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8F3140" w14:textId="66E1AC12" w:rsidR="00944413" w:rsidRPr="00BB5E6B" w:rsidRDefault="00944413" w:rsidP="00944413">
      <w:pPr>
        <w:rPr>
          <w:rFonts w:ascii="Arial" w:hAnsi="Arial" w:cs="Arial"/>
        </w:rPr>
      </w:pPr>
    </w:p>
    <w:p w14:paraId="5061358C" w14:textId="77777777" w:rsidR="00944413" w:rsidRPr="00BB5E6B" w:rsidRDefault="00944413" w:rsidP="00944413">
      <w:pPr>
        <w:jc w:val="center"/>
        <w:rPr>
          <w:rFonts w:ascii="Arial" w:hAnsi="Arial" w:cs="Arial"/>
        </w:rPr>
      </w:pPr>
      <w:bookmarkStart w:id="0" w:name="_Hlk34222227"/>
      <w:r w:rsidRPr="00BB5E6B">
        <w:rPr>
          <w:rFonts w:ascii="Arial" w:hAnsi="Arial" w:cs="Arial"/>
          <w:noProof/>
          <w:lang w:eastAsia="en-AU"/>
        </w:rPr>
        <w:drawing>
          <wp:inline distT="0" distB="0" distL="0" distR="0" wp14:anchorId="14A2D9C0" wp14:editId="46885618">
            <wp:extent cx="1828804" cy="3252223"/>
            <wp:effectExtent l="19050" t="0" r="0" b="0"/>
            <wp:docPr id="3" name="Picture 3" descr="YRC VER 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RC VER RGB.png"/>
                    <pic:cNvPicPr/>
                  </pic:nvPicPr>
                  <pic:blipFill>
                    <a:blip r:embed="rId11" cstate="print"/>
                    <a:stretch>
                      <a:fillRect/>
                    </a:stretch>
                  </pic:blipFill>
                  <pic:spPr>
                    <a:xfrm>
                      <a:off x="0" y="0"/>
                      <a:ext cx="1828804" cy="3252223"/>
                    </a:xfrm>
                    <a:prstGeom prst="rect">
                      <a:avLst/>
                    </a:prstGeom>
                  </pic:spPr>
                </pic:pic>
              </a:graphicData>
            </a:graphic>
          </wp:inline>
        </w:drawing>
      </w:r>
    </w:p>
    <w:p w14:paraId="3C5018C5" w14:textId="77777777" w:rsidR="00944413" w:rsidRPr="00BB5E6B" w:rsidRDefault="00944413" w:rsidP="00944413">
      <w:pPr>
        <w:rPr>
          <w:rFonts w:ascii="Arial" w:hAnsi="Arial" w:cs="Arial"/>
        </w:rPr>
      </w:pPr>
    </w:p>
    <w:p w14:paraId="67D32065" w14:textId="77777777" w:rsidR="00944413" w:rsidRPr="00BB5E6B" w:rsidRDefault="00944413" w:rsidP="00944413">
      <w:pPr>
        <w:rPr>
          <w:rFonts w:ascii="Arial" w:hAnsi="Arial" w:cs="Arial"/>
        </w:rPr>
      </w:pPr>
    </w:p>
    <w:p w14:paraId="298EB2F0" w14:textId="77777777" w:rsidR="00944413" w:rsidRPr="00BB5E6B" w:rsidRDefault="00944413" w:rsidP="00944413">
      <w:pPr>
        <w:rPr>
          <w:rFonts w:ascii="Arial" w:hAnsi="Arial" w:cs="Arial"/>
        </w:rPr>
      </w:pPr>
    </w:p>
    <w:p w14:paraId="62735868" w14:textId="77777777" w:rsidR="00944413" w:rsidRPr="00BB5E6B" w:rsidRDefault="00944413" w:rsidP="00DA616D">
      <w:pPr>
        <w:pStyle w:val="Title"/>
        <w:spacing w:before="360" w:after="360"/>
        <w:rPr>
          <w:rFonts w:ascii="Arial" w:hAnsi="Arial"/>
        </w:rPr>
      </w:pPr>
      <w:r w:rsidRPr="00BB5E6B">
        <w:rPr>
          <w:rFonts w:ascii="Arial" w:hAnsi="Arial"/>
        </w:rPr>
        <w:t>Yarra Ranges Council</w:t>
      </w:r>
    </w:p>
    <w:p w14:paraId="4E7A36E2" w14:textId="10418F74" w:rsidR="00944413" w:rsidRPr="00BB5E6B" w:rsidRDefault="00944413" w:rsidP="00DA616D">
      <w:pPr>
        <w:pStyle w:val="Title"/>
        <w:spacing w:before="360" w:after="360"/>
        <w:rPr>
          <w:rFonts w:ascii="Arial" w:hAnsi="Arial"/>
        </w:rPr>
      </w:pPr>
      <w:r w:rsidRPr="00BB5E6B">
        <w:rPr>
          <w:rFonts w:ascii="Arial" w:hAnsi="Arial"/>
        </w:rPr>
        <w:t>Budget</w:t>
      </w:r>
    </w:p>
    <w:p w14:paraId="6CC53992" w14:textId="6D4BCF4A" w:rsidR="00C213B9" w:rsidRPr="00BB5E6B" w:rsidRDefault="00944413" w:rsidP="00DA616D">
      <w:pPr>
        <w:pStyle w:val="Title"/>
        <w:spacing w:before="360" w:after="360"/>
        <w:rPr>
          <w:rFonts w:ascii="Arial" w:hAnsi="Arial"/>
        </w:rPr>
      </w:pPr>
      <w:r w:rsidRPr="00BB5E6B">
        <w:rPr>
          <w:rFonts w:ascii="Arial" w:hAnsi="Arial"/>
        </w:rPr>
        <w:t xml:space="preserve">Year Ending 30 June </w:t>
      </w:r>
      <w:r w:rsidR="00410F70" w:rsidRPr="00BB5E6B">
        <w:rPr>
          <w:rFonts w:ascii="Arial" w:hAnsi="Arial"/>
        </w:rPr>
        <w:t>202</w:t>
      </w:r>
      <w:r w:rsidR="00A62903" w:rsidRPr="00BB5E6B">
        <w:rPr>
          <w:rFonts w:ascii="Arial" w:hAnsi="Arial"/>
        </w:rPr>
        <w:t>4</w:t>
      </w:r>
    </w:p>
    <w:p w14:paraId="71C36E00" w14:textId="26F33A03" w:rsidR="00D7762C" w:rsidRPr="00BB5E6B" w:rsidRDefault="00C213B9" w:rsidP="00DA616D">
      <w:pPr>
        <w:pStyle w:val="Title"/>
        <w:spacing w:before="360" w:after="360"/>
        <w:rPr>
          <w:rFonts w:ascii="Arial" w:hAnsi="Arial"/>
        </w:rPr>
      </w:pPr>
      <w:r w:rsidRPr="00BB5E6B">
        <w:rPr>
          <w:rFonts w:ascii="Arial" w:hAnsi="Arial"/>
        </w:rPr>
        <w:t>and</w:t>
      </w:r>
    </w:p>
    <w:p w14:paraId="5D76F35B" w14:textId="105C30EA" w:rsidR="00C213B9" w:rsidRPr="00BB5E6B" w:rsidRDefault="00C213B9" w:rsidP="00DA616D">
      <w:pPr>
        <w:pStyle w:val="Title"/>
        <w:spacing w:before="360" w:after="360"/>
        <w:rPr>
          <w:rFonts w:ascii="Arial" w:hAnsi="Arial"/>
        </w:rPr>
      </w:pPr>
      <w:r w:rsidRPr="00BB5E6B">
        <w:rPr>
          <w:rFonts w:ascii="Arial" w:hAnsi="Arial"/>
        </w:rPr>
        <w:t>4 Years Ending 30 June 202</w:t>
      </w:r>
      <w:r w:rsidR="00CE3809" w:rsidRPr="00BB5E6B">
        <w:rPr>
          <w:rFonts w:ascii="Arial" w:hAnsi="Arial"/>
        </w:rPr>
        <w:t>7</w:t>
      </w:r>
    </w:p>
    <w:p w14:paraId="1BB7B5EB" w14:textId="61E4D757" w:rsidR="005F5FE8" w:rsidRPr="00BB5E6B" w:rsidRDefault="00460A62" w:rsidP="00EA3355">
      <w:pPr>
        <w:spacing w:after="200" w:line="276" w:lineRule="auto"/>
        <w:rPr>
          <w:rFonts w:ascii="Arial" w:hAnsi="Arial" w:cs="Arial"/>
          <w:b/>
          <w:bCs/>
          <w:color w:val="007C85"/>
          <w:sz w:val="28"/>
          <w:szCs w:val="28"/>
        </w:rPr>
      </w:pPr>
      <w:r w:rsidRPr="00BB5E6B">
        <w:rPr>
          <w:rFonts w:ascii="Arial" w:hAnsi="Arial" w:cs="Arial"/>
        </w:rPr>
        <w:br w:type="page"/>
      </w:r>
      <w:r w:rsidR="009D10B4" w:rsidRPr="00BB5E6B">
        <w:rPr>
          <w:rFonts w:ascii="Arial" w:hAnsi="Arial" w:cs="Arial"/>
          <w:b/>
          <w:bCs/>
          <w:color w:val="007C85"/>
          <w:sz w:val="28"/>
          <w:szCs w:val="28"/>
        </w:rPr>
        <w:lastRenderedPageBreak/>
        <w:t xml:space="preserve">Table of </w:t>
      </w:r>
      <w:r w:rsidR="00EE6284" w:rsidRPr="00BB5E6B">
        <w:rPr>
          <w:rFonts w:ascii="Arial" w:hAnsi="Arial" w:cs="Arial"/>
          <w:b/>
          <w:bCs/>
          <w:color w:val="007C85"/>
          <w:sz w:val="28"/>
          <w:szCs w:val="28"/>
        </w:rPr>
        <w:t>c</w:t>
      </w:r>
      <w:r w:rsidR="009D10B4" w:rsidRPr="00BB5E6B">
        <w:rPr>
          <w:rFonts w:ascii="Arial" w:hAnsi="Arial" w:cs="Arial"/>
          <w:b/>
          <w:bCs/>
          <w:color w:val="007C85"/>
          <w:sz w:val="28"/>
          <w:szCs w:val="28"/>
        </w:rPr>
        <w:t>ontents</w:t>
      </w:r>
    </w:p>
    <w:p w14:paraId="7BCD136F" w14:textId="7DA1860B" w:rsidR="007E5EBD" w:rsidRDefault="00FA23F7">
      <w:pPr>
        <w:pStyle w:val="TOC1"/>
        <w:rPr>
          <w:rFonts w:asciiTheme="minorHAnsi" w:eastAsiaTheme="minorEastAsia" w:hAnsiTheme="minorHAnsi" w:cstheme="minorBidi"/>
          <w:b w:val="0"/>
          <w:bCs w:val="0"/>
          <w:noProof/>
          <w:color w:val="auto"/>
          <w:szCs w:val="22"/>
          <w:lang w:eastAsia="en-AU"/>
        </w:rPr>
      </w:pPr>
      <w:r w:rsidRPr="00BB5E6B">
        <w:rPr>
          <w:rFonts w:ascii="Arial" w:hAnsi="Arial" w:cs="Arial"/>
        </w:rPr>
        <w:fldChar w:fldCharType="begin"/>
      </w:r>
      <w:r w:rsidRPr="00BB5E6B">
        <w:rPr>
          <w:rFonts w:ascii="Arial" w:hAnsi="Arial" w:cs="Arial"/>
        </w:rPr>
        <w:instrText xml:space="preserve"> TOC \o "1-1" \h \z \t "Heading 2,2,Numbers 1,2" </w:instrText>
      </w:r>
      <w:r w:rsidRPr="00BB5E6B">
        <w:rPr>
          <w:rFonts w:ascii="Arial" w:hAnsi="Arial" w:cs="Arial"/>
        </w:rPr>
        <w:fldChar w:fldCharType="separate"/>
      </w:r>
      <w:hyperlink w:anchor="_Toc138250533" w:history="1">
        <w:r w:rsidR="007E5EBD" w:rsidRPr="004C2D49">
          <w:rPr>
            <w:rStyle w:val="Hyperlink"/>
            <w:rFonts w:ascii="Arial" w:hAnsi="Arial"/>
            <w:noProof/>
          </w:rPr>
          <w:t>Mayor and CEO introduction</w:t>
        </w:r>
        <w:r w:rsidR="007E5EBD">
          <w:rPr>
            <w:noProof/>
            <w:webHidden/>
          </w:rPr>
          <w:tab/>
        </w:r>
        <w:r w:rsidR="007E5EBD">
          <w:rPr>
            <w:noProof/>
            <w:webHidden/>
          </w:rPr>
          <w:fldChar w:fldCharType="begin"/>
        </w:r>
        <w:r w:rsidR="007E5EBD">
          <w:rPr>
            <w:noProof/>
            <w:webHidden/>
          </w:rPr>
          <w:instrText xml:space="preserve"> PAGEREF _Toc138250533 \h </w:instrText>
        </w:r>
        <w:r w:rsidR="007E5EBD">
          <w:rPr>
            <w:noProof/>
            <w:webHidden/>
          </w:rPr>
        </w:r>
        <w:r w:rsidR="007E5EBD">
          <w:rPr>
            <w:noProof/>
            <w:webHidden/>
          </w:rPr>
          <w:fldChar w:fldCharType="separate"/>
        </w:r>
        <w:r w:rsidR="007E5EBD">
          <w:rPr>
            <w:noProof/>
            <w:webHidden/>
          </w:rPr>
          <w:t>3</w:t>
        </w:r>
        <w:r w:rsidR="007E5EBD">
          <w:rPr>
            <w:noProof/>
            <w:webHidden/>
          </w:rPr>
          <w:fldChar w:fldCharType="end"/>
        </w:r>
      </w:hyperlink>
    </w:p>
    <w:p w14:paraId="056F772C" w14:textId="37D79F7B" w:rsidR="007E5EBD" w:rsidRDefault="00000000">
      <w:pPr>
        <w:pStyle w:val="TOC1"/>
        <w:rPr>
          <w:rFonts w:asciiTheme="minorHAnsi" w:eastAsiaTheme="minorEastAsia" w:hAnsiTheme="minorHAnsi" w:cstheme="minorBidi"/>
          <w:b w:val="0"/>
          <w:bCs w:val="0"/>
          <w:noProof/>
          <w:color w:val="auto"/>
          <w:szCs w:val="22"/>
          <w:lang w:eastAsia="en-AU"/>
        </w:rPr>
      </w:pPr>
      <w:hyperlink w:anchor="_Toc138250534" w:history="1">
        <w:r w:rsidR="007E5EBD" w:rsidRPr="004C2D49">
          <w:rPr>
            <w:rStyle w:val="Hyperlink"/>
            <w:rFonts w:ascii="Arial" w:hAnsi="Arial"/>
            <w:noProof/>
          </w:rPr>
          <w:t>Executive summary</w:t>
        </w:r>
        <w:r w:rsidR="007E5EBD">
          <w:rPr>
            <w:noProof/>
            <w:webHidden/>
          </w:rPr>
          <w:tab/>
        </w:r>
        <w:r w:rsidR="007E5EBD">
          <w:rPr>
            <w:noProof/>
            <w:webHidden/>
          </w:rPr>
          <w:fldChar w:fldCharType="begin"/>
        </w:r>
        <w:r w:rsidR="007E5EBD">
          <w:rPr>
            <w:noProof/>
            <w:webHidden/>
          </w:rPr>
          <w:instrText xml:space="preserve"> PAGEREF _Toc138250534 \h </w:instrText>
        </w:r>
        <w:r w:rsidR="007E5EBD">
          <w:rPr>
            <w:noProof/>
            <w:webHidden/>
          </w:rPr>
        </w:r>
        <w:r w:rsidR="007E5EBD">
          <w:rPr>
            <w:noProof/>
            <w:webHidden/>
          </w:rPr>
          <w:fldChar w:fldCharType="separate"/>
        </w:r>
        <w:r w:rsidR="007E5EBD">
          <w:rPr>
            <w:noProof/>
            <w:webHidden/>
          </w:rPr>
          <w:t>5</w:t>
        </w:r>
        <w:r w:rsidR="007E5EBD">
          <w:rPr>
            <w:noProof/>
            <w:webHidden/>
          </w:rPr>
          <w:fldChar w:fldCharType="end"/>
        </w:r>
      </w:hyperlink>
    </w:p>
    <w:p w14:paraId="203B918D" w14:textId="16D2E443" w:rsidR="007E5EBD" w:rsidRDefault="00000000">
      <w:pPr>
        <w:pStyle w:val="TOC2"/>
        <w:tabs>
          <w:tab w:val="right" w:leader="dot" w:pos="9628"/>
        </w:tabs>
        <w:rPr>
          <w:rFonts w:asciiTheme="minorHAnsi" w:eastAsiaTheme="minorEastAsia" w:hAnsiTheme="minorHAnsi" w:cstheme="minorBidi"/>
          <w:b w:val="0"/>
          <w:bCs w:val="0"/>
          <w:noProof/>
          <w:color w:val="auto"/>
          <w:szCs w:val="22"/>
          <w:lang w:eastAsia="en-AU"/>
        </w:rPr>
      </w:pPr>
      <w:hyperlink w:anchor="_Toc138250535" w:history="1">
        <w:r w:rsidR="007E5EBD" w:rsidRPr="004C2D49">
          <w:rPr>
            <w:rStyle w:val="Hyperlink"/>
            <w:rFonts w:ascii="Arial" w:hAnsi="Arial"/>
            <w:noProof/>
          </w:rPr>
          <w:t>Key statistics of the 2023-24 budget</w:t>
        </w:r>
        <w:r w:rsidR="007E5EBD">
          <w:rPr>
            <w:noProof/>
            <w:webHidden/>
          </w:rPr>
          <w:tab/>
        </w:r>
        <w:r w:rsidR="007E5EBD">
          <w:rPr>
            <w:noProof/>
            <w:webHidden/>
          </w:rPr>
          <w:fldChar w:fldCharType="begin"/>
        </w:r>
        <w:r w:rsidR="007E5EBD">
          <w:rPr>
            <w:noProof/>
            <w:webHidden/>
          </w:rPr>
          <w:instrText xml:space="preserve"> PAGEREF _Toc138250535 \h </w:instrText>
        </w:r>
        <w:r w:rsidR="007E5EBD">
          <w:rPr>
            <w:noProof/>
            <w:webHidden/>
          </w:rPr>
        </w:r>
        <w:r w:rsidR="007E5EBD">
          <w:rPr>
            <w:noProof/>
            <w:webHidden/>
          </w:rPr>
          <w:fldChar w:fldCharType="separate"/>
        </w:r>
        <w:r w:rsidR="007E5EBD">
          <w:rPr>
            <w:noProof/>
            <w:webHidden/>
          </w:rPr>
          <w:t>5</w:t>
        </w:r>
        <w:r w:rsidR="007E5EBD">
          <w:rPr>
            <w:noProof/>
            <w:webHidden/>
          </w:rPr>
          <w:fldChar w:fldCharType="end"/>
        </w:r>
      </w:hyperlink>
    </w:p>
    <w:p w14:paraId="284B9B67" w14:textId="5C162BDE" w:rsidR="007E5EBD" w:rsidRDefault="00000000">
      <w:pPr>
        <w:pStyle w:val="TOC2"/>
        <w:tabs>
          <w:tab w:val="right" w:leader="dot" w:pos="9628"/>
        </w:tabs>
        <w:rPr>
          <w:rFonts w:asciiTheme="minorHAnsi" w:eastAsiaTheme="minorEastAsia" w:hAnsiTheme="minorHAnsi" w:cstheme="minorBidi"/>
          <w:b w:val="0"/>
          <w:bCs w:val="0"/>
          <w:noProof/>
          <w:color w:val="auto"/>
          <w:szCs w:val="22"/>
          <w:lang w:eastAsia="en-AU"/>
        </w:rPr>
      </w:pPr>
      <w:hyperlink w:anchor="_Toc138250536" w:history="1">
        <w:r w:rsidR="007E5EBD" w:rsidRPr="004C2D49">
          <w:rPr>
            <w:rStyle w:val="Hyperlink"/>
            <w:rFonts w:ascii="Arial" w:hAnsi="Arial"/>
            <w:noProof/>
          </w:rPr>
          <w:t>Where Council spends your rates</w:t>
        </w:r>
        <w:r w:rsidR="007E5EBD">
          <w:rPr>
            <w:noProof/>
            <w:webHidden/>
          </w:rPr>
          <w:tab/>
        </w:r>
        <w:r w:rsidR="007E5EBD">
          <w:rPr>
            <w:noProof/>
            <w:webHidden/>
          </w:rPr>
          <w:fldChar w:fldCharType="begin"/>
        </w:r>
        <w:r w:rsidR="007E5EBD">
          <w:rPr>
            <w:noProof/>
            <w:webHidden/>
          </w:rPr>
          <w:instrText xml:space="preserve"> PAGEREF _Toc138250536 \h </w:instrText>
        </w:r>
        <w:r w:rsidR="007E5EBD">
          <w:rPr>
            <w:noProof/>
            <w:webHidden/>
          </w:rPr>
        </w:r>
        <w:r w:rsidR="007E5EBD">
          <w:rPr>
            <w:noProof/>
            <w:webHidden/>
          </w:rPr>
          <w:fldChar w:fldCharType="separate"/>
        </w:r>
        <w:r w:rsidR="007E5EBD">
          <w:rPr>
            <w:noProof/>
            <w:webHidden/>
          </w:rPr>
          <w:t>6</w:t>
        </w:r>
        <w:r w:rsidR="007E5EBD">
          <w:rPr>
            <w:noProof/>
            <w:webHidden/>
          </w:rPr>
          <w:fldChar w:fldCharType="end"/>
        </w:r>
      </w:hyperlink>
    </w:p>
    <w:p w14:paraId="77957556" w14:textId="56CDE06F" w:rsidR="007E5EBD" w:rsidRDefault="00000000">
      <w:pPr>
        <w:pStyle w:val="TOC2"/>
        <w:tabs>
          <w:tab w:val="right" w:leader="dot" w:pos="9628"/>
        </w:tabs>
        <w:rPr>
          <w:rFonts w:asciiTheme="minorHAnsi" w:eastAsiaTheme="minorEastAsia" w:hAnsiTheme="minorHAnsi" w:cstheme="minorBidi"/>
          <w:b w:val="0"/>
          <w:bCs w:val="0"/>
          <w:noProof/>
          <w:color w:val="auto"/>
          <w:szCs w:val="22"/>
          <w:lang w:eastAsia="en-AU"/>
        </w:rPr>
      </w:pPr>
      <w:hyperlink w:anchor="_Toc138250537" w:history="1">
        <w:r w:rsidR="007E5EBD" w:rsidRPr="004C2D49">
          <w:rPr>
            <w:rStyle w:val="Hyperlink"/>
            <w:rFonts w:ascii="Arial" w:hAnsi="Arial"/>
            <w:noProof/>
          </w:rPr>
          <w:t>Historical context</w:t>
        </w:r>
        <w:r w:rsidR="007E5EBD">
          <w:rPr>
            <w:noProof/>
            <w:webHidden/>
          </w:rPr>
          <w:tab/>
        </w:r>
        <w:r w:rsidR="007E5EBD">
          <w:rPr>
            <w:noProof/>
            <w:webHidden/>
          </w:rPr>
          <w:fldChar w:fldCharType="begin"/>
        </w:r>
        <w:r w:rsidR="007E5EBD">
          <w:rPr>
            <w:noProof/>
            <w:webHidden/>
          </w:rPr>
          <w:instrText xml:space="preserve"> PAGEREF _Toc138250537 \h </w:instrText>
        </w:r>
        <w:r w:rsidR="007E5EBD">
          <w:rPr>
            <w:noProof/>
            <w:webHidden/>
          </w:rPr>
        </w:r>
        <w:r w:rsidR="007E5EBD">
          <w:rPr>
            <w:noProof/>
            <w:webHidden/>
          </w:rPr>
          <w:fldChar w:fldCharType="separate"/>
        </w:r>
        <w:r w:rsidR="007E5EBD">
          <w:rPr>
            <w:noProof/>
            <w:webHidden/>
          </w:rPr>
          <w:t>7</w:t>
        </w:r>
        <w:r w:rsidR="007E5EBD">
          <w:rPr>
            <w:noProof/>
            <w:webHidden/>
          </w:rPr>
          <w:fldChar w:fldCharType="end"/>
        </w:r>
      </w:hyperlink>
    </w:p>
    <w:p w14:paraId="3BC369EA" w14:textId="7A8C0FD8" w:rsidR="007E5EBD" w:rsidRDefault="00000000">
      <w:pPr>
        <w:pStyle w:val="TOC2"/>
        <w:tabs>
          <w:tab w:val="right" w:leader="dot" w:pos="9628"/>
        </w:tabs>
        <w:rPr>
          <w:rFonts w:asciiTheme="minorHAnsi" w:eastAsiaTheme="minorEastAsia" w:hAnsiTheme="minorHAnsi" w:cstheme="minorBidi"/>
          <w:b w:val="0"/>
          <w:bCs w:val="0"/>
          <w:noProof/>
          <w:color w:val="auto"/>
          <w:szCs w:val="22"/>
          <w:lang w:eastAsia="en-AU"/>
        </w:rPr>
      </w:pPr>
      <w:hyperlink w:anchor="_Toc138250538" w:history="1">
        <w:r w:rsidR="007E5EBD" w:rsidRPr="004C2D49">
          <w:rPr>
            <w:rStyle w:val="Hyperlink"/>
            <w:rFonts w:ascii="Arial" w:hAnsi="Arial"/>
            <w:noProof/>
          </w:rPr>
          <w:t>Community engagement</w:t>
        </w:r>
        <w:r w:rsidR="007E5EBD">
          <w:rPr>
            <w:noProof/>
            <w:webHidden/>
          </w:rPr>
          <w:tab/>
        </w:r>
        <w:r w:rsidR="007E5EBD">
          <w:rPr>
            <w:noProof/>
            <w:webHidden/>
          </w:rPr>
          <w:fldChar w:fldCharType="begin"/>
        </w:r>
        <w:r w:rsidR="007E5EBD">
          <w:rPr>
            <w:noProof/>
            <w:webHidden/>
          </w:rPr>
          <w:instrText xml:space="preserve"> PAGEREF _Toc138250538 \h </w:instrText>
        </w:r>
        <w:r w:rsidR="007E5EBD">
          <w:rPr>
            <w:noProof/>
            <w:webHidden/>
          </w:rPr>
        </w:r>
        <w:r w:rsidR="007E5EBD">
          <w:rPr>
            <w:noProof/>
            <w:webHidden/>
          </w:rPr>
          <w:fldChar w:fldCharType="separate"/>
        </w:r>
        <w:r w:rsidR="007E5EBD">
          <w:rPr>
            <w:noProof/>
            <w:webHidden/>
          </w:rPr>
          <w:t>8</w:t>
        </w:r>
        <w:r w:rsidR="007E5EBD">
          <w:rPr>
            <w:noProof/>
            <w:webHidden/>
          </w:rPr>
          <w:fldChar w:fldCharType="end"/>
        </w:r>
      </w:hyperlink>
    </w:p>
    <w:p w14:paraId="52C311A5" w14:textId="41BBC7A9" w:rsidR="007E5EBD" w:rsidRDefault="00000000">
      <w:pPr>
        <w:pStyle w:val="TOC2"/>
        <w:tabs>
          <w:tab w:val="right" w:leader="dot" w:pos="9628"/>
        </w:tabs>
        <w:rPr>
          <w:rFonts w:asciiTheme="minorHAnsi" w:eastAsiaTheme="minorEastAsia" w:hAnsiTheme="minorHAnsi" w:cstheme="minorBidi"/>
          <w:b w:val="0"/>
          <w:bCs w:val="0"/>
          <w:noProof/>
          <w:color w:val="auto"/>
          <w:szCs w:val="22"/>
          <w:lang w:eastAsia="en-AU"/>
        </w:rPr>
      </w:pPr>
      <w:hyperlink w:anchor="_Toc138250539" w:history="1">
        <w:r w:rsidR="007E5EBD" w:rsidRPr="004C2D49">
          <w:rPr>
            <w:rStyle w:val="Hyperlink"/>
            <w:rFonts w:ascii="Arial" w:hAnsi="Arial"/>
            <w:noProof/>
          </w:rPr>
          <w:t>What we are funding in 2023-24</w:t>
        </w:r>
        <w:r w:rsidR="007E5EBD">
          <w:rPr>
            <w:noProof/>
            <w:webHidden/>
          </w:rPr>
          <w:tab/>
        </w:r>
        <w:r w:rsidR="007E5EBD">
          <w:rPr>
            <w:noProof/>
            <w:webHidden/>
          </w:rPr>
          <w:fldChar w:fldCharType="begin"/>
        </w:r>
        <w:r w:rsidR="007E5EBD">
          <w:rPr>
            <w:noProof/>
            <w:webHidden/>
          </w:rPr>
          <w:instrText xml:space="preserve"> PAGEREF _Toc138250539 \h </w:instrText>
        </w:r>
        <w:r w:rsidR="007E5EBD">
          <w:rPr>
            <w:noProof/>
            <w:webHidden/>
          </w:rPr>
        </w:r>
        <w:r w:rsidR="007E5EBD">
          <w:rPr>
            <w:noProof/>
            <w:webHidden/>
          </w:rPr>
          <w:fldChar w:fldCharType="separate"/>
        </w:r>
        <w:r w:rsidR="007E5EBD">
          <w:rPr>
            <w:noProof/>
            <w:webHidden/>
          </w:rPr>
          <w:t>9</w:t>
        </w:r>
        <w:r w:rsidR="007E5EBD">
          <w:rPr>
            <w:noProof/>
            <w:webHidden/>
          </w:rPr>
          <w:fldChar w:fldCharType="end"/>
        </w:r>
      </w:hyperlink>
    </w:p>
    <w:p w14:paraId="2088C667" w14:textId="7BF5AD54" w:rsidR="007E5EBD" w:rsidRDefault="00000000">
      <w:pPr>
        <w:pStyle w:val="TOC2"/>
        <w:tabs>
          <w:tab w:val="right" w:leader="dot" w:pos="9628"/>
        </w:tabs>
        <w:rPr>
          <w:rFonts w:asciiTheme="minorHAnsi" w:eastAsiaTheme="minorEastAsia" w:hAnsiTheme="minorHAnsi" w:cstheme="minorBidi"/>
          <w:b w:val="0"/>
          <w:bCs w:val="0"/>
          <w:noProof/>
          <w:color w:val="auto"/>
          <w:szCs w:val="22"/>
          <w:lang w:eastAsia="en-AU"/>
        </w:rPr>
      </w:pPr>
      <w:hyperlink w:anchor="_Toc138250540" w:history="1">
        <w:r w:rsidR="007E5EBD" w:rsidRPr="004C2D49">
          <w:rPr>
            <w:rStyle w:val="Hyperlink"/>
            <w:rFonts w:ascii="Arial" w:hAnsi="Arial"/>
            <w:noProof/>
          </w:rPr>
          <w:t>Budget influences</w:t>
        </w:r>
        <w:r w:rsidR="007E5EBD">
          <w:rPr>
            <w:noProof/>
            <w:webHidden/>
          </w:rPr>
          <w:tab/>
        </w:r>
        <w:r w:rsidR="007E5EBD">
          <w:rPr>
            <w:noProof/>
            <w:webHidden/>
          </w:rPr>
          <w:fldChar w:fldCharType="begin"/>
        </w:r>
        <w:r w:rsidR="007E5EBD">
          <w:rPr>
            <w:noProof/>
            <w:webHidden/>
          </w:rPr>
          <w:instrText xml:space="preserve"> PAGEREF _Toc138250540 \h </w:instrText>
        </w:r>
        <w:r w:rsidR="007E5EBD">
          <w:rPr>
            <w:noProof/>
            <w:webHidden/>
          </w:rPr>
        </w:r>
        <w:r w:rsidR="007E5EBD">
          <w:rPr>
            <w:noProof/>
            <w:webHidden/>
          </w:rPr>
          <w:fldChar w:fldCharType="separate"/>
        </w:r>
        <w:r w:rsidR="007E5EBD">
          <w:rPr>
            <w:noProof/>
            <w:webHidden/>
          </w:rPr>
          <w:t>10</w:t>
        </w:r>
        <w:r w:rsidR="007E5EBD">
          <w:rPr>
            <w:noProof/>
            <w:webHidden/>
          </w:rPr>
          <w:fldChar w:fldCharType="end"/>
        </w:r>
      </w:hyperlink>
    </w:p>
    <w:p w14:paraId="3A3020A1" w14:textId="494719C1" w:rsidR="007E5EBD" w:rsidRDefault="00000000">
      <w:pPr>
        <w:pStyle w:val="TOC2"/>
        <w:tabs>
          <w:tab w:val="right" w:leader="dot" w:pos="9628"/>
        </w:tabs>
        <w:rPr>
          <w:rFonts w:asciiTheme="minorHAnsi" w:eastAsiaTheme="minorEastAsia" w:hAnsiTheme="minorHAnsi" w:cstheme="minorBidi"/>
          <w:b w:val="0"/>
          <w:bCs w:val="0"/>
          <w:noProof/>
          <w:color w:val="auto"/>
          <w:szCs w:val="22"/>
          <w:lang w:eastAsia="en-AU"/>
        </w:rPr>
      </w:pPr>
      <w:hyperlink w:anchor="_Toc138250541" w:history="1">
        <w:r w:rsidR="007E5EBD" w:rsidRPr="004C2D49">
          <w:rPr>
            <w:rStyle w:val="Hyperlink"/>
            <w:rFonts w:ascii="Arial" w:hAnsi="Arial"/>
            <w:noProof/>
          </w:rPr>
          <w:t>Budget principles</w:t>
        </w:r>
        <w:r w:rsidR="007E5EBD">
          <w:rPr>
            <w:noProof/>
            <w:webHidden/>
          </w:rPr>
          <w:tab/>
        </w:r>
        <w:r w:rsidR="007E5EBD">
          <w:rPr>
            <w:noProof/>
            <w:webHidden/>
          </w:rPr>
          <w:fldChar w:fldCharType="begin"/>
        </w:r>
        <w:r w:rsidR="007E5EBD">
          <w:rPr>
            <w:noProof/>
            <w:webHidden/>
          </w:rPr>
          <w:instrText xml:space="preserve"> PAGEREF _Toc138250541 \h </w:instrText>
        </w:r>
        <w:r w:rsidR="007E5EBD">
          <w:rPr>
            <w:noProof/>
            <w:webHidden/>
          </w:rPr>
        </w:r>
        <w:r w:rsidR="007E5EBD">
          <w:rPr>
            <w:noProof/>
            <w:webHidden/>
          </w:rPr>
          <w:fldChar w:fldCharType="separate"/>
        </w:r>
        <w:r w:rsidR="007E5EBD">
          <w:rPr>
            <w:noProof/>
            <w:webHidden/>
          </w:rPr>
          <w:t>11</w:t>
        </w:r>
        <w:r w:rsidR="007E5EBD">
          <w:rPr>
            <w:noProof/>
            <w:webHidden/>
          </w:rPr>
          <w:fldChar w:fldCharType="end"/>
        </w:r>
      </w:hyperlink>
    </w:p>
    <w:p w14:paraId="636097B4" w14:textId="66CDF9CE" w:rsidR="007E5EBD" w:rsidRDefault="00000000">
      <w:pPr>
        <w:pStyle w:val="TOC2"/>
        <w:tabs>
          <w:tab w:val="right" w:leader="dot" w:pos="9628"/>
        </w:tabs>
        <w:rPr>
          <w:rFonts w:asciiTheme="minorHAnsi" w:eastAsiaTheme="minorEastAsia" w:hAnsiTheme="minorHAnsi" w:cstheme="minorBidi"/>
          <w:b w:val="0"/>
          <w:bCs w:val="0"/>
          <w:noProof/>
          <w:color w:val="auto"/>
          <w:szCs w:val="22"/>
          <w:lang w:eastAsia="en-AU"/>
        </w:rPr>
      </w:pPr>
      <w:hyperlink w:anchor="_Toc138250542" w:history="1">
        <w:r w:rsidR="007E5EBD" w:rsidRPr="004C2D49">
          <w:rPr>
            <w:rStyle w:val="Hyperlink"/>
            <w:rFonts w:ascii="Arial" w:hAnsi="Arial"/>
            <w:noProof/>
          </w:rPr>
          <w:t>Review of Council’s Financial Plan</w:t>
        </w:r>
        <w:r w:rsidR="007E5EBD">
          <w:rPr>
            <w:noProof/>
            <w:webHidden/>
          </w:rPr>
          <w:tab/>
        </w:r>
        <w:r w:rsidR="007E5EBD">
          <w:rPr>
            <w:noProof/>
            <w:webHidden/>
          </w:rPr>
          <w:fldChar w:fldCharType="begin"/>
        </w:r>
        <w:r w:rsidR="007E5EBD">
          <w:rPr>
            <w:noProof/>
            <w:webHidden/>
          </w:rPr>
          <w:instrText xml:space="preserve"> PAGEREF _Toc138250542 \h </w:instrText>
        </w:r>
        <w:r w:rsidR="007E5EBD">
          <w:rPr>
            <w:noProof/>
            <w:webHidden/>
          </w:rPr>
        </w:r>
        <w:r w:rsidR="007E5EBD">
          <w:rPr>
            <w:noProof/>
            <w:webHidden/>
          </w:rPr>
          <w:fldChar w:fldCharType="separate"/>
        </w:r>
        <w:r w:rsidR="007E5EBD">
          <w:rPr>
            <w:noProof/>
            <w:webHidden/>
          </w:rPr>
          <w:t>13</w:t>
        </w:r>
        <w:r w:rsidR="007E5EBD">
          <w:rPr>
            <w:noProof/>
            <w:webHidden/>
          </w:rPr>
          <w:fldChar w:fldCharType="end"/>
        </w:r>
      </w:hyperlink>
    </w:p>
    <w:p w14:paraId="0BA8BEB8" w14:textId="32295262" w:rsidR="007E5EBD" w:rsidRDefault="00000000">
      <w:pPr>
        <w:pStyle w:val="TOC2"/>
        <w:tabs>
          <w:tab w:val="right" w:leader="dot" w:pos="9628"/>
        </w:tabs>
        <w:rPr>
          <w:rFonts w:asciiTheme="minorHAnsi" w:eastAsiaTheme="minorEastAsia" w:hAnsiTheme="minorHAnsi" w:cstheme="minorBidi"/>
          <w:b w:val="0"/>
          <w:bCs w:val="0"/>
          <w:noProof/>
          <w:color w:val="auto"/>
          <w:szCs w:val="22"/>
          <w:lang w:eastAsia="en-AU"/>
        </w:rPr>
      </w:pPr>
      <w:hyperlink w:anchor="_Toc138250543" w:history="1">
        <w:r w:rsidR="007E5EBD" w:rsidRPr="004C2D49">
          <w:rPr>
            <w:rStyle w:val="Hyperlink"/>
            <w:rFonts w:ascii="Arial" w:hAnsi="Arial"/>
            <w:noProof/>
          </w:rPr>
          <w:t>Commonwealth and state government advocacy</w:t>
        </w:r>
        <w:r w:rsidR="007E5EBD">
          <w:rPr>
            <w:noProof/>
            <w:webHidden/>
          </w:rPr>
          <w:tab/>
        </w:r>
        <w:r w:rsidR="007E5EBD">
          <w:rPr>
            <w:noProof/>
            <w:webHidden/>
          </w:rPr>
          <w:fldChar w:fldCharType="begin"/>
        </w:r>
        <w:r w:rsidR="007E5EBD">
          <w:rPr>
            <w:noProof/>
            <w:webHidden/>
          </w:rPr>
          <w:instrText xml:space="preserve"> PAGEREF _Toc138250543 \h </w:instrText>
        </w:r>
        <w:r w:rsidR="007E5EBD">
          <w:rPr>
            <w:noProof/>
            <w:webHidden/>
          </w:rPr>
        </w:r>
        <w:r w:rsidR="007E5EBD">
          <w:rPr>
            <w:noProof/>
            <w:webHidden/>
          </w:rPr>
          <w:fldChar w:fldCharType="separate"/>
        </w:r>
        <w:r w:rsidR="007E5EBD">
          <w:rPr>
            <w:noProof/>
            <w:webHidden/>
          </w:rPr>
          <w:t>14</w:t>
        </w:r>
        <w:r w:rsidR="007E5EBD">
          <w:rPr>
            <w:noProof/>
            <w:webHidden/>
          </w:rPr>
          <w:fldChar w:fldCharType="end"/>
        </w:r>
      </w:hyperlink>
    </w:p>
    <w:p w14:paraId="63A942A7" w14:textId="60CC870F" w:rsidR="007E5EBD" w:rsidRDefault="00000000">
      <w:pPr>
        <w:pStyle w:val="TOC2"/>
        <w:tabs>
          <w:tab w:val="right" w:leader="dot" w:pos="9628"/>
        </w:tabs>
        <w:rPr>
          <w:rFonts w:asciiTheme="minorHAnsi" w:eastAsiaTheme="minorEastAsia" w:hAnsiTheme="minorHAnsi" w:cstheme="minorBidi"/>
          <w:b w:val="0"/>
          <w:bCs w:val="0"/>
          <w:noProof/>
          <w:color w:val="auto"/>
          <w:szCs w:val="22"/>
          <w:lang w:eastAsia="en-AU"/>
        </w:rPr>
      </w:pPr>
      <w:hyperlink w:anchor="_Toc138250544" w:history="1">
        <w:r w:rsidR="007E5EBD" w:rsidRPr="004C2D49">
          <w:rPr>
            <w:rStyle w:val="Hyperlink"/>
            <w:rFonts w:ascii="Arial" w:hAnsi="Arial"/>
            <w:noProof/>
          </w:rPr>
          <w:t>Population growth</w:t>
        </w:r>
        <w:r w:rsidR="007E5EBD">
          <w:rPr>
            <w:noProof/>
            <w:webHidden/>
          </w:rPr>
          <w:tab/>
        </w:r>
        <w:r w:rsidR="007E5EBD">
          <w:rPr>
            <w:noProof/>
            <w:webHidden/>
          </w:rPr>
          <w:fldChar w:fldCharType="begin"/>
        </w:r>
        <w:r w:rsidR="007E5EBD">
          <w:rPr>
            <w:noProof/>
            <w:webHidden/>
          </w:rPr>
          <w:instrText xml:space="preserve"> PAGEREF _Toc138250544 \h </w:instrText>
        </w:r>
        <w:r w:rsidR="007E5EBD">
          <w:rPr>
            <w:noProof/>
            <w:webHidden/>
          </w:rPr>
        </w:r>
        <w:r w:rsidR="007E5EBD">
          <w:rPr>
            <w:noProof/>
            <w:webHidden/>
          </w:rPr>
          <w:fldChar w:fldCharType="separate"/>
        </w:r>
        <w:r w:rsidR="007E5EBD">
          <w:rPr>
            <w:noProof/>
            <w:webHidden/>
          </w:rPr>
          <w:t>14</w:t>
        </w:r>
        <w:r w:rsidR="007E5EBD">
          <w:rPr>
            <w:noProof/>
            <w:webHidden/>
          </w:rPr>
          <w:fldChar w:fldCharType="end"/>
        </w:r>
      </w:hyperlink>
    </w:p>
    <w:p w14:paraId="6F6EE824" w14:textId="7F0DAE25" w:rsidR="007E5EBD" w:rsidRDefault="00000000">
      <w:pPr>
        <w:pStyle w:val="TOC1"/>
        <w:rPr>
          <w:rFonts w:asciiTheme="minorHAnsi" w:eastAsiaTheme="minorEastAsia" w:hAnsiTheme="minorHAnsi" w:cstheme="minorBidi"/>
          <w:b w:val="0"/>
          <w:bCs w:val="0"/>
          <w:noProof/>
          <w:color w:val="auto"/>
          <w:szCs w:val="22"/>
          <w:lang w:eastAsia="en-AU"/>
        </w:rPr>
      </w:pPr>
      <w:hyperlink w:anchor="_Toc138250545" w:history="1">
        <w:r w:rsidR="007E5EBD" w:rsidRPr="004C2D49">
          <w:rPr>
            <w:rStyle w:val="Hyperlink"/>
            <w:rFonts w:ascii="Arial" w:hAnsi="Arial"/>
            <w:noProof/>
          </w:rPr>
          <w:t>Budget reports</w:t>
        </w:r>
        <w:r w:rsidR="007E5EBD">
          <w:rPr>
            <w:noProof/>
            <w:webHidden/>
          </w:rPr>
          <w:tab/>
        </w:r>
        <w:r w:rsidR="007E5EBD">
          <w:rPr>
            <w:noProof/>
            <w:webHidden/>
          </w:rPr>
          <w:fldChar w:fldCharType="begin"/>
        </w:r>
        <w:r w:rsidR="007E5EBD">
          <w:rPr>
            <w:noProof/>
            <w:webHidden/>
          </w:rPr>
          <w:instrText xml:space="preserve"> PAGEREF _Toc138250545 \h </w:instrText>
        </w:r>
        <w:r w:rsidR="007E5EBD">
          <w:rPr>
            <w:noProof/>
            <w:webHidden/>
          </w:rPr>
        </w:r>
        <w:r w:rsidR="007E5EBD">
          <w:rPr>
            <w:noProof/>
            <w:webHidden/>
          </w:rPr>
          <w:fldChar w:fldCharType="separate"/>
        </w:r>
        <w:r w:rsidR="007E5EBD">
          <w:rPr>
            <w:noProof/>
            <w:webHidden/>
          </w:rPr>
          <w:t>15</w:t>
        </w:r>
        <w:r w:rsidR="007E5EBD">
          <w:rPr>
            <w:noProof/>
            <w:webHidden/>
          </w:rPr>
          <w:fldChar w:fldCharType="end"/>
        </w:r>
      </w:hyperlink>
    </w:p>
    <w:p w14:paraId="0CCCA75D" w14:textId="0C4B311A" w:rsidR="007E5EBD" w:rsidRDefault="00000000">
      <w:pPr>
        <w:pStyle w:val="TOC2"/>
        <w:tabs>
          <w:tab w:val="left" w:pos="1134"/>
          <w:tab w:val="right" w:leader="dot" w:pos="9628"/>
        </w:tabs>
        <w:rPr>
          <w:rFonts w:asciiTheme="minorHAnsi" w:eastAsiaTheme="minorEastAsia" w:hAnsiTheme="minorHAnsi" w:cstheme="minorBidi"/>
          <w:b w:val="0"/>
          <w:bCs w:val="0"/>
          <w:noProof/>
          <w:color w:val="auto"/>
          <w:szCs w:val="22"/>
          <w:lang w:eastAsia="en-AU"/>
        </w:rPr>
      </w:pPr>
      <w:hyperlink w:anchor="_Toc138250546" w:history="1">
        <w:r w:rsidR="007E5EBD" w:rsidRPr="004C2D49">
          <w:rPr>
            <w:rStyle w:val="Hyperlink"/>
            <w:noProof/>
          </w:rPr>
          <w:t>1.</w:t>
        </w:r>
        <w:r w:rsidR="007E5EBD">
          <w:rPr>
            <w:rFonts w:asciiTheme="minorHAnsi" w:eastAsiaTheme="minorEastAsia" w:hAnsiTheme="minorHAnsi" w:cstheme="minorBidi"/>
            <w:b w:val="0"/>
            <w:bCs w:val="0"/>
            <w:noProof/>
            <w:color w:val="auto"/>
            <w:szCs w:val="22"/>
            <w:lang w:eastAsia="en-AU"/>
          </w:rPr>
          <w:tab/>
        </w:r>
        <w:r w:rsidR="007E5EBD" w:rsidRPr="004C2D49">
          <w:rPr>
            <w:rStyle w:val="Hyperlink"/>
            <w:noProof/>
          </w:rPr>
          <w:t>Link to the Integrated Planning and Reporting Framework</w:t>
        </w:r>
        <w:r w:rsidR="007E5EBD">
          <w:rPr>
            <w:noProof/>
            <w:webHidden/>
          </w:rPr>
          <w:tab/>
        </w:r>
        <w:r w:rsidR="007E5EBD">
          <w:rPr>
            <w:noProof/>
            <w:webHidden/>
          </w:rPr>
          <w:fldChar w:fldCharType="begin"/>
        </w:r>
        <w:r w:rsidR="007E5EBD">
          <w:rPr>
            <w:noProof/>
            <w:webHidden/>
          </w:rPr>
          <w:instrText xml:space="preserve"> PAGEREF _Toc138250546 \h </w:instrText>
        </w:r>
        <w:r w:rsidR="007E5EBD">
          <w:rPr>
            <w:noProof/>
            <w:webHidden/>
          </w:rPr>
        </w:r>
        <w:r w:rsidR="007E5EBD">
          <w:rPr>
            <w:noProof/>
            <w:webHidden/>
          </w:rPr>
          <w:fldChar w:fldCharType="separate"/>
        </w:r>
        <w:r w:rsidR="007E5EBD">
          <w:rPr>
            <w:noProof/>
            <w:webHidden/>
          </w:rPr>
          <w:t>16</w:t>
        </w:r>
        <w:r w:rsidR="007E5EBD">
          <w:rPr>
            <w:noProof/>
            <w:webHidden/>
          </w:rPr>
          <w:fldChar w:fldCharType="end"/>
        </w:r>
      </w:hyperlink>
    </w:p>
    <w:p w14:paraId="223D5F0C" w14:textId="75BAD631" w:rsidR="007E5EBD" w:rsidRDefault="00000000">
      <w:pPr>
        <w:pStyle w:val="TOC2"/>
        <w:tabs>
          <w:tab w:val="left" w:pos="1134"/>
          <w:tab w:val="right" w:leader="dot" w:pos="9628"/>
        </w:tabs>
        <w:rPr>
          <w:rFonts w:asciiTheme="minorHAnsi" w:eastAsiaTheme="minorEastAsia" w:hAnsiTheme="minorHAnsi" w:cstheme="minorBidi"/>
          <w:b w:val="0"/>
          <w:bCs w:val="0"/>
          <w:noProof/>
          <w:color w:val="auto"/>
          <w:szCs w:val="22"/>
          <w:lang w:eastAsia="en-AU"/>
        </w:rPr>
      </w:pPr>
      <w:hyperlink w:anchor="_Toc138250547" w:history="1">
        <w:r w:rsidR="007E5EBD" w:rsidRPr="004C2D49">
          <w:rPr>
            <w:rStyle w:val="Hyperlink"/>
            <w:noProof/>
          </w:rPr>
          <w:t>2.</w:t>
        </w:r>
        <w:r w:rsidR="007E5EBD">
          <w:rPr>
            <w:rFonts w:asciiTheme="minorHAnsi" w:eastAsiaTheme="minorEastAsia" w:hAnsiTheme="minorHAnsi" w:cstheme="minorBidi"/>
            <w:b w:val="0"/>
            <w:bCs w:val="0"/>
            <w:noProof/>
            <w:color w:val="auto"/>
            <w:szCs w:val="22"/>
            <w:lang w:eastAsia="en-AU"/>
          </w:rPr>
          <w:tab/>
        </w:r>
        <w:r w:rsidR="007E5EBD" w:rsidRPr="004C2D49">
          <w:rPr>
            <w:rStyle w:val="Hyperlink"/>
            <w:noProof/>
          </w:rPr>
          <w:t>Services and service performance indicators</w:t>
        </w:r>
        <w:r w:rsidR="007E5EBD">
          <w:rPr>
            <w:noProof/>
            <w:webHidden/>
          </w:rPr>
          <w:tab/>
        </w:r>
        <w:r w:rsidR="007E5EBD">
          <w:rPr>
            <w:noProof/>
            <w:webHidden/>
          </w:rPr>
          <w:fldChar w:fldCharType="begin"/>
        </w:r>
        <w:r w:rsidR="007E5EBD">
          <w:rPr>
            <w:noProof/>
            <w:webHidden/>
          </w:rPr>
          <w:instrText xml:space="preserve"> PAGEREF _Toc138250547 \h </w:instrText>
        </w:r>
        <w:r w:rsidR="007E5EBD">
          <w:rPr>
            <w:noProof/>
            <w:webHidden/>
          </w:rPr>
        </w:r>
        <w:r w:rsidR="007E5EBD">
          <w:rPr>
            <w:noProof/>
            <w:webHidden/>
          </w:rPr>
          <w:fldChar w:fldCharType="separate"/>
        </w:r>
        <w:r w:rsidR="007E5EBD">
          <w:rPr>
            <w:noProof/>
            <w:webHidden/>
          </w:rPr>
          <w:t>19</w:t>
        </w:r>
        <w:r w:rsidR="007E5EBD">
          <w:rPr>
            <w:noProof/>
            <w:webHidden/>
          </w:rPr>
          <w:fldChar w:fldCharType="end"/>
        </w:r>
      </w:hyperlink>
    </w:p>
    <w:p w14:paraId="2774150B" w14:textId="031AE684" w:rsidR="007E5EBD" w:rsidRDefault="00000000">
      <w:pPr>
        <w:pStyle w:val="TOC2"/>
        <w:tabs>
          <w:tab w:val="left" w:pos="1134"/>
          <w:tab w:val="right" w:leader="dot" w:pos="9628"/>
        </w:tabs>
        <w:rPr>
          <w:rFonts w:asciiTheme="minorHAnsi" w:eastAsiaTheme="minorEastAsia" w:hAnsiTheme="minorHAnsi" w:cstheme="minorBidi"/>
          <w:b w:val="0"/>
          <w:bCs w:val="0"/>
          <w:noProof/>
          <w:color w:val="auto"/>
          <w:szCs w:val="22"/>
          <w:lang w:eastAsia="en-AU"/>
        </w:rPr>
      </w:pPr>
      <w:hyperlink w:anchor="_Toc138250548" w:history="1">
        <w:r w:rsidR="007E5EBD" w:rsidRPr="004C2D49">
          <w:rPr>
            <w:rStyle w:val="Hyperlink"/>
            <w:noProof/>
          </w:rPr>
          <w:t>3.</w:t>
        </w:r>
        <w:r w:rsidR="007E5EBD">
          <w:rPr>
            <w:rFonts w:asciiTheme="minorHAnsi" w:eastAsiaTheme="minorEastAsia" w:hAnsiTheme="minorHAnsi" w:cstheme="minorBidi"/>
            <w:b w:val="0"/>
            <w:bCs w:val="0"/>
            <w:noProof/>
            <w:color w:val="auto"/>
            <w:szCs w:val="22"/>
            <w:lang w:eastAsia="en-AU"/>
          </w:rPr>
          <w:tab/>
        </w:r>
        <w:r w:rsidR="007E5EBD" w:rsidRPr="004C2D49">
          <w:rPr>
            <w:rStyle w:val="Hyperlink"/>
            <w:noProof/>
          </w:rPr>
          <w:t>Financial statements</w:t>
        </w:r>
        <w:r w:rsidR="007E5EBD">
          <w:rPr>
            <w:noProof/>
            <w:webHidden/>
          </w:rPr>
          <w:tab/>
        </w:r>
        <w:r w:rsidR="007E5EBD">
          <w:rPr>
            <w:noProof/>
            <w:webHidden/>
          </w:rPr>
          <w:fldChar w:fldCharType="begin"/>
        </w:r>
        <w:r w:rsidR="007E5EBD">
          <w:rPr>
            <w:noProof/>
            <w:webHidden/>
          </w:rPr>
          <w:instrText xml:space="preserve"> PAGEREF _Toc138250548 \h </w:instrText>
        </w:r>
        <w:r w:rsidR="007E5EBD">
          <w:rPr>
            <w:noProof/>
            <w:webHidden/>
          </w:rPr>
        </w:r>
        <w:r w:rsidR="007E5EBD">
          <w:rPr>
            <w:noProof/>
            <w:webHidden/>
          </w:rPr>
          <w:fldChar w:fldCharType="separate"/>
        </w:r>
        <w:r w:rsidR="007E5EBD">
          <w:rPr>
            <w:noProof/>
            <w:webHidden/>
          </w:rPr>
          <w:t>32</w:t>
        </w:r>
        <w:r w:rsidR="007E5EBD">
          <w:rPr>
            <w:noProof/>
            <w:webHidden/>
          </w:rPr>
          <w:fldChar w:fldCharType="end"/>
        </w:r>
      </w:hyperlink>
    </w:p>
    <w:p w14:paraId="2B581DFD" w14:textId="33A1EFEB" w:rsidR="007E5EBD" w:rsidRDefault="00000000">
      <w:pPr>
        <w:pStyle w:val="TOC2"/>
        <w:tabs>
          <w:tab w:val="left" w:pos="1134"/>
          <w:tab w:val="right" w:leader="dot" w:pos="9628"/>
        </w:tabs>
        <w:rPr>
          <w:rFonts w:asciiTheme="minorHAnsi" w:eastAsiaTheme="minorEastAsia" w:hAnsiTheme="minorHAnsi" w:cstheme="minorBidi"/>
          <w:b w:val="0"/>
          <w:bCs w:val="0"/>
          <w:noProof/>
          <w:color w:val="auto"/>
          <w:szCs w:val="22"/>
          <w:lang w:eastAsia="en-AU"/>
        </w:rPr>
      </w:pPr>
      <w:hyperlink w:anchor="_Toc138250549" w:history="1">
        <w:r w:rsidR="007E5EBD" w:rsidRPr="004C2D49">
          <w:rPr>
            <w:rStyle w:val="Hyperlink"/>
            <w:noProof/>
          </w:rPr>
          <w:t>4.</w:t>
        </w:r>
        <w:r w:rsidR="007E5EBD">
          <w:rPr>
            <w:rFonts w:asciiTheme="minorHAnsi" w:eastAsiaTheme="minorEastAsia" w:hAnsiTheme="minorHAnsi" w:cstheme="minorBidi"/>
            <w:b w:val="0"/>
            <w:bCs w:val="0"/>
            <w:noProof/>
            <w:color w:val="auto"/>
            <w:szCs w:val="22"/>
            <w:lang w:eastAsia="en-AU"/>
          </w:rPr>
          <w:tab/>
        </w:r>
        <w:r w:rsidR="007E5EBD" w:rsidRPr="004C2D49">
          <w:rPr>
            <w:rStyle w:val="Hyperlink"/>
            <w:noProof/>
          </w:rPr>
          <w:t>Notes to the financial statements</w:t>
        </w:r>
        <w:r w:rsidR="007E5EBD">
          <w:rPr>
            <w:noProof/>
            <w:webHidden/>
          </w:rPr>
          <w:tab/>
        </w:r>
        <w:r w:rsidR="007E5EBD">
          <w:rPr>
            <w:noProof/>
            <w:webHidden/>
          </w:rPr>
          <w:fldChar w:fldCharType="begin"/>
        </w:r>
        <w:r w:rsidR="007E5EBD">
          <w:rPr>
            <w:noProof/>
            <w:webHidden/>
          </w:rPr>
          <w:instrText xml:space="preserve"> PAGEREF _Toc138250549 \h </w:instrText>
        </w:r>
        <w:r w:rsidR="007E5EBD">
          <w:rPr>
            <w:noProof/>
            <w:webHidden/>
          </w:rPr>
        </w:r>
        <w:r w:rsidR="007E5EBD">
          <w:rPr>
            <w:noProof/>
            <w:webHidden/>
          </w:rPr>
          <w:fldChar w:fldCharType="separate"/>
        </w:r>
        <w:r w:rsidR="007E5EBD">
          <w:rPr>
            <w:noProof/>
            <w:webHidden/>
          </w:rPr>
          <w:t>43</w:t>
        </w:r>
        <w:r w:rsidR="007E5EBD">
          <w:rPr>
            <w:noProof/>
            <w:webHidden/>
          </w:rPr>
          <w:fldChar w:fldCharType="end"/>
        </w:r>
      </w:hyperlink>
    </w:p>
    <w:p w14:paraId="6E834853" w14:textId="248986B4" w:rsidR="007E5EBD" w:rsidRDefault="00000000">
      <w:pPr>
        <w:pStyle w:val="TOC2"/>
        <w:tabs>
          <w:tab w:val="left" w:pos="1134"/>
          <w:tab w:val="right" w:leader="dot" w:pos="9628"/>
        </w:tabs>
        <w:rPr>
          <w:rFonts w:asciiTheme="minorHAnsi" w:eastAsiaTheme="minorEastAsia" w:hAnsiTheme="minorHAnsi" w:cstheme="minorBidi"/>
          <w:b w:val="0"/>
          <w:bCs w:val="0"/>
          <w:noProof/>
          <w:color w:val="auto"/>
          <w:szCs w:val="22"/>
          <w:lang w:eastAsia="en-AU"/>
        </w:rPr>
      </w:pPr>
      <w:hyperlink w:anchor="_Toc138250550" w:history="1">
        <w:r w:rsidR="007E5EBD" w:rsidRPr="004C2D49">
          <w:rPr>
            <w:rStyle w:val="Hyperlink"/>
            <w:noProof/>
          </w:rPr>
          <w:t>5.</w:t>
        </w:r>
        <w:r w:rsidR="007E5EBD">
          <w:rPr>
            <w:rFonts w:asciiTheme="minorHAnsi" w:eastAsiaTheme="minorEastAsia" w:hAnsiTheme="minorHAnsi" w:cstheme="minorBidi"/>
            <w:b w:val="0"/>
            <w:bCs w:val="0"/>
            <w:noProof/>
            <w:color w:val="auto"/>
            <w:szCs w:val="22"/>
            <w:lang w:eastAsia="en-AU"/>
          </w:rPr>
          <w:tab/>
        </w:r>
        <w:r w:rsidR="007E5EBD" w:rsidRPr="004C2D49">
          <w:rPr>
            <w:rStyle w:val="Hyperlink"/>
            <w:noProof/>
          </w:rPr>
          <w:t>Performance indicators</w:t>
        </w:r>
        <w:r w:rsidR="007E5EBD">
          <w:rPr>
            <w:noProof/>
            <w:webHidden/>
          </w:rPr>
          <w:tab/>
        </w:r>
        <w:r w:rsidR="007E5EBD">
          <w:rPr>
            <w:noProof/>
            <w:webHidden/>
          </w:rPr>
          <w:fldChar w:fldCharType="begin"/>
        </w:r>
        <w:r w:rsidR="007E5EBD">
          <w:rPr>
            <w:noProof/>
            <w:webHidden/>
          </w:rPr>
          <w:instrText xml:space="preserve"> PAGEREF _Toc138250550 \h </w:instrText>
        </w:r>
        <w:r w:rsidR="007E5EBD">
          <w:rPr>
            <w:noProof/>
            <w:webHidden/>
          </w:rPr>
        </w:r>
        <w:r w:rsidR="007E5EBD">
          <w:rPr>
            <w:noProof/>
            <w:webHidden/>
          </w:rPr>
          <w:fldChar w:fldCharType="separate"/>
        </w:r>
        <w:r w:rsidR="007E5EBD">
          <w:rPr>
            <w:noProof/>
            <w:webHidden/>
          </w:rPr>
          <w:t>88</w:t>
        </w:r>
        <w:r w:rsidR="007E5EBD">
          <w:rPr>
            <w:noProof/>
            <w:webHidden/>
          </w:rPr>
          <w:fldChar w:fldCharType="end"/>
        </w:r>
      </w:hyperlink>
    </w:p>
    <w:p w14:paraId="3D7A9B0D" w14:textId="17E8A956" w:rsidR="007E5EBD" w:rsidRDefault="00000000">
      <w:pPr>
        <w:pStyle w:val="TOC1"/>
        <w:rPr>
          <w:rFonts w:asciiTheme="minorHAnsi" w:eastAsiaTheme="minorEastAsia" w:hAnsiTheme="minorHAnsi" w:cstheme="minorBidi"/>
          <w:b w:val="0"/>
          <w:bCs w:val="0"/>
          <w:noProof/>
          <w:color w:val="auto"/>
          <w:szCs w:val="22"/>
          <w:lang w:eastAsia="en-AU"/>
        </w:rPr>
      </w:pPr>
      <w:hyperlink w:anchor="_Toc138250551" w:history="1">
        <w:r w:rsidR="007E5EBD" w:rsidRPr="004C2D49">
          <w:rPr>
            <w:rStyle w:val="Hyperlink"/>
            <w:rFonts w:ascii="Arial" w:hAnsi="Arial"/>
            <w:noProof/>
          </w:rPr>
          <w:t>Appendix A</w:t>
        </w:r>
        <w:r w:rsidR="007E5EBD">
          <w:rPr>
            <w:noProof/>
            <w:webHidden/>
          </w:rPr>
          <w:tab/>
        </w:r>
        <w:r w:rsidR="007E5EBD">
          <w:rPr>
            <w:noProof/>
            <w:webHidden/>
          </w:rPr>
          <w:fldChar w:fldCharType="begin"/>
        </w:r>
        <w:r w:rsidR="007E5EBD">
          <w:rPr>
            <w:noProof/>
            <w:webHidden/>
          </w:rPr>
          <w:instrText xml:space="preserve"> PAGEREF _Toc138250551 \h </w:instrText>
        </w:r>
        <w:r w:rsidR="007E5EBD">
          <w:rPr>
            <w:noProof/>
            <w:webHidden/>
          </w:rPr>
        </w:r>
        <w:r w:rsidR="007E5EBD">
          <w:rPr>
            <w:noProof/>
            <w:webHidden/>
          </w:rPr>
          <w:fldChar w:fldCharType="separate"/>
        </w:r>
        <w:r w:rsidR="007E5EBD">
          <w:rPr>
            <w:noProof/>
            <w:webHidden/>
          </w:rPr>
          <w:t>92</w:t>
        </w:r>
        <w:r w:rsidR="007E5EBD">
          <w:rPr>
            <w:noProof/>
            <w:webHidden/>
          </w:rPr>
          <w:fldChar w:fldCharType="end"/>
        </w:r>
      </w:hyperlink>
    </w:p>
    <w:p w14:paraId="239B2827" w14:textId="556AEA03" w:rsidR="007E5EBD" w:rsidRDefault="00000000">
      <w:pPr>
        <w:pStyle w:val="TOC2"/>
        <w:tabs>
          <w:tab w:val="right" w:leader="dot" w:pos="9628"/>
        </w:tabs>
        <w:rPr>
          <w:rFonts w:asciiTheme="minorHAnsi" w:eastAsiaTheme="minorEastAsia" w:hAnsiTheme="minorHAnsi" w:cstheme="minorBidi"/>
          <w:b w:val="0"/>
          <w:bCs w:val="0"/>
          <w:noProof/>
          <w:color w:val="auto"/>
          <w:szCs w:val="22"/>
          <w:lang w:eastAsia="en-AU"/>
        </w:rPr>
      </w:pPr>
      <w:hyperlink w:anchor="_Toc138250552" w:history="1">
        <w:r w:rsidR="007E5EBD" w:rsidRPr="004C2D49">
          <w:rPr>
            <w:rStyle w:val="Hyperlink"/>
            <w:rFonts w:ascii="Arial" w:hAnsi="Arial"/>
            <w:noProof/>
          </w:rPr>
          <w:t>Fees and charges schedule</w:t>
        </w:r>
        <w:r w:rsidR="007E5EBD">
          <w:rPr>
            <w:noProof/>
            <w:webHidden/>
          </w:rPr>
          <w:tab/>
        </w:r>
        <w:r w:rsidR="007E5EBD">
          <w:rPr>
            <w:noProof/>
            <w:webHidden/>
          </w:rPr>
          <w:fldChar w:fldCharType="begin"/>
        </w:r>
        <w:r w:rsidR="007E5EBD">
          <w:rPr>
            <w:noProof/>
            <w:webHidden/>
          </w:rPr>
          <w:instrText xml:space="preserve"> PAGEREF _Toc138250552 \h </w:instrText>
        </w:r>
        <w:r w:rsidR="007E5EBD">
          <w:rPr>
            <w:noProof/>
            <w:webHidden/>
          </w:rPr>
        </w:r>
        <w:r w:rsidR="007E5EBD">
          <w:rPr>
            <w:noProof/>
            <w:webHidden/>
          </w:rPr>
          <w:fldChar w:fldCharType="separate"/>
        </w:r>
        <w:r w:rsidR="007E5EBD">
          <w:rPr>
            <w:noProof/>
            <w:webHidden/>
          </w:rPr>
          <w:t>92</w:t>
        </w:r>
        <w:r w:rsidR="007E5EBD">
          <w:rPr>
            <w:noProof/>
            <w:webHidden/>
          </w:rPr>
          <w:fldChar w:fldCharType="end"/>
        </w:r>
      </w:hyperlink>
    </w:p>
    <w:p w14:paraId="2EFF0D9B" w14:textId="12601F43" w:rsidR="00CE748C" w:rsidRPr="00BB5E6B" w:rsidRDefault="00FA23F7" w:rsidP="00CE748C">
      <w:pPr>
        <w:rPr>
          <w:rFonts w:ascii="Arial" w:hAnsi="Arial" w:cs="Arial"/>
        </w:rPr>
      </w:pPr>
      <w:r w:rsidRPr="00BB5E6B">
        <w:rPr>
          <w:rFonts w:ascii="Arial" w:hAnsi="Arial" w:cs="Arial"/>
          <w:color w:val="000000" w:themeColor="text1"/>
          <w:szCs w:val="24"/>
        </w:rPr>
        <w:fldChar w:fldCharType="end"/>
      </w:r>
    </w:p>
    <w:p w14:paraId="09B9AD15" w14:textId="77777777" w:rsidR="00CE748C" w:rsidRPr="00BB5E6B" w:rsidRDefault="00CE748C" w:rsidP="00CE748C">
      <w:pPr>
        <w:rPr>
          <w:rFonts w:ascii="Arial" w:hAnsi="Arial" w:cs="Arial"/>
        </w:rPr>
      </w:pPr>
    </w:p>
    <w:p w14:paraId="1DF2500E" w14:textId="77777777" w:rsidR="006255C9" w:rsidRPr="00BB5E6B" w:rsidRDefault="006255C9" w:rsidP="00CE748C">
      <w:pPr>
        <w:rPr>
          <w:rFonts w:ascii="Arial" w:hAnsi="Arial" w:cs="Arial"/>
        </w:rPr>
      </w:pPr>
    </w:p>
    <w:p w14:paraId="5BAE7B5F" w14:textId="77777777" w:rsidR="006255C9" w:rsidRPr="00BB5E6B" w:rsidRDefault="006255C9" w:rsidP="00CE748C">
      <w:pPr>
        <w:rPr>
          <w:rFonts w:ascii="Arial" w:hAnsi="Arial" w:cs="Arial"/>
        </w:rPr>
      </w:pPr>
    </w:p>
    <w:p w14:paraId="54DC8D58" w14:textId="77777777" w:rsidR="006255C9" w:rsidRPr="00BB5E6B" w:rsidRDefault="006255C9" w:rsidP="00CE748C">
      <w:pPr>
        <w:rPr>
          <w:rFonts w:ascii="Arial" w:hAnsi="Arial" w:cs="Arial"/>
        </w:rPr>
      </w:pPr>
    </w:p>
    <w:p w14:paraId="77CDC14B" w14:textId="77777777" w:rsidR="006255C9" w:rsidRPr="00BB5E6B" w:rsidRDefault="006255C9" w:rsidP="00CE748C">
      <w:pPr>
        <w:rPr>
          <w:rFonts w:ascii="Arial" w:hAnsi="Arial" w:cs="Arial"/>
        </w:rPr>
      </w:pPr>
    </w:p>
    <w:p w14:paraId="7C48754D" w14:textId="229C69D9" w:rsidR="006255C9" w:rsidRPr="00BB5E6B" w:rsidRDefault="006255C9" w:rsidP="00CE748C">
      <w:pPr>
        <w:rPr>
          <w:rFonts w:ascii="Arial" w:hAnsi="Arial" w:cs="Arial"/>
        </w:rPr>
      </w:pPr>
    </w:p>
    <w:p w14:paraId="77793B2D" w14:textId="77777777" w:rsidR="006255C9" w:rsidRPr="00BB5E6B" w:rsidRDefault="006255C9" w:rsidP="00CE748C">
      <w:pPr>
        <w:rPr>
          <w:rFonts w:ascii="Arial" w:hAnsi="Arial" w:cs="Arial"/>
        </w:rPr>
      </w:pPr>
    </w:p>
    <w:p w14:paraId="311B5BAD" w14:textId="77777777" w:rsidR="006255C9" w:rsidRPr="00BB5E6B" w:rsidRDefault="006255C9" w:rsidP="00CE748C">
      <w:pPr>
        <w:rPr>
          <w:rFonts w:ascii="Arial" w:hAnsi="Arial" w:cs="Arial"/>
        </w:rPr>
      </w:pPr>
    </w:p>
    <w:p w14:paraId="5C22E273" w14:textId="77777777" w:rsidR="006255C9" w:rsidRPr="00BB5E6B" w:rsidRDefault="006255C9" w:rsidP="00CE748C">
      <w:pPr>
        <w:rPr>
          <w:rFonts w:ascii="Arial" w:hAnsi="Arial" w:cs="Arial"/>
        </w:rPr>
      </w:pPr>
    </w:p>
    <w:p w14:paraId="78E06C64" w14:textId="77777777" w:rsidR="006255C9" w:rsidRPr="00BB5E6B" w:rsidRDefault="006255C9" w:rsidP="00CE748C">
      <w:pPr>
        <w:rPr>
          <w:rFonts w:ascii="Arial" w:hAnsi="Arial" w:cs="Arial"/>
        </w:rPr>
      </w:pPr>
    </w:p>
    <w:p w14:paraId="443ABE02" w14:textId="77777777" w:rsidR="006255C9" w:rsidRPr="00BB5E6B" w:rsidRDefault="006255C9" w:rsidP="00CE748C">
      <w:pPr>
        <w:rPr>
          <w:rFonts w:ascii="Arial" w:hAnsi="Arial" w:cs="Arial"/>
        </w:rPr>
      </w:pPr>
    </w:p>
    <w:p w14:paraId="13CA75AC" w14:textId="77777777" w:rsidR="006255C9" w:rsidRPr="00BB5E6B" w:rsidRDefault="006255C9" w:rsidP="00CE748C">
      <w:pPr>
        <w:rPr>
          <w:rFonts w:ascii="Arial" w:hAnsi="Arial" w:cs="Arial"/>
        </w:rPr>
      </w:pPr>
    </w:p>
    <w:p w14:paraId="7BC61D8B" w14:textId="77777777" w:rsidR="006255C9" w:rsidRPr="00BB5E6B" w:rsidRDefault="006255C9" w:rsidP="00CE748C">
      <w:pPr>
        <w:rPr>
          <w:rFonts w:ascii="Arial" w:hAnsi="Arial" w:cs="Arial"/>
        </w:rPr>
      </w:pPr>
    </w:p>
    <w:p w14:paraId="1160C7E2" w14:textId="77777777" w:rsidR="006255C9" w:rsidRPr="00BB5E6B" w:rsidRDefault="006255C9" w:rsidP="00CE748C">
      <w:pPr>
        <w:rPr>
          <w:rFonts w:ascii="Arial" w:hAnsi="Arial" w:cs="Arial"/>
        </w:rPr>
      </w:pPr>
    </w:p>
    <w:p w14:paraId="7660E117" w14:textId="77777777" w:rsidR="006255C9" w:rsidRPr="00BB5E6B" w:rsidRDefault="006255C9" w:rsidP="00CE748C">
      <w:pPr>
        <w:rPr>
          <w:rFonts w:ascii="Arial" w:hAnsi="Arial" w:cs="Arial"/>
        </w:rPr>
      </w:pPr>
    </w:p>
    <w:p w14:paraId="34BA3ACA" w14:textId="77777777" w:rsidR="006255C9" w:rsidRPr="00BB5E6B" w:rsidRDefault="006255C9" w:rsidP="00CE748C">
      <w:pPr>
        <w:rPr>
          <w:rFonts w:ascii="Arial" w:hAnsi="Arial" w:cs="Arial"/>
        </w:rPr>
      </w:pPr>
    </w:p>
    <w:p w14:paraId="0CD64DD6" w14:textId="77777777" w:rsidR="004468E9" w:rsidRPr="00BB5E6B" w:rsidRDefault="004468E9" w:rsidP="00CE748C">
      <w:pPr>
        <w:rPr>
          <w:rFonts w:ascii="Arial" w:hAnsi="Arial" w:cs="Arial"/>
        </w:rPr>
      </w:pPr>
    </w:p>
    <w:p w14:paraId="6392A28B" w14:textId="77777777" w:rsidR="004468E9" w:rsidRPr="00BB5E6B" w:rsidRDefault="004468E9" w:rsidP="00CE748C">
      <w:pPr>
        <w:rPr>
          <w:rFonts w:ascii="Arial" w:hAnsi="Arial" w:cs="Arial"/>
        </w:rPr>
      </w:pPr>
    </w:p>
    <w:p w14:paraId="4976DCC5" w14:textId="77777777" w:rsidR="004468E9" w:rsidRPr="00BB5E6B" w:rsidRDefault="004468E9" w:rsidP="00CE748C">
      <w:pPr>
        <w:rPr>
          <w:rFonts w:ascii="Arial" w:hAnsi="Arial" w:cs="Arial"/>
        </w:rPr>
      </w:pPr>
    </w:p>
    <w:p w14:paraId="54AA79DA" w14:textId="77777777" w:rsidR="004468E9" w:rsidRPr="00BB5E6B" w:rsidRDefault="004468E9" w:rsidP="00CE748C">
      <w:pPr>
        <w:rPr>
          <w:rFonts w:ascii="Arial" w:hAnsi="Arial" w:cs="Arial"/>
        </w:rPr>
      </w:pPr>
    </w:p>
    <w:p w14:paraId="5918F637" w14:textId="77777777" w:rsidR="004468E9" w:rsidRPr="00BB5E6B" w:rsidRDefault="004468E9" w:rsidP="00CE748C">
      <w:pPr>
        <w:rPr>
          <w:rFonts w:ascii="Arial" w:hAnsi="Arial" w:cs="Arial"/>
        </w:rPr>
      </w:pPr>
    </w:p>
    <w:p w14:paraId="01C6F053" w14:textId="77777777" w:rsidR="004468E9" w:rsidRPr="00BB5E6B" w:rsidRDefault="004468E9" w:rsidP="00CE748C">
      <w:pPr>
        <w:rPr>
          <w:rFonts w:ascii="Arial" w:hAnsi="Arial" w:cs="Arial"/>
        </w:rPr>
      </w:pPr>
    </w:p>
    <w:p w14:paraId="020C227A" w14:textId="77777777" w:rsidR="004468E9" w:rsidRPr="00BB5E6B" w:rsidRDefault="004468E9" w:rsidP="00CE748C">
      <w:pPr>
        <w:rPr>
          <w:rFonts w:ascii="Arial" w:hAnsi="Arial" w:cs="Arial"/>
        </w:rPr>
      </w:pPr>
    </w:p>
    <w:p w14:paraId="7F298F71" w14:textId="77777777" w:rsidR="004468E9" w:rsidRPr="00BB5E6B" w:rsidRDefault="004468E9" w:rsidP="00CE748C">
      <w:pPr>
        <w:rPr>
          <w:rFonts w:ascii="Arial" w:hAnsi="Arial" w:cs="Arial"/>
        </w:rPr>
      </w:pPr>
    </w:p>
    <w:p w14:paraId="065B0C4D" w14:textId="77777777" w:rsidR="006255C9" w:rsidRPr="00BB5E6B" w:rsidRDefault="006255C9" w:rsidP="00CE748C">
      <w:pPr>
        <w:rPr>
          <w:rFonts w:ascii="Arial" w:hAnsi="Arial" w:cs="Arial"/>
        </w:rPr>
      </w:pPr>
    </w:p>
    <w:p w14:paraId="74805B41" w14:textId="77777777" w:rsidR="006255C9" w:rsidRPr="00BB5E6B" w:rsidRDefault="006255C9" w:rsidP="006255C9">
      <w:pPr>
        <w:pStyle w:val="Subtitle"/>
        <w:rPr>
          <w:rFonts w:ascii="Arial" w:hAnsi="Arial" w:cs="Arial"/>
        </w:rPr>
      </w:pPr>
      <w:r w:rsidRPr="00BB5E6B">
        <w:rPr>
          <w:rFonts w:ascii="Arial" w:hAnsi="Arial" w:cs="Arial"/>
        </w:rPr>
        <w:t>Acknowledgement of Country</w:t>
      </w:r>
    </w:p>
    <w:p w14:paraId="327957F5" w14:textId="77777777" w:rsidR="00EF4C49" w:rsidRPr="00BB5E6B" w:rsidRDefault="00EF4C49" w:rsidP="00EF4C49">
      <w:pPr>
        <w:pStyle w:val="Text"/>
        <w:rPr>
          <w:rFonts w:ascii="Arial" w:hAnsi="Arial"/>
        </w:rPr>
      </w:pPr>
      <w:bookmarkStart w:id="1" w:name="_Toc70665384"/>
      <w:bookmarkEnd w:id="0"/>
      <w:r w:rsidRPr="00BB5E6B">
        <w:rPr>
          <w:rFonts w:ascii="Arial" w:hAnsi="Arial"/>
        </w:rPr>
        <w:t xml:space="preserve">Yarra Ranges Council acknowledges the Wurundjeri and other Kulin Nations as the Traditional Owners and Custodians of these lands. We pay our respects to all Elders, past, present, and emerging, who have been, and always will be, integral to the story of our region. We proudly share custodianship to care for Country together. </w:t>
      </w:r>
    </w:p>
    <w:p w14:paraId="7D1CF3F1" w14:textId="4C79985C" w:rsidR="00575EF7" w:rsidRPr="00BB5E6B" w:rsidRDefault="00575EF7" w:rsidP="00575EF7">
      <w:pPr>
        <w:pStyle w:val="Heading1"/>
        <w:rPr>
          <w:rFonts w:ascii="Arial" w:hAnsi="Arial"/>
        </w:rPr>
      </w:pPr>
      <w:bookmarkStart w:id="2" w:name="_Toc138250533"/>
      <w:r w:rsidRPr="00BB5E6B">
        <w:rPr>
          <w:rFonts w:ascii="Arial" w:hAnsi="Arial"/>
        </w:rPr>
        <w:lastRenderedPageBreak/>
        <w:t>Mayor and CEO introduction</w:t>
      </w:r>
      <w:bookmarkEnd w:id="1"/>
      <w:bookmarkEnd w:id="2"/>
      <w:r w:rsidRPr="00BB5E6B">
        <w:rPr>
          <w:rFonts w:ascii="Arial" w:hAnsi="Arial"/>
        </w:rPr>
        <w:t xml:space="preserve"> </w:t>
      </w:r>
    </w:p>
    <w:p w14:paraId="6EE36165" w14:textId="77777777" w:rsidR="00EC35E3" w:rsidRPr="00BB5E6B" w:rsidRDefault="00EC35E3" w:rsidP="00EC35E3">
      <w:pPr>
        <w:pStyle w:val="Text"/>
        <w:rPr>
          <w:rFonts w:ascii="Arial" w:hAnsi="Arial"/>
        </w:rPr>
      </w:pPr>
      <w:r w:rsidRPr="00BB5E6B">
        <w:rPr>
          <w:rFonts w:ascii="Arial" w:hAnsi="Arial"/>
        </w:rPr>
        <w:t>Welcome to the 2023-24 Council Budget.</w:t>
      </w:r>
    </w:p>
    <w:p w14:paraId="241C4CCA" w14:textId="77777777" w:rsidR="00EC35E3" w:rsidRPr="00BB5E6B" w:rsidRDefault="00EC35E3" w:rsidP="00EC35E3">
      <w:pPr>
        <w:pStyle w:val="Text"/>
        <w:rPr>
          <w:rFonts w:ascii="Arial" w:hAnsi="Arial"/>
        </w:rPr>
      </w:pPr>
      <w:r w:rsidRPr="00BB5E6B">
        <w:rPr>
          <w:rFonts w:ascii="Arial" w:hAnsi="Arial"/>
        </w:rPr>
        <w:t>Developing our annual budget is one of the most important things we do, for one simple reason – it outlines everything we do as Council and how we’re going to manage our finances to get there.</w:t>
      </w:r>
    </w:p>
    <w:p w14:paraId="6CBAA6D7" w14:textId="77777777" w:rsidR="00EC35E3" w:rsidRPr="00BB5E6B" w:rsidRDefault="00EC35E3" w:rsidP="00EC35E3">
      <w:pPr>
        <w:pStyle w:val="Text"/>
        <w:rPr>
          <w:rFonts w:ascii="Arial" w:hAnsi="Arial"/>
        </w:rPr>
      </w:pPr>
      <w:r w:rsidRPr="00BB5E6B">
        <w:rPr>
          <w:rFonts w:ascii="Arial" w:hAnsi="Arial"/>
        </w:rPr>
        <w:t>Everything from our libraries to sporting grounds, immunisations to planning permits, health inspections to footpath works, needs to be accounted for in our Budget together with deliverables from our Council Plan such as our Liveable Climate Plan, Integrated Transport Strategy and Health &amp; Wellbeing Plan. Importantly, we also incorporate feedback from our community into the budget development process.</w:t>
      </w:r>
    </w:p>
    <w:p w14:paraId="4F9F6E8E" w14:textId="77777777" w:rsidR="00EC35E3" w:rsidRPr="00BB5E6B" w:rsidRDefault="00EC35E3" w:rsidP="00EC35E3">
      <w:pPr>
        <w:pStyle w:val="Text"/>
        <w:rPr>
          <w:rFonts w:ascii="Arial" w:hAnsi="Arial"/>
        </w:rPr>
      </w:pPr>
      <w:r w:rsidRPr="00BB5E6B">
        <w:rPr>
          <w:rFonts w:ascii="Arial" w:hAnsi="Arial"/>
        </w:rPr>
        <w:t xml:space="preserve">This year, we started our Budget community engagement earlier, asking our community to share their thoughts on what is important to them and where they would like to see investment prioritised. We held pop-ups in towns around Yarra Ranges and ran online engagement, asking people what they would like to see us focus on. </w:t>
      </w:r>
    </w:p>
    <w:p w14:paraId="32611F85" w14:textId="77777777" w:rsidR="00EC35E3" w:rsidRPr="00BB5E6B" w:rsidRDefault="00EC35E3" w:rsidP="00EC35E3">
      <w:pPr>
        <w:pStyle w:val="Text"/>
        <w:rPr>
          <w:rFonts w:ascii="Arial" w:hAnsi="Arial"/>
        </w:rPr>
      </w:pPr>
      <w:r w:rsidRPr="00BB5E6B">
        <w:rPr>
          <w:rFonts w:ascii="Arial" w:hAnsi="Arial"/>
        </w:rPr>
        <w:t>The key themes we heard from community were:</w:t>
      </w:r>
    </w:p>
    <w:p w14:paraId="5302F44D" w14:textId="77777777" w:rsidR="00EC35E3" w:rsidRPr="00BB5E6B" w:rsidRDefault="00EC35E3" w:rsidP="00F100CB">
      <w:pPr>
        <w:pStyle w:val="Text"/>
        <w:numPr>
          <w:ilvl w:val="0"/>
          <w:numId w:val="29"/>
        </w:numPr>
        <w:spacing w:after="0"/>
        <w:rPr>
          <w:rFonts w:ascii="Arial" w:hAnsi="Arial"/>
        </w:rPr>
      </w:pPr>
      <w:r w:rsidRPr="00BB5E6B">
        <w:rPr>
          <w:rFonts w:ascii="Arial" w:hAnsi="Arial"/>
        </w:rPr>
        <w:t>A greater focus on infrastructure to help you get around such as roads and footpaths</w:t>
      </w:r>
    </w:p>
    <w:p w14:paraId="336316A6" w14:textId="77777777" w:rsidR="00EC35E3" w:rsidRPr="00BB5E6B" w:rsidRDefault="00EC35E3" w:rsidP="00F100CB">
      <w:pPr>
        <w:pStyle w:val="Text"/>
        <w:numPr>
          <w:ilvl w:val="0"/>
          <w:numId w:val="29"/>
        </w:numPr>
        <w:spacing w:after="0"/>
        <w:rPr>
          <w:rFonts w:ascii="Arial" w:hAnsi="Arial"/>
        </w:rPr>
      </w:pPr>
      <w:r w:rsidRPr="00BB5E6B">
        <w:rPr>
          <w:rFonts w:ascii="Arial" w:hAnsi="Arial"/>
        </w:rPr>
        <w:t>Drainage improvements</w:t>
      </w:r>
    </w:p>
    <w:p w14:paraId="7B68AEA0" w14:textId="77777777" w:rsidR="00EC35E3" w:rsidRPr="00BB5E6B" w:rsidRDefault="00EC35E3" w:rsidP="00F100CB">
      <w:pPr>
        <w:pStyle w:val="Text"/>
        <w:numPr>
          <w:ilvl w:val="0"/>
          <w:numId w:val="29"/>
        </w:numPr>
        <w:spacing w:after="120"/>
        <w:rPr>
          <w:rFonts w:ascii="Arial" w:hAnsi="Arial"/>
        </w:rPr>
      </w:pPr>
      <w:r w:rsidRPr="00BB5E6B">
        <w:rPr>
          <w:rFonts w:ascii="Arial" w:hAnsi="Arial"/>
        </w:rPr>
        <w:t>Looking after assets we already have</w:t>
      </w:r>
    </w:p>
    <w:p w14:paraId="7A002589" w14:textId="77777777" w:rsidR="00EC35E3" w:rsidRPr="00BB5E6B" w:rsidRDefault="00EC35E3" w:rsidP="00EC35E3">
      <w:pPr>
        <w:pStyle w:val="Text"/>
        <w:rPr>
          <w:rFonts w:ascii="Arial" w:hAnsi="Arial"/>
        </w:rPr>
      </w:pPr>
      <w:r w:rsidRPr="00BB5E6B">
        <w:rPr>
          <w:rFonts w:ascii="Arial" w:hAnsi="Arial"/>
        </w:rPr>
        <w:t>In addressing this feedback, you will see that this Budget focuses on balancing the maintenance of our existing assets, like footpaths, roads and facilities, with important investment in upgrading assets that are in need of replacement. Our aim is to improve your day-to-day life, whether you’re going to the shops, walking your dog, or meeting with your local club or community group.</w:t>
      </w:r>
    </w:p>
    <w:p w14:paraId="72ACEAE2" w14:textId="77777777" w:rsidR="00EC35E3" w:rsidRPr="00BB5E6B" w:rsidRDefault="00EC35E3" w:rsidP="00EC35E3">
      <w:pPr>
        <w:pStyle w:val="Text"/>
        <w:rPr>
          <w:rFonts w:ascii="Arial" w:hAnsi="Arial"/>
        </w:rPr>
      </w:pPr>
      <w:r w:rsidRPr="00BB5E6B">
        <w:rPr>
          <w:rFonts w:ascii="Arial" w:hAnsi="Arial"/>
        </w:rPr>
        <w:t>We acknowledge the extreme cost of living pressures impacting Australians and note these have also flowed on to Council. High inflation means increases to our utility bills, material costs and staffing costs as we continue projects and service delivery.</w:t>
      </w:r>
    </w:p>
    <w:p w14:paraId="6EBBD284" w14:textId="77777777" w:rsidR="00EC35E3" w:rsidRPr="00BB5E6B" w:rsidRDefault="00EC35E3" w:rsidP="00EC35E3">
      <w:pPr>
        <w:pStyle w:val="Text"/>
        <w:rPr>
          <w:rFonts w:ascii="Arial" w:hAnsi="Arial"/>
        </w:rPr>
      </w:pPr>
      <w:r w:rsidRPr="00BB5E6B">
        <w:rPr>
          <w:rFonts w:ascii="Arial" w:hAnsi="Arial"/>
        </w:rPr>
        <w:t xml:space="preserve">We’re working hard to ensure our work is done in the most efficient way possible, balancing cost savings with the need to continue delivering more than 100 services and programs to 55 towns. </w:t>
      </w:r>
    </w:p>
    <w:p w14:paraId="4F3FD7A6" w14:textId="77777777" w:rsidR="00BE14AF" w:rsidRDefault="00EC35E3" w:rsidP="007E1135">
      <w:pPr>
        <w:pStyle w:val="Text"/>
        <w:rPr>
          <w:rFonts w:ascii="Arial" w:hAnsi="Arial"/>
        </w:rPr>
      </w:pPr>
      <w:r w:rsidRPr="00BB5E6B">
        <w:rPr>
          <w:rFonts w:ascii="Arial" w:hAnsi="Arial"/>
        </w:rPr>
        <w:t xml:space="preserve">The Essential Services Commission recommended to the State Government a rate cap </w:t>
      </w:r>
      <w:r w:rsidR="00BE14AF">
        <w:rPr>
          <w:rFonts w:ascii="Arial" w:hAnsi="Arial"/>
        </w:rPr>
        <w:t xml:space="preserve">(that is, the maximum annual increase allowable to Council rates revenue) </w:t>
      </w:r>
      <w:r w:rsidRPr="00BB5E6B">
        <w:rPr>
          <w:rFonts w:ascii="Arial" w:hAnsi="Arial"/>
        </w:rPr>
        <w:t xml:space="preserve">for 2023-24 of 4.0 per cent (well below current inflation levels). In recognition of the impact of high inflation and cost pressures on households and businesses, the State Government set the final rate cap at 3.5 per cent for 2023-24.  </w:t>
      </w:r>
      <w:r w:rsidR="007E1135" w:rsidRPr="00BE14AF">
        <w:rPr>
          <w:rFonts w:ascii="Arial" w:hAnsi="Arial"/>
        </w:rPr>
        <w:t>We have incorporated a 3.5 per cent rate increase into this year’s Budget</w:t>
      </w:r>
      <w:r w:rsidR="00BE14AF" w:rsidRPr="00BE14AF">
        <w:rPr>
          <w:rFonts w:ascii="Arial" w:hAnsi="Arial"/>
        </w:rPr>
        <w:t>.</w:t>
      </w:r>
      <w:r w:rsidR="007E1135" w:rsidRPr="00BE14AF">
        <w:rPr>
          <w:rFonts w:ascii="Arial" w:hAnsi="Arial"/>
        </w:rPr>
        <w:t xml:space="preserve">  </w:t>
      </w:r>
    </w:p>
    <w:p w14:paraId="09A11796" w14:textId="50598794" w:rsidR="007E1135" w:rsidRDefault="007E1135" w:rsidP="007E1135">
      <w:pPr>
        <w:pStyle w:val="Text"/>
        <w:rPr>
          <w:rFonts w:ascii="Arial" w:hAnsi="Arial"/>
        </w:rPr>
      </w:pPr>
      <w:r w:rsidRPr="00BE14AF">
        <w:rPr>
          <w:rFonts w:ascii="Arial" w:hAnsi="Arial"/>
        </w:rPr>
        <w:t xml:space="preserve">It is important to understand that the rate </w:t>
      </w:r>
      <w:r w:rsidR="00BE14AF">
        <w:rPr>
          <w:rFonts w:ascii="Arial" w:hAnsi="Arial"/>
        </w:rPr>
        <w:t xml:space="preserve">increase of 3.5 per cent applies to Council’s total rates revenue and will not necessarily reflect the changes in rates charged to each individual property. </w:t>
      </w:r>
      <w:r w:rsidRPr="00BE14AF">
        <w:rPr>
          <w:rFonts w:ascii="Arial" w:hAnsi="Arial"/>
        </w:rPr>
        <w:t xml:space="preserve">cap and the rates charged to each property are quite independent of each other.  </w:t>
      </w:r>
      <w:r>
        <w:rPr>
          <w:rFonts w:ascii="Arial" w:hAnsi="Arial"/>
        </w:rPr>
        <w:t xml:space="preserve">The rate </w:t>
      </w:r>
      <w:r w:rsidR="00BE14AF">
        <w:rPr>
          <w:rFonts w:ascii="Arial" w:hAnsi="Arial"/>
        </w:rPr>
        <w:t>increase</w:t>
      </w:r>
      <w:r>
        <w:rPr>
          <w:rFonts w:ascii="Arial" w:hAnsi="Arial"/>
        </w:rPr>
        <w:t xml:space="preserve"> is applied to the total </w:t>
      </w:r>
      <w:r w:rsidR="00BE14AF">
        <w:rPr>
          <w:rFonts w:ascii="Arial" w:hAnsi="Arial"/>
        </w:rPr>
        <w:t>annual rates revenue that Council charges across the whole municipality</w:t>
      </w:r>
      <w:r>
        <w:rPr>
          <w:rFonts w:ascii="Arial" w:hAnsi="Arial"/>
        </w:rPr>
        <w:t xml:space="preserve">, whereas </w:t>
      </w:r>
      <w:r w:rsidR="00BE14AF">
        <w:rPr>
          <w:rFonts w:ascii="Arial" w:hAnsi="Arial"/>
        </w:rPr>
        <w:t>changes in</w:t>
      </w:r>
      <w:r>
        <w:rPr>
          <w:rFonts w:ascii="Arial" w:hAnsi="Arial"/>
        </w:rPr>
        <w:t xml:space="preserve"> individual rates will vary </w:t>
      </w:r>
      <w:r w:rsidRPr="00BE14AF">
        <w:rPr>
          <w:rFonts w:ascii="Arial" w:hAnsi="Arial"/>
        </w:rPr>
        <w:t>depending on the relative property valuation</w:t>
      </w:r>
      <w:r w:rsidR="00BE14AF">
        <w:rPr>
          <w:rFonts w:ascii="Arial" w:hAnsi="Arial"/>
        </w:rPr>
        <w:t xml:space="preserve"> and</w:t>
      </w:r>
      <w:r w:rsidRPr="00BE14AF">
        <w:rPr>
          <w:rFonts w:ascii="Arial" w:hAnsi="Arial"/>
        </w:rPr>
        <w:t xml:space="preserve"> the type of property</w:t>
      </w:r>
      <w:r w:rsidR="00BE14AF">
        <w:rPr>
          <w:rFonts w:ascii="Arial" w:hAnsi="Arial"/>
        </w:rPr>
        <w:t>.  Individual rates notices</w:t>
      </w:r>
      <w:r>
        <w:rPr>
          <w:rFonts w:ascii="Arial" w:hAnsi="Arial"/>
        </w:rPr>
        <w:t xml:space="preserve"> also </w:t>
      </w:r>
      <w:r w:rsidR="00BE14AF">
        <w:rPr>
          <w:rFonts w:ascii="Arial" w:hAnsi="Arial"/>
        </w:rPr>
        <w:t>include the annual</w:t>
      </w:r>
      <w:r>
        <w:rPr>
          <w:rFonts w:ascii="Arial" w:hAnsi="Arial"/>
        </w:rPr>
        <w:t xml:space="preserve"> waste charge</w:t>
      </w:r>
      <w:r w:rsidR="00BE14AF">
        <w:rPr>
          <w:rFonts w:ascii="Arial" w:hAnsi="Arial"/>
        </w:rPr>
        <w:t>, which is in addition to general rates and is not subject to the rate cap.</w:t>
      </w:r>
      <w:r>
        <w:rPr>
          <w:rFonts w:ascii="Arial" w:hAnsi="Arial"/>
        </w:rPr>
        <w:t xml:space="preserve"> </w:t>
      </w:r>
      <w:r w:rsidRPr="00BE14AF">
        <w:rPr>
          <w:rFonts w:ascii="Arial" w:hAnsi="Arial"/>
        </w:rPr>
        <w:t xml:space="preserve">Further detail on this is outlined in section </w:t>
      </w:r>
      <w:r w:rsidRPr="00BE14AF">
        <w:rPr>
          <w:rFonts w:ascii="Arial" w:hAnsi="Arial"/>
        </w:rPr>
        <w:fldChar w:fldCharType="begin"/>
      </w:r>
      <w:r w:rsidRPr="00BE14AF">
        <w:rPr>
          <w:rFonts w:ascii="Arial" w:hAnsi="Arial"/>
        </w:rPr>
        <w:instrText xml:space="preserve"> REF _Ref71118465 \r \h  \* MERGEFORMAT </w:instrText>
      </w:r>
      <w:r w:rsidRPr="00BE14AF">
        <w:rPr>
          <w:rFonts w:ascii="Arial" w:hAnsi="Arial"/>
        </w:rPr>
      </w:r>
      <w:r w:rsidRPr="00BE14AF">
        <w:rPr>
          <w:rFonts w:ascii="Arial" w:hAnsi="Arial"/>
        </w:rPr>
        <w:fldChar w:fldCharType="separate"/>
      </w:r>
      <w:r w:rsidR="00EF4EDB" w:rsidRPr="00BE14AF">
        <w:rPr>
          <w:rFonts w:ascii="Arial" w:hAnsi="Arial"/>
        </w:rPr>
        <w:t>4.1.1</w:t>
      </w:r>
      <w:r w:rsidRPr="00BE14AF">
        <w:rPr>
          <w:rFonts w:ascii="Arial" w:hAnsi="Arial"/>
        </w:rPr>
        <w:fldChar w:fldCharType="end"/>
      </w:r>
      <w:r w:rsidRPr="00BE14AF">
        <w:rPr>
          <w:rFonts w:ascii="Arial" w:hAnsi="Arial"/>
        </w:rPr>
        <w:t>.</w:t>
      </w:r>
    </w:p>
    <w:p w14:paraId="198A042F" w14:textId="77777777" w:rsidR="00EC35E3" w:rsidRPr="00BB5E6B" w:rsidRDefault="00EC35E3" w:rsidP="00EC35E3">
      <w:pPr>
        <w:pStyle w:val="Text"/>
        <w:rPr>
          <w:rFonts w:ascii="Arial" w:hAnsi="Arial"/>
        </w:rPr>
      </w:pPr>
      <w:r w:rsidRPr="00BB5E6B">
        <w:rPr>
          <w:rFonts w:ascii="Arial" w:hAnsi="Arial"/>
        </w:rPr>
        <w:t>This increase will help us to continue supporting the community with grants, service and program delivery, while avoiding service cuts that would negatively impact community members.</w:t>
      </w:r>
    </w:p>
    <w:p w14:paraId="5ECF3193" w14:textId="7002179D" w:rsidR="00EC35E3" w:rsidRPr="00BB5E6B" w:rsidRDefault="00EC35E3" w:rsidP="00EC35E3">
      <w:pPr>
        <w:pStyle w:val="Text"/>
        <w:rPr>
          <w:rFonts w:ascii="Arial" w:hAnsi="Arial"/>
        </w:rPr>
      </w:pPr>
      <w:r w:rsidRPr="00BB5E6B">
        <w:rPr>
          <w:rFonts w:ascii="Arial" w:hAnsi="Arial"/>
        </w:rPr>
        <w:t>Designing a budget that meets the diverse needs of 15</w:t>
      </w:r>
      <w:r w:rsidR="00E334C2">
        <w:rPr>
          <w:rFonts w:ascii="Arial" w:hAnsi="Arial"/>
        </w:rPr>
        <w:t>7</w:t>
      </w:r>
      <w:r w:rsidRPr="00BB5E6B">
        <w:rPr>
          <w:rFonts w:ascii="Arial" w:hAnsi="Arial"/>
        </w:rPr>
        <w:t>,000 residents across 55 townships is never an easy task. However, following community feedback received, we have held and reduced investment in some areas to 2022-23 financial year levels, which means we can direct increased funding to specific areas you told us were important to you, such as:</w:t>
      </w:r>
    </w:p>
    <w:p w14:paraId="4DADBE93" w14:textId="77777777" w:rsidR="00EC35E3" w:rsidRPr="00BB5E6B" w:rsidRDefault="00EC35E3" w:rsidP="00EC35E3">
      <w:pPr>
        <w:pStyle w:val="Text"/>
        <w:numPr>
          <w:ilvl w:val="0"/>
          <w:numId w:val="30"/>
        </w:numPr>
        <w:rPr>
          <w:rFonts w:ascii="Arial" w:hAnsi="Arial"/>
        </w:rPr>
      </w:pPr>
      <w:r w:rsidRPr="00BB5E6B">
        <w:rPr>
          <w:rFonts w:ascii="Arial" w:hAnsi="Arial"/>
        </w:rPr>
        <w:t>Infrastructure Maintenance, Strategy and Investment (with a focus on roads, drainage and footpaths) – total funding of $23.4 million (increase of 33 per cent from last year’s budget)</w:t>
      </w:r>
    </w:p>
    <w:p w14:paraId="1D74F601" w14:textId="77777777" w:rsidR="00EC35E3" w:rsidRPr="00BB5E6B" w:rsidRDefault="00EC35E3" w:rsidP="00EC35E3">
      <w:pPr>
        <w:pStyle w:val="Text"/>
        <w:numPr>
          <w:ilvl w:val="0"/>
          <w:numId w:val="30"/>
        </w:numPr>
        <w:rPr>
          <w:rFonts w:ascii="Arial" w:hAnsi="Arial"/>
        </w:rPr>
      </w:pPr>
      <w:r w:rsidRPr="00BB5E6B">
        <w:rPr>
          <w:rFonts w:ascii="Arial" w:hAnsi="Arial"/>
        </w:rPr>
        <w:lastRenderedPageBreak/>
        <w:t>Parks and Open Space – total funding of $17.9 million (increase of 4 per cent from last year’s budget)</w:t>
      </w:r>
    </w:p>
    <w:p w14:paraId="2B0E4DB8" w14:textId="77777777" w:rsidR="00EC35E3" w:rsidRPr="00BB5E6B" w:rsidRDefault="00EC35E3" w:rsidP="00EC35E3">
      <w:pPr>
        <w:pStyle w:val="Text"/>
        <w:numPr>
          <w:ilvl w:val="0"/>
          <w:numId w:val="30"/>
        </w:numPr>
        <w:rPr>
          <w:rFonts w:ascii="Arial" w:hAnsi="Arial"/>
        </w:rPr>
      </w:pPr>
      <w:r w:rsidRPr="00BB5E6B">
        <w:rPr>
          <w:rFonts w:ascii="Arial" w:hAnsi="Arial"/>
        </w:rPr>
        <w:t>Recreation and Sport – total funding of $5.4 million (increase of 10 per cent from last year’s budget)</w:t>
      </w:r>
    </w:p>
    <w:p w14:paraId="5EC85F03" w14:textId="77777777" w:rsidR="00EC35E3" w:rsidRPr="00BB5E6B" w:rsidRDefault="00EC35E3" w:rsidP="00EC35E3">
      <w:pPr>
        <w:pStyle w:val="Text"/>
        <w:numPr>
          <w:ilvl w:val="0"/>
          <w:numId w:val="30"/>
        </w:numPr>
        <w:rPr>
          <w:rFonts w:ascii="Arial" w:hAnsi="Arial"/>
        </w:rPr>
      </w:pPr>
      <w:r w:rsidRPr="00BB5E6B">
        <w:rPr>
          <w:rFonts w:ascii="Arial" w:hAnsi="Arial"/>
        </w:rPr>
        <w:t xml:space="preserve">Climate and Nature – total funding of $2.6 million (increase of 32 per cent from last year’s budget) </w:t>
      </w:r>
    </w:p>
    <w:p w14:paraId="02D341D0" w14:textId="2055A2D7" w:rsidR="00B608AA" w:rsidRPr="003C2486" w:rsidRDefault="00EC35E3" w:rsidP="00EC35E3">
      <w:pPr>
        <w:pStyle w:val="Text"/>
        <w:numPr>
          <w:ilvl w:val="0"/>
          <w:numId w:val="30"/>
        </w:numPr>
        <w:rPr>
          <w:rFonts w:ascii="Arial" w:hAnsi="Arial"/>
        </w:rPr>
      </w:pPr>
      <w:r w:rsidRPr="00BB5E6B">
        <w:rPr>
          <w:rFonts w:ascii="Arial" w:hAnsi="Arial"/>
        </w:rPr>
        <w:t>$4.1 million has also been allocated for Youth Development, Maternal and Child Health, Age Friendly Communities and Family and Community Support Services.</w:t>
      </w:r>
      <w:bookmarkStart w:id="3" w:name="_Hlk138234952"/>
    </w:p>
    <w:p w14:paraId="70034CC0" w14:textId="56215803" w:rsidR="00B608AA" w:rsidRDefault="00447986" w:rsidP="00EC35E3">
      <w:pPr>
        <w:pStyle w:val="Text"/>
        <w:rPr>
          <w:rFonts w:ascii="Arial" w:hAnsi="Arial"/>
        </w:rPr>
      </w:pPr>
      <w:r>
        <w:rPr>
          <w:rFonts w:ascii="Arial" w:hAnsi="Arial"/>
        </w:rPr>
        <w:t xml:space="preserve">In June 2023, </w:t>
      </w:r>
      <w:r w:rsidR="00B608AA" w:rsidRPr="003C2486">
        <w:rPr>
          <w:rFonts w:ascii="Arial" w:hAnsi="Arial"/>
        </w:rPr>
        <w:t>Council adopted its Waste and Resource Recovery Plan.  The Plan outlines the future service direction and priorities for waste management for the municipality and is a key part to meeting the requirements of the State Government’s Recycling Victoria Policy.  The Plan also details the required changes to waste collection services to be implemented over the coming years.</w:t>
      </w:r>
    </w:p>
    <w:bookmarkEnd w:id="3"/>
    <w:p w14:paraId="2D31FBA8" w14:textId="5A64FDA5" w:rsidR="00877D61" w:rsidRPr="00BB5E6B" w:rsidRDefault="00877D61" w:rsidP="00EC35E3">
      <w:pPr>
        <w:pStyle w:val="Text"/>
        <w:rPr>
          <w:rFonts w:ascii="Arial" w:hAnsi="Arial"/>
        </w:rPr>
      </w:pPr>
      <w:r>
        <w:rPr>
          <w:rFonts w:ascii="Arial" w:hAnsi="Arial"/>
        </w:rPr>
        <w:t>As a result, s</w:t>
      </w:r>
      <w:r w:rsidRPr="00BB5E6B">
        <w:rPr>
          <w:rFonts w:ascii="Arial" w:hAnsi="Arial"/>
        </w:rPr>
        <w:t>ome households will receive a green bin for the very first time later this year</w:t>
      </w:r>
      <w:r>
        <w:rPr>
          <w:rFonts w:ascii="Arial" w:hAnsi="Arial"/>
        </w:rPr>
        <w:t>.</w:t>
      </w:r>
      <w:r w:rsidRPr="00BB5E6B">
        <w:rPr>
          <w:rFonts w:ascii="Arial" w:hAnsi="Arial"/>
        </w:rPr>
        <w:t xml:space="preserve"> </w:t>
      </w:r>
      <w:r w:rsidR="00EC35E3" w:rsidRPr="00BB5E6B">
        <w:rPr>
          <w:rFonts w:ascii="Arial" w:hAnsi="Arial"/>
        </w:rPr>
        <w:t>Some households will notice an increase in their waste charge as a result, accompanying their rates charges. This change is one of the biggest changes to the bin system since recycling was introduced, and also includes an increase in the State Government’s Landfill Levy.</w:t>
      </w:r>
    </w:p>
    <w:p w14:paraId="1D3D0DF9" w14:textId="77777777" w:rsidR="00EC35E3" w:rsidRPr="00BB5E6B" w:rsidRDefault="00EC35E3" w:rsidP="00EC35E3">
      <w:pPr>
        <w:pStyle w:val="Text"/>
        <w:rPr>
          <w:rFonts w:ascii="Arial" w:hAnsi="Arial"/>
        </w:rPr>
      </w:pPr>
      <w:r w:rsidRPr="00BB5E6B">
        <w:rPr>
          <w:rFonts w:ascii="Arial" w:hAnsi="Arial"/>
        </w:rPr>
        <w:t xml:space="preserve">The simple fact is, we all need to do a lot more when it comes to waste. The items we throw away all go somewhere – whether it be in the ground, or to be recycled into new resources. The cost of burying rubbish in landfill dramatically increases every year, and the rollout of the new waste streams will help us to leave a better earth for future generations. </w:t>
      </w:r>
    </w:p>
    <w:p w14:paraId="4A4DDBBA" w14:textId="77777777" w:rsidR="00EC35E3" w:rsidRPr="00BB5E6B" w:rsidRDefault="00EC35E3" w:rsidP="00EC35E3">
      <w:pPr>
        <w:pStyle w:val="Text"/>
        <w:rPr>
          <w:rFonts w:ascii="Arial" w:hAnsi="Arial"/>
        </w:rPr>
      </w:pPr>
      <w:r w:rsidRPr="00BB5E6B">
        <w:rPr>
          <w:rFonts w:ascii="Arial" w:hAnsi="Arial"/>
        </w:rPr>
        <w:t>We’ll be sending plenty of information to our community about the bin changes and what it means – including how to get the most out of your collections – before and during this rollout, so stay tuned.</w:t>
      </w:r>
    </w:p>
    <w:p w14:paraId="27F35958" w14:textId="77777777" w:rsidR="00EC35E3" w:rsidRPr="00BB5E6B" w:rsidRDefault="00EC35E3" w:rsidP="00EC35E3">
      <w:pPr>
        <w:pStyle w:val="Text"/>
        <w:rPr>
          <w:rFonts w:ascii="Arial" w:hAnsi="Arial"/>
        </w:rPr>
      </w:pPr>
      <w:r w:rsidRPr="00BB5E6B">
        <w:rPr>
          <w:rFonts w:ascii="Arial" w:hAnsi="Arial"/>
        </w:rPr>
        <w:t xml:space="preserve">We’ve wound up our Recovery Directorate, now we’re two years on from the devastating June 2021 storms. This work, and our ongoing pandemic recovery efforts, are being folded into our business-as-usual, and we’ll always be working to assist our communities to build capacity and resilience so we can face whatever is next together. </w:t>
      </w:r>
    </w:p>
    <w:p w14:paraId="3DB75897" w14:textId="77777777" w:rsidR="00EC35E3" w:rsidRPr="00BB5E6B" w:rsidRDefault="00EC35E3" w:rsidP="00EC35E3">
      <w:pPr>
        <w:pStyle w:val="Text"/>
        <w:rPr>
          <w:rFonts w:ascii="Arial" w:hAnsi="Arial"/>
        </w:rPr>
      </w:pPr>
      <w:r w:rsidRPr="00BB5E6B">
        <w:rPr>
          <w:rFonts w:ascii="Arial" w:hAnsi="Arial"/>
        </w:rPr>
        <w:t xml:space="preserve">The key message underpinning our Budget is this: as a level of Government, we must deliver services that benefit our community, while ensuring those services offer value for money and meet our community’s needs now and into the future. </w:t>
      </w:r>
    </w:p>
    <w:p w14:paraId="3DCE679B" w14:textId="77777777" w:rsidR="00EC35E3" w:rsidRPr="00BB5E6B" w:rsidRDefault="00EC35E3" w:rsidP="00EC35E3">
      <w:pPr>
        <w:pStyle w:val="Text"/>
        <w:rPr>
          <w:rFonts w:ascii="Arial" w:hAnsi="Arial"/>
        </w:rPr>
      </w:pPr>
      <w:r w:rsidRPr="00BB5E6B">
        <w:rPr>
          <w:rFonts w:ascii="Arial" w:hAnsi="Arial"/>
        </w:rPr>
        <w:t>We believe this Budget strikes that balance. However, the challenge of meeting all needs is great and we remain vigilant in delivering wide ranging services and careful financial management every day.</w:t>
      </w:r>
    </w:p>
    <w:p w14:paraId="32697B7A" w14:textId="77777777" w:rsidR="00EC35E3" w:rsidRPr="00BB5E6B" w:rsidRDefault="00EC35E3" w:rsidP="00EC35E3">
      <w:pPr>
        <w:pStyle w:val="Text"/>
        <w:rPr>
          <w:rFonts w:ascii="Arial" w:hAnsi="Arial"/>
        </w:rPr>
      </w:pPr>
      <w:r w:rsidRPr="00BB5E6B">
        <w:rPr>
          <w:rFonts w:ascii="Arial" w:hAnsi="Arial"/>
        </w:rPr>
        <w:t>Through the Budget, and documents like our Capital Expenditure Program, you’ll see a focus on maintaining and improving what we have – in physical spaces, with the infrastructure you use every day, and in strengthening our community partnerships through programs like our Grants for Community.</w:t>
      </w:r>
    </w:p>
    <w:p w14:paraId="13B2CCD1" w14:textId="77777777" w:rsidR="00EC35E3" w:rsidRPr="00BB5E6B" w:rsidRDefault="00EC35E3" w:rsidP="00EC35E3">
      <w:pPr>
        <w:pStyle w:val="Text"/>
        <w:rPr>
          <w:rFonts w:ascii="Arial" w:hAnsi="Arial"/>
        </w:rPr>
      </w:pPr>
      <w:r w:rsidRPr="00BB5E6B">
        <w:rPr>
          <w:rFonts w:ascii="Arial" w:hAnsi="Arial"/>
        </w:rPr>
        <w:t>Our goal is to make sure the Yarra Ranges is the best place in the world to live, work and visit – that our people, and our environment, flourish together.</w:t>
      </w:r>
    </w:p>
    <w:p w14:paraId="4D682B11" w14:textId="77777777" w:rsidR="00EC35E3" w:rsidRDefault="00EC35E3" w:rsidP="00EC35E3">
      <w:pPr>
        <w:pStyle w:val="Text"/>
        <w:rPr>
          <w:rFonts w:ascii="Arial" w:hAnsi="Arial"/>
        </w:rPr>
      </w:pPr>
      <w:r w:rsidRPr="00BB5E6B">
        <w:rPr>
          <w:rFonts w:ascii="Arial" w:hAnsi="Arial"/>
        </w:rPr>
        <w:t>This year we will continue to work hard towards this this goal, keeping in step with our vibrant and diverse community.</w:t>
      </w:r>
    </w:p>
    <w:p w14:paraId="08A6D217" w14:textId="77777777" w:rsidR="00826E73" w:rsidRDefault="00826E73" w:rsidP="00EC35E3">
      <w:pPr>
        <w:pStyle w:val="Text"/>
        <w:rPr>
          <w:rFonts w:ascii="Arial" w:hAnsi="Arial"/>
        </w:rPr>
      </w:pPr>
    </w:p>
    <w:p w14:paraId="761480FD" w14:textId="77777777" w:rsidR="00826E73" w:rsidRPr="00BB5E6B" w:rsidRDefault="00826E73" w:rsidP="00EC35E3">
      <w:pPr>
        <w:pStyle w:val="Text"/>
        <w:rPr>
          <w:rFonts w:ascii="Arial" w:hAnsi="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530"/>
      </w:tblGrid>
      <w:tr w:rsidR="00575EF7" w:rsidRPr="00BB5E6B" w14:paraId="3C8B60B6" w14:textId="77777777" w:rsidTr="00B67359">
        <w:trPr>
          <w:trHeight w:val="183"/>
        </w:trPr>
        <w:tc>
          <w:tcPr>
            <w:tcW w:w="4530" w:type="dxa"/>
            <w:vAlign w:val="center"/>
          </w:tcPr>
          <w:p w14:paraId="0899BE6B" w14:textId="00D1AA22" w:rsidR="00575EF7" w:rsidRPr="00BB5E6B" w:rsidRDefault="00575EF7" w:rsidP="00B67359">
            <w:pPr>
              <w:pStyle w:val="Text"/>
              <w:jc w:val="left"/>
              <w:rPr>
                <w:rFonts w:ascii="Arial" w:hAnsi="Arial"/>
                <w:b/>
                <w:bCs/>
              </w:rPr>
            </w:pPr>
            <w:r w:rsidRPr="00BB5E6B">
              <w:rPr>
                <w:rFonts w:ascii="Arial" w:hAnsi="Arial"/>
                <w:b/>
                <w:bCs/>
              </w:rPr>
              <w:t xml:space="preserve">Councillor </w:t>
            </w:r>
            <w:r w:rsidR="000A3083" w:rsidRPr="00BB5E6B">
              <w:rPr>
                <w:rFonts w:ascii="Arial" w:hAnsi="Arial"/>
                <w:b/>
                <w:bCs/>
              </w:rPr>
              <w:t>Jim Child</w:t>
            </w:r>
          </w:p>
        </w:tc>
        <w:tc>
          <w:tcPr>
            <w:tcW w:w="4530" w:type="dxa"/>
            <w:vAlign w:val="center"/>
          </w:tcPr>
          <w:p w14:paraId="0D2AC319" w14:textId="77777777" w:rsidR="00575EF7" w:rsidRPr="00BB5E6B" w:rsidRDefault="00575EF7" w:rsidP="00B67359">
            <w:pPr>
              <w:pStyle w:val="Text"/>
              <w:jc w:val="left"/>
              <w:rPr>
                <w:rFonts w:ascii="Arial" w:hAnsi="Arial"/>
                <w:b/>
                <w:bCs/>
              </w:rPr>
            </w:pPr>
            <w:r w:rsidRPr="00BB5E6B">
              <w:rPr>
                <w:rFonts w:ascii="Arial" w:hAnsi="Arial"/>
                <w:b/>
                <w:bCs/>
              </w:rPr>
              <w:t>Tammi Rose</w:t>
            </w:r>
          </w:p>
        </w:tc>
      </w:tr>
      <w:tr w:rsidR="00575EF7" w:rsidRPr="00BB5E6B" w14:paraId="2657320D" w14:textId="77777777" w:rsidTr="00B67359">
        <w:tc>
          <w:tcPr>
            <w:tcW w:w="4530" w:type="dxa"/>
            <w:vAlign w:val="center"/>
          </w:tcPr>
          <w:p w14:paraId="4A09FCA9" w14:textId="77777777" w:rsidR="00575EF7" w:rsidRPr="00BB5E6B" w:rsidRDefault="00575EF7" w:rsidP="00B67359">
            <w:pPr>
              <w:pStyle w:val="Text"/>
              <w:jc w:val="left"/>
              <w:rPr>
                <w:rFonts w:ascii="Arial" w:hAnsi="Arial"/>
                <w:b/>
                <w:bCs/>
              </w:rPr>
            </w:pPr>
            <w:r w:rsidRPr="00BB5E6B">
              <w:rPr>
                <w:rFonts w:ascii="Arial" w:hAnsi="Arial"/>
                <w:b/>
                <w:bCs/>
              </w:rPr>
              <w:t>Mayor</w:t>
            </w:r>
          </w:p>
        </w:tc>
        <w:tc>
          <w:tcPr>
            <w:tcW w:w="4530" w:type="dxa"/>
            <w:vAlign w:val="center"/>
          </w:tcPr>
          <w:p w14:paraId="7C2EB15D" w14:textId="77777777" w:rsidR="00575EF7" w:rsidRPr="00BB5E6B" w:rsidRDefault="00575EF7" w:rsidP="00B67359">
            <w:pPr>
              <w:pStyle w:val="Text"/>
              <w:jc w:val="left"/>
              <w:rPr>
                <w:rFonts w:ascii="Arial" w:hAnsi="Arial"/>
                <w:b/>
                <w:bCs/>
              </w:rPr>
            </w:pPr>
            <w:r w:rsidRPr="00BB5E6B">
              <w:rPr>
                <w:rFonts w:ascii="Arial" w:hAnsi="Arial"/>
                <w:b/>
                <w:bCs/>
              </w:rPr>
              <w:t>CEO</w:t>
            </w:r>
          </w:p>
        </w:tc>
      </w:tr>
    </w:tbl>
    <w:p w14:paraId="57C1A5D3" w14:textId="2FE249F3" w:rsidR="0014624C" w:rsidRPr="00BB5E6B" w:rsidRDefault="0014624C" w:rsidP="00C27F59">
      <w:pPr>
        <w:pStyle w:val="Heading1"/>
        <w:rPr>
          <w:rStyle w:val="HeadingsforContentsChar"/>
          <w:rFonts w:eastAsiaTheme="majorEastAsia"/>
          <w:b/>
          <w:bCs/>
          <w:color w:val="004C80"/>
          <w:sz w:val="32"/>
          <w:szCs w:val="32"/>
        </w:rPr>
      </w:pPr>
      <w:bookmarkStart w:id="4" w:name="_Toc138250534"/>
      <w:bookmarkStart w:id="5" w:name="_Hlk34224568"/>
      <w:r w:rsidRPr="00BB5E6B">
        <w:rPr>
          <w:rStyle w:val="HeadingsforContentsChar"/>
          <w:rFonts w:eastAsiaTheme="majorEastAsia"/>
          <w:b/>
          <w:bCs/>
          <w:color w:val="004C80"/>
          <w:sz w:val="32"/>
          <w:szCs w:val="32"/>
        </w:rPr>
        <w:lastRenderedPageBreak/>
        <w:t>Executive summary</w:t>
      </w:r>
      <w:bookmarkEnd w:id="4"/>
    </w:p>
    <w:p w14:paraId="71887D54" w14:textId="7CBCB05B" w:rsidR="007E1E9C" w:rsidRPr="00BB5E6B" w:rsidRDefault="007E1E9C" w:rsidP="008317FA">
      <w:pPr>
        <w:pStyle w:val="Text"/>
        <w:rPr>
          <w:rStyle w:val="HeadingsforContentsChar"/>
          <w:rFonts w:eastAsiaTheme="majorEastAsia"/>
          <w:color w:val="004C80" w:themeColor="accent3" w:themeShade="BF"/>
          <w:sz w:val="32"/>
          <w:szCs w:val="32"/>
        </w:rPr>
      </w:pPr>
      <w:r w:rsidRPr="00BB5E6B">
        <w:rPr>
          <w:rFonts w:ascii="Arial" w:hAnsi="Arial"/>
        </w:rPr>
        <w:t xml:space="preserve">Yarra Ranges Council’s 2023-24 Budget (and the following three years to 2026-27) seeks to </w:t>
      </w:r>
      <w:r w:rsidR="0B59A4D7" w:rsidRPr="00BB5E6B">
        <w:rPr>
          <w:rFonts w:ascii="Arial" w:hAnsi="Arial"/>
        </w:rPr>
        <w:t xml:space="preserve">provide a solid framework to </w:t>
      </w:r>
      <w:r w:rsidRPr="00BB5E6B">
        <w:rPr>
          <w:rFonts w:ascii="Arial" w:hAnsi="Arial"/>
        </w:rPr>
        <w:t>enable the delivery of high</w:t>
      </w:r>
      <w:r w:rsidR="00124B93" w:rsidRPr="00BB5E6B">
        <w:rPr>
          <w:rFonts w:ascii="Arial" w:hAnsi="Arial"/>
        </w:rPr>
        <w:t xml:space="preserve"> </w:t>
      </w:r>
      <w:r w:rsidRPr="00BB5E6B">
        <w:rPr>
          <w:rFonts w:ascii="Arial" w:hAnsi="Arial"/>
        </w:rPr>
        <w:t>quality services, projects and infrastructure that are valued by our community, while ensuring Council remains financially sustainable in the long-term to continue to invest in the future generations of our people and communities.</w:t>
      </w:r>
    </w:p>
    <w:p w14:paraId="201032E9" w14:textId="19FB11A4" w:rsidR="007E1E9C" w:rsidRPr="00BB5E6B" w:rsidRDefault="00B46711" w:rsidP="00C34359">
      <w:pPr>
        <w:pStyle w:val="Heading2"/>
        <w:rPr>
          <w:rStyle w:val="HeadingsforContentsChar"/>
          <w:rFonts w:eastAsiaTheme="majorEastAsia"/>
          <w:b/>
          <w:bCs w:val="0"/>
          <w:color w:val="377F31" w:themeColor="accent2" w:themeShade="BF"/>
          <w:sz w:val="32"/>
          <w:szCs w:val="32"/>
        </w:rPr>
      </w:pPr>
      <w:bookmarkStart w:id="6" w:name="_Toc138250535"/>
      <w:r w:rsidRPr="00BB5E6B">
        <w:rPr>
          <w:rStyle w:val="HeadingsforContentsChar"/>
          <w:rFonts w:eastAsiaTheme="majorEastAsia"/>
          <w:b/>
          <w:bCs w:val="0"/>
          <w:color w:val="377F31" w:themeColor="accent2" w:themeShade="BF"/>
          <w:sz w:val="32"/>
          <w:szCs w:val="32"/>
        </w:rPr>
        <w:t>Key statistics of the 202</w:t>
      </w:r>
      <w:r w:rsidR="007E1E9C" w:rsidRPr="00BB5E6B">
        <w:rPr>
          <w:rStyle w:val="HeadingsforContentsChar"/>
          <w:rFonts w:eastAsiaTheme="majorEastAsia"/>
          <w:b/>
          <w:bCs w:val="0"/>
          <w:color w:val="377F31" w:themeColor="accent2" w:themeShade="BF"/>
          <w:sz w:val="32"/>
          <w:szCs w:val="32"/>
        </w:rPr>
        <w:t>3</w:t>
      </w:r>
      <w:r w:rsidRPr="00BB5E6B">
        <w:rPr>
          <w:rStyle w:val="HeadingsforContentsChar"/>
          <w:rFonts w:eastAsiaTheme="majorEastAsia"/>
          <w:b/>
          <w:bCs w:val="0"/>
          <w:color w:val="377F31" w:themeColor="accent2" w:themeShade="BF"/>
          <w:sz w:val="32"/>
          <w:szCs w:val="32"/>
        </w:rPr>
        <w:t>-2</w:t>
      </w:r>
      <w:r w:rsidR="007E1E9C" w:rsidRPr="00BB5E6B">
        <w:rPr>
          <w:rStyle w:val="HeadingsforContentsChar"/>
          <w:rFonts w:eastAsiaTheme="majorEastAsia"/>
          <w:b/>
          <w:bCs w:val="0"/>
          <w:color w:val="377F31" w:themeColor="accent2" w:themeShade="BF"/>
          <w:sz w:val="32"/>
          <w:szCs w:val="32"/>
        </w:rPr>
        <w:t>4</w:t>
      </w:r>
      <w:r w:rsidRPr="00BB5E6B">
        <w:rPr>
          <w:rStyle w:val="HeadingsforContentsChar"/>
          <w:rFonts w:eastAsiaTheme="majorEastAsia"/>
          <w:b/>
          <w:bCs w:val="0"/>
          <w:color w:val="377F31" w:themeColor="accent2" w:themeShade="BF"/>
          <w:sz w:val="32"/>
          <w:szCs w:val="32"/>
        </w:rPr>
        <w:t xml:space="preserve"> budget</w:t>
      </w:r>
      <w:bookmarkEnd w:id="6"/>
      <w:r w:rsidR="007E1E9C" w:rsidRPr="00BB5E6B">
        <w:rPr>
          <w:rStyle w:val="HeadingsforContentsChar"/>
          <w:rFonts w:eastAsiaTheme="majorEastAsia"/>
          <w:b/>
          <w:bCs w:val="0"/>
          <w:color w:val="377F31" w:themeColor="accent2" w:themeShade="BF"/>
          <w:sz w:val="32"/>
          <w:szCs w:val="32"/>
        </w:rPr>
        <w:t xml:space="preserve"> </w:t>
      </w:r>
    </w:p>
    <w:p w14:paraId="1ABCB7D9" w14:textId="3F44AFFB" w:rsidR="007E1E9C" w:rsidRPr="00BB5E6B" w:rsidRDefault="007E1E9C" w:rsidP="007E1E9C">
      <w:pPr>
        <w:pStyle w:val="Lettersa"/>
        <w:spacing w:before="120"/>
        <w:rPr>
          <w:rFonts w:ascii="Arial" w:hAnsi="Arial"/>
        </w:rPr>
      </w:pPr>
      <w:r w:rsidRPr="00457A4B">
        <w:rPr>
          <w:rFonts w:ascii="Arial" w:hAnsi="Arial"/>
          <w:b/>
          <w:bCs/>
        </w:rPr>
        <w:t>Total Revenue</w:t>
      </w:r>
      <w:r w:rsidRPr="00BB5E6B">
        <w:rPr>
          <w:rFonts w:ascii="Arial" w:hAnsi="Arial"/>
        </w:rPr>
        <w:t xml:space="preserve"> – $24</w:t>
      </w:r>
      <w:r w:rsidR="00E62FB5" w:rsidRPr="00BB5E6B">
        <w:rPr>
          <w:rFonts w:ascii="Arial" w:hAnsi="Arial"/>
        </w:rPr>
        <w:t>5.6</w:t>
      </w:r>
      <w:r w:rsidRPr="00BB5E6B">
        <w:rPr>
          <w:rFonts w:ascii="Arial" w:hAnsi="Arial"/>
        </w:rPr>
        <w:t xml:space="preserve"> million (Forecast 2022-23 – $24</w:t>
      </w:r>
      <w:r w:rsidR="00E62FB5" w:rsidRPr="00BB5E6B">
        <w:rPr>
          <w:rFonts w:ascii="Arial" w:hAnsi="Arial"/>
        </w:rPr>
        <w:t>6</w:t>
      </w:r>
      <w:r w:rsidRPr="00BB5E6B">
        <w:rPr>
          <w:rFonts w:ascii="Arial" w:hAnsi="Arial"/>
        </w:rPr>
        <w:t>.</w:t>
      </w:r>
      <w:r w:rsidR="00E044EF" w:rsidRPr="00BB5E6B">
        <w:rPr>
          <w:rFonts w:ascii="Arial" w:hAnsi="Arial"/>
        </w:rPr>
        <w:t>3</w:t>
      </w:r>
      <w:r w:rsidRPr="00BB5E6B">
        <w:rPr>
          <w:rFonts w:ascii="Arial" w:hAnsi="Arial"/>
        </w:rPr>
        <w:t xml:space="preserve"> million)</w:t>
      </w:r>
    </w:p>
    <w:p w14:paraId="54E5C896" w14:textId="14D51EC5" w:rsidR="007E1E9C" w:rsidRPr="00BB5E6B" w:rsidRDefault="007E1E9C" w:rsidP="007E1E9C">
      <w:pPr>
        <w:pStyle w:val="Lettersa"/>
        <w:spacing w:before="120"/>
        <w:rPr>
          <w:rFonts w:ascii="Arial" w:hAnsi="Arial"/>
        </w:rPr>
      </w:pPr>
      <w:r w:rsidRPr="00457A4B">
        <w:rPr>
          <w:rFonts w:ascii="Arial" w:hAnsi="Arial"/>
          <w:b/>
          <w:bCs/>
        </w:rPr>
        <w:t>Total Expenditure</w:t>
      </w:r>
      <w:r w:rsidRPr="00BB5E6B">
        <w:rPr>
          <w:rFonts w:ascii="Arial" w:hAnsi="Arial"/>
        </w:rPr>
        <w:t xml:space="preserve"> – $22</w:t>
      </w:r>
      <w:r w:rsidR="00350C66" w:rsidRPr="00BB5E6B">
        <w:rPr>
          <w:rFonts w:ascii="Arial" w:hAnsi="Arial"/>
        </w:rPr>
        <w:t>5</w:t>
      </w:r>
      <w:r w:rsidRPr="00BB5E6B">
        <w:rPr>
          <w:rFonts w:ascii="Arial" w:hAnsi="Arial"/>
        </w:rPr>
        <w:t>.</w:t>
      </w:r>
      <w:r w:rsidR="007D4CBE" w:rsidRPr="00BB5E6B">
        <w:rPr>
          <w:rFonts w:ascii="Arial" w:hAnsi="Arial"/>
        </w:rPr>
        <w:t>5</w:t>
      </w:r>
      <w:r w:rsidRPr="00BB5E6B">
        <w:rPr>
          <w:rFonts w:ascii="Arial" w:hAnsi="Arial"/>
        </w:rPr>
        <w:t xml:space="preserve"> million (Forecast 2022-23 – $21</w:t>
      </w:r>
      <w:r w:rsidR="00B03776" w:rsidRPr="00BB5E6B">
        <w:rPr>
          <w:rFonts w:ascii="Arial" w:hAnsi="Arial"/>
        </w:rPr>
        <w:t>6</w:t>
      </w:r>
      <w:r w:rsidRPr="00BB5E6B">
        <w:rPr>
          <w:rFonts w:ascii="Arial" w:hAnsi="Arial"/>
        </w:rPr>
        <w:t>.</w:t>
      </w:r>
      <w:r w:rsidR="00B03776" w:rsidRPr="00BB5E6B">
        <w:rPr>
          <w:rFonts w:ascii="Arial" w:hAnsi="Arial"/>
        </w:rPr>
        <w:t>6</w:t>
      </w:r>
      <w:r w:rsidRPr="00BB5E6B">
        <w:rPr>
          <w:rFonts w:ascii="Arial" w:hAnsi="Arial"/>
        </w:rPr>
        <w:t xml:space="preserve"> million)</w:t>
      </w:r>
    </w:p>
    <w:p w14:paraId="0E4D0AA5" w14:textId="7DCD8D23" w:rsidR="007E1E9C" w:rsidRPr="00BB5E6B" w:rsidRDefault="00B56017" w:rsidP="007E1E9C">
      <w:pPr>
        <w:pStyle w:val="Lettersa"/>
        <w:spacing w:before="120"/>
        <w:rPr>
          <w:rFonts w:ascii="Arial" w:hAnsi="Arial"/>
        </w:rPr>
      </w:pPr>
      <w:r w:rsidRPr="00457A4B">
        <w:rPr>
          <w:rFonts w:ascii="Arial" w:hAnsi="Arial"/>
          <w:b/>
          <w:bCs/>
        </w:rPr>
        <w:t xml:space="preserve">Total Comprehensive </w:t>
      </w:r>
      <w:r w:rsidR="007E1E9C" w:rsidRPr="00457A4B">
        <w:rPr>
          <w:rFonts w:ascii="Arial" w:hAnsi="Arial"/>
          <w:b/>
          <w:bCs/>
        </w:rPr>
        <w:t>Result</w:t>
      </w:r>
      <w:r w:rsidR="007E1E9C" w:rsidRPr="00BB5E6B">
        <w:rPr>
          <w:rFonts w:ascii="Arial" w:hAnsi="Arial"/>
        </w:rPr>
        <w:t xml:space="preserve"> – $</w:t>
      </w:r>
      <w:r w:rsidR="00AA7836" w:rsidRPr="00BB5E6B">
        <w:rPr>
          <w:rFonts w:ascii="Arial" w:hAnsi="Arial"/>
        </w:rPr>
        <w:t>20</w:t>
      </w:r>
      <w:r w:rsidR="00E62FB5" w:rsidRPr="00BB5E6B">
        <w:rPr>
          <w:rFonts w:ascii="Arial" w:hAnsi="Arial"/>
        </w:rPr>
        <w:t>.</w:t>
      </w:r>
      <w:r w:rsidR="001409D8" w:rsidRPr="00BB5E6B">
        <w:rPr>
          <w:rFonts w:ascii="Arial" w:hAnsi="Arial"/>
        </w:rPr>
        <w:t>1</w:t>
      </w:r>
      <w:r w:rsidR="007E1E9C" w:rsidRPr="00BB5E6B">
        <w:rPr>
          <w:rFonts w:ascii="Arial" w:hAnsi="Arial"/>
        </w:rPr>
        <w:t xml:space="preserve"> million surplus (Forecast 2022-23 – $29.</w:t>
      </w:r>
      <w:r w:rsidR="00483746" w:rsidRPr="00BB5E6B">
        <w:rPr>
          <w:rFonts w:ascii="Arial" w:hAnsi="Arial"/>
        </w:rPr>
        <w:t>7</w:t>
      </w:r>
      <w:r w:rsidR="007E1E9C" w:rsidRPr="00BB5E6B">
        <w:rPr>
          <w:rFonts w:ascii="Arial" w:hAnsi="Arial"/>
        </w:rPr>
        <w:t xml:space="preserve"> million surplus)</w:t>
      </w:r>
    </w:p>
    <w:p w14:paraId="403FB9DC" w14:textId="6ECD605E" w:rsidR="00BD2F36" w:rsidRPr="00BB5E6B" w:rsidRDefault="00BD2F36" w:rsidP="001538F4">
      <w:pPr>
        <w:pStyle w:val="Lettersa"/>
        <w:numPr>
          <w:ilvl w:val="0"/>
          <w:numId w:val="0"/>
        </w:numPr>
        <w:ind w:left="567"/>
        <w:rPr>
          <w:rFonts w:ascii="Arial" w:hAnsi="Arial"/>
        </w:rPr>
      </w:pPr>
      <w:r w:rsidRPr="00BB5E6B">
        <w:rPr>
          <w:rFonts w:ascii="Arial" w:hAnsi="Arial"/>
        </w:rPr>
        <w:t>This is calculated based on total income of $245.</w:t>
      </w:r>
      <w:r w:rsidR="001C3234" w:rsidRPr="00BB5E6B">
        <w:rPr>
          <w:rFonts w:ascii="Arial" w:hAnsi="Arial"/>
        </w:rPr>
        <w:t>6</w:t>
      </w:r>
      <w:r w:rsidRPr="00BB5E6B">
        <w:rPr>
          <w:rFonts w:ascii="Arial" w:hAnsi="Arial"/>
        </w:rPr>
        <w:t xml:space="preserve"> million less total expenditure of $22</w:t>
      </w:r>
      <w:r w:rsidR="005C74D6" w:rsidRPr="00BB5E6B">
        <w:rPr>
          <w:rFonts w:ascii="Arial" w:hAnsi="Arial"/>
        </w:rPr>
        <w:t>5</w:t>
      </w:r>
      <w:r w:rsidRPr="00BB5E6B">
        <w:rPr>
          <w:rFonts w:ascii="Arial" w:hAnsi="Arial"/>
        </w:rPr>
        <w:t>.</w:t>
      </w:r>
      <w:r w:rsidR="005C74D6" w:rsidRPr="00BB5E6B">
        <w:rPr>
          <w:rFonts w:ascii="Arial" w:hAnsi="Arial"/>
        </w:rPr>
        <w:t>6</w:t>
      </w:r>
      <w:r w:rsidRPr="00BB5E6B">
        <w:rPr>
          <w:rFonts w:ascii="Arial" w:hAnsi="Arial"/>
        </w:rPr>
        <w:t xml:space="preserve"> million.  This result includes funding related to Council’s capital works program, but not the capital expenditure.  This is a notional accounting measure but doesn’t reflect actual cash performance of Council.</w:t>
      </w:r>
    </w:p>
    <w:p w14:paraId="19856DBB" w14:textId="7868B939" w:rsidR="007E1E9C" w:rsidRPr="00BB5E6B" w:rsidRDefault="007E1E9C" w:rsidP="007E1E9C">
      <w:pPr>
        <w:pStyle w:val="Lettersa"/>
        <w:numPr>
          <w:ilvl w:val="0"/>
          <w:numId w:val="0"/>
        </w:numPr>
        <w:spacing w:before="120"/>
        <w:ind w:left="567"/>
        <w:rPr>
          <w:rFonts w:ascii="Arial" w:hAnsi="Arial"/>
        </w:rPr>
      </w:pPr>
      <w:r w:rsidRPr="00BB5E6B">
        <w:rPr>
          <w:rFonts w:ascii="Arial" w:hAnsi="Arial"/>
        </w:rPr>
        <w:t xml:space="preserve">(Refer Comprehensive Income Statement in Section </w:t>
      </w:r>
      <w:r w:rsidRPr="00BB5E6B">
        <w:rPr>
          <w:rFonts w:ascii="Arial" w:hAnsi="Arial"/>
        </w:rPr>
        <w:fldChar w:fldCharType="begin"/>
      </w:r>
      <w:r w:rsidRPr="00BB5E6B">
        <w:rPr>
          <w:rFonts w:ascii="Arial" w:hAnsi="Arial"/>
        </w:rPr>
        <w:instrText xml:space="preserve"> REF _Ref70484862 \r \h  \* MERGEFORMAT </w:instrText>
      </w:r>
      <w:r w:rsidRPr="00BB5E6B">
        <w:rPr>
          <w:rFonts w:ascii="Arial" w:hAnsi="Arial"/>
        </w:rPr>
      </w:r>
      <w:r w:rsidRPr="00BB5E6B">
        <w:rPr>
          <w:rFonts w:ascii="Arial" w:hAnsi="Arial"/>
        </w:rPr>
        <w:fldChar w:fldCharType="separate"/>
      </w:r>
      <w:r w:rsidR="00EF4EDB">
        <w:rPr>
          <w:rFonts w:ascii="Arial" w:hAnsi="Arial"/>
        </w:rPr>
        <w:t>3</w:t>
      </w:r>
      <w:r w:rsidRPr="00BB5E6B">
        <w:rPr>
          <w:rFonts w:ascii="Arial" w:hAnsi="Arial"/>
        </w:rPr>
        <w:fldChar w:fldCharType="end"/>
      </w:r>
      <w:r w:rsidRPr="00BB5E6B">
        <w:rPr>
          <w:rFonts w:ascii="Arial" w:hAnsi="Arial"/>
        </w:rPr>
        <w:t>)</w:t>
      </w:r>
    </w:p>
    <w:p w14:paraId="2ECF67FD" w14:textId="5AB70FC1" w:rsidR="007E1E9C" w:rsidRPr="00BB5E6B" w:rsidRDefault="007E1E9C" w:rsidP="007E1E9C">
      <w:pPr>
        <w:pStyle w:val="Lettersa"/>
        <w:spacing w:before="120"/>
        <w:rPr>
          <w:rFonts w:ascii="Arial" w:hAnsi="Arial"/>
        </w:rPr>
      </w:pPr>
      <w:r w:rsidRPr="00457A4B">
        <w:rPr>
          <w:rFonts w:ascii="Arial" w:hAnsi="Arial"/>
          <w:b/>
          <w:bCs/>
        </w:rPr>
        <w:t>Adjusted underlying operating</w:t>
      </w:r>
      <w:r w:rsidRPr="00BB5E6B">
        <w:rPr>
          <w:rFonts w:ascii="Arial" w:hAnsi="Arial"/>
        </w:rPr>
        <w:t xml:space="preserve"> result - $</w:t>
      </w:r>
      <w:r w:rsidR="0065245E" w:rsidRPr="00BB5E6B">
        <w:rPr>
          <w:rFonts w:ascii="Arial" w:hAnsi="Arial"/>
        </w:rPr>
        <w:t>1.</w:t>
      </w:r>
      <w:r w:rsidR="00E43DD1" w:rsidRPr="00BB5E6B">
        <w:rPr>
          <w:rFonts w:ascii="Arial" w:hAnsi="Arial"/>
        </w:rPr>
        <w:t>5</w:t>
      </w:r>
      <w:r w:rsidRPr="00BB5E6B">
        <w:rPr>
          <w:rFonts w:ascii="Arial" w:hAnsi="Arial"/>
        </w:rPr>
        <w:t xml:space="preserve"> million deficit (Forecast 2022-23 – $</w:t>
      </w:r>
      <w:r w:rsidR="00E43DD1" w:rsidRPr="00BB5E6B">
        <w:rPr>
          <w:rFonts w:ascii="Arial" w:hAnsi="Arial"/>
        </w:rPr>
        <w:t>3</w:t>
      </w:r>
      <w:r w:rsidR="0065245E" w:rsidRPr="00BB5E6B">
        <w:rPr>
          <w:rFonts w:ascii="Arial" w:hAnsi="Arial"/>
        </w:rPr>
        <w:t>.</w:t>
      </w:r>
      <w:r w:rsidR="00E43DD1" w:rsidRPr="00BB5E6B">
        <w:rPr>
          <w:rFonts w:ascii="Arial" w:hAnsi="Arial"/>
        </w:rPr>
        <w:t>0</w:t>
      </w:r>
      <w:r w:rsidRPr="00BB5E6B">
        <w:rPr>
          <w:rFonts w:ascii="Arial" w:hAnsi="Arial"/>
        </w:rPr>
        <w:t xml:space="preserve"> million </w:t>
      </w:r>
      <w:r w:rsidR="0065245E" w:rsidRPr="00BB5E6B">
        <w:rPr>
          <w:rFonts w:ascii="Arial" w:hAnsi="Arial"/>
        </w:rPr>
        <w:t>surplus</w:t>
      </w:r>
      <w:r w:rsidRPr="00BB5E6B">
        <w:rPr>
          <w:rFonts w:ascii="Arial" w:hAnsi="Arial"/>
        </w:rPr>
        <w:t>).</w:t>
      </w:r>
    </w:p>
    <w:p w14:paraId="65D53292" w14:textId="4306C576" w:rsidR="007E1E9C" w:rsidRPr="00BB5E6B" w:rsidRDefault="007E1E9C" w:rsidP="007E1E9C">
      <w:pPr>
        <w:pStyle w:val="Lettersa"/>
        <w:numPr>
          <w:ilvl w:val="0"/>
          <w:numId w:val="0"/>
        </w:numPr>
        <w:spacing w:before="120"/>
        <w:ind w:left="567"/>
        <w:rPr>
          <w:rFonts w:ascii="Arial" w:hAnsi="Arial"/>
        </w:rPr>
      </w:pPr>
      <w:r w:rsidRPr="00BB5E6B">
        <w:rPr>
          <w:rFonts w:ascii="Arial" w:hAnsi="Arial"/>
        </w:rPr>
        <w:t xml:space="preserve">Adjusted underlying operating result is an important measure of financial sustainability.  This measure demonstrates Council’s ability to self-fund its operations, and excludes funding related to Council’s capital works program.  </w:t>
      </w:r>
      <w:r w:rsidR="00D30638" w:rsidRPr="00BB5E6B">
        <w:rPr>
          <w:rFonts w:ascii="Arial" w:hAnsi="Arial"/>
        </w:rPr>
        <w:t>A negative result means Council must rely on its reserves to make up the shortfall.  Alternatively, a</w:t>
      </w:r>
      <w:r w:rsidRPr="00BB5E6B">
        <w:rPr>
          <w:rFonts w:ascii="Arial" w:hAnsi="Arial"/>
        </w:rPr>
        <w:t xml:space="preserve"> positive result means Council has excess funds to invest back into service delivery or additional capital works projects in future years.  </w:t>
      </w:r>
    </w:p>
    <w:p w14:paraId="16091F42" w14:textId="6CCD855F" w:rsidR="00D30638" w:rsidRPr="00BB5E6B" w:rsidRDefault="00D30638" w:rsidP="007E1E9C">
      <w:pPr>
        <w:pStyle w:val="Lettersa"/>
        <w:numPr>
          <w:ilvl w:val="0"/>
          <w:numId w:val="0"/>
        </w:numPr>
        <w:spacing w:before="120"/>
        <w:ind w:left="567"/>
        <w:rPr>
          <w:rFonts w:ascii="Arial" w:hAnsi="Arial"/>
        </w:rPr>
      </w:pPr>
      <w:r w:rsidRPr="00BB5E6B">
        <w:rPr>
          <w:rFonts w:ascii="Arial" w:hAnsi="Arial"/>
        </w:rPr>
        <w:t xml:space="preserve">Council acknowledges </w:t>
      </w:r>
      <w:r w:rsidR="002466DE" w:rsidRPr="00BB5E6B">
        <w:rPr>
          <w:rFonts w:ascii="Arial" w:hAnsi="Arial"/>
        </w:rPr>
        <w:t>that the 202</w:t>
      </w:r>
      <w:r w:rsidR="001D5E57" w:rsidRPr="00BB5E6B">
        <w:rPr>
          <w:rFonts w:ascii="Arial" w:hAnsi="Arial"/>
        </w:rPr>
        <w:t>3-24 budget is allowing for a small oper</w:t>
      </w:r>
      <w:r w:rsidR="00F87AA7" w:rsidRPr="00BB5E6B">
        <w:rPr>
          <w:rFonts w:ascii="Arial" w:hAnsi="Arial"/>
        </w:rPr>
        <w:t>ating deficit</w:t>
      </w:r>
      <w:r w:rsidR="007F40C6" w:rsidRPr="00BB5E6B">
        <w:rPr>
          <w:rFonts w:ascii="Arial" w:hAnsi="Arial"/>
        </w:rPr>
        <w:t>.  However, future financial projections indicate that this will only apply to the short term, with Council’s longer term financial sustainability remaining positive.</w:t>
      </w:r>
    </w:p>
    <w:p w14:paraId="3F01E6D4" w14:textId="2E09CF5C" w:rsidR="007E1E9C" w:rsidRPr="00BB5E6B" w:rsidRDefault="007E1E9C" w:rsidP="007E1E9C">
      <w:pPr>
        <w:pStyle w:val="Lettersa"/>
        <w:numPr>
          <w:ilvl w:val="0"/>
          <w:numId w:val="0"/>
        </w:numPr>
        <w:spacing w:before="120"/>
        <w:ind w:left="567"/>
        <w:rPr>
          <w:rFonts w:ascii="Arial" w:hAnsi="Arial"/>
        </w:rPr>
      </w:pPr>
      <w:r w:rsidRPr="00BB5E6B">
        <w:rPr>
          <w:rFonts w:ascii="Arial" w:hAnsi="Arial"/>
        </w:rPr>
        <w:t xml:space="preserve">(Refer Comprehensive Income Statement in Section </w:t>
      </w:r>
      <w:r w:rsidRPr="00BB5E6B">
        <w:rPr>
          <w:rFonts w:ascii="Arial" w:hAnsi="Arial"/>
        </w:rPr>
        <w:fldChar w:fldCharType="begin"/>
      </w:r>
      <w:r w:rsidRPr="00BB5E6B">
        <w:rPr>
          <w:rFonts w:ascii="Arial" w:hAnsi="Arial"/>
        </w:rPr>
        <w:instrText xml:space="preserve"> REF _Ref70484862 \r \h  \* MERGEFORMAT </w:instrText>
      </w:r>
      <w:r w:rsidRPr="00BB5E6B">
        <w:rPr>
          <w:rFonts w:ascii="Arial" w:hAnsi="Arial"/>
        </w:rPr>
      </w:r>
      <w:r w:rsidRPr="00BB5E6B">
        <w:rPr>
          <w:rFonts w:ascii="Arial" w:hAnsi="Arial"/>
        </w:rPr>
        <w:fldChar w:fldCharType="separate"/>
      </w:r>
      <w:r w:rsidR="00EF4EDB">
        <w:rPr>
          <w:rFonts w:ascii="Arial" w:hAnsi="Arial"/>
        </w:rPr>
        <w:t>3</w:t>
      </w:r>
      <w:r w:rsidRPr="00BB5E6B">
        <w:rPr>
          <w:rFonts w:ascii="Arial" w:hAnsi="Arial"/>
        </w:rPr>
        <w:fldChar w:fldCharType="end"/>
      </w:r>
      <w:r w:rsidRPr="00BB5E6B">
        <w:rPr>
          <w:rFonts w:ascii="Arial" w:hAnsi="Arial"/>
        </w:rPr>
        <w:t>)</w:t>
      </w:r>
    </w:p>
    <w:p w14:paraId="47011A0C" w14:textId="620B99ED" w:rsidR="007E1E9C" w:rsidRPr="00BB5E6B" w:rsidRDefault="007E1E9C" w:rsidP="007E1E9C">
      <w:pPr>
        <w:pStyle w:val="Lettersa"/>
        <w:spacing w:before="120"/>
        <w:rPr>
          <w:rFonts w:ascii="Arial" w:hAnsi="Arial"/>
        </w:rPr>
      </w:pPr>
      <w:r w:rsidRPr="00457A4B">
        <w:rPr>
          <w:rFonts w:ascii="Arial" w:hAnsi="Arial"/>
          <w:b/>
          <w:bCs/>
        </w:rPr>
        <w:t xml:space="preserve">Cash </w:t>
      </w:r>
      <w:r w:rsidR="69CB01BD" w:rsidRPr="00457A4B">
        <w:rPr>
          <w:rFonts w:ascii="Arial" w:hAnsi="Arial"/>
          <w:b/>
          <w:bCs/>
        </w:rPr>
        <w:t>balance</w:t>
      </w:r>
      <w:r w:rsidRPr="00BB5E6B">
        <w:rPr>
          <w:rFonts w:ascii="Arial" w:hAnsi="Arial"/>
        </w:rPr>
        <w:t xml:space="preserve"> – $</w:t>
      </w:r>
      <w:r w:rsidR="00945734" w:rsidRPr="00BB5E6B">
        <w:rPr>
          <w:rFonts w:ascii="Arial" w:hAnsi="Arial"/>
        </w:rPr>
        <w:t>24</w:t>
      </w:r>
      <w:r w:rsidR="006A2E0E" w:rsidRPr="00BB5E6B">
        <w:rPr>
          <w:rFonts w:ascii="Arial" w:hAnsi="Arial"/>
        </w:rPr>
        <w:t>.3</w:t>
      </w:r>
      <w:r w:rsidRPr="00BB5E6B">
        <w:rPr>
          <w:rFonts w:ascii="Arial" w:hAnsi="Arial"/>
        </w:rPr>
        <w:t xml:space="preserve"> million increase (Forecast 2022-23 – $1</w:t>
      </w:r>
      <w:r w:rsidR="00AA207C" w:rsidRPr="00BB5E6B">
        <w:rPr>
          <w:rFonts w:ascii="Arial" w:hAnsi="Arial"/>
        </w:rPr>
        <w:t>6</w:t>
      </w:r>
      <w:r w:rsidRPr="00BB5E6B">
        <w:rPr>
          <w:rFonts w:ascii="Arial" w:hAnsi="Arial"/>
        </w:rPr>
        <w:t>.</w:t>
      </w:r>
      <w:r w:rsidR="00AA207C" w:rsidRPr="00BB5E6B">
        <w:rPr>
          <w:rFonts w:ascii="Arial" w:hAnsi="Arial"/>
        </w:rPr>
        <w:t>9</w:t>
      </w:r>
      <w:r w:rsidRPr="00BB5E6B">
        <w:rPr>
          <w:rFonts w:ascii="Arial" w:hAnsi="Arial"/>
        </w:rPr>
        <w:t xml:space="preserve"> million decrease) </w:t>
      </w:r>
    </w:p>
    <w:p w14:paraId="10511FB2" w14:textId="193C4150" w:rsidR="007E1E9C" w:rsidRPr="00BB5E6B" w:rsidRDefault="007E1E9C" w:rsidP="007E1E9C">
      <w:pPr>
        <w:pStyle w:val="Lettersa"/>
        <w:numPr>
          <w:ilvl w:val="0"/>
          <w:numId w:val="0"/>
        </w:numPr>
        <w:ind w:left="567"/>
        <w:rPr>
          <w:rFonts w:ascii="Arial" w:hAnsi="Arial"/>
        </w:rPr>
      </w:pPr>
      <w:r w:rsidRPr="00BB5E6B">
        <w:rPr>
          <w:rFonts w:ascii="Arial" w:hAnsi="Arial"/>
        </w:rPr>
        <w:t xml:space="preserve">This is the net cash result after Council has met all its commitments from operations, capital expenditure and financing costs.  This is a measure of liquidity and is not directly related to profitability. </w:t>
      </w:r>
    </w:p>
    <w:p w14:paraId="1339A145" w14:textId="3A2C74A7" w:rsidR="007E1E9C" w:rsidRPr="00BB5E6B" w:rsidRDefault="007E1E9C" w:rsidP="007E1E9C">
      <w:pPr>
        <w:pStyle w:val="Lettersa"/>
        <w:numPr>
          <w:ilvl w:val="0"/>
          <w:numId w:val="0"/>
        </w:numPr>
        <w:spacing w:before="120"/>
        <w:ind w:left="567"/>
        <w:rPr>
          <w:rFonts w:ascii="Arial" w:hAnsi="Arial"/>
        </w:rPr>
      </w:pPr>
      <w:r w:rsidRPr="00BB5E6B">
        <w:rPr>
          <w:rFonts w:ascii="Arial" w:hAnsi="Arial"/>
        </w:rPr>
        <w:t xml:space="preserve">(Refer Statement of Cash Flows in Section </w:t>
      </w:r>
      <w:r w:rsidR="0003030F" w:rsidRPr="00BB5E6B">
        <w:rPr>
          <w:rFonts w:ascii="Arial" w:hAnsi="Arial"/>
        </w:rPr>
        <w:fldChar w:fldCharType="begin"/>
      </w:r>
      <w:r w:rsidR="0003030F" w:rsidRPr="00BB5E6B">
        <w:rPr>
          <w:rFonts w:ascii="Arial" w:hAnsi="Arial"/>
        </w:rPr>
        <w:instrText xml:space="preserve"> REF _Ref136459206 \r \h </w:instrText>
      </w:r>
      <w:r w:rsidR="00BB5E6B">
        <w:rPr>
          <w:rFonts w:ascii="Arial" w:hAnsi="Arial"/>
        </w:rPr>
        <w:instrText xml:space="preserve"> \* MERGEFORMAT </w:instrText>
      </w:r>
      <w:r w:rsidR="0003030F" w:rsidRPr="00BB5E6B">
        <w:rPr>
          <w:rFonts w:ascii="Arial" w:hAnsi="Arial"/>
        </w:rPr>
      </w:r>
      <w:r w:rsidR="0003030F" w:rsidRPr="00BB5E6B">
        <w:rPr>
          <w:rFonts w:ascii="Arial" w:hAnsi="Arial"/>
        </w:rPr>
        <w:fldChar w:fldCharType="separate"/>
      </w:r>
      <w:r w:rsidR="00EF4EDB">
        <w:rPr>
          <w:rFonts w:ascii="Arial" w:hAnsi="Arial"/>
        </w:rPr>
        <w:t>3.4</w:t>
      </w:r>
      <w:r w:rsidR="0003030F" w:rsidRPr="00BB5E6B">
        <w:rPr>
          <w:rFonts w:ascii="Arial" w:hAnsi="Arial"/>
        </w:rPr>
        <w:fldChar w:fldCharType="end"/>
      </w:r>
      <w:r w:rsidRPr="00BB5E6B">
        <w:rPr>
          <w:rFonts w:ascii="Arial" w:hAnsi="Arial"/>
        </w:rPr>
        <w:t>)</w:t>
      </w:r>
    </w:p>
    <w:p w14:paraId="24EC90FC" w14:textId="6C57F216" w:rsidR="007E1E9C" w:rsidRPr="00BB5E6B" w:rsidRDefault="007E1E9C" w:rsidP="007E1E9C">
      <w:pPr>
        <w:pStyle w:val="Lettersa"/>
        <w:keepNext/>
        <w:spacing w:before="120"/>
        <w:rPr>
          <w:rFonts w:ascii="Arial" w:hAnsi="Arial"/>
        </w:rPr>
      </w:pPr>
      <w:r w:rsidRPr="00457A4B">
        <w:rPr>
          <w:rFonts w:ascii="Arial" w:hAnsi="Arial"/>
          <w:b/>
          <w:bCs/>
        </w:rPr>
        <w:t>Total Capital Works Program</w:t>
      </w:r>
      <w:r w:rsidR="00457A4B">
        <w:rPr>
          <w:rFonts w:ascii="Arial" w:hAnsi="Arial"/>
        </w:rPr>
        <w:t>-</w:t>
      </w:r>
      <w:r w:rsidRPr="00BB5E6B">
        <w:rPr>
          <w:rFonts w:ascii="Arial" w:hAnsi="Arial"/>
        </w:rPr>
        <w:t xml:space="preserve"> $7</w:t>
      </w:r>
      <w:r w:rsidR="006C4BCF" w:rsidRPr="00BB5E6B">
        <w:rPr>
          <w:rFonts w:ascii="Arial" w:hAnsi="Arial"/>
        </w:rPr>
        <w:t>6.</w:t>
      </w:r>
      <w:r w:rsidR="00CD216E" w:rsidRPr="00BB5E6B">
        <w:rPr>
          <w:rFonts w:ascii="Arial" w:hAnsi="Arial"/>
        </w:rPr>
        <w:t>6</w:t>
      </w:r>
      <w:r w:rsidRPr="00BB5E6B">
        <w:rPr>
          <w:rFonts w:ascii="Arial" w:hAnsi="Arial"/>
        </w:rPr>
        <w:t xml:space="preserve"> million which includes $21.</w:t>
      </w:r>
      <w:r w:rsidR="001A2178" w:rsidRPr="00BB5E6B">
        <w:rPr>
          <w:rFonts w:ascii="Arial" w:hAnsi="Arial"/>
        </w:rPr>
        <w:t>5</w:t>
      </w:r>
      <w:r w:rsidRPr="00BB5E6B">
        <w:rPr>
          <w:rFonts w:ascii="Arial" w:hAnsi="Arial"/>
        </w:rPr>
        <w:t xml:space="preserve"> million carried forward projects from 2022-23, funded th</w:t>
      </w:r>
      <w:r w:rsidR="00D2763E" w:rsidRPr="00BB5E6B">
        <w:rPr>
          <w:rFonts w:ascii="Arial" w:hAnsi="Arial"/>
        </w:rPr>
        <w:t>r</w:t>
      </w:r>
      <w:r w:rsidRPr="00BB5E6B">
        <w:rPr>
          <w:rFonts w:ascii="Arial" w:hAnsi="Arial"/>
        </w:rPr>
        <w:t>ough:</w:t>
      </w:r>
    </w:p>
    <w:p w14:paraId="2282E0E0" w14:textId="6F72D713" w:rsidR="007E1E9C" w:rsidRPr="00BB5E6B" w:rsidRDefault="007E1E9C" w:rsidP="007E1E9C">
      <w:pPr>
        <w:pStyle w:val="Romannumeralsi"/>
        <w:keepNext/>
        <w:spacing w:before="120"/>
        <w:rPr>
          <w:rFonts w:ascii="Arial" w:hAnsi="Arial"/>
        </w:rPr>
      </w:pPr>
      <w:r w:rsidRPr="00BB5E6B">
        <w:rPr>
          <w:rFonts w:ascii="Arial" w:hAnsi="Arial"/>
        </w:rPr>
        <w:t>$</w:t>
      </w:r>
      <w:r w:rsidR="00310D0B" w:rsidRPr="00BB5E6B">
        <w:rPr>
          <w:rFonts w:ascii="Arial" w:hAnsi="Arial"/>
        </w:rPr>
        <w:t>2</w:t>
      </w:r>
      <w:r w:rsidR="001A2178" w:rsidRPr="00BB5E6B">
        <w:rPr>
          <w:rFonts w:ascii="Arial" w:hAnsi="Arial"/>
        </w:rPr>
        <w:t>1</w:t>
      </w:r>
      <w:r w:rsidR="00593259" w:rsidRPr="00BB5E6B">
        <w:rPr>
          <w:rFonts w:ascii="Arial" w:hAnsi="Arial"/>
        </w:rPr>
        <w:t>.1</w:t>
      </w:r>
      <w:r w:rsidRPr="00BB5E6B">
        <w:rPr>
          <w:rFonts w:ascii="Arial" w:hAnsi="Arial"/>
        </w:rPr>
        <w:t xml:space="preserve"> million from Council operations (rates funded);</w:t>
      </w:r>
    </w:p>
    <w:p w14:paraId="11F9B63D" w14:textId="77777777" w:rsidR="007E1E9C" w:rsidRPr="00BB5E6B" w:rsidRDefault="007E1E9C" w:rsidP="007E1E9C">
      <w:pPr>
        <w:pStyle w:val="Romannumeralsi"/>
        <w:keepNext/>
        <w:spacing w:before="120"/>
        <w:rPr>
          <w:rFonts w:ascii="Arial" w:hAnsi="Arial"/>
        </w:rPr>
      </w:pPr>
      <w:r w:rsidRPr="00BB5E6B">
        <w:rPr>
          <w:rFonts w:ascii="Arial" w:hAnsi="Arial"/>
        </w:rPr>
        <w:t>$18.9 million sourced from borrowings;</w:t>
      </w:r>
    </w:p>
    <w:p w14:paraId="33D0F2DD" w14:textId="029083E4" w:rsidR="007E1E9C" w:rsidRPr="00BB5E6B" w:rsidRDefault="007E1E9C" w:rsidP="007E1E9C">
      <w:pPr>
        <w:pStyle w:val="Romannumeralsi"/>
        <w:keepNext/>
        <w:spacing w:before="120"/>
        <w:rPr>
          <w:rFonts w:ascii="Arial" w:hAnsi="Arial"/>
        </w:rPr>
      </w:pPr>
      <w:r w:rsidRPr="00BB5E6B">
        <w:rPr>
          <w:rFonts w:ascii="Arial" w:hAnsi="Arial"/>
        </w:rPr>
        <w:t>$</w:t>
      </w:r>
      <w:r w:rsidR="00310D0B" w:rsidRPr="00BB5E6B">
        <w:rPr>
          <w:rFonts w:ascii="Arial" w:hAnsi="Arial"/>
        </w:rPr>
        <w:t>0.4</w:t>
      </w:r>
      <w:r w:rsidRPr="00BB5E6B">
        <w:rPr>
          <w:rFonts w:ascii="Arial" w:hAnsi="Arial"/>
        </w:rPr>
        <w:t xml:space="preserve"> million from contributions from various sporting clubs etc.; and</w:t>
      </w:r>
    </w:p>
    <w:p w14:paraId="7201E4AB" w14:textId="4DA9E659" w:rsidR="007E1E9C" w:rsidRPr="00BB5E6B" w:rsidRDefault="007E1E9C" w:rsidP="007E1E9C">
      <w:pPr>
        <w:pStyle w:val="Romannumeralsi"/>
        <w:keepNext/>
        <w:spacing w:before="120"/>
        <w:rPr>
          <w:rFonts w:ascii="Arial" w:hAnsi="Arial"/>
        </w:rPr>
      </w:pPr>
      <w:r w:rsidRPr="00BB5E6B">
        <w:rPr>
          <w:rFonts w:ascii="Arial" w:hAnsi="Arial"/>
        </w:rPr>
        <w:t>$36.</w:t>
      </w:r>
      <w:r w:rsidR="001A2178" w:rsidRPr="00BB5E6B">
        <w:rPr>
          <w:rFonts w:ascii="Arial" w:hAnsi="Arial"/>
        </w:rPr>
        <w:t xml:space="preserve">2 </w:t>
      </w:r>
      <w:r w:rsidRPr="00BB5E6B">
        <w:rPr>
          <w:rFonts w:ascii="Arial" w:hAnsi="Arial"/>
        </w:rPr>
        <w:t>million from external grants</w:t>
      </w:r>
    </w:p>
    <w:p w14:paraId="4DAE72E6" w14:textId="0DB682F9" w:rsidR="007E1E9C" w:rsidRPr="00BB5E6B" w:rsidRDefault="007E1E9C" w:rsidP="007E1E9C">
      <w:pPr>
        <w:pStyle w:val="Lettersa"/>
        <w:numPr>
          <w:ilvl w:val="0"/>
          <w:numId w:val="0"/>
        </w:numPr>
        <w:spacing w:before="120"/>
        <w:ind w:left="567"/>
        <w:rPr>
          <w:rFonts w:ascii="Arial" w:hAnsi="Arial"/>
        </w:rPr>
      </w:pPr>
      <w:r w:rsidRPr="00BB5E6B">
        <w:rPr>
          <w:rFonts w:ascii="Arial" w:hAnsi="Arial"/>
        </w:rPr>
        <w:t xml:space="preserve">(Refer Statement of Capital Works in Section </w:t>
      </w:r>
      <w:r w:rsidR="007134FC" w:rsidRPr="00BB5E6B">
        <w:rPr>
          <w:rFonts w:ascii="Arial" w:hAnsi="Arial"/>
        </w:rPr>
        <w:t>4.5</w:t>
      </w:r>
      <w:r w:rsidRPr="00BB5E6B">
        <w:rPr>
          <w:rFonts w:ascii="Arial" w:hAnsi="Arial"/>
        </w:rPr>
        <w:t>)</w:t>
      </w:r>
    </w:p>
    <w:p w14:paraId="387AC848" w14:textId="77777777" w:rsidR="007E1E9C" w:rsidRPr="00BB5E6B" w:rsidRDefault="007E1E9C" w:rsidP="007E1E9C">
      <w:pPr>
        <w:spacing w:after="200" w:line="276" w:lineRule="auto"/>
        <w:rPr>
          <w:rFonts w:ascii="Arial" w:eastAsiaTheme="majorEastAsia" w:hAnsi="Arial" w:cs="Arial"/>
          <w:b/>
          <w:bCs/>
          <w:color w:val="377F31" w:themeColor="accent2" w:themeShade="BF"/>
          <w:sz w:val="28"/>
          <w:szCs w:val="28"/>
          <w:lang w:eastAsia="en-AU"/>
        </w:rPr>
      </w:pPr>
      <w:r w:rsidRPr="00BB5E6B">
        <w:rPr>
          <w:rFonts w:ascii="Arial" w:hAnsi="Arial" w:cs="Arial"/>
        </w:rPr>
        <w:br w:type="page"/>
      </w:r>
    </w:p>
    <w:p w14:paraId="6D8CF39B" w14:textId="62F29D71" w:rsidR="00B46711" w:rsidRPr="00BB5E6B" w:rsidRDefault="00B46711" w:rsidP="00C34359">
      <w:pPr>
        <w:pStyle w:val="Heading2"/>
        <w:rPr>
          <w:rStyle w:val="HeadingsforContentsChar"/>
          <w:rFonts w:eastAsiaTheme="majorEastAsia"/>
          <w:b/>
          <w:bCs w:val="0"/>
          <w:color w:val="377F31" w:themeColor="accent2" w:themeShade="BF"/>
          <w:sz w:val="32"/>
          <w:szCs w:val="32"/>
        </w:rPr>
      </w:pPr>
      <w:bookmarkStart w:id="7" w:name="_Toc138250536"/>
      <w:r w:rsidRPr="00BB5E6B">
        <w:rPr>
          <w:rStyle w:val="HeadingsforContentsChar"/>
          <w:rFonts w:eastAsiaTheme="majorEastAsia"/>
          <w:b/>
          <w:bCs w:val="0"/>
          <w:color w:val="377F31" w:themeColor="accent2" w:themeShade="BF"/>
          <w:sz w:val="32"/>
          <w:szCs w:val="32"/>
        </w:rPr>
        <w:lastRenderedPageBreak/>
        <w:t>Where Council spends your rates</w:t>
      </w:r>
      <w:bookmarkEnd w:id="7"/>
    </w:p>
    <w:p w14:paraId="0058366D" w14:textId="77777777" w:rsidR="00B66E7E" w:rsidRPr="00BB5E6B" w:rsidRDefault="00B66E7E" w:rsidP="00B66E7E">
      <w:pPr>
        <w:pStyle w:val="Text"/>
        <w:rPr>
          <w:rFonts w:ascii="Arial" w:hAnsi="Arial"/>
        </w:rPr>
      </w:pPr>
      <w:r w:rsidRPr="00BB5E6B">
        <w:rPr>
          <w:rFonts w:ascii="Arial" w:hAnsi="Arial"/>
        </w:rPr>
        <w:t>The chart below provides an indication of how Council allocates its budgeted expenditure across the main services that it delivers. It shows how much is allocated to each service area for every $100 that Council receives in rates income in 2023-24.</w:t>
      </w:r>
    </w:p>
    <w:p w14:paraId="48754AA3" w14:textId="4E73995C" w:rsidR="00600F9C" w:rsidRPr="00BB5E6B" w:rsidRDefault="00811E53">
      <w:pPr>
        <w:spacing w:after="200" w:line="276" w:lineRule="auto"/>
        <w:rPr>
          <w:rFonts w:ascii="Arial" w:eastAsiaTheme="majorEastAsia" w:hAnsi="Arial" w:cs="Arial"/>
          <w:b/>
          <w:bCs/>
          <w:color w:val="377F31" w:themeColor="accent2" w:themeShade="BF"/>
          <w:sz w:val="28"/>
          <w:szCs w:val="28"/>
          <w:lang w:eastAsia="en-AU"/>
        </w:rPr>
      </w:pPr>
      <w:r w:rsidRPr="00BB5E6B">
        <w:rPr>
          <w:rFonts w:ascii="Arial" w:hAnsi="Arial" w:cs="Arial"/>
          <w:noProof/>
        </w:rPr>
        <w:drawing>
          <wp:inline distT="0" distB="0" distL="0" distR="0" wp14:anchorId="43CF50B0" wp14:editId="4387590D">
            <wp:extent cx="6062980" cy="7000875"/>
            <wp:effectExtent l="0" t="0" r="13970" b="9525"/>
            <wp:docPr id="1" name="Chart 1">
              <a:extLst xmlns:a="http://schemas.openxmlformats.org/drawingml/2006/main">
                <a:ext uri="{FF2B5EF4-FFF2-40B4-BE49-F238E27FC236}">
                  <a16:creationId xmlns:a16="http://schemas.microsoft.com/office/drawing/2014/main" id="{66FF751C-69AD-42B5-4E66-359741BE4DB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r w:rsidR="00600F9C" w:rsidRPr="00BB5E6B">
        <w:rPr>
          <w:rFonts w:ascii="Arial" w:hAnsi="Arial" w:cs="Arial"/>
        </w:rPr>
        <w:br w:type="page"/>
      </w:r>
    </w:p>
    <w:p w14:paraId="55D13E90" w14:textId="2A6A3B65" w:rsidR="00600F9C" w:rsidRPr="00BB5E6B" w:rsidRDefault="00600F9C" w:rsidP="00C34359">
      <w:pPr>
        <w:pStyle w:val="Heading2"/>
        <w:rPr>
          <w:rStyle w:val="HeadingsforContentsChar"/>
          <w:rFonts w:eastAsiaTheme="majorEastAsia"/>
          <w:b/>
          <w:bCs w:val="0"/>
          <w:color w:val="377F31" w:themeColor="accent2" w:themeShade="BF"/>
          <w:sz w:val="32"/>
          <w:szCs w:val="32"/>
        </w:rPr>
      </w:pPr>
      <w:bookmarkStart w:id="8" w:name="_Toc138250537"/>
      <w:r w:rsidRPr="00BB5E6B">
        <w:rPr>
          <w:rStyle w:val="HeadingsforContentsChar"/>
          <w:rFonts w:eastAsiaTheme="majorEastAsia"/>
          <w:b/>
          <w:bCs w:val="0"/>
          <w:color w:val="377F31" w:themeColor="accent2" w:themeShade="BF"/>
          <w:sz w:val="32"/>
          <w:szCs w:val="32"/>
        </w:rPr>
        <w:lastRenderedPageBreak/>
        <w:t>Historical context</w:t>
      </w:r>
      <w:bookmarkEnd w:id="8"/>
    </w:p>
    <w:p w14:paraId="7866E394" w14:textId="77777777" w:rsidR="006A1354" w:rsidRPr="00BB5E6B" w:rsidRDefault="006A1354" w:rsidP="006A1354">
      <w:pPr>
        <w:pStyle w:val="Text"/>
        <w:rPr>
          <w:rFonts w:ascii="Arial" w:hAnsi="Arial"/>
        </w:rPr>
      </w:pPr>
      <w:r w:rsidRPr="00BB5E6B">
        <w:rPr>
          <w:rFonts w:ascii="Arial" w:hAnsi="Arial"/>
        </w:rPr>
        <w:t>Several important factors have influenced Council’s financial performance over the last few years. Significantly, rate capping for Victorian councils (in place since 2016) has seen restricted revenue growth while the costs and volume of services and investment by Council in our community have continued to grow at a faster pace.  This has had a cumulative impact placing downward pressure on Council’s financial position over those years.</w:t>
      </w:r>
    </w:p>
    <w:p w14:paraId="1E35A711" w14:textId="77777777" w:rsidR="006A1354" w:rsidRPr="00BB5E6B" w:rsidRDefault="006A1354" w:rsidP="006A1354">
      <w:pPr>
        <w:pStyle w:val="Text"/>
        <w:rPr>
          <w:rFonts w:ascii="Arial" w:hAnsi="Arial"/>
        </w:rPr>
      </w:pPr>
      <w:r w:rsidRPr="00BB5E6B">
        <w:rPr>
          <w:rFonts w:ascii="Arial" w:hAnsi="Arial"/>
        </w:rPr>
        <w:t xml:space="preserve">Setting a local council budget is always a challenging task, this year is no exception.  We are operating in a post-pandemic world with our community still recovering from its deep impacts, compounded by the lasting effects of a number of severe weather events across the region. Our community’s need for support and critical services has never been greater. </w:t>
      </w:r>
    </w:p>
    <w:p w14:paraId="0B570C39" w14:textId="63DF2833" w:rsidR="006A1354" w:rsidRPr="00BB5E6B" w:rsidRDefault="006A1354" w:rsidP="006A1354">
      <w:pPr>
        <w:pStyle w:val="Text"/>
        <w:rPr>
          <w:rFonts w:ascii="Arial" w:hAnsi="Arial"/>
        </w:rPr>
      </w:pPr>
      <w:r w:rsidRPr="00BB5E6B">
        <w:rPr>
          <w:rFonts w:ascii="Arial" w:hAnsi="Arial"/>
        </w:rPr>
        <w:t xml:space="preserve">We are facing rising cost of living pressures which are also impacting the cost of doing the business of Council. Many of Council’s assets are ageing and in need of repair and upgrade. And our state and federal governments are facing similar financial constraints, which is likely to see reduced funding available to local councils to maintain services and infrastructure. This puts increased pressure </w:t>
      </w:r>
      <w:r w:rsidR="00D34951">
        <w:rPr>
          <w:rFonts w:ascii="Arial" w:hAnsi="Arial"/>
        </w:rPr>
        <w:t xml:space="preserve"> </w:t>
      </w:r>
      <w:r w:rsidR="00D34951">
        <w:rPr>
          <w:rFonts w:ascii="Arial" w:hAnsi="Arial"/>
        </w:rPr>
        <w:tab/>
      </w:r>
      <w:r w:rsidRPr="00BB5E6B">
        <w:rPr>
          <w:rFonts w:ascii="Arial" w:hAnsi="Arial"/>
        </w:rPr>
        <w:t>on Council’s own internal sources of revenue.</w:t>
      </w:r>
    </w:p>
    <w:p w14:paraId="257CA067" w14:textId="77777777" w:rsidR="006A1354" w:rsidRPr="00BB5E6B" w:rsidRDefault="006A1354" w:rsidP="006A1354">
      <w:pPr>
        <w:pStyle w:val="Text"/>
        <w:rPr>
          <w:rFonts w:ascii="Arial" w:hAnsi="Arial"/>
        </w:rPr>
      </w:pPr>
      <w:r w:rsidRPr="00BB5E6B">
        <w:rPr>
          <w:rFonts w:ascii="Arial" w:hAnsi="Arial"/>
        </w:rPr>
        <w:t>The reality for Yarra Ranges is that we have 55 townships across the municipality that all greatly value their own infrastructure and facilities, which places significant financial pressure on Council to maintain and/or replace. We are focussed on important strategic work that assesses needs and rationalises the level of infrastructure investment, however we do understand the impacts of this which may be felt by individual organisations and communities.</w:t>
      </w:r>
    </w:p>
    <w:p w14:paraId="39226403" w14:textId="77777777" w:rsidR="006A1354" w:rsidRPr="00BB5E6B" w:rsidRDefault="006A1354" w:rsidP="006A1354">
      <w:pPr>
        <w:pStyle w:val="Text"/>
        <w:rPr>
          <w:rFonts w:ascii="Arial" w:hAnsi="Arial"/>
        </w:rPr>
      </w:pPr>
      <w:r w:rsidRPr="00BB5E6B">
        <w:rPr>
          <w:rFonts w:ascii="Arial" w:hAnsi="Arial"/>
        </w:rPr>
        <w:t>In this context, Yarra Ranges Council’s 2023-24 Budget has been developed to provide the resources for delivering the key support and services our community needs while ensuring the ongoing financial sustainability of Council into the future. Through careful financial management, we can maintain Council’s stable financial position. We have worked hard to review all parts of our organisation to ensure services and infrastructure are delivered for maximum benefit whilst identifying service innovations and improvements, operational efficiencies, and savings across many areas.</w:t>
      </w:r>
    </w:p>
    <w:p w14:paraId="7763A3B3" w14:textId="77777777" w:rsidR="006A1354" w:rsidRPr="00BB5E6B" w:rsidRDefault="006A1354" w:rsidP="006A1354">
      <w:pPr>
        <w:pStyle w:val="Text"/>
        <w:rPr>
          <w:rFonts w:ascii="Arial" w:hAnsi="Arial"/>
        </w:rPr>
      </w:pPr>
      <w:r w:rsidRPr="00BB5E6B">
        <w:rPr>
          <w:rFonts w:ascii="Arial" w:hAnsi="Arial"/>
        </w:rPr>
        <w:t>In developing the 2023-24 to 2026-27 Budget, Council has determined that our community response must remain our highest priority, and as such a careful and strategic approach to budget management is required to produce a budget that is responsive and responsible.  In the 2023-24 Budget (and future years), Council has made provisions for the continued recovery from the storm events of 2021 and 2022 and has also made provision for a range of cost control measures (operational savings, efficiency targets, and some service and capital program reductions) to ensure Council maintains a positive, stable and sustainable financial position. Some examples of this include:</w:t>
      </w:r>
    </w:p>
    <w:p w14:paraId="448BF759" w14:textId="77777777" w:rsidR="006A1354" w:rsidRPr="00BB5E6B" w:rsidRDefault="006A1354" w:rsidP="006A1354">
      <w:pPr>
        <w:pStyle w:val="ClosedBullet"/>
        <w:rPr>
          <w:rFonts w:ascii="Arial" w:hAnsi="Arial"/>
        </w:rPr>
      </w:pPr>
      <w:r w:rsidRPr="00BB5E6B">
        <w:rPr>
          <w:rFonts w:ascii="Arial" w:hAnsi="Arial"/>
        </w:rPr>
        <w:t>Reduced telecommunications costs through targeted negotiations</w:t>
      </w:r>
    </w:p>
    <w:p w14:paraId="489CEBC5" w14:textId="77777777" w:rsidR="006A1354" w:rsidRPr="00BB5E6B" w:rsidRDefault="006A1354" w:rsidP="006A1354">
      <w:pPr>
        <w:pStyle w:val="ClosedBullet"/>
        <w:rPr>
          <w:rFonts w:ascii="Arial" w:hAnsi="Arial"/>
        </w:rPr>
      </w:pPr>
      <w:r w:rsidRPr="00BB5E6B">
        <w:rPr>
          <w:rFonts w:ascii="Arial" w:hAnsi="Arial"/>
        </w:rPr>
        <w:t xml:space="preserve">Savings as a result of Council’s street lighting upgrades, with remaining streetlights being upgraded during the 2023-24 financial year. </w:t>
      </w:r>
    </w:p>
    <w:p w14:paraId="470DC79F" w14:textId="77777777" w:rsidR="006A1354" w:rsidRPr="00BB5E6B" w:rsidRDefault="006A1354" w:rsidP="006A1354">
      <w:pPr>
        <w:pStyle w:val="ClosedBullet"/>
        <w:rPr>
          <w:rFonts w:ascii="Arial" w:hAnsi="Arial"/>
        </w:rPr>
      </w:pPr>
      <w:r w:rsidRPr="00BB5E6B">
        <w:rPr>
          <w:rFonts w:ascii="Arial" w:hAnsi="Arial"/>
        </w:rPr>
        <w:t>Deferral of targeted growth strategies in some services.</w:t>
      </w:r>
    </w:p>
    <w:p w14:paraId="76AFFD8B" w14:textId="77777777" w:rsidR="006A1354" w:rsidRPr="00BB5E6B" w:rsidRDefault="006A1354" w:rsidP="006A1354">
      <w:pPr>
        <w:pStyle w:val="ClosedBullet"/>
        <w:rPr>
          <w:rFonts w:ascii="Arial" w:hAnsi="Arial"/>
        </w:rPr>
      </w:pPr>
      <w:r w:rsidRPr="00BB5E6B">
        <w:rPr>
          <w:rFonts w:ascii="Arial" w:hAnsi="Arial"/>
        </w:rPr>
        <w:t>Reduced expenditure on external consultants, with upskilling internal resources.</w:t>
      </w:r>
    </w:p>
    <w:p w14:paraId="589EB515" w14:textId="77777777" w:rsidR="006A1354" w:rsidRPr="00BB5E6B" w:rsidRDefault="006A1354" w:rsidP="006A1354">
      <w:pPr>
        <w:pStyle w:val="Text"/>
        <w:rPr>
          <w:rFonts w:ascii="Arial" w:hAnsi="Arial"/>
        </w:rPr>
      </w:pPr>
      <w:r w:rsidRPr="00BB5E6B">
        <w:rPr>
          <w:rFonts w:ascii="Arial" w:hAnsi="Arial"/>
        </w:rPr>
        <w:t>Over the coming years, Council will continue our work to ensure financial sustainability in a rate capped environment. Council has reviewed its 10-year long-term financial plan, which was adopted in October 2021, to ensure it reflects the changes that have occurred since its adoption, that our community is kept informed on how this will be achieved and confirm the principles by which it will be maintained.</w:t>
      </w:r>
    </w:p>
    <w:p w14:paraId="54CEE7B2" w14:textId="43AEDE51" w:rsidR="00785D0A" w:rsidRPr="00BB5E6B" w:rsidRDefault="00785D0A" w:rsidP="00C34359">
      <w:pPr>
        <w:pStyle w:val="Heading2"/>
        <w:rPr>
          <w:rFonts w:ascii="Arial" w:hAnsi="Arial"/>
        </w:rPr>
      </w:pPr>
      <w:bookmarkStart w:id="9" w:name="_Toc138250538"/>
      <w:r w:rsidRPr="00BB5E6B">
        <w:rPr>
          <w:rFonts w:ascii="Arial" w:hAnsi="Arial"/>
        </w:rPr>
        <w:lastRenderedPageBreak/>
        <w:t>Community engagement</w:t>
      </w:r>
      <w:bookmarkEnd w:id="9"/>
    </w:p>
    <w:p w14:paraId="25C46414" w14:textId="77777777" w:rsidR="004956A6" w:rsidRPr="00BB5E6B" w:rsidRDefault="004956A6" w:rsidP="004956A6">
      <w:pPr>
        <w:pStyle w:val="Text"/>
        <w:rPr>
          <w:rFonts w:ascii="Arial" w:hAnsi="Arial"/>
        </w:rPr>
      </w:pPr>
      <w:r w:rsidRPr="00BB5E6B">
        <w:rPr>
          <w:rFonts w:ascii="Arial" w:hAnsi="Arial"/>
        </w:rPr>
        <w:t>This year we embarked on a revised community engagement process to help us better understand the views and priorities of our community before developing the 2023-24 draft budget.</w:t>
      </w:r>
    </w:p>
    <w:p w14:paraId="7A400C6F" w14:textId="77777777" w:rsidR="004956A6" w:rsidRPr="00BB5E6B" w:rsidRDefault="004956A6" w:rsidP="004956A6">
      <w:pPr>
        <w:pStyle w:val="Text"/>
        <w:rPr>
          <w:rFonts w:ascii="Arial" w:hAnsi="Arial"/>
        </w:rPr>
      </w:pPr>
      <w:r w:rsidRPr="00BB5E6B">
        <w:rPr>
          <w:rFonts w:ascii="Arial" w:hAnsi="Arial"/>
        </w:rPr>
        <w:t xml:space="preserve">Feedback from the budget engagement, as well other general forums and engagement activities throughout the year, such as the Asset Management Plan engagement, has provided valuable input to the 2023-24 budget development process, helping ensure resources are being allocated to priority areas identified by the community, while also ensuring Council can continue to meet its legislative obligations. </w:t>
      </w:r>
    </w:p>
    <w:p w14:paraId="0629EEDF" w14:textId="77777777" w:rsidR="004956A6" w:rsidRPr="00BB5E6B" w:rsidRDefault="004956A6" w:rsidP="004956A6">
      <w:pPr>
        <w:pStyle w:val="Text"/>
        <w:rPr>
          <w:rFonts w:ascii="Arial" w:hAnsi="Arial"/>
        </w:rPr>
      </w:pPr>
      <w:r w:rsidRPr="00BB5E6B">
        <w:rPr>
          <w:rFonts w:ascii="Arial" w:hAnsi="Arial"/>
        </w:rPr>
        <w:t xml:space="preserve">Community engagement activities were undertaken over a six-week period, from 30 January to 12 March 2023. This included: </w:t>
      </w:r>
    </w:p>
    <w:p w14:paraId="11BD8DE6" w14:textId="77777777" w:rsidR="004956A6" w:rsidRPr="00BB5E6B" w:rsidRDefault="004956A6" w:rsidP="004956A6">
      <w:pPr>
        <w:pStyle w:val="ClosedBullet"/>
        <w:rPr>
          <w:rFonts w:ascii="Arial" w:hAnsi="Arial"/>
        </w:rPr>
      </w:pPr>
      <w:r w:rsidRPr="00BB5E6B">
        <w:rPr>
          <w:rFonts w:ascii="Arial" w:hAnsi="Arial"/>
        </w:rPr>
        <w:t>An online ‘post-it note’ activity where participants could share some quick thoughts – 289 comments were received from 257 participants.</w:t>
      </w:r>
    </w:p>
    <w:p w14:paraId="2FF95C77" w14:textId="77777777" w:rsidR="004956A6" w:rsidRPr="00BB5E6B" w:rsidRDefault="004956A6" w:rsidP="004956A6">
      <w:pPr>
        <w:pStyle w:val="ClosedBullet"/>
        <w:rPr>
          <w:rFonts w:ascii="Arial" w:hAnsi="Arial"/>
        </w:rPr>
      </w:pPr>
      <w:r w:rsidRPr="00BB5E6B">
        <w:rPr>
          <w:rFonts w:ascii="Arial" w:hAnsi="Arial"/>
        </w:rPr>
        <w:t>A ‘Fund It’ activity where participants were invited to allocate points towards priorities that were important to them – 207 contributions were received from 189 contributors.</w:t>
      </w:r>
    </w:p>
    <w:p w14:paraId="0C5D05A5" w14:textId="77777777" w:rsidR="004956A6" w:rsidRPr="00BB5E6B" w:rsidRDefault="004956A6" w:rsidP="004956A6">
      <w:pPr>
        <w:pStyle w:val="ClosedBullet"/>
        <w:rPr>
          <w:rFonts w:ascii="Arial" w:hAnsi="Arial"/>
        </w:rPr>
      </w:pPr>
      <w:r w:rsidRPr="00BB5E6B">
        <w:rPr>
          <w:rFonts w:ascii="Arial" w:hAnsi="Arial"/>
        </w:rPr>
        <w:t>Community members also made submissions via mail or through an online form, to share their thoughts about priority areas for Council to invest – 48 submissions were received with 28 requesting a response.</w:t>
      </w:r>
    </w:p>
    <w:p w14:paraId="67AE3832" w14:textId="77777777" w:rsidR="004956A6" w:rsidRPr="00BB5E6B" w:rsidRDefault="004956A6" w:rsidP="004956A6">
      <w:pPr>
        <w:pStyle w:val="ClosedBullet"/>
        <w:rPr>
          <w:rFonts w:ascii="Arial" w:hAnsi="Arial"/>
        </w:rPr>
      </w:pPr>
      <w:r w:rsidRPr="00BB5E6B">
        <w:rPr>
          <w:rFonts w:ascii="Arial" w:hAnsi="Arial"/>
        </w:rPr>
        <w:t xml:space="preserve">Six pop-up activities were held across the Yarra Ranges to give community members a chance to speak face to face with Council staff, touching base with 209 people, with 53 participating in a budget activity. </w:t>
      </w:r>
    </w:p>
    <w:p w14:paraId="21AECB47" w14:textId="77777777" w:rsidR="004956A6" w:rsidRPr="00BB5E6B" w:rsidRDefault="004956A6" w:rsidP="004956A6">
      <w:pPr>
        <w:pStyle w:val="ClosedBullet"/>
        <w:rPr>
          <w:rFonts w:ascii="Arial" w:hAnsi="Arial"/>
        </w:rPr>
      </w:pPr>
      <w:r w:rsidRPr="00BB5E6B">
        <w:rPr>
          <w:rFonts w:ascii="Arial" w:hAnsi="Arial"/>
        </w:rPr>
        <w:t xml:space="preserve">An internal engagement activity for Council staff was also held, recognising that 70 per cent of Council staff live in the municipality, and 100 per cent work with and for the community.  42 staff participated in the activity. </w:t>
      </w:r>
    </w:p>
    <w:p w14:paraId="49B938F6" w14:textId="07662289" w:rsidR="004956A6" w:rsidRPr="00BB5E6B" w:rsidRDefault="004956A6" w:rsidP="004956A6">
      <w:pPr>
        <w:pStyle w:val="Text"/>
        <w:rPr>
          <w:rFonts w:ascii="Arial" w:hAnsi="Arial"/>
        </w:rPr>
      </w:pPr>
      <w:r w:rsidRPr="00BB5E6B">
        <w:rPr>
          <w:rFonts w:ascii="Arial" w:hAnsi="Arial"/>
        </w:rPr>
        <w:t>The Budget has been developed in light of this feedback, noting the competing tensions for scarce resources and the diverse views and needs of approximately 15</w:t>
      </w:r>
      <w:r w:rsidR="00E334C2">
        <w:rPr>
          <w:rFonts w:ascii="Arial" w:hAnsi="Arial"/>
        </w:rPr>
        <w:t>7</w:t>
      </w:r>
      <w:r w:rsidRPr="00BB5E6B">
        <w:rPr>
          <w:rFonts w:ascii="Arial" w:hAnsi="Arial"/>
        </w:rPr>
        <w:t>,000 residents across 55 townships.</w:t>
      </w:r>
    </w:p>
    <w:p w14:paraId="61CB0ADC" w14:textId="77777777" w:rsidR="004956A6" w:rsidRPr="00BB5E6B" w:rsidRDefault="004956A6" w:rsidP="004956A6">
      <w:pPr>
        <w:pStyle w:val="Text"/>
        <w:rPr>
          <w:rFonts w:ascii="Arial" w:hAnsi="Arial"/>
        </w:rPr>
      </w:pPr>
      <w:r w:rsidRPr="00BB5E6B">
        <w:rPr>
          <w:rFonts w:ascii="Arial" w:hAnsi="Arial"/>
        </w:rPr>
        <w:t>With storm events significantly impacting the Yarra Ranges over the past few years, it’s no surprise that improving and maintaining drains to reduce flooding was identified by the community as one of the top priorities.</w:t>
      </w:r>
    </w:p>
    <w:p w14:paraId="456C7D6D" w14:textId="77777777" w:rsidR="004956A6" w:rsidRPr="00BB5E6B" w:rsidRDefault="004956A6" w:rsidP="004956A6">
      <w:pPr>
        <w:pStyle w:val="Text"/>
        <w:rPr>
          <w:rFonts w:ascii="Arial" w:hAnsi="Arial"/>
        </w:rPr>
      </w:pPr>
      <w:r w:rsidRPr="00BB5E6B">
        <w:rPr>
          <w:rFonts w:ascii="Arial" w:hAnsi="Arial"/>
        </w:rPr>
        <w:t xml:space="preserve">Other high priority areas included: </w:t>
      </w:r>
    </w:p>
    <w:p w14:paraId="6E14A0D3" w14:textId="77777777" w:rsidR="004956A6" w:rsidRPr="00BB5E6B" w:rsidRDefault="004956A6" w:rsidP="004956A6">
      <w:pPr>
        <w:pStyle w:val="ClosedBullet"/>
        <w:rPr>
          <w:rFonts w:ascii="Arial" w:hAnsi="Arial"/>
        </w:rPr>
      </w:pPr>
      <w:r w:rsidRPr="00BB5E6B">
        <w:rPr>
          <w:rFonts w:ascii="Arial" w:hAnsi="Arial"/>
        </w:rPr>
        <w:t>Maintaining our roads, footpaths and trails</w:t>
      </w:r>
    </w:p>
    <w:p w14:paraId="286AC3E0" w14:textId="77777777" w:rsidR="004956A6" w:rsidRPr="00BB5E6B" w:rsidRDefault="004956A6" w:rsidP="004956A6">
      <w:pPr>
        <w:pStyle w:val="ClosedBullet"/>
        <w:rPr>
          <w:rFonts w:ascii="Arial" w:hAnsi="Arial"/>
        </w:rPr>
      </w:pPr>
      <w:r w:rsidRPr="00BB5E6B">
        <w:rPr>
          <w:rFonts w:ascii="Arial" w:hAnsi="Arial"/>
        </w:rPr>
        <w:t xml:space="preserve">Improving and maintaining sporting facilities, open spaces and reserves </w:t>
      </w:r>
    </w:p>
    <w:p w14:paraId="22E940B8" w14:textId="77777777" w:rsidR="004956A6" w:rsidRPr="00BB5E6B" w:rsidRDefault="004956A6" w:rsidP="004956A6">
      <w:pPr>
        <w:pStyle w:val="ClosedBullet"/>
        <w:rPr>
          <w:rFonts w:ascii="Arial" w:hAnsi="Arial"/>
        </w:rPr>
      </w:pPr>
      <w:r w:rsidRPr="00BB5E6B">
        <w:rPr>
          <w:rFonts w:ascii="Arial" w:hAnsi="Arial"/>
        </w:rPr>
        <w:t xml:space="preserve">Caring for the environment and responding to climate change; and </w:t>
      </w:r>
    </w:p>
    <w:p w14:paraId="69648C3D" w14:textId="7D2BA457" w:rsidR="004956A6" w:rsidRPr="00BB5E6B" w:rsidRDefault="004956A6" w:rsidP="004956A6">
      <w:pPr>
        <w:pStyle w:val="ClosedBullet"/>
        <w:rPr>
          <w:rFonts w:ascii="Arial" w:hAnsi="Arial"/>
        </w:rPr>
      </w:pPr>
      <w:r w:rsidRPr="00BB5E6B">
        <w:rPr>
          <w:rFonts w:ascii="Arial" w:hAnsi="Arial"/>
        </w:rPr>
        <w:t>Facilities and activities to support the community through all stages of life.</w:t>
      </w:r>
    </w:p>
    <w:p w14:paraId="37259D98" w14:textId="7EEBF3EB" w:rsidR="0014624C" w:rsidRPr="00BB5E6B" w:rsidRDefault="006E088A" w:rsidP="00C34359">
      <w:pPr>
        <w:pStyle w:val="Heading2"/>
        <w:rPr>
          <w:rStyle w:val="HeadingsforContentsChar"/>
          <w:rFonts w:eastAsiaTheme="majorEastAsia"/>
          <w:b/>
          <w:bCs w:val="0"/>
          <w:color w:val="377F31" w:themeColor="accent2" w:themeShade="BF"/>
          <w:sz w:val="32"/>
          <w:szCs w:val="32"/>
        </w:rPr>
      </w:pPr>
      <w:bookmarkStart w:id="10" w:name="_Toc138250539"/>
      <w:r w:rsidRPr="00BB5E6B">
        <w:rPr>
          <w:rStyle w:val="HeadingsforContentsChar"/>
          <w:rFonts w:eastAsiaTheme="majorEastAsia"/>
          <w:b/>
          <w:bCs w:val="0"/>
          <w:color w:val="377F31" w:themeColor="accent2" w:themeShade="BF"/>
          <w:sz w:val="32"/>
          <w:szCs w:val="32"/>
        </w:rPr>
        <w:lastRenderedPageBreak/>
        <w:t>What</w:t>
      </w:r>
      <w:r w:rsidR="0014624C" w:rsidRPr="00BB5E6B">
        <w:rPr>
          <w:rStyle w:val="HeadingsforContentsChar"/>
          <w:rFonts w:eastAsiaTheme="majorEastAsia"/>
          <w:b/>
          <w:bCs w:val="0"/>
          <w:color w:val="377F31" w:themeColor="accent2" w:themeShade="BF"/>
          <w:sz w:val="32"/>
          <w:szCs w:val="32"/>
        </w:rPr>
        <w:t xml:space="preserve"> we are </w:t>
      </w:r>
      <w:r w:rsidR="00B07D39" w:rsidRPr="00BB5E6B">
        <w:rPr>
          <w:rStyle w:val="HeadingsforContentsChar"/>
          <w:rFonts w:eastAsiaTheme="majorEastAsia"/>
          <w:b/>
          <w:bCs w:val="0"/>
          <w:color w:val="377F31" w:themeColor="accent2" w:themeShade="BF"/>
          <w:sz w:val="32"/>
          <w:szCs w:val="32"/>
        </w:rPr>
        <w:t>f</w:t>
      </w:r>
      <w:r w:rsidR="0014624C" w:rsidRPr="00BB5E6B">
        <w:rPr>
          <w:rStyle w:val="HeadingsforContentsChar"/>
          <w:rFonts w:eastAsiaTheme="majorEastAsia"/>
          <w:b/>
          <w:bCs w:val="0"/>
          <w:color w:val="377F31" w:themeColor="accent2" w:themeShade="BF"/>
          <w:sz w:val="32"/>
          <w:szCs w:val="32"/>
        </w:rPr>
        <w:t>unding</w:t>
      </w:r>
      <w:r w:rsidR="00F86F4B" w:rsidRPr="00BB5E6B">
        <w:rPr>
          <w:rStyle w:val="HeadingsforContentsChar"/>
          <w:rFonts w:eastAsiaTheme="majorEastAsia"/>
          <w:b/>
          <w:bCs w:val="0"/>
          <w:color w:val="377F31" w:themeColor="accent2" w:themeShade="BF"/>
          <w:sz w:val="32"/>
          <w:szCs w:val="32"/>
        </w:rPr>
        <w:t xml:space="preserve"> in 202</w:t>
      </w:r>
      <w:r w:rsidR="007E1E9C" w:rsidRPr="00BB5E6B">
        <w:rPr>
          <w:rStyle w:val="HeadingsforContentsChar"/>
          <w:rFonts w:eastAsiaTheme="majorEastAsia"/>
          <w:b/>
          <w:bCs w:val="0"/>
          <w:color w:val="377F31" w:themeColor="accent2" w:themeShade="BF"/>
          <w:sz w:val="32"/>
          <w:szCs w:val="32"/>
        </w:rPr>
        <w:t>3</w:t>
      </w:r>
      <w:r w:rsidR="00A702AC" w:rsidRPr="00BB5E6B">
        <w:rPr>
          <w:rStyle w:val="HeadingsforContentsChar"/>
          <w:rFonts w:eastAsiaTheme="majorEastAsia"/>
          <w:b/>
          <w:bCs w:val="0"/>
          <w:color w:val="377F31" w:themeColor="accent2" w:themeShade="BF"/>
          <w:sz w:val="32"/>
          <w:szCs w:val="32"/>
        </w:rPr>
        <w:t>-</w:t>
      </w:r>
      <w:r w:rsidR="00F86F4B" w:rsidRPr="00BB5E6B">
        <w:rPr>
          <w:rStyle w:val="HeadingsforContentsChar"/>
          <w:rFonts w:eastAsiaTheme="majorEastAsia"/>
          <w:b/>
          <w:bCs w:val="0"/>
          <w:color w:val="377F31" w:themeColor="accent2" w:themeShade="BF"/>
          <w:sz w:val="32"/>
          <w:szCs w:val="32"/>
        </w:rPr>
        <w:t>2</w:t>
      </w:r>
      <w:r w:rsidR="007E1E9C" w:rsidRPr="00BB5E6B">
        <w:rPr>
          <w:rStyle w:val="HeadingsforContentsChar"/>
          <w:rFonts w:eastAsiaTheme="majorEastAsia"/>
          <w:b/>
          <w:bCs w:val="0"/>
          <w:color w:val="377F31" w:themeColor="accent2" w:themeShade="BF"/>
          <w:sz w:val="32"/>
          <w:szCs w:val="32"/>
        </w:rPr>
        <w:t>4</w:t>
      </w:r>
      <w:bookmarkEnd w:id="10"/>
    </w:p>
    <w:p w14:paraId="391BA9FC" w14:textId="77777777" w:rsidR="0014624C" w:rsidRPr="00BB5E6B" w:rsidRDefault="0014624C" w:rsidP="0014624C">
      <w:pPr>
        <w:pStyle w:val="Heading3"/>
        <w:spacing w:before="120"/>
        <w:rPr>
          <w:rFonts w:ascii="Arial" w:hAnsi="Arial" w:cs="Arial"/>
          <w:color w:val="auto"/>
        </w:rPr>
      </w:pPr>
      <w:r w:rsidRPr="00BB5E6B">
        <w:rPr>
          <w:rFonts w:ascii="Arial" w:hAnsi="Arial" w:cs="Arial"/>
          <w:color w:val="auto"/>
        </w:rPr>
        <w:t>Delivery of ongoing services</w:t>
      </w:r>
    </w:p>
    <w:p w14:paraId="42CFCEF2" w14:textId="1005DB56" w:rsidR="009D5CC0" w:rsidRPr="00BB5E6B" w:rsidRDefault="009D5CC0" w:rsidP="009D5CC0">
      <w:pPr>
        <w:pStyle w:val="Heading3"/>
        <w:spacing w:before="120"/>
        <w:rPr>
          <w:rFonts w:ascii="Arial" w:eastAsia="Times New Roman" w:hAnsi="Arial" w:cs="Arial"/>
          <w:b w:val="0"/>
          <w:color w:val="auto"/>
        </w:rPr>
      </w:pPr>
      <w:r w:rsidRPr="00BB5E6B">
        <w:rPr>
          <w:rFonts w:ascii="Arial" w:eastAsia="Times New Roman" w:hAnsi="Arial" w:cs="Arial"/>
          <w:b w:val="0"/>
          <w:color w:val="auto"/>
        </w:rPr>
        <w:t xml:space="preserve">Council has allocated $111.8 million </w:t>
      </w:r>
      <w:r w:rsidR="60EE5E29" w:rsidRPr="00BB5E6B">
        <w:rPr>
          <w:rFonts w:ascii="Arial" w:eastAsia="Times New Roman" w:hAnsi="Arial" w:cs="Arial"/>
          <w:b w:val="0"/>
          <w:bCs w:val="0"/>
          <w:color w:val="auto"/>
        </w:rPr>
        <w:t>in direct</w:t>
      </w:r>
      <w:r w:rsidRPr="00BB5E6B">
        <w:rPr>
          <w:rFonts w:ascii="Arial" w:eastAsia="Times New Roman" w:hAnsi="Arial" w:cs="Arial"/>
          <w:b w:val="0"/>
          <w:bCs w:val="0"/>
          <w:color w:val="auto"/>
        </w:rPr>
        <w:t xml:space="preserve"> </w:t>
      </w:r>
      <w:r w:rsidR="17DE07BF" w:rsidRPr="00BB5E6B">
        <w:rPr>
          <w:rFonts w:ascii="Arial" w:eastAsia="Times New Roman" w:hAnsi="Arial" w:cs="Arial"/>
          <w:b w:val="0"/>
          <w:bCs w:val="0"/>
          <w:color w:val="auto"/>
        </w:rPr>
        <w:t>service</w:t>
      </w:r>
      <w:r w:rsidRPr="00BB5E6B">
        <w:rPr>
          <w:rFonts w:ascii="Arial" w:eastAsia="Times New Roman" w:hAnsi="Arial" w:cs="Arial"/>
          <w:b w:val="0"/>
          <w:color w:val="auto"/>
        </w:rPr>
        <w:t xml:space="preserve"> delivery to the Yarra Ranges community.  These services are summarised in Section 2 together with Council’s major initiatives, actions, and measures of success.</w:t>
      </w:r>
    </w:p>
    <w:p w14:paraId="48326470" w14:textId="77777777" w:rsidR="009D5CC0" w:rsidRPr="00BB5E6B" w:rsidRDefault="009D5CC0" w:rsidP="009D5CC0">
      <w:pPr>
        <w:pStyle w:val="Heading3"/>
        <w:spacing w:before="120"/>
        <w:rPr>
          <w:rFonts w:ascii="Arial" w:eastAsia="Times New Roman" w:hAnsi="Arial" w:cs="Arial"/>
          <w:b w:val="0"/>
          <w:bCs w:val="0"/>
          <w:color w:val="auto"/>
          <w:szCs w:val="22"/>
        </w:rPr>
      </w:pPr>
      <w:r w:rsidRPr="00BB5E6B">
        <w:rPr>
          <w:rFonts w:ascii="Arial" w:eastAsia="Times New Roman" w:hAnsi="Arial" w:cs="Arial"/>
          <w:b w:val="0"/>
          <w:bCs w:val="0"/>
          <w:color w:val="auto"/>
          <w:szCs w:val="22"/>
        </w:rPr>
        <w:t>Council’s 2023-24 Budget will also support several exciting key projects.  These are outlined as follows.</w:t>
      </w:r>
    </w:p>
    <w:p w14:paraId="6BA3F5B0" w14:textId="38DE6E18" w:rsidR="0014624C" w:rsidRPr="00BB5E6B" w:rsidRDefault="00B07D39" w:rsidP="009D5CC0">
      <w:pPr>
        <w:pStyle w:val="Heading3"/>
        <w:spacing w:before="120"/>
        <w:rPr>
          <w:rFonts w:ascii="Arial" w:hAnsi="Arial" w:cs="Arial"/>
          <w:color w:val="auto"/>
        </w:rPr>
      </w:pPr>
      <w:r w:rsidRPr="00BB5E6B">
        <w:rPr>
          <w:rFonts w:ascii="Arial" w:hAnsi="Arial" w:cs="Arial"/>
          <w:color w:val="auto"/>
        </w:rPr>
        <w:t>Capital works program</w:t>
      </w:r>
    </w:p>
    <w:p w14:paraId="03AA1A18" w14:textId="77777777" w:rsidR="002C5D91" w:rsidRPr="00BB5E6B" w:rsidRDefault="002C5D91" w:rsidP="002C5D91">
      <w:pPr>
        <w:pStyle w:val="Text"/>
        <w:rPr>
          <w:rFonts w:ascii="Arial" w:hAnsi="Arial"/>
        </w:rPr>
      </w:pPr>
      <w:r w:rsidRPr="00BB5E6B">
        <w:rPr>
          <w:rFonts w:ascii="Arial" w:hAnsi="Arial"/>
        </w:rPr>
        <w:t>This Budget allocates $76.6 million towards capital works projects (including $21.5 million worth of projects carried forward from 2022-23). Of this, $59.4 million is allocated for asset renewals, upgrades, and expansions, while $17.1 million will help fund the construction of new assets. In response to advocacy from Council, the program is supported by $36.2 million in external funding from the State and Federal Governments.  Council has reviewed its future capital investment to ensure it meets realistic expectations regarding deliverability and financial sustainability.</w:t>
      </w:r>
    </w:p>
    <w:p w14:paraId="1E0FDDFF" w14:textId="77777777" w:rsidR="007E1E9C" w:rsidRPr="00BB5E6B" w:rsidRDefault="00B07D39" w:rsidP="003B0756">
      <w:pPr>
        <w:pStyle w:val="Heading4"/>
        <w:spacing w:before="120"/>
        <w:rPr>
          <w:rFonts w:ascii="Arial" w:hAnsi="Arial"/>
        </w:rPr>
      </w:pPr>
      <w:r w:rsidRPr="00BB5E6B">
        <w:rPr>
          <w:rFonts w:ascii="Arial" w:hAnsi="Arial"/>
        </w:rPr>
        <w:t>Highlights of the capital works program include:</w:t>
      </w:r>
    </w:p>
    <w:p w14:paraId="53BAD2EF" w14:textId="09735213" w:rsidR="00E3488A" w:rsidRPr="00BB5E6B" w:rsidRDefault="00E3488A" w:rsidP="00E3488A">
      <w:pPr>
        <w:pStyle w:val="ClosedBullet"/>
        <w:rPr>
          <w:rFonts w:ascii="Arial" w:hAnsi="Arial"/>
        </w:rPr>
      </w:pPr>
      <w:r w:rsidRPr="00BB5E6B">
        <w:rPr>
          <w:rFonts w:ascii="Arial" w:hAnsi="Arial"/>
        </w:rPr>
        <w:t>Roads ($26.5 million) – including resealing and resurfacing; upgrades and improvements; rehabilitation and renewals and special charge schemes. The decision by the Federal Government to cut funding from the Roads for the Community Initiative program from an overall $150</w:t>
      </w:r>
      <w:r w:rsidR="6C3624E9" w:rsidRPr="00BB5E6B">
        <w:rPr>
          <w:rFonts w:ascii="Arial" w:hAnsi="Arial"/>
        </w:rPr>
        <w:t>.0</w:t>
      </w:r>
      <w:r w:rsidRPr="00BB5E6B">
        <w:rPr>
          <w:rFonts w:ascii="Arial" w:hAnsi="Arial"/>
        </w:rPr>
        <w:t xml:space="preserve"> million to $47.7 million has severely impacted Council's ability to deliver the prioritised list of approximately 187kms of roads to be sealed.</w:t>
      </w:r>
    </w:p>
    <w:p w14:paraId="413AF3EA" w14:textId="2354ED64" w:rsidR="00E3488A" w:rsidRPr="00BB5E6B" w:rsidRDefault="00E3488A" w:rsidP="00E3488A">
      <w:pPr>
        <w:pStyle w:val="ClosedBullet"/>
        <w:rPr>
          <w:rFonts w:ascii="Arial" w:hAnsi="Arial"/>
        </w:rPr>
      </w:pPr>
      <w:r w:rsidRPr="00BB5E6B">
        <w:rPr>
          <w:rFonts w:ascii="Arial" w:hAnsi="Arial"/>
        </w:rPr>
        <w:t>Drainage ($2.3 million) – including drainage and rehabilitation works.</w:t>
      </w:r>
    </w:p>
    <w:p w14:paraId="0DAC30BA" w14:textId="442D361E" w:rsidR="00E3488A" w:rsidRPr="00BB5E6B" w:rsidRDefault="00E3488A" w:rsidP="00E3488A">
      <w:pPr>
        <w:pStyle w:val="ClosedBullet"/>
        <w:rPr>
          <w:rFonts w:ascii="Arial" w:hAnsi="Arial"/>
        </w:rPr>
      </w:pPr>
      <w:r w:rsidRPr="00BB5E6B">
        <w:rPr>
          <w:rFonts w:ascii="Arial" w:hAnsi="Arial"/>
        </w:rPr>
        <w:t xml:space="preserve">Footpaths and cycleways ($1.3 million) – footpath improvements and renewals including Maroondah Hwy Service Lane, Chirnside Park; Burwood Hwy, Tecoma; Levendale Avenue, Mooroolbark and Hawkins Road, Mt Evelyn. </w:t>
      </w:r>
    </w:p>
    <w:p w14:paraId="21D60572" w14:textId="77777777" w:rsidR="00E3488A" w:rsidRPr="00BB5E6B" w:rsidRDefault="00E3488A" w:rsidP="00E3488A">
      <w:pPr>
        <w:pStyle w:val="ClosedBullet"/>
        <w:rPr>
          <w:rFonts w:ascii="Arial" w:hAnsi="Arial"/>
        </w:rPr>
      </w:pPr>
      <w:r w:rsidRPr="00BB5E6B">
        <w:rPr>
          <w:rFonts w:ascii="Arial" w:hAnsi="Arial"/>
        </w:rPr>
        <w:t>Recreational, leisure and community facilities ($8.4 million) – including renewal of tennis facilities in Upwey, Belgrave Heights and Ferny Creek; Stormwater Harvesting System, Monbulk Reserve; Chirnside Urban Park and playspaces in Mt Evelyn, Lilydale, Upwey and Millgrove.</w:t>
      </w:r>
    </w:p>
    <w:p w14:paraId="2A9BB0E5" w14:textId="04D61B23" w:rsidR="00E3488A" w:rsidRPr="00BB5E6B" w:rsidRDefault="00E3488A" w:rsidP="00E3488A">
      <w:pPr>
        <w:pStyle w:val="ClosedBullet"/>
        <w:rPr>
          <w:rFonts w:ascii="Arial" w:hAnsi="Arial"/>
        </w:rPr>
      </w:pPr>
      <w:r w:rsidRPr="00BB5E6B">
        <w:rPr>
          <w:rFonts w:ascii="Arial" w:hAnsi="Arial"/>
        </w:rPr>
        <w:t>Parks, open space, and streetscapes ($9.5 million) – major trail projects including ngurrak barring / Ridge walk; Yarra Valley Trail</w:t>
      </w:r>
      <w:r w:rsidR="00DF1DBF">
        <w:rPr>
          <w:rFonts w:ascii="Arial" w:hAnsi="Arial"/>
        </w:rPr>
        <w:t xml:space="preserve"> (Yering to Yarra Glen)</w:t>
      </w:r>
      <w:r w:rsidRPr="00BB5E6B">
        <w:rPr>
          <w:rFonts w:ascii="Arial" w:hAnsi="Arial"/>
        </w:rPr>
        <w:t>; Warburton Mountain Bike Destination and various township improvements; Indigenous Heritage Visibility; Wesburn Pump Track; park furniture renewal and improvements; Brushy Creek Trail, Mooroolbark and trail rehabilitation projects.</w:t>
      </w:r>
    </w:p>
    <w:p w14:paraId="31DE09CC" w14:textId="63A26C1F" w:rsidR="00E3488A" w:rsidRDefault="00E3488A" w:rsidP="00E3488A">
      <w:pPr>
        <w:pStyle w:val="ClosedBullet"/>
        <w:rPr>
          <w:rFonts w:ascii="Arial" w:hAnsi="Arial"/>
        </w:rPr>
      </w:pPr>
      <w:r w:rsidRPr="00BB5E6B">
        <w:rPr>
          <w:rFonts w:ascii="Arial" w:hAnsi="Arial"/>
        </w:rPr>
        <w:t xml:space="preserve">Buildings ($15.8 million) – construction of Community Sports Pavilions in Powelltown and Pinks Reserve, Kilsyth; Climate Resilient Buildings for our Community; </w:t>
      </w:r>
      <w:r w:rsidR="009760E4" w:rsidRPr="00BB5E6B">
        <w:rPr>
          <w:rFonts w:ascii="Arial" w:hAnsi="Arial"/>
        </w:rPr>
        <w:t xml:space="preserve">improvements to </w:t>
      </w:r>
      <w:r w:rsidRPr="00BB5E6B">
        <w:rPr>
          <w:rFonts w:ascii="Arial" w:hAnsi="Arial"/>
        </w:rPr>
        <w:t>Pinks Reserve stadium improvements and Resilient Energy Precinct, Monbulk.</w:t>
      </w:r>
    </w:p>
    <w:p w14:paraId="505D77F0" w14:textId="5C95C8A7" w:rsidR="007E1E9C" w:rsidRPr="00BB5E6B" w:rsidRDefault="007E1E9C" w:rsidP="007E1E9C">
      <w:pPr>
        <w:pStyle w:val="Text"/>
        <w:rPr>
          <w:rFonts w:ascii="Arial" w:hAnsi="Arial"/>
        </w:rPr>
      </w:pPr>
      <w:r w:rsidRPr="00BB5E6B">
        <w:rPr>
          <w:rFonts w:ascii="Arial" w:hAnsi="Arial"/>
        </w:rPr>
        <w:t xml:space="preserve">The Statement of Capital Works can be found in Section </w:t>
      </w:r>
      <w:r w:rsidR="00B21848" w:rsidRPr="00BB5E6B">
        <w:rPr>
          <w:rFonts w:ascii="Arial" w:hAnsi="Arial"/>
        </w:rPr>
        <w:fldChar w:fldCharType="begin"/>
      </w:r>
      <w:r w:rsidR="00B21848" w:rsidRPr="00BB5E6B">
        <w:rPr>
          <w:rFonts w:ascii="Arial" w:hAnsi="Arial"/>
        </w:rPr>
        <w:instrText xml:space="preserve"> REF _Ref135381632 \r \h </w:instrText>
      </w:r>
      <w:r w:rsidR="00BB5E6B">
        <w:rPr>
          <w:rFonts w:ascii="Arial" w:hAnsi="Arial"/>
        </w:rPr>
        <w:instrText xml:space="preserve"> \* MERGEFORMAT </w:instrText>
      </w:r>
      <w:r w:rsidR="00B21848" w:rsidRPr="00BB5E6B">
        <w:rPr>
          <w:rFonts w:ascii="Arial" w:hAnsi="Arial"/>
        </w:rPr>
      </w:r>
      <w:r w:rsidR="00B21848" w:rsidRPr="00BB5E6B">
        <w:rPr>
          <w:rFonts w:ascii="Arial" w:hAnsi="Arial"/>
        </w:rPr>
        <w:fldChar w:fldCharType="separate"/>
      </w:r>
      <w:r w:rsidR="00EF4EDB">
        <w:rPr>
          <w:rFonts w:ascii="Arial" w:hAnsi="Arial"/>
        </w:rPr>
        <w:t>3.5</w:t>
      </w:r>
      <w:r w:rsidR="00B21848" w:rsidRPr="00BB5E6B">
        <w:rPr>
          <w:rFonts w:ascii="Arial" w:hAnsi="Arial"/>
        </w:rPr>
        <w:fldChar w:fldCharType="end"/>
      </w:r>
      <w:r w:rsidR="00B21848" w:rsidRPr="00BB5E6B">
        <w:rPr>
          <w:rFonts w:ascii="Arial" w:hAnsi="Arial"/>
        </w:rPr>
        <w:t xml:space="preserve"> </w:t>
      </w:r>
      <w:r w:rsidRPr="00BB5E6B">
        <w:rPr>
          <w:rFonts w:ascii="Arial" w:hAnsi="Arial"/>
        </w:rPr>
        <w:t>and further details on the capital works program</w:t>
      </w:r>
      <w:r w:rsidR="00BE14AF">
        <w:rPr>
          <w:rFonts w:ascii="Arial" w:hAnsi="Arial"/>
        </w:rPr>
        <w:t>, including highlights for each ward,</w:t>
      </w:r>
      <w:r w:rsidRPr="00BB5E6B">
        <w:rPr>
          <w:rFonts w:ascii="Arial" w:hAnsi="Arial"/>
        </w:rPr>
        <w:t xml:space="preserve"> can be found in Section </w:t>
      </w:r>
      <w:r w:rsidRPr="00BB5E6B">
        <w:rPr>
          <w:rFonts w:ascii="Arial" w:hAnsi="Arial"/>
        </w:rPr>
        <w:fldChar w:fldCharType="begin"/>
      </w:r>
      <w:r w:rsidRPr="00BB5E6B">
        <w:rPr>
          <w:rFonts w:ascii="Arial" w:hAnsi="Arial"/>
        </w:rPr>
        <w:instrText xml:space="preserve"> REF _Ref75203407 \r \h  \* MERGEFORMAT </w:instrText>
      </w:r>
      <w:r w:rsidRPr="00BB5E6B">
        <w:rPr>
          <w:rFonts w:ascii="Arial" w:hAnsi="Arial"/>
        </w:rPr>
      </w:r>
      <w:r w:rsidRPr="00BB5E6B">
        <w:rPr>
          <w:rFonts w:ascii="Arial" w:hAnsi="Arial"/>
        </w:rPr>
        <w:fldChar w:fldCharType="separate"/>
      </w:r>
      <w:r w:rsidR="00EF4EDB">
        <w:rPr>
          <w:rFonts w:ascii="Arial" w:hAnsi="Arial"/>
        </w:rPr>
        <w:t>4.5</w:t>
      </w:r>
      <w:r w:rsidRPr="00BB5E6B">
        <w:rPr>
          <w:rFonts w:ascii="Arial" w:hAnsi="Arial"/>
        </w:rPr>
        <w:fldChar w:fldCharType="end"/>
      </w:r>
    </w:p>
    <w:p w14:paraId="7DAF41A8" w14:textId="37194761" w:rsidR="009A5BF8" w:rsidRPr="00BB5E6B" w:rsidRDefault="008B158B" w:rsidP="008317FA">
      <w:pPr>
        <w:pStyle w:val="Heading4"/>
        <w:rPr>
          <w:rFonts w:ascii="Arial" w:hAnsi="Arial"/>
        </w:rPr>
      </w:pPr>
      <w:r w:rsidRPr="00BB5E6B">
        <w:rPr>
          <w:rFonts w:ascii="Arial" w:hAnsi="Arial"/>
        </w:rPr>
        <w:t>Caring for the environment and responding to climate change</w:t>
      </w:r>
    </w:p>
    <w:p w14:paraId="09E67D5B" w14:textId="77777777" w:rsidR="006577BB" w:rsidRPr="00BB5E6B" w:rsidRDefault="006577BB" w:rsidP="006577BB">
      <w:pPr>
        <w:pStyle w:val="Text"/>
        <w:rPr>
          <w:rFonts w:ascii="Arial" w:hAnsi="Arial"/>
        </w:rPr>
      </w:pPr>
      <w:r w:rsidRPr="00BB5E6B">
        <w:rPr>
          <w:rFonts w:ascii="Arial" w:hAnsi="Arial"/>
        </w:rPr>
        <w:t xml:space="preserve">In 2023-24 Council will continue to support our community to prepare for climate change and care for our environment.  </w:t>
      </w:r>
    </w:p>
    <w:p w14:paraId="6A63AFB9" w14:textId="77777777" w:rsidR="006577BB" w:rsidRPr="00BB5E6B" w:rsidRDefault="006577BB" w:rsidP="006577BB">
      <w:pPr>
        <w:pStyle w:val="Text"/>
        <w:rPr>
          <w:rFonts w:ascii="Arial" w:hAnsi="Arial"/>
        </w:rPr>
      </w:pPr>
      <w:r w:rsidRPr="00BB5E6B">
        <w:rPr>
          <w:rFonts w:ascii="Arial" w:hAnsi="Arial"/>
        </w:rPr>
        <w:t>Key actions and programs that will be delivered include:</w:t>
      </w:r>
    </w:p>
    <w:p w14:paraId="0D5937BC" w14:textId="77777777" w:rsidR="006577BB" w:rsidRPr="00BB5E6B" w:rsidRDefault="006577BB" w:rsidP="006577BB">
      <w:pPr>
        <w:pStyle w:val="ClosedBullet"/>
        <w:rPr>
          <w:rFonts w:ascii="Arial" w:hAnsi="Arial"/>
        </w:rPr>
      </w:pPr>
      <w:r w:rsidRPr="00BB5E6B">
        <w:rPr>
          <w:rFonts w:ascii="Arial" w:hAnsi="Arial"/>
        </w:rPr>
        <w:t>Finalisation of the Nature Plan that will set the strategic direction on how we manage our beautiful environment.</w:t>
      </w:r>
    </w:p>
    <w:p w14:paraId="32BBCD83" w14:textId="77777777" w:rsidR="006577BB" w:rsidRPr="00BB5E6B" w:rsidRDefault="006577BB" w:rsidP="006577BB">
      <w:pPr>
        <w:pStyle w:val="ClosedBullet"/>
        <w:rPr>
          <w:rFonts w:ascii="Arial" w:hAnsi="Arial"/>
        </w:rPr>
      </w:pPr>
      <w:r w:rsidRPr="00BB5E6B">
        <w:rPr>
          <w:rFonts w:ascii="Arial" w:hAnsi="Arial"/>
        </w:rPr>
        <w:lastRenderedPageBreak/>
        <w:t>Review the Integrated Water Management Plan which will enable our waterways and catchments to be protected.</w:t>
      </w:r>
    </w:p>
    <w:p w14:paraId="69C7E67D" w14:textId="77777777" w:rsidR="006577BB" w:rsidRPr="00BB5E6B" w:rsidRDefault="006577BB" w:rsidP="006577BB">
      <w:pPr>
        <w:pStyle w:val="ClosedBullet"/>
        <w:rPr>
          <w:rFonts w:ascii="Arial" w:hAnsi="Arial"/>
        </w:rPr>
      </w:pPr>
      <w:r w:rsidRPr="00BB5E6B">
        <w:rPr>
          <w:rFonts w:ascii="Arial" w:hAnsi="Arial"/>
        </w:rPr>
        <w:t>Continue the Ribbons of Green program, planting native plants on larger properties and at local schools.  The program supports local community nurseries, provides education programs and biodiversity extension advice.</w:t>
      </w:r>
    </w:p>
    <w:p w14:paraId="34E249B0" w14:textId="77777777" w:rsidR="006577BB" w:rsidRPr="00BB5E6B" w:rsidRDefault="006577BB" w:rsidP="006577BB">
      <w:pPr>
        <w:pStyle w:val="ClosedBullet"/>
        <w:rPr>
          <w:rFonts w:ascii="Arial" w:hAnsi="Arial"/>
        </w:rPr>
      </w:pPr>
      <w:r w:rsidRPr="00BB5E6B">
        <w:rPr>
          <w:rFonts w:ascii="Arial" w:hAnsi="Arial"/>
        </w:rPr>
        <w:t>Weed management program on almost 460 sites is programmed for 2023-24, which includes treatment of noxious species such as ivy and blackberries.  Also including woody weed removal to address weed infestation along approximately 10 kilometres of roadsides.</w:t>
      </w:r>
    </w:p>
    <w:p w14:paraId="6831BD93" w14:textId="77777777" w:rsidR="006577BB" w:rsidRPr="00BB5E6B" w:rsidRDefault="006577BB" w:rsidP="006577BB">
      <w:pPr>
        <w:pStyle w:val="ClosedBullet"/>
        <w:rPr>
          <w:rFonts w:ascii="Arial" w:hAnsi="Arial"/>
        </w:rPr>
      </w:pPr>
      <w:r w:rsidRPr="00BB5E6B">
        <w:rPr>
          <w:rFonts w:ascii="Arial" w:hAnsi="Arial"/>
        </w:rPr>
        <w:t xml:space="preserve">Fire slashing program, which includes slashing and brush cutting along 830 roadsides and fire access tracks. </w:t>
      </w:r>
    </w:p>
    <w:p w14:paraId="5742AC08" w14:textId="77777777" w:rsidR="006577BB" w:rsidRPr="00BB5E6B" w:rsidRDefault="006577BB" w:rsidP="006577BB">
      <w:pPr>
        <w:pStyle w:val="ClosedBullet"/>
        <w:rPr>
          <w:rFonts w:ascii="Arial" w:hAnsi="Arial"/>
        </w:rPr>
      </w:pPr>
      <w:r w:rsidRPr="00BB5E6B">
        <w:rPr>
          <w:rFonts w:ascii="Arial" w:hAnsi="Arial"/>
        </w:rPr>
        <w:t>Continue Council’s streetlighting program, which will see the remaining street lights upgraded to energy efficient lighting.</w:t>
      </w:r>
    </w:p>
    <w:p w14:paraId="33CEA3DF" w14:textId="77777777" w:rsidR="006577BB" w:rsidRPr="00BB5E6B" w:rsidRDefault="006577BB" w:rsidP="006577BB">
      <w:pPr>
        <w:pStyle w:val="ClosedBullet"/>
        <w:rPr>
          <w:rFonts w:ascii="Arial" w:hAnsi="Arial"/>
        </w:rPr>
      </w:pPr>
      <w:r w:rsidRPr="00BB5E6B">
        <w:rPr>
          <w:rFonts w:ascii="Arial" w:hAnsi="Arial"/>
        </w:rPr>
        <w:t>Deliver the grant funded program to protect the platypus in the Monbulk Creek catchment.</w:t>
      </w:r>
    </w:p>
    <w:p w14:paraId="19716A3F" w14:textId="77777777" w:rsidR="006577BB" w:rsidRPr="00BB5E6B" w:rsidRDefault="006577BB" w:rsidP="006577BB">
      <w:pPr>
        <w:pStyle w:val="ClosedBullet"/>
        <w:rPr>
          <w:rFonts w:ascii="Arial" w:hAnsi="Arial"/>
        </w:rPr>
      </w:pPr>
      <w:r w:rsidRPr="00BB5E6B">
        <w:rPr>
          <w:rFonts w:ascii="Arial" w:hAnsi="Arial"/>
        </w:rPr>
        <w:t xml:space="preserve">Through the Climate Resilient Buildings Program, continue to upgrade community facilities to be climate ready and operate at a lower cost.  Works include solar and battery systems and energy efficient lighting. </w:t>
      </w:r>
    </w:p>
    <w:p w14:paraId="2F05AA43" w14:textId="77777777" w:rsidR="006577BB" w:rsidRPr="00BB5E6B" w:rsidRDefault="006577BB" w:rsidP="006577BB">
      <w:pPr>
        <w:pStyle w:val="ClosedBullet"/>
        <w:rPr>
          <w:rFonts w:ascii="Arial" w:hAnsi="Arial"/>
        </w:rPr>
      </w:pPr>
      <w:r w:rsidRPr="00BB5E6B">
        <w:rPr>
          <w:rFonts w:ascii="Arial" w:hAnsi="Arial"/>
        </w:rPr>
        <w:t>Continue the transformation of Council’s fleet, plant and equipment to zero emissions technology.</w:t>
      </w:r>
    </w:p>
    <w:p w14:paraId="076188BC" w14:textId="77777777" w:rsidR="006577BB" w:rsidRPr="00BB5E6B" w:rsidRDefault="006577BB" w:rsidP="006577BB">
      <w:pPr>
        <w:pStyle w:val="ClosedBullet"/>
        <w:rPr>
          <w:rFonts w:ascii="Arial" w:hAnsi="Arial"/>
        </w:rPr>
      </w:pPr>
      <w:r w:rsidRPr="00BB5E6B">
        <w:rPr>
          <w:rFonts w:ascii="Arial" w:hAnsi="Arial"/>
        </w:rPr>
        <w:t xml:space="preserve">Council’s dedicated Climate Action Fund, which facilitates the ongoing upgrade of facilities and equipment to improve energy and water efficiency, builds climate resilience and continues the shift towards renewable resources. </w:t>
      </w:r>
    </w:p>
    <w:p w14:paraId="79B57D0C" w14:textId="2C541549" w:rsidR="0014624C" w:rsidRPr="00BB5E6B" w:rsidRDefault="003B712C" w:rsidP="00C34359">
      <w:pPr>
        <w:pStyle w:val="Heading2"/>
        <w:rPr>
          <w:rStyle w:val="HeadingsforContentsChar"/>
          <w:rFonts w:eastAsiaTheme="majorEastAsia"/>
          <w:b/>
          <w:bCs w:val="0"/>
          <w:color w:val="377F31" w:themeColor="accent2" w:themeShade="BF"/>
          <w:sz w:val="32"/>
          <w:szCs w:val="32"/>
        </w:rPr>
      </w:pPr>
      <w:bookmarkStart w:id="11" w:name="_Toc138250540"/>
      <w:r w:rsidRPr="00BB5E6B">
        <w:rPr>
          <w:rStyle w:val="HeadingsforContentsChar"/>
          <w:rFonts w:eastAsiaTheme="majorEastAsia"/>
          <w:b/>
          <w:bCs w:val="0"/>
          <w:color w:val="377F31" w:themeColor="accent2" w:themeShade="BF"/>
          <w:sz w:val="32"/>
          <w:szCs w:val="32"/>
        </w:rPr>
        <w:t>Budget influences</w:t>
      </w:r>
      <w:bookmarkEnd w:id="11"/>
    </w:p>
    <w:p w14:paraId="23BDA4DB" w14:textId="77777777" w:rsidR="007E1E9C" w:rsidRPr="00BB5E6B" w:rsidRDefault="007E1E9C" w:rsidP="007E1E9C">
      <w:pPr>
        <w:pStyle w:val="Text"/>
        <w:rPr>
          <w:rFonts w:ascii="Arial" w:hAnsi="Arial"/>
        </w:rPr>
      </w:pPr>
      <w:r w:rsidRPr="00BB5E6B">
        <w:rPr>
          <w:rFonts w:ascii="Arial" w:hAnsi="Arial"/>
        </w:rPr>
        <w:t xml:space="preserve">This section sets out the key budget influences arising from the internal and external environment within which Council operates. </w:t>
      </w:r>
    </w:p>
    <w:p w14:paraId="7B4919F6" w14:textId="77777777" w:rsidR="00711F83" w:rsidRPr="00BB5E6B" w:rsidRDefault="00711F83" w:rsidP="00711F83">
      <w:pPr>
        <w:pStyle w:val="Heading3"/>
        <w:rPr>
          <w:rFonts w:ascii="Arial" w:hAnsi="Arial" w:cs="Arial"/>
          <w:color w:val="auto"/>
        </w:rPr>
      </w:pPr>
      <w:bookmarkStart w:id="12" w:name="_Hlk34121329"/>
      <w:r w:rsidRPr="00BB5E6B">
        <w:rPr>
          <w:rFonts w:ascii="Arial" w:hAnsi="Arial" w:cs="Arial"/>
          <w:color w:val="auto"/>
        </w:rPr>
        <w:t>Municipal data</w:t>
      </w:r>
    </w:p>
    <w:p w14:paraId="3E75E7C8" w14:textId="77777777" w:rsidR="00711F83" w:rsidRPr="00BB5E6B" w:rsidRDefault="00711F83" w:rsidP="00711F83">
      <w:pPr>
        <w:pStyle w:val="Text"/>
        <w:rPr>
          <w:rFonts w:ascii="Arial" w:hAnsi="Arial"/>
        </w:rPr>
      </w:pPr>
      <w:r w:rsidRPr="00BB5E6B">
        <w:rPr>
          <w:rFonts w:ascii="Arial" w:hAnsi="Arial"/>
        </w:rPr>
        <w:t>As a result of Yarra Ranges’ demographic profile there are a few budget implications in the short and long term as follows:</w:t>
      </w:r>
    </w:p>
    <w:p w14:paraId="1BAB2AF0" w14:textId="201DFF08" w:rsidR="002258A5" w:rsidRPr="00BB5E6B" w:rsidRDefault="002258A5" w:rsidP="002258A5">
      <w:pPr>
        <w:pStyle w:val="Lettersa"/>
        <w:numPr>
          <w:ilvl w:val="0"/>
          <w:numId w:val="7"/>
        </w:numPr>
        <w:rPr>
          <w:rFonts w:ascii="Arial" w:hAnsi="Arial"/>
        </w:rPr>
      </w:pPr>
      <w:r w:rsidRPr="00BB5E6B">
        <w:rPr>
          <w:rFonts w:ascii="Arial" w:hAnsi="Arial"/>
        </w:rPr>
        <w:t>Yarra Ranges covers approximately 2,500 km</w:t>
      </w:r>
      <w:r w:rsidRPr="00BB5E6B">
        <w:rPr>
          <w:rFonts w:ascii="Arial" w:hAnsi="Arial"/>
          <w:vertAlign w:val="superscript"/>
        </w:rPr>
        <w:t>2</w:t>
      </w:r>
      <w:r w:rsidRPr="00BB5E6B">
        <w:rPr>
          <w:rFonts w:ascii="Arial" w:hAnsi="Arial"/>
        </w:rPr>
        <w:t xml:space="preserve">, being home to over 55 suburbs, townships, and small communities in a mixture of rural and urban areas, which has a significant impact on the costs of providing programs and services across one of the most diverse and unique municipalities in Victoria. </w:t>
      </w:r>
    </w:p>
    <w:p w14:paraId="41DB1B1F" w14:textId="44982408" w:rsidR="00711F83" w:rsidRPr="00BB5E6B" w:rsidRDefault="00711F83" w:rsidP="00711F83">
      <w:pPr>
        <w:pStyle w:val="Lettersa"/>
        <w:numPr>
          <w:ilvl w:val="0"/>
          <w:numId w:val="7"/>
        </w:numPr>
        <w:rPr>
          <w:rFonts w:ascii="Arial" w:hAnsi="Arial"/>
        </w:rPr>
      </w:pPr>
      <w:r w:rsidRPr="00BB5E6B">
        <w:rPr>
          <w:rFonts w:ascii="Arial" w:hAnsi="Arial"/>
        </w:rPr>
        <w:t xml:space="preserve">Approximately 18% of ratepayers can access the pensioner rebate. As pensioners often have low incomes, the adoption of rate increases has an impact on the disposable income of this large proportion of our community. Council does have hardship provisions in place for all ratepayers who need assistance. </w:t>
      </w:r>
    </w:p>
    <w:p w14:paraId="0DAC5526" w14:textId="77777777" w:rsidR="00711F83" w:rsidRPr="00BB5E6B" w:rsidRDefault="00711F83" w:rsidP="00711F83">
      <w:pPr>
        <w:pStyle w:val="Lettersa"/>
        <w:numPr>
          <w:ilvl w:val="0"/>
          <w:numId w:val="7"/>
        </w:numPr>
        <w:rPr>
          <w:rFonts w:ascii="Arial" w:hAnsi="Arial"/>
        </w:rPr>
      </w:pPr>
      <w:r w:rsidRPr="00BB5E6B">
        <w:rPr>
          <w:rFonts w:ascii="Arial" w:hAnsi="Arial"/>
        </w:rPr>
        <w:t>Compared to the Australian average, Yarra Ranges has a low level of disadvantage and a high level of advantage (as of the 2021 Census).  It is in the top 20% of scores for both the Index of Relative Socio-economic Disadvantage (IRSD) and the Index of Relative Socio-economic Advantage (IRSAD), with scores of 1041 and 1054 respectively.  The national benchmark score is 1000 - higher scores equal higher advantage and lower disadvantage.</w:t>
      </w:r>
    </w:p>
    <w:p w14:paraId="274B40F6" w14:textId="77777777" w:rsidR="00711F83" w:rsidRPr="00BB5E6B" w:rsidRDefault="00711F83" w:rsidP="00711F83">
      <w:pPr>
        <w:pStyle w:val="Lettersa"/>
        <w:numPr>
          <w:ilvl w:val="0"/>
          <w:numId w:val="7"/>
        </w:numPr>
        <w:rPr>
          <w:rFonts w:ascii="Arial" w:hAnsi="Arial"/>
        </w:rPr>
      </w:pPr>
      <w:r w:rsidRPr="00BB5E6B">
        <w:rPr>
          <w:rFonts w:ascii="Arial" w:hAnsi="Arial"/>
        </w:rPr>
        <w:t>While the municipality is not substantially developed, it is experiencing very low growth in rateable properties, in comparison to other councils. Rates received from the low level of new dwellings do not offset the significant costs required to replace infrastructure including roads and drains.</w:t>
      </w:r>
    </w:p>
    <w:p w14:paraId="3DED2D73" w14:textId="15F36EB8" w:rsidR="0014624C" w:rsidRPr="00BB5E6B" w:rsidRDefault="00C20C93" w:rsidP="003B712C">
      <w:pPr>
        <w:pStyle w:val="Heading3"/>
        <w:rPr>
          <w:rFonts w:ascii="Arial" w:hAnsi="Arial" w:cs="Arial"/>
          <w:color w:val="auto"/>
        </w:rPr>
      </w:pPr>
      <w:r w:rsidRPr="00BB5E6B">
        <w:rPr>
          <w:rFonts w:ascii="Arial" w:hAnsi="Arial" w:cs="Arial"/>
          <w:color w:val="auto"/>
        </w:rPr>
        <w:lastRenderedPageBreak/>
        <w:t>External influences</w:t>
      </w:r>
    </w:p>
    <w:bookmarkEnd w:id="12"/>
    <w:p w14:paraId="240C39D9" w14:textId="77777777" w:rsidR="00E3280E" w:rsidRPr="00BB5E6B" w:rsidRDefault="00E3280E" w:rsidP="00E3280E">
      <w:pPr>
        <w:pStyle w:val="Text"/>
        <w:rPr>
          <w:rFonts w:ascii="Arial" w:hAnsi="Arial"/>
        </w:rPr>
      </w:pPr>
      <w:r w:rsidRPr="00BB5E6B">
        <w:rPr>
          <w:rFonts w:ascii="Arial" w:hAnsi="Arial"/>
        </w:rPr>
        <w:t>In preparing the 2023-24 budget, the following external influences have been taken into consideration.</w:t>
      </w:r>
    </w:p>
    <w:p w14:paraId="04140A62" w14:textId="77777777" w:rsidR="00E3280E" w:rsidRPr="00BB5E6B" w:rsidRDefault="00E3280E" w:rsidP="00E3280E">
      <w:pPr>
        <w:pStyle w:val="Lettersa"/>
        <w:numPr>
          <w:ilvl w:val="0"/>
          <w:numId w:val="8"/>
        </w:numPr>
        <w:rPr>
          <w:rFonts w:ascii="Arial" w:hAnsi="Arial"/>
          <w:szCs w:val="20"/>
        </w:rPr>
      </w:pPr>
      <w:r w:rsidRPr="00BB5E6B">
        <w:rPr>
          <w:rFonts w:ascii="Arial" w:hAnsi="Arial"/>
        </w:rPr>
        <w:t>The Victorian State Government introduced a cap on rate increases in 2016-17. The cap for 2023-24 has been set at 3.5% (2022-23: 1.75%).</w:t>
      </w:r>
    </w:p>
    <w:p w14:paraId="0FDF0F32" w14:textId="77777777" w:rsidR="00E3280E" w:rsidRPr="00BB5E6B" w:rsidRDefault="00E3280E" w:rsidP="00E3280E">
      <w:pPr>
        <w:pStyle w:val="Lettersa"/>
        <w:numPr>
          <w:ilvl w:val="0"/>
          <w:numId w:val="8"/>
        </w:numPr>
        <w:rPr>
          <w:rFonts w:ascii="Arial" w:hAnsi="Arial"/>
        </w:rPr>
      </w:pPr>
      <w:r w:rsidRPr="00BB5E6B">
        <w:rPr>
          <w:rFonts w:ascii="Arial" w:hAnsi="Arial"/>
        </w:rPr>
        <w:t>The continuing impact of the pandemic on Council and community services and facilities, as well as on the wider business community with programs and services to support the recovery effort.</w:t>
      </w:r>
    </w:p>
    <w:p w14:paraId="7B56B07A" w14:textId="77777777" w:rsidR="00E3280E" w:rsidRPr="00BB5E6B" w:rsidRDefault="00E3280E" w:rsidP="00E3280E">
      <w:pPr>
        <w:pStyle w:val="Lettersa"/>
        <w:numPr>
          <w:ilvl w:val="0"/>
          <w:numId w:val="8"/>
        </w:numPr>
        <w:rPr>
          <w:rFonts w:ascii="Arial" w:hAnsi="Arial"/>
        </w:rPr>
      </w:pPr>
      <w:r w:rsidRPr="00BB5E6B">
        <w:rPr>
          <w:rFonts w:ascii="Arial" w:hAnsi="Arial"/>
        </w:rPr>
        <w:t>The impact of supporting the community as it recovers and rebuilds from the storm events of 2021 and 2022.</w:t>
      </w:r>
    </w:p>
    <w:p w14:paraId="47BD24D1" w14:textId="77777777" w:rsidR="00E3280E" w:rsidRPr="00BB5E6B" w:rsidRDefault="00E3280E" w:rsidP="00E3280E">
      <w:pPr>
        <w:pStyle w:val="Lettersa"/>
        <w:numPr>
          <w:ilvl w:val="0"/>
          <w:numId w:val="8"/>
        </w:numPr>
        <w:rPr>
          <w:rFonts w:ascii="Arial" w:hAnsi="Arial"/>
        </w:rPr>
      </w:pPr>
      <w:r w:rsidRPr="00BB5E6B">
        <w:rPr>
          <w:rFonts w:ascii="Arial" w:hAnsi="Arial"/>
        </w:rPr>
        <w:t>Cost escalations and supply issues for both materials and services across both operational and capital programs.</w:t>
      </w:r>
    </w:p>
    <w:p w14:paraId="3E3A405D" w14:textId="77777777" w:rsidR="00E3280E" w:rsidRPr="00BB5E6B" w:rsidRDefault="00E3280E" w:rsidP="00E3280E">
      <w:pPr>
        <w:pStyle w:val="Lettersa"/>
        <w:rPr>
          <w:rFonts w:ascii="Arial" w:hAnsi="Arial"/>
        </w:rPr>
      </w:pPr>
      <w:r w:rsidRPr="00BB5E6B">
        <w:rPr>
          <w:rFonts w:ascii="Arial" w:hAnsi="Arial"/>
        </w:rPr>
        <w:t>As a result of changes in the recycling industry there has been a rise in the cost of the processing of recyclable material.</w:t>
      </w:r>
    </w:p>
    <w:p w14:paraId="5BC412D7" w14:textId="77777777" w:rsidR="00E3280E" w:rsidRPr="00BB5E6B" w:rsidRDefault="00E3280E" w:rsidP="00E3280E">
      <w:pPr>
        <w:pStyle w:val="Lettersa"/>
        <w:rPr>
          <w:rFonts w:ascii="Arial" w:hAnsi="Arial"/>
        </w:rPr>
      </w:pPr>
      <w:r w:rsidRPr="00BB5E6B">
        <w:rPr>
          <w:rFonts w:ascii="Arial" w:hAnsi="Arial"/>
        </w:rPr>
        <w:t>Increased Environmental Protection Authority (EPA) requirements for managing Council’s landfill sites.</w:t>
      </w:r>
    </w:p>
    <w:p w14:paraId="0C13A0E5" w14:textId="77777777" w:rsidR="00E3280E" w:rsidRPr="00BB5E6B" w:rsidRDefault="00E3280E" w:rsidP="00E3280E">
      <w:pPr>
        <w:pStyle w:val="Lettersa"/>
        <w:rPr>
          <w:rFonts w:ascii="Arial" w:hAnsi="Arial"/>
        </w:rPr>
      </w:pPr>
      <w:r w:rsidRPr="00BB5E6B">
        <w:rPr>
          <w:rFonts w:ascii="Arial" w:hAnsi="Arial"/>
        </w:rPr>
        <w:t>Funds received through funding agreements from the State and Commonwealth Governments often do not increase over time in line with real cost increases, which adds pressure to meet service obligations within financial constraints. Council will continually review its service levels to ensure that we are meeting community needs within financially sustainable limits.</w:t>
      </w:r>
    </w:p>
    <w:p w14:paraId="68101C0C" w14:textId="77777777" w:rsidR="00E3280E" w:rsidRPr="00BB5E6B" w:rsidRDefault="00E3280E" w:rsidP="00E3280E">
      <w:pPr>
        <w:pStyle w:val="Lettersa"/>
        <w:rPr>
          <w:rFonts w:ascii="Arial" w:hAnsi="Arial"/>
        </w:rPr>
      </w:pPr>
      <w:r w:rsidRPr="00BB5E6B">
        <w:rPr>
          <w:rFonts w:ascii="Arial" w:hAnsi="Arial"/>
        </w:rPr>
        <w:t>The withdrawal of Commonwealth Funding in relation to the Roads for the Community Initiative.</w:t>
      </w:r>
    </w:p>
    <w:p w14:paraId="4D10F4AA" w14:textId="77777777" w:rsidR="00E3280E" w:rsidRPr="00BB5E6B" w:rsidRDefault="00E3280E" w:rsidP="00E3280E">
      <w:pPr>
        <w:pStyle w:val="Lettersa"/>
        <w:rPr>
          <w:rFonts w:ascii="Arial" w:hAnsi="Arial"/>
        </w:rPr>
      </w:pPr>
      <w:r w:rsidRPr="00BB5E6B">
        <w:rPr>
          <w:rFonts w:ascii="Arial" w:hAnsi="Arial"/>
        </w:rPr>
        <w:t xml:space="preserve">Council will continue to collect the Fire Services Property Levy through rates on behalf of the State Government. </w:t>
      </w:r>
    </w:p>
    <w:p w14:paraId="1E8704B6" w14:textId="77777777" w:rsidR="00E3280E" w:rsidRPr="00BB5E6B" w:rsidRDefault="00E3280E" w:rsidP="00E3280E">
      <w:pPr>
        <w:pStyle w:val="Lettersa"/>
        <w:rPr>
          <w:rFonts w:ascii="Arial" w:hAnsi="Arial"/>
        </w:rPr>
      </w:pPr>
      <w:r w:rsidRPr="00BB5E6B">
        <w:rPr>
          <w:rFonts w:ascii="Arial" w:hAnsi="Arial"/>
        </w:rPr>
        <w:t xml:space="preserve">The current reform agenda of the State Government, and the flow on impacts onto the Local Government sector. </w:t>
      </w:r>
    </w:p>
    <w:p w14:paraId="3CCC839F" w14:textId="77777777" w:rsidR="00E3280E" w:rsidRPr="00BB5E6B" w:rsidRDefault="00E3280E" w:rsidP="00E3280E">
      <w:pPr>
        <w:pStyle w:val="Lettersa"/>
        <w:rPr>
          <w:rFonts w:ascii="Arial" w:hAnsi="Arial"/>
        </w:rPr>
      </w:pPr>
      <w:r w:rsidRPr="00BB5E6B">
        <w:rPr>
          <w:rFonts w:ascii="Arial" w:hAnsi="Arial"/>
        </w:rPr>
        <w:t xml:space="preserve">Council has an ongoing obligation to fund any investment shortfalls in the Defined Benefits Superannuation Scheme.  The last call on Local Government was in the 2012-13 financial year where Council was required to pay $12.1 million to top up its share in the Defined Benefits Scheme.  The amount and timing of any liability is dependent on the global investment market.  At present the actuarial ratios are at a level that additional calls from the sector are not expected in the next 12 months. </w:t>
      </w:r>
    </w:p>
    <w:p w14:paraId="6F9A6103" w14:textId="5DDDB547" w:rsidR="0014624C" w:rsidRPr="00BB5E6B" w:rsidRDefault="0014624C" w:rsidP="00C34359">
      <w:pPr>
        <w:pStyle w:val="Heading2"/>
        <w:rPr>
          <w:rStyle w:val="HeadingsforContentsChar"/>
          <w:rFonts w:eastAsiaTheme="majorEastAsia"/>
          <w:b/>
          <w:bCs w:val="0"/>
          <w:color w:val="377F31" w:themeColor="accent2" w:themeShade="BF"/>
          <w:sz w:val="32"/>
          <w:szCs w:val="32"/>
        </w:rPr>
      </w:pPr>
      <w:bookmarkStart w:id="13" w:name="_Toc138250541"/>
      <w:r w:rsidRPr="00BB5E6B">
        <w:rPr>
          <w:rStyle w:val="HeadingsforContentsChar"/>
          <w:rFonts w:eastAsiaTheme="majorEastAsia"/>
          <w:b/>
          <w:bCs w:val="0"/>
          <w:color w:val="377F31" w:themeColor="accent2" w:themeShade="BF"/>
          <w:sz w:val="32"/>
          <w:szCs w:val="32"/>
        </w:rPr>
        <w:t>Budget principles</w:t>
      </w:r>
      <w:bookmarkEnd w:id="13"/>
    </w:p>
    <w:p w14:paraId="42DFB0B9" w14:textId="77777777" w:rsidR="009E27F8" w:rsidRPr="00BB5E6B" w:rsidRDefault="009E27F8" w:rsidP="009E27F8">
      <w:pPr>
        <w:pStyle w:val="Text"/>
        <w:rPr>
          <w:rFonts w:ascii="Arial" w:hAnsi="Arial"/>
        </w:rPr>
      </w:pPr>
      <w:r w:rsidRPr="00BB5E6B">
        <w:rPr>
          <w:rFonts w:ascii="Arial" w:hAnsi="Arial"/>
        </w:rPr>
        <w:t xml:space="preserve">In response to these influences, guidelines have been prepared that set out the key budget principles which informed the preparation of the budget and will also provide a framework for the review and update of the long-term financial plan. </w:t>
      </w:r>
    </w:p>
    <w:p w14:paraId="1A8B7962" w14:textId="77777777" w:rsidR="009E27F8" w:rsidRPr="00BB5E6B" w:rsidRDefault="009E27F8" w:rsidP="009E27F8">
      <w:pPr>
        <w:pStyle w:val="Heading3"/>
        <w:rPr>
          <w:rFonts w:ascii="Arial" w:hAnsi="Arial" w:cs="Arial"/>
          <w:color w:val="auto"/>
        </w:rPr>
      </w:pPr>
      <w:r w:rsidRPr="00BB5E6B">
        <w:rPr>
          <w:rFonts w:ascii="Arial" w:hAnsi="Arial" w:cs="Arial"/>
          <w:color w:val="auto"/>
        </w:rPr>
        <w:t>Rates &amp; charges</w:t>
      </w:r>
    </w:p>
    <w:p w14:paraId="73BC65B6" w14:textId="77777777" w:rsidR="009E27F8" w:rsidRPr="00BB5E6B" w:rsidRDefault="009E27F8" w:rsidP="009E27F8">
      <w:pPr>
        <w:pStyle w:val="ClosedBullet"/>
        <w:rPr>
          <w:rFonts w:ascii="Arial" w:hAnsi="Arial"/>
        </w:rPr>
      </w:pPr>
      <w:r w:rsidRPr="00BB5E6B">
        <w:rPr>
          <w:rFonts w:ascii="Arial" w:hAnsi="Arial"/>
        </w:rPr>
        <w:t>Council will apply an annual rate increase in line with the estimated rate cap over the life of the long-term financial plan, with 3.5% being applied in years 1 and 2 and 2.5% for the remainder of the long-term financial plan.</w:t>
      </w:r>
    </w:p>
    <w:p w14:paraId="1D96F167" w14:textId="77777777" w:rsidR="009E27F8" w:rsidRPr="00BB5E6B" w:rsidRDefault="009E27F8" w:rsidP="009E27F8">
      <w:pPr>
        <w:pStyle w:val="ClosedBullet"/>
        <w:rPr>
          <w:rFonts w:ascii="Arial" w:hAnsi="Arial"/>
        </w:rPr>
      </w:pPr>
      <w:r w:rsidRPr="00BB5E6B">
        <w:rPr>
          <w:rFonts w:ascii="Arial" w:hAnsi="Arial"/>
        </w:rPr>
        <w:t>Waste management to be charged to ratepayers as a full cost recovery service.</w:t>
      </w:r>
    </w:p>
    <w:p w14:paraId="42B7C0AE" w14:textId="733747BD" w:rsidR="009E27F8" w:rsidRPr="00BB5E6B" w:rsidRDefault="009E27F8" w:rsidP="009E27F8">
      <w:pPr>
        <w:pStyle w:val="ClosedBullet"/>
        <w:rPr>
          <w:rFonts w:ascii="Arial" w:hAnsi="Arial"/>
        </w:rPr>
      </w:pPr>
      <w:r w:rsidRPr="00BB5E6B">
        <w:rPr>
          <w:rFonts w:ascii="Arial" w:hAnsi="Arial"/>
        </w:rPr>
        <w:t xml:space="preserve">Differential rates to be applied to ensure appropriate allocation of rates (no change from 2022-23 – refer Section </w:t>
      </w:r>
      <w:r w:rsidRPr="00BB5E6B">
        <w:rPr>
          <w:rFonts w:ascii="Arial" w:hAnsi="Arial"/>
        </w:rPr>
        <w:fldChar w:fldCharType="begin"/>
      </w:r>
      <w:r w:rsidRPr="00BB5E6B">
        <w:rPr>
          <w:rFonts w:ascii="Arial" w:hAnsi="Arial"/>
        </w:rPr>
        <w:instrText xml:space="preserve"> REF _Ref71118465 \r \h </w:instrText>
      </w:r>
      <w:r w:rsidR="00BB5E6B">
        <w:rPr>
          <w:rFonts w:ascii="Arial" w:hAnsi="Arial"/>
        </w:rPr>
        <w:instrText xml:space="preserve"> \* MERGEFORMAT </w:instrText>
      </w:r>
      <w:r w:rsidRPr="00BB5E6B">
        <w:rPr>
          <w:rFonts w:ascii="Arial" w:hAnsi="Arial"/>
        </w:rPr>
      </w:r>
      <w:r w:rsidRPr="00BB5E6B">
        <w:rPr>
          <w:rFonts w:ascii="Arial" w:hAnsi="Arial"/>
        </w:rPr>
        <w:fldChar w:fldCharType="separate"/>
      </w:r>
      <w:r w:rsidR="00EF4EDB">
        <w:rPr>
          <w:rFonts w:ascii="Arial" w:hAnsi="Arial"/>
        </w:rPr>
        <w:t>4.1.1</w:t>
      </w:r>
      <w:r w:rsidRPr="00BB5E6B">
        <w:rPr>
          <w:rFonts w:ascii="Arial" w:hAnsi="Arial"/>
        </w:rPr>
        <w:fldChar w:fldCharType="end"/>
      </w:r>
      <w:r w:rsidRPr="00BB5E6B">
        <w:rPr>
          <w:rFonts w:ascii="Arial" w:hAnsi="Arial"/>
        </w:rPr>
        <w:t xml:space="preserve"> (n) for further details):</w:t>
      </w:r>
    </w:p>
    <w:p w14:paraId="1E6798E6" w14:textId="77777777" w:rsidR="009E27F8" w:rsidRPr="00BB5E6B" w:rsidRDefault="009E27F8" w:rsidP="009E27F8">
      <w:pPr>
        <w:pStyle w:val="ClosedBullet"/>
        <w:numPr>
          <w:ilvl w:val="1"/>
          <w:numId w:val="1"/>
        </w:numPr>
        <w:rPr>
          <w:rFonts w:ascii="Arial" w:hAnsi="Arial"/>
        </w:rPr>
      </w:pPr>
      <w:r w:rsidRPr="00BB5E6B">
        <w:rPr>
          <w:rFonts w:ascii="Arial" w:hAnsi="Arial"/>
        </w:rPr>
        <w:t>Residential (100% of the rate in the dollar)</w:t>
      </w:r>
    </w:p>
    <w:p w14:paraId="07616030" w14:textId="77777777" w:rsidR="009E27F8" w:rsidRPr="00BB5E6B" w:rsidRDefault="009E27F8" w:rsidP="009E27F8">
      <w:pPr>
        <w:pStyle w:val="ClosedBullet"/>
        <w:numPr>
          <w:ilvl w:val="1"/>
          <w:numId w:val="1"/>
        </w:numPr>
        <w:rPr>
          <w:rFonts w:ascii="Arial" w:hAnsi="Arial"/>
        </w:rPr>
      </w:pPr>
      <w:r w:rsidRPr="00BB5E6B">
        <w:rPr>
          <w:rFonts w:ascii="Arial" w:hAnsi="Arial"/>
        </w:rPr>
        <w:lastRenderedPageBreak/>
        <w:t>Commercial (150%)</w:t>
      </w:r>
    </w:p>
    <w:p w14:paraId="3DB3C07E" w14:textId="77777777" w:rsidR="009E27F8" w:rsidRPr="00BB5E6B" w:rsidRDefault="009E27F8" w:rsidP="009E27F8">
      <w:pPr>
        <w:pStyle w:val="ClosedBullet"/>
        <w:numPr>
          <w:ilvl w:val="1"/>
          <w:numId w:val="1"/>
        </w:numPr>
        <w:rPr>
          <w:rFonts w:ascii="Arial" w:hAnsi="Arial"/>
        </w:rPr>
      </w:pPr>
      <w:r w:rsidRPr="00BB5E6B">
        <w:rPr>
          <w:rFonts w:ascii="Arial" w:hAnsi="Arial"/>
        </w:rPr>
        <w:t>Industrial (150%)</w:t>
      </w:r>
    </w:p>
    <w:p w14:paraId="33EC7E50" w14:textId="77777777" w:rsidR="009E27F8" w:rsidRPr="00BB5E6B" w:rsidRDefault="009E27F8" w:rsidP="009E27F8">
      <w:pPr>
        <w:pStyle w:val="ClosedBullet"/>
        <w:numPr>
          <w:ilvl w:val="1"/>
          <w:numId w:val="1"/>
        </w:numPr>
        <w:rPr>
          <w:rFonts w:ascii="Arial" w:hAnsi="Arial"/>
        </w:rPr>
      </w:pPr>
      <w:r w:rsidRPr="00BB5E6B">
        <w:rPr>
          <w:rFonts w:ascii="Arial" w:hAnsi="Arial"/>
        </w:rPr>
        <w:t>Farming (70%)</w:t>
      </w:r>
    </w:p>
    <w:p w14:paraId="12B6830E" w14:textId="77777777" w:rsidR="009E27F8" w:rsidRPr="00BB5E6B" w:rsidRDefault="009E27F8" w:rsidP="009E27F8">
      <w:pPr>
        <w:pStyle w:val="ClosedBullet"/>
        <w:numPr>
          <w:ilvl w:val="1"/>
          <w:numId w:val="1"/>
        </w:numPr>
        <w:rPr>
          <w:rFonts w:ascii="Arial" w:hAnsi="Arial"/>
        </w:rPr>
      </w:pPr>
      <w:r w:rsidRPr="00BB5E6B">
        <w:rPr>
          <w:rFonts w:ascii="Arial" w:hAnsi="Arial"/>
        </w:rPr>
        <w:t>Recreational/Cultural (60%)</w:t>
      </w:r>
    </w:p>
    <w:p w14:paraId="7ECE6834" w14:textId="77777777" w:rsidR="009E27F8" w:rsidRPr="00BB5E6B" w:rsidRDefault="009E27F8" w:rsidP="009E27F8">
      <w:pPr>
        <w:pStyle w:val="ClosedBullet"/>
        <w:numPr>
          <w:ilvl w:val="1"/>
          <w:numId w:val="1"/>
        </w:numPr>
        <w:rPr>
          <w:rFonts w:ascii="Arial" w:hAnsi="Arial"/>
        </w:rPr>
      </w:pPr>
      <w:r w:rsidRPr="00BB5E6B">
        <w:rPr>
          <w:rFonts w:ascii="Arial" w:hAnsi="Arial"/>
        </w:rPr>
        <w:t>Vacant land (100%)</w:t>
      </w:r>
    </w:p>
    <w:p w14:paraId="4F8094F7" w14:textId="77777777" w:rsidR="009E27F8" w:rsidRPr="00BB5E6B" w:rsidRDefault="009E27F8" w:rsidP="009E27F8">
      <w:pPr>
        <w:pStyle w:val="ClosedBullet"/>
        <w:rPr>
          <w:rFonts w:ascii="Arial" w:hAnsi="Arial"/>
        </w:rPr>
      </w:pPr>
      <w:r w:rsidRPr="00BB5E6B">
        <w:rPr>
          <w:rFonts w:ascii="Arial" w:hAnsi="Arial"/>
        </w:rPr>
        <w:t>No municipal charge.</w:t>
      </w:r>
    </w:p>
    <w:p w14:paraId="12DFAE29" w14:textId="77777777" w:rsidR="009E27F8" w:rsidRPr="00BB5E6B" w:rsidRDefault="009E27F8" w:rsidP="009E27F8">
      <w:pPr>
        <w:pStyle w:val="Heading3"/>
        <w:rPr>
          <w:rFonts w:ascii="Arial" w:hAnsi="Arial" w:cs="Arial"/>
          <w:color w:val="auto"/>
        </w:rPr>
      </w:pPr>
      <w:r w:rsidRPr="00BB5E6B">
        <w:rPr>
          <w:rFonts w:ascii="Arial" w:hAnsi="Arial" w:cs="Arial"/>
          <w:color w:val="auto"/>
        </w:rPr>
        <w:t>Government funding</w:t>
      </w:r>
    </w:p>
    <w:p w14:paraId="2A2919FC" w14:textId="77777777" w:rsidR="009E27F8" w:rsidRPr="00BB5E6B" w:rsidRDefault="009E27F8" w:rsidP="009E27F8">
      <w:pPr>
        <w:pStyle w:val="ClosedBullet"/>
        <w:rPr>
          <w:rFonts w:ascii="Arial" w:hAnsi="Arial"/>
        </w:rPr>
      </w:pPr>
      <w:r w:rsidRPr="00BB5E6B">
        <w:rPr>
          <w:rFonts w:ascii="Arial" w:hAnsi="Arial"/>
        </w:rPr>
        <w:t>All recurrent and non-recurrent funding based on confirmed agreements is included in the budget.</w:t>
      </w:r>
    </w:p>
    <w:p w14:paraId="05D6B024" w14:textId="77777777" w:rsidR="009E27F8" w:rsidRPr="00BB5E6B" w:rsidRDefault="009E27F8" w:rsidP="009E27F8">
      <w:pPr>
        <w:pStyle w:val="ClosedBullet"/>
        <w:rPr>
          <w:rFonts w:ascii="Arial" w:hAnsi="Arial"/>
        </w:rPr>
      </w:pPr>
      <w:r w:rsidRPr="00BB5E6B">
        <w:rPr>
          <w:rFonts w:ascii="Arial" w:hAnsi="Arial"/>
        </w:rPr>
        <w:t>In later years of the long-term financial plan, where confirmed capital funding is unknown, an average percentage of capital expenditure has been used based on historical activity.</w:t>
      </w:r>
    </w:p>
    <w:p w14:paraId="18301585" w14:textId="77777777" w:rsidR="009E27F8" w:rsidRPr="00BB5E6B" w:rsidRDefault="009E27F8" w:rsidP="009E27F8">
      <w:pPr>
        <w:pStyle w:val="Heading3"/>
        <w:rPr>
          <w:rFonts w:ascii="Arial" w:hAnsi="Arial" w:cs="Arial"/>
          <w:color w:val="auto"/>
        </w:rPr>
      </w:pPr>
      <w:r w:rsidRPr="00BB5E6B">
        <w:rPr>
          <w:rFonts w:ascii="Arial" w:hAnsi="Arial" w:cs="Arial"/>
          <w:color w:val="auto"/>
        </w:rPr>
        <w:t>Fees &amp; charges</w:t>
      </w:r>
    </w:p>
    <w:p w14:paraId="07B64AE3" w14:textId="77777777" w:rsidR="009E27F8" w:rsidRPr="00BB5E6B" w:rsidRDefault="009E27F8" w:rsidP="009E27F8">
      <w:pPr>
        <w:pStyle w:val="ClosedBullet"/>
        <w:rPr>
          <w:rFonts w:ascii="Arial" w:hAnsi="Arial"/>
        </w:rPr>
      </w:pPr>
      <w:r w:rsidRPr="00BB5E6B">
        <w:rPr>
          <w:rFonts w:ascii="Arial" w:hAnsi="Arial"/>
        </w:rPr>
        <w:t>Fees &amp; charges are reviewed annually for appropriateness, fairness and equity.  Council has increased some fees and charges by 3.5% (in line with the rate cap) while some fees for services have no increase to ease the burden on the community due to cost of living pressures.</w:t>
      </w:r>
    </w:p>
    <w:p w14:paraId="7763A973" w14:textId="77777777" w:rsidR="009E27F8" w:rsidRPr="00BB5E6B" w:rsidRDefault="009E27F8" w:rsidP="009E27F8">
      <w:pPr>
        <w:pStyle w:val="ClosedBullet"/>
        <w:rPr>
          <w:rFonts w:ascii="Arial" w:hAnsi="Arial"/>
        </w:rPr>
      </w:pPr>
      <w:r w:rsidRPr="00BB5E6B">
        <w:rPr>
          <w:rFonts w:ascii="Arial" w:hAnsi="Arial"/>
        </w:rPr>
        <w:t>See attached Appendix A - Schedule of Fees &amp; Charges from 1 July 2023.</w:t>
      </w:r>
    </w:p>
    <w:p w14:paraId="45688974" w14:textId="77777777" w:rsidR="009E27F8" w:rsidRPr="00BB5E6B" w:rsidRDefault="009E27F8" w:rsidP="009E27F8">
      <w:pPr>
        <w:pStyle w:val="Heading3"/>
        <w:rPr>
          <w:rFonts w:ascii="Arial" w:hAnsi="Arial" w:cs="Arial"/>
          <w:color w:val="auto"/>
        </w:rPr>
      </w:pPr>
      <w:r w:rsidRPr="00BB5E6B">
        <w:rPr>
          <w:rFonts w:ascii="Arial" w:hAnsi="Arial" w:cs="Arial"/>
          <w:color w:val="auto"/>
        </w:rPr>
        <w:t>Loan borrowings</w:t>
      </w:r>
    </w:p>
    <w:p w14:paraId="566DF78A" w14:textId="77777777" w:rsidR="009E27F8" w:rsidRPr="00BB5E6B" w:rsidRDefault="009E27F8" w:rsidP="009E27F8">
      <w:pPr>
        <w:pStyle w:val="ClosedBullet"/>
        <w:rPr>
          <w:rFonts w:ascii="Arial" w:hAnsi="Arial"/>
        </w:rPr>
      </w:pPr>
      <w:r w:rsidRPr="00BB5E6B">
        <w:rPr>
          <w:rFonts w:ascii="Arial" w:hAnsi="Arial"/>
        </w:rPr>
        <w:t>Overall borrowings are set at a financially sustainable level.</w:t>
      </w:r>
    </w:p>
    <w:p w14:paraId="53BE3F26" w14:textId="77777777" w:rsidR="009E27F8" w:rsidRPr="00BB5E6B" w:rsidRDefault="009E27F8" w:rsidP="009E27F8">
      <w:pPr>
        <w:pStyle w:val="ClosedBullet"/>
        <w:rPr>
          <w:rFonts w:ascii="Arial" w:hAnsi="Arial"/>
        </w:rPr>
      </w:pPr>
      <w:r w:rsidRPr="00BB5E6B">
        <w:rPr>
          <w:rFonts w:ascii="Arial" w:hAnsi="Arial"/>
        </w:rPr>
        <w:t>Council is taking a strategic position to increase its level of indebtedness to support community recovery and support the delivery of capital projects.</w:t>
      </w:r>
    </w:p>
    <w:p w14:paraId="448982B9" w14:textId="77777777" w:rsidR="009E27F8" w:rsidRPr="00BB5E6B" w:rsidRDefault="009E27F8" w:rsidP="009E27F8">
      <w:pPr>
        <w:pStyle w:val="ClosedBullet"/>
        <w:rPr>
          <w:rFonts w:ascii="Arial" w:hAnsi="Arial"/>
        </w:rPr>
      </w:pPr>
      <w:r w:rsidRPr="00BB5E6B">
        <w:rPr>
          <w:rFonts w:ascii="Arial" w:hAnsi="Arial"/>
        </w:rPr>
        <w:t>Maintain indebtedness ratio below 60% over the long-term period (medium risk, VAGO indicator).  This measure indicates Council’s ability to service its debts with its own sourced revenue.</w:t>
      </w:r>
    </w:p>
    <w:p w14:paraId="6A68DEF4" w14:textId="77777777" w:rsidR="009E27F8" w:rsidRPr="00BB5E6B" w:rsidRDefault="009E27F8" w:rsidP="009E27F8">
      <w:pPr>
        <w:pStyle w:val="Heading3"/>
        <w:rPr>
          <w:rFonts w:ascii="Arial" w:hAnsi="Arial" w:cs="Arial"/>
          <w:color w:val="auto"/>
        </w:rPr>
      </w:pPr>
      <w:r w:rsidRPr="00BB5E6B">
        <w:rPr>
          <w:rFonts w:ascii="Arial" w:hAnsi="Arial" w:cs="Arial"/>
          <w:color w:val="auto"/>
        </w:rPr>
        <w:t>Cash</w:t>
      </w:r>
    </w:p>
    <w:p w14:paraId="543E181F" w14:textId="77777777" w:rsidR="009E27F8" w:rsidRPr="00BB5E6B" w:rsidRDefault="009E27F8" w:rsidP="009E27F8">
      <w:pPr>
        <w:pStyle w:val="ClosedBullet"/>
        <w:rPr>
          <w:rFonts w:ascii="Arial" w:hAnsi="Arial"/>
        </w:rPr>
      </w:pPr>
      <w:r w:rsidRPr="00BB5E6B">
        <w:rPr>
          <w:rFonts w:ascii="Arial" w:hAnsi="Arial"/>
        </w:rPr>
        <w:t>Cash will be managed and invested in accordance with operational peaks and troughs, being mindful of short-term cash requirements of Council.</w:t>
      </w:r>
    </w:p>
    <w:p w14:paraId="6D304329" w14:textId="77777777" w:rsidR="009E27F8" w:rsidRPr="00BB5E6B" w:rsidRDefault="009E27F8" w:rsidP="009E27F8">
      <w:pPr>
        <w:pStyle w:val="ClosedBullet"/>
        <w:rPr>
          <w:rFonts w:ascii="Arial" w:hAnsi="Arial"/>
        </w:rPr>
      </w:pPr>
      <w:r w:rsidRPr="00BB5E6B">
        <w:rPr>
          <w:rFonts w:ascii="Arial" w:hAnsi="Arial"/>
        </w:rPr>
        <w:t>Assist in funding the capital works program to the extent possible without compromising Council’s cash position.</w:t>
      </w:r>
    </w:p>
    <w:p w14:paraId="6F8D7D4B" w14:textId="77777777" w:rsidR="009E27F8" w:rsidRPr="00BB5E6B" w:rsidRDefault="009E27F8" w:rsidP="009E27F8">
      <w:pPr>
        <w:pStyle w:val="ClosedBullet"/>
        <w:rPr>
          <w:rFonts w:ascii="Arial" w:hAnsi="Arial"/>
        </w:rPr>
      </w:pPr>
      <w:r w:rsidRPr="00BB5E6B">
        <w:rPr>
          <w:rFonts w:ascii="Arial" w:hAnsi="Arial"/>
        </w:rPr>
        <w:t>Maintain a stable cash position with a liquidity ratio being managed to at least 1.1 (minimum, VAGO indicator).  This measure determines Council’s ability to meet its short-term financial obligations with unrestricted assets (i.e. cash holdings) and will maintain a small cash excess to cover for any unforeseen circumstances.</w:t>
      </w:r>
    </w:p>
    <w:p w14:paraId="220C9AC3" w14:textId="77777777" w:rsidR="009E27F8" w:rsidRPr="00BB5E6B" w:rsidRDefault="009E27F8" w:rsidP="009E27F8">
      <w:pPr>
        <w:pStyle w:val="Heading3"/>
        <w:rPr>
          <w:rFonts w:ascii="Arial" w:hAnsi="Arial" w:cs="Arial"/>
          <w:color w:val="auto"/>
        </w:rPr>
      </w:pPr>
      <w:r w:rsidRPr="00BB5E6B">
        <w:rPr>
          <w:rFonts w:ascii="Arial" w:hAnsi="Arial" w:cs="Arial"/>
          <w:color w:val="auto"/>
        </w:rPr>
        <w:t>Recurrent operating expenditure</w:t>
      </w:r>
    </w:p>
    <w:p w14:paraId="5899EFB3" w14:textId="77777777" w:rsidR="009E27F8" w:rsidRPr="00BB5E6B" w:rsidRDefault="009E27F8" w:rsidP="009E27F8">
      <w:pPr>
        <w:pStyle w:val="ClosedBullet"/>
        <w:rPr>
          <w:rFonts w:ascii="Arial" w:hAnsi="Arial"/>
        </w:rPr>
      </w:pPr>
      <w:r w:rsidRPr="00BB5E6B">
        <w:rPr>
          <w:rFonts w:ascii="Arial" w:hAnsi="Arial"/>
        </w:rPr>
        <w:t>In some targeted areas, operational expenditure in 2023-24 will be held at the same or reduced levels, except for costs subject to existing contracts or where external market pressures apply.</w:t>
      </w:r>
    </w:p>
    <w:p w14:paraId="248D7D19" w14:textId="77777777" w:rsidR="009E27F8" w:rsidRPr="00BB5E6B" w:rsidRDefault="009E27F8" w:rsidP="009E27F8">
      <w:pPr>
        <w:pStyle w:val="ClosedBullet"/>
        <w:rPr>
          <w:rFonts w:ascii="Arial" w:hAnsi="Arial"/>
        </w:rPr>
      </w:pPr>
      <w:r w:rsidRPr="00BB5E6B">
        <w:rPr>
          <w:rFonts w:ascii="Arial" w:hAnsi="Arial"/>
        </w:rPr>
        <w:t xml:space="preserve">Salaries and wages have been calculated according to Council’s full establishment staff roster which includes currently vacant positions and flexible working arrangements, and increases in line with Council’s Enterprise Agreement 2021. </w:t>
      </w:r>
    </w:p>
    <w:p w14:paraId="6304DE1B" w14:textId="77777777" w:rsidR="009E27F8" w:rsidRPr="00BB5E6B" w:rsidRDefault="009E27F8" w:rsidP="009E27F8">
      <w:pPr>
        <w:pStyle w:val="ClosedBullet"/>
        <w:rPr>
          <w:rFonts w:ascii="Arial" w:hAnsi="Arial"/>
        </w:rPr>
      </w:pPr>
      <w:r w:rsidRPr="00BB5E6B">
        <w:rPr>
          <w:rFonts w:ascii="Arial" w:hAnsi="Arial"/>
        </w:rPr>
        <w:t>Future years expenditure in the long-term financial plan to be increased in line with the Victorian Department of Treasury and Finance CPI projections.</w:t>
      </w:r>
    </w:p>
    <w:p w14:paraId="4CC98A39" w14:textId="77777777" w:rsidR="009E27F8" w:rsidRPr="00BB5E6B" w:rsidRDefault="009E27F8" w:rsidP="009E27F8">
      <w:pPr>
        <w:pStyle w:val="ClosedBullet"/>
        <w:rPr>
          <w:rFonts w:ascii="Arial" w:hAnsi="Arial"/>
        </w:rPr>
      </w:pPr>
      <w:r w:rsidRPr="00BB5E6B">
        <w:rPr>
          <w:rFonts w:ascii="Arial" w:hAnsi="Arial"/>
        </w:rPr>
        <w:t>Areas of discretionary cost will be reviewed each year as part of setting the annual budget.</w:t>
      </w:r>
    </w:p>
    <w:p w14:paraId="6AC8936E" w14:textId="77777777" w:rsidR="009E27F8" w:rsidRPr="00BB5E6B" w:rsidRDefault="009E27F8" w:rsidP="009E27F8">
      <w:pPr>
        <w:pStyle w:val="ClosedBullet"/>
        <w:rPr>
          <w:rFonts w:ascii="Arial" w:hAnsi="Arial"/>
        </w:rPr>
      </w:pPr>
      <w:r w:rsidRPr="00BB5E6B">
        <w:rPr>
          <w:rFonts w:ascii="Arial" w:hAnsi="Arial"/>
        </w:rPr>
        <w:t xml:space="preserve">Service levels will continue to be reviewed considering community expectations, shifting demand for services and legislative requirements.  The aim is to continue to be efficient with </w:t>
      </w:r>
      <w:r w:rsidRPr="00BB5E6B">
        <w:rPr>
          <w:rFonts w:ascii="Arial" w:hAnsi="Arial"/>
        </w:rPr>
        <w:lastRenderedPageBreak/>
        <w:t>resources and an emphasis on innovation to achieve savings and efficiencies.  Council further acknowledges that some services are likely to be impacted as additional operational savings are required to be identified in future years.</w:t>
      </w:r>
    </w:p>
    <w:p w14:paraId="2BCCE44A" w14:textId="77777777" w:rsidR="009E27F8" w:rsidRPr="00BB5E6B" w:rsidRDefault="009E27F8" w:rsidP="009E27F8">
      <w:pPr>
        <w:pStyle w:val="Heading3"/>
        <w:rPr>
          <w:rFonts w:ascii="Arial" w:hAnsi="Arial" w:cs="Arial"/>
          <w:color w:val="auto"/>
        </w:rPr>
      </w:pPr>
      <w:r w:rsidRPr="00BB5E6B">
        <w:rPr>
          <w:rFonts w:ascii="Arial" w:hAnsi="Arial" w:cs="Arial"/>
          <w:color w:val="auto"/>
        </w:rPr>
        <w:t>New initiatives &amp; cost pressures</w:t>
      </w:r>
    </w:p>
    <w:p w14:paraId="6E5EB223" w14:textId="77777777" w:rsidR="009E27F8" w:rsidRPr="00BB5E6B" w:rsidRDefault="009E27F8" w:rsidP="009E27F8">
      <w:pPr>
        <w:pStyle w:val="ClosedBullet"/>
        <w:rPr>
          <w:rFonts w:ascii="Arial" w:hAnsi="Arial"/>
        </w:rPr>
      </w:pPr>
      <w:r w:rsidRPr="00BB5E6B">
        <w:rPr>
          <w:rFonts w:ascii="Arial" w:hAnsi="Arial"/>
        </w:rPr>
        <w:t>Funding of cost pressures and new initiatives will be sourced from within the organisation through efficiencies, reallocation of resources or external grant funding sources, subject to approval by Management.</w:t>
      </w:r>
    </w:p>
    <w:p w14:paraId="41E4DEF4" w14:textId="77777777" w:rsidR="009E27F8" w:rsidRPr="00BB5E6B" w:rsidRDefault="009E27F8" w:rsidP="009E27F8">
      <w:pPr>
        <w:pStyle w:val="Heading3"/>
        <w:rPr>
          <w:rFonts w:ascii="Arial" w:hAnsi="Arial" w:cs="Arial"/>
          <w:color w:val="auto"/>
        </w:rPr>
      </w:pPr>
      <w:r w:rsidRPr="00BB5E6B">
        <w:rPr>
          <w:rFonts w:ascii="Arial" w:hAnsi="Arial" w:cs="Arial"/>
          <w:color w:val="auto"/>
        </w:rPr>
        <w:t>Capital works</w:t>
      </w:r>
    </w:p>
    <w:p w14:paraId="044A0266" w14:textId="77777777" w:rsidR="009E27F8" w:rsidRPr="00BB5E6B" w:rsidRDefault="009E27F8" w:rsidP="009E27F8">
      <w:pPr>
        <w:pStyle w:val="ClosedBullet"/>
        <w:rPr>
          <w:rFonts w:ascii="Arial" w:hAnsi="Arial"/>
        </w:rPr>
      </w:pPr>
      <w:r w:rsidRPr="00BB5E6B">
        <w:rPr>
          <w:rFonts w:ascii="Arial" w:hAnsi="Arial"/>
        </w:rPr>
        <w:t>The asset renewal gap will be managed through the dedication and allocation of enough resources to renew the existing asset base over the long term as a priority in the Capital Works Program.</w:t>
      </w:r>
    </w:p>
    <w:p w14:paraId="264AA8AC" w14:textId="77777777" w:rsidR="009E27F8" w:rsidRPr="00BB5E6B" w:rsidRDefault="009E27F8" w:rsidP="009E27F8">
      <w:pPr>
        <w:pStyle w:val="ClosedBullet"/>
        <w:rPr>
          <w:rFonts w:ascii="Arial" w:hAnsi="Arial"/>
        </w:rPr>
      </w:pPr>
      <w:r w:rsidRPr="00BB5E6B">
        <w:rPr>
          <w:rFonts w:ascii="Arial" w:hAnsi="Arial"/>
        </w:rPr>
        <w:t>Maintain the size of the Council’s baseline contribution to the Capital Expenditure Program budget, whilst still maintaining financial sustainability.</w:t>
      </w:r>
    </w:p>
    <w:p w14:paraId="19358902" w14:textId="77777777" w:rsidR="009E27F8" w:rsidRPr="00BB5E6B" w:rsidRDefault="009E27F8" w:rsidP="009E27F8">
      <w:pPr>
        <w:pStyle w:val="ClosedBullet"/>
        <w:rPr>
          <w:rFonts w:ascii="Arial" w:hAnsi="Arial"/>
        </w:rPr>
      </w:pPr>
      <w:r w:rsidRPr="00BB5E6B">
        <w:rPr>
          <w:rFonts w:ascii="Arial" w:hAnsi="Arial"/>
        </w:rPr>
        <w:t>Increase the size of Capital Expenditure Program through third party funding such as Grant funding, Land sales, Public Open Space Funding and Special Charge Schemes.</w:t>
      </w:r>
    </w:p>
    <w:p w14:paraId="35D5BFE2" w14:textId="77777777" w:rsidR="009E27F8" w:rsidRPr="00BB5E6B" w:rsidRDefault="009E27F8" w:rsidP="009E27F8">
      <w:pPr>
        <w:pStyle w:val="ClosedBullet"/>
        <w:rPr>
          <w:rFonts w:ascii="Arial" w:hAnsi="Arial"/>
        </w:rPr>
      </w:pPr>
      <w:r w:rsidRPr="00BB5E6B">
        <w:rPr>
          <w:rFonts w:ascii="Arial" w:hAnsi="Arial"/>
        </w:rPr>
        <w:t xml:space="preserve">Longer term grant funding projections based on average percentage of total Capital Expenditure Program, outside of the Roads for the Community Initiative. </w:t>
      </w:r>
    </w:p>
    <w:p w14:paraId="642F16BE" w14:textId="77777777" w:rsidR="009E27F8" w:rsidRPr="00BB5E6B" w:rsidRDefault="009E27F8" w:rsidP="009E27F8">
      <w:pPr>
        <w:pStyle w:val="ClosedBullet"/>
        <w:rPr>
          <w:rFonts w:ascii="Arial" w:hAnsi="Arial"/>
        </w:rPr>
      </w:pPr>
      <w:r w:rsidRPr="00BB5E6B">
        <w:rPr>
          <w:rFonts w:ascii="Arial" w:hAnsi="Arial"/>
        </w:rPr>
        <w:t>Savings achieved during delivery of works will be returned to future years of the Capital Expenditure Program to fund additional work.</w:t>
      </w:r>
    </w:p>
    <w:p w14:paraId="7D886876" w14:textId="77777777" w:rsidR="009E27F8" w:rsidRPr="00BB5E6B" w:rsidRDefault="009E27F8" w:rsidP="009E27F8">
      <w:pPr>
        <w:pStyle w:val="ClosedBullet"/>
        <w:rPr>
          <w:rFonts w:ascii="Arial" w:hAnsi="Arial"/>
        </w:rPr>
      </w:pPr>
      <w:r w:rsidRPr="00BB5E6B">
        <w:rPr>
          <w:rFonts w:ascii="Arial" w:hAnsi="Arial"/>
        </w:rPr>
        <w:t>Asset realisation, rationalisation and de-commissioning will be considered as a method of reducing recurrent investment needs and funding required for improvements and new assets, particularly relating to community facilities.</w:t>
      </w:r>
    </w:p>
    <w:p w14:paraId="751C7737" w14:textId="77777777" w:rsidR="009E27F8" w:rsidRPr="00BB5E6B" w:rsidRDefault="009E27F8" w:rsidP="009E27F8">
      <w:pPr>
        <w:pStyle w:val="ClosedBullet"/>
        <w:rPr>
          <w:rFonts w:ascii="Arial" w:hAnsi="Arial"/>
        </w:rPr>
      </w:pPr>
      <w:r w:rsidRPr="00BB5E6B">
        <w:rPr>
          <w:rFonts w:ascii="Arial" w:hAnsi="Arial"/>
        </w:rPr>
        <w:t>The impact of new and improved assets on the ongoing operating budget will be identified and considered when assessing proposals for funding new assets and improvements. Example – whole of life costs on maintaining a new trail.</w:t>
      </w:r>
    </w:p>
    <w:p w14:paraId="60167F07" w14:textId="77777777" w:rsidR="009E27F8" w:rsidRPr="00BB5E6B" w:rsidRDefault="009E27F8" w:rsidP="009E27F8">
      <w:pPr>
        <w:pStyle w:val="ClosedBullet"/>
        <w:rPr>
          <w:rFonts w:ascii="Arial" w:hAnsi="Arial"/>
        </w:rPr>
      </w:pPr>
      <w:r w:rsidRPr="00BB5E6B">
        <w:rPr>
          <w:rFonts w:ascii="Arial" w:hAnsi="Arial"/>
        </w:rPr>
        <w:t>Application for external funding for both new and renewal projects will be undertaken for all capital projects where available, however if matching funding is required, budget considerations will need to be taken into account.</w:t>
      </w:r>
    </w:p>
    <w:p w14:paraId="7906D164" w14:textId="5A507591" w:rsidR="007E1E9C" w:rsidRPr="00BB5E6B" w:rsidRDefault="007E1E9C" w:rsidP="00C34359">
      <w:pPr>
        <w:pStyle w:val="Heading2"/>
        <w:rPr>
          <w:rStyle w:val="HeadingsforContentsChar"/>
          <w:rFonts w:eastAsiaTheme="majorEastAsia"/>
          <w:b/>
          <w:bCs w:val="0"/>
          <w:color w:val="377F31" w:themeColor="accent2" w:themeShade="BF"/>
          <w:sz w:val="32"/>
          <w:szCs w:val="32"/>
        </w:rPr>
      </w:pPr>
      <w:bookmarkStart w:id="14" w:name="_Toc138250542"/>
      <w:r w:rsidRPr="00BB5E6B">
        <w:rPr>
          <w:rStyle w:val="HeadingsforContentsChar"/>
          <w:rFonts w:eastAsiaTheme="majorEastAsia"/>
          <w:b/>
          <w:bCs w:val="0"/>
          <w:color w:val="377F31" w:themeColor="accent2" w:themeShade="BF"/>
          <w:sz w:val="32"/>
          <w:szCs w:val="32"/>
        </w:rPr>
        <w:t>Review of Council’s Financial Plan</w:t>
      </w:r>
      <w:bookmarkEnd w:id="14"/>
    </w:p>
    <w:p w14:paraId="7B618C40" w14:textId="77777777" w:rsidR="00AF77B9" w:rsidRPr="00BB5E6B" w:rsidRDefault="00AF77B9" w:rsidP="00AF77B9">
      <w:pPr>
        <w:pStyle w:val="Text"/>
        <w:rPr>
          <w:rFonts w:ascii="Arial" w:eastAsiaTheme="majorEastAsia" w:hAnsi="Arial"/>
        </w:rPr>
      </w:pPr>
      <w:r w:rsidRPr="00BB5E6B">
        <w:rPr>
          <w:rFonts w:ascii="Arial" w:hAnsi="Arial"/>
        </w:rPr>
        <w:t>Following the preparation of the draft 2023-24 Budget, Council has reviewed the impact the budget has on the long term projections contained in its Financial Plan to ensure Council’s financial sustainability is being maintained.   The budget principles outlined above have not changed from the Financial Plan adopted by Council in October 2021, apart from the assumptions relating to the rate cap projections as outlined above.</w:t>
      </w:r>
    </w:p>
    <w:p w14:paraId="684E7DB7" w14:textId="5ADAF145" w:rsidR="00AF77B9" w:rsidRPr="00BB5E6B" w:rsidRDefault="00AF77B9" w:rsidP="00AF77B9">
      <w:pPr>
        <w:pStyle w:val="Text"/>
        <w:rPr>
          <w:rFonts w:ascii="Arial" w:hAnsi="Arial"/>
        </w:rPr>
      </w:pPr>
      <w:r w:rsidRPr="00BB5E6B">
        <w:rPr>
          <w:rFonts w:ascii="Arial" w:hAnsi="Arial"/>
        </w:rPr>
        <w:t xml:space="preserve">Council’s long term financial sustainability remains sound, as shown in the financial performance indicators in Section </w:t>
      </w:r>
      <w:r w:rsidR="005019FC">
        <w:rPr>
          <w:rFonts w:ascii="Arial" w:hAnsi="Arial"/>
        </w:rPr>
        <w:fldChar w:fldCharType="begin"/>
      </w:r>
      <w:r w:rsidR="005019FC">
        <w:rPr>
          <w:rFonts w:ascii="Arial" w:hAnsi="Arial"/>
        </w:rPr>
        <w:instrText xml:space="preserve"> REF _Ref138074807 \r \h </w:instrText>
      </w:r>
      <w:r w:rsidR="005019FC">
        <w:rPr>
          <w:rFonts w:ascii="Arial" w:hAnsi="Arial"/>
        </w:rPr>
      </w:r>
      <w:r w:rsidR="005019FC">
        <w:rPr>
          <w:rFonts w:ascii="Arial" w:hAnsi="Arial"/>
        </w:rPr>
        <w:fldChar w:fldCharType="separate"/>
      </w:r>
      <w:r w:rsidR="00EF4EDB">
        <w:rPr>
          <w:rFonts w:ascii="Arial" w:hAnsi="Arial"/>
        </w:rPr>
        <w:t>5.2</w:t>
      </w:r>
      <w:r w:rsidR="005019FC">
        <w:rPr>
          <w:rFonts w:ascii="Arial" w:hAnsi="Arial"/>
        </w:rPr>
        <w:fldChar w:fldCharType="end"/>
      </w:r>
      <w:r w:rsidRPr="00BB5E6B">
        <w:rPr>
          <w:rFonts w:ascii="Arial" w:hAnsi="Arial"/>
        </w:rPr>
        <w:t>.</w:t>
      </w:r>
    </w:p>
    <w:p w14:paraId="2881439A" w14:textId="77777777" w:rsidR="007E1E9C" w:rsidRPr="00BB5E6B" w:rsidRDefault="007E1E9C" w:rsidP="007E1E9C">
      <w:pPr>
        <w:pStyle w:val="Text"/>
        <w:rPr>
          <w:rFonts w:ascii="Arial" w:hAnsi="Arial"/>
        </w:rPr>
      </w:pPr>
    </w:p>
    <w:p w14:paraId="465D1CC1" w14:textId="3200DD48" w:rsidR="00482B91" w:rsidRPr="00BB5E6B" w:rsidRDefault="007E1E9C" w:rsidP="00C34359">
      <w:pPr>
        <w:pStyle w:val="Heading2"/>
        <w:rPr>
          <w:rFonts w:ascii="Arial" w:hAnsi="Arial"/>
        </w:rPr>
      </w:pPr>
      <w:r w:rsidRPr="00BB5E6B">
        <w:rPr>
          <w:rFonts w:ascii="Arial" w:hAnsi="Arial"/>
        </w:rPr>
        <w:br w:type="page"/>
      </w:r>
      <w:bookmarkStart w:id="15" w:name="_Toc138250543"/>
      <w:bookmarkStart w:id="16" w:name="_Hlk34915639"/>
      <w:bookmarkStart w:id="17" w:name="_Hlk99553969"/>
      <w:bookmarkEnd w:id="5"/>
      <w:r w:rsidR="00482B91" w:rsidRPr="00BB5E6B">
        <w:rPr>
          <w:rFonts w:ascii="Arial" w:hAnsi="Arial"/>
        </w:rPr>
        <w:lastRenderedPageBreak/>
        <w:t>Commonwealth and state government advocacy</w:t>
      </w:r>
      <w:bookmarkEnd w:id="15"/>
    </w:p>
    <w:bookmarkEnd w:id="16"/>
    <w:bookmarkEnd w:id="17"/>
    <w:p w14:paraId="7D24F34C" w14:textId="3BBCC251" w:rsidR="00482B91" w:rsidRPr="00BB5E6B" w:rsidRDefault="00482B91" w:rsidP="00482B91">
      <w:pPr>
        <w:pStyle w:val="Text"/>
        <w:rPr>
          <w:rFonts w:ascii="Arial" w:hAnsi="Arial"/>
          <w:b/>
        </w:rPr>
      </w:pPr>
      <w:r w:rsidRPr="00BB5E6B">
        <w:rPr>
          <w:rFonts w:ascii="Arial" w:hAnsi="Arial"/>
        </w:rPr>
        <w:t xml:space="preserve">Yarra Ranges Council refreshed its advocacy priorities in line with the </w:t>
      </w:r>
      <w:r w:rsidR="00870FFA" w:rsidRPr="00BB5E6B">
        <w:rPr>
          <w:rFonts w:ascii="Arial" w:hAnsi="Arial"/>
        </w:rPr>
        <w:t xml:space="preserve">2021-2025 </w:t>
      </w:r>
      <w:r w:rsidRPr="00BB5E6B">
        <w:rPr>
          <w:rFonts w:ascii="Arial" w:hAnsi="Arial"/>
        </w:rPr>
        <w:t xml:space="preserve">Council Plan and the guidelines of Council’s Advocacy Framework. This ensures our priorities reflect the needs and aspirations of our community, respond to emerging trends and issues (including the pandemic and storm events), and are aligned to opportunities at the State and Commonwealth levels.  </w:t>
      </w:r>
    </w:p>
    <w:p w14:paraId="0D96ACFD" w14:textId="77777777" w:rsidR="00482B91" w:rsidRPr="00BB5E6B" w:rsidRDefault="00482B91" w:rsidP="00482B91">
      <w:pPr>
        <w:pStyle w:val="Text"/>
        <w:rPr>
          <w:rFonts w:ascii="Arial" w:hAnsi="Arial"/>
          <w:b/>
        </w:rPr>
      </w:pPr>
      <w:r w:rsidRPr="00BB5E6B">
        <w:rPr>
          <w:rFonts w:ascii="Arial" w:hAnsi="Arial"/>
        </w:rPr>
        <w:t xml:space="preserve">Council’s advocacy agenda comprises a range of issues and initiatives that would deliver broad benefits to residents, businesses, and visitors, including funding for rural roads, emergency management and climate resilience, telecommunications, economic recovery, energy efficiency projects, recreation and cultural infrastructure and public transport. Both individually and through our advocacy networks, Council has advocated for funding and practical reforms to State Government policy on social and affordable housing, community health services, environmental and biosecurity issues, and mental health support. </w:t>
      </w:r>
    </w:p>
    <w:p w14:paraId="68771B7B" w14:textId="3E22B2CE" w:rsidR="00482B91" w:rsidRPr="00BB5E6B" w:rsidRDefault="00482B91" w:rsidP="00482B91">
      <w:pPr>
        <w:pStyle w:val="Text"/>
        <w:rPr>
          <w:rFonts w:ascii="Arial" w:hAnsi="Arial"/>
          <w:b/>
          <w:bCs/>
        </w:rPr>
      </w:pPr>
      <w:r w:rsidRPr="00BB5E6B">
        <w:rPr>
          <w:rFonts w:ascii="Arial" w:hAnsi="Arial"/>
        </w:rPr>
        <w:t xml:space="preserve">Council has also undertaken concerted advocacy following the 2021 </w:t>
      </w:r>
      <w:r w:rsidR="00870FFA" w:rsidRPr="00BB5E6B">
        <w:rPr>
          <w:rFonts w:ascii="Arial" w:hAnsi="Arial"/>
        </w:rPr>
        <w:t xml:space="preserve">and 2022 </w:t>
      </w:r>
      <w:r w:rsidRPr="00BB5E6B">
        <w:rPr>
          <w:rFonts w:ascii="Arial" w:hAnsi="Arial"/>
        </w:rPr>
        <w:t xml:space="preserve">storm events to secure State and Commonwealth funding for Council to support the community’s long-term recovery. </w:t>
      </w:r>
    </w:p>
    <w:p w14:paraId="3C663904" w14:textId="77777777" w:rsidR="00482B91" w:rsidRPr="00BB5E6B" w:rsidRDefault="00482B91" w:rsidP="00C34359">
      <w:pPr>
        <w:pStyle w:val="Heading2"/>
        <w:rPr>
          <w:rFonts w:ascii="Arial" w:hAnsi="Arial"/>
        </w:rPr>
      </w:pPr>
      <w:bookmarkStart w:id="18" w:name="_Toc138250544"/>
      <w:r w:rsidRPr="00BB5E6B">
        <w:rPr>
          <w:rFonts w:ascii="Arial" w:hAnsi="Arial"/>
        </w:rPr>
        <w:t>Population growth</w:t>
      </w:r>
      <w:bookmarkEnd w:id="18"/>
      <w:r w:rsidRPr="00BB5E6B">
        <w:rPr>
          <w:rFonts w:ascii="Arial" w:hAnsi="Arial"/>
        </w:rPr>
        <w:t xml:space="preserve"> </w:t>
      </w:r>
    </w:p>
    <w:p w14:paraId="38A6278B" w14:textId="77777777" w:rsidR="00482B91" w:rsidRPr="00BB5E6B" w:rsidRDefault="00482B91" w:rsidP="00482B91">
      <w:pPr>
        <w:pStyle w:val="Heading3"/>
        <w:rPr>
          <w:rFonts w:ascii="Arial" w:hAnsi="Arial" w:cs="Arial"/>
        </w:rPr>
      </w:pPr>
      <w:r w:rsidRPr="00BB5E6B">
        <w:rPr>
          <w:rFonts w:ascii="Arial" w:hAnsi="Arial" w:cs="Arial"/>
        </w:rPr>
        <w:t>How are we travelling against population projections?</w:t>
      </w:r>
    </w:p>
    <w:p w14:paraId="7AAB29EE" w14:textId="0E15EB5B" w:rsidR="006B35B0" w:rsidRPr="00BB5E6B" w:rsidRDefault="005751DC" w:rsidP="00482B91">
      <w:pPr>
        <w:pStyle w:val="Text"/>
        <w:rPr>
          <w:rFonts w:ascii="Arial" w:hAnsi="Arial"/>
        </w:rPr>
      </w:pPr>
      <w:r w:rsidRPr="00BB5E6B">
        <w:rPr>
          <w:rFonts w:ascii="Arial" w:hAnsi="Arial"/>
        </w:rPr>
        <w:t xml:space="preserve">Population </w:t>
      </w:r>
      <w:r w:rsidR="002753D5" w:rsidRPr="00BB5E6B">
        <w:rPr>
          <w:rFonts w:ascii="Arial" w:hAnsi="Arial"/>
        </w:rPr>
        <w:t>for</w:t>
      </w:r>
      <w:r w:rsidRPr="00BB5E6B">
        <w:rPr>
          <w:rFonts w:ascii="Arial" w:hAnsi="Arial"/>
        </w:rPr>
        <w:t xml:space="preserve"> Yarra Ranges </w:t>
      </w:r>
      <w:r w:rsidR="002753D5" w:rsidRPr="00BB5E6B">
        <w:rPr>
          <w:rFonts w:ascii="Arial" w:hAnsi="Arial"/>
        </w:rPr>
        <w:t>was</w:t>
      </w:r>
      <w:r w:rsidR="0089640B" w:rsidRPr="00BB5E6B">
        <w:rPr>
          <w:rFonts w:ascii="Arial" w:hAnsi="Arial"/>
        </w:rPr>
        <w:t xml:space="preserve"> 156,</w:t>
      </w:r>
      <w:r w:rsidR="003F745D" w:rsidRPr="00BB5E6B">
        <w:rPr>
          <w:rFonts w:ascii="Arial" w:hAnsi="Arial"/>
        </w:rPr>
        <w:t>068 at the 2021 Census.</w:t>
      </w:r>
    </w:p>
    <w:p w14:paraId="343E6BDB" w14:textId="4B0575F2" w:rsidR="00482B91" w:rsidRPr="00BB5E6B" w:rsidRDefault="00482B91" w:rsidP="00482B91">
      <w:pPr>
        <w:pStyle w:val="Text"/>
        <w:rPr>
          <w:rFonts w:ascii="Arial" w:hAnsi="Arial"/>
        </w:rPr>
      </w:pPr>
      <w:r w:rsidRPr="00BB5E6B">
        <w:rPr>
          <w:rFonts w:ascii="Arial" w:hAnsi="Arial"/>
        </w:rPr>
        <w:t xml:space="preserve">The population forecasts predict that Yarra Ranges’ population will grow to 185,902 by 2041.  This translates to a net gain of </w:t>
      </w:r>
      <w:r w:rsidR="000F491B" w:rsidRPr="00BB5E6B">
        <w:rPr>
          <w:rFonts w:ascii="Arial" w:hAnsi="Arial"/>
        </w:rPr>
        <w:t>29,834</w:t>
      </w:r>
      <w:r w:rsidRPr="00BB5E6B">
        <w:rPr>
          <w:rFonts w:ascii="Arial" w:hAnsi="Arial"/>
        </w:rPr>
        <w:t xml:space="preserve"> between 2021 and 2041, or </w:t>
      </w:r>
      <w:r w:rsidR="00B36A1B" w:rsidRPr="00BB5E6B">
        <w:rPr>
          <w:rFonts w:ascii="Arial" w:hAnsi="Arial"/>
        </w:rPr>
        <w:t>19.1</w:t>
      </w:r>
      <w:r w:rsidRPr="00BB5E6B">
        <w:rPr>
          <w:rFonts w:ascii="Arial" w:hAnsi="Arial"/>
        </w:rPr>
        <w:t>% growth.  Yarra Ranges’ urban areas of Lilydale, Mooroolbark, Chirnside Park and Kilsyth are projected to have the highest population growth over the next twenty years, with local increases ranging from 15.6% in Kilsyth to a very high 68.7% in Lilydale (more than 12,000 new residents in Lilydale primarily due to the development of the Kinley Estate).</w:t>
      </w:r>
    </w:p>
    <w:p w14:paraId="59BC7B09" w14:textId="77777777" w:rsidR="00482B91" w:rsidRPr="00BB5E6B" w:rsidRDefault="00482B91" w:rsidP="00482B91">
      <w:pPr>
        <w:pStyle w:val="Text"/>
        <w:rPr>
          <w:rFonts w:ascii="Arial" w:hAnsi="Arial"/>
          <w:color w:val="007C85" w:themeColor="accent1"/>
          <w:u w:val="single"/>
        </w:rPr>
      </w:pPr>
      <w:r w:rsidRPr="00BB5E6B">
        <w:rPr>
          <w:rFonts w:ascii="Arial" w:hAnsi="Arial"/>
        </w:rPr>
        <w:t xml:space="preserve">The full set of projections to 2041 can be accessed here: </w:t>
      </w:r>
      <w:hyperlink r:id="rId13" w:history="1">
        <w:r w:rsidRPr="00BB5E6B">
          <w:rPr>
            <w:rFonts w:ascii="Arial" w:hAnsi="Arial"/>
            <w:color w:val="007C85" w:themeColor="accent1"/>
            <w:u w:val="single"/>
          </w:rPr>
          <w:t>http://forecast.id.com.au/yarra-ranges</w:t>
        </w:r>
      </w:hyperlink>
    </w:p>
    <w:p w14:paraId="2EC8F73D" w14:textId="2FE8C42B" w:rsidR="00482B91" w:rsidRPr="00BB5E6B" w:rsidRDefault="00482B91" w:rsidP="00482B91">
      <w:pPr>
        <w:spacing w:before="120" w:after="120"/>
        <w:jc w:val="both"/>
        <w:rPr>
          <w:rFonts w:ascii="Arial" w:hAnsi="Arial" w:cs="Arial"/>
          <w:color w:val="1F497D"/>
          <w:sz w:val="24"/>
          <w:szCs w:val="24"/>
        </w:rPr>
      </w:pPr>
      <w:r w:rsidRPr="00BB5E6B">
        <w:rPr>
          <w:rFonts w:ascii="Arial" w:hAnsi="Arial" w:cs="Arial"/>
          <w:noProof/>
          <w:highlight w:val="yellow"/>
        </w:rPr>
        <w:drawing>
          <wp:inline distT="0" distB="0" distL="0" distR="0" wp14:anchorId="6EC1B95F" wp14:editId="18F16607">
            <wp:extent cx="5746750" cy="3388360"/>
            <wp:effectExtent l="0" t="0" r="635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46750" cy="3388360"/>
                    </a:xfrm>
                    <a:prstGeom prst="rect">
                      <a:avLst/>
                    </a:prstGeom>
                  </pic:spPr>
                </pic:pic>
              </a:graphicData>
            </a:graphic>
          </wp:inline>
        </w:drawing>
      </w:r>
    </w:p>
    <w:p w14:paraId="069829B0" w14:textId="77777777" w:rsidR="00EB28BF" w:rsidRPr="00BB5E6B" w:rsidRDefault="00EB28BF">
      <w:pPr>
        <w:spacing w:after="200" w:line="276" w:lineRule="auto"/>
        <w:rPr>
          <w:rFonts w:ascii="Arial" w:eastAsiaTheme="majorEastAsia" w:hAnsi="Arial" w:cs="Arial"/>
          <w:b/>
          <w:bCs/>
          <w:color w:val="004C80" w:themeColor="accent3" w:themeShade="BF"/>
          <w:sz w:val="32"/>
          <w:szCs w:val="32"/>
          <w:lang w:eastAsia="en-AU"/>
        </w:rPr>
      </w:pPr>
      <w:r w:rsidRPr="00BB5E6B">
        <w:rPr>
          <w:rFonts w:ascii="Arial" w:hAnsi="Arial" w:cs="Arial"/>
        </w:rPr>
        <w:br w:type="page"/>
      </w:r>
    </w:p>
    <w:p w14:paraId="15A98DF0" w14:textId="3F2FB6E1" w:rsidR="0014624C" w:rsidRPr="00BB5E6B" w:rsidRDefault="00FA23F7" w:rsidP="002C5F85">
      <w:pPr>
        <w:pStyle w:val="Heading1"/>
        <w:rPr>
          <w:rFonts w:ascii="Arial" w:hAnsi="Arial"/>
        </w:rPr>
      </w:pPr>
      <w:bookmarkStart w:id="19" w:name="_Toc138250545"/>
      <w:r w:rsidRPr="00BB5E6B">
        <w:rPr>
          <w:rFonts w:ascii="Arial" w:hAnsi="Arial"/>
        </w:rPr>
        <w:lastRenderedPageBreak/>
        <w:t>Budget reports</w:t>
      </w:r>
      <w:bookmarkEnd w:id="19"/>
    </w:p>
    <w:p w14:paraId="24B6E623" w14:textId="54C28D34" w:rsidR="0014624C" w:rsidRPr="00BB5E6B" w:rsidRDefault="0014624C" w:rsidP="00FA23F7">
      <w:pPr>
        <w:pStyle w:val="Text"/>
        <w:rPr>
          <w:rFonts w:ascii="Arial" w:hAnsi="Arial"/>
        </w:rPr>
      </w:pPr>
      <w:r w:rsidRPr="00BB5E6B">
        <w:rPr>
          <w:rFonts w:ascii="Arial" w:hAnsi="Arial"/>
        </w:rPr>
        <w:t xml:space="preserve">The following reports include all statutory disclosures of information and are supported by the analyses contained in </w:t>
      </w:r>
      <w:r w:rsidR="00B5088D" w:rsidRPr="00BB5E6B">
        <w:rPr>
          <w:rFonts w:ascii="Arial" w:hAnsi="Arial"/>
        </w:rPr>
        <w:t>Section</w:t>
      </w:r>
      <w:r w:rsidRPr="00BB5E6B">
        <w:rPr>
          <w:rFonts w:ascii="Arial" w:hAnsi="Arial"/>
        </w:rPr>
        <w:t xml:space="preserve"> </w:t>
      </w:r>
      <w:r w:rsidR="008352CA" w:rsidRPr="00BB5E6B">
        <w:rPr>
          <w:rFonts w:ascii="Arial" w:hAnsi="Arial"/>
        </w:rPr>
        <w:fldChar w:fldCharType="begin"/>
      </w:r>
      <w:r w:rsidR="008352CA" w:rsidRPr="00BB5E6B">
        <w:rPr>
          <w:rFonts w:ascii="Arial" w:hAnsi="Arial"/>
        </w:rPr>
        <w:instrText xml:space="preserve"> REF _Ref135382035 \r \h </w:instrText>
      </w:r>
      <w:r w:rsidR="00BB5E6B">
        <w:rPr>
          <w:rFonts w:ascii="Arial" w:hAnsi="Arial"/>
        </w:rPr>
        <w:instrText xml:space="preserve"> \* MERGEFORMAT </w:instrText>
      </w:r>
      <w:r w:rsidR="008352CA" w:rsidRPr="00BB5E6B">
        <w:rPr>
          <w:rFonts w:ascii="Arial" w:hAnsi="Arial"/>
        </w:rPr>
      </w:r>
      <w:r w:rsidR="008352CA" w:rsidRPr="00BB5E6B">
        <w:rPr>
          <w:rFonts w:ascii="Arial" w:hAnsi="Arial"/>
        </w:rPr>
        <w:fldChar w:fldCharType="separate"/>
      </w:r>
      <w:r w:rsidR="00EF4EDB">
        <w:rPr>
          <w:rFonts w:ascii="Arial" w:hAnsi="Arial"/>
        </w:rPr>
        <w:t>4</w:t>
      </w:r>
      <w:r w:rsidR="008352CA" w:rsidRPr="00BB5E6B">
        <w:rPr>
          <w:rFonts w:ascii="Arial" w:hAnsi="Arial"/>
        </w:rPr>
        <w:fldChar w:fldCharType="end"/>
      </w:r>
      <w:r w:rsidRPr="00BB5E6B">
        <w:rPr>
          <w:rFonts w:ascii="Arial" w:hAnsi="Arial"/>
        </w:rPr>
        <w:t xml:space="preserve"> of this report.</w:t>
      </w:r>
    </w:p>
    <w:p w14:paraId="17A79E2A" w14:textId="380BBE5E" w:rsidR="0014624C" w:rsidRPr="00BB5E6B" w:rsidRDefault="0014624C" w:rsidP="00FA23F7">
      <w:pPr>
        <w:pStyle w:val="Text"/>
        <w:rPr>
          <w:rFonts w:ascii="Arial" w:hAnsi="Arial"/>
        </w:rPr>
      </w:pPr>
      <w:r w:rsidRPr="00BB5E6B">
        <w:rPr>
          <w:rFonts w:ascii="Arial" w:hAnsi="Arial"/>
        </w:rPr>
        <w:t>This section includes the following reports and statements in accordance with the</w:t>
      </w:r>
      <w:r w:rsidR="00604926" w:rsidRPr="00BB5E6B">
        <w:rPr>
          <w:rFonts w:ascii="Arial" w:hAnsi="Arial"/>
        </w:rPr>
        <w:t xml:space="preserve"> </w:t>
      </w:r>
      <w:r w:rsidR="00604926" w:rsidRPr="00BB5E6B">
        <w:rPr>
          <w:rFonts w:ascii="Arial" w:hAnsi="Arial"/>
          <w:i/>
          <w:iCs/>
        </w:rPr>
        <w:t>Local Government Act 2020</w:t>
      </w:r>
      <w:r w:rsidR="00B116EA" w:rsidRPr="00BB5E6B">
        <w:rPr>
          <w:rFonts w:ascii="Arial" w:hAnsi="Arial"/>
          <w:i/>
          <w:iCs/>
        </w:rPr>
        <w:t xml:space="preserve"> </w:t>
      </w:r>
      <w:r w:rsidRPr="00BB5E6B">
        <w:rPr>
          <w:rFonts w:ascii="Arial" w:hAnsi="Arial"/>
        </w:rPr>
        <w:t>and the Local Government Model Financial Report.</w:t>
      </w:r>
    </w:p>
    <w:p w14:paraId="146B75BF" w14:textId="77777777" w:rsidR="0014624C" w:rsidRPr="00BB5E6B" w:rsidRDefault="0014624C" w:rsidP="00BC4530">
      <w:pPr>
        <w:pStyle w:val="Text"/>
        <w:numPr>
          <w:ilvl w:val="0"/>
          <w:numId w:val="11"/>
        </w:numPr>
        <w:ind w:left="567" w:hanging="567"/>
        <w:rPr>
          <w:rFonts w:ascii="Arial" w:hAnsi="Arial"/>
        </w:rPr>
      </w:pPr>
      <w:r w:rsidRPr="00BB5E6B">
        <w:rPr>
          <w:rFonts w:ascii="Arial" w:hAnsi="Arial"/>
        </w:rPr>
        <w:t>Link to Integrated Planning and Reporting Framework</w:t>
      </w:r>
    </w:p>
    <w:p w14:paraId="7990D49C" w14:textId="02B8AE7E" w:rsidR="0014624C" w:rsidRPr="00BB5E6B" w:rsidRDefault="0014624C" w:rsidP="00BC4530">
      <w:pPr>
        <w:pStyle w:val="Text"/>
        <w:numPr>
          <w:ilvl w:val="0"/>
          <w:numId w:val="11"/>
        </w:numPr>
        <w:ind w:left="567" w:hanging="567"/>
        <w:rPr>
          <w:rFonts w:ascii="Arial" w:hAnsi="Arial"/>
        </w:rPr>
      </w:pPr>
      <w:bookmarkStart w:id="20" w:name="_Ref100072623"/>
      <w:r w:rsidRPr="00BB5E6B">
        <w:rPr>
          <w:rFonts w:ascii="Arial" w:hAnsi="Arial"/>
        </w:rPr>
        <w:t>Services and service performance indicators</w:t>
      </w:r>
      <w:bookmarkEnd w:id="20"/>
    </w:p>
    <w:p w14:paraId="443955AA" w14:textId="77777777" w:rsidR="0014624C" w:rsidRPr="00BB5E6B" w:rsidRDefault="0014624C" w:rsidP="00BC4530">
      <w:pPr>
        <w:pStyle w:val="Text"/>
        <w:numPr>
          <w:ilvl w:val="0"/>
          <w:numId w:val="11"/>
        </w:numPr>
        <w:ind w:left="567" w:hanging="567"/>
        <w:rPr>
          <w:rFonts w:ascii="Arial" w:hAnsi="Arial"/>
        </w:rPr>
      </w:pPr>
      <w:r w:rsidRPr="00BB5E6B">
        <w:rPr>
          <w:rFonts w:ascii="Arial" w:hAnsi="Arial"/>
        </w:rPr>
        <w:t>Financial statements</w:t>
      </w:r>
    </w:p>
    <w:p w14:paraId="6698314C" w14:textId="77777777" w:rsidR="0014624C" w:rsidRPr="00BB5E6B" w:rsidRDefault="0014624C" w:rsidP="00BC4530">
      <w:pPr>
        <w:pStyle w:val="Text"/>
        <w:numPr>
          <w:ilvl w:val="0"/>
          <w:numId w:val="11"/>
        </w:numPr>
        <w:ind w:left="567" w:hanging="567"/>
        <w:rPr>
          <w:rFonts w:ascii="Arial" w:hAnsi="Arial"/>
        </w:rPr>
      </w:pPr>
      <w:r w:rsidRPr="00BB5E6B">
        <w:rPr>
          <w:rFonts w:ascii="Arial" w:hAnsi="Arial"/>
        </w:rPr>
        <w:t xml:space="preserve">Notes to financial statements </w:t>
      </w:r>
    </w:p>
    <w:p w14:paraId="77A828F1" w14:textId="77777777" w:rsidR="0014624C" w:rsidRPr="00BB5E6B" w:rsidRDefault="0014624C" w:rsidP="00BC4530">
      <w:pPr>
        <w:pStyle w:val="Text"/>
        <w:numPr>
          <w:ilvl w:val="0"/>
          <w:numId w:val="11"/>
        </w:numPr>
        <w:ind w:left="567" w:hanging="567"/>
        <w:rPr>
          <w:rFonts w:ascii="Arial" w:hAnsi="Arial"/>
        </w:rPr>
      </w:pPr>
      <w:r w:rsidRPr="00BB5E6B">
        <w:rPr>
          <w:rFonts w:ascii="Arial" w:hAnsi="Arial"/>
        </w:rPr>
        <w:t>Financial performance indicators</w:t>
      </w:r>
    </w:p>
    <w:p w14:paraId="32EEA095" w14:textId="77777777" w:rsidR="0021675D" w:rsidRPr="00BB5E6B" w:rsidRDefault="0014624C" w:rsidP="00820264">
      <w:pPr>
        <w:pStyle w:val="Text"/>
        <w:numPr>
          <w:ilvl w:val="0"/>
          <w:numId w:val="11"/>
        </w:numPr>
        <w:ind w:left="567" w:hanging="567"/>
        <w:rPr>
          <w:rFonts w:ascii="Arial" w:hAnsi="Arial"/>
        </w:rPr>
      </w:pPr>
      <w:r w:rsidRPr="00BB5E6B">
        <w:rPr>
          <w:rFonts w:ascii="Arial" w:hAnsi="Arial"/>
        </w:rPr>
        <w:t>Schedule of Fees and charges</w:t>
      </w:r>
    </w:p>
    <w:p w14:paraId="37348B03" w14:textId="77777777" w:rsidR="0021675D" w:rsidRPr="00BB5E6B" w:rsidRDefault="0021675D">
      <w:pPr>
        <w:spacing w:after="200" w:line="276" w:lineRule="auto"/>
        <w:rPr>
          <w:rFonts w:ascii="Arial" w:eastAsiaTheme="majorEastAsia" w:hAnsi="Arial" w:cs="Arial"/>
          <w:szCs w:val="22"/>
          <w:lang w:eastAsia="en-AU"/>
        </w:rPr>
      </w:pPr>
      <w:r w:rsidRPr="00BB5E6B">
        <w:rPr>
          <w:rFonts w:ascii="Arial" w:hAnsi="Arial" w:cs="Arial"/>
        </w:rPr>
        <w:br w:type="page"/>
      </w:r>
    </w:p>
    <w:p w14:paraId="3D4E567E" w14:textId="07934116" w:rsidR="0014624C" w:rsidRPr="00BB5E6B" w:rsidRDefault="0014624C" w:rsidP="002258A5">
      <w:pPr>
        <w:pStyle w:val="Numbers1"/>
      </w:pPr>
      <w:bookmarkStart w:id="21" w:name="_Toc138250546"/>
      <w:r w:rsidRPr="00BB5E6B">
        <w:lastRenderedPageBreak/>
        <w:t>Link to the Integrated Planning and Reporting Framework</w:t>
      </w:r>
      <w:bookmarkEnd w:id="21"/>
    </w:p>
    <w:p w14:paraId="0158E323" w14:textId="28F7CF69" w:rsidR="0014624C" w:rsidRPr="00BB5E6B" w:rsidRDefault="0014624C" w:rsidP="00FA23F7">
      <w:pPr>
        <w:pStyle w:val="Text"/>
        <w:rPr>
          <w:rFonts w:ascii="Arial" w:hAnsi="Arial"/>
        </w:rPr>
      </w:pPr>
      <w:r w:rsidRPr="00BB5E6B">
        <w:rPr>
          <w:rFonts w:ascii="Arial" w:hAnsi="Arial"/>
        </w:rPr>
        <w:t xml:space="preserve">This section describes how the Budget links to the achievement of the Community Vision and Council Plan within an overall integrated </w:t>
      </w:r>
      <w:r w:rsidR="00232CC6" w:rsidRPr="00BB5E6B">
        <w:rPr>
          <w:rFonts w:ascii="Arial" w:hAnsi="Arial"/>
        </w:rPr>
        <w:t xml:space="preserve">strategic </w:t>
      </w:r>
      <w:r w:rsidRPr="00BB5E6B">
        <w:rPr>
          <w:rFonts w:ascii="Arial" w:hAnsi="Arial"/>
        </w:rPr>
        <w:t xml:space="preserve">planning and reporting framework. </w:t>
      </w:r>
      <w:r w:rsidR="00DA502B" w:rsidRPr="00BB5E6B">
        <w:rPr>
          <w:rFonts w:ascii="Arial" w:hAnsi="Arial"/>
        </w:rPr>
        <w:t xml:space="preserve"> </w:t>
      </w:r>
      <w:r w:rsidRPr="00BB5E6B">
        <w:rPr>
          <w:rFonts w:ascii="Arial" w:hAnsi="Arial"/>
        </w:rPr>
        <w:t xml:space="preserve">This framework guides the Council in identifying community needs and aspirations over the long term (Community Vision and </w:t>
      </w:r>
      <w:r w:rsidR="32D6269B" w:rsidRPr="00BB5E6B">
        <w:rPr>
          <w:rFonts w:ascii="Arial" w:hAnsi="Arial"/>
        </w:rPr>
        <w:t xml:space="preserve">long-term </w:t>
      </w:r>
      <w:r w:rsidRPr="00BB5E6B">
        <w:rPr>
          <w:rFonts w:ascii="Arial" w:hAnsi="Arial"/>
        </w:rPr>
        <w:t>Financial Plan), medium term (Council Plan, Workforce Plan, and Revenue and Rating Plan) and short term (Budget) and then holding itself accountable (Annual Report).</w:t>
      </w:r>
    </w:p>
    <w:p w14:paraId="4A0E7481" w14:textId="0809697E" w:rsidR="0014624C" w:rsidRPr="00BB5E6B" w:rsidRDefault="004F6DA9" w:rsidP="00027810">
      <w:pPr>
        <w:pStyle w:val="Numbers11"/>
      </w:pPr>
      <w:r w:rsidRPr="00BB5E6B">
        <w:t>Legislative p</w:t>
      </w:r>
      <w:r w:rsidR="0014624C" w:rsidRPr="00BB5E6B">
        <w:t>lanning and accountability framework</w:t>
      </w:r>
    </w:p>
    <w:p w14:paraId="27985AF3" w14:textId="5196AC23" w:rsidR="0014624C" w:rsidRPr="00BB5E6B" w:rsidRDefault="0014624C" w:rsidP="00FA23F7">
      <w:pPr>
        <w:pStyle w:val="Text"/>
        <w:rPr>
          <w:rFonts w:ascii="Arial" w:hAnsi="Arial"/>
        </w:rPr>
      </w:pPr>
      <w:r w:rsidRPr="00BB5E6B">
        <w:rPr>
          <w:rFonts w:ascii="Arial" w:hAnsi="Arial"/>
        </w:rPr>
        <w:t>The Budget is a rolling four-year plan that outlines the financial and non-financial resources that Council requires to achieve the strategic objectives described in the Council Plan.</w:t>
      </w:r>
      <w:r w:rsidR="009C1DBA" w:rsidRPr="00BB5E6B">
        <w:rPr>
          <w:rFonts w:ascii="Arial" w:hAnsi="Arial"/>
        </w:rPr>
        <w:t xml:space="preserve"> </w:t>
      </w:r>
      <w:r w:rsidRPr="00BB5E6B">
        <w:rPr>
          <w:rFonts w:ascii="Arial" w:hAnsi="Arial"/>
        </w:rPr>
        <w:t xml:space="preserve"> The diagram below depicts the integrated planning and reporting framework that applies to local government in Victoria. </w:t>
      </w:r>
      <w:r w:rsidR="009C1DBA" w:rsidRPr="00BB5E6B">
        <w:rPr>
          <w:rFonts w:ascii="Arial" w:hAnsi="Arial"/>
        </w:rPr>
        <w:t xml:space="preserve"> </w:t>
      </w:r>
      <w:r w:rsidRPr="00BB5E6B">
        <w:rPr>
          <w:rFonts w:ascii="Arial" w:hAnsi="Arial"/>
        </w:rPr>
        <w:t xml:space="preserve">At each stage of the integrated planning and reporting framework there are opportunities for community and stakeholder input. </w:t>
      </w:r>
      <w:r w:rsidR="009C1DBA" w:rsidRPr="00BB5E6B">
        <w:rPr>
          <w:rFonts w:ascii="Arial" w:hAnsi="Arial"/>
        </w:rPr>
        <w:t xml:space="preserve"> </w:t>
      </w:r>
      <w:r w:rsidRPr="00BB5E6B">
        <w:rPr>
          <w:rFonts w:ascii="Arial" w:hAnsi="Arial"/>
        </w:rPr>
        <w:t xml:space="preserve">This is important to ensure transparency and accountability to both residents and ratepayers. </w:t>
      </w:r>
    </w:p>
    <w:p w14:paraId="1AE5D24E" w14:textId="77777777" w:rsidR="0014624C" w:rsidRPr="00BB5E6B" w:rsidRDefault="0014624C" w:rsidP="0014624C">
      <w:pPr>
        <w:spacing w:before="120" w:after="120"/>
        <w:rPr>
          <w:rFonts w:ascii="Arial" w:hAnsi="Arial" w:cs="Arial"/>
          <w:sz w:val="20"/>
        </w:rPr>
      </w:pPr>
    </w:p>
    <w:p w14:paraId="7DC1AC62" w14:textId="276A6E62" w:rsidR="0014624C" w:rsidRPr="00BB5E6B" w:rsidRDefault="0014624C" w:rsidP="0014624C">
      <w:pPr>
        <w:spacing w:before="120" w:after="120"/>
        <w:rPr>
          <w:rFonts w:ascii="Arial" w:hAnsi="Arial" w:cs="Arial"/>
          <w:sz w:val="20"/>
        </w:rPr>
      </w:pPr>
      <w:r w:rsidRPr="00BB5E6B">
        <w:rPr>
          <w:rFonts w:ascii="Arial" w:hAnsi="Arial" w:cs="Arial"/>
          <w:noProof/>
          <w:sz w:val="20"/>
        </w:rPr>
        <w:drawing>
          <wp:inline distT="0" distB="0" distL="0" distR="0" wp14:anchorId="6826DF5E" wp14:editId="3653FCBB">
            <wp:extent cx="5686425" cy="3553460"/>
            <wp:effectExtent l="0" t="0" r="9525" b="8890"/>
            <wp:docPr id="5" name="Picture 5" descr="Graphical user interface&#10;&#10;Description automatically generated">
              <a:extLst xmlns:a="http://schemas.openxmlformats.org/drawingml/2006/main">
                <a:ext uri="{FF2B5EF4-FFF2-40B4-BE49-F238E27FC236}">
                  <a16:creationId xmlns:a16="http://schemas.microsoft.com/office/drawing/2014/main" id="{E6AFF2F0-C0BF-47B2-B98E-16B8432ACD0B}"/>
                </a:ext>
              </a:extLst>
            </wp:docPr>
            <wp:cNvGraphicFramePr/>
            <a:graphic xmlns:a="http://schemas.openxmlformats.org/drawingml/2006/main">
              <a:graphicData uri="http://schemas.openxmlformats.org/drawingml/2006/picture">
                <pic:pic xmlns:pic="http://schemas.openxmlformats.org/drawingml/2006/picture">
                  <pic:nvPicPr>
                    <pic:cNvPr id="4" name="Picture 3" descr="Graphical user interface&#10;&#10;Description automatically generated">
                      <a:extLst>
                        <a:ext uri="{FF2B5EF4-FFF2-40B4-BE49-F238E27FC236}">
                          <a16:creationId xmlns:a16="http://schemas.microsoft.com/office/drawing/2014/main" id="{E6AFF2F0-C0BF-47B2-B98E-16B8432ACD0B}"/>
                        </a:ext>
                      </a:extLst>
                    </pic:cNvPr>
                    <pic:cNvPicPr/>
                  </pic:nvPicPr>
                  <pic:blipFill>
                    <a:blip r:embed="rId15">
                      <a:extLst>
                        <a:ext uri="{28A0092B-C50C-407E-A947-70E740481C1C}">
                          <a14:useLocalDpi xmlns:a14="http://schemas.microsoft.com/office/drawing/2010/main" val="0"/>
                        </a:ext>
                      </a:extLst>
                    </a:blip>
                    <a:stretch>
                      <a:fillRect/>
                    </a:stretch>
                  </pic:blipFill>
                  <pic:spPr>
                    <a:xfrm>
                      <a:off x="0" y="0"/>
                      <a:ext cx="5687235" cy="3553966"/>
                    </a:xfrm>
                    <a:prstGeom prst="rect">
                      <a:avLst/>
                    </a:prstGeom>
                  </pic:spPr>
                </pic:pic>
              </a:graphicData>
            </a:graphic>
          </wp:inline>
        </w:drawing>
      </w:r>
    </w:p>
    <w:p w14:paraId="09FF38B2" w14:textId="77777777" w:rsidR="0014624C" w:rsidRPr="00BB5E6B" w:rsidRDefault="0014624C" w:rsidP="00EA0ED7">
      <w:pPr>
        <w:pStyle w:val="ChartReference"/>
        <w:rPr>
          <w:rFonts w:ascii="Arial" w:hAnsi="Arial"/>
        </w:rPr>
      </w:pPr>
      <w:r w:rsidRPr="00BB5E6B">
        <w:rPr>
          <w:rFonts w:ascii="Arial" w:hAnsi="Arial"/>
        </w:rPr>
        <w:t>Source: Department of Jobs, Precincts and Regions</w:t>
      </w:r>
    </w:p>
    <w:p w14:paraId="5E890CAE" w14:textId="77777777" w:rsidR="0014624C" w:rsidRPr="00BB5E6B" w:rsidRDefault="0014624C" w:rsidP="00EA0ED7">
      <w:pPr>
        <w:pStyle w:val="Text"/>
        <w:rPr>
          <w:rFonts w:ascii="Arial" w:hAnsi="Arial"/>
        </w:rPr>
      </w:pPr>
      <w:r w:rsidRPr="00BB5E6B">
        <w:rPr>
          <w:rFonts w:ascii="Arial" w:hAnsi="Arial"/>
        </w:rPr>
        <w:t>The timing of each component of the integrated planning and reporting framework is critical to the successful achievement of the planned outcomes.</w:t>
      </w:r>
    </w:p>
    <w:p w14:paraId="6C64467F" w14:textId="77777777" w:rsidR="000F0190" w:rsidRPr="00BB5E6B" w:rsidRDefault="000F0190" w:rsidP="000F0190">
      <w:pPr>
        <w:pStyle w:val="Text"/>
        <w:rPr>
          <w:rFonts w:ascii="Arial" w:hAnsi="Arial"/>
        </w:rPr>
      </w:pPr>
      <w:r w:rsidRPr="00BB5E6B">
        <w:rPr>
          <w:rFonts w:ascii="Arial" w:hAnsi="Arial"/>
        </w:rPr>
        <w:t>LGPRF – Local Government Planning Reporting Framework</w:t>
      </w:r>
    </w:p>
    <w:p w14:paraId="5DF15EE3" w14:textId="77777777" w:rsidR="000F0190" w:rsidRPr="00BB5E6B" w:rsidRDefault="000F0190" w:rsidP="000F0190">
      <w:pPr>
        <w:pStyle w:val="Text"/>
        <w:rPr>
          <w:rFonts w:ascii="Arial" w:hAnsi="Arial"/>
        </w:rPr>
      </w:pPr>
      <w:r w:rsidRPr="00BB5E6B">
        <w:rPr>
          <w:rFonts w:ascii="Arial" w:hAnsi="Arial"/>
        </w:rPr>
        <w:t>MPHWP – Municipal Public Health and Wellbeing Plan</w:t>
      </w:r>
    </w:p>
    <w:p w14:paraId="616704FD" w14:textId="0FD201E9" w:rsidR="000F0190" w:rsidRPr="00BB5E6B" w:rsidRDefault="000F0190" w:rsidP="000F0190">
      <w:pPr>
        <w:pStyle w:val="Text"/>
        <w:rPr>
          <w:rFonts w:ascii="Arial" w:hAnsi="Arial"/>
        </w:rPr>
      </w:pPr>
      <w:r w:rsidRPr="00BB5E6B">
        <w:rPr>
          <w:rFonts w:ascii="Arial" w:hAnsi="Arial"/>
        </w:rPr>
        <w:t>MSS – Municipal Strategic Statement</w:t>
      </w:r>
    </w:p>
    <w:p w14:paraId="1C63F78D" w14:textId="0F9E9D04" w:rsidR="0014624C" w:rsidRPr="00BB5E6B" w:rsidRDefault="00EA0ED7" w:rsidP="00F12F0D">
      <w:pPr>
        <w:pStyle w:val="Numbers111"/>
      </w:pPr>
      <w:r w:rsidRPr="00BB5E6B">
        <w:lastRenderedPageBreak/>
        <w:t xml:space="preserve">Key </w:t>
      </w:r>
      <w:r w:rsidRPr="00F12F0D">
        <w:t>planning</w:t>
      </w:r>
      <w:r w:rsidRPr="00BB5E6B">
        <w:t xml:space="preserve"> considerations</w:t>
      </w:r>
    </w:p>
    <w:p w14:paraId="421C95FE" w14:textId="77777777" w:rsidR="0014624C" w:rsidRPr="00BB5E6B" w:rsidRDefault="0014624C" w:rsidP="00EA0ED7">
      <w:pPr>
        <w:pStyle w:val="Heading4"/>
        <w:rPr>
          <w:rFonts w:ascii="Arial" w:hAnsi="Arial"/>
        </w:rPr>
      </w:pPr>
      <w:r w:rsidRPr="00BB5E6B">
        <w:rPr>
          <w:rFonts w:ascii="Arial" w:hAnsi="Arial"/>
        </w:rPr>
        <w:t>Service level planning</w:t>
      </w:r>
    </w:p>
    <w:p w14:paraId="5DB30CD6" w14:textId="0E02D952" w:rsidR="0014624C" w:rsidRPr="00BB5E6B" w:rsidRDefault="0014624C" w:rsidP="00EA0ED7">
      <w:pPr>
        <w:pStyle w:val="Text"/>
        <w:rPr>
          <w:rFonts w:ascii="Arial" w:hAnsi="Arial"/>
        </w:rPr>
      </w:pPr>
      <w:r w:rsidRPr="00BB5E6B">
        <w:rPr>
          <w:rFonts w:ascii="Arial" w:hAnsi="Arial"/>
        </w:rPr>
        <w:t xml:space="preserve">Although councils have a legal obligation to provide </w:t>
      </w:r>
      <w:r w:rsidR="171F3308" w:rsidRPr="00BB5E6B">
        <w:rPr>
          <w:rFonts w:ascii="Arial" w:hAnsi="Arial"/>
        </w:rPr>
        <w:t>certain</w:t>
      </w:r>
      <w:r w:rsidRPr="00BB5E6B">
        <w:rPr>
          <w:rFonts w:ascii="Arial" w:hAnsi="Arial"/>
        </w:rPr>
        <w:t xml:space="preserve"> services</w:t>
      </w:r>
      <w:r w:rsidR="00EB0A20" w:rsidRPr="00BB5E6B">
        <w:rPr>
          <w:rFonts w:ascii="Arial" w:hAnsi="Arial"/>
        </w:rPr>
        <w:t xml:space="preserve"> - such as</w:t>
      </w:r>
      <w:r w:rsidRPr="00BB5E6B">
        <w:rPr>
          <w:rFonts w:ascii="Arial" w:hAnsi="Arial"/>
        </w:rPr>
        <w:t xml:space="preserve"> animal management, local roads, food safety and statutory planning</w:t>
      </w:r>
      <w:r w:rsidR="00EB0A20" w:rsidRPr="00BB5E6B">
        <w:rPr>
          <w:rFonts w:ascii="Arial" w:hAnsi="Arial"/>
        </w:rPr>
        <w:t xml:space="preserve"> - </w:t>
      </w:r>
      <w:r w:rsidRPr="00BB5E6B">
        <w:rPr>
          <w:rFonts w:ascii="Arial" w:hAnsi="Arial"/>
        </w:rPr>
        <w:t>most council services are not legally mandated, including some services closely associated with councils,</w:t>
      </w:r>
      <w:r w:rsidR="002F7022" w:rsidRPr="00BB5E6B">
        <w:rPr>
          <w:rFonts w:ascii="Arial" w:hAnsi="Arial"/>
        </w:rPr>
        <w:t xml:space="preserve"> </w:t>
      </w:r>
      <w:r w:rsidRPr="00BB5E6B">
        <w:rPr>
          <w:rFonts w:ascii="Arial" w:hAnsi="Arial"/>
        </w:rPr>
        <w:t xml:space="preserve">such as libraries, building permits and sporting facilities.  Further, over time, the needs and expectations of communities can change. Therefore, councils need to have robust processes for service planning and review to ensure all services continue to provide value for money and are in line with community expectations. In doing so, </w:t>
      </w:r>
      <w:r w:rsidR="620D12DF" w:rsidRPr="00BB5E6B">
        <w:rPr>
          <w:rFonts w:ascii="Arial" w:hAnsi="Arial"/>
        </w:rPr>
        <w:t>we seek to</w:t>
      </w:r>
      <w:r w:rsidRPr="00BB5E6B">
        <w:rPr>
          <w:rFonts w:ascii="Arial" w:hAnsi="Arial"/>
        </w:rPr>
        <w:t xml:space="preserve"> engage with </w:t>
      </w:r>
      <w:r w:rsidR="3E416AB9" w:rsidRPr="00BB5E6B">
        <w:rPr>
          <w:rFonts w:ascii="Arial" w:hAnsi="Arial"/>
        </w:rPr>
        <w:t xml:space="preserve">our </w:t>
      </w:r>
      <w:r w:rsidRPr="00BB5E6B">
        <w:rPr>
          <w:rFonts w:ascii="Arial" w:hAnsi="Arial"/>
        </w:rPr>
        <w:t>communit</w:t>
      </w:r>
      <w:r w:rsidR="65C7DF44" w:rsidRPr="00BB5E6B">
        <w:rPr>
          <w:rFonts w:ascii="Arial" w:hAnsi="Arial"/>
        </w:rPr>
        <w:t>y</w:t>
      </w:r>
      <w:r w:rsidRPr="00BB5E6B">
        <w:rPr>
          <w:rFonts w:ascii="Arial" w:hAnsi="Arial"/>
        </w:rPr>
        <w:t xml:space="preserve"> to determine how to prioritise resources and balance service provision against other responsibilities such as asset maintenance and capital works.  </w:t>
      </w:r>
    </w:p>
    <w:p w14:paraId="3900463C" w14:textId="755B4BBD" w:rsidR="0014624C" w:rsidRPr="00BB5E6B" w:rsidRDefault="0014624C" w:rsidP="00EA0ED7">
      <w:pPr>
        <w:pStyle w:val="Text"/>
        <w:rPr>
          <w:rFonts w:ascii="Arial" w:hAnsi="Arial"/>
        </w:rPr>
      </w:pPr>
      <w:r w:rsidRPr="00BB5E6B">
        <w:rPr>
          <w:rFonts w:ascii="Arial" w:hAnsi="Arial"/>
        </w:rPr>
        <w:t xml:space="preserve">Community consultation needs to be in line with </w:t>
      </w:r>
      <w:r w:rsidR="00043F5B" w:rsidRPr="00BB5E6B">
        <w:rPr>
          <w:rFonts w:ascii="Arial" w:hAnsi="Arial"/>
        </w:rPr>
        <w:t>C</w:t>
      </w:r>
      <w:r w:rsidRPr="00BB5E6B">
        <w:rPr>
          <w:rFonts w:ascii="Arial" w:hAnsi="Arial"/>
        </w:rPr>
        <w:t>ouncil’s adopted Community Engagement Policy and Public Transparency Policy.</w:t>
      </w:r>
    </w:p>
    <w:p w14:paraId="5A933321" w14:textId="187E3F91" w:rsidR="0014624C" w:rsidRPr="00BB5E6B" w:rsidRDefault="0014624C" w:rsidP="00027810">
      <w:pPr>
        <w:pStyle w:val="Numbers11"/>
      </w:pPr>
      <w:r w:rsidRPr="00BB5E6B">
        <w:t>Our purpose</w:t>
      </w:r>
    </w:p>
    <w:p w14:paraId="5C1D4FD4" w14:textId="77777777" w:rsidR="0014624C" w:rsidRPr="00BB5E6B" w:rsidRDefault="0014624C" w:rsidP="001F1DC5">
      <w:pPr>
        <w:pStyle w:val="Heading4"/>
        <w:rPr>
          <w:rFonts w:ascii="Arial" w:hAnsi="Arial"/>
        </w:rPr>
      </w:pPr>
      <w:r w:rsidRPr="00BB5E6B">
        <w:rPr>
          <w:rFonts w:ascii="Arial" w:hAnsi="Arial"/>
        </w:rPr>
        <w:t xml:space="preserve">Our vision </w:t>
      </w:r>
    </w:p>
    <w:p w14:paraId="78C22927" w14:textId="77777777" w:rsidR="006F1D09" w:rsidRPr="00BB5E6B" w:rsidRDefault="006F1D09" w:rsidP="006F1D09">
      <w:pPr>
        <w:pStyle w:val="Heading4"/>
        <w:rPr>
          <w:rFonts w:ascii="Arial" w:hAnsi="Arial"/>
          <w:b w:val="0"/>
        </w:rPr>
      </w:pPr>
      <w:r w:rsidRPr="00BB5E6B">
        <w:rPr>
          <w:rFonts w:ascii="Arial" w:hAnsi="Arial"/>
          <w:b w:val="0"/>
        </w:rPr>
        <w:t>Whether you live here or visit, you will see how much we care for Country, how inclusive and connected our communities are, and how balanced growth makes this the best place in the world.</w:t>
      </w:r>
    </w:p>
    <w:p w14:paraId="042C8DB4" w14:textId="4EE66BCB" w:rsidR="0014624C" w:rsidRPr="00BB5E6B" w:rsidRDefault="0014624C" w:rsidP="006F1D09">
      <w:pPr>
        <w:pStyle w:val="Heading4"/>
        <w:rPr>
          <w:rFonts w:ascii="Arial" w:hAnsi="Arial"/>
        </w:rPr>
      </w:pPr>
      <w:r w:rsidRPr="00BB5E6B">
        <w:rPr>
          <w:rFonts w:ascii="Arial" w:hAnsi="Arial"/>
        </w:rPr>
        <w:t>Our commitment</w:t>
      </w:r>
    </w:p>
    <w:p w14:paraId="59CC1DC8" w14:textId="60963EF5" w:rsidR="00E67514" w:rsidRPr="00BB5E6B" w:rsidRDefault="00E67514" w:rsidP="00E67514">
      <w:pPr>
        <w:pStyle w:val="Text"/>
        <w:rPr>
          <w:rFonts w:ascii="Arial" w:hAnsi="Arial"/>
          <w:b/>
        </w:rPr>
      </w:pPr>
      <w:r w:rsidRPr="00BB5E6B">
        <w:rPr>
          <w:rFonts w:ascii="Arial" w:hAnsi="Arial"/>
        </w:rPr>
        <w:t>We’ll be truthful, represent the community’s needs, be positive and responsive and always strive to do better.</w:t>
      </w:r>
    </w:p>
    <w:p w14:paraId="3BF972E3" w14:textId="55F60289" w:rsidR="0014624C" w:rsidRPr="00BB5E6B" w:rsidRDefault="0014624C" w:rsidP="00E67514">
      <w:pPr>
        <w:pStyle w:val="Heading4"/>
        <w:rPr>
          <w:rFonts w:ascii="Arial" w:hAnsi="Arial"/>
        </w:rPr>
      </w:pPr>
      <w:r w:rsidRPr="00BB5E6B">
        <w:rPr>
          <w:rFonts w:ascii="Arial" w:hAnsi="Arial"/>
        </w:rPr>
        <w:t>Our values</w:t>
      </w:r>
    </w:p>
    <w:p w14:paraId="19C77358" w14:textId="77777777" w:rsidR="009A1C18" w:rsidRPr="00BB5E6B" w:rsidRDefault="009A1C18" w:rsidP="009A1C18">
      <w:pPr>
        <w:pStyle w:val="Text"/>
        <w:rPr>
          <w:rFonts w:ascii="Arial" w:hAnsi="Arial"/>
        </w:rPr>
      </w:pPr>
      <w:r w:rsidRPr="00BB5E6B">
        <w:rPr>
          <w:rFonts w:ascii="Arial" w:hAnsi="Arial"/>
        </w:rPr>
        <w:t>The organisation’s values guide our behaviour and underpin everything we do. Our values help us achieve the organisation’s vision and mission and improve the quality of the services we offer to our community.</w:t>
      </w:r>
    </w:p>
    <w:p w14:paraId="13A0B097" w14:textId="77777777" w:rsidR="009A1C18" w:rsidRPr="00BB5E6B" w:rsidRDefault="009A1C18" w:rsidP="009A1C18">
      <w:pPr>
        <w:spacing w:before="120" w:after="120"/>
        <w:jc w:val="both"/>
        <w:rPr>
          <w:rFonts w:ascii="Arial" w:hAnsi="Arial" w:cs="Arial"/>
          <w:sz w:val="20"/>
        </w:rPr>
      </w:pPr>
    </w:p>
    <w:p w14:paraId="16A35E7C" w14:textId="74128BE7" w:rsidR="009A1C18" w:rsidRPr="00BB5E6B" w:rsidRDefault="009A1C18" w:rsidP="009A1C18">
      <w:pPr>
        <w:spacing w:before="120" w:after="120"/>
        <w:jc w:val="center"/>
        <w:rPr>
          <w:rFonts w:ascii="Arial" w:hAnsi="Arial" w:cs="Arial"/>
          <w:sz w:val="20"/>
        </w:rPr>
      </w:pPr>
      <w:r w:rsidRPr="00BB5E6B">
        <w:rPr>
          <w:rFonts w:ascii="Arial" w:hAnsi="Arial" w:cs="Arial"/>
          <w:noProof/>
          <w:lang w:eastAsia="en-AU"/>
        </w:rPr>
        <w:drawing>
          <wp:inline distT="0" distB="0" distL="0" distR="0" wp14:anchorId="146C756B" wp14:editId="1FE15075">
            <wp:extent cx="4143375" cy="138112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4143375" cy="1381125"/>
                    </a:xfrm>
                    <a:prstGeom prst="rect">
                      <a:avLst/>
                    </a:prstGeom>
                  </pic:spPr>
                </pic:pic>
              </a:graphicData>
            </a:graphic>
          </wp:inline>
        </w:drawing>
      </w:r>
    </w:p>
    <w:p w14:paraId="3103471D" w14:textId="4A742DF3" w:rsidR="0014624C" w:rsidRPr="00BB5E6B" w:rsidRDefault="0014624C" w:rsidP="0014624C">
      <w:pPr>
        <w:rPr>
          <w:rFonts w:ascii="Arial" w:eastAsiaTheme="majorEastAsia" w:hAnsi="Arial" w:cs="Arial"/>
          <w:color w:val="005C63" w:themeColor="accent1" w:themeShade="BF"/>
          <w:sz w:val="20"/>
          <w:szCs w:val="28"/>
        </w:rPr>
      </w:pPr>
    </w:p>
    <w:p w14:paraId="2CE4C9CA" w14:textId="244E55F4" w:rsidR="003C4233" w:rsidRPr="00BB5E6B" w:rsidRDefault="003C4233">
      <w:pPr>
        <w:spacing w:after="200" w:line="276" w:lineRule="auto"/>
        <w:rPr>
          <w:rFonts w:ascii="Arial" w:eastAsiaTheme="majorEastAsia" w:hAnsi="Arial" w:cs="Arial"/>
          <w:b/>
          <w:bCs/>
          <w:color w:val="005C63" w:themeColor="accent1" w:themeShade="BF"/>
          <w:sz w:val="24"/>
          <w:szCs w:val="24"/>
          <w:lang w:eastAsia="en-AU"/>
        </w:rPr>
      </w:pPr>
    </w:p>
    <w:p w14:paraId="7D408B9A" w14:textId="77777777" w:rsidR="009A1C18" w:rsidRPr="00BB5E6B" w:rsidRDefault="009A1C18">
      <w:pPr>
        <w:spacing w:after="200" w:line="276" w:lineRule="auto"/>
        <w:rPr>
          <w:rFonts w:ascii="Arial" w:eastAsiaTheme="majorEastAsia" w:hAnsi="Arial" w:cs="Arial"/>
          <w:b/>
          <w:bCs/>
          <w:color w:val="005C63" w:themeColor="accent1" w:themeShade="BF"/>
          <w:sz w:val="24"/>
          <w:szCs w:val="24"/>
          <w:lang w:eastAsia="en-AU"/>
        </w:rPr>
      </w:pPr>
      <w:r w:rsidRPr="00BB5E6B">
        <w:rPr>
          <w:rFonts w:ascii="Arial" w:hAnsi="Arial" w:cs="Arial"/>
        </w:rPr>
        <w:br w:type="page"/>
      </w:r>
    </w:p>
    <w:p w14:paraId="65CBE4DF" w14:textId="22D9167D" w:rsidR="0014624C" w:rsidRPr="00BB5E6B" w:rsidRDefault="0014624C" w:rsidP="00027810">
      <w:pPr>
        <w:pStyle w:val="Numbers11"/>
      </w:pPr>
      <w:r w:rsidRPr="00BB5E6B">
        <w:lastRenderedPageBreak/>
        <w:t>Strategic objectives</w:t>
      </w:r>
    </w:p>
    <w:p w14:paraId="5A1827D6" w14:textId="7A86501B" w:rsidR="0014624C" w:rsidRPr="00BB5E6B" w:rsidRDefault="0014624C" w:rsidP="003A3447">
      <w:pPr>
        <w:pStyle w:val="Text"/>
        <w:rPr>
          <w:rFonts w:ascii="Arial" w:hAnsi="Arial"/>
        </w:rPr>
      </w:pPr>
      <w:r w:rsidRPr="00BB5E6B">
        <w:rPr>
          <w:rFonts w:ascii="Arial" w:hAnsi="Arial"/>
        </w:rPr>
        <w:t>Council delivers services and initiatives in over 5</w:t>
      </w:r>
      <w:r w:rsidR="001331C2" w:rsidRPr="00BB5E6B">
        <w:rPr>
          <w:rFonts w:ascii="Arial" w:hAnsi="Arial"/>
        </w:rPr>
        <w:t>8</w:t>
      </w:r>
      <w:r w:rsidRPr="00BB5E6B">
        <w:rPr>
          <w:rFonts w:ascii="Arial" w:hAnsi="Arial"/>
        </w:rPr>
        <w:t xml:space="preserve"> major service categories. Each contributes to the achievement of one of the five Strategic Objectives as set out in the Council Plan. The following table lists the five Strategic Objectives as described in the Council Plan.</w:t>
      </w:r>
    </w:p>
    <w:p w14:paraId="2F974C06" w14:textId="77777777" w:rsidR="00373C9E" w:rsidRPr="00BB5E6B" w:rsidRDefault="00373C9E" w:rsidP="003A3447">
      <w:pPr>
        <w:pStyle w:val="Text"/>
        <w:rPr>
          <w:rFonts w:ascii="Arial" w:hAnsi="Arial"/>
        </w:rPr>
      </w:pPr>
    </w:p>
    <w:tbl>
      <w:tblPr>
        <w:tblW w:w="0" w:type="auto"/>
        <w:tblInd w:w="-5" w:type="dxa"/>
        <w:tblBorders>
          <w:top w:val="single" w:sz="4" w:space="0" w:color="0067AC" w:themeColor="accent3"/>
          <w:left w:val="single" w:sz="4" w:space="0" w:color="0067AC" w:themeColor="accent3"/>
          <w:bottom w:val="single" w:sz="4" w:space="0" w:color="0067AC" w:themeColor="accent3"/>
          <w:right w:val="single" w:sz="4" w:space="0" w:color="0067AC" w:themeColor="accent3"/>
          <w:insideH w:val="single" w:sz="4" w:space="0" w:color="0067AC" w:themeColor="accent3"/>
          <w:insideV w:val="single" w:sz="4" w:space="0" w:color="0067AC" w:themeColor="accent3"/>
        </w:tblBorders>
        <w:tblCellMar>
          <w:top w:w="85" w:type="dxa"/>
          <w:bottom w:w="85" w:type="dxa"/>
        </w:tblCellMar>
        <w:tblLook w:val="0000" w:firstRow="0" w:lastRow="0" w:firstColumn="0" w:lastColumn="0" w:noHBand="0" w:noVBand="0"/>
      </w:tblPr>
      <w:tblGrid>
        <w:gridCol w:w="2447"/>
        <w:gridCol w:w="7186"/>
      </w:tblGrid>
      <w:tr w:rsidR="00611846" w:rsidRPr="00BB5E6B" w14:paraId="05EB7059" w14:textId="77777777" w:rsidTr="008317FA">
        <w:tc>
          <w:tcPr>
            <w:tcW w:w="0" w:type="auto"/>
            <w:shd w:val="clear" w:color="auto" w:fill="0067AC" w:themeFill="accent3"/>
            <w:vAlign w:val="center"/>
          </w:tcPr>
          <w:p w14:paraId="50C1BC2B" w14:textId="77777777" w:rsidR="0014624C" w:rsidRPr="00BB5E6B" w:rsidRDefault="0014624C" w:rsidP="007B54C4">
            <w:pPr>
              <w:pStyle w:val="Text"/>
              <w:spacing w:after="0"/>
              <w:jc w:val="left"/>
              <w:rPr>
                <w:rFonts w:ascii="Arial" w:hAnsi="Arial"/>
                <w:b/>
                <w:bCs/>
                <w:color w:val="FFFFFF" w:themeColor="background1"/>
                <w:sz w:val="16"/>
                <w:szCs w:val="16"/>
              </w:rPr>
            </w:pPr>
            <w:r w:rsidRPr="00BB5E6B">
              <w:rPr>
                <w:rFonts w:ascii="Arial" w:hAnsi="Arial"/>
                <w:b/>
                <w:bCs/>
                <w:color w:val="FFFFFF" w:themeColor="background1"/>
                <w:sz w:val="16"/>
                <w:szCs w:val="16"/>
              </w:rPr>
              <w:t>Strategic Objective</w:t>
            </w:r>
          </w:p>
        </w:tc>
        <w:tc>
          <w:tcPr>
            <w:tcW w:w="0" w:type="auto"/>
            <w:shd w:val="clear" w:color="auto" w:fill="0067AC" w:themeFill="accent3"/>
            <w:noWrap/>
            <w:vAlign w:val="center"/>
          </w:tcPr>
          <w:p w14:paraId="335CB07D" w14:textId="77777777" w:rsidR="0014624C" w:rsidRPr="00BB5E6B" w:rsidRDefault="0014624C" w:rsidP="003A3447">
            <w:pPr>
              <w:pStyle w:val="Text"/>
              <w:spacing w:after="0"/>
              <w:jc w:val="center"/>
              <w:rPr>
                <w:rFonts w:ascii="Arial" w:hAnsi="Arial"/>
                <w:b/>
                <w:bCs/>
                <w:color w:val="FFFFFF" w:themeColor="background1"/>
                <w:sz w:val="16"/>
                <w:szCs w:val="16"/>
              </w:rPr>
            </w:pPr>
            <w:r w:rsidRPr="00BB5E6B">
              <w:rPr>
                <w:rFonts w:ascii="Arial" w:hAnsi="Arial"/>
                <w:b/>
                <w:bCs/>
                <w:color w:val="FFFFFF" w:themeColor="background1"/>
                <w:sz w:val="16"/>
                <w:szCs w:val="16"/>
              </w:rPr>
              <w:t>Description</w:t>
            </w:r>
          </w:p>
        </w:tc>
      </w:tr>
      <w:tr w:rsidR="0038292F" w:rsidRPr="00BB5E6B" w14:paraId="2F756D48" w14:textId="77777777" w:rsidTr="008317FA">
        <w:tc>
          <w:tcPr>
            <w:tcW w:w="0" w:type="auto"/>
            <w:shd w:val="clear" w:color="auto" w:fill="auto"/>
          </w:tcPr>
          <w:p w14:paraId="3441BE01" w14:textId="4EEB3238" w:rsidR="0014624C" w:rsidRPr="00BB5E6B" w:rsidRDefault="00097443" w:rsidP="003A3447">
            <w:pPr>
              <w:pStyle w:val="Text"/>
              <w:spacing w:after="0"/>
              <w:jc w:val="left"/>
              <w:rPr>
                <w:rFonts w:ascii="Arial" w:hAnsi="Arial"/>
                <w:b/>
                <w:sz w:val="16"/>
                <w:szCs w:val="16"/>
              </w:rPr>
            </w:pPr>
            <w:r w:rsidRPr="00BB5E6B">
              <w:rPr>
                <w:rFonts w:ascii="Arial" w:hAnsi="Arial"/>
                <w:b/>
                <w:sz w:val="16"/>
                <w:szCs w:val="16"/>
              </w:rPr>
              <w:t>Connected and healthy communities</w:t>
            </w:r>
          </w:p>
        </w:tc>
        <w:tc>
          <w:tcPr>
            <w:tcW w:w="0" w:type="auto"/>
            <w:shd w:val="clear" w:color="auto" w:fill="auto"/>
          </w:tcPr>
          <w:p w14:paraId="50AC2FC0" w14:textId="2F4FB86C" w:rsidR="0014624C" w:rsidRPr="00BB5E6B" w:rsidRDefault="0014624C" w:rsidP="3E29CB7E">
            <w:pPr>
              <w:pStyle w:val="Text"/>
              <w:spacing w:after="0"/>
              <w:jc w:val="left"/>
              <w:rPr>
                <w:rFonts w:ascii="Arial" w:hAnsi="Arial"/>
                <w:sz w:val="16"/>
                <w:szCs w:val="16"/>
              </w:rPr>
            </w:pPr>
            <w:r w:rsidRPr="00BB5E6B">
              <w:rPr>
                <w:rFonts w:ascii="Arial" w:hAnsi="Arial"/>
                <w:sz w:val="16"/>
                <w:szCs w:val="16"/>
              </w:rPr>
              <w:t xml:space="preserve">Communities are safe, resilient, healthy, </w:t>
            </w:r>
            <w:r w:rsidR="00C810EC" w:rsidRPr="00BB5E6B">
              <w:rPr>
                <w:rFonts w:ascii="Arial" w:hAnsi="Arial"/>
                <w:sz w:val="16"/>
                <w:szCs w:val="16"/>
              </w:rPr>
              <w:t>inclusive,</w:t>
            </w:r>
            <w:r w:rsidRPr="00BB5E6B">
              <w:rPr>
                <w:rFonts w:ascii="Arial" w:hAnsi="Arial"/>
                <w:sz w:val="16"/>
                <w:szCs w:val="16"/>
              </w:rPr>
              <w:t xml:space="preserve"> and socially well connected. Quality services are accessible to everyone.</w:t>
            </w:r>
          </w:p>
          <w:p w14:paraId="592304A1" w14:textId="4A390203" w:rsidR="0014624C" w:rsidRPr="00BB5E6B" w:rsidRDefault="0014624C" w:rsidP="003A3447">
            <w:pPr>
              <w:pStyle w:val="Text"/>
              <w:spacing w:after="0"/>
              <w:jc w:val="left"/>
              <w:rPr>
                <w:rFonts w:ascii="Arial" w:hAnsi="Arial"/>
                <w:sz w:val="16"/>
                <w:szCs w:val="16"/>
              </w:rPr>
            </w:pPr>
          </w:p>
        </w:tc>
      </w:tr>
      <w:tr w:rsidR="0038292F" w:rsidRPr="00BB5E6B" w14:paraId="32B9A067" w14:textId="77777777" w:rsidTr="008317FA">
        <w:tc>
          <w:tcPr>
            <w:tcW w:w="0" w:type="auto"/>
            <w:shd w:val="clear" w:color="auto" w:fill="auto"/>
          </w:tcPr>
          <w:p w14:paraId="46EE1FFF" w14:textId="01BBE2F1" w:rsidR="0014624C" w:rsidRPr="00BB5E6B" w:rsidRDefault="00097443" w:rsidP="003A3447">
            <w:pPr>
              <w:pStyle w:val="Text"/>
              <w:spacing w:after="0"/>
              <w:jc w:val="left"/>
              <w:rPr>
                <w:rFonts w:ascii="Arial" w:hAnsi="Arial"/>
                <w:b/>
                <w:sz w:val="16"/>
                <w:szCs w:val="16"/>
              </w:rPr>
            </w:pPr>
            <w:r w:rsidRPr="00BB5E6B">
              <w:rPr>
                <w:rFonts w:ascii="Arial" w:hAnsi="Arial"/>
                <w:b/>
                <w:sz w:val="16"/>
                <w:szCs w:val="16"/>
              </w:rPr>
              <w:t>Quality infrastructure and liveable places</w:t>
            </w:r>
          </w:p>
        </w:tc>
        <w:tc>
          <w:tcPr>
            <w:tcW w:w="0" w:type="auto"/>
            <w:shd w:val="clear" w:color="auto" w:fill="auto"/>
          </w:tcPr>
          <w:p w14:paraId="410D9B7E" w14:textId="104EAB10" w:rsidR="0014624C" w:rsidRPr="00BB5E6B" w:rsidRDefault="0014624C" w:rsidP="3E29CB7E">
            <w:pPr>
              <w:pStyle w:val="Text"/>
              <w:spacing w:after="0"/>
              <w:jc w:val="left"/>
              <w:rPr>
                <w:rFonts w:ascii="Arial" w:hAnsi="Arial"/>
                <w:sz w:val="16"/>
                <w:szCs w:val="16"/>
              </w:rPr>
            </w:pPr>
            <w:bookmarkStart w:id="22" w:name="_Toc478104301"/>
            <w:r w:rsidRPr="00BB5E6B">
              <w:rPr>
                <w:rFonts w:ascii="Arial" w:hAnsi="Arial"/>
                <w:sz w:val="16"/>
                <w:szCs w:val="16"/>
              </w:rPr>
              <w:t xml:space="preserve">Quality facilities and infrastructure meet current and future needs. Places are well planned hubs of activity that foster wellbeing, </w:t>
            </w:r>
            <w:r w:rsidR="004F2E8A" w:rsidRPr="00BB5E6B">
              <w:rPr>
                <w:rFonts w:ascii="Arial" w:hAnsi="Arial"/>
                <w:sz w:val="16"/>
                <w:szCs w:val="16"/>
              </w:rPr>
              <w:t>creativity,</w:t>
            </w:r>
            <w:r w:rsidRPr="00BB5E6B">
              <w:rPr>
                <w:rFonts w:ascii="Arial" w:hAnsi="Arial"/>
                <w:sz w:val="16"/>
                <w:szCs w:val="16"/>
              </w:rPr>
              <w:t xml:space="preserve"> and innovation.</w:t>
            </w:r>
            <w:bookmarkEnd w:id="22"/>
          </w:p>
          <w:p w14:paraId="384E665C" w14:textId="67758663" w:rsidR="0014624C" w:rsidRPr="00BB5E6B" w:rsidRDefault="0014624C" w:rsidP="003A3447">
            <w:pPr>
              <w:pStyle w:val="Text"/>
              <w:spacing w:after="0"/>
              <w:jc w:val="left"/>
              <w:rPr>
                <w:rFonts w:ascii="Arial" w:hAnsi="Arial"/>
                <w:sz w:val="16"/>
                <w:szCs w:val="16"/>
              </w:rPr>
            </w:pPr>
          </w:p>
        </w:tc>
      </w:tr>
      <w:tr w:rsidR="0038292F" w:rsidRPr="00BB5E6B" w14:paraId="3E708C49" w14:textId="77777777" w:rsidTr="008317FA">
        <w:tc>
          <w:tcPr>
            <w:tcW w:w="0" w:type="auto"/>
            <w:shd w:val="clear" w:color="auto" w:fill="auto"/>
          </w:tcPr>
          <w:p w14:paraId="164B661D" w14:textId="68375F5B" w:rsidR="0014624C" w:rsidRPr="00BB5E6B" w:rsidRDefault="00097443" w:rsidP="003A3447">
            <w:pPr>
              <w:pStyle w:val="Text"/>
              <w:spacing w:after="0"/>
              <w:jc w:val="left"/>
              <w:rPr>
                <w:rFonts w:ascii="Arial" w:hAnsi="Arial"/>
                <w:b/>
                <w:sz w:val="16"/>
                <w:szCs w:val="16"/>
              </w:rPr>
            </w:pPr>
            <w:r w:rsidRPr="00BB5E6B">
              <w:rPr>
                <w:rFonts w:ascii="Arial" w:hAnsi="Arial"/>
                <w:b/>
                <w:sz w:val="16"/>
                <w:szCs w:val="16"/>
              </w:rPr>
              <w:t>Protected and enhanced natural environment</w:t>
            </w:r>
          </w:p>
        </w:tc>
        <w:tc>
          <w:tcPr>
            <w:tcW w:w="0" w:type="auto"/>
            <w:shd w:val="clear" w:color="auto" w:fill="auto"/>
          </w:tcPr>
          <w:p w14:paraId="65992014" w14:textId="77777777" w:rsidR="0014624C" w:rsidRPr="00BB5E6B" w:rsidRDefault="0014624C" w:rsidP="003A3447">
            <w:pPr>
              <w:pStyle w:val="Text"/>
              <w:spacing w:after="0"/>
              <w:jc w:val="left"/>
              <w:rPr>
                <w:rFonts w:ascii="Arial" w:hAnsi="Arial"/>
                <w:sz w:val="16"/>
                <w:szCs w:val="16"/>
              </w:rPr>
            </w:pPr>
            <w:r w:rsidRPr="00BB5E6B">
              <w:rPr>
                <w:rFonts w:ascii="Arial" w:hAnsi="Arial"/>
                <w:sz w:val="16"/>
                <w:szCs w:val="16"/>
              </w:rPr>
              <w:t>A healthier environment for future generations.</w:t>
            </w:r>
          </w:p>
        </w:tc>
      </w:tr>
      <w:tr w:rsidR="0038292F" w:rsidRPr="00BB5E6B" w14:paraId="349B4913" w14:textId="77777777" w:rsidTr="008317FA">
        <w:tc>
          <w:tcPr>
            <w:tcW w:w="0" w:type="auto"/>
            <w:shd w:val="clear" w:color="auto" w:fill="auto"/>
          </w:tcPr>
          <w:p w14:paraId="7EC2B15F" w14:textId="7D450D80" w:rsidR="0014624C" w:rsidRPr="00BB5E6B" w:rsidRDefault="00097443" w:rsidP="003A3447">
            <w:pPr>
              <w:pStyle w:val="Text"/>
              <w:spacing w:after="0"/>
              <w:jc w:val="left"/>
              <w:rPr>
                <w:rFonts w:ascii="Arial" w:hAnsi="Arial"/>
                <w:b/>
                <w:sz w:val="16"/>
                <w:szCs w:val="16"/>
              </w:rPr>
            </w:pPr>
            <w:r w:rsidRPr="00BB5E6B">
              <w:rPr>
                <w:rFonts w:ascii="Arial" w:hAnsi="Arial"/>
                <w:b/>
                <w:sz w:val="16"/>
                <w:szCs w:val="16"/>
              </w:rPr>
              <w:t>Vibrant economy, agriculture, and tourism</w:t>
            </w:r>
          </w:p>
        </w:tc>
        <w:tc>
          <w:tcPr>
            <w:tcW w:w="0" w:type="auto"/>
            <w:shd w:val="clear" w:color="auto" w:fill="auto"/>
          </w:tcPr>
          <w:p w14:paraId="62D580E7" w14:textId="70586B82" w:rsidR="0014624C" w:rsidRPr="00BB5E6B" w:rsidRDefault="0014624C" w:rsidP="3E29CB7E">
            <w:pPr>
              <w:pStyle w:val="Text"/>
              <w:spacing w:after="0"/>
              <w:jc w:val="left"/>
              <w:rPr>
                <w:rFonts w:ascii="Arial" w:hAnsi="Arial"/>
                <w:sz w:val="16"/>
                <w:szCs w:val="16"/>
              </w:rPr>
            </w:pPr>
            <w:r w:rsidRPr="00BB5E6B">
              <w:rPr>
                <w:rFonts w:ascii="Arial" w:hAnsi="Arial"/>
                <w:sz w:val="16"/>
                <w:szCs w:val="16"/>
              </w:rPr>
              <w:t xml:space="preserve">Our tourism, agriculture, health, </w:t>
            </w:r>
            <w:r w:rsidR="00B912A9" w:rsidRPr="00BB5E6B">
              <w:rPr>
                <w:rFonts w:ascii="Arial" w:hAnsi="Arial"/>
                <w:sz w:val="16"/>
                <w:szCs w:val="16"/>
              </w:rPr>
              <w:t>manufacturing,</w:t>
            </w:r>
            <w:r w:rsidRPr="00BB5E6B">
              <w:rPr>
                <w:rFonts w:ascii="Arial" w:hAnsi="Arial"/>
                <w:sz w:val="16"/>
                <w:szCs w:val="16"/>
              </w:rPr>
              <w:t xml:space="preserve"> and other industries are leading and dynamic. Strong investment and attraction underpin sustainable economic growth and job creation.</w:t>
            </w:r>
          </w:p>
          <w:p w14:paraId="4E8DE51C" w14:textId="53C7E789" w:rsidR="0014624C" w:rsidRPr="00BB5E6B" w:rsidRDefault="0014624C" w:rsidP="003A3447">
            <w:pPr>
              <w:pStyle w:val="Text"/>
              <w:spacing w:after="0"/>
              <w:jc w:val="left"/>
              <w:rPr>
                <w:rFonts w:ascii="Arial" w:hAnsi="Arial"/>
                <w:sz w:val="16"/>
                <w:szCs w:val="16"/>
              </w:rPr>
            </w:pPr>
          </w:p>
        </w:tc>
      </w:tr>
      <w:tr w:rsidR="0038292F" w:rsidRPr="00BB5E6B" w14:paraId="2557354E" w14:textId="77777777" w:rsidTr="008317FA">
        <w:tc>
          <w:tcPr>
            <w:tcW w:w="0" w:type="auto"/>
            <w:shd w:val="clear" w:color="auto" w:fill="auto"/>
          </w:tcPr>
          <w:p w14:paraId="444F38F1" w14:textId="44D8DD95" w:rsidR="0014624C" w:rsidRPr="00BB5E6B" w:rsidRDefault="00097443" w:rsidP="003A3447">
            <w:pPr>
              <w:pStyle w:val="Text"/>
              <w:spacing w:after="0"/>
              <w:jc w:val="left"/>
              <w:rPr>
                <w:rFonts w:ascii="Arial" w:hAnsi="Arial"/>
                <w:b/>
                <w:sz w:val="16"/>
                <w:szCs w:val="16"/>
              </w:rPr>
            </w:pPr>
            <w:r w:rsidRPr="00BB5E6B">
              <w:rPr>
                <w:rFonts w:ascii="Arial" w:hAnsi="Arial"/>
                <w:b/>
                <w:sz w:val="16"/>
                <w:szCs w:val="16"/>
              </w:rPr>
              <w:t>High performing organisation</w:t>
            </w:r>
          </w:p>
        </w:tc>
        <w:tc>
          <w:tcPr>
            <w:tcW w:w="0" w:type="auto"/>
            <w:shd w:val="clear" w:color="auto" w:fill="auto"/>
          </w:tcPr>
          <w:p w14:paraId="2FDFFD06" w14:textId="5EFD082C" w:rsidR="0014624C" w:rsidRPr="00BB5E6B" w:rsidRDefault="0014624C" w:rsidP="3E29CB7E">
            <w:pPr>
              <w:pStyle w:val="Text"/>
              <w:spacing w:after="0"/>
              <w:jc w:val="left"/>
              <w:rPr>
                <w:rFonts w:ascii="Arial" w:hAnsi="Arial"/>
                <w:sz w:val="16"/>
                <w:szCs w:val="16"/>
              </w:rPr>
            </w:pPr>
            <w:r w:rsidRPr="00BB5E6B">
              <w:rPr>
                <w:rFonts w:ascii="Arial" w:hAnsi="Arial"/>
                <w:sz w:val="16"/>
                <w:szCs w:val="16"/>
              </w:rPr>
              <w:t>An innovative, responsive organisation that listens and delivers quality, value for money services to our community.</w:t>
            </w:r>
          </w:p>
          <w:p w14:paraId="2E4843A1" w14:textId="6721CC25" w:rsidR="0014624C" w:rsidRPr="00BB5E6B" w:rsidRDefault="0014624C" w:rsidP="003A3447">
            <w:pPr>
              <w:pStyle w:val="Text"/>
              <w:spacing w:after="0"/>
              <w:jc w:val="left"/>
              <w:rPr>
                <w:rFonts w:ascii="Arial" w:hAnsi="Arial"/>
                <w:sz w:val="16"/>
                <w:szCs w:val="16"/>
              </w:rPr>
            </w:pPr>
          </w:p>
        </w:tc>
      </w:tr>
    </w:tbl>
    <w:p w14:paraId="767E491D" w14:textId="6996B7DB" w:rsidR="00677181" w:rsidRPr="00BB5E6B" w:rsidRDefault="00677181" w:rsidP="00677181">
      <w:pPr>
        <w:pStyle w:val="Text"/>
        <w:spacing w:before="120"/>
        <w:rPr>
          <w:rFonts w:ascii="Arial" w:hAnsi="Arial"/>
        </w:rPr>
      </w:pPr>
      <w:bookmarkStart w:id="23" w:name="_Ref70484724"/>
    </w:p>
    <w:p w14:paraId="64E5648B" w14:textId="77777777" w:rsidR="0050646A" w:rsidRPr="00BB5E6B" w:rsidRDefault="0050646A" w:rsidP="00677181">
      <w:pPr>
        <w:pStyle w:val="Text"/>
        <w:spacing w:before="120"/>
        <w:rPr>
          <w:rFonts w:ascii="Arial" w:hAnsi="Arial"/>
        </w:rPr>
      </w:pPr>
    </w:p>
    <w:p w14:paraId="589D3F54" w14:textId="77777777" w:rsidR="0050646A" w:rsidRPr="00BB5E6B" w:rsidRDefault="0050646A">
      <w:pPr>
        <w:spacing w:after="200" w:line="276" w:lineRule="auto"/>
        <w:rPr>
          <w:rFonts w:ascii="Arial" w:eastAsiaTheme="majorEastAsia" w:hAnsi="Arial" w:cs="Arial"/>
          <w:b/>
          <w:bCs/>
          <w:color w:val="377F31" w:themeColor="accent2" w:themeShade="BF"/>
          <w:sz w:val="28"/>
          <w:szCs w:val="28"/>
          <w:lang w:eastAsia="en-AU"/>
        </w:rPr>
      </w:pPr>
      <w:bookmarkStart w:id="24" w:name="_Ref75192212"/>
      <w:r w:rsidRPr="00BB5E6B">
        <w:rPr>
          <w:rFonts w:ascii="Arial" w:hAnsi="Arial" w:cs="Arial"/>
        </w:rPr>
        <w:br w:type="page"/>
      </w:r>
    </w:p>
    <w:p w14:paraId="553BB8B8" w14:textId="3DC39432" w:rsidR="0014624C" w:rsidRPr="00BB5E6B" w:rsidRDefault="0014624C" w:rsidP="00027810">
      <w:pPr>
        <w:pStyle w:val="Numbers1"/>
      </w:pPr>
      <w:bookmarkStart w:id="25" w:name="_Toc138250547"/>
      <w:r w:rsidRPr="00BB5E6B">
        <w:lastRenderedPageBreak/>
        <w:t>Services and service performance indicators</w:t>
      </w:r>
      <w:bookmarkEnd w:id="23"/>
      <w:bookmarkEnd w:id="24"/>
      <w:bookmarkEnd w:id="25"/>
    </w:p>
    <w:p w14:paraId="6F2A4667" w14:textId="11F0E033" w:rsidR="0014624C" w:rsidRPr="00BB5E6B" w:rsidRDefault="0014624C" w:rsidP="00AF7AE4">
      <w:pPr>
        <w:pStyle w:val="Text"/>
        <w:rPr>
          <w:rFonts w:ascii="Arial" w:hAnsi="Arial"/>
        </w:rPr>
      </w:pPr>
      <w:r w:rsidRPr="00BB5E6B">
        <w:rPr>
          <w:rFonts w:ascii="Arial" w:hAnsi="Arial"/>
        </w:rPr>
        <w:t>This section provides a description of the services and initiatives to be funded in the Budget for the 202</w:t>
      </w:r>
      <w:r w:rsidR="006B0D97" w:rsidRPr="00BB5E6B">
        <w:rPr>
          <w:rFonts w:ascii="Arial" w:hAnsi="Arial"/>
        </w:rPr>
        <w:t>3</w:t>
      </w:r>
      <w:r w:rsidR="00347FC4" w:rsidRPr="00BB5E6B">
        <w:rPr>
          <w:rFonts w:ascii="Arial" w:hAnsi="Arial"/>
        </w:rPr>
        <w:t>-</w:t>
      </w:r>
      <w:r w:rsidR="008C556C" w:rsidRPr="00BB5E6B">
        <w:rPr>
          <w:rFonts w:ascii="Arial" w:hAnsi="Arial"/>
        </w:rPr>
        <w:t>2</w:t>
      </w:r>
      <w:r w:rsidR="006B0D97" w:rsidRPr="00BB5E6B">
        <w:rPr>
          <w:rFonts w:ascii="Arial" w:hAnsi="Arial"/>
        </w:rPr>
        <w:t>4</w:t>
      </w:r>
      <w:r w:rsidRPr="00BB5E6B">
        <w:rPr>
          <w:rFonts w:ascii="Arial" w:hAnsi="Arial"/>
        </w:rPr>
        <w:t xml:space="preserve"> year and how these will contribute to achieving the strategic objectives outlined in the Council Plan. It also describes several initiatives and service performance outcome indicators for key areas of Council’s operations. Council is required by legislation to identify major </w:t>
      </w:r>
      <w:r w:rsidR="3B7D2136" w:rsidRPr="00BB5E6B">
        <w:rPr>
          <w:rFonts w:ascii="Arial" w:hAnsi="Arial"/>
        </w:rPr>
        <w:t>and other</w:t>
      </w:r>
      <w:r w:rsidRPr="00BB5E6B">
        <w:rPr>
          <w:rFonts w:ascii="Arial" w:hAnsi="Arial"/>
        </w:rPr>
        <w:t xml:space="preserve"> initiatives and service performance outcome indicators in the Budget and report against them in </w:t>
      </w:r>
      <w:r w:rsidR="00B912A9" w:rsidRPr="00BB5E6B">
        <w:rPr>
          <w:rFonts w:ascii="Arial" w:hAnsi="Arial"/>
        </w:rPr>
        <w:t xml:space="preserve">its </w:t>
      </w:r>
      <w:r w:rsidRPr="00BB5E6B">
        <w:rPr>
          <w:rFonts w:ascii="Arial" w:hAnsi="Arial"/>
        </w:rPr>
        <w:t>Annual Report to support transparency and accountability. The relationship between these accountability requirements in the Council Plan, the Budget and the Annual Report is shown below</w:t>
      </w:r>
      <w:r w:rsidR="179D9EF3" w:rsidRPr="00BB5E6B">
        <w:rPr>
          <w:rFonts w:ascii="Arial" w:hAnsi="Arial"/>
        </w:rPr>
        <w:t>.</w:t>
      </w:r>
    </w:p>
    <w:p w14:paraId="649E30D6" w14:textId="56654101" w:rsidR="0014624C" w:rsidRPr="00BB5E6B" w:rsidRDefault="0014624C" w:rsidP="0014624C">
      <w:pPr>
        <w:spacing w:before="120" w:after="120"/>
        <w:jc w:val="both"/>
        <w:rPr>
          <w:rFonts w:ascii="Arial" w:hAnsi="Arial" w:cs="Arial"/>
          <w:b/>
        </w:rPr>
      </w:pPr>
      <w:r w:rsidRPr="00BB5E6B">
        <w:rPr>
          <w:rFonts w:ascii="Arial" w:hAnsi="Arial" w:cs="Arial"/>
          <w:b/>
          <w:noProof/>
          <w:lang w:eastAsia="en-AU"/>
        </w:rPr>
        <w:drawing>
          <wp:inline distT="0" distB="0" distL="0" distR="0" wp14:anchorId="4AEE5CE7" wp14:editId="356ED838">
            <wp:extent cx="5734050" cy="2781300"/>
            <wp:effectExtent l="1905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srcRect/>
                    <a:stretch>
                      <a:fillRect/>
                    </a:stretch>
                  </pic:blipFill>
                  <pic:spPr bwMode="auto">
                    <a:xfrm>
                      <a:off x="0" y="0"/>
                      <a:ext cx="5734050" cy="2781300"/>
                    </a:xfrm>
                    <a:prstGeom prst="rect">
                      <a:avLst/>
                    </a:prstGeom>
                    <a:noFill/>
                    <a:ln w="9525">
                      <a:noFill/>
                      <a:miter lim="800000"/>
                      <a:headEnd/>
                      <a:tailEnd/>
                    </a:ln>
                  </pic:spPr>
                </pic:pic>
              </a:graphicData>
            </a:graphic>
          </wp:inline>
        </w:drawing>
      </w:r>
    </w:p>
    <w:p w14:paraId="23C45F8E" w14:textId="23D831BA" w:rsidR="0014624C" w:rsidRPr="00BB5E6B" w:rsidRDefault="0014624C" w:rsidP="009E4A78">
      <w:pPr>
        <w:pStyle w:val="ChartReference"/>
        <w:rPr>
          <w:rFonts w:ascii="Arial" w:hAnsi="Arial"/>
        </w:rPr>
      </w:pPr>
      <w:r w:rsidRPr="00BB5E6B">
        <w:rPr>
          <w:rFonts w:ascii="Arial" w:hAnsi="Arial"/>
        </w:rPr>
        <w:t>Source: Department of Jobs, Precincts and Regions</w:t>
      </w:r>
    </w:p>
    <w:p w14:paraId="258AF90B" w14:textId="77777777" w:rsidR="004C4C44" w:rsidRPr="00BB5E6B" w:rsidRDefault="004C4C44" w:rsidP="004C4C44">
      <w:pPr>
        <w:pStyle w:val="ListParagraph"/>
        <w:keepNext/>
        <w:numPr>
          <w:ilvl w:val="0"/>
          <w:numId w:val="4"/>
        </w:numPr>
        <w:spacing w:before="240" w:after="160" w:line="240" w:lineRule="auto"/>
        <w:contextualSpacing w:val="0"/>
        <w:jc w:val="both"/>
        <w:outlineLvl w:val="1"/>
        <w:rPr>
          <w:rFonts w:ascii="Arial" w:eastAsiaTheme="majorEastAsia" w:hAnsi="Arial" w:cs="Arial"/>
          <w:b/>
          <w:bCs/>
          <w:vanish/>
          <w:color w:val="005C63"/>
          <w:sz w:val="24"/>
          <w:szCs w:val="24"/>
          <w:lang w:eastAsia="en-AU"/>
        </w:rPr>
      </w:pPr>
    </w:p>
    <w:p w14:paraId="685A77E1" w14:textId="23CDB44F" w:rsidR="003565DF" w:rsidRPr="00BB5E6B" w:rsidRDefault="003565DF" w:rsidP="00027810">
      <w:pPr>
        <w:pStyle w:val="Numbers11"/>
      </w:pPr>
      <w:r w:rsidRPr="00BB5E6B">
        <w:t xml:space="preserve">Strategic </w:t>
      </w:r>
      <w:r w:rsidR="6C278E9A" w:rsidRPr="00BB5E6B">
        <w:t>O</w:t>
      </w:r>
      <w:r w:rsidRPr="00BB5E6B">
        <w:t xml:space="preserve">bjective 1: </w:t>
      </w:r>
      <w:r w:rsidR="4CF037EE" w:rsidRPr="00BB5E6B">
        <w:t>C</w:t>
      </w:r>
      <w:r w:rsidR="619A04C4" w:rsidRPr="00BB5E6B">
        <w:t>onnected</w:t>
      </w:r>
      <w:r w:rsidRPr="00BB5E6B">
        <w:t xml:space="preserve"> and </w:t>
      </w:r>
      <w:r w:rsidR="632C8A7C" w:rsidRPr="00BB5E6B">
        <w:t>H</w:t>
      </w:r>
      <w:r w:rsidR="619A04C4" w:rsidRPr="00BB5E6B">
        <w:t xml:space="preserve">ealthy </w:t>
      </w:r>
      <w:r w:rsidR="0826537C" w:rsidRPr="00BB5E6B">
        <w:t>C</w:t>
      </w:r>
      <w:r w:rsidRPr="00BB5E6B">
        <w:t>ommunities</w:t>
      </w:r>
      <w:r w:rsidRPr="00BB5E6B" w:rsidDel="00292989">
        <w:t xml:space="preserve"> </w:t>
      </w:r>
    </w:p>
    <w:p w14:paraId="5977AB22" w14:textId="77777777" w:rsidR="0071487D" w:rsidRPr="00BB5E6B" w:rsidRDefault="00251663" w:rsidP="0071487D">
      <w:pPr>
        <w:pStyle w:val="Text"/>
        <w:rPr>
          <w:rFonts w:ascii="Arial" w:hAnsi="Arial"/>
        </w:rPr>
      </w:pPr>
      <w:r w:rsidRPr="00BB5E6B">
        <w:rPr>
          <w:rFonts w:ascii="Arial" w:hAnsi="Arial"/>
        </w:rPr>
        <w:t>T</w:t>
      </w:r>
      <w:r w:rsidR="0071487D" w:rsidRPr="00BB5E6B">
        <w:rPr>
          <w:rFonts w:ascii="Arial" w:hAnsi="Arial"/>
        </w:rPr>
        <w:t>o achieve our objective of Connected and Healthy Communities, we will continue to ensure that our communities are safe, resilient, healthy, inclusive, and socially well connected. We will also ensure that quality services are accessible to everyone. The services, major initiatives, initiatives, and key strategies to achieve objectives for each business area are described below.</w:t>
      </w:r>
    </w:p>
    <w:p w14:paraId="5EED1E87" w14:textId="5084ACE5" w:rsidR="0071487D" w:rsidRPr="00BB5E6B" w:rsidRDefault="0071487D" w:rsidP="0071487D">
      <w:pPr>
        <w:pStyle w:val="Heading4"/>
        <w:rPr>
          <w:rFonts w:ascii="Arial" w:hAnsi="Arial"/>
        </w:rPr>
      </w:pPr>
      <w:r w:rsidRPr="00BB5E6B">
        <w:rPr>
          <w:rFonts w:ascii="Arial" w:hAnsi="Arial"/>
        </w:rPr>
        <w:t>Services</w:t>
      </w:r>
    </w:p>
    <w:tbl>
      <w:tblPr>
        <w:tblW w:w="5000" w:type="pct"/>
        <w:tblLook w:val="04A0" w:firstRow="1" w:lastRow="0" w:firstColumn="1" w:lastColumn="0" w:noHBand="0" w:noVBand="1"/>
      </w:tblPr>
      <w:tblGrid>
        <w:gridCol w:w="1512"/>
        <w:gridCol w:w="3913"/>
        <w:gridCol w:w="1070"/>
        <w:gridCol w:w="1031"/>
        <w:gridCol w:w="1056"/>
        <w:gridCol w:w="1056"/>
      </w:tblGrid>
      <w:tr w:rsidR="0078504A" w:rsidRPr="00BB5E6B" w14:paraId="5B9901C0" w14:textId="77777777" w:rsidTr="0078504A">
        <w:trPr>
          <w:trHeight w:val="260"/>
          <w:tblHeader/>
        </w:trPr>
        <w:tc>
          <w:tcPr>
            <w:tcW w:w="784" w:type="pct"/>
            <w:vMerge w:val="restart"/>
            <w:tcBorders>
              <w:top w:val="nil"/>
              <w:left w:val="nil"/>
              <w:right w:val="nil"/>
            </w:tcBorders>
            <w:shd w:val="clear" w:color="auto" w:fill="0067AC"/>
            <w:vAlign w:val="center"/>
            <w:hideMark/>
          </w:tcPr>
          <w:p w14:paraId="23D8FF04" w14:textId="14F3007D" w:rsidR="0078504A" w:rsidRPr="00BB5E6B" w:rsidRDefault="0078504A" w:rsidP="0078504A">
            <w:pPr>
              <w:rPr>
                <w:rFonts w:ascii="Arial" w:hAnsi="Arial" w:cs="Arial"/>
                <w:b/>
                <w:bCs/>
                <w:color w:val="FFFFFF"/>
                <w:sz w:val="16"/>
                <w:szCs w:val="16"/>
                <w:lang w:eastAsia="en-AU"/>
              </w:rPr>
            </w:pPr>
            <w:r w:rsidRPr="00BB5E6B">
              <w:rPr>
                <w:rFonts w:ascii="Arial" w:hAnsi="Arial" w:cs="Arial"/>
                <w:b/>
                <w:bCs/>
                <w:color w:val="FFFFFF"/>
                <w:sz w:val="16"/>
                <w:szCs w:val="16"/>
                <w:lang w:eastAsia="en-AU"/>
              </w:rPr>
              <w:t>Services</w:t>
            </w:r>
          </w:p>
        </w:tc>
        <w:tc>
          <w:tcPr>
            <w:tcW w:w="2030" w:type="pct"/>
            <w:vMerge w:val="restart"/>
            <w:tcBorders>
              <w:top w:val="nil"/>
              <w:left w:val="nil"/>
              <w:right w:val="nil"/>
            </w:tcBorders>
            <w:shd w:val="clear" w:color="auto" w:fill="0067AC"/>
            <w:vAlign w:val="center"/>
            <w:hideMark/>
          </w:tcPr>
          <w:p w14:paraId="56BBFFBD" w14:textId="09CE75CD" w:rsidR="0078504A" w:rsidRPr="00BB5E6B" w:rsidRDefault="0078504A" w:rsidP="0078504A">
            <w:pPr>
              <w:rPr>
                <w:rFonts w:ascii="Arial" w:hAnsi="Arial" w:cs="Arial"/>
                <w:b/>
                <w:bCs/>
                <w:color w:val="FFFFFF"/>
                <w:sz w:val="16"/>
                <w:szCs w:val="16"/>
                <w:lang w:eastAsia="en-AU"/>
              </w:rPr>
            </w:pPr>
            <w:r w:rsidRPr="00BB5E6B">
              <w:rPr>
                <w:rFonts w:ascii="Arial" w:hAnsi="Arial" w:cs="Arial"/>
                <w:b/>
                <w:bCs/>
                <w:color w:val="FFFFFF"/>
                <w:sz w:val="16"/>
                <w:szCs w:val="16"/>
                <w:lang w:eastAsia="en-AU"/>
              </w:rPr>
              <w:t>Description of services provided </w:t>
            </w:r>
          </w:p>
        </w:tc>
        <w:tc>
          <w:tcPr>
            <w:tcW w:w="555" w:type="pct"/>
            <w:tcBorders>
              <w:top w:val="nil"/>
              <w:left w:val="nil"/>
              <w:bottom w:val="nil"/>
              <w:right w:val="nil"/>
            </w:tcBorders>
            <w:shd w:val="clear" w:color="auto" w:fill="0067AC"/>
            <w:vAlign w:val="center"/>
            <w:hideMark/>
          </w:tcPr>
          <w:p w14:paraId="054ED3D9" w14:textId="77777777" w:rsidR="0078504A" w:rsidRPr="00BB5E6B" w:rsidRDefault="0078504A" w:rsidP="00D52396">
            <w:pPr>
              <w:rPr>
                <w:rFonts w:ascii="Arial" w:hAnsi="Arial" w:cs="Arial"/>
                <w:b/>
                <w:bCs/>
                <w:color w:val="FFFFFF"/>
                <w:sz w:val="16"/>
                <w:szCs w:val="16"/>
                <w:lang w:eastAsia="en-AU"/>
              </w:rPr>
            </w:pPr>
            <w:r w:rsidRPr="00BB5E6B">
              <w:rPr>
                <w:rFonts w:ascii="Arial" w:hAnsi="Arial" w:cs="Arial"/>
                <w:b/>
                <w:bCs/>
                <w:color w:val="FFFFFF"/>
                <w:sz w:val="16"/>
                <w:szCs w:val="16"/>
                <w:lang w:eastAsia="en-AU"/>
              </w:rPr>
              <w:t> </w:t>
            </w:r>
          </w:p>
        </w:tc>
        <w:tc>
          <w:tcPr>
            <w:tcW w:w="535" w:type="pct"/>
            <w:tcBorders>
              <w:top w:val="nil"/>
              <w:left w:val="nil"/>
              <w:bottom w:val="nil"/>
              <w:right w:val="nil"/>
            </w:tcBorders>
            <w:shd w:val="clear" w:color="auto" w:fill="0067AC"/>
            <w:vAlign w:val="center"/>
            <w:hideMark/>
          </w:tcPr>
          <w:p w14:paraId="3C21EBAC" w14:textId="77777777" w:rsidR="0078504A" w:rsidRPr="00BB5E6B" w:rsidRDefault="0078504A" w:rsidP="00276416">
            <w:pPr>
              <w:jc w:val="center"/>
              <w:rPr>
                <w:rFonts w:ascii="Arial" w:hAnsi="Arial" w:cs="Arial"/>
                <w:b/>
                <w:bCs/>
                <w:color w:val="FFFFFF"/>
                <w:sz w:val="16"/>
                <w:szCs w:val="16"/>
                <w:lang w:eastAsia="en-AU"/>
              </w:rPr>
            </w:pPr>
            <w:r w:rsidRPr="00BB5E6B">
              <w:rPr>
                <w:rFonts w:ascii="Arial" w:hAnsi="Arial" w:cs="Arial"/>
                <w:b/>
                <w:bCs/>
                <w:color w:val="FFFFFF"/>
                <w:sz w:val="16"/>
                <w:szCs w:val="16"/>
                <w:lang w:eastAsia="en-AU"/>
              </w:rPr>
              <w:t>2022/23</w:t>
            </w:r>
          </w:p>
        </w:tc>
        <w:tc>
          <w:tcPr>
            <w:tcW w:w="548" w:type="pct"/>
            <w:tcBorders>
              <w:top w:val="nil"/>
              <w:left w:val="nil"/>
              <w:bottom w:val="nil"/>
              <w:right w:val="nil"/>
            </w:tcBorders>
            <w:shd w:val="clear" w:color="auto" w:fill="0067AC"/>
            <w:vAlign w:val="center"/>
            <w:hideMark/>
          </w:tcPr>
          <w:p w14:paraId="7C5AF607" w14:textId="77777777" w:rsidR="0078504A" w:rsidRPr="00BB5E6B" w:rsidRDefault="0078504A" w:rsidP="00276416">
            <w:pPr>
              <w:jc w:val="center"/>
              <w:rPr>
                <w:rFonts w:ascii="Arial" w:hAnsi="Arial" w:cs="Arial"/>
                <w:b/>
                <w:bCs/>
                <w:color w:val="FFFFFF"/>
                <w:sz w:val="16"/>
                <w:szCs w:val="16"/>
                <w:lang w:eastAsia="en-AU"/>
              </w:rPr>
            </w:pPr>
            <w:r w:rsidRPr="00BB5E6B">
              <w:rPr>
                <w:rFonts w:ascii="Arial" w:hAnsi="Arial" w:cs="Arial"/>
                <w:b/>
                <w:bCs/>
                <w:color w:val="FFFFFF"/>
                <w:sz w:val="16"/>
                <w:szCs w:val="16"/>
                <w:lang w:eastAsia="en-AU"/>
              </w:rPr>
              <w:t>2022/23</w:t>
            </w:r>
          </w:p>
        </w:tc>
        <w:tc>
          <w:tcPr>
            <w:tcW w:w="548" w:type="pct"/>
            <w:tcBorders>
              <w:top w:val="nil"/>
              <w:left w:val="nil"/>
              <w:bottom w:val="nil"/>
              <w:right w:val="nil"/>
            </w:tcBorders>
            <w:shd w:val="clear" w:color="auto" w:fill="0067AC"/>
            <w:vAlign w:val="center"/>
            <w:hideMark/>
          </w:tcPr>
          <w:p w14:paraId="489D74DC" w14:textId="77777777" w:rsidR="0078504A" w:rsidRPr="00BB5E6B" w:rsidRDefault="0078504A" w:rsidP="00276416">
            <w:pPr>
              <w:jc w:val="center"/>
              <w:rPr>
                <w:rFonts w:ascii="Arial" w:hAnsi="Arial" w:cs="Arial"/>
                <w:b/>
                <w:bCs/>
                <w:color w:val="FFFFFF"/>
                <w:sz w:val="16"/>
                <w:szCs w:val="16"/>
                <w:lang w:eastAsia="en-AU"/>
              </w:rPr>
            </w:pPr>
            <w:r w:rsidRPr="00BB5E6B">
              <w:rPr>
                <w:rFonts w:ascii="Arial" w:hAnsi="Arial" w:cs="Arial"/>
                <w:b/>
                <w:bCs/>
                <w:color w:val="FFFFFF"/>
                <w:sz w:val="16"/>
                <w:szCs w:val="16"/>
                <w:lang w:eastAsia="en-AU"/>
              </w:rPr>
              <w:t>2023/24</w:t>
            </w:r>
          </w:p>
        </w:tc>
      </w:tr>
      <w:tr w:rsidR="0078504A" w:rsidRPr="00BB5E6B" w14:paraId="17A556D8" w14:textId="77777777">
        <w:trPr>
          <w:trHeight w:val="260"/>
          <w:tblHeader/>
        </w:trPr>
        <w:tc>
          <w:tcPr>
            <w:tcW w:w="784" w:type="pct"/>
            <w:vMerge/>
            <w:tcBorders>
              <w:left w:val="nil"/>
              <w:right w:val="nil"/>
            </w:tcBorders>
            <w:shd w:val="clear" w:color="auto" w:fill="0067AC"/>
            <w:hideMark/>
          </w:tcPr>
          <w:p w14:paraId="17E4F6D3" w14:textId="4F93CE18" w:rsidR="0078504A" w:rsidRPr="00BB5E6B" w:rsidRDefault="0078504A" w:rsidP="00D52396">
            <w:pPr>
              <w:rPr>
                <w:rFonts w:ascii="Arial" w:hAnsi="Arial" w:cs="Arial"/>
                <w:b/>
                <w:bCs/>
                <w:color w:val="FFFFFF"/>
                <w:sz w:val="16"/>
                <w:szCs w:val="16"/>
                <w:lang w:eastAsia="en-AU"/>
              </w:rPr>
            </w:pPr>
          </w:p>
        </w:tc>
        <w:tc>
          <w:tcPr>
            <w:tcW w:w="2030" w:type="pct"/>
            <w:vMerge/>
            <w:tcBorders>
              <w:left w:val="nil"/>
              <w:right w:val="nil"/>
            </w:tcBorders>
            <w:shd w:val="clear" w:color="auto" w:fill="0067AC"/>
            <w:hideMark/>
          </w:tcPr>
          <w:p w14:paraId="45DDA87C" w14:textId="48F8A241" w:rsidR="0078504A" w:rsidRPr="00BB5E6B" w:rsidRDefault="0078504A" w:rsidP="00D52396">
            <w:pPr>
              <w:rPr>
                <w:rFonts w:ascii="Arial" w:hAnsi="Arial" w:cs="Arial"/>
                <w:b/>
                <w:bCs/>
                <w:color w:val="FFFFFF"/>
                <w:sz w:val="16"/>
                <w:szCs w:val="16"/>
                <w:lang w:eastAsia="en-AU"/>
              </w:rPr>
            </w:pPr>
          </w:p>
        </w:tc>
        <w:tc>
          <w:tcPr>
            <w:tcW w:w="555" w:type="pct"/>
            <w:tcBorders>
              <w:top w:val="nil"/>
              <w:left w:val="nil"/>
              <w:bottom w:val="nil"/>
              <w:right w:val="nil"/>
            </w:tcBorders>
            <w:shd w:val="clear" w:color="auto" w:fill="0067AC"/>
            <w:vAlign w:val="center"/>
            <w:hideMark/>
          </w:tcPr>
          <w:p w14:paraId="639580D9" w14:textId="77777777" w:rsidR="0078504A" w:rsidRPr="00BB5E6B" w:rsidRDefault="0078504A" w:rsidP="00D52396">
            <w:pPr>
              <w:rPr>
                <w:rFonts w:ascii="Arial" w:hAnsi="Arial" w:cs="Arial"/>
                <w:b/>
                <w:bCs/>
                <w:color w:val="FFFFFF"/>
                <w:sz w:val="16"/>
                <w:szCs w:val="16"/>
                <w:lang w:eastAsia="en-AU"/>
              </w:rPr>
            </w:pPr>
            <w:r w:rsidRPr="00BB5E6B">
              <w:rPr>
                <w:rFonts w:ascii="Arial" w:hAnsi="Arial" w:cs="Arial"/>
                <w:b/>
                <w:bCs/>
                <w:color w:val="FFFFFF"/>
                <w:sz w:val="16"/>
                <w:szCs w:val="16"/>
                <w:lang w:eastAsia="en-AU"/>
              </w:rPr>
              <w:t> </w:t>
            </w:r>
          </w:p>
        </w:tc>
        <w:tc>
          <w:tcPr>
            <w:tcW w:w="535" w:type="pct"/>
            <w:tcBorders>
              <w:top w:val="nil"/>
              <w:left w:val="nil"/>
              <w:bottom w:val="nil"/>
              <w:right w:val="nil"/>
            </w:tcBorders>
            <w:shd w:val="clear" w:color="auto" w:fill="0067AC"/>
            <w:vAlign w:val="center"/>
            <w:hideMark/>
          </w:tcPr>
          <w:p w14:paraId="797D02EF" w14:textId="77777777" w:rsidR="0078504A" w:rsidRPr="00BB5E6B" w:rsidRDefault="0078504A" w:rsidP="00276416">
            <w:pPr>
              <w:jc w:val="center"/>
              <w:rPr>
                <w:rFonts w:ascii="Arial" w:hAnsi="Arial" w:cs="Arial"/>
                <w:b/>
                <w:bCs/>
                <w:color w:val="FFFFFF"/>
                <w:sz w:val="16"/>
                <w:szCs w:val="16"/>
                <w:lang w:eastAsia="en-AU"/>
              </w:rPr>
            </w:pPr>
            <w:r w:rsidRPr="00BB5E6B">
              <w:rPr>
                <w:rFonts w:ascii="Arial" w:hAnsi="Arial" w:cs="Arial"/>
                <w:b/>
                <w:bCs/>
                <w:color w:val="FFFFFF"/>
                <w:sz w:val="16"/>
                <w:szCs w:val="16"/>
                <w:lang w:eastAsia="en-AU"/>
              </w:rPr>
              <w:t>Budget</w:t>
            </w:r>
          </w:p>
        </w:tc>
        <w:tc>
          <w:tcPr>
            <w:tcW w:w="548" w:type="pct"/>
            <w:tcBorders>
              <w:top w:val="nil"/>
              <w:left w:val="nil"/>
              <w:bottom w:val="nil"/>
              <w:right w:val="nil"/>
            </w:tcBorders>
            <w:shd w:val="clear" w:color="auto" w:fill="0067AC"/>
            <w:vAlign w:val="center"/>
            <w:hideMark/>
          </w:tcPr>
          <w:p w14:paraId="4BE67F90" w14:textId="77777777" w:rsidR="0078504A" w:rsidRPr="00BB5E6B" w:rsidRDefault="0078504A" w:rsidP="00276416">
            <w:pPr>
              <w:jc w:val="center"/>
              <w:rPr>
                <w:rFonts w:ascii="Arial" w:hAnsi="Arial" w:cs="Arial"/>
                <w:b/>
                <w:bCs/>
                <w:color w:val="FFFFFF"/>
                <w:sz w:val="16"/>
                <w:szCs w:val="16"/>
                <w:lang w:eastAsia="en-AU"/>
              </w:rPr>
            </w:pPr>
            <w:r w:rsidRPr="00BB5E6B">
              <w:rPr>
                <w:rFonts w:ascii="Arial" w:hAnsi="Arial" w:cs="Arial"/>
                <w:b/>
                <w:bCs/>
                <w:color w:val="FFFFFF"/>
                <w:sz w:val="16"/>
                <w:szCs w:val="16"/>
                <w:lang w:eastAsia="en-AU"/>
              </w:rPr>
              <w:t>Forecast</w:t>
            </w:r>
          </w:p>
        </w:tc>
        <w:tc>
          <w:tcPr>
            <w:tcW w:w="548" w:type="pct"/>
            <w:tcBorders>
              <w:top w:val="nil"/>
              <w:left w:val="nil"/>
              <w:bottom w:val="nil"/>
              <w:right w:val="nil"/>
            </w:tcBorders>
            <w:shd w:val="clear" w:color="auto" w:fill="0067AC"/>
            <w:vAlign w:val="center"/>
            <w:hideMark/>
          </w:tcPr>
          <w:p w14:paraId="64B89126" w14:textId="18423128" w:rsidR="0078504A" w:rsidRPr="00BB5E6B" w:rsidRDefault="0078504A" w:rsidP="00276416">
            <w:pPr>
              <w:jc w:val="center"/>
              <w:rPr>
                <w:rFonts w:ascii="Arial" w:hAnsi="Arial" w:cs="Arial"/>
                <w:b/>
                <w:bCs/>
                <w:color w:val="FFFFFF"/>
                <w:sz w:val="16"/>
                <w:szCs w:val="16"/>
                <w:lang w:eastAsia="en-AU"/>
              </w:rPr>
            </w:pPr>
            <w:r w:rsidRPr="00BB5E6B">
              <w:rPr>
                <w:rFonts w:ascii="Arial" w:hAnsi="Arial" w:cs="Arial"/>
                <w:b/>
                <w:bCs/>
                <w:color w:val="FFFFFF"/>
                <w:sz w:val="16"/>
                <w:szCs w:val="16"/>
                <w:lang w:eastAsia="en-AU"/>
              </w:rPr>
              <w:t>Budget</w:t>
            </w:r>
          </w:p>
        </w:tc>
      </w:tr>
      <w:tr w:rsidR="0078504A" w:rsidRPr="00BB5E6B" w14:paraId="21B8B032" w14:textId="77777777">
        <w:trPr>
          <w:trHeight w:val="260"/>
          <w:tblHeader/>
        </w:trPr>
        <w:tc>
          <w:tcPr>
            <w:tcW w:w="784" w:type="pct"/>
            <w:vMerge/>
            <w:tcBorders>
              <w:left w:val="nil"/>
              <w:bottom w:val="nil"/>
              <w:right w:val="nil"/>
            </w:tcBorders>
            <w:shd w:val="clear" w:color="auto" w:fill="0067AC"/>
            <w:hideMark/>
          </w:tcPr>
          <w:p w14:paraId="3D014F7F" w14:textId="4013F85E" w:rsidR="0078504A" w:rsidRPr="00BB5E6B" w:rsidRDefault="0078504A" w:rsidP="00D52396">
            <w:pPr>
              <w:rPr>
                <w:rFonts w:ascii="Arial" w:hAnsi="Arial" w:cs="Arial"/>
                <w:b/>
                <w:bCs/>
                <w:color w:val="FFFFFF"/>
                <w:sz w:val="16"/>
                <w:szCs w:val="16"/>
                <w:lang w:eastAsia="en-AU"/>
              </w:rPr>
            </w:pPr>
          </w:p>
        </w:tc>
        <w:tc>
          <w:tcPr>
            <w:tcW w:w="2030" w:type="pct"/>
            <w:vMerge/>
            <w:tcBorders>
              <w:left w:val="nil"/>
              <w:bottom w:val="nil"/>
              <w:right w:val="nil"/>
            </w:tcBorders>
            <w:shd w:val="clear" w:color="auto" w:fill="0067AC"/>
            <w:hideMark/>
          </w:tcPr>
          <w:p w14:paraId="7653895C" w14:textId="687AF4B5" w:rsidR="0078504A" w:rsidRPr="00BB5E6B" w:rsidRDefault="0078504A" w:rsidP="00D52396">
            <w:pPr>
              <w:rPr>
                <w:rFonts w:ascii="Arial" w:hAnsi="Arial" w:cs="Arial"/>
                <w:b/>
                <w:bCs/>
                <w:color w:val="FFFFFF"/>
                <w:sz w:val="16"/>
                <w:szCs w:val="16"/>
                <w:lang w:eastAsia="en-AU"/>
              </w:rPr>
            </w:pPr>
          </w:p>
        </w:tc>
        <w:tc>
          <w:tcPr>
            <w:tcW w:w="555" w:type="pct"/>
            <w:tcBorders>
              <w:top w:val="nil"/>
              <w:left w:val="nil"/>
              <w:bottom w:val="nil"/>
              <w:right w:val="nil"/>
            </w:tcBorders>
            <w:shd w:val="clear" w:color="auto" w:fill="0067AC"/>
            <w:vAlign w:val="center"/>
            <w:hideMark/>
          </w:tcPr>
          <w:p w14:paraId="7DC98089" w14:textId="77777777" w:rsidR="0078504A" w:rsidRPr="00BB5E6B" w:rsidRDefault="0078504A" w:rsidP="00D52396">
            <w:pPr>
              <w:rPr>
                <w:rFonts w:ascii="Arial" w:hAnsi="Arial" w:cs="Arial"/>
                <w:b/>
                <w:bCs/>
                <w:color w:val="FFFFFF"/>
                <w:sz w:val="16"/>
                <w:szCs w:val="16"/>
                <w:lang w:eastAsia="en-AU"/>
              </w:rPr>
            </w:pPr>
            <w:r w:rsidRPr="00BB5E6B">
              <w:rPr>
                <w:rFonts w:ascii="Arial" w:hAnsi="Arial" w:cs="Arial"/>
                <w:b/>
                <w:bCs/>
                <w:color w:val="FFFFFF"/>
                <w:sz w:val="16"/>
                <w:szCs w:val="16"/>
                <w:lang w:eastAsia="en-AU"/>
              </w:rPr>
              <w:t> </w:t>
            </w:r>
          </w:p>
        </w:tc>
        <w:tc>
          <w:tcPr>
            <w:tcW w:w="535" w:type="pct"/>
            <w:tcBorders>
              <w:top w:val="nil"/>
              <w:left w:val="nil"/>
              <w:bottom w:val="nil"/>
              <w:right w:val="nil"/>
            </w:tcBorders>
            <w:shd w:val="clear" w:color="auto" w:fill="0067AC"/>
            <w:vAlign w:val="center"/>
            <w:hideMark/>
          </w:tcPr>
          <w:p w14:paraId="3654FA30" w14:textId="34D30594" w:rsidR="0078504A" w:rsidRPr="00BB5E6B" w:rsidRDefault="0078504A" w:rsidP="00276416">
            <w:pPr>
              <w:jc w:val="center"/>
              <w:rPr>
                <w:rFonts w:ascii="Arial" w:hAnsi="Arial" w:cs="Arial"/>
                <w:b/>
                <w:bCs/>
                <w:color w:val="FFFFFF"/>
                <w:sz w:val="16"/>
                <w:szCs w:val="16"/>
                <w:lang w:eastAsia="en-AU"/>
              </w:rPr>
            </w:pPr>
            <w:r w:rsidRPr="00BB5E6B">
              <w:rPr>
                <w:rFonts w:ascii="Arial" w:hAnsi="Arial" w:cs="Arial"/>
                <w:b/>
                <w:bCs/>
                <w:color w:val="FFFFFF"/>
                <w:sz w:val="16"/>
                <w:szCs w:val="16"/>
                <w:lang w:eastAsia="en-AU"/>
              </w:rPr>
              <w:t>$'000</w:t>
            </w:r>
          </w:p>
        </w:tc>
        <w:tc>
          <w:tcPr>
            <w:tcW w:w="548" w:type="pct"/>
            <w:tcBorders>
              <w:top w:val="nil"/>
              <w:left w:val="nil"/>
              <w:bottom w:val="nil"/>
              <w:right w:val="nil"/>
            </w:tcBorders>
            <w:shd w:val="clear" w:color="auto" w:fill="0067AC"/>
            <w:vAlign w:val="center"/>
            <w:hideMark/>
          </w:tcPr>
          <w:p w14:paraId="750EC4FF" w14:textId="269B62C3" w:rsidR="0078504A" w:rsidRPr="00BB5E6B" w:rsidRDefault="0078504A" w:rsidP="00276416">
            <w:pPr>
              <w:jc w:val="center"/>
              <w:rPr>
                <w:rFonts w:ascii="Arial" w:hAnsi="Arial" w:cs="Arial"/>
                <w:b/>
                <w:bCs/>
                <w:color w:val="FFFFFF"/>
                <w:sz w:val="16"/>
                <w:szCs w:val="16"/>
                <w:lang w:eastAsia="en-AU"/>
              </w:rPr>
            </w:pPr>
            <w:r w:rsidRPr="00BB5E6B">
              <w:rPr>
                <w:rFonts w:ascii="Arial" w:hAnsi="Arial" w:cs="Arial"/>
                <w:b/>
                <w:bCs/>
                <w:color w:val="FFFFFF"/>
                <w:sz w:val="16"/>
                <w:szCs w:val="16"/>
                <w:lang w:eastAsia="en-AU"/>
              </w:rPr>
              <w:t>$'000</w:t>
            </w:r>
          </w:p>
        </w:tc>
        <w:tc>
          <w:tcPr>
            <w:tcW w:w="548" w:type="pct"/>
            <w:tcBorders>
              <w:top w:val="nil"/>
              <w:left w:val="nil"/>
              <w:bottom w:val="nil"/>
              <w:right w:val="nil"/>
            </w:tcBorders>
            <w:shd w:val="clear" w:color="auto" w:fill="0067AC"/>
            <w:vAlign w:val="center"/>
            <w:hideMark/>
          </w:tcPr>
          <w:p w14:paraId="52A8685E" w14:textId="5AE5FE5E" w:rsidR="0078504A" w:rsidRPr="00BB5E6B" w:rsidRDefault="0078504A" w:rsidP="00276416">
            <w:pPr>
              <w:jc w:val="center"/>
              <w:rPr>
                <w:rFonts w:ascii="Arial" w:hAnsi="Arial" w:cs="Arial"/>
                <w:b/>
                <w:bCs/>
                <w:color w:val="FFFFFF"/>
                <w:sz w:val="16"/>
                <w:szCs w:val="16"/>
                <w:lang w:eastAsia="en-AU"/>
              </w:rPr>
            </w:pPr>
            <w:r w:rsidRPr="00BB5E6B">
              <w:rPr>
                <w:rFonts w:ascii="Arial" w:hAnsi="Arial" w:cs="Arial"/>
                <w:b/>
                <w:bCs/>
                <w:color w:val="FFFFFF"/>
                <w:sz w:val="16"/>
                <w:szCs w:val="16"/>
                <w:lang w:eastAsia="en-AU"/>
              </w:rPr>
              <w:t>$'000</w:t>
            </w:r>
          </w:p>
        </w:tc>
      </w:tr>
      <w:tr w:rsidR="00D52396" w:rsidRPr="00BB5E6B" w14:paraId="3E605FD6" w14:textId="77777777" w:rsidTr="0078504A">
        <w:trPr>
          <w:trHeight w:val="290"/>
        </w:trPr>
        <w:tc>
          <w:tcPr>
            <w:tcW w:w="2814" w:type="pct"/>
            <w:gridSpan w:val="2"/>
            <w:tcBorders>
              <w:top w:val="nil"/>
              <w:left w:val="nil"/>
              <w:bottom w:val="nil"/>
              <w:right w:val="nil"/>
            </w:tcBorders>
            <w:shd w:val="clear" w:color="auto" w:fill="4AAA42"/>
            <w:noWrap/>
            <w:hideMark/>
          </w:tcPr>
          <w:p w14:paraId="454C4408" w14:textId="77777777" w:rsidR="00D52396" w:rsidRPr="00BB5E6B" w:rsidRDefault="00D52396" w:rsidP="00D52396">
            <w:pPr>
              <w:rPr>
                <w:rFonts w:ascii="Arial" w:hAnsi="Arial" w:cs="Arial"/>
                <w:b/>
                <w:bCs/>
                <w:color w:val="FFFFFF"/>
                <w:sz w:val="16"/>
                <w:szCs w:val="16"/>
                <w:lang w:eastAsia="en-AU"/>
              </w:rPr>
            </w:pPr>
            <w:r w:rsidRPr="00BB5E6B">
              <w:rPr>
                <w:rFonts w:ascii="Arial" w:hAnsi="Arial" w:cs="Arial"/>
                <w:b/>
                <w:bCs/>
                <w:color w:val="FFFFFF"/>
                <w:sz w:val="16"/>
                <w:szCs w:val="16"/>
                <w:lang w:eastAsia="en-AU"/>
              </w:rPr>
              <w:t>2.1 Strategic Objective 1: Connected and Healthy Communities</w:t>
            </w:r>
          </w:p>
        </w:tc>
        <w:tc>
          <w:tcPr>
            <w:tcW w:w="555" w:type="pct"/>
            <w:tcBorders>
              <w:top w:val="nil"/>
              <w:left w:val="nil"/>
              <w:bottom w:val="nil"/>
              <w:right w:val="nil"/>
            </w:tcBorders>
            <w:shd w:val="clear" w:color="auto" w:fill="4AAA42"/>
            <w:noWrap/>
            <w:vAlign w:val="center"/>
            <w:hideMark/>
          </w:tcPr>
          <w:p w14:paraId="19DAC6E4" w14:textId="77777777" w:rsidR="00D52396" w:rsidRPr="00BB5E6B" w:rsidRDefault="00D52396" w:rsidP="00D52396">
            <w:pPr>
              <w:rPr>
                <w:rFonts w:ascii="Arial" w:hAnsi="Arial" w:cs="Arial"/>
                <w:b/>
                <w:bCs/>
                <w:color w:val="FFFFFF"/>
                <w:sz w:val="16"/>
                <w:szCs w:val="16"/>
                <w:lang w:eastAsia="en-AU"/>
              </w:rPr>
            </w:pPr>
            <w:r w:rsidRPr="00BB5E6B">
              <w:rPr>
                <w:rFonts w:ascii="Arial" w:hAnsi="Arial" w:cs="Arial"/>
                <w:b/>
                <w:bCs/>
                <w:color w:val="FFFFFF"/>
                <w:sz w:val="16"/>
                <w:szCs w:val="16"/>
                <w:lang w:eastAsia="en-AU"/>
              </w:rPr>
              <w:t> </w:t>
            </w:r>
          </w:p>
        </w:tc>
        <w:tc>
          <w:tcPr>
            <w:tcW w:w="535" w:type="pct"/>
            <w:tcBorders>
              <w:top w:val="nil"/>
              <w:left w:val="nil"/>
              <w:bottom w:val="nil"/>
              <w:right w:val="nil"/>
            </w:tcBorders>
            <w:shd w:val="clear" w:color="auto" w:fill="4AAA42"/>
            <w:noWrap/>
            <w:vAlign w:val="center"/>
            <w:hideMark/>
          </w:tcPr>
          <w:p w14:paraId="790CE673" w14:textId="77777777" w:rsidR="00D52396" w:rsidRPr="00BB5E6B" w:rsidRDefault="00D52396" w:rsidP="00D52396">
            <w:pPr>
              <w:jc w:val="right"/>
              <w:rPr>
                <w:rFonts w:ascii="Arial" w:hAnsi="Arial" w:cs="Arial"/>
                <w:b/>
                <w:bCs/>
                <w:color w:val="FFFFFF"/>
                <w:sz w:val="16"/>
                <w:szCs w:val="16"/>
                <w:lang w:eastAsia="en-AU"/>
              </w:rPr>
            </w:pPr>
            <w:r w:rsidRPr="00BB5E6B">
              <w:rPr>
                <w:rFonts w:ascii="Arial" w:hAnsi="Arial" w:cs="Arial"/>
                <w:b/>
                <w:bCs/>
                <w:color w:val="FFFFFF"/>
                <w:sz w:val="16"/>
                <w:szCs w:val="16"/>
                <w:lang w:eastAsia="en-AU"/>
              </w:rPr>
              <w:t> </w:t>
            </w:r>
          </w:p>
        </w:tc>
        <w:tc>
          <w:tcPr>
            <w:tcW w:w="548" w:type="pct"/>
            <w:tcBorders>
              <w:top w:val="nil"/>
              <w:left w:val="nil"/>
              <w:bottom w:val="nil"/>
              <w:right w:val="nil"/>
            </w:tcBorders>
            <w:shd w:val="clear" w:color="auto" w:fill="4AAA42"/>
            <w:noWrap/>
            <w:vAlign w:val="center"/>
            <w:hideMark/>
          </w:tcPr>
          <w:p w14:paraId="7EF1D0DF" w14:textId="77777777" w:rsidR="00D52396" w:rsidRPr="00BB5E6B" w:rsidRDefault="00D52396" w:rsidP="00D52396">
            <w:pPr>
              <w:jc w:val="right"/>
              <w:rPr>
                <w:rFonts w:ascii="Arial" w:hAnsi="Arial" w:cs="Arial"/>
                <w:b/>
                <w:bCs/>
                <w:color w:val="FFFFFF"/>
                <w:sz w:val="16"/>
                <w:szCs w:val="16"/>
                <w:lang w:eastAsia="en-AU"/>
              </w:rPr>
            </w:pPr>
            <w:r w:rsidRPr="00BB5E6B">
              <w:rPr>
                <w:rFonts w:ascii="Arial" w:hAnsi="Arial" w:cs="Arial"/>
                <w:b/>
                <w:bCs/>
                <w:color w:val="FFFFFF"/>
                <w:sz w:val="16"/>
                <w:szCs w:val="16"/>
                <w:lang w:eastAsia="en-AU"/>
              </w:rPr>
              <w:t> </w:t>
            </w:r>
          </w:p>
        </w:tc>
        <w:tc>
          <w:tcPr>
            <w:tcW w:w="548" w:type="pct"/>
            <w:tcBorders>
              <w:top w:val="nil"/>
              <w:left w:val="nil"/>
              <w:bottom w:val="nil"/>
              <w:right w:val="nil"/>
            </w:tcBorders>
            <w:shd w:val="clear" w:color="auto" w:fill="4AAA42"/>
            <w:noWrap/>
            <w:vAlign w:val="center"/>
            <w:hideMark/>
          </w:tcPr>
          <w:p w14:paraId="1DE6E809" w14:textId="77777777" w:rsidR="00D52396" w:rsidRPr="00BB5E6B" w:rsidRDefault="00D52396" w:rsidP="00D52396">
            <w:pPr>
              <w:jc w:val="right"/>
              <w:rPr>
                <w:rFonts w:ascii="Arial" w:hAnsi="Arial" w:cs="Arial"/>
                <w:color w:val="FFFFFF"/>
                <w:sz w:val="16"/>
                <w:szCs w:val="16"/>
                <w:lang w:eastAsia="en-AU"/>
              </w:rPr>
            </w:pPr>
            <w:r w:rsidRPr="00BB5E6B">
              <w:rPr>
                <w:rFonts w:ascii="Arial" w:hAnsi="Arial" w:cs="Arial"/>
                <w:color w:val="FFFFFF"/>
                <w:sz w:val="16"/>
                <w:szCs w:val="16"/>
                <w:lang w:eastAsia="en-AU"/>
              </w:rPr>
              <w:t> </w:t>
            </w:r>
          </w:p>
        </w:tc>
      </w:tr>
      <w:tr w:rsidR="00D52396" w:rsidRPr="00BB5E6B" w14:paraId="0D8E0AB2" w14:textId="77777777" w:rsidTr="0078504A">
        <w:trPr>
          <w:trHeight w:val="263"/>
        </w:trPr>
        <w:tc>
          <w:tcPr>
            <w:tcW w:w="784" w:type="pct"/>
            <w:vMerge w:val="restart"/>
            <w:tcBorders>
              <w:top w:val="nil"/>
              <w:left w:val="nil"/>
              <w:bottom w:val="single" w:sz="4" w:space="0" w:color="000000"/>
              <w:right w:val="nil"/>
            </w:tcBorders>
            <w:shd w:val="clear" w:color="auto" w:fill="auto"/>
            <w:hideMark/>
          </w:tcPr>
          <w:p w14:paraId="124961EC" w14:textId="77777777" w:rsidR="00D52396" w:rsidRPr="00BB5E6B" w:rsidRDefault="00D52396" w:rsidP="00D52396">
            <w:pPr>
              <w:rPr>
                <w:rFonts w:ascii="Arial" w:hAnsi="Arial" w:cs="Arial"/>
                <w:color w:val="000000"/>
                <w:sz w:val="16"/>
                <w:szCs w:val="16"/>
                <w:lang w:eastAsia="en-AU"/>
              </w:rPr>
            </w:pPr>
            <w:r w:rsidRPr="00BB5E6B">
              <w:rPr>
                <w:rFonts w:ascii="Arial" w:hAnsi="Arial" w:cs="Arial"/>
                <w:color w:val="000000"/>
                <w:sz w:val="16"/>
                <w:szCs w:val="16"/>
                <w:lang w:eastAsia="en-AU"/>
              </w:rPr>
              <w:t>1. Social planning and policy development</w:t>
            </w:r>
          </w:p>
        </w:tc>
        <w:tc>
          <w:tcPr>
            <w:tcW w:w="2030" w:type="pct"/>
            <w:vMerge w:val="restart"/>
            <w:tcBorders>
              <w:top w:val="nil"/>
              <w:left w:val="nil"/>
              <w:bottom w:val="single" w:sz="4" w:space="0" w:color="000000"/>
              <w:right w:val="nil"/>
            </w:tcBorders>
            <w:shd w:val="clear" w:color="auto" w:fill="auto"/>
            <w:hideMark/>
          </w:tcPr>
          <w:p w14:paraId="243E51A9" w14:textId="77777777" w:rsidR="00D52396" w:rsidRPr="00BB5E6B" w:rsidRDefault="00D52396" w:rsidP="00D52396">
            <w:pPr>
              <w:rPr>
                <w:rFonts w:ascii="Arial" w:hAnsi="Arial" w:cs="Arial"/>
                <w:color w:val="000000"/>
                <w:sz w:val="16"/>
                <w:szCs w:val="16"/>
                <w:lang w:eastAsia="en-AU"/>
              </w:rPr>
            </w:pPr>
            <w:r w:rsidRPr="00BB5E6B">
              <w:rPr>
                <w:rFonts w:ascii="Arial" w:hAnsi="Arial" w:cs="Arial"/>
                <w:color w:val="000000"/>
                <w:sz w:val="16"/>
                <w:szCs w:val="16"/>
                <w:lang w:eastAsia="en-AU"/>
              </w:rPr>
              <w:t>This service contributes to building strong and resilient communities by:</w:t>
            </w:r>
            <w:r w:rsidRPr="00BB5E6B">
              <w:rPr>
                <w:rFonts w:ascii="Arial" w:hAnsi="Arial" w:cs="Arial"/>
                <w:color w:val="000000"/>
                <w:sz w:val="16"/>
                <w:szCs w:val="16"/>
                <w:lang w:eastAsia="en-AU"/>
              </w:rPr>
              <w:br/>
              <w:t>-Planning, researching and developing relevant social policies and actions</w:t>
            </w:r>
            <w:r w:rsidRPr="00BB5E6B">
              <w:rPr>
                <w:rFonts w:ascii="Arial" w:hAnsi="Arial" w:cs="Arial"/>
                <w:color w:val="000000"/>
                <w:sz w:val="16"/>
                <w:szCs w:val="16"/>
                <w:lang w:eastAsia="en-AU"/>
              </w:rPr>
              <w:br/>
              <w:t>-Providing advice, referral and advocacy</w:t>
            </w:r>
            <w:r w:rsidRPr="00BB5E6B">
              <w:rPr>
                <w:rFonts w:ascii="Arial" w:hAnsi="Arial" w:cs="Arial"/>
                <w:color w:val="000000"/>
                <w:sz w:val="16"/>
                <w:szCs w:val="16"/>
                <w:lang w:eastAsia="en-AU"/>
              </w:rPr>
              <w:br/>
              <w:t>-Delivering selected community development projects.</w:t>
            </w:r>
          </w:p>
        </w:tc>
        <w:tc>
          <w:tcPr>
            <w:tcW w:w="555" w:type="pct"/>
            <w:tcBorders>
              <w:top w:val="nil"/>
              <w:left w:val="nil"/>
              <w:bottom w:val="nil"/>
              <w:right w:val="nil"/>
            </w:tcBorders>
            <w:shd w:val="clear" w:color="auto" w:fill="auto"/>
            <w:vAlign w:val="center"/>
            <w:hideMark/>
          </w:tcPr>
          <w:p w14:paraId="05CF7958" w14:textId="77777777" w:rsidR="00D52396" w:rsidRPr="00BB5E6B" w:rsidRDefault="00D52396" w:rsidP="00D52396">
            <w:pPr>
              <w:rPr>
                <w:rFonts w:ascii="Arial" w:hAnsi="Arial" w:cs="Arial"/>
                <w:color w:val="000000"/>
                <w:sz w:val="16"/>
                <w:szCs w:val="16"/>
                <w:lang w:eastAsia="en-AU"/>
              </w:rPr>
            </w:pPr>
            <w:r w:rsidRPr="00BB5E6B">
              <w:rPr>
                <w:rFonts w:ascii="Arial" w:hAnsi="Arial" w:cs="Arial"/>
                <w:color w:val="000000"/>
                <w:sz w:val="16"/>
                <w:szCs w:val="16"/>
                <w:lang w:eastAsia="en-AU"/>
              </w:rPr>
              <w:t>Expenditure</w:t>
            </w:r>
          </w:p>
        </w:tc>
        <w:tc>
          <w:tcPr>
            <w:tcW w:w="535" w:type="pct"/>
            <w:tcBorders>
              <w:top w:val="nil"/>
              <w:left w:val="nil"/>
              <w:bottom w:val="nil"/>
              <w:right w:val="nil"/>
            </w:tcBorders>
            <w:shd w:val="clear" w:color="auto" w:fill="auto"/>
            <w:vAlign w:val="center"/>
            <w:hideMark/>
          </w:tcPr>
          <w:p w14:paraId="036EDA3F" w14:textId="740F1ED0" w:rsidR="00D52396" w:rsidRPr="00BB5E6B" w:rsidRDefault="00D52396" w:rsidP="00D52396">
            <w:pPr>
              <w:jc w:val="right"/>
              <w:rPr>
                <w:rFonts w:ascii="Arial" w:hAnsi="Arial" w:cs="Arial"/>
                <w:color w:val="000000"/>
                <w:sz w:val="16"/>
                <w:szCs w:val="16"/>
                <w:lang w:eastAsia="en-AU"/>
              </w:rPr>
            </w:pPr>
            <w:r w:rsidRPr="00BB5E6B">
              <w:rPr>
                <w:rFonts w:ascii="Arial" w:hAnsi="Arial" w:cs="Arial"/>
                <w:color w:val="000000"/>
                <w:sz w:val="16"/>
                <w:szCs w:val="16"/>
                <w:lang w:eastAsia="en-AU"/>
              </w:rPr>
              <w:t xml:space="preserve">862 </w:t>
            </w:r>
          </w:p>
        </w:tc>
        <w:tc>
          <w:tcPr>
            <w:tcW w:w="548" w:type="pct"/>
            <w:tcBorders>
              <w:top w:val="nil"/>
              <w:left w:val="nil"/>
              <w:bottom w:val="nil"/>
              <w:right w:val="nil"/>
            </w:tcBorders>
            <w:shd w:val="clear" w:color="auto" w:fill="auto"/>
            <w:vAlign w:val="center"/>
            <w:hideMark/>
          </w:tcPr>
          <w:p w14:paraId="4EB75BFB" w14:textId="3C7481C7" w:rsidR="00D52396" w:rsidRPr="00BB5E6B" w:rsidRDefault="00D52396" w:rsidP="00D52396">
            <w:pPr>
              <w:jc w:val="right"/>
              <w:rPr>
                <w:rFonts w:ascii="Arial" w:hAnsi="Arial" w:cs="Arial"/>
                <w:color w:val="000000"/>
                <w:sz w:val="16"/>
                <w:szCs w:val="16"/>
                <w:lang w:eastAsia="en-AU"/>
              </w:rPr>
            </w:pPr>
            <w:r w:rsidRPr="00BB5E6B">
              <w:rPr>
                <w:rFonts w:ascii="Arial" w:hAnsi="Arial" w:cs="Arial"/>
                <w:color w:val="000000"/>
                <w:sz w:val="16"/>
                <w:szCs w:val="16"/>
                <w:lang w:eastAsia="en-AU"/>
              </w:rPr>
              <w:t xml:space="preserve">891 </w:t>
            </w:r>
          </w:p>
        </w:tc>
        <w:tc>
          <w:tcPr>
            <w:tcW w:w="548" w:type="pct"/>
            <w:tcBorders>
              <w:top w:val="nil"/>
              <w:left w:val="nil"/>
              <w:bottom w:val="nil"/>
              <w:right w:val="nil"/>
            </w:tcBorders>
            <w:shd w:val="clear" w:color="auto" w:fill="auto"/>
            <w:vAlign w:val="center"/>
            <w:hideMark/>
          </w:tcPr>
          <w:p w14:paraId="6B5095C1" w14:textId="29CD8004" w:rsidR="00D52396" w:rsidRPr="00BB5E6B" w:rsidRDefault="00D52396" w:rsidP="00D52396">
            <w:pPr>
              <w:jc w:val="right"/>
              <w:rPr>
                <w:rFonts w:ascii="Arial" w:hAnsi="Arial" w:cs="Arial"/>
                <w:color w:val="000000"/>
                <w:sz w:val="16"/>
                <w:szCs w:val="16"/>
                <w:lang w:eastAsia="en-AU"/>
              </w:rPr>
            </w:pPr>
            <w:r w:rsidRPr="00BB5E6B">
              <w:rPr>
                <w:rFonts w:ascii="Arial" w:hAnsi="Arial" w:cs="Arial"/>
                <w:color w:val="000000"/>
                <w:sz w:val="16"/>
                <w:szCs w:val="16"/>
                <w:lang w:eastAsia="en-AU"/>
              </w:rPr>
              <w:t xml:space="preserve">1,772 </w:t>
            </w:r>
          </w:p>
        </w:tc>
      </w:tr>
      <w:tr w:rsidR="00D52396" w:rsidRPr="00BB5E6B" w14:paraId="2B0E9FE5" w14:textId="77777777" w:rsidTr="0078504A">
        <w:trPr>
          <w:trHeight w:val="263"/>
        </w:trPr>
        <w:tc>
          <w:tcPr>
            <w:tcW w:w="784" w:type="pct"/>
            <w:vMerge/>
            <w:tcBorders>
              <w:top w:val="nil"/>
              <w:left w:val="nil"/>
              <w:bottom w:val="single" w:sz="4" w:space="0" w:color="000000"/>
              <w:right w:val="nil"/>
            </w:tcBorders>
            <w:vAlign w:val="center"/>
            <w:hideMark/>
          </w:tcPr>
          <w:p w14:paraId="1D3D12A0" w14:textId="77777777" w:rsidR="00D52396" w:rsidRPr="00BB5E6B" w:rsidRDefault="00D52396" w:rsidP="00D52396">
            <w:pPr>
              <w:rPr>
                <w:rFonts w:ascii="Arial" w:hAnsi="Arial" w:cs="Arial"/>
                <w:color w:val="000000"/>
                <w:sz w:val="16"/>
                <w:szCs w:val="16"/>
                <w:lang w:eastAsia="en-AU"/>
              </w:rPr>
            </w:pPr>
          </w:p>
        </w:tc>
        <w:tc>
          <w:tcPr>
            <w:tcW w:w="2030" w:type="pct"/>
            <w:vMerge/>
            <w:tcBorders>
              <w:top w:val="nil"/>
              <w:left w:val="nil"/>
              <w:bottom w:val="single" w:sz="4" w:space="0" w:color="000000"/>
              <w:right w:val="nil"/>
            </w:tcBorders>
            <w:vAlign w:val="center"/>
            <w:hideMark/>
          </w:tcPr>
          <w:p w14:paraId="4B00544C" w14:textId="77777777" w:rsidR="00D52396" w:rsidRPr="00BB5E6B" w:rsidRDefault="00D52396" w:rsidP="00D52396">
            <w:pPr>
              <w:rPr>
                <w:rFonts w:ascii="Arial" w:hAnsi="Arial" w:cs="Arial"/>
                <w:color w:val="000000"/>
                <w:sz w:val="16"/>
                <w:szCs w:val="16"/>
                <w:lang w:eastAsia="en-AU"/>
              </w:rPr>
            </w:pPr>
          </w:p>
        </w:tc>
        <w:tc>
          <w:tcPr>
            <w:tcW w:w="555" w:type="pct"/>
            <w:tcBorders>
              <w:top w:val="nil"/>
              <w:left w:val="nil"/>
              <w:bottom w:val="nil"/>
              <w:right w:val="nil"/>
            </w:tcBorders>
            <w:shd w:val="clear" w:color="auto" w:fill="auto"/>
            <w:vAlign w:val="center"/>
            <w:hideMark/>
          </w:tcPr>
          <w:p w14:paraId="66AECF15" w14:textId="77777777" w:rsidR="00D52396" w:rsidRPr="00BB5E6B" w:rsidRDefault="00D52396" w:rsidP="00D52396">
            <w:pPr>
              <w:rPr>
                <w:rFonts w:ascii="Arial" w:hAnsi="Arial" w:cs="Arial"/>
                <w:color w:val="000000"/>
                <w:sz w:val="16"/>
                <w:szCs w:val="16"/>
                <w:lang w:eastAsia="en-AU"/>
              </w:rPr>
            </w:pPr>
            <w:r w:rsidRPr="00BB5E6B">
              <w:rPr>
                <w:rFonts w:ascii="Arial" w:hAnsi="Arial" w:cs="Arial"/>
                <w:color w:val="000000"/>
                <w:sz w:val="16"/>
                <w:szCs w:val="16"/>
                <w:lang w:eastAsia="en-AU"/>
              </w:rPr>
              <w:t>(Income)</w:t>
            </w:r>
          </w:p>
        </w:tc>
        <w:tc>
          <w:tcPr>
            <w:tcW w:w="535" w:type="pct"/>
            <w:tcBorders>
              <w:top w:val="nil"/>
              <w:left w:val="nil"/>
              <w:bottom w:val="nil"/>
              <w:right w:val="nil"/>
            </w:tcBorders>
            <w:shd w:val="clear" w:color="auto" w:fill="auto"/>
            <w:vAlign w:val="center"/>
            <w:hideMark/>
          </w:tcPr>
          <w:p w14:paraId="5B4B52E9" w14:textId="031E040F" w:rsidR="00D52396" w:rsidRPr="00BB5E6B" w:rsidRDefault="00D52396" w:rsidP="00D52396">
            <w:pPr>
              <w:jc w:val="right"/>
              <w:rPr>
                <w:rFonts w:ascii="Arial" w:hAnsi="Arial" w:cs="Arial"/>
                <w:color w:val="000000"/>
                <w:sz w:val="16"/>
                <w:szCs w:val="16"/>
                <w:lang w:eastAsia="en-AU"/>
              </w:rPr>
            </w:pPr>
            <w:r w:rsidRPr="00BB5E6B">
              <w:rPr>
                <w:rFonts w:ascii="Arial" w:hAnsi="Arial" w:cs="Arial"/>
                <w:color w:val="000000"/>
                <w:sz w:val="16"/>
                <w:szCs w:val="16"/>
                <w:lang w:eastAsia="en-AU"/>
              </w:rPr>
              <w:t xml:space="preserve"> (61)</w:t>
            </w:r>
          </w:p>
        </w:tc>
        <w:tc>
          <w:tcPr>
            <w:tcW w:w="548" w:type="pct"/>
            <w:tcBorders>
              <w:top w:val="nil"/>
              <w:left w:val="nil"/>
              <w:bottom w:val="nil"/>
              <w:right w:val="nil"/>
            </w:tcBorders>
            <w:shd w:val="clear" w:color="auto" w:fill="auto"/>
            <w:vAlign w:val="center"/>
            <w:hideMark/>
          </w:tcPr>
          <w:p w14:paraId="73B89F44" w14:textId="5CA37653" w:rsidR="00D52396" w:rsidRPr="00BB5E6B" w:rsidRDefault="00D52396" w:rsidP="00D52396">
            <w:pPr>
              <w:jc w:val="right"/>
              <w:rPr>
                <w:rFonts w:ascii="Arial" w:hAnsi="Arial" w:cs="Arial"/>
                <w:color w:val="000000"/>
                <w:sz w:val="16"/>
                <w:szCs w:val="16"/>
                <w:lang w:eastAsia="en-AU"/>
              </w:rPr>
            </w:pPr>
            <w:r w:rsidRPr="00BB5E6B">
              <w:rPr>
                <w:rFonts w:ascii="Arial" w:hAnsi="Arial" w:cs="Arial"/>
                <w:color w:val="000000"/>
                <w:sz w:val="16"/>
                <w:szCs w:val="16"/>
                <w:lang w:eastAsia="en-AU"/>
              </w:rPr>
              <w:t xml:space="preserve"> (61)</w:t>
            </w:r>
          </w:p>
        </w:tc>
        <w:tc>
          <w:tcPr>
            <w:tcW w:w="548" w:type="pct"/>
            <w:tcBorders>
              <w:top w:val="nil"/>
              <w:left w:val="nil"/>
              <w:bottom w:val="nil"/>
              <w:right w:val="nil"/>
            </w:tcBorders>
            <w:shd w:val="clear" w:color="auto" w:fill="auto"/>
            <w:vAlign w:val="center"/>
            <w:hideMark/>
          </w:tcPr>
          <w:p w14:paraId="0CC2DFC1" w14:textId="4BB4D65F" w:rsidR="00D52396" w:rsidRPr="00BB5E6B" w:rsidRDefault="00D52396" w:rsidP="00D52396">
            <w:pPr>
              <w:jc w:val="right"/>
              <w:rPr>
                <w:rFonts w:ascii="Arial" w:hAnsi="Arial" w:cs="Arial"/>
                <w:color w:val="000000"/>
                <w:sz w:val="16"/>
                <w:szCs w:val="16"/>
                <w:lang w:eastAsia="en-AU"/>
              </w:rPr>
            </w:pPr>
            <w:r w:rsidRPr="00BB5E6B">
              <w:rPr>
                <w:rFonts w:ascii="Arial" w:hAnsi="Arial" w:cs="Arial"/>
                <w:color w:val="000000"/>
                <w:sz w:val="16"/>
                <w:szCs w:val="16"/>
                <w:lang w:eastAsia="en-AU"/>
              </w:rPr>
              <w:t xml:space="preserve">-   </w:t>
            </w:r>
          </w:p>
        </w:tc>
      </w:tr>
      <w:tr w:rsidR="00D52396" w:rsidRPr="00BB5E6B" w14:paraId="593CB9EE" w14:textId="77777777" w:rsidTr="0078504A">
        <w:trPr>
          <w:trHeight w:val="263"/>
        </w:trPr>
        <w:tc>
          <w:tcPr>
            <w:tcW w:w="784" w:type="pct"/>
            <w:vMerge/>
            <w:tcBorders>
              <w:top w:val="nil"/>
              <w:left w:val="nil"/>
              <w:bottom w:val="single" w:sz="4" w:space="0" w:color="000000"/>
              <w:right w:val="nil"/>
            </w:tcBorders>
            <w:vAlign w:val="center"/>
            <w:hideMark/>
          </w:tcPr>
          <w:p w14:paraId="6B18D12E" w14:textId="77777777" w:rsidR="00D52396" w:rsidRPr="00BB5E6B" w:rsidRDefault="00D52396" w:rsidP="00D52396">
            <w:pPr>
              <w:rPr>
                <w:rFonts w:ascii="Arial" w:hAnsi="Arial" w:cs="Arial"/>
                <w:color w:val="000000"/>
                <w:sz w:val="16"/>
                <w:szCs w:val="16"/>
                <w:lang w:eastAsia="en-AU"/>
              </w:rPr>
            </w:pPr>
          </w:p>
        </w:tc>
        <w:tc>
          <w:tcPr>
            <w:tcW w:w="2030" w:type="pct"/>
            <w:vMerge/>
            <w:tcBorders>
              <w:top w:val="nil"/>
              <w:left w:val="nil"/>
              <w:bottom w:val="single" w:sz="4" w:space="0" w:color="000000"/>
              <w:right w:val="nil"/>
            </w:tcBorders>
            <w:vAlign w:val="center"/>
            <w:hideMark/>
          </w:tcPr>
          <w:p w14:paraId="321DCC5F" w14:textId="77777777" w:rsidR="00D52396" w:rsidRPr="00BB5E6B" w:rsidRDefault="00D52396" w:rsidP="00D52396">
            <w:pPr>
              <w:rPr>
                <w:rFonts w:ascii="Arial" w:hAnsi="Arial" w:cs="Arial"/>
                <w:color w:val="000000"/>
                <w:sz w:val="16"/>
                <w:szCs w:val="16"/>
                <w:lang w:eastAsia="en-AU"/>
              </w:rPr>
            </w:pPr>
          </w:p>
        </w:tc>
        <w:tc>
          <w:tcPr>
            <w:tcW w:w="555" w:type="pct"/>
            <w:tcBorders>
              <w:top w:val="nil"/>
              <w:left w:val="nil"/>
              <w:bottom w:val="nil"/>
              <w:right w:val="nil"/>
            </w:tcBorders>
            <w:shd w:val="clear" w:color="auto" w:fill="auto"/>
            <w:vAlign w:val="center"/>
            <w:hideMark/>
          </w:tcPr>
          <w:p w14:paraId="3C361953" w14:textId="77777777" w:rsidR="00D52396" w:rsidRPr="00BB5E6B" w:rsidRDefault="00D52396" w:rsidP="00D52396">
            <w:pPr>
              <w:rPr>
                <w:rFonts w:ascii="Arial" w:hAnsi="Arial" w:cs="Arial"/>
                <w:color w:val="000000"/>
                <w:sz w:val="16"/>
                <w:szCs w:val="16"/>
                <w:lang w:eastAsia="en-AU"/>
              </w:rPr>
            </w:pPr>
            <w:r w:rsidRPr="00BB5E6B">
              <w:rPr>
                <w:rFonts w:ascii="Arial" w:hAnsi="Arial" w:cs="Arial"/>
                <w:color w:val="000000"/>
                <w:sz w:val="16"/>
                <w:szCs w:val="16"/>
                <w:lang w:eastAsia="en-AU"/>
              </w:rPr>
              <w:t>Net Cost</w:t>
            </w:r>
          </w:p>
        </w:tc>
        <w:tc>
          <w:tcPr>
            <w:tcW w:w="535" w:type="pct"/>
            <w:tcBorders>
              <w:top w:val="single" w:sz="4" w:space="0" w:color="auto"/>
              <w:left w:val="nil"/>
              <w:bottom w:val="double" w:sz="6" w:space="0" w:color="auto"/>
              <w:right w:val="nil"/>
            </w:tcBorders>
            <w:shd w:val="clear" w:color="auto" w:fill="auto"/>
            <w:vAlign w:val="center"/>
            <w:hideMark/>
          </w:tcPr>
          <w:p w14:paraId="02766391" w14:textId="318E558B" w:rsidR="00D52396" w:rsidRPr="00BB5E6B" w:rsidRDefault="00D52396" w:rsidP="00D52396">
            <w:pPr>
              <w:jc w:val="right"/>
              <w:rPr>
                <w:rFonts w:ascii="Arial" w:hAnsi="Arial" w:cs="Arial"/>
                <w:b/>
                <w:bCs/>
                <w:color w:val="000000"/>
                <w:sz w:val="16"/>
                <w:szCs w:val="16"/>
                <w:lang w:eastAsia="en-AU"/>
              </w:rPr>
            </w:pPr>
            <w:r w:rsidRPr="00BB5E6B">
              <w:rPr>
                <w:rFonts w:ascii="Arial" w:hAnsi="Arial" w:cs="Arial"/>
                <w:b/>
                <w:bCs/>
                <w:color w:val="000000"/>
                <w:sz w:val="16"/>
                <w:szCs w:val="16"/>
                <w:lang w:eastAsia="en-AU"/>
              </w:rPr>
              <w:t xml:space="preserve">801 </w:t>
            </w:r>
          </w:p>
        </w:tc>
        <w:tc>
          <w:tcPr>
            <w:tcW w:w="548" w:type="pct"/>
            <w:tcBorders>
              <w:top w:val="single" w:sz="4" w:space="0" w:color="auto"/>
              <w:left w:val="nil"/>
              <w:bottom w:val="double" w:sz="6" w:space="0" w:color="auto"/>
              <w:right w:val="nil"/>
            </w:tcBorders>
            <w:shd w:val="clear" w:color="auto" w:fill="auto"/>
            <w:vAlign w:val="center"/>
            <w:hideMark/>
          </w:tcPr>
          <w:p w14:paraId="12D6600F" w14:textId="05FF2F7D" w:rsidR="00D52396" w:rsidRPr="00BB5E6B" w:rsidRDefault="00D52396" w:rsidP="00D52396">
            <w:pPr>
              <w:jc w:val="right"/>
              <w:rPr>
                <w:rFonts w:ascii="Arial" w:hAnsi="Arial" w:cs="Arial"/>
                <w:b/>
                <w:bCs/>
                <w:color w:val="000000"/>
                <w:sz w:val="16"/>
                <w:szCs w:val="16"/>
                <w:lang w:eastAsia="en-AU"/>
              </w:rPr>
            </w:pPr>
            <w:r w:rsidRPr="00BB5E6B">
              <w:rPr>
                <w:rFonts w:ascii="Arial" w:hAnsi="Arial" w:cs="Arial"/>
                <w:b/>
                <w:bCs/>
                <w:color w:val="000000"/>
                <w:sz w:val="16"/>
                <w:szCs w:val="16"/>
                <w:lang w:eastAsia="en-AU"/>
              </w:rPr>
              <w:t xml:space="preserve">830 </w:t>
            </w:r>
          </w:p>
        </w:tc>
        <w:tc>
          <w:tcPr>
            <w:tcW w:w="548" w:type="pct"/>
            <w:tcBorders>
              <w:top w:val="single" w:sz="4" w:space="0" w:color="auto"/>
              <w:left w:val="nil"/>
              <w:bottom w:val="double" w:sz="6" w:space="0" w:color="auto"/>
              <w:right w:val="nil"/>
            </w:tcBorders>
            <w:shd w:val="clear" w:color="auto" w:fill="auto"/>
            <w:vAlign w:val="center"/>
            <w:hideMark/>
          </w:tcPr>
          <w:p w14:paraId="452FE3A3" w14:textId="7390C7D6" w:rsidR="00D52396" w:rsidRPr="00BB5E6B" w:rsidRDefault="00D52396" w:rsidP="00D52396">
            <w:pPr>
              <w:jc w:val="right"/>
              <w:rPr>
                <w:rFonts w:ascii="Arial" w:hAnsi="Arial" w:cs="Arial"/>
                <w:b/>
                <w:bCs/>
                <w:color w:val="000000"/>
                <w:sz w:val="16"/>
                <w:szCs w:val="16"/>
                <w:lang w:eastAsia="en-AU"/>
              </w:rPr>
            </w:pPr>
            <w:r w:rsidRPr="00BB5E6B">
              <w:rPr>
                <w:rFonts w:ascii="Arial" w:hAnsi="Arial" w:cs="Arial"/>
                <w:b/>
                <w:bCs/>
                <w:color w:val="000000"/>
                <w:sz w:val="16"/>
                <w:szCs w:val="16"/>
                <w:lang w:eastAsia="en-AU"/>
              </w:rPr>
              <w:t xml:space="preserve">1,772 </w:t>
            </w:r>
          </w:p>
        </w:tc>
      </w:tr>
      <w:tr w:rsidR="00D52396" w:rsidRPr="00BB5E6B" w14:paraId="0F33EFC9" w14:textId="77777777" w:rsidTr="0078504A">
        <w:trPr>
          <w:trHeight w:val="330"/>
        </w:trPr>
        <w:tc>
          <w:tcPr>
            <w:tcW w:w="784" w:type="pct"/>
            <w:vMerge/>
            <w:tcBorders>
              <w:top w:val="nil"/>
              <w:left w:val="nil"/>
              <w:bottom w:val="single" w:sz="4" w:space="0" w:color="auto"/>
              <w:right w:val="nil"/>
            </w:tcBorders>
            <w:vAlign w:val="center"/>
            <w:hideMark/>
          </w:tcPr>
          <w:p w14:paraId="09B5D7E0" w14:textId="77777777" w:rsidR="00D52396" w:rsidRPr="00BB5E6B" w:rsidRDefault="00D52396" w:rsidP="00D52396">
            <w:pPr>
              <w:rPr>
                <w:rFonts w:ascii="Arial" w:hAnsi="Arial" w:cs="Arial"/>
                <w:color w:val="000000"/>
                <w:sz w:val="16"/>
                <w:szCs w:val="16"/>
                <w:lang w:eastAsia="en-AU"/>
              </w:rPr>
            </w:pPr>
          </w:p>
        </w:tc>
        <w:tc>
          <w:tcPr>
            <w:tcW w:w="2030" w:type="pct"/>
            <w:vMerge/>
            <w:tcBorders>
              <w:top w:val="nil"/>
              <w:left w:val="nil"/>
              <w:bottom w:val="single" w:sz="4" w:space="0" w:color="auto"/>
              <w:right w:val="nil"/>
            </w:tcBorders>
            <w:vAlign w:val="center"/>
            <w:hideMark/>
          </w:tcPr>
          <w:p w14:paraId="20275BE2" w14:textId="77777777" w:rsidR="00D52396" w:rsidRPr="00BB5E6B" w:rsidRDefault="00D52396" w:rsidP="00D52396">
            <w:pPr>
              <w:rPr>
                <w:rFonts w:ascii="Arial" w:hAnsi="Arial" w:cs="Arial"/>
                <w:color w:val="000000"/>
                <w:sz w:val="16"/>
                <w:szCs w:val="16"/>
                <w:lang w:eastAsia="en-AU"/>
              </w:rPr>
            </w:pPr>
          </w:p>
        </w:tc>
        <w:tc>
          <w:tcPr>
            <w:tcW w:w="555" w:type="pct"/>
            <w:tcBorders>
              <w:top w:val="nil"/>
              <w:left w:val="nil"/>
              <w:bottom w:val="single" w:sz="4" w:space="0" w:color="auto"/>
              <w:right w:val="nil"/>
            </w:tcBorders>
            <w:shd w:val="clear" w:color="auto" w:fill="auto"/>
            <w:vAlign w:val="center"/>
            <w:hideMark/>
          </w:tcPr>
          <w:p w14:paraId="20FCA6B9" w14:textId="77777777" w:rsidR="00D52396" w:rsidRPr="00BB5E6B" w:rsidRDefault="00D52396" w:rsidP="00D52396">
            <w:pPr>
              <w:rPr>
                <w:rFonts w:ascii="Arial" w:hAnsi="Arial" w:cs="Arial"/>
                <w:color w:val="000000"/>
                <w:sz w:val="16"/>
                <w:szCs w:val="16"/>
                <w:lang w:eastAsia="en-AU"/>
              </w:rPr>
            </w:pPr>
            <w:r w:rsidRPr="00BB5E6B">
              <w:rPr>
                <w:rFonts w:ascii="Arial" w:hAnsi="Arial" w:cs="Arial"/>
                <w:color w:val="000000"/>
                <w:sz w:val="16"/>
                <w:szCs w:val="16"/>
                <w:lang w:eastAsia="en-AU"/>
              </w:rPr>
              <w:t> </w:t>
            </w:r>
          </w:p>
        </w:tc>
        <w:tc>
          <w:tcPr>
            <w:tcW w:w="535" w:type="pct"/>
            <w:tcBorders>
              <w:top w:val="nil"/>
              <w:left w:val="nil"/>
              <w:bottom w:val="single" w:sz="4" w:space="0" w:color="auto"/>
              <w:right w:val="nil"/>
            </w:tcBorders>
            <w:shd w:val="clear" w:color="auto" w:fill="auto"/>
            <w:vAlign w:val="center"/>
            <w:hideMark/>
          </w:tcPr>
          <w:p w14:paraId="1794D4D6" w14:textId="77777777" w:rsidR="00D52396" w:rsidRPr="00BB5E6B" w:rsidRDefault="00D52396" w:rsidP="00D52396">
            <w:pPr>
              <w:jc w:val="right"/>
              <w:rPr>
                <w:rFonts w:ascii="Arial" w:hAnsi="Arial" w:cs="Arial"/>
                <w:color w:val="000000"/>
                <w:sz w:val="16"/>
                <w:szCs w:val="16"/>
                <w:lang w:eastAsia="en-AU"/>
              </w:rPr>
            </w:pPr>
            <w:r w:rsidRPr="00BB5E6B">
              <w:rPr>
                <w:rFonts w:ascii="Arial" w:hAnsi="Arial" w:cs="Arial"/>
                <w:color w:val="000000"/>
                <w:sz w:val="16"/>
                <w:szCs w:val="16"/>
                <w:lang w:eastAsia="en-AU"/>
              </w:rPr>
              <w:t> </w:t>
            </w:r>
          </w:p>
        </w:tc>
        <w:tc>
          <w:tcPr>
            <w:tcW w:w="548" w:type="pct"/>
            <w:tcBorders>
              <w:top w:val="nil"/>
              <w:left w:val="nil"/>
              <w:bottom w:val="single" w:sz="4" w:space="0" w:color="auto"/>
              <w:right w:val="nil"/>
            </w:tcBorders>
            <w:shd w:val="clear" w:color="auto" w:fill="auto"/>
            <w:vAlign w:val="center"/>
            <w:hideMark/>
          </w:tcPr>
          <w:p w14:paraId="43B5D01D" w14:textId="77777777" w:rsidR="00D52396" w:rsidRPr="00BB5E6B" w:rsidRDefault="00D52396" w:rsidP="00D52396">
            <w:pPr>
              <w:jc w:val="right"/>
              <w:rPr>
                <w:rFonts w:ascii="Arial" w:hAnsi="Arial" w:cs="Arial"/>
                <w:color w:val="000000"/>
                <w:sz w:val="16"/>
                <w:szCs w:val="16"/>
                <w:lang w:eastAsia="en-AU"/>
              </w:rPr>
            </w:pPr>
            <w:r w:rsidRPr="00BB5E6B">
              <w:rPr>
                <w:rFonts w:ascii="Arial" w:hAnsi="Arial" w:cs="Arial"/>
                <w:color w:val="000000"/>
                <w:sz w:val="16"/>
                <w:szCs w:val="16"/>
                <w:lang w:eastAsia="en-AU"/>
              </w:rPr>
              <w:t> </w:t>
            </w:r>
          </w:p>
        </w:tc>
        <w:tc>
          <w:tcPr>
            <w:tcW w:w="548" w:type="pct"/>
            <w:tcBorders>
              <w:top w:val="nil"/>
              <w:left w:val="nil"/>
              <w:bottom w:val="single" w:sz="4" w:space="0" w:color="auto"/>
              <w:right w:val="nil"/>
            </w:tcBorders>
            <w:shd w:val="clear" w:color="auto" w:fill="auto"/>
            <w:vAlign w:val="center"/>
            <w:hideMark/>
          </w:tcPr>
          <w:p w14:paraId="30FDAF1E" w14:textId="77777777" w:rsidR="00D52396" w:rsidRPr="00BB5E6B" w:rsidRDefault="00D52396" w:rsidP="00D52396">
            <w:pPr>
              <w:jc w:val="right"/>
              <w:rPr>
                <w:rFonts w:ascii="Arial" w:hAnsi="Arial" w:cs="Arial"/>
                <w:color w:val="000000"/>
                <w:sz w:val="16"/>
                <w:szCs w:val="16"/>
                <w:lang w:eastAsia="en-AU"/>
              </w:rPr>
            </w:pPr>
            <w:r w:rsidRPr="00BB5E6B">
              <w:rPr>
                <w:rFonts w:ascii="Arial" w:hAnsi="Arial" w:cs="Arial"/>
                <w:color w:val="000000"/>
                <w:sz w:val="16"/>
                <w:szCs w:val="16"/>
                <w:lang w:eastAsia="en-AU"/>
              </w:rPr>
              <w:t> </w:t>
            </w:r>
          </w:p>
        </w:tc>
      </w:tr>
      <w:tr w:rsidR="00D52396" w:rsidRPr="00BB5E6B" w14:paraId="1E58F12A" w14:textId="77777777" w:rsidTr="0078504A">
        <w:trPr>
          <w:trHeight w:val="427"/>
        </w:trPr>
        <w:tc>
          <w:tcPr>
            <w:tcW w:w="784" w:type="pct"/>
            <w:vMerge w:val="restart"/>
            <w:tcBorders>
              <w:top w:val="single" w:sz="4" w:space="0" w:color="auto"/>
              <w:left w:val="nil"/>
              <w:right w:val="nil"/>
            </w:tcBorders>
            <w:shd w:val="clear" w:color="auto" w:fill="auto"/>
            <w:hideMark/>
          </w:tcPr>
          <w:p w14:paraId="5682BC59" w14:textId="77777777" w:rsidR="00D52396" w:rsidRPr="00BB5E6B" w:rsidRDefault="00D52396" w:rsidP="00D52396">
            <w:pPr>
              <w:rPr>
                <w:rFonts w:ascii="Arial" w:hAnsi="Arial" w:cs="Arial"/>
                <w:color w:val="000000"/>
                <w:sz w:val="16"/>
                <w:szCs w:val="16"/>
                <w:lang w:eastAsia="en-AU"/>
              </w:rPr>
            </w:pPr>
            <w:r w:rsidRPr="00BB5E6B">
              <w:rPr>
                <w:rFonts w:ascii="Arial" w:hAnsi="Arial" w:cs="Arial"/>
                <w:color w:val="000000"/>
                <w:sz w:val="16"/>
                <w:szCs w:val="16"/>
                <w:lang w:eastAsia="en-AU"/>
              </w:rPr>
              <w:t>2. Primary health planning and coordination</w:t>
            </w:r>
          </w:p>
        </w:tc>
        <w:tc>
          <w:tcPr>
            <w:tcW w:w="2030" w:type="pct"/>
            <w:vMerge w:val="restart"/>
            <w:tcBorders>
              <w:top w:val="single" w:sz="4" w:space="0" w:color="auto"/>
              <w:left w:val="nil"/>
              <w:right w:val="nil"/>
            </w:tcBorders>
            <w:shd w:val="clear" w:color="auto" w:fill="auto"/>
            <w:hideMark/>
          </w:tcPr>
          <w:p w14:paraId="7080835D" w14:textId="77777777" w:rsidR="00D52396" w:rsidRPr="00BB5E6B" w:rsidRDefault="00D52396" w:rsidP="00D52396">
            <w:pPr>
              <w:rPr>
                <w:rFonts w:ascii="Arial" w:hAnsi="Arial" w:cs="Arial"/>
                <w:color w:val="000000"/>
                <w:sz w:val="16"/>
                <w:szCs w:val="16"/>
                <w:lang w:eastAsia="en-AU"/>
              </w:rPr>
            </w:pPr>
            <w:r w:rsidRPr="00BB5E6B">
              <w:rPr>
                <w:rFonts w:ascii="Arial" w:hAnsi="Arial" w:cs="Arial"/>
                <w:color w:val="000000"/>
                <w:sz w:val="16"/>
                <w:szCs w:val="16"/>
                <w:lang w:eastAsia="en-AU"/>
              </w:rPr>
              <w:t>Council's Health and Wellbeing Strategy guides this legislated requirement to promote good health and wellbeing. Using data about the health of our community, Council works with its partners and the community to improve health. An Advisory Group overseeing the work is resourced by this service. The service has a primary prevention approach – keeping people well through Council's many roles in creating healthy communities and environments.</w:t>
            </w:r>
          </w:p>
        </w:tc>
        <w:tc>
          <w:tcPr>
            <w:tcW w:w="555" w:type="pct"/>
            <w:tcBorders>
              <w:top w:val="single" w:sz="4" w:space="0" w:color="auto"/>
              <w:left w:val="nil"/>
              <w:right w:val="nil"/>
            </w:tcBorders>
            <w:shd w:val="clear" w:color="auto" w:fill="auto"/>
            <w:vAlign w:val="center"/>
            <w:hideMark/>
          </w:tcPr>
          <w:p w14:paraId="0D3C693F" w14:textId="77777777" w:rsidR="00D52396" w:rsidRPr="00BB5E6B" w:rsidRDefault="00D52396" w:rsidP="00D52396">
            <w:pPr>
              <w:rPr>
                <w:rFonts w:ascii="Arial" w:hAnsi="Arial" w:cs="Arial"/>
                <w:color w:val="000000"/>
                <w:sz w:val="16"/>
                <w:szCs w:val="16"/>
                <w:lang w:eastAsia="en-AU"/>
              </w:rPr>
            </w:pPr>
            <w:r w:rsidRPr="00BB5E6B">
              <w:rPr>
                <w:rFonts w:ascii="Arial" w:hAnsi="Arial" w:cs="Arial"/>
                <w:color w:val="000000"/>
                <w:sz w:val="16"/>
                <w:szCs w:val="16"/>
                <w:lang w:eastAsia="en-AU"/>
              </w:rPr>
              <w:t>Expenditure</w:t>
            </w:r>
          </w:p>
        </w:tc>
        <w:tc>
          <w:tcPr>
            <w:tcW w:w="535" w:type="pct"/>
            <w:tcBorders>
              <w:top w:val="nil"/>
              <w:left w:val="nil"/>
              <w:bottom w:val="nil"/>
              <w:right w:val="nil"/>
            </w:tcBorders>
            <w:shd w:val="clear" w:color="auto" w:fill="auto"/>
            <w:vAlign w:val="center"/>
            <w:hideMark/>
          </w:tcPr>
          <w:p w14:paraId="619E3D13" w14:textId="144F47F8" w:rsidR="00D52396" w:rsidRPr="00BB5E6B" w:rsidRDefault="00D52396" w:rsidP="00D52396">
            <w:pPr>
              <w:jc w:val="right"/>
              <w:rPr>
                <w:rFonts w:ascii="Arial" w:hAnsi="Arial" w:cs="Arial"/>
                <w:color w:val="000000"/>
                <w:sz w:val="16"/>
                <w:szCs w:val="16"/>
                <w:lang w:eastAsia="en-AU"/>
              </w:rPr>
            </w:pPr>
            <w:r w:rsidRPr="00BB5E6B">
              <w:rPr>
                <w:rFonts w:ascii="Arial" w:hAnsi="Arial" w:cs="Arial"/>
                <w:color w:val="000000"/>
                <w:sz w:val="16"/>
                <w:szCs w:val="16"/>
                <w:lang w:eastAsia="en-AU"/>
              </w:rPr>
              <w:t xml:space="preserve">96 </w:t>
            </w:r>
          </w:p>
        </w:tc>
        <w:tc>
          <w:tcPr>
            <w:tcW w:w="548" w:type="pct"/>
            <w:tcBorders>
              <w:top w:val="nil"/>
              <w:left w:val="nil"/>
              <w:bottom w:val="nil"/>
              <w:right w:val="nil"/>
            </w:tcBorders>
            <w:shd w:val="clear" w:color="auto" w:fill="auto"/>
            <w:vAlign w:val="center"/>
            <w:hideMark/>
          </w:tcPr>
          <w:p w14:paraId="0E99DBAB" w14:textId="029BCD72" w:rsidR="00D52396" w:rsidRPr="00BB5E6B" w:rsidRDefault="00D52396" w:rsidP="00D52396">
            <w:pPr>
              <w:jc w:val="right"/>
              <w:rPr>
                <w:rFonts w:ascii="Arial" w:hAnsi="Arial" w:cs="Arial"/>
                <w:color w:val="000000"/>
                <w:sz w:val="16"/>
                <w:szCs w:val="16"/>
                <w:lang w:eastAsia="en-AU"/>
              </w:rPr>
            </w:pPr>
            <w:r w:rsidRPr="00BB5E6B">
              <w:rPr>
                <w:rFonts w:ascii="Arial" w:hAnsi="Arial" w:cs="Arial"/>
                <w:color w:val="000000"/>
                <w:sz w:val="16"/>
                <w:szCs w:val="16"/>
                <w:lang w:eastAsia="en-AU"/>
              </w:rPr>
              <w:t xml:space="preserve">94 </w:t>
            </w:r>
          </w:p>
        </w:tc>
        <w:tc>
          <w:tcPr>
            <w:tcW w:w="548" w:type="pct"/>
            <w:tcBorders>
              <w:top w:val="nil"/>
              <w:left w:val="nil"/>
              <w:bottom w:val="nil"/>
              <w:right w:val="nil"/>
            </w:tcBorders>
            <w:shd w:val="clear" w:color="auto" w:fill="auto"/>
            <w:vAlign w:val="center"/>
            <w:hideMark/>
          </w:tcPr>
          <w:p w14:paraId="3F8CF9D3" w14:textId="6E85EA8A" w:rsidR="00D52396" w:rsidRPr="00BB5E6B" w:rsidRDefault="00D52396" w:rsidP="00D52396">
            <w:pPr>
              <w:jc w:val="right"/>
              <w:rPr>
                <w:rFonts w:ascii="Arial" w:hAnsi="Arial" w:cs="Arial"/>
                <w:color w:val="000000"/>
                <w:sz w:val="16"/>
                <w:szCs w:val="16"/>
                <w:lang w:eastAsia="en-AU"/>
              </w:rPr>
            </w:pPr>
            <w:r w:rsidRPr="00BB5E6B">
              <w:rPr>
                <w:rFonts w:ascii="Arial" w:hAnsi="Arial" w:cs="Arial"/>
                <w:color w:val="000000"/>
                <w:sz w:val="16"/>
                <w:szCs w:val="16"/>
                <w:lang w:eastAsia="en-AU"/>
              </w:rPr>
              <w:t xml:space="preserve">110 </w:t>
            </w:r>
          </w:p>
        </w:tc>
      </w:tr>
      <w:tr w:rsidR="00D52396" w:rsidRPr="00BB5E6B" w14:paraId="1385A3FA" w14:textId="77777777" w:rsidTr="0078504A">
        <w:trPr>
          <w:trHeight w:val="263"/>
        </w:trPr>
        <w:tc>
          <w:tcPr>
            <w:tcW w:w="784" w:type="pct"/>
            <w:vMerge/>
            <w:tcBorders>
              <w:left w:val="nil"/>
              <w:right w:val="nil"/>
            </w:tcBorders>
            <w:vAlign w:val="center"/>
            <w:hideMark/>
          </w:tcPr>
          <w:p w14:paraId="5528A61B" w14:textId="77777777" w:rsidR="00D52396" w:rsidRPr="00BB5E6B" w:rsidRDefault="00D52396" w:rsidP="00D52396">
            <w:pPr>
              <w:rPr>
                <w:rFonts w:ascii="Arial" w:hAnsi="Arial" w:cs="Arial"/>
                <w:color w:val="000000"/>
                <w:sz w:val="16"/>
                <w:szCs w:val="16"/>
                <w:lang w:eastAsia="en-AU"/>
              </w:rPr>
            </w:pPr>
          </w:p>
        </w:tc>
        <w:tc>
          <w:tcPr>
            <w:tcW w:w="2030" w:type="pct"/>
            <w:vMerge/>
            <w:tcBorders>
              <w:left w:val="nil"/>
              <w:right w:val="nil"/>
            </w:tcBorders>
            <w:vAlign w:val="center"/>
            <w:hideMark/>
          </w:tcPr>
          <w:p w14:paraId="13794F73" w14:textId="77777777" w:rsidR="00D52396" w:rsidRPr="00BB5E6B" w:rsidRDefault="00D52396" w:rsidP="00D52396">
            <w:pPr>
              <w:rPr>
                <w:rFonts w:ascii="Arial" w:hAnsi="Arial" w:cs="Arial"/>
                <w:color w:val="000000"/>
                <w:sz w:val="16"/>
                <w:szCs w:val="16"/>
                <w:lang w:eastAsia="en-AU"/>
              </w:rPr>
            </w:pPr>
          </w:p>
        </w:tc>
        <w:tc>
          <w:tcPr>
            <w:tcW w:w="555" w:type="pct"/>
            <w:tcBorders>
              <w:left w:val="nil"/>
              <w:right w:val="nil"/>
            </w:tcBorders>
            <w:shd w:val="clear" w:color="auto" w:fill="auto"/>
            <w:vAlign w:val="center"/>
            <w:hideMark/>
          </w:tcPr>
          <w:p w14:paraId="2FE9A8FF" w14:textId="77777777" w:rsidR="00D52396" w:rsidRPr="00BB5E6B" w:rsidRDefault="00D52396" w:rsidP="00D52396">
            <w:pPr>
              <w:rPr>
                <w:rFonts w:ascii="Arial" w:hAnsi="Arial" w:cs="Arial"/>
                <w:color w:val="000000"/>
                <w:sz w:val="16"/>
                <w:szCs w:val="16"/>
                <w:lang w:eastAsia="en-AU"/>
              </w:rPr>
            </w:pPr>
            <w:r w:rsidRPr="00BB5E6B">
              <w:rPr>
                <w:rFonts w:ascii="Arial" w:hAnsi="Arial" w:cs="Arial"/>
                <w:color w:val="000000"/>
                <w:sz w:val="16"/>
                <w:szCs w:val="16"/>
                <w:lang w:eastAsia="en-AU"/>
              </w:rPr>
              <w:t>(Income)</w:t>
            </w:r>
          </w:p>
        </w:tc>
        <w:tc>
          <w:tcPr>
            <w:tcW w:w="535" w:type="pct"/>
            <w:tcBorders>
              <w:top w:val="nil"/>
              <w:left w:val="nil"/>
              <w:bottom w:val="nil"/>
              <w:right w:val="nil"/>
            </w:tcBorders>
            <w:shd w:val="clear" w:color="auto" w:fill="auto"/>
            <w:vAlign w:val="center"/>
            <w:hideMark/>
          </w:tcPr>
          <w:p w14:paraId="32051DA6" w14:textId="4088A5DF" w:rsidR="00D52396" w:rsidRPr="00BB5E6B" w:rsidRDefault="00D52396" w:rsidP="00D52396">
            <w:pPr>
              <w:jc w:val="right"/>
              <w:rPr>
                <w:rFonts w:ascii="Arial" w:hAnsi="Arial" w:cs="Arial"/>
                <w:color w:val="000000"/>
                <w:sz w:val="16"/>
                <w:szCs w:val="16"/>
                <w:lang w:eastAsia="en-AU"/>
              </w:rPr>
            </w:pPr>
            <w:r w:rsidRPr="00BB5E6B">
              <w:rPr>
                <w:rFonts w:ascii="Arial" w:hAnsi="Arial" w:cs="Arial"/>
                <w:color w:val="000000"/>
                <w:sz w:val="16"/>
                <w:szCs w:val="16"/>
                <w:lang w:eastAsia="en-AU"/>
              </w:rPr>
              <w:t xml:space="preserve"> (10)</w:t>
            </w:r>
          </w:p>
        </w:tc>
        <w:tc>
          <w:tcPr>
            <w:tcW w:w="548" w:type="pct"/>
            <w:tcBorders>
              <w:top w:val="nil"/>
              <w:left w:val="nil"/>
              <w:bottom w:val="nil"/>
              <w:right w:val="nil"/>
            </w:tcBorders>
            <w:shd w:val="clear" w:color="auto" w:fill="auto"/>
            <w:vAlign w:val="center"/>
            <w:hideMark/>
          </w:tcPr>
          <w:p w14:paraId="094F2913" w14:textId="2E254F27" w:rsidR="00D52396" w:rsidRPr="00BB5E6B" w:rsidRDefault="00D52396" w:rsidP="00D52396">
            <w:pPr>
              <w:jc w:val="right"/>
              <w:rPr>
                <w:rFonts w:ascii="Arial" w:hAnsi="Arial" w:cs="Arial"/>
                <w:color w:val="000000"/>
                <w:sz w:val="16"/>
                <w:szCs w:val="16"/>
                <w:lang w:eastAsia="en-AU"/>
              </w:rPr>
            </w:pPr>
            <w:r w:rsidRPr="00BB5E6B">
              <w:rPr>
                <w:rFonts w:ascii="Arial" w:hAnsi="Arial" w:cs="Arial"/>
                <w:color w:val="000000"/>
                <w:sz w:val="16"/>
                <w:szCs w:val="16"/>
                <w:lang w:eastAsia="en-AU"/>
              </w:rPr>
              <w:t xml:space="preserve"> (10)</w:t>
            </w:r>
          </w:p>
        </w:tc>
        <w:tc>
          <w:tcPr>
            <w:tcW w:w="548" w:type="pct"/>
            <w:tcBorders>
              <w:top w:val="nil"/>
              <w:left w:val="nil"/>
              <w:bottom w:val="nil"/>
              <w:right w:val="nil"/>
            </w:tcBorders>
            <w:shd w:val="clear" w:color="auto" w:fill="auto"/>
            <w:vAlign w:val="center"/>
            <w:hideMark/>
          </w:tcPr>
          <w:p w14:paraId="3CE7611F" w14:textId="2283913E" w:rsidR="00D52396" w:rsidRPr="00BB5E6B" w:rsidRDefault="00D52396" w:rsidP="00D52396">
            <w:pPr>
              <w:jc w:val="right"/>
              <w:rPr>
                <w:rFonts w:ascii="Arial" w:hAnsi="Arial" w:cs="Arial"/>
                <w:color w:val="000000"/>
                <w:sz w:val="16"/>
                <w:szCs w:val="16"/>
                <w:lang w:eastAsia="en-AU"/>
              </w:rPr>
            </w:pPr>
            <w:r w:rsidRPr="00BB5E6B">
              <w:rPr>
                <w:rFonts w:ascii="Arial" w:hAnsi="Arial" w:cs="Arial"/>
                <w:color w:val="000000"/>
                <w:sz w:val="16"/>
                <w:szCs w:val="16"/>
                <w:lang w:eastAsia="en-AU"/>
              </w:rPr>
              <w:t xml:space="preserve"> (10)</w:t>
            </w:r>
          </w:p>
        </w:tc>
      </w:tr>
      <w:tr w:rsidR="00D52396" w:rsidRPr="00BB5E6B" w14:paraId="063D204E" w14:textId="77777777" w:rsidTr="0078504A">
        <w:trPr>
          <w:trHeight w:val="263"/>
        </w:trPr>
        <w:tc>
          <w:tcPr>
            <w:tcW w:w="784" w:type="pct"/>
            <w:vMerge/>
            <w:tcBorders>
              <w:left w:val="nil"/>
              <w:right w:val="nil"/>
            </w:tcBorders>
            <w:vAlign w:val="center"/>
            <w:hideMark/>
          </w:tcPr>
          <w:p w14:paraId="08F06CC4" w14:textId="77777777" w:rsidR="00D52396" w:rsidRPr="00BB5E6B" w:rsidRDefault="00D52396" w:rsidP="00D52396">
            <w:pPr>
              <w:rPr>
                <w:rFonts w:ascii="Arial" w:hAnsi="Arial" w:cs="Arial"/>
                <w:color w:val="000000"/>
                <w:sz w:val="16"/>
                <w:szCs w:val="16"/>
                <w:lang w:eastAsia="en-AU"/>
              </w:rPr>
            </w:pPr>
          </w:p>
        </w:tc>
        <w:tc>
          <w:tcPr>
            <w:tcW w:w="2030" w:type="pct"/>
            <w:vMerge/>
            <w:tcBorders>
              <w:left w:val="nil"/>
              <w:right w:val="nil"/>
            </w:tcBorders>
            <w:vAlign w:val="center"/>
            <w:hideMark/>
          </w:tcPr>
          <w:p w14:paraId="0A893E7F" w14:textId="77777777" w:rsidR="00D52396" w:rsidRPr="00BB5E6B" w:rsidRDefault="00D52396" w:rsidP="00D52396">
            <w:pPr>
              <w:rPr>
                <w:rFonts w:ascii="Arial" w:hAnsi="Arial" w:cs="Arial"/>
                <w:color w:val="000000"/>
                <w:sz w:val="16"/>
                <w:szCs w:val="16"/>
                <w:lang w:eastAsia="en-AU"/>
              </w:rPr>
            </w:pPr>
          </w:p>
        </w:tc>
        <w:tc>
          <w:tcPr>
            <w:tcW w:w="555" w:type="pct"/>
            <w:tcBorders>
              <w:left w:val="nil"/>
              <w:right w:val="nil"/>
            </w:tcBorders>
            <w:shd w:val="clear" w:color="auto" w:fill="auto"/>
            <w:vAlign w:val="center"/>
            <w:hideMark/>
          </w:tcPr>
          <w:p w14:paraId="4E2F56D1" w14:textId="77777777" w:rsidR="00D52396" w:rsidRPr="00BB5E6B" w:rsidRDefault="00D52396" w:rsidP="00D52396">
            <w:pPr>
              <w:rPr>
                <w:rFonts w:ascii="Arial" w:hAnsi="Arial" w:cs="Arial"/>
                <w:color w:val="000000"/>
                <w:sz w:val="16"/>
                <w:szCs w:val="16"/>
                <w:lang w:eastAsia="en-AU"/>
              </w:rPr>
            </w:pPr>
            <w:r w:rsidRPr="00BB5E6B">
              <w:rPr>
                <w:rFonts w:ascii="Arial" w:hAnsi="Arial" w:cs="Arial"/>
                <w:color w:val="000000"/>
                <w:sz w:val="16"/>
                <w:szCs w:val="16"/>
                <w:lang w:eastAsia="en-AU"/>
              </w:rPr>
              <w:t>Net Cost</w:t>
            </w:r>
          </w:p>
        </w:tc>
        <w:tc>
          <w:tcPr>
            <w:tcW w:w="535" w:type="pct"/>
            <w:tcBorders>
              <w:top w:val="single" w:sz="4" w:space="0" w:color="auto"/>
              <w:left w:val="nil"/>
              <w:bottom w:val="double" w:sz="6" w:space="0" w:color="auto"/>
              <w:right w:val="nil"/>
            </w:tcBorders>
            <w:shd w:val="clear" w:color="auto" w:fill="auto"/>
            <w:vAlign w:val="center"/>
            <w:hideMark/>
          </w:tcPr>
          <w:p w14:paraId="0922711D" w14:textId="55503F5E" w:rsidR="00D52396" w:rsidRPr="00BB5E6B" w:rsidRDefault="00D52396" w:rsidP="00D52396">
            <w:pPr>
              <w:jc w:val="right"/>
              <w:rPr>
                <w:rFonts w:ascii="Arial" w:hAnsi="Arial" w:cs="Arial"/>
                <w:b/>
                <w:bCs/>
                <w:color w:val="000000"/>
                <w:sz w:val="16"/>
                <w:szCs w:val="16"/>
                <w:lang w:eastAsia="en-AU"/>
              </w:rPr>
            </w:pPr>
            <w:r w:rsidRPr="00BB5E6B">
              <w:rPr>
                <w:rFonts w:ascii="Arial" w:hAnsi="Arial" w:cs="Arial"/>
                <w:b/>
                <w:bCs/>
                <w:color w:val="000000"/>
                <w:sz w:val="16"/>
                <w:szCs w:val="16"/>
                <w:lang w:eastAsia="en-AU"/>
              </w:rPr>
              <w:t xml:space="preserve">86 </w:t>
            </w:r>
          </w:p>
        </w:tc>
        <w:tc>
          <w:tcPr>
            <w:tcW w:w="548" w:type="pct"/>
            <w:tcBorders>
              <w:top w:val="single" w:sz="4" w:space="0" w:color="auto"/>
              <w:left w:val="nil"/>
              <w:bottom w:val="double" w:sz="6" w:space="0" w:color="auto"/>
              <w:right w:val="nil"/>
            </w:tcBorders>
            <w:shd w:val="clear" w:color="auto" w:fill="auto"/>
            <w:vAlign w:val="center"/>
            <w:hideMark/>
          </w:tcPr>
          <w:p w14:paraId="095A0934" w14:textId="685A629C" w:rsidR="00D52396" w:rsidRPr="00BB5E6B" w:rsidRDefault="00D52396" w:rsidP="00D52396">
            <w:pPr>
              <w:jc w:val="right"/>
              <w:rPr>
                <w:rFonts w:ascii="Arial" w:hAnsi="Arial" w:cs="Arial"/>
                <w:b/>
                <w:bCs/>
                <w:color w:val="000000"/>
                <w:sz w:val="16"/>
                <w:szCs w:val="16"/>
                <w:lang w:eastAsia="en-AU"/>
              </w:rPr>
            </w:pPr>
            <w:r w:rsidRPr="00BB5E6B">
              <w:rPr>
                <w:rFonts w:ascii="Arial" w:hAnsi="Arial" w:cs="Arial"/>
                <w:b/>
                <w:bCs/>
                <w:color w:val="000000"/>
                <w:sz w:val="16"/>
                <w:szCs w:val="16"/>
                <w:lang w:eastAsia="en-AU"/>
              </w:rPr>
              <w:t xml:space="preserve">84 </w:t>
            </w:r>
          </w:p>
        </w:tc>
        <w:tc>
          <w:tcPr>
            <w:tcW w:w="548" w:type="pct"/>
            <w:tcBorders>
              <w:top w:val="single" w:sz="4" w:space="0" w:color="auto"/>
              <w:left w:val="nil"/>
              <w:bottom w:val="double" w:sz="6" w:space="0" w:color="auto"/>
              <w:right w:val="nil"/>
            </w:tcBorders>
            <w:shd w:val="clear" w:color="auto" w:fill="auto"/>
            <w:vAlign w:val="center"/>
            <w:hideMark/>
          </w:tcPr>
          <w:p w14:paraId="5E1FD50C" w14:textId="2C67BA96" w:rsidR="00D52396" w:rsidRPr="00BB5E6B" w:rsidRDefault="00D52396" w:rsidP="00D52396">
            <w:pPr>
              <w:jc w:val="right"/>
              <w:rPr>
                <w:rFonts w:ascii="Arial" w:hAnsi="Arial" w:cs="Arial"/>
                <w:b/>
                <w:bCs/>
                <w:color w:val="000000"/>
                <w:sz w:val="16"/>
                <w:szCs w:val="16"/>
                <w:lang w:eastAsia="en-AU"/>
              </w:rPr>
            </w:pPr>
            <w:r w:rsidRPr="00BB5E6B">
              <w:rPr>
                <w:rFonts w:ascii="Arial" w:hAnsi="Arial" w:cs="Arial"/>
                <w:b/>
                <w:bCs/>
                <w:color w:val="000000"/>
                <w:sz w:val="16"/>
                <w:szCs w:val="16"/>
                <w:lang w:eastAsia="en-AU"/>
              </w:rPr>
              <w:t xml:space="preserve">100 </w:t>
            </w:r>
          </w:p>
        </w:tc>
      </w:tr>
      <w:tr w:rsidR="00D52396" w:rsidRPr="00BB5E6B" w14:paraId="337A1B08" w14:textId="77777777" w:rsidTr="0078504A">
        <w:trPr>
          <w:trHeight w:val="1363"/>
        </w:trPr>
        <w:tc>
          <w:tcPr>
            <w:tcW w:w="784" w:type="pct"/>
            <w:vMerge/>
            <w:tcBorders>
              <w:left w:val="nil"/>
              <w:bottom w:val="single" w:sz="4" w:space="0" w:color="000000"/>
              <w:right w:val="nil"/>
            </w:tcBorders>
            <w:vAlign w:val="center"/>
            <w:hideMark/>
          </w:tcPr>
          <w:p w14:paraId="720CF5DF" w14:textId="77777777" w:rsidR="00D52396" w:rsidRPr="00BB5E6B" w:rsidRDefault="00D52396" w:rsidP="00D52396">
            <w:pPr>
              <w:rPr>
                <w:rFonts w:ascii="Arial" w:hAnsi="Arial" w:cs="Arial"/>
                <w:color w:val="000000"/>
                <w:sz w:val="16"/>
                <w:szCs w:val="16"/>
                <w:lang w:eastAsia="en-AU"/>
              </w:rPr>
            </w:pPr>
          </w:p>
        </w:tc>
        <w:tc>
          <w:tcPr>
            <w:tcW w:w="2030" w:type="pct"/>
            <w:vMerge/>
            <w:tcBorders>
              <w:left w:val="nil"/>
              <w:bottom w:val="single" w:sz="4" w:space="0" w:color="000000"/>
              <w:right w:val="nil"/>
            </w:tcBorders>
            <w:vAlign w:val="center"/>
            <w:hideMark/>
          </w:tcPr>
          <w:p w14:paraId="76416C49" w14:textId="77777777" w:rsidR="00D52396" w:rsidRPr="00BB5E6B" w:rsidRDefault="00D52396" w:rsidP="00D52396">
            <w:pPr>
              <w:rPr>
                <w:rFonts w:ascii="Arial" w:hAnsi="Arial" w:cs="Arial"/>
                <w:color w:val="000000"/>
                <w:sz w:val="16"/>
                <w:szCs w:val="16"/>
                <w:lang w:eastAsia="en-AU"/>
              </w:rPr>
            </w:pPr>
          </w:p>
        </w:tc>
        <w:tc>
          <w:tcPr>
            <w:tcW w:w="555" w:type="pct"/>
            <w:tcBorders>
              <w:left w:val="nil"/>
              <w:bottom w:val="single" w:sz="4" w:space="0" w:color="auto"/>
              <w:right w:val="nil"/>
            </w:tcBorders>
            <w:shd w:val="clear" w:color="auto" w:fill="auto"/>
            <w:vAlign w:val="center"/>
            <w:hideMark/>
          </w:tcPr>
          <w:p w14:paraId="46E42B86" w14:textId="77777777" w:rsidR="00D52396" w:rsidRPr="00BB5E6B" w:rsidRDefault="00D52396" w:rsidP="00D52396">
            <w:pPr>
              <w:rPr>
                <w:rFonts w:ascii="Arial" w:hAnsi="Arial" w:cs="Arial"/>
                <w:color w:val="000000"/>
                <w:sz w:val="16"/>
                <w:szCs w:val="16"/>
                <w:lang w:eastAsia="en-AU"/>
              </w:rPr>
            </w:pPr>
            <w:r w:rsidRPr="00BB5E6B">
              <w:rPr>
                <w:rFonts w:ascii="Arial" w:hAnsi="Arial" w:cs="Arial"/>
                <w:color w:val="000000"/>
                <w:sz w:val="16"/>
                <w:szCs w:val="16"/>
                <w:lang w:eastAsia="en-AU"/>
              </w:rPr>
              <w:t> </w:t>
            </w:r>
          </w:p>
        </w:tc>
        <w:tc>
          <w:tcPr>
            <w:tcW w:w="535" w:type="pct"/>
            <w:tcBorders>
              <w:top w:val="nil"/>
              <w:left w:val="nil"/>
              <w:bottom w:val="single" w:sz="4" w:space="0" w:color="auto"/>
              <w:right w:val="nil"/>
            </w:tcBorders>
            <w:shd w:val="clear" w:color="auto" w:fill="auto"/>
            <w:vAlign w:val="center"/>
            <w:hideMark/>
          </w:tcPr>
          <w:p w14:paraId="3A668906" w14:textId="77777777" w:rsidR="00D52396" w:rsidRPr="00BB5E6B" w:rsidRDefault="00D52396" w:rsidP="00D52396">
            <w:pPr>
              <w:jc w:val="right"/>
              <w:rPr>
                <w:rFonts w:ascii="Arial" w:hAnsi="Arial" w:cs="Arial"/>
                <w:color w:val="000000"/>
                <w:sz w:val="16"/>
                <w:szCs w:val="16"/>
                <w:lang w:eastAsia="en-AU"/>
              </w:rPr>
            </w:pPr>
            <w:r w:rsidRPr="00BB5E6B">
              <w:rPr>
                <w:rFonts w:ascii="Arial" w:hAnsi="Arial" w:cs="Arial"/>
                <w:color w:val="000000"/>
                <w:sz w:val="16"/>
                <w:szCs w:val="16"/>
                <w:lang w:eastAsia="en-AU"/>
              </w:rPr>
              <w:t> </w:t>
            </w:r>
          </w:p>
        </w:tc>
        <w:tc>
          <w:tcPr>
            <w:tcW w:w="548" w:type="pct"/>
            <w:tcBorders>
              <w:top w:val="nil"/>
              <w:left w:val="nil"/>
              <w:bottom w:val="single" w:sz="4" w:space="0" w:color="auto"/>
              <w:right w:val="nil"/>
            </w:tcBorders>
            <w:shd w:val="clear" w:color="auto" w:fill="auto"/>
            <w:vAlign w:val="center"/>
            <w:hideMark/>
          </w:tcPr>
          <w:p w14:paraId="0AA380C0" w14:textId="77777777" w:rsidR="00D52396" w:rsidRPr="00BB5E6B" w:rsidRDefault="00D52396" w:rsidP="00D52396">
            <w:pPr>
              <w:jc w:val="right"/>
              <w:rPr>
                <w:rFonts w:ascii="Arial" w:hAnsi="Arial" w:cs="Arial"/>
                <w:b/>
                <w:bCs/>
                <w:color w:val="000000"/>
                <w:sz w:val="16"/>
                <w:szCs w:val="16"/>
                <w:lang w:eastAsia="en-AU"/>
              </w:rPr>
            </w:pPr>
            <w:r w:rsidRPr="00BB5E6B">
              <w:rPr>
                <w:rFonts w:ascii="Arial" w:hAnsi="Arial" w:cs="Arial"/>
                <w:b/>
                <w:bCs/>
                <w:color w:val="000000"/>
                <w:sz w:val="16"/>
                <w:szCs w:val="16"/>
                <w:lang w:eastAsia="en-AU"/>
              </w:rPr>
              <w:t> </w:t>
            </w:r>
          </w:p>
        </w:tc>
        <w:tc>
          <w:tcPr>
            <w:tcW w:w="548" w:type="pct"/>
            <w:tcBorders>
              <w:top w:val="nil"/>
              <w:left w:val="nil"/>
              <w:bottom w:val="single" w:sz="4" w:space="0" w:color="auto"/>
              <w:right w:val="nil"/>
            </w:tcBorders>
            <w:shd w:val="clear" w:color="auto" w:fill="auto"/>
            <w:vAlign w:val="center"/>
            <w:hideMark/>
          </w:tcPr>
          <w:p w14:paraId="3D8F09DC" w14:textId="77777777" w:rsidR="00D52396" w:rsidRPr="00BB5E6B" w:rsidRDefault="00D52396" w:rsidP="00D52396">
            <w:pPr>
              <w:jc w:val="right"/>
              <w:rPr>
                <w:rFonts w:ascii="Arial" w:hAnsi="Arial" w:cs="Arial"/>
                <w:b/>
                <w:bCs/>
                <w:color w:val="000000"/>
                <w:sz w:val="16"/>
                <w:szCs w:val="16"/>
                <w:lang w:eastAsia="en-AU"/>
              </w:rPr>
            </w:pPr>
            <w:r w:rsidRPr="00BB5E6B">
              <w:rPr>
                <w:rFonts w:ascii="Arial" w:hAnsi="Arial" w:cs="Arial"/>
                <w:b/>
                <w:bCs/>
                <w:color w:val="000000"/>
                <w:sz w:val="16"/>
                <w:szCs w:val="16"/>
                <w:lang w:eastAsia="en-AU"/>
              </w:rPr>
              <w:t> </w:t>
            </w:r>
          </w:p>
        </w:tc>
      </w:tr>
      <w:tr w:rsidR="00D52396" w:rsidRPr="00BB5E6B" w14:paraId="203967C2" w14:textId="77777777" w:rsidTr="0078504A">
        <w:trPr>
          <w:trHeight w:val="263"/>
        </w:trPr>
        <w:tc>
          <w:tcPr>
            <w:tcW w:w="784" w:type="pct"/>
            <w:vMerge w:val="restart"/>
            <w:tcBorders>
              <w:top w:val="single" w:sz="4" w:space="0" w:color="auto"/>
              <w:left w:val="nil"/>
              <w:bottom w:val="single" w:sz="4" w:space="0" w:color="000000"/>
              <w:right w:val="nil"/>
            </w:tcBorders>
            <w:shd w:val="clear" w:color="auto" w:fill="auto"/>
            <w:hideMark/>
          </w:tcPr>
          <w:p w14:paraId="6E6BE123" w14:textId="5C349EFC" w:rsidR="00D52396" w:rsidRPr="00BB5E6B" w:rsidRDefault="00D52396" w:rsidP="00D52396">
            <w:pPr>
              <w:rPr>
                <w:rFonts w:ascii="Arial" w:hAnsi="Arial" w:cs="Arial"/>
                <w:color w:val="000000"/>
                <w:sz w:val="16"/>
                <w:szCs w:val="16"/>
                <w:lang w:eastAsia="en-AU"/>
              </w:rPr>
            </w:pPr>
            <w:r w:rsidRPr="00BB5E6B">
              <w:rPr>
                <w:rFonts w:ascii="Arial" w:hAnsi="Arial" w:cs="Arial"/>
                <w:color w:val="000000"/>
                <w:sz w:val="16"/>
                <w:szCs w:val="16"/>
                <w:lang w:eastAsia="en-AU"/>
              </w:rPr>
              <w:lastRenderedPageBreak/>
              <w:t>3. Food, health, and environment inspections and protection</w:t>
            </w:r>
          </w:p>
        </w:tc>
        <w:tc>
          <w:tcPr>
            <w:tcW w:w="2030" w:type="pct"/>
            <w:vMerge w:val="restart"/>
            <w:tcBorders>
              <w:top w:val="single" w:sz="4" w:space="0" w:color="auto"/>
              <w:left w:val="nil"/>
              <w:bottom w:val="single" w:sz="4" w:space="0" w:color="000000"/>
              <w:right w:val="nil"/>
            </w:tcBorders>
            <w:shd w:val="clear" w:color="auto" w:fill="auto"/>
            <w:hideMark/>
          </w:tcPr>
          <w:p w14:paraId="3BA8F6BF" w14:textId="77777777" w:rsidR="00D52396" w:rsidRPr="00BB5E6B" w:rsidRDefault="00D52396" w:rsidP="00D52396">
            <w:pPr>
              <w:rPr>
                <w:rFonts w:ascii="Arial" w:hAnsi="Arial" w:cs="Arial"/>
                <w:color w:val="000000"/>
                <w:sz w:val="16"/>
                <w:szCs w:val="16"/>
                <w:lang w:eastAsia="en-AU"/>
              </w:rPr>
            </w:pPr>
            <w:r w:rsidRPr="00BB5E6B">
              <w:rPr>
                <w:rFonts w:ascii="Arial" w:hAnsi="Arial" w:cs="Arial"/>
                <w:color w:val="000000"/>
                <w:sz w:val="16"/>
                <w:szCs w:val="16"/>
                <w:lang w:eastAsia="en-AU"/>
              </w:rPr>
              <w:t>This service works with owners, operators and applicants to ensure that appropriate health standards are achieved for the health and wellbeing of all.</w:t>
            </w:r>
          </w:p>
        </w:tc>
        <w:tc>
          <w:tcPr>
            <w:tcW w:w="555" w:type="pct"/>
            <w:tcBorders>
              <w:top w:val="nil"/>
              <w:left w:val="nil"/>
              <w:bottom w:val="nil"/>
              <w:right w:val="nil"/>
            </w:tcBorders>
            <w:shd w:val="clear" w:color="auto" w:fill="auto"/>
            <w:vAlign w:val="center"/>
            <w:hideMark/>
          </w:tcPr>
          <w:p w14:paraId="5C0EE11D" w14:textId="77777777" w:rsidR="00D52396" w:rsidRPr="00BB5E6B" w:rsidRDefault="00D52396" w:rsidP="00D52396">
            <w:pPr>
              <w:rPr>
                <w:rFonts w:ascii="Arial" w:hAnsi="Arial" w:cs="Arial"/>
                <w:color w:val="000000"/>
                <w:sz w:val="16"/>
                <w:szCs w:val="16"/>
                <w:lang w:eastAsia="en-AU"/>
              </w:rPr>
            </w:pPr>
            <w:r w:rsidRPr="00BB5E6B">
              <w:rPr>
                <w:rFonts w:ascii="Arial" w:hAnsi="Arial" w:cs="Arial"/>
                <w:color w:val="000000"/>
                <w:sz w:val="16"/>
                <w:szCs w:val="16"/>
                <w:lang w:eastAsia="en-AU"/>
              </w:rPr>
              <w:t>Expenditure</w:t>
            </w:r>
          </w:p>
        </w:tc>
        <w:tc>
          <w:tcPr>
            <w:tcW w:w="535" w:type="pct"/>
            <w:tcBorders>
              <w:top w:val="nil"/>
              <w:left w:val="nil"/>
              <w:bottom w:val="nil"/>
              <w:right w:val="nil"/>
            </w:tcBorders>
            <w:shd w:val="clear" w:color="auto" w:fill="auto"/>
            <w:vAlign w:val="center"/>
            <w:hideMark/>
          </w:tcPr>
          <w:p w14:paraId="41DF0CAC" w14:textId="226DD5C6" w:rsidR="00D52396" w:rsidRPr="00BB5E6B" w:rsidRDefault="00D52396" w:rsidP="00D52396">
            <w:pPr>
              <w:jc w:val="right"/>
              <w:rPr>
                <w:rFonts w:ascii="Arial" w:hAnsi="Arial" w:cs="Arial"/>
                <w:color w:val="000000"/>
                <w:sz w:val="16"/>
                <w:szCs w:val="16"/>
                <w:lang w:eastAsia="en-AU"/>
              </w:rPr>
            </w:pPr>
            <w:r w:rsidRPr="00BB5E6B">
              <w:rPr>
                <w:rFonts w:ascii="Arial" w:hAnsi="Arial" w:cs="Arial"/>
                <w:color w:val="000000"/>
                <w:sz w:val="16"/>
                <w:szCs w:val="16"/>
                <w:lang w:eastAsia="en-AU"/>
              </w:rPr>
              <w:t xml:space="preserve">984 </w:t>
            </w:r>
          </w:p>
        </w:tc>
        <w:tc>
          <w:tcPr>
            <w:tcW w:w="548" w:type="pct"/>
            <w:tcBorders>
              <w:top w:val="nil"/>
              <w:left w:val="nil"/>
              <w:bottom w:val="nil"/>
              <w:right w:val="nil"/>
            </w:tcBorders>
            <w:shd w:val="clear" w:color="auto" w:fill="auto"/>
            <w:vAlign w:val="center"/>
            <w:hideMark/>
          </w:tcPr>
          <w:p w14:paraId="24F5F4FB" w14:textId="5972E673" w:rsidR="00D52396" w:rsidRPr="00BB5E6B" w:rsidRDefault="00D52396" w:rsidP="00D52396">
            <w:pPr>
              <w:jc w:val="right"/>
              <w:rPr>
                <w:rFonts w:ascii="Arial" w:hAnsi="Arial" w:cs="Arial"/>
                <w:color w:val="000000"/>
                <w:sz w:val="16"/>
                <w:szCs w:val="16"/>
                <w:lang w:eastAsia="en-AU"/>
              </w:rPr>
            </w:pPr>
            <w:r w:rsidRPr="00BB5E6B">
              <w:rPr>
                <w:rFonts w:ascii="Arial" w:hAnsi="Arial" w:cs="Arial"/>
                <w:color w:val="000000"/>
                <w:sz w:val="16"/>
                <w:szCs w:val="16"/>
                <w:lang w:eastAsia="en-AU"/>
              </w:rPr>
              <w:t xml:space="preserve">3,463 </w:t>
            </w:r>
          </w:p>
        </w:tc>
        <w:tc>
          <w:tcPr>
            <w:tcW w:w="548" w:type="pct"/>
            <w:tcBorders>
              <w:top w:val="nil"/>
              <w:left w:val="nil"/>
              <w:bottom w:val="nil"/>
              <w:right w:val="nil"/>
            </w:tcBorders>
            <w:shd w:val="clear" w:color="auto" w:fill="auto"/>
            <w:vAlign w:val="center"/>
            <w:hideMark/>
          </w:tcPr>
          <w:p w14:paraId="0AC41A80" w14:textId="3877DFB2" w:rsidR="00D52396" w:rsidRPr="00BB5E6B" w:rsidRDefault="00D52396" w:rsidP="00D52396">
            <w:pPr>
              <w:jc w:val="right"/>
              <w:rPr>
                <w:rFonts w:ascii="Arial" w:hAnsi="Arial" w:cs="Arial"/>
                <w:color w:val="000000"/>
                <w:sz w:val="16"/>
                <w:szCs w:val="16"/>
                <w:lang w:eastAsia="en-AU"/>
              </w:rPr>
            </w:pPr>
            <w:r w:rsidRPr="00BB5E6B">
              <w:rPr>
                <w:rFonts w:ascii="Arial" w:hAnsi="Arial" w:cs="Arial"/>
                <w:color w:val="000000"/>
                <w:sz w:val="16"/>
                <w:szCs w:val="16"/>
                <w:lang w:eastAsia="en-AU"/>
              </w:rPr>
              <w:t xml:space="preserve">1,227 </w:t>
            </w:r>
          </w:p>
        </w:tc>
      </w:tr>
      <w:tr w:rsidR="00D52396" w:rsidRPr="00BB5E6B" w14:paraId="1EB88A9E" w14:textId="77777777" w:rsidTr="0078504A">
        <w:trPr>
          <w:trHeight w:val="263"/>
        </w:trPr>
        <w:tc>
          <w:tcPr>
            <w:tcW w:w="784" w:type="pct"/>
            <w:vMerge/>
            <w:tcBorders>
              <w:top w:val="single" w:sz="4" w:space="0" w:color="auto"/>
              <w:left w:val="nil"/>
              <w:bottom w:val="single" w:sz="4" w:space="0" w:color="000000"/>
              <w:right w:val="nil"/>
            </w:tcBorders>
            <w:vAlign w:val="center"/>
            <w:hideMark/>
          </w:tcPr>
          <w:p w14:paraId="554E4D59" w14:textId="77777777" w:rsidR="00D52396" w:rsidRPr="00BB5E6B" w:rsidRDefault="00D52396" w:rsidP="00D52396">
            <w:pPr>
              <w:rPr>
                <w:rFonts w:ascii="Arial" w:hAnsi="Arial" w:cs="Arial"/>
                <w:color w:val="000000"/>
                <w:sz w:val="16"/>
                <w:szCs w:val="16"/>
                <w:lang w:eastAsia="en-AU"/>
              </w:rPr>
            </w:pPr>
          </w:p>
        </w:tc>
        <w:tc>
          <w:tcPr>
            <w:tcW w:w="2030" w:type="pct"/>
            <w:vMerge/>
            <w:tcBorders>
              <w:top w:val="single" w:sz="4" w:space="0" w:color="auto"/>
              <w:left w:val="nil"/>
              <w:bottom w:val="single" w:sz="4" w:space="0" w:color="000000"/>
              <w:right w:val="nil"/>
            </w:tcBorders>
            <w:vAlign w:val="center"/>
            <w:hideMark/>
          </w:tcPr>
          <w:p w14:paraId="37FA414C" w14:textId="77777777" w:rsidR="00D52396" w:rsidRPr="00BB5E6B" w:rsidRDefault="00D52396" w:rsidP="00D52396">
            <w:pPr>
              <w:rPr>
                <w:rFonts w:ascii="Arial" w:hAnsi="Arial" w:cs="Arial"/>
                <w:color w:val="000000"/>
                <w:sz w:val="16"/>
                <w:szCs w:val="16"/>
                <w:lang w:eastAsia="en-AU"/>
              </w:rPr>
            </w:pPr>
          </w:p>
        </w:tc>
        <w:tc>
          <w:tcPr>
            <w:tcW w:w="555" w:type="pct"/>
            <w:tcBorders>
              <w:top w:val="nil"/>
              <w:left w:val="nil"/>
              <w:bottom w:val="nil"/>
              <w:right w:val="nil"/>
            </w:tcBorders>
            <w:shd w:val="clear" w:color="auto" w:fill="auto"/>
            <w:vAlign w:val="center"/>
            <w:hideMark/>
          </w:tcPr>
          <w:p w14:paraId="16A7E504" w14:textId="77777777" w:rsidR="00D52396" w:rsidRPr="00BB5E6B" w:rsidRDefault="00D52396" w:rsidP="00D52396">
            <w:pPr>
              <w:rPr>
                <w:rFonts w:ascii="Arial" w:hAnsi="Arial" w:cs="Arial"/>
                <w:color w:val="000000"/>
                <w:sz w:val="16"/>
                <w:szCs w:val="16"/>
                <w:lang w:eastAsia="en-AU"/>
              </w:rPr>
            </w:pPr>
            <w:r w:rsidRPr="00BB5E6B">
              <w:rPr>
                <w:rFonts w:ascii="Arial" w:hAnsi="Arial" w:cs="Arial"/>
                <w:color w:val="000000"/>
                <w:sz w:val="16"/>
                <w:szCs w:val="16"/>
                <w:lang w:eastAsia="en-AU"/>
              </w:rPr>
              <w:t>(Income)</w:t>
            </w:r>
          </w:p>
        </w:tc>
        <w:tc>
          <w:tcPr>
            <w:tcW w:w="535" w:type="pct"/>
            <w:tcBorders>
              <w:top w:val="nil"/>
              <w:left w:val="nil"/>
              <w:bottom w:val="nil"/>
              <w:right w:val="nil"/>
            </w:tcBorders>
            <w:shd w:val="clear" w:color="auto" w:fill="auto"/>
            <w:vAlign w:val="center"/>
            <w:hideMark/>
          </w:tcPr>
          <w:p w14:paraId="42098D37" w14:textId="6AAED921" w:rsidR="00D52396" w:rsidRPr="00BB5E6B" w:rsidRDefault="00D52396" w:rsidP="00D52396">
            <w:pPr>
              <w:jc w:val="right"/>
              <w:rPr>
                <w:rFonts w:ascii="Arial" w:hAnsi="Arial" w:cs="Arial"/>
                <w:color w:val="000000"/>
                <w:sz w:val="16"/>
                <w:szCs w:val="16"/>
                <w:lang w:eastAsia="en-AU"/>
              </w:rPr>
            </w:pPr>
            <w:r w:rsidRPr="00BB5E6B">
              <w:rPr>
                <w:rFonts w:ascii="Arial" w:hAnsi="Arial" w:cs="Arial"/>
                <w:color w:val="000000"/>
                <w:sz w:val="16"/>
                <w:szCs w:val="16"/>
                <w:lang w:eastAsia="en-AU"/>
              </w:rPr>
              <w:t xml:space="preserve"> (853)</w:t>
            </w:r>
          </w:p>
        </w:tc>
        <w:tc>
          <w:tcPr>
            <w:tcW w:w="548" w:type="pct"/>
            <w:tcBorders>
              <w:top w:val="nil"/>
              <w:left w:val="nil"/>
              <w:bottom w:val="nil"/>
              <w:right w:val="nil"/>
            </w:tcBorders>
            <w:shd w:val="clear" w:color="auto" w:fill="auto"/>
            <w:vAlign w:val="center"/>
            <w:hideMark/>
          </w:tcPr>
          <w:p w14:paraId="037B4AC1" w14:textId="27FFA08C" w:rsidR="00D52396" w:rsidRPr="00BB5E6B" w:rsidRDefault="00D52396" w:rsidP="00D52396">
            <w:pPr>
              <w:jc w:val="right"/>
              <w:rPr>
                <w:rFonts w:ascii="Arial" w:hAnsi="Arial" w:cs="Arial"/>
                <w:color w:val="000000"/>
                <w:sz w:val="16"/>
                <w:szCs w:val="16"/>
                <w:lang w:eastAsia="en-AU"/>
              </w:rPr>
            </w:pPr>
            <w:r w:rsidRPr="00BB5E6B">
              <w:rPr>
                <w:rFonts w:ascii="Arial" w:hAnsi="Arial" w:cs="Arial"/>
                <w:color w:val="000000"/>
                <w:sz w:val="16"/>
                <w:szCs w:val="16"/>
                <w:lang w:eastAsia="en-AU"/>
              </w:rPr>
              <w:t xml:space="preserve"> (853)</w:t>
            </w:r>
          </w:p>
        </w:tc>
        <w:tc>
          <w:tcPr>
            <w:tcW w:w="548" w:type="pct"/>
            <w:tcBorders>
              <w:top w:val="nil"/>
              <w:left w:val="nil"/>
              <w:bottom w:val="nil"/>
              <w:right w:val="nil"/>
            </w:tcBorders>
            <w:shd w:val="clear" w:color="auto" w:fill="auto"/>
            <w:vAlign w:val="center"/>
            <w:hideMark/>
          </w:tcPr>
          <w:p w14:paraId="2BEF8470" w14:textId="69CD79EA" w:rsidR="00D52396" w:rsidRPr="00BB5E6B" w:rsidRDefault="00D52396" w:rsidP="00D52396">
            <w:pPr>
              <w:jc w:val="right"/>
              <w:rPr>
                <w:rFonts w:ascii="Arial" w:hAnsi="Arial" w:cs="Arial"/>
                <w:color w:val="000000"/>
                <w:sz w:val="16"/>
                <w:szCs w:val="16"/>
                <w:lang w:eastAsia="en-AU"/>
              </w:rPr>
            </w:pPr>
            <w:r w:rsidRPr="00BB5E6B">
              <w:rPr>
                <w:rFonts w:ascii="Arial" w:hAnsi="Arial" w:cs="Arial"/>
                <w:color w:val="000000"/>
                <w:sz w:val="16"/>
                <w:szCs w:val="16"/>
                <w:lang w:eastAsia="en-AU"/>
              </w:rPr>
              <w:t xml:space="preserve"> (882)</w:t>
            </w:r>
          </w:p>
        </w:tc>
      </w:tr>
      <w:tr w:rsidR="00D52396" w:rsidRPr="00BB5E6B" w14:paraId="194BC8DC" w14:textId="77777777" w:rsidTr="0078504A">
        <w:trPr>
          <w:trHeight w:val="263"/>
        </w:trPr>
        <w:tc>
          <w:tcPr>
            <w:tcW w:w="784" w:type="pct"/>
            <w:vMerge/>
            <w:tcBorders>
              <w:top w:val="single" w:sz="4" w:space="0" w:color="auto"/>
              <w:left w:val="nil"/>
              <w:bottom w:val="single" w:sz="4" w:space="0" w:color="000000"/>
              <w:right w:val="nil"/>
            </w:tcBorders>
            <w:vAlign w:val="center"/>
            <w:hideMark/>
          </w:tcPr>
          <w:p w14:paraId="28AA7F48" w14:textId="77777777" w:rsidR="00D52396" w:rsidRPr="00BB5E6B" w:rsidRDefault="00D52396" w:rsidP="00D52396">
            <w:pPr>
              <w:rPr>
                <w:rFonts w:ascii="Arial" w:hAnsi="Arial" w:cs="Arial"/>
                <w:color w:val="000000"/>
                <w:sz w:val="16"/>
                <w:szCs w:val="16"/>
                <w:lang w:eastAsia="en-AU"/>
              </w:rPr>
            </w:pPr>
          </w:p>
        </w:tc>
        <w:tc>
          <w:tcPr>
            <w:tcW w:w="2030" w:type="pct"/>
            <w:vMerge/>
            <w:tcBorders>
              <w:top w:val="single" w:sz="4" w:space="0" w:color="auto"/>
              <w:left w:val="nil"/>
              <w:bottom w:val="single" w:sz="4" w:space="0" w:color="000000"/>
              <w:right w:val="nil"/>
            </w:tcBorders>
            <w:vAlign w:val="center"/>
            <w:hideMark/>
          </w:tcPr>
          <w:p w14:paraId="2FE1A341" w14:textId="77777777" w:rsidR="00D52396" w:rsidRPr="00BB5E6B" w:rsidRDefault="00D52396" w:rsidP="00D52396">
            <w:pPr>
              <w:rPr>
                <w:rFonts w:ascii="Arial" w:hAnsi="Arial" w:cs="Arial"/>
                <w:color w:val="000000"/>
                <w:sz w:val="16"/>
                <w:szCs w:val="16"/>
                <w:lang w:eastAsia="en-AU"/>
              </w:rPr>
            </w:pPr>
          </w:p>
        </w:tc>
        <w:tc>
          <w:tcPr>
            <w:tcW w:w="555" w:type="pct"/>
            <w:tcBorders>
              <w:top w:val="nil"/>
              <w:left w:val="nil"/>
              <w:bottom w:val="nil"/>
              <w:right w:val="nil"/>
            </w:tcBorders>
            <w:shd w:val="clear" w:color="auto" w:fill="auto"/>
            <w:vAlign w:val="center"/>
            <w:hideMark/>
          </w:tcPr>
          <w:p w14:paraId="7E40D3FE" w14:textId="77777777" w:rsidR="00D52396" w:rsidRPr="00BB5E6B" w:rsidRDefault="00D52396" w:rsidP="00D52396">
            <w:pPr>
              <w:rPr>
                <w:rFonts w:ascii="Arial" w:hAnsi="Arial" w:cs="Arial"/>
                <w:color w:val="000000"/>
                <w:sz w:val="16"/>
                <w:szCs w:val="16"/>
                <w:lang w:eastAsia="en-AU"/>
              </w:rPr>
            </w:pPr>
            <w:r w:rsidRPr="00BB5E6B">
              <w:rPr>
                <w:rFonts w:ascii="Arial" w:hAnsi="Arial" w:cs="Arial"/>
                <w:color w:val="000000"/>
                <w:sz w:val="16"/>
                <w:szCs w:val="16"/>
                <w:lang w:eastAsia="en-AU"/>
              </w:rPr>
              <w:t>Net Cost</w:t>
            </w:r>
          </w:p>
        </w:tc>
        <w:tc>
          <w:tcPr>
            <w:tcW w:w="535" w:type="pct"/>
            <w:tcBorders>
              <w:top w:val="single" w:sz="4" w:space="0" w:color="auto"/>
              <w:left w:val="nil"/>
              <w:bottom w:val="double" w:sz="6" w:space="0" w:color="auto"/>
              <w:right w:val="nil"/>
            </w:tcBorders>
            <w:shd w:val="clear" w:color="auto" w:fill="auto"/>
            <w:vAlign w:val="center"/>
            <w:hideMark/>
          </w:tcPr>
          <w:p w14:paraId="1811C03F" w14:textId="50CCBCC6" w:rsidR="00D52396" w:rsidRPr="00BB5E6B" w:rsidRDefault="00D52396" w:rsidP="00D52396">
            <w:pPr>
              <w:jc w:val="right"/>
              <w:rPr>
                <w:rFonts w:ascii="Arial" w:hAnsi="Arial" w:cs="Arial"/>
                <w:b/>
                <w:bCs/>
                <w:color w:val="000000"/>
                <w:sz w:val="16"/>
                <w:szCs w:val="16"/>
                <w:lang w:eastAsia="en-AU"/>
              </w:rPr>
            </w:pPr>
            <w:r w:rsidRPr="00BB5E6B">
              <w:rPr>
                <w:rFonts w:ascii="Arial" w:hAnsi="Arial" w:cs="Arial"/>
                <w:b/>
                <w:bCs/>
                <w:color w:val="000000"/>
                <w:sz w:val="16"/>
                <w:szCs w:val="16"/>
                <w:lang w:eastAsia="en-AU"/>
              </w:rPr>
              <w:t xml:space="preserve">131 </w:t>
            </w:r>
          </w:p>
        </w:tc>
        <w:tc>
          <w:tcPr>
            <w:tcW w:w="548" w:type="pct"/>
            <w:tcBorders>
              <w:top w:val="single" w:sz="4" w:space="0" w:color="auto"/>
              <w:left w:val="nil"/>
              <w:bottom w:val="double" w:sz="6" w:space="0" w:color="auto"/>
              <w:right w:val="nil"/>
            </w:tcBorders>
            <w:shd w:val="clear" w:color="auto" w:fill="auto"/>
            <w:vAlign w:val="center"/>
            <w:hideMark/>
          </w:tcPr>
          <w:p w14:paraId="7C08E5DC" w14:textId="14BEDB60" w:rsidR="00D52396" w:rsidRPr="00BB5E6B" w:rsidRDefault="00D52396" w:rsidP="00D52396">
            <w:pPr>
              <w:jc w:val="right"/>
              <w:rPr>
                <w:rFonts w:ascii="Arial" w:hAnsi="Arial" w:cs="Arial"/>
                <w:b/>
                <w:bCs/>
                <w:color w:val="000000"/>
                <w:sz w:val="16"/>
                <w:szCs w:val="16"/>
                <w:lang w:eastAsia="en-AU"/>
              </w:rPr>
            </w:pPr>
            <w:r w:rsidRPr="00BB5E6B">
              <w:rPr>
                <w:rFonts w:ascii="Arial" w:hAnsi="Arial" w:cs="Arial"/>
                <w:b/>
                <w:bCs/>
                <w:color w:val="000000"/>
                <w:sz w:val="16"/>
                <w:szCs w:val="16"/>
                <w:lang w:eastAsia="en-AU"/>
              </w:rPr>
              <w:t xml:space="preserve">2,610 </w:t>
            </w:r>
          </w:p>
        </w:tc>
        <w:tc>
          <w:tcPr>
            <w:tcW w:w="548" w:type="pct"/>
            <w:tcBorders>
              <w:top w:val="single" w:sz="4" w:space="0" w:color="auto"/>
              <w:left w:val="nil"/>
              <w:bottom w:val="double" w:sz="6" w:space="0" w:color="auto"/>
              <w:right w:val="nil"/>
            </w:tcBorders>
            <w:shd w:val="clear" w:color="auto" w:fill="auto"/>
            <w:vAlign w:val="center"/>
            <w:hideMark/>
          </w:tcPr>
          <w:p w14:paraId="7C6712DE" w14:textId="0ACB0670" w:rsidR="00D52396" w:rsidRPr="00BB5E6B" w:rsidRDefault="00D52396" w:rsidP="00D52396">
            <w:pPr>
              <w:jc w:val="right"/>
              <w:rPr>
                <w:rFonts w:ascii="Arial" w:hAnsi="Arial" w:cs="Arial"/>
                <w:b/>
                <w:bCs/>
                <w:color w:val="000000"/>
                <w:sz w:val="16"/>
                <w:szCs w:val="16"/>
                <w:lang w:eastAsia="en-AU"/>
              </w:rPr>
            </w:pPr>
            <w:r w:rsidRPr="00BB5E6B">
              <w:rPr>
                <w:rFonts w:ascii="Arial" w:hAnsi="Arial" w:cs="Arial"/>
                <w:b/>
                <w:bCs/>
                <w:color w:val="000000"/>
                <w:sz w:val="16"/>
                <w:szCs w:val="16"/>
                <w:lang w:eastAsia="en-AU"/>
              </w:rPr>
              <w:t xml:space="preserve">345 </w:t>
            </w:r>
          </w:p>
        </w:tc>
      </w:tr>
      <w:tr w:rsidR="00D52396" w:rsidRPr="00BB5E6B" w14:paraId="2F2F0178" w14:textId="77777777" w:rsidTr="0078504A">
        <w:trPr>
          <w:trHeight w:val="263"/>
        </w:trPr>
        <w:tc>
          <w:tcPr>
            <w:tcW w:w="784" w:type="pct"/>
            <w:vMerge/>
            <w:tcBorders>
              <w:top w:val="single" w:sz="4" w:space="0" w:color="auto"/>
              <w:left w:val="nil"/>
              <w:bottom w:val="single" w:sz="4" w:space="0" w:color="000000"/>
              <w:right w:val="nil"/>
            </w:tcBorders>
            <w:vAlign w:val="center"/>
            <w:hideMark/>
          </w:tcPr>
          <w:p w14:paraId="0B655D4B" w14:textId="77777777" w:rsidR="00D52396" w:rsidRPr="00BB5E6B" w:rsidRDefault="00D52396" w:rsidP="00D52396">
            <w:pPr>
              <w:rPr>
                <w:rFonts w:ascii="Arial" w:hAnsi="Arial" w:cs="Arial"/>
                <w:color w:val="000000"/>
                <w:sz w:val="16"/>
                <w:szCs w:val="16"/>
                <w:lang w:eastAsia="en-AU"/>
              </w:rPr>
            </w:pPr>
          </w:p>
        </w:tc>
        <w:tc>
          <w:tcPr>
            <w:tcW w:w="2030" w:type="pct"/>
            <w:vMerge/>
            <w:tcBorders>
              <w:top w:val="single" w:sz="4" w:space="0" w:color="auto"/>
              <w:left w:val="nil"/>
              <w:bottom w:val="single" w:sz="4" w:space="0" w:color="000000"/>
              <w:right w:val="nil"/>
            </w:tcBorders>
            <w:vAlign w:val="center"/>
            <w:hideMark/>
          </w:tcPr>
          <w:p w14:paraId="4AB8B0A8" w14:textId="77777777" w:rsidR="00D52396" w:rsidRPr="00BB5E6B" w:rsidRDefault="00D52396" w:rsidP="00D52396">
            <w:pPr>
              <w:rPr>
                <w:rFonts w:ascii="Arial" w:hAnsi="Arial" w:cs="Arial"/>
                <w:color w:val="000000"/>
                <w:sz w:val="16"/>
                <w:szCs w:val="16"/>
                <w:lang w:eastAsia="en-AU"/>
              </w:rPr>
            </w:pPr>
          </w:p>
        </w:tc>
        <w:tc>
          <w:tcPr>
            <w:tcW w:w="555" w:type="pct"/>
            <w:tcBorders>
              <w:top w:val="nil"/>
              <w:left w:val="nil"/>
              <w:bottom w:val="single" w:sz="4" w:space="0" w:color="auto"/>
              <w:right w:val="nil"/>
            </w:tcBorders>
            <w:shd w:val="clear" w:color="auto" w:fill="auto"/>
            <w:vAlign w:val="center"/>
            <w:hideMark/>
          </w:tcPr>
          <w:p w14:paraId="2A5DEF87" w14:textId="77777777" w:rsidR="00D52396" w:rsidRPr="00BB5E6B" w:rsidRDefault="00D52396" w:rsidP="00D52396">
            <w:pPr>
              <w:rPr>
                <w:rFonts w:ascii="Arial" w:hAnsi="Arial" w:cs="Arial"/>
                <w:color w:val="000000"/>
                <w:sz w:val="16"/>
                <w:szCs w:val="16"/>
                <w:lang w:eastAsia="en-AU"/>
              </w:rPr>
            </w:pPr>
            <w:r w:rsidRPr="00BB5E6B">
              <w:rPr>
                <w:rFonts w:ascii="Arial" w:hAnsi="Arial" w:cs="Arial"/>
                <w:color w:val="000000"/>
                <w:sz w:val="16"/>
                <w:szCs w:val="16"/>
                <w:lang w:eastAsia="en-AU"/>
              </w:rPr>
              <w:t> </w:t>
            </w:r>
          </w:p>
        </w:tc>
        <w:tc>
          <w:tcPr>
            <w:tcW w:w="535" w:type="pct"/>
            <w:tcBorders>
              <w:top w:val="nil"/>
              <w:left w:val="nil"/>
              <w:bottom w:val="single" w:sz="4" w:space="0" w:color="auto"/>
              <w:right w:val="nil"/>
            </w:tcBorders>
            <w:shd w:val="clear" w:color="auto" w:fill="auto"/>
            <w:vAlign w:val="center"/>
            <w:hideMark/>
          </w:tcPr>
          <w:p w14:paraId="70BAE75B" w14:textId="77777777" w:rsidR="00D52396" w:rsidRPr="00BB5E6B" w:rsidRDefault="00D52396" w:rsidP="00D52396">
            <w:pPr>
              <w:jc w:val="right"/>
              <w:rPr>
                <w:rFonts w:ascii="Arial" w:hAnsi="Arial" w:cs="Arial"/>
                <w:color w:val="000000"/>
                <w:sz w:val="16"/>
                <w:szCs w:val="16"/>
                <w:lang w:eastAsia="en-AU"/>
              </w:rPr>
            </w:pPr>
            <w:r w:rsidRPr="00BB5E6B">
              <w:rPr>
                <w:rFonts w:ascii="Arial" w:hAnsi="Arial" w:cs="Arial"/>
                <w:color w:val="000000"/>
                <w:sz w:val="16"/>
                <w:szCs w:val="16"/>
                <w:lang w:eastAsia="en-AU"/>
              </w:rPr>
              <w:t> </w:t>
            </w:r>
          </w:p>
        </w:tc>
        <w:tc>
          <w:tcPr>
            <w:tcW w:w="548" w:type="pct"/>
            <w:tcBorders>
              <w:top w:val="nil"/>
              <w:left w:val="nil"/>
              <w:bottom w:val="single" w:sz="4" w:space="0" w:color="auto"/>
              <w:right w:val="nil"/>
            </w:tcBorders>
            <w:shd w:val="clear" w:color="auto" w:fill="auto"/>
            <w:vAlign w:val="center"/>
            <w:hideMark/>
          </w:tcPr>
          <w:p w14:paraId="4D4A7BAE" w14:textId="77777777" w:rsidR="00D52396" w:rsidRPr="00BB5E6B" w:rsidRDefault="00D52396" w:rsidP="00D52396">
            <w:pPr>
              <w:jc w:val="right"/>
              <w:rPr>
                <w:rFonts w:ascii="Arial" w:hAnsi="Arial" w:cs="Arial"/>
                <w:b/>
                <w:bCs/>
                <w:color w:val="000000"/>
                <w:sz w:val="16"/>
                <w:szCs w:val="16"/>
                <w:lang w:eastAsia="en-AU"/>
              </w:rPr>
            </w:pPr>
            <w:r w:rsidRPr="00BB5E6B">
              <w:rPr>
                <w:rFonts w:ascii="Arial" w:hAnsi="Arial" w:cs="Arial"/>
                <w:b/>
                <w:bCs/>
                <w:color w:val="000000"/>
                <w:sz w:val="16"/>
                <w:szCs w:val="16"/>
                <w:lang w:eastAsia="en-AU"/>
              </w:rPr>
              <w:t> </w:t>
            </w:r>
          </w:p>
        </w:tc>
        <w:tc>
          <w:tcPr>
            <w:tcW w:w="548" w:type="pct"/>
            <w:tcBorders>
              <w:top w:val="nil"/>
              <w:left w:val="nil"/>
              <w:bottom w:val="single" w:sz="4" w:space="0" w:color="auto"/>
              <w:right w:val="nil"/>
            </w:tcBorders>
            <w:shd w:val="clear" w:color="auto" w:fill="auto"/>
            <w:vAlign w:val="center"/>
            <w:hideMark/>
          </w:tcPr>
          <w:p w14:paraId="3D779229" w14:textId="77777777" w:rsidR="00D52396" w:rsidRPr="00BB5E6B" w:rsidRDefault="00D52396" w:rsidP="00D52396">
            <w:pPr>
              <w:jc w:val="right"/>
              <w:rPr>
                <w:rFonts w:ascii="Arial" w:hAnsi="Arial" w:cs="Arial"/>
                <w:b/>
                <w:bCs/>
                <w:color w:val="000000"/>
                <w:sz w:val="16"/>
                <w:szCs w:val="16"/>
                <w:lang w:eastAsia="en-AU"/>
              </w:rPr>
            </w:pPr>
            <w:r w:rsidRPr="00BB5E6B">
              <w:rPr>
                <w:rFonts w:ascii="Arial" w:hAnsi="Arial" w:cs="Arial"/>
                <w:b/>
                <w:bCs/>
                <w:color w:val="000000"/>
                <w:sz w:val="16"/>
                <w:szCs w:val="16"/>
                <w:lang w:eastAsia="en-AU"/>
              </w:rPr>
              <w:t> </w:t>
            </w:r>
          </w:p>
        </w:tc>
      </w:tr>
      <w:tr w:rsidR="00D52396" w:rsidRPr="00BB5E6B" w14:paraId="03FE5FB9" w14:textId="77777777" w:rsidTr="0078504A">
        <w:trPr>
          <w:trHeight w:val="263"/>
        </w:trPr>
        <w:tc>
          <w:tcPr>
            <w:tcW w:w="784" w:type="pct"/>
            <w:vMerge w:val="restart"/>
            <w:tcBorders>
              <w:top w:val="single" w:sz="4" w:space="0" w:color="auto"/>
              <w:left w:val="nil"/>
              <w:bottom w:val="single" w:sz="4" w:space="0" w:color="000000"/>
              <w:right w:val="nil"/>
            </w:tcBorders>
            <w:shd w:val="clear" w:color="auto" w:fill="auto"/>
            <w:hideMark/>
          </w:tcPr>
          <w:p w14:paraId="39581284" w14:textId="75938C3C" w:rsidR="00D52396" w:rsidRPr="00BB5E6B" w:rsidRDefault="00D52396" w:rsidP="00D52396">
            <w:pPr>
              <w:rPr>
                <w:rFonts w:ascii="Arial" w:hAnsi="Arial" w:cs="Arial"/>
                <w:sz w:val="16"/>
                <w:szCs w:val="16"/>
                <w:lang w:eastAsia="en-AU"/>
              </w:rPr>
            </w:pPr>
            <w:r w:rsidRPr="00BB5E6B">
              <w:rPr>
                <w:rFonts w:ascii="Arial" w:hAnsi="Arial" w:cs="Arial"/>
                <w:sz w:val="16"/>
                <w:szCs w:val="16"/>
                <w:lang w:eastAsia="en-AU"/>
              </w:rPr>
              <w:t>4. Library services in partnership with Eastern Regional Library Corporation</w:t>
            </w:r>
          </w:p>
        </w:tc>
        <w:tc>
          <w:tcPr>
            <w:tcW w:w="2030" w:type="pct"/>
            <w:vMerge w:val="restart"/>
            <w:tcBorders>
              <w:top w:val="single" w:sz="4" w:space="0" w:color="auto"/>
              <w:left w:val="nil"/>
              <w:bottom w:val="single" w:sz="4" w:space="0" w:color="000000"/>
              <w:right w:val="nil"/>
            </w:tcBorders>
            <w:shd w:val="clear" w:color="auto" w:fill="auto"/>
            <w:hideMark/>
          </w:tcPr>
          <w:p w14:paraId="02CB1518" w14:textId="77777777" w:rsidR="00D52396" w:rsidRPr="00BB5E6B" w:rsidRDefault="00D52396" w:rsidP="00D52396">
            <w:pPr>
              <w:rPr>
                <w:rFonts w:ascii="Arial" w:hAnsi="Arial" w:cs="Arial"/>
                <w:sz w:val="16"/>
                <w:szCs w:val="16"/>
                <w:lang w:eastAsia="en-AU"/>
              </w:rPr>
            </w:pPr>
            <w:r w:rsidRPr="00BB5E6B">
              <w:rPr>
                <w:rFonts w:ascii="Arial" w:hAnsi="Arial" w:cs="Arial"/>
                <w:sz w:val="16"/>
                <w:szCs w:val="16"/>
                <w:lang w:eastAsia="en-AU"/>
              </w:rPr>
              <w:t>Council works in partnership with Eastern Regional Libraries to enhance learning and cultural development in the municipality through the provision of library services.</w:t>
            </w:r>
          </w:p>
        </w:tc>
        <w:tc>
          <w:tcPr>
            <w:tcW w:w="555" w:type="pct"/>
            <w:tcBorders>
              <w:top w:val="nil"/>
              <w:left w:val="nil"/>
              <w:bottom w:val="nil"/>
              <w:right w:val="nil"/>
            </w:tcBorders>
            <w:shd w:val="clear" w:color="auto" w:fill="auto"/>
            <w:vAlign w:val="center"/>
            <w:hideMark/>
          </w:tcPr>
          <w:p w14:paraId="43F4E39B" w14:textId="77777777" w:rsidR="00D52396" w:rsidRPr="00BB5E6B" w:rsidRDefault="00D52396" w:rsidP="00D52396">
            <w:pPr>
              <w:rPr>
                <w:rFonts w:ascii="Arial" w:hAnsi="Arial" w:cs="Arial"/>
                <w:color w:val="000000"/>
                <w:sz w:val="16"/>
                <w:szCs w:val="16"/>
                <w:lang w:eastAsia="en-AU"/>
              </w:rPr>
            </w:pPr>
            <w:r w:rsidRPr="00BB5E6B">
              <w:rPr>
                <w:rFonts w:ascii="Arial" w:hAnsi="Arial" w:cs="Arial"/>
                <w:color w:val="000000"/>
                <w:sz w:val="16"/>
                <w:szCs w:val="16"/>
                <w:lang w:eastAsia="en-AU"/>
              </w:rPr>
              <w:t>Expenditure</w:t>
            </w:r>
          </w:p>
        </w:tc>
        <w:tc>
          <w:tcPr>
            <w:tcW w:w="535" w:type="pct"/>
            <w:tcBorders>
              <w:top w:val="nil"/>
              <w:left w:val="nil"/>
              <w:bottom w:val="nil"/>
              <w:right w:val="nil"/>
            </w:tcBorders>
            <w:shd w:val="clear" w:color="auto" w:fill="auto"/>
            <w:vAlign w:val="center"/>
            <w:hideMark/>
          </w:tcPr>
          <w:p w14:paraId="24CC7965" w14:textId="00D3EDC8" w:rsidR="00D52396" w:rsidRPr="00BB5E6B" w:rsidRDefault="00D52396" w:rsidP="00D52396">
            <w:pPr>
              <w:jc w:val="right"/>
              <w:rPr>
                <w:rFonts w:ascii="Arial" w:hAnsi="Arial" w:cs="Arial"/>
                <w:color w:val="000000"/>
                <w:sz w:val="16"/>
                <w:szCs w:val="16"/>
                <w:lang w:eastAsia="en-AU"/>
              </w:rPr>
            </w:pPr>
            <w:r w:rsidRPr="00BB5E6B">
              <w:rPr>
                <w:rFonts w:ascii="Arial" w:hAnsi="Arial" w:cs="Arial"/>
                <w:color w:val="000000"/>
                <w:sz w:val="16"/>
                <w:szCs w:val="16"/>
                <w:lang w:eastAsia="en-AU"/>
              </w:rPr>
              <w:t xml:space="preserve">4,014 </w:t>
            </w:r>
          </w:p>
        </w:tc>
        <w:tc>
          <w:tcPr>
            <w:tcW w:w="548" w:type="pct"/>
            <w:tcBorders>
              <w:top w:val="nil"/>
              <w:left w:val="nil"/>
              <w:bottom w:val="nil"/>
              <w:right w:val="nil"/>
            </w:tcBorders>
            <w:shd w:val="clear" w:color="auto" w:fill="auto"/>
            <w:vAlign w:val="center"/>
            <w:hideMark/>
          </w:tcPr>
          <w:p w14:paraId="5359D821" w14:textId="5C0A1A92" w:rsidR="00D52396" w:rsidRPr="00BB5E6B" w:rsidRDefault="00D52396" w:rsidP="00D52396">
            <w:pPr>
              <w:jc w:val="right"/>
              <w:rPr>
                <w:rFonts w:ascii="Arial" w:hAnsi="Arial" w:cs="Arial"/>
                <w:color w:val="000000"/>
                <w:sz w:val="16"/>
                <w:szCs w:val="16"/>
                <w:lang w:eastAsia="en-AU"/>
              </w:rPr>
            </w:pPr>
            <w:r w:rsidRPr="00BB5E6B">
              <w:rPr>
                <w:rFonts w:ascii="Arial" w:hAnsi="Arial" w:cs="Arial"/>
                <w:color w:val="000000"/>
                <w:sz w:val="16"/>
                <w:szCs w:val="16"/>
                <w:lang w:eastAsia="en-AU"/>
              </w:rPr>
              <w:t xml:space="preserve">4,098 </w:t>
            </w:r>
          </w:p>
        </w:tc>
        <w:tc>
          <w:tcPr>
            <w:tcW w:w="548" w:type="pct"/>
            <w:tcBorders>
              <w:top w:val="nil"/>
              <w:left w:val="nil"/>
              <w:bottom w:val="nil"/>
              <w:right w:val="nil"/>
            </w:tcBorders>
            <w:shd w:val="clear" w:color="auto" w:fill="auto"/>
            <w:vAlign w:val="center"/>
            <w:hideMark/>
          </w:tcPr>
          <w:p w14:paraId="38C54BEC" w14:textId="315AE1DA" w:rsidR="00D52396" w:rsidRPr="00BB5E6B" w:rsidRDefault="00D52396" w:rsidP="00D52396">
            <w:pPr>
              <w:jc w:val="right"/>
              <w:rPr>
                <w:rFonts w:ascii="Arial" w:hAnsi="Arial" w:cs="Arial"/>
                <w:color w:val="000000"/>
                <w:sz w:val="16"/>
                <w:szCs w:val="16"/>
                <w:lang w:eastAsia="en-AU"/>
              </w:rPr>
            </w:pPr>
            <w:r w:rsidRPr="00BB5E6B">
              <w:rPr>
                <w:rFonts w:ascii="Arial" w:hAnsi="Arial" w:cs="Arial"/>
                <w:color w:val="000000"/>
                <w:sz w:val="16"/>
                <w:szCs w:val="16"/>
                <w:lang w:eastAsia="en-AU"/>
              </w:rPr>
              <w:t xml:space="preserve">4,024 </w:t>
            </w:r>
          </w:p>
        </w:tc>
      </w:tr>
      <w:tr w:rsidR="00D52396" w:rsidRPr="00BB5E6B" w14:paraId="1B3A3EEC" w14:textId="77777777" w:rsidTr="0078504A">
        <w:trPr>
          <w:trHeight w:val="263"/>
        </w:trPr>
        <w:tc>
          <w:tcPr>
            <w:tcW w:w="784" w:type="pct"/>
            <w:vMerge/>
            <w:tcBorders>
              <w:top w:val="single" w:sz="4" w:space="0" w:color="auto"/>
              <w:left w:val="nil"/>
              <w:bottom w:val="single" w:sz="4" w:space="0" w:color="000000"/>
              <w:right w:val="nil"/>
            </w:tcBorders>
            <w:vAlign w:val="center"/>
            <w:hideMark/>
          </w:tcPr>
          <w:p w14:paraId="50AAFE85" w14:textId="77777777" w:rsidR="00D52396" w:rsidRPr="00BB5E6B" w:rsidRDefault="00D52396" w:rsidP="00D52396">
            <w:pPr>
              <w:rPr>
                <w:rFonts w:ascii="Arial" w:hAnsi="Arial" w:cs="Arial"/>
                <w:sz w:val="16"/>
                <w:szCs w:val="16"/>
                <w:lang w:eastAsia="en-AU"/>
              </w:rPr>
            </w:pPr>
          </w:p>
        </w:tc>
        <w:tc>
          <w:tcPr>
            <w:tcW w:w="2030" w:type="pct"/>
            <w:vMerge/>
            <w:tcBorders>
              <w:top w:val="single" w:sz="4" w:space="0" w:color="auto"/>
              <w:left w:val="nil"/>
              <w:bottom w:val="single" w:sz="4" w:space="0" w:color="000000"/>
              <w:right w:val="nil"/>
            </w:tcBorders>
            <w:vAlign w:val="center"/>
            <w:hideMark/>
          </w:tcPr>
          <w:p w14:paraId="4AF304A4" w14:textId="77777777" w:rsidR="00D52396" w:rsidRPr="00BB5E6B" w:rsidRDefault="00D52396" w:rsidP="00D52396">
            <w:pPr>
              <w:rPr>
                <w:rFonts w:ascii="Arial" w:hAnsi="Arial" w:cs="Arial"/>
                <w:sz w:val="16"/>
                <w:szCs w:val="16"/>
                <w:lang w:eastAsia="en-AU"/>
              </w:rPr>
            </w:pPr>
          </w:p>
        </w:tc>
        <w:tc>
          <w:tcPr>
            <w:tcW w:w="555" w:type="pct"/>
            <w:tcBorders>
              <w:top w:val="nil"/>
              <w:left w:val="nil"/>
              <w:bottom w:val="nil"/>
              <w:right w:val="nil"/>
            </w:tcBorders>
            <w:shd w:val="clear" w:color="auto" w:fill="auto"/>
            <w:vAlign w:val="center"/>
            <w:hideMark/>
          </w:tcPr>
          <w:p w14:paraId="6805D6A0" w14:textId="77777777" w:rsidR="00D52396" w:rsidRPr="00BB5E6B" w:rsidRDefault="00D52396" w:rsidP="00D52396">
            <w:pPr>
              <w:rPr>
                <w:rFonts w:ascii="Arial" w:hAnsi="Arial" w:cs="Arial"/>
                <w:color w:val="000000"/>
                <w:sz w:val="16"/>
                <w:szCs w:val="16"/>
                <w:lang w:eastAsia="en-AU"/>
              </w:rPr>
            </w:pPr>
            <w:r w:rsidRPr="00BB5E6B">
              <w:rPr>
                <w:rFonts w:ascii="Arial" w:hAnsi="Arial" w:cs="Arial"/>
                <w:color w:val="000000"/>
                <w:sz w:val="16"/>
                <w:szCs w:val="16"/>
                <w:lang w:eastAsia="en-AU"/>
              </w:rPr>
              <w:t>(Income)</w:t>
            </w:r>
          </w:p>
        </w:tc>
        <w:tc>
          <w:tcPr>
            <w:tcW w:w="535" w:type="pct"/>
            <w:tcBorders>
              <w:top w:val="nil"/>
              <w:left w:val="nil"/>
              <w:bottom w:val="nil"/>
              <w:right w:val="nil"/>
            </w:tcBorders>
            <w:shd w:val="clear" w:color="auto" w:fill="auto"/>
            <w:vAlign w:val="center"/>
            <w:hideMark/>
          </w:tcPr>
          <w:p w14:paraId="4307AA2A" w14:textId="5D55D278" w:rsidR="00D52396" w:rsidRPr="00BB5E6B" w:rsidRDefault="00D52396" w:rsidP="00D52396">
            <w:pPr>
              <w:jc w:val="right"/>
              <w:rPr>
                <w:rFonts w:ascii="Arial" w:hAnsi="Arial" w:cs="Arial"/>
                <w:color w:val="000000"/>
                <w:sz w:val="16"/>
                <w:szCs w:val="16"/>
                <w:lang w:eastAsia="en-AU"/>
              </w:rPr>
            </w:pPr>
            <w:r w:rsidRPr="00BB5E6B">
              <w:rPr>
                <w:rFonts w:ascii="Arial" w:hAnsi="Arial" w:cs="Arial"/>
                <w:color w:val="000000"/>
                <w:sz w:val="16"/>
                <w:szCs w:val="16"/>
                <w:lang w:eastAsia="en-AU"/>
              </w:rPr>
              <w:t xml:space="preserve">-   </w:t>
            </w:r>
          </w:p>
        </w:tc>
        <w:tc>
          <w:tcPr>
            <w:tcW w:w="548" w:type="pct"/>
            <w:tcBorders>
              <w:top w:val="nil"/>
              <w:left w:val="nil"/>
              <w:bottom w:val="nil"/>
              <w:right w:val="nil"/>
            </w:tcBorders>
            <w:shd w:val="clear" w:color="auto" w:fill="auto"/>
            <w:vAlign w:val="center"/>
            <w:hideMark/>
          </w:tcPr>
          <w:p w14:paraId="1817F8A2" w14:textId="0AAA3593" w:rsidR="00D52396" w:rsidRPr="00BB5E6B" w:rsidRDefault="00D52396" w:rsidP="00D52396">
            <w:pPr>
              <w:jc w:val="right"/>
              <w:rPr>
                <w:rFonts w:ascii="Arial" w:hAnsi="Arial" w:cs="Arial"/>
                <w:color w:val="000000"/>
                <w:sz w:val="16"/>
                <w:szCs w:val="16"/>
                <w:lang w:eastAsia="en-AU"/>
              </w:rPr>
            </w:pPr>
            <w:r w:rsidRPr="00BB5E6B">
              <w:rPr>
                <w:rFonts w:ascii="Arial" w:hAnsi="Arial" w:cs="Arial"/>
                <w:color w:val="000000"/>
                <w:sz w:val="16"/>
                <w:szCs w:val="16"/>
                <w:lang w:eastAsia="en-AU"/>
              </w:rPr>
              <w:t xml:space="preserve">-   </w:t>
            </w:r>
          </w:p>
        </w:tc>
        <w:tc>
          <w:tcPr>
            <w:tcW w:w="548" w:type="pct"/>
            <w:tcBorders>
              <w:top w:val="nil"/>
              <w:left w:val="nil"/>
              <w:bottom w:val="nil"/>
              <w:right w:val="nil"/>
            </w:tcBorders>
            <w:shd w:val="clear" w:color="auto" w:fill="auto"/>
            <w:vAlign w:val="center"/>
            <w:hideMark/>
          </w:tcPr>
          <w:p w14:paraId="6AAA1D7D" w14:textId="06973B85" w:rsidR="00D52396" w:rsidRPr="00BB5E6B" w:rsidRDefault="00D52396" w:rsidP="00D52396">
            <w:pPr>
              <w:jc w:val="right"/>
              <w:rPr>
                <w:rFonts w:ascii="Arial" w:hAnsi="Arial" w:cs="Arial"/>
                <w:color w:val="000000"/>
                <w:sz w:val="16"/>
                <w:szCs w:val="16"/>
                <w:lang w:eastAsia="en-AU"/>
              </w:rPr>
            </w:pPr>
            <w:r w:rsidRPr="00BB5E6B">
              <w:rPr>
                <w:rFonts w:ascii="Arial" w:hAnsi="Arial" w:cs="Arial"/>
                <w:color w:val="000000"/>
                <w:sz w:val="16"/>
                <w:szCs w:val="16"/>
                <w:lang w:eastAsia="en-AU"/>
              </w:rPr>
              <w:t xml:space="preserve">-   </w:t>
            </w:r>
          </w:p>
        </w:tc>
      </w:tr>
      <w:tr w:rsidR="00D52396" w:rsidRPr="00BB5E6B" w14:paraId="3BC2AADF" w14:textId="77777777" w:rsidTr="0078504A">
        <w:trPr>
          <w:trHeight w:val="263"/>
        </w:trPr>
        <w:tc>
          <w:tcPr>
            <w:tcW w:w="784" w:type="pct"/>
            <w:vMerge/>
            <w:tcBorders>
              <w:top w:val="single" w:sz="4" w:space="0" w:color="auto"/>
              <w:left w:val="nil"/>
              <w:bottom w:val="single" w:sz="4" w:space="0" w:color="000000"/>
              <w:right w:val="nil"/>
            </w:tcBorders>
            <w:vAlign w:val="center"/>
            <w:hideMark/>
          </w:tcPr>
          <w:p w14:paraId="248C968A" w14:textId="77777777" w:rsidR="00D52396" w:rsidRPr="00BB5E6B" w:rsidRDefault="00D52396" w:rsidP="00D52396">
            <w:pPr>
              <w:rPr>
                <w:rFonts w:ascii="Arial" w:hAnsi="Arial" w:cs="Arial"/>
                <w:sz w:val="16"/>
                <w:szCs w:val="16"/>
                <w:lang w:eastAsia="en-AU"/>
              </w:rPr>
            </w:pPr>
          </w:p>
        </w:tc>
        <w:tc>
          <w:tcPr>
            <w:tcW w:w="2030" w:type="pct"/>
            <w:vMerge/>
            <w:tcBorders>
              <w:top w:val="single" w:sz="4" w:space="0" w:color="auto"/>
              <w:left w:val="nil"/>
              <w:bottom w:val="single" w:sz="4" w:space="0" w:color="000000"/>
              <w:right w:val="nil"/>
            </w:tcBorders>
            <w:vAlign w:val="center"/>
            <w:hideMark/>
          </w:tcPr>
          <w:p w14:paraId="4077E574" w14:textId="77777777" w:rsidR="00D52396" w:rsidRPr="00BB5E6B" w:rsidRDefault="00D52396" w:rsidP="00D52396">
            <w:pPr>
              <w:rPr>
                <w:rFonts w:ascii="Arial" w:hAnsi="Arial" w:cs="Arial"/>
                <w:sz w:val="16"/>
                <w:szCs w:val="16"/>
                <w:lang w:eastAsia="en-AU"/>
              </w:rPr>
            </w:pPr>
          </w:p>
        </w:tc>
        <w:tc>
          <w:tcPr>
            <w:tcW w:w="555" w:type="pct"/>
            <w:tcBorders>
              <w:top w:val="nil"/>
              <w:left w:val="nil"/>
              <w:bottom w:val="nil"/>
              <w:right w:val="nil"/>
            </w:tcBorders>
            <w:shd w:val="clear" w:color="auto" w:fill="auto"/>
            <w:vAlign w:val="center"/>
            <w:hideMark/>
          </w:tcPr>
          <w:p w14:paraId="52AA6B41" w14:textId="77777777" w:rsidR="00D52396" w:rsidRPr="00BB5E6B" w:rsidRDefault="00D52396" w:rsidP="00D52396">
            <w:pPr>
              <w:rPr>
                <w:rFonts w:ascii="Arial" w:hAnsi="Arial" w:cs="Arial"/>
                <w:color w:val="000000"/>
                <w:sz w:val="16"/>
                <w:szCs w:val="16"/>
                <w:lang w:eastAsia="en-AU"/>
              </w:rPr>
            </w:pPr>
            <w:r w:rsidRPr="00BB5E6B">
              <w:rPr>
                <w:rFonts w:ascii="Arial" w:hAnsi="Arial" w:cs="Arial"/>
                <w:color w:val="000000"/>
                <w:sz w:val="16"/>
                <w:szCs w:val="16"/>
                <w:lang w:eastAsia="en-AU"/>
              </w:rPr>
              <w:t>Net Cost</w:t>
            </w:r>
          </w:p>
        </w:tc>
        <w:tc>
          <w:tcPr>
            <w:tcW w:w="535" w:type="pct"/>
            <w:tcBorders>
              <w:top w:val="single" w:sz="4" w:space="0" w:color="auto"/>
              <w:left w:val="nil"/>
              <w:bottom w:val="double" w:sz="6" w:space="0" w:color="auto"/>
              <w:right w:val="nil"/>
            </w:tcBorders>
            <w:shd w:val="clear" w:color="auto" w:fill="auto"/>
            <w:vAlign w:val="center"/>
            <w:hideMark/>
          </w:tcPr>
          <w:p w14:paraId="6EE18DD4" w14:textId="40782401" w:rsidR="00D52396" w:rsidRPr="00BB5E6B" w:rsidRDefault="00D52396" w:rsidP="00D52396">
            <w:pPr>
              <w:jc w:val="right"/>
              <w:rPr>
                <w:rFonts w:ascii="Arial" w:hAnsi="Arial" w:cs="Arial"/>
                <w:b/>
                <w:bCs/>
                <w:color w:val="000000"/>
                <w:sz w:val="16"/>
                <w:szCs w:val="16"/>
                <w:lang w:eastAsia="en-AU"/>
              </w:rPr>
            </w:pPr>
            <w:r w:rsidRPr="00BB5E6B">
              <w:rPr>
                <w:rFonts w:ascii="Arial" w:hAnsi="Arial" w:cs="Arial"/>
                <w:b/>
                <w:bCs/>
                <w:color w:val="000000"/>
                <w:sz w:val="16"/>
                <w:szCs w:val="16"/>
                <w:lang w:eastAsia="en-AU"/>
              </w:rPr>
              <w:t xml:space="preserve">4,014 </w:t>
            </w:r>
          </w:p>
        </w:tc>
        <w:tc>
          <w:tcPr>
            <w:tcW w:w="548" w:type="pct"/>
            <w:tcBorders>
              <w:top w:val="single" w:sz="4" w:space="0" w:color="auto"/>
              <w:left w:val="nil"/>
              <w:bottom w:val="double" w:sz="6" w:space="0" w:color="auto"/>
              <w:right w:val="nil"/>
            </w:tcBorders>
            <w:shd w:val="clear" w:color="auto" w:fill="auto"/>
            <w:vAlign w:val="center"/>
            <w:hideMark/>
          </w:tcPr>
          <w:p w14:paraId="5E0AE976" w14:textId="3ED5F669" w:rsidR="00D52396" w:rsidRPr="00BB5E6B" w:rsidRDefault="00D52396" w:rsidP="00D52396">
            <w:pPr>
              <w:jc w:val="right"/>
              <w:rPr>
                <w:rFonts w:ascii="Arial" w:hAnsi="Arial" w:cs="Arial"/>
                <w:b/>
                <w:bCs/>
                <w:color w:val="000000"/>
                <w:sz w:val="16"/>
                <w:szCs w:val="16"/>
                <w:lang w:eastAsia="en-AU"/>
              </w:rPr>
            </w:pPr>
            <w:r w:rsidRPr="00BB5E6B">
              <w:rPr>
                <w:rFonts w:ascii="Arial" w:hAnsi="Arial" w:cs="Arial"/>
                <w:b/>
                <w:bCs/>
                <w:color w:val="000000"/>
                <w:sz w:val="16"/>
                <w:szCs w:val="16"/>
                <w:lang w:eastAsia="en-AU"/>
              </w:rPr>
              <w:t xml:space="preserve">4,098 </w:t>
            </w:r>
          </w:p>
        </w:tc>
        <w:tc>
          <w:tcPr>
            <w:tcW w:w="548" w:type="pct"/>
            <w:tcBorders>
              <w:top w:val="single" w:sz="4" w:space="0" w:color="auto"/>
              <w:left w:val="nil"/>
              <w:bottom w:val="double" w:sz="6" w:space="0" w:color="auto"/>
              <w:right w:val="nil"/>
            </w:tcBorders>
            <w:shd w:val="clear" w:color="auto" w:fill="auto"/>
            <w:vAlign w:val="center"/>
            <w:hideMark/>
          </w:tcPr>
          <w:p w14:paraId="63AB3FFD" w14:textId="72D31031" w:rsidR="00D52396" w:rsidRPr="00BB5E6B" w:rsidRDefault="00D52396" w:rsidP="00D52396">
            <w:pPr>
              <w:jc w:val="right"/>
              <w:rPr>
                <w:rFonts w:ascii="Arial" w:hAnsi="Arial" w:cs="Arial"/>
                <w:b/>
                <w:bCs/>
                <w:color w:val="000000"/>
                <w:sz w:val="16"/>
                <w:szCs w:val="16"/>
                <w:lang w:eastAsia="en-AU"/>
              </w:rPr>
            </w:pPr>
            <w:r w:rsidRPr="00BB5E6B">
              <w:rPr>
                <w:rFonts w:ascii="Arial" w:hAnsi="Arial" w:cs="Arial"/>
                <w:b/>
                <w:bCs/>
                <w:color w:val="000000"/>
                <w:sz w:val="16"/>
                <w:szCs w:val="16"/>
                <w:lang w:eastAsia="en-AU"/>
              </w:rPr>
              <w:t xml:space="preserve">4,024 </w:t>
            </w:r>
          </w:p>
        </w:tc>
      </w:tr>
      <w:tr w:rsidR="00D52396" w:rsidRPr="00BB5E6B" w14:paraId="12BB41EE" w14:textId="77777777" w:rsidTr="0078504A">
        <w:trPr>
          <w:trHeight w:val="503"/>
        </w:trPr>
        <w:tc>
          <w:tcPr>
            <w:tcW w:w="784" w:type="pct"/>
            <w:vMerge/>
            <w:tcBorders>
              <w:top w:val="single" w:sz="4" w:space="0" w:color="auto"/>
              <w:left w:val="nil"/>
              <w:bottom w:val="single" w:sz="4" w:space="0" w:color="000000"/>
              <w:right w:val="nil"/>
            </w:tcBorders>
            <w:vAlign w:val="center"/>
            <w:hideMark/>
          </w:tcPr>
          <w:p w14:paraId="3621FE4F" w14:textId="77777777" w:rsidR="00D52396" w:rsidRPr="00BB5E6B" w:rsidRDefault="00D52396" w:rsidP="00D52396">
            <w:pPr>
              <w:rPr>
                <w:rFonts w:ascii="Arial" w:hAnsi="Arial" w:cs="Arial"/>
                <w:sz w:val="16"/>
                <w:szCs w:val="16"/>
                <w:lang w:eastAsia="en-AU"/>
              </w:rPr>
            </w:pPr>
          </w:p>
        </w:tc>
        <w:tc>
          <w:tcPr>
            <w:tcW w:w="2030" w:type="pct"/>
            <w:vMerge/>
            <w:tcBorders>
              <w:top w:val="single" w:sz="4" w:space="0" w:color="auto"/>
              <w:left w:val="nil"/>
              <w:bottom w:val="single" w:sz="4" w:space="0" w:color="000000"/>
              <w:right w:val="nil"/>
            </w:tcBorders>
            <w:vAlign w:val="center"/>
            <w:hideMark/>
          </w:tcPr>
          <w:p w14:paraId="5125F99C" w14:textId="77777777" w:rsidR="00D52396" w:rsidRPr="00BB5E6B" w:rsidRDefault="00D52396" w:rsidP="00D52396">
            <w:pPr>
              <w:rPr>
                <w:rFonts w:ascii="Arial" w:hAnsi="Arial" w:cs="Arial"/>
                <w:sz w:val="16"/>
                <w:szCs w:val="16"/>
                <w:lang w:eastAsia="en-AU"/>
              </w:rPr>
            </w:pPr>
          </w:p>
        </w:tc>
        <w:tc>
          <w:tcPr>
            <w:tcW w:w="555" w:type="pct"/>
            <w:tcBorders>
              <w:top w:val="nil"/>
              <w:left w:val="nil"/>
              <w:bottom w:val="single" w:sz="4" w:space="0" w:color="auto"/>
              <w:right w:val="nil"/>
            </w:tcBorders>
            <w:shd w:val="clear" w:color="auto" w:fill="auto"/>
            <w:vAlign w:val="center"/>
            <w:hideMark/>
          </w:tcPr>
          <w:p w14:paraId="38E5B881" w14:textId="77777777" w:rsidR="00D52396" w:rsidRPr="00BB5E6B" w:rsidRDefault="00D52396" w:rsidP="00D52396">
            <w:pPr>
              <w:rPr>
                <w:rFonts w:ascii="Arial" w:hAnsi="Arial" w:cs="Arial"/>
                <w:color w:val="000000"/>
                <w:sz w:val="16"/>
                <w:szCs w:val="16"/>
                <w:lang w:eastAsia="en-AU"/>
              </w:rPr>
            </w:pPr>
            <w:r w:rsidRPr="00BB5E6B">
              <w:rPr>
                <w:rFonts w:ascii="Arial" w:hAnsi="Arial" w:cs="Arial"/>
                <w:color w:val="000000"/>
                <w:sz w:val="16"/>
                <w:szCs w:val="16"/>
                <w:lang w:eastAsia="en-AU"/>
              </w:rPr>
              <w:t> </w:t>
            </w:r>
          </w:p>
        </w:tc>
        <w:tc>
          <w:tcPr>
            <w:tcW w:w="535" w:type="pct"/>
            <w:tcBorders>
              <w:top w:val="nil"/>
              <w:left w:val="nil"/>
              <w:bottom w:val="single" w:sz="4" w:space="0" w:color="auto"/>
              <w:right w:val="nil"/>
            </w:tcBorders>
            <w:shd w:val="clear" w:color="auto" w:fill="auto"/>
            <w:vAlign w:val="center"/>
            <w:hideMark/>
          </w:tcPr>
          <w:p w14:paraId="5FE3F6BE" w14:textId="77777777" w:rsidR="00D52396" w:rsidRPr="00BB5E6B" w:rsidRDefault="00D52396" w:rsidP="00D52396">
            <w:pPr>
              <w:jc w:val="right"/>
              <w:rPr>
                <w:rFonts w:ascii="Arial" w:hAnsi="Arial" w:cs="Arial"/>
                <w:color w:val="000000"/>
                <w:sz w:val="16"/>
                <w:szCs w:val="16"/>
                <w:lang w:eastAsia="en-AU"/>
              </w:rPr>
            </w:pPr>
            <w:r w:rsidRPr="00BB5E6B">
              <w:rPr>
                <w:rFonts w:ascii="Arial" w:hAnsi="Arial" w:cs="Arial"/>
                <w:color w:val="000000"/>
                <w:sz w:val="16"/>
                <w:szCs w:val="16"/>
                <w:lang w:eastAsia="en-AU"/>
              </w:rPr>
              <w:t> </w:t>
            </w:r>
          </w:p>
        </w:tc>
        <w:tc>
          <w:tcPr>
            <w:tcW w:w="548" w:type="pct"/>
            <w:tcBorders>
              <w:top w:val="nil"/>
              <w:left w:val="nil"/>
              <w:bottom w:val="single" w:sz="4" w:space="0" w:color="auto"/>
              <w:right w:val="nil"/>
            </w:tcBorders>
            <w:shd w:val="clear" w:color="auto" w:fill="auto"/>
            <w:vAlign w:val="center"/>
            <w:hideMark/>
          </w:tcPr>
          <w:p w14:paraId="477DB49C" w14:textId="77777777" w:rsidR="00D52396" w:rsidRPr="00BB5E6B" w:rsidRDefault="00D52396" w:rsidP="00D52396">
            <w:pPr>
              <w:jc w:val="right"/>
              <w:rPr>
                <w:rFonts w:ascii="Arial" w:hAnsi="Arial" w:cs="Arial"/>
                <w:b/>
                <w:bCs/>
                <w:color w:val="000000"/>
                <w:sz w:val="16"/>
                <w:szCs w:val="16"/>
                <w:lang w:eastAsia="en-AU"/>
              </w:rPr>
            </w:pPr>
            <w:r w:rsidRPr="00BB5E6B">
              <w:rPr>
                <w:rFonts w:ascii="Arial" w:hAnsi="Arial" w:cs="Arial"/>
                <w:b/>
                <w:bCs/>
                <w:color w:val="000000"/>
                <w:sz w:val="16"/>
                <w:szCs w:val="16"/>
                <w:lang w:eastAsia="en-AU"/>
              </w:rPr>
              <w:t> </w:t>
            </w:r>
          </w:p>
        </w:tc>
        <w:tc>
          <w:tcPr>
            <w:tcW w:w="548" w:type="pct"/>
            <w:tcBorders>
              <w:top w:val="nil"/>
              <w:left w:val="nil"/>
              <w:bottom w:val="single" w:sz="4" w:space="0" w:color="auto"/>
              <w:right w:val="nil"/>
            </w:tcBorders>
            <w:shd w:val="clear" w:color="auto" w:fill="auto"/>
            <w:vAlign w:val="center"/>
            <w:hideMark/>
          </w:tcPr>
          <w:p w14:paraId="3C86997E" w14:textId="77777777" w:rsidR="00D52396" w:rsidRPr="00BB5E6B" w:rsidRDefault="00D52396" w:rsidP="00D52396">
            <w:pPr>
              <w:jc w:val="right"/>
              <w:rPr>
                <w:rFonts w:ascii="Arial" w:hAnsi="Arial" w:cs="Arial"/>
                <w:b/>
                <w:bCs/>
                <w:color w:val="000000"/>
                <w:sz w:val="16"/>
                <w:szCs w:val="16"/>
                <w:lang w:eastAsia="en-AU"/>
              </w:rPr>
            </w:pPr>
            <w:r w:rsidRPr="00BB5E6B">
              <w:rPr>
                <w:rFonts w:ascii="Arial" w:hAnsi="Arial" w:cs="Arial"/>
                <w:b/>
                <w:bCs/>
                <w:color w:val="000000"/>
                <w:sz w:val="16"/>
                <w:szCs w:val="16"/>
                <w:lang w:eastAsia="en-AU"/>
              </w:rPr>
              <w:t> </w:t>
            </w:r>
          </w:p>
        </w:tc>
      </w:tr>
      <w:tr w:rsidR="00D52396" w:rsidRPr="00BB5E6B" w14:paraId="2CADD86F" w14:textId="77777777" w:rsidTr="0078504A">
        <w:trPr>
          <w:trHeight w:val="263"/>
        </w:trPr>
        <w:tc>
          <w:tcPr>
            <w:tcW w:w="784" w:type="pct"/>
            <w:vMerge w:val="restart"/>
            <w:tcBorders>
              <w:top w:val="single" w:sz="4" w:space="0" w:color="auto"/>
              <w:left w:val="nil"/>
              <w:bottom w:val="single" w:sz="4" w:space="0" w:color="000000"/>
              <w:right w:val="nil"/>
            </w:tcBorders>
            <w:shd w:val="clear" w:color="auto" w:fill="auto"/>
            <w:hideMark/>
          </w:tcPr>
          <w:p w14:paraId="34DD020E" w14:textId="12274993" w:rsidR="00D52396" w:rsidRPr="00BB5E6B" w:rsidRDefault="00D52396" w:rsidP="00D52396">
            <w:pPr>
              <w:rPr>
                <w:rFonts w:ascii="Arial" w:hAnsi="Arial" w:cs="Arial"/>
                <w:sz w:val="16"/>
                <w:szCs w:val="16"/>
                <w:lang w:eastAsia="en-AU"/>
              </w:rPr>
            </w:pPr>
            <w:r w:rsidRPr="00BB5E6B">
              <w:rPr>
                <w:rFonts w:ascii="Arial" w:hAnsi="Arial" w:cs="Arial"/>
                <w:sz w:val="16"/>
                <w:szCs w:val="16"/>
                <w:lang w:eastAsia="en-AU"/>
              </w:rPr>
              <w:t>5. Maternal and child health and immunisation services</w:t>
            </w:r>
          </w:p>
        </w:tc>
        <w:tc>
          <w:tcPr>
            <w:tcW w:w="2030" w:type="pct"/>
            <w:vMerge w:val="restart"/>
            <w:tcBorders>
              <w:top w:val="single" w:sz="4" w:space="0" w:color="auto"/>
              <w:left w:val="nil"/>
              <w:bottom w:val="single" w:sz="4" w:space="0" w:color="000000"/>
              <w:right w:val="nil"/>
            </w:tcBorders>
            <w:shd w:val="clear" w:color="auto" w:fill="auto"/>
            <w:hideMark/>
          </w:tcPr>
          <w:p w14:paraId="1DA4AE93" w14:textId="77777777" w:rsidR="00D52396" w:rsidRPr="00BB5E6B" w:rsidRDefault="00D52396" w:rsidP="00D52396">
            <w:pPr>
              <w:rPr>
                <w:rFonts w:ascii="Arial" w:hAnsi="Arial" w:cs="Arial"/>
                <w:sz w:val="16"/>
                <w:szCs w:val="16"/>
                <w:lang w:eastAsia="en-AU"/>
              </w:rPr>
            </w:pPr>
            <w:r w:rsidRPr="00BB5E6B">
              <w:rPr>
                <w:rFonts w:ascii="Arial" w:hAnsi="Arial" w:cs="Arial"/>
                <w:sz w:val="16"/>
                <w:szCs w:val="16"/>
                <w:lang w:eastAsia="en-AU"/>
              </w:rPr>
              <w:t>Council provides a universal and enhanced Maternal and Child Health Service to provide universal and targeted services for children and their families. Families can attend centres across the Yarra Ranges and receive services in their homes, or at other community locations.</w:t>
            </w:r>
          </w:p>
        </w:tc>
        <w:tc>
          <w:tcPr>
            <w:tcW w:w="555" w:type="pct"/>
            <w:tcBorders>
              <w:top w:val="nil"/>
              <w:left w:val="nil"/>
              <w:bottom w:val="nil"/>
              <w:right w:val="nil"/>
            </w:tcBorders>
            <w:shd w:val="clear" w:color="auto" w:fill="auto"/>
            <w:vAlign w:val="center"/>
            <w:hideMark/>
          </w:tcPr>
          <w:p w14:paraId="51CA0EEC" w14:textId="77777777" w:rsidR="00D52396" w:rsidRPr="00BB5E6B" w:rsidRDefault="00D52396" w:rsidP="00D52396">
            <w:pPr>
              <w:rPr>
                <w:rFonts w:ascii="Arial" w:hAnsi="Arial" w:cs="Arial"/>
                <w:color w:val="000000"/>
                <w:sz w:val="16"/>
                <w:szCs w:val="16"/>
                <w:lang w:eastAsia="en-AU"/>
              </w:rPr>
            </w:pPr>
            <w:r w:rsidRPr="00BB5E6B">
              <w:rPr>
                <w:rFonts w:ascii="Arial" w:hAnsi="Arial" w:cs="Arial"/>
                <w:color w:val="000000"/>
                <w:sz w:val="16"/>
                <w:szCs w:val="16"/>
                <w:lang w:eastAsia="en-AU"/>
              </w:rPr>
              <w:t>Expenditure</w:t>
            </w:r>
          </w:p>
        </w:tc>
        <w:tc>
          <w:tcPr>
            <w:tcW w:w="535" w:type="pct"/>
            <w:tcBorders>
              <w:top w:val="nil"/>
              <w:left w:val="nil"/>
              <w:bottom w:val="nil"/>
              <w:right w:val="nil"/>
            </w:tcBorders>
            <w:shd w:val="clear" w:color="auto" w:fill="auto"/>
            <w:vAlign w:val="center"/>
            <w:hideMark/>
          </w:tcPr>
          <w:p w14:paraId="4FAB658D" w14:textId="083E517D" w:rsidR="00D52396" w:rsidRPr="00BB5E6B" w:rsidRDefault="00D52396" w:rsidP="00D52396">
            <w:pPr>
              <w:jc w:val="right"/>
              <w:rPr>
                <w:rFonts w:ascii="Arial" w:hAnsi="Arial" w:cs="Arial"/>
                <w:color w:val="000000"/>
                <w:sz w:val="16"/>
                <w:szCs w:val="16"/>
                <w:lang w:eastAsia="en-AU"/>
              </w:rPr>
            </w:pPr>
            <w:r w:rsidRPr="00BB5E6B">
              <w:rPr>
                <w:rFonts w:ascii="Arial" w:hAnsi="Arial" w:cs="Arial"/>
                <w:color w:val="000000"/>
                <w:sz w:val="16"/>
                <w:szCs w:val="16"/>
                <w:lang w:eastAsia="en-AU"/>
              </w:rPr>
              <w:t xml:space="preserve">3,868 </w:t>
            </w:r>
          </w:p>
        </w:tc>
        <w:tc>
          <w:tcPr>
            <w:tcW w:w="548" w:type="pct"/>
            <w:tcBorders>
              <w:top w:val="nil"/>
              <w:left w:val="nil"/>
              <w:bottom w:val="nil"/>
              <w:right w:val="nil"/>
            </w:tcBorders>
            <w:shd w:val="clear" w:color="auto" w:fill="auto"/>
            <w:vAlign w:val="center"/>
            <w:hideMark/>
          </w:tcPr>
          <w:p w14:paraId="7D63A8B0" w14:textId="5ACCE2A5" w:rsidR="00D52396" w:rsidRPr="00BB5E6B" w:rsidRDefault="00D52396" w:rsidP="00D52396">
            <w:pPr>
              <w:jc w:val="right"/>
              <w:rPr>
                <w:rFonts w:ascii="Arial" w:hAnsi="Arial" w:cs="Arial"/>
                <w:color w:val="000000"/>
                <w:sz w:val="16"/>
                <w:szCs w:val="16"/>
                <w:lang w:eastAsia="en-AU"/>
              </w:rPr>
            </w:pPr>
            <w:r w:rsidRPr="00BB5E6B">
              <w:rPr>
                <w:rFonts w:ascii="Arial" w:hAnsi="Arial" w:cs="Arial"/>
                <w:color w:val="000000"/>
                <w:sz w:val="16"/>
                <w:szCs w:val="16"/>
                <w:lang w:eastAsia="en-AU"/>
              </w:rPr>
              <w:t xml:space="preserve">4,087 </w:t>
            </w:r>
          </w:p>
        </w:tc>
        <w:tc>
          <w:tcPr>
            <w:tcW w:w="548" w:type="pct"/>
            <w:tcBorders>
              <w:top w:val="nil"/>
              <w:left w:val="nil"/>
              <w:bottom w:val="nil"/>
              <w:right w:val="nil"/>
            </w:tcBorders>
            <w:shd w:val="clear" w:color="auto" w:fill="auto"/>
            <w:vAlign w:val="center"/>
            <w:hideMark/>
          </w:tcPr>
          <w:p w14:paraId="734B594D" w14:textId="05BF7985" w:rsidR="00D52396" w:rsidRPr="00BB5E6B" w:rsidRDefault="00D52396" w:rsidP="00D52396">
            <w:pPr>
              <w:jc w:val="right"/>
              <w:rPr>
                <w:rFonts w:ascii="Arial" w:hAnsi="Arial" w:cs="Arial"/>
                <w:color w:val="000000"/>
                <w:sz w:val="16"/>
                <w:szCs w:val="16"/>
                <w:lang w:eastAsia="en-AU"/>
              </w:rPr>
            </w:pPr>
            <w:r w:rsidRPr="00BB5E6B">
              <w:rPr>
                <w:rFonts w:ascii="Arial" w:hAnsi="Arial" w:cs="Arial"/>
                <w:color w:val="000000"/>
                <w:sz w:val="16"/>
                <w:szCs w:val="16"/>
                <w:lang w:eastAsia="en-AU"/>
              </w:rPr>
              <w:t xml:space="preserve">4,317 </w:t>
            </w:r>
          </w:p>
        </w:tc>
      </w:tr>
      <w:tr w:rsidR="00D52396" w:rsidRPr="00BB5E6B" w14:paraId="0F27340C" w14:textId="77777777" w:rsidTr="0078504A">
        <w:trPr>
          <w:trHeight w:val="263"/>
        </w:trPr>
        <w:tc>
          <w:tcPr>
            <w:tcW w:w="784" w:type="pct"/>
            <w:vMerge/>
            <w:tcBorders>
              <w:top w:val="single" w:sz="4" w:space="0" w:color="auto"/>
              <w:left w:val="nil"/>
              <w:bottom w:val="single" w:sz="4" w:space="0" w:color="000000"/>
              <w:right w:val="nil"/>
            </w:tcBorders>
            <w:vAlign w:val="center"/>
            <w:hideMark/>
          </w:tcPr>
          <w:p w14:paraId="2454DEBC" w14:textId="77777777" w:rsidR="00D52396" w:rsidRPr="00BB5E6B" w:rsidRDefault="00D52396" w:rsidP="00D52396">
            <w:pPr>
              <w:rPr>
                <w:rFonts w:ascii="Arial" w:hAnsi="Arial" w:cs="Arial"/>
                <w:sz w:val="16"/>
                <w:szCs w:val="16"/>
                <w:lang w:eastAsia="en-AU"/>
              </w:rPr>
            </w:pPr>
          </w:p>
        </w:tc>
        <w:tc>
          <w:tcPr>
            <w:tcW w:w="2030" w:type="pct"/>
            <w:vMerge/>
            <w:tcBorders>
              <w:top w:val="single" w:sz="4" w:space="0" w:color="auto"/>
              <w:left w:val="nil"/>
              <w:bottom w:val="single" w:sz="4" w:space="0" w:color="000000"/>
              <w:right w:val="nil"/>
            </w:tcBorders>
            <w:vAlign w:val="center"/>
            <w:hideMark/>
          </w:tcPr>
          <w:p w14:paraId="66F1A5EA" w14:textId="77777777" w:rsidR="00D52396" w:rsidRPr="00BB5E6B" w:rsidRDefault="00D52396" w:rsidP="00D52396">
            <w:pPr>
              <w:rPr>
                <w:rFonts w:ascii="Arial" w:hAnsi="Arial" w:cs="Arial"/>
                <w:sz w:val="16"/>
                <w:szCs w:val="16"/>
                <w:lang w:eastAsia="en-AU"/>
              </w:rPr>
            </w:pPr>
          </w:p>
        </w:tc>
        <w:tc>
          <w:tcPr>
            <w:tcW w:w="555" w:type="pct"/>
            <w:tcBorders>
              <w:top w:val="nil"/>
              <w:left w:val="nil"/>
              <w:bottom w:val="nil"/>
              <w:right w:val="nil"/>
            </w:tcBorders>
            <w:shd w:val="clear" w:color="auto" w:fill="auto"/>
            <w:vAlign w:val="center"/>
            <w:hideMark/>
          </w:tcPr>
          <w:p w14:paraId="5F76F71E" w14:textId="77777777" w:rsidR="00D52396" w:rsidRPr="00BB5E6B" w:rsidRDefault="00D52396" w:rsidP="00D52396">
            <w:pPr>
              <w:rPr>
                <w:rFonts w:ascii="Arial" w:hAnsi="Arial" w:cs="Arial"/>
                <w:color w:val="000000"/>
                <w:sz w:val="16"/>
                <w:szCs w:val="16"/>
                <w:lang w:eastAsia="en-AU"/>
              </w:rPr>
            </w:pPr>
            <w:r w:rsidRPr="00BB5E6B">
              <w:rPr>
                <w:rFonts w:ascii="Arial" w:hAnsi="Arial" w:cs="Arial"/>
                <w:color w:val="000000"/>
                <w:sz w:val="16"/>
                <w:szCs w:val="16"/>
                <w:lang w:eastAsia="en-AU"/>
              </w:rPr>
              <w:t>(Income)</w:t>
            </w:r>
          </w:p>
        </w:tc>
        <w:tc>
          <w:tcPr>
            <w:tcW w:w="535" w:type="pct"/>
            <w:tcBorders>
              <w:top w:val="nil"/>
              <w:left w:val="nil"/>
              <w:bottom w:val="nil"/>
              <w:right w:val="nil"/>
            </w:tcBorders>
            <w:shd w:val="clear" w:color="auto" w:fill="auto"/>
            <w:vAlign w:val="center"/>
            <w:hideMark/>
          </w:tcPr>
          <w:p w14:paraId="71F3366D" w14:textId="59C8EE04" w:rsidR="00D52396" w:rsidRPr="00BB5E6B" w:rsidRDefault="00D52396" w:rsidP="00D52396">
            <w:pPr>
              <w:jc w:val="right"/>
              <w:rPr>
                <w:rFonts w:ascii="Arial" w:hAnsi="Arial" w:cs="Arial"/>
                <w:color w:val="000000"/>
                <w:sz w:val="16"/>
                <w:szCs w:val="16"/>
                <w:lang w:eastAsia="en-AU"/>
              </w:rPr>
            </w:pPr>
            <w:r w:rsidRPr="00BB5E6B">
              <w:rPr>
                <w:rFonts w:ascii="Arial" w:hAnsi="Arial" w:cs="Arial"/>
                <w:color w:val="000000"/>
                <w:sz w:val="16"/>
                <w:szCs w:val="16"/>
                <w:lang w:eastAsia="en-AU"/>
              </w:rPr>
              <w:t xml:space="preserve"> (2,223)</w:t>
            </w:r>
          </w:p>
        </w:tc>
        <w:tc>
          <w:tcPr>
            <w:tcW w:w="548" w:type="pct"/>
            <w:tcBorders>
              <w:top w:val="nil"/>
              <w:left w:val="nil"/>
              <w:bottom w:val="nil"/>
              <w:right w:val="nil"/>
            </w:tcBorders>
            <w:shd w:val="clear" w:color="auto" w:fill="auto"/>
            <w:vAlign w:val="center"/>
            <w:hideMark/>
          </w:tcPr>
          <w:p w14:paraId="1A7BEF75" w14:textId="011FB01B" w:rsidR="00D52396" w:rsidRPr="00BB5E6B" w:rsidRDefault="00D52396" w:rsidP="00D52396">
            <w:pPr>
              <w:jc w:val="right"/>
              <w:rPr>
                <w:rFonts w:ascii="Arial" w:hAnsi="Arial" w:cs="Arial"/>
                <w:color w:val="000000"/>
                <w:sz w:val="16"/>
                <w:szCs w:val="16"/>
                <w:lang w:eastAsia="en-AU"/>
              </w:rPr>
            </w:pPr>
            <w:r w:rsidRPr="00BB5E6B">
              <w:rPr>
                <w:rFonts w:ascii="Arial" w:hAnsi="Arial" w:cs="Arial"/>
                <w:color w:val="000000"/>
                <w:sz w:val="16"/>
                <w:szCs w:val="16"/>
                <w:lang w:eastAsia="en-AU"/>
              </w:rPr>
              <w:t xml:space="preserve"> (3,100)</w:t>
            </w:r>
          </w:p>
        </w:tc>
        <w:tc>
          <w:tcPr>
            <w:tcW w:w="548" w:type="pct"/>
            <w:tcBorders>
              <w:top w:val="nil"/>
              <w:left w:val="nil"/>
              <w:bottom w:val="nil"/>
              <w:right w:val="nil"/>
            </w:tcBorders>
            <w:shd w:val="clear" w:color="auto" w:fill="auto"/>
            <w:vAlign w:val="center"/>
            <w:hideMark/>
          </w:tcPr>
          <w:p w14:paraId="1F9E18B9" w14:textId="1DA5A242" w:rsidR="00D52396" w:rsidRPr="00BB5E6B" w:rsidRDefault="00D52396" w:rsidP="00D52396">
            <w:pPr>
              <w:jc w:val="right"/>
              <w:rPr>
                <w:rFonts w:ascii="Arial" w:hAnsi="Arial" w:cs="Arial"/>
                <w:color w:val="000000"/>
                <w:sz w:val="16"/>
                <w:szCs w:val="16"/>
                <w:lang w:eastAsia="en-AU"/>
              </w:rPr>
            </w:pPr>
            <w:r w:rsidRPr="00BB5E6B">
              <w:rPr>
                <w:rFonts w:ascii="Arial" w:hAnsi="Arial" w:cs="Arial"/>
                <w:color w:val="000000"/>
                <w:sz w:val="16"/>
                <w:szCs w:val="16"/>
                <w:lang w:eastAsia="en-AU"/>
              </w:rPr>
              <w:t xml:space="preserve"> (2,309)</w:t>
            </w:r>
          </w:p>
        </w:tc>
      </w:tr>
      <w:tr w:rsidR="00D52396" w:rsidRPr="00BB5E6B" w14:paraId="33C758BD" w14:textId="77777777" w:rsidTr="0078504A">
        <w:trPr>
          <w:trHeight w:val="263"/>
        </w:trPr>
        <w:tc>
          <w:tcPr>
            <w:tcW w:w="784" w:type="pct"/>
            <w:vMerge/>
            <w:tcBorders>
              <w:top w:val="single" w:sz="4" w:space="0" w:color="auto"/>
              <w:left w:val="nil"/>
              <w:bottom w:val="single" w:sz="4" w:space="0" w:color="000000"/>
              <w:right w:val="nil"/>
            </w:tcBorders>
            <w:vAlign w:val="center"/>
            <w:hideMark/>
          </w:tcPr>
          <w:p w14:paraId="6E0464BB" w14:textId="77777777" w:rsidR="00D52396" w:rsidRPr="00BB5E6B" w:rsidRDefault="00D52396" w:rsidP="00D52396">
            <w:pPr>
              <w:rPr>
                <w:rFonts w:ascii="Arial" w:hAnsi="Arial" w:cs="Arial"/>
                <w:sz w:val="16"/>
                <w:szCs w:val="16"/>
                <w:lang w:eastAsia="en-AU"/>
              </w:rPr>
            </w:pPr>
          </w:p>
        </w:tc>
        <w:tc>
          <w:tcPr>
            <w:tcW w:w="2030" w:type="pct"/>
            <w:vMerge/>
            <w:tcBorders>
              <w:top w:val="single" w:sz="4" w:space="0" w:color="auto"/>
              <w:left w:val="nil"/>
              <w:bottom w:val="single" w:sz="4" w:space="0" w:color="000000"/>
              <w:right w:val="nil"/>
            </w:tcBorders>
            <w:vAlign w:val="center"/>
            <w:hideMark/>
          </w:tcPr>
          <w:p w14:paraId="399958DD" w14:textId="77777777" w:rsidR="00D52396" w:rsidRPr="00BB5E6B" w:rsidRDefault="00D52396" w:rsidP="00D52396">
            <w:pPr>
              <w:rPr>
                <w:rFonts w:ascii="Arial" w:hAnsi="Arial" w:cs="Arial"/>
                <w:sz w:val="16"/>
                <w:szCs w:val="16"/>
                <w:lang w:eastAsia="en-AU"/>
              </w:rPr>
            </w:pPr>
          </w:p>
        </w:tc>
        <w:tc>
          <w:tcPr>
            <w:tcW w:w="555" w:type="pct"/>
            <w:tcBorders>
              <w:top w:val="nil"/>
              <w:left w:val="nil"/>
              <w:bottom w:val="nil"/>
              <w:right w:val="nil"/>
            </w:tcBorders>
            <w:shd w:val="clear" w:color="auto" w:fill="auto"/>
            <w:vAlign w:val="center"/>
            <w:hideMark/>
          </w:tcPr>
          <w:p w14:paraId="4AF2E4BC" w14:textId="77777777" w:rsidR="00D52396" w:rsidRPr="00BB5E6B" w:rsidRDefault="00D52396" w:rsidP="00D52396">
            <w:pPr>
              <w:rPr>
                <w:rFonts w:ascii="Arial" w:hAnsi="Arial" w:cs="Arial"/>
                <w:color w:val="000000"/>
                <w:sz w:val="16"/>
                <w:szCs w:val="16"/>
                <w:lang w:eastAsia="en-AU"/>
              </w:rPr>
            </w:pPr>
            <w:r w:rsidRPr="00BB5E6B">
              <w:rPr>
                <w:rFonts w:ascii="Arial" w:hAnsi="Arial" w:cs="Arial"/>
                <w:color w:val="000000"/>
                <w:sz w:val="16"/>
                <w:szCs w:val="16"/>
                <w:lang w:eastAsia="en-AU"/>
              </w:rPr>
              <w:t>Net Cost</w:t>
            </w:r>
          </w:p>
        </w:tc>
        <w:tc>
          <w:tcPr>
            <w:tcW w:w="535" w:type="pct"/>
            <w:tcBorders>
              <w:top w:val="single" w:sz="4" w:space="0" w:color="auto"/>
              <w:left w:val="nil"/>
              <w:bottom w:val="double" w:sz="6" w:space="0" w:color="auto"/>
              <w:right w:val="nil"/>
            </w:tcBorders>
            <w:shd w:val="clear" w:color="auto" w:fill="auto"/>
            <w:vAlign w:val="center"/>
            <w:hideMark/>
          </w:tcPr>
          <w:p w14:paraId="633DE0F4" w14:textId="0C6005D8" w:rsidR="00D52396" w:rsidRPr="00BB5E6B" w:rsidRDefault="00D52396" w:rsidP="00D52396">
            <w:pPr>
              <w:jc w:val="right"/>
              <w:rPr>
                <w:rFonts w:ascii="Arial" w:hAnsi="Arial" w:cs="Arial"/>
                <w:b/>
                <w:bCs/>
                <w:color w:val="000000"/>
                <w:sz w:val="16"/>
                <w:szCs w:val="16"/>
                <w:lang w:eastAsia="en-AU"/>
              </w:rPr>
            </w:pPr>
            <w:r w:rsidRPr="00BB5E6B">
              <w:rPr>
                <w:rFonts w:ascii="Arial" w:hAnsi="Arial" w:cs="Arial"/>
                <w:b/>
                <w:bCs/>
                <w:color w:val="000000"/>
                <w:sz w:val="16"/>
                <w:szCs w:val="16"/>
                <w:lang w:eastAsia="en-AU"/>
              </w:rPr>
              <w:t xml:space="preserve">1,645 </w:t>
            </w:r>
          </w:p>
        </w:tc>
        <w:tc>
          <w:tcPr>
            <w:tcW w:w="548" w:type="pct"/>
            <w:tcBorders>
              <w:top w:val="single" w:sz="4" w:space="0" w:color="auto"/>
              <w:left w:val="nil"/>
              <w:bottom w:val="double" w:sz="6" w:space="0" w:color="auto"/>
              <w:right w:val="nil"/>
            </w:tcBorders>
            <w:shd w:val="clear" w:color="auto" w:fill="auto"/>
            <w:vAlign w:val="center"/>
            <w:hideMark/>
          </w:tcPr>
          <w:p w14:paraId="57EBD69E" w14:textId="37B3BF52" w:rsidR="00D52396" w:rsidRPr="00BB5E6B" w:rsidRDefault="00D52396" w:rsidP="00D52396">
            <w:pPr>
              <w:jc w:val="right"/>
              <w:rPr>
                <w:rFonts w:ascii="Arial" w:hAnsi="Arial" w:cs="Arial"/>
                <w:b/>
                <w:bCs/>
                <w:color w:val="000000"/>
                <w:sz w:val="16"/>
                <w:szCs w:val="16"/>
                <w:lang w:eastAsia="en-AU"/>
              </w:rPr>
            </w:pPr>
            <w:r w:rsidRPr="00BB5E6B">
              <w:rPr>
                <w:rFonts w:ascii="Arial" w:hAnsi="Arial" w:cs="Arial"/>
                <w:b/>
                <w:bCs/>
                <w:color w:val="000000"/>
                <w:sz w:val="16"/>
                <w:szCs w:val="16"/>
                <w:lang w:eastAsia="en-AU"/>
              </w:rPr>
              <w:t xml:space="preserve">987 </w:t>
            </w:r>
          </w:p>
        </w:tc>
        <w:tc>
          <w:tcPr>
            <w:tcW w:w="548" w:type="pct"/>
            <w:tcBorders>
              <w:top w:val="single" w:sz="4" w:space="0" w:color="auto"/>
              <w:left w:val="nil"/>
              <w:bottom w:val="double" w:sz="6" w:space="0" w:color="auto"/>
              <w:right w:val="nil"/>
            </w:tcBorders>
            <w:shd w:val="clear" w:color="auto" w:fill="auto"/>
            <w:vAlign w:val="center"/>
            <w:hideMark/>
          </w:tcPr>
          <w:p w14:paraId="0D954D68" w14:textId="764E87A1" w:rsidR="00D52396" w:rsidRPr="00BB5E6B" w:rsidRDefault="00D52396" w:rsidP="00D52396">
            <w:pPr>
              <w:jc w:val="right"/>
              <w:rPr>
                <w:rFonts w:ascii="Arial" w:hAnsi="Arial" w:cs="Arial"/>
                <w:b/>
                <w:bCs/>
                <w:color w:val="000000"/>
                <w:sz w:val="16"/>
                <w:szCs w:val="16"/>
                <w:lang w:eastAsia="en-AU"/>
              </w:rPr>
            </w:pPr>
            <w:r w:rsidRPr="00BB5E6B">
              <w:rPr>
                <w:rFonts w:ascii="Arial" w:hAnsi="Arial" w:cs="Arial"/>
                <w:b/>
                <w:bCs/>
                <w:color w:val="000000"/>
                <w:sz w:val="16"/>
                <w:szCs w:val="16"/>
                <w:lang w:eastAsia="en-AU"/>
              </w:rPr>
              <w:t xml:space="preserve">2,008 </w:t>
            </w:r>
          </w:p>
        </w:tc>
      </w:tr>
      <w:tr w:rsidR="00D52396" w:rsidRPr="00BB5E6B" w14:paraId="7A5D26CF" w14:textId="77777777" w:rsidTr="0078504A">
        <w:trPr>
          <w:trHeight w:val="450"/>
        </w:trPr>
        <w:tc>
          <w:tcPr>
            <w:tcW w:w="784" w:type="pct"/>
            <w:vMerge/>
            <w:tcBorders>
              <w:top w:val="single" w:sz="4" w:space="0" w:color="auto"/>
              <w:left w:val="nil"/>
              <w:bottom w:val="single" w:sz="4" w:space="0" w:color="000000"/>
              <w:right w:val="nil"/>
            </w:tcBorders>
            <w:vAlign w:val="center"/>
            <w:hideMark/>
          </w:tcPr>
          <w:p w14:paraId="01A408DB" w14:textId="77777777" w:rsidR="00D52396" w:rsidRPr="00BB5E6B" w:rsidRDefault="00D52396" w:rsidP="00D52396">
            <w:pPr>
              <w:rPr>
                <w:rFonts w:ascii="Arial" w:hAnsi="Arial" w:cs="Arial"/>
                <w:sz w:val="16"/>
                <w:szCs w:val="16"/>
                <w:lang w:eastAsia="en-AU"/>
              </w:rPr>
            </w:pPr>
          </w:p>
        </w:tc>
        <w:tc>
          <w:tcPr>
            <w:tcW w:w="2030" w:type="pct"/>
            <w:vMerge/>
            <w:tcBorders>
              <w:top w:val="single" w:sz="4" w:space="0" w:color="auto"/>
              <w:left w:val="nil"/>
              <w:bottom w:val="single" w:sz="4" w:space="0" w:color="000000"/>
              <w:right w:val="nil"/>
            </w:tcBorders>
            <w:vAlign w:val="center"/>
            <w:hideMark/>
          </w:tcPr>
          <w:p w14:paraId="0CF463E6" w14:textId="77777777" w:rsidR="00D52396" w:rsidRPr="00BB5E6B" w:rsidRDefault="00D52396" w:rsidP="00D52396">
            <w:pPr>
              <w:rPr>
                <w:rFonts w:ascii="Arial" w:hAnsi="Arial" w:cs="Arial"/>
                <w:sz w:val="16"/>
                <w:szCs w:val="16"/>
                <w:lang w:eastAsia="en-AU"/>
              </w:rPr>
            </w:pPr>
          </w:p>
        </w:tc>
        <w:tc>
          <w:tcPr>
            <w:tcW w:w="555" w:type="pct"/>
            <w:tcBorders>
              <w:top w:val="nil"/>
              <w:left w:val="nil"/>
              <w:bottom w:val="single" w:sz="4" w:space="0" w:color="auto"/>
              <w:right w:val="nil"/>
            </w:tcBorders>
            <w:shd w:val="clear" w:color="auto" w:fill="auto"/>
            <w:vAlign w:val="center"/>
            <w:hideMark/>
          </w:tcPr>
          <w:p w14:paraId="16A913B9" w14:textId="77777777" w:rsidR="00D52396" w:rsidRPr="00BB5E6B" w:rsidRDefault="00D52396" w:rsidP="00D52396">
            <w:pPr>
              <w:rPr>
                <w:rFonts w:ascii="Arial" w:hAnsi="Arial" w:cs="Arial"/>
                <w:color w:val="000000"/>
                <w:sz w:val="16"/>
                <w:szCs w:val="16"/>
                <w:lang w:eastAsia="en-AU"/>
              </w:rPr>
            </w:pPr>
            <w:r w:rsidRPr="00BB5E6B">
              <w:rPr>
                <w:rFonts w:ascii="Arial" w:hAnsi="Arial" w:cs="Arial"/>
                <w:color w:val="000000"/>
                <w:sz w:val="16"/>
                <w:szCs w:val="16"/>
                <w:lang w:eastAsia="en-AU"/>
              </w:rPr>
              <w:t> </w:t>
            </w:r>
          </w:p>
        </w:tc>
        <w:tc>
          <w:tcPr>
            <w:tcW w:w="535" w:type="pct"/>
            <w:tcBorders>
              <w:top w:val="nil"/>
              <w:left w:val="nil"/>
              <w:bottom w:val="single" w:sz="4" w:space="0" w:color="auto"/>
              <w:right w:val="nil"/>
            </w:tcBorders>
            <w:shd w:val="clear" w:color="auto" w:fill="auto"/>
            <w:vAlign w:val="center"/>
            <w:hideMark/>
          </w:tcPr>
          <w:p w14:paraId="6F6662C7" w14:textId="77777777" w:rsidR="00D52396" w:rsidRPr="00BB5E6B" w:rsidRDefault="00D52396" w:rsidP="00D52396">
            <w:pPr>
              <w:jc w:val="right"/>
              <w:rPr>
                <w:rFonts w:ascii="Arial" w:hAnsi="Arial" w:cs="Arial"/>
                <w:color w:val="000000"/>
                <w:sz w:val="16"/>
                <w:szCs w:val="16"/>
                <w:lang w:eastAsia="en-AU"/>
              </w:rPr>
            </w:pPr>
            <w:r w:rsidRPr="00BB5E6B">
              <w:rPr>
                <w:rFonts w:ascii="Arial" w:hAnsi="Arial" w:cs="Arial"/>
                <w:color w:val="000000"/>
                <w:sz w:val="16"/>
                <w:szCs w:val="16"/>
                <w:lang w:eastAsia="en-AU"/>
              </w:rPr>
              <w:t> </w:t>
            </w:r>
          </w:p>
        </w:tc>
        <w:tc>
          <w:tcPr>
            <w:tcW w:w="548" w:type="pct"/>
            <w:tcBorders>
              <w:top w:val="nil"/>
              <w:left w:val="nil"/>
              <w:bottom w:val="single" w:sz="4" w:space="0" w:color="auto"/>
              <w:right w:val="nil"/>
            </w:tcBorders>
            <w:shd w:val="clear" w:color="auto" w:fill="auto"/>
            <w:vAlign w:val="center"/>
            <w:hideMark/>
          </w:tcPr>
          <w:p w14:paraId="45E86830" w14:textId="77777777" w:rsidR="00D52396" w:rsidRPr="00BB5E6B" w:rsidRDefault="00D52396" w:rsidP="00D52396">
            <w:pPr>
              <w:jc w:val="right"/>
              <w:rPr>
                <w:rFonts w:ascii="Arial" w:hAnsi="Arial" w:cs="Arial"/>
                <w:b/>
                <w:bCs/>
                <w:color w:val="000000"/>
                <w:sz w:val="16"/>
                <w:szCs w:val="16"/>
                <w:lang w:eastAsia="en-AU"/>
              </w:rPr>
            </w:pPr>
            <w:r w:rsidRPr="00BB5E6B">
              <w:rPr>
                <w:rFonts w:ascii="Arial" w:hAnsi="Arial" w:cs="Arial"/>
                <w:b/>
                <w:bCs/>
                <w:color w:val="000000"/>
                <w:sz w:val="16"/>
                <w:szCs w:val="16"/>
                <w:lang w:eastAsia="en-AU"/>
              </w:rPr>
              <w:t> </w:t>
            </w:r>
          </w:p>
        </w:tc>
        <w:tc>
          <w:tcPr>
            <w:tcW w:w="548" w:type="pct"/>
            <w:tcBorders>
              <w:top w:val="nil"/>
              <w:left w:val="nil"/>
              <w:bottom w:val="single" w:sz="4" w:space="0" w:color="auto"/>
              <w:right w:val="nil"/>
            </w:tcBorders>
            <w:shd w:val="clear" w:color="auto" w:fill="auto"/>
            <w:vAlign w:val="center"/>
            <w:hideMark/>
          </w:tcPr>
          <w:p w14:paraId="7FF1CD47" w14:textId="77777777" w:rsidR="00D52396" w:rsidRPr="00BB5E6B" w:rsidRDefault="00D52396" w:rsidP="00D52396">
            <w:pPr>
              <w:jc w:val="right"/>
              <w:rPr>
                <w:rFonts w:ascii="Arial" w:hAnsi="Arial" w:cs="Arial"/>
                <w:b/>
                <w:bCs/>
                <w:color w:val="000000"/>
                <w:sz w:val="16"/>
                <w:szCs w:val="16"/>
                <w:lang w:eastAsia="en-AU"/>
              </w:rPr>
            </w:pPr>
            <w:r w:rsidRPr="00BB5E6B">
              <w:rPr>
                <w:rFonts w:ascii="Arial" w:hAnsi="Arial" w:cs="Arial"/>
                <w:b/>
                <w:bCs/>
                <w:color w:val="000000"/>
                <w:sz w:val="16"/>
                <w:szCs w:val="16"/>
                <w:lang w:eastAsia="en-AU"/>
              </w:rPr>
              <w:t> </w:t>
            </w:r>
          </w:p>
        </w:tc>
      </w:tr>
      <w:tr w:rsidR="00D52396" w:rsidRPr="00BB5E6B" w14:paraId="1D9B7F78" w14:textId="77777777" w:rsidTr="0078504A">
        <w:trPr>
          <w:trHeight w:val="263"/>
        </w:trPr>
        <w:tc>
          <w:tcPr>
            <w:tcW w:w="784" w:type="pct"/>
            <w:vMerge w:val="restart"/>
            <w:tcBorders>
              <w:top w:val="single" w:sz="4" w:space="0" w:color="auto"/>
              <w:left w:val="nil"/>
              <w:bottom w:val="single" w:sz="4" w:space="0" w:color="000000"/>
              <w:right w:val="nil"/>
            </w:tcBorders>
            <w:shd w:val="clear" w:color="auto" w:fill="auto"/>
            <w:hideMark/>
          </w:tcPr>
          <w:p w14:paraId="62A6C384" w14:textId="55CB358D" w:rsidR="00D52396" w:rsidRPr="00BB5E6B" w:rsidRDefault="00D52396" w:rsidP="00D52396">
            <w:pPr>
              <w:rPr>
                <w:rFonts w:ascii="Arial" w:hAnsi="Arial" w:cs="Arial"/>
                <w:sz w:val="16"/>
                <w:szCs w:val="16"/>
                <w:lang w:eastAsia="en-AU"/>
              </w:rPr>
            </w:pPr>
            <w:r w:rsidRPr="00BB5E6B">
              <w:rPr>
                <w:rFonts w:ascii="Arial" w:hAnsi="Arial" w:cs="Arial"/>
                <w:sz w:val="16"/>
                <w:szCs w:val="16"/>
                <w:lang w:eastAsia="en-AU"/>
              </w:rPr>
              <w:t>6. Youth mental health and counselling, participation and engagement</w:t>
            </w:r>
          </w:p>
        </w:tc>
        <w:tc>
          <w:tcPr>
            <w:tcW w:w="2030" w:type="pct"/>
            <w:vMerge w:val="restart"/>
            <w:tcBorders>
              <w:top w:val="single" w:sz="4" w:space="0" w:color="auto"/>
              <w:left w:val="nil"/>
              <w:bottom w:val="single" w:sz="4" w:space="0" w:color="000000"/>
              <w:right w:val="nil"/>
            </w:tcBorders>
            <w:shd w:val="clear" w:color="auto" w:fill="auto"/>
            <w:hideMark/>
          </w:tcPr>
          <w:p w14:paraId="32A78395" w14:textId="77777777" w:rsidR="00D52396" w:rsidRPr="00BB5E6B" w:rsidRDefault="00D52396" w:rsidP="00D52396">
            <w:pPr>
              <w:rPr>
                <w:rFonts w:ascii="Arial" w:hAnsi="Arial" w:cs="Arial"/>
                <w:sz w:val="16"/>
                <w:szCs w:val="16"/>
                <w:lang w:eastAsia="en-AU"/>
              </w:rPr>
            </w:pPr>
            <w:r w:rsidRPr="00BB5E6B">
              <w:rPr>
                <w:rFonts w:ascii="Arial" w:hAnsi="Arial" w:cs="Arial"/>
                <w:sz w:val="16"/>
                <w:szCs w:val="16"/>
                <w:lang w:eastAsia="en-AU"/>
              </w:rPr>
              <w:t>Council provides a range of universal and targeted services for young people and their families, enabling them to receive individual support and/or participate in a range of activities.</w:t>
            </w:r>
          </w:p>
        </w:tc>
        <w:tc>
          <w:tcPr>
            <w:tcW w:w="555" w:type="pct"/>
            <w:tcBorders>
              <w:top w:val="nil"/>
              <w:left w:val="nil"/>
              <w:bottom w:val="nil"/>
              <w:right w:val="nil"/>
            </w:tcBorders>
            <w:shd w:val="clear" w:color="auto" w:fill="auto"/>
            <w:vAlign w:val="center"/>
            <w:hideMark/>
          </w:tcPr>
          <w:p w14:paraId="5F6FC2CB" w14:textId="77777777" w:rsidR="00D52396" w:rsidRPr="00BB5E6B" w:rsidRDefault="00D52396" w:rsidP="00D52396">
            <w:pPr>
              <w:rPr>
                <w:rFonts w:ascii="Arial" w:hAnsi="Arial" w:cs="Arial"/>
                <w:color w:val="000000"/>
                <w:sz w:val="16"/>
                <w:szCs w:val="16"/>
                <w:lang w:eastAsia="en-AU"/>
              </w:rPr>
            </w:pPr>
            <w:r w:rsidRPr="00BB5E6B">
              <w:rPr>
                <w:rFonts w:ascii="Arial" w:hAnsi="Arial" w:cs="Arial"/>
                <w:color w:val="000000"/>
                <w:sz w:val="16"/>
                <w:szCs w:val="16"/>
                <w:lang w:eastAsia="en-AU"/>
              </w:rPr>
              <w:t>Expenditure</w:t>
            </w:r>
          </w:p>
        </w:tc>
        <w:tc>
          <w:tcPr>
            <w:tcW w:w="535" w:type="pct"/>
            <w:tcBorders>
              <w:top w:val="nil"/>
              <w:left w:val="nil"/>
              <w:bottom w:val="nil"/>
              <w:right w:val="nil"/>
            </w:tcBorders>
            <w:shd w:val="clear" w:color="auto" w:fill="auto"/>
            <w:vAlign w:val="center"/>
            <w:hideMark/>
          </w:tcPr>
          <w:p w14:paraId="5D90D384" w14:textId="3DB61A88" w:rsidR="00D52396" w:rsidRPr="00BB5E6B" w:rsidRDefault="00D52396" w:rsidP="00D52396">
            <w:pPr>
              <w:jc w:val="right"/>
              <w:rPr>
                <w:rFonts w:ascii="Arial" w:hAnsi="Arial" w:cs="Arial"/>
                <w:color w:val="000000"/>
                <w:sz w:val="16"/>
                <w:szCs w:val="16"/>
                <w:lang w:eastAsia="en-AU"/>
              </w:rPr>
            </w:pPr>
            <w:r w:rsidRPr="00BB5E6B">
              <w:rPr>
                <w:rFonts w:ascii="Arial" w:hAnsi="Arial" w:cs="Arial"/>
                <w:color w:val="000000"/>
                <w:sz w:val="16"/>
                <w:szCs w:val="16"/>
                <w:lang w:eastAsia="en-AU"/>
              </w:rPr>
              <w:t xml:space="preserve">1,715 </w:t>
            </w:r>
          </w:p>
        </w:tc>
        <w:tc>
          <w:tcPr>
            <w:tcW w:w="548" w:type="pct"/>
            <w:tcBorders>
              <w:top w:val="nil"/>
              <w:left w:val="nil"/>
              <w:bottom w:val="nil"/>
              <w:right w:val="nil"/>
            </w:tcBorders>
            <w:shd w:val="clear" w:color="auto" w:fill="auto"/>
            <w:vAlign w:val="center"/>
            <w:hideMark/>
          </w:tcPr>
          <w:p w14:paraId="180F4CC4" w14:textId="150A7368" w:rsidR="00D52396" w:rsidRPr="00BB5E6B" w:rsidRDefault="00D52396" w:rsidP="00D52396">
            <w:pPr>
              <w:jc w:val="right"/>
              <w:rPr>
                <w:rFonts w:ascii="Arial" w:hAnsi="Arial" w:cs="Arial"/>
                <w:color w:val="000000"/>
                <w:sz w:val="16"/>
                <w:szCs w:val="16"/>
                <w:lang w:eastAsia="en-AU"/>
              </w:rPr>
            </w:pPr>
            <w:r w:rsidRPr="00BB5E6B">
              <w:rPr>
                <w:rFonts w:ascii="Arial" w:hAnsi="Arial" w:cs="Arial"/>
                <w:color w:val="000000"/>
                <w:sz w:val="16"/>
                <w:szCs w:val="16"/>
                <w:lang w:eastAsia="en-AU"/>
              </w:rPr>
              <w:t xml:space="preserve">1,371 </w:t>
            </w:r>
          </w:p>
        </w:tc>
        <w:tc>
          <w:tcPr>
            <w:tcW w:w="548" w:type="pct"/>
            <w:tcBorders>
              <w:top w:val="nil"/>
              <w:left w:val="nil"/>
              <w:bottom w:val="nil"/>
              <w:right w:val="nil"/>
            </w:tcBorders>
            <w:shd w:val="clear" w:color="auto" w:fill="auto"/>
            <w:vAlign w:val="center"/>
            <w:hideMark/>
          </w:tcPr>
          <w:p w14:paraId="1E00BE91" w14:textId="6C4EBEF8" w:rsidR="00D52396" w:rsidRPr="00BB5E6B" w:rsidRDefault="00D52396" w:rsidP="00D52396">
            <w:pPr>
              <w:jc w:val="right"/>
              <w:rPr>
                <w:rFonts w:ascii="Arial" w:hAnsi="Arial" w:cs="Arial"/>
                <w:color w:val="000000"/>
                <w:sz w:val="16"/>
                <w:szCs w:val="16"/>
                <w:lang w:eastAsia="en-AU"/>
              </w:rPr>
            </w:pPr>
            <w:r w:rsidRPr="00BB5E6B">
              <w:rPr>
                <w:rFonts w:ascii="Arial" w:hAnsi="Arial" w:cs="Arial"/>
                <w:color w:val="000000"/>
                <w:sz w:val="16"/>
                <w:szCs w:val="16"/>
                <w:lang w:eastAsia="en-AU"/>
              </w:rPr>
              <w:t xml:space="preserve">1,173 </w:t>
            </w:r>
          </w:p>
        </w:tc>
      </w:tr>
      <w:tr w:rsidR="00D52396" w:rsidRPr="00BB5E6B" w14:paraId="5947C888" w14:textId="77777777" w:rsidTr="0078504A">
        <w:trPr>
          <w:trHeight w:val="263"/>
        </w:trPr>
        <w:tc>
          <w:tcPr>
            <w:tcW w:w="784" w:type="pct"/>
            <w:vMerge/>
            <w:tcBorders>
              <w:top w:val="single" w:sz="4" w:space="0" w:color="auto"/>
              <w:left w:val="nil"/>
              <w:bottom w:val="single" w:sz="4" w:space="0" w:color="000000"/>
              <w:right w:val="nil"/>
            </w:tcBorders>
            <w:vAlign w:val="center"/>
            <w:hideMark/>
          </w:tcPr>
          <w:p w14:paraId="7175DA4F" w14:textId="77777777" w:rsidR="00D52396" w:rsidRPr="00BB5E6B" w:rsidRDefault="00D52396" w:rsidP="00D52396">
            <w:pPr>
              <w:rPr>
                <w:rFonts w:ascii="Arial" w:hAnsi="Arial" w:cs="Arial"/>
                <w:sz w:val="16"/>
                <w:szCs w:val="16"/>
                <w:lang w:eastAsia="en-AU"/>
              </w:rPr>
            </w:pPr>
          </w:p>
        </w:tc>
        <w:tc>
          <w:tcPr>
            <w:tcW w:w="2030" w:type="pct"/>
            <w:vMerge/>
            <w:tcBorders>
              <w:top w:val="single" w:sz="4" w:space="0" w:color="auto"/>
              <w:left w:val="nil"/>
              <w:bottom w:val="single" w:sz="4" w:space="0" w:color="000000"/>
              <w:right w:val="nil"/>
            </w:tcBorders>
            <w:vAlign w:val="center"/>
            <w:hideMark/>
          </w:tcPr>
          <w:p w14:paraId="5144FFFC" w14:textId="77777777" w:rsidR="00D52396" w:rsidRPr="00BB5E6B" w:rsidRDefault="00D52396" w:rsidP="00D52396">
            <w:pPr>
              <w:rPr>
                <w:rFonts w:ascii="Arial" w:hAnsi="Arial" w:cs="Arial"/>
                <w:sz w:val="16"/>
                <w:szCs w:val="16"/>
                <w:lang w:eastAsia="en-AU"/>
              </w:rPr>
            </w:pPr>
          </w:p>
        </w:tc>
        <w:tc>
          <w:tcPr>
            <w:tcW w:w="555" w:type="pct"/>
            <w:tcBorders>
              <w:top w:val="nil"/>
              <w:left w:val="nil"/>
              <w:bottom w:val="nil"/>
              <w:right w:val="nil"/>
            </w:tcBorders>
            <w:shd w:val="clear" w:color="auto" w:fill="auto"/>
            <w:vAlign w:val="center"/>
            <w:hideMark/>
          </w:tcPr>
          <w:p w14:paraId="5F1D46FA" w14:textId="77777777" w:rsidR="00D52396" w:rsidRPr="00BB5E6B" w:rsidRDefault="00D52396" w:rsidP="00D52396">
            <w:pPr>
              <w:rPr>
                <w:rFonts w:ascii="Arial" w:hAnsi="Arial" w:cs="Arial"/>
                <w:color w:val="000000"/>
                <w:sz w:val="16"/>
                <w:szCs w:val="16"/>
                <w:lang w:eastAsia="en-AU"/>
              </w:rPr>
            </w:pPr>
            <w:r w:rsidRPr="00BB5E6B">
              <w:rPr>
                <w:rFonts w:ascii="Arial" w:hAnsi="Arial" w:cs="Arial"/>
                <w:color w:val="000000"/>
                <w:sz w:val="16"/>
                <w:szCs w:val="16"/>
                <w:lang w:eastAsia="en-AU"/>
              </w:rPr>
              <w:t>(Income)</w:t>
            </w:r>
          </w:p>
        </w:tc>
        <w:tc>
          <w:tcPr>
            <w:tcW w:w="535" w:type="pct"/>
            <w:tcBorders>
              <w:top w:val="nil"/>
              <w:left w:val="nil"/>
              <w:bottom w:val="nil"/>
              <w:right w:val="nil"/>
            </w:tcBorders>
            <w:shd w:val="clear" w:color="auto" w:fill="auto"/>
            <w:vAlign w:val="center"/>
            <w:hideMark/>
          </w:tcPr>
          <w:p w14:paraId="0138DC43" w14:textId="0E24B4BE" w:rsidR="00D52396" w:rsidRPr="00BB5E6B" w:rsidRDefault="00D52396" w:rsidP="00D52396">
            <w:pPr>
              <w:jc w:val="right"/>
              <w:rPr>
                <w:rFonts w:ascii="Arial" w:hAnsi="Arial" w:cs="Arial"/>
                <w:color w:val="000000"/>
                <w:sz w:val="16"/>
                <w:szCs w:val="16"/>
                <w:lang w:eastAsia="en-AU"/>
              </w:rPr>
            </w:pPr>
            <w:r w:rsidRPr="00BB5E6B">
              <w:rPr>
                <w:rFonts w:ascii="Arial" w:hAnsi="Arial" w:cs="Arial"/>
                <w:color w:val="000000"/>
                <w:sz w:val="16"/>
                <w:szCs w:val="16"/>
                <w:lang w:eastAsia="en-AU"/>
              </w:rPr>
              <w:t xml:space="preserve"> (366)</w:t>
            </w:r>
          </w:p>
        </w:tc>
        <w:tc>
          <w:tcPr>
            <w:tcW w:w="548" w:type="pct"/>
            <w:tcBorders>
              <w:top w:val="nil"/>
              <w:left w:val="nil"/>
              <w:bottom w:val="nil"/>
              <w:right w:val="nil"/>
            </w:tcBorders>
            <w:shd w:val="clear" w:color="auto" w:fill="auto"/>
            <w:vAlign w:val="center"/>
            <w:hideMark/>
          </w:tcPr>
          <w:p w14:paraId="7D6697FB" w14:textId="4CFA2A1B" w:rsidR="00D52396" w:rsidRPr="00BB5E6B" w:rsidRDefault="00D52396" w:rsidP="00D52396">
            <w:pPr>
              <w:jc w:val="right"/>
              <w:rPr>
                <w:rFonts w:ascii="Arial" w:hAnsi="Arial" w:cs="Arial"/>
                <w:color w:val="000000"/>
                <w:sz w:val="16"/>
                <w:szCs w:val="16"/>
                <w:lang w:eastAsia="en-AU"/>
              </w:rPr>
            </w:pPr>
            <w:r w:rsidRPr="00BB5E6B">
              <w:rPr>
                <w:rFonts w:ascii="Arial" w:hAnsi="Arial" w:cs="Arial"/>
                <w:color w:val="000000"/>
                <w:sz w:val="16"/>
                <w:szCs w:val="16"/>
                <w:lang w:eastAsia="en-AU"/>
              </w:rPr>
              <w:t xml:space="preserve"> (342)</w:t>
            </w:r>
          </w:p>
        </w:tc>
        <w:tc>
          <w:tcPr>
            <w:tcW w:w="548" w:type="pct"/>
            <w:tcBorders>
              <w:top w:val="nil"/>
              <w:left w:val="nil"/>
              <w:bottom w:val="nil"/>
              <w:right w:val="nil"/>
            </w:tcBorders>
            <w:shd w:val="clear" w:color="auto" w:fill="auto"/>
            <w:vAlign w:val="center"/>
            <w:hideMark/>
          </w:tcPr>
          <w:p w14:paraId="63E16760" w14:textId="240132D8" w:rsidR="00D52396" w:rsidRPr="00BB5E6B" w:rsidRDefault="00D52396" w:rsidP="00D52396">
            <w:pPr>
              <w:jc w:val="right"/>
              <w:rPr>
                <w:rFonts w:ascii="Arial" w:hAnsi="Arial" w:cs="Arial"/>
                <w:color w:val="000000"/>
                <w:sz w:val="16"/>
                <w:szCs w:val="16"/>
                <w:lang w:eastAsia="en-AU"/>
              </w:rPr>
            </w:pPr>
            <w:r w:rsidRPr="00BB5E6B">
              <w:rPr>
                <w:rFonts w:ascii="Arial" w:hAnsi="Arial" w:cs="Arial"/>
                <w:color w:val="000000"/>
                <w:sz w:val="16"/>
                <w:szCs w:val="16"/>
                <w:lang w:eastAsia="en-AU"/>
              </w:rPr>
              <w:t xml:space="preserve"> (302)</w:t>
            </w:r>
          </w:p>
        </w:tc>
      </w:tr>
      <w:tr w:rsidR="00D52396" w:rsidRPr="00BB5E6B" w14:paraId="60E444CF" w14:textId="77777777" w:rsidTr="0078504A">
        <w:trPr>
          <w:trHeight w:val="263"/>
        </w:trPr>
        <w:tc>
          <w:tcPr>
            <w:tcW w:w="784" w:type="pct"/>
            <w:vMerge/>
            <w:tcBorders>
              <w:top w:val="single" w:sz="4" w:space="0" w:color="auto"/>
              <w:left w:val="nil"/>
              <w:bottom w:val="single" w:sz="4" w:space="0" w:color="000000"/>
              <w:right w:val="nil"/>
            </w:tcBorders>
            <w:vAlign w:val="center"/>
            <w:hideMark/>
          </w:tcPr>
          <w:p w14:paraId="31E4F082" w14:textId="77777777" w:rsidR="00D52396" w:rsidRPr="00BB5E6B" w:rsidRDefault="00D52396" w:rsidP="00D52396">
            <w:pPr>
              <w:rPr>
                <w:rFonts w:ascii="Arial" w:hAnsi="Arial" w:cs="Arial"/>
                <w:sz w:val="16"/>
                <w:szCs w:val="16"/>
                <w:lang w:eastAsia="en-AU"/>
              </w:rPr>
            </w:pPr>
          </w:p>
        </w:tc>
        <w:tc>
          <w:tcPr>
            <w:tcW w:w="2030" w:type="pct"/>
            <w:vMerge/>
            <w:tcBorders>
              <w:top w:val="single" w:sz="4" w:space="0" w:color="auto"/>
              <w:left w:val="nil"/>
              <w:bottom w:val="single" w:sz="4" w:space="0" w:color="000000"/>
              <w:right w:val="nil"/>
            </w:tcBorders>
            <w:vAlign w:val="center"/>
            <w:hideMark/>
          </w:tcPr>
          <w:p w14:paraId="36EB82AB" w14:textId="77777777" w:rsidR="00D52396" w:rsidRPr="00BB5E6B" w:rsidRDefault="00D52396" w:rsidP="00D52396">
            <w:pPr>
              <w:rPr>
                <w:rFonts w:ascii="Arial" w:hAnsi="Arial" w:cs="Arial"/>
                <w:sz w:val="16"/>
                <w:szCs w:val="16"/>
                <w:lang w:eastAsia="en-AU"/>
              </w:rPr>
            </w:pPr>
          </w:p>
        </w:tc>
        <w:tc>
          <w:tcPr>
            <w:tcW w:w="555" w:type="pct"/>
            <w:tcBorders>
              <w:top w:val="nil"/>
              <w:left w:val="nil"/>
              <w:bottom w:val="nil"/>
              <w:right w:val="nil"/>
            </w:tcBorders>
            <w:shd w:val="clear" w:color="auto" w:fill="auto"/>
            <w:vAlign w:val="center"/>
            <w:hideMark/>
          </w:tcPr>
          <w:p w14:paraId="0400B2FD" w14:textId="77777777" w:rsidR="00D52396" w:rsidRPr="00BB5E6B" w:rsidRDefault="00D52396" w:rsidP="00D52396">
            <w:pPr>
              <w:rPr>
                <w:rFonts w:ascii="Arial" w:hAnsi="Arial" w:cs="Arial"/>
                <w:color w:val="000000"/>
                <w:sz w:val="16"/>
                <w:szCs w:val="16"/>
                <w:lang w:eastAsia="en-AU"/>
              </w:rPr>
            </w:pPr>
            <w:r w:rsidRPr="00BB5E6B">
              <w:rPr>
                <w:rFonts w:ascii="Arial" w:hAnsi="Arial" w:cs="Arial"/>
                <w:color w:val="000000"/>
                <w:sz w:val="16"/>
                <w:szCs w:val="16"/>
                <w:lang w:eastAsia="en-AU"/>
              </w:rPr>
              <w:t>Net Cost</w:t>
            </w:r>
          </w:p>
        </w:tc>
        <w:tc>
          <w:tcPr>
            <w:tcW w:w="535" w:type="pct"/>
            <w:tcBorders>
              <w:top w:val="single" w:sz="4" w:space="0" w:color="auto"/>
              <w:left w:val="nil"/>
              <w:bottom w:val="double" w:sz="6" w:space="0" w:color="auto"/>
              <w:right w:val="nil"/>
            </w:tcBorders>
            <w:shd w:val="clear" w:color="auto" w:fill="auto"/>
            <w:vAlign w:val="center"/>
            <w:hideMark/>
          </w:tcPr>
          <w:p w14:paraId="29DF57B9" w14:textId="31368EA1" w:rsidR="00D52396" w:rsidRPr="00BB5E6B" w:rsidRDefault="00D52396" w:rsidP="00D52396">
            <w:pPr>
              <w:jc w:val="right"/>
              <w:rPr>
                <w:rFonts w:ascii="Arial" w:hAnsi="Arial" w:cs="Arial"/>
                <w:b/>
                <w:bCs/>
                <w:color w:val="000000"/>
                <w:sz w:val="16"/>
                <w:szCs w:val="16"/>
                <w:lang w:eastAsia="en-AU"/>
              </w:rPr>
            </w:pPr>
            <w:r w:rsidRPr="00BB5E6B">
              <w:rPr>
                <w:rFonts w:ascii="Arial" w:hAnsi="Arial" w:cs="Arial"/>
                <w:b/>
                <w:bCs/>
                <w:color w:val="000000"/>
                <w:sz w:val="16"/>
                <w:szCs w:val="16"/>
                <w:lang w:eastAsia="en-AU"/>
              </w:rPr>
              <w:t xml:space="preserve">1,349 </w:t>
            </w:r>
          </w:p>
        </w:tc>
        <w:tc>
          <w:tcPr>
            <w:tcW w:w="548" w:type="pct"/>
            <w:tcBorders>
              <w:top w:val="single" w:sz="4" w:space="0" w:color="auto"/>
              <w:left w:val="nil"/>
              <w:bottom w:val="double" w:sz="6" w:space="0" w:color="auto"/>
              <w:right w:val="nil"/>
            </w:tcBorders>
            <w:shd w:val="clear" w:color="auto" w:fill="auto"/>
            <w:vAlign w:val="center"/>
            <w:hideMark/>
          </w:tcPr>
          <w:p w14:paraId="78351671" w14:textId="342E3908" w:rsidR="00D52396" w:rsidRPr="00BB5E6B" w:rsidRDefault="00D52396" w:rsidP="00D52396">
            <w:pPr>
              <w:jc w:val="right"/>
              <w:rPr>
                <w:rFonts w:ascii="Arial" w:hAnsi="Arial" w:cs="Arial"/>
                <w:b/>
                <w:bCs/>
                <w:color w:val="000000"/>
                <w:sz w:val="16"/>
                <w:szCs w:val="16"/>
                <w:lang w:eastAsia="en-AU"/>
              </w:rPr>
            </w:pPr>
            <w:r w:rsidRPr="00BB5E6B">
              <w:rPr>
                <w:rFonts w:ascii="Arial" w:hAnsi="Arial" w:cs="Arial"/>
                <w:b/>
                <w:bCs/>
                <w:color w:val="000000"/>
                <w:sz w:val="16"/>
                <w:szCs w:val="16"/>
                <w:lang w:eastAsia="en-AU"/>
              </w:rPr>
              <w:t xml:space="preserve">1,029 </w:t>
            </w:r>
          </w:p>
        </w:tc>
        <w:tc>
          <w:tcPr>
            <w:tcW w:w="548" w:type="pct"/>
            <w:tcBorders>
              <w:top w:val="single" w:sz="4" w:space="0" w:color="auto"/>
              <w:left w:val="nil"/>
              <w:bottom w:val="double" w:sz="6" w:space="0" w:color="auto"/>
              <w:right w:val="nil"/>
            </w:tcBorders>
            <w:shd w:val="clear" w:color="auto" w:fill="auto"/>
            <w:vAlign w:val="center"/>
            <w:hideMark/>
          </w:tcPr>
          <w:p w14:paraId="27AADCC5" w14:textId="5D0860F5" w:rsidR="00D52396" w:rsidRPr="00BB5E6B" w:rsidRDefault="00D52396" w:rsidP="00D52396">
            <w:pPr>
              <w:jc w:val="right"/>
              <w:rPr>
                <w:rFonts w:ascii="Arial" w:hAnsi="Arial" w:cs="Arial"/>
                <w:b/>
                <w:bCs/>
                <w:color w:val="000000"/>
                <w:sz w:val="16"/>
                <w:szCs w:val="16"/>
                <w:lang w:eastAsia="en-AU"/>
              </w:rPr>
            </w:pPr>
            <w:r w:rsidRPr="00BB5E6B">
              <w:rPr>
                <w:rFonts w:ascii="Arial" w:hAnsi="Arial" w:cs="Arial"/>
                <w:b/>
                <w:bCs/>
                <w:color w:val="000000"/>
                <w:sz w:val="16"/>
                <w:szCs w:val="16"/>
                <w:lang w:eastAsia="en-AU"/>
              </w:rPr>
              <w:t xml:space="preserve">871 </w:t>
            </w:r>
          </w:p>
        </w:tc>
      </w:tr>
      <w:tr w:rsidR="00D52396" w:rsidRPr="00BB5E6B" w14:paraId="3CD26DBF" w14:textId="77777777" w:rsidTr="0078504A">
        <w:trPr>
          <w:trHeight w:val="413"/>
        </w:trPr>
        <w:tc>
          <w:tcPr>
            <w:tcW w:w="784" w:type="pct"/>
            <w:vMerge/>
            <w:tcBorders>
              <w:top w:val="single" w:sz="4" w:space="0" w:color="auto"/>
              <w:left w:val="nil"/>
              <w:bottom w:val="single" w:sz="4" w:space="0" w:color="000000"/>
              <w:right w:val="nil"/>
            </w:tcBorders>
            <w:vAlign w:val="center"/>
            <w:hideMark/>
          </w:tcPr>
          <w:p w14:paraId="3030B1D6" w14:textId="77777777" w:rsidR="00D52396" w:rsidRPr="00BB5E6B" w:rsidRDefault="00D52396" w:rsidP="00D52396">
            <w:pPr>
              <w:rPr>
                <w:rFonts w:ascii="Arial" w:hAnsi="Arial" w:cs="Arial"/>
                <w:sz w:val="16"/>
                <w:szCs w:val="16"/>
                <w:lang w:eastAsia="en-AU"/>
              </w:rPr>
            </w:pPr>
          </w:p>
        </w:tc>
        <w:tc>
          <w:tcPr>
            <w:tcW w:w="2030" w:type="pct"/>
            <w:vMerge/>
            <w:tcBorders>
              <w:top w:val="single" w:sz="4" w:space="0" w:color="auto"/>
              <w:left w:val="nil"/>
              <w:bottom w:val="single" w:sz="4" w:space="0" w:color="000000"/>
              <w:right w:val="nil"/>
            </w:tcBorders>
            <w:vAlign w:val="center"/>
            <w:hideMark/>
          </w:tcPr>
          <w:p w14:paraId="57232327" w14:textId="77777777" w:rsidR="00D52396" w:rsidRPr="00BB5E6B" w:rsidRDefault="00D52396" w:rsidP="00D52396">
            <w:pPr>
              <w:rPr>
                <w:rFonts w:ascii="Arial" w:hAnsi="Arial" w:cs="Arial"/>
                <w:sz w:val="16"/>
                <w:szCs w:val="16"/>
                <w:lang w:eastAsia="en-AU"/>
              </w:rPr>
            </w:pPr>
          </w:p>
        </w:tc>
        <w:tc>
          <w:tcPr>
            <w:tcW w:w="555" w:type="pct"/>
            <w:tcBorders>
              <w:top w:val="nil"/>
              <w:left w:val="nil"/>
              <w:bottom w:val="single" w:sz="4" w:space="0" w:color="auto"/>
              <w:right w:val="nil"/>
            </w:tcBorders>
            <w:shd w:val="clear" w:color="auto" w:fill="auto"/>
            <w:vAlign w:val="center"/>
            <w:hideMark/>
          </w:tcPr>
          <w:p w14:paraId="7A0862C9" w14:textId="77777777" w:rsidR="00D52396" w:rsidRPr="00BB5E6B" w:rsidRDefault="00D52396" w:rsidP="00D52396">
            <w:pPr>
              <w:rPr>
                <w:rFonts w:ascii="Arial" w:hAnsi="Arial" w:cs="Arial"/>
                <w:color w:val="000000"/>
                <w:sz w:val="16"/>
                <w:szCs w:val="16"/>
                <w:lang w:eastAsia="en-AU"/>
              </w:rPr>
            </w:pPr>
            <w:r w:rsidRPr="00BB5E6B">
              <w:rPr>
                <w:rFonts w:ascii="Arial" w:hAnsi="Arial" w:cs="Arial"/>
                <w:color w:val="000000"/>
                <w:sz w:val="16"/>
                <w:szCs w:val="16"/>
                <w:lang w:eastAsia="en-AU"/>
              </w:rPr>
              <w:t> </w:t>
            </w:r>
          </w:p>
        </w:tc>
        <w:tc>
          <w:tcPr>
            <w:tcW w:w="535" w:type="pct"/>
            <w:tcBorders>
              <w:top w:val="nil"/>
              <w:left w:val="nil"/>
              <w:bottom w:val="single" w:sz="4" w:space="0" w:color="auto"/>
              <w:right w:val="nil"/>
            </w:tcBorders>
            <w:shd w:val="clear" w:color="auto" w:fill="auto"/>
            <w:vAlign w:val="center"/>
            <w:hideMark/>
          </w:tcPr>
          <w:p w14:paraId="2EC2AE22" w14:textId="77777777" w:rsidR="00D52396" w:rsidRPr="00BB5E6B" w:rsidRDefault="00D52396" w:rsidP="00D52396">
            <w:pPr>
              <w:jc w:val="right"/>
              <w:rPr>
                <w:rFonts w:ascii="Arial" w:hAnsi="Arial" w:cs="Arial"/>
                <w:color w:val="000000"/>
                <w:sz w:val="16"/>
                <w:szCs w:val="16"/>
                <w:lang w:eastAsia="en-AU"/>
              </w:rPr>
            </w:pPr>
            <w:r w:rsidRPr="00BB5E6B">
              <w:rPr>
                <w:rFonts w:ascii="Arial" w:hAnsi="Arial" w:cs="Arial"/>
                <w:color w:val="000000"/>
                <w:sz w:val="16"/>
                <w:szCs w:val="16"/>
                <w:lang w:eastAsia="en-AU"/>
              </w:rPr>
              <w:t> </w:t>
            </w:r>
          </w:p>
        </w:tc>
        <w:tc>
          <w:tcPr>
            <w:tcW w:w="548" w:type="pct"/>
            <w:tcBorders>
              <w:top w:val="nil"/>
              <w:left w:val="nil"/>
              <w:bottom w:val="single" w:sz="4" w:space="0" w:color="auto"/>
              <w:right w:val="nil"/>
            </w:tcBorders>
            <w:shd w:val="clear" w:color="auto" w:fill="auto"/>
            <w:vAlign w:val="center"/>
            <w:hideMark/>
          </w:tcPr>
          <w:p w14:paraId="7D9F2497" w14:textId="77777777" w:rsidR="00D52396" w:rsidRPr="00BB5E6B" w:rsidRDefault="00D52396" w:rsidP="00D52396">
            <w:pPr>
              <w:jc w:val="right"/>
              <w:rPr>
                <w:rFonts w:ascii="Arial" w:hAnsi="Arial" w:cs="Arial"/>
                <w:b/>
                <w:bCs/>
                <w:color w:val="000000"/>
                <w:sz w:val="16"/>
                <w:szCs w:val="16"/>
                <w:lang w:eastAsia="en-AU"/>
              </w:rPr>
            </w:pPr>
            <w:r w:rsidRPr="00BB5E6B">
              <w:rPr>
                <w:rFonts w:ascii="Arial" w:hAnsi="Arial" w:cs="Arial"/>
                <w:b/>
                <w:bCs/>
                <w:color w:val="000000"/>
                <w:sz w:val="16"/>
                <w:szCs w:val="16"/>
                <w:lang w:eastAsia="en-AU"/>
              </w:rPr>
              <w:t> </w:t>
            </w:r>
          </w:p>
        </w:tc>
        <w:tc>
          <w:tcPr>
            <w:tcW w:w="548" w:type="pct"/>
            <w:tcBorders>
              <w:top w:val="nil"/>
              <w:left w:val="nil"/>
              <w:bottom w:val="single" w:sz="4" w:space="0" w:color="auto"/>
              <w:right w:val="nil"/>
            </w:tcBorders>
            <w:shd w:val="clear" w:color="auto" w:fill="auto"/>
            <w:vAlign w:val="center"/>
            <w:hideMark/>
          </w:tcPr>
          <w:p w14:paraId="5D4BB7AE" w14:textId="77777777" w:rsidR="00D52396" w:rsidRPr="00BB5E6B" w:rsidRDefault="00D52396" w:rsidP="00D52396">
            <w:pPr>
              <w:jc w:val="right"/>
              <w:rPr>
                <w:rFonts w:ascii="Arial" w:hAnsi="Arial" w:cs="Arial"/>
                <w:b/>
                <w:bCs/>
                <w:color w:val="000000"/>
                <w:sz w:val="16"/>
                <w:szCs w:val="16"/>
                <w:lang w:eastAsia="en-AU"/>
              </w:rPr>
            </w:pPr>
            <w:r w:rsidRPr="00BB5E6B">
              <w:rPr>
                <w:rFonts w:ascii="Arial" w:hAnsi="Arial" w:cs="Arial"/>
                <w:b/>
                <w:bCs/>
                <w:color w:val="000000"/>
                <w:sz w:val="16"/>
                <w:szCs w:val="16"/>
                <w:lang w:eastAsia="en-AU"/>
              </w:rPr>
              <w:t> </w:t>
            </w:r>
          </w:p>
        </w:tc>
      </w:tr>
      <w:tr w:rsidR="00D52396" w:rsidRPr="00BB5E6B" w14:paraId="3016E700" w14:textId="77777777" w:rsidTr="0078504A">
        <w:trPr>
          <w:trHeight w:val="250"/>
        </w:trPr>
        <w:tc>
          <w:tcPr>
            <w:tcW w:w="784" w:type="pct"/>
            <w:vMerge w:val="restart"/>
            <w:tcBorders>
              <w:top w:val="single" w:sz="4" w:space="0" w:color="auto"/>
              <w:left w:val="nil"/>
              <w:bottom w:val="single" w:sz="4" w:space="0" w:color="000000"/>
              <w:right w:val="nil"/>
            </w:tcBorders>
            <w:shd w:val="clear" w:color="auto" w:fill="auto"/>
            <w:hideMark/>
          </w:tcPr>
          <w:p w14:paraId="6FC90290" w14:textId="1DA307D2" w:rsidR="00D52396" w:rsidRPr="00BB5E6B" w:rsidRDefault="00D52396" w:rsidP="00D52396">
            <w:pPr>
              <w:rPr>
                <w:rFonts w:ascii="Arial" w:hAnsi="Arial" w:cs="Arial"/>
                <w:sz w:val="16"/>
                <w:szCs w:val="16"/>
                <w:lang w:eastAsia="en-AU"/>
              </w:rPr>
            </w:pPr>
            <w:r w:rsidRPr="00BB5E6B">
              <w:rPr>
                <w:rFonts w:ascii="Arial" w:hAnsi="Arial" w:cs="Arial"/>
                <w:sz w:val="16"/>
                <w:szCs w:val="16"/>
                <w:lang w:eastAsia="en-AU"/>
              </w:rPr>
              <w:t>7. Early years development and early childhood education and care</w:t>
            </w:r>
          </w:p>
        </w:tc>
        <w:tc>
          <w:tcPr>
            <w:tcW w:w="2030" w:type="pct"/>
            <w:vMerge w:val="restart"/>
            <w:tcBorders>
              <w:top w:val="single" w:sz="4" w:space="0" w:color="auto"/>
              <w:left w:val="nil"/>
              <w:bottom w:val="single" w:sz="4" w:space="0" w:color="000000"/>
              <w:right w:val="nil"/>
            </w:tcBorders>
            <w:shd w:val="clear" w:color="auto" w:fill="auto"/>
            <w:hideMark/>
          </w:tcPr>
          <w:p w14:paraId="0D7447C6" w14:textId="77777777" w:rsidR="00D52396" w:rsidRPr="00BB5E6B" w:rsidRDefault="00D52396" w:rsidP="00D52396">
            <w:pPr>
              <w:rPr>
                <w:rFonts w:ascii="Arial" w:hAnsi="Arial" w:cs="Arial"/>
                <w:sz w:val="16"/>
                <w:szCs w:val="16"/>
                <w:lang w:eastAsia="en-AU"/>
              </w:rPr>
            </w:pPr>
            <w:r w:rsidRPr="00BB5E6B">
              <w:rPr>
                <w:rFonts w:ascii="Arial" w:hAnsi="Arial" w:cs="Arial"/>
                <w:sz w:val="16"/>
                <w:szCs w:val="16"/>
                <w:lang w:eastAsia="en-AU"/>
              </w:rPr>
              <w:t>Council provides a range of services that enable children to develop and for those with additional needs to be included in a range of Early Childhood Education settings.  Council also provides Child Care and Preschool Services.</w:t>
            </w:r>
          </w:p>
        </w:tc>
        <w:tc>
          <w:tcPr>
            <w:tcW w:w="555" w:type="pct"/>
            <w:tcBorders>
              <w:top w:val="nil"/>
              <w:left w:val="nil"/>
              <w:bottom w:val="nil"/>
              <w:right w:val="nil"/>
            </w:tcBorders>
            <w:shd w:val="clear" w:color="auto" w:fill="auto"/>
            <w:vAlign w:val="center"/>
            <w:hideMark/>
          </w:tcPr>
          <w:p w14:paraId="40F23B57" w14:textId="77777777" w:rsidR="00D52396" w:rsidRPr="00BB5E6B" w:rsidRDefault="00D52396" w:rsidP="00D52396">
            <w:pPr>
              <w:rPr>
                <w:rFonts w:ascii="Arial" w:hAnsi="Arial" w:cs="Arial"/>
                <w:color w:val="000000"/>
                <w:sz w:val="16"/>
                <w:szCs w:val="16"/>
                <w:lang w:eastAsia="en-AU"/>
              </w:rPr>
            </w:pPr>
            <w:r w:rsidRPr="00BB5E6B">
              <w:rPr>
                <w:rFonts w:ascii="Arial" w:hAnsi="Arial" w:cs="Arial"/>
                <w:color w:val="000000"/>
                <w:sz w:val="16"/>
                <w:szCs w:val="16"/>
                <w:lang w:eastAsia="en-AU"/>
              </w:rPr>
              <w:t>Expenditure</w:t>
            </w:r>
          </w:p>
        </w:tc>
        <w:tc>
          <w:tcPr>
            <w:tcW w:w="535" w:type="pct"/>
            <w:tcBorders>
              <w:top w:val="nil"/>
              <w:left w:val="nil"/>
              <w:bottom w:val="nil"/>
              <w:right w:val="nil"/>
            </w:tcBorders>
            <w:shd w:val="clear" w:color="auto" w:fill="auto"/>
            <w:vAlign w:val="center"/>
            <w:hideMark/>
          </w:tcPr>
          <w:p w14:paraId="27DB4C3A" w14:textId="6FD247D3" w:rsidR="00D52396" w:rsidRPr="00BB5E6B" w:rsidRDefault="00D52396" w:rsidP="00D52396">
            <w:pPr>
              <w:jc w:val="right"/>
              <w:rPr>
                <w:rFonts w:ascii="Arial" w:hAnsi="Arial" w:cs="Arial"/>
                <w:color w:val="000000"/>
                <w:sz w:val="16"/>
                <w:szCs w:val="16"/>
                <w:lang w:eastAsia="en-AU"/>
              </w:rPr>
            </w:pPr>
            <w:r w:rsidRPr="00BB5E6B">
              <w:rPr>
                <w:rFonts w:ascii="Arial" w:hAnsi="Arial" w:cs="Arial"/>
                <w:color w:val="000000"/>
                <w:sz w:val="16"/>
                <w:szCs w:val="16"/>
                <w:lang w:eastAsia="en-AU"/>
              </w:rPr>
              <w:t xml:space="preserve">5,881 </w:t>
            </w:r>
          </w:p>
        </w:tc>
        <w:tc>
          <w:tcPr>
            <w:tcW w:w="548" w:type="pct"/>
            <w:tcBorders>
              <w:top w:val="nil"/>
              <w:left w:val="nil"/>
              <w:bottom w:val="nil"/>
              <w:right w:val="nil"/>
            </w:tcBorders>
            <w:shd w:val="clear" w:color="auto" w:fill="auto"/>
            <w:vAlign w:val="center"/>
            <w:hideMark/>
          </w:tcPr>
          <w:p w14:paraId="23081BD2" w14:textId="0B34F7B2" w:rsidR="00D52396" w:rsidRPr="00BB5E6B" w:rsidRDefault="00D52396" w:rsidP="00D52396">
            <w:pPr>
              <w:jc w:val="right"/>
              <w:rPr>
                <w:rFonts w:ascii="Arial" w:hAnsi="Arial" w:cs="Arial"/>
                <w:color w:val="000000"/>
                <w:sz w:val="16"/>
                <w:szCs w:val="16"/>
                <w:lang w:eastAsia="en-AU"/>
              </w:rPr>
            </w:pPr>
            <w:r w:rsidRPr="00BB5E6B">
              <w:rPr>
                <w:rFonts w:ascii="Arial" w:hAnsi="Arial" w:cs="Arial"/>
                <w:color w:val="000000"/>
                <w:sz w:val="16"/>
                <w:szCs w:val="16"/>
                <w:lang w:eastAsia="en-AU"/>
              </w:rPr>
              <w:t xml:space="preserve">6,044 </w:t>
            </w:r>
          </w:p>
        </w:tc>
        <w:tc>
          <w:tcPr>
            <w:tcW w:w="548" w:type="pct"/>
            <w:tcBorders>
              <w:top w:val="nil"/>
              <w:left w:val="nil"/>
              <w:bottom w:val="nil"/>
              <w:right w:val="nil"/>
            </w:tcBorders>
            <w:shd w:val="clear" w:color="auto" w:fill="auto"/>
            <w:vAlign w:val="center"/>
            <w:hideMark/>
          </w:tcPr>
          <w:p w14:paraId="09201D76" w14:textId="621EE5A1" w:rsidR="00D52396" w:rsidRPr="00BB5E6B" w:rsidRDefault="00D52396" w:rsidP="00D52396">
            <w:pPr>
              <w:jc w:val="right"/>
              <w:rPr>
                <w:rFonts w:ascii="Arial" w:hAnsi="Arial" w:cs="Arial"/>
                <w:color w:val="000000"/>
                <w:sz w:val="16"/>
                <w:szCs w:val="16"/>
                <w:lang w:eastAsia="en-AU"/>
              </w:rPr>
            </w:pPr>
            <w:r w:rsidRPr="00BB5E6B">
              <w:rPr>
                <w:rFonts w:ascii="Arial" w:hAnsi="Arial" w:cs="Arial"/>
                <w:color w:val="000000"/>
                <w:sz w:val="16"/>
                <w:szCs w:val="16"/>
                <w:lang w:eastAsia="en-AU"/>
              </w:rPr>
              <w:t xml:space="preserve">6,035 </w:t>
            </w:r>
          </w:p>
        </w:tc>
      </w:tr>
      <w:tr w:rsidR="00D52396" w:rsidRPr="00BB5E6B" w14:paraId="27882D53" w14:textId="77777777" w:rsidTr="0078504A">
        <w:trPr>
          <w:trHeight w:val="263"/>
        </w:trPr>
        <w:tc>
          <w:tcPr>
            <w:tcW w:w="784" w:type="pct"/>
            <w:vMerge/>
            <w:tcBorders>
              <w:top w:val="single" w:sz="4" w:space="0" w:color="auto"/>
              <w:left w:val="nil"/>
              <w:bottom w:val="single" w:sz="4" w:space="0" w:color="000000"/>
              <w:right w:val="nil"/>
            </w:tcBorders>
            <w:vAlign w:val="center"/>
            <w:hideMark/>
          </w:tcPr>
          <w:p w14:paraId="79A8A823" w14:textId="77777777" w:rsidR="00D52396" w:rsidRPr="00BB5E6B" w:rsidRDefault="00D52396" w:rsidP="00D52396">
            <w:pPr>
              <w:rPr>
                <w:rFonts w:ascii="Arial" w:hAnsi="Arial" w:cs="Arial"/>
                <w:sz w:val="16"/>
                <w:szCs w:val="16"/>
                <w:lang w:eastAsia="en-AU"/>
              </w:rPr>
            </w:pPr>
          </w:p>
        </w:tc>
        <w:tc>
          <w:tcPr>
            <w:tcW w:w="2030" w:type="pct"/>
            <w:vMerge/>
            <w:tcBorders>
              <w:top w:val="single" w:sz="4" w:space="0" w:color="auto"/>
              <w:left w:val="nil"/>
              <w:bottom w:val="single" w:sz="4" w:space="0" w:color="000000"/>
              <w:right w:val="nil"/>
            </w:tcBorders>
            <w:vAlign w:val="center"/>
            <w:hideMark/>
          </w:tcPr>
          <w:p w14:paraId="56474F4F" w14:textId="77777777" w:rsidR="00D52396" w:rsidRPr="00BB5E6B" w:rsidRDefault="00D52396" w:rsidP="00D52396">
            <w:pPr>
              <w:rPr>
                <w:rFonts w:ascii="Arial" w:hAnsi="Arial" w:cs="Arial"/>
                <w:sz w:val="16"/>
                <w:szCs w:val="16"/>
                <w:lang w:eastAsia="en-AU"/>
              </w:rPr>
            </w:pPr>
          </w:p>
        </w:tc>
        <w:tc>
          <w:tcPr>
            <w:tcW w:w="555" w:type="pct"/>
            <w:tcBorders>
              <w:top w:val="nil"/>
              <w:left w:val="nil"/>
              <w:bottom w:val="nil"/>
              <w:right w:val="nil"/>
            </w:tcBorders>
            <w:shd w:val="clear" w:color="auto" w:fill="auto"/>
            <w:vAlign w:val="center"/>
            <w:hideMark/>
          </w:tcPr>
          <w:p w14:paraId="08BA68A3" w14:textId="77777777" w:rsidR="00D52396" w:rsidRPr="00BB5E6B" w:rsidRDefault="00D52396" w:rsidP="00D52396">
            <w:pPr>
              <w:rPr>
                <w:rFonts w:ascii="Arial" w:hAnsi="Arial" w:cs="Arial"/>
                <w:color w:val="000000"/>
                <w:sz w:val="16"/>
                <w:szCs w:val="16"/>
                <w:lang w:eastAsia="en-AU"/>
              </w:rPr>
            </w:pPr>
            <w:r w:rsidRPr="00BB5E6B">
              <w:rPr>
                <w:rFonts w:ascii="Arial" w:hAnsi="Arial" w:cs="Arial"/>
                <w:color w:val="000000"/>
                <w:sz w:val="16"/>
                <w:szCs w:val="16"/>
                <w:lang w:eastAsia="en-AU"/>
              </w:rPr>
              <w:t>(Income)</w:t>
            </w:r>
          </w:p>
        </w:tc>
        <w:tc>
          <w:tcPr>
            <w:tcW w:w="535" w:type="pct"/>
            <w:tcBorders>
              <w:top w:val="nil"/>
              <w:left w:val="nil"/>
              <w:bottom w:val="nil"/>
              <w:right w:val="nil"/>
            </w:tcBorders>
            <w:shd w:val="clear" w:color="auto" w:fill="auto"/>
            <w:vAlign w:val="center"/>
            <w:hideMark/>
          </w:tcPr>
          <w:p w14:paraId="724CEE02" w14:textId="711A4F2D" w:rsidR="00D52396" w:rsidRPr="00BB5E6B" w:rsidRDefault="00D52396" w:rsidP="00D52396">
            <w:pPr>
              <w:jc w:val="right"/>
              <w:rPr>
                <w:rFonts w:ascii="Arial" w:hAnsi="Arial" w:cs="Arial"/>
                <w:color w:val="000000"/>
                <w:sz w:val="16"/>
                <w:szCs w:val="16"/>
                <w:lang w:eastAsia="en-AU"/>
              </w:rPr>
            </w:pPr>
            <w:r w:rsidRPr="00BB5E6B">
              <w:rPr>
                <w:rFonts w:ascii="Arial" w:hAnsi="Arial" w:cs="Arial"/>
                <w:color w:val="000000"/>
                <w:sz w:val="16"/>
                <w:szCs w:val="16"/>
                <w:lang w:eastAsia="en-AU"/>
              </w:rPr>
              <w:t xml:space="preserve"> (4,229)</w:t>
            </w:r>
          </w:p>
        </w:tc>
        <w:tc>
          <w:tcPr>
            <w:tcW w:w="548" w:type="pct"/>
            <w:tcBorders>
              <w:top w:val="nil"/>
              <w:left w:val="nil"/>
              <w:bottom w:val="nil"/>
              <w:right w:val="nil"/>
            </w:tcBorders>
            <w:shd w:val="clear" w:color="auto" w:fill="auto"/>
            <w:vAlign w:val="center"/>
            <w:hideMark/>
          </w:tcPr>
          <w:p w14:paraId="0C53B6CB" w14:textId="0A0F2675" w:rsidR="00D52396" w:rsidRPr="00BB5E6B" w:rsidRDefault="00D52396" w:rsidP="00D52396">
            <w:pPr>
              <w:jc w:val="right"/>
              <w:rPr>
                <w:rFonts w:ascii="Arial" w:hAnsi="Arial" w:cs="Arial"/>
                <w:color w:val="000000"/>
                <w:sz w:val="16"/>
                <w:szCs w:val="16"/>
                <w:lang w:eastAsia="en-AU"/>
              </w:rPr>
            </w:pPr>
            <w:r w:rsidRPr="00BB5E6B">
              <w:rPr>
                <w:rFonts w:ascii="Arial" w:hAnsi="Arial" w:cs="Arial"/>
                <w:color w:val="000000"/>
                <w:sz w:val="16"/>
                <w:szCs w:val="16"/>
                <w:lang w:eastAsia="en-AU"/>
              </w:rPr>
              <w:t xml:space="preserve"> (4,240)</w:t>
            </w:r>
          </w:p>
        </w:tc>
        <w:tc>
          <w:tcPr>
            <w:tcW w:w="548" w:type="pct"/>
            <w:tcBorders>
              <w:top w:val="nil"/>
              <w:left w:val="nil"/>
              <w:bottom w:val="nil"/>
              <w:right w:val="nil"/>
            </w:tcBorders>
            <w:shd w:val="clear" w:color="auto" w:fill="auto"/>
            <w:vAlign w:val="center"/>
            <w:hideMark/>
          </w:tcPr>
          <w:p w14:paraId="02984B2A" w14:textId="565C31EC" w:rsidR="00D52396" w:rsidRPr="00BB5E6B" w:rsidRDefault="00D52396" w:rsidP="00D52396">
            <w:pPr>
              <w:jc w:val="right"/>
              <w:rPr>
                <w:rFonts w:ascii="Arial" w:hAnsi="Arial" w:cs="Arial"/>
                <w:color w:val="000000"/>
                <w:sz w:val="16"/>
                <w:szCs w:val="16"/>
                <w:lang w:eastAsia="en-AU"/>
              </w:rPr>
            </w:pPr>
            <w:r w:rsidRPr="00BB5E6B">
              <w:rPr>
                <w:rFonts w:ascii="Arial" w:hAnsi="Arial" w:cs="Arial"/>
                <w:color w:val="000000"/>
                <w:sz w:val="16"/>
                <w:szCs w:val="16"/>
                <w:lang w:eastAsia="en-AU"/>
              </w:rPr>
              <w:t xml:space="preserve"> (4,496)</w:t>
            </w:r>
          </w:p>
        </w:tc>
      </w:tr>
      <w:tr w:rsidR="00D52396" w:rsidRPr="00BB5E6B" w14:paraId="27ACD9B5" w14:textId="77777777" w:rsidTr="0078504A">
        <w:trPr>
          <w:trHeight w:val="263"/>
        </w:trPr>
        <w:tc>
          <w:tcPr>
            <w:tcW w:w="784" w:type="pct"/>
            <w:vMerge/>
            <w:tcBorders>
              <w:top w:val="single" w:sz="4" w:space="0" w:color="auto"/>
              <w:left w:val="nil"/>
              <w:bottom w:val="single" w:sz="4" w:space="0" w:color="000000"/>
              <w:right w:val="nil"/>
            </w:tcBorders>
            <w:vAlign w:val="center"/>
            <w:hideMark/>
          </w:tcPr>
          <w:p w14:paraId="2E3FA34B" w14:textId="77777777" w:rsidR="00D52396" w:rsidRPr="00BB5E6B" w:rsidRDefault="00D52396" w:rsidP="00D52396">
            <w:pPr>
              <w:rPr>
                <w:rFonts w:ascii="Arial" w:hAnsi="Arial" w:cs="Arial"/>
                <w:sz w:val="16"/>
                <w:szCs w:val="16"/>
                <w:lang w:eastAsia="en-AU"/>
              </w:rPr>
            </w:pPr>
          </w:p>
        </w:tc>
        <w:tc>
          <w:tcPr>
            <w:tcW w:w="2030" w:type="pct"/>
            <w:vMerge/>
            <w:tcBorders>
              <w:top w:val="single" w:sz="4" w:space="0" w:color="auto"/>
              <w:left w:val="nil"/>
              <w:bottom w:val="single" w:sz="4" w:space="0" w:color="000000"/>
              <w:right w:val="nil"/>
            </w:tcBorders>
            <w:vAlign w:val="center"/>
            <w:hideMark/>
          </w:tcPr>
          <w:p w14:paraId="5A68526E" w14:textId="77777777" w:rsidR="00D52396" w:rsidRPr="00BB5E6B" w:rsidRDefault="00D52396" w:rsidP="00D52396">
            <w:pPr>
              <w:rPr>
                <w:rFonts w:ascii="Arial" w:hAnsi="Arial" w:cs="Arial"/>
                <w:sz w:val="16"/>
                <w:szCs w:val="16"/>
                <w:lang w:eastAsia="en-AU"/>
              </w:rPr>
            </w:pPr>
          </w:p>
        </w:tc>
        <w:tc>
          <w:tcPr>
            <w:tcW w:w="555" w:type="pct"/>
            <w:tcBorders>
              <w:top w:val="nil"/>
              <w:left w:val="nil"/>
              <w:bottom w:val="nil"/>
              <w:right w:val="nil"/>
            </w:tcBorders>
            <w:shd w:val="clear" w:color="auto" w:fill="auto"/>
            <w:vAlign w:val="center"/>
            <w:hideMark/>
          </w:tcPr>
          <w:p w14:paraId="6F2F2C29" w14:textId="77777777" w:rsidR="00D52396" w:rsidRPr="00BB5E6B" w:rsidRDefault="00D52396" w:rsidP="00D52396">
            <w:pPr>
              <w:rPr>
                <w:rFonts w:ascii="Arial" w:hAnsi="Arial" w:cs="Arial"/>
                <w:color w:val="000000"/>
                <w:sz w:val="16"/>
                <w:szCs w:val="16"/>
                <w:lang w:eastAsia="en-AU"/>
              </w:rPr>
            </w:pPr>
            <w:r w:rsidRPr="00BB5E6B">
              <w:rPr>
                <w:rFonts w:ascii="Arial" w:hAnsi="Arial" w:cs="Arial"/>
                <w:color w:val="000000"/>
                <w:sz w:val="16"/>
                <w:szCs w:val="16"/>
                <w:lang w:eastAsia="en-AU"/>
              </w:rPr>
              <w:t>Net Cost</w:t>
            </w:r>
          </w:p>
        </w:tc>
        <w:tc>
          <w:tcPr>
            <w:tcW w:w="535" w:type="pct"/>
            <w:tcBorders>
              <w:top w:val="single" w:sz="4" w:space="0" w:color="auto"/>
              <w:left w:val="nil"/>
              <w:bottom w:val="double" w:sz="6" w:space="0" w:color="auto"/>
              <w:right w:val="nil"/>
            </w:tcBorders>
            <w:shd w:val="clear" w:color="auto" w:fill="auto"/>
            <w:vAlign w:val="center"/>
            <w:hideMark/>
          </w:tcPr>
          <w:p w14:paraId="7FBE17CD" w14:textId="195C7659" w:rsidR="00D52396" w:rsidRPr="00BB5E6B" w:rsidRDefault="00D52396" w:rsidP="00D52396">
            <w:pPr>
              <w:jc w:val="right"/>
              <w:rPr>
                <w:rFonts w:ascii="Arial" w:hAnsi="Arial" w:cs="Arial"/>
                <w:b/>
                <w:bCs/>
                <w:color w:val="000000"/>
                <w:sz w:val="16"/>
                <w:szCs w:val="16"/>
                <w:lang w:eastAsia="en-AU"/>
              </w:rPr>
            </w:pPr>
            <w:r w:rsidRPr="00BB5E6B">
              <w:rPr>
                <w:rFonts w:ascii="Arial" w:hAnsi="Arial" w:cs="Arial"/>
                <w:b/>
                <w:bCs/>
                <w:color w:val="000000"/>
                <w:sz w:val="16"/>
                <w:szCs w:val="16"/>
                <w:lang w:eastAsia="en-AU"/>
              </w:rPr>
              <w:t xml:space="preserve">1,652 </w:t>
            </w:r>
          </w:p>
        </w:tc>
        <w:tc>
          <w:tcPr>
            <w:tcW w:w="548" w:type="pct"/>
            <w:tcBorders>
              <w:top w:val="single" w:sz="4" w:space="0" w:color="auto"/>
              <w:left w:val="nil"/>
              <w:bottom w:val="double" w:sz="6" w:space="0" w:color="auto"/>
              <w:right w:val="nil"/>
            </w:tcBorders>
            <w:shd w:val="clear" w:color="auto" w:fill="auto"/>
            <w:vAlign w:val="center"/>
            <w:hideMark/>
          </w:tcPr>
          <w:p w14:paraId="3AA41DDE" w14:textId="0243123A" w:rsidR="00D52396" w:rsidRPr="00BB5E6B" w:rsidRDefault="00D52396" w:rsidP="00D52396">
            <w:pPr>
              <w:jc w:val="right"/>
              <w:rPr>
                <w:rFonts w:ascii="Arial" w:hAnsi="Arial" w:cs="Arial"/>
                <w:b/>
                <w:bCs/>
                <w:color w:val="000000"/>
                <w:sz w:val="16"/>
                <w:szCs w:val="16"/>
                <w:lang w:eastAsia="en-AU"/>
              </w:rPr>
            </w:pPr>
            <w:r w:rsidRPr="00BB5E6B">
              <w:rPr>
                <w:rFonts w:ascii="Arial" w:hAnsi="Arial" w:cs="Arial"/>
                <w:b/>
                <w:bCs/>
                <w:color w:val="000000"/>
                <w:sz w:val="16"/>
                <w:szCs w:val="16"/>
                <w:lang w:eastAsia="en-AU"/>
              </w:rPr>
              <w:t xml:space="preserve">1,804 </w:t>
            </w:r>
          </w:p>
        </w:tc>
        <w:tc>
          <w:tcPr>
            <w:tcW w:w="548" w:type="pct"/>
            <w:tcBorders>
              <w:top w:val="single" w:sz="4" w:space="0" w:color="auto"/>
              <w:left w:val="nil"/>
              <w:bottom w:val="double" w:sz="6" w:space="0" w:color="auto"/>
              <w:right w:val="nil"/>
            </w:tcBorders>
            <w:shd w:val="clear" w:color="auto" w:fill="auto"/>
            <w:vAlign w:val="center"/>
            <w:hideMark/>
          </w:tcPr>
          <w:p w14:paraId="451A9402" w14:textId="29F412D0" w:rsidR="00D52396" w:rsidRPr="00BB5E6B" w:rsidRDefault="00D52396" w:rsidP="00D52396">
            <w:pPr>
              <w:jc w:val="right"/>
              <w:rPr>
                <w:rFonts w:ascii="Arial" w:hAnsi="Arial" w:cs="Arial"/>
                <w:b/>
                <w:bCs/>
                <w:color w:val="000000"/>
                <w:sz w:val="16"/>
                <w:szCs w:val="16"/>
                <w:lang w:eastAsia="en-AU"/>
              </w:rPr>
            </w:pPr>
            <w:r w:rsidRPr="00BB5E6B">
              <w:rPr>
                <w:rFonts w:ascii="Arial" w:hAnsi="Arial" w:cs="Arial"/>
                <w:b/>
                <w:bCs/>
                <w:color w:val="000000"/>
                <w:sz w:val="16"/>
                <w:szCs w:val="16"/>
                <w:lang w:eastAsia="en-AU"/>
              </w:rPr>
              <w:t xml:space="preserve">1,539 </w:t>
            </w:r>
          </w:p>
        </w:tc>
      </w:tr>
      <w:tr w:rsidR="00D52396" w:rsidRPr="00BB5E6B" w14:paraId="5CCAE241" w14:textId="77777777" w:rsidTr="0078504A">
        <w:trPr>
          <w:trHeight w:val="360"/>
        </w:trPr>
        <w:tc>
          <w:tcPr>
            <w:tcW w:w="784" w:type="pct"/>
            <w:vMerge/>
            <w:tcBorders>
              <w:top w:val="single" w:sz="4" w:space="0" w:color="auto"/>
              <w:left w:val="nil"/>
              <w:bottom w:val="single" w:sz="4" w:space="0" w:color="000000"/>
              <w:right w:val="nil"/>
            </w:tcBorders>
            <w:vAlign w:val="center"/>
            <w:hideMark/>
          </w:tcPr>
          <w:p w14:paraId="2D28CB73" w14:textId="77777777" w:rsidR="00D52396" w:rsidRPr="00BB5E6B" w:rsidRDefault="00D52396" w:rsidP="00D52396">
            <w:pPr>
              <w:rPr>
                <w:rFonts w:ascii="Arial" w:hAnsi="Arial" w:cs="Arial"/>
                <w:sz w:val="16"/>
                <w:szCs w:val="16"/>
                <w:lang w:eastAsia="en-AU"/>
              </w:rPr>
            </w:pPr>
          </w:p>
        </w:tc>
        <w:tc>
          <w:tcPr>
            <w:tcW w:w="2030" w:type="pct"/>
            <w:vMerge/>
            <w:tcBorders>
              <w:top w:val="single" w:sz="4" w:space="0" w:color="auto"/>
              <w:left w:val="nil"/>
              <w:bottom w:val="single" w:sz="4" w:space="0" w:color="000000"/>
              <w:right w:val="nil"/>
            </w:tcBorders>
            <w:vAlign w:val="center"/>
            <w:hideMark/>
          </w:tcPr>
          <w:p w14:paraId="1111B453" w14:textId="77777777" w:rsidR="00D52396" w:rsidRPr="00BB5E6B" w:rsidRDefault="00D52396" w:rsidP="00D52396">
            <w:pPr>
              <w:rPr>
                <w:rFonts w:ascii="Arial" w:hAnsi="Arial" w:cs="Arial"/>
                <w:sz w:val="16"/>
                <w:szCs w:val="16"/>
                <w:lang w:eastAsia="en-AU"/>
              </w:rPr>
            </w:pPr>
          </w:p>
        </w:tc>
        <w:tc>
          <w:tcPr>
            <w:tcW w:w="555" w:type="pct"/>
            <w:tcBorders>
              <w:top w:val="nil"/>
              <w:left w:val="nil"/>
              <w:bottom w:val="single" w:sz="4" w:space="0" w:color="auto"/>
              <w:right w:val="nil"/>
            </w:tcBorders>
            <w:shd w:val="clear" w:color="auto" w:fill="auto"/>
            <w:vAlign w:val="center"/>
            <w:hideMark/>
          </w:tcPr>
          <w:p w14:paraId="6F3F9ACF" w14:textId="77777777" w:rsidR="00D52396" w:rsidRPr="00BB5E6B" w:rsidRDefault="00D52396" w:rsidP="00D52396">
            <w:pPr>
              <w:rPr>
                <w:rFonts w:ascii="Arial" w:hAnsi="Arial" w:cs="Arial"/>
                <w:color w:val="000000"/>
                <w:sz w:val="16"/>
                <w:szCs w:val="16"/>
                <w:lang w:eastAsia="en-AU"/>
              </w:rPr>
            </w:pPr>
            <w:r w:rsidRPr="00BB5E6B">
              <w:rPr>
                <w:rFonts w:ascii="Arial" w:hAnsi="Arial" w:cs="Arial"/>
                <w:color w:val="000000"/>
                <w:sz w:val="16"/>
                <w:szCs w:val="16"/>
                <w:lang w:eastAsia="en-AU"/>
              </w:rPr>
              <w:t> </w:t>
            </w:r>
          </w:p>
        </w:tc>
        <w:tc>
          <w:tcPr>
            <w:tcW w:w="535" w:type="pct"/>
            <w:tcBorders>
              <w:top w:val="nil"/>
              <w:left w:val="nil"/>
              <w:bottom w:val="single" w:sz="4" w:space="0" w:color="auto"/>
              <w:right w:val="nil"/>
            </w:tcBorders>
            <w:shd w:val="clear" w:color="auto" w:fill="auto"/>
            <w:vAlign w:val="center"/>
            <w:hideMark/>
          </w:tcPr>
          <w:p w14:paraId="7622DC0D" w14:textId="77777777" w:rsidR="00D52396" w:rsidRPr="00BB5E6B" w:rsidRDefault="00D52396" w:rsidP="00D52396">
            <w:pPr>
              <w:jc w:val="right"/>
              <w:rPr>
                <w:rFonts w:ascii="Arial" w:hAnsi="Arial" w:cs="Arial"/>
                <w:color w:val="000000"/>
                <w:sz w:val="16"/>
                <w:szCs w:val="16"/>
                <w:lang w:eastAsia="en-AU"/>
              </w:rPr>
            </w:pPr>
            <w:r w:rsidRPr="00BB5E6B">
              <w:rPr>
                <w:rFonts w:ascii="Arial" w:hAnsi="Arial" w:cs="Arial"/>
                <w:color w:val="000000"/>
                <w:sz w:val="16"/>
                <w:szCs w:val="16"/>
                <w:lang w:eastAsia="en-AU"/>
              </w:rPr>
              <w:t> </w:t>
            </w:r>
          </w:p>
        </w:tc>
        <w:tc>
          <w:tcPr>
            <w:tcW w:w="548" w:type="pct"/>
            <w:tcBorders>
              <w:top w:val="nil"/>
              <w:left w:val="nil"/>
              <w:bottom w:val="single" w:sz="4" w:space="0" w:color="auto"/>
              <w:right w:val="nil"/>
            </w:tcBorders>
            <w:shd w:val="clear" w:color="auto" w:fill="auto"/>
            <w:vAlign w:val="center"/>
            <w:hideMark/>
          </w:tcPr>
          <w:p w14:paraId="3260CB72" w14:textId="77777777" w:rsidR="00D52396" w:rsidRPr="00BB5E6B" w:rsidRDefault="00D52396" w:rsidP="00D52396">
            <w:pPr>
              <w:jc w:val="right"/>
              <w:rPr>
                <w:rFonts w:ascii="Arial" w:hAnsi="Arial" w:cs="Arial"/>
                <w:b/>
                <w:bCs/>
                <w:color w:val="000000"/>
                <w:sz w:val="16"/>
                <w:szCs w:val="16"/>
                <w:lang w:eastAsia="en-AU"/>
              </w:rPr>
            </w:pPr>
            <w:r w:rsidRPr="00BB5E6B">
              <w:rPr>
                <w:rFonts w:ascii="Arial" w:hAnsi="Arial" w:cs="Arial"/>
                <w:b/>
                <w:bCs/>
                <w:color w:val="000000"/>
                <w:sz w:val="16"/>
                <w:szCs w:val="16"/>
                <w:lang w:eastAsia="en-AU"/>
              </w:rPr>
              <w:t> </w:t>
            </w:r>
          </w:p>
        </w:tc>
        <w:tc>
          <w:tcPr>
            <w:tcW w:w="548" w:type="pct"/>
            <w:tcBorders>
              <w:top w:val="nil"/>
              <w:left w:val="nil"/>
              <w:bottom w:val="single" w:sz="4" w:space="0" w:color="auto"/>
              <w:right w:val="nil"/>
            </w:tcBorders>
            <w:shd w:val="clear" w:color="auto" w:fill="auto"/>
            <w:vAlign w:val="center"/>
            <w:hideMark/>
          </w:tcPr>
          <w:p w14:paraId="46699D78" w14:textId="77777777" w:rsidR="00D52396" w:rsidRPr="00BB5E6B" w:rsidRDefault="00D52396" w:rsidP="00D52396">
            <w:pPr>
              <w:jc w:val="right"/>
              <w:rPr>
                <w:rFonts w:ascii="Arial" w:hAnsi="Arial" w:cs="Arial"/>
                <w:b/>
                <w:bCs/>
                <w:color w:val="000000"/>
                <w:sz w:val="16"/>
                <w:szCs w:val="16"/>
                <w:lang w:eastAsia="en-AU"/>
              </w:rPr>
            </w:pPr>
            <w:r w:rsidRPr="00BB5E6B">
              <w:rPr>
                <w:rFonts w:ascii="Arial" w:hAnsi="Arial" w:cs="Arial"/>
                <w:b/>
                <w:bCs/>
                <w:color w:val="000000"/>
                <w:sz w:val="16"/>
                <w:szCs w:val="16"/>
                <w:lang w:eastAsia="en-AU"/>
              </w:rPr>
              <w:t> </w:t>
            </w:r>
          </w:p>
        </w:tc>
      </w:tr>
      <w:tr w:rsidR="00D52396" w:rsidRPr="00BB5E6B" w14:paraId="03D82098" w14:textId="77777777" w:rsidTr="0078504A">
        <w:trPr>
          <w:trHeight w:val="250"/>
        </w:trPr>
        <w:tc>
          <w:tcPr>
            <w:tcW w:w="784" w:type="pct"/>
            <w:vMerge w:val="restart"/>
            <w:tcBorders>
              <w:top w:val="single" w:sz="4" w:space="0" w:color="auto"/>
              <w:left w:val="nil"/>
              <w:bottom w:val="single" w:sz="4" w:space="0" w:color="000000"/>
              <w:right w:val="nil"/>
            </w:tcBorders>
            <w:shd w:val="clear" w:color="auto" w:fill="auto"/>
            <w:hideMark/>
          </w:tcPr>
          <w:p w14:paraId="6E56B366" w14:textId="53C5E714" w:rsidR="00D52396" w:rsidRPr="00BB5E6B" w:rsidRDefault="00D52396" w:rsidP="00D52396">
            <w:pPr>
              <w:rPr>
                <w:rFonts w:ascii="Arial" w:hAnsi="Arial" w:cs="Arial"/>
                <w:sz w:val="16"/>
                <w:szCs w:val="16"/>
                <w:lang w:eastAsia="en-AU"/>
              </w:rPr>
            </w:pPr>
            <w:r w:rsidRPr="00BB5E6B">
              <w:rPr>
                <w:rFonts w:ascii="Arial" w:hAnsi="Arial" w:cs="Arial"/>
                <w:sz w:val="16"/>
                <w:szCs w:val="16"/>
                <w:lang w:eastAsia="en-AU"/>
              </w:rPr>
              <w:t>8. School crossing supervision</w:t>
            </w:r>
          </w:p>
        </w:tc>
        <w:tc>
          <w:tcPr>
            <w:tcW w:w="2030" w:type="pct"/>
            <w:vMerge w:val="restart"/>
            <w:tcBorders>
              <w:top w:val="single" w:sz="4" w:space="0" w:color="auto"/>
              <w:left w:val="nil"/>
              <w:bottom w:val="single" w:sz="4" w:space="0" w:color="000000"/>
              <w:right w:val="nil"/>
            </w:tcBorders>
            <w:shd w:val="clear" w:color="auto" w:fill="auto"/>
            <w:hideMark/>
          </w:tcPr>
          <w:p w14:paraId="0F2D3D74" w14:textId="77777777" w:rsidR="00D52396" w:rsidRPr="00BB5E6B" w:rsidRDefault="00D52396" w:rsidP="00D52396">
            <w:pPr>
              <w:rPr>
                <w:rFonts w:ascii="Arial" w:hAnsi="Arial" w:cs="Arial"/>
                <w:sz w:val="16"/>
                <w:szCs w:val="16"/>
                <w:lang w:eastAsia="en-AU"/>
              </w:rPr>
            </w:pPr>
            <w:r w:rsidRPr="00BB5E6B">
              <w:rPr>
                <w:rFonts w:ascii="Arial" w:hAnsi="Arial" w:cs="Arial"/>
                <w:sz w:val="16"/>
                <w:szCs w:val="16"/>
                <w:lang w:eastAsia="en-AU"/>
              </w:rPr>
              <w:t>This service provides supervision for school crossings in both the morning and afternoon to improve community safety and encourage healthy habits of walking to school.</w:t>
            </w:r>
          </w:p>
        </w:tc>
        <w:tc>
          <w:tcPr>
            <w:tcW w:w="555" w:type="pct"/>
            <w:tcBorders>
              <w:top w:val="nil"/>
              <w:left w:val="nil"/>
              <w:bottom w:val="nil"/>
              <w:right w:val="nil"/>
            </w:tcBorders>
            <w:shd w:val="clear" w:color="auto" w:fill="auto"/>
            <w:vAlign w:val="center"/>
            <w:hideMark/>
          </w:tcPr>
          <w:p w14:paraId="559B461C" w14:textId="77777777" w:rsidR="00D52396" w:rsidRPr="00BB5E6B" w:rsidRDefault="00D52396" w:rsidP="00D52396">
            <w:pPr>
              <w:rPr>
                <w:rFonts w:ascii="Arial" w:hAnsi="Arial" w:cs="Arial"/>
                <w:color w:val="000000"/>
                <w:sz w:val="16"/>
                <w:szCs w:val="16"/>
                <w:lang w:eastAsia="en-AU"/>
              </w:rPr>
            </w:pPr>
            <w:r w:rsidRPr="00BB5E6B">
              <w:rPr>
                <w:rFonts w:ascii="Arial" w:hAnsi="Arial" w:cs="Arial"/>
                <w:color w:val="000000"/>
                <w:sz w:val="16"/>
                <w:szCs w:val="16"/>
                <w:lang w:eastAsia="en-AU"/>
              </w:rPr>
              <w:t>Expenditure</w:t>
            </w:r>
          </w:p>
        </w:tc>
        <w:tc>
          <w:tcPr>
            <w:tcW w:w="535" w:type="pct"/>
            <w:tcBorders>
              <w:top w:val="nil"/>
              <w:left w:val="nil"/>
              <w:bottom w:val="nil"/>
              <w:right w:val="nil"/>
            </w:tcBorders>
            <w:shd w:val="clear" w:color="auto" w:fill="auto"/>
            <w:vAlign w:val="center"/>
            <w:hideMark/>
          </w:tcPr>
          <w:p w14:paraId="40DD7823" w14:textId="126FCD52" w:rsidR="00D52396" w:rsidRPr="00BB5E6B" w:rsidRDefault="00D52396" w:rsidP="00D52396">
            <w:pPr>
              <w:jc w:val="right"/>
              <w:rPr>
                <w:rFonts w:ascii="Arial" w:hAnsi="Arial" w:cs="Arial"/>
                <w:color w:val="000000"/>
                <w:sz w:val="16"/>
                <w:szCs w:val="16"/>
                <w:lang w:eastAsia="en-AU"/>
              </w:rPr>
            </w:pPr>
            <w:r w:rsidRPr="00BB5E6B">
              <w:rPr>
                <w:rFonts w:ascii="Arial" w:hAnsi="Arial" w:cs="Arial"/>
                <w:color w:val="000000"/>
                <w:sz w:val="16"/>
                <w:szCs w:val="16"/>
                <w:lang w:eastAsia="en-AU"/>
              </w:rPr>
              <w:t xml:space="preserve">1,944 </w:t>
            </w:r>
          </w:p>
        </w:tc>
        <w:tc>
          <w:tcPr>
            <w:tcW w:w="548" w:type="pct"/>
            <w:tcBorders>
              <w:top w:val="nil"/>
              <w:left w:val="nil"/>
              <w:bottom w:val="nil"/>
              <w:right w:val="nil"/>
            </w:tcBorders>
            <w:shd w:val="clear" w:color="auto" w:fill="auto"/>
            <w:vAlign w:val="center"/>
            <w:hideMark/>
          </w:tcPr>
          <w:p w14:paraId="0B56BA00" w14:textId="2D6B3A76" w:rsidR="00D52396" w:rsidRPr="00BB5E6B" w:rsidRDefault="00D52396" w:rsidP="00D52396">
            <w:pPr>
              <w:jc w:val="right"/>
              <w:rPr>
                <w:rFonts w:ascii="Arial" w:hAnsi="Arial" w:cs="Arial"/>
                <w:color w:val="000000"/>
                <w:sz w:val="16"/>
                <w:szCs w:val="16"/>
                <w:lang w:eastAsia="en-AU"/>
              </w:rPr>
            </w:pPr>
            <w:r w:rsidRPr="00BB5E6B">
              <w:rPr>
                <w:rFonts w:ascii="Arial" w:hAnsi="Arial" w:cs="Arial"/>
                <w:color w:val="000000"/>
                <w:sz w:val="16"/>
                <w:szCs w:val="16"/>
                <w:lang w:eastAsia="en-AU"/>
              </w:rPr>
              <w:t xml:space="preserve">3,374 </w:t>
            </w:r>
          </w:p>
        </w:tc>
        <w:tc>
          <w:tcPr>
            <w:tcW w:w="548" w:type="pct"/>
            <w:tcBorders>
              <w:top w:val="nil"/>
              <w:left w:val="nil"/>
              <w:bottom w:val="nil"/>
              <w:right w:val="nil"/>
            </w:tcBorders>
            <w:shd w:val="clear" w:color="auto" w:fill="auto"/>
            <w:vAlign w:val="center"/>
            <w:hideMark/>
          </w:tcPr>
          <w:p w14:paraId="192A38F7" w14:textId="18750FE1" w:rsidR="00D52396" w:rsidRPr="00BB5E6B" w:rsidRDefault="00D52396" w:rsidP="00D52396">
            <w:pPr>
              <w:jc w:val="right"/>
              <w:rPr>
                <w:rFonts w:ascii="Arial" w:hAnsi="Arial" w:cs="Arial"/>
                <w:color w:val="000000"/>
                <w:sz w:val="16"/>
                <w:szCs w:val="16"/>
                <w:lang w:eastAsia="en-AU"/>
              </w:rPr>
            </w:pPr>
            <w:r w:rsidRPr="00BB5E6B">
              <w:rPr>
                <w:rFonts w:ascii="Arial" w:hAnsi="Arial" w:cs="Arial"/>
                <w:color w:val="000000"/>
                <w:sz w:val="16"/>
                <w:szCs w:val="16"/>
                <w:lang w:eastAsia="en-AU"/>
              </w:rPr>
              <w:t xml:space="preserve">1,795 </w:t>
            </w:r>
          </w:p>
        </w:tc>
      </w:tr>
      <w:tr w:rsidR="00D52396" w:rsidRPr="00BB5E6B" w14:paraId="750F7DFC" w14:textId="77777777" w:rsidTr="0078504A">
        <w:trPr>
          <w:trHeight w:val="263"/>
        </w:trPr>
        <w:tc>
          <w:tcPr>
            <w:tcW w:w="784" w:type="pct"/>
            <w:vMerge/>
            <w:tcBorders>
              <w:top w:val="single" w:sz="4" w:space="0" w:color="auto"/>
              <w:left w:val="nil"/>
              <w:bottom w:val="single" w:sz="4" w:space="0" w:color="000000"/>
              <w:right w:val="nil"/>
            </w:tcBorders>
            <w:vAlign w:val="center"/>
            <w:hideMark/>
          </w:tcPr>
          <w:p w14:paraId="156717ED" w14:textId="77777777" w:rsidR="00D52396" w:rsidRPr="00BB5E6B" w:rsidRDefault="00D52396" w:rsidP="00D52396">
            <w:pPr>
              <w:rPr>
                <w:rFonts w:ascii="Arial" w:hAnsi="Arial" w:cs="Arial"/>
                <w:sz w:val="16"/>
                <w:szCs w:val="16"/>
                <w:lang w:eastAsia="en-AU"/>
              </w:rPr>
            </w:pPr>
          </w:p>
        </w:tc>
        <w:tc>
          <w:tcPr>
            <w:tcW w:w="2030" w:type="pct"/>
            <w:vMerge/>
            <w:tcBorders>
              <w:top w:val="single" w:sz="4" w:space="0" w:color="auto"/>
              <w:left w:val="nil"/>
              <w:bottom w:val="single" w:sz="4" w:space="0" w:color="000000"/>
              <w:right w:val="nil"/>
            </w:tcBorders>
            <w:vAlign w:val="center"/>
            <w:hideMark/>
          </w:tcPr>
          <w:p w14:paraId="2F0D951F" w14:textId="77777777" w:rsidR="00D52396" w:rsidRPr="00BB5E6B" w:rsidRDefault="00D52396" w:rsidP="00D52396">
            <w:pPr>
              <w:rPr>
                <w:rFonts w:ascii="Arial" w:hAnsi="Arial" w:cs="Arial"/>
                <w:sz w:val="16"/>
                <w:szCs w:val="16"/>
                <w:lang w:eastAsia="en-AU"/>
              </w:rPr>
            </w:pPr>
          </w:p>
        </w:tc>
        <w:tc>
          <w:tcPr>
            <w:tcW w:w="555" w:type="pct"/>
            <w:tcBorders>
              <w:top w:val="nil"/>
              <w:left w:val="nil"/>
              <w:bottom w:val="nil"/>
              <w:right w:val="nil"/>
            </w:tcBorders>
            <w:shd w:val="clear" w:color="auto" w:fill="auto"/>
            <w:vAlign w:val="center"/>
            <w:hideMark/>
          </w:tcPr>
          <w:p w14:paraId="371E9EAE" w14:textId="77777777" w:rsidR="00D52396" w:rsidRPr="00BB5E6B" w:rsidRDefault="00D52396" w:rsidP="00D52396">
            <w:pPr>
              <w:rPr>
                <w:rFonts w:ascii="Arial" w:hAnsi="Arial" w:cs="Arial"/>
                <w:color w:val="000000"/>
                <w:sz w:val="16"/>
                <w:szCs w:val="16"/>
                <w:lang w:eastAsia="en-AU"/>
              </w:rPr>
            </w:pPr>
            <w:r w:rsidRPr="00BB5E6B">
              <w:rPr>
                <w:rFonts w:ascii="Arial" w:hAnsi="Arial" w:cs="Arial"/>
                <w:color w:val="000000"/>
                <w:sz w:val="16"/>
                <w:szCs w:val="16"/>
                <w:lang w:eastAsia="en-AU"/>
              </w:rPr>
              <w:t>(Income)</w:t>
            </w:r>
          </w:p>
        </w:tc>
        <w:tc>
          <w:tcPr>
            <w:tcW w:w="535" w:type="pct"/>
            <w:tcBorders>
              <w:top w:val="nil"/>
              <w:left w:val="nil"/>
              <w:bottom w:val="nil"/>
              <w:right w:val="nil"/>
            </w:tcBorders>
            <w:shd w:val="clear" w:color="auto" w:fill="auto"/>
            <w:vAlign w:val="center"/>
            <w:hideMark/>
          </w:tcPr>
          <w:p w14:paraId="2CBA3993" w14:textId="662487F2" w:rsidR="00D52396" w:rsidRPr="00BB5E6B" w:rsidRDefault="00D52396" w:rsidP="00D52396">
            <w:pPr>
              <w:jc w:val="right"/>
              <w:rPr>
                <w:rFonts w:ascii="Arial" w:hAnsi="Arial" w:cs="Arial"/>
                <w:color w:val="000000"/>
                <w:sz w:val="16"/>
                <w:szCs w:val="16"/>
                <w:lang w:eastAsia="en-AU"/>
              </w:rPr>
            </w:pPr>
            <w:r w:rsidRPr="00BB5E6B">
              <w:rPr>
                <w:rFonts w:ascii="Arial" w:hAnsi="Arial" w:cs="Arial"/>
                <w:color w:val="000000"/>
                <w:sz w:val="16"/>
                <w:szCs w:val="16"/>
                <w:lang w:eastAsia="en-AU"/>
              </w:rPr>
              <w:t xml:space="preserve"> (680)</w:t>
            </w:r>
          </w:p>
        </w:tc>
        <w:tc>
          <w:tcPr>
            <w:tcW w:w="548" w:type="pct"/>
            <w:tcBorders>
              <w:top w:val="nil"/>
              <w:left w:val="nil"/>
              <w:bottom w:val="nil"/>
              <w:right w:val="nil"/>
            </w:tcBorders>
            <w:shd w:val="clear" w:color="auto" w:fill="auto"/>
            <w:vAlign w:val="center"/>
            <w:hideMark/>
          </w:tcPr>
          <w:p w14:paraId="7F3F975D" w14:textId="05AE9AC9" w:rsidR="00D52396" w:rsidRPr="00BB5E6B" w:rsidRDefault="00D52396" w:rsidP="00D52396">
            <w:pPr>
              <w:jc w:val="right"/>
              <w:rPr>
                <w:rFonts w:ascii="Arial" w:hAnsi="Arial" w:cs="Arial"/>
                <w:color w:val="000000"/>
                <w:sz w:val="16"/>
                <w:szCs w:val="16"/>
                <w:lang w:eastAsia="en-AU"/>
              </w:rPr>
            </w:pPr>
            <w:r w:rsidRPr="00BB5E6B">
              <w:rPr>
                <w:rFonts w:ascii="Arial" w:hAnsi="Arial" w:cs="Arial"/>
                <w:color w:val="000000"/>
                <w:sz w:val="16"/>
                <w:szCs w:val="16"/>
                <w:lang w:eastAsia="en-AU"/>
              </w:rPr>
              <w:t xml:space="preserve"> (680)</w:t>
            </w:r>
          </w:p>
        </w:tc>
        <w:tc>
          <w:tcPr>
            <w:tcW w:w="548" w:type="pct"/>
            <w:tcBorders>
              <w:top w:val="nil"/>
              <w:left w:val="nil"/>
              <w:bottom w:val="nil"/>
              <w:right w:val="nil"/>
            </w:tcBorders>
            <w:shd w:val="clear" w:color="auto" w:fill="auto"/>
            <w:vAlign w:val="center"/>
            <w:hideMark/>
          </w:tcPr>
          <w:p w14:paraId="459EB841" w14:textId="5DEEF956" w:rsidR="00D52396" w:rsidRPr="00BB5E6B" w:rsidRDefault="00D52396" w:rsidP="00D52396">
            <w:pPr>
              <w:jc w:val="right"/>
              <w:rPr>
                <w:rFonts w:ascii="Arial" w:hAnsi="Arial" w:cs="Arial"/>
                <w:color w:val="000000"/>
                <w:sz w:val="16"/>
                <w:szCs w:val="16"/>
                <w:lang w:eastAsia="en-AU"/>
              </w:rPr>
            </w:pPr>
            <w:r w:rsidRPr="00BB5E6B">
              <w:rPr>
                <w:rFonts w:ascii="Arial" w:hAnsi="Arial" w:cs="Arial"/>
                <w:color w:val="000000"/>
                <w:sz w:val="16"/>
                <w:szCs w:val="16"/>
                <w:lang w:eastAsia="en-AU"/>
              </w:rPr>
              <w:t xml:space="preserve"> (704)</w:t>
            </w:r>
          </w:p>
        </w:tc>
      </w:tr>
      <w:tr w:rsidR="00D52396" w:rsidRPr="00BB5E6B" w14:paraId="4AAAB406" w14:textId="77777777" w:rsidTr="0078504A">
        <w:trPr>
          <w:trHeight w:val="263"/>
        </w:trPr>
        <w:tc>
          <w:tcPr>
            <w:tcW w:w="784" w:type="pct"/>
            <w:vMerge/>
            <w:tcBorders>
              <w:top w:val="single" w:sz="4" w:space="0" w:color="auto"/>
              <w:left w:val="nil"/>
              <w:bottom w:val="single" w:sz="4" w:space="0" w:color="000000"/>
              <w:right w:val="nil"/>
            </w:tcBorders>
            <w:vAlign w:val="center"/>
            <w:hideMark/>
          </w:tcPr>
          <w:p w14:paraId="6E612DB9" w14:textId="77777777" w:rsidR="00D52396" w:rsidRPr="00BB5E6B" w:rsidRDefault="00D52396" w:rsidP="00D52396">
            <w:pPr>
              <w:rPr>
                <w:rFonts w:ascii="Arial" w:hAnsi="Arial" w:cs="Arial"/>
                <w:sz w:val="16"/>
                <w:szCs w:val="16"/>
                <w:lang w:eastAsia="en-AU"/>
              </w:rPr>
            </w:pPr>
          </w:p>
        </w:tc>
        <w:tc>
          <w:tcPr>
            <w:tcW w:w="2030" w:type="pct"/>
            <w:vMerge/>
            <w:tcBorders>
              <w:top w:val="single" w:sz="4" w:space="0" w:color="auto"/>
              <w:left w:val="nil"/>
              <w:bottom w:val="single" w:sz="4" w:space="0" w:color="000000"/>
              <w:right w:val="nil"/>
            </w:tcBorders>
            <w:vAlign w:val="center"/>
            <w:hideMark/>
          </w:tcPr>
          <w:p w14:paraId="2123F1BE" w14:textId="77777777" w:rsidR="00D52396" w:rsidRPr="00BB5E6B" w:rsidRDefault="00D52396" w:rsidP="00D52396">
            <w:pPr>
              <w:rPr>
                <w:rFonts w:ascii="Arial" w:hAnsi="Arial" w:cs="Arial"/>
                <w:sz w:val="16"/>
                <w:szCs w:val="16"/>
                <w:lang w:eastAsia="en-AU"/>
              </w:rPr>
            </w:pPr>
          </w:p>
        </w:tc>
        <w:tc>
          <w:tcPr>
            <w:tcW w:w="555" w:type="pct"/>
            <w:tcBorders>
              <w:top w:val="nil"/>
              <w:left w:val="nil"/>
              <w:bottom w:val="nil"/>
              <w:right w:val="nil"/>
            </w:tcBorders>
            <w:shd w:val="clear" w:color="auto" w:fill="auto"/>
            <w:vAlign w:val="center"/>
            <w:hideMark/>
          </w:tcPr>
          <w:p w14:paraId="7AFDD046" w14:textId="77777777" w:rsidR="00D52396" w:rsidRPr="00BB5E6B" w:rsidRDefault="00D52396" w:rsidP="00D52396">
            <w:pPr>
              <w:rPr>
                <w:rFonts w:ascii="Arial" w:hAnsi="Arial" w:cs="Arial"/>
                <w:color w:val="000000"/>
                <w:sz w:val="16"/>
                <w:szCs w:val="16"/>
                <w:lang w:eastAsia="en-AU"/>
              </w:rPr>
            </w:pPr>
            <w:r w:rsidRPr="00BB5E6B">
              <w:rPr>
                <w:rFonts w:ascii="Arial" w:hAnsi="Arial" w:cs="Arial"/>
                <w:color w:val="000000"/>
                <w:sz w:val="16"/>
                <w:szCs w:val="16"/>
                <w:lang w:eastAsia="en-AU"/>
              </w:rPr>
              <w:t>Net Cost</w:t>
            </w:r>
          </w:p>
        </w:tc>
        <w:tc>
          <w:tcPr>
            <w:tcW w:w="535" w:type="pct"/>
            <w:tcBorders>
              <w:top w:val="single" w:sz="4" w:space="0" w:color="auto"/>
              <w:left w:val="nil"/>
              <w:bottom w:val="double" w:sz="6" w:space="0" w:color="auto"/>
              <w:right w:val="nil"/>
            </w:tcBorders>
            <w:shd w:val="clear" w:color="auto" w:fill="auto"/>
            <w:vAlign w:val="center"/>
            <w:hideMark/>
          </w:tcPr>
          <w:p w14:paraId="762C0DDB" w14:textId="228041DB" w:rsidR="00D52396" w:rsidRPr="00BB5E6B" w:rsidRDefault="00D52396" w:rsidP="00D52396">
            <w:pPr>
              <w:jc w:val="right"/>
              <w:rPr>
                <w:rFonts w:ascii="Arial" w:hAnsi="Arial" w:cs="Arial"/>
                <w:b/>
                <w:bCs/>
                <w:color w:val="000000"/>
                <w:sz w:val="16"/>
                <w:szCs w:val="16"/>
                <w:lang w:eastAsia="en-AU"/>
              </w:rPr>
            </w:pPr>
            <w:r w:rsidRPr="00BB5E6B">
              <w:rPr>
                <w:rFonts w:ascii="Arial" w:hAnsi="Arial" w:cs="Arial"/>
                <w:b/>
                <w:bCs/>
                <w:color w:val="000000"/>
                <w:sz w:val="16"/>
                <w:szCs w:val="16"/>
                <w:lang w:eastAsia="en-AU"/>
              </w:rPr>
              <w:t xml:space="preserve">1,264 </w:t>
            </w:r>
          </w:p>
        </w:tc>
        <w:tc>
          <w:tcPr>
            <w:tcW w:w="548" w:type="pct"/>
            <w:tcBorders>
              <w:top w:val="single" w:sz="4" w:space="0" w:color="auto"/>
              <w:left w:val="nil"/>
              <w:bottom w:val="double" w:sz="6" w:space="0" w:color="auto"/>
              <w:right w:val="nil"/>
            </w:tcBorders>
            <w:shd w:val="clear" w:color="auto" w:fill="auto"/>
            <w:vAlign w:val="center"/>
            <w:hideMark/>
          </w:tcPr>
          <w:p w14:paraId="131C714A" w14:textId="1674C34D" w:rsidR="00D52396" w:rsidRPr="00BB5E6B" w:rsidRDefault="00D52396" w:rsidP="00D52396">
            <w:pPr>
              <w:jc w:val="right"/>
              <w:rPr>
                <w:rFonts w:ascii="Arial" w:hAnsi="Arial" w:cs="Arial"/>
                <w:b/>
                <w:bCs/>
                <w:color w:val="000000"/>
                <w:sz w:val="16"/>
                <w:szCs w:val="16"/>
                <w:lang w:eastAsia="en-AU"/>
              </w:rPr>
            </w:pPr>
            <w:r w:rsidRPr="00BB5E6B">
              <w:rPr>
                <w:rFonts w:ascii="Arial" w:hAnsi="Arial" w:cs="Arial"/>
                <w:b/>
                <w:bCs/>
                <w:color w:val="000000"/>
                <w:sz w:val="16"/>
                <w:szCs w:val="16"/>
                <w:lang w:eastAsia="en-AU"/>
              </w:rPr>
              <w:t xml:space="preserve">2,694 </w:t>
            </w:r>
          </w:p>
        </w:tc>
        <w:tc>
          <w:tcPr>
            <w:tcW w:w="548" w:type="pct"/>
            <w:tcBorders>
              <w:top w:val="single" w:sz="4" w:space="0" w:color="auto"/>
              <w:left w:val="nil"/>
              <w:bottom w:val="double" w:sz="6" w:space="0" w:color="auto"/>
              <w:right w:val="nil"/>
            </w:tcBorders>
            <w:shd w:val="clear" w:color="auto" w:fill="auto"/>
            <w:vAlign w:val="center"/>
            <w:hideMark/>
          </w:tcPr>
          <w:p w14:paraId="4532D88F" w14:textId="33E046D6" w:rsidR="00D52396" w:rsidRPr="00BB5E6B" w:rsidRDefault="00D52396" w:rsidP="00D52396">
            <w:pPr>
              <w:jc w:val="right"/>
              <w:rPr>
                <w:rFonts w:ascii="Arial" w:hAnsi="Arial" w:cs="Arial"/>
                <w:b/>
                <w:bCs/>
                <w:color w:val="000000"/>
                <w:sz w:val="16"/>
                <w:szCs w:val="16"/>
                <w:lang w:eastAsia="en-AU"/>
              </w:rPr>
            </w:pPr>
            <w:r w:rsidRPr="00BB5E6B">
              <w:rPr>
                <w:rFonts w:ascii="Arial" w:hAnsi="Arial" w:cs="Arial"/>
                <w:b/>
                <w:bCs/>
                <w:color w:val="000000"/>
                <w:sz w:val="16"/>
                <w:szCs w:val="16"/>
                <w:lang w:eastAsia="en-AU"/>
              </w:rPr>
              <w:t xml:space="preserve">1,091 </w:t>
            </w:r>
          </w:p>
        </w:tc>
      </w:tr>
      <w:tr w:rsidR="00D52396" w:rsidRPr="00BB5E6B" w14:paraId="64D08240" w14:textId="77777777" w:rsidTr="0078504A">
        <w:trPr>
          <w:trHeight w:val="263"/>
        </w:trPr>
        <w:tc>
          <w:tcPr>
            <w:tcW w:w="784" w:type="pct"/>
            <w:vMerge/>
            <w:tcBorders>
              <w:top w:val="single" w:sz="4" w:space="0" w:color="auto"/>
              <w:left w:val="nil"/>
              <w:bottom w:val="single" w:sz="4" w:space="0" w:color="000000"/>
              <w:right w:val="nil"/>
            </w:tcBorders>
            <w:vAlign w:val="center"/>
            <w:hideMark/>
          </w:tcPr>
          <w:p w14:paraId="11C92E5D" w14:textId="77777777" w:rsidR="00D52396" w:rsidRPr="00BB5E6B" w:rsidRDefault="00D52396" w:rsidP="00D52396">
            <w:pPr>
              <w:rPr>
                <w:rFonts w:ascii="Arial" w:hAnsi="Arial" w:cs="Arial"/>
                <w:sz w:val="16"/>
                <w:szCs w:val="16"/>
                <w:lang w:eastAsia="en-AU"/>
              </w:rPr>
            </w:pPr>
          </w:p>
        </w:tc>
        <w:tc>
          <w:tcPr>
            <w:tcW w:w="2030" w:type="pct"/>
            <w:vMerge/>
            <w:tcBorders>
              <w:top w:val="single" w:sz="4" w:space="0" w:color="auto"/>
              <w:left w:val="nil"/>
              <w:bottom w:val="single" w:sz="4" w:space="0" w:color="000000"/>
              <w:right w:val="nil"/>
            </w:tcBorders>
            <w:vAlign w:val="center"/>
            <w:hideMark/>
          </w:tcPr>
          <w:p w14:paraId="6E0453A4" w14:textId="77777777" w:rsidR="00D52396" w:rsidRPr="00BB5E6B" w:rsidRDefault="00D52396" w:rsidP="00D52396">
            <w:pPr>
              <w:rPr>
                <w:rFonts w:ascii="Arial" w:hAnsi="Arial" w:cs="Arial"/>
                <w:sz w:val="16"/>
                <w:szCs w:val="16"/>
                <w:lang w:eastAsia="en-AU"/>
              </w:rPr>
            </w:pPr>
          </w:p>
        </w:tc>
        <w:tc>
          <w:tcPr>
            <w:tcW w:w="555" w:type="pct"/>
            <w:tcBorders>
              <w:top w:val="nil"/>
              <w:left w:val="nil"/>
              <w:bottom w:val="single" w:sz="4" w:space="0" w:color="auto"/>
              <w:right w:val="nil"/>
            </w:tcBorders>
            <w:shd w:val="clear" w:color="auto" w:fill="auto"/>
            <w:vAlign w:val="center"/>
            <w:hideMark/>
          </w:tcPr>
          <w:p w14:paraId="37099AB6" w14:textId="77777777" w:rsidR="00D52396" w:rsidRPr="00BB5E6B" w:rsidRDefault="00D52396" w:rsidP="00D52396">
            <w:pPr>
              <w:rPr>
                <w:rFonts w:ascii="Arial" w:hAnsi="Arial" w:cs="Arial"/>
                <w:color w:val="000000"/>
                <w:sz w:val="16"/>
                <w:szCs w:val="16"/>
                <w:lang w:eastAsia="en-AU"/>
              </w:rPr>
            </w:pPr>
            <w:r w:rsidRPr="00BB5E6B">
              <w:rPr>
                <w:rFonts w:ascii="Arial" w:hAnsi="Arial" w:cs="Arial"/>
                <w:color w:val="000000"/>
                <w:sz w:val="16"/>
                <w:szCs w:val="16"/>
                <w:lang w:eastAsia="en-AU"/>
              </w:rPr>
              <w:t> </w:t>
            </w:r>
          </w:p>
        </w:tc>
        <w:tc>
          <w:tcPr>
            <w:tcW w:w="535" w:type="pct"/>
            <w:tcBorders>
              <w:top w:val="nil"/>
              <w:left w:val="nil"/>
              <w:bottom w:val="single" w:sz="4" w:space="0" w:color="auto"/>
              <w:right w:val="nil"/>
            </w:tcBorders>
            <w:shd w:val="clear" w:color="auto" w:fill="auto"/>
            <w:vAlign w:val="center"/>
            <w:hideMark/>
          </w:tcPr>
          <w:p w14:paraId="068113C2" w14:textId="77777777" w:rsidR="00D52396" w:rsidRPr="00BB5E6B" w:rsidRDefault="00D52396" w:rsidP="00D52396">
            <w:pPr>
              <w:jc w:val="right"/>
              <w:rPr>
                <w:rFonts w:ascii="Arial" w:hAnsi="Arial" w:cs="Arial"/>
                <w:color w:val="000000"/>
                <w:sz w:val="16"/>
                <w:szCs w:val="16"/>
                <w:lang w:eastAsia="en-AU"/>
              </w:rPr>
            </w:pPr>
            <w:r w:rsidRPr="00BB5E6B">
              <w:rPr>
                <w:rFonts w:ascii="Arial" w:hAnsi="Arial" w:cs="Arial"/>
                <w:color w:val="000000"/>
                <w:sz w:val="16"/>
                <w:szCs w:val="16"/>
                <w:lang w:eastAsia="en-AU"/>
              </w:rPr>
              <w:t> </w:t>
            </w:r>
          </w:p>
        </w:tc>
        <w:tc>
          <w:tcPr>
            <w:tcW w:w="548" w:type="pct"/>
            <w:tcBorders>
              <w:top w:val="nil"/>
              <w:left w:val="nil"/>
              <w:bottom w:val="single" w:sz="4" w:space="0" w:color="auto"/>
              <w:right w:val="nil"/>
            </w:tcBorders>
            <w:shd w:val="clear" w:color="auto" w:fill="auto"/>
            <w:vAlign w:val="center"/>
            <w:hideMark/>
          </w:tcPr>
          <w:p w14:paraId="20DFB293" w14:textId="77777777" w:rsidR="00D52396" w:rsidRPr="00BB5E6B" w:rsidRDefault="00D52396" w:rsidP="00D52396">
            <w:pPr>
              <w:jc w:val="right"/>
              <w:rPr>
                <w:rFonts w:ascii="Arial" w:hAnsi="Arial" w:cs="Arial"/>
                <w:b/>
                <w:bCs/>
                <w:color w:val="000000"/>
                <w:sz w:val="16"/>
                <w:szCs w:val="16"/>
                <w:lang w:eastAsia="en-AU"/>
              </w:rPr>
            </w:pPr>
            <w:r w:rsidRPr="00BB5E6B">
              <w:rPr>
                <w:rFonts w:ascii="Arial" w:hAnsi="Arial" w:cs="Arial"/>
                <w:b/>
                <w:bCs/>
                <w:color w:val="000000"/>
                <w:sz w:val="16"/>
                <w:szCs w:val="16"/>
                <w:lang w:eastAsia="en-AU"/>
              </w:rPr>
              <w:t> </w:t>
            </w:r>
          </w:p>
        </w:tc>
        <w:tc>
          <w:tcPr>
            <w:tcW w:w="548" w:type="pct"/>
            <w:tcBorders>
              <w:top w:val="nil"/>
              <w:left w:val="nil"/>
              <w:bottom w:val="single" w:sz="4" w:space="0" w:color="auto"/>
              <w:right w:val="nil"/>
            </w:tcBorders>
            <w:shd w:val="clear" w:color="auto" w:fill="auto"/>
            <w:vAlign w:val="center"/>
            <w:hideMark/>
          </w:tcPr>
          <w:p w14:paraId="40D2749D" w14:textId="77777777" w:rsidR="00D52396" w:rsidRPr="00BB5E6B" w:rsidRDefault="00D52396" w:rsidP="00D52396">
            <w:pPr>
              <w:jc w:val="right"/>
              <w:rPr>
                <w:rFonts w:ascii="Arial" w:hAnsi="Arial" w:cs="Arial"/>
                <w:b/>
                <w:bCs/>
                <w:color w:val="000000"/>
                <w:sz w:val="16"/>
                <w:szCs w:val="16"/>
                <w:lang w:eastAsia="en-AU"/>
              </w:rPr>
            </w:pPr>
            <w:r w:rsidRPr="00BB5E6B">
              <w:rPr>
                <w:rFonts w:ascii="Arial" w:hAnsi="Arial" w:cs="Arial"/>
                <w:b/>
                <w:bCs/>
                <w:color w:val="000000"/>
                <w:sz w:val="16"/>
                <w:szCs w:val="16"/>
                <w:lang w:eastAsia="en-AU"/>
              </w:rPr>
              <w:t> </w:t>
            </w:r>
          </w:p>
        </w:tc>
      </w:tr>
      <w:tr w:rsidR="00D52396" w:rsidRPr="00BB5E6B" w14:paraId="04EA6F59" w14:textId="77777777" w:rsidTr="0078504A">
        <w:trPr>
          <w:trHeight w:val="263"/>
        </w:trPr>
        <w:tc>
          <w:tcPr>
            <w:tcW w:w="784" w:type="pct"/>
            <w:vMerge w:val="restart"/>
            <w:tcBorders>
              <w:top w:val="single" w:sz="4" w:space="0" w:color="auto"/>
              <w:left w:val="nil"/>
              <w:bottom w:val="single" w:sz="4" w:space="0" w:color="000000"/>
              <w:right w:val="nil"/>
            </w:tcBorders>
            <w:shd w:val="clear" w:color="auto" w:fill="auto"/>
            <w:hideMark/>
          </w:tcPr>
          <w:p w14:paraId="2E21BB93" w14:textId="58F3E098" w:rsidR="00D52396" w:rsidRPr="00BB5E6B" w:rsidRDefault="00D52396" w:rsidP="00D52396">
            <w:pPr>
              <w:rPr>
                <w:rFonts w:ascii="Arial" w:hAnsi="Arial" w:cs="Arial"/>
                <w:color w:val="000000"/>
                <w:sz w:val="16"/>
                <w:szCs w:val="16"/>
                <w:lang w:eastAsia="en-AU"/>
              </w:rPr>
            </w:pPr>
            <w:r w:rsidRPr="00BB5E6B">
              <w:rPr>
                <w:rFonts w:ascii="Arial" w:hAnsi="Arial" w:cs="Arial"/>
                <w:color w:val="000000"/>
                <w:sz w:val="16"/>
                <w:szCs w:val="16"/>
                <w:lang w:eastAsia="en-AU"/>
              </w:rPr>
              <w:t>9. Animal Management</w:t>
            </w:r>
          </w:p>
        </w:tc>
        <w:tc>
          <w:tcPr>
            <w:tcW w:w="2030" w:type="pct"/>
            <w:vMerge w:val="restart"/>
            <w:tcBorders>
              <w:top w:val="single" w:sz="4" w:space="0" w:color="auto"/>
              <w:left w:val="nil"/>
              <w:bottom w:val="single" w:sz="4" w:space="0" w:color="000000"/>
              <w:right w:val="nil"/>
            </w:tcBorders>
            <w:shd w:val="clear" w:color="auto" w:fill="auto"/>
            <w:hideMark/>
          </w:tcPr>
          <w:p w14:paraId="5F25C693" w14:textId="77777777" w:rsidR="00D52396" w:rsidRPr="00BB5E6B" w:rsidRDefault="00D52396" w:rsidP="00D52396">
            <w:pPr>
              <w:rPr>
                <w:rFonts w:ascii="Arial" w:hAnsi="Arial" w:cs="Arial"/>
                <w:color w:val="000000"/>
                <w:sz w:val="16"/>
                <w:szCs w:val="16"/>
                <w:lang w:eastAsia="en-AU"/>
              </w:rPr>
            </w:pPr>
            <w:r w:rsidRPr="00BB5E6B">
              <w:rPr>
                <w:rFonts w:ascii="Arial" w:hAnsi="Arial" w:cs="Arial"/>
                <w:color w:val="000000"/>
                <w:sz w:val="16"/>
                <w:szCs w:val="16"/>
                <w:lang w:eastAsia="en-AU"/>
              </w:rPr>
              <w:t>This service seeks to manage animals, both domestic and farm, to improve community safety.</w:t>
            </w:r>
          </w:p>
        </w:tc>
        <w:tc>
          <w:tcPr>
            <w:tcW w:w="555" w:type="pct"/>
            <w:tcBorders>
              <w:top w:val="nil"/>
              <w:left w:val="nil"/>
              <w:bottom w:val="nil"/>
              <w:right w:val="nil"/>
            </w:tcBorders>
            <w:shd w:val="clear" w:color="auto" w:fill="auto"/>
            <w:vAlign w:val="center"/>
            <w:hideMark/>
          </w:tcPr>
          <w:p w14:paraId="473FDCE1" w14:textId="77777777" w:rsidR="00D52396" w:rsidRPr="00BB5E6B" w:rsidRDefault="00D52396" w:rsidP="00D52396">
            <w:pPr>
              <w:rPr>
                <w:rFonts w:ascii="Arial" w:hAnsi="Arial" w:cs="Arial"/>
                <w:color w:val="000000"/>
                <w:sz w:val="16"/>
                <w:szCs w:val="16"/>
                <w:lang w:eastAsia="en-AU"/>
              </w:rPr>
            </w:pPr>
            <w:r w:rsidRPr="00BB5E6B">
              <w:rPr>
                <w:rFonts w:ascii="Arial" w:hAnsi="Arial" w:cs="Arial"/>
                <w:color w:val="000000"/>
                <w:sz w:val="16"/>
                <w:szCs w:val="16"/>
                <w:lang w:eastAsia="en-AU"/>
              </w:rPr>
              <w:t>Expenditure</w:t>
            </w:r>
          </w:p>
        </w:tc>
        <w:tc>
          <w:tcPr>
            <w:tcW w:w="535" w:type="pct"/>
            <w:tcBorders>
              <w:top w:val="nil"/>
              <w:left w:val="nil"/>
              <w:bottom w:val="nil"/>
              <w:right w:val="nil"/>
            </w:tcBorders>
            <w:shd w:val="clear" w:color="auto" w:fill="auto"/>
            <w:vAlign w:val="center"/>
            <w:hideMark/>
          </w:tcPr>
          <w:p w14:paraId="780977A8" w14:textId="1EFC0B2D" w:rsidR="00D52396" w:rsidRPr="00BB5E6B" w:rsidRDefault="00D52396" w:rsidP="00D52396">
            <w:pPr>
              <w:jc w:val="right"/>
              <w:rPr>
                <w:rFonts w:ascii="Arial" w:hAnsi="Arial" w:cs="Arial"/>
                <w:color w:val="000000"/>
                <w:sz w:val="16"/>
                <w:szCs w:val="16"/>
                <w:lang w:eastAsia="en-AU"/>
              </w:rPr>
            </w:pPr>
            <w:r w:rsidRPr="00BB5E6B">
              <w:rPr>
                <w:rFonts w:ascii="Arial" w:hAnsi="Arial" w:cs="Arial"/>
                <w:color w:val="000000"/>
                <w:sz w:val="16"/>
                <w:szCs w:val="16"/>
                <w:lang w:eastAsia="en-AU"/>
              </w:rPr>
              <w:t xml:space="preserve">1,989 </w:t>
            </w:r>
          </w:p>
        </w:tc>
        <w:tc>
          <w:tcPr>
            <w:tcW w:w="548" w:type="pct"/>
            <w:tcBorders>
              <w:top w:val="nil"/>
              <w:left w:val="nil"/>
              <w:bottom w:val="nil"/>
              <w:right w:val="nil"/>
            </w:tcBorders>
            <w:shd w:val="clear" w:color="auto" w:fill="auto"/>
            <w:vAlign w:val="center"/>
            <w:hideMark/>
          </w:tcPr>
          <w:p w14:paraId="1E4052A8" w14:textId="22884445" w:rsidR="00D52396" w:rsidRPr="00BB5E6B" w:rsidRDefault="00D52396" w:rsidP="00D52396">
            <w:pPr>
              <w:jc w:val="right"/>
              <w:rPr>
                <w:rFonts w:ascii="Arial" w:hAnsi="Arial" w:cs="Arial"/>
                <w:color w:val="000000"/>
                <w:sz w:val="16"/>
                <w:szCs w:val="16"/>
                <w:lang w:eastAsia="en-AU"/>
              </w:rPr>
            </w:pPr>
            <w:r w:rsidRPr="00BB5E6B">
              <w:rPr>
                <w:rFonts w:ascii="Arial" w:hAnsi="Arial" w:cs="Arial"/>
                <w:color w:val="000000"/>
                <w:sz w:val="16"/>
                <w:szCs w:val="16"/>
                <w:lang w:eastAsia="en-AU"/>
              </w:rPr>
              <w:t xml:space="preserve">676 </w:t>
            </w:r>
          </w:p>
        </w:tc>
        <w:tc>
          <w:tcPr>
            <w:tcW w:w="548" w:type="pct"/>
            <w:tcBorders>
              <w:top w:val="nil"/>
              <w:left w:val="nil"/>
              <w:bottom w:val="nil"/>
              <w:right w:val="nil"/>
            </w:tcBorders>
            <w:shd w:val="clear" w:color="auto" w:fill="auto"/>
            <w:vAlign w:val="center"/>
            <w:hideMark/>
          </w:tcPr>
          <w:p w14:paraId="24AFBCCB" w14:textId="4A4E1174" w:rsidR="00D52396" w:rsidRPr="00BB5E6B" w:rsidRDefault="00D52396" w:rsidP="00D52396">
            <w:pPr>
              <w:jc w:val="right"/>
              <w:rPr>
                <w:rFonts w:ascii="Arial" w:hAnsi="Arial" w:cs="Arial"/>
                <w:color w:val="000000"/>
                <w:sz w:val="16"/>
                <w:szCs w:val="16"/>
                <w:lang w:eastAsia="en-AU"/>
              </w:rPr>
            </w:pPr>
            <w:r w:rsidRPr="00BB5E6B">
              <w:rPr>
                <w:rFonts w:ascii="Arial" w:hAnsi="Arial" w:cs="Arial"/>
                <w:color w:val="000000"/>
                <w:sz w:val="16"/>
                <w:szCs w:val="16"/>
                <w:lang w:eastAsia="en-AU"/>
              </w:rPr>
              <w:t xml:space="preserve">2,063 </w:t>
            </w:r>
          </w:p>
        </w:tc>
      </w:tr>
      <w:tr w:rsidR="00D52396" w:rsidRPr="00BB5E6B" w14:paraId="761FB6D9" w14:textId="77777777" w:rsidTr="0078504A">
        <w:trPr>
          <w:trHeight w:val="263"/>
        </w:trPr>
        <w:tc>
          <w:tcPr>
            <w:tcW w:w="784" w:type="pct"/>
            <w:vMerge/>
            <w:tcBorders>
              <w:top w:val="single" w:sz="4" w:space="0" w:color="auto"/>
              <w:left w:val="nil"/>
              <w:bottom w:val="single" w:sz="4" w:space="0" w:color="000000"/>
              <w:right w:val="nil"/>
            </w:tcBorders>
            <w:vAlign w:val="center"/>
            <w:hideMark/>
          </w:tcPr>
          <w:p w14:paraId="30BE5444" w14:textId="77777777" w:rsidR="00D52396" w:rsidRPr="00BB5E6B" w:rsidRDefault="00D52396" w:rsidP="00D52396">
            <w:pPr>
              <w:rPr>
                <w:rFonts w:ascii="Arial" w:hAnsi="Arial" w:cs="Arial"/>
                <w:color w:val="000000"/>
                <w:sz w:val="16"/>
                <w:szCs w:val="16"/>
                <w:lang w:eastAsia="en-AU"/>
              </w:rPr>
            </w:pPr>
          </w:p>
        </w:tc>
        <w:tc>
          <w:tcPr>
            <w:tcW w:w="2030" w:type="pct"/>
            <w:vMerge/>
            <w:tcBorders>
              <w:top w:val="single" w:sz="4" w:space="0" w:color="auto"/>
              <w:left w:val="nil"/>
              <w:bottom w:val="single" w:sz="4" w:space="0" w:color="000000"/>
              <w:right w:val="nil"/>
            </w:tcBorders>
            <w:vAlign w:val="center"/>
            <w:hideMark/>
          </w:tcPr>
          <w:p w14:paraId="10B3919E" w14:textId="77777777" w:rsidR="00D52396" w:rsidRPr="00BB5E6B" w:rsidRDefault="00D52396" w:rsidP="00D52396">
            <w:pPr>
              <w:rPr>
                <w:rFonts w:ascii="Arial" w:hAnsi="Arial" w:cs="Arial"/>
                <w:color w:val="000000"/>
                <w:sz w:val="16"/>
                <w:szCs w:val="16"/>
                <w:lang w:eastAsia="en-AU"/>
              </w:rPr>
            </w:pPr>
          </w:p>
        </w:tc>
        <w:tc>
          <w:tcPr>
            <w:tcW w:w="555" w:type="pct"/>
            <w:tcBorders>
              <w:top w:val="nil"/>
              <w:left w:val="nil"/>
              <w:bottom w:val="nil"/>
              <w:right w:val="nil"/>
            </w:tcBorders>
            <w:shd w:val="clear" w:color="auto" w:fill="auto"/>
            <w:vAlign w:val="center"/>
            <w:hideMark/>
          </w:tcPr>
          <w:p w14:paraId="53E616DD" w14:textId="77777777" w:rsidR="00D52396" w:rsidRPr="00BB5E6B" w:rsidRDefault="00D52396" w:rsidP="00D52396">
            <w:pPr>
              <w:rPr>
                <w:rFonts w:ascii="Arial" w:hAnsi="Arial" w:cs="Arial"/>
                <w:color w:val="000000"/>
                <w:sz w:val="16"/>
                <w:szCs w:val="16"/>
                <w:lang w:eastAsia="en-AU"/>
              </w:rPr>
            </w:pPr>
            <w:r w:rsidRPr="00BB5E6B">
              <w:rPr>
                <w:rFonts w:ascii="Arial" w:hAnsi="Arial" w:cs="Arial"/>
                <w:color w:val="000000"/>
                <w:sz w:val="16"/>
                <w:szCs w:val="16"/>
                <w:lang w:eastAsia="en-AU"/>
              </w:rPr>
              <w:t>(Income)</w:t>
            </w:r>
          </w:p>
        </w:tc>
        <w:tc>
          <w:tcPr>
            <w:tcW w:w="535" w:type="pct"/>
            <w:tcBorders>
              <w:top w:val="nil"/>
              <w:left w:val="nil"/>
              <w:bottom w:val="nil"/>
              <w:right w:val="nil"/>
            </w:tcBorders>
            <w:shd w:val="clear" w:color="auto" w:fill="auto"/>
            <w:vAlign w:val="center"/>
            <w:hideMark/>
          </w:tcPr>
          <w:p w14:paraId="3D080C87" w14:textId="46457CA9" w:rsidR="00D52396" w:rsidRPr="00BB5E6B" w:rsidRDefault="00D52396" w:rsidP="00D52396">
            <w:pPr>
              <w:jc w:val="right"/>
              <w:rPr>
                <w:rFonts w:ascii="Arial" w:hAnsi="Arial" w:cs="Arial"/>
                <w:color w:val="000000"/>
                <w:sz w:val="16"/>
                <w:szCs w:val="16"/>
                <w:lang w:eastAsia="en-AU"/>
              </w:rPr>
            </w:pPr>
            <w:r w:rsidRPr="00BB5E6B">
              <w:rPr>
                <w:rFonts w:ascii="Arial" w:hAnsi="Arial" w:cs="Arial"/>
                <w:color w:val="000000"/>
                <w:sz w:val="16"/>
                <w:szCs w:val="16"/>
                <w:lang w:eastAsia="en-AU"/>
              </w:rPr>
              <w:t xml:space="preserve"> (1,493)</w:t>
            </w:r>
          </w:p>
        </w:tc>
        <w:tc>
          <w:tcPr>
            <w:tcW w:w="548" w:type="pct"/>
            <w:tcBorders>
              <w:top w:val="nil"/>
              <w:left w:val="nil"/>
              <w:bottom w:val="nil"/>
              <w:right w:val="nil"/>
            </w:tcBorders>
            <w:shd w:val="clear" w:color="auto" w:fill="auto"/>
            <w:vAlign w:val="center"/>
            <w:hideMark/>
          </w:tcPr>
          <w:p w14:paraId="78D574A0" w14:textId="60AFC7D5" w:rsidR="00D52396" w:rsidRPr="00BB5E6B" w:rsidRDefault="00D52396" w:rsidP="00D52396">
            <w:pPr>
              <w:jc w:val="right"/>
              <w:rPr>
                <w:rFonts w:ascii="Arial" w:hAnsi="Arial" w:cs="Arial"/>
                <w:color w:val="000000"/>
                <w:sz w:val="16"/>
                <w:szCs w:val="16"/>
                <w:lang w:eastAsia="en-AU"/>
              </w:rPr>
            </w:pPr>
            <w:r w:rsidRPr="00BB5E6B">
              <w:rPr>
                <w:rFonts w:ascii="Arial" w:hAnsi="Arial" w:cs="Arial"/>
                <w:color w:val="000000"/>
                <w:sz w:val="16"/>
                <w:szCs w:val="16"/>
                <w:lang w:eastAsia="en-AU"/>
              </w:rPr>
              <w:t xml:space="preserve"> (1,493)</w:t>
            </w:r>
          </w:p>
        </w:tc>
        <w:tc>
          <w:tcPr>
            <w:tcW w:w="548" w:type="pct"/>
            <w:tcBorders>
              <w:top w:val="nil"/>
              <w:left w:val="nil"/>
              <w:bottom w:val="nil"/>
              <w:right w:val="nil"/>
            </w:tcBorders>
            <w:shd w:val="clear" w:color="auto" w:fill="auto"/>
            <w:vAlign w:val="center"/>
            <w:hideMark/>
          </w:tcPr>
          <w:p w14:paraId="2FE8194F" w14:textId="30006576" w:rsidR="00D52396" w:rsidRPr="00BB5E6B" w:rsidRDefault="00D52396" w:rsidP="00D52396">
            <w:pPr>
              <w:jc w:val="right"/>
              <w:rPr>
                <w:rFonts w:ascii="Arial" w:hAnsi="Arial" w:cs="Arial"/>
                <w:color w:val="000000"/>
                <w:sz w:val="16"/>
                <w:szCs w:val="16"/>
                <w:lang w:eastAsia="en-AU"/>
              </w:rPr>
            </w:pPr>
            <w:r w:rsidRPr="00BB5E6B">
              <w:rPr>
                <w:rFonts w:ascii="Arial" w:hAnsi="Arial" w:cs="Arial"/>
                <w:color w:val="000000"/>
                <w:sz w:val="16"/>
                <w:szCs w:val="16"/>
                <w:lang w:eastAsia="en-AU"/>
              </w:rPr>
              <w:t xml:space="preserve"> (1,545)</w:t>
            </w:r>
          </w:p>
        </w:tc>
      </w:tr>
      <w:tr w:rsidR="00D52396" w:rsidRPr="00BB5E6B" w14:paraId="504D18AF" w14:textId="77777777" w:rsidTr="0078504A">
        <w:trPr>
          <w:trHeight w:val="263"/>
        </w:trPr>
        <w:tc>
          <w:tcPr>
            <w:tcW w:w="784" w:type="pct"/>
            <w:vMerge/>
            <w:tcBorders>
              <w:top w:val="single" w:sz="4" w:space="0" w:color="auto"/>
              <w:left w:val="nil"/>
              <w:bottom w:val="single" w:sz="4" w:space="0" w:color="000000"/>
              <w:right w:val="nil"/>
            </w:tcBorders>
            <w:vAlign w:val="center"/>
            <w:hideMark/>
          </w:tcPr>
          <w:p w14:paraId="39B6AA27" w14:textId="77777777" w:rsidR="00D52396" w:rsidRPr="00BB5E6B" w:rsidRDefault="00D52396" w:rsidP="00D52396">
            <w:pPr>
              <w:rPr>
                <w:rFonts w:ascii="Arial" w:hAnsi="Arial" w:cs="Arial"/>
                <w:color w:val="000000"/>
                <w:sz w:val="16"/>
                <w:szCs w:val="16"/>
                <w:lang w:eastAsia="en-AU"/>
              </w:rPr>
            </w:pPr>
          </w:p>
        </w:tc>
        <w:tc>
          <w:tcPr>
            <w:tcW w:w="2030" w:type="pct"/>
            <w:vMerge/>
            <w:tcBorders>
              <w:top w:val="single" w:sz="4" w:space="0" w:color="auto"/>
              <w:left w:val="nil"/>
              <w:bottom w:val="single" w:sz="4" w:space="0" w:color="000000"/>
              <w:right w:val="nil"/>
            </w:tcBorders>
            <w:vAlign w:val="center"/>
            <w:hideMark/>
          </w:tcPr>
          <w:p w14:paraId="2FAA75CE" w14:textId="77777777" w:rsidR="00D52396" w:rsidRPr="00BB5E6B" w:rsidRDefault="00D52396" w:rsidP="00D52396">
            <w:pPr>
              <w:rPr>
                <w:rFonts w:ascii="Arial" w:hAnsi="Arial" w:cs="Arial"/>
                <w:color w:val="000000"/>
                <w:sz w:val="16"/>
                <w:szCs w:val="16"/>
                <w:lang w:eastAsia="en-AU"/>
              </w:rPr>
            </w:pPr>
          </w:p>
        </w:tc>
        <w:tc>
          <w:tcPr>
            <w:tcW w:w="555" w:type="pct"/>
            <w:tcBorders>
              <w:top w:val="nil"/>
              <w:left w:val="nil"/>
              <w:bottom w:val="nil"/>
              <w:right w:val="nil"/>
            </w:tcBorders>
            <w:shd w:val="clear" w:color="auto" w:fill="auto"/>
            <w:vAlign w:val="center"/>
            <w:hideMark/>
          </w:tcPr>
          <w:p w14:paraId="39763F4C" w14:textId="77777777" w:rsidR="00D52396" w:rsidRPr="00BB5E6B" w:rsidRDefault="00D52396" w:rsidP="00D52396">
            <w:pPr>
              <w:rPr>
                <w:rFonts w:ascii="Arial" w:hAnsi="Arial" w:cs="Arial"/>
                <w:color w:val="000000"/>
                <w:sz w:val="16"/>
                <w:szCs w:val="16"/>
                <w:lang w:eastAsia="en-AU"/>
              </w:rPr>
            </w:pPr>
            <w:r w:rsidRPr="00BB5E6B">
              <w:rPr>
                <w:rFonts w:ascii="Arial" w:hAnsi="Arial" w:cs="Arial"/>
                <w:color w:val="000000"/>
                <w:sz w:val="16"/>
                <w:szCs w:val="16"/>
                <w:lang w:eastAsia="en-AU"/>
              </w:rPr>
              <w:t>Net Cost</w:t>
            </w:r>
          </w:p>
        </w:tc>
        <w:tc>
          <w:tcPr>
            <w:tcW w:w="535" w:type="pct"/>
            <w:tcBorders>
              <w:top w:val="single" w:sz="4" w:space="0" w:color="auto"/>
              <w:left w:val="nil"/>
              <w:bottom w:val="double" w:sz="6" w:space="0" w:color="auto"/>
              <w:right w:val="nil"/>
            </w:tcBorders>
            <w:shd w:val="clear" w:color="auto" w:fill="auto"/>
            <w:vAlign w:val="center"/>
            <w:hideMark/>
          </w:tcPr>
          <w:p w14:paraId="086709D3" w14:textId="72CC4BE3" w:rsidR="00D52396" w:rsidRPr="00BB5E6B" w:rsidRDefault="00D52396" w:rsidP="00D52396">
            <w:pPr>
              <w:jc w:val="right"/>
              <w:rPr>
                <w:rFonts w:ascii="Arial" w:hAnsi="Arial" w:cs="Arial"/>
                <w:b/>
                <w:bCs/>
                <w:color w:val="000000"/>
                <w:sz w:val="16"/>
                <w:szCs w:val="16"/>
                <w:lang w:eastAsia="en-AU"/>
              </w:rPr>
            </w:pPr>
            <w:r w:rsidRPr="00BB5E6B">
              <w:rPr>
                <w:rFonts w:ascii="Arial" w:hAnsi="Arial" w:cs="Arial"/>
                <w:b/>
                <w:bCs/>
                <w:color w:val="000000"/>
                <w:sz w:val="16"/>
                <w:szCs w:val="16"/>
                <w:lang w:eastAsia="en-AU"/>
              </w:rPr>
              <w:t xml:space="preserve">496 </w:t>
            </w:r>
          </w:p>
        </w:tc>
        <w:tc>
          <w:tcPr>
            <w:tcW w:w="548" w:type="pct"/>
            <w:tcBorders>
              <w:top w:val="single" w:sz="4" w:space="0" w:color="auto"/>
              <w:left w:val="nil"/>
              <w:bottom w:val="double" w:sz="6" w:space="0" w:color="auto"/>
              <w:right w:val="nil"/>
            </w:tcBorders>
            <w:shd w:val="clear" w:color="auto" w:fill="auto"/>
            <w:vAlign w:val="center"/>
            <w:hideMark/>
          </w:tcPr>
          <w:p w14:paraId="73F09481" w14:textId="52921C21" w:rsidR="00D52396" w:rsidRPr="00BB5E6B" w:rsidRDefault="00D52396" w:rsidP="00D52396">
            <w:pPr>
              <w:jc w:val="right"/>
              <w:rPr>
                <w:rFonts w:ascii="Arial" w:hAnsi="Arial" w:cs="Arial"/>
                <w:b/>
                <w:bCs/>
                <w:color w:val="000000"/>
                <w:sz w:val="16"/>
                <w:szCs w:val="16"/>
                <w:lang w:eastAsia="en-AU"/>
              </w:rPr>
            </w:pPr>
            <w:r w:rsidRPr="00BB5E6B">
              <w:rPr>
                <w:rFonts w:ascii="Arial" w:hAnsi="Arial" w:cs="Arial"/>
                <w:b/>
                <w:bCs/>
                <w:color w:val="000000"/>
                <w:sz w:val="16"/>
                <w:szCs w:val="16"/>
                <w:lang w:eastAsia="en-AU"/>
              </w:rPr>
              <w:t xml:space="preserve"> (817)</w:t>
            </w:r>
          </w:p>
        </w:tc>
        <w:tc>
          <w:tcPr>
            <w:tcW w:w="548" w:type="pct"/>
            <w:tcBorders>
              <w:top w:val="single" w:sz="4" w:space="0" w:color="auto"/>
              <w:left w:val="nil"/>
              <w:bottom w:val="double" w:sz="6" w:space="0" w:color="auto"/>
              <w:right w:val="nil"/>
            </w:tcBorders>
            <w:shd w:val="clear" w:color="auto" w:fill="auto"/>
            <w:vAlign w:val="center"/>
            <w:hideMark/>
          </w:tcPr>
          <w:p w14:paraId="6F7E032F" w14:textId="1A411CF0" w:rsidR="00D52396" w:rsidRPr="00BB5E6B" w:rsidRDefault="00D52396" w:rsidP="00D52396">
            <w:pPr>
              <w:jc w:val="right"/>
              <w:rPr>
                <w:rFonts w:ascii="Arial" w:hAnsi="Arial" w:cs="Arial"/>
                <w:b/>
                <w:bCs/>
                <w:color w:val="000000"/>
                <w:sz w:val="16"/>
                <w:szCs w:val="16"/>
                <w:lang w:eastAsia="en-AU"/>
              </w:rPr>
            </w:pPr>
            <w:r w:rsidRPr="00BB5E6B">
              <w:rPr>
                <w:rFonts w:ascii="Arial" w:hAnsi="Arial" w:cs="Arial"/>
                <w:b/>
                <w:bCs/>
                <w:color w:val="000000"/>
                <w:sz w:val="16"/>
                <w:szCs w:val="16"/>
                <w:lang w:eastAsia="en-AU"/>
              </w:rPr>
              <w:t xml:space="preserve">518 </w:t>
            </w:r>
          </w:p>
        </w:tc>
      </w:tr>
      <w:tr w:rsidR="00D52396" w:rsidRPr="00BB5E6B" w14:paraId="3399101A" w14:textId="77777777" w:rsidTr="0078504A">
        <w:trPr>
          <w:trHeight w:val="263"/>
        </w:trPr>
        <w:tc>
          <w:tcPr>
            <w:tcW w:w="784" w:type="pct"/>
            <w:vMerge/>
            <w:tcBorders>
              <w:top w:val="single" w:sz="4" w:space="0" w:color="auto"/>
              <w:left w:val="nil"/>
              <w:bottom w:val="single" w:sz="4" w:space="0" w:color="000000"/>
              <w:right w:val="nil"/>
            </w:tcBorders>
            <w:vAlign w:val="center"/>
            <w:hideMark/>
          </w:tcPr>
          <w:p w14:paraId="38B8E018" w14:textId="77777777" w:rsidR="00D52396" w:rsidRPr="00BB5E6B" w:rsidRDefault="00D52396" w:rsidP="00D52396">
            <w:pPr>
              <w:rPr>
                <w:rFonts w:ascii="Arial" w:hAnsi="Arial" w:cs="Arial"/>
                <w:color w:val="000000"/>
                <w:sz w:val="16"/>
                <w:szCs w:val="16"/>
                <w:lang w:eastAsia="en-AU"/>
              </w:rPr>
            </w:pPr>
          </w:p>
        </w:tc>
        <w:tc>
          <w:tcPr>
            <w:tcW w:w="2030" w:type="pct"/>
            <w:vMerge/>
            <w:tcBorders>
              <w:top w:val="single" w:sz="4" w:space="0" w:color="auto"/>
              <w:left w:val="nil"/>
              <w:bottom w:val="single" w:sz="4" w:space="0" w:color="000000"/>
              <w:right w:val="nil"/>
            </w:tcBorders>
            <w:vAlign w:val="center"/>
            <w:hideMark/>
          </w:tcPr>
          <w:p w14:paraId="2779CF7D" w14:textId="77777777" w:rsidR="00D52396" w:rsidRPr="00BB5E6B" w:rsidRDefault="00D52396" w:rsidP="00D52396">
            <w:pPr>
              <w:rPr>
                <w:rFonts w:ascii="Arial" w:hAnsi="Arial" w:cs="Arial"/>
                <w:color w:val="000000"/>
                <w:sz w:val="16"/>
                <w:szCs w:val="16"/>
                <w:lang w:eastAsia="en-AU"/>
              </w:rPr>
            </w:pPr>
          </w:p>
        </w:tc>
        <w:tc>
          <w:tcPr>
            <w:tcW w:w="555" w:type="pct"/>
            <w:tcBorders>
              <w:top w:val="nil"/>
              <w:left w:val="nil"/>
              <w:bottom w:val="single" w:sz="4" w:space="0" w:color="auto"/>
              <w:right w:val="nil"/>
            </w:tcBorders>
            <w:shd w:val="clear" w:color="auto" w:fill="auto"/>
            <w:vAlign w:val="center"/>
            <w:hideMark/>
          </w:tcPr>
          <w:p w14:paraId="0719AEED" w14:textId="77777777" w:rsidR="00D52396" w:rsidRPr="00BB5E6B" w:rsidRDefault="00D52396" w:rsidP="00D52396">
            <w:pPr>
              <w:rPr>
                <w:rFonts w:ascii="Arial" w:hAnsi="Arial" w:cs="Arial"/>
                <w:color w:val="000000"/>
                <w:sz w:val="16"/>
                <w:szCs w:val="16"/>
                <w:lang w:eastAsia="en-AU"/>
              </w:rPr>
            </w:pPr>
            <w:r w:rsidRPr="00BB5E6B">
              <w:rPr>
                <w:rFonts w:ascii="Arial" w:hAnsi="Arial" w:cs="Arial"/>
                <w:color w:val="000000"/>
                <w:sz w:val="16"/>
                <w:szCs w:val="16"/>
                <w:lang w:eastAsia="en-AU"/>
              </w:rPr>
              <w:t> </w:t>
            </w:r>
          </w:p>
        </w:tc>
        <w:tc>
          <w:tcPr>
            <w:tcW w:w="535" w:type="pct"/>
            <w:tcBorders>
              <w:top w:val="nil"/>
              <w:left w:val="nil"/>
              <w:bottom w:val="single" w:sz="4" w:space="0" w:color="auto"/>
              <w:right w:val="nil"/>
            </w:tcBorders>
            <w:shd w:val="clear" w:color="auto" w:fill="auto"/>
            <w:vAlign w:val="center"/>
            <w:hideMark/>
          </w:tcPr>
          <w:p w14:paraId="7F587CA1" w14:textId="77777777" w:rsidR="00D52396" w:rsidRPr="00BB5E6B" w:rsidRDefault="00D52396" w:rsidP="00D52396">
            <w:pPr>
              <w:jc w:val="right"/>
              <w:rPr>
                <w:rFonts w:ascii="Arial" w:hAnsi="Arial" w:cs="Arial"/>
                <w:color w:val="000000"/>
                <w:sz w:val="16"/>
                <w:szCs w:val="16"/>
                <w:lang w:eastAsia="en-AU"/>
              </w:rPr>
            </w:pPr>
            <w:r w:rsidRPr="00BB5E6B">
              <w:rPr>
                <w:rFonts w:ascii="Arial" w:hAnsi="Arial" w:cs="Arial"/>
                <w:color w:val="000000"/>
                <w:sz w:val="16"/>
                <w:szCs w:val="16"/>
                <w:lang w:eastAsia="en-AU"/>
              </w:rPr>
              <w:t> </w:t>
            </w:r>
          </w:p>
        </w:tc>
        <w:tc>
          <w:tcPr>
            <w:tcW w:w="548" w:type="pct"/>
            <w:tcBorders>
              <w:top w:val="nil"/>
              <w:left w:val="nil"/>
              <w:bottom w:val="single" w:sz="4" w:space="0" w:color="auto"/>
              <w:right w:val="nil"/>
            </w:tcBorders>
            <w:shd w:val="clear" w:color="auto" w:fill="auto"/>
            <w:vAlign w:val="center"/>
            <w:hideMark/>
          </w:tcPr>
          <w:p w14:paraId="00B23815" w14:textId="77777777" w:rsidR="00D52396" w:rsidRPr="00BB5E6B" w:rsidRDefault="00D52396" w:rsidP="00D52396">
            <w:pPr>
              <w:jc w:val="right"/>
              <w:rPr>
                <w:rFonts w:ascii="Arial" w:hAnsi="Arial" w:cs="Arial"/>
                <w:b/>
                <w:bCs/>
                <w:color w:val="000000"/>
                <w:sz w:val="16"/>
                <w:szCs w:val="16"/>
                <w:lang w:eastAsia="en-AU"/>
              </w:rPr>
            </w:pPr>
            <w:r w:rsidRPr="00BB5E6B">
              <w:rPr>
                <w:rFonts w:ascii="Arial" w:hAnsi="Arial" w:cs="Arial"/>
                <w:b/>
                <w:bCs/>
                <w:color w:val="000000"/>
                <w:sz w:val="16"/>
                <w:szCs w:val="16"/>
                <w:lang w:eastAsia="en-AU"/>
              </w:rPr>
              <w:t> </w:t>
            </w:r>
          </w:p>
        </w:tc>
        <w:tc>
          <w:tcPr>
            <w:tcW w:w="548" w:type="pct"/>
            <w:tcBorders>
              <w:top w:val="nil"/>
              <w:left w:val="nil"/>
              <w:bottom w:val="single" w:sz="4" w:space="0" w:color="auto"/>
              <w:right w:val="nil"/>
            </w:tcBorders>
            <w:shd w:val="clear" w:color="auto" w:fill="auto"/>
            <w:vAlign w:val="center"/>
            <w:hideMark/>
          </w:tcPr>
          <w:p w14:paraId="501E4064" w14:textId="77777777" w:rsidR="00D52396" w:rsidRPr="00BB5E6B" w:rsidRDefault="00D52396" w:rsidP="00D52396">
            <w:pPr>
              <w:jc w:val="right"/>
              <w:rPr>
                <w:rFonts w:ascii="Arial" w:hAnsi="Arial" w:cs="Arial"/>
                <w:b/>
                <w:bCs/>
                <w:color w:val="000000"/>
                <w:sz w:val="16"/>
                <w:szCs w:val="16"/>
                <w:lang w:eastAsia="en-AU"/>
              </w:rPr>
            </w:pPr>
            <w:r w:rsidRPr="00BB5E6B">
              <w:rPr>
                <w:rFonts w:ascii="Arial" w:hAnsi="Arial" w:cs="Arial"/>
                <w:b/>
                <w:bCs/>
                <w:color w:val="000000"/>
                <w:sz w:val="16"/>
                <w:szCs w:val="16"/>
                <w:lang w:eastAsia="en-AU"/>
              </w:rPr>
              <w:t> </w:t>
            </w:r>
          </w:p>
        </w:tc>
      </w:tr>
      <w:tr w:rsidR="00D52396" w:rsidRPr="00BB5E6B" w14:paraId="1B4764CC" w14:textId="77777777" w:rsidTr="0078504A">
        <w:trPr>
          <w:trHeight w:val="250"/>
        </w:trPr>
        <w:tc>
          <w:tcPr>
            <w:tcW w:w="784" w:type="pct"/>
            <w:vMerge w:val="restart"/>
            <w:tcBorders>
              <w:top w:val="single" w:sz="4" w:space="0" w:color="auto"/>
              <w:left w:val="nil"/>
              <w:bottom w:val="single" w:sz="4" w:space="0" w:color="000000"/>
              <w:right w:val="nil"/>
            </w:tcBorders>
            <w:shd w:val="clear" w:color="auto" w:fill="auto"/>
            <w:hideMark/>
          </w:tcPr>
          <w:p w14:paraId="120B773C" w14:textId="4EFFD816" w:rsidR="00D52396" w:rsidRPr="00BB5E6B" w:rsidRDefault="00D52396" w:rsidP="00D52396">
            <w:pPr>
              <w:rPr>
                <w:rFonts w:ascii="Arial" w:hAnsi="Arial" w:cs="Arial"/>
                <w:sz w:val="16"/>
                <w:szCs w:val="16"/>
                <w:lang w:eastAsia="en-AU"/>
              </w:rPr>
            </w:pPr>
            <w:r w:rsidRPr="00BB5E6B">
              <w:rPr>
                <w:rFonts w:ascii="Arial" w:hAnsi="Arial" w:cs="Arial"/>
                <w:sz w:val="16"/>
                <w:szCs w:val="16"/>
                <w:lang w:eastAsia="en-AU"/>
              </w:rPr>
              <w:t>10. Fire prevention and emergency management</w:t>
            </w:r>
          </w:p>
        </w:tc>
        <w:tc>
          <w:tcPr>
            <w:tcW w:w="2030" w:type="pct"/>
            <w:vMerge w:val="restart"/>
            <w:tcBorders>
              <w:top w:val="single" w:sz="4" w:space="0" w:color="auto"/>
              <w:left w:val="nil"/>
              <w:bottom w:val="single" w:sz="4" w:space="0" w:color="000000"/>
              <w:right w:val="nil"/>
            </w:tcBorders>
            <w:shd w:val="clear" w:color="auto" w:fill="auto"/>
            <w:hideMark/>
          </w:tcPr>
          <w:p w14:paraId="5CE9FEB4" w14:textId="77777777" w:rsidR="00D52396" w:rsidRPr="00BB5E6B" w:rsidRDefault="00D52396" w:rsidP="00D52396">
            <w:pPr>
              <w:rPr>
                <w:rFonts w:ascii="Arial" w:hAnsi="Arial" w:cs="Arial"/>
                <w:sz w:val="16"/>
                <w:szCs w:val="16"/>
                <w:lang w:eastAsia="en-AU"/>
              </w:rPr>
            </w:pPr>
            <w:r w:rsidRPr="00BB5E6B">
              <w:rPr>
                <w:rFonts w:ascii="Arial" w:hAnsi="Arial" w:cs="Arial"/>
                <w:sz w:val="16"/>
                <w:szCs w:val="16"/>
                <w:lang w:eastAsia="en-AU"/>
              </w:rPr>
              <w:t>This service works to build an empowered resilient community that can mitigate, prepare, respond and recover from emergencies.</w:t>
            </w:r>
          </w:p>
        </w:tc>
        <w:tc>
          <w:tcPr>
            <w:tcW w:w="555" w:type="pct"/>
            <w:tcBorders>
              <w:top w:val="nil"/>
              <w:left w:val="nil"/>
              <w:bottom w:val="nil"/>
              <w:right w:val="nil"/>
            </w:tcBorders>
            <w:shd w:val="clear" w:color="auto" w:fill="auto"/>
            <w:vAlign w:val="center"/>
            <w:hideMark/>
          </w:tcPr>
          <w:p w14:paraId="17DD2B4A" w14:textId="77777777" w:rsidR="00D52396" w:rsidRPr="00BB5E6B" w:rsidRDefault="00D52396" w:rsidP="00D52396">
            <w:pPr>
              <w:rPr>
                <w:rFonts w:ascii="Arial" w:hAnsi="Arial" w:cs="Arial"/>
                <w:color w:val="000000"/>
                <w:sz w:val="16"/>
                <w:szCs w:val="16"/>
                <w:lang w:eastAsia="en-AU"/>
              </w:rPr>
            </w:pPr>
            <w:r w:rsidRPr="00BB5E6B">
              <w:rPr>
                <w:rFonts w:ascii="Arial" w:hAnsi="Arial" w:cs="Arial"/>
                <w:color w:val="000000"/>
                <w:sz w:val="16"/>
                <w:szCs w:val="16"/>
                <w:lang w:eastAsia="en-AU"/>
              </w:rPr>
              <w:t>Expenditure</w:t>
            </w:r>
          </w:p>
        </w:tc>
        <w:tc>
          <w:tcPr>
            <w:tcW w:w="535" w:type="pct"/>
            <w:tcBorders>
              <w:top w:val="nil"/>
              <w:left w:val="nil"/>
              <w:bottom w:val="nil"/>
              <w:right w:val="nil"/>
            </w:tcBorders>
            <w:shd w:val="clear" w:color="auto" w:fill="auto"/>
            <w:vAlign w:val="center"/>
            <w:hideMark/>
          </w:tcPr>
          <w:p w14:paraId="1AD27EF1" w14:textId="683F7645" w:rsidR="00D52396" w:rsidRPr="00BB5E6B" w:rsidRDefault="00D52396" w:rsidP="00D52396">
            <w:pPr>
              <w:jc w:val="right"/>
              <w:rPr>
                <w:rFonts w:ascii="Arial" w:hAnsi="Arial" w:cs="Arial"/>
                <w:color w:val="000000"/>
                <w:sz w:val="16"/>
                <w:szCs w:val="16"/>
                <w:lang w:eastAsia="en-AU"/>
              </w:rPr>
            </w:pPr>
            <w:r w:rsidRPr="00BB5E6B">
              <w:rPr>
                <w:rFonts w:ascii="Arial" w:hAnsi="Arial" w:cs="Arial"/>
                <w:color w:val="000000"/>
                <w:sz w:val="16"/>
                <w:szCs w:val="16"/>
                <w:lang w:eastAsia="en-AU"/>
              </w:rPr>
              <w:t xml:space="preserve">14,085 </w:t>
            </w:r>
          </w:p>
        </w:tc>
        <w:tc>
          <w:tcPr>
            <w:tcW w:w="548" w:type="pct"/>
            <w:tcBorders>
              <w:top w:val="nil"/>
              <w:left w:val="nil"/>
              <w:bottom w:val="nil"/>
              <w:right w:val="nil"/>
            </w:tcBorders>
            <w:shd w:val="clear" w:color="auto" w:fill="auto"/>
            <w:vAlign w:val="center"/>
            <w:hideMark/>
          </w:tcPr>
          <w:p w14:paraId="185C9ADA" w14:textId="52FD7F9C" w:rsidR="00D52396" w:rsidRPr="00BB5E6B" w:rsidRDefault="00D52396" w:rsidP="00D52396">
            <w:pPr>
              <w:jc w:val="right"/>
              <w:rPr>
                <w:rFonts w:ascii="Arial" w:hAnsi="Arial" w:cs="Arial"/>
                <w:color w:val="000000"/>
                <w:sz w:val="16"/>
                <w:szCs w:val="16"/>
                <w:lang w:eastAsia="en-AU"/>
              </w:rPr>
            </w:pPr>
            <w:r w:rsidRPr="00BB5E6B">
              <w:rPr>
                <w:rFonts w:ascii="Arial" w:hAnsi="Arial" w:cs="Arial"/>
                <w:color w:val="000000"/>
                <w:sz w:val="16"/>
                <w:szCs w:val="16"/>
                <w:lang w:eastAsia="en-AU"/>
              </w:rPr>
              <w:t xml:space="preserve">19,690 </w:t>
            </w:r>
          </w:p>
        </w:tc>
        <w:tc>
          <w:tcPr>
            <w:tcW w:w="548" w:type="pct"/>
            <w:tcBorders>
              <w:top w:val="nil"/>
              <w:left w:val="nil"/>
              <w:bottom w:val="nil"/>
              <w:right w:val="nil"/>
            </w:tcBorders>
            <w:shd w:val="clear" w:color="auto" w:fill="auto"/>
            <w:vAlign w:val="center"/>
            <w:hideMark/>
          </w:tcPr>
          <w:p w14:paraId="33AD529F" w14:textId="000F4380" w:rsidR="00D52396" w:rsidRPr="00BB5E6B" w:rsidRDefault="00D52396" w:rsidP="00D52396">
            <w:pPr>
              <w:jc w:val="right"/>
              <w:rPr>
                <w:rFonts w:ascii="Arial" w:hAnsi="Arial" w:cs="Arial"/>
                <w:color w:val="000000"/>
                <w:sz w:val="16"/>
                <w:szCs w:val="16"/>
                <w:lang w:eastAsia="en-AU"/>
              </w:rPr>
            </w:pPr>
            <w:r w:rsidRPr="00BB5E6B">
              <w:rPr>
                <w:rFonts w:ascii="Arial" w:hAnsi="Arial" w:cs="Arial"/>
                <w:color w:val="000000"/>
                <w:sz w:val="16"/>
                <w:szCs w:val="16"/>
                <w:lang w:eastAsia="en-AU"/>
              </w:rPr>
              <w:t xml:space="preserve">15,481 </w:t>
            </w:r>
          </w:p>
        </w:tc>
      </w:tr>
      <w:tr w:rsidR="00D52396" w:rsidRPr="00BB5E6B" w14:paraId="0356F759" w14:textId="77777777" w:rsidTr="0078504A">
        <w:trPr>
          <w:trHeight w:val="250"/>
        </w:trPr>
        <w:tc>
          <w:tcPr>
            <w:tcW w:w="784" w:type="pct"/>
            <w:vMerge/>
            <w:tcBorders>
              <w:top w:val="single" w:sz="4" w:space="0" w:color="auto"/>
              <w:left w:val="nil"/>
              <w:bottom w:val="single" w:sz="4" w:space="0" w:color="000000"/>
              <w:right w:val="nil"/>
            </w:tcBorders>
            <w:vAlign w:val="center"/>
            <w:hideMark/>
          </w:tcPr>
          <w:p w14:paraId="1CF2A115" w14:textId="77777777" w:rsidR="00D52396" w:rsidRPr="00BB5E6B" w:rsidRDefault="00D52396" w:rsidP="00D52396">
            <w:pPr>
              <w:rPr>
                <w:rFonts w:ascii="Arial" w:hAnsi="Arial" w:cs="Arial"/>
                <w:sz w:val="16"/>
                <w:szCs w:val="16"/>
                <w:lang w:eastAsia="en-AU"/>
              </w:rPr>
            </w:pPr>
          </w:p>
        </w:tc>
        <w:tc>
          <w:tcPr>
            <w:tcW w:w="2030" w:type="pct"/>
            <w:vMerge/>
            <w:tcBorders>
              <w:top w:val="single" w:sz="4" w:space="0" w:color="auto"/>
              <w:left w:val="nil"/>
              <w:bottom w:val="single" w:sz="4" w:space="0" w:color="000000"/>
              <w:right w:val="nil"/>
            </w:tcBorders>
            <w:vAlign w:val="center"/>
            <w:hideMark/>
          </w:tcPr>
          <w:p w14:paraId="231A543C" w14:textId="77777777" w:rsidR="00D52396" w:rsidRPr="00BB5E6B" w:rsidRDefault="00D52396" w:rsidP="00D52396">
            <w:pPr>
              <w:rPr>
                <w:rFonts w:ascii="Arial" w:hAnsi="Arial" w:cs="Arial"/>
                <w:sz w:val="16"/>
                <w:szCs w:val="16"/>
                <w:lang w:eastAsia="en-AU"/>
              </w:rPr>
            </w:pPr>
          </w:p>
        </w:tc>
        <w:tc>
          <w:tcPr>
            <w:tcW w:w="555" w:type="pct"/>
            <w:tcBorders>
              <w:top w:val="nil"/>
              <w:left w:val="nil"/>
              <w:bottom w:val="nil"/>
              <w:right w:val="nil"/>
            </w:tcBorders>
            <w:shd w:val="clear" w:color="auto" w:fill="auto"/>
            <w:vAlign w:val="center"/>
            <w:hideMark/>
          </w:tcPr>
          <w:p w14:paraId="441E3EB7" w14:textId="77777777" w:rsidR="00D52396" w:rsidRPr="00BB5E6B" w:rsidRDefault="00D52396" w:rsidP="00D52396">
            <w:pPr>
              <w:rPr>
                <w:rFonts w:ascii="Arial" w:hAnsi="Arial" w:cs="Arial"/>
                <w:color w:val="000000"/>
                <w:sz w:val="16"/>
                <w:szCs w:val="16"/>
                <w:lang w:eastAsia="en-AU"/>
              </w:rPr>
            </w:pPr>
            <w:r w:rsidRPr="00BB5E6B">
              <w:rPr>
                <w:rFonts w:ascii="Arial" w:hAnsi="Arial" w:cs="Arial"/>
                <w:color w:val="000000"/>
                <w:sz w:val="16"/>
                <w:szCs w:val="16"/>
                <w:lang w:eastAsia="en-AU"/>
              </w:rPr>
              <w:t>(Income)</w:t>
            </w:r>
          </w:p>
        </w:tc>
        <w:tc>
          <w:tcPr>
            <w:tcW w:w="535" w:type="pct"/>
            <w:tcBorders>
              <w:top w:val="nil"/>
              <w:left w:val="nil"/>
              <w:bottom w:val="nil"/>
              <w:right w:val="nil"/>
            </w:tcBorders>
            <w:shd w:val="clear" w:color="auto" w:fill="auto"/>
            <w:vAlign w:val="center"/>
            <w:hideMark/>
          </w:tcPr>
          <w:p w14:paraId="5758BFCE" w14:textId="65A930C5" w:rsidR="00D52396" w:rsidRPr="00BB5E6B" w:rsidRDefault="00D52396" w:rsidP="00D52396">
            <w:pPr>
              <w:jc w:val="right"/>
              <w:rPr>
                <w:rFonts w:ascii="Arial" w:hAnsi="Arial" w:cs="Arial"/>
                <w:color w:val="000000"/>
                <w:sz w:val="16"/>
                <w:szCs w:val="16"/>
                <w:lang w:eastAsia="en-AU"/>
              </w:rPr>
            </w:pPr>
            <w:r w:rsidRPr="00BB5E6B">
              <w:rPr>
                <w:rFonts w:ascii="Arial" w:hAnsi="Arial" w:cs="Arial"/>
                <w:color w:val="000000"/>
                <w:sz w:val="16"/>
                <w:szCs w:val="16"/>
                <w:lang w:eastAsia="en-AU"/>
              </w:rPr>
              <w:t xml:space="preserve"> (3,913)</w:t>
            </w:r>
          </w:p>
        </w:tc>
        <w:tc>
          <w:tcPr>
            <w:tcW w:w="548" w:type="pct"/>
            <w:tcBorders>
              <w:top w:val="nil"/>
              <w:left w:val="nil"/>
              <w:bottom w:val="nil"/>
              <w:right w:val="nil"/>
            </w:tcBorders>
            <w:shd w:val="clear" w:color="auto" w:fill="auto"/>
            <w:vAlign w:val="center"/>
            <w:hideMark/>
          </w:tcPr>
          <w:p w14:paraId="02C32D10" w14:textId="621561C8" w:rsidR="00D52396" w:rsidRPr="00BB5E6B" w:rsidRDefault="00D52396" w:rsidP="00D52396">
            <w:pPr>
              <w:jc w:val="right"/>
              <w:rPr>
                <w:rFonts w:ascii="Arial" w:hAnsi="Arial" w:cs="Arial"/>
                <w:color w:val="000000"/>
                <w:sz w:val="16"/>
                <w:szCs w:val="16"/>
                <w:lang w:eastAsia="en-AU"/>
              </w:rPr>
            </w:pPr>
            <w:r w:rsidRPr="00BB5E6B">
              <w:rPr>
                <w:rFonts w:ascii="Arial" w:hAnsi="Arial" w:cs="Arial"/>
                <w:color w:val="000000"/>
                <w:sz w:val="16"/>
                <w:szCs w:val="16"/>
                <w:lang w:eastAsia="en-AU"/>
              </w:rPr>
              <w:t xml:space="preserve"> (12,726)</w:t>
            </w:r>
          </w:p>
        </w:tc>
        <w:tc>
          <w:tcPr>
            <w:tcW w:w="548" w:type="pct"/>
            <w:tcBorders>
              <w:top w:val="nil"/>
              <w:left w:val="nil"/>
              <w:bottom w:val="nil"/>
              <w:right w:val="nil"/>
            </w:tcBorders>
            <w:shd w:val="clear" w:color="auto" w:fill="auto"/>
            <w:vAlign w:val="center"/>
            <w:hideMark/>
          </w:tcPr>
          <w:p w14:paraId="14A46F85" w14:textId="649D42B7" w:rsidR="00D52396" w:rsidRPr="00BB5E6B" w:rsidRDefault="00D52396" w:rsidP="00D52396">
            <w:pPr>
              <w:jc w:val="right"/>
              <w:rPr>
                <w:rFonts w:ascii="Arial" w:hAnsi="Arial" w:cs="Arial"/>
                <w:color w:val="000000"/>
                <w:sz w:val="16"/>
                <w:szCs w:val="16"/>
                <w:lang w:eastAsia="en-AU"/>
              </w:rPr>
            </w:pPr>
            <w:r w:rsidRPr="00BB5E6B">
              <w:rPr>
                <w:rFonts w:ascii="Arial" w:hAnsi="Arial" w:cs="Arial"/>
                <w:color w:val="000000"/>
                <w:sz w:val="16"/>
                <w:szCs w:val="16"/>
                <w:lang w:eastAsia="en-AU"/>
              </w:rPr>
              <w:t xml:space="preserve"> (9,802)</w:t>
            </w:r>
          </w:p>
        </w:tc>
      </w:tr>
      <w:tr w:rsidR="00D52396" w:rsidRPr="00BB5E6B" w14:paraId="73609E10" w14:textId="77777777" w:rsidTr="0078504A">
        <w:trPr>
          <w:trHeight w:val="263"/>
        </w:trPr>
        <w:tc>
          <w:tcPr>
            <w:tcW w:w="784" w:type="pct"/>
            <w:vMerge/>
            <w:tcBorders>
              <w:top w:val="single" w:sz="4" w:space="0" w:color="auto"/>
              <w:left w:val="nil"/>
              <w:bottom w:val="single" w:sz="4" w:space="0" w:color="000000"/>
              <w:right w:val="nil"/>
            </w:tcBorders>
            <w:vAlign w:val="center"/>
            <w:hideMark/>
          </w:tcPr>
          <w:p w14:paraId="3A5BB406" w14:textId="77777777" w:rsidR="00D52396" w:rsidRPr="00BB5E6B" w:rsidRDefault="00D52396" w:rsidP="00D52396">
            <w:pPr>
              <w:rPr>
                <w:rFonts w:ascii="Arial" w:hAnsi="Arial" w:cs="Arial"/>
                <w:sz w:val="16"/>
                <w:szCs w:val="16"/>
                <w:lang w:eastAsia="en-AU"/>
              </w:rPr>
            </w:pPr>
          </w:p>
        </w:tc>
        <w:tc>
          <w:tcPr>
            <w:tcW w:w="2030" w:type="pct"/>
            <w:vMerge/>
            <w:tcBorders>
              <w:top w:val="single" w:sz="4" w:space="0" w:color="auto"/>
              <w:left w:val="nil"/>
              <w:bottom w:val="single" w:sz="4" w:space="0" w:color="000000"/>
              <w:right w:val="nil"/>
            </w:tcBorders>
            <w:vAlign w:val="center"/>
            <w:hideMark/>
          </w:tcPr>
          <w:p w14:paraId="6B1627D6" w14:textId="77777777" w:rsidR="00D52396" w:rsidRPr="00BB5E6B" w:rsidRDefault="00D52396" w:rsidP="00D52396">
            <w:pPr>
              <w:rPr>
                <w:rFonts w:ascii="Arial" w:hAnsi="Arial" w:cs="Arial"/>
                <w:sz w:val="16"/>
                <w:szCs w:val="16"/>
                <w:lang w:eastAsia="en-AU"/>
              </w:rPr>
            </w:pPr>
          </w:p>
        </w:tc>
        <w:tc>
          <w:tcPr>
            <w:tcW w:w="555" w:type="pct"/>
            <w:tcBorders>
              <w:top w:val="nil"/>
              <w:left w:val="nil"/>
              <w:bottom w:val="nil"/>
              <w:right w:val="nil"/>
            </w:tcBorders>
            <w:shd w:val="clear" w:color="auto" w:fill="auto"/>
            <w:vAlign w:val="center"/>
            <w:hideMark/>
          </w:tcPr>
          <w:p w14:paraId="4C033EE4" w14:textId="77777777" w:rsidR="00D52396" w:rsidRPr="00BB5E6B" w:rsidRDefault="00D52396" w:rsidP="00D52396">
            <w:pPr>
              <w:rPr>
                <w:rFonts w:ascii="Arial" w:hAnsi="Arial" w:cs="Arial"/>
                <w:color w:val="000000"/>
                <w:sz w:val="16"/>
                <w:szCs w:val="16"/>
                <w:lang w:eastAsia="en-AU"/>
              </w:rPr>
            </w:pPr>
            <w:r w:rsidRPr="00BB5E6B">
              <w:rPr>
                <w:rFonts w:ascii="Arial" w:hAnsi="Arial" w:cs="Arial"/>
                <w:color w:val="000000"/>
                <w:sz w:val="16"/>
                <w:szCs w:val="16"/>
                <w:lang w:eastAsia="en-AU"/>
              </w:rPr>
              <w:t>Net Cost</w:t>
            </w:r>
          </w:p>
        </w:tc>
        <w:tc>
          <w:tcPr>
            <w:tcW w:w="535" w:type="pct"/>
            <w:tcBorders>
              <w:top w:val="single" w:sz="4" w:space="0" w:color="auto"/>
              <w:left w:val="nil"/>
              <w:bottom w:val="double" w:sz="6" w:space="0" w:color="auto"/>
              <w:right w:val="nil"/>
            </w:tcBorders>
            <w:shd w:val="clear" w:color="auto" w:fill="auto"/>
            <w:vAlign w:val="center"/>
            <w:hideMark/>
          </w:tcPr>
          <w:p w14:paraId="33909E4D" w14:textId="26C0F180" w:rsidR="00D52396" w:rsidRPr="00BB5E6B" w:rsidRDefault="00D52396" w:rsidP="00D52396">
            <w:pPr>
              <w:jc w:val="right"/>
              <w:rPr>
                <w:rFonts w:ascii="Arial" w:hAnsi="Arial" w:cs="Arial"/>
                <w:b/>
                <w:bCs/>
                <w:color w:val="000000"/>
                <w:sz w:val="16"/>
                <w:szCs w:val="16"/>
                <w:lang w:eastAsia="en-AU"/>
              </w:rPr>
            </w:pPr>
            <w:r w:rsidRPr="00BB5E6B">
              <w:rPr>
                <w:rFonts w:ascii="Arial" w:hAnsi="Arial" w:cs="Arial"/>
                <w:b/>
                <w:bCs/>
                <w:color w:val="000000"/>
                <w:sz w:val="16"/>
                <w:szCs w:val="16"/>
                <w:lang w:eastAsia="en-AU"/>
              </w:rPr>
              <w:t xml:space="preserve">10,172 </w:t>
            </w:r>
          </w:p>
        </w:tc>
        <w:tc>
          <w:tcPr>
            <w:tcW w:w="548" w:type="pct"/>
            <w:tcBorders>
              <w:top w:val="single" w:sz="4" w:space="0" w:color="auto"/>
              <w:left w:val="nil"/>
              <w:bottom w:val="double" w:sz="6" w:space="0" w:color="auto"/>
              <w:right w:val="nil"/>
            </w:tcBorders>
            <w:shd w:val="clear" w:color="auto" w:fill="auto"/>
            <w:vAlign w:val="center"/>
            <w:hideMark/>
          </w:tcPr>
          <w:p w14:paraId="4E15B1E9" w14:textId="695514E3" w:rsidR="00D52396" w:rsidRPr="00BB5E6B" w:rsidRDefault="00D52396" w:rsidP="00D52396">
            <w:pPr>
              <w:jc w:val="right"/>
              <w:rPr>
                <w:rFonts w:ascii="Arial" w:hAnsi="Arial" w:cs="Arial"/>
                <w:b/>
                <w:bCs/>
                <w:color w:val="000000"/>
                <w:sz w:val="16"/>
                <w:szCs w:val="16"/>
                <w:lang w:eastAsia="en-AU"/>
              </w:rPr>
            </w:pPr>
            <w:r w:rsidRPr="00BB5E6B">
              <w:rPr>
                <w:rFonts w:ascii="Arial" w:hAnsi="Arial" w:cs="Arial"/>
                <w:b/>
                <w:bCs/>
                <w:color w:val="000000"/>
                <w:sz w:val="16"/>
                <w:szCs w:val="16"/>
                <w:lang w:eastAsia="en-AU"/>
              </w:rPr>
              <w:t xml:space="preserve">6,964 </w:t>
            </w:r>
          </w:p>
        </w:tc>
        <w:tc>
          <w:tcPr>
            <w:tcW w:w="548" w:type="pct"/>
            <w:tcBorders>
              <w:top w:val="single" w:sz="4" w:space="0" w:color="auto"/>
              <w:left w:val="nil"/>
              <w:bottom w:val="double" w:sz="6" w:space="0" w:color="auto"/>
              <w:right w:val="nil"/>
            </w:tcBorders>
            <w:shd w:val="clear" w:color="auto" w:fill="auto"/>
            <w:vAlign w:val="center"/>
            <w:hideMark/>
          </w:tcPr>
          <w:p w14:paraId="31570B7E" w14:textId="00154FAF" w:rsidR="00D52396" w:rsidRPr="00BB5E6B" w:rsidRDefault="00D52396" w:rsidP="00D52396">
            <w:pPr>
              <w:jc w:val="right"/>
              <w:rPr>
                <w:rFonts w:ascii="Arial" w:hAnsi="Arial" w:cs="Arial"/>
                <w:b/>
                <w:bCs/>
                <w:color w:val="000000"/>
                <w:sz w:val="16"/>
                <w:szCs w:val="16"/>
                <w:lang w:eastAsia="en-AU"/>
              </w:rPr>
            </w:pPr>
            <w:r w:rsidRPr="00BB5E6B">
              <w:rPr>
                <w:rFonts w:ascii="Arial" w:hAnsi="Arial" w:cs="Arial"/>
                <w:b/>
                <w:bCs/>
                <w:color w:val="000000"/>
                <w:sz w:val="16"/>
                <w:szCs w:val="16"/>
                <w:lang w:eastAsia="en-AU"/>
              </w:rPr>
              <w:t xml:space="preserve">5,679 </w:t>
            </w:r>
          </w:p>
        </w:tc>
      </w:tr>
      <w:tr w:rsidR="00D52396" w:rsidRPr="00BB5E6B" w14:paraId="1E4E4062" w14:textId="77777777" w:rsidTr="0078504A">
        <w:trPr>
          <w:trHeight w:val="263"/>
        </w:trPr>
        <w:tc>
          <w:tcPr>
            <w:tcW w:w="784" w:type="pct"/>
            <w:vMerge/>
            <w:tcBorders>
              <w:top w:val="single" w:sz="4" w:space="0" w:color="auto"/>
              <w:left w:val="nil"/>
              <w:bottom w:val="single" w:sz="4" w:space="0" w:color="000000"/>
              <w:right w:val="nil"/>
            </w:tcBorders>
            <w:vAlign w:val="center"/>
            <w:hideMark/>
          </w:tcPr>
          <w:p w14:paraId="5C9CBBFB" w14:textId="77777777" w:rsidR="00D52396" w:rsidRPr="00BB5E6B" w:rsidRDefault="00D52396" w:rsidP="00D52396">
            <w:pPr>
              <w:rPr>
                <w:rFonts w:ascii="Arial" w:hAnsi="Arial" w:cs="Arial"/>
                <w:sz w:val="16"/>
                <w:szCs w:val="16"/>
                <w:lang w:eastAsia="en-AU"/>
              </w:rPr>
            </w:pPr>
          </w:p>
        </w:tc>
        <w:tc>
          <w:tcPr>
            <w:tcW w:w="2030" w:type="pct"/>
            <w:vMerge/>
            <w:tcBorders>
              <w:top w:val="single" w:sz="4" w:space="0" w:color="auto"/>
              <w:left w:val="nil"/>
              <w:bottom w:val="single" w:sz="4" w:space="0" w:color="000000"/>
              <w:right w:val="nil"/>
            </w:tcBorders>
            <w:vAlign w:val="center"/>
            <w:hideMark/>
          </w:tcPr>
          <w:p w14:paraId="03E462E1" w14:textId="77777777" w:rsidR="00D52396" w:rsidRPr="00BB5E6B" w:rsidRDefault="00D52396" w:rsidP="00D52396">
            <w:pPr>
              <w:rPr>
                <w:rFonts w:ascii="Arial" w:hAnsi="Arial" w:cs="Arial"/>
                <w:sz w:val="16"/>
                <w:szCs w:val="16"/>
                <w:lang w:eastAsia="en-AU"/>
              </w:rPr>
            </w:pPr>
          </w:p>
        </w:tc>
        <w:tc>
          <w:tcPr>
            <w:tcW w:w="555" w:type="pct"/>
            <w:tcBorders>
              <w:top w:val="nil"/>
              <w:left w:val="nil"/>
              <w:bottom w:val="single" w:sz="4" w:space="0" w:color="auto"/>
              <w:right w:val="nil"/>
            </w:tcBorders>
            <w:shd w:val="clear" w:color="auto" w:fill="auto"/>
            <w:vAlign w:val="center"/>
            <w:hideMark/>
          </w:tcPr>
          <w:p w14:paraId="6BB20B48" w14:textId="77777777" w:rsidR="00D52396" w:rsidRPr="00BB5E6B" w:rsidRDefault="00D52396" w:rsidP="00D52396">
            <w:pPr>
              <w:rPr>
                <w:rFonts w:ascii="Arial" w:hAnsi="Arial" w:cs="Arial"/>
                <w:color w:val="000000"/>
                <w:sz w:val="16"/>
                <w:szCs w:val="16"/>
                <w:lang w:eastAsia="en-AU"/>
              </w:rPr>
            </w:pPr>
            <w:r w:rsidRPr="00BB5E6B">
              <w:rPr>
                <w:rFonts w:ascii="Arial" w:hAnsi="Arial" w:cs="Arial"/>
                <w:color w:val="000000"/>
                <w:sz w:val="16"/>
                <w:szCs w:val="16"/>
                <w:lang w:eastAsia="en-AU"/>
              </w:rPr>
              <w:t> </w:t>
            </w:r>
          </w:p>
        </w:tc>
        <w:tc>
          <w:tcPr>
            <w:tcW w:w="535" w:type="pct"/>
            <w:tcBorders>
              <w:top w:val="nil"/>
              <w:left w:val="nil"/>
              <w:bottom w:val="single" w:sz="4" w:space="0" w:color="auto"/>
              <w:right w:val="nil"/>
            </w:tcBorders>
            <w:shd w:val="clear" w:color="auto" w:fill="auto"/>
            <w:vAlign w:val="center"/>
            <w:hideMark/>
          </w:tcPr>
          <w:p w14:paraId="2867B62E" w14:textId="77777777" w:rsidR="00D52396" w:rsidRPr="00BB5E6B" w:rsidRDefault="00D52396" w:rsidP="00D52396">
            <w:pPr>
              <w:jc w:val="right"/>
              <w:rPr>
                <w:rFonts w:ascii="Arial" w:hAnsi="Arial" w:cs="Arial"/>
                <w:color w:val="000000"/>
                <w:sz w:val="16"/>
                <w:szCs w:val="16"/>
                <w:lang w:eastAsia="en-AU"/>
              </w:rPr>
            </w:pPr>
            <w:r w:rsidRPr="00BB5E6B">
              <w:rPr>
                <w:rFonts w:ascii="Arial" w:hAnsi="Arial" w:cs="Arial"/>
                <w:color w:val="000000"/>
                <w:sz w:val="16"/>
                <w:szCs w:val="16"/>
                <w:lang w:eastAsia="en-AU"/>
              </w:rPr>
              <w:t> </w:t>
            </w:r>
          </w:p>
        </w:tc>
        <w:tc>
          <w:tcPr>
            <w:tcW w:w="548" w:type="pct"/>
            <w:tcBorders>
              <w:top w:val="nil"/>
              <w:left w:val="nil"/>
              <w:bottom w:val="single" w:sz="4" w:space="0" w:color="auto"/>
              <w:right w:val="nil"/>
            </w:tcBorders>
            <w:shd w:val="clear" w:color="auto" w:fill="auto"/>
            <w:vAlign w:val="center"/>
            <w:hideMark/>
          </w:tcPr>
          <w:p w14:paraId="2DC4C147" w14:textId="77777777" w:rsidR="00D52396" w:rsidRPr="00BB5E6B" w:rsidRDefault="00D52396" w:rsidP="00D52396">
            <w:pPr>
              <w:jc w:val="right"/>
              <w:rPr>
                <w:rFonts w:ascii="Arial" w:hAnsi="Arial" w:cs="Arial"/>
                <w:b/>
                <w:bCs/>
                <w:color w:val="000000"/>
                <w:sz w:val="16"/>
                <w:szCs w:val="16"/>
                <w:lang w:eastAsia="en-AU"/>
              </w:rPr>
            </w:pPr>
            <w:r w:rsidRPr="00BB5E6B">
              <w:rPr>
                <w:rFonts w:ascii="Arial" w:hAnsi="Arial" w:cs="Arial"/>
                <w:b/>
                <w:bCs/>
                <w:color w:val="000000"/>
                <w:sz w:val="16"/>
                <w:szCs w:val="16"/>
                <w:lang w:eastAsia="en-AU"/>
              </w:rPr>
              <w:t> </w:t>
            </w:r>
          </w:p>
        </w:tc>
        <w:tc>
          <w:tcPr>
            <w:tcW w:w="548" w:type="pct"/>
            <w:tcBorders>
              <w:top w:val="nil"/>
              <w:left w:val="nil"/>
              <w:bottom w:val="single" w:sz="4" w:space="0" w:color="auto"/>
              <w:right w:val="nil"/>
            </w:tcBorders>
            <w:shd w:val="clear" w:color="auto" w:fill="auto"/>
            <w:vAlign w:val="center"/>
            <w:hideMark/>
          </w:tcPr>
          <w:p w14:paraId="70378DF7" w14:textId="77777777" w:rsidR="00D52396" w:rsidRPr="00BB5E6B" w:rsidRDefault="00D52396" w:rsidP="00D52396">
            <w:pPr>
              <w:jc w:val="right"/>
              <w:rPr>
                <w:rFonts w:ascii="Arial" w:hAnsi="Arial" w:cs="Arial"/>
                <w:b/>
                <w:bCs/>
                <w:color w:val="000000"/>
                <w:sz w:val="16"/>
                <w:szCs w:val="16"/>
                <w:lang w:eastAsia="en-AU"/>
              </w:rPr>
            </w:pPr>
            <w:r w:rsidRPr="00BB5E6B">
              <w:rPr>
                <w:rFonts w:ascii="Arial" w:hAnsi="Arial" w:cs="Arial"/>
                <w:b/>
                <w:bCs/>
                <w:color w:val="000000"/>
                <w:sz w:val="16"/>
                <w:szCs w:val="16"/>
                <w:lang w:eastAsia="en-AU"/>
              </w:rPr>
              <w:t> </w:t>
            </w:r>
          </w:p>
        </w:tc>
      </w:tr>
      <w:tr w:rsidR="00D52396" w:rsidRPr="00BB5E6B" w14:paraId="33B64BD1" w14:textId="77777777" w:rsidTr="0078504A">
        <w:trPr>
          <w:trHeight w:val="263"/>
        </w:trPr>
        <w:tc>
          <w:tcPr>
            <w:tcW w:w="784" w:type="pct"/>
            <w:vMerge w:val="restart"/>
            <w:tcBorders>
              <w:top w:val="single" w:sz="4" w:space="0" w:color="auto"/>
              <w:left w:val="nil"/>
              <w:bottom w:val="single" w:sz="4" w:space="0" w:color="000000"/>
              <w:right w:val="nil"/>
            </w:tcBorders>
            <w:shd w:val="clear" w:color="auto" w:fill="auto"/>
            <w:hideMark/>
          </w:tcPr>
          <w:p w14:paraId="3B08A89F" w14:textId="4811A6F9" w:rsidR="00D52396" w:rsidRPr="00BB5E6B" w:rsidRDefault="00D52396" w:rsidP="00D52396">
            <w:pPr>
              <w:rPr>
                <w:rFonts w:ascii="Arial" w:hAnsi="Arial" w:cs="Arial"/>
                <w:sz w:val="16"/>
                <w:szCs w:val="16"/>
                <w:lang w:eastAsia="en-AU"/>
              </w:rPr>
            </w:pPr>
            <w:r w:rsidRPr="00BB5E6B">
              <w:rPr>
                <w:rFonts w:ascii="Arial" w:hAnsi="Arial" w:cs="Arial"/>
                <w:sz w:val="16"/>
                <w:szCs w:val="16"/>
                <w:lang w:eastAsia="en-AU"/>
              </w:rPr>
              <w:t>11. Positive ageing services</w:t>
            </w:r>
          </w:p>
        </w:tc>
        <w:tc>
          <w:tcPr>
            <w:tcW w:w="2030" w:type="pct"/>
            <w:vMerge w:val="restart"/>
            <w:tcBorders>
              <w:top w:val="single" w:sz="4" w:space="0" w:color="auto"/>
              <w:left w:val="nil"/>
              <w:bottom w:val="single" w:sz="4" w:space="0" w:color="000000"/>
              <w:right w:val="nil"/>
            </w:tcBorders>
            <w:shd w:val="clear" w:color="auto" w:fill="auto"/>
            <w:hideMark/>
          </w:tcPr>
          <w:p w14:paraId="7DF834B1" w14:textId="77777777" w:rsidR="00D52396" w:rsidRDefault="00D52396" w:rsidP="00D52396">
            <w:pPr>
              <w:rPr>
                <w:rFonts w:ascii="Arial" w:hAnsi="Arial" w:cs="Arial"/>
                <w:sz w:val="16"/>
                <w:szCs w:val="16"/>
                <w:lang w:eastAsia="en-AU"/>
              </w:rPr>
            </w:pPr>
            <w:r w:rsidRPr="00BB5E6B">
              <w:rPr>
                <w:rFonts w:ascii="Arial" w:hAnsi="Arial" w:cs="Arial"/>
                <w:sz w:val="16"/>
                <w:szCs w:val="16"/>
                <w:lang w:eastAsia="en-AU"/>
              </w:rPr>
              <w:t>This service provides a comprehensive range of services as part of the Home and Community Care (HACC) program.  The HACC program provides a range of coordinated and integrated service approaches which assist HACC eligible people to maximise their independence to remain living at home, stay connected to their community and adapt to changing life circumstances. The majority of this program is externally funded by State Government.</w:t>
            </w:r>
          </w:p>
          <w:p w14:paraId="4848ACC0" w14:textId="77777777" w:rsidR="007358B8" w:rsidRDefault="007358B8" w:rsidP="00D52396">
            <w:pPr>
              <w:rPr>
                <w:rFonts w:ascii="Arial" w:hAnsi="Arial" w:cs="Arial"/>
                <w:sz w:val="16"/>
                <w:szCs w:val="16"/>
                <w:lang w:eastAsia="en-AU"/>
              </w:rPr>
            </w:pPr>
          </w:p>
          <w:p w14:paraId="5639BE5E" w14:textId="360A681B" w:rsidR="00D52396" w:rsidRPr="00BB5E6B" w:rsidRDefault="00D52396" w:rsidP="00D52396">
            <w:pPr>
              <w:rPr>
                <w:rFonts w:ascii="Arial" w:hAnsi="Arial" w:cs="Arial"/>
                <w:sz w:val="16"/>
                <w:szCs w:val="16"/>
                <w:lang w:eastAsia="en-AU"/>
              </w:rPr>
            </w:pPr>
          </w:p>
        </w:tc>
        <w:tc>
          <w:tcPr>
            <w:tcW w:w="555" w:type="pct"/>
            <w:tcBorders>
              <w:top w:val="nil"/>
              <w:left w:val="nil"/>
              <w:bottom w:val="nil"/>
              <w:right w:val="nil"/>
            </w:tcBorders>
            <w:shd w:val="clear" w:color="auto" w:fill="auto"/>
            <w:vAlign w:val="center"/>
            <w:hideMark/>
          </w:tcPr>
          <w:p w14:paraId="0048F77E" w14:textId="77777777" w:rsidR="00D52396" w:rsidRPr="00BB5E6B" w:rsidRDefault="00D52396" w:rsidP="00D52396">
            <w:pPr>
              <w:rPr>
                <w:rFonts w:ascii="Arial" w:hAnsi="Arial" w:cs="Arial"/>
                <w:color w:val="000000"/>
                <w:sz w:val="16"/>
                <w:szCs w:val="16"/>
                <w:lang w:eastAsia="en-AU"/>
              </w:rPr>
            </w:pPr>
            <w:r w:rsidRPr="00BB5E6B">
              <w:rPr>
                <w:rFonts w:ascii="Arial" w:hAnsi="Arial" w:cs="Arial"/>
                <w:color w:val="000000"/>
                <w:sz w:val="16"/>
                <w:szCs w:val="16"/>
                <w:lang w:eastAsia="en-AU"/>
              </w:rPr>
              <w:t>Expenditure</w:t>
            </w:r>
          </w:p>
        </w:tc>
        <w:tc>
          <w:tcPr>
            <w:tcW w:w="535" w:type="pct"/>
            <w:tcBorders>
              <w:top w:val="nil"/>
              <w:left w:val="nil"/>
              <w:bottom w:val="nil"/>
              <w:right w:val="nil"/>
            </w:tcBorders>
            <w:shd w:val="clear" w:color="auto" w:fill="auto"/>
            <w:vAlign w:val="center"/>
            <w:hideMark/>
          </w:tcPr>
          <w:p w14:paraId="0A4B3A00" w14:textId="0B7B44D8" w:rsidR="00D52396" w:rsidRPr="00BB5E6B" w:rsidRDefault="00D52396" w:rsidP="00D52396">
            <w:pPr>
              <w:jc w:val="right"/>
              <w:rPr>
                <w:rFonts w:ascii="Arial" w:hAnsi="Arial" w:cs="Arial"/>
                <w:color w:val="000000"/>
                <w:sz w:val="16"/>
                <w:szCs w:val="16"/>
                <w:lang w:eastAsia="en-AU"/>
              </w:rPr>
            </w:pPr>
            <w:r w:rsidRPr="00BB5E6B">
              <w:rPr>
                <w:rFonts w:ascii="Arial" w:hAnsi="Arial" w:cs="Arial"/>
                <w:color w:val="000000"/>
                <w:sz w:val="16"/>
                <w:szCs w:val="16"/>
                <w:lang w:eastAsia="en-AU"/>
              </w:rPr>
              <w:t xml:space="preserve">1,654 </w:t>
            </w:r>
          </w:p>
        </w:tc>
        <w:tc>
          <w:tcPr>
            <w:tcW w:w="548" w:type="pct"/>
            <w:tcBorders>
              <w:top w:val="nil"/>
              <w:left w:val="nil"/>
              <w:bottom w:val="nil"/>
              <w:right w:val="nil"/>
            </w:tcBorders>
            <w:shd w:val="clear" w:color="auto" w:fill="auto"/>
            <w:vAlign w:val="center"/>
            <w:hideMark/>
          </w:tcPr>
          <w:p w14:paraId="02FCBF56" w14:textId="1AB3D76A" w:rsidR="00D52396" w:rsidRPr="00BB5E6B" w:rsidRDefault="00D52396" w:rsidP="00D52396">
            <w:pPr>
              <w:jc w:val="right"/>
              <w:rPr>
                <w:rFonts w:ascii="Arial" w:hAnsi="Arial" w:cs="Arial"/>
                <w:color w:val="000000"/>
                <w:sz w:val="16"/>
                <w:szCs w:val="16"/>
                <w:lang w:eastAsia="en-AU"/>
              </w:rPr>
            </w:pPr>
            <w:r w:rsidRPr="00BB5E6B">
              <w:rPr>
                <w:rFonts w:ascii="Arial" w:hAnsi="Arial" w:cs="Arial"/>
                <w:color w:val="000000"/>
                <w:sz w:val="16"/>
                <w:szCs w:val="16"/>
                <w:lang w:eastAsia="en-AU"/>
              </w:rPr>
              <w:t xml:space="preserve">1,661 </w:t>
            </w:r>
          </w:p>
        </w:tc>
        <w:tc>
          <w:tcPr>
            <w:tcW w:w="548" w:type="pct"/>
            <w:tcBorders>
              <w:top w:val="nil"/>
              <w:left w:val="nil"/>
              <w:bottom w:val="nil"/>
              <w:right w:val="nil"/>
            </w:tcBorders>
            <w:shd w:val="clear" w:color="auto" w:fill="auto"/>
            <w:vAlign w:val="center"/>
            <w:hideMark/>
          </w:tcPr>
          <w:p w14:paraId="354503FA" w14:textId="5BDD5FF9" w:rsidR="00D52396" w:rsidRPr="00BB5E6B" w:rsidRDefault="00D52396" w:rsidP="00D52396">
            <w:pPr>
              <w:jc w:val="right"/>
              <w:rPr>
                <w:rFonts w:ascii="Arial" w:hAnsi="Arial" w:cs="Arial"/>
                <w:color w:val="000000"/>
                <w:sz w:val="16"/>
                <w:szCs w:val="16"/>
                <w:lang w:eastAsia="en-AU"/>
              </w:rPr>
            </w:pPr>
            <w:r w:rsidRPr="00BB5E6B">
              <w:rPr>
                <w:rFonts w:ascii="Arial" w:hAnsi="Arial" w:cs="Arial"/>
                <w:color w:val="000000"/>
                <w:sz w:val="16"/>
                <w:szCs w:val="16"/>
                <w:lang w:eastAsia="en-AU"/>
              </w:rPr>
              <w:t xml:space="preserve">1,742 </w:t>
            </w:r>
          </w:p>
        </w:tc>
      </w:tr>
      <w:tr w:rsidR="00D52396" w:rsidRPr="00BB5E6B" w14:paraId="10A84D88" w14:textId="77777777" w:rsidTr="0078504A">
        <w:trPr>
          <w:trHeight w:val="263"/>
        </w:trPr>
        <w:tc>
          <w:tcPr>
            <w:tcW w:w="784" w:type="pct"/>
            <w:vMerge/>
            <w:tcBorders>
              <w:top w:val="single" w:sz="4" w:space="0" w:color="auto"/>
              <w:left w:val="nil"/>
              <w:bottom w:val="single" w:sz="4" w:space="0" w:color="000000"/>
              <w:right w:val="nil"/>
            </w:tcBorders>
            <w:vAlign w:val="center"/>
            <w:hideMark/>
          </w:tcPr>
          <w:p w14:paraId="73876B23" w14:textId="77777777" w:rsidR="00D52396" w:rsidRPr="00BB5E6B" w:rsidRDefault="00D52396" w:rsidP="00D52396">
            <w:pPr>
              <w:rPr>
                <w:rFonts w:ascii="Arial" w:hAnsi="Arial" w:cs="Arial"/>
                <w:sz w:val="16"/>
                <w:szCs w:val="16"/>
                <w:lang w:eastAsia="en-AU"/>
              </w:rPr>
            </w:pPr>
          </w:p>
        </w:tc>
        <w:tc>
          <w:tcPr>
            <w:tcW w:w="2030" w:type="pct"/>
            <w:vMerge/>
            <w:tcBorders>
              <w:top w:val="single" w:sz="4" w:space="0" w:color="auto"/>
              <w:left w:val="nil"/>
              <w:bottom w:val="single" w:sz="4" w:space="0" w:color="000000"/>
              <w:right w:val="nil"/>
            </w:tcBorders>
            <w:vAlign w:val="center"/>
            <w:hideMark/>
          </w:tcPr>
          <w:p w14:paraId="2D26123B" w14:textId="77777777" w:rsidR="00D52396" w:rsidRPr="00BB5E6B" w:rsidRDefault="00D52396" w:rsidP="00D52396">
            <w:pPr>
              <w:rPr>
                <w:rFonts w:ascii="Arial" w:hAnsi="Arial" w:cs="Arial"/>
                <w:sz w:val="16"/>
                <w:szCs w:val="16"/>
                <w:lang w:eastAsia="en-AU"/>
              </w:rPr>
            </w:pPr>
          </w:p>
        </w:tc>
        <w:tc>
          <w:tcPr>
            <w:tcW w:w="555" w:type="pct"/>
            <w:tcBorders>
              <w:top w:val="nil"/>
              <w:left w:val="nil"/>
              <w:bottom w:val="nil"/>
              <w:right w:val="nil"/>
            </w:tcBorders>
            <w:shd w:val="clear" w:color="auto" w:fill="auto"/>
            <w:vAlign w:val="center"/>
            <w:hideMark/>
          </w:tcPr>
          <w:p w14:paraId="2896264B" w14:textId="77777777" w:rsidR="00D52396" w:rsidRPr="00BB5E6B" w:rsidRDefault="00D52396" w:rsidP="00D52396">
            <w:pPr>
              <w:rPr>
                <w:rFonts w:ascii="Arial" w:hAnsi="Arial" w:cs="Arial"/>
                <w:color w:val="000000"/>
                <w:sz w:val="16"/>
                <w:szCs w:val="16"/>
                <w:lang w:eastAsia="en-AU"/>
              </w:rPr>
            </w:pPr>
            <w:r w:rsidRPr="00BB5E6B">
              <w:rPr>
                <w:rFonts w:ascii="Arial" w:hAnsi="Arial" w:cs="Arial"/>
                <w:color w:val="000000"/>
                <w:sz w:val="16"/>
                <w:szCs w:val="16"/>
                <w:lang w:eastAsia="en-AU"/>
              </w:rPr>
              <w:t>(Income)</w:t>
            </w:r>
          </w:p>
        </w:tc>
        <w:tc>
          <w:tcPr>
            <w:tcW w:w="535" w:type="pct"/>
            <w:tcBorders>
              <w:top w:val="nil"/>
              <w:left w:val="nil"/>
              <w:bottom w:val="nil"/>
              <w:right w:val="nil"/>
            </w:tcBorders>
            <w:shd w:val="clear" w:color="auto" w:fill="auto"/>
            <w:vAlign w:val="center"/>
            <w:hideMark/>
          </w:tcPr>
          <w:p w14:paraId="2347E251" w14:textId="130CC4E6" w:rsidR="00D52396" w:rsidRPr="00BB5E6B" w:rsidRDefault="00D52396" w:rsidP="00D52396">
            <w:pPr>
              <w:jc w:val="right"/>
              <w:rPr>
                <w:rFonts w:ascii="Arial" w:hAnsi="Arial" w:cs="Arial"/>
                <w:color w:val="000000"/>
                <w:sz w:val="16"/>
                <w:szCs w:val="16"/>
                <w:lang w:eastAsia="en-AU"/>
              </w:rPr>
            </w:pPr>
            <w:r w:rsidRPr="00BB5E6B">
              <w:rPr>
                <w:rFonts w:ascii="Arial" w:hAnsi="Arial" w:cs="Arial"/>
                <w:color w:val="000000"/>
                <w:sz w:val="16"/>
                <w:szCs w:val="16"/>
                <w:lang w:eastAsia="en-AU"/>
              </w:rPr>
              <w:t xml:space="preserve"> (1,238)</w:t>
            </w:r>
          </w:p>
        </w:tc>
        <w:tc>
          <w:tcPr>
            <w:tcW w:w="548" w:type="pct"/>
            <w:tcBorders>
              <w:top w:val="nil"/>
              <w:left w:val="nil"/>
              <w:bottom w:val="nil"/>
              <w:right w:val="nil"/>
            </w:tcBorders>
            <w:shd w:val="clear" w:color="auto" w:fill="auto"/>
            <w:vAlign w:val="center"/>
            <w:hideMark/>
          </w:tcPr>
          <w:p w14:paraId="17C1F374" w14:textId="005BC691" w:rsidR="00D52396" w:rsidRPr="00BB5E6B" w:rsidRDefault="00D52396" w:rsidP="00D52396">
            <w:pPr>
              <w:jc w:val="right"/>
              <w:rPr>
                <w:rFonts w:ascii="Arial" w:hAnsi="Arial" w:cs="Arial"/>
                <w:color w:val="000000"/>
                <w:sz w:val="16"/>
                <w:szCs w:val="16"/>
                <w:lang w:eastAsia="en-AU"/>
              </w:rPr>
            </w:pPr>
            <w:r w:rsidRPr="00BB5E6B">
              <w:rPr>
                <w:rFonts w:ascii="Arial" w:hAnsi="Arial" w:cs="Arial"/>
                <w:color w:val="000000"/>
                <w:sz w:val="16"/>
                <w:szCs w:val="16"/>
                <w:lang w:eastAsia="en-AU"/>
              </w:rPr>
              <w:t xml:space="preserve"> (1,050)</w:t>
            </w:r>
          </w:p>
        </w:tc>
        <w:tc>
          <w:tcPr>
            <w:tcW w:w="548" w:type="pct"/>
            <w:tcBorders>
              <w:top w:val="nil"/>
              <w:left w:val="nil"/>
              <w:bottom w:val="nil"/>
              <w:right w:val="nil"/>
            </w:tcBorders>
            <w:shd w:val="clear" w:color="auto" w:fill="auto"/>
            <w:vAlign w:val="center"/>
            <w:hideMark/>
          </w:tcPr>
          <w:p w14:paraId="06A55B32" w14:textId="56B7AF3F" w:rsidR="00D52396" w:rsidRPr="00BB5E6B" w:rsidRDefault="00D52396" w:rsidP="00D52396">
            <w:pPr>
              <w:jc w:val="right"/>
              <w:rPr>
                <w:rFonts w:ascii="Arial" w:hAnsi="Arial" w:cs="Arial"/>
                <w:color w:val="000000"/>
                <w:sz w:val="16"/>
                <w:szCs w:val="16"/>
                <w:lang w:eastAsia="en-AU"/>
              </w:rPr>
            </w:pPr>
            <w:r w:rsidRPr="00BB5E6B">
              <w:rPr>
                <w:rFonts w:ascii="Arial" w:hAnsi="Arial" w:cs="Arial"/>
                <w:color w:val="000000"/>
                <w:sz w:val="16"/>
                <w:szCs w:val="16"/>
                <w:lang w:eastAsia="en-AU"/>
              </w:rPr>
              <w:t xml:space="preserve"> (1,262)</w:t>
            </w:r>
          </w:p>
        </w:tc>
      </w:tr>
      <w:tr w:rsidR="00D52396" w:rsidRPr="00BB5E6B" w14:paraId="283845A2" w14:textId="77777777" w:rsidTr="0078504A">
        <w:trPr>
          <w:trHeight w:val="263"/>
        </w:trPr>
        <w:tc>
          <w:tcPr>
            <w:tcW w:w="784" w:type="pct"/>
            <w:vMerge/>
            <w:tcBorders>
              <w:top w:val="single" w:sz="4" w:space="0" w:color="auto"/>
              <w:left w:val="nil"/>
              <w:bottom w:val="single" w:sz="4" w:space="0" w:color="000000"/>
              <w:right w:val="nil"/>
            </w:tcBorders>
            <w:vAlign w:val="center"/>
            <w:hideMark/>
          </w:tcPr>
          <w:p w14:paraId="23B30F02" w14:textId="77777777" w:rsidR="00D52396" w:rsidRPr="00BB5E6B" w:rsidRDefault="00D52396" w:rsidP="00D52396">
            <w:pPr>
              <w:rPr>
                <w:rFonts w:ascii="Arial" w:hAnsi="Arial" w:cs="Arial"/>
                <w:sz w:val="16"/>
                <w:szCs w:val="16"/>
                <w:lang w:eastAsia="en-AU"/>
              </w:rPr>
            </w:pPr>
          </w:p>
        </w:tc>
        <w:tc>
          <w:tcPr>
            <w:tcW w:w="2030" w:type="pct"/>
            <w:vMerge/>
            <w:tcBorders>
              <w:top w:val="single" w:sz="4" w:space="0" w:color="auto"/>
              <w:left w:val="nil"/>
              <w:bottom w:val="single" w:sz="4" w:space="0" w:color="000000"/>
              <w:right w:val="nil"/>
            </w:tcBorders>
            <w:vAlign w:val="center"/>
            <w:hideMark/>
          </w:tcPr>
          <w:p w14:paraId="275386D6" w14:textId="77777777" w:rsidR="00D52396" w:rsidRPr="00BB5E6B" w:rsidRDefault="00D52396" w:rsidP="00D52396">
            <w:pPr>
              <w:rPr>
                <w:rFonts w:ascii="Arial" w:hAnsi="Arial" w:cs="Arial"/>
                <w:sz w:val="16"/>
                <w:szCs w:val="16"/>
                <w:lang w:eastAsia="en-AU"/>
              </w:rPr>
            </w:pPr>
          </w:p>
        </w:tc>
        <w:tc>
          <w:tcPr>
            <w:tcW w:w="555" w:type="pct"/>
            <w:tcBorders>
              <w:top w:val="nil"/>
              <w:left w:val="nil"/>
              <w:bottom w:val="nil"/>
              <w:right w:val="nil"/>
            </w:tcBorders>
            <w:shd w:val="clear" w:color="auto" w:fill="auto"/>
            <w:vAlign w:val="center"/>
            <w:hideMark/>
          </w:tcPr>
          <w:p w14:paraId="4A6881AE" w14:textId="77777777" w:rsidR="00D52396" w:rsidRPr="00BB5E6B" w:rsidRDefault="00D52396" w:rsidP="00D52396">
            <w:pPr>
              <w:rPr>
                <w:rFonts w:ascii="Arial" w:hAnsi="Arial" w:cs="Arial"/>
                <w:color w:val="000000"/>
                <w:sz w:val="16"/>
                <w:szCs w:val="16"/>
                <w:lang w:eastAsia="en-AU"/>
              </w:rPr>
            </w:pPr>
            <w:r w:rsidRPr="00BB5E6B">
              <w:rPr>
                <w:rFonts w:ascii="Arial" w:hAnsi="Arial" w:cs="Arial"/>
                <w:color w:val="000000"/>
                <w:sz w:val="16"/>
                <w:szCs w:val="16"/>
                <w:lang w:eastAsia="en-AU"/>
              </w:rPr>
              <w:t>Net Cost</w:t>
            </w:r>
          </w:p>
        </w:tc>
        <w:tc>
          <w:tcPr>
            <w:tcW w:w="535" w:type="pct"/>
            <w:tcBorders>
              <w:top w:val="single" w:sz="4" w:space="0" w:color="auto"/>
              <w:left w:val="nil"/>
              <w:bottom w:val="double" w:sz="6" w:space="0" w:color="auto"/>
              <w:right w:val="nil"/>
            </w:tcBorders>
            <w:shd w:val="clear" w:color="auto" w:fill="auto"/>
            <w:vAlign w:val="center"/>
            <w:hideMark/>
          </w:tcPr>
          <w:p w14:paraId="2643C40F" w14:textId="6BEA6865" w:rsidR="00D52396" w:rsidRPr="00BB5E6B" w:rsidRDefault="00D52396" w:rsidP="00D52396">
            <w:pPr>
              <w:jc w:val="right"/>
              <w:rPr>
                <w:rFonts w:ascii="Arial" w:hAnsi="Arial" w:cs="Arial"/>
                <w:b/>
                <w:bCs/>
                <w:color w:val="000000"/>
                <w:sz w:val="16"/>
                <w:szCs w:val="16"/>
                <w:lang w:eastAsia="en-AU"/>
              </w:rPr>
            </w:pPr>
            <w:r w:rsidRPr="00BB5E6B">
              <w:rPr>
                <w:rFonts w:ascii="Arial" w:hAnsi="Arial" w:cs="Arial"/>
                <w:b/>
                <w:bCs/>
                <w:color w:val="000000"/>
                <w:sz w:val="16"/>
                <w:szCs w:val="16"/>
                <w:lang w:eastAsia="en-AU"/>
              </w:rPr>
              <w:t xml:space="preserve">416 </w:t>
            </w:r>
          </w:p>
        </w:tc>
        <w:tc>
          <w:tcPr>
            <w:tcW w:w="548" w:type="pct"/>
            <w:tcBorders>
              <w:top w:val="single" w:sz="4" w:space="0" w:color="auto"/>
              <w:left w:val="nil"/>
              <w:bottom w:val="double" w:sz="6" w:space="0" w:color="auto"/>
              <w:right w:val="nil"/>
            </w:tcBorders>
            <w:shd w:val="clear" w:color="auto" w:fill="auto"/>
            <w:vAlign w:val="center"/>
            <w:hideMark/>
          </w:tcPr>
          <w:p w14:paraId="10C530BE" w14:textId="77777777" w:rsidR="00D52396" w:rsidRPr="00BB5E6B" w:rsidRDefault="00D52396" w:rsidP="00D52396">
            <w:pPr>
              <w:jc w:val="right"/>
              <w:rPr>
                <w:rFonts w:ascii="Arial" w:hAnsi="Arial" w:cs="Arial"/>
                <w:b/>
                <w:bCs/>
                <w:color w:val="000000"/>
                <w:sz w:val="16"/>
                <w:szCs w:val="16"/>
                <w:lang w:eastAsia="en-AU"/>
              </w:rPr>
            </w:pPr>
            <w:r w:rsidRPr="00BB5E6B">
              <w:rPr>
                <w:rFonts w:ascii="Arial" w:hAnsi="Arial" w:cs="Arial"/>
                <w:b/>
                <w:bCs/>
                <w:color w:val="000000"/>
                <w:sz w:val="16"/>
                <w:szCs w:val="16"/>
                <w:lang w:eastAsia="en-AU"/>
              </w:rPr>
              <w:t xml:space="preserve">                    611 </w:t>
            </w:r>
          </w:p>
        </w:tc>
        <w:tc>
          <w:tcPr>
            <w:tcW w:w="548" w:type="pct"/>
            <w:tcBorders>
              <w:top w:val="single" w:sz="4" w:space="0" w:color="auto"/>
              <w:left w:val="nil"/>
              <w:bottom w:val="double" w:sz="6" w:space="0" w:color="auto"/>
              <w:right w:val="nil"/>
            </w:tcBorders>
            <w:shd w:val="clear" w:color="auto" w:fill="auto"/>
            <w:vAlign w:val="center"/>
            <w:hideMark/>
          </w:tcPr>
          <w:p w14:paraId="77EBB2D3" w14:textId="5FCAD94E" w:rsidR="00D52396" w:rsidRPr="00BB5E6B" w:rsidRDefault="00D52396" w:rsidP="00D52396">
            <w:pPr>
              <w:jc w:val="right"/>
              <w:rPr>
                <w:rFonts w:ascii="Arial" w:hAnsi="Arial" w:cs="Arial"/>
                <w:b/>
                <w:bCs/>
                <w:color w:val="000000"/>
                <w:sz w:val="16"/>
                <w:szCs w:val="16"/>
                <w:lang w:eastAsia="en-AU"/>
              </w:rPr>
            </w:pPr>
            <w:r w:rsidRPr="00BB5E6B">
              <w:rPr>
                <w:rFonts w:ascii="Arial" w:hAnsi="Arial" w:cs="Arial"/>
                <w:b/>
                <w:bCs/>
                <w:color w:val="000000"/>
                <w:sz w:val="16"/>
                <w:szCs w:val="16"/>
                <w:lang w:eastAsia="en-AU"/>
              </w:rPr>
              <w:t xml:space="preserve">480 </w:t>
            </w:r>
          </w:p>
        </w:tc>
      </w:tr>
      <w:tr w:rsidR="00D52396" w:rsidRPr="00BB5E6B" w14:paraId="69E7B0AD" w14:textId="77777777" w:rsidTr="0078504A">
        <w:trPr>
          <w:trHeight w:val="883"/>
        </w:trPr>
        <w:tc>
          <w:tcPr>
            <w:tcW w:w="784" w:type="pct"/>
            <w:vMerge/>
            <w:tcBorders>
              <w:top w:val="single" w:sz="4" w:space="0" w:color="auto"/>
              <w:left w:val="nil"/>
              <w:bottom w:val="single" w:sz="4" w:space="0" w:color="000000"/>
              <w:right w:val="nil"/>
            </w:tcBorders>
            <w:vAlign w:val="center"/>
            <w:hideMark/>
          </w:tcPr>
          <w:p w14:paraId="11D430CB" w14:textId="77777777" w:rsidR="00D52396" w:rsidRPr="00BB5E6B" w:rsidRDefault="00D52396" w:rsidP="00D52396">
            <w:pPr>
              <w:rPr>
                <w:rFonts w:ascii="Arial" w:hAnsi="Arial" w:cs="Arial"/>
                <w:sz w:val="16"/>
                <w:szCs w:val="16"/>
                <w:lang w:eastAsia="en-AU"/>
              </w:rPr>
            </w:pPr>
          </w:p>
        </w:tc>
        <w:tc>
          <w:tcPr>
            <w:tcW w:w="2030" w:type="pct"/>
            <w:vMerge/>
            <w:tcBorders>
              <w:top w:val="single" w:sz="4" w:space="0" w:color="auto"/>
              <w:left w:val="nil"/>
              <w:bottom w:val="single" w:sz="4" w:space="0" w:color="000000"/>
              <w:right w:val="nil"/>
            </w:tcBorders>
            <w:vAlign w:val="center"/>
            <w:hideMark/>
          </w:tcPr>
          <w:p w14:paraId="1460A687" w14:textId="77777777" w:rsidR="00D52396" w:rsidRPr="00BB5E6B" w:rsidRDefault="00D52396" w:rsidP="00D52396">
            <w:pPr>
              <w:rPr>
                <w:rFonts w:ascii="Arial" w:hAnsi="Arial" w:cs="Arial"/>
                <w:sz w:val="16"/>
                <w:szCs w:val="16"/>
                <w:lang w:eastAsia="en-AU"/>
              </w:rPr>
            </w:pPr>
          </w:p>
        </w:tc>
        <w:tc>
          <w:tcPr>
            <w:tcW w:w="555" w:type="pct"/>
            <w:tcBorders>
              <w:top w:val="nil"/>
              <w:left w:val="nil"/>
              <w:bottom w:val="single" w:sz="4" w:space="0" w:color="auto"/>
              <w:right w:val="nil"/>
            </w:tcBorders>
            <w:shd w:val="clear" w:color="auto" w:fill="auto"/>
            <w:vAlign w:val="center"/>
            <w:hideMark/>
          </w:tcPr>
          <w:p w14:paraId="5AE14728" w14:textId="77777777" w:rsidR="00D52396" w:rsidRPr="00BB5E6B" w:rsidRDefault="00D52396" w:rsidP="00D52396">
            <w:pPr>
              <w:rPr>
                <w:rFonts w:ascii="Arial" w:hAnsi="Arial" w:cs="Arial"/>
                <w:color w:val="000000"/>
                <w:sz w:val="16"/>
                <w:szCs w:val="16"/>
                <w:lang w:eastAsia="en-AU"/>
              </w:rPr>
            </w:pPr>
            <w:r w:rsidRPr="00BB5E6B">
              <w:rPr>
                <w:rFonts w:ascii="Arial" w:hAnsi="Arial" w:cs="Arial"/>
                <w:color w:val="000000"/>
                <w:sz w:val="16"/>
                <w:szCs w:val="16"/>
                <w:lang w:eastAsia="en-AU"/>
              </w:rPr>
              <w:t> </w:t>
            </w:r>
          </w:p>
        </w:tc>
        <w:tc>
          <w:tcPr>
            <w:tcW w:w="535" w:type="pct"/>
            <w:tcBorders>
              <w:top w:val="nil"/>
              <w:left w:val="nil"/>
              <w:bottom w:val="single" w:sz="4" w:space="0" w:color="auto"/>
              <w:right w:val="nil"/>
            </w:tcBorders>
            <w:shd w:val="clear" w:color="auto" w:fill="auto"/>
            <w:vAlign w:val="center"/>
            <w:hideMark/>
          </w:tcPr>
          <w:p w14:paraId="0F73B9A1" w14:textId="77777777" w:rsidR="00D52396" w:rsidRPr="00BB5E6B" w:rsidRDefault="00D52396" w:rsidP="00D52396">
            <w:pPr>
              <w:jc w:val="right"/>
              <w:rPr>
                <w:rFonts w:ascii="Arial" w:hAnsi="Arial" w:cs="Arial"/>
                <w:color w:val="000000"/>
                <w:sz w:val="16"/>
                <w:szCs w:val="16"/>
                <w:lang w:eastAsia="en-AU"/>
              </w:rPr>
            </w:pPr>
            <w:r w:rsidRPr="00BB5E6B">
              <w:rPr>
                <w:rFonts w:ascii="Arial" w:hAnsi="Arial" w:cs="Arial"/>
                <w:color w:val="000000"/>
                <w:sz w:val="16"/>
                <w:szCs w:val="16"/>
                <w:lang w:eastAsia="en-AU"/>
              </w:rPr>
              <w:t> </w:t>
            </w:r>
          </w:p>
        </w:tc>
        <w:tc>
          <w:tcPr>
            <w:tcW w:w="548" w:type="pct"/>
            <w:tcBorders>
              <w:top w:val="nil"/>
              <w:left w:val="nil"/>
              <w:bottom w:val="single" w:sz="4" w:space="0" w:color="auto"/>
              <w:right w:val="nil"/>
            </w:tcBorders>
            <w:shd w:val="clear" w:color="auto" w:fill="auto"/>
            <w:vAlign w:val="center"/>
            <w:hideMark/>
          </w:tcPr>
          <w:p w14:paraId="65A4FEC6" w14:textId="77777777" w:rsidR="00D52396" w:rsidRPr="00BB5E6B" w:rsidRDefault="00D52396" w:rsidP="00D52396">
            <w:pPr>
              <w:jc w:val="right"/>
              <w:rPr>
                <w:rFonts w:ascii="Arial" w:hAnsi="Arial" w:cs="Arial"/>
                <w:b/>
                <w:bCs/>
                <w:color w:val="000000"/>
                <w:sz w:val="16"/>
                <w:szCs w:val="16"/>
                <w:lang w:eastAsia="en-AU"/>
              </w:rPr>
            </w:pPr>
            <w:r w:rsidRPr="00BB5E6B">
              <w:rPr>
                <w:rFonts w:ascii="Arial" w:hAnsi="Arial" w:cs="Arial"/>
                <w:b/>
                <w:bCs/>
                <w:color w:val="000000"/>
                <w:sz w:val="16"/>
                <w:szCs w:val="16"/>
                <w:lang w:eastAsia="en-AU"/>
              </w:rPr>
              <w:t> </w:t>
            </w:r>
          </w:p>
        </w:tc>
        <w:tc>
          <w:tcPr>
            <w:tcW w:w="548" w:type="pct"/>
            <w:tcBorders>
              <w:top w:val="nil"/>
              <w:left w:val="nil"/>
              <w:bottom w:val="single" w:sz="4" w:space="0" w:color="auto"/>
              <w:right w:val="nil"/>
            </w:tcBorders>
            <w:shd w:val="clear" w:color="auto" w:fill="auto"/>
            <w:vAlign w:val="center"/>
            <w:hideMark/>
          </w:tcPr>
          <w:p w14:paraId="05CECEFF" w14:textId="77777777" w:rsidR="00D52396" w:rsidRPr="00BB5E6B" w:rsidRDefault="00D52396" w:rsidP="00D52396">
            <w:pPr>
              <w:jc w:val="right"/>
              <w:rPr>
                <w:rFonts w:ascii="Arial" w:hAnsi="Arial" w:cs="Arial"/>
                <w:b/>
                <w:bCs/>
                <w:color w:val="000000"/>
                <w:sz w:val="16"/>
                <w:szCs w:val="16"/>
                <w:lang w:eastAsia="en-AU"/>
              </w:rPr>
            </w:pPr>
            <w:r w:rsidRPr="00BB5E6B">
              <w:rPr>
                <w:rFonts w:ascii="Arial" w:hAnsi="Arial" w:cs="Arial"/>
                <w:b/>
                <w:bCs/>
                <w:color w:val="000000"/>
                <w:sz w:val="16"/>
                <w:szCs w:val="16"/>
                <w:lang w:eastAsia="en-AU"/>
              </w:rPr>
              <w:t> </w:t>
            </w:r>
          </w:p>
        </w:tc>
      </w:tr>
      <w:tr w:rsidR="00D52396" w:rsidRPr="00BB5E6B" w14:paraId="65320C4A" w14:textId="77777777" w:rsidTr="0078504A">
        <w:trPr>
          <w:trHeight w:val="263"/>
        </w:trPr>
        <w:tc>
          <w:tcPr>
            <w:tcW w:w="784" w:type="pct"/>
            <w:vMerge w:val="restart"/>
            <w:tcBorders>
              <w:top w:val="single" w:sz="4" w:space="0" w:color="auto"/>
              <w:left w:val="nil"/>
              <w:bottom w:val="single" w:sz="4" w:space="0" w:color="000000"/>
              <w:right w:val="nil"/>
            </w:tcBorders>
            <w:shd w:val="clear" w:color="auto" w:fill="auto"/>
            <w:hideMark/>
          </w:tcPr>
          <w:p w14:paraId="7871C4D8" w14:textId="77777777" w:rsidR="00D52396" w:rsidRPr="00BB5E6B" w:rsidRDefault="00D52396" w:rsidP="00D52396">
            <w:pPr>
              <w:rPr>
                <w:rFonts w:ascii="Arial" w:hAnsi="Arial" w:cs="Arial"/>
                <w:sz w:val="16"/>
                <w:szCs w:val="16"/>
                <w:lang w:eastAsia="en-AU"/>
              </w:rPr>
            </w:pPr>
            <w:r w:rsidRPr="00BB5E6B">
              <w:rPr>
                <w:rFonts w:ascii="Arial" w:hAnsi="Arial" w:cs="Arial"/>
                <w:sz w:val="16"/>
                <w:szCs w:val="16"/>
                <w:lang w:eastAsia="en-AU"/>
              </w:rPr>
              <w:t>12.  Supporting people with disabilities</w:t>
            </w:r>
          </w:p>
        </w:tc>
        <w:tc>
          <w:tcPr>
            <w:tcW w:w="2030" w:type="pct"/>
            <w:vMerge w:val="restart"/>
            <w:tcBorders>
              <w:top w:val="single" w:sz="4" w:space="0" w:color="auto"/>
              <w:left w:val="nil"/>
              <w:bottom w:val="single" w:sz="4" w:space="0" w:color="000000"/>
              <w:right w:val="nil"/>
            </w:tcBorders>
            <w:shd w:val="clear" w:color="auto" w:fill="auto"/>
            <w:hideMark/>
          </w:tcPr>
          <w:p w14:paraId="3F99972B" w14:textId="77777777" w:rsidR="00D52396" w:rsidRPr="00BB5E6B" w:rsidRDefault="00D52396" w:rsidP="00D52396">
            <w:pPr>
              <w:rPr>
                <w:rFonts w:ascii="Arial" w:hAnsi="Arial" w:cs="Arial"/>
                <w:sz w:val="16"/>
                <w:szCs w:val="16"/>
                <w:lang w:eastAsia="en-AU"/>
              </w:rPr>
            </w:pPr>
            <w:r w:rsidRPr="00BB5E6B">
              <w:rPr>
                <w:rFonts w:ascii="Arial" w:hAnsi="Arial" w:cs="Arial"/>
                <w:sz w:val="16"/>
                <w:szCs w:val="16"/>
                <w:lang w:eastAsia="en-AU"/>
              </w:rPr>
              <w:t>This service works across the Council to improve access, equity and inclusion of people with a disability. Metro Access works to increase participation of people with a disability in the life of their community. The majority of this program is externally funded by State Government.</w:t>
            </w:r>
          </w:p>
        </w:tc>
        <w:tc>
          <w:tcPr>
            <w:tcW w:w="555" w:type="pct"/>
            <w:tcBorders>
              <w:top w:val="nil"/>
              <w:left w:val="nil"/>
              <w:bottom w:val="nil"/>
              <w:right w:val="nil"/>
            </w:tcBorders>
            <w:shd w:val="clear" w:color="auto" w:fill="auto"/>
            <w:vAlign w:val="center"/>
            <w:hideMark/>
          </w:tcPr>
          <w:p w14:paraId="02491A7A" w14:textId="77777777" w:rsidR="00D52396" w:rsidRPr="00BB5E6B" w:rsidRDefault="00D52396" w:rsidP="00D52396">
            <w:pPr>
              <w:rPr>
                <w:rFonts w:ascii="Arial" w:hAnsi="Arial" w:cs="Arial"/>
                <w:color w:val="000000"/>
                <w:sz w:val="16"/>
                <w:szCs w:val="16"/>
                <w:lang w:eastAsia="en-AU"/>
              </w:rPr>
            </w:pPr>
            <w:r w:rsidRPr="00BB5E6B">
              <w:rPr>
                <w:rFonts w:ascii="Arial" w:hAnsi="Arial" w:cs="Arial"/>
                <w:color w:val="000000"/>
                <w:sz w:val="16"/>
                <w:szCs w:val="16"/>
                <w:lang w:eastAsia="en-AU"/>
              </w:rPr>
              <w:t>Expenditure</w:t>
            </w:r>
          </w:p>
        </w:tc>
        <w:tc>
          <w:tcPr>
            <w:tcW w:w="535" w:type="pct"/>
            <w:tcBorders>
              <w:top w:val="nil"/>
              <w:left w:val="nil"/>
              <w:bottom w:val="nil"/>
              <w:right w:val="nil"/>
            </w:tcBorders>
            <w:shd w:val="clear" w:color="auto" w:fill="auto"/>
            <w:vAlign w:val="center"/>
            <w:hideMark/>
          </w:tcPr>
          <w:p w14:paraId="4989633B" w14:textId="01544ECF" w:rsidR="00D52396" w:rsidRPr="00BB5E6B" w:rsidRDefault="00D52396" w:rsidP="00D52396">
            <w:pPr>
              <w:jc w:val="right"/>
              <w:rPr>
                <w:rFonts w:ascii="Arial" w:hAnsi="Arial" w:cs="Arial"/>
                <w:color w:val="000000"/>
                <w:sz w:val="16"/>
                <w:szCs w:val="16"/>
                <w:lang w:eastAsia="en-AU"/>
              </w:rPr>
            </w:pPr>
            <w:r w:rsidRPr="00BB5E6B">
              <w:rPr>
                <w:rFonts w:ascii="Arial" w:hAnsi="Arial" w:cs="Arial"/>
                <w:color w:val="000000"/>
                <w:sz w:val="16"/>
                <w:szCs w:val="16"/>
                <w:lang w:eastAsia="en-AU"/>
              </w:rPr>
              <w:t xml:space="preserve">2,350 </w:t>
            </w:r>
          </w:p>
        </w:tc>
        <w:tc>
          <w:tcPr>
            <w:tcW w:w="548" w:type="pct"/>
            <w:tcBorders>
              <w:top w:val="nil"/>
              <w:left w:val="nil"/>
              <w:bottom w:val="nil"/>
              <w:right w:val="nil"/>
            </w:tcBorders>
            <w:shd w:val="clear" w:color="auto" w:fill="auto"/>
            <w:vAlign w:val="center"/>
            <w:hideMark/>
          </w:tcPr>
          <w:p w14:paraId="36B0AF05" w14:textId="5427BFF4" w:rsidR="00D52396" w:rsidRPr="00BB5E6B" w:rsidRDefault="00D52396" w:rsidP="00D52396">
            <w:pPr>
              <w:jc w:val="right"/>
              <w:rPr>
                <w:rFonts w:ascii="Arial" w:hAnsi="Arial" w:cs="Arial"/>
                <w:color w:val="000000"/>
                <w:sz w:val="16"/>
                <w:szCs w:val="16"/>
                <w:lang w:eastAsia="en-AU"/>
              </w:rPr>
            </w:pPr>
            <w:r w:rsidRPr="00BB5E6B">
              <w:rPr>
                <w:rFonts w:ascii="Arial" w:hAnsi="Arial" w:cs="Arial"/>
                <w:color w:val="000000"/>
                <w:sz w:val="16"/>
                <w:szCs w:val="16"/>
                <w:lang w:eastAsia="en-AU"/>
              </w:rPr>
              <w:t xml:space="preserve">2,144 </w:t>
            </w:r>
          </w:p>
        </w:tc>
        <w:tc>
          <w:tcPr>
            <w:tcW w:w="548" w:type="pct"/>
            <w:tcBorders>
              <w:top w:val="nil"/>
              <w:left w:val="nil"/>
              <w:bottom w:val="nil"/>
              <w:right w:val="nil"/>
            </w:tcBorders>
            <w:shd w:val="clear" w:color="auto" w:fill="auto"/>
            <w:vAlign w:val="center"/>
            <w:hideMark/>
          </w:tcPr>
          <w:p w14:paraId="33372277" w14:textId="795D649B" w:rsidR="00D52396" w:rsidRPr="00BB5E6B" w:rsidRDefault="00D52396" w:rsidP="00D52396">
            <w:pPr>
              <w:jc w:val="right"/>
              <w:rPr>
                <w:rFonts w:ascii="Arial" w:hAnsi="Arial" w:cs="Arial"/>
                <w:color w:val="000000"/>
                <w:sz w:val="16"/>
                <w:szCs w:val="16"/>
                <w:lang w:eastAsia="en-AU"/>
              </w:rPr>
            </w:pPr>
            <w:r w:rsidRPr="00BB5E6B">
              <w:rPr>
                <w:rFonts w:ascii="Arial" w:hAnsi="Arial" w:cs="Arial"/>
                <w:color w:val="000000"/>
                <w:sz w:val="16"/>
                <w:szCs w:val="16"/>
                <w:lang w:eastAsia="en-AU"/>
              </w:rPr>
              <w:t xml:space="preserve">2,337 </w:t>
            </w:r>
          </w:p>
        </w:tc>
      </w:tr>
      <w:tr w:rsidR="00D52396" w:rsidRPr="00BB5E6B" w14:paraId="1E798594" w14:textId="77777777" w:rsidTr="0078504A">
        <w:trPr>
          <w:trHeight w:val="263"/>
        </w:trPr>
        <w:tc>
          <w:tcPr>
            <w:tcW w:w="784" w:type="pct"/>
            <w:vMerge/>
            <w:tcBorders>
              <w:top w:val="single" w:sz="4" w:space="0" w:color="auto"/>
              <w:left w:val="nil"/>
              <w:bottom w:val="single" w:sz="4" w:space="0" w:color="000000"/>
              <w:right w:val="nil"/>
            </w:tcBorders>
            <w:vAlign w:val="center"/>
            <w:hideMark/>
          </w:tcPr>
          <w:p w14:paraId="4C0E63A6" w14:textId="77777777" w:rsidR="00D52396" w:rsidRPr="00BB5E6B" w:rsidRDefault="00D52396" w:rsidP="00D52396">
            <w:pPr>
              <w:rPr>
                <w:rFonts w:ascii="Arial" w:hAnsi="Arial" w:cs="Arial"/>
                <w:sz w:val="16"/>
                <w:szCs w:val="16"/>
                <w:lang w:eastAsia="en-AU"/>
              </w:rPr>
            </w:pPr>
          </w:p>
        </w:tc>
        <w:tc>
          <w:tcPr>
            <w:tcW w:w="2030" w:type="pct"/>
            <w:vMerge/>
            <w:tcBorders>
              <w:top w:val="single" w:sz="4" w:space="0" w:color="auto"/>
              <w:left w:val="nil"/>
              <w:bottom w:val="single" w:sz="4" w:space="0" w:color="000000"/>
              <w:right w:val="nil"/>
            </w:tcBorders>
            <w:vAlign w:val="center"/>
            <w:hideMark/>
          </w:tcPr>
          <w:p w14:paraId="5F11BF4E" w14:textId="77777777" w:rsidR="00D52396" w:rsidRPr="00BB5E6B" w:rsidRDefault="00D52396" w:rsidP="00D52396">
            <w:pPr>
              <w:rPr>
                <w:rFonts w:ascii="Arial" w:hAnsi="Arial" w:cs="Arial"/>
                <w:sz w:val="16"/>
                <w:szCs w:val="16"/>
                <w:lang w:eastAsia="en-AU"/>
              </w:rPr>
            </w:pPr>
          </w:p>
        </w:tc>
        <w:tc>
          <w:tcPr>
            <w:tcW w:w="555" w:type="pct"/>
            <w:tcBorders>
              <w:top w:val="nil"/>
              <w:left w:val="nil"/>
              <w:bottom w:val="nil"/>
              <w:right w:val="nil"/>
            </w:tcBorders>
            <w:shd w:val="clear" w:color="auto" w:fill="auto"/>
            <w:vAlign w:val="center"/>
            <w:hideMark/>
          </w:tcPr>
          <w:p w14:paraId="46E4F1AC" w14:textId="77777777" w:rsidR="00D52396" w:rsidRPr="00BB5E6B" w:rsidRDefault="00D52396" w:rsidP="00D52396">
            <w:pPr>
              <w:rPr>
                <w:rFonts w:ascii="Arial" w:hAnsi="Arial" w:cs="Arial"/>
                <w:color w:val="000000"/>
                <w:sz w:val="16"/>
                <w:szCs w:val="16"/>
                <w:lang w:eastAsia="en-AU"/>
              </w:rPr>
            </w:pPr>
            <w:r w:rsidRPr="00BB5E6B">
              <w:rPr>
                <w:rFonts w:ascii="Arial" w:hAnsi="Arial" w:cs="Arial"/>
                <w:color w:val="000000"/>
                <w:sz w:val="16"/>
                <w:szCs w:val="16"/>
                <w:lang w:eastAsia="en-AU"/>
              </w:rPr>
              <w:t>(Income)</w:t>
            </w:r>
          </w:p>
        </w:tc>
        <w:tc>
          <w:tcPr>
            <w:tcW w:w="535" w:type="pct"/>
            <w:tcBorders>
              <w:top w:val="nil"/>
              <w:left w:val="nil"/>
              <w:bottom w:val="nil"/>
              <w:right w:val="nil"/>
            </w:tcBorders>
            <w:shd w:val="clear" w:color="auto" w:fill="auto"/>
            <w:vAlign w:val="center"/>
            <w:hideMark/>
          </w:tcPr>
          <w:p w14:paraId="58182142" w14:textId="1A6008AF" w:rsidR="00D52396" w:rsidRPr="00BB5E6B" w:rsidRDefault="00D52396" w:rsidP="00D52396">
            <w:pPr>
              <w:jc w:val="right"/>
              <w:rPr>
                <w:rFonts w:ascii="Arial" w:hAnsi="Arial" w:cs="Arial"/>
                <w:color w:val="000000"/>
                <w:sz w:val="16"/>
                <w:szCs w:val="16"/>
                <w:lang w:eastAsia="en-AU"/>
              </w:rPr>
            </w:pPr>
            <w:r w:rsidRPr="00BB5E6B">
              <w:rPr>
                <w:rFonts w:ascii="Arial" w:hAnsi="Arial" w:cs="Arial"/>
                <w:color w:val="000000"/>
                <w:sz w:val="16"/>
                <w:szCs w:val="16"/>
                <w:lang w:eastAsia="en-AU"/>
              </w:rPr>
              <w:t xml:space="preserve"> (1,827)</w:t>
            </w:r>
          </w:p>
        </w:tc>
        <w:tc>
          <w:tcPr>
            <w:tcW w:w="548" w:type="pct"/>
            <w:tcBorders>
              <w:top w:val="nil"/>
              <w:left w:val="nil"/>
              <w:bottom w:val="nil"/>
              <w:right w:val="nil"/>
            </w:tcBorders>
            <w:shd w:val="clear" w:color="auto" w:fill="auto"/>
            <w:vAlign w:val="center"/>
            <w:hideMark/>
          </w:tcPr>
          <w:p w14:paraId="30C0CFA6" w14:textId="13FBD906" w:rsidR="00D52396" w:rsidRPr="00BB5E6B" w:rsidRDefault="00D52396" w:rsidP="00D52396">
            <w:pPr>
              <w:jc w:val="right"/>
              <w:rPr>
                <w:rFonts w:ascii="Arial" w:hAnsi="Arial" w:cs="Arial"/>
                <w:color w:val="000000"/>
                <w:sz w:val="16"/>
                <w:szCs w:val="16"/>
                <w:lang w:eastAsia="en-AU"/>
              </w:rPr>
            </w:pPr>
            <w:r w:rsidRPr="00BB5E6B">
              <w:rPr>
                <w:rFonts w:ascii="Arial" w:hAnsi="Arial" w:cs="Arial"/>
                <w:color w:val="000000"/>
                <w:sz w:val="16"/>
                <w:szCs w:val="16"/>
                <w:lang w:eastAsia="en-AU"/>
              </w:rPr>
              <w:t xml:space="preserve"> (1,002)</w:t>
            </w:r>
          </w:p>
        </w:tc>
        <w:tc>
          <w:tcPr>
            <w:tcW w:w="548" w:type="pct"/>
            <w:tcBorders>
              <w:top w:val="nil"/>
              <w:left w:val="nil"/>
              <w:bottom w:val="nil"/>
              <w:right w:val="nil"/>
            </w:tcBorders>
            <w:shd w:val="clear" w:color="auto" w:fill="auto"/>
            <w:vAlign w:val="center"/>
            <w:hideMark/>
          </w:tcPr>
          <w:p w14:paraId="6FEAD1A4" w14:textId="0EE9963B" w:rsidR="00D52396" w:rsidRPr="00BB5E6B" w:rsidRDefault="00D52396" w:rsidP="00D52396">
            <w:pPr>
              <w:jc w:val="right"/>
              <w:rPr>
                <w:rFonts w:ascii="Arial" w:hAnsi="Arial" w:cs="Arial"/>
                <w:color w:val="000000"/>
                <w:sz w:val="16"/>
                <w:szCs w:val="16"/>
                <w:lang w:eastAsia="en-AU"/>
              </w:rPr>
            </w:pPr>
            <w:r w:rsidRPr="00BB5E6B">
              <w:rPr>
                <w:rFonts w:ascii="Arial" w:hAnsi="Arial" w:cs="Arial"/>
                <w:color w:val="000000"/>
                <w:sz w:val="16"/>
                <w:szCs w:val="16"/>
                <w:lang w:eastAsia="en-AU"/>
              </w:rPr>
              <w:t xml:space="preserve"> (1,884)</w:t>
            </w:r>
          </w:p>
        </w:tc>
      </w:tr>
      <w:tr w:rsidR="00D52396" w:rsidRPr="00BB5E6B" w14:paraId="03A5710D" w14:textId="77777777" w:rsidTr="0078504A">
        <w:trPr>
          <w:trHeight w:val="263"/>
        </w:trPr>
        <w:tc>
          <w:tcPr>
            <w:tcW w:w="784" w:type="pct"/>
            <w:vMerge/>
            <w:tcBorders>
              <w:top w:val="single" w:sz="4" w:space="0" w:color="auto"/>
              <w:left w:val="nil"/>
              <w:bottom w:val="single" w:sz="4" w:space="0" w:color="000000"/>
              <w:right w:val="nil"/>
            </w:tcBorders>
            <w:vAlign w:val="center"/>
            <w:hideMark/>
          </w:tcPr>
          <w:p w14:paraId="37064221" w14:textId="77777777" w:rsidR="00D52396" w:rsidRPr="00BB5E6B" w:rsidRDefault="00D52396" w:rsidP="00D52396">
            <w:pPr>
              <w:rPr>
                <w:rFonts w:ascii="Arial" w:hAnsi="Arial" w:cs="Arial"/>
                <w:sz w:val="16"/>
                <w:szCs w:val="16"/>
                <w:lang w:eastAsia="en-AU"/>
              </w:rPr>
            </w:pPr>
          </w:p>
        </w:tc>
        <w:tc>
          <w:tcPr>
            <w:tcW w:w="2030" w:type="pct"/>
            <w:vMerge/>
            <w:tcBorders>
              <w:top w:val="single" w:sz="4" w:space="0" w:color="auto"/>
              <w:left w:val="nil"/>
              <w:bottom w:val="single" w:sz="4" w:space="0" w:color="000000"/>
              <w:right w:val="nil"/>
            </w:tcBorders>
            <w:vAlign w:val="center"/>
            <w:hideMark/>
          </w:tcPr>
          <w:p w14:paraId="0623AAC8" w14:textId="77777777" w:rsidR="00D52396" w:rsidRPr="00BB5E6B" w:rsidRDefault="00D52396" w:rsidP="00D52396">
            <w:pPr>
              <w:rPr>
                <w:rFonts w:ascii="Arial" w:hAnsi="Arial" w:cs="Arial"/>
                <w:sz w:val="16"/>
                <w:szCs w:val="16"/>
                <w:lang w:eastAsia="en-AU"/>
              </w:rPr>
            </w:pPr>
          </w:p>
        </w:tc>
        <w:tc>
          <w:tcPr>
            <w:tcW w:w="555" w:type="pct"/>
            <w:tcBorders>
              <w:top w:val="nil"/>
              <w:left w:val="nil"/>
              <w:bottom w:val="nil"/>
              <w:right w:val="nil"/>
            </w:tcBorders>
            <w:shd w:val="clear" w:color="auto" w:fill="auto"/>
            <w:vAlign w:val="center"/>
            <w:hideMark/>
          </w:tcPr>
          <w:p w14:paraId="215B7660" w14:textId="77777777" w:rsidR="00D52396" w:rsidRPr="00BB5E6B" w:rsidRDefault="00D52396" w:rsidP="00D52396">
            <w:pPr>
              <w:rPr>
                <w:rFonts w:ascii="Arial" w:hAnsi="Arial" w:cs="Arial"/>
                <w:color w:val="000000"/>
                <w:sz w:val="16"/>
                <w:szCs w:val="16"/>
                <w:lang w:eastAsia="en-AU"/>
              </w:rPr>
            </w:pPr>
            <w:r w:rsidRPr="00BB5E6B">
              <w:rPr>
                <w:rFonts w:ascii="Arial" w:hAnsi="Arial" w:cs="Arial"/>
                <w:color w:val="000000"/>
                <w:sz w:val="16"/>
                <w:szCs w:val="16"/>
                <w:lang w:eastAsia="en-AU"/>
              </w:rPr>
              <w:t>Net Cost</w:t>
            </w:r>
          </w:p>
        </w:tc>
        <w:tc>
          <w:tcPr>
            <w:tcW w:w="535" w:type="pct"/>
            <w:tcBorders>
              <w:top w:val="single" w:sz="4" w:space="0" w:color="auto"/>
              <w:left w:val="nil"/>
              <w:bottom w:val="double" w:sz="6" w:space="0" w:color="auto"/>
              <w:right w:val="nil"/>
            </w:tcBorders>
            <w:shd w:val="clear" w:color="auto" w:fill="auto"/>
            <w:vAlign w:val="center"/>
            <w:hideMark/>
          </w:tcPr>
          <w:p w14:paraId="4CD911CC" w14:textId="7139DEDD" w:rsidR="00D52396" w:rsidRPr="00BB5E6B" w:rsidRDefault="00D52396" w:rsidP="00D52396">
            <w:pPr>
              <w:jc w:val="right"/>
              <w:rPr>
                <w:rFonts w:ascii="Arial" w:hAnsi="Arial" w:cs="Arial"/>
                <w:b/>
                <w:bCs/>
                <w:color w:val="000000"/>
                <w:sz w:val="16"/>
                <w:szCs w:val="16"/>
                <w:lang w:eastAsia="en-AU"/>
              </w:rPr>
            </w:pPr>
            <w:r w:rsidRPr="00BB5E6B">
              <w:rPr>
                <w:rFonts w:ascii="Arial" w:hAnsi="Arial" w:cs="Arial"/>
                <w:b/>
                <w:bCs/>
                <w:color w:val="000000"/>
                <w:sz w:val="16"/>
                <w:szCs w:val="16"/>
                <w:lang w:eastAsia="en-AU"/>
              </w:rPr>
              <w:t xml:space="preserve">523 </w:t>
            </w:r>
          </w:p>
        </w:tc>
        <w:tc>
          <w:tcPr>
            <w:tcW w:w="548" w:type="pct"/>
            <w:tcBorders>
              <w:top w:val="single" w:sz="4" w:space="0" w:color="auto"/>
              <w:left w:val="nil"/>
              <w:bottom w:val="double" w:sz="6" w:space="0" w:color="auto"/>
              <w:right w:val="nil"/>
            </w:tcBorders>
            <w:shd w:val="clear" w:color="auto" w:fill="auto"/>
            <w:vAlign w:val="center"/>
            <w:hideMark/>
          </w:tcPr>
          <w:p w14:paraId="3E8C9F8B" w14:textId="3FC16571" w:rsidR="00D52396" w:rsidRPr="00BB5E6B" w:rsidRDefault="00D52396" w:rsidP="00D52396">
            <w:pPr>
              <w:jc w:val="right"/>
              <w:rPr>
                <w:rFonts w:ascii="Arial" w:hAnsi="Arial" w:cs="Arial"/>
                <w:b/>
                <w:bCs/>
                <w:color w:val="000000"/>
                <w:sz w:val="16"/>
                <w:szCs w:val="16"/>
                <w:lang w:eastAsia="en-AU"/>
              </w:rPr>
            </w:pPr>
            <w:r w:rsidRPr="00BB5E6B">
              <w:rPr>
                <w:rFonts w:ascii="Arial" w:hAnsi="Arial" w:cs="Arial"/>
                <w:b/>
                <w:bCs/>
                <w:color w:val="000000"/>
                <w:sz w:val="16"/>
                <w:szCs w:val="16"/>
                <w:lang w:eastAsia="en-AU"/>
              </w:rPr>
              <w:t xml:space="preserve">1,142 </w:t>
            </w:r>
          </w:p>
        </w:tc>
        <w:tc>
          <w:tcPr>
            <w:tcW w:w="548" w:type="pct"/>
            <w:tcBorders>
              <w:top w:val="single" w:sz="4" w:space="0" w:color="auto"/>
              <w:left w:val="nil"/>
              <w:bottom w:val="double" w:sz="6" w:space="0" w:color="auto"/>
              <w:right w:val="nil"/>
            </w:tcBorders>
            <w:shd w:val="clear" w:color="auto" w:fill="auto"/>
            <w:vAlign w:val="center"/>
            <w:hideMark/>
          </w:tcPr>
          <w:p w14:paraId="33D16892" w14:textId="32351C18" w:rsidR="00D52396" w:rsidRPr="00BB5E6B" w:rsidRDefault="00D52396" w:rsidP="00D52396">
            <w:pPr>
              <w:jc w:val="right"/>
              <w:rPr>
                <w:rFonts w:ascii="Arial" w:hAnsi="Arial" w:cs="Arial"/>
                <w:b/>
                <w:bCs/>
                <w:color w:val="000000"/>
                <w:sz w:val="16"/>
                <w:szCs w:val="16"/>
                <w:lang w:eastAsia="en-AU"/>
              </w:rPr>
            </w:pPr>
            <w:r w:rsidRPr="00BB5E6B">
              <w:rPr>
                <w:rFonts w:ascii="Arial" w:hAnsi="Arial" w:cs="Arial"/>
                <w:b/>
                <w:bCs/>
                <w:color w:val="000000"/>
                <w:sz w:val="16"/>
                <w:szCs w:val="16"/>
                <w:lang w:eastAsia="en-AU"/>
              </w:rPr>
              <w:t xml:space="preserve">453 </w:t>
            </w:r>
          </w:p>
        </w:tc>
      </w:tr>
      <w:tr w:rsidR="00D52396" w:rsidRPr="00BB5E6B" w14:paraId="71784C7A" w14:textId="77777777" w:rsidTr="0078504A">
        <w:trPr>
          <w:trHeight w:val="863"/>
        </w:trPr>
        <w:tc>
          <w:tcPr>
            <w:tcW w:w="784" w:type="pct"/>
            <w:vMerge/>
            <w:tcBorders>
              <w:top w:val="single" w:sz="4" w:space="0" w:color="auto"/>
              <w:left w:val="nil"/>
              <w:bottom w:val="single" w:sz="4" w:space="0" w:color="000000"/>
              <w:right w:val="nil"/>
            </w:tcBorders>
            <w:vAlign w:val="center"/>
            <w:hideMark/>
          </w:tcPr>
          <w:p w14:paraId="7CEEA230" w14:textId="77777777" w:rsidR="00D52396" w:rsidRPr="00BB5E6B" w:rsidRDefault="00D52396" w:rsidP="00D52396">
            <w:pPr>
              <w:rPr>
                <w:rFonts w:ascii="Arial" w:hAnsi="Arial" w:cs="Arial"/>
                <w:sz w:val="16"/>
                <w:szCs w:val="16"/>
                <w:lang w:eastAsia="en-AU"/>
              </w:rPr>
            </w:pPr>
          </w:p>
        </w:tc>
        <w:tc>
          <w:tcPr>
            <w:tcW w:w="2030" w:type="pct"/>
            <w:vMerge/>
            <w:tcBorders>
              <w:top w:val="single" w:sz="4" w:space="0" w:color="auto"/>
              <w:left w:val="nil"/>
              <w:bottom w:val="single" w:sz="4" w:space="0" w:color="000000"/>
              <w:right w:val="nil"/>
            </w:tcBorders>
            <w:vAlign w:val="center"/>
            <w:hideMark/>
          </w:tcPr>
          <w:p w14:paraId="69D0FA8E" w14:textId="77777777" w:rsidR="00D52396" w:rsidRPr="00BB5E6B" w:rsidRDefault="00D52396" w:rsidP="00D52396">
            <w:pPr>
              <w:rPr>
                <w:rFonts w:ascii="Arial" w:hAnsi="Arial" w:cs="Arial"/>
                <w:sz w:val="16"/>
                <w:szCs w:val="16"/>
                <w:lang w:eastAsia="en-AU"/>
              </w:rPr>
            </w:pPr>
          </w:p>
        </w:tc>
        <w:tc>
          <w:tcPr>
            <w:tcW w:w="555" w:type="pct"/>
            <w:tcBorders>
              <w:top w:val="nil"/>
              <w:left w:val="nil"/>
              <w:bottom w:val="single" w:sz="4" w:space="0" w:color="auto"/>
              <w:right w:val="nil"/>
            </w:tcBorders>
            <w:shd w:val="clear" w:color="auto" w:fill="auto"/>
            <w:vAlign w:val="center"/>
            <w:hideMark/>
          </w:tcPr>
          <w:p w14:paraId="112901D0" w14:textId="77777777" w:rsidR="00D52396" w:rsidRPr="00BB5E6B" w:rsidRDefault="00D52396" w:rsidP="00D52396">
            <w:pPr>
              <w:rPr>
                <w:rFonts w:ascii="Arial" w:hAnsi="Arial" w:cs="Arial"/>
                <w:color w:val="000000"/>
                <w:sz w:val="16"/>
                <w:szCs w:val="16"/>
                <w:lang w:eastAsia="en-AU"/>
              </w:rPr>
            </w:pPr>
            <w:r w:rsidRPr="00BB5E6B">
              <w:rPr>
                <w:rFonts w:ascii="Arial" w:hAnsi="Arial" w:cs="Arial"/>
                <w:color w:val="000000"/>
                <w:sz w:val="16"/>
                <w:szCs w:val="16"/>
                <w:lang w:eastAsia="en-AU"/>
              </w:rPr>
              <w:t> </w:t>
            </w:r>
          </w:p>
        </w:tc>
        <w:tc>
          <w:tcPr>
            <w:tcW w:w="535" w:type="pct"/>
            <w:tcBorders>
              <w:top w:val="nil"/>
              <w:left w:val="nil"/>
              <w:bottom w:val="single" w:sz="4" w:space="0" w:color="auto"/>
              <w:right w:val="nil"/>
            </w:tcBorders>
            <w:shd w:val="clear" w:color="auto" w:fill="auto"/>
            <w:vAlign w:val="center"/>
            <w:hideMark/>
          </w:tcPr>
          <w:p w14:paraId="6D375570" w14:textId="77777777" w:rsidR="00D52396" w:rsidRPr="00BB5E6B" w:rsidRDefault="00D52396" w:rsidP="00D52396">
            <w:pPr>
              <w:jc w:val="right"/>
              <w:rPr>
                <w:rFonts w:ascii="Arial" w:hAnsi="Arial" w:cs="Arial"/>
                <w:color w:val="000000"/>
                <w:sz w:val="16"/>
                <w:szCs w:val="16"/>
                <w:lang w:eastAsia="en-AU"/>
              </w:rPr>
            </w:pPr>
            <w:r w:rsidRPr="00BB5E6B">
              <w:rPr>
                <w:rFonts w:ascii="Arial" w:hAnsi="Arial" w:cs="Arial"/>
                <w:color w:val="000000"/>
                <w:sz w:val="16"/>
                <w:szCs w:val="16"/>
                <w:lang w:eastAsia="en-AU"/>
              </w:rPr>
              <w:t> </w:t>
            </w:r>
          </w:p>
        </w:tc>
        <w:tc>
          <w:tcPr>
            <w:tcW w:w="548" w:type="pct"/>
            <w:tcBorders>
              <w:top w:val="nil"/>
              <w:left w:val="nil"/>
              <w:bottom w:val="single" w:sz="4" w:space="0" w:color="auto"/>
              <w:right w:val="nil"/>
            </w:tcBorders>
            <w:shd w:val="clear" w:color="auto" w:fill="auto"/>
            <w:vAlign w:val="center"/>
            <w:hideMark/>
          </w:tcPr>
          <w:p w14:paraId="7ED59176" w14:textId="77777777" w:rsidR="00D52396" w:rsidRPr="00BB5E6B" w:rsidRDefault="00D52396" w:rsidP="00D52396">
            <w:pPr>
              <w:jc w:val="right"/>
              <w:rPr>
                <w:rFonts w:ascii="Arial" w:hAnsi="Arial" w:cs="Arial"/>
                <w:b/>
                <w:bCs/>
                <w:color w:val="000000"/>
                <w:sz w:val="16"/>
                <w:szCs w:val="16"/>
                <w:lang w:eastAsia="en-AU"/>
              </w:rPr>
            </w:pPr>
            <w:r w:rsidRPr="00BB5E6B">
              <w:rPr>
                <w:rFonts w:ascii="Arial" w:hAnsi="Arial" w:cs="Arial"/>
                <w:b/>
                <w:bCs/>
                <w:color w:val="000000"/>
                <w:sz w:val="16"/>
                <w:szCs w:val="16"/>
                <w:lang w:eastAsia="en-AU"/>
              </w:rPr>
              <w:t> </w:t>
            </w:r>
          </w:p>
        </w:tc>
        <w:tc>
          <w:tcPr>
            <w:tcW w:w="548" w:type="pct"/>
            <w:tcBorders>
              <w:top w:val="nil"/>
              <w:left w:val="nil"/>
              <w:bottom w:val="single" w:sz="4" w:space="0" w:color="auto"/>
              <w:right w:val="nil"/>
            </w:tcBorders>
            <w:shd w:val="clear" w:color="auto" w:fill="auto"/>
            <w:vAlign w:val="center"/>
            <w:hideMark/>
          </w:tcPr>
          <w:p w14:paraId="623A4BBC" w14:textId="77777777" w:rsidR="00D52396" w:rsidRPr="00BB5E6B" w:rsidRDefault="00D52396" w:rsidP="00D52396">
            <w:pPr>
              <w:jc w:val="right"/>
              <w:rPr>
                <w:rFonts w:ascii="Arial" w:hAnsi="Arial" w:cs="Arial"/>
                <w:b/>
                <w:bCs/>
                <w:color w:val="000000"/>
                <w:sz w:val="16"/>
                <w:szCs w:val="16"/>
                <w:lang w:eastAsia="en-AU"/>
              </w:rPr>
            </w:pPr>
            <w:r w:rsidRPr="00BB5E6B">
              <w:rPr>
                <w:rFonts w:ascii="Arial" w:hAnsi="Arial" w:cs="Arial"/>
                <w:b/>
                <w:bCs/>
                <w:color w:val="000000"/>
                <w:sz w:val="16"/>
                <w:szCs w:val="16"/>
                <w:lang w:eastAsia="en-AU"/>
              </w:rPr>
              <w:t> </w:t>
            </w:r>
          </w:p>
        </w:tc>
      </w:tr>
      <w:tr w:rsidR="00D52396" w:rsidRPr="00BB5E6B" w14:paraId="2EA3D8BE" w14:textId="77777777" w:rsidTr="0078504A">
        <w:trPr>
          <w:trHeight w:val="263"/>
        </w:trPr>
        <w:tc>
          <w:tcPr>
            <w:tcW w:w="784" w:type="pct"/>
            <w:vMerge w:val="restart"/>
            <w:tcBorders>
              <w:top w:val="single" w:sz="4" w:space="0" w:color="auto"/>
              <w:left w:val="nil"/>
              <w:bottom w:val="single" w:sz="4" w:space="0" w:color="000000"/>
              <w:right w:val="nil"/>
            </w:tcBorders>
            <w:shd w:val="clear" w:color="auto" w:fill="auto"/>
            <w:hideMark/>
          </w:tcPr>
          <w:p w14:paraId="2F1AD4B7" w14:textId="77777777" w:rsidR="00D52396" w:rsidRPr="00BB5E6B" w:rsidRDefault="00D52396" w:rsidP="00D52396">
            <w:pPr>
              <w:rPr>
                <w:rFonts w:ascii="Arial" w:hAnsi="Arial" w:cs="Arial"/>
                <w:sz w:val="16"/>
                <w:szCs w:val="16"/>
                <w:lang w:eastAsia="en-AU"/>
              </w:rPr>
            </w:pPr>
            <w:r w:rsidRPr="00BB5E6B">
              <w:rPr>
                <w:rFonts w:ascii="Arial" w:hAnsi="Arial" w:cs="Arial"/>
                <w:sz w:val="16"/>
                <w:szCs w:val="16"/>
                <w:lang w:eastAsia="en-AU"/>
              </w:rPr>
              <w:lastRenderedPageBreak/>
              <w:t>13.  Community engagement and development programs</w:t>
            </w:r>
          </w:p>
        </w:tc>
        <w:tc>
          <w:tcPr>
            <w:tcW w:w="2030" w:type="pct"/>
            <w:vMerge w:val="restart"/>
            <w:tcBorders>
              <w:top w:val="single" w:sz="4" w:space="0" w:color="auto"/>
              <w:left w:val="nil"/>
              <w:bottom w:val="single" w:sz="4" w:space="0" w:color="000000"/>
              <w:right w:val="nil"/>
            </w:tcBorders>
            <w:shd w:val="clear" w:color="auto" w:fill="auto"/>
            <w:hideMark/>
          </w:tcPr>
          <w:p w14:paraId="335F35A4" w14:textId="77777777" w:rsidR="00D52396" w:rsidRPr="00BB5E6B" w:rsidRDefault="00D52396" w:rsidP="00D52396">
            <w:pPr>
              <w:rPr>
                <w:rFonts w:ascii="Arial" w:hAnsi="Arial" w:cs="Arial"/>
                <w:sz w:val="16"/>
                <w:szCs w:val="16"/>
                <w:lang w:eastAsia="en-AU"/>
              </w:rPr>
            </w:pPr>
            <w:r w:rsidRPr="00BB5E6B">
              <w:rPr>
                <w:rFonts w:ascii="Arial" w:hAnsi="Arial" w:cs="Arial"/>
                <w:sz w:val="16"/>
                <w:szCs w:val="16"/>
                <w:lang w:eastAsia="en-AU"/>
              </w:rPr>
              <w:t>This service supports</w:t>
            </w:r>
            <w:r w:rsidRPr="00BB5E6B">
              <w:rPr>
                <w:rFonts w:ascii="Arial" w:hAnsi="Arial" w:cs="Arial"/>
                <w:sz w:val="16"/>
                <w:szCs w:val="16"/>
                <w:lang w:eastAsia="en-AU"/>
              </w:rPr>
              <w:br/>
              <w:t>- Community engagement and place based Community Planning</w:t>
            </w:r>
            <w:r w:rsidRPr="00BB5E6B">
              <w:rPr>
                <w:rFonts w:ascii="Arial" w:hAnsi="Arial" w:cs="Arial"/>
                <w:sz w:val="16"/>
                <w:szCs w:val="16"/>
                <w:lang w:eastAsia="en-AU"/>
              </w:rPr>
              <w:br/>
              <w:t>- Life long learning and building resilient organisations through the community grants program, community planning and community capacity building</w:t>
            </w:r>
            <w:r w:rsidRPr="00BB5E6B">
              <w:rPr>
                <w:rFonts w:ascii="Arial" w:hAnsi="Arial" w:cs="Arial"/>
                <w:sz w:val="16"/>
                <w:szCs w:val="16"/>
                <w:lang w:eastAsia="en-AU"/>
              </w:rPr>
              <w:br/>
              <w:t>-Community skill development and working collaboratively with local community and local groups, networks, leaders and service organisations</w:t>
            </w:r>
          </w:p>
        </w:tc>
        <w:tc>
          <w:tcPr>
            <w:tcW w:w="555" w:type="pct"/>
            <w:tcBorders>
              <w:top w:val="nil"/>
              <w:left w:val="nil"/>
              <w:bottom w:val="nil"/>
              <w:right w:val="nil"/>
            </w:tcBorders>
            <w:shd w:val="clear" w:color="auto" w:fill="auto"/>
            <w:vAlign w:val="center"/>
            <w:hideMark/>
          </w:tcPr>
          <w:p w14:paraId="6699A127" w14:textId="77777777" w:rsidR="00D52396" w:rsidRPr="00BB5E6B" w:rsidRDefault="00D52396" w:rsidP="00D52396">
            <w:pPr>
              <w:rPr>
                <w:rFonts w:ascii="Arial" w:hAnsi="Arial" w:cs="Arial"/>
                <w:color w:val="000000"/>
                <w:sz w:val="16"/>
                <w:szCs w:val="16"/>
                <w:lang w:eastAsia="en-AU"/>
              </w:rPr>
            </w:pPr>
            <w:r w:rsidRPr="00BB5E6B">
              <w:rPr>
                <w:rFonts w:ascii="Arial" w:hAnsi="Arial" w:cs="Arial"/>
                <w:color w:val="000000"/>
                <w:sz w:val="16"/>
                <w:szCs w:val="16"/>
                <w:lang w:eastAsia="en-AU"/>
              </w:rPr>
              <w:t>Expenditure</w:t>
            </w:r>
          </w:p>
        </w:tc>
        <w:tc>
          <w:tcPr>
            <w:tcW w:w="535" w:type="pct"/>
            <w:tcBorders>
              <w:top w:val="nil"/>
              <w:left w:val="nil"/>
              <w:bottom w:val="nil"/>
              <w:right w:val="nil"/>
            </w:tcBorders>
            <w:shd w:val="clear" w:color="auto" w:fill="auto"/>
            <w:vAlign w:val="center"/>
            <w:hideMark/>
          </w:tcPr>
          <w:p w14:paraId="2EC8476F" w14:textId="3A838336" w:rsidR="00D52396" w:rsidRPr="00BB5E6B" w:rsidRDefault="00D52396" w:rsidP="00D52396">
            <w:pPr>
              <w:jc w:val="right"/>
              <w:rPr>
                <w:rFonts w:ascii="Arial" w:hAnsi="Arial" w:cs="Arial"/>
                <w:color w:val="000000"/>
                <w:sz w:val="16"/>
                <w:szCs w:val="16"/>
                <w:lang w:eastAsia="en-AU"/>
              </w:rPr>
            </w:pPr>
            <w:r w:rsidRPr="00BB5E6B">
              <w:rPr>
                <w:rFonts w:ascii="Arial" w:hAnsi="Arial" w:cs="Arial"/>
                <w:color w:val="000000"/>
                <w:sz w:val="16"/>
                <w:szCs w:val="16"/>
                <w:lang w:eastAsia="en-AU"/>
              </w:rPr>
              <w:t xml:space="preserve">2,677 </w:t>
            </w:r>
          </w:p>
        </w:tc>
        <w:tc>
          <w:tcPr>
            <w:tcW w:w="548" w:type="pct"/>
            <w:tcBorders>
              <w:top w:val="nil"/>
              <w:left w:val="nil"/>
              <w:bottom w:val="nil"/>
              <w:right w:val="nil"/>
            </w:tcBorders>
            <w:shd w:val="clear" w:color="auto" w:fill="auto"/>
            <w:vAlign w:val="center"/>
            <w:hideMark/>
          </w:tcPr>
          <w:p w14:paraId="5469473D" w14:textId="7EADB261" w:rsidR="00D52396" w:rsidRPr="00BB5E6B" w:rsidRDefault="00D52396" w:rsidP="00D52396">
            <w:pPr>
              <w:jc w:val="right"/>
              <w:rPr>
                <w:rFonts w:ascii="Arial" w:hAnsi="Arial" w:cs="Arial"/>
                <w:color w:val="000000"/>
                <w:sz w:val="16"/>
                <w:szCs w:val="16"/>
                <w:lang w:eastAsia="en-AU"/>
              </w:rPr>
            </w:pPr>
            <w:r w:rsidRPr="00BB5E6B">
              <w:rPr>
                <w:rFonts w:ascii="Arial" w:hAnsi="Arial" w:cs="Arial"/>
                <w:color w:val="000000"/>
                <w:sz w:val="16"/>
                <w:szCs w:val="16"/>
                <w:lang w:eastAsia="en-AU"/>
              </w:rPr>
              <w:t xml:space="preserve">2,583 </w:t>
            </w:r>
          </w:p>
        </w:tc>
        <w:tc>
          <w:tcPr>
            <w:tcW w:w="548" w:type="pct"/>
            <w:tcBorders>
              <w:top w:val="nil"/>
              <w:left w:val="nil"/>
              <w:bottom w:val="nil"/>
              <w:right w:val="nil"/>
            </w:tcBorders>
            <w:shd w:val="clear" w:color="auto" w:fill="auto"/>
            <w:vAlign w:val="center"/>
            <w:hideMark/>
          </w:tcPr>
          <w:p w14:paraId="65DEC7CC" w14:textId="2B3C7B94" w:rsidR="00D52396" w:rsidRPr="00BB5E6B" w:rsidRDefault="00D52396" w:rsidP="00D52396">
            <w:pPr>
              <w:jc w:val="right"/>
              <w:rPr>
                <w:rFonts w:ascii="Arial" w:hAnsi="Arial" w:cs="Arial"/>
                <w:color w:val="000000"/>
                <w:sz w:val="16"/>
                <w:szCs w:val="16"/>
                <w:lang w:eastAsia="en-AU"/>
              </w:rPr>
            </w:pPr>
            <w:r w:rsidRPr="00BB5E6B">
              <w:rPr>
                <w:rFonts w:ascii="Arial" w:hAnsi="Arial" w:cs="Arial"/>
                <w:color w:val="000000"/>
                <w:sz w:val="16"/>
                <w:szCs w:val="16"/>
                <w:lang w:eastAsia="en-AU"/>
              </w:rPr>
              <w:t xml:space="preserve">2,939 </w:t>
            </w:r>
          </w:p>
        </w:tc>
      </w:tr>
      <w:tr w:rsidR="00D52396" w:rsidRPr="00BB5E6B" w14:paraId="53F0D0A8" w14:textId="77777777" w:rsidTr="0078504A">
        <w:trPr>
          <w:trHeight w:val="263"/>
        </w:trPr>
        <w:tc>
          <w:tcPr>
            <w:tcW w:w="784" w:type="pct"/>
            <w:vMerge/>
            <w:tcBorders>
              <w:top w:val="single" w:sz="4" w:space="0" w:color="auto"/>
              <w:left w:val="nil"/>
              <w:bottom w:val="single" w:sz="4" w:space="0" w:color="000000"/>
              <w:right w:val="nil"/>
            </w:tcBorders>
            <w:vAlign w:val="center"/>
            <w:hideMark/>
          </w:tcPr>
          <w:p w14:paraId="5EBEBF9F" w14:textId="77777777" w:rsidR="00D52396" w:rsidRPr="00BB5E6B" w:rsidRDefault="00D52396" w:rsidP="00D52396">
            <w:pPr>
              <w:rPr>
                <w:rFonts w:ascii="Arial" w:hAnsi="Arial" w:cs="Arial"/>
                <w:sz w:val="16"/>
                <w:szCs w:val="16"/>
                <w:lang w:eastAsia="en-AU"/>
              </w:rPr>
            </w:pPr>
          </w:p>
        </w:tc>
        <w:tc>
          <w:tcPr>
            <w:tcW w:w="2030" w:type="pct"/>
            <w:vMerge/>
            <w:tcBorders>
              <w:top w:val="single" w:sz="4" w:space="0" w:color="auto"/>
              <w:left w:val="nil"/>
              <w:bottom w:val="single" w:sz="4" w:space="0" w:color="000000"/>
              <w:right w:val="nil"/>
            </w:tcBorders>
            <w:vAlign w:val="center"/>
            <w:hideMark/>
          </w:tcPr>
          <w:p w14:paraId="56CA255B" w14:textId="77777777" w:rsidR="00D52396" w:rsidRPr="00BB5E6B" w:rsidRDefault="00D52396" w:rsidP="00D52396">
            <w:pPr>
              <w:rPr>
                <w:rFonts w:ascii="Arial" w:hAnsi="Arial" w:cs="Arial"/>
                <w:sz w:val="16"/>
                <w:szCs w:val="16"/>
                <w:lang w:eastAsia="en-AU"/>
              </w:rPr>
            </w:pPr>
          </w:p>
        </w:tc>
        <w:tc>
          <w:tcPr>
            <w:tcW w:w="555" w:type="pct"/>
            <w:tcBorders>
              <w:top w:val="nil"/>
              <w:left w:val="nil"/>
              <w:bottom w:val="nil"/>
              <w:right w:val="nil"/>
            </w:tcBorders>
            <w:shd w:val="clear" w:color="auto" w:fill="auto"/>
            <w:vAlign w:val="center"/>
            <w:hideMark/>
          </w:tcPr>
          <w:p w14:paraId="2407F1CC" w14:textId="77777777" w:rsidR="00D52396" w:rsidRPr="00BB5E6B" w:rsidRDefault="00D52396" w:rsidP="00D52396">
            <w:pPr>
              <w:rPr>
                <w:rFonts w:ascii="Arial" w:hAnsi="Arial" w:cs="Arial"/>
                <w:color w:val="000000"/>
                <w:sz w:val="16"/>
                <w:szCs w:val="16"/>
                <w:lang w:eastAsia="en-AU"/>
              </w:rPr>
            </w:pPr>
            <w:r w:rsidRPr="00BB5E6B">
              <w:rPr>
                <w:rFonts w:ascii="Arial" w:hAnsi="Arial" w:cs="Arial"/>
                <w:color w:val="000000"/>
                <w:sz w:val="16"/>
                <w:szCs w:val="16"/>
                <w:lang w:eastAsia="en-AU"/>
              </w:rPr>
              <w:t>(Income)</w:t>
            </w:r>
          </w:p>
        </w:tc>
        <w:tc>
          <w:tcPr>
            <w:tcW w:w="535" w:type="pct"/>
            <w:tcBorders>
              <w:top w:val="nil"/>
              <w:left w:val="nil"/>
              <w:bottom w:val="nil"/>
              <w:right w:val="nil"/>
            </w:tcBorders>
            <w:shd w:val="clear" w:color="auto" w:fill="auto"/>
            <w:vAlign w:val="center"/>
            <w:hideMark/>
          </w:tcPr>
          <w:p w14:paraId="5FD3DB80" w14:textId="624D74D3" w:rsidR="00D52396" w:rsidRPr="00BB5E6B" w:rsidRDefault="00D52396" w:rsidP="00D52396">
            <w:pPr>
              <w:jc w:val="right"/>
              <w:rPr>
                <w:rFonts w:ascii="Arial" w:hAnsi="Arial" w:cs="Arial"/>
                <w:color w:val="000000"/>
                <w:sz w:val="16"/>
                <w:szCs w:val="16"/>
                <w:lang w:eastAsia="en-AU"/>
              </w:rPr>
            </w:pPr>
            <w:r w:rsidRPr="00BB5E6B">
              <w:rPr>
                <w:rFonts w:ascii="Arial" w:hAnsi="Arial" w:cs="Arial"/>
                <w:color w:val="000000"/>
                <w:sz w:val="16"/>
                <w:szCs w:val="16"/>
                <w:lang w:eastAsia="en-AU"/>
              </w:rPr>
              <w:t xml:space="preserve"> (24)</w:t>
            </w:r>
          </w:p>
        </w:tc>
        <w:tc>
          <w:tcPr>
            <w:tcW w:w="548" w:type="pct"/>
            <w:tcBorders>
              <w:top w:val="nil"/>
              <w:left w:val="nil"/>
              <w:bottom w:val="nil"/>
              <w:right w:val="nil"/>
            </w:tcBorders>
            <w:shd w:val="clear" w:color="auto" w:fill="auto"/>
            <w:vAlign w:val="center"/>
            <w:hideMark/>
          </w:tcPr>
          <w:p w14:paraId="5D98A6C6" w14:textId="68A138C2" w:rsidR="00D52396" w:rsidRPr="00BB5E6B" w:rsidRDefault="00D52396" w:rsidP="00D52396">
            <w:pPr>
              <w:jc w:val="right"/>
              <w:rPr>
                <w:rFonts w:ascii="Arial" w:hAnsi="Arial" w:cs="Arial"/>
                <w:color w:val="000000"/>
                <w:sz w:val="16"/>
                <w:szCs w:val="16"/>
                <w:lang w:eastAsia="en-AU"/>
              </w:rPr>
            </w:pPr>
            <w:r w:rsidRPr="00BB5E6B">
              <w:rPr>
                <w:rFonts w:ascii="Arial" w:hAnsi="Arial" w:cs="Arial"/>
                <w:color w:val="000000"/>
                <w:sz w:val="16"/>
                <w:szCs w:val="16"/>
                <w:lang w:eastAsia="en-AU"/>
              </w:rPr>
              <w:t xml:space="preserve"> (67)</w:t>
            </w:r>
          </w:p>
        </w:tc>
        <w:tc>
          <w:tcPr>
            <w:tcW w:w="548" w:type="pct"/>
            <w:tcBorders>
              <w:top w:val="nil"/>
              <w:left w:val="nil"/>
              <w:bottom w:val="nil"/>
              <w:right w:val="nil"/>
            </w:tcBorders>
            <w:shd w:val="clear" w:color="auto" w:fill="auto"/>
            <w:vAlign w:val="center"/>
            <w:hideMark/>
          </w:tcPr>
          <w:p w14:paraId="4442DBA3" w14:textId="4A5D96FC" w:rsidR="00D52396" w:rsidRPr="00BB5E6B" w:rsidRDefault="00D52396" w:rsidP="00D52396">
            <w:pPr>
              <w:jc w:val="right"/>
              <w:rPr>
                <w:rFonts w:ascii="Arial" w:hAnsi="Arial" w:cs="Arial"/>
                <w:color w:val="000000"/>
                <w:sz w:val="16"/>
                <w:szCs w:val="16"/>
                <w:lang w:eastAsia="en-AU"/>
              </w:rPr>
            </w:pPr>
            <w:r w:rsidRPr="00BB5E6B">
              <w:rPr>
                <w:rFonts w:ascii="Arial" w:hAnsi="Arial" w:cs="Arial"/>
                <w:color w:val="000000"/>
                <w:sz w:val="16"/>
                <w:szCs w:val="16"/>
                <w:lang w:eastAsia="en-AU"/>
              </w:rPr>
              <w:t xml:space="preserve"> (25)</w:t>
            </w:r>
          </w:p>
        </w:tc>
      </w:tr>
      <w:tr w:rsidR="00D52396" w:rsidRPr="00BB5E6B" w14:paraId="75C86885" w14:textId="77777777" w:rsidTr="0078504A">
        <w:trPr>
          <w:trHeight w:val="263"/>
        </w:trPr>
        <w:tc>
          <w:tcPr>
            <w:tcW w:w="784" w:type="pct"/>
            <w:vMerge/>
            <w:tcBorders>
              <w:top w:val="single" w:sz="4" w:space="0" w:color="auto"/>
              <w:left w:val="nil"/>
              <w:bottom w:val="single" w:sz="4" w:space="0" w:color="000000"/>
              <w:right w:val="nil"/>
            </w:tcBorders>
            <w:vAlign w:val="center"/>
            <w:hideMark/>
          </w:tcPr>
          <w:p w14:paraId="5881B211" w14:textId="77777777" w:rsidR="00D52396" w:rsidRPr="00BB5E6B" w:rsidRDefault="00D52396" w:rsidP="00D52396">
            <w:pPr>
              <w:rPr>
                <w:rFonts w:ascii="Arial" w:hAnsi="Arial" w:cs="Arial"/>
                <w:sz w:val="16"/>
                <w:szCs w:val="16"/>
                <w:lang w:eastAsia="en-AU"/>
              </w:rPr>
            </w:pPr>
          </w:p>
        </w:tc>
        <w:tc>
          <w:tcPr>
            <w:tcW w:w="2030" w:type="pct"/>
            <w:vMerge/>
            <w:tcBorders>
              <w:top w:val="single" w:sz="4" w:space="0" w:color="auto"/>
              <w:left w:val="nil"/>
              <w:bottom w:val="single" w:sz="4" w:space="0" w:color="000000"/>
              <w:right w:val="nil"/>
            </w:tcBorders>
            <w:vAlign w:val="center"/>
            <w:hideMark/>
          </w:tcPr>
          <w:p w14:paraId="02992BBE" w14:textId="77777777" w:rsidR="00D52396" w:rsidRPr="00BB5E6B" w:rsidRDefault="00D52396" w:rsidP="00D52396">
            <w:pPr>
              <w:rPr>
                <w:rFonts w:ascii="Arial" w:hAnsi="Arial" w:cs="Arial"/>
                <w:sz w:val="16"/>
                <w:szCs w:val="16"/>
                <w:lang w:eastAsia="en-AU"/>
              </w:rPr>
            </w:pPr>
          </w:p>
        </w:tc>
        <w:tc>
          <w:tcPr>
            <w:tcW w:w="555" w:type="pct"/>
            <w:tcBorders>
              <w:top w:val="nil"/>
              <w:left w:val="nil"/>
              <w:bottom w:val="nil"/>
              <w:right w:val="nil"/>
            </w:tcBorders>
            <w:shd w:val="clear" w:color="auto" w:fill="auto"/>
            <w:vAlign w:val="center"/>
            <w:hideMark/>
          </w:tcPr>
          <w:p w14:paraId="492FCB46" w14:textId="77777777" w:rsidR="00D52396" w:rsidRPr="00BB5E6B" w:rsidRDefault="00D52396" w:rsidP="00D52396">
            <w:pPr>
              <w:rPr>
                <w:rFonts w:ascii="Arial" w:hAnsi="Arial" w:cs="Arial"/>
                <w:color w:val="000000"/>
                <w:sz w:val="16"/>
                <w:szCs w:val="16"/>
                <w:lang w:eastAsia="en-AU"/>
              </w:rPr>
            </w:pPr>
            <w:r w:rsidRPr="00BB5E6B">
              <w:rPr>
                <w:rFonts w:ascii="Arial" w:hAnsi="Arial" w:cs="Arial"/>
                <w:color w:val="000000"/>
                <w:sz w:val="16"/>
                <w:szCs w:val="16"/>
                <w:lang w:eastAsia="en-AU"/>
              </w:rPr>
              <w:t>Net Cost</w:t>
            </w:r>
          </w:p>
        </w:tc>
        <w:tc>
          <w:tcPr>
            <w:tcW w:w="535" w:type="pct"/>
            <w:tcBorders>
              <w:top w:val="single" w:sz="4" w:space="0" w:color="auto"/>
              <w:left w:val="nil"/>
              <w:bottom w:val="double" w:sz="6" w:space="0" w:color="auto"/>
              <w:right w:val="nil"/>
            </w:tcBorders>
            <w:shd w:val="clear" w:color="auto" w:fill="auto"/>
            <w:vAlign w:val="center"/>
            <w:hideMark/>
          </w:tcPr>
          <w:p w14:paraId="49961F90" w14:textId="5087A40F" w:rsidR="00D52396" w:rsidRPr="00BB5E6B" w:rsidRDefault="00D52396" w:rsidP="00D52396">
            <w:pPr>
              <w:jc w:val="right"/>
              <w:rPr>
                <w:rFonts w:ascii="Arial" w:hAnsi="Arial" w:cs="Arial"/>
                <w:b/>
                <w:bCs/>
                <w:color w:val="000000"/>
                <w:sz w:val="16"/>
                <w:szCs w:val="16"/>
                <w:lang w:eastAsia="en-AU"/>
              </w:rPr>
            </w:pPr>
            <w:r w:rsidRPr="00BB5E6B">
              <w:rPr>
                <w:rFonts w:ascii="Arial" w:hAnsi="Arial" w:cs="Arial"/>
                <w:b/>
                <w:bCs/>
                <w:color w:val="000000"/>
                <w:sz w:val="16"/>
                <w:szCs w:val="16"/>
                <w:lang w:eastAsia="en-AU"/>
              </w:rPr>
              <w:t xml:space="preserve">2,653 </w:t>
            </w:r>
          </w:p>
        </w:tc>
        <w:tc>
          <w:tcPr>
            <w:tcW w:w="548" w:type="pct"/>
            <w:tcBorders>
              <w:top w:val="single" w:sz="4" w:space="0" w:color="auto"/>
              <w:left w:val="nil"/>
              <w:bottom w:val="double" w:sz="6" w:space="0" w:color="auto"/>
              <w:right w:val="nil"/>
            </w:tcBorders>
            <w:shd w:val="clear" w:color="auto" w:fill="auto"/>
            <w:vAlign w:val="center"/>
            <w:hideMark/>
          </w:tcPr>
          <w:p w14:paraId="1F45ADB5" w14:textId="0C0B5EB2" w:rsidR="00D52396" w:rsidRPr="00BB5E6B" w:rsidRDefault="00D52396" w:rsidP="00D52396">
            <w:pPr>
              <w:jc w:val="right"/>
              <w:rPr>
                <w:rFonts w:ascii="Arial" w:hAnsi="Arial" w:cs="Arial"/>
                <w:b/>
                <w:bCs/>
                <w:color w:val="000000"/>
                <w:sz w:val="16"/>
                <w:szCs w:val="16"/>
                <w:lang w:eastAsia="en-AU"/>
              </w:rPr>
            </w:pPr>
            <w:r w:rsidRPr="00BB5E6B">
              <w:rPr>
                <w:rFonts w:ascii="Arial" w:hAnsi="Arial" w:cs="Arial"/>
                <w:b/>
                <w:bCs/>
                <w:color w:val="000000"/>
                <w:sz w:val="16"/>
                <w:szCs w:val="16"/>
                <w:lang w:eastAsia="en-AU"/>
              </w:rPr>
              <w:t xml:space="preserve">2,516 </w:t>
            </w:r>
          </w:p>
        </w:tc>
        <w:tc>
          <w:tcPr>
            <w:tcW w:w="548" w:type="pct"/>
            <w:tcBorders>
              <w:top w:val="single" w:sz="4" w:space="0" w:color="auto"/>
              <w:left w:val="nil"/>
              <w:bottom w:val="double" w:sz="6" w:space="0" w:color="auto"/>
              <w:right w:val="nil"/>
            </w:tcBorders>
            <w:shd w:val="clear" w:color="auto" w:fill="auto"/>
            <w:vAlign w:val="center"/>
            <w:hideMark/>
          </w:tcPr>
          <w:p w14:paraId="4F25BCCA" w14:textId="0376208F" w:rsidR="00D52396" w:rsidRPr="00BB5E6B" w:rsidRDefault="00D52396" w:rsidP="00D52396">
            <w:pPr>
              <w:jc w:val="right"/>
              <w:rPr>
                <w:rFonts w:ascii="Arial" w:hAnsi="Arial" w:cs="Arial"/>
                <w:b/>
                <w:bCs/>
                <w:color w:val="000000"/>
                <w:sz w:val="16"/>
                <w:szCs w:val="16"/>
                <w:lang w:eastAsia="en-AU"/>
              </w:rPr>
            </w:pPr>
            <w:r w:rsidRPr="00BB5E6B">
              <w:rPr>
                <w:rFonts w:ascii="Arial" w:hAnsi="Arial" w:cs="Arial"/>
                <w:b/>
                <w:bCs/>
                <w:color w:val="000000"/>
                <w:sz w:val="16"/>
                <w:szCs w:val="16"/>
                <w:lang w:eastAsia="en-AU"/>
              </w:rPr>
              <w:t xml:space="preserve">2,914 </w:t>
            </w:r>
          </w:p>
        </w:tc>
      </w:tr>
      <w:tr w:rsidR="00D52396" w:rsidRPr="00BB5E6B" w14:paraId="1C8FC4AA" w14:textId="77777777" w:rsidTr="0078504A">
        <w:trPr>
          <w:trHeight w:val="1453"/>
        </w:trPr>
        <w:tc>
          <w:tcPr>
            <w:tcW w:w="784" w:type="pct"/>
            <w:vMerge/>
            <w:tcBorders>
              <w:top w:val="single" w:sz="4" w:space="0" w:color="auto"/>
              <w:left w:val="nil"/>
              <w:bottom w:val="single" w:sz="4" w:space="0" w:color="000000"/>
              <w:right w:val="nil"/>
            </w:tcBorders>
            <w:vAlign w:val="center"/>
            <w:hideMark/>
          </w:tcPr>
          <w:p w14:paraId="245EC009" w14:textId="77777777" w:rsidR="00D52396" w:rsidRPr="00BB5E6B" w:rsidRDefault="00D52396" w:rsidP="00D52396">
            <w:pPr>
              <w:rPr>
                <w:rFonts w:ascii="Arial" w:hAnsi="Arial" w:cs="Arial"/>
                <w:sz w:val="16"/>
                <w:szCs w:val="16"/>
                <w:lang w:eastAsia="en-AU"/>
              </w:rPr>
            </w:pPr>
          </w:p>
        </w:tc>
        <w:tc>
          <w:tcPr>
            <w:tcW w:w="2030" w:type="pct"/>
            <w:vMerge/>
            <w:tcBorders>
              <w:top w:val="single" w:sz="4" w:space="0" w:color="auto"/>
              <w:left w:val="nil"/>
              <w:bottom w:val="single" w:sz="4" w:space="0" w:color="000000"/>
              <w:right w:val="nil"/>
            </w:tcBorders>
            <w:vAlign w:val="center"/>
            <w:hideMark/>
          </w:tcPr>
          <w:p w14:paraId="61F9EDB6" w14:textId="77777777" w:rsidR="00D52396" w:rsidRPr="00BB5E6B" w:rsidRDefault="00D52396" w:rsidP="00D52396">
            <w:pPr>
              <w:rPr>
                <w:rFonts w:ascii="Arial" w:hAnsi="Arial" w:cs="Arial"/>
                <w:sz w:val="16"/>
                <w:szCs w:val="16"/>
                <w:lang w:eastAsia="en-AU"/>
              </w:rPr>
            </w:pPr>
          </w:p>
        </w:tc>
        <w:tc>
          <w:tcPr>
            <w:tcW w:w="555" w:type="pct"/>
            <w:tcBorders>
              <w:top w:val="nil"/>
              <w:left w:val="nil"/>
              <w:bottom w:val="single" w:sz="4" w:space="0" w:color="auto"/>
              <w:right w:val="nil"/>
            </w:tcBorders>
            <w:shd w:val="clear" w:color="auto" w:fill="auto"/>
            <w:vAlign w:val="center"/>
            <w:hideMark/>
          </w:tcPr>
          <w:p w14:paraId="4C215428" w14:textId="77777777" w:rsidR="00D52396" w:rsidRPr="00BB5E6B" w:rsidRDefault="00D52396" w:rsidP="00D52396">
            <w:pPr>
              <w:rPr>
                <w:rFonts w:ascii="Arial" w:hAnsi="Arial" w:cs="Arial"/>
                <w:color w:val="000000"/>
                <w:sz w:val="16"/>
                <w:szCs w:val="16"/>
                <w:lang w:eastAsia="en-AU"/>
              </w:rPr>
            </w:pPr>
            <w:r w:rsidRPr="00BB5E6B">
              <w:rPr>
                <w:rFonts w:ascii="Arial" w:hAnsi="Arial" w:cs="Arial"/>
                <w:color w:val="000000"/>
                <w:sz w:val="16"/>
                <w:szCs w:val="16"/>
                <w:lang w:eastAsia="en-AU"/>
              </w:rPr>
              <w:t> </w:t>
            </w:r>
          </w:p>
        </w:tc>
        <w:tc>
          <w:tcPr>
            <w:tcW w:w="535" w:type="pct"/>
            <w:tcBorders>
              <w:top w:val="nil"/>
              <w:left w:val="nil"/>
              <w:bottom w:val="single" w:sz="4" w:space="0" w:color="auto"/>
              <w:right w:val="nil"/>
            </w:tcBorders>
            <w:shd w:val="clear" w:color="auto" w:fill="auto"/>
            <w:vAlign w:val="center"/>
            <w:hideMark/>
          </w:tcPr>
          <w:p w14:paraId="35A651BB" w14:textId="77777777" w:rsidR="00D52396" w:rsidRPr="00BB5E6B" w:rsidRDefault="00D52396" w:rsidP="00D52396">
            <w:pPr>
              <w:jc w:val="right"/>
              <w:rPr>
                <w:rFonts w:ascii="Arial" w:hAnsi="Arial" w:cs="Arial"/>
                <w:color w:val="000000"/>
                <w:sz w:val="16"/>
                <w:szCs w:val="16"/>
                <w:lang w:eastAsia="en-AU"/>
              </w:rPr>
            </w:pPr>
            <w:r w:rsidRPr="00BB5E6B">
              <w:rPr>
                <w:rFonts w:ascii="Arial" w:hAnsi="Arial" w:cs="Arial"/>
                <w:color w:val="000000"/>
                <w:sz w:val="16"/>
                <w:szCs w:val="16"/>
                <w:lang w:eastAsia="en-AU"/>
              </w:rPr>
              <w:t> </w:t>
            </w:r>
          </w:p>
        </w:tc>
        <w:tc>
          <w:tcPr>
            <w:tcW w:w="548" w:type="pct"/>
            <w:tcBorders>
              <w:top w:val="single" w:sz="4" w:space="0" w:color="auto"/>
              <w:left w:val="nil"/>
              <w:bottom w:val="single" w:sz="4" w:space="0" w:color="auto"/>
              <w:right w:val="nil"/>
            </w:tcBorders>
            <w:shd w:val="clear" w:color="auto" w:fill="auto"/>
            <w:noWrap/>
            <w:vAlign w:val="center"/>
            <w:hideMark/>
          </w:tcPr>
          <w:p w14:paraId="489A4C8C" w14:textId="77777777" w:rsidR="00D52396" w:rsidRPr="00BB5E6B" w:rsidRDefault="00D52396" w:rsidP="00D52396">
            <w:pPr>
              <w:jc w:val="right"/>
              <w:rPr>
                <w:rFonts w:ascii="Arial" w:hAnsi="Arial" w:cs="Arial"/>
                <w:color w:val="000000"/>
                <w:sz w:val="16"/>
                <w:szCs w:val="16"/>
                <w:lang w:eastAsia="en-AU"/>
              </w:rPr>
            </w:pPr>
            <w:r w:rsidRPr="00BB5E6B">
              <w:rPr>
                <w:rFonts w:ascii="Arial" w:hAnsi="Arial" w:cs="Arial"/>
                <w:color w:val="000000"/>
                <w:sz w:val="16"/>
                <w:szCs w:val="16"/>
                <w:lang w:eastAsia="en-AU"/>
              </w:rPr>
              <w:t> </w:t>
            </w:r>
          </w:p>
        </w:tc>
        <w:tc>
          <w:tcPr>
            <w:tcW w:w="548" w:type="pct"/>
            <w:tcBorders>
              <w:top w:val="single" w:sz="4" w:space="0" w:color="auto"/>
              <w:left w:val="nil"/>
              <w:bottom w:val="single" w:sz="4" w:space="0" w:color="auto"/>
              <w:right w:val="nil"/>
            </w:tcBorders>
            <w:shd w:val="clear" w:color="auto" w:fill="auto"/>
            <w:noWrap/>
            <w:vAlign w:val="center"/>
            <w:hideMark/>
          </w:tcPr>
          <w:p w14:paraId="627779FD" w14:textId="77777777" w:rsidR="00D52396" w:rsidRPr="00BB5E6B" w:rsidRDefault="00D52396" w:rsidP="00D52396">
            <w:pPr>
              <w:jc w:val="right"/>
              <w:rPr>
                <w:rFonts w:ascii="Arial" w:hAnsi="Arial" w:cs="Arial"/>
                <w:color w:val="000000"/>
                <w:sz w:val="16"/>
                <w:szCs w:val="16"/>
                <w:lang w:eastAsia="en-AU"/>
              </w:rPr>
            </w:pPr>
            <w:r w:rsidRPr="00BB5E6B">
              <w:rPr>
                <w:rFonts w:ascii="Arial" w:hAnsi="Arial" w:cs="Arial"/>
                <w:color w:val="000000"/>
                <w:sz w:val="16"/>
                <w:szCs w:val="16"/>
                <w:lang w:eastAsia="en-AU"/>
              </w:rPr>
              <w:t> </w:t>
            </w:r>
          </w:p>
        </w:tc>
      </w:tr>
      <w:tr w:rsidR="00D52396" w:rsidRPr="00BB5E6B" w14:paraId="3C0CB606" w14:textId="77777777" w:rsidTr="0078504A">
        <w:trPr>
          <w:trHeight w:val="263"/>
        </w:trPr>
        <w:tc>
          <w:tcPr>
            <w:tcW w:w="784" w:type="pct"/>
            <w:vMerge w:val="restart"/>
            <w:tcBorders>
              <w:top w:val="single" w:sz="4" w:space="0" w:color="auto"/>
              <w:left w:val="nil"/>
              <w:bottom w:val="single" w:sz="4" w:space="0" w:color="000000"/>
              <w:right w:val="nil"/>
            </w:tcBorders>
            <w:shd w:val="clear" w:color="auto" w:fill="auto"/>
            <w:hideMark/>
          </w:tcPr>
          <w:p w14:paraId="52787ADC" w14:textId="77777777" w:rsidR="00D52396" w:rsidRPr="00BB5E6B" w:rsidRDefault="00D52396" w:rsidP="00D52396">
            <w:pPr>
              <w:rPr>
                <w:rFonts w:ascii="Arial" w:hAnsi="Arial" w:cs="Arial"/>
                <w:color w:val="000000"/>
                <w:sz w:val="16"/>
                <w:szCs w:val="16"/>
                <w:lang w:eastAsia="en-AU"/>
              </w:rPr>
            </w:pPr>
            <w:r w:rsidRPr="00BB5E6B">
              <w:rPr>
                <w:rFonts w:ascii="Arial" w:hAnsi="Arial" w:cs="Arial"/>
                <w:color w:val="000000"/>
                <w:sz w:val="16"/>
                <w:szCs w:val="16"/>
                <w:lang w:eastAsia="en-AU"/>
              </w:rPr>
              <w:t>14.  Services and programs to increase participation in arts, culture and heritage</w:t>
            </w:r>
          </w:p>
        </w:tc>
        <w:tc>
          <w:tcPr>
            <w:tcW w:w="2030" w:type="pct"/>
            <w:vMerge w:val="restart"/>
            <w:tcBorders>
              <w:top w:val="single" w:sz="4" w:space="0" w:color="auto"/>
              <w:left w:val="nil"/>
              <w:bottom w:val="single" w:sz="4" w:space="0" w:color="000000"/>
              <w:right w:val="nil"/>
            </w:tcBorders>
            <w:shd w:val="clear" w:color="auto" w:fill="auto"/>
            <w:hideMark/>
          </w:tcPr>
          <w:p w14:paraId="730E203D" w14:textId="77777777" w:rsidR="00D52396" w:rsidRPr="00BB5E6B" w:rsidRDefault="00D52396" w:rsidP="00D52396">
            <w:pPr>
              <w:rPr>
                <w:rFonts w:ascii="Arial" w:hAnsi="Arial" w:cs="Arial"/>
                <w:color w:val="000000"/>
                <w:sz w:val="16"/>
                <w:szCs w:val="16"/>
                <w:lang w:eastAsia="en-AU"/>
              </w:rPr>
            </w:pPr>
            <w:r w:rsidRPr="00BB5E6B">
              <w:rPr>
                <w:rFonts w:ascii="Arial" w:hAnsi="Arial" w:cs="Arial"/>
                <w:color w:val="000000"/>
                <w:sz w:val="16"/>
                <w:szCs w:val="16"/>
                <w:lang w:eastAsia="en-AU"/>
              </w:rPr>
              <w:t xml:space="preserve">Creative Communities provides a framework to use arts and heritage to engage our local communities. </w:t>
            </w:r>
            <w:r w:rsidRPr="00BB5E6B">
              <w:rPr>
                <w:rFonts w:ascii="Arial" w:hAnsi="Arial" w:cs="Arial"/>
                <w:color w:val="000000"/>
                <w:sz w:val="16"/>
                <w:szCs w:val="16"/>
                <w:lang w:eastAsia="en-AU"/>
              </w:rPr>
              <w:br/>
              <w:t xml:space="preserve">This is achieved through the provision and funding of: </w:t>
            </w:r>
            <w:r w:rsidRPr="00BB5E6B">
              <w:rPr>
                <w:rFonts w:ascii="Arial" w:hAnsi="Arial" w:cs="Arial"/>
                <w:color w:val="000000"/>
                <w:sz w:val="16"/>
                <w:szCs w:val="16"/>
                <w:lang w:eastAsia="en-AU"/>
              </w:rPr>
              <w:br/>
              <w:t>- high quality Cultural Facilities with paid staff and technical expertise</w:t>
            </w:r>
            <w:r w:rsidRPr="00BB5E6B">
              <w:rPr>
                <w:rFonts w:ascii="Arial" w:hAnsi="Arial" w:cs="Arial"/>
                <w:color w:val="000000"/>
                <w:sz w:val="16"/>
                <w:szCs w:val="16"/>
                <w:lang w:eastAsia="en-AU"/>
              </w:rPr>
              <w:br/>
              <w:t>- the management and delivery of arts and heritage programs in the community</w:t>
            </w:r>
            <w:r w:rsidRPr="00BB5E6B">
              <w:rPr>
                <w:rFonts w:ascii="Arial" w:hAnsi="Arial" w:cs="Arial"/>
                <w:color w:val="000000"/>
                <w:sz w:val="16"/>
                <w:szCs w:val="16"/>
                <w:lang w:eastAsia="en-AU"/>
              </w:rPr>
              <w:br/>
              <w:t>- partnerships with community through grants programs</w:t>
            </w:r>
            <w:r w:rsidRPr="00BB5E6B">
              <w:rPr>
                <w:rFonts w:ascii="Arial" w:hAnsi="Arial" w:cs="Arial"/>
                <w:color w:val="000000"/>
                <w:sz w:val="16"/>
                <w:szCs w:val="16"/>
                <w:lang w:eastAsia="en-AU"/>
              </w:rPr>
              <w:br/>
              <w:t>- facilitation of community festivals and events</w:t>
            </w:r>
          </w:p>
        </w:tc>
        <w:tc>
          <w:tcPr>
            <w:tcW w:w="555" w:type="pct"/>
            <w:tcBorders>
              <w:top w:val="nil"/>
              <w:left w:val="nil"/>
              <w:bottom w:val="nil"/>
              <w:right w:val="nil"/>
            </w:tcBorders>
            <w:shd w:val="clear" w:color="auto" w:fill="auto"/>
            <w:vAlign w:val="center"/>
            <w:hideMark/>
          </w:tcPr>
          <w:p w14:paraId="7FF7A796" w14:textId="77777777" w:rsidR="00D52396" w:rsidRPr="00BB5E6B" w:rsidRDefault="00D52396" w:rsidP="00D52396">
            <w:pPr>
              <w:rPr>
                <w:rFonts w:ascii="Arial" w:hAnsi="Arial" w:cs="Arial"/>
                <w:color w:val="000000"/>
                <w:sz w:val="16"/>
                <w:szCs w:val="16"/>
                <w:lang w:eastAsia="en-AU"/>
              </w:rPr>
            </w:pPr>
            <w:r w:rsidRPr="00BB5E6B">
              <w:rPr>
                <w:rFonts w:ascii="Arial" w:hAnsi="Arial" w:cs="Arial"/>
                <w:color w:val="000000"/>
                <w:sz w:val="16"/>
                <w:szCs w:val="16"/>
                <w:lang w:eastAsia="en-AU"/>
              </w:rPr>
              <w:t>Expenditure</w:t>
            </w:r>
          </w:p>
        </w:tc>
        <w:tc>
          <w:tcPr>
            <w:tcW w:w="535" w:type="pct"/>
            <w:tcBorders>
              <w:top w:val="nil"/>
              <w:left w:val="nil"/>
              <w:bottom w:val="nil"/>
              <w:right w:val="nil"/>
            </w:tcBorders>
            <w:shd w:val="clear" w:color="auto" w:fill="auto"/>
            <w:vAlign w:val="center"/>
            <w:hideMark/>
          </w:tcPr>
          <w:p w14:paraId="5AE52731" w14:textId="65CBCDB6" w:rsidR="00D52396" w:rsidRPr="00BB5E6B" w:rsidRDefault="00D52396" w:rsidP="00D52396">
            <w:pPr>
              <w:jc w:val="right"/>
              <w:rPr>
                <w:rFonts w:ascii="Arial" w:hAnsi="Arial" w:cs="Arial"/>
                <w:color w:val="000000"/>
                <w:sz w:val="16"/>
                <w:szCs w:val="16"/>
                <w:lang w:eastAsia="en-AU"/>
              </w:rPr>
            </w:pPr>
            <w:r w:rsidRPr="00BB5E6B">
              <w:rPr>
                <w:rFonts w:ascii="Arial" w:hAnsi="Arial" w:cs="Arial"/>
                <w:color w:val="000000"/>
                <w:sz w:val="16"/>
                <w:szCs w:val="16"/>
                <w:lang w:eastAsia="en-AU"/>
              </w:rPr>
              <w:t xml:space="preserve">1,579 </w:t>
            </w:r>
          </w:p>
        </w:tc>
        <w:tc>
          <w:tcPr>
            <w:tcW w:w="548" w:type="pct"/>
            <w:tcBorders>
              <w:top w:val="nil"/>
              <w:left w:val="nil"/>
              <w:bottom w:val="nil"/>
              <w:right w:val="nil"/>
            </w:tcBorders>
            <w:shd w:val="clear" w:color="auto" w:fill="auto"/>
            <w:vAlign w:val="center"/>
            <w:hideMark/>
          </w:tcPr>
          <w:p w14:paraId="241D6CD4" w14:textId="27FF8BFC" w:rsidR="00D52396" w:rsidRPr="00BB5E6B" w:rsidRDefault="00D52396" w:rsidP="00D52396">
            <w:pPr>
              <w:jc w:val="right"/>
              <w:rPr>
                <w:rFonts w:ascii="Arial" w:hAnsi="Arial" w:cs="Arial"/>
                <w:color w:val="000000"/>
                <w:sz w:val="16"/>
                <w:szCs w:val="16"/>
                <w:lang w:eastAsia="en-AU"/>
              </w:rPr>
            </w:pPr>
            <w:r w:rsidRPr="00BB5E6B">
              <w:rPr>
                <w:rFonts w:ascii="Arial" w:hAnsi="Arial" w:cs="Arial"/>
                <w:color w:val="000000"/>
                <w:sz w:val="16"/>
                <w:szCs w:val="16"/>
                <w:lang w:eastAsia="en-AU"/>
              </w:rPr>
              <w:t xml:space="preserve">1,136 </w:t>
            </w:r>
          </w:p>
        </w:tc>
        <w:tc>
          <w:tcPr>
            <w:tcW w:w="548" w:type="pct"/>
            <w:tcBorders>
              <w:top w:val="nil"/>
              <w:left w:val="nil"/>
              <w:bottom w:val="nil"/>
              <w:right w:val="nil"/>
            </w:tcBorders>
            <w:shd w:val="clear" w:color="auto" w:fill="auto"/>
            <w:vAlign w:val="center"/>
            <w:hideMark/>
          </w:tcPr>
          <w:p w14:paraId="17E4B551" w14:textId="5CCD9538" w:rsidR="00D52396" w:rsidRPr="00BB5E6B" w:rsidRDefault="00D52396" w:rsidP="00D52396">
            <w:pPr>
              <w:jc w:val="right"/>
              <w:rPr>
                <w:rFonts w:ascii="Arial" w:hAnsi="Arial" w:cs="Arial"/>
                <w:color w:val="000000"/>
                <w:sz w:val="16"/>
                <w:szCs w:val="16"/>
                <w:lang w:eastAsia="en-AU"/>
              </w:rPr>
            </w:pPr>
            <w:r w:rsidRPr="00BB5E6B">
              <w:rPr>
                <w:rFonts w:ascii="Arial" w:hAnsi="Arial" w:cs="Arial"/>
                <w:color w:val="000000"/>
                <w:sz w:val="16"/>
                <w:szCs w:val="16"/>
                <w:lang w:eastAsia="en-AU"/>
              </w:rPr>
              <w:t xml:space="preserve">949 </w:t>
            </w:r>
          </w:p>
        </w:tc>
      </w:tr>
      <w:tr w:rsidR="00D52396" w:rsidRPr="00BB5E6B" w14:paraId="7AF67770" w14:textId="77777777" w:rsidTr="0078504A">
        <w:trPr>
          <w:trHeight w:val="263"/>
        </w:trPr>
        <w:tc>
          <w:tcPr>
            <w:tcW w:w="784" w:type="pct"/>
            <w:vMerge/>
            <w:tcBorders>
              <w:top w:val="single" w:sz="4" w:space="0" w:color="auto"/>
              <w:left w:val="nil"/>
              <w:bottom w:val="single" w:sz="4" w:space="0" w:color="000000"/>
              <w:right w:val="nil"/>
            </w:tcBorders>
            <w:vAlign w:val="center"/>
            <w:hideMark/>
          </w:tcPr>
          <w:p w14:paraId="4EAFD69A" w14:textId="77777777" w:rsidR="00D52396" w:rsidRPr="00BB5E6B" w:rsidRDefault="00D52396" w:rsidP="00D52396">
            <w:pPr>
              <w:rPr>
                <w:rFonts w:ascii="Arial" w:hAnsi="Arial" w:cs="Arial"/>
                <w:color w:val="000000"/>
                <w:sz w:val="16"/>
                <w:szCs w:val="16"/>
                <w:lang w:eastAsia="en-AU"/>
              </w:rPr>
            </w:pPr>
          </w:p>
        </w:tc>
        <w:tc>
          <w:tcPr>
            <w:tcW w:w="2030" w:type="pct"/>
            <w:vMerge/>
            <w:tcBorders>
              <w:top w:val="single" w:sz="4" w:space="0" w:color="auto"/>
              <w:left w:val="nil"/>
              <w:bottom w:val="single" w:sz="4" w:space="0" w:color="000000"/>
              <w:right w:val="nil"/>
            </w:tcBorders>
            <w:vAlign w:val="center"/>
            <w:hideMark/>
          </w:tcPr>
          <w:p w14:paraId="4AC8A44B" w14:textId="77777777" w:rsidR="00D52396" w:rsidRPr="00BB5E6B" w:rsidRDefault="00D52396" w:rsidP="00D52396">
            <w:pPr>
              <w:rPr>
                <w:rFonts w:ascii="Arial" w:hAnsi="Arial" w:cs="Arial"/>
                <w:color w:val="000000"/>
                <w:sz w:val="16"/>
                <w:szCs w:val="16"/>
                <w:lang w:eastAsia="en-AU"/>
              </w:rPr>
            </w:pPr>
          </w:p>
        </w:tc>
        <w:tc>
          <w:tcPr>
            <w:tcW w:w="555" w:type="pct"/>
            <w:tcBorders>
              <w:top w:val="nil"/>
              <w:left w:val="nil"/>
              <w:bottom w:val="nil"/>
              <w:right w:val="nil"/>
            </w:tcBorders>
            <w:shd w:val="clear" w:color="auto" w:fill="auto"/>
            <w:vAlign w:val="center"/>
            <w:hideMark/>
          </w:tcPr>
          <w:p w14:paraId="0E539CA1" w14:textId="77777777" w:rsidR="00D52396" w:rsidRPr="00BB5E6B" w:rsidRDefault="00D52396" w:rsidP="00D52396">
            <w:pPr>
              <w:rPr>
                <w:rFonts w:ascii="Arial" w:hAnsi="Arial" w:cs="Arial"/>
                <w:color w:val="000000"/>
                <w:sz w:val="16"/>
                <w:szCs w:val="16"/>
                <w:lang w:eastAsia="en-AU"/>
              </w:rPr>
            </w:pPr>
            <w:r w:rsidRPr="00BB5E6B">
              <w:rPr>
                <w:rFonts w:ascii="Arial" w:hAnsi="Arial" w:cs="Arial"/>
                <w:color w:val="000000"/>
                <w:sz w:val="16"/>
                <w:szCs w:val="16"/>
                <w:lang w:eastAsia="en-AU"/>
              </w:rPr>
              <w:t>(Income)</w:t>
            </w:r>
          </w:p>
        </w:tc>
        <w:tc>
          <w:tcPr>
            <w:tcW w:w="535" w:type="pct"/>
            <w:tcBorders>
              <w:top w:val="nil"/>
              <w:left w:val="nil"/>
              <w:bottom w:val="nil"/>
              <w:right w:val="nil"/>
            </w:tcBorders>
            <w:shd w:val="clear" w:color="auto" w:fill="auto"/>
            <w:vAlign w:val="center"/>
            <w:hideMark/>
          </w:tcPr>
          <w:p w14:paraId="38AC75A0" w14:textId="569FAF0F" w:rsidR="00D52396" w:rsidRPr="00BB5E6B" w:rsidRDefault="00D52396" w:rsidP="00D52396">
            <w:pPr>
              <w:jc w:val="right"/>
              <w:rPr>
                <w:rFonts w:ascii="Arial" w:hAnsi="Arial" w:cs="Arial"/>
                <w:color w:val="000000"/>
                <w:sz w:val="16"/>
                <w:szCs w:val="16"/>
                <w:lang w:eastAsia="en-AU"/>
              </w:rPr>
            </w:pPr>
            <w:r w:rsidRPr="00BB5E6B">
              <w:rPr>
                <w:rFonts w:ascii="Arial" w:hAnsi="Arial" w:cs="Arial"/>
                <w:color w:val="000000"/>
                <w:sz w:val="16"/>
                <w:szCs w:val="16"/>
                <w:lang w:eastAsia="en-AU"/>
              </w:rPr>
              <w:t xml:space="preserve"> (263)</w:t>
            </w:r>
          </w:p>
        </w:tc>
        <w:tc>
          <w:tcPr>
            <w:tcW w:w="548" w:type="pct"/>
            <w:tcBorders>
              <w:top w:val="nil"/>
              <w:left w:val="nil"/>
              <w:bottom w:val="nil"/>
              <w:right w:val="nil"/>
            </w:tcBorders>
            <w:shd w:val="clear" w:color="auto" w:fill="auto"/>
            <w:vAlign w:val="center"/>
            <w:hideMark/>
          </w:tcPr>
          <w:p w14:paraId="4B294A40" w14:textId="11AA0C34" w:rsidR="00D52396" w:rsidRPr="00BB5E6B" w:rsidRDefault="00D52396" w:rsidP="00D52396">
            <w:pPr>
              <w:jc w:val="right"/>
              <w:rPr>
                <w:rFonts w:ascii="Arial" w:hAnsi="Arial" w:cs="Arial"/>
                <w:color w:val="000000"/>
                <w:sz w:val="16"/>
                <w:szCs w:val="16"/>
                <w:lang w:eastAsia="en-AU"/>
              </w:rPr>
            </w:pPr>
            <w:r w:rsidRPr="00BB5E6B">
              <w:rPr>
                <w:rFonts w:ascii="Arial" w:hAnsi="Arial" w:cs="Arial"/>
                <w:color w:val="000000"/>
                <w:sz w:val="16"/>
                <w:szCs w:val="16"/>
                <w:lang w:eastAsia="en-AU"/>
              </w:rPr>
              <w:t xml:space="preserve"> (327)</w:t>
            </w:r>
          </w:p>
        </w:tc>
        <w:tc>
          <w:tcPr>
            <w:tcW w:w="548" w:type="pct"/>
            <w:tcBorders>
              <w:top w:val="nil"/>
              <w:left w:val="nil"/>
              <w:bottom w:val="nil"/>
              <w:right w:val="nil"/>
            </w:tcBorders>
            <w:shd w:val="clear" w:color="auto" w:fill="auto"/>
            <w:vAlign w:val="center"/>
            <w:hideMark/>
          </w:tcPr>
          <w:p w14:paraId="0A124BE6" w14:textId="55E275BC" w:rsidR="00D52396" w:rsidRPr="00BB5E6B" w:rsidRDefault="00D52396" w:rsidP="00D52396">
            <w:pPr>
              <w:jc w:val="right"/>
              <w:rPr>
                <w:rFonts w:ascii="Arial" w:hAnsi="Arial" w:cs="Arial"/>
                <w:color w:val="000000"/>
                <w:sz w:val="16"/>
                <w:szCs w:val="16"/>
                <w:lang w:eastAsia="en-AU"/>
              </w:rPr>
            </w:pPr>
            <w:r w:rsidRPr="00BB5E6B">
              <w:rPr>
                <w:rFonts w:ascii="Arial" w:hAnsi="Arial" w:cs="Arial"/>
                <w:color w:val="000000"/>
                <w:sz w:val="16"/>
                <w:szCs w:val="16"/>
                <w:lang w:eastAsia="en-AU"/>
              </w:rPr>
              <w:t xml:space="preserve"> (214)</w:t>
            </w:r>
          </w:p>
        </w:tc>
      </w:tr>
      <w:tr w:rsidR="00D52396" w:rsidRPr="00BB5E6B" w14:paraId="0B3B8435" w14:textId="77777777" w:rsidTr="0078504A">
        <w:trPr>
          <w:trHeight w:val="263"/>
        </w:trPr>
        <w:tc>
          <w:tcPr>
            <w:tcW w:w="784" w:type="pct"/>
            <w:vMerge/>
            <w:tcBorders>
              <w:top w:val="single" w:sz="4" w:space="0" w:color="auto"/>
              <w:left w:val="nil"/>
              <w:bottom w:val="single" w:sz="4" w:space="0" w:color="000000"/>
              <w:right w:val="nil"/>
            </w:tcBorders>
            <w:vAlign w:val="center"/>
            <w:hideMark/>
          </w:tcPr>
          <w:p w14:paraId="5C510F6D" w14:textId="77777777" w:rsidR="00D52396" w:rsidRPr="00BB5E6B" w:rsidRDefault="00D52396" w:rsidP="00D52396">
            <w:pPr>
              <w:rPr>
                <w:rFonts w:ascii="Arial" w:hAnsi="Arial" w:cs="Arial"/>
                <w:color w:val="000000"/>
                <w:sz w:val="16"/>
                <w:szCs w:val="16"/>
                <w:lang w:eastAsia="en-AU"/>
              </w:rPr>
            </w:pPr>
          </w:p>
        </w:tc>
        <w:tc>
          <w:tcPr>
            <w:tcW w:w="2030" w:type="pct"/>
            <w:vMerge/>
            <w:tcBorders>
              <w:top w:val="single" w:sz="4" w:space="0" w:color="auto"/>
              <w:left w:val="nil"/>
              <w:bottom w:val="single" w:sz="4" w:space="0" w:color="000000"/>
              <w:right w:val="nil"/>
            </w:tcBorders>
            <w:vAlign w:val="center"/>
            <w:hideMark/>
          </w:tcPr>
          <w:p w14:paraId="2CC9BFA9" w14:textId="77777777" w:rsidR="00D52396" w:rsidRPr="00BB5E6B" w:rsidRDefault="00D52396" w:rsidP="00D52396">
            <w:pPr>
              <w:rPr>
                <w:rFonts w:ascii="Arial" w:hAnsi="Arial" w:cs="Arial"/>
                <w:color w:val="000000"/>
                <w:sz w:val="16"/>
                <w:szCs w:val="16"/>
                <w:lang w:eastAsia="en-AU"/>
              </w:rPr>
            </w:pPr>
          </w:p>
        </w:tc>
        <w:tc>
          <w:tcPr>
            <w:tcW w:w="555" w:type="pct"/>
            <w:tcBorders>
              <w:top w:val="nil"/>
              <w:left w:val="nil"/>
              <w:bottom w:val="nil"/>
              <w:right w:val="nil"/>
            </w:tcBorders>
            <w:shd w:val="clear" w:color="auto" w:fill="auto"/>
            <w:vAlign w:val="center"/>
            <w:hideMark/>
          </w:tcPr>
          <w:p w14:paraId="52CA81EC" w14:textId="77777777" w:rsidR="00D52396" w:rsidRPr="00BB5E6B" w:rsidRDefault="00D52396" w:rsidP="00D52396">
            <w:pPr>
              <w:rPr>
                <w:rFonts w:ascii="Arial" w:hAnsi="Arial" w:cs="Arial"/>
                <w:color w:val="000000"/>
                <w:sz w:val="16"/>
                <w:szCs w:val="16"/>
                <w:lang w:eastAsia="en-AU"/>
              </w:rPr>
            </w:pPr>
            <w:r w:rsidRPr="00BB5E6B">
              <w:rPr>
                <w:rFonts w:ascii="Arial" w:hAnsi="Arial" w:cs="Arial"/>
                <w:color w:val="000000"/>
                <w:sz w:val="16"/>
                <w:szCs w:val="16"/>
                <w:lang w:eastAsia="en-AU"/>
              </w:rPr>
              <w:t>Net Cost</w:t>
            </w:r>
          </w:p>
        </w:tc>
        <w:tc>
          <w:tcPr>
            <w:tcW w:w="535" w:type="pct"/>
            <w:tcBorders>
              <w:top w:val="single" w:sz="4" w:space="0" w:color="auto"/>
              <w:left w:val="nil"/>
              <w:bottom w:val="double" w:sz="6" w:space="0" w:color="auto"/>
              <w:right w:val="nil"/>
            </w:tcBorders>
            <w:shd w:val="clear" w:color="auto" w:fill="auto"/>
            <w:vAlign w:val="center"/>
            <w:hideMark/>
          </w:tcPr>
          <w:p w14:paraId="3DE7182C" w14:textId="470BBA86" w:rsidR="00D52396" w:rsidRPr="00BB5E6B" w:rsidRDefault="00D52396" w:rsidP="00D52396">
            <w:pPr>
              <w:jc w:val="right"/>
              <w:rPr>
                <w:rFonts w:ascii="Arial" w:hAnsi="Arial" w:cs="Arial"/>
                <w:b/>
                <w:bCs/>
                <w:color w:val="000000"/>
                <w:sz w:val="16"/>
                <w:szCs w:val="16"/>
                <w:lang w:eastAsia="en-AU"/>
              </w:rPr>
            </w:pPr>
            <w:r w:rsidRPr="00BB5E6B">
              <w:rPr>
                <w:rFonts w:ascii="Arial" w:hAnsi="Arial" w:cs="Arial"/>
                <w:b/>
                <w:bCs/>
                <w:color w:val="000000"/>
                <w:sz w:val="16"/>
                <w:szCs w:val="16"/>
                <w:lang w:eastAsia="en-AU"/>
              </w:rPr>
              <w:t xml:space="preserve">1,316 </w:t>
            </w:r>
          </w:p>
        </w:tc>
        <w:tc>
          <w:tcPr>
            <w:tcW w:w="548" w:type="pct"/>
            <w:tcBorders>
              <w:top w:val="single" w:sz="4" w:space="0" w:color="auto"/>
              <w:left w:val="nil"/>
              <w:bottom w:val="double" w:sz="6" w:space="0" w:color="auto"/>
              <w:right w:val="nil"/>
            </w:tcBorders>
            <w:shd w:val="clear" w:color="auto" w:fill="auto"/>
            <w:vAlign w:val="center"/>
            <w:hideMark/>
          </w:tcPr>
          <w:p w14:paraId="659716DD" w14:textId="43A2EF92" w:rsidR="00D52396" w:rsidRPr="00BB5E6B" w:rsidRDefault="00D52396" w:rsidP="00D52396">
            <w:pPr>
              <w:jc w:val="right"/>
              <w:rPr>
                <w:rFonts w:ascii="Arial" w:hAnsi="Arial" w:cs="Arial"/>
                <w:b/>
                <w:bCs/>
                <w:color w:val="000000"/>
                <w:sz w:val="16"/>
                <w:szCs w:val="16"/>
                <w:lang w:eastAsia="en-AU"/>
              </w:rPr>
            </w:pPr>
            <w:r w:rsidRPr="00BB5E6B">
              <w:rPr>
                <w:rFonts w:ascii="Arial" w:hAnsi="Arial" w:cs="Arial"/>
                <w:b/>
                <w:bCs/>
                <w:color w:val="000000"/>
                <w:sz w:val="16"/>
                <w:szCs w:val="16"/>
                <w:lang w:eastAsia="en-AU"/>
              </w:rPr>
              <w:t xml:space="preserve">809 </w:t>
            </w:r>
          </w:p>
        </w:tc>
        <w:tc>
          <w:tcPr>
            <w:tcW w:w="548" w:type="pct"/>
            <w:tcBorders>
              <w:top w:val="single" w:sz="4" w:space="0" w:color="auto"/>
              <w:left w:val="nil"/>
              <w:bottom w:val="double" w:sz="6" w:space="0" w:color="auto"/>
              <w:right w:val="nil"/>
            </w:tcBorders>
            <w:shd w:val="clear" w:color="auto" w:fill="auto"/>
            <w:vAlign w:val="center"/>
            <w:hideMark/>
          </w:tcPr>
          <w:p w14:paraId="7055160A" w14:textId="6BCB98D1" w:rsidR="00D52396" w:rsidRPr="00BB5E6B" w:rsidRDefault="00D52396" w:rsidP="00D52396">
            <w:pPr>
              <w:jc w:val="right"/>
              <w:rPr>
                <w:rFonts w:ascii="Arial" w:hAnsi="Arial" w:cs="Arial"/>
                <w:b/>
                <w:bCs/>
                <w:color w:val="000000"/>
                <w:sz w:val="16"/>
                <w:szCs w:val="16"/>
                <w:lang w:eastAsia="en-AU"/>
              </w:rPr>
            </w:pPr>
            <w:r w:rsidRPr="00BB5E6B">
              <w:rPr>
                <w:rFonts w:ascii="Arial" w:hAnsi="Arial" w:cs="Arial"/>
                <w:b/>
                <w:bCs/>
                <w:color w:val="000000"/>
                <w:sz w:val="16"/>
                <w:szCs w:val="16"/>
                <w:lang w:eastAsia="en-AU"/>
              </w:rPr>
              <w:t xml:space="preserve">735 </w:t>
            </w:r>
          </w:p>
        </w:tc>
      </w:tr>
      <w:tr w:rsidR="00D52396" w:rsidRPr="00BB5E6B" w14:paraId="3EDAF46D" w14:textId="77777777" w:rsidTr="0078504A">
        <w:trPr>
          <w:trHeight w:val="1553"/>
        </w:trPr>
        <w:tc>
          <w:tcPr>
            <w:tcW w:w="784" w:type="pct"/>
            <w:vMerge/>
            <w:tcBorders>
              <w:top w:val="single" w:sz="4" w:space="0" w:color="auto"/>
              <w:left w:val="nil"/>
              <w:bottom w:val="single" w:sz="4" w:space="0" w:color="000000"/>
              <w:right w:val="nil"/>
            </w:tcBorders>
            <w:vAlign w:val="center"/>
            <w:hideMark/>
          </w:tcPr>
          <w:p w14:paraId="054BA16D" w14:textId="77777777" w:rsidR="00D52396" w:rsidRPr="00BB5E6B" w:rsidRDefault="00D52396" w:rsidP="00D52396">
            <w:pPr>
              <w:rPr>
                <w:rFonts w:ascii="Arial" w:hAnsi="Arial" w:cs="Arial"/>
                <w:color w:val="000000"/>
                <w:sz w:val="16"/>
                <w:szCs w:val="16"/>
                <w:lang w:eastAsia="en-AU"/>
              </w:rPr>
            </w:pPr>
          </w:p>
        </w:tc>
        <w:tc>
          <w:tcPr>
            <w:tcW w:w="2030" w:type="pct"/>
            <w:vMerge/>
            <w:tcBorders>
              <w:top w:val="single" w:sz="4" w:space="0" w:color="auto"/>
              <w:left w:val="nil"/>
              <w:bottom w:val="single" w:sz="4" w:space="0" w:color="000000"/>
              <w:right w:val="nil"/>
            </w:tcBorders>
            <w:vAlign w:val="center"/>
            <w:hideMark/>
          </w:tcPr>
          <w:p w14:paraId="417C809B" w14:textId="77777777" w:rsidR="00D52396" w:rsidRPr="00BB5E6B" w:rsidRDefault="00D52396" w:rsidP="00D52396">
            <w:pPr>
              <w:rPr>
                <w:rFonts w:ascii="Arial" w:hAnsi="Arial" w:cs="Arial"/>
                <w:color w:val="000000"/>
                <w:sz w:val="16"/>
                <w:szCs w:val="16"/>
                <w:lang w:eastAsia="en-AU"/>
              </w:rPr>
            </w:pPr>
          </w:p>
        </w:tc>
        <w:tc>
          <w:tcPr>
            <w:tcW w:w="555" w:type="pct"/>
            <w:tcBorders>
              <w:top w:val="nil"/>
              <w:left w:val="nil"/>
              <w:bottom w:val="single" w:sz="4" w:space="0" w:color="auto"/>
              <w:right w:val="nil"/>
            </w:tcBorders>
            <w:shd w:val="clear" w:color="auto" w:fill="auto"/>
            <w:vAlign w:val="center"/>
            <w:hideMark/>
          </w:tcPr>
          <w:p w14:paraId="605E8203" w14:textId="77777777" w:rsidR="00D52396" w:rsidRPr="00BB5E6B" w:rsidRDefault="00D52396" w:rsidP="00D52396">
            <w:pPr>
              <w:rPr>
                <w:rFonts w:ascii="Arial" w:hAnsi="Arial" w:cs="Arial"/>
                <w:color w:val="000000"/>
                <w:sz w:val="16"/>
                <w:szCs w:val="16"/>
                <w:lang w:eastAsia="en-AU"/>
              </w:rPr>
            </w:pPr>
            <w:r w:rsidRPr="00BB5E6B">
              <w:rPr>
                <w:rFonts w:ascii="Arial" w:hAnsi="Arial" w:cs="Arial"/>
                <w:color w:val="000000"/>
                <w:sz w:val="16"/>
                <w:szCs w:val="16"/>
                <w:lang w:eastAsia="en-AU"/>
              </w:rPr>
              <w:t> </w:t>
            </w:r>
          </w:p>
        </w:tc>
        <w:tc>
          <w:tcPr>
            <w:tcW w:w="535" w:type="pct"/>
            <w:tcBorders>
              <w:top w:val="nil"/>
              <w:left w:val="nil"/>
              <w:bottom w:val="single" w:sz="4" w:space="0" w:color="auto"/>
              <w:right w:val="nil"/>
            </w:tcBorders>
            <w:shd w:val="clear" w:color="auto" w:fill="auto"/>
            <w:vAlign w:val="center"/>
            <w:hideMark/>
          </w:tcPr>
          <w:p w14:paraId="24AEA6C6" w14:textId="77777777" w:rsidR="00D52396" w:rsidRPr="00BB5E6B" w:rsidRDefault="00D52396" w:rsidP="00D52396">
            <w:pPr>
              <w:jc w:val="right"/>
              <w:rPr>
                <w:rFonts w:ascii="Arial" w:hAnsi="Arial" w:cs="Arial"/>
                <w:color w:val="000000"/>
                <w:sz w:val="16"/>
                <w:szCs w:val="16"/>
                <w:lang w:eastAsia="en-AU"/>
              </w:rPr>
            </w:pPr>
            <w:r w:rsidRPr="00BB5E6B">
              <w:rPr>
                <w:rFonts w:ascii="Arial" w:hAnsi="Arial" w:cs="Arial"/>
                <w:color w:val="000000"/>
                <w:sz w:val="16"/>
                <w:szCs w:val="16"/>
                <w:lang w:eastAsia="en-AU"/>
              </w:rPr>
              <w:t> </w:t>
            </w:r>
          </w:p>
        </w:tc>
        <w:tc>
          <w:tcPr>
            <w:tcW w:w="548" w:type="pct"/>
            <w:tcBorders>
              <w:top w:val="nil"/>
              <w:left w:val="nil"/>
              <w:bottom w:val="single" w:sz="4" w:space="0" w:color="auto"/>
              <w:right w:val="nil"/>
            </w:tcBorders>
            <w:shd w:val="clear" w:color="auto" w:fill="auto"/>
            <w:vAlign w:val="center"/>
            <w:hideMark/>
          </w:tcPr>
          <w:p w14:paraId="5B40D32B" w14:textId="77777777" w:rsidR="00D52396" w:rsidRPr="00BB5E6B" w:rsidRDefault="00D52396" w:rsidP="00D52396">
            <w:pPr>
              <w:jc w:val="right"/>
              <w:rPr>
                <w:rFonts w:ascii="Arial" w:hAnsi="Arial" w:cs="Arial"/>
                <w:color w:val="000000"/>
                <w:sz w:val="16"/>
                <w:szCs w:val="16"/>
                <w:lang w:eastAsia="en-AU"/>
              </w:rPr>
            </w:pPr>
            <w:r w:rsidRPr="00BB5E6B">
              <w:rPr>
                <w:rFonts w:ascii="Arial" w:hAnsi="Arial" w:cs="Arial"/>
                <w:color w:val="000000"/>
                <w:sz w:val="16"/>
                <w:szCs w:val="16"/>
                <w:lang w:eastAsia="en-AU"/>
              </w:rPr>
              <w:t> </w:t>
            </w:r>
          </w:p>
        </w:tc>
        <w:tc>
          <w:tcPr>
            <w:tcW w:w="548" w:type="pct"/>
            <w:tcBorders>
              <w:top w:val="nil"/>
              <w:left w:val="nil"/>
              <w:bottom w:val="single" w:sz="4" w:space="0" w:color="auto"/>
              <w:right w:val="nil"/>
            </w:tcBorders>
            <w:shd w:val="clear" w:color="auto" w:fill="auto"/>
            <w:vAlign w:val="center"/>
            <w:hideMark/>
          </w:tcPr>
          <w:p w14:paraId="60F1FF45" w14:textId="77777777" w:rsidR="00D52396" w:rsidRPr="00BB5E6B" w:rsidRDefault="00D52396" w:rsidP="00D52396">
            <w:pPr>
              <w:jc w:val="right"/>
              <w:rPr>
                <w:rFonts w:ascii="Arial" w:hAnsi="Arial" w:cs="Arial"/>
                <w:color w:val="000000"/>
                <w:sz w:val="16"/>
                <w:szCs w:val="16"/>
                <w:lang w:eastAsia="en-AU"/>
              </w:rPr>
            </w:pPr>
            <w:r w:rsidRPr="00BB5E6B">
              <w:rPr>
                <w:rFonts w:ascii="Arial" w:hAnsi="Arial" w:cs="Arial"/>
                <w:color w:val="000000"/>
                <w:sz w:val="16"/>
                <w:szCs w:val="16"/>
                <w:lang w:eastAsia="en-AU"/>
              </w:rPr>
              <w:t> </w:t>
            </w:r>
          </w:p>
        </w:tc>
      </w:tr>
      <w:tr w:rsidR="00D52396" w:rsidRPr="00BB5E6B" w14:paraId="6C7C276E" w14:textId="77777777" w:rsidTr="0078504A">
        <w:trPr>
          <w:trHeight w:val="263"/>
        </w:trPr>
        <w:tc>
          <w:tcPr>
            <w:tcW w:w="784" w:type="pct"/>
            <w:vMerge w:val="restart"/>
            <w:tcBorders>
              <w:top w:val="single" w:sz="4" w:space="0" w:color="auto"/>
              <w:left w:val="nil"/>
              <w:bottom w:val="single" w:sz="4" w:space="0" w:color="000000"/>
              <w:right w:val="nil"/>
            </w:tcBorders>
            <w:shd w:val="clear" w:color="auto" w:fill="auto"/>
            <w:hideMark/>
          </w:tcPr>
          <w:p w14:paraId="70DFC4D3" w14:textId="77777777" w:rsidR="00D52396" w:rsidRPr="00BB5E6B" w:rsidRDefault="00D52396" w:rsidP="00D52396">
            <w:pPr>
              <w:rPr>
                <w:rFonts w:ascii="Arial" w:hAnsi="Arial" w:cs="Arial"/>
                <w:color w:val="000000"/>
                <w:sz w:val="16"/>
                <w:szCs w:val="16"/>
                <w:lang w:eastAsia="en-AU"/>
              </w:rPr>
            </w:pPr>
            <w:r w:rsidRPr="00BB5E6B">
              <w:rPr>
                <w:rFonts w:ascii="Arial" w:hAnsi="Arial" w:cs="Arial"/>
                <w:color w:val="000000"/>
                <w:sz w:val="16"/>
                <w:szCs w:val="16"/>
                <w:lang w:eastAsia="en-AU"/>
              </w:rPr>
              <w:t>15.  Development of cultural facilities</w:t>
            </w:r>
          </w:p>
        </w:tc>
        <w:tc>
          <w:tcPr>
            <w:tcW w:w="2030" w:type="pct"/>
            <w:vMerge w:val="restart"/>
            <w:tcBorders>
              <w:top w:val="single" w:sz="4" w:space="0" w:color="auto"/>
              <w:left w:val="nil"/>
              <w:bottom w:val="single" w:sz="4" w:space="0" w:color="000000"/>
              <w:right w:val="nil"/>
            </w:tcBorders>
            <w:shd w:val="clear" w:color="auto" w:fill="auto"/>
            <w:hideMark/>
          </w:tcPr>
          <w:p w14:paraId="538EBA94" w14:textId="77777777" w:rsidR="00D52396" w:rsidRPr="00BB5E6B" w:rsidRDefault="00D52396" w:rsidP="00D52396">
            <w:pPr>
              <w:rPr>
                <w:rFonts w:ascii="Arial" w:hAnsi="Arial" w:cs="Arial"/>
                <w:color w:val="000000"/>
                <w:sz w:val="16"/>
                <w:szCs w:val="16"/>
                <w:lang w:eastAsia="en-AU"/>
              </w:rPr>
            </w:pPr>
            <w:r w:rsidRPr="00BB5E6B">
              <w:rPr>
                <w:rFonts w:ascii="Arial" w:hAnsi="Arial" w:cs="Arial"/>
                <w:color w:val="000000"/>
                <w:sz w:val="16"/>
                <w:szCs w:val="16"/>
                <w:lang w:eastAsia="en-AU"/>
              </w:rPr>
              <w:t>Creative Communities is responsible for the development of the Cultural Plan which includes planning for the development of cultural facilities across the municipality. This includes engagement and consultation with community and funding bodies, involvement in the project planning and involvement in delivery of the project working with the Capital Works and Planning area.</w:t>
            </w:r>
          </w:p>
        </w:tc>
        <w:tc>
          <w:tcPr>
            <w:tcW w:w="555" w:type="pct"/>
            <w:tcBorders>
              <w:top w:val="nil"/>
              <w:left w:val="nil"/>
              <w:bottom w:val="nil"/>
              <w:right w:val="nil"/>
            </w:tcBorders>
            <w:shd w:val="clear" w:color="auto" w:fill="auto"/>
            <w:vAlign w:val="center"/>
            <w:hideMark/>
          </w:tcPr>
          <w:p w14:paraId="25989735" w14:textId="77777777" w:rsidR="00D52396" w:rsidRPr="00BB5E6B" w:rsidRDefault="00D52396" w:rsidP="00D52396">
            <w:pPr>
              <w:rPr>
                <w:rFonts w:ascii="Arial" w:hAnsi="Arial" w:cs="Arial"/>
                <w:color w:val="000000"/>
                <w:sz w:val="16"/>
                <w:szCs w:val="16"/>
                <w:lang w:eastAsia="en-AU"/>
              </w:rPr>
            </w:pPr>
            <w:r w:rsidRPr="00BB5E6B">
              <w:rPr>
                <w:rFonts w:ascii="Arial" w:hAnsi="Arial" w:cs="Arial"/>
                <w:color w:val="000000"/>
                <w:sz w:val="16"/>
                <w:szCs w:val="16"/>
                <w:lang w:eastAsia="en-AU"/>
              </w:rPr>
              <w:t>Expenditure</w:t>
            </w:r>
          </w:p>
        </w:tc>
        <w:tc>
          <w:tcPr>
            <w:tcW w:w="535" w:type="pct"/>
            <w:tcBorders>
              <w:top w:val="nil"/>
              <w:left w:val="nil"/>
              <w:bottom w:val="nil"/>
              <w:right w:val="nil"/>
            </w:tcBorders>
            <w:shd w:val="clear" w:color="auto" w:fill="auto"/>
            <w:vAlign w:val="center"/>
            <w:hideMark/>
          </w:tcPr>
          <w:p w14:paraId="69EDA51E" w14:textId="7CB27CDD" w:rsidR="00D52396" w:rsidRPr="00BB5E6B" w:rsidRDefault="00D52396" w:rsidP="00D52396">
            <w:pPr>
              <w:jc w:val="right"/>
              <w:rPr>
                <w:rFonts w:ascii="Arial" w:hAnsi="Arial" w:cs="Arial"/>
                <w:color w:val="000000"/>
                <w:sz w:val="16"/>
                <w:szCs w:val="16"/>
                <w:lang w:eastAsia="en-AU"/>
              </w:rPr>
            </w:pPr>
            <w:r w:rsidRPr="00BB5E6B">
              <w:rPr>
                <w:rFonts w:ascii="Arial" w:hAnsi="Arial" w:cs="Arial"/>
                <w:color w:val="000000"/>
                <w:sz w:val="16"/>
                <w:szCs w:val="16"/>
                <w:lang w:eastAsia="en-AU"/>
              </w:rPr>
              <w:t xml:space="preserve">2,999 </w:t>
            </w:r>
          </w:p>
        </w:tc>
        <w:tc>
          <w:tcPr>
            <w:tcW w:w="548" w:type="pct"/>
            <w:tcBorders>
              <w:top w:val="nil"/>
              <w:left w:val="nil"/>
              <w:bottom w:val="nil"/>
              <w:right w:val="nil"/>
            </w:tcBorders>
            <w:shd w:val="clear" w:color="auto" w:fill="auto"/>
            <w:vAlign w:val="center"/>
            <w:hideMark/>
          </w:tcPr>
          <w:p w14:paraId="5CE45A12" w14:textId="3B92F602" w:rsidR="00D52396" w:rsidRPr="00BB5E6B" w:rsidRDefault="00D52396" w:rsidP="00D52396">
            <w:pPr>
              <w:jc w:val="right"/>
              <w:rPr>
                <w:rFonts w:ascii="Arial" w:hAnsi="Arial" w:cs="Arial"/>
                <w:color w:val="000000"/>
                <w:sz w:val="16"/>
                <w:szCs w:val="16"/>
                <w:lang w:eastAsia="en-AU"/>
              </w:rPr>
            </w:pPr>
            <w:r w:rsidRPr="00BB5E6B">
              <w:rPr>
                <w:rFonts w:ascii="Arial" w:hAnsi="Arial" w:cs="Arial"/>
                <w:color w:val="000000"/>
                <w:sz w:val="16"/>
                <w:szCs w:val="16"/>
                <w:lang w:eastAsia="en-AU"/>
              </w:rPr>
              <w:t xml:space="preserve">3,364 </w:t>
            </w:r>
          </w:p>
        </w:tc>
        <w:tc>
          <w:tcPr>
            <w:tcW w:w="548" w:type="pct"/>
            <w:tcBorders>
              <w:top w:val="nil"/>
              <w:left w:val="nil"/>
              <w:bottom w:val="nil"/>
              <w:right w:val="nil"/>
            </w:tcBorders>
            <w:shd w:val="clear" w:color="auto" w:fill="auto"/>
            <w:vAlign w:val="center"/>
            <w:hideMark/>
          </w:tcPr>
          <w:p w14:paraId="3F604D24" w14:textId="7A294F9B" w:rsidR="00D52396" w:rsidRPr="00BB5E6B" w:rsidRDefault="00D52396" w:rsidP="00D52396">
            <w:pPr>
              <w:jc w:val="right"/>
              <w:rPr>
                <w:rFonts w:ascii="Arial" w:hAnsi="Arial" w:cs="Arial"/>
                <w:color w:val="000000"/>
                <w:sz w:val="16"/>
                <w:szCs w:val="16"/>
                <w:lang w:eastAsia="en-AU"/>
              </w:rPr>
            </w:pPr>
            <w:r w:rsidRPr="00BB5E6B">
              <w:rPr>
                <w:rFonts w:ascii="Arial" w:hAnsi="Arial" w:cs="Arial"/>
                <w:color w:val="000000"/>
                <w:sz w:val="16"/>
                <w:szCs w:val="16"/>
                <w:lang w:eastAsia="en-AU"/>
              </w:rPr>
              <w:t xml:space="preserve">4,165 </w:t>
            </w:r>
          </w:p>
        </w:tc>
      </w:tr>
      <w:tr w:rsidR="00D52396" w:rsidRPr="00BB5E6B" w14:paraId="43D70AC8" w14:textId="77777777" w:rsidTr="0078504A">
        <w:trPr>
          <w:trHeight w:val="263"/>
        </w:trPr>
        <w:tc>
          <w:tcPr>
            <w:tcW w:w="784" w:type="pct"/>
            <w:vMerge/>
            <w:tcBorders>
              <w:top w:val="single" w:sz="4" w:space="0" w:color="auto"/>
              <w:left w:val="nil"/>
              <w:bottom w:val="single" w:sz="4" w:space="0" w:color="000000"/>
              <w:right w:val="nil"/>
            </w:tcBorders>
            <w:vAlign w:val="center"/>
            <w:hideMark/>
          </w:tcPr>
          <w:p w14:paraId="7201A07E" w14:textId="77777777" w:rsidR="00D52396" w:rsidRPr="00BB5E6B" w:rsidRDefault="00D52396" w:rsidP="00D52396">
            <w:pPr>
              <w:rPr>
                <w:rFonts w:ascii="Arial" w:hAnsi="Arial" w:cs="Arial"/>
                <w:color w:val="000000"/>
                <w:sz w:val="16"/>
                <w:szCs w:val="16"/>
                <w:lang w:eastAsia="en-AU"/>
              </w:rPr>
            </w:pPr>
          </w:p>
        </w:tc>
        <w:tc>
          <w:tcPr>
            <w:tcW w:w="2030" w:type="pct"/>
            <w:vMerge/>
            <w:tcBorders>
              <w:top w:val="single" w:sz="4" w:space="0" w:color="auto"/>
              <w:left w:val="nil"/>
              <w:bottom w:val="single" w:sz="4" w:space="0" w:color="000000"/>
              <w:right w:val="nil"/>
            </w:tcBorders>
            <w:vAlign w:val="center"/>
            <w:hideMark/>
          </w:tcPr>
          <w:p w14:paraId="4376F397" w14:textId="77777777" w:rsidR="00D52396" w:rsidRPr="00BB5E6B" w:rsidRDefault="00D52396" w:rsidP="00D52396">
            <w:pPr>
              <w:rPr>
                <w:rFonts w:ascii="Arial" w:hAnsi="Arial" w:cs="Arial"/>
                <w:color w:val="000000"/>
                <w:sz w:val="16"/>
                <w:szCs w:val="16"/>
                <w:lang w:eastAsia="en-AU"/>
              </w:rPr>
            </w:pPr>
          </w:p>
        </w:tc>
        <w:tc>
          <w:tcPr>
            <w:tcW w:w="555" w:type="pct"/>
            <w:tcBorders>
              <w:top w:val="nil"/>
              <w:left w:val="nil"/>
              <w:bottom w:val="nil"/>
              <w:right w:val="nil"/>
            </w:tcBorders>
            <w:shd w:val="clear" w:color="auto" w:fill="auto"/>
            <w:vAlign w:val="center"/>
            <w:hideMark/>
          </w:tcPr>
          <w:p w14:paraId="456BBE66" w14:textId="77777777" w:rsidR="00D52396" w:rsidRPr="00BB5E6B" w:rsidRDefault="00D52396" w:rsidP="00D52396">
            <w:pPr>
              <w:rPr>
                <w:rFonts w:ascii="Arial" w:hAnsi="Arial" w:cs="Arial"/>
                <w:color w:val="000000"/>
                <w:sz w:val="16"/>
                <w:szCs w:val="16"/>
                <w:lang w:eastAsia="en-AU"/>
              </w:rPr>
            </w:pPr>
            <w:r w:rsidRPr="00BB5E6B">
              <w:rPr>
                <w:rFonts w:ascii="Arial" w:hAnsi="Arial" w:cs="Arial"/>
                <w:color w:val="000000"/>
                <w:sz w:val="16"/>
                <w:szCs w:val="16"/>
                <w:lang w:eastAsia="en-AU"/>
              </w:rPr>
              <w:t>(Income)</w:t>
            </w:r>
          </w:p>
        </w:tc>
        <w:tc>
          <w:tcPr>
            <w:tcW w:w="535" w:type="pct"/>
            <w:tcBorders>
              <w:top w:val="nil"/>
              <w:left w:val="nil"/>
              <w:bottom w:val="nil"/>
              <w:right w:val="nil"/>
            </w:tcBorders>
            <w:shd w:val="clear" w:color="auto" w:fill="auto"/>
            <w:vAlign w:val="center"/>
            <w:hideMark/>
          </w:tcPr>
          <w:p w14:paraId="51742107" w14:textId="666D1CB3" w:rsidR="00D52396" w:rsidRPr="00BB5E6B" w:rsidRDefault="00D52396" w:rsidP="00D52396">
            <w:pPr>
              <w:jc w:val="right"/>
              <w:rPr>
                <w:rFonts w:ascii="Arial" w:hAnsi="Arial" w:cs="Arial"/>
                <w:color w:val="000000"/>
                <w:sz w:val="16"/>
                <w:szCs w:val="16"/>
                <w:lang w:eastAsia="en-AU"/>
              </w:rPr>
            </w:pPr>
            <w:r w:rsidRPr="00BB5E6B">
              <w:rPr>
                <w:rFonts w:ascii="Arial" w:hAnsi="Arial" w:cs="Arial"/>
                <w:color w:val="000000"/>
                <w:sz w:val="16"/>
                <w:szCs w:val="16"/>
                <w:lang w:eastAsia="en-AU"/>
              </w:rPr>
              <w:t xml:space="preserve"> (314)</w:t>
            </w:r>
          </w:p>
        </w:tc>
        <w:tc>
          <w:tcPr>
            <w:tcW w:w="548" w:type="pct"/>
            <w:tcBorders>
              <w:top w:val="nil"/>
              <w:left w:val="nil"/>
              <w:bottom w:val="nil"/>
              <w:right w:val="nil"/>
            </w:tcBorders>
            <w:shd w:val="clear" w:color="auto" w:fill="auto"/>
            <w:vAlign w:val="center"/>
            <w:hideMark/>
          </w:tcPr>
          <w:p w14:paraId="6F23D871" w14:textId="0FF47CA1" w:rsidR="00D52396" w:rsidRPr="00BB5E6B" w:rsidRDefault="00D52396" w:rsidP="00D52396">
            <w:pPr>
              <w:jc w:val="right"/>
              <w:rPr>
                <w:rFonts w:ascii="Arial" w:hAnsi="Arial" w:cs="Arial"/>
                <w:color w:val="000000"/>
                <w:sz w:val="16"/>
                <w:szCs w:val="16"/>
                <w:lang w:eastAsia="en-AU"/>
              </w:rPr>
            </w:pPr>
            <w:r w:rsidRPr="00BB5E6B">
              <w:rPr>
                <w:rFonts w:ascii="Arial" w:hAnsi="Arial" w:cs="Arial"/>
                <w:color w:val="000000"/>
                <w:sz w:val="16"/>
                <w:szCs w:val="16"/>
                <w:lang w:eastAsia="en-AU"/>
              </w:rPr>
              <w:t xml:space="preserve"> (481)</w:t>
            </w:r>
          </w:p>
        </w:tc>
        <w:tc>
          <w:tcPr>
            <w:tcW w:w="548" w:type="pct"/>
            <w:tcBorders>
              <w:top w:val="nil"/>
              <w:left w:val="nil"/>
              <w:bottom w:val="nil"/>
              <w:right w:val="nil"/>
            </w:tcBorders>
            <w:shd w:val="clear" w:color="auto" w:fill="auto"/>
            <w:vAlign w:val="center"/>
            <w:hideMark/>
          </w:tcPr>
          <w:p w14:paraId="4D334B28" w14:textId="1DDFE160" w:rsidR="00D52396" w:rsidRPr="00BB5E6B" w:rsidRDefault="00D52396" w:rsidP="00D52396">
            <w:pPr>
              <w:jc w:val="right"/>
              <w:rPr>
                <w:rFonts w:ascii="Arial" w:hAnsi="Arial" w:cs="Arial"/>
                <w:color w:val="000000"/>
                <w:sz w:val="16"/>
                <w:szCs w:val="16"/>
                <w:lang w:eastAsia="en-AU"/>
              </w:rPr>
            </w:pPr>
            <w:r w:rsidRPr="00BB5E6B">
              <w:rPr>
                <w:rFonts w:ascii="Arial" w:hAnsi="Arial" w:cs="Arial"/>
                <w:color w:val="000000"/>
                <w:sz w:val="16"/>
                <w:szCs w:val="16"/>
                <w:lang w:eastAsia="en-AU"/>
              </w:rPr>
              <w:t xml:space="preserve"> (513)</w:t>
            </w:r>
          </w:p>
        </w:tc>
      </w:tr>
      <w:tr w:rsidR="00D52396" w:rsidRPr="00BB5E6B" w14:paraId="6F01EE1D" w14:textId="77777777" w:rsidTr="0078504A">
        <w:trPr>
          <w:trHeight w:val="263"/>
        </w:trPr>
        <w:tc>
          <w:tcPr>
            <w:tcW w:w="784" w:type="pct"/>
            <w:vMerge/>
            <w:tcBorders>
              <w:top w:val="single" w:sz="4" w:space="0" w:color="auto"/>
              <w:left w:val="nil"/>
              <w:bottom w:val="single" w:sz="4" w:space="0" w:color="000000"/>
              <w:right w:val="nil"/>
            </w:tcBorders>
            <w:vAlign w:val="center"/>
            <w:hideMark/>
          </w:tcPr>
          <w:p w14:paraId="2BC57EE9" w14:textId="77777777" w:rsidR="00D52396" w:rsidRPr="00BB5E6B" w:rsidRDefault="00D52396" w:rsidP="00D52396">
            <w:pPr>
              <w:rPr>
                <w:rFonts w:ascii="Arial" w:hAnsi="Arial" w:cs="Arial"/>
                <w:color w:val="000000"/>
                <w:sz w:val="16"/>
                <w:szCs w:val="16"/>
                <w:lang w:eastAsia="en-AU"/>
              </w:rPr>
            </w:pPr>
          </w:p>
        </w:tc>
        <w:tc>
          <w:tcPr>
            <w:tcW w:w="2030" w:type="pct"/>
            <w:vMerge/>
            <w:tcBorders>
              <w:top w:val="single" w:sz="4" w:space="0" w:color="auto"/>
              <w:left w:val="nil"/>
              <w:bottom w:val="single" w:sz="4" w:space="0" w:color="000000"/>
              <w:right w:val="nil"/>
            </w:tcBorders>
            <w:vAlign w:val="center"/>
            <w:hideMark/>
          </w:tcPr>
          <w:p w14:paraId="52A28BD5" w14:textId="77777777" w:rsidR="00D52396" w:rsidRPr="00BB5E6B" w:rsidRDefault="00D52396" w:rsidP="00D52396">
            <w:pPr>
              <w:rPr>
                <w:rFonts w:ascii="Arial" w:hAnsi="Arial" w:cs="Arial"/>
                <w:color w:val="000000"/>
                <w:sz w:val="16"/>
                <w:szCs w:val="16"/>
                <w:lang w:eastAsia="en-AU"/>
              </w:rPr>
            </w:pPr>
          </w:p>
        </w:tc>
        <w:tc>
          <w:tcPr>
            <w:tcW w:w="555" w:type="pct"/>
            <w:tcBorders>
              <w:top w:val="nil"/>
              <w:left w:val="nil"/>
              <w:bottom w:val="nil"/>
              <w:right w:val="nil"/>
            </w:tcBorders>
            <w:shd w:val="clear" w:color="auto" w:fill="auto"/>
            <w:vAlign w:val="center"/>
            <w:hideMark/>
          </w:tcPr>
          <w:p w14:paraId="40DB4664" w14:textId="77777777" w:rsidR="00D52396" w:rsidRPr="00BB5E6B" w:rsidRDefault="00D52396" w:rsidP="00D52396">
            <w:pPr>
              <w:rPr>
                <w:rFonts w:ascii="Arial" w:hAnsi="Arial" w:cs="Arial"/>
                <w:color w:val="000000"/>
                <w:sz w:val="16"/>
                <w:szCs w:val="16"/>
                <w:lang w:eastAsia="en-AU"/>
              </w:rPr>
            </w:pPr>
            <w:r w:rsidRPr="00BB5E6B">
              <w:rPr>
                <w:rFonts w:ascii="Arial" w:hAnsi="Arial" w:cs="Arial"/>
                <w:color w:val="000000"/>
                <w:sz w:val="16"/>
                <w:szCs w:val="16"/>
                <w:lang w:eastAsia="en-AU"/>
              </w:rPr>
              <w:t>Net Cost</w:t>
            </w:r>
          </w:p>
        </w:tc>
        <w:tc>
          <w:tcPr>
            <w:tcW w:w="535" w:type="pct"/>
            <w:tcBorders>
              <w:top w:val="single" w:sz="4" w:space="0" w:color="auto"/>
              <w:left w:val="nil"/>
              <w:bottom w:val="double" w:sz="6" w:space="0" w:color="auto"/>
              <w:right w:val="nil"/>
            </w:tcBorders>
            <w:shd w:val="clear" w:color="auto" w:fill="auto"/>
            <w:vAlign w:val="center"/>
            <w:hideMark/>
          </w:tcPr>
          <w:p w14:paraId="37284644" w14:textId="02F2E6F5" w:rsidR="00D52396" w:rsidRPr="00BB5E6B" w:rsidRDefault="00D52396" w:rsidP="00D52396">
            <w:pPr>
              <w:jc w:val="right"/>
              <w:rPr>
                <w:rFonts w:ascii="Arial" w:hAnsi="Arial" w:cs="Arial"/>
                <w:b/>
                <w:bCs/>
                <w:color w:val="000000"/>
                <w:sz w:val="16"/>
                <w:szCs w:val="16"/>
                <w:lang w:eastAsia="en-AU"/>
              </w:rPr>
            </w:pPr>
            <w:r w:rsidRPr="00BB5E6B">
              <w:rPr>
                <w:rFonts w:ascii="Arial" w:hAnsi="Arial" w:cs="Arial"/>
                <w:b/>
                <w:bCs/>
                <w:color w:val="000000"/>
                <w:sz w:val="16"/>
                <w:szCs w:val="16"/>
                <w:lang w:eastAsia="en-AU"/>
              </w:rPr>
              <w:t xml:space="preserve">2,685 </w:t>
            </w:r>
          </w:p>
        </w:tc>
        <w:tc>
          <w:tcPr>
            <w:tcW w:w="548" w:type="pct"/>
            <w:tcBorders>
              <w:top w:val="single" w:sz="4" w:space="0" w:color="auto"/>
              <w:left w:val="nil"/>
              <w:bottom w:val="double" w:sz="6" w:space="0" w:color="auto"/>
              <w:right w:val="nil"/>
            </w:tcBorders>
            <w:shd w:val="clear" w:color="auto" w:fill="auto"/>
            <w:vAlign w:val="center"/>
            <w:hideMark/>
          </w:tcPr>
          <w:p w14:paraId="1F1C73AD" w14:textId="315DE50F" w:rsidR="00D52396" w:rsidRPr="00BB5E6B" w:rsidRDefault="00D52396" w:rsidP="00D52396">
            <w:pPr>
              <w:jc w:val="right"/>
              <w:rPr>
                <w:rFonts w:ascii="Arial" w:hAnsi="Arial" w:cs="Arial"/>
                <w:b/>
                <w:bCs/>
                <w:color w:val="000000"/>
                <w:sz w:val="16"/>
                <w:szCs w:val="16"/>
                <w:lang w:eastAsia="en-AU"/>
              </w:rPr>
            </w:pPr>
            <w:r w:rsidRPr="00BB5E6B">
              <w:rPr>
                <w:rFonts w:ascii="Arial" w:hAnsi="Arial" w:cs="Arial"/>
                <w:b/>
                <w:bCs/>
                <w:color w:val="000000"/>
                <w:sz w:val="16"/>
                <w:szCs w:val="16"/>
                <w:lang w:eastAsia="en-AU"/>
              </w:rPr>
              <w:t xml:space="preserve">2,883 </w:t>
            </w:r>
          </w:p>
        </w:tc>
        <w:tc>
          <w:tcPr>
            <w:tcW w:w="548" w:type="pct"/>
            <w:tcBorders>
              <w:top w:val="single" w:sz="4" w:space="0" w:color="auto"/>
              <w:left w:val="nil"/>
              <w:bottom w:val="double" w:sz="6" w:space="0" w:color="auto"/>
              <w:right w:val="nil"/>
            </w:tcBorders>
            <w:shd w:val="clear" w:color="auto" w:fill="auto"/>
            <w:vAlign w:val="center"/>
            <w:hideMark/>
          </w:tcPr>
          <w:p w14:paraId="218E6694" w14:textId="30D5E14A" w:rsidR="00D52396" w:rsidRPr="00BB5E6B" w:rsidRDefault="00D52396" w:rsidP="00D52396">
            <w:pPr>
              <w:jc w:val="right"/>
              <w:rPr>
                <w:rFonts w:ascii="Arial" w:hAnsi="Arial" w:cs="Arial"/>
                <w:b/>
                <w:bCs/>
                <w:color w:val="000000"/>
                <w:sz w:val="16"/>
                <w:szCs w:val="16"/>
                <w:lang w:eastAsia="en-AU"/>
              </w:rPr>
            </w:pPr>
            <w:r w:rsidRPr="00BB5E6B">
              <w:rPr>
                <w:rFonts w:ascii="Arial" w:hAnsi="Arial" w:cs="Arial"/>
                <w:b/>
                <w:bCs/>
                <w:color w:val="000000"/>
                <w:sz w:val="16"/>
                <w:szCs w:val="16"/>
                <w:lang w:eastAsia="en-AU"/>
              </w:rPr>
              <w:t xml:space="preserve">3,652 </w:t>
            </w:r>
          </w:p>
        </w:tc>
      </w:tr>
      <w:tr w:rsidR="00D52396" w:rsidRPr="00BB5E6B" w14:paraId="7D68108C" w14:textId="77777777" w:rsidTr="0078504A">
        <w:trPr>
          <w:trHeight w:val="1050"/>
        </w:trPr>
        <w:tc>
          <w:tcPr>
            <w:tcW w:w="784" w:type="pct"/>
            <w:vMerge/>
            <w:tcBorders>
              <w:top w:val="single" w:sz="4" w:space="0" w:color="auto"/>
              <w:left w:val="nil"/>
              <w:bottom w:val="single" w:sz="4" w:space="0" w:color="000000"/>
              <w:right w:val="nil"/>
            </w:tcBorders>
            <w:vAlign w:val="center"/>
            <w:hideMark/>
          </w:tcPr>
          <w:p w14:paraId="3818D123" w14:textId="77777777" w:rsidR="00D52396" w:rsidRPr="00BB5E6B" w:rsidRDefault="00D52396" w:rsidP="00D52396">
            <w:pPr>
              <w:rPr>
                <w:rFonts w:ascii="Arial" w:hAnsi="Arial" w:cs="Arial"/>
                <w:color w:val="000000"/>
                <w:sz w:val="16"/>
                <w:szCs w:val="16"/>
                <w:lang w:eastAsia="en-AU"/>
              </w:rPr>
            </w:pPr>
          </w:p>
        </w:tc>
        <w:tc>
          <w:tcPr>
            <w:tcW w:w="2030" w:type="pct"/>
            <w:vMerge/>
            <w:tcBorders>
              <w:top w:val="single" w:sz="4" w:space="0" w:color="auto"/>
              <w:left w:val="nil"/>
              <w:bottom w:val="single" w:sz="4" w:space="0" w:color="000000"/>
              <w:right w:val="nil"/>
            </w:tcBorders>
            <w:vAlign w:val="center"/>
            <w:hideMark/>
          </w:tcPr>
          <w:p w14:paraId="2B1BF645" w14:textId="77777777" w:rsidR="00D52396" w:rsidRPr="00BB5E6B" w:rsidRDefault="00D52396" w:rsidP="00D52396">
            <w:pPr>
              <w:rPr>
                <w:rFonts w:ascii="Arial" w:hAnsi="Arial" w:cs="Arial"/>
                <w:color w:val="000000"/>
                <w:sz w:val="16"/>
                <w:szCs w:val="16"/>
                <w:lang w:eastAsia="en-AU"/>
              </w:rPr>
            </w:pPr>
          </w:p>
        </w:tc>
        <w:tc>
          <w:tcPr>
            <w:tcW w:w="555" w:type="pct"/>
            <w:tcBorders>
              <w:top w:val="nil"/>
              <w:left w:val="nil"/>
              <w:bottom w:val="single" w:sz="4" w:space="0" w:color="auto"/>
              <w:right w:val="nil"/>
            </w:tcBorders>
            <w:shd w:val="clear" w:color="auto" w:fill="auto"/>
            <w:vAlign w:val="center"/>
            <w:hideMark/>
          </w:tcPr>
          <w:p w14:paraId="6AC384A3" w14:textId="77777777" w:rsidR="00D52396" w:rsidRPr="00BB5E6B" w:rsidRDefault="00D52396" w:rsidP="00D52396">
            <w:pPr>
              <w:rPr>
                <w:rFonts w:ascii="Arial" w:hAnsi="Arial" w:cs="Arial"/>
                <w:color w:val="000000"/>
                <w:sz w:val="16"/>
                <w:szCs w:val="16"/>
                <w:lang w:eastAsia="en-AU"/>
              </w:rPr>
            </w:pPr>
            <w:r w:rsidRPr="00BB5E6B">
              <w:rPr>
                <w:rFonts w:ascii="Arial" w:hAnsi="Arial" w:cs="Arial"/>
                <w:color w:val="000000"/>
                <w:sz w:val="16"/>
                <w:szCs w:val="16"/>
                <w:lang w:eastAsia="en-AU"/>
              </w:rPr>
              <w:t> </w:t>
            </w:r>
          </w:p>
        </w:tc>
        <w:tc>
          <w:tcPr>
            <w:tcW w:w="535" w:type="pct"/>
            <w:tcBorders>
              <w:top w:val="nil"/>
              <w:left w:val="nil"/>
              <w:bottom w:val="single" w:sz="4" w:space="0" w:color="auto"/>
              <w:right w:val="nil"/>
            </w:tcBorders>
            <w:shd w:val="clear" w:color="auto" w:fill="auto"/>
            <w:vAlign w:val="center"/>
            <w:hideMark/>
          </w:tcPr>
          <w:p w14:paraId="69C45DAB" w14:textId="77777777" w:rsidR="00D52396" w:rsidRPr="00BB5E6B" w:rsidRDefault="00D52396" w:rsidP="00D52396">
            <w:pPr>
              <w:jc w:val="right"/>
              <w:rPr>
                <w:rFonts w:ascii="Arial" w:hAnsi="Arial" w:cs="Arial"/>
                <w:color w:val="000000"/>
                <w:sz w:val="16"/>
                <w:szCs w:val="16"/>
                <w:lang w:eastAsia="en-AU"/>
              </w:rPr>
            </w:pPr>
            <w:r w:rsidRPr="00BB5E6B">
              <w:rPr>
                <w:rFonts w:ascii="Arial" w:hAnsi="Arial" w:cs="Arial"/>
                <w:color w:val="000000"/>
                <w:sz w:val="16"/>
                <w:szCs w:val="16"/>
                <w:lang w:eastAsia="en-AU"/>
              </w:rPr>
              <w:t> </w:t>
            </w:r>
          </w:p>
        </w:tc>
        <w:tc>
          <w:tcPr>
            <w:tcW w:w="548" w:type="pct"/>
            <w:tcBorders>
              <w:top w:val="nil"/>
              <w:left w:val="nil"/>
              <w:bottom w:val="single" w:sz="4" w:space="0" w:color="auto"/>
              <w:right w:val="nil"/>
            </w:tcBorders>
            <w:shd w:val="clear" w:color="auto" w:fill="auto"/>
            <w:vAlign w:val="center"/>
            <w:hideMark/>
          </w:tcPr>
          <w:p w14:paraId="2D4A5E03" w14:textId="77777777" w:rsidR="00D52396" w:rsidRPr="00BB5E6B" w:rsidRDefault="00D52396" w:rsidP="00D52396">
            <w:pPr>
              <w:jc w:val="right"/>
              <w:rPr>
                <w:rFonts w:ascii="Arial" w:hAnsi="Arial" w:cs="Arial"/>
                <w:b/>
                <w:bCs/>
                <w:color w:val="000000"/>
                <w:sz w:val="16"/>
                <w:szCs w:val="16"/>
                <w:lang w:eastAsia="en-AU"/>
              </w:rPr>
            </w:pPr>
            <w:r w:rsidRPr="00BB5E6B">
              <w:rPr>
                <w:rFonts w:ascii="Arial" w:hAnsi="Arial" w:cs="Arial"/>
                <w:b/>
                <w:bCs/>
                <w:color w:val="000000"/>
                <w:sz w:val="16"/>
                <w:szCs w:val="16"/>
                <w:lang w:eastAsia="en-AU"/>
              </w:rPr>
              <w:t> </w:t>
            </w:r>
          </w:p>
        </w:tc>
        <w:tc>
          <w:tcPr>
            <w:tcW w:w="548" w:type="pct"/>
            <w:tcBorders>
              <w:top w:val="nil"/>
              <w:left w:val="nil"/>
              <w:bottom w:val="single" w:sz="4" w:space="0" w:color="auto"/>
              <w:right w:val="nil"/>
            </w:tcBorders>
            <w:shd w:val="clear" w:color="auto" w:fill="auto"/>
            <w:vAlign w:val="center"/>
            <w:hideMark/>
          </w:tcPr>
          <w:p w14:paraId="19055A5B" w14:textId="77777777" w:rsidR="00D52396" w:rsidRPr="00BB5E6B" w:rsidRDefault="00D52396" w:rsidP="00D52396">
            <w:pPr>
              <w:jc w:val="right"/>
              <w:rPr>
                <w:rFonts w:ascii="Arial" w:hAnsi="Arial" w:cs="Arial"/>
                <w:b/>
                <w:bCs/>
                <w:color w:val="000000"/>
                <w:sz w:val="16"/>
                <w:szCs w:val="16"/>
                <w:lang w:eastAsia="en-AU"/>
              </w:rPr>
            </w:pPr>
            <w:r w:rsidRPr="00BB5E6B">
              <w:rPr>
                <w:rFonts w:ascii="Arial" w:hAnsi="Arial" w:cs="Arial"/>
                <w:b/>
                <w:bCs/>
                <w:color w:val="000000"/>
                <w:sz w:val="16"/>
                <w:szCs w:val="16"/>
                <w:lang w:eastAsia="en-AU"/>
              </w:rPr>
              <w:t> </w:t>
            </w:r>
          </w:p>
        </w:tc>
      </w:tr>
      <w:tr w:rsidR="00D52396" w:rsidRPr="00BB5E6B" w14:paraId="1B8EB153" w14:textId="77777777" w:rsidTr="0078504A">
        <w:trPr>
          <w:trHeight w:val="263"/>
        </w:trPr>
        <w:tc>
          <w:tcPr>
            <w:tcW w:w="784" w:type="pct"/>
            <w:vMerge w:val="restart"/>
            <w:tcBorders>
              <w:top w:val="single" w:sz="4" w:space="0" w:color="auto"/>
              <w:left w:val="nil"/>
              <w:bottom w:val="single" w:sz="4" w:space="0" w:color="000000"/>
              <w:right w:val="nil"/>
            </w:tcBorders>
            <w:shd w:val="clear" w:color="auto" w:fill="auto"/>
            <w:hideMark/>
          </w:tcPr>
          <w:p w14:paraId="1C4FD39B" w14:textId="77777777" w:rsidR="00D52396" w:rsidRPr="00BB5E6B" w:rsidRDefault="00D52396" w:rsidP="00D52396">
            <w:pPr>
              <w:rPr>
                <w:rFonts w:ascii="Arial" w:hAnsi="Arial" w:cs="Arial"/>
                <w:sz w:val="16"/>
                <w:szCs w:val="16"/>
                <w:lang w:eastAsia="en-AU"/>
              </w:rPr>
            </w:pPr>
            <w:r w:rsidRPr="00BB5E6B">
              <w:rPr>
                <w:rFonts w:ascii="Arial" w:hAnsi="Arial" w:cs="Arial"/>
                <w:sz w:val="16"/>
                <w:szCs w:val="16"/>
                <w:lang w:eastAsia="en-AU"/>
              </w:rPr>
              <w:t>16.  General Local Laws Compliance</w:t>
            </w:r>
          </w:p>
        </w:tc>
        <w:tc>
          <w:tcPr>
            <w:tcW w:w="2030" w:type="pct"/>
            <w:vMerge w:val="restart"/>
            <w:tcBorders>
              <w:top w:val="single" w:sz="4" w:space="0" w:color="auto"/>
              <w:left w:val="nil"/>
              <w:bottom w:val="single" w:sz="4" w:space="0" w:color="000000"/>
              <w:right w:val="nil"/>
            </w:tcBorders>
            <w:shd w:val="clear" w:color="auto" w:fill="auto"/>
            <w:hideMark/>
          </w:tcPr>
          <w:p w14:paraId="3D75A7D1" w14:textId="77777777" w:rsidR="00D52396" w:rsidRPr="00BB5E6B" w:rsidRDefault="00D52396" w:rsidP="00D52396">
            <w:pPr>
              <w:rPr>
                <w:rFonts w:ascii="Arial" w:hAnsi="Arial" w:cs="Arial"/>
                <w:sz w:val="16"/>
                <w:szCs w:val="16"/>
                <w:lang w:eastAsia="en-AU"/>
              </w:rPr>
            </w:pPr>
            <w:r w:rsidRPr="00BB5E6B">
              <w:rPr>
                <w:rFonts w:ascii="Arial" w:hAnsi="Arial" w:cs="Arial"/>
                <w:sz w:val="16"/>
                <w:szCs w:val="16"/>
                <w:lang w:eastAsia="en-AU"/>
              </w:rPr>
              <w:t>This service provides Local Laws compliance for the safety and wellbeing of our communities.</w:t>
            </w:r>
          </w:p>
        </w:tc>
        <w:tc>
          <w:tcPr>
            <w:tcW w:w="555" w:type="pct"/>
            <w:tcBorders>
              <w:top w:val="nil"/>
              <w:left w:val="nil"/>
              <w:bottom w:val="nil"/>
              <w:right w:val="nil"/>
            </w:tcBorders>
            <w:shd w:val="clear" w:color="auto" w:fill="auto"/>
            <w:vAlign w:val="center"/>
            <w:hideMark/>
          </w:tcPr>
          <w:p w14:paraId="65B3D3D7" w14:textId="77777777" w:rsidR="00D52396" w:rsidRPr="00BB5E6B" w:rsidRDefault="00D52396" w:rsidP="00D52396">
            <w:pPr>
              <w:rPr>
                <w:rFonts w:ascii="Arial" w:hAnsi="Arial" w:cs="Arial"/>
                <w:color w:val="000000"/>
                <w:sz w:val="16"/>
                <w:szCs w:val="16"/>
                <w:lang w:eastAsia="en-AU"/>
              </w:rPr>
            </w:pPr>
            <w:r w:rsidRPr="00BB5E6B">
              <w:rPr>
                <w:rFonts w:ascii="Arial" w:hAnsi="Arial" w:cs="Arial"/>
                <w:color w:val="000000"/>
                <w:sz w:val="16"/>
                <w:szCs w:val="16"/>
                <w:lang w:eastAsia="en-AU"/>
              </w:rPr>
              <w:t>Expenditure</w:t>
            </w:r>
          </w:p>
        </w:tc>
        <w:tc>
          <w:tcPr>
            <w:tcW w:w="535" w:type="pct"/>
            <w:tcBorders>
              <w:top w:val="nil"/>
              <w:left w:val="nil"/>
              <w:bottom w:val="nil"/>
              <w:right w:val="nil"/>
            </w:tcBorders>
            <w:shd w:val="clear" w:color="auto" w:fill="auto"/>
            <w:vAlign w:val="center"/>
            <w:hideMark/>
          </w:tcPr>
          <w:p w14:paraId="3ED2D3EB" w14:textId="18309D51" w:rsidR="00D52396" w:rsidRPr="00BB5E6B" w:rsidRDefault="00D52396" w:rsidP="00D52396">
            <w:pPr>
              <w:jc w:val="right"/>
              <w:rPr>
                <w:rFonts w:ascii="Arial" w:hAnsi="Arial" w:cs="Arial"/>
                <w:color w:val="000000"/>
                <w:sz w:val="16"/>
                <w:szCs w:val="16"/>
                <w:lang w:eastAsia="en-AU"/>
              </w:rPr>
            </w:pPr>
            <w:r w:rsidRPr="00BB5E6B">
              <w:rPr>
                <w:rFonts w:ascii="Arial" w:hAnsi="Arial" w:cs="Arial"/>
                <w:color w:val="000000"/>
                <w:sz w:val="16"/>
                <w:szCs w:val="16"/>
                <w:lang w:eastAsia="en-AU"/>
              </w:rPr>
              <w:t xml:space="preserve">317 </w:t>
            </w:r>
          </w:p>
        </w:tc>
        <w:tc>
          <w:tcPr>
            <w:tcW w:w="548" w:type="pct"/>
            <w:tcBorders>
              <w:top w:val="nil"/>
              <w:left w:val="nil"/>
              <w:bottom w:val="nil"/>
              <w:right w:val="nil"/>
            </w:tcBorders>
            <w:shd w:val="clear" w:color="auto" w:fill="auto"/>
            <w:vAlign w:val="center"/>
            <w:hideMark/>
          </w:tcPr>
          <w:p w14:paraId="3918BF08" w14:textId="600B8BCE" w:rsidR="00D52396" w:rsidRPr="00BB5E6B" w:rsidRDefault="00D52396" w:rsidP="00D52396">
            <w:pPr>
              <w:jc w:val="right"/>
              <w:rPr>
                <w:rFonts w:ascii="Arial" w:hAnsi="Arial" w:cs="Arial"/>
                <w:color w:val="000000"/>
                <w:sz w:val="16"/>
                <w:szCs w:val="16"/>
                <w:lang w:eastAsia="en-AU"/>
              </w:rPr>
            </w:pPr>
            <w:r w:rsidRPr="00BB5E6B">
              <w:rPr>
                <w:rFonts w:ascii="Arial" w:hAnsi="Arial" w:cs="Arial"/>
                <w:color w:val="000000"/>
                <w:sz w:val="16"/>
                <w:szCs w:val="16"/>
                <w:lang w:eastAsia="en-AU"/>
              </w:rPr>
              <w:t xml:space="preserve">317 </w:t>
            </w:r>
          </w:p>
        </w:tc>
        <w:tc>
          <w:tcPr>
            <w:tcW w:w="548" w:type="pct"/>
            <w:tcBorders>
              <w:top w:val="nil"/>
              <w:left w:val="nil"/>
              <w:bottom w:val="nil"/>
              <w:right w:val="nil"/>
            </w:tcBorders>
            <w:shd w:val="clear" w:color="auto" w:fill="auto"/>
            <w:vAlign w:val="center"/>
            <w:hideMark/>
          </w:tcPr>
          <w:p w14:paraId="05655586" w14:textId="7816ED7C" w:rsidR="00D52396" w:rsidRPr="00BB5E6B" w:rsidRDefault="00D52396" w:rsidP="00D52396">
            <w:pPr>
              <w:jc w:val="right"/>
              <w:rPr>
                <w:rFonts w:ascii="Arial" w:hAnsi="Arial" w:cs="Arial"/>
                <w:color w:val="000000"/>
                <w:sz w:val="16"/>
                <w:szCs w:val="16"/>
                <w:lang w:eastAsia="en-AU"/>
              </w:rPr>
            </w:pPr>
            <w:r w:rsidRPr="00BB5E6B">
              <w:rPr>
                <w:rFonts w:ascii="Arial" w:hAnsi="Arial" w:cs="Arial"/>
                <w:color w:val="000000"/>
                <w:sz w:val="16"/>
                <w:szCs w:val="16"/>
                <w:lang w:eastAsia="en-AU"/>
              </w:rPr>
              <w:t xml:space="preserve">440 </w:t>
            </w:r>
          </w:p>
        </w:tc>
      </w:tr>
      <w:tr w:rsidR="00D52396" w:rsidRPr="00BB5E6B" w14:paraId="1484064F" w14:textId="77777777" w:rsidTr="0078504A">
        <w:trPr>
          <w:trHeight w:val="263"/>
        </w:trPr>
        <w:tc>
          <w:tcPr>
            <w:tcW w:w="784" w:type="pct"/>
            <w:vMerge/>
            <w:tcBorders>
              <w:top w:val="single" w:sz="4" w:space="0" w:color="auto"/>
              <w:left w:val="nil"/>
              <w:bottom w:val="single" w:sz="4" w:space="0" w:color="000000"/>
              <w:right w:val="nil"/>
            </w:tcBorders>
            <w:vAlign w:val="center"/>
            <w:hideMark/>
          </w:tcPr>
          <w:p w14:paraId="4C35871B" w14:textId="77777777" w:rsidR="00D52396" w:rsidRPr="00BB5E6B" w:rsidRDefault="00D52396" w:rsidP="00D52396">
            <w:pPr>
              <w:rPr>
                <w:rFonts w:ascii="Arial" w:hAnsi="Arial" w:cs="Arial"/>
                <w:sz w:val="16"/>
                <w:szCs w:val="16"/>
                <w:lang w:eastAsia="en-AU"/>
              </w:rPr>
            </w:pPr>
          </w:p>
        </w:tc>
        <w:tc>
          <w:tcPr>
            <w:tcW w:w="2030" w:type="pct"/>
            <w:vMerge/>
            <w:tcBorders>
              <w:top w:val="single" w:sz="4" w:space="0" w:color="auto"/>
              <w:left w:val="nil"/>
              <w:bottom w:val="single" w:sz="4" w:space="0" w:color="000000"/>
              <w:right w:val="nil"/>
            </w:tcBorders>
            <w:vAlign w:val="center"/>
            <w:hideMark/>
          </w:tcPr>
          <w:p w14:paraId="3C8CFB5D" w14:textId="77777777" w:rsidR="00D52396" w:rsidRPr="00BB5E6B" w:rsidRDefault="00D52396" w:rsidP="00D52396">
            <w:pPr>
              <w:rPr>
                <w:rFonts w:ascii="Arial" w:hAnsi="Arial" w:cs="Arial"/>
                <w:sz w:val="16"/>
                <w:szCs w:val="16"/>
                <w:lang w:eastAsia="en-AU"/>
              </w:rPr>
            </w:pPr>
          </w:p>
        </w:tc>
        <w:tc>
          <w:tcPr>
            <w:tcW w:w="555" w:type="pct"/>
            <w:tcBorders>
              <w:top w:val="nil"/>
              <w:left w:val="nil"/>
              <w:bottom w:val="nil"/>
              <w:right w:val="nil"/>
            </w:tcBorders>
            <w:shd w:val="clear" w:color="auto" w:fill="auto"/>
            <w:vAlign w:val="center"/>
            <w:hideMark/>
          </w:tcPr>
          <w:p w14:paraId="0793EF7D" w14:textId="77777777" w:rsidR="00D52396" w:rsidRPr="00BB5E6B" w:rsidRDefault="00D52396" w:rsidP="00D52396">
            <w:pPr>
              <w:rPr>
                <w:rFonts w:ascii="Arial" w:hAnsi="Arial" w:cs="Arial"/>
                <w:color w:val="000000"/>
                <w:sz w:val="16"/>
                <w:szCs w:val="16"/>
                <w:lang w:eastAsia="en-AU"/>
              </w:rPr>
            </w:pPr>
            <w:r w:rsidRPr="00BB5E6B">
              <w:rPr>
                <w:rFonts w:ascii="Arial" w:hAnsi="Arial" w:cs="Arial"/>
                <w:color w:val="000000"/>
                <w:sz w:val="16"/>
                <w:szCs w:val="16"/>
                <w:lang w:eastAsia="en-AU"/>
              </w:rPr>
              <w:t>(Income)</w:t>
            </w:r>
          </w:p>
        </w:tc>
        <w:tc>
          <w:tcPr>
            <w:tcW w:w="535" w:type="pct"/>
            <w:tcBorders>
              <w:top w:val="nil"/>
              <w:left w:val="nil"/>
              <w:bottom w:val="nil"/>
              <w:right w:val="nil"/>
            </w:tcBorders>
            <w:shd w:val="clear" w:color="auto" w:fill="auto"/>
            <w:vAlign w:val="center"/>
            <w:hideMark/>
          </w:tcPr>
          <w:p w14:paraId="51573393" w14:textId="1C0FE034" w:rsidR="00D52396" w:rsidRPr="00BB5E6B" w:rsidRDefault="00D52396" w:rsidP="00D52396">
            <w:pPr>
              <w:jc w:val="right"/>
              <w:rPr>
                <w:rFonts w:ascii="Arial" w:hAnsi="Arial" w:cs="Arial"/>
                <w:color w:val="000000"/>
                <w:sz w:val="16"/>
                <w:szCs w:val="16"/>
                <w:lang w:eastAsia="en-AU"/>
              </w:rPr>
            </w:pPr>
            <w:r w:rsidRPr="00BB5E6B">
              <w:rPr>
                <w:rFonts w:ascii="Arial" w:hAnsi="Arial" w:cs="Arial"/>
                <w:color w:val="000000"/>
                <w:sz w:val="16"/>
                <w:szCs w:val="16"/>
                <w:lang w:eastAsia="en-AU"/>
              </w:rPr>
              <w:t xml:space="preserve"> (502)</w:t>
            </w:r>
          </w:p>
        </w:tc>
        <w:tc>
          <w:tcPr>
            <w:tcW w:w="548" w:type="pct"/>
            <w:tcBorders>
              <w:top w:val="nil"/>
              <w:left w:val="nil"/>
              <w:bottom w:val="nil"/>
              <w:right w:val="nil"/>
            </w:tcBorders>
            <w:shd w:val="clear" w:color="auto" w:fill="auto"/>
            <w:vAlign w:val="center"/>
            <w:hideMark/>
          </w:tcPr>
          <w:p w14:paraId="19626BD7" w14:textId="35FF53ED" w:rsidR="00D52396" w:rsidRPr="00BB5E6B" w:rsidRDefault="00D52396" w:rsidP="00D52396">
            <w:pPr>
              <w:jc w:val="right"/>
              <w:rPr>
                <w:rFonts w:ascii="Arial" w:hAnsi="Arial" w:cs="Arial"/>
                <w:color w:val="000000"/>
                <w:sz w:val="16"/>
                <w:szCs w:val="16"/>
                <w:lang w:eastAsia="en-AU"/>
              </w:rPr>
            </w:pPr>
            <w:r w:rsidRPr="00BB5E6B">
              <w:rPr>
                <w:rFonts w:ascii="Arial" w:hAnsi="Arial" w:cs="Arial"/>
                <w:color w:val="000000"/>
                <w:sz w:val="16"/>
                <w:szCs w:val="16"/>
                <w:lang w:eastAsia="en-AU"/>
              </w:rPr>
              <w:t xml:space="preserve"> (502)</w:t>
            </w:r>
          </w:p>
        </w:tc>
        <w:tc>
          <w:tcPr>
            <w:tcW w:w="548" w:type="pct"/>
            <w:tcBorders>
              <w:top w:val="nil"/>
              <w:left w:val="nil"/>
              <w:bottom w:val="nil"/>
              <w:right w:val="nil"/>
            </w:tcBorders>
            <w:shd w:val="clear" w:color="auto" w:fill="auto"/>
            <w:vAlign w:val="center"/>
            <w:hideMark/>
          </w:tcPr>
          <w:p w14:paraId="6FCFDDFC" w14:textId="22A1966D" w:rsidR="00D52396" w:rsidRPr="00BB5E6B" w:rsidRDefault="00D52396" w:rsidP="00D52396">
            <w:pPr>
              <w:jc w:val="right"/>
              <w:rPr>
                <w:rFonts w:ascii="Arial" w:hAnsi="Arial" w:cs="Arial"/>
                <w:color w:val="000000"/>
                <w:sz w:val="16"/>
                <w:szCs w:val="16"/>
                <w:lang w:eastAsia="en-AU"/>
              </w:rPr>
            </w:pPr>
            <w:r w:rsidRPr="00BB5E6B">
              <w:rPr>
                <w:rFonts w:ascii="Arial" w:hAnsi="Arial" w:cs="Arial"/>
                <w:color w:val="000000"/>
                <w:sz w:val="16"/>
                <w:szCs w:val="16"/>
                <w:lang w:eastAsia="en-AU"/>
              </w:rPr>
              <w:t xml:space="preserve"> (540)</w:t>
            </w:r>
          </w:p>
        </w:tc>
      </w:tr>
      <w:tr w:rsidR="00D52396" w:rsidRPr="00BB5E6B" w14:paraId="2C8521ED" w14:textId="77777777" w:rsidTr="0078504A">
        <w:trPr>
          <w:trHeight w:val="263"/>
        </w:trPr>
        <w:tc>
          <w:tcPr>
            <w:tcW w:w="784" w:type="pct"/>
            <w:vMerge/>
            <w:tcBorders>
              <w:top w:val="single" w:sz="4" w:space="0" w:color="auto"/>
              <w:left w:val="nil"/>
              <w:bottom w:val="single" w:sz="4" w:space="0" w:color="000000"/>
              <w:right w:val="nil"/>
            </w:tcBorders>
            <w:vAlign w:val="center"/>
            <w:hideMark/>
          </w:tcPr>
          <w:p w14:paraId="27F2BE9F" w14:textId="77777777" w:rsidR="00D52396" w:rsidRPr="00BB5E6B" w:rsidRDefault="00D52396" w:rsidP="00D52396">
            <w:pPr>
              <w:rPr>
                <w:rFonts w:ascii="Arial" w:hAnsi="Arial" w:cs="Arial"/>
                <w:sz w:val="16"/>
                <w:szCs w:val="16"/>
                <w:lang w:eastAsia="en-AU"/>
              </w:rPr>
            </w:pPr>
          </w:p>
        </w:tc>
        <w:tc>
          <w:tcPr>
            <w:tcW w:w="2030" w:type="pct"/>
            <w:vMerge/>
            <w:tcBorders>
              <w:top w:val="single" w:sz="4" w:space="0" w:color="auto"/>
              <w:left w:val="nil"/>
              <w:bottom w:val="single" w:sz="4" w:space="0" w:color="000000"/>
              <w:right w:val="nil"/>
            </w:tcBorders>
            <w:vAlign w:val="center"/>
            <w:hideMark/>
          </w:tcPr>
          <w:p w14:paraId="26879CE6" w14:textId="77777777" w:rsidR="00D52396" w:rsidRPr="00BB5E6B" w:rsidRDefault="00D52396" w:rsidP="00D52396">
            <w:pPr>
              <w:rPr>
                <w:rFonts w:ascii="Arial" w:hAnsi="Arial" w:cs="Arial"/>
                <w:sz w:val="16"/>
                <w:szCs w:val="16"/>
                <w:lang w:eastAsia="en-AU"/>
              </w:rPr>
            </w:pPr>
          </w:p>
        </w:tc>
        <w:tc>
          <w:tcPr>
            <w:tcW w:w="555" w:type="pct"/>
            <w:tcBorders>
              <w:top w:val="nil"/>
              <w:left w:val="nil"/>
              <w:bottom w:val="nil"/>
              <w:right w:val="nil"/>
            </w:tcBorders>
            <w:shd w:val="clear" w:color="auto" w:fill="auto"/>
            <w:vAlign w:val="center"/>
            <w:hideMark/>
          </w:tcPr>
          <w:p w14:paraId="3B9AF3CE" w14:textId="77777777" w:rsidR="00D52396" w:rsidRPr="00BB5E6B" w:rsidRDefault="00D52396" w:rsidP="00D52396">
            <w:pPr>
              <w:rPr>
                <w:rFonts w:ascii="Arial" w:hAnsi="Arial" w:cs="Arial"/>
                <w:color w:val="000000"/>
                <w:sz w:val="16"/>
                <w:szCs w:val="16"/>
                <w:lang w:eastAsia="en-AU"/>
              </w:rPr>
            </w:pPr>
            <w:r w:rsidRPr="00BB5E6B">
              <w:rPr>
                <w:rFonts w:ascii="Arial" w:hAnsi="Arial" w:cs="Arial"/>
                <w:color w:val="000000"/>
                <w:sz w:val="16"/>
                <w:szCs w:val="16"/>
                <w:lang w:eastAsia="en-AU"/>
              </w:rPr>
              <w:t>Net Cost</w:t>
            </w:r>
          </w:p>
        </w:tc>
        <w:tc>
          <w:tcPr>
            <w:tcW w:w="535" w:type="pct"/>
            <w:tcBorders>
              <w:top w:val="single" w:sz="4" w:space="0" w:color="auto"/>
              <w:left w:val="nil"/>
              <w:bottom w:val="double" w:sz="6" w:space="0" w:color="auto"/>
              <w:right w:val="nil"/>
            </w:tcBorders>
            <w:shd w:val="clear" w:color="auto" w:fill="auto"/>
            <w:vAlign w:val="center"/>
            <w:hideMark/>
          </w:tcPr>
          <w:p w14:paraId="4287EDEB" w14:textId="2818F213" w:rsidR="00D52396" w:rsidRPr="00BB5E6B" w:rsidRDefault="00D52396" w:rsidP="00D52396">
            <w:pPr>
              <w:jc w:val="right"/>
              <w:rPr>
                <w:rFonts w:ascii="Arial" w:hAnsi="Arial" w:cs="Arial"/>
                <w:b/>
                <w:bCs/>
                <w:color w:val="000000"/>
                <w:sz w:val="16"/>
                <w:szCs w:val="16"/>
                <w:lang w:eastAsia="en-AU"/>
              </w:rPr>
            </w:pPr>
            <w:r w:rsidRPr="00BB5E6B">
              <w:rPr>
                <w:rFonts w:ascii="Arial" w:hAnsi="Arial" w:cs="Arial"/>
                <w:b/>
                <w:bCs/>
                <w:color w:val="000000"/>
                <w:sz w:val="16"/>
                <w:szCs w:val="16"/>
                <w:lang w:eastAsia="en-AU"/>
              </w:rPr>
              <w:t xml:space="preserve"> (185)</w:t>
            </w:r>
          </w:p>
        </w:tc>
        <w:tc>
          <w:tcPr>
            <w:tcW w:w="548" w:type="pct"/>
            <w:tcBorders>
              <w:top w:val="single" w:sz="4" w:space="0" w:color="auto"/>
              <w:left w:val="nil"/>
              <w:bottom w:val="double" w:sz="6" w:space="0" w:color="auto"/>
              <w:right w:val="nil"/>
            </w:tcBorders>
            <w:shd w:val="clear" w:color="auto" w:fill="auto"/>
            <w:vAlign w:val="center"/>
            <w:hideMark/>
          </w:tcPr>
          <w:p w14:paraId="73BF202B" w14:textId="1F4368C4" w:rsidR="00D52396" w:rsidRPr="00BB5E6B" w:rsidRDefault="00D52396" w:rsidP="00D52396">
            <w:pPr>
              <w:jc w:val="right"/>
              <w:rPr>
                <w:rFonts w:ascii="Arial" w:hAnsi="Arial" w:cs="Arial"/>
                <w:b/>
                <w:bCs/>
                <w:color w:val="000000"/>
                <w:sz w:val="16"/>
                <w:szCs w:val="16"/>
                <w:lang w:eastAsia="en-AU"/>
              </w:rPr>
            </w:pPr>
            <w:r w:rsidRPr="00BB5E6B">
              <w:rPr>
                <w:rFonts w:ascii="Arial" w:hAnsi="Arial" w:cs="Arial"/>
                <w:b/>
                <w:bCs/>
                <w:color w:val="000000"/>
                <w:sz w:val="16"/>
                <w:szCs w:val="16"/>
                <w:lang w:eastAsia="en-AU"/>
              </w:rPr>
              <w:t xml:space="preserve"> (185)</w:t>
            </w:r>
          </w:p>
        </w:tc>
        <w:tc>
          <w:tcPr>
            <w:tcW w:w="548" w:type="pct"/>
            <w:tcBorders>
              <w:top w:val="single" w:sz="4" w:space="0" w:color="auto"/>
              <w:left w:val="nil"/>
              <w:bottom w:val="double" w:sz="6" w:space="0" w:color="auto"/>
              <w:right w:val="nil"/>
            </w:tcBorders>
            <w:shd w:val="clear" w:color="auto" w:fill="auto"/>
            <w:vAlign w:val="center"/>
            <w:hideMark/>
          </w:tcPr>
          <w:p w14:paraId="0641FC9F" w14:textId="2C148820" w:rsidR="00D52396" w:rsidRPr="00BB5E6B" w:rsidRDefault="00D52396" w:rsidP="00D52396">
            <w:pPr>
              <w:jc w:val="right"/>
              <w:rPr>
                <w:rFonts w:ascii="Arial" w:hAnsi="Arial" w:cs="Arial"/>
                <w:b/>
                <w:bCs/>
                <w:color w:val="000000"/>
                <w:sz w:val="16"/>
                <w:szCs w:val="16"/>
                <w:lang w:eastAsia="en-AU"/>
              </w:rPr>
            </w:pPr>
            <w:r w:rsidRPr="00BB5E6B">
              <w:rPr>
                <w:rFonts w:ascii="Arial" w:hAnsi="Arial" w:cs="Arial"/>
                <w:b/>
                <w:bCs/>
                <w:color w:val="000000"/>
                <w:sz w:val="16"/>
                <w:szCs w:val="16"/>
                <w:lang w:eastAsia="en-AU"/>
              </w:rPr>
              <w:t xml:space="preserve"> (100)</w:t>
            </w:r>
          </w:p>
        </w:tc>
      </w:tr>
      <w:tr w:rsidR="00D52396" w:rsidRPr="00BB5E6B" w14:paraId="2BBBF5C6" w14:textId="77777777" w:rsidTr="0078504A">
        <w:trPr>
          <w:trHeight w:val="263"/>
        </w:trPr>
        <w:tc>
          <w:tcPr>
            <w:tcW w:w="784" w:type="pct"/>
            <w:vMerge/>
            <w:tcBorders>
              <w:top w:val="single" w:sz="4" w:space="0" w:color="auto"/>
              <w:left w:val="nil"/>
              <w:bottom w:val="single" w:sz="4" w:space="0" w:color="000000"/>
              <w:right w:val="nil"/>
            </w:tcBorders>
            <w:vAlign w:val="center"/>
            <w:hideMark/>
          </w:tcPr>
          <w:p w14:paraId="0A73437D" w14:textId="77777777" w:rsidR="00D52396" w:rsidRPr="00BB5E6B" w:rsidRDefault="00D52396" w:rsidP="00D52396">
            <w:pPr>
              <w:rPr>
                <w:rFonts w:ascii="Arial" w:hAnsi="Arial" w:cs="Arial"/>
                <w:sz w:val="16"/>
                <w:szCs w:val="16"/>
                <w:lang w:eastAsia="en-AU"/>
              </w:rPr>
            </w:pPr>
          </w:p>
        </w:tc>
        <w:tc>
          <w:tcPr>
            <w:tcW w:w="2030" w:type="pct"/>
            <w:vMerge/>
            <w:tcBorders>
              <w:top w:val="single" w:sz="4" w:space="0" w:color="auto"/>
              <w:left w:val="nil"/>
              <w:bottom w:val="single" w:sz="4" w:space="0" w:color="000000"/>
              <w:right w:val="nil"/>
            </w:tcBorders>
            <w:vAlign w:val="center"/>
            <w:hideMark/>
          </w:tcPr>
          <w:p w14:paraId="02F0C358" w14:textId="77777777" w:rsidR="00D52396" w:rsidRPr="00BB5E6B" w:rsidRDefault="00D52396" w:rsidP="00D52396">
            <w:pPr>
              <w:rPr>
                <w:rFonts w:ascii="Arial" w:hAnsi="Arial" w:cs="Arial"/>
                <w:sz w:val="16"/>
                <w:szCs w:val="16"/>
                <w:lang w:eastAsia="en-AU"/>
              </w:rPr>
            </w:pPr>
          </w:p>
        </w:tc>
        <w:tc>
          <w:tcPr>
            <w:tcW w:w="555" w:type="pct"/>
            <w:tcBorders>
              <w:top w:val="nil"/>
              <w:left w:val="nil"/>
              <w:bottom w:val="single" w:sz="4" w:space="0" w:color="auto"/>
              <w:right w:val="nil"/>
            </w:tcBorders>
            <w:shd w:val="clear" w:color="auto" w:fill="auto"/>
            <w:vAlign w:val="center"/>
            <w:hideMark/>
          </w:tcPr>
          <w:p w14:paraId="6982AB88" w14:textId="77777777" w:rsidR="00D52396" w:rsidRPr="00BB5E6B" w:rsidRDefault="00D52396" w:rsidP="00D52396">
            <w:pPr>
              <w:rPr>
                <w:rFonts w:ascii="Arial" w:hAnsi="Arial" w:cs="Arial"/>
                <w:color w:val="000000"/>
                <w:sz w:val="16"/>
                <w:szCs w:val="16"/>
                <w:lang w:eastAsia="en-AU"/>
              </w:rPr>
            </w:pPr>
            <w:r w:rsidRPr="00BB5E6B">
              <w:rPr>
                <w:rFonts w:ascii="Arial" w:hAnsi="Arial" w:cs="Arial"/>
                <w:color w:val="000000"/>
                <w:sz w:val="16"/>
                <w:szCs w:val="16"/>
                <w:lang w:eastAsia="en-AU"/>
              </w:rPr>
              <w:t> </w:t>
            </w:r>
          </w:p>
        </w:tc>
        <w:tc>
          <w:tcPr>
            <w:tcW w:w="535" w:type="pct"/>
            <w:tcBorders>
              <w:top w:val="nil"/>
              <w:left w:val="nil"/>
              <w:bottom w:val="single" w:sz="4" w:space="0" w:color="auto"/>
              <w:right w:val="nil"/>
            </w:tcBorders>
            <w:shd w:val="clear" w:color="auto" w:fill="auto"/>
            <w:vAlign w:val="center"/>
            <w:hideMark/>
          </w:tcPr>
          <w:p w14:paraId="54FB72D3" w14:textId="77777777" w:rsidR="00D52396" w:rsidRPr="00BB5E6B" w:rsidRDefault="00D52396" w:rsidP="00D52396">
            <w:pPr>
              <w:jc w:val="right"/>
              <w:rPr>
                <w:rFonts w:ascii="Arial" w:hAnsi="Arial" w:cs="Arial"/>
                <w:color w:val="000000"/>
                <w:sz w:val="16"/>
                <w:szCs w:val="16"/>
                <w:lang w:eastAsia="en-AU"/>
              </w:rPr>
            </w:pPr>
            <w:r w:rsidRPr="00BB5E6B">
              <w:rPr>
                <w:rFonts w:ascii="Arial" w:hAnsi="Arial" w:cs="Arial"/>
                <w:color w:val="000000"/>
                <w:sz w:val="16"/>
                <w:szCs w:val="16"/>
                <w:lang w:eastAsia="en-AU"/>
              </w:rPr>
              <w:t> </w:t>
            </w:r>
          </w:p>
        </w:tc>
        <w:tc>
          <w:tcPr>
            <w:tcW w:w="548" w:type="pct"/>
            <w:tcBorders>
              <w:top w:val="nil"/>
              <w:left w:val="nil"/>
              <w:bottom w:val="single" w:sz="4" w:space="0" w:color="auto"/>
              <w:right w:val="nil"/>
            </w:tcBorders>
            <w:shd w:val="clear" w:color="auto" w:fill="auto"/>
            <w:vAlign w:val="center"/>
            <w:hideMark/>
          </w:tcPr>
          <w:p w14:paraId="4D70E124" w14:textId="77777777" w:rsidR="00D52396" w:rsidRPr="00BB5E6B" w:rsidRDefault="00D52396" w:rsidP="00D52396">
            <w:pPr>
              <w:jc w:val="right"/>
              <w:rPr>
                <w:rFonts w:ascii="Arial" w:hAnsi="Arial" w:cs="Arial"/>
                <w:b/>
                <w:bCs/>
                <w:color w:val="000000"/>
                <w:sz w:val="16"/>
                <w:szCs w:val="16"/>
                <w:lang w:eastAsia="en-AU"/>
              </w:rPr>
            </w:pPr>
            <w:r w:rsidRPr="00BB5E6B">
              <w:rPr>
                <w:rFonts w:ascii="Arial" w:hAnsi="Arial" w:cs="Arial"/>
                <w:b/>
                <w:bCs/>
                <w:color w:val="000000"/>
                <w:sz w:val="16"/>
                <w:szCs w:val="16"/>
                <w:lang w:eastAsia="en-AU"/>
              </w:rPr>
              <w:t> </w:t>
            </w:r>
          </w:p>
        </w:tc>
        <w:tc>
          <w:tcPr>
            <w:tcW w:w="548" w:type="pct"/>
            <w:tcBorders>
              <w:top w:val="nil"/>
              <w:left w:val="nil"/>
              <w:bottom w:val="single" w:sz="4" w:space="0" w:color="auto"/>
              <w:right w:val="nil"/>
            </w:tcBorders>
            <w:shd w:val="clear" w:color="auto" w:fill="auto"/>
            <w:vAlign w:val="center"/>
            <w:hideMark/>
          </w:tcPr>
          <w:p w14:paraId="7E7A0FC5" w14:textId="77777777" w:rsidR="00D52396" w:rsidRPr="00BB5E6B" w:rsidRDefault="00D52396" w:rsidP="00D52396">
            <w:pPr>
              <w:jc w:val="right"/>
              <w:rPr>
                <w:rFonts w:ascii="Arial" w:hAnsi="Arial" w:cs="Arial"/>
                <w:b/>
                <w:bCs/>
                <w:color w:val="000000"/>
                <w:sz w:val="16"/>
                <w:szCs w:val="16"/>
                <w:lang w:eastAsia="en-AU"/>
              </w:rPr>
            </w:pPr>
            <w:r w:rsidRPr="00BB5E6B">
              <w:rPr>
                <w:rFonts w:ascii="Arial" w:hAnsi="Arial" w:cs="Arial"/>
                <w:b/>
                <w:bCs/>
                <w:color w:val="000000"/>
                <w:sz w:val="16"/>
                <w:szCs w:val="16"/>
                <w:lang w:eastAsia="en-AU"/>
              </w:rPr>
              <w:t> </w:t>
            </w:r>
          </w:p>
        </w:tc>
      </w:tr>
      <w:tr w:rsidR="00D52396" w:rsidRPr="00BB5E6B" w14:paraId="22421BCC" w14:textId="77777777" w:rsidTr="0078504A">
        <w:trPr>
          <w:trHeight w:val="263"/>
        </w:trPr>
        <w:tc>
          <w:tcPr>
            <w:tcW w:w="784" w:type="pct"/>
            <w:vMerge w:val="restart"/>
            <w:tcBorders>
              <w:top w:val="single" w:sz="4" w:space="0" w:color="auto"/>
              <w:left w:val="nil"/>
              <w:bottom w:val="single" w:sz="4" w:space="0" w:color="000000"/>
              <w:right w:val="nil"/>
            </w:tcBorders>
            <w:shd w:val="clear" w:color="auto" w:fill="auto"/>
            <w:hideMark/>
          </w:tcPr>
          <w:p w14:paraId="64D0747C" w14:textId="77777777" w:rsidR="00D52396" w:rsidRPr="00BB5E6B" w:rsidRDefault="00D52396" w:rsidP="00D52396">
            <w:pPr>
              <w:rPr>
                <w:rFonts w:ascii="Arial" w:hAnsi="Arial" w:cs="Arial"/>
                <w:sz w:val="16"/>
                <w:szCs w:val="16"/>
                <w:lang w:eastAsia="en-AU"/>
              </w:rPr>
            </w:pPr>
            <w:r w:rsidRPr="00BB5E6B">
              <w:rPr>
                <w:rFonts w:ascii="Arial" w:hAnsi="Arial" w:cs="Arial"/>
                <w:sz w:val="16"/>
                <w:szCs w:val="16"/>
                <w:lang w:eastAsia="en-AU"/>
              </w:rPr>
              <w:t>17.     Public transport advocacy</w:t>
            </w:r>
          </w:p>
        </w:tc>
        <w:tc>
          <w:tcPr>
            <w:tcW w:w="2030" w:type="pct"/>
            <w:vMerge w:val="restart"/>
            <w:tcBorders>
              <w:top w:val="single" w:sz="4" w:space="0" w:color="auto"/>
              <w:left w:val="nil"/>
              <w:bottom w:val="single" w:sz="4" w:space="0" w:color="000000"/>
              <w:right w:val="nil"/>
            </w:tcBorders>
            <w:shd w:val="clear" w:color="auto" w:fill="auto"/>
            <w:hideMark/>
          </w:tcPr>
          <w:p w14:paraId="2C11A4CC" w14:textId="77777777" w:rsidR="00D52396" w:rsidRPr="00BB5E6B" w:rsidRDefault="00D52396" w:rsidP="00D52396">
            <w:pPr>
              <w:rPr>
                <w:rFonts w:ascii="Arial" w:hAnsi="Arial" w:cs="Arial"/>
                <w:sz w:val="16"/>
                <w:szCs w:val="16"/>
                <w:lang w:eastAsia="en-AU"/>
              </w:rPr>
            </w:pPr>
            <w:r w:rsidRPr="00BB5E6B">
              <w:rPr>
                <w:rFonts w:ascii="Arial" w:hAnsi="Arial" w:cs="Arial"/>
                <w:sz w:val="16"/>
                <w:szCs w:val="16"/>
                <w:lang w:eastAsia="en-AU"/>
              </w:rPr>
              <w:t>Council's Health profile indicates the impact of poor public transport on health and wellbeing. Council's advocacy for improved access to public transport is a key advocacy area.</w:t>
            </w:r>
          </w:p>
        </w:tc>
        <w:tc>
          <w:tcPr>
            <w:tcW w:w="555" w:type="pct"/>
            <w:tcBorders>
              <w:top w:val="nil"/>
              <w:left w:val="nil"/>
              <w:bottom w:val="nil"/>
              <w:right w:val="nil"/>
            </w:tcBorders>
            <w:shd w:val="clear" w:color="auto" w:fill="auto"/>
            <w:vAlign w:val="center"/>
            <w:hideMark/>
          </w:tcPr>
          <w:p w14:paraId="3BEBE13A" w14:textId="77777777" w:rsidR="00D52396" w:rsidRPr="00BB5E6B" w:rsidRDefault="00D52396" w:rsidP="00D52396">
            <w:pPr>
              <w:rPr>
                <w:rFonts w:ascii="Arial" w:hAnsi="Arial" w:cs="Arial"/>
                <w:color w:val="000000"/>
                <w:sz w:val="16"/>
                <w:szCs w:val="16"/>
                <w:lang w:eastAsia="en-AU"/>
              </w:rPr>
            </w:pPr>
            <w:r w:rsidRPr="00BB5E6B">
              <w:rPr>
                <w:rFonts w:ascii="Arial" w:hAnsi="Arial" w:cs="Arial"/>
                <w:color w:val="000000"/>
                <w:sz w:val="16"/>
                <w:szCs w:val="16"/>
                <w:lang w:eastAsia="en-AU"/>
              </w:rPr>
              <w:t>Expenditure</w:t>
            </w:r>
          </w:p>
        </w:tc>
        <w:tc>
          <w:tcPr>
            <w:tcW w:w="535" w:type="pct"/>
            <w:tcBorders>
              <w:top w:val="nil"/>
              <w:left w:val="nil"/>
              <w:bottom w:val="nil"/>
              <w:right w:val="nil"/>
            </w:tcBorders>
            <w:shd w:val="clear" w:color="auto" w:fill="auto"/>
            <w:vAlign w:val="center"/>
            <w:hideMark/>
          </w:tcPr>
          <w:p w14:paraId="632C53F9" w14:textId="2AB6F3C4" w:rsidR="00D52396" w:rsidRPr="00BB5E6B" w:rsidRDefault="00D52396" w:rsidP="00D52396">
            <w:pPr>
              <w:jc w:val="right"/>
              <w:rPr>
                <w:rFonts w:ascii="Arial" w:hAnsi="Arial" w:cs="Arial"/>
                <w:color w:val="000000"/>
                <w:sz w:val="16"/>
                <w:szCs w:val="16"/>
                <w:lang w:eastAsia="en-AU"/>
              </w:rPr>
            </w:pPr>
            <w:r w:rsidRPr="00BB5E6B">
              <w:rPr>
                <w:rFonts w:ascii="Arial" w:hAnsi="Arial" w:cs="Arial"/>
                <w:color w:val="000000"/>
                <w:sz w:val="16"/>
                <w:szCs w:val="16"/>
                <w:lang w:eastAsia="en-AU"/>
              </w:rPr>
              <w:t xml:space="preserve">420 </w:t>
            </w:r>
          </w:p>
        </w:tc>
        <w:tc>
          <w:tcPr>
            <w:tcW w:w="548" w:type="pct"/>
            <w:tcBorders>
              <w:top w:val="nil"/>
              <w:left w:val="nil"/>
              <w:bottom w:val="nil"/>
              <w:right w:val="nil"/>
            </w:tcBorders>
            <w:shd w:val="clear" w:color="auto" w:fill="auto"/>
            <w:vAlign w:val="center"/>
            <w:hideMark/>
          </w:tcPr>
          <w:p w14:paraId="369E527F" w14:textId="701B015F" w:rsidR="00D52396" w:rsidRPr="00BB5E6B" w:rsidRDefault="00D52396" w:rsidP="00D52396">
            <w:pPr>
              <w:jc w:val="right"/>
              <w:rPr>
                <w:rFonts w:ascii="Arial" w:hAnsi="Arial" w:cs="Arial"/>
                <w:color w:val="000000"/>
                <w:sz w:val="16"/>
                <w:szCs w:val="16"/>
                <w:lang w:eastAsia="en-AU"/>
              </w:rPr>
            </w:pPr>
            <w:r w:rsidRPr="00BB5E6B">
              <w:rPr>
                <w:rFonts w:ascii="Arial" w:hAnsi="Arial" w:cs="Arial"/>
                <w:color w:val="000000"/>
                <w:sz w:val="16"/>
                <w:szCs w:val="16"/>
                <w:lang w:eastAsia="en-AU"/>
              </w:rPr>
              <w:t xml:space="preserve">420 </w:t>
            </w:r>
          </w:p>
        </w:tc>
        <w:tc>
          <w:tcPr>
            <w:tcW w:w="548" w:type="pct"/>
            <w:tcBorders>
              <w:top w:val="nil"/>
              <w:left w:val="nil"/>
              <w:bottom w:val="nil"/>
              <w:right w:val="nil"/>
            </w:tcBorders>
            <w:shd w:val="clear" w:color="auto" w:fill="auto"/>
            <w:vAlign w:val="center"/>
            <w:hideMark/>
          </w:tcPr>
          <w:p w14:paraId="72CFA036" w14:textId="7CA993E2" w:rsidR="00D52396" w:rsidRPr="00BB5E6B" w:rsidRDefault="00D52396" w:rsidP="00D52396">
            <w:pPr>
              <w:jc w:val="right"/>
              <w:rPr>
                <w:rFonts w:ascii="Arial" w:hAnsi="Arial" w:cs="Arial"/>
                <w:color w:val="000000"/>
                <w:sz w:val="16"/>
                <w:szCs w:val="16"/>
                <w:lang w:eastAsia="en-AU"/>
              </w:rPr>
            </w:pPr>
            <w:r w:rsidRPr="00BB5E6B">
              <w:rPr>
                <w:rFonts w:ascii="Arial" w:hAnsi="Arial" w:cs="Arial"/>
                <w:color w:val="000000"/>
                <w:sz w:val="16"/>
                <w:szCs w:val="16"/>
                <w:lang w:eastAsia="en-AU"/>
              </w:rPr>
              <w:t xml:space="preserve">447 </w:t>
            </w:r>
          </w:p>
        </w:tc>
      </w:tr>
      <w:tr w:rsidR="00D52396" w:rsidRPr="00BB5E6B" w14:paraId="75C6AE8B" w14:textId="77777777" w:rsidTr="0078504A">
        <w:trPr>
          <w:trHeight w:val="263"/>
        </w:trPr>
        <w:tc>
          <w:tcPr>
            <w:tcW w:w="784" w:type="pct"/>
            <w:vMerge/>
            <w:tcBorders>
              <w:top w:val="single" w:sz="4" w:space="0" w:color="auto"/>
              <w:left w:val="nil"/>
              <w:bottom w:val="single" w:sz="4" w:space="0" w:color="000000"/>
              <w:right w:val="nil"/>
            </w:tcBorders>
            <w:vAlign w:val="center"/>
            <w:hideMark/>
          </w:tcPr>
          <w:p w14:paraId="5D313567" w14:textId="77777777" w:rsidR="00D52396" w:rsidRPr="00BB5E6B" w:rsidRDefault="00D52396" w:rsidP="00D52396">
            <w:pPr>
              <w:rPr>
                <w:rFonts w:ascii="Arial" w:hAnsi="Arial" w:cs="Arial"/>
                <w:sz w:val="16"/>
                <w:szCs w:val="16"/>
                <w:lang w:eastAsia="en-AU"/>
              </w:rPr>
            </w:pPr>
          </w:p>
        </w:tc>
        <w:tc>
          <w:tcPr>
            <w:tcW w:w="2030" w:type="pct"/>
            <w:vMerge/>
            <w:tcBorders>
              <w:top w:val="single" w:sz="4" w:space="0" w:color="auto"/>
              <w:left w:val="nil"/>
              <w:bottom w:val="single" w:sz="4" w:space="0" w:color="000000"/>
              <w:right w:val="nil"/>
            </w:tcBorders>
            <w:vAlign w:val="center"/>
            <w:hideMark/>
          </w:tcPr>
          <w:p w14:paraId="43DA9785" w14:textId="77777777" w:rsidR="00D52396" w:rsidRPr="00BB5E6B" w:rsidRDefault="00D52396" w:rsidP="00D52396">
            <w:pPr>
              <w:rPr>
                <w:rFonts w:ascii="Arial" w:hAnsi="Arial" w:cs="Arial"/>
                <w:sz w:val="16"/>
                <w:szCs w:val="16"/>
                <w:lang w:eastAsia="en-AU"/>
              </w:rPr>
            </w:pPr>
          </w:p>
        </w:tc>
        <w:tc>
          <w:tcPr>
            <w:tcW w:w="555" w:type="pct"/>
            <w:tcBorders>
              <w:top w:val="nil"/>
              <w:left w:val="nil"/>
              <w:bottom w:val="nil"/>
              <w:right w:val="nil"/>
            </w:tcBorders>
            <w:shd w:val="clear" w:color="auto" w:fill="auto"/>
            <w:vAlign w:val="center"/>
            <w:hideMark/>
          </w:tcPr>
          <w:p w14:paraId="33F3A0C2" w14:textId="77777777" w:rsidR="00D52396" w:rsidRPr="00BB5E6B" w:rsidRDefault="00D52396" w:rsidP="00D52396">
            <w:pPr>
              <w:rPr>
                <w:rFonts w:ascii="Arial" w:hAnsi="Arial" w:cs="Arial"/>
                <w:color w:val="000000"/>
                <w:sz w:val="16"/>
                <w:szCs w:val="16"/>
                <w:lang w:eastAsia="en-AU"/>
              </w:rPr>
            </w:pPr>
            <w:r w:rsidRPr="00BB5E6B">
              <w:rPr>
                <w:rFonts w:ascii="Arial" w:hAnsi="Arial" w:cs="Arial"/>
                <w:color w:val="000000"/>
                <w:sz w:val="16"/>
                <w:szCs w:val="16"/>
                <w:lang w:eastAsia="en-AU"/>
              </w:rPr>
              <w:t>(Income)</w:t>
            </w:r>
          </w:p>
        </w:tc>
        <w:tc>
          <w:tcPr>
            <w:tcW w:w="535" w:type="pct"/>
            <w:tcBorders>
              <w:top w:val="nil"/>
              <w:left w:val="nil"/>
              <w:bottom w:val="nil"/>
              <w:right w:val="nil"/>
            </w:tcBorders>
            <w:shd w:val="clear" w:color="auto" w:fill="auto"/>
            <w:vAlign w:val="center"/>
            <w:hideMark/>
          </w:tcPr>
          <w:p w14:paraId="246B0B58" w14:textId="47B26C43" w:rsidR="00D52396" w:rsidRPr="00BB5E6B" w:rsidRDefault="00D52396" w:rsidP="00D52396">
            <w:pPr>
              <w:jc w:val="right"/>
              <w:rPr>
                <w:rFonts w:ascii="Arial" w:hAnsi="Arial" w:cs="Arial"/>
                <w:color w:val="000000"/>
                <w:sz w:val="16"/>
                <w:szCs w:val="16"/>
                <w:lang w:eastAsia="en-AU"/>
              </w:rPr>
            </w:pPr>
            <w:r w:rsidRPr="00BB5E6B">
              <w:rPr>
                <w:rFonts w:ascii="Arial" w:hAnsi="Arial" w:cs="Arial"/>
                <w:color w:val="000000"/>
                <w:sz w:val="16"/>
                <w:szCs w:val="16"/>
                <w:lang w:eastAsia="en-AU"/>
              </w:rPr>
              <w:t xml:space="preserve">-   </w:t>
            </w:r>
          </w:p>
        </w:tc>
        <w:tc>
          <w:tcPr>
            <w:tcW w:w="548" w:type="pct"/>
            <w:tcBorders>
              <w:top w:val="nil"/>
              <w:left w:val="nil"/>
              <w:bottom w:val="nil"/>
              <w:right w:val="nil"/>
            </w:tcBorders>
            <w:shd w:val="clear" w:color="auto" w:fill="auto"/>
            <w:vAlign w:val="center"/>
            <w:hideMark/>
          </w:tcPr>
          <w:p w14:paraId="399EF2C8" w14:textId="57109E49" w:rsidR="00D52396" w:rsidRPr="00BB5E6B" w:rsidRDefault="00D52396" w:rsidP="00D52396">
            <w:pPr>
              <w:jc w:val="right"/>
              <w:rPr>
                <w:rFonts w:ascii="Arial" w:hAnsi="Arial" w:cs="Arial"/>
                <w:color w:val="000000"/>
                <w:sz w:val="16"/>
                <w:szCs w:val="16"/>
                <w:lang w:eastAsia="en-AU"/>
              </w:rPr>
            </w:pPr>
            <w:r w:rsidRPr="00BB5E6B">
              <w:rPr>
                <w:rFonts w:ascii="Arial" w:hAnsi="Arial" w:cs="Arial"/>
                <w:color w:val="000000"/>
                <w:sz w:val="16"/>
                <w:szCs w:val="16"/>
                <w:lang w:eastAsia="en-AU"/>
              </w:rPr>
              <w:t xml:space="preserve">-   </w:t>
            </w:r>
          </w:p>
        </w:tc>
        <w:tc>
          <w:tcPr>
            <w:tcW w:w="548" w:type="pct"/>
            <w:tcBorders>
              <w:top w:val="nil"/>
              <w:left w:val="nil"/>
              <w:bottom w:val="nil"/>
              <w:right w:val="nil"/>
            </w:tcBorders>
            <w:shd w:val="clear" w:color="auto" w:fill="auto"/>
            <w:vAlign w:val="center"/>
            <w:hideMark/>
          </w:tcPr>
          <w:p w14:paraId="21D4A4E5" w14:textId="109B508C" w:rsidR="00D52396" w:rsidRPr="00BB5E6B" w:rsidRDefault="00D52396" w:rsidP="00D52396">
            <w:pPr>
              <w:jc w:val="right"/>
              <w:rPr>
                <w:rFonts w:ascii="Arial" w:hAnsi="Arial" w:cs="Arial"/>
                <w:color w:val="000000"/>
                <w:sz w:val="16"/>
                <w:szCs w:val="16"/>
                <w:lang w:eastAsia="en-AU"/>
              </w:rPr>
            </w:pPr>
            <w:r w:rsidRPr="00BB5E6B">
              <w:rPr>
                <w:rFonts w:ascii="Arial" w:hAnsi="Arial" w:cs="Arial"/>
                <w:color w:val="000000"/>
                <w:sz w:val="16"/>
                <w:szCs w:val="16"/>
                <w:lang w:eastAsia="en-AU"/>
              </w:rPr>
              <w:t xml:space="preserve">-   </w:t>
            </w:r>
          </w:p>
        </w:tc>
      </w:tr>
      <w:tr w:rsidR="00D52396" w:rsidRPr="00BB5E6B" w14:paraId="3A1DDC33" w14:textId="77777777" w:rsidTr="0078504A">
        <w:trPr>
          <w:trHeight w:val="263"/>
        </w:trPr>
        <w:tc>
          <w:tcPr>
            <w:tcW w:w="784" w:type="pct"/>
            <w:vMerge/>
            <w:tcBorders>
              <w:top w:val="single" w:sz="4" w:space="0" w:color="auto"/>
              <w:left w:val="nil"/>
              <w:bottom w:val="single" w:sz="4" w:space="0" w:color="000000"/>
              <w:right w:val="nil"/>
            </w:tcBorders>
            <w:vAlign w:val="center"/>
            <w:hideMark/>
          </w:tcPr>
          <w:p w14:paraId="62230407" w14:textId="77777777" w:rsidR="00D52396" w:rsidRPr="00BB5E6B" w:rsidRDefault="00D52396" w:rsidP="00D52396">
            <w:pPr>
              <w:rPr>
                <w:rFonts w:ascii="Arial" w:hAnsi="Arial" w:cs="Arial"/>
                <w:sz w:val="16"/>
                <w:szCs w:val="16"/>
                <w:lang w:eastAsia="en-AU"/>
              </w:rPr>
            </w:pPr>
          </w:p>
        </w:tc>
        <w:tc>
          <w:tcPr>
            <w:tcW w:w="2030" w:type="pct"/>
            <w:vMerge/>
            <w:tcBorders>
              <w:top w:val="single" w:sz="4" w:space="0" w:color="auto"/>
              <w:left w:val="nil"/>
              <w:bottom w:val="single" w:sz="4" w:space="0" w:color="000000"/>
              <w:right w:val="nil"/>
            </w:tcBorders>
            <w:vAlign w:val="center"/>
            <w:hideMark/>
          </w:tcPr>
          <w:p w14:paraId="745E725B" w14:textId="77777777" w:rsidR="00D52396" w:rsidRPr="00BB5E6B" w:rsidRDefault="00D52396" w:rsidP="00D52396">
            <w:pPr>
              <w:rPr>
                <w:rFonts w:ascii="Arial" w:hAnsi="Arial" w:cs="Arial"/>
                <w:sz w:val="16"/>
                <w:szCs w:val="16"/>
                <w:lang w:eastAsia="en-AU"/>
              </w:rPr>
            </w:pPr>
          </w:p>
        </w:tc>
        <w:tc>
          <w:tcPr>
            <w:tcW w:w="555" w:type="pct"/>
            <w:tcBorders>
              <w:top w:val="nil"/>
              <w:left w:val="nil"/>
              <w:bottom w:val="nil"/>
              <w:right w:val="nil"/>
            </w:tcBorders>
            <w:shd w:val="clear" w:color="auto" w:fill="auto"/>
            <w:vAlign w:val="center"/>
            <w:hideMark/>
          </w:tcPr>
          <w:p w14:paraId="665609E3" w14:textId="77777777" w:rsidR="00D52396" w:rsidRPr="00BB5E6B" w:rsidRDefault="00D52396" w:rsidP="00D52396">
            <w:pPr>
              <w:rPr>
                <w:rFonts w:ascii="Arial" w:hAnsi="Arial" w:cs="Arial"/>
                <w:color w:val="000000"/>
                <w:sz w:val="16"/>
                <w:szCs w:val="16"/>
                <w:lang w:eastAsia="en-AU"/>
              </w:rPr>
            </w:pPr>
            <w:r w:rsidRPr="00BB5E6B">
              <w:rPr>
                <w:rFonts w:ascii="Arial" w:hAnsi="Arial" w:cs="Arial"/>
                <w:color w:val="000000"/>
                <w:sz w:val="16"/>
                <w:szCs w:val="16"/>
                <w:lang w:eastAsia="en-AU"/>
              </w:rPr>
              <w:t>Net Cost</w:t>
            </w:r>
          </w:p>
        </w:tc>
        <w:tc>
          <w:tcPr>
            <w:tcW w:w="535" w:type="pct"/>
            <w:tcBorders>
              <w:top w:val="single" w:sz="4" w:space="0" w:color="auto"/>
              <w:left w:val="nil"/>
              <w:bottom w:val="double" w:sz="6" w:space="0" w:color="auto"/>
              <w:right w:val="nil"/>
            </w:tcBorders>
            <w:shd w:val="clear" w:color="auto" w:fill="auto"/>
            <w:vAlign w:val="center"/>
            <w:hideMark/>
          </w:tcPr>
          <w:p w14:paraId="0DC63AFC" w14:textId="22F019D0" w:rsidR="00D52396" w:rsidRPr="00BB5E6B" w:rsidRDefault="00D52396" w:rsidP="00D52396">
            <w:pPr>
              <w:jc w:val="right"/>
              <w:rPr>
                <w:rFonts w:ascii="Arial" w:hAnsi="Arial" w:cs="Arial"/>
                <w:b/>
                <w:bCs/>
                <w:color w:val="000000"/>
                <w:sz w:val="16"/>
                <w:szCs w:val="16"/>
                <w:lang w:eastAsia="en-AU"/>
              </w:rPr>
            </w:pPr>
            <w:r w:rsidRPr="00BB5E6B">
              <w:rPr>
                <w:rFonts w:ascii="Arial" w:hAnsi="Arial" w:cs="Arial"/>
                <w:b/>
                <w:bCs/>
                <w:color w:val="000000"/>
                <w:sz w:val="16"/>
                <w:szCs w:val="16"/>
                <w:lang w:eastAsia="en-AU"/>
              </w:rPr>
              <w:t xml:space="preserve">420 </w:t>
            </w:r>
          </w:p>
        </w:tc>
        <w:tc>
          <w:tcPr>
            <w:tcW w:w="548" w:type="pct"/>
            <w:tcBorders>
              <w:top w:val="single" w:sz="4" w:space="0" w:color="auto"/>
              <w:left w:val="nil"/>
              <w:bottom w:val="double" w:sz="6" w:space="0" w:color="auto"/>
              <w:right w:val="nil"/>
            </w:tcBorders>
            <w:shd w:val="clear" w:color="auto" w:fill="auto"/>
            <w:vAlign w:val="center"/>
            <w:hideMark/>
          </w:tcPr>
          <w:p w14:paraId="08D19025" w14:textId="33952B44" w:rsidR="00D52396" w:rsidRPr="00BB5E6B" w:rsidRDefault="00D52396" w:rsidP="00D52396">
            <w:pPr>
              <w:jc w:val="right"/>
              <w:rPr>
                <w:rFonts w:ascii="Arial" w:hAnsi="Arial" w:cs="Arial"/>
                <w:b/>
                <w:bCs/>
                <w:color w:val="000000"/>
                <w:sz w:val="16"/>
                <w:szCs w:val="16"/>
                <w:lang w:eastAsia="en-AU"/>
              </w:rPr>
            </w:pPr>
            <w:r w:rsidRPr="00BB5E6B">
              <w:rPr>
                <w:rFonts w:ascii="Arial" w:hAnsi="Arial" w:cs="Arial"/>
                <w:b/>
                <w:bCs/>
                <w:color w:val="000000"/>
                <w:sz w:val="16"/>
                <w:szCs w:val="16"/>
                <w:lang w:eastAsia="en-AU"/>
              </w:rPr>
              <w:t xml:space="preserve">420 </w:t>
            </w:r>
          </w:p>
        </w:tc>
        <w:tc>
          <w:tcPr>
            <w:tcW w:w="548" w:type="pct"/>
            <w:tcBorders>
              <w:top w:val="single" w:sz="4" w:space="0" w:color="auto"/>
              <w:left w:val="nil"/>
              <w:bottom w:val="double" w:sz="6" w:space="0" w:color="auto"/>
              <w:right w:val="nil"/>
            </w:tcBorders>
            <w:shd w:val="clear" w:color="auto" w:fill="auto"/>
            <w:vAlign w:val="center"/>
            <w:hideMark/>
          </w:tcPr>
          <w:p w14:paraId="6A939090" w14:textId="316DBFAF" w:rsidR="00D52396" w:rsidRPr="00BB5E6B" w:rsidRDefault="00D52396" w:rsidP="00D52396">
            <w:pPr>
              <w:jc w:val="right"/>
              <w:rPr>
                <w:rFonts w:ascii="Arial" w:hAnsi="Arial" w:cs="Arial"/>
                <w:b/>
                <w:bCs/>
                <w:color w:val="000000"/>
                <w:sz w:val="16"/>
                <w:szCs w:val="16"/>
                <w:lang w:eastAsia="en-AU"/>
              </w:rPr>
            </w:pPr>
            <w:r w:rsidRPr="00BB5E6B">
              <w:rPr>
                <w:rFonts w:ascii="Arial" w:hAnsi="Arial" w:cs="Arial"/>
                <w:b/>
                <w:bCs/>
                <w:color w:val="000000"/>
                <w:sz w:val="16"/>
                <w:szCs w:val="16"/>
                <w:lang w:eastAsia="en-AU"/>
              </w:rPr>
              <w:t xml:space="preserve">447 </w:t>
            </w:r>
          </w:p>
        </w:tc>
      </w:tr>
      <w:tr w:rsidR="00D52396" w:rsidRPr="00BB5E6B" w14:paraId="321F8DA4" w14:textId="77777777" w:rsidTr="0078504A">
        <w:trPr>
          <w:trHeight w:val="263"/>
        </w:trPr>
        <w:tc>
          <w:tcPr>
            <w:tcW w:w="784" w:type="pct"/>
            <w:vMerge/>
            <w:tcBorders>
              <w:top w:val="single" w:sz="4" w:space="0" w:color="auto"/>
              <w:left w:val="nil"/>
              <w:bottom w:val="single" w:sz="4" w:space="0" w:color="000000"/>
              <w:right w:val="nil"/>
            </w:tcBorders>
            <w:vAlign w:val="center"/>
            <w:hideMark/>
          </w:tcPr>
          <w:p w14:paraId="26955BFB" w14:textId="77777777" w:rsidR="00D52396" w:rsidRPr="00BB5E6B" w:rsidRDefault="00D52396" w:rsidP="00D52396">
            <w:pPr>
              <w:rPr>
                <w:rFonts w:ascii="Arial" w:hAnsi="Arial" w:cs="Arial"/>
                <w:sz w:val="16"/>
                <w:szCs w:val="16"/>
                <w:lang w:eastAsia="en-AU"/>
              </w:rPr>
            </w:pPr>
          </w:p>
        </w:tc>
        <w:tc>
          <w:tcPr>
            <w:tcW w:w="2030" w:type="pct"/>
            <w:vMerge/>
            <w:tcBorders>
              <w:top w:val="single" w:sz="4" w:space="0" w:color="auto"/>
              <w:left w:val="nil"/>
              <w:bottom w:val="single" w:sz="4" w:space="0" w:color="000000"/>
              <w:right w:val="nil"/>
            </w:tcBorders>
            <w:vAlign w:val="center"/>
            <w:hideMark/>
          </w:tcPr>
          <w:p w14:paraId="4AF682A7" w14:textId="77777777" w:rsidR="00D52396" w:rsidRPr="00BB5E6B" w:rsidRDefault="00D52396" w:rsidP="00D52396">
            <w:pPr>
              <w:rPr>
                <w:rFonts w:ascii="Arial" w:hAnsi="Arial" w:cs="Arial"/>
                <w:sz w:val="16"/>
                <w:szCs w:val="16"/>
                <w:lang w:eastAsia="en-AU"/>
              </w:rPr>
            </w:pPr>
          </w:p>
        </w:tc>
        <w:tc>
          <w:tcPr>
            <w:tcW w:w="555" w:type="pct"/>
            <w:tcBorders>
              <w:top w:val="nil"/>
              <w:left w:val="nil"/>
              <w:bottom w:val="single" w:sz="4" w:space="0" w:color="auto"/>
              <w:right w:val="nil"/>
            </w:tcBorders>
            <w:shd w:val="clear" w:color="auto" w:fill="auto"/>
            <w:vAlign w:val="center"/>
            <w:hideMark/>
          </w:tcPr>
          <w:p w14:paraId="6DFF0BAB" w14:textId="77777777" w:rsidR="00D52396" w:rsidRPr="00BB5E6B" w:rsidRDefault="00D52396" w:rsidP="00D52396">
            <w:pPr>
              <w:rPr>
                <w:rFonts w:ascii="Arial" w:hAnsi="Arial" w:cs="Arial"/>
                <w:color w:val="000000"/>
                <w:sz w:val="16"/>
                <w:szCs w:val="16"/>
                <w:lang w:eastAsia="en-AU"/>
              </w:rPr>
            </w:pPr>
            <w:r w:rsidRPr="00BB5E6B">
              <w:rPr>
                <w:rFonts w:ascii="Arial" w:hAnsi="Arial" w:cs="Arial"/>
                <w:color w:val="000000"/>
                <w:sz w:val="16"/>
                <w:szCs w:val="16"/>
                <w:lang w:eastAsia="en-AU"/>
              </w:rPr>
              <w:t> </w:t>
            </w:r>
          </w:p>
        </w:tc>
        <w:tc>
          <w:tcPr>
            <w:tcW w:w="535" w:type="pct"/>
            <w:tcBorders>
              <w:top w:val="nil"/>
              <w:left w:val="nil"/>
              <w:bottom w:val="single" w:sz="4" w:space="0" w:color="auto"/>
              <w:right w:val="nil"/>
            </w:tcBorders>
            <w:shd w:val="clear" w:color="auto" w:fill="auto"/>
            <w:vAlign w:val="center"/>
            <w:hideMark/>
          </w:tcPr>
          <w:p w14:paraId="6C6F9881" w14:textId="77777777" w:rsidR="00D52396" w:rsidRPr="00BB5E6B" w:rsidRDefault="00D52396" w:rsidP="00D52396">
            <w:pPr>
              <w:jc w:val="right"/>
              <w:rPr>
                <w:rFonts w:ascii="Arial" w:hAnsi="Arial" w:cs="Arial"/>
                <w:color w:val="000000"/>
                <w:sz w:val="16"/>
                <w:szCs w:val="16"/>
                <w:lang w:eastAsia="en-AU"/>
              </w:rPr>
            </w:pPr>
            <w:r w:rsidRPr="00BB5E6B">
              <w:rPr>
                <w:rFonts w:ascii="Arial" w:hAnsi="Arial" w:cs="Arial"/>
                <w:color w:val="000000"/>
                <w:sz w:val="16"/>
                <w:szCs w:val="16"/>
                <w:lang w:eastAsia="en-AU"/>
              </w:rPr>
              <w:t> </w:t>
            </w:r>
          </w:p>
        </w:tc>
        <w:tc>
          <w:tcPr>
            <w:tcW w:w="548" w:type="pct"/>
            <w:tcBorders>
              <w:top w:val="nil"/>
              <w:left w:val="nil"/>
              <w:bottom w:val="single" w:sz="4" w:space="0" w:color="auto"/>
              <w:right w:val="nil"/>
            </w:tcBorders>
            <w:shd w:val="clear" w:color="auto" w:fill="auto"/>
            <w:vAlign w:val="center"/>
            <w:hideMark/>
          </w:tcPr>
          <w:p w14:paraId="103A7099" w14:textId="77777777" w:rsidR="00D52396" w:rsidRPr="00BB5E6B" w:rsidRDefault="00D52396" w:rsidP="00D52396">
            <w:pPr>
              <w:jc w:val="right"/>
              <w:rPr>
                <w:rFonts w:ascii="Arial" w:hAnsi="Arial" w:cs="Arial"/>
                <w:b/>
                <w:bCs/>
                <w:color w:val="000000"/>
                <w:sz w:val="16"/>
                <w:szCs w:val="16"/>
                <w:lang w:eastAsia="en-AU"/>
              </w:rPr>
            </w:pPr>
            <w:r w:rsidRPr="00BB5E6B">
              <w:rPr>
                <w:rFonts w:ascii="Arial" w:hAnsi="Arial" w:cs="Arial"/>
                <w:b/>
                <w:bCs/>
                <w:color w:val="000000"/>
                <w:sz w:val="16"/>
                <w:szCs w:val="16"/>
                <w:lang w:eastAsia="en-AU"/>
              </w:rPr>
              <w:t> </w:t>
            </w:r>
          </w:p>
        </w:tc>
        <w:tc>
          <w:tcPr>
            <w:tcW w:w="548" w:type="pct"/>
            <w:tcBorders>
              <w:top w:val="nil"/>
              <w:left w:val="nil"/>
              <w:bottom w:val="single" w:sz="4" w:space="0" w:color="auto"/>
              <w:right w:val="nil"/>
            </w:tcBorders>
            <w:shd w:val="clear" w:color="auto" w:fill="auto"/>
            <w:vAlign w:val="center"/>
            <w:hideMark/>
          </w:tcPr>
          <w:p w14:paraId="2CFE4811" w14:textId="77777777" w:rsidR="00D52396" w:rsidRPr="00BB5E6B" w:rsidRDefault="00D52396" w:rsidP="00D52396">
            <w:pPr>
              <w:jc w:val="right"/>
              <w:rPr>
                <w:rFonts w:ascii="Arial" w:hAnsi="Arial" w:cs="Arial"/>
                <w:b/>
                <w:bCs/>
                <w:color w:val="000000"/>
                <w:sz w:val="16"/>
                <w:szCs w:val="16"/>
                <w:lang w:eastAsia="en-AU"/>
              </w:rPr>
            </w:pPr>
            <w:r w:rsidRPr="00BB5E6B">
              <w:rPr>
                <w:rFonts w:ascii="Arial" w:hAnsi="Arial" w:cs="Arial"/>
                <w:b/>
                <w:bCs/>
                <w:color w:val="000000"/>
                <w:sz w:val="16"/>
                <w:szCs w:val="16"/>
                <w:lang w:eastAsia="en-AU"/>
              </w:rPr>
              <w:t> </w:t>
            </w:r>
          </w:p>
        </w:tc>
      </w:tr>
      <w:tr w:rsidR="00D52396" w:rsidRPr="00BB5E6B" w14:paraId="620BAF1E" w14:textId="77777777" w:rsidTr="0078504A">
        <w:trPr>
          <w:trHeight w:val="263"/>
        </w:trPr>
        <w:tc>
          <w:tcPr>
            <w:tcW w:w="784" w:type="pct"/>
            <w:vMerge w:val="restart"/>
            <w:tcBorders>
              <w:top w:val="single" w:sz="4" w:space="0" w:color="auto"/>
              <w:left w:val="nil"/>
              <w:bottom w:val="single" w:sz="4" w:space="0" w:color="000000"/>
              <w:right w:val="nil"/>
            </w:tcBorders>
            <w:shd w:val="clear" w:color="auto" w:fill="auto"/>
            <w:hideMark/>
          </w:tcPr>
          <w:p w14:paraId="7F89A1C5" w14:textId="77777777" w:rsidR="00D52396" w:rsidRPr="00BB5E6B" w:rsidRDefault="00D52396" w:rsidP="00D52396">
            <w:pPr>
              <w:rPr>
                <w:rFonts w:ascii="Arial" w:hAnsi="Arial" w:cs="Arial"/>
                <w:sz w:val="16"/>
                <w:szCs w:val="16"/>
                <w:lang w:eastAsia="en-AU"/>
              </w:rPr>
            </w:pPr>
            <w:r w:rsidRPr="00BB5E6B">
              <w:rPr>
                <w:rFonts w:ascii="Arial" w:hAnsi="Arial" w:cs="Arial"/>
                <w:sz w:val="16"/>
                <w:szCs w:val="16"/>
                <w:lang w:eastAsia="en-AU"/>
              </w:rPr>
              <w:t>18.  Community support to reduce impact and prepare for climate change</w:t>
            </w:r>
          </w:p>
        </w:tc>
        <w:tc>
          <w:tcPr>
            <w:tcW w:w="2030" w:type="pct"/>
            <w:vMerge w:val="restart"/>
            <w:tcBorders>
              <w:top w:val="single" w:sz="4" w:space="0" w:color="auto"/>
              <w:left w:val="nil"/>
              <w:bottom w:val="single" w:sz="4" w:space="0" w:color="000000"/>
              <w:right w:val="nil"/>
            </w:tcBorders>
            <w:shd w:val="clear" w:color="auto" w:fill="auto"/>
            <w:hideMark/>
          </w:tcPr>
          <w:p w14:paraId="5E0FF08F" w14:textId="77777777" w:rsidR="00D52396" w:rsidRPr="00BB5E6B" w:rsidRDefault="00D52396" w:rsidP="00D52396">
            <w:pPr>
              <w:rPr>
                <w:rFonts w:ascii="Arial" w:hAnsi="Arial" w:cs="Arial"/>
                <w:sz w:val="16"/>
                <w:szCs w:val="16"/>
                <w:lang w:eastAsia="en-AU"/>
              </w:rPr>
            </w:pPr>
            <w:r w:rsidRPr="00BB5E6B">
              <w:rPr>
                <w:rFonts w:ascii="Arial" w:hAnsi="Arial" w:cs="Arial"/>
                <w:sz w:val="16"/>
                <w:szCs w:val="16"/>
                <w:lang w:eastAsia="en-AU"/>
              </w:rPr>
              <w:t>This service provides support from Yarra Ranges Environment Stewardship team for residents to take steps towards sustainable living and preparing for climate change, including education in schools.</w:t>
            </w:r>
          </w:p>
        </w:tc>
        <w:tc>
          <w:tcPr>
            <w:tcW w:w="555" w:type="pct"/>
            <w:tcBorders>
              <w:top w:val="nil"/>
              <w:left w:val="nil"/>
              <w:bottom w:val="nil"/>
              <w:right w:val="nil"/>
            </w:tcBorders>
            <w:shd w:val="clear" w:color="auto" w:fill="auto"/>
            <w:vAlign w:val="center"/>
            <w:hideMark/>
          </w:tcPr>
          <w:p w14:paraId="248C90AB" w14:textId="77777777" w:rsidR="00D52396" w:rsidRPr="00BB5E6B" w:rsidRDefault="00D52396" w:rsidP="00D52396">
            <w:pPr>
              <w:rPr>
                <w:rFonts w:ascii="Arial" w:hAnsi="Arial" w:cs="Arial"/>
                <w:color w:val="000000"/>
                <w:sz w:val="16"/>
                <w:szCs w:val="16"/>
                <w:lang w:eastAsia="en-AU"/>
              </w:rPr>
            </w:pPr>
            <w:r w:rsidRPr="00BB5E6B">
              <w:rPr>
                <w:rFonts w:ascii="Arial" w:hAnsi="Arial" w:cs="Arial"/>
                <w:color w:val="000000"/>
                <w:sz w:val="16"/>
                <w:szCs w:val="16"/>
                <w:lang w:eastAsia="en-AU"/>
              </w:rPr>
              <w:t>Expenditure</w:t>
            </w:r>
          </w:p>
        </w:tc>
        <w:tc>
          <w:tcPr>
            <w:tcW w:w="535" w:type="pct"/>
            <w:tcBorders>
              <w:top w:val="nil"/>
              <w:left w:val="nil"/>
              <w:bottom w:val="nil"/>
              <w:right w:val="nil"/>
            </w:tcBorders>
            <w:shd w:val="clear" w:color="auto" w:fill="auto"/>
            <w:vAlign w:val="center"/>
            <w:hideMark/>
          </w:tcPr>
          <w:p w14:paraId="3F96A71E" w14:textId="5A5F7896" w:rsidR="00D52396" w:rsidRPr="00BB5E6B" w:rsidRDefault="00D52396" w:rsidP="00D52396">
            <w:pPr>
              <w:jc w:val="right"/>
              <w:rPr>
                <w:rFonts w:ascii="Arial" w:hAnsi="Arial" w:cs="Arial"/>
                <w:color w:val="000000"/>
                <w:sz w:val="16"/>
                <w:szCs w:val="16"/>
                <w:lang w:eastAsia="en-AU"/>
              </w:rPr>
            </w:pPr>
            <w:r w:rsidRPr="00BB5E6B">
              <w:rPr>
                <w:rFonts w:ascii="Arial" w:hAnsi="Arial" w:cs="Arial"/>
                <w:color w:val="000000"/>
                <w:sz w:val="16"/>
                <w:szCs w:val="16"/>
                <w:lang w:eastAsia="en-AU"/>
              </w:rPr>
              <w:t xml:space="preserve">47 </w:t>
            </w:r>
          </w:p>
        </w:tc>
        <w:tc>
          <w:tcPr>
            <w:tcW w:w="548" w:type="pct"/>
            <w:tcBorders>
              <w:top w:val="nil"/>
              <w:left w:val="nil"/>
              <w:bottom w:val="nil"/>
              <w:right w:val="nil"/>
            </w:tcBorders>
            <w:shd w:val="clear" w:color="auto" w:fill="auto"/>
            <w:vAlign w:val="center"/>
            <w:hideMark/>
          </w:tcPr>
          <w:p w14:paraId="1196102E" w14:textId="1F90718E" w:rsidR="00D52396" w:rsidRPr="00BB5E6B" w:rsidRDefault="00D52396" w:rsidP="00D52396">
            <w:pPr>
              <w:jc w:val="right"/>
              <w:rPr>
                <w:rFonts w:ascii="Arial" w:hAnsi="Arial" w:cs="Arial"/>
                <w:color w:val="000000"/>
                <w:sz w:val="16"/>
                <w:szCs w:val="16"/>
                <w:lang w:eastAsia="en-AU"/>
              </w:rPr>
            </w:pPr>
            <w:r w:rsidRPr="00BB5E6B">
              <w:rPr>
                <w:rFonts w:ascii="Arial" w:hAnsi="Arial" w:cs="Arial"/>
                <w:color w:val="000000"/>
                <w:sz w:val="16"/>
                <w:szCs w:val="16"/>
                <w:lang w:eastAsia="en-AU"/>
              </w:rPr>
              <w:t xml:space="preserve">386 </w:t>
            </w:r>
          </w:p>
        </w:tc>
        <w:tc>
          <w:tcPr>
            <w:tcW w:w="548" w:type="pct"/>
            <w:tcBorders>
              <w:top w:val="nil"/>
              <w:left w:val="nil"/>
              <w:bottom w:val="nil"/>
              <w:right w:val="nil"/>
            </w:tcBorders>
            <w:shd w:val="clear" w:color="auto" w:fill="auto"/>
            <w:vAlign w:val="center"/>
            <w:hideMark/>
          </w:tcPr>
          <w:p w14:paraId="44F765DD" w14:textId="7DC77D13" w:rsidR="00D52396" w:rsidRPr="00BB5E6B" w:rsidRDefault="00D52396" w:rsidP="00D52396">
            <w:pPr>
              <w:jc w:val="right"/>
              <w:rPr>
                <w:rFonts w:ascii="Arial" w:hAnsi="Arial" w:cs="Arial"/>
                <w:color w:val="000000"/>
                <w:sz w:val="16"/>
                <w:szCs w:val="16"/>
                <w:lang w:eastAsia="en-AU"/>
              </w:rPr>
            </w:pPr>
            <w:r w:rsidRPr="00BB5E6B">
              <w:rPr>
                <w:rFonts w:ascii="Arial" w:hAnsi="Arial" w:cs="Arial"/>
                <w:color w:val="000000"/>
                <w:sz w:val="16"/>
                <w:szCs w:val="16"/>
                <w:lang w:eastAsia="en-AU"/>
              </w:rPr>
              <w:t xml:space="preserve">572 </w:t>
            </w:r>
          </w:p>
        </w:tc>
      </w:tr>
      <w:tr w:rsidR="00D52396" w:rsidRPr="00BB5E6B" w14:paraId="299CCE40" w14:textId="77777777" w:rsidTr="0078504A">
        <w:trPr>
          <w:trHeight w:val="263"/>
        </w:trPr>
        <w:tc>
          <w:tcPr>
            <w:tcW w:w="784" w:type="pct"/>
            <w:vMerge/>
            <w:tcBorders>
              <w:top w:val="single" w:sz="4" w:space="0" w:color="auto"/>
              <w:left w:val="nil"/>
              <w:bottom w:val="single" w:sz="4" w:space="0" w:color="000000"/>
              <w:right w:val="nil"/>
            </w:tcBorders>
            <w:vAlign w:val="center"/>
            <w:hideMark/>
          </w:tcPr>
          <w:p w14:paraId="7549F7F3" w14:textId="77777777" w:rsidR="00D52396" w:rsidRPr="00BB5E6B" w:rsidRDefault="00D52396" w:rsidP="00D52396">
            <w:pPr>
              <w:rPr>
                <w:rFonts w:ascii="Arial" w:hAnsi="Arial" w:cs="Arial"/>
                <w:sz w:val="16"/>
                <w:szCs w:val="16"/>
                <w:lang w:eastAsia="en-AU"/>
              </w:rPr>
            </w:pPr>
          </w:p>
        </w:tc>
        <w:tc>
          <w:tcPr>
            <w:tcW w:w="2030" w:type="pct"/>
            <w:vMerge/>
            <w:tcBorders>
              <w:top w:val="single" w:sz="4" w:space="0" w:color="auto"/>
              <w:left w:val="nil"/>
              <w:bottom w:val="single" w:sz="4" w:space="0" w:color="000000"/>
              <w:right w:val="nil"/>
            </w:tcBorders>
            <w:vAlign w:val="center"/>
            <w:hideMark/>
          </w:tcPr>
          <w:p w14:paraId="31BA0E41" w14:textId="77777777" w:rsidR="00D52396" w:rsidRPr="00BB5E6B" w:rsidRDefault="00D52396" w:rsidP="00D52396">
            <w:pPr>
              <w:rPr>
                <w:rFonts w:ascii="Arial" w:hAnsi="Arial" w:cs="Arial"/>
                <w:sz w:val="16"/>
                <w:szCs w:val="16"/>
                <w:lang w:eastAsia="en-AU"/>
              </w:rPr>
            </w:pPr>
          </w:p>
        </w:tc>
        <w:tc>
          <w:tcPr>
            <w:tcW w:w="555" w:type="pct"/>
            <w:tcBorders>
              <w:top w:val="nil"/>
              <w:left w:val="nil"/>
              <w:bottom w:val="nil"/>
              <w:right w:val="nil"/>
            </w:tcBorders>
            <w:shd w:val="clear" w:color="auto" w:fill="auto"/>
            <w:vAlign w:val="center"/>
            <w:hideMark/>
          </w:tcPr>
          <w:p w14:paraId="49C19985" w14:textId="77777777" w:rsidR="00D52396" w:rsidRPr="00BB5E6B" w:rsidRDefault="00D52396" w:rsidP="00D52396">
            <w:pPr>
              <w:rPr>
                <w:rFonts w:ascii="Arial" w:hAnsi="Arial" w:cs="Arial"/>
                <w:color w:val="000000"/>
                <w:sz w:val="16"/>
                <w:szCs w:val="16"/>
                <w:lang w:eastAsia="en-AU"/>
              </w:rPr>
            </w:pPr>
            <w:r w:rsidRPr="00BB5E6B">
              <w:rPr>
                <w:rFonts w:ascii="Arial" w:hAnsi="Arial" w:cs="Arial"/>
                <w:color w:val="000000"/>
                <w:sz w:val="16"/>
                <w:szCs w:val="16"/>
                <w:lang w:eastAsia="en-AU"/>
              </w:rPr>
              <w:t>(Income)</w:t>
            </w:r>
          </w:p>
        </w:tc>
        <w:tc>
          <w:tcPr>
            <w:tcW w:w="535" w:type="pct"/>
            <w:tcBorders>
              <w:top w:val="nil"/>
              <w:left w:val="nil"/>
              <w:bottom w:val="nil"/>
              <w:right w:val="nil"/>
            </w:tcBorders>
            <w:shd w:val="clear" w:color="auto" w:fill="auto"/>
            <w:vAlign w:val="center"/>
            <w:hideMark/>
          </w:tcPr>
          <w:p w14:paraId="232B6F37" w14:textId="1BA1EE6F" w:rsidR="00D52396" w:rsidRPr="00BB5E6B" w:rsidRDefault="00D52396" w:rsidP="00D52396">
            <w:pPr>
              <w:jc w:val="right"/>
              <w:rPr>
                <w:rFonts w:ascii="Arial" w:hAnsi="Arial" w:cs="Arial"/>
                <w:color w:val="000000"/>
                <w:sz w:val="16"/>
                <w:szCs w:val="16"/>
                <w:lang w:eastAsia="en-AU"/>
              </w:rPr>
            </w:pPr>
            <w:r w:rsidRPr="00BB5E6B">
              <w:rPr>
                <w:rFonts w:ascii="Arial" w:hAnsi="Arial" w:cs="Arial"/>
                <w:color w:val="000000"/>
                <w:sz w:val="16"/>
                <w:szCs w:val="16"/>
                <w:lang w:eastAsia="en-AU"/>
              </w:rPr>
              <w:t xml:space="preserve">-   </w:t>
            </w:r>
          </w:p>
        </w:tc>
        <w:tc>
          <w:tcPr>
            <w:tcW w:w="548" w:type="pct"/>
            <w:tcBorders>
              <w:top w:val="nil"/>
              <w:left w:val="nil"/>
              <w:bottom w:val="nil"/>
              <w:right w:val="nil"/>
            </w:tcBorders>
            <w:shd w:val="clear" w:color="auto" w:fill="auto"/>
            <w:vAlign w:val="center"/>
            <w:hideMark/>
          </w:tcPr>
          <w:p w14:paraId="54565A09" w14:textId="036106F1" w:rsidR="00D52396" w:rsidRPr="00BB5E6B" w:rsidRDefault="00D52396" w:rsidP="00D52396">
            <w:pPr>
              <w:jc w:val="right"/>
              <w:rPr>
                <w:rFonts w:ascii="Arial" w:hAnsi="Arial" w:cs="Arial"/>
                <w:color w:val="000000"/>
                <w:sz w:val="16"/>
                <w:szCs w:val="16"/>
                <w:lang w:eastAsia="en-AU"/>
              </w:rPr>
            </w:pPr>
            <w:r w:rsidRPr="00BB5E6B">
              <w:rPr>
                <w:rFonts w:ascii="Arial" w:hAnsi="Arial" w:cs="Arial"/>
                <w:color w:val="000000"/>
                <w:sz w:val="16"/>
                <w:szCs w:val="16"/>
                <w:lang w:eastAsia="en-AU"/>
              </w:rPr>
              <w:t xml:space="preserve"> (271)</w:t>
            </w:r>
          </w:p>
        </w:tc>
        <w:tc>
          <w:tcPr>
            <w:tcW w:w="548" w:type="pct"/>
            <w:tcBorders>
              <w:top w:val="nil"/>
              <w:left w:val="nil"/>
              <w:bottom w:val="nil"/>
              <w:right w:val="nil"/>
            </w:tcBorders>
            <w:shd w:val="clear" w:color="auto" w:fill="auto"/>
            <w:vAlign w:val="center"/>
            <w:hideMark/>
          </w:tcPr>
          <w:p w14:paraId="0FC8E8EF" w14:textId="691630DE" w:rsidR="00D52396" w:rsidRPr="00BB5E6B" w:rsidRDefault="00D52396" w:rsidP="00D52396">
            <w:pPr>
              <w:jc w:val="right"/>
              <w:rPr>
                <w:rFonts w:ascii="Arial" w:hAnsi="Arial" w:cs="Arial"/>
                <w:color w:val="000000"/>
                <w:sz w:val="16"/>
                <w:szCs w:val="16"/>
                <w:lang w:eastAsia="en-AU"/>
              </w:rPr>
            </w:pPr>
            <w:r w:rsidRPr="00BB5E6B">
              <w:rPr>
                <w:rFonts w:ascii="Arial" w:hAnsi="Arial" w:cs="Arial"/>
                <w:color w:val="000000"/>
                <w:sz w:val="16"/>
                <w:szCs w:val="16"/>
                <w:lang w:eastAsia="en-AU"/>
              </w:rPr>
              <w:t xml:space="preserve"> (460)</w:t>
            </w:r>
          </w:p>
        </w:tc>
      </w:tr>
      <w:tr w:rsidR="00D52396" w:rsidRPr="00BB5E6B" w14:paraId="251DEDE0" w14:textId="77777777" w:rsidTr="0078504A">
        <w:trPr>
          <w:trHeight w:val="263"/>
        </w:trPr>
        <w:tc>
          <w:tcPr>
            <w:tcW w:w="784" w:type="pct"/>
            <w:vMerge/>
            <w:tcBorders>
              <w:top w:val="single" w:sz="4" w:space="0" w:color="auto"/>
              <w:left w:val="nil"/>
              <w:bottom w:val="single" w:sz="4" w:space="0" w:color="000000"/>
              <w:right w:val="nil"/>
            </w:tcBorders>
            <w:vAlign w:val="center"/>
            <w:hideMark/>
          </w:tcPr>
          <w:p w14:paraId="7FA13447" w14:textId="77777777" w:rsidR="00D52396" w:rsidRPr="00BB5E6B" w:rsidRDefault="00D52396" w:rsidP="00D52396">
            <w:pPr>
              <w:rPr>
                <w:rFonts w:ascii="Arial" w:hAnsi="Arial" w:cs="Arial"/>
                <w:sz w:val="16"/>
                <w:szCs w:val="16"/>
                <w:lang w:eastAsia="en-AU"/>
              </w:rPr>
            </w:pPr>
          </w:p>
        </w:tc>
        <w:tc>
          <w:tcPr>
            <w:tcW w:w="2030" w:type="pct"/>
            <w:vMerge/>
            <w:tcBorders>
              <w:top w:val="single" w:sz="4" w:space="0" w:color="auto"/>
              <w:left w:val="nil"/>
              <w:bottom w:val="single" w:sz="4" w:space="0" w:color="000000"/>
              <w:right w:val="nil"/>
            </w:tcBorders>
            <w:vAlign w:val="center"/>
            <w:hideMark/>
          </w:tcPr>
          <w:p w14:paraId="665F8F7C" w14:textId="77777777" w:rsidR="00D52396" w:rsidRPr="00BB5E6B" w:rsidRDefault="00D52396" w:rsidP="00D52396">
            <w:pPr>
              <w:rPr>
                <w:rFonts w:ascii="Arial" w:hAnsi="Arial" w:cs="Arial"/>
                <w:sz w:val="16"/>
                <w:szCs w:val="16"/>
                <w:lang w:eastAsia="en-AU"/>
              </w:rPr>
            </w:pPr>
          </w:p>
        </w:tc>
        <w:tc>
          <w:tcPr>
            <w:tcW w:w="555" w:type="pct"/>
            <w:tcBorders>
              <w:top w:val="nil"/>
              <w:left w:val="nil"/>
              <w:bottom w:val="nil"/>
              <w:right w:val="nil"/>
            </w:tcBorders>
            <w:shd w:val="clear" w:color="auto" w:fill="auto"/>
            <w:vAlign w:val="center"/>
            <w:hideMark/>
          </w:tcPr>
          <w:p w14:paraId="7B108673" w14:textId="77777777" w:rsidR="00D52396" w:rsidRPr="00BB5E6B" w:rsidRDefault="00D52396" w:rsidP="00D52396">
            <w:pPr>
              <w:rPr>
                <w:rFonts w:ascii="Arial" w:hAnsi="Arial" w:cs="Arial"/>
                <w:color w:val="000000"/>
                <w:sz w:val="16"/>
                <w:szCs w:val="16"/>
                <w:lang w:eastAsia="en-AU"/>
              </w:rPr>
            </w:pPr>
            <w:r w:rsidRPr="00BB5E6B">
              <w:rPr>
                <w:rFonts w:ascii="Arial" w:hAnsi="Arial" w:cs="Arial"/>
                <w:color w:val="000000"/>
                <w:sz w:val="16"/>
                <w:szCs w:val="16"/>
                <w:lang w:eastAsia="en-AU"/>
              </w:rPr>
              <w:t>Net Cost</w:t>
            </w:r>
          </w:p>
        </w:tc>
        <w:tc>
          <w:tcPr>
            <w:tcW w:w="535" w:type="pct"/>
            <w:tcBorders>
              <w:top w:val="single" w:sz="4" w:space="0" w:color="auto"/>
              <w:left w:val="nil"/>
              <w:bottom w:val="double" w:sz="6" w:space="0" w:color="auto"/>
              <w:right w:val="nil"/>
            </w:tcBorders>
            <w:shd w:val="clear" w:color="auto" w:fill="auto"/>
            <w:vAlign w:val="center"/>
            <w:hideMark/>
          </w:tcPr>
          <w:p w14:paraId="4402D407" w14:textId="2E44C6EE" w:rsidR="00D52396" w:rsidRPr="00BB5E6B" w:rsidRDefault="00D52396" w:rsidP="00D52396">
            <w:pPr>
              <w:jc w:val="right"/>
              <w:rPr>
                <w:rFonts w:ascii="Arial" w:hAnsi="Arial" w:cs="Arial"/>
                <w:b/>
                <w:bCs/>
                <w:color w:val="000000"/>
                <w:sz w:val="16"/>
                <w:szCs w:val="16"/>
                <w:lang w:eastAsia="en-AU"/>
              </w:rPr>
            </w:pPr>
            <w:r w:rsidRPr="00BB5E6B">
              <w:rPr>
                <w:rFonts w:ascii="Arial" w:hAnsi="Arial" w:cs="Arial"/>
                <w:b/>
                <w:bCs/>
                <w:color w:val="000000"/>
                <w:sz w:val="16"/>
                <w:szCs w:val="16"/>
                <w:lang w:eastAsia="en-AU"/>
              </w:rPr>
              <w:t xml:space="preserve">47 </w:t>
            </w:r>
          </w:p>
        </w:tc>
        <w:tc>
          <w:tcPr>
            <w:tcW w:w="548" w:type="pct"/>
            <w:tcBorders>
              <w:top w:val="single" w:sz="4" w:space="0" w:color="auto"/>
              <w:left w:val="nil"/>
              <w:bottom w:val="double" w:sz="6" w:space="0" w:color="auto"/>
              <w:right w:val="nil"/>
            </w:tcBorders>
            <w:shd w:val="clear" w:color="auto" w:fill="auto"/>
            <w:vAlign w:val="center"/>
            <w:hideMark/>
          </w:tcPr>
          <w:p w14:paraId="3B8CD9E6" w14:textId="3C54016D" w:rsidR="00D52396" w:rsidRPr="00BB5E6B" w:rsidRDefault="00D52396" w:rsidP="00D52396">
            <w:pPr>
              <w:jc w:val="right"/>
              <w:rPr>
                <w:rFonts w:ascii="Arial" w:hAnsi="Arial" w:cs="Arial"/>
                <w:b/>
                <w:bCs/>
                <w:color w:val="000000"/>
                <w:sz w:val="16"/>
                <w:szCs w:val="16"/>
                <w:lang w:eastAsia="en-AU"/>
              </w:rPr>
            </w:pPr>
            <w:r w:rsidRPr="00BB5E6B">
              <w:rPr>
                <w:rFonts w:ascii="Arial" w:hAnsi="Arial" w:cs="Arial"/>
                <w:b/>
                <w:bCs/>
                <w:color w:val="000000"/>
                <w:sz w:val="16"/>
                <w:szCs w:val="16"/>
                <w:lang w:eastAsia="en-AU"/>
              </w:rPr>
              <w:t xml:space="preserve">115 </w:t>
            </w:r>
          </w:p>
        </w:tc>
        <w:tc>
          <w:tcPr>
            <w:tcW w:w="548" w:type="pct"/>
            <w:tcBorders>
              <w:top w:val="single" w:sz="4" w:space="0" w:color="auto"/>
              <w:left w:val="nil"/>
              <w:bottom w:val="double" w:sz="6" w:space="0" w:color="auto"/>
              <w:right w:val="nil"/>
            </w:tcBorders>
            <w:shd w:val="clear" w:color="auto" w:fill="auto"/>
            <w:vAlign w:val="center"/>
            <w:hideMark/>
          </w:tcPr>
          <w:p w14:paraId="25901FBA" w14:textId="135DB54E" w:rsidR="00D52396" w:rsidRPr="00BB5E6B" w:rsidRDefault="00D52396" w:rsidP="00D52396">
            <w:pPr>
              <w:jc w:val="right"/>
              <w:rPr>
                <w:rFonts w:ascii="Arial" w:hAnsi="Arial" w:cs="Arial"/>
                <w:b/>
                <w:bCs/>
                <w:color w:val="000000"/>
                <w:sz w:val="16"/>
                <w:szCs w:val="16"/>
                <w:lang w:eastAsia="en-AU"/>
              </w:rPr>
            </w:pPr>
            <w:r w:rsidRPr="00BB5E6B">
              <w:rPr>
                <w:rFonts w:ascii="Arial" w:hAnsi="Arial" w:cs="Arial"/>
                <w:b/>
                <w:bCs/>
                <w:color w:val="000000"/>
                <w:sz w:val="16"/>
                <w:szCs w:val="16"/>
                <w:lang w:eastAsia="en-AU"/>
              </w:rPr>
              <w:t xml:space="preserve">112 </w:t>
            </w:r>
          </w:p>
        </w:tc>
      </w:tr>
      <w:tr w:rsidR="00D52396" w:rsidRPr="00BB5E6B" w14:paraId="3EC8483C" w14:textId="77777777" w:rsidTr="0078504A">
        <w:trPr>
          <w:trHeight w:val="216"/>
        </w:trPr>
        <w:tc>
          <w:tcPr>
            <w:tcW w:w="784" w:type="pct"/>
            <w:vMerge/>
            <w:tcBorders>
              <w:top w:val="single" w:sz="4" w:space="0" w:color="auto"/>
              <w:left w:val="nil"/>
              <w:bottom w:val="single" w:sz="4" w:space="0" w:color="000000"/>
              <w:right w:val="nil"/>
            </w:tcBorders>
            <w:vAlign w:val="center"/>
            <w:hideMark/>
          </w:tcPr>
          <w:p w14:paraId="083B72E9" w14:textId="77777777" w:rsidR="00D52396" w:rsidRPr="00BB5E6B" w:rsidRDefault="00D52396" w:rsidP="00D52396">
            <w:pPr>
              <w:rPr>
                <w:rFonts w:ascii="Arial" w:hAnsi="Arial" w:cs="Arial"/>
                <w:sz w:val="16"/>
                <w:szCs w:val="16"/>
                <w:lang w:eastAsia="en-AU"/>
              </w:rPr>
            </w:pPr>
          </w:p>
        </w:tc>
        <w:tc>
          <w:tcPr>
            <w:tcW w:w="2030" w:type="pct"/>
            <w:vMerge/>
            <w:tcBorders>
              <w:top w:val="single" w:sz="4" w:space="0" w:color="auto"/>
              <w:left w:val="nil"/>
              <w:bottom w:val="single" w:sz="4" w:space="0" w:color="000000"/>
              <w:right w:val="nil"/>
            </w:tcBorders>
            <w:vAlign w:val="center"/>
            <w:hideMark/>
          </w:tcPr>
          <w:p w14:paraId="6BB40186" w14:textId="77777777" w:rsidR="00D52396" w:rsidRPr="00BB5E6B" w:rsidRDefault="00D52396" w:rsidP="00D52396">
            <w:pPr>
              <w:rPr>
                <w:rFonts w:ascii="Arial" w:hAnsi="Arial" w:cs="Arial"/>
                <w:sz w:val="16"/>
                <w:szCs w:val="16"/>
                <w:lang w:eastAsia="en-AU"/>
              </w:rPr>
            </w:pPr>
          </w:p>
        </w:tc>
        <w:tc>
          <w:tcPr>
            <w:tcW w:w="555" w:type="pct"/>
            <w:tcBorders>
              <w:top w:val="nil"/>
              <w:left w:val="nil"/>
              <w:bottom w:val="single" w:sz="4" w:space="0" w:color="auto"/>
              <w:right w:val="nil"/>
            </w:tcBorders>
            <w:shd w:val="clear" w:color="auto" w:fill="auto"/>
            <w:vAlign w:val="center"/>
            <w:hideMark/>
          </w:tcPr>
          <w:p w14:paraId="73AB6A50" w14:textId="77777777" w:rsidR="00D52396" w:rsidRPr="00BB5E6B" w:rsidRDefault="00D52396" w:rsidP="00D52396">
            <w:pPr>
              <w:rPr>
                <w:rFonts w:ascii="Arial" w:hAnsi="Arial" w:cs="Arial"/>
                <w:color w:val="000000"/>
                <w:sz w:val="16"/>
                <w:szCs w:val="16"/>
                <w:lang w:eastAsia="en-AU"/>
              </w:rPr>
            </w:pPr>
            <w:r w:rsidRPr="00BB5E6B">
              <w:rPr>
                <w:rFonts w:ascii="Arial" w:hAnsi="Arial" w:cs="Arial"/>
                <w:color w:val="000000"/>
                <w:sz w:val="16"/>
                <w:szCs w:val="16"/>
                <w:lang w:eastAsia="en-AU"/>
              </w:rPr>
              <w:t> </w:t>
            </w:r>
          </w:p>
        </w:tc>
        <w:tc>
          <w:tcPr>
            <w:tcW w:w="535" w:type="pct"/>
            <w:tcBorders>
              <w:top w:val="nil"/>
              <w:left w:val="nil"/>
              <w:bottom w:val="single" w:sz="4" w:space="0" w:color="auto"/>
              <w:right w:val="nil"/>
            </w:tcBorders>
            <w:shd w:val="clear" w:color="auto" w:fill="auto"/>
            <w:vAlign w:val="center"/>
            <w:hideMark/>
          </w:tcPr>
          <w:p w14:paraId="121A69FD" w14:textId="77777777" w:rsidR="00D52396" w:rsidRPr="00BB5E6B" w:rsidRDefault="00D52396" w:rsidP="00D52396">
            <w:pPr>
              <w:jc w:val="right"/>
              <w:rPr>
                <w:rFonts w:ascii="Arial" w:hAnsi="Arial" w:cs="Arial"/>
                <w:color w:val="000000"/>
                <w:sz w:val="16"/>
                <w:szCs w:val="16"/>
                <w:lang w:eastAsia="en-AU"/>
              </w:rPr>
            </w:pPr>
            <w:r w:rsidRPr="00BB5E6B">
              <w:rPr>
                <w:rFonts w:ascii="Arial" w:hAnsi="Arial" w:cs="Arial"/>
                <w:color w:val="000000"/>
                <w:sz w:val="16"/>
                <w:szCs w:val="16"/>
                <w:lang w:eastAsia="en-AU"/>
              </w:rPr>
              <w:t> </w:t>
            </w:r>
          </w:p>
        </w:tc>
        <w:tc>
          <w:tcPr>
            <w:tcW w:w="548" w:type="pct"/>
            <w:tcBorders>
              <w:top w:val="nil"/>
              <w:left w:val="nil"/>
              <w:bottom w:val="single" w:sz="4" w:space="0" w:color="auto"/>
              <w:right w:val="nil"/>
            </w:tcBorders>
            <w:shd w:val="clear" w:color="auto" w:fill="auto"/>
            <w:vAlign w:val="center"/>
            <w:hideMark/>
          </w:tcPr>
          <w:p w14:paraId="1A60CA2E" w14:textId="77777777" w:rsidR="00D52396" w:rsidRPr="00BB5E6B" w:rsidRDefault="00D52396" w:rsidP="00D52396">
            <w:pPr>
              <w:jc w:val="right"/>
              <w:rPr>
                <w:rFonts w:ascii="Arial" w:hAnsi="Arial" w:cs="Arial"/>
                <w:b/>
                <w:bCs/>
                <w:color w:val="000000"/>
                <w:sz w:val="16"/>
                <w:szCs w:val="16"/>
                <w:lang w:eastAsia="en-AU"/>
              </w:rPr>
            </w:pPr>
            <w:r w:rsidRPr="00BB5E6B">
              <w:rPr>
                <w:rFonts w:ascii="Arial" w:hAnsi="Arial" w:cs="Arial"/>
                <w:b/>
                <w:bCs/>
                <w:color w:val="000000"/>
                <w:sz w:val="16"/>
                <w:szCs w:val="16"/>
                <w:lang w:eastAsia="en-AU"/>
              </w:rPr>
              <w:t> </w:t>
            </w:r>
          </w:p>
        </w:tc>
        <w:tc>
          <w:tcPr>
            <w:tcW w:w="548" w:type="pct"/>
            <w:tcBorders>
              <w:top w:val="nil"/>
              <w:left w:val="nil"/>
              <w:bottom w:val="single" w:sz="4" w:space="0" w:color="auto"/>
              <w:right w:val="nil"/>
            </w:tcBorders>
            <w:shd w:val="clear" w:color="auto" w:fill="auto"/>
            <w:vAlign w:val="center"/>
            <w:hideMark/>
          </w:tcPr>
          <w:p w14:paraId="0E391431" w14:textId="77777777" w:rsidR="00D52396" w:rsidRPr="00BB5E6B" w:rsidRDefault="00D52396" w:rsidP="00D52396">
            <w:pPr>
              <w:jc w:val="right"/>
              <w:rPr>
                <w:rFonts w:ascii="Arial" w:hAnsi="Arial" w:cs="Arial"/>
                <w:b/>
                <w:bCs/>
                <w:color w:val="000000"/>
                <w:sz w:val="16"/>
                <w:szCs w:val="16"/>
                <w:lang w:eastAsia="en-AU"/>
              </w:rPr>
            </w:pPr>
            <w:r w:rsidRPr="00BB5E6B">
              <w:rPr>
                <w:rFonts w:ascii="Arial" w:hAnsi="Arial" w:cs="Arial"/>
                <w:b/>
                <w:bCs/>
                <w:color w:val="000000"/>
                <w:sz w:val="16"/>
                <w:szCs w:val="16"/>
                <w:lang w:eastAsia="en-AU"/>
              </w:rPr>
              <w:t> </w:t>
            </w:r>
          </w:p>
        </w:tc>
      </w:tr>
      <w:tr w:rsidR="00D52396" w:rsidRPr="00BB5E6B" w14:paraId="43941875" w14:textId="77777777" w:rsidTr="0078504A">
        <w:trPr>
          <w:trHeight w:val="263"/>
        </w:trPr>
        <w:tc>
          <w:tcPr>
            <w:tcW w:w="784" w:type="pct"/>
            <w:vMerge w:val="restart"/>
            <w:tcBorders>
              <w:top w:val="single" w:sz="4" w:space="0" w:color="auto"/>
              <w:left w:val="nil"/>
              <w:bottom w:val="single" w:sz="4" w:space="0" w:color="000000"/>
              <w:right w:val="nil"/>
            </w:tcBorders>
            <w:shd w:val="clear" w:color="auto" w:fill="auto"/>
            <w:hideMark/>
          </w:tcPr>
          <w:p w14:paraId="2487F4A0" w14:textId="77777777" w:rsidR="00D52396" w:rsidRPr="00BB5E6B" w:rsidRDefault="00D52396" w:rsidP="00D52396">
            <w:pPr>
              <w:rPr>
                <w:rFonts w:ascii="Arial" w:hAnsi="Arial" w:cs="Arial"/>
                <w:color w:val="000000"/>
                <w:sz w:val="16"/>
                <w:szCs w:val="16"/>
                <w:lang w:eastAsia="en-AU"/>
              </w:rPr>
            </w:pPr>
            <w:r w:rsidRPr="00BB5E6B">
              <w:rPr>
                <w:rFonts w:ascii="Arial" w:hAnsi="Arial" w:cs="Arial"/>
                <w:color w:val="000000"/>
                <w:sz w:val="16"/>
                <w:szCs w:val="16"/>
                <w:lang w:eastAsia="en-AU"/>
              </w:rPr>
              <w:t>19.  Risk Management</w:t>
            </w:r>
          </w:p>
        </w:tc>
        <w:tc>
          <w:tcPr>
            <w:tcW w:w="2030" w:type="pct"/>
            <w:vMerge w:val="restart"/>
            <w:tcBorders>
              <w:top w:val="single" w:sz="4" w:space="0" w:color="auto"/>
              <w:left w:val="nil"/>
              <w:bottom w:val="single" w:sz="4" w:space="0" w:color="000000"/>
              <w:right w:val="nil"/>
            </w:tcBorders>
            <w:shd w:val="clear" w:color="auto" w:fill="auto"/>
            <w:hideMark/>
          </w:tcPr>
          <w:p w14:paraId="0EC054E7" w14:textId="77777777" w:rsidR="00D52396" w:rsidRPr="00BB5E6B" w:rsidRDefault="00D52396" w:rsidP="00D52396">
            <w:pPr>
              <w:rPr>
                <w:rFonts w:ascii="Arial" w:hAnsi="Arial" w:cs="Arial"/>
                <w:color w:val="000000"/>
                <w:sz w:val="16"/>
                <w:szCs w:val="16"/>
                <w:lang w:eastAsia="en-AU"/>
              </w:rPr>
            </w:pPr>
            <w:r w:rsidRPr="00BB5E6B">
              <w:rPr>
                <w:rFonts w:ascii="Arial" w:hAnsi="Arial" w:cs="Arial"/>
                <w:color w:val="000000"/>
                <w:sz w:val="16"/>
                <w:szCs w:val="16"/>
                <w:lang w:eastAsia="en-AU"/>
              </w:rPr>
              <w:t>This service provides risk management and insurance services to the organisation.</w:t>
            </w:r>
          </w:p>
        </w:tc>
        <w:tc>
          <w:tcPr>
            <w:tcW w:w="555" w:type="pct"/>
            <w:tcBorders>
              <w:top w:val="nil"/>
              <w:left w:val="nil"/>
              <w:bottom w:val="nil"/>
              <w:right w:val="nil"/>
            </w:tcBorders>
            <w:shd w:val="clear" w:color="auto" w:fill="auto"/>
            <w:vAlign w:val="center"/>
            <w:hideMark/>
          </w:tcPr>
          <w:p w14:paraId="0385CCEE" w14:textId="77777777" w:rsidR="00D52396" w:rsidRPr="00BB5E6B" w:rsidRDefault="00D52396" w:rsidP="00D52396">
            <w:pPr>
              <w:rPr>
                <w:rFonts w:ascii="Arial" w:hAnsi="Arial" w:cs="Arial"/>
                <w:color w:val="000000"/>
                <w:sz w:val="16"/>
                <w:szCs w:val="16"/>
                <w:lang w:eastAsia="en-AU"/>
              </w:rPr>
            </w:pPr>
            <w:r w:rsidRPr="00BB5E6B">
              <w:rPr>
                <w:rFonts w:ascii="Arial" w:hAnsi="Arial" w:cs="Arial"/>
                <w:color w:val="000000"/>
                <w:sz w:val="16"/>
                <w:szCs w:val="16"/>
                <w:lang w:eastAsia="en-AU"/>
              </w:rPr>
              <w:t>Expenditure</w:t>
            </w:r>
          </w:p>
        </w:tc>
        <w:tc>
          <w:tcPr>
            <w:tcW w:w="535" w:type="pct"/>
            <w:tcBorders>
              <w:top w:val="nil"/>
              <w:left w:val="nil"/>
              <w:bottom w:val="nil"/>
              <w:right w:val="nil"/>
            </w:tcBorders>
            <w:shd w:val="clear" w:color="auto" w:fill="auto"/>
            <w:vAlign w:val="center"/>
            <w:hideMark/>
          </w:tcPr>
          <w:p w14:paraId="3F1383FA" w14:textId="211263DD" w:rsidR="00D52396" w:rsidRPr="00BB5E6B" w:rsidRDefault="00D52396" w:rsidP="00D52396">
            <w:pPr>
              <w:jc w:val="right"/>
              <w:rPr>
                <w:rFonts w:ascii="Arial" w:hAnsi="Arial" w:cs="Arial"/>
                <w:color w:val="000000"/>
                <w:sz w:val="16"/>
                <w:szCs w:val="16"/>
                <w:lang w:eastAsia="en-AU"/>
              </w:rPr>
            </w:pPr>
            <w:r w:rsidRPr="00BB5E6B">
              <w:rPr>
                <w:rFonts w:ascii="Arial" w:hAnsi="Arial" w:cs="Arial"/>
                <w:color w:val="000000"/>
                <w:sz w:val="16"/>
                <w:szCs w:val="16"/>
                <w:lang w:eastAsia="en-AU"/>
              </w:rPr>
              <w:t xml:space="preserve">675 </w:t>
            </w:r>
          </w:p>
        </w:tc>
        <w:tc>
          <w:tcPr>
            <w:tcW w:w="548" w:type="pct"/>
            <w:tcBorders>
              <w:top w:val="nil"/>
              <w:left w:val="nil"/>
              <w:bottom w:val="nil"/>
              <w:right w:val="nil"/>
            </w:tcBorders>
            <w:shd w:val="clear" w:color="auto" w:fill="auto"/>
            <w:vAlign w:val="center"/>
            <w:hideMark/>
          </w:tcPr>
          <w:p w14:paraId="6ABAEC87" w14:textId="3632EE3A" w:rsidR="00D52396" w:rsidRPr="00BB5E6B" w:rsidRDefault="00D52396" w:rsidP="00D52396">
            <w:pPr>
              <w:jc w:val="right"/>
              <w:rPr>
                <w:rFonts w:ascii="Arial" w:hAnsi="Arial" w:cs="Arial"/>
                <w:color w:val="000000"/>
                <w:sz w:val="16"/>
                <w:szCs w:val="16"/>
                <w:lang w:eastAsia="en-AU"/>
              </w:rPr>
            </w:pPr>
            <w:r w:rsidRPr="00BB5E6B">
              <w:rPr>
                <w:rFonts w:ascii="Arial" w:hAnsi="Arial" w:cs="Arial"/>
                <w:color w:val="000000"/>
                <w:sz w:val="16"/>
                <w:szCs w:val="16"/>
                <w:lang w:eastAsia="en-AU"/>
              </w:rPr>
              <w:t xml:space="preserve">23 </w:t>
            </w:r>
          </w:p>
        </w:tc>
        <w:tc>
          <w:tcPr>
            <w:tcW w:w="548" w:type="pct"/>
            <w:tcBorders>
              <w:top w:val="nil"/>
              <w:left w:val="nil"/>
              <w:bottom w:val="nil"/>
              <w:right w:val="nil"/>
            </w:tcBorders>
            <w:shd w:val="clear" w:color="auto" w:fill="auto"/>
            <w:vAlign w:val="center"/>
            <w:hideMark/>
          </w:tcPr>
          <w:p w14:paraId="2010E7AA" w14:textId="3DA6C1ED" w:rsidR="00D52396" w:rsidRPr="00BB5E6B" w:rsidRDefault="00D52396" w:rsidP="00D52396">
            <w:pPr>
              <w:jc w:val="right"/>
              <w:rPr>
                <w:rFonts w:ascii="Arial" w:hAnsi="Arial" w:cs="Arial"/>
                <w:color w:val="000000"/>
                <w:sz w:val="16"/>
                <w:szCs w:val="16"/>
                <w:lang w:eastAsia="en-AU"/>
              </w:rPr>
            </w:pPr>
            <w:r w:rsidRPr="00BB5E6B">
              <w:rPr>
                <w:rFonts w:ascii="Arial" w:hAnsi="Arial" w:cs="Arial"/>
                <w:color w:val="000000"/>
                <w:sz w:val="16"/>
                <w:szCs w:val="16"/>
                <w:lang w:eastAsia="en-AU"/>
              </w:rPr>
              <w:t xml:space="preserve">590 </w:t>
            </w:r>
          </w:p>
        </w:tc>
      </w:tr>
      <w:tr w:rsidR="00D52396" w:rsidRPr="00BB5E6B" w14:paraId="33BFB519" w14:textId="77777777" w:rsidTr="0078504A">
        <w:trPr>
          <w:trHeight w:val="263"/>
        </w:trPr>
        <w:tc>
          <w:tcPr>
            <w:tcW w:w="784" w:type="pct"/>
            <w:vMerge/>
            <w:tcBorders>
              <w:top w:val="single" w:sz="4" w:space="0" w:color="auto"/>
              <w:left w:val="nil"/>
              <w:bottom w:val="single" w:sz="4" w:space="0" w:color="000000"/>
              <w:right w:val="nil"/>
            </w:tcBorders>
            <w:vAlign w:val="center"/>
            <w:hideMark/>
          </w:tcPr>
          <w:p w14:paraId="237B2715" w14:textId="77777777" w:rsidR="00D52396" w:rsidRPr="00BB5E6B" w:rsidRDefault="00D52396" w:rsidP="00D52396">
            <w:pPr>
              <w:rPr>
                <w:rFonts w:ascii="Arial" w:hAnsi="Arial" w:cs="Arial"/>
                <w:color w:val="000000"/>
                <w:sz w:val="16"/>
                <w:szCs w:val="16"/>
                <w:lang w:eastAsia="en-AU"/>
              </w:rPr>
            </w:pPr>
          </w:p>
        </w:tc>
        <w:tc>
          <w:tcPr>
            <w:tcW w:w="2030" w:type="pct"/>
            <w:vMerge/>
            <w:tcBorders>
              <w:top w:val="single" w:sz="4" w:space="0" w:color="auto"/>
              <w:left w:val="nil"/>
              <w:bottom w:val="single" w:sz="4" w:space="0" w:color="000000"/>
              <w:right w:val="nil"/>
            </w:tcBorders>
            <w:vAlign w:val="center"/>
            <w:hideMark/>
          </w:tcPr>
          <w:p w14:paraId="46971DA8" w14:textId="77777777" w:rsidR="00D52396" w:rsidRPr="00BB5E6B" w:rsidRDefault="00D52396" w:rsidP="00D52396">
            <w:pPr>
              <w:rPr>
                <w:rFonts w:ascii="Arial" w:hAnsi="Arial" w:cs="Arial"/>
                <w:color w:val="000000"/>
                <w:sz w:val="16"/>
                <w:szCs w:val="16"/>
                <w:lang w:eastAsia="en-AU"/>
              </w:rPr>
            </w:pPr>
          </w:p>
        </w:tc>
        <w:tc>
          <w:tcPr>
            <w:tcW w:w="555" w:type="pct"/>
            <w:tcBorders>
              <w:top w:val="nil"/>
              <w:left w:val="nil"/>
              <w:bottom w:val="nil"/>
              <w:right w:val="nil"/>
            </w:tcBorders>
            <w:shd w:val="clear" w:color="auto" w:fill="auto"/>
            <w:vAlign w:val="center"/>
            <w:hideMark/>
          </w:tcPr>
          <w:p w14:paraId="2E598562" w14:textId="77777777" w:rsidR="00D52396" w:rsidRPr="00BB5E6B" w:rsidRDefault="00D52396" w:rsidP="00D52396">
            <w:pPr>
              <w:rPr>
                <w:rFonts w:ascii="Arial" w:hAnsi="Arial" w:cs="Arial"/>
                <w:color w:val="000000"/>
                <w:sz w:val="16"/>
                <w:szCs w:val="16"/>
                <w:lang w:eastAsia="en-AU"/>
              </w:rPr>
            </w:pPr>
            <w:r w:rsidRPr="00BB5E6B">
              <w:rPr>
                <w:rFonts w:ascii="Arial" w:hAnsi="Arial" w:cs="Arial"/>
                <w:color w:val="000000"/>
                <w:sz w:val="16"/>
                <w:szCs w:val="16"/>
                <w:lang w:eastAsia="en-AU"/>
              </w:rPr>
              <w:t>(Income)</w:t>
            </w:r>
          </w:p>
        </w:tc>
        <w:tc>
          <w:tcPr>
            <w:tcW w:w="535" w:type="pct"/>
            <w:tcBorders>
              <w:top w:val="nil"/>
              <w:left w:val="nil"/>
              <w:bottom w:val="nil"/>
              <w:right w:val="nil"/>
            </w:tcBorders>
            <w:shd w:val="clear" w:color="auto" w:fill="auto"/>
            <w:vAlign w:val="center"/>
            <w:hideMark/>
          </w:tcPr>
          <w:p w14:paraId="3B5EC1CA" w14:textId="598DDC77" w:rsidR="00D52396" w:rsidRPr="00BB5E6B" w:rsidRDefault="00D52396" w:rsidP="00D52396">
            <w:pPr>
              <w:jc w:val="right"/>
              <w:rPr>
                <w:rFonts w:ascii="Arial" w:hAnsi="Arial" w:cs="Arial"/>
                <w:color w:val="000000"/>
                <w:sz w:val="16"/>
                <w:szCs w:val="16"/>
                <w:lang w:eastAsia="en-AU"/>
              </w:rPr>
            </w:pPr>
            <w:r w:rsidRPr="00BB5E6B">
              <w:rPr>
                <w:rFonts w:ascii="Arial" w:hAnsi="Arial" w:cs="Arial"/>
                <w:color w:val="000000"/>
                <w:sz w:val="16"/>
                <w:szCs w:val="16"/>
                <w:lang w:eastAsia="en-AU"/>
              </w:rPr>
              <w:t xml:space="preserve">-   </w:t>
            </w:r>
          </w:p>
        </w:tc>
        <w:tc>
          <w:tcPr>
            <w:tcW w:w="548" w:type="pct"/>
            <w:tcBorders>
              <w:top w:val="nil"/>
              <w:left w:val="nil"/>
              <w:bottom w:val="nil"/>
              <w:right w:val="nil"/>
            </w:tcBorders>
            <w:shd w:val="clear" w:color="auto" w:fill="auto"/>
            <w:vAlign w:val="center"/>
            <w:hideMark/>
          </w:tcPr>
          <w:p w14:paraId="3D3D3D45" w14:textId="5AE9E4BC" w:rsidR="00D52396" w:rsidRPr="00BB5E6B" w:rsidRDefault="00D52396" w:rsidP="00D52396">
            <w:pPr>
              <w:jc w:val="right"/>
              <w:rPr>
                <w:rFonts w:ascii="Arial" w:hAnsi="Arial" w:cs="Arial"/>
                <w:color w:val="000000"/>
                <w:sz w:val="16"/>
                <w:szCs w:val="16"/>
                <w:lang w:eastAsia="en-AU"/>
              </w:rPr>
            </w:pPr>
            <w:r w:rsidRPr="00BB5E6B">
              <w:rPr>
                <w:rFonts w:ascii="Arial" w:hAnsi="Arial" w:cs="Arial"/>
                <w:color w:val="000000"/>
                <w:sz w:val="16"/>
                <w:szCs w:val="16"/>
                <w:lang w:eastAsia="en-AU"/>
              </w:rPr>
              <w:t xml:space="preserve">-   </w:t>
            </w:r>
          </w:p>
        </w:tc>
        <w:tc>
          <w:tcPr>
            <w:tcW w:w="548" w:type="pct"/>
            <w:tcBorders>
              <w:top w:val="nil"/>
              <w:left w:val="nil"/>
              <w:bottom w:val="nil"/>
              <w:right w:val="nil"/>
            </w:tcBorders>
            <w:shd w:val="clear" w:color="auto" w:fill="auto"/>
            <w:vAlign w:val="center"/>
            <w:hideMark/>
          </w:tcPr>
          <w:p w14:paraId="71646691" w14:textId="416A7BE9" w:rsidR="00D52396" w:rsidRPr="00BB5E6B" w:rsidRDefault="00D52396" w:rsidP="00D52396">
            <w:pPr>
              <w:jc w:val="right"/>
              <w:rPr>
                <w:rFonts w:ascii="Arial" w:hAnsi="Arial" w:cs="Arial"/>
                <w:color w:val="000000"/>
                <w:sz w:val="16"/>
                <w:szCs w:val="16"/>
                <w:lang w:eastAsia="en-AU"/>
              </w:rPr>
            </w:pPr>
            <w:r w:rsidRPr="00BB5E6B">
              <w:rPr>
                <w:rFonts w:ascii="Arial" w:hAnsi="Arial" w:cs="Arial"/>
                <w:color w:val="000000"/>
                <w:sz w:val="16"/>
                <w:szCs w:val="16"/>
                <w:lang w:eastAsia="en-AU"/>
              </w:rPr>
              <w:t xml:space="preserve">-   </w:t>
            </w:r>
          </w:p>
        </w:tc>
      </w:tr>
      <w:tr w:rsidR="00D52396" w:rsidRPr="00BB5E6B" w14:paraId="54138351" w14:textId="77777777" w:rsidTr="0078504A">
        <w:trPr>
          <w:trHeight w:val="263"/>
        </w:trPr>
        <w:tc>
          <w:tcPr>
            <w:tcW w:w="784" w:type="pct"/>
            <w:vMerge/>
            <w:tcBorders>
              <w:top w:val="single" w:sz="4" w:space="0" w:color="auto"/>
              <w:left w:val="nil"/>
              <w:bottom w:val="single" w:sz="4" w:space="0" w:color="000000"/>
              <w:right w:val="nil"/>
            </w:tcBorders>
            <w:vAlign w:val="center"/>
            <w:hideMark/>
          </w:tcPr>
          <w:p w14:paraId="5C9353A0" w14:textId="77777777" w:rsidR="00D52396" w:rsidRPr="00BB5E6B" w:rsidRDefault="00D52396" w:rsidP="00D52396">
            <w:pPr>
              <w:rPr>
                <w:rFonts w:ascii="Arial" w:hAnsi="Arial" w:cs="Arial"/>
                <w:color w:val="000000"/>
                <w:sz w:val="16"/>
                <w:szCs w:val="16"/>
                <w:lang w:eastAsia="en-AU"/>
              </w:rPr>
            </w:pPr>
          </w:p>
        </w:tc>
        <w:tc>
          <w:tcPr>
            <w:tcW w:w="2030" w:type="pct"/>
            <w:vMerge/>
            <w:tcBorders>
              <w:top w:val="single" w:sz="4" w:space="0" w:color="auto"/>
              <w:left w:val="nil"/>
              <w:bottom w:val="single" w:sz="4" w:space="0" w:color="000000"/>
              <w:right w:val="nil"/>
            </w:tcBorders>
            <w:vAlign w:val="center"/>
            <w:hideMark/>
          </w:tcPr>
          <w:p w14:paraId="1AFC0F46" w14:textId="77777777" w:rsidR="00D52396" w:rsidRPr="00BB5E6B" w:rsidRDefault="00D52396" w:rsidP="00D52396">
            <w:pPr>
              <w:rPr>
                <w:rFonts w:ascii="Arial" w:hAnsi="Arial" w:cs="Arial"/>
                <w:color w:val="000000"/>
                <w:sz w:val="16"/>
                <w:szCs w:val="16"/>
                <w:lang w:eastAsia="en-AU"/>
              </w:rPr>
            </w:pPr>
          </w:p>
        </w:tc>
        <w:tc>
          <w:tcPr>
            <w:tcW w:w="555" w:type="pct"/>
            <w:tcBorders>
              <w:top w:val="nil"/>
              <w:left w:val="nil"/>
              <w:bottom w:val="nil"/>
              <w:right w:val="nil"/>
            </w:tcBorders>
            <w:shd w:val="clear" w:color="auto" w:fill="auto"/>
            <w:vAlign w:val="center"/>
            <w:hideMark/>
          </w:tcPr>
          <w:p w14:paraId="52E2A45B" w14:textId="77777777" w:rsidR="00D52396" w:rsidRPr="00BB5E6B" w:rsidRDefault="00D52396" w:rsidP="00D52396">
            <w:pPr>
              <w:rPr>
                <w:rFonts w:ascii="Arial" w:hAnsi="Arial" w:cs="Arial"/>
                <w:color w:val="000000"/>
                <w:sz w:val="16"/>
                <w:szCs w:val="16"/>
                <w:lang w:eastAsia="en-AU"/>
              </w:rPr>
            </w:pPr>
            <w:r w:rsidRPr="00BB5E6B">
              <w:rPr>
                <w:rFonts w:ascii="Arial" w:hAnsi="Arial" w:cs="Arial"/>
                <w:color w:val="000000"/>
                <w:sz w:val="16"/>
                <w:szCs w:val="16"/>
                <w:lang w:eastAsia="en-AU"/>
              </w:rPr>
              <w:t>Net Cost</w:t>
            </w:r>
          </w:p>
        </w:tc>
        <w:tc>
          <w:tcPr>
            <w:tcW w:w="535" w:type="pct"/>
            <w:tcBorders>
              <w:top w:val="single" w:sz="4" w:space="0" w:color="auto"/>
              <w:left w:val="nil"/>
              <w:bottom w:val="double" w:sz="6" w:space="0" w:color="auto"/>
              <w:right w:val="nil"/>
            </w:tcBorders>
            <w:shd w:val="clear" w:color="auto" w:fill="auto"/>
            <w:vAlign w:val="center"/>
            <w:hideMark/>
          </w:tcPr>
          <w:p w14:paraId="5BC80C2D" w14:textId="324FB080" w:rsidR="00D52396" w:rsidRPr="00BB5E6B" w:rsidRDefault="00D52396" w:rsidP="00D52396">
            <w:pPr>
              <w:jc w:val="right"/>
              <w:rPr>
                <w:rFonts w:ascii="Arial" w:hAnsi="Arial" w:cs="Arial"/>
                <w:b/>
                <w:bCs/>
                <w:color w:val="000000"/>
                <w:sz w:val="16"/>
                <w:szCs w:val="16"/>
                <w:lang w:eastAsia="en-AU"/>
              </w:rPr>
            </w:pPr>
            <w:r w:rsidRPr="00BB5E6B">
              <w:rPr>
                <w:rFonts w:ascii="Arial" w:hAnsi="Arial" w:cs="Arial"/>
                <w:b/>
                <w:bCs/>
                <w:color w:val="000000"/>
                <w:sz w:val="16"/>
                <w:szCs w:val="16"/>
                <w:lang w:eastAsia="en-AU"/>
              </w:rPr>
              <w:t xml:space="preserve">675 </w:t>
            </w:r>
          </w:p>
        </w:tc>
        <w:tc>
          <w:tcPr>
            <w:tcW w:w="548" w:type="pct"/>
            <w:tcBorders>
              <w:top w:val="single" w:sz="4" w:space="0" w:color="auto"/>
              <w:left w:val="nil"/>
              <w:bottom w:val="double" w:sz="6" w:space="0" w:color="auto"/>
              <w:right w:val="nil"/>
            </w:tcBorders>
            <w:shd w:val="clear" w:color="auto" w:fill="auto"/>
            <w:vAlign w:val="center"/>
            <w:hideMark/>
          </w:tcPr>
          <w:p w14:paraId="24880160" w14:textId="59F8ECF1" w:rsidR="00D52396" w:rsidRPr="00BB5E6B" w:rsidRDefault="00D52396" w:rsidP="00D52396">
            <w:pPr>
              <w:jc w:val="right"/>
              <w:rPr>
                <w:rFonts w:ascii="Arial" w:hAnsi="Arial" w:cs="Arial"/>
                <w:b/>
                <w:bCs/>
                <w:color w:val="000000"/>
                <w:sz w:val="16"/>
                <w:szCs w:val="16"/>
                <w:lang w:eastAsia="en-AU"/>
              </w:rPr>
            </w:pPr>
            <w:r w:rsidRPr="00BB5E6B">
              <w:rPr>
                <w:rFonts w:ascii="Arial" w:hAnsi="Arial" w:cs="Arial"/>
                <w:b/>
                <w:bCs/>
                <w:color w:val="000000"/>
                <w:sz w:val="16"/>
                <w:szCs w:val="16"/>
                <w:lang w:eastAsia="en-AU"/>
              </w:rPr>
              <w:t xml:space="preserve">23 </w:t>
            </w:r>
          </w:p>
        </w:tc>
        <w:tc>
          <w:tcPr>
            <w:tcW w:w="548" w:type="pct"/>
            <w:tcBorders>
              <w:top w:val="single" w:sz="4" w:space="0" w:color="auto"/>
              <w:left w:val="nil"/>
              <w:bottom w:val="double" w:sz="6" w:space="0" w:color="auto"/>
              <w:right w:val="nil"/>
            </w:tcBorders>
            <w:shd w:val="clear" w:color="auto" w:fill="auto"/>
            <w:vAlign w:val="center"/>
            <w:hideMark/>
          </w:tcPr>
          <w:p w14:paraId="10A9905A" w14:textId="2D20792E" w:rsidR="00D52396" w:rsidRPr="00BB5E6B" w:rsidRDefault="00D52396" w:rsidP="00D52396">
            <w:pPr>
              <w:jc w:val="right"/>
              <w:rPr>
                <w:rFonts w:ascii="Arial" w:hAnsi="Arial" w:cs="Arial"/>
                <w:b/>
                <w:bCs/>
                <w:color w:val="000000"/>
                <w:sz w:val="16"/>
                <w:szCs w:val="16"/>
                <w:lang w:eastAsia="en-AU"/>
              </w:rPr>
            </w:pPr>
            <w:r w:rsidRPr="00BB5E6B">
              <w:rPr>
                <w:rFonts w:ascii="Arial" w:hAnsi="Arial" w:cs="Arial"/>
                <w:b/>
                <w:bCs/>
                <w:color w:val="000000"/>
                <w:sz w:val="16"/>
                <w:szCs w:val="16"/>
                <w:lang w:eastAsia="en-AU"/>
              </w:rPr>
              <w:t xml:space="preserve">590 </w:t>
            </w:r>
          </w:p>
        </w:tc>
      </w:tr>
      <w:tr w:rsidR="00D52396" w:rsidRPr="00BB5E6B" w14:paraId="24F2ED8D" w14:textId="77777777" w:rsidTr="0078504A">
        <w:trPr>
          <w:trHeight w:val="540"/>
        </w:trPr>
        <w:tc>
          <w:tcPr>
            <w:tcW w:w="784" w:type="pct"/>
            <w:vMerge/>
            <w:tcBorders>
              <w:top w:val="single" w:sz="4" w:space="0" w:color="auto"/>
              <w:left w:val="nil"/>
              <w:bottom w:val="single" w:sz="4" w:space="0" w:color="000000"/>
              <w:right w:val="nil"/>
            </w:tcBorders>
            <w:vAlign w:val="center"/>
            <w:hideMark/>
          </w:tcPr>
          <w:p w14:paraId="0BA1A43A" w14:textId="77777777" w:rsidR="00D52396" w:rsidRPr="00BB5E6B" w:rsidRDefault="00D52396" w:rsidP="00D52396">
            <w:pPr>
              <w:rPr>
                <w:rFonts w:ascii="Arial" w:hAnsi="Arial" w:cs="Arial"/>
                <w:color w:val="000000"/>
                <w:sz w:val="16"/>
                <w:szCs w:val="16"/>
                <w:lang w:eastAsia="en-AU"/>
              </w:rPr>
            </w:pPr>
          </w:p>
        </w:tc>
        <w:tc>
          <w:tcPr>
            <w:tcW w:w="2030" w:type="pct"/>
            <w:vMerge/>
            <w:tcBorders>
              <w:top w:val="single" w:sz="4" w:space="0" w:color="auto"/>
              <w:left w:val="nil"/>
              <w:bottom w:val="single" w:sz="4" w:space="0" w:color="000000"/>
              <w:right w:val="nil"/>
            </w:tcBorders>
            <w:vAlign w:val="center"/>
            <w:hideMark/>
          </w:tcPr>
          <w:p w14:paraId="53260AD4" w14:textId="77777777" w:rsidR="00D52396" w:rsidRPr="00BB5E6B" w:rsidRDefault="00D52396" w:rsidP="00D52396">
            <w:pPr>
              <w:rPr>
                <w:rFonts w:ascii="Arial" w:hAnsi="Arial" w:cs="Arial"/>
                <w:color w:val="000000"/>
                <w:sz w:val="16"/>
                <w:szCs w:val="16"/>
                <w:lang w:eastAsia="en-AU"/>
              </w:rPr>
            </w:pPr>
          </w:p>
        </w:tc>
        <w:tc>
          <w:tcPr>
            <w:tcW w:w="555" w:type="pct"/>
            <w:tcBorders>
              <w:top w:val="nil"/>
              <w:left w:val="nil"/>
              <w:bottom w:val="single" w:sz="4" w:space="0" w:color="auto"/>
              <w:right w:val="nil"/>
            </w:tcBorders>
            <w:shd w:val="clear" w:color="auto" w:fill="auto"/>
            <w:vAlign w:val="center"/>
            <w:hideMark/>
          </w:tcPr>
          <w:p w14:paraId="757A44F9" w14:textId="77777777" w:rsidR="00D52396" w:rsidRPr="00BB5E6B" w:rsidRDefault="00D52396" w:rsidP="00D52396">
            <w:pPr>
              <w:rPr>
                <w:rFonts w:ascii="Arial" w:hAnsi="Arial" w:cs="Arial"/>
                <w:color w:val="000000"/>
                <w:sz w:val="16"/>
                <w:szCs w:val="16"/>
                <w:lang w:eastAsia="en-AU"/>
              </w:rPr>
            </w:pPr>
            <w:r w:rsidRPr="00BB5E6B">
              <w:rPr>
                <w:rFonts w:ascii="Arial" w:hAnsi="Arial" w:cs="Arial"/>
                <w:color w:val="000000"/>
                <w:sz w:val="16"/>
                <w:szCs w:val="16"/>
                <w:lang w:eastAsia="en-AU"/>
              </w:rPr>
              <w:t> </w:t>
            </w:r>
          </w:p>
        </w:tc>
        <w:tc>
          <w:tcPr>
            <w:tcW w:w="535" w:type="pct"/>
            <w:tcBorders>
              <w:top w:val="nil"/>
              <w:left w:val="nil"/>
              <w:bottom w:val="single" w:sz="4" w:space="0" w:color="auto"/>
              <w:right w:val="nil"/>
            </w:tcBorders>
            <w:shd w:val="clear" w:color="auto" w:fill="auto"/>
            <w:vAlign w:val="center"/>
            <w:hideMark/>
          </w:tcPr>
          <w:p w14:paraId="6EB4FC1D" w14:textId="77777777" w:rsidR="00D52396" w:rsidRPr="00BB5E6B" w:rsidRDefault="00D52396" w:rsidP="00D52396">
            <w:pPr>
              <w:jc w:val="right"/>
              <w:rPr>
                <w:rFonts w:ascii="Arial" w:hAnsi="Arial" w:cs="Arial"/>
                <w:color w:val="000000"/>
                <w:sz w:val="16"/>
                <w:szCs w:val="16"/>
                <w:lang w:eastAsia="en-AU"/>
              </w:rPr>
            </w:pPr>
            <w:r w:rsidRPr="00BB5E6B">
              <w:rPr>
                <w:rFonts w:ascii="Arial" w:hAnsi="Arial" w:cs="Arial"/>
                <w:color w:val="000000"/>
                <w:sz w:val="16"/>
                <w:szCs w:val="16"/>
                <w:lang w:eastAsia="en-AU"/>
              </w:rPr>
              <w:t> </w:t>
            </w:r>
          </w:p>
        </w:tc>
        <w:tc>
          <w:tcPr>
            <w:tcW w:w="548" w:type="pct"/>
            <w:tcBorders>
              <w:top w:val="nil"/>
              <w:left w:val="nil"/>
              <w:bottom w:val="single" w:sz="4" w:space="0" w:color="auto"/>
              <w:right w:val="nil"/>
            </w:tcBorders>
            <w:shd w:val="clear" w:color="auto" w:fill="auto"/>
            <w:vAlign w:val="center"/>
            <w:hideMark/>
          </w:tcPr>
          <w:p w14:paraId="3038E7E3" w14:textId="77777777" w:rsidR="00D52396" w:rsidRPr="00BB5E6B" w:rsidRDefault="00D52396" w:rsidP="00D52396">
            <w:pPr>
              <w:jc w:val="right"/>
              <w:rPr>
                <w:rFonts w:ascii="Arial" w:hAnsi="Arial" w:cs="Arial"/>
                <w:b/>
                <w:bCs/>
                <w:color w:val="000000"/>
                <w:sz w:val="16"/>
                <w:szCs w:val="16"/>
                <w:lang w:eastAsia="en-AU"/>
              </w:rPr>
            </w:pPr>
            <w:r w:rsidRPr="00BB5E6B">
              <w:rPr>
                <w:rFonts w:ascii="Arial" w:hAnsi="Arial" w:cs="Arial"/>
                <w:b/>
                <w:bCs/>
                <w:color w:val="000000"/>
                <w:sz w:val="16"/>
                <w:szCs w:val="16"/>
                <w:lang w:eastAsia="en-AU"/>
              </w:rPr>
              <w:t> </w:t>
            </w:r>
          </w:p>
        </w:tc>
        <w:tc>
          <w:tcPr>
            <w:tcW w:w="548" w:type="pct"/>
            <w:tcBorders>
              <w:top w:val="nil"/>
              <w:left w:val="nil"/>
              <w:bottom w:val="single" w:sz="4" w:space="0" w:color="auto"/>
              <w:right w:val="nil"/>
            </w:tcBorders>
            <w:shd w:val="clear" w:color="auto" w:fill="auto"/>
            <w:vAlign w:val="center"/>
            <w:hideMark/>
          </w:tcPr>
          <w:p w14:paraId="1224B2FA" w14:textId="77777777" w:rsidR="00D52396" w:rsidRPr="00BB5E6B" w:rsidRDefault="00D52396" w:rsidP="00D52396">
            <w:pPr>
              <w:jc w:val="right"/>
              <w:rPr>
                <w:rFonts w:ascii="Arial" w:hAnsi="Arial" w:cs="Arial"/>
                <w:b/>
                <w:bCs/>
                <w:color w:val="000000"/>
                <w:sz w:val="16"/>
                <w:szCs w:val="16"/>
                <w:lang w:eastAsia="en-AU"/>
              </w:rPr>
            </w:pPr>
            <w:r w:rsidRPr="00BB5E6B">
              <w:rPr>
                <w:rFonts w:ascii="Arial" w:hAnsi="Arial" w:cs="Arial"/>
                <w:b/>
                <w:bCs/>
                <w:color w:val="000000"/>
                <w:sz w:val="16"/>
                <w:szCs w:val="16"/>
                <w:lang w:eastAsia="en-AU"/>
              </w:rPr>
              <w:t> </w:t>
            </w:r>
          </w:p>
        </w:tc>
      </w:tr>
      <w:tr w:rsidR="00D52396" w:rsidRPr="00BB5E6B" w14:paraId="75D477B7" w14:textId="77777777" w:rsidTr="0078504A">
        <w:trPr>
          <w:trHeight w:val="263"/>
        </w:trPr>
        <w:tc>
          <w:tcPr>
            <w:tcW w:w="2814" w:type="pct"/>
            <w:gridSpan w:val="2"/>
            <w:tcBorders>
              <w:top w:val="single" w:sz="4" w:space="0" w:color="auto"/>
              <w:left w:val="nil"/>
              <w:bottom w:val="nil"/>
              <w:right w:val="nil"/>
            </w:tcBorders>
            <w:shd w:val="clear" w:color="auto" w:fill="auto"/>
            <w:hideMark/>
          </w:tcPr>
          <w:p w14:paraId="168FEDB4" w14:textId="77777777" w:rsidR="00D52396" w:rsidRPr="00BB5E6B" w:rsidRDefault="00D52396" w:rsidP="00D52396">
            <w:pPr>
              <w:rPr>
                <w:rFonts w:ascii="Arial" w:hAnsi="Arial" w:cs="Arial"/>
                <w:b/>
                <w:bCs/>
                <w:color w:val="305496"/>
                <w:sz w:val="16"/>
                <w:szCs w:val="16"/>
                <w:lang w:eastAsia="en-AU"/>
              </w:rPr>
            </w:pPr>
            <w:r w:rsidRPr="00BB5E6B">
              <w:rPr>
                <w:rFonts w:ascii="Arial" w:hAnsi="Arial" w:cs="Arial"/>
                <w:b/>
                <w:bCs/>
                <w:color w:val="305496"/>
                <w:sz w:val="16"/>
                <w:szCs w:val="16"/>
                <w:lang w:eastAsia="en-AU"/>
              </w:rPr>
              <w:t>Connected and Healthy Communities Total</w:t>
            </w:r>
          </w:p>
        </w:tc>
        <w:tc>
          <w:tcPr>
            <w:tcW w:w="555" w:type="pct"/>
            <w:tcBorders>
              <w:top w:val="single" w:sz="4" w:space="0" w:color="auto"/>
              <w:left w:val="nil"/>
              <w:bottom w:val="nil"/>
              <w:right w:val="nil"/>
            </w:tcBorders>
            <w:shd w:val="clear" w:color="auto" w:fill="auto"/>
            <w:vAlign w:val="center"/>
            <w:hideMark/>
          </w:tcPr>
          <w:p w14:paraId="2A9EBDB3" w14:textId="77777777" w:rsidR="00D52396" w:rsidRPr="00BB5E6B" w:rsidRDefault="00D52396" w:rsidP="00D52396">
            <w:pPr>
              <w:rPr>
                <w:rFonts w:ascii="Arial" w:hAnsi="Arial" w:cs="Arial"/>
                <w:color w:val="000000"/>
                <w:sz w:val="16"/>
                <w:szCs w:val="16"/>
                <w:lang w:eastAsia="en-AU"/>
              </w:rPr>
            </w:pPr>
            <w:r w:rsidRPr="00BB5E6B">
              <w:rPr>
                <w:rFonts w:ascii="Arial" w:hAnsi="Arial" w:cs="Arial"/>
                <w:color w:val="000000"/>
                <w:sz w:val="16"/>
                <w:szCs w:val="16"/>
                <w:lang w:eastAsia="en-AU"/>
              </w:rPr>
              <w:t>Expenditure</w:t>
            </w:r>
          </w:p>
        </w:tc>
        <w:tc>
          <w:tcPr>
            <w:tcW w:w="535" w:type="pct"/>
            <w:tcBorders>
              <w:top w:val="single" w:sz="4" w:space="0" w:color="auto"/>
              <w:left w:val="nil"/>
              <w:bottom w:val="nil"/>
              <w:right w:val="nil"/>
            </w:tcBorders>
            <w:shd w:val="clear" w:color="auto" w:fill="auto"/>
            <w:vAlign w:val="center"/>
            <w:hideMark/>
          </w:tcPr>
          <w:p w14:paraId="26E0556B" w14:textId="51D5A3E4" w:rsidR="00D52396" w:rsidRPr="00BB5E6B" w:rsidRDefault="00D52396" w:rsidP="00D52396">
            <w:pPr>
              <w:jc w:val="right"/>
              <w:rPr>
                <w:rFonts w:ascii="Arial" w:hAnsi="Arial" w:cs="Arial"/>
                <w:color w:val="000000"/>
                <w:sz w:val="16"/>
                <w:szCs w:val="16"/>
                <w:lang w:eastAsia="en-AU"/>
              </w:rPr>
            </w:pPr>
            <w:r w:rsidRPr="00BB5E6B">
              <w:rPr>
                <w:rFonts w:ascii="Arial" w:hAnsi="Arial" w:cs="Arial"/>
                <w:color w:val="000000"/>
                <w:sz w:val="16"/>
                <w:szCs w:val="16"/>
                <w:lang w:eastAsia="en-AU"/>
              </w:rPr>
              <w:t xml:space="preserve">48,156 </w:t>
            </w:r>
          </w:p>
        </w:tc>
        <w:tc>
          <w:tcPr>
            <w:tcW w:w="548" w:type="pct"/>
            <w:tcBorders>
              <w:top w:val="single" w:sz="4" w:space="0" w:color="auto"/>
              <w:left w:val="nil"/>
              <w:bottom w:val="nil"/>
              <w:right w:val="nil"/>
            </w:tcBorders>
            <w:shd w:val="clear" w:color="auto" w:fill="auto"/>
            <w:vAlign w:val="center"/>
            <w:hideMark/>
          </w:tcPr>
          <w:p w14:paraId="0739B81A" w14:textId="4B896AFA" w:rsidR="00D52396" w:rsidRPr="00BB5E6B" w:rsidRDefault="00D52396" w:rsidP="00D52396">
            <w:pPr>
              <w:jc w:val="right"/>
              <w:rPr>
                <w:rFonts w:ascii="Arial" w:hAnsi="Arial" w:cs="Arial"/>
                <w:color w:val="000000"/>
                <w:sz w:val="16"/>
                <w:szCs w:val="16"/>
                <w:lang w:eastAsia="en-AU"/>
              </w:rPr>
            </w:pPr>
            <w:r w:rsidRPr="00BB5E6B">
              <w:rPr>
                <w:rFonts w:ascii="Arial" w:hAnsi="Arial" w:cs="Arial"/>
                <w:color w:val="000000"/>
                <w:sz w:val="16"/>
                <w:szCs w:val="16"/>
                <w:lang w:eastAsia="en-AU"/>
              </w:rPr>
              <w:t xml:space="preserve">55,822 </w:t>
            </w:r>
          </w:p>
        </w:tc>
        <w:tc>
          <w:tcPr>
            <w:tcW w:w="548" w:type="pct"/>
            <w:tcBorders>
              <w:top w:val="single" w:sz="4" w:space="0" w:color="auto"/>
              <w:left w:val="nil"/>
              <w:bottom w:val="nil"/>
              <w:right w:val="nil"/>
            </w:tcBorders>
            <w:shd w:val="clear" w:color="auto" w:fill="auto"/>
            <w:vAlign w:val="center"/>
            <w:hideMark/>
          </w:tcPr>
          <w:p w14:paraId="4C5862D6" w14:textId="73E440CE" w:rsidR="00D52396" w:rsidRPr="00BB5E6B" w:rsidRDefault="00D52396" w:rsidP="00D52396">
            <w:pPr>
              <w:jc w:val="right"/>
              <w:rPr>
                <w:rFonts w:ascii="Arial" w:hAnsi="Arial" w:cs="Arial"/>
                <w:color w:val="000000"/>
                <w:sz w:val="16"/>
                <w:szCs w:val="16"/>
                <w:lang w:eastAsia="en-AU"/>
              </w:rPr>
            </w:pPr>
            <w:r w:rsidRPr="00BB5E6B">
              <w:rPr>
                <w:rFonts w:ascii="Arial" w:hAnsi="Arial" w:cs="Arial"/>
                <w:color w:val="000000"/>
                <w:sz w:val="16"/>
                <w:szCs w:val="16"/>
                <w:lang w:eastAsia="en-AU"/>
              </w:rPr>
              <w:t xml:space="preserve">52,178 </w:t>
            </w:r>
          </w:p>
        </w:tc>
      </w:tr>
      <w:tr w:rsidR="00D52396" w:rsidRPr="00BB5E6B" w14:paraId="51CE2100" w14:textId="77777777" w:rsidTr="0078504A">
        <w:trPr>
          <w:trHeight w:val="263"/>
        </w:trPr>
        <w:tc>
          <w:tcPr>
            <w:tcW w:w="784" w:type="pct"/>
            <w:tcBorders>
              <w:top w:val="nil"/>
              <w:left w:val="nil"/>
              <w:bottom w:val="nil"/>
              <w:right w:val="nil"/>
            </w:tcBorders>
            <w:shd w:val="clear" w:color="auto" w:fill="auto"/>
            <w:hideMark/>
          </w:tcPr>
          <w:p w14:paraId="7301AEB9" w14:textId="77777777" w:rsidR="00D52396" w:rsidRPr="00BB5E6B" w:rsidRDefault="00D52396" w:rsidP="00D52396">
            <w:pPr>
              <w:rPr>
                <w:rFonts w:ascii="Arial" w:hAnsi="Arial" w:cs="Arial"/>
                <w:color w:val="000000"/>
                <w:sz w:val="16"/>
                <w:szCs w:val="16"/>
                <w:lang w:eastAsia="en-AU"/>
              </w:rPr>
            </w:pPr>
          </w:p>
        </w:tc>
        <w:tc>
          <w:tcPr>
            <w:tcW w:w="2030" w:type="pct"/>
            <w:tcBorders>
              <w:top w:val="nil"/>
              <w:left w:val="nil"/>
              <w:bottom w:val="nil"/>
              <w:right w:val="nil"/>
            </w:tcBorders>
            <w:shd w:val="clear" w:color="auto" w:fill="auto"/>
            <w:vAlign w:val="bottom"/>
            <w:hideMark/>
          </w:tcPr>
          <w:p w14:paraId="2298EA2B" w14:textId="77777777" w:rsidR="00D52396" w:rsidRPr="00BB5E6B" w:rsidRDefault="00D52396" w:rsidP="00D52396">
            <w:pPr>
              <w:rPr>
                <w:rFonts w:ascii="Arial" w:hAnsi="Arial" w:cs="Arial"/>
                <w:sz w:val="16"/>
                <w:szCs w:val="16"/>
                <w:lang w:eastAsia="en-AU"/>
              </w:rPr>
            </w:pPr>
          </w:p>
        </w:tc>
        <w:tc>
          <w:tcPr>
            <w:tcW w:w="555" w:type="pct"/>
            <w:tcBorders>
              <w:top w:val="nil"/>
              <w:left w:val="nil"/>
              <w:bottom w:val="nil"/>
              <w:right w:val="nil"/>
            </w:tcBorders>
            <w:shd w:val="clear" w:color="auto" w:fill="auto"/>
            <w:vAlign w:val="center"/>
            <w:hideMark/>
          </w:tcPr>
          <w:p w14:paraId="5F5C29F1" w14:textId="77777777" w:rsidR="00D52396" w:rsidRPr="00BB5E6B" w:rsidRDefault="00D52396" w:rsidP="00D52396">
            <w:pPr>
              <w:rPr>
                <w:rFonts w:ascii="Arial" w:hAnsi="Arial" w:cs="Arial"/>
                <w:color w:val="000000"/>
                <w:sz w:val="16"/>
                <w:szCs w:val="16"/>
                <w:lang w:eastAsia="en-AU"/>
              </w:rPr>
            </w:pPr>
            <w:r w:rsidRPr="00BB5E6B">
              <w:rPr>
                <w:rFonts w:ascii="Arial" w:hAnsi="Arial" w:cs="Arial"/>
                <w:color w:val="000000"/>
                <w:sz w:val="16"/>
                <w:szCs w:val="16"/>
                <w:lang w:eastAsia="en-AU"/>
              </w:rPr>
              <w:t>(Income)</w:t>
            </w:r>
          </w:p>
        </w:tc>
        <w:tc>
          <w:tcPr>
            <w:tcW w:w="535" w:type="pct"/>
            <w:tcBorders>
              <w:top w:val="nil"/>
              <w:left w:val="nil"/>
              <w:bottom w:val="single" w:sz="4" w:space="0" w:color="auto"/>
              <w:right w:val="nil"/>
            </w:tcBorders>
            <w:shd w:val="clear" w:color="auto" w:fill="auto"/>
            <w:vAlign w:val="center"/>
            <w:hideMark/>
          </w:tcPr>
          <w:p w14:paraId="6DC1F6D6" w14:textId="0BFD34ED" w:rsidR="00D52396" w:rsidRPr="00BB5E6B" w:rsidRDefault="00D52396" w:rsidP="00D52396">
            <w:pPr>
              <w:jc w:val="right"/>
              <w:rPr>
                <w:rFonts w:ascii="Arial" w:hAnsi="Arial" w:cs="Arial"/>
                <w:color w:val="000000"/>
                <w:sz w:val="16"/>
                <w:szCs w:val="16"/>
                <w:lang w:eastAsia="en-AU"/>
              </w:rPr>
            </w:pPr>
            <w:r w:rsidRPr="00BB5E6B">
              <w:rPr>
                <w:rFonts w:ascii="Arial" w:hAnsi="Arial" w:cs="Arial"/>
                <w:color w:val="000000"/>
                <w:sz w:val="16"/>
                <w:szCs w:val="16"/>
                <w:lang w:eastAsia="en-AU"/>
              </w:rPr>
              <w:t xml:space="preserve"> (17,996)</w:t>
            </w:r>
          </w:p>
        </w:tc>
        <w:tc>
          <w:tcPr>
            <w:tcW w:w="548" w:type="pct"/>
            <w:tcBorders>
              <w:top w:val="nil"/>
              <w:left w:val="nil"/>
              <w:bottom w:val="single" w:sz="4" w:space="0" w:color="auto"/>
              <w:right w:val="nil"/>
            </w:tcBorders>
            <w:shd w:val="clear" w:color="auto" w:fill="auto"/>
            <w:vAlign w:val="center"/>
            <w:hideMark/>
          </w:tcPr>
          <w:p w14:paraId="45276C59" w14:textId="71D9CBB0" w:rsidR="00D52396" w:rsidRPr="00BB5E6B" w:rsidRDefault="00D52396" w:rsidP="00D52396">
            <w:pPr>
              <w:jc w:val="right"/>
              <w:rPr>
                <w:rFonts w:ascii="Arial" w:hAnsi="Arial" w:cs="Arial"/>
                <w:color w:val="000000"/>
                <w:sz w:val="16"/>
                <w:szCs w:val="16"/>
                <w:lang w:eastAsia="en-AU"/>
              </w:rPr>
            </w:pPr>
            <w:r w:rsidRPr="00BB5E6B">
              <w:rPr>
                <w:rFonts w:ascii="Arial" w:hAnsi="Arial" w:cs="Arial"/>
                <w:color w:val="000000"/>
                <w:sz w:val="16"/>
                <w:szCs w:val="16"/>
                <w:lang w:eastAsia="en-AU"/>
              </w:rPr>
              <w:t xml:space="preserve"> (27,205)</w:t>
            </w:r>
          </w:p>
        </w:tc>
        <w:tc>
          <w:tcPr>
            <w:tcW w:w="548" w:type="pct"/>
            <w:tcBorders>
              <w:top w:val="nil"/>
              <w:left w:val="nil"/>
              <w:bottom w:val="single" w:sz="4" w:space="0" w:color="auto"/>
              <w:right w:val="nil"/>
            </w:tcBorders>
            <w:shd w:val="clear" w:color="auto" w:fill="auto"/>
            <w:vAlign w:val="center"/>
            <w:hideMark/>
          </w:tcPr>
          <w:p w14:paraId="14746EDF" w14:textId="16971DEB" w:rsidR="00D52396" w:rsidRPr="00BB5E6B" w:rsidRDefault="00D52396" w:rsidP="00D52396">
            <w:pPr>
              <w:jc w:val="right"/>
              <w:rPr>
                <w:rFonts w:ascii="Arial" w:hAnsi="Arial" w:cs="Arial"/>
                <w:color w:val="000000"/>
                <w:sz w:val="16"/>
                <w:szCs w:val="16"/>
                <w:lang w:eastAsia="en-AU"/>
              </w:rPr>
            </w:pPr>
            <w:r w:rsidRPr="00BB5E6B">
              <w:rPr>
                <w:rFonts w:ascii="Arial" w:hAnsi="Arial" w:cs="Arial"/>
                <w:color w:val="000000"/>
                <w:sz w:val="16"/>
                <w:szCs w:val="16"/>
                <w:lang w:eastAsia="en-AU"/>
              </w:rPr>
              <w:t xml:space="preserve"> (24,948)</w:t>
            </w:r>
          </w:p>
        </w:tc>
      </w:tr>
      <w:tr w:rsidR="00D52396" w:rsidRPr="00BB5E6B" w14:paraId="62E43CD1" w14:textId="77777777" w:rsidTr="0078504A">
        <w:trPr>
          <w:trHeight w:val="263"/>
        </w:trPr>
        <w:tc>
          <w:tcPr>
            <w:tcW w:w="784" w:type="pct"/>
            <w:tcBorders>
              <w:top w:val="nil"/>
              <w:left w:val="nil"/>
              <w:bottom w:val="nil"/>
              <w:right w:val="nil"/>
            </w:tcBorders>
            <w:shd w:val="clear" w:color="auto" w:fill="auto"/>
            <w:hideMark/>
          </w:tcPr>
          <w:p w14:paraId="6BD4DB7B" w14:textId="77777777" w:rsidR="00D52396" w:rsidRPr="00BB5E6B" w:rsidRDefault="00D52396" w:rsidP="00D52396">
            <w:pPr>
              <w:rPr>
                <w:rFonts w:ascii="Arial" w:hAnsi="Arial" w:cs="Arial"/>
                <w:color w:val="000000"/>
                <w:sz w:val="16"/>
                <w:szCs w:val="16"/>
                <w:lang w:eastAsia="en-AU"/>
              </w:rPr>
            </w:pPr>
          </w:p>
        </w:tc>
        <w:tc>
          <w:tcPr>
            <w:tcW w:w="2030" w:type="pct"/>
            <w:tcBorders>
              <w:top w:val="nil"/>
              <w:left w:val="nil"/>
              <w:bottom w:val="nil"/>
              <w:right w:val="nil"/>
            </w:tcBorders>
            <w:shd w:val="clear" w:color="auto" w:fill="auto"/>
            <w:vAlign w:val="bottom"/>
            <w:hideMark/>
          </w:tcPr>
          <w:p w14:paraId="5FF4FFC2" w14:textId="77777777" w:rsidR="00D52396" w:rsidRPr="00BB5E6B" w:rsidRDefault="00D52396" w:rsidP="00D52396">
            <w:pPr>
              <w:rPr>
                <w:rFonts w:ascii="Arial" w:hAnsi="Arial" w:cs="Arial"/>
                <w:sz w:val="16"/>
                <w:szCs w:val="16"/>
                <w:lang w:eastAsia="en-AU"/>
              </w:rPr>
            </w:pPr>
          </w:p>
        </w:tc>
        <w:tc>
          <w:tcPr>
            <w:tcW w:w="555" w:type="pct"/>
            <w:tcBorders>
              <w:top w:val="nil"/>
              <w:left w:val="nil"/>
              <w:bottom w:val="nil"/>
              <w:right w:val="nil"/>
            </w:tcBorders>
            <w:shd w:val="clear" w:color="auto" w:fill="auto"/>
            <w:vAlign w:val="center"/>
            <w:hideMark/>
          </w:tcPr>
          <w:p w14:paraId="55049BE7" w14:textId="77777777" w:rsidR="00D52396" w:rsidRPr="00BB5E6B" w:rsidRDefault="00D52396" w:rsidP="00D52396">
            <w:pPr>
              <w:rPr>
                <w:rFonts w:ascii="Arial" w:hAnsi="Arial" w:cs="Arial"/>
                <w:color w:val="000000"/>
                <w:sz w:val="16"/>
                <w:szCs w:val="16"/>
                <w:lang w:eastAsia="en-AU"/>
              </w:rPr>
            </w:pPr>
            <w:r w:rsidRPr="00BB5E6B">
              <w:rPr>
                <w:rFonts w:ascii="Arial" w:hAnsi="Arial" w:cs="Arial"/>
                <w:color w:val="000000"/>
                <w:sz w:val="16"/>
                <w:szCs w:val="16"/>
                <w:lang w:eastAsia="en-AU"/>
              </w:rPr>
              <w:t>Net Cost</w:t>
            </w:r>
          </w:p>
        </w:tc>
        <w:tc>
          <w:tcPr>
            <w:tcW w:w="535" w:type="pct"/>
            <w:tcBorders>
              <w:top w:val="single" w:sz="4" w:space="0" w:color="auto"/>
              <w:left w:val="nil"/>
              <w:bottom w:val="double" w:sz="4" w:space="0" w:color="auto"/>
              <w:right w:val="nil"/>
            </w:tcBorders>
            <w:shd w:val="clear" w:color="auto" w:fill="auto"/>
            <w:vAlign w:val="center"/>
            <w:hideMark/>
          </w:tcPr>
          <w:p w14:paraId="2CDDD25F" w14:textId="0BE42C70" w:rsidR="00D52396" w:rsidRPr="00BB5E6B" w:rsidRDefault="00D52396" w:rsidP="00D52396">
            <w:pPr>
              <w:jc w:val="right"/>
              <w:rPr>
                <w:rFonts w:ascii="Arial" w:hAnsi="Arial" w:cs="Arial"/>
                <w:b/>
                <w:bCs/>
                <w:color w:val="000000"/>
                <w:sz w:val="16"/>
                <w:szCs w:val="16"/>
                <w:lang w:eastAsia="en-AU"/>
              </w:rPr>
            </w:pPr>
            <w:r w:rsidRPr="00BB5E6B">
              <w:rPr>
                <w:rFonts w:ascii="Arial" w:hAnsi="Arial" w:cs="Arial"/>
                <w:b/>
                <w:bCs/>
                <w:color w:val="000000"/>
                <w:sz w:val="16"/>
                <w:szCs w:val="16"/>
                <w:lang w:eastAsia="en-AU"/>
              </w:rPr>
              <w:t xml:space="preserve">30,160 </w:t>
            </w:r>
          </w:p>
        </w:tc>
        <w:tc>
          <w:tcPr>
            <w:tcW w:w="548" w:type="pct"/>
            <w:tcBorders>
              <w:top w:val="single" w:sz="4" w:space="0" w:color="auto"/>
              <w:left w:val="nil"/>
              <w:bottom w:val="double" w:sz="4" w:space="0" w:color="auto"/>
              <w:right w:val="nil"/>
            </w:tcBorders>
            <w:shd w:val="clear" w:color="auto" w:fill="auto"/>
            <w:vAlign w:val="center"/>
            <w:hideMark/>
          </w:tcPr>
          <w:p w14:paraId="54DC5E1A" w14:textId="4B681B18" w:rsidR="00D52396" w:rsidRPr="00BB5E6B" w:rsidRDefault="00D52396" w:rsidP="00D52396">
            <w:pPr>
              <w:jc w:val="right"/>
              <w:rPr>
                <w:rFonts w:ascii="Arial" w:hAnsi="Arial" w:cs="Arial"/>
                <w:b/>
                <w:bCs/>
                <w:color w:val="000000"/>
                <w:sz w:val="16"/>
                <w:szCs w:val="16"/>
                <w:lang w:eastAsia="en-AU"/>
              </w:rPr>
            </w:pPr>
            <w:r w:rsidRPr="00BB5E6B">
              <w:rPr>
                <w:rFonts w:ascii="Arial" w:hAnsi="Arial" w:cs="Arial"/>
                <w:b/>
                <w:bCs/>
                <w:color w:val="000000"/>
                <w:sz w:val="16"/>
                <w:szCs w:val="16"/>
                <w:lang w:eastAsia="en-AU"/>
              </w:rPr>
              <w:t xml:space="preserve">28,617 </w:t>
            </w:r>
          </w:p>
        </w:tc>
        <w:tc>
          <w:tcPr>
            <w:tcW w:w="548" w:type="pct"/>
            <w:tcBorders>
              <w:top w:val="single" w:sz="4" w:space="0" w:color="auto"/>
              <w:left w:val="nil"/>
              <w:bottom w:val="double" w:sz="4" w:space="0" w:color="auto"/>
              <w:right w:val="nil"/>
            </w:tcBorders>
            <w:shd w:val="clear" w:color="auto" w:fill="auto"/>
            <w:vAlign w:val="center"/>
            <w:hideMark/>
          </w:tcPr>
          <w:p w14:paraId="2512F240" w14:textId="3E63763F" w:rsidR="00D52396" w:rsidRPr="00BB5E6B" w:rsidRDefault="00D52396" w:rsidP="00D52396">
            <w:pPr>
              <w:jc w:val="right"/>
              <w:rPr>
                <w:rFonts w:ascii="Arial" w:hAnsi="Arial" w:cs="Arial"/>
                <w:b/>
                <w:bCs/>
                <w:color w:val="000000"/>
                <w:sz w:val="16"/>
                <w:szCs w:val="16"/>
                <w:lang w:eastAsia="en-AU"/>
              </w:rPr>
            </w:pPr>
            <w:r w:rsidRPr="00BB5E6B">
              <w:rPr>
                <w:rFonts w:ascii="Arial" w:hAnsi="Arial" w:cs="Arial"/>
                <w:b/>
                <w:bCs/>
                <w:color w:val="000000"/>
                <w:sz w:val="16"/>
                <w:szCs w:val="16"/>
                <w:lang w:eastAsia="en-AU"/>
              </w:rPr>
              <w:t xml:space="preserve">27,230 </w:t>
            </w:r>
          </w:p>
        </w:tc>
      </w:tr>
    </w:tbl>
    <w:p w14:paraId="69BE8B74" w14:textId="7F515F42" w:rsidR="0071487D" w:rsidRPr="00BB5E6B" w:rsidRDefault="0071487D" w:rsidP="0071487D">
      <w:pPr>
        <w:spacing w:after="200" w:line="276" w:lineRule="auto"/>
        <w:rPr>
          <w:rFonts w:ascii="Arial" w:hAnsi="Arial" w:cs="Arial"/>
        </w:rPr>
      </w:pPr>
    </w:p>
    <w:p w14:paraId="4B18001A" w14:textId="0C23E834" w:rsidR="0071487D" w:rsidRPr="00BB5E6B" w:rsidRDefault="0071487D" w:rsidP="0071487D">
      <w:pPr>
        <w:pStyle w:val="Heading4"/>
        <w:spacing w:before="120"/>
        <w:rPr>
          <w:rFonts w:ascii="Arial" w:hAnsi="Arial"/>
        </w:rPr>
      </w:pPr>
      <w:r w:rsidRPr="00BB5E6B">
        <w:rPr>
          <w:rFonts w:ascii="Arial" w:hAnsi="Arial"/>
        </w:rPr>
        <w:lastRenderedPageBreak/>
        <w:t>Major/other initiatives</w:t>
      </w:r>
    </w:p>
    <w:p w14:paraId="1B171CEB" w14:textId="77777777" w:rsidR="0071487D" w:rsidRPr="00BB5E6B" w:rsidRDefault="0071487D" w:rsidP="0071487D">
      <w:pPr>
        <w:pStyle w:val="Text"/>
        <w:rPr>
          <w:rFonts w:ascii="Arial" w:hAnsi="Arial"/>
        </w:rPr>
      </w:pPr>
      <w:r w:rsidRPr="00BB5E6B">
        <w:rPr>
          <w:rFonts w:ascii="Arial" w:hAnsi="Arial"/>
        </w:rPr>
        <w:t>Improve mental health outcomes for the community, strengthen social connections, and advocate for equitable and accessible mental health services across the municipality</w:t>
      </w:r>
      <w:r w:rsidRPr="00BB5E6B">
        <w:rPr>
          <w:rFonts w:ascii="Arial" w:hAnsi="Arial"/>
          <w:b/>
          <w:bCs/>
        </w:rPr>
        <w:t>.</w:t>
      </w:r>
      <w:r w:rsidRPr="00BB5E6B">
        <w:rPr>
          <w:rFonts w:ascii="Arial" w:hAnsi="Arial"/>
        </w:rPr>
        <w:t xml:space="preserve">    </w:t>
      </w:r>
    </w:p>
    <w:p w14:paraId="60BD1B57" w14:textId="77777777" w:rsidR="0071487D" w:rsidRPr="00BB5E6B" w:rsidRDefault="0071487D" w:rsidP="0071487D">
      <w:pPr>
        <w:pStyle w:val="Text"/>
        <w:rPr>
          <w:rFonts w:ascii="Arial" w:hAnsi="Arial"/>
        </w:rPr>
      </w:pPr>
      <w:r w:rsidRPr="00BB5E6B">
        <w:rPr>
          <w:rFonts w:ascii="Arial" w:hAnsi="Arial"/>
        </w:rPr>
        <w:t>Build community resilience by working together to achieve greater emergency planning and preparedness with a focus on building community capacity as well as traditional cultural burning practices. This will include the development a firestick program across public, private land and local training hubs.</w:t>
      </w:r>
    </w:p>
    <w:p w14:paraId="51CECCBE" w14:textId="77777777" w:rsidR="0071487D" w:rsidRPr="00BB5E6B" w:rsidRDefault="0071487D" w:rsidP="0071487D">
      <w:pPr>
        <w:pStyle w:val="Text"/>
        <w:rPr>
          <w:rFonts w:ascii="Arial" w:hAnsi="Arial"/>
        </w:rPr>
      </w:pPr>
      <w:r w:rsidRPr="00BB5E6B">
        <w:rPr>
          <w:rFonts w:ascii="Arial" w:hAnsi="Arial"/>
        </w:rPr>
        <w:t xml:space="preserve">Implement priority actions arising from the Health and Wellbeing Plan including:  </w:t>
      </w:r>
    </w:p>
    <w:p w14:paraId="059183B2" w14:textId="77777777" w:rsidR="0071487D" w:rsidRPr="00BB5E6B" w:rsidRDefault="0071487D" w:rsidP="0071487D">
      <w:pPr>
        <w:pStyle w:val="ClosedBullet"/>
        <w:rPr>
          <w:rFonts w:ascii="Arial" w:hAnsi="Arial"/>
        </w:rPr>
      </w:pPr>
      <w:r w:rsidRPr="00BB5E6B">
        <w:rPr>
          <w:rFonts w:ascii="Arial" w:hAnsi="Arial"/>
        </w:rPr>
        <w:t xml:space="preserve">Mental health </w:t>
      </w:r>
    </w:p>
    <w:p w14:paraId="3A760201" w14:textId="77777777" w:rsidR="0071487D" w:rsidRPr="00BB5E6B" w:rsidRDefault="0071487D" w:rsidP="0071487D">
      <w:pPr>
        <w:pStyle w:val="ClosedBullet"/>
        <w:rPr>
          <w:rFonts w:ascii="Arial" w:hAnsi="Arial"/>
        </w:rPr>
      </w:pPr>
      <w:r w:rsidRPr="00BB5E6B">
        <w:rPr>
          <w:rFonts w:ascii="Arial" w:hAnsi="Arial"/>
        </w:rPr>
        <w:t xml:space="preserve">Physical activity </w:t>
      </w:r>
    </w:p>
    <w:p w14:paraId="5C37BEFF" w14:textId="77777777" w:rsidR="0071487D" w:rsidRPr="00BB5E6B" w:rsidRDefault="0071487D" w:rsidP="0071487D">
      <w:pPr>
        <w:pStyle w:val="ClosedBullet"/>
        <w:rPr>
          <w:rFonts w:ascii="Arial" w:hAnsi="Arial"/>
        </w:rPr>
      </w:pPr>
      <w:r w:rsidRPr="00BB5E6B">
        <w:rPr>
          <w:rFonts w:ascii="Arial" w:hAnsi="Arial"/>
        </w:rPr>
        <w:t xml:space="preserve">Social Recovery </w:t>
      </w:r>
    </w:p>
    <w:p w14:paraId="61A72649" w14:textId="77777777" w:rsidR="0071487D" w:rsidRPr="00BB5E6B" w:rsidRDefault="0071487D" w:rsidP="0071487D">
      <w:pPr>
        <w:pStyle w:val="ClosedBullet"/>
        <w:rPr>
          <w:rFonts w:ascii="Arial" w:hAnsi="Arial"/>
        </w:rPr>
      </w:pPr>
      <w:r w:rsidRPr="00BB5E6B">
        <w:rPr>
          <w:rFonts w:ascii="Arial" w:hAnsi="Arial"/>
        </w:rPr>
        <w:t xml:space="preserve">Climate change and impacts on health </w:t>
      </w:r>
    </w:p>
    <w:p w14:paraId="64749CB4" w14:textId="77777777" w:rsidR="0071487D" w:rsidRPr="00BB5E6B" w:rsidRDefault="0071487D" w:rsidP="0071487D">
      <w:pPr>
        <w:pStyle w:val="ClosedBullet"/>
        <w:rPr>
          <w:rFonts w:ascii="Arial" w:hAnsi="Arial"/>
        </w:rPr>
      </w:pPr>
      <w:r w:rsidRPr="00BB5E6B">
        <w:rPr>
          <w:rFonts w:ascii="Arial" w:hAnsi="Arial"/>
        </w:rPr>
        <w:t xml:space="preserve">Reduce harm from alcohol </w:t>
      </w:r>
    </w:p>
    <w:p w14:paraId="68AC8B97" w14:textId="77777777" w:rsidR="0071487D" w:rsidRPr="00BB5E6B" w:rsidRDefault="0071487D" w:rsidP="0071487D">
      <w:pPr>
        <w:pStyle w:val="ClosedBullet"/>
        <w:rPr>
          <w:rFonts w:ascii="Arial" w:hAnsi="Arial"/>
        </w:rPr>
      </w:pPr>
      <w:r w:rsidRPr="00BB5E6B">
        <w:rPr>
          <w:rFonts w:ascii="Arial" w:hAnsi="Arial"/>
        </w:rPr>
        <w:t>Health impacts of emergencies</w:t>
      </w:r>
    </w:p>
    <w:p w14:paraId="3E7416C4" w14:textId="77777777" w:rsidR="0071487D" w:rsidRPr="00BB5E6B" w:rsidRDefault="0071487D" w:rsidP="0071487D">
      <w:pPr>
        <w:pStyle w:val="ClosedBullet"/>
        <w:rPr>
          <w:rFonts w:ascii="Arial" w:hAnsi="Arial"/>
        </w:rPr>
      </w:pPr>
      <w:r w:rsidRPr="00BB5E6B">
        <w:rPr>
          <w:rFonts w:ascii="Arial" w:hAnsi="Arial"/>
        </w:rPr>
        <w:t>Gender Equity</w:t>
      </w:r>
    </w:p>
    <w:p w14:paraId="069A4129" w14:textId="77777777" w:rsidR="0071487D" w:rsidRPr="00BB5E6B" w:rsidRDefault="0071487D" w:rsidP="0071487D">
      <w:pPr>
        <w:pStyle w:val="Text"/>
        <w:rPr>
          <w:rFonts w:ascii="Arial" w:hAnsi="Arial"/>
          <w:b/>
          <w:bCs/>
          <w:iCs/>
          <w:color w:val="007C85" w:themeColor="accent1"/>
          <w:sz w:val="4"/>
          <w:szCs w:val="4"/>
        </w:rPr>
      </w:pPr>
      <w:r w:rsidRPr="00BB5E6B">
        <w:rPr>
          <w:rFonts w:ascii="Arial" w:hAnsi="Arial"/>
        </w:rPr>
        <w:t>Implement Council’s Healthy and Active Ageing Plan to increase the age and dementia friendliness of the municipality and improve social connection.</w:t>
      </w:r>
    </w:p>
    <w:p w14:paraId="66C28135" w14:textId="77777777" w:rsidR="0071487D" w:rsidRPr="00BB5E6B" w:rsidRDefault="0071487D" w:rsidP="0071487D">
      <w:pPr>
        <w:pStyle w:val="Text"/>
        <w:rPr>
          <w:rFonts w:ascii="Arial" w:hAnsi="Arial"/>
        </w:rPr>
      </w:pPr>
      <w:r w:rsidRPr="00BB5E6B">
        <w:rPr>
          <w:rFonts w:ascii="Arial" w:hAnsi="Arial"/>
        </w:rPr>
        <w:t>Implement the Pandemic Recovery and Resilience Framework and other key recovery actions to support the rebuilding of community resilience.</w:t>
      </w:r>
    </w:p>
    <w:p w14:paraId="4EE3BAC0" w14:textId="77777777" w:rsidR="0071487D" w:rsidRPr="00BB5E6B" w:rsidRDefault="0071487D" w:rsidP="0071487D">
      <w:pPr>
        <w:pStyle w:val="Text"/>
        <w:rPr>
          <w:rFonts w:ascii="Arial" w:hAnsi="Arial"/>
        </w:rPr>
      </w:pPr>
      <w:r w:rsidRPr="00BB5E6B">
        <w:rPr>
          <w:rFonts w:ascii="Arial" w:hAnsi="Arial"/>
        </w:rPr>
        <w:t xml:space="preserve">Update the Aquatics Strategy to strategically plan and provide aquatic facilities across the municipality that are inclusive, sustainable, well designed and positioned to improve community health and wellness. </w:t>
      </w:r>
    </w:p>
    <w:p w14:paraId="11803231" w14:textId="77777777" w:rsidR="0071487D" w:rsidRPr="00BB5E6B" w:rsidRDefault="0071487D" w:rsidP="0071487D">
      <w:pPr>
        <w:pStyle w:val="Text"/>
        <w:rPr>
          <w:rFonts w:ascii="Arial" w:hAnsi="Arial"/>
        </w:rPr>
      </w:pPr>
      <w:r w:rsidRPr="00BB5E6B">
        <w:rPr>
          <w:rFonts w:ascii="Arial" w:hAnsi="Arial"/>
        </w:rPr>
        <w:t xml:space="preserve">Revise and implement key actions of the Recreation and Open Space Strategy to increase community access, support community connections and activate Council’s community facilities and open space network. </w:t>
      </w:r>
    </w:p>
    <w:p w14:paraId="7E123E7D" w14:textId="77777777" w:rsidR="0071487D" w:rsidRPr="00BB5E6B" w:rsidRDefault="0071487D" w:rsidP="0071487D">
      <w:pPr>
        <w:pStyle w:val="Text"/>
        <w:rPr>
          <w:rFonts w:ascii="Arial" w:hAnsi="Arial"/>
        </w:rPr>
      </w:pPr>
      <w:r w:rsidRPr="00BB5E6B">
        <w:rPr>
          <w:rFonts w:ascii="Arial" w:hAnsi="Arial"/>
        </w:rPr>
        <w:t>Implement key actions in the Integrated Transport Strategy 2040 with a focus on people’s movement in place and advocating for a cohesive public transport network that connects people with services, employment and to each other.</w:t>
      </w:r>
    </w:p>
    <w:p w14:paraId="38AF7A94" w14:textId="77777777" w:rsidR="00251663" w:rsidRPr="00BB5E6B" w:rsidRDefault="00251663">
      <w:pPr>
        <w:spacing w:after="200" w:line="276" w:lineRule="auto"/>
        <w:rPr>
          <w:rFonts w:ascii="Arial" w:eastAsiaTheme="majorEastAsia" w:hAnsi="Arial" w:cs="Arial"/>
          <w:b/>
          <w:bCs/>
          <w:color w:val="005C63" w:themeColor="accent1" w:themeShade="BF"/>
          <w:sz w:val="24"/>
          <w:szCs w:val="24"/>
          <w:lang w:eastAsia="en-AU"/>
        </w:rPr>
      </w:pPr>
      <w:r w:rsidRPr="00BB5E6B">
        <w:rPr>
          <w:rFonts w:ascii="Arial" w:hAnsi="Arial" w:cs="Arial"/>
        </w:rPr>
        <w:br w:type="page"/>
      </w:r>
    </w:p>
    <w:p w14:paraId="1CF4468F" w14:textId="77777777" w:rsidR="0071487D" w:rsidRPr="00BB5E6B" w:rsidRDefault="0071487D" w:rsidP="00027810">
      <w:pPr>
        <w:pStyle w:val="Numbers11"/>
      </w:pPr>
      <w:r w:rsidRPr="00BB5E6B">
        <w:lastRenderedPageBreak/>
        <w:t>Strategic objective 2: quality infrastructure and liveable places</w:t>
      </w:r>
    </w:p>
    <w:p w14:paraId="6243AD3F" w14:textId="77777777" w:rsidR="0071487D" w:rsidRPr="00BB5E6B" w:rsidRDefault="0071487D" w:rsidP="0071487D">
      <w:pPr>
        <w:pStyle w:val="Text"/>
        <w:rPr>
          <w:rFonts w:ascii="Arial" w:hAnsi="Arial"/>
        </w:rPr>
      </w:pPr>
      <w:r w:rsidRPr="00BB5E6B">
        <w:rPr>
          <w:rFonts w:ascii="Arial" w:hAnsi="Arial"/>
        </w:rPr>
        <w:t>To achieve our objective of Quality Infrastructure and Liveable Places, we will ensure that quality facilities and infrastructure meets current and future needs. Places are well planned hubs of activity that foster wellbeing, creativity, and innovation. The services, major initiatives, initiatives, and key strategies to achieve objectives for each business area are described below.</w:t>
      </w:r>
    </w:p>
    <w:p w14:paraId="595A26CC" w14:textId="77777777" w:rsidR="0071487D" w:rsidRPr="00BB5E6B" w:rsidRDefault="0071487D" w:rsidP="0071487D">
      <w:pPr>
        <w:pStyle w:val="Text"/>
        <w:rPr>
          <w:rFonts w:ascii="Arial" w:hAnsi="Arial"/>
          <w:b/>
          <w:bCs/>
        </w:rPr>
      </w:pPr>
      <w:r w:rsidRPr="00BB5E6B">
        <w:rPr>
          <w:rFonts w:ascii="Arial" w:hAnsi="Arial"/>
          <w:b/>
          <w:bCs/>
        </w:rPr>
        <w:t>Services</w:t>
      </w:r>
    </w:p>
    <w:tbl>
      <w:tblPr>
        <w:tblW w:w="5000" w:type="pct"/>
        <w:tblLook w:val="04A0" w:firstRow="1" w:lastRow="0" w:firstColumn="1" w:lastColumn="0" w:noHBand="0" w:noVBand="1"/>
      </w:tblPr>
      <w:tblGrid>
        <w:gridCol w:w="1512"/>
        <w:gridCol w:w="3913"/>
        <w:gridCol w:w="1070"/>
        <w:gridCol w:w="1031"/>
        <w:gridCol w:w="1056"/>
        <w:gridCol w:w="1056"/>
      </w:tblGrid>
      <w:tr w:rsidR="0078504A" w:rsidRPr="00BB5E6B" w14:paraId="6C357D74" w14:textId="77777777" w:rsidTr="0078504A">
        <w:trPr>
          <w:trHeight w:val="260"/>
          <w:tblHeader/>
        </w:trPr>
        <w:tc>
          <w:tcPr>
            <w:tcW w:w="784" w:type="pct"/>
            <w:vMerge w:val="restart"/>
            <w:tcBorders>
              <w:top w:val="nil"/>
              <w:left w:val="nil"/>
              <w:right w:val="nil"/>
            </w:tcBorders>
            <w:shd w:val="clear" w:color="auto" w:fill="0067AC"/>
            <w:vAlign w:val="center"/>
            <w:hideMark/>
          </w:tcPr>
          <w:p w14:paraId="1E42C782" w14:textId="599C902B" w:rsidR="0078504A" w:rsidRPr="00BB5E6B" w:rsidRDefault="0078504A" w:rsidP="0078504A">
            <w:pPr>
              <w:rPr>
                <w:rFonts w:ascii="Arial" w:hAnsi="Arial" w:cs="Arial"/>
                <w:b/>
                <w:bCs/>
                <w:color w:val="FFFFFF"/>
                <w:sz w:val="16"/>
                <w:szCs w:val="16"/>
                <w:lang w:eastAsia="en-AU"/>
              </w:rPr>
            </w:pPr>
            <w:r w:rsidRPr="00BB5E6B">
              <w:rPr>
                <w:rFonts w:ascii="Arial" w:hAnsi="Arial" w:cs="Arial"/>
                <w:b/>
                <w:bCs/>
                <w:color w:val="FFFFFF"/>
                <w:sz w:val="16"/>
                <w:szCs w:val="16"/>
                <w:lang w:eastAsia="en-AU"/>
              </w:rPr>
              <w:t>Services</w:t>
            </w:r>
          </w:p>
        </w:tc>
        <w:tc>
          <w:tcPr>
            <w:tcW w:w="2030" w:type="pct"/>
            <w:vMerge w:val="restart"/>
            <w:tcBorders>
              <w:top w:val="nil"/>
              <w:left w:val="nil"/>
              <w:right w:val="nil"/>
            </w:tcBorders>
            <w:shd w:val="clear" w:color="auto" w:fill="0067AC"/>
            <w:vAlign w:val="center"/>
            <w:hideMark/>
          </w:tcPr>
          <w:p w14:paraId="02EC9A4D" w14:textId="5B9E0B25" w:rsidR="0078504A" w:rsidRPr="00BB5E6B" w:rsidRDefault="0078504A" w:rsidP="0078504A">
            <w:pPr>
              <w:rPr>
                <w:rFonts w:ascii="Arial" w:hAnsi="Arial" w:cs="Arial"/>
                <w:b/>
                <w:bCs/>
                <w:color w:val="FFFFFF"/>
                <w:sz w:val="16"/>
                <w:szCs w:val="16"/>
                <w:lang w:eastAsia="en-AU"/>
              </w:rPr>
            </w:pPr>
            <w:r w:rsidRPr="00BB5E6B">
              <w:rPr>
                <w:rFonts w:ascii="Arial" w:hAnsi="Arial" w:cs="Arial"/>
                <w:b/>
                <w:bCs/>
                <w:color w:val="FFFFFF"/>
                <w:sz w:val="16"/>
                <w:szCs w:val="16"/>
                <w:lang w:eastAsia="en-AU"/>
              </w:rPr>
              <w:t>Description of services provided</w:t>
            </w:r>
          </w:p>
        </w:tc>
        <w:tc>
          <w:tcPr>
            <w:tcW w:w="555" w:type="pct"/>
            <w:tcBorders>
              <w:top w:val="nil"/>
              <w:left w:val="nil"/>
              <w:bottom w:val="nil"/>
              <w:right w:val="nil"/>
            </w:tcBorders>
            <w:shd w:val="clear" w:color="auto" w:fill="0067AC"/>
            <w:vAlign w:val="center"/>
            <w:hideMark/>
          </w:tcPr>
          <w:p w14:paraId="49E827CE" w14:textId="77777777" w:rsidR="0078504A" w:rsidRPr="00BB5E6B" w:rsidRDefault="0078504A" w:rsidP="004F039B">
            <w:pPr>
              <w:rPr>
                <w:rFonts w:ascii="Arial" w:hAnsi="Arial" w:cs="Arial"/>
                <w:b/>
                <w:bCs/>
                <w:color w:val="FFFFFF"/>
                <w:sz w:val="16"/>
                <w:szCs w:val="16"/>
                <w:lang w:eastAsia="en-AU"/>
              </w:rPr>
            </w:pPr>
            <w:r w:rsidRPr="00BB5E6B">
              <w:rPr>
                <w:rFonts w:ascii="Arial" w:hAnsi="Arial" w:cs="Arial"/>
                <w:b/>
                <w:bCs/>
                <w:color w:val="FFFFFF"/>
                <w:sz w:val="16"/>
                <w:szCs w:val="16"/>
                <w:lang w:eastAsia="en-AU"/>
              </w:rPr>
              <w:t> </w:t>
            </w:r>
          </w:p>
        </w:tc>
        <w:tc>
          <w:tcPr>
            <w:tcW w:w="535" w:type="pct"/>
            <w:tcBorders>
              <w:top w:val="nil"/>
              <w:left w:val="nil"/>
              <w:bottom w:val="nil"/>
              <w:right w:val="nil"/>
            </w:tcBorders>
            <w:shd w:val="clear" w:color="auto" w:fill="0067AC"/>
            <w:vAlign w:val="center"/>
            <w:hideMark/>
          </w:tcPr>
          <w:p w14:paraId="6A4BEDA4" w14:textId="77777777" w:rsidR="0078504A" w:rsidRPr="00BB5E6B" w:rsidRDefault="0078504A" w:rsidP="00276416">
            <w:pPr>
              <w:jc w:val="center"/>
              <w:rPr>
                <w:rFonts w:ascii="Arial" w:hAnsi="Arial" w:cs="Arial"/>
                <w:b/>
                <w:bCs/>
                <w:color w:val="FFFFFF"/>
                <w:sz w:val="16"/>
                <w:szCs w:val="16"/>
                <w:lang w:eastAsia="en-AU"/>
              </w:rPr>
            </w:pPr>
            <w:r w:rsidRPr="00BB5E6B">
              <w:rPr>
                <w:rFonts w:ascii="Arial" w:hAnsi="Arial" w:cs="Arial"/>
                <w:b/>
                <w:bCs/>
                <w:color w:val="FFFFFF"/>
                <w:sz w:val="16"/>
                <w:szCs w:val="16"/>
                <w:lang w:eastAsia="en-AU"/>
              </w:rPr>
              <w:t>2022/23</w:t>
            </w:r>
          </w:p>
        </w:tc>
        <w:tc>
          <w:tcPr>
            <w:tcW w:w="548" w:type="pct"/>
            <w:tcBorders>
              <w:top w:val="nil"/>
              <w:left w:val="nil"/>
              <w:bottom w:val="nil"/>
              <w:right w:val="nil"/>
            </w:tcBorders>
            <w:shd w:val="clear" w:color="auto" w:fill="0067AC"/>
            <w:vAlign w:val="center"/>
            <w:hideMark/>
          </w:tcPr>
          <w:p w14:paraId="7DE89B52" w14:textId="77777777" w:rsidR="0078504A" w:rsidRPr="00BB5E6B" w:rsidRDefault="0078504A" w:rsidP="00276416">
            <w:pPr>
              <w:jc w:val="center"/>
              <w:rPr>
                <w:rFonts w:ascii="Arial" w:hAnsi="Arial" w:cs="Arial"/>
                <w:b/>
                <w:bCs/>
                <w:color w:val="FFFFFF"/>
                <w:sz w:val="16"/>
                <w:szCs w:val="16"/>
                <w:lang w:eastAsia="en-AU"/>
              </w:rPr>
            </w:pPr>
            <w:r w:rsidRPr="00BB5E6B">
              <w:rPr>
                <w:rFonts w:ascii="Arial" w:hAnsi="Arial" w:cs="Arial"/>
                <w:b/>
                <w:bCs/>
                <w:color w:val="FFFFFF"/>
                <w:sz w:val="16"/>
                <w:szCs w:val="16"/>
                <w:lang w:eastAsia="en-AU"/>
              </w:rPr>
              <w:t>2022/23</w:t>
            </w:r>
          </w:p>
        </w:tc>
        <w:tc>
          <w:tcPr>
            <w:tcW w:w="548" w:type="pct"/>
            <w:tcBorders>
              <w:top w:val="nil"/>
              <w:left w:val="nil"/>
              <w:bottom w:val="nil"/>
              <w:right w:val="nil"/>
            </w:tcBorders>
            <w:shd w:val="clear" w:color="auto" w:fill="0067AC"/>
            <w:vAlign w:val="center"/>
            <w:hideMark/>
          </w:tcPr>
          <w:p w14:paraId="5F9B8476" w14:textId="77777777" w:rsidR="0078504A" w:rsidRPr="00BB5E6B" w:rsidRDefault="0078504A" w:rsidP="00276416">
            <w:pPr>
              <w:jc w:val="center"/>
              <w:rPr>
                <w:rFonts w:ascii="Arial" w:hAnsi="Arial" w:cs="Arial"/>
                <w:b/>
                <w:bCs/>
                <w:color w:val="FFFFFF"/>
                <w:sz w:val="16"/>
                <w:szCs w:val="16"/>
                <w:lang w:eastAsia="en-AU"/>
              </w:rPr>
            </w:pPr>
            <w:r w:rsidRPr="00BB5E6B">
              <w:rPr>
                <w:rFonts w:ascii="Arial" w:hAnsi="Arial" w:cs="Arial"/>
                <w:b/>
                <w:bCs/>
                <w:color w:val="FFFFFF"/>
                <w:sz w:val="16"/>
                <w:szCs w:val="16"/>
                <w:lang w:eastAsia="en-AU"/>
              </w:rPr>
              <w:t>2023/24</w:t>
            </w:r>
          </w:p>
        </w:tc>
      </w:tr>
      <w:tr w:rsidR="0078504A" w:rsidRPr="00BB5E6B" w14:paraId="01EC047D" w14:textId="77777777">
        <w:trPr>
          <w:trHeight w:val="260"/>
          <w:tblHeader/>
        </w:trPr>
        <w:tc>
          <w:tcPr>
            <w:tcW w:w="784" w:type="pct"/>
            <w:vMerge/>
            <w:tcBorders>
              <w:left w:val="nil"/>
              <w:right w:val="nil"/>
            </w:tcBorders>
            <w:shd w:val="clear" w:color="auto" w:fill="0067AC"/>
            <w:hideMark/>
          </w:tcPr>
          <w:p w14:paraId="5B1ABC22" w14:textId="36F7C712" w:rsidR="0078504A" w:rsidRPr="00BB5E6B" w:rsidRDefault="0078504A" w:rsidP="004F039B">
            <w:pPr>
              <w:rPr>
                <w:rFonts w:ascii="Arial" w:hAnsi="Arial" w:cs="Arial"/>
                <w:b/>
                <w:bCs/>
                <w:color w:val="FFFFFF"/>
                <w:sz w:val="16"/>
                <w:szCs w:val="16"/>
                <w:lang w:eastAsia="en-AU"/>
              </w:rPr>
            </w:pPr>
          </w:p>
        </w:tc>
        <w:tc>
          <w:tcPr>
            <w:tcW w:w="2030" w:type="pct"/>
            <w:vMerge/>
            <w:tcBorders>
              <w:left w:val="nil"/>
              <w:right w:val="nil"/>
            </w:tcBorders>
            <w:shd w:val="clear" w:color="auto" w:fill="0067AC"/>
            <w:hideMark/>
          </w:tcPr>
          <w:p w14:paraId="2BB03AE5" w14:textId="4136EE66" w:rsidR="0078504A" w:rsidRPr="00BB5E6B" w:rsidRDefault="0078504A" w:rsidP="004F039B">
            <w:pPr>
              <w:rPr>
                <w:rFonts w:ascii="Arial" w:hAnsi="Arial" w:cs="Arial"/>
                <w:b/>
                <w:bCs/>
                <w:color w:val="FFFFFF"/>
                <w:sz w:val="16"/>
                <w:szCs w:val="16"/>
                <w:lang w:eastAsia="en-AU"/>
              </w:rPr>
            </w:pPr>
          </w:p>
        </w:tc>
        <w:tc>
          <w:tcPr>
            <w:tcW w:w="555" w:type="pct"/>
            <w:tcBorders>
              <w:top w:val="nil"/>
              <w:left w:val="nil"/>
              <w:bottom w:val="nil"/>
              <w:right w:val="nil"/>
            </w:tcBorders>
            <w:shd w:val="clear" w:color="auto" w:fill="0067AC"/>
            <w:vAlign w:val="center"/>
            <w:hideMark/>
          </w:tcPr>
          <w:p w14:paraId="22D0352A" w14:textId="77777777" w:rsidR="0078504A" w:rsidRPr="00BB5E6B" w:rsidRDefault="0078504A" w:rsidP="004F039B">
            <w:pPr>
              <w:rPr>
                <w:rFonts w:ascii="Arial" w:hAnsi="Arial" w:cs="Arial"/>
                <w:b/>
                <w:bCs/>
                <w:color w:val="FFFFFF"/>
                <w:sz w:val="16"/>
                <w:szCs w:val="16"/>
                <w:lang w:eastAsia="en-AU"/>
              </w:rPr>
            </w:pPr>
            <w:r w:rsidRPr="00BB5E6B">
              <w:rPr>
                <w:rFonts w:ascii="Arial" w:hAnsi="Arial" w:cs="Arial"/>
                <w:b/>
                <w:bCs/>
                <w:color w:val="FFFFFF"/>
                <w:sz w:val="16"/>
                <w:szCs w:val="16"/>
                <w:lang w:eastAsia="en-AU"/>
              </w:rPr>
              <w:t> </w:t>
            </w:r>
          </w:p>
        </w:tc>
        <w:tc>
          <w:tcPr>
            <w:tcW w:w="535" w:type="pct"/>
            <w:tcBorders>
              <w:top w:val="nil"/>
              <w:left w:val="nil"/>
              <w:bottom w:val="nil"/>
              <w:right w:val="nil"/>
            </w:tcBorders>
            <w:shd w:val="clear" w:color="auto" w:fill="0067AC"/>
            <w:vAlign w:val="center"/>
            <w:hideMark/>
          </w:tcPr>
          <w:p w14:paraId="28945B29" w14:textId="77777777" w:rsidR="0078504A" w:rsidRPr="00BB5E6B" w:rsidRDefault="0078504A" w:rsidP="00276416">
            <w:pPr>
              <w:jc w:val="center"/>
              <w:rPr>
                <w:rFonts w:ascii="Arial" w:hAnsi="Arial" w:cs="Arial"/>
                <w:b/>
                <w:bCs/>
                <w:color w:val="FFFFFF"/>
                <w:sz w:val="16"/>
                <w:szCs w:val="16"/>
                <w:lang w:eastAsia="en-AU"/>
              </w:rPr>
            </w:pPr>
            <w:r w:rsidRPr="00BB5E6B">
              <w:rPr>
                <w:rFonts w:ascii="Arial" w:hAnsi="Arial" w:cs="Arial"/>
                <w:b/>
                <w:bCs/>
                <w:color w:val="FFFFFF"/>
                <w:sz w:val="16"/>
                <w:szCs w:val="16"/>
                <w:lang w:eastAsia="en-AU"/>
              </w:rPr>
              <w:t>Budget</w:t>
            </w:r>
          </w:p>
        </w:tc>
        <w:tc>
          <w:tcPr>
            <w:tcW w:w="548" w:type="pct"/>
            <w:tcBorders>
              <w:top w:val="nil"/>
              <w:left w:val="nil"/>
              <w:bottom w:val="nil"/>
              <w:right w:val="nil"/>
            </w:tcBorders>
            <w:shd w:val="clear" w:color="auto" w:fill="0067AC"/>
            <w:vAlign w:val="center"/>
            <w:hideMark/>
          </w:tcPr>
          <w:p w14:paraId="5E79F1A2" w14:textId="77777777" w:rsidR="0078504A" w:rsidRPr="00BB5E6B" w:rsidRDefault="0078504A" w:rsidP="00276416">
            <w:pPr>
              <w:jc w:val="center"/>
              <w:rPr>
                <w:rFonts w:ascii="Arial" w:hAnsi="Arial" w:cs="Arial"/>
                <w:b/>
                <w:bCs/>
                <w:color w:val="FFFFFF"/>
                <w:sz w:val="16"/>
                <w:szCs w:val="16"/>
                <w:lang w:eastAsia="en-AU"/>
              </w:rPr>
            </w:pPr>
            <w:r w:rsidRPr="00BB5E6B">
              <w:rPr>
                <w:rFonts w:ascii="Arial" w:hAnsi="Arial" w:cs="Arial"/>
                <w:b/>
                <w:bCs/>
                <w:color w:val="FFFFFF"/>
                <w:sz w:val="16"/>
                <w:szCs w:val="16"/>
                <w:lang w:eastAsia="en-AU"/>
              </w:rPr>
              <w:t>Forecast</w:t>
            </w:r>
          </w:p>
        </w:tc>
        <w:tc>
          <w:tcPr>
            <w:tcW w:w="548" w:type="pct"/>
            <w:tcBorders>
              <w:top w:val="nil"/>
              <w:left w:val="nil"/>
              <w:bottom w:val="nil"/>
              <w:right w:val="nil"/>
            </w:tcBorders>
            <w:shd w:val="clear" w:color="auto" w:fill="0067AC"/>
            <w:vAlign w:val="center"/>
            <w:hideMark/>
          </w:tcPr>
          <w:p w14:paraId="0737C778" w14:textId="4EBF4796" w:rsidR="0078504A" w:rsidRPr="00BB5E6B" w:rsidRDefault="0078504A" w:rsidP="00276416">
            <w:pPr>
              <w:jc w:val="center"/>
              <w:rPr>
                <w:rFonts w:ascii="Arial" w:hAnsi="Arial" w:cs="Arial"/>
                <w:b/>
                <w:bCs/>
                <w:color w:val="FFFFFF"/>
                <w:sz w:val="16"/>
                <w:szCs w:val="16"/>
                <w:lang w:eastAsia="en-AU"/>
              </w:rPr>
            </w:pPr>
            <w:r w:rsidRPr="00BB5E6B">
              <w:rPr>
                <w:rFonts w:ascii="Arial" w:hAnsi="Arial" w:cs="Arial"/>
                <w:b/>
                <w:bCs/>
                <w:color w:val="FFFFFF"/>
                <w:sz w:val="16"/>
                <w:szCs w:val="16"/>
                <w:lang w:eastAsia="en-AU"/>
              </w:rPr>
              <w:t>Budget</w:t>
            </w:r>
          </w:p>
        </w:tc>
      </w:tr>
      <w:tr w:rsidR="0078504A" w:rsidRPr="00BB5E6B" w14:paraId="6222D35D" w14:textId="77777777">
        <w:trPr>
          <w:trHeight w:val="260"/>
          <w:tblHeader/>
        </w:trPr>
        <w:tc>
          <w:tcPr>
            <w:tcW w:w="784" w:type="pct"/>
            <w:vMerge/>
            <w:tcBorders>
              <w:left w:val="nil"/>
              <w:bottom w:val="nil"/>
              <w:right w:val="nil"/>
            </w:tcBorders>
            <w:shd w:val="clear" w:color="auto" w:fill="0067AC"/>
            <w:hideMark/>
          </w:tcPr>
          <w:p w14:paraId="5674E43C" w14:textId="78B08B36" w:rsidR="0078504A" w:rsidRPr="00BB5E6B" w:rsidRDefault="0078504A" w:rsidP="004F039B">
            <w:pPr>
              <w:rPr>
                <w:rFonts w:ascii="Arial" w:hAnsi="Arial" w:cs="Arial"/>
                <w:b/>
                <w:bCs/>
                <w:color w:val="FFFFFF"/>
                <w:sz w:val="16"/>
                <w:szCs w:val="16"/>
                <w:lang w:eastAsia="en-AU"/>
              </w:rPr>
            </w:pPr>
          </w:p>
        </w:tc>
        <w:tc>
          <w:tcPr>
            <w:tcW w:w="2030" w:type="pct"/>
            <w:vMerge/>
            <w:tcBorders>
              <w:left w:val="nil"/>
              <w:bottom w:val="nil"/>
              <w:right w:val="nil"/>
            </w:tcBorders>
            <w:shd w:val="clear" w:color="auto" w:fill="0067AC"/>
            <w:hideMark/>
          </w:tcPr>
          <w:p w14:paraId="5D64ADCF" w14:textId="7CEADF49" w:rsidR="0078504A" w:rsidRPr="00BB5E6B" w:rsidRDefault="0078504A" w:rsidP="004F039B">
            <w:pPr>
              <w:rPr>
                <w:rFonts w:ascii="Arial" w:hAnsi="Arial" w:cs="Arial"/>
                <w:b/>
                <w:bCs/>
                <w:color w:val="FFFFFF"/>
                <w:sz w:val="16"/>
                <w:szCs w:val="16"/>
                <w:lang w:eastAsia="en-AU"/>
              </w:rPr>
            </w:pPr>
          </w:p>
        </w:tc>
        <w:tc>
          <w:tcPr>
            <w:tcW w:w="555" w:type="pct"/>
            <w:tcBorders>
              <w:top w:val="nil"/>
              <w:left w:val="nil"/>
              <w:bottom w:val="nil"/>
              <w:right w:val="nil"/>
            </w:tcBorders>
            <w:shd w:val="clear" w:color="auto" w:fill="0067AC"/>
            <w:vAlign w:val="center"/>
            <w:hideMark/>
          </w:tcPr>
          <w:p w14:paraId="7A6CD123" w14:textId="77777777" w:rsidR="0078504A" w:rsidRPr="00BB5E6B" w:rsidRDefault="0078504A" w:rsidP="004F039B">
            <w:pPr>
              <w:rPr>
                <w:rFonts w:ascii="Arial" w:hAnsi="Arial" w:cs="Arial"/>
                <w:b/>
                <w:bCs/>
                <w:color w:val="FFFFFF"/>
                <w:sz w:val="16"/>
                <w:szCs w:val="16"/>
                <w:lang w:eastAsia="en-AU"/>
              </w:rPr>
            </w:pPr>
            <w:r w:rsidRPr="00BB5E6B">
              <w:rPr>
                <w:rFonts w:ascii="Arial" w:hAnsi="Arial" w:cs="Arial"/>
                <w:b/>
                <w:bCs/>
                <w:color w:val="FFFFFF"/>
                <w:sz w:val="16"/>
                <w:szCs w:val="16"/>
                <w:lang w:eastAsia="en-AU"/>
              </w:rPr>
              <w:t> </w:t>
            </w:r>
          </w:p>
        </w:tc>
        <w:tc>
          <w:tcPr>
            <w:tcW w:w="535" w:type="pct"/>
            <w:tcBorders>
              <w:top w:val="nil"/>
              <w:left w:val="nil"/>
              <w:bottom w:val="nil"/>
              <w:right w:val="nil"/>
            </w:tcBorders>
            <w:shd w:val="clear" w:color="auto" w:fill="0067AC"/>
            <w:vAlign w:val="center"/>
            <w:hideMark/>
          </w:tcPr>
          <w:p w14:paraId="3BA01DFB" w14:textId="3D3F8C2D" w:rsidR="0078504A" w:rsidRPr="00BB5E6B" w:rsidRDefault="0078504A" w:rsidP="00276416">
            <w:pPr>
              <w:jc w:val="center"/>
              <w:rPr>
                <w:rFonts w:ascii="Arial" w:hAnsi="Arial" w:cs="Arial"/>
                <w:b/>
                <w:bCs/>
                <w:color w:val="FFFFFF"/>
                <w:sz w:val="16"/>
                <w:szCs w:val="16"/>
                <w:lang w:eastAsia="en-AU"/>
              </w:rPr>
            </w:pPr>
            <w:r w:rsidRPr="00BB5E6B">
              <w:rPr>
                <w:rFonts w:ascii="Arial" w:hAnsi="Arial" w:cs="Arial"/>
                <w:b/>
                <w:bCs/>
                <w:color w:val="FFFFFF"/>
                <w:sz w:val="16"/>
                <w:szCs w:val="16"/>
                <w:lang w:eastAsia="en-AU"/>
              </w:rPr>
              <w:t>$'000</w:t>
            </w:r>
          </w:p>
        </w:tc>
        <w:tc>
          <w:tcPr>
            <w:tcW w:w="548" w:type="pct"/>
            <w:tcBorders>
              <w:top w:val="nil"/>
              <w:left w:val="nil"/>
              <w:bottom w:val="nil"/>
              <w:right w:val="nil"/>
            </w:tcBorders>
            <w:shd w:val="clear" w:color="auto" w:fill="0067AC"/>
            <w:vAlign w:val="center"/>
            <w:hideMark/>
          </w:tcPr>
          <w:p w14:paraId="08AB002D" w14:textId="4EAFCADC" w:rsidR="0078504A" w:rsidRPr="00BB5E6B" w:rsidRDefault="0078504A" w:rsidP="00276416">
            <w:pPr>
              <w:jc w:val="center"/>
              <w:rPr>
                <w:rFonts w:ascii="Arial" w:hAnsi="Arial" w:cs="Arial"/>
                <w:b/>
                <w:bCs/>
                <w:color w:val="FFFFFF"/>
                <w:sz w:val="16"/>
                <w:szCs w:val="16"/>
                <w:lang w:eastAsia="en-AU"/>
              </w:rPr>
            </w:pPr>
            <w:r w:rsidRPr="00BB5E6B">
              <w:rPr>
                <w:rFonts w:ascii="Arial" w:hAnsi="Arial" w:cs="Arial"/>
                <w:b/>
                <w:bCs/>
                <w:color w:val="FFFFFF"/>
                <w:sz w:val="16"/>
                <w:szCs w:val="16"/>
                <w:lang w:eastAsia="en-AU"/>
              </w:rPr>
              <w:t>$'000</w:t>
            </w:r>
          </w:p>
        </w:tc>
        <w:tc>
          <w:tcPr>
            <w:tcW w:w="548" w:type="pct"/>
            <w:tcBorders>
              <w:top w:val="nil"/>
              <w:left w:val="nil"/>
              <w:bottom w:val="nil"/>
              <w:right w:val="nil"/>
            </w:tcBorders>
            <w:shd w:val="clear" w:color="auto" w:fill="0067AC"/>
            <w:vAlign w:val="center"/>
            <w:hideMark/>
          </w:tcPr>
          <w:p w14:paraId="23327798" w14:textId="0E94EAA9" w:rsidR="0078504A" w:rsidRPr="00BB5E6B" w:rsidRDefault="0078504A" w:rsidP="00276416">
            <w:pPr>
              <w:jc w:val="center"/>
              <w:rPr>
                <w:rFonts w:ascii="Arial" w:hAnsi="Arial" w:cs="Arial"/>
                <w:b/>
                <w:bCs/>
                <w:color w:val="FFFFFF"/>
                <w:sz w:val="16"/>
                <w:szCs w:val="16"/>
                <w:lang w:eastAsia="en-AU"/>
              </w:rPr>
            </w:pPr>
            <w:r w:rsidRPr="00BB5E6B">
              <w:rPr>
                <w:rFonts w:ascii="Arial" w:hAnsi="Arial" w:cs="Arial"/>
                <w:b/>
                <w:bCs/>
                <w:color w:val="FFFFFF"/>
                <w:sz w:val="16"/>
                <w:szCs w:val="16"/>
                <w:lang w:eastAsia="en-AU"/>
              </w:rPr>
              <w:t>$'000</w:t>
            </w:r>
          </w:p>
        </w:tc>
      </w:tr>
      <w:tr w:rsidR="004F039B" w:rsidRPr="00BB5E6B" w14:paraId="19B6F400" w14:textId="77777777" w:rsidTr="0078504A">
        <w:trPr>
          <w:trHeight w:val="290"/>
        </w:trPr>
        <w:tc>
          <w:tcPr>
            <w:tcW w:w="2814" w:type="pct"/>
            <w:gridSpan w:val="2"/>
            <w:tcBorders>
              <w:top w:val="nil"/>
              <w:left w:val="nil"/>
              <w:bottom w:val="nil"/>
              <w:right w:val="nil"/>
            </w:tcBorders>
            <w:shd w:val="clear" w:color="auto" w:fill="4AAA42"/>
            <w:noWrap/>
            <w:hideMark/>
          </w:tcPr>
          <w:p w14:paraId="6D138C1F" w14:textId="77777777" w:rsidR="004F039B" w:rsidRPr="00BB5E6B" w:rsidRDefault="004F039B" w:rsidP="004F039B">
            <w:pPr>
              <w:rPr>
                <w:rFonts w:ascii="Arial" w:hAnsi="Arial" w:cs="Arial"/>
                <w:b/>
                <w:bCs/>
                <w:color w:val="FFFFFF"/>
                <w:sz w:val="16"/>
                <w:szCs w:val="16"/>
                <w:lang w:eastAsia="en-AU"/>
              </w:rPr>
            </w:pPr>
            <w:r w:rsidRPr="00BB5E6B">
              <w:rPr>
                <w:rFonts w:ascii="Arial" w:hAnsi="Arial" w:cs="Arial"/>
                <w:b/>
                <w:bCs/>
                <w:color w:val="FFFFFF"/>
                <w:sz w:val="16"/>
                <w:szCs w:val="16"/>
                <w:lang w:eastAsia="en-AU"/>
              </w:rPr>
              <w:t>2.2 Strategic Objective 2: Quality Infrastructure and Liveable Places</w:t>
            </w:r>
          </w:p>
        </w:tc>
        <w:tc>
          <w:tcPr>
            <w:tcW w:w="555" w:type="pct"/>
            <w:tcBorders>
              <w:top w:val="nil"/>
              <w:left w:val="nil"/>
              <w:right w:val="nil"/>
            </w:tcBorders>
            <w:shd w:val="clear" w:color="auto" w:fill="4AAA42"/>
            <w:noWrap/>
            <w:vAlign w:val="center"/>
            <w:hideMark/>
          </w:tcPr>
          <w:p w14:paraId="21F36C56" w14:textId="77777777" w:rsidR="004F039B" w:rsidRPr="00BB5E6B" w:rsidRDefault="004F039B" w:rsidP="004F039B">
            <w:pPr>
              <w:rPr>
                <w:rFonts w:ascii="Arial" w:hAnsi="Arial" w:cs="Arial"/>
                <w:b/>
                <w:bCs/>
                <w:color w:val="FFFFFF"/>
                <w:sz w:val="16"/>
                <w:szCs w:val="16"/>
                <w:lang w:eastAsia="en-AU"/>
              </w:rPr>
            </w:pPr>
            <w:r w:rsidRPr="00BB5E6B">
              <w:rPr>
                <w:rFonts w:ascii="Arial" w:hAnsi="Arial" w:cs="Arial"/>
                <w:b/>
                <w:bCs/>
                <w:color w:val="FFFFFF"/>
                <w:sz w:val="16"/>
                <w:szCs w:val="16"/>
                <w:lang w:eastAsia="en-AU"/>
              </w:rPr>
              <w:t> </w:t>
            </w:r>
          </w:p>
        </w:tc>
        <w:tc>
          <w:tcPr>
            <w:tcW w:w="535" w:type="pct"/>
            <w:tcBorders>
              <w:top w:val="nil"/>
              <w:left w:val="nil"/>
              <w:bottom w:val="nil"/>
              <w:right w:val="nil"/>
            </w:tcBorders>
            <w:shd w:val="clear" w:color="auto" w:fill="4AAA42"/>
            <w:noWrap/>
            <w:vAlign w:val="center"/>
            <w:hideMark/>
          </w:tcPr>
          <w:p w14:paraId="128FE873" w14:textId="77777777" w:rsidR="004F039B" w:rsidRPr="00BB5E6B" w:rsidRDefault="004F039B" w:rsidP="004F039B">
            <w:pPr>
              <w:jc w:val="right"/>
              <w:rPr>
                <w:rFonts w:ascii="Arial" w:hAnsi="Arial" w:cs="Arial"/>
                <w:b/>
                <w:bCs/>
                <w:color w:val="FFFFFF"/>
                <w:sz w:val="16"/>
                <w:szCs w:val="16"/>
                <w:lang w:eastAsia="en-AU"/>
              </w:rPr>
            </w:pPr>
            <w:r w:rsidRPr="00BB5E6B">
              <w:rPr>
                <w:rFonts w:ascii="Arial" w:hAnsi="Arial" w:cs="Arial"/>
                <w:b/>
                <w:bCs/>
                <w:color w:val="FFFFFF"/>
                <w:sz w:val="16"/>
                <w:szCs w:val="16"/>
                <w:lang w:eastAsia="en-AU"/>
              </w:rPr>
              <w:t> </w:t>
            </w:r>
          </w:p>
        </w:tc>
        <w:tc>
          <w:tcPr>
            <w:tcW w:w="548" w:type="pct"/>
            <w:tcBorders>
              <w:top w:val="nil"/>
              <w:left w:val="nil"/>
              <w:bottom w:val="nil"/>
              <w:right w:val="nil"/>
            </w:tcBorders>
            <w:shd w:val="clear" w:color="auto" w:fill="4AAA42"/>
            <w:noWrap/>
            <w:vAlign w:val="center"/>
            <w:hideMark/>
          </w:tcPr>
          <w:p w14:paraId="35D54903" w14:textId="77777777" w:rsidR="004F039B" w:rsidRPr="00BB5E6B" w:rsidRDefault="004F039B" w:rsidP="004F039B">
            <w:pPr>
              <w:jc w:val="right"/>
              <w:rPr>
                <w:rFonts w:ascii="Arial" w:hAnsi="Arial" w:cs="Arial"/>
                <w:b/>
                <w:bCs/>
                <w:color w:val="FFFFFF"/>
                <w:sz w:val="16"/>
                <w:szCs w:val="16"/>
                <w:lang w:eastAsia="en-AU"/>
              </w:rPr>
            </w:pPr>
            <w:r w:rsidRPr="00BB5E6B">
              <w:rPr>
                <w:rFonts w:ascii="Arial" w:hAnsi="Arial" w:cs="Arial"/>
                <w:b/>
                <w:bCs/>
                <w:color w:val="FFFFFF"/>
                <w:sz w:val="16"/>
                <w:szCs w:val="16"/>
                <w:lang w:eastAsia="en-AU"/>
              </w:rPr>
              <w:t> </w:t>
            </w:r>
          </w:p>
        </w:tc>
        <w:tc>
          <w:tcPr>
            <w:tcW w:w="548" w:type="pct"/>
            <w:tcBorders>
              <w:top w:val="nil"/>
              <w:left w:val="nil"/>
              <w:bottom w:val="nil"/>
              <w:right w:val="nil"/>
            </w:tcBorders>
            <w:shd w:val="clear" w:color="auto" w:fill="4AAA42"/>
            <w:noWrap/>
            <w:vAlign w:val="center"/>
            <w:hideMark/>
          </w:tcPr>
          <w:p w14:paraId="525ECBA2" w14:textId="77777777" w:rsidR="004F039B" w:rsidRPr="00BB5E6B" w:rsidRDefault="004F039B" w:rsidP="004F039B">
            <w:pPr>
              <w:jc w:val="right"/>
              <w:rPr>
                <w:rFonts w:ascii="Arial" w:hAnsi="Arial" w:cs="Arial"/>
                <w:color w:val="FFFFFF"/>
                <w:sz w:val="16"/>
                <w:szCs w:val="16"/>
                <w:lang w:eastAsia="en-AU"/>
              </w:rPr>
            </w:pPr>
            <w:r w:rsidRPr="00BB5E6B">
              <w:rPr>
                <w:rFonts w:ascii="Arial" w:hAnsi="Arial" w:cs="Arial"/>
                <w:color w:val="FFFFFF"/>
                <w:sz w:val="16"/>
                <w:szCs w:val="16"/>
                <w:lang w:eastAsia="en-AU"/>
              </w:rPr>
              <w:t> </w:t>
            </w:r>
          </w:p>
        </w:tc>
      </w:tr>
      <w:tr w:rsidR="004F039B" w:rsidRPr="00BB5E6B" w14:paraId="0C103417" w14:textId="77777777" w:rsidTr="0078504A">
        <w:trPr>
          <w:trHeight w:val="290"/>
        </w:trPr>
        <w:tc>
          <w:tcPr>
            <w:tcW w:w="784" w:type="pct"/>
            <w:vMerge w:val="restart"/>
            <w:tcBorders>
              <w:top w:val="nil"/>
              <w:left w:val="nil"/>
              <w:bottom w:val="single" w:sz="4" w:space="0" w:color="000000"/>
              <w:right w:val="nil"/>
            </w:tcBorders>
            <w:shd w:val="clear" w:color="auto" w:fill="auto"/>
            <w:hideMark/>
          </w:tcPr>
          <w:p w14:paraId="1ABB57EE" w14:textId="3B71570E" w:rsidR="004F039B" w:rsidRPr="00BB5E6B" w:rsidRDefault="004F039B" w:rsidP="004F039B">
            <w:pPr>
              <w:rPr>
                <w:rFonts w:ascii="Arial" w:hAnsi="Arial" w:cs="Arial"/>
                <w:sz w:val="16"/>
                <w:szCs w:val="16"/>
                <w:lang w:eastAsia="en-AU"/>
              </w:rPr>
            </w:pPr>
            <w:r w:rsidRPr="00BB5E6B">
              <w:rPr>
                <w:rFonts w:ascii="Arial" w:hAnsi="Arial" w:cs="Arial"/>
                <w:sz w:val="16"/>
                <w:szCs w:val="16"/>
                <w:lang w:eastAsia="en-AU"/>
              </w:rPr>
              <w:t>1. Maintenance and renewal of buildings</w:t>
            </w:r>
          </w:p>
        </w:tc>
        <w:tc>
          <w:tcPr>
            <w:tcW w:w="2030" w:type="pct"/>
            <w:vMerge w:val="restart"/>
            <w:tcBorders>
              <w:top w:val="nil"/>
              <w:left w:val="nil"/>
              <w:bottom w:val="single" w:sz="4" w:space="0" w:color="000000"/>
              <w:right w:val="nil"/>
            </w:tcBorders>
            <w:shd w:val="clear" w:color="auto" w:fill="auto"/>
            <w:hideMark/>
          </w:tcPr>
          <w:p w14:paraId="2028F438" w14:textId="77777777" w:rsidR="004F039B" w:rsidRPr="00BB5E6B" w:rsidRDefault="004F039B" w:rsidP="004F039B">
            <w:pPr>
              <w:rPr>
                <w:rFonts w:ascii="Arial" w:hAnsi="Arial" w:cs="Arial"/>
                <w:sz w:val="16"/>
                <w:szCs w:val="16"/>
                <w:lang w:eastAsia="en-AU"/>
              </w:rPr>
            </w:pPr>
            <w:r w:rsidRPr="00BB5E6B">
              <w:rPr>
                <w:rFonts w:ascii="Arial" w:hAnsi="Arial" w:cs="Arial"/>
                <w:sz w:val="16"/>
                <w:szCs w:val="16"/>
                <w:lang w:eastAsia="en-AU"/>
              </w:rPr>
              <w:t>This service is responsible for maintenance of Council’s buildings, facilities, public amenities and building security.</w:t>
            </w:r>
          </w:p>
        </w:tc>
        <w:tc>
          <w:tcPr>
            <w:tcW w:w="555" w:type="pct"/>
            <w:tcBorders>
              <w:left w:val="nil"/>
              <w:bottom w:val="nil"/>
              <w:right w:val="nil"/>
            </w:tcBorders>
            <w:shd w:val="clear" w:color="auto" w:fill="auto"/>
            <w:vAlign w:val="center"/>
            <w:hideMark/>
          </w:tcPr>
          <w:p w14:paraId="5E2DC901" w14:textId="77777777" w:rsidR="004F039B" w:rsidRPr="00BB5E6B" w:rsidRDefault="004F039B" w:rsidP="004F039B">
            <w:pPr>
              <w:rPr>
                <w:rFonts w:ascii="Arial" w:hAnsi="Arial" w:cs="Arial"/>
                <w:sz w:val="16"/>
                <w:szCs w:val="16"/>
                <w:lang w:eastAsia="en-AU"/>
              </w:rPr>
            </w:pPr>
            <w:r w:rsidRPr="00BB5E6B">
              <w:rPr>
                <w:rFonts w:ascii="Arial" w:hAnsi="Arial" w:cs="Arial"/>
                <w:sz w:val="16"/>
                <w:szCs w:val="16"/>
                <w:lang w:eastAsia="en-AU"/>
              </w:rPr>
              <w:t>Expenditure</w:t>
            </w:r>
          </w:p>
        </w:tc>
        <w:tc>
          <w:tcPr>
            <w:tcW w:w="535" w:type="pct"/>
            <w:tcBorders>
              <w:top w:val="nil"/>
              <w:left w:val="nil"/>
              <w:bottom w:val="nil"/>
              <w:right w:val="nil"/>
            </w:tcBorders>
            <w:shd w:val="clear" w:color="auto" w:fill="auto"/>
            <w:vAlign w:val="center"/>
            <w:hideMark/>
          </w:tcPr>
          <w:p w14:paraId="1D852234" w14:textId="397EBEA5" w:rsidR="004F039B" w:rsidRPr="00BB5E6B" w:rsidRDefault="004F039B" w:rsidP="004F039B">
            <w:pPr>
              <w:jc w:val="right"/>
              <w:rPr>
                <w:rFonts w:ascii="Arial" w:hAnsi="Arial" w:cs="Arial"/>
                <w:color w:val="000000"/>
                <w:sz w:val="16"/>
                <w:szCs w:val="16"/>
                <w:lang w:eastAsia="en-AU"/>
              </w:rPr>
            </w:pPr>
            <w:r w:rsidRPr="00BB5E6B">
              <w:rPr>
                <w:rFonts w:ascii="Arial" w:hAnsi="Arial" w:cs="Arial"/>
                <w:color w:val="000000"/>
                <w:sz w:val="16"/>
                <w:szCs w:val="16"/>
                <w:lang w:eastAsia="en-AU"/>
              </w:rPr>
              <w:t xml:space="preserve">6,583 </w:t>
            </w:r>
          </w:p>
        </w:tc>
        <w:tc>
          <w:tcPr>
            <w:tcW w:w="548" w:type="pct"/>
            <w:tcBorders>
              <w:top w:val="nil"/>
              <w:left w:val="nil"/>
              <w:bottom w:val="nil"/>
              <w:right w:val="nil"/>
            </w:tcBorders>
            <w:shd w:val="clear" w:color="auto" w:fill="auto"/>
            <w:vAlign w:val="center"/>
            <w:hideMark/>
          </w:tcPr>
          <w:p w14:paraId="177DDB84" w14:textId="21641954" w:rsidR="004F039B" w:rsidRPr="00BB5E6B" w:rsidRDefault="004F039B" w:rsidP="004F039B">
            <w:pPr>
              <w:jc w:val="right"/>
              <w:rPr>
                <w:rFonts w:ascii="Arial" w:hAnsi="Arial" w:cs="Arial"/>
                <w:color w:val="000000"/>
                <w:sz w:val="16"/>
                <w:szCs w:val="16"/>
                <w:lang w:eastAsia="en-AU"/>
              </w:rPr>
            </w:pPr>
            <w:r w:rsidRPr="00BB5E6B">
              <w:rPr>
                <w:rFonts w:ascii="Arial" w:hAnsi="Arial" w:cs="Arial"/>
                <w:color w:val="000000"/>
                <w:sz w:val="16"/>
                <w:szCs w:val="16"/>
                <w:lang w:eastAsia="en-AU"/>
              </w:rPr>
              <w:t xml:space="preserve">8,529 </w:t>
            </w:r>
          </w:p>
        </w:tc>
        <w:tc>
          <w:tcPr>
            <w:tcW w:w="548" w:type="pct"/>
            <w:tcBorders>
              <w:top w:val="nil"/>
              <w:left w:val="nil"/>
              <w:bottom w:val="nil"/>
              <w:right w:val="nil"/>
            </w:tcBorders>
            <w:shd w:val="clear" w:color="auto" w:fill="auto"/>
            <w:vAlign w:val="center"/>
            <w:hideMark/>
          </w:tcPr>
          <w:p w14:paraId="525B1A63" w14:textId="589B135D" w:rsidR="004F039B" w:rsidRPr="00BB5E6B" w:rsidRDefault="004F039B" w:rsidP="004F039B">
            <w:pPr>
              <w:jc w:val="right"/>
              <w:rPr>
                <w:rFonts w:ascii="Arial" w:hAnsi="Arial" w:cs="Arial"/>
                <w:color w:val="000000"/>
                <w:sz w:val="16"/>
                <w:szCs w:val="16"/>
                <w:lang w:eastAsia="en-AU"/>
              </w:rPr>
            </w:pPr>
            <w:r w:rsidRPr="00BB5E6B">
              <w:rPr>
                <w:rFonts w:ascii="Arial" w:hAnsi="Arial" w:cs="Arial"/>
                <w:color w:val="000000"/>
                <w:sz w:val="16"/>
                <w:szCs w:val="16"/>
                <w:lang w:eastAsia="en-AU"/>
              </w:rPr>
              <w:t xml:space="preserve">6,928 </w:t>
            </w:r>
          </w:p>
        </w:tc>
      </w:tr>
      <w:tr w:rsidR="004F039B" w:rsidRPr="00BB5E6B" w14:paraId="41A2568B" w14:textId="77777777" w:rsidTr="0078504A">
        <w:trPr>
          <w:trHeight w:val="283"/>
        </w:trPr>
        <w:tc>
          <w:tcPr>
            <w:tcW w:w="784" w:type="pct"/>
            <w:vMerge/>
            <w:tcBorders>
              <w:top w:val="nil"/>
              <w:left w:val="nil"/>
              <w:bottom w:val="single" w:sz="4" w:space="0" w:color="000000"/>
              <w:right w:val="nil"/>
            </w:tcBorders>
            <w:hideMark/>
          </w:tcPr>
          <w:p w14:paraId="64AB0DF3" w14:textId="77777777" w:rsidR="004F039B" w:rsidRPr="00BB5E6B" w:rsidRDefault="004F039B" w:rsidP="004F039B">
            <w:pPr>
              <w:rPr>
                <w:rFonts w:ascii="Arial" w:hAnsi="Arial" w:cs="Arial"/>
                <w:sz w:val="16"/>
                <w:szCs w:val="16"/>
                <w:lang w:eastAsia="en-AU"/>
              </w:rPr>
            </w:pPr>
          </w:p>
        </w:tc>
        <w:tc>
          <w:tcPr>
            <w:tcW w:w="2030" w:type="pct"/>
            <w:vMerge/>
            <w:tcBorders>
              <w:top w:val="nil"/>
              <w:left w:val="nil"/>
              <w:bottom w:val="single" w:sz="4" w:space="0" w:color="000000"/>
              <w:right w:val="nil"/>
            </w:tcBorders>
            <w:hideMark/>
          </w:tcPr>
          <w:p w14:paraId="11431AF1" w14:textId="77777777" w:rsidR="004F039B" w:rsidRPr="00BB5E6B" w:rsidRDefault="004F039B" w:rsidP="004F039B">
            <w:pPr>
              <w:rPr>
                <w:rFonts w:ascii="Arial" w:hAnsi="Arial" w:cs="Arial"/>
                <w:sz w:val="16"/>
                <w:szCs w:val="16"/>
                <w:lang w:eastAsia="en-AU"/>
              </w:rPr>
            </w:pPr>
          </w:p>
        </w:tc>
        <w:tc>
          <w:tcPr>
            <w:tcW w:w="555" w:type="pct"/>
            <w:tcBorders>
              <w:top w:val="nil"/>
              <w:left w:val="nil"/>
              <w:bottom w:val="nil"/>
              <w:right w:val="nil"/>
            </w:tcBorders>
            <w:shd w:val="clear" w:color="auto" w:fill="auto"/>
            <w:vAlign w:val="center"/>
            <w:hideMark/>
          </w:tcPr>
          <w:p w14:paraId="566D4619" w14:textId="77777777" w:rsidR="004F039B" w:rsidRPr="00BB5E6B" w:rsidRDefault="004F039B" w:rsidP="004F039B">
            <w:pPr>
              <w:rPr>
                <w:rFonts w:ascii="Arial" w:hAnsi="Arial" w:cs="Arial"/>
                <w:sz w:val="16"/>
                <w:szCs w:val="16"/>
                <w:lang w:eastAsia="en-AU"/>
              </w:rPr>
            </w:pPr>
            <w:r w:rsidRPr="00BB5E6B">
              <w:rPr>
                <w:rFonts w:ascii="Arial" w:hAnsi="Arial" w:cs="Arial"/>
                <w:sz w:val="16"/>
                <w:szCs w:val="16"/>
                <w:lang w:eastAsia="en-AU"/>
              </w:rPr>
              <w:t>(Income)</w:t>
            </w:r>
          </w:p>
        </w:tc>
        <w:tc>
          <w:tcPr>
            <w:tcW w:w="535" w:type="pct"/>
            <w:tcBorders>
              <w:top w:val="nil"/>
              <w:left w:val="nil"/>
              <w:bottom w:val="nil"/>
              <w:right w:val="nil"/>
            </w:tcBorders>
            <w:shd w:val="clear" w:color="auto" w:fill="auto"/>
            <w:vAlign w:val="center"/>
            <w:hideMark/>
          </w:tcPr>
          <w:p w14:paraId="39270FEA" w14:textId="4E649403" w:rsidR="004F039B" w:rsidRPr="00BB5E6B" w:rsidRDefault="004F039B" w:rsidP="004F039B">
            <w:pPr>
              <w:jc w:val="right"/>
              <w:rPr>
                <w:rFonts w:ascii="Arial" w:hAnsi="Arial" w:cs="Arial"/>
                <w:color w:val="000000"/>
                <w:sz w:val="16"/>
                <w:szCs w:val="16"/>
                <w:lang w:eastAsia="en-AU"/>
              </w:rPr>
            </w:pPr>
            <w:r w:rsidRPr="00BB5E6B">
              <w:rPr>
                <w:rFonts w:ascii="Arial" w:hAnsi="Arial" w:cs="Arial"/>
                <w:color w:val="000000"/>
                <w:sz w:val="16"/>
                <w:szCs w:val="16"/>
                <w:lang w:eastAsia="en-AU"/>
              </w:rPr>
              <w:t xml:space="preserve"> (8,000)</w:t>
            </w:r>
          </w:p>
        </w:tc>
        <w:tc>
          <w:tcPr>
            <w:tcW w:w="548" w:type="pct"/>
            <w:tcBorders>
              <w:top w:val="nil"/>
              <w:left w:val="nil"/>
              <w:bottom w:val="nil"/>
              <w:right w:val="nil"/>
            </w:tcBorders>
            <w:shd w:val="clear" w:color="auto" w:fill="auto"/>
            <w:vAlign w:val="center"/>
            <w:hideMark/>
          </w:tcPr>
          <w:p w14:paraId="2A9A4DE4" w14:textId="182C5CE5" w:rsidR="004F039B" w:rsidRPr="00BB5E6B" w:rsidRDefault="004F039B" w:rsidP="004F039B">
            <w:pPr>
              <w:jc w:val="right"/>
              <w:rPr>
                <w:rFonts w:ascii="Arial" w:hAnsi="Arial" w:cs="Arial"/>
                <w:color w:val="000000"/>
                <w:sz w:val="16"/>
                <w:szCs w:val="16"/>
                <w:lang w:eastAsia="en-AU"/>
              </w:rPr>
            </w:pPr>
            <w:r w:rsidRPr="00BB5E6B">
              <w:rPr>
                <w:rFonts w:ascii="Arial" w:hAnsi="Arial" w:cs="Arial"/>
                <w:color w:val="000000"/>
                <w:sz w:val="16"/>
                <w:szCs w:val="16"/>
                <w:lang w:eastAsia="en-AU"/>
              </w:rPr>
              <w:t xml:space="preserve"> (5,618)</w:t>
            </w:r>
          </w:p>
        </w:tc>
        <w:tc>
          <w:tcPr>
            <w:tcW w:w="548" w:type="pct"/>
            <w:tcBorders>
              <w:top w:val="nil"/>
              <w:left w:val="nil"/>
              <w:bottom w:val="nil"/>
              <w:right w:val="nil"/>
            </w:tcBorders>
            <w:shd w:val="clear" w:color="auto" w:fill="auto"/>
            <w:vAlign w:val="center"/>
            <w:hideMark/>
          </w:tcPr>
          <w:p w14:paraId="7CAADB0C" w14:textId="5042C0F5" w:rsidR="004F039B" w:rsidRPr="00BB5E6B" w:rsidRDefault="004F039B" w:rsidP="004F039B">
            <w:pPr>
              <w:jc w:val="right"/>
              <w:rPr>
                <w:rFonts w:ascii="Arial" w:hAnsi="Arial" w:cs="Arial"/>
                <w:color w:val="000000"/>
                <w:sz w:val="16"/>
                <w:szCs w:val="16"/>
                <w:lang w:eastAsia="en-AU"/>
              </w:rPr>
            </w:pPr>
            <w:r w:rsidRPr="00BB5E6B">
              <w:rPr>
                <w:rFonts w:ascii="Arial" w:hAnsi="Arial" w:cs="Arial"/>
                <w:color w:val="000000"/>
                <w:sz w:val="16"/>
                <w:szCs w:val="16"/>
                <w:lang w:eastAsia="en-AU"/>
              </w:rPr>
              <w:t xml:space="preserve"> (5,984)</w:t>
            </w:r>
          </w:p>
        </w:tc>
      </w:tr>
      <w:tr w:rsidR="004F039B" w:rsidRPr="00BB5E6B" w14:paraId="0CB52E94" w14:textId="77777777" w:rsidTr="0078504A">
        <w:trPr>
          <w:trHeight w:val="283"/>
        </w:trPr>
        <w:tc>
          <w:tcPr>
            <w:tcW w:w="784" w:type="pct"/>
            <w:vMerge/>
            <w:tcBorders>
              <w:top w:val="nil"/>
              <w:left w:val="nil"/>
              <w:bottom w:val="single" w:sz="4" w:space="0" w:color="000000"/>
              <w:right w:val="nil"/>
            </w:tcBorders>
            <w:hideMark/>
          </w:tcPr>
          <w:p w14:paraId="0BDEDDA7" w14:textId="77777777" w:rsidR="004F039B" w:rsidRPr="00BB5E6B" w:rsidRDefault="004F039B" w:rsidP="004F039B">
            <w:pPr>
              <w:rPr>
                <w:rFonts w:ascii="Arial" w:hAnsi="Arial" w:cs="Arial"/>
                <w:sz w:val="16"/>
                <w:szCs w:val="16"/>
                <w:lang w:eastAsia="en-AU"/>
              </w:rPr>
            </w:pPr>
          </w:p>
        </w:tc>
        <w:tc>
          <w:tcPr>
            <w:tcW w:w="2030" w:type="pct"/>
            <w:vMerge/>
            <w:tcBorders>
              <w:top w:val="nil"/>
              <w:left w:val="nil"/>
              <w:bottom w:val="single" w:sz="4" w:space="0" w:color="000000"/>
              <w:right w:val="nil"/>
            </w:tcBorders>
            <w:hideMark/>
          </w:tcPr>
          <w:p w14:paraId="7FEA0A42" w14:textId="77777777" w:rsidR="004F039B" w:rsidRPr="00BB5E6B" w:rsidRDefault="004F039B" w:rsidP="004F039B">
            <w:pPr>
              <w:rPr>
                <w:rFonts w:ascii="Arial" w:hAnsi="Arial" w:cs="Arial"/>
                <w:sz w:val="16"/>
                <w:szCs w:val="16"/>
                <w:lang w:eastAsia="en-AU"/>
              </w:rPr>
            </w:pPr>
          </w:p>
        </w:tc>
        <w:tc>
          <w:tcPr>
            <w:tcW w:w="555" w:type="pct"/>
            <w:tcBorders>
              <w:top w:val="nil"/>
              <w:left w:val="nil"/>
              <w:bottom w:val="nil"/>
              <w:right w:val="nil"/>
            </w:tcBorders>
            <w:shd w:val="clear" w:color="auto" w:fill="auto"/>
            <w:vAlign w:val="center"/>
            <w:hideMark/>
          </w:tcPr>
          <w:p w14:paraId="509887D4" w14:textId="77777777" w:rsidR="004F039B" w:rsidRPr="00BB5E6B" w:rsidRDefault="004F039B" w:rsidP="004F039B">
            <w:pPr>
              <w:rPr>
                <w:rFonts w:ascii="Arial" w:hAnsi="Arial" w:cs="Arial"/>
                <w:sz w:val="16"/>
                <w:szCs w:val="16"/>
                <w:lang w:eastAsia="en-AU"/>
              </w:rPr>
            </w:pPr>
            <w:r w:rsidRPr="00BB5E6B">
              <w:rPr>
                <w:rFonts w:ascii="Arial" w:hAnsi="Arial" w:cs="Arial"/>
                <w:sz w:val="16"/>
                <w:szCs w:val="16"/>
                <w:lang w:eastAsia="en-AU"/>
              </w:rPr>
              <w:t>Net Cost</w:t>
            </w:r>
          </w:p>
        </w:tc>
        <w:tc>
          <w:tcPr>
            <w:tcW w:w="535" w:type="pct"/>
            <w:tcBorders>
              <w:top w:val="single" w:sz="4" w:space="0" w:color="auto"/>
              <w:left w:val="nil"/>
              <w:bottom w:val="double" w:sz="6" w:space="0" w:color="auto"/>
              <w:right w:val="nil"/>
            </w:tcBorders>
            <w:shd w:val="clear" w:color="auto" w:fill="auto"/>
            <w:vAlign w:val="center"/>
            <w:hideMark/>
          </w:tcPr>
          <w:p w14:paraId="069FA19E" w14:textId="038F094A" w:rsidR="004F039B" w:rsidRPr="00BB5E6B" w:rsidRDefault="004F039B" w:rsidP="004F039B">
            <w:pPr>
              <w:jc w:val="right"/>
              <w:rPr>
                <w:rFonts w:ascii="Arial" w:hAnsi="Arial" w:cs="Arial"/>
                <w:b/>
                <w:bCs/>
                <w:color w:val="000000"/>
                <w:sz w:val="16"/>
                <w:szCs w:val="16"/>
                <w:lang w:eastAsia="en-AU"/>
              </w:rPr>
            </w:pPr>
            <w:r w:rsidRPr="00BB5E6B">
              <w:rPr>
                <w:rFonts w:ascii="Arial" w:hAnsi="Arial" w:cs="Arial"/>
                <w:b/>
                <w:bCs/>
                <w:color w:val="000000"/>
                <w:sz w:val="16"/>
                <w:szCs w:val="16"/>
                <w:lang w:eastAsia="en-AU"/>
              </w:rPr>
              <w:t xml:space="preserve"> (1,417)</w:t>
            </w:r>
          </w:p>
        </w:tc>
        <w:tc>
          <w:tcPr>
            <w:tcW w:w="548" w:type="pct"/>
            <w:tcBorders>
              <w:top w:val="single" w:sz="4" w:space="0" w:color="auto"/>
              <w:left w:val="nil"/>
              <w:bottom w:val="double" w:sz="6" w:space="0" w:color="auto"/>
              <w:right w:val="nil"/>
            </w:tcBorders>
            <w:shd w:val="clear" w:color="auto" w:fill="auto"/>
            <w:vAlign w:val="center"/>
            <w:hideMark/>
          </w:tcPr>
          <w:p w14:paraId="3507D675" w14:textId="78F48B90" w:rsidR="004F039B" w:rsidRPr="00BB5E6B" w:rsidRDefault="004F039B" w:rsidP="004F039B">
            <w:pPr>
              <w:jc w:val="right"/>
              <w:rPr>
                <w:rFonts w:ascii="Arial" w:hAnsi="Arial" w:cs="Arial"/>
                <w:b/>
                <w:bCs/>
                <w:color w:val="000000"/>
                <w:sz w:val="16"/>
                <w:szCs w:val="16"/>
                <w:lang w:eastAsia="en-AU"/>
              </w:rPr>
            </w:pPr>
            <w:r w:rsidRPr="00BB5E6B">
              <w:rPr>
                <w:rFonts w:ascii="Arial" w:hAnsi="Arial" w:cs="Arial"/>
                <w:b/>
                <w:bCs/>
                <w:color w:val="000000"/>
                <w:sz w:val="16"/>
                <w:szCs w:val="16"/>
                <w:lang w:eastAsia="en-AU"/>
              </w:rPr>
              <w:t xml:space="preserve">2,911 </w:t>
            </w:r>
          </w:p>
        </w:tc>
        <w:tc>
          <w:tcPr>
            <w:tcW w:w="548" w:type="pct"/>
            <w:tcBorders>
              <w:top w:val="single" w:sz="4" w:space="0" w:color="auto"/>
              <w:left w:val="nil"/>
              <w:bottom w:val="double" w:sz="6" w:space="0" w:color="auto"/>
              <w:right w:val="nil"/>
            </w:tcBorders>
            <w:shd w:val="clear" w:color="auto" w:fill="auto"/>
            <w:vAlign w:val="center"/>
            <w:hideMark/>
          </w:tcPr>
          <w:p w14:paraId="08BB18DB" w14:textId="2BF15F9B" w:rsidR="004F039B" w:rsidRPr="00BB5E6B" w:rsidRDefault="004F039B" w:rsidP="004F039B">
            <w:pPr>
              <w:jc w:val="right"/>
              <w:rPr>
                <w:rFonts w:ascii="Arial" w:hAnsi="Arial" w:cs="Arial"/>
                <w:b/>
                <w:bCs/>
                <w:color w:val="000000"/>
                <w:sz w:val="16"/>
                <w:szCs w:val="16"/>
                <w:lang w:eastAsia="en-AU"/>
              </w:rPr>
            </w:pPr>
            <w:r w:rsidRPr="00BB5E6B">
              <w:rPr>
                <w:rFonts w:ascii="Arial" w:hAnsi="Arial" w:cs="Arial"/>
                <w:b/>
                <w:bCs/>
                <w:color w:val="000000"/>
                <w:sz w:val="16"/>
                <w:szCs w:val="16"/>
                <w:lang w:eastAsia="en-AU"/>
              </w:rPr>
              <w:t xml:space="preserve">944 </w:t>
            </w:r>
          </w:p>
        </w:tc>
      </w:tr>
      <w:tr w:rsidR="004F039B" w:rsidRPr="00BB5E6B" w14:paraId="0DDF6BC5" w14:textId="77777777" w:rsidTr="0078504A">
        <w:trPr>
          <w:trHeight w:val="236"/>
        </w:trPr>
        <w:tc>
          <w:tcPr>
            <w:tcW w:w="784" w:type="pct"/>
            <w:vMerge/>
            <w:tcBorders>
              <w:top w:val="nil"/>
              <w:left w:val="nil"/>
              <w:bottom w:val="single" w:sz="4" w:space="0" w:color="000000"/>
              <w:right w:val="nil"/>
            </w:tcBorders>
            <w:hideMark/>
          </w:tcPr>
          <w:p w14:paraId="1DC88CE7" w14:textId="77777777" w:rsidR="004F039B" w:rsidRPr="00BB5E6B" w:rsidRDefault="004F039B" w:rsidP="004F039B">
            <w:pPr>
              <w:rPr>
                <w:rFonts w:ascii="Arial" w:hAnsi="Arial" w:cs="Arial"/>
                <w:sz w:val="16"/>
                <w:szCs w:val="16"/>
                <w:lang w:eastAsia="en-AU"/>
              </w:rPr>
            </w:pPr>
          </w:p>
        </w:tc>
        <w:tc>
          <w:tcPr>
            <w:tcW w:w="2030" w:type="pct"/>
            <w:vMerge/>
            <w:tcBorders>
              <w:top w:val="nil"/>
              <w:left w:val="nil"/>
              <w:bottom w:val="single" w:sz="4" w:space="0" w:color="000000"/>
              <w:right w:val="nil"/>
            </w:tcBorders>
            <w:hideMark/>
          </w:tcPr>
          <w:p w14:paraId="31D2490B" w14:textId="77777777" w:rsidR="004F039B" w:rsidRPr="00BB5E6B" w:rsidRDefault="004F039B" w:rsidP="004F039B">
            <w:pPr>
              <w:rPr>
                <w:rFonts w:ascii="Arial" w:hAnsi="Arial" w:cs="Arial"/>
                <w:sz w:val="16"/>
                <w:szCs w:val="16"/>
                <w:lang w:eastAsia="en-AU"/>
              </w:rPr>
            </w:pPr>
          </w:p>
        </w:tc>
        <w:tc>
          <w:tcPr>
            <w:tcW w:w="555" w:type="pct"/>
            <w:tcBorders>
              <w:top w:val="nil"/>
              <w:left w:val="nil"/>
              <w:bottom w:val="single" w:sz="4" w:space="0" w:color="auto"/>
              <w:right w:val="nil"/>
            </w:tcBorders>
            <w:shd w:val="clear" w:color="auto" w:fill="auto"/>
            <w:vAlign w:val="center"/>
            <w:hideMark/>
          </w:tcPr>
          <w:p w14:paraId="6B48FDA4" w14:textId="77777777" w:rsidR="004F039B" w:rsidRPr="00BB5E6B" w:rsidRDefault="004F039B" w:rsidP="004F039B">
            <w:pPr>
              <w:rPr>
                <w:rFonts w:ascii="Arial" w:hAnsi="Arial" w:cs="Arial"/>
                <w:sz w:val="16"/>
                <w:szCs w:val="16"/>
                <w:lang w:eastAsia="en-AU"/>
              </w:rPr>
            </w:pPr>
            <w:r w:rsidRPr="00BB5E6B">
              <w:rPr>
                <w:rFonts w:ascii="Arial" w:hAnsi="Arial" w:cs="Arial"/>
                <w:sz w:val="16"/>
                <w:szCs w:val="16"/>
                <w:lang w:eastAsia="en-AU"/>
              </w:rPr>
              <w:t> </w:t>
            </w:r>
          </w:p>
        </w:tc>
        <w:tc>
          <w:tcPr>
            <w:tcW w:w="535" w:type="pct"/>
            <w:tcBorders>
              <w:top w:val="nil"/>
              <w:left w:val="nil"/>
              <w:bottom w:val="single" w:sz="4" w:space="0" w:color="auto"/>
              <w:right w:val="nil"/>
            </w:tcBorders>
            <w:shd w:val="clear" w:color="auto" w:fill="auto"/>
            <w:vAlign w:val="center"/>
            <w:hideMark/>
          </w:tcPr>
          <w:p w14:paraId="6A3763D4" w14:textId="77777777" w:rsidR="004F039B" w:rsidRPr="00BB5E6B" w:rsidRDefault="004F039B" w:rsidP="004F039B">
            <w:pPr>
              <w:jc w:val="right"/>
              <w:rPr>
                <w:rFonts w:ascii="Arial" w:hAnsi="Arial" w:cs="Arial"/>
                <w:sz w:val="16"/>
                <w:szCs w:val="16"/>
                <w:lang w:eastAsia="en-AU"/>
              </w:rPr>
            </w:pPr>
            <w:r w:rsidRPr="00BB5E6B">
              <w:rPr>
                <w:rFonts w:ascii="Arial" w:hAnsi="Arial" w:cs="Arial"/>
                <w:sz w:val="16"/>
                <w:szCs w:val="16"/>
                <w:lang w:eastAsia="en-AU"/>
              </w:rPr>
              <w:t> </w:t>
            </w:r>
          </w:p>
        </w:tc>
        <w:tc>
          <w:tcPr>
            <w:tcW w:w="548" w:type="pct"/>
            <w:tcBorders>
              <w:top w:val="nil"/>
              <w:left w:val="nil"/>
              <w:bottom w:val="single" w:sz="4" w:space="0" w:color="auto"/>
              <w:right w:val="nil"/>
            </w:tcBorders>
            <w:shd w:val="clear" w:color="auto" w:fill="auto"/>
            <w:vAlign w:val="center"/>
            <w:hideMark/>
          </w:tcPr>
          <w:p w14:paraId="69FDA18B" w14:textId="77777777" w:rsidR="004F039B" w:rsidRPr="00BB5E6B" w:rsidRDefault="004F039B" w:rsidP="004F039B">
            <w:pPr>
              <w:jc w:val="right"/>
              <w:rPr>
                <w:rFonts w:ascii="Arial" w:hAnsi="Arial" w:cs="Arial"/>
                <w:b/>
                <w:bCs/>
                <w:color w:val="000000"/>
                <w:sz w:val="16"/>
                <w:szCs w:val="16"/>
                <w:lang w:eastAsia="en-AU"/>
              </w:rPr>
            </w:pPr>
            <w:r w:rsidRPr="00BB5E6B">
              <w:rPr>
                <w:rFonts w:ascii="Arial" w:hAnsi="Arial" w:cs="Arial"/>
                <w:b/>
                <w:bCs/>
                <w:color w:val="000000"/>
                <w:sz w:val="16"/>
                <w:szCs w:val="16"/>
                <w:lang w:eastAsia="en-AU"/>
              </w:rPr>
              <w:t> </w:t>
            </w:r>
          </w:p>
        </w:tc>
        <w:tc>
          <w:tcPr>
            <w:tcW w:w="548" w:type="pct"/>
            <w:tcBorders>
              <w:top w:val="nil"/>
              <w:left w:val="nil"/>
              <w:bottom w:val="single" w:sz="4" w:space="0" w:color="auto"/>
              <w:right w:val="nil"/>
            </w:tcBorders>
            <w:shd w:val="clear" w:color="auto" w:fill="auto"/>
            <w:vAlign w:val="center"/>
            <w:hideMark/>
          </w:tcPr>
          <w:p w14:paraId="422B300E" w14:textId="77777777" w:rsidR="004F039B" w:rsidRPr="00BB5E6B" w:rsidRDefault="004F039B" w:rsidP="004F039B">
            <w:pPr>
              <w:jc w:val="right"/>
              <w:rPr>
                <w:rFonts w:ascii="Arial" w:hAnsi="Arial" w:cs="Arial"/>
                <w:b/>
                <w:bCs/>
                <w:color w:val="000000"/>
                <w:sz w:val="16"/>
                <w:szCs w:val="16"/>
                <w:lang w:eastAsia="en-AU"/>
              </w:rPr>
            </w:pPr>
            <w:r w:rsidRPr="00BB5E6B">
              <w:rPr>
                <w:rFonts w:ascii="Arial" w:hAnsi="Arial" w:cs="Arial"/>
                <w:b/>
                <w:bCs/>
                <w:color w:val="000000"/>
                <w:sz w:val="16"/>
                <w:szCs w:val="16"/>
                <w:lang w:eastAsia="en-AU"/>
              </w:rPr>
              <w:t> </w:t>
            </w:r>
          </w:p>
        </w:tc>
      </w:tr>
      <w:tr w:rsidR="004F039B" w:rsidRPr="00BB5E6B" w14:paraId="718422C5" w14:textId="77777777" w:rsidTr="0078504A">
        <w:trPr>
          <w:trHeight w:val="290"/>
        </w:trPr>
        <w:tc>
          <w:tcPr>
            <w:tcW w:w="784" w:type="pct"/>
            <w:vMerge w:val="restart"/>
            <w:tcBorders>
              <w:top w:val="single" w:sz="4" w:space="0" w:color="auto"/>
              <w:left w:val="nil"/>
              <w:bottom w:val="single" w:sz="4" w:space="0" w:color="000000"/>
              <w:right w:val="nil"/>
            </w:tcBorders>
            <w:shd w:val="clear" w:color="auto" w:fill="auto"/>
            <w:hideMark/>
          </w:tcPr>
          <w:p w14:paraId="4F362082" w14:textId="4A5C464D" w:rsidR="004F039B" w:rsidRPr="00BB5E6B" w:rsidRDefault="004F039B" w:rsidP="004F039B">
            <w:pPr>
              <w:rPr>
                <w:rFonts w:ascii="Arial" w:hAnsi="Arial" w:cs="Arial"/>
                <w:sz w:val="16"/>
                <w:szCs w:val="16"/>
                <w:lang w:eastAsia="en-AU"/>
              </w:rPr>
            </w:pPr>
            <w:r w:rsidRPr="00BB5E6B">
              <w:rPr>
                <w:rFonts w:ascii="Arial" w:hAnsi="Arial" w:cs="Arial"/>
                <w:sz w:val="16"/>
                <w:szCs w:val="16"/>
                <w:lang w:eastAsia="en-AU"/>
              </w:rPr>
              <w:t>2. Management of facilities</w:t>
            </w:r>
          </w:p>
        </w:tc>
        <w:tc>
          <w:tcPr>
            <w:tcW w:w="2030" w:type="pct"/>
            <w:vMerge w:val="restart"/>
            <w:tcBorders>
              <w:top w:val="single" w:sz="4" w:space="0" w:color="auto"/>
              <w:left w:val="nil"/>
              <w:bottom w:val="single" w:sz="4" w:space="0" w:color="000000"/>
              <w:right w:val="nil"/>
            </w:tcBorders>
            <w:shd w:val="clear" w:color="auto" w:fill="auto"/>
            <w:hideMark/>
          </w:tcPr>
          <w:p w14:paraId="6A8A010D" w14:textId="77777777" w:rsidR="004F039B" w:rsidRPr="00BB5E6B" w:rsidRDefault="004F039B" w:rsidP="004F039B">
            <w:pPr>
              <w:rPr>
                <w:rFonts w:ascii="Arial" w:hAnsi="Arial" w:cs="Arial"/>
                <w:sz w:val="16"/>
                <w:szCs w:val="16"/>
                <w:lang w:eastAsia="en-AU"/>
              </w:rPr>
            </w:pPr>
            <w:r w:rsidRPr="00BB5E6B">
              <w:rPr>
                <w:rFonts w:ascii="Arial" w:hAnsi="Arial" w:cs="Arial"/>
                <w:sz w:val="16"/>
                <w:szCs w:val="16"/>
                <w:lang w:eastAsia="en-AU"/>
              </w:rPr>
              <w:t>This service manages lease and licence arrangements with sporting clubs, user groups and individuals for a range of Council facilities and properties, ensuring that the needs of occupants are provided for in a viable and sustainable way.</w:t>
            </w:r>
          </w:p>
        </w:tc>
        <w:tc>
          <w:tcPr>
            <w:tcW w:w="555" w:type="pct"/>
            <w:tcBorders>
              <w:top w:val="single" w:sz="4" w:space="0" w:color="auto"/>
              <w:left w:val="nil"/>
              <w:bottom w:val="nil"/>
              <w:right w:val="nil"/>
            </w:tcBorders>
            <w:shd w:val="clear" w:color="auto" w:fill="auto"/>
            <w:vAlign w:val="center"/>
            <w:hideMark/>
          </w:tcPr>
          <w:p w14:paraId="4B574A28" w14:textId="77777777" w:rsidR="004F039B" w:rsidRPr="00BB5E6B" w:rsidRDefault="004F039B" w:rsidP="004F039B">
            <w:pPr>
              <w:rPr>
                <w:rFonts w:ascii="Arial" w:hAnsi="Arial" w:cs="Arial"/>
                <w:sz w:val="16"/>
                <w:szCs w:val="16"/>
                <w:lang w:eastAsia="en-AU"/>
              </w:rPr>
            </w:pPr>
            <w:r w:rsidRPr="00BB5E6B">
              <w:rPr>
                <w:rFonts w:ascii="Arial" w:hAnsi="Arial" w:cs="Arial"/>
                <w:sz w:val="16"/>
                <w:szCs w:val="16"/>
                <w:lang w:eastAsia="en-AU"/>
              </w:rPr>
              <w:t>Expenditure</w:t>
            </w:r>
          </w:p>
        </w:tc>
        <w:tc>
          <w:tcPr>
            <w:tcW w:w="535" w:type="pct"/>
            <w:tcBorders>
              <w:top w:val="nil"/>
              <w:left w:val="nil"/>
              <w:bottom w:val="nil"/>
              <w:right w:val="nil"/>
            </w:tcBorders>
            <w:shd w:val="clear" w:color="auto" w:fill="auto"/>
            <w:vAlign w:val="center"/>
            <w:hideMark/>
          </w:tcPr>
          <w:p w14:paraId="6EC4B2BA" w14:textId="65ED86A9" w:rsidR="004F039B" w:rsidRPr="00BB5E6B" w:rsidRDefault="004F039B" w:rsidP="004F039B">
            <w:pPr>
              <w:jc w:val="right"/>
              <w:rPr>
                <w:rFonts w:ascii="Arial" w:hAnsi="Arial" w:cs="Arial"/>
                <w:color w:val="000000"/>
                <w:sz w:val="16"/>
                <w:szCs w:val="16"/>
                <w:lang w:eastAsia="en-AU"/>
              </w:rPr>
            </w:pPr>
            <w:r w:rsidRPr="00BB5E6B">
              <w:rPr>
                <w:rFonts w:ascii="Arial" w:hAnsi="Arial" w:cs="Arial"/>
                <w:color w:val="000000"/>
                <w:sz w:val="16"/>
                <w:szCs w:val="16"/>
                <w:lang w:eastAsia="en-AU"/>
              </w:rPr>
              <w:t xml:space="preserve">5,042 </w:t>
            </w:r>
          </w:p>
        </w:tc>
        <w:tc>
          <w:tcPr>
            <w:tcW w:w="548" w:type="pct"/>
            <w:tcBorders>
              <w:top w:val="nil"/>
              <w:left w:val="nil"/>
              <w:bottom w:val="nil"/>
              <w:right w:val="nil"/>
            </w:tcBorders>
            <w:shd w:val="clear" w:color="auto" w:fill="auto"/>
            <w:vAlign w:val="center"/>
            <w:hideMark/>
          </w:tcPr>
          <w:p w14:paraId="0B096D61" w14:textId="78A3F2BB" w:rsidR="004F039B" w:rsidRPr="00BB5E6B" w:rsidRDefault="004F039B" w:rsidP="004F039B">
            <w:pPr>
              <w:jc w:val="right"/>
              <w:rPr>
                <w:rFonts w:ascii="Arial" w:hAnsi="Arial" w:cs="Arial"/>
                <w:color w:val="000000"/>
                <w:sz w:val="16"/>
                <w:szCs w:val="16"/>
                <w:lang w:eastAsia="en-AU"/>
              </w:rPr>
            </w:pPr>
            <w:r w:rsidRPr="00BB5E6B">
              <w:rPr>
                <w:rFonts w:ascii="Arial" w:hAnsi="Arial" w:cs="Arial"/>
                <w:color w:val="000000"/>
                <w:sz w:val="16"/>
                <w:szCs w:val="16"/>
                <w:lang w:eastAsia="en-AU"/>
              </w:rPr>
              <w:t xml:space="preserve">4,306 </w:t>
            </w:r>
          </w:p>
        </w:tc>
        <w:tc>
          <w:tcPr>
            <w:tcW w:w="548" w:type="pct"/>
            <w:tcBorders>
              <w:top w:val="nil"/>
              <w:left w:val="nil"/>
              <w:bottom w:val="nil"/>
              <w:right w:val="nil"/>
            </w:tcBorders>
            <w:shd w:val="clear" w:color="auto" w:fill="auto"/>
            <w:vAlign w:val="center"/>
            <w:hideMark/>
          </w:tcPr>
          <w:p w14:paraId="03B5D39F" w14:textId="33C168D9" w:rsidR="004F039B" w:rsidRPr="00BB5E6B" w:rsidRDefault="004F039B" w:rsidP="004F039B">
            <w:pPr>
              <w:jc w:val="right"/>
              <w:rPr>
                <w:rFonts w:ascii="Arial" w:hAnsi="Arial" w:cs="Arial"/>
                <w:color w:val="000000"/>
                <w:sz w:val="16"/>
                <w:szCs w:val="16"/>
                <w:lang w:eastAsia="en-AU"/>
              </w:rPr>
            </w:pPr>
            <w:r w:rsidRPr="00BB5E6B">
              <w:rPr>
                <w:rFonts w:ascii="Arial" w:hAnsi="Arial" w:cs="Arial"/>
                <w:color w:val="000000"/>
                <w:sz w:val="16"/>
                <w:szCs w:val="16"/>
                <w:lang w:eastAsia="en-AU"/>
              </w:rPr>
              <w:t xml:space="preserve">4,817 </w:t>
            </w:r>
          </w:p>
        </w:tc>
      </w:tr>
      <w:tr w:rsidR="004F039B" w:rsidRPr="00BB5E6B" w14:paraId="4A358C73" w14:textId="77777777" w:rsidTr="0078504A">
        <w:trPr>
          <w:trHeight w:val="290"/>
        </w:trPr>
        <w:tc>
          <w:tcPr>
            <w:tcW w:w="784" w:type="pct"/>
            <w:vMerge/>
            <w:tcBorders>
              <w:top w:val="single" w:sz="4" w:space="0" w:color="auto"/>
              <w:left w:val="nil"/>
              <w:bottom w:val="single" w:sz="4" w:space="0" w:color="000000"/>
              <w:right w:val="nil"/>
            </w:tcBorders>
            <w:hideMark/>
          </w:tcPr>
          <w:p w14:paraId="7536DF9E" w14:textId="77777777" w:rsidR="004F039B" w:rsidRPr="00BB5E6B" w:rsidRDefault="004F039B" w:rsidP="004F039B">
            <w:pPr>
              <w:rPr>
                <w:rFonts w:ascii="Arial" w:hAnsi="Arial" w:cs="Arial"/>
                <w:sz w:val="16"/>
                <w:szCs w:val="16"/>
                <w:lang w:eastAsia="en-AU"/>
              </w:rPr>
            </w:pPr>
          </w:p>
        </w:tc>
        <w:tc>
          <w:tcPr>
            <w:tcW w:w="2030" w:type="pct"/>
            <w:vMerge/>
            <w:tcBorders>
              <w:top w:val="single" w:sz="4" w:space="0" w:color="auto"/>
              <w:left w:val="nil"/>
              <w:bottom w:val="single" w:sz="4" w:space="0" w:color="000000"/>
              <w:right w:val="nil"/>
            </w:tcBorders>
            <w:hideMark/>
          </w:tcPr>
          <w:p w14:paraId="552D9A92" w14:textId="77777777" w:rsidR="004F039B" w:rsidRPr="00BB5E6B" w:rsidRDefault="004F039B" w:rsidP="004F039B">
            <w:pPr>
              <w:rPr>
                <w:rFonts w:ascii="Arial" w:hAnsi="Arial" w:cs="Arial"/>
                <w:sz w:val="16"/>
                <w:szCs w:val="16"/>
                <w:lang w:eastAsia="en-AU"/>
              </w:rPr>
            </w:pPr>
          </w:p>
        </w:tc>
        <w:tc>
          <w:tcPr>
            <w:tcW w:w="555" w:type="pct"/>
            <w:tcBorders>
              <w:top w:val="nil"/>
              <w:left w:val="nil"/>
              <w:bottom w:val="nil"/>
              <w:right w:val="nil"/>
            </w:tcBorders>
            <w:shd w:val="clear" w:color="auto" w:fill="auto"/>
            <w:vAlign w:val="center"/>
            <w:hideMark/>
          </w:tcPr>
          <w:p w14:paraId="518FBBB7" w14:textId="77777777" w:rsidR="004F039B" w:rsidRPr="00BB5E6B" w:rsidRDefault="004F039B" w:rsidP="004F039B">
            <w:pPr>
              <w:rPr>
                <w:rFonts w:ascii="Arial" w:hAnsi="Arial" w:cs="Arial"/>
                <w:sz w:val="16"/>
                <w:szCs w:val="16"/>
                <w:lang w:eastAsia="en-AU"/>
              </w:rPr>
            </w:pPr>
            <w:r w:rsidRPr="00BB5E6B">
              <w:rPr>
                <w:rFonts w:ascii="Arial" w:hAnsi="Arial" w:cs="Arial"/>
                <w:sz w:val="16"/>
                <w:szCs w:val="16"/>
                <w:lang w:eastAsia="en-AU"/>
              </w:rPr>
              <w:t>(Income)</w:t>
            </w:r>
          </w:p>
        </w:tc>
        <w:tc>
          <w:tcPr>
            <w:tcW w:w="535" w:type="pct"/>
            <w:tcBorders>
              <w:top w:val="nil"/>
              <w:left w:val="nil"/>
              <w:bottom w:val="nil"/>
              <w:right w:val="nil"/>
            </w:tcBorders>
            <w:shd w:val="clear" w:color="auto" w:fill="auto"/>
            <w:vAlign w:val="center"/>
            <w:hideMark/>
          </w:tcPr>
          <w:p w14:paraId="12212BCF" w14:textId="6453FAED" w:rsidR="004F039B" w:rsidRPr="00BB5E6B" w:rsidRDefault="004F039B" w:rsidP="004F039B">
            <w:pPr>
              <w:jc w:val="right"/>
              <w:rPr>
                <w:rFonts w:ascii="Arial" w:hAnsi="Arial" w:cs="Arial"/>
                <w:color w:val="000000"/>
                <w:sz w:val="16"/>
                <w:szCs w:val="16"/>
                <w:lang w:eastAsia="en-AU"/>
              </w:rPr>
            </w:pPr>
            <w:r w:rsidRPr="00BB5E6B">
              <w:rPr>
                <w:rFonts w:ascii="Arial" w:hAnsi="Arial" w:cs="Arial"/>
                <w:color w:val="000000"/>
                <w:sz w:val="16"/>
                <w:szCs w:val="16"/>
                <w:lang w:eastAsia="en-AU"/>
              </w:rPr>
              <w:t xml:space="preserve"> (760)</w:t>
            </w:r>
          </w:p>
        </w:tc>
        <w:tc>
          <w:tcPr>
            <w:tcW w:w="548" w:type="pct"/>
            <w:tcBorders>
              <w:top w:val="nil"/>
              <w:left w:val="nil"/>
              <w:bottom w:val="nil"/>
              <w:right w:val="nil"/>
            </w:tcBorders>
            <w:shd w:val="clear" w:color="auto" w:fill="auto"/>
            <w:vAlign w:val="center"/>
            <w:hideMark/>
          </w:tcPr>
          <w:p w14:paraId="1D9A4CE3" w14:textId="44A3E98B" w:rsidR="004F039B" w:rsidRPr="00BB5E6B" w:rsidRDefault="004F039B" w:rsidP="004F039B">
            <w:pPr>
              <w:jc w:val="right"/>
              <w:rPr>
                <w:rFonts w:ascii="Arial" w:hAnsi="Arial" w:cs="Arial"/>
                <w:color w:val="000000"/>
                <w:sz w:val="16"/>
                <w:szCs w:val="16"/>
                <w:lang w:eastAsia="en-AU"/>
              </w:rPr>
            </w:pPr>
            <w:r w:rsidRPr="00BB5E6B">
              <w:rPr>
                <w:rFonts w:ascii="Arial" w:hAnsi="Arial" w:cs="Arial"/>
                <w:color w:val="000000"/>
                <w:sz w:val="16"/>
                <w:szCs w:val="16"/>
                <w:lang w:eastAsia="en-AU"/>
              </w:rPr>
              <w:t xml:space="preserve"> (791)</w:t>
            </w:r>
          </w:p>
        </w:tc>
        <w:tc>
          <w:tcPr>
            <w:tcW w:w="548" w:type="pct"/>
            <w:tcBorders>
              <w:top w:val="nil"/>
              <w:left w:val="nil"/>
              <w:bottom w:val="nil"/>
              <w:right w:val="nil"/>
            </w:tcBorders>
            <w:shd w:val="clear" w:color="auto" w:fill="auto"/>
            <w:vAlign w:val="center"/>
            <w:hideMark/>
          </w:tcPr>
          <w:p w14:paraId="43846C24" w14:textId="1DE01C55" w:rsidR="004F039B" w:rsidRPr="00BB5E6B" w:rsidRDefault="004F039B" w:rsidP="004F039B">
            <w:pPr>
              <w:jc w:val="right"/>
              <w:rPr>
                <w:rFonts w:ascii="Arial" w:hAnsi="Arial" w:cs="Arial"/>
                <w:color w:val="000000"/>
                <w:sz w:val="16"/>
                <w:szCs w:val="16"/>
                <w:lang w:eastAsia="en-AU"/>
              </w:rPr>
            </w:pPr>
            <w:r w:rsidRPr="00BB5E6B">
              <w:rPr>
                <w:rFonts w:ascii="Arial" w:hAnsi="Arial" w:cs="Arial"/>
                <w:color w:val="000000"/>
                <w:sz w:val="16"/>
                <w:szCs w:val="16"/>
                <w:lang w:eastAsia="en-AU"/>
              </w:rPr>
              <w:t xml:space="preserve"> (990)</w:t>
            </w:r>
          </w:p>
        </w:tc>
      </w:tr>
      <w:tr w:rsidR="004F039B" w:rsidRPr="00BB5E6B" w14:paraId="2615D7B1" w14:textId="77777777" w:rsidTr="0078504A">
        <w:trPr>
          <w:trHeight w:val="283"/>
        </w:trPr>
        <w:tc>
          <w:tcPr>
            <w:tcW w:w="784" w:type="pct"/>
            <w:vMerge/>
            <w:tcBorders>
              <w:top w:val="single" w:sz="4" w:space="0" w:color="auto"/>
              <w:left w:val="nil"/>
              <w:bottom w:val="single" w:sz="4" w:space="0" w:color="000000"/>
              <w:right w:val="nil"/>
            </w:tcBorders>
            <w:hideMark/>
          </w:tcPr>
          <w:p w14:paraId="0359FCC9" w14:textId="77777777" w:rsidR="004F039B" w:rsidRPr="00BB5E6B" w:rsidRDefault="004F039B" w:rsidP="004F039B">
            <w:pPr>
              <w:rPr>
                <w:rFonts w:ascii="Arial" w:hAnsi="Arial" w:cs="Arial"/>
                <w:sz w:val="16"/>
                <w:szCs w:val="16"/>
                <w:lang w:eastAsia="en-AU"/>
              </w:rPr>
            </w:pPr>
          </w:p>
        </w:tc>
        <w:tc>
          <w:tcPr>
            <w:tcW w:w="2030" w:type="pct"/>
            <w:vMerge/>
            <w:tcBorders>
              <w:top w:val="single" w:sz="4" w:space="0" w:color="auto"/>
              <w:left w:val="nil"/>
              <w:bottom w:val="single" w:sz="4" w:space="0" w:color="000000"/>
              <w:right w:val="nil"/>
            </w:tcBorders>
            <w:hideMark/>
          </w:tcPr>
          <w:p w14:paraId="2E4358CD" w14:textId="77777777" w:rsidR="004F039B" w:rsidRPr="00BB5E6B" w:rsidRDefault="004F039B" w:rsidP="004F039B">
            <w:pPr>
              <w:rPr>
                <w:rFonts w:ascii="Arial" w:hAnsi="Arial" w:cs="Arial"/>
                <w:sz w:val="16"/>
                <w:szCs w:val="16"/>
                <w:lang w:eastAsia="en-AU"/>
              </w:rPr>
            </w:pPr>
          </w:p>
        </w:tc>
        <w:tc>
          <w:tcPr>
            <w:tcW w:w="555" w:type="pct"/>
            <w:tcBorders>
              <w:top w:val="nil"/>
              <w:left w:val="nil"/>
              <w:bottom w:val="nil"/>
              <w:right w:val="nil"/>
            </w:tcBorders>
            <w:shd w:val="clear" w:color="auto" w:fill="auto"/>
            <w:vAlign w:val="center"/>
            <w:hideMark/>
          </w:tcPr>
          <w:p w14:paraId="68B289A3" w14:textId="77777777" w:rsidR="004F039B" w:rsidRPr="00BB5E6B" w:rsidRDefault="004F039B" w:rsidP="004F039B">
            <w:pPr>
              <w:rPr>
                <w:rFonts w:ascii="Arial" w:hAnsi="Arial" w:cs="Arial"/>
                <w:sz w:val="16"/>
                <w:szCs w:val="16"/>
                <w:lang w:eastAsia="en-AU"/>
              </w:rPr>
            </w:pPr>
            <w:r w:rsidRPr="00BB5E6B">
              <w:rPr>
                <w:rFonts w:ascii="Arial" w:hAnsi="Arial" w:cs="Arial"/>
                <w:sz w:val="16"/>
                <w:szCs w:val="16"/>
                <w:lang w:eastAsia="en-AU"/>
              </w:rPr>
              <w:t>Net Cost</w:t>
            </w:r>
          </w:p>
        </w:tc>
        <w:tc>
          <w:tcPr>
            <w:tcW w:w="535" w:type="pct"/>
            <w:tcBorders>
              <w:top w:val="single" w:sz="4" w:space="0" w:color="auto"/>
              <w:left w:val="nil"/>
              <w:bottom w:val="double" w:sz="6" w:space="0" w:color="auto"/>
              <w:right w:val="nil"/>
            </w:tcBorders>
            <w:shd w:val="clear" w:color="auto" w:fill="auto"/>
            <w:vAlign w:val="center"/>
            <w:hideMark/>
          </w:tcPr>
          <w:p w14:paraId="245711E6" w14:textId="04CE47C5" w:rsidR="004F039B" w:rsidRPr="00BB5E6B" w:rsidRDefault="004F039B" w:rsidP="004F039B">
            <w:pPr>
              <w:jc w:val="right"/>
              <w:rPr>
                <w:rFonts w:ascii="Arial" w:hAnsi="Arial" w:cs="Arial"/>
                <w:b/>
                <w:bCs/>
                <w:color w:val="000000"/>
                <w:sz w:val="16"/>
                <w:szCs w:val="16"/>
                <w:lang w:eastAsia="en-AU"/>
              </w:rPr>
            </w:pPr>
            <w:r w:rsidRPr="00BB5E6B">
              <w:rPr>
                <w:rFonts w:ascii="Arial" w:hAnsi="Arial" w:cs="Arial"/>
                <w:b/>
                <w:bCs/>
                <w:color w:val="000000"/>
                <w:sz w:val="16"/>
                <w:szCs w:val="16"/>
                <w:lang w:eastAsia="en-AU"/>
              </w:rPr>
              <w:t xml:space="preserve">4,282 </w:t>
            </w:r>
          </w:p>
        </w:tc>
        <w:tc>
          <w:tcPr>
            <w:tcW w:w="548" w:type="pct"/>
            <w:tcBorders>
              <w:top w:val="single" w:sz="4" w:space="0" w:color="auto"/>
              <w:left w:val="nil"/>
              <w:bottom w:val="double" w:sz="6" w:space="0" w:color="auto"/>
              <w:right w:val="nil"/>
            </w:tcBorders>
            <w:shd w:val="clear" w:color="auto" w:fill="auto"/>
            <w:vAlign w:val="center"/>
            <w:hideMark/>
          </w:tcPr>
          <w:p w14:paraId="3B567CAC" w14:textId="5F434BD7" w:rsidR="004F039B" w:rsidRPr="00BB5E6B" w:rsidRDefault="004F039B" w:rsidP="004F039B">
            <w:pPr>
              <w:jc w:val="right"/>
              <w:rPr>
                <w:rFonts w:ascii="Arial" w:hAnsi="Arial" w:cs="Arial"/>
                <w:b/>
                <w:bCs/>
                <w:color w:val="000000"/>
                <w:sz w:val="16"/>
                <w:szCs w:val="16"/>
                <w:lang w:eastAsia="en-AU"/>
              </w:rPr>
            </w:pPr>
            <w:r w:rsidRPr="00BB5E6B">
              <w:rPr>
                <w:rFonts w:ascii="Arial" w:hAnsi="Arial" w:cs="Arial"/>
                <w:b/>
                <w:bCs/>
                <w:color w:val="000000"/>
                <w:sz w:val="16"/>
                <w:szCs w:val="16"/>
                <w:lang w:eastAsia="en-AU"/>
              </w:rPr>
              <w:t xml:space="preserve">3,515 </w:t>
            </w:r>
          </w:p>
        </w:tc>
        <w:tc>
          <w:tcPr>
            <w:tcW w:w="548" w:type="pct"/>
            <w:tcBorders>
              <w:top w:val="single" w:sz="4" w:space="0" w:color="auto"/>
              <w:left w:val="nil"/>
              <w:bottom w:val="double" w:sz="6" w:space="0" w:color="auto"/>
              <w:right w:val="nil"/>
            </w:tcBorders>
            <w:shd w:val="clear" w:color="auto" w:fill="auto"/>
            <w:vAlign w:val="center"/>
            <w:hideMark/>
          </w:tcPr>
          <w:p w14:paraId="7FF99D56" w14:textId="39ABB801" w:rsidR="004F039B" w:rsidRPr="00BB5E6B" w:rsidRDefault="004F039B" w:rsidP="004F039B">
            <w:pPr>
              <w:jc w:val="right"/>
              <w:rPr>
                <w:rFonts w:ascii="Arial" w:hAnsi="Arial" w:cs="Arial"/>
                <w:b/>
                <w:bCs/>
                <w:color w:val="000000"/>
                <w:sz w:val="16"/>
                <w:szCs w:val="16"/>
                <w:lang w:eastAsia="en-AU"/>
              </w:rPr>
            </w:pPr>
            <w:r w:rsidRPr="00BB5E6B">
              <w:rPr>
                <w:rFonts w:ascii="Arial" w:hAnsi="Arial" w:cs="Arial"/>
                <w:b/>
                <w:bCs/>
                <w:color w:val="000000"/>
                <w:sz w:val="16"/>
                <w:szCs w:val="16"/>
                <w:lang w:eastAsia="en-AU"/>
              </w:rPr>
              <w:t xml:space="preserve">3,827 </w:t>
            </w:r>
          </w:p>
        </w:tc>
      </w:tr>
      <w:tr w:rsidR="004F039B" w:rsidRPr="00BB5E6B" w14:paraId="76E7255D" w14:textId="77777777" w:rsidTr="0078504A">
        <w:trPr>
          <w:trHeight w:val="211"/>
        </w:trPr>
        <w:tc>
          <w:tcPr>
            <w:tcW w:w="784" w:type="pct"/>
            <w:vMerge/>
            <w:tcBorders>
              <w:top w:val="single" w:sz="4" w:space="0" w:color="auto"/>
              <w:left w:val="nil"/>
              <w:bottom w:val="single" w:sz="4" w:space="0" w:color="000000"/>
              <w:right w:val="nil"/>
            </w:tcBorders>
            <w:hideMark/>
          </w:tcPr>
          <w:p w14:paraId="2F00670F" w14:textId="77777777" w:rsidR="004F039B" w:rsidRPr="00BB5E6B" w:rsidRDefault="004F039B" w:rsidP="004F039B">
            <w:pPr>
              <w:rPr>
                <w:rFonts w:ascii="Arial" w:hAnsi="Arial" w:cs="Arial"/>
                <w:sz w:val="16"/>
                <w:szCs w:val="16"/>
                <w:lang w:eastAsia="en-AU"/>
              </w:rPr>
            </w:pPr>
          </w:p>
        </w:tc>
        <w:tc>
          <w:tcPr>
            <w:tcW w:w="2030" w:type="pct"/>
            <w:vMerge/>
            <w:tcBorders>
              <w:top w:val="single" w:sz="4" w:space="0" w:color="auto"/>
              <w:left w:val="nil"/>
              <w:bottom w:val="single" w:sz="4" w:space="0" w:color="000000"/>
              <w:right w:val="nil"/>
            </w:tcBorders>
            <w:hideMark/>
          </w:tcPr>
          <w:p w14:paraId="3D7E8869" w14:textId="77777777" w:rsidR="004F039B" w:rsidRPr="00BB5E6B" w:rsidRDefault="004F039B" w:rsidP="004F039B">
            <w:pPr>
              <w:rPr>
                <w:rFonts w:ascii="Arial" w:hAnsi="Arial" w:cs="Arial"/>
                <w:sz w:val="16"/>
                <w:szCs w:val="16"/>
                <w:lang w:eastAsia="en-AU"/>
              </w:rPr>
            </w:pPr>
          </w:p>
        </w:tc>
        <w:tc>
          <w:tcPr>
            <w:tcW w:w="555" w:type="pct"/>
            <w:tcBorders>
              <w:top w:val="nil"/>
              <w:left w:val="nil"/>
              <w:bottom w:val="single" w:sz="4" w:space="0" w:color="auto"/>
              <w:right w:val="nil"/>
            </w:tcBorders>
            <w:shd w:val="clear" w:color="auto" w:fill="auto"/>
            <w:vAlign w:val="center"/>
            <w:hideMark/>
          </w:tcPr>
          <w:p w14:paraId="3A43F571" w14:textId="77777777" w:rsidR="004F039B" w:rsidRPr="00BB5E6B" w:rsidRDefault="004F039B" w:rsidP="004F039B">
            <w:pPr>
              <w:rPr>
                <w:rFonts w:ascii="Arial" w:hAnsi="Arial" w:cs="Arial"/>
                <w:sz w:val="16"/>
                <w:szCs w:val="16"/>
                <w:lang w:eastAsia="en-AU"/>
              </w:rPr>
            </w:pPr>
            <w:r w:rsidRPr="00BB5E6B">
              <w:rPr>
                <w:rFonts w:ascii="Arial" w:hAnsi="Arial" w:cs="Arial"/>
                <w:sz w:val="16"/>
                <w:szCs w:val="16"/>
                <w:lang w:eastAsia="en-AU"/>
              </w:rPr>
              <w:t> </w:t>
            </w:r>
          </w:p>
        </w:tc>
        <w:tc>
          <w:tcPr>
            <w:tcW w:w="535" w:type="pct"/>
            <w:tcBorders>
              <w:top w:val="nil"/>
              <w:left w:val="nil"/>
              <w:bottom w:val="single" w:sz="4" w:space="0" w:color="auto"/>
              <w:right w:val="nil"/>
            </w:tcBorders>
            <w:shd w:val="clear" w:color="auto" w:fill="auto"/>
            <w:vAlign w:val="center"/>
            <w:hideMark/>
          </w:tcPr>
          <w:p w14:paraId="5C2BCCF6" w14:textId="77777777" w:rsidR="004F039B" w:rsidRPr="00BB5E6B" w:rsidRDefault="004F039B" w:rsidP="004F039B">
            <w:pPr>
              <w:jc w:val="right"/>
              <w:rPr>
                <w:rFonts w:ascii="Arial" w:hAnsi="Arial" w:cs="Arial"/>
                <w:sz w:val="16"/>
                <w:szCs w:val="16"/>
                <w:lang w:eastAsia="en-AU"/>
              </w:rPr>
            </w:pPr>
            <w:r w:rsidRPr="00BB5E6B">
              <w:rPr>
                <w:rFonts w:ascii="Arial" w:hAnsi="Arial" w:cs="Arial"/>
                <w:sz w:val="16"/>
                <w:szCs w:val="16"/>
                <w:lang w:eastAsia="en-AU"/>
              </w:rPr>
              <w:t> </w:t>
            </w:r>
          </w:p>
        </w:tc>
        <w:tc>
          <w:tcPr>
            <w:tcW w:w="548" w:type="pct"/>
            <w:tcBorders>
              <w:top w:val="nil"/>
              <w:left w:val="nil"/>
              <w:bottom w:val="single" w:sz="4" w:space="0" w:color="auto"/>
              <w:right w:val="nil"/>
            </w:tcBorders>
            <w:shd w:val="clear" w:color="auto" w:fill="auto"/>
            <w:vAlign w:val="center"/>
            <w:hideMark/>
          </w:tcPr>
          <w:p w14:paraId="1762DC33" w14:textId="77777777" w:rsidR="004F039B" w:rsidRPr="00BB5E6B" w:rsidRDefault="004F039B" w:rsidP="004F039B">
            <w:pPr>
              <w:jc w:val="right"/>
              <w:rPr>
                <w:rFonts w:ascii="Arial" w:hAnsi="Arial" w:cs="Arial"/>
                <w:b/>
                <w:bCs/>
                <w:color w:val="000000"/>
                <w:sz w:val="16"/>
                <w:szCs w:val="16"/>
                <w:lang w:eastAsia="en-AU"/>
              </w:rPr>
            </w:pPr>
            <w:r w:rsidRPr="00BB5E6B">
              <w:rPr>
                <w:rFonts w:ascii="Arial" w:hAnsi="Arial" w:cs="Arial"/>
                <w:b/>
                <w:bCs/>
                <w:color w:val="000000"/>
                <w:sz w:val="16"/>
                <w:szCs w:val="16"/>
                <w:lang w:eastAsia="en-AU"/>
              </w:rPr>
              <w:t> </w:t>
            </w:r>
          </w:p>
        </w:tc>
        <w:tc>
          <w:tcPr>
            <w:tcW w:w="548" w:type="pct"/>
            <w:tcBorders>
              <w:top w:val="nil"/>
              <w:left w:val="nil"/>
              <w:bottom w:val="single" w:sz="4" w:space="0" w:color="auto"/>
              <w:right w:val="nil"/>
            </w:tcBorders>
            <w:shd w:val="clear" w:color="auto" w:fill="auto"/>
            <w:vAlign w:val="center"/>
            <w:hideMark/>
          </w:tcPr>
          <w:p w14:paraId="46A65A68" w14:textId="77777777" w:rsidR="004F039B" w:rsidRPr="00BB5E6B" w:rsidRDefault="004F039B" w:rsidP="004F039B">
            <w:pPr>
              <w:jc w:val="right"/>
              <w:rPr>
                <w:rFonts w:ascii="Arial" w:hAnsi="Arial" w:cs="Arial"/>
                <w:b/>
                <w:bCs/>
                <w:color w:val="000000"/>
                <w:sz w:val="16"/>
                <w:szCs w:val="16"/>
                <w:lang w:eastAsia="en-AU"/>
              </w:rPr>
            </w:pPr>
            <w:r w:rsidRPr="00BB5E6B">
              <w:rPr>
                <w:rFonts w:ascii="Arial" w:hAnsi="Arial" w:cs="Arial"/>
                <w:b/>
                <w:bCs/>
                <w:color w:val="000000"/>
                <w:sz w:val="16"/>
                <w:szCs w:val="16"/>
                <w:lang w:eastAsia="en-AU"/>
              </w:rPr>
              <w:t> </w:t>
            </w:r>
          </w:p>
        </w:tc>
      </w:tr>
      <w:tr w:rsidR="004F039B" w:rsidRPr="00BB5E6B" w14:paraId="5DD5C69A" w14:textId="77777777" w:rsidTr="0078504A">
        <w:trPr>
          <w:trHeight w:val="290"/>
        </w:trPr>
        <w:tc>
          <w:tcPr>
            <w:tcW w:w="784" w:type="pct"/>
            <w:vMerge w:val="restart"/>
            <w:tcBorders>
              <w:top w:val="single" w:sz="4" w:space="0" w:color="auto"/>
              <w:left w:val="nil"/>
              <w:bottom w:val="single" w:sz="4" w:space="0" w:color="000000"/>
              <w:right w:val="nil"/>
            </w:tcBorders>
            <w:shd w:val="clear" w:color="auto" w:fill="auto"/>
            <w:hideMark/>
          </w:tcPr>
          <w:p w14:paraId="1C915BF8" w14:textId="422EE821" w:rsidR="004F039B" w:rsidRPr="00BB5E6B" w:rsidRDefault="004F039B" w:rsidP="004F039B">
            <w:pPr>
              <w:rPr>
                <w:rFonts w:ascii="Arial" w:hAnsi="Arial" w:cs="Arial"/>
                <w:sz w:val="16"/>
                <w:szCs w:val="16"/>
                <w:lang w:eastAsia="en-AU"/>
              </w:rPr>
            </w:pPr>
            <w:r w:rsidRPr="00BB5E6B">
              <w:rPr>
                <w:rFonts w:ascii="Arial" w:hAnsi="Arial" w:cs="Arial"/>
                <w:sz w:val="16"/>
                <w:szCs w:val="16"/>
                <w:lang w:eastAsia="en-AU"/>
              </w:rPr>
              <w:t>3. Road, footpath and bike path construction and maintenance</w:t>
            </w:r>
          </w:p>
        </w:tc>
        <w:tc>
          <w:tcPr>
            <w:tcW w:w="2030" w:type="pct"/>
            <w:vMerge w:val="restart"/>
            <w:tcBorders>
              <w:top w:val="single" w:sz="4" w:space="0" w:color="auto"/>
              <w:left w:val="nil"/>
              <w:bottom w:val="single" w:sz="4" w:space="0" w:color="000000"/>
              <w:right w:val="nil"/>
            </w:tcBorders>
            <w:shd w:val="clear" w:color="auto" w:fill="auto"/>
            <w:hideMark/>
          </w:tcPr>
          <w:p w14:paraId="0F820440" w14:textId="77777777" w:rsidR="004F039B" w:rsidRPr="00BB5E6B" w:rsidRDefault="004F039B" w:rsidP="004F039B">
            <w:pPr>
              <w:rPr>
                <w:rFonts w:ascii="Arial" w:hAnsi="Arial" w:cs="Arial"/>
                <w:sz w:val="16"/>
                <w:szCs w:val="16"/>
                <w:lang w:eastAsia="en-AU"/>
              </w:rPr>
            </w:pPr>
            <w:r w:rsidRPr="00BB5E6B">
              <w:rPr>
                <w:rFonts w:ascii="Arial" w:hAnsi="Arial" w:cs="Arial"/>
                <w:sz w:val="16"/>
                <w:szCs w:val="16"/>
                <w:lang w:eastAsia="en-AU"/>
              </w:rPr>
              <w:t>This service maintains and manages Council’s civil infrastructure (roads, drainage, footpaths, etc.). The area also manages the implementation of the annual local road resurfacing program and provides after hours emergency response service.</w:t>
            </w:r>
          </w:p>
        </w:tc>
        <w:tc>
          <w:tcPr>
            <w:tcW w:w="555" w:type="pct"/>
            <w:tcBorders>
              <w:top w:val="single" w:sz="4" w:space="0" w:color="auto"/>
              <w:left w:val="nil"/>
              <w:bottom w:val="nil"/>
              <w:right w:val="nil"/>
            </w:tcBorders>
            <w:shd w:val="clear" w:color="auto" w:fill="auto"/>
            <w:vAlign w:val="center"/>
            <w:hideMark/>
          </w:tcPr>
          <w:p w14:paraId="09E9C5D9" w14:textId="77777777" w:rsidR="004F039B" w:rsidRPr="00BB5E6B" w:rsidRDefault="004F039B" w:rsidP="004F039B">
            <w:pPr>
              <w:rPr>
                <w:rFonts w:ascii="Arial" w:hAnsi="Arial" w:cs="Arial"/>
                <w:sz w:val="16"/>
                <w:szCs w:val="16"/>
                <w:lang w:eastAsia="en-AU"/>
              </w:rPr>
            </w:pPr>
            <w:r w:rsidRPr="00BB5E6B">
              <w:rPr>
                <w:rFonts w:ascii="Arial" w:hAnsi="Arial" w:cs="Arial"/>
                <w:sz w:val="16"/>
                <w:szCs w:val="16"/>
                <w:lang w:eastAsia="en-AU"/>
              </w:rPr>
              <w:t>Expenditure</w:t>
            </w:r>
          </w:p>
        </w:tc>
        <w:tc>
          <w:tcPr>
            <w:tcW w:w="535" w:type="pct"/>
            <w:tcBorders>
              <w:top w:val="nil"/>
              <w:left w:val="nil"/>
              <w:bottom w:val="nil"/>
              <w:right w:val="nil"/>
            </w:tcBorders>
            <w:shd w:val="clear" w:color="auto" w:fill="auto"/>
            <w:vAlign w:val="center"/>
            <w:hideMark/>
          </w:tcPr>
          <w:p w14:paraId="6857CAF4" w14:textId="0BBED103" w:rsidR="004F039B" w:rsidRPr="00BB5E6B" w:rsidRDefault="004F039B" w:rsidP="004F039B">
            <w:pPr>
              <w:jc w:val="right"/>
              <w:rPr>
                <w:rFonts w:ascii="Arial" w:hAnsi="Arial" w:cs="Arial"/>
                <w:color w:val="000000"/>
                <w:sz w:val="16"/>
                <w:szCs w:val="16"/>
                <w:lang w:eastAsia="en-AU"/>
              </w:rPr>
            </w:pPr>
            <w:r w:rsidRPr="00BB5E6B">
              <w:rPr>
                <w:rFonts w:ascii="Arial" w:hAnsi="Arial" w:cs="Arial"/>
                <w:color w:val="000000"/>
                <w:sz w:val="16"/>
                <w:szCs w:val="16"/>
                <w:lang w:eastAsia="en-AU"/>
              </w:rPr>
              <w:t xml:space="preserve">23,680 </w:t>
            </w:r>
          </w:p>
        </w:tc>
        <w:tc>
          <w:tcPr>
            <w:tcW w:w="548" w:type="pct"/>
            <w:tcBorders>
              <w:top w:val="nil"/>
              <w:left w:val="nil"/>
              <w:bottom w:val="nil"/>
              <w:right w:val="nil"/>
            </w:tcBorders>
            <w:shd w:val="clear" w:color="auto" w:fill="auto"/>
            <w:vAlign w:val="center"/>
            <w:hideMark/>
          </w:tcPr>
          <w:p w14:paraId="0B11EA88" w14:textId="100E0127" w:rsidR="004F039B" w:rsidRPr="00BB5E6B" w:rsidRDefault="004F039B" w:rsidP="004F039B">
            <w:pPr>
              <w:jc w:val="right"/>
              <w:rPr>
                <w:rFonts w:ascii="Arial" w:hAnsi="Arial" w:cs="Arial"/>
                <w:color w:val="000000"/>
                <w:sz w:val="16"/>
                <w:szCs w:val="16"/>
                <w:lang w:eastAsia="en-AU"/>
              </w:rPr>
            </w:pPr>
            <w:r w:rsidRPr="00BB5E6B">
              <w:rPr>
                <w:rFonts w:ascii="Arial" w:hAnsi="Arial" w:cs="Arial"/>
                <w:color w:val="000000"/>
                <w:sz w:val="16"/>
                <w:szCs w:val="16"/>
                <w:lang w:eastAsia="en-AU"/>
              </w:rPr>
              <w:t xml:space="preserve">23,019 </w:t>
            </w:r>
          </w:p>
        </w:tc>
        <w:tc>
          <w:tcPr>
            <w:tcW w:w="548" w:type="pct"/>
            <w:tcBorders>
              <w:top w:val="nil"/>
              <w:left w:val="nil"/>
              <w:bottom w:val="nil"/>
              <w:right w:val="nil"/>
            </w:tcBorders>
            <w:shd w:val="clear" w:color="auto" w:fill="auto"/>
            <w:vAlign w:val="center"/>
            <w:hideMark/>
          </w:tcPr>
          <w:p w14:paraId="495F087F" w14:textId="7C5C567E" w:rsidR="004F039B" w:rsidRPr="00BB5E6B" w:rsidRDefault="004F039B" w:rsidP="004F039B">
            <w:pPr>
              <w:jc w:val="right"/>
              <w:rPr>
                <w:rFonts w:ascii="Arial" w:hAnsi="Arial" w:cs="Arial"/>
                <w:color w:val="000000"/>
                <w:sz w:val="16"/>
                <w:szCs w:val="16"/>
                <w:lang w:eastAsia="en-AU"/>
              </w:rPr>
            </w:pPr>
            <w:r w:rsidRPr="00BB5E6B">
              <w:rPr>
                <w:rFonts w:ascii="Arial" w:hAnsi="Arial" w:cs="Arial"/>
                <w:color w:val="000000"/>
                <w:sz w:val="16"/>
                <w:szCs w:val="16"/>
                <w:lang w:eastAsia="en-AU"/>
              </w:rPr>
              <w:t xml:space="preserve">23,559 </w:t>
            </w:r>
          </w:p>
        </w:tc>
      </w:tr>
      <w:tr w:rsidR="004F039B" w:rsidRPr="00BB5E6B" w14:paraId="5B0C7F5F" w14:textId="77777777" w:rsidTr="0078504A">
        <w:trPr>
          <w:trHeight w:val="290"/>
        </w:trPr>
        <w:tc>
          <w:tcPr>
            <w:tcW w:w="784" w:type="pct"/>
            <w:vMerge/>
            <w:tcBorders>
              <w:top w:val="single" w:sz="4" w:space="0" w:color="auto"/>
              <w:left w:val="nil"/>
              <w:bottom w:val="single" w:sz="4" w:space="0" w:color="000000"/>
              <w:right w:val="nil"/>
            </w:tcBorders>
            <w:hideMark/>
          </w:tcPr>
          <w:p w14:paraId="6D30F34F" w14:textId="77777777" w:rsidR="004F039B" w:rsidRPr="00BB5E6B" w:rsidRDefault="004F039B" w:rsidP="004F039B">
            <w:pPr>
              <w:rPr>
                <w:rFonts w:ascii="Arial" w:hAnsi="Arial" w:cs="Arial"/>
                <w:sz w:val="16"/>
                <w:szCs w:val="16"/>
                <w:lang w:eastAsia="en-AU"/>
              </w:rPr>
            </w:pPr>
          </w:p>
        </w:tc>
        <w:tc>
          <w:tcPr>
            <w:tcW w:w="2030" w:type="pct"/>
            <w:vMerge/>
            <w:tcBorders>
              <w:top w:val="single" w:sz="4" w:space="0" w:color="auto"/>
              <w:left w:val="nil"/>
              <w:bottom w:val="single" w:sz="4" w:space="0" w:color="000000"/>
              <w:right w:val="nil"/>
            </w:tcBorders>
            <w:hideMark/>
          </w:tcPr>
          <w:p w14:paraId="09F31716" w14:textId="77777777" w:rsidR="004F039B" w:rsidRPr="00BB5E6B" w:rsidRDefault="004F039B" w:rsidP="004F039B">
            <w:pPr>
              <w:rPr>
                <w:rFonts w:ascii="Arial" w:hAnsi="Arial" w:cs="Arial"/>
                <w:sz w:val="16"/>
                <w:szCs w:val="16"/>
                <w:lang w:eastAsia="en-AU"/>
              </w:rPr>
            </w:pPr>
          </w:p>
        </w:tc>
        <w:tc>
          <w:tcPr>
            <w:tcW w:w="555" w:type="pct"/>
            <w:tcBorders>
              <w:top w:val="nil"/>
              <w:left w:val="nil"/>
              <w:bottom w:val="nil"/>
              <w:right w:val="nil"/>
            </w:tcBorders>
            <w:shd w:val="clear" w:color="auto" w:fill="auto"/>
            <w:vAlign w:val="center"/>
            <w:hideMark/>
          </w:tcPr>
          <w:p w14:paraId="4DC9645C" w14:textId="77777777" w:rsidR="004F039B" w:rsidRPr="00BB5E6B" w:rsidRDefault="004F039B" w:rsidP="004F039B">
            <w:pPr>
              <w:rPr>
                <w:rFonts w:ascii="Arial" w:hAnsi="Arial" w:cs="Arial"/>
                <w:sz w:val="16"/>
                <w:szCs w:val="16"/>
                <w:lang w:eastAsia="en-AU"/>
              </w:rPr>
            </w:pPr>
            <w:r w:rsidRPr="00BB5E6B">
              <w:rPr>
                <w:rFonts w:ascii="Arial" w:hAnsi="Arial" w:cs="Arial"/>
                <w:sz w:val="16"/>
                <w:szCs w:val="16"/>
                <w:lang w:eastAsia="en-AU"/>
              </w:rPr>
              <w:t>(Income)</w:t>
            </w:r>
          </w:p>
        </w:tc>
        <w:tc>
          <w:tcPr>
            <w:tcW w:w="535" w:type="pct"/>
            <w:tcBorders>
              <w:top w:val="nil"/>
              <w:left w:val="nil"/>
              <w:bottom w:val="nil"/>
              <w:right w:val="nil"/>
            </w:tcBorders>
            <w:shd w:val="clear" w:color="auto" w:fill="auto"/>
            <w:vAlign w:val="center"/>
            <w:hideMark/>
          </w:tcPr>
          <w:p w14:paraId="421BEE32" w14:textId="326520FB" w:rsidR="004F039B" w:rsidRPr="00BB5E6B" w:rsidRDefault="004F039B" w:rsidP="004F039B">
            <w:pPr>
              <w:jc w:val="right"/>
              <w:rPr>
                <w:rFonts w:ascii="Arial" w:hAnsi="Arial" w:cs="Arial"/>
                <w:color w:val="000000"/>
                <w:sz w:val="16"/>
                <w:szCs w:val="16"/>
                <w:lang w:eastAsia="en-AU"/>
              </w:rPr>
            </w:pPr>
            <w:r w:rsidRPr="00BB5E6B">
              <w:rPr>
                <w:rFonts w:ascii="Arial" w:hAnsi="Arial" w:cs="Arial"/>
                <w:color w:val="000000"/>
                <w:sz w:val="16"/>
                <w:szCs w:val="16"/>
                <w:lang w:eastAsia="en-AU"/>
              </w:rPr>
              <w:t xml:space="preserve"> (28,894)</w:t>
            </w:r>
          </w:p>
        </w:tc>
        <w:tc>
          <w:tcPr>
            <w:tcW w:w="548" w:type="pct"/>
            <w:tcBorders>
              <w:top w:val="nil"/>
              <w:left w:val="nil"/>
              <w:bottom w:val="nil"/>
              <w:right w:val="nil"/>
            </w:tcBorders>
            <w:shd w:val="clear" w:color="auto" w:fill="auto"/>
            <w:vAlign w:val="center"/>
            <w:hideMark/>
          </w:tcPr>
          <w:p w14:paraId="448DC6A9" w14:textId="044EF9BB" w:rsidR="004F039B" w:rsidRPr="00BB5E6B" w:rsidRDefault="004F039B" w:rsidP="004F039B">
            <w:pPr>
              <w:jc w:val="right"/>
              <w:rPr>
                <w:rFonts w:ascii="Arial" w:hAnsi="Arial" w:cs="Arial"/>
                <w:color w:val="000000"/>
                <w:sz w:val="16"/>
                <w:szCs w:val="16"/>
                <w:lang w:eastAsia="en-AU"/>
              </w:rPr>
            </w:pPr>
            <w:r w:rsidRPr="00BB5E6B">
              <w:rPr>
                <w:rFonts w:ascii="Arial" w:hAnsi="Arial" w:cs="Arial"/>
                <w:color w:val="000000"/>
                <w:sz w:val="16"/>
                <w:szCs w:val="16"/>
                <w:lang w:eastAsia="en-AU"/>
              </w:rPr>
              <w:t xml:space="preserve"> (20,712)</w:t>
            </w:r>
          </w:p>
        </w:tc>
        <w:tc>
          <w:tcPr>
            <w:tcW w:w="548" w:type="pct"/>
            <w:tcBorders>
              <w:top w:val="nil"/>
              <w:left w:val="nil"/>
              <w:bottom w:val="nil"/>
              <w:right w:val="nil"/>
            </w:tcBorders>
            <w:shd w:val="clear" w:color="auto" w:fill="auto"/>
            <w:vAlign w:val="center"/>
            <w:hideMark/>
          </w:tcPr>
          <w:p w14:paraId="0E0B1AB6" w14:textId="7D6F1D0D" w:rsidR="004F039B" w:rsidRPr="00BB5E6B" w:rsidRDefault="004F039B" w:rsidP="004F039B">
            <w:pPr>
              <w:jc w:val="right"/>
              <w:rPr>
                <w:rFonts w:ascii="Arial" w:hAnsi="Arial" w:cs="Arial"/>
                <w:color w:val="000000"/>
                <w:sz w:val="16"/>
                <w:szCs w:val="16"/>
                <w:lang w:eastAsia="en-AU"/>
              </w:rPr>
            </w:pPr>
            <w:r w:rsidRPr="00BB5E6B">
              <w:rPr>
                <w:rFonts w:ascii="Arial" w:hAnsi="Arial" w:cs="Arial"/>
                <w:color w:val="000000"/>
                <w:sz w:val="16"/>
                <w:szCs w:val="16"/>
                <w:lang w:eastAsia="en-AU"/>
              </w:rPr>
              <w:t xml:space="preserve"> (12,228)</w:t>
            </w:r>
          </w:p>
        </w:tc>
      </w:tr>
      <w:tr w:rsidR="004F039B" w:rsidRPr="00BB5E6B" w14:paraId="33533C93" w14:textId="77777777" w:rsidTr="0078504A">
        <w:trPr>
          <w:trHeight w:val="283"/>
        </w:trPr>
        <w:tc>
          <w:tcPr>
            <w:tcW w:w="784" w:type="pct"/>
            <w:vMerge/>
            <w:tcBorders>
              <w:top w:val="single" w:sz="4" w:space="0" w:color="auto"/>
              <w:left w:val="nil"/>
              <w:bottom w:val="single" w:sz="4" w:space="0" w:color="000000"/>
              <w:right w:val="nil"/>
            </w:tcBorders>
            <w:hideMark/>
          </w:tcPr>
          <w:p w14:paraId="097F55C1" w14:textId="77777777" w:rsidR="004F039B" w:rsidRPr="00BB5E6B" w:rsidRDefault="004F039B" w:rsidP="004F039B">
            <w:pPr>
              <w:rPr>
                <w:rFonts w:ascii="Arial" w:hAnsi="Arial" w:cs="Arial"/>
                <w:sz w:val="16"/>
                <w:szCs w:val="16"/>
                <w:lang w:eastAsia="en-AU"/>
              </w:rPr>
            </w:pPr>
          </w:p>
        </w:tc>
        <w:tc>
          <w:tcPr>
            <w:tcW w:w="2030" w:type="pct"/>
            <w:vMerge/>
            <w:tcBorders>
              <w:top w:val="single" w:sz="4" w:space="0" w:color="auto"/>
              <w:left w:val="nil"/>
              <w:bottom w:val="single" w:sz="4" w:space="0" w:color="000000"/>
              <w:right w:val="nil"/>
            </w:tcBorders>
            <w:hideMark/>
          </w:tcPr>
          <w:p w14:paraId="7509725A" w14:textId="77777777" w:rsidR="004F039B" w:rsidRPr="00BB5E6B" w:rsidRDefault="004F039B" w:rsidP="004F039B">
            <w:pPr>
              <w:rPr>
                <w:rFonts w:ascii="Arial" w:hAnsi="Arial" w:cs="Arial"/>
                <w:sz w:val="16"/>
                <w:szCs w:val="16"/>
                <w:lang w:eastAsia="en-AU"/>
              </w:rPr>
            </w:pPr>
          </w:p>
        </w:tc>
        <w:tc>
          <w:tcPr>
            <w:tcW w:w="555" w:type="pct"/>
            <w:tcBorders>
              <w:top w:val="nil"/>
              <w:left w:val="nil"/>
              <w:bottom w:val="nil"/>
              <w:right w:val="nil"/>
            </w:tcBorders>
            <w:shd w:val="clear" w:color="auto" w:fill="auto"/>
            <w:vAlign w:val="center"/>
            <w:hideMark/>
          </w:tcPr>
          <w:p w14:paraId="0674CB1A" w14:textId="77777777" w:rsidR="004F039B" w:rsidRPr="00BB5E6B" w:rsidRDefault="004F039B" w:rsidP="004F039B">
            <w:pPr>
              <w:rPr>
                <w:rFonts w:ascii="Arial" w:hAnsi="Arial" w:cs="Arial"/>
                <w:sz w:val="16"/>
                <w:szCs w:val="16"/>
                <w:lang w:eastAsia="en-AU"/>
              </w:rPr>
            </w:pPr>
            <w:r w:rsidRPr="00BB5E6B">
              <w:rPr>
                <w:rFonts w:ascii="Arial" w:hAnsi="Arial" w:cs="Arial"/>
                <w:sz w:val="16"/>
                <w:szCs w:val="16"/>
                <w:lang w:eastAsia="en-AU"/>
              </w:rPr>
              <w:t>Net Cost</w:t>
            </w:r>
          </w:p>
        </w:tc>
        <w:tc>
          <w:tcPr>
            <w:tcW w:w="535" w:type="pct"/>
            <w:tcBorders>
              <w:top w:val="single" w:sz="4" w:space="0" w:color="auto"/>
              <w:left w:val="nil"/>
              <w:bottom w:val="double" w:sz="6" w:space="0" w:color="auto"/>
              <w:right w:val="nil"/>
            </w:tcBorders>
            <w:shd w:val="clear" w:color="auto" w:fill="auto"/>
            <w:vAlign w:val="center"/>
            <w:hideMark/>
          </w:tcPr>
          <w:p w14:paraId="49A06735" w14:textId="6CAEFC32" w:rsidR="004F039B" w:rsidRPr="00BB5E6B" w:rsidRDefault="004F039B" w:rsidP="004F039B">
            <w:pPr>
              <w:jc w:val="right"/>
              <w:rPr>
                <w:rFonts w:ascii="Arial" w:hAnsi="Arial" w:cs="Arial"/>
                <w:b/>
                <w:bCs/>
                <w:color w:val="000000"/>
                <w:sz w:val="16"/>
                <w:szCs w:val="16"/>
                <w:lang w:eastAsia="en-AU"/>
              </w:rPr>
            </w:pPr>
            <w:r w:rsidRPr="00BB5E6B">
              <w:rPr>
                <w:rFonts w:ascii="Arial" w:hAnsi="Arial" w:cs="Arial"/>
                <w:b/>
                <w:bCs/>
                <w:color w:val="000000"/>
                <w:sz w:val="16"/>
                <w:szCs w:val="16"/>
                <w:lang w:eastAsia="en-AU"/>
              </w:rPr>
              <w:t xml:space="preserve"> (5,214)</w:t>
            </w:r>
          </w:p>
        </w:tc>
        <w:tc>
          <w:tcPr>
            <w:tcW w:w="548" w:type="pct"/>
            <w:tcBorders>
              <w:top w:val="single" w:sz="4" w:space="0" w:color="auto"/>
              <w:left w:val="nil"/>
              <w:bottom w:val="double" w:sz="6" w:space="0" w:color="auto"/>
              <w:right w:val="nil"/>
            </w:tcBorders>
            <w:shd w:val="clear" w:color="auto" w:fill="auto"/>
            <w:vAlign w:val="center"/>
            <w:hideMark/>
          </w:tcPr>
          <w:p w14:paraId="29A43007" w14:textId="64CF3620" w:rsidR="004F039B" w:rsidRPr="00BB5E6B" w:rsidRDefault="004F039B" w:rsidP="004F039B">
            <w:pPr>
              <w:jc w:val="right"/>
              <w:rPr>
                <w:rFonts w:ascii="Arial" w:hAnsi="Arial" w:cs="Arial"/>
                <w:b/>
                <w:bCs/>
                <w:color w:val="000000"/>
                <w:sz w:val="16"/>
                <w:szCs w:val="16"/>
                <w:lang w:eastAsia="en-AU"/>
              </w:rPr>
            </w:pPr>
            <w:r w:rsidRPr="00BB5E6B">
              <w:rPr>
                <w:rFonts w:ascii="Arial" w:hAnsi="Arial" w:cs="Arial"/>
                <w:b/>
                <w:bCs/>
                <w:color w:val="000000"/>
                <w:sz w:val="16"/>
                <w:szCs w:val="16"/>
                <w:lang w:eastAsia="en-AU"/>
              </w:rPr>
              <w:t xml:space="preserve">2,307 </w:t>
            </w:r>
          </w:p>
        </w:tc>
        <w:tc>
          <w:tcPr>
            <w:tcW w:w="548" w:type="pct"/>
            <w:tcBorders>
              <w:top w:val="single" w:sz="4" w:space="0" w:color="auto"/>
              <w:left w:val="nil"/>
              <w:bottom w:val="double" w:sz="6" w:space="0" w:color="auto"/>
              <w:right w:val="nil"/>
            </w:tcBorders>
            <w:shd w:val="clear" w:color="auto" w:fill="auto"/>
            <w:vAlign w:val="center"/>
            <w:hideMark/>
          </w:tcPr>
          <w:p w14:paraId="1AD332DE" w14:textId="2ABA708A" w:rsidR="004F039B" w:rsidRPr="00BB5E6B" w:rsidRDefault="004F039B" w:rsidP="004F039B">
            <w:pPr>
              <w:jc w:val="right"/>
              <w:rPr>
                <w:rFonts w:ascii="Arial" w:hAnsi="Arial" w:cs="Arial"/>
                <w:b/>
                <w:bCs/>
                <w:color w:val="000000"/>
                <w:sz w:val="16"/>
                <w:szCs w:val="16"/>
                <w:lang w:eastAsia="en-AU"/>
              </w:rPr>
            </w:pPr>
            <w:r w:rsidRPr="00BB5E6B">
              <w:rPr>
                <w:rFonts w:ascii="Arial" w:hAnsi="Arial" w:cs="Arial"/>
                <w:b/>
                <w:bCs/>
                <w:color w:val="000000"/>
                <w:sz w:val="16"/>
                <w:szCs w:val="16"/>
                <w:lang w:eastAsia="en-AU"/>
              </w:rPr>
              <w:t xml:space="preserve">11,331 </w:t>
            </w:r>
          </w:p>
        </w:tc>
      </w:tr>
      <w:tr w:rsidR="004F039B" w:rsidRPr="00BB5E6B" w14:paraId="67EA2BC1" w14:textId="77777777" w:rsidTr="0078504A">
        <w:trPr>
          <w:trHeight w:val="185"/>
        </w:trPr>
        <w:tc>
          <w:tcPr>
            <w:tcW w:w="784" w:type="pct"/>
            <w:vMerge/>
            <w:tcBorders>
              <w:top w:val="single" w:sz="4" w:space="0" w:color="auto"/>
              <w:left w:val="nil"/>
              <w:bottom w:val="single" w:sz="4" w:space="0" w:color="000000"/>
              <w:right w:val="nil"/>
            </w:tcBorders>
            <w:hideMark/>
          </w:tcPr>
          <w:p w14:paraId="1B47A9A6" w14:textId="77777777" w:rsidR="004F039B" w:rsidRPr="00BB5E6B" w:rsidRDefault="004F039B" w:rsidP="004F039B">
            <w:pPr>
              <w:rPr>
                <w:rFonts w:ascii="Arial" w:hAnsi="Arial" w:cs="Arial"/>
                <w:sz w:val="16"/>
                <w:szCs w:val="16"/>
                <w:lang w:eastAsia="en-AU"/>
              </w:rPr>
            </w:pPr>
          </w:p>
        </w:tc>
        <w:tc>
          <w:tcPr>
            <w:tcW w:w="2030" w:type="pct"/>
            <w:vMerge/>
            <w:tcBorders>
              <w:top w:val="single" w:sz="4" w:space="0" w:color="auto"/>
              <w:left w:val="nil"/>
              <w:bottom w:val="single" w:sz="4" w:space="0" w:color="000000"/>
              <w:right w:val="nil"/>
            </w:tcBorders>
            <w:hideMark/>
          </w:tcPr>
          <w:p w14:paraId="2743FB68" w14:textId="77777777" w:rsidR="004F039B" w:rsidRPr="00BB5E6B" w:rsidRDefault="004F039B" w:rsidP="004F039B">
            <w:pPr>
              <w:rPr>
                <w:rFonts w:ascii="Arial" w:hAnsi="Arial" w:cs="Arial"/>
                <w:sz w:val="16"/>
                <w:szCs w:val="16"/>
                <w:lang w:eastAsia="en-AU"/>
              </w:rPr>
            </w:pPr>
          </w:p>
        </w:tc>
        <w:tc>
          <w:tcPr>
            <w:tcW w:w="555" w:type="pct"/>
            <w:tcBorders>
              <w:top w:val="nil"/>
              <w:left w:val="nil"/>
              <w:bottom w:val="single" w:sz="4" w:space="0" w:color="auto"/>
              <w:right w:val="nil"/>
            </w:tcBorders>
            <w:shd w:val="clear" w:color="auto" w:fill="auto"/>
            <w:vAlign w:val="center"/>
            <w:hideMark/>
          </w:tcPr>
          <w:p w14:paraId="76107DCC" w14:textId="77777777" w:rsidR="004F039B" w:rsidRPr="00BB5E6B" w:rsidRDefault="004F039B" w:rsidP="004F039B">
            <w:pPr>
              <w:rPr>
                <w:rFonts w:ascii="Arial" w:hAnsi="Arial" w:cs="Arial"/>
                <w:sz w:val="16"/>
                <w:szCs w:val="16"/>
                <w:lang w:eastAsia="en-AU"/>
              </w:rPr>
            </w:pPr>
            <w:r w:rsidRPr="00BB5E6B">
              <w:rPr>
                <w:rFonts w:ascii="Arial" w:hAnsi="Arial" w:cs="Arial"/>
                <w:sz w:val="16"/>
                <w:szCs w:val="16"/>
                <w:lang w:eastAsia="en-AU"/>
              </w:rPr>
              <w:t> </w:t>
            </w:r>
          </w:p>
        </w:tc>
        <w:tc>
          <w:tcPr>
            <w:tcW w:w="535" w:type="pct"/>
            <w:tcBorders>
              <w:top w:val="nil"/>
              <w:left w:val="nil"/>
              <w:bottom w:val="single" w:sz="4" w:space="0" w:color="auto"/>
              <w:right w:val="nil"/>
            </w:tcBorders>
            <w:shd w:val="clear" w:color="auto" w:fill="auto"/>
            <w:vAlign w:val="center"/>
            <w:hideMark/>
          </w:tcPr>
          <w:p w14:paraId="71B70413" w14:textId="77777777" w:rsidR="004F039B" w:rsidRPr="00BB5E6B" w:rsidRDefault="004F039B" w:rsidP="004F039B">
            <w:pPr>
              <w:jc w:val="right"/>
              <w:rPr>
                <w:rFonts w:ascii="Arial" w:hAnsi="Arial" w:cs="Arial"/>
                <w:sz w:val="16"/>
                <w:szCs w:val="16"/>
                <w:lang w:eastAsia="en-AU"/>
              </w:rPr>
            </w:pPr>
            <w:r w:rsidRPr="00BB5E6B">
              <w:rPr>
                <w:rFonts w:ascii="Arial" w:hAnsi="Arial" w:cs="Arial"/>
                <w:sz w:val="16"/>
                <w:szCs w:val="16"/>
                <w:lang w:eastAsia="en-AU"/>
              </w:rPr>
              <w:t> </w:t>
            </w:r>
          </w:p>
        </w:tc>
        <w:tc>
          <w:tcPr>
            <w:tcW w:w="548" w:type="pct"/>
            <w:tcBorders>
              <w:top w:val="nil"/>
              <w:left w:val="nil"/>
              <w:bottom w:val="single" w:sz="4" w:space="0" w:color="auto"/>
              <w:right w:val="nil"/>
            </w:tcBorders>
            <w:shd w:val="clear" w:color="auto" w:fill="auto"/>
            <w:vAlign w:val="center"/>
            <w:hideMark/>
          </w:tcPr>
          <w:p w14:paraId="15244E9B" w14:textId="77777777" w:rsidR="004F039B" w:rsidRPr="00BB5E6B" w:rsidRDefault="004F039B" w:rsidP="004F039B">
            <w:pPr>
              <w:jc w:val="right"/>
              <w:rPr>
                <w:rFonts w:ascii="Arial" w:hAnsi="Arial" w:cs="Arial"/>
                <w:b/>
                <w:bCs/>
                <w:color w:val="000000"/>
                <w:sz w:val="16"/>
                <w:szCs w:val="16"/>
                <w:lang w:eastAsia="en-AU"/>
              </w:rPr>
            </w:pPr>
            <w:r w:rsidRPr="00BB5E6B">
              <w:rPr>
                <w:rFonts w:ascii="Arial" w:hAnsi="Arial" w:cs="Arial"/>
                <w:b/>
                <w:bCs/>
                <w:color w:val="000000"/>
                <w:sz w:val="16"/>
                <w:szCs w:val="16"/>
                <w:lang w:eastAsia="en-AU"/>
              </w:rPr>
              <w:t> </w:t>
            </w:r>
          </w:p>
        </w:tc>
        <w:tc>
          <w:tcPr>
            <w:tcW w:w="548" w:type="pct"/>
            <w:tcBorders>
              <w:top w:val="nil"/>
              <w:left w:val="nil"/>
              <w:bottom w:val="single" w:sz="4" w:space="0" w:color="auto"/>
              <w:right w:val="nil"/>
            </w:tcBorders>
            <w:shd w:val="clear" w:color="auto" w:fill="auto"/>
            <w:vAlign w:val="center"/>
            <w:hideMark/>
          </w:tcPr>
          <w:p w14:paraId="2CE853F8" w14:textId="77777777" w:rsidR="004F039B" w:rsidRPr="00BB5E6B" w:rsidRDefault="004F039B" w:rsidP="004F039B">
            <w:pPr>
              <w:jc w:val="right"/>
              <w:rPr>
                <w:rFonts w:ascii="Arial" w:hAnsi="Arial" w:cs="Arial"/>
                <w:b/>
                <w:bCs/>
                <w:color w:val="000000"/>
                <w:sz w:val="16"/>
                <w:szCs w:val="16"/>
                <w:lang w:eastAsia="en-AU"/>
              </w:rPr>
            </w:pPr>
            <w:r w:rsidRPr="00BB5E6B">
              <w:rPr>
                <w:rFonts w:ascii="Arial" w:hAnsi="Arial" w:cs="Arial"/>
                <w:b/>
                <w:bCs/>
                <w:color w:val="000000"/>
                <w:sz w:val="16"/>
                <w:szCs w:val="16"/>
                <w:lang w:eastAsia="en-AU"/>
              </w:rPr>
              <w:t> </w:t>
            </w:r>
          </w:p>
        </w:tc>
      </w:tr>
      <w:tr w:rsidR="004F039B" w:rsidRPr="00BB5E6B" w14:paraId="1B91E22C" w14:textId="77777777" w:rsidTr="0078504A">
        <w:trPr>
          <w:trHeight w:val="290"/>
        </w:trPr>
        <w:tc>
          <w:tcPr>
            <w:tcW w:w="784" w:type="pct"/>
            <w:vMerge w:val="restart"/>
            <w:tcBorders>
              <w:top w:val="single" w:sz="4" w:space="0" w:color="auto"/>
              <w:left w:val="nil"/>
              <w:bottom w:val="single" w:sz="4" w:space="0" w:color="000000"/>
              <w:right w:val="nil"/>
            </w:tcBorders>
            <w:shd w:val="clear" w:color="auto" w:fill="auto"/>
            <w:hideMark/>
          </w:tcPr>
          <w:p w14:paraId="1D9D8313" w14:textId="6CB66C15" w:rsidR="004F039B" w:rsidRPr="00BB5E6B" w:rsidRDefault="004F039B" w:rsidP="004F039B">
            <w:pPr>
              <w:rPr>
                <w:rFonts w:ascii="Arial" w:hAnsi="Arial" w:cs="Arial"/>
                <w:sz w:val="16"/>
                <w:szCs w:val="16"/>
                <w:lang w:eastAsia="en-AU"/>
              </w:rPr>
            </w:pPr>
            <w:r w:rsidRPr="00BB5E6B">
              <w:rPr>
                <w:rFonts w:ascii="Arial" w:hAnsi="Arial" w:cs="Arial"/>
                <w:sz w:val="16"/>
                <w:szCs w:val="16"/>
                <w:lang w:eastAsia="en-AU"/>
              </w:rPr>
              <w:t>5. Major Council building projects</w:t>
            </w:r>
          </w:p>
        </w:tc>
        <w:tc>
          <w:tcPr>
            <w:tcW w:w="2030" w:type="pct"/>
            <w:vMerge w:val="restart"/>
            <w:tcBorders>
              <w:top w:val="single" w:sz="4" w:space="0" w:color="auto"/>
              <w:left w:val="nil"/>
              <w:bottom w:val="single" w:sz="4" w:space="0" w:color="000000"/>
              <w:right w:val="nil"/>
            </w:tcBorders>
            <w:shd w:val="clear" w:color="auto" w:fill="auto"/>
            <w:hideMark/>
          </w:tcPr>
          <w:p w14:paraId="3EBA4253" w14:textId="77777777" w:rsidR="004F039B" w:rsidRPr="00BB5E6B" w:rsidRDefault="004F039B" w:rsidP="004F039B">
            <w:pPr>
              <w:rPr>
                <w:rFonts w:ascii="Arial" w:hAnsi="Arial" w:cs="Arial"/>
                <w:sz w:val="16"/>
                <w:szCs w:val="16"/>
                <w:lang w:eastAsia="en-AU"/>
              </w:rPr>
            </w:pPr>
            <w:r w:rsidRPr="00BB5E6B">
              <w:rPr>
                <w:rFonts w:ascii="Arial" w:hAnsi="Arial" w:cs="Arial"/>
                <w:sz w:val="16"/>
                <w:szCs w:val="16"/>
                <w:lang w:eastAsia="en-AU"/>
              </w:rPr>
              <w:t>This service is responsible for coordinating the design and development of major building assets for the Council.</w:t>
            </w:r>
          </w:p>
        </w:tc>
        <w:tc>
          <w:tcPr>
            <w:tcW w:w="555" w:type="pct"/>
            <w:tcBorders>
              <w:top w:val="single" w:sz="4" w:space="0" w:color="auto"/>
              <w:left w:val="nil"/>
              <w:bottom w:val="nil"/>
              <w:right w:val="nil"/>
            </w:tcBorders>
            <w:shd w:val="clear" w:color="auto" w:fill="auto"/>
            <w:vAlign w:val="center"/>
            <w:hideMark/>
          </w:tcPr>
          <w:p w14:paraId="0A8F3C81" w14:textId="77777777" w:rsidR="004F039B" w:rsidRPr="00BB5E6B" w:rsidRDefault="004F039B" w:rsidP="004F039B">
            <w:pPr>
              <w:rPr>
                <w:rFonts w:ascii="Arial" w:hAnsi="Arial" w:cs="Arial"/>
                <w:sz w:val="16"/>
                <w:szCs w:val="16"/>
                <w:lang w:eastAsia="en-AU"/>
              </w:rPr>
            </w:pPr>
            <w:r w:rsidRPr="00BB5E6B">
              <w:rPr>
                <w:rFonts w:ascii="Arial" w:hAnsi="Arial" w:cs="Arial"/>
                <w:sz w:val="16"/>
                <w:szCs w:val="16"/>
                <w:lang w:eastAsia="en-AU"/>
              </w:rPr>
              <w:t>Expenditure</w:t>
            </w:r>
          </w:p>
        </w:tc>
        <w:tc>
          <w:tcPr>
            <w:tcW w:w="535" w:type="pct"/>
            <w:tcBorders>
              <w:top w:val="nil"/>
              <w:left w:val="nil"/>
              <w:bottom w:val="nil"/>
              <w:right w:val="nil"/>
            </w:tcBorders>
            <w:shd w:val="clear" w:color="auto" w:fill="auto"/>
            <w:vAlign w:val="center"/>
            <w:hideMark/>
          </w:tcPr>
          <w:p w14:paraId="3410C5E1" w14:textId="08BE2886" w:rsidR="004F039B" w:rsidRPr="00BB5E6B" w:rsidRDefault="004F039B" w:rsidP="004F039B">
            <w:pPr>
              <w:jc w:val="right"/>
              <w:rPr>
                <w:rFonts w:ascii="Arial" w:hAnsi="Arial" w:cs="Arial"/>
                <w:color w:val="000000"/>
                <w:sz w:val="16"/>
                <w:szCs w:val="16"/>
                <w:lang w:eastAsia="en-AU"/>
              </w:rPr>
            </w:pPr>
            <w:r w:rsidRPr="00BB5E6B">
              <w:rPr>
                <w:rFonts w:ascii="Arial" w:hAnsi="Arial" w:cs="Arial"/>
                <w:color w:val="000000"/>
                <w:sz w:val="16"/>
                <w:szCs w:val="16"/>
                <w:lang w:eastAsia="en-AU"/>
              </w:rPr>
              <w:t xml:space="preserve">920 </w:t>
            </w:r>
          </w:p>
        </w:tc>
        <w:tc>
          <w:tcPr>
            <w:tcW w:w="548" w:type="pct"/>
            <w:tcBorders>
              <w:top w:val="nil"/>
              <w:left w:val="nil"/>
              <w:bottom w:val="nil"/>
              <w:right w:val="nil"/>
            </w:tcBorders>
            <w:shd w:val="clear" w:color="auto" w:fill="auto"/>
            <w:vAlign w:val="center"/>
            <w:hideMark/>
          </w:tcPr>
          <w:p w14:paraId="0284183E" w14:textId="52A2AA60" w:rsidR="004F039B" w:rsidRPr="00BB5E6B" w:rsidRDefault="004F039B" w:rsidP="004F039B">
            <w:pPr>
              <w:jc w:val="right"/>
              <w:rPr>
                <w:rFonts w:ascii="Arial" w:hAnsi="Arial" w:cs="Arial"/>
                <w:color w:val="000000"/>
                <w:sz w:val="16"/>
                <w:szCs w:val="16"/>
                <w:lang w:eastAsia="en-AU"/>
              </w:rPr>
            </w:pPr>
            <w:r w:rsidRPr="00BB5E6B">
              <w:rPr>
                <w:rFonts w:ascii="Arial" w:hAnsi="Arial" w:cs="Arial"/>
                <w:color w:val="000000"/>
                <w:sz w:val="16"/>
                <w:szCs w:val="16"/>
                <w:lang w:eastAsia="en-AU"/>
              </w:rPr>
              <w:t xml:space="preserve">900 </w:t>
            </w:r>
          </w:p>
        </w:tc>
        <w:tc>
          <w:tcPr>
            <w:tcW w:w="548" w:type="pct"/>
            <w:tcBorders>
              <w:top w:val="nil"/>
              <w:left w:val="nil"/>
              <w:bottom w:val="nil"/>
              <w:right w:val="nil"/>
            </w:tcBorders>
            <w:shd w:val="clear" w:color="auto" w:fill="auto"/>
            <w:vAlign w:val="center"/>
            <w:hideMark/>
          </w:tcPr>
          <w:p w14:paraId="20A2AB49" w14:textId="75383827" w:rsidR="004F039B" w:rsidRPr="00BB5E6B" w:rsidRDefault="004F039B" w:rsidP="004F039B">
            <w:pPr>
              <w:jc w:val="right"/>
              <w:rPr>
                <w:rFonts w:ascii="Arial" w:hAnsi="Arial" w:cs="Arial"/>
                <w:color w:val="000000"/>
                <w:sz w:val="16"/>
                <w:szCs w:val="16"/>
                <w:lang w:eastAsia="en-AU"/>
              </w:rPr>
            </w:pPr>
            <w:r w:rsidRPr="00BB5E6B">
              <w:rPr>
                <w:rFonts w:ascii="Arial" w:hAnsi="Arial" w:cs="Arial"/>
                <w:color w:val="000000"/>
                <w:sz w:val="16"/>
                <w:szCs w:val="16"/>
                <w:lang w:eastAsia="en-AU"/>
              </w:rPr>
              <w:t xml:space="preserve">1,007 </w:t>
            </w:r>
          </w:p>
        </w:tc>
      </w:tr>
      <w:tr w:rsidR="004F039B" w:rsidRPr="00BB5E6B" w14:paraId="01ED4CC2" w14:textId="77777777" w:rsidTr="0078504A">
        <w:trPr>
          <w:trHeight w:val="283"/>
        </w:trPr>
        <w:tc>
          <w:tcPr>
            <w:tcW w:w="784" w:type="pct"/>
            <w:vMerge/>
            <w:tcBorders>
              <w:top w:val="single" w:sz="4" w:space="0" w:color="auto"/>
              <w:left w:val="nil"/>
              <w:bottom w:val="single" w:sz="4" w:space="0" w:color="000000"/>
              <w:right w:val="nil"/>
            </w:tcBorders>
            <w:hideMark/>
          </w:tcPr>
          <w:p w14:paraId="469E6383" w14:textId="77777777" w:rsidR="004F039B" w:rsidRPr="00BB5E6B" w:rsidRDefault="004F039B" w:rsidP="004F039B">
            <w:pPr>
              <w:rPr>
                <w:rFonts w:ascii="Arial" w:hAnsi="Arial" w:cs="Arial"/>
                <w:sz w:val="16"/>
                <w:szCs w:val="16"/>
                <w:lang w:eastAsia="en-AU"/>
              </w:rPr>
            </w:pPr>
          </w:p>
        </w:tc>
        <w:tc>
          <w:tcPr>
            <w:tcW w:w="2030" w:type="pct"/>
            <w:vMerge/>
            <w:tcBorders>
              <w:top w:val="single" w:sz="4" w:space="0" w:color="auto"/>
              <w:left w:val="nil"/>
              <w:bottom w:val="single" w:sz="4" w:space="0" w:color="000000"/>
              <w:right w:val="nil"/>
            </w:tcBorders>
            <w:hideMark/>
          </w:tcPr>
          <w:p w14:paraId="455C74E7" w14:textId="77777777" w:rsidR="004F039B" w:rsidRPr="00BB5E6B" w:rsidRDefault="004F039B" w:rsidP="004F039B">
            <w:pPr>
              <w:rPr>
                <w:rFonts w:ascii="Arial" w:hAnsi="Arial" w:cs="Arial"/>
                <w:sz w:val="16"/>
                <w:szCs w:val="16"/>
                <w:lang w:eastAsia="en-AU"/>
              </w:rPr>
            </w:pPr>
          </w:p>
        </w:tc>
        <w:tc>
          <w:tcPr>
            <w:tcW w:w="555" w:type="pct"/>
            <w:tcBorders>
              <w:top w:val="nil"/>
              <w:left w:val="nil"/>
              <w:bottom w:val="nil"/>
              <w:right w:val="nil"/>
            </w:tcBorders>
            <w:shd w:val="clear" w:color="auto" w:fill="auto"/>
            <w:vAlign w:val="center"/>
            <w:hideMark/>
          </w:tcPr>
          <w:p w14:paraId="06FD935E" w14:textId="77777777" w:rsidR="004F039B" w:rsidRPr="00BB5E6B" w:rsidRDefault="004F039B" w:rsidP="004F039B">
            <w:pPr>
              <w:rPr>
                <w:rFonts w:ascii="Arial" w:hAnsi="Arial" w:cs="Arial"/>
                <w:sz w:val="16"/>
                <w:szCs w:val="16"/>
                <w:lang w:eastAsia="en-AU"/>
              </w:rPr>
            </w:pPr>
            <w:r w:rsidRPr="00BB5E6B">
              <w:rPr>
                <w:rFonts w:ascii="Arial" w:hAnsi="Arial" w:cs="Arial"/>
                <w:sz w:val="16"/>
                <w:szCs w:val="16"/>
                <w:lang w:eastAsia="en-AU"/>
              </w:rPr>
              <w:t>(Income)</w:t>
            </w:r>
          </w:p>
        </w:tc>
        <w:tc>
          <w:tcPr>
            <w:tcW w:w="535" w:type="pct"/>
            <w:tcBorders>
              <w:top w:val="nil"/>
              <w:left w:val="nil"/>
              <w:bottom w:val="nil"/>
              <w:right w:val="nil"/>
            </w:tcBorders>
            <w:shd w:val="clear" w:color="auto" w:fill="auto"/>
            <w:vAlign w:val="center"/>
            <w:hideMark/>
          </w:tcPr>
          <w:p w14:paraId="490B41A2" w14:textId="02253FC0" w:rsidR="004F039B" w:rsidRPr="00BB5E6B" w:rsidRDefault="004F039B" w:rsidP="004F039B">
            <w:pPr>
              <w:jc w:val="right"/>
              <w:rPr>
                <w:rFonts w:ascii="Arial" w:hAnsi="Arial" w:cs="Arial"/>
                <w:color w:val="000000"/>
                <w:sz w:val="16"/>
                <w:szCs w:val="16"/>
                <w:lang w:eastAsia="en-AU"/>
              </w:rPr>
            </w:pPr>
            <w:r w:rsidRPr="00BB5E6B">
              <w:rPr>
                <w:rFonts w:ascii="Arial" w:hAnsi="Arial" w:cs="Arial"/>
                <w:color w:val="000000"/>
                <w:sz w:val="16"/>
                <w:szCs w:val="16"/>
                <w:lang w:eastAsia="en-AU"/>
              </w:rPr>
              <w:t xml:space="preserve">-   </w:t>
            </w:r>
          </w:p>
        </w:tc>
        <w:tc>
          <w:tcPr>
            <w:tcW w:w="548" w:type="pct"/>
            <w:tcBorders>
              <w:top w:val="nil"/>
              <w:left w:val="nil"/>
              <w:bottom w:val="nil"/>
              <w:right w:val="nil"/>
            </w:tcBorders>
            <w:shd w:val="clear" w:color="auto" w:fill="auto"/>
            <w:vAlign w:val="center"/>
            <w:hideMark/>
          </w:tcPr>
          <w:p w14:paraId="4FE1BE70" w14:textId="456F0528" w:rsidR="004F039B" w:rsidRPr="00BB5E6B" w:rsidRDefault="004F039B" w:rsidP="004F039B">
            <w:pPr>
              <w:jc w:val="right"/>
              <w:rPr>
                <w:rFonts w:ascii="Arial" w:hAnsi="Arial" w:cs="Arial"/>
                <w:color w:val="000000"/>
                <w:sz w:val="16"/>
                <w:szCs w:val="16"/>
                <w:lang w:eastAsia="en-AU"/>
              </w:rPr>
            </w:pPr>
            <w:r w:rsidRPr="00BB5E6B">
              <w:rPr>
                <w:rFonts w:ascii="Arial" w:hAnsi="Arial" w:cs="Arial"/>
                <w:color w:val="000000"/>
                <w:sz w:val="16"/>
                <w:szCs w:val="16"/>
                <w:lang w:eastAsia="en-AU"/>
              </w:rPr>
              <w:t xml:space="preserve">-   </w:t>
            </w:r>
          </w:p>
        </w:tc>
        <w:tc>
          <w:tcPr>
            <w:tcW w:w="548" w:type="pct"/>
            <w:tcBorders>
              <w:top w:val="nil"/>
              <w:left w:val="nil"/>
              <w:bottom w:val="nil"/>
              <w:right w:val="nil"/>
            </w:tcBorders>
            <w:shd w:val="clear" w:color="auto" w:fill="auto"/>
            <w:vAlign w:val="center"/>
            <w:hideMark/>
          </w:tcPr>
          <w:p w14:paraId="2253BFAE" w14:textId="08CF1E9E" w:rsidR="004F039B" w:rsidRPr="00BB5E6B" w:rsidRDefault="004F039B" w:rsidP="004F039B">
            <w:pPr>
              <w:jc w:val="right"/>
              <w:rPr>
                <w:rFonts w:ascii="Arial" w:hAnsi="Arial" w:cs="Arial"/>
                <w:color w:val="000000"/>
                <w:sz w:val="16"/>
                <w:szCs w:val="16"/>
                <w:lang w:eastAsia="en-AU"/>
              </w:rPr>
            </w:pPr>
            <w:r w:rsidRPr="00BB5E6B">
              <w:rPr>
                <w:rFonts w:ascii="Arial" w:hAnsi="Arial" w:cs="Arial"/>
                <w:color w:val="000000"/>
                <w:sz w:val="16"/>
                <w:szCs w:val="16"/>
                <w:lang w:eastAsia="en-AU"/>
              </w:rPr>
              <w:t xml:space="preserve">-   </w:t>
            </w:r>
          </w:p>
        </w:tc>
      </w:tr>
      <w:tr w:rsidR="004F039B" w:rsidRPr="00BB5E6B" w14:paraId="0C84F331" w14:textId="77777777" w:rsidTr="0078504A">
        <w:trPr>
          <w:trHeight w:val="283"/>
        </w:trPr>
        <w:tc>
          <w:tcPr>
            <w:tcW w:w="784" w:type="pct"/>
            <w:vMerge/>
            <w:tcBorders>
              <w:top w:val="single" w:sz="4" w:space="0" w:color="auto"/>
              <w:left w:val="nil"/>
              <w:bottom w:val="single" w:sz="4" w:space="0" w:color="000000"/>
              <w:right w:val="nil"/>
            </w:tcBorders>
            <w:hideMark/>
          </w:tcPr>
          <w:p w14:paraId="07A65A17" w14:textId="77777777" w:rsidR="004F039B" w:rsidRPr="00BB5E6B" w:rsidRDefault="004F039B" w:rsidP="004F039B">
            <w:pPr>
              <w:rPr>
                <w:rFonts w:ascii="Arial" w:hAnsi="Arial" w:cs="Arial"/>
                <w:sz w:val="16"/>
                <w:szCs w:val="16"/>
                <w:lang w:eastAsia="en-AU"/>
              </w:rPr>
            </w:pPr>
          </w:p>
        </w:tc>
        <w:tc>
          <w:tcPr>
            <w:tcW w:w="2030" w:type="pct"/>
            <w:vMerge/>
            <w:tcBorders>
              <w:top w:val="single" w:sz="4" w:space="0" w:color="auto"/>
              <w:left w:val="nil"/>
              <w:bottom w:val="single" w:sz="4" w:space="0" w:color="000000"/>
              <w:right w:val="nil"/>
            </w:tcBorders>
            <w:hideMark/>
          </w:tcPr>
          <w:p w14:paraId="13DACCE6" w14:textId="77777777" w:rsidR="004F039B" w:rsidRPr="00BB5E6B" w:rsidRDefault="004F039B" w:rsidP="004F039B">
            <w:pPr>
              <w:rPr>
                <w:rFonts w:ascii="Arial" w:hAnsi="Arial" w:cs="Arial"/>
                <w:sz w:val="16"/>
                <w:szCs w:val="16"/>
                <w:lang w:eastAsia="en-AU"/>
              </w:rPr>
            </w:pPr>
          </w:p>
        </w:tc>
        <w:tc>
          <w:tcPr>
            <w:tcW w:w="555" w:type="pct"/>
            <w:tcBorders>
              <w:top w:val="nil"/>
              <w:left w:val="nil"/>
              <w:bottom w:val="nil"/>
              <w:right w:val="nil"/>
            </w:tcBorders>
            <w:shd w:val="clear" w:color="auto" w:fill="auto"/>
            <w:vAlign w:val="center"/>
            <w:hideMark/>
          </w:tcPr>
          <w:p w14:paraId="4BF341ED" w14:textId="77777777" w:rsidR="004F039B" w:rsidRPr="00BB5E6B" w:rsidRDefault="004F039B" w:rsidP="004F039B">
            <w:pPr>
              <w:rPr>
                <w:rFonts w:ascii="Arial" w:hAnsi="Arial" w:cs="Arial"/>
                <w:sz w:val="16"/>
                <w:szCs w:val="16"/>
                <w:lang w:eastAsia="en-AU"/>
              </w:rPr>
            </w:pPr>
            <w:r w:rsidRPr="00BB5E6B">
              <w:rPr>
                <w:rFonts w:ascii="Arial" w:hAnsi="Arial" w:cs="Arial"/>
                <w:sz w:val="16"/>
                <w:szCs w:val="16"/>
                <w:lang w:eastAsia="en-AU"/>
              </w:rPr>
              <w:t>Net Cost</w:t>
            </w:r>
          </w:p>
        </w:tc>
        <w:tc>
          <w:tcPr>
            <w:tcW w:w="535" w:type="pct"/>
            <w:tcBorders>
              <w:top w:val="single" w:sz="4" w:space="0" w:color="auto"/>
              <w:left w:val="nil"/>
              <w:bottom w:val="double" w:sz="6" w:space="0" w:color="auto"/>
              <w:right w:val="nil"/>
            </w:tcBorders>
            <w:shd w:val="clear" w:color="auto" w:fill="auto"/>
            <w:vAlign w:val="center"/>
            <w:hideMark/>
          </w:tcPr>
          <w:p w14:paraId="4E34FC66" w14:textId="6A0B6806" w:rsidR="004F039B" w:rsidRPr="00BB5E6B" w:rsidRDefault="004F039B" w:rsidP="004F039B">
            <w:pPr>
              <w:jc w:val="right"/>
              <w:rPr>
                <w:rFonts w:ascii="Arial" w:hAnsi="Arial" w:cs="Arial"/>
                <w:b/>
                <w:bCs/>
                <w:color w:val="000000"/>
                <w:sz w:val="16"/>
                <w:szCs w:val="16"/>
                <w:lang w:eastAsia="en-AU"/>
              </w:rPr>
            </w:pPr>
            <w:r w:rsidRPr="00BB5E6B">
              <w:rPr>
                <w:rFonts w:ascii="Arial" w:hAnsi="Arial" w:cs="Arial"/>
                <w:b/>
                <w:bCs/>
                <w:color w:val="000000"/>
                <w:sz w:val="16"/>
                <w:szCs w:val="16"/>
                <w:lang w:eastAsia="en-AU"/>
              </w:rPr>
              <w:t xml:space="preserve">920 </w:t>
            </w:r>
          </w:p>
        </w:tc>
        <w:tc>
          <w:tcPr>
            <w:tcW w:w="548" w:type="pct"/>
            <w:tcBorders>
              <w:top w:val="single" w:sz="4" w:space="0" w:color="auto"/>
              <w:left w:val="nil"/>
              <w:bottom w:val="double" w:sz="6" w:space="0" w:color="auto"/>
              <w:right w:val="nil"/>
            </w:tcBorders>
            <w:shd w:val="clear" w:color="auto" w:fill="auto"/>
            <w:vAlign w:val="center"/>
            <w:hideMark/>
          </w:tcPr>
          <w:p w14:paraId="61C3A860" w14:textId="4F25B908" w:rsidR="004F039B" w:rsidRPr="00BB5E6B" w:rsidRDefault="004F039B" w:rsidP="004F039B">
            <w:pPr>
              <w:jc w:val="right"/>
              <w:rPr>
                <w:rFonts w:ascii="Arial" w:hAnsi="Arial" w:cs="Arial"/>
                <w:b/>
                <w:bCs/>
                <w:color w:val="000000"/>
                <w:sz w:val="16"/>
                <w:szCs w:val="16"/>
                <w:lang w:eastAsia="en-AU"/>
              </w:rPr>
            </w:pPr>
            <w:r w:rsidRPr="00BB5E6B">
              <w:rPr>
                <w:rFonts w:ascii="Arial" w:hAnsi="Arial" w:cs="Arial"/>
                <w:b/>
                <w:bCs/>
                <w:color w:val="000000"/>
                <w:sz w:val="16"/>
                <w:szCs w:val="16"/>
                <w:lang w:eastAsia="en-AU"/>
              </w:rPr>
              <w:t xml:space="preserve">900 </w:t>
            </w:r>
          </w:p>
        </w:tc>
        <w:tc>
          <w:tcPr>
            <w:tcW w:w="548" w:type="pct"/>
            <w:tcBorders>
              <w:top w:val="single" w:sz="4" w:space="0" w:color="auto"/>
              <w:left w:val="nil"/>
              <w:bottom w:val="double" w:sz="6" w:space="0" w:color="auto"/>
              <w:right w:val="nil"/>
            </w:tcBorders>
            <w:shd w:val="clear" w:color="auto" w:fill="auto"/>
            <w:vAlign w:val="center"/>
            <w:hideMark/>
          </w:tcPr>
          <w:p w14:paraId="2A1F441E" w14:textId="0CD63CFD" w:rsidR="004F039B" w:rsidRPr="00BB5E6B" w:rsidRDefault="004F039B" w:rsidP="004F039B">
            <w:pPr>
              <w:jc w:val="right"/>
              <w:rPr>
                <w:rFonts w:ascii="Arial" w:hAnsi="Arial" w:cs="Arial"/>
                <w:b/>
                <w:bCs/>
                <w:color w:val="000000"/>
                <w:sz w:val="16"/>
                <w:szCs w:val="16"/>
                <w:lang w:eastAsia="en-AU"/>
              </w:rPr>
            </w:pPr>
            <w:r w:rsidRPr="00BB5E6B">
              <w:rPr>
                <w:rFonts w:ascii="Arial" w:hAnsi="Arial" w:cs="Arial"/>
                <w:b/>
                <w:bCs/>
                <w:color w:val="000000"/>
                <w:sz w:val="16"/>
                <w:szCs w:val="16"/>
                <w:lang w:eastAsia="en-AU"/>
              </w:rPr>
              <w:t xml:space="preserve">1,007 </w:t>
            </w:r>
          </w:p>
        </w:tc>
      </w:tr>
      <w:tr w:rsidR="004F039B" w:rsidRPr="00BB5E6B" w14:paraId="73F408E9" w14:textId="77777777" w:rsidTr="0078504A">
        <w:trPr>
          <w:trHeight w:val="215"/>
        </w:trPr>
        <w:tc>
          <w:tcPr>
            <w:tcW w:w="784" w:type="pct"/>
            <w:vMerge/>
            <w:tcBorders>
              <w:top w:val="single" w:sz="4" w:space="0" w:color="auto"/>
              <w:left w:val="nil"/>
              <w:bottom w:val="single" w:sz="4" w:space="0" w:color="000000"/>
              <w:right w:val="nil"/>
            </w:tcBorders>
            <w:hideMark/>
          </w:tcPr>
          <w:p w14:paraId="63724C6E" w14:textId="77777777" w:rsidR="004F039B" w:rsidRPr="00BB5E6B" w:rsidRDefault="004F039B" w:rsidP="004F039B">
            <w:pPr>
              <w:rPr>
                <w:rFonts w:ascii="Arial" w:hAnsi="Arial" w:cs="Arial"/>
                <w:sz w:val="16"/>
                <w:szCs w:val="16"/>
                <w:lang w:eastAsia="en-AU"/>
              </w:rPr>
            </w:pPr>
          </w:p>
        </w:tc>
        <w:tc>
          <w:tcPr>
            <w:tcW w:w="2030" w:type="pct"/>
            <w:vMerge/>
            <w:tcBorders>
              <w:top w:val="single" w:sz="4" w:space="0" w:color="auto"/>
              <w:left w:val="nil"/>
              <w:bottom w:val="single" w:sz="4" w:space="0" w:color="000000"/>
              <w:right w:val="nil"/>
            </w:tcBorders>
            <w:hideMark/>
          </w:tcPr>
          <w:p w14:paraId="32EB098E" w14:textId="77777777" w:rsidR="004F039B" w:rsidRPr="00BB5E6B" w:rsidRDefault="004F039B" w:rsidP="004F039B">
            <w:pPr>
              <w:rPr>
                <w:rFonts w:ascii="Arial" w:hAnsi="Arial" w:cs="Arial"/>
                <w:sz w:val="16"/>
                <w:szCs w:val="16"/>
                <w:lang w:eastAsia="en-AU"/>
              </w:rPr>
            </w:pPr>
          </w:p>
        </w:tc>
        <w:tc>
          <w:tcPr>
            <w:tcW w:w="555" w:type="pct"/>
            <w:tcBorders>
              <w:top w:val="nil"/>
              <w:left w:val="nil"/>
              <w:bottom w:val="single" w:sz="4" w:space="0" w:color="auto"/>
              <w:right w:val="nil"/>
            </w:tcBorders>
            <w:shd w:val="clear" w:color="auto" w:fill="auto"/>
            <w:vAlign w:val="center"/>
            <w:hideMark/>
          </w:tcPr>
          <w:p w14:paraId="7DDA4E25" w14:textId="77777777" w:rsidR="004F039B" w:rsidRPr="00BB5E6B" w:rsidRDefault="004F039B" w:rsidP="004F039B">
            <w:pPr>
              <w:rPr>
                <w:rFonts w:ascii="Arial" w:hAnsi="Arial" w:cs="Arial"/>
                <w:sz w:val="16"/>
                <w:szCs w:val="16"/>
                <w:lang w:eastAsia="en-AU"/>
              </w:rPr>
            </w:pPr>
            <w:r w:rsidRPr="00BB5E6B">
              <w:rPr>
                <w:rFonts w:ascii="Arial" w:hAnsi="Arial" w:cs="Arial"/>
                <w:sz w:val="16"/>
                <w:szCs w:val="16"/>
                <w:lang w:eastAsia="en-AU"/>
              </w:rPr>
              <w:t> </w:t>
            </w:r>
          </w:p>
        </w:tc>
        <w:tc>
          <w:tcPr>
            <w:tcW w:w="535" w:type="pct"/>
            <w:tcBorders>
              <w:top w:val="nil"/>
              <w:left w:val="nil"/>
              <w:bottom w:val="single" w:sz="4" w:space="0" w:color="auto"/>
              <w:right w:val="nil"/>
            </w:tcBorders>
            <w:shd w:val="clear" w:color="auto" w:fill="auto"/>
            <w:vAlign w:val="center"/>
            <w:hideMark/>
          </w:tcPr>
          <w:p w14:paraId="3AF4DF2C" w14:textId="77777777" w:rsidR="004F039B" w:rsidRPr="00BB5E6B" w:rsidRDefault="004F039B" w:rsidP="004F039B">
            <w:pPr>
              <w:jc w:val="right"/>
              <w:rPr>
                <w:rFonts w:ascii="Arial" w:hAnsi="Arial" w:cs="Arial"/>
                <w:sz w:val="16"/>
                <w:szCs w:val="16"/>
                <w:lang w:eastAsia="en-AU"/>
              </w:rPr>
            </w:pPr>
            <w:r w:rsidRPr="00BB5E6B">
              <w:rPr>
                <w:rFonts w:ascii="Arial" w:hAnsi="Arial" w:cs="Arial"/>
                <w:sz w:val="16"/>
                <w:szCs w:val="16"/>
                <w:lang w:eastAsia="en-AU"/>
              </w:rPr>
              <w:t> </w:t>
            </w:r>
          </w:p>
        </w:tc>
        <w:tc>
          <w:tcPr>
            <w:tcW w:w="548" w:type="pct"/>
            <w:tcBorders>
              <w:top w:val="nil"/>
              <w:left w:val="nil"/>
              <w:bottom w:val="single" w:sz="4" w:space="0" w:color="auto"/>
              <w:right w:val="nil"/>
            </w:tcBorders>
            <w:shd w:val="clear" w:color="auto" w:fill="auto"/>
            <w:vAlign w:val="center"/>
            <w:hideMark/>
          </w:tcPr>
          <w:p w14:paraId="5F226D07" w14:textId="77777777" w:rsidR="004F039B" w:rsidRPr="00BB5E6B" w:rsidRDefault="004F039B" w:rsidP="004F039B">
            <w:pPr>
              <w:jc w:val="right"/>
              <w:rPr>
                <w:rFonts w:ascii="Arial" w:hAnsi="Arial" w:cs="Arial"/>
                <w:b/>
                <w:bCs/>
                <w:color w:val="000000"/>
                <w:sz w:val="16"/>
                <w:szCs w:val="16"/>
                <w:lang w:eastAsia="en-AU"/>
              </w:rPr>
            </w:pPr>
            <w:r w:rsidRPr="00BB5E6B">
              <w:rPr>
                <w:rFonts w:ascii="Arial" w:hAnsi="Arial" w:cs="Arial"/>
                <w:b/>
                <w:bCs/>
                <w:color w:val="000000"/>
                <w:sz w:val="16"/>
                <w:szCs w:val="16"/>
                <w:lang w:eastAsia="en-AU"/>
              </w:rPr>
              <w:t> </w:t>
            </w:r>
          </w:p>
        </w:tc>
        <w:tc>
          <w:tcPr>
            <w:tcW w:w="548" w:type="pct"/>
            <w:tcBorders>
              <w:top w:val="nil"/>
              <w:left w:val="nil"/>
              <w:bottom w:val="single" w:sz="4" w:space="0" w:color="auto"/>
              <w:right w:val="nil"/>
            </w:tcBorders>
            <w:shd w:val="clear" w:color="auto" w:fill="auto"/>
            <w:vAlign w:val="center"/>
            <w:hideMark/>
          </w:tcPr>
          <w:p w14:paraId="46BDA1C6" w14:textId="77777777" w:rsidR="004F039B" w:rsidRPr="00BB5E6B" w:rsidRDefault="004F039B" w:rsidP="004F039B">
            <w:pPr>
              <w:jc w:val="right"/>
              <w:rPr>
                <w:rFonts w:ascii="Arial" w:hAnsi="Arial" w:cs="Arial"/>
                <w:b/>
                <w:bCs/>
                <w:color w:val="000000"/>
                <w:sz w:val="16"/>
                <w:szCs w:val="16"/>
                <w:lang w:eastAsia="en-AU"/>
              </w:rPr>
            </w:pPr>
            <w:r w:rsidRPr="00BB5E6B">
              <w:rPr>
                <w:rFonts w:ascii="Arial" w:hAnsi="Arial" w:cs="Arial"/>
                <w:b/>
                <w:bCs/>
                <w:color w:val="000000"/>
                <w:sz w:val="16"/>
                <w:szCs w:val="16"/>
                <w:lang w:eastAsia="en-AU"/>
              </w:rPr>
              <w:t> </w:t>
            </w:r>
          </w:p>
        </w:tc>
      </w:tr>
      <w:tr w:rsidR="004F039B" w:rsidRPr="00BB5E6B" w14:paraId="2AF56DA2" w14:textId="77777777" w:rsidTr="0078504A">
        <w:trPr>
          <w:trHeight w:val="313"/>
        </w:trPr>
        <w:tc>
          <w:tcPr>
            <w:tcW w:w="784" w:type="pct"/>
            <w:vMerge w:val="restart"/>
            <w:tcBorders>
              <w:top w:val="single" w:sz="4" w:space="0" w:color="auto"/>
              <w:left w:val="nil"/>
              <w:bottom w:val="single" w:sz="4" w:space="0" w:color="000000"/>
              <w:right w:val="nil"/>
            </w:tcBorders>
            <w:shd w:val="clear" w:color="auto" w:fill="auto"/>
            <w:hideMark/>
          </w:tcPr>
          <w:p w14:paraId="7406C6A1" w14:textId="3E307EE9" w:rsidR="004F039B" w:rsidRPr="00BB5E6B" w:rsidRDefault="004F039B" w:rsidP="004F039B">
            <w:pPr>
              <w:rPr>
                <w:rFonts w:ascii="Arial" w:hAnsi="Arial" w:cs="Arial"/>
                <w:sz w:val="16"/>
                <w:szCs w:val="16"/>
                <w:lang w:eastAsia="en-AU"/>
              </w:rPr>
            </w:pPr>
            <w:r w:rsidRPr="00BB5E6B">
              <w:rPr>
                <w:rFonts w:ascii="Arial" w:hAnsi="Arial" w:cs="Arial"/>
                <w:sz w:val="16"/>
                <w:szCs w:val="16"/>
                <w:lang w:eastAsia="en-AU"/>
              </w:rPr>
              <w:t>6. Urban design including township and streetscape improvements</w:t>
            </w:r>
          </w:p>
        </w:tc>
        <w:tc>
          <w:tcPr>
            <w:tcW w:w="2030" w:type="pct"/>
            <w:vMerge w:val="restart"/>
            <w:tcBorders>
              <w:top w:val="single" w:sz="4" w:space="0" w:color="auto"/>
              <w:left w:val="nil"/>
              <w:bottom w:val="single" w:sz="4" w:space="0" w:color="000000"/>
              <w:right w:val="nil"/>
            </w:tcBorders>
            <w:shd w:val="clear" w:color="auto" w:fill="auto"/>
            <w:hideMark/>
          </w:tcPr>
          <w:p w14:paraId="42FF1596" w14:textId="77777777" w:rsidR="004F039B" w:rsidRPr="00BB5E6B" w:rsidRDefault="004F039B" w:rsidP="004F039B">
            <w:pPr>
              <w:rPr>
                <w:rFonts w:ascii="Arial" w:hAnsi="Arial" w:cs="Arial"/>
                <w:sz w:val="16"/>
                <w:szCs w:val="16"/>
                <w:lang w:eastAsia="en-AU"/>
              </w:rPr>
            </w:pPr>
            <w:r w:rsidRPr="00BB5E6B">
              <w:rPr>
                <w:rFonts w:ascii="Arial" w:hAnsi="Arial" w:cs="Arial"/>
                <w:sz w:val="16"/>
                <w:szCs w:val="16"/>
                <w:lang w:eastAsia="en-AU"/>
              </w:rPr>
              <w:t>The service is responsible for developing and implementing proposals for township improvements across the municipality and supporting the development of high quality infrastructure in the private environment through strategic and statutory planning processes.</w:t>
            </w:r>
          </w:p>
        </w:tc>
        <w:tc>
          <w:tcPr>
            <w:tcW w:w="555" w:type="pct"/>
            <w:tcBorders>
              <w:top w:val="single" w:sz="4" w:space="0" w:color="auto"/>
              <w:left w:val="nil"/>
              <w:bottom w:val="nil"/>
              <w:right w:val="nil"/>
            </w:tcBorders>
            <w:shd w:val="clear" w:color="auto" w:fill="auto"/>
            <w:vAlign w:val="center"/>
            <w:hideMark/>
          </w:tcPr>
          <w:p w14:paraId="4EEBE226" w14:textId="77777777" w:rsidR="004F039B" w:rsidRPr="00BB5E6B" w:rsidRDefault="004F039B" w:rsidP="004F039B">
            <w:pPr>
              <w:rPr>
                <w:rFonts w:ascii="Arial" w:hAnsi="Arial" w:cs="Arial"/>
                <w:sz w:val="16"/>
                <w:szCs w:val="16"/>
                <w:lang w:eastAsia="en-AU"/>
              </w:rPr>
            </w:pPr>
            <w:r w:rsidRPr="00BB5E6B">
              <w:rPr>
                <w:rFonts w:ascii="Arial" w:hAnsi="Arial" w:cs="Arial"/>
                <w:sz w:val="16"/>
                <w:szCs w:val="16"/>
                <w:lang w:eastAsia="en-AU"/>
              </w:rPr>
              <w:t>Expenditure</w:t>
            </w:r>
          </w:p>
        </w:tc>
        <w:tc>
          <w:tcPr>
            <w:tcW w:w="535" w:type="pct"/>
            <w:tcBorders>
              <w:top w:val="nil"/>
              <w:left w:val="nil"/>
              <w:bottom w:val="nil"/>
              <w:right w:val="nil"/>
            </w:tcBorders>
            <w:shd w:val="clear" w:color="auto" w:fill="auto"/>
            <w:vAlign w:val="center"/>
            <w:hideMark/>
          </w:tcPr>
          <w:p w14:paraId="4A4FB0A8" w14:textId="11EE621F" w:rsidR="004F039B" w:rsidRPr="00BB5E6B" w:rsidRDefault="004F039B" w:rsidP="004F039B">
            <w:pPr>
              <w:jc w:val="right"/>
              <w:rPr>
                <w:rFonts w:ascii="Arial" w:hAnsi="Arial" w:cs="Arial"/>
                <w:color w:val="000000"/>
                <w:sz w:val="16"/>
                <w:szCs w:val="16"/>
                <w:lang w:eastAsia="en-AU"/>
              </w:rPr>
            </w:pPr>
            <w:r w:rsidRPr="00BB5E6B">
              <w:rPr>
                <w:rFonts w:ascii="Arial" w:hAnsi="Arial" w:cs="Arial"/>
                <w:color w:val="000000"/>
                <w:sz w:val="16"/>
                <w:szCs w:val="16"/>
                <w:lang w:eastAsia="en-AU"/>
              </w:rPr>
              <w:t xml:space="preserve">2,071 </w:t>
            </w:r>
          </w:p>
        </w:tc>
        <w:tc>
          <w:tcPr>
            <w:tcW w:w="548" w:type="pct"/>
            <w:tcBorders>
              <w:top w:val="nil"/>
              <w:left w:val="nil"/>
              <w:bottom w:val="nil"/>
              <w:right w:val="nil"/>
            </w:tcBorders>
            <w:shd w:val="clear" w:color="auto" w:fill="auto"/>
            <w:vAlign w:val="center"/>
            <w:hideMark/>
          </w:tcPr>
          <w:p w14:paraId="6E39099A" w14:textId="32D93EDE" w:rsidR="004F039B" w:rsidRPr="00BB5E6B" w:rsidRDefault="004F039B" w:rsidP="004F039B">
            <w:pPr>
              <w:jc w:val="right"/>
              <w:rPr>
                <w:rFonts w:ascii="Arial" w:hAnsi="Arial" w:cs="Arial"/>
                <w:color w:val="000000"/>
                <w:sz w:val="16"/>
                <w:szCs w:val="16"/>
                <w:lang w:eastAsia="en-AU"/>
              </w:rPr>
            </w:pPr>
            <w:r w:rsidRPr="00BB5E6B">
              <w:rPr>
                <w:rFonts w:ascii="Arial" w:hAnsi="Arial" w:cs="Arial"/>
                <w:color w:val="000000"/>
                <w:sz w:val="16"/>
                <w:szCs w:val="16"/>
                <w:lang w:eastAsia="en-AU"/>
              </w:rPr>
              <w:t xml:space="preserve">2,220 </w:t>
            </w:r>
          </w:p>
        </w:tc>
        <w:tc>
          <w:tcPr>
            <w:tcW w:w="548" w:type="pct"/>
            <w:tcBorders>
              <w:top w:val="nil"/>
              <w:left w:val="nil"/>
              <w:bottom w:val="nil"/>
              <w:right w:val="nil"/>
            </w:tcBorders>
            <w:shd w:val="clear" w:color="auto" w:fill="auto"/>
            <w:vAlign w:val="center"/>
            <w:hideMark/>
          </w:tcPr>
          <w:p w14:paraId="1D323A5B" w14:textId="42867230" w:rsidR="004F039B" w:rsidRPr="00BB5E6B" w:rsidRDefault="004F039B" w:rsidP="004F039B">
            <w:pPr>
              <w:jc w:val="right"/>
              <w:rPr>
                <w:rFonts w:ascii="Arial" w:hAnsi="Arial" w:cs="Arial"/>
                <w:color w:val="000000"/>
                <w:sz w:val="16"/>
                <w:szCs w:val="16"/>
                <w:lang w:eastAsia="en-AU"/>
              </w:rPr>
            </w:pPr>
            <w:r w:rsidRPr="00BB5E6B">
              <w:rPr>
                <w:rFonts w:ascii="Arial" w:hAnsi="Arial" w:cs="Arial"/>
                <w:color w:val="000000"/>
                <w:sz w:val="16"/>
                <w:szCs w:val="16"/>
                <w:lang w:eastAsia="en-AU"/>
              </w:rPr>
              <w:t xml:space="preserve">2,159 </w:t>
            </w:r>
          </w:p>
        </w:tc>
      </w:tr>
      <w:tr w:rsidR="004F039B" w:rsidRPr="00BB5E6B" w14:paraId="40FDF67E" w14:textId="77777777" w:rsidTr="0078504A">
        <w:trPr>
          <w:trHeight w:val="313"/>
        </w:trPr>
        <w:tc>
          <w:tcPr>
            <w:tcW w:w="784" w:type="pct"/>
            <w:vMerge/>
            <w:tcBorders>
              <w:top w:val="single" w:sz="4" w:space="0" w:color="auto"/>
              <w:left w:val="nil"/>
              <w:bottom w:val="single" w:sz="4" w:space="0" w:color="000000"/>
              <w:right w:val="nil"/>
            </w:tcBorders>
            <w:hideMark/>
          </w:tcPr>
          <w:p w14:paraId="247B98A6" w14:textId="77777777" w:rsidR="004F039B" w:rsidRPr="00BB5E6B" w:rsidRDefault="004F039B" w:rsidP="004F039B">
            <w:pPr>
              <w:rPr>
                <w:rFonts w:ascii="Arial" w:hAnsi="Arial" w:cs="Arial"/>
                <w:sz w:val="16"/>
                <w:szCs w:val="16"/>
                <w:lang w:eastAsia="en-AU"/>
              </w:rPr>
            </w:pPr>
          </w:p>
        </w:tc>
        <w:tc>
          <w:tcPr>
            <w:tcW w:w="2030" w:type="pct"/>
            <w:vMerge/>
            <w:tcBorders>
              <w:top w:val="single" w:sz="4" w:space="0" w:color="auto"/>
              <w:left w:val="nil"/>
              <w:bottom w:val="single" w:sz="4" w:space="0" w:color="000000"/>
              <w:right w:val="nil"/>
            </w:tcBorders>
            <w:hideMark/>
          </w:tcPr>
          <w:p w14:paraId="349BE602" w14:textId="77777777" w:rsidR="004F039B" w:rsidRPr="00BB5E6B" w:rsidRDefault="004F039B" w:rsidP="004F039B">
            <w:pPr>
              <w:rPr>
                <w:rFonts w:ascii="Arial" w:hAnsi="Arial" w:cs="Arial"/>
                <w:sz w:val="16"/>
                <w:szCs w:val="16"/>
                <w:lang w:eastAsia="en-AU"/>
              </w:rPr>
            </w:pPr>
          </w:p>
        </w:tc>
        <w:tc>
          <w:tcPr>
            <w:tcW w:w="555" w:type="pct"/>
            <w:tcBorders>
              <w:top w:val="nil"/>
              <w:left w:val="nil"/>
              <w:bottom w:val="nil"/>
              <w:right w:val="nil"/>
            </w:tcBorders>
            <w:shd w:val="clear" w:color="auto" w:fill="auto"/>
            <w:vAlign w:val="center"/>
            <w:hideMark/>
          </w:tcPr>
          <w:p w14:paraId="5BD39C10" w14:textId="77777777" w:rsidR="004F039B" w:rsidRPr="00BB5E6B" w:rsidRDefault="004F039B" w:rsidP="004F039B">
            <w:pPr>
              <w:rPr>
                <w:rFonts w:ascii="Arial" w:hAnsi="Arial" w:cs="Arial"/>
                <w:sz w:val="16"/>
                <w:szCs w:val="16"/>
                <w:lang w:eastAsia="en-AU"/>
              </w:rPr>
            </w:pPr>
            <w:r w:rsidRPr="00BB5E6B">
              <w:rPr>
                <w:rFonts w:ascii="Arial" w:hAnsi="Arial" w:cs="Arial"/>
                <w:sz w:val="16"/>
                <w:szCs w:val="16"/>
                <w:lang w:eastAsia="en-AU"/>
              </w:rPr>
              <w:t>(Income)</w:t>
            </w:r>
          </w:p>
        </w:tc>
        <w:tc>
          <w:tcPr>
            <w:tcW w:w="535" w:type="pct"/>
            <w:tcBorders>
              <w:top w:val="nil"/>
              <w:left w:val="nil"/>
              <w:bottom w:val="nil"/>
              <w:right w:val="nil"/>
            </w:tcBorders>
            <w:shd w:val="clear" w:color="auto" w:fill="auto"/>
            <w:vAlign w:val="center"/>
            <w:hideMark/>
          </w:tcPr>
          <w:p w14:paraId="6016FAA3" w14:textId="0136F92F" w:rsidR="004F039B" w:rsidRPr="00BB5E6B" w:rsidRDefault="004F039B" w:rsidP="004F039B">
            <w:pPr>
              <w:jc w:val="right"/>
              <w:rPr>
                <w:rFonts w:ascii="Arial" w:hAnsi="Arial" w:cs="Arial"/>
                <w:color w:val="000000"/>
                <w:sz w:val="16"/>
                <w:szCs w:val="16"/>
                <w:lang w:eastAsia="en-AU"/>
              </w:rPr>
            </w:pPr>
            <w:r w:rsidRPr="00BB5E6B">
              <w:rPr>
                <w:rFonts w:ascii="Arial" w:hAnsi="Arial" w:cs="Arial"/>
                <w:color w:val="000000"/>
                <w:sz w:val="16"/>
                <w:szCs w:val="16"/>
                <w:lang w:eastAsia="en-AU"/>
              </w:rPr>
              <w:t xml:space="preserve"> (73)</w:t>
            </w:r>
          </w:p>
        </w:tc>
        <w:tc>
          <w:tcPr>
            <w:tcW w:w="548" w:type="pct"/>
            <w:tcBorders>
              <w:top w:val="nil"/>
              <w:left w:val="nil"/>
              <w:bottom w:val="nil"/>
              <w:right w:val="nil"/>
            </w:tcBorders>
            <w:shd w:val="clear" w:color="auto" w:fill="auto"/>
            <w:vAlign w:val="center"/>
            <w:hideMark/>
          </w:tcPr>
          <w:p w14:paraId="6C9A1D79" w14:textId="534D9E3B" w:rsidR="004F039B" w:rsidRPr="00BB5E6B" w:rsidRDefault="004F039B" w:rsidP="004F039B">
            <w:pPr>
              <w:jc w:val="right"/>
              <w:rPr>
                <w:rFonts w:ascii="Arial" w:hAnsi="Arial" w:cs="Arial"/>
                <w:color w:val="000000"/>
                <w:sz w:val="16"/>
                <w:szCs w:val="16"/>
                <w:lang w:eastAsia="en-AU"/>
              </w:rPr>
            </w:pPr>
            <w:r w:rsidRPr="00BB5E6B">
              <w:rPr>
                <w:rFonts w:ascii="Arial" w:hAnsi="Arial" w:cs="Arial"/>
                <w:color w:val="000000"/>
                <w:sz w:val="16"/>
                <w:szCs w:val="16"/>
                <w:lang w:eastAsia="en-AU"/>
              </w:rPr>
              <w:t xml:space="preserve"> (392)</w:t>
            </w:r>
          </w:p>
        </w:tc>
        <w:tc>
          <w:tcPr>
            <w:tcW w:w="548" w:type="pct"/>
            <w:tcBorders>
              <w:top w:val="nil"/>
              <w:left w:val="nil"/>
              <w:bottom w:val="nil"/>
              <w:right w:val="nil"/>
            </w:tcBorders>
            <w:shd w:val="clear" w:color="auto" w:fill="auto"/>
            <w:vAlign w:val="center"/>
            <w:hideMark/>
          </w:tcPr>
          <w:p w14:paraId="6F699820" w14:textId="3AD7610C" w:rsidR="004F039B" w:rsidRPr="00BB5E6B" w:rsidRDefault="004F039B" w:rsidP="004F039B">
            <w:pPr>
              <w:jc w:val="right"/>
              <w:rPr>
                <w:rFonts w:ascii="Arial" w:hAnsi="Arial" w:cs="Arial"/>
                <w:color w:val="000000"/>
                <w:sz w:val="16"/>
                <w:szCs w:val="16"/>
                <w:lang w:eastAsia="en-AU"/>
              </w:rPr>
            </w:pPr>
            <w:r w:rsidRPr="00BB5E6B">
              <w:rPr>
                <w:rFonts w:ascii="Arial" w:hAnsi="Arial" w:cs="Arial"/>
                <w:color w:val="000000"/>
                <w:sz w:val="16"/>
                <w:szCs w:val="16"/>
                <w:lang w:eastAsia="en-AU"/>
              </w:rPr>
              <w:t xml:space="preserve"> (76)</w:t>
            </w:r>
          </w:p>
        </w:tc>
      </w:tr>
      <w:tr w:rsidR="004F039B" w:rsidRPr="00BB5E6B" w14:paraId="3A236DA4" w14:textId="77777777" w:rsidTr="0078504A">
        <w:trPr>
          <w:trHeight w:val="313"/>
        </w:trPr>
        <w:tc>
          <w:tcPr>
            <w:tcW w:w="784" w:type="pct"/>
            <w:vMerge/>
            <w:tcBorders>
              <w:top w:val="single" w:sz="4" w:space="0" w:color="auto"/>
              <w:left w:val="nil"/>
              <w:bottom w:val="single" w:sz="4" w:space="0" w:color="000000"/>
              <w:right w:val="nil"/>
            </w:tcBorders>
            <w:hideMark/>
          </w:tcPr>
          <w:p w14:paraId="69E604C8" w14:textId="77777777" w:rsidR="004F039B" w:rsidRPr="00BB5E6B" w:rsidRDefault="004F039B" w:rsidP="004F039B">
            <w:pPr>
              <w:rPr>
                <w:rFonts w:ascii="Arial" w:hAnsi="Arial" w:cs="Arial"/>
                <w:sz w:val="16"/>
                <w:szCs w:val="16"/>
                <w:lang w:eastAsia="en-AU"/>
              </w:rPr>
            </w:pPr>
          </w:p>
        </w:tc>
        <w:tc>
          <w:tcPr>
            <w:tcW w:w="2030" w:type="pct"/>
            <w:vMerge/>
            <w:tcBorders>
              <w:top w:val="single" w:sz="4" w:space="0" w:color="auto"/>
              <w:left w:val="nil"/>
              <w:bottom w:val="single" w:sz="4" w:space="0" w:color="000000"/>
              <w:right w:val="nil"/>
            </w:tcBorders>
            <w:hideMark/>
          </w:tcPr>
          <w:p w14:paraId="385251A9" w14:textId="77777777" w:rsidR="004F039B" w:rsidRPr="00BB5E6B" w:rsidRDefault="004F039B" w:rsidP="004F039B">
            <w:pPr>
              <w:rPr>
                <w:rFonts w:ascii="Arial" w:hAnsi="Arial" w:cs="Arial"/>
                <w:sz w:val="16"/>
                <w:szCs w:val="16"/>
                <w:lang w:eastAsia="en-AU"/>
              </w:rPr>
            </w:pPr>
          </w:p>
        </w:tc>
        <w:tc>
          <w:tcPr>
            <w:tcW w:w="555" w:type="pct"/>
            <w:tcBorders>
              <w:top w:val="nil"/>
              <w:left w:val="nil"/>
              <w:bottom w:val="nil"/>
              <w:right w:val="nil"/>
            </w:tcBorders>
            <w:shd w:val="clear" w:color="auto" w:fill="auto"/>
            <w:vAlign w:val="center"/>
            <w:hideMark/>
          </w:tcPr>
          <w:p w14:paraId="4913948A" w14:textId="77777777" w:rsidR="004F039B" w:rsidRPr="00BB5E6B" w:rsidRDefault="004F039B" w:rsidP="004F039B">
            <w:pPr>
              <w:rPr>
                <w:rFonts w:ascii="Arial" w:hAnsi="Arial" w:cs="Arial"/>
                <w:sz w:val="16"/>
                <w:szCs w:val="16"/>
                <w:lang w:eastAsia="en-AU"/>
              </w:rPr>
            </w:pPr>
            <w:r w:rsidRPr="00BB5E6B">
              <w:rPr>
                <w:rFonts w:ascii="Arial" w:hAnsi="Arial" w:cs="Arial"/>
                <w:sz w:val="16"/>
                <w:szCs w:val="16"/>
                <w:lang w:eastAsia="en-AU"/>
              </w:rPr>
              <w:t>Net Cost</w:t>
            </w:r>
          </w:p>
        </w:tc>
        <w:tc>
          <w:tcPr>
            <w:tcW w:w="535" w:type="pct"/>
            <w:tcBorders>
              <w:top w:val="single" w:sz="4" w:space="0" w:color="auto"/>
              <w:left w:val="nil"/>
              <w:bottom w:val="double" w:sz="6" w:space="0" w:color="auto"/>
              <w:right w:val="nil"/>
            </w:tcBorders>
            <w:shd w:val="clear" w:color="auto" w:fill="auto"/>
            <w:vAlign w:val="center"/>
            <w:hideMark/>
          </w:tcPr>
          <w:p w14:paraId="0F364B4D" w14:textId="35024336" w:rsidR="004F039B" w:rsidRPr="00BB5E6B" w:rsidRDefault="004F039B" w:rsidP="004F039B">
            <w:pPr>
              <w:jc w:val="right"/>
              <w:rPr>
                <w:rFonts w:ascii="Arial" w:hAnsi="Arial" w:cs="Arial"/>
                <w:b/>
                <w:bCs/>
                <w:color w:val="000000"/>
                <w:sz w:val="16"/>
                <w:szCs w:val="16"/>
                <w:lang w:eastAsia="en-AU"/>
              </w:rPr>
            </w:pPr>
            <w:r w:rsidRPr="00BB5E6B">
              <w:rPr>
                <w:rFonts w:ascii="Arial" w:hAnsi="Arial" w:cs="Arial"/>
                <w:b/>
                <w:bCs/>
                <w:color w:val="000000"/>
                <w:sz w:val="16"/>
                <w:szCs w:val="16"/>
                <w:lang w:eastAsia="en-AU"/>
              </w:rPr>
              <w:t xml:space="preserve">1,998 </w:t>
            </w:r>
          </w:p>
        </w:tc>
        <w:tc>
          <w:tcPr>
            <w:tcW w:w="548" w:type="pct"/>
            <w:tcBorders>
              <w:top w:val="single" w:sz="4" w:space="0" w:color="auto"/>
              <w:left w:val="nil"/>
              <w:bottom w:val="double" w:sz="6" w:space="0" w:color="auto"/>
              <w:right w:val="nil"/>
            </w:tcBorders>
            <w:shd w:val="clear" w:color="auto" w:fill="auto"/>
            <w:vAlign w:val="center"/>
            <w:hideMark/>
          </w:tcPr>
          <w:p w14:paraId="30F3824B" w14:textId="63BC1BE1" w:rsidR="004F039B" w:rsidRPr="00BB5E6B" w:rsidRDefault="004F039B" w:rsidP="004F039B">
            <w:pPr>
              <w:jc w:val="right"/>
              <w:rPr>
                <w:rFonts w:ascii="Arial" w:hAnsi="Arial" w:cs="Arial"/>
                <w:b/>
                <w:bCs/>
                <w:color w:val="000000"/>
                <w:sz w:val="16"/>
                <w:szCs w:val="16"/>
                <w:lang w:eastAsia="en-AU"/>
              </w:rPr>
            </w:pPr>
            <w:r w:rsidRPr="00BB5E6B">
              <w:rPr>
                <w:rFonts w:ascii="Arial" w:hAnsi="Arial" w:cs="Arial"/>
                <w:b/>
                <w:bCs/>
                <w:color w:val="000000"/>
                <w:sz w:val="16"/>
                <w:szCs w:val="16"/>
                <w:lang w:eastAsia="en-AU"/>
              </w:rPr>
              <w:t xml:space="preserve">1,828 </w:t>
            </w:r>
          </w:p>
        </w:tc>
        <w:tc>
          <w:tcPr>
            <w:tcW w:w="548" w:type="pct"/>
            <w:tcBorders>
              <w:top w:val="single" w:sz="4" w:space="0" w:color="auto"/>
              <w:left w:val="nil"/>
              <w:bottom w:val="double" w:sz="6" w:space="0" w:color="auto"/>
              <w:right w:val="nil"/>
            </w:tcBorders>
            <w:shd w:val="clear" w:color="auto" w:fill="auto"/>
            <w:vAlign w:val="center"/>
            <w:hideMark/>
          </w:tcPr>
          <w:p w14:paraId="08DA4F5E" w14:textId="73B2D961" w:rsidR="004F039B" w:rsidRPr="00BB5E6B" w:rsidRDefault="004F039B" w:rsidP="004F039B">
            <w:pPr>
              <w:jc w:val="right"/>
              <w:rPr>
                <w:rFonts w:ascii="Arial" w:hAnsi="Arial" w:cs="Arial"/>
                <w:b/>
                <w:bCs/>
                <w:color w:val="000000"/>
                <w:sz w:val="16"/>
                <w:szCs w:val="16"/>
                <w:lang w:eastAsia="en-AU"/>
              </w:rPr>
            </w:pPr>
            <w:r w:rsidRPr="00BB5E6B">
              <w:rPr>
                <w:rFonts w:ascii="Arial" w:hAnsi="Arial" w:cs="Arial"/>
                <w:b/>
                <w:bCs/>
                <w:color w:val="000000"/>
                <w:sz w:val="16"/>
                <w:szCs w:val="16"/>
                <w:lang w:eastAsia="en-AU"/>
              </w:rPr>
              <w:t xml:space="preserve">2,083 </w:t>
            </w:r>
          </w:p>
        </w:tc>
      </w:tr>
      <w:tr w:rsidR="004F039B" w:rsidRPr="00BB5E6B" w14:paraId="64B0856D" w14:textId="77777777" w:rsidTr="0078504A">
        <w:trPr>
          <w:trHeight w:val="261"/>
        </w:trPr>
        <w:tc>
          <w:tcPr>
            <w:tcW w:w="784" w:type="pct"/>
            <w:vMerge/>
            <w:tcBorders>
              <w:top w:val="single" w:sz="4" w:space="0" w:color="auto"/>
              <w:left w:val="nil"/>
              <w:bottom w:val="single" w:sz="4" w:space="0" w:color="000000"/>
              <w:right w:val="nil"/>
            </w:tcBorders>
            <w:hideMark/>
          </w:tcPr>
          <w:p w14:paraId="7C31F1A9" w14:textId="77777777" w:rsidR="004F039B" w:rsidRPr="00BB5E6B" w:rsidRDefault="004F039B" w:rsidP="004F039B">
            <w:pPr>
              <w:rPr>
                <w:rFonts w:ascii="Arial" w:hAnsi="Arial" w:cs="Arial"/>
                <w:sz w:val="16"/>
                <w:szCs w:val="16"/>
                <w:lang w:eastAsia="en-AU"/>
              </w:rPr>
            </w:pPr>
          </w:p>
        </w:tc>
        <w:tc>
          <w:tcPr>
            <w:tcW w:w="2030" w:type="pct"/>
            <w:vMerge/>
            <w:tcBorders>
              <w:top w:val="single" w:sz="4" w:space="0" w:color="auto"/>
              <w:left w:val="nil"/>
              <w:bottom w:val="single" w:sz="4" w:space="0" w:color="000000"/>
              <w:right w:val="nil"/>
            </w:tcBorders>
            <w:hideMark/>
          </w:tcPr>
          <w:p w14:paraId="2310CC5E" w14:textId="77777777" w:rsidR="004F039B" w:rsidRPr="00BB5E6B" w:rsidRDefault="004F039B" w:rsidP="004F039B">
            <w:pPr>
              <w:rPr>
                <w:rFonts w:ascii="Arial" w:hAnsi="Arial" w:cs="Arial"/>
                <w:sz w:val="16"/>
                <w:szCs w:val="16"/>
                <w:lang w:eastAsia="en-AU"/>
              </w:rPr>
            </w:pPr>
          </w:p>
        </w:tc>
        <w:tc>
          <w:tcPr>
            <w:tcW w:w="555" w:type="pct"/>
            <w:tcBorders>
              <w:top w:val="nil"/>
              <w:left w:val="nil"/>
              <w:bottom w:val="single" w:sz="4" w:space="0" w:color="auto"/>
              <w:right w:val="nil"/>
            </w:tcBorders>
            <w:shd w:val="clear" w:color="auto" w:fill="auto"/>
            <w:vAlign w:val="center"/>
            <w:hideMark/>
          </w:tcPr>
          <w:p w14:paraId="567D023F" w14:textId="77777777" w:rsidR="004F039B" w:rsidRPr="00BB5E6B" w:rsidRDefault="004F039B" w:rsidP="004F039B">
            <w:pPr>
              <w:rPr>
                <w:rFonts w:ascii="Arial" w:hAnsi="Arial" w:cs="Arial"/>
                <w:sz w:val="16"/>
                <w:szCs w:val="16"/>
                <w:lang w:eastAsia="en-AU"/>
              </w:rPr>
            </w:pPr>
            <w:r w:rsidRPr="00BB5E6B">
              <w:rPr>
                <w:rFonts w:ascii="Arial" w:hAnsi="Arial" w:cs="Arial"/>
                <w:sz w:val="16"/>
                <w:szCs w:val="16"/>
                <w:lang w:eastAsia="en-AU"/>
              </w:rPr>
              <w:t> </w:t>
            </w:r>
          </w:p>
        </w:tc>
        <w:tc>
          <w:tcPr>
            <w:tcW w:w="535" w:type="pct"/>
            <w:tcBorders>
              <w:top w:val="nil"/>
              <w:left w:val="nil"/>
              <w:bottom w:val="single" w:sz="4" w:space="0" w:color="auto"/>
              <w:right w:val="nil"/>
            </w:tcBorders>
            <w:shd w:val="clear" w:color="auto" w:fill="auto"/>
            <w:vAlign w:val="center"/>
            <w:hideMark/>
          </w:tcPr>
          <w:p w14:paraId="14CC0B66" w14:textId="77777777" w:rsidR="004F039B" w:rsidRPr="00BB5E6B" w:rsidRDefault="004F039B" w:rsidP="004F039B">
            <w:pPr>
              <w:jc w:val="right"/>
              <w:rPr>
                <w:rFonts w:ascii="Arial" w:hAnsi="Arial" w:cs="Arial"/>
                <w:sz w:val="16"/>
                <w:szCs w:val="16"/>
                <w:lang w:eastAsia="en-AU"/>
              </w:rPr>
            </w:pPr>
            <w:r w:rsidRPr="00BB5E6B">
              <w:rPr>
                <w:rFonts w:ascii="Arial" w:hAnsi="Arial" w:cs="Arial"/>
                <w:sz w:val="16"/>
                <w:szCs w:val="16"/>
                <w:lang w:eastAsia="en-AU"/>
              </w:rPr>
              <w:t> </w:t>
            </w:r>
          </w:p>
        </w:tc>
        <w:tc>
          <w:tcPr>
            <w:tcW w:w="548" w:type="pct"/>
            <w:tcBorders>
              <w:top w:val="nil"/>
              <w:left w:val="nil"/>
              <w:bottom w:val="single" w:sz="4" w:space="0" w:color="auto"/>
              <w:right w:val="nil"/>
            </w:tcBorders>
            <w:shd w:val="clear" w:color="auto" w:fill="auto"/>
            <w:vAlign w:val="center"/>
            <w:hideMark/>
          </w:tcPr>
          <w:p w14:paraId="72DDF9BB" w14:textId="77777777" w:rsidR="004F039B" w:rsidRPr="00BB5E6B" w:rsidRDefault="004F039B" w:rsidP="004F039B">
            <w:pPr>
              <w:jc w:val="right"/>
              <w:rPr>
                <w:rFonts w:ascii="Arial" w:hAnsi="Arial" w:cs="Arial"/>
                <w:b/>
                <w:bCs/>
                <w:color w:val="000000"/>
                <w:sz w:val="16"/>
                <w:szCs w:val="16"/>
                <w:lang w:eastAsia="en-AU"/>
              </w:rPr>
            </w:pPr>
            <w:r w:rsidRPr="00BB5E6B">
              <w:rPr>
                <w:rFonts w:ascii="Arial" w:hAnsi="Arial" w:cs="Arial"/>
                <w:b/>
                <w:bCs/>
                <w:color w:val="000000"/>
                <w:sz w:val="16"/>
                <w:szCs w:val="16"/>
                <w:lang w:eastAsia="en-AU"/>
              </w:rPr>
              <w:t> </w:t>
            </w:r>
          </w:p>
        </w:tc>
        <w:tc>
          <w:tcPr>
            <w:tcW w:w="548" w:type="pct"/>
            <w:tcBorders>
              <w:top w:val="nil"/>
              <w:left w:val="nil"/>
              <w:bottom w:val="single" w:sz="4" w:space="0" w:color="auto"/>
              <w:right w:val="nil"/>
            </w:tcBorders>
            <w:shd w:val="clear" w:color="auto" w:fill="auto"/>
            <w:vAlign w:val="center"/>
            <w:hideMark/>
          </w:tcPr>
          <w:p w14:paraId="48C2652F" w14:textId="77777777" w:rsidR="004F039B" w:rsidRPr="00BB5E6B" w:rsidRDefault="004F039B" w:rsidP="004F039B">
            <w:pPr>
              <w:jc w:val="right"/>
              <w:rPr>
                <w:rFonts w:ascii="Arial" w:hAnsi="Arial" w:cs="Arial"/>
                <w:b/>
                <w:bCs/>
                <w:color w:val="000000"/>
                <w:sz w:val="16"/>
                <w:szCs w:val="16"/>
                <w:lang w:eastAsia="en-AU"/>
              </w:rPr>
            </w:pPr>
            <w:r w:rsidRPr="00BB5E6B">
              <w:rPr>
                <w:rFonts w:ascii="Arial" w:hAnsi="Arial" w:cs="Arial"/>
                <w:b/>
                <w:bCs/>
                <w:color w:val="000000"/>
                <w:sz w:val="16"/>
                <w:szCs w:val="16"/>
                <w:lang w:eastAsia="en-AU"/>
              </w:rPr>
              <w:t> </w:t>
            </w:r>
          </w:p>
        </w:tc>
      </w:tr>
      <w:tr w:rsidR="004F039B" w:rsidRPr="00BB5E6B" w14:paraId="767D7E68" w14:textId="77777777" w:rsidTr="0078504A">
        <w:trPr>
          <w:trHeight w:val="283"/>
        </w:trPr>
        <w:tc>
          <w:tcPr>
            <w:tcW w:w="784" w:type="pct"/>
            <w:vMerge w:val="restart"/>
            <w:tcBorders>
              <w:top w:val="single" w:sz="4" w:space="0" w:color="auto"/>
              <w:left w:val="nil"/>
              <w:bottom w:val="single" w:sz="4" w:space="0" w:color="000000"/>
              <w:right w:val="nil"/>
            </w:tcBorders>
            <w:shd w:val="clear" w:color="auto" w:fill="auto"/>
            <w:hideMark/>
          </w:tcPr>
          <w:p w14:paraId="62FBA021" w14:textId="2E1362B2" w:rsidR="004F039B" w:rsidRPr="00BB5E6B" w:rsidRDefault="004F039B" w:rsidP="004F039B">
            <w:pPr>
              <w:rPr>
                <w:rFonts w:ascii="Arial" w:hAnsi="Arial" w:cs="Arial"/>
                <w:sz w:val="16"/>
                <w:szCs w:val="16"/>
                <w:lang w:eastAsia="en-AU"/>
              </w:rPr>
            </w:pPr>
            <w:r w:rsidRPr="00BB5E6B">
              <w:rPr>
                <w:rFonts w:ascii="Arial" w:hAnsi="Arial" w:cs="Arial"/>
                <w:sz w:val="16"/>
                <w:szCs w:val="16"/>
                <w:lang w:eastAsia="en-AU"/>
              </w:rPr>
              <w:t>7. Maintenance and redevelopment of sports fields, playspaces, parks and reserves</w:t>
            </w:r>
          </w:p>
        </w:tc>
        <w:tc>
          <w:tcPr>
            <w:tcW w:w="2030" w:type="pct"/>
            <w:vMerge w:val="restart"/>
            <w:tcBorders>
              <w:top w:val="single" w:sz="4" w:space="0" w:color="auto"/>
              <w:left w:val="nil"/>
              <w:bottom w:val="single" w:sz="4" w:space="0" w:color="000000"/>
              <w:right w:val="nil"/>
            </w:tcBorders>
            <w:shd w:val="clear" w:color="auto" w:fill="auto"/>
            <w:hideMark/>
          </w:tcPr>
          <w:p w14:paraId="6A3B03A7" w14:textId="77777777" w:rsidR="004F039B" w:rsidRPr="00BB5E6B" w:rsidRDefault="004F039B" w:rsidP="004F039B">
            <w:pPr>
              <w:rPr>
                <w:rFonts w:ascii="Arial" w:hAnsi="Arial" w:cs="Arial"/>
                <w:sz w:val="16"/>
                <w:szCs w:val="16"/>
                <w:lang w:eastAsia="en-AU"/>
              </w:rPr>
            </w:pPr>
            <w:r w:rsidRPr="00BB5E6B">
              <w:rPr>
                <w:rFonts w:ascii="Arial" w:hAnsi="Arial" w:cs="Arial"/>
                <w:sz w:val="16"/>
                <w:szCs w:val="16"/>
                <w:lang w:eastAsia="en-AU"/>
              </w:rPr>
              <w:t>This service provides for the maintenance and redevelopment of Council’s sports fields, playspaces, and parks and reserves.</w:t>
            </w:r>
          </w:p>
        </w:tc>
        <w:tc>
          <w:tcPr>
            <w:tcW w:w="555" w:type="pct"/>
            <w:tcBorders>
              <w:top w:val="single" w:sz="4" w:space="0" w:color="auto"/>
              <w:left w:val="nil"/>
              <w:bottom w:val="nil"/>
              <w:right w:val="nil"/>
            </w:tcBorders>
            <w:shd w:val="clear" w:color="auto" w:fill="auto"/>
            <w:vAlign w:val="center"/>
            <w:hideMark/>
          </w:tcPr>
          <w:p w14:paraId="75080C8F" w14:textId="77777777" w:rsidR="004F039B" w:rsidRPr="00BB5E6B" w:rsidRDefault="004F039B" w:rsidP="004F039B">
            <w:pPr>
              <w:rPr>
                <w:rFonts w:ascii="Arial" w:hAnsi="Arial" w:cs="Arial"/>
                <w:sz w:val="16"/>
                <w:szCs w:val="16"/>
                <w:lang w:eastAsia="en-AU"/>
              </w:rPr>
            </w:pPr>
            <w:r w:rsidRPr="00BB5E6B">
              <w:rPr>
                <w:rFonts w:ascii="Arial" w:hAnsi="Arial" w:cs="Arial"/>
                <w:sz w:val="16"/>
                <w:szCs w:val="16"/>
                <w:lang w:eastAsia="en-AU"/>
              </w:rPr>
              <w:t>Expenditure</w:t>
            </w:r>
          </w:p>
        </w:tc>
        <w:tc>
          <w:tcPr>
            <w:tcW w:w="535" w:type="pct"/>
            <w:tcBorders>
              <w:top w:val="nil"/>
              <w:left w:val="nil"/>
              <w:bottom w:val="nil"/>
              <w:right w:val="nil"/>
            </w:tcBorders>
            <w:shd w:val="clear" w:color="auto" w:fill="auto"/>
            <w:vAlign w:val="center"/>
            <w:hideMark/>
          </w:tcPr>
          <w:p w14:paraId="50D6C38F" w14:textId="2F4A5E24" w:rsidR="004F039B" w:rsidRPr="00BB5E6B" w:rsidRDefault="004F039B" w:rsidP="004F039B">
            <w:pPr>
              <w:jc w:val="right"/>
              <w:rPr>
                <w:rFonts w:ascii="Arial" w:hAnsi="Arial" w:cs="Arial"/>
                <w:color w:val="000000"/>
                <w:sz w:val="16"/>
                <w:szCs w:val="16"/>
                <w:lang w:eastAsia="en-AU"/>
              </w:rPr>
            </w:pPr>
            <w:r w:rsidRPr="00BB5E6B">
              <w:rPr>
                <w:rFonts w:ascii="Arial" w:hAnsi="Arial" w:cs="Arial"/>
                <w:color w:val="000000"/>
                <w:sz w:val="16"/>
                <w:szCs w:val="16"/>
                <w:lang w:eastAsia="en-AU"/>
              </w:rPr>
              <w:t xml:space="preserve">11,986 </w:t>
            </w:r>
          </w:p>
        </w:tc>
        <w:tc>
          <w:tcPr>
            <w:tcW w:w="548" w:type="pct"/>
            <w:tcBorders>
              <w:top w:val="nil"/>
              <w:left w:val="nil"/>
              <w:bottom w:val="nil"/>
              <w:right w:val="nil"/>
            </w:tcBorders>
            <w:shd w:val="clear" w:color="auto" w:fill="auto"/>
            <w:vAlign w:val="center"/>
            <w:hideMark/>
          </w:tcPr>
          <w:p w14:paraId="5A19174B" w14:textId="60A184E3" w:rsidR="004F039B" w:rsidRPr="00BB5E6B" w:rsidRDefault="004F039B" w:rsidP="004F039B">
            <w:pPr>
              <w:jc w:val="right"/>
              <w:rPr>
                <w:rFonts w:ascii="Arial" w:hAnsi="Arial" w:cs="Arial"/>
                <w:color w:val="000000"/>
                <w:sz w:val="16"/>
                <w:szCs w:val="16"/>
                <w:lang w:eastAsia="en-AU"/>
              </w:rPr>
            </w:pPr>
            <w:r w:rsidRPr="00BB5E6B">
              <w:rPr>
                <w:rFonts w:ascii="Arial" w:hAnsi="Arial" w:cs="Arial"/>
                <w:color w:val="000000"/>
                <w:sz w:val="16"/>
                <w:szCs w:val="16"/>
                <w:lang w:eastAsia="en-AU"/>
              </w:rPr>
              <w:t xml:space="preserve">11,501 </w:t>
            </w:r>
          </w:p>
        </w:tc>
        <w:tc>
          <w:tcPr>
            <w:tcW w:w="548" w:type="pct"/>
            <w:tcBorders>
              <w:top w:val="nil"/>
              <w:left w:val="nil"/>
              <w:bottom w:val="nil"/>
              <w:right w:val="nil"/>
            </w:tcBorders>
            <w:shd w:val="clear" w:color="auto" w:fill="auto"/>
            <w:vAlign w:val="center"/>
            <w:hideMark/>
          </w:tcPr>
          <w:p w14:paraId="0F9F89FE" w14:textId="2F9A5392" w:rsidR="004F039B" w:rsidRPr="00BB5E6B" w:rsidRDefault="004F039B" w:rsidP="004F039B">
            <w:pPr>
              <w:jc w:val="right"/>
              <w:rPr>
                <w:rFonts w:ascii="Arial" w:hAnsi="Arial" w:cs="Arial"/>
                <w:color w:val="000000"/>
                <w:sz w:val="16"/>
                <w:szCs w:val="16"/>
                <w:lang w:eastAsia="en-AU"/>
              </w:rPr>
            </w:pPr>
            <w:r w:rsidRPr="00BB5E6B">
              <w:rPr>
                <w:rFonts w:ascii="Arial" w:hAnsi="Arial" w:cs="Arial"/>
                <w:color w:val="000000"/>
                <w:sz w:val="16"/>
                <w:szCs w:val="16"/>
                <w:lang w:eastAsia="en-AU"/>
              </w:rPr>
              <w:t xml:space="preserve">14,352 </w:t>
            </w:r>
          </w:p>
        </w:tc>
      </w:tr>
      <w:tr w:rsidR="004F039B" w:rsidRPr="00BB5E6B" w14:paraId="78FC6DD7" w14:textId="77777777" w:rsidTr="0078504A">
        <w:trPr>
          <w:trHeight w:val="250"/>
        </w:trPr>
        <w:tc>
          <w:tcPr>
            <w:tcW w:w="784" w:type="pct"/>
            <w:vMerge/>
            <w:tcBorders>
              <w:top w:val="single" w:sz="4" w:space="0" w:color="auto"/>
              <w:left w:val="nil"/>
              <w:bottom w:val="single" w:sz="4" w:space="0" w:color="000000"/>
              <w:right w:val="nil"/>
            </w:tcBorders>
            <w:hideMark/>
          </w:tcPr>
          <w:p w14:paraId="47675145" w14:textId="77777777" w:rsidR="004F039B" w:rsidRPr="00BB5E6B" w:rsidRDefault="004F039B" w:rsidP="004F039B">
            <w:pPr>
              <w:rPr>
                <w:rFonts w:ascii="Arial" w:hAnsi="Arial" w:cs="Arial"/>
                <w:sz w:val="16"/>
                <w:szCs w:val="16"/>
                <w:lang w:eastAsia="en-AU"/>
              </w:rPr>
            </w:pPr>
          </w:p>
        </w:tc>
        <w:tc>
          <w:tcPr>
            <w:tcW w:w="2030" w:type="pct"/>
            <w:vMerge/>
            <w:tcBorders>
              <w:top w:val="single" w:sz="4" w:space="0" w:color="auto"/>
              <w:left w:val="nil"/>
              <w:bottom w:val="single" w:sz="4" w:space="0" w:color="000000"/>
              <w:right w:val="nil"/>
            </w:tcBorders>
            <w:hideMark/>
          </w:tcPr>
          <w:p w14:paraId="61A596B6" w14:textId="77777777" w:rsidR="004F039B" w:rsidRPr="00BB5E6B" w:rsidRDefault="004F039B" w:rsidP="004F039B">
            <w:pPr>
              <w:rPr>
                <w:rFonts w:ascii="Arial" w:hAnsi="Arial" w:cs="Arial"/>
                <w:sz w:val="16"/>
                <w:szCs w:val="16"/>
                <w:lang w:eastAsia="en-AU"/>
              </w:rPr>
            </w:pPr>
          </w:p>
        </w:tc>
        <w:tc>
          <w:tcPr>
            <w:tcW w:w="555" w:type="pct"/>
            <w:tcBorders>
              <w:top w:val="nil"/>
              <w:left w:val="nil"/>
              <w:bottom w:val="nil"/>
              <w:right w:val="nil"/>
            </w:tcBorders>
            <w:shd w:val="clear" w:color="auto" w:fill="auto"/>
            <w:vAlign w:val="center"/>
            <w:hideMark/>
          </w:tcPr>
          <w:p w14:paraId="2893AB5F" w14:textId="77777777" w:rsidR="004F039B" w:rsidRPr="00BB5E6B" w:rsidRDefault="004F039B" w:rsidP="004F039B">
            <w:pPr>
              <w:rPr>
                <w:rFonts w:ascii="Arial" w:hAnsi="Arial" w:cs="Arial"/>
                <w:sz w:val="16"/>
                <w:szCs w:val="16"/>
                <w:lang w:eastAsia="en-AU"/>
              </w:rPr>
            </w:pPr>
            <w:r w:rsidRPr="00BB5E6B">
              <w:rPr>
                <w:rFonts w:ascii="Arial" w:hAnsi="Arial" w:cs="Arial"/>
                <w:sz w:val="16"/>
                <w:szCs w:val="16"/>
                <w:lang w:eastAsia="en-AU"/>
              </w:rPr>
              <w:t>(Income)</w:t>
            </w:r>
          </w:p>
        </w:tc>
        <w:tc>
          <w:tcPr>
            <w:tcW w:w="535" w:type="pct"/>
            <w:tcBorders>
              <w:top w:val="nil"/>
              <w:left w:val="nil"/>
              <w:bottom w:val="nil"/>
              <w:right w:val="nil"/>
            </w:tcBorders>
            <w:shd w:val="clear" w:color="auto" w:fill="auto"/>
            <w:vAlign w:val="center"/>
            <w:hideMark/>
          </w:tcPr>
          <w:p w14:paraId="44221A87" w14:textId="530A6750" w:rsidR="004F039B" w:rsidRPr="00BB5E6B" w:rsidRDefault="004F039B" w:rsidP="004F039B">
            <w:pPr>
              <w:jc w:val="right"/>
              <w:rPr>
                <w:rFonts w:ascii="Arial" w:hAnsi="Arial" w:cs="Arial"/>
                <w:color w:val="000000"/>
                <w:sz w:val="16"/>
                <w:szCs w:val="16"/>
                <w:lang w:eastAsia="en-AU"/>
              </w:rPr>
            </w:pPr>
            <w:r w:rsidRPr="00BB5E6B">
              <w:rPr>
                <w:rFonts w:ascii="Arial" w:hAnsi="Arial" w:cs="Arial"/>
                <w:color w:val="000000"/>
                <w:sz w:val="16"/>
                <w:szCs w:val="16"/>
                <w:lang w:eastAsia="en-AU"/>
              </w:rPr>
              <w:t xml:space="preserve"> (8,861)</w:t>
            </w:r>
          </w:p>
        </w:tc>
        <w:tc>
          <w:tcPr>
            <w:tcW w:w="548" w:type="pct"/>
            <w:tcBorders>
              <w:top w:val="nil"/>
              <w:left w:val="nil"/>
              <w:bottom w:val="nil"/>
              <w:right w:val="nil"/>
            </w:tcBorders>
            <w:shd w:val="clear" w:color="auto" w:fill="auto"/>
            <w:vAlign w:val="center"/>
            <w:hideMark/>
          </w:tcPr>
          <w:p w14:paraId="6B607DAA" w14:textId="2F73D2AE" w:rsidR="004F039B" w:rsidRPr="00BB5E6B" w:rsidRDefault="004F039B" w:rsidP="004F039B">
            <w:pPr>
              <w:jc w:val="right"/>
              <w:rPr>
                <w:rFonts w:ascii="Arial" w:hAnsi="Arial" w:cs="Arial"/>
                <w:color w:val="000000"/>
                <w:sz w:val="16"/>
                <w:szCs w:val="16"/>
                <w:lang w:eastAsia="en-AU"/>
              </w:rPr>
            </w:pPr>
            <w:r w:rsidRPr="00BB5E6B">
              <w:rPr>
                <w:rFonts w:ascii="Arial" w:hAnsi="Arial" w:cs="Arial"/>
                <w:color w:val="000000"/>
                <w:sz w:val="16"/>
                <w:szCs w:val="16"/>
                <w:lang w:eastAsia="en-AU"/>
              </w:rPr>
              <w:t xml:space="preserve"> (6,775)</w:t>
            </w:r>
          </w:p>
        </w:tc>
        <w:tc>
          <w:tcPr>
            <w:tcW w:w="548" w:type="pct"/>
            <w:tcBorders>
              <w:top w:val="nil"/>
              <w:left w:val="nil"/>
              <w:bottom w:val="nil"/>
              <w:right w:val="nil"/>
            </w:tcBorders>
            <w:shd w:val="clear" w:color="auto" w:fill="auto"/>
            <w:vAlign w:val="center"/>
            <w:hideMark/>
          </w:tcPr>
          <w:p w14:paraId="6FC1CDAE" w14:textId="4E84D823" w:rsidR="004F039B" w:rsidRPr="00BB5E6B" w:rsidRDefault="004F039B" w:rsidP="004F039B">
            <w:pPr>
              <w:jc w:val="right"/>
              <w:rPr>
                <w:rFonts w:ascii="Arial" w:hAnsi="Arial" w:cs="Arial"/>
                <w:color w:val="000000"/>
                <w:sz w:val="16"/>
                <w:szCs w:val="16"/>
                <w:lang w:eastAsia="en-AU"/>
              </w:rPr>
            </w:pPr>
            <w:r w:rsidRPr="00BB5E6B">
              <w:rPr>
                <w:rFonts w:ascii="Arial" w:hAnsi="Arial" w:cs="Arial"/>
                <w:color w:val="000000"/>
                <w:sz w:val="16"/>
                <w:szCs w:val="16"/>
                <w:lang w:eastAsia="en-AU"/>
              </w:rPr>
              <w:t xml:space="preserve"> (6,801)</w:t>
            </w:r>
          </w:p>
        </w:tc>
      </w:tr>
      <w:tr w:rsidR="004F039B" w:rsidRPr="00BB5E6B" w14:paraId="077BD28A" w14:textId="77777777" w:rsidTr="0078504A">
        <w:trPr>
          <w:trHeight w:val="283"/>
        </w:trPr>
        <w:tc>
          <w:tcPr>
            <w:tcW w:w="784" w:type="pct"/>
            <w:vMerge/>
            <w:tcBorders>
              <w:top w:val="single" w:sz="4" w:space="0" w:color="auto"/>
              <w:left w:val="nil"/>
              <w:bottom w:val="single" w:sz="4" w:space="0" w:color="000000"/>
              <w:right w:val="nil"/>
            </w:tcBorders>
            <w:hideMark/>
          </w:tcPr>
          <w:p w14:paraId="070EC506" w14:textId="77777777" w:rsidR="004F039B" w:rsidRPr="00BB5E6B" w:rsidRDefault="004F039B" w:rsidP="004F039B">
            <w:pPr>
              <w:rPr>
                <w:rFonts w:ascii="Arial" w:hAnsi="Arial" w:cs="Arial"/>
                <w:sz w:val="16"/>
                <w:szCs w:val="16"/>
                <w:lang w:eastAsia="en-AU"/>
              </w:rPr>
            </w:pPr>
          </w:p>
        </w:tc>
        <w:tc>
          <w:tcPr>
            <w:tcW w:w="2030" w:type="pct"/>
            <w:vMerge/>
            <w:tcBorders>
              <w:top w:val="single" w:sz="4" w:space="0" w:color="auto"/>
              <w:left w:val="nil"/>
              <w:bottom w:val="single" w:sz="4" w:space="0" w:color="000000"/>
              <w:right w:val="nil"/>
            </w:tcBorders>
            <w:hideMark/>
          </w:tcPr>
          <w:p w14:paraId="5CA92AA7" w14:textId="77777777" w:rsidR="004F039B" w:rsidRPr="00BB5E6B" w:rsidRDefault="004F039B" w:rsidP="004F039B">
            <w:pPr>
              <w:rPr>
                <w:rFonts w:ascii="Arial" w:hAnsi="Arial" w:cs="Arial"/>
                <w:sz w:val="16"/>
                <w:szCs w:val="16"/>
                <w:lang w:eastAsia="en-AU"/>
              </w:rPr>
            </w:pPr>
          </w:p>
        </w:tc>
        <w:tc>
          <w:tcPr>
            <w:tcW w:w="555" w:type="pct"/>
            <w:tcBorders>
              <w:top w:val="nil"/>
              <w:left w:val="nil"/>
              <w:bottom w:val="nil"/>
              <w:right w:val="nil"/>
            </w:tcBorders>
            <w:shd w:val="clear" w:color="auto" w:fill="auto"/>
            <w:vAlign w:val="center"/>
            <w:hideMark/>
          </w:tcPr>
          <w:p w14:paraId="60D640B4" w14:textId="77777777" w:rsidR="004F039B" w:rsidRPr="00BB5E6B" w:rsidRDefault="004F039B" w:rsidP="004F039B">
            <w:pPr>
              <w:rPr>
                <w:rFonts w:ascii="Arial" w:hAnsi="Arial" w:cs="Arial"/>
                <w:sz w:val="16"/>
                <w:szCs w:val="16"/>
                <w:lang w:eastAsia="en-AU"/>
              </w:rPr>
            </w:pPr>
            <w:r w:rsidRPr="00BB5E6B">
              <w:rPr>
                <w:rFonts w:ascii="Arial" w:hAnsi="Arial" w:cs="Arial"/>
                <w:sz w:val="16"/>
                <w:szCs w:val="16"/>
                <w:lang w:eastAsia="en-AU"/>
              </w:rPr>
              <w:t>Net Cost</w:t>
            </w:r>
          </w:p>
        </w:tc>
        <w:tc>
          <w:tcPr>
            <w:tcW w:w="535" w:type="pct"/>
            <w:tcBorders>
              <w:top w:val="single" w:sz="4" w:space="0" w:color="auto"/>
              <w:left w:val="nil"/>
              <w:bottom w:val="double" w:sz="6" w:space="0" w:color="auto"/>
              <w:right w:val="nil"/>
            </w:tcBorders>
            <w:shd w:val="clear" w:color="auto" w:fill="auto"/>
            <w:vAlign w:val="center"/>
            <w:hideMark/>
          </w:tcPr>
          <w:p w14:paraId="167D12C8" w14:textId="512A58E7" w:rsidR="004F039B" w:rsidRPr="00BB5E6B" w:rsidRDefault="004F039B" w:rsidP="004F039B">
            <w:pPr>
              <w:jc w:val="right"/>
              <w:rPr>
                <w:rFonts w:ascii="Arial" w:hAnsi="Arial" w:cs="Arial"/>
                <w:b/>
                <w:bCs/>
                <w:color w:val="000000"/>
                <w:sz w:val="16"/>
                <w:szCs w:val="16"/>
                <w:lang w:eastAsia="en-AU"/>
              </w:rPr>
            </w:pPr>
            <w:r w:rsidRPr="00BB5E6B">
              <w:rPr>
                <w:rFonts w:ascii="Arial" w:hAnsi="Arial" w:cs="Arial"/>
                <w:b/>
                <w:bCs/>
                <w:color w:val="000000"/>
                <w:sz w:val="16"/>
                <w:szCs w:val="16"/>
                <w:lang w:eastAsia="en-AU"/>
              </w:rPr>
              <w:t xml:space="preserve">3,125 </w:t>
            </w:r>
          </w:p>
        </w:tc>
        <w:tc>
          <w:tcPr>
            <w:tcW w:w="548" w:type="pct"/>
            <w:tcBorders>
              <w:top w:val="single" w:sz="4" w:space="0" w:color="auto"/>
              <w:left w:val="nil"/>
              <w:bottom w:val="double" w:sz="6" w:space="0" w:color="auto"/>
              <w:right w:val="nil"/>
            </w:tcBorders>
            <w:shd w:val="clear" w:color="auto" w:fill="auto"/>
            <w:vAlign w:val="center"/>
            <w:hideMark/>
          </w:tcPr>
          <w:p w14:paraId="574650E1" w14:textId="09662B5D" w:rsidR="004F039B" w:rsidRPr="00BB5E6B" w:rsidRDefault="004F039B" w:rsidP="004F039B">
            <w:pPr>
              <w:jc w:val="right"/>
              <w:rPr>
                <w:rFonts w:ascii="Arial" w:hAnsi="Arial" w:cs="Arial"/>
                <w:b/>
                <w:bCs/>
                <w:color w:val="000000"/>
                <w:sz w:val="16"/>
                <w:szCs w:val="16"/>
                <w:lang w:eastAsia="en-AU"/>
              </w:rPr>
            </w:pPr>
            <w:r w:rsidRPr="00BB5E6B">
              <w:rPr>
                <w:rFonts w:ascii="Arial" w:hAnsi="Arial" w:cs="Arial"/>
                <w:b/>
                <w:bCs/>
                <w:color w:val="000000"/>
                <w:sz w:val="16"/>
                <w:szCs w:val="16"/>
                <w:lang w:eastAsia="en-AU"/>
              </w:rPr>
              <w:t xml:space="preserve">4,726 </w:t>
            </w:r>
          </w:p>
        </w:tc>
        <w:tc>
          <w:tcPr>
            <w:tcW w:w="548" w:type="pct"/>
            <w:tcBorders>
              <w:top w:val="single" w:sz="4" w:space="0" w:color="auto"/>
              <w:left w:val="nil"/>
              <w:bottom w:val="double" w:sz="6" w:space="0" w:color="auto"/>
              <w:right w:val="nil"/>
            </w:tcBorders>
            <w:shd w:val="clear" w:color="auto" w:fill="auto"/>
            <w:vAlign w:val="center"/>
            <w:hideMark/>
          </w:tcPr>
          <w:p w14:paraId="3F99B9DB" w14:textId="59649739" w:rsidR="004F039B" w:rsidRPr="00BB5E6B" w:rsidRDefault="004F039B" w:rsidP="004F039B">
            <w:pPr>
              <w:jc w:val="right"/>
              <w:rPr>
                <w:rFonts w:ascii="Arial" w:hAnsi="Arial" w:cs="Arial"/>
                <w:b/>
                <w:bCs/>
                <w:color w:val="000000"/>
                <w:sz w:val="16"/>
                <w:szCs w:val="16"/>
                <w:lang w:eastAsia="en-AU"/>
              </w:rPr>
            </w:pPr>
            <w:r w:rsidRPr="00BB5E6B">
              <w:rPr>
                <w:rFonts w:ascii="Arial" w:hAnsi="Arial" w:cs="Arial"/>
                <w:b/>
                <w:bCs/>
                <w:color w:val="000000"/>
                <w:sz w:val="16"/>
                <w:szCs w:val="16"/>
                <w:lang w:eastAsia="en-AU"/>
              </w:rPr>
              <w:t xml:space="preserve">7,551 </w:t>
            </w:r>
          </w:p>
        </w:tc>
      </w:tr>
      <w:tr w:rsidR="004F039B" w:rsidRPr="00BB5E6B" w14:paraId="7C0518FF" w14:textId="77777777" w:rsidTr="0078504A">
        <w:trPr>
          <w:trHeight w:val="235"/>
        </w:trPr>
        <w:tc>
          <w:tcPr>
            <w:tcW w:w="784" w:type="pct"/>
            <w:vMerge/>
            <w:tcBorders>
              <w:top w:val="single" w:sz="4" w:space="0" w:color="auto"/>
              <w:left w:val="nil"/>
              <w:bottom w:val="single" w:sz="4" w:space="0" w:color="000000"/>
              <w:right w:val="nil"/>
            </w:tcBorders>
            <w:hideMark/>
          </w:tcPr>
          <w:p w14:paraId="3448B2A7" w14:textId="77777777" w:rsidR="004F039B" w:rsidRPr="00BB5E6B" w:rsidRDefault="004F039B" w:rsidP="004F039B">
            <w:pPr>
              <w:rPr>
                <w:rFonts w:ascii="Arial" w:hAnsi="Arial" w:cs="Arial"/>
                <w:sz w:val="16"/>
                <w:szCs w:val="16"/>
                <w:lang w:eastAsia="en-AU"/>
              </w:rPr>
            </w:pPr>
          </w:p>
        </w:tc>
        <w:tc>
          <w:tcPr>
            <w:tcW w:w="2030" w:type="pct"/>
            <w:vMerge/>
            <w:tcBorders>
              <w:top w:val="single" w:sz="4" w:space="0" w:color="auto"/>
              <w:left w:val="nil"/>
              <w:bottom w:val="single" w:sz="4" w:space="0" w:color="000000"/>
              <w:right w:val="nil"/>
            </w:tcBorders>
            <w:hideMark/>
          </w:tcPr>
          <w:p w14:paraId="63FA852F" w14:textId="77777777" w:rsidR="004F039B" w:rsidRPr="00BB5E6B" w:rsidRDefault="004F039B" w:rsidP="004F039B">
            <w:pPr>
              <w:rPr>
                <w:rFonts w:ascii="Arial" w:hAnsi="Arial" w:cs="Arial"/>
                <w:sz w:val="16"/>
                <w:szCs w:val="16"/>
                <w:lang w:eastAsia="en-AU"/>
              </w:rPr>
            </w:pPr>
          </w:p>
        </w:tc>
        <w:tc>
          <w:tcPr>
            <w:tcW w:w="555" w:type="pct"/>
            <w:tcBorders>
              <w:top w:val="nil"/>
              <w:left w:val="nil"/>
              <w:bottom w:val="single" w:sz="4" w:space="0" w:color="auto"/>
              <w:right w:val="nil"/>
            </w:tcBorders>
            <w:shd w:val="clear" w:color="auto" w:fill="auto"/>
            <w:vAlign w:val="center"/>
            <w:hideMark/>
          </w:tcPr>
          <w:p w14:paraId="1CD45815" w14:textId="77777777" w:rsidR="004F039B" w:rsidRPr="00BB5E6B" w:rsidRDefault="004F039B" w:rsidP="004F039B">
            <w:pPr>
              <w:rPr>
                <w:rFonts w:ascii="Arial" w:hAnsi="Arial" w:cs="Arial"/>
                <w:sz w:val="16"/>
                <w:szCs w:val="16"/>
                <w:lang w:eastAsia="en-AU"/>
              </w:rPr>
            </w:pPr>
            <w:r w:rsidRPr="00BB5E6B">
              <w:rPr>
                <w:rFonts w:ascii="Arial" w:hAnsi="Arial" w:cs="Arial"/>
                <w:sz w:val="16"/>
                <w:szCs w:val="16"/>
                <w:lang w:eastAsia="en-AU"/>
              </w:rPr>
              <w:t> </w:t>
            </w:r>
          </w:p>
        </w:tc>
        <w:tc>
          <w:tcPr>
            <w:tcW w:w="535" w:type="pct"/>
            <w:tcBorders>
              <w:top w:val="nil"/>
              <w:left w:val="nil"/>
              <w:bottom w:val="single" w:sz="4" w:space="0" w:color="auto"/>
              <w:right w:val="nil"/>
            </w:tcBorders>
            <w:shd w:val="clear" w:color="auto" w:fill="auto"/>
            <w:vAlign w:val="center"/>
            <w:hideMark/>
          </w:tcPr>
          <w:p w14:paraId="1943E8B6" w14:textId="77777777" w:rsidR="004F039B" w:rsidRPr="00BB5E6B" w:rsidRDefault="004F039B" w:rsidP="004F039B">
            <w:pPr>
              <w:jc w:val="right"/>
              <w:rPr>
                <w:rFonts w:ascii="Arial" w:hAnsi="Arial" w:cs="Arial"/>
                <w:sz w:val="16"/>
                <w:szCs w:val="16"/>
                <w:lang w:eastAsia="en-AU"/>
              </w:rPr>
            </w:pPr>
            <w:r w:rsidRPr="00BB5E6B">
              <w:rPr>
                <w:rFonts w:ascii="Arial" w:hAnsi="Arial" w:cs="Arial"/>
                <w:sz w:val="16"/>
                <w:szCs w:val="16"/>
                <w:lang w:eastAsia="en-AU"/>
              </w:rPr>
              <w:t> </w:t>
            </w:r>
          </w:p>
        </w:tc>
        <w:tc>
          <w:tcPr>
            <w:tcW w:w="548" w:type="pct"/>
            <w:tcBorders>
              <w:top w:val="nil"/>
              <w:left w:val="nil"/>
              <w:bottom w:val="single" w:sz="4" w:space="0" w:color="auto"/>
              <w:right w:val="nil"/>
            </w:tcBorders>
            <w:shd w:val="clear" w:color="auto" w:fill="auto"/>
            <w:vAlign w:val="center"/>
            <w:hideMark/>
          </w:tcPr>
          <w:p w14:paraId="5D4341BE" w14:textId="77777777" w:rsidR="004F039B" w:rsidRPr="00BB5E6B" w:rsidRDefault="004F039B" w:rsidP="004F039B">
            <w:pPr>
              <w:jc w:val="right"/>
              <w:rPr>
                <w:rFonts w:ascii="Arial" w:hAnsi="Arial" w:cs="Arial"/>
                <w:b/>
                <w:bCs/>
                <w:color w:val="000000"/>
                <w:sz w:val="16"/>
                <w:szCs w:val="16"/>
                <w:lang w:eastAsia="en-AU"/>
              </w:rPr>
            </w:pPr>
            <w:r w:rsidRPr="00BB5E6B">
              <w:rPr>
                <w:rFonts w:ascii="Arial" w:hAnsi="Arial" w:cs="Arial"/>
                <w:b/>
                <w:bCs/>
                <w:color w:val="000000"/>
                <w:sz w:val="16"/>
                <w:szCs w:val="16"/>
                <w:lang w:eastAsia="en-AU"/>
              </w:rPr>
              <w:t> </w:t>
            </w:r>
          </w:p>
        </w:tc>
        <w:tc>
          <w:tcPr>
            <w:tcW w:w="548" w:type="pct"/>
            <w:tcBorders>
              <w:top w:val="nil"/>
              <w:left w:val="nil"/>
              <w:bottom w:val="single" w:sz="4" w:space="0" w:color="auto"/>
              <w:right w:val="nil"/>
            </w:tcBorders>
            <w:shd w:val="clear" w:color="auto" w:fill="auto"/>
            <w:vAlign w:val="center"/>
            <w:hideMark/>
          </w:tcPr>
          <w:p w14:paraId="783DF5A1" w14:textId="77777777" w:rsidR="004F039B" w:rsidRPr="00BB5E6B" w:rsidRDefault="004F039B" w:rsidP="004F039B">
            <w:pPr>
              <w:jc w:val="right"/>
              <w:rPr>
                <w:rFonts w:ascii="Arial" w:hAnsi="Arial" w:cs="Arial"/>
                <w:b/>
                <w:bCs/>
                <w:color w:val="000000"/>
                <w:sz w:val="16"/>
                <w:szCs w:val="16"/>
                <w:lang w:eastAsia="en-AU"/>
              </w:rPr>
            </w:pPr>
            <w:r w:rsidRPr="00BB5E6B">
              <w:rPr>
                <w:rFonts w:ascii="Arial" w:hAnsi="Arial" w:cs="Arial"/>
                <w:b/>
                <w:bCs/>
                <w:color w:val="000000"/>
                <w:sz w:val="16"/>
                <w:szCs w:val="16"/>
                <w:lang w:eastAsia="en-AU"/>
              </w:rPr>
              <w:t> </w:t>
            </w:r>
          </w:p>
        </w:tc>
      </w:tr>
      <w:tr w:rsidR="004F039B" w:rsidRPr="00BB5E6B" w14:paraId="0DA237E9" w14:textId="77777777" w:rsidTr="0078504A">
        <w:trPr>
          <w:trHeight w:val="283"/>
        </w:trPr>
        <w:tc>
          <w:tcPr>
            <w:tcW w:w="784" w:type="pct"/>
            <w:vMerge w:val="restart"/>
            <w:tcBorders>
              <w:top w:val="single" w:sz="4" w:space="0" w:color="auto"/>
              <w:left w:val="nil"/>
              <w:bottom w:val="single" w:sz="4" w:space="0" w:color="000000"/>
              <w:right w:val="nil"/>
            </w:tcBorders>
            <w:shd w:val="clear" w:color="auto" w:fill="auto"/>
            <w:hideMark/>
          </w:tcPr>
          <w:p w14:paraId="6A9CE40C" w14:textId="64C54F6D" w:rsidR="004F039B" w:rsidRPr="00BB5E6B" w:rsidRDefault="004F039B" w:rsidP="004F039B">
            <w:pPr>
              <w:rPr>
                <w:rFonts w:ascii="Arial" w:hAnsi="Arial" w:cs="Arial"/>
                <w:color w:val="000000"/>
                <w:sz w:val="16"/>
                <w:szCs w:val="16"/>
                <w:lang w:eastAsia="en-AU"/>
              </w:rPr>
            </w:pPr>
            <w:r w:rsidRPr="00BB5E6B">
              <w:rPr>
                <w:rFonts w:ascii="Arial" w:hAnsi="Arial" w:cs="Arial"/>
                <w:color w:val="000000"/>
                <w:sz w:val="16"/>
                <w:szCs w:val="16"/>
                <w:lang w:eastAsia="en-AU"/>
              </w:rPr>
              <w:t>8. Aquatics facilities</w:t>
            </w:r>
          </w:p>
        </w:tc>
        <w:tc>
          <w:tcPr>
            <w:tcW w:w="2030" w:type="pct"/>
            <w:vMerge w:val="restart"/>
            <w:tcBorders>
              <w:top w:val="single" w:sz="4" w:space="0" w:color="auto"/>
              <w:left w:val="nil"/>
              <w:bottom w:val="single" w:sz="4" w:space="0" w:color="000000"/>
              <w:right w:val="nil"/>
            </w:tcBorders>
            <w:shd w:val="clear" w:color="auto" w:fill="auto"/>
            <w:hideMark/>
          </w:tcPr>
          <w:p w14:paraId="1FE5927A" w14:textId="77777777" w:rsidR="004F039B" w:rsidRPr="00BB5E6B" w:rsidRDefault="004F039B" w:rsidP="004F039B">
            <w:pPr>
              <w:rPr>
                <w:rFonts w:ascii="Arial" w:hAnsi="Arial" w:cs="Arial"/>
                <w:color w:val="000000"/>
                <w:sz w:val="16"/>
                <w:szCs w:val="16"/>
                <w:lang w:eastAsia="en-AU"/>
              </w:rPr>
            </w:pPr>
            <w:r w:rsidRPr="00BB5E6B">
              <w:rPr>
                <w:rFonts w:ascii="Arial" w:hAnsi="Arial" w:cs="Arial"/>
                <w:color w:val="000000"/>
                <w:sz w:val="16"/>
                <w:szCs w:val="16"/>
                <w:lang w:eastAsia="en-AU"/>
              </w:rPr>
              <w:t>This service provides for the maintenance of Council’s aquatic facilities.</w:t>
            </w:r>
          </w:p>
        </w:tc>
        <w:tc>
          <w:tcPr>
            <w:tcW w:w="555" w:type="pct"/>
            <w:tcBorders>
              <w:top w:val="single" w:sz="4" w:space="0" w:color="auto"/>
              <w:left w:val="nil"/>
              <w:bottom w:val="nil"/>
              <w:right w:val="nil"/>
            </w:tcBorders>
            <w:shd w:val="clear" w:color="auto" w:fill="auto"/>
            <w:vAlign w:val="center"/>
            <w:hideMark/>
          </w:tcPr>
          <w:p w14:paraId="45311E4C" w14:textId="77777777" w:rsidR="004F039B" w:rsidRPr="00BB5E6B" w:rsidRDefault="004F039B" w:rsidP="004F039B">
            <w:pPr>
              <w:rPr>
                <w:rFonts w:ascii="Arial" w:hAnsi="Arial" w:cs="Arial"/>
                <w:color w:val="000000"/>
                <w:sz w:val="16"/>
                <w:szCs w:val="16"/>
                <w:lang w:eastAsia="en-AU"/>
              </w:rPr>
            </w:pPr>
            <w:r w:rsidRPr="00BB5E6B">
              <w:rPr>
                <w:rFonts w:ascii="Arial" w:hAnsi="Arial" w:cs="Arial"/>
                <w:color w:val="000000"/>
                <w:sz w:val="16"/>
                <w:szCs w:val="16"/>
                <w:lang w:eastAsia="en-AU"/>
              </w:rPr>
              <w:t>Expenditure</w:t>
            </w:r>
          </w:p>
        </w:tc>
        <w:tc>
          <w:tcPr>
            <w:tcW w:w="535" w:type="pct"/>
            <w:tcBorders>
              <w:top w:val="nil"/>
              <w:left w:val="nil"/>
              <w:bottom w:val="nil"/>
              <w:right w:val="nil"/>
            </w:tcBorders>
            <w:shd w:val="clear" w:color="auto" w:fill="auto"/>
            <w:vAlign w:val="center"/>
            <w:hideMark/>
          </w:tcPr>
          <w:p w14:paraId="08642A7F" w14:textId="030A3DC0" w:rsidR="004F039B" w:rsidRPr="00BB5E6B" w:rsidRDefault="004F039B" w:rsidP="004F039B">
            <w:pPr>
              <w:jc w:val="right"/>
              <w:rPr>
                <w:rFonts w:ascii="Arial" w:hAnsi="Arial" w:cs="Arial"/>
                <w:color w:val="000000"/>
                <w:sz w:val="16"/>
                <w:szCs w:val="16"/>
                <w:lang w:eastAsia="en-AU"/>
              </w:rPr>
            </w:pPr>
            <w:r w:rsidRPr="00BB5E6B">
              <w:rPr>
                <w:rFonts w:ascii="Arial" w:hAnsi="Arial" w:cs="Arial"/>
                <w:color w:val="000000"/>
                <w:sz w:val="16"/>
                <w:szCs w:val="16"/>
                <w:lang w:eastAsia="en-AU"/>
              </w:rPr>
              <w:t xml:space="preserve">2,037 </w:t>
            </w:r>
          </w:p>
        </w:tc>
        <w:tc>
          <w:tcPr>
            <w:tcW w:w="548" w:type="pct"/>
            <w:tcBorders>
              <w:top w:val="nil"/>
              <w:left w:val="nil"/>
              <w:bottom w:val="nil"/>
              <w:right w:val="nil"/>
            </w:tcBorders>
            <w:shd w:val="clear" w:color="auto" w:fill="auto"/>
            <w:vAlign w:val="center"/>
            <w:hideMark/>
          </w:tcPr>
          <w:p w14:paraId="05BEF84C" w14:textId="08426B7A" w:rsidR="004F039B" w:rsidRPr="00BB5E6B" w:rsidRDefault="004F039B" w:rsidP="004F039B">
            <w:pPr>
              <w:jc w:val="right"/>
              <w:rPr>
                <w:rFonts w:ascii="Arial" w:hAnsi="Arial" w:cs="Arial"/>
                <w:color w:val="000000"/>
                <w:sz w:val="16"/>
                <w:szCs w:val="16"/>
                <w:lang w:eastAsia="en-AU"/>
              </w:rPr>
            </w:pPr>
            <w:r w:rsidRPr="00BB5E6B">
              <w:rPr>
                <w:rFonts w:ascii="Arial" w:hAnsi="Arial" w:cs="Arial"/>
                <w:color w:val="000000"/>
                <w:sz w:val="16"/>
                <w:szCs w:val="16"/>
                <w:lang w:eastAsia="en-AU"/>
              </w:rPr>
              <w:t xml:space="preserve">2,296 </w:t>
            </w:r>
          </w:p>
        </w:tc>
        <w:tc>
          <w:tcPr>
            <w:tcW w:w="548" w:type="pct"/>
            <w:tcBorders>
              <w:top w:val="nil"/>
              <w:left w:val="nil"/>
              <w:bottom w:val="nil"/>
              <w:right w:val="nil"/>
            </w:tcBorders>
            <w:shd w:val="clear" w:color="auto" w:fill="auto"/>
            <w:vAlign w:val="center"/>
            <w:hideMark/>
          </w:tcPr>
          <w:p w14:paraId="0A482AE5" w14:textId="49C32789" w:rsidR="004F039B" w:rsidRPr="00BB5E6B" w:rsidRDefault="004F039B" w:rsidP="004F039B">
            <w:pPr>
              <w:jc w:val="right"/>
              <w:rPr>
                <w:rFonts w:ascii="Arial" w:hAnsi="Arial" w:cs="Arial"/>
                <w:color w:val="000000"/>
                <w:sz w:val="16"/>
                <w:szCs w:val="16"/>
                <w:lang w:eastAsia="en-AU"/>
              </w:rPr>
            </w:pPr>
            <w:r w:rsidRPr="00BB5E6B">
              <w:rPr>
                <w:rFonts w:ascii="Arial" w:hAnsi="Arial" w:cs="Arial"/>
                <w:color w:val="000000"/>
                <w:sz w:val="16"/>
                <w:szCs w:val="16"/>
                <w:lang w:eastAsia="en-AU"/>
              </w:rPr>
              <w:t xml:space="preserve">2,021 </w:t>
            </w:r>
          </w:p>
        </w:tc>
      </w:tr>
      <w:tr w:rsidR="004F039B" w:rsidRPr="00BB5E6B" w14:paraId="017EAC96" w14:textId="77777777" w:rsidTr="0078504A">
        <w:trPr>
          <w:trHeight w:val="283"/>
        </w:trPr>
        <w:tc>
          <w:tcPr>
            <w:tcW w:w="784" w:type="pct"/>
            <w:vMerge/>
            <w:tcBorders>
              <w:top w:val="single" w:sz="4" w:space="0" w:color="auto"/>
              <w:left w:val="nil"/>
              <w:bottom w:val="single" w:sz="4" w:space="0" w:color="000000"/>
              <w:right w:val="nil"/>
            </w:tcBorders>
            <w:hideMark/>
          </w:tcPr>
          <w:p w14:paraId="23479946" w14:textId="77777777" w:rsidR="004F039B" w:rsidRPr="00BB5E6B" w:rsidRDefault="004F039B" w:rsidP="004F039B">
            <w:pPr>
              <w:rPr>
                <w:rFonts w:ascii="Arial" w:hAnsi="Arial" w:cs="Arial"/>
                <w:color w:val="000000"/>
                <w:sz w:val="16"/>
                <w:szCs w:val="16"/>
                <w:lang w:eastAsia="en-AU"/>
              </w:rPr>
            </w:pPr>
          </w:p>
        </w:tc>
        <w:tc>
          <w:tcPr>
            <w:tcW w:w="2030" w:type="pct"/>
            <w:vMerge/>
            <w:tcBorders>
              <w:top w:val="single" w:sz="4" w:space="0" w:color="auto"/>
              <w:left w:val="nil"/>
              <w:bottom w:val="single" w:sz="4" w:space="0" w:color="000000"/>
              <w:right w:val="nil"/>
            </w:tcBorders>
            <w:hideMark/>
          </w:tcPr>
          <w:p w14:paraId="0CCFCBAE" w14:textId="77777777" w:rsidR="004F039B" w:rsidRPr="00BB5E6B" w:rsidRDefault="004F039B" w:rsidP="004F039B">
            <w:pPr>
              <w:rPr>
                <w:rFonts w:ascii="Arial" w:hAnsi="Arial" w:cs="Arial"/>
                <w:color w:val="000000"/>
                <w:sz w:val="16"/>
                <w:szCs w:val="16"/>
                <w:lang w:eastAsia="en-AU"/>
              </w:rPr>
            </w:pPr>
          </w:p>
        </w:tc>
        <w:tc>
          <w:tcPr>
            <w:tcW w:w="555" w:type="pct"/>
            <w:tcBorders>
              <w:top w:val="nil"/>
              <w:left w:val="nil"/>
              <w:bottom w:val="nil"/>
              <w:right w:val="nil"/>
            </w:tcBorders>
            <w:shd w:val="clear" w:color="auto" w:fill="auto"/>
            <w:vAlign w:val="center"/>
            <w:hideMark/>
          </w:tcPr>
          <w:p w14:paraId="1AC57CFF" w14:textId="77777777" w:rsidR="004F039B" w:rsidRPr="00BB5E6B" w:rsidRDefault="004F039B" w:rsidP="004F039B">
            <w:pPr>
              <w:rPr>
                <w:rFonts w:ascii="Arial" w:hAnsi="Arial" w:cs="Arial"/>
                <w:color w:val="000000"/>
                <w:sz w:val="16"/>
                <w:szCs w:val="16"/>
                <w:lang w:eastAsia="en-AU"/>
              </w:rPr>
            </w:pPr>
            <w:r w:rsidRPr="00BB5E6B">
              <w:rPr>
                <w:rFonts w:ascii="Arial" w:hAnsi="Arial" w:cs="Arial"/>
                <w:color w:val="000000"/>
                <w:sz w:val="16"/>
                <w:szCs w:val="16"/>
                <w:lang w:eastAsia="en-AU"/>
              </w:rPr>
              <w:t>(Income)</w:t>
            </w:r>
          </w:p>
        </w:tc>
        <w:tc>
          <w:tcPr>
            <w:tcW w:w="535" w:type="pct"/>
            <w:tcBorders>
              <w:top w:val="nil"/>
              <w:left w:val="nil"/>
              <w:bottom w:val="nil"/>
              <w:right w:val="nil"/>
            </w:tcBorders>
            <w:shd w:val="clear" w:color="auto" w:fill="auto"/>
            <w:vAlign w:val="center"/>
            <w:hideMark/>
          </w:tcPr>
          <w:p w14:paraId="2559119D" w14:textId="3AEFB2A3" w:rsidR="004F039B" w:rsidRPr="00BB5E6B" w:rsidRDefault="004F039B" w:rsidP="004F039B">
            <w:pPr>
              <w:jc w:val="right"/>
              <w:rPr>
                <w:rFonts w:ascii="Arial" w:hAnsi="Arial" w:cs="Arial"/>
                <w:color w:val="000000"/>
                <w:sz w:val="16"/>
                <w:szCs w:val="16"/>
                <w:lang w:eastAsia="en-AU"/>
              </w:rPr>
            </w:pPr>
            <w:r w:rsidRPr="00BB5E6B">
              <w:rPr>
                <w:rFonts w:ascii="Arial" w:hAnsi="Arial" w:cs="Arial"/>
                <w:color w:val="000000"/>
                <w:sz w:val="16"/>
                <w:szCs w:val="16"/>
                <w:lang w:eastAsia="en-AU"/>
              </w:rPr>
              <w:t xml:space="preserve">-   </w:t>
            </w:r>
          </w:p>
        </w:tc>
        <w:tc>
          <w:tcPr>
            <w:tcW w:w="548" w:type="pct"/>
            <w:tcBorders>
              <w:top w:val="nil"/>
              <w:left w:val="nil"/>
              <w:bottom w:val="nil"/>
              <w:right w:val="nil"/>
            </w:tcBorders>
            <w:shd w:val="clear" w:color="auto" w:fill="auto"/>
            <w:vAlign w:val="center"/>
            <w:hideMark/>
          </w:tcPr>
          <w:p w14:paraId="650578BE" w14:textId="7721CB6F" w:rsidR="004F039B" w:rsidRPr="00BB5E6B" w:rsidRDefault="004F039B" w:rsidP="004F039B">
            <w:pPr>
              <w:jc w:val="right"/>
              <w:rPr>
                <w:rFonts w:ascii="Arial" w:hAnsi="Arial" w:cs="Arial"/>
                <w:color w:val="000000"/>
                <w:sz w:val="16"/>
                <w:szCs w:val="16"/>
                <w:lang w:eastAsia="en-AU"/>
              </w:rPr>
            </w:pPr>
            <w:r w:rsidRPr="00BB5E6B">
              <w:rPr>
                <w:rFonts w:ascii="Arial" w:hAnsi="Arial" w:cs="Arial"/>
                <w:color w:val="000000"/>
                <w:sz w:val="16"/>
                <w:szCs w:val="16"/>
                <w:lang w:eastAsia="en-AU"/>
              </w:rPr>
              <w:t xml:space="preserve">-   </w:t>
            </w:r>
          </w:p>
        </w:tc>
        <w:tc>
          <w:tcPr>
            <w:tcW w:w="548" w:type="pct"/>
            <w:tcBorders>
              <w:top w:val="nil"/>
              <w:left w:val="nil"/>
              <w:bottom w:val="nil"/>
              <w:right w:val="nil"/>
            </w:tcBorders>
            <w:shd w:val="clear" w:color="auto" w:fill="auto"/>
            <w:vAlign w:val="center"/>
            <w:hideMark/>
          </w:tcPr>
          <w:p w14:paraId="1DF60085" w14:textId="5ED087E3" w:rsidR="004F039B" w:rsidRPr="00BB5E6B" w:rsidRDefault="004F039B" w:rsidP="004F039B">
            <w:pPr>
              <w:jc w:val="right"/>
              <w:rPr>
                <w:rFonts w:ascii="Arial" w:hAnsi="Arial" w:cs="Arial"/>
                <w:color w:val="000000"/>
                <w:sz w:val="16"/>
                <w:szCs w:val="16"/>
                <w:lang w:eastAsia="en-AU"/>
              </w:rPr>
            </w:pPr>
            <w:r w:rsidRPr="00BB5E6B">
              <w:rPr>
                <w:rFonts w:ascii="Arial" w:hAnsi="Arial" w:cs="Arial"/>
                <w:color w:val="000000"/>
                <w:sz w:val="16"/>
                <w:szCs w:val="16"/>
                <w:lang w:eastAsia="en-AU"/>
              </w:rPr>
              <w:t xml:space="preserve">-   </w:t>
            </w:r>
          </w:p>
        </w:tc>
      </w:tr>
      <w:tr w:rsidR="004F039B" w:rsidRPr="00BB5E6B" w14:paraId="31F4C32E" w14:textId="77777777" w:rsidTr="0078504A">
        <w:trPr>
          <w:trHeight w:val="283"/>
        </w:trPr>
        <w:tc>
          <w:tcPr>
            <w:tcW w:w="784" w:type="pct"/>
            <w:vMerge/>
            <w:tcBorders>
              <w:top w:val="single" w:sz="4" w:space="0" w:color="auto"/>
              <w:left w:val="nil"/>
              <w:bottom w:val="single" w:sz="4" w:space="0" w:color="000000"/>
              <w:right w:val="nil"/>
            </w:tcBorders>
            <w:hideMark/>
          </w:tcPr>
          <w:p w14:paraId="73AFA7CB" w14:textId="77777777" w:rsidR="004F039B" w:rsidRPr="00BB5E6B" w:rsidRDefault="004F039B" w:rsidP="004F039B">
            <w:pPr>
              <w:rPr>
                <w:rFonts w:ascii="Arial" w:hAnsi="Arial" w:cs="Arial"/>
                <w:color w:val="000000"/>
                <w:sz w:val="16"/>
                <w:szCs w:val="16"/>
                <w:lang w:eastAsia="en-AU"/>
              </w:rPr>
            </w:pPr>
          </w:p>
        </w:tc>
        <w:tc>
          <w:tcPr>
            <w:tcW w:w="2030" w:type="pct"/>
            <w:vMerge/>
            <w:tcBorders>
              <w:top w:val="single" w:sz="4" w:space="0" w:color="auto"/>
              <w:left w:val="nil"/>
              <w:bottom w:val="single" w:sz="4" w:space="0" w:color="000000"/>
              <w:right w:val="nil"/>
            </w:tcBorders>
            <w:hideMark/>
          </w:tcPr>
          <w:p w14:paraId="34C50485" w14:textId="77777777" w:rsidR="004F039B" w:rsidRPr="00BB5E6B" w:rsidRDefault="004F039B" w:rsidP="004F039B">
            <w:pPr>
              <w:rPr>
                <w:rFonts w:ascii="Arial" w:hAnsi="Arial" w:cs="Arial"/>
                <w:color w:val="000000"/>
                <w:sz w:val="16"/>
                <w:szCs w:val="16"/>
                <w:lang w:eastAsia="en-AU"/>
              </w:rPr>
            </w:pPr>
          </w:p>
        </w:tc>
        <w:tc>
          <w:tcPr>
            <w:tcW w:w="555" w:type="pct"/>
            <w:tcBorders>
              <w:top w:val="nil"/>
              <w:left w:val="nil"/>
              <w:bottom w:val="nil"/>
              <w:right w:val="nil"/>
            </w:tcBorders>
            <w:shd w:val="clear" w:color="auto" w:fill="auto"/>
            <w:vAlign w:val="center"/>
            <w:hideMark/>
          </w:tcPr>
          <w:p w14:paraId="054B2562" w14:textId="77777777" w:rsidR="004F039B" w:rsidRPr="00BB5E6B" w:rsidRDefault="004F039B" w:rsidP="004F039B">
            <w:pPr>
              <w:rPr>
                <w:rFonts w:ascii="Arial" w:hAnsi="Arial" w:cs="Arial"/>
                <w:color w:val="000000"/>
                <w:sz w:val="16"/>
                <w:szCs w:val="16"/>
                <w:lang w:eastAsia="en-AU"/>
              </w:rPr>
            </w:pPr>
            <w:r w:rsidRPr="00BB5E6B">
              <w:rPr>
                <w:rFonts w:ascii="Arial" w:hAnsi="Arial" w:cs="Arial"/>
                <w:color w:val="000000"/>
                <w:sz w:val="16"/>
                <w:szCs w:val="16"/>
                <w:lang w:eastAsia="en-AU"/>
              </w:rPr>
              <w:t>Net Cost</w:t>
            </w:r>
          </w:p>
        </w:tc>
        <w:tc>
          <w:tcPr>
            <w:tcW w:w="535" w:type="pct"/>
            <w:tcBorders>
              <w:top w:val="single" w:sz="4" w:space="0" w:color="auto"/>
              <w:left w:val="nil"/>
              <w:bottom w:val="double" w:sz="6" w:space="0" w:color="auto"/>
              <w:right w:val="nil"/>
            </w:tcBorders>
            <w:shd w:val="clear" w:color="auto" w:fill="auto"/>
            <w:vAlign w:val="center"/>
            <w:hideMark/>
          </w:tcPr>
          <w:p w14:paraId="2EE5C385" w14:textId="18A4E06D" w:rsidR="004F039B" w:rsidRPr="00BB5E6B" w:rsidRDefault="004F039B" w:rsidP="004F039B">
            <w:pPr>
              <w:jc w:val="right"/>
              <w:rPr>
                <w:rFonts w:ascii="Arial" w:hAnsi="Arial" w:cs="Arial"/>
                <w:b/>
                <w:bCs/>
                <w:color w:val="000000"/>
                <w:sz w:val="16"/>
                <w:szCs w:val="16"/>
                <w:lang w:eastAsia="en-AU"/>
              </w:rPr>
            </w:pPr>
            <w:r w:rsidRPr="00BB5E6B">
              <w:rPr>
                <w:rFonts w:ascii="Arial" w:hAnsi="Arial" w:cs="Arial"/>
                <w:b/>
                <w:bCs/>
                <w:color w:val="000000"/>
                <w:sz w:val="16"/>
                <w:szCs w:val="16"/>
                <w:lang w:eastAsia="en-AU"/>
              </w:rPr>
              <w:t xml:space="preserve">2,037 </w:t>
            </w:r>
          </w:p>
        </w:tc>
        <w:tc>
          <w:tcPr>
            <w:tcW w:w="548" w:type="pct"/>
            <w:tcBorders>
              <w:top w:val="single" w:sz="4" w:space="0" w:color="auto"/>
              <w:left w:val="nil"/>
              <w:bottom w:val="double" w:sz="6" w:space="0" w:color="auto"/>
              <w:right w:val="nil"/>
            </w:tcBorders>
            <w:shd w:val="clear" w:color="auto" w:fill="auto"/>
            <w:vAlign w:val="center"/>
            <w:hideMark/>
          </w:tcPr>
          <w:p w14:paraId="3F8A9185" w14:textId="6686504A" w:rsidR="004F039B" w:rsidRPr="00BB5E6B" w:rsidRDefault="004F039B" w:rsidP="004F039B">
            <w:pPr>
              <w:jc w:val="right"/>
              <w:rPr>
                <w:rFonts w:ascii="Arial" w:hAnsi="Arial" w:cs="Arial"/>
                <w:b/>
                <w:bCs/>
                <w:color w:val="000000"/>
                <w:sz w:val="16"/>
                <w:szCs w:val="16"/>
                <w:lang w:eastAsia="en-AU"/>
              </w:rPr>
            </w:pPr>
            <w:r w:rsidRPr="00BB5E6B">
              <w:rPr>
                <w:rFonts w:ascii="Arial" w:hAnsi="Arial" w:cs="Arial"/>
                <w:b/>
                <w:bCs/>
                <w:color w:val="000000"/>
                <w:sz w:val="16"/>
                <w:szCs w:val="16"/>
                <w:lang w:eastAsia="en-AU"/>
              </w:rPr>
              <w:t xml:space="preserve">2,296 </w:t>
            </w:r>
          </w:p>
        </w:tc>
        <w:tc>
          <w:tcPr>
            <w:tcW w:w="548" w:type="pct"/>
            <w:tcBorders>
              <w:top w:val="single" w:sz="4" w:space="0" w:color="auto"/>
              <w:left w:val="nil"/>
              <w:bottom w:val="double" w:sz="6" w:space="0" w:color="auto"/>
              <w:right w:val="nil"/>
            </w:tcBorders>
            <w:shd w:val="clear" w:color="auto" w:fill="auto"/>
            <w:vAlign w:val="center"/>
            <w:hideMark/>
          </w:tcPr>
          <w:p w14:paraId="41FD6ABE" w14:textId="00F9F67F" w:rsidR="004F039B" w:rsidRPr="00BB5E6B" w:rsidRDefault="004F039B" w:rsidP="004F039B">
            <w:pPr>
              <w:jc w:val="right"/>
              <w:rPr>
                <w:rFonts w:ascii="Arial" w:hAnsi="Arial" w:cs="Arial"/>
                <w:b/>
                <w:bCs/>
                <w:color w:val="000000"/>
                <w:sz w:val="16"/>
                <w:szCs w:val="16"/>
                <w:lang w:eastAsia="en-AU"/>
              </w:rPr>
            </w:pPr>
            <w:r w:rsidRPr="00BB5E6B">
              <w:rPr>
                <w:rFonts w:ascii="Arial" w:hAnsi="Arial" w:cs="Arial"/>
                <w:b/>
                <w:bCs/>
                <w:color w:val="000000"/>
                <w:sz w:val="16"/>
                <w:szCs w:val="16"/>
                <w:lang w:eastAsia="en-AU"/>
              </w:rPr>
              <w:t xml:space="preserve">2,021 </w:t>
            </w:r>
          </w:p>
        </w:tc>
      </w:tr>
      <w:tr w:rsidR="004F039B" w:rsidRPr="00BB5E6B" w14:paraId="21C26CC2" w14:textId="77777777" w:rsidTr="0078504A">
        <w:trPr>
          <w:trHeight w:val="209"/>
        </w:trPr>
        <w:tc>
          <w:tcPr>
            <w:tcW w:w="784" w:type="pct"/>
            <w:vMerge/>
            <w:tcBorders>
              <w:top w:val="single" w:sz="4" w:space="0" w:color="auto"/>
              <w:left w:val="nil"/>
              <w:bottom w:val="single" w:sz="4" w:space="0" w:color="000000"/>
              <w:right w:val="nil"/>
            </w:tcBorders>
            <w:hideMark/>
          </w:tcPr>
          <w:p w14:paraId="15F0927B" w14:textId="77777777" w:rsidR="004F039B" w:rsidRPr="00BB5E6B" w:rsidRDefault="004F039B" w:rsidP="004F039B">
            <w:pPr>
              <w:rPr>
                <w:rFonts w:ascii="Arial" w:hAnsi="Arial" w:cs="Arial"/>
                <w:color w:val="000000"/>
                <w:sz w:val="16"/>
                <w:szCs w:val="16"/>
                <w:lang w:eastAsia="en-AU"/>
              </w:rPr>
            </w:pPr>
          </w:p>
        </w:tc>
        <w:tc>
          <w:tcPr>
            <w:tcW w:w="2030" w:type="pct"/>
            <w:vMerge/>
            <w:tcBorders>
              <w:top w:val="single" w:sz="4" w:space="0" w:color="auto"/>
              <w:left w:val="nil"/>
              <w:bottom w:val="single" w:sz="4" w:space="0" w:color="000000"/>
              <w:right w:val="nil"/>
            </w:tcBorders>
            <w:hideMark/>
          </w:tcPr>
          <w:p w14:paraId="49303932" w14:textId="77777777" w:rsidR="004F039B" w:rsidRPr="00BB5E6B" w:rsidRDefault="004F039B" w:rsidP="004F039B">
            <w:pPr>
              <w:rPr>
                <w:rFonts w:ascii="Arial" w:hAnsi="Arial" w:cs="Arial"/>
                <w:color w:val="000000"/>
                <w:sz w:val="16"/>
                <w:szCs w:val="16"/>
                <w:lang w:eastAsia="en-AU"/>
              </w:rPr>
            </w:pPr>
          </w:p>
        </w:tc>
        <w:tc>
          <w:tcPr>
            <w:tcW w:w="555" w:type="pct"/>
            <w:tcBorders>
              <w:top w:val="nil"/>
              <w:left w:val="nil"/>
              <w:bottom w:val="single" w:sz="4" w:space="0" w:color="auto"/>
              <w:right w:val="nil"/>
            </w:tcBorders>
            <w:shd w:val="clear" w:color="auto" w:fill="auto"/>
            <w:vAlign w:val="center"/>
            <w:hideMark/>
          </w:tcPr>
          <w:p w14:paraId="5A0F1C10" w14:textId="77777777" w:rsidR="004F039B" w:rsidRPr="00BB5E6B" w:rsidRDefault="004F039B" w:rsidP="004F039B">
            <w:pPr>
              <w:rPr>
                <w:rFonts w:ascii="Arial" w:hAnsi="Arial" w:cs="Arial"/>
                <w:color w:val="000000"/>
                <w:sz w:val="16"/>
                <w:szCs w:val="16"/>
                <w:lang w:eastAsia="en-AU"/>
              </w:rPr>
            </w:pPr>
            <w:r w:rsidRPr="00BB5E6B">
              <w:rPr>
                <w:rFonts w:ascii="Arial" w:hAnsi="Arial" w:cs="Arial"/>
                <w:color w:val="000000"/>
                <w:sz w:val="16"/>
                <w:szCs w:val="16"/>
                <w:lang w:eastAsia="en-AU"/>
              </w:rPr>
              <w:t> </w:t>
            </w:r>
          </w:p>
        </w:tc>
        <w:tc>
          <w:tcPr>
            <w:tcW w:w="535" w:type="pct"/>
            <w:tcBorders>
              <w:top w:val="nil"/>
              <w:left w:val="nil"/>
              <w:bottom w:val="single" w:sz="4" w:space="0" w:color="auto"/>
              <w:right w:val="nil"/>
            </w:tcBorders>
            <w:shd w:val="clear" w:color="auto" w:fill="auto"/>
            <w:vAlign w:val="center"/>
            <w:hideMark/>
          </w:tcPr>
          <w:p w14:paraId="10B4770B" w14:textId="77777777" w:rsidR="004F039B" w:rsidRPr="00BB5E6B" w:rsidRDefault="004F039B" w:rsidP="004F039B">
            <w:pPr>
              <w:jc w:val="right"/>
              <w:rPr>
                <w:rFonts w:ascii="Arial" w:hAnsi="Arial" w:cs="Arial"/>
                <w:color w:val="000000"/>
                <w:sz w:val="16"/>
                <w:szCs w:val="16"/>
                <w:lang w:eastAsia="en-AU"/>
              </w:rPr>
            </w:pPr>
            <w:r w:rsidRPr="00BB5E6B">
              <w:rPr>
                <w:rFonts w:ascii="Arial" w:hAnsi="Arial" w:cs="Arial"/>
                <w:color w:val="000000"/>
                <w:sz w:val="16"/>
                <w:szCs w:val="16"/>
                <w:lang w:eastAsia="en-AU"/>
              </w:rPr>
              <w:t> </w:t>
            </w:r>
          </w:p>
        </w:tc>
        <w:tc>
          <w:tcPr>
            <w:tcW w:w="548" w:type="pct"/>
            <w:tcBorders>
              <w:top w:val="nil"/>
              <w:left w:val="nil"/>
              <w:bottom w:val="single" w:sz="4" w:space="0" w:color="auto"/>
              <w:right w:val="nil"/>
            </w:tcBorders>
            <w:shd w:val="clear" w:color="auto" w:fill="auto"/>
            <w:vAlign w:val="center"/>
            <w:hideMark/>
          </w:tcPr>
          <w:p w14:paraId="7647A3AE" w14:textId="77777777" w:rsidR="004F039B" w:rsidRPr="00BB5E6B" w:rsidRDefault="004F039B" w:rsidP="004F039B">
            <w:pPr>
              <w:jc w:val="right"/>
              <w:rPr>
                <w:rFonts w:ascii="Arial" w:hAnsi="Arial" w:cs="Arial"/>
                <w:b/>
                <w:bCs/>
                <w:color w:val="000000"/>
                <w:sz w:val="16"/>
                <w:szCs w:val="16"/>
                <w:lang w:eastAsia="en-AU"/>
              </w:rPr>
            </w:pPr>
            <w:r w:rsidRPr="00BB5E6B">
              <w:rPr>
                <w:rFonts w:ascii="Arial" w:hAnsi="Arial" w:cs="Arial"/>
                <w:b/>
                <w:bCs/>
                <w:color w:val="000000"/>
                <w:sz w:val="16"/>
                <w:szCs w:val="16"/>
                <w:lang w:eastAsia="en-AU"/>
              </w:rPr>
              <w:t> </w:t>
            </w:r>
          </w:p>
        </w:tc>
        <w:tc>
          <w:tcPr>
            <w:tcW w:w="548" w:type="pct"/>
            <w:tcBorders>
              <w:top w:val="nil"/>
              <w:left w:val="nil"/>
              <w:bottom w:val="single" w:sz="4" w:space="0" w:color="auto"/>
              <w:right w:val="nil"/>
            </w:tcBorders>
            <w:shd w:val="clear" w:color="auto" w:fill="auto"/>
            <w:vAlign w:val="center"/>
            <w:hideMark/>
          </w:tcPr>
          <w:p w14:paraId="355F3D60" w14:textId="77777777" w:rsidR="004F039B" w:rsidRPr="00BB5E6B" w:rsidRDefault="004F039B" w:rsidP="004F039B">
            <w:pPr>
              <w:jc w:val="right"/>
              <w:rPr>
                <w:rFonts w:ascii="Arial" w:hAnsi="Arial" w:cs="Arial"/>
                <w:b/>
                <w:bCs/>
                <w:color w:val="000000"/>
                <w:sz w:val="16"/>
                <w:szCs w:val="16"/>
                <w:lang w:eastAsia="en-AU"/>
              </w:rPr>
            </w:pPr>
            <w:r w:rsidRPr="00BB5E6B">
              <w:rPr>
                <w:rFonts w:ascii="Arial" w:hAnsi="Arial" w:cs="Arial"/>
                <w:b/>
                <w:bCs/>
                <w:color w:val="000000"/>
                <w:sz w:val="16"/>
                <w:szCs w:val="16"/>
                <w:lang w:eastAsia="en-AU"/>
              </w:rPr>
              <w:t> </w:t>
            </w:r>
          </w:p>
        </w:tc>
      </w:tr>
      <w:tr w:rsidR="004F039B" w:rsidRPr="00BB5E6B" w14:paraId="44CDE714" w14:textId="77777777" w:rsidTr="0078504A">
        <w:trPr>
          <w:trHeight w:val="290"/>
        </w:trPr>
        <w:tc>
          <w:tcPr>
            <w:tcW w:w="784" w:type="pct"/>
            <w:vMerge w:val="restart"/>
            <w:tcBorders>
              <w:top w:val="single" w:sz="4" w:space="0" w:color="auto"/>
              <w:left w:val="nil"/>
              <w:bottom w:val="single" w:sz="4" w:space="0" w:color="000000"/>
              <w:right w:val="nil"/>
            </w:tcBorders>
            <w:shd w:val="clear" w:color="auto" w:fill="auto"/>
            <w:hideMark/>
          </w:tcPr>
          <w:p w14:paraId="3AD322FF" w14:textId="0084FBD7" w:rsidR="004F039B" w:rsidRPr="00BB5E6B" w:rsidRDefault="004F039B" w:rsidP="004F039B">
            <w:pPr>
              <w:rPr>
                <w:rFonts w:ascii="Arial" w:hAnsi="Arial" w:cs="Arial"/>
                <w:color w:val="000000"/>
                <w:sz w:val="16"/>
                <w:szCs w:val="16"/>
                <w:lang w:eastAsia="en-AU"/>
              </w:rPr>
            </w:pPr>
            <w:r w:rsidRPr="00BB5E6B">
              <w:rPr>
                <w:rFonts w:ascii="Arial" w:hAnsi="Arial" w:cs="Arial"/>
                <w:color w:val="000000"/>
                <w:sz w:val="16"/>
                <w:szCs w:val="16"/>
                <w:lang w:eastAsia="en-AU"/>
              </w:rPr>
              <w:t>9. Strategic land use policy development</w:t>
            </w:r>
          </w:p>
        </w:tc>
        <w:tc>
          <w:tcPr>
            <w:tcW w:w="2030" w:type="pct"/>
            <w:vMerge w:val="restart"/>
            <w:tcBorders>
              <w:top w:val="single" w:sz="4" w:space="0" w:color="auto"/>
              <w:left w:val="nil"/>
              <w:bottom w:val="single" w:sz="4" w:space="0" w:color="000000"/>
              <w:right w:val="nil"/>
            </w:tcBorders>
            <w:shd w:val="clear" w:color="auto" w:fill="auto"/>
            <w:hideMark/>
          </w:tcPr>
          <w:p w14:paraId="50F26647" w14:textId="77777777" w:rsidR="004F039B" w:rsidRPr="00BB5E6B" w:rsidRDefault="004F039B" w:rsidP="004F039B">
            <w:pPr>
              <w:rPr>
                <w:rFonts w:ascii="Arial" w:hAnsi="Arial" w:cs="Arial"/>
                <w:color w:val="000000"/>
                <w:sz w:val="16"/>
                <w:szCs w:val="16"/>
                <w:lang w:eastAsia="en-AU"/>
              </w:rPr>
            </w:pPr>
            <w:r w:rsidRPr="00BB5E6B">
              <w:rPr>
                <w:rFonts w:ascii="Arial" w:hAnsi="Arial" w:cs="Arial"/>
                <w:color w:val="000000"/>
                <w:sz w:val="16"/>
                <w:szCs w:val="16"/>
                <w:lang w:eastAsia="en-AU"/>
              </w:rPr>
              <w:t>This service continues to review and maintain Council’s planning scheme and sets the direction for land use planning within Yarra Ranges.</w:t>
            </w:r>
          </w:p>
        </w:tc>
        <w:tc>
          <w:tcPr>
            <w:tcW w:w="555" w:type="pct"/>
            <w:tcBorders>
              <w:top w:val="single" w:sz="4" w:space="0" w:color="auto"/>
              <w:left w:val="nil"/>
              <w:bottom w:val="nil"/>
              <w:right w:val="nil"/>
            </w:tcBorders>
            <w:shd w:val="clear" w:color="auto" w:fill="auto"/>
            <w:vAlign w:val="center"/>
            <w:hideMark/>
          </w:tcPr>
          <w:p w14:paraId="7E4AA33B" w14:textId="77777777" w:rsidR="004F039B" w:rsidRPr="00BB5E6B" w:rsidRDefault="004F039B" w:rsidP="004F039B">
            <w:pPr>
              <w:rPr>
                <w:rFonts w:ascii="Arial" w:hAnsi="Arial" w:cs="Arial"/>
                <w:color w:val="000000"/>
                <w:sz w:val="16"/>
                <w:szCs w:val="16"/>
                <w:lang w:eastAsia="en-AU"/>
              </w:rPr>
            </w:pPr>
            <w:r w:rsidRPr="00BB5E6B">
              <w:rPr>
                <w:rFonts w:ascii="Arial" w:hAnsi="Arial" w:cs="Arial"/>
                <w:color w:val="000000"/>
                <w:sz w:val="16"/>
                <w:szCs w:val="16"/>
                <w:lang w:eastAsia="en-AU"/>
              </w:rPr>
              <w:t>Expenditure</w:t>
            </w:r>
          </w:p>
        </w:tc>
        <w:tc>
          <w:tcPr>
            <w:tcW w:w="535" w:type="pct"/>
            <w:tcBorders>
              <w:top w:val="nil"/>
              <w:left w:val="nil"/>
              <w:bottom w:val="nil"/>
              <w:right w:val="nil"/>
            </w:tcBorders>
            <w:shd w:val="clear" w:color="auto" w:fill="auto"/>
            <w:vAlign w:val="center"/>
            <w:hideMark/>
          </w:tcPr>
          <w:p w14:paraId="10650ECA" w14:textId="10721040" w:rsidR="004F039B" w:rsidRPr="00BB5E6B" w:rsidRDefault="004F039B" w:rsidP="004F039B">
            <w:pPr>
              <w:jc w:val="right"/>
              <w:rPr>
                <w:rFonts w:ascii="Arial" w:hAnsi="Arial" w:cs="Arial"/>
                <w:color w:val="000000"/>
                <w:sz w:val="16"/>
                <w:szCs w:val="16"/>
                <w:lang w:eastAsia="en-AU"/>
              </w:rPr>
            </w:pPr>
            <w:r w:rsidRPr="00BB5E6B">
              <w:rPr>
                <w:rFonts w:ascii="Arial" w:hAnsi="Arial" w:cs="Arial"/>
                <w:color w:val="000000"/>
                <w:sz w:val="16"/>
                <w:szCs w:val="16"/>
                <w:lang w:eastAsia="en-AU"/>
              </w:rPr>
              <w:t xml:space="preserve">740 </w:t>
            </w:r>
          </w:p>
        </w:tc>
        <w:tc>
          <w:tcPr>
            <w:tcW w:w="548" w:type="pct"/>
            <w:tcBorders>
              <w:top w:val="nil"/>
              <w:left w:val="nil"/>
              <w:bottom w:val="nil"/>
              <w:right w:val="nil"/>
            </w:tcBorders>
            <w:shd w:val="clear" w:color="auto" w:fill="auto"/>
            <w:vAlign w:val="center"/>
            <w:hideMark/>
          </w:tcPr>
          <w:p w14:paraId="0FF514B5" w14:textId="2A477679" w:rsidR="004F039B" w:rsidRPr="00BB5E6B" w:rsidRDefault="004F039B" w:rsidP="004F039B">
            <w:pPr>
              <w:jc w:val="right"/>
              <w:rPr>
                <w:rFonts w:ascii="Arial" w:hAnsi="Arial" w:cs="Arial"/>
                <w:color w:val="000000"/>
                <w:sz w:val="16"/>
                <w:szCs w:val="16"/>
                <w:lang w:eastAsia="en-AU"/>
              </w:rPr>
            </w:pPr>
            <w:r w:rsidRPr="00BB5E6B">
              <w:rPr>
                <w:rFonts w:ascii="Arial" w:hAnsi="Arial" w:cs="Arial"/>
                <w:color w:val="000000"/>
                <w:sz w:val="16"/>
                <w:szCs w:val="16"/>
                <w:lang w:eastAsia="en-AU"/>
              </w:rPr>
              <w:t xml:space="preserve">592 </w:t>
            </w:r>
          </w:p>
        </w:tc>
        <w:tc>
          <w:tcPr>
            <w:tcW w:w="548" w:type="pct"/>
            <w:tcBorders>
              <w:top w:val="nil"/>
              <w:left w:val="nil"/>
              <w:bottom w:val="nil"/>
              <w:right w:val="nil"/>
            </w:tcBorders>
            <w:shd w:val="clear" w:color="auto" w:fill="auto"/>
            <w:vAlign w:val="center"/>
            <w:hideMark/>
          </w:tcPr>
          <w:p w14:paraId="48281582" w14:textId="4DF52FE6" w:rsidR="004F039B" w:rsidRPr="00BB5E6B" w:rsidRDefault="004F039B" w:rsidP="004F039B">
            <w:pPr>
              <w:jc w:val="right"/>
              <w:rPr>
                <w:rFonts w:ascii="Arial" w:hAnsi="Arial" w:cs="Arial"/>
                <w:color w:val="000000"/>
                <w:sz w:val="16"/>
                <w:szCs w:val="16"/>
                <w:lang w:eastAsia="en-AU"/>
              </w:rPr>
            </w:pPr>
            <w:r w:rsidRPr="00BB5E6B">
              <w:rPr>
                <w:rFonts w:ascii="Arial" w:hAnsi="Arial" w:cs="Arial"/>
                <w:color w:val="000000"/>
                <w:sz w:val="16"/>
                <w:szCs w:val="16"/>
                <w:lang w:eastAsia="en-AU"/>
              </w:rPr>
              <w:t xml:space="preserve">801 </w:t>
            </w:r>
          </w:p>
        </w:tc>
      </w:tr>
      <w:tr w:rsidR="004F039B" w:rsidRPr="00BB5E6B" w14:paraId="2B05832E" w14:textId="77777777" w:rsidTr="0078504A">
        <w:trPr>
          <w:trHeight w:val="283"/>
        </w:trPr>
        <w:tc>
          <w:tcPr>
            <w:tcW w:w="784" w:type="pct"/>
            <w:vMerge/>
            <w:tcBorders>
              <w:top w:val="single" w:sz="4" w:space="0" w:color="auto"/>
              <w:left w:val="nil"/>
              <w:bottom w:val="single" w:sz="4" w:space="0" w:color="000000"/>
              <w:right w:val="nil"/>
            </w:tcBorders>
            <w:hideMark/>
          </w:tcPr>
          <w:p w14:paraId="2A26D5B7" w14:textId="77777777" w:rsidR="004F039B" w:rsidRPr="00BB5E6B" w:rsidRDefault="004F039B" w:rsidP="004F039B">
            <w:pPr>
              <w:rPr>
                <w:rFonts w:ascii="Arial" w:hAnsi="Arial" w:cs="Arial"/>
                <w:color w:val="000000"/>
                <w:sz w:val="16"/>
                <w:szCs w:val="16"/>
                <w:lang w:eastAsia="en-AU"/>
              </w:rPr>
            </w:pPr>
          </w:p>
        </w:tc>
        <w:tc>
          <w:tcPr>
            <w:tcW w:w="2030" w:type="pct"/>
            <w:vMerge/>
            <w:tcBorders>
              <w:top w:val="single" w:sz="4" w:space="0" w:color="auto"/>
              <w:left w:val="nil"/>
              <w:bottom w:val="single" w:sz="4" w:space="0" w:color="000000"/>
              <w:right w:val="nil"/>
            </w:tcBorders>
            <w:hideMark/>
          </w:tcPr>
          <w:p w14:paraId="2EE19317" w14:textId="77777777" w:rsidR="004F039B" w:rsidRPr="00BB5E6B" w:rsidRDefault="004F039B" w:rsidP="004F039B">
            <w:pPr>
              <w:rPr>
                <w:rFonts w:ascii="Arial" w:hAnsi="Arial" w:cs="Arial"/>
                <w:color w:val="000000"/>
                <w:sz w:val="16"/>
                <w:szCs w:val="16"/>
                <w:lang w:eastAsia="en-AU"/>
              </w:rPr>
            </w:pPr>
          </w:p>
        </w:tc>
        <w:tc>
          <w:tcPr>
            <w:tcW w:w="555" w:type="pct"/>
            <w:tcBorders>
              <w:top w:val="nil"/>
              <w:left w:val="nil"/>
              <w:bottom w:val="nil"/>
              <w:right w:val="nil"/>
            </w:tcBorders>
            <w:shd w:val="clear" w:color="auto" w:fill="auto"/>
            <w:vAlign w:val="center"/>
            <w:hideMark/>
          </w:tcPr>
          <w:p w14:paraId="1ED4A962" w14:textId="77777777" w:rsidR="004F039B" w:rsidRPr="00BB5E6B" w:rsidRDefault="004F039B" w:rsidP="004F039B">
            <w:pPr>
              <w:rPr>
                <w:rFonts w:ascii="Arial" w:hAnsi="Arial" w:cs="Arial"/>
                <w:color w:val="000000"/>
                <w:sz w:val="16"/>
                <w:szCs w:val="16"/>
                <w:lang w:eastAsia="en-AU"/>
              </w:rPr>
            </w:pPr>
            <w:r w:rsidRPr="00BB5E6B">
              <w:rPr>
                <w:rFonts w:ascii="Arial" w:hAnsi="Arial" w:cs="Arial"/>
                <w:color w:val="000000"/>
                <w:sz w:val="16"/>
                <w:szCs w:val="16"/>
                <w:lang w:eastAsia="en-AU"/>
              </w:rPr>
              <w:t>(Income)</w:t>
            </w:r>
          </w:p>
        </w:tc>
        <w:tc>
          <w:tcPr>
            <w:tcW w:w="535" w:type="pct"/>
            <w:tcBorders>
              <w:top w:val="nil"/>
              <w:left w:val="nil"/>
              <w:bottom w:val="nil"/>
              <w:right w:val="nil"/>
            </w:tcBorders>
            <w:shd w:val="clear" w:color="auto" w:fill="auto"/>
            <w:vAlign w:val="center"/>
            <w:hideMark/>
          </w:tcPr>
          <w:p w14:paraId="5F72C7C7" w14:textId="02E61DE1" w:rsidR="004F039B" w:rsidRPr="00BB5E6B" w:rsidRDefault="004F039B" w:rsidP="004F039B">
            <w:pPr>
              <w:jc w:val="right"/>
              <w:rPr>
                <w:rFonts w:ascii="Arial" w:hAnsi="Arial" w:cs="Arial"/>
                <w:color w:val="000000"/>
                <w:sz w:val="16"/>
                <w:szCs w:val="16"/>
                <w:lang w:eastAsia="en-AU"/>
              </w:rPr>
            </w:pPr>
            <w:r w:rsidRPr="00BB5E6B">
              <w:rPr>
                <w:rFonts w:ascii="Arial" w:hAnsi="Arial" w:cs="Arial"/>
                <w:color w:val="000000"/>
                <w:sz w:val="16"/>
                <w:szCs w:val="16"/>
                <w:lang w:eastAsia="en-AU"/>
              </w:rPr>
              <w:t xml:space="preserve">-   </w:t>
            </w:r>
          </w:p>
        </w:tc>
        <w:tc>
          <w:tcPr>
            <w:tcW w:w="548" w:type="pct"/>
            <w:tcBorders>
              <w:top w:val="nil"/>
              <w:left w:val="nil"/>
              <w:bottom w:val="nil"/>
              <w:right w:val="nil"/>
            </w:tcBorders>
            <w:shd w:val="clear" w:color="auto" w:fill="auto"/>
            <w:vAlign w:val="center"/>
            <w:hideMark/>
          </w:tcPr>
          <w:p w14:paraId="5166F974" w14:textId="1298CEEF" w:rsidR="004F039B" w:rsidRPr="00BB5E6B" w:rsidRDefault="004F039B" w:rsidP="004F039B">
            <w:pPr>
              <w:jc w:val="right"/>
              <w:rPr>
                <w:rFonts w:ascii="Arial" w:hAnsi="Arial" w:cs="Arial"/>
                <w:color w:val="000000"/>
                <w:sz w:val="16"/>
                <w:szCs w:val="16"/>
                <w:lang w:eastAsia="en-AU"/>
              </w:rPr>
            </w:pPr>
            <w:r w:rsidRPr="00BB5E6B">
              <w:rPr>
                <w:rFonts w:ascii="Arial" w:hAnsi="Arial" w:cs="Arial"/>
                <w:color w:val="000000"/>
                <w:sz w:val="16"/>
                <w:szCs w:val="16"/>
                <w:lang w:eastAsia="en-AU"/>
              </w:rPr>
              <w:t xml:space="preserve">-   </w:t>
            </w:r>
          </w:p>
        </w:tc>
        <w:tc>
          <w:tcPr>
            <w:tcW w:w="548" w:type="pct"/>
            <w:tcBorders>
              <w:top w:val="nil"/>
              <w:left w:val="nil"/>
              <w:bottom w:val="nil"/>
              <w:right w:val="nil"/>
            </w:tcBorders>
            <w:shd w:val="clear" w:color="auto" w:fill="auto"/>
            <w:vAlign w:val="center"/>
            <w:hideMark/>
          </w:tcPr>
          <w:p w14:paraId="767CC103" w14:textId="523B6F2F" w:rsidR="004F039B" w:rsidRPr="00BB5E6B" w:rsidRDefault="004F039B" w:rsidP="004F039B">
            <w:pPr>
              <w:jc w:val="right"/>
              <w:rPr>
                <w:rFonts w:ascii="Arial" w:hAnsi="Arial" w:cs="Arial"/>
                <w:color w:val="000000"/>
                <w:sz w:val="16"/>
                <w:szCs w:val="16"/>
                <w:lang w:eastAsia="en-AU"/>
              </w:rPr>
            </w:pPr>
            <w:r w:rsidRPr="00BB5E6B">
              <w:rPr>
                <w:rFonts w:ascii="Arial" w:hAnsi="Arial" w:cs="Arial"/>
                <w:color w:val="000000"/>
                <w:sz w:val="16"/>
                <w:szCs w:val="16"/>
                <w:lang w:eastAsia="en-AU"/>
              </w:rPr>
              <w:t xml:space="preserve"> (20)</w:t>
            </w:r>
          </w:p>
        </w:tc>
      </w:tr>
      <w:tr w:rsidR="004F039B" w:rsidRPr="00BB5E6B" w14:paraId="75014337" w14:textId="77777777" w:rsidTr="0078504A">
        <w:trPr>
          <w:trHeight w:val="283"/>
        </w:trPr>
        <w:tc>
          <w:tcPr>
            <w:tcW w:w="784" w:type="pct"/>
            <w:vMerge/>
            <w:tcBorders>
              <w:top w:val="single" w:sz="4" w:space="0" w:color="auto"/>
              <w:left w:val="nil"/>
              <w:bottom w:val="single" w:sz="4" w:space="0" w:color="000000"/>
              <w:right w:val="nil"/>
            </w:tcBorders>
            <w:hideMark/>
          </w:tcPr>
          <w:p w14:paraId="0D86558E" w14:textId="77777777" w:rsidR="004F039B" w:rsidRPr="00BB5E6B" w:rsidRDefault="004F039B" w:rsidP="004F039B">
            <w:pPr>
              <w:rPr>
                <w:rFonts w:ascii="Arial" w:hAnsi="Arial" w:cs="Arial"/>
                <w:color w:val="000000"/>
                <w:sz w:val="16"/>
                <w:szCs w:val="16"/>
                <w:lang w:eastAsia="en-AU"/>
              </w:rPr>
            </w:pPr>
          </w:p>
        </w:tc>
        <w:tc>
          <w:tcPr>
            <w:tcW w:w="2030" w:type="pct"/>
            <w:vMerge/>
            <w:tcBorders>
              <w:top w:val="single" w:sz="4" w:space="0" w:color="auto"/>
              <w:left w:val="nil"/>
              <w:bottom w:val="single" w:sz="4" w:space="0" w:color="000000"/>
              <w:right w:val="nil"/>
            </w:tcBorders>
            <w:hideMark/>
          </w:tcPr>
          <w:p w14:paraId="758CD3E4" w14:textId="77777777" w:rsidR="004F039B" w:rsidRPr="00BB5E6B" w:rsidRDefault="004F039B" w:rsidP="004F039B">
            <w:pPr>
              <w:rPr>
                <w:rFonts w:ascii="Arial" w:hAnsi="Arial" w:cs="Arial"/>
                <w:color w:val="000000"/>
                <w:sz w:val="16"/>
                <w:szCs w:val="16"/>
                <w:lang w:eastAsia="en-AU"/>
              </w:rPr>
            </w:pPr>
          </w:p>
        </w:tc>
        <w:tc>
          <w:tcPr>
            <w:tcW w:w="555" w:type="pct"/>
            <w:tcBorders>
              <w:top w:val="nil"/>
              <w:left w:val="nil"/>
              <w:bottom w:val="nil"/>
              <w:right w:val="nil"/>
            </w:tcBorders>
            <w:shd w:val="clear" w:color="auto" w:fill="auto"/>
            <w:vAlign w:val="center"/>
            <w:hideMark/>
          </w:tcPr>
          <w:p w14:paraId="36A9D195" w14:textId="77777777" w:rsidR="004F039B" w:rsidRPr="00BB5E6B" w:rsidRDefault="004F039B" w:rsidP="004F039B">
            <w:pPr>
              <w:rPr>
                <w:rFonts w:ascii="Arial" w:hAnsi="Arial" w:cs="Arial"/>
                <w:color w:val="000000"/>
                <w:sz w:val="16"/>
                <w:szCs w:val="16"/>
                <w:lang w:eastAsia="en-AU"/>
              </w:rPr>
            </w:pPr>
            <w:r w:rsidRPr="00BB5E6B">
              <w:rPr>
                <w:rFonts w:ascii="Arial" w:hAnsi="Arial" w:cs="Arial"/>
                <w:color w:val="000000"/>
                <w:sz w:val="16"/>
                <w:szCs w:val="16"/>
                <w:lang w:eastAsia="en-AU"/>
              </w:rPr>
              <w:t>Net Cost</w:t>
            </w:r>
          </w:p>
        </w:tc>
        <w:tc>
          <w:tcPr>
            <w:tcW w:w="535" w:type="pct"/>
            <w:tcBorders>
              <w:top w:val="single" w:sz="4" w:space="0" w:color="auto"/>
              <w:left w:val="nil"/>
              <w:bottom w:val="double" w:sz="6" w:space="0" w:color="auto"/>
              <w:right w:val="nil"/>
            </w:tcBorders>
            <w:shd w:val="clear" w:color="auto" w:fill="auto"/>
            <w:vAlign w:val="center"/>
            <w:hideMark/>
          </w:tcPr>
          <w:p w14:paraId="2BDA0F6E" w14:textId="5114E950" w:rsidR="004F039B" w:rsidRPr="00BB5E6B" w:rsidRDefault="004F039B" w:rsidP="004F039B">
            <w:pPr>
              <w:jc w:val="right"/>
              <w:rPr>
                <w:rFonts w:ascii="Arial" w:hAnsi="Arial" w:cs="Arial"/>
                <w:b/>
                <w:bCs/>
                <w:color w:val="000000"/>
                <w:sz w:val="16"/>
                <w:szCs w:val="16"/>
                <w:lang w:eastAsia="en-AU"/>
              </w:rPr>
            </w:pPr>
            <w:r w:rsidRPr="00BB5E6B">
              <w:rPr>
                <w:rFonts w:ascii="Arial" w:hAnsi="Arial" w:cs="Arial"/>
                <w:b/>
                <w:bCs/>
                <w:color w:val="000000"/>
                <w:sz w:val="16"/>
                <w:szCs w:val="16"/>
                <w:lang w:eastAsia="en-AU"/>
              </w:rPr>
              <w:t xml:space="preserve">740 </w:t>
            </w:r>
          </w:p>
        </w:tc>
        <w:tc>
          <w:tcPr>
            <w:tcW w:w="548" w:type="pct"/>
            <w:tcBorders>
              <w:top w:val="single" w:sz="4" w:space="0" w:color="auto"/>
              <w:left w:val="nil"/>
              <w:bottom w:val="double" w:sz="6" w:space="0" w:color="auto"/>
              <w:right w:val="nil"/>
            </w:tcBorders>
            <w:shd w:val="clear" w:color="auto" w:fill="auto"/>
            <w:vAlign w:val="center"/>
            <w:hideMark/>
          </w:tcPr>
          <w:p w14:paraId="678EC1AE" w14:textId="0B476B89" w:rsidR="004F039B" w:rsidRPr="00BB5E6B" w:rsidRDefault="004F039B" w:rsidP="004F039B">
            <w:pPr>
              <w:jc w:val="right"/>
              <w:rPr>
                <w:rFonts w:ascii="Arial" w:hAnsi="Arial" w:cs="Arial"/>
                <w:b/>
                <w:bCs/>
                <w:color w:val="000000"/>
                <w:sz w:val="16"/>
                <w:szCs w:val="16"/>
                <w:lang w:eastAsia="en-AU"/>
              </w:rPr>
            </w:pPr>
            <w:r w:rsidRPr="00BB5E6B">
              <w:rPr>
                <w:rFonts w:ascii="Arial" w:hAnsi="Arial" w:cs="Arial"/>
                <w:b/>
                <w:bCs/>
                <w:color w:val="000000"/>
                <w:sz w:val="16"/>
                <w:szCs w:val="16"/>
                <w:lang w:eastAsia="en-AU"/>
              </w:rPr>
              <w:t xml:space="preserve">592 </w:t>
            </w:r>
          </w:p>
        </w:tc>
        <w:tc>
          <w:tcPr>
            <w:tcW w:w="548" w:type="pct"/>
            <w:tcBorders>
              <w:top w:val="single" w:sz="4" w:space="0" w:color="auto"/>
              <w:left w:val="nil"/>
              <w:bottom w:val="double" w:sz="6" w:space="0" w:color="auto"/>
              <w:right w:val="nil"/>
            </w:tcBorders>
            <w:shd w:val="clear" w:color="auto" w:fill="auto"/>
            <w:vAlign w:val="center"/>
            <w:hideMark/>
          </w:tcPr>
          <w:p w14:paraId="6AA91E6E" w14:textId="4D2535BD" w:rsidR="004F039B" w:rsidRPr="00BB5E6B" w:rsidRDefault="004F039B" w:rsidP="004F039B">
            <w:pPr>
              <w:jc w:val="right"/>
              <w:rPr>
                <w:rFonts w:ascii="Arial" w:hAnsi="Arial" w:cs="Arial"/>
                <w:b/>
                <w:bCs/>
                <w:color w:val="000000"/>
                <w:sz w:val="16"/>
                <w:szCs w:val="16"/>
                <w:lang w:eastAsia="en-AU"/>
              </w:rPr>
            </w:pPr>
            <w:r w:rsidRPr="00BB5E6B">
              <w:rPr>
                <w:rFonts w:ascii="Arial" w:hAnsi="Arial" w:cs="Arial"/>
                <w:b/>
                <w:bCs/>
                <w:color w:val="000000"/>
                <w:sz w:val="16"/>
                <w:szCs w:val="16"/>
                <w:lang w:eastAsia="en-AU"/>
              </w:rPr>
              <w:t xml:space="preserve">781 </w:t>
            </w:r>
          </w:p>
        </w:tc>
      </w:tr>
      <w:tr w:rsidR="004F039B" w:rsidRPr="00BB5E6B" w14:paraId="5F747A84" w14:textId="77777777" w:rsidTr="0078504A">
        <w:trPr>
          <w:trHeight w:val="283"/>
        </w:trPr>
        <w:tc>
          <w:tcPr>
            <w:tcW w:w="784" w:type="pct"/>
            <w:vMerge/>
            <w:tcBorders>
              <w:top w:val="single" w:sz="4" w:space="0" w:color="auto"/>
              <w:left w:val="nil"/>
              <w:bottom w:val="single" w:sz="4" w:space="0" w:color="000000"/>
              <w:right w:val="nil"/>
            </w:tcBorders>
            <w:hideMark/>
          </w:tcPr>
          <w:p w14:paraId="4C7C8C57" w14:textId="77777777" w:rsidR="004F039B" w:rsidRPr="00BB5E6B" w:rsidRDefault="004F039B" w:rsidP="004F039B">
            <w:pPr>
              <w:rPr>
                <w:rFonts w:ascii="Arial" w:hAnsi="Arial" w:cs="Arial"/>
                <w:color w:val="000000"/>
                <w:sz w:val="16"/>
                <w:szCs w:val="16"/>
                <w:lang w:eastAsia="en-AU"/>
              </w:rPr>
            </w:pPr>
          </w:p>
        </w:tc>
        <w:tc>
          <w:tcPr>
            <w:tcW w:w="2030" w:type="pct"/>
            <w:vMerge/>
            <w:tcBorders>
              <w:top w:val="single" w:sz="4" w:space="0" w:color="auto"/>
              <w:left w:val="nil"/>
              <w:bottom w:val="single" w:sz="4" w:space="0" w:color="000000"/>
              <w:right w:val="nil"/>
            </w:tcBorders>
            <w:hideMark/>
          </w:tcPr>
          <w:p w14:paraId="6120CD14" w14:textId="77777777" w:rsidR="004F039B" w:rsidRPr="00BB5E6B" w:rsidRDefault="004F039B" w:rsidP="004F039B">
            <w:pPr>
              <w:rPr>
                <w:rFonts w:ascii="Arial" w:hAnsi="Arial" w:cs="Arial"/>
                <w:color w:val="000000"/>
                <w:sz w:val="16"/>
                <w:szCs w:val="16"/>
                <w:lang w:eastAsia="en-AU"/>
              </w:rPr>
            </w:pPr>
          </w:p>
        </w:tc>
        <w:tc>
          <w:tcPr>
            <w:tcW w:w="555" w:type="pct"/>
            <w:tcBorders>
              <w:top w:val="nil"/>
              <w:left w:val="nil"/>
              <w:bottom w:val="single" w:sz="4" w:space="0" w:color="auto"/>
              <w:right w:val="nil"/>
            </w:tcBorders>
            <w:shd w:val="clear" w:color="auto" w:fill="auto"/>
            <w:vAlign w:val="center"/>
            <w:hideMark/>
          </w:tcPr>
          <w:p w14:paraId="4268728C" w14:textId="77777777" w:rsidR="004F039B" w:rsidRPr="00BB5E6B" w:rsidRDefault="004F039B" w:rsidP="004F039B">
            <w:pPr>
              <w:rPr>
                <w:rFonts w:ascii="Arial" w:hAnsi="Arial" w:cs="Arial"/>
                <w:color w:val="000000"/>
                <w:sz w:val="16"/>
                <w:szCs w:val="16"/>
                <w:lang w:eastAsia="en-AU"/>
              </w:rPr>
            </w:pPr>
            <w:r w:rsidRPr="00BB5E6B">
              <w:rPr>
                <w:rFonts w:ascii="Arial" w:hAnsi="Arial" w:cs="Arial"/>
                <w:color w:val="000000"/>
                <w:sz w:val="16"/>
                <w:szCs w:val="16"/>
                <w:lang w:eastAsia="en-AU"/>
              </w:rPr>
              <w:t> </w:t>
            </w:r>
          </w:p>
        </w:tc>
        <w:tc>
          <w:tcPr>
            <w:tcW w:w="535" w:type="pct"/>
            <w:tcBorders>
              <w:top w:val="nil"/>
              <w:left w:val="nil"/>
              <w:bottom w:val="single" w:sz="4" w:space="0" w:color="auto"/>
              <w:right w:val="nil"/>
            </w:tcBorders>
            <w:shd w:val="clear" w:color="auto" w:fill="auto"/>
            <w:vAlign w:val="center"/>
            <w:hideMark/>
          </w:tcPr>
          <w:p w14:paraId="3BFF4F7C" w14:textId="77777777" w:rsidR="004F039B" w:rsidRPr="00BB5E6B" w:rsidRDefault="004F039B" w:rsidP="004F039B">
            <w:pPr>
              <w:jc w:val="right"/>
              <w:rPr>
                <w:rFonts w:ascii="Arial" w:hAnsi="Arial" w:cs="Arial"/>
                <w:color w:val="000000"/>
                <w:sz w:val="16"/>
                <w:szCs w:val="16"/>
                <w:lang w:eastAsia="en-AU"/>
              </w:rPr>
            </w:pPr>
            <w:r w:rsidRPr="00BB5E6B">
              <w:rPr>
                <w:rFonts w:ascii="Arial" w:hAnsi="Arial" w:cs="Arial"/>
                <w:color w:val="000000"/>
                <w:sz w:val="16"/>
                <w:szCs w:val="16"/>
                <w:lang w:eastAsia="en-AU"/>
              </w:rPr>
              <w:t> </w:t>
            </w:r>
          </w:p>
        </w:tc>
        <w:tc>
          <w:tcPr>
            <w:tcW w:w="548" w:type="pct"/>
            <w:tcBorders>
              <w:top w:val="nil"/>
              <w:left w:val="nil"/>
              <w:bottom w:val="single" w:sz="4" w:space="0" w:color="auto"/>
              <w:right w:val="nil"/>
            </w:tcBorders>
            <w:shd w:val="clear" w:color="auto" w:fill="auto"/>
            <w:vAlign w:val="center"/>
            <w:hideMark/>
          </w:tcPr>
          <w:p w14:paraId="4C990DBB" w14:textId="77777777" w:rsidR="004F039B" w:rsidRPr="00BB5E6B" w:rsidRDefault="004F039B" w:rsidP="004F039B">
            <w:pPr>
              <w:jc w:val="right"/>
              <w:rPr>
                <w:rFonts w:ascii="Arial" w:hAnsi="Arial" w:cs="Arial"/>
                <w:b/>
                <w:bCs/>
                <w:color w:val="000000"/>
                <w:sz w:val="16"/>
                <w:szCs w:val="16"/>
                <w:lang w:eastAsia="en-AU"/>
              </w:rPr>
            </w:pPr>
            <w:r w:rsidRPr="00BB5E6B">
              <w:rPr>
                <w:rFonts w:ascii="Arial" w:hAnsi="Arial" w:cs="Arial"/>
                <w:b/>
                <w:bCs/>
                <w:color w:val="000000"/>
                <w:sz w:val="16"/>
                <w:szCs w:val="16"/>
                <w:lang w:eastAsia="en-AU"/>
              </w:rPr>
              <w:t> </w:t>
            </w:r>
          </w:p>
        </w:tc>
        <w:tc>
          <w:tcPr>
            <w:tcW w:w="548" w:type="pct"/>
            <w:tcBorders>
              <w:top w:val="nil"/>
              <w:left w:val="nil"/>
              <w:bottom w:val="single" w:sz="4" w:space="0" w:color="auto"/>
              <w:right w:val="nil"/>
            </w:tcBorders>
            <w:shd w:val="clear" w:color="auto" w:fill="auto"/>
            <w:vAlign w:val="center"/>
            <w:hideMark/>
          </w:tcPr>
          <w:p w14:paraId="26B095ED" w14:textId="77777777" w:rsidR="004F039B" w:rsidRPr="00BB5E6B" w:rsidRDefault="004F039B" w:rsidP="004F039B">
            <w:pPr>
              <w:jc w:val="right"/>
              <w:rPr>
                <w:rFonts w:ascii="Arial" w:hAnsi="Arial" w:cs="Arial"/>
                <w:b/>
                <w:bCs/>
                <w:color w:val="000000"/>
                <w:sz w:val="16"/>
                <w:szCs w:val="16"/>
                <w:lang w:eastAsia="en-AU"/>
              </w:rPr>
            </w:pPr>
            <w:r w:rsidRPr="00BB5E6B">
              <w:rPr>
                <w:rFonts w:ascii="Arial" w:hAnsi="Arial" w:cs="Arial"/>
                <w:b/>
                <w:bCs/>
                <w:color w:val="000000"/>
                <w:sz w:val="16"/>
                <w:szCs w:val="16"/>
                <w:lang w:eastAsia="en-AU"/>
              </w:rPr>
              <w:t> </w:t>
            </w:r>
          </w:p>
        </w:tc>
      </w:tr>
      <w:tr w:rsidR="004F039B" w:rsidRPr="00BB5E6B" w14:paraId="3D0DCCA1" w14:textId="77777777" w:rsidTr="0078504A">
        <w:trPr>
          <w:trHeight w:val="313"/>
        </w:trPr>
        <w:tc>
          <w:tcPr>
            <w:tcW w:w="784" w:type="pct"/>
            <w:vMerge w:val="restart"/>
            <w:tcBorders>
              <w:top w:val="single" w:sz="4" w:space="0" w:color="auto"/>
              <w:left w:val="nil"/>
              <w:bottom w:val="single" w:sz="4" w:space="0" w:color="000000"/>
              <w:right w:val="nil"/>
            </w:tcBorders>
            <w:shd w:val="clear" w:color="auto" w:fill="auto"/>
            <w:hideMark/>
          </w:tcPr>
          <w:p w14:paraId="128CF67E" w14:textId="77777777" w:rsidR="004F039B" w:rsidRPr="00BB5E6B" w:rsidRDefault="004F039B" w:rsidP="004F039B">
            <w:pPr>
              <w:rPr>
                <w:rFonts w:ascii="Arial" w:hAnsi="Arial" w:cs="Arial"/>
                <w:color w:val="000000"/>
                <w:sz w:val="16"/>
                <w:szCs w:val="16"/>
                <w:lang w:eastAsia="en-AU"/>
              </w:rPr>
            </w:pPr>
            <w:r w:rsidRPr="00BB5E6B">
              <w:rPr>
                <w:rFonts w:ascii="Arial" w:hAnsi="Arial" w:cs="Arial"/>
                <w:color w:val="000000"/>
                <w:sz w:val="16"/>
                <w:szCs w:val="16"/>
                <w:lang w:eastAsia="en-AU"/>
              </w:rPr>
              <w:t>10.  Statutory Building Services</w:t>
            </w:r>
          </w:p>
        </w:tc>
        <w:tc>
          <w:tcPr>
            <w:tcW w:w="2030" w:type="pct"/>
            <w:vMerge w:val="restart"/>
            <w:tcBorders>
              <w:top w:val="single" w:sz="4" w:space="0" w:color="auto"/>
              <w:left w:val="nil"/>
              <w:bottom w:val="single" w:sz="4" w:space="0" w:color="000000"/>
              <w:right w:val="nil"/>
            </w:tcBorders>
            <w:shd w:val="clear" w:color="auto" w:fill="auto"/>
            <w:hideMark/>
          </w:tcPr>
          <w:p w14:paraId="5AB37C58" w14:textId="77777777" w:rsidR="004F039B" w:rsidRPr="00BB5E6B" w:rsidRDefault="004F039B" w:rsidP="004F039B">
            <w:pPr>
              <w:rPr>
                <w:rFonts w:ascii="Arial" w:hAnsi="Arial" w:cs="Arial"/>
                <w:color w:val="000000"/>
                <w:sz w:val="16"/>
                <w:szCs w:val="16"/>
                <w:lang w:eastAsia="en-AU"/>
              </w:rPr>
            </w:pPr>
            <w:r w:rsidRPr="00BB5E6B">
              <w:rPr>
                <w:rFonts w:ascii="Arial" w:hAnsi="Arial" w:cs="Arial"/>
                <w:color w:val="000000"/>
                <w:sz w:val="16"/>
                <w:szCs w:val="16"/>
                <w:lang w:eastAsia="en-AU"/>
              </w:rPr>
              <w:t>Our building team ensures all buildings, both existing and proposed, comply with the Building Act and regulations. They can also assist with information about pool fencing, maintenance of fire safety equipment, general and technical advice, property information, copies of plans, landslip certificates, building complaints and Council Consent applications.</w:t>
            </w:r>
          </w:p>
          <w:p w14:paraId="44D8FFC3" w14:textId="5FA8683B" w:rsidR="004F039B" w:rsidRPr="00BB5E6B" w:rsidRDefault="004F039B" w:rsidP="004F039B">
            <w:pPr>
              <w:rPr>
                <w:rFonts w:ascii="Arial" w:hAnsi="Arial" w:cs="Arial"/>
                <w:color w:val="000000"/>
                <w:sz w:val="16"/>
                <w:szCs w:val="16"/>
                <w:lang w:eastAsia="en-AU"/>
              </w:rPr>
            </w:pPr>
          </w:p>
        </w:tc>
        <w:tc>
          <w:tcPr>
            <w:tcW w:w="555" w:type="pct"/>
            <w:tcBorders>
              <w:top w:val="single" w:sz="4" w:space="0" w:color="auto"/>
              <w:left w:val="nil"/>
              <w:bottom w:val="nil"/>
              <w:right w:val="nil"/>
            </w:tcBorders>
            <w:shd w:val="clear" w:color="auto" w:fill="auto"/>
            <w:vAlign w:val="center"/>
            <w:hideMark/>
          </w:tcPr>
          <w:p w14:paraId="53D8BA53" w14:textId="77777777" w:rsidR="004F039B" w:rsidRPr="00BB5E6B" w:rsidRDefault="004F039B" w:rsidP="004F039B">
            <w:pPr>
              <w:rPr>
                <w:rFonts w:ascii="Arial" w:hAnsi="Arial" w:cs="Arial"/>
                <w:color w:val="000000"/>
                <w:sz w:val="16"/>
                <w:szCs w:val="16"/>
                <w:lang w:eastAsia="en-AU"/>
              </w:rPr>
            </w:pPr>
            <w:r w:rsidRPr="00BB5E6B">
              <w:rPr>
                <w:rFonts w:ascii="Arial" w:hAnsi="Arial" w:cs="Arial"/>
                <w:color w:val="000000"/>
                <w:sz w:val="16"/>
                <w:szCs w:val="16"/>
                <w:lang w:eastAsia="en-AU"/>
              </w:rPr>
              <w:t>Expenditure</w:t>
            </w:r>
          </w:p>
        </w:tc>
        <w:tc>
          <w:tcPr>
            <w:tcW w:w="535" w:type="pct"/>
            <w:tcBorders>
              <w:top w:val="nil"/>
              <w:left w:val="nil"/>
              <w:bottom w:val="nil"/>
              <w:right w:val="nil"/>
            </w:tcBorders>
            <w:shd w:val="clear" w:color="auto" w:fill="auto"/>
            <w:vAlign w:val="center"/>
            <w:hideMark/>
          </w:tcPr>
          <w:p w14:paraId="3C70DDDD" w14:textId="278B816F" w:rsidR="004F039B" w:rsidRPr="00BB5E6B" w:rsidRDefault="004F039B" w:rsidP="004F039B">
            <w:pPr>
              <w:jc w:val="right"/>
              <w:rPr>
                <w:rFonts w:ascii="Arial" w:hAnsi="Arial" w:cs="Arial"/>
                <w:color w:val="000000"/>
                <w:sz w:val="16"/>
                <w:szCs w:val="16"/>
                <w:lang w:eastAsia="en-AU"/>
              </w:rPr>
            </w:pPr>
            <w:r w:rsidRPr="00BB5E6B">
              <w:rPr>
                <w:rFonts w:ascii="Arial" w:hAnsi="Arial" w:cs="Arial"/>
                <w:color w:val="000000"/>
                <w:sz w:val="16"/>
                <w:szCs w:val="16"/>
                <w:lang w:eastAsia="en-AU"/>
              </w:rPr>
              <w:t xml:space="preserve">3,006 </w:t>
            </w:r>
          </w:p>
        </w:tc>
        <w:tc>
          <w:tcPr>
            <w:tcW w:w="548" w:type="pct"/>
            <w:tcBorders>
              <w:top w:val="nil"/>
              <w:left w:val="nil"/>
              <w:bottom w:val="nil"/>
              <w:right w:val="nil"/>
            </w:tcBorders>
            <w:shd w:val="clear" w:color="auto" w:fill="auto"/>
            <w:vAlign w:val="center"/>
            <w:hideMark/>
          </w:tcPr>
          <w:p w14:paraId="50FC4DB6" w14:textId="58F82E04" w:rsidR="004F039B" w:rsidRPr="00BB5E6B" w:rsidRDefault="004F039B" w:rsidP="004F039B">
            <w:pPr>
              <w:jc w:val="right"/>
              <w:rPr>
                <w:rFonts w:ascii="Arial" w:hAnsi="Arial" w:cs="Arial"/>
                <w:color w:val="000000"/>
                <w:sz w:val="16"/>
                <w:szCs w:val="16"/>
                <w:lang w:eastAsia="en-AU"/>
              </w:rPr>
            </w:pPr>
            <w:r w:rsidRPr="00BB5E6B">
              <w:rPr>
                <w:rFonts w:ascii="Arial" w:hAnsi="Arial" w:cs="Arial"/>
                <w:color w:val="000000"/>
                <w:sz w:val="16"/>
                <w:szCs w:val="16"/>
                <w:lang w:eastAsia="en-AU"/>
              </w:rPr>
              <w:t xml:space="preserve">3,122 </w:t>
            </w:r>
          </w:p>
        </w:tc>
        <w:tc>
          <w:tcPr>
            <w:tcW w:w="548" w:type="pct"/>
            <w:tcBorders>
              <w:top w:val="nil"/>
              <w:left w:val="nil"/>
              <w:bottom w:val="nil"/>
              <w:right w:val="nil"/>
            </w:tcBorders>
            <w:shd w:val="clear" w:color="auto" w:fill="auto"/>
            <w:vAlign w:val="center"/>
            <w:hideMark/>
          </w:tcPr>
          <w:p w14:paraId="7A3E2491" w14:textId="3CB26B73" w:rsidR="004F039B" w:rsidRPr="00BB5E6B" w:rsidRDefault="004F039B" w:rsidP="004F039B">
            <w:pPr>
              <w:jc w:val="right"/>
              <w:rPr>
                <w:rFonts w:ascii="Arial" w:hAnsi="Arial" w:cs="Arial"/>
                <w:color w:val="000000"/>
                <w:sz w:val="16"/>
                <w:szCs w:val="16"/>
                <w:lang w:eastAsia="en-AU"/>
              </w:rPr>
            </w:pPr>
            <w:r w:rsidRPr="00BB5E6B">
              <w:rPr>
                <w:rFonts w:ascii="Arial" w:hAnsi="Arial" w:cs="Arial"/>
                <w:color w:val="000000"/>
                <w:sz w:val="16"/>
                <w:szCs w:val="16"/>
                <w:lang w:eastAsia="en-AU"/>
              </w:rPr>
              <w:t xml:space="preserve">3,117 </w:t>
            </w:r>
          </w:p>
        </w:tc>
      </w:tr>
      <w:tr w:rsidR="004F039B" w:rsidRPr="00BB5E6B" w14:paraId="2434E51C" w14:textId="77777777" w:rsidTr="0078504A">
        <w:trPr>
          <w:trHeight w:val="250"/>
        </w:trPr>
        <w:tc>
          <w:tcPr>
            <w:tcW w:w="784" w:type="pct"/>
            <w:vMerge/>
            <w:tcBorders>
              <w:top w:val="single" w:sz="4" w:space="0" w:color="auto"/>
              <w:left w:val="nil"/>
              <w:bottom w:val="single" w:sz="4" w:space="0" w:color="000000"/>
              <w:right w:val="nil"/>
            </w:tcBorders>
            <w:hideMark/>
          </w:tcPr>
          <w:p w14:paraId="5570235D" w14:textId="77777777" w:rsidR="004F039B" w:rsidRPr="00BB5E6B" w:rsidRDefault="004F039B" w:rsidP="004F039B">
            <w:pPr>
              <w:rPr>
                <w:rFonts w:ascii="Arial" w:hAnsi="Arial" w:cs="Arial"/>
                <w:color w:val="000000"/>
                <w:sz w:val="16"/>
                <w:szCs w:val="16"/>
                <w:lang w:eastAsia="en-AU"/>
              </w:rPr>
            </w:pPr>
          </w:p>
        </w:tc>
        <w:tc>
          <w:tcPr>
            <w:tcW w:w="2030" w:type="pct"/>
            <w:vMerge/>
            <w:tcBorders>
              <w:top w:val="single" w:sz="4" w:space="0" w:color="auto"/>
              <w:left w:val="nil"/>
              <w:bottom w:val="single" w:sz="4" w:space="0" w:color="000000"/>
              <w:right w:val="nil"/>
            </w:tcBorders>
            <w:hideMark/>
          </w:tcPr>
          <w:p w14:paraId="4A098FAF" w14:textId="77777777" w:rsidR="004F039B" w:rsidRPr="00BB5E6B" w:rsidRDefault="004F039B" w:rsidP="004F039B">
            <w:pPr>
              <w:rPr>
                <w:rFonts w:ascii="Arial" w:hAnsi="Arial" w:cs="Arial"/>
                <w:color w:val="000000"/>
                <w:sz w:val="16"/>
                <w:szCs w:val="16"/>
                <w:lang w:eastAsia="en-AU"/>
              </w:rPr>
            </w:pPr>
          </w:p>
        </w:tc>
        <w:tc>
          <w:tcPr>
            <w:tcW w:w="555" w:type="pct"/>
            <w:tcBorders>
              <w:top w:val="nil"/>
              <w:left w:val="nil"/>
              <w:bottom w:val="nil"/>
              <w:right w:val="nil"/>
            </w:tcBorders>
            <w:shd w:val="clear" w:color="auto" w:fill="auto"/>
            <w:vAlign w:val="center"/>
            <w:hideMark/>
          </w:tcPr>
          <w:p w14:paraId="6BDA11CD" w14:textId="77777777" w:rsidR="004F039B" w:rsidRPr="00BB5E6B" w:rsidRDefault="004F039B" w:rsidP="004F039B">
            <w:pPr>
              <w:rPr>
                <w:rFonts w:ascii="Arial" w:hAnsi="Arial" w:cs="Arial"/>
                <w:color w:val="000000"/>
                <w:sz w:val="16"/>
                <w:szCs w:val="16"/>
                <w:lang w:eastAsia="en-AU"/>
              </w:rPr>
            </w:pPr>
            <w:r w:rsidRPr="00BB5E6B">
              <w:rPr>
                <w:rFonts w:ascii="Arial" w:hAnsi="Arial" w:cs="Arial"/>
                <w:color w:val="000000"/>
                <w:sz w:val="16"/>
                <w:szCs w:val="16"/>
                <w:lang w:eastAsia="en-AU"/>
              </w:rPr>
              <w:t>(Income)</w:t>
            </w:r>
          </w:p>
        </w:tc>
        <w:tc>
          <w:tcPr>
            <w:tcW w:w="535" w:type="pct"/>
            <w:tcBorders>
              <w:top w:val="nil"/>
              <w:left w:val="nil"/>
              <w:bottom w:val="nil"/>
              <w:right w:val="nil"/>
            </w:tcBorders>
            <w:shd w:val="clear" w:color="auto" w:fill="auto"/>
            <w:vAlign w:val="center"/>
            <w:hideMark/>
          </w:tcPr>
          <w:p w14:paraId="27E9CE86" w14:textId="2DF136C6" w:rsidR="004F039B" w:rsidRPr="00BB5E6B" w:rsidRDefault="004F039B" w:rsidP="004F039B">
            <w:pPr>
              <w:jc w:val="right"/>
              <w:rPr>
                <w:rFonts w:ascii="Arial" w:hAnsi="Arial" w:cs="Arial"/>
                <w:color w:val="000000"/>
                <w:sz w:val="16"/>
                <w:szCs w:val="16"/>
                <w:lang w:eastAsia="en-AU"/>
              </w:rPr>
            </w:pPr>
            <w:r w:rsidRPr="00BB5E6B">
              <w:rPr>
                <w:rFonts w:ascii="Arial" w:hAnsi="Arial" w:cs="Arial"/>
                <w:color w:val="000000"/>
                <w:sz w:val="16"/>
                <w:szCs w:val="16"/>
                <w:lang w:eastAsia="en-AU"/>
              </w:rPr>
              <w:t xml:space="preserve"> (746)</w:t>
            </w:r>
          </w:p>
        </w:tc>
        <w:tc>
          <w:tcPr>
            <w:tcW w:w="548" w:type="pct"/>
            <w:tcBorders>
              <w:top w:val="nil"/>
              <w:left w:val="nil"/>
              <w:bottom w:val="nil"/>
              <w:right w:val="nil"/>
            </w:tcBorders>
            <w:shd w:val="clear" w:color="auto" w:fill="auto"/>
            <w:vAlign w:val="center"/>
            <w:hideMark/>
          </w:tcPr>
          <w:p w14:paraId="4FA4B7A1" w14:textId="440A464A" w:rsidR="004F039B" w:rsidRPr="00BB5E6B" w:rsidRDefault="004F039B" w:rsidP="004F039B">
            <w:pPr>
              <w:jc w:val="right"/>
              <w:rPr>
                <w:rFonts w:ascii="Arial" w:hAnsi="Arial" w:cs="Arial"/>
                <w:color w:val="000000"/>
                <w:sz w:val="16"/>
                <w:szCs w:val="16"/>
                <w:lang w:eastAsia="en-AU"/>
              </w:rPr>
            </w:pPr>
            <w:r w:rsidRPr="00BB5E6B">
              <w:rPr>
                <w:rFonts w:ascii="Arial" w:hAnsi="Arial" w:cs="Arial"/>
                <w:color w:val="000000"/>
                <w:sz w:val="16"/>
                <w:szCs w:val="16"/>
                <w:lang w:eastAsia="en-AU"/>
              </w:rPr>
              <w:t xml:space="preserve"> (746)</w:t>
            </w:r>
          </w:p>
        </w:tc>
        <w:tc>
          <w:tcPr>
            <w:tcW w:w="548" w:type="pct"/>
            <w:tcBorders>
              <w:top w:val="nil"/>
              <w:left w:val="nil"/>
              <w:bottom w:val="nil"/>
              <w:right w:val="nil"/>
            </w:tcBorders>
            <w:shd w:val="clear" w:color="auto" w:fill="auto"/>
            <w:vAlign w:val="center"/>
            <w:hideMark/>
          </w:tcPr>
          <w:p w14:paraId="7D258A3B" w14:textId="23D0E08A" w:rsidR="004F039B" w:rsidRPr="00BB5E6B" w:rsidRDefault="004F039B" w:rsidP="004F039B">
            <w:pPr>
              <w:jc w:val="right"/>
              <w:rPr>
                <w:rFonts w:ascii="Arial" w:hAnsi="Arial" w:cs="Arial"/>
                <w:color w:val="000000"/>
                <w:sz w:val="16"/>
                <w:szCs w:val="16"/>
                <w:lang w:eastAsia="en-AU"/>
              </w:rPr>
            </w:pPr>
            <w:r w:rsidRPr="00BB5E6B">
              <w:rPr>
                <w:rFonts w:ascii="Arial" w:hAnsi="Arial" w:cs="Arial"/>
                <w:color w:val="000000"/>
                <w:sz w:val="16"/>
                <w:szCs w:val="16"/>
                <w:lang w:eastAsia="en-AU"/>
              </w:rPr>
              <w:t xml:space="preserve"> (772)</w:t>
            </w:r>
          </w:p>
        </w:tc>
      </w:tr>
      <w:tr w:rsidR="004F039B" w:rsidRPr="00BB5E6B" w14:paraId="3C1FA000" w14:textId="77777777" w:rsidTr="0078504A">
        <w:trPr>
          <w:trHeight w:val="390"/>
        </w:trPr>
        <w:tc>
          <w:tcPr>
            <w:tcW w:w="784" w:type="pct"/>
            <w:vMerge/>
            <w:tcBorders>
              <w:top w:val="single" w:sz="4" w:space="0" w:color="auto"/>
              <w:left w:val="nil"/>
              <w:bottom w:val="single" w:sz="4" w:space="0" w:color="000000"/>
              <w:right w:val="nil"/>
            </w:tcBorders>
            <w:hideMark/>
          </w:tcPr>
          <w:p w14:paraId="1C461766" w14:textId="77777777" w:rsidR="004F039B" w:rsidRPr="00BB5E6B" w:rsidRDefault="004F039B" w:rsidP="004F039B">
            <w:pPr>
              <w:rPr>
                <w:rFonts w:ascii="Arial" w:hAnsi="Arial" w:cs="Arial"/>
                <w:color w:val="000000"/>
                <w:sz w:val="16"/>
                <w:szCs w:val="16"/>
                <w:lang w:eastAsia="en-AU"/>
              </w:rPr>
            </w:pPr>
          </w:p>
        </w:tc>
        <w:tc>
          <w:tcPr>
            <w:tcW w:w="2030" w:type="pct"/>
            <w:vMerge/>
            <w:tcBorders>
              <w:top w:val="single" w:sz="4" w:space="0" w:color="auto"/>
              <w:left w:val="nil"/>
              <w:bottom w:val="single" w:sz="4" w:space="0" w:color="000000"/>
              <w:right w:val="nil"/>
            </w:tcBorders>
            <w:hideMark/>
          </w:tcPr>
          <w:p w14:paraId="47FC6EAF" w14:textId="77777777" w:rsidR="004F039B" w:rsidRPr="00BB5E6B" w:rsidRDefault="004F039B" w:rsidP="004F039B">
            <w:pPr>
              <w:rPr>
                <w:rFonts w:ascii="Arial" w:hAnsi="Arial" w:cs="Arial"/>
                <w:color w:val="000000"/>
                <w:sz w:val="16"/>
                <w:szCs w:val="16"/>
                <w:lang w:eastAsia="en-AU"/>
              </w:rPr>
            </w:pPr>
          </w:p>
        </w:tc>
        <w:tc>
          <w:tcPr>
            <w:tcW w:w="555" w:type="pct"/>
            <w:tcBorders>
              <w:top w:val="nil"/>
              <w:left w:val="nil"/>
              <w:bottom w:val="nil"/>
              <w:right w:val="nil"/>
            </w:tcBorders>
            <w:shd w:val="clear" w:color="auto" w:fill="auto"/>
            <w:vAlign w:val="center"/>
            <w:hideMark/>
          </w:tcPr>
          <w:p w14:paraId="3A2F061E" w14:textId="77777777" w:rsidR="004F039B" w:rsidRPr="00BB5E6B" w:rsidRDefault="004F039B" w:rsidP="004F039B">
            <w:pPr>
              <w:rPr>
                <w:rFonts w:ascii="Arial" w:hAnsi="Arial" w:cs="Arial"/>
                <w:color w:val="000000"/>
                <w:sz w:val="16"/>
                <w:szCs w:val="16"/>
                <w:lang w:eastAsia="en-AU"/>
              </w:rPr>
            </w:pPr>
            <w:r w:rsidRPr="00BB5E6B">
              <w:rPr>
                <w:rFonts w:ascii="Arial" w:hAnsi="Arial" w:cs="Arial"/>
                <w:color w:val="000000"/>
                <w:sz w:val="16"/>
                <w:szCs w:val="16"/>
                <w:lang w:eastAsia="en-AU"/>
              </w:rPr>
              <w:t>Net Cost</w:t>
            </w:r>
          </w:p>
        </w:tc>
        <w:tc>
          <w:tcPr>
            <w:tcW w:w="535" w:type="pct"/>
            <w:tcBorders>
              <w:top w:val="single" w:sz="4" w:space="0" w:color="auto"/>
              <w:left w:val="nil"/>
              <w:bottom w:val="double" w:sz="6" w:space="0" w:color="auto"/>
              <w:right w:val="nil"/>
            </w:tcBorders>
            <w:shd w:val="clear" w:color="auto" w:fill="auto"/>
            <w:vAlign w:val="center"/>
            <w:hideMark/>
          </w:tcPr>
          <w:p w14:paraId="390A7EDF" w14:textId="19CF0D4B" w:rsidR="004F039B" w:rsidRPr="00BB5E6B" w:rsidRDefault="004F039B" w:rsidP="004F039B">
            <w:pPr>
              <w:jc w:val="right"/>
              <w:rPr>
                <w:rFonts w:ascii="Arial" w:hAnsi="Arial" w:cs="Arial"/>
                <w:b/>
                <w:bCs/>
                <w:color w:val="000000"/>
                <w:sz w:val="16"/>
                <w:szCs w:val="16"/>
                <w:lang w:eastAsia="en-AU"/>
              </w:rPr>
            </w:pPr>
            <w:r w:rsidRPr="00BB5E6B">
              <w:rPr>
                <w:rFonts w:ascii="Arial" w:hAnsi="Arial" w:cs="Arial"/>
                <w:b/>
                <w:bCs/>
                <w:color w:val="000000"/>
                <w:sz w:val="16"/>
                <w:szCs w:val="16"/>
                <w:lang w:eastAsia="en-AU"/>
              </w:rPr>
              <w:t xml:space="preserve">2,260 </w:t>
            </w:r>
          </w:p>
        </w:tc>
        <w:tc>
          <w:tcPr>
            <w:tcW w:w="548" w:type="pct"/>
            <w:tcBorders>
              <w:top w:val="single" w:sz="4" w:space="0" w:color="auto"/>
              <w:left w:val="nil"/>
              <w:bottom w:val="double" w:sz="6" w:space="0" w:color="auto"/>
              <w:right w:val="nil"/>
            </w:tcBorders>
            <w:shd w:val="clear" w:color="auto" w:fill="auto"/>
            <w:vAlign w:val="center"/>
            <w:hideMark/>
          </w:tcPr>
          <w:p w14:paraId="62B1FFE9" w14:textId="593761DE" w:rsidR="004F039B" w:rsidRPr="00BB5E6B" w:rsidRDefault="004F039B" w:rsidP="004F039B">
            <w:pPr>
              <w:jc w:val="right"/>
              <w:rPr>
                <w:rFonts w:ascii="Arial" w:hAnsi="Arial" w:cs="Arial"/>
                <w:b/>
                <w:bCs/>
                <w:color w:val="000000"/>
                <w:sz w:val="16"/>
                <w:szCs w:val="16"/>
                <w:lang w:eastAsia="en-AU"/>
              </w:rPr>
            </w:pPr>
            <w:r w:rsidRPr="00BB5E6B">
              <w:rPr>
                <w:rFonts w:ascii="Arial" w:hAnsi="Arial" w:cs="Arial"/>
                <w:b/>
                <w:bCs/>
                <w:color w:val="000000"/>
                <w:sz w:val="16"/>
                <w:szCs w:val="16"/>
                <w:lang w:eastAsia="en-AU"/>
              </w:rPr>
              <w:t xml:space="preserve">2,376 </w:t>
            </w:r>
          </w:p>
        </w:tc>
        <w:tc>
          <w:tcPr>
            <w:tcW w:w="548" w:type="pct"/>
            <w:tcBorders>
              <w:top w:val="single" w:sz="4" w:space="0" w:color="auto"/>
              <w:left w:val="nil"/>
              <w:bottom w:val="double" w:sz="6" w:space="0" w:color="auto"/>
              <w:right w:val="nil"/>
            </w:tcBorders>
            <w:shd w:val="clear" w:color="auto" w:fill="auto"/>
            <w:vAlign w:val="center"/>
            <w:hideMark/>
          </w:tcPr>
          <w:p w14:paraId="61B371BF" w14:textId="1F42C5BB" w:rsidR="004F039B" w:rsidRPr="00BB5E6B" w:rsidRDefault="004F039B" w:rsidP="004F039B">
            <w:pPr>
              <w:jc w:val="right"/>
              <w:rPr>
                <w:rFonts w:ascii="Arial" w:hAnsi="Arial" w:cs="Arial"/>
                <w:b/>
                <w:bCs/>
                <w:color w:val="000000"/>
                <w:sz w:val="16"/>
                <w:szCs w:val="16"/>
                <w:lang w:eastAsia="en-AU"/>
              </w:rPr>
            </w:pPr>
            <w:r w:rsidRPr="00BB5E6B">
              <w:rPr>
                <w:rFonts w:ascii="Arial" w:hAnsi="Arial" w:cs="Arial"/>
                <w:b/>
                <w:bCs/>
                <w:color w:val="000000"/>
                <w:sz w:val="16"/>
                <w:szCs w:val="16"/>
                <w:lang w:eastAsia="en-AU"/>
              </w:rPr>
              <w:t xml:space="preserve">2,345 </w:t>
            </w:r>
          </w:p>
        </w:tc>
      </w:tr>
      <w:tr w:rsidR="004F039B" w:rsidRPr="00BB5E6B" w14:paraId="3548DDC1" w14:textId="77777777" w:rsidTr="0078504A">
        <w:trPr>
          <w:trHeight w:val="390"/>
        </w:trPr>
        <w:tc>
          <w:tcPr>
            <w:tcW w:w="784" w:type="pct"/>
            <w:vMerge/>
            <w:tcBorders>
              <w:top w:val="single" w:sz="4" w:space="0" w:color="auto"/>
              <w:left w:val="nil"/>
              <w:bottom w:val="single" w:sz="4" w:space="0" w:color="000000"/>
              <w:right w:val="nil"/>
            </w:tcBorders>
            <w:hideMark/>
          </w:tcPr>
          <w:p w14:paraId="244A0442" w14:textId="77777777" w:rsidR="004F039B" w:rsidRPr="00BB5E6B" w:rsidRDefault="004F039B" w:rsidP="004F039B">
            <w:pPr>
              <w:rPr>
                <w:rFonts w:ascii="Arial" w:hAnsi="Arial" w:cs="Arial"/>
                <w:color w:val="000000"/>
                <w:sz w:val="16"/>
                <w:szCs w:val="16"/>
                <w:lang w:eastAsia="en-AU"/>
              </w:rPr>
            </w:pPr>
          </w:p>
        </w:tc>
        <w:tc>
          <w:tcPr>
            <w:tcW w:w="2030" w:type="pct"/>
            <w:vMerge/>
            <w:tcBorders>
              <w:top w:val="single" w:sz="4" w:space="0" w:color="auto"/>
              <w:left w:val="nil"/>
              <w:bottom w:val="single" w:sz="4" w:space="0" w:color="000000"/>
              <w:right w:val="nil"/>
            </w:tcBorders>
            <w:hideMark/>
          </w:tcPr>
          <w:p w14:paraId="46920CCD" w14:textId="77777777" w:rsidR="004F039B" w:rsidRPr="00BB5E6B" w:rsidRDefault="004F039B" w:rsidP="004F039B">
            <w:pPr>
              <w:rPr>
                <w:rFonts w:ascii="Arial" w:hAnsi="Arial" w:cs="Arial"/>
                <w:color w:val="000000"/>
                <w:sz w:val="16"/>
                <w:szCs w:val="16"/>
                <w:lang w:eastAsia="en-AU"/>
              </w:rPr>
            </w:pPr>
          </w:p>
        </w:tc>
        <w:tc>
          <w:tcPr>
            <w:tcW w:w="555" w:type="pct"/>
            <w:tcBorders>
              <w:top w:val="nil"/>
              <w:left w:val="nil"/>
              <w:bottom w:val="single" w:sz="4" w:space="0" w:color="auto"/>
              <w:right w:val="nil"/>
            </w:tcBorders>
            <w:shd w:val="clear" w:color="auto" w:fill="auto"/>
            <w:vAlign w:val="center"/>
            <w:hideMark/>
          </w:tcPr>
          <w:p w14:paraId="6C01F07B" w14:textId="77777777" w:rsidR="004F039B" w:rsidRPr="00BB5E6B" w:rsidRDefault="004F039B" w:rsidP="004F039B">
            <w:pPr>
              <w:rPr>
                <w:rFonts w:ascii="Arial" w:hAnsi="Arial" w:cs="Arial"/>
                <w:color w:val="000000"/>
                <w:sz w:val="16"/>
                <w:szCs w:val="16"/>
                <w:lang w:eastAsia="en-AU"/>
              </w:rPr>
            </w:pPr>
            <w:r w:rsidRPr="00BB5E6B">
              <w:rPr>
                <w:rFonts w:ascii="Arial" w:hAnsi="Arial" w:cs="Arial"/>
                <w:color w:val="000000"/>
                <w:sz w:val="16"/>
                <w:szCs w:val="16"/>
                <w:lang w:eastAsia="en-AU"/>
              </w:rPr>
              <w:t> </w:t>
            </w:r>
          </w:p>
        </w:tc>
        <w:tc>
          <w:tcPr>
            <w:tcW w:w="535" w:type="pct"/>
            <w:tcBorders>
              <w:top w:val="nil"/>
              <w:left w:val="nil"/>
              <w:bottom w:val="single" w:sz="4" w:space="0" w:color="auto"/>
              <w:right w:val="nil"/>
            </w:tcBorders>
            <w:shd w:val="clear" w:color="auto" w:fill="auto"/>
            <w:vAlign w:val="center"/>
            <w:hideMark/>
          </w:tcPr>
          <w:p w14:paraId="2173A0FC" w14:textId="77777777" w:rsidR="004F039B" w:rsidRPr="00BB5E6B" w:rsidRDefault="004F039B" w:rsidP="004F039B">
            <w:pPr>
              <w:jc w:val="right"/>
              <w:rPr>
                <w:rFonts w:ascii="Arial" w:hAnsi="Arial" w:cs="Arial"/>
                <w:color w:val="000000"/>
                <w:sz w:val="16"/>
                <w:szCs w:val="16"/>
                <w:lang w:eastAsia="en-AU"/>
              </w:rPr>
            </w:pPr>
            <w:r w:rsidRPr="00BB5E6B">
              <w:rPr>
                <w:rFonts w:ascii="Arial" w:hAnsi="Arial" w:cs="Arial"/>
                <w:color w:val="000000"/>
                <w:sz w:val="16"/>
                <w:szCs w:val="16"/>
                <w:lang w:eastAsia="en-AU"/>
              </w:rPr>
              <w:t> </w:t>
            </w:r>
          </w:p>
        </w:tc>
        <w:tc>
          <w:tcPr>
            <w:tcW w:w="548" w:type="pct"/>
            <w:tcBorders>
              <w:top w:val="nil"/>
              <w:left w:val="nil"/>
              <w:bottom w:val="single" w:sz="4" w:space="0" w:color="auto"/>
              <w:right w:val="nil"/>
            </w:tcBorders>
            <w:shd w:val="clear" w:color="auto" w:fill="auto"/>
            <w:vAlign w:val="center"/>
            <w:hideMark/>
          </w:tcPr>
          <w:p w14:paraId="6BF3B897" w14:textId="77777777" w:rsidR="004F039B" w:rsidRPr="00BB5E6B" w:rsidRDefault="004F039B" w:rsidP="004F039B">
            <w:pPr>
              <w:jc w:val="right"/>
              <w:rPr>
                <w:rFonts w:ascii="Arial" w:hAnsi="Arial" w:cs="Arial"/>
                <w:b/>
                <w:bCs/>
                <w:color w:val="000000"/>
                <w:sz w:val="16"/>
                <w:szCs w:val="16"/>
                <w:lang w:eastAsia="en-AU"/>
              </w:rPr>
            </w:pPr>
            <w:r w:rsidRPr="00BB5E6B">
              <w:rPr>
                <w:rFonts w:ascii="Arial" w:hAnsi="Arial" w:cs="Arial"/>
                <w:b/>
                <w:bCs/>
                <w:color w:val="000000"/>
                <w:sz w:val="16"/>
                <w:szCs w:val="16"/>
                <w:lang w:eastAsia="en-AU"/>
              </w:rPr>
              <w:t> </w:t>
            </w:r>
          </w:p>
        </w:tc>
        <w:tc>
          <w:tcPr>
            <w:tcW w:w="548" w:type="pct"/>
            <w:tcBorders>
              <w:top w:val="nil"/>
              <w:left w:val="nil"/>
              <w:bottom w:val="single" w:sz="4" w:space="0" w:color="auto"/>
              <w:right w:val="nil"/>
            </w:tcBorders>
            <w:shd w:val="clear" w:color="auto" w:fill="auto"/>
            <w:vAlign w:val="center"/>
            <w:hideMark/>
          </w:tcPr>
          <w:p w14:paraId="7FFD58E9" w14:textId="77777777" w:rsidR="004F039B" w:rsidRPr="00BB5E6B" w:rsidRDefault="004F039B" w:rsidP="004F039B">
            <w:pPr>
              <w:jc w:val="right"/>
              <w:rPr>
                <w:rFonts w:ascii="Arial" w:hAnsi="Arial" w:cs="Arial"/>
                <w:b/>
                <w:bCs/>
                <w:color w:val="000000"/>
                <w:sz w:val="16"/>
                <w:szCs w:val="16"/>
                <w:lang w:eastAsia="en-AU"/>
              </w:rPr>
            </w:pPr>
            <w:r w:rsidRPr="00BB5E6B">
              <w:rPr>
                <w:rFonts w:ascii="Arial" w:hAnsi="Arial" w:cs="Arial"/>
                <w:b/>
                <w:bCs/>
                <w:color w:val="000000"/>
                <w:sz w:val="16"/>
                <w:szCs w:val="16"/>
                <w:lang w:eastAsia="en-AU"/>
              </w:rPr>
              <w:t> </w:t>
            </w:r>
          </w:p>
        </w:tc>
      </w:tr>
      <w:tr w:rsidR="004F039B" w:rsidRPr="00BB5E6B" w14:paraId="6F569196" w14:textId="77777777" w:rsidTr="0078504A">
        <w:trPr>
          <w:trHeight w:val="283"/>
        </w:trPr>
        <w:tc>
          <w:tcPr>
            <w:tcW w:w="784" w:type="pct"/>
            <w:vMerge w:val="restart"/>
            <w:tcBorders>
              <w:top w:val="single" w:sz="4" w:space="0" w:color="auto"/>
              <w:left w:val="nil"/>
              <w:bottom w:val="single" w:sz="4" w:space="0" w:color="000000"/>
              <w:right w:val="nil"/>
            </w:tcBorders>
            <w:shd w:val="clear" w:color="auto" w:fill="auto"/>
            <w:hideMark/>
          </w:tcPr>
          <w:p w14:paraId="476FF95F" w14:textId="77777777" w:rsidR="004F039B" w:rsidRPr="00BB5E6B" w:rsidRDefault="004F039B" w:rsidP="004F039B">
            <w:pPr>
              <w:rPr>
                <w:rFonts w:ascii="Arial" w:hAnsi="Arial" w:cs="Arial"/>
                <w:color w:val="000000"/>
                <w:sz w:val="16"/>
                <w:szCs w:val="16"/>
                <w:lang w:eastAsia="en-AU"/>
              </w:rPr>
            </w:pPr>
            <w:r w:rsidRPr="00BB5E6B">
              <w:rPr>
                <w:rFonts w:ascii="Arial" w:hAnsi="Arial" w:cs="Arial"/>
                <w:color w:val="000000"/>
                <w:sz w:val="16"/>
                <w:szCs w:val="16"/>
                <w:lang w:eastAsia="en-AU"/>
              </w:rPr>
              <w:lastRenderedPageBreak/>
              <w:t>11.  Capital works and strategic asset management</w:t>
            </w:r>
          </w:p>
        </w:tc>
        <w:tc>
          <w:tcPr>
            <w:tcW w:w="2030" w:type="pct"/>
            <w:vMerge w:val="restart"/>
            <w:tcBorders>
              <w:top w:val="single" w:sz="4" w:space="0" w:color="auto"/>
              <w:left w:val="nil"/>
              <w:bottom w:val="single" w:sz="4" w:space="0" w:color="000000"/>
              <w:right w:val="nil"/>
            </w:tcBorders>
            <w:shd w:val="clear" w:color="auto" w:fill="auto"/>
            <w:hideMark/>
          </w:tcPr>
          <w:p w14:paraId="2DBE9D8F" w14:textId="77777777" w:rsidR="004F039B" w:rsidRPr="00BB5E6B" w:rsidRDefault="004F039B" w:rsidP="004F039B">
            <w:pPr>
              <w:rPr>
                <w:rFonts w:ascii="Arial" w:hAnsi="Arial" w:cs="Arial"/>
                <w:color w:val="000000"/>
                <w:sz w:val="16"/>
                <w:szCs w:val="16"/>
                <w:lang w:eastAsia="en-AU"/>
              </w:rPr>
            </w:pPr>
            <w:r w:rsidRPr="00BB5E6B">
              <w:rPr>
                <w:rFonts w:ascii="Arial" w:hAnsi="Arial" w:cs="Arial"/>
                <w:color w:val="000000"/>
                <w:sz w:val="16"/>
                <w:szCs w:val="16"/>
                <w:lang w:eastAsia="en-AU"/>
              </w:rPr>
              <w:t>This service contributes to the management of Council’s capital works program and management of Council’s infrastructure assets across all infrastructure categories.</w:t>
            </w:r>
          </w:p>
        </w:tc>
        <w:tc>
          <w:tcPr>
            <w:tcW w:w="555" w:type="pct"/>
            <w:tcBorders>
              <w:top w:val="single" w:sz="4" w:space="0" w:color="auto"/>
              <w:left w:val="nil"/>
              <w:bottom w:val="nil"/>
              <w:right w:val="nil"/>
            </w:tcBorders>
            <w:shd w:val="clear" w:color="auto" w:fill="auto"/>
            <w:vAlign w:val="center"/>
            <w:hideMark/>
          </w:tcPr>
          <w:p w14:paraId="04AF4DF2" w14:textId="77777777" w:rsidR="004F039B" w:rsidRPr="00BB5E6B" w:rsidRDefault="004F039B" w:rsidP="004F039B">
            <w:pPr>
              <w:rPr>
                <w:rFonts w:ascii="Arial" w:hAnsi="Arial" w:cs="Arial"/>
                <w:color w:val="000000"/>
                <w:sz w:val="16"/>
                <w:szCs w:val="16"/>
                <w:lang w:eastAsia="en-AU"/>
              </w:rPr>
            </w:pPr>
            <w:r w:rsidRPr="00BB5E6B">
              <w:rPr>
                <w:rFonts w:ascii="Arial" w:hAnsi="Arial" w:cs="Arial"/>
                <w:color w:val="000000"/>
                <w:sz w:val="16"/>
                <w:szCs w:val="16"/>
                <w:lang w:eastAsia="en-AU"/>
              </w:rPr>
              <w:t>Expenditure</w:t>
            </w:r>
          </w:p>
        </w:tc>
        <w:tc>
          <w:tcPr>
            <w:tcW w:w="535" w:type="pct"/>
            <w:tcBorders>
              <w:top w:val="nil"/>
              <w:left w:val="nil"/>
              <w:bottom w:val="nil"/>
              <w:right w:val="nil"/>
            </w:tcBorders>
            <w:shd w:val="clear" w:color="auto" w:fill="auto"/>
            <w:vAlign w:val="center"/>
            <w:hideMark/>
          </w:tcPr>
          <w:p w14:paraId="544DEBF8" w14:textId="643AB747" w:rsidR="004F039B" w:rsidRPr="00BB5E6B" w:rsidRDefault="004F039B" w:rsidP="004F039B">
            <w:pPr>
              <w:jc w:val="right"/>
              <w:rPr>
                <w:rFonts w:ascii="Arial" w:hAnsi="Arial" w:cs="Arial"/>
                <w:color w:val="000000"/>
                <w:sz w:val="16"/>
                <w:szCs w:val="16"/>
                <w:lang w:eastAsia="en-AU"/>
              </w:rPr>
            </w:pPr>
            <w:r w:rsidRPr="00BB5E6B">
              <w:rPr>
                <w:rFonts w:ascii="Arial" w:hAnsi="Arial" w:cs="Arial"/>
                <w:color w:val="000000"/>
                <w:sz w:val="16"/>
                <w:szCs w:val="16"/>
                <w:lang w:eastAsia="en-AU"/>
              </w:rPr>
              <w:t xml:space="preserve">4,411 </w:t>
            </w:r>
          </w:p>
        </w:tc>
        <w:tc>
          <w:tcPr>
            <w:tcW w:w="548" w:type="pct"/>
            <w:tcBorders>
              <w:top w:val="nil"/>
              <w:left w:val="nil"/>
              <w:bottom w:val="nil"/>
              <w:right w:val="nil"/>
            </w:tcBorders>
            <w:shd w:val="clear" w:color="auto" w:fill="auto"/>
            <w:vAlign w:val="center"/>
            <w:hideMark/>
          </w:tcPr>
          <w:p w14:paraId="4C6265A1" w14:textId="038BEAD1" w:rsidR="004F039B" w:rsidRPr="00BB5E6B" w:rsidRDefault="004F039B" w:rsidP="004F039B">
            <w:pPr>
              <w:jc w:val="right"/>
              <w:rPr>
                <w:rFonts w:ascii="Arial" w:hAnsi="Arial" w:cs="Arial"/>
                <w:color w:val="000000"/>
                <w:sz w:val="16"/>
                <w:szCs w:val="16"/>
                <w:lang w:eastAsia="en-AU"/>
              </w:rPr>
            </w:pPr>
            <w:r w:rsidRPr="00BB5E6B">
              <w:rPr>
                <w:rFonts w:ascii="Arial" w:hAnsi="Arial" w:cs="Arial"/>
                <w:color w:val="000000"/>
                <w:sz w:val="16"/>
                <w:szCs w:val="16"/>
                <w:lang w:eastAsia="en-AU"/>
              </w:rPr>
              <w:t xml:space="preserve">4,578 </w:t>
            </w:r>
          </w:p>
        </w:tc>
        <w:tc>
          <w:tcPr>
            <w:tcW w:w="548" w:type="pct"/>
            <w:tcBorders>
              <w:top w:val="nil"/>
              <w:left w:val="nil"/>
              <w:bottom w:val="nil"/>
              <w:right w:val="nil"/>
            </w:tcBorders>
            <w:shd w:val="clear" w:color="auto" w:fill="auto"/>
            <w:vAlign w:val="center"/>
            <w:hideMark/>
          </w:tcPr>
          <w:p w14:paraId="75E1B7D6" w14:textId="1E2C7A5F" w:rsidR="004F039B" w:rsidRPr="00BB5E6B" w:rsidRDefault="004F039B" w:rsidP="004F039B">
            <w:pPr>
              <w:jc w:val="right"/>
              <w:rPr>
                <w:rFonts w:ascii="Arial" w:hAnsi="Arial" w:cs="Arial"/>
                <w:color w:val="000000"/>
                <w:sz w:val="16"/>
                <w:szCs w:val="16"/>
                <w:lang w:eastAsia="en-AU"/>
              </w:rPr>
            </w:pPr>
            <w:r w:rsidRPr="00BB5E6B">
              <w:rPr>
                <w:rFonts w:ascii="Arial" w:hAnsi="Arial" w:cs="Arial"/>
                <w:color w:val="000000"/>
                <w:sz w:val="16"/>
                <w:szCs w:val="16"/>
                <w:lang w:eastAsia="en-AU"/>
              </w:rPr>
              <w:t xml:space="preserve">5,521 </w:t>
            </w:r>
          </w:p>
        </w:tc>
      </w:tr>
      <w:tr w:rsidR="004F039B" w:rsidRPr="00BB5E6B" w14:paraId="5DCF4F8D" w14:textId="77777777" w:rsidTr="0078504A">
        <w:trPr>
          <w:trHeight w:val="283"/>
        </w:trPr>
        <w:tc>
          <w:tcPr>
            <w:tcW w:w="784" w:type="pct"/>
            <w:vMerge/>
            <w:tcBorders>
              <w:top w:val="single" w:sz="4" w:space="0" w:color="auto"/>
              <w:left w:val="nil"/>
              <w:bottom w:val="single" w:sz="4" w:space="0" w:color="000000"/>
              <w:right w:val="nil"/>
            </w:tcBorders>
            <w:hideMark/>
          </w:tcPr>
          <w:p w14:paraId="671C29A4" w14:textId="77777777" w:rsidR="004F039B" w:rsidRPr="00BB5E6B" w:rsidRDefault="004F039B" w:rsidP="004F039B">
            <w:pPr>
              <w:rPr>
                <w:rFonts w:ascii="Arial" w:hAnsi="Arial" w:cs="Arial"/>
                <w:color w:val="000000"/>
                <w:sz w:val="16"/>
                <w:szCs w:val="16"/>
                <w:lang w:eastAsia="en-AU"/>
              </w:rPr>
            </w:pPr>
          </w:p>
        </w:tc>
        <w:tc>
          <w:tcPr>
            <w:tcW w:w="2030" w:type="pct"/>
            <w:vMerge/>
            <w:tcBorders>
              <w:top w:val="single" w:sz="4" w:space="0" w:color="auto"/>
              <w:left w:val="nil"/>
              <w:bottom w:val="single" w:sz="4" w:space="0" w:color="000000"/>
              <w:right w:val="nil"/>
            </w:tcBorders>
            <w:hideMark/>
          </w:tcPr>
          <w:p w14:paraId="3E76660C" w14:textId="77777777" w:rsidR="004F039B" w:rsidRPr="00BB5E6B" w:rsidRDefault="004F039B" w:rsidP="004F039B">
            <w:pPr>
              <w:rPr>
                <w:rFonts w:ascii="Arial" w:hAnsi="Arial" w:cs="Arial"/>
                <w:color w:val="000000"/>
                <w:sz w:val="16"/>
                <w:szCs w:val="16"/>
                <w:lang w:eastAsia="en-AU"/>
              </w:rPr>
            </w:pPr>
          </w:p>
        </w:tc>
        <w:tc>
          <w:tcPr>
            <w:tcW w:w="555" w:type="pct"/>
            <w:tcBorders>
              <w:top w:val="nil"/>
              <w:left w:val="nil"/>
              <w:bottom w:val="nil"/>
              <w:right w:val="nil"/>
            </w:tcBorders>
            <w:shd w:val="clear" w:color="auto" w:fill="auto"/>
            <w:vAlign w:val="center"/>
            <w:hideMark/>
          </w:tcPr>
          <w:p w14:paraId="5F35C2A8" w14:textId="77777777" w:rsidR="004F039B" w:rsidRPr="00BB5E6B" w:rsidRDefault="004F039B" w:rsidP="004F039B">
            <w:pPr>
              <w:rPr>
                <w:rFonts w:ascii="Arial" w:hAnsi="Arial" w:cs="Arial"/>
                <w:color w:val="000000"/>
                <w:sz w:val="16"/>
                <w:szCs w:val="16"/>
                <w:lang w:eastAsia="en-AU"/>
              </w:rPr>
            </w:pPr>
            <w:r w:rsidRPr="00BB5E6B">
              <w:rPr>
                <w:rFonts w:ascii="Arial" w:hAnsi="Arial" w:cs="Arial"/>
                <w:color w:val="000000"/>
                <w:sz w:val="16"/>
                <w:szCs w:val="16"/>
                <w:lang w:eastAsia="en-AU"/>
              </w:rPr>
              <w:t>(Income)</w:t>
            </w:r>
          </w:p>
        </w:tc>
        <w:tc>
          <w:tcPr>
            <w:tcW w:w="535" w:type="pct"/>
            <w:tcBorders>
              <w:top w:val="nil"/>
              <w:left w:val="nil"/>
              <w:bottom w:val="nil"/>
              <w:right w:val="nil"/>
            </w:tcBorders>
            <w:shd w:val="clear" w:color="auto" w:fill="auto"/>
            <w:vAlign w:val="center"/>
            <w:hideMark/>
          </w:tcPr>
          <w:p w14:paraId="2C79A13E" w14:textId="3B9609F1" w:rsidR="004F039B" w:rsidRPr="00BB5E6B" w:rsidRDefault="004F039B" w:rsidP="004F039B">
            <w:pPr>
              <w:jc w:val="right"/>
              <w:rPr>
                <w:rFonts w:ascii="Arial" w:hAnsi="Arial" w:cs="Arial"/>
                <w:color w:val="000000"/>
                <w:sz w:val="16"/>
                <w:szCs w:val="16"/>
                <w:lang w:eastAsia="en-AU"/>
              </w:rPr>
            </w:pPr>
            <w:r w:rsidRPr="00BB5E6B">
              <w:rPr>
                <w:rFonts w:ascii="Arial" w:hAnsi="Arial" w:cs="Arial"/>
                <w:color w:val="000000"/>
                <w:sz w:val="16"/>
                <w:szCs w:val="16"/>
                <w:lang w:eastAsia="en-AU"/>
              </w:rPr>
              <w:t xml:space="preserve"> (877)</w:t>
            </w:r>
          </w:p>
        </w:tc>
        <w:tc>
          <w:tcPr>
            <w:tcW w:w="548" w:type="pct"/>
            <w:tcBorders>
              <w:top w:val="nil"/>
              <w:left w:val="nil"/>
              <w:bottom w:val="nil"/>
              <w:right w:val="nil"/>
            </w:tcBorders>
            <w:shd w:val="clear" w:color="auto" w:fill="auto"/>
            <w:vAlign w:val="center"/>
            <w:hideMark/>
          </w:tcPr>
          <w:p w14:paraId="512B84D0" w14:textId="29BC059B" w:rsidR="004F039B" w:rsidRPr="00BB5E6B" w:rsidRDefault="004F039B" w:rsidP="004F039B">
            <w:pPr>
              <w:jc w:val="right"/>
              <w:rPr>
                <w:rFonts w:ascii="Arial" w:hAnsi="Arial" w:cs="Arial"/>
                <w:color w:val="000000"/>
                <w:sz w:val="16"/>
                <w:szCs w:val="16"/>
                <w:lang w:eastAsia="en-AU"/>
              </w:rPr>
            </w:pPr>
            <w:r w:rsidRPr="00BB5E6B">
              <w:rPr>
                <w:rFonts w:ascii="Arial" w:hAnsi="Arial" w:cs="Arial"/>
                <w:color w:val="000000"/>
                <w:sz w:val="16"/>
                <w:szCs w:val="16"/>
                <w:lang w:eastAsia="en-AU"/>
              </w:rPr>
              <w:t xml:space="preserve"> (1,012)</w:t>
            </w:r>
          </w:p>
        </w:tc>
        <w:tc>
          <w:tcPr>
            <w:tcW w:w="548" w:type="pct"/>
            <w:tcBorders>
              <w:top w:val="nil"/>
              <w:left w:val="nil"/>
              <w:bottom w:val="nil"/>
              <w:right w:val="nil"/>
            </w:tcBorders>
            <w:shd w:val="clear" w:color="auto" w:fill="auto"/>
            <w:vAlign w:val="center"/>
            <w:hideMark/>
          </w:tcPr>
          <w:p w14:paraId="0D930FBC" w14:textId="2B5F53BF" w:rsidR="004F039B" w:rsidRPr="00BB5E6B" w:rsidRDefault="004F039B" w:rsidP="004F039B">
            <w:pPr>
              <w:jc w:val="right"/>
              <w:rPr>
                <w:rFonts w:ascii="Arial" w:hAnsi="Arial" w:cs="Arial"/>
                <w:color w:val="000000"/>
                <w:sz w:val="16"/>
                <w:szCs w:val="16"/>
                <w:lang w:eastAsia="en-AU"/>
              </w:rPr>
            </w:pPr>
            <w:r w:rsidRPr="00BB5E6B">
              <w:rPr>
                <w:rFonts w:ascii="Arial" w:hAnsi="Arial" w:cs="Arial"/>
                <w:color w:val="000000"/>
                <w:sz w:val="16"/>
                <w:szCs w:val="16"/>
                <w:lang w:eastAsia="en-AU"/>
              </w:rPr>
              <w:t xml:space="preserve"> (573)</w:t>
            </w:r>
          </w:p>
        </w:tc>
      </w:tr>
      <w:tr w:rsidR="004F039B" w:rsidRPr="00BB5E6B" w14:paraId="111CB4B2" w14:textId="77777777" w:rsidTr="0078504A">
        <w:trPr>
          <w:trHeight w:val="283"/>
        </w:trPr>
        <w:tc>
          <w:tcPr>
            <w:tcW w:w="784" w:type="pct"/>
            <w:vMerge/>
            <w:tcBorders>
              <w:top w:val="single" w:sz="4" w:space="0" w:color="auto"/>
              <w:left w:val="nil"/>
              <w:bottom w:val="single" w:sz="4" w:space="0" w:color="000000"/>
              <w:right w:val="nil"/>
            </w:tcBorders>
            <w:hideMark/>
          </w:tcPr>
          <w:p w14:paraId="752BAD29" w14:textId="77777777" w:rsidR="004F039B" w:rsidRPr="00BB5E6B" w:rsidRDefault="004F039B" w:rsidP="004F039B">
            <w:pPr>
              <w:rPr>
                <w:rFonts w:ascii="Arial" w:hAnsi="Arial" w:cs="Arial"/>
                <w:color w:val="000000"/>
                <w:sz w:val="16"/>
                <w:szCs w:val="16"/>
                <w:lang w:eastAsia="en-AU"/>
              </w:rPr>
            </w:pPr>
          </w:p>
        </w:tc>
        <w:tc>
          <w:tcPr>
            <w:tcW w:w="2030" w:type="pct"/>
            <w:vMerge/>
            <w:tcBorders>
              <w:top w:val="single" w:sz="4" w:space="0" w:color="auto"/>
              <w:left w:val="nil"/>
              <w:bottom w:val="single" w:sz="4" w:space="0" w:color="000000"/>
              <w:right w:val="nil"/>
            </w:tcBorders>
            <w:hideMark/>
          </w:tcPr>
          <w:p w14:paraId="279EEF0A" w14:textId="77777777" w:rsidR="004F039B" w:rsidRPr="00BB5E6B" w:rsidRDefault="004F039B" w:rsidP="004F039B">
            <w:pPr>
              <w:rPr>
                <w:rFonts w:ascii="Arial" w:hAnsi="Arial" w:cs="Arial"/>
                <w:color w:val="000000"/>
                <w:sz w:val="16"/>
                <w:szCs w:val="16"/>
                <w:lang w:eastAsia="en-AU"/>
              </w:rPr>
            </w:pPr>
          </w:p>
        </w:tc>
        <w:tc>
          <w:tcPr>
            <w:tcW w:w="555" w:type="pct"/>
            <w:tcBorders>
              <w:top w:val="nil"/>
              <w:left w:val="nil"/>
              <w:bottom w:val="nil"/>
              <w:right w:val="nil"/>
            </w:tcBorders>
            <w:shd w:val="clear" w:color="auto" w:fill="auto"/>
            <w:vAlign w:val="center"/>
            <w:hideMark/>
          </w:tcPr>
          <w:p w14:paraId="174510E7" w14:textId="77777777" w:rsidR="004F039B" w:rsidRPr="00BB5E6B" w:rsidRDefault="004F039B" w:rsidP="004F039B">
            <w:pPr>
              <w:rPr>
                <w:rFonts w:ascii="Arial" w:hAnsi="Arial" w:cs="Arial"/>
                <w:color w:val="000000"/>
                <w:sz w:val="16"/>
                <w:szCs w:val="16"/>
                <w:lang w:eastAsia="en-AU"/>
              </w:rPr>
            </w:pPr>
            <w:r w:rsidRPr="00BB5E6B">
              <w:rPr>
                <w:rFonts w:ascii="Arial" w:hAnsi="Arial" w:cs="Arial"/>
                <w:color w:val="000000"/>
                <w:sz w:val="16"/>
                <w:szCs w:val="16"/>
                <w:lang w:eastAsia="en-AU"/>
              </w:rPr>
              <w:t>Net Cost</w:t>
            </w:r>
          </w:p>
        </w:tc>
        <w:tc>
          <w:tcPr>
            <w:tcW w:w="535" w:type="pct"/>
            <w:tcBorders>
              <w:top w:val="single" w:sz="4" w:space="0" w:color="auto"/>
              <w:left w:val="nil"/>
              <w:bottom w:val="double" w:sz="6" w:space="0" w:color="auto"/>
              <w:right w:val="nil"/>
            </w:tcBorders>
            <w:shd w:val="clear" w:color="auto" w:fill="auto"/>
            <w:vAlign w:val="center"/>
            <w:hideMark/>
          </w:tcPr>
          <w:p w14:paraId="4FA61F38" w14:textId="060832A7" w:rsidR="004F039B" w:rsidRPr="00BB5E6B" w:rsidRDefault="004F039B" w:rsidP="004F039B">
            <w:pPr>
              <w:jc w:val="right"/>
              <w:rPr>
                <w:rFonts w:ascii="Arial" w:hAnsi="Arial" w:cs="Arial"/>
                <w:b/>
                <w:bCs/>
                <w:color w:val="000000"/>
                <w:sz w:val="16"/>
                <w:szCs w:val="16"/>
                <w:lang w:eastAsia="en-AU"/>
              </w:rPr>
            </w:pPr>
            <w:r w:rsidRPr="00BB5E6B">
              <w:rPr>
                <w:rFonts w:ascii="Arial" w:hAnsi="Arial" w:cs="Arial"/>
                <w:b/>
                <w:bCs/>
                <w:color w:val="000000"/>
                <w:sz w:val="16"/>
                <w:szCs w:val="16"/>
                <w:lang w:eastAsia="en-AU"/>
              </w:rPr>
              <w:t xml:space="preserve">3,534 </w:t>
            </w:r>
          </w:p>
        </w:tc>
        <w:tc>
          <w:tcPr>
            <w:tcW w:w="548" w:type="pct"/>
            <w:tcBorders>
              <w:top w:val="single" w:sz="4" w:space="0" w:color="auto"/>
              <w:left w:val="nil"/>
              <w:bottom w:val="double" w:sz="6" w:space="0" w:color="auto"/>
              <w:right w:val="nil"/>
            </w:tcBorders>
            <w:shd w:val="clear" w:color="auto" w:fill="auto"/>
            <w:vAlign w:val="center"/>
            <w:hideMark/>
          </w:tcPr>
          <w:p w14:paraId="3308951D" w14:textId="2D2FCF32" w:rsidR="004F039B" w:rsidRPr="00BB5E6B" w:rsidRDefault="004F039B" w:rsidP="004F039B">
            <w:pPr>
              <w:jc w:val="right"/>
              <w:rPr>
                <w:rFonts w:ascii="Arial" w:hAnsi="Arial" w:cs="Arial"/>
                <w:b/>
                <w:bCs/>
                <w:color w:val="000000"/>
                <w:sz w:val="16"/>
                <w:szCs w:val="16"/>
                <w:lang w:eastAsia="en-AU"/>
              </w:rPr>
            </w:pPr>
            <w:r w:rsidRPr="00BB5E6B">
              <w:rPr>
                <w:rFonts w:ascii="Arial" w:hAnsi="Arial" w:cs="Arial"/>
                <w:b/>
                <w:bCs/>
                <w:color w:val="000000"/>
                <w:sz w:val="16"/>
                <w:szCs w:val="16"/>
                <w:lang w:eastAsia="en-AU"/>
              </w:rPr>
              <w:t xml:space="preserve">3,566 </w:t>
            </w:r>
          </w:p>
        </w:tc>
        <w:tc>
          <w:tcPr>
            <w:tcW w:w="548" w:type="pct"/>
            <w:tcBorders>
              <w:top w:val="single" w:sz="4" w:space="0" w:color="auto"/>
              <w:left w:val="nil"/>
              <w:bottom w:val="double" w:sz="6" w:space="0" w:color="auto"/>
              <w:right w:val="nil"/>
            </w:tcBorders>
            <w:shd w:val="clear" w:color="auto" w:fill="auto"/>
            <w:vAlign w:val="center"/>
            <w:hideMark/>
          </w:tcPr>
          <w:p w14:paraId="6B4D5758" w14:textId="031C99F0" w:rsidR="004F039B" w:rsidRPr="00BB5E6B" w:rsidRDefault="004F039B" w:rsidP="004F039B">
            <w:pPr>
              <w:jc w:val="right"/>
              <w:rPr>
                <w:rFonts w:ascii="Arial" w:hAnsi="Arial" w:cs="Arial"/>
                <w:b/>
                <w:bCs/>
                <w:color w:val="000000"/>
                <w:sz w:val="16"/>
                <w:szCs w:val="16"/>
                <w:lang w:eastAsia="en-AU"/>
              </w:rPr>
            </w:pPr>
            <w:r w:rsidRPr="00BB5E6B">
              <w:rPr>
                <w:rFonts w:ascii="Arial" w:hAnsi="Arial" w:cs="Arial"/>
                <w:b/>
                <w:bCs/>
                <w:color w:val="000000"/>
                <w:sz w:val="16"/>
                <w:szCs w:val="16"/>
                <w:lang w:eastAsia="en-AU"/>
              </w:rPr>
              <w:t xml:space="preserve">4,948 </w:t>
            </w:r>
          </w:p>
        </w:tc>
      </w:tr>
      <w:tr w:rsidR="004F039B" w:rsidRPr="00BB5E6B" w14:paraId="4AB5873D" w14:textId="77777777" w:rsidTr="0078504A">
        <w:trPr>
          <w:trHeight w:val="283"/>
        </w:trPr>
        <w:tc>
          <w:tcPr>
            <w:tcW w:w="784" w:type="pct"/>
            <w:vMerge/>
            <w:tcBorders>
              <w:top w:val="single" w:sz="4" w:space="0" w:color="auto"/>
              <w:left w:val="nil"/>
              <w:bottom w:val="single" w:sz="4" w:space="0" w:color="000000"/>
              <w:right w:val="nil"/>
            </w:tcBorders>
            <w:hideMark/>
          </w:tcPr>
          <w:p w14:paraId="154CCF88" w14:textId="77777777" w:rsidR="004F039B" w:rsidRPr="00BB5E6B" w:rsidRDefault="004F039B" w:rsidP="004F039B">
            <w:pPr>
              <w:rPr>
                <w:rFonts w:ascii="Arial" w:hAnsi="Arial" w:cs="Arial"/>
                <w:color w:val="000000"/>
                <w:sz w:val="16"/>
                <w:szCs w:val="16"/>
                <w:lang w:eastAsia="en-AU"/>
              </w:rPr>
            </w:pPr>
          </w:p>
        </w:tc>
        <w:tc>
          <w:tcPr>
            <w:tcW w:w="2030" w:type="pct"/>
            <w:vMerge/>
            <w:tcBorders>
              <w:top w:val="single" w:sz="4" w:space="0" w:color="auto"/>
              <w:left w:val="nil"/>
              <w:bottom w:val="single" w:sz="4" w:space="0" w:color="000000"/>
              <w:right w:val="nil"/>
            </w:tcBorders>
            <w:hideMark/>
          </w:tcPr>
          <w:p w14:paraId="3EC25718" w14:textId="77777777" w:rsidR="004F039B" w:rsidRPr="00BB5E6B" w:rsidRDefault="004F039B" w:rsidP="004F039B">
            <w:pPr>
              <w:rPr>
                <w:rFonts w:ascii="Arial" w:hAnsi="Arial" w:cs="Arial"/>
                <w:color w:val="000000"/>
                <w:sz w:val="16"/>
                <w:szCs w:val="16"/>
                <w:lang w:eastAsia="en-AU"/>
              </w:rPr>
            </w:pPr>
          </w:p>
        </w:tc>
        <w:tc>
          <w:tcPr>
            <w:tcW w:w="555" w:type="pct"/>
            <w:tcBorders>
              <w:top w:val="nil"/>
              <w:left w:val="nil"/>
              <w:bottom w:val="single" w:sz="4" w:space="0" w:color="auto"/>
              <w:right w:val="nil"/>
            </w:tcBorders>
            <w:shd w:val="clear" w:color="auto" w:fill="auto"/>
            <w:vAlign w:val="center"/>
            <w:hideMark/>
          </w:tcPr>
          <w:p w14:paraId="40940085" w14:textId="77777777" w:rsidR="004F039B" w:rsidRPr="00BB5E6B" w:rsidRDefault="004F039B" w:rsidP="004F039B">
            <w:pPr>
              <w:rPr>
                <w:rFonts w:ascii="Arial" w:hAnsi="Arial" w:cs="Arial"/>
                <w:color w:val="000000"/>
                <w:sz w:val="16"/>
                <w:szCs w:val="16"/>
                <w:lang w:eastAsia="en-AU"/>
              </w:rPr>
            </w:pPr>
            <w:r w:rsidRPr="00BB5E6B">
              <w:rPr>
                <w:rFonts w:ascii="Arial" w:hAnsi="Arial" w:cs="Arial"/>
                <w:color w:val="000000"/>
                <w:sz w:val="16"/>
                <w:szCs w:val="16"/>
                <w:lang w:eastAsia="en-AU"/>
              </w:rPr>
              <w:t> </w:t>
            </w:r>
          </w:p>
        </w:tc>
        <w:tc>
          <w:tcPr>
            <w:tcW w:w="535" w:type="pct"/>
            <w:tcBorders>
              <w:top w:val="nil"/>
              <w:left w:val="nil"/>
              <w:bottom w:val="single" w:sz="4" w:space="0" w:color="auto"/>
              <w:right w:val="nil"/>
            </w:tcBorders>
            <w:shd w:val="clear" w:color="auto" w:fill="auto"/>
            <w:vAlign w:val="center"/>
            <w:hideMark/>
          </w:tcPr>
          <w:p w14:paraId="08E4CF21" w14:textId="77777777" w:rsidR="004F039B" w:rsidRPr="00BB5E6B" w:rsidRDefault="004F039B" w:rsidP="004F039B">
            <w:pPr>
              <w:jc w:val="right"/>
              <w:rPr>
                <w:rFonts w:ascii="Arial" w:hAnsi="Arial" w:cs="Arial"/>
                <w:color w:val="000000"/>
                <w:sz w:val="16"/>
                <w:szCs w:val="16"/>
                <w:lang w:eastAsia="en-AU"/>
              </w:rPr>
            </w:pPr>
            <w:r w:rsidRPr="00BB5E6B">
              <w:rPr>
                <w:rFonts w:ascii="Arial" w:hAnsi="Arial" w:cs="Arial"/>
                <w:color w:val="000000"/>
                <w:sz w:val="16"/>
                <w:szCs w:val="16"/>
                <w:lang w:eastAsia="en-AU"/>
              </w:rPr>
              <w:t> </w:t>
            </w:r>
          </w:p>
        </w:tc>
        <w:tc>
          <w:tcPr>
            <w:tcW w:w="548" w:type="pct"/>
            <w:tcBorders>
              <w:top w:val="nil"/>
              <w:left w:val="nil"/>
              <w:bottom w:val="single" w:sz="4" w:space="0" w:color="auto"/>
              <w:right w:val="nil"/>
            </w:tcBorders>
            <w:shd w:val="clear" w:color="auto" w:fill="auto"/>
            <w:vAlign w:val="center"/>
            <w:hideMark/>
          </w:tcPr>
          <w:p w14:paraId="4CEACC2D" w14:textId="77777777" w:rsidR="004F039B" w:rsidRPr="00BB5E6B" w:rsidRDefault="004F039B" w:rsidP="004F039B">
            <w:pPr>
              <w:jc w:val="right"/>
              <w:rPr>
                <w:rFonts w:ascii="Arial" w:hAnsi="Arial" w:cs="Arial"/>
                <w:b/>
                <w:bCs/>
                <w:color w:val="000000"/>
                <w:sz w:val="16"/>
                <w:szCs w:val="16"/>
                <w:lang w:eastAsia="en-AU"/>
              </w:rPr>
            </w:pPr>
            <w:r w:rsidRPr="00BB5E6B">
              <w:rPr>
                <w:rFonts w:ascii="Arial" w:hAnsi="Arial" w:cs="Arial"/>
                <w:b/>
                <w:bCs/>
                <w:color w:val="000000"/>
                <w:sz w:val="16"/>
                <w:szCs w:val="16"/>
                <w:lang w:eastAsia="en-AU"/>
              </w:rPr>
              <w:t> </w:t>
            </w:r>
          </w:p>
        </w:tc>
        <w:tc>
          <w:tcPr>
            <w:tcW w:w="548" w:type="pct"/>
            <w:tcBorders>
              <w:top w:val="nil"/>
              <w:left w:val="nil"/>
              <w:bottom w:val="single" w:sz="4" w:space="0" w:color="auto"/>
              <w:right w:val="nil"/>
            </w:tcBorders>
            <w:shd w:val="clear" w:color="auto" w:fill="auto"/>
            <w:vAlign w:val="center"/>
            <w:hideMark/>
          </w:tcPr>
          <w:p w14:paraId="66A7B41C" w14:textId="77777777" w:rsidR="004F039B" w:rsidRPr="00BB5E6B" w:rsidRDefault="004F039B" w:rsidP="004F039B">
            <w:pPr>
              <w:jc w:val="right"/>
              <w:rPr>
                <w:rFonts w:ascii="Arial" w:hAnsi="Arial" w:cs="Arial"/>
                <w:b/>
                <w:bCs/>
                <w:color w:val="000000"/>
                <w:sz w:val="16"/>
                <w:szCs w:val="16"/>
                <w:lang w:eastAsia="en-AU"/>
              </w:rPr>
            </w:pPr>
            <w:r w:rsidRPr="00BB5E6B">
              <w:rPr>
                <w:rFonts w:ascii="Arial" w:hAnsi="Arial" w:cs="Arial"/>
                <w:b/>
                <w:bCs/>
                <w:color w:val="000000"/>
                <w:sz w:val="16"/>
                <w:szCs w:val="16"/>
                <w:lang w:eastAsia="en-AU"/>
              </w:rPr>
              <w:t> </w:t>
            </w:r>
          </w:p>
        </w:tc>
      </w:tr>
      <w:tr w:rsidR="004F039B" w:rsidRPr="00BB5E6B" w14:paraId="5C0697FB" w14:textId="77777777" w:rsidTr="0078504A">
        <w:trPr>
          <w:trHeight w:val="263"/>
        </w:trPr>
        <w:tc>
          <w:tcPr>
            <w:tcW w:w="784" w:type="pct"/>
            <w:vMerge w:val="restart"/>
            <w:tcBorders>
              <w:top w:val="single" w:sz="4" w:space="0" w:color="auto"/>
              <w:left w:val="nil"/>
              <w:bottom w:val="single" w:sz="4" w:space="0" w:color="000000"/>
              <w:right w:val="nil"/>
            </w:tcBorders>
            <w:shd w:val="clear" w:color="auto" w:fill="auto"/>
            <w:hideMark/>
          </w:tcPr>
          <w:p w14:paraId="31120CAC" w14:textId="77777777" w:rsidR="004F039B" w:rsidRPr="00BB5E6B" w:rsidRDefault="004F039B" w:rsidP="004F039B">
            <w:pPr>
              <w:rPr>
                <w:rFonts w:ascii="Arial" w:hAnsi="Arial" w:cs="Arial"/>
                <w:color w:val="000000"/>
                <w:sz w:val="16"/>
                <w:szCs w:val="16"/>
                <w:lang w:eastAsia="en-AU"/>
              </w:rPr>
            </w:pPr>
            <w:r w:rsidRPr="00BB5E6B">
              <w:rPr>
                <w:rFonts w:ascii="Arial" w:hAnsi="Arial" w:cs="Arial"/>
                <w:color w:val="000000"/>
                <w:sz w:val="16"/>
                <w:szCs w:val="16"/>
                <w:lang w:eastAsia="en-AU"/>
              </w:rPr>
              <w:t>12. Maintenance and renewal of plant and equipment to support services of the organisation</w:t>
            </w:r>
          </w:p>
        </w:tc>
        <w:tc>
          <w:tcPr>
            <w:tcW w:w="2030" w:type="pct"/>
            <w:vMerge w:val="restart"/>
            <w:tcBorders>
              <w:top w:val="single" w:sz="4" w:space="0" w:color="auto"/>
              <w:left w:val="nil"/>
              <w:bottom w:val="single" w:sz="4" w:space="0" w:color="000000"/>
              <w:right w:val="nil"/>
            </w:tcBorders>
            <w:shd w:val="clear" w:color="auto" w:fill="auto"/>
            <w:hideMark/>
          </w:tcPr>
          <w:p w14:paraId="1C7CF056" w14:textId="67C46D99" w:rsidR="004F039B" w:rsidRPr="00BB5E6B" w:rsidRDefault="004F039B" w:rsidP="004F039B">
            <w:pPr>
              <w:rPr>
                <w:rFonts w:ascii="Arial" w:hAnsi="Arial" w:cs="Arial"/>
                <w:color w:val="000000"/>
                <w:sz w:val="16"/>
                <w:szCs w:val="16"/>
                <w:lang w:eastAsia="en-AU"/>
              </w:rPr>
            </w:pPr>
            <w:r w:rsidRPr="00BB5E6B">
              <w:rPr>
                <w:rFonts w:ascii="Arial" w:hAnsi="Arial" w:cs="Arial"/>
                <w:color w:val="000000"/>
                <w:sz w:val="16"/>
                <w:szCs w:val="16"/>
                <w:lang w:eastAsia="en-AU"/>
              </w:rPr>
              <w:t>This service provides support to procuring, servicing and disposal of vehicles and both large and small plant that the organisation’s services require to undertake their businesses effectively.</w:t>
            </w:r>
          </w:p>
        </w:tc>
        <w:tc>
          <w:tcPr>
            <w:tcW w:w="555" w:type="pct"/>
            <w:tcBorders>
              <w:top w:val="single" w:sz="4" w:space="0" w:color="auto"/>
              <w:left w:val="nil"/>
              <w:bottom w:val="nil"/>
              <w:right w:val="nil"/>
            </w:tcBorders>
            <w:shd w:val="clear" w:color="auto" w:fill="auto"/>
            <w:vAlign w:val="center"/>
            <w:hideMark/>
          </w:tcPr>
          <w:p w14:paraId="001CE285" w14:textId="77777777" w:rsidR="004F039B" w:rsidRPr="00BB5E6B" w:rsidRDefault="004F039B" w:rsidP="004F039B">
            <w:pPr>
              <w:rPr>
                <w:rFonts w:ascii="Arial" w:hAnsi="Arial" w:cs="Arial"/>
                <w:color w:val="000000"/>
                <w:sz w:val="16"/>
                <w:szCs w:val="16"/>
                <w:lang w:eastAsia="en-AU"/>
              </w:rPr>
            </w:pPr>
            <w:r w:rsidRPr="00BB5E6B">
              <w:rPr>
                <w:rFonts w:ascii="Arial" w:hAnsi="Arial" w:cs="Arial"/>
                <w:color w:val="000000"/>
                <w:sz w:val="16"/>
                <w:szCs w:val="16"/>
                <w:lang w:eastAsia="en-AU"/>
              </w:rPr>
              <w:t>Expenditure</w:t>
            </w:r>
          </w:p>
        </w:tc>
        <w:tc>
          <w:tcPr>
            <w:tcW w:w="535" w:type="pct"/>
            <w:tcBorders>
              <w:top w:val="nil"/>
              <w:left w:val="nil"/>
              <w:bottom w:val="nil"/>
              <w:right w:val="nil"/>
            </w:tcBorders>
            <w:shd w:val="clear" w:color="auto" w:fill="auto"/>
            <w:vAlign w:val="center"/>
            <w:hideMark/>
          </w:tcPr>
          <w:p w14:paraId="6F2AC288" w14:textId="75AD72B3" w:rsidR="004F039B" w:rsidRPr="00BB5E6B" w:rsidRDefault="004F039B" w:rsidP="004F039B">
            <w:pPr>
              <w:jc w:val="right"/>
              <w:rPr>
                <w:rFonts w:ascii="Arial" w:hAnsi="Arial" w:cs="Arial"/>
                <w:color w:val="000000"/>
                <w:sz w:val="16"/>
                <w:szCs w:val="16"/>
                <w:lang w:eastAsia="en-AU"/>
              </w:rPr>
            </w:pPr>
            <w:r w:rsidRPr="00BB5E6B">
              <w:rPr>
                <w:rFonts w:ascii="Arial" w:hAnsi="Arial" w:cs="Arial"/>
                <w:color w:val="000000"/>
                <w:sz w:val="16"/>
                <w:szCs w:val="16"/>
                <w:lang w:eastAsia="en-AU"/>
              </w:rPr>
              <w:t xml:space="preserve">-   </w:t>
            </w:r>
          </w:p>
        </w:tc>
        <w:tc>
          <w:tcPr>
            <w:tcW w:w="548" w:type="pct"/>
            <w:tcBorders>
              <w:top w:val="nil"/>
              <w:left w:val="nil"/>
              <w:bottom w:val="nil"/>
              <w:right w:val="nil"/>
            </w:tcBorders>
            <w:shd w:val="clear" w:color="auto" w:fill="auto"/>
            <w:vAlign w:val="center"/>
            <w:hideMark/>
          </w:tcPr>
          <w:p w14:paraId="5675E0C7" w14:textId="43AAAEED" w:rsidR="004F039B" w:rsidRPr="00BB5E6B" w:rsidRDefault="004F039B" w:rsidP="004F039B">
            <w:pPr>
              <w:jc w:val="right"/>
              <w:rPr>
                <w:rFonts w:ascii="Arial" w:hAnsi="Arial" w:cs="Arial"/>
                <w:color w:val="000000"/>
                <w:sz w:val="16"/>
                <w:szCs w:val="16"/>
                <w:lang w:eastAsia="en-AU"/>
              </w:rPr>
            </w:pPr>
            <w:r w:rsidRPr="00BB5E6B">
              <w:rPr>
                <w:rFonts w:ascii="Arial" w:hAnsi="Arial" w:cs="Arial"/>
                <w:color w:val="000000"/>
                <w:sz w:val="16"/>
                <w:szCs w:val="16"/>
                <w:lang w:eastAsia="en-AU"/>
              </w:rPr>
              <w:t xml:space="preserve">-   </w:t>
            </w:r>
          </w:p>
        </w:tc>
        <w:tc>
          <w:tcPr>
            <w:tcW w:w="548" w:type="pct"/>
            <w:tcBorders>
              <w:top w:val="nil"/>
              <w:left w:val="nil"/>
              <w:bottom w:val="nil"/>
              <w:right w:val="nil"/>
            </w:tcBorders>
            <w:shd w:val="clear" w:color="auto" w:fill="auto"/>
            <w:vAlign w:val="center"/>
            <w:hideMark/>
          </w:tcPr>
          <w:p w14:paraId="033D26CF" w14:textId="61E2C0A3" w:rsidR="004F039B" w:rsidRPr="00BB5E6B" w:rsidRDefault="004F039B" w:rsidP="004F039B">
            <w:pPr>
              <w:jc w:val="right"/>
              <w:rPr>
                <w:rFonts w:ascii="Arial" w:hAnsi="Arial" w:cs="Arial"/>
                <w:color w:val="000000"/>
                <w:sz w:val="16"/>
                <w:szCs w:val="16"/>
                <w:lang w:eastAsia="en-AU"/>
              </w:rPr>
            </w:pPr>
            <w:r w:rsidRPr="00BB5E6B">
              <w:rPr>
                <w:rFonts w:ascii="Arial" w:hAnsi="Arial" w:cs="Arial"/>
                <w:color w:val="000000"/>
                <w:sz w:val="16"/>
                <w:szCs w:val="16"/>
                <w:lang w:eastAsia="en-AU"/>
              </w:rPr>
              <w:t xml:space="preserve">-   </w:t>
            </w:r>
          </w:p>
        </w:tc>
      </w:tr>
      <w:tr w:rsidR="004F039B" w:rsidRPr="00BB5E6B" w14:paraId="034FE21E" w14:textId="77777777" w:rsidTr="0078504A">
        <w:trPr>
          <w:trHeight w:val="263"/>
        </w:trPr>
        <w:tc>
          <w:tcPr>
            <w:tcW w:w="784" w:type="pct"/>
            <w:vMerge/>
            <w:tcBorders>
              <w:top w:val="single" w:sz="4" w:space="0" w:color="auto"/>
              <w:left w:val="nil"/>
              <w:bottom w:val="single" w:sz="4" w:space="0" w:color="000000"/>
              <w:right w:val="nil"/>
            </w:tcBorders>
            <w:hideMark/>
          </w:tcPr>
          <w:p w14:paraId="04016EA7" w14:textId="77777777" w:rsidR="004F039B" w:rsidRPr="00BB5E6B" w:rsidRDefault="004F039B" w:rsidP="004F039B">
            <w:pPr>
              <w:rPr>
                <w:rFonts w:ascii="Arial" w:hAnsi="Arial" w:cs="Arial"/>
                <w:color w:val="000000"/>
                <w:sz w:val="16"/>
                <w:szCs w:val="16"/>
                <w:lang w:eastAsia="en-AU"/>
              </w:rPr>
            </w:pPr>
          </w:p>
        </w:tc>
        <w:tc>
          <w:tcPr>
            <w:tcW w:w="2030" w:type="pct"/>
            <w:vMerge/>
            <w:tcBorders>
              <w:top w:val="single" w:sz="4" w:space="0" w:color="auto"/>
              <w:left w:val="nil"/>
              <w:bottom w:val="single" w:sz="4" w:space="0" w:color="000000"/>
              <w:right w:val="nil"/>
            </w:tcBorders>
            <w:hideMark/>
          </w:tcPr>
          <w:p w14:paraId="45FEA774" w14:textId="77777777" w:rsidR="004F039B" w:rsidRPr="00BB5E6B" w:rsidRDefault="004F039B" w:rsidP="004F039B">
            <w:pPr>
              <w:rPr>
                <w:rFonts w:ascii="Arial" w:hAnsi="Arial" w:cs="Arial"/>
                <w:color w:val="000000"/>
                <w:sz w:val="16"/>
                <w:szCs w:val="16"/>
                <w:lang w:eastAsia="en-AU"/>
              </w:rPr>
            </w:pPr>
          </w:p>
        </w:tc>
        <w:tc>
          <w:tcPr>
            <w:tcW w:w="555" w:type="pct"/>
            <w:tcBorders>
              <w:top w:val="nil"/>
              <w:left w:val="nil"/>
              <w:bottom w:val="nil"/>
              <w:right w:val="nil"/>
            </w:tcBorders>
            <w:shd w:val="clear" w:color="auto" w:fill="auto"/>
            <w:vAlign w:val="center"/>
            <w:hideMark/>
          </w:tcPr>
          <w:p w14:paraId="556ADC1D" w14:textId="77777777" w:rsidR="004F039B" w:rsidRPr="00BB5E6B" w:rsidRDefault="004F039B" w:rsidP="004F039B">
            <w:pPr>
              <w:rPr>
                <w:rFonts w:ascii="Arial" w:hAnsi="Arial" w:cs="Arial"/>
                <w:color w:val="000000"/>
                <w:sz w:val="16"/>
                <w:szCs w:val="16"/>
                <w:lang w:eastAsia="en-AU"/>
              </w:rPr>
            </w:pPr>
            <w:r w:rsidRPr="00BB5E6B">
              <w:rPr>
                <w:rFonts w:ascii="Arial" w:hAnsi="Arial" w:cs="Arial"/>
                <w:color w:val="000000"/>
                <w:sz w:val="16"/>
                <w:szCs w:val="16"/>
                <w:lang w:eastAsia="en-AU"/>
              </w:rPr>
              <w:t>(Income)</w:t>
            </w:r>
          </w:p>
        </w:tc>
        <w:tc>
          <w:tcPr>
            <w:tcW w:w="535" w:type="pct"/>
            <w:tcBorders>
              <w:top w:val="nil"/>
              <w:left w:val="nil"/>
              <w:bottom w:val="nil"/>
              <w:right w:val="nil"/>
            </w:tcBorders>
            <w:shd w:val="clear" w:color="auto" w:fill="auto"/>
            <w:vAlign w:val="center"/>
            <w:hideMark/>
          </w:tcPr>
          <w:p w14:paraId="7F8B2F9B" w14:textId="1A16415A" w:rsidR="004F039B" w:rsidRPr="00BB5E6B" w:rsidRDefault="004F039B" w:rsidP="004F039B">
            <w:pPr>
              <w:jc w:val="right"/>
              <w:rPr>
                <w:rFonts w:ascii="Arial" w:hAnsi="Arial" w:cs="Arial"/>
                <w:color w:val="000000"/>
                <w:sz w:val="16"/>
                <w:szCs w:val="16"/>
                <w:lang w:eastAsia="en-AU"/>
              </w:rPr>
            </w:pPr>
            <w:r w:rsidRPr="00BB5E6B">
              <w:rPr>
                <w:rFonts w:ascii="Arial" w:hAnsi="Arial" w:cs="Arial"/>
                <w:color w:val="000000"/>
                <w:sz w:val="16"/>
                <w:szCs w:val="16"/>
                <w:lang w:eastAsia="en-AU"/>
              </w:rPr>
              <w:t xml:space="preserve"> (300)</w:t>
            </w:r>
          </w:p>
        </w:tc>
        <w:tc>
          <w:tcPr>
            <w:tcW w:w="548" w:type="pct"/>
            <w:tcBorders>
              <w:top w:val="nil"/>
              <w:left w:val="nil"/>
              <w:bottom w:val="nil"/>
              <w:right w:val="nil"/>
            </w:tcBorders>
            <w:shd w:val="clear" w:color="auto" w:fill="auto"/>
            <w:vAlign w:val="center"/>
            <w:hideMark/>
          </w:tcPr>
          <w:p w14:paraId="19AE3CCE" w14:textId="060594B1" w:rsidR="004F039B" w:rsidRPr="00BB5E6B" w:rsidRDefault="004F039B" w:rsidP="004F039B">
            <w:pPr>
              <w:jc w:val="right"/>
              <w:rPr>
                <w:rFonts w:ascii="Arial" w:hAnsi="Arial" w:cs="Arial"/>
                <w:color w:val="000000"/>
                <w:sz w:val="16"/>
                <w:szCs w:val="16"/>
                <w:lang w:eastAsia="en-AU"/>
              </w:rPr>
            </w:pPr>
            <w:r w:rsidRPr="00BB5E6B">
              <w:rPr>
                <w:rFonts w:ascii="Arial" w:hAnsi="Arial" w:cs="Arial"/>
                <w:color w:val="000000"/>
                <w:sz w:val="16"/>
                <w:szCs w:val="16"/>
                <w:lang w:eastAsia="en-AU"/>
              </w:rPr>
              <w:t xml:space="preserve"> (341)</w:t>
            </w:r>
          </w:p>
        </w:tc>
        <w:tc>
          <w:tcPr>
            <w:tcW w:w="548" w:type="pct"/>
            <w:tcBorders>
              <w:top w:val="nil"/>
              <w:left w:val="nil"/>
              <w:bottom w:val="nil"/>
              <w:right w:val="nil"/>
            </w:tcBorders>
            <w:shd w:val="clear" w:color="auto" w:fill="auto"/>
            <w:vAlign w:val="center"/>
            <w:hideMark/>
          </w:tcPr>
          <w:p w14:paraId="4C5F691A" w14:textId="53050A0D" w:rsidR="004F039B" w:rsidRPr="00BB5E6B" w:rsidRDefault="004F039B" w:rsidP="004F039B">
            <w:pPr>
              <w:jc w:val="right"/>
              <w:rPr>
                <w:rFonts w:ascii="Arial" w:hAnsi="Arial" w:cs="Arial"/>
                <w:color w:val="000000"/>
                <w:sz w:val="16"/>
                <w:szCs w:val="16"/>
                <w:lang w:eastAsia="en-AU"/>
              </w:rPr>
            </w:pPr>
            <w:r w:rsidRPr="00BB5E6B">
              <w:rPr>
                <w:rFonts w:ascii="Arial" w:hAnsi="Arial" w:cs="Arial"/>
                <w:color w:val="000000"/>
                <w:sz w:val="16"/>
                <w:szCs w:val="16"/>
                <w:lang w:eastAsia="en-AU"/>
              </w:rPr>
              <w:t xml:space="preserve">-   </w:t>
            </w:r>
          </w:p>
        </w:tc>
      </w:tr>
      <w:tr w:rsidR="004F039B" w:rsidRPr="00BB5E6B" w14:paraId="0E8C1DE9" w14:textId="77777777" w:rsidTr="0078504A">
        <w:trPr>
          <w:trHeight w:val="263"/>
        </w:trPr>
        <w:tc>
          <w:tcPr>
            <w:tcW w:w="784" w:type="pct"/>
            <w:vMerge/>
            <w:tcBorders>
              <w:top w:val="single" w:sz="4" w:space="0" w:color="auto"/>
              <w:left w:val="nil"/>
              <w:bottom w:val="single" w:sz="4" w:space="0" w:color="000000"/>
              <w:right w:val="nil"/>
            </w:tcBorders>
            <w:hideMark/>
          </w:tcPr>
          <w:p w14:paraId="2AA239F2" w14:textId="77777777" w:rsidR="004F039B" w:rsidRPr="00BB5E6B" w:rsidRDefault="004F039B" w:rsidP="004F039B">
            <w:pPr>
              <w:rPr>
                <w:rFonts w:ascii="Arial" w:hAnsi="Arial" w:cs="Arial"/>
                <w:color w:val="000000"/>
                <w:sz w:val="16"/>
                <w:szCs w:val="16"/>
                <w:lang w:eastAsia="en-AU"/>
              </w:rPr>
            </w:pPr>
          </w:p>
        </w:tc>
        <w:tc>
          <w:tcPr>
            <w:tcW w:w="2030" w:type="pct"/>
            <w:vMerge/>
            <w:tcBorders>
              <w:top w:val="single" w:sz="4" w:space="0" w:color="auto"/>
              <w:left w:val="nil"/>
              <w:bottom w:val="single" w:sz="4" w:space="0" w:color="000000"/>
              <w:right w:val="nil"/>
            </w:tcBorders>
            <w:hideMark/>
          </w:tcPr>
          <w:p w14:paraId="2C95B05D" w14:textId="77777777" w:rsidR="004F039B" w:rsidRPr="00BB5E6B" w:rsidRDefault="004F039B" w:rsidP="004F039B">
            <w:pPr>
              <w:rPr>
                <w:rFonts w:ascii="Arial" w:hAnsi="Arial" w:cs="Arial"/>
                <w:color w:val="000000"/>
                <w:sz w:val="16"/>
                <w:szCs w:val="16"/>
                <w:lang w:eastAsia="en-AU"/>
              </w:rPr>
            </w:pPr>
          </w:p>
        </w:tc>
        <w:tc>
          <w:tcPr>
            <w:tcW w:w="555" w:type="pct"/>
            <w:tcBorders>
              <w:top w:val="nil"/>
              <w:left w:val="nil"/>
              <w:bottom w:val="nil"/>
              <w:right w:val="nil"/>
            </w:tcBorders>
            <w:shd w:val="clear" w:color="auto" w:fill="auto"/>
            <w:vAlign w:val="center"/>
            <w:hideMark/>
          </w:tcPr>
          <w:p w14:paraId="059BBA27" w14:textId="77777777" w:rsidR="004F039B" w:rsidRPr="00BB5E6B" w:rsidRDefault="004F039B" w:rsidP="004F039B">
            <w:pPr>
              <w:rPr>
                <w:rFonts w:ascii="Arial" w:hAnsi="Arial" w:cs="Arial"/>
                <w:color w:val="000000"/>
                <w:sz w:val="16"/>
                <w:szCs w:val="16"/>
                <w:lang w:eastAsia="en-AU"/>
              </w:rPr>
            </w:pPr>
            <w:r w:rsidRPr="00BB5E6B">
              <w:rPr>
                <w:rFonts w:ascii="Arial" w:hAnsi="Arial" w:cs="Arial"/>
                <w:color w:val="000000"/>
                <w:sz w:val="16"/>
                <w:szCs w:val="16"/>
                <w:lang w:eastAsia="en-AU"/>
              </w:rPr>
              <w:t>Net Cost</w:t>
            </w:r>
          </w:p>
        </w:tc>
        <w:tc>
          <w:tcPr>
            <w:tcW w:w="535" w:type="pct"/>
            <w:tcBorders>
              <w:top w:val="single" w:sz="4" w:space="0" w:color="auto"/>
              <w:left w:val="nil"/>
              <w:bottom w:val="double" w:sz="6" w:space="0" w:color="auto"/>
              <w:right w:val="nil"/>
            </w:tcBorders>
            <w:shd w:val="clear" w:color="auto" w:fill="auto"/>
            <w:vAlign w:val="center"/>
            <w:hideMark/>
          </w:tcPr>
          <w:p w14:paraId="42411FE4" w14:textId="62D5EB24" w:rsidR="004F039B" w:rsidRPr="00BB5E6B" w:rsidRDefault="004F039B" w:rsidP="004F039B">
            <w:pPr>
              <w:jc w:val="right"/>
              <w:rPr>
                <w:rFonts w:ascii="Arial" w:hAnsi="Arial" w:cs="Arial"/>
                <w:b/>
                <w:bCs/>
                <w:color w:val="000000"/>
                <w:sz w:val="16"/>
                <w:szCs w:val="16"/>
                <w:lang w:eastAsia="en-AU"/>
              </w:rPr>
            </w:pPr>
            <w:r w:rsidRPr="00BB5E6B">
              <w:rPr>
                <w:rFonts w:ascii="Arial" w:hAnsi="Arial" w:cs="Arial"/>
                <w:b/>
                <w:bCs/>
                <w:color w:val="000000"/>
                <w:sz w:val="16"/>
                <w:szCs w:val="16"/>
                <w:lang w:eastAsia="en-AU"/>
              </w:rPr>
              <w:t xml:space="preserve"> (300)</w:t>
            </w:r>
          </w:p>
        </w:tc>
        <w:tc>
          <w:tcPr>
            <w:tcW w:w="548" w:type="pct"/>
            <w:tcBorders>
              <w:top w:val="single" w:sz="4" w:space="0" w:color="auto"/>
              <w:left w:val="nil"/>
              <w:bottom w:val="double" w:sz="6" w:space="0" w:color="auto"/>
              <w:right w:val="nil"/>
            </w:tcBorders>
            <w:shd w:val="clear" w:color="auto" w:fill="auto"/>
            <w:vAlign w:val="center"/>
            <w:hideMark/>
          </w:tcPr>
          <w:p w14:paraId="577150BB" w14:textId="1F25EE92" w:rsidR="004F039B" w:rsidRPr="00BB5E6B" w:rsidRDefault="004F039B" w:rsidP="004F039B">
            <w:pPr>
              <w:jc w:val="right"/>
              <w:rPr>
                <w:rFonts w:ascii="Arial" w:hAnsi="Arial" w:cs="Arial"/>
                <w:b/>
                <w:bCs/>
                <w:color w:val="000000"/>
                <w:sz w:val="16"/>
                <w:szCs w:val="16"/>
                <w:lang w:eastAsia="en-AU"/>
              </w:rPr>
            </w:pPr>
            <w:r w:rsidRPr="00BB5E6B">
              <w:rPr>
                <w:rFonts w:ascii="Arial" w:hAnsi="Arial" w:cs="Arial"/>
                <w:b/>
                <w:bCs/>
                <w:color w:val="000000"/>
                <w:sz w:val="16"/>
                <w:szCs w:val="16"/>
                <w:lang w:eastAsia="en-AU"/>
              </w:rPr>
              <w:t xml:space="preserve"> (341)</w:t>
            </w:r>
          </w:p>
        </w:tc>
        <w:tc>
          <w:tcPr>
            <w:tcW w:w="548" w:type="pct"/>
            <w:tcBorders>
              <w:top w:val="single" w:sz="4" w:space="0" w:color="auto"/>
              <w:left w:val="nil"/>
              <w:bottom w:val="double" w:sz="6" w:space="0" w:color="auto"/>
              <w:right w:val="nil"/>
            </w:tcBorders>
            <w:shd w:val="clear" w:color="auto" w:fill="auto"/>
            <w:vAlign w:val="center"/>
            <w:hideMark/>
          </w:tcPr>
          <w:p w14:paraId="31330D25" w14:textId="035F7097" w:rsidR="004F039B" w:rsidRPr="00BB5E6B" w:rsidRDefault="004F039B" w:rsidP="004F039B">
            <w:pPr>
              <w:jc w:val="right"/>
              <w:rPr>
                <w:rFonts w:ascii="Arial" w:hAnsi="Arial" w:cs="Arial"/>
                <w:b/>
                <w:bCs/>
                <w:color w:val="000000"/>
                <w:sz w:val="16"/>
                <w:szCs w:val="16"/>
                <w:lang w:eastAsia="en-AU"/>
              </w:rPr>
            </w:pPr>
            <w:r w:rsidRPr="00BB5E6B">
              <w:rPr>
                <w:rFonts w:ascii="Arial" w:hAnsi="Arial" w:cs="Arial"/>
                <w:b/>
                <w:bCs/>
                <w:color w:val="000000"/>
                <w:sz w:val="16"/>
                <w:szCs w:val="16"/>
                <w:lang w:eastAsia="en-AU"/>
              </w:rPr>
              <w:t xml:space="preserve">-   </w:t>
            </w:r>
          </w:p>
        </w:tc>
      </w:tr>
      <w:tr w:rsidR="004F039B" w:rsidRPr="00BB5E6B" w14:paraId="7D7B6090" w14:textId="77777777" w:rsidTr="0078504A">
        <w:trPr>
          <w:trHeight w:val="263"/>
        </w:trPr>
        <w:tc>
          <w:tcPr>
            <w:tcW w:w="784" w:type="pct"/>
            <w:vMerge/>
            <w:tcBorders>
              <w:top w:val="single" w:sz="4" w:space="0" w:color="auto"/>
              <w:left w:val="nil"/>
              <w:bottom w:val="single" w:sz="4" w:space="0" w:color="000000"/>
              <w:right w:val="nil"/>
            </w:tcBorders>
            <w:hideMark/>
          </w:tcPr>
          <w:p w14:paraId="3064227A" w14:textId="77777777" w:rsidR="004F039B" w:rsidRPr="00BB5E6B" w:rsidRDefault="004F039B" w:rsidP="004F039B">
            <w:pPr>
              <w:rPr>
                <w:rFonts w:ascii="Arial" w:hAnsi="Arial" w:cs="Arial"/>
                <w:color w:val="000000"/>
                <w:sz w:val="16"/>
                <w:szCs w:val="16"/>
                <w:lang w:eastAsia="en-AU"/>
              </w:rPr>
            </w:pPr>
          </w:p>
        </w:tc>
        <w:tc>
          <w:tcPr>
            <w:tcW w:w="2030" w:type="pct"/>
            <w:vMerge/>
            <w:tcBorders>
              <w:top w:val="single" w:sz="4" w:space="0" w:color="auto"/>
              <w:left w:val="nil"/>
              <w:bottom w:val="single" w:sz="4" w:space="0" w:color="000000"/>
              <w:right w:val="nil"/>
            </w:tcBorders>
            <w:hideMark/>
          </w:tcPr>
          <w:p w14:paraId="0C8B69F5" w14:textId="77777777" w:rsidR="004F039B" w:rsidRPr="00BB5E6B" w:rsidRDefault="004F039B" w:rsidP="004F039B">
            <w:pPr>
              <w:rPr>
                <w:rFonts w:ascii="Arial" w:hAnsi="Arial" w:cs="Arial"/>
                <w:color w:val="000000"/>
                <w:sz w:val="16"/>
                <w:szCs w:val="16"/>
                <w:lang w:eastAsia="en-AU"/>
              </w:rPr>
            </w:pPr>
          </w:p>
        </w:tc>
        <w:tc>
          <w:tcPr>
            <w:tcW w:w="555" w:type="pct"/>
            <w:tcBorders>
              <w:top w:val="nil"/>
              <w:left w:val="nil"/>
              <w:bottom w:val="single" w:sz="4" w:space="0" w:color="auto"/>
              <w:right w:val="nil"/>
            </w:tcBorders>
            <w:shd w:val="clear" w:color="auto" w:fill="auto"/>
            <w:vAlign w:val="center"/>
            <w:hideMark/>
          </w:tcPr>
          <w:p w14:paraId="5B6C81FE" w14:textId="77777777" w:rsidR="004F039B" w:rsidRPr="00BB5E6B" w:rsidRDefault="004F039B" w:rsidP="004F039B">
            <w:pPr>
              <w:rPr>
                <w:rFonts w:ascii="Arial" w:hAnsi="Arial" w:cs="Arial"/>
                <w:color w:val="000000"/>
                <w:sz w:val="16"/>
                <w:szCs w:val="16"/>
                <w:lang w:eastAsia="en-AU"/>
              </w:rPr>
            </w:pPr>
            <w:r w:rsidRPr="00BB5E6B">
              <w:rPr>
                <w:rFonts w:ascii="Arial" w:hAnsi="Arial" w:cs="Arial"/>
                <w:color w:val="000000"/>
                <w:sz w:val="16"/>
                <w:szCs w:val="16"/>
                <w:lang w:eastAsia="en-AU"/>
              </w:rPr>
              <w:t> </w:t>
            </w:r>
          </w:p>
        </w:tc>
        <w:tc>
          <w:tcPr>
            <w:tcW w:w="535" w:type="pct"/>
            <w:tcBorders>
              <w:top w:val="nil"/>
              <w:left w:val="nil"/>
              <w:bottom w:val="single" w:sz="4" w:space="0" w:color="auto"/>
              <w:right w:val="nil"/>
            </w:tcBorders>
            <w:shd w:val="clear" w:color="auto" w:fill="auto"/>
            <w:vAlign w:val="center"/>
            <w:hideMark/>
          </w:tcPr>
          <w:p w14:paraId="6CC3CAA2" w14:textId="77777777" w:rsidR="004F039B" w:rsidRPr="00BB5E6B" w:rsidRDefault="004F039B" w:rsidP="004F039B">
            <w:pPr>
              <w:jc w:val="right"/>
              <w:rPr>
                <w:rFonts w:ascii="Arial" w:hAnsi="Arial" w:cs="Arial"/>
                <w:color w:val="000000"/>
                <w:sz w:val="16"/>
                <w:szCs w:val="16"/>
                <w:lang w:eastAsia="en-AU"/>
              </w:rPr>
            </w:pPr>
            <w:r w:rsidRPr="00BB5E6B">
              <w:rPr>
                <w:rFonts w:ascii="Arial" w:hAnsi="Arial" w:cs="Arial"/>
                <w:color w:val="000000"/>
                <w:sz w:val="16"/>
                <w:szCs w:val="16"/>
                <w:lang w:eastAsia="en-AU"/>
              </w:rPr>
              <w:t> </w:t>
            </w:r>
          </w:p>
        </w:tc>
        <w:tc>
          <w:tcPr>
            <w:tcW w:w="548" w:type="pct"/>
            <w:tcBorders>
              <w:top w:val="nil"/>
              <w:left w:val="nil"/>
              <w:bottom w:val="single" w:sz="4" w:space="0" w:color="auto"/>
              <w:right w:val="nil"/>
            </w:tcBorders>
            <w:shd w:val="clear" w:color="auto" w:fill="auto"/>
            <w:vAlign w:val="center"/>
            <w:hideMark/>
          </w:tcPr>
          <w:p w14:paraId="2E418F21" w14:textId="77777777" w:rsidR="004F039B" w:rsidRPr="00BB5E6B" w:rsidRDefault="004F039B" w:rsidP="004F039B">
            <w:pPr>
              <w:jc w:val="right"/>
              <w:rPr>
                <w:rFonts w:ascii="Arial" w:hAnsi="Arial" w:cs="Arial"/>
                <w:b/>
                <w:bCs/>
                <w:color w:val="000000"/>
                <w:sz w:val="16"/>
                <w:szCs w:val="16"/>
                <w:lang w:eastAsia="en-AU"/>
              </w:rPr>
            </w:pPr>
            <w:r w:rsidRPr="00BB5E6B">
              <w:rPr>
                <w:rFonts w:ascii="Arial" w:hAnsi="Arial" w:cs="Arial"/>
                <w:b/>
                <w:bCs/>
                <w:color w:val="000000"/>
                <w:sz w:val="16"/>
                <w:szCs w:val="16"/>
                <w:lang w:eastAsia="en-AU"/>
              </w:rPr>
              <w:t> </w:t>
            </w:r>
          </w:p>
        </w:tc>
        <w:tc>
          <w:tcPr>
            <w:tcW w:w="548" w:type="pct"/>
            <w:tcBorders>
              <w:top w:val="nil"/>
              <w:left w:val="nil"/>
              <w:bottom w:val="single" w:sz="4" w:space="0" w:color="auto"/>
              <w:right w:val="nil"/>
            </w:tcBorders>
            <w:shd w:val="clear" w:color="auto" w:fill="auto"/>
            <w:vAlign w:val="center"/>
            <w:hideMark/>
          </w:tcPr>
          <w:p w14:paraId="241CBC95" w14:textId="77777777" w:rsidR="004F039B" w:rsidRPr="00BB5E6B" w:rsidRDefault="004F039B" w:rsidP="004F039B">
            <w:pPr>
              <w:jc w:val="right"/>
              <w:rPr>
                <w:rFonts w:ascii="Arial" w:hAnsi="Arial" w:cs="Arial"/>
                <w:b/>
                <w:bCs/>
                <w:color w:val="000000"/>
                <w:sz w:val="16"/>
                <w:szCs w:val="16"/>
                <w:lang w:eastAsia="en-AU"/>
              </w:rPr>
            </w:pPr>
            <w:r w:rsidRPr="00BB5E6B">
              <w:rPr>
                <w:rFonts w:ascii="Arial" w:hAnsi="Arial" w:cs="Arial"/>
                <w:b/>
                <w:bCs/>
                <w:color w:val="000000"/>
                <w:sz w:val="16"/>
                <w:szCs w:val="16"/>
                <w:lang w:eastAsia="en-AU"/>
              </w:rPr>
              <w:t> </w:t>
            </w:r>
          </w:p>
        </w:tc>
      </w:tr>
      <w:tr w:rsidR="004F039B" w:rsidRPr="00BB5E6B" w14:paraId="4EF4EBBF" w14:textId="77777777" w:rsidTr="0078504A">
        <w:trPr>
          <w:trHeight w:val="263"/>
        </w:trPr>
        <w:tc>
          <w:tcPr>
            <w:tcW w:w="784" w:type="pct"/>
            <w:vMerge w:val="restart"/>
            <w:tcBorders>
              <w:top w:val="single" w:sz="4" w:space="0" w:color="auto"/>
              <w:left w:val="nil"/>
              <w:bottom w:val="single" w:sz="4" w:space="0" w:color="000000"/>
              <w:right w:val="nil"/>
            </w:tcBorders>
            <w:shd w:val="clear" w:color="auto" w:fill="auto"/>
            <w:hideMark/>
          </w:tcPr>
          <w:p w14:paraId="01347C9C" w14:textId="77777777" w:rsidR="004F039B" w:rsidRPr="00BB5E6B" w:rsidRDefault="004F039B" w:rsidP="004F039B">
            <w:pPr>
              <w:rPr>
                <w:rFonts w:ascii="Arial" w:hAnsi="Arial" w:cs="Arial"/>
                <w:color w:val="000000"/>
                <w:sz w:val="16"/>
                <w:szCs w:val="16"/>
                <w:lang w:eastAsia="en-AU"/>
              </w:rPr>
            </w:pPr>
            <w:r w:rsidRPr="00BB5E6B">
              <w:rPr>
                <w:rFonts w:ascii="Arial" w:hAnsi="Arial" w:cs="Arial"/>
                <w:color w:val="000000"/>
                <w:sz w:val="16"/>
                <w:szCs w:val="16"/>
                <w:lang w:eastAsia="en-AU"/>
              </w:rPr>
              <w:t>14.  Planning permits, approvals, and advice</w:t>
            </w:r>
          </w:p>
        </w:tc>
        <w:tc>
          <w:tcPr>
            <w:tcW w:w="2030" w:type="pct"/>
            <w:vMerge w:val="restart"/>
            <w:tcBorders>
              <w:top w:val="single" w:sz="4" w:space="0" w:color="auto"/>
              <w:left w:val="nil"/>
              <w:bottom w:val="single" w:sz="4" w:space="0" w:color="000000"/>
              <w:right w:val="nil"/>
            </w:tcBorders>
            <w:shd w:val="clear" w:color="auto" w:fill="auto"/>
            <w:hideMark/>
          </w:tcPr>
          <w:p w14:paraId="559D2FBB" w14:textId="10D72A48" w:rsidR="004F039B" w:rsidRPr="00BB5E6B" w:rsidRDefault="001067A8" w:rsidP="004F039B">
            <w:pPr>
              <w:rPr>
                <w:rFonts w:ascii="Arial" w:hAnsi="Arial" w:cs="Arial"/>
                <w:color w:val="000000"/>
                <w:sz w:val="16"/>
                <w:szCs w:val="16"/>
                <w:lang w:eastAsia="en-AU"/>
              </w:rPr>
            </w:pPr>
            <w:r w:rsidRPr="00BB5E6B">
              <w:rPr>
                <w:rFonts w:ascii="Arial" w:hAnsi="Arial" w:cs="Arial"/>
                <w:color w:val="000000"/>
                <w:sz w:val="16"/>
                <w:szCs w:val="16"/>
                <w:lang w:eastAsia="en-AU"/>
              </w:rPr>
              <w:t>Assesses and provides advice and enforcement in relation to planning application approvals under the Yarra Ranges Planning Scheme and the related legislation. </w:t>
            </w:r>
          </w:p>
        </w:tc>
        <w:tc>
          <w:tcPr>
            <w:tcW w:w="555" w:type="pct"/>
            <w:tcBorders>
              <w:top w:val="single" w:sz="4" w:space="0" w:color="auto"/>
              <w:left w:val="nil"/>
              <w:bottom w:val="nil"/>
              <w:right w:val="nil"/>
            </w:tcBorders>
            <w:shd w:val="clear" w:color="auto" w:fill="auto"/>
            <w:vAlign w:val="center"/>
            <w:hideMark/>
          </w:tcPr>
          <w:p w14:paraId="0A3D0895" w14:textId="77777777" w:rsidR="004F039B" w:rsidRPr="00BB5E6B" w:rsidRDefault="004F039B" w:rsidP="004F039B">
            <w:pPr>
              <w:rPr>
                <w:rFonts w:ascii="Arial" w:hAnsi="Arial" w:cs="Arial"/>
                <w:color w:val="000000"/>
                <w:sz w:val="16"/>
                <w:szCs w:val="16"/>
                <w:lang w:eastAsia="en-AU"/>
              </w:rPr>
            </w:pPr>
            <w:r w:rsidRPr="00BB5E6B">
              <w:rPr>
                <w:rFonts w:ascii="Arial" w:hAnsi="Arial" w:cs="Arial"/>
                <w:color w:val="000000"/>
                <w:sz w:val="16"/>
                <w:szCs w:val="16"/>
                <w:lang w:eastAsia="en-AU"/>
              </w:rPr>
              <w:t>Expenditure</w:t>
            </w:r>
          </w:p>
        </w:tc>
        <w:tc>
          <w:tcPr>
            <w:tcW w:w="535" w:type="pct"/>
            <w:tcBorders>
              <w:top w:val="nil"/>
              <w:left w:val="nil"/>
              <w:bottom w:val="nil"/>
              <w:right w:val="nil"/>
            </w:tcBorders>
            <w:shd w:val="clear" w:color="auto" w:fill="auto"/>
            <w:vAlign w:val="center"/>
            <w:hideMark/>
          </w:tcPr>
          <w:p w14:paraId="627EED6E" w14:textId="7F6EF87D" w:rsidR="004F039B" w:rsidRPr="00BB5E6B" w:rsidRDefault="004F039B" w:rsidP="004F039B">
            <w:pPr>
              <w:jc w:val="right"/>
              <w:rPr>
                <w:rFonts w:ascii="Arial" w:hAnsi="Arial" w:cs="Arial"/>
                <w:color w:val="000000"/>
                <w:sz w:val="16"/>
                <w:szCs w:val="16"/>
                <w:lang w:eastAsia="en-AU"/>
              </w:rPr>
            </w:pPr>
            <w:r w:rsidRPr="00BB5E6B">
              <w:rPr>
                <w:rFonts w:ascii="Arial" w:hAnsi="Arial" w:cs="Arial"/>
                <w:color w:val="000000"/>
                <w:sz w:val="16"/>
                <w:szCs w:val="16"/>
                <w:lang w:eastAsia="en-AU"/>
              </w:rPr>
              <w:t xml:space="preserve">5,518 </w:t>
            </w:r>
          </w:p>
        </w:tc>
        <w:tc>
          <w:tcPr>
            <w:tcW w:w="548" w:type="pct"/>
            <w:tcBorders>
              <w:top w:val="nil"/>
              <w:left w:val="nil"/>
              <w:bottom w:val="nil"/>
              <w:right w:val="nil"/>
            </w:tcBorders>
            <w:shd w:val="clear" w:color="auto" w:fill="auto"/>
            <w:vAlign w:val="center"/>
            <w:hideMark/>
          </w:tcPr>
          <w:p w14:paraId="3A6782BB" w14:textId="13B0393A" w:rsidR="004F039B" w:rsidRPr="00BB5E6B" w:rsidRDefault="004F039B" w:rsidP="004F039B">
            <w:pPr>
              <w:jc w:val="right"/>
              <w:rPr>
                <w:rFonts w:ascii="Arial" w:hAnsi="Arial" w:cs="Arial"/>
                <w:color w:val="000000"/>
                <w:sz w:val="16"/>
                <w:szCs w:val="16"/>
                <w:lang w:eastAsia="en-AU"/>
              </w:rPr>
            </w:pPr>
            <w:r w:rsidRPr="00BB5E6B">
              <w:rPr>
                <w:rFonts w:ascii="Arial" w:hAnsi="Arial" w:cs="Arial"/>
                <w:color w:val="000000"/>
                <w:sz w:val="16"/>
                <w:szCs w:val="16"/>
                <w:lang w:eastAsia="en-AU"/>
              </w:rPr>
              <w:t xml:space="preserve">5,250 </w:t>
            </w:r>
          </w:p>
        </w:tc>
        <w:tc>
          <w:tcPr>
            <w:tcW w:w="548" w:type="pct"/>
            <w:tcBorders>
              <w:top w:val="nil"/>
              <w:left w:val="nil"/>
              <w:bottom w:val="nil"/>
              <w:right w:val="nil"/>
            </w:tcBorders>
            <w:shd w:val="clear" w:color="auto" w:fill="auto"/>
            <w:vAlign w:val="center"/>
            <w:hideMark/>
          </w:tcPr>
          <w:p w14:paraId="300F1DBF" w14:textId="297DD01E" w:rsidR="004F039B" w:rsidRPr="00BB5E6B" w:rsidRDefault="004F039B" w:rsidP="004F039B">
            <w:pPr>
              <w:jc w:val="right"/>
              <w:rPr>
                <w:rFonts w:ascii="Arial" w:hAnsi="Arial" w:cs="Arial"/>
                <w:color w:val="000000"/>
                <w:sz w:val="16"/>
                <w:szCs w:val="16"/>
                <w:lang w:eastAsia="en-AU"/>
              </w:rPr>
            </w:pPr>
            <w:r w:rsidRPr="00BB5E6B">
              <w:rPr>
                <w:rFonts w:ascii="Arial" w:hAnsi="Arial" w:cs="Arial"/>
                <w:color w:val="000000"/>
                <w:sz w:val="16"/>
                <w:szCs w:val="16"/>
                <w:lang w:eastAsia="en-AU"/>
              </w:rPr>
              <w:t xml:space="preserve">5,593 </w:t>
            </w:r>
          </w:p>
        </w:tc>
      </w:tr>
      <w:tr w:rsidR="004F039B" w:rsidRPr="00BB5E6B" w14:paraId="4EA1071F" w14:textId="77777777" w:rsidTr="0078504A">
        <w:trPr>
          <w:trHeight w:val="263"/>
        </w:trPr>
        <w:tc>
          <w:tcPr>
            <w:tcW w:w="784" w:type="pct"/>
            <w:vMerge/>
            <w:tcBorders>
              <w:top w:val="single" w:sz="4" w:space="0" w:color="auto"/>
              <w:left w:val="nil"/>
              <w:bottom w:val="single" w:sz="4" w:space="0" w:color="000000"/>
              <w:right w:val="nil"/>
            </w:tcBorders>
            <w:hideMark/>
          </w:tcPr>
          <w:p w14:paraId="2504E38B" w14:textId="77777777" w:rsidR="004F039B" w:rsidRPr="00BB5E6B" w:rsidRDefault="004F039B" w:rsidP="004F039B">
            <w:pPr>
              <w:rPr>
                <w:rFonts w:ascii="Arial" w:hAnsi="Arial" w:cs="Arial"/>
                <w:color w:val="000000"/>
                <w:sz w:val="16"/>
                <w:szCs w:val="16"/>
                <w:lang w:eastAsia="en-AU"/>
              </w:rPr>
            </w:pPr>
          </w:p>
        </w:tc>
        <w:tc>
          <w:tcPr>
            <w:tcW w:w="2030" w:type="pct"/>
            <w:vMerge/>
            <w:tcBorders>
              <w:top w:val="single" w:sz="4" w:space="0" w:color="auto"/>
              <w:left w:val="nil"/>
              <w:bottom w:val="single" w:sz="4" w:space="0" w:color="000000"/>
              <w:right w:val="nil"/>
            </w:tcBorders>
            <w:hideMark/>
          </w:tcPr>
          <w:p w14:paraId="479A0737" w14:textId="77777777" w:rsidR="004F039B" w:rsidRPr="00BB5E6B" w:rsidRDefault="004F039B" w:rsidP="004F039B">
            <w:pPr>
              <w:rPr>
                <w:rFonts w:ascii="Arial" w:hAnsi="Arial" w:cs="Arial"/>
                <w:color w:val="000000"/>
                <w:sz w:val="16"/>
                <w:szCs w:val="16"/>
                <w:lang w:eastAsia="en-AU"/>
              </w:rPr>
            </w:pPr>
          </w:p>
        </w:tc>
        <w:tc>
          <w:tcPr>
            <w:tcW w:w="555" w:type="pct"/>
            <w:tcBorders>
              <w:top w:val="nil"/>
              <w:left w:val="nil"/>
              <w:bottom w:val="nil"/>
              <w:right w:val="nil"/>
            </w:tcBorders>
            <w:shd w:val="clear" w:color="auto" w:fill="auto"/>
            <w:vAlign w:val="center"/>
            <w:hideMark/>
          </w:tcPr>
          <w:p w14:paraId="7B1399E6" w14:textId="77777777" w:rsidR="004F039B" w:rsidRPr="00BB5E6B" w:rsidRDefault="004F039B" w:rsidP="004F039B">
            <w:pPr>
              <w:rPr>
                <w:rFonts w:ascii="Arial" w:hAnsi="Arial" w:cs="Arial"/>
                <w:color w:val="000000"/>
                <w:sz w:val="16"/>
                <w:szCs w:val="16"/>
                <w:lang w:eastAsia="en-AU"/>
              </w:rPr>
            </w:pPr>
            <w:r w:rsidRPr="00BB5E6B">
              <w:rPr>
                <w:rFonts w:ascii="Arial" w:hAnsi="Arial" w:cs="Arial"/>
                <w:color w:val="000000"/>
                <w:sz w:val="16"/>
                <w:szCs w:val="16"/>
                <w:lang w:eastAsia="en-AU"/>
              </w:rPr>
              <w:t>(Income)</w:t>
            </w:r>
          </w:p>
        </w:tc>
        <w:tc>
          <w:tcPr>
            <w:tcW w:w="535" w:type="pct"/>
            <w:tcBorders>
              <w:top w:val="nil"/>
              <w:left w:val="nil"/>
              <w:bottom w:val="nil"/>
              <w:right w:val="nil"/>
            </w:tcBorders>
            <w:shd w:val="clear" w:color="auto" w:fill="auto"/>
            <w:vAlign w:val="center"/>
            <w:hideMark/>
          </w:tcPr>
          <w:p w14:paraId="3A04135A" w14:textId="5F3FD6FC" w:rsidR="004F039B" w:rsidRPr="00BB5E6B" w:rsidRDefault="004F039B" w:rsidP="004F039B">
            <w:pPr>
              <w:jc w:val="right"/>
              <w:rPr>
                <w:rFonts w:ascii="Arial" w:hAnsi="Arial" w:cs="Arial"/>
                <w:color w:val="000000"/>
                <w:sz w:val="16"/>
                <w:szCs w:val="16"/>
                <w:lang w:eastAsia="en-AU"/>
              </w:rPr>
            </w:pPr>
            <w:r w:rsidRPr="00BB5E6B">
              <w:rPr>
                <w:rFonts w:ascii="Arial" w:hAnsi="Arial" w:cs="Arial"/>
                <w:color w:val="000000"/>
                <w:sz w:val="16"/>
                <w:szCs w:val="16"/>
                <w:lang w:eastAsia="en-AU"/>
              </w:rPr>
              <w:t xml:space="preserve"> (1,959)</w:t>
            </w:r>
          </w:p>
        </w:tc>
        <w:tc>
          <w:tcPr>
            <w:tcW w:w="548" w:type="pct"/>
            <w:tcBorders>
              <w:top w:val="nil"/>
              <w:left w:val="nil"/>
              <w:bottom w:val="nil"/>
              <w:right w:val="nil"/>
            </w:tcBorders>
            <w:shd w:val="clear" w:color="auto" w:fill="auto"/>
            <w:vAlign w:val="center"/>
            <w:hideMark/>
          </w:tcPr>
          <w:p w14:paraId="496734D8" w14:textId="6A901ECA" w:rsidR="004F039B" w:rsidRPr="00BB5E6B" w:rsidRDefault="004F039B" w:rsidP="004F039B">
            <w:pPr>
              <w:jc w:val="right"/>
              <w:rPr>
                <w:rFonts w:ascii="Arial" w:hAnsi="Arial" w:cs="Arial"/>
                <w:color w:val="000000"/>
                <w:sz w:val="16"/>
                <w:szCs w:val="16"/>
                <w:lang w:eastAsia="en-AU"/>
              </w:rPr>
            </w:pPr>
            <w:r w:rsidRPr="00BB5E6B">
              <w:rPr>
                <w:rFonts w:ascii="Arial" w:hAnsi="Arial" w:cs="Arial"/>
                <w:color w:val="000000"/>
                <w:sz w:val="16"/>
                <w:szCs w:val="16"/>
                <w:lang w:eastAsia="en-AU"/>
              </w:rPr>
              <w:t xml:space="preserve"> (1,959)</w:t>
            </w:r>
          </w:p>
        </w:tc>
        <w:tc>
          <w:tcPr>
            <w:tcW w:w="548" w:type="pct"/>
            <w:tcBorders>
              <w:top w:val="nil"/>
              <w:left w:val="nil"/>
              <w:bottom w:val="nil"/>
              <w:right w:val="nil"/>
            </w:tcBorders>
            <w:shd w:val="clear" w:color="auto" w:fill="auto"/>
            <w:vAlign w:val="center"/>
            <w:hideMark/>
          </w:tcPr>
          <w:p w14:paraId="17631172" w14:textId="5AA5DF12" w:rsidR="004F039B" w:rsidRPr="00BB5E6B" w:rsidRDefault="004F039B" w:rsidP="004F039B">
            <w:pPr>
              <w:jc w:val="right"/>
              <w:rPr>
                <w:rFonts w:ascii="Arial" w:hAnsi="Arial" w:cs="Arial"/>
                <w:color w:val="000000"/>
                <w:sz w:val="16"/>
                <w:szCs w:val="16"/>
                <w:lang w:eastAsia="en-AU"/>
              </w:rPr>
            </w:pPr>
            <w:r w:rsidRPr="00BB5E6B">
              <w:rPr>
                <w:rFonts w:ascii="Arial" w:hAnsi="Arial" w:cs="Arial"/>
                <w:color w:val="000000"/>
                <w:sz w:val="16"/>
                <w:szCs w:val="16"/>
                <w:lang w:eastAsia="en-AU"/>
              </w:rPr>
              <w:t xml:space="preserve"> (2,027)</w:t>
            </w:r>
          </w:p>
        </w:tc>
      </w:tr>
      <w:tr w:rsidR="004F039B" w:rsidRPr="00BB5E6B" w14:paraId="4D617B50" w14:textId="77777777" w:rsidTr="0078504A">
        <w:trPr>
          <w:trHeight w:val="263"/>
        </w:trPr>
        <w:tc>
          <w:tcPr>
            <w:tcW w:w="784" w:type="pct"/>
            <w:vMerge/>
            <w:tcBorders>
              <w:top w:val="single" w:sz="4" w:space="0" w:color="auto"/>
              <w:left w:val="nil"/>
              <w:bottom w:val="single" w:sz="4" w:space="0" w:color="000000"/>
              <w:right w:val="nil"/>
            </w:tcBorders>
            <w:hideMark/>
          </w:tcPr>
          <w:p w14:paraId="129B1FC2" w14:textId="77777777" w:rsidR="004F039B" w:rsidRPr="00BB5E6B" w:rsidRDefault="004F039B" w:rsidP="004F039B">
            <w:pPr>
              <w:rPr>
                <w:rFonts w:ascii="Arial" w:hAnsi="Arial" w:cs="Arial"/>
                <w:color w:val="000000"/>
                <w:sz w:val="16"/>
                <w:szCs w:val="16"/>
                <w:lang w:eastAsia="en-AU"/>
              </w:rPr>
            </w:pPr>
          </w:p>
        </w:tc>
        <w:tc>
          <w:tcPr>
            <w:tcW w:w="2030" w:type="pct"/>
            <w:vMerge/>
            <w:tcBorders>
              <w:top w:val="single" w:sz="4" w:space="0" w:color="auto"/>
              <w:left w:val="nil"/>
              <w:bottom w:val="single" w:sz="4" w:space="0" w:color="000000"/>
              <w:right w:val="nil"/>
            </w:tcBorders>
            <w:hideMark/>
          </w:tcPr>
          <w:p w14:paraId="641E13BD" w14:textId="77777777" w:rsidR="004F039B" w:rsidRPr="00BB5E6B" w:rsidRDefault="004F039B" w:rsidP="004F039B">
            <w:pPr>
              <w:rPr>
                <w:rFonts w:ascii="Arial" w:hAnsi="Arial" w:cs="Arial"/>
                <w:color w:val="000000"/>
                <w:sz w:val="16"/>
                <w:szCs w:val="16"/>
                <w:lang w:eastAsia="en-AU"/>
              </w:rPr>
            </w:pPr>
          </w:p>
        </w:tc>
        <w:tc>
          <w:tcPr>
            <w:tcW w:w="555" w:type="pct"/>
            <w:tcBorders>
              <w:top w:val="nil"/>
              <w:left w:val="nil"/>
              <w:bottom w:val="nil"/>
              <w:right w:val="nil"/>
            </w:tcBorders>
            <w:shd w:val="clear" w:color="auto" w:fill="auto"/>
            <w:vAlign w:val="center"/>
            <w:hideMark/>
          </w:tcPr>
          <w:p w14:paraId="70E837B0" w14:textId="77777777" w:rsidR="004F039B" w:rsidRPr="00BB5E6B" w:rsidRDefault="004F039B" w:rsidP="004F039B">
            <w:pPr>
              <w:rPr>
                <w:rFonts w:ascii="Arial" w:hAnsi="Arial" w:cs="Arial"/>
                <w:color w:val="000000"/>
                <w:sz w:val="16"/>
                <w:szCs w:val="16"/>
                <w:lang w:eastAsia="en-AU"/>
              </w:rPr>
            </w:pPr>
            <w:r w:rsidRPr="00BB5E6B">
              <w:rPr>
                <w:rFonts w:ascii="Arial" w:hAnsi="Arial" w:cs="Arial"/>
                <w:color w:val="000000"/>
                <w:sz w:val="16"/>
                <w:szCs w:val="16"/>
                <w:lang w:eastAsia="en-AU"/>
              </w:rPr>
              <w:t>Net Cost</w:t>
            </w:r>
          </w:p>
        </w:tc>
        <w:tc>
          <w:tcPr>
            <w:tcW w:w="535" w:type="pct"/>
            <w:tcBorders>
              <w:top w:val="single" w:sz="4" w:space="0" w:color="auto"/>
              <w:left w:val="nil"/>
              <w:bottom w:val="double" w:sz="6" w:space="0" w:color="auto"/>
              <w:right w:val="nil"/>
            </w:tcBorders>
            <w:shd w:val="clear" w:color="auto" w:fill="auto"/>
            <w:vAlign w:val="center"/>
            <w:hideMark/>
          </w:tcPr>
          <w:p w14:paraId="17AD48B6" w14:textId="2F2759E4" w:rsidR="004F039B" w:rsidRPr="00BB5E6B" w:rsidRDefault="004F039B" w:rsidP="004F039B">
            <w:pPr>
              <w:jc w:val="right"/>
              <w:rPr>
                <w:rFonts w:ascii="Arial" w:hAnsi="Arial" w:cs="Arial"/>
                <w:b/>
                <w:bCs/>
                <w:color w:val="000000"/>
                <w:sz w:val="16"/>
                <w:szCs w:val="16"/>
                <w:lang w:eastAsia="en-AU"/>
              </w:rPr>
            </w:pPr>
            <w:r w:rsidRPr="00BB5E6B">
              <w:rPr>
                <w:rFonts w:ascii="Arial" w:hAnsi="Arial" w:cs="Arial"/>
                <w:b/>
                <w:bCs/>
                <w:color w:val="000000"/>
                <w:sz w:val="16"/>
                <w:szCs w:val="16"/>
                <w:lang w:eastAsia="en-AU"/>
              </w:rPr>
              <w:t xml:space="preserve">3,559 </w:t>
            </w:r>
          </w:p>
        </w:tc>
        <w:tc>
          <w:tcPr>
            <w:tcW w:w="548" w:type="pct"/>
            <w:tcBorders>
              <w:top w:val="single" w:sz="4" w:space="0" w:color="auto"/>
              <w:left w:val="nil"/>
              <w:bottom w:val="double" w:sz="6" w:space="0" w:color="auto"/>
              <w:right w:val="nil"/>
            </w:tcBorders>
            <w:shd w:val="clear" w:color="auto" w:fill="auto"/>
            <w:vAlign w:val="center"/>
            <w:hideMark/>
          </w:tcPr>
          <w:p w14:paraId="6DCB25A3" w14:textId="35FA187B" w:rsidR="004F039B" w:rsidRPr="00BB5E6B" w:rsidRDefault="004F039B" w:rsidP="004F039B">
            <w:pPr>
              <w:jc w:val="right"/>
              <w:rPr>
                <w:rFonts w:ascii="Arial" w:hAnsi="Arial" w:cs="Arial"/>
                <w:b/>
                <w:bCs/>
                <w:color w:val="000000"/>
                <w:sz w:val="16"/>
                <w:szCs w:val="16"/>
                <w:lang w:eastAsia="en-AU"/>
              </w:rPr>
            </w:pPr>
            <w:r w:rsidRPr="00BB5E6B">
              <w:rPr>
                <w:rFonts w:ascii="Arial" w:hAnsi="Arial" w:cs="Arial"/>
                <w:b/>
                <w:bCs/>
                <w:color w:val="000000"/>
                <w:sz w:val="16"/>
                <w:szCs w:val="16"/>
                <w:lang w:eastAsia="en-AU"/>
              </w:rPr>
              <w:t xml:space="preserve">3,291 </w:t>
            </w:r>
          </w:p>
        </w:tc>
        <w:tc>
          <w:tcPr>
            <w:tcW w:w="548" w:type="pct"/>
            <w:tcBorders>
              <w:top w:val="single" w:sz="4" w:space="0" w:color="auto"/>
              <w:left w:val="nil"/>
              <w:bottom w:val="double" w:sz="6" w:space="0" w:color="auto"/>
              <w:right w:val="nil"/>
            </w:tcBorders>
            <w:shd w:val="clear" w:color="auto" w:fill="auto"/>
            <w:vAlign w:val="center"/>
            <w:hideMark/>
          </w:tcPr>
          <w:p w14:paraId="256FCEE9" w14:textId="286B9D04" w:rsidR="004F039B" w:rsidRPr="00BB5E6B" w:rsidRDefault="004F039B" w:rsidP="004F039B">
            <w:pPr>
              <w:jc w:val="right"/>
              <w:rPr>
                <w:rFonts w:ascii="Arial" w:hAnsi="Arial" w:cs="Arial"/>
                <w:b/>
                <w:bCs/>
                <w:color w:val="000000"/>
                <w:sz w:val="16"/>
                <w:szCs w:val="16"/>
                <w:lang w:eastAsia="en-AU"/>
              </w:rPr>
            </w:pPr>
            <w:r w:rsidRPr="00BB5E6B">
              <w:rPr>
                <w:rFonts w:ascii="Arial" w:hAnsi="Arial" w:cs="Arial"/>
                <w:b/>
                <w:bCs/>
                <w:color w:val="000000"/>
                <w:sz w:val="16"/>
                <w:szCs w:val="16"/>
                <w:lang w:eastAsia="en-AU"/>
              </w:rPr>
              <w:t xml:space="preserve">3,566 </w:t>
            </w:r>
          </w:p>
        </w:tc>
      </w:tr>
      <w:tr w:rsidR="004F039B" w:rsidRPr="00BB5E6B" w14:paraId="722ADD4E" w14:textId="77777777" w:rsidTr="0078504A">
        <w:trPr>
          <w:trHeight w:val="263"/>
        </w:trPr>
        <w:tc>
          <w:tcPr>
            <w:tcW w:w="784" w:type="pct"/>
            <w:vMerge/>
            <w:tcBorders>
              <w:top w:val="single" w:sz="4" w:space="0" w:color="auto"/>
              <w:left w:val="nil"/>
              <w:bottom w:val="single" w:sz="4" w:space="0" w:color="000000"/>
              <w:right w:val="nil"/>
            </w:tcBorders>
            <w:hideMark/>
          </w:tcPr>
          <w:p w14:paraId="2FC48E85" w14:textId="77777777" w:rsidR="004F039B" w:rsidRPr="00BB5E6B" w:rsidRDefault="004F039B" w:rsidP="004F039B">
            <w:pPr>
              <w:rPr>
                <w:rFonts w:ascii="Arial" w:hAnsi="Arial" w:cs="Arial"/>
                <w:color w:val="000000"/>
                <w:sz w:val="16"/>
                <w:szCs w:val="16"/>
                <w:lang w:eastAsia="en-AU"/>
              </w:rPr>
            </w:pPr>
          </w:p>
        </w:tc>
        <w:tc>
          <w:tcPr>
            <w:tcW w:w="2030" w:type="pct"/>
            <w:vMerge/>
            <w:tcBorders>
              <w:top w:val="single" w:sz="4" w:space="0" w:color="auto"/>
              <w:left w:val="nil"/>
              <w:bottom w:val="single" w:sz="4" w:space="0" w:color="000000"/>
              <w:right w:val="nil"/>
            </w:tcBorders>
            <w:hideMark/>
          </w:tcPr>
          <w:p w14:paraId="229C51B8" w14:textId="77777777" w:rsidR="004F039B" w:rsidRPr="00BB5E6B" w:rsidRDefault="004F039B" w:rsidP="004F039B">
            <w:pPr>
              <w:rPr>
                <w:rFonts w:ascii="Arial" w:hAnsi="Arial" w:cs="Arial"/>
                <w:color w:val="000000"/>
                <w:sz w:val="16"/>
                <w:szCs w:val="16"/>
                <w:lang w:eastAsia="en-AU"/>
              </w:rPr>
            </w:pPr>
          </w:p>
        </w:tc>
        <w:tc>
          <w:tcPr>
            <w:tcW w:w="555" w:type="pct"/>
            <w:tcBorders>
              <w:top w:val="nil"/>
              <w:left w:val="nil"/>
              <w:bottom w:val="single" w:sz="4" w:space="0" w:color="auto"/>
              <w:right w:val="nil"/>
            </w:tcBorders>
            <w:shd w:val="clear" w:color="auto" w:fill="auto"/>
            <w:vAlign w:val="center"/>
            <w:hideMark/>
          </w:tcPr>
          <w:p w14:paraId="61F7CBAB" w14:textId="77777777" w:rsidR="004F039B" w:rsidRPr="00BB5E6B" w:rsidRDefault="004F039B" w:rsidP="004F039B">
            <w:pPr>
              <w:rPr>
                <w:rFonts w:ascii="Arial" w:hAnsi="Arial" w:cs="Arial"/>
                <w:color w:val="000000"/>
                <w:sz w:val="16"/>
                <w:szCs w:val="16"/>
                <w:lang w:eastAsia="en-AU"/>
              </w:rPr>
            </w:pPr>
            <w:r w:rsidRPr="00BB5E6B">
              <w:rPr>
                <w:rFonts w:ascii="Arial" w:hAnsi="Arial" w:cs="Arial"/>
                <w:color w:val="000000"/>
                <w:sz w:val="16"/>
                <w:szCs w:val="16"/>
                <w:lang w:eastAsia="en-AU"/>
              </w:rPr>
              <w:t> </w:t>
            </w:r>
          </w:p>
        </w:tc>
        <w:tc>
          <w:tcPr>
            <w:tcW w:w="535" w:type="pct"/>
            <w:tcBorders>
              <w:top w:val="nil"/>
              <w:left w:val="nil"/>
              <w:bottom w:val="single" w:sz="4" w:space="0" w:color="auto"/>
              <w:right w:val="nil"/>
            </w:tcBorders>
            <w:shd w:val="clear" w:color="auto" w:fill="auto"/>
            <w:vAlign w:val="center"/>
            <w:hideMark/>
          </w:tcPr>
          <w:p w14:paraId="7A4D586D" w14:textId="77777777" w:rsidR="004F039B" w:rsidRPr="00BB5E6B" w:rsidRDefault="004F039B" w:rsidP="004F039B">
            <w:pPr>
              <w:jc w:val="right"/>
              <w:rPr>
                <w:rFonts w:ascii="Arial" w:hAnsi="Arial" w:cs="Arial"/>
                <w:color w:val="000000"/>
                <w:sz w:val="16"/>
                <w:szCs w:val="16"/>
                <w:lang w:eastAsia="en-AU"/>
              </w:rPr>
            </w:pPr>
            <w:r w:rsidRPr="00BB5E6B">
              <w:rPr>
                <w:rFonts w:ascii="Arial" w:hAnsi="Arial" w:cs="Arial"/>
                <w:color w:val="000000"/>
                <w:sz w:val="16"/>
                <w:szCs w:val="16"/>
                <w:lang w:eastAsia="en-AU"/>
              </w:rPr>
              <w:t> </w:t>
            </w:r>
          </w:p>
        </w:tc>
        <w:tc>
          <w:tcPr>
            <w:tcW w:w="548" w:type="pct"/>
            <w:tcBorders>
              <w:top w:val="nil"/>
              <w:left w:val="nil"/>
              <w:bottom w:val="single" w:sz="4" w:space="0" w:color="auto"/>
              <w:right w:val="nil"/>
            </w:tcBorders>
            <w:shd w:val="clear" w:color="auto" w:fill="auto"/>
            <w:vAlign w:val="center"/>
            <w:hideMark/>
          </w:tcPr>
          <w:p w14:paraId="044650BA" w14:textId="77777777" w:rsidR="004F039B" w:rsidRPr="00BB5E6B" w:rsidRDefault="004F039B" w:rsidP="004F039B">
            <w:pPr>
              <w:jc w:val="right"/>
              <w:rPr>
                <w:rFonts w:ascii="Arial" w:hAnsi="Arial" w:cs="Arial"/>
                <w:b/>
                <w:bCs/>
                <w:color w:val="000000"/>
                <w:sz w:val="16"/>
                <w:szCs w:val="16"/>
                <w:lang w:eastAsia="en-AU"/>
              </w:rPr>
            </w:pPr>
            <w:r w:rsidRPr="00BB5E6B">
              <w:rPr>
                <w:rFonts w:ascii="Arial" w:hAnsi="Arial" w:cs="Arial"/>
                <w:b/>
                <w:bCs/>
                <w:color w:val="000000"/>
                <w:sz w:val="16"/>
                <w:szCs w:val="16"/>
                <w:lang w:eastAsia="en-AU"/>
              </w:rPr>
              <w:t> </w:t>
            </w:r>
          </w:p>
        </w:tc>
        <w:tc>
          <w:tcPr>
            <w:tcW w:w="548" w:type="pct"/>
            <w:tcBorders>
              <w:top w:val="nil"/>
              <w:left w:val="nil"/>
              <w:bottom w:val="single" w:sz="4" w:space="0" w:color="auto"/>
              <w:right w:val="nil"/>
            </w:tcBorders>
            <w:shd w:val="clear" w:color="auto" w:fill="auto"/>
            <w:vAlign w:val="center"/>
            <w:hideMark/>
          </w:tcPr>
          <w:p w14:paraId="18939E41" w14:textId="77777777" w:rsidR="004F039B" w:rsidRPr="00BB5E6B" w:rsidRDefault="004F039B" w:rsidP="004F039B">
            <w:pPr>
              <w:jc w:val="right"/>
              <w:rPr>
                <w:rFonts w:ascii="Arial" w:hAnsi="Arial" w:cs="Arial"/>
                <w:b/>
                <w:bCs/>
                <w:color w:val="000000"/>
                <w:sz w:val="16"/>
                <w:szCs w:val="16"/>
                <w:lang w:eastAsia="en-AU"/>
              </w:rPr>
            </w:pPr>
            <w:r w:rsidRPr="00BB5E6B">
              <w:rPr>
                <w:rFonts w:ascii="Arial" w:hAnsi="Arial" w:cs="Arial"/>
                <w:b/>
                <w:bCs/>
                <w:color w:val="000000"/>
                <w:sz w:val="16"/>
                <w:szCs w:val="16"/>
                <w:lang w:eastAsia="en-AU"/>
              </w:rPr>
              <w:t> </w:t>
            </w:r>
          </w:p>
        </w:tc>
      </w:tr>
      <w:tr w:rsidR="004F039B" w:rsidRPr="00BB5E6B" w14:paraId="255F2DE3" w14:textId="77777777" w:rsidTr="0078504A">
        <w:trPr>
          <w:trHeight w:val="263"/>
        </w:trPr>
        <w:tc>
          <w:tcPr>
            <w:tcW w:w="2814" w:type="pct"/>
            <w:gridSpan w:val="2"/>
            <w:tcBorders>
              <w:top w:val="single" w:sz="4" w:space="0" w:color="auto"/>
              <w:left w:val="nil"/>
              <w:bottom w:val="nil"/>
              <w:right w:val="nil"/>
            </w:tcBorders>
            <w:shd w:val="clear" w:color="auto" w:fill="auto"/>
            <w:hideMark/>
          </w:tcPr>
          <w:p w14:paraId="7178F44A" w14:textId="77777777" w:rsidR="004F039B" w:rsidRPr="00BB5E6B" w:rsidRDefault="004F039B" w:rsidP="004F039B">
            <w:pPr>
              <w:rPr>
                <w:rFonts w:ascii="Arial" w:hAnsi="Arial" w:cs="Arial"/>
                <w:b/>
                <w:bCs/>
                <w:color w:val="305496"/>
                <w:sz w:val="16"/>
                <w:szCs w:val="16"/>
                <w:lang w:eastAsia="en-AU"/>
              </w:rPr>
            </w:pPr>
            <w:r w:rsidRPr="00BB5E6B">
              <w:rPr>
                <w:rFonts w:ascii="Arial" w:hAnsi="Arial" w:cs="Arial"/>
                <w:b/>
                <w:bCs/>
                <w:color w:val="305496"/>
                <w:sz w:val="16"/>
                <w:szCs w:val="16"/>
                <w:lang w:eastAsia="en-AU"/>
              </w:rPr>
              <w:t>Quality Infrastructure and Liveable Places Total</w:t>
            </w:r>
          </w:p>
        </w:tc>
        <w:tc>
          <w:tcPr>
            <w:tcW w:w="555" w:type="pct"/>
            <w:tcBorders>
              <w:top w:val="single" w:sz="4" w:space="0" w:color="auto"/>
              <w:left w:val="nil"/>
              <w:bottom w:val="nil"/>
              <w:right w:val="nil"/>
            </w:tcBorders>
            <w:shd w:val="clear" w:color="auto" w:fill="auto"/>
            <w:vAlign w:val="center"/>
            <w:hideMark/>
          </w:tcPr>
          <w:p w14:paraId="4840BDEF" w14:textId="77777777" w:rsidR="004F039B" w:rsidRPr="00BB5E6B" w:rsidRDefault="004F039B" w:rsidP="004F039B">
            <w:pPr>
              <w:rPr>
                <w:rFonts w:ascii="Arial" w:hAnsi="Arial" w:cs="Arial"/>
                <w:color w:val="000000"/>
                <w:sz w:val="16"/>
                <w:szCs w:val="16"/>
                <w:lang w:eastAsia="en-AU"/>
              </w:rPr>
            </w:pPr>
            <w:r w:rsidRPr="00BB5E6B">
              <w:rPr>
                <w:rFonts w:ascii="Arial" w:hAnsi="Arial" w:cs="Arial"/>
                <w:color w:val="000000"/>
                <w:sz w:val="16"/>
                <w:szCs w:val="16"/>
                <w:lang w:eastAsia="en-AU"/>
              </w:rPr>
              <w:t>Expenditure</w:t>
            </w:r>
          </w:p>
        </w:tc>
        <w:tc>
          <w:tcPr>
            <w:tcW w:w="535" w:type="pct"/>
            <w:tcBorders>
              <w:top w:val="nil"/>
              <w:left w:val="nil"/>
              <w:bottom w:val="nil"/>
              <w:right w:val="nil"/>
            </w:tcBorders>
            <w:shd w:val="clear" w:color="auto" w:fill="auto"/>
            <w:vAlign w:val="center"/>
            <w:hideMark/>
          </w:tcPr>
          <w:p w14:paraId="76C347D2" w14:textId="4373765F" w:rsidR="004F039B" w:rsidRPr="00BB5E6B" w:rsidRDefault="004F039B" w:rsidP="004F039B">
            <w:pPr>
              <w:jc w:val="right"/>
              <w:rPr>
                <w:rFonts w:ascii="Arial" w:hAnsi="Arial" w:cs="Arial"/>
                <w:color w:val="000000"/>
                <w:sz w:val="16"/>
                <w:szCs w:val="16"/>
                <w:lang w:eastAsia="en-AU"/>
              </w:rPr>
            </w:pPr>
            <w:r w:rsidRPr="00BB5E6B">
              <w:rPr>
                <w:rFonts w:ascii="Arial" w:hAnsi="Arial" w:cs="Arial"/>
                <w:color w:val="000000"/>
                <w:sz w:val="16"/>
                <w:szCs w:val="16"/>
                <w:lang w:eastAsia="en-AU"/>
              </w:rPr>
              <w:t xml:space="preserve">65,994 </w:t>
            </w:r>
          </w:p>
        </w:tc>
        <w:tc>
          <w:tcPr>
            <w:tcW w:w="548" w:type="pct"/>
            <w:tcBorders>
              <w:top w:val="nil"/>
              <w:left w:val="nil"/>
              <w:bottom w:val="nil"/>
              <w:right w:val="nil"/>
            </w:tcBorders>
            <w:shd w:val="clear" w:color="auto" w:fill="auto"/>
            <w:vAlign w:val="center"/>
            <w:hideMark/>
          </w:tcPr>
          <w:p w14:paraId="3CA746DD" w14:textId="51CD810C" w:rsidR="004F039B" w:rsidRPr="00BB5E6B" w:rsidRDefault="004F039B" w:rsidP="004F039B">
            <w:pPr>
              <w:jc w:val="right"/>
              <w:rPr>
                <w:rFonts w:ascii="Arial" w:hAnsi="Arial" w:cs="Arial"/>
                <w:color w:val="000000"/>
                <w:sz w:val="16"/>
                <w:szCs w:val="16"/>
                <w:lang w:eastAsia="en-AU"/>
              </w:rPr>
            </w:pPr>
            <w:r w:rsidRPr="00BB5E6B">
              <w:rPr>
                <w:rFonts w:ascii="Arial" w:hAnsi="Arial" w:cs="Arial"/>
                <w:color w:val="000000"/>
                <w:sz w:val="16"/>
                <w:szCs w:val="16"/>
                <w:lang w:eastAsia="en-AU"/>
              </w:rPr>
              <w:t xml:space="preserve">66,313 </w:t>
            </w:r>
          </w:p>
        </w:tc>
        <w:tc>
          <w:tcPr>
            <w:tcW w:w="548" w:type="pct"/>
            <w:tcBorders>
              <w:top w:val="nil"/>
              <w:left w:val="nil"/>
              <w:bottom w:val="nil"/>
              <w:right w:val="nil"/>
            </w:tcBorders>
            <w:shd w:val="clear" w:color="auto" w:fill="auto"/>
            <w:vAlign w:val="center"/>
            <w:hideMark/>
          </w:tcPr>
          <w:p w14:paraId="7856649F" w14:textId="72A6CF5D" w:rsidR="004F039B" w:rsidRPr="00BB5E6B" w:rsidRDefault="004F039B" w:rsidP="004F039B">
            <w:pPr>
              <w:jc w:val="right"/>
              <w:rPr>
                <w:rFonts w:ascii="Arial" w:hAnsi="Arial" w:cs="Arial"/>
                <w:color w:val="000000"/>
                <w:sz w:val="16"/>
                <w:szCs w:val="16"/>
                <w:lang w:eastAsia="en-AU"/>
              </w:rPr>
            </w:pPr>
            <w:r w:rsidRPr="00BB5E6B">
              <w:rPr>
                <w:rFonts w:ascii="Arial" w:hAnsi="Arial" w:cs="Arial"/>
                <w:color w:val="000000"/>
                <w:sz w:val="16"/>
                <w:szCs w:val="16"/>
                <w:lang w:eastAsia="en-AU"/>
              </w:rPr>
              <w:t xml:space="preserve">69,875 </w:t>
            </w:r>
          </w:p>
        </w:tc>
      </w:tr>
      <w:tr w:rsidR="004F039B" w:rsidRPr="00BB5E6B" w14:paraId="72938AE6" w14:textId="77777777" w:rsidTr="0078504A">
        <w:trPr>
          <w:trHeight w:val="263"/>
        </w:trPr>
        <w:tc>
          <w:tcPr>
            <w:tcW w:w="784" w:type="pct"/>
            <w:tcBorders>
              <w:top w:val="nil"/>
              <w:left w:val="nil"/>
              <w:bottom w:val="nil"/>
              <w:right w:val="nil"/>
            </w:tcBorders>
            <w:shd w:val="clear" w:color="auto" w:fill="auto"/>
            <w:hideMark/>
          </w:tcPr>
          <w:p w14:paraId="4F701656" w14:textId="77777777" w:rsidR="004F039B" w:rsidRPr="00BB5E6B" w:rsidRDefault="004F039B" w:rsidP="004F039B">
            <w:pPr>
              <w:rPr>
                <w:rFonts w:ascii="Arial" w:hAnsi="Arial" w:cs="Arial"/>
                <w:color w:val="000000"/>
                <w:sz w:val="16"/>
                <w:szCs w:val="16"/>
                <w:lang w:eastAsia="en-AU"/>
              </w:rPr>
            </w:pPr>
          </w:p>
        </w:tc>
        <w:tc>
          <w:tcPr>
            <w:tcW w:w="2030" w:type="pct"/>
            <w:tcBorders>
              <w:top w:val="nil"/>
              <w:left w:val="nil"/>
              <w:bottom w:val="nil"/>
              <w:right w:val="nil"/>
            </w:tcBorders>
            <w:shd w:val="clear" w:color="auto" w:fill="auto"/>
            <w:hideMark/>
          </w:tcPr>
          <w:p w14:paraId="1A15B5EA" w14:textId="77777777" w:rsidR="004F039B" w:rsidRPr="00BB5E6B" w:rsidRDefault="004F039B" w:rsidP="004F039B">
            <w:pPr>
              <w:rPr>
                <w:rFonts w:ascii="Arial" w:hAnsi="Arial" w:cs="Arial"/>
                <w:sz w:val="16"/>
                <w:szCs w:val="16"/>
                <w:lang w:eastAsia="en-AU"/>
              </w:rPr>
            </w:pPr>
          </w:p>
        </w:tc>
        <w:tc>
          <w:tcPr>
            <w:tcW w:w="555" w:type="pct"/>
            <w:tcBorders>
              <w:top w:val="nil"/>
              <w:left w:val="nil"/>
              <w:bottom w:val="nil"/>
              <w:right w:val="nil"/>
            </w:tcBorders>
            <w:shd w:val="clear" w:color="auto" w:fill="auto"/>
            <w:vAlign w:val="center"/>
            <w:hideMark/>
          </w:tcPr>
          <w:p w14:paraId="4DF08F39" w14:textId="77777777" w:rsidR="004F039B" w:rsidRPr="00BB5E6B" w:rsidRDefault="004F039B" w:rsidP="004F039B">
            <w:pPr>
              <w:rPr>
                <w:rFonts w:ascii="Arial" w:hAnsi="Arial" w:cs="Arial"/>
                <w:color w:val="000000"/>
                <w:sz w:val="16"/>
                <w:szCs w:val="16"/>
                <w:lang w:eastAsia="en-AU"/>
              </w:rPr>
            </w:pPr>
            <w:r w:rsidRPr="00BB5E6B">
              <w:rPr>
                <w:rFonts w:ascii="Arial" w:hAnsi="Arial" w:cs="Arial"/>
                <w:color w:val="000000"/>
                <w:sz w:val="16"/>
                <w:szCs w:val="16"/>
                <w:lang w:eastAsia="en-AU"/>
              </w:rPr>
              <w:t>(Income)</w:t>
            </w:r>
          </w:p>
        </w:tc>
        <w:tc>
          <w:tcPr>
            <w:tcW w:w="535" w:type="pct"/>
            <w:tcBorders>
              <w:top w:val="nil"/>
              <w:left w:val="nil"/>
              <w:bottom w:val="single" w:sz="4" w:space="0" w:color="auto"/>
              <w:right w:val="nil"/>
            </w:tcBorders>
            <w:shd w:val="clear" w:color="auto" w:fill="auto"/>
            <w:vAlign w:val="center"/>
            <w:hideMark/>
          </w:tcPr>
          <w:p w14:paraId="20B366E9" w14:textId="3F910523" w:rsidR="004F039B" w:rsidRPr="00BB5E6B" w:rsidRDefault="004F039B" w:rsidP="004F039B">
            <w:pPr>
              <w:jc w:val="right"/>
              <w:rPr>
                <w:rFonts w:ascii="Arial" w:hAnsi="Arial" w:cs="Arial"/>
                <w:color w:val="000000"/>
                <w:sz w:val="16"/>
                <w:szCs w:val="16"/>
                <w:lang w:eastAsia="en-AU"/>
              </w:rPr>
            </w:pPr>
            <w:r w:rsidRPr="00BB5E6B">
              <w:rPr>
                <w:rFonts w:ascii="Arial" w:hAnsi="Arial" w:cs="Arial"/>
                <w:color w:val="000000"/>
                <w:sz w:val="16"/>
                <w:szCs w:val="16"/>
                <w:lang w:eastAsia="en-AU"/>
              </w:rPr>
              <w:t xml:space="preserve"> (50,470)</w:t>
            </w:r>
          </w:p>
        </w:tc>
        <w:tc>
          <w:tcPr>
            <w:tcW w:w="548" w:type="pct"/>
            <w:tcBorders>
              <w:top w:val="nil"/>
              <w:left w:val="nil"/>
              <w:bottom w:val="single" w:sz="4" w:space="0" w:color="auto"/>
              <w:right w:val="nil"/>
            </w:tcBorders>
            <w:shd w:val="clear" w:color="auto" w:fill="auto"/>
            <w:vAlign w:val="center"/>
            <w:hideMark/>
          </w:tcPr>
          <w:p w14:paraId="1D7FAD06" w14:textId="53DC7EC7" w:rsidR="004F039B" w:rsidRPr="00BB5E6B" w:rsidRDefault="004F039B" w:rsidP="004F039B">
            <w:pPr>
              <w:jc w:val="right"/>
              <w:rPr>
                <w:rFonts w:ascii="Arial" w:hAnsi="Arial" w:cs="Arial"/>
                <w:color w:val="000000"/>
                <w:sz w:val="16"/>
                <w:szCs w:val="16"/>
                <w:lang w:eastAsia="en-AU"/>
              </w:rPr>
            </w:pPr>
            <w:r w:rsidRPr="00BB5E6B">
              <w:rPr>
                <w:rFonts w:ascii="Arial" w:hAnsi="Arial" w:cs="Arial"/>
                <w:color w:val="000000"/>
                <w:sz w:val="16"/>
                <w:szCs w:val="16"/>
                <w:lang w:eastAsia="en-AU"/>
              </w:rPr>
              <w:t xml:space="preserve"> (38,346)</w:t>
            </w:r>
          </w:p>
        </w:tc>
        <w:tc>
          <w:tcPr>
            <w:tcW w:w="548" w:type="pct"/>
            <w:tcBorders>
              <w:top w:val="nil"/>
              <w:left w:val="nil"/>
              <w:bottom w:val="single" w:sz="4" w:space="0" w:color="auto"/>
              <w:right w:val="nil"/>
            </w:tcBorders>
            <w:shd w:val="clear" w:color="auto" w:fill="auto"/>
            <w:vAlign w:val="center"/>
            <w:hideMark/>
          </w:tcPr>
          <w:p w14:paraId="461D7162" w14:textId="046E27A3" w:rsidR="004F039B" w:rsidRPr="00BB5E6B" w:rsidRDefault="004F039B" w:rsidP="004F039B">
            <w:pPr>
              <w:jc w:val="right"/>
              <w:rPr>
                <w:rFonts w:ascii="Arial" w:hAnsi="Arial" w:cs="Arial"/>
                <w:color w:val="000000"/>
                <w:sz w:val="16"/>
                <w:szCs w:val="16"/>
                <w:lang w:eastAsia="en-AU"/>
              </w:rPr>
            </w:pPr>
            <w:r w:rsidRPr="00BB5E6B">
              <w:rPr>
                <w:rFonts w:ascii="Arial" w:hAnsi="Arial" w:cs="Arial"/>
                <w:color w:val="000000"/>
                <w:sz w:val="16"/>
                <w:szCs w:val="16"/>
                <w:lang w:eastAsia="en-AU"/>
              </w:rPr>
              <w:t xml:space="preserve"> (29,471)</w:t>
            </w:r>
          </w:p>
        </w:tc>
      </w:tr>
      <w:tr w:rsidR="004F039B" w:rsidRPr="00BB5E6B" w14:paraId="758A5D84" w14:textId="77777777" w:rsidTr="0078504A">
        <w:trPr>
          <w:trHeight w:val="263"/>
        </w:trPr>
        <w:tc>
          <w:tcPr>
            <w:tcW w:w="784" w:type="pct"/>
            <w:tcBorders>
              <w:top w:val="nil"/>
              <w:left w:val="nil"/>
              <w:bottom w:val="nil"/>
              <w:right w:val="nil"/>
            </w:tcBorders>
            <w:shd w:val="clear" w:color="auto" w:fill="auto"/>
            <w:hideMark/>
          </w:tcPr>
          <w:p w14:paraId="214492A4" w14:textId="77777777" w:rsidR="004F039B" w:rsidRPr="00BB5E6B" w:rsidRDefault="004F039B" w:rsidP="004F039B">
            <w:pPr>
              <w:rPr>
                <w:rFonts w:ascii="Arial" w:hAnsi="Arial" w:cs="Arial"/>
                <w:color w:val="000000"/>
                <w:sz w:val="16"/>
                <w:szCs w:val="16"/>
                <w:lang w:eastAsia="en-AU"/>
              </w:rPr>
            </w:pPr>
          </w:p>
        </w:tc>
        <w:tc>
          <w:tcPr>
            <w:tcW w:w="2030" w:type="pct"/>
            <w:tcBorders>
              <w:top w:val="nil"/>
              <w:left w:val="nil"/>
              <w:bottom w:val="nil"/>
              <w:right w:val="nil"/>
            </w:tcBorders>
            <w:shd w:val="clear" w:color="auto" w:fill="auto"/>
            <w:hideMark/>
          </w:tcPr>
          <w:p w14:paraId="5EBA656F" w14:textId="77777777" w:rsidR="004F039B" w:rsidRPr="00BB5E6B" w:rsidRDefault="004F039B" w:rsidP="004F039B">
            <w:pPr>
              <w:rPr>
                <w:rFonts w:ascii="Arial" w:hAnsi="Arial" w:cs="Arial"/>
                <w:sz w:val="16"/>
                <w:szCs w:val="16"/>
                <w:lang w:eastAsia="en-AU"/>
              </w:rPr>
            </w:pPr>
          </w:p>
        </w:tc>
        <w:tc>
          <w:tcPr>
            <w:tcW w:w="555" w:type="pct"/>
            <w:tcBorders>
              <w:top w:val="nil"/>
              <w:left w:val="nil"/>
              <w:bottom w:val="nil"/>
              <w:right w:val="nil"/>
            </w:tcBorders>
            <w:shd w:val="clear" w:color="auto" w:fill="auto"/>
            <w:vAlign w:val="center"/>
            <w:hideMark/>
          </w:tcPr>
          <w:p w14:paraId="2FD23495" w14:textId="77777777" w:rsidR="004F039B" w:rsidRPr="00BB5E6B" w:rsidRDefault="004F039B" w:rsidP="004F039B">
            <w:pPr>
              <w:rPr>
                <w:rFonts w:ascii="Arial" w:hAnsi="Arial" w:cs="Arial"/>
                <w:color w:val="000000"/>
                <w:sz w:val="16"/>
                <w:szCs w:val="16"/>
                <w:lang w:eastAsia="en-AU"/>
              </w:rPr>
            </w:pPr>
            <w:r w:rsidRPr="00BB5E6B">
              <w:rPr>
                <w:rFonts w:ascii="Arial" w:hAnsi="Arial" w:cs="Arial"/>
                <w:color w:val="000000"/>
                <w:sz w:val="16"/>
                <w:szCs w:val="16"/>
                <w:lang w:eastAsia="en-AU"/>
              </w:rPr>
              <w:t>Net Cost</w:t>
            </w:r>
          </w:p>
        </w:tc>
        <w:tc>
          <w:tcPr>
            <w:tcW w:w="535" w:type="pct"/>
            <w:tcBorders>
              <w:top w:val="single" w:sz="4" w:space="0" w:color="auto"/>
              <w:left w:val="nil"/>
              <w:bottom w:val="double" w:sz="4" w:space="0" w:color="auto"/>
              <w:right w:val="nil"/>
            </w:tcBorders>
            <w:shd w:val="clear" w:color="auto" w:fill="auto"/>
            <w:vAlign w:val="center"/>
            <w:hideMark/>
          </w:tcPr>
          <w:p w14:paraId="2E380921" w14:textId="397ED566" w:rsidR="004F039B" w:rsidRPr="00BB5E6B" w:rsidRDefault="004F039B" w:rsidP="004F039B">
            <w:pPr>
              <w:jc w:val="right"/>
              <w:rPr>
                <w:rFonts w:ascii="Arial" w:hAnsi="Arial" w:cs="Arial"/>
                <w:b/>
                <w:bCs/>
                <w:color w:val="000000"/>
                <w:sz w:val="16"/>
                <w:szCs w:val="16"/>
                <w:lang w:eastAsia="en-AU"/>
              </w:rPr>
            </w:pPr>
            <w:r w:rsidRPr="00BB5E6B">
              <w:rPr>
                <w:rFonts w:ascii="Arial" w:hAnsi="Arial" w:cs="Arial"/>
                <w:b/>
                <w:bCs/>
                <w:color w:val="000000"/>
                <w:sz w:val="16"/>
                <w:szCs w:val="16"/>
                <w:lang w:eastAsia="en-AU"/>
              </w:rPr>
              <w:t xml:space="preserve">15,524 </w:t>
            </w:r>
          </w:p>
        </w:tc>
        <w:tc>
          <w:tcPr>
            <w:tcW w:w="548" w:type="pct"/>
            <w:tcBorders>
              <w:top w:val="single" w:sz="4" w:space="0" w:color="auto"/>
              <w:left w:val="nil"/>
              <w:bottom w:val="double" w:sz="4" w:space="0" w:color="auto"/>
              <w:right w:val="nil"/>
            </w:tcBorders>
            <w:shd w:val="clear" w:color="auto" w:fill="auto"/>
            <w:vAlign w:val="center"/>
            <w:hideMark/>
          </w:tcPr>
          <w:p w14:paraId="36C2F807" w14:textId="4CF874D4" w:rsidR="004F039B" w:rsidRPr="00BB5E6B" w:rsidRDefault="004F039B" w:rsidP="004F039B">
            <w:pPr>
              <w:jc w:val="right"/>
              <w:rPr>
                <w:rFonts w:ascii="Arial" w:hAnsi="Arial" w:cs="Arial"/>
                <w:b/>
                <w:bCs/>
                <w:color w:val="000000"/>
                <w:sz w:val="16"/>
                <w:szCs w:val="16"/>
                <w:lang w:eastAsia="en-AU"/>
              </w:rPr>
            </w:pPr>
            <w:r w:rsidRPr="00BB5E6B">
              <w:rPr>
                <w:rFonts w:ascii="Arial" w:hAnsi="Arial" w:cs="Arial"/>
                <w:b/>
                <w:bCs/>
                <w:color w:val="000000"/>
                <w:sz w:val="16"/>
                <w:szCs w:val="16"/>
                <w:lang w:eastAsia="en-AU"/>
              </w:rPr>
              <w:t xml:space="preserve">27,967 </w:t>
            </w:r>
          </w:p>
        </w:tc>
        <w:tc>
          <w:tcPr>
            <w:tcW w:w="548" w:type="pct"/>
            <w:tcBorders>
              <w:top w:val="single" w:sz="4" w:space="0" w:color="auto"/>
              <w:left w:val="nil"/>
              <w:bottom w:val="double" w:sz="4" w:space="0" w:color="auto"/>
              <w:right w:val="nil"/>
            </w:tcBorders>
            <w:shd w:val="clear" w:color="auto" w:fill="auto"/>
            <w:vAlign w:val="center"/>
            <w:hideMark/>
          </w:tcPr>
          <w:p w14:paraId="70B1F17E" w14:textId="10F34DA4" w:rsidR="004F039B" w:rsidRPr="00BB5E6B" w:rsidRDefault="004F039B" w:rsidP="004F039B">
            <w:pPr>
              <w:jc w:val="right"/>
              <w:rPr>
                <w:rFonts w:ascii="Arial" w:hAnsi="Arial" w:cs="Arial"/>
                <w:b/>
                <w:bCs/>
                <w:color w:val="000000"/>
                <w:sz w:val="16"/>
                <w:szCs w:val="16"/>
                <w:lang w:eastAsia="en-AU"/>
              </w:rPr>
            </w:pPr>
            <w:r w:rsidRPr="00BB5E6B">
              <w:rPr>
                <w:rFonts w:ascii="Arial" w:hAnsi="Arial" w:cs="Arial"/>
                <w:b/>
                <w:bCs/>
                <w:color w:val="000000"/>
                <w:sz w:val="16"/>
                <w:szCs w:val="16"/>
                <w:lang w:eastAsia="en-AU"/>
              </w:rPr>
              <w:t xml:space="preserve">40,404 </w:t>
            </w:r>
          </w:p>
        </w:tc>
      </w:tr>
    </w:tbl>
    <w:p w14:paraId="60F972F5" w14:textId="77777777" w:rsidR="0071487D" w:rsidRPr="00BB5E6B" w:rsidRDefault="0071487D" w:rsidP="0071487D">
      <w:pPr>
        <w:rPr>
          <w:rFonts w:ascii="Arial" w:hAnsi="Arial" w:cs="Arial"/>
        </w:rPr>
      </w:pPr>
    </w:p>
    <w:p w14:paraId="5343B359" w14:textId="77777777" w:rsidR="0071487D" w:rsidRPr="00BB5E6B" w:rsidRDefault="0071487D" w:rsidP="0071487D">
      <w:pPr>
        <w:pStyle w:val="Heading4"/>
        <w:spacing w:before="120"/>
        <w:rPr>
          <w:rFonts w:ascii="Arial" w:hAnsi="Arial"/>
        </w:rPr>
      </w:pPr>
      <w:r w:rsidRPr="00BB5E6B">
        <w:rPr>
          <w:rFonts w:ascii="Arial" w:hAnsi="Arial"/>
        </w:rPr>
        <w:t xml:space="preserve">Major/other initiatives </w:t>
      </w:r>
    </w:p>
    <w:p w14:paraId="674443E8" w14:textId="77777777" w:rsidR="0071487D" w:rsidRPr="00BB5E6B" w:rsidRDefault="0071487D" w:rsidP="0071487D">
      <w:pPr>
        <w:pStyle w:val="Text"/>
        <w:rPr>
          <w:rFonts w:ascii="Arial" w:hAnsi="Arial"/>
        </w:rPr>
      </w:pPr>
      <w:r w:rsidRPr="00BB5E6B">
        <w:rPr>
          <w:rFonts w:ascii="Arial" w:hAnsi="Arial"/>
        </w:rPr>
        <w:t>Become a world class trails and eco-tourism destination through project development, delivery, advocacy, and partnerships, including the delivery of the Ridges and Rivers projects.</w:t>
      </w:r>
    </w:p>
    <w:p w14:paraId="40EE0EAC" w14:textId="77777777" w:rsidR="0071487D" w:rsidRPr="00BB5E6B" w:rsidRDefault="0071487D" w:rsidP="0071487D">
      <w:pPr>
        <w:pStyle w:val="Text"/>
        <w:rPr>
          <w:rFonts w:ascii="Arial" w:hAnsi="Arial"/>
        </w:rPr>
      </w:pPr>
      <w:r w:rsidRPr="00BB5E6B">
        <w:rPr>
          <w:rFonts w:ascii="Arial" w:hAnsi="Arial"/>
        </w:rPr>
        <w:t>Undertake and deliver integrated place planning for priority activity centres and town centres to achieve a coordinated community outcome across Yarra Ranges, in accordance with the Living Places Framework.</w:t>
      </w:r>
    </w:p>
    <w:p w14:paraId="07B5ABD6" w14:textId="77777777" w:rsidR="0071487D" w:rsidRPr="00BB5E6B" w:rsidRDefault="0071487D" w:rsidP="0071487D">
      <w:pPr>
        <w:pStyle w:val="Text"/>
        <w:rPr>
          <w:rFonts w:ascii="Arial" w:hAnsi="Arial"/>
        </w:rPr>
      </w:pPr>
      <w:r w:rsidRPr="00BB5E6B">
        <w:rPr>
          <w:rFonts w:ascii="Arial" w:hAnsi="Arial"/>
          <w:color w:val="000000" w:themeColor="text1"/>
          <w:kern w:val="24"/>
        </w:rPr>
        <w:t>Improve our social infrastructure planning by working across council to integrate place, service, and infrastructure planning to meet the needs of our diverse communities and improve the unique places they live.</w:t>
      </w:r>
    </w:p>
    <w:p w14:paraId="5F8DF1EE" w14:textId="77777777" w:rsidR="0071487D" w:rsidRPr="00BB5E6B" w:rsidRDefault="0071487D" w:rsidP="0071487D">
      <w:pPr>
        <w:pStyle w:val="Text"/>
        <w:rPr>
          <w:rFonts w:ascii="Arial" w:hAnsi="Arial"/>
        </w:rPr>
      </w:pPr>
      <w:r w:rsidRPr="00BB5E6B">
        <w:rPr>
          <w:rFonts w:ascii="Arial" w:hAnsi="Arial"/>
        </w:rPr>
        <w:t>Develop and implement a strategic approach for activating and providing functional and affordable community assets and spaces that are welcoming to all and support the wellbeing and connectedness of the community.</w:t>
      </w:r>
    </w:p>
    <w:p w14:paraId="63871259" w14:textId="77777777" w:rsidR="0071487D" w:rsidRPr="00BB5E6B" w:rsidRDefault="0071487D" w:rsidP="0071487D">
      <w:pPr>
        <w:pStyle w:val="Text"/>
        <w:rPr>
          <w:rFonts w:ascii="Arial" w:hAnsi="Arial"/>
        </w:rPr>
      </w:pPr>
      <w:r w:rsidRPr="00BB5E6B">
        <w:rPr>
          <w:rFonts w:ascii="Arial" w:hAnsi="Arial"/>
        </w:rPr>
        <w:t>Continue to evolve the maturity and sophistication of Council’s Asset Management planning to ensure existing community infrastructure is renewed and maintained for the benefit of future generations.</w:t>
      </w:r>
    </w:p>
    <w:p w14:paraId="4FD7C6D5" w14:textId="77777777" w:rsidR="0071487D" w:rsidRPr="00BB5E6B" w:rsidRDefault="0071487D" w:rsidP="0071487D">
      <w:pPr>
        <w:pStyle w:val="Text"/>
        <w:rPr>
          <w:rFonts w:ascii="Arial" w:hAnsi="Arial"/>
          <w:highlight w:val="green"/>
        </w:rPr>
      </w:pPr>
      <w:r w:rsidRPr="00BB5E6B">
        <w:rPr>
          <w:rFonts w:ascii="Arial" w:hAnsi="Arial"/>
        </w:rPr>
        <w:t>Activate, develop, and construct significant community facility projects across the municipality to respond to current and future community and social needs.</w:t>
      </w:r>
    </w:p>
    <w:p w14:paraId="23F3C5CD" w14:textId="77777777" w:rsidR="0071487D" w:rsidRPr="00BB5E6B" w:rsidRDefault="0071487D" w:rsidP="0071487D">
      <w:pPr>
        <w:pStyle w:val="Text"/>
        <w:rPr>
          <w:rFonts w:ascii="Arial" w:hAnsi="Arial"/>
        </w:rPr>
      </w:pPr>
      <w:r w:rsidRPr="00BB5E6B">
        <w:rPr>
          <w:rFonts w:ascii="Arial" w:hAnsi="Arial"/>
        </w:rPr>
        <w:t>Seal gravel roads in townships across the municipality enabled through funding provided by the Federal Government combined with landowner contributions to improve local amenity and liveability for the community.</w:t>
      </w:r>
    </w:p>
    <w:p w14:paraId="59F81CF1" w14:textId="77777777" w:rsidR="0071487D" w:rsidRPr="00BB5E6B" w:rsidRDefault="0071487D" w:rsidP="0071487D">
      <w:pPr>
        <w:pStyle w:val="Text"/>
        <w:rPr>
          <w:rFonts w:ascii="Arial" w:hAnsi="Arial"/>
        </w:rPr>
      </w:pPr>
      <w:r w:rsidRPr="00BB5E6B">
        <w:rPr>
          <w:rFonts w:ascii="Arial" w:hAnsi="Arial"/>
          <w:color w:val="000000" w:themeColor="text1"/>
          <w:kern w:val="24"/>
        </w:rPr>
        <w:t>Complete the Lilydale Structure Plan and incorporate key actions into the Planning Scheme through an amendment to provide clear direction of the future land use, urban design, transport and access and landscaping forms for Lilydale.</w:t>
      </w:r>
    </w:p>
    <w:p w14:paraId="1E7B30BB" w14:textId="77777777" w:rsidR="0071487D" w:rsidRPr="00BB5E6B" w:rsidRDefault="0071487D" w:rsidP="0071487D">
      <w:pPr>
        <w:pStyle w:val="Text"/>
        <w:rPr>
          <w:rFonts w:ascii="Arial" w:hAnsi="Arial"/>
        </w:rPr>
      </w:pPr>
      <w:r w:rsidRPr="00BB5E6B">
        <w:rPr>
          <w:rFonts w:ascii="Arial" w:hAnsi="Arial"/>
          <w:color w:val="000000" w:themeColor="text1"/>
          <w:kern w:val="24"/>
        </w:rPr>
        <w:t>Integrate and strengthen the planning, maintenance, and management of community assets to ensure the needs and priorities of current and future communities are balanced against investment requirements and Council’s ability to pay for them.</w:t>
      </w:r>
      <w:r w:rsidRPr="00BB5E6B">
        <w:rPr>
          <w:rFonts w:ascii="Arial" w:hAnsi="Arial"/>
        </w:rPr>
        <w:t xml:space="preserve"> </w:t>
      </w:r>
    </w:p>
    <w:p w14:paraId="77092DFA" w14:textId="77777777" w:rsidR="0071487D" w:rsidRPr="00BB5E6B" w:rsidRDefault="0071487D" w:rsidP="0071487D">
      <w:pPr>
        <w:pStyle w:val="Text"/>
        <w:rPr>
          <w:rFonts w:ascii="Arial" w:hAnsi="Arial"/>
          <w:color w:val="000000" w:themeColor="text1"/>
          <w:kern w:val="24"/>
        </w:rPr>
      </w:pPr>
      <w:r w:rsidRPr="00BB5E6B">
        <w:rPr>
          <w:rFonts w:ascii="Arial" w:hAnsi="Arial"/>
          <w:color w:val="000000" w:themeColor="text1"/>
          <w:kern w:val="24"/>
        </w:rPr>
        <w:lastRenderedPageBreak/>
        <w:t>Amend the planning scheme by using the outcomes of the reviewed Housing Strategy to ensure housing needs of the community are met, new housing is well designed, it provides for housing choice and improves neighbourhood character outcomes in residential areas</w:t>
      </w:r>
    </w:p>
    <w:p w14:paraId="3635CAEE" w14:textId="77777777" w:rsidR="0071487D" w:rsidRPr="00BB5E6B" w:rsidRDefault="0071487D" w:rsidP="0071487D">
      <w:pPr>
        <w:pStyle w:val="Text"/>
        <w:rPr>
          <w:rFonts w:ascii="Arial" w:hAnsi="Arial"/>
        </w:rPr>
      </w:pPr>
      <w:r w:rsidRPr="00BB5E6B">
        <w:rPr>
          <w:rFonts w:ascii="Arial" w:hAnsi="Arial"/>
          <w:color w:val="000000" w:themeColor="text1"/>
          <w:kern w:val="24"/>
        </w:rPr>
        <w:t>Plan, facilitate and develop urban renewal projects, including Lilydale Revitalisation project, Kinley re-development and Level Crossing Removal to facilitate the revitalisation of Lilydale.  Ensuring alignment with Council’s place making objectives of encouraging a vibrant, attractive, sustainable, healthy, and connected community</w:t>
      </w:r>
      <w:r w:rsidRPr="00BB5E6B">
        <w:rPr>
          <w:rFonts w:ascii="Arial" w:hAnsi="Arial"/>
        </w:rPr>
        <w:t xml:space="preserve">. </w:t>
      </w:r>
    </w:p>
    <w:p w14:paraId="48B6D0B8" w14:textId="77777777" w:rsidR="0071487D" w:rsidRPr="00BB5E6B" w:rsidRDefault="0071487D" w:rsidP="0071487D">
      <w:pPr>
        <w:pStyle w:val="Text"/>
        <w:rPr>
          <w:rFonts w:ascii="Arial" w:hAnsi="Arial"/>
          <w:color w:val="000000" w:themeColor="text1"/>
          <w:kern w:val="24"/>
        </w:rPr>
      </w:pPr>
      <w:r w:rsidRPr="00BB5E6B">
        <w:rPr>
          <w:rFonts w:ascii="Arial" w:hAnsi="Arial"/>
          <w:color w:val="000000" w:themeColor="text1"/>
          <w:kern w:val="24"/>
        </w:rPr>
        <w:t>Maximise the benefits of the level crossing removal projects in Mooroolbark and Lilydale through value adding projects including the repurposing of the Lilydale Heritage Station, provision of public art and new community spaces, and improving the shared path network.</w:t>
      </w:r>
    </w:p>
    <w:p w14:paraId="28720EE4" w14:textId="29BE08E9" w:rsidR="0071487D" w:rsidRPr="00BB5E6B" w:rsidRDefault="0071487D" w:rsidP="0071487D">
      <w:pPr>
        <w:pStyle w:val="Text"/>
        <w:rPr>
          <w:rFonts w:ascii="Arial" w:hAnsi="Arial"/>
        </w:rPr>
      </w:pPr>
      <w:r w:rsidRPr="00BB5E6B">
        <w:rPr>
          <w:rFonts w:ascii="Arial" w:hAnsi="Arial"/>
        </w:rPr>
        <w:t xml:space="preserve">Establish a municipal wide Development Contributions Plan to provide funds </w:t>
      </w:r>
      <w:r w:rsidR="002128D7" w:rsidRPr="00BB5E6B">
        <w:rPr>
          <w:rFonts w:ascii="Arial" w:hAnsi="Arial"/>
        </w:rPr>
        <w:t xml:space="preserve">from new developments </w:t>
      </w:r>
      <w:r w:rsidRPr="00BB5E6B">
        <w:rPr>
          <w:rFonts w:ascii="Arial" w:hAnsi="Arial"/>
        </w:rPr>
        <w:t>for new infrastructure to support future growth and development.</w:t>
      </w:r>
    </w:p>
    <w:p w14:paraId="3AB217D2" w14:textId="77777777" w:rsidR="0071487D" w:rsidRPr="00BB5E6B" w:rsidRDefault="0071487D" w:rsidP="00027810">
      <w:pPr>
        <w:pStyle w:val="Numbers11"/>
      </w:pPr>
      <w:r w:rsidRPr="00BB5E6B">
        <w:t>Strategic objective 3: protected and enhanced natural environment</w:t>
      </w:r>
    </w:p>
    <w:p w14:paraId="5D48A8B5" w14:textId="77777777" w:rsidR="0071487D" w:rsidRPr="00BB5E6B" w:rsidRDefault="0071487D" w:rsidP="0071487D">
      <w:pPr>
        <w:pStyle w:val="Text"/>
        <w:rPr>
          <w:rFonts w:ascii="Arial" w:hAnsi="Arial"/>
          <w:b/>
          <w:bCs/>
          <w:iCs/>
          <w:color w:val="007C85" w:themeColor="accent1"/>
        </w:rPr>
      </w:pPr>
      <w:r w:rsidRPr="00BB5E6B">
        <w:rPr>
          <w:rFonts w:ascii="Arial" w:hAnsi="Arial"/>
        </w:rPr>
        <w:t>To achieve our objective of Protected and Enhanced Natural Environment, we will continue to strive for a healthier environment for future generations. The services, major initiatives, initiatives, and key strategies to achieve objectives for each business area are described below.</w:t>
      </w:r>
    </w:p>
    <w:p w14:paraId="477D044A" w14:textId="77777777" w:rsidR="0071487D" w:rsidRPr="00BB5E6B" w:rsidRDefault="0071487D" w:rsidP="0071487D">
      <w:pPr>
        <w:pStyle w:val="Heading4"/>
        <w:rPr>
          <w:rFonts w:ascii="Arial" w:hAnsi="Arial"/>
        </w:rPr>
      </w:pPr>
      <w:r w:rsidRPr="00BB5E6B">
        <w:rPr>
          <w:rFonts w:ascii="Arial" w:hAnsi="Arial"/>
        </w:rPr>
        <w:t>Services</w:t>
      </w:r>
    </w:p>
    <w:tbl>
      <w:tblPr>
        <w:tblW w:w="5000" w:type="pct"/>
        <w:tblLook w:val="04A0" w:firstRow="1" w:lastRow="0" w:firstColumn="1" w:lastColumn="0" w:noHBand="0" w:noVBand="1"/>
      </w:tblPr>
      <w:tblGrid>
        <w:gridCol w:w="1583"/>
        <w:gridCol w:w="4081"/>
        <w:gridCol w:w="1070"/>
        <w:gridCol w:w="952"/>
        <w:gridCol w:w="977"/>
        <w:gridCol w:w="975"/>
      </w:tblGrid>
      <w:tr w:rsidR="0078504A" w:rsidRPr="00BB5E6B" w14:paraId="2E110EE0" w14:textId="77777777" w:rsidTr="0078504A">
        <w:trPr>
          <w:trHeight w:val="283"/>
          <w:tblHeader/>
        </w:trPr>
        <w:tc>
          <w:tcPr>
            <w:tcW w:w="821" w:type="pct"/>
            <w:vMerge w:val="restart"/>
            <w:tcBorders>
              <w:top w:val="nil"/>
              <w:left w:val="nil"/>
              <w:right w:val="nil"/>
            </w:tcBorders>
            <w:shd w:val="clear" w:color="auto" w:fill="0067AC"/>
            <w:vAlign w:val="center"/>
            <w:hideMark/>
          </w:tcPr>
          <w:p w14:paraId="3FB131F0" w14:textId="62772587" w:rsidR="0078504A" w:rsidRPr="00BB5E6B" w:rsidRDefault="0078504A" w:rsidP="0078504A">
            <w:pPr>
              <w:rPr>
                <w:rFonts w:ascii="Arial" w:hAnsi="Arial" w:cs="Arial"/>
                <w:b/>
                <w:bCs/>
                <w:color w:val="FFFFFF"/>
                <w:sz w:val="16"/>
                <w:szCs w:val="16"/>
                <w:lang w:eastAsia="en-AU"/>
              </w:rPr>
            </w:pPr>
            <w:r w:rsidRPr="00BB5E6B">
              <w:rPr>
                <w:rFonts w:ascii="Arial" w:hAnsi="Arial" w:cs="Arial"/>
                <w:b/>
                <w:bCs/>
                <w:color w:val="FFFFFF"/>
                <w:sz w:val="16"/>
                <w:szCs w:val="16"/>
                <w:lang w:eastAsia="en-AU"/>
              </w:rPr>
              <w:t>Services </w:t>
            </w:r>
          </w:p>
        </w:tc>
        <w:tc>
          <w:tcPr>
            <w:tcW w:w="2117" w:type="pct"/>
            <w:vMerge w:val="restart"/>
            <w:tcBorders>
              <w:top w:val="nil"/>
              <w:left w:val="nil"/>
              <w:right w:val="nil"/>
            </w:tcBorders>
            <w:shd w:val="clear" w:color="auto" w:fill="0067AC"/>
            <w:vAlign w:val="center"/>
            <w:hideMark/>
          </w:tcPr>
          <w:p w14:paraId="0BD58B4C" w14:textId="026A86A9" w:rsidR="0078504A" w:rsidRPr="00BB5E6B" w:rsidRDefault="0078504A" w:rsidP="0078504A">
            <w:pPr>
              <w:rPr>
                <w:rFonts w:ascii="Arial" w:hAnsi="Arial" w:cs="Arial"/>
                <w:b/>
                <w:bCs/>
                <w:color w:val="FFFFFF"/>
                <w:sz w:val="16"/>
                <w:szCs w:val="16"/>
                <w:lang w:eastAsia="en-AU"/>
              </w:rPr>
            </w:pPr>
            <w:r w:rsidRPr="00BB5E6B">
              <w:rPr>
                <w:rFonts w:ascii="Arial" w:hAnsi="Arial" w:cs="Arial"/>
                <w:b/>
                <w:bCs/>
                <w:color w:val="FFFFFF"/>
                <w:sz w:val="16"/>
                <w:szCs w:val="16"/>
                <w:lang w:eastAsia="en-AU"/>
              </w:rPr>
              <w:t>Description of services provided </w:t>
            </w:r>
          </w:p>
        </w:tc>
        <w:tc>
          <w:tcPr>
            <w:tcW w:w="555" w:type="pct"/>
            <w:tcBorders>
              <w:top w:val="nil"/>
              <w:left w:val="nil"/>
              <w:bottom w:val="nil"/>
              <w:right w:val="nil"/>
            </w:tcBorders>
            <w:shd w:val="clear" w:color="auto" w:fill="0067AC"/>
            <w:vAlign w:val="center"/>
            <w:hideMark/>
          </w:tcPr>
          <w:p w14:paraId="1A4DA48D" w14:textId="77777777" w:rsidR="0078504A" w:rsidRPr="00BB5E6B" w:rsidRDefault="0078504A" w:rsidP="001067A8">
            <w:pPr>
              <w:rPr>
                <w:rFonts w:ascii="Arial" w:hAnsi="Arial" w:cs="Arial"/>
                <w:b/>
                <w:bCs/>
                <w:color w:val="FFFFFF"/>
                <w:sz w:val="16"/>
                <w:szCs w:val="16"/>
                <w:lang w:eastAsia="en-AU"/>
              </w:rPr>
            </w:pPr>
            <w:r w:rsidRPr="00BB5E6B">
              <w:rPr>
                <w:rFonts w:ascii="Arial" w:hAnsi="Arial" w:cs="Arial"/>
                <w:b/>
                <w:bCs/>
                <w:color w:val="FFFFFF"/>
                <w:sz w:val="16"/>
                <w:szCs w:val="16"/>
                <w:lang w:eastAsia="en-AU"/>
              </w:rPr>
              <w:t> </w:t>
            </w:r>
          </w:p>
        </w:tc>
        <w:tc>
          <w:tcPr>
            <w:tcW w:w="494" w:type="pct"/>
            <w:tcBorders>
              <w:top w:val="nil"/>
              <w:left w:val="nil"/>
              <w:bottom w:val="nil"/>
              <w:right w:val="nil"/>
            </w:tcBorders>
            <w:shd w:val="clear" w:color="auto" w:fill="0067AC"/>
            <w:vAlign w:val="center"/>
            <w:hideMark/>
          </w:tcPr>
          <w:p w14:paraId="2FAE62B5" w14:textId="77777777" w:rsidR="0078504A" w:rsidRPr="00BB5E6B" w:rsidRDefault="0078504A" w:rsidP="00276416">
            <w:pPr>
              <w:jc w:val="center"/>
              <w:rPr>
                <w:rFonts w:ascii="Arial" w:hAnsi="Arial" w:cs="Arial"/>
                <w:b/>
                <w:bCs/>
                <w:color w:val="FFFFFF"/>
                <w:sz w:val="16"/>
                <w:szCs w:val="16"/>
                <w:lang w:eastAsia="en-AU"/>
              </w:rPr>
            </w:pPr>
            <w:r w:rsidRPr="00BB5E6B">
              <w:rPr>
                <w:rFonts w:ascii="Arial" w:hAnsi="Arial" w:cs="Arial"/>
                <w:b/>
                <w:bCs/>
                <w:color w:val="FFFFFF"/>
                <w:sz w:val="16"/>
                <w:szCs w:val="16"/>
                <w:lang w:eastAsia="en-AU"/>
              </w:rPr>
              <w:t>2022/23</w:t>
            </w:r>
          </w:p>
        </w:tc>
        <w:tc>
          <w:tcPr>
            <w:tcW w:w="507" w:type="pct"/>
            <w:tcBorders>
              <w:top w:val="nil"/>
              <w:left w:val="nil"/>
              <w:bottom w:val="nil"/>
              <w:right w:val="nil"/>
            </w:tcBorders>
            <w:shd w:val="clear" w:color="auto" w:fill="0067AC"/>
            <w:vAlign w:val="center"/>
            <w:hideMark/>
          </w:tcPr>
          <w:p w14:paraId="500D770B" w14:textId="77777777" w:rsidR="0078504A" w:rsidRPr="00BB5E6B" w:rsidRDefault="0078504A" w:rsidP="00276416">
            <w:pPr>
              <w:jc w:val="center"/>
              <w:rPr>
                <w:rFonts w:ascii="Arial" w:hAnsi="Arial" w:cs="Arial"/>
                <w:b/>
                <w:bCs/>
                <w:color w:val="FFFFFF"/>
                <w:sz w:val="16"/>
                <w:szCs w:val="16"/>
                <w:lang w:eastAsia="en-AU"/>
              </w:rPr>
            </w:pPr>
            <w:r w:rsidRPr="00BB5E6B">
              <w:rPr>
                <w:rFonts w:ascii="Arial" w:hAnsi="Arial" w:cs="Arial"/>
                <w:b/>
                <w:bCs/>
                <w:color w:val="FFFFFF"/>
                <w:sz w:val="16"/>
                <w:szCs w:val="16"/>
                <w:lang w:eastAsia="en-AU"/>
              </w:rPr>
              <w:t>2022/23</w:t>
            </w:r>
          </w:p>
        </w:tc>
        <w:tc>
          <w:tcPr>
            <w:tcW w:w="506" w:type="pct"/>
            <w:tcBorders>
              <w:top w:val="nil"/>
              <w:left w:val="nil"/>
              <w:bottom w:val="nil"/>
              <w:right w:val="nil"/>
            </w:tcBorders>
            <w:shd w:val="clear" w:color="auto" w:fill="0067AC"/>
            <w:vAlign w:val="center"/>
            <w:hideMark/>
          </w:tcPr>
          <w:p w14:paraId="2F9CD12A" w14:textId="77777777" w:rsidR="0078504A" w:rsidRPr="00BB5E6B" w:rsidRDefault="0078504A" w:rsidP="00276416">
            <w:pPr>
              <w:jc w:val="center"/>
              <w:rPr>
                <w:rFonts w:ascii="Arial" w:hAnsi="Arial" w:cs="Arial"/>
                <w:b/>
                <w:bCs/>
                <w:color w:val="FFFFFF"/>
                <w:sz w:val="16"/>
                <w:szCs w:val="16"/>
                <w:lang w:eastAsia="en-AU"/>
              </w:rPr>
            </w:pPr>
            <w:r w:rsidRPr="00BB5E6B">
              <w:rPr>
                <w:rFonts w:ascii="Arial" w:hAnsi="Arial" w:cs="Arial"/>
                <w:b/>
                <w:bCs/>
                <w:color w:val="FFFFFF"/>
                <w:sz w:val="16"/>
                <w:szCs w:val="16"/>
                <w:lang w:eastAsia="en-AU"/>
              </w:rPr>
              <w:t>2023/24</w:t>
            </w:r>
          </w:p>
        </w:tc>
      </w:tr>
      <w:tr w:rsidR="0078504A" w:rsidRPr="00BB5E6B" w14:paraId="57CA54C3" w14:textId="77777777" w:rsidTr="0078504A">
        <w:trPr>
          <w:trHeight w:val="283"/>
          <w:tblHeader/>
        </w:trPr>
        <w:tc>
          <w:tcPr>
            <w:tcW w:w="821" w:type="pct"/>
            <w:vMerge/>
            <w:tcBorders>
              <w:left w:val="nil"/>
              <w:right w:val="nil"/>
            </w:tcBorders>
            <w:shd w:val="clear" w:color="auto" w:fill="0067AC"/>
            <w:hideMark/>
          </w:tcPr>
          <w:p w14:paraId="5F748050" w14:textId="2FD7042D" w:rsidR="0078504A" w:rsidRPr="00BB5E6B" w:rsidRDefault="0078504A" w:rsidP="001067A8">
            <w:pPr>
              <w:rPr>
                <w:rFonts w:ascii="Arial" w:hAnsi="Arial" w:cs="Arial"/>
                <w:b/>
                <w:bCs/>
                <w:color w:val="FFFFFF"/>
                <w:sz w:val="16"/>
                <w:szCs w:val="16"/>
                <w:lang w:eastAsia="en-AU"/>
              </w:rPr>
            </w:pPr>
          </w:p>
        </w:tc>
        <w:tc>
          <w:tcPr>
            <w:tcW w:w="2117" w:type="pct"/>
            <w:vMerge/>
            <w:tcBorders>
              <w:left w:val="nil"/>
              <w:right w:val="nil"/>
            </w:tcBorders>
            <w:shd w:val="clear" w:color="auto" w:fill="0067AC"/>
            <w:hideMark/>
          </w:tcPr>
          <w:p w14:paraId="136B6E35" w14:textId="6C115A16" w:rsidR="0078504A" w:rsidRPr="00BB5E6B" w:rsidRDefault="0078504A" w:rsidP="001067A8">
            <w:pPr>
              <w:rPr>
                <w:rFonts w:ascii="Arial" w:hAnsi="Arial" w:cs="Arial"/>
                <w:b/>
                <w:bCs/>
                <w:color w:val="FFFFFF"/>
                <w:sz w:val="16"/>
                <w:szCs w:val="16"/>
                <w:lang w:eastAsia="en-AU"/>
              </w:rPr>
            </w:pPr>
          </w:p>
        </w:tc>
        <w:tc>
          <w:tcPr>
            <w:tcW w:w="555" w:type="pct"/>
            <w:tcBorders>
              <w:top w:val="nil"/>
              <w:left w:val="nil"/>
              <w:bottom w:val="nil"/>
              <w:right w:val="nil"/>
            </w:tcBorders>
            <w:shd w:val="clear" w:color="auto" w:fill="0067AC"/>
            <w:vAlign w:val="center"/>
            <w:hideMark/>
          </w:tcPr>
          <w:p w14:paraId="1B6FA55F" w14:textId="77777777" w:rsidR="0078504A" w:rsidRPr="00BB5E6B" w:rsidRDefault="0078504A" w:rsidP="001067A8">
            <w:pPr>
              <w:rPr>
                <w:rFonts w:ascii="Arial" w:hAnsi="Arial" w:cs="Arial"/>
                <w:b/>
                <w:bCs/>
                <w:color w:val="FFFFFF"/>
                <w:sz w:val="16"/>
                <w:szCs w:val="16"/>
                <w:lang w:eastAsia="en-AU"/>
              </w:rPr>
            </w:pPr>
            <w:r w:rsidRPr="00BB5E6B">
              <w:rPr>
                <w:rFonts w:ascii="Arial" w:hAnsi="Arial" w:cs="Arial"/>
                <w:b/>
                <w:bCs/>
                <w:color w:val="FFFFFF"/>
                <w:sz w:val="16"/>
                <w:szCs w:val="16"/>
                <w:lang w:eastAsia="en-AU"/>
              </w:rPr>
              <w:t> </w:t>
            </w:r>
          </w:p>
        </w:tc>
        <w:tc>
          <w:tcPr>
            <w:tcW w:w="494" w:type="pct"/>
            <w:tcBorders>
              <w:top w:val="nil"/>
              <w:left w:val="nil"/>
              <w:bottom w:val="nil"/>
              <w:right w:val="nil"/>
            </w:tcBorders>
            <w:shd w:val="clear" w:color="auto" w:fill="0067AC"/>
            <w:vAlign w:val="center"/>
            <w:hideMark/>
          </w:tcPr>
          <w:p w14:paraId="2527F73E" w14:textId="77777777" w:rsidR="0078504A" w:rsidRPr="00BB5E6B" w:rsidRDefault="0078504A" w:rsidP="00276416">
            <w:pPr>
              <w:jc w:val="center"/>
              <w:rPr>
                <w:rFonts w:ascii="Arial" w:hAnsi="Arial" w:cs="Arial"/>
                <w:b/>
                <w:bCs/>
                <w:color w:val="FFFFFF"/>
                <w:sz w:val="16"/>
                <w:szCs w:val="16"/>
                <w:lang w:eastAsia="en-AU"/>
              </w:rPr>
            </w:pPr>
            <w:r w:rsidRPr="00BB5E6B">
              <w:rPr>
                <w:rFonts w:ascii="Arial" w:hAnsi="Arial" w:cs="Arial"/>
                <w:b/>
                <w:bCs/>
                <w:color w:val="FFFFFF"/>
                <w:sz w:val="16"/>
                <w:szCs w:val="16"/>
                <w:lang w:eastAsia="en-AU"/>
              </w:rPr>
              <w:t>Budget</w:t>
            </w:r>
          </w:p>
        </w:tc>
        <w:tc>
          <w:tcPr>
            <w:tcW w:w="507" w:type="pct"/>
            <w:tcBorders>
              <w:top w:val="nil"/>
              <w:left w:val="nil"/>
              <w:bottom w:val="nil"/>
              <w:right w:val="nil"/>
            </w:tcBorders>
            <w:shd w:val="clear" w:color="auto" w:fill="0067AC"/>
            <w:vAlign w:val="center"/>
            <w:hideMark/>
          </w:tcPr>
          <w:p w14:paraId="0944D52D" w14:textId="77777777" w:rsidR="0078504A" w:rsidRPr="00BB5E6B" w:rsidRDefault="0078504A" w:rsidP="00276416">
            <w:pPr>
              <w:jc w:val="center"/>
              <w:rPr>
                <w:rFonts w:ascii="Arial" w:hAnsi="Arial" w:cs="Arial"/>
                <w:b/>
                <w:bCs/>
                <w:color w:val="FFFFFF"/>
                <w:sz w:val="16"/>
                <w:szCs w:val="16"/>
                <w:lang w:eastAsia="en-AU"/>
              </w:rPr>
            </w:pPr>
            <w:r w:rsidRPr="00BB5E6B">
              <w:rPr>
                <w:rFonts w:ascii="Arial" w:hAnsi="Arial" w:cs="Arial"/>
                <w:b/>
                <w:bCs/>
                <w:color w:val="FFFFFF"/>
                <w:sz w:val="16"/>
                <w:szCs w:val="16"/>
                <w:lang w:eastAsia="en-AU"/>
              </w:rPr>
              <w:t>Forecast</w:t>
            </w:r>
          </w:p>
        </w:tc>
        <w:tc>
          <w:tcPr>
            <w:tcW w:w="506" w:type="pct"/>
            <w:tcBorders>
              <w:top w:val="nil"/>
              <w:left w:val="nil"/>
              <w:bottom w:val="nil"/>
              <w:right w:val="nil"/>
            </w:tcBorders>
            <w:shd w:val="clear" w:color="auto" w:fill="0067AC"/>
            <w:vAlign w:val="center"/>
            <w:hideMark/>
          </w:tcPr>
          <w:p w14:paraId="30B2D60C" w14:textId="7694E166" w:rsidR="0078504A" w:rsidRPr="00BB5E6B" w:rsidRDefault="0078504A" w:rsidP="00276416">
            <w:pPr>
              <w:jc w:val="center"/>
              <w:rPr>
                <w:rFonts w:ascii="Arial" w:hAnsi="Arial" w:cs="Arial"/>
                <w:b/>
                <w:bCs/>
                <w:color w:val="FFFFFF"/>
                <w:sz w:val="16"/>
                <w:szCs w:val="16"/>
                <w:lang w:eastAsia="en-AU"/>
              </w:rPr>
            </w:pPr>
            <w:r w:rsidRPr="00BB5E6B">
              <w:rPr>
                <w:rFonts w:ascii="Arial" w:hAnsi="Arial" w:cs="Arial"/>
                <w:b/>
                <w:bCs/>
                <w:color w:val="FFFFFF"/>
                <w:sz w:val="16"/>
                <w:szCs w:val="16"/>
                <w:lang w:eastAsia="en-AU"/>
              </w:rPr>
              <w:t>Budget</w:t>
            </w:r>
          </w:p>
        </w:tc>
      </w:tr>
      <w:tr w:rsidR="0078504A" w:rsidRPr="00BB5E6B" w14:paraId="4E9F6652" w14:textId="77777777" w:rsidTr="0078504A">
        <w:trPr>
          <w:trHeight w:val="283"/>
          <w:tblHeader/>
        </w:trPr>
        <w:tc>
          <w:tcPr>
            <w:tcW w:w="821" w:type="pct"/>
            <w:vMerge/>
            <w:tcBorders>
              <w:left w:val="nil"/>
              <w:bottom w:val="nil"/>
              <w:right w:val="nil"/>
            </w:tcBorders>
            <w:shd w:val="clear" w:color="auto" w:fill="0067AC"/>
            <w:hideMark/>
          </w:tcPr>
          <w:p w14:paraId="0822A4D8" w14:textId="08B2F480" w:rsidR="0078504A" w:rsidRPr="00BB5E6B" w:rsidRDefault="0078504A" w:rsidP="001067A8">
            <w:pPr>
              <w:rPr>
                <w:rFonts w:ascii="Arial" w:hAnsi="Arial" w:cs="Arial"/>
                <w:b/>
                <w:bCs/>
                <w:color w:val="FFFFFF"/>
                <w:sz w:val="16"/>
                <w:szCs w:val="16"/>
                <w:lang w:eastAsia="en-AU"/>
              </w:rPr>
            </w:pPr>
          </w:p>
        </w:tc>
        <w:tc>
          <w:tcPr>
            <w:tcW w:w="2117" w:type="pct"/>
            <w:vMerge/>
            <w:tcBorders>
              <w:left w:val="nil"/>
              <w:bottom w:val="nil"/>
              <w:right w:val="nil"/>
            </w:tcBorders>
            <w:shd w:val="clear" w:color="auto" w:fill="0067AC"/>
            <w:hideMark/>
          </w:tcPr>
          <w:p w14:paraId="341AAA71" w14:textId="20CB540A" w:rsidR="0078504A" w:rsidRPr="00BB5E6B" w:rsidRDefault="0078504A" w:rsidP="001067A8">
            <w:pPr>
              <w:rPr>
                <w:rFonts w:ascii="Arial" w:hAnsi="Arial" w:cs="Arial"/>
                <w:b/>
                <w:bCs/>
                <w:color w:val="FFFFFF"/>
                <w:sz w:val="16"/>
                <w:szCs w:val="16"/>
                <w:lang w:eastAsia="en-AU"/>
              </w:rPr>
            </w:pPr>
          </w:p>
        </w:tc>
        <w:tc>
          <w:tcPr>
            <w:tcW w:w="555" w:type="pct"/>
            <w:tcBorders>
              <w:top w:val="nil"/>
              <w:left w:val="nil"/>
              <w:bottom w:val="nil"/>
              <w:right w:val="nil"/>
            </w:tcBorders>
            <w:shd w:val="clear" w:color="auto" w:fill="0067AC"/>
            <w:vAlign w:val="center"/>
            <w:hideMark/>
          </w:tcPr>
          <w:p w14:paraId="7E097ED3" w14:textId="77777777" w:rsidR="0078504A" w:rsidRPr="00BB5E6B" w:rsidRDefault="0078504A" w:rsidP="001067A8">
            <w:pPr>
              <w:rPr>
                <w:rFonts w:ascii="Arial" w:hAnsi="Arial" w:cs="Arial"/>
                <w:b/>
                <w:bCs/>
                <w:color w:val="FFFFFF"/>
                <w:sz w:val="16"/>
                <w:szCs w:val="16"/>
                <w:lang w:eastAsia="en-AU"/>
              </w:rPr>
            </w:pPr>
            <w:r w:rsidRPr="00BB5E6B">
              <w:rPr>
                <w:rFonts w:ascii="Arial" w:hAnsi="Arial" w:cs="Arial"/>
                <w:b/>
                <w:bCs/>
                <w:color w:val="FFFFFF"/>
                <w:sz w:val="16"/>
                <w:szCs w:val="16"/>
                <w:lang w:eastAsia="en-AU"/>
              </w:rPr>
              <w:t> </w:t>
            </w:r>
          </w:p>
        </w:tc>
        <w:tc>
          <w:tcPr>
            <w:tcW w:w="494" w:type="pct"/>
            <w:tcBorders>
              <w:top w:val="nil"/>
              <w:left w:val="nil"/>
              <w:bottom w:val="nil"/>
              <w:right w:val="nil"/>
            </w:tcBorders>
            <w:shd w:val="clear" w:color="auto" w:fill="0067AC"/>
            <w:vAlign w:val="center"/>
            <w:hideMark/>
          </w:tcPr>
          <w:p w14:paraId="4D535352" w14:textId="0A886B7D" w:rsidR="0078504A" w:rsidRPr="00BB5E6B" w:rsidRDefault="0078504A" w:rsidP="00276416">
            <w:pPr>
              <w:jc w:val="center"/>
              <w:rPr>
                <w:rFonts w:ascii="Arial" w:hAnsi="Arial" w:cs="Arial"/>
                <w:b/>
                <w:bCs/>
                <w:color w:val="FFFFFF"/>
                <w:sz w:val="16"/>
                <w:szCs w:val="16"/>
                <w:lang w:eastAsia="en-AU"/>
              </w:rPr>
            </w:pPr>
            <w:r w:rsidRPr="00BB5E6B">
              <w:rPr>
                <w:rFonts w:ascii="Arial" w:hAnsi="Arial" w:cs="Arial"/>
                <w:b/>
                <w:bCs/>
                <w:color w:val="FFFFFF"/>
                <w:sz w:val="16"/>
                <w:szCs w:val="16"/>
                <w:lang w:eastAsia="en-AU"/>
              </w:rPr>
              <w:t>$'000</w:t>
            </w:r>
          </w:p>
        </w:tc>
        <w:tc>
          <w:tcPr>
            <w:tcW w:w="507" w:type="pct"/>
            <w:tcBorders>
              <w:top w:val="nil"/>
              <w:left w:val="nil"/>
              <w:bottom w:val="nil"/>
              <w:right w:val="nil"/>
            </w:tcBorders>
            <w:shd w:val="clear" w:color="auto" w:fill="0067AC"/>
            <w:vAlign w:val="center"/>
            <w:hideMark/>
          </w:tcPr>
          <w:p w14:paraId="10B05592" w14:textId="6ED2889D" w:rsidR="0078504A" w:rsidRPr="00BB5E6B" w:rsidRDefault="0078504A" w:rsidP="00276416">
            <w:pPr>
              <w:jc w:val="center"/>
              <w:rPr>
                <w:rFonts w:ascii="Arial" w:hAnsi="Arial" w:cs="Arial"/>
                <w:b/>
                <w:bCs/>
                <w:color w:val="FFFFFF"/>
                <w:sz w:val="16"/>
                <w:szCs w:val="16"/>
                <w:lang w:eastAsia="en-AU"/>
              </w:rPr>
            </w:pPr>
            <w:r w:rsidRPr="00BB5E6B">
              <w:rPr>
                <w:rFonts w:ascii="Arial" w:hAnsi="Arial" w:cs="Arial"/>
                <w:b/>
                <w:bCs/>
                <w:color w:val="FFFFFF"/>
                <w:sz w:val="16"/>
                <w:szCs w:val="16"/>
                <w:lang w:eastAsia="en-AU"/>
              </w:rPr>
              <w:t>$'000</w:t>
            </w:r>
          </w:p>
        </w:tc>
        <w:tc>
          <w:tcPr>
            <w:tcW w:w="506" w:type="pct"/>
            <w:tcBorders>
              <w:top w:val="nil"/>
              <w:left w:val="nil"/>
              <w:bottom w:val="nil"/>
              <w:right w:val="nil"/>
            </w:tcBorders>
            <w:shd w:val="clear" w:color="auto" w:fill="0067AC"/>
            <w:vAlign w:val="center"/>
            <w:hideMark/>
          </w:tcPr>
          <w:p w14:paraId="57CF8147" w14:textId="48376117" w:rsidR="0078504A" w:rsidRPr="00BB5E6B" w:rsidRDefault="0078504A" w:rsidP="00276416">
            <w:pPr>
              <w:jc w:val="center"/>
              <w:rPr>
                <w:rFonts w:ascii="Arial" w:hAnsi="Arial" w:cs="Arial"/>
                <w:b/>
                <w:bCs/>
                <w:color w:val="FFFFFF"/>
                <w:sz w:val="16"/>
                <w:szCs w:val="16"/>
                <w:lang w:eastAsia="en-AU"/>
              </w:rPr>
            </w:pPr>
            <w:r w:rsidRPr="00BB5E6B">
              <w:rPr>
                <w:rFonts w:ascii="Arial" w:hAnsi="Arial" w:cs="Arial"/>
                <w:b/>
                <w:bCs/>
                <w:color w:val="FFFFFF"/>
                <w:sz w:val="16"/>
                <w:szCs w:val="16"/>
                <w:lang w:eastAsia="en-AU"/>
              </w:rPr>
              <w:t>$'000</w:t>
            </w:r>
          </w:p>
        </w:tc>
      </w:tr>
      <w:tr w:rsidR="00966BD0" w:rsidRPr="00BB5E6B" w14:paraId="01D59A2A" w14:textId="77777777" w:rsidTr="0078504A">
        <w:trPr>
          <w:trHeight w:val="283"/>
        </w:trPr>
        <w:tc>
          <w:tcPr>
            <w:tcW w:w="2938" w:type="pct"/>
            <w:gridSpan w:val="2"/>
            <w:tcBorders>
              <w:top w:val="nil"/>
              <w:left w:val="nil"/>
              <w:bottom w:val="nil"/>
              <w:right w:val="nil"/>
            </w:tcBorders>
            <w:shd w:val="clear" w:color="auto" w:fill="4AAA42"/>
            <w:noWrap/>
            <w:hideMark/>
          </w:tcPr>
          <w:p w14:paraId="54253659" w14:textId="77777777" w:rsidR="001067A8" w:rsidRPr="00BB5E6B" w:rsidRDefault="001067A8" w:rsidP="001067A8">
            <w:pPr>
              <w:rPr>
                <w:rFonts w:ascii="Arial" w:hAnsi="Arial" w:cs="Arial"/>
                <w:b/>
                <w:bCs/>
                <w:color w:val="FFFFFF"/>
                <w:sz w:val="16"/>
                <w:szCs w:val="16"/>
                <w:lang w:eastAsia="en-AU"/>
              </w:rPr>
            </w:pPr>
            <w:r w:rsidRPr="00BB5E6B">
              <w:rPr>
                <w:rFonts w:ascii="Arial" w:hAnsi="Arial" w:cs="Arial"/>
                <w:b/>
                <w:bCs/>
                <w:color w:val="FFFFFF"/>
                <w:sz w:val="16"/>
                <w:szCs w:val="16"/>
                <w:lang w:eastAsia="en-AU"/>
              </w:rPr>
              <w:t>2.3 Strategic Objective 3: Protected and Enhanced Natural Environment</w:t>
            </w:r>
          </w:p>
        </w:tc>
        <w:tc>
          <w:tcPr>
            <w:tcW w:w="555" w:type="pct"/>
            <w:tcBorders>
              <w:top w:val="nil"/>
              <w:left w:val="nil"/>
              <w:right w:val="nil"/>
            </w:tcBorders>
            <w:shd w:val="clear" w:color="auto" w:fill="4AAA42"/>
            <w:noWrap/>
            <w:vAlign w:val="center"/>
            <w:hideMark/>
          </w:tcPr>
          <w:p w14:paraId="32A2D704" w14:textId="77777777" w:rsidR="001067A8" w:rsidRPr="00BB5E6B" w:rsidRDefault="001067A8" w:rsidP="001067A8">
            <w:pPr>
              <w:rPr>
                <w:rFonts w:ascii="Arial" w:hAnsi="Arial" w:cs="Arial"/>
                <w:b/>
                <w:bCs/>
                <w:color w:val="FFFFFF"/>
                <w:sz w:val="16"/>
                <w:szCs w:val="16"/>
                <w:lang w:eastAsia="en-AU"/>
              </w:rPr>
            </w:pPr>
            <w:r w:rsidRPr="00BB5E6B">
              <w:rPr>
                <w:rFonts w:ascii="Arial" w:hAnsi="Arial" w:cs="Arial"/>
                <w:b/>
                <w:bCs/>
                <w:color w:val="FFFFFF"/>
                <w:sz w:val="16"/>
                <w:szCs w:val="16"/>
                <w:lang w:eastAsia="en-AU"/>
              </w:rPr>
              <w:t> </w:t>
            </w:r>
          </w:p>
        </w:tc>
        <w:tc>
          <w:tcPr>
            <w:tcW w:w="494" w:type="pct"/>
            <w:tcBorders>
              <w:top w:val="nil"/>
              <w:left w:val="nil"/>
              <w:bottom w:val="nil"/>
              <w:right w:val="nil"/>
            </w:tcBorders>
            <w:shd w:val="clear" w:color="auto" w:fill="4AAA42"/>
            <w:noWrap/>
            <w:vAlign w:val="center"/>
            <w:hideMark/>
          </w:tcPr>
          <w:p w14:paraId="2C1F7066" w14:textId="77777777" w:rsidR="001067A8" w:rsidRPr="00BB5E6B" w:rsidRDefault="001067A8" w:rsidP="001067A8">
            <w:pPr>
              <w:jc w:val="right"/>
              <w:rPr>
                <w:rFonts w:ascii="Arial" w:hAnsi="Arial" w:cs="Arial"/>
                <w:b/>
                <w:bCs/>
                <w:color w:val="FFFFFF"/>
                <w:sz w:val="16"/>
                <w:szCs w:val="16"/>
                <w:lang w:eastAsia="en-AU"/>
              </w:rPr>
            </w:pPr>
            <w:r w:rsidRPr="00BB5E6B">
              <w:rPr>
                <w:rFonts w:ascii="Arial" w:hAnsi="Arial" w:cs="Arial"/>
                <w:b/>
                <w:bCs/>
                <w:color w:val="FFFFFF"/>
                <w:sz w:val="16"/>
                <w:szCs w:val="16"/>
                <w:lang w:eastAsia="en-AU"/>
              </w:rPr>
              <w:t> </w:t>
            </w:r>
          </w:p>
        </w:tc>
        <w:tc>
          <w:tcPr>
            <w:tcW w:w="507" w:type="pct"/>
            <w:tcBorders>
              <w:top w:val="nil"/>
              <w:left w:val="nil"/>
              <w:bottom w:val="nil"/>
              <w:right w:val="nil"/>
            </w:tcBorders>
            <w:shd w:val="clear" w:color="auto" w:fill="4AAA42"/>
            <w:noWrap/>
            <w:vAlign w:val="center"/>
            <w:hideMark/>
          </w:tcPr>
          <w:p w14:paraId="4D27B885" w14:textId="77777777" w:rsidR="001067A8" w:rsidRPr="00BB5E6B" w:rsidRDefault="001067A8" w:rsidP="001067A8">
            <w:pPr>
              <w:jc w:val="right"/>
              <w:rPr>
                <w:rFonts w:ascii="Arial" w:hAnsi="Arial" w:cs="Arial"/>
                <w:b/>
                <w:bCs/>
                <w:color w:val="FFFFFF"/>
                <w:sz w:val="16"/>
                <w:szCs w:val="16"/>
                <w:lang w:eastAsia="en-AU"/>
              </w:rPr>
            </w:pPr>
            <w:r w:rsidRPr="00BB5E6B">
              <w:rPr>
                <w:rFonts w:ascii="Arial" w:hAnsi="Arial" w:cs="Arial"/>
                <w:b/>
                <w:bCs/>
                <w:color w:val="FFFFFF"/>
                <w:sz w:val="16"/>
                <w:szCs w:val="16"/>
                <w:lang w:eastAsia="en-AU"/>
              </w:rPr>
              <w:t> </w:t>
            </w:r>
          </w:p>
        </w:tc>
        <w:tc>
          <w:tcPr>
            <w:tcW w:w="506" w:type="pct"/>
            <w:tcBorders>
              <w:top w:val="nil"/>
              <w:left w:val="nil"/>
              <w:bottom w:val="nil"/>
              <w:right w:val="nil"/>
            </w:tcBorders>
            <w:shd w:val="clear" w:color="auto" w:fill="4AAA42"/>
            <w:noWrap/>
            <w:vAlign w:val="center"/>
            <w:hideMark/>
          </w:tcPr>
          <w:p w14:paraId="07DE9A64" w14:textId="77777777" w:rsidR="001067A8" w:rsidRPr="00BB5E6B" w:rsidRDefault="001067A8" w:rsidP="001067A8">
            <w:pPr>
              <w:jc w:val="right"/>
              <w:rPr>
                <w:rFonts w:ascii="Arial" w:hAnsi="Arial" w:cs="Arial"/>
                <w:color w:val="FFFFFF"/>
                <w:sz w:val="16"/>
                <w:szCs w:val="16"/>
                <w:lang w:eastAsia="en-AU"/>
              </w:rPr>
            </w:pPr>
            <w:r w:rsidRPr="00BB5E6B">
              <w:rPr>
                <w:rFonts w:ascii="Arial" w:hAnsi="Arial" w:cs="Arial"/>
                <w:color w:val="FFFFFF"/>
                <w:sz w:val="16"/>
                <w:szCs w:val="16"/>
                <w:lang w:eastAsia="en-AU"/>
              </w:rPr>
              <w:t> </w:t>
            </w:r>
          </w:p>
        </w:tc>
      </w:tr>
      <w:tr w:rsidR="001067A8" w:rsidRPr="00BB5E6B" w14:paraId="5D08656E" w14:textId="77777777" w:rsidTr="0078504A">
        <w:trPr>
          <w:trHeight w:val="283"/>
        </w:trPr>
        <w:tc>
          <w:tcPr>
            <w:tcW w:w="821" w:type="pct"/>
            <w:vMerge w:val="restart"/>
            <w:tcBorders>
              <w:top w:val="nil"/>
              <w:left w:val="nil"/>
              <w:bottom w:val="single" w:sz="4" w:space="0" w:color="000000"/>
              <w:right w:val="nil"/>
            </w:tcBorders>
            <w:shd w:val="clear" w:color="auto" w:fill="auto"/>
            <w:hideMark/>
          </w:tcPr>
          <w:p w14:paraId="7A87FAB2" w14:textId="0BDA79E9" w:rsidR="001067A8" w:rsidRPr="00BB5E6B" w:rsidRDefault="001067A8" w:rsidP="001067A8">
            <w:pPr>
              <w:rPr>
                <w:rFonts w:ascii="Arial" w:hAnsi="Arial" w:cs="Arial"/>
                <w:sz w:val="16"/>
                <w:szCs w:val="16"/>
                <w:lang w:eastAsia="en-AU"/>
              </w:rPr>
            </w:pPr>
            <w:r w:rsidRPr="00BB5E6B">
              <w:rPr>
                <w:rFonts w:ascii="Arial" w:hAnsi="Arial" w:cs="Arial"/>
                <w:sz w:val="16"/>
                <w:szCs w:val="16"/>
                <w:lang w:eastAsia="en-AU"/>
              </w:rPr>
              <w:t>1. Environmental education programs including a focus on schools</w:t>
            </w:r>
          </w:p>
        </w:tc>
        <w:tc>
          <w:tcPr>
            <w:tcW w:w="2117" w:type="pct"/>
            <w:vMerge w:val="restart"/>
            <w:tcBorders>
              <w:top w:val="nil"/>
              <w:left w:val="nil"/>
              <w:bottom w:val="single" w:sz="4" w:space="0" w:color="000000"/>
              <w:right w:val="nil"/>
            </w:tcBorders>
            <w:shd w:val="clear" w:color="auto" w:fill="auto"/>
            <w:hideMark/>
          </w:tcPr>
          <w:p w14:paraId="4DA97CC5" w14:textId="77777777" w:rsidR="001067A8" w:rsidRPr="00BB5E6B" w:rsidRDefault="001067A8" w:rsidP="001067A8">
            <w:pPr>
              <w:rPr>
                <w:rFonts w:ascii="Arial" w:hAnsi="Arial" w:cs="Arial"/>
                <w:sz w:val="16"/>
                <w:szCs w:val="16"/>
                <w:lang w:eastAsia="en-AU"/>
              </w:rPr>
            </w:pPr>
            <w:r w:rsidRPr="00BB5E6B">
              <w:rPr>
                <w:rFonts w:ascii="Arial" w:hAnsi="Arial" w:cs="Arial"/>
                <w:sz w:val="16"/>
                <w:szCs w:val="16"/>
                <w:lang w:eastAsia="en-AU"/>
              </w:rPr>
              <w:t>This service provides environmental education programs to our community, as well the Council’s extensive school network.</w:t>
            </w:r>
          </w:p>
        </w:tc>
        <w:tc>
          <w:tcPr>
            <w:tcW w:w="555" w:type="pct"/>
            <w:tcBorders>
              <w:left w:val="nil"/>
              <w:bottom w:val="nil"/>
              <w:right w:val="nil"/>
            </w:tcBorders>
            <w:shd w:val="clear" w:color="auto" w:fill="auto"/>
            <w:vAlign w:val="center"/>
            <w:hideMark/>
          </w:tcPr>
          <w:p w14:paraId="7A2476F1" w14:textId="77777777" w:rsidR="001067A8" w:rsidRPr="00BB5E6B" w:rsidRDefault="001067A8" w:rsidP="001067A8">
            <w:pPr>
              <w:rPr>
                <w:rFonts w:ascii="Arial" w:hAnsi="Arial" w:cs="Arial"/>
                <w:color w:val="000000"/>
                <w:sz w:val="16"/>
                <w:szCs w:val="16"/>
                <w:lang w:eastAsia="en-AU"/>
              </w:rPr>
            </w:pPr>
            <w:r w:rsidRPr="00BB5E6B">
              <w:rPr>
                <w:rFonts w:ascii="Arial" w:hAnsi="Arial" w:cs="Arial"/>
                <w:color w:val="000000"/>
                <w:sz w:val="16"/>
                <w:szCs w:val="16"/>
                <w:lang w:eastAsia="en-AU"/>
              </w:rPr>
              <w:t>Expenditure</w:t>
            </w:r>
          </w:p>
        </w:tc>
        <w:tc>
          <w:tcPr>
            <w:tcW w:w="494" w:type="pct"/>
            <w:tcBorders>
              <w:top w:val="nil"/>
              <w:left w:val="nil"/>
              <w:bottom w:val="nil"/>
              <w:right w:val="nil"/>
            </w:tcBorders>
            <w:shd w:val="clear" w:color="auto" w:fill="auto"/>
            <w:vAlign w:val="center"/>
            <w:hideMark/>
          </w:tcPr>
          <w:p w14:paraId="63F3F289" w14:textId="31FC37E2" w:rsidR="001067A8" w:rsidRPr="00BB5E6B" w:rsidRDefault="001067A8" w:rsidP="001067A8">
            <w:pPr>
              <w:jc w:val="right"/>
              <w:rPr>
                <w:rFonts w:ascii="Arial" w:hAnsi="Arial" w:cs="Arial"/>
                <w:color w:val="000000"/>
                <w:sz w:val="16"/>
                <w:szCs w:val="16"/>
                <w:lang w:eastAsia="en-AU"/>
              </w:rPr>
            </w:pPr>
            <w:r w:rsidRPr="00BB5E6B">
              <w:rPr>
                <w:rFonts w:ascii="Arial" w:hAnsi="Arial" w:cs="Arial"/>
                <w:color w:val="000000"/>
                <w:sz w:val="16"/>
                <w:szCs w:val="16"/>
                <w:lang w:eastAsia="en-AU"/>
              </w:rPr>
              <w:t xml:space="preserve">344 </w:t>
            </w:r>
          </w:p>
        </w:tc>
        <w:tc>
          <w:tcPr>
            <w:tcW w:w="507" w:type="pct"/>
            <w:tcBorders>
              <w:top w:val="nil"/>
              <w:left w:val="nil"/>
              <w:bottom w:val="nil"/>
              <w:right w:val="nil"/>
            </w:tcBorders>
            <w:shd w:val="clear" w:color="auto" w:fill="auto"/>
            <w:vAlign w:val="center"/>
            <w:hideMark/>
          </w:tcPr>
          <w:p w14:paraId="20AC5CB2" w14:textId="5DCDEFD6" w:rsidR="001067A8" w:rsidRPr="00BB5E6B" w:rsidRDefault="001067A8" w:rsidP="001067A8">
            <w:pPr>
              <w:jc w:val="right"/>
              <w:rPr>
                <w:rFonts w:ascii="Arial" w:hAnsi="Arial" w:cs="Arial"/>
                <w:color w:val="000000"/>
                <w:sz w:val="16"/>
                <w:szCs w:val="16"/>
                <w:lang w:eastAsia="en-AU"/>
              </w:rPr>
            </w:pPr>
            <w:r w:rsidRPr="00BB5E6B">
              <w:rPr>
                <w:rFonts w:ascii="Arial" w:hAnsi="Arial" w:cs="Arial"/>
                <w:color w:val="000000"/>
                <w:sz w:val="16"/>
                <w:szCs w:val="16"/>
                <w:lang w:eastAsia="en-AU"/>
              </w:rPr>
              <w:t xml:space="preserve">343 </w:t>
            </w:r>
          </w:p>
        </w:tc>
        <w:tc>
          <w:tcPr>
            <w:tcW w:w="506" w:type="pct"/>
            <w:tcBorders>
              <w:top w:val="nil"/>
              <w:left w:val="nil"/>
              <w:bottom w:val="nil"/>
              <w:right w:val="nil"/>
            </w:tcBorders>
            <w:shd w:val="clear" w:color="auto" w:fill="auto"/>
            <w:vAlign w:val="center"/>
            <w:hideMark/>
          </w:tcPr>
          <w:p w14:paraId="0F6CD3DC" w14:textId="1BBA3D95" w:rsidR="001067A8" w:rsidRPr="00BB5E6B" w:rsidRDefault="001067A8" w:rsidP="001067A8">
            <w:pPr>
              <w:jc w:val="right"/>
              <w:rPr>
                <w:rFonts w:ascii="Arial" w:hAnsi="Arial" w:cs="Arial"/>
                <w:color w:val="000000"/>
                <w:sz w:val="16"/>
                <w:szCs w:val="16"/>
                <w:lang w:eastAsia="en-AU"/>
              </w:rPr>
            </w:pPr>
            <w:r w:rsidRPr="00BB5E6B">
              <w:rPr>
                <w:rFonts w:ascii="Arial" w:hAnsi="Arial" w:cs="Arial"/>
                <w:color w:val="000000"/>
                <w:sz w:val="16"/>
                <w:szCs w:val="16"/>
                <w:lang w:eastAsia="en-AU"/>
              </w:rPr>
              <w:t xml:space="preserve">421 </w:t>
            </w:r>
          </w:p>
        </w:tc>
      </w:tr>
      <w:tr w:rsidR="001067A8" w:rsidRPr="00BB5E6B" w14:paraId="0F99FC3F" w14:textId="77777777" w:rsidTr="0078504A">
        <w:trPr>
          <w:trHeight w:val="283"/>
        </w:trPr>
        <w:tc>
          <w:tcPr>
            <w:tcW w:w="821" w:type="pct"/>
            <w:vMerge/>
            <w:tcBorders>
              <w:top w:val="nil"/>
              <w:left w:val="nil"/>
              <w:bottom w:val="single" w:sz="4" w:space="0" w:color="000000"/>
              <w:right w:val="nil"/>
            </w:tcBorders>
            <w:hideMark/>
          </w:tcPr>
          <w:p w14:paraId="262803E1" w14:textId="77777777" w:rsidR="001067A8" w:rsidRPr="00BB5E6B" w:rsidRDefault="001067A8" w:rsidP="001067A8">
            <w:pPr>
              <w:rPr>
                <w:rFonts w:ascii="Arial" w:hAnsi="Arial" w:cs="Arial"/>
                <w:sz w:val="16"/>
                <w:szCs w:val="16"/>
                <w:lang w:eastAsia="en-AU"/>
              </w:rPr>
            </w:pPr>
          </w:p>
        </w:tc>
        <w:tc>
          <w:tcPr>
            <w:tcW w:w="2117" w:type="pct"/>
            <w:vMerge/>
            <w:tcBorders>
              <w:top w:val="nil"/>
              <w:left w:val="nil"/>
              <w:bottom w:val="single" w:sz="4" w:space="0" w:color="000000"/>
              <w:right w:val="nil"/>
            </w:tcBorders>
            <w:hideMark/>
          </w:tcPr>
          <w:p w14:paraId="68299D30" w14:textId="77777777" w:rsidR="001067A8" w:rsidRPr="00BB5E6B" w:rsidRDefault="001067A8" w:rsidP="001067A8">
            <w:pPr>
              <w:rPr>
                <w:rFonts w:ascii="Arial" w:hAnsi="Arial" w:cs="Arial"/>
                <w:sz w:val="16"/>
                <w:szCs w:val="16"/>
                <w:lang w:eastAsia="en-AU"/>
              </w:rPr>
            </w:pPr>
          </w:p>
        </w:tc>
        <w:tc>
          <w:tcPr>
            <w:tcW w:w="555" w:type="pct"/>
            <w:tcBorders>
              <w:top w:val="nil"/>
              <w:left w:val="nil"/>
              <w:bottom w:val="nil"/>
              <w:right w:val="nil"/>
            </w:tcBorders>
            <w:shd w:val="clear" w:color="auto" w:fill="auto"/>
            <w:vAlign w:val="center"/>
            <w:hideMark/>
          </w:tcPr>
          <w:p w14:paraId="1F801B19" w14:textId="77777777" w:rsidR="001067A8" w:rsidRPr="00BB5E6B" w:rsidRDefault="001067A8" w:rsidP="001067A8">
            <w:pPr>
              <w:rPr>
                <w:rFonts w:ascii="Arial" w:hAnsi="Arial" w:cs="Arial"/>
                <w:color w:val="000000"/>
                <w:sz w:val="16"/>
                <w:szCs w:val="16"/>
                <w:lang w:eastAsia="en-AU"/>
              </w:rPr>
            </w:pPr>
            <w:r w:rsidRPr="00BB5E6B">
              <w:rPr>
                <w:rFonts w:ascii="Arial" w:hAnsi="Arial" w:cs="Arial"/>
                <w:color w:val="000000"/>
                <w:sz w:val="16"/>
                <w:szCs w:val="16"/>
                <w:lang w:eastAsia="en-AU"/>
              </w:rPr>
              <w:t>(Income)</w:t>
            </w:r>
          </w:p>
        </w:tc>
        <w:tc>
          <w:tcPr>
            <w:tcW w:w="494" w:type="pct"/>
            <w:tcBorders>
              <w:top w:val="nil"/>
              <w:left w:val="nil"/>
              <w:bottom w:val="nil"/>
              <w:right w:val="nil"/>
            </w:tcBorders>
            <w:shd w:val="clear" w:color="auto" w:fill="auto"/>
            <w:vAlign w:val="center"/>
            <w:hideMark/>
          </w:tcPr>
          <w:p w14:paraId="109C4DB3" w14:textId="33F8A35B" w:rsidR="001067A8" w:rsidRPr="00BB5E6B" w:rsidRDefault="001067A8" w:rsidP="001067A8">
            <w:pPr>
              <w:jc w:val="right"/>
              <w:rPr>
                <w:rFonts w:ascii="Arial" w:hAnsi="Arial" w:cs="Arial"/>
                <w:color w:val="000000"/>
                <w:sz w:val="16"/>
                <w:szCs w:val="16"/>
                <w:lang w:eastAsia="en-AU"/>
              </w:rPr>
            </w:pPr>
            <w:r w:rsidRPr="00BB5E6B">
              <w:rPr>
                <w:rFonts w:ascii="Arial" w:hAnsi="Arial" w:cs="Arial"/>
                <w:color w:val="000000"/>
                <w:sz w:val="16"/>
                <w:szCs w:val="16"/>
                <w:lang w:eastAsia="en-AU"/>
              </w:rPr>
              <w:t xml:space="preserve">35 </w:t>
            </w:r>
          </w:p>
        </w:tc>
        <w:tc>
          <w:tcPr>
            <w:tcW w:w="507" w:type="pct"/>
            <w:tcBorders>
              <w:top w:val="nil"/>
              <w:left w:val="nil"/>
              <w:bottom w:val="nil"/>
              <w:right w:val="nil"/>
            </w:tcBorders>
            <w:shd w:val="clear" w:color="auto" w:fill="auto"/>
            <w:vAlign w:val="center"/>
            <w:hideMark/>
          </w:tcPr>
          <w:p w14:paraId="575D87AB" w14:textId="4076D822" w:rsidR="001067A8" w:rsidRPr="00BB5E6B" w:rsidRDefault="001067A8" w:rsidP="001067A8">
            <w:pPr>
              <w:jc w:val="right"/>
              <w:rPr>
                <w:rFonts w:ascii="Arial" w:hAnsi="Arial" w:cs="Arial"/>
                <w:color w:val="000000"/>
                <w:sz w:val="16"/>
                <w:szCs w:val="16"/>
                <w:lang w:eastAsia="en-AU"/>
              </w:rPr>
            </w:pPr>
            <w:r w:rsidRPr="00BB5E6B">
              <w:rPr>
                <w:rFonts w:ascii="Arial" w:hAnsi="Arial" w:cs="Arial"/>
                <w:color w:val="000000"/>
                <w:sz w:val="16"/>
                <w:szCs w:val="16"/>
                <w:lang w:eastAsia="en-AU"/>
              </w:rPr>
              <w:t xml:space="preserve"> (378)</w:t>
            </w:r>
          </w:p>
        </w:tc>
        <w:tc>
          <w:tcPr>
            <w:tcW w:w="506" w:type="pct"/>
            <w:tcBorders>
              <w:top w:val="nil"/>
              <w:left w:val="nil"/>
              <w:bottom w:val="single" w:sz="4" w:space="0" w:color="auto"/>
              <w:right w:val="nil"/>
            </w:tcBorders>
            <w:shd w:val="clear" w:color="auto" w:fill="auto"/>
            <w:vAlign w:val="center"/>
            <w:hideMark/>
          </w:tcPr>
          <w:p w14:paraId="3A2A9B70" w14:textId="52D931A7" w:rsidR="001067A8" w:rsidRPr="00BB5E6B" w:rsidRDefault="001067A8" w:rsidP="001067A8">
            <w:pPr>
              <w:jc w:val="right"/>
              <w:rPr>
                <w:rFonts w:ascii="Arial" w:hAnsi="Arial" w:cs="Arial"/>
                <w:color w:val="000000"/>
                <w:sz w:val="16"/>
                <w:szCs w:val="16"/>
                <w:lang w:eastAsia="en-AU"/>
              </w:rPr>
            </w:pPr>
            <w:r w:rsidRPr="00BB5E6B">
              <w:rPr>
                <w:rFonts w:ascii="Arial" w:hAnsi="Arial" w:cs="Arial"/>
                <w:color w:val="000000"/>
                <w:sz w:val="16"/>
                <w:szCs w:val="16"/>
                <w:lang w:eastAsia="en-AU"/>
              </w:rPr>
              <w:t xml:space="preserve"> (247)</w:t>
            </w:r>
          </w:p>
        </w:tc>
      </w:tr>
      <w:tr w:rsidR="001067A8" w:rsidRPr="00BB5E6B" w14:paraId="735B3E7B" w14:textId="77777777" w:rsidTr="0078504A">
        <w:trPr>
          <w:trHeight w:val="283"/>
        </w:trPr>
        <w:tc>
          <w:tcPr>
            <w:tcW w:w="821" w:type="pct"/>
            <w:vMerge/>
            <w:tcBorders>
              <w:top w:val="nil"/>
              <w:left w:val="nil"/>
              <w:bottom w:val="single" w:sz="4" w:space="0" w:color="000000"/>
              <w:right w:val="nil"/>
            </w:tcBorders>
            <w:hideMark/>
          </w:tcPr>
          <w:p w14:paraId="216EA739" w14:textId="77777777" w:rsidR="001067A8" w:rsidRPr="00BB5E6B" w:rsidRDefault="001067A8" w:rsidP="001067A8">
            <w:pPr>
              <w:rPr>
                <w:rFonts w:ascii="Arial" w:hAnsi="Arial" w:cs="Arial"/>
                <w:sz w:val="16"/>
                <w:szCs w:val="16"/>
                <w:lang w:eastAsia="en-AU"/>
              </w:rPr>
            </w:pPr>
          </w:p>
        </w:tc>
        <w:tc>
          <w:tcPr>
            <w:tcW w:w="2117" w:type="pct"/>
            <w:vMerge/>
            <w:tcBorders>
              <w:top w:val="nil"/>
              <w:left w:val="nil"/>
              <w:bottom w:val="single" w:sz="4" w:space="0" w:color="000000"/>
              <w:right w:val="nil"/>
            </w:tcBorders>
            <w:hideMark/>
          </w:tcPr>
          <w:p w14:paraId="2D12013C" w14:textId="77777777" w:rsidR="001067A8" w:rsidRPr="00BB5E6B" w:rsidRDefault="001067A8" w:rsidP="001067A8">
            <w:pPr>
              <w:rPr>
                <w:rFonts w:ascii="Arial" w:hAnsi="Arial" w:cs="Arial"/>
                <w:sz w:val="16"/>
                <w:szCs w:val="16"/>
                <w:lang w:eastAsia="en-AU"/>
              </w:rPr>
            </w:pPr>
          </w:p>
        </w:tc>
        <w:tc>
          <w:tcPr>
            <w:tcW w:w="555" w:type="pct"/>
            <w:tcBorders>
              <w:top w:val="nil"/>
              <w:left w:val="nil"/>
              <w:bottom w:val="nil"/>
              <w:right w:val="nil"/>
            </w:tcBorders>
            <w:shd w:val="clear" w:color="auto" w:fill="auto"/>
            <w:vAlign w:val="center"/>
            <w:hideMark/>
          </w:tcPr>
          <w:p w14:paraId="26C6383C" w14:textId="77777777" w:rsidR="001067A8" w:rsidRPr="00BB5E6B" w:rsidRDefault="001067A8" w:rsidP="001067A8">
            <w:pPr>
              <w:rPr>
                <w:rFonts w:ascii="Arial" w:hAnsi="Arial" w:cs="Arial"/>
                <w:color w:val="000000"/>
                <w:sz w:val="16"/>
                <w:szCs w:val="16"/>
                <w:lang w:eastAsia="en-AU"/>
              </w:rPr>
            </w:pPr>
            <w:r w:rsidRPr="00BB5E6B">
              <w:rPr>
                <w:rFonts w:ascii="Arial" w:hAnsi="Arial" w:cs="Arial"/>
                <w:color w:val="000000"/>
                <w:sz w:val="16"/>
                <w:szCs w:val="16"/>
                <w:lang w:eastAsia="en-AU"/>
              </w:rPr>
              <w:t>Net Cost</w:t>
            </w:r>
          </w:p>
        </w:tc>
        <w:tc>
          <w:tcPr>
            <w:tcW w:w="494" w:type="pct"/>
            <w:tcBorders>
              <w:top w:val="single" w:sz="4" w:space="0" w:color="auto"/>
              <w:left w:val="nil"/>
              <w:bottom w:val="double" w:sz="6" w:space="0" w:color="auto"/>
              <w:right w:val="nil"/>
            </w:tcBorders>
            <w:shd w:val="clear" w:color="auto" w:fill="auto"/>
            <w:vAlign w:val="center"/>
            <w:hideMark/>
          </w:tcPr>
          <w:p w14:paraId="1D681CAE" w14:textId="649FB41F" w:rsidR="001067A8" w:rsidRPr="00BB5E6B" w:rsidRDefault="001067A8" w:rsidP="001067A8">
            <w:pPr>
              <w:jc w:val="right"/>
              <w:rPr>
                <w:rFonts w:ascii="Arial" w:hAnsi="Arial" w:cs="Arial"/>
                <w:b/>
                <w:bCs/>
                <w:color w:val="000000"/>
                <w:sz w:val="16"/>
                <w:szCs w:val="16"/>
                <w:lang w:eastAsia="en-AU"/>
              </w:rPr>
            </w:pPr>
            <w:r w:rsidRPr="00BB5E6B">
              <w:rPr>
                <w:rFonts w:ascii="Arial" w:hAnsi="Arial" w:cs="Arial"/>
                <w:b/>
                <w:bCs/>
                <w:color w:val="000000"/>
                <w:sz w:val="16"/>
                <w:szCs w:val="16"/>
                <w:lang w:eastAsia="en-AU"/>
              </w:rPr>
              <w:t xml:space="preserve">379 </w:t>
            </w:r>
          </w:p>
        </w:tc>
        <w:tc>
          <w:tcPr>
            <w:tcW w:w="507" w:type="pct"/>
            <w:tcBorders>
              <w:top w:val="single" w:sz="4" w:space="0" w:color="auto"/>
              <w:left w:val="nil"/>
              <w:bottom w:val="double" w:sz="6" w:space="0" w:color="auto"/>
              <w:right w:val="nil"/>
            </w:tcBorders>
            <w:shd w:val="clear" w:color="auto" w:fill="auto"/>
            <w:vAlign w:val="center"/>
            <w:hideMark/>
          </w:tcPr>
          <w:p w14:paraId="3E21129B" w14:textId="2A4E5FB4" w:rsidR="001067A8" w:rsidRPr="00BB5E6B" w:rsidRDefault="001067A8" w:rsidP="001067A8">
            <w:pPr>
              <w:jc w:val="right"/>
              <w:rPr>
                <w:rFonts w:ascii="Arial" w:hAnsi="Arial" w:cs="Arial"/>
                <w:b/>
                <w:bCs/>
                <w:color w:val="000000"/>
                <w:sz w:val="16"/>
                <w:szCs w:val="16"/>
                <w:lang w:eastAsia="en-AU"/>
              </w:rPr>
            </w:pPr>
            <w:r w:rsidRPr="00BB5E6B">
              <w:rPr>
                <w:rFonts w:ascii="Arial" w:hAnsi="Arial" w:cs="Arial"/>
                <w:b/>
                <w:bCs/>
                <w:color w:val="000000"/>
                <w:sz w:val="16"/>
                <w:szCs w:val="16"/>
                <w:lang w:eastAsia="en-AU"/>
              </w:rPr>
              <w:t xml:space="preserve"> (35)</w:t>
            </w:r>
          </w:p>
        </w:tc>
        <w:tc>
          <w:tcPr>
            <w:tcW w:w="506" w:type="pct"/>
            <w:tcBorders>
              <w:top w:val="single" w:sz="4" w:space="0" w:color="auto"/>
              <w:left w:val="nil"/>
              <w:bottom w:val="double" w:sz="6" w:space="0" w:color="auto"/>
              <w:right w:val="nil"/>
            </w:tcBorders>
            <w:shd w:val="clear" w:color="auto" w:fill="auto"/>
            <w:vAlign w:val="center"/>
            <w:hideMark/>
          </w:tcPr>
          <w:p w14:paraId="15D3A485" w14:textId="7152BA2B" w:rsidR="001067A8" w:rsidRPr="00BB5E6B" w:rsidRDefault="001067A8" w:rsidP="001067A8">
            <w:pPr>
              <w:jc w:val="right"/>
              <w:rPr>
                <w:rFonts w:ascii="Arial" w:hAnsi="Arial" w:cs="Arial"/>
                <w:b/>
                <w:bCs/>
                <w:color w:val="000000"/>
                <w:sz w:val="16"/>
                <w:szCs w:val="16"/>
                <w:lang w:eastAsia="en-AU"/>
              </w:rPr>
            </w:pPr>
            <w:r w:rsidRPr="00BB5E6B">
              <w:rPr>
                <w:rFonts w:ascii="Arial" w:hAnsi="Arial" w:cs="Arial"/>
                <w:b/>
                <w:bCs/>
                <w:color w:val="000000"/>
                <w:sz w:val="16"/>
                <w:szCs w:val="16"/>
                <w:lang w:eastAsia="en-AU"/>
              </w:rPr>
              <w:t xml:space="preserve">174 </w:t>
            </w:r>
          </w:p>
        </w:tc>
      </w:tr>
      <w:tr w:rsidR="001067A8" w:rsidRPr="00BB5E6B" w14:paraId="726C1CF3" w14:textId="77777777" w:rsidTr="0078504A">
        <w:trPr>
          <w:trHeight w:val="283"/>
        </w:trPr>
        <w:tc>
          <w:tcPr>
            <w:tcW w:w="821" w:type="pct"/>
            <w:vMerge/>
            <w:tcBorders>
              <w:top w:val="nil"/>
              <w:left w:val="nil"/>
              <w:bottom w:val="single" w:sz="4" w:space="0" w:color="000000"/>
              <w:right w:val="nil"/>
            </w:tcBorders>
            <w:hideMark/>
          </w:tcPr>
          <w:p w14:paraId="0E78EF6B" w14:textId="77777777" w:rsidR="001067A8" w:rsidRPr="00BB5E6B" w:rsidRDefault="001067A8" w:rsidP="001067A8">
            <w:pPr>
              <w:rPr>
                <w:rFonts w:ascii="Arial" w:hAnsi="Arial" w:cs="Arial"/>
                <w:sz w:val="16"/>
                <w:szCs w:val="16"/>
                <w:lang w:eastAsia="en-AU"/>
              </w:rPr>
            </w:pPr>
          </w:p>
        </w:tc>
        <w:tc>
          <w:tcPr>
            <w:tcW w:w="2117" w:type="pct"/>
            <w:vMerge/>
            <w:tcBorders>
              <w:top w:val="nil"/>
              <w:left w:val="nil"/>
              <w:bottom w:val="single" w:sz="4" w:space="0" w:color="000000"/>
              <w:right w:val="nil"/>
            </w:tcBorders>
            <w:hideMark/>
          </w:tcPr>
          <w:p w14:paraId="5085A3BA" w14:textId="77777777" w:rsidR="001067A8" w:rsidRPr="00BB5E6B" w:rsidRDefault="001067A8" w:rsidP="001067A8">
            <w:pPr>
              <w:rPr>
                <w:rFonts w:ascii="Arial" w:hAnsi="Arial" w:cs="Arial"/>
                <w:sz w:val="16"/>
                <w:szCs w:val="16"/>
                <w:lang w:eastAsia="en-AU"/>
              </w:rPr>
            </w:pPr>
          </w:p>
        </w:tc>
        <w:tc>
          <w:tcPr>
            <w:tcW w:w="555" w:type="pct"/>
            <w:tcBorders>
              <w:top w:val="nil"/>
              <w:left w:val="nil"/>
              <w:bottom w:val="single" w:sz="4" w:space="0" w:color="auto"/>
              <w:right w:val="nil"/>
            </w:tcBorders>
            <w:shd w:val="clear" w:color="auto" w:fill="auto"/>
            <w:vAlign w:val="center"/>
            <w:hideMark/>
          </w:tcPr>
          <w:p w14:paraId="31E6F7D4" w14:textId="77777777" w:rsidR="001067A8" w:rsidRPr="00BB5E6B" w:rsidRDefault="001067A8" w:rsidP="001067A8">
            <w:pPr>
              <w:rPr>
                <w:rFonts w:ascii="Arial" w:hAnsi="Arial" w:cs="Arial"/>
                <w:color w:val="000000"/>
                <w:sz w:val="16"/>
                <w:szCs w:val="16"/>
                <w:lang w:eastAsia="en-AU"/>
              </w:rPr>
            </w:pPr>
            <w:r w:rsidRPr="00BB5E6B">
              <w:rPr>
                <w:rFonts w:ascii="Arial" w:hAnsi="Arial" w:cs="Arial"/>
                <w:color w:val="000000"/>
                <w:sz w:val="16"/>
                <w:szCs w:val="16"/>
                <w:lang w:eastAsia="en-AU"/>
              </w:rPr>
              <w:t> </w:t>
            </w:r>
          </w:p>
        </w:tc>
        <w:tc>
          <w:tcPr>
            <w:tcW w:w="494" w:type="pct"/>
            <w:tcBorders>
              <w:top w:val="nil"/>
              <w:left w:val="nil"/>
              <w:bottom w:val="single" w:sz="4" w:space="0" w:color="auto"/>
              <w:right w:val="nil"/>
            </w:tcBorders>
            <w:shd w:val="clear" w:color="auto" w:fill="auto"/>
            <w:vAlign w:val="center"/>
            <w:hideMark/>
          </w:tcPr>
          <w:p w14:paraId="04BE5104" w14:textId="77777777" w:rsidR="001067A8" w:rsidRPr="00BB5E6B" w:rsidRDefault="001067A8" w:rsidP="001067A8">
            <w:pPr>
              <w:jc w:val="right"/>
              <w:rPr>
                <w:rFonts w:ascii="Arial" w:hAnsi="Arial" w:cs="Arial"/>
                <w:color w:val="000000"/>
                <w:sz w:val="16"/>
                <w:szCs w:val="16"/>
                <w:lang w:eastAsia="en-AU"/>
              </w:rPr>
            </w:pPr>
            <w:r w:rsidRPr="00BB5E6B">
              <w:rPr>
                <w:rFonts w:ascii="Arial" w:hAnsi="Arial" w:cs="Arial"/>
                <w:color w:val="000000"/>
                <w:sz w:val="16"/>
                <w:szCs w:val="16"/>
                <w:lang w:eastAsia="en-AU"/>
              </w:rPr>
              <w:t> </w:t>
            </w:r>
          </w:p>
        </w:tc>
        <w:tc>
          <w:tcPr>
            <w:tcW w:w="507" w:type="pct"/>
            <w:tcBorders>
              <w:top w:val="nil"/>
              <w:left w:val="nil"/>
              <w:bottom w:val="single" w:sz="4" w:space="0" w:color="auto"/>
              <w:right w:val="nil"/>
            </w:tcBorders>
            <w:shd w:val="clear" w:color="auto" w:fill="auto"/>
            <w:vAlign w:val="center"/>
            <w:hideMark/>
          </w:tcPr>
          <w:p w14:paraId="1436C77E" w14:textId="77777777" w:rsidR="001067A8" w:rsidRPr="00BB5E6B" w:rsidRDefault="001067A8" w:rsidP="001067A8">
            <w:pPr>
              <w:jc w:val="right"/>
              <w:rPr>
                <w:rFonts w:ascii="Arial" w:hAnsi="Arial" w:cs="Arial"/>
                <w:b/>
                <w:bCs/>
                <w:color w:val="000000"/>
                <w:sz w:val="16"/>
                <w:szCs w:val="16"/>
                <w:lang w:eastAsia="en-AU"/>
              </w:rPr>
            </w:pPr>
            <w:r w:rsidRPr="00BB5E6B">
              <w:rPr>
                <w:rFonts w:ascii="Arial" w:hAnsi="Arial" w:cs="Arial"/>
                <w:b/>
                <w:bCs/>
                <w:color w:val="000000"/>
                <w:sz w:val="16"/>
                <w:szCs w:val="16"/>
                <w:lang w:eastAsia="en-AU"/>
              </w:rPr>
              <w:t> </w:t>
            </w:r>
          </w:p>
        </w:tc>
        <w:tc>
          <w:tcPr>
            <w:tcW w:w="506" w:type="pct"/>
            <w:tcBorders>
              <w:top w:val="nil"/>
              <w:left w:val="nil"/>
              <w:bottom w:val="single" w:sz="4" w:space="0" w:color="auto"/>
              <w:right w:val="nil"/>
            </w:tcBorders>
            <w:shd w:val="clear" w:color="auto" w:fill="auto"/>
            <w:vAlign w:val="center"/>
            <w:hideMark/>
          </w:tcPr>
          <w:p w14:paraId="148FF9BA" w14:textId="77777777" w:rsidR="001067A8" w:rsidRPr="00BB5E6B" w:rsidRDefault="001067A8" w:rsidP="001067A8">
            <w:pPr>
              <w:jc w:val="right"/>
              <w:rPr>
                <w:rFonts w:ascii="Arial" w:hAnsi="Arial" w:cs="Arial"/>
                <w:b/>
                <w:bCs/>
                <w:color w:val="000000"/>
                <w:sz w:val="16"/>
                <w:szCs w:val="16"/>
                <w:lang w:eastAsia="en-AU"/>
              </w:rPr>
            </w:pPr>
            <w:r w:rsidRPr="00BB5E6B">
              <w:rPr>
                <w:rFonts w:ascii="Arial" w:hAnsi="Arial" w:cs="Arial"/>
                <w:b/>
                <w:bCs/>
                <w:color w:val="000000"/>
                <w:sz w:val="16"/>
                <w:szCs w:val="16"/>
                <w:lang w:eastAsia="en-AU"/>
              </w:rPr>
              <w:t> </w:t>
            </w:r>
          </w:p>
        </w:tc>
      </w:tr>
      <w:tr w:rsidR="001067A8" w:rsidRPr="00BB5E6B" w14:paraId="1BC442D8" w14:textId="77777777" w:rsidTr="0078504A">
        <w:trPr>
          <w:trHeight w:val="283"/>
        </w:trPr>
        <w:tc>
          <w:tcPr>
            <w:tcW w:w="821" w:type="pct"/>
            <w:vMerge w:val="restart"/>
            <w:tcBorders>
              <w:top w:val="single" w:sz="4" w:space="0" w:color="auto"/>
              <w:left w:val="nil"/>
              <w:bottom w:val="single" w:sz="4" w:space="0" w:color="000000"/>
              <w:right w:val="nil"/>
            </w:tcBorders>
            <w:shd w:val="clear" w:color="auto" w:fill="auto"/>
            <w:hideMark/>
          </w:tcPr>
          <w:p w14:paraId="389F81F3" w14:textId="5857DB15" w:rsidR="001067A8" w:rsidRPr="00BB5E6B" w:rsidRDefault="001067A8" w:rsidP="001067A8">
            <w:pPr>
              <w:rPr>
                <w:rFonts w:ascii="Arial" w:hAnsi="Arial" w:cs="Arial"/>
                <w:sz w:val="16"/>
                <w:szCs w:val="16"/>
                <w:lang w:eastAsia="en-AU"/>
              </w:rPr>
            </w:pPr>
            <w:r w:rsidRPr="00BB5E6B">
              <w:rPr>
                <w:rFonts w:ascii="Arial" w:hAnsi="Arial" w:cs="Arial"/>
                <w:sz w:val="16"/>
                <w:szCs w:val="16"/>
                <w:lang w:eastAsia="en-AU"/>
              </w:rPr>
              <w:t>2. Weed reduction and replanting programs</w:t>
            </w:r>
          </w:p>
        </w:tc>
        <w:tc>
          <w:tcPr>
            <w:tcW w:w="2117" w:type="pct"/>
            <w:vMerge w:val="restart"/>
            <w:tcBorders>
              <w:top w:val="single" w:sz="4" w:space="0" w:color="auto"/>
              <w:left w:val="nil"/>
              <w:bottom w:val="single" w:sz="4" w:space="0" w:color="000000"/>
              <w:right w:val="nil"/>
            </w:tcBorders>
            <w:shd w:val="clear" w:color="auto" w:fill="auto"/>
            <w:hideMark/>
          </w:tcPr>
          <w:p w14:paraId="5A4921DD" w14:textId="77777777" w:rsidR="001067A8" w:rsidRPr="00BB5E6B" w:rsidRDefault="001067A8" w:rsidP="001067A8">
            <w:pPr>
              <w:rPr>
                <w:rFonts w:ascii="Arial" w:hAnsi="Arial" w:cs="Arial"/>
                <w:sz w:val="16"/>
                <w:szCs w:val="16"/>
                <w:lang w:eastAsia="en-AU"/>
              </w:rPr>
            </w:pPr>
            <w:r w:rsidRPr="00BB5E6B">
              <w:rPr>
                <w:rFonts w:ascii="Arial" w:hAnsi="Arial" w:cs="Arial"/>
                <w:sz w:val="16"/>
                <w:szCs w:val="16"/>
                <w:lang w:eastAsia="en-AU"/>
              </w:rPr>
              <w:t>Council has an active weed reduction and replanting service, in addition to running an ongoing weed removal program called Weed Wipeout, to help residents remove and dispose of weeds on their property.</w:t>
            </w:r>
          </w:p>
        </w:tc>
        <w:tc>
          <w:tcPr>
            <w:tcW w:w="555" w:type="pct"/>
            <w:tcBorders>
              <w:top w:val="single" w:sz="4" w:space="0" w:color="auto"/>
              <w:left w:val="nil"/>
              <w:bottom w:val="nil"/>
              <w:right w:val="nil"/>
            </w:tcBorders>
            <w:shd w:val="clear" w:color="auto" w:fill="auto"/>
            <w:vAlign w:val="center"/>
            <w:hideMark/>
          </w:tcPr>
          <w:p w14:paraId="42A50C47" w14:textId="77777777" w:rsidR="001067A8" w:rsidRPr="00BB5E6B" w:rsidRDefault="001067A8" w:rsidP="001067A8">
            <w:pPr>
              <w:rPr>
                <w:rFonts w:ascii="Arial" w:hAnsi="Arial" w:cs="Arial"/>
                <w:color w:val="000000"/>
                <w:sz w:val="16"/>
                <w:szCs w:val="16"/>
                <w:lang w:eastAsia="en-AU"/>
              </w:rPr>
            </w:pPr>
            <w:r w:rsidRPr="00BB5E6B">
              <w:rPr>
                <w:rFonts w:ascii="Arial" w:hAnsi="Arial" w:cs="Arial"/>
                <w:color w:val="000000"/>
                <w:sz w:val="16"/>
                <w:szCs w:val="16"/>
                <w:lang w:eastAsia="en-AU"/>
              </w:rPr>
              <w:t>Expenditure</w:t>
            </w:r>
          </w:p>
        </w:tc>
        <w:tc>
          <w:tcPr>
            <w:tcW w:w="494" w:type="pct"/>
            <w:tcBorders>
              <w:top w:val="nil"/>
              <w:left w:val="nil"/>
              <w:bottom w:val="nil"/>
              <w:right w:val="nil"/>
            </w:tcBorders>
            <w:shd w:val="clear" w:color="auto" w:fill="auto"/>
            <w:vAlign w:val="center"/>
            <w:hideMark/>
          </w:tcPr>
          <w:p w14:paraId="50D4D656" w14:textId="3D7C89D3" w:rsidR="001067A8" w:rsidRPr="00BB5E6B" w:rsidRDefault="001067A8" w:rsidP="001067A8">
            <w:pPr>
              <w:jc w:val="right"/>
              <w:rPr>
                <w:rFonts w:ascii="Arial" w:hAnsi="Arial" w:cs="Arial"/>
                <w:color w:val="000000"/>
                <w:sz w:val="16"/>
                <w:szCs w:val="16"/>
                <w:lang w:eastAsia="en-AU"/>
              </w:rPr>
            </w:pPr>
            <w:r w:rsidRPr="00BB5E6B">
              <w:rPr>
                <w:rFonts w:ascii="Arial" w:hAnsi="Arial" w:cs="Arial"/>
                <w:color w:val="000000"/>
                <w:sz w:val="16"/>
                <w:szCs w:val="16"/>
                <w:lang w:eastAsia="en-AU"/>
              </w:rPr>
              <w:t xml:space="preserve">737 </w:t>
            </w:r>
          </w:p>
        </w:tc>
        <w:tc>
          <w:tcPr>
            <w:tcW w:w="507" w:type="pct"/>
            <w:tcBorders>
              <w:top w:val="nil"/>
              <w:left w:val="nil"/>
              <w:bottom w:val="nil"/>
              <w:right w:val="nil"/>
            </w:tcBorders>
            <w:shd w:val="clear" w:color="auto" w:fill="auto"/>
            <w:vAlign w:val="center"/>
            <w:hideMark/>
          </w:tcPr>
          <w:p w14:paraId="102F7338" w14:textId="19565773" w:rsidR="001067A8" w:rsidRPr="00BB5E6B" w:rsidRDefault="001067A8" w:rsidP="001067A8">
            <w:pPr>
              <w:jc w:val="right"/>
              <w:rPr>
                <w:rFonts w:ascii="Arial" w:hAnsi="Arial" w:cs="Arial"/>
                <w:color w:val="000000"/>
                <w:sz w:val="16"/>
                <w:szCs w:val="16"/>
                <w:lang w:eastAsia="en-AU"/>
              </w:rPr>
            </w:pPr>
            <w:r w:rsidRPr="00BB5E6B">
              <w:rPr>
                <w:rFonts w:ascii="Arial" w:hAnsi="Arial" w:cs="Arial"/>
                <w:color w:val="000000"/>
                <w:sz w:val="16"/>
                <w:szCs w:val="16"/>
                <w:lang w:eastAsia="en-AU"/>
              </w:rPr>
              <w:t xml:space="preserve">1,042 </w:t>
            </w:r>
          </w:p>
        </w:tc>
        <w:tc>
          <w:tcPr>
            <w:tcW w:w="506" w:type="pct"/>
            <w:tcBorders>
              <w:top w:val="nil"/>
              <w:left w:val="nil"/>
              <w:bottom w:val="nil"/>
              <w:right w:val="nil"/>
            </w:tcBorders>
            <w:shd w:val="clear" w:color="auto" w:fill="auto"/>
            <w:vAlign w:val="center"/>
            <w:hideMark/>
          </w:tcPr>
          <w:p w14:paraId="0763D3E2" w14:textId="3B8367D0" w:rsidR="001067A8" w:rsidRPr="00BB5E6B" w:rsidRDefault="001067A8" w:rsidP="001067A8">
            <w:pPr>
              <w:jc w:val="right"/>
              <w:rPr>
                <w:rFonts w:ascii="Arial" w:hAnsi="Arial" w:cs="Arial"/>
                <w:color w:val="000000"/>
                <w:sz w:val="16"/>
                <w:szCs w:val="16"/>
                <w:lang w:eastAsia="en-AU"/>
              </w:rPr>
            </w:pPr>
            <w:r w:rsidRPr="00BB5E6B">
              <w:rPr>
                <w:rFonts w:ascii="Arial" w:hAnsi="Arial" w:cs="Arial"/>
                <w:color w:val="000000"/>
                <w:sz w:val="16"/>
                <w:szCs w:val="16"/>
                <w:lang w:eastAsia="en-AU"/>
              </w:rPr>
              <w:t xml:space="preserve">726 </w:t>
            </w:r>
          </w:p>
        </w:tc>
      </w:tr>
      <w:tr w:rsidR="001067A8" w:rsidRPr="00BB5E6B" w14:paraId="5B54245F" w14:textId="77777777" w:rsidTr="0078504A">
        <w:trPr>
          <w:trHeight w:val="283"/>
        </w:trPr>
        <w:tc>
          <w:tcPr>
            <w:tcW w:w="821" w:type="pct"/>
            <w:vMerge/>
            <w:tcBorders>
              <w:top w:val="single" w:sz="4" w:space="0" w:color="auto"/>
              <w:left w:val="nil"/>
              <w:bottom w:val="single" w:sz="4" w:space="0" w:color="000000"/>
              <w:right w:val="nil"/>
            </w:tcBorders>
            <w:hideMark/>
          </w:tcPr>
          <w:p w14:paraId="534525B8" w14:textId="77777777" w:rsidR="001067A8" w:rsidRPr="00BB5E6B" w:rsidRDefault="001067A8" w:rsidP="001067A8">
            <w:pPr>
              <w:rPr>
                <w:rFonts w:ascii="Arial" w:hAnsi="Arial" w:cs="Arial"/>
                <w:sz w:val="16"/>
                <w:szCs w:val="16"/>
                <w:lang w:eastAsia="en-AU"/>
              </w:rPr>
            </w:pPr>
          </w:p>
        </w:tc>
        <w:tc>
          <w:tcPr>
            <w:tcW w:w="2117" w:type="pct"/>
            <w:vMerge/>
            <w:tcBorders>
              <w:top w:val="single" w:sz="4" w:space="0" w:color="auto"/>
              <w:left w:val="nil"/>
              <w:bottom w:val="single" w:sz="4" w:space="0" w:color="000000"/>
              <w:right w:val="nil"/>
            </w:tcBorders>
            <w:hideMark/>
          </w:tcPr>
          <w:p w14:paraId="1EC4E81A" w14:textId="77777777" w:rsidR="001067A8" w:rsidRPr="00BB5E6B" w:rsidRDefault="001067A8" w:rsidP="001067A8">
            <w:pPr>
              <w:rPr>
                <w:rFonts w:ascii="Arial" w:hAnsi="Arial" w:cs="Arial"/>
                <w:sz w:val="16"/>
                <w:szCs w:val="16"/>
                <w:lang w:eastAsia="en-AU"/>
              </w:rPr>
            </w:pPr>
          </w:p>
        </w:tc>
        <w:tc>
          <w:tcPr>
            <w:tcW w:w="555" w:type="pct"/>
            <w:tcBorders>
              <w:top w:val="nil"/>
              <w:left w:val="nil"/>
              <w:bottom w:val="nil"/>
              <w:right w:val="nil"/>
            </w:tcBorders>
            <w:shd w:val="clear" w:color="auto" w:fill="auto"/>
            <w:vAlign w:val="center"/>
            <w:hideMark/>
          </w:tcPr>
          <w:p w14:paraId="0308E246" w14:textId="77777777" w:rsidR="001067A8" w:rsidRPr="00BB5E6B" w:rsidRDefault="001067A8" w:rsidP="001067A8">
            <w:pPr>
              <w:rPr>
                <w:rFonts w:ascii="Arial" w:hAnsi="Arial" w:cs="Arial"/>
                <w:color w:val="000000"/>
                <w:sz w:val="16"/>
                <w:szCs w:val="16"/>
                <w:lang w:eastAsia="en-AU"/>
              </w:rPr>
            </w:pPr>
            <w:r w:rsidRPr="00BB5E6B">
              <w:rPr>
                <w:rFonts w:ascii="Arial" w:hAnsi="Arial" w:cs="Arial"/>
                <w:color w:val="000000"/>
                <w:sz w:val="16"/>
                <w:szCs w:val="16"/>
                <w:lang w:eastAsia="en-AU"/>
              </w:rPr>
              <w:t>(Income)</w:t>
            </w:r>
          </w:p>
        </w:tc>
        <w:tc>
          <w:tcPr>
            <w:tcW w:w="494" w:type="pct"/>
            <w:tcBorders>
              <w:top w:val="nil"/>
              <w:left w:val="nil"/>
              <w:bottom w:val="nil"/>
              <w:right w:val="nil"/>
            </w:tcBorders>
            <w:shd w:val="clear" w:color="auto" w:fill="auto"/>
            <w:vAlign w:val="center"/>
            <w:hideMark/>
          </w:tcPr>
          <w:p w14:paraId="06DD4D15" w14:textId="6DC02B48" w:rsidR="001067A8" w:rsidRPr="00BB5E6B" w:rsidRDefault="001067A8" w:rsidP="001067A8">
            <w:pPr>
              <w:jc w:val="right"/>
              <w:rPr>
                <w:rFonts w:ascii="Arial" w:hAnsi="Arial" w:cs="Arial"/>
                <w:color w:val="000000"/>
                <w:sz w:val="16"/>
                <w:szCs w:val="16"/>
                <w:lang w:eastAsia="en-AU"/>
              </w:rPr>
            </w:pPr>
            <w:r w:rsidRPr="00BB5E6B">
              <w:rPr>
                <w:rFonts w:ascii="Arial" w:hAnsi="Arial" w:cs="Arial"/>
                <w:color w:val="000000"/>
                <w:sz w:val="16"/>
                <w:szCs w:val="16"/>
                <w:lang w:eastAsia="en-AU"/>
              </w:rPr>
              <w:t xml:space="preserve"> (350)</w:t>
            </w:r>
          </w:p>
        </w:tc>
        <w:tc>
          <w:tcPr>
            <w:tcW w:w="507" w:type="pct"/>
            <w:tcBorders>
              <w:top w:val="nil"/>
              <w:left w:val="nil"/>
              <w:bottom w:val="nil"/>
              <w:right w:val="nil"/>
            </w:tcBorders>
            <w:shd w:val="clear" w:color="auto" w:fill="auto"/>
            <w:vAlign w:val="center"/>
            <w:hideMark/>
          </w:tcPr>
          <w:p w14:paraId="72E2D434" w14:textId="20659DAA" w:rsidR="001067A8" w:rsidRPr="00BB5E6B" w:rsidRDefault="001067A8" w:rsidP="001067A8">
            <w:pPr>
              <w:jc w:val="right"/>
              <w:rPr>
                <w:rFonts w:ascii="Arial" w:hAnsi="Arial" w:cs="Arial"/>
                <w:color w:val="000000"/>
                <w:sz w:val="16"/>
                <w:szCs w:val="16"/>
                <w:lang w:eastAsia="en-AU"/>
              </w:rPr>
            </w:pPr>
            <w:r w:rsidRPr="00BB5E6B">
              <w:rPr>
                <w:rFonts w:ascii="Arial" w:hAnsi="Arial" w:cs="Arial"/>
                <w:color w:val="000000"/>
                <w:sz w:val="16"/>
                <w:szCs w:val="16"/>
                <w:lang w:eastAsia="en-AU"/>
              </w:rPr>
              <w:t xml:space="preserve"> (416)</w:t>
            </w:r>
          </w:p>
        </w:tc>
        <w:tc>
          <w:tcPr>
            <w:tcW w:w="506" w:type="pct"/>
            <w:tcBorders>
              <w:top w:val="nil"/>
              <w:left w:val="nil"/>
              <w:bottom w:val="single" w:sz="4" w:space="0" w:color="auto"/>
              <w:right w:val="nil"/>
            </w:tcBorders>
            <w:shd w:val="clear" w:color="auto" w:fill="auto"/>
            <w:vAlign w:val="center"/>
            <w:hideMark/>
          </w:tcPr>
          <w:p w14:paraId="02F3BADB" w14:textId="3B3263F7" w:rsidR="001067A8" w:rsidRPr="00BB5E6B" w:rsidRDefault="001067A8" w:rsidP="001067A8">
            <w:pPr>
              <w:jc w:val="right"/>
              <w:rPr>
                <w:rFonts w:ascii="Arial" w:hAnsi="Arial" w:cs="Arial"/>
                <w:color w:val="000000"/>
                <w:sz w:val="16"/>
                <w:szCs w:val="16"/>
                <w:lang w:eastAsia="en-AU"/>
              </w:rPr>
            </w:pPr>
            <w:r w:rsidRPr="00BB5E6B">
              <w:rPr>
                <w:rFonts w:ascii="Arial" w:hAnsi="Arial" w:cs="Arial"/>
                <w:color w:val="000000"/>
                <w:sz w:val="16"/>
                <w:szCs w:val="16"/>
                <w:lang w:eastAsia="en-AU"/>
              </w:rPr>
              <w:t xml:space="preserve"> (387)</w:t>
            </w:r>
          </w:p>
        </w:tc>
      </w:tr>
      <w:tr w:rsidR="001067A8" w:rsidRPr="00BB5E6B" w14:paraId="43FA50BC" w14:textId="77777777" w:rsidTr="0078504A">
        <w:trPr>
          <w:trHeight w:val="283"/>
        </w:trPr>
        <w:tc>
          <w:tcPr>
            <w:tcW w:w="821" w:type="pct"/>
            <w:vMerge/>
            <w:tcBorders>
              <w:top w:val="single" w:sz="4" w:space="0" w:color="auto"/>
              <w:left w:val="nil"/>
              <w:bottom w:val="single" w:sz="4" w:space="0" w:color="000000"/>
              <w:right w:val="nil"/>
            </w:tcBorders>
            <w:hideMark/>
          </w:tcPr>
          <w:p w14:paraId="46042EEC" w14:textId="77777777" w:rsidR="001067A8" w:rsidRPr="00BB5E6B" w:rsidRDefault="001067A8" w:rsidP="001067A8">
            <w:pPr>
              <w:rPr>
                <w:rFonts w:ascii="Arial" w:hAnsi="Arial" w:cs="Arial"/>
                <w:sz w:val="16"/>
                <w:szCs w:val="16"/>
                <w:lang w:eastAsia="en-AU"/>
              </w:rPr>
            </w:pPr>
          </w:p>
        </w:tc>
        <w:tc>
          <w:tcPr>
            <w:tcW w:w="2117" w:type="pct"/>
            <w:vMerge/>
            <w:tcBorders>
              <w:top w:val="single" w:sz="4" w:space="0" w:color="auto"/>
              <w:left w:val="nil"/>
              <w:bottom w:val="single" w:sz="4" w:space="0" w:color="000000"/>
              <w:right w:val="nil"/>
            </w:tcBorders>
            <w:hideMark/>
          </w:tcPr>
          <w:p w14:paraId="2988FF7C" w14:textId="77777777" w:rsidR="001067A8" w:rsidRPr="00BB5E6B" w:rsidRDefault="001067A8" w:rsidP="001067A8">
            <w:pPr>
              <w:rPr>
                <w:rFonts w:ascii="Arial" w:hAnsi="Arial" w:cs="Arial"/>
                <w:sz w:val="16"/>
                <w:szCs w:val="16"/>
                <w:lang w:eastAsia="en-AU"/>
              </w:rPr>
            </w:pPr>
          </w:p>
        </w:tc>
        <w:tc>
          <w:tcPr>
            <w:tcW w:w="555" w:type="pct"/>
            <w:tcBorders>
              <w:top w:val="nil"/>
              <w:left w:val="nil"/>
              <w:bottom w:val="nil"/>
              <w:right w:val="nil"/>
            </w:tcBorders>
            <w:shd w:val="clear" w:color="auto" w:fill="auto"/>
            <w:vAlign w:val="center"/>
            <w:hideMark/>
          </w:tcPr>
          <w:p w14:paraId="07BDF32B" w14:textId="77777777" w:rsidR="001067A8" w:rsidRPr="00BB5E6B" w:rsidRDefault="001067A8" w:rsidP="001067A8">
            <w:pPr>
              <w:rPr>
                <w:rFonts w:ascii="Arial" w:hAnsi="Arial" w:cs="Arial"/>
                <w:color w:val="000000"/>
                <w:sz w:val="16"/>
                <w:szCs w:val="16"/>
                <w:lang w:eastAsia="en-AU"/>
              </w:rPr>
            </w:pPr>
            <w:r w:rsidRPr="00BB5E6B">
              <w:rPr>
                <w:rFonts w:ascii="Arial" w:hAnsi="Arial" w:cs="Arial"/>
                <w:color w:val="000000"/>
                <w:sz w:val="16"/>
                <w:szCs w:val="16"/>
                <w:lang w:eastAsia="en-AU"/>
              </w:rPr>
              <w:t>Net Cost</w:t>
            </w:r>
          </w:p>
        </w:tc>
        <w:tc>
          <w:tcPr>
            <w:tcW w:w="494" w:type="pct"/>
            <w:tcBorders>
              <w:top w:val="single" w:sz="4" w:space="0" w:color="auto"/>
              <w:left w:val="nil"/>
              <w:bottom w:val="double" w:sz="6" w:space="0" w:color="auto"/>
              <w:right w:val="nil"/>
            </w:tcBorders>
            <w:shd w:val="clear" w:color="auto" w:fill="auto"/>
            <w:vAlign w:val="center"/>
            <w:hideMark/>
          </w:tcPr>
          <w:p w14:paraId="1D26782A" w14:textId="00495BE0" w:rsidR="001067A8" w:rsidRPr="00BB5E6B" w:rsidRDefault="001067A8" w:rsidP="001067A8">
            <w:pPr>
              <w:jc w:val="right"/>
              <w:rPr>
                <w:rFonts w:ascii="Arial" w:hAnsi="Arial" w:cs="Arial"/>
                <w:b/>
                <w:bCs/>
                <w:color w:val="000000"/>
                <w:sz w:val="16"/>
                <w:szCs w:val="16"/>
                <w:lang w:eastAsia="en-AU"/>
              </w:rPr>
            </w:pPr>
            <w:r w:rsidRPr="00BB5E6B">
              <w:rPr>
                <w:rFonts w:ascii="Arial" w:hAnsi="Arial" w:cs="Arial"/>
                <w:b/>
                <w:bCs/>
                <w:color w:val="000000"/>
                <w:sz w:val="16"/>
                <w:szCs w:val="16"/>
                <w:lang w:eastAsia="en-AU"/>
              </w:rPr>
              <w:t xml:space="preserve">387 </w:t>
            </w:r>
          </w:p>
        </w:tc>
        <w:tc>
          <w:tcPr>
            <w:tcW w:w="507" w:type="pct"/>
            <w:tcBorders>
              <w:top w:val="single" w:sz="4" w:space="0" w:color="auto"/>
              <w:left w:val="nil"/>
              <w:bottom w:val="double" w:sz="6" w:space="0" w:color="auto"/>
              <w:right w:val="nil"/>
            </w:tcBorders>
            <w:shd w:val="clear" w:color="auto" w:fill="auto"/>
            <w:vAlign w:val="center"/>
            <w:hideMark/>
          </w:tcPr>
          <w:p w14:paraId="67DC97EE" w14:textId="755E3E27" w:rsidR="001067A8" w:rsidRPr="00BB5E6B" w:rsidRDefault="001067A8" w:rsidP="001067A8">
            <w:pPr>
              <w:jc w:val="right"/>
              <w:rPr>
                <w:rFonts w:ascii="Arial" w:hAnsi="Arial" w:cs="Arial"/>
                <w:b/>
                <w:bCs/>
                <w:color w:val="000000"/>
                <w:sz w:val="16"/>
                <w:szCs w:val="16"/>
                <w:lang w:eastAsia="en-AU"/>
              </w:rPr>
            </w:pPr>
            <w:r w:rsidRPr="00BB5E6B">
              <w:rPr>
                <w:rFonts w:ascii="Arial" w:hAnsi="Arial" w:cs="Arial"/>
                <w:b/>
                <w:bCs/>
                <w:color w:val="000000"/>
                <w:sz w:val="16"/>
                <w:szCs w:val="16"/>
                <w:lang w:eastAsia="en-AU"/>
              </w:rPr>
              <w:t xml:space="preserve">626 </w:t>
            </w:r>
          </w:p>
        </w:tc>
        <w:tc>
          <w:tcPr>
            <w:tcW w:w="506" w:type="pct"/>
            <w:tcBorders>
              <w:top w:val="single" w:sz="4" w:space="0" w:color="auto"/>
              <w:left w:val="nil"/>
              <w:bottom w:val="double" w:sz="6" w:space="0" w:color="auto"/>
              <w:right w:val="nil"/>
            </w:tcBorders>
            <w:shd w:val="clear" w:color="auto" w:fill="auto"/>
            <w:vAlign w:val="center"/>
            <w:hideMark/>
          </w:tcPr>
          <w:p w14:paraId="14BD79E7" w14:textId="1731C690" w:rsidR="001067A8" w:rsidRPr="00BB5E6B" w:rsidRDefault="001067A8" w:rsidP="001067A8">
            <w:pPr>
              <w:jc w:val="right"/>
              <w:rPr>
                <w:rFonts w:ascii="Arial" w:hAnsi="Arial" w:cs="Arial"/>
                <w:b/>
                <w:bCs/>
                <w:color w:val="000000"/>
                <w:sz w:val="16"/>
                <w:szCs w:val="16"/>
                <w:lang w:eastAsia="en-AU"/>
              </w:rPr>
            </w:pPr>
            <w:r w:rsidRPr="00BB5E6B">
              <w:rPr>
                <w:rFonts w:ascii="Arial" w:hAnsi="Arial" w:cs="Arial"/>
                <w:b/>
                <w:bCs/>
                <w:color w:val="000000"/>
                <w:sz w:val="16"/>
                <w:szCs w:val="16"/>
                <w:lang w:eastAsia="en-AU"/>
              </w:rPr>
              <w:t xml:space="preserve">339 </w:t>
            </w:r>
          </w:p>
        </w:tc>
      </w:tr>
      <w:tr w:rsidR="001067A8" w:rsidRPr="00BB5E6B" w14:paraId="09117DA8" w14:textId="77777777" w:rsidTr="0078504A">
        <w:trPr>
          <w:trHeight w:val="283"/>
        </w:trPr>
        <w:tc>
          <w:tcPr>
            <w:tcW w:w="821" w:type="pct"/>
            <w:vMerge/>
            <w:tcBorders>
              <w:top w:val="single" w:sz="4" w:space="0" w:color="auto"/>
              <w:left w:val="nil"/>
              <w:bottom w:val="single" w:sz="4" w:space="0" w:color="000000"/>
              <w:right w:val="nil"/>
            </w:tcBorders>
            <w:hideMark/>
          </w:tcPr>
          <w:p w14:paraId="74F81083" w14:textId="77777777" w:rsidR="001067A8" w:rsidRPr="00BB5E6B" w:rsidRDefault="001067A8" w:rsidP="001067A8">
            <w:pPr>
              <w:rPr>
                <w:rFonts w:ascii="Arial" w:hAnsi="Arial" w:cs="Arial"/>
                <w:sz w:val="16"/>
                <w:szCs w:val="16"/>
                <w:lang w:eastAsia="en-AU"/>
              </w:rPr>
            </w:pPr>
          </w:p>
        </w:tc>
        <w:tc>
          <w:tcPr>
            <w:tcW w:w="2117" w:type="pct"/>
            <w:vMerge/>
            <w:tcBorders>
              <w:top w:val="single" w:sz="4" w:space="0" w:color="auto"/>
              <w:left w:val="nil"/>
              <w:bottom w:val="single" w:sz="4" w:space="0" w:color="000000"/>
              <w:right w:val="nil"/>
            </w:tcBorders>
            <w:hideMark/>
          </w:tcPr>
          <w:p w14:paraId="6B9E7815" w14:textId="77777777" w:rsidR="001067A8" w:rsidRPr="00BB5E6B" w:rsidRDefault="001067A8" w:rsidP="001067A8">
            <w:pPr>
              <w:rPr>
                <w:rFonts w:ascii="Arial" w:hAnsi="Arial" w:cs="Arial"/>
                <w:sz w:val="16"/>
                <w:szCs w:val="16"/>
                <w:lang w:eastAsia="en-AU"/>
              </w:rPr>
            </w:pPr>
          </w:p>
        </w:tc>
        <w:tc>
          <w:tcPr>
            <w:tcW w:w="555" w:type="pct"/>
            <w:tcBorders>
              <w:top w:val="nil"/>
              <w:left w:val="nil"/>
              <w:bottom w:val="single" w:sz="4" w:space="0" w:color="auto"/>
              <w:right w:val="nil"/>
            </w:tcBorders>
            <w:shd w:val="clear" w:color="auto" w:fill="auto"/>
            <w:vAlign w:val="center"/>
            <w:hideMark/>
          </w:tcPr>
          <w:p w14:paraId="3971BFA1" w14:textId="77777777" w:rsidR="001067A8" w:rsidRPr="00BB5E6B" w:rsidRDefault="001067A8" w:rsidP="001067A8">
            <w:pPr>
              <w:rPr>
                <w:rFonts w:ascii="Arial" w:hAnsi="Arial" w:cs="Arial"/>
                <w:color w:val="000000"/>
                <w:sz w:val="16"/>
                <w:szCs w:val="16"/>
                <w:lang w:eastAsia="en-AU"/>
              </w:rPr>
            </w:pPr>
            <w:r w:rsidRPr="00BB5E6B">
              <w:rPr>
                <w:rFonts w:ascii="Arial" w:hAnsi="Arial" w:cs="Arial"/>
                <w:color w:val="000000"/>
                <w:sz w:val="16"/>
                <w:szCs w:val="16"/>
                <w:lang w:eastAsia="en-AU"/>
              </w:rPr>
              <w:t> </w:t>
            </w:r>
          </w:p>
        </w:tc>
        <w:tc>
          <w:tcPr>
            <w:tcW w:w="494" w:type="pct"/>
            <w:tcBorders>
              <w:top w:val="nil"/>
              <w:left w:val="nil"/>
              <w:bottom w:val="single" w:sz="4" w:space="0" w:color="auto"/>
              <w:right w:val="nil"/>
            </w:tcBorders>
            <w:shd w:val="clear" w:color="auto" w:fill="auto"/>
            <w:vAlign w:val="center"/>
            <w:hideMark/>
          </w:tcPr>
          <w:p w14:paraId="5BD16305" w14:textId="77777777" w:rsidR="001067A8" w:rsidRPr="00BB5E6B" w:rsidRDefault="001067A8" w:rsidP="001067A8">
            <w:pPr>
              <w:jc w:val="right"/>
              <w:rPr>
                <w:rFonts w:ascii="Arial" w:hAnsi="Arial" w:cs="Arial"/>
                <w:color w:val="000000"/>
                <w:sz w:val="16"/>
                <w:szCs w:val="16"/>
                <w:lang w:eastAsia="en-AU"/>
              </w:rPr>
            </w:pPr>
            <w:r w:rsidRPr="00BB5E6B">
              <w:rPr>
                <w:rFonts w:ascii="Arial" w:hAnsi="Arial" w:cs="Arial"/>
                <w:color w:val="000000"/>
                <w:sz w:val="16"/>
                <w:szCs w:val="16"/>
                <w:lang w:eastAsia="en-AU"/>
              </w:rPr>
              <w:t> </w:t>
            </w:r>
          </w:p>
        </w:tc>
        <w:tc>
          <w:tcPr>
            <w:tcW w:w="507" w:type="pct"/>
            <w:tcBorders>
              <w:top w:val="nil"/>
              <w:left w:val="nil"/>
              <w:bottom w:val="single" w:sz="4" w:space="0" w:color="auto"/>
              <w:right w:val="nil"/>
            </w:tcBorders>
            <w:shd w:val="clear" w:color="auto" w:fill="auto"/>
            <w:vAlign w:val="center"/>
            <w:hideMark/>
          </w:tcPr>
          <w:p w14:paraId="0AD0A75D" w14:textId="77777777" w:rsidR="001067A8" w:rsidRPr="00BB5E6B" w:rsidRDefault="001067A8" w:rsidP="001067A8">
            <w:pPr>
              <w:jc w:val="right"/>
              <w:rPr>
                <w:rFonts w:ascii="Arial" w:hAnsi="Arial" w:cs="Arial"/>
                <w:b/>
                <w:bCs/>
                <w:color w:val="000000"/>
                <w:sz w:val="16"/>
                <w:szCs w:val="16"/>
                <w:lang w:eastAsia="en-AU"/>
              </w:rPr>
            </w:pPr>
            <w:r w:rsidRPr="00BB5E6B">
              <w:rPr>
                <w:rFonts w:ascii="Arial" w:hAnsi="Arial" w:cs="Arial"/>
                <w:b/>
                <w:bCs/>
                <w:color w:val="000000"/>
                <w:sz w:val="16"/>
                <w:szCs w:val="16"/>
                <w:lang w:eastAsia="en-AU"/>
              </w:rPr>
              <w:t> </w:t>
            </w:r>
          </w:p>
        </w:tc>
        <w:tc>
          <w:tcPr>
            <w:tcW w:w="506" w:type="pct"/>
            <w:tcBorders>
              <w:top w:val="nil"/>
              <w:left w:val="nil"/>
              <w:bottom w:val="single" w:sz="4" w:space="0" w:color="auto"/>
              <w:right w:val="nil"/>
            </w:tcBorders>
            <w:shd w:val="clear" w:color="auto" w:fill="auto"/>
            <w:vAlign w:val="center"/>
            <w:hideMark/>
          </w:tcPr>
          <w:p w14:paraId="01B14785" w14:textId="77777777" w:rsidR="001067A8" w:rsidRPr="00BB5E6B" w:rsidRDefault="001067A8" w:rsidP="001067A8">
            <w:pPr>
              <w:jc w:val="right"/>
              <w:rPr>
                <w:rFonts w:ascii="Arial" w:hAnsi="Arial" w:cs="Arial"/>
                <w:b/>
                <w:bCs/>
                <w:color w:val="000000"/>
                <w:sz w:val="16"/>
                <w:szCs w:val="16"/>
                <w:lang w:eastAsia="en-AU"/>
              </w:rPr>
            </w:pPr>
            <w:r w:rsidRPr="00BB5E6B">
              <w:rPr>
                <w:rFonts w:ascii="Arial" w:hAnsi="Arial" w:cs="Arial"/>
                <w:b/>
                <w:bCs/>
                <w:color w:val="000000"/>
                <w:sz w:val="16"/>
                <w:szCs w:val="16"/>
                <w:lang w:eastAsia="en-AU"/>
              </w:rPr>
              <w:t> </w:t>
            </w:r>
          </w:p>
        </w:tc>
      </w:tr>
      <w:tr w:rsidR="001067A8" w:rsidRPr="00BB5E6B" w14:paraId="67F1B546" w14:textId="77777777" w:rsidTr="0078504A">
        <w:trPr>
          <w:trHeight w:val="283"/>
        </w:trPr>
        <w:tc>
          <w:tcPr>
            <w:tcW w:w="821" w:type="pct"/>
            <w:vMerge w:val="restart"/>
            <w:tcBorders>
              <w:top w:val="single" w:sz="4" w:space="0" w:color="auto"/>
              <w:left w:val="nil"/>
              <w:bottom w:val="single" w:sz="4" w:space="0" w:color="000000"/>
              <w:right w:val="nil"/>
            </w:tcBorders>
            <w:shd w:val="clear" w:color="auto" w:fill="auto"/>
            <w:hideMark/>
          </w:tcPr>
          <w:p w14:paraId="7F0E3C52" w14:textId="592046E4" w:rsidR="001067A8" w:rsidRPr="00BB5E6B" w:rsidRDefault="001067A8" w:rsidP="001067A8">
            <w:pPr>
              <w:rPr>
                <w:rFonts w:ascii="Arial" w:hAnsi="Arial" w:cs="Arial"/>
                <w:sz w:val="16"/>
                <w:szCs w:val="16"/>
                <w:lang w:eastAsia="en-AU"/>
              </w:rPr>
            </w:pPr>
            <w:r w:rsidRPr="00BB5E6B">
              <w:rPr>
                <w:rFonts w:ascii="Arial" w:hAnsi="Arial" w:cs="Arial"/>
                <w:sz w:val="16"/>
                <w:szCs w:val="16"/>
                <w:lang w:eastAsia="en-AU"/>
              </w:rPr>
              <w:t>3. Biodiversity conservation</w:t>
            </w:r>
          </w:p>
        </w:tc>
        <w:tc>
          <w:tcPr>
            <w:tcW w:w="2117" w:type="pct"/>
            <w:vMerge w:val="restart"/>
            <w:tcBorders>
              <w:top w:val="single" w:sz="4" w:space="0" w:color="auto"/>
              <w:left w:val="nil"/>
              <w:bottom w:val="single" w:sz="4" w:space="0" w:color="000000"/>
              <w:right w:val="nil"/>
            </w:tcBorders>
            <w:shd w:val="clear" w:color="auto" w:fill="auto"/>
            <w:hideMark/>
          </w:tcPr>
          <w:p w14:paraId="602CFFA7" w14:textId="45283F46" w:rsidR="001067A8" w:rsidRPr="00BB5E6B" w:rsidRDefault="001067A8" w:rsidP="001067A8">
            <w:pPr>
              <w:rPr>
                <w:rFonts w:ascii="Arial" w:hAnsi="Arial" w:cs="Arial"/>
                <w:sz w:val="16"/>
                <w:szCs w:val="16"/>
                <w:lang w:eastAsia="en-AU"/>
              </w:rPr>
            </w:pPr>
            <w:r w:rsidRPr="00BB5E6B">
              <w:rPr>
                <w:rFonts w:ascii="Arial" w:hAnsi="Arial" w:cs="Arial"/>
                <w:sz w:val="16"/>
                <w:szCs w:val="16"/>
                <w:lang w:eastAsia="en-AU"/>
              </w:rPr>
              <w:t>The Biodiversity Conservation Unit has responsibility for the protection and enhancement of the region's biodiversity values in line with National, State and Regional requirements. Conducts environmental assessments for planning permit applications (Council and community). Manages a system for biodiversity offsets and provides advice to landholders to enhance biodiversity.</w:t>
            </w:r>
          </w:p>
        </w:tc>
        <w:tc>
          <w:tcPr>
            <w:tcW w:w="555" w:type="pct"/>
            <w:tcBorders>
              <w:top w:val="single" w:sz="4" w:space="0" w:color="auto"/>
              <w:left w:val="nil"/>
              <w:bottom w:val="nil"/>
              <w:right w:val="nil"/>
            </w:tcBorders>
            <w:shd w:val="clear" w:color="auto" w:fill="auto"/>
            <w:vAlign w:val="center"/>
            <w:hideMark/>
          </w:tcPr>
          <w:p w14:paraId="39588D8C" w14:textId="77777777" w:rsidR="001067A8" w:rsidRPr="00BB5E6B" w:rsidRDefault="001067A8" w:rsidP="001067A8">
            <w:pPr>
              <w:rPr>
                <w:rFonts w:ascii="Arial" w:hAnsi="Arial" w:cs="Arial"/>
                <w:color w:val="000000"/>
                <w:sz w:val="16"/>
                <w:szCs w:val="16"/>
                <w:lang w:eastAsia="en-AU"/>
              </w:rPr>
            </w:pPr>
            <w:r w:rsidRPr="00BB5E6B">
              <w:rPr>
                <w:rFonts w:ascii="Arial" w:hAnsi="Arial" w:cs="Arial"/>
                <w:color w:val="000000"/>
                <w:sz w:val="16"/>
                <w:szCs w:val="16"/>
                <w:lang w:eastAsia="en-AU"/>
              </w:rPr>
              <w:t>Expenditure</w:t>
            </w:r>
          </w:p>
        </w:tc>
        <w:tc>
          <w:tcPr>
            <w:tcW w:w="494" w:type="pct"/>
            <w:tcBorders>
              <w:top w:val="nil"/>
              <w:left w:val="nil"/>
              <w:bottom w:val="nil"/>
              <w:right w:val="nil"/>
            </w:tcBorders>
            <w:shd w:val="clear" w:color="auto" w:fill="auto"/>
            <w:vAlign w:val="center"/>
            <w:hideMark/>
          </w:tcPr>
          <w:p w14:paraId="153B1292" w14:textId="6B9B2EE4" w:rsidR="001067A8" w:rsidRPr="00BB5E6B" w:rsidRDefault="001067A8" w:rsidP="001067A8">
            <w:pPr>
              <w:jc w:val="right"/>
              <w:rPr>
                <w:rFonts w:ascii="Arial" w:hAnsi="Arial" w:cs="Arial"/>
                <w:color w:val="000000"/>
                <w:sz w:val="16"/>
                <w:szCs w:val="16"/>
                <w:lang w:eastAsia="en-AU"/>
              </w:rPr>
            </w:pPr>
            <w:r w:rsidRPr="00BB5E6B">
              <w:rPr>
                <w:rFonts w:ascii="Arial" w:hAnsi="Arial" w:cs="Arial"/>
                <w:color w:val="000000"/>
                <w:sz w:val="16"/>
                <w:szCs w:val="16"/>
                <w:lang w:eastAsia="en-AU"/>
              </w:rPr>
              <w:t xml:space="preserve">1,233 </w:t>
            </w:r>
          </w:p>
        </w:tc>
        <w:tc>
          <w:tcPr>
            <w:tcW w:w="507" w:type="pct"/>
            <w:tcBorders>
              <w:top w:val="nil"/>
              <w:left w:val="nil"/>
              <w:bottom w:val="nil"/>
              <w:right w:val="nil"/>
            </w:tcBorders>
            <w:shd w:val="clear" w:color="auto" w:fill="auto"/>
            <w:vAlign w:val="center"/>
            <w:hideMark/>
          </w:tcPr>
          <w:p w14:paraId="1644354C" w14:textId="505205A2" w:rsidR="001067A8" w:rsidRPr="00BB5E6B" w:rsidRDefault="001067A8" w:rsidP="001067A8">
            <w:pPr>
              <w:jc w:val="right"/>
              <w:rPr>
                <w:rFonts w:ascii="Arial" w:hAnsi="Arial" w:cs="Arial"/>
                <w:color w:val="000000"/>
                <w:sz w:val="16"/>
                <w:szCs w:val="16"/>
                <w:lang w:eastAsia="en-AU"/>
              </w:rPr>
            </w:pPr>
            <w:r w:rsidRPr="00BB5E6B">
              <w:rPr>
                <w:rFonts w:ascii="Arial" w:hAnsi="Arial" w:cs="Arial"/>
                <w:color w:val="000000"/>
                <w:sz w:val="16"/>
                <w:szCs w:val="16"/>
                <w:lang w:eastAsia="en-AU"/>
              </w:rPr>
              <w:t xml:space="preserve">1,402 </w:t>
            </w:r>
          </w:p>
        </w:tc>
        <w:tc>
          <w:tcPr>
            <w:tcW w:w="506" w:type="pct"/>
            <w:tcBorders>
              <w:top w:val="nil"/>
              <w:left w:val="nil"/>
              <w:bottom w:val="nil"/>
              <w:right w:val="nil"/>
            </w:tcBorders>
            <w:shd w:val="clear" w:color="auto" w:fill="auto"/>
            <w:vAlign w:val="center"/>
            <w:hideMark/>
          </w:tcPr>
          <w:p w14:paraId="51BD584F" w14:textId="056E0981" w:rsidR="001067A8" w:rsidRPr="00BB5E6B" w:rsidRDefault="001067A8" w:rsidP="001067A8">
            <w:pPr>
              <w:jc w:val="right"/>
              <w:rPr>
                <w:rFonts w:ascii="Arial" w:hAnsi="Arial" w:cs="Arial"/>
                <w:color w:val="000000"/>
                <w:sz w:val="16"/>
                <w:szCs w:val="16"/>
                <w:lang w:eastAsia="en-AU"/>
              </w:rPr>
            </w:pPr>
            <w:r w:rsidRPr="00BB5E6B">
              <w:rPr>
                <w:rFonts w:ascii="Arial" w:hAnsi="Arial" w:cs="Arial"/>
                <w:color w:val="000000"/>
                <w:sz w:val="16"/>
                <w:szCs w:val="16"/>
                <w:lang w:eastAsia="en-AU"/>
              </w:rPr>
              <w:t xml:space="preserve">1,749 </w:t>
            </w:r>
          </w:p>
        </w:tc>
      </w:tr>
      <w:tr w:rsidR="001067A8" w:rsidRPr="00BB5E6B" w14:paraId="2B2E6BA8" w14:textId="77777777" w:rsidTr="0078504A">
        <w:trPr>
          <w:trHeight w:val="283"/>
        </w:trPr>
        <w:tc>
          <w:tcPr>
            <w:tcW w:w="821" w:type="pct"/>
            <w:vMerge/>
            <w:tcBorders>
              <w:top w:val="single" w:sz="4" w:space="0" w:color="auto"/>
              <w:left w:val="nil"/>
              <w:bottom w:val="single" w:sz="4" w:space="0" w:color="000000"/>
              <w:right w:val="nil"/>
            </w:tcBorders>
            <w:hideMark/>
          </w:tcPr>
          <w:p w14:paraId="3EC431D2" w14:textId="77777777" w:rsidR="001067A8" w:rsidRPr="00BB5E6B" w:rsidRDefault="001067A8" w:rsidP="001067A8">
            <w:pPr>
              <w:rPr>
                <w:rFonts w:ascii="Arial" w:hAnsi="Arial" w:cs="Arial"/>
                <w:sz w:val="16"/>
                <w:szCs w:val="16"/>
                <w:lang w:eastAsia="en-AU"/>
              </w:rPr>
            </w:pPr>
          </w:p>
        </w:tc>
        <w:tc>
          <w:tcPr>
            <w:tcW w:w="2117" w:type="pct"/>
            <w:vMerge/>
            <w:tcBorders>
              <w:top w:val="single" w:sz="4" w:space="0" w:color="auto"/>
              <w:left w:val="nil"/>
              <w:bottom w:val="single" w:sz="4" w:space="0" w:color="000000"/>
              <w:right w:val="nil"/>
            </w:tcBorders>
            <w:hideMark/>
          </w:tcPr>
          <w:p w14:paraId="07B814A4" w14:textId="77777777" w:rsidR="001067A8" w:rsidRPr="00BB5E6B" w:rsidRDefault="001067A8" w:rsidP="001067A8">
            <w:pPr>
              <w:rPr>
                <w:rFonts w:ascii="Arial" w:hAnsi="Arial" w:cs="Arial"/>
                <w:sz w:val="16"/>
                <w:szCs w:val="16"/>
                <w:lang w:eastAsia="en-AU"/>
              </w:rPr>
            </w:pPr>
          </w:p>
        </w:tc>
        <w:tc>
          <w:tcPr>
            <w:tcW w:w="555" w:type="pct"/>
            <w:tcBorders>
              <w:top w:val="nil"/>
              <w:left w:val="nil"/>
              <w:bottom w:val="nil"/>
              <w:right w:val="nil"/>
            </w:tcBorders>
            <w:shd w:val="clear" w:color="auto" w:fill="auto"/>
            <w:vAlign w:val="center"/>
            <w:hideMark/>
          </w:tcPr>
          <w:p w14:paraId="3BFC98C4" w14:textId="77777777" w:rsidR="001067A8" w:rsidRPr="00BB5E6B" w:rsidRDefault="001067A8" w:rsidP="001067A8">
            <w:pPr>
              <w:rPr>
                <w:rFonts w:ascii="Arial" w:hAnsi="Arial" w:cs="Arial"/>
                <w:color w:val="000000"/>
                <w:sz w:val="16"/>
                <w:szCs w:val="16"/>
                <w:lang w:eastAsia="en-AU"/>
              </w:rPr>
            </w:pPr>
            <w:r w:rsidRPr="00BB5E6B">
              <w:rPr>
                <w:rFonts w:ascii="Arial" w:hAnsi="Arial" w:cs="Arial"/>
                <w:color w:val="000000"/>
                <w:sz w:val="16"/>
                <w:szCs w:val="16"/>
                <w:lang w:eastAsia="en-AU"/>
              </w:rPr>
              <w:t>(Income)</w:t>
            </w:r>
          </w:p>
        </w:tc>
        <w:tc>
          <w:tcPr>
            <w:tcW w:w="494" w:type="pct"/>
            <w:tcBorders>
              <w:top w:val="nil"/>
              <w:left w:val="nil"/>
              <w:bottom w:val="nil"/>
              <w:right w:val="nil"/>
            </w:tcBorders>
            <w:shd w:val="clear" w:color="auto" w:fill="auto"/>
            <w:vAlign w:val="center"/>
            <w:hideMark/>
          </w:tcPr>
          <w:p w14:paraId="647D7217" w14:textId="3B62E3F4" w:rsidR="001067A8" w:rsidRPr="00BB5E6B" w:rsidRDefault="001067A8" w:rsidP="001067A8">
            <w:pPr>
              <w:jc w:val="right"/>
              <w:rPr>
                <w:rFonts w:ascii="Arial" w:hAnsi="Arial" w:cs="Arial"/>
                <w:color w:val="000000"/>
                <w:sz w:val="16"/>
                <w:szCs w:val="16"/>
                <w:lang w:eastAsia="en-AU"/>
              </w:rPr>
            </w:pPr>
            <w:r w:rsidRPr="00BB5E6B">
              <w:rPr>
                <w:rFonts w:ascii="Arial" w:hAnsi="Arial" w:cs="Arial"/>
                <w:color w:val="000000"/>
                <w:sz w:val="16"/>
                <w:szCs w:val="16"/>
                <w:lang w:eastAsia="en-AU"/>
              </w:rPr>
              <w:t xml:space="preserve"> (47)</w:t>
            </w:r>
          </w:p>
        </w:tc>
        <w:tc>
          <w:tcPr>
            <w:tcW w:w="507" w:type="pct"/>
            <w:tcBorders>
              <w:top w:val="nil"/>
              <w:left w:val="nil"/>
              <w:bottom w:val="nil"/>
              <w:right w:val="nil"/>
            </w:tcBorders>
            <w:shd w:val="clear" w:color="auto" w:fill="auto"/>
            <w:vAlign w:val="center"/>
            <w:hideMark/>
          </w:tcPr>
          <w:p w14:paraId="3B8EC2DC" w14:textId="75AEEC71" w:rsidR="001067A8" w:rsidRPr="00BB5E6B" w:rsidRDefault="001067A8" w:rsidP="001067A8">
            <w:pPr>
              <w:jc w:val="right"/>
              <w:rPr>
                <w:rFonts w:ascii="Arial" w:hAnsi="Arial" w:cs="Arial"/>
                <w:color w:val="000000"/>
                <w:sz w:val="16"/>
                <w:szCs w:val="16"/>
                <w:lang w:eastAsia="en-AU"/>
              </w:rPr>
            </w:pPr>
            <w:r w:rsidRPr="00BB5E6B">
              <w:rPr>
                <w:rFonts w:ascii="Arial" w:hAnsi="Arial" w:cs="Arial"/>
                <w:color w:val="000000"/>
                <w:sz w:val="16"/>
                <w:szCs w:val="16"/>
                <w:lang w:eastAsia="en-AU"/>
              </w:rPr>
              <w:t xml:space="preserve"> (184)</w:t>
            </w:r>
          </w:p>
        </w:tc>
        <w:tc>
          <w:tcPr>
            <w:tcW w:w="506" w:type="pct"/>
            <w:tcBorders>
              <w:top w:val="nil"/>
              <w:left w:val="nil"/>
              <w:bottom w:val="single" w:sz="4" w:space="0" w:color="auto"/>
              <w:right w:val="nil"/>
            </w:tcBorders>
            <w:shd w:val="clear" w:color="auto" w:fill="auto"/>
            <w:vAlign w:val="center"/>
            <w:hideMark/>
          </w:tcPr>
          <w:p w14:paraId="6ED637FA" w14:textId="696F4DDC" w:rsidR="001067A8" w:rsidRPr="00BB5E6B" w:rsidRDefault="001067A8" w:rsidP="001067A8">
            <w:pPr>
              <w:jc w:val="right"/>
              <w:rPr>
                <w:rFonts w:ascii="Arial" w:hAnsi="Arial" w:cs="Arial"/>
                <w:color w:val="000000"/>
                <w:sz w:val="16"/>
                <w:szCs w:val="16"/>
                <w:lang w:eastAsia="en-AU"/>
              </w:rPr>
            </w:pPr>
            <w:r w:rsidRPr="00BB5E6B">
              <w:rPr>
                <w:rFonts w:ascii="Arial" w:hAnsi="Arial" w:cs="Arial"/>
                <w:color w:val="000000"/>
                <w:sz w:val="16"/>
                <w:szCs w:val="16"/>
                <w:lang w:eastAsia="en-AU"/>
              </w:rPr>
              <w:t xml:space="preserve"> (100)</w:t>
            </w:r>
          </w:p>
        </w:tc>
      </w:tr>
      <w:tr w:rsidR="001067A8" w:rsidRPr="00BB5E6B" w14:paraId="3CE477E5" w14:textId="77777777" w:rsidTr="0078504A">
        <w:trPr>
          <w:trHeight w:val="283"/>
        </w:trPr>
        <w:tc>
          <w:tcPr>
            <w:tcW w:w="821" w:type="pct"/>
            <w:vMerge/>
            <w:tcBorders>
              <w:top w:val="single" w:sz="4" w:space="0" w:color="auto"/>
              <w:left w:val="nil"/>
              <w:bottom w:val="single" w:sz="4" w:space="0" w:color="000000"/>
              <w:right w:val="nil"/>
            </w:tcBorders>
            <w:hideMark/>
          </w:tcPr>
          <w:p w14:paraId="2EE4CCFF" w14:textId="77777777" w:rsidR="001067A8" w:rsidRPr="00BB5E6B" w:rsidRDefault="001067A8" w:rsidP="001067A8">
            <w:pPr>
              <w:rPr>
                <w:rFonts w:ascii="Arial" w:hAnsi="Arial" w:cs="Arial"/>
                <w:sz w:val="16"/>
                <w:szCs w:val="16"/>
                <w:lang w:eastAsia="en-AU"/>
              </w:rPr>
            </w:pPr>
          </w:p>
        </w:tc>
        <w:tc>
          <w:tcPr>
            <w:tcW w:w="2117" w:type="pct"/>
            <w:vMerge/>
            <w:tcBorders>
              <w:top w:val="single" w:sz="4" w:space="0" w:color="auto"/>
              <w:left w:val="nil"/>
              <w:bottom w:val="single" w:sz="4" w:space="0" w:color="000000"/>
              <w:right w:val="nil"/>
            </w:tcBorders>
            <w:hideMark/>
          </w:tcPr>
          <w:p w14:paraId="1A99189F" w14:textId="77777777" w:rsidR="001067A8" w:rsidRPr="00BB5E6B" w:rsidRDefault="001067A8" w:rsidP="001067A8">
            <w:pPr>
              <w:rPr>
                <w:rFonts w:ascii="Arial" w:hAnsi="Arial" w:cs="Arial"/>
                <w:sz w:val="16"/>
                <w:szCs w:val="16"/>
                <w:lang w:eastAsia="en-AU"/>
              </w:rPr>
            </w:pPr>
          </w:p>
        </w:tc>
        <w:tc>
          <w:tcPr>
            <w:tcW w:w="555" w:type="pct"/>
            <w:tcBorders>
              <w:top w:val="nil"/>
              <w:left w:val="nil"/>
              <w:bottom w:val="nil"/>
              <w:right w:val="nil"/>
            </w:tcBorders>
            <w:shd w:val="clear" w:color="auto" w:fill="auto"/>
            <w:vAlign w:val="center"/>
            <w:hideMark/>
          </w:tcPr>
          <w:p w14:paraId="7E525843" w14:textId="77777777" w:rsidR="001067A8" w:rsidRPr="00BB5E6B" w:rsidRDefault="001067A8" w:rsidP="001067A8">
            <w:pPr>
              <w:rPr>
                <w:rFonts w:ascii="Arial" w:hAnsi="Arial" w:cs="Arial"/>
                <w:color w:val="000000"/>
                <w:sz w:val="16"/>
                <w:szCs w:val="16"/>
                <w:lang w:eastAsia="en-AU"/>
              </w:rPr>
            </w:pPr>
            <w:r w:rsidRPr="00BB5E6B">
              <w:rPr>
                <w:rFonts w:ascii="Arial" w:hAnsi="Arial" w:cs="Arial"/>
                <w:color w:val="000000"/>
                <w:sz w:val="16"/>
                <w:szCs w:val="16"/>
                <w:lang w:eastAsia="en-AU"/>
              </w:rPr>
              <w:t>Net Cost</w:t>
            </w:r>
          </w:p>
        </w:tc>
        <w:tc>
          <w:tcPr>
            <w:tcW w:w="494" w:type="pct"/>
            <w:tcBorders>
              <w:top w:val="single" w:sz="4" w:space="0" w:color="auto"/>
              <w:left w:val="nil"/>
              <w:bottom w:val="double" w:sz="6" w:space="0" w:color="auto"/>
              <w:right w:val="nil"/>
            </w:tcBorders>
            <w:shd w:val="clear" w:color="auto" w:fill="auto"/>
            <w:vAlign w:val="center"/>
            <w:hideMark/>
          </w:tcPr>
          <w:p w14:paraId="3810EDA3" w14:textId="5BCFDCAF" w:rsidR="001067A8" w:rsidRPr="00BB5E6B" w:rsidRDefault="001067A8" w:rsidP="001067A8">
            <w:pPr>
              <w:jc w:val="right"/>
              <w:rPr>
                <w:rFonts w:ascii="Arial" w:hAnsi="Arial" w:cs="Arial"/>
                <w:b/>
                <w:bCs/>
                <w:color w:val="000000"/>
                <w:sz w:val="16"/>
                <w:szCs w:val="16"/>
                <w:lang w:eastAsia="en-AU"/>
              </w:rPr>
            </w:pPr>
            <w:r w:rsidRPr="00BB5E6B">
              <w:rPr>
                <w:rFonts w:ascii="Arial" w:hAnsi="Arial" w:cs="Arial"/>
                <w:b/>
                <w:bCs/>
                <w:color w:val="000000"/>
                <w:sz w:val="16"/>
                <w:szCs w:val="16"/>
                <w:lang w:eastAsia="en-AU"/>
              </w:rPr>
              <w:t xml:space="preserve">1,186 </w:t>
            </w:r>
          </w:p>
        </w:tc>
        <w:tc>
          <w:tcPr>
            <w:tcW w:w="507" w:type="pct"/>
            <w:tcBorders>
              <w:top w:val="single" w:sz="4" w:space="0" w:color="auto"/>
              <w:left w:val="nil"/>
              <w:bottom w:val="double" w:sz="6" w:space="0" w:color="auto"/>
              <w:right w:val="nil"/>
            </w:tcBorders>
            <w:shd w:val="clear" w:color="auto" w:fill="auto"/>
            <w:vAlign w:val="center"/>
            <w:hideMark/>
          </w:tcPr>
          <w:p w14:paraId="7C79643F" w14:textId="52B1AE06" w:rsidR="001067A8" w:rsidRPr="00BB5E6B" w:rsidRDefault="001067A8" w:rsidP="001067A8">
            <w:pPr>
              <w:jc w:val="right"/>
              <w:rPr>
                <w:rFonts w:ascii="Arial" w:hAnsi="Arial" w:cs="Arial"/>
                <w:b/>
                <w:bCs/>
                <w:color w:val="000000"/>
                <w:sz w:val="16"/>
                <w:szCs w:val="16"/>
                <w:lang w:eastAsia="en-AU"/>
              </w:rPr>
            </w:pPr>
            <w:r w:rsidRPr="00BB5E6B">
              <w:rPr>
                <w:rFonts w:ascii="Arial" w:hAnsi="Arial" w:cs="Arial"/>
                <w:b/>
                <w:bCs/>
                <w:color w:val="000000"/>
                <w:sz w:val="16"/>
                <w:szCs w:val="16"/>
                <w:lang w:eastAsia="en-AU"/>
              </w:rPr>
              <w:t xml:space="preserve">1,218 </w:t>
            </w:r>
          </w:p>
        </w:tc>
        <w:tc>
          <w:tcPr>
            <w:tcW w:w="506" w:type="pct"/>
            <w:tcBorders>
              <w:top w:val="single" w:sz="4" w:space="0" w:color="auto"/>
              <w:left w:val="nil"/>
              <w:bottom w:val="double" w:sz="6" w:space="0" w:color="auto"/>
              <w:right w:val="nil"/>
            </w:tcBorders>
            <w:shd w:val="clear" w:color="auto" w:fill="auto"/>
            <w:vAlign w:val="center"/>
            <w:hideMark/>
          </w:tcPr>
          <w:p w14:paraId="5807C384" w14:textId="6E0AF35F" w:rsidR="001067A8" w:rsidRPr="00BB5E6B" w:rsidRDefault="001067A8" w:rsidP="001067A8">
            <w:pPr>
              <w:jc w:val="right"/>
              <w:rPr>
                <w:rFonts w:ascii="Arial" w:hAnsi="Arial" w:cs="Arial"/>
                <w:b/>
                <w:bCs/>
                <w:color w:val="000000"/>
                <w:sz w:val="16"/>
                <w:szCs w:val="16"/>
                <w:lang w:eastAsia="en-AU"/>
              </w:rPr>
            </w:pPr>
            <w:r w:rsidRPr="00BB5E6B">
              <w:rPr>
                <w:rFonts w:ascii="Arial" w:hAnsi="Arial" w:cs="Arial"/>
                <w:b/>
                <w:bCs/>
                <w:color w:val="000000"/>
                <w:sz w:val="16"/>
                <w:szCs w:val="16"/>
                <w:lang w:eastAsia="en-AU"/>
              </w:rPr>
              <w:t xml:space="preserve">1,649 </w:t>
            </w:r>
          </w:p>
        </w:tc>
      </w:tr>
      <w:tr w:rsidR="001067A8" w:rsidRPr="00BB5E6B" w14:paraId="2C01E9BE" w14:textId="77777777" w:rsidTr="0078504A">
        <w:trPr>
          <w:trHeight w:val="690"/>
        </w:trPr>
        <w:tc>
          <w:tcPr>
            <w:tcW w:w="821" w:type="pct"/>
            <w:vMerge/>
            <w:tcBorders>
              <w:top w:val="single" w:sz="4" w:space="0" w:color="auto"/>
              <w:left w:val="nil"/>
              <w:bottom w:val="single" w:sz="4" w:space="0" w:color="000000"/>
              <w:right w:val="nil"/>
            </w:tcBorders>
            <w:hideMark/>
          </w:tcPr>
          <w:p w14:paraId="23D856F9" w14:textId="77777777" w:rsidR="001067A8" w:rsidRPr="00BB5E6B" w:rsidRDefault="001067A8" w:rsidP="001067A8">
            <w:pPr>
              <w:rPr>
                <w:rFonts w:ascii="Arial" w:hAnsi="Arial" w:cs="Arial"/>
                <w:sz w:val="16"/>
                <w:szCs w:val="16"/>
                <w:lang w:eastAsia="en-AU"/>
              </w:rPr>
            </w:pPr>
          </w:p>
        </w:tc>
        <w:tc>
          <w:tcPr>
            <w:tcW w:w="2117" w:type="pct"/>
            <w:vMerge/>
            <w:tcBorders>
              <w:top w:val="single" w:sz="4" w:space="0" w:color="auto"/>
              <w:left w:val="nil"/>
              <w:bottom w:val="single" w:sz="4" w:space="0" w:color="000000"/>
              <w:right w:val="nil"/>
            </w:tcBorders>
            <w:hideMark/>
          </w:tcPr>
          <w:p w14:paraId="3D8D4C93" w14:textId="77777777" w:rsidR="001067A8" w:rsidRPr="00BB5E6B" w:rsidRDefault="001067A8" w:rsidP="001067A8">
            <w:pPr>
              <w:rPr>
                <w:rFonts w:ascii="Arial" w:hAnsi="Arial" w:cs="Arial"/>
                <w:sz w:val="16"/>
                <w:szCs w:val="16"/>
                <w:lang w:eastAsia="en-AU"/>
              </w:rPr>
            </w:pPr>
          </w:p>
        </w:tc>
        <w:tc>
          <w:tcPr>
            <w:tcW w:w="555" w:type="pct"/>
            <w:tcBorders>
              <w:top w:val="nil"/>
              <w:left w:val="nil"/>
              <w:bottom w:val="single" w:sz="4" w:space="0" w:color="auto"/>
              <w:right w:val="nil"/>
            </w:tcBorders>
            <w:shd w:val="clear" w:color="auto" w:fill="auto"/>
            <w:vAlign w:val="center"/>
            <w:hideMark/>
          </w:tcPr>
          <w:p w14:paraId="70BF6D21" w14:textId="77777777" w:rsidR="001067A8" w:rsidRPr="00BB5E6B" w:rsidRDefault="001067A8" w:rsidP="001067A8">
            <w:pPr>
              <w:rPr>
                <w:rFonts w:ascii="Arial" w:hAnsi="Arial" w:cs="Arial"/>
                <w:color w:val="000000"/>
                <w:sz w:val="16"/>
                <w:szCs w:val="16"/>
                <w:lang w:eastAsia="en-AU"/>
              </w:rPr>
            </w:pPr>
            <w:r w:rsidRPr="00BB5E6B">
              <w:rPr>
                <w:rFonts w:ascii="Arial" w:hAnsi="Arial" w:cs="Arial"/>
                <w:color w:val="000000"/>
                <w:sz w:val="16"/>
                <w:szCs w:val="16"/>
                <w:lang w:eastAsia="en-AU"/>
              </w:rPr>
              <w:t> </w:t>
            </w:r>
          </w:p>
        </w:tc>
        <w:tc>
          <w:tcPr>
            <w:tcW w:w="494" w:type="pct"/>
            <w:tcBorders>
              <w:top w:val="nil"/>
              <w:left w:val="nil"/>
              <w:bottom w:val="single" w:sz="4" w:space="0" w:color="auto"/>
              <w:right w:val="nil"/>
            </w:tcBorders>
            <w:shd w:val="clear" w:color="auto" w:fill="auto"/>
            <w:vAlign w:val="center"/>
            <w:hideMark/>
          </w:tcPr>
          <w:p w14:paraId="7ACA80FF" w14:textId="77777777" w:rsidR="001067A8" w:rsidRPr="00BB5E6B" w:rsidRDefault="001067A8" w:rsidP="001067A8">
            <w:pPr>
              <w:jc w:val="right"/>
              <w:rPr>
                <w:rFonts w:ascii="Arial" w:hAnsi="Arial" w:cs="Arial"/>
                <w:color w:val="000000"/>
                <w:sz w:val="16"/>
                <w:szCs w:val="16"/>
                <w:lang w:eastAsia="en-AU"/>
              </w:rPr>
            </w:pPr>
            <w:r w:rsidRPr="00BB5E6B">
              <w:rPr>
                <w:rFonts w:ascii="Arial" w:hAnsi="Arial" w:cs="Arial"/>
                <w:color w:val="000000"/>
                <w:sz w:val="16"/>
                <w:szCs w:val="16"/>
                <w:lang w:eastAsia="en-AU"/>
              </w:rPr>
              <w:t> </w:t>
            </w:r>
          </w:p>
        </w:tc>
        <w:tc>
          <w:tcPr>
            <w:tcW w:w="507" w:type="pct"/>
            <w:tcBorders>
              <w:top w:val="nil"/>
              <w:left w:val="nil"/>
              <w:bottom w:val="single" w:sz="4" w:space="0" w:color="auto"/>
              <w:right w:val="nil"/>
            </w:tcBorders>
            <w:shd w:val="clear" w:color="auto" w:fill="auto"/>
            <w:vAlign w:val="center"/>
            <w:hideMark/>
          </w:tcPr>
          <w:p w14:paraId="45C3BA23" w14:textId="77777777" w:rsidR="001067A8" w:rsidRPr="00BB5E6B" w:rsidRDefault="001067A8" w:rsidP="001067A8">
            <w:pPr>
              <w:jc w:val="right"/>
              <w:rPr>
                <w:rFonts w:ascii="Arial" w:hAnsi="Arial" w:cs="Arial"/>
                <w:b/>
                <w:bCs/>
                <w:color w:val="000000"/>
                <w:sz w:val="16"/>
                <w:szCs w:val="16"/>
                <w:lang w:eastAsia="en-AU"/>
              </w:rPr>
            </w:pPr>
            <w:r w:rsidRPr="00BB5E6B">
              <w:rPr>
                <w:rFonts w:ascii="Arial" w:hAnsi="Arial" w:cs="Arial"/>
                <w:b/>
                <w:bCs/>
                <w:color w:val="000000"/>
                <w:sz w:val="16"/>
                <w:szCs w:val="16"/>
                <w:lang w:eastAsia="en-AU"/>
              </w:rPr>
              <w:t> </w:t>
            </w:r>
          </w:p>
        </w:tc>
        <w:tc>
          <w:tcPr>
            <w:tcW w:w="506" w:type="pct"/>
            <w:tcBorders>
              <w:top w:val="nil"/>
              <w:left w:val="nil"/>
              <w:bottom w:val="single" w:sz="4" w:space="0" w:color="auto"/>
              <w:right w:val="nil"/>
            </w:tcBorders>
            <w:shd w:val="clear" w:color="auto" w:fill="auto"/>
            <w:vAlign w:val="center"/>
            <w:hideMark/>
          </w:tcPr>
          <w:p w14:paraId="00C8A22B" w14:textId="77777777" w:rsidR="001067A8" w:rsidRPr="00BB5E6B" w:rsidRDefault="001067A8" w:rsidP="001067A8">
            <w:pPr>
              <w:jc w:val="right"/>
              <w:rPr>
                <w:rFonts w:ascii="Arial" w:hAnsi="Arial" w:cs="Arial"/>
                <w:b/>
                <w:bCs/>
                <w:color w:val="000000"/>
                <w:sz w:val="16"/>
                <w:szCs w:val="16"/>
                <w:lang w:eastAsia="en-AU"/>
              </w:rPr>
            </w:pPr>
            <w:r w:rsidRPr="00BB5E6B">
              <w:rPr>
                <w:rFonts w:ascii="Arial" w:hAnsi="Arial" w:cs="Arial"/>
                <w:b/>
                <w:bCs/>
                <w:color w:val="000000"/>
                <w:sz w:val="16"/>
                <w:szCs w:val="16"/>
                <w:lang w:eastAsia="en-AU"/>
              </w:rPr>
              <w:t> </w:t>
            </w:r>
          </w:p>
        </w:tc>
      </w:tr>
      <w:tr w:rsidR="001067A8" w:rsidRPr="00BB5E6B" w14:paraId="76E000D3" w14:textId="77777777" w:rsidTr="0078504A">
        <w:trPr>
          <w:trHeight w:val="283"/>
        </w:trPr>
        <w:tc>
          <w:tcPr>
            <w:tcW w:w="821" w:type="pct"/>
            <w:vMerge w:val="restart"/>
            <w:tcBorders>
              <w:top w:val="single" w:sz="4" w:space="0" w:color="auto"/>
              <w:left w:val="nil"/>
              <w:bottom w:val="single" w:sz="4" w:space="0" w:color="000000"/>
              <w:right w:val="nil"/>
            </w:tcBorders>
            <w:shd w:val="clear" w:color="auto" w:fill="auto"/>
            <w:hideMark/>
          </w:tcPr>
          <w:p w14:paraId="6070F89C" w14:textId="00DD1902" w:rsidR="001067A8" w:rsidRPr="00BB5E6B" w:rsidRDefault="001067A8" w:rsidP="001067A8">
            <w:pPr>
              <w:rPr>
                <w:rFonts w:ascii="Arial" w:hAnsi="Arial" w:cs="Arial"/>
                <w:sz w:val="16"/>
                <w:szCs w:val="16"/>
                <w:lang w:eastAsia="en-AU"/>
              </w:rPr>
            </w:pPr>
            <w:r w:rsidRPr="00BB5E6B">
              <w:rPr>
                <w:rFonts w:ascii="Arial" w:hAnsi="Arial" w:cs="Arial"/>
                <w:sz w:val="16"/>
                <w:szCs w:val="16"/>
                <w:lang w:eastAsia="en-AU"/>
              </w:rPr>
              <w:t>4. Support for friends and land care groups</w:t>
            </w:r>
          </w:p>
        </w:tc>
        <w:tc>
          <w:tcPr>
            <w:tcW w:w="2117" w:type="pct"/>
            <w:vMerge w:val="restart"/>
            <w:tcBorders>
              <w:top w:val="single" w:sz="4" w:space="0" w:color="auto"/>
              <w:left w:val="nil"/>
              <w:bottom w:val="single" w:sz="4" w:space="0" w:color="000000"/>
              <w:right w:val="nil"/>
            </w:tcBorders>
            <w:shd w:val="clear" w:color="auto" w:fill="auto"/>
            <w:hideMark/>
          </w:tcPr>
          <w:p w14:paraId="68FE752A" w14:textId="77777777" w:rsidR="001067A8" w:rsidRPr="00BB5E6B" w:rsidRDefault="001067A8" w:rsidP="001067A8">
            <w:pPr>
              <w:rPr>
                <w:rFonts w:ascii="Arial" w:hAnsi="Arial" w:cs="Arial"/>
                <w:sz w:val="16"/>
                <w:szCs w:val="16"/>
                <w:lang w:eastAsia="en-AU"/>
              </w:rPr>
            </w:pPr>
            <w:r w:rsidRPr="00BB5E6B">
              <w:rPr>
                <w:rFonts w:ascii="Arial" w:hAnsi="Arial" w:cs="Arial"/>
                <w:sz w:val="16"/>
                <w:szCs w:val="16"/>
                <w:lang w:eastAsia="en-AU"/>
              </w:rPr>
              <w:t>This service provides grants and support for ‘Friends of’ groups and ‘Land Care’ groups across Council’s parks, reserves and natural habitats.</w:t>
            </w:r>
          </w:p>
        </w:tc>
        <w:tc>
          <w:tcPr>
            <w:tcW w:w="555" w:type="pct"/>
            <w:tcBorders>
              <w:top w:val="single" w:sz="4" w:space="0" w:color="auto"/>
              <w:left w:val="nil"/>
              <w:bottom w:val="nil"/>
              <w:right w:val="nil"/>
            </w:tcBorders>
            <w:shd w:val="clear" w:color="auto" w:fill="auto"/>
            <w:vAlign w:val="center"/>
            <w:hideMark/>
          </w:tcPr>
          <w:p w14:paraId="04E1B16A" w14:textId="77777777" w:rsidR="001067A8" w:rsidRPr="00BB5E6B" w:rsidRDefault="001067A8" w:rsidP="001067A8">
            <w:pPr>
              <w:rPr>
                <w:rFonts w:ascii="Arial" w:hAnsi="Arial" w:cs="Arial"/>
                <w:color w:val="000000"/>
                <w:sz w:val="16"/>
                <w:szCs w:val="16"/>
                <w:lang w:eastAsia="en-AU"/>
              </w:rPr>
            </w:pPr>
            <w:r w:rsidRPr="00BB5E6B">
              <w:rPr>
                <w:rFonts w:ascii="Arial" w:hAnsi="Arial" w:cs="Arial"/>
                <w:color w:val="000000"/>
                <w:sz w:val="16"/>
                <w:szCs w:val="16"/>
                <w:lang w:eastAsia="en-AU"/>
              </w:rPr>
              <w:t>Expenditure</w:t>
            </w:r>
          </w:p>
        </w:tc>
        <w:tc>
          <w:tcPr>
            <w:tcW w:w="494" w:type="pct"/>
            <w:tcBorders>
              <w:top w:val="nil"/>
              <w:left w:val="nil"/>
              <w:bottom w:val="nil"/>
              <w:right w:val="nil"/>
            </w:tcBorders>
            <w:shd w:val="clear" w:color="auto" w:fill="auto"/>
            <w:vAlign w:val="center"/>
            <w:hideMark/>
          </w:tcPr>
          <w:p w14:paraId="615FEB39" w14:textId="3D1518B9" w:rsidR="001067A8" w:rsidRPr="00BB5E6B" w:rsidRDefault="001067A8" w:rsidP="001067A8">
            <w:pPr>
              <w:jc w:val="right"/>
              <w:rPr>
                <w:rFonts w:ascii="Arial" w:hAnsi="Arial" w:cs="Arial"/>
                <w:color w:val="000000"/>
                <w:sz w:val="16"/>
                <w:szCs w:val="16"/>
                <w:lang w:eastAsia="en-AU"/>
              </w:rPr>
            </w:pPr>
            <w:r w:rsidRPr="00BB5E6B">
              <w:rPr>
                <w:rFonts w:ascii="Arial" w:hAnsi="Arial" w:cs="Arial"/>
                <w:color w:val="000000"/>
                <w:sz w:val="16"/>
                <w:szCs w:val="16"/>
                <w:lang w:eastAsia="en-AU"/>
              </w:rPr>
              <w:t xml:space="preserve">73 </w:t>
            </w:r>
          </w:p>
        </w:tc>
        <w:tc>
          <w:tcPr>
            <w:tcW w:w="507" w:type="pct"/>
            <w:tcBorders>
              <w:top w:val="nil"/>
              <w:left w:val="nil"/>
              <w:bottom w:val="nil"/>
              <w:right w:val="nil"/>
            </w:tcBorders>
            <w:shd w:val="clear" w:color="auto" w:fill="auto"/>
            <w:vAlign w:val="center"/>
            <w:hideMark/>
          </w:tcPr>
          <w:p w14:paraId="37CFE0FE" w14:textId="06BDCB70" w:rsidR="001067A8" w:rsidRPr="00BB5E6B" w:rsidRDefault="001067A8" w:rsidP="001067A8">
            <w:pPr>
              <w:jc w:val="right"/>
              <w:rPr>
                <w:rFonts w:ascii="Arial" w:hAnsi="Arial" w:cs="Arial"/>
                <w:color w:val="000000"/>
                <w:sz w:val="16"/>
                <w:szCs w:val="16"/>
                <w:lang w:eastAsia="en-AU"/>
              </w:rPr>
            </w:pPr>
            <w:r w:rsidRPr="00BB5E6B">
              <w:rPr>
                <w:rFonts w:ascii="Arial" w:hAnsi="Arial" w:cs="Arial"/>
                <w:color w:val="000000"/>
                <w:sz w:val="16"/>
                <w:szCs w:val="16"/>
                <w:lang w:eastAsia="en-AU"/>
              </w:rPr>
              <w:t xml:space="preserve">143 </w:t>
            </w:r>
          </w:p>
        </w:tc>
        <w:tc>
          <w:tcPr>
            <w:tcW w:w="506" w:type="pct"/>
            <w:tcBorders>
              <w:top w:val="nil"/>
              <w:left w:val="nil"/>
              <w:bottom w:val="nil"/>
              <w:right w:val="nil"/>
            </w:tcBorders>
            <w:shd w:val="clear" w:color="auto" w:fill="auto"/>
            <w:vAlign w:val="center"/>
            <w:hideMark/>
          </w:tcPr>
          <w:p w14:paraId="3CF750B5" w14:textId="38A31322" w:rsidR="001067A8" w:rsidRPr="00BB5E6B" w:rsidRDefault="001067A8" w:rsidP="001067A8">
            <w:pPr>
              <w:jc w:val="right"/>
              <w:rPr>
                <w:rFonts w:ascii="Arial" w:hAnsi="Arial" w:cs="Arial"/>
                <w:color w:val="000000"/>
                <w:sz w:val="16"/>
                <w:szCs w:val="16"/>
                <w:lang w:eastAsia="en-AU"/>
              </w:rPr>
            </w:pPr>
            <w:r w:rsidRPr="00BB5E6B">
              <w:rPr>
                <w:rFonts w:ascii="Arial" w:hAnsi="Arial" w:cs="Arial"/>
                <w:color w:val="000000"/>
                <w:sz w:val="16"/>
                <w:szCs w:val="16"/>
                <w:lang w:eastAsia="en-AU"/>
              </w:rPr>
              <w:t xml:space="preserve">73 </w:t>
            </w:r>
          </w:p>
        </w:tc>
      </w:tr>
      <w:tr w:rsidR="001067A8" w:rsidRPr="00BB5E6B" w14:paraId="5B88D998" w14:textId="77777777" w:rsidTr="0078504A">
        <w:trPr>
          <w:trHeight w:val="283"/>
        </w:trPr>
        <w:tc>
          <w:tcPr>
            <w:tcW w:w="821" w:type="pct"/>
            <w:vMerge/>
            <w:tcBorders>
              <w:top w:val="single" w:sz="4" w:space="0" w:color="auto"/>
              <w:left w:val="nil"/>
              <w:bottom w:val="single" w:sz="4" w:space="0" w:color="000000"/>
              <w:right w:val="nil"/>
            </w:tcBorders>
            <w:hideMark/>
          </w:tcPr>
          <w:p w14:paraId="0A8C8D06" w14:textId="77777777" w:rsidR="001067A8" w:rsidRPr="00BB5E6B" w:rsidRDefault="001067A8" w:rsidP="001067A8">
            <w:pPr>
              <w:rPr>
                <w:rFonts w:ascii="Arial" w:hAnsi="Arial" w:cs="Arial"/>
                <w:sz w:val="16"/>
                <w:szCs w:val="16"/>
                <w:lang w:eastAsia="en-AU"/>
              </w:rPr>
            </w:pPr>
          </w:p>
        </w:tc>
        <w:tc>
          <w:tcPr>
            <w:tcW w:w="2117" w:type="pct"/>
            <w:vMerge/>
            <w:tcBorders>
              <w:top w:val="single" w:sz="4" w:space="0" w:color="auto"/>
              <w:left w:val="nil"/>
              <w:bottom w:val="single" w:sz="4" w:space="0" w:color="000000"/>
              <w:right w:val="nil"/>
            </w:tcBorders>
            <w:hideMark/>
          </w:tcPr>
          <w:p w14:paraId="4D0AE816" w14:textId="77777777" w:rsidR="001067A8" w:rsidRPr="00BB5E6B" w:rsidRDefault="001067A8" w:rsidP="001067A8">
            <w:pPr>
              <w:rPr>
                <w:rFonts w:ascii="Arial" w:hAnsi="Arial" w:cs="Arial"/>
                <w:sz w:val="16"/>
                <w:szCs w:val="16"/>
                <w:lang w:eastAsia="en-AU"/>
              </w:rPr>
            </w:pPr>
          </w:p>
        </w:tc>
        <w:tc>
          <w:tcPr>
            <w:tcW w:w="555" w:type="pct"/>
            <w:tcBorders>
              <w:top w:val="nil"/>
              <w:left w:val="nil"/>
              <w:bottom w:val="nil"/>
              <w:right w:val="nil"/>
            </w:tcBorders>
            <w:shd w:val="clear" w:color="auto" w:fill="auto"/>
            <w:vAlign w:val="center"/>
            <w:hideMark/>
          </w:tcPr>
          <w:p w14:paraId="367663B8" w14:textId="77777777" w:rsidR="001067A8" w:rsidRPr="00BB5E6B" w:rsidRDefault="001067A8" w:rsidP="001067A8">
            <w:pPr>
              <w:rPr>
                <w:rFonts w:ascii="Arial" w:hAnsi="Arial" w:cs="Arial"/>
                <w:color w:val="000000"/>
                <w:sz w:val="16"/>
                <w:szCs w:val="16"/>
                <w:lang w:eastAsia="en-AU"/>
              </w:rPr>
            </w:pPr>
            <w:r w:rsidRPr="00BB5E6B">
              <w:rPr>
                <w:rFonts w:ascii="Arial" w:hAnsi="Arial" w:cs="Arial"/>
                <w:color w:val="000000"/>
                <w:sz w:val="16"/>
                <w:szCs w:val="16"/>
                <w:lang w:eastAsia="en-AU"/>
              </w:rPr>
              <w:t>(Income)</w:t>
            </w:r>
          </w:p>
        </w:tc>
        <w:tc>
          <w:tcPr>
            <w:tcW w:w="494" w:type="pct"/>
            <w:tcBorders>
              <w:top w:val="nil"/>
              <w:left w:val="nil"/>
              <w:bottom w:val="nil"/>
              <w:right w:val="nil"/>
            </w:tcBorders>
            <w:shd w:val="clear" w:color="auto" w:fill="auto"/>
            <w:vAlign w:val="center"/>
            <w:hideMark/>
          </w:tcPr>
          <w:p w14:paraId="76DC4782" w14:textId="6D62577C" w:rsidR="001067A8" w:rsidRPr="00BB5E6B" w:rsidRDefault="001067A8" w:rsidP="001067A8">
            <w:pPr>
              <w:jc w:val="right"/>
              <w:rPr>
                <w:rFonts w:ascii="Arial" w:hAnsi="Arial" w:cs="Arial"/>
                <w:color w:val="000000"/>
                <w:sz w:val="16"/>
                <w:szCs w:val="16"/>
                <w:lang w:eastAsia="en-AU"/>
              </w:rPr>
            </w:pPr>
            <w:r w:rsidRPr="00BB5E6B">
              <w:rPr>
                <w:rFonts w:ascii="Arial" w:hAnsi="Arial" w:cs="Arial"/>
                <w:color w:val="000000"/>
                <w:sz w:val="16"/>
                <w:szCs w:val="16"/>
                <w:lang w:eastAsia="en-AU"/>
              </w:rPr>
              <w:t xml:space="preserve">-   </w:t>
            </w:r>
          </w:p>
        </w:tc>
        <w:tc>
          <w:tcPr>
            <w:tcW w:w="507" w:type="pct"/>
            <w:tcBorders>
              <w:top w:val="nil"/>
              <w:left w:val="nil"/>
              <w:bottom w:val="nil"/>
              <w:right w:val="nil"/>
            </w:tcBorders>
            <w:shd w:val="clear" w:color="auto" w:fill="auto"/>
            <w:vAlign w:val="center"/>
            <w:hideMark/>
          </w:tcPr>
          <w:p w14:paraId="7BB032DF" w14:textId="3A323DB6" w:rsidR="001067A8" w:rsidRPr="00BB5E6B" w:rsidRDefault="001067A8" w:rsidP="001067A8">
            <w:pPr>
              <w:jc w:val="right"/>
              <w:rPr>
                <w:rFonts w:ascii="Arial" w:hAnsi="Arial" w:cs="Arial"/>
                <w:color w:val="000000"/>
                <w:sz w:val="16"/>
                <w:szCs w:val="16"/>
                <w:lang w:eastAsia="en-AU"/>
              </w:rPr>
            </w:pPr>
            <w:r w:rsidRPr="00BB5E6B">
              <w:rPr>
                <w:rFonts w:ascii="Arial" w:hAnsi="Arial" w:cs="Arial"/>
                <w:color w:val="000000"/>
                <w:sz w:val="16"/>
                <w:szCs w:val="16"/>
                <w:lang w:eastAsia="en-AU"/>
              </w:rPr>
              <w:t xml:space="preserve">-   </w:t>
            </w:r>
          </w:p>
        </w:tc>
        <w:tc>
          <w:tcPr>
            <w:tcW w:w="506" w:type="pct"/>
            <w:tcBorders>
              <w:top w:val="nil"/>
              <w:left w:val="nil"/>
              <w:bottom w:val="single" w:sz="4" w:space="0" w:color="auto"/>
              <w:right w:val="nil"/>
            </w:tcBorders>
            <w:shd w:val="clear" w:color="auto" w:fill="auto"/>
            <w:vAlign w:val="center"/>
            <w:hideMark/>
          </w:tcPr>
          <w:p w14:paraId="319C7D8A" w14:textId="6321DA50" w:rsidR="001067A8" w:rsidRPr="00BB5E6B" w:rsidRDefault="001067A8" w:rsidP="001067A8">
            <w:pPr>
              <w:jc w:val="right"/>
              <w:rPr>
                <w:rFonts w:ascii="Arial" w:hAnsi="Arial" w:cs="Arial"/>
                <w:color w:val="000000"/>
                <w:sz w:val="16"/>
                <w:szCs w:val="16"/>
                <w:lang w:eastAsia="en-AU"/>
              </w:rPr>
            </w:pPr>
            <w:r w:rsidRPr="00BB5E6B">
              <w:rPr>
                <w:rFonts w:ascii="Arial" w:hAnsi="Arial" w:cs="Arial"/>
                <w:color w:val="000000"/>
                <w:sz w:val="16"/>
                <w:szCs w:val="16"/>
                <w:lang w:eastAsia="en-AU"/>
              </w:rPr>
              <w:t xml:space="preserve">-   </w:t>
            </w:r>
          </w:p>
        </w:tc>
      </w:tr>
      <w:tr w:rsidR="001067A8" w:rsidRPr="00BB5E6B" w14:paraId="00EE08E7" w14:textId="77777777" w:rsidTr="0078504A">
        <w:trPr>
          <w:trHeight w:val="283"/>
        </w:trPr>
        <w:tc>
          <w:tcPr>
            <w:tcW w:w="821" w:type="pct"/>
            <w:vMerge/>
            <w:tcBorders>
              <w:top w:val="single" w:sz="4" w:space="0" w:color="auto"/>
              <w:left w:val="nil"/>
              <w:bottom w:val="single" w:sz="4" w:space="0" w:color="000000"/>
              <w:right w:val="nil"/>
            </w:tcBorders>
            <w:hideMark/>
          </w:tcPr>
          <w:p w14:paraId="2C107A7B" w14:textId="77777777" w:rsidR="001067A8" w:rsidRPr="00BB5E6B" w:rsidRDefault="001067A8" w:rsidP="001067A8">
            <w:pPr>
              <w:rPr>
                <w:rFonts w:ascii="Arial" w:hAnsi="Arial" w:cs="Arial"/>
                <w:sz w:val="16"/>
                <w:szCs w:val="16"/>
                <w:lang w:eastAsia="en-AU"/>
              </w:rPr>
            </w:pPr>
          </w:p>
        </w:tc>
        <w:tc>
          <w:tcPr>
            <w:tcW w:w="2117" w:type="pct"/>
            <w:vMerge/>
            <w:tcBorders>
              <w:top w:val="single" w:sz="4" w:space="0" w:color="auto"/>
              <w:left w:val="nil"/>
              <w:bottom w:val="single" w:sz="4" w:space="0" w:color="000000"/>
              <w:right w:val="nil"/>
            </w:tcBorders>
            <w:hideMark/>
          </w:tcPr>
          <w:p w14:paraId="0F37877E" w14:textId="77777777" w:rsidR="001067A8" w:rsidRPr="00BB5E6B" w:rsidRDefault="001067A8" w:rsidP="001067A8">
            <w:pPr>
              <w:rPr>
                <w:rFonts w:ascii="Arial" w:hAnsi="Arial" w:cs="Arial"/>
                <w:sz w:val="16"/>
                <w:szCs w:val="16"/>
                <w:lang w:eastAsia="en-AU"/>
              </w:rPr>
            </w:pPr>
          </w:p>
        </w:tc>
        <w:tc>
          <w:tcPr>
            <w:tcW w:w="555" w:type="pct"/>
            <w:tcBorders>
              <w:top w:val="nil"/>
              <w:left w:val="nil"/>
              <w:bottom w:val="nil"/>
              <w:right w:val="nil"/>
            </w:tcBorders>
            <w:shd w:val="clear" w:color="auto" w:fill="auto"/>
            <w:vAlign w:val="center"/>
            <w:hideMark/>
          </w:tcPr>
          <w:p w14:paraId="6055B933" w14:textId="77777777" w:rsidR="001067A8" w:rsidRPr="00BB5E6B" w:rsidRDefault="001067A8" w:rsidP="001067A8">
            <w:pPr>
              <w:rPr>
                <w:rFonts w:ascii="Arial" w:hAnsi="Arial" w:cs="Arial"/>
                <w:color w:val="000000"/>
                <w:sz w:val="16"/>
                <w:szCs w:val="16"/>
                <w:lang w:eastAsia="en-AU"/>
              </w:rPr>
            </w:pPr>
            <w:r w:rsidRPr="00BB5E6B">
              <w:rPr>
                <w:rFonts w:ascii="Arial" w:hAnsi="Arial" w:cs="Arial"/>
                <w:color w:val="000000"/>
                <w:sz w:val="16"/>
                <w:szCs w:val="16"/>
                <w:lang w:eastAsia="en-AU"/>
              </w:rPr>
              <w:t>Net Cost</w:t>
            </w:r>
          </w:p>
        </w:tc>
        <w:tc>
          <w:tcPr>
            <w:tcW w:w="494" w:type="pct"/>
            <w:tcBorders>
              <w:top w:val="single" w:sz="4" w:space="0" w:color="auto"/>
              <w:left w:val="nil"/>
              <w:bottom w:val="double" w:sz="6" w:space="0" w:color="auto"/>
              <w:right w:val="nil"/>
            </w:tcBorders>
            <w:shd w:val="clear" w:color="auto" w:fill="auto"/>
            <w:vAlign w:val="center"/>
            <w:hideMark/>
          </w:tcPr>
          <w:p w14:paraId="53AEBDDB" w14:textId="70C31306" w:rsidR="001067A8" w:rsidRPr="00BB5E6B" w:rsidRDefault="001067A8" w:rsidP="001067A8">
            <w:pPr>
              <w:jc w:val="right"/>
              <w:rPr>
                <w:rFonts w:ascii="Arial" w:hAnsi="Arial" w:cs="Arial"/>
                <w:b/>
                <w:bCs/>
                <w:color w:val="000000"/>
                <w:sz w:val="16"/>
                <w:szCs w:val="16"/>
                <w:lang w:eastAsia="en-AU"/>
              </w:rPr>
            </w:pPr>
            <w:r w:rsidRPr="00BB5E6B">
              <w:rPr>
                <w:rFonts w:ascii="Arial" w:hAnsi="Arial" w:cs="Arial"/>
                <w:b/>
                <w:bCs/>
                <w:color w:val="000000"/>
                <w:sz w:val="16"/>
                <w:szCs w:val="16"/>
                <w:lang w:eastAsia="en-AU"/>
              </w:rPr>
              <w:t xml:space="preserve">73 </w:t>
            </w:r>
          </w:p>
        </w:tc>
        <w:tc>
          <w:tcPr>
            <w:tcW w:w="507" w:type="pct"/>
            <w:tcBorders>
              <w:top w:val="single" w:sz="4" w:space="0" w:color="auto"/>
              <w:left w:val="nil"/>
              <w:bottom w:val="double" w:sz="6" w:space="0" w:color="auto"/>
              <w:right w:val="nil"/>
            </w:tcBorders>
            <w:shd w:val="clear" w:color="auto" w:fill="auto"/>
            <w:vAlign w:val="center"/>
            <w:hideMark/>
          </w:tcPr>
          <w:p w14:paraId="71B65CB6" w14:textId="34764789" w:rsidR="001067A8" w:rsidRPr="00BB5E6B" w:rsidRDefault="001067A8" w:rsidP="001067A8">
            <w:pPr>
              <w:jc w:val="right"/>
              <w:rPr>
                <w:rFonts w:ascii="Arial" w:hAnsi="Arial" w:cs="Arial"/>
                <w:b/>
                <w:bCs/>
                <w:color w:val="000000"/>
                <w:sz w:val="16"/>
                <w:szCs w:val="16"/>
                <w:lang w:eastAsia="en-AU"/>
              </w:rPr>
            </w:pPr>
            <w:r w:rsidRPr="00BB5E6B">
              <w:rPr>
                <w:rFonts w:ascii="Arial" w:hAnsi="Arial" w:cs="Arial"/>
                <w:b/>
                <w:bCs/>
                <w:color w:val="000000"/>
                <w:sz w:val="16"/>
                <w:szCs w:val="16"/>
                <w:lang w:eastAsia="en-AU"/>
              </w:rPr>
              <w:t xml:space="preserve">143 </w:t>
            </w:r>
          </w:p>
        </w:tc>
        <w:tc>
          <w:tcPr>
            <w:tcW w:w="506" w:type="pct"/>
            <w:tcBorders>
              <w:top w:val="single" w:sz="4" w:space="0" w:color="auto"/>
              <w:left w:val="nil"/>
              <w:bottom w:val="double" w:sz="6" w:space="0" w:color="auto"/>
              <w:right w:val="nil"/>
            </w:tcBorders>
            <w:shd w:val="clear" w:color="auto" w:fill="auto"/>
            <w:vAlign w:val="center"/>
            <w:hideMark/>
          </w:tcPr>
          <w:p w14:paraId="7C0FB05E" w14:textId="24C11C89" w:rsidR="001067A8" w:rsidRPr="00BB5E6B" w:rsidRDefault="001067A8" w:rsidP="001067A8">
            <w:pPr>
              <w:jc w:val="right"/>
              <w:rPr>
                <w:rFonts w:ascii="Arial" w:hAnsi="Arial" w:cs="Arial"/>
                <w:b/>
                <w:bCs/>
                <w:color w:val="000000"/>
                <w:sz w:val="16"/>
                <w:szCs w:val="16"/>
                <w:lang w:eastAsia="en-AU"/>
              </w:rPr>
            </w:pPr>
            <w:r w:rsidRPr="00BB5E6B">
              <w:rPr>
                <w:rFonts w:ascii="Arial" w:hAnsi="Arial" w:cs="Arial"/>
                <w:b/>
                <w:bCs/>
                <w:color w:val="000000"/>
                <w:sz w:val="16"/>
                <w:szCs w:val="16"/>
                <w:lang w:eastAsia="en-AU"/>
              </w:rPr>
              <w:t xml:space="preserve">73 </w:t>
            </w:r>
          </w:p>
        </w:tc>
      </w:tr>
      <w:tr w:rsidR="001067A8" w:rsidRPr="00BB5E6B" w14:paraId="61BCA786" w14:textId="77777777" w:rsidTr="0078504A">
        <w:trPr>
          <w:trHeight w:val="283"/>
        </w:trPr>
        <w:tc>
          <w:tcPr>
            <w:tcW w:w="821" w:type="pct"/>
            <w:vMerge/>
            <w:tcBorders>
              <w:top w:val="single" w:sz="4" w:space="0" w:color="auto"/>
              <w:left w:val="nil"/>
              <w:bottom w:val="single" w:sz="4" w:space="0" w:color="000000"/>
              <w:right w:val="nil"/>
            </w:tcBorders>
            <w:hideMark/>
          </w:tcPr>
          <w:p w14:paraId="46D8380B" w14:textId="77777777" w:rsidR="001067A8" w:rsidRPr="00BB5E6B" w:rsidRDefault="001067A8" w:rsidP="001067A8">
            <w:pPr>
              <w:rPr>
                <w:rFonts w:ascii="Arial" w:hAnsi="Arial" w:cs="Arial"/>
                <w:sz w:val="16"/>
                <w:szCs w:val="16"/>
                <w:lang w:eastAsia="en-AU"/>
              </w:rPr>
            </w:pPr>
          </w:p>
        </w:tc>
        <w:tc>
          <w:tcPr>
            <w:tcW w:w="2117" w:type="pct"/>
            <w:vMerge/>
            <w:tcBorders>
              <w:top w:val="single" w:sz="4" w:space="0" w:color="auto"/>
              <w:left w:val="nil"/>
              <w:bottom w:val="single" w:sz="4" w:space="0" w:color="000000"/>
              <w:right w:val="nil"/>
            </w:tcBorders>
            <w:hideMark/>
          </w:tcPr>
          <w:p w14:paraId="6FEAEBB1" w14:textId="77777777" w:rsidR="001067A8" w:rsidRPr="00BB5E6B" w:rsidRDefault="001067A8" w:rsidP="001067A8">
            <w:pPr>
              <w:rPr>
                <w:rFonts w:ascii="Arial" w:hAnsi="Arial" w:cs="Arial"/>
                <w:sz w:val="16"/>
                <w:szCs w:val="16"/>
                <w:lang w:eastAsia="en-AU"/>
              </w:rPr>
            </w:pPr>
          </w:p>
        </w:tc>
        <w:tc>
          <w:tcPr>
            <w:tcW w:w="555" w:type="pct"/>
            <w:tcBorders>
              <w:top w:val="nil"/>
              <w:left w:val="nil"/>
              <w:bottom w:val="single" w:sz="4" w:space="0" w:color="auto"/>
              <w:right w:val="nil"/>
            </w:tcBorders>
            <w:shd w:val="clear" w:color="auto" w:fill="auto"/>
            <w:vAlign w:val="center"/>
            <w:hideMark/>
          </w:tcPr>
          <w:p w14:paraId="2260C79C" w14:textId="77777777" w:rsidR="001067A8" w:rsidRPr="00BB5E6B" w:rsidRDefault="001067A8" w:rsidP="001067A8">
            <w:pPr>
              <w:rPr>
                <w:rFonts w:ascii="Arial" w:hAnsi="Arial" w:cs="Arial"/>
                <w:color w:val="000000"/>
                <w:sz w:val="16"/>
                <w:szCs w:val="16"/>
                <w:lang w:eastAsia="en-AU"/>
              </w:rPr>
            </w:pPr>
            <w:r w:rsidRPr="00BB5E6B">
              <w:rPr>
                <w:rFonts w:ascii="Arial" w:hAnsi="Arial" w:cs="Arial"/>
                <w:color w:val="000000"/>
                <w:sz w:val="16"/>
                <w:szCs w:val="16"/>
                <w:lang w:eastAsia="en-AU"/>
              </w:rPr>
              <w:t> </w:t>
            </w:r>
          </w:p>
        </w:tc>
        <w:tc>
          <w:tcPr>
            <w:tcW w:w="494" w:type="pct"/>
            <w:tcBorders>
              <w:top w:val="nil"/>
              <w:left w:val="nil"/>
              <w:bottom w:val="single" w:sz="4" w:space="0" w:color="auto"/>
              <w:right w:val="nil"/>
            </w:tcBorders>
            <w:shd w:val="clear" w:color="auto" w:fill="auto"/>
            <w:vAlign w:val="center"/>
            <w:hideMark/>
          </w:tcPr>
          <w:p w14:paraId="75D66B22" w14:textId="77777777" w:rsidR="001067A8" w:rsidRPr="00BB5E6B" w:rsidRDefault="001067A8" w:rsidP="001067A8">
            <w:pPr>
              <w:jc w:val="right"/>
              <w:rPr>
                <w:rFonts w:ascii="Arial" w:hAnsi="Arial" w:cs="Arial"/>
                <w:color w:val="000000"/>
                <w:sz w:val="16"/>
                <w:szCs w:val="16"/>
                <w:lang w:eastAsia="en-AU"/>
              </w:rPr>
            </w:pPr>
            <w:r w:rsidRPr="00BB5E6B">
              <w:rPr>
                <w:rFonts w:ascii="Arial" w:hAnsi="Arial" w:cs="Arial"/>
                <w:color w:val="000000"/>
                <w:sz w:val="16"/>
                <w:szCs w:val="16"/>
                <w:lang w:eastAsia="en-AU"/>
              </w:rPr>
              <w:t> </w:t>
            </w:r>
          </w:p>
        </w:tc>
        <w:tc>
          <w:tcPr>
            <w:tcW w:w="507" w:type="pct"/>
            <w:tcBorders>
              <w:top w:val="nil"/>
              <w:left w:val="nil"/>
              <w:bottom w:val="single" w:sz="4" w:space="0" w:color="auto"/>
              <w:right w:val="nil"/>
            </w:tcBorders>
            <w:shd w:val="clear" w:color="auto" w:fill="auto"/>
            <w:vAlign w:val="center"/>
            <w:hideMark/>
          </w:tcPr>
          <w:p w14:paraId="3DD8F1C9" w14:textId="77777777" w:rsidR="001067A8" w:rsidRPr="00BB5E6B" w:rsidRDefault="001067A8" w:rsidP="001067A8">
            <w:pPr>
              <w:jc w:val="right"/>
              <w:rPr>
                <w:rFonts w:ascii="Arial" w:hAnsi="Arial" w:cs="Arial"/>
                <w:color w:val="000000"/>
                <w:sz w:val="16"/>
                <w:szCs w:val="16"/>
                <w:lang w:eastAsia="en-AU"/>
              </w:rPr>
            </w:pPr>
            <w:r w:rsidRPr="00BB5E6B">
              <w:rPr>
                <w:rFonts w:ascii="Arial" w:hAnsi="Arial" w:cs="Arial"/>
                <w:color w:val="000000"/>
                <w:sz w:val="16"/>
                <w:szCs w:val="16"/>
                <w:lang w:eastAsia="en-AU"/>
              </w:rPr>
              <w:t> </w:t>
            </w:r>
          </w:p>
        </w:tc>
        <w:tc>
          <w:tcPr>
            <w:tcW w:w="506" w:type="pct"/>
            <w:tcBorders>
              <w:top w:val="nil"/>
              <w:left w:val="nil"/>
              <w:bottom w:val="single" w:sz="4" w:space="0" w:color="auto"/>
              <w:right w:val="nil"/>
            </w:tcBorders>
            <w:shd w:val="clear" w:color="auto" w:fill="auto"/>
            <w:vAlign w:val="center"/>
            <w:hideMark/>
          </w:tcPr>
          <w:p w14:paraId="46C07E5E" w14:textId="77777777" w:rsidR="001067A8" w:rsidRPr="00BB5E6B" w:rsidRDefault="001067A8" w:rsidP="001067A8">
            <w:pPr>
              <w:jc w:val="right"/>
              <w:rPr>
                <w:rFonts w:ascii="Arial" w:hAnsi="Arial" w:cs="Arial"/>
                <w:color w:val="000000"/>
                <w:sz w:val="16"/>
                <w:szCs w:val="16"/>
                <w:lang w:eastAsia="en-AU"/>
              </w:rPr>
            </w:pPr>
            <w:r w:rsidRPr="00BB5E6B">
              <w:rPr>
                <w:rFonts w:ascii="Arial" w:hAnsi="Arial" w:cs="Arial"/>
                <w:color w:val="000000"/>
                <w:sz w:val="16"/>
                <w:szCs w:val="16"/>
                <w:lang w:eastAsia="en-AU"/>
              </w:rPr>
              <w:t> </w:t>
            </w:r>
          </w:p>
        </w:tc>
      </w:tr>
      <w:tr w:rsidR="001067A8" w:rsidRPr="00BB5E6B" w14:paraId="0A8F2035" w14:textId="77777777" w:rsidTr="0078504A">
        <w:trPr>
          <w:trHeight w:val="283"/>
        </w:trPr>
        <w:tc>
          <w:tcPr>
            <w:tcW w:w="821" w:type="pct"/>
            <w:vMerge w:val="restart"/>
            <w:tcBorders>
              <w:top w:val="single" w:sz="4" w:space="0" w:color="auto"/>
              <w:left w:val="nil"/>
              <w:bottom w:val="single" w:sz="4" w:space="0" w:color="000000"/>
              <w:right w:val="nil"/>
            </w:tcBorders>
            <w:shd w:val="clear" w:color="auto" w:fill="auto"/>
            <w:hideMark/>
          </w:tcPr>
          <w:p w14:paraId="1D73B58B" w14:textId="318753C2" w:rsidR="001067A8" w:rsidRPr="00BB5E6B" w:rsidRDefault="001067A8" w:rsidP="001067A8">
            <w:pPr>
              <w:rPr>
                <w:rFonts w:ascii="Arial" w:hAnsi="Arial" w:cs="Arial"/>
                <w:sz w:val="16"/>
                <w:szCs w:val="16"/>
                <w:lang w:eastAsia="en-AU"/>
              </w:rPr>
            </w:pPr>
            <w:r w:rsidRPr="00BB5E6B">
              <w:rPr>
                <w:rFonts w:ascii="Arial" w:hAnsi="Arial" w:cs="Arial"/>
                <w:sz w:val="16"/>
                <w:szCs w:val="16"/>
                <w:lang w:eastAsia="en-AU"/>
              </w:rPr>
              <w:t>5. Waste management services</w:t>
            </w:r>
          </w:p>
        </w:tc>
        <w:tc>
          <w:tcPr>
            <w:tcW w:w="2117" w:type="pct"/>
            <w:vMerge w:val="restart"/>
            <w:tcBorders>
              <w:top w:val="single" w:sz="4" w:space="0" w:color="auto"/>
              <w:left w:val="nil"/>
              <w:bottom w:val="single" w:sz="4" w:space="0" w:color="000000"/>
              <w:right w:val="nil"/>
            </w:tcBorders>
            <w:shd w:val="clear" w:color="auto" w:fill="auto"/>
            <w:hideMark/>
          </w:tcPr>
          <w:p w14:paraId="7974B77C" w14:textId="77777777" w:rsidR="001067A8" w:rsidRDefault="001067A8" w:rsidP="001067A8">
            <w:pPr>
              <w:rPr>
                <w:rFonts w:ascii="Arial" w:hAnsi="Arial" w:cs="Arial"/>
                <w:sz w:val="16"/>
                <w:szCs w:val="16"/>
                <w:lang w:eastAsia="en-AU"/>
              </w:rPr>
            </w:pPr>
            <w:r w:rsidRPr="00BB5E6B">
              <w:rPr>
                <w:rFonts w:ascii="Arial" w:hAnsi="Arial" w:cs="Arial"/>
                <w:sz w:val="16"/>
                <w:szCs w:val="16"/>
                <w:lang w:eastAsia="en-AU"/>
              </w:rPr>
              <w:t>This service provides waste services to 59,708 general properties consisting of a weekly garbage collection, fortnightly recycling and green and hard waste collections for general properties only. We also provide services to over 2,751 commercial properties across the municipality which consist of twice weekly garbage collection, and fortnightly recycling collections. A core priority includes minimising the volume of material going to landfills through the coordination of education and management programs.</w:t>
            </w:r>
          </w:p>
          <w:p w14:paraId="30F07C49" w14:textId="77777777" w:rsidR="00D66FCC" w:rsidRPr="00BB5E6B" w:rsidRDefault="00D66FCC" w:rsidP="001067A8">
            <w:pPr>
              <w:rPr>
                <w:rFonts w:ascii="Arial" w:hAnsi="Arial" w:cs="Arial"/>
                <w:sz w:val="16"/>
                <w:szCs w:val="16"/>
                <w:lang w:eastAsia="en-AU"/>
              </w:rPr>
            </w:pPr>
          </w:p>
          <w:p w14:paraId="7B08649E" w14:textId="5E80421A" w:rsidR="001067A8" w:rsidRPr="00BB5E6B" w:rsidRDefault="001067A8" w:rsidP="001067A8">
            <w:pPr>
              <w:rPr>
                <w:rFonts w:ascii="Arial" w:hAnsi="Arial" w:cs="Arial"/>
                <w:sz w:val="16"/>
                <w:szCs w:val="16"/>
                <w:lang w:eastAsia="en-AU"/>
              </w:rPr>
            </w:pPr>
          </w:p>
        </w:tc>
        <w:tc>
          <w:tcPr>
            <w:tcW w:w="555" w:type="pct"/>
            <w:tcBorders>
              <w:top w:val="single" w:sz="4" w:space="0" w:color="auto"/>
              <w:left w:val="nil"/>
              <w:bottom w:val="nil"/>
              <w:right w:val="nil"/>
            </w:tcBorders>
            <w:shd w:val="clear" w:color="auto" w:fill="auto"/>
            <w:vAlign w:val="center"/>
            <w:hideMark/>
          </w:tcPr>
          <w:p w14:paraId="0C08FA69" w14:textId="77777777" w:rsidR="001067A8" w:rsidRPr="00BB5E6B" w:rsidRDefault="001067A8" w:rsidP="001067A8">
            <w:pPr>
              <w:rPr>
                <w:rFonts w:ascii="Arial" w:hAnsi="Arial" w:cs="Arial"/>
                <w:color w:val="000000"/>
                <w:sz w:val="16"/>
                <w:szCs w:val="16"/>
                <w:lang w:eastAsia="en-AU"/>
              </w:rPr>
            </w:pPr>
            <w:r w:rsidRPr="00BB5E6B">
              <w:rPr>
                <w:rFonts w:ascii="Arial" w:hAnsi="Arial" w:cs="Arial"/>
                <w:color w:val="000000"/>
                <w:sz w:val="16"/>
                <w:szCs w:val="16"/>
                <w:lang w:eastAsia="en-AU"/>
              </w:rPr>
              <w:t>Expenditure</w:t>
            </w:r>
          </w:p>
        </w:tc>
        <w:tc>
          <w:tcPr>
            <w:tcW w:w="494" w:type="pct"/>
            <w:tcBorders>
              <w:top w:val="nil"/>
              <w:left w:val="nil"/>
              <w:bottom w:val="nil"/>
              <w:right w:val="nil"/>
            </w:tcBorders>
            <w:shd w:val="clear" w:color="auto" w:fill="auto"/>
            <w:vAlign w:val="center"/>
            <w:hideMark/>
          </w:tcPr>
          <w:p w14:paraId="4F7B4F1B" w14:textId="1F7075B5" w:rsidR="001067A8" w:rsidRPr="00BB5E6B" w:rsidRDefault="001067A8" w:rsidP="001067A8">
            <w:pPr>
              <w:jc w:val="right"/>
              <w:rPr>
                <w:rFonts w:ascii="Arial" w:hAnsi="Arial" w:cs="Arial"/>
                <w:color w:val="000000"/>
                <w:sz w:val="16"/>
                <w:szCs w:val="16"/>
                <w:lang w:eastAsia="en-AU"/>
              </w:rPr>
            </w:pPr>
            <w:r w:rsidRPr="00BB5E6B">
              <w:rPr>
                <w:rFonts w:ascii="Arial" w:hAnsi="Arial" w:cs="Arial"/>
                <w:color w:val="000000"/>
                <w:sz w:val="16"/>
                <w:szCs w:val="16"/>
                <w:lang w:eastAsia="en-AU"/>
              </w:rPr>
              <w:t xml:space="preserve">24,401 </w:t>
            </w:r>
          </w:p>
        </w:tc>
        <w:tc>
          <w:tcPr>
            <w:tcW w:w="507" w:type="pct"/>
            <w:tcBorders>
              <w:top w:val="nil"/>
              <w:left w:val="nil"/>
              <w:bottom w:val="nil"/>
              <w:right w:val="nil"/>
            </w:tcBorders>
            <w:shd w:val="clear" w:color="auto" w:fill="auto"/>
            <w:vAlign w:val="center"/>
            <w:hideMark/>
          </w:tcPr>
          <w:p w14:paraId="4896AB28" w14:textId="4D7DEEF7" w:rsidR="001067A8" w:rsidRPr="00BB5E6B" w:rsidRDefault="001067A8" w:rsidP="001067A8">
            <w:pPr>
              <w:jc w:val="right"/>
              <w:rPr>
                <w:rFonts w:ascii="Arial" w:hAnsi="Arial" w:cs="Arial"/>
                <w:color w:val="000000"/>
                <w:sz w:val="16"/>
                <w:szCs w:val="16"/>
                <w:lang w:eastAsia="en-AU"/>
              </w:rPr>
            </w:pPr>
            <w:r w:rsidRPr="00BB5E6B">
              <w:rPr>
                <w:rFonts w:ascii="Arial" w:hAnsi="Arial" w:cs="Arial"/>
                <w:color w:val="000000"/>
                <w:sz w:val="16"/>
                <w:szCs w:val="16"/>
                <w:lang w:eastAsia="en-AU"/>
              </w:rPr>
              <w:t xml:space="preserve">24,410 </w:t>
            </w:r>
          </w:p>
        </w:tc>
        <w:tc>
          <w:tcPr>
            <w:tcW w:w="506" w:type="pct"/>
            <w:tcBorders>
              <w:top w:val="nil"/>
              <w:left w:val="nil"/>
              <w:bottom w:val="nil"/>
              <w:right w:val="nil"/>
            </w:tcBorders>
            <w:shd w:val="clear" w:color="auto" w:fill="auto"/>
            <w:vAlign w:val="center"/>
            <w:hideMark/>
          </w:tcPr>
          <w:p w14:paraId="5730EA08" w14:textId="3A3F1CE7" w:rsidR="001067A8" w:rsidRPr="00BB5E6B" w:rsidRDefault="001067A8" w:rsidP="001067A8">
            <w:pPr>
              <w:jc w:val="right"/>
              <w:rPr>
                <w:rFonts w:ascii="Arial" w:hAnsi="Arial" w:cs="Arial"/>
                <w:color w:val="000000"/>
                <w:sz w:val="16"/>
                <w:szCs w:val="16"/>
                <w:lang w:eastAsia="en-AU"/>
              </w:rPr>
            </w:pPr>
            <w:r w:rsidRPr="00BB5E6B">
              <w:rPr>
                <w:rFonts w:ascii="Arial" w:hAnsi="Arial" w:cs="Arial"/>
                <w:color w:val="000000"/>
                <w:sz w:val="16"/>
                <w:szCs w:val="16"/>
                <w:lang w:eastAsia="en-AU"/>
              </w:rPr>
              <w:t xml:space="preserve">29,405 </w:t>
            </w:r>
          </w:p>
        </w:tc>
      </w:tr>
      <w:tr w:rsidR="001067A8" w:rsidRPr="00BB5E6B" w14:paraId="25009708" w14:textId="77777777" w:rsidTr="0078504A">
        <w:trPr>
          <w:trHeight w:val="283"/>
        </w:trPr>
        <w:tc>
          <w:tcPr>
            <w:tcW w:w="821" w:type="pct"/>
            <w:vMerge/>
            <w:tcBorders>
              <w:top w:val="single" w:sz="4" w:space="0" w:color="auto"/>
              <w:left w:val="nil"/>
              <w:bottom w:val="single" w:sz="4" w:space="0" w:color="000000"/>
              <w:right w:val="nil"/>
            </w:tcBorders>
            <w:hideMark/>
          </w:tcPr>
          <w:p w14:paraId="2FD348ED" w14:textId="77777777" w:rsidR="001067A8" w:rsidRPr="00BB5E6B" w:rsidRDefault="001067A8" w:rsidP="001067A8">
            <w:pPr>
              <w:rPr>
                <w:rFonts w:ascii="Arial" w:hAnsi="Arial" w:cs="Arial"/>
                <w:sz w:val="16"/>
                <w:szCs w:val="16"/>
                <w:lang w:eastAsia="en-AU"/>
              </w:rPr>
            </w:pPr>
          </w:p>
        </w:tc>
        <w:tc>
          <w:tcPr>
            <w:tcW w:w="2117" w:type="pct"/>
            <w:vMerge/>
            <w:tcBorders>
              <w:top w:val="single" w:sz="4" w:space="0" w:color="auto"/>
              <w:left w:val="nil"/>
              <w:bottom w:val="single" w:sz="4" w:space="0" w:color="000000"/>
              <w:right w:val="nil"/>
            </w:tcBorders>
            <w:hideMark/>
          </w:tcPr>
          <w:p w14:paraId="57A1845D" w14:textId="77777777" w:rsidR="001067A8" w:rsidRPr="00BB5E6B" w:rsidRDefault="001067A8" w:rsidP="001067A8">
            <w:pPr>
              <w:rPr>
                <w:rFonts w:ascii="Arial" w:hAnsi="Arial" w:cs="Arial"/>
                <w:sz w:val="16"/>
                <w:szCs w:val="16"/>
                <w:lang w:eastAsia="en-AU"/>
              </w:rPr>
            </w:pPr>
          </w:p>
        </w:tc>
        <w:tc>
          <w:tcPr>
            <w:tcW w:w="555" w:type="pct"/>
            <w:tcBorders>
              <w:top w:val="nil"/>
              <w:left w:val="nil"/>
              <w:bottom w:val="nil"/>
              <w:right w:val="nil"/>
            </w:tcBorders>
            <w:shd w:val="clear" w:color="auto" w:fill="auto"/>
            <w:vAlign w:val="center"/>
            <w:hideMark/>
          </w:tcPr>
          <w:p w14:paraId="6A5FBC93" w14:textId="77777777" w:rsidR="001067A8" w:rsidRPr="00BB5E6B" w:rsidRDefault="001067A8" w:rsidP="001067A8">
            <w:pPr>
              <w:rPr>
                <w:rFonts w:ascii="Arial" w:hAnsi="Arial" w:cs="Arial"/>
                <w:color w:val="000000"/>
                <w:sz w:val="16"/>
                <w:szCs w:val="16"/>
                <w:lang w:eastAsia="en-AU"/>
              </w:rPr>
            </w:pPr>
            <w:r w:rsidRPr="00BB5E6B">
              <w:rPr>
                <w:rFonts w:ascii="Arial" w:hAnsi="Arial" w:cs="Arial"/>
                <w:color w:val="000000"/>
                <w:sz w:val="16"/>
                <w:szCs w:val="16"/>
                <w:lang w:eastAsia="en-AU"/>
              </w:rPr>
              <w:t>(Income)</w:t>
            </w:r>
          </w:p>
        </w:tc>
        <w:tc>
          <w:tcPr>
            <w:tcW w:w="494" w:type="pct"/>
            <w:tcBorders>
              <w:top w:val="nil"/>
              <w:left w:val="nil"/>
              <w:bottom w:val="nil"/>
              <w:right w:val="nil"/>
            </w:tcBorders>
            <w:shd w:val="clear" w:color="auto" w:fill="auto"/>
            <w:vAlign w:val="center"/>
            <w:hideMark/>
          </w:tcPr>
          <w:p w14:paraId="75D2369B" w14:textId="38607499" w:rsidR="001067A8" w:rsidRPr="00BB5E6B" w:rsidRDefault="001067A8" w:rsidP="001067A8">
            <w:pPr>
              <w:jc w:val="right"/>
              <w:rPr>
                <w:rFonts w:ascii="Arial" w:hAnsi="Arial" w:cs="Arial"/>
                <w:color w:val="000000"/>
                <w:sz w:val="16"/>
                <w:szCs w:val="16"/>
                <w:lang w:eastAsia="en-AU"/>
              </w:rPr>
            </w:pPr>
            <w:r w:rsidRPr="00BB5E6B">
              <w:rPr>
                <w:rFonts w:ascii="Arial" w:hAnsi="Arial" w:cs="Arial"/>
                <w:color w:val="000000"/>
                <w:sz w:val="16"/>
                <w:szCs w:val="16"/>
                <w:lang w:eastAsia="en-AU"/>
              </w:rPr>
              <w:t xml:space="preserve"> (25,015)</w:t>
            </w:r>
          </w:p>
        </w:tc>
        <w:tc>
          <w:tcPr>
            <w:tcW w:w="507" w:type="pct"/>
            <w:tcBorders>
              <w:top w:val="nil"/>
              <w:left w:val="nil"/>
              <w:bottom w:val="nil"/>
              <w:right w:val="nil"/>
            </w:tcBorders>
            <w:shd w:val="clear" w:color="auto" w:fill="auto"/>
            <w:vAlign w:val="center"/>
            <w:hideMark/>
          </w:tcPr>
          <w:p w14:paraId="1C85C508" w14:textId="0DAFFA4C" w:rsidR="001067A8" w:rsidRPr="00BB5E6B" w:rsidRDefault="001067A8" w:rsidP="001067A8">
            <w:pPr>
              <w:jc w:val="right"/>
              <w:rPr>
                <w:rFonts w:ascii="Arial" w:hAnsi="Arial" w:cs="Arial"/>
                <w:color w:val="000000"/>
                <w:sz w:val="16"/>
                <w:szCs w:val="16"/>
                <w:lang w:eastAsia="en-AU"/>
              </w:rPr>
            </w:pPr>
            <w:r w:rsidRPr="00BB5E6B">
              <w:rPr>
                <w:rFonts w:ascii="Arial" w:hAnsi="Arial" w:cs="Arial"/>
                <w:color w:val="000000"/>
                <w:sz w:val="16"/>
                <w:szCs w:val="16"/>
                <w:lang w:eastAsia="en-AU"/>
              </w:rPr>
              <w:t xml:space="preserve"> (25,015)</w:t>
            </w:r>
          </w:p>
        </w:tc>
        <w:tc>
          <w:tcPr>
            <w:tcW w:w="506" w:type="pct"/>
            <w:tcBorders>
              <w:top w:val="nil"/>
              <w:left w:val="nil"/>
              <w:bottom w:val="single" w:sz="4" w:space="0" w:color="auto"/>
              <w:right w:val="nil"/>
            </w:tcBorders>
            <w:shd w:val="clear" w:color="auto" w:fill="auto"/>
            <w:vAlign w:val="center"/>
            <w:hideMark/>
          </w:tcPr>
          <w:p w14:paraId="52E48CF6" w14:textId="22449539" w:rsidR="001067A8" w:rsidRPr="00BB5E6B" w:rsidRDefault="001067A8" w:rsidP="001067A8">
            <w:pPr>
              <w:jc w:val="right"/>
              <w:rPr>
                <w:rFonts w:ascii="Arial" w:hAnsi="Arial" w:cs="Arial"/>
                <w:color w:val="000000"/>
                <w:sz w:val="16"/>
                <w:szCs w:val="16"/>
                <w:lang w:eastAsia="en-AU"/>
              </w:rPr>
            </w:pPr>
            <w:r w:rsidRPr="00BB5E6B">
              <w:rPr>
                <w:rFonts w:ascii="Arial" w:hAnsi="Arial" w:cs="Arial"/>
                <w:color w:val="000000"/>
                <w:sz w:val="16"/>
                <w:szCs w:val="16"/>
                <w:lang w:eastAsia="en-AU"/>
              </w:rPr>
              <w:t xml:space="preserve"> (29,443)</w:t>
            </w:r>
          </w:p>
        </w:tc>
      </w:tr>
      <w:tr w:rsidR="001067A8" w:rsidRPr="00BB5E6B" w14:paraId="7895E2C3" w14:textId="77777777" w:rsidTr="0019600E">
        <w:trPr>
          <w:trHeight w:val="283"/>
        </w:trPr>
        <w:tc>
          <w:tcPr>
            <w:tcW w:w="821" w:type="pct"/>
            <w:vMerge/>
            <w:tcBorders>
              <w:top w:val="single" w:sz="4" w:space="0" w:color="auto"/>
              <w:left w:val="nil"/>
              <w:bottom w:val="single" w:sz="4" w:space="0" w:color="000000"/>
              <w:right w:val="nil"/>
            </w:tcBorders>
            <w:hideMark/>
          </w:tcPr>
          <w:p w14:paraId="22AEC355" w14:textId="77777777" w:rsidR="001067A8" w:rsidRPr="00BB5E6B" w:rsidRDefault="001067A8" w:rsidP="001067A8">
            <w:pPr>
              <w:rPr>
                <w:rFonts w:ascii="Arial" w:hAnsi="Arial" w:cs="Arial"/>
                <w:sz w:val="16"/>
                <w:szCs w:val="16"/>
                <w:lang w:eastAsia="en-AU"/>
              </w:rPr>
            </w:pPr>
          </w:p>
        </w:tc>
        <w:tc>
          <w:tcPr>
            <w:tcW w:w="2117" w:type="pct"/>
            <w:vMerge/>
            <w:tcBorders>
              <w:top w:val="single" w:sz="4" w:space="0" w:color="auto"/>
              <w:left w:val="nil"/>
              <w:bottom w:val="single" w:sz="4" w:space="0" w:color="000000"/>
              <w:right w:val="nil"/>
            </w:tcBorders>
            <w:hideMark/>
          </w:tcPr>
          <w:p w14:paraId="25885AEA" w14:textId="77777777" w:rsidR="001067A8" w:rsidRPr="00BB5E6B" w:rsidRDefault="001067A8" w:rsidP="001067A8">
            <w:pPr>
              <w:rPr>
                <w:rFonts w:ascii="Arial" w:hAnsi="Arial" w:cs="Arial"/>
                <w:sz w:val="16"/>
                <w:szCs w:val="16"/>
                <w:lang w:eastAsia="en-AU"/>
              </w:rPr>
            </w:pPr>
          </w:p>
        </w:tc>
        <w:tc>
          <w:tcPr>
            <w:tcW w:w="555" w:type="pct"/>
            <w:tcBorders>
              <w:top w:val="nil"/>
              <w:left w:val="nil"/>
              <w:right w:val="nil"/>
            </w:tcBorders>
            <w:shd w:val="clear" w:color="auto" w:fill="auto"/>
            <w:vAlign w:val="center"/>
            <w:hideMark/>
          </w:tcPr>
          <w:p w14:paraId="7B147DF9" w14:textId="77777777" w:rsidR="001067A8" w:rsidRPr="00BB5E6B" w:rsidRDefault="001067A8" w:rsidP="001067A8">
            <w:pPr>
              <w:rPr>
                <w:rFonts w:ascii="Arial" w:hAnsi="Arial" w:cs="Arial"/>
                <w:color w:val="000000"/>
                <w:sz w:val="16"/>
                <w:szCs w:val="16"/>
                <w:lang w:eastAsia="en-AU"/>
              </w:rPr>
            </w:pPr>
            <w:r w:rsidRPr="00BB5E6B">
              <w:rPr>
                <w:rFonts w:ascii="Arial" w:hAnsi="Arial" w:cs="Arial"/>
                <w:color w:val="000000"/>
                <w:sz w:val="16"/>
                <w:szCs w:val="16"/>
                <w:lang w:eastAsia="en-AU"/>
              </w:rPr>
              <w:t>Net Cost</w:t>
            </w:r>
          </w:p>
        </w:tc>
        <w:tc>
          <w:tcPr>
            <w:tcW w:w="494" w:type="pct"/>
            <w:tcBorders>
              <w:top w:val="single" w:sz="4" w:space="0" w:color="auto"/>
              <w:left w:val="nil"/>
              <w:bottom w:val="double" w:sz="6" w:space="0" w:color="auto"/>
              <w:right w:val="nil"/>
            </w:tcBorders>
            <w:shd w:val="clear" w:color="auto" w:fill="auto"/>
            <w:vAlign w:val="center"/>
            <w:hideMark/>
          </w:tcPr>
          <w:p w14:paraId="5C31B7C9" w14:textId="6765F53C" w:rsidR="001067A8" w:rsidRPr="00BB5E6B" w:rsidRDefault="001067A8" w:rsidP="001067A8">
            <w:pPr>
              <w:jc w:val="right"/>
              <w:rPr>
                <w:rFonts w:ascii="Arial" w:hAnsi="Arial" w:cs="Arial"/>
                <w:b/>
                <w:bCs/>
                <w:color w:val="000000"/>
                <w:sz w:val="16"/>
                <w:szCs w:val="16"/>
                <w:lang w:eastAsia="en-AU"/>
              </w:rPr>
            </w:pPr>
            <w:r w:rsidRPr="00BB5E6B">
              <w:rPr>
                <w:rFonts w:ascii="Arial" w:hAnsi="Arial" w:cs="Arial"/>
                <w:b/>
                <w:bCs/>
                <w:color w:val="000000"/>
                <w:sz w:val="16"/>
                <w:szCs w:val="16"/>
                <w:lang w:eastAsia="en-AU"/>
              </w:rPr>
              <w:t xml:space="preserve"> (614)</w:t>
            </w:r>
          </w:p>
        </w:tc>
        <w:tc>
          <w:tcPr>
            <w:tcW w:w="507" w:type="pct"/>
            <w:tcBorders>
              <w:top w:val="single" w:sz="4" w:space="0" w:color="auto"/>
              <w:left w:val="nil"/>
              <w:bottom w:val="double" w:sz="6" w:space="0" w:color="auto"/>
              <w:right w:val="nil"/>
            </w:tcBorders>
            <w:shd w:val="clear" w:color="auto" w:fill="auto"/>
            <w:vAlign w:val="center"/>
            <w:hideMark/>
          </w:tcPr>
          <w:p w14:paraId="7A647D72" w14:textId="3321FEF7" w:rsidR="001067A8" w:rsidRPr="00BB5E6B" w:rsidRDefault="001067A8" w:rsidP="001067A8">
            <w:pPr>
              <w:jc w:val="right"/>
              <w:rPr>
                <w:rFonts w:ascii="Arial" w:hAnsi="Arial" w:cs="Arial"/>
                <w:b/>
                <w:bCs/>
                <w:color w:val="000000"/>
                <w:sz w:val="16"/>
                <w:szCs w:val="16"/>
                <w:lang w:eastAsia="en-AU"/>
              </w:rPr>
            </w:pPr>
            <w:r w:rsidRPr="00BB5E6B">
              <w:rPr>
                <w:rFonts w:ascii="Arial" w:hAnsi="Arial" w:cs="Arial"/>
                <w:b/>
                <w:bCs/>
                <w:color w:val="000000"/>
                <w:sz w:val="16"/>
                <w:szCs w:val="16"/>
                <w:lang w:eastAsia="en-AU"/>
              </w:rPr>
              <w:t xml:space="preserve"> (605)</w:t>
            </w:r>
          </w:p>
        </w:tc>
        <w:tc>
          <w:tcPr>
            <w:tcW w:w="506" w:type="pct"/>
            <w:tcBorders>
              <w:top w:val="single" w:sz="4" w:space="0" w:color="auto"/>
              <w:left w:val="nil"/>
              <w:bottom w:val="double" w:sz="6" w:space="0" w:color="auto"/>
              <w:right w:val="nil"/>
            </w:tcBorders>
            <w:shd w:val="clear" w:color="auto" w:fill="auto"/>
            <w:vAlign w:val="center"/>
            <w:hideMark/>
          </w:tcPr>
          <w:p w14:paraId="7C2D8009" w14:textId="3C1D743D" w:rsidR="001067A8" w:rsidRPr="00BB5E6B" w:rsidRDefault="001067A8" w:rsidP="001067A8">
            <w:pPr>
              <w:jc w:val="right"/>
              <w:rPr>
                <w:rFonts w:ascii="Arial" w:hAnsi="Arial" w:cs="Arial"/>
                <w:b/>
                <w:bCs/>
                <w:color w:val="000000"/>
                <w:sz w:val="16"/>
                <w:szCs w:val="16"/>
                <w:lang w:eastAsia="en-AU"/>
              </w:rPr>
            </w:pPr>
            <w:r w:rsidRPr="00BB5E6B">
              <w:rPr>
                <w:rFonts w:ascii="Arial" w:hAnsi="Arial" w:cs="Arial"/>
                <w:b/>
                <w:bCs/>
                <w:color w:val="000000"/>
                <w:sz w:val="16"/>
                <w:szCs w:val="16"/>
                <w:lang w:eastAsia="en-AU"/>
              </w:rPr>
              <w:t xml:space="preserve"> (38)</w:t>
            </w:r>
          </w:p>
        </w:tc>
      </w:tr>
      <w:tr w:rsidR="00966BD0" w:rsidRPr="00BB5E6B" w14:paraId="38EA20DC" w14:textId="77777777" w:rsidTr="0019600E">
        <w:trPr>
          <w:trHeight w:val="283"/>
        </w:trPr>
        <w:tc>
          <w:tcPr>
            <w:tcW w:w="821" w:type="pct"/>
            <w:vMerge/>
            <w:tcBorders>
              <w:top w:val="single" w:sz="4" w:space="0" w:color="auto"/>
              <w:left w:val="nil"/>
              <w:bottom w:val="single" w:sz="4" w:space="0" w:color="000000"/>
              <w:right w:val="nil"/>
            </w:tcBorders>
            <w:hideMark/>
          </w:tcPr>
          <w:p w14:paraId="292938AB" w14:textId="77777777" w:rsidR="001067A8" w:rsidRPr="00BB5E6B" w:rsidRDefault="001067A8" w:rsidP="001067A8">
            <w:pPr>
              <w:rPr>
                <w:rFonts w:ascii="Arial" w:hAnsi="Arial" w:cs="Arial"/>
                <w:sz w:val="16"/>
                <w:szCs w:val="16"/>
                <w:lang w:eastAsia="en-AU"/>
              </w:rPr>
            </w:pPr>
          </w:p>
        </w:tc>
        <w:tc>
          <w:tcPr>
            <w:tcW w:w="2117" w:type="pct"/>
            <w:vMerge/>
            <w:tcBorders>
              <w:top w:val="single" w:sz="4" w:space="0" w:color="auto"/>
              <w:left w:val="nil"/>
              <w:bottom w:val="single" w:sz="4" w:space="0" w:color="auto"/>
              <w:right w:val="nil"/>
            </w:tcBorders>
            <w:hideMark/>
          </w:tcPr>
          <w:p w14:paraId="2D6FCC44" w14:textId="77777777" w:rsidR="001067A8" w:rsidRPr="00BB5E6B" w:rsidRDefault="001067A8" w:rsidP="001067A8">
            <w:pPr>
              <w:rPr>
                <w:rFonts w:ascii="Arial" w:hAnsi="Arial" w:cs="Arial"/>
                <w:sz w:val="16"/>
                <w:szCs w:val="16"/>
                <w:lang w:eastAsia="en-AU"/>
              </w:rPr>
            </w:pPr>
          </w:p>
        </w:tc>
        <w:tc>
          <w:tcPr>
            <w:tcW w:w="555" w:type="pct"/>
            <w:tcBorders>
              <w:top w:val="nil"/>
              <w:left w:val="nil"/>
              <w:bottom w:val="single" w:sz="4" w:space="0" w:color="auto"/>
              <w:right w:val="nil"/>
            </w:tcBorders>
            <w:shd w:val="clear" w:color="auto" w:fill="auto"/>
            <w:vAlign w:val="center"/>
            <w:hideMark/>
          </w:tcPr>
          <w:p w14:paraId="34FC25DE" w14:textId="77777777" w:rsidR="001067A8" w:rsidRPr="00BB5E6B" w:rsidRDefault="001067A8" w:rsidP="001067A8">
            <w:pPr>
              <w:rPr>
                <w:rFonts w:ascii="Arial" w:hAnsi="Arial" w:cs="Arial"/>
                <w:color w:val="000000"/>
                <w:sz w:val="16"/>
                <w:szCs w:val="16"/>
                <w:lang w:eastAsia="en-AU"/>
              </w:rPr>
            </w:pPr>
            <w:r w:rsidRPr="00BB5E6B">
              <w:rPr>
                <w:rFonts w:ascii="Arial" w:hAnsi="Arial" w:cs="Arial"/>
                <w:color w:val="000000"/>
                <w:sz w:val="16"/>
                <w:szCs w:val="16"/>
                <w:lang w:eastAsia="en-AU"/>
              </w:rPr>
              <w:t> </w:t>
            </w:r>
          </w:p>
        </w:tc>
        <w:tc>
          <w:tcPr>
            <w:tcW w:w="494" w:type="pct"/>
            <w:tcBorders>
              <w:top w:val="nil"/>
              <w:left w:val="nil"/>
              <w:bottom w:val="single" w:sz="4" w:space="0" w:color="auto"/>
              <w:right w:val="nil"/>
            </w:tcBorders>
            <w:shd w:val="clear" w:color="auto" w:fill="auto"/>
            <w:vAlign w:val="center"/>
            <w:hideMark/>
          </w:tcPr>
          <w:p w14:paraId="48459555" w14:textId="77777777" w:rsidR="001067A8" w:rsidRPr="00BB5E6B" w:rsidRDefault="001067A8" w:rsidP="001067A8">
            <w:pPr>
              <w:jc w:val="right"/>
              <w:rPr>
                <w:rFonts w:ascii="Arial" w:hAnsi="Arial" w:cs="Arial"/>
                <w:color w:val="000000"/>
                <w:sz w:val="16"/>
                <w:szCs w:val="16"/>
                <w:lang w:eastAsia="en-AU"/>
              </w:rPr>
            </w:pPr>
            <w:r w:rsidRPr="00BB5E6B">
              <w:rPr>
                <w:rFonts w:ascii="Arial" w:hAnsi="Arial" w:cs="Arial"/>
                <w:color w:val="000000"/>
                <w:sz w:val="16"/>
                <w:szCs w:val="16"/>
                <w:lang w:eastAsia="en-AU"/>
              </w:rPr>
              <w:t> </w:t>
            </w:r>
          </w:p>
        </w:tc>
        <w:tc>
          <w:tcPr>
            <w:tcW w:w="507" w:type="pct"/>
            <w:tcBorders>
              <w:top w:val="nil"/>
              <w:left w:val="nil"/>
              <w:bottom w:val="single" w:sz="4" w:space="0" w:color="auto"/>
              <w:right w:val="nil"/>
            </w:tcBorders>
            <w:shd w:val="clear" w:color="auto" w:fill="auto"/>
            <w:vAlign w:val="center"/>
            <w:hideMark/>
          </w:tcPr>
          <w:p w14:paraId="307EB5FF" w14:textId="77777777" w:rsidR="001067A8" w:rsidRPr="00BB5E6B" w:rsidRDefault="001067A8" w:rsidP="001067A8">
            <w:pPr>
              <w:jc w:val="right"/>
              <w:rPr>
                <w:rFonts w:ascii="Arial" w:hAnsi="Arial" w:cs="Arial"/>
                <w:b/>
                <w:bCs/>
                <w:color w:val="000000"/>
                <w:sz w:val="16"/>
                <w:szCs w:val="16"/>
                <w:lang w:eastAsia="en-AU"/>
              </w:rPr>
            </w:pPr>
            <w:r w:rsidRPr="00BB5E6B">
              <w:rPr>
                <w:rFonts w:ascii="Arial" w:hAnsi="Arial" w:cs="Arial"/>
                <w:b/>
                <w:bCs/>
                <w:color w:val="000000"/>
                <w:sz w:val="16"/>
                <w:szCs w:val="16"/>
                <w:lang w:eastAsia="en-AU"/>
              </w:rPr>
              <w:t> </w:t>
            </w:r>
          </w:p>
        </w:tc>
        <w:tc>
          <w:tcPr>
            <w:tcW w:w="506" w:type="pct"/>
            <w:tcBorders>
              <w:top w:val="nil"/>
              <w:left w:val="nil"/>
              <w:bottom w:val="single" w:sz="4" w:space="0" w:color="auto"/>
              <w:right w:val="nil"/>
            </w:tcBorders>
            <w:shd w:val="clear" w:color="auto" w:fill="auto"/>
            <w:vAlign w:val="center"/>
            <w:hideMark/>
          </w:tcPr>
          <w:p w14:paraId="0818C27E" w14:textId="77777777" w:rsidR="001067A8" w:rsidRPr="00BB5E6B" w:rsidRDefault="001067A8" w:rsidP="001067A8">
            <w:pPr>
              <w:jc w:val="right"/>
              <w:rPr>
                <w:rFonts w:ascii="Arial" w:hAnsi="Arial" w:cs="Arial"/>
                <w:b/>
                <w:bCs/>
                <w:color w:val="000000"/>
                <w:sz w:val="16"/>
                <w:szCs w:val="16"/>
                <w:lang w:eastAsia="en-AU"/>
              </w:rPr>
            </w:pPr>
            <w:r w:rsidRPr="00BB5E6B">
              <w:rPr>
                <w:rFonts w:ascii="Arial" w:hAnsi="Arial" w:cs="Arial"/>
                <w:b/>
                <w:bCs/>
                <w:color w:val="000000"/>
                <w:sz w:val="16"/>
                <w:szCs w:val="16"/>
                <w:lang w:eastAsia="en-AU"/>
              </w:rPr>
              <w:t> </w:t>
            </w:r>
          </w:p>
        </w:tc>
      </w:tr>
      <w:tr w:rsidR="001067A8" w:rsidRPr="00BB5E6B" w14:paraId="073BEA97" w14:textId="77777777" w:rsidTr="0019600E">
        <w:trPr>
          <w:trHeight w:val="283"/>
        </w:trPr>
        <w:tc>
          <w:tcPr>
            <w:tcW w:w="821" w:type="pct"/>
            <w:vMerge w:val="restart"/>
            <w:tcBorders>
              <w:top w:val="single" w:sz="4" w:space="0" w:color="auto"/>
              <w:left w:val="nil"/>
              <w:bottom w:val="single" w:sz="4" w:space="0" w:color="000000"/>
              <w:right w:val="nil"/>
            </w:tcBorders>
            <w:shd w:val="clear" w:color="auto" w:fill="auto"/>
            <w:hideMark/>
          </w:tcPr>
          <w:p w14:paraId="08FB5D89" w14:textId="7CA1E996" w:rsidR="001067A8" w:rsidRPr="00BB5E6B" w:rsidRDefault="001067A8" w:rsidP="001067A8">
            <w:pPr>
              <w:rPr>
                <w:rFonts w:ascii="Arial" w:hAnsi="Arial" w:cs="Arial"/>
                <w:sz w:val="16"/>
                <w:szCs w:val="16"/>
                <w:lang w:eastAsia="en-AU"/>
              </w:rPr>
            </w:pPr>
            <w:r w:rsidRPr="00BB5E6B">
              <w:rPr>
                <w:rFonts w:ascii="Arial" w:hAnsi="Arial" w:cs="Arial"/>
                <w:sz w:val="16"/>
                <w:szCs w:val="16"/>
                <w:lang w:eastAsia="en-AU"/>
              </w:rPr>
              <w:t>6. Maintenance of bushland and natural open space</w:t>
            </w:r>
          </w:p>
        </w:tc>
        <w:tc>
          <w:tcPr>
            <w:tcW w:w="2117" w:type="pct"/>
            <w:vMerge w:val="restart"/>
            <w:tcBorders>
              <w:top w:val="single" w:sz="4" w:space="0" w:color="auto"/>
              <w:left w:val="nil"/>
              <w:bottom w:val="single" w:sz="4" w:space="0" w:color="000000"/>
              <w:right w:val="nil"/>
            </w:tcBorders>
            <w:shd w:val="clear" w:color="auto" w:fill="auto"/>
            <w:hideMark/>
          </w:tcPr>
          <w:p w14:paraId="2E3FFA6E" w14:textId="77777777" w:rsidR="001067A8" w:rsidRPr="00BB5E6B" w:rsidRDefault="001067A8" w:rsidP="001067A8">
            <w:pPr>
              <w:rPr>
                <w:rFonts w:ascii="Arial" w:hAnsi="Arial" w:cs="Arial"/>
                <w:sz w:val="16"/>
                <w:szCs w:val="16"/>
                <w:lang w:eastAsia="en-AU"/>
              </w:rPr>
            </w:pPr>
            <w:r w:rsidRPr="00BB5E6B">
              <w:rPr>
                <w:rFonts w:ascii="Arial" w:hAnsi="Arial" w:cs="Arial"/>
                <w:sz w:val="16"/>
                <w:szCs w:val="16"/>
                <w:lang w:eastAsia="en-AU"/>
              </w:rPr>
              <w:t>This service provides for the maintenance of Council’s bushland and natural open spaces.</w:t>
            </w:r>
          </w:p>
        </w:tc>
        <w:tc>
          <w:tcPr>
            <w:tcW w:w="555" w:type="pct"/>
            <w:tcBorders>
              <w:top w:val="single" w:sz="4" w:space="0" w:color="auto"/>
              <w:left w:val="nil"/>
              <w:bottom w:val="nil"/>
              <w:right w:val="nil"/>
            </w:tcBorders>
            <w:shd w:val="clear" w:color="auto" w:fill="auto"/>
            <w:vAlign w:val="center"/>
          </w:tcPr>
          <w:p w14:paraId="67772780" w14:textId="75C0282C" w:rsidR="001067A8" w:rsidRPr="00BB5E6B" w:rsidRDefault="001067A8" w:rsidP="001067A8">
            <w:pPr>
              <w:rPr>
                <w:rFonts w:ascii="Arial" w:hAnsi="Arial" w:cs="Arial"/>
                <w:color w:val="000000"/>
                <w:sz w:val="16"/>
                <w:szCs w:val="16"/>
                <w:lang w:eastAsia="en-AU"/>
              </w:rPr>
            </w:pPr>
          </w:p>
        </w:tc>
        <w:tc>
          <w:tcPr>
            <w:tcW w:w="494" w:type="pct"/>
            <w:tcBorders>
              <w:top w:val="single" w:sz="4" w:space="0" w:color="auto"/>
              <w:left w:val="nil"/>
              <w:bottom w:val="nil"/>
              <w:right w:val="nil"/>
            </w:tcBorders>
            <w:shd w:val="clear" w:color="auto" w:fill="auto"/>
            <w:vAlign w:val="center"/>
          </w:tcPr>
          <w:p w14:paraId="613335A9" w14:textId="2C669072" w:rsidR="001067A8" w:rsidRPr="00BB5E6B" w:rsidRDefault="001067A8" w:rsidP="001067A8">
            <w:pPr>
              <w:jc w:val="right"/>
              <w:rPr>
                <w:rFonts w:ascii="Arial" w:hAnsi="Arial" w:cs="Arial"/>
                <w:color w:val="000000"/>
                <w:sz w:val="16"/>
                <w:szCs w:val="16"/>
                <w:lang w:eastAsia="en-AU"/>
              </w:rPr>
            </w:pPr>
          </w:p>
        </w:tc>
        <w:tc>
          <w:tcPr>
            <w:tcW w:w="507" w:type="pct"/>
            <w:tcBorders>
              <w:top w:val="single" w:sz="4" w:space="0" w:color="auto"/>
              <w:left w:val="nil"/>
              <w:bottom w:val="nil"/>
              <w:right w:val="nil"/>
            </w:tcBorders>
            <w:shd w:val="clear" w:color="auto" w:fill="auto"/>
            <w:vAlign w:val="center"/>
          </w:tcPr>
          <w:p w14:paraId="049E7E46" w14:textId="77204791" w:rsidR="001067A8" w:rsidRPr="00BB5E6B" w:rsidRDefault="001067A8" w:rsidP="001067A8">
            <w:pPr>
              <w:jc w:val="right"/>
              <w:rPr>
                <w:rFonts w:ascii="Arial" w:hAnsi="Arial" w:cs="Arial"/>
                <w:color w:val="000000"/>
                <w:sz w:val="16"/>
                <w:szCs w:val="16"/>
                <w:lang w:eastAsia="en-AU"/>
              </w:rPr>
            </w:pPr>
          </w:p>
        </w:tc>
        <w:tc>
          <w:tcPr>
            <w:tcW w:w="506" w:type="pct"/>
            <w:tcBorders>
              <w:top w:val="single" w:sz="4" w:space="0" w:color="auto"/>
              <w:left w:val="nil"/>
              <w:right w:val="nil"/>
            </w:tcBorders>
            <w:shd w:val="clear" w:color="auto" w:fill="auto"/>
            <w:vAlign w:val="center"/>
          </w:tcPr>
          <w:p w14:paraId="4F5EE9CB" w14:textId="4DA2BC58" w:rsidR="001067A8" w:rsidRPr="00BB5E6B" w:rsidRDefault="001067A8" w:rsidP="001067A8">
            <w:pPr>
              <w:jc w:val="right"/>
              <w:rPr>
                <w:rFonts w:ascii="Arial" w:hAnsi="Arial" w:cs="Arial"/>
                <w:color w:val="000000"/>
                <w:sz w:val="16"/>
                <w:szCs w:val="16"/>
                <w:lang w:eastAsia="en-AU"/>
              </w:rPr>
            </w:pPr>
          </w:p>
        </w:tc>
      </w:tr>
      <w:tr w:rsidR="0019600E" w:rsidRPr="00BB5E6B" w14:paraId="403EB5B6" w14:textId="77777777" w:rsidTr="0019600E">
        <w:trPr>
          <w:trHeight w:val="283"/>
        </w:trPr>
        <w:tc>
          <w:tcPr>
            <w:tcW w:w="821" w:type="pct"/>
            <w:vMerge/>
            <w:tcBorders>
              <w:top w:val="single" w:sz="4" w:space="0" w:color="auto"/>
              <w:left w:val="nil"/>
              <w:bottom w:val="single" w:sz="4" w:space="0" w:color="000000"/>
              <w:right w:val="nil"/>
            </w:tcBorders>
            <w:hideMark/>
          </w:tcPr>
          <w:p w14:paraId="20A34E2B" w14:textId="77777777" w:rsidR="0019600E" w:rsidRPr="00BB5E6B" w:rsidRDefault="0019600E" w:rsidP="0019600E">
            <w:pPr>
              <w:rPr>
                <w:rFonts w:ascii="Arial" w:hAnsi="Arial" w:cs="Arial"/>
                <w:sz w:val="16"/>
                <w:szCs w:val="16"/>
                <w:lang w:eastAsia="en-AU"/>
              </w:rPr>
            </w:pPr>
          </w:p>
        </w:tc>
        <w:tc>
          <w:tcPr>
            <w:tcW w:w="2117" w:type="pct"/>
            <w:vMerge/>
            <w:tcBorders>
              <w:top w:val="single" w:sz="4" w:space="0" w:color="auto"/>
              <w:left w:val="nil"/>
              <w:bottom w:val="single" w:sz="4" w:space="0" w:color="000000"/>
              <w:right w:val="nil"/>
            </w:tcBorders>
            <w:hideMark/>
          </w:tcPr>
          <w:p w14:paraId="33FA7AA6" w14:textId="77777777" w:rsidR="0019600E" w:rsidRPr="00BB5E6B" w:rsidRDefault="0019600E" w:rsidP="0019600E">
            <w:pPr>
              <w:rPr>
                <w:rFonts w:ascii="Arial" w:hAnsi="Arial" w:cs="Arial"/>
                <w:sz w:val="16"/>
                <w:szCs w:val="16"/>
                <w:lang w:eastAsia="en-AU"/>
              </w:rPr>
            </w:pPr>
          </w:p>
        </w:tc>
        <w:tc>
          <w:tcPr>
            <w:tcW w:w="555" w:type="pct"/>
            <w:tcBorders>
              <w:top w:val="nil"/>
              <w:left w:val="nil"/>
              <w:bottom w:val="nil"/>
              <w:right w:val="nil"/>
            </w:tcBorders>
            <w:shd w:val="clear" w:color="auto" w:fill="auto"/>
            <w:vAlign w:val="center"/>
            <w:hideMark/>
          </w:tcPr>
          <w:p w14:paraId="2B400088" w14:textId="59B7639C" w:rsidR="0019600E" w:rsidRPr="00BB5E6B" w:rsidRDefault="0019600E" w:rsidP="0019600E">
            <w:pPr>
              <w:rPr>
                <w:rFonts w:ascii="Arial" w:hAnsi="Arial" w:cs="Arial"/>
                <w:color w:val="000000"/>
                <w:sz w:val="16"/>
                <w:szCs w:val="16"/>
                <w:lang w:eastAsia="en-AU"/>
              </w:rPr>
            </w:pPr>
            <w:r w:rsidRPr="00BB5E6B">
              <w:rPr>
                <w:rFonts w:ascii="Arial" w:hAnsi="Arial" w:cs="Arial"/>
                <w:color w:val="000000"/>
                <w:sz w:val="16"/>
                <w:szCs w:val="16"/>
                <w:lang w:eastAsia="en-AU"/>
              </w:rPr>
              <w:t>Expenditure</w:t>
            </w:r>
          </w:p>
        </w:tc>
        <w:tc>
          <w:tcPr>
            <w:tcW w:w="494" w:type="pct"/>
            <w:tcBorders>
              <w:top w:val="nil"/>
              <w:left w:val="nil"/>
              <w:bottom w:val="nil"/>
              <w:right w:val="nil"/>
            </w:tcBorders>
            <w:shd w:val="clear" w:color="auto" w:fill="auto"/>
            <w:vAlign w:val="center"/>
            <w:hideMark/>
          </w:tcPr>
          <w:p w14:paraId="51612D28" w14:textId="0A2CFDF0" w:rsidR="0019600E" w:rsidRPr="00BB5E6B" w:rsidRDefault="0019600E" w:rsidP="0019600E">
            <w:pPr>
              <w:jc w:val="right"/>
              <w:rPr>
                <w:rFonts w:ascii="Arial" w:hAnsi="Arial" w:cs="Arial"/>
                <w:color w:val="000000"/>
                <w:sz w:val="16"/>
                <w:szCs w:val="16"/>
                <w:lang w:eastAsia="en-AU"/>
              </w:rPr>
            </w:pPr>
            <w:r w:rsidRPr="00BB5E6B">
              <w:rPr>
                <w:rFonts w:ascii="Arial" w:hAnsi="Arial" w:cs="Arial"/>
                <w:color w:val="000000"/>
                <w:sz w:val="16"/>
                <w:szCs w:val="16"/>
                <w:lang w:eastAsia="en-AU"/>
              </w:rPr>
              <w:t xml:space="preserve">2,071 </w:t>
            </w:r>
          </w:p>
        </w:tc>
        <w:tc>
          <w:tcPr>
            <w:tcW w:w="507" w:type="pct"/>
            <w:tcBorders>
              <w:top w:val="nil"/>
              <w:left w:val="nil"/>
              <w:bottom w:val="nil"/>
              <w:right w:val="nil"/>
            </w:tcBorders>
            <w:shd w:val="clear" w:color="auto" w:fill="auto"/>
            <w:vAlign w:val="center"/>
            <w:hideMark/>
          </w:tcPr>
          <w:p w14:paraId="180E49E0" w14:textId="2C7C2ECF" w:rsidR="0019600E" w:rsidRPr="00BB5E6B" w:rsidRDefault="0019600E" w:rsidP="0019600E">
            <w:pPr>
              <w:jc w:val="right"/>
              <w:rPr>
                <w:rFonts w:ascii="Arial" w:hAnsi="Arial" w:cs="Arial"/>
                <w:color w:val="000000"/>
                <w:sz w:val="16"/>
                <w:szCs w:val="16"/>
                <w:lang w:eastAsia="en-AU"/>
              </w:rPr>
            </w:pPr>
            <w:r w:rsidRPr="00BB5E6B">
              <w:rPr>
                <w:rFonts w:ascii="Arial" w:hAnsi="Arial" w:cs="Arial"/>
                <w:color w:val="000000"/>
                <w:sz w:val="16"/>
                <w:szCs w:val="16"/>
                <w:lang w:eastAsia="en-AU"/>
              </w:rPr>
              <w:t xml:space="preserve">1,996 </w:t>
            </w:r>
          </w:p>
        </w:tc>
        <w:tc>
          <w:tcPr>
            <w:tcW w:w="506" w:type="pct"/>
            <w:tcBorders>
              <w:top w:val="nil"/>
              <w:left w:val="nil"/>
              <w:right w:val="nil"/>
            </w:tcBorders>
            <w:shd w:val="clear" w:color="auto" w:fill="auto"/>
            <w:vAlign w:val="center"/>
            <w:hideMark/>
          </w:tcPr>
          <w:p w14:paraId="7734D0E4" w14:textId="6A777356" w:rsidR="0019600E" w:rsidRPr="00BB5E6B" w:rsidRDefault="0019600E" w:rsidP="0019600E">
            <w:pPr>
              <w:jc w:val="right"/>
              <w:rPr>
                <w:rFonts w:ascii="Arial" w:hAnsi="Arial" w:cs="Arial"/>
                <w:color w:val="000000"/>
                <w:sz w:val="16"/>
                <w:szCs w:val="16"/>
                <w:lang w:eastAsia="en-AU"/>
              </w:rPr>
            </w:pPr>
            <w:r w:rsidRPr="00BB5E6B">
              <w:rPr>
                <w:rFonts w:ascii="Arial" w:hAnsi="Arial" w:cs="Arial"/>
                <w:color w:val="000000"/>
                <w:sz w:val="16"/>
                <w:szCs w:val="16"/>
                <w:lang w:eastAsia="en-AU"/>
              </w:rPr>
              <w:t xml:space="preserve">2,091 </w:t>
            </w:r>
          </w:p>
        </w:tc>
      </w:tr>
      <w:tr w:rsidR="0019600E" w:rsidRPr="00BB5E6B" w14:paraId="71D09EA5" w14:textId="77777777" w:rsidTr="0019600E">
        <w:trPr>
          <w:trHeight w:val="283"/>
        </w:trPr>
        <w:tc>
          <w:tcPr>
            <w:tcW w:w="821" w:type="pct"/>
            <w:vMerge/>
            <w:tcBorders>
              <w:top w:val="single" w:sz="4" w:space="0" w:color="auto"/>
              <w:left w:val="nil"/>
              <w:bottom w:val="single" w:sz="4" w:space="0" w:color="000000"/>
              <w:right w:val="nil"/>
            </w:tcBorders>
          </w:tcPr>
          <w:p w14:paraId="274A53AD" w14:textId="77777777" w:rsidR="0019600E" w:rsidRPr="00BB5E6B" w:rsidRDefault="0019600E" w:rsidP="0019600E">
            <w:pPr>
              <w:rPr>
                <w:rFonts w:ascii="Arial" w:hAnsi="Arial" w:cs="Arial"/>
                <w:sz w:val="16"/>
                <w:szCs w:val="16"/>
                <w:lang w:eastAsia="en-AU"/>
              </w:rPr>
            </w:pPr>
          </w:p>
        </w:tc>
        <w:tc>
          <w:tcPr>
            <w:tcW w:w="2117" w:type="pct"/>
            <w:vMerge/>
            <w:tcBorders>
              <w:top w:val="single" w:sz="4" w:space="0" w:color="auto"/>
              <w:left w:val="nil"/>
              <w:bottom w:val="single" w:sz="4" w:space="0" w:color="000000"/>
              <w:right w:val="nil"/>
            </w:tcBorders>
          </w:tcPr>
          <w:p w14:paraId="6978DC4D" w14:textId="77777777" w:rsidR="0019600E" w:rsidRPr="00BB5E6B" w:rsidRDefault="0019600E" w:rsidP="0019600E">
            <w:pPr>
              <w:rPr>
                <w:rFonts w:ascii="Arial" w:hAnsi="Arial" w:cs="Arial"/>
                <w:sz w:val="16"/>
                <w:szCs w:val="16"/>
                <w:lang w:eastAsia="en-AU"/>
              </w:rPr>
            </w:pPr>
          </w:p>
        </w:tc>
        <w:tc>
          <w:tcPr>
            <w:tcW w:w="555" w:type="pct"/>
            <w:tcBorders>
              <w:top w:val="nil"/>
              <w:left w:val="nil"/>
              <w:bottom w:val="nil"/>
              <w:right w:val="nil"/>
            </w:tcBorders>
            <w:shd w:val="clear" w:color="auto" w:fill="auto"/>
            <w:vAlign w:val="center"/>
          </w:tcPr>
          <w:p w14:paraId="5CA8689D" w14:textId="14021BAE" w:rsidR="0019600E" w:rsidRPr="00BB5E6B" w:rsidRDefault="0019600E" w:rsidP="0019600E">
            <w:pPr>
              <w:rPr>
                <w:rFonts w:ascii="Arial" w:hAnsi="Arial" w:cs="Arial"/>
                <w:color w:val="000000"/>
                <w:sz w:val="16"/>
                <w:szCs w:val="16"/>
                <w:lang w:eastAsia="en-AU"/>
              </w:rPr>
            </w:pPr>
            <w:r w:rsidRPr="00BB5E6B">
              <w:rPr>
                <w:rFonts w:ascii="Arial" w:hAnsi="Arial" w:cs="Arial"/>
                <w:color w:val="000000"/>
                <w:sz w:val="16"/>
                <w:szCs w:val="16"/>
                <w:lang w:eastAsia="en-AU"/>
              </w:rPr>
              <w:t>(Income)</w:t>
            </w:r>
          </w:p>
        </w:tc>
        <w:tc>
          <w:tcPr>
            <w:tcW w:w="494" w:type="pct"/>
            <w:tcBorders>
              <w:top w:val="nil"/>
              <w:left w:val="nil"/>
              <w:bottom w:val="nil"/>
              <w:right w:val="nil"/>
            </w:tcBorders>
            <w:shd w:val="clear" w:color="auto" w:fill="auto"/>
            <w:vAlign w:val="center"/>
          </w:tcPr>
          <w:p w14:paraId="43C2256D" w14:textId="2FECA7AC" w:rsidR="0019600E" w:rsidRPr="00BB5E6B" w:rsidRDefault="0019600E" w:rsidP="0019600E">
            <w:pPr>
              <w:jc w:val="right"/>
              <w:rPr>
                <w:rFonts w:ascii="Arial" w:hAnsi="Arial" w:cs="Arial"/>
                <w:color w:val="000000"/>
                <w:sz w:val="16"/>
                <w:szCs w:val="16"/>
                <w:lang w:eastAsia="en-AU"/>
              </w:rPr>
            </w:pPr>
            <w:r w:rsidRPr="00BB5E6B">
              <w:rPr>
                <w:rFonts w:ascii="Arial" w:hAnsi="Arial" w:cs="Arial"/>
                <w:color w:val="000000"/>
                <w:sz w:val="16"/>
                <w:szCs w:val="16"/>
                <w:lang w:eastAsia="en-AU"/>
              </w:rPr>
              <w:t xml:space="preserve">-   </w:t>
            </w:r>
          </w:p>
        </w:tc>
        <w:tc>
          <w:tcPr>
            <w:tcW w:w="507" w:type="pct"/>
            <w:tcBorders>
              <w:top w:val="nil"/>
              <w:left w:val="nil"/>
              <w:bottom w:val="nil"/>
              <w:right w:val="nil"/>
            </w:tcBorders>
            <w:shd w:val="clear" w:color="auto" w:fill="auto"/>
            <w:vAlign w:val="center"/>
          </w:tcPr>
          <w:p w14:paraId="0A22B100" w14:textId="24E93393" w:rsidR="0019600E" w:rsidRPr="00BB5E6B" w:rsidRDefault="0019600E" w:rsidP="0019600E">
            <w:pPr>
              <w:jc w:val="right"/>
              <w:rPr>
                <w:rFonts w:ascii="Arial" w:hAnsi="Arial" w:cs="Arial"/>
                <w:color w:val="000000"/>
                <w:sz w:val="16"/>
                <w:szCs w:val="16"/>
                <w:lang w:eastAsia="en-AU"/>
              </w:rPr>
            </w:pPr>
            <w:r w:rsidRPr="00BB5E6B">
              <w:rPr>
                <w:rFonts w:ascii="Arial" w:hAnsi="Arial" w:cs="Arial"/>
                <w:color w:val="000000"/>
                <w:sz w:val="16"/>
                <w:szCs w:val="16"/>
                <w:lang w:eastAsia="en-AU"/>
              </w:rPr>
              <w:t xml:space="preserve">-   </w:t>
            </w:r>
          </w:p>
        </w:tc>
        <w:tc>
          <w:tcPr>
            <w:tcW w:w="506" w:type="pct"/>
            <w:tcBorders>
              <w:left w:val="nil"/>
              <w:bottom w:val="single" w:sz="4" w:space="0" w:color="auto"/>
              <w:right w:val="nil"/>
            </w:tcBorders>
            <w:shd w:val="clear" w:color="auto" w:fill="auto"/>
            <w:vAlign w:val="center"/>
          </w:tcPr>
          <w:p w14:paraId="6FECFDC7" w14:textId="216C49D3" w:rsidR="0019600E" w:rsidRPr="00BB5E6B" w:rsidRDefault="0019600E" w:rsidP="0019600E">
            <w:pPr>
              <w:jc w:val="right"/>
              <w:rPr>
                <w:rFonts w:ascii="Arial" w:hAnsi="Arial" w:cs="Arial"/>
                <w:color w:val="000000"/>
                <w:sz w:val="16"/>
                <w:szCs w:val="16"/>
                <w:lang w:eastAsia="en-AU"/>
              </w:rPr>
            </w:pPr>
            <w:r w:rsidRPr="00BB5E6B">
              <w:rPr>
                <w:rFonts w:ascii="Arial" w:hAnsi="Arial" w:cs="Arial"/>
                <w:color w:val="000000"/>
                <w:sz w:val="16"/>
                <w:szCs w:val="16"/>
                <w:lang w:eastAsia="en-AU"/>
              </w:rPr>
              <w:t xml:space="preserve">-   </w:t>
            </w:r>
          </w:p>
        </w:tc>
      </w:tr>
      <w:tr w:rsidR="0019600E" w:rsidRPr="00BB5E6B" w14:paraId="757407AB" w14:textId="77777777" w:rsidTr="0078504A">
        <w:trPr>
          <w:trHeight w:val="283"/>
        </w:trPr>
        <w:tc>
          <w:tcPr>
            <w:tcW w:w="821" w:type="pct"/>
            <w:vMerge/>
            <w:tcBorders>
              <w:top w:val="single" w:sz="4" w:space="0" w:color="auto"/>
              <w:left w:val="nil"/>
              <w:bottom w:val="single" w:sz="4" w:space="0" w:color="000000"/>
              <w:right w:val="nil"/>
            </w:tcBorders>
            <w:hideMark/>
          </w:tcPr>
          <w:p w14:paraId="40CDDCC3" w14:textId="77777777" w:rsidR="0019600E" w:rsidRPr="00BB5E6B" w:rsidRDefault="0019600E" w:rsidP="0019600E">
            <w:pPr>
              <w:rPr>
                <w:rFonts w:ascii="Arial" w:hAnsi="Arial" w:cs="Arial"/>
                <w:sz w:val="16"/>
                <w:szCs w:val="16"/>
                <w:lang w:eastAsia="en-AU"/>
              </w:rPr>
            </w:pPr>
          </w:p>
        </w:tc>
        <w:tc>
          <w:tcPr>
            <w:tcW w:w="2117" w:type="pct"/>
            <w:vMerge/>
            <w:tcBorders>
              <w:top w:val="single" w:sz="4" w:space="0" w:color="auto"/>
              <w:left w:val="nil"/>
              <w:bottom w:val="single" w:sz="4" w:space="0" w:color="000000"/>
              <w:right w:val="nil"/>
            </w:tcBorders>
            <w:hideMark/>
          </w:tcPr>
          <w:p w14:paraId="349AEFEB" w14:textId="77777777" w:rsidR="0019600E" w:rsidRPr="00BB5E6B" w:rsidRDefault="0019600E" w:rsidP="0019600E">
            <w:pPr>
              <w:rPr>
                <w:rFonts w:ascii="Arial" w:hAnsi="Arial" w:cs="Arial"/>
                <w:sz w:val="16"/>
                <w:szCs w:val="16"/>
                <w:lang w:eastAsia="en-AU"/>
              </w:rPr>
            </w:pPr>
          </w:p>
        </w:tc>
        <w:tc>
          <w:tcPr>
            <w:tcW w:w="555" w:type="pct"/>
            <w:tcBorders>
              <w:top w:val="nil"/>
              <w:left w:val="nil"/>
              <w:bottom w:val="nil"/>
              <w:right w:val="nil"/>
            </w:tcBorders>
            <w:shd w:val="clear" w:color="auto" w:fill="auto"/>
            <w:vAlign w:val="center"/>
            <w:hideMark/>
          </w:tcPr>
          <w:p w14:paraId="36F2E45C" w14:textId="77777777" w:rsidR="0019600E" w:rsidRPr="00BB5E6B" w:rsidRDefault="0019600E" w:rsidP="0019600E">
            <w:pPr>
              <w:rPr>
                <w:rFonts w:ascii="Arial" w:hAnsi="Arial" w:cs="Arial"/>
                <w:color w:val="000000"/>
                <w:sz w:val="16"/>
                <w:szCs w:val="16"/>
                <w:lang w:eastAsia="en-AU"/>
              </w:rPr>
            </w:pPr>
            <w:r w:rsidRPr="00BB5E6B">
              <w:rPr>
                <w:rFonts w:ascii="Arial" w:hAnsi="Arial" w:cs="Arial"/>
                <w:color w:val="000000"/>
                <w:sz w:val="16"/>
                <w:szCs w:val="16"/>
                <w:lang w:eastAsia="en-AU"/>
              </w:rPr>
              <w:t>Net Cost</w:t>
            </w:r>
          </w:p>
        </w:tc>
        <w:tc>
          <w:tcPr>
            <w:tcW w:w="494" w:type="pct"/>
            <w:tcBorders>
              <w:top w:val="single" w:sz="4" w:space="0" w:color="auto"/>
              <w:left w:val="nil"/>
              <w:bottom w:val="double" w:sz="6" w:space="0" w:color="auto"/>
              <w:right w:val="nil"/>
            </w:tcBorders>
            <w:shd w:val="clear" w:color="auto" w:fill="auto"/>
            <w:vAlign w:val="center"/>
            <w:hideMark/>
          </w:tcPr>
          <w:p w14:paraId="1F2F7D08" w14:textId="47CC2AC5" w:rsidR="0019600E" w:rsidRPr="00BB5E6B" w:rsidRDefault="0019600E" w:rsidP="0019600E">
            <w:pPr>
              <w:jc w:val="right"/>
              <w:rPr>
                <w:rFonts w:ascii="Arial" w:hAnsi="Arial" w:cs="Arial"/>
                <w:b/>
                <w:bCs/>
                <w:color w:val="000000"/>
                <w:sz w:val="16"/>
                <w:szCs w:val="16"/>
                <w:lang w:eastAsia="en-AU"/>
              </w:rPr>
            </w:pPr>
            <w:r w:rsidRPr="00BB5E6B">
              <w:rPr>
                <w:rFonts w:ascii="Arial" w:hAnsi="Arial" w:cs="Arial"/>
                <w:b/>
                <w:bCs/>
                <w:color w:val="000000"/>
                <w:sz w:val="16"/>
                <w:szCs w:val="16"/>
                <w:lang w:eastAsia="en-AU"/>
              </w:rPr>
              <w:t xml:space="preserve">2,071 </w:t>
            </w:r>
          </w:p>
        </w:tc>
        <w:tc>
          <w:tcPr>
            <w:tcW w:w="507" w:type="pct"/>
            <w:tcBorders>
              <w:top w:val="single" w:sz="4" w:space="0" w:color="auto"/>
              <w:left w:val="nil"/>
              <w:bottom w:val="double" w:sz="6" w:space="0" w:color="auto"/>
              <w:right w:val="nil"/>
            </w:tcBorders>
            <w:shd w:val="clear" w:color="auto" w:fill="auto"/>
            <w:vAlign w:val="center"/>
            <w:hideMark/>
          </w:tcPr>
          <w:p w14:paraId="7BDC6D0D" w14:textId="5C9E5EDC" w:rsidR="0019600E" w:rsidRPr="00BB5E6B" w:rsidRDefault="0019600E" w:rsidP="0019600E">
            <w:pPr>
              <w:jc w:val="right"/>
              <w:rPr>
                <w:rFonts w:ascii="Arial" w:hAnsi="Arial" w:cs="Arial"/>
                <w:b/>
                <w:bCs/>
                <w:color w:val="000000"/>
                <w:sz w:val="16"/>
                <w:szCs w:val="16"/>
                <w:lang w:eastAsia="en-AU"/>
              </w:rPr>
            </w:pPr>
            <w:r w:rsidRPr="00BB5E6B">
              <w:rPr>
                <w:rFonts w:ascii="Arial" w:hAnsi="Arial" w:cs="Arial"/>
                <w:b/>
                <w:bCs/>
                <w:color w:val="000000"/>
                <w:sz w:val="16"/>
                <w:szCs w:val="16"/>
                <w:lang w:eastAsia="en-AU"/>
              </w:rPr>
              <w:t xml:space="preserve">1,996 </w:t>
            </w:r>
          </w:p>
        </w:tc>
        <w:tc>
          <w:tcPr>
            <w:tcW w:w="506" w:type="pct"/>
            <w:tcBorders>
              <w:top w:val="single" w:sz="4" w:space="0" w:color="auto"/>
              <w:left w:val="nil"/>
              <w:bottom w:val="double" w:sz="6" w:space="0" w:color="auto"/>
              <w:right w:val="nil"/>
            </w:tcBorders>
            <w:shd w:val="clear" w:color="auto" w:fill="auto"/>
            <w:vAlign w:val="center"/>
            <w:hideMark/>
          </w:tcPr>
          <w:p w14:paraId="5250810F" w14:textId="2B4FFA87" w:rsidR="0019600E" w:rsidRPr="00BB5E6B" w:rsidRDefault="0019600E" w:rsidP="0019600E">
            <w:pPr>
              <w:jc w:val="right"/>
              <w:rPr>
                <w:rFonts w:ascii="Arial" w:hAnsi="Arial" w:cs="Arial"/>
                <w:b/>
                <w:bCs/>
                <w:color w:val="000000"/>
                <w:sz w:val="16"/>
                <w:szCs w:val="16"/>
                <w:lang w:eastAsia="en-AU"/>
              </w:rPr>
            </w:pPr>
            <w:r w:rsidRPr="00BB5E6B">
              <w:rPr>
                <w:rFonts w:ascii="Arial" w:hAnsi="Arial" w:cs="Arial"/>
                <w:b/>
                <w:bCs/>
                <w:color w:val="000000"/>
                <w:sz w:val="16"/>
                <w:szCs w:val="16"/>
                <w:lang w:eastAsia="en-AU"/>
              </w:rPr>
              <w:t xml:space="preserve">2,091 </w:t>
            </w:r>
          </w:p>
        </w:tc>
      </w:tr>
      <w:tr w:rsidR="0019600E" w:rsidRPr="00BB5E6B" w14:paraId="62164AD1" w14:textId="77777777" w:rsidTr="0078504A">
        <w:trPr>
          <w:trHeight w:val="205"/>
        </w:trPr>
        <w:tc>
          <w:tcPr>
            <w:tcW w:w="821" w:type="pct"/>
            <w:vMerge/>
            <w:tcBorders>
              <w:top w:val="single" w:sz="4" w:space="0" w:color="auto"/>
              <w:left w:val="nil"/>
              <w:bottom w:val="single" w:sz="4" w:space="0" w:color="000000"/>
              <w:right w:val="nil"/>
            </w:tcBorders>
            <w:hideMark/>
          </w:tcPr>
          <w:p w14:paraId="7F57288C" w14:textId="77777777" w:rsidR="0019600E" w:rsidRPr="00BB5E6B" w:rsidRDefault="0019600E" w:rsidP="0019600E">
            <w:pPr>
              <w:rPr>
                <w:rFonts w:ascii="Arial" w:hAnsi="Arial" w:cs="Arial"/>
                <w:sz w:val="16"/>
                <w:szCs w:val="16"/>
                <w:lang w:eastAsia="en-AU"/>
              </w:rPr>
            </w:pPr>
          </w:p>
        </w:tc>
        <w:tc>
          <w:tcPr>
            <w:tcW w:w="2117" w:type="pct"/>
            <w:vMerge/>
            <w:tcBorders>
              <w:top w:val="single" w:sz="4" w:space="0" w:color="auto"/>
              <w:left w:val="nil"/>
              <w:bottom w:val="single" w:sz="4" w:space="0" w:color="000000"/>
              <w:right w:val="nil"/>
            </w:tcBorders>
            <w:hideMark/>
          </w:tcPr>
          <w:p w14:paraId="4DBB85C2" w14:textId="77777777" w:rsidR="0019600E" w:rsidRPr="00BB5E6B" w:rsidRDefault="0019600E" w:rsidP="0019600E">
            <w:pPr>
              <w:rPr>
                <w:rFonts w:ascii="Arial" w:hAnsi="Arial" w:cs="Arial"/>
                <w:sz w:val="16"/>
                <w:szCs w:val="16"/>
                <w:lang w:eastAsia="en-AU"/>
              </w:rPr>
            </w:pPr>
          </w:p>
        </w:tc>
        <w:tc>
          <w:tcPr>
            <w:tcW w:w="555" w:type="pct"/>
            <w:tcBorders>
              <w:top w:val="nil"/>
              <w:left w:val="nil"/>
              <w:bottom w:val="single" w:sz="4" w:space="0" w:color="auto"/>
              <w:right w:val="nil"/>
            </w:tcBorders>
            <w:shd w:val="clear" w:color="auto" w:fill="auto"/>
            <w:vAlign w:val="center"/>
            <w:hideMark/>
          </w:tcPr>
          <w:p w14:paraId="2E0749E8" w14:textId="77777777" w:rsidR="0019600E" w:rsidRPr="00BB5E6B" w:rsidRDefault="0019600E" w:rsidP="0019600E">
            <w:pPr>
              <w:rPr>
                <w:rFonts w:ascii="Arial" w:hAnsi="Arial" w:cs="Arial"/>
                <w:color w:val="000000"/>
                <w:sz w:val="16"/>
                <w:szCs w:val="16"/>
                <w:lang w:eastAsia="en-AU"/>
              </w:rPr>
            </w:pPr>
            <w:r w:rsidRPr="00BB5E6B">
              <w:rPr>
                <w:rFonts w:ascii="Arial" w:hAnsi="Arial" w:cs="Arial"/>
                <w:color w:val="000000"/>
                <w:sz w:val="16"/>
                <w:szCs w:val="16"/>
                <w:lang w:eastAsia="en-AU"/>
              </w:rPr>
              <w:t> </w:t>
            </w:r>
          </w:p>
        </w:tc>
        <w:tc>
          <w:tcPr>
            <w:tcW w:w="494" w:type="pct"/>
            <w:tcBorders>
              <w:top w:val="nil"/>
              <w:left w:val="nil"/>
              <w:bottom w:val="single" w:sz="4" w:space="0" w:color="auto"/>
              <w:right w:val="nil"/>
            </w:tcBorders>
            <w:shd w:val="clear" w:color="auto" w:fill="auto"/>
            <w:vAlign w:val="center"/>
            <w:hideMark/>
          </w:tcPr>
          <w:p w14:paraId="68AB085E" w14:textId="77777777" w:rsidR="0019600E" w:rsidRPr="00BB5E6B" w:rsidRDefault="0019600E" w:rsidP="0019600E">
            <w:pPr>
              <w:jc w:val="right"/>
              <w:rPr>
                <w:rFonts w:ascii="Arial" w:hAnsi="Arial" w:cs="Arial"/>
                <w:color w:val="000000"/>
                <w:sz w:val="16"/>
                <w:szCs w:val="16"/>
                <w:lang w:eastAsia="en-AU"/>
              </w:rPr>
            </w:pPr>
            <w:r w:rsidRPr="00BB5E6B">
              <w:rPr>
                <w:rFonts w:ascii="Arial" w:hAnsi="Arial" w:cs="Arial"/>
                <w:color w:val="000000"/>
                <w:sz w:val="16"/>
                <w:szCs w:val="16"/>
                <w:lang w:eastAsia="en-AU"/>
              </w:rPr>
              <w:t> </w:t>
            </w:r>
          </w:p>
        </w:tc>
        <w:tc>
          <w:tcPr>
            <w:tcW w:w="507" w:type="pct"/>
            <w:tcBorders>
              <w:top w:val="nil"/>
              <w:left w:val="nil"/>
              <w:bottom w:val="single" w:sz="4" w:space="0" w:color="auto"/>
              <w:right w:val="nil"/>
            </w:tcBorders>
            <w:shd w:val="clear" w:color="auto" w:fill="auto"/>
            <w:vAlign w:val="center"/>
            <w:hideMark/>
          </w:tcPr>
          <w:p w14:paraId="046CFC1B" w14:textId="77777777" w:rsidR="0019600E" w:rsidRPr="00BB5E6B" w:rsidRDefault="0019600E" w:rsidP="0019600E">
            <w:pPr>
              <w:jc w:val="right"/>
              <w:rPr>
                <w:rFonts w:ascii="Arial" w:hAnsi="Arial" w:cs="Arial"/>
                <w:b/>
                <w:bCs/>
                <w:color w:val="000000"/>
                <w:sz w:val="16"/>
                <w:szCs w:val="16"/>
                <w:lang w:eastAsia="en-AU"/>
              </w:rPr>
            </w:pPr>
            <w:r w:rsidRPr="00BB5E6B">
              <w:rPr>
                <w:rFonts w:ascii="Arial" w:hAnsi="Arial" w:cs="Arial"/>
                <w:b/>
                <w:bCs/>
                <w:color w:val="000000"/>
                <w:sz w:val="16"/>
                <w:szCs w:val="16"/>
                <w:lang w:eastAsia="en-AU"/>
              </w:rPr>
              <w:t> </w:t>
            </w:r>
          </w:p>
        </w:tc>
        <w:tc>
          <w:tcPr>
            <w:tcW w:w="506" w:type="pct"/>
            <w:tcBorders>
              <w:top w:val="nil"/>
              <w:left w:val="nil"/>
              <w:bottom w:val="single" w:sz="4" w:space="0" w:color="auto"/>
              <w:right w:val="nil"/>
            </w:tcBorders>
            <w:shd w:val="clear" w:color="auto" w:fill="auto"/>
            <w:vAlign w:val="center"/>
            <w:hideMark/>
          </w:tcPr>
          <w:p w14:paraId="6410583F" w14:textId="77777777" w:rsidR="0019600E" w:rsidRPr="00BB5E6B" w:rsidRDefault="0019600E" w:rsidP="0019600E">
            <w:pPr>
              <w:jc w:val="right"/>
              <w:rPr>
                <w:rFonts w:ascii="Arial" w:hAnsi="Arial" w:cs="Arial"/>
                <w:b/>
                <w:bCs/>
                <w:color w:val="000000"/>
                <w:sz w:val="16"/>
                <w:szCs w:val="16"/>
                <w:lang w:eastAsia="en-AU"/>
              </w:rPr>
            </w:pPr>
            <w:r w:rsidRPr="00BB5E6B">
              <w:rPr>
                <w:rFonts w:ascii="Arial" w:hAnsi="Arial" w:cs="Arial"/>
                <w:b/>
                <w:bCs/>
                <w:color w:val="000000"/>
                <w:sz w:val="16"/>
                <w:szCs w:val="16"/>
                <w:lang w:eastAsia="en-AU"/>
              </w:rPr>
              <w:t> </w:t>
            </w:r>
          </w:p>
        </w:tc>
      </w:tr>
      <w:tr w:rsidR="0019600E" w:rsidRPr="00BB5E6B" w14:paraId="15F8005D" w14:textId="77777777" w:rsidTr="0078504A">
        <w:trPr>
          <w:trHeight w:val="283"/>
        </w:trPr>
        <w:tc>
          <w:tcPr>
            <w:tcW w:w="821" w:type="pct"/>
            <w:vMerge w:val="restart"/>
            <w:tcBorders>
              <w:top w:val="single" w:sz="4" w:space="0" w:color="auto"/>
              <w:left w:val="nil"/>
              <w:bottom w:val="single" w:sz="4" w:space="0" w:color="000000"/>
              <w:right w:val="nil"/>
            </w:tcBorders>
            <w:shd w:val="clear" w:color="auto" w:fill="auto"/>
            <w:hideMark/>
          </w:tcPr>
          <w:p w14:paraId="0C411D47" w14:textId="4DF01D4E" w:rsidR="0019600E" w:rsidRPr="00BB5E6B" w:rsidRDefault="0019600E" w:rsidP="0019600E">
            <w:pPr>
              <w:rPr>
                <w:rFonts w:ascii="Arial" w:hAnsi="Arial" w:cs="Arial"/>
                <w:sz w:val="16"/>
                <w:szCs w:val="16"/>
                <w:lang w:eastAsia="en-AU"/>
              </w:rPr>
            </w:pPr>
            <w:r w:rsidRPr="00BB5E6B">
              <w:rPr>
                <w:rFonts w:ascii="Arial" w:hAnsi="Arial" w:cs="Arial"/>
                <w:sz w:val="16"/>
                <w:szCs w:val="16"/>
                <w:lang w:eastAsia="en-AU"/>
              </w:rPr>
              <w:t>7. Maintenance and redevelopment of sports fields, playspaces, parks and reserves</w:t>
            </w:r>
          </w:p>
        </w:tc>
        <w:tc>
          <w:tcPr>
            <w:tcW w:w="2117" w:type="pct"/>
            <w:vMerge w:val="restart"/>
            <w:tcBorders>
              <w:top w:val="single" w:sz="4" w:space="0" w:color="auto"/>
              <w:left w:val="nil"/>
              <w:bottom w:val="single" w:sz="4" w:space="0" w:color="000000"/>
              <w:right w:val="nil"/>
            </w:tcBorders>
            <w:shd w:val="clear" w:color="auto" w:fill="auto"/>
            <w:hideMark/>
          </w:tcPr>
          <w:p w14:paraId="390CEF1B" w14:textId="77777777" w:rsidR="0019600E" w:rsidRPr="00BB5E6B" w:rsidRDefault="0019600E" w:rsidP="0019600E">
            <w:pPr>
              <w:rPr>
                <w:rFonts w:ascii="Arial" w:hAnsi="Arial" w:cs="Arial"/>
                <w:sz w:val="16"/>
                <w:szCs w:val="16"/>
                <w:lang w:eastAsia="en-AU"/>
              </w:rPr>
            </w:pPr>
            <w:r w:rsidRPr="00BB5E6B">
              <w:rPr>
                <w:rFonts w:ascii="Arial" w:hAnsi="Arial" w:cs="Arial"/>
                <w:sz w:val="16"/>
                <w:szCs w:val="16"/>
                <w:lang w:eastAsia="en-AU"/>
              </w:rPr>
              <w:t>This service provides for the maintenance and redevelopment of Council’s sports fields, playspaces, and parks and reserves.</w:t>
            </w:r>
          </w:p>
        </w:tc>
        <w:tc>
          <w:tcPr>
            <w:tcW w:w="555" w:type="pct"/>
            <w:tcBorders>
              <w:top w:val="single" w:sz="4" w:space="0" w:color="auto"/>
              <w:left w:val="nil"/>
              <w:bottom w:val="nil"/>
              <w:right w:val="nil"/>
            </w:tcBorders>
            <w:shd w:val="clear" w:color="auto" w:fill="auto"/>
            <w:vAlign w:val="center"/>
            <w:hideMark/>
          </w:tcPr>
          <w:p w14:paraId="403DAF22" w14:textId="77777777" w:rsidR="0019600E" w:rsidRPr="00BB5E6B" w:rsidRDefault="0019600E" w:rsidP="0019600E">
            <w:pPr>
              <w:rPr>
                <w:rFonts w:ascii="Arial" w:hAnsi="Arial" w:cs="Arial"/>
                <w:color w:val="000000"/>
                <w:sz w:val="16"/>
                <w:szCs w:val="16"/>
                <w:lang w:eastAsia="en-AU"/>
              </w:rPr>
            </w:pPr>
            <w:r w:rsidRPr="00BB5E6B">
              <w:rPr>
                <w:rFonts w:ascii="Arial" w:hAnsi="Arial" w:cs="Arial"/>
                <w:color w:val="000000"/>
                <w:sz w:val="16"/>
                <w:szCs w:val="16"/>
                <w:lang w:eastAsia="en-AU"/>
              </w:rPr>
              <w:t>Expenditure</w:t>
            </w:r>
          </w:p>
        </w:tc>
        <w:tc>
          <w:tcPr>
            <w:tcW w:w="494" w:type="pct"/>
            <w:tcBorders>
              <w:top w:val="nil"/>
              <w:left w:val="nil"/>
              <w:bottom w:val="nil"/>
              <w:right w:val="nil"/>
            </w:tcBorders>
            <w:shd w:val="clear" w:color="auto" w:fill="auto"/>
            <w:vAlign w:val="center"/>
            <w:hideMark/>
          </w:tcPr>
          <w:p w14:paraId="19747A67" w14:textId="474EB279" w:rsidR="0019600E" w:rsidRPr="00BB5E6B" w:rsidRDefault="0019600E" w:rsidP="0019600E">
            <w:pPr>
              <w:jc w:val="right"/>
              <w:rPr>
                <w:rFonts w:ascii="Arial" w:hAnsi="Arial" w:cs="Arial"/>
                <w:color w:val="000000"/>
                <w:sz w:val="16"/>
                <w:szCs w:val="16"/>
                <w:lang w:eastAsia="en-AU"/>
              </w:rPr>
            </w:pPr>
            <w:r w:rsidRPr="00BB5E6B">
              <w:rPr>
                <w:rFonts w:ascii="Arial" w:hAnsi="Arial" w:cs="Arial"/>
                <w:color w:val="000000"/>
                <w:sz w:val="16"/>
                <w:szCs w:val="16"/>
                <w:lang w:eastAsia="en-AU"/>
              </w:rPr>
              <w:t xml:space="preserve">1,570 </w:t>
            </w:r>
          </w:p>
        </w:tc>
        <w:tc>
          <w:tcPr>
            <w:tcW w:w="507" w:type="pct"/>
            <w:tcBorders>
              <w:top w:val="nil"/>
              <w:left w:val="nil"/>
              <w:bottom w:val="nil"/>
              <w:right w:val="nil"/>
            </w:tcBorders>
            <w:shd w:val="clear" w:color="auto" w:fill="auto"/>
            <w:vAlign w:val="center"/>
            <w:hideMark/>
          </w:tcPr>
          <w:p w14:paraId="24888D19" w14:textId="3CB494E4" w:rsidR="0019600E" w:rsidRPr="00BB5E6B" w:rsidRDefault="0019600E" w:rsidP="0019600E">
            <w:pPr>
              <w:jc w:val="right"/>
              <w:rPr>
                <w:rFonts w:ascii="Arial" w:hAnsi="Arial" w:cs="Arial"/>
                <w:color w:val="000000"/>
                <w:sz w:val="16"/>
                <w:szCs w:val="16"/>
                <w:lang w:eastAsia="en-AU"/>
              </w:rPr>
            </w:pPr>
            <w:r w:rsidRPr="00BB5E6B">
              <w:rPr>
                <w:rFonts w:ascii="Arial" w:hAnsi="Arial" w:cs="Arial"/>
                <w:color w:val="000000"/>
                <w:sz w:val="16"/>
                <w:szCs w:val="16"/>
                <w:lang w:eastAsia="en-AU"/>
              </w:rPr>
              <w:t xml:space="preserve">1,602 </w:t>
            </w:r>
          </w:p>
        </w:tc>
        <w:tc>
          <w:tcPr>
            <w:tcW w:w="506" w:type="pct"/>
            <w:tcBorders>
              <w:top w:val="nil"/>
              <w:left w:val="nil"/>
              <w:bottom w:val="nil"/>
              <w:right w:val="nil"/>
            </w:tcBorders>
            <w:shd w:val="clear" w:color="auto" w:fill="auto"/>
            <w:vAlign w:val="center"/>
            <w:hideMark/>
          </w:tcPr>
          <w:p w14:paraId="2599BD18" w14:textId="1FCFE157" w:rsidR="0019600E" w:rsidRPr="00BB5E6B" w:rsidRDefault="0019600E" w:rsidP="0019600E">
            <w:pPr>
              <w:jc w:val="right"/>
              <w:rPr>
                <w:rFonts w:ascii="Arial" w:hAnsi="Arial" w:cs="Arial"/>
                <w:color w:val="000000"/>
                <w:sz w:val="16"/>
                <w:szCs w:val="16"/>
                <w:lang w:eastAsia="en-AU"/>
              </w:rPr>
            </w:pPr>
            <w:r w:rsidRPr="00BB5E6B">
              <w:rPr>
                <w:rFonts w:ascii="Arial" w:hAnsi="Arial" w:cs="Arial"/>
                <w:color w:val="000000"/>
                <w:sz w:val="16"/>
                <w:szCs w:val="16"/>
                <w:lang w:eastAsia="en-AU"/>
              </w:rPr>
              <w:t xml:space="preserve">1,533 </w:t>
            </w:r>
          </w:p>
        </w:tc>
      </w:tr>
      <w:tr w:rsidR="0019600E" w:rsidRPr="00BB5E6B" w14:paraId="77115E0C" w14:textId="77777777" w:rsidTr="0078504A">
        <w:trPr>
          <w:trHeight w:val="283"/>
        </w:trPr>
        <w:tc>
          <w:tcPr>
            <w:tcW w:w="821" w:type="pct"/>
            <w:vMerge/>
            <w:tcBorders>
              <w:top w:val="single" w:sz="4" w:space="0" w:color="auto"/>
              <w:left w:val="nil"/>
              <w:bottom w:val="single" w:sz="4" w:space="0" w:color="000000"/>
              <w:right w:val="nil"/>
            </w:tcBorders>
            <w:hideMark/>
          </w:tcPr>
          <w:p w14:paraId="66329D90" w14:textId="77777777" w:rsidR="0019600E" w:rsidRPr="00BB5E6B" w:rsidRDefault="0019600E" w:rsidP="0019600E">
            <w:pPr>
              <w:rPr>
                <w:rFonts w:ascii="Arial" w:hAnsi="Arial" w:cs="Arial"/>
                <w:sz w:val="16"/>
                <w:szCs w:val="16"/>
                <w:lang w:eastAsia="en-AU"/>
              </w:rPr>
            </w:pPr>
          </w:p>
        </w:tc>
        <w:tc>
          <w:tcPr>
            <w:tcW w:w="2117" w:type="pct"/>
            <w:vMerge/>
            <w:tcBorders>
              <w:top w:val="single" w:sz="4" w:space="0" w:color="auto"/>
              <w:left w:val="nil"/>
              <w:bottom w:val="single" w:sz="4" w:space="0" w:color="000000"/>
              <w:right w:val="nil"/>
            </w:tcBorders>
            <w:hideMark/>
          </w:tcPr>
          <w:p w14:paraId="3ED39CD7" w14:textId="77777777" w:rsidR="0019600E" w:rsidRPr="00BB5E6B" w:rsidRDefault="0019600E" w:rsidP="0019600E">
            <w:pPr>
              <w:rPr>
                <w:rFonts w:ascii="Arial" w:hAnsi="Arial" w:cs="Arial"/>
                <w:sz w:val="16"/>
                <w:szCs w:val="16"/>
                <w:lang w:eastAsia="en-AU"/>
              </w:rPr>
            </w:pPr>
          </w:p>
        </w:tc>
        <w:tc>
          <w:tcPr>
            <w:tcW w:w="555" w:type="pct"/>
            <w:tcBorders>
              <w:top w:val="nil"/>
              <w:left w:val="nil"/>
              <w:bottom w:val="nil"/>
              <w:right w:val="nil"/>
            </w:tcBorders>
            <w:shd w:val="clear" w:color="auto" w:fill="auto"/>
            <w:vAlign w:val="center"/>
            <w:hideMark/>
          </w:tcPr>
          <w:p w14:paraId="5734C3CA" w14:textId="77777777" w:rsidR="0019600E" w:rsidRPr="00BB5E6B" w:rsidRDefault="0019600E" w:rsidP="0019600E">
            <w:pPr>
              <w:rPr>
                <w:rFonts w:ascii="Arial" w:hAnsi="Arial" w:cs="Arial"/>
                <w:color w:val="000000"/>
                <w:sz w:val="16"/>
                <w:szCs w:val="16"/>
                <w:lang w:eastAsia="en-AU"/>
              </w:rPr>
            </w:pPr>
            <w:r w:rsidRPr="00BB5E6B">
              <w:rPr>
                <w:rFonts w:ascii="Arial" w:hAnsi="Arial" w:cs="Arial"/>
                <w:color w:val="000000"/>
                <w:sz w:val="16"/>
                <w:szCs w:val="16"/>
                <w:lang w:eastAsia="en-AU"/>
              </w:rPr>
              <w:t>(Income)</w:t>
            </w:r>
          </w:p>
        </w:tc>
        <w:tc>
          <w:tcPr>
            <w:tcW w:w="494" w:type="pct"/>
            <w:tcBorders>
              <w:top w:val="nil"/>
              <w:left w:val="nil"/>
              <w:bottom w:val="nil"/>
              <w:right w:val="nil"/>
            </w:tcBorders>
            <w:shd w:val="clear" w:color="auto" w:fill="auto"/>
            <w:vAlign w:val="center"/>
            <w:hideMark/>
          </w:tcPr>
          <w:p w14:paraId="1E47F480" w14:textId="3121A3D9" w:rsidR="0019600E" w:rsidRPr="00BB5E6B" w:rsidRDefault="0019600E" w:rsidP="0019600E">
            <w:pPr>
              <w:jc w:val="right"/>
              <w:rPr>
                <w:rFonts w:ascii="Arial" w:hAnsi="Arial" w:cs="Arial"/>
                <w:color w:val="000000"/>
                <w:sz w:val="16"/>
                <w:szCs w:val="16"/>
                <w:lang w:eastAsia="en-AU"/>
              </w:rPr>
            </w:pPr>
            <w:r w:rsidRPr="00BB5E6B">
              <w:rPr>
                <w:rFonts w:ascii="Arial" w:hAnsi="Arial" w:cs="Arial"/>
                <w:color w:val="000000"/>
                <w:sz w:val="16"/>
                <w:szCs w:val="16"/>
                <w:lang w:eastAsia="en-AU"/>
              </w:rPr>
              <w:t xml:space="preserve">-   </w:t>
            </w:r>
          </w:p>
        </w:tc>
        <w:tc>
          <w:tcPr>
            <w:tcW w:w="507" w:type="pct"/>
            <w:tcBorders>
              <w:top w:val="nil"/>
              <w:left w:val="nil"/>
              <w:bottom w:val="nil"/>
              <w:right w:val="nil"/>
            </w:tcBorders>
            <w:shd w:val="clear" w:color="auto" w:fill="auto"/>
            <w:vAlign w:val="center"/>
            <w:hideMark/>
          </w:tcPr>
          <w:p w14:paraId="497B9D5A" w14:textId="76C0B362" w:rsidR="0019600E" w:rsidRPr="00BB5E6B" w:rsidRDefault="0019600E" w:rsidP="0019600E">
            <w:pPr>
              <w:jc w:val="right"/>
              <w:rPr>
                <w:rFonts w:ascii="Arial" w:hAnsi="Arial" w:cs="Arial"/>
                <w:color w:val="000000"/>
                <w:sz w:val="16"/>
                <w:szCs w:val="16"/>
                <w:lang w:eastAsia="en-AU"/>
              </w:rPr>
            </w:pPr>
            <w:r w:rsidRPr="00BB5E6B">
              <w:rPr>
                <w:rFonts w:ascii="Arial" w:hAnsi="Arial" w:cs="Arial"/>
                <w:color w:val="000000"/>
                <w:sz w:val="16"/>
                <w:szCs w:val="16"/>
                <w:lang w:eastAsia="en-AU"/>
              </w:rPr>
              <w:t xml:space="preserve">-   </w:t>
            </w:r>
          </w:p>
        </w:tc>
        <w:tc>
          <w:tcPr>
            <w:tcW w:w="506" w:type="pct"/>
            <w:tcBorders>
              <w:top w:val="nil"/>
              <w:left w:val="nil"/>
              <w:bottom w:val="single" w:sz="4" w:space="0" w:color="auto"/>
              <w:right w:val="nil"/>
            </w:tcBorders>
            <w:shd w:val="clear" w:color="auto" w:fill="auto"/>
            <w:vAlign w:val="center"/>
            <w:hideMark/>
          </w:tcPr>
          <w:p w14:paraId="26507125" w14:textId="05048519" w:rsidR="0019600E" w:rsidRPr="00BB5E6B" w:rsidRDefault="0019600E" w:rsidP="0019600E">
            <w:pPr>
              <w:jc w:val="right"/>
              <w:rPr>
                <w:rFonts w:ascii="Arial" w:hAnsi="Arial" w:cs="Arial"/>
                <w:color w:val="000000"/>
                <w:sz w:val="16"/>
                <w:szCs w:val="16"/>
                <w:lang w:eastAsia="en-AU"/>
              </w:rPr>
            </w:pPr>
            <w:r w:rsidRPr="00BB5E6B">
              <w:rPr>
                <w:rFonts w:ascii="Arial" w:hAnsi="Arial" w:cs="Arial"/>
                <w:color w:val="000000"/>
                <w:sz w:val="16"/>
                <w:szCs w:val="16"/>
                <w:lang w:eastAsia="en-AU"/>
              </w:rPr>
              <w:t xml:space="preserve">-   </w:t>
            </w:r>
          </w:p>
        </w:tc>
      </w:tr>
      <w:tr w:rsidR="0019600E" w:rsidRPr="00BB5E6B" w14:paraId="08BB3B72" w14:textId="77777777" w:rsidTr="0078504A">
        <w:trPr>
          <w:trHeight w:val="283"/>
        </w:trPr>
        <w:tc>
          <w:tcPr>
            <w:tcW w:w="821" w:type="pct"/>
            <w:vMerge/>
            <w:tcBorders>
              <w:top w:val="single" w:sz="4" w:space="0" w:color="auto"/>
              <w:left w:val="nil"/>
              <w:bottom w:val="single" w:sz="4" w:space="0" w:color="000000"/>
              <w:right w:val="nil"/>
            </w:tcBorders>
            <w:hideMark/>
          </w:tcPr>
          <w:p w14:paraId="7051E8BE" w14:textId="77777777" w:rsidR="0019600E" w:rsidRPr="00BB5E6B" w:rsidRDefault="0019600E" w:rsidP="0019600E">
            <w:pPr>
              <w:rPr>
                <w:rFonts w:ascii="Arial" w:hAnsi="Arial" w:cs="Arial"/>
                <w:sz w:val="16"/>
                <w:szCs w:val="16"/>
                <w:lang w:eastAsia="en-AU"/>
              </w:rPr>
            </w:pPr>
          </w:p>
        </w:tc>
        <w:tc>
          <w:tcPr>
            <w:tcW w:w="2117" w:type="pct"/>
            <w:vMerge/>
            <w:tcBorders>
              <w:top w:val="single" w:sz="4" w:space="0" w:color="auto"/>
              <w:left w:val="nil"/>
              <w:bottom w:val="single" w:sz="4" w:space="0" w:color="000000"/>
              <w:right w:val="nil"/>
            </w:tcBorders>
            <w:hideMark/>
          </w:tcPr>
          <w:p w14:paraId="115AC0EE" w14:textId="77777777" w:rsidR="0019600E" w:rsidRPr="00BB5E6B" w:rsidRDefault="0019600E" w:rsidP="0019600E">
            <w:pPr>
              <w:rPr>
                <w:rFonts w:ascii="Arial" w:hAnsi="Arial" w:cs="Arial"/>
                <w:sz w:val="16"/>
                <w:szCs w:val="16"/>
                <w:lang w:eastAsia="en-AU"/>
              </w:rPr>
            </w:pPr>
          </w:p>
        </w:tc>
        <w:tc>
          <w:tcPr>
            <w:tcW w:w="555" w:type="pct"/>
            <w:tcBorders>
              <w:top w:val="nil"/>
              <w:left w:val="nil"/>
              <w:bottom w:val="nil"/>
              <w:right w:val="nil"/>
            </w:tcBorders>
            <w:shd w:val="clear" w:color="auto" w:fill="auto"/>
            <w:vAlign w:val="center"/>
            <w:hideMark/>
          </w:tcPr>
          <w:p w14:paraId="61A82055" w14:textId="77777777" w:rsidR="0019600E" w:rsidRPr="00BB5E6B" w:rsidRDefault="0019600E" w:rsidP="0019600E">
            <w:pPr>
              <w:rPr>
                <w:rFonts w:ascii="Arial" w:hAnsi="Arial" w:cs="Arial"/>
                <w:color w:val="000000"/>
                <w:sz w:val="16"/>
                <w:szCs w:val="16"/>
                <w:lang w:eastAsia="en-AU"/>
              </w:rPr>
            </w:pPr>
            <w:r w:rsidRPr="00BB5E6B">
              <w:rPr>
                <w:rFonts w:ascii="Arial" w:hAnsi="Arial" w:cs="Arial"/>
                <w:color w:val="000000"/>
                <w:sz w:val="16"/>
                <w:szCs w:val="16"/>
                <w:lang w:eastAsia="en-AU"/>
              </w:rPr>
              <w:t>Net Cost</w:t>
            </w:r>
          </w:p>
        </w:tc>
        <w:tc>
          <w:tcPr>
            <w:tcW w:w="494" w:type="pct"/>
            <w:tcBorders>
              <w:top w:val="single" w:sz="4" w:space="0" w:color="auto"/>
              <w:left w:val="nil"/>
              <w:bottom w:val="double" w:sz="6" w:space="0" w:color="auto"/>
              <w:right w:val="nil"/>
            </w:tcBorders>
            <w:shd w:val="clear" w:color="auto" w:fill="auto"/>
            <w:vAlign w:val="center"/>
            <w:hideMark/>
          </w:tcPr>
          <w:p w14:paraId="09ED4DB9" w14:textId="72979824" w:rsidR="0019600E" w:rsidRPr="00BB5E6B" w:rsidRDefault="0019600E" w:rsidP="0019600E">
            <w:pPr>
              <w:jc w:val="right"/>
              <w:rPr>
                <w:rFonts w:ascii="Arial" w:hAnsi="Arial" w:cs="Arial"/>
                <w:b/>
                <w:bCs/>
                <w:color w:val="000000"/>
                <w:sz w:val="16"/>
                <w:szCs w:val="16"/>
                <w:lang w:eastAsia="en-AU"/>
              </w:rPr>
            </w:pPr>
            <w:r w:rsidRPr="00BB5E6B">
              <w:rPr>
                <w:rFonts w:ascii="Arial" w:hAnsi="Arial" w:cs="Arial"/>
                <w:b/>
                <w:bCs/>
                <w:color w:val="000000"/>
                <w:sz w:val="16"/>
                <w:szCs w:val="16"/>
                <w:lang w:eastAsia="en-AU"/>
              </w:rPr>
              <w:t xml:space="preserve">1,570 </w:t>
            </w:r>
          </w:p>
        </w:tc>
        <w:tc>
          <w:tcPr>
            <w:tcW w:w="507" w:type="pct"/>
            <w:tcBorders>
              <w:top w:val="single" w:sz="4" w:space="0" w:color="auto"/>
              <w:left w:val="nil"/>
              <w:bottom w:val="double" w:sz="6" w:space="0" w:color="auto"/>
              <w:right w:val="nil"/>
            </w:tcBorders>
            <w:shd w:val="clear" w:color="auto" w:fill="auto"/>
            <w:vAlign w:val="center"/>
            <w:hideMark/>
          </w:tcPr>
          <w:p w14:paraId="6FCB7ACF" w14:textId="59AEBE85" w:rsidR="0019600E" w:rsidRPr="00BB5E6B" w:rsidRDefault="0019600E" w:rsidP="0019600E">
            <w:pPr>
              <w:jc w:val="right"/>
              <w:rPr>
                <w:rFonts w:ascii="Arial" w:hAnsi="Arial" w:cs="Arial"/>
                <w:b/>
                <w:bCs/>
                <w:color w:val="000000"/>
                <w:sz w:val="16"/>
                <w:szCs w:val="16"/>
                <w:lang w:eastAsia="en-AU"/>
              </w:rPr>
            </w:pPr>
            <w:r w:rsidRPr="00BB5E6B">
              <w:rPr>
                <w:rFonts w:ascii="Arial" w:hAnsi="Arial" w:cs="Arial"/>
                <w:b/>
                <w:bCs/>
                <w:color w:val="000000"/>
                <w:sz w:val="16"/>
                <w:szCs w:val="16"/>
                <w:lang w:eastAsia="en-AU"/>
              </w:rPr>
              <w:t xml:space="preserve">1,602 </w:t>
            </w:r>
          </w:p>
        </w:tc>
        <w:tc>
          <w:tcPr>
            <w:tcW w:w="506" w:type="pct"/>
            <w:tcBorders>
              <w:top w:val="single" w:sz="4" w:space="0" w:color="auto"/>
              <w:left w:val="nil"/>
              <w:bottom w:val="double" w:sz="6" w:space="0" w:color="auto"/>
              <w:right w:val="nil"/>
            </w:tcBorders>
            <w:shd w:val="clear" w:color="auto" w:fill="auto"/>
            <w:vAlign w:val="center"/>
            <w:hideMark/>
          </w:tcPr>
          <w:p w14:paraId="6C3357C6" w14:textId="1972D64B" w:rsidR="0019600E" w:rsidRPr="00BB5E6B" w:rsidRDefault="0019600E" w:rsidP="0019600E">
            <w:pPr>
              <w:jc w:val="right"/>
              <w:rPr>
                <w:rFonts w:ascii="Arial" w:hAnsi="Arial" w:cs="Arial"/>
                <w:b/>
                <w:bCs/>
                <w:color w:val="000000"/>
                <w:sz w:val="16"/>
                <w:szCs w:val="16"/>
                <w:lang w:eastAsia="en-AU"/>
              </w:rPr>
            </w:pPr>
            <w:r w:rsidRPr="00BB5E6B">
              <w:rPr>
                <w:rFonts w:ascii="Arial" w:hAnsi="Arial" w:cs="Arial"/>
                <w:b/>
                <w:bCs/>
                <w:color w:val="000000"/>
                <w:sz w:val="16"/>
                <w:szCs w:val="16"/>
                <w:lang w:eastAsia="en-AU"/>
              </w:rPr>
              <w:t xml:space="preserve">1,533 </w:t>
            </w:r>
          </w:p>
        </w:tc>
      </w:tr>
      <w:tr w:rsidR="0019600E" w:rsidRPr="00BB5E6B" w14:paraId="0E5A9B71" w14:textId="77777777" w:rsidTr="0078504A">
        <w:trPr>
          <w:trHeight w:val="221"/>
        </w:trPr>
        <w:tc>
          <w:tcPr>
            <w:tcW w:w="821" w:type="pct"/>
            <w:vMerge/>
            <w:tcBorders>
              <w:top w:val="single" w:sz="4" w:space="0" w:color="auto"/>
              <w:left w:val="nil"/>
              <w:bottom w:val="single" w:sz="4" w:space="0" w:color="000000"/>
              <w:right w:val="nil"/>
            </w:tcBorders>
            <w:hideMark/>
          </w:tcPr>
          <w:p w14:paraId="11E44947" w14:textId="77777777" w:rsidR="0019600E" w:rsidRPr="00BB5E6B" w:rsidRDefault="0019600E" w:rsidP="0019600E">
            <w:pPr>
              <w:rPr>
                <w:rFonts w:ascii="Arial" w:hAnsi="Arial" w:cs="Arial"/>
                <w:sz w:val="16"/>
                <w:szCs w:val="16"/>
                <w:lang w:eastAsia="en-AU"/>
              </w:rPr>
            </w:pPr>
          </w:p>
        </w:tc>
        <w:tc>
          <w:tcPr>
            <w:tcW w:w="2117" w:type="pct"/>
            <w:vMerge/>
            <w:tcBorders>
              <w:top w:val="single" w:sz="4" w:space="0" w:color="auto"/>
              <w:left w:val="nil"/>
              <w:bottom w:val="single" w:sz="4" w:space="0" w:color="000000"/>
              <w:right w:val="nil"/>
            </w:tcBorders>
            <w:hideMark/>
          </w:tcPr>
          <w:p w14:paraId="7DDBD97E" w14:textId="77777777" w:rsidR="0019600E" w:rsidRPr="00BB5E6B" w:rsidRDefault="0019600E" w:rsidP="0019600E">
            <w:pPr>
              <w:rPr>
                <w:rFonts w:ascii="Arial" w:hAnsi="Arial" w:cs="Arial"/>
                <w:sz w:val="16"/>
                <w:szCs w:val="16"/>
                <w:lang w:eastAsia="en-AU"/>
              </w:rPr>
            </w:pPr>
          </w:p>
        </w:tc>
        <w:tc>
          <w:tcPr>
            <w:tcW w:w="555" w:type="pct"/>
            <w:tcBorders>
              <w:top w:val="nil"/>
              <w:left w:val="nil"/>
              <w:bottom w:val="single" w:sz="4" w:space="0" w:color="auto"/>
              <w:right w:val="nil"/>
            </w:tcBorders>
            <w:shd w:val="clear" w:color="auto" w:fill="auto"/>
            <w:vAlign w:val="center"/>
            <w:hideMark/>
          </w:tcPr>
          <w:p w14:paraId="7633B985" w14:textId="77777777" w:rsidR="0019600E" w:rsidRPr="00BB5E6B" w:rsidRDefault="0019600E" w:rsidP="0019600E">
            <w:pPr>
              <w:rPr>
                <w:rFonts w:ascii="Arial" w:hAnsi="Arial" w:cs="Arial"/>
                <w:color w:val="000000"/>
                <w:sz w:val="16"/>
                <w:szCs w:val="16"/>
                <w:lang w:eastAsia="en-AU"/>
              </w:rPr>
            </w:pPr>
            <w:r w:rsidRPr="00BB5E6B">
              <w:rPr>
                <w:rFonts w:ascii="Arial" w:hAnsi="Arial" w:cs="Arial"/>
                <w:color w:val="000000"/>
                <w:sz w:val="16"/>
                <w:szCs w:val="16"/>
                <w:lang w:eastAsia="en-AU"/>
              </w:rPr>
              <w:t> </w:t>
            </w:r>
          </w:p>
        </w:tc>
        <w:tc>
          <w:tcPr>
            <w:tcW w:w="494" w:type="pct"/>
            <w:tcBorders>
              <w:top w:val="nil"/>
              <w:left w:val="nil"/>
              <w:bottom w:val="single" w:sz="4" w:space="0" w:color="auto"/>
              <w:right w:val="nil"/>
            </w:tcBorders>
            <w:shd w:val="clear" w:color="auto" w:fill="auto"/>
            <w:vAlign w:val="center"/>
            <w:hideMark/>
          </w:tcPr>
          <w:p w14:paraId="3961222C" w14:textId="77777777" w:rsidR="0019600E" w:rsidRPr="00BB5E6B" w:rsidRDefault="0019600E" w:rsidP="0019600E">
            <w:pPr>
              <w:jc w:val="right"/>
              <w:rPr>
                <w:rFonts w:ascii="Arial" w:hAnsi="Arial" w:cs="Arial"/>
                <w:color w:val="000000"/>
                <w:sz w:val="16"/>
                <w:szCs w:val="16"/>
                <w:lang w:eastAsia="en-AU"/>
              </w:rPr>
            </w:pPr>
            <w:r w:rsidRPr="00BB5E6B">
              <w:rPr>
                <w:rFonts w:ascii="Arial" w:hAnsi="Arial" w:cs="Arial"/>
                <w:color w:val="000000"/>
                <w:sz w:val="16"/>
                <w:szCs w:val="16"/>
                <w:lang w:eastAsia="en-AU"/>
              </w:rPr>
              <w:t> </w:t>
            </w:r>
          </w:p>
        </w:tc>
        <w:tc>
          <w:tcPr>
            <w:tcW w:w="507" w:type="pct"/>
            <w:tcBorders>
              <w:top w:val="nil"/>
              <w:left w:val="nil"/>
              <w:bottom w:val="single" w:sz="4" w:space="0" w:color="auto"/>
              <w:right w:val="nil"/>
            </w:tcBorders>
            <w:shd w:val="clear" w:color="auto" w:fill="auto"/>
            <w:vAlign w:val="center"/>
            <w:hideMark/>
          </w:tcPr>
          <w:p w14:paraId="5E68B964" w14:textId="77777777" w:rsidR="0019600E" w:rsidRPr="00BB5E6B" w:rsidRDefault="0019600E" w:rsidP="0019600E">
            <w:pPr>
              <w:jc w:val="right"/>
              <w:rPr>
                <w:rFonts w:ascii="Arial" w:hAnsi="Arial" w:cs="Arial"/>
                <w:color w:val="000000"/>
                <w:sz w:val="16"/>
                <w:szCs w:val="16"/>
                <w:lang w:eastAsia="en-AU"/>
              </w:rPr>
            </w:pPr>
            <w:r w:rsidRPr="00BB5E6B">
              <w:rPr>
                <w:rFonts w:ascii="Arial" w:hAnsi="Arial" w:cs="Arial"/>
                <w:color w:val="000000"/>
                <w:sz w:val="16"/>
                <w:szCs w:val="16"/>
                <w:lang w:eastAsia="en-AU"/>
              </w:rPr>
              <w:t> </w:t>
            </w:r>
          </w:p>
        </w:tc>
        <w:tc>
          <w:tcPr>
            <w:tcW w:w="506" w:type="pct"/>
            <w:tcBorders>
              <w:top w:val="nil"/>
              <w:left w:val="nil"/>
              <w:bottom w:val="single" w:sz="4" w:space="0" w:color="auto"/>
              <w:right w:val="nil"/>
            </w:tcBorders>
            <w:shd w:val="clear" w:color="auto" w:fill="auto"/>
            <w:vAlign w:val="center"/>
            <w:hideMark/>
          </w:tcPr>
          <w:p w14:paraId="729D0F23" w14:textId="77777777" w:rsidR="0019600E" w:rsidRPr="00BB5E6B" w:rsidRDefault="0019600E" w:rsidP="0019600E">
            <w:pPr>
              <w:jc w:val="right"/>
              <w:rPr>
                <w:rFonts w:ascii="Arial" w:hAnsi="Arial" w:cs="Arial"/>
                <w:color w:val="000000"/>
                <w:sz w:val="16"/>
                <w:szCs w:val="16"/>
                <w:lang w:eastAsia="en-AU"/>
              </w:rPr>
            </w:pPr>
            <w:r w:rsidRPr="00BB5E6B">
              <w:rPr>
                <w:rFonts w:ascii="Arial" w:hAnsi="Arial" w:cs="Arial"/>
                <w:color w:val="000000"/>
                <w:sz w:val="16"/>
                <w:szCs w:val="16"/>
                <w:lang w:eastAsia="en-AU"/>
              </w:rPr>
              <w:t> </w:t>
            </w:r>
          </w:p>
        </w:tc>
      </w:tr>
      <w:tr w:rsidR="0019600E" w:rsidRPr="00BB5E6B" w14:paraId="217E65E9" w14:textId="77777777" w:rsidTr="0078504A">
        <w:trPr>
          <w:trHeight w:val="283"/>
        </w:trPr>
        <w:tc>
          <w:tcPr>
            <w:tcW w:w="821" w:type="pct"/>
            <w:vMerge w:val="restart"/>
            <w:tcBorders>
              <w:top w:val="single" w:sz="4" w:space="0" w:color="auto"/>
              <w:left w:val="nil"/>
              <w:bottom w:val="single" w:sz="4" w:space="0" w:color="000000"/>
              <w:right w:val="nil"/>
            </w:tcBorders>
            <w:shd w:val="clear" w:color="auto" w:fill="auto"/>
            <w:hideMark/>
          </w:tcPr>
          <w:p w14:paraId="4509FCEA" w14:textId="27FB3F72" w:rsidR="0019600E" w:rsidRPr="00BB5E6B" w:rsidRDefault="0019600E" w:rsidP="0019600E">
            <w:pPr>
              <w:rPr>
                <w:rFonts w:ascii="Arial" w:hAnsi="Arial" w:cs="Arial"/>
                <w:sz w:val="16"/>
                <w:szCs w:val="16"/>
                <w:lang w:eastAsia="en-AU"/>
              </w:rPr>
            </w:pPr>
            <w:r w:rsidRPr="00BB5E6B">
              <w:rPr>
                <w:rFonts w:ascii="Arial" w:hAnsi="Arial" w:cs="Arial"/>
                <w:sz w:val="16"/>
                <w:szCs w:val="16"/>
                <w:lang w:eastAsia="en-AU"/>
              </w:rPr>
              <w:t>8. Environmental sustainability management</w:t>
            </w:r>
          </w:p>
        </w:tc>
        <w:tc>
          <w:tcPr>
            <w:tcW w:w="2117" w:type="pct"/>
            <w:vMerge w:val="restart"/>
            <w:tcBorders>
              <w:top w:val="single" w:sz="4" w:space="0" w:color="auto"/>
              <w:left w:val="nil"/>
              <w:bottom w:val="single" w:sz="4" w:space="0" w:color="000000"/>
              <w:right w:val="nil"/>
            </w:tcBorders>
            <w:shd w:val="clear" w:color="auto" w:fill="auto"/>
            <w:hideMark/>
          </w:tcPr>
          <w:p w14:paraId="2B38860F" w14:textId="77777777" w:rsidR="0019600E" w:rsidRPr="00BB5E6B" w:rsidRDefault="0019600E" w:rsidP="0019600E">
            <w:pPr>
              <w:rPr>
                <w:rFonts w:ascii="Arial" w:hAnsi="Arial" w:cs="Arial"/>
                <w:sz w:val="16"/>
                <w:szCs w:val="16"/>
                <w:lang w:eastAsia="en-AU"/>
              </w:rPr>
            </w:pPr>
            <w:r w:rsidRPr="00BB5E6B">
              <w:rPr>
                <w:rFonts w:ascii="Arial" w:hAnsi="Arial" w:cs="Arial"/>
                <w:sz w:val="16"/>
                <w:szCs w:val="16"/>
                <w:lang w:eastAsia="en-AU"/>
              </w:rPr>
              <w:t>This service provides the management and administrative support for the environment and sustainability teams.</w:t>
            </w:r>
          </w:p>
        </w:tc>
        <w:tc>
          <w:tcPr>
            <w:tcW w:w="555" w:type="pct"/>
            <w:tcBorders>
              <w:top w:val="single" w:sz="4" w:space="0" w:color="auto"/>
              <w:left w:val="nil"/>
              <w:bottom w:val="nil"/>
              <w:right w:val="nil"/>
            </w:tcBorders>
            <w:shd w:val="clear" w:color="auto" w:fill="auto"/>
            <w:vAlign w:val="center"/>
            <w:hideMark/>
          </w:tcPr>
          <w:p w14:paraId="327BBA40" w14:textId="77777777" w:rsidR="0019600E" w:rsidRPr="00BB5E6B" w:rsidRDefault="0019600E" w:rsidP="0019600E">
            <w:pPr>
              <w:rPr>
                <w:rFonts w:ascii="Arial" w:hAnsi="Arial" w:cs="Arial"/>
                <w:color w:val="000000"/>
                <w:sz w:val="16"/>
                <w:szCs w:val="16"/>
                <w:lang w:eastAsia="en-AU"/>
              </w:rPr>
            </w:pPr>
            <w:r w:rsidRPr="00BB5E6B">
              <w:rPr>
                <w:rFonts w:ascii="Arial" w:hAnsi="Arial" w:cs="Arial"/>
                <w:color w:val="000000"/>
                <w:sz w:val="16"/>
                <w:szCs w:val="16"/>
                <w:lang w:eastAsia="en-AU"/>
              </w:rPr>
              <w:t>Expenditure</w:t>
            </w:r>
          </w:p>
        </w:tc>
        <w:tc>
          <w:tcPr>
            <w:tcW w:w="494" w:type="pct"/>
            <w:tcBorders>
              <w:top w:val="nil"/>
              <w:left w:val="nil"/>
              <w:bottom w:val="nil"/>
              <w:right w:val="nil"/>
            </w:tcBorders>
            <w:shd w:val="clear" w:color="auto" w:fill="auto"/>
            <w:vAlign w:val="center"/>
            <w:hideMark/>
          </w:tcPr>
          <w:p w14:paraId="4FA50A0F" w14:textId="6593B64A" w:rsidR="0019600E" w:rsidRPr="00BB5E6B" w:rsidRDefault="0019600E" w:rsidP="0019600E">
            <w:pPr>
              <w:jc w:val="right"/>
              <w:rPr>
                <w:rFonts w:ascii="Arial" w:hAnsi="Arial" w:cs="Arial"/>
                <w:color w:val="000000"/>
                <w:sz w:val="16"/>
                <w:szCs w:val="16"/>
                <w:lang w:eastAsia="en-AU"/>
              </w:rPr>
            </w:pPr>
            <w:r w:rsidRPr="00BB5E6B">
              <w:rPr>
                <w:rFonts w:ascii="Arial" w:hAnsi="Arial" w:cs="Arial"/>
                <w:color w:val="000000"/>
                <w:sz w:val="16"/>
                <w:szCs w:val="16"/>
                <w:lang w:eastAsia="en-AU"/>
              </w:rPr>
              <w:t xml:space="preserve">883 </w:t>
            </w:r>
          </w:p>
        </w:tc>
        <w:tc>
          <w:tcPr>
            <w:tcW w:w="507" w:type="pct"/>
            <w:tcBorders>
              <w:top w:val="nil"/>
              <w:left w:val="nil"/>
              <w:bottom w:val="nil"/>
              <w:right w:val="nil"/>
            </w:tcBorders>
            <w:shd w:val="clear" w:color="auto" w:fill="auto"/>
            <w:vAlign w:val="center"/>
            <w:hideMark/>
          </w:tcPr>
          <w:p w14:paraId="097FAF01" w14:textId="2E26D1D8" w:rsidR="0019600E" w:rsidRPr="00BB5E6B" w:rsidRDefault="0019600E" w:rsidP="0019600E">
            <w:pPr>
              <w:jc w:val="right"/>
              <w:rPr>
                <w:rFonts w:ascii="Arial" w:hAnsi="Arial" w:cs="Arial"/>
                <w:color w:val="000000"/>
                <w:sz w:val="16"/>
                <w:szCs w:val="16"/>
                <w:lang w:eastAsia="en-AU"/>
              </w:rPr>
            </w:pPr>
            <w:r w:rsidRPr="00BB5E6B">
              <w:rPr>
                <w:rFonts w:ascii="Arial" w:hAnsi="Arial" w:cs="Arial"/>
                <w:color w:val="000000"/>
                <w:sz w:val="16"/>
                <w:szCs w:val="16"/>
                <w:lang w:eastAsia="en-AU"/>
              </w:rPr>
              <w:t xml:space="preserve">1,086 </w:t>
            </w:r>
          </w:p>
        </w:tc>
        <w:tc>
          <w:tcPr>
            <w:tcW w:w="506" w:type="pct"/>
            <w:tcBorders>
              <w:top w:val="nil"/>
              <w:left w:val="nil"/>
              <w:bottom w:val="nil"/>
              <w:right w:val="nil"/>
            </w:tcBorders>
            <w:shd w:val="clear" w:color="auto" w:fill="auto"/>
            <w:vAlign w:val="center"/>
            <w:hideMark/>
          </w:tcPr>
          <w:p w14:paraId="02696CC5" w14:textId="5D1AD851" w:rsidR="0019600E" w:rsidRPr="00BB5E6B" w:rsidRDefault="0019600E" w:rsidP="0019600E">
            <w:pPr>
              <w:jc w:val="right"/>
              <w:rPr>
                <w:rFonts w:ascii="Arial" w:hAnsi="Arial" w:cs="Arial"/>
                <w:color w:val="000000"/>
                <w:sz w:val="16"/>
                <w:szCs w:val="16"/>
                <w:lang w:eastAsia="en-AU"/>
              </w:rPr>
            </w:pPr>
            <w:r w:rsidRPr="00BB5E6B">
              <w:rPr>
                <w:rFonts w:ascii="Arial" w:hAnsi="Arial" w:cs="Arial"/>
                <w:color w:val="000000"/>
                <w:sz w:val="16"/>
                <w:szCs w:val="16"/>
                <w:lang w:eastAsia="en-AU"/>
              </w:rPr>
              <w:t xml:space="preserve">1,281 </w:t>
            </w:r>
          </w:p>
        </w:tc>
      </w:tr>
      <w:tr w:rsidR="0019600E" w:rsidRPr="00BB5E6B" w14:paraId="0031F61F" w14:textId="77777777" w:rsidTr="0078504A">
        <w:trPr>
          <w:trHeight w:val="283"/>
        </w:trPr>
        <w:tc>
          <w:tcPr>
            <w:tcW w:w="821" w:type="pct"/>
            <w:vMerge/>
            <w:tcBorders>
              <w:top w:val="single" w:sz="4" w:space="0" w:color="auto"/>
              <w:left w:val="nil"/>
              <w:bottom w:val="single" w:sz="4" w:space="0" w:color="000000"/>
              <w:right w:val="nil"/>
            </w:tcBorders>
            <w:hideMark/>
          </w:tcPr>
          <w:p w14:paraId="091852CC" w14:textId="77777777" w:rsidR="0019600E" w:rsidRPr="00BB5E6B" w:rsidRDefault="0019600E" w:rsidP="0019600E">
            <w:pPr>
              <w:rPr>
                <w:rFonts w:ascii="Arial" w:hAnsi="Arial" w:cs="Arial"/>
                <w:sz w:val="16"/>
                <w:szCs w:val="16"/>
                <w:lang w:eastAsia="en-AU"/>
              </w:rPr>
            </w:pPr>
          </w:p>
        </w:tc>
        <w:tc>
          <w:tcPr>
            <w:tcW w:w="2117" w:type="pct"/>
            <w:vMerge/>
            <w:tcBorders>
              <w:top w:val="single" w:sz="4" w:space="0" w:color="auto"/>
              <w:left w:val="nil"/>
              <w:bottom w:val="single" w:sz="4" w:space="0" w:color="000000"/>
              <w:right w:val="nil"/>
            </w:tcBorders>
            <w:hideMark/>
          </w:tcPr>
          <w:p w14:paraId="052D1A9A" w14:textId="77777777" w:rsidR="0019600E" w:rsidRPr="00BB5E6B" w:rsidRDefault="0019600E" w:rsidP="0019600E">
            <w:pPr>
              <w:rPr>
                <w:rFonts w:ascii="Arial" w:hAnsi="Arial" w:cs="Arial"/>
                <w:sz w:val="16"/>
                <w:szCs w:val="16"/>
                <w:lang w:eastAsia="en-AU"/>
              </w:rPr>
            </w:pPr>
          </w:p>
        </w:tc>
        <w:tc>
          <w:tcPr>
            <w:tcW w:w="555" w:type="pct"/>
            <w:tcBorders>
              <w:top w:val="nil"/>
              <w:left w:val="nil"/>
              <w:bottom w:val="nil"/>
              <w:right w:val="nil"/>
            </w:tcBorders>
            <w:shd w:val="clear" w:color="auto" w:fill="auto"/>
            <w:vAlign w:val="center"/>
            <w:hideMark/>
          </w:tcPr>
          <w:p w14:paraId="2E624C28" w14:textId="77777777" w:rsidR="0019600E" w:rsidRPr="00BB5E6B" w:rsidRDefault="0019600E" w:rsidP="0019600E">
            <w:pPr>
              <w:rPr>
                <w:rFonts w:ascii="Arial" w:hAnsi="Arial" w:cs="Arial"/>
                <w:color w:val="000000"/>
                <w:sz w:val="16"/>
                <w:szCs w:val="16"/>
                <w:lang w:eastAsia="en-AU"/>
              </w:rPr>
            </w:pPr>
            <w:r w:rsidRPr="00BB5E6B">
              <w:rPr>
                <w:rFonts w:ascii="Arial" w:hAnsi="Arial" w:cs="Arial"/>
                <w:color w:val="000000"/>
                <w:sz w:val="16"/>
                <w:szCs w:val="16"/>
                <w:lang w:eastAsia="en-AU"/>
              </w:rPr>
              <w:t>(Income)</w:t>
            </w:r>
          </w:p>
        </w:tc>
        <w:tc>
          <w:tcPr>
            <w:tcW w:w="494" w:type="pct"/>
            <w:tcBorders>
              <w:top w:val="nil"/>
              <w:left w:val="nil"/>
              <w:bottom w:val="nil"/>
              <w:right w:val="nil"/>
            </w:tcBorders>
            <w:shd w:val="clear" w:color="auto" w:fill="auto"/>
            <w:vAlign w:val="center"/>
            <w:hideMark/>
          </w:tcPr>
          <w:p w14:paraId="0C105594" w14:textId="6EC513D0" w:rsidR="0019600E" w:rsidRPr="00BB5E6B" w:rsidRDefault="0019600E" w:rsidP="0019600E">
            <w:pPr>
              <w:jc w:val="right"/>
              <w:rPr>
                <w:rFonts w:ascii="Arial" w:hAnsi="Arial" w:cs="Arial"/>
                <w:color w:val="000000"/>
                <w:sz w:val="16"/>
                <w:szCs w:val="16"/>
                <w:lang w:eastAsia="en-AU"/>
              </w:rPr>
            </w:pPr>
            <w:r w:rsidRPr="00BB5E6B">
              <w:rPr>
                <w:rFonts w:ascii="Arial" w:hAnsi="Arial" w:cs="Arial"/>
                <w:color w:val="000000"/>
                <w:sz w:val="16"/>
                <w:szCs w:val="16"/>
                <w:lang w:eastAsia="en-AU"/>
              </w:rPr>
              <w:t xml:space="preserve"> (59)</w:t>
            </w:r>
          </w:p>
        </w:tc>
        <w:tc>
          <w:tcPr>
            <w:tcW w:w="507" w:type="pct"/>
            <w:tcBorders>
              <w:top w:val="nil"/>
              <w:left w:val="nil"/>
              <w:bottom w:val="nil"/>
              <w:right w:val="nil"/>
            </w:tcBorders>
            <w:shd w:val="clear" w:color="auto" w:fill="auto"/>
            <w:vAlign w:val="center"/>
            <w:hideMark/>
          </w:tcPr>
          <w:p w14:paraId="69AFC756" w14:textId="224D1ABF" w:rsidR="0019600E" w:rsidRPr="00BB5E6B" w:rsidRDefault="0019600E" w:rsidP="0019600E">
            <w:pPr>
              <w:jc w:val="right"/>
              <w:rPr>
                <w:rFonts w:ascii="Arial" w:hAnsi="Arial" w:cs="Arial"/>
                <w:color w:val="000000"/>
                <w:sz w:val="16"/>
                <w:szCs w:val="16"/>
                <w:lang w:eastAsia="en-AU"/>
              </w:rPr>
            </w:pPr>
            <w:r w:rsidRPr="00BB5E6B">
              <w:rPr>
                <w:rFonts w:ascii="Arial" w:hAnsi="Arial" w:cs="Arial"/>
                <w:color w:val="000000"/>
                <w:sz w:val="16"/>
                <w:szCs w:val="16"/>
                <w:lang w:eastAsia="en-AU"/>
              </w:rPr>
              <w:t xml:space="preserve"> (68)</w:t>
            </w:r>
          </w:p>
        </w:tc>
        <w:tc>
          <w:tcPr>
            <w:tcW w:w="506" w:type="pct"/>
            <w:tcBorders>
              <w:top w:val="nil"/>
              <w:left w:val="nil"/>
              <w:bottom w:val="single" w:sz="4" w:space="0" w:color="auto"/>
              <w:right w:val="nil"/>
            </w:tcBorders>
            <w:shd w:val="clear" w:color="auto" w:fill="auto"/>
            <w:vAlign w:val="center"/>
            <w:hideMark/>
          </w:tcPr>
          <w:p w14:paraId="177F0D67" w14:textId="69E9818E" w:rsidR="0019600E" w:rsidRPr="00BB5E6B" w:rsidRDefault="0019600E" w:rsidP="0019600E">
            <w:pPr>
              <w:jc w:val="right"/>
              <w:rPr>
                <w:rFonts w:ascii="Arial" w:hAnsi="Arial" w:cs="Arial"/>
                <w:color w:val="000000"/>
                <w:sz w:val="16"/>
                <w:szCs w:val="16"/>
                <w:lang w:eastAsia="en-AU"/>
              </w:rPr>
            </w:pPr>
            <w:r w:rsidRPr="00BB5E6B">
              <w:rPr>
                <w:rFonts w:ascii="Arial" w:hAnsi="Arial" w:cs="Arial"/>
                <w:color w:val="000000"/>
                <w:sz w:val="16"/>
                <w:szCs w:val="16"/>
                <w:lang w:eastAsia="en-AU"/>
              </w:rPr>
              <w:t xml:space="preserve"> (61)</w:t>
            </w:r>
          </w:p>
        </w:tc>
      </w:tr>
      <w:tr w:rsidR="0019600E" w:rsidRPr="00BB5E6B" w14:paraId="525C38C1" w14:textId="77777777" w:rsidTr="0078504A">
        <w:trPr>
          <w:trHeight w:val="283"/>
        </w:trPr>
        <w:tc>
          <w:tcPr>
            <w:tcW w:w="821" w:type="pct"/>
            <w:vMerge/>
            <w:tcBorders>
              <w:top w:val="single" w:sz="4" w:space="0" w:color="auto"/>
              <w:left w:val="nil"/>
              <w:bottom w:val="single" w:sz="4" w:space="0" w:color="000000"/>
              <w:right w:val="nil"/>
            </w:tcBorders>
            <w:hideMark/>
          </w:tcPr>
          <w:p w14:paraId="17BBC49A" w14:textId="77777777" w:rsidR="0019600E" w:rsidRPr="00BB5E6B" w:rsidRDefault="0019600E" w:rsidP="0019600E">
            <w:pPr>
              <w:rPr>
                <w:rFonts w:ascii="Arial" w:hAnsi="Arial" w:cs="Arial"/>
                <w:sz w:val="16"/>
                <w:szCs w:val="16"/>
                <w:lang w:eastAsia="en-AU"/>
              </w:rPr>
            </w:pPr>
          </w:p>
        </w:tc>
        <w:tc>
          <w:tcPr>
            <w:tcW w:w="2117" w:type="pct"/>
            <w:vMerge/>
            <w:tcBorders>
              <w:top w:val="single" w:sz="4" w:space="0" w:color="auto"/>
              <w:left w:val="nil"/>
              <w:bottom w:val="single" w:sz="4" w:space="0" w:color="000000"/>
              <w:right w:val="nil"/>
            </w:tcBorders>
            <w:hideMark/>
          </w:tcPr>
          <w:p w14:paraId="19720A69" w14:textId="77777777" w:rsidR="0019600E" w:rsidRPr="00BB5E6B" w:rsidRDefault="0019600E" w:rsidP="0019600E">
            <w:pPr>
              <w:rPr>
                <w:rFonts w:ascii="Arial" w:hAnsi="Arial" w:cs="Arial"/>
                <w:sz w:val="16"/>
                <w:szCs w:val="16"/>
                <w:lang w:eastAsia="en-AU"/>
              </w:rPr>
            </w:pPr>
          </w:p>
        </w:tc>
        <w:tc>
          <w:tcPr>
            <w:tcW w:w="555" w:type="pct"/>
            <w:tcBorders>
              <w:top w:val="nil"/>
              <w:left w:val="nil"/>
              <w:bottom w:val="nil"/>
              <w:right w:val="nil"/>
            </w:tcBorders>
            <w:shd w:val="clear" w:color="auto" w:fill="auto"/>
            <w:vAlign w:val="center"/>
            <w:hideMark/>
          </w:tcPr>
          <w:p w14:paraId="47062469" w14:textId="77777777" w:rsidR="0019600E" w:rsidRPr="00BB5E6B" w:rsidRDefault="0019600E" w:rsidP="0019600E">
            <w:pPr>
              <w:rPr>
                <w:rFonts w:ascii="Arial" w:hAnsi="Arial" w:cs="Arial"/>
                <w:color w:val="000000"/>
                <w:sz w:val="16"/>
                <w:szCs w:val="16"/>
                <w:lang w:eastAsia="en-AU"/>
              </w:rPr>
            </w:pPr>
            <w:r w:rsidRPr="00BB5E6B">
              <w:rPr>
                <w:rFonts w:ascii="Arial" w:hAnsi="Arial" w:cs="Arial"/>
                <w:color w:val="000000"/>
                <w:sz w:val="16"/>
                <w:szCs w:val="16"/>
                <w:lang w:eastAsia="en-AU"/>
              </w:rPr>
              <w:t>Net Cost</w:t>
            </w:r>
          </w:p>
        </w:tc>
        <w:tc>
          <w:tcPr>
            <w:tcW w:w="494" w:type="pct"/>
            <w:tcBorders>
              <w:top w:val="single" w:sz="4" w:space="0" w:color="auto"/>
              <w:left w:val="nil"/>
              <w:bottom w:val="double" w:sz="6" w:space="0" w:color="auto"/>
              <w:right w:val="nil"/>
            </w:tcBorders>
            <w:shd w:val="clear" w:color="auto" w:fill="auto"/>
            <w:vAlign w:val="center"/>
            <w:hideMark/>
          </w:tcPr>
          <w:p w14:paraId="51AF9A01" w14:textId="19961816" w:rsidR="0019600E" w:rsidRPr="00BB5E6B" w:rsidRDefault="0019600E" w:rsidP="0019600E">
            <w:pPr>
              <w:jc w:val="right"/>
              <w:rPr>
                <w:rFonts w:ascii="Arial" w:hAnsi="Arial" w:cs="Arial"/>
                <w:b/>
                <w:bCs/>
                <w:color w:val="000000"/>
                <w:sz w:val="16"/>
                <w:szCs w:val="16"/>
                <w:lang w:eastAsia="en-AU"/>
              </w:rPr>
            </w:pPr>
            <w:r w:rsidRPr="00BB5E6B">
              <w:rPr>
                <w:rFonts w:ascii="Arial" w:hAnsi="Arial" w:cs="Arial"/>
                <w:b/>
                <w:bCs/>
                <w:color w:val="000000"/>
                <w:sz w:val="16"/>
                <w:szCs w:val="16"/>
                <w:lang w:eastAsia="en-AU"/>
              </w:rPr>
              <w:t xml:space="preserve">824 </w:t>
            </w:r>
          </w:p>
        </w:tc>
        <w:tc>
          <w:tcPr>
            <w:tcW w:w="507" w:type="pct"/>
            <w:tcBorders>
              <w:top w:val="single" w:sz="4" w:space="0" w:color="auto"/>
              <w:left w:val="nil"/>
              <w:bottom w:val="double" w:sz="6" w:space="0" w:color="auto"/>
              <w:right w:val="nil"/>
            </w:tcBorders>
            <w:shd w:val="clear" w:color="auto" w:fill="auto"/>
            <w:vAlign w:val="center"/>
            <w:hideMark/>
          </w:tcPr>
          <w:p w14:paraId="58B3FDD1" w14:textId="0307CB9C" w:rsidR="0019600E" w:rsidRPr="00BB5E6B" w:rsidRDefault="0019600E" w:rsidP="0019600E">
            <w:pPr>
              <w:jc w:val="right"/>
              <w:rPr>
                <w:rFonts w:ascii="Arial" w:hAnsi="Arial" w:cs="Arial"/>
                <w:b/>
                <w:bCs/>
                <w:color w:val="000000"/>
                <w:sz w:val="16"/>
                <w:szCs w:val="16"/>
                <w:lang w:eastAsia="en-AU"/>
              </w:rPr>
            </w:pPr>
            <w:r w:rsidRPr="00BB5E6B">
              <w:rPr>
                <w:rFonts w:ascii="Arial" w:hAnsi="Arial" w:cs="Arial"/>
                <w:b/>
                <w:bCs/>
                <w:color w:val="000000"/>
                <w:sz w:val="16"/>
                <w:szCs w:val="16"/>
                <w:lang w:eastAsia="en-AU"/>
              </w:rPr>
              <w:t xml:space="preserve">1,018 </w:t>
            </w:r>
          </w:p>
        </w:tc>
        <w:tc>
          <w:tcPr>
            <w:tcW w:w="506" w:type="pct"/>
            <w:tcBorders>
              <w:top w:val="single" w:sz="4" w:space="0" w:color="auto"/>
              <w:left w:val="nil"/>
              <w:bottom w:val="double" w:sz="6" w:space="0" w:color="auto"/>
              <w:right w:val="nil"/>
            </w:tcBorders>
            <w:shd w:val="clear" w:color="auto" w:fill="auto"/>
            <w:vAlign w:val="center"/>
            <w:hideMark/>
          </w:tcPr>
          <w:p w14:paraId="0C1D1285" w14:textId="3E1C052B" w:rsidR="0019600E" w:rsidRPr="00BB5E6B" w:rsidRDefault="0019600E" w:rsidP="0019600E">
            <w:pPr>
              <w:jc w:val="right"/>
              <w:rPr>
                <w:rFonts w:ascii="Arial" w:hAnsi="Arial" w:cs="Arial"/>
                <w:b/>
                <w:bCs/>
                <w:color w:val="000000"/>
                <w:sz w:val="16"/>
                <w:szCs w:val="16"/>
                <w:lang w:eastAsia="en-AU"/>
              </w:rPr>
            </w:pPr>
            <w:r w:rsidRPr="00BB5E6B">
              <w:rPr>
                <w:rFonts w:ascii="Arial" w:hAnsi="Arial" w:cs="Arial"/>
                <w:b/>
                <w:bCs/>
                <w:color w:val="000000"/>
                <w:sz w:val="16"/>
                <w:szCs w:val="16"/>
                <w:lang w:eastAsia="en-AU"/>
              </w:rPr>
              <w:t xml:space="preserve">1,220 </w:t>
            </w:r>
          </w:p>
        </w:tc>
      </w:tr>
      <w:tr w:rsidR="0019600E" w:rsidRPr="00BB5E6B" w14:paraId="2F1B45C2" w14:textId="77777777" w:rsidTr="0078504A">
        <w:trPr>
          <w:trHeight w:val="209"/>
        </w:trPr>
        <w:tc>
          <w:tcPr>
            <w:tcW w:w="821" w:type="pct"/>
            <w:vMerge/>
            <w:tcBorders>
              <w:top w:val="single" w:sz="4" w:space="0" w:color="auto"/>
              <w:left w:val="nil"/>
              <w:bottom w:val="single" w:sz="4" w:space="0" w:color="000000"/>
              <w:right w:val="nil"/>
            </w:tcBorders>
            <w:hideMark/>
          </w:tcPr>
          <w:p w14:paraId="36FA260C" w14:textId="77777777" w:rsidR="0019600E" w:rsidRPr="00BB5E6B" w:rsidRDefault="0019600E" w:rsidP="0019600E">
            <w:pPr>
              <w:rPr>
                <w:rFonts w:ascii="Arial" w:hAnsi="Arial" w:cs="Arial"/>
                <w:sz w:val="16"/>
                <w:szCs w:val="16"/>
                <w:lang w:eastAsia="en-AU"/>
              </w:rPr>
            </w:pPr>
          </w:p>
        </w:tc>
        <w:tc>
          <w:tcPr>
            <w:tcW w:w="2117" w:type="pct"/>
            <w:vMerge/>
            <w:tcBorders>
              <w:top w:val="single" w:sz="4" w:space="0" w:color="auto"/>
              <w:left w:val="nil"/>
              <w:bottom w:val="single" w:sz="4" w:space="0" w:color="000000"/>
              <w:right w:val="nil"/>
            </w:tcBorders>
            <w:hideMark/>
          </w:tcPr>
          <w:p w14:paraId="35925D59" w14:textId="77777777" w:rsidR="0019600E" w:rsidRPr="00BB5E6B" w:rsidRDefault="0019600E" w:rsidP="0019600E">
            <w:pPr>
              <w:rPr>
                <w:rFonts w:ascii="Arial" w:hAnsi="Arial" w:cs="Arial"/>
                <w:sz w:val="16"/>
                <w:szCs w:val="16"/>
                <w:lang w:eastAsia="en-AU"/>
              </w:rPr>
            </w:pPr>
          </w:p>
        </w:tc>
        <w:tc>
          <w:tcPr>
            <w:tcW w:w="555" w:type="pct"/>
            <w:tcBorders>
              <w:top w:val="nil"/>
              <w:left w:val="nil"/>
              <w:bottom w:val="single" w:sz="4" w:space="0" w:color="auto"/>
              <w:right w:val="nil"/>
            </w:tcBorders>
            <w:shd w:val="clear" w:color="auto" w:fill="auto"/>
            <w:vAlign w:val="center"/>
            <w:hideMark/>
          </w:tcPr>
          <w:p w14:paraId="4B13E1A5" w14:textId="77777777" w:rsidR="0019600E" w:rsidRPr="00BB5E6B" w:rsidRDefault="0019600E" w:rsidP="0019600E">
            <w:pPr>
              <w:rPr>
                <w:rFonts w:ascii="Arial" w:hAnsi="Arial" w:cs="Arial"/>
                <w:color w:val="000000"/>
                <w:sz w:val="16"/>
                <w:szCs w:val="16"/>
                <w:lang w:eastAsia="en-AU"/>
              </w:rPr>
            </w:pPr>
            <w:r w:rsidRPr="00BB5E6B">
              <w:rPr>
                <w:rFonts w:ascii="Arial" w:hAnsi="Arial" w:cs="Arial"/>
                <w:color w:val="000000"/>
                <w:sz w:val="16"/>
                <w:szCs w:val="16"/>
                <w:lang w:eastAsia="en-AU"/>
              </w:rPr>
              <w:t> </w:t>
            </w:r>
          </w:p>
        </w:tc>
        <w:tc>
          <w:tcPr>
            <w:tcW w:w="494" w:type="pct"/>
            <w:tcBorders>
              <w:top w:val="nil"/>
              <w:left w:val="nil"/>
              <w:bottom w:val="single" w:sz="4" w:space="0" w:color="auto"/>
              <w:right w:val="nil"/>
            </w:tcBorders>
            <w:shd w:val="clear" w:color="auto" w:fill="auto"/>
            <w:vAlign w:val="center"/>
            <w:hideMark/>
          </w:tcPr>
          <w:p w14:paraId="54C44743" w14:textId="77777777" w:rsidR="0019600E" w:rsidRPr="00BB5E6B" w:rsidRDefault="0019600E" w:rsidP="0019600E">
            <w:pPr>
              <w:jc w:val="right"/>
              <w:rPr>
                <w:rFonts w:ascii="Arial" w:hAnsi="Arial" w:cs="Arial"/>
                <w:color w:val="000000"/>
                <w:sz w:val="16"/>
                <w:szCs w:val="16"/>
                <w:lang w:eastAsia="en-AU"/>
              </w:rPr>
            </w:pPr>
            <w:r w:rsidRPr="00BB5E6B">
              <w:rPr>
                <w:rFonts w:ascii="Arial" w:hAnsi="Arial" w:cs="Arial"/>
                <w:color w:val="000000"/>
                <w:sz w:val="16"/>
                <w:szCs w:val="16"/>
                <w:lang w:eastAsia="en-AU"/>
              </w:rPr>
              <w:t> </w:t>
            </w:r>
          </w:p>
        </w:tc>
        <w:tc>
          <w:tcPr>
            <w:tcW w:w="507" w:type="pct"/>
            <w:tcBorders>
              <w:top w:val="nil"/>
              <w:left w:val="nil"/>
              <w:bottom w:val="single" w:sz="4" w:space="0" w:color="auto"/>
              <w:right w:val="nil"/>
            </w:tcBorders>
            <w:shd w:val="clear" w:color="auto" w:fill="auto"/>
            <w:vAlign w:val="center"/>
            <w:hideMark/>
          </w:tcPr>
          <w:p w14:paraId="08EECAC2" w14:textId="77777777" w:rsidR="0019600E" w:rsidRPr="00BB5E6B" w:rsidRDefault="0019600E" w:rsidP="0019600E">
            <w:pPr>
              <w:jc w:val="right"/>
              <w:rPr>
                <w:rFonts w:ascii="Arial" w:hAnsi="Arial" w:cs="Arial"/>
                <w:b/>
                <w:bCs/>
                <w:color w:val="000000"/>
                <w:sz w:val="16"/>
                <w:szCs w:val="16"/>
                <w:lang w:eastAsia="en-AU"/>
              </w:rPr>
            </w:pPr>
            <w:r w:rsidRPr="00BB5E6B">
              <w:rPr>
                <w:rFonts w:ascii="Arial" w:hAnsi="Arial" w:cs="Arial"/>
                <w:b/>
                <w:bCs/>
                <w:color w:val="000000"/>
                <w:sz w:val="16"/>
                <w:szCs w:val="16"/>
                <w:lang w:eastAsia="en-AU"/>
              </w:rPr>
              <w:t> </w:t>
            </w:r>
          </w:p>
        </w:tc>
        <w:tc>
          <w:tcPr>
            <w:tcW w:w="506" w:type="pct"/>
            <w:tcBorders>
              <w:top w:val="nil"/>
              <w:left w:val="nil"/>
              <w:bottom w:val="single" w:sz="4" w:space="0" w:color="auto"/>
              <w:right w:val="nil"/>
            </w:tcBorders>
            <w:shd w:val="clear" w:color="auto" w:fill="auto"/>
            <w:vAlign w:val="center"/>
            <w:hideMark/>
          </w:tcPr>
          <w:p w14:paraId="4BE519CA" w14:textId="77777777" w:rsidR="0019600E" w:rsidRPr="00BB5E6B" w:rsidRDefault="0019600E" w:rsidP="0019600E">
            <w:pPr>
              <w:jc w:val="right"/>
              <w:rPr>
                <w:rFonts w:ascii="Arial" w:hAnsi="Arial" w:cs="Arial"/>
                <w:b/>
                <w:bCs/>
                <w:color w:val="000000"/>
                <w:sz w:val="16"/>
                <w:szCs w:val="16"/>
                <w:lang w:eastAsia="en-AU"/>
              </w:rPr>
            </w:pPr>
            <w:r w:rsidRPr="00BB5E6B">
              <w:rPr>
                <w:rFonts w:ascii="Arial" w:hAnsi="Arial" w:cs="Arial"/>
                <w:b/>
                <w:bCs/>
                <w:color w:val="000000"/>
                <w:sz w:val="16"/>
                <w:szCs w:val="16"/>
                <w:lang w:eastAsia="en-AU"/>
              </w:rPr>
              <w:t> </w:t>
            </w:r>
          </w:p>
        </w:tc>
      </w:tr>
      <w:tr w:rsidR="0019600E" w:rsidRPr="00BB5E6B" w14:paraId="761D1D16" w14:textId="77777777" w:rsidTr="0078504A">
        <w:trPr>
          <w:trHeight w:val="283"/>
        </w:trPr>
        <w:tc>
          <w:tcPr>
            <w:tcW w:w="821" w:type="pct"/>
            <w:vMerge w:val="restart"/>
            <w:tcBorders>
              <w:top w:val="single" w:sz="4" w:space="0" w:color="auto"/>
              <w:left w:val="nil"/>
              <w:bottom w:val="single" w:sz="4" w:space="0" w:color="000000"/>
              <w:right w:val="nil"/>
            </w:tcBorders>
            <w:shd w:val="clear" w:color="auto" w:fill="auto"/>
            <w:hideMark/>
          </w:tcPr>
          <w:p w14:paraId="444FE21E" w14:textId="6F315D6E" w:rsidR="0019600E" w:rsidRPr="00BB5E6B" w:rsidRDefault="0019600E" w:rsidP="0019600E">
            <w:pPr>
              <w:rPr>
                <w:rFonts w:ascii="Arial" w:hAnsi="Arial" w:cs="Arial"/>
                <w:sz w:val="16"/>
                <w:szCs w:val="16"/>
                <w:lang w:eastAsia="en-AU"/>
              </w:rPr>
            </w:pPr>
            <w:r w:rsidRPr="00BB5E6B">
              <w:rPr>
                <w:rFonts w:ascii="Arial" w:hAnsi="Arial" w:cs="Arial"/>
                <w:sz w:val="16"/>
                <w:szCs w:val="16"/>
                <w:lang w:eastAsia="en-AU"/>
              </w:rPr>
              <w:t>9. Organisational and Environmental Sustainability Management</w:t>
            </w:r>
          </w:p>
        </w:tc>
        <w:tc>
          <w:tcPr>
            <w:tcW w:w="2117" w:type="pct"/>
            <w:vMerge w:val="restart"/>
            <w:tcBorders>
              <w:top w:val="single" w:sz="4" w:space="0" w:color="auto"/>
              <w:left w:val="nil"/>
              <w:bottom w:val="single" w:sz="4" w:space="0" w:color="000000"/>
              <w:right w:val="nil"/>
            </w:tcBorders>
            <w:shd w:val="clear" w:color="auto" w:fill="auto"/>
            <w:hideMark/>
          </w:tcPr>
          <w:p w14:paraId="47A26D0B" w14:textId="77777777" w:rsidR="0019600E" w:rsidRPr="00BB5E6B" w:rsidRDefault="0019600E" w:rsidP="0019600E">
            <w:pPr>
              <w:rPr>
                <w:rFonts w:ascii="Arial" w:hAnsi="Arial" w:cs="Arial"/>
                <w:sz w:val="16"/>
                <w:szCs w:val="16"/>
                <w:lang w:eastAsia="en-AU"/>
              </w:rPr>
            </w:pPr>
            <w:r w:rsidRPr="00BB5E6B">
              <w:rPr>
                <w:rFonts w:ascii="Arial" w:hAnsi="Arial" w:cs="Arial"/>
                <w:sz w:val="16"/>
                <w:szCs w:val="16"/>
                <w:lang w:eastAsia="en-AU"/>
              </w:rPr>
              <w:t>This service provides support to the organisation through management of its long term financial planning for assets and capital works, waste and fleet management, environmental sustainability and service innovation and efficiency for the Environment and Engineering directorate.</w:t>
            </w:r>
          </w:p>
        </w:tc>
        <w:tc>
          <w:tcPr>
            <w:tcW w:w="555" w:type="pct"/>
            <w:tcBorders>
              <w:top w:val="single" w:sz="4" w:space="0" w:color="auto"/>
              <w:left w:val="nil"/>
              <w:bottom w:val="nil"/>
              <w:right w:val="nil"/>
            </w:tcBorders>
            <w:shd w:val="clear" w:color="auto" w:fill="auto"/>
            <w:vAlign w:val="center"/>
            <w:hideMark/>
          </w:tcPr>
          <w:p w14:paraId="3D3E1829" w14:textId="77777777" w:rsidR="0019600E" w:rsidRPr="00BB5E6B" w:rsidRDefault="0019600E" w:rsidP="0019600E">
            <w:pPr>
              <w:rPr>
                <w:rFonts w:ascii="Arial" w:hAnsi="Arial" w:cs="Arial"/>
                <w:color w:val="000000"/>
                <w:sz w:val="16"/>
                <w:szCs w:val="16"/>
                <w:lang w:eastAsia="en-AU"/>
              </w:rPr>
            </w:pPr>
            <w:r w:rsidRPr="00BB5E6B">
              <w:rPr>
                <w:rFonts w:ascii="Arial" w:hAnsi="Arial" w:cs="Arial"/>
                <w:color w:val="000000"/>
                <w:sz w:val="16"/>
                <w:szCs w:val="16"/>
                <w:lang w:eastAsia="en-AU"/>
              </w:rPr>
              <w:t>Expenditure</w:t>
            </w:r>
          </w:p>
        </w:tc>
        <w:tc>
          <w:tcPr>
            <w:tcW w:w="494" w:type="pct"/>
            <w:tcBorders>
              <w:top w:val="nil"/>
              <w:left w:val="nil"/>
              <w:bottom w:val="nil"/>
              <w:right w:val="nil"/>
            </w:tcBorders>
            <w:shd w:val="clear" w:color="auto" w:fill="auto"/>
            <w:vAlign w:val="center"/>
            <w:hideMark/>
          </w:tcPr>
          <w:p w14:paraId="1231BC95" w14:textId="2B5B1AE9" w:rsidR="0019600E" w:rsidRPr="00BB5E6B" w:rsidRDefault="0019600E" w:rsidP="0019600E">
            <w:pPr>
              <w:jc w:val="right"/>
              <w:rPr>
                <w:rFonts w:ascii="Arial" w:hAnsi="Arial" w:cs="Arial"/>
                <w:color w:val="000000"/>
                <w:sz w:val="16"/>
                <w:szCs w:val="16"/>
                <w:lang w:eastAsia="en-AU"/>
              </w:rPr>
            </w:pPr>
            <w:r w:rsidRPr="00BB5E6B">
              <w:rPr>
                <w:rFonts w:ascii="Arial" w:hAnsi="Arial" w:cs="Arial"/>
                <w:color w:val="000000"/>
                <w:sz w:val="16"/>
                <w:szCs w:val="16"/>
                <w:lang w:eastAsia="en-AU"/>
              </w:rPr>
              <w:t xml:space="preserve">191 </w:t>
            </w:r>
          </w:p>
        </w:tc>
        <w:tc>
          <w:tcPr>
            <w:tcW w:w="507" w:type="pct"/>
            <w:tcBorders>
              <w:top w:val="nil"/>
              <w:left w:val="nil"/>
              <w:bottom w:val="nil"/>
              <w:right w:val="nil"/>
            </w:tcBorders>
            <w:shd w:val="clear" w:color="auto" w:fill="auto"/>
            <w:vAlign w:val="center"/>
            <w:hideMark/>
          </w:tcPr>
          <w:p w14:paraId="191C51E2" w14:textId="25DB379C" w:rsidR="0019600E" w:rsidRPr="00BB5E6B" w:rsidRDefault="0019600E" w:rsidP="0019600E">
            <w:pPr>
              <w:jc w:val="right"/>
              <w:rPr>
                <w:rFonts w:ascii="Arial" w:hAnsi="Arial" w:cs="Arial"/>
                <w:color w:val="000000"/>
                <w:sz w:val="16"/>
                <w:szCs w:val="16"/>
                <w:lang w:eastAsia="en-AU"/>
              </w:rPr>
            </w:pPr>
            <w:r w:rsidRPr="00BB5E6B">
              <w:rPr>
                <w:rFonts w:ascii="Arial" w:hAnsi="Arial" w:cs="Arial"/>
                <w:color w:val="000000"/>
                <w:sz w:val="16"/>
                <w:szCs w:val="16"/>
                <w:lang w:eastAsia="en-AU"/>
              </w:rPr>
              <w:t xml:space="preserve">179 </w:t>
            </w:r>
          </w:p>
        </w:tc>
        <w:tc>
          <w:tcPr>
            <w:tcW w:w="506" w:type="pct"/>
            <w:tcBorders>
              <w:top w:val="nil"/>
              <w:left w:val="nil"/>
              <w:bottom w:val="nil"/>
              <w:right w:val="nil"/>
            </w:tcBorders>
            <w:shd w:val="clear" w:color="auto" w:fill="auto"/>
            <w:vAlign w:val="center"/>
            <w:hideMark/>
          </w:tcPr>
          <w:p w14:paraId="6E7E15F4" w14:textId="0A66FFA2" w:rsidR="0019600E" w:rsidRPr="00BB5E6B" w:rsidRDefault="0019600E" w:rsidP="0019600E">
            <w:pPr>
              <w:jc w:val="right"/>
              <w:rPr>
                <w:rFonts w:ascii="Arial" w:hAnsi="Arial" w:cs="Arial"/>
                <w:color w:val="000000"/>
                <w:sz w:val="16"/>
                <w:szCs w:val="16"/>
                <w:lang w:eastAsia="en-AU"/>
              </w:rPr>
            </w:pPr>
            <w:r w:rsidRPr="00BB5E6B">
              <w:rPr>
                <w:rFonts w:ascii="Arial" w:hAnsi="Arial" w:cs="Arial"/>
                <w:color w:val="000000"/>
                <w:sz w:val="16"/>
                <w:szCs w:val="16"/>
                <w:lang w:eastAsia="en-AU"/>
              </w:rPr>
              <w:t xml:space="preserve">210 </w:t>
            </w:r>
          </w:p>
        </w:tc>
      </w:tr>
      <w:tr w:rsidR="0019600E" w:rsidRPr="00BB5E6B" w14:paraId="0599DD68" w14:textId="77777777" w:rsidTr="0078504A">
        <w:trPr>
          <w:trHeight w:val="283"/>
        </w:trPr>
        <w:tc>
          <w:tcPr>
            <w:tcW w:w="821" w:type="pct"/>
            <w:vMerge/>
            <w:tcBorders>
              <w:top w:val="single" w:sz="4" w:space="0" w:color="auto"/>
              <w:left w:val="nil"/>
              <w:bottom w:val="single" w:sz="4" w:space="0" w:color="000000"/>
              <w:right w:val="nil"/>
            </w:tcBorders>
            <w:hideMark/>
          </w:tcPr>
          <w:p w14:paraId="55F1C11D" w14:textId="77777777" w:rsidR="0019600E" w:rsidRPr="00BB5E6B" w:rsidRDefault="0019600E" w:rsidP="0019600E">
            <w:pPr>
              <w:rPr>
                <w:rFonts w:ascii="Arial" w:hAnsi="Arial" w:cs="Arial"/>
                <w:sz w:val="16"/>
                <w:szCs w:val="16"/>
                <w:lang w:eastAsia="en-AU"/>
              </w:rPr>
            </w:pPr>
          </w:p>
        </w:tc>
        <w:tc>
          <w:tcPr>
            <w:tcW w:w="2117" w:type="pct"/>
            <w:vMerge/>
            <w:tcBorders>
              <w:top w:val="single" w:sz="4" w:space="0" w:color="auto"/>
              <w:left w:val="nil"/>
              <w:bottom w:val="single" w:sz="4" w:space="0" w:color="000000"/>
              <w:right w:val="nil"/>
            </w:tcBorders>
            <w:hideMark/>
          </w:tcPr>
          <w:p w14:paraId="368A5392" w14:textId="77777777" w:rsidR="0019600E" w:rsidRPr="00BB5E6B" w:rsidRDefault="0019600E" w:rsidP="0019600E">
            <w:pPr>
              <w:rPr>
                <w:rFonts w:ascii="Arial" w:hAnsi="Arial" w:cs="Arial"/>
                <w:sz w:val="16"/>
                <w:szCs w:val="16"/>
                <w:lang w:eastAsia="en-AU"/>
              </w:rPr>
            </w:pPr>
          </w:p>
        </w:tc>
        <w:tc>
          <w:tcPr>
            <w:tcW w:w="555" w:type="pct"/>
            <w:tcBorders>
              <w:top w:val="nil"/>
              <w:left w:val="nil"/>
              <w:bottom w:val="nil"/>
              <w:right w:val="nil"/>
            </w:tcBorders>
            <w:shd w:val="clear" w:color="auto" w:fill="auto"/>
            <w:vAlign w:val="center"/>
            <w:hideMark/>
          </w:tcPr>
          <w:p w14:paraId="73B4E04D" w14:textId="77777777" w:rsidR="0019600E" w:rsidRPr="00BB5E6B" w:rsidRDefault="0019600E" w:rsidP="0019600E">
            <w:pPr>
              <w:rPr>
                <w:rFonts w:ascii="Arial" w:hAnsi="Arial" w:cs="Arial"/>
                <w:color w:val="000000"/>
                <w:sz w:val="16"/>
                <w:szCs w:val="16"/>
                <w:lang w:eastAsia="en-AU"/>
              </w:rPr>
            </w:pPr>
            <w:r w:rsidRPr="00BB5E6B">
              <w:rPr>
                <w:rFonts w:ascii="Arial" w:hAnsi="Arial" w:cs="Arial"/>
                <w:color w:val="000000"/>
                <w:sz w:val="16"/>
                <w:szCs w:val="16"/>
                <w:lang w:eastAsia="en-AU"/>
              </w:rPr>
              <w:t>(Income)</w:t>
            </w:r>
          </w:p>
        </w:tc>
        <w:tc>
          <w:tcPr>
            <w:tcW w:w="494" w:type="pct"/>
            <w:tcBorders>
              <w:top w:val="nil"/>
              <w:left w:val="nil"/>
              <w:bottom w:val="nil"/>
              <w:right w:val="nil"/>
            </w:tcBorders>
            <w:shd w:val="clear" w:color="auto" w:fill="auto"/>
            <w:vAlign w:val="center"/>
            <w:hideMark/>
          </w:tcPr>
          <w:p w14:paraId="7D0DE91F" w14:textId="61241763" w:rsidR="0019600E" w:rsidRPr="00BB5E6B" w:rsidRDefault="0019600E" w:rsidP="0019600E">
            <w:pPr>
              <w:jc w:val="right"/>
              <w:rPr>
                <w:rFonts w:ascii="Arial" w:hAnsi="Arial" w:cs="Arial"/>
                <w:color w:val="000000"/>
                <w:sz w:val="16"/>
                <w:szCs w:val="16"/>
                <w:lang w:eastAsia="en-AU"/>
              </w:rPr>
            </w:pPr>
            <w:r w:rsidRPr="00BB5E6B">
              <w:rPr>
                <w:rFonts w:ascii="Arial" w:hAnsi="Arial" w:cs="Arial"/>
                <w:color w:val="000000"/>
                <w:sz w:val="16"/>
                <w:szCs w:val="16"/>
                <w:lang w:eastAsia="en-AU"/>
              </w:rPr>
              <w:t xml:space="preserve">-   </w:t>
            </w:r>
          </w:p>
        </w:tc>
        <w:tc>
          <w:tcPr>
            <w:tcW w:w="507" w:type="pct"/>
            <w:tcBorders>
              <w:top w:val="nil"/>
              <w:left w:val="nil"/>
              <w:bottom w:val="nil"/>
              <w:right w:val="nil"/>
            </w:tcBorders>
            <w:shd w:val="clear" w:color="auto" w:fill="auto"/>
            <w:vAlign w:val="center"/>
            <w:hideMark/>
          </w:tcPr>
          <w:p w14:paraId="19B553E8" w14:textId="65F127DF" w:rsidR="0019600E" w:rsidRPr="00BB5E6B" w:rsidRDefault="0019600E" w:rsidP="0019600E">
            <w:pPr>
              <w:jc w:val="right"/>
              <w:rPr>
                <w:rFonts w:ascii="Arial" w:hAnsi="Arial" w:cs="Arial"/>
                <w:color w:val="000000"/>
                <w:sz w:val="16"/>
                <w:szCs w:val="16"/>
                <w:lang w:eastAsia="en-AU"/>
              </w:rPr>
            </w:pPr>
            <w:r w:rsidRPr="00BB5E6B">
              <w:rPr>
                <w:rFonts w:ascii="Arial" w:hAnsi="Arial" w:cs="Arial"/>
                <w:color w:val="000000"/>
                <w:sz w:val="16"/>
                <w:szCs w:val="16"/>
                <w:lang w:eastAsia="en-AU"/>
              </w:rPr>
              <w:t xml:space="preserve">-   </w:t>
            </w:r>
          </w:p>
        </w:tc>
        <w:tc>
          <w:tcPr>
            <w:tcW w:w="506" w:type="pct"/>
            <w:tcBorders>
              <w:top w:val="nil"/>
              <w:left w:val="nil"/>
              <w:bottom w:val="single" w:sz="4" w:space="0" w:color="auto"/>
              <w:right w:val="nil"/>
            </w:tcBorders>
            <w:shd w:val="clear" w:color="auto" w:fill="auto"/>
            <w:vAlign w:val="center"/>
            <w:hideMark/>
          </w:tcPr>
          <w:p w14:paraId="5C60B8AE" w14:textId="2C699A55" w:rsidR="0019600E" w:rsidRPr="00BB5E6B" w:rsidRDefault="0019600E" w:rsidP="0019600E">
            <w:pPr>
              <w:jc w:val="right"/>
              <w:rPr>
                <w:rFonts w:ascii="Arial" w:hAnsi="Arial" w:cs="Arial"/>
                <w:color w:val="000000"/>
                <w:sz w:val="16"/>
                <w:szCs w:val="16"/>
                <w:lang w:eastAsia="en-AU"/>
              </w:rPr>
            </w:pPr>
            <w:r w:rsidRPr="00BB5E6B">
              <w:rPr>
                <w:rFonts w:ascii="Arial" w:hAnsi="Arial" w:cs="Arial"/>
                <w:color w:val="000000"/>
                <w:sz w:val="16"/>
                <w:szCs w:val="16"/>
                <w:lang w:eastAsia="en-AU"/>
              </w:rPr>
              <w:t xml:space="preserve">-   </w:t>
            </w:r>
          </w:p>
        </w:tc>
      </w:tr>
      <w:tr w:rsidR="0019600E" w:rsidRPr="00BB5E6B" w14:paraId="37049138" w14:textId="77777777" w:rsidTr="0078504A">
        <w:trPr>
          <w:trHeight w:val="283"/>
        </w:trPr>
        <w:tc>
          <w:tcPr>
            <w:tcW w:w="821" w:type="pct"/>
            <w:vMerge/>
            <w:tcBorders>
              <w:top w:val="single" w:sz="4" w:space="0" w:color="auto"/>
              <w:left w:val="nil"/>
              <w:bottom w:val="single" w:sz="4" w:space="0" w:color="000000"/>
              <w:right w:val="nil"/>
            </w:tcBorders>
            <w:hideMark/>
          </w:tcPr>
          <w:p w14:paraId="7ACF8B5C" w14:textId="77777777" w:rsidR="0019600E" w:rsidRPr="00BB5E6B" w:rsidRDefault="0019600E" w:rsidP="0019600E">
            <w:pPr>
              <w:rPr>
                <w:rFonts w:ascii="Arial" w:hAnsi="Arial" w:cs="Arial"/>
                <w:sz w:val="16"/>
                <w:szCs w:val="16"/>
                <w:lang w:eastAsia="en-AU"/>
              </w:rPr>
            </w:pPr>
          </w:p>
        </w:tc>
        <w:tc>
          <w:tcPr>
            <w:tcW w:w="2117" w:type="pct"/>
            <w:vMerge/>
            <w:tcBorders>
              <w:top w:val="single" w:sz="4" w:space="0" w:color="auto"/>
              <w:left w:val="nil"/>
              <w:bottom w:val="single" w:sz="4" w:space="0" w:color="000000"/>
              <w:right w:val="nil"/>
            </w:tcBorders>
            <w:hideMark/>
          </w:tcPr>
          <w:p w14:paraId="07224B8D" w14:textId="77777777" w:rsidR="0019600E" w:rsidRPr="00BB5E6B" w:rsidRDefault="0019600E" w:rsidP="0019600E">
            <w:pPr>
              <w:rPr>
                <w:rFonts w:ascii="Arial" w:hAnsi="Arial" w:cs="Arial"/>
                <w:sz w:val="16"/>
                <w:szCs w:val="16"/>
                <w:lang w:eastAsia="en-AU"/>
              </w:rPr>
            </w:pPr>
          </w:p>
        </w:tc>
        <w:tc>
          <w:tcPr>
            <w:tcW w:w="555" w:type="pct"/>
            <w:tcBorders>
              <w:top w:val="nil"/>
              <w:left w:val="nil"/>
              <w:bottom w:val="nil"/>
              <w:right w:val="nil"/>
            </w:tcBorders>
            <w:shd w:val="clear" w:color="auto" w:fill="auto"/>
            <w:vAlign w:val="center"/>
            <w:hideMark/>
          </w:tcPr>
          <w:p w14:paraId="49B90EE7" w14:textId="77777777" w:rsidR="0019600E" w:rsidRPr="00BB5E6B" w:rsidRDefault="0019600E" w:rsidP="0019600E">
            <w:pPr>
              <w:rPr>
                <w:rFonts w:ascii="Arial" w:hAnsi="Arial" w:cs="Arial"/>
                <w:color w:val="000000"/>
                <w:sz w:val="16"/>
                <w:szCs w:val="16"/>
                <w:lang w:eastAsia="en-AU"/>
              </w:rPr>
            </w:pPr>
            <w:r w:rsidRPr="00BB5E6B">
              <w:rPr>
                <w:rFonts w:ascii="Arial" w:hAnsi="Arial" w:cs="Arial"/>
                <w:color w:val="000000"/>
                <w:sz w:val="16"/>
                <w:szCs w:val="16"/>
                <w:lang w:eastAsia="en-AU"/>
              </w:rPr>
              <w:t>Net Cost</w:t>
            </w:r>
          </w:p>
        </w:tc>
        <w:tc>
          <w:tcPr>
            <w:tcW w:w="494" w:type="pct"/>
            <w:tcBorders>
              <w:top w:val="single" w:sz="4" w:space="0" w:color="auto"/>
              <w:left w:val="nil"/>
              <w:bottom w:val="double" w:sz="6" w:space="0" w:color="auto"/>
              <w:right w:val="nil"/>
            </w:tcBorders>
            <w:shd w:val="clear" w:color="auto" w:fill="auto"/>
            <w:vAlign w:val="center"/>
            <w:hideMark/>
          </w:tcPr>
          <w:p w14:paraId="5B7D93FA" w14:textId="40A21A64" w:rsidR="0019600E" w:rsidRPr="00BB5E6B" w:rsidRDefault="0019600E" w:rsidP="0019600E">
            <w:pPr>
              <w:jc w:val="right"/>
              <w:rPr>
                <w:rFonts w:ascii="Arial" w:hAnsi="Arial" w:cs="Arial"/>
                <w:b/>
                <w:bCs/>
                <w:color w:val="000000"/>
                <w:sz w:val="16"/>
                <w:szCs w:val="16"/>
                <w:lang w:eastAsia="en-AU"/>
              </w:rPr>
            </w:pPr>
            <w:r w:rsidRPr="00BB5E6B">
              <w:rPr>
                <w:rFonts w:ascii="Arial" w:hAnsi="Arial" w:cs="Arial"/>
                <w:b/>
                <w:bCs/>
                <w:color w:val="000000"/>
                <w:sz w:val="16"/>
                <w:szCs w:val="16"/>
                <w:lang w:eastAsia="en-AU"/>
              </w:rPr>
              <w:t xml:space="preserve">191 </w:t>
            </w:r>
          </w:p>
        </w:tc>
        <w:tc>
          <w:tcPr>
            <w:tcW w:w="507" w:type="pct"/>
            <w:tcBorders>
              <w:top w:val="single" w:sz="4" w:space="0" w:color="auto"/>
              <w:left w:val="nil"/>
              <w:bottom w:val="double" w:sz="6" w:space="0" w:color="auto"/>
              <w:right w:val="nil"/>
            </w:tcBorders>
            <w:shd w:val="clear" w:color="auto" w:fill="auto"/>
            <w:vAlign w:val="center"/>
            <w:hideMark/>
          </w:tcPr>
          <w:p w14:paraId="7BA2B269" w14:textId="6F938BCC" w:rsidR="0019600E" w:rsidRPr="00BB5E6B" w:rsidRDefault="0019600E" w:rsidP="0019600E">
            <w:pPr>
              <w:jc w:val="right"/>
              <w:rPr>
                <w:rFonts w:ascii="Arial" w:hAnsi="Arial" w:cs="Arial"/>
                <w:b/>
                <w:bCs/>
                <w:color w:val="000000"/>
                <w:sz w:val="16"/>
                <w:szCs w:val="16"/>
                <w:lang w:eastAsia="en-AU"/>
              </w:rPr>
            </w:pPr>
            <w:r w:rsidRPr="00BB5E6B">
              <w:rPr>
                <w:rFonts w:ascii="Arial" w:hAnsi="Arial" w:cs="Arial"/>
                <w:b/>
                <w:bCs/>
                <w:color w:val="000000"/>
                <w:sz w:val="16"/>
                <w:szCs w:val="16"/>
                <w:lang w:eastAsia="en-AU"/>
              </w:rPr>
              <w:t xml:space="preserve">179 </w:t>
            </w:r>
          </w:p>
        </w:tc>
        <w:tc>
          <w:tcPr>
            <w:tcW w:w="506" w:type="pct"/>
            <w:tcBorders>
              <w:top w:val="single" w:sz="4" w:space="0" w:color="auto"/>
              <w:left w:val="nil"/>
              <w:bottom w:val="double" w:sz="6" w:space="0" w:color="auto"/>
              <w:right w:val="nil"/>
            </w:tcBorders>
            <w:shd w:val="clear" w:color="auto" w:fill="auto"/>
            <w:vAlign w:val="center"/>
            <w:hideMark/>
          </w:tcPr>
          <w:p w14:paraId="2BA3691F" w14:textId="6A52765C" w:rsidR="0019600E" w:rsidRPr="00BB5E6B" w:rsidRDefault="0019600E" w:rsidP="0019600E">
            <w:pPr>
              <w:jc w:val="right"/>
              <w:rPr>
                <w:rFonts w:ascii="Arial" w:hAnsi="Arial" w:cs="Arial"/>
                <w:b/>
                <w:bCs/>
                <w:color w:val="000000"/>
                <w:sz w:val="16"/>
                <w:szCs w:val="16"/>
                <w:lang w:eastAsia="en-AU"/>
              </w:rPr>
            </w:pPr>
            <w:r w:rsidRPr="00BB5E6B">
              <w:rPr>
                <w:rFonts w:ascii="Arial" w:hAnsi="Arial" w:cs="Arial"/>
                <w:b/>
                <w:bCs/>
                <w:color w:val="000000"/>
                <w:sz w:val="16"/>
                <w:szCs w:val="16"/>
                <w:lang w:eastAsia="en-AU"/>
              </w:rPr>
              <w:t xml:space="preserve">210 </w:t>
            </w:r>
          </w:p>
        </w:tc>
      </w:tr>
      <w:tr w:rsidR="0019600E" w:rsidRPr="00BB5E6B" w14:paraId="1F8770EB" w14:textId="77777777" w:rsidTr="0078504A">
        <w:trPr>
          <w:trHeight w:val="283"/>
        </w:trPr>
        <w:tc>
          <w:tcPr>
            <w:tcW w:w="821" w:type="pct"/>
            <w:vMerge/>
            <w:tcBorders>
              <w:top w:val="single" w:sz="4" w:space="0" w:color="auto"/>
              <w:left w:val="nil"/>
              <w:bottom w:val="single" w:sz="4" w:space="0" w:color="000000"/>
              <w:right w:val="nil"/>
            </w:tcBorders>
            <w:hideMark/>
          </w:tcPr>
          <w:p w14:paraId="4543EBB5" w14:textId="77777777" w:rsidR="0019600E" w:rsidRPr="00BB5E6B" w:rsidRDefault="0019600E" w:rsidP="0019600E">
            <w:pPr>
              <w:rPr>
                <w:rFonts w:ascii="Arial" w:hAnsi="Arial" w:cs="Arial"/>
                <w:sz w:val="16"/>
                <w:szCs w:val="16"/>
                <w:lang w:eastAsia="en-AU"/>
              </w:rPr>
            </w:pPr>
          </w:p>
        </w:tc>
        <w:tc>
          <w:tcPr>
            <w:tcW w:w="2117" w:type="pct"/>
            <w:vMerge/>
            <w:tcBorders>
              <w:top w:val="single" w:sz="4" w:space="0" w:color="auto"/>
              <w:left w:val="nil"/>
              <w:bottom w:val="single" w:sz="4" w:space="0" w:color="000000"/>
              <w:right w:val="nil"/>
            </w:tcBorders>
            <w:hideMark/>
          </w:tcPr>
          <w:p w14:paraId="59B65AD7" w14:textId="77777777" w:rsidR="0019600E" w:rsidRPr="00BB5E6B" w:rsidRDefault="0019600E" w:rsidP="0019600E">
            <w:pPr>
              <w:rPr>
                <w:rFonts w:ascii="Arial" w:hAnsi="Arial" w:cs="Arial"/>
                <w:sz w:val="16"/>
                <w:szCs w:val="16"/>
                <w:lang w:eastAsia="en-AU"/>
              </w:rPr>
            </w:pPr>
          </w:p>
        </w:tc>
        <w:tc>
          <w:tcPr>
            <w:tcW w:w="555" w:type="pct"/>
            <w:tcBorders>
              <w:top w:val="nil"/>
              <w:left w:val="nil"/>
              <w:bottom w:val="single" w:sz="4" w:space="0" w:color="auto"/>
              <w:right w:val="nil"/>
            </w:tcBorders>
            <w:shd w:val="clear" w:color="auto" w:fill="auto"/>
            <w:vAlign w:val="center"/>
            <w:hideMark/>
          </w:tcPr>
          <w:p w14:paraId="43C7CD03" w14:textId="77777777" w:rsidR="0019600E" w:rsidRPr="00BB5E6B" w:rsidRDefault="0019600E" w:rsidP="0019600E">
            <w:pPr>
              <w:rPr>
                <w:rFonts w:ascii="Arial" w:hAnsi="Arial" w:cs="Arial"/>
                <w:color w:val="000000"/>
                <w:sz w:val="16"/>
                <w:szCs w:val="16"/>
                <w:lang w:eastAsia="en-AU"/>
              </w:rPr>
            </w:pPr>
            <w:r w:rsidRPr="00BB5E6B">
              <w:rPr>
                <w:rFonts w:ascii="Arial" w:hAnsi="Arial" w:cs="Arial"/>
                <w:color w:val="000000"/>
                <w:sz w:val="16"/>
                <w:szCs w:val="16"/>
                <w:lang w:eastAsia="en-AU"/>
              </w:rPr>
              <w:t> </w:t>
            </w:r>
          </w:p>
        </w:tc>
        <w:tc>
          <w:tcPr>
            <w:tcW w:w="494" w:type="pct"/>
            <w:tcBorders>
              <w:top w:val="nil"/>
              <w:left w:val="nil"/>
              <w:bottom w:val="single" w:sz="4" w:space="0" w:color="auto"/>
              <w:right w:val="nil"/>
            </w:tcBorders>
            <w:shd w:val="clear" w:color="auto" w:fill="auto"/>
            <w:vAlign w:val="center"/>
            <w:hideMark/>
          </w:tcPr>
          <w:p w14:paraId="6310BCF0" w14:textId="77777777" w:rsidR="0019600E" w:rsidRPr="00BB5E6B" w:rsidRDefault="0019600E" w:rsidP="0019600E">
            <w:pPr>
              <w:jc w:val="right"/>
              <w:rPr>
                <w:rFonts w:ascii="Arial" w:hAnsi="Arial" w:cs="Arial"/>
                <w:color w:val="000000"/>
                <w:sz w:val="16"/>
                <w:szCs w:val="16"/>
                <w:lang w:eastAsia="en-AU"/>
              </w:rPr>
            </w:pPr>
            <w:r w:rsidRPr="00BB5E6B">
              <w:rPr>
                <w:rFonts w:ascii="Arial" w:hAnsi="Arial" w:cs="Arial"/>
                <w:color w:val="000000"/>
                <w:sz w:val="16"/>
                <w:szCs w:val="16"/>
                <w:lang w:eastAsia="en-AU"/>
              </w:rPr>
              <w:t> </w:t>
            </w:r>
          </w:p>
        </w:tc>
        <w:tc>
          <w:tcPr>
            <w:tcW w:w="507" w:type="pct"/>
            <w:tcBorders>
              <w:top w:val="nil"/>
              <w:left w:val="nil"/>
              <w:bottom w:val="single" w:sz="4" w:space="0" w:color="auto"/>
              <w:right w:val="nil"/>
            </w:tcBorders>
            <w:shd w:val="clear" w:color="auto" w:fill="auto"/>
            <w:vAlign w:val="center"/>
            <w:hideMark/>
          </w:tcPr>
          <w:p w14:paraId="142D1CA8" w14:textId="77777777" w:rsidR="0019600E" w:rsidRPr="00BB5E6B" w:rsidRDefault="0019600E" w:rsidP="0019600E">
            <w:pPr>
              <w:jc w:val="right"/>
              <w:rPr>
                <w:rFonts w:ascii="Arial" w:hAnsi="Arial" w:cs="Arial"/>
                <w:b/>
                <w:bCs/>
                <w:color w:val="000000"/>
                <w:sz w:val="16"/>
                <w:szCs w:val="16"/>
                <w:lang w:eastAsia="en-AU"/>
              </w:rPr>
            </w:pPr>
            <w:r w:rsidRPr="00BB5E6B">
              <w:rPr>
                <w:rFonts w:ascii="Arial" w:hAnsi="Arial" w:cs="Arial"/>
                <w:b/>
                <w:bCs/>
                <w:color w:val="000000"/>
                <w:sz w:val="16"/>
                <w:szCs w:val="16"/>
                <w:lang w:eastAsia="en-AU"/>
              </w:rPr>
              <w:t> </w:t>
            </w:r>
          </w:p>
        </w:tc>
        <w:tc>
          <w:tcPr>
            <w:tcW w:w="506" w:type="pct"/>
            <w:tcBorders>
              <w:top w:val="nil"/>
              <w:left w:val="nil"/>
              <w:bottom w:val="single" w:sz="4" w:space="0" w:color="auto"/>
              <w:right w:val="nil"/>
            </w:tcBorders>
            <w:shd w:val="clear" w:color="auto" w:fill="auto"/>
            <w:vAlign w:val="center"/>
            <w:hideMark/>
          </w:tcPr>
          <w:p w14:paraId="21B107DD" w14:textId="77777777" w:rsidR="0019600E" w:rsidRPr="00BB5E6B" w:rsidRDefault="0019600E" w:rsidP="0019600E">
            <w:pPr>
              <w:jc w:val="right"/>
              <w:rPr>
                <w:rFonts w:ascii="Arial" w:hAnsi="Arial" w:cs="Arial"/>
                <w:b/>
                <w:bCs/>
                <w:color w:val="000000"/>
                <w:sz w:val="16"/>
                <w:szCs w:val="16"/>
                <w:lang w:eastAsia="en-AU"/>
              </w:rPr>
            </w:pPr>
            <w:r w:rsidRPr="00BB5E6B">
              <w:rPr>
                <w:rFonts w:ascii="Arial" w:hAnsi="Arial" w:cs="Arial"/>
                <w:b/>
                <w:bCs/>
                <w:color w:val="000000"/>
                <w:sz w:val="16"/>
                <w:szCs w:val="16"/>
                <w:lang w:eastAsia="en-AU"/>
              </w:rPr>
              <w:t> </w:t>
            </w:r>
          </w:p>
        </w:tc>
      </w:tr>
      <w:tr w:rsidR="0019600E" w:rsidRPr="00BB5E6B" w14:paraId="34EFFAEC" w14:textId="77777777" w:rsidTr="0078504A">
        <w:trPr>
          <w:trHeight w:val="283"/>
        </w:trPr>
        <w:tc>
          <w:tcPr>
            <w:tcW w:w="821" w:type="pct"/>
            <w:vMerge w:val="restart"/>
            <w:tcBorders>
              <w:top w:val="single" w:sz="4" w:space="0" w:color="auto"/>
              <w:left w:val="nil"/>
              <w:bottom w:val="single" w:sz="4" w:space="0" w:color="000000"/>
              <w:right w:val="nil"/>
            </w:tcBorders>
            <w:shd w:val="clear" w:color="auto" w:fill="auto"/>
            <w:hideMark/>
          </w:tcPr>
          <w:p w14:paraId="2A03B3BA" w14:textId="06034A86" w:rsidR="0019600E" w:rsidRPr="00BB5E6B" w:rsidRDefault="0019600E" w:rsidP="0019600E">
            <w:pPr>
              <w:rPr>
                <w:rFonts w:ascii="Arial" w:hAnsi="Arial" w:cs="Arial"/>
                <w:sz w:val="16"/>
                <w:szCs w:val="16"/>
                <w:lang w:eastAsia="en-AU"/>
              </w:rPr>
            </w:pPr>
            <w:r w:rsidRPr="00BB5E6B">
              <w:rPr>
                <w:rFonts w:ascii="Arial" w:hAnsi="Arial" w:cs="Arial"/>
                <w:sz w:val="16"/>
                <w:szCs w:val="16"/>
                <w:lang w:eastAsia="en-AU"/>
              </w:rPr>
              <w:t>10. Landfill Rehabilitation</w:t>
            </w:r>
          </w:p>
        </w:tc>
        <w:tc>
          <w:tcPr>
            <w:tcW w:w="2117" w:type="pct"/>
            <w:vMerge w:val="restart"/>
            <w:tcBorders>
              <w:top w:val="single" w:sz="4" w:space="0" w:color="auto"/>
              <w:left w:val="nil"/>
              <w:bottom w:val="single" w:sz="4" w:space="0" w:color="000000"/>
              <w:right w:val="nil"/>
            </w:tcBorders>
            <w:shd w:val="clear" w:color="auto" w:fill="auto"/>
            <w:hideMark/>
          </w:tcPr>
          <w:p w14:paraId="1D4CEE1F" w14:textId="77777777" w:rsidR="0019600E" w:rsidRPr="00BB5E6B" w:rsidRDefault="0019600E" w:rsidP="0019600E">
            <w:pPr>
              <w:rPr>
                <w:rFonts w:ascii="Arial" w:hAnsi="Arial" w:cs="Arial"/>
                <w:sz w:val="16"/>
                <w:szCs w:val="16"/>
                <w:lang w:eastAsia="en-AU"/>
              </w:rPr>
            </w:pPr>
            <w:r w:rsidRPr="00BB5E6B">
              <w:rPr>
                <w:rFonts w:ascii="Arial" w:hAnsi="Arial" w:cs="Arial"/>
                <w:sz w:val="16"/>
                <w:szCs w:val="16"/>
                <w:lang w:eastAsia="en-AU"/>
              </w:rPr>
              <w:t>This work typically involves reshaping, contouring and capping of the landfill, in association with ongoing management and regular monitoring of Leachate, Landfill Gas and Stormwater. This also includes the establishment of infrastructure to minimise and mitigate any potential onsite and offsite impacts to soil, ground and surface water and the atmosphere. The length of the process is indeterminable and may take many years, dependant on the nature of the site and material that was placed in the landfill and when the EPA determines no further rehabilitation is required.</w:t>
            </w:r>
          </w:p>
          <w:p w14:paraId="6B129D91" w14:textId="0800AF2C" w:rsidR="0019600E" w:rsidRPr="00BB5E6B" w:rsidRDefault="0019600E" w:rsidP="0019600E">
            <w:pPr>
              <w:rPr>
                <w:rFonts w:ascii="Arial" w:hAnsi="Arial" w:cs="Arial"/>
                <w:sz w:val="16"/>
                <w:szCs w:val="16"/>
                <w:lang w:eastAsia="en-AU"/>
              </w:rPr>
            </w:pPr>
          </w:p>
        </w:tc>
        <w:tc>
          <w:tcPr>
            <w:tcW w:w="555" w:type="pct"/>
            <w:tcBorders>
              <w:top w:val="single" w:sz="4" w:space="0" w:color="auto"/>
              <w:left w:val="nil"/>
              <w:bottom w:val="nil"/>
              <w:right w:val="nil"/>
            </w:tcBorders>
            <w:shd w:val="clear" w:color="auto" w:fill="auto"/>
            <w:vAlign w:val="center"/>
            <w:hideMark/>
          </w:tcPr>
          <w:p w14:paraId="4433A9F4" w14:textId="77777777" w:rsidR="0019600E" w:rsidRPr="00BB5E6B" w:rsidRDefault="0019600E" w:rsidP="0019600E">
            <w:pPr>
              <w:rPr>
                <w:rFonts w:ascii="Arial" w:hAnsi="Arial" w:cs="Arial"/>
                <w:color w:val="000000"/>
                <w:sz w:val="16"/>
                <w:szCs w:val="16"/>
                <w:lang w:eastAsia="en-AU"/>
              </w:rPr>
            </w:pPr>
            <w:r w:rsidRPr="00BB5E6B">
              <w:rPr>
                <w:rFonts w:ascii="Arial" w:hAnsi="Arial" w:cs="Arial"/>
                <w:color w:val="000000"/>
                <w:sz w:val="16"/>
                <w:szCs w:val="16"/>
                <w:lang w:eastAsia="en-AU"/>
              </w:rPr>
              <w:t>Expenditure</w:t>
            </w:r>
          </w:p>
        </w:tc>
        <w:tc>
          <w:tcPr>
            <w:tcW w:w="494" w:type="pct"/>
            <w:tcBorders>
              <w:top w:val="nil"/>
              <w:left w:val="nil"/>
              <w:bottom w:val="nil"/>
              <w:right w:val="nil"/>
            </w:tcBorders>
            <w:shd w:val="clear" w:color="auto" w:fill="auto"/>
            <w:vAlign w:val="center"/>
            <w:hideMark/>
          </w:tcPr>
          <w:p w14:paraId="0D0BCD3C" w14:textId="78938C33" w:rsidR="0019600E" w:rsidRPr="00BB5E6B" w:rsidRDefault="0019600E" w:rsidP="0019600E">
            <w:pPr>
              <w:jc w:val="right"/>
              <w:rPr>
                <w:rFonts w:ascii="Arial" w:hAnsi="Arial" w:cs="Arial"/>
                <w:color w:val="000000"/>
                <w:sz w:val="16"/>
                <w:szCs w:val="16"/>
                <w:lang w:eastAsia="en-AU"/>
              </w:rPr>
            </w:pPr>
            <w:r w:rsidRPr="00BB5E6B">
              <w:rPr>
                <w:rFonts w:ascii="Arial" w:hAnsi="Arial" w:cs="Arial"/>
                <w:color w:val="000000"/>
                <w:sz w:val="16"/>
                <w:szCs w:val="16"/>
                <w:lang w:eastAsia="en-AU"/>
              </w:rPr>
              <w:t xml:space="preserve">2,421 </w:t>
            </w:r>
          </w:p>
        </w:tc>
        <w:tc>
          <w:tcPr>
            <w:tcW w:w="507" w:type="pct"/>
            <w:tcBorders>
              <w:top w:val="nil"/>
              <w:left w:val="nil"/>
              <w:bottom w:val="nil"/>
              <w:right w:val="nil"/>
            </w:tcBorders>
            <w:shd w:val="clear" w:color="auto" w:fill="auto"/>
            <w:vAlign w:val="center"/>
            <w:hideMark/>
          </w:tcPr>
          <w:p w14:paraId="18CD373D" w14:textId="7DC9D782" w:rsidR="0019600E" w:rsidRPr="00BB5E6B" w:rsidRDefault="0019600E" w:rsidP="0019600E">
            <w:pPr>
              <w:jc w:val="right"/>
              <w:rPr>
                <w:rFonts w:ascii="Arial" w:hAnsi="Arial" w:cs="Arial"/>
                <w:color w:val="000000"/>
                <w:sz w:val="16"/>
                <w:szCs w:val="16"/>
                <w:lang w:eastAsia="en-AU"/>
              </w:rPr>
            </w:pPr>
            <w:r w:rsidRPr="00BB5E6B">
              <w:rPr>
                <w:rFonts w:ascii="Arial" w:hAnsi="Arial" w:cs="Arial"/>
                <w:color w:val="000000"/>
                <w:sz w:val="16"/>
                <w:szCs w:val="16"/>
                <w:lang w:eastAsia="en-AU"/>
              </w:rPr>
              <w:t xml:space="preserve">1,721 </w:t>
            </w:r>
          </w:p>
        </w:tc>
        <w:tc>
          <w:tcPr>
            <w:tcW w:w="506" w:type="pct"/>
            <w:tcBorders>
              <w:top w:val="nil"/>
              <w:left w:val="nil"/>
              <w:bottom w:val="nil"/>
              <w:right w:val="nil"/>
            </w:tcBorders>
            <w:shd w:val="clear" w:color="auto" w:fill="auto"/>
            <w:vAlign w:val="center"/>
            <w:hideMark/>
          </w:tcPr>
          <w:p w14:paraId="13CCDABB" w14:textId="08E88E37" w:rsidR="0019600E" w:rsidRPr="00BB5E6B" w:rsidRDefault="0019600E" w:rsidP="0019600E">
            <w:pPr>
              <w:jc w:val="right"/>
              <w:rPr>
                <w:rFonts w:ascii="Arial" w:hAnsi="Arial" w:cs="Arial"/>
                <w:color w:val="000000"/>
                <w:sz w:val="16"/>
                <w:szCs w:val="16"/>
                <w:lang w:eastAsia="en-AU"/>
              </w:rPr>
            </w:pPr>
            <w:r w:rsidRPr="00BB5E6B">
              <w:rPr>
                <w:rFonts w:ascii="Arial" w:hAnsi="Arial" w:cs="Arial"/>
                <w:color w:val="000000"/>
                <w:sz w:val="16"/>
                <w:szCs w:val="16"/>
                <w:lang w:eastAsia="en-AU"/>
              </w:rPr>
              <w:t xml:space="preserve">2,623 </w:t>
            </w:r>
          </w:p>
        </w:tc>
      </w:tr>
      <w:tr w:rsidR="0019600E" w:rsidRPr="00BB5E6B" w14:paraId="4EFD8AE2" w14:textId="77777777" w:rsidTr="0078504A">
        <w:trPr>
          <w:trHeight w:val="283"/>
        </w:trPr>
        <w:tc>
          <w:tcPr>
            <w:tcW w:w="821" w:type="pct"/>
            <w:vMerge/>
            <w:tcBorders>
              <w:top w:val="single" w:sz="4" w:space="0" w:color="auto"/>
              <w:left w:val="nil"/>
              <w:bottom w:val="single" w:sz="4" w:space="0" w:color="000000"/>
              <w:right w:val="nil"/>
            </w:tcBorders>
            <w:hideMark/>
          </w:tcPr>
          <w:p w14:paraId="7579F20B" w14:textId="77777777" w:rsidR="0019600E" w:rsidRPr="00BB5E6B" w:rsidRDefault="0019600E" w:rsidP="0019600E">
            <w:pPr>
              <w:rPr>
                <w:rFonts w:ascii="Arial" w:hAnsi="Arial" w:cs="Arial"/>
                <w:sz w:val="16"/>
                <w:szCs w:val="16"/>
                <w:lang w:eastAsia="en-AU"/>
              </w:rPr>
            </w:pPr>
          </w:p>
        </w:tc>
        <w:tc>
          <w:tcPr>
            <w:tcW w:w="2117" w:type="pct"/>
            <w:vMerge/>
            <w:tcBorders>
              <w:top w:val="single" w:sz="4" w:space="0" w:color="auto"/>
              <w:left w:val="nil"/>
              <w:bottom w:val="single" w:sz="4" w:space="0" w:color="000000"/>
              <w:right w:val="nil"/>
            </w:tcBorders>
            <w:hideMark/>
          </w:tcPr>
          <w:p w14:paraId="624786AE" w14:textId="77777777" w:rsidR="0019600E" w:rsidRPr="00BB5E6B" w:rsidRDefault="0019600E" w:rsidP="0019600E">
            <w:pPr>
              <w:rPr>
                <w:rFonts w:ascii="Arial" w:hAnsi="Arial" w:cs="Arial"/>
                <w:sz w:val="16"/>
                <w:szCs w:val="16"/>
                <w:lang w:eastAsia="en-AU"/>
              </w:rPr>
            </w:pPr>
          </w:p>
        </w:tc>
        <w:tc>
          <w:tcPr>
            <w:tcW w:w="555" w:type="pct"/>
            <w:tcBorders>
              <w:top w:val="nil"/>
              <w:left w:val="nil"/>
              <w:bottom w:val="nil"/>
              <w:right w:val="nil"/>
            </w:tcBorders>
            <w:shd w:val="clear" w:color="auto" w:fill="auto"/>
            <w:vAlign w:val="center"/>
            <w:hideMark/>
          </w:tcPr>
          <w:p w14:paraId="6D06B69F" w14:textId="77777777" w:rsidR="0019600E" w:rsidRPr="00BB5E6B" w:rsidRDefault="0019600E" w:rsidP="0019600E">
            <w:pPr>
              <w:rPr>
                <w:rFonts w:ascii="Arial" w:hAnsi="Arial" w:cs="Arial"/>
                <w:color w:val="000000"/>
                <w:sz w:val="16"/>
                <w:szCs w:val="16"/>
                <w:lang w:eastAsia="en-AU"/>
              </w:rPr>
            </w:pPr>
            <w:r w:rsidRPr="00BB5E6B">
              <w:rPr>
                <w:rFonts w:ascii="Arial" w:hAnsi="Arial" w:cs="Arial"/>
                <w:color w:val="000000"/>
                <w:sz w:val="16"/>
                <w:szCs w:val="16"/>
                <w:lang w:eastAsia="en-AU"/>
              </w:rPr>
              <w:t>(Income)</w:t>
            </w:r>
          </w:p>
        </w:tc>
        <w:tc>
          <w:tcPr>
            <w:tcW w:w="494" w:type="pct"/>
            <w:tcBorders>
              <w:top w:val="nil"/>
              <w:left w:val="nil"/>
              <w:bottom w:val="nil"/>
              <w:right w:val="nil"/>
            </w:tcBorders>
            <w:shd w:val="clear" w:color="auto" w:fill="auto"/>
            <w:vAlign w:val="center"/>
            <w:hideMark/>
          </w:tcPr>
          <w:p w14:paraId="3598E3CE" w14:textId="4F766621" w:rsidR="0019600E" w:rsidRPr="00BB5E6B" w:rsidRDefault="0019600E" w:rsidP="0019600E">
            <w:pPr>
              <w:jc w:val="right"/>
              <w:rPr>
                <w:rFonts w:ascii="Arial" w:hAnsi="Arial" w:cs="Arial"/>
                <w:color w:val="000000"/>
                <w:sz w:val="16"/>
                <w:szCs w:val="16"/>
                <w:lang w:eastAsia="en-AU"/>
              </w:rPr>
            </w:pPr>
            <w:r w:rsidRPr="00BB5E6B">
              <w:rPr>
                <w:rFonts w:ascii="Arial" w:hAnsi="Arial" w:cs="Arial"/>
                <w:color w:val="000000"/>
                <w:sz w:val="16"/>
                <w:szCs w:val="16"/>
                <w:lang w:eastAsia="en-AU"/>
              </w:rPr>
              <w:t xml:space="preserve">-   </w:t>
            </w:r>
          </w:p>
        </w:tc>
        <w:tc>
          <w:tcPr>
            <w:tcW w:w="507" w:type="pct"/>
            <w:tcBorders>
              <w:top w:val="nil"/>
              <w:left w:val="nil"/>
              <w:bottom w:val="nil"/>
              <w:right w:val="nil"/>
            </w:tcBorders>
            <w:shd w:val="clear" w:color="auto" w:fill="auto"/>
            <w:vAlign w:val="center"/>
            <w:hideMark/>
          </w:tcPr>
          <w:p w14:paraId="45681AFF" w14:textId="435D9F45" w:rsidR="0019600E" w:rsidRPr="00BB5E6B" w:rsidRDefault="0019600E" w:rsidP="0019600E">
            <w:pPr>
              <w:jc w:val="right"/>
              <w:rPr>
                <w:rFonts w:ascii="Arial" w:hAnsi="Arial" w:cs="Arial"/>
                <w:color w:val="000000"/>
                <w:sz w:val="16"/>
                <w:szCs w:val="16"/>
                <w:lang w:eastAsia="en-AU"/>
              </w:rPr>
            </w:pPr>
            <w:r w:rsidRPr="00BB5E6B">
              <w:rPr>
                <w:rFonts w:ascii="Arial" w:hAnsi="Arial" w:cs="Arial"/>
                <w:color w:val="000000"/>
                <w:sz w:val="16"/>
                <w:szCs w:val="16"/>
                <w:lang w:eastAsia="en-AU"/>
              </w:rPr>
              <w:t xml:space="preserve">-   </w:t>
            </w:r>
          </w:p>
        </w:tc>
        <w:tc>
          <w:tcPr>
            <w:tcW w:w="506" w:type="pct"/>
            <w:tcBorders>
              <w:top w:val="nil"/>
              <w:left w:val="nil"/>
              <w:bottom w:val="single" w:sz="4" w:space="0" w:color="auto"/>
              <w:right w:val="nil"/>
            </w:tcBorders>
            <w:shd w:val="clear" w:color="auto" w:fill="auto"/>
            <w:vAlign w:val="center"/>
            <w:hideMark/>
          </w:tcPr>
          <w:p w14:paraId="45E07537" w14:textId="5CA47D90" w:rsidR="0019600E" w:rsidRPr="00BB5E6B" w:rsidRDefault="0019600E" w:rsidP="0019600E">
            <w:pPr>
              <w:jc w:val="right"/>
              <w:rPr>
                <w:rFonts w:ascii="Arial" w:hAnsi="Arial" w:cs="Arial"/>
                <w:color w:val="000000"/>
                <w:sz w:val="16"/>
                <w:szCs w:val="16"/>
                <w:lang w:eastAsia="en-AU"/>
              </w:rPr>
            </w:pPr>
            <w:r w:rsidRPr="00BB5E6B">
              <w:rPr>
                <w:rFonts w:ascii="Arial" w:hAnsi="Arial" w:cs="Arial"/>
                <w:color w:val="000000"/>
                <w:sz w:val="16"/>
                <w:szCs w:val="16"/>
                <w:lang w:eastAsia="en-AU"/>
              </w:rPr>
              <w:t xml:space="preserve">-   </w:t>
            </w:r>
          </w:p>
        </w:tc>
      </w:tr>
      <w:tr w:rsidR="0019600E" w:rsidRPr="00BB5E6B" w14:paraId="1F23B84E" w14:textId="77777777" w:rsidTr="0078504A">
        <w:trPr>
          <w:trHeight w:val="283"/>
        </w:trPr>
        <w:tc>
          <w:tcPr>
            <w:tcW w:w="821" w:type="pct"/>
            <w:vMerge/>
            <w:tcBorders>
              <w:top w:val="single" w:sz="4" w:space="0" w:color="auto"/>
              <w:left w:val="nil"/>
              <w:bottom w:val="single" w:sz="4" w:space="0" w:color="000000"/>
              <w:right w:val="nil"/>
            </w:tcBorders>
            <w:hideMark/>
          </w:tcPr>
          <w:p w14:paraId="6FC5DA03" w14:textId="77777777" w:rsidR="0019600E" w:rsidRPr="00BB5E6B" w:rsidRDefault="0019600E" w:rsidP="0019600E">
            <w:pPr>
              <w:rPr>
                <w:rFonts w:ascii="Arial" w:hAnsi="Arial" w:cs="Arial"/>
                <w:sz w:val="16"/>
                <w:szCs w:val="16"/>
                <w:lang w:eastAsia="en-AU"/>
              </w:rPr>
            </w:pPr>
          </w:p>
        </w:tc>
        <w:tc>
          <w:tcPr>
            <w:tcW w:w="2117" w:type="pct"/>
            <w:vMerge/>
            <w:tcBorders>
              <w:top w:val="single" w:sz="4" w:space="0" w:color="auto"/>
              <w:left w:val="nil"/>
              <w:bottom w:val="single" w:sz="4" w:space="0" w:color="000000"/>
              <w:right w:val="nil"/>
            </w:tcBorders>
            <w:hideMark/>
          </w:tcPr>
          <w:p w14:paraId="1449A419" w14:textId="77777777" w:rsidR="0019600E" w:rsidRPr="00BB5E6B" w:rsidRDefault="0019600E" w:rsidP="0019600E">
            <w:pPr>
              <w:rPr>
                <w:rFonts w:ascii="Arial" w:hAnsi="Arial" w:cs="Arial"/>
                <w:sz w:val="16"/>
                <w:szCs w:val="16"/>
                <w:lang w:eastAsia="en-AU"/>
              </w:rPr>
            </w:pPr>
          </w:p>
        </w:tc>
        <w:tc>
          <w:tcPr>
            <w:tcW w:w="555" w:type="pct"/>
            <w:tcBorders>
              <w:top w:val="nil"/>
              <w:left w:val="nil"/>
              <w:bottom w:val="nil"/>
              <w:right w:val="nil"/>
            </w:tcBorders>
            <w:shd w:val="clear" w:color="auto" w:fill="auto"/>
            <w:vAlign w:val="center"/>
            <w:hideMark/>
          </w:tcPr>
          <w:p w14:paraId="6829020F" w14:textId="77777777" w:rsidR="0019600E" w:rsidRPr="00BB5E6B" w:rsidRDefault="0019600E" w:rsidP="0019600E">
            <w:pPr>
              <w:rPr>
                <w:rFonts w:ascii="Arial" w:hAnsi="Arial" w:cs="Arial"/>
                <w:color w:val="000000"/>
                <w:sz w:val="16"/>
                <w:szCs w:val="16"/>
                <w:lang w:eastAsia="en-AU"/>
              </w:rPr>
            </w:pPr>
            <w:r w:rsidRPr="00BB5E6B">
              <w:rPr>
                <w:rFonts w:ascii="Arial" w:hAnsi="Arial" w:cs="Arial"/>
                <w:color w:val="000000"/>
                <w:sz w:val="16"/>
                <w:szCs w:val="16"/>
                <w:lang w:eastAsia="en-AU"/>
              </w:rPr>
              <w:t>Net Cost</w:t>
            </w:r>
          </w:p>
        </w:tc>
        <w:tc>
          <w:tcPr>
            <w:tcW w:w="494" w:type="pct"/>
            <w:tcBorders>
              <w:top w:val="single" w:sz="4" w:space="0" w:color="auto"/>
              <w:left w:val="nil"/>
              <w:bottom w:val="double" w:sz="6" w:space="0" w:color="auto"/>
              <w:right w:val="nil"/>
            </w:tcBorders>
            <w:shd w:val="clear" w:color="auto" w:fill="auto"/>
            <w:vAlign w:val="center"/>
            <w:hideMark/>
          </w:tcPr>
          <w:p w14:paraId="0840F562" w14:textId="0C38E585" w:rsidR="0019600E" w:rsidRPr="00BB5E6B" w:rsidRDefault="0019600E" w:rsidP="0019600E">
            <w:pPr>
              <w:jc w:val="right"/>
              <w:rPr>
                <w:rFonts w:ascii="Arial" w:hAnsi="Arial" w:cs="Arial"/>
                <w:b/>
                <w:bCs/>
                <w:color w:val="000000"/>
                <w:sz w:val="16"/>
                <w:szCs w:val="16"/>
                <w:lang w:eastAsia="en-AU"/>
              </w:rPr>
            </w:pPr>
            <w:r w:rsidRPr="00BB5E6B">
              <w:rPr>
                <w:rFonts w:ascii="Arial" w:hAnsi="Arial" w:cs="Arial"/>
                <w:b/>
                <w:bCs/>
                <w:color w:val="000000"/>
                <w:sz w:val="16"/>
                <w:szCs w:val="16"/>
                <w:lang w:eastAsia="en-AU"/>
              </w:rPr>
              <w:t xml:space="preserve">2,421 </w:t>
            </w:r>
          </w:p>
        </w:tc>
        <w:tc>
          <w:tcPr>
            <w:tcW w:w="507" w:type="pct"/>
            <w:tcBorders>
              <w:top w:val="single" w:sz="4" w:space="0" w:color="auto"/>
              <w:left w:val="nil"/>
              <w:bottom w:val="double" w:sz="6" w:space="0" w:color="auto"/>
              <w:right w:val="nil"/>
            </w:tcBorders>
            <w:shd w:val="clear" w:color="auto" w:fill="auto"/>
            <w:vAlign w:val="center"/>
            <w:hideMark/>
          </w:tcPr>
          <w:p w14:paraId="3F1274B6" w14:textId="79B3FC72" w:rsidR="0019600E" w:rsidRPr="00BB5E6B" w:rsidRDefault="0019600E" w:rsidP="0019600E">
            <w:pPr>
              <w:jc w:val="right"/>
              <w:rPr>
                <w:rFonts w:ascii="Arial" w:hAnsi="Arial" w:cs="Arial"/>
                <w:b/>
                <w:bCs/>
                <w:color w:val="000000"/>
                <w:sz w:val="16"/>
                <w:szCs w:val="16"/>
                <w:lang w:eastAsia="en-AU"/>
              </w:rPr>
            </w:pPr>
            <w:r w:rsidRPr="00BB5E6B">
              <w:rPr>
                <w:rFonts w:ascii="Arial" w:hAnsi="Arial" w:cs="Arial"/>
                <w:b/>
                <w:bCs/>
                <w:color w:val="000000"/>
                <w:sz w:val="16"/>
                <w:szCs w:val="16"/>
                <w:lang w:eastAsia="en-AU"/>
              </w:rPr>
              <w:t xml:space="preserve">1,721 </w:t>
            </w:r>
          </w:p>
        </w:tc>
        <w:tc>
          <w:tcPr>
            <w:tcW w:w="506" w:type="pct"/>
            <w:tcBorders>
              <w:top w:val="single" w:sz="4" w:space="0" w:color="auto"/>
              <w:left w:val="nil"/>
              <w:bottom w:val="double" w:sz="6" w:space="0" w:color="auto"/>
              <w:right w:val="nil"/>
            </w:tcBorders>
            <w:shd w:val="clear" w:color="auto" w:fill="auto"/>
            <w:vAlign w:val="center"/>
            <w:hideMark/>
          </w:tcPr>
          <w:p w14:paraId="4214483A" w14:textId="2D71F640" w:rsidR="0019600E" w:rsidRPr="00BB5E6B" w:rsidRDefault="0019600E" w:rsidP="0019600E">
            <w:pPr>
              <w:jc w:val="right"/>
              <w:rPr>
                <w:rFonts w:ascii="Arial" w:hAnsi="Arial" w:cs="Arial"/>
                <w:b/>
                <w:bCs/>
                <w:color w:val="000000"/>
                <w:sz w:val="16"/>
                <w:szCs w:val="16"/>
                <w:lang w:eastAsia="en-AU"/>
              </w:rPr>
            </w:pPr>
            <w:r w:rsidRPr="00BB5E6B">
              <w:rPr>
                <w:rFonts w:ascii="Arial" w:hAnsi="Arial" w:cs="Arial"/>
                <w:b/>
                <w:bCs/>
                <w:color w:val="000000"/>
                <w:sz w:val="16"/>
                <w:szCs w:val="16"/>
                <w:lang w:eastAsia="en-AU"/>
              </w:rPr>
              <w:t xml:space="preserve">2,623 </w:t>
            </w:r>
          </w:p>
        </w:tc>
      </w:tr>
      <w:tr w:rsidR="0019600E" w:rsidRPr="00BB5E6B" w14:paraId="4E0223B9" w14:textId="77777777" w:rsidTr="0078504A">
        <w:trPr>
          <w:trHeight w:val="283"/>
        </w:trPr>
        <w:tc>
          <w:tcPr>
            <w:tcW w:w="821" w:type="pct"/>
            <w:vMerge/>
            <w:tcBorders>
              <w:top w:val="single" w:sz="4" w:space="0" w:color="auto"/>
              <w:left w:val="nil"/>
              <w:bottom w:val="single" w:sz="4" w:space="0" w:color="000000"/>
              <w:right w:val="nil"/>
            </w:tcBorders>
            <w:hideMark/>
          </w:tcPr>
          <w:p w14:paraId="38625D01" w14:textId="77777777" w:rsidR="0019600E" w:rsidRPr="00BB5E6B" w:rsidRDefault="0019600E" w:rsidP="0019600E">
            <w:pPr>
              <w:rPr>
                <w:rFonts w:ascii="Arial" w:hAnsi="Arial" w:cs="Arial"/>
                <w:sz w:val="16"/>
                <w:szCs w:val="16"/>
                <w:lang w:eastAsia="en-AU"/>
              </w:rPr>
            </w:pPr>
          </w:p>
        </w:tc>
        <w:tc>
          <w:tcPr>
            <w:tcW w:w="2117" w:type="pct"/>
            <w:vMerge/>
            <w:tcBorders>
              <w:top w:val="single" w:sz="4" w:space="0" w:color="auto"/>
              <w:left w:val="nil"/>
              <w:bottom w:val="single" w:sz="4" w:space="0" w:color="000000"/>
              <w:right w:val="nil"/>
            </w:tcBorders>
            <w:hideMark/>
          </w:tcPr>
          <w:p w14:paraId="3096D2F2" w14:textId="77777777" w:rsidR="0019600E" w:rsidRPr="00BB5E6B" w:rsidRDefault="0019600E" w:rsidP="0019600E">
            <w:pPr>
              <w:rPr>
                <w:rFonts w:ascii="Arial" w:hAnsi="Arial" w:cs="Arial"/>
                <w:sz w:val="16"/>
                <w:szCs w:val="16"/>
                <w:lang w:eastAsia="en-AU"/>
              </w:rPr>
            </w:pPr>
          </w:p>
        </w:tc>
        <w:tc>
          <w:tcPr>
            <w:tcW w:w="555" w:type="pct"/>
            <w:tcBorders>
              <w:top w:val="nil"/>
              <w:left w:val="nil"/>
              <w:bottom w:val="single" w:sz="4" w:space="0" w:color="auto"/>
              <w:right w:val="nil"/>
            </w:tcBorders>
            <w:shd w:val="clear" w:color="auto" w:fill="auto"/>
            <w:vAlign w:val="center"/>
            <w:hideMark/>
          </w:tcPr>
          <w:p w14:paraId="252750C1" w14:textId="77777777" w:rsidR="0019600E" w:rsidRPr="00BB5E6B" w:rsidRDefault="0019600E" w:rsidP="0019600E">
            <w:pPr>
              <w:rPr>
                <w:rFonts w:ascii="Arial" w:hAnsi="Arial" w:cs="Arial"/>
                <w:color w:val="000000"/>
                <w:sz w:val="16"/>
                <w:szCs w:val="16"/>
                <w:lang w:eastAsia="en-AU"/>
              </w:rPr>
            </w:pPr>
            <w:r w:rsidRPr="00BB5E6B">
              <w:rPr>
                <w:rFonts w:ascii="Arial" w:hAnsi="Arial" w:cs="Arial"/>
                <w:color w:val="000000"/>
                <w:sz w:val="16"/>
                <w:szCs w:val="16"/>
                <w:lang w:eastAsia="en-AU"/>
              </w:rPr>
              <w:t> </w:t>
            </w:r>
          </w:p>
        </w:tc>
        <w:tc>
          <w:tcPr>
            <w:tcW w:w="494" w:type="pct"/>
            <w:tcBorders>
              <w:top w:val="nil"/>
              <w:left w:val="nil"/>
              <w:bottom w:val="single" w:sz="4" w:space="0" w:color="auto"/>
              <w:right w:val="nil"/>
            </w:tcBorders>
            <w:shd w:val="clear" w:color="auto" w:fill="auto"/>
            <w:vAlign w:val="center"/>
            <w:hideMark/>
          </w:tcPr>
          <w:p w14:paraId="7051B07C" w14:textId="77777777" w:rsidR="0019600E" w:rsidRPr="00BB5E6B" w:rsidRDefault="0019600E" w:rsidP="0019600E">
            <w:pPr>
              <w:jc w:val="right"/>
              <w:rPr>
                <w:rFonts w:ascii="Arial" w:hAnsi="Arial" w:cs="Arial"/>
                <w:color w:val="000000"/>
                <w:sz w:val="16"/>
                <w:szCs w:val="16"/>
                <w:lang w:eastAsia="en-AU"/>
              </w:rPr>
            </w:pPr>
            <w:r w:rsidRPr="00BB5E6B">
              <w:rPr>
                <w:rFonts w:ascii="Arial" w:hAnsi="Arial" w:cs="Arial"/>
                <w:color w:val="000000"/>
                <w:sz w:val="16"/>
                <w:szCs w:val="16"/>
                <w:lang w:eastAsia="en-AU"/>
              </w:rPr>
              <w:t> </w:t>
            </w:r>
          </w:p>
        </w:tc>
        <w:tc>
          <w:tcPr>
            <w:tcW w:w="507" w:type="pct"/>
            <w:tcBorders>
              <w:top w:val="nil"/>
              <w:left w:val="nil"/>
              <w:bottom w:val="single" w:sz="4" w:space="0" w:color="auto"/>
              <w:right w:val="nil"/>
            </w:tcBorders>
            <w:shd w:val="clear" w:color="auto" w:fill="auto"/>
            <w:vAlign w:val="center"/>
            <w:hideMark/>
          </w:tcPr>
          <w:p w14:paraId="08EC83FB" w14:textId="77777777" w:rsidR="0019600E" w:rsidRPr="00BB5E6B" w:rsidRDefault="0019600E" w:rsidP="0019600E">
            <w:pPr>
              <w:jc w:val="right"/>
              <w:rPr>
                <w:rFonts w:ascii="Arial" w:hAnsi="Arial" w:cs="Arial"/>
                <w:b/>
                <w:bCs/>
                <w:color w:val="000000"/>
                <w:sz w:val="16"/>
                <w:szCs w:val="16"/>
                <w:lang w:eastAsia="en-AU"/>
              </w:rPr>
            </w:pPr>
            <w:r w:rsidRPr="00BB5E6B">
              <w:rPr>
                <w:rFonts w:ascii="Arial" w:hAnsi="Arial" w:cs="Arial"/>
                <w:b/>
                <w:bCs/>
                <w:color w:val="000000"/>
                <w:sz w:val="16"/>
                <w:szCs w:val="16"/>
                <w:lang w:eastAsia="en-AU"/>
              </w:rPr>
              <w:t> </w:t>
            </w:r>
          </w:p>
        </w:tc>
        <w:tc>
          <w:tcPr>
            <w:tcW w:w="506" w:type="pct"/>
            <w:tcBorders>
              <w:top w:val="nil"/>
              <w:left w:val="nil"/>
              <w:bottom w:val="single" w:sz="4" w:space="0" w:color="auto"/>
              <w:right w:val="nil"/>
            </w:tcBorders>
            <w:shd w:val="clear" w:color="auto" w:fill="auto"/>
            <w:vAlign w:val="center"/>
            <w:hideMark/>
          </w:tcPr>
          <w:p w14:paraId="748FDC44" w14:textId="77777777" w:rsidR="0019600E" w:rsidRPr="00BB5E6B" w:rsidRDefault="0019600E" w:rsidP="0019600E">
            <w:pPr>
              <w:jc w:val="right"/>
              <w:rPr>
                <w:rFonts w:ascii="Arial" w:hAnsi="Arial" w:cs="Arial"/>
                <w:b/>
                <w:bCs/>
                <w:color w:val="000000"/>
                <w:sz w:val="16"/>
                <w:szCs w:val="16"/>
                <w:lang w:eastAsia="en-AU"/>
              </w:rPr>
            </w:pPr>
            <w:r w:rsidRPr="00BB5E6B">
              <w:rPr>
                <w:rFonts w:ascii="Arial" w:hAnsi="Arial" w:cs="Arial"/>
                <w:b/>
                <w:bCs/>
                <w:color w:val="000000"/>
                <w:sz w:val="16"/>
                <w:szCs w:val="16"/>
                <w:lang w:eastAsia="en-AU"/>
              </w:rPr>
              <w:t> </w:t>
            </w:r>
          </w:p>
        </w:tc>
      </w:tr>
      <w:tr w:rsidR="0019600E" w:rsidRPr="00BB5E6B" w14:paraId="257F98AA" w14:textId="77777777" w:rsidTr="0078504A">
        <w:trPr>
          <w:trHeight w:val="283"/>
        </w:trPr>
        <w:tc>
          <w:tcPr>
            <w:tcW w:w="2938" w:type="pct"/>
            <w:gridSpan w:val="2"/>
            <w:tcBorders>
              <w:top w:val="single" w:sz="4" w:space="0" w:color="auto"/>
              <w:left w:val="nil"/>
              <w:bottom w:val="nil"/>
              <w:right w:val="nil"/>
            </w:tcBorders>
            <w:shd w:val="clear" w:color="auto" w:fill="auto"/>
            <w:hideMark/>
          </w:tcPr>
          <w:p w14:paraId="43215656" w14:textId="77777777" w:rsidR="0019600E" w:rsidRPr="00BB5E6B" w:rsidRDefault="0019600E" w:rsidP="0019600E">
            <w:pPr>
              <w:rPr>
                <w:rFonts w:ascii="Arial" w:hAnsi="Arial" w:cs="Arial"/>
                <w:b/>
                <w:bCs/>
                <w:color w:val="305496"/>
                <w:sz w:val="16"/>
                <w:szCs w:val="16"/>
                <w:lang w:eastAsia="en-AU"/>
              </w:rPr>
            </w:pPr>
            <w:r w:rsidRPr="00BB5E6B">
              <w:rPr>
                <w:rFonts w:ascii="Arial" w:hAnsi="Arial" w:cs="Arial"/>
                <w:b/>
                <w:bCs/>
                <w:color w:val="305496"/>
                <w:sz w:val="16"/>
                <w:szCs w:val="16"/>
                <w:lang w:eastAsia="en-AU"/>
              </w:rPr>
              <w:t>Protected and Enhanced Natural Environment Total</w:t>
            </w:r>
          </w:p>
        </w:tc>
        <w:tc>
          <w:tcPr>
            <w:tcW w:w="555" w:type="pct"/>
            <w:tcBorders>
              <w:top w:val="single" w:sz="4" w:space="0" w:color="auto"/>
              <w:left w:val="nil"/>
              <w:bottom w:val="nil"/>
              <w:right w:val="nil"/>
            </w:tcBorders>
            <w:shd w:val="clear" w:color="auto" w:fill="auto"/>
            <w:vAlign w:val="center"/>
            <w:hideMark/>
          </w:tcPr>
          <w:p w14:paraId="70F9EAD2" w14:textId="77777777" w:rsidR="0019600E" w:rsidRPr="00BB5E6B" w:rsidRDefault="0019600E" w:rsidP="0019600E">
            <w:pPr>
              <w:rPr>
                <w:rFonts w:ascii="Arial" w:hAnsi="Arial" w:cs="Arial"/>
                <w:color w:val="000000"/>
                <w:sz w:val="16"/>
                <w:szCs w:val="16"/>
                <w:lang w:eastAsia="en-AU"/>
              </w:rPr>
            </w:pPr>
            <w:r w:rsidRPr="00BB5E6B">
              <w:rPr>
                <w:rFonts w:ascii="Arial" w:hAnsi="Arial" w:cs="Arial"/>
                <w:color w:val="000000"/>
                <w:sz w:val="16"/>
                <w:szCs w:val="16"/>
                <w:lang w:eastAsia="en-AU"/>
              </w:rPr>
              <w:t>Expenditure</w:t>
            </w:r>
          </w:p>
        </w:tc>
        <w:tc>
          <w:tcPr>
            <w:tcW w:w="494" w:type="pct"/>
            <w:tcBorders>
              <w:top w:val="nil"/>
              <w:left w:val="nil"/>
              <w:bottom w:val="nil"/>
              <w:right w:val="nil"/>
            </w:tcBorders>
            <w:shd w:val="clear" w:color="auto" w:fill="auto"/>
            <w:vAlign w:val="center"/>
            <w:hideMark/>
          </w:tcPr>
          <w:p w14:paraId="3EB2625D" w14:textId="2B57EB83" w:rsidR="0019600E" w:rsidRPr="00BB5E6B" w:rsidRDefault="0019600E" w:rsidP="0019600E">
            <w:pPr>
              <w:jc w:val="right"/>
              <w:rPr>
                <w:rFonts w:ascii="Arial" w:hAnsi="Arial" w:cs="Arial"/>
                <w:color w:val="000000"/>
                <w:sz w:val="16"/>
                <w:szCs w:val="16"/>
                <w:lang w:eastAsia="en-AU"/>
              </w:rPr>
            </w:pPr>
            <w:r w:rsidRPr="00BB5E6B">
              <w:rPr>
                <w:rFonts w:ascii="Arial" w:hAnsi="Arial" w:cs="Arial"/>
                <w:color w:val="000000"/>
                <w:sz w:val="16"/>
                <w:szCs w:val="16"/>
                <w:lang w:eastAsia="en-AU"/>
              </w:rPr>
              <w:t xml:space="preserve">33,924 </w:t>
            </w:r>
          </w:p>
        </w:tc>
        <w:tc>
          <w:tcPr>
            <w:tcW w:w="507" w:type="pct"/>
            <w:tcBorders>
              <w:top w:val="nil"/>
              <w:left w:val="nil"/>
              <w:bottom w:val="nil"/>
              <w:right w:val="nil"/>
            </w:tcBorders>
            <w:shd w:val="clear" w:color="auto" w:fill="auto"/>
            <w:vAlign w:val="center"/>
            <w:hideMark/>
          </w:tcPr>
          <w:p w14:paraId="5C746F29" w14:textId="7CA73B27" w:rsidR="0019600E" w:rsidRPr="00BB5E6B" w:rsidRDefault="0019600E" w:rsidP="0019600E">
            <w:pPr>
              <w:jc w:val="right"/>
              <w:rPr>
                <w:rFonts w:ascii="Arial" w:hAnsi="Arial" w:cs="Arial"/>
                <w:color w:val="000000"/>
                <w:sz w:val="16"/>
                <w:szCs w:val="16"/>
                <w:lang w:eastAsia="en-AU"/>
              </w:rPr>
            </w:pPr>
            <w:r w:rsidRPr="00BB5E6B">
              <w:rPr>
                <w:rFonts w:ascii="Arial" w:hAnsi="Arial" w:cs="Arial"/>
                <w:color w:val="000000"/>
                <w:sz w:val="16"/>
                <w:szCs w:val="16"/>
                <w:lang w:eastAsia="en-AU"/>
              </w:rPr>
              <w:t xml:space="preserve">33,924 </w:t>
            </w:r>
          </w:p>
        </w:tc>
        <w:tc>
          <w:tcPr>
            <w:tcW w:w="506" w:type="pct"/>
            <w:tcBorders>
              <w:top w:val="nil"/>
              <w:left w:val="nil"/>
              <w:bottom w:val="nil"/>
              <w:right w:val="nil"/>
            </w:tcBorders>
            <w:shd w:val="clear" w:color="auto" w:fill="auto"/>
            <w:vAlign w:val="center"/>
            <w:hideMark/>
          </w:tcPr>
          <w:p w14:paraId="79D96EE1" w14:textId="62B3E3E2" w:rsidR="0019600E" w:rsidRPr="00BB5E6B" w:rsidRDefault="0019600E" w:rsidP="0019600E">
            <w:pPr>
              <w:jc w:val="right"/>
              <w:rPr>
                <w:rFonts w:ascii="Arial" w:hAnsi="Arial" w:cs="Arial"/>
                <w:color w:val="000000"/>
                <w:sz w:val="16"/>
                <w:szCs w:val="16"/>
                <w:lang w:eastAsia="en-AU"/>
              </w:rPr>
            </w:pPr>
            <w:r w:rsidRPr="00BB5E6B">
              <w:rPr>
                <w:rFonts w:ascii="Arial" w:hAnsi="Arial" w:cs="Arial"/>
                <w:color w:val="000000"/>
                <w:sz w:val="16"/>
                <w:szCs w:val="16"/>
                <w:lang w:eastAsia="en-AU"/>
              </w:rPr>
              <w:t xml:space="preserve">40,112 </w:t>
            </w:r>
          </w:p>
        </w:tc>
      </w:tr>
      <w:tr w:rsidR="0019600E" w:rsidRPr="00BB5E6B" w14:paraId="1B47BB52" w14:textId="77777777" w:rsidTr="0078504A">
        <w:trPr>
          <w:trHeight w:val="283"/>
        </w:trPr>
        <w:tc>
          <w:tcPr>
            <w:tcW w:w="821" w:type="pct"/>
            <w:tcBorders>
              <w:top w:val="nil"/>
              <w:left w:val="nil"/>
              <w:bottom w:val="nil"/>
              <w:right w:val="nil"/>
            </w:tcBorders>
            <w:shd w:val="clear" w:color="auto" w:fill="auto"/>
            <w:hideMark/>
          </w:tcPr>
          <w:p w14:paraId="2B106D07" w14:textId="77777777" w:rsidR="0019600E" w:rsidRPr="00BB5E6B" w:rsidRDefault="0019600E" w:rsidP="0019600E">
            <w:pPr>
              <w:rPr>
                <w:rFonts w:ascii="Arial" w:hAnsi="Arial" w:cs="Arial"/>
                <w:color w:val="000000"/>
                <w:sz w:val="16"/>
                <w:szCs w:val="16"/>
                <w:lang w:eastAsia="en-AU"/>
              </w:rPr>
            </w:pPr>
          </w:p>
        </w:tc>
        <w:tc>
          <w:tcPr>
            <w:tcW w:w="2117" w:type="pct"/>
            <w:tcBorders>
              <w:top w:val="nil"/>
              <w:left w:val="nil"/>
              <w:bottom w:val="nil"/>
              <w:right w:val="nil"/>
            </w:tcBorders>
            <w:shd w:val="clear" w:color="auto" w:fill="auto"/>
            <w:hideMark/>
          </w:tcPr>
          <w:p w14:paraId="30337305" w14:textId="77777777" w:rsidR="0019600E" w:rsidRPr="00BB5E6B" w:rsidRDefault="0019600E" w:rsidP="0019600E">
            <w:pPr>
              <w:rPr>
                <w:rFonts w:ascii="Arial" w:hAnsi="Arial" w:cs="Arial"/>
                <w:sz w:val="16"/>
                <w:szCs w:val="16"/>
                <w:lang w:eastAsia="en-AU"/>
              </w:rPr>
            </w:pPr>
          </w:p>
        </w:tc>
        <w:tc>
          <w:tcPr>
            <w:tcW w:w="555" w:type="pct"/>
            <w:tcBorders>
              <w:top w:val="nil"/>
              <w:left w:val="nil"/>
              <w:bottom w:val="nil"/>
              <w:right w:val="nil"/>
            </w:tcBorders>
            <w:shd w:val="clear" w:color="auto" w:fill="auto"/>
            <w:vAlign w:val="center"/>
            <w:hideMark/>
          </w:tcPr>
          <w:p w14:paraId="40D0599D" w14:textId="77777777" w:rsidR="0019600E" w:rsidRPr="00BB5E6B" w:rsidRDefault="0019600E" w:rsidP="0019600E">
            <w:pPr>
              <w:rPr>
                <w:rFonts w:ascii="Arial" w:hAnsi="Arial" w:cs="Arial"/>
                <w:color w:val="000000"/>
                <w:sz w:val="16"/>
                <w:szCs w:val="16"/>
                <w:lang w:eastAsia="en-AU"/>
              </w:rPr>
            </w:pPr>
            <w:r w:rsidRPr="00BB5E6B">
              <w:rPr>
                <w:rFonts w:ascii="Arial" w:hAnsi="Arial" w:cs="Arial"/>
                <w:color w:val="000000"/>
                <w:sz w:val="16"/>
                <w:szCs w:val="16"/>
                <w:lang w:eastAsia="en-AU"/>
              </w:rPr>
              <w:t>(Income)</w:t>
            </w:r>
          </w:p>
        </w:tc>
        <w:tc>
          <w:tcPr>
            <w:tcW w:w="494" w:type="pct"/>
            <w:tcBorders>
              <w:top w:val="nil"/>
              <w:left w:val="nil"/>
              <w:bottom w:val="single" w:sz="4" w:space="0" w:color="auto"/>
              <w:right w:val="nil"/>
            </w:tcBorders>
            <w:shd w:val="clear" w:color="auto" w:fill="auto"/>
            <w:vAlign w:val="center"/>
            <w:hideMark/>
          </w:tcPr>
          <w:p w14:paraId="140AAADD" w14:textId="66F2C8AB" w:rsidR="0019600E" w:rsidRPr="00BB5E6B" w:rsidRDefault="0019600E" w:rsidP="0019600E">
            <w:pPr>
              <w:jc w:val="right"/>
              <w:rPr>
                <w:rFonts w:ascii="Arial" w:hAnsi="Arial" w:cs="Arial"/>
                <w:color w:val="000000"/>
                <w:sz w:val="16"/>
                <w:szCs w:val="16"/>
                <w:lang w:eastAsia="en-AU"/>
              </w:rPr>
            </w:pPr>
            <w:r w:rsidRPr="00BB5E6B">
              <w:rPr>
                <w:rFonts w:ascii="Arial" w:hAnsi="Arial" w:cs="Arial"/>
                <w:color w:val="000000"/>
                <w:sz w:val="16"/>
                <w:szCs w:val="16"/>
                <w:lang w:eastAsia="en-AU"/>
              </w:rPr>
              <w:t xml:space="preserve"> (25,436)</w:t>
            </w:r>
          </w:p>
        </w:tc>
        <w:tc>
          <w:tcPr>
            <w:tcW w:w="507" w:type="pct"/>
            <w:tcBorders>
              <w:top w:val="nil"/>
              <w:left w:val="nil"/>
              <w:bottom w:val="single" w:sz="4" w:space="0" w:color="auto"/>
              <w:right w:val="nil"/>
            </w:tcBorders>
            <w:shd w:val="clear" w:color="auto" w:fill="auto"/>
            <w:vAlign w:val="center"/>
            <w:hideMark/>
          </w:tcPr>
          <w:p w14:paraId="7849970E" w14:textId="36952FB2" w:rsidR="0019600E" w:rsidRPr="00BB5E6B" w:rsidRDefault="0019600E" w:rsidP="0019600E">
            <w:pPr>
              <w:jc w:val="right"/>
              <w:rPr>
                <w:rFonts w:ascii="Arial" w:hAnsi="Arial" w:cs="Arial"/>
                <w:color w:val="000000"/>
                <w:sz w:val="16"/>
                <w:szCs w:val="16"/>
                <w:lang w:eastAsia="en-AU"/>
              </w:rPr>
            </w:pPr>
            <w:r w:rsidRPr="00BB5E6B">
              <w:rPr>
                <w:rFonts w:ascii="Arial" w:hAnsi="Arial" w:cs="Arial"/>
                <w:color w:val="000000"/>
                <w:sz w:val="16"/>
                <w:szCs w:val="16"/>
                <w:lang w:eastAsia="en-AU"/>
              </w:rPr>
              <w:t xml:space="preserve"> (26,061)</w:t>
            </w:r>
          </w:p>
        </w:tc>
        <w:tc>
          <w:tcPr>
            <w:tcW w:w="506" w:type="pct"/>
            <w:tcBorders>
              <w:top w:val="nil"/>
              <w:left w:val="nil"/>
              <w:bottom w:val="single" w:sz="4" w:space="0" w:color="auto"/>
              <w:right w:val="nil"/>
            </w:tcBorders>
            <w:shd w:val="clear" w:color="auto" w:fill="auto"/>
            <w:vAlign w:val="center"/>
            <w:hideMark/>
          </w:tcPr>
          <w:p w14:paraId="3A34EBD2" w14:textId="2A3A4246" w:rsidR="0019600E" w:rsidRPr="00BB5E6B" w:rsidRDefault="0019600E" w:rsidP="0019600E">
            <w:pPr>
              <w:jc w:val="right"/>
              <w:rPr>
                <w:rFonts w:ascii="Arial" w:hAnsi="Arial" w:cs="Arial"/>
                <w:color w:val="000000"/>
                <w:sz w:val="16"/>
                <w:szCs w:val="16"/>
                <w:lang w:eastAsia="en-AU"/>
              </w:rPr>
            </w:pPr>
            <w:r w:rsidRPr="00BB5E6B">
              <w:rPr>
                <w:rFonts w:ascii="Arial" w:hAnsi="Arial" w:cs="Arial"/>
                <w:color w:val="000000"/>
                <w:sz w:val="16"/>
                <w:szCs w:val="16"/>
                <w:lang w:eastAsia="en-AU"/>
              </w:rPr>
              <w:t xml:space="preserve"> (30,238)</w:t>
            </w:r>
          </w:p>
        </w:tc>
      </w:tr>
      <w:tr w:rsidR="0019600E" w:rsidRPr="00BB5E6B" w14:paraId="704EC1A7" w14:textId="77777777" w:rsidTr="0078504A">
        <w:trPr>
          <w:trHeight w:val="283"/>
        </w:trPr>
        <w:tc>
          <w:tcPr>
            <w:tcW w:w="821" w:type="pct"/>
            <w:tcBorders>
              <w:top w:val="nil"/>
              <w:left w:val="nil"/>
              <w:bottom w:val="nil"/>
              <w:right w:val="nil"/>
            </w:tcBorders>
            <w:shd w:val="clear" w:color="auto" w:fill="auto"/>
            <w:hideMark/>
          </w:tcPr>
          <w:p w14:paraId="29E9FF13" w14:textId="77777777" w:rsidR="0019600E" w:rsidRPr="00BB5E6B" w:rsidRDefault="0019600E" w:rsidP="0019600E">
            <w:pPr>
              <w:rPr>
                <w:rFonts w:ascii="Arial" w:hAnsi="Arial" w:cs="Arial"/>
                <w:color w:val="000000"/>
                <w:sz w:val="16"/>
                <w:szCs w:val="16"/>
                <w:lang w:eastAsia="en-AU"/>
              </w:rPr>
            </w:pPr>
          </w:p>
        </w:tc>
        <w:tc>
          <w:tcPr>
            <w:tcW w:w="2117" w:type="pct"/>
            <w:tcBorders>
              <w:top w:val="nil"/>
              <w:left w:val="nil"/>
              <w:bottom w:val="nil"/>
              <w:right w:val="nil"/>
            </w:tcBorders>
            <w:shd w:val="clear" w:color="auto" w:fill="auto"/>
            <w:hideMark/>
          </w:tcPr>
          <w:p w14:paraId="10EB3DEB" w14:textId="77777777" w:rsidR="0019600E" w:rsidRPr="00BB5E6B" w:rsidRDefault="0019600E" w:rsidP="0019600E">
            <w:pPr>
              <w:rPr>
                <w:rFonts w:ascii="Arial" w:hAnsi="Arial" w:cs="Arial"/>
                <w:sz w:val="16"/>
                <w:szCs w:val="16"/>
                <w:lang w:eastAsia="en-AU"/>
              </w:rPr>
            </w:pPr>
          </w:p>
        </w:tc>
        <w:tc>
          <w:tcPr>
            <w:tcW w:w="555" w:type="pct"/>
            <w:tcBorders>
              <w:top w:val="nil"/>
              <w:left w:val="nil"/>
              <w:bottom w:val="nil"/>
              <w:right w:val="nil"/>
            </w:tcBorders>
            <w:shd w:val="clear" w:color="auto" w:fill="auto"/>
            <w:vAlign w:val="center"/>
            <w:hideMark/>
          </w:tcPr>
          <w:p w14:paraId="2BB314D3" w14:textId="77777777" w:rsidR="0019600E" w:rsidRPr="00BB5E6B" w:rsidRDefault="0019600E" w:rsidP="0019600E">
            <w:pPr>
              <w:rPr>
                <w:rFonts w:ascii="Arial" w:hAnsi="Arial" w:cs="Arial"/>
                <w:color w:val="000000"/>
                <w:sz w:val="16"/>
                <w:szCs w:val="16"/>
                <w:lang w:eastAsia="en-AU"/>
              </w:rPr>
            </w:pPr>
            <w:r w:rsidRPr="00BB5E6B">
              <w:rPr>
                <w:rFonts w:ascii="Arial" w:hAnsi="Arial" w:cs="Arial"/>
                <w:color w:val="000000"/>
                <w:sz w:val="16"/>
                <w:szCs w:val="16"/>
                <w:lang w:eastAsia="en-AU"/>
              </w:rPr>
              <w:t>Net Cost</w:t>
            </w:r>
          </w:p>
        </w:tc>
        <w:tc>
          <w:tcPr>
            <w:tcW w:w="494" w:type="pct"/>
            <w:tcBorders>
              <w:top w:val="single" w:sz="4" w:space="0" w:color="auto"/>
              <w:left w:val="nil"/>
              <w:bottom w:val="double" w:sz="6" w:space="0" w:color="auto"/>
              <w:right w:val="nil"/>
            </w:tcBorders>
            <w:shd w:val="clear" w:color="auto" w:fill="auto"/>
            <w:vAlign w:val="center"/>
            <w:hideMark/>
          </w:tcPr>
          <w:p w14:paraId="10329BD3" w14:textId="0B093E49" w:rsidR="0019600E" w:rsidRPr="00BB5E6B" w:rsidRDefault="0019600E" w:rsidP="0019600E">
            <w:pPr>
              <w:jc w:val="right"/>
              <w:rPr>
                <w:rFonts w:ascii="Arial" w:hAnsi="Arial" w:cs="Arial"/>
                <w:b/>
                <w:bCs/>
                <w:color w:val="000000"/>
                <w:sz w:val="16"/>
                <w:szCs w:val="16"/>
                <w:lang w:eastAsia="en-AU"/>
              </w:rPr>
            </w:pPr>
            <w:r w:rsidRPr="00BB5E6B">
              <w:rPr>
                <w:rFonts w:ascii="Arial" w:hAnsi="Arial" w:cs="Arial"/>
                <w:b/>
                <w:bCs/>
                <w:color w:val="000000"/>
                <w:sz w:val="16"/>
                <w:szCs w:val="16"/>
                <w:lang w:eastAsia="en-AU"/>
              </w:rPr>
              <w:t xml:space="preserve">8,488 </w:t>
            </w:r>
          </w:p>
        </w:tc>
        <w:tc>
          <w:tcPr>
            <w:tcW w:w="507" w:type="pct"/>
            <w:tcBorders>
              <w:top w:val="single" w:sz="4" w:space="0" w:color="auto"/>
              <w:left w:val="nil"/>
              <w:bottom w:val="double" w:sz="6" w:space="0" w:color="auto"/>
              <w:right w:val="nil"/>
            </w:tcBorders>
            <w:shd w:val="clear" w:color="auto" w:fill="auto"/>
            <w:vAlign w:val="center"/>
            <w:hideMark/>
          </w:tcPr>
          <w:p w14:paraId="0090B7D6" w14:textId="14538221" w:rsidR="0019600E" w:rsidRPr="00BB5E6B" w:rsidRDefault="0019600E" w:rsidP="0019600E">
            <w:pPr>
              <w:jc w:val="right"/>
              <w:rPr>
                <w:rFonts w:ascii="Arial" w:hAnsi="Arial" w:cs="Arial"/>
                <w:b/>
                <w:bCs/>
                <w:color w:val="000000"/>
                <w:sz w:val="16"/>
                <w:szCs w:val="16"/>
                <w:lang w:eastAsia="en-AU"/>
              </w:rPr>
            </w:pPr>
            <w:r w:rsidRPr="00BB5E6B">
              <w:rPr>
                <w:rFonts w:ascii="Arial" w:hAnsi="Arial" w:cs="Arial"/>
                <w:b/>
                <w:bCs/>
                <w:color w:val="000000"/>
                <w:sz w:val="16"/>
                <w:szCs w:val="16"/>
                <w:lang w:eastAsia="en-AU"/>
              </w:rPr>
              <w:t xml:space="preserve">7,863 </w:t>
            </w:r>
          </w:p>
        </w:tc>
        <w:tc>
          <w:tcPr>
            <w:tcW w:w="506" w:type="pct"/>
            <w:tcBorders>
              <w:top w:val="single" w:sz="4" w:space="0" w:color="auto"/>
              <w:left w:val="nil"/>
              <w:bottom w:val="double" w:sz="6" w:space="0" w:color="auto"/>
              <w:right w:val="nil"/>
            </w:tcBorders>
            <w:shd w:val="clear" w:color="auto" w:fill="auto"/>
            <w:vAlign w:val="center"/>
            <w:hideMark/>
          </w:tcPr>
          <w:p w14:paraId="4AE93979" w14:textId="180D43DC" w:rsidR="0019600E" w:rsidRPr="00BB5E6B" w:rsidRDefault="0019600E" w:rsidP="0019600E">
            <w:pPr>
              <w:jc w:val="right"/>
              <w:rPr>
                <w:rFonts w:ascii="Arial" w:hAnsi="Arial" w:cs="Arial"/>
                <w:b/>
                <w:bCs/>
                <w:color w:val="000000"/>
                <w:sz w:val="16"/>
                <w:szCs w:val="16"/>
                <w:lang w:eastAsia="en-AU"/>
              </w:rPr>
            </w:pPr>
            <w:r w:rsidRPr="00BB5E6B">
              <w:rPr>
                <w:rFonts w:ascii="Arial" w:hAnsi="Arial" w:cs="Arial"/>
                <w:b/>
                <w:bCs/>
                <w:color w:val="000000"/>
                <w:sz w:val="16"/>
                <w:szCs w:val="16"/>
                <w:lang w:eastAsia="en-AU"/>
              </w:rPr>
              <w:t xml:space="preserve">9,874 </w:t>
            </w:r>
          </w:p>
        </w:tc>
      </w:tr>
    </w:tbl>
    <w:p w14:paraId="1285DA74" w14:textId="77777777" w:rsidR="0071487D" w:rsidRPr="00BB5E6B" w:rsidRDefault="0071487D" w:rsidP="0071487D">
      <w:pPr>
        <w:pStyle w:val="Heading4"/>
        <w:spacing w:before="120"/>
        <w:rPr>
          <w:rFonts w:ascii="Arial" w:hAnsi="Arial"/>
        </w:rPr>
      </w:pPr>
      <w:r w:rsidRPr="00BB5E6B">
        <w:rPr>
          <w:rFonts w:ascii="Arial" w:hAnsi="Arial"/>
        </w:rPr>
        <w:t xml:space="preserve">Major/other initiatives </w:t>
      </w:r>
    </w:p>
    <w:p w14:paraId="341A5FD2" w14:textId="77777777" w:rsidR="0071487D" w:rsidRPr="00BB5E6B" w:rsidRDefault="0071487D" w:rsidP="0071487D">
      <w:pPr>
        <w:pStyle w:val="Text"/>
        <w:rPr>
          <w:rFonts w:ascii="Arial" w:hAnsi="Arial"/>
        </w:rPr>
      </w:pPr>
      <w:r w:rsidRPr="00BB5E6B">
        <w:rPr>
          <w:rFonts w:ascii="Arial" w:hAnsi="Arial"/>
        </w:rPr>
        <w:t xml:space="preserve">Ensure the plants, animals, and ecologies of Yarra Ranges that our community value so much, are supported and retained alongside us, in healthy landscapes by preparing and implementing a Biodiversity Plan that provides renewed focus for Council, the community, and partners. </w:t>
      </w:r>
    </w:p>
    <w:p w14:paraId="72DAC04C" w14:textId="77777777" w:rsidR="0071487D" w:rsidRPr="00BB5E6B" w:rsidRDefault="0071487D" w:rsidP="0071487D">
      <w:pPr>
        <w:pStyle w:val="Text"/>
        <w:rPr>
          <w:rFonts w:ascii="Arial" w:hAnsi="Arial"/>
        </w:rPr>
      </w:pPr>
      <w:r w:rsidRPr="00BB5E6B">
        <w:rPr>
          <w:rFonts w:ascii="Arial" w:hAnsi="Arial"/>
        </w:rPr>
        <w:t>Reduce our ecological footprint through our commitment to sourcing 100% renewable energy and help our communities to thrive in a changing climate through adaptive, resilient, and regenerative programs and projects.</w:t>
      </w:r>
    </w:p>
    <w:p w14:paraId="4D10089D" w14:textId="77777777" w:rsidR="0071487D" w:rsidRPr="00BB5E6B" w:rsidRDefault="0071487D" w:rsidP="0071487D">
      <w:pPr>
        <w:pStyle w:val="Text"/>
        <w:rPr>
          <w:rFonts w:ascii="Arial" w:hAnsi="Arial"/>
        </w:rPr>
      </w:pPr>
      <w:r w:rsidRPr="00BB5E6B">
        <w:rPr>
          <w:rFonts w:ascii="Arial" w:hAnsi="Arial"/>
        </w:rPr>
        <w:t>Implement actions of the Liveable Climate Plan and shift to low carbon and renewable energy sources across all facilities, buildings, plant, and fleet to reduce Council’s climate impact.</w:t>
      </w:r>
    </w:p>
    <w:p w14:paraId="7B27432D" w14:textId="77777777" w:rsidR="0071487D" w:rsidRPr="00BB5E6B" w:rsidRDefault="0071487D" w:rsidP="0071487D">
      <w:pPr>
        <w:pStyle w:val="Text"/>
        <w:rPr>
          <w:rFonts w:ascii="Arial" w:hAnsi="Arial"/>
        </w:rPr>
      </w:pPr>
      <w:r w:rsidRPr="00BB5E6B">
        <w:rPr>
          <w:rFonts w:ascii="Arial" w:hAnsi="Arial"/>
          <w:color w:val="000000" w:themeColor="text1"/>
          <w:kern w:val="24"/>
        </w:rPr>
        <w:t>Deliver actions of the Urban Tree Canopy Strategy and deliver the parks and reserves improvement program to enhance amenity, access and participation in public spaces and places</w:t>
      </w:r>
      <w:r w:rsidRPr="00BB5E6B">
        <w:rPr>
          <w:rFonts w:ascii="Arial" w:hAnsi="Arial"/>
        </w:rPr>
        <w:t>.</w:t>
      </w:r>
    </w:p>
    <w:p w14:paraId="2C4914E1" w14:textId="77777777" w:rsidR="0071487D" w:rsidRPr="00BB5E6B" w:rsidRDefault="0071487D" w:rsidP="0071487D">
      <w:pPr>
        <w:pStyle w:val="Text"/>
        <w:rPr>
          <w:rFonts w:ascii="Arial" w:hAnsi="Arial"/>
        </w:rPr>
      </w:pPr>
      <w:r w:rsidRPr="00BB5E6B">
        <w:rPr>
          <w:rFonts w:ascii="Arial" w:hAnsi="Arial"/>
        </w:rPr>
        <w:t>Develop a Municipal Waste Plan, education programs and pursue innovative waste processing technologies to maximise waste resource recovery for a more sustainable future.</w:t>
      </w:r>
    </w:p>
    <w:p w14:paraId="0AB2B536" w14:textId="77777777" w:rsidR="0071487D" w:rsidRPr="00BB5E6B" w:rsidRDefault="0071487D" w:rsidP="0071487D">
      <w:pPr>
        <w:pStyle w:val="Text"/>
        <w:rPr>
          <w:rFonts w:ascii="Arial" w:hAnsi="Arial"/>
        </w:rPr>
      </w:pPr>
      <w:r w:rsidRPr="00BB5E6B">
        <w:rPr>
          <w:rFonts w:ascii="Arial" w:hAnsi="Arial"/>
          <w:color w:val="000000" w:themeColor="text1"/>
        </w:rPr>
        <w:t>Continue to develop and support the capability of Environmental Volunteer Groups including seeking funding support to invest in our shared environment</w:t>
      </w:r>
      <w:r w:rsidRPr="00BB5E6B">
        <w:rPr>
          <w:rFonts w:ascii="Arial" w:hAnsi="Arial"/>
        </w:rPr>
        <w:t>.</w:t>
      </w:r>
    </w:p>
    <w:p w14:paraId="6A85D14F" w14:textId="77777777" w:rsidR="0071487D" w:rsidRPr="00BB5E6B" w:rsidRDefault="0071487D" w:rsidP="00027810">
      <w:pPr>
        <w:pStyle w:val="Numbers11"/>
      </w:pPr>
      <w:r w:rsidRPr="00BB5E6B">
        <w:lastRenderedPageBreak/>
        <w:t xml:space="preserve">Strategic objective 4: vibrant economy, agriculture, and tourism </w:t>
      </w:r>
    </w:p>
    <w:p w14:paraId="2ABBAFE6" w14:textId="77777777" w:rsidR="0071487D" w:rsidRPr="00BB5E6B" w:rsidRDefault="0071487D" w:rsidP="0071487D">
      <w:pPr>
        <w:pStyle w:val="Text"/>
        <w:rPr>
          <w:rFonts w:ascii="Arial" w:hAnsi="Arial"/>
        </w:rPr>
      </w:pPr>
      <w:r w:rsidRPr="00BB5E6B">
        <w:rPr>
          <w:rFonts w:ascii="Arial" w:hAnsi="Arial"/>
        </w:rPr>
        <w:t>To achieve our objective of Vibrant Economy, Agriculture and Tourism, we will continue to ensure that our tourism, agriculture, health, manufacturing, and other industries are leading and dynamic. Strong investment and attraction underpin sustainable economic growth and job creation. The services, major initiatives, initiatives, and key strategies to achieve objectives for each business area are described below.</w:t>
      </w:r>
    </w:p>
    <w:p w14:paraId="7D57C91E" w14:textId="70149D33" w:rsidR="0071487D" w:rsidRPr="00BB5E6B" w:rsidRDefault="0071487D" w:rsidP="0071487D">
      <w:pPr>
        <w:pStyle w:val="Heading4"/>
        <w:rPr>
          <w:rFonts w:ascii="Arial" w:hAnsi="Arial"/>
        </w:rPr>
      </w:pPr>
      <w:r w:rsidRPr="00BB5E6B">
        <w:rPr>
          <w:rFonts w:ascii="Arial" w:hAnsi="Arial"/>
        </w:rPr>
        <w:t>Services</w:t>
      </w:r>
    </w:p>
    <w:tbl>
      <w:tblPr>
        <w:tblW w:w="5000" w:type="pct"/>
        <w:tblLook w:val="04A0" w:firstRow="1" w:lastRow="0" w:firstColumn="1" w:lastColumn="0" w:noHBand="0" w:noVBand="1"/>
      </w:tblPr>
      <w:tblGrid>
        <w:gridCol w:w="1540"/>
        <w:gridCol w:w="3979"/>
        <w:gridCol w:w="1070"/>
        <w:gridCol w:w="1000"/>
        <w:gridCol w:w="1025"/>
        <w:gridCol w:w="1024"/>
      </w:tblGrid>
      <w:tr w:rsidR="0078504A" w:rsidRPr="00BB5E6B" w14:paraId="7159F047" w14:textId="77777777" w:rsidTr="0078504A">
        <w:trPr>
          <w:trHeight w:val="260"/>
        </w:trPr>
        <w:tc>
          <w:tcPr>
            <w:tcW w:w="799" w:type="pct"/>
            <w:vMerge w:val="restart"/>
            <w:tcBorders>
              <w:top w:val="nil"/>
              <w:left w:val="nil"/>
              <w:right w:val="nil"/>
            </w:tcBorders>
            <w:shd w:val="clear" w:color="auto" w:fill="0067AC"/>
            <w:vAlign w:val="center"/>
            <w:hideMark/>
          </w:tcPr>
          <w:p w14:paraId="3E6C8EC0" w14:textId="25BA6E82" w:rsidR="0078504A" w:rsidRPr="00BB5E6B" w:rsidRDefault="0078504A" w:rsidP="0078504A">
            <w:pPr>
              <w:rPr>
                <w:rFonts w:ascii="Arial" w:hAnsi="Arial" w:cs="Arial"/>
                <w:b/>
                <w:bCs/>
                <w:color w:val="FFFFFF"/>
                <w:sz w:val="16"/>
                <w:szCs w:val="16"/>
                <w:lang w:eastAsia="en-AU"/>
              </w:rPr>
            </w:pPr>
            <w:r w:rsidRPr="00BB5E6B">
              <w:rPr>
                <w:rFonts w:ascii="Arial" w:hAnsi="Arial" w:cs="Arial"/>
                <w:b/>
                <w:bCs/>
                <w:color w:val="FFFFFF"/>
                <w:sz w:val="16"/>
                <w:szCs w:val="16"/>
                <w:lang w:eastAsia="en-AU"/>
              </w:rPr>
              <w:t>Services </w:t>
            </w:r>
          </w:p>
        </w:tc>
        <w:tc>
          <w:tcPr>
            <w:tcW w:w="2064" w:type="pct"/>
            <w:vMerge w:val="restart"/>
            <w:tcBorders>
              <w:top w:val="nil"/>
              <w:left w:val="nil"/>
              <w:right w:val="nil"/>
            </w:tcBorders>
            <w:shd w:val="clear" w:color="auto" w:fill="0067AC"/>
            <w:vAlign w:val="center"/>
            <w:hideMark/>
          </w:tcPr>
          <w:p w14:paraId="65AD3A3C" w14:textId="3B75D554" w:rsidR="0078504A" w:rsidRPr="00BB5E6B" w:rsidRDefault="0078504A" w:rsidP="0078504A">
            <w:pPr>
              <w:rPr>
                <w:rFonts w:ascii="Arial" w:hAnsi="Arial" w:cs="Arial"/>
                <w:b/>
                <w:bCs/>
                <w:color w:val="FFFFFF"/>
                <w:sz w:val="16"/>
                <w:szCs w:val="16"/>
                <w:lang w:eastAsia="en-AU"/>
              </w:rPr>
            </w:pPr>
            <w:r w:rsidRPr="00BB5E6B">
              <w:rPr>
                <w:rFonts w:ascii="Arial" w:hAnsi="Arial" w:cs="Arial"/>
                <w:b/>
                <w:bCs/>
                <w:color w:val="FFFFFF"/>
                <w:sz w:val="16"/>
                <w:szCs w:val="16"/>
                <w:lang w:eastAsia="en-AU"/>
              </w:rPr>
              <w:t>Description of services provided </w:t>
            </w:r>
          </w:p>
        </w:tc>
        <w:tc>
          <w:tcPr>
            <w:tcW w:w="555" w:type="pct"/>
            <w:tcBorders>
              <w:top w:val="nil"/>
              <w:left w:val="nil"/>
              <w:bottom w:val="nil"/>
              <w:right w:val="nil"/>
            </w:tcBorders>
            <w:shd w:val="clear" w:color="auto" w:fill="0067AC"/>
            <w:vAlign w:val="center"/>
            <w:hideMark/>
          </w:tcPr>
          <w:p w14:paraId="41A00283" w14:textId="77777777" w:rsidR="0078504A" w:rsidRPr="00BB5E6B" w:rsidRDefault="0078504A" w:rsidP="00966BD0">
            <w:pPr>
              <w:rPr>
                <w:rFonts w:ascii="Arial" w:hAnsi="Arial" w:cs="Arial"/>
                <w:b/>
                <w:bCs/>
                <w:color w:val="FFFFFF"/>
                <w:sz w:val="16"/>
                <w:szCs w:val="16"/>
                <w:lang w:eastAsia="en-AU"/>
              </w:rPr>
            </w:pPr>
            <w:r w:rsidRPr="00BB5E6B">
              <w:rPr>
                <w:rFonts w:ascii="Arial" w:hAnsi="Arial" w:cs="Arial"/>
                <w:b/>
                <w:bCs/>
                <w:color w:val="FFFFFF"/>
                <w:sz w:val="16"/>
                <w:szCs w:val="16"/>
                <w:lang w:eastAsia="en-AU"/>
              </w:rPr>
              <w:t> </w:t>
            </w:r>
          </w:p>
        </w:tc>
        <w:tc>
          <w:tcPr>
            <w:tcW w:w="519" w:type="pct"/>
            <w:tcBorders>
              <w:top w:val="nil"/>
              <w:left w:val="nil"/>
              <w:bottom w:val="nil"/>
              <w:right w:val="nil"/>
            </w:tcBorders>
            <w:shd w:val="clear" w:color="auto" w:fill="0067AC"/>
            <w:vAlign w:val="center"/>
            <w:hideMark/>
          </w:tcPr>
          <w:p w14:paraId="328D38F4" w14:textId="77777777" w:rsidR="0078504A" w:rsidRPr="00BB5E6B" w:rsidRDefault="0078504A" w:rsidP="00276416">
            <w:pPr>
              <w:jc w:val="center"/>
              <w:rPr>
                <w:rFonts w:ascii="Arial" w:hAnsi="Arial" w:cs="Arial"/>
                <w:b/>
                <w:bCs/>
                <w:color w:val="FFFFFF"/>
                <w:sz w:val="16"/>
                <w:szCs w:val="16"/>
                <w:lang w:eastAsia="en-AU"/>
              </w:rPr>
            </w:pPr>
            <w:r w:rsidRPr="00BB5E6B">
              <w:rPr>
                <w:rFonts w:ascii="Arial" w:hAnsi="Arial" w:cs="Arial"/>
                <w:b/>
                <w:bCs/>
                <w:color w:val="FFFFFF"/>
                <w:sz w:val="16"/>
                <w:szCs w:val="16"/>
                <w:lang w:eastAsia="en-AU"/>
              </w:rPr>
              <w:t>2022/23</w:t>
            </w:r>
          </w:p>
        </w:tc>
        <w:tc>
          <w:tcPr>
            <w:tcW w:w="532" w:type="pct"/>
            <w:tcBorders>
              <w:top w:val="nil"/>
              <w:left w:val="nil"/>
              <w:bottom w:val="nil"/>
              <w:right w:val="nil"/>
            </w:tcBorders>
            <w:shd w:val="clear" w:color="auto" w:fill="0067AC"/>
            <w:vAlign w:val="center"/>
            <w:hideMark/>
          </w:tcPr>
          <w:p w14:paraId="6ECEA88D" w14:textId="77777777" w:rsidR="0078504A" w:rsidRPr="00BB5E6B" w:rsidRDefault="0078504A" w:rsidP="00276416">
            <w:pPr>
              <w:jc w:val="center"/>
              <w:rPr>
                <w:rFonts w:ascii="Arial" w:hAnsi="Arial" w:cs="Arial"/>
                <w:b/>
                <w:bCs/>
                <w:color w:val="FFFFFF"/>
                <w:sz w:val="16"/>
                <w:szCs w:val="16"/>
                <w:lang w:eastAsia="en-AU"/>
              </w:rPr>
            </w:pPr>
            <w:r w:rsidRPr="00BB5E6B">
              <w:rPr>
                <w:rFonts w:ascii="Arial" w:hAnsi="Arial" w:cs="Arial"/>
                <w:b/>
                <w:bCs/>
                <w:color w:val="FFFFFF"/>
                <w:sz w:val="16"/>
                <w:szCs w:val="16"/>
                <w:lang w:eastAsia="en-AU"/>
              </w:rPr>
              <w:t>2022/23</w:t>
            </w:r>
          </w:p>
        </w:tc>
        <w:tc>
          <w:tcPr>
            <w:tcW w:w="531" w:type="pct"/>
            <w:tcBorders>
              <w:top w:val="nil"/>
              <w:left w:val="nil"/>
              <w:bottom w:val="nil"/>
              <w:right w:val="nil"/>
            </w:tcBorders>
            <w:shd w:val="clear" w:color="auto" w:fill="0067AC"/>
            <w:vAlign w:val="center"/>
            <w:hideMark/>
          </w:tcPr>
          <w:p w14:paraId="0925271B" w14:textId="77777777" w:rsidR="0078504A" w:rsidRPr="00BB5E6B" w:rsidRDefault="0078504A" w:rsidP="00276416">
            <w:pPr>
              <w:jc w:val="center"/>
              <w:rPr>
                <w:rFonts w:ascii="Arial" w:hAnsi="Arial" w:cs="Arial"/>
                <w:b/>
                <w:bCs/>
                <w:color w:val="FFFFFF"/>
                <w:sz w:val="16"/>
                <w:szCs w:val="16"/>
                <w:lang w:eastAsia="en-AU"/>
              </w:rPr>
            </w:pPr>
            <w:r w:rsidRPr="00BB5E6B">
              <w:rPr>
                <w:rFonts w:ascii="Arial" w:hAnsi="Arial" w:cs="Arial"/>
                <w:b/>
                <w:bCs/>
                <w:color w:val="FFFFFF"/>
                <w:sz w:val="16"/>
                <w:szCs w:val="16"/>
                <w:lang w:eastAsia="en-AU"/>
              </w:rPr>
              <w:t>2023/24</w:t>
            </w:r>
          </w:p>
        </w:tc>
      </w:tr>
      <w:tr w:rsidR="0078504A" w:rsidRPr="00BB5E6B" w14:paraId="40CF7C0E" w14:textId="77777777" w:rsidTr="0078504A">
        <w:trPr>
          <w:trHeight w:val="260"/>
        </w:trPr>
        <w:tc>
          <w:tcPr>
            <w:tcW w:w="799" w:type="pct"/>
            <w:vMerge/>
            <w:tcBorders>
              <w:left w:val="nil"/>
              <w:right w:val="nil"/>
            </w:tcBorders>
            <w:shd w:val="clear" w:color="auto" w:fill="0067AC"/>
            <w:hideMark/>
          </w:tcPr>
          <w:p w14:paraId="2263B9D9" w14:textId="1AB0FD38" w:rsidR="0078504A" w:rsidRPr="00BB5E6B" w:rsidRDefault="0078504A" w:rsidP="00966BD0">
            <w:pPr>
              <w:rPr>
                <w:rFonts w:ascii="Arial" w:hAnsi="Arial" w:cs="Arial"/>
                <w:b/>
                <w:bCs/>
                <w:color w:val="FFFFFF"/>
                <w:sz w:val="16"/>
                <w:szCs w:val="16"/>
                <w:lang w:eastAsia="en-AU"/>
              </w:rPr>
            </w:pPr>
          </w:p>
        </w:tc>
        <w:tc>
          <w:tcPr>
            <w:tcW w:w="2064" w:type="pct"/>
            <w:vMerge/>
            <w:tcBorders>
              <w:left w:val="nil"/>
              <w:right w:val="nil"/>
            </w:tcBorders>
            <w:shd w:val="clear" w:color="auto" w:fill="0067AC"/>
            <w:hideMark/>
          </w:tcPr>
          <w:p w14:paraId="66DD7C97" w14:textId="283FF190" w:rsidR="0078504A" w:rsidRPr="00BB5E6B" w:rsidRDefault="0078504A" w:rsidP="00966BD0">
            <w:pPr>
              <w:rPr>
                <w:rFonts w:ascii="Arial" w:hAnsi="Arial" w:cs="Arial"/>
                <w:b/>
                <w:bCs/>
                <w:color w:val="FFFFFF"/>
                <w:sz w:val="16"/>
                <w:szCs w:val="16"/>
                <w:lang w:eastAsia="en-AU"/>
              </w:rPr>
            </w:pPr>
          </w:p>
        </w:tc>
        <w:tc>
          <w:tcPr>
            <w:tcW w:w="555" w:type="pct"/>
            <w:tcBorders>
              <w:top w:val="nil"/>
              <w:left w:val="nil"/>
              <w:bottom w:val="nil"/>
              <w:right w:val="nil"/>
            </w:tcBorders>
            <w:shd w:val="clear" w:color="auto" w:fill="0067AC"/>
            <w:vAlign w:val="center"/>
            <w:hideMark/>
          </w:tcPr>
          <w:p w14:paraId="5A01A6FD" w14:textId="77777777" w:rsidR="0078504A" w:rsidRPr="00BB5E6B" w:rsidRDefault="0078504A" w:rsidP="00966BD0">
            <w:pPr>
              <w:rPr>
                <w:rFonts w:ascii="Arial" w:hAnsi="Arial" w:cs="Arial"/>
                <w:b/>
                <w:bCs/>
                <w:color w:val="FFFFFF"/>
                <w:sz w:val="16"/>
                <w:szCs w:val="16"/>
                <w:lang w:eastAsia="en-AU"/>
              </w:rPr>
            </w:pPr>
            <w:r w:rsidRPr="00BB5E6B">
              <w:rPr>
                <w:rFonts w:ascii="Arial" w:hAnsi="Arial" w:cs="Arial"/>
                <w:b/>
                <w:bCs/>
                <w:color w:val="FFFFFF"/>
                <w:sz w:val="16"/>
                <w:szCs w:val="16"/>
                <w:lang w:eastAsia="en-AU"/>
              </w:rPr>
              <w:t> </w:t>
            </w:r>
          </w:p>
        </w:tc>
        <w:tc>
          <w:tcPr>
            <w:tcW w:w="519" w:type="pct"/>
            <w:tcBorders>
              <w:top w:val="nil"/>
              <w:left w:val="nil"/>
              <w:bottom w:val="nil"/>
              <w:right w:val="nil"/>
            </w:tcBorders>
            <w:shd w:val="clear" w:color="auto" w:fill="0067AC"/>
            <w:vAlign w:val="center"/>
            <w:hideMark/>
          </w:tcPr>
          <w:p w14:paraId="0C70149A" w14:textId="77777777" w:rsidR="0078504A" w:rsidRPr="00BB5E6B" w:rsidRDefault="0078504A" w:rsidP="00276416">
            <w:pPr>
              <w:jc w:val="center"/>
              <w:rPr>
                <w:rFonts w:ascii="Arial" w:hAnsi="Arial" w:cs="Arial"/>
                <w:b/>
                <w:bCs/>
                <w:color w:val="FFFFFF"/>
                <w:sz w:val="16"/>
                <w:szCs w:val="16"/>
                <w:lang w:eastAsia="en-AU"/>
              </w:rPr>
            </w:pPr>
            <w:r w:rsidRPr="00BB5E6B">
              <w:rPr>
                <w:rFonts w:ascii="Arial" w:hAnsi="Arial" w:cs="Arial"/>
                <w:b/>
                <w:bCs/>
                <w:color w:val="FFFFFF"/>
                <w:sz w:val="16"/>
                <w:szCs w:val="16"/>
                <w:lang w:eastAsia="en-AU"/>
              </w:rPr>
              <w:t>Budget</w:t>
            </w:r>
          </w:p>
        </w:tc>
        <w:tc>
          <w:tcPr>
            <w:tcW w:w="532" w:type="pct"/>
            <w:tcBorders>
              <w:top w:val="nil"/>
              <w:left w:val="nil"/>
              <w:bottom w:val="nil"/>
              <w:right w:val="nil"/>
            </w:tcBorders>
            <w:shd w:val="clear" w:color="auto" w:fill="0067AC"/>
            <w:vAlign w:val="center"/>
            <w:hideMark/>
          </w:tcPr>
          <w:p w14:paraId="42D2FF82" w14:textId="77777777" w:rsidR="0078504A" w:rsidRPr="00BB5E6B" w:rsidRDefault="0078504A" w:rsidP="00276416">
            <w:pPr>
              <w:jc w:val="center"/>
              <w:rPr>
                <w:rFonts w:ascii="Arial" w:hAnsi="Arial" w:cs="Arial"/>
                <w:b/>
                <w:bCs/>
                <w:color w:val="FFFFFF"/>
                <w:sz w:val="16"/>
                <w:szCs w:val="16"/>
                <w:lang w:eastAsia="en-AU"/>
              </w:rPr>
            </w:pPr>
            <w:r w:rsidRPr="00BB5E6B">
              <w:rPr>
                <w:rFonts w:ascii="Arial" w:hAnsi="Arial" w:cs="Arial"/>
                <w:b/>
                <w:bCs/>
                <w:color w:val="FFFFFF"/>
                <w:sz w:val="16"/>
                <w:szCs w:val="16"/>
                <w:lang w:eastAsia="en-AU"/>
              </w:rPr>
              <w:t>Forecast</w:t>
            </w:r>
          </w:p>
        </w:tc>
        <w:tc>
          <w:tcPr>
            <w:tcW w:w="531" w:type="pct"/>
            <w:tcBorders>
              <w:top w:val="nil"/>
              <w:left w:val="nil"/>
              <w:bottom w:val="nil"/>
              <w:right w:val="nil"/>
            </w:tcBorders>
            <w:shd w:val="clear" w:color="auto" w:fill="0067AC"/>
            <w:vAlign w:val="center"/>
            <w:hideMark/>
          </w:tcPr>
          <w:p w14:paraId="33A0F478" w14:textId="6896A816" w:rsidR="0078504A" w:rsidRPr="00BB5E6B" w:rsidRDefault="0078504A" w:rsidP="00276416">
            <w:pPr>
              <w:jc w:val="center"/>
              <w:rPr>
                <w:rFonts w:ascii="Arial" w:hAnsi="Arial" w:cs="Arial"/>
                <w:b/>
                <w:bCs/>
                <w:color w:val="FFFFFF"/>
                <w:sz w:val="16"/>
                <w:szCs w:val="16"/>
                <w:lang w:eastAsia="en-AU"/>
              </w:rPr>
            </w:pPr>
            <w:r w:rsidRPr="00BB5E6B">
              <w:rPr>
                <w:rFonts w:ascii="Arial" w:hAnsi="Arial" w:cs="Arial"/>
                <w:b/>
                <w:bCs/>
                <w:color w:val="FFFFFF"/>
                <w:sz w:val="16"/>
                <w:szCs w:val="16"/>
                <w:lang w:eastAsia="en-AU"/>
              </w:rPr>
              <w:t>Budget</w:t>
            </w:r>
          </w:p>
        </w:tc>
      </w:tr>
      <w:tr w:rsidR="0078504A" w:rsidRPr="00BB5E6B" w14:paraId="4F9FDC9A" w14:textId="77777777" w:rsidTr="0078504A">
        <w:trPr>
          <w:trHeight w:val="260"/>
        </w:trPr>
        <w:tc>
          <w:tcPr>
            <w:tcW w:w="799" w:type="pct"/>
            <w:vMerge/>
            <w:tcBorders>
              <w:left w:val="nil"/>
              <w:bottom w:val="nil"/>
              <w:right w:val="nil"/>
            </w:tcBorders>
            <w:shd w:val="clear" w:color="auto" w:fill="0067AC"/>
            <w:hideMark/>
          </w:tcPr>
          <w:p w14:paraId="72D70478" w14:textId="1585BD57" w:rsidR="0078504A" w:rsidRPr="00BB5E6B" w:rsidRDefault="0078504A" w:rsidP="00966BD0">
            <w:pPr>
              <w:rPr>
                <w:rFonts w:ascii="Arial" w:hAnsi="Arial" w:cs="Arial"/>
                <w:b/>
                <w:bCs/>
                <w:color w:val="FFFFFF"/>
                <w:sz w:val="16"/>
                <w:szCs w:val="16"/>
                <w:lang w:eastAsia="en-AU"/>
              </w:rPr>
            </w:pPr>
          </w:p>
        </w:tc>
        <w:tc>
          <w:tcPr>
            <w:tcW w:w="2064" w:type="pct"/>
            <w:vMerge/>
            <w:tcBorders>
              <w:left w:val="nil"/>
              <w:bottom w:val="nil"/>
              <w:right w:val="nil"/>
            </w:tcBorders>
            <w:shd w:val="clear" w:color="auto" w:fill="0067AC"/>
            <w:hideMark/>
          </w:tcPr>
          <w:p w14:paraId="3DD35233" w14:textId="4B3B4307" w:rsidR="0078504A" w:rsidRPr="00BB5E6B" w:rsidRDefault="0078504A" w:rsidP="00966BD0">
            <w:pPr>
              <w:rPr>
                <w:rFonts w:ascii="Arial" w:hAnsi="Arial" w:cs="Arial"/>
                <w:b/>
                <w:bCs/>
                <w:color w:val="FFFFFF"/>
                <w:sz w:val="16"/>
                <w:szCs w:val="16"/>
                <w:lang w:eastAsia="en-AU"/>
              </w:rPr>
            </w:pPr>
          </w:p>
        </w:tc>
        <w:tc>
          <w:tcPr>
            <w:tcW w:w="555" w:type="pct"/>
            <w:tcBorders>
              <w:top w:val="nil"/>
              <w:left w:val="nil"/>
              <w:bottom w:val="nil"/>
              <w:right w:val="nil"/>
            </w:tcBorders>
            <w:shd w:val="clear" w:color="auto" w:fill="0067AC"/>
            <w:vAlign w:val="center"/>
            <w:hideMark/>
          </w:tcPr>
          <w:p w14:paraId="6F0549DD" w14:textId="77777777" w:rsidR="0078504A" w:rsidRPr="00BB5E6B" w:rsidRDefault="0078504A" w:rsidP="00966BD0">
            <w:pPr>
              <w:rPr>
                <w:rFonts w:ascii="Arial" w:hAnsi="Arial" w:cs="Arial"/>
                <w:b/>
                <w:bCs/>
                <w:color w:val="FFFFFF"/>
                <w:sz w:val="16"/>
                <w:szCs w:val="16"/>
                <w:lang w:eastAsia="en-AU"/>
              </w:rPr>
            </w:pPr>
            <w:r w:rsidRPr="00BB5E6B">
              <w:rPr>
                <w:rFonts w:ascii="Arial" w:hAnsi="Arial" w:cs="Arial"/>
                <w:b/>
                <w:bCs/>
                <w:color w:val="FFFFFF"/>
                <w:sz w:val="16"/>
                <w:szCs w:val="16"/>
                <w:lang w:eastAsia="en-AU"/>
              </w:rPr>
              <w:t> </w:t>
            </w:r>
          </w:p>
        </w:tc>
        <w:tc>
          <w:tcPr>
            <w:tcW w:w="519" w:type="pct"/>
            <w:tcBorders>
              <w:top w:val="nil"/>
              <w:left w:val="nil"/>
              <w:bottom w:val="nil"/>
              <w:right w:val="nil"/>
            </w:tcBorders>
            <w:shd w:val="clear" w:color="auto" w:fill="0067AC"/>
            <w:vAlign w:val="center"/>
            <w:hideMark/>
          </w:tcPr>
          <w:p w14:paraId="38EF8D3C" w14:textId="0791E245" w:rsidR="0078504A" w:rsidRPr="00BB5E6B" w:rsidRDefault="0078504A" w:rsidP="00276416">
            <w:pPr>
              <w:jc w:val="center"/>
              <w:rPr>
                <w:rFonts w:ascii="Arial" w:hAnsi="Arial" w:cs="Arial"/>
                <w:b/>
                <w:bCs/>
                <w:color w:val="FFFFFF"/>
                <w:sz w:val="16"/>
                <w:szCs w:val="16"/>
                <w:lang w:eastAsia="en-AU"/>
              </w:rPr>
            </w:pPr>
            <w:r w:rsidRPr="00BB5E6B">
              <w:rPr>
                <w:rFonts w:ascii="Arial" w:hAnsi="Arial" w:cs="Arial"/>
                <w:b/>
                <w:bCs/>
                <w:color w:val="FFFFFF"/>
                <w:sz w:val="16"/>
                <w:szCs w:val="16"/>
                <w:lang w:eastAsia="en-AU"/>
              </w:rPr>
              <w:t>$'000</w:t>
            </w:r>
          </w:p>
        </w:tc>
        <w:tc>
          <w:tcPr>
            <w:tcW w:w="532" w:type="pct"/>
            <w:tcBorders>
              <w:top w:val="nil"/>
              <w:left w:val="nil"/>
              <w:bottom w:val="nil"/>
              <w:right w:val="nil"/>
            </w:tcBorders>
            <w:shd w:val="clear" w:color="auto" w:fill="0067AC"/>
            <w:vAlign w:val="center"/>
            <w:hideMark/>
          </w:tcPr>
          <w:p w14:paraId="590A0AA4" w14:textId="1ED157A8" w:rsidR="0078504A" w:rsidRPr="00BB5E6B" w:rsidRDefault="0078504A" w:rsidP="00276416">
            <w:pPr>
              <w:jc w:val="center"/>
              <w:rPr>
                <w:rFonts w:ascii="Arial" w:hAnsi="Arial" w:cs="Arial"/>
                <w:b/>
                <w:bCs/>
                <w:color w:val="FFFFFF"/>
                <w:sz w:val="16"/>
                <w:szCs w:val="16"/>
                <w:lang w:eastAsia="en-AU"/>
              </w:rPr>
            </w:pPr>
            <w:r w:rsidRPr="00BB5E6B">
              <w:rPr>
                <w:rFonts w:ascii="Arial" w:hAnsi="Arial" w:cs="Arial"/>
                <w:b/>
                <w:bCs/>
                <w:color w:val="FFFFFF"/>
                <w:sz w:val="16"/>
                <w:szCs w:val="16"/>
                <w:lang w:eastAsia="en-AU"/>
              </w:rPr>
              <w:t>$'000</w:t>
            </w:r>
          </w:p>
        </w:tc>
        <w:tc>
          <w:tcPr>
            <w:tcW w:w="531" w:type="pct"/>
            <w:tcBorders>
              <w:top w:val="nil"/>
              <w:left w:val="nil"/>
              <w:bottom w:val="nil"/>
              <w:right w:val="nil"/>
            </w:tcBorders>
            <w:shd w:val="clear" w:color="auto" w:fill="0067AC"/>
            <w:vAlign w:val="center"/>
            <w:hideMark/>
          </w:tcPr>
          <w:p w14:paraId="7147193B" w14:textId="427E3316" w:rsidR="0078504A" w:rsidRPr="00BB5E6B" w:rsidRDefault="0078504A" w:rsidP="00276416">
            <w:pPr>
              <w:jc w:val="center"/>
              <w:rPr>
                <w:rFonts w:ascii="Arial" w:hAnsi="Arial" w:cs="Arial"/>
                <w:b/>
                <w:bCs/>
                <w:color w:val="FFFFFF"/>
                <w:sz w:val="16"/>
                <w:szCs w:val="16"/>
                <w:lang w:eastAsia="en-AU"/>
              </w:rPr>
            </w:pPr>
            <w:r w:rsidRPr="00BB5E6B">
              <w:rPr>
                <w:rFonts w:ascii="Arial" w:hAnsi="Arial" w:cs="Arial"/>
                <w:b/>
                <w:bCs/>
                <w:color w:val="FFFFFF"/>
                <w:sz w:val="16"/>
                <w:szCs w:val="16"/>
                <w:lang w:eastAsia="en-AU"/>
              </w:rPr>
              <w:t>$'000</w:t>
            </w:r>
          </w:p>
        </w:tc>
      </w:tr>
      <w:tr w:rsidR="00966BD0" w:rsidRPr="00BB5E6B" w14:paraId="0AB89FE9" w14:textId="77777777" w:rsidTr="0078504A">
        <w:trPr>
          <w:trHeight w:val="290"/>
        </w:trPr>
        <w:tc>
          <w:tcPr>
            <w:tcW w:w="2863" w:type="pct"/>
            <w:gridSpan w:val="2"/>
            <w:tcBorders>
              <w:top w:val="nil"/>
              <w:left w:val="nil"/>
              <w:bottom w:val="nil"/>
              <w:right w:val="nil"/>
            </w:tcBorders>
            <w:shd w:val="clear" w:color="auto" w:fill="4AAA42"/>
            <w:noWrap/>
            <w:hideMark/>
          </w:tcPr>
          <w:p w14:paraId="42DED6A3" w14:textId="77777777" w:rsidR="00966BD0" w:rsidRPr="00BB5E6B" w:rsidRDefault="00966BD0" w:rsidP="00966BD0">
            <w:pPr>
              <w:rPr>
                <w:rFonts w:ascii="Arial" w:hAnsi="Arial" w:cs="Arial"/>
                <w:b/>
                <w:bCs/>
                <w:color w:val="FFFFFF"/>
                <w:sz w:val="16"/>
                <w:szCs w:val="16"/>
                <w:lang w:eastAsia="en-AU"/>
              </w:rPr>
            </w:pPr>
            <w:r w:rsidRPr="00BB5E6B">
              <w:rPr>
                <w:rFonts w:ascii="Arial" w:hAnsi="Arial" w:cs="Arial"/>
                <w:b/>
                <w:bCs/>
                <w:color w:val="FFFFFF"/>
                <w:sz w:val="16"/>
                <w:szCs w:val="16"/>
                <w:lang w:eastAsia="en-AU"/>
              </w:rPr>
              <w:t>2.4 Strategic Objective 4:  Vibrant Economy, Agriculture, and Tourism</w:t>
            </w:r>
          </w:p>
        </w:tc>
        <w:tc>
          <w:tcPr>
            <w:tcW w:w="555" w:type="pct"/>
            <w:tcBorders>
              <w:top w:val="nil"/>
              <w:left w:val="nil"/>
              <w:bottom w:val="nil"/>
              <w:right w:val="nil"/>
            </w:tcBorders>
            <w:shd w:val="clear" w:color="auto" w:fill="4AAA42"/>
            <w:noWrap/>
            <w:vAlign w:val="center"/>
            <w:hideMark/>
          </w:tcPr>
          <w:p w14:paraId="79DD0B1F" w14:textId="77777777" w:rsidR="00966BD0" w:rsidRPr="00BB5E6B" w:rsidRDefault="00966BD0" w:rsidP="00966BD0">
            <w:pPr>
              <w:rPr>
                <w:rFonts w:ascii="Arial" w:hAnsi="Arial" w:cs="Arial"/>
                <w:b/>
                <w:bCs/>
                <w:color w:val="FFFFFF"/>
                <w:sz w:val="16"/>
                <w:szCs w:val="16"/>
                <w:lang w:eastAsia="en-AU"/>
              </w:rPr>
            </w:pPr>
            <w:r w:rsidRPr="00BB5E6B">
              <w:rPr>
                <w:rFonts w:ascii="Arial" w:hAnsi="Arial" w:cs="Arial"/>
                <w:b/>
                <w:bCs/>
                <w:color w:val="FFFFFF"/>
                <w:sz w:val="16"/>
                <w:szCs w:val="16"/>
                <w:lang w:eastAsia="en-AU"/>
              </w:rPr>
              <w:t> </w:t>
            </w:r>
          </w:p>
        </w:tc>
        <w:tc>
          <w:tcPr>
            <w:tcW w:w="519" w:type="pct"/>
            <w:tcBorders>
              <w:top w:val="nil"/>
              <w:left w:val="nil"/>
              <w:bottom w:val="nil"/>
              <w:right w:val="nil"/>
            </w:tcBorders>
            <w:shd w:val="clear" w:color="auto" w:fill="4AAA42"/>
            <w:noWrap/>
            <w:vAlign w:val="center"/>
            <w:hideMark/>
          </w:tcPr>
          <w:p w14:paraId="30009149" w14:textId="77777777" w:rsidR="00966BD0" w:rsidRPr="00BB5E6B" w:rsidRDefault="00966BD0" w:rsidP="00966BD0">
            <w:pPr>
              <w:jc w:val="right"/>
              <w:rPr>
                <w:rFonts w:ascii="Arial" w:hAnsi="Arial" w:cs="Arial"/>
                <w:b/>
                <w:bCs/>
                <w:color w:val="FFFFFF"/>
                <w:sz w:val="16"/>
                <w:szCs w:val="16"/>
                <w:lang w:eastAsia="en-AU"/>
              </w:rPr>
            </w:pPr>
            <w:r w:rsidRPr="00BB5E6B">
              <w:rPr>
                <w:rFonts w:ascii="Arial" w:hAnsi="Arial" w:cs="Arial"/>
                <w:b/>
                <w:bCs/>
                <w:color w:val="FFFFFF"/>
                <w:sz w:val="16"/>
                <w:szCs w:val="16"/>
                <w:lang w:eastAsia="en-AU"/>
              </w:rPr>
              <w:t> </w:t>
            </w:r>
          </w:p>
        </w:tc>
        <w:tc>
          <w:tcPr>
            <w:tcW w:w="532" w:type="pct"/>
            <w:tcBorders>
              <w:top w:val="nil"/>
              <w:left w:val="nil"/>
              <w:bottom w:val="nil"/>
              <w:right w:val="nil"/>
            </w:tcBorders>
            <w:shd w:val="clear" w:color="auto" w:fill="4AAA42"/>
            <w:noWrap/>
            <w:vAlign w:val="center"/>
            <w:hideMark/>
          </w:tcPr>
          <w:p w14:paraId="20D25C16" w14:textId="77777777" w:rsidR="00966BD0" w:rsidRPr="00BB5E6B" w:rsidRDefault="00966BD0" w:rsidP="00966BD0">
            <w:pPr>
              <w:jc w:val="right"/>
              <w:rPr>
                <w:rFonts w:ascii="Arial" w:hAnsi="Arial" w:cs="Arial"/>
                <w:b/>
                <w:bCs/>
                <w:color w:val="FFFFFF"/>
                <w:sz w:val="16"/>
                <w:szCs w:val="16"/>
                <w:lang w:eastAsia="en-AU"/>
              </w:rPr>
            </w:pPr>
            <w:r w:rsidRPr="00BB5E6B">
              <w:rPr>
                <w:rFonts w:ascii="Arial" w:hAnsi="Arial" w:cs="Arial"/>
                <w:b/>
                <w:bCs/>
                <w:color w:val="FFFFFF"/>
                <w:sz w:val="16"/>
                <w:szCs w:val="16"/>
                <w:lang w:eastAsia="en-AU"/>
              </w:rPr>
              <w:t> </w:t>
            </w:r>
          </w:p>
        </w:tc>
        <w:tc>
          <w:tcPr>
            <w:tcW w:w="531" w:type="pct"/>
            <w:tcBorders>
              <w:top w:val="nil"/>
              <w:left w:val="nil"/>
              <w:bottom w:val="nil"/>
              <w:right w:val="nil"/>
            </w:tcBorders>
            <w:shd w:val="clear" w:color="auto" w:fill="4AAA42"/>
            <w:noWrap/>
            <w:vAlign w:val="center"/>
            <w:hideMark/>
          </w:tcPr>
          <w:p w14:paraId="4123852B" w14:textId="77777777" w:rsidR="00966BD0" w:rsidRPr="00BB5E6B" w:rsidRDefault="00966BD0" w:rsidP="00966BD0">
            <w:pPr>
              <w:jc w:val="right"/>
              <w:rPr>
                <w:rFonts w:ascii="Arial" w:hAnsi="Arial" w:cs="Arial"/>
                <w:color w:val="FFFFFF"/>
                <w:sz w:val="16"/>
                <w:szCs w:val="16"/>
                <w:lang w:eastAsia="en-AU"/>
              </w:rPr>
            </w:pPr>
            <w:r w:rsidRPr="00BB5E6B">
              <w:rPr>
                <w:rFonts w:ascii="Arial" w:hAnsi="Arial" w:cs="Arial"/>
                <w:color w:val="FFFFFF"/>
                <w:sz w:val="16"/>
                <w:szCs w:val="16"/>
                <w:lang w:eastAsia="en-AU"/>
              </w:rPr>
              <w:t> </w:t>
            </w:r>
          </w:p>
        </w:tc>
      </w:tr>
      <w:tr w:rsidR="00966BD0" w:rsidRPr="00BB5E6B" w14:paraId="512E7F8C" w14:textId="77777777" w:rsidTr="0078504A">
        <w:trPr>
          <w:trHeight w:val="263"/>
        </w:trPr>
        <w:tc>
          <w:tcPr>
            <w:tcW w:w="799" w:type="pct"/>
            <w:vMerge w:val="restart"/>
            <w:tcBorders>
              <w:top w:val="nil"/>
              <w:left w:val="nil"/>
              <w:bottom w:val="single" w:sz="4" w:space="0" w:color="000000"/>
              <w:right w:val="nil"/>
            </w:tcBorders>
            <w:shd w:val="clear" w:color="auto" w:fill="auto"/>
            <w:hideMark/>
          </w:tcPr>
          <w:p w14:paraId="67DB6697" w14:textId="179B29CE" w:rsidR="00966BD0" w:rsidRPr="00BB5E6B" w:rsidRDefault="00966BD0" w:rsidP="00966BD0">
            <w:pPr>
              <w:rPr>
                <w:rFonts w:ascii="Arial" w:hAnsi="Arial" w:cs="Arial"/>
                <w:color w:val="000000"/>
                <w:sz w:val="16"/>
                <w:szCs w:val="16"/>
                <w:lang w:eastAsia="en-AU"/>
              </w:rPr>
            </w:pPr>
            <w:r w:rsidRPr="00BB5E6B">
              <w:rPr>
                <w:rFonts w:ascii="Arial" w:hAnsi="Arial" w:cs="Arial"/>
                <w:color w:val="000000"/>
                <w:sz w:val="16"/>
                <w:szCs w:val="16"/>
                <w:lang w:eastAsia="en-AU"/>
              </w:rPr>
              <w:t>1. Facilitate tourism development and regional marketing</w:t>
            </w:r>
          </w:p>
        </w:tc>
        <w:tc>
          <w:tcPr>
            <w:tcW w:w="2064" w:type="pct"/>
            <w:vMerge w:val="restart"/>
            <w:tcBorders>
              <w:top w:val="nil"/>
              <w:left w:val="nil"/>
              <w:bottom w:val="single" w:sz="4" w:space="0" w:color="000000"/>
              <w:right w:val="nil"/>
            </w:tcBorders>
            <w:shd w:val="clear" w:color="auto" w:fill="auto"/>
            <w:hideMark/>
          </w:tcPr>
          <w:p w14:paraId="66FB8A7E" w14:textId="77777777" w:rsidR="00966BD0" w:rsidRPr="00BB5E6B" w:rsidRDefault="00966BD0" w:rsidP="00966BD0">
            <w:pPr>
              <w:rPr>
                <w:rFonts w:ascii="Arial" w:hAnsi="Arial" w:cs="Arial"/>
                <w:color w:val="000000"/>
                <w:sz w:val="16"/>
                <w:szCs w:val="16"/>
                <w:lang w:eastAsia="en-AU"/>
              </w:rPr>
            </w:pPr>
            <w:r w:rsidRPr="00BB5E6B">
              <w:rPr>
                <w:rFonts w:ascii="Arial" w:hAnsi="Arial" w:cs="Arial"/>
                <w:color w:val="000000"/>
                <w:sz w:val="16"/>
                <w:szCs w:val="16"/>
                <w:lang w:eastAsia="en-AU"/>
              </w:rPr>
              <w:t>This service offers work across the tourism sector – a key segment of the Yarra Ranges economy to promote and develop the benefits that flow from tourism. Advocacy on developing latent tourism potential through eco and heritage tourism seeks to develop our tourism offer and deliver benefits to local communities. Yarra Ranges Tourism is a major partner and the service manages Council's Partnership Agreement with the Board.</w:t>
            </w:r>
          </w:p>
        </w:tc>
        <w:tc>
          <w:tcPr>
            <w:tcW w:w="555" w:type="pct"/>
            <w:tcBorders>
              <w:top w:val="nil"/>
              <w:left w:val="nil"/>
              <w:bottom w:val="nil"/>
              <w:right w:val="nil"/>
            </w:tcBorders>
            <w:shd w:val="clear" w:color="auto" w:fill="auto"/>
            <w:vAlign w:val="center"/>
            <w:hideMark/>
          </w:tcPr>
          <w:p w14:paraId="5AFCE33B" w14:textId="77777777" w:rsidR="00966BD0" w:rsidRPr="00BB5E6B" w:rsidRDefault="00966BD0" w:rsidP="00966BD0">
            <w:pPr>
              <w:rPr>
                <w:rFonts w:ascii="Arial" w:hAnsi="Arial" w:cs="Arial"/>
                <w:color w:val="000000"/>
                <w:sz w:val="16"/>
                <w:szCs w:val="16"/>
                <w:lang w:eastAsia="en-AU"/>
              </w:rPr>
            </w:pPr>
            <w:r w:rsidRPr="00BB5E6B">
              <w:rPr>
                <w:rFonts w:ascii="Arial" w:hAnsi="Arial" w:cs="Arial"/>
                <w:color w:val="000000"/>
                <w:sz w:val="16"/>
                <w:szCs w:val="16"/>
                <w:lang w:eastAsia="en-AU"/>
              </w:rPr>
              <w:t>Expenditure</w:t>
            </w:r>
          </w:p>
        </w:tc>
        <w:tc>
          <w:tcPr>
            <w:tcW w:w="519" w:type="pct"/>
            <w:tcBorders>
              <w:top w:val="nil"/>
              <w:left w:val="nil"/>
              <w:bottom w:val="nil"/>
              <w:right w:val="nil"/>
            </w:tcBorders>
            <w:shd w:val="clear" w:color="auto" w:fill="auto"/>
            <w:vAlign w:val="center"/>
            <w:hideMark/>
          </w:tcPr>
          <w:p w14:paraId="32A63802" w14:textId="6C8AAFC7" w:rsidR="00966BD0" w:rsidRPr="00BB5E6B" w:rsidRDefault="00966BD0" w:rsidP="00966BD0">
            <w:pPr>
              <w:jc w:val="right"/>
              <w:rPr>
                <w:rFonts w:ascii="Arial" w:hAnsi="Arial" w:cs="Arial"/>
                <w:color w:val="000000"/>
                <w:sz w:val="16"/>
                <w:szCs w:val="16"/>
                <w:lang w:eastAsia="en-AU"/>
              </w:rPr>
            </w:pPr>
            <w:r w:rsidRPr="00BB5E6B">
              <w:rPr>
                <w:rFonts w:ascii="Arial" w:hAnsi="Arial" w:cs="Arial"/>
                <w:color w:val="000000"/>
                <w:sz w:val="16"/>
                <w:szCs w:val="16"/>
                <w:lang w:eastAsia="en-AU"/>
              </w:rPr>
              <w:t xml:space="preserve">498 </w:t>
            </w:r>
          </w:p>
        </w:tc>
        <w:tc>
          <w:tcPr>
            <w:tcW w:w="532" w:type="pct"/>
            <w:tcBorders>
              <w:top w:val="nil"/>
              <w:left w:val="nil"/>
              <w:bottom w:val="nil"/>
              <w:right w:val="nil"/>
            </w:tcBorders>
            <w:shd w:val="clear" w:color="auto" w:fill="auto"/>
            <w:vAlign w:val="center"/>
            <w:hideMark/>
          </w:tcPr>
          <w:p w14:paraId="2DBF7BF2" w14:textId="5BAC6184" w:rsidR="00966BD0" w:rsidRPr="00BB5E6B" w:rsidRDefault="00966BD0" w:rsidP="00966BD0">
            <w:pPr>
              <w:jc w:val="right"/>
              <w:rPr>
                <w:rFonts w:ascii="Arial" w:hAnsi="Arial" w:cs="Arial"/>
                <w:color w:val="000000"/>
                <w:sz w:val="16"/>
                <w:szCs w:val="16"/>
                <w:lang w:eastAsia="en-AU"/>
              </w:rPr>
            </w:pPr>
            <w:r w:rsidRPr="00BB5E6B">
              <w:rPr>
                <w:rFonts w:ascii="Arial" w:hAnsi="Arial" w:cs="Arial"/>
                <w:color w:val="000000"/>
                <w:sz w:val="16"/>
                <w:szCs w:val="16"/>
                <w:lang w:eastAsia="en-AU"/>
              </w:rPr>
              <w:t xml:space="preserve">541 </w:t>
            </w:r>
          </w:p>
        </w:tc>
        <w:tc>
          <w:tcPr>
            <w:tcW w:w="531" w:type="pct"/>
            <w:tcBorders>
              <w:top w:val="nil"/>
              <w:left w:val="nil"/>
              <w:bottom w:val="nil"/>
              <w:right w:val="nil"/>
            </w:tcBorders>
            <w:shd w:val="clear" w:color="auto" w:fill="auto"/>
            <w:vAlign w:val="center"/>
            <w:hideMark/>
          </w:tcPr>
          <w:p w14:paraId="2602B6E0" w14:textId="689AC925" w:rsidR="00966BD0" w:rsidRPr="00BB5E6B" w:rsidRDefault="00966BD0" w:rsidP="00966BD0">
            <w:pPr>
              <w:jc w:val="right"/>
              <w:rPr>
                <w:rFonts w:ascii="Arial" w:hAnsi="Arial" w:cs="Arial"/>
                <w:color w:val="000000"/>
                <w:sz w:val="16"/>
                <w:szCs w:val="16"/>
                <w:lang w:eastAsia="en-AU"/>
              </w:rPr>
            </w:pPr>
            <w:r w:rsidRPr="00BB5E6B">
              <w:rPr>
                <w:rFonts w:ascii="Arial" w:hAnsi="Arial" w:cs="Arial"/>
                <w:color w:val="000000"/>
                <w:sz w:val="16"/>
                <w:szCs w:val="16"/>
                <w:lang w:eastAsia="en-AU"/>
              </w:rPr>
              <w:t xml:space="preserve">498 </w:t>
            </w:r>
          </w:p>
        </w:tc>
      </w:tr>
      <w:tr w:rsidR="00966BD0" w:rsidRPr="00BB5E6B" w14:paraId="76B344D6" w14:textId="77777777" w:rsidTr="0078504A">
        <w:trPr>
          <w:trHeight w:val="263"/>
        </w:trPr>
        <w:tc>
          <w:tcPr>
            <w:tcW w:w="799" w:type="pct"/>
            <w:vMerge/>
            <w:tcBorders>
              <w:top w:val="nil"/>
              <w:left w:val="nil"/>
              <w:bottom w:val="single" w:sz="4" w:space="0" w:color="000000"/>
              <w:right w:val="nil"/>
            </w:tcBorders>
            <w:hideMark/>
          </w:tcPr>
          <w:p w14:paraId="7FE00555" w14:textId="77777777" w:rsidR="00966BD0" w:rsidRPr="00BB5E6B" w:rsidRDefault="00966BD0" w:rsidP="00966BD0">
            <w:pPr>
              <w:rPr>
                <w:rFonts w:ascii="Arial" w:hAnsi="Arial" w:cs="Arial"/>
                <w:color w:val="000000"/>
                <w:sz w:val="16"/>
                <w:szCs w:val="16"/>
                <w:lang w:eastAsia="en-AU"/>
              </w:rPr>
            </w:pPr>
          </w:p>
        </w:tc>
        <w:tc>
          <w:tcPr>
            <w:tcW w:w="2064" w:type="pct"/>
            <w:vMerge/>
            <w:tcBorders>
              <w:top w:val="nil"/>
              <w:left w:val="nil"/>
              <w:bottom w:val="single" w:sz="4" w:space="0" w:color="000000"/>
              <w:right w:val="nil"/>
            </w:tcBorders>
            <w:hideMark/>
          </w:tcPr>
          <w:p w14:paraId="50398829" w14:textId="77777777" w:rsidR="00966BD0" w:rsidRPr="00BB5E6B" w:rsidRDefault="00966BD0" w:rsidP="00966BD0">
            <w:pPr>
              <w:rPr>
                <w:rFonts w:ascii="Arial" w:hAnsi="Arial" w:cs="Arial"/>
                <w:color w:val="000000"/>
                <w:sz w:val="16"/>
                <w:szCs w:val="16"/>
                <w:lang w:eastAsia="en-AU"/>
              </w:rPr>
            </w:pPr>
          </w:p>
        </w:tc>
        <w:tc>
          <w:tcPr>
            <w:tcW w:w="555" w:type="pct"/>
            <w:tcBorders>
              <w:top w:val="nil"/>
              <w:left w:val="nil"/>
              <w:bottom w:val="nil"/>
              <w:right w:val="nil"/>
            </w:tcBorders>
            <w:shd w:val="clear" w:color="auto" w:fill="auto"/>
            <w:vAlign w:val="center"/>
            <w:hideMark/>
          </w:tcPr>
          <w:p w14:paraId="4A297784" w14:textId="77777777" w:rsidR="00966BD0" w:rsidRPr="00BB5E6B" w:rsidRDefault="00966BD0" w:rsidP="00966BD0">
            <w:pPr>
              <w:rPr>
                <w:rFonts w:ascii="Arial" w:hAnsi="Arial" w:cs="Arial"/>
                <w:color w:val="000000"/>
                <w:sz w:val="16"/>
                <w:szCs w:val="16"/>
                <w:lang w:eastAsia="en-AU"/>
              </w:rPr>
            </w:pPr>
            <w:r w:rsidRPr="00BB5E6B">
              <w:rPr>
                <w:rFonts w:ascii="Arial" w:hAnsi="Arial" w:cs="Arial"/>
                <w:color w:val="000000"/>
                <w:sz w:val="16"/>
                <w:szCs w:val="16"/>
                <w:lang w:eastAsia="en-AU"/>
              </w:rPr>
              <w:t>(Income)</w:t>
            </w:r>
          </w:p>
        </w:tc>
        <w:tc>
          <w:tcPr>
            <w:tcW w:w="519" w:type="pct"/>
            <w:tcBorders>
              <w:top w:val="nil"/>
              <w:left w:val="nil"/>
              <w:bottom w:val="nil"/>
              <w:right w:val="nil"/>
            </w:tcBorders>
            <w:shd w:val="clear" w:color="auto" w:fill="auto"/>
            <w:vAlign w:val="center"/>
            <w:hideMark/>
          </w:tcPr>
          <w:p w14:paraId="33DAEF00" w14:textId="1F86486D" w:rsidR="00966BD0" w:rsidRPr="00BB5E6B" w:rsidRDefault="00966BD0" w:rsidP="00966BD0">
            <w:pPr>
              <w:jc w:val="right"/>
              <w:rPr>
                <w:rFonts w:ascii="Arial" w:hAnsi="Arial" w:cs="Arial"/>
                <w:color w:val="000000"/>
                <w:sz w:val="16"/>
                <w:szCs w:val="16"/>
                <w:lang w:eastAsia="en-AU"/>
              </w:rPr>
            </w:pPr>
            <w:r w:rsidRPr="00BB5E6B">
              <w:rPr>
                <w:rFonts w:ascii="Arial" w:hAnsi="Arial" w:cs="Arial"/>
                <w:color w:val="000000"/>
                <w:sz w:val="16"/>
                <w:szCs w:val="16"/>
                <w:lang w:eastAsia="en-AU"/>
              </w:rPr>
              <w:t xml:space="preserve">-   </w:t>
            </w:r>
          </w:p>
        </w:tc>
        <w:tc>
          <w:tcPr>
            <w:tcW w:w="532" w:type="pct"/>
            <w:tcBorders>
              <w:top w:val="nil"/>
              <w:left w:val="nil"/>
              <w:bottom w:val="nil"/>
              <w:right w:val="nil"/>
            </w:tcBorders>
            <w:shd w:val="clear" w:color="auto" w:fill="auto"/>
            <w:vAlign w:val="center"/>
            <w:hideMark/>
          </w:tcPr>
          <w:p w14:paraId="710FA9FD" w14:textId="7F25E9A7" w:rsidR="00966BD0" w:rsidRPr="00BB5E6B" w:rsidRDefault="00966BD0" w:rsidP="00966BD0">
            <w:pPr>
              <w:jc w:val="right"/>
              <w:rPr>
                <w:rFonts w:ascii="Arial" w:hAnsi="Arial" w:cs="Arial"/>
                <w:color w:val="000000"/>
                <w:sz w:val="16"/>
                <w:szCs w:val="16"/>
                <w:lang w:eastAsia="en-AU"/>
              </w:rPr>
            </w:pPr>
            <w:r w:rsidRPr="00BB5E6B">
              <w:rPr>
                <w:rFonts w:ascii="Arial" w:hAnsi="Arial" w:cs="Arial"/>
                <w:color w:val="000000"/>
                <w:sz w:val="16"/>
                <w:szCs w:val="16"/>
                <w:lang w:eastAsia="en-AU"/>
              </w:rPr>
              <w:t xml:space="preserve">-   </w:t>
            </w:r>
          </w:p>
        </w:tc>
        <w:tc>
          <w:tcPr>
            <w:tcW w:w="531" w:type="pct"/>
            <w:tcBorders>
              <w:top w:val="nil"/>
              <w:left w:val="nil"/>
              <w:bottom w:val="single" w:sz="4" w:space="0" w:color="auto"/>
              <w:right w:val="nil"/>
            </w:tcBorders>
            <w:shd w:val="clear" w:color="auto" w:fill="auto"/>
            <w:vAlign w:val="center"/>
            <w:hideMark/>
          </w:tcPr>
          <w:p w14:paraId="00F94AB2" w14:textId="1523851C" w:rsidR="00966BD0" w:rsidRPr="00BB5E6B" w:rsidRDefault="00966BD0" w:rsidP="00966BD0">
            <w:pPr>
              <w:jc w:val="right"/>
              <w:rPr>
                <w:rFonts w:ascii="Arial" w:hAnsi="Arial" w:cs="Arial"/>
                <w:color w:val="000000"/>
                <w:sz w:val="16"/>
                <w:szCs w:val="16"/>
                <w:lang w:eastAsia="en-AU"/>
              </w:rPr>
            </w:pPr>
            <w:r w:rsidRPr="00BB5E6B">
              <w:rPr>
                <w:rFonts w:ascii="Arial" w:hAnsi="Arial" w:cs="Arial"/>
                <w:color w:val="000000"/>
                <w:sz w:val="16"/>
                <w:szCs w:val="16"/>
                <w:lang w:eastAsia="en-AU"/>
              </w:rPr>
              <w:t xml:space="preserve">-   </w:t>
            </w:r>
          </w:p>
        </w:tc>
      </w:tr>
      <w:tr w:rsidR="00966BD0" w:rsidRPr="00BB5E6B" w14:paraId="605EE796" w14:textId="77777777" w:rsidTr="0078504A">
        <w:trPr>
          <w:trHeight w:val="263"/>
        </w:trPr>
        <w:tc>
          <w:tcPr>
            <w:tcW w:w="799" w:type="pct"/>
            <w:vMerge/>
            <w:tcBorders>
              <w:top w:val="nil"/>
              <w:left w:val="nil"/>
              <w:bottom w:val="single" w:sz="4" w:space="0" w:color="000000"/>
              <w:right w:val="nil"/>
            </w:tcBorders>
            <w:hideMark/>
          </w:tcPr>
          <w:p w14:paraId="5664AC18" w14:textId="77777777" w:rsidR="00966BD0" w:rsidRPr="00BB5E6B" w:rsidRDefault="00966BD0" w:rsidP="00966BD0">
            <w:pPr>
              <w:rPr>
                <w:rFonts w:ascii="Arial" w:hAnsi="Arial" w:cs="Arial"/>
                <w:color w:val="000000"/>
                <w:sz w:val="16"/>
                <w:szCs w:val="16"/>
                <w:lang w:eastAsia="en-AU"/>
              </w:rPr>
            </w:pPr>
          </w:p>
        </w:tc>
        <w:tc>
          <w:tcPr>
            <w:tcW w:w="2064" w:type="pct"/>
            <w:vMerge/>
            <w:tcBorders>
              <w:top w:val="nil"/>
              <w:left w:val="nil"/>
              <w:bottom w:val="single" w:sz="4" w:space="0" w:color="000000"/>
              <w:right w:val="nil"/>
            </w:tcBorders>
            <w:hideMark/>
          </w:tcPr>
          <w:p w14:paraId="6F2AFEBD" w14:textId="77777777" w:rsidR="00966BD0" w:rsidRPr="00BB5E6B" w:rsidRDefault="00966BD0" w:rsidP="00966BD0">
            <w:pPr>
              <w:rPr>
                <w:rFonts w:ascii="Arial" w:hAnsi="Arial" w:cs="Arial"/>
                <w:color w:val="000000"/>
                <w:sz w:val="16"/>
                <w:szCs w:val="16"/>
                <w:lang w:eastAsia="en-AU"/>
              </w:rPr>
            </w:pPr>
          </w:p>
        </w:tc>
        <w:tc>
          <w:tcPr>
            <w:tcW w:w="555" w:type="pct"/>
            <w:tcBorders>
              <w:top w:val="nil"/>
              <w:left w:val="nil"/>
              <w:bottom w:val="nil"/>
              <w:right w:val="nil"/>
            </w:tcBorders>
            <w:shd w:val="clear" w:color="auto" w:fill="auto"/>
            <w:vAlign w:val="center"/>
            <w:hideMark/>
          </w:tcPr>
          <w:p w14:paraId="5F7B99AF" w14:textId="77777777" w:rsidR="00966BD0" w:rsidRPr="00BB5E6B" w:rsidRDefault="00966BD0" w:rsidP="00966BD0">
            <w:pPr>
              <w:rPr>
                <w:rFonts w:ascii="Arial" w:hAnsi="Arial" w:cs="Arial"/>
                <w:color w:val="000000"/>
                <w:sz w:val="16"/>
                <w:szCs w:val="16"/>
                <w:lang w:eastAsia="en-AU"/>
              </w:rPr>
            </w:pPr>
            <w:r w:rsidRPr="00BB5E6B">
              <w:rPr>
                <w:rFonts w:ascii="Arial" w:hAnsi="Arial" w:cs="Arial"/>
                <w:color w:val="000000"/>
                <w:sz w:val="16"/>
                <w:szCs w:val="16"/>
                <w:lang w:eastAsia="en-AU"/>
              </w:rPr>
              <w:t>Net Cost</w:t>
            </w:r>
          </w:p>
        </w:tc>
        <w:tc>
          <w:tcPr>
            <w:tcW w:w="519" w:type="pct"/>
            <w:tcBorders>
              <w:top w:val="single" w:sz="4" w:space="0" w:color="auto"/>
              <w:left w:val="nil"/>
              <w:bottom w:val="double" w:sz="6" w:space="0" w:color="auto"/>
              <w:right w:val="nil"/>
            </w:tcBorders>
            <w:shd w:val="clear" w:color="auto" w:fill="auto"/>
            <w:vAlign w:val="center"/>
            <w:hideMark/>
          </w:tcPr>
          <w:p w14:paraId="23C3C6B0" w14:textId="7D953D0F" w:rsidR="00966BD0" w:rsidRPr="00BB5E6B" w:rsidRDefault="00966BD0" w:rsidP="00966BD0">
            <w:pPr>
              <w:jc w:val="right"/>
              <w:rPr>
                <w:rFonts w:ascii="Arial" w:hAnsi="Arial" w:cs="Arial"/>
                <w:b/>
                <w:bCs/>
                <w:color w:val="000000"/>
                <w:sz w:val="16"/>
                <w:szCs w:val="16"/>
                <w:lang w:eastAsia="en-AU"/>
              </w:rPr>
            </w:pPr>
            <w:r w:rsidRPr="00BB5E6B">
              <w:rPr>
                <w:rFonts w:ascii="Arial" w:hAnsi="Arial" w:cs="Arial"/>
                <w:b/>
                <w:bCs/>
                <w:color w:val="000000"/>
                <w:sz w:val="16"/>
                <w:szCs w:val="16"/>
                <w:lang w:eastAsia="en-AU"/>
              </w:rPr>
              <w:t xml:space="preserve">498 </w:t>
            </w:r>
          </w:p>
        </w:tc>
        <w:tc>
          <w:tcPr>
            <w:tcW w:w="532" w:type="pct"/>
            <w:tcBorders>
              <w:top w:val="single" w:sz="4" w:space="0" w:color="auto"/>
              <w:left w:val="nil"/>
              <w:bottom w:val="double" w:sz="6" w:space="0" w:color="auto"/>
              <w:right w:val="nil"/>
            </w:tcBorders>
            <w:shd w:val="clear" w:color="auto" w:fill="auto"/>
            <w:vAlign w:val="center"/>
            <w:hideMark/>
          </w:tcPr>
          <w:p w14:paraId="28AA07EF" w14:textId="6C81B0AA" w:rsidR="00966BD0" w:rsidRPr="00BB5E6B" w:rsidRDefault="00966BD0" w:rsidP="00966BD0">
            <w:pPr>
              <w:jc w:val="right"/>
              <w:rPr>
                <w:rFonts w:ascii="Arial" w:hAnsi="Arial" w:cs="Arial"/>
                <w:b/>
                <w:bCs/>
                <w:color w:val="000000"/>
                <w:sz w:val="16"/>
                <w:szCs w:val="16"/>
                <w:lang w:eastAsia="en-AU"/>
              </w:rPr>
            </w:pPr>
            <w:r w:rsidRPr="00BB5E6B">
              <w:rPr>
                <w:rFonts w:ascii="Arial" w:hAnsi="Arial" w:cs="Arial"/>
                <w:b/>
                <w:bCs/>
                <w:color w:val="000000"/>
                <w:sz w:val="16"/>
                <w:szCs w:val="16"/>
                <w:lang w:eastAsia="en-AU"/>
              </w:rPr>
              <w:t xml:space="preserve">541 </w:t>
            </w:r>
          </w:p>
        </w:tc>
        <w:tc>
          <w:tcPr>
            <w:tcW w:w="531" w:type="pct"/>
            <w:tcBorders>
              <w:top w:val="single" w:sz="4" w:space="0" w:color="auto"/>
              <w:left w:val="nil"/>
              <w:bottom w:val="double" w:sz="6" w:space="0" w:color="auto"/>
              <w:right w:val="nil"/>
            </w:tcBorders>
            <w:shd w:val="clear" w:color="auto" w:fill="auto"/>
            <w:vAlign w:val="center"/>
            <w:hideMark/>
          </w:tcPr>
          <w:p w14:paraId="1DFF25EE" w14:textId="0EB62F88" w:rsidR="00966BD0" w:rsidRPr="00BB5E6B" w:rsidRDefault="00966BD0" w:rsidP="00966BD0">
            <w:pPr>
              <w:jc w:val="right"/>
              <w:rPr>
                <w:rFonts w:ascii="Arial" w:hAnsi="Arial" w:cs="Arial"/>
                <w:b/>
                <w:bCs/>
                <w:color w:val="000000"/>
                <w:sz w:val="16"/>
                <w:szCs w:val="16"/>
                <w:lang w:eastAsia="en-AU"/>
              </w:rPr>
            </w:pPr>
            <w:r w:rsidRPr="00BB5E6B">
              <w:rPr>
                <w:rFonts w:ascii="Arial" w:hAnsi="Arial" w:cs="Arial"/>
                <w:b/>
                <w:bCs/>
                <w:color w:val="000000"/>
                <w:sz w:val="16"/>
                <w:szCs w:val="16"/>
                <w:lang w:eastAsia="en-AU"/>
              </w:rPr>
              <w:t xml:space="preserve">498 </w:t>
            </w:r>
          </w:p>
        </w:tc>
      </w:tr>
      <w:tr w:rsidR="00966BD0" w:rsidRPr="00BB5E6B" w14:paraId="62B872CB" w14:textId="77777777" w:rsidTr="0078504A">
        <w:trPr>
          <w:trHeight w:val="263"/>
        </w:trPr>
        <w:tc>
          <w:tcPr>
            <w:tcW w:w="799" w:type="pct"/>
            <w:vMerge/>
            <w:tcBorders>
              <w:top w:val="nil"/>
              <w:left w:val="nil"/>
              <w:bottom w:val="single" w:sz="4" w:space="0" w:color="000000"/>
              <w:right w:val="nil"/>
            </w:tcBorders>
            <w:hideMark/>
          </w:tcPr>
          <w:p w14:paraId="33E75450" w14:textId="77777777" w:rsidR="00966BD0" w:rsidRPr="00BB5E6B" w:rsidRDefault="00966BD0" w:rsidP="00966BD0">
            <w:pPr>
              <w:rPr>
                <w:rFonts w:ascii="Arial" w:hAnsi="Arial" w:cs="Arial"/>
                <w:color w:val="000000"/>
                <w:sz w:val="16"/>
                <w:szCs w:val="16"/>
                <w:lang w:eastAsia="en-AU"/>
              </w:rPr>
            </w:pPr>
          </w:p>
        </w:tc>
        <w:tc>
          <w:tcPr>
            <w:tcW w:w="2064" w:type="pct"/>
            <w:vMerge/>
            <w:tcBorders>
              <w:top w:val="nil"/>
              <w:left w:val="nil"/>
              <w:bottom w:val="single" w:sz="4" w:space="0" w:color="000000"/>
              <w:right w:val="nil"/>
            </w:tcBorders>
            <w:hideMark/>
          </w:tcPr>
          <w:p w14:paraId="4C9A4D57" w14:textId="77777777" w:rsidR="00966BD0" w:rsidRPr="00BB5E6B" w:rsidRDefault="00966BD0" w:rsidP="00966BD0">
            <w:pPr>
              <w:rPr>
                <w:rFonts w:ascii="Arial" w:hAnsi="Arial" w:cs="Arial"/>
                <w:color w:val="000000"/>
                <w:sz w:val="16"/>
                <w:szCs w:val="16"/>
                <w:lang w:eastAsia="en-AU"/>
              </w:rPr>
            </w:pPr>
          </w:p>
        </w:tc>
        <w:tc>
          <w:tcPr>
            <w:tcW w:w="555" w:type="pct"/>
            <w:tcBorders>
              <w:top w:val="nil"/>
              <w:left w:val="nil"/>
              <w:bottom w:val="single" w:sz="4" w:space="0" w:color="auto"/>
              <w:right w:val="nil"/>
            </w:tcBorders>
            <w:shd w:val="clear" w:color="auto" w:fill="auto"/>
            <w:vAlign w:val="center"/>
            <w:hideMark/>
          </w:tcPr>
          <w:p w14:paraId="5695D8FF" w14:textId="77777777" w:rsidR="00966BD0" w:rsidRPr="00BB5E6B" w:rsidRDefault="00966BD0" w:rsidP="00966BD0">
            <w:pPr>
              <w:rPr>
                <w:rFonts w:ascii="Arial" w:hAnsi="Arial" w:cs="Arial"/>
                <w:color w:val="000000"/>
                <w:sz w:val="16"/>
                <w:szCs w:val="16"/>
                <w:lang w:eastAsia="en-AU"/>
              </w:rPr>
            </w:pPr>
            <w:r w:rsidRPr="00BB5E6B">
              <w:rPr>
                <w:rFonts w:ascii="Arial" w:hAnsi="Arial" w:cs="Arial"/>
                <w:color w:val="000000"/>
                <w:sz w:val="16"/>
                <w:szCs w:val="16"/>
                <w:lang w:eastAsia="en-AU"/>
              </w:rPr>
              <w:t> </w:t>
            </w:r>
          </w:p>
        </w:tc>
        <w:tc>
          <w:tcPr>
            <w:tcW w:w="519" w:type="pct"/>
            <w:tcBorders>
              <w:top w:val="nil"/>
              <w:left w:val="nil"/>
              <w:bottom w:val="single" w:sz="4" w:space="0" w:color="auto"/>
              <w:right w:val="nil"/>
            </w:tcBorders>
            <w:shd w:val="clear" w:color="auto" w:fill="auto"/>
            <w:vAlign w:val="center"/>
            <w:hideMark/>
          </w:tcPr>
          <w:p w14:paraId="4DB29909" w14:textId="77777777" w:rsidR="00966BD0" w:rsidRPr="00BB5E6B" w:rsidRDefault="00966BD0" w:rsidP="00966BD0">
            <w:pPr>
              <w:jc w:val="right"/>
              <w:rPr>
                <w:rFonts w:ascii="Arial" w:hAnsi="Arial" w:cs="Arial"/>
                <w:color w:val="000000"/>
                <w:sz w:val="16"/>
                <w:szCs w:val="16"/>
                <w:lang w:eastAsia="en-AU"/>
              </w:rPr>
            </w:pPr>
            <w:r w:rsidRPr="00BB5E6B">
              <w:rPr>
                <w:rFonts w:ascii="Arial" w:hAnsi="Arial" w:cs="Arial"/>
                <w:color w:val="000000"/>
                <w:sz w:val="16"/>
                <w:szCs w:val="16"/>
                <w:lang w:eastAsia="en-AU"/>
              </w:rPr>
              <w:t> </w:t>
            </w:r>
          </w:p>
        </w:tc>
        <w:tc>
          <w:tcPr>
            <w:tcW w:w="532" w:type="pct"/>
            <w:tcBorders>
              <w:top w:val="nil"/>
              <w:left w:val="nil"/>
              <w:bottom w:val="single" w:sz="4" w:space="0" w:color="auto"/>
              <w:right w:val="nil"/>
            </w:tcBorders>
            <w:shd w:val="clear" w:color="auto" w:fill="auto"/>
            <w:vAlign w:val="center"/>
            <w:hideMark/>
          </w:tcPr>
          <w:p w14:paraId="57A5C569" w14:textId="77777777" w:rsidR="00966BD0" w:rsidRPr="00BB5E6B" w:rsidRDefault="00966BD0" w:rsidP="00966BD0">
            <w:pPr>
              <w:jc w:val="right"/>
              <w:rPr>
                <w:rFonts w:ascii="Arial" w:hAnsi="Arial" w:cs="Arial"/>
                <w:b/>
                <w:bCs/>
                <w:color w:val="000000"/>
                <w:sz w:val="16"/>
                <w:szCs w:val="16"/>
                <w:lang w:eastAsia="en-AU"/>
              </w:rPr>
            </w:pPr>
            <w:r w:rsidRPr="00BB5E6B">
              <w:rPr>
                <w:rFonts w:ascii="Arial" w:hAnsi="Arial" w:cs="Arial"/>
                <w:b/>
                <w:bCs/>
                <w:color w:val="000000"/>
                <w:sz w:val="16"/>
                <w:szCs w:val="16"/>
                <w:lang w:eastAsia="en-AU"/>
              </w:rPr>
              <w:t> </w:t>
            </w:r>
          </w:p>
        </w:tc>
        <w:tc>
          <w:tcPr>
            <w:tcW w:w="531" w:type="pct"/>
            <w:tcBorders>
              <w:top w:val="nil"/>
              <w:left w:val="nil"/>
              <w:bottom w:val="single" w:sz="4" w:space="0" w:color="auto"/>
              <w:right w:val="nil"/>
            </w:tcBorders>
            <w:shd w:val="clear" w:color="auto" w:fill="auto"/>
            <w:vAlign w:val="center"/>
            <w:hideMark/>
          </w:tcPr>
          <w:p w14:paraId="0D933081" w14:textId="77777777" w:rsidR="00966BD0" w:rsidRPr="00BB5E6B" w:rsidRDefault="00966BD0" w:rsidP="00966BD0">
            <w:pPr>
              <w:jc w:val="right"/>
              <w:rPr>
                <w:rFonts w:ascii="Arial" w:hAnsi="Arial" w:cs="Arial"/>
                <w:b/>
                <w:bCs/>
                <w:color w:val="000000"/>
                <w:sz w:val="16"/>
                <w:szCs w:val="16"/>
                <w:lang w:eastAsia="en-AU"/>
              </w:rPr>
            </w:pPr>
            <w:r w:rsidRPr="00BB5E6B">
              <w:rPr>
                <w:rFonts w:ascii="Arial" w:hAnsi="Arial" w:cs="Arial"/>
                <w:b/>
                <w:bCs/>
                <w:color w:val="000000"/>
                <w:sz w:val="16"/>
                <w:szCs w:val="16"/>
                <w:lang w:eastAsia="en-AU"/>
              </w:rPr>
              <w:t> </w:t>
            </w:r>
          </w:p>
        </w:tc>
      </w:tr>
      <w:tr w:rsidR="00966BD0" w:rsidRPr="00BB5E6B" w14:paraId="482CE93C" w14:textId="77777777" w:rsidTr="0078504A">
        <w:trPr>
          <w:trHeight w:val="263"/>
        </w:trPr>
        <w:tc>
          <w:tcPr>
            <w:tcW w:w="799" w:type="pct"/>
            <w:vMerge w:val="restart"/>
            <w:tcBorders>
              <w:top w:val="single" w:sz="4" w:space="0" w:color="auto"/>
              <w:left w:val="nil"/>
              <w:bottom w:val="single" w:sz="4" w:space="0" w:color="000000"/>
              <w:right w:val="nil"/>
            </w:tcBorders>
            <w:shd w:val="clear" w:color="auto" w:fill="auto"/>
            <w:hideMark/>
          </w:tcPr>
          <w:p w14:paraId="5918BCD9" w14:textId="0EE45026" w:rsidR="00966BD0" w:rsidRPr="00BB5E6B" w:rsidRDefault="00966BD0" w:rsidP="00966BD0">
            <w:pPr>
              <w:rPr>
                <w:rFonts w:ascii="Arial" w:hAnsi="Arial" w:cs="Arial"/>
                <w:color w:val="000000"/>
                <w:sz w:val="16"/>
                <w:szCs w:val="16"/>
                <w:lang w:eastAsia="en-AU"/>
              </w:rPr>
            </w:pPr>
            <w:r w:rsidRPr="00BB5E6B">
              <w:rPr>
                <w:rFonts w:ascii="Arial" w:hAnsi="Arial" w:cs="Arial"/>
                <w:color w:val="000000"/>
                <w:sz w:val="16"/>
                <w:szCs w:val="16"/>
                <w:lang w:eastAsia="en-AU"/>
              </w:rPr>
              <w:t>2. Agribusiness support and development</w:t>
            </w:r>
          </w:p>
        </w:tc>
        <w:tc>
          <w:tcPr>
            <w:tcW w:w="2064" w:type="pct"/>
            <w:vMerge w:val="restart"/>
            <w:tcBorders>
              <w:top w:val="single" w:sz="4" w:space="0" w:color="auto"/>
              <w:left w:val="nil"/>
              <w:bottom w:val="single" w:sz="4" w:space="0" w:color="000000"/>
              <w:right w:val="nil"/>
            </w:tcBorders>
            <w:shd w:val="clear" w:color="auto" w:fill="auto"/>
            <w:hideMark/>
          </w:tcPr>
          <w:p w14:paraId="2511A846" w14:textId="77777777" w:rsidR="00966BD0" w:rsidRPr="00BB5E6B" w:rsidRDefault="00966BD0" w:rsidP="00966BD0">
            <w:pPr>
              <w:rPr>
                <w:rFonts w:ascii="Arial" w:hAnsi="Arial" w:cs="Arial"/>
                <w:color w:val="000000"/>
                <w:sz w:val="16"/>
                <w:szCs w:val="16"/>
                <w:lang w:eastAsia="en-AU"/>
              </w:rPr>
            </w:pPr>
            <w:r w:rsidRPr="00BB5E6B">
              <w:rPr>
                <w:rFonts w:ascii="Arial" w:hAnsi="Arial" w:cs="Arial"/>
                <w:color w:val="000000"/>
                <w:sz w:val="16"/>
                <w:szCs w:val="16"/>
                <w:lang w:eastAsia="en-AU"/>
              </w:rPr>
              <w:t>This service offers advice on planning applications, networking opportunities for agribusinesses and works with industry to advocate, for example for a recycled water pipeline to support local food production.</w:t>
            </w:r>
          </w:p>
        </w:tc>
        <w:tc>
          <w:tcPr>
            <w:tcW w:w="555" w:type="pct"/>
            <w:tcBorders>
              <w:top w:val="single" w:sz="4" w:space="0" w:color="auto"/>
              <w:left w:val="nil"/>
              <w:bottom w:val="nil"/>
              <w:right w:val="nil"/>
            </w:tcBorders>
            <w:shd w:val="clear" w:color="auto" w:fill="auto"/>
            <w:vAlign w:val="center"/>
            <w:hideMark/>
          </w:tcPr>
          <w:p w14:paraId="31715E4C" w14:textId="77777777" w:rsidR="00966BD0" w:rsidRPr="00BB5E6B" w:rsidRDefault="00966BD0" w:rsidP="00966BD0">
            <w:pPr>
              <w:rPr>
                <w:rFonts w:ascii="Arial" w:hAnsi="Arial" w:cs="Arial"/>
                <w:color w:val="000000"/>
                <w:sz w:val="16"/>
                <w:szCs w:val="16"/>
                <w:lang w:eastAsia="en-AU"/>
              </w:rPr>
            </w:pPr>
            <w:r w:rsidRPr="00BB5E6B">
              <w:rPr>
                <w:rFonts w:ascii="Arial" w:hAnsi="Arial" w:cs="Arial"/>
                <w:color w:val="000000"/>
                <w:sz w:val="16"/>
                <w:szCs w:val="16"/>
                <w:lang w:eastAsia="en-AU"/>
              </w:rPr>
              <w:t>Expenditure</w:t>
            </w:r>
          </w:p>
        </w:tc>
        <w:tc>
          <w:tcPr>
            <w:tcW w:w="519" w:type="pct"/>
            <w:tcBorders>
              <w:top w:val="nil"/>
              <w:left w:val="nil"/>
              <w:bottom w:val="nil"/>
              <w:right w:val="nil"/>
            </w:tcBorders>
            <w:shd w:val="clear" w:color="auto" w:fill="auto"/>
            <w:vAlign w:val="center"/>
            <w:hideMark/>
          </w:tcPr>
          <w:p w14:paraId="653B4D6B" w14:textId="615462E1" w:rsidR="00966BD0" w:rsidRPr="00BB5E6B" w:rsidRDefault="00966BD0" w:rsidP="00966BD0">
            <w:pPr>
              <w:jc w:val="right"/>
              <w:rPr>
                <w:rFonts w:ascii="Arial" w:hAnsi="Arial" w:cs="Arial"/>
                <w:color w:val="000000"/>
                <w:sz w:val="16"/>
                <w:szCs w:val="16"/>
                <w:lang w:eastAsia="en-AU"/>
              </w:rPr>
            </w:pPr>
            <w:r w:rsidRPr="00BB5E6B">
              <w:rPr>
                <w:rFonts w:ascii="Arial" w:hAnsi="Arial" w:cs="Arial"/>
                <w:color w:val="000000"/>
                <w:sz w:val="16"/>
                <w:szCs w:val="16"/>
                <w:lang w:eastAsia="en-AU"/>
              </w:rPr>
              <w:t xml:space="preserve">-   </w:t>
            </w:r>
          </w:p>
        </w:tc>
        <w:tc>
          <w:tcPr>
            <w:tcW w:w="532" w:type="pct"/>
            <w:tcBorders>
              <w:top w:val="nil"/>
              <w:left w:val="nil"/>
              <w:bottom w:val="nil"/>
              <w:right w:val="nil"/>
            </w:tcBorders>
            <w:shd w:val="clear" w:color="auto" w:fill="auto"/>
            <w:vAlign w:val="center"/>
            <w:hideMark/>
          </w:tcPr>
          <w:p w14:paraId="2F15EA79" w14:textId="4663537B" w:rsidR="00966BD0" w:rsidRPr="00BB5E6B" w:rsidRDefault="00966BD0" w:rsidP="00966BD0">
            <w:pPr>
              <w:jc w:val="right"/>
              <w:rPr>
                <w:rFonts w:ascii="Arial" w:hAnsi="Arial" w:cs="Arial"/>
                <w:color w:val="000000"/>
                <w:sz w:val="16"/>
                <w:szCs w:val="16"/>
                <w:lang w:eastAsia="en-AU"/>
              </w:rPr>
            </w:pPr>
            <w:r w:rsidRPr="00BB5E6B">
              <w:rPr>
                <w:rFonts w:ascii="Arial" w:hAnsi="Arial" w:cs="Arial"/>
                <w:color w:val="000000"/>
                <w:sz w:val="16"/>
                <w:szCs w:val="16"/>
                <w:lang w:eastAsia="en-AU"/>
              </w:rPr>
              <w:t xml:space="preserve">136 </w:t>
            </w:r>
          </w:p>
        </w:tc>
        <w:tc>
          <w:tcPr>
            <w:tcW w:w="531" w:type="pct"/>
            <w:tcBorders>
              <w:top w:val="nil"/>
              <w:left w:val="nil"/>
              <w:bottom w:val="nil"/>
              <w:right w:val="nil"/>
            </w:tcBorders>
            <w:shd w:val="clear" w:color="auto" w:fill="auto"/>
            <w:vAlign w:val="center"/>
            <w:hideMark/>
          </w:tcPr>
          <w:p w14:paraId="76D0ED4F" w14:textId="7E4A3C42" w:rsidR="00966BD0" w:rsidRPr="00BB5E6B" w:rsidRDefault="00966BD0" w:rsidP="00966BD0">
            <w:pPr>
              <w:jc w:val="right"/>
              <w:rPr>
                <w:rFonts w:ascii="Arial" w:hAnsi="Arial" w:cs="Arial"/>
                <w:color w:val="000000"/>
                <w:sz w:val="16"/>
                <w:szCs w:val="16"/>
                <w:lang w:eastAsia="en-AU"/>
              </w:rPr>
            </w:pPr>
            <w:r w:rsidRPr="00BB5E6B">
              <w:rPr>
                <w:rFonts w:ascii="Arial" w:hAnsi="Arial" w:cs="Arial"/>
                <w:color w:val="000000"/>
                <w:sz w:val="16"/>
                <w:szCs w:val="16"/>
                <w:lang w:eastAsia="en-AU"/>
              </w:rPr>
              <w:t xml:space="preserve">220 </w:t>
            </w:r>
          </w:p>
        </w:tc>
      </w:tr>
      <w:tr w:rsidR="00966BD0" w:rsidRPr="00BB5E6B" w14:paraId="0123151F" w14:textId="77777777" w:rsidTr="0078504A">
        <w:trPr>
          <w:trHeight w:val="263"/>
        </w:trPr>
        <w:tc>
          <w:tcPr>
            <w:tcW w:w="799" w:type="pct"/>
            <w:vMerge/>
            <w:tcBorders>
              <w:top w:val="single" w:sz="4" w:space="0" w:color="auto"/>
              <w:left w:val="nil"/>
              <w:bottom w:val="single" w:sz="4" w:space="0" w:color="000000"/>
              <w:right w:val="nil"/>
            </w:tcBorders>
            <w:hideMark/>
          </w:tcPr>
          <w:p w14:paraId="7DFC6E3F" w14:textId="77777777" w:rsidR="00966BD0" w:rsidRPr="00BB5E6B" w:rsidRDefault="00966BD0" w:rsidP="00966BD0">
            <w:pPr>
              <w:rPr>
                <w:rFonts w:ascii="Arial" w:hAnsi="Arial" w:cs="Arial"/>
                <w:color w:val="000000"/>
                <w:sz w:val="16"/>
                <w:szCs w:val="16"/>
                <w:lang w:eastAsia="en-AU"/>
              </w:rPr>
            </w:pPr>
          </w:p>
        </w:tc>
        <w:tc>
          <w:tcPr>
            <w:tcW w:w="2064" w:type="pct"/>
            <w:vMerge/>
            <w:tcBorders>
              <w:top w:val="single" w:sz="4" w:space="0" w:color="auto"/>
              <w:left w:val="nil"/>
              <w:bottom w:val="single" w:sz="4" w:space="0" w:color="000000"/>
              <w:right w:val="nil"/>
            </w:tcBorders>
            <w:hideMark/>
          </w:tcPr>
          <w:p w14:paraId="581E63B7" w14:textId="77777777" w:rsidR="00966BD0" w:rsidRPr="00BB5E6B" w:rsidRDefault="00966BD0" w:rsidP="00966BD0">
            <w:pPr>
              <w:rPr>
                <w:rFonts w:ascii="Arial" w:hAnsi="Arial" w:cs="Arial"/>
                <w:color w:val="000000"/>
                <w:sz w:val="16"/>
                <w:szCs w:val="16"/>
                <w:lang w:eastAsia="en-AU"/>
              </w:rPr>
            </w:pPr>
          </w:p>
        </w:tc>
        <w:tc>
          <w:tcPr>
            <w:tcW w:w="555" w:type="pct"/>
            <w:tcBorders>
              <w:top w:val="nil"/>
              <w:left w:val="nil"/>
              <w:bottom w:val="nil"/>
              <w:right w:val="nil"/>
            </w:tcBorders>
            <w:shd w:val="clear" w:color="auto" w:fill="auto"/>
            <w:vAlign w:val="center"/>
            <w:hideMark/>
          </w:tcPr>
          <w:p w14:paraId="20E45500" w14:textId="77777777" w:rsidR="00966BD0" w:rsidRPr="00BB5E6B" w:rsidRDefault="00966BD0" w:rsidP="00966BD0">
            <w:pPr>
              <w:rPr>
                <w:rFonts w:ascii="Arial" w:hAnsi="Arial" w:cs="Arial"/>
                <w:color w:val="000000"/>
                <w:sz w:val="16"/>
                <w:szCs w:val="16"/>
                <w:lang w:eastAsia="en-AU"/>
              </w:rPr>
            </w:pPr>
            <w:r w:rsidRPr="00BB5E6B">
              <w:rPr>
                <w:rFonts w:ascii="Arial" w:hAnsi="Arial" w:cs="Arial"/>
                <w:color w:val="000000"/>
                <w:sz w:val="16"/>
                <w:szCs w:val="16"/>
                <w:lang w:eastAsia="en-AU"/>
              </w:rPr>
              <w:t>(Income)</w:t>
            </w:r>
          </w:p>
        </w:tc>
        <w:tc>
          <w:tcPr>
            <w:tcW w:w="519" w:type="pct"/>
            <w:tcBorders>
              <w:top w:val="nil"/>
              <w:left w:val="nil"/>
              <w:bottom w:val="nil"/>
              <w:right w:val="nil"/>
            </w:tcBorders>
            <w:shd w:val="clear" w:color="auto" w:fill="auto"/>
            <w:vAlign w:val="center"/>
            <w:hideMark/>
          </w:tcPr>
          <w:p w14:paraId="729D9B97" w14:textId="7D624A72" w:rsidR="00966BD0" w:rsidRPr="00BB5E6B" w:rsidRDefault="00966BD0" w:rsidP="00966BD0">
            <w:pPr>
              <w:jc w:val="right"/>
              <w:rPr>
                <w:rFonts w:ascii="Arial" w:hAnsi="Arial" w:cs="Arial"/>
                <w:color w:val="000000"/>
                <w:sz w:val="16"/>
                <w:szCs w:val="16"/>
                <w:lang w:eastAsia="en-AU"/>
              </w:rPr>
            </w:pPr>
            <w:r w:rsidRPr="00BB5E6B">
              <w:rPr>
                <w:rFonts w:ascii="Arial" w:hAnsi="Arial" w:cs="Arial"/>
                <w:color w:val="000000"/>
                <w:sz w:val="16"/>
                <w:szCs w:val="16"/>
                <w:lang w:eastAsia="en-AU"/>
              </w:rPr>
              <w:t xml:space="preserve"> (396)</w:t>
            </w:r>
          </w:p>
        </w:tc>
        <w:tc>
          <w:tcPr>
            <w:tcW w:w="532" w:type="pct"/>
            <w:tcBorders>
              <w:top w:val="nil"/>
              <w:left w:val="nil"/>
              <w:bottom w:val="nil"/>
              <w:right w:val="nil"/>
            </w:tcBorders>
            <w:shd w:val="clear" w:color="auto" w:fill="auto"/>
            <w:vAlign w:val="center"/>
            <w:hideMark/>
          </w:tcPr>
          <w:p w14:paraId="2366F1B5" w14:textId="6B867AE9" w:rsidR="00966BD0" w:rsidRPr="00BB5E6B" w:rsidRDefault="00966BD0" w:rsidP="00966BD0">
            <w:pPr>
              <w:jc w:val="right"/>
              <w:rPr>
                <w:rFonts w:ascii="Arial" w:hAnsi="Arial" w:cs="Arial"/>
                <w:color w:val="000000"/>
                <w:sz w:val="16"/>
                <w:szCs w:val="16"/>
                <w:lang w:eastAsia="en-AU"/>
              </w:rPr>
            </w:pPr>
            <w:r w:rsidRPr="00BB5E6B">
              <w:rPr>
                <w:rFonts w:ascii="Arial" w:hAnsi="Arial" w:cs="Arial"/>
                <w:color w:val="000000"/>
                <w:sz w:val="16"/>
                <w:szCs w:val="16"/>
                <w:lang w:eastAsia="en-AU"/>
              </w:rPr>
              <w:t xml:space="preserve"> (200)</w:t>
            </w:r>
          </w:p>
        </w:tc>
        <w:tc>
          <w:tcPr>
            <w:tcW w:w="531" w:type="pct"/>
            <w:tcBorders>
              <w:top w:val="nil"/>
              <w:left w:val="nil"/>
              <w:bottom w:val="single" w:sz="4" w:space="0" w:color="auto"/>
              <w:right w:val="nil"/>
            </w:tcBorders>
            <w:shd w:val="clear" w:color="auto" w:fill="auto"/>
            <w:vAlign w:val="center"/>
            <w:hideMark/>
          </w:tcPr>
          <w:p w14:paraId="3F537E5A" w14:textId="00F6B79A" w:rsidR="00966BD0" w:rsidRPr="00BB5E6B" w:rsidRDefault="00966BD0" w:rsidP="00966BD0">
            <w:pPr>
              <w:jc w:val="right"/>
              <w:rPr>
                <w:rFonts w:ascii="Arial" w:hAnsi="Arial" w:cs="Arial"/>
                <w:color w:val="000000"/>
                <w:sz w:val="16"/>
                <w:szCs w:val="16"/>
                <w:lang w:eastAsia="en-AU"/>
              </w:rPr>
            </w:pPr>
            <w:r w:rsidRPr="00BB5E6B">
              <w:rPr>
                <w:rFonts w:ascii="Arial" w:hAnsi="Arial" w:cs="Arial"/>
                <w:color w:val="000000"/>
                <w:sz w:val="16"/>
                <w:szCs w:val="16"/>
                <w:lang w:eastAsia="en-AU"/>
              </w:rPr>
              <w:t xml:space="preserve"> (406)</w:t>
            </w:r>
          </w:p>
        </w:tc>
      </w:tr>
      <w:tr w:rsidR="00966BD0" w:rsidRPr="00BB5E6B" w14:paraId="610FAE02" w14:textId="77777777" w:rsidTr="0078504A">
        <w:trPr>
          <w:trHeight w:val="263"/>
        </w:trPr>
        <w:tc>
          <w:tcPr>
            <w:tcW w:w="799" w:type="pct"/>
            <w:vMerge/>
            <w:tcBorders>
              <w:top w:val="single" w:sz="4" w:space="0" w:color="auto"/>
              <w:left w:val="nil"/>
              <w:bottom w:val="single" w:sz="4" w:space="0" w:color="000000"/>
              <w:right w:val="nil"/>
            </w:tcBorders>
            <w:hideMark/>
          </w:tcPr>
          <w:p w14:paraId="39EDF23F" w14:textId="77777777" w:rsidR="00966BD0" w:rsidRPr="00BB5E6B" w:rsidRDefault="00966BD0" w:rsidP="00966BD0">
            <w:pPr>
              <w:rPr>
                <w:rFonts w:ascii="Arial" w:hAnsi="Arial" w:cs="Arial"/>
                <w:color w:val="000000"/>
                <w:sz w:val="16"/>
                <w:szCs w:val="16"/>
                <w:lang w:eastAsia="en-AU"/>
              </w:rPr>
            </w:pPr>
          </w:p>
        </w:tc>
        <w:tc>
          <w:tcPr>
            <w:tcW w:w="2064" w:type="pct"/>
            <w:vMerge/>
            <w:tcBorders>
              <w:top w:val="single" w:sz="4" w:space="0" w:color="auto"/>
              <w:left w:val="nil"/>
              <w:bottom w:val="single" w:sz="4" w:space="0" w:color="000000"/>
              <w:right w:val="nil"/>
            </w:tcBorders>
            <w:hideMark/>
          </w:tcPr>
          <w:p w14:paraId="78732643" w14:textId="77777777" w:rsidR="00966BD0" w:rsidRPr="00BB5E6B" w:rsidRDefault="00966BD0" w:rsidP="00966BD0">
            <w:pPr>
              <w:rPr>
                <w:rFonts w:ascii="Arial" w:hAnsi="Arial" w:cs="Arial"/>
                <w:color w:val="000000"/>
                <w:sz w:val="16"/>
                <w:szCs w:val="16"/>
                <w:lang w:eastAsia="en-AU"/>
              </w:rPr>
            </w:pPr>
          </w:p>
        </w:tc>
        <w:tc>
          <w:tcPr>
            <w:tcW w:w="555" w:type="pct"/>
            <w:tcBorders>
              <w:top w:val="nil"/>
              <w:left w:val="nil"/>
              <w:bottom w:val="nil"/>
              <w:right w:val="nil"/>
            </w:tcBorders>
            <w:shd w:val="clear" w:color="auto" w:fill="auto"/>
            <w:vAlign w:val="center"/>
            <w:hideMark/>
          </w:tcPr>
          <w:p w14:paraId="748FD9AA" w14:textId="77777777" w:rsidR="00966BD0" w:rsidRPr="00BB5E6B" w:rsidRDefault="00966BD0" w:rsidP="00966BD0">
            <w:pPr>
              <w:rPr>
                <w:rFonts w:ascii="Arial" w:hAnsi="Arial" w:cs="Arial"/>
                <w:color w:val="000000"/>
                <w:sz w:val="16"/>
                <w:szCs w:val="16"/>
                <w:lang w:eastAsia="en-AU"/>
              </w:rPr>
            </w:pPr>
            <w:r w:rsidRPr="00BB5E6B">
              <w:rPr>
                <w:rFonts w:ascii="Arial" w:hAnsi="Arial" w:cs="Arial"/>
                <w:color w:val="000000"/>
                <w:sz w:val="16"/>
                <w:szCs w:val="16"/>
                <w:lang w:eastAsia="en-AU"/>
              </w:rPr>
              <w:t>Net Cost</w:t>
            </w:r>
          </w:p>
        </w:tc>
        <w:tc>
          <w:tcPr>
            <w:tcW w:w="519" w:type="pct"/>
            <w:tcBorders>
              <w:top w:val="single" w:sz="4" w:space="0" w:color="auto"/>
              <w:left w:val="nil"/>
              <w:bottom w:val="double" w:sz="6" w:space="0" w:color="auto"/>
              <w:right w:val="nil"/>
            </w:tcBorders>
            <w:shd w:val="clear" w:color="auto" w:fill="auto"/>
            <w:vAlign w:val="center"/>
            <w:hideMark/>
          </w:tcPr>
          <w:p w14:paraId="4D9E3C61" w14:textId="3ECEE928" w:rsidR="00966BD0" w:rsidRPr="00BB5E6B" w:rsidRDefault="00966BD0" w:rsidP="00966BD0">
            <w:pPr>
              <w:jc w:val="right"/>
              <w:rPr>
                <w:rFonts w:ascii="Arial" w:hAnsi="Arial" w:cs="Arial"/>
                <w:b/>
                <w:bCs/>
                <w:color w:val="000000"/>
                <w:sz w:val="16"/>
                <w:szCs w:val="16"/>
                <w:lang w:eastAsia="en-AU"/>
              </w:rPr>
            </w:pPr>
            <w:r w:rsidRPr="00BB5E6B">
              <w:rPr>
                <w:rFonts w:ascii="Arial" w:hAnsi="Arial" w:cs="Arial"/>
                <w:b/>
                <w:bCs/>
                <w:color w:val="000000"/>
                <w:sz w:val="16"/>
                <w:szCs w:val="16"/>
                <w:lang w:eastAsia="en-AU"/>
              </w:rPr>
              <w:t xml:space="preserve"> (396)</w:t>
            </w:r>
          </w:p>
        </w:tc>
        <w:tc>
          <w:tcPr>
            <w:tcW w:w="532" w:type="pct"/>
            <w:tcBorders>
              <w:top w:val="single" w:sz="4" w:space="0" w:color="auto"/>
              <w:left w:val="nil"/>
              <w:bottom w:val="double" w:sz="6" w:space="0" w:color="auto"/>
              <w:right w:val="nil"/>
            </w:tcBorders>
            <w:shd w:val="clear" w:color="auto" w:fill="auto"/>
            <w:vAlign w:val="center"/>
            <w:hideMark/>
          </w:tcPr>
          <w:p w14:paraId="4A7F2530" w14:textId="212625B2" w:rsidR="00966BD0" w:rsidRPr="00BB5E6B" w:rsidRDefault="00966BD0" w:rsidP="00966BD0">
            <w:pPr>
              <w:jc w:val="right"/>
              <w:rPr>
                <w:rFonts w:ascii="Arial" w:hAnsi="Arial" w:cs="Arial"/>
                <w:b/>
                <w:bCs/>
                <w:color w:val="000000"/>
                <w:sz w:val="16"/>
                <w:szCs w:val="16"/>
                <w:lang w:eastAsia="en-AU"/>
              </w:rPr>
            </w:pPr>
            <w:r w:rsidRPr="00BB5E6B">
              <w:rPr>
                <w:rFonts w:ascii="Arial" w:hAnsi="Arial" w:cs="Arial"/>
                <w:b/>
                <w:bCs/>
                <w:color w:val="000000"/>
                <w:sz w:val="16"/>
                <w:szCs w:val="16"/>
                <w:lang w:eastAsia="en-AU"/>
              </w:rPr>
              <w:t xml:space="preserve"> (64)</w:t>
            </w:r>
          </w:p>
        </w:tc>
        <w:tc>
          <w:tcPr>
            <w:tcW w:w="531" w:type="pct"/>
            <w:tcBorders>
              <w:top w:val="single" w:sz="4" w:space="0" w:color="auto"/>
              <w:left w:val="nil"/>
              <w:bottom w:val="double" w:sz="6" w:space="0" w:color="auto"/>
              <w:right w:val="nil"/>
            </w:tcBorders>
            <w:shd w:val="clear" w:color="auto" w:fill="auto"/>
            <w:vAlign w:val="center"/>
            <w:hideMark/>
          </w:tcPr>
          <w:p w14:paraId="0AC27503" w14:textId="13EE39BB" w:rsidR="00966BD0" w:rsidRPr="00BB5E6B" w:rsidRDefault="00966BD0" w:rsidP="00966BD0">
            <w:pPr>
              <w:jc w:val="right"/>
              <w:rPr>
                <w:rFonts w:ascii="Arial" w:hAnsi="Arial" w:cs="Arial"/>
                <w:b/>
                <w:bCs/>
                <w:color w:val="000000"/>
                <w:sz w:val="16"/>
                <w:szCs w:val="16"/>
                <w:lang w:eastAsia="en-AU"/>
              </w:rPr>
            </w:pPr>
            <w:r w:rsidRPr="00BB5E6B">
              <w:rPr>
                <w:rFonts w:ascii="Arial" w:hAnsi="Arial" w:cs="Arial"/>
                <w:b/>
                <w:bCs/>
                <w:color w:val="000000"/>
                <w:sz w:val="16"/>
                <w:szCs w:val="16"/>
                <w:lang w:eastAsia="en-AU"/>
              </w:rPr>
              <w:t xml:space="preserve"> (186)</w:t>
            </w:r>
          </w:p>
        </w:tc>
      </w:tr>
      <w:tr w:rsidR="00966BD0" w:rsidRPr="00BB5E6B" w14:paraId="5291CCFC" w14:textId="77777777" w:rsidTr="0078504A">
        <w:trPr>
          <w:trHeight w:val="263"/>
        </w:trPr>
        <w:tc>
          <w:tcPr>
            <w:tcW w:w="799" w:type="pct"/>
            <w:vMerge/>
            <w:tcBorders>
              <w:top w:val="single" w:sz="4" w:space="0" w:color="auto"/>
              <w:left w:val="nil"/>
              <w:bottom w:val="single" w:sz="4" w:space="0" w:color="000000"/>
              <w:right w:val="nil"/>
            </w:tcBorders>
            <w:hideMark/>
          </w:tcPr>
          <w:p w14:paraId="31936C3A" w14:textId="77777777" w:rsidR="00966BD0" w:rsidRPr="00BB5E6B" w:rsidRDefault="00966BD0" w:rsidP="00966BD0">
            <w:pPr>
              <w:rPr>
                <w:rFonts w:ascii="Arial" w:hAnsi="Arial" w:cs="Arial"/>
                <w:color w:val="000000"/>
                <w:sz w:val="16"/>
                <w:szCs w:val="16"/>
                <w:lang w:eastAsia="en-AU"/>
              </w:rPr>
            </w:pPr>
          </w:p>
        </w:tc>
        <w:tc>
          <w:tcPr>
            <w:tcW w:w="2064" w:type="pct"/>
            <w:vMerge/>
            <w:tcBorders>
              <w:top w:val="single" w:sz="4" w:space="0" w:color="auto"/>
              <w:left w:val="nil"/>
              <w:bottom w:val="single" w:sz="4" w:space="0" w:color="000000"/>
              <w:right w:val="nil"/>
            </w:tcBorders>
            <w:hideMark/>
          </w:tcPr>
          <w:p w14:paraId="7FABBD51" w14:textId="77777777" w:rsidR="00966BD0" w:rsidRPr="00BB5E6B" w:rsidRDefault="00966BD0" w:rsidP="00966BD0">
            <w:pPr>
              <w:rPr>
                <w:rFonts w:ascii="Arial" w:hAnsi="Arial" w:cs="Arial"/>
                <w:color w:val="000000"/>
                <w:sz w:val="16"/>
                <w:szCs w:val="16"/>
                <w:lang w:eastAsia="en-AU"/>
              </w:rPr>
            </w:pPr>
          </w:p>
        </w:tc>
        <w:tc>
          <w:tcPr>
            <w:tcW w:w="555" w:type="pct"/>
            <w:tcBorders>
              <w:top w:val="nil"/>
              <w:left w:val="nil"/>
              <w:bottom w:val="single" w:sz="4" w:space="0" w:color="auto"/>
              <w:right w:val="nil"/>
            </w:tcBorders>
            <w:shd w:val="clear" w:color="auto" w:fill="auto"/>
            <w:vAlign w:val="center"/>
            <w:hideMark/>
          </w:tcPr>
          <w:p w14:paraId="7A8ABADE" w14:textId="77777777" w:rsidR="00966BD0" w:rsidRPr="00BB5E6B" w:rsidRDefault="00966BD0" w:rsidP="00966BD0">
            <w:pPr>
              <w:rPr>
                <w:rFonts w:ascii="Arial" w:hAnsi="Arial" w:cs="Arial"/>
                <w:color w:val="000000"/>
                <w:sz w:val="16"/>
                <w:szCs w:val="16"/>
                <w:lang w:eastAsia="en-AU"/>
              </w:rPr>
            </w:pPr>
            <w:r w:rsidRPr="00BB5E6B">
              <w:rPr>
                <w:rFonts w:ascii="Arial" w:hAnsi="Arial" w:cs="Arial"/>
                <w:color w:val="000000"/>
                <w:sz w:val="16"/>
                <w:szCs w:val="16"/>
                <w:lang w:eastAsia="en-AU"/>
              </w:rPr>
              <w:t> </w:t>
            </w:r>
          </w:p>
        </w:tc>
        <w:tc>
          <w:tcPr>
            <w:tcW w:w="519" w:type="pct"/>
            <w:tcBorders>
              <w:top w:val="nil"/>
              <w:left w:val="nil"/>
              <w:bottom w:val="single" w:sz="4" w:space="0" w:color="auto"/>
              <w:right w:val="nil"/>
            </w:tcBorders>
            <w:shd w:val="clear" w:color="auto" w:fill="auto"/>
            <w:vAlign w:val="center"/>
            <w:hideMark/>
          </w:tcPr>
          <w:p w14:paraId="372FCCF6" w14:textId="77777777" w:rsidR="00966BD0" w:rsidRPr="00BB5E6B" w:rsidRDefault="00966BD0" w:rsidP="00966BD0">
            <w:pPr>
              <w:jc w:val="right"/>
              <w:rPr>
                <w:rFonts w:ascii="Arial" w:hAnsi="Arial" w:cs="Arial"/>
                <w:color w:val="000000"/>
                <w:sz w:val="16"/>
                <w:szCs w:val="16"/>
                <w:lang w:eastAsia="en-AU"/>
              </w:rPr>
            </w:pPr>
            <w:r w:rsidRPr="00BB5E6B">
              <w:rPr>
                <w:rFonts w:ascii="Arial" w:hAnsi="Arial" w:cs="Arial"/>
                <w:color w:val="000000"/>
                <w:sz w:val="16"/>
                <w:szCs w:val="16"/>
                <w:lang w:eastAsia="en-AU"/>
              </w:rPr>
              <w:t> </w:t>
            </w:r>
          </w:p>
        </w:tc>
        <w:tc>
          <w:tcPr>
            <w:tcW w:w="532" w:type="pct"/>
            <w:tcBorders>
              <w:top w:val="nil"/>
              <w:left w:val="nil"/>
              <w:bottom w:val="single" w:sz="4" w:space="0" w:color="auto"/>
              <w:right w:val="nil"/>
            </w:tcBorders>
            <w:shd w:val="clear" w:color="auto" w:fill="auto"/>
            <w:vAlign w:val="center"/>
            <w:hideMark/>
          </w:tcPr>
          <w:p w14:paraId="3FD6CC03" w14:textId="77777777" w:rsidR="00966BD0" w:rsidRPr="00BB5E6B" w:rsidRDefault="00966BD0" w:rsidP="00966BD0">
            <w:pPr>
              <w:jc w:val="right"/>
              <w:rPr>
                <w:rFonts w:ascii="Arial" w:hAnsi="Arial" w:cs="Arial"/>
                <w:b/>
                <w:bCs/>
                <w:color w:val="000000"/>
                <w:sz w:val="16"/>
                <w:szCs w:val="16"/>
                <w:lang w:eastAsia="en-AU"/>
              </w:rPr>
            </w:pPr>
            <w:r w:rsidRPr="00BB5E6B">
              <w:rPr>
                <w:rFonts w:ascii="Arial" w:hAnsi="Arial" w:cs="Arial"/>
                <w:b/>
                <w:bCs/>
                <w:color w:val="000000"/>
                <w:sz w:val="16"/>
                <w:szCs w:val="16"/>
                <w:lang w:eastAsia="en-AU"/>
              </w:rPr>
              <w:t> </w:t>
            </w:r>
          </w:p>
        </w:tc>
        <w:tc>
          <w:tcPr>
            <w:tcW w:w="531" w:type="pct"/>
            <w:tcBorders>
              <w:top w:val="nil"/>
              <w:left w:val="nil"/>
              <w:bottom w:val="single" w:sz="4" w:space="0" w:color="auto"/>
              <w:right w:val="nil"/>
            </w:tcBorders>
            <w:shd w:val="clear" w:color="auto" w:fill="auto"/>
            <w:vAlign w:val="center"/>
            <w:hideMark/>
          </w:tcPr>
          <w:p w14:paraId="2E5D7658" w14:textId="77777777" w:rsidR="00966BD0" w:rsidRPr="00BB5E6B" w:rsidRDefault="00966BD0" w:rsidP="00966BD0">
            <w:pPr>
              <w:jc w:val="right"/>
              <w:rPr>
                <w:rFonts w:ascii="Arial" w:hAnsi="Arial" w:cs="Arial"/>
                <w:b/>
                <w:bCs/>
                <w:color w:val="000000"/>
                <w:sz w:val="16"/>
                <w:szCs w:val="16"/>
                <w:lang w:eastAsia="en-AU"/>
              </w:rPr>
            </w:pPr>
            <w:r w:rsidRPr="00BB5E6B">
              <w:rPr>
                <w:rFonts w:ascii="Arial" w:hAnsi="Arial" w:cs="Arial"/>
                <w:b/>
                <w:bCs/>
                <w:color w:val="000000"/>
                <w:sz w:val="16"/>
                <w:szCs w:val="16"/>
                <w:lang w:eastAsia="en-AU"/>
              </w:rPr>
              <w:t> </w:t>
            </w:r>
          </w:p>
        </w:tc>
      </w:tr>
      <w:tr w:rsidR="00966BD0" w:rsidRPr="00BB5E6B" w14:paraId="3D053FEA" w14:textId="77777777" w:rsidTr="0078504A">
        <w:trPr>
          <w:trHeight w:val="250"/>
        </w:trPr>
        <w:tc>
          <w:tcPr>
            <w:tcW w:w="799" w:type="pct"/>
            <w:vMerge w:val="restart"/>
            <w:tcBorders>
              <w:top w:val="single" w:sz="4" w:space="0" w:color="auto"/>
              <w:left w:val="nil"/>
              <w:bottom w:val="single" w:sz="4" w:space="0" w:color="000000"/>
              <w:right w:val="nil"/>
            </w:tcBorders>
            <w:shd w:val="clear" w:color="auto" w:fill="auto"/>
            <w:hideMark/>
          </w:tcPr>
          <w:p w14:paraId="3E71B02C" w14:textId="783A3831" w:rsidR="00966BD0" w:rsidRPr="00BB5E6B" w:rsidRDefault="00966BD0" w:rsidP="00966BD0">
            <w:pPr>
              <w:rPr>
                <w:rFonts w:ascii="Arial" w:hAnsi="Arial" w:cs="Arial"/>
                <w:color w:val="000000"/>
                <w:sz w:val="16"/>
                <w:szCs w:val="16"/>
                <w:lang w:eastAsia="en-AU"/>
              </w:rPr>
            </w:pPr>
            <w:r w:rsidRPr="00BB5E6B">
              <w:rPr>
                <w:rFonts w:ascii="Arial" w:hAnsi="Arial" w:cs="Arial"/>
                <w:color w:val="000000"/>
                <w:sz w:val="16"/>
                <w:szCs w:val="16"/>
                <w:lang w:eastAsia="en-AU"/>
              </w:rPr>
              <w:t>3. Business networks and sustainable business practices</w:t>
            </w:r>
          </w:p>
        </w:tc>
        <w:tc>
          <w:tcPr>
            <w:tcW w:w="2064" w:type="pct"/>
            <w:vMerge w:val="restart"/>
            <w:tcBorders>
              <w:top w:val="single" w:sz="4" w:space="0" w:color="auto"/>
              <w:left w:val="nil"/>
              <w:bottom w:val="single" w:sz="4" w:space="0" w:color="000000"/>
              <w:right w:val="nil"/>
            </w:tcBorders>
            <w:shd w:val="clear" w:color="auto" w:fill="auto"/>
            <w:hideMark/>
          </w:tcPr>
          <w:p w14:paraId="2A804C8C" w14:textId="77777777" w:rsidR="00966BD0" w:rsidRPr="00BB5E6B" w:rsidRDefault="00966BD0" w:rsidP="00966BD0">
            <w:pPr>
              <w:rPr>
                <w:rFonts w:ascii="Arial" w:hAnsi="Arial" w:cs="Arial"/>
                <w:color w:val="000000"/>
                <w:sz w:val="16"/>
                <w:szCs w:val="16"/>
                <w:lang w:eastAsia="en-AU"/>
              </w:rPr>
            </w:pPr>
            <w:r w:rsidRPr="00BB5E6B">
              <w:rPr>
                <w:rFonts w:ascii="Arial" w:hAnsi="Arial" w:cs="Arial"/>
                <w:color w:val="000000"/>
                <w:sz w:val="16"/>
                <w:szCs w:val="16"/>
                <w:lang w:eastAsia="en-AU"/>
              </w:rPr>
              <w:t>Forums, industry networks, training programs and investment attraction are promoted by this service. Strong employment opportunities are vital to our communities and the service works to facilitate vibrant local economies through relationship brokerage and networking.</w:t>
            </w:r>
          </w:p>
        </w:tc>
        <w:tc>
          <w:tcPr>
            <w:tcW w:w="555" w:type="pct"/>
            <w:tcBorders>
              <w:top w:val="single" w:sz="4" w:space="0" w:color="auto"/>
              <w:left w:val="nil"/>
              <w:bottom w:val="nil"/>
              <w:right w:val="nil"/>
            </w:tcBorders>
            <w:shd w:val="clear" w:color="auto" w:fill="auto"/>
            <w:vAlign w:val="center"/>
            <w:hideMark/>
          </w:tcPr>
          <w:p w14:paraId="1705520E" w14:textId="77777777" w:rsidR="00966BD0" w:rsidRPr="00BB5E6B" w:rsidRDefault="00966BD0" w:rsidP="00966BD0">
            <w:pPr>
              <w:rPr>
                <w:rFonts w:ascii="Arial" w:hAnsi="Arial" w:cs="Arial"/>
                <w:color w:val="000000"/>
                <w:sz w:val="16"/>
                <w:szCs w:val="16"/>
                <w:lang w:eastAsia="en-AU"/>
              </w:rPr>
            </w:pPr>
            <w:r w:rsidRPr="00BB5E6B">
              <w:rPr>
                <w:rFonts w:ascii="Arial" w:hAnsi="Arial" w:cs="Arial"/>
                <w:color w:val="000000"/>
                <w:sz w:val="16"/>
                <w:szCs w:val="16"/>
                <w:lang w:eastAsia="en-AU"/>
              </w:rPr>
              <w:t>Expenditure</w:t>
            </w:r>
          </w:p>
        </w:tc>
        <w:tc>
          <w:tcPr>
            <w:tcW w:w="519" w:type="pct"/>
            <w:tcBorders>
              <w:top w:val="nil"/>
              <w:left w:val="nil"/>
              <w:bottom w:val="nil"/>
              <w:right w:val="nil"/>
            </w:tcBorders>
            <w:shd w:val="clear" w:color="auto" w:fill="auto"/>
            <w:vAlign w:val="center"/>
            <w:hideMark/>
          </w:tcPr>
          <w:p w14:paraId="4229A998" w14:textId="22D3732F" w:rsidR="00966BD0" w:rsidRPr="00BB5E6B" w:rsidRDefault="00966BD0" w:rsidP="00966BD0">
            <w:pPr>
              <w:jc w:val="right"/>
              <w:rPr>
                <w:rFonts w:ascii="Arial" w:hAnsi="Arial" w:cs="Arial"/>
                <w:color w:val="000000"/>
                <w:sz w:val="16"/>
                <w:szCs w:val="16"/>
                <w:lang w:eastAsia="en-AU"/>
              </w:rPr>
            </w:pPr>
            <w:r w:rsidRPr="00BB5E6B">
              <w:rPr>
                <w:rFonts w:ascii="Arial" w:hAnsi="Arial" w:cs="Arial"/>
                <w:color w:val="000000"/>
                <w:sz w:val="16"/>
                <w:szCs w:val="16"/>
                <w:lang w:eastAsia="en-AU"/>
              </w:rPr>
              <w:t xml:space="preserve">1,390 </w:t>
            </w:r>
          </w:p>
        </w:tc>
        <w:tc>
          <w:tcPr>
            <w:tcW w:w="532" w:type="pct"/>
            <w:tcBorders>
              <w:top w:val="nil"/>
              <w:left w:val="nil"/>
              <w:bottom w:val="nil"/>
              <w:right w:val="nil"/>
            </w:tcBorders>
            <w:shd w:val="clear" w:color="auto" w:fill="auto"/>
            <w:vAlign w:val="center"/>
            <w:hideMark/>
          </w:tcPr>
          <w:p w14:paraId="535C0322" w14:textId="4F80EA9D" w:rsidR="00966BD0" w:rsidRPr="00BB5E6B" w:rsidRDefault="00966BD0" w:rsidP="00966BD0">
            <w:pPr>
              <w:jc w:val="right"/>
              <w:rPr>
                <w:rFonts w:ascii="Arial" w:hAnsi="Arial" w:cs="Arial"/>
                <w:color w:val="000000"/>
                <w:sz w:val="16"/>
                <w:szCs w:val="16"/>
                <w:lang w:eastAsia="en-AU"/>
              </w:rPr>
            </w:pPr>
            <w:r w:rsidRPr="00BB5E6B">
              <w:rPr>
                <w:rFonts w:ascii="Arial" w:hAnsi="Arial" w:cs="Arial"/>
                <w:color w:val="000000"/>
                <w:sz w:val="16"/>
                <w:szCs w:val="16"/>
                <w:lang w:eastAsia="en-AU"/>
              </w:rPr>
              <w:t xml:space="preserve">1,221 </w:t>
            </w:r>
          </w:p>
        </w:tc>
        <w:tc>
          <w:tcPr>
            <w:tcW w:w="531" w:type="pct"/>
            <w:tcBorders>
              <w:top w:val="nil"/>
              <w:left w:val="nil"/>
              <w:bottom w:val="nil"/>
              <w:right w:val="nil"/>
            </w:tcBorders>
            <w:shd w:val="clear" w:color="auto" w:fill="auto"/>
            <w:vAlign w:val="center"/>
            <w:hideMark/>
          </w:tcPr>
          <w:p w14:paraId="0BF1242B" w14:textId="352989E9" w:rsidR="00966BD0" w:rsidRPr="00BB5E6B" w:rsidRDefault="00966BD0" w:rsidP="00966BD0">
            <w:pPr>
              <w:jc w:val="right"/>
              <w:rPr>
                <w:rFonts w:ascii="Arial" w:hAnsi="Arial" w:cs="Arial"/>
                <w:color w:val="000000"/>
                <w:sz w:val="16"/>
                <w:szCs w:val="16"/>
                <w:lang w:eastAsia="en-AU"/>
              </w:rPr>
            </w:pPr>
            <w:r w:rsidRPr="00BB5E6B">
              <w:rPr>
                <w:rFonts w:ascii="Arial" w:hAnsi="Arial" w:cs="Arial"/>
                <w:color w:val="000000"/>
                <w:sz w:val="16"/>
                <w:szCs w:val="16"/>
                <w:lang w:eastAsia="en-AU"/>
              </w:rPr>
              <w:t xml:space="preserve">1,166 </w:t>
            </w:r>
          </w:p>
        </w:tc>
      </w:tr>
      <w:tr w:rsidR="00966BD0" w:rsidRPr="00BB5E6B" w14:paraId="3411EB55" w14:textId="77777777" w:rsidTr="0078504A">
        <w:trPr>
          <w:trHeight w:val="263"/>
        </w:trPr>
        <w:tc>
          <w:tcPr>
            <w:tcW w:w="799" w:type="pct"/>
            <w:vMerge/>
            <w:tcBorders>
              <w:top w:val="single" w:sz="4" w:space="0" w:color="auto"/>
              <w:left w:val="nil"/>
              <w:bottom w:val="single" w:sz="4" w:space="0" w:color="000000"/>
              <w:right w:val="nil"/>
            </w:tcBorders>
            <w:hideMark/>
          </w:tcPr>
          <w:p w14:paraId="0D71D9FD" w14:textId="77777777" w:rsidR="00966BD0" w:rsidRPr="00BB5E6B" w:rsidRDefault="00966BD0" w:rsidP="00966BD0">
            <w:pPr>
              <w:rPr>
                <w:rFonts w:ascii="Arial" w:hAnsi="Arial" w:cs="Arial"/>
                <w:color w:val="000000"/>
                <w:sz w:val="16"/>
                <w:szCs w:val="16"/>
                <w:lang w:eastAsia="en-AU"/>
              </w:rPr>
            </w:pPr>
          </w:p>
        </w:tc>
        <w:tc>
          <w:tcPr>
            <w:tcW w:w="2064" w:type="pct"/>
            <w:vMerge/>
            <w:tcBorders>
              <w:top w:val="single" w:sz="4" w:space="0" w:color="auto"/>
              <w:left w:val="nil"/>
              <w:bottom w:val="single" w:sz="4" w:space="0" w:color="000000"/>
              <w:right w:val="nil"/>
            </w:tcBorders>
            <w:hideMark/>
          </w:tcPr>
          <w:p w14:paraId="63C47A8D" w14:textId="77777777" w:rsidR="00966BD0" w:rsidRPr="00BB5E6B" w:rsidRDefault="00966BD0" w:rsidP="00966BD0">
            <w:pPr>
              <w:rPr>
                <w:rFonts w:ascii="Arial" w:hAnsi="Arial" w:cs="Arial"/>
                <w:color w:val="000000"/>
                <w:sz w:val="16"/>
                <w:szCs w:val="16"/>
                <w:lang w:eastAsia="en-AU"/>
              </w:rPr>
            </w:pPr>
          </w:p>
        </w:tc>
        <w:tc>
          <w:tcPr>
            <w:tcW w:w="555" w:type="pct"/>
            <w:tcBorders>
              <w:top w:val="nil"/>
              <w:left w:val="nil"/>
              <w:bottom w:val="nil"/>
              <w:right w:val="nil"/>
            </w:tcBorders>
            <w:shd w:val="clear" w:color="auto" w:fill="auto"/>
            <w:vAlign w:val="center"/>
            <w:hideMark/>
          </w:tcPr>
          <w:p w14:paraId="039E638B" w14:textId="77777777" w:rsidR="00966BD0" w:rsidRPr="00BB5E6B" w:rsidRDefault="00966BD0" w:rsidP="00966BD0">
            <w:pPr>
              <w:rPr>
                <w:rFonts w:ascii="Arial" w:hAnsi="Arial" w:cs="Arial"/>
                <w:color w:val="000000"/>
                <w:sz w:val="16"/>
                <w:szCs w:val="16"/>
                <w:lang w:eastAsia="en-AU"/>
              </w:rPr>
            </w:pPr>
            <w:r w:rsidRPr="00BB5E6B">
              <w:rPr>
                <w:rFonts w:ascii="Arial" w:hAnsi="Arial" w:cs="Arial"/>
                <w:color w:val="000000"/>
                <w:sz w:val="16"/>
                <w:szCs w:val="16"/>
                <w:lang w:eastAsia="en-AU"/>
              </w:rPr>
              <w:t>(Income)</w:t>
            </w:r>
          </w:p>
        </w:tc>
        <w:tc>
          <w:tcPr>
            <w:tcW w:w="519" w:type="pct"/>
            <w:tcBorders>
              <w:top w:val="nil"/>
              <w:left w:val="nil"/>
              <w:bottom w:val="nil"/>
              <w:right w:val="nil"/>
            </w:tcBorders>
            <w:shd w:val="clear" w:color="auto" w:fill="auto"/>
            <w:vAlign w:val="center"/>
            <w:hideMark/>
          </w:tcPr>
          <w:p w14:paraId="6E5D89AF" w14:textId="24F688C6" w:rsidR="00966BD0" w:rsidRPr="00BB5E6B" w:rsidRDefault="00966BD0" w:rsidP="00966BD0">
            <w:pPr>
              <w:jc w:val="right"/>
              <w:rPr>
                <w:rFonts w:ascii="Arial" w:hAnsi="Arial" w:cs="Arial"/>
                <w:color w:val="000000"/>
                <w:sz w:val="16"/>
                <w:szCs w:val="16"/>
                <w:lang w:eastAsia="en-AU"/>
              </w:rPr>
            </w:pPr>
            <w:r w:rsidRPr="00BB5E6B">
              <w:rPr>
                <w:rFonts w:ascii="Arial" w:hAnsi="Arial" w:cs="Arial"/>
                <w:color w:val="000000"/>
                <w:sz w:val="16"/>
                <w:szCs w:val="16"/>
                <w:lang w:eastAsia="en-AU"/>
              </w:rPr>
              <w:t xml:space="preserve">-   </w:t>
            </w:r>
          </w:p>
        </w:tc>
        <w:tc>
          <w:tcPr>
            <w:tcW w:w="532" w:type="pct"/>
            <w:tcBorders>
              <w:top w:val="nil"/>
              <w:left w:val="nil"/>
              <w:bottom w:val="nil"/>
              <w:right w:val="nil"/>
            </w:tcBorders>
            <w:shd w:val="clear" w:color="auto" w:fill="auto"/>
            <w:vAlign w:val="center"/>
            <w:hideMark/>
          </w:tcPr>
          <w:p w14:paraId="1577F5A3" w14:textId="1FB577C8" w:rsidR="00966BD0" w:rsidRPr="00BB5E6B" w:rsidRDefault="00966BD0" w:rsidP="00966BD0">
            <w:pPr>
              <w:jc w:val="right"/>
              <w:rPr>
                <w:rFonts w:ascii="Arial" w:hAnsi="Arial" w:cs="Arial"/>
                <w:color w:val="000000"/>
                <w:sz w:val="16"/>
                <w:szCs w:val="16"/>
                <w:lang w:eastAsia="en-AU"/>
              </w:rPr>
            </w:pPr>
            <w:r w:rsidRPr="00BB5E6B">
              <w:rPr>
                <w:rFonts w:ascii="Arial" w:hAnsi="Arial" w:cs="Arial"/>
                <w:color w:val="000000"/>
                <w:sz w:val="16"/>
                <w:szCs w:val="16"/>
                <w:lang w:eastAsia="en-AU"/>
              </w:rPr>
              <w:t xml:space="preserve">-   </w:t>
            </w:r>
          </w:p>
        </w:tc>
        <w:tc>
          <w:tcPr>
            <w:tcW w:w="531" w:type="pct"/>
            <w:tcBorders>
              <w:top w:val="nil"/>
              <w:left w:val="nil"/>
              <w:bottom w:val="single" w:sz="4" w:space="0" w:color="auto"/>
              <w:right w:val="nil"/>
            </w:tcBorders>
            <w:shd w:val="clear" w:color="auto" w:fill="auto"/>
            <w:vAlign w:val="center"/>
            <w:hideMark/>
          </w:tcPr>
          <w:p w14:paraId="361739D2" w14:textId="159C7FDC" w:rsidR="00966BD0" w:rsidRPr="00BB5E6B" w:rsidRDefault="00966BD0" w:rsidP="00966BD0">
            <w:pPr>
              <w:jc w:val="right"/>
              <w:rPr>
                <w:rFonts w:ascii="Arial" w:hAnsi="Arial" w:cs="Arial"/>
                <w:color w:val="000000"/>
                <w:sz w:val="16"/>
                <w:szCs w:val="16"/>
                <w:lang w:eastAsia="en-AU"/>
              </w:rPr>
            </w:pPr>
            <w:r w:rsidRPr="00BB5E6B">
              <w:rPr>
                <w:rFonts w:ascii="Arial" w:hAnsi="Arial" w:cs="Arial"/>
                <w:color w:val="000000"/>
                <w:sz w:val="16"/>
                <w:szCs w:val="16"/>
                <w:lang w:eastAsia="en-AU"/>
              </w:rPr>
              <w:t xml:space="preserve"> (3)</w:t>
            </w:r>
          </w:p>
        </w:tc>
      </w:tr>
      <w:tr w:rsidR="00966BD0" w:rsidRPr="00BB5E6B" w14:paraId="416657A4" w14:textId="77777777" w:rsidTr="0078504A">
        <w:trPr>
          <w:trHeight w:val="263"/>
        </w:trPr>
        <w:tc>
          <w:tcPr>
            <w:tcW w:w="799" w:type="pct"/>
            <w:vMerge/>
            <w:tcBorders>
              <w:top w:val="single" w:sz="4" w:space="0" w:color="auto"/>
              <w:left w:val="nil"/>
              <w:bottom w:val="single" w:sz="4" w:space="0" w:color="000000"/>
              <w:right w:val="nil"/>
            </w:tcBorders>
            <w:hideMark/>
          </w:tcPr>
          <w:p w14:paraId="2E7DDEA4" w14:textId="77777777" w:rsidR="00966BD0" w:rsidRPr="00BB5E6B" w:rsidRDefault="00966BD0" w:rsidP="00966BD0">
            <w:pPr>
              <w:rPr>
                <w:rFonts w:ascii="Arial" w:hAnsi="Arial" w:cs="Arial"/>
                <w:color w:val="000000"/>
                <w:sz w:val="16"/>
                <w:szCs w:val="16"/>
                <w:lang w:eastAsia="en-AU"/>
              </w:rPr>
            </w:pPr>
          </w:p>
        </w:tc>
        <w:tc>
          <w:tcPr>
            <w:tcW w:w="2064" w:type="pct"/>
            <w:vMerge/>
            <w:tcBorders>
              <w:top w:val="single" w:sz="4" w:space="0" w:color="auto"/>
              <w:left w:val="nil"/>
              <w:bottom w:val="single" w:sz="4" w:space="0" w:color="000000"/>
              <w:right w:val="nil"/>
            </w:tcBorders>
            <w:hideMark/>
          </w:tcPr>
          <w:p w14:paraId="2DD30D59" w14:textId="77777777" w:rsidR="00966BD0" w:rsidRPr="00BB5E6B" w:rsidRDefault="00966BD0" w:rsidP="00966BD0">
            <w:pPr>
              <w:rPr>
                <w:rFonts w:ascii="Arial" w:hAnsi="Arial" w:cs="Arial"/>
                <w:color w:val="000000"/>
                <w:sz w:val="16"/>
                <w:szCs w:val="16"/>
                <w:lang w:eastAsia="en-AU"/>
              </w:rPr>
            </w:pPr>
          </w:p>
        </w:tc>
        <w:tc>
          <w:tcPr>
            <w:tcW w:w="555" w:type="pct"/>
            <w:tcBorders>
              <w:top w:val="nil"/>
              <w:left w:val="nil"/>
              <w:bottom w:val="nil"/>
              <w:right w:val="nil"/>
            </w:tcBorders>
            <w:shd w:val="clear" w:color="auto" w:fill="auto"/>
            <w:vAlign w:val="center"/>
            <w:hideMark/>
          </w:tcPr>
          <w:p w14:paraId="14B3EC05" w14:textId="77777777" w:rsidR="00966BD0" w:rsidRPr="00BB5E6B" w:rsidRDefault="00966BD0" w:rsidP="00966BD0">
            <w:pPr>
              <w:rPr>
                <w:rFonts w:ascii="Arial" w:hAnsi="Arial" w:cs="Arial"/>
                <w:color w:val="000000"/>
                <w:sz w:val="16"/>
                <w:szCs w:val="16"/>
                <w:lang w:eastAsia="en-AU"/>
              </w:rPr>
            </w:pPr>
            <w:r w:rsidRPr="00BB5E6B">
              <w:rPr>
                <w:rFonts w:ascii="Arial" w:hAnsi="Arial" w:cs="Arial"/>
                <w:color w:val="000000"/>
                <w:sz w:val="16"/>
                <w:szCs w:val="16"/>
                <w:lang w:eastAsia="en-AU"/>
              </w:rPr>
              <w:t>Net Cost</w:t>
            </w:r>
          </w:p>
        </w:tc>
        <w:tc>
          <w:tcPr>
            <w:tcW w:w="519" w:type="pct"/>
            <w:tcBorders>
              <w:top w:val="single" w:sz="4" w:space="0" w:color="auto"/>
              <w:left w:val="nil"/>
              <w:bottom w:val="double" w:sz="6" w:space="0" w:color="auto"/>
              <w:right w:val="nil"/>
            </w:tcBorders>
            <w:shd w:val="clear" w:color="auto" w:fill="auto"/>
            <w:vAlign w:val="center"/>
            <w:hideMark/>
          </w:tcPr>
          <w:p w14:paraId="557249BE" w14:textId="20E9DE56" w:rsidR="00966BD0" w:rsidRPr="00BB5E6B" w:rsidRDefault="00966BD0" w:rsidP="00966BD0">
            <w:pPr>
              <w:jc w:val="right"/>
              <w:rPr>
                <w:rFonts w:ascii="Arial" w:hAnsi="Arial" w:cs="Arial"/>
                <w:b/>
                <w:bCs/>
                <w:color w:val="000000"/>
                <w:sz w:val="16"/>
                <w:szCs w:val="16"/>
                <w:lang w:eastAsia="en-AU"/>
              </w:rPr>
            </w:pPr>
            <w:r w:rsidRPr="00BB5E6B">
              <w:rPr>
                <w:rFonts w:ascii="Arial" w:hAnsi="Arial" w:cs="Arial"/>
                <w:b/>
                <w:bCs/>
                <w:color w:val="000000"/>
                <w:sz w:val="16"/>
                <w:szCs w:val="16"/>
                <w:lang w:eastAsia="en-AU"/>
              </w:rPr>
              <w:t xml:space="preserve">1,390 </w:t>
            </w:r>
          </w:p>
        </w:tc>
        <w:tc>
          <w:tcPr>
            <w:tcW w:w="532" w:type="pct"/>
            <w:tcBorders>
              <w:top w:val="single" w:sz="4" w:space="0" w:color="auto"/>
              <w:left w:val="nil"/>
              <w:bottom w:val="double" w:sz="6" w:space="0" w:color="auto"/>
              <w:right w:val="nil"/>
            </w:tcBorders>
            <w:shd w:val="clear" w:color="auto" w:fill="auto"/>
            <w:vAlign w:val="center"/>
            <w:hideMark/>
          </w:tcPr>
          <w:p w14:paraId="1C83D445" w14:textId="0FC0F8F8" w:rsidR="00966BD0" w:rsidRPr="00BB5E6B" w:rsidRDefault="00966BD0" w:rsidP="00966BD0">
            <w:pPr>
              <w:jc w:val="right"/>
              <w:rPr>
                <w:rFonts w:ascii="Arial" w:hAnsi="Arial" w:cs="Arial"/>
                <w:b/>
                <w:bCs/>
                <w:color w:val="000000"/>
                <w:sz w:val="16"/>
                <w:szCs w:val="16"/>
                <w:lang w:eastAsia="en-AU"/>
              </w:rPr>
            </w:pPr>
            <w:r w:rsidRPr="00BB5E6B">
              <w:rPr>
                <w:rFonts w:ascii="Arial" w:hAnsi="Arial" w:cs="Arial"/>
                <w:b/>
                <w:bCs/>
                <w:color w:val="000000"/>
                <w:sz w:val="16"/>
                <w:szCs w:val="16"/>
                <w:lang w:eastAsia="en-AU"/>
              </w:rPr>
              <w:t xml:space="preserve">1,221 </w:t>
            </w:r>
          </w:p>
        </w:tc>
        <w:tc>
          <w:tcPr>
            <w:tcW w:w="531" w:type="pct"/>
            <w:tcBorders>
              <w:top w:val="single" w:sz="4" w:space="0" w:color="auto"/>
              <w:left w:val="nil"/>
              <w:bottom w:val="double" w:sz="6" w:space="0" w:color="auto"/>
              <w:right w:val="nil"/>
            </w:tcBorders>
            <w:shd w:val="clear" w:color="auto" w:fill="auto"/>
            <w:vAlign w:val="center"/>
            <w:hideMark/>
          </w:tcPr>
          <w:p w14:paraId="0873112B" w14:textId="2FE1CC57" w:rsidR="00966BD0" w:rsidRPr="00BB5E6B" w:rsidRDefault="00966BD0" w:rsidP="00966BD0">
            <w:pPr>
              <w:jc w:val="right"/>
              <w:rPr>
                <w:rFonts w:ascii="Arial" w:hAnsi="Arial" w:cs="Arial"/>
                <w:b/>
                <w:bCs/>
                <w:color w:val="000000"/>
                <w:sz w:val="16"/>
                <w:szCs w:val="16"/>
                <w:lang w:eastAsia="en-AU"/>
              </w:rPr>
            </w:pPr>
            <w:r w:rsidRPr="00BB5E6B">
              <w:rPr>
                <w:rFonts w:ascii="Arial" w:hAnsi="Arial" w:cs="Arial"/>
                <w:b/>
                <w:bCs/>
                <w:color w:val="000000"/>
                <w:sz w:val="16"/>
                <w:szCs w:val="16"/>
                <w:lang w:eastAsia="en-AU"/>
              </w:rPr>
              <w:t xml:space="preserve">1,163 </w:t>
            </w:r>
          </w:p>
        </w:tc>
      </w:tr>
      <w:tr w:rsidR="00966BD0" w:rsidRPr="00BB5E6B" w14:paraId="0AB29CC5" w14:textId="77777777" w:rsidTr="0078504A">
        <w:trPr>
          <w:trHeight w:val="263"/>
        </w:trPr>
        <w:tc>
          <w:tcPr>
            <w:tcW w:w="799" w:type="pct"/>
            <w:vMerge/>
            <w:tcBorders>
              <w:top w:val="single" w:sz="4" w:space="0" w:color="auto"/>
              <w:left w:val="nil"/>
              <w:bottom w:val="single" w:sz="4" w:space="0" w:color="000000"/>
              <w:right w:val="nil"/>
            </w:tcBorders>
            <w:hideMark/>
          </w:tcPr>
          <w:p w14:paraId="0E3D1130" w14:textId="77777777" w:rsidR="00966BD0" w:rsidRPr="00BB5E6B" w:rsidRDefault="00966BD0" w:rsidP="00966BD0">
            <w:pPr>
              <w:rPr>
                <w:rFonts w:ascii="Arial" w:hAnsi="Arial" w:cs="Arial"/>
                <w:color w:val="000000"/>
                <w:sz w:val="16"/>
                <w:szCs w:val="16"/>
                <w:lang w:eastAsia="en-AU"/>
              </w:rPr>
            </w:pPr>
          </w:p>
        </w:tc>
        <w:tc>
          <w:tcPr>
            <w:tcW w:w="2064" w:type="pct"/>
            <w:vMerge/>
            <w:tcBorders>
              <w:top w:val="single" w:sz="4" w:space="0" w:color="auto"/>
              <w:left w:val="nil"/>
              <w:bottom w:val="single" w:sz="4" w:space="0" w:color="000000"/>
              <w:right w:val="nil"/>
            </w:tcBorders>
            <w:hideMark/>
          </w:tcPr>
          <w:p w14:paraId="57C91369" w14:textId="77777777" w:rsidR="00966BD0" w:rsidRPr="00BB5E6B" w:rsidRDefault="00966BD0" w:rsidP="00966BD0">
            <w:pPr>
              <w:rPr>
                <w:rFonts w:ascii="Arial" w:hAnsi="Arial" w:cs="Arial"/>
                <w:color w:val="000000"/>
                <w:sz w:val="16"/>
                <w:szCs w:val="16"/>
                <w:lang w:eastAsia="en-AU"/>
              </w:rPr>
            </w:pPr>
          </w:p>
        </w:tc>
        <w:tc>
          <w:tcPr>
            <w:tcW w:w="555" w:type="pct"/>
            <w:tcBorders>
              <w:top w:val="nil"/>
              <w:left w:val="nil"/>
              <w:bottom w:val="single" w:sz="4" w:space="0" w:color="auto"/>
              <w:right w:val="nil"/>
            </w:tcBorders>
            <w:shd w:val="clear" w:color="auto" w:fill="auto"/>
            <w:vAlign w:val="center"/>
            <w:hideMark/>
          </w:tcPr>
          <w:p w14:paraId="57FA8D18" w14:textId="77777777" w:rsidR="00966BD0" w:rsidRPr="00BB5E6B" w:rsidRDefault="00966BD0" w:rsidP="00966BD0">
            <w:pPr>
              <w:rPr>
                <w:rFonts w:ascii="Arial" w:hAnsi="Arial" w:cs="Arial"/>
                <w:color w:val="000000"/>
                <w:sz w:val="16"/>
                <w:szCs w:val="16"/>
                <w:lang w:eastAsia="en-AU"/>
              </w:rPr>
            </w:pPr>
            <w:r w:rsidRPr="00BB5E6B">
              <w:rPr>
                <w:rFonts w:ascii="Arial" w:hAnsi="Arial" w:cs="Arial"/>
                <w:color w:val="000000"/>
                <w:sz w:val="16"/>
                <w:szCs w:val="16"/>
                <w:lang w:eastAsia="en-AU"/>
              </w:rPr>
              <w:t> </w:t>
            </w:r>
          </w:p>
        </w:tc>
        <w:tc>
          <w:tcPr>
            <w:tcW w:w="519" w:type="pct"/>
            <w:tcBorders>
              <w:top w:val="nil"/>
              <w:left w:val="nil"/>
              <w:bottom w:val="single" w:sz="4" w:space="0" w:color="auto"/>
              <w:right w:val="nil"/>
            </w:tcBorders>
            <w:shd w:val="clear" w:color="auto" w:fill="auto"/>
            <w:vAlign w:val="center"/>
            <w:hideMark/>
          </w:tcPr>
          <w:p w14:paraId="4203A56A" w14:textId="77777777" w:rsidR="00966BD0" w:rsidRPr="00BB5E6B" w:rsidRDefault="00966BD0" w:rsidP="00966BD0">
            <w:pPr>
              <w:jc w:val="right"/>
              <w:rPr>
                <w:rFonts w:ascii="Arial" w:hAnsi="Arial" w:cs="Arial"/>
                <w:color w:val="000000"/>
                <w:sz w:val="16"/>
                <w:szCs w:val="16"/>
                <w:lang w:eastAsia="en-AU"/>
              </w:rPr>
            </w:pPr>
            <w:r w:rsidRPr="00BB5E6B">
              <w:rPr>
                <w:rFonts w:ascii="Arial" w:hAnsi="Arial" w:cs="Arial"/>
                <w:color w:val="000000"/>
                <w:sz w:val="16"/>
                <w:szCs w:val="16"/>
                <w:lang w:eastAsia="en-AU"/>
              </w:rPr>
              <w:t> </w:t>
            </w:r>
          </w:p>
        </w:tc>
        <w:tc>
          <w:tcPr>
            <w:tcW w:w="532" w:type="pct"/>
            <w:tcBorders>
              <w:top w:val="nil"/>
              <w:left w:val="nil"/>
              <w:bottom w:val="single" w:sz="4" w:space="0" w:color="auto"/>
              <w:right w:val="nil"/>
            </w:tcBorders>
            <w:shd w:val="clear" w:color="auto" w:fill="auto"/>
            <w:vAlign w:val="center"/>
            <w:hideMark/>
          </w:tcPr>
          <w:p w14:paraId="20EDA93A" w14:textId="77777777" w:rsidR="00966BD0" w:rsidRPr="00BB5E6B" w:rsidRDefault="00966BD0" w:rsidP="00966BD0">
            <w:pPr>
              <w:jc w:val="right"/>
              <w:rPr>
                <w:rFonts w:ascii="Arial" w:hAnsi="Arial" w:cs="Arial"/>
                <w:b/>
                <w:bCs/>
                <w:color w:val="000000"/>
                <w:sz w:val="16"/>
                <w:szCs w:val="16"/>
                <w:lang w:eastAsia="en-AU"/>
              </w:rPr>
            </w:pPr>
            <w:r w:rsidRPr="00BB5E6B">
              <w:rPr>
                <w:rFonts w:ascii="Arial" w:hAnsi="Arial" w:cs="Arial"/>
                <w:b/>
                <w:bCs/>
                <w:color w:val="000000"/>
                <w:sz w:val="16"/>
                <w:szCs w:val="16"/>
                <w:lang w:eastAsia="en-AU"/>
              </w:rPr>
              <w:t> </w:t>
            </w:r>
          </w:p>
        </w:tc>
        <w:tc>
          <w:tcPr>
            <w:tcW w:w="531" w:type="pct"/>
            <w:tcBorders>
              <w:top w:val="nil"/>
              <w:left w:val="nil"/>
              <w:bottom w:val="single" w:sz="4" w:space="0" w:color="auto"/>
              <w:right w:val="nil"/>
            </w:tcBorders>
            <w:shd w:val="clear" w:color="auto" w:fill="auto"/>
            <w:vAlign w:val="center"/>
            <w:hideMark/>
          </w:tcPr>
          <w:p w14:paraId="5881E81E" w14:textId="77777777" w:rsidR="00966BD0" w:rsidRPr="00BB5E6B" w:rsidRDefault="00966BD0" w:rsidP="00966BD0">
            <w:pPr>
              <w:jc w:val="right"/>
              <w:rPr>
                <w:rFonts w:ascii="Arial" w:hAnsi="Arial" w:cs="Arial"/>
                <w:b/>
                <w:bCs/>
                <w:color w:val="000000"/>
                <w:sz w:val="16"/>
                <w:szCs w:val="16"/>
                <w:lang w:eastAsia="en-AU"/>
              </w:rPr>
            </w:pPr>
            <w:r w:rsidRPr="00BB5E6B">
              <w:rPr>
                <w:rFonts w:ascii="Arial" w:hAnsi="Arial" w:cs="Arial"/>
                <w:b/>
                <w:bCs/>
                <w:color w:val="000000"/>
                <w:sz w:val="16"/>
                <w:szCs w:val="16"/>
                <w:lang w:eastAsia="en-AU"/>
              </w:rPr>
              <w:t> </w:t>
            </w:r>
          </w:p>
        </w:tc>
      </w:tr>
      <w:tr w:rsidR="00966BD0" w:rsidRPr="00BB5E6B" w14:paraId="64D8CBC9" w14:textId="77777777" w:rsidTr="0078504A">
        <w:trPr>
          <w:trHeight w:val="263"/>
        </w:trPr>
        <w:tc>
          <w:tcPr>
            <w:tcW w:w="2863" w:type="pct"/>
            <w:gridSpan w:val="2"/>
            <w:tcBorders>
              <w:top w:val="single" w:sz="4" w:space="0" w:color="auto"/>
              <w:left w:val="nil"/>
              <w:bottom w:val="nil"/>
              <w:right w:val="nil"/>
            </w:tcBorders>
            <w:shd w:val="clear" w:color="auto" w:fill="auto"/>
            <w:hideMark/>
          </w:tcPr>
          <w:p w14:paraId="0134EB31" w14:textId="77777777" w:rsidR="00966BD0" w:rsidRPr="00BB5E6B" w:rsidRDefault="00966BD0" w:rsidP="00966BD0">
            <w:pPr>
              <w:rPr>
                <w:rFonts w:ascii="Arial" w:hAnsi="Arial" w:cs="Arial"/>
                <w:b/>
                <w:bCs/>
                <w:color w:val="305496"/>
                <w:sz w:val="16"/>
                <w:szCs w:val="16"/>
                <w:lang w:eastAsia="en-AU"/>
              </w:rPr>
            </w:pPr>
            <w:r w:rsidRPr="00BB5E6B">
              <w:rPr>
                <w:rFonts w:ascii="Arial" w:hAnsi="Arial" w:cs="Arial"/>
                <w:b/>
                <w:bCs/>
                <w:color w:val="305496"/>
                <w:sz w:val="16"/>
                <w:szCs w:val="16"/>
                <w:lang w:eastAsia="en-AU"/>
              </w:rPr>
              <w:t>Vibrant Economy, Agriculture &amp; Tourism Total</w:t>
            </w:r>
          </w:p>
        </w:tc>
        <w:tc>
          <w:tcPr>
            <w:tcW w:w="555" w:type="pct"/>
            <w:tcBorders>
              <w:top w:val="single" w:sz="4" w:space="0" w:color="auto"/>
              <w:left w:val="nil"/>
              <w:bottom w:val="nil"/>
              <w:right w:val="nil"/>
            </w:tcBorders>
            <w:shd w:val="clear" w:color="auto" w:fill="auto"/>
            <w:vAlign w:val="center"/>
            <w:hideMark/>
          </w:tcPr>
          <w:p w14:paraId="662F5E10" w14:textId="77777777" w:rsidR="00966BD0" w:rsidRPr="00BB5E6B" w:rsidRDefault="00966BD0" w:rsidP="00966BD0">
            <w:pPr>
              <w:rPr>
                <w:rFonts w:ascii="Arial" w:hAnsi="Arial" w:cs="Arial"/>
                <w:color w:val="000000"/>
                <w:sz w:val="16"/>
                <w:szCs w:val="16"/>
                <w:lang w:eastAsia="en-AU"/>
              </w:rPr>
            </w:pPr>
            <w:r w:rsidRPr="00BB5E6B">
              <w:rPr>
                <w:rFonts w:ascii="Arial" w:hAnsi="Arial" w:cs="Arial"/>
                <w:color w:val="000000"/>
                <w:sz w:val="16"/>
                <w:szCs w:val="16"/>
                <w:lang w:eastAsia="en-AU"/>
              </w:rPr>
              <w:t>Expenditure</w:t>
            </w:r>
          </w:p>
        </w:tc>
        <w:tc>
          <w:tcPr>
            <w:tcW w:w="519" w:type="pct"/>
            <w:tcBorders>
              <w:top w:val="nil"/>
              <w:left w:val="nil"/>
              <w:bottom w:val="nil"/>
              <w:right w:val="nil"/>
            </w:tcBorders>
            <w:shd w:val="clear" w:color="auto" w:fill="auto"/>
            <w:vAlign w:val="center"/>
            <w:hideMark/>
          </w:tcPr>
          <w:p w14:paraId="42386C8C" w14:textId="47034AE1" w:rsidR="00966BD0" w:rsidRPr="00BB5E6B" w:rsidRDefault="00966BD0" w:rsidP="00966BD0">
            <w:pPr>
              <w:jc w:val="right"/>
              <w:rPr>
                <w:rFonts w:ascii="Arial" w:hAnsi="Arial" w:cs="Arial"/>
                <w:color w:val="000000"/>
                <w:sz w:val="16"/>
                <w:szCs w:val="16"/>
                <w:lang w:eastAsia="en-AU"/>
              </w:rPr>
            </w:pPr>
            <w:r w:rsidRPr="00BB5E6B">
              <w:rPr>
                <w:rFonts w:ascii="Arial" w:hAnsi="Arial" w:cs="Arial"/>
                <w:color w:val="000000"/>
                <w:sz w:val="16"/>
                <w:szCs w:val="16"/>
                <w:lang w:eastAsia="en-AU"/>
              </w:rPr>
              <w:t xml:space="preserve">1,888 </w:t>
            </w:r>
          </w:p>
        </w:tc>
        <w:tc>
          <w:tcPr>
            <w:tcW w:w="532" w:type="pct"/>
            <w:tcBorders>
              <w:top w:val="nil"/>
              <w:left w:val="nil"/>
              <w:bottom w:val="nil"/>
              <w:right w:val="nil"/>
            </w:tcBorders>
            <w:shd w:val="clear" w:color="auto" w:fill="auto"/>
            <w:vAlign w:val="center"/>
            <w:hideMark/>
          </w:tcPr>
          <w:p w14:paraId="09A908E9" w14:textId="791BF63E" w:rsidR="00966BD0" w:rsidRPr="00BB5E6B" w:rsidRDefault="00966BD0" w:rsidP="00966BD0">
            <w:pPr>
              <w:jc w:val="right"/>
              <w:rPr>
                <w:rFonts w:ascii="Arial" w:hAnsi="Arial" w:cs="Arial"/>
                <w:color w:val="000000"/>
                <w:sz w:val="16"/>
                <w:szCs w:val="16"/>
                <w:lang w:eastAsia="en-AU"/>
              </w:rPr>
            </w:pPr>
            <w:r w:rsidRPr="00BB5E6B">
              <w:rPr>
                <w:rFonts w:ascii="Arial" w:hAnsi="Arial" w:cs="Arial"/>
                <w:color w:val="000000"/>
                <w:sz w:val="16"/>
                <w:szCs w:val="16"/>
                <w:lang w:eastAsia="en-AU"/>
              </w:rPr>
              <w:t xml:space="preserve">1,898 </w:t>
            </w:r>
          </w:p>
        </w:tc>
        <w:tc>
          <w:tcPr>
            <w:tcW w:w="531" w:type="pct"/>
            <w:tcBorders>
              <w:top w:val="nil"/>
              <w:left w:val="nil"/>
              <w:bottom w:val="nil"/>
              <w:right w:val="nil"/>
            </w:tcBorders>
            <w:shd w:val="clear" w:color="auto" w:fill="auto"/>
            <w:vAlign w:val="center"/>
            <w:hideMark/>
          </w:tcPr>
          <w:p w14:paraId="34C78226" w14:textId="0468E449" w:rsidR="00966BD0" w:rsidRPr="00BB5E6B" w:rsidRDefault="00966BD0" w:rsidP="00966BD0">
            <w:pPr>
              <w:jc w:val="right"/>
              <w:rPr>
                <w:rFonts w:ascii="Arial" w:hAnsi="Arial" w:cs="Arial"/>
                <w:color w:val="000000"/>
                <w:sz w:val="16"/>
                <w:szCs w:val="16"/>
                <w:lang w:eastAsia="en-AU"/>
              </w:rPr>
            </w:pPr>
            <w:r w:rsidRPr="00BB5E6B">
              <w:rPr>
                <w:rFonts w:ascii="Arial" w:hAnsi="Arial" w:cs="Arial"/>
                <w:color w:val="000000"/>
                <w:sz w:val="16"/>
                <w:szCs w:val="16"/>
                <w:lang w:eastAsia="en-AU"/>
              </w:rPr>
              <w:t xml:space="preserve">1,884 </w:t>
            </w:r>
          </w:p>
        </w:tc>
      </w:tr>
      <w:tr w:rsidR="00966BD0" w:rsidRPr="00BB5E6B" w14:paraId="55DC8A01" w14:textId="77777777" w:rsidTr="0078504A">
        <w:trPr>
          <w:trHeight w:val="263"/>
        </w:trPr>
        <w:tc>
          <w:tcPr>
            <w:tcW w:w="799" w:type="pct"/>
            <w:tcBorders>
              <w:top w:val="nil"/>
              <w:left w:val="nil"/>
              <w:bottom w:val="nil"/>
              <w:right w:val="nil"/>
            </w:tcBorders>
            <w:shd w:val="clear" w:color="auto" w:fill="auto"/>
            <w:hideMark/>
          </w:tcPr>
          <w:p w14:paraId="6C0ED202" w14:textId="77777777" w:rsidR="00966BD0" w:rsidRPr="00BB5E6B" w:rsidRDefault="00966BD0" w:rsidP="00966BD0">
            <w:pPr>
              <w:rPr>
                <w:rFonts w:ascii="Arial" w:hAnsi="Arial" w:cs="Arial"/>
                <w:color w:val="000000"/>
                <w:sz w:val="16"/>
                <w:szCs w:val="16"/>
                <w:lang w:eastAsia="en-AU"/>
              </w:rPr>
            </w:pPr>
          </w:p>
        </w:tc>
        <w:tc>
          <w:tcPr>
            <w:tcW w:w="2064" w:type="pct"/>
            <w:tcBorders>
              <w:top w:val="nil"/>
              <w:left w:val="nil"/>
              <w:bottom w:val="nil"/>
              <w:right w:val="nil"/>
            </w:tcBorders>
            <w:shd w:val="clear" w:color="auto" w:fill="auto"/>
            <w:hideMark/>
          </w:tcPr>
          <w:p w14:paraId="0F9B7776" w14:textId="77777777" w:rsidR="00966BD0" w:rsidRPr="00BB5E6B" w:rsidRDefault="00966BD0" w:rsidP="00966BD0">
            <w:pPr>
              <w:rPr>
                <w:rFonts w:ascii="Arial" w:hAnsi="Arial" w:cs="Arial"/>
                <w:sz w:val="16"/>
                <w:szCs w:val="16"/>
                <w:lang w:eastAsia="en-AU"/>
              </w:rPr>
            </w:pPr>
          </w:p>
        </w:tc>
        <w:tc>
          <w:tcPr>
            <w:tcW w:w="555" w:type="pct"/>
            <w:tcBorders>
              <w:top w:val="nil"/>
              <w:left w:val="nil"/>
              <w:bottom w:val="nil"/>
              <w:right w:val="nil"/>
            </w:tcBorders>
            <w:shd w:val="clear" w:color="auto" w:fill="auto"/>
            <w:vAlign w:val="center"/>
            <w:hideMark/>
          </w:tcPr>
          <w:p w14:paraId="5A42B086" w14:textId="77777777" w:rsidR="00966BD0" w:rsidRPr="00BB5E6B" w:rsidRDefault="00966BD0" w:rsidP="00966BD0">
            <w:pPr>
              <w:rPr>
                <w:rFonts w:ascii="Arial" w:hAnsi="Arial" w:cs="Arial"/>
                <w:color w:val="000000"/>
                <w:sz w:val="16"/>
                <w:szCs w:val="16"/>
                <w:lang w:eastAsia="en-AU"/>
              </w:rPr>
            </w:pPr>
            <w:r w:rsidRPr="00BB5E6B">
              <w:rPr>
                <w:rFonts w:ascii="Arial" w:hAnsi="Arial" w:cs="Arial"/>
                <w:color w:val="000000"/>
                <w:sz w:val="16"/>
                <w:szCs w:val="16"/>
                <w:lang w:eastAsia="en-AU"/>
              </w:rPr>
              <w:t>(Income)</w:t>
            </w:r>
          </w:p>
        </w:tc>
        <w:tc>
          <w:tcPr>
            <w:tcW w:w="519" w:type="pct"/>
            <w:tcBorders>
              <w:top w:val="nil"/>
              <w:left w:val="nil"/>
              <w:bottom w:val="single" w:sz="4" w:space="0" w:color="auto"/>
              <w:right w:val="nil"/>
            </w:tcBorders>
            <w:shd w:val="clear" w:color="auto" w:fill="auto"/>
            <w:vAlign w:val="center"/>
            <w:hideMark/>
          </w:tcPr>
          <w:p w14:paraId="4B7AE988" w14:textId="645C7812" w:rsidR="00966BD0" w:rsidRPr="00BB5E6B" w:rsidRDefault="00966BD0" w:rsidP="00966BD0">
            <w:pPr>
              <w:jc w:val="right"/>
              <w:rPr>
                <w:rFonts w:ascii="Arial" w:hAnsi="Arial" w:cs="Arial"/>
                <w:color w:val="000000"/>
                <w:sz w:val="16"/>
                <w:szCs w:val="16"/>
                <w:lang w:eastAsia="en-AU"/>
              </w:rPr>
            </w:pPr>
            <w:r w:rsidRPr="00BB5E6B">
              <w:rPr>
                <w:rFonts w:ascii="Arial" w:hAnsi="Arial" w:cs="Arial"/>
                <w:color w:val="000000"/>
                <w:sz w:val="16"/>
                <w:szCs w:val="16"/>
                <w:lang w:eastAsia="en-AU"/>
              </w:rPr>
              <w:t xml:space="preserve"> (396)</w:t>
            </w:r>
          </w:p>
        </w:tc>
        <w:tc>
          <w:tcPr>
            <w:tcW w:w="532" w:type="pct"/>
            <w:tcBorders>
              <w:top w:val="nil"/>
              <w:left w:val="nil"/>
              <w:bottom w:val="single" w:sz="4" w:space="0" w:color="auto"/>
              <w:right w:val="nil"/>
            </w:tcBorders>
            <w:shd w:val="clear" w:color="auto" w:fill="auto"/>
            <w:vAlign w:val="center"/>
            <w:hideMark/>
          </w:tcPr>
          <w:p w14:paraId="455DF2FA" w14:textId="40C2928C" w:rsidR="00966BD0" w:rsidRPr="00BB5E6B" w:rsidRDefault="00966BD0" w:rsidP="00966BD0">
            <w:pPr>
              <w:jc w:val="right"/>
              <w:rPr>
                <w:rFonts w:ascii="Arial" w:hAnsi="Arial" w:cs="Arial"/>
                <w:color w:val="000000"/>
                <w:sz w:val="16"/>
                <w:szCs w:val="16"/>
                <w:lang w:eastAsia="en-AU"/>
              </w:rPr>
            </w:pPr>
            <w:r w:rsidRPr="00BB5E6B">
              <w:rPr>
                <w:rFonts w:ascii="Arial" w:hAnsi="Arial" w:cs="Arial"/>
                <w:color w:val="000000"/>
                <w:sz w:val="16"/>
                <w:szCs w:val="16"/>
                <w:lang w:eastAsia="en-AU"/>
              </w:rPr>
              <w:t xml:space="preserve"> (200)</w:t>
            </w:r>
          </w:p>
        </w:tc>
        <w:tc>
          <w:tcPr>
            <w:tcW w:w="531" w:type="pct"/>
            <w:tcBorders>
              <w:top w:val="nil"/>
              <w:left w:val="nil"/>
              <w:bottom w:val="single" w:sz="4" w:space="0" w:color="auto"/>
              <w:right w:val="nil"/>
            </w:tcBorders>
            <w:shd w:val="clear" w:color="auto" w:fill="auto"/>
            <w:vAlign w:val="center"/>
            <w:hideMark/>
          </w:tcPr>
          <w:p w14:paraId="403F423A" w14:textId="470A88F7" w:rsidR="00966BD0" w:rsidRPr="00BB5E6B" w:rsidRDefault="00966BD0" w:rsidP="00966BD0">
            <w:pPr>
              <w:jc w:val="right"/>
              <w:rPr>
                <w:rFonts w:ascii="Arial" w:hAnsi="Arial" w:cs="Arial"/>
                <w:color w:val="000000"/>
                <w:sz w:val="16"/>
                <w:szCs w:val="16"/>
                <w:lang w:eastAsia="en-AU"/>
              </w:rPr>
            </w:pPr>
            <w:r w:rsidRPr="00BB5E6B">
              <w:rPr>
                <w:rFonts w:ascii="Arial" w:hAnsi="Arial" w:cs="Arial"/>
                <w:color w:val="000000"/>
                <w:sz w:val="16"/>
                <w:szCs w:val="16"/>
                <w:lang w:eastAsia="en-AU"/>
              </w:rPr>
              <w:t xml:space="preserve"> (409)</w:t>
            </w:r>
          </w:p>
        </w:tc>
      </w:tr>
      <w:tr w:rsidR="00966BD0" w:rsidRPr="00BB5E6B" w14:paraId="27B4EA4B" w14:textId="77777777" w:rsidTr="0078504A">
        <w:trPr>
          <w:trHeight w:val="263"/>
        </w:trPr>
        <w:tc>
          <w:tcPr>
            <w:tcW w:w="799" w:type="pct"/>
            <w:tcBorders>
              <w:top w:val="nil"/>
              <w:left w:val="nil"/>
              <w:bottom w:val="nil"/>
              <w:right w:val="nil"/>
            </w:tcBorders>
            <w:shd w:val="clear" w:color="auto" w:fill="auto"/>
            <w:hideMark/>
          </w:tcPr>
          <w:p w14:paraId="08A72787" w14:textId="77777777" w:rsidR="00966BD0" w:rsidRPr="00BB5E6B" w:rsidRDefault="00966BD0" w:rsidP="00966BD0">
            <w:pPr>
              <w:rPr>
                <w:rFonts w:ascii="Arial" w:hAnsi="Arial" w:cs="Arial"/>
                <w:color w:val="000000"/>
                <w:sz w:val="16"/>
                <w:szCs w:val="16"/>
                <w:lang w:eastAsia="en-AU"/>
              </w:rPr>
            </w:pPr>
          </w:p>
        </w:tc>
        <w:tc>
          <w:tcPr>
            <w:tcW w:w="2064" w:type="pct"/>
            <w:tcBorders>
              <w:top w:val="nil"/>
              <w:left w:val="nil"/>
              <w:bottom w:val="nil"/>
              <w:right w:val="nil"/>
            </w:tcBorders>
            <w:shd w:val="clear" w:color="auto" w:fill="auto"/>
            <w:hideMark/>
          </w:tcPr>
          <w:p w14:paraId="0FA40D62" w14:textId="77777777" w:rsidR="00966BD0" w:rsidRPr="00BB5E6B" w:rsidRDefault="00966BD0" w:rsidP="00966BD0">
            <w:pPr>
              <w:rPr>
                <w:rFonts w:ascii="Arial" w:hAnsi="Arial" w:cs="Arial"/>
                <w:sz w:val="16"/>
                <w:szCs w:val="16"/>
                <w:lang w:eastAsia="en-AU"/>
              </w:rPr>
            </w:pPr>
          </w:p>
        </w:tc>
        <w:tc>
          <w:tcPr>
            <w:tcW w:w="555" w:type="pct"/>
            <w:tcBorders>
              <w:top w:val="nil"/>
              <w:left w:val="nil"/>
              <w:bottom w:val="nil"/>
              <w:right w:val="nil"/>
            </w:tcBorders>
            <w:shd w:val="clear" w:color="auto" w:fill="auto"/>
            <w:vAlign w:val="center"/>
            <w:hideMark/>
          </w:tcPr>
          <w:p w14:paraId="23A229F1" w14:textId="77777777" w:rsidR="00966BD0" w:rsidRPr="00BB5E6B" w:rsidRDefault="00966BD0" w:rsidP="00966BD0">
            <w:pPr>
              <w:rPr>
                <w:rFonts w:ascii="Arial" w:hAnsi="Arial" w:cs="Arial"/>
                <w:color w:val="000000"/>
                <w:sz w:val="16"/>
                <w:szCs w:val="16"/>
                <w:lang w:eastAsia="en-AU"/>
              </w:rPr>
            </w:pPr>
            <w:r w:rsidRPr="00BB5E6B">
              <w:rPr>
                <w:rFonts w:ascii="Arial" w:hAnsi="Arial" w:cs="Arial"/>
                <w:color w:val="000000"/>
                <w:sz w:val="16"/>
                <w:szCs w:val="16"/>
                <w:lang w:eastAsia="en-AU"/>
              </w:rPr>
              <w:t>Net Cost</w:t>
            </w:r>
          </w:p>
        </w:tc>
        <w:tc>
          <w:tcPr>
            <w:tcW w:w="519" w:type="pct"/>
            <w:tcBorders>
              <w:top w:val="single" w:sz="4" w:space="0" w:color="auto"/>
              <w:left w:val="nil"/>
              <w:bottom w:val="double" w:sz="6" w:space="0" w:color="auto"/>
              <w:right w:val="nil"/>
            </w:tcBorders>
            <w:shd w:val="clear" w:color="auto" w:fill="auto"/>
            <w:vAlign w:val="center"/>
            <w:hideMark/>
          </w:tcPr>
          <w:p w14:paraId="1F2FC504" w14:textId="4A773EAD" w:rsidR="00966BD0" w:rsidRPr="00BB5E6B" w:rsidRDefault="00966BD0" w:rsidP="00966BD0">
            <w:pPr>
              <w:jc w:val="right"/>
              <w:rPr>
                <w:rFonts w:ascii="Arial" w:hAnsi="Arial" w:cs="Arial"/>
                <w:b/>
                <w:bCs/>
                <w:color w:val="000000"/>
                <w:sz w:val="16"/>
                <w:szCs w:val="16"/>
                <w:lang w:eastAsia="en-AU"/>
              </w:rPr>
            </w:pPr>
            <w:r w:rsidRPr="00BB5E6B">
              <w:rPr>
                <w:rFonts w:ascii="Arial" w:hAnsi="Arial" w:cs="Arial"/>
                <w:b/>
                <w:bCs/>
                <w:color w:val="000000"/>
                <w:sz w:val="16"/>
                <w:szCs w:val="16"/>
                <w:lang w:eastAsia="en-AU"/>
              </w:rPr>
              <w:t xml:space="preserve">1,492 </w:t>
            </w:r>
          </w:p>
        </w:tc>
        <w:tc>
          <w:tcPr>
            <w:tcW w:w="532" w:type="pct"/>
            <w:tcBorders>
              <w:top w:val="single" w:sz="4" w:space="0" w:color="auto"/>
              <w:left w:val="nil"/>
              <w:bottom w:val="double" w:sz="6" w:space="0" w:color="auto"/>
              <w:right w:val="nil"/>
            </w:tcBorders>
            <w:shd w:val="clear" w:color="auto" w:fill="auto"/>
            <w:vAlign w:val="center"/>
            <w:hideMark/>
          </w:tcPr>
          <w:p w14:paraId="06A5E25A" w14:textId="037CDF9A" w:rsidR="00966BD0" w:rsidRPr="00BB5E6B" w:rsidRDefault="00966BD0" w:rsidP="00966BD0">
            <w:pPr>
              <w:jc w:val="right"/>
              <w:rPr>
                <w:rFonts w:ascii="Arial" w:hAnsi="Arial" w:cs="Arial"/>
                <w:b/>
                <w:bCs/>
                <w:color w:val="000000"/>
                <w:sz w:val="16"/>
                <w:szCs w:val="16"/>
                <w:lang w:eastAsia="en-AU"/>
              </w:rPr>
            </w:pPr>
            <w:r w:rsidRPr="00BB5E6B">
              <w:rPr>
                <w:rFonts w:ascii="Arial" w:hAnsi="Arial" w:cs="Arial"/>
                <w:b/>
                <w:bCs/>
                <w:color w:val="000000"/>
                <w:sz w:val="16"/>
                <w:szCs w:val="16"/>
                <w:lang w:eastAsia="en-AU"/>
              </w:rPr>
              <w:t xml:space="preserve">1,698 </w:t>
            </w:r>
          </w:p>
        </w:tc>
        <w:tc>
          <w:tcPr>
            <w:tcW w:w="531" w:type="pct"/>
            <w:tcBorders>
              <w:top w:val="single" w:sz="4" w:space="0" w:color="auto"/>
              <w:left w:val="nil"/>
              <w:bottom w:val="double" w:sz="6" w:space="0" w:color="auto"/>
              <w:right w:val="nil"/>
            </w:tcBorders>
            <w:shd w:val="clear" w:color="auto" w:fill="auto"/>
            <w:vAlign w:val="center"/>
            <w:hideMark/>
          </w:tcPr>
          <w:p w14:paraId="24E95D81" w14:textId="7A355603" w:rsidR="00966BD0" w:rsidRPr="00BB5E6B" w:rsidRDefault="00966BD0" w:rsidP="00966BD0">
            <w:pPr>
              <w:jc w:val="right"/>
              <w:rPr>
                <w:rFonts w:ascii="Arial" w:hAnsi="Arial" w:cs="Arial"/>
                <w:b/>
                <w:bCs/>
                <w:color w:val="000000"/>
                <w:sz w:val="16"/>
                <w:szCs w:val="16"/>
                <w:lang w:eastAsia="en-AU"/>
              </w:rPr>
            </w:pPr>
            <w:r w:rsidRPr="00BB5E6B">
              <w:rPr>
                <w:rFonts w:ascii="Arial" w:hAnsi="Arial" w:cs="Arial"/>
                <w:b/>
                <w:bCs/>
                <w:color w:val="000000"/>
                <w:sz w:val="16"/>
                <w:szCs w:val="16"/>
                <w:lang w:eastAsia="en-AU"/>
              </w:rPr>
              <w:t xml:space="preserve">1,475 </w:t>
            </w:r>
          </w:p>
        </w:tc>
      </w:tr>
    </w:tbl>
    <w:p w14:paraId="61DFA795" w14:textId="77777777" w:rsidR="00042253" w:rsidRPr="00BB5E6B" w:rsidRDefault="00042253" w:rsidP="008317FA">
      <w:pPr>
        <w:rPr>
          <w:rFonts w:ascii="Arial" w:hAnsi="Arial" w:cs="Arial"/>
          <w:lang w:eastAsia="en-AU"/>
        </w:rPr>
      </w:pPr>
    </w:p>
    <w:p w14:paraId="2E5EBA99" w14:textId="77777777" w:rsidR="0071487D" w:rsidRPr="00BB5E6B" w:rsidRDefault="0071487D" w:rsidP="0071487D">
      <w:pPr>
        <w:pStyle w:val="Heading4"/>
        <w:keepLines/>
        <w:spacing w:before="120"/>
        <w:rPr>
          <w:rFonts w:ascii="Arial" w:hAnsi="Arial"/>
        </w:rPr>
      </w:pPr>
      <w:r w:rsidRPr="00BB5E6B">
        <w:rPr>
          <w:rFonts w:ascii="Arial" w:hAnsi="Arial"/>
        </w:rPr>
        <w:t xml:space="preserve">Major/other initiatives </w:t>
      </w:r>
    </w:p>
    <w:p w14:paraId="0329559B" w14:textId="5F2CDE12" w:rsidR="0071487D" w:rsidRPr="00BB5E6B" w:rsidRDefault="0071487D" w:rsidP="0071487D">
      <w:pPr>
        <w:pStyle w:val="Text"/>
        <w:rPr>
          <w:rFonts w:ascii="Arial" w:hAnsi="Arial"/>
          <w:i/>
          <w:iCs/>
          <w:color w:val="000000" w:themeColor="text1"/>
        </w:rPr>
      </w:pPr>
      <w:r w:rsidRPr="00BB5E6B">
        <w:rPr>
          <w:rFonts w:ascii="Arial" w:hAnsi="Arial"/>
          <w:color w:val="000000" w:themeColor="text1"/>
        </w:rPr>
        <w:t xml:space="preserve">Implement a “build back better” approach to economic recovery and adaptation activities that improves the well-being of the community and business. </w:t>
      </w:r>
    </w:p>
    <w:p w14:paraId="63C5BC80" w14:textId="77777777" w:rsidR="0071487D" w:rsidRPr="00BB5E6B" w:rsidRDefault="0071487D" w:rsidP="0071487D">
      <w:pPr>
        <w:pStyle w:val="Text"/>
        <w:rPr>
          <w:rFonts w:ascii="Arial" w:hAnsi="Arial"/>
          <w:color w:val="000000" w:themeColor="text1"/>
          <w:kern w:val="24"/>
          <w:sz w:val="20"/>
          <w:szCs w:val="20"/>
        </w:rPr>
      </w:pPr>
      <w:r w:rsidRPr="00BB5E6B">
        <w:rPr>
          <w:rFonts w:ascii="Arial" w:hAnsi="Arial"/>
          <w:color w:val="000000" w:themeColor="text1"/>
          <w:kern w:val="24"/>
        </w:rPr>
        <w:t xml:space="preserve">Implement a plan that improves employment opportunities and mental health outcomes for </w:t>
      </w:r>
      <w:r w:rsidRPr="00BB5E6B">
        <w:rPr>
          <w:rFonts w:ascii="Arial" w:hAnsi="Arial"/>
          <w:color w:val="000000" w:themeColor="text1"/>
        </w:rPr>
        <w:t>everyone</w:t>
      </w:r>
      <w:r w:rsidRPr="00BB5E6B">
        <w:rPr>
          <w:rFonts w:ascii="Arial" w:hAnsi="Arial"/>
          <w:color w:val="000000" w:themeColor="text1"/>
          <w:kern w:val="24"/>
          <w:sz w:val="20"/>
          <w:szCs w:val="20"/>
        </w:rPr>
        <w:t xml:space="preserve">. </w:t>
      </w:r>
    </w:p>
    <w:p w14:paraId="33DD6640" w14:textId="77777777" w:rsidR="0071487D" w:rsidRPr="00BB5E6B" w:rsidRDefault="0071487D" w:rsidP="0071487D">
      <w:pPr>
        <w:pStyle w:val="Text"/>
        <w:rPr>
          <w:rFonts w:ascii="Arial" w:hAnsi="Arial"/>
        </w:rPr>
      </w:pPr>
      <w:r w:rsidRPr="00BB5E6B">
        <w:rPr>
          <w:rFonts w:ascii="Arial" w:hAnsi="Arial"/>
        </w:rPr>
        <w:t>Develop and deliver of improvements to Council’s network of recreational trails across the municipality to support improved recreational, health, social, and economic needs of the community and become a world class trails, agritourism and eco-tourism destination.</w:t>
      </w:r>
    </w:p>
    <w:p w14:paraId="4FA8775F" w14:textId="77777777" w:rsidR="0071487D" w:rsidRPr="00BB5E6B" w:rsidRDefault="0071487D" w:rsidP="0071487D">
      <w:pPr>
        <w:pStyle w:val="Text"/>
        <w:rPr>
          <w:rFonts w:ascii="Arial" w:hAnsi="Arial"/>
        </w:rPr>
      </w:pPr>
      <w:r w:rsidRPr="00BB5E6B">
        <w:rPr>
          <w:rFonts w:ascii="Arial" w:hAnsi="Arial"/>
        </w:rPr>
        <w:t>Finalise and implement a new Economic Development Strategy and Investment Attraction Plan, to create local jobs, business, and investment to deliver positive and sustainable economic community outcomes.</w:t>
      </w:r>
    </w:p>
    <w:p w14:paraId="0CF8545A" w14:textId="77777777" w:rsidR="0071487D" w:rsidRPr="00BB5E6B" w:rsidRDefault="0071487D" w:rsidP="0071487D">
      <w:pPr>
        <w:pStyle w:val="Text"/>
        <w:rPr>
          <w:rFonts w:ascii="Arial" w:hAnsi="Arial"/>
        </w:rPr>
      </w:pPr>
      <w:r w:rsidRPr="00BB5E6B">
        <w:rPr>
          <w:rFonts w:ascii="Arial" w:hAnsi="Arial"/>
        </w:rPr>
        <w:t xml:space="preserve">Deliver key initiatives outlined in the Bayswater Business Precinct Transformation Strategy that create jobs, attracts future investment, and progresses the revitalisation of the Precinct, in association with Knox and Maroondah Councils.  </w:t>
      </w:r>
    </w:p>
    <w:p w14:paraId="2DC8B632" w14:textId="77777777" w:rsidR="0071487D" w:rsidRPr="00BB5E6B" w:rsidRDefault="0071487D" w:rsidP="0071487D">
      <w:pPr>
        <w:pStyle w:val="Text"/>
        <w:rPr>
          <w:rFonts w:ascii="Arial" w:hAnsi="Arial"/>
        </w:rPr>
      </w:pPr>
      <w:r w:rsidRPr="00BB5E6B">
        <w:rPr>
          <w:rFonts w:ascii="Arial" w:hAnsi="Arial"/>
        </w:rPr>
        <w:t>Raise the cultural profile of Yarra Ranges to drive creative industry development and cultural tourism spend via attracting and retaining new creative professionals and businesses and supporting existing creative professionals and businesses.</w:t>
      </w:r>
    </w:p>
    <w:p w14:paraId="08026A2B" w14:textId="77777777" w:rsidR="0071487D" w:rsidRPr="00BB5E6B" w:rsidRDefault="0071487D" w:rsidP="0071487D">
      <w:pPr>
        <w:pStyle w:val="Text"/>
        <w:rPr>
          <w:rFonts w:ascii="Arial" w:hAnsi="Arial"/>
          <w:b/>
          <w:color w:val="007C85" w:themeColor="accent1"/>
          <w:highlight w:val="green"/>
        </w:rPr>
      </w:pPr>
      <w:r w:rsidRPr="00BB5E6B">
        <w:rPr>
          <w:rFonts w:ascii="Arial" w:hAnsi="Arial"/>
        </w:rPr>
        <w:t>Develop a destination management Plan with Yarra Ranges Tourism Board to support the right eco-tourism, infrastructure growth that also protects our natural environment.</w:t>
      </w:r>
    </w:p>
    <w:p w14:paraId="5FAFAA78" w14:textId="77777777" w:rsidR="0071487D" w:rsidRPr="00BB5E6B" w:rsidRDefault="0071487D" w:rsidP="00027810">
      <w:pPr>
        <w:pStyle w:val="Numbers11"/>
      </w:pPr>
      <w:r w:rsidRPr="00BB5E6B">
        <w:lastRenderedPageBreak/>
        <w:t>Strategic objective 5: high performing organisation</w:t>
      </w:r>
    </w:p>
    <w:p w14:paraId="712B95EE" w14:textId="2B4A2EA3" w:rsidR="0071487D" w:rsidRPr="00BB5E6B" w:rsidRDefault="0071487D" w:rsidP="0071487D">
      <w:pPr>
        <w:pStyle w:val="Text"/>
        <w:rPr>
          <w:rFonts w:ascii="Arial" w:hAnsi="Arial"/>
        </w:rPr>
      </w:pPr>
      <w:r w:rsidRPr="00BB5E6B">
        <w:rPr>
          <w:rFonts w:ascii="Arial" w:hAnsi="Arial"/>
        </w:rPr>
        <w:t>To achieve our objective of High Performing Organisation, we will continue to strive towards an innovative and responsive organisation that listens and delivers quality and value for money services to our community. The services, major initiatives, initiatives, and key strategies to achieve objectives for each business area are described below.</w:t>
      </w:r>
    </w:p>
    <w:p w14:paraId="2110B2E6" w14:textId="7F0FBFBE" w:rsidR="00042253" w:rsidRPr="00BB5E6B" w:rsidRDefault="0071487D" w:rsidP="00B918B7">
      <w:pPr>
        <w:pStyle w:val="Heading4"/>
        <w:rPr>
          <w:rFonts w:ascii="Arial" w:hAnsi="Arial"/>
        </w:rPr>
      </w:pPr>
      <w:r w:rsidRPr="00BB5E6B">
        <w:rPr>
          <w:rFonts w:ascii="Arial" w:hAnsi="Arial"/>
        </w:rPr>
        <w:t>Services</w:t>
      </w:r>
    </w:p>
    <w:tbl>
      <w:tblPr>
        <w:tblW w:w="5000" w:type="pct"/>
        <w:tblLook w:val="04A0" w:firstRow="1" w:lastRow="0" w:firstColumn="1" w:lastColumn="0" w:noHBand="0" w:noVBand="1"/>
      </w:tblPr>
      <w:tblGrid>
        <w:gridCol w:w="1516"/>
        <w:gridCol w:w="3909"/>
        <w:gridCol w:w="1070"/>
        <w:gridCol w:w="1031"/>
        <w:gridCol w:w="1056"/>
        <w:gridCol w:w="1056"/>
      </w:tblGrid>
      <w:tr w:rsidR="0078504A" w:rsidRPr="00BB5E6B" w14:paraId="16E52F39" w14:textId="77777777" w:rsidTr="0078504A">
        <w:trPr>
          <w:trHeight w:val="260"/>
          <w:tblHeader/>
        </w:trPr>
        <w:tc>
          <w:tcPr>
            <w:tcW w:w="786" w:type="pct"/>
            <w:vMerge w:val="restart"/>
            <w:tcBorders>
              <w:top w:val="nil"/>
              <w:left w:val="nil"/>
              <w:right w:val="nil"/>
            </w:tcBorders>
            <w:shd w:val="clear" w:color="auto" w:fill="0067AC"/>
            <w:vAlign w:val="center"/>
            <w:hideMark/>
          </w:tcPr>
          <w:p w14:paraId="4C633A5F" w14:textId="187DF3CE" w:rsidR="0078504A" w:rsidRPr="00BB5E6B" w:rsidRDefault="0078504A" w:rsidP="0078504A">
            <w:pPr>
              <w:rPr>
                <w:rFonts w:ascii="Arial" w:hAnsi="Arial" w:cs="Arial"/>
                <w:b/>
                <w:bCs/>
                <w:color w:val="FFFFFF"/>
                <w:sz w:val="16"/>
                <w:szCs w:val="16"/>
                <w:lang w:eastAsia="en-AU"/>
              </w:rPr>
            </w:pPr>
            <w:r w:rsidRPr="00BB5E6B">
              <w:rPr>
                <w:rFonts w:ascii="Arial" w:hAnsi="Arial" w:cs="Arial"/>
                <w:b/>
                <w:bCs/>
                <w:color w:val="FFFFFF"/>
                <w:sz w:val="16"/>
                <w:szCs w:val="16"/>
                <w:lang w:eastAsia="en-AU"/>
              </w:rPr>
              <w:t>Services</w:t>
            </w:r>
          </w:p>
        </w:tc>
        <w:tc>
          <w:tcPr>
            <w:tcW w:w="2028" w:type="pct"/>
            <w:vMerge w:val="restart"/>
            <w:tcBorders>
              <w:top w:val="nil"/>
              <w:left w:val="nil"/>
              <w:right w:val="nil"/>
            </w:tcBorders>
            <w:shd w:val="clear" w:color="auto" w:fill="0067AC"/>
            <w:vAlign w:val="center"/>
            <w:hideMark/>
          </w:tcPr>
          <w:p w14:paraId="15C32AC0" w14:textId="74C3E038" w:rsidR="0078504A" w:rsidRPr="00BB5E6B" w:rsidRDefault="0078504A" w:rsidP="0078504A">
            <w:pPr>
              <w:rPr>
                <w:rFonts w:ascii="Arial" w:hAnsi="Arial" w:cs="Arial"/>
                <w:b/>
                <w:bCs/>
                <w:color w:val="FFFFFF"/>
                <w:sz w:val="16"/>
                <w:szCs w:val="16"/>
                <w:lang w:eastAsia="en-AU"/>
              </w:rPr>
            </w:pPr>
            <w:r w:rsidRPr="00BB5E6B">
              <w:rPr>
                <w:rFonts w:ascii="Arial" w:hAnsi="Arial" w:cs="Arial"/>
                <w:b/>
                <w:bCs/>
                <w:color w:val="FFFFFF"/>
                <w:sz w:val="16"/>
                <w:szCs w:val="16"/>
                <w:lang w:eastAsia="en-AU"/>
              </w:rPr>
              <w:t>Description of services provided</w:t>
            </w:r>
          </w:p>
        </w:tc>
        <w:tc>
          <w:tcPr>
            <w:tcW w:w="555" w:type="pct"/>
            <w:tcBorders>
              <w:top w:val="nil"/>
              <w:left w:val="nil"/>
              <w:bottom w:val="nil"/>
              <w:right w:val="nil"/>
            </w:tcBorders>
            <w:shd w:val="clear" w:color="auto" w:fill="0067AC"/>
            <w:vAlign w:val="center"/>
            <w:hideMark/>
          </w:tcPr>
          <w:p w14:paraId="7B4BD23A" w14:textId="77777777" w:rsidR="0078504A" w:rsidRPr="00BB5E6B" w:rsidRDefault="0078504A" w:rsidP="00966BD0">
            <w:pPr>
              <w:rPr>
                <w:rFonts w:ascii="Arial" w:hAnsi="Arial" w:cs="Arial"/>
                <w:b/>
                <w:bCs/>
                <w:color w:val="FFFFFF"/>
                <w:sz w:val="16"/>
                <w:szCs w:val="16"/>
                <w:lang w:eastAsia="en-AU"/>
              </w:rPr>
            </w:pPr>
            <w:r w:rsidRPr="00BB5E6B">
              <w:rPr>
                <w:rFonts w:ascii="Arial" w:hAnsi="Arial" w:cs="Arial"/>
                <w:b/>
                <w:bCs/>
                <w:color w:val="FFFFFF"/>
                <w:sz w:val="16"/>
                <w:szCs w:val="16"/>
                <w:lang w:eastAsia="en-AU"/>
              </w:rPr>
              <w:t> </w:t>
            </w:r>
          </w:p>
        </w:tc>
        <w:tc>
          <w:tcPr>
            <w:tcW w:w="535" w:type="pct"/>
            <w:tcBorders>
              <w:top w:val="nil"/>
              <w:left w:val="nil"/>
              <w:bottom w:val="nil"/>
              <w:right w:val="nil"/>
            </w:tcBorders>
            <w:shd w:val="clear" w:color="auto" w:fill="0067AC"/>
            <w:vAlign w:val="center"/>
            <w:hideMark/>
          </w:tcPr>
          <w:p w14:paraId="26CCEA0A" w14:textId="77777777" w:rsidR="0078504A" w:rsidRPr="00BB5E6B" w:rsidRDefault="0078504A" w:rsidP="00276416">
            <w:pPr>
              <w:jc w:val="center"/>
              <w:rPr>
                <w:rFonts w:ascii="Arial" w:hAnsi="Arial" w:cs="Arial"/>
                <w:b/>
                <w:bCs/>
                <w:color w:val="FFFFFF"/>
                <w:sz w:val="16"/>
                <w:szCs w:val="16"/>
                <w:lang w:eastAsia="en-AU"/>
              </w:rPr>
            </w:pPr>
            <w:r w:rsidRPr="00BB5E6B">
              <w:rPr>
                <w:rFonts w:ascii="Arial" w:hAnsi="Arial" w:cs="Arial"/>
                <w:b/>
                <w:bCs/>
                <w:color w:val="FFFFFF"/>
                <w:sz w:val="16"/>
                <w:szCs w:val="16"/>
                <w:lang w:eastAsia="en-AU"/>
              </w:rPr>
              <w:t>2022/23</w:t>
            </w:r>
          </w:p>
        </w:tc>
        <w:tc>
          <w:tcPr>
            <w:tcW w:w="548" w:type="pct"/>
            <w:tcBorders>
              <w:top w:val="nil"/>
              <w:left w:val="nil"/>
              <w:bottom w:val="nil"/>
              <w:right w:val="nil"/>
            </w:tcBorders>
            <w:shd w:val="clear" w:color="auto" w:fill="0067AC"/>
            <w:vAlign w:val="center"/>
            <w:hideMark/>
          </w:tcPr>
          <w:p w14:paraId="1E3B5BEC" w14:textId="77777777" w:rsidR="0078504A" w:rsidRPr="00BB5E6B" w:rsidRDefault="0078504A" w:rsidP="00276416">
            <w:pPr>
              <w:jc w:val="center"/>
              <w:rPr>
                <w:rFonts w:ascii="Arial" w:hAnsi="Arial" w:cs="Arial"/>
                <w:b/>
                <w:bCs/>
                <w:color w:val="FFFFFF"/>
                <w:sz w:val="16"/>
                <w:szCs w:val="16"/>
                <w:lang w:eastAsia="en-AU"/>
              </w:rPr>
            </w:pPr>
            <w:r w:rsidRPr="00BB5E6B">
              <w:rPr>
                <w:rFonts w:ascii="Arial" w:hAnsi="Arial" w:cs="Arial"/>
                <w:b/>
                <w:bCs/>
                <w:color w:val="FFFFFF"/>
                <w:sz w:val="16"/>
                <w:szCs w:val="16"/>
                <w:lang w:eastAsia="en-AU"/>
              </w:rPr>
              <w:t>2022/23</w:t>
            </w:r>
          </w:p>
        </w:tc>
        <w:tc>
          <w:tcPr>
            <w:tcW w:w="548" w:type="pct"/>
            <w:tcBorders>
              <w:top w:val="nil"/>
              <w:left w:val="nil"/>
              <w:bottom w:val="nil"/>
              <w:right w:val="nil"/>
            </w:tcBorders>
            <w:shd w:val="clear" w:color="auto" w:fill="0067AC"/>
            <w:vAlign w:val="center"/>
            <w:hideMark/>
          </w:tcPr>
          <w:p w14:paraId="664241DA" w14:textId="77777777" w:rsidR="0078504A" w:rsidRPr="00BB5E6B" w:rsidRDefault="0078504A" w:rsidP="00276416">
            <w:pPr>
              <w:jc w:val="center"/>
              <w:rPr>
                <w:rFonts w:ascii="Arial" w:hAnsi="Arial" w:cs="Arial"/>
                <w:b/>
                <w:bCs/>
                <w:color w:val="FFFFFF"/>
                <w:sz w:val="16"/>
                <w:szCs w:val="16"/>
                <w:lang w:eastAsia="en-AU"/>
              </w:rPr>
            </w:pPr>
            <w:r w:rsidRPr="00BB5E6B">
              <w:rPr>
                <w:rFonts w:ascii="Arial" w:hAnsi="Arial" w:cs="Arial"/>
                <w:b/>
                <w:bCs/>
                <w:color w:val="FFFFFF"/>
                <w:sz w:val="16"/>
                <w:szCs w:val="16"/>
                <w:lang w:eastAsia="en-AU"/>
              </w:rPr>
              <w:t>2023/24</w:t>
            </w:r>
          </w:p>
        </w:tc>
      </w:tr>
      <w:tr w:rsidR="0078504A" w:rsidRPr="00BB5E6B" w14:paraId="07247922" w14:textId="77777777">
        <w:trPr>
          <w:trHeight w:val="260"/>
          <w:tblHeader/>
        </w:trPr>
        <w:tc>
          <w:tcPr>
            <w:tcW w:w="786" w:type="pct"/>
            <w:vMerge/>
            <w:tcBorders>
              <w:left w:val="nil"/>
              <w:right w:val="nil"/>
            </w:tcBorders>
            <w:shd w:val="clear" w:color="auto" w:fill="0067AC"/>
            <w:hideMark/>
          </w:tcPr>
          <w:p w14:paraId="71516E2D" w14:textId="0216147F" w:rsidR="0078504A" w:rsidRPr="00BB5E6B" w:rsidRDefault="0078504A" w:rsidP="00966BD0">
            <w:pPr>
              <w:rPr>
                <w:rFonts w:ascii="Arial" w:hAnsi="Arial" w:cs="Arial"/>
                <w:b/>
                <w:bCs/>
                <w:color w:val="FFFFFF"/>
                <w:sz w:val="16"/>
                <w:szCs w:val="16"/>
                <w:lang w:eastAsia="en-AU"/>
              </w:rPr>
            </w:pPr>
          </w:p>
        </w:tc>
        <w:tc>
          <w:tcPr>
            <w:tcW w:w="2028" w:type="pct"/>
            <w:vMerge/>
            <w:tcBorders>
              <w:left w:val="nil"/>
              <w:right w:val="nil"/>
            </w:tcBorders>
            <w:shd w:val="clear" w:color="auto" w:fill="0067AC"/>
            <w:hideMark/>
          </w:tcPr>
          <w:p w14:paraId="5BFCB7B2" w14:textId="4E4D8387" w:rsidR="0078504A" w:rsidRPr="00BB5E6B" w:rsidRDefault="0078504A" w:rsidP="00966BD0">
            <w:pPr>
              <w:rPr>
                <w:rFonts w:ascii="Arial" w:hAnsi="Arial" w:cs="Arial"/>
                <w:b/>
                <w:bCs/>
                <w:color w:val="FFFFFF"/>
                <w:sz w:val="16"/>
                <w:szCs w:val="16"/>
                <w:lang w:eastAsia="en-AU"/>
              </w:rPr>
            </w:pPr>
          </w:p>
        </w:tc>
        <w:tc>
          <w:tcPr>
            <w:tcW w:w="555" w:type="pct"/>
            <w:tcBorders>
              <w:top w:val="nil"/>
              <w:left w:val="nil"/>
              <w:bottom w:val="nil"/>
              <w:right w:val="nil"/>
            </w:tcBorders>
            <w:shd w:val="clear" w:color="auto" w:fill="0067AC"/>
            <w:vAlign w:val="center"/>
            <w:hideMark/>
          </w:tcPr>
          <w:p w14:paraId="0920118B" w14:textId="77777777" w:rsidR="0078504A" w:rsidRPr="00BB5E6B" w:rsidRDefault="0078504A" w:rsidP="00966BD0">
            <w:pPr>
              <w:rPr>
                <w:rFonts w:ascii="Arial" w:hAnsi="Arial" w:cs="Arial"/>
                <w:b/>
                <w:bCs/>
                <w:color w:val="FFFFFF"/>
                <w:sz w:val="16"/>
                <w:szCs w:val="16"/>
                <w:lang w:eastAsia="en-AU"/>
              </w:rPr>
            </w:pPr>
            <w:r w:rsidRPr="00BB5E6B">
              <w:rPr>
                <w:rFonts w:ascii="Arial" w:hAnsi="Arial" w:cs="Arial"/>
                <w:b/>
                <w:bCs/>
                <w:color w:val="FFFFFF"/>
                <w:sz w:val="16"/>
                <w:szCs w:val="16"/>
                <w:lang w:eastAsia="en-AU"/>
              </w:rPr>
              <w:t> </w:t>
            </w:r>
          </w:p>
        </w:tc>
        <w:tc>
          <w:tcPr>
            <w:tcW w:w="535" w:type="pct"/>
            <w:tcBorders>
              <w:top w:val="nil"/>
              <w:left w:val="nil"/>
              <w:bottom w:val="nil"/>
              <w:right w:val="nil"/>
            </w:tcBorders>
            <w:shd w:val="clear" w:color="auto" w:fill="0067AC"/>
            <w:vAlign w:val="center"/>
            <w:hideMark/>
          </w:tcPr>
          <w:p w14:paraId="2E4DA7DC" w14:textId="77777777" w:rsidR="0078504A" w:rsidRPr="00BB5E6B" w:rsidRDefault="0078504A" w:rsidP="00276416">
            <w:pPr>
              <w:jc w:val="center"/>
              <w:rPr>
                <w:rFonts w:ascii="Arial" w:hAnsi="Arial" w:cs="Arial"/>
                <w:b/>
                <w:bCs/>
                <w:color w:val="FFFFFF"/>
                <w:sz w:val="16"/>
                <w:szCs w:val="16"/>
                <w:lang w:eastAsia="en-AU"/>
              </w:rPr>
            </w:pPr>
            <w:r w:rsidRPr="00BB5E6B">
              <w:rPr>
                <w:rFonts w:ascii="Arial" w:hAnsi="Arial" w:cs="Arial"/>
                <w:b/>
                <w:bCs/>
                <w:color w:val="FFFFFF"/>
                <w:sz w:val="16"/>
                <w:szCs w:val="16"/>
                <w:lang w:eastAsia="en-AU"/>
              </w:rPr>
              <w:t>Budget</w:t>
            </w:r>
          </w:p>
        </w:tc>
        <w:tc>
          <w:tcPr>
            <w:tcW w:w="548" w:type="pct"/>
            <w:tcBorders>
              <w:top w:val="nil"/>
              <w:left w:val="nil"/>
              <w:bottom w:val="nil"/>
              <w:right w:val="nil"/>
            </w:tcBorders>
            <w:shd w:val="clear" w:color="auto" w:fill="0067AC"/>
            <w:vAlign w:val="center"/>
            <w:hideMark/>
          </w:tcPr>
          <w:p w14:paraId="742D7CC2" w14:textId="77777777" w:rsidR="0078504A" w:rsidRPr="00BB5E6B" w:rsidRDefault="0078504A" w:rsidP="00276416">
            <w:pPr>
              <w:jc w:val="center"/>
              <w:rPr>
                <w:rFonts w:ascii="Arial" w:hAnsi="Arial" w:cs="Arial"/>
                <w:b/>
                <w:bCs/>
                <w:color w:val="FFFFFF"/>
                <w:sz w:val="16"/>
                <w:szCs w:val="16"/>
                <w:lang w:eastAsia="en-AU"/>
              </w:rPr>
            </w:pPr>
            <w:r w:rsidRPr="00BB5E6B">
              <w:rPr>
                <w:rFonts w:ascii="Arial" w:hAnsi="Arial" w:cs="Arial"/>
                <w:b/>
                <w:bCs/>
                <w:color w:val="FFFFFF"/>
                <w:sz w:val="16"/>
                <w:szCs w:val="16"/>
                <w:lang w:eastAsia="en-AU"/>
              </w:rPr>
              <w:t>Forecast</w:t>
            </w:r>
          </w:p>
        </w:tc>
        <w:tc>
          <w:tcPr>
            <w:tcW w:w="548" w:type="pct"/>
            <w:tcBorders>
              <w:top w:val="nil"/>
              <w:left w:val="nil"/>
              <w:bottom w:val="nil"/>
              <w:right w:val="nil"/>
            </w:tcBorders>
            <w:shd w:val="clear" w:color="auto" w:fill="0067AC"/>
            <w:vAlign w:val="center"/>
            <w:hideMark/>
          </w:tcPr>
          <w:p w14:paraId="10181684" w14:textId="45254374" w:rsidR="0078504A" w:rsidRPr="00BB5E6B" w:rsidRDefault="0078504A" w:rsidP="00276416">
            <w:pPr>
              <w:jc w:val="center"/>
              <w:rPr>
                <w:rFonts w:ascii="Arial" w:hAnsi="Arial" w:cs="Arial"/>
                <w:b/>
                <w:bCs/>
                <w:color w:val="FFFFFF"/>
                <w:sz w:val="16"/>
                <w:szCs w:val="16"/>
                <w:lang w:eastAsia="en-AU"/>
              </w:rPr>
            </w:pPr>
            <w:r w:rsidRPr="00BB5E6B">
              <w:rPr>
                <w:rFonts w:ascii="Arial" w:hAnsi="Arial" w:cs="Arial"/>
                <w:b/>
                <w:bCs/>
                <w:color w:val="FFFFFF"/>
                <w:sz w:val="16"/>
                <w:szCs w:val="16"/>
                <w:lang w:eastAsia="en-AU"/>
              </w:rPr>
              <w:t>Budget</w:t>
            </w:r>
          </w:p>
        </w:tc>
      </w:tr>
      <w:tr w:rsidR="0078504A" w:rsidRPr="00BB5E6B" w14:paraId="5A2861BC" w14:textId="77777777">
        <w:trPr>
          <w:trHeight w:val="260"/>
          <w:tblHeader/>
        </w:trPr>
        <w:tc>
          <w:tcPr>
            <w:tcW w:w="786" w:type="pct"/>
            <w:vMerge/>
            <w:tcBorders>
              <w:left w:val="nil"/>
              <w:bottom w:val="nil"/>
              <w:right w:val="nil"/>
            </w:tcBorders>
            <w:shd w:val="clear" w:color="auto" w:fill="0067AC"/>
            <w:hideMark/>
          </w:tcPr>
          <w:p w14:paraId="1D47C327" w14:textId="68F713DE" w:rsidR="0078504A" w:rsidRPr="00BB5E6B" w:rsidRDefault="0078504A" w:rsidP="00966BD0">
            <w:pPr>
              <w:rPr>
                <w:rFonts w:ascii="Arial" w:hAnsi="Arial" w:cs="Arial"/>
                <w:b/>
                <w:bCs/>
                <w:color w:val="FFFFFF"/>
                <w:sz w:val="16"/>
                <w:szCs w:val="16"/>
                <w:lang w:eastAsia="en-AU"/>
              </w:rPr>
            </w:pPr>
          </w:p>
        </w:tc>
        <w:tc>
          <w:tcPr>
            <w:tcW w:w="2028" w:type="pct"/>
            <w:vMerge/>
            <w:tcBorders>
              <w:left w:val="nil"/>
              <w:bottom w:val="nil"/>
              <w:right w:val="nil"/>
            </w:tcBorders>
            <w:shd w:val="clear" w:color="auto" w:fill="0067AC"/>
            <w:hideMark/>
          </w:tcPr>
          <w:p w14:paraId="651672AD" w14:textId="3B0C8D8D" w:rsidR="0078504A" w:rsidRPr="00BB5E6B" w:rsidRDefault="0078504A" w:rsidP="00966BD0">
            <w:pPr>
              <w:rPr>
                <w:rFonts w:ascii="Arial" w:hAnsi="Arial" w:cs="Arial"/>
                <w:b/>
                <w:bCs/>
                <w:color w:val="FFFFFF"/>
                <w:sz w:val="16"/>
                <w:szCs w:val="16"/>
                <w:lang w:eastAsia="en-AU"/>
              </w:rPr>
            </w:pPr>
          </w:p>
        </w:tc>
        <w:tc>
          <w:tcPr>
            <w:tcW w:w="555" w:type="pct"/>
            <w:tcBorders>
              <w:top w:val="nil"/>
              <w:left w:val="nil"/>
              <w:bottom w:val="nil"/>
              <w:right w:val="nil"/>
            </w:tcBorders>
            <w:shd w:val="clear" w:color="auto" w:fill="0067AC"/>
            <w:vAlign w:val="center"/>
            <w:hideMark/>
          </w:tcPr>
          <w:p w14:paraId="293A49F0" w14:textId="77777777" w:rsidR="0078504A" w:rsidRPr="00BB5E6B" w:rsidRDefault="0078504A" w:rsidP="00966BD0">
            <w:pPr>
              <w:rPr>
                <w:rFonts w:ascii="Arial" w:hAnsi="Arial" w:cs="Arial"/>
                <w:b/>
                <w:bCs/>
                <w:color w:val="FFFFFF"/>
                <w:sz w:val="16"/>
                <w:szCs w:val="16"/>
                <w:lang w:eastAsia="en-AU"/>
              </w:rPr>
            </w:pPr>
            <w:r w:rsidRPr="00BB5E6B">
              <w:rPr>
                <w:rFonts w:ascii="Arial" w:hAnsi="Arial" w:cs="Arial"/>
                <w:b/>
                <w:bCs/>
                <w:color w:val="FFFFFF"/>
                <w:sz w:val="16"/>
                <w:szCs w:val="16"/>
                <w:lang w:eastAsia="en-AU"/>
              </w:rPr>
              <w:t> </w:t>
            </w:r>
          </w:p>
        </w:tc>
        <w:tc>
          <w:tcPr>
            <w:tcW w:w="535" w:type="pct"/>
            <w:tcBorders>
              <w:top w:val="nil"/>
              <w:left w:val="nil"/>
              <w:bottom w:val="nil"/>
              <w:right w:val="nil"/>
            </w:tcBorders>
            <w:shd w:val="clear" w:color="auto" w:fill="0067AC"/>
            <w:vAlign w:val="center"/>
            <w:hideMark/>
          </w:tcPr>
          <w:p w14:paraId="3C335607" w14:textId="3BF3357E" w:rsidR="0078504A" w:rsidRPr="00BB5E6B" w:rsidRDefault="0078504A" w:rsidP="00276416">
            <w:pPr>
              <w:jc w:val="center"/>
              <w:rPr>
                <w:rFonts w:ascii="Arial" w:hAnsi="Arial" w:cs="Arial"/>
                <w:b/>
                <w:bCs/>
                <w:color w:val="FFFFFF"/>
                <w:sz w:val="16"/>
                <w:szCs w:val="16"/>
                <w:lang w:eastAsia="en-AU"/>
              </w:rPr>
            </w:pPr>
            <w:r w:rsidRPr="00BB5E6B">
              <w:rPr>
                <w:rFonts w:ascii="Arial" w:hAnsi="Arial" w:cs="Arial"/>
                <w:b/>
                <w:bCs/>
                <w:color w:val="FFFFFF"/>
                <w:sz w:val="16"/>
                <w:szCs w:val="16"/>
                <w:lang w:eastAsia="en-AU"/>
              </w:rPr>
              <w:t>$'000</w:t>
            </w:r>
          </w:p>
        </w:tc>
        <w:tc>
          <w:tcPr>
            <w:tcW w:w="548" w:type="pct"/>
            <w:tcBorders>
              <w:top w:val="nil"/>
              <w:left w:val="nil"/>
              <w:bottom w:val="nil"/>
              <w:right w:val="nil"/>
            </w:tcBorders>
            <w:shd w:val="clear" w:color="auto" w:fill="0067AC"/>
            <w:vAlign w:val="center"/>
            <w:hideMark/>
          </w:tcPr>
          <w:p w14:paraId="18781C38" w14:textId="57A257C6" w:rsidR="0078504A" w:rsidRPr="00BB5E6B" w:rsidRDefault="0078504A" w:rsidP="00276416">
            <w:pPr>
              <w:jc w:val="center"/>
              <w:rPr>
                <w:rFonts w:ascii="Arial" w:hAnsi="Arial" w:cs="Arial"/>
                <w:b/>
                <w:bCs/>
                <w:color w:val="FFFFFF"/>
                <w:sz w:val="16"/>
                <w:szCs w:val="16"/>
                <w:lang w:eastAsia="en-AU"/>
              </w:rPr>
            </w:pPr>
            <w:r w:rsidRPr="00BB5E6B">
              <w:rPr>
                <w:rFonts w:ascii="Arial" w:hAnsi="Arial" w:cs="Arial"/>
                <w:b/>
                <w:bCs/>
                <w:color w:val="FFFFFF"/>
                <w:sz w:val="16"/>
                <w:szCs w:val="16"/>
                <w:lang w:eastAsia="en-AU"/>
              </w:rPr>
              <w:t>$'000</w:t>
            </w:r>
          </w:p>
        </w:tc>
        <w:tc>
          <w:tcPr>
            <w:tcW w:w="548" w:type="pct"/>
            <w:tcBorders>
              <w:top w:val="nil"/>
              <w:left w:val="nil"/>
              <w:bottom w:val="nil"/>
              <w:right w:val="nil"/>
            </w:tcBorders>
            <w:shd w:val="clear" w:color="auto" w:fill="0067AC"/>
            <w:vAlign w:val="center"/>
            <w:hideMark/>
          </w:tcPr>
          <w:p w14:paraId="52DF435E" w14:textId="5C7BE6AF" w:rsidR="0078504A" w:rsidRPr="00BB5E6B" w:rsidRDefault="0078504A" w:rsidP="00276416">
            <w:pPr>
              <w:jc w:val="center"/>
              <w:rPr>
                <w:rFonts w:ascii="Arial" w:hAnsi="Arial" w:cs="Arial"/>
                <w:b/>
                <w:bCs/>
                <w:color w:val="FFFFFF"/>
                <w:sz w:val="16"/>
                <w:szCs w:val="16"/>
                <w:lang w:eastAsia="en-AU"/>
              </w:rPr>
            </w:pPr>
            <w:r w:rsidRPr="00BB5E6B">
              <w:rPr>
                <w:rFonts w:ascii="Arial" w:hAnsi="Arial" w:cs="Arial"/>
                <w:b/>
                <w:bCs/>
                <w:color w:val="FFFFFF"/>
                <w:sz w:val="16"/>
                <w:szCs w:val="16"/>
                <w:lang w:eastAsia="en-AU"/>
              </w:rPr>
              <w:t>$'000</w:t>
            </w:r>
          </w:p>
        </w:tc>
      </w:tr>
      <w:tr w:rsidR="00966BD0" w:rsidRPr="00BB5E6B" w14:paraId="54D07E18" w14:textId="77777777" w:rsidTr="00D66FCC">
        <w:trPr>
          <w:trHeight w:val="290"/>
        </w:trPr>
        <w:tc>
          <w:tcPr>
            <w:tcW w:w="2814" w:type="pct"/>
            <w:gridSpan w:val="2"/>
            <w:tcBorders>
              <w:top w:val="nil"/>
              <w:left w:val="nil"/>
              <w:bottom w:val="nil"/>
              <w:right w:val="nil"/>
            </w:tcBorders>
            <w:shd w:val="clear" w:color="auto" w:fill="4AAA42"/>
            <w:noWrap/>
            <w:hideMark/>
          </w:tcPr>
          <w:p w14:paraId="5A3A5B69" w14:textId="77777777" w:rsidR="00966BD0" w:rsidRPr="00BB5E6B" w:rsidRDefault="00966BD0" w:rsidP="00966BD0">
            <w:pPr>
              <w:rPr>
                <w:rFonts w:ascii="Arial" w:hAnsi="Arial" w:cs="Arial"/>
                <w:b/>
                <w:bCs/>
                <w:color w:val="FFFFFF"/>
                <w:sz w:val="16"/>
                <w:szCs w:val="16"/>
                <w:lang w:eastAsia="en-AU"/>
              </w:rPr>
            </w:pPr>
            <w:r w:rsidRPr="00BB5E6B">
              <w:rPr>
                <w:rFonts w:ascii="Arial" w:hAnsi="Arial" w:cs="Arial"/>
                <w:b/>
                <w:bCs/>
                <w:color w:val="FFFFFF"/>
                <w:sz w:val="16"/>
                <w:szCs w:val="16"/>
                <w:lang w:eastAsia="en-AU"/>
              </w:rPr>
              <w:t>2.5 Strategic Objective 5: High Performing Organisation</w:t>
            </w:r>
          </w:p>
        </w:tc>
        <w:tc>
          <w:tcPr>
            <w:tcW w:w="555" w:type="pct"/>
            <w:tcBorders>
              <w:top w:val="nil"/>
              <w:left w:val="nil"/>
              <w:bottom w:val="nil"/>
              <w:right w:val="nil"/>
            </w:tcBorders>
            <w:shd w:val="clear" w:color="auto" w:fill="4AAA42"/>
            <w:noWrap/>
            <w:vAlign w:val="center"/>
            <w:hideMark/>
          </w:tcPr>
          <w:p w14:paraId="0BD1BD7D" w14:textId="77777777" w:rsidR="00966BD0" w:rsidRPr="00BB5E6B" w:rsidRDefault="00966BD0" w:rsidP="00966BD0">
            <w:pPr>
              <w:rPr>
                <w:rFonts w:ascii="Arial" w:hAnsi="Arial" w:cs="Arial"/>
                <w:b/>
                <w:bCs/>
                <w:color w:val="FFFFFF"/>
                <w:sz w:val="16"/>
                <w:szCs w:val="16"/>
                <w:lang w:eastAsia="en-AU"/>
              </w:rPr>
            </w:pPr>
            <w:r w:rsidRPr="00BB5E6B">
              <w:rPr>
                <w:rFonts w:ascii="Arial" w:hAnsi="Arial" w:cs="Arial"/>
                <w:b/>
                <w:bCs/>
                <w:color w:val="FFFFFF"/>
                <w:sz w:val="16"/>
                <w:szCs w:val="16"/>
                <w:lang w:eastAsia="en-AU"/>
              </w:rPr>
              <w:t> </w:t>
            </w:r>
          </w:p>
        </w:tc>
        <w:tc>
          <w:tcPr>
            <w:tcW w:w="535" w:type="pct"/>
            <w:tcBorders>
              <w:top w:val="nil"/>
              <w:left w:val="nil"/>
              <w:bottom w:val="nil"/>
              <w:right w:val="nil"/>
            </w:tcBorders>
            <w:shd w:val="clear" w:color="auto" w:fill="4AAA42"/>
            <w:noWrap/>
            <w:vAlign w:val="center"/>
            <w:hideMark/>
          </w:tcPr>
          <w:p w14:paraId="085F1EEF" w14:textId="77777777" w:rsidR="00966BD0" w:rsidRPr="00BB5E6B" w:rsidRDefault="00966BD0" w:rsidP="00966BD0">
            <w:pPr>
              <w:jc w:val="right"/>
              <w:rPr>
                <w:rFonts w:ascii="Arial" w:hAnsi="Arial" w:cs="Arial"/>
                <w:b/>
                <w:bCs/>
                <w:color w:val="FFFFFF"/>
                <w:sz w:val="16"/>
                <w:szCs w:val="16"/>
                <w:lang w:eastAsia="en-AU"/>
              </w:rPr>
            </w:pPr>
            <w:r w:rsidRPr="00BB5E6B">
              <w:rPr>
                <w:rFonts w:ascii="Arial" w:hAnsi="Arial" w:cs="Arial"/>
                <w:b/>
                <w:bCs/>
                <w:color w:val="FFFFFF"/>
                <w:sz w:val="16"/>
                <w:szCs w:val="16"/>
                <w:lang w:eastAsia="en-AU"/>
              </w:rPr>
              <w:t> </w:t>
            </w:r>
          </w:p>
        </w:tc>
        <w:tc>
          <w:tcPr>
            <w:tcW w:w="548" w:type="pct"/>
            <w:tcBorders>
              <w:top w:val="nil"/>
              <w:left w:val="nil"/>
              <w:bottom w:val="nil"/>
              <w:right w:val="nil"/>
            </w:tcBorders>
            <w:shd w:val="clear" w:color="auto" w:fill="4AAA42"/>
            <w:noWrap/>
            <w:vAlign w:val="center"/>
            <w:hideMark/>
          </w:tcPr>
          <w:p w14:paraId="443264FB" w14:textId="77777777" w:rsidR="00966BD0" w:rsidRPr="00BB5E6B" w:rsidRDefault="00966BD0" w:rsidP="00966BD0">
            <w:pPr>
              <w:jc w:val="right"/>
              <w:rPr>
                <w:rFonts w:ascii="Arial" w:hAnsi="Arial" w:cs="Arial"/>
                <w:b/>
                <w:bCs/>
                <w:color w:val="FFFFFF"/>
                <w:sz w:val="16"/>
                <w:szCs w:val="16"/>
                <w:lang w:eastAsia="en-AU"/>
              </w:rPr>
            </w:pPr>
            <w:r w:rsidRPr="00BB5E6B">
              <w:rPr>
                <w:rFonts w:ascii="Arial" w:hAnsi="Arial" w:cs="Arial"/>
                <w:b/>
                <w:bCs/>
                <w:color w:val="FFFFFF"/>
                <w:sz w:val="16"/>
                <w:szCs w:val="16"/>
                <w:lang w:eastAsia="en-AU"/>
              </w:rPr>
              <w:t> </w:t>
            </w:r>
          </w:p>
        </w:tc>
        <w:tc>
          <w:tcPr>
            <w:tcW w:w="548" w:type="pct"/>
            <w:tcBorders>
              <w:top w:val="nil"/>
              <w:left w:val="nil"/>
              <w:bottom w:val="nil"/>
              <w:right w:val="nil"/>
            </w:tcBorders>
            <w:shd w:val="clear" w:color="auto" w:fill="4AAA42"/>
            <w:noWrap/>
            <w:vAlign w:val="center"/>
            <w:hideMark/>
          </w:tcPr>
          <w:p w14:paraId="5C58C6D3" w14:textId="77777777" w:rsidR="00966BD0" w:rsidRPr="00BB5E6B" w:rsidRDefault="00966BD0" w:rsidP="00966BD0">
            <w:pPr>
              <w:jc w:val="right"/>
              <w:rPr>
                <w:rFonts w:ascii="Arial" w:hAnsi="Arial" w:cs="Arial"/>
                <w:color w:val="FFFFFF"/>
                <w:sz w:val="16"/>
                <w:szCs w:val="16"/>
                <w:lang w:eastAsia="en-AU"/>
              </w:rPr>
            </w:pPr>
            <w:r w:rsidRPr="00BB5E6B">
              <w:rPr>
                <w:rFonts w:ascii="Arial" w:hAnsi="Arial" w:cs="Arial"/>
                <w:color w:val="FFFFFF"/>
                <w:sz w:val="16"/>
                <w:szCs w:val="16"/>
                <w:lang w:eastAsia="en-AU"/>
              </w:rPr>
              <w:t> </w:t>
            </w:r>
          </w:p>
        </w:tc>
      </w:tr>
      <w:tr w:rsidR="00966BD0" w:rsidRPr="00BB5E6B" w14:paraId="67F33E84" w14:textId="77777777" w:rsidTr="00D66FCC">
        <w:trPr>
          <w:trHeight w:val="263"/>
        </w:trPr>
        <w:tc>
          <w:tcPr>
            <w:tcW w:w="786" w:type="pct"/>
            <w:vMerge w:val="restart"/>
            <w:tcBorders>
              <w:top w:val="nil"/>
              <w:left w:val="nil"/>
              <w:bottom w:val="single" w:sz="4" w:space="0" w:color="000000"/>
              <w:right w:val="nil"/>
            </w:tcBorders>
            <w:shd w:val="clear" w:color="auto" w:fill="auto"/>
            <w:hideMark/>
          </w:tcPr>
          <w:p w14:paraId="5D8238B5" w14:textId="204673E5" w:rsidR="00966BD0" w:rsidRPr="00BB5E6B" w:rsidRDefault="00966BD0" w:rsidP="00966BD0">
            <w:pPr>
              <w:rPr>
                <w:rFonts w:ascii="Arial" w:hAnsi="Arial" w:cs="Arial"/>
                <w:color w:val="000000"/>
                <w:sz w:val="16"/>
                <w:szCs w:val="16"/>
                <w:lang w:eastAsia="en-AU"/>
              </w:rPr>
            </w:pPr>
            <w:r w:rsidRPr="00BB5E6B">
              <w:rPr>
                <w:rFonts w:ascii="Arial" w:hAnsi="Arial" w:cs="Arial"/>
                <w:color w:val="000000"/>
                <w:sz w:val="16"/>
                <w:szCs w:val="16"/>
                <w:lang w:eastAsia="en-AU"/>
              </w:rPr>
              <w:t>1. Community engagement and development programs</w:t>
            </w:r>
          </w:p>
        </w:tc>
        <w:tc>
          <w:tcPr>
            <w:tcW w:w="2028" w:type="pct"/>
            <w:vMerge w:val="restart"/>
            <w:tcBorders>
              <w:top w:val="nil"/>
              <w:left w:val="nil"/>
              <w:bottom w:val="single" w:sz="4" w:space="0" w:color="000000"/>
              <w:right w:val="nil"/>
            </w:tcBorders>
            <w:shd w:val="clear" w:color="auto" w:fill="auto"/>
            <w:hideMark/>
          </w:tcPr>
          <w:p w14:paraId="72EAC253" w14:textId="77777777" w:rsidR="00966BD0" w:rsidRPr="00BB5E6B" w:rsidRDefault="00966BD0" w:rsidP="00966BD0">
            <w:pPr>
              <w:rPr>
                <w:rFonts w:ascii="Arial" w:hAnsi="Arial" w:cs="Arial"/>
                <w:color w:val="000000"/>
                <w:sz w:val="16"/>
                <w:szCs w:val="16"/>
                <w:lang w:eastAsia="en-AU"/>
              </w:rPr>
            </w:pPr>
            <w:r w:rsidRPr="00BB5E6B">
              <w:rPr>
                <w:rFonts w:ascii="Arial" w:hAnsi="Arial" w:cs="Arial"/>
                <w:color w:val="000000"/>
                <w:sz w:val="16"/>
                <w:szCs w:val="16"/>
                <w:lang w:eastAsia="en-AU"/>
              </w:rPr>
              <w:t>This service supports:</w:t>
            </w:r>
            <w:r w:rsidRPr="00BB5E6B">
              <w:rPr>
                <w:rFonts w:ascii="Arial" w:hAnsi="Arial" w:cs="Arial"/>
                <w:color w:val="000000"/>
                <w:sz w:val="16"/>
                <w:szCs w:val="16"/>
                <w:lang w:eastAsia="en-AU"/>
              </w:rPr>
              <w:br/>
              <w:t>- Community engagement and place based Community Planning</w:t>
            </w:r>
            <w:r w:rsidRPr="00BB5E6B">
              <w:rPr>
                <w:rFonts w:ascii="Arial" w:hAnsi="Arial" w:cs="Arial"/>
                <w:color w:val="000000"/>
                <w:sz w:val="16"/>
                <w:szCs w:val="16"/>
                <w:lang w:eastAsia="en-AU"/>
              </w:rPr>
              <w:br/>
              <w:t>- Life long learning and building resilient organisations through the community grants program, community planning and community capacity building</w:t>
            </w:r>
            <w:r w:rsidRPr="00BB5E6B">
              <w:rPr>
                <w:rFonts w:ascii="Arial" w:hAnsi="Arial" w:cs="Arial"/>
                <w:color w:val="000000"/>
                <w:sz w:val="16"/>
                <w:szCs w:val="16"/>
                <w:lang w:eastAsia="en-AU"/>
              </w:rPr>
              <w:br/>
              <w:t>-Community skill development and working collaboratively with local community and local groups, networks, leaders and service organisations</w:t>
            </w:r>
          </w:p>
          <w:p w14:paraId="67C6575C" w14:textId="4C2CEF72" w:rsidR="00966BD0" w:rsidRPr="00BB5E6B" w:rsidRDefault="00966BD0" w:rsidP="00966BD0">
            <w:pPr>
              <w:rPr>
                <w:rFonts w:ascii="Arial" w:hAnsi="Arial" w:cs="Arial"/>
                <w:color w:val="000000"/>
                <w:sz w:val="16"/>
                <w:szCs w:val="16"/>
                <w:lang w:eastAsia="en-AU"/>
              </w:rPr>
            </w:pPr>
          </w:p>
        </w:tc>
        <w:tc>
          <w:tcPr>
            <w:tcW w:w="555" w:type="pct"/>
            <w:tcBorders>
              <w:top w:val="nil"/>
              <w:left w:val="nil"/>
              <w:bottom w:val="nil"/>
              <w:right w:val="nil"/>
            </w:tcBorders>
            <w:shd w:val="clear" w:color="auto" w:fill="auto"/>
            <w:vAlign w:val="center"/>
            <w:hideMark/>
          </w:tcPr>
          <w:p w14:paraId="3F125BEF" w14:textId="77777777" w:rsidR="00966BD0" w:rsidRPr="00BB5E6B" w:rsidRDefault="00966BD0" w:rsidP="00966BD0">
            <w:pPr>
              <w:rPr>
                <w:rFonts w:ascii="Arial" w:hAnsi="Arial" w:cs="Arial"/>
                <w:color w:val="000000"/>
                <w:sz w:val="16"/>
                <w:szCs w:val="16"/>
                <w:lang w:eastAsia="en-AU"/>
              </w:rPr>
            </w:pPr>
            <w:r w:rsidRPr="00BB5E6B">
              <w:rPr>
                <w:rFonts w:ascii="Arial" w:hAnsi="Arial" w:cs="Arial"/>
                <w:color w:val="000000"/>
                <w:sz w:val="16"/>
                <w:szCs w:val="16"/>
                <w:lang w:eastAsia="en-AU"/>
              </w:rPr>
              <w:t>Expenditure</w:t>
            </w:r>
          </w:p>
        </w:tc>
        <w:tc>
          <w:tcPr>
            <w:tcW w:w="535" w:type="pct"/>
            <w:tcBorders>
              <w:top w:val="nil"/>
              <w:left w:val="nil"/>
              <w:bottom w:val="nil"/>
              <w:right w:val="nil"/>
            </w:tcBorders>
            <w:shd w:val="clear" w:color="auto" w:fill="auto"/>
            <w:vAlign w:val="center"/>
            <w:hideMark/>
          </w:tcPr>
          <w:p w14:paraId="3E5DAECD" w14:textId="49D8EE6F" w:rsidR="00966BD0" w:rsidRPr="00BB5E6B" w:rsidRDefault="00966BD0" w:rsidP="00966BD0">
            <w:pPr>
              <w:jc w:val="right"/>
              <w:rPr>
                <w:rFonts w:ascii="Arial" w:hAnsi="Arial" w:cs="Arial"/>
                <w:color w:val="000000"/>
                <w:sz w:val="16"/>
                <w:szCs w:val="16"/>
                <w:lang w:eastAsia="en-AU"/>
              </w:rPr>
            </w:pPr>
            <w:r w:rsidRPr="00BB5E6B">
              <w:rPr>
                <w:rFonts w:ascii="Arial" w:hAnsi="Arial" w:cs="Arial"/>
                <w:color w:val="000000"/>
                <w:sz w:val="16"/>
                <w:szCs w:val="16"/>
                <w:lang w:eastAsia="en-AU"/>
              </w:rPr>
              <w:t xml:space="preserve">1,458 </w:t>
            </w:r>
          </w:p>
        </w:tc>
        <w:tc>
          <w:tcPr>
            <w:tcW w:w="548" w:type="pct"/>
            <w:tcBorders>
              <w:top w:val="nil"/>
              <w:left w:val="nil"/>
              <w:bottom w:val="nil"/>
              <w:right w:val="nil"/>
            </w:tcBorders>
            <w:shd w:val="clear" w:color="auto" w:fill="auto"/>
            <w:vAlign w:val="center"/>
            <w:hideMark/>
          </w:tcPr>
          <w:p w14:paraId="2B07B32F" w14:textId="36098820" w:rsidR="00966BD0" w:rsidRPr="00BB5E6B" w:rsidRDefault="00966BD0" w:rsidP="00966BD0">
            <w:pPr>
              <w:jc w:val="right"/>
              <w:rPr>
                <w:rFonts w:ascii="Arial" w:hAnsi="Arial" w:cs="Arial"/>
                <w:color w:val="000000"/>
                <w:sz w:val="16"/>
                <w:szCs w:val="16"/>
                <w:lang w:eastAsia="en-AU"/>
              </w:rPr>
            </w:pPr>
            <w:r w:rsidRPr="00BB5E6B">
              <w:rPr>
                <w:rFonts w:ascii="Arial" w:hAnsi="Arial" w:cs="Arial"/>
                <w:color w:val="000000"/>
                <w:sz w:val="16"/>
                <w:szCs w:val="16"/>
                <w:lang w:eastAsia="en-AU"/>
              </w:rPr>
              <w:t xml:space="preserve">1,521 </w:t>
            </w:r>
          </w:p>
        </w:tc>
        <w:tc>
          <w:tcPr>
            <w:tcW w:w="548" w:type="pct"/>
            <w:tcBorders>
              <w:top w:val="nil"/>
              <w:left w:val="nil"/>
              <w:bottom w:val="nil"/>
              <w:right w:val="nil"/>
            </w:tcBorders>
            <w:shd w:val="clear" w:color="auto" w:fill="auto"/>
            <w:vAlign w:val="center"/>
            <w:hideMark/>
          </w:tcPr>
          <w:p w14:paraId="6171DB34" w14:textId="0D2A6875" w:rsidR="00966BD0" w:rsidRPr="00BB5E6B" w:rsidRDefault="00966BD0" w:rsidP="00966BD0">
            <w:pPr>
              <w:jc w:val="right"/>
              <w:rPr>
                <w:rFonts w:ascii="Arial" w:hAnsi="Arial" w:cs="Arial"/>
                <w:color w:val="000000"/>
                <w:sz w:val="16"/>
                <w:szCs w:val="16"/>
                <w:lang w:eastAsia="en-AU"/>
              </w:rPr>
            </w:pPr>
            <w:r w:rsidRPr="00BB5E6B">
              <w:rPr>
                <w:rFonts w:ascii="Arial" w:hAnsi="Arial" w:cs="Arial"/>
                <w:color w:val="000000"/>
                <w:sz w:val="16"/>
                <w:szCs w:val="16"/>
                <w:lang w:eastAsia="en-AU"/>
              </w:rPr>
              <w:t xml:space="preserve">1,745 </w:t>
            </w:r>
          </w:p>
        </w:tc>
      </w:tr>
      <w:tr w:rsidR="00966BD0" w:rsidRPr="00BB5E6B" w14:paraId="7DCF1CFC" w14:textId="77777777" w:rsidTr="00D66FCC">
        <w:trPr>
          <w:trHeight w:val="263"/>
        </w:trPr>
        <w:tc>
          <w:tcPr>
            <w:tcW w:w="786" w:type="pct"/>
            <w:vMerge/>
            <w:tcBorders>
              <w:top w:val="nil"/>
              <w:left w:val="nil"/>
              <w:bottom w:val="single" w:sz="4" w:space="0" w:color="000000"/>
              <w:right w:val="nil"/>
            </w:tcBorders>
            <w:hideMark/>
          </w:tcPr>
          <w:p w14:paraId="79B24BFB" w14:textId="77777777" w:rsidR="00966BD0" w:rsidRPr="00BB5E6B" w:rsidRDefault="00966BD0" w:rsidP="00966BD0">
            <w:pPr>
              <w:rPr>
                <w:rFonts w:ascii="Arial" w:hAnsi="Arial" w:cs="Arial"/>
                <w:color w:val="000000"/>
                <w:sz w:val="16"/>
                <w:szCs w:val="16"/>
                <w:lang w:eastAsia="en-AU"/>
              </w:rPr>
            </w:pPr>
          </w:p>
        </w:tc>
        <w:tc>
          <w:tcPr>
            <w:tcW w:w="2028" w:type="pct"/>
            <w:vMerge/>
            <w:tcBorders>
              <w:top w:val="nil"/>
              <w:left w:val="nil"/>
              <w:bottom w:val="single" w:sz="4" w:space="0" w:color="000000"/>
              <w:right w:val="nil"/>
            </w:tcBorders>
            <w:hideMark/>
          </w:tcPr>
          <w:p w14:paraId="4819C9F4" w14:textId="77777777" w:rsidR="00966BD0" w:rsidRPr="00BB5E6B" w:rsidRDefault="00966BD0" w:rsidP="00966BD0">
            <w:pPr>
              <w:rPr>
                <w:rFonts w:ascii="Arial" w:hAnsi="Arial" w:cs="Arial"/>
                <w:color w:val="000000"/>
                <w:sz w:val="16"/>
                <w:szCs w:val="16"/>
                <w:lang w:eastAsia="en-AU"/>
              </w:rPr>
            </w:pPr>
          </w:p>
        </w:tc>
        <w:tc>
          <w:tcPr>
            <w:tcW w:w="555" w:type="pct"/>
            <w:tcBorders>
              <w:top w:val="nil"/>
              <w:left w:val="nil"/>
              <w:bottom w:val="nil"/>
              <w:right w:val="nil"/>
            </w:tcBorders>
            <w:shd w:val="clear" w:color="auto" w:fill="auto"/>
            <w:vAlign w:val="center"/>
            <w:hideMark/>
          </w:tcPr>
          <w:p w14:paraId="20657387" w14:textId="77777777" w:rsidR="00966BD0" w:rsidRPr="00BB5E6B" w:rsidRDefault="00966BD0" w:rsidP="00966BD0">
            <w:pPr>
              <w:rPr>
                <w:rFonts w:ascii="Arial" w:hAnsi="Arial" w:cs="Arial"/>
                <w:color w:val="000000"/>
                <w:sz w:val="16"/>
                <w:szCs w:val="16"/>
                <w:lang w:eastAsia="en-AU"/>
              </w:rPr>
            </w:pPr>
            <w:r w:rsidRPr="00BB5E6B">
              <w:rPr>
                <w:rFonts w:ascii="Arial" w:hAnsi="Arial" w:cs="Arial"/>
                <w:color w:val="000000"/>
                <w:sz w:val="16"/>
                <w:szCs w:val="16"/>
                <w:lang w:eastAsia="en-AU"/>
              </w:rPr>
              <w:t>(Income)</w:t>
            </w:r>
          </w:p>
        </w:tc>
        <w:tc>
          <w:tcPr>
            <w:tcW w:w="535" w:type="pct"/>
            <w:tcBorders>
              <w:top w:val="nil"/>
              <w:left w:val="nil"/>
              <w:bottom w:val="nil"/>
              <w:right w:val="nil"/>
            </w:tcBorders>
            <w:shd w:val="clear" w:color="auto" w:fill="auto"/>
            <w:vAlign w:val="center"/>
            <w:hideMark/>
          </w:tcPr>
          <w:p w14:paraId="6F0DCC5F" w14:textId="223FF4CA" w:rsidR="00966BD0" w:rsidRPr="00BB5E6B" w:rsidRDefault="00966BD0" w:rsidP="00966BD0">
            <w:pPr>
              <w:jc w:val="right"/>
              <w:rPr>
                <w:rFonts w:ascii="Arial" w:hAnsi="Arial" w:cs="Arial"/>
                <w:color w:val="000000"/>
                <w:sz w:val="16"/>
                <w:szCs w:val="16"/>
                <w:lang w:eastAsia="en-AU"/>
              </w:rPr>
            </w:pPr>
            <w:r w:rsidRPr="00BB5E6B">
              <w:rPr>
                <w:rFonts w:ascii="Arial" w:hAnsi="Arial" w:cs="Arial"/>
                <w:color w:val="000000"/>
                <w:sz w:val="16"/>
                <w:szCs w:val="16"/>
                <w:lang w:eastAsia="en-AU"/>
              </w:rPr>
              <w:t xml:space="preserve">-   </w:t>
            </w:r>
          </w:p>
        </w:tc>
        <w:tc>
          <w:tcPr>
            <w:tcW w:w="548" w:type="pct"/>
            <w:tcBorders>
              <w:top w:val="nil"/>
              <w:left w:val="nil"/>
              <w:bottom w:val="nil"/>
              <w:right w:val="nil"/>
            </w:tcBorders>
            <w:shd w:val="clear" w:color="auto" w:fill="auto"/>
            <w:vAlign w:val="center"/>
            <w:hideMark/>
          </w:tcPr>
          <w:p w14:paraId="7F66398A" w14:textId="26B80B4B" w:rsidR="00966BD0" w:rsidRPr="00BB5E6B" w:rsidRDefault="00966BD0" w:rsidP="00966BD0">
            <w:pPr>
              <w:jc w:val="right"/>
              <w:rPr>
                <w:rFonts w:ascii="Arial" w:hAnsi="Arial" w:cs="Arial"/>
                <w:color w:val="000000"/>
                <w:sz w:val="16"/>
                <w:szCs w:val="16"/>
                <w:lang w:eastAsia="en-AU"/>
              </w:rPr>
            </w:pPr>
            <w:r w:rsidRPr="00BB5E6B">
              <w:rPr>
                <w:rFonts w:ascii="Arial" w:hAnsi="Arial" w:cs="Arial"/>
                <w:color w:val="000000"/>
                <w:sz w:val="16"/>
                <w:szCs w:val="16"/>
                <w:lang w:eastAsia="en-AU"/>
              </w:rPr>
              <w:t xml:space="preserve">-   </w:t>
            </w:r>
          </w:p>
        </w:tc>
        <w:tc>
          <w:tcPr>
            <w:tcW w:w="548" w:type="pct"/>
            <w:tcBorders>
              <w:top w:val="nil"/>
              <w:left w:val="nil"/>
              <w:bottom w:val="single" w:sz="4" w:space="0" w:color="auto"/>
              <w:right w:val="nil"/>
            </w:tcBorders>
            <w:shd w:val="clear" w:color="auto" w:fill="auto"/>
            <w:vAlign w:val="center"/>
            <w:hideMark/>
          </w:tcPr>
          <w:p w14:paraId="0FBA6C08" w14:textId="2EF60C00" w:rsidR="00966BD0" w:rsidRPr="00BB5E6B" w:rsidRDefault="00966BD0" w:rsidP="00966BD0">
            <w:pPr>
              <w:jc w:val="right"/>
              <w:rPr>
                <w:rFonts w:ascii="Arial" w:hAnsi="Arial" w:cs="Arial"/>
                <w:color w:val="000000"/>
                <w:sz w:val="16"/>
                <w:szCs w:val="16"/>
                <w:lang w:eastAsia="en-AU"/>
              </w:rPr>
            </w:pPr>
            <w:r w:rsidRPr="00BB5E6B">
              <w:rPr>
                <w:rFonts w:ascii="Arial" w:hAnsi="Arial" w:cs="Arial"/>
                <w:color w:val="000000"/>
                <w:sz w:val="16"/>
                <w:szCs w:val="16"/>
                <w:lang w:eastAsia="en-AU"/>
              </w:rPr>
              <w:t xml:space="preserve">-   </w:t>
            </w:r>
          </w:p>
        </w:tc>
      </w:tr>
      <w:tr w:rsidR="00966BD0" w:rsidRPr="00BB5E6B" w14:paraId="6EEE20CB" w14:textId="77777777" w:rsidTr="00D66FCC">
        <w:trPr>
          <w:trHeight w:val="263"/>
        </w:trPr>
        <w:tc>
          <w:tcPr>
            <w:tcW w:w="786" w:type="pct"/>
            <w:vMerge/>
            <w:tcBorders>
              <w:top w:val="nil"/>
              <w:left w:val="nil"/>
              <w:bottom w:val="single" w:sz="4" w:space="0" w:color="000000"/>
              <w:right w:val="nil"/>
            </w:tcBorders>
            <w:hideMark/>
          </w:tcPr>
          <w:p w14:paraId="0D97E497" w14:textId="77777777" w:rsidR="00966BD0" w:rsidRPr="00BB5E6B" w:rsidRDefault="00966BD0" w:rsidP="00966BD0">
            <w:pPr>
              <w:rPr>
                <w:rFonts w:ascii="Arial" w:hAnsi="Arial" w:cs="Arial"/>
                <w:color w:val="000000"/>
                <w:sz w:val="16"/>
                <w:szCs w:val="16"/>
                <w:lang w:eastAsia="en-AU"/>
              </w:rPr>
            </w:pPr>
          </w:p>
        </w:tc>
        <w:tc>
          <w:tcPr>
            <w:tcW w:w="2028" w:type="pct"/>
            <w:vMerge/>
            <w:tcBorders>
              <w:top w:val="nil"/>
              <w:left w:val="nil"/>
              <w:bottom w:val="single" w:sz="4" w:space="0" w:color="000000"/>
              <w:right w:val="nil"/>
            </w:tcBorders>
            <w:hideMark/>
          </w:tcPr>
          <w:p w14:paraId="17291DD8" w14:textId="77777777" w:rsidR="00966BD0" w:rsidRPr="00BB5E6B" w:rsidRDefault="00966BD0" w:rsidP="00966BD0">
            <w:pPr>
              <w:rPr>
                <w:rFonts w:ascii="Arial" w:hAnsi="Arial" w:cs="Arial"/>
                <w:color w:val="000000"/>
                <w:sz w:val="16"/>
                <w:szCs w:val="16"/>
                <w:lang w:eastAsia="en-AU"/>
              </w:rPr>
            </w:pPr>
          </w:p>
        </w:tc>
        <w:tc>
          <w:tcPr>
            <w:tcW w:w="555" w:type="pct"/>
            <w:tcBorders>
              <w:top w:val="nil"/>
              <w:left w:val="nil"/>
              <w:bottom w:val="nil"/>
              <w:right w:val="nil"/>
            </w:tcBorders>
            <w:shd w:val="clear" w:color="auto" w:fill="auto"/>
            <w:vAlign w:val="center"/>
            <w:hideMark/>
          </w:tcPr>
          <w:p w14:paraId="1F6AA8A9" w14:textId="77777777" w:rsidR="00966BD0" w:rsidRPr="00BB5E6B" w:rsidRDefault="00966BD0" w:rsidP="00966BD0">
            <w:pPr>
              <w:rPr>
                <w:rFonts w:ascii="Arial" w:hAnsi="Arial" w:cs="Arial"/>
                <w:color w:val="000000"/>
                <w:sz w:val="16"/>
                <w:szCs w:val="16"/>
                <w:lang w:eastAsia="en-AU"/>
              </w:rPr>
            </w:pPr>
            <w:r w:rsidRPr="00BB5E6B">
              <w:rPr>
                <w:rFonts w:ascii="Arial" w:hAnsi="Arial" w:cs="Arial"/>
                <w:color w:val="000000"/>
                <w:sz w:val="16"/>
                <w:szCs w:val="16"/>
                <w:lang w:eastAsia="en-AU"/>
              </w:rPr>
              <w:t>Net Cost</w:t>
            </w:r>
          </w:p>
        </w:tc>
        <w:tc>
          <w:tcPr>
            <w:tcW w:w="535" w:type="pct"/>
            <w:tcBorders>
              <w:top w:val="single" w:sz="4" w:space="0" w:color="auto"/>
              <w:left w:val="nil"/>
              <w:bottom w:val="double" w:sz="6" w:space="0" w:color="auto"/>
              <w:right w:val="nil"/>
            </w:tcBorders>
            <w:shd w:val="clear" w:color="auto" w:fill="auto"/>
            <w:vAlign w:val="center"/>
            <w:hideMark/>
          </w:tcPr>
          <w:p w14:paraId="59D50FEB" w14:textId="0A9EA268" w:rsidR="00966BD0" w:rsidRPr="00BB5E6B" w:rsidRDefault="00966BD0" w:rsidP="00966BD0">
            <w:pPr>
              <w:jc w:val="right"/>
              <w:rPr>
                <w:rFonts w:ascii="Arial" w:hAnsi="Arial" w:cs="Arial"/>
                <w:b/>
                <w:bCs/>
                <w:color w:val="000000"/>
                <w:sz w:val="16"/>
                <w:szCs w:val="16"/>
                <w:lang w:eastAsia="en-AU"/>
              </w:rPr>
            </w:pPr>
            <w:r w:rsidRPr="00BB5E6B">
              <w:rPr>
                <w:rFonts w:ascii="Arial" w:hAnsi="Arial" w:cs="Arial"/>
                <w:b/>
                <w:bCs/>
                <w:color w:val="000000"/>
                <w:sz w:val="16"/>
                <w:szCs w:val="16"/>
                <w:lang w:eastAsia="en-AU"/>
              </w:rPr>
              <w:t xml:space="preserve">1,458 </w:t>
            </w:r>
          </w:p>
        </w:tc>
        <w:tc>
          <w:tcPr>
            <w:tcW w:w="548" w:type="pct"/>
            <w:tcBorders>
              <w:top w:val="single" w:sz="4" w:space="0" w:color="auto"/>
              <w:left w:val="nil"/>
              <w:bottom w:val="double" w:sz="6" w:space="0" w:color="auto"/>
              <w:right w:val="nil"/>
            </w:tcBorders>
            <w:shd w:val="clear" w:color="auto" w:fill="auto"/>
            <w:vAlign w:val="center"/>
            <w:hideMark/>
          </w:tcPr>
          <w:p w14:paraId="5DD090DF" w14:textId="7D9603A6" w:rsidR="00966BD0" w:rsidRPr="00BB5E6B" w:rsidRDefault="00966BD0" w:rsidP="00966BD0">
            <w:pPr>
              <w:jc w:val="right"/>
              <w:rPr>
                <w:rFonts w:ascii="Arial" w:hAnsi="Arial" w:cs="Arial"/>
                <w:b/>
                <w:bCs/>
                <w:color w:val="000000"/>
                <w:sz w:val="16"/>
                <w:szCs w:val="16"/>
                <w:lang w:eastAsia="en-AU"/>
              </w:rPr>
            </w:pPr>
            <w:r w:rsidRPr="00BB5E6B">
              <w:rPr>
                <w:rFonts w:ascii="Arial" w:hAnsi="Arial" w:cs="Arial"/>
                <w:b/>
                <w:bCs/>
                <w:color w:val="000000"/>
                <w:sz w:val="16"/>
                <w:szCs w:val="16"/>
                <w:lang w:eastAsia="en-AU"/>
              </w:rPr>
              <w:t xml:space="preserve">1,521 </w:t>
            </w:r>
          </w:p>
        </w:tc>
        <w:tc>
          <w:tcPr>
            <w:tcW w:w="548" w:type="pct"/>
            <w:tcBorders>
              <w:top w:val="single" w:sz="4" w:space="0" w:color="auto"/>
              <w:left w:val="nil"/>
              <w:bottom w:val="double" w:sz="6" w:space="0" w:color="auto"/>
              <w:right w:val="nil"/>
            </w:tcBorders>
            <w:shd w:val="clear" w:color="auto" w:fill="auto"/>
            <w:vAlign w:val="center"/>
            <w:hideMark/>
          </w:tcPr>
          <w:p w14:paraId="2552A76F" w14:textId="30371805" w:rsidR="00966BD0" w:rsidRPr="00BB5E6B" w:rsidRDefault="00966BD0" w:rsidP="00966BD0">
            <w:pPr>
              <w:jc w:val="right"/>
              <w:rPr>
                <w:rFonts w:ascii="Arial" w:hAnsi="Arial" w:cs="Arial"/>
                <w:b/>
                <w:bCs/>
                <w:color w:val="000000"/>
                <w:sz w:val="16"/>
                <w:szCs w:val="16"/>
                <w:lang w:eastAsia="en-AU"/>
              </w:rPr>
            </w:pPr>
            <w:r w:rsidRPr="00BB5E6B">
              <w:rPr>
                <w:rFonts w:ascii="Arial" w:hAnsi="Arial" w:cs="Arial"/>
                <w:b/>
                <w:bCs/>
                <w:color w:val="000000"/>
                <w:sz w:val="16"/>
                <w:szCs w:val="16"/>
                <w:lang w:eastAsia="en-AU"/>
              </w:rPr>
              <w:t xml:space="preserve">1,745 </w:t>
            </w:r>
          </w:p>
        </w:tc>
      </w:tr>
      <w:tr w:rsidR="00966BD0" w:rsidRPr="00BB5E6B" w14:paraId="1CC1324C" w14:textId="77777777" w:rsidTr="00D66FCC">
        <w:trPr>
          <w:trHeight w:val="263"/>
        </w:trPr>
        <w:tc>
          <w:tcPr>
            <w:tcW w:w="786" w:type="pct"/>
            <w:vMerge/>
            <w:tcBorders>
              <w:top w:val="nil"/>
              <w:left w:val="nil"/>
              <w:bottom w:val="single" w:sz="4" w:space="0" w:color="000000"/>
              <w:right w:val="nil"/>
            </w:tcBorders>
            <w:hideMark/>
          </w:tcPr>
          <w:p w14:paraId="406CF2EC" w14:textId="77777777" w:rsidR="00966BD0" w:rsidRPr="00BB5E6B" w:rsidRDefault="00966BD0" w:rsidP="00966BD0">
            <w:pPr>
              <w:rPr>
                <w:rFonts w:ascii="Arial" w:hAnsi="Arial" w:cs="Arial"/>
                <w:color w:val="000000"/>
                <w:sz w:val="16"/>
                <w:szCs w:val="16"/>
                <w:lang w:eastAsia="en-AU"/>
              </w:rPr>
            </w:pPr>
          </w:p>
        </w:tc>
        <w:tc>
          <w:tcPr>
            <w:tcW w:w="2028" w:type="pct"/>
            <w:vMerge/>
            <w:tcBorders>
              <w:top w:val="nil"/>
              <w:left w:val="nil"/>
              <w:bottom w:val="single" w:sz="4" w:space="0" w:color="000000"/>
              <w:right w:val="nil"/>
            </w:tcBorders>
            <w:hideMark/>
          </w:tcPr>
          <w:p w14:paraId="2EB02638" w14:textId="77777777" w:rsidR="00966BD0" w:rsidRPr="00BB5E6B" w:rsidRDefault="00966BD0" w:rsidP="00966BD0">
            <w:pPr>
              <w:rPr>
                <w:rFonts w:ascii="Arial" w:hAnsi="Arial" w:cs="Arial"/>
                <w:color w:val="000000"/>
                <w:sz w:val="16"/>
                <w:szCs w:val="16"/>
                <w:lang w:eastAsia="en-AU"/>
              </w:rPr>
            </w:pPr>
          </w:p>
        </w:tc>
        <w:tc>
          <w:tcPr>
            <w:tcW w:w="555" w:type="pct"/>
            <w:tcBorders>
              <w:top w:val="nil"/>
              <w:left w:val="nil"/>
              <w:bottom w:val="single" w:sz="4" w:space="0" w:color="auto"/>
              <w:right w:val="nil"/>
            </w:tcBorders>
            <w:shd w:val="clear" w:color="auto" w:fill="auto"/>
            <w:vAlign w:val="center"/>
            <w:hideMark/>
          </w:tcPr>
          <w:p w14:paraId="36B70E0F" w14:textId="77777777" w:rsidR="00966BD0" w:rsidRPr="00BB5E6B" w:rsidRDefault="00966BD0" w:rsidP="00966BD0">
            <w:pPr>
              <w:rPr>
                <w:rFonts w:ascii="Arial" w:hAnsi="Arial" w:cs="Arial"/>
                <w:color w:val="000000"/>
                <w:sz w:val="16"/>
                <w:szCs w:val="16"/>
                <w:lang w:eastAsia="en-AU"/>
              </w:rPr>
            </w:pPr>
            <w:r w:rsidRPr="00BB5E6B">
              <w:rPr>
                <w:rFonts w:ascii="Arial" w:hAnsi="Arial" w:cs="Arial"/>
                <w:color w:val="000000"/>
                <w:sz w:val="16"/>
                <w:szCs w:val="16"/>
                <w:lang w:eastAsia="en-AU"/>
              </w:rPr>
              <w:t> </w:t>
            </w:r>
          </w:p>
        </w:tc>
        <w:tc>
          <w:tcPr>
            <w:tcW w:w="535" w:type="pct"/>
            <w:tcBorders>
              <w:top w:val="nil"/>
              <w:left w:val="nil"/>
              <w:bottom w:val="single" w:sz="4" w:space="0" w:color="auto"/>
              <w:right w:val="nil"/>
            </w:tcBorders>
            <w:shd w:val="clear" w:color="auto" w:fill="auto"/>
            <w:vAlign w:val="center"/>
            <w:hideMark/>
          </w:tcPr>
          <w:p w14:paraId="27A31584" w14:textId="77777777" w:rsidR="00966BD0" w:rsidRPr="00BB5E6B" w:rsidRDefault="00966BD0" w:rsidP="00966BD0">
            <w:pPr>
              <w:jc w:val="right"/>
              <w:rPr>
                <w:rFonts w:ascii="Arial" w:hAnsi="Arial" w:cs="Arial"/>
                <w:color w:val="000000"/>
                <w:sz w:val="16"/>
                <w:szCs w:val="16"/>
                <w:lang w:eastAsia="en-AU"/>
              </w:rPr>
            </w:pPr>
            <w:r w:rsidRPr="00BB5E6B">
              <w:rPr>
                <w:rFonts w:ascii="Arial" w:hAnsi="Arial" w:cs="Arial"/>
                <w:color w:val="000000"/>
                <w:sz w:val="16"/>
                <w:szCs w:val="16"/>
                <w:lang w:eastAsia="en-AU"/>
              </w:rPr>
              <w:t> </w:t>
            </w:r>
          </w:p>
        </w:tc>
        <w:tc>
          <w:tcPr>
            <w:tcW w:w="548" w:type="pct"/>
            <w:tcBorders>
              <w:top w:val="nil"/>
              <w:left w:val="nil"/>
              <w:bottom w:val="single" w:sz="4" w:space="0" w:color="auto"/>
              <w:right w:val="nil"/>
            </w:tcBorders>
            <w:shd w:val="clear" w:color="auto" w:fill="auto"/>
            <w:noWrap/>
            <w:vAlign w:val="center"/>
            <w:hideMark/>
          </w:tcPr>
          <w:p w14:paraId="367D280B" w14:textId="77777777" w:rsidR="00966BD0" w:rsidRPr="00BB5E6B" w:rsidRDefault="00966BD0" w:rsidP="00966BD0">
            <w:pPr>
              <w:jc w:val="right"/>
              <w:rPr>
                <w:rFonts w:ascii="Arial" w:hAnsi="Arial" w:cs="Arial"/>
                <w:color w:val="000000"/>
                <w:sz w:val="16"/>
                <w:szCs w:val="16"/>
                <w:lang w:eastAsia="en-AU"/>
              </w:rPr>
            </w:pPr>
            <w:r w:rsidRPr="00BB5E6B">
              <w:rPr>
                <w:rFonts w:ascii="Arial" w:hAnsi="Arial" w:cs="Arial"/>
                <w:color w:val="000000"/>
                <w:sz w:val="16"/>
                <w:szCs w:val="16"/>
                <w:lang w:eastAsia="en-AU"/>
              </w:rPr>
              <w:t> </w:t>
            </w:r>
          </w:p>
        </w:tc>
        <w:tc>
          <w:tcPr>
            <w:tcW w:w="548" w:type="pct"/>
            <w:tcBorders>
              <w:top w:val="nil"/>
              <w:left w:val="nil"/>
              <w:bottom w:val="single" w:sz="4" w:space="0" w:color="auto"/>
              <w:right w:val="nil"/>
            </w:tcBorders>
            <w:shd w:val="clear" w:color="auto" w:fill="auto"/>
            <w:noWrap/>
            <w:vAlign w:val="center"/>
            <w:hideMark/>
          </w:tcPr>
          <w:p w14:paraId="7A760596" w14:textId="77777777" w:rsidR="00966BD0" w:rsidRPr="00BB5E6B" w:rsidRDefault="00966BD0" w:rsidP="00966BD0">
            <w:pPr>
              <w:jc w:val="right"/>
              <w:rPr>
                <w:rFonts w:ascii="Arial" w:hAnsi="Arial" w:cs="Arial"/>
                <w:color w:val="000000"/>
                <w:sz w:val="16"/>
                <w:szCs w:val="16"/>
                <w:lang w:eastAsia="en-AU"/>
              </w:rPr>
            </w:pPr>
            <w:r w:rsidRPr="00BB5E6B">
              <w:rPr>
                <w:rFonts w:ascii="Arial" w:hAnsi="Arial" w:cs="Arial"/>
                <w:color w:val="000000"/>
                <w:sz w:val="16"/>
                <w:szCs w:val="16"/>
                <w:lang w:eastAsia="en-AU"/>
              </w:rPr>
              <w:t> </w:t>
            </w:r>
          </w:p>
        </w:tc>
      </w:tr>
      <w:tr w:rsidR="00966BD0" w:rsidRPr="00BB5E6B" w14:paraId="51655413" w14:textId="77777777" w:rsidTr="00D66FCC">
        <w:trPr>
          <w:trHeight w:val="263"/>
        </w:trPr>
        <w:tc>
          <w:tcPr>
            <w:tcW w:w="786" w:type="pct"/>
            <w:vMerge w:val="restart"/>
            <w:tcBorders>
              <w:top w:val="single" w:sz="4" w:space="0" w:color="auto"/>
              <w:left w:val="nil"/>
              <w:bottom w:val="single" w:sz="4" w:space="0" w:color="000000"/>
              <w:right w:val="nil"/>
            </w:tcBorders>
            <w:shd w:val="clear" w:color="auto" w:fill="auto"/>
            <w:hideMark/>
          </w:tcPr>
          <w:p w14:paraId="3AB3492E" w14:textId="749CC45C" w:rsidR="00966BD0" w:rsidRPr="00BB5E6B" w:rsidRDefault="00966BD0" w:rsidP="00966BD0">
            <w:pPr>
              <w:rPr>
                <w:rFonts w:ascii="Arial" w:hAnsi="Arial" w:cs="Arial"/>
                <w:color w:val="000000"/>
                <w:sz w:val="16"/>
                <w:szCs w:val="16"/>
                <w:lang w:eastAsia="en-AU"/>
              </w:rPr>
            </w:pPr>
            <w:r w:rsidRPr="00BB5E6B">
              <w:rPr>
                <w:rFonts w:ascii="Arial" w:hAnsi="Arial" w:cs="Arial"/>
                <w:color w:val="000000"/>
                <w:sz w:val="16"/>
                <w:szCs w:val="16"/>
                <w:lang w:eastAsia="en-AU"/>
              </w:rPr>
              <w:t>2. Customer Experience</w:t>
            </w:r>
          </w:p>
        </w:tc>
        <w:tc>
          <w:tcPr>
            <w:tcW w:w="2028" w:type="pct"/>
            <w:vMerge w:val="restart"/>
            <w:tcBorders>
              <w:top w:val="single" w:sz="4" w:space="0" w:color="auto"/>
              <w:left w:val="nil"/>
              <w:bottom w:val="single" w:sz="4" w:space="0" w:color="000000"/>
              <w:right w:val="nil"/>
            </w:tcBorders>
            <w:shd w:val="clear" w:color="auto" w:fill="auto"/>
            <w:hideMark/>
          </w:tcPr>
          <w:p w14:paraId="035678E1" w14:textId="77777777" w:rsidR="00966BD0" w:rsidRPr="00BB5E6B" w:rsidRDefault="00966BD0" w:rsidP="00966BD0">
            <w:pPr>
              <w:rPr>
                <w:rFonts w:ascii="Arial" w:hAnsi="Arial" w:cs="Arial"/>
                <w:color w:val="000000"/>
                <w:sz w:val="16"/>
                <w:szCs w:val="16"/>
                <w:lang w:eastAsia="en-AU"/>
              </w:rPr>
            </w:pPr>
            <w:r w:rsidRPr="00BB5E6B">
              <w:rPr>
                <w:rFonts w:ascii="Arial" w:hAnsi="Arial" w:cs="Arial"/>
                <w:color w:val="000000"/>
                <w:sz w:val="16"/>
                <w:szCs w:val="16"/>
                <w:lang w:eastAsia="en-AU"/>
              </w:rPr>
              <w:t>This service leads the provision of front line service delivery of five geographically dispersed sites across the municipality. Their focus is to lead and partner with the organisation by designing and delivering quality processes and services, enhancing all customer experiences through feedback, analysis and improvement measures to improve overall performance.</w:t>
            </w:r>
          </w:p>
          <w:p w14:paraId="0B0B2CB3" w14:textId="332DE928" w:rsidR="00966BD0" w:rsidRPr="00BB5E6B" w:rsidRDefault="00966BD0" w:rsidP="00966BD0">
            <w:pPr>
              <w:rPr>
                <w:rFonts w:ascii="Arial" w:hAnsi="Arial" w:cs="Arial"/>
                <w:color w:val="000000"/>
                <w:sz w:val="16"/>
                <w:szCs w:val="16"/>
                <w:lang w:eastAsia="en-AU"/>
              </w:rPr>
            </w:pPr>
          </w:p>
        </w:tc>
        <w:tc>
          <w:tcPr>
            <w:tcW w:w="555" w:type="pct"/>
            <w:tcBorders>
              <w:top w:val="nil"/>
              <w:left w:val="nil"/>
              <w:bottom w:val="nil"/>
              <w:right w:val="nil"/>
            </w:tcBorders>
            <w:shd w:val="clear" w:color="auto" w:fill="auto"/>
            <w:vAlign w:val="center"/>
            <w:hideMark/>
          </w:tcPr>
          <w:p w14:paraId="46BE9157" w14:textId="77777777" w:rsidR="00966BD0" w:rsidRPr="00BB5E6B" w:rsidRDefault="00966BD0" w:rsidP="00966BD0">
            <w:pPr>
              <w:rPr>
                <w:rFonts w:ascii="Arial" w:hAnsi="Arial" w:cs="Arial"/>
                <w:color w:val="000000"/>
                <w:sz w:val="16"/>
                <w:szCs w:val="16"/>
                <w:lang w:eastAsia="en-AU"/>
              </w:rPr>
            </w:pPr>
            <w:r w:rsidRPr="00BB5E6B">
              <w:rPr>
                <w:rFonts w:ascii="Arial" w:hAnsi="Arial" w:cs="Arial"/>
                <w:color w:val="000000"/>
                <w:sz w:val="16"/>
                <w:szCs w:val="16"/>
                <w:lang w:eastAsia="en-AU"/>
              </w:rPr>
              <w:t>Expenditure</w:t>
            </w:r>
          </w:p>
        </w:tc>
        <w:tc>
          <w:tcPr>
            <w:tcW w:w="535" w:type="pct"/>
            <w:tcBorders>
              <w:top w:val="nil"/>
              <w:left w:val="nil"/>
              <w:bottom w:val="nil"/>
              <w:right w:val="nil"/>
            </w:tcBorders>
            <w:shd w:val="clear" w:color="auto" w:fill="auto"/>
            <w:vAlign w:val="center"/>
            <w:hideMark/>
          </w:tcPr>
          <w:p w14:paraId="17DA86EE" w14:textId="02C92C07" w:rsidR="00966BD0" w:rsidRPr="00BB5E6B" w:rsidRDefault="00966BD0" w:rsidP="00966BD0">
            <w:pPr>
              <w:jc w:val="right"/>
              <w:rPr>
                <w:rFonts w:ascii="Arial" w:hAnsi="Arial" w:cs="Arial"/>
                <w:color w:val="000000"/>
                <w:sz w:val="16"/>
                <w:szCs w:val="16"/>
                <w:lang w:eastAsia="en-AU"/>
              </w:rPr>
            </w:pPr>
            <w:r w:rsidRPr="00BB5E6B">
              <w:rPr>
                <w:rFonts w:ascii="Arial" w:hAnsi="Arial" w:cs="Arial"/>
                <w:color w:val="000000"/>
                <w:sz w:val="16"/>
                <w:szCs w:val="16"/>
                <w:lang w:eastAsia="en-AU"/>
              </w:rPr>
              <w:t xml:space="preserve">4,321 </w:t>
            </w:r>
          </w:p>
        </w:tc>
        <w:tc>
          <w:tcPr>
            <w:tcW w:w="548" w:type="pct"/>
            <w:tcBorders>
              <w:top w:val="nil"/>
              <w:left w:val="nil"/>
              <w:bottom w:val="nil"/>
              <w:right w:val="nil"/>
            </w:tcBorders>
            <w:shd w:val="clear" w:color="auto" w:fill="auto"/>
            <w:vAlign w:val="center"/>
            <w:hideMark/>
          </w:tcPr>
          <w:p w14:paraId="35772783" w14:textId="7F16FB7A" w:rsidR="00966BD0" w:rsidRPr="00BB5E6B" w:rsidRDefault="00966BD0" w:rsidP="00966BD0">
            <w:pPr>
              <w:jc w:val="right"/>
              <w:rPr>
                <w:rFonts w:ascii="Arial" w:hAnsi="Arial" w:cs="Arial"/>
                <w:color w:val="000000"/>
                <w:sz w:val="16"/>
                <w:szCs w:val="16"/>
                <w:lang w:eastAsia="en-AU"/>
              </w:rPr>
            </w:pPr>
            <w:r w:rsidRPr="00BB5E6B">
              <w:rPr>
                <w:rFonts w:ascii="Arial" w:hAnsi="Arial" w:cs="Arial"/>
                <w:color w:val="000000"/>
                <w:sz w:val="16"/>
                <w:szCs w:val="16"/>
                <w:lang w:eastAsia="en-AU"/>
              </w:rPr>
              <w:t xml:space="preserve">4,115 </w:t>
            </w:r>
          </w:p>
        </w:tc>
        <w:tc>
          <w:tcPr>
            <w:tcW w:w="548" w:type="pct"/>
            <w:tcBorders>
              <w:top w:val="nil"/>
              <w:left w:val="nil"/>
              <w:bottom w:val="nil"/>
              <w:right w:val="nil"/>
            </w:tcBorders>
            <w:shd w:val="clear" w:color="auto" w:fill="auto"/>
            <w:vAlign w:val="center"/>
            <w:hideMark/>
          </w:tcPr>
          <w:p w14:paraId="37339845" w14:textId="4CA13E40" w:rsidR="00966BD0" w:rsidRPr="00BB5E6B" w:rsidRDefault="00966BD0" w:rsidP="00966BD0">
            <w:pPr>
              <w:jc w:val="right"/>
              <w:rPr>
                <w:rFonts w:ascii="Arial" w:hAnsi="Arial" w:cs="Arial"/>
                <w:color w:val="000000"/>
                <w:sz w:val="16"/>
                <w:szCs w:val="16"/>
                <w:lang w:eastAsia="en-AU"/>
              </w:rPr>
            </w:pPr>
            <w:r w:rsidRPr="00BB5E6B">
              <w:rPr>
                <w:rFonts w:ascii="Arial" w:hAnsi="Arial" w:cs="Arial"/>
                <w:color w:val="000000"/>
                <w:sz w:val="16"/>
                <w:szCs w:val="16"/>
                <w:lang w:eastAsia="en-AU"/>
              </w:rPr>
              <w:t xml:space="preserve">4,358 </w:t>
            </w:r>
          </w:p>
        </w:tc>
      </w:tr>
      <w:tr w:rsidR="00966BD0" w:rsidRPr="00BB5E6B" w14:paraId="6B9B97D0" w14:textId="77777777" w:rsidTr="00D66FCC">
        <w:trPr>
          <w:trHeight w:val="263"/>
        </w:trPr>
        <w:tc>
          <w:tcPr>
            <w:tcW w:w="786" w:type="pct"/>
            <w:vMerge/>
            <w:tcBorders>
              <w:top w:val="single" w:sz="4" w:space="0" w:color="auto"/>
              <w:left w:val="nil"/>
              <w:bottom w:val="single" w:sz="4" w:space="0" w:color="000000"/>
              <w:right w:val="nil"/>
            </w:tcBorders>
            <w:hideMark/>
          </w:tcPr>
          <w:p w14:paraId="375741E8" w14:textId="77777777" w:rsidR="00966BD0" w:rsidRPr="00BB5E6B" w:rsidRDefault="00966BD0" w:rsidP="00966BD0">
            <w:pPr>
              <w:rPr>
                <w:rFonts w:ascii="Arial" w:hAnsi="Arial" w:cs="Arial"/>
                <w:color w:val="000000"/>
                <w:sz w:val="16"/>
                <w:szCs w:val="16"/>
                <w:lang w:eastAsia="en-AU"/>
              </w:rPr>
            </w:pPr>
          </w:p>
        </w:tc>
        <w:tc>
          <w:tcPr>
            <w:tcW w:w="2028" w:type="pct"/>
            <w:vMerge/>
            <w:tcBorders>
              <w:top w:val="single" w:sz="4" w:space="0" w:color="auto"/>
              <w:left w:val="nil"/>
              <w:bottom w:val="single" w:sz="4" w:space="0" w:color="000000"/>
              <w:right w:val="nil"/>
            </w:tcBorders>
            <w:hideMark/>
          </w:tcPr>
          <w:p w14:paraId="2988356D" w14:textId="77777777" w:rsidR="00966BD0" w:rsidRPr="00BB5E6B" w:rsidRDefault="00966BD0" w:rsidP="00966BD0">
            <w:pPr>
              <w:rPr>
                <w:rFonts w:ascii="Arial" w:hAnsi="Arial" w:cs="Arial"/>
                <w:color w:val="000000"/>
                <w:sz w:val="16"/>
                <w:szCs w:val="16"/>
                <w:lang w:eastAsia="en-AU"/>
              </w:rPr>
            </w:pPr>
          </w:p>
        </w:tc>
        <w:tc>
          <w:tcPr>
            <w:tcW w:w="555" w:type="pct"/>
            <w:tcBorders>
              <w:top w:val="nil"/>
              <w:left w:val="nil"/>
              <w:bottom w:val="nil"/>
              <w:right w:val="nil"/>
            </w:tcBorders>
            <w:shd w:val="clear" w:color="auto" w:fill="auto"/>
            <w:vAlign w:val="center"/>
            <w:hideMark/>
          </w:tcPr>
          <w:p w14:paraId="69766FC3" w14:textId="77777777" w:rsidR="00966BD0" w:rsidRPr="00BB5E6B" w:rsidRDefault="00966BD0" w:rsidP="00966BD0">
            <w:pPr>
              <w:rPr>
                <w:rFonts w:ascii="Arial" w:hAnsi="Arial" w:cs="Arial"/>
                <w:color w:val="000000"/>
                <w:sz w:val="16"/>
                <w:szCs w:val="16"/>
                <w:lang w:eastAsia="en-AU"/>
              </w:rPr>
            </w:pPr>
            <w:r w:rsidRPr="00BB5E6B">
              <w:rPr>
                <w:rFonts w:ascii="Arial" w:hAnsi="Arial" w:cs="Arial"/>
                <w:color w:val="000000"/>
                <w:sz w:val="16"/>
                <w:szCs w:val="16"/>
                <w:lang w:eastAsia="en-AU"/>
              </w:rPr>
              <w:t>(Income)</w:t>
            </w:r>
          </w:p>
        </w:tc>
        <w:tc>
          <w:tcPr>
            <w:tcW w:w="535" w:type="pct"/>
            <w:tcBorders>
              <w:top w:val="nil"/>
              <w:left w:val="nil"/>
              <w:bottom w:val="nil"/>
              <w:right w:val="nil"/>
            </w:tcBorders>
            <w:shd w:val="clear" w:color="auto" w:fill="auto"/>
            <w:vAlign w:val="center"/>
            <w:hideMark/>
          </w:tcPr>
          <w:p w14:paraId="7FAA6B85" w14:textId="7AAABD84" w:rsidR="00966BD0" w:rsidRPr="00BB5E6B" w:rsidRDefault="00966BD0" w:rsidP="00966BD0">
            <w:pPr>
              <w:jc w:val="right"/>
              <w:rPr>
                <w:rFonts w:ascii="Arial" w:hAnsi="Arial" w:cs="Arial"/>
                <w:color w:val="000000"/>
                <w:sz w:val="16"/>
                <w:szCs w:val="16"/>
                <w:lang w:eastAsia="en-AU"/>
              </w:rPr>
            </w:pPr>
            <w:r w:rsidRPr="00BB5E6B">
              <w:rPr>
                <w:rFonts w:ascii="Arial" w:hAnsi="Arial" w:cs="Arial"/>
                <w:color w:val="000000"/>
                <w:sz w:val="16"/>
                <w:szCs w:val="16"/>
                <w:lang w:eastAsia="en-AU"/>
              </w:rPr>
              <w:t xml:space="preserve"> (62)</w:t>
            </w:r>
          </w:p>
        </w:tc>
        <w:tc>
          <w:tcPr>
            <w:tcW w:w="548" w:type="pct"/>
            <w:tcBorders>
              <w:top w:val="nil"/>
              <w:left w:val="nil"/>
              <w:bottom w:val="nil"/>
              <w:right w:val="nil"/>
            </w:tcBorders>
            <w:shd w:val="clear" w:color="auto" w:fill="auto"/>
            <w:vAlign w:val="center"/>
            <w:hideMark/>
          </w:tcPr>
          <w:p w14:paraId="47EBCBCC" w14:textId="2FBA610C" w:rsidR="00966BD0" w:rsidRPr="00BB5E6B" w:rsidRDefault="00966BD0" w:rsidP="00966BD0">
            <w:pPr>
              <w:jc w:val="right"/>
              <w:rPr>
                <w:rFonts w:ascii="Arial" w:hAnsi="Arial" w:cs="Arial"/>
                <w:color w:val="000000"/>
                <w:sz w:val="16"/>
                <w:szCs w:val="16"/>
                <w:lang w:eastAsia="en-AU"/>
              </w:rPr>
            </w:pPr>
            <w:r w:rsidRPr="00BB5E6B">
              <w:rPr>
                <w:rFonts w:ascii="Arial" w:hAnsi="Arial" w:cs="Arial"/>
                <w:color w:val="000000"/>
                <w:sz w:val="16"/>
                <w:szCs w:val="16"/>
                <w:lang w:eastAsia="en-AU"/>
              </w:rPr>
              <w:t xml:space="preserve"> (66)</w:t>
            </w:r>
          </w:p>
        </w:tc>
        <w:tc>
          <w:tcPr>
            <w:tcW w:w="548" w:type="pct"/>
            <w:tcBorders>
              <w:top w:val="nil"/>
              <w:left w:val="nil"/>
              <w:bottom w:val="single" w:sz="4" w:space="0" w:color="auto"/>
              <w:right w:val="nil"/>
            </w:tcBorders>
            <w:shd w:val="clear" w:color="auto" w:fill="auto"/>
            <w:vAlign w:val="center"/>
            <w:hideMark/>
          </w:tcPr>
          <w:p w14:paraId="3BF61BF7" w14:textId="60DDED32" w:rsidR="00966BD0" w:rsidRPr="00BB5E6B" w:rsidRDefault="00966BD0" w:rsidP="00966BD0">
            <w:pPr>
              <w:jc w:val="right"/>
              <w:rPr>
                <w:rFonts w:ascii="Arial" w:hAnsi="Arial" w:cs="Arial"/>
                <w:color w:val="000000"/>
                <w:sz w:val="16"/>
                <w:szCs w:val="16"/>
                <w:lang w:eastAsia="en-AU"/>
              </w:rPr>
            </w:pPr>
            <w:r w:rsidRPr="00BB5E6B">
              <w:rPr>
                <w:rFonts w:ascii="Arial" w:hAnsi="Arial" w:cs="Arial"/>
                <w:color w:val="000000"/>
                <w:sz w:val="16"/>
                <w:szCs w:val="16"/>
                <w:lang w:eastAsia="en-AU"/>
              </w:rPr>
              <w:t xml:space="preserve"> (64)</w:t>
            </w:r>
          </w:p>
        </w:tc>
      </w:tr>
      <w:tr w:rsidR="00966BD0" w:rsidRPr="00BB5E6B" w14:paraId="73668A96" w14:textId="77777777" w:rsidTr="00D66FCC">
        <w:trPr>
          <w:trHeight w:val="263"/>
        </w:trPr>
        <w:tc>
          <w:tcPr>
            <w:tcW w:w="786" w:type="pct"/>
            <w:vMerge/>
            <w:tcBorders>
              <w:top w:val="single" w:sz="4" w:space="0" w:color="auto"/>
              <w:left w:val="nil"/>
              <w:bottom w:val="single" w:sz="4" w:space="0" w:color="000000"/>
              <w:right w:val="nil"/>
            </w:tcBorders>
            <w:hideMark/>
          </w:tcPr>
          <w:p w14:paraId="4B1BF289" w14:textId="77777777" w:rsidR="00966BD0" w:rsidRPr="00BB5E6B" w:rsidRDefault="00966BD0" w:rsidP="00966BD0">
            <w:pPr>
              <w:rPr>
                <w:rFonts w:ascii="Arial" w:hAnsi="Arial" w:cs="Arial"/>
                <w:color w:val="000000"/>
                <w:sz w:val="16"/>
                <w:szCs w:val="16"/>
                <w:lang w:eastAsia="en-AU"/>
              </w:rPr>
            </w:pPr>
          </w:p>
        </w:tc>
        <w:tc>
          <w:tcPr>
            <w:tcW w:w="2028" w:type="pct"/>
            <w:vMerge/>
            <w:tcBorders>
              <w:top w:val="single" w:sz="4" w:space="0" w:color="auto"/>
              <w:left w:val="nil"/>
              <w:bottom w:val="single" w:sz="4" w:space="0" w:color="000000"/>
              <w:right w:val="nil"/>
            </w:tcBorders>
            <w:hideMark/>
          </w:tcPr>
          <w:p w14:paraId="0A3441DF" w14:textId="77777777" w:rsidR="00966BD0" w:rsidRPr="00BB5E6B" w:rsidRDefault="00966BD0" w:rsidP="00966BD0">
            <w:pPr>
              <w:rPr>
                <w:rFonts w:ascii="Arial" w:hAnsi="Arial" w:cs="Arial"/>
                <w:color w:val="000000"/>
                <w:sz w:val="16"/>
                <w:szCs w:val="16"/>
                <w:lang w:eastAsia="en-AU"/>
              </w:rPr>
            </w:pPr>
          </w:p>
        </w:tc>
        <w:tc>
          <w:tcPr>
            <w:tcW w:w="555" w:type="pct"/>
            <w:tcBorders>
              <w:top w:val="nil"/>
              <w:left w:val="nil"/>
              <w:bottom w:val="nil"/>
              <w:right w:val="nil"/>
            </w:tcBorders>
            <w:shd w:val="clear" w:color="auto" w:fill="auto"/>
            <w:vAlign w:val="center"/>
            <w:hideMark/>
          </w:tcPr>
          <w:p w14:paraId="11CFC229" w14:textId="77777777" w:rsidR="00966BD0" w:rsidRPr="00BB5E6B" w:rsidRDefault="00966BD0" w:rsidP="00966BD0">
            <w:pPr>
              <w:rPr>
                <w:rFonts w:ascii="Arial" w:hAnsi="Arial" w:cs="Arial"/>
                <w:color w:val="000000"/>
                <w:sz w:val="16"/>
                <w:szCs w:val="16"/>
                <w:lang w:eastAsia="en-AU"/>
              </w:rPr>
            </w:pPr>
            <w:r w:rsidRPr="00BB5E6B">
              <w:rPr>
                <w:rFonts w:ascii="Arial" w:hAnsi="Arial" w:cs="Arial"/>
                <w:color w:val="000000"/>
                <w:sz w:val="16"/>
                <w:szCs w:val="16"/>
                <w:lang w:eastAsia="en-AU"/>
              </w:rPr>
              <w:t>Net Cost</w:t>
            </w:r>
          </w:p>
        </w:tc>
        <w:tc>
          <w:tcPr>
            <w:tcW w:w="535" w:type="pct"/>
            <w:tcBorders>
              <w:top w:val="single" w:sz="4" w:space="0" w:color="auto"/>
              <w:left w:val="nil"/>
              <w:bottom w:val="double" w:sz="6" w:space="0" w:color="auto"/>
              <w:right w:val="nil"/>
            </w:tcBorders>
            <w:shd w:val="clear" w:color="auto" w:fill="auto"/>
            <w:vAlign w:val="center"/>
            <w:hideMark/>
          </w:tcPr>
          <w:p w14:paraId="6A585092" w14:textId="03355AE8" w:rsidR="00966BD0" w:rsidRPr="00BB5E6B" w:rsidRDefault="00966BD0" w:rsidP="00966BD0">
            <w:pPr>
              <w:jc w:val="right"/>
              <w:rPr>
                <w:rFonts w:ascii="Arial" w:hAnsi="Arial" w:cs="Arial"/>
                <w:b/>
                <w:bCs/>
                <w:color w:val="000000"/>
                <w:sz w:val="16"/>
                <w:szCs w:val="16"/>
                <w:lang w:eastAsia="en-AU"/>
              </w:rPr>
            </w:pPr>
            <w:r w:rsidRPr="00BB5E6B">
              <w:rPr>
                <w:rFonts w:ascii="Arial" w:hAnsi="Arial" w:cs="Arial"/>
                <w:b/>
                <w:bCs/>
                <w:color w:val="000000"/>
                <w:sz w:val="16"/>
                <w:szCs w:val="16"/>
                <w:lang w:eastAsia="en-AU"/>
              </w:rPr>
              <w:t xml:space="preserve">4,259 </w:t>
            </w:r>
          </w:p>
        </w:tc>
        <w:tc>
          <w:tcPr>
            <w:tcW w:w="548" w:type="pct"/>
            <w:tcBorders>
              <w:top w:val="single" w:sz="4" w:space="0" w:color="auto"/>
              <w:left w:val="nil"/>
              <w:bottom w:val="double" w:sz="6" w:space="0" w:color="auto"/>
              <w:right w:val="nil"/>
            </w:tcBorders>
            <w:shd w:val="clear" w:color="auto" w:fill="auto"/>
            <w:vAlign w:val="center"/>
            <w:hideMark/>
          </w:tcPr>
          <w:p w14:paraId="5917DB49" w14:textId="1C29C83A" w:rsidR="00966BD0" w:rsidRPr="00BB5E6B" w:rsidRDefault="00966BD0" w:rsidP="00966BD0">
            <w:pPr>
              <w:jc w:val="right"/>
              <w:rPr>
                <w:rFonts w:ascii="Arial" w:hAnsi="Arial" w:cs="Arial"/>
                <w:b/>
                <w:bCs/>
                <w:color w:val="000000"/>
                <w:sz w:val="16"/>
                <w:szCs w:val="16"/>
                <w:lang w:eastAsia="en-AU"/>
              </w:rPr>
            </w:pPr>
            <w:r w:rsidRPr="00BB5E6B">
              <w:rPr>
                <w:rFonts w:ascii="Arial" w:hAnsi="Arial" w:cs="Arial"/>
                <w:b/>
                <w:bCs/>
                <w:color w:val="000000"/>
                <w:sz w:val="16"/>
                <w:szCs w:val="16"/>
                <w:lang w:eastAsia="en-AU"/>
              </w:rPr>
              <w:t xml:space="preserve">4,049 </w:t>
            </w:r>
          </w:p>
        </w:tc>
        <w:tc>
          <w:tcPr>
            <w:tcW w:w="548" w:type="pct"/>
            <w:tcBorders>
              <w:top w:val="single" w:sz="4" w:space="0" w:color="auto"/>
              <w:left w:val="nil"/>
              <w:bottom w:val="double" w:sz="6" w:space="0" w:color="auto"/>
              <w:right w:val="nil"/>
            </w:tcBorders>
            <w:shd w:val="clear" w:color="auto" w:fill="auto"/>
            <w:vAlign w:val="center"/>
            <w:hideMark/>
          </w:tcPr>
          <w:p w14:paraId="03446F17" w14:textId="3CE19019" w:rsidR="00966BD0" w:rsidRPr="00BB5E6B" w:rsidRDefault="00966BD0" w:rsidP="00966BD0">
            <w:pPr>
              <w:jc w:val="right"/>
              <w:rPr>
                <w:rFonts w:ascii="Arial" w:hAnsi="Arial" w:cs="Arial"/>
                <w:b/>
                <w:bCs/>
                <w:color w:val="000000"/>
                <w:sz w:val="16"/>
                <w:szCs w:val="16"/>
                <w:lang w:eastAsia="en-AU"/>
              </w:rPr>
            </w:pPr>
            <w:r w:rsidRPr="00BB5E6B">
              <w:rPr>
                <w:rFonts w:ascii="Arial" w:hAnsi="Arial" w:cs="Arial"/>
                <w:b/>
                <w:bCs/>
                <w:color w:val="000000"/>
                <w:sz w:val="16"/>
                <w:szCs w:val="16"/>
                <w:lang w:eastAsia="en-AU"/>
              </w:rPr>
              <w:t xml:space="preserve">4,294 </w:t>
            </w:r>
          </w:p>
        </w:tc>
      </w:tr>
      <w:tr w:rsidR="00966BD0" w:rsidRPr="00BB5E6B" w14:paraId="484CE4AC" w14:textId="77777777" w:rsidTr="00D66FCC">
        <w:trPr>
          <w:trHeight w:val="263"/>
        </w:trPr>
        <w:tc>
          <w:tcPr>
            <w:tcW w:w="786" w:type="pct"/>
            <w:vMerge/>
            <w:tcBorders>
              <w:top w:val="single" w:sz="4" w:space="0" w:color="auto"/>
              <w:left w:val="nil"/>
              <w:bottom w:val="single" w:sz="4" w:space="0" w:color="000000"/>
              <w:right w:val="nil"/>
            </w:tcBorders>
            <w:hideMark/>
          </w:tcPr>
          <w:p w14:paraId="3FDF9667" w14:textId="77777777" w:rsidR="00966BD0" w:rsidRPr="00BB5E6B" w:rsidRDefault="00966BD0" w:rsidP="00966BD0">
            <w:pPr>
              <w:rPr>
                <w:rFonts w:ascii="Arial" w:hAnsi="Arial" w:cs="Arial"/>
                <w:color w:val="000000"/>
                <w:sz w:val="16"/>
                <w:szCs w:val="16"/>
                <w:lang w:eastAsia="en-AU"/>
              </w:rPr>
            </w:pPr>
          </w:p>
        </w:tc>
        <w:tc>
          <w:tcPr>
            <w:tcW w:w="2028" w:type="pct"/>
            <w:vMerge/>
            <w:tcBorders>
              <w:top w:val="single" w:sz="4" w:space="0" w:color="auto"/>
              <w:left w:val="nil"/>
              <w:bottom w:val="single" w:sz="4" w:space="0" w:color="000000"/>
              <w:right w:val="nil"/>
            </w:tcBorders>
            <w:hideMark/>
          </w:tcPr>
          <w:p w14:paraId="7F99CC33" w14:textId="77777777" w:rsidR="00966BD0" w:rsidRPr="00BB5E6B" w:rsidRDefault="00966BD0" w:rsidP="00966BD0">
            <w:pPr>
              <w:rPr>
                <w:rFonts w:ascii="Arial" w:hAnsi="Arial" w:cs="Arial"/>
                <w:color w:val="000000"/>
                <w:sz w:val="16"/>
                <w:szCs w:val="16"/>
                <w:lang w:eastAsia="en-AU"/>
              </w:rPr>
            </w:pPr>
          </w:p>
        </w:tc>
        <w:tc>
          <w:tcPr>
            <w:tcW w:w="555" w:type="pct"/>
            <w:tcBorders>
              <w:top w:val="nil"/>
              <w:left w:val="nil"/>
              <w:bottom w:val="single" w:sz="4" w:space="0" w:color="auto"/>
              <w:right w:val="nil"/>
            </w:tcBorders>
            <w:shd w:val="clear" w:color="auto" w:fill="auto"/>
            <w:vAlign w:val="center"/>
            <w:hideMark/>
          </w:tcPr>
          <w:p w14:paraId="4A3BB81D" w14:textId="77777777" w:rsidR="00966BD0" w:rsidRPr="00BB5E6B" w:rsidRDefault="00966BD0" w:rsidP="00966BD0">
            <w:pPr>
              <w:rPr>
                <w:rFonts w:ascii="Arial" w:hAnsi="Arial" w:cs="Arial"/>
                <w:color w:val="000000"/>
                <w:sz w:val="16"/>
                <w:szCs w:val="16"/>
                <w:lang w:eastAsia="en-AU"/>
              </w:rPr>
            </w:pPr>
            <w:r w:rsidRPr="00BB5E6B">
              <w:rPr>
                <w:rFonts w:ascii="Arial" w:hAnsi="Arial" w:cs="Arial"/>
                <w:color w:val="000000"/>
                <w:sz w:val="16"/>
                <w:szCs w:val="16"/>
                <w:lang w:eastAsia="en-AU"/>
              </w:rPr>
              <w:t> </w:t>
            </w:r>
          </w:p>
        </w:tc>
        <w:tc>
          <w:tcPr>
            <w:tcW w:w="535" w:type="pct"/>
            <w:tcBorders>
              <w:top w:val="nil"/>
              <w:left w:val="nil"/>
              <w:bottom w:val="single" w:sz="4" w:space="0" w:color="auto"/>
              <w:right w:val="nil"/>
            </w:tcBorders>
            <w:shd w:val="clear" w:color="auto" w:fill="auto"/>
            <w:vAlign w:val="center"/>
            <w:hideMark/>
          </w:tcPr>
          <w:p w14:paraId="7013067A" w14:textId="77777777" w:rsidR="00966BD0" w:rsidRPr="00BB5E6B" w:rsidRDefault="00966BD0" w:rsidP="00966BD0">
            <w:pPr>
              <w:jc w:val="right"/>
              <w:rPr>
                <w:rFonts w:ascii="Arial" w:hAnsi="Arial" w:cs="Arial"/>
                <w:color w:val="000000"/>
                <w:sz w:val="16"/>
                <w:szCs w:val="16"/>
                <w:lang w:eastAsia="en-AU"/>
              </w:rPr>
            </w:pPr>
            <w:r w:rsidRPr="00BB5E6B">
              <w:rPr>
                <w:rFonts w:ascii="Arial" w:hAnsi="Arial" w:cs="Arial"/>
                <w:color w:val="000000"/>
                <w:sz w:val="16"/>
                <w:szCs w:val="16"/>
                <w:lang w:eastAsia="en-AU"/>
              </w:rPr>
              <w:t> </w:t>
            </w:r>
          </w:p>
        </w:tc>
        <w:tc>
          <w:tcPr>
            <w:tcW w:w="548" w:type="pct"/>
            <w:tcBorders>
              <w:top w:val="nil"/>
              <w:left w:val="nil"/>
              <w:bottom w:val="single" w:sz="4" w:space="0" w:color="auto"/>
              <w:right w:val="nil"/>
            </w:tcBorders>
            <w:shd w:val="clear" w:color="auto" w:fill="auto"/>
            <w:vAlign w:val="center"/>
            <w:hideMark/>
          </w:tcPr>
          <w:p w14:paraId="24EC5D46" w14:textId="77777777" w:rsidR="00966BD0" w:rsidRPr="00BB5E6B" w:rsidRDefault="00966BD0" w:rsidP="00966BD0">
            <w:pPr>
              <w:jc w:val="right"/>
              <w:rPr>
                <w:rFonts w:ascii="Arial" w:hAnsi="Arial" w:cs="Arial"/>
                <w:b/>
                <w:bCs/>
                <w:color w:val="000000"/>
                <w:sz w:val="16"/>
                <w:szCs w:val="16"/>
                <w:lang w:eastAsia="en-AU"/>
              </w:rPr>
            </w:pPr>
            <w:r w:rsidRPr="00BB5E6B">
              <w:rPr>
                <w:rFonts w:ascii="Arial" w:hAnsi="Arial" w:cs="Arial"/>
                <w:b/>
                <w:bCs/>
                <w:color w:val="000000"/>
                <w:sz w:val="16"/>
                <w:szCs w:val="16"/>
                <w:lang w:eastAsia="en-AU"/>
              </w:rPr>
              <w:t> </w:t>
            </w:r>
          </w:p>
        </w:tc>
        <w:tc>
          <w:tcPr>
            <w:tcW w:w="548" w:type="pct"/>
            <w:tcBorders>
              <w:top w:val="nil"/>
              <w:left w:val="nil"/>
              <w:bottom w:val="single" w:sz="4" w:space="0" w:color="auto"/>
              <w:right w:val="nil"/>
            </w:tcBorders>
            <w:shd w:val="clear" w:color="auto" w:fill="auto"/>
            <w:vAlign w:val="center"/>
            <w:hideMark/>
          </w:tcPr>
          <w:p w14:paraId="1AC31016" w14:textId="77777777" w:rsidR="00966BD0" w:rsidRPr="00BB5E6B" w:rsidRDefault="00966BD0" w:rsidP="00966BD0">
            <w:pPr>
              <w:jc w:val="right"/>
              <w:rPr>
                <w:rFonts w:ascii="Arial" w:hAnsi="Arial" w:cs="Arial"/>
                <w:b/>
                <w:bCs/>
                <w:color w:val="000000"/>
                <w:sz w:val="16"/>
                <w:szCs w:val="16"/>
                <w:lang w:eastAsia="en-AU"/>
              </w:rPr>
            </w:pPr>
            <w:r w:rsidRPr="00BB5E6B">
              <w:rPr>
                <w:rFonts w:ascii="Arial" w:hAnsi="Arial" w:cs="Arial"/>
                <w:b/>
                <w:bCs/>
                <w:color w:val="000000"/>
                <w:sz w:val="16"/>
                <w:szCs w:val="16"/>
                <w:lang w:eastAsia="en-AU"/>
              </w:rPr>
              <w:t> </w:t>
            </w:r>
          </w:p>
        </w:tc>
      </w:tr>
      <w:tr w:rsidR="00966BD0" w:rsidRPr="00BB5E6B" w14:paraId="6A97637C" w14:textId="77777777" w:rsidTr="00D66FCC">
        <w:trPr>
          <w:trHeight w:val="263"/>
        </w:trPr>
        <w:tc>
          <w:tcPr>
            <w:tcW w:w="786" w:type="pct"/>
            <w:vMerge w:val="restart"/>
            <w:tcBorders>
              <w:top w:val="single" w:sz="4" w:space="0" w:color="auto"/>
              <w:left w:val="nil"/>
              <w:bottom w:val="single" w:sz="4" w:space="0" w:color="000000"/>
              <w:right w:val="nil"/>
            </w:tcBorders>
            <w:shd w:val="clear" w:color="auto" w:fill="auto"/>
            <w:hideMark/>
          </w:tcPr>
          <w:p w14:paraId="48ED7BAB" w14:textId="795C5F5E" w:rsidR="00966BD0" w:rsidRPr="00BB5E6B" w:rsidRDefault="00966BD0" w:rsidP="00966BD0">
            <w:pPr>
              <w:rPr>
                <w:rFonts w:ascii="Arial" w:hAnsi="Arial" w:cs="Arial"/>
                <w:color w:val="000000"/>
                <w:sz w:val="16"/>
                <w:szCs w:val="16"/>
                <w:lang w:eastAsia="en-AU"/>
              </w:rPr>
            </w:pPr>
            <w:r w:rsidRPr="00BB5E6B">
              <w:rPr>
                <w:rFonts w:ascii="Arial" w:hAnsi="Arial" w:cs="Arial"/>
                <w:color w:val="000000"/>
                <w:sz w:val="16"/>
                <w:szCs w:val="16"/>
                <w:lang w:eastAsia="en-AU"/>
              </w:rPr>
              <w:t>3. Financial management and reporting</w:t>
            </w:r>
          </w:p>
        </w:tc>
        <w:tc>
          <w:tcPr>
            <w:tcW w:w="2028" w:type="pct"/>
            <w:vMerge w:val="restart"/>
            <w:tcBorders>
              <w:top w:val="single" w:sz="4" w:space="0" w:color="auto"/>
              <w:left w:val="nil"/>
              <w:bottom w:val="single" w:sz="4" w:space="0" w:color="000000"/>
              <w:right w:val="nil"/>
            </w:tcBorders>
            <w:shd w:val="clear" w:color="auto" w:fill="auto"/>
            <w:hideMark/>
          </w:tcPr>
          <w:p w14:paraId="59AE1926" w14:textId="77777777" w:rsidR="00966BD0" w:rsidRPr="00BB5E6B" w:rsidRDefault="00966BD0" w:rsidP="00966BD0">
            <w:pPr>
              <w:rPr>
                <w:rFonts w:ascii="Arial" w:hAnsi="Arial" w:cs="Arial"/>
                <w:color w:val="000000"/>
                <w:sz w:val="16"/>
                <w:szCs w:val="16"/>
                <w:lang w:eastAsia="en-AU"/>
              </w:rPr>
            </w:pPr>
            <w:r w:rsidRPr="00BB5E6B">
              <w:rPr>
                <w:rFonts w:ascii="Arial" w:hAnsi="Arial" w:cs="Arial"/>
                <w:color w:val="000000"/>
                <w:sz w:val="16"/>
                <w:szCs w:val="16"/>
                <w:lang w:eastAsia="en-AU"/>
              </w:rPr>
              <w:t>This service provides financial management and reporting functions for Council, including the preparation of the Budget and the Annual Financial Statements.</w:t>
            </w:r>
          </w:p>
        </w:tc>
        <w:tc>
          <w:tcPr>
            <w:tcW w:w="555" w:type="pct"/>
            <w:tcBorders>
              <w:top w:val="nil"/>
              <w:left w:val="nil"/>
              <w:bottom w:val="nil"/>
              <w:right w:val="nil"/>
            </w:tcBorders>
            <w:shd w:val="clear" w:color="auto" w:fill="auto"/>
            <w:vAlign w:val="center"/>
            <w:hideMark/>
          </w:tcPr>
          <w:p w14:paraId="0707B255" w14:textId="77777777" w:rsidR="00966BD0" w:rsidRPr="00BB5E6B" w:rsidRDefault="00966BD0" w:rsidP="00966BD0">
            <w:pPr>
              <w:rPr>
                <w:rFonts w:ascii="Arial" w:hAnsi="Arial" w:cs="Arial"/>
                <w:color w:val="000000"/>
                <w:sz w:val="16"/>
                <w:szCs w:val="16"/>
                <w:lang w:eastAsia="en-AU"/>
              </w:rPr>
            </w:pPr>
            <w:r w:rsidRPr="00BB5E6B">
              <w:rPr>
                <w:rFonts w:ascii="Arial" w:hAnsi="Arial" w:cs="Arial"/>
                <w:color w:val="000000"/>
                <w:sz w:val="16"/>
                <w:szCs w:val="16"/>
                <w:lang w:eastAsia="en-AU"/>
              </w:rPr>
              <w:t>Expenditure</w:t>
            </w:r>
          </w:p>
        </w:tc>
        <w:tc>
          <w:tcPr>
            <w:tcW w:w="535" w:type="pct"/>
            <w:tcBorders>
              <w:top w:val="nil"/>
              <w:left w:val="nil"/>
              <w:bottom w:val="nil"/>
              <w:right w:val="nil"/>
            </w:tcBorders>
            <w:shd w:val="clear" w:color="auto" w:fill="auto"/>
            <w:vAlign w:val="center"/>
            <w:hideMark/>
          </w:tcPr>
          <w:p w14:paraId="4D510D18" w14:textId="30ED3AB1" w:rsidR="00966BD0" w:rsidRPr="00BB5E6B" w:rsidRDefault="00966BD0" w:rsidP="00966BD0">
            <w:pPr>
              <w:jc w:val="right"/>
              <w:rPr>
                <w:rFonts w:ascii="Arial" w:hAnsi="Arial" w:cs="Arial"/>
                <w:color w:val="000000"/>
                <w:sz w:val="16"/>
                <w:szCs w:val="16"/>
                <w:lang w:eastAsia="en-AU"/>
              </w:rPr>
            </w:pPr>
            <w:r w:rsidRPr="00BB5E6B">
              <w:rPr>
                <w:rFonts w:ascii="Arial" w:hAnsi="Arial" w:cs="Arial"/>
                <w:color w:val="000000"/>
                <w:sz w:val="16"/>
                <w:szCs w:val="16"/>
                <w:lang w:eastAsia="en-AU"/>
              </w:rPr>
              <w:t xml:space="preserve">1,345 </w:t>
            </w:r>
          </w:p>
        </w:tc>
        <w:tc>
          <w:tcPr>
            <w:tcW w:w="548" w:type="pct"/>
            <w:tcBorders>
              <w:top w:val="nil"/>
              <w:left w:val="nil"/>
              <w:bottom w:val="nil"/>
              <w:right w:val="nil"/>
            </w:tcBorders>
            <w:shd w:val="clear" w:color="auto" w:fill="auto"/>
            <w:vAlign w:val="center"/>
            <w:hideMark/>
          </w:tcPr>
          <w:p w14:paraId="39701D9F" w14:textId="09F31BC3" w:rsidR="00966BD0" w:rsidRPr="00BB5E6B" w:rsidRDefault="00966BD0" w:rsidP="00966BD0">
            <w:pPr>
              <w:jc w:val="right"/>
              <w:rPr>
                <w:rFonts w:ascii="Arial" w:hAnsi="Arial" w:cs="Arial"/>
                <w:color w:val="000000"/>
                <w:sz w:val="16"/>
                <w:szCs w:val="16"/>
                <w:lang w:eastAsia="en-AU"/>
              </w:rPr>
            </w:pPr>
            <w:r w:rsidRPr="00BB5E6B">
              <w:rPr>
                <w:rFonts w:ascii="Arial" w:hAnsi="Arial" w:cs="Arial"/>
                <w:color w:val="000000"/>
                <w:sz w:val="16"/>
                <w:szCs w:val="16"/>
                <w:lang w:eastAsia="en-AU"/>
              </w:rPr>
              <w:t xml:space="preserve">948 </w:t>
            </w:r>
          </w:p>
        </w:tc>
        <w:tc>
          <w:tcPr>
            <w:tcW w:w="548" w:type="pct"/>
            <w:tcBorders>
              <w:top w:val="nil"/>
              <w:left w:val="nil"/>
              <w:bottom w:val="nil"/>
              <w:right w:val="nil"/>
            </w:tcBorders>
            <w:shd w:val="clear" w:color="auto" w:fill="auto"/>
            <w:vAlign w:val="center"/>
            <w:hideMark/>
          </w:tcPr>
          <w:p w14:paraId="1D2D36AE" w14:textId="3461EF5E" w:rsidR="00966BD0" w:rsidRPr="00BB5E6B" w:rsidRDefault="00966BD0" w:rsidP="00966BD0">
            <w:pPr>
              <w:jc w:val="right"/>
              <w:rPr>
                <w:rFonts w:ascii="Arial" w:hAnsi="Arial" w:cs="Arial"/>
                <w:color w:val="000000"/>
                <w:sz w:val="16"/>
                <w:szCs w:val="16"/>
                <w:lang w:eastAsia="en-AU"/>
              </w:rPr>
            </w:pPr>
            <w:r w:rsidRPr="00BB5E6B">
              <w:rPr>
                <w:rFonts w:ascii="Arial" w:hAnsi="Arial" w:cs="Arial"/>
                <w:color w:val="000000"/>
                <w:sz w:val="16"/>
                <w:szCs w:val="16"/>
                <w:lang w:eastAsia="en-AU"/>
              </w:rPr>
              <w:t xml:space="preserve">1,660 </w:t>
            </w:r>
          </w:p>
        </w:tc>
      </w:tr>
      <w:tr w:rsidR="00966BD0" w:rsidRPr="00BB5E6B" w14:paraId="2772F113" w14:textId="77777777" w:rsidTr="00D66FCC">
        <w:trPr>
          <w:trHeight w:val="263"/>
        </w:trPr>
        <w:tc>
          <w:tcPr>
            <w:tcW w:w="786" w:type="pct"/>
            <w:vMerge/>
            <w:tcBorders>
              <w:top w:val="single" w:sz="4" w:space="0" w:color="auto"/>
              <w:left w:val="nil"/>
              <w:bottom w:val="single" w:sz="4" w:space="0" w:color="000000"/>
              <w:right w:val="nil"/>
            </w:tcBorders>
            <w:hideMark/>
          </w:tcPr>
          <w:p w14:paraId="4CD087AE" w14:textId="77777777" w:rsidR="00966BD0" w:rsidRPr="00BB5E6B" w:rsidRDefault="00966BD0" w:rsidP="00966BD0">
            <w:pPr>
              <w:rPr>
                <w:rFonts w:ascii="Arial" w:hAnsi="Arial" w:cs="Arial"/>
                <w:color w:val="000000"/>
                <w:sz w:val="16"/>
                <w:szCs w:val="16"/>
                <w:lang w:eastAsia="en-AU"/>
              </w:rPr>
            </w:pPr>
          </w:p>
        </w:tc>
        <w:tc>
          <w:tcPr>
            <w:tcW w:w="2028" w:type="pct"/>
            <w:vMerge/>
            <w:tcBorders>
              <w:top w:val="single" w:sz="4" w:space="0" w:color="auto"/>
              <w:left w:val="nil"/>
              <w:bottom w:val="single" w:sz="4" w:space="0" w:color="000000"/>
              <w:right w:val="nil"/>
            </w:tcBorders>
            <w:hideMark/>
          </w:tcPr>
          <w:p w14:paraId="76F1ECCF" w14:textId="77777777" w:rsidR="00966BD0" w:rsidRPr="00BB5E6B" w:rsidRDefault="00966BD0" w:rsidP="00966BD0">
            <w:pPr>
              <w:rPr>
                <w:rFonts w:ascii="Arial" w:hAnsi="Arial" w:cs="Arial"/>
                <w:color w:val="000000"/>
                <w:sz w:val="16"/>
                <w:szCs w:val="16"/>
                <w:lang w:eastAsia="en-AU"/>
              </w:rPr>
            </w:pPr>
          </w:p>
        </w:tc>
        <w:tc>
          <w:tcPr>
            <w:tcW w:w="555" w:type="pct"/>
            <w:tcBorders>
              <w:top w:val="nil"/>
              <w:left w:val="nil"/>
              <w:bottom w:val="nil"/>
              <w:right w:val="nil"/>
            </w:tcBorders>
            <w:shd w:val="clear" w:color="auto" w:fill="auto"/>
            <w:vAlign w:val="center"/>
            <w:hideMark/>
          </w:tcPr>
          <w:p w14:paraId="3A16AFCB" w14:textId="77777777" w:rsidR="00966BD0" w:rsidRPr="00BB5E6B" w:rsidRDefault="00966BD0" w:rsidP="00966BD0">
            <w:pPr>
              <w:rPr>
                <w:rFonts w:ascii="Arial" w:hAnsi="Arial" w:cs="Arial"/>
                <w:color w:val="000000"/>
                <w:sz w:val="16"/>
                <w:szCs w:val="16"/>
                <w:lang w:eastAsia="en-AU"/>
              </w:rPr>
            </w:pPr>
            <w:r w:rsidRPr="00BB5E6B">
              <w:rPr>
                <w:rFonts w:ascii="Arial" w:hAnsi="Arial" w:cs="Arial"/>
                <w:color w:val="000000"/>
                <w:sz w:val="16"/>
                <w:szCs w:val="16"/>
                <w:lang w:eastAsia="en-AU"/>
              </w:rPr>
              <w:t>(Income)</w:t>
            </w:r>
          </w:p>
        </w:tc>
        <w:tc>
          <w:tcPr>
            <w:tcW w:w="535" w:type="pct"/>
            <w:tcBorders>
              <w:top w:val="nil"/>
              <w:left w:val="nil"/>
              <w:bottom w:val="nil"/>
              <w:right w:val="nil"/>
            </w:tcBorders>
            <w:shd w:val="clear" w:color="auto" w:fill="auto"/>
            <w:vAlign w:val="center"/>
            <w:hideMark/>
          </w:tcPr>
          <w:p w14:paraId="1362DC7C" w14:textId="17F16BED" w:rsidR="00966BD0" w:rsidRPr="00BB5E6B" w:rsidRDefault="00966BD0" w:rsidP="00966BD0">
            <w:pPr>
              <w:jc w:val="right"/>
              <w:rPr>
                <w:rFonts w:ascii="Arial" w:hAnsi="Arial" w:cs="Arial"/>
                <w:color w:val="000000"/>
                <w:sz w:val="16"/>
                <w:szCs w:val="16"/>
                <w:lang w:eastAsia="en-AU"/>
              </w:rPr>
            </w:pPr>
            <w:r w:rsidRPr="00BB5E6B">
              <w:rPr>
                <w:rFonts w:ascii="Arial" w:hAnsi="Arial" w:cs="Arial"/>
                <w:color w:val="000000"/>
                <w:sz w:val="16"/>
                <w:szCs w:val="16"/>
                <w:lang w:eastAsia="en-AU"/>
              </w:rPr>
              <w:t xml:space="preserve">-   </w:t>
            </w:r>
          </w:p>
        </w:tc>
        <w:tc>
          <w:tcPr>
            <w:tcW w:w="548" w:type="pct"/>
            <w:tcBorders>
              <w:top w:val="nil"/>
              <w:left w:val="nil"/>
              <w:bottom w:val="nil"/>
              <w:right w:val="nil"/>
            </w:tcBorders>
            <w:shd w:val="clear" w:color="auto" w:fill="auto"/>
            <w:vAlign w:val="center"/>
            <w:hideMark/>
          </w:tcPr>
          <w:p w14:paraId="52B13D70" w14:textId="4E7CAE47" w:rsidR="00966BD0" w:rsidRPr="00BB5E6B" w:rsidRDefault="00966BD0" w:rsidP="00966BD0">
            <w:pPr>
              <w:jc w:val="right"/>
              <w:rPr>
                <w:rFonts w:ascii="Arial" w:hAnsi="Arial" w:cs="Arial"/>
                <w:color w:val="000000"/>
                <w:sz w:val="16"/>
                <w:szCs w:val="16"/>
                <w:lang w:eastAsia="en-AU"/>
              </w:rPr>
            </w:pPr>
            <w:r w:rsidRPr="00BB5E6B">
              <w:rPr>
                <w:rFonts w:ascii="Arial" w:hAnsi="Arial" w:cs="Arial"/>
                <w:color w:val="000000"/>
                <w:sz w:val="16"/>
                <w:szCs w:val="16"/>
                <w:lang w:eastAsia="en-AU"/>
              </w:rPr>
              <w:t xml:space="preserve">-   </w:t>
            </w:r>
          </w:p>
        </w:tc>
        <w:tc>
          <w:tcPr>
            <w:tcW w:w="548" w:type="pct"/>
            <w:tcBorders>
              <w:top w:val="nil"/>
              <w:left w:val="nil"/>
              <w:bottom w:val="single" w:sz="4" w:space="0" w:color="auto"/>
              <w:right w:val="nil"/>
            </w:tcBorders>
            <w:shd w:val="clear" w:color="auto" w:fill="auto"/>
            <w:vAlign w:val="center"/>
            <w:hideMark/>
          </w:tcPr>
          <w:p w14:paraId="748EDAF5" w14:textId="2C28AC49" w:rsidR="00966BD0" w:rsidRPr="00BB5E6B" w:rsidRDefault="00966BD0" w:rsidP="00966BD0">
            <w:pPr>
              <w:jc w:val="right"/>
              <w:rPr>
                <w:rFonts w:ascii="Arial" w:hAnsi="Arial" w:cs="Arial"/>
                <w:color w:val="000000"/>
                <w:sz w:val="16"/>
                <w:szCs w:val="16"/>
                <w:lang w:eastAsia="en-AU"/>
              </w:rPr>
            </w:pPr>
            <w:r w:rsidRPr="00BB5E6B">
              <w:rPr>
                <w:rFonts w:ascii="Arial" w:hAnsi="Arial" w:cs="Arial"/>
                <w:color w:val="000000"/>
                <w:sz w:val="16"/>
                <w:szCs w:val="16"/>
                <w:lang w:eastAsia="en-AU"/>
              </w:rPr>
              <w:t xml:space="preserve">-   </w:t>
            </w:r>
          </w:p>
        </w:tc>
      </w:tr>
      <w:tr w:rsidR="00966BD0" w:rsidRPr="00BB5E6B" w14:paraId="57113033" w14:textId="77777777" w:rsidTr="00D66FCC">
        <w:trPr>
          <w:trHeight w:val="263"/>
        </w:trPr>
        <w:tc>
          <w:tcPr>
            <w:tcW w:w="786" w:type="pct"/>
            <w:vMerge/>
            <w:tcBorders>
              <w:top w:val="single" w:sz="4" w:space="0" w:color="auto"/>
              <w:left w:val="nil"/>
              <w:bottom w:val="single" w:sz="4" w:space="0" w:color="000000"/>
              <w:right w:val="nil"/>
            </w:tcBorders>
            <w:hideMark/>
          </w:tcPr>
          <w:p w14:paraId="7F973A58" w14:textId="77777777" w:rsidR="00966BD0" w:rsidRPr="00BB5E6B" w:rsidRDefault="00966BD0" w:rsidP="00966BD0">
            <w:pPr>
              <w:rPr>
                <w:rFonts w:ascii="Arial" w:hAnsi="Arial" w:cs="Arial"/>
                <w:color w:val="000000"/>
                <w:sz w:val="16"/>
                <w:szCs w:val="16"/>
                <w:lang w:eastAsia="en-AU"/>
              </w:rPr>
            </w:pPr>
          </w:p>
        </w:tc>
        <w:tc>
          <w:tcPr>
            <w:tcW w:w="2028" w:type="pct"/>
            <w:vMerge/>
            <w:tcBorders>
              <w:top w:val="single" w:sz="4" w:space="0" w:color="auto"/>
              <w:left w:val="nil"/>
              <w:bottom w:val="single" w:sz="4" w:space="0" w:color="000000"/>
              <w:right w:val="nil"/>
            </w:tcBorders>
            <w:hideMark/>
          </w:tcPr>
          <w:p w14:paraId="67A63701" w14:textId="77777777" w:rsidR="00966BD0" w:rsidRPr="00BB5E6B" w:rsidRDefault="00966BD0" w:rsidP="00966BD0">
            <w:pPr>
              <w:rPr>
                <w:rFonts w:ascii="Arial" w:hAnsi="Arial" w:cs="Arial"/>
                <w:color w:val="000000"/>
                <w:sz w:val="16"/>
                <w:szCs w:val="16"/>
                <w:lang w:eastAsia="en-AU"/>
              </w:rPr>
            </w:pPr>
          </w:p>
        </w:tc>
        <w:tc>
          <w:tcPr>
            <w:tcW w:w="555" w:type="pct"/>
            <w:tcBorders>
              <w:top w:val="nil"/>
              <w:left w:val="nil"/>
              <w:bottom w:val="nil"/>
              <w:right w:val="nil"/>
            </w:tcBorders>
            <w:shd w:val="clear" w:color="auto" w:fill="auto"/>
            <w:vAlign w:val="center"/>
            <w:hideMark/>
          </w:tcPr>
          <w:p w14:paraId="6E991713" w14:textId="77777777" w:rsidR="00966BD0" w:rsidRPr="00BB5E6B" w:rsidRDefault="00966BD0" w:rsidP="00966BD0">
            <w:pPr>
              <w:rPr>
                <w:rFonts w:ascii="Arial" w:hAnsi="Arial" w:cs="Arial"/>
                <w:color w:val="000000"/>
                <w:sz w:val="16"/>
                <w:szCs w:val="16"/>
                <w:lang w:eastAsia="en-AU"/>
              </w:rPr>
            </w:pPr>
            <w:r w:rsidRPr="00BB5E6B">
              <w:rPr>
                <w:rFonts w:ascii="Arial" w:hAnsi="Arial" w:cs="Arial"/>
                <w:color w:val="000000"/>
                <w:sz w:val="16"/>
                <w:szCs w:val="16"/>
                <w:lang w:eastAsia="en-AU"/>
              </w:rPr>
              <w:t>Net Cost</w:t>
            </w:r>
          </w:p>
        </w:tc>
        <w:tc>
          <w:tcPr>
            <w:tcW w:w="535" w:type="pct"/>
            <w:tcBorders>
              <w:top w:val="single" w:sz="4" w:space="0" w:color="auto"/>
              <w:left w:val="nil"/>
              <w:bottom w:val="double" w:sz="6" w:space="0" w:color="auto"/>
              <w:right w:val="nil"/>
            </w:tcBorders>
            <w:shd w:val="clear" w:color="auto" w:fill="auto"/>
            <w:vAlign w:val="center"/>
            <w:hideMark/>
          </w:tcPr>
          <w:p w14:paraId="02171B75" w14:textId="23C6227D" w:rsidR="00966BD0" w:rsidRPr="00BB5E6B" w:rsidRDefault="00966BD0" w:rsidP="00966BD0">
            <w:pPr>
              <w:jc w:val="right"/>
              <w:rPr>
                <w:rFonts w:ascii="Arial" w:hAnsi="Arial" w:cs="Arial"/>
                <w:b/>
                <w:bCs/>
                <w:color w:val="000000"/>
                <w:sz w:val="16"/>
                <w:szCs w:val="16"/>
                <w:lang w:eastAsia="en-AU"/>
              </w:rPr>
            </w:pPr>
            <w:r w:rsidRPr="00BB5E6B">
              <w:rPr>
                <w:rFonts w:ascii="Arial" w:hAnsi="Arial" w:cs="Arial"/>
                <w:b/>
                <w:bCs/>
                <w:color w:val="000000"/>
                <w:sz w:val="16"/>
                <w:szCs w:val="16"/>
                <w:lang w:eastAsia="en-AU"/>
              </w:rPr>
              <w:t xml:space="preserve">1,345 </w:t>
            </w:r>
          </w:p>
        </w:tc>
        <w:tc>
          <w:tcPr>
            <w:tcW w:w="548" w:type="pct"/>
            <w:tcBorders>
              <w:top w:val="single" w:sz="4" w:space="0" w:color="auto"/>
              <w:left w:val="nil"/>
              <w:bottom w:val="double" w:sz="6" w:space="0" w:color="auto"/>
              <w:right w:val="nil"/>
            </w:tcBorders>
            <w:shd w:val="clear" w:color="auto" w:fill="auto"/>
            <w:vAlign w:val="center"/>
            <w:hideMark/>
          </w:tcPr>
          <w:p w14:paraId="4B850C2E" w14:textId="2036BA9A" w:rsidR="00966BD0" w:rsidRPr="00BB5E6B" w:rsidRDefault="00966BD0" w:rsidP="00966BD0">
            <w:pPr>
              <w:jc w:val="right"/>
              <w:rPr>
                <w:rFonts w:ascii="Arial" w:hAnsi="Arial" w:cs="Arial"/>
                <w:b/>
                <w:bCs/>
                <w:color w:val="000000"/>
                <w:sz w:val="16"/>
                <w:szCs w:val="16"/>
                <w:lang w:eastAsia="en-AU"/>
              </w:rPr>
            </w:pPr>
            <w:r w:rsidRPr="00BB5E6B">
              <w:rPr>
                <w:rFonts w:ascii="Arial" w:hAnsi="Arial" w:cs="Arial"/>
                <w:b/>
                <w:bCs/>
                <w:color w:val="000000"/>
                <w:sz w:val="16"/>
                <w:szCs w:val="16"/>
                <w:lang w:eastAsia="en-AU"/>
              </w:rPr>
              <w:t xml:space="preserve">948 </w:t>
            </w:r>
          </w:p>
        </w:tc>
        <w:tc>
          <w:tcPr>
            <w:tcW w:w="548" w:type="pct"/>
            <w:tcBorders>
              <w:top w:val="single" w:sz="4" w:space="0" w:color="auto"/>
              <w:left w:val="nil"/>
              <w:bottom w:val="double" w:sz="6" w:space="0" w:color="auto"/>
              <w:right w:val="nil"/>
            </w:tcBorders>
            <w:shd w:val="clear" w:color="auto" w:fill="auto"/>
            <w:vAlign w:val="center"/>
            <w:hideMark/>
          </w:tcPr>
          <w:p w14:paraId="4A310ECA" w14:textId="2F663CC5" w:rsidR="00966BD0" w:rsidRPr="00BB5E6B" w:rsidRDefault="00966BD0" w:rsidP="00966BD0">
            <w:pPr>
              <w:jc w:val="right"/>
              <w:rPr>
                <w:rFonts w:ascii="Arial" w:hAnsi="Arial" w:cs="Arial"/>
                <w:b/>
                <w:bCs/>
                <w:color w:val="000000"/>
                <w:sz w:val="16"/>
                <w:szCs w:val="16"/>
                <w:lang w:eastAsia="en-AU"/>
              </w:rPr>
            </w:pPr>
            <w:r w:rsidRPr="00BB5E6B">
              <w:rPr>
                <w:rFonts w:ascii="Arial" w:hAnsi="Arial" w:cs="Arial"/>
                <w:b/>
                <w:bCs/>
                <w:color w:val="000000"/>
                <w:sz w:val="16"/>
                <w:szCs w:val="16"/>
                <w:lang w:eastAsia="en-AU"/>
              </w:rPr>
              <w:t xml:space="preserve">1,660 </w:t>
            </w:r>
          </w:p>
        </w:tc>
      </w:tr>
      <w:tr w:rsidR="00966BD0" w:rsidRPr="00BB5E6B" w14:paraId="662BEBB2" w14:textId="77777777" w:rsidTr="00D66FCC">
        <w:trPr>
          <w:trHeight w:val="263"/>
        </w:trPr>
        <w:tc>
          <w:tcPr>
            <w:tcW w:w="786" w:type="pct"/>
            <w:vMerge/>
            <w:tcBorders>
              <w:top w:val="single" w:sz="4" w:space="0" w:color="auto"/>
              <w:left w:val="nil"/>
              <w:bottom w:val="single" w:sz="4" w:space="0" w:color="000000"/>
              <w:right w:val="nil"/>
            </w:tcBorders>
            <w:hideMark/>
          </w:tcPr>
          <w:p w14:paraId="4973060B" w14:textId="77777777" w:rsidR="00966BD0" w:rsidRPr="00BB5E6B" w:rsidRDefault="00966BD0" w:rsidP="00966BD0">
            <w:pPr>
              <w:rPr>
                <w:rFonts w:ascii="Arial" w:hAnsi="Arial" w:cs="Arial"/>
                <w:color w:val="000000"/>
                <w:sz w:val="16"/>
                <w:szCs w:val="16"/>
                <w:lang w:eastAsia="en-AU"/>
              </w:rPr>
            </w:pPr>
          </w:p>
        </w:tc>
        <w:tc>
          <w:tcPr>
            <w:tcW w:w="2028" w:type="pct"/>
            <w:vMerge/>
            <w:tcBorders>
              <w:top w:val="single" w:sz="4" w:space="0" w:color="auto"/>
              <w:left w:val="nil"/>
              <w:bottom w:val="single" w:sz="4" w:space="0" w:color="000000"/>
              <w:right w:val="nil"/>
            </w:tcBorders>
            <w:hideMark/>
          </w:tcPr>
          <w:p w14:paraId="5CBBB4F4" w14:textId="77777777" w:rsidR="00966BD0" w:rsidRPr="00BB5E6B" w:rsidRDefault="00966BD0" w:rsidP="00966BD0">
            <w:pPr>
              <w:rPr>
                <w:rFonts w:ascii="Arial" w:hAnsi="Arial" w:cs="Arial"/>
                <w:color w:val="000000"/>
                <w:sz w:val="16"/>
                <w:szCs w:val="16"/>
                <w:lang w:eastAsia="en-AU"/>
              </w:rPr>
            </w:pPr>
          </w:p>
        </w:tc>
        <w:tc>
          <w:tcPr>
            <w:tcW w:w="555" w:type="pct"/>
            <w:tcBorders>
              <w:top w:val="nil"/>
              <w:left w:val="nil"/>
              <w:bottom w:val="single" w:sz="4" w:space="0" w:color="auto"/>
              <w:right w:val="nil"/>
            </w:tcBorders>
            <w:shd w:val="clear" w:color="auto" w:fill="auto"/>
            <w:vAlign w:val="center"/>
            <w:hideMark/>
          </w:tcPr>
          <w:p w14:paraId="2819D021" w14:textId="77777777" w:rsidR="00966BD0" w:rsidRPr="00BB5E6B" w:rsidRDefault="00966BD0" w:rsidP="00966BD0">
            <w:pPr>
              <w:rPr>
                <w:rFonts w:ascii="Arial" w:hAnsi="Arial" w:cs="Arial"/>
                <w:color w:val="000000"/>
                <w:sz w:val="16"/>
                <w:szCs w:val="16"/>
                <w:lang w:eastAsia="en-AU"/>
              </w:rPr>
            </w:pPr>
            <w:r w:rsidRPr="00BB5E6B">
              <w:rPr>
                <w:rFonts w:ascii="Arial" w:hAnsi="Arial" w:cs="Arial"/>
                <w:color w:val="000000"/>
                <w:sz w:val="16"/>
                <w:szCs w:val="16"/>
                <w:lang w:eastAsia="en-AU"/>
              </w:rPr>
              <w:t> </w:t>
            </w:r>
          </w:p>
        </w:tc>
        <w:tc>
          <w:tcPr>
            <w:tcW w:w="535" w:type="pct"/>
            <w:tcBorders>
              <w:top w:val="nil"/>
              <w:left w:val="nil"/>
              <w:bottom w:val="single" w:sz="4" w:space="0" w:color="auto"/>
              <w:right w:val="nil"/>
            </w:tcBorders>
            <w:shd w:val="clear" w:color="auto" w:fill="auto"/>
            <w:vAlign w:val="center"/>
            <w:hideMark/>
          </w:tcPr>
          <w:p w14:paraId="01525384" w14:textId="77777777" w:rsidR="00966BD0" w:rsidRPr="00BB5E6B" w:rsidRDefault="00966BD0" w:rsidP="00966BD0">
            <w:pPr>
              <w:jc w:val="right"/>
              <w:rPr>
                <w:rFonts w:ascii="Arial" w:hAnsi="Arial" w:cs="Arial"/>
                <w:color w:val="000000"/>
                <w:sz w:val="16"/>
                <w:szCs w:val="16"/>
                <w:lang w:eastAsia="en-AU"/>
              </w:rPr>
            </w:pPr>
            <w:r w:rsidRPr="00BB5E6B">
              <w:rPr>
                <w:rFonts w:ascii="Arial" w:hAnsi="Arial" w:cs="Arial"/>
                <w:color w:val="000000"/>
                <w:sz w:val="16"/>
                <w:szCs w:val="16"/>
                <w:lang w:eastAsia="en-AU"/>
              </w:rPr>
              <w:t> </w:t>
            </w:r>
          </w:p>
        </w:tc>
        <w:tc>
          <w:tcPr>
            <w:tcW w:w="548" w:type="pct"/>
            <w:tcBorders>
              <w:top w:val="nil"/>
              <w:left w:val="nil"/>
              <w:bottom w:val="single" w:sz="4" w:space="0" w:color="auto"/>
              <w:right w:val="nil"/>
            </w:tcBorders>
            <w:shd w:val="clear" w:color="auto" w:fill="auto"/>
            <w:vAlign w:val="center"/>
            <w:hideMark/>
          </w:tcPr>
          <w:p w14:paraId="4E5A940B" w14:textId="77777777" w:rsidR="00966BD0" w:rsidRPr="00BB5E6B" w:rsidRDefault="00966BD0" w:rsidP="00966BD0">
            <w:pPr>
              <w:jc w:val="right"/>
              <w:rPr>
                <w:rFonts w:ascii="Arial" w:hAnsi="Arial" w:cs="Arial"/>
                <w:b/>
                <w:bCs/>
                <w:color w:val="000000"/>
                <w:sz w:val="16"/>
                <w:szCs w:val="16"/>
                <w:lang w:eastAsia="en-AU"/>
              </w:rPr>
            </w:pPr>
            <w:r w:rsidRPr="00BB5E6B">
              <w:rPr>
                <w:rFonts w:ascii="Arial" w:hAnsi="Arial" w:cs="Arial"/>
                <w:b/>
                <w:bCs/>
                <w:color w:val="000000"/>
                <w:sz w:val="16"/>
                <w:szCs w:val="16"/>
                <w:lang w:eastAsia="en-AU"/>
              </w:rPr>
              <w:t> </w:t>
            </w:r>
          </w:p>
        </w:tc>
        <w:tc>
          <w:tcPr>
            <w:tcW w:w="548" w:type="pct"/>
            <w:tcBorders>
              <w:top w:val="nil"/>
              <w:left w:val="nil"/>
              <w:bottom w:val="single" w:sz="4" w:space="0" w:color="auto"/>
              <w:right w:val="nil"/>
            </w:tcBorders>
            <w:shd w:val="clear" w:color="auto" w:fill="auto"/>
            <w:vAlign w:val="center"/>
            <w:hideMark/>
          </w:tcPr>
          <w:p w14:paraId="03EE4078" w14:textId="77777777" w:rsidR="00966BD0" w:rsidRPr="00BB5E6B" w:rsidRDefault="00966BD0" w:rsidP="00966BD0">
            <w:pPr>
              <w:jc w:val="right"/>
              <w:rPr>
                <w:rFonts w:ascii="Arial" w:hAnsi="Arial" w:cs="Arial"/>
                <w:b/>
                <w:bCs/>
                <w:color w:val="000000"/>
                <w:sz w:val="16"/>
                <w:szCs w:val="16"/>
                <w:lang w:eastAsia="en-AU"/>
              </w:rPr>
            </w:pPr>
            <w:r w:rsidRPr="00BB5E6B">
              <w:rPr>
                <w:rFonts w:ascii="Arial" w:hAnsi="Arial" w:cs="Arial"/>
                <w:b/>
                <w:bCs/>
                <w:color w:val="000000"/>
                <w:sz w:val="16"/>
                <w:szCs w:val="16"/>
                <w:lang w:eastAsia="en-AU"/>
              </w:rPr>
              <w:t> </w:t>
            </w:r>
          </w:p>
        </w:tc>
      </w:tr>
      <w:tr w:rsidR="00966BD0" w:rsidRPr="00BB5E6B" w14:paraId="601CC61F" w14:textId="77777777" w:rsidTr="00D66FCC">
        <w:trPr>
          <w:trHeight w:val="263"/>
        </w:trPr>
        <w:tc>
          <w:tcPr>
            <w:tcW w:w="786" w:type="pct"/>
            <w:vMerge w:val="restart"/>
            <w:tcBorders>
              <w:top w:val="single" w:sz="4" w:space="0" w:color="auto"/>
              <w:left w:val="nil"/>
              <w:bottom w:val="single" w:sz="4" w:space="0" w:color="000000"/>
              <w:right w:val="nil"/>
            </w:tcBorders>
            <w:shd w:val="clear" w:color="auto" w:fill="auto"/>
            <w:hideMark/>
          </w:tcPr>
          <w:p w14:paraId="3DFDFD08" w14:textId="7A931459" w:rsidR="00966BD0" w:rsidRPr="00BB5E6B" w:rsidRDefault="00966BD0" w:rsidP="00966BD0">
            <w:pPr>
              <w:rPr>
                <w:rFonts w:ascii="Arial" w:hAnsi="Arial" w:cs="Arial"/>
                <w:color w:val="000000"/>
                <w:sz w:val="16"/>
                <w:szCs w:val="16"/>
                <w:lang w:eastAsia="en-AU"/>
              </w:rPr>
            </w:pPr>
            <w:r w:rsidRPr="00BB5E6B">
              <w:rPr>
                <w:rFonts w:ascii="Arial" w:hAnsi="Arial" w:cs="Arial"/>
                <w:color w:val="000000"/>
                <w:sz w:val="16"/>
                <w:szCs w:val="16"/>
                <w:lang w:eastAsia="en-AU"/>
              </w:rPr>
              <w:t>4. Procurement, contracts and tendering</w:t>
            </w:r>
          </w:p>
        </w:tc>
        <w:tc>
          <w:tcPr>
            <w:tcW w:w="2028" w:type="pct"/>
            <w:vMerge w:val="restart"/>
            <w:tcBorders>
              <w:top w:val="single" w:sz="4" w:space="0" w:color="auto"/>
              <w:left w:val="nil"/>
              <w:bottom w:val="single" w:sz="4" w:space="0" w:color="000000"/>
              <w:right w:val="nil"/>
            </w:tcBorders>
            <w:shd w:val="clear" w:color="auto" w:fill="auto"/>
            <w:hideMark/>
          </w:tcPr>
          <w:p w14:paraId="53E0EEED" w14:textId="77777777" w:rsidR="00966BD0" w:rsidRPr="00BB5E6B" w:rsidRDefault="00966BD0" w:rsidP="00966BD0">
            <w:pPr>
              <w:rPr>
                <w:rFonts w:ascii="Arial" w:hAnsi="Arial" w:cs="Arial"/>
                <w:color w:val="000000"/>
                <w:sz w:val="16"/>
                <w:szCs w:val="16"/>
                <w:lang w:eastAsia="en-AU"/>
              </w:rPr>
            </w:pPr>
            <w:r w:rsidRPr="00BB5E6B">
              <w:rPr>
                <w:rFonts w:ascii="Arial" w:hAnsi="Arial" w:cs="Arial"/>
                <w:color w:val="000000"/>
                <w:sz w:val="16"/>
                <w:szCs w:val="16"/>
                <w:lang w:eastAsia="en-AU"/>
              </w:rPr>
              <w:t>This service provides best practice procurement support to the organisation including tendering and collaborative procurement initiatives.</w:t>
            </w:r>
          </w:p>
        </w:tc>
        <w:tc>
          <w:tcPr>
            <w:tcW w:w="555" w:type="pct"/>
            <w:tcBorders>
              <w:top w:val="nil"/>
              <w:left w:val="nil"/>
              <w:bottom w:val="nil"/>
              <w:right w:val="nil"/>
            </w:tcBorders>
            <w:shd w:val="clear" w:color="auto" w:fill="auto"/>
            <w:vAlign w:val="center"/>
            <w:hideMark/>
          </w:tcPr>
          <w:p w14:paraId="773ADDD3" w14:textId="77777777" w:rsidR="00966BD0" w:rsidRPr="00BB5E6B" w:rsidRDefault="00966BD0" w:rsidP="00966BD0">
            <w:pPr>
              <w:rPr>
                <w:rFonts w:ascii="Arial" w:hAnsi="Arial" w:cs="Arial"/>
                <w:color w:val="000000"/>
                <w:sz w:val="16"/>
                <w:szCs w:val="16"/>
                <w:lang w:eastAsia="en-AU"/>
              </w:rPr>
            </w:pPr>
            <w:r w:rsidRPr="00BB5E6B">
              <w:rPr>
                <w:rFonts w:ascii="Arial" w:hAnsi="Arial" w:cs="Arial"/>
                <w:color w:val="000000"/>
                <w:sz w:val="16"/>
                <w:szCs w:val="16"/>
                <w:lang w:eastAsia="en-AU"/>
              </w:rPr>
              <w:t>Expenditure</w:t>
            </w:r>
          </w:p>
        </w:tc>
        <w:tc>
          <w:tcPr>
            <w:tcW w:w="535" w:type="pct"/>
            <w:tcBorders>
              <w:top w:val="nil"/>
              <w:left w:val="nil"/>
              <w:bottom w:val="nil"/>
              <w:right w:val="nil"/>
            </w:tcBorders>
            <w:shd w:val="clear" w:color="auto" w:fill="auto"/>
            <w:vAlign w:val="center"/>
            <w:hideMark/>
          </w:tcPr>
          <w:p w14:paraId="285CDECA" w14:textId="0325E284" w:rsidR="00966BD0" w:rsidRPr="00BB5E6B" w:rsidRDefault="00966BD0" w:rsidP="00966BD0">
            <w:pPr>
              <w:jc w:val="right"/>
              <w:rPr>
                <w:rFonts w:ascii="Arial" w:hAnsi="Arial" w:cs="Arial"/>
                <w:color w:val="000000"/>
                <w:sz w:val="16"/>
                <w:szCs w:val="16"/>
                <w:lang w:eastAsia="en-AU"/>
              </w:rPr>
            </w:pPr>
            <w:r w:rsidRPr="00BB5E6B">
              <w:rPr>
                <w:rFonts w:ascii="Arial" w:hAnsi="Arial" w:cs="Arial"/>
                <w:color w:val="000000"/>
                <w:sz w:val="16"/>
                <w:szCs w:val="16"/>
                <w:lang w:eastAsia="en-AU"/>
              </w:rPr>
              <w:t xml:space="preserve">736 </w:t>
            </w:r>
          </w:p>
        </w:tc>
        <w:tc>
          <w:tcPr>
            <w:tcW w:w="548" w:type="pct"/>
            <w:tcBorders>
              <w:top w:val="nil"/>
              <w:left w:val="nil"/>
              <w:bottom w:val="nil"/>
              <w:right w:val="nil"/>
            </w:tcBorders>
            <w:shd w:val="clear" w:color="auto" w:fill="auto"/>
            <w:vAlign w:val="center"/>
            <w:hideMark/>
          </w:tcPr>
          <w:p w14:paraId="0DDBBE08" w14:textId="6EA1737E" w:rsidR="00966BD0" w:rsidRPr="00BB5E6B" w:rsidRDefault="00966BD0" w:rsidP="00966BD0">
            <w:pPr>
              <w:jc w:val="right"/>
              <w:rPr>
                <w:rFonts w:ascii="Arial" w:hAnsi="Arial" w:cs="Arial"/>
                <w:color w:val="000000"/>
                <w:sz w:val="16"/>
                <w:szCs w:val="16"/>
                <w:lang w:eastAsia="en-AU"/>
              </w:rPr>
            </w:pPr>
            <w:r w:rsidRPr="00BB5E6B">
              <w:rPr>
                <w:rFonts w:ascii="Arial" w:hAnsi="Arial" w:cs="Arial"/>
                <w:color w:val="000000"/>
                <w:sz w:val="16"/>
                <w:szCs w:val="16"/>
                <w:lang w:eastAsia="en-AU"/>
              </w:rPr>
              <w:t xml:space="preserve">909 </w:t>
            </w:r>
          </w:p>
        </w:tc>
        <w:tc>
          <w:tcPr>
            <w:tcW w:w="548" w:type="pct"/>
            <w:tcBorders>
              <w:top w:val="nil"/>
              <w:left w:val="nil"/>
              <w:bottom w:val="nil"/>
              <w:right w:val="nil"/>
            </w:tcBorders>
            <w:shd w:val="clear" w:color="auto" w:fill="auto"/>
            <w:vAlign w:val="center"/>
            <w:hideMark/>
          </w:tcPr>
          <w:p w14:paraId="4215F9CB" w14:textId="003619A7" w:rsidR="00966BD0" w:rsidRPr="00BB5E6B" w:rsidRDefault="00966BD0" w:rsidP="00966BD0">
            <w:pPr>
              <w:jc w:val="right"/>
              <w:rPr>
                <w:rFonts w:ascii="Arial" w:hAnsi="Arial" w:cs="Arial"/>
                <w:color w:val="000000"/>
                <w:sz w:val="16"/>
                <w:szCs w:val="16"/>
                <w:lang w:eastAsia="en-AU"/>
              </w:rPr>
            </w:pPr>
            <w:r w:rsidRPr="00BB5E6B">
              <w:rPr>
                <w:rFonts w:ascii="Arial" w:hAnsi="Arial" w:cs="Arial"/>
                <w:color w:val="000000"/>
                <w:sz w:val="16"/>
                <w:szCs w:val="16"/>
                <w:lang w:eastAsia="en-AU"/>
              </w:rPr>
              <w:t xml:space="preserve">1,223 </w:t>
            </w:r>
          </w:p>
        </w:tc>
      </w:tr>
      <w:tr w:rsidR="00966BD0" w:rsidRPr="00BB5E6B" w14:paraId="072CD62B" w14:textId="77777777" w:rsidTr="00D66FCC">
        <w:trPr>
          <w:trHeight w:val="263"/>
        </w:trPr>
        <w:tc>
          <w:tcPr>
            <w:tcW w:w="786" w:type="pct"/>
            <w:vMerge/>
            <w:tcBorders>
              <w:top w:val="single" w:sz="4" w:space="0" w:color="auto"/>
              <w:left w:val="nil"/>
              <w:bottom w:val="single" w:sz="4" w:space="0" w:color="000000"/>
              <w:right w:val="nil"/>
            </w:tcBorders>
            <w:hideMark/>
          </w:tcPr>
          <w:p w14:paraId="4AE98A3F" w14:textId="77777777" w:rsidR="00966BD0" w:rsidRPr="00BB5E6B" w:rsidRDefault="00966BD0" w:rsidP="00966BD0">
            <w:pPr>
              <w:rPr>
                <w:rFonts w:ascii="Arial" w:hAnsi="Arial" w:cs="Arial"/>
                <w:color w:val="000000"/>
                <w:sz w:val="16"/>
                <w:szCs w:val="16"/>
                <w:lang w:eastAsia="en-AU"/>
              </w:rPr>
            </w:pPr>
          </w:p>
        </w:tc>
        <w:tc>
          <w:tcPr>
            <w:tcW w:w="2028" w:type="pct"/>
            <w:vMerge/>
            <w:tcBorders>
              <w:top w:val="single" w:sz="4" w:space="0" w:color="auto"/>
              <w:left w:val="nil"/>
              <w:bottom w:val="single" w:sz="4" w:space="0" w:color="000000"/>
              <w:right w:val="nil"/>
            </w:tcBorders>
            <w:hideMark/>
          </w:tcPr>
          <w:p w14:paraId="7C697DCE" w14:textId="77777777" w:rsidR="00966BD0" w:rsidRPr="00BB5E6B" w:rsidRDefault="00966BD0" w:rsidP="00966BD0">
            <w:pPr>
              <w:rPr>
                <w:rFonts w:ascii="Arial" w:hAnsi="Arial" w:cs="Arial"/>
                <w:color w:val="000000"/>
                <w:sz w:val="16"/>
                <w:szCs w:val="16"/>
                <w:lang w:eastAsia="en-AU"/>
              </w:rPr>
            </w:pPr>
          </w:p>
        </w:tc>
        <w:tc>
          <w:tcPr>
            <w:tcW w:w="555" w:type="pct"/>
            <w:tcBorders>
              <w:top w:val="nil"/>
              <w:left w:val="nil"/>
              <w:bottom w:val="nil"/>
              <w:right w:val="nil"/>
            </w:tcBorders>
            <w:shd w:val="clear" w:color="auto" w:fill="auto"/>
            <w:vAlign w:val="center"/>
            <w:hideMark/>
          </w:tcPr>
          <w:p w14:paraId="760C4FC1" w14:textId="77777777" w:rsidR="00966BD0" w:rsidRPr="00BB5E6B" w:rsidRDefault="00966BD0" w:rsidP="00966BD0">
            <w:pPr>
              <w:rPr>
                <w:rFonts w:ascii="Arial" w:hAnsi="Arial" w:cs="Arial"/>
                <w:color w:val="000000"/>
                <w:sz w:val="16"/>
                <w:szCs w:val="16"/>
                <w:lang w:eastAsia="en-AU"/>
              </w:rPr>
            </w:pPr>
            <w:r w:rsidRPr="00BB5E6B">
              <w:rPr>
                <w:rFonts w:ascii="Arial" w:hAnsi="Arial" w:cs="Arial"/>
                <w:color w:val="000000"/>
                <w:sz w:val="16"/>
                <w:szCs w:val="16"/>
                <w:lang w:eastAsia="en-AU"/>
              </w:rPr>
              <w:t>(Income)</w:t>
            </w:r>
          </w:p>
        </w:tc>
        <w:tc>
          <w:tcPr>
            <w:tcW w:w="535" w:type="pct"/>
            <w:tcBorders>
              <w:top w:val="nil"/>
              <w:left w:val="nil"/>
              <w:bottom w:val="nil"/>
              <w:right w:val="nil"/>
            </w:tcBorders>
            <w:shd w:val="clear" w:color="auto" w:fill="auto"/>
            <w:vAlign w:val="center"/>
            <w:hideMark/>
          </w:tcPr>
          <w:p w14:paraId="515C8C22" w14:textId="5F6F91E8" w:rsidR="00966BD0" w:rsidRPr="00BB5E6B" w:rsidRDefault="00966BD0" w:rsidP="00966BD0">
            <w:pPr>
              <w:jc w:val="right"/>
              <w:rPr>
                <w:rFonts w:ascii="Arial" w:hAnsi="Arial" w:cs="Arial"/>
                <w:color w:val="000000"/>
                <w:sz w:val="16"/>
                <w:szCs w:val="16"/>
                <w:lang w:eastAsia="en-AU"/>
              </w:rPr>
            </w:pPr>
            <w:r w:rsidRPr="00BB5E6B">
              <w:rPr>
                <w:rFonts w:ascii="Arial" w:hAnsi="Arial" w:cs="Arial"/>
                <w:color w:val="000000"/>
                <w:sz w:val="16"/>
                <w:szCs w:val="16"/>
                <w:lang w:eastAsia="en-AU"/>
              </w:rPr>
              <w:t xml:space="preserve">-   </w:t>
            </w:r>
          </w:p>
        </w:tc>
        <w:tc>
          <w:tcPr>
            <w:tcW w:w="548" w:type="pct"/>
            <w:tcBorders>
              <w:top w:val="nil"/>
              <w:left w:val="nil"/>
              <w:bottom w:val="nil"/>
              <w:right w:val="nil"/>
            </w:tcBorders>
            <w:shd w:val="clear" w:color="auto" w:fill="auto"/>
            <w:vAlign w:val="center"/>
            <w:hideMark/>
          </w:tcPr>
          <w:p w14:paraId="6678D947" w14:textId="42D8A8E7" w:rsidR="00966BD0" w:rsidRPr="00BB5E6B" w:rsidRDefault="00966BD0" w:rsidP="00966BD0">
            <w:pPr>
              <w:jc w:val="right"/>
              <w:rPr>
                <w:rFonts w:ascii="Arial" w:hAnsi="Arial" w:cs="Arial"/>
                <w:color w:val="000000"/>
                <w:sz w:val="16"/>
                <w:szCs w:val="16"/>
                <w:lang w:eastAsia="en-AU"/>
              </w:rPr>
            </w:pPr>
            <w:r w:rsidRPr="00BB5E6B">
              <w:rPr>
                <w:rFonts w:ascii="Arial" w:hAnsi="Arial" w:cs="Arial"/>
                <w:color w:val="000000"/>
                <w:sz w:val="16"/>
                <w:szCs w:val="16"/>
                <w:lang w:eastAsia="en-AU"/>
              </w:rPr>
              <w:t xml:space="preserve">-   </w:t>
            </w:r>
          </w:p>
        </w:tc>
        <w:tc>
          <w:tcPr>
            <w:tcW w:w="548" w:type="pct"/>
            <w:tcBorders>
              <w:top w:val="nil"/>
              <w:left w:val="nil"/>
              <w:bottom w:val="single" w:sz="4" w:space="0" w:color="auto"/>
              <w:right w:val="nil"/>
            </w:tcBorders>
            <w:shd w:val="clear" w:color="auto" w:fill="auto"/>
            <w:vAlign w:val="center"/>
            <w:hideMark/>
          </w:tcPr>
          <w:p w14:paraId="45346C55" w14:textId="3682C51B" w:rsidR="00966BD0" w:rsidRPr="00BB5E6B" w:rsidRDefault="00966BD0" w:rsidP="00966BD0">
            <w:pPr>
              <w:jc w:val="right"/>
              <w:rPr>
                <w:rFonts w:ascii="Arial" w:hAnsi="Arial" w:cs="Arial"/>
                <w:color w:val="000000"/>
                <w:sz w:val="16"/>
                <w:szCs w:val="16"/>
                <w:lang w:eastAsia="en-AU"/>
              </w:rPr>
            </w:pPr>
            <w:r w:rsidRPr="00BB5E6B">
              <w:rPr>
                <w:rFonts w:ascii="Arial" w:hAnsi="Arial" w:cs="Arial"/>
                <w:color w:val="000000"/>
                <w:sz w:val="16"/>
                <w:szCs w:val="16"/>
                <w:lang w:eastAsia="en-AU"/>
              </w:rPr>
              <w:t xml:space="preserve">-   </w:t>
            </w:r>
          </w:p>
        </w:tc>
      </w:tr>
      <w:tr w:rsidR="00966BD0" w:rsidRPr="00BB5E6B" w14:paraId="167550F7" w14:textId="77777777" w:rsidTr="00D66FCC">
        <w:trPr>
          <w:trHeight w:val="263"/>
        </w:trPr>
        <w:tc>
          <w:tcPr>
            <w:tcW w:w="786" w:type="pct"/>
            <w:vMerge/>
            <w:tcBorders>
              <w:top w:val="single" w:sz="4" w:space="0" w:color="auto"/>
              <w:left w:val="nil"/>
              <w:bottom w:val="single" w:sz="4" w:space="0" w:color="000000"/>
              <w:right w:val="nil"/>
            </w:tcBorders>
            <w:hideMark/>
          </w:tcPr>
          <w:p w14:paraId="5E20E891" w14:textId="77777777" w:rsidR="00966BD0" w:rsidRPr="00BB5E6B" w:rsidRDefault="00966BD0" w:rsidP="00966BD0">
            <w:pPr>
              <w:rPr>
                <w:rFonts w:ascii="Arial" w:hAnsi="Arial" w:cs="Arial"/>
                <w:color w:val="000000"/>
                <w:sz w:val="16"/>
                <w:szCs w:val="16"/>
                <w:lang w:eastAsia="en-AU"/>
              </w:rPr>
            </w:pPr>
          </w:p>
        </w:tc>
        <w:tc>
          <w:tcPr>
            <w:tcW w:w="2028" w:type="pct"/>
            <w:vMerge/>
            <w:tcBorders>
              <w:top w:val="single" w:sz="4" w:space="0" w:color="auto"/>
              <w:left w:val="nil"/>
              <w:bottom w:val="single" w:sz="4" w:space="0" w:color="000000"/>
              <w:right w:val="nil"/>
            </w:tcBorders>
            <w:hideMark/>
          </w:tcPr>
          <w:p w14:paraId="2F86DE50" w14:textId="77777777" w:rsidR="00966BD0" w:rsidRPr="00BB5E6B" w:rsidRDefault="00966BD0" w:rsidP="00966BD0">
            <w:pPr>
              <w:rPr>
                <w:rFonts w:ascii="Arial" w:hAnsi="Arial" w:cs="Arial"/>
                <w:color w:val="000000"/>
                <w:sz w:val="16"/>
                <w:szCs w:val="16"/>
                <w:lang w:eastAsia="en-AU"/>
              </w:rPr>
            </w:pPr>
          </w:p>
        </w:tc>
        <w:tc>
          <w:tcPr>
            <w:tcW w:w="555" w:type="pct"/>
            <w:tcBorders>
              <w:top w:val="nil"/>
              <w:left w:val="nil"/>
              <w:bottom w:val="nil"/>
              <w:right w:val="nil"/>
            </w:tcBorders>
            <w:shd w:val="clear" w:color="auto" w:fill="auto"/>
            <w:vAlign w:val="center"/>
            <w:hideMark/>
          </w:tcPr>
          <w:p w14:paraId="640B8285" w14:textId="77777777" w:rsidR="00966BD0" w:rsidRPr="00BB5E6B" w:rsidRDefault="00966BD0" w:rsidP="00966BD0">
            <w:pPr>
              <w:rPr>
                <w:rFonts w:ascii="Arial" w:hAnsi="Arial" w:cs="Arial"/>
                <w:color w:val="000000"/>
                <w:sz w:val="16"/>
                <w:szCs w:val="16"/>
                <w:lang w:eastAsia="en-AU"/>
              </w:rPr>
            </w:pPr>
            <w:r w:rsidRPr="00BB5E6B">
              <w:rPr>
                <w:rFonts w:ascii="Arial" w:hAnsi="Arial" w:cs="Arial"/>
                <w:color w:val="000000"/>
                <w:sz w:val="16"/>
                <w:szCs w:val="16"/>
                <w:lang w:eastAsia="en-AU"/>
              </w:rPr>
              <w:t>Net Cost</w:t>
            </w:r>
          </w:p>
        </w:tc>
        <w:tc>
          <w:tcPr>
            <w:tcW w:w="535" w:type="pct"/>
            <w:tcBorders>
              <w:top w:val="single" w:sz="4" w:space="0" w:color="auto"/>
              <w:left w:val="nil"/>
              <w:bottom w:val="double" w:sz="6" w:space="0" w:color="auto"/>
              <w:right w:val="nil"/>
            </w:tcBorders>
            <w:shd w:val="clear" w:color="auto" w:fill="auto"/>
            <w:vAlign w:val="center"/>
            <w:hideMark/>
          </w:tcPr>
          <w:p w14:paraId="289B11E4" w14:textId="563D54B6" w:rsidR="00966BD0" w:rsidRPr="00BB5E6B" w:rsidRDefault="00966BD0" w:rsidP="00966BD0">
            <w:pPr>
              <w:jc w:val="right"/>
              <w:rPr>
                <w:rFonts w:ascii="Arial" w:hAnsi="Arial" w:cs="Arial"/>
                <w:b/>
                <w:bCs/>
                <w:color w:val="000000"/>
                <w:sz w:val="16"/>
                <w:szCs w:val="16"/>
                <w:lang w:eastAsia="en-AU"/>
              </w:rPr>
            </w:pPr>
            <w:r w:rsidRPr="00BB5E6B">
              <w:rPr>
                <w:rFonts w:ascii="Arial" w:hAnsi="Arial" w:cs="Arial"/>
                <w:b/>
                <w:bCs/>
                <w:color w:val="000000"/>
                <w:sz w:val="16"/>
                <w:szCs w:val="16"/>
                <w:lang w:eastAsia="en-AU"/>
              </w:rPr>
              <w:t xml:space="preserve">736 </w:t>
            </w:r>
          </w:p>
        </w:tc>
        <w:tc>
          <w:tcPr>
            <w:tcW w:w="548" w:type="pct"/>
            <w:tcBorders>
              <w:top w:val="single" w:sz="4" w:space="0" w:color="auto"/>
              <w:left w:val="nil"/>
              <w:bottom w:val="double" w:sz="6" w:space="0" w:color="auto"/>
              <w:right w:val="nil"/>
            </w:tcBorders>
            <w:shd w:val="clear" w:color="auto" w:fill="auto"/>
            <w:vAlign w:val="center"/>
            <w:hideMark/>
          </w:tcPr>
          <w:p w14:paraId="600A2F0B" w14:textId="0CD470C6" w:rsidR="00966BD0" w:rsidRPr="00BB5E6B" w:rsidRDefault="00966BD0" w:rsidP="00966BD0">
            <w:pPr>
              <w:jc w:val="right"/>
              <w:rPr>
                <w:rFonts w:ascii="Arial" w:hAnsi="Arial" w:cs="Arial"/>
                <w:b/>
                <w:bCs/>
                <w:color w:val="000000"/>
                <w:sz w:val="16"/>
                <w:szCs w:val="16"/>
                <w:lang w:eastAsia="en-AU"/>
              </w:rPr>
            </w:pPr>
            <w:r w:rsidRPr="00BB5E6B">
              <w:rPr>
                <w:rFonts w:ascii="Arial" w:hAnsi="Arial" w:cs="Arial"/>
                <w:b/>
                <w:bCs/>
                <w:color w:val="000000"/>
                <w:sz w:val="16"/>
                <w:szCs w:val="16"/>
                <w:lang w:eastAsia="en-AU"/>
              </w:rPr>
              <w:t xml:space="preserve">909 </w:t>
            </w:r>
          </w:p>
        </w:tc>
        <w:tc>
          <w:tcPr>
            <w:tcW w:w="548" w:type="pct"/>
            <w:tcBorders>
              <w:top w:val="single" w:sz="4" w:space="0" w:color="auto"/>
              <w:left w:val="nil"/>
              <w:bottom w:val="double" w:sz="6" w:space="0" w:color="auto"/>
              <w:right w:val="nil"/>
            </w:tcBorders>
            <w:shd w:val="clear" w:color="auto" w:fill="auto"/>
            <w:vAlign w:val="center"/>
            <w:hideMark/>
          </w:tcPr>
          <w:p w14:paraId="01BBA353" w14:textId="51D06172" w:rsidR="00966BD0" w:rsidRPr="00BB5E6B" w:rsidRDefault="00966BD0" w:rsidP="00966BD0">
            <w:pPr>
              <w:jc w:val="right"/>
              <w:rPr>
                <w:rFonts w:ascii="Arial" w:hAnsi="Arial" w:cs="Arial"/>
                <w:b/>
                <w:bCs/>
                <w:color w:val="000000"/>
                <w:sz w:val="16"/>
                <w:szCs w:val="16"/>
                <w:lang w:eastAsia="en-AU"/>
              </w:rPr>
            </w:pPr>
            <w:r w:rsidRPr="00BB5E6B">
              <w:rPr>
                <w:rFonts w:ascii="Arial" w:hAnsi="Arial" w:cs="Arial"/>
                <w:b/>
                <w:bCs/>
                <w:color w:val="000000"/>
                <w:sz w:val="16"/>
                <w:szCs w:val="16"/>
                <w:lang w:eastAsia="en-AU"/>
              </w:rPr>
              <w:t xml:space="preserve">1,223 </w:t>
            </w:r>
          </w:p>
        </w:tc>
      </w:tr>
      <w:tr w:rsidR="00966BD0" w:rsidRPr="00BB5E6B" w14:paraId="01C464D0" w14:textId="77777777" w:rsidTr="00D66FCC">
        <w:trPr>
          <w:trHeight w:val="263"/>
        </w:trPr>
        <w:tc>
          <w:tcPr>
            <w:tcW w:w="786" w:type="pct"/>
            <w:vMerge/>
            <w:tcBorders>
              <w:top w:val="single" w:sz="4" w:space="0" w:color="auto"/>
              <w:left w:val="nil"/>
              <w:bottom w:val="single" w:sz="4" w:space="0" w:color="000000"/>
              <w:right w:val="nil"/>
            </w:tcBorders>
            <w:hideMark/>
          </w:tcPr>
          <w:p w14:paraId="2DAFD4D9" w14:textId="77777777" w:rsidR="00966BD0" w:rsidRPr="00BB5E6B" w:rsidRDefault="00966BD0" w:rsidP="00966BD0">
            <w:pPr>
              <w:rPr>
                <w:rFonts w:ascii="Arial" w:hAnsi="Arial" w:cs="Arial"/>
                <w:color w:val="000000"/>
                <w:sz w:val="16"/>
                <w:szCs w:val="16"/>
                <w:lang w:eastAsia="en-AU"/>
              </w:rPr>
            </w:pPr>
          </w:p>
        </w:tc>
        <w:tc>
          <w:tcPr>
            <w:tcW w:w="2028" w:type="pct"/>
            <w:vMerge/>
            <w:tcBorders>
              <w:top w:val="single" w:sz="4" w:space="0" w:color="auto"/>
              <w:left w:val="nil"/>
              <w:bottom w:val="single" w:sz="4" w:space="0" w:color="000000"/>
              <w:right w:val="nil"/>
            </w:tcBorders>
            <w:hideMark/>
          </w:tcPr>
          <w:p w14:paraId="4D854D64" w14:textId="77777777" w:rsidR="00966BD0" w:rsidRPr="00BB5E6B" w:rsidRDefault="00966BD0" w:rsidP="00966BD0">
            <w:pPr>
              <w:rPr>
                <w:rFonts w:ascii="Arial" w:hAnsi="Arial" w:cs="Arial"/>
                <w:color w:val="000000"/>
                <w:sz w:val="16"/>
                <w:szCs w:val="16"/>
                <w:lang w:eastAsia="en-AU"/>
              </w:rPr>
            </w:pPr>
          </w:p>
        </w:tc>
        <w:tc>
          <w:tcPr>
            <w:tcW w:w="555" w:type="pct"/>
            <w:tcBorders>
              <w:top w:val="nil"/>
              <w:left w:val="nil"/>
              <w:bottom w:val="single" w:sz="4" w:space="0" w:color="auto"/>
              <w:right w:val="nil"/>
            </w:tcBorders>
            <w:shd w:val="clear" w:color="auto" w:fill="auto"/>
            <w:vAlign w:val="center"/>
            <w:hideMark/>
          </w:tcPr>
          <w:p w14:paraId="0DF6D6E3" w14:textId="77777777" w:rsidR="00966BD0" w:rsidRPr="00BB5E6B" w:rsidRDefault="00966BD0" w:rsidP="00966BD0">
            <w:pPr>
              <w:rPr>
                <w:rFonts w:ascii="Arial" w:hAnsi="Arial" w:cs="Arial"/>
                <w:color w:val="000000"/>
                <w:sz w:val="16"/>
                <w:szCs w:val="16"/>
                <w:lang w:eastAsia="en-AU"/>
              </w:rPr>
            </w:pPr>
            <w:r w:rsidRPr="00BB5E6B">
              <w:rPr>
                <w:rFonts w:ascii="Arial" w:hAnsi="Arial" w:cs="Arial"/>
                <w:color w:val="000000"/>
                <w:sz w:val="16"/>
                <w:szCs w:val="16"/>
                <w:lang w:eastAsia="en-AU"/>
              </w:rPr>
              <w:t> </w:t>
            </w:r>
          </w:p>
        </w:tc>
        <w:tc>
          <w:tcPr>
            <w:tcW w:w="535" w:type="pct"/>
            <w:tcBorders>
              <w:top w:val="nil"/>
              <w:left w:val="nil"/>
              <w:bottom w:val="single" w:sz="4" w:space="0" w:color="auto"/>
              <w:right w:val="nil"/>
            </w:tcBorders>
            <w:shd w:val="clear" w:color="auto" w:fill="auto"/>
            <w:vAlign w:val="center"/>
            <w:hideMark/>
          </w:tcPr>
          <w:p w14:paraId="519E88F9" w14:textId="77777777" w:rsidR="00966BD0" w:rsidRPr="00BB5E6B" w:rsidRDefault="00966BD0" w:rsidP="00966BD0">
            <w:pPr>
              <w:jc w:val="right"/>
              <w:rPr>
                <w:rFonts w:ascii="Arial" w:hAnsi="Arial" w:cs="Arial"/>
                <w:color w:val="000000"/>
                <w:sz w:val="16"/>
                <w:szCs w:val="16"/>
                <w:lang w:eastAsia="en-AU"/>
              </w:rPr>
            </w:pPr>
            <w:r w:rsidRPr="00BB5E6B">
              <w:rPr>
                <w:rFonts w:ascii="Arial" w:hAnsi="Arial" w:cs="Arial"/>
                <w:color w:val="000000"/>
                <w:sz w:val="16"/>
                <w:szCs w:val="16"/>
                <w:lang w:eastAsia="en-AU"/>
              </w:rPr>
              <w:t> </w:t>
            </w:r>
          </w:p>
        </w:tc>
        <w:tc>
          <w:tcPr>
            <w:tcW w:w="548" w:type="pct"/>
            <w:tcBorders>
              <w:top w:val="nil"/>
              <w:left w:val="nil"/>
              <w:bottom w:val="single" w:sz="4" w:space="0" w:color="auto"/>
              <w:right w:val="nil"/>
            </w:tcBorders>
            <w:shd w:val="clear" w:color="auto" w:fill="auto"/>
            <w:vAlign w:val="center"/>
            <w:hideMark/>
          </w:tcPr>
          <w:p w14:paraId="49F98F60" w14:textId="77777777" w:rsidR="00966BD0" w:rsidRPr="00BB5E6B" w:rsidRDefault="00966BD0" w:rsidP="00966BD0">
            <w:pPr>
              <w:jc w:val="right"/>
              <w:rPr>
                <w:rFonts w:ascii="Arial" w:hAnsi="Arial" w:cs="Arial"/>
                <w:b/>
                <w:bCs/>
                <w:color w:val="000000"/>
                <w:sz w:val="16"/>
                <w:szCs w:val="16"/>
                <w:lang w:eastAsia="en-AU"/>
              </w:rPr>
            </w:pPr>
            <w:r w:rsidRPr="00BB5E6B">
              <w:rPr>
                <w:rFonts w:ascii="Arial" w:hAnsi="Arial" w:cs="Arial"/>
                <w:b/>
                <w:bCs/>
                <w:color w:val="000000"/>
                <w:sz w:val="16"/>
                <w:szCs w:val="16"/>
                <w:lang w:eastAsia="en-AU"/>
              </w:rPr>
              <w:t> </w:t>
            </w:r>
          </w:p>
        </w:tc>
        <w:tc>
          <w:tcPr>
            <w:tcW w:w="548" w:type="pct"/>
            <w:tcBorders>
              <w:top w:val="nil"/>
              <w:left w:val="nil"/>
              <w:bottom w:val="single" w:sz="4" w:space="0" w:color="auto"/>
              <w:right w:val="nil"/>
            </w:tcBorders>
            <w:shd w:val="clear" w:color="auto" w:fill="auto"/>
            <w:vAlign w:val="center"/>
            <w:hideMark/>
          </w:tcPr>
          <w:p w14:paraId="05FE2454" w14:textId="77777777" w:rsidR="00966BD0" w:rsidRPr="00BB5E6B" w:rsidRDefault="00966BD0" w:rsidP="00966BD0">
            <w:pPr>
              <w:jc w:val="right"/>
              <w:rPr>
                <w:rFonts w:ascii="Arial" w:hAnsi="Arial" w:cs="Arial"/>
                <w:b/>
                <w:bCs/>
                <w:color w:val="000000"/>
                <w:sz w:val="16"/>
                <w:szCs w:val="16"/>
                <w:lang w:eastAsia="en-AU"/>
              </w:rPr>
            </w:pPr>
            <w:r w:rsidRPr="00BB5E6B">
              <w:rPr>
                <w:rFonts w:ascii="Arial" w:hAnsi="Arial" w:cs="Arial"/>
                <w:b/>
                <w:bCs/>
                <w:color w:val="000000"/>
                <w:sz w:val="16"/>
                <w:szCs w:val="16"/>
                <w:lang w:eastAsia="en-AU"/>
              </w:rPr>
              <w:t> </w:t>
            </w:r>
          </w:p>
        </w:tc>
      </w:tr>
      <w:tr w:rsidR="00966BD0" w:rsidRPr="00BB5E6B" w14:paraId="6D1AAF6E" w14:textId="77777777" w:rsidTr="00D66FCC">
        <w:trPr>
          <w:trHeight w:val="263"/>
        </w:trPr>
        <w:tc>
          <w:tcPr>
            <w:tcW w:w="786" w:type="pct"/>
            <w:vMerge w:val="restart"/>
            <w:tcBorders>
              <w:top w:val="single" w:sz="4" w:space="0" w:color="auto"/>
              <w:left w:val="nil"/>
              <w:bottom w:val="single" w:sz="4" w:space="0" w:color="000000"/>
              <w:right w:val="nil"/>
            </w:tcBorders>
            <w:shd w:val="clear" w:color="auto" w:fill="auto"/>
            <w:hideMark/>
          </w:tcPr>
          <w:p w14:paraId="665C3F2D" w14:textId="360764E2" w:rsidR="00966BD0" w:rsidRPr="00BB5E6B" w:rsidRDefault="00966BD0" w:rsidP="00966BD0">
            <w:pPr>
              <w:rPr>
                <w:rFonts w:ascii="Arial" w:hAnsi="Arial" w:cs="Arial"/>
                <w:color w:val="000000"/>
                <w:sz w:val="16"/>
                <w:szCs w:val="16"/>
                <w:lang w:eastAsia="en-AU"/>
              </w:rPr>
            </w:pPr>
            <w:r w:rsidRPr="00BB5E6B">
              <w:rPr>
                <w:rFonts w:ascii="Arial" w:hAnsi="Arial" w:cs="Arial"/>
                <w:color w:val="000000"/>
                <w:sz w:val="16"/>
                <w:szCs w:val="16"/>
                <w:lang w:eastAsia="en-AU"/>
              </w:rPr>
              <w:t>5. Corporate planning and performance</w:t>
            </w:r>
          </w:p>
        </w:tc>
        <w:tc>
          <w:tcPr>
            <w:tcW w:w="2028" w:type="pct"/>
            <w:vMerge w:val="restart"/>
            <w:tcBorders>
              <w:top w:val="single" w:sz="4" w:space="0" w:color="auto"/>
              <w:left w:val="nil"/>
              <w:bottom w:val="single" w:sz="4" w:space="0" w:color="000000"/>
              <w:right w:val="nil"/>
            </w:tcBorders>
            <w:shd w:val="clear" w:color="auto" w:fill="auto"/>
            <w:hideMark/>
          </w:tcPr>
          <w:p w14:paraId="5BAC4E06" w14:textId="77777777" w:rsidR="00966BD0" w:rsidRPr="00BB5E6B" w:rsidRDefault="00966BD0" w:rsidP="00966BD0">
            <w:pPr>
              <w:rPr>
                <w:rFonts w:ascii="Arial" w:hAnsi="Arial" w:cs="Arial"/>
                <w:color w:val="000000"/>
                <w:sz w:val="16"/>
                <w:szCs w:val="16"/>
                <w:lang w:eastAsia="en-AU"/>
              </w:rPr>
            </w:pPr>
            <w:r w:rsidRPr="00BB5E6B">
              <w:rPr>
                <w:rFonts w:ascii="Arial" w:hAnsi="Arial" w:cs="Arial"/>
                <w:color w:val="000000"/>
                <w:sz w:val="16"/>
                <w:szCs w:val="16"/>
                <w:lang w:eastAsia="en-AU"/>
              </w:rPr>
              <w:t>This service provides business support to Councillors for the development and reporting of the Council Plan, in addition to business plans across the organisation.  It also leads our Business Excellence Program, a program of coordinated process improvement and innovation aligned to the nationally recognised business excellence framework. Also includes Council's advocacy program.</w:t>
            </w:r>
          </w:p>
          <w:p w14:paraId="7BF0835A" w14:textId="2767FEF2" w:rsidR="00966BD0" w:rsidRPr="00BB5E6B" w:rsidRDefault="00966BD0" w:rsidP="00966BD0">
            <w:pPr>
              <w:rPr>
                <w:rFonts w:ascii="Arial" w:hAnsi="Arial" w:cs="Arial"/>
                <w:color w:val="000000"/>
                <w:sz w:val="16"/>
                <w:szCs w:val="16"/>
                <w:lang w:eastAsia="en-AU"/>
              </w:rPr>
            </w:pPr>
          </w:p>
        </w:tc>
        <w:tc>
          <w:tcPr>
            <w:tcW w:w="555" w:type="pct"/>
            <w:tcBorders>
              <w:top w:val="nil"/>
              <w:left w:val="nil"/>
              <w:bottom w:val="nil"/>
              <w:right w:val="nil"/>
            </w:tcBorders>
            <w:shd w:val="clear" w:color="auto" w:fill="auto"/>
            <w:vAlign w:val="center"/>
            <w:hideMark/>
          </w:tcPr>
          <w:p w14:paraId="54EC1B04" w14:textId="77777777" w:rsidR="00966BD0" w:rsidRPr="00BB5E6B" w:rsidRDefault="00966BD0" w:rsidP="00966BD0">
            <w:pPr>
              <w:rPr>
                <w:rFonts w:ascii="Arial" w:hAnsi="Arial" w:cs="Arial"/>
                <w:color w:val="000000"/>
                <w:sz w:val="16"/>
                <w:szCs w:val="16"/>
                <w:lang w:eastAsia="en-AU"/>
              </w:rPr>
            </w:pPr>
            <w:r w:rsidRPr="00BB5E6B">
              <w:rPr>
                <w:rFonts w:ascii="Arial" w:hAnsi="Arial" w:cs="Arial"/>
                <w:color w:val="000000"/>
                <w:sz w:val="16"/>
                <w:szCs w:val="16"/>
                <w:lang w:eastAsia="en-AU"/>
              </w:rPr>
              <w:t>Expenditure</w:t>
            </w:r>
          </w:p>
        </w:tc>
        <w:tc>
          <w:tcPr>
            <w:tcW w:w="535" w:type="pct"/>
            <w:tcBorders>
              <w:top w:val="nil"/>
              <w:left w:val="nil"/>
              <w:bottom w:val="nil"/>
              <w:right w:val="nil"/>
            </w:tcBorders>
            <w:shd w:val="clear" w:color="auto" w:fill="auto"/>
            <w:vAlign w:val="center"/>
            <w:hideMark/>
          </w:tcPr>
          <w:p w14:paraId="00D54418" w14:textId="09E7BC63" w:rsidR="00966BD0" w:rsidRPr="00BB5E6B" w:rsidRDefault="00966BD0" w:rsidP="00966BD0">
            <w:pPr>
              <w:jc w:val="right"/>
              <w:rPr>
                <w:rFonts w:ascii="Arial" w:hAnsi="Arial" w:cs="Arial"/>
                <w:color w:val="000000"/>
                <w:sz w:val="16"/>
                <w:szCs w:val="16"/>
                <w:lang w:eastAsia="en-AU"/>
              </w:rPr>
            </w:pPr>
            <w:r w:rsidRPr="00BB5E6B">
              <w:rPr>
                <w:rFonts w:ascii="Arial" w:hAnsi="Arial" w:cs="Arial"/>
                <w:color w:val="000000"/>
                <w:sz w:val="16"/>
                <w:szCs w:val="16"/>
                <w:lang w:eastAsia="en-AU"/>
              </w:rPr>
              <w:t xml:space="preserve">2,555 </w:t>
            </w:r>
          </w:p>
        </w:tc>
        <w:tc>
          <w:tcPr>
            <w:tcW w:w="548" w:type="pct"/>
            <w:tcBorders>
              <w:top w:val="nil"/>
              <w:left w:val="nil"/>
              <w:bottom w:val="nil"/>
              <w:right w:val="nil"/>
            </w:tcBorders>
            <w:shd w:val="clear" w:color="auto" w:fill="auto"/>
            <w:vAlign w:val="center"/>
            <w:hideMark/>
          </w:tcPr>
          <w:p w14:paraId="10A205D1" w14:textId="4CF72103" w:rsidR="00966BD0" w:rsidRPr="00BB5E6B" w:rsidRDefault="00966BD0" w:rsidP="00966BD0">
            <w:pPr>
              <w:jc w:val="right"/>
              <w:rPr>
                <w:rFonts w:ascii="Arial" w:hAnsi="Arial" w:cs="Arial"/>
                <w:color w:val="000000"/>
                <w:sz w:val="16"/>
                <w:szCs w:val="16"/>
                <w:lang w:eastAsia="en-AU"/>
              </w:rPr>
            </w:pPr>
            <w:r w:rsidRPr="00BB5E6B">
              <w:rPr>
                <w:rFonts w:ascii="Arial" w:hAnsi="Arial" w:cs="Arial"/>
                <w:color w:val="000000"/>
                <w:sz w:val="16"/>
                <w:szCs w:val="16"/>
                <w:lang w:eastAsia="en-AU"/>
              </w:rPr>
              <w:t xml:space="preserve">2,569 </w:t>
            </w:r>
          </w:p>
        </w:tc>
        <w:tc>
          <w:tcPr>
            <w:tcW w:w="548" w:type="pct"/>
            <w:tcBorders>
              <w:top w:val="nil"/>
              <w:left w:val="nil"/>
              <w:bottom w:val="nil"/>
              <w:right w:val="nil"/>
            </w:tcBorders>
            <w:shd w:val="clear" w:color="auto" w:fill="auto"/>
            <w:vAlign w:val="center"/>
            <w:hideMark/>
          </w:tcPr>
          <w:p w14:paraId="32C5E624" w14:textId="423722F6" w:rsidR="00966BD0" w:rsidRPr="00BB5E6B" w:rsidRDefault="00966BD0" w:rsidP="00966BD0">
            <w:pPr>
              <w:jc w:val="right"/>
              <w:rPr>
                <w:rFonts w:ascii="Arial" w:hAnsi="Arial" w:cs="Arial"/>
                <w:color w:val="000000"/>
                <w:sz w:val="16"/>
                <w:szCs w:val="16"/>
                <w:lang w:eastAsia="en-AU"/>
              </w:rPr>
            </w:pPr>
            <w:r w:rsidRPr="00BB5E6B">
              <w:rPr>
                <w:rFonts w:ascii="Arial" w:hAnsi="Arial" w:cs="Arial"/>
                <w:color w:val="000000"/>
                <w:sz w:val="16"/>
                <w:szCs w:val="16"/>
                <w:lang w:eastAsia="en-AU"/>
              </w:rPr>
              <w:t xml:space="preserve">2,923 </w:t>
            </w:r>
          </w:p>
        </w:tc>
      </w:tr>
      <w:tr w:rsidR="00966BD0" w:rsidRPr="00BB5E6B" w14:paraId="652702D7" w14:textId="77777777" w:rsidTr="00D66FCC">
        <w:trPr>
          <w:trHeight w:val="263"/>
        </w:trPr>
        <w:tc>
          <w:tcPr>
            <w:tcW w:w="786" w:type="pct"/>
            <w:vMerge/>
            <w:tcBorders>
              <w:top w:val="single" w:sz="4" w:space="0" w:color="auto"/>
              <w:left w:val="nil"/>
              <w:bottom w:val="single" w:sz="4" w:space="0" w:color="000000"/>
              <w:right w:val="nil"/>
            </w:tcBorders>
            <w:hideMark/>
          </w:tcPr>
          <w:p w14:paraId="33C907EF" w14:textId="77777777" w:rsidR="00966BD0" w:rsidRPr="00BB5E6B" w:rsidRDefault="00966BD0" w:rsidP="00966BD0">
            <w:pPr>
              <w:rPr>
                <w:rFonts w:ascii="Arial" w:hAnsi="Arial" w:cs="Arial"/>
                <w:color w:val="000000"/>
                <w:sz w:val="16"/>
                <w:szCs w:val="16"/>
                <w:lang w:eastAsia="en-AU"/>
              </w:rPr>
            </w:pPr>
          </w:p>
        </w:tc>
        <w:tc>
          <w:tcPr>
            <w:tcW w:w="2028" w:type="pct"/>
            <w:vMerge/>
            <w:tcBorders>
              <w:top w:val="single" w:sz="4" w:space="0" w:color="auto"/>
              <w:left w:val="nil"/>
              <w:bottom w:val="single" w:sz="4" w:space="0" w:color="000000"/>
              <w:right w:val="nil"/>
            </w:tcBorders>
            <w:hideMark/>
          </w:tcPr>
          <w:p w14:paraId="42422C86" w14:textId="77777777" w:rsidR="00966BD0" w:rsidRPr="00BB5E6B" w:rsidRDefault="00966BD0" w:rsidP="00966BD0">
            <w:pPr>
              <w:rPr>
                <w:rFonts w:ascii="Arial" w:hAnsi="Arial" w:cs="Arial"/>
                <w:color w:val="000000"/>
                <w:sz w:val="16"/>
                <w:szCs w:val="16"/>
                <w:lang w:eastAsia="en-AU"/>
              </w:rPr>
            </w:pPr>
          </w:p>
        </w:tc>
        <w:tc>
          <w:tcPr>
            <w:tcW w:w="555" w:type="pct"/>
            <w:tcBorders>
              <w:top w:val="nil"/>
              <w:left w:val="nil"/>
              <w:bottom w:val="nil"/>
              <w:right w:val="nil"/>
            </w:tcBorders>
            <w:shd w:val="clear" w:color="auto" w:fill="auto"/>
            <w:vAlign w:val="center"/>
            <w:hideMark/>
          </w:tcPr>
          <w:p w14:paraId="7FB2DC34" w14:textId="77777777" w:rsidR="00966BD0" w:rsidRPr="00BB5E6B" w:rsidRDefault="00966BD0" w:rsidP="00966BD0">
            <w:pPr>
              <w:rPr>
                <w:rFonts w:ascii="Arial" w:hAnsi="Arial" w:cs="Arial"/>
                <w:color w:val="000000"/>
                <w:sz w:val="16"/>
                <w:szCs w:val="16"/>
                <w:lang w:eastAsia="en-AU"/>
              </w:rPr>
            </w:pPr>
            <w:r w:rsidRPr="00BB5E6B">
              <w:rPr>
                <w:rFonts w:ascii="Arial" w:hAnsi="Arial" w:cs="Arial"/>
                <w:color w:val="000000"/>
                <w:sz w:val="16"/>
                <w:szCs w:val="16"/>
                <w:lang w:eastAsia="en-AU"/>
              </w:rPr>
              <w:t>(Income)</w:t>
            </w:r>
          </w:p>
        </w:tc>
        <w:tc>
          <w:tcPr>
            <w:tcW w:w="535" w:type="pct"/>
            <w:tcBorders>
              <w:top w:val="nil"/>
              <w:left w:val="nil"/>
              <w:bottom w:val="nil"/>
              <w:right w:val="nil"/>
            </w:tcBorders>
            <w:shd w:val="clear" w:color="auto" w:fill="auto"/>
            <w:vAlign w:val="center"/>
            <w:hideMark/>
          </w:tcPr>
          <w:p w14:paraId="0BB6BAB1" w14:textId="1A32D585" w:rsidR="00966BD0" w:rsidRPr="00BB5E6B" w:rsidRDefault="00966BD0" w:rsidP="00966BD0">
            <w:pPr>
              <w:jc w:val="right"/>
              <w:rPr>
                <w:rFonts w:ascii="Arial" w:hAnsi="Arial" w:cs="Arial"/>
                <w:color w:val="000000"/>
                <w:sz w:val="16"/>
                <w:szCs w:val="16"/>
                <w:lang w:eastAsia="en-AU"/>
              </w:rPr>
            </w:pPr>
            <w:r w:rsidRPr="00BB5E6B">
              <w:rPr>
                <w:rFonts w:ascii="Arial" w:hAnsi="Arial" w:cs="Arial"/>
                <w:color w:val="000000"/>
                <w:sz w:val="16"/>
                <w:szCs w:val="16"/>
                <w:lang w:eastAsia="en-AU"/>
              </w:rPr>
              <w:t xml:space="preserve">-   </w:t>
            </w:r>
          </w:p>
        </w:tc>
        <w:tc>
          <w:tcPr>
            <w:tcW w:w="548" w:type="pct"/>
            <w:tcBorders>
              <w:top w:val="nil"/>
              <w:left w:val="nil"/>
              <w:bottom w:val="nil"/>
              <w:right w:val="nil"/>
            </w:tcBorders>
            <w:shd w:val="clear" w:color="auto" w:fill="auto"/>
            <w:vAlign w:val="center"/>
            <w:hideMark/>
          </w:tcPr>
          <w:p w14:paraId="7C24DF41" w14:textId="3FBA5C10" w:rsidR="00966BD0" w:rsidRPr="00BB5E6B" w:rsidRDefault="00966BD0" w:rsidP="00966BD0">
            <w:pPr>
              <w:jc w:val="right"/>
              <w:rPr>
                <w:rFonts w:ascii="Arial" w:hAnsi="Arial" w:cs="Arial"/>
                <w:color w:val="000000"/>
                <w:sz w:val="16"/>
                <w:szCs w:val="16"/>
                <w:lang w:eastAsia="en-AU"/>
              </w:rPr>
            </w:pPr>
            <w:r w:rsidRPr="00BB5E6B">
              <w:rPr>
                <w:rFonts w:ascii="Arial" w:hAnsi="Arial" w:cs="Arial"/>
                <w:color w:val="000000"/>
                <w:sz w:val="16"/>
                <w:szCs w:val="16"/>
                <w:lang w:eastAsia="en-AU"/>
              </w:rPr>
              <w:t xml:space="preserve">-   </w:t>
            </w:r>
          </w:p>
        </w:tc>
        <w:tc>
          <w:tcPr>
            <w:tcW w:w="548" w:type="pct"/>
            <w:tcBorders>
              <w:top w:val="nil"/>
              <w:left w:val="nil"/>
              <w:bottom w:val="single" w:sz="4" w:space="0" w:color="auto"/>
              <w:right w:val="nil"/>
            </w:tcBorders>
            <w:shd w:val="clear" w:color="auto" w:fill="auto"/>
            <w:vAlign w:val="center"/>
            <w:hideMark/>
          </w:tcPr>
          <w:p w14:paraId="2D95C157" w14:textId="58451B52" w:rsidR="00966BD0" w:rsidRPr="00BB5E6B" w:rsidRDefault="00966BD0" w:rsidP="00966BD0">
            <w:pPr>
              <w:jc w:val="right"/>
              <w:rPr>
                <w:rFonts w:ascii="Arial" w:hAnsi="Arial" w:cs="Arial"/>
                <w:color w:val="000000"/>
                <w:sz w:val="16"/>
                <w:szCs w:val="16"/>
                <w:lang w:eastAsia="en-AU"/>
              </w:rPr>
            </w:pPr>
            <w:r w:rsidRPr="00BB5E6B">
              <w:rPr>
                <w:rFonts w:ascii="Arial" w:hAnsi="Arial" w:cs="Arial"/>
                <w:color w:val="000000"/>
                <w:sz w:val="16"/>
                <w:szCs w:val="16"/>
                <w:lang w:eastAsia="en-AU"/>
              </w:rPr>
              <w:t xml:space="preserve">-   </w:t>
            </w:r>
          </w:p>
        </w:tc>
      </w:tr>
      <w:tr w:rsidR="00966BD0" w:rsidRPr="00BB5E6B" w14:paraId="0C3C0260" w14:textId="77777777" w:rsidTr="00D66FCC">
        <w:trPr>
          <w:trHeight w:val="263"/>
        </w:trPr>
        <w:tc>
          <w:tcPr>
            <w:tcW w:w="786" w:type="pct"/>
            <w:vMerge/>
            <w:tcBorders>
              <w:top w:val="single" w:sz="4" w:space="0" w:color="auto"/>
              <w:left w:val="nil"/>
              <w:bottom w:val="single" w:sz="4" w:space="0" w:color="000000"/>
              <w:right w:val="nil"/>
            </w:tcBorders>
            <w:hideMark/>
          </w:tcPr>
          <w:p w14:paraId="24A4E2F3" w14:textId="77777777" w:rsidR="00966BD0" w:rsidRPr="00BB5E6B" w:rsidRDefault="00966BD0" w:rsidP="00966BD0">
            <w:pPr>
              <w:rPr>
                <w:rFonts w:ascii="Arial" w:hAnsi="Arial" w:cs="Arial"/>
                <w:color w:val="000000"/>
                <w:sz w:val="16"/>
                <w:szCs w:val="16"/>
                <w:lang w:eastAsia="en-AU"/>
              </w:rPr>
            </w:pPr>
          </w:p>
        </w:tc>
        <w:tc>
          <w:tcPr>
            <w:tcW w:w="2028" w:type="pct"/>
            <w:vMerge/>
            <w:tcBorders>
              <w:top w:val="single" w:sz="4" w:space="0" w:color="auto"/>
              <w:left w:val="nil"/>
              <w:bottom w:val="single" w:sz="4" w:space="0" w:color="000000"/>
              <w:right w:val="nil"/>
            </w:tcBorders>
            <w:hideMark/>
          </w:tcPr>
          <w:p w14:paraId="64A34CE2" w14:textId="77777777" w:rsidR="00966BD0" w:rsidRPr="00BB5E6B" w:rsidRDefault="00966BD0" w:rsidP="00966BD0">
            <w:pPr>
              <w:rPr>
                <w:rFonts w:ascii="Arial" w:hAnsi="Arial" w:cs="Arial"/>
                <w:color w:val="000000"/>
                <w:sz w:val="16"/>
                <w:szCs w:val="16"/>
                <w:lang w:eastAsia="en-AU"/>
              </w:rPr>
            </w:pPr>
          </w:p>
        </w:tc>
        <w:tc>
          <w:tcPr>
            <w:tcW w:w="555" w:type="pct"/>
            <w:tcBorders>
              <w:top w:val="nil"/>
              <w:left w:val="nil"/>
              <w:bottom w:val="nil"/>
              <w:right w:val="nil"/>
            </w:tcBorders>
            <w:shd w:val="clear" w:color="auto" w:fill="auto"/>
            <w:vAlign w:val="center"/>
            <w:hideMark/>
          </w:tcPr>
          <w:p w14:paraId="67C95450" w14:textId="77777777" w:rsidR="00966BD0" w:rsidRPr="00BB5E6B" w:rsidRDefault="00966BD0" w:rsidP="00966BD0">
            <w:pPr>
              <w:rPr>
                <w:rFonts w:ascii="Arial" w:hAnsi="Arial" w:cs="Arial"/>
                <w:color w:val="000000"/>
                <w:sz w:val="16"/>
                <w:szCs w:val="16"/>
                <w:lang w:eastAsia="en-AU"/>
              </w:rPr>
            </w:pPr>
            <w:r w:rsidRPr="00BB5E6B">
              <w:rPr>
                <w:rFonts w:ascii="Arial" w:hAnsi="Arial" w:cs="Arial"/>
                <w:color w:val="000000"/>
                <w:sz w:val="16"/>
                <w:szCs w:val="16"/>
                <w:lang w:eastAsia="en-AU"/>
              </w:rPr>
              <w:t>Net Cost</w:t>
            </w:r>
          </w:p>
        </w:tc>
        <w:tc>
          <w:tcPr>
            <w:tcW w:w="535" w:type="pct"/>
            <w:tcBorders>
              <w:top w:val="single" w:sz="4" w:space="0" w:color="auto"/>
              <w:left w:val="nil"/>
              <w:bottom w:val="double" w:sz="6" w:space="0" w:color="auto"/>
              <w:right w:val="nil"/>
            </w:tcBorders>
            <w:shd w:val="clear" w:color="auto" w:fill="auto"/>
            <w:vAlign w:val="center"/>
            <w:hideMark/>
          </w:tcPr>
          <w:p w14:paraId="31B47594" w14:textId="2B360198" w:rsidR="00966BD0" w:rsidRPr="00BB5E6B" w:rsidRDefault="00966BD0" w:rsidP="00966BD0">
            <w:pPr>
              <w:jc w:val="right"/>
              <w:rPr>
                <w:rFonts w:ascii="Arial" w:hAnsi="Arial" w:cs="Arial"/>
                <w:b/>
                <w:bCs/>
                <w:color w:val="000000"/>
                <w:sz w:val="16"/>
                <w:szCs w:val="16"/>
                <w:lang w:eastAsia="en-AU"/>
              </w:rPr>
            </w:pPr>
            <w:r w:rsidRPr="00BB5E6B">
              <w:rPr>
                <w:rFonts w:ascii="Arial" w:hAnsi="Arial" w:cs="Arial"/>
                <w:b/>
                <w:bCs/>
                <w:color w:val="000000"/>
                <w:sz w:val="16"/>
                <w:szCs w:val="16"/>
                <w:lang w:eastAsia="en-AU"/>
              </w:rPr>
              <w:t xml:space="preserve">2,555 </w:t>
            </w:r>
          </w:p>
        </w:tc>
        <w:tc>
          <w:tcPr>
            <w:tcW w:w="548" w:type="pct"/>
            <w:tcBorders>
              <w:top w:val="single" w:sz="4" w:space="0" w:color="auto"/>
              <w:left w:val="nil"/>
              <w:bottom w:val="double" w:sz="6" w:space="0" w:color="auto"/>
              <w:right w:val="nil"/>
            </w:tcBorders>
            <w:shd w:val="clear" w:color="auto" w:fill="auto"/>
            <w:vAlign w:val="center"/>
            <w:hideMark/>
          </w:tcPr>
          <w:p w14:paraId="730F738C" w14:textId="6B6AA1D5" w:rsidR="00966BD0" w:rsidRPr="00BB5E6B" w:rsidRDefault="00966BD0" w:rsidP="00966BD0">
            <w:pPr>
              <w:jc w:val="right"/>
              <w:rPr>
                <w:rFonts w:ascii="Arial" w:hAnsi="Arial" w:cs="Arial"/>
                <w:b/>
                <w:bCs/>
                <w:color w:val="000000"/>
                <w:sz w:val="16"/>
                <w:szCs w:val="16"/>
                <w:lang w:eastAsia="en-AU"/>
              </w:rPr>
            </w:pPr>
            <w:r w:rsidRPr="00BB5E6B">
              <w:rPr>
                <w:rFonts w:ascii="Arial" w:hAnsi="Arial" w:cs="Arial"/>
                <w:b/>
                <w:bCs/>
                <w:color w:val="000000"/>
                <w:sz w:val="16"/>
                <w:szCs w:val="16"/>
                <w:lang w:eastAsia="en-AU"/>
              </w:rPr>
              <w:t xml:space="preserve">2,569 </w:t>
            </w:r>
          </w:p>
        </w:tc>
        <w:tc>
          <w:tcPr>
            <w:tcW w:w="548" w:type="pct"/>
            <w:tcBorders>
              <w:top w:val="single" w:sz="4" w:space="0" w:color="auto"/>
              <w:left w:val="nil"/>
              <w:bottom w:val="double" w:sz="6" w:space="0" w:color="auto"/>
              <w:right w:val="nil"/>
            </w:tcBorders>
            <w:shd w:val="clear" w:color="auto" w:fill="auto"/>
            <w:vAlign w:val="center"/>
            <w:hideMark/>
          </w:tcPr>
          <w:p w14:paraId="32D0B852" w14:textId="6E35FE77" w:rsidR="00966BD0" w:rsidRPr="00BB5E6B" w:rsidRDefault="00966BD0" w:rsidP="00966BD0">
            <w:pPr>
              <w:jc w:val="right"/>
              <w:rPr>
                <w:rFonts w:ascii="Arial" w:hAnsi="Arial" w:cs="Arial"/>
                <w:b/>
                <w:bCs/>
                <w:color w:val="000000"/>
                <w:sz w:val="16"/>
                <w:szCs w:val="16"/>
                <w:lang w:eastAsia="en-AU"/>
              </w:rPr>
            </w:pPr>
            <w:r w:rsidRPr="00BB5E6B">
              <w:rPr>
                <w:rFonts w:ascii="Arial" w:hAnsi="Arial" w:cs="Arial"/>
                <w:b/>
                <w:bCs/>
                <w:color w:val="000000"/>
                <w:sz w:val="16"/>
                <w:szCs w:val="16"/>
                <w:lang w:eastAsia="en-AU"/>
              </w:rPr>
              <w:t xml:space="preserve">2,923 </w:t>
            </w:r>
          </w:p>
        </w:tc>
      </w:tr>
      <w:tr w:rsidR="00966BD0" w:rsidRPr="00BB5E6B" w14:paraId="612902EE" w14:textId="77777777" w:rsidTr="00D66FCC">
        <w:trPr>
          <w:trHeight w:val="1140"/>
        </w:trPr>
        <w:tc>
          <w:tcPr>
            <w:tcW w:w="786" w:type="pct"/>
            <w:vMerge/>
            <w:tcBorders>
              <w:top w:val="single" w:sz="4" w:space="0" w:color="auto"/>
              <w:left w:val="nil"/>
              <w:bottom w:val="single" w:sz="4" w:space="0" w:color="000000"/>
              <w:right w:val="nil"/>
            </w:tcBorders>
            <w:hideMark/>
          </w:tcPr>
          <w:p w14:paraId="7533D585" w14:textId="77777777" w:rsidR="00966BD0" w:rsidRPr="00BB5E6B" w:rsidRDefault="00966BD0" w:rsidP="00966BD0">
            <w:pPr>
              <w:rPr>
                <w:rFonts w:ascii="Arial" w:hAnsi="Arial" w:cs="Arial"/>
                <w:color w:val="000000"/>
                <w:sz w:val="16"/>
                <w:szCs w:val="16"/>
                <w:lang w:eastAsia="en-AU"/>
              </w:rPr>
            </w:pPr>
          </w:p>
        </w:tc>
        <w:tc>
          <w:tcPr>
            <w:tcW w:w="2028" w:type="pct"/>
            <w:vMerge/>
            <w:tcBorders>
              <w:top w:val="single" w:sz="4" w:space="0" w:color="auto"/>
              <w:left w:val="nil"/>
              <w:bottom w:val="single" w:sz="4" w:space="0" w:color="000000"/>
              <w:right w:val="nil"/>
            </w:tcBorders>
            <w:hideMark/>
          </w:tcPr>
          <w:p w14:paraId="60933571" w14:textId="77777777" w:rsidR="00966BD0" w:rsidRPr="00BB5E6B" w:rsidRDefault="00966BD0" w:rsidP="00966BD0">
            <w:pPr>
              <w:rPr>
                <w:rFonts w:ascii="Arial" w:hAnsi="Arial" w:cs="Arial"/>
                <w:color w:val="000000"/>
                <w:sz w:val="16"/>
                <w:szCs w:val="16"/>
                <w:lang w:eastAsia="en-AU"/>
              </w:rPr>
            </w:pPr>
          </w:p>
        </w:tc>
        <w:tc>
          <w:tcPr>
            <w:tcW w:w="555" w:type="pct"/>
            <w:tcBorders>
              <w:top w:val="nil"/>
              <w:left w:val="nil"/>
              <w:bottom w:val="single" w:sz="4" w:space="0" w:color="auto"/>
              <w:right w:val="nil"/>
            </w:tcBorders>
            <w:shd w:val="clear" w:color="auto" w:fill="auto"/>
            <w:vAlign w:val="center"/>
            <w:hideMark/>
          </w:tcPr>
          <w:p w14:paraId="0A762012" w14:textId="77777777" w:rsidR="00966BD0" w:rsidRPr="00BB5E6B" w:rsidRDefault="00966BD0" w:rsidP="00966BD0">
            <w:pPr>
              <w:rPr>
                <w:rFonts w:ascii="Arial" w:hAnsi="Arial" w:cs="Arial"/>
                <w:color w:val="000000"/>
                <w:sz w:val="16"/>
                <w:szCs w:val="16"/>
                <w:lang w:eastAsia="en-AU"/>
              </w:rPr>
            </w:pPr>
            <w:r w:rsidRPr="00BB5E6B">
              <w:rPr>
                <w:rFonts w:ascii="Arial" w:hAnsi="Arial" w:cs="Arial"/>
                <w:color w:val="000000"/>
                <w:sz w:val="16"/>
                <w:szCs w:val="16"/>
                <w:lang w:eastAsia="en-AU"/>
              </w:rPr>
              <w:t> </w:t>
            </w:r>
          </w:p>
        </w:tc>
        <w:tc>
          <w:tcPr>
            <w:tcW w:w="535" w:type="pct"/>
            <w:tcBorders>
              <w:top w:val="nil"/>
              <w:left w:val="nil"/>
              <w:bottom w:val="single" w:sz="4" w:space="0" w:color="auto"/>
              <w:right w:val="nil"/>
            </w:tcBorders>
            <w:shd w:val="clear" w:color="auto" w:fill="auto"/>
            <w:vAlign w:val="center"/>
            <w:hideMark/>
          </w:tcPr>
          <w:p w14:paraId="70B91B38" w14:textId="77777777" w:rsidR="00966BD0" w:rsidRPr="00BB5E6B" w:rsidRDefault="00966BD0" w:rsidP="00966BD0">
            <w:pPr>
              <w:jc w:val="right"/>
              <w:rPr>
                <w:rFonts w:ascii="Arial" w:hAnsi="Arial" w:cs="Arial"/>
                <w:color w:val="000000"/>
                <w:sz w:val="16"/>
                <w:szCs w:val="16"/>
                <w:lang w:eastAsia="en-AU"/>
              </w:rPr>
            </w:pPr>
            <w:r w:rsidRPr="00BB5E6B">
              <w:rPr>
                <w:rFonts w:ascii="Arial" w:hAnsi="Arial" w:cs="Arial"/>
                <w:color w:val="000000"/>
                <w:sz w:val="16"/>
                <w:szCs w:val="16"/>
                <w:lang w:eastAsia="en-AU"/>
              </w:rPr>
              <w:t> </w:t>
            </w:r>
          </w:p>
        </w:tc>
        <w:tc>
          <w:tcPr>
            <w:tcW w:w="548" w:type="pct"/>
            <w:tcBorders>
              <w:top w:val="nil"/>
              <w:left w:val="nil"/>
              <w:bottom w:val="single" w:sz="4" w:space="0" w:color="auto"/>
              <w:right w:val="nil"/>
            </w:tcBorders>
            <w:shd w:val="clear" w:color="auto" w:fill="auto"/>
            <w:vAlign w:val="center"/>
            <w:hideMark/>
          </w:tcPr>
          <w:p w14:paraId="08561488" w14:textId="77777777" w:rsidR="00966BD0" w:rsidRPr="00BB5E6B" w:rsidRDefault="00966BD0" w:rsidP="00966BD0">
            <w:pPr>
              <w:jc w:val="right"/>
              <w:rPr>
                <w:rFonts w:ascii="Arial" w:hAnsi="Arial" w:cs="Arial"/>
                <w:b/>
                <w:bCs/>
                <w:color w:val="000000"/>
                <w:sz w:val="16"/>
                <w:szCs w:val="16"/>
                <w:lang w:eastAsia="en-AU"/>
              </w:rPr>
            </w:pPr>
            <w:r w:rsidRPr="00BB5E6B">
              <w:rPr>
                <w:rFonts w:ascii="Arial" w:hAnsi="Arial" w:cs="Arial"/>
                <w:b/>
                <w:bCs/>
                <w:color w:val="000000"/>
                <w:sz w:val="16"/>
                <w:szCs w:val="16"/>
                <w:lang w:eastAsia="en-AU"/>
              </w:rPr>
              <w:t> </w:t>
            </w:r>
          </w:p>
        </w:tc>
        <w:tc>
          <w:tcPr>
            <w:tcW w:w="548" w:type="pct"/>
            <w:tcBorders>
              <w:top w:val="nil"/>
              <w:left w:val="nil"/>
              <w:bottom w:val="single" w:sz="4" w:space="0" w:color="auto"/>
              <w:right w:val="nil"/>
            </w:tcBorders>
            <w:shd w:val="clear" w:color="auto" w:fill="auto"/>
            <w:vAlign w:val="center"/>
            <w:hideMark/>
          </w:tcPr>
          <w:p w14:paraId="695E4925" w14:textId="77777777" w:rsidR="00966BD0" w:rsidRPr="00BB5E6B" w:rsidRDefault="00966BD0" w:rsidP="00966BD0">
            <w:pPr>
              <w:jc w:val="right"/>
              <w:rPr>
                <w:rFonts w:ascii="Arial" w:hAnsi="Arial" w:cs="Arial"/>
                <w:b/>
                <w:bCs/>
                <w:color w:val="000000"/>
                <w:sz w:val="16"/>
                <w:szCs w:val="16"/>
                <w:lang w:eastAsia="en-AU"/>
              </w:rPr>
            </w:pPr>
            <w:r w:rsidRPr="00BB5E6B">
              <w:rPr>
                <w:rFonts w:ascii="Arial" w:hAnsi="Arial" w:cs="Arial"/>
                <w:b/>
                <w:bCs/>
                <w:color w:val="000000"/>
                <w:sz w:val="16"/>
                <w:szCs w:val="16"/>
                <w:lang w:eastAsia="en-AU"/>
              </w:rPr>
              <w:t> </w:t>
            </w:r>
          </w:p>
        </w:tc>
      </w:tr>
      <w:tr w:rsidR="00966BD0" w:rsidRPr="00BB5E6B" w14:paraId="22FE87C1" w14:textId="77777777" w:rsidTr="00D66FCC">
        <w:trPr>
          <w:trHeight w:val="263"/>
        </w:trPr>
        <w:tc>
          <w:tcPr>
            <w:tcW w:w="786" w:type="pct"/>
            <w:vMerge w:val="restart"/>
            <w:tcBorders>
              <w:top w:val="single" w:sz="4" w:space="0" w:color="auto"/>
              <w:left w:val="nil"/>
              <w:bottom w:val="single" w:sz="4" w:space="0" w:color="000000"/>
              <w:right w:val="nil"/>
            </w:tcBorders>
            <w:shd w:val="clear" w:color="auto" w:fill="auto"/>
            <w:hideMark/>
          </w:tcPr>
          <w:p w14:paraId="7D625347" w14:textId="7A4238DA" w:rsidR="00966BD0" w:rsidRPr="00BB5E6B" w:rsidRDefault="00966BD0" w:rsidP="00966BD0">
            <w:pPr>
              <w:rPr>
                <w:rFonts w:ascii="Arial" w:hAnsi="Arial" w:cs="Arial"/>
                <w:color w:val="000000"/>
                <w:sz w:val="16"/>
                <w:szCs w:val="16"/>
                <w:lang w:eastAsia="en-AU"/>
              </w:rPr>
            </w:pPr>
            <w:r w:rsidRPr="00BB5E6B">
              <w:rPr>
                <w:rFonts w:ascii="Arial" w:hAnsi="Arial" w:cs="Arial"/>
                <w:color w:val="000000"/>
                <w:sz w:val="16"/>
                <w:szCs w:val="16"/>
                <w:lang w:eastAsia="en-AU"/>
              </w:rPr>
              <w:t xml:space="preserve">6. Information services </w:t>
            </w:r>
          </w:p>
        </w:tc>
        <w:tc>
          <w:tcPr>
            <w:tcW w:w="2028" w:type="pct"/>
            <w:vMerge w:val="restart"/>
            <w:tcBorders>
              <w:top w:val="single" w:sz="4" w:space="0" w:color="auto"/>
              <w:left w:val="nil"/>
              <w:bottom w:val="single" w:sz="4" w:space="0" w:color="000000"/>
              <w:right w:val="nil"/>
            </w:tcBorders>
            <w:shd w:val="clear" w:color="auto" w:fill="auto"/>
            <w:hideMark/>
          </w:tcPr>
          <w:p w14:paraId="5C0F681E" w14:textId="77777777" w:rsidR="00966BD0" w:rsidRPr="00BB5E6B" w:rsidRDefault="00966BD0" w:rsidP="00966BD0">
            <w:pPr>
              <w:rPr>
                <w:rFonts w:ascii="Arial" w:hAnsi="Arial" w:cs="Arial"/>
                <w:color w:val="000000"/>
                <w:sz w:val="16"/>
                <w:szCs w:val="16"/>
                <w:lang w:eastAsia="en-AU"/>
              </w:rPr>
            </w:pPr>
            <w:r w:rsidRPr="00BB5E6B">
              <w:rPr>
                <w:rFonts w:ascii="Arial" w:hAnsi="Arial" w:cs="Arial"/>
                <w:color w:val="000000"/>
                <w:sz w:val="16"/>
                <w:szCs w:val="16"/>
                <w:lang w:eastAsia="en-AU"/>
              </w:rPr>
              <w:t>This service provides a range of different services and solutions related to the Information Management requirements of the Council including information technology, geographic information systems, records management, archives management, courier services, FOI, information privacy and an Electronic Document Management System (EDMS).</w:t>
            </w:r>
          </w:p>
          <w:p w14:paraId="0322CFC5" w14:textId="77777777" w:rsidR="00877507" w:rsidRPr="00BB5E6B" w:rsidRDefault="00877507" w:rsidP="00966BD0">
            <w:pPr>
              <w:rPr>
                <w:rFonts w:ascii="Arial" w:hAnsi="Arial" w:cs="Arial"/>
                <w:color w:val="000000"/>
                <w:sz w:val="16"/>
                <w:szCs w:val="16"/>
                <w:lang w:eastAsia="en-AU"/>
              </w:rPr>
            </w:pPr>
          </w:p>
          <w:p w14:paraId="4021BD6F" w14:textId="7C3A1A49" w:rsidR="00966BD0" w:rsidRPr="00BB5E6B" w:rsidRDefault="00966BD0" w:rsidP="00966BD0">
            <w:pPr>
              <w:rPr>
                <w:rFonts w:ascii="Arial" w:hAnsi="Arial" w:cs="Arial"/>
                <w:color w:val="000000"/>
                <w:sz w:val="16"/>
                <w:szCs w:val="16"/>
                <w:lang w:eastAsia="en-AU"/>
              </w:rPr>
            </w:pPr>
          </w:p>
        </w:tc>
        <w:tc>
          <w:tcPr>
            <w:tcW w:w="555" w:type="pct"/>
            <w:tcBorders>
              <w:top w:val="nil"/>
              <w:left w:val="nil"/>
              <w:bottom w:val="nil"/>
              <w:right w:val="nil"/>
            </w:tcBorders>
            <w:shd w:val="clear" w:color="auto" w:fill="auto"/>
            <w:vAlign w:val="center"/>
            <w:hideMark/>
          </w:tcPr>
          <w:p w14:paraId="696D21DD" w14:textId="77777777" w:rsidR="00966BD0" w:rsidRPr="00BB5E6B" w:rsidRDefault="00966BD0" w:rsidP="00966BD0">
            <w:pPr>
              <w:rPr>
                <w:rFonts w:ascii="Arial" w:hAnsi="Arial" w:cs="Arial"/>
                <w:color w:val="000000"/>
                <w:sz w:val="16"/>
                <w:szCs w:val="16"/>
                <w:lang w:eastAsia="en-AU"/>
              </w:rPr>
            </w:pPr>
            <w:r w:rsidRPr="00BB5E6B">
              <w:rPr>
                <w:rFonts w:ascii="Arial" w:hAnsi="Arial" w:cs="Arial"/>
                <w:color w:val="000000"/>
                <w:sz w:val="16"/>
                <w:szCs w:val="16"/>
                <w:lang w:eastAsia="en-AU"/>
              </w:rPr>
              <w:t>Expenditure</w:t>
            </w:r>
          </w:p>
        </w:tc>
        <w:tc>
          <w:tcPr>
            <w:tcW w:w="535" w:type="pct"/>
            <w:tcBorders>
              <w:top w:val="nil"/>
              <w:left w:val="nil"/>
              <w:bottom w:val="nil"/>
              <w:right w:val="nil"/>
            </w:tcBorders>
            <w:shd w:val="clear" w:color="auto" w:fill="auto"/>
            <w:vAlign w:val="center"/>
            <w:hideMark/>
          </w:tcPr>
          <w:p w14:paraId="1AB9139F" w14:textId="51E7F97D" w:rsidR="00966BD0" w:rsidRPr="00BB5E6B" w:rsidRDefault="00966BD0" w:rsidP="00966BD0">
            <w:pPr>
              <w:jc w:val="right"/>
              <w:rPr>
                <w:rFonts w:ascii="Arial" w:hAnsi="Arial" w:cs="Arial"/>
                <w:color w:val="000000"/>
                <w:sz w:val="16"/>
                <w:szCs w:val="16"/>
                <w:lang w:eastAsia="en-AU"/>
              </w:rPr>
            </w:pPr>
            <w:r w:rsidRPr="00BB5E6B">
              <w:rPr>
                <w:rFonts w:ascii="Arial" w:hAnsi="Arial" w:cs="Arial"/>
                <w:color w:val="000000"/>
                <w:sz w:val="16"/>
                <w:szCs w:val="16"/>
                <w:lang w:eastAsia="en-AU"/>
              </w:rPr>
              <w:t xml:space="preserve">8,550 </w:t>
            </w:r>
          </w:p>
        </w:tc>
        <w:tc>
          <w:tcPr>
            <w:tcW w:w="548" w:type="pct"/>
            <w:tcBorders>
              <w:top w:val="nil"/>
              <w:left w:val="nil"/>
              <w:bottom w:val="nil"/>
              <w:right w:val="nil"/>
            </w:tcBorders>
            <w:shd w:val="clear" w:color="auto" w:fill="auto"/>
            <w:vAlign w:val="center"/>
            <w:hideMark/>
          </w:tcPr>
          <w:p w14:paraId="493289A9" w14:textId="74CF6847" w:rsidR="00966BD0" w:rsidRPr="00BB5E6B" w:rsidRDefault="00966BD0" w:rsidP="00966BD0">
            <w:pPr>
              <w:jc w:val="right"/>
              <w:rPr>
                <w:rFonts w:ascii="Arial" w:hAnsi="Arial" w:cs="Arial"/>
                <w:color w:val="000000"/>
                <w:sz w:val="16"/>
                <w:szCs w:val="16"/>
                <w:lang w:eastAsia="en-AU"/>
              </w:rPr>
            </w:pPr>
            <w:r w:rsidRPr="00BB5E6B">
              <w:rPr>
                <w:rFonts w:ascii="Arial" w:hAnsi="Arial" w:cs="Arial"/>
                <w:color w:val="000000"/>
                <w:sz w:val="16"/>
                <w:szCs w:val="16"/>
                <w:lang w:eastAsia="en-AU"/>
              </w:rPr>
              <w:t xml:space="preserve">8,168 </w:t>
            </w:r>
          </w:p>
        </w:tc>
        <w:tc>
          <w:tcPr>
            <w:tcW w:w="548" w:type="pct"/>
            <w:tcBorders>
              <w:top w:val="nil"/>
              <w:left w:val="nil"/>
              <w:bottom w:val="nil"/>
              <w:right w:val="nil"/>
            </w:tcBorders>
            <w:shd w:val="clear" w:color="auto" w:fill="auto"/>
            <w:vAlign w:val="center"/>
            <w:hideMark/>
          </w:tcPr>
          <w:p w14:paraId="32D7FC80" w14:textId="287007BA" w:rsidR="00966BD0" w:rsidRPr="00BB5E6B" w:rsidRDefault="00966BD0" w:rsidP="00966BD0">
            <w:pPr>
              <w:jc w:val="right"/>
              <w:rPr>
                <w:rFonts w:ascii="Arial" w:hAnsi="Arial" w:cs="Arial"/>
                <w:color w:val="000000"/>
                <w:sz w:val="16"/>
                <w:szCs w:val="16"/>
                <w:lang w:eastAsia="en-AU"/>
              </w:rPr>
            </w:pPr>
            <w:r w:rsidRPr="00BB5E6B">
              <w:rPr>
                <w:rFonts w:ascii="Arial" w:hAnsi="Arial" w:cs="Arial"/>
                <w:color w:val="000000"/>
                <w:sz w:val="16"/>
                <w:szCs w:val="16"/>
                <w:lang w:eastAsia="en-AU"/>
              </w:rPr>
              <w:t xml:space="preserve">8,602 </w:t>
            </w:r>
          </w:p>
        </w:tc>
      </w:tr>
      <w:tr w:rsidR="00966BD0" w:rsidRPr="00BB5E6B" w14:paraId="20CFB677" w14:textId="77777777" w:rsidTr="00D66FCC">
        <w:trPr>
          <w:trHeight w:val="263"/>
        </w:trPr>
        <w:tc>
          <w:tcPr>
            <w:tcW w:w="786" w:type="pct"/>
            <w:vMerge/>
            <w:tcBorders>
              <w:top w:val="single" w:sz="4" w:space="0" w:color="auto"/>
              <w:left w:val="nil"/>
              <w:bottom w:val="single" w:sz="4" w:space="0" w:color="000000"/>
              <w:right w:val="nil"/>
            </w:tcBorders>
            <w:hideMark/>
          </w:tcPr>
          <w:p w14:paraId="19AAB502" w14:textId="77777777" w:rsidR="00966BD0" w:rsidRPr="00BB5E6B" w:rsidRDefault="00966BD0" w:rsidP="00966BD0">
            <w:pPr>
              <w:rPr>
                <w:rFonts w:ascii="Arial" w:hAnsi="Arial" w:cs="Arial"/>
                <w:color w:val="000000"/>
                <w:sz w:val="16"/>
                <w:szCs w:val="16"/>
                <w:lang w:eastAsia="en-AU"/>
              </w:rPr>
            </w:pPr>
          </w:p>
        </w:tc>
        <w:tc>
          <w:tcPr>
            <w:tcW w:w="2028" w:type="pct"/>
            <w:vMerge/>
            <w:tcBorders>
              <w:top w:val="single" w:sz="4" w:space="0" w:color="auto"/>
              <w:left w:val="nil"/>
              <w:bottom w:val="single" w:sz="4" w:space="0" w:color="000000"/>
              <w:right w:val="nil"/>
            </w:tcBorders>
            <w:hideMark/>
          </w:tcPr>
          <w:p w14:paraId="44EEC28D" w14:textId="77777777" w:rsidR="00966BD0" w:rsidRPr="00BB5E6B" w:rsidRDefault="00966BD0" w:rsidP="00966BD0">
            <w:pPr>
              <w:rPr>
                <w:rFonts w:ascii="Arial" w:hAnsi="Arial" w:cs="Arial"/>
                <w:color w:val="000000"/>
                <w:sz w:val="16"/>
                <w:szCs w:val="16"/>
                <w:lang w:eastAsia="en-AU"/>
              </w:rPr>
            </w:pPr>
          </w:p>
        </w:tc>
        <w:tc>
          <w:tcPr>
            <w:tcW w:w="555" w:type="pct"/>
            <w:tcBorders>
              <w:top w:val="nil"/>
              <w:left w:val="nil"/>
              <w:bottom w:val="nil"/>
              <w:right w:val="nil"/>
            </w:tcBorders>
            <w:shd w:val="clear" w:color="auto" w:fill="auto"/>
            <w:vAlign w:val="center"/>
            <w:hideMark/>
          </w:tcPr>
          <w:p w14:paraId="16AA773D" w14:textId="77777777" w:rsidR="00966BD0" w:rsidRPr="00BB5E6B" w:rsidRDefault="00966BD0" w:rsidP="00966BD0">
            <w:pPr>
              <w:rPr>
                <w:rFonts w:ascii="Arial" w:hAnsi="Arial" w:cs="Arial"/>
                <w:color w:val="000000"/>
                <w:sz w:val="16"/>
                <w:szCs w:val="16"/>
                <w:lang w:eastAsia="en-AU"/>
              </w:rPr>
            </w:pPr>
            <w:r w:rsidRPr="00BB5E6B">
              <w:rPr>
                <w:rFonts w:ascii="Arial" w:hAnsi="Arial" w:cs="Arial"/>
                <w:color w:val="000000"/>
                <w:sz w:val="16"/>
                <w:szCs w:val="16"/>
                <w:lang w:eastAsia="en-AU"/>
              </w:rPr>
              <w:t>(Income)</w:t>
            </w:r>
          </w:p>
        </w:tc>
        <w:tc>
          <w:tcPr>
            <w:tcW w:w="535" w:type="pct"/>
            <w:tcBorders>
              <w:top w:val="nil"/>
              <w:left w:val="nil"/>
              <w:bottom w:val="nil"/>
              <w:right w:val="nil"/>
            </w:tcBorders>
            <w:shd w:val="clear" w:color="auto" w:fill="auto"/>
            <w:vAlign w:val="center"/>
            <w:hideMark/>
          </w:tcPr>
          <w:p w14:paraId="24AD14BC" w14:textId="4B5AFF02" w:rsidR="00966BD0" w:rsidRPr="00BB5E6B" w:rsidRDefault="00966BD0" w:rsidP="00966BD0">
            <w:pPr>
              <w:jc w:val="right"/>
              <w:rPr>
                <w:rFonts w:ascii="Arial" w:hAnsi="Arial" w:cs="Arial"/>
                <w:color w:val="000000"/>
                <w:sz w:val="16"/>
                <w:szCs w:val="16"/>
                <w:lang w:eastAsia="en-AU"/>
              </w:rPr>
            </w:pPr>
            <w:r w:rsidRPr="00BB5E6B">
              <w:rPr>
                <w:rFonts w:ascii="Arial" w:hAnsi="Arial" w:cs="Arial"/>
                <w:color w:val="000000"/>
                <w:sz w:val="16"/>
                <w:szCs w:val="16"/>
                <w:lang w:eastAsia="en-AU"/>
              </w:rPr>
              <w:t xml:space="preserve"> (38)</w:t>
            </w:r>
          </w:p>
        </w:tc>
        <w:tc>
          <w:tcPr>
            <w:tcW w:w="548" w:type="pct"/>
            <w:tcBorders>
              <w:top w:val="nil"/>
              <w:left w:val="nil"/>
              <w:bottom w:val="nil"/>
              <w:right w:val="nil"/>
            </w:tcBorders>
            <w:shd w:val="clear" w:color="auto" w:fill="auto"/>
            <w:vAlign w:val="center"/>
            <w:hideMark/>
          </w:tcPr>
          <w:p w14:paraId="1F014545" w14:textId="53E06E64" w:rsidR="00966BD0" w:rsidRPr="00BB5E6B" w:rsidRDefault="00966BD0" w:rsidP="00966BD0">
            <w:pPr>
              <w:jc w:val="right"/>
              <w:rPr>
                <w:rFonts w:ascii="Arial" w:hAnsi="Arial" w:cs="Arial"/>
                <w:color w:val="000000"/>
                <w:sz w:val="16"/>
                <w:szCs w:val="16"/>
                <w:lang w:eastAsia="en-AU"/>
              </w:rPr>
            </w:pPr>
            <w:r w:rsidRPr="00BB5E6B">
              <w:rPr>
                <w:rFonts w:ascii="Arial" w:hAnsi="Arial" w:cs="Arial"/>
                <w:color w:val="000000"/>
                <w:sz w:val="16"/>
                <w:szCs w:val="16"/>
                <w:lang w:eastAsia="en-AU"/>
              </w:rPr>
              <w:t xml:space="preserve"> (38)</w:t>
            </w:r>
          </w:p>
        </w:tc>
        <w:tc>
          <w:tcPr>
            <w:tcW w:w="548" w:type="pct"/>
            <w:tcBorders>
              <w:top w:val="nil"/>
              <w:left w:val="nil"/>
              <w:bottom w:val="single" w:sz="4" w:space="0" w:color="auto"/>
              <w:right w:val="nil"/>
            </w:tcBorders>
            <w:shd w:val="clear" w:color="auto" w:fill="auto"/>
            <w:vAlign w:val="center"/>
            <w:hideMark/>
          </w:tcPr>
          <w:p w14:paraId="0ECB1ACC" w14:textId="6CE54502" w:rsidR="00966BD0" w:rsidRPr="00BB5E6B" w:rsidRDefault="00966BD0" w:rsidP="00966BD0">
            <w:pPr>
              <w:jc w:val="right"/>
              <w:rPr>
                <w:rFonts w:ascii="Arial" w:hAnsi="Arial" w:cs="Arial"/>
                <w:color w:val="000000"/>
                <w:sz w:val="16"/>
                <w:szCs w:val="16"/>
                <w:lang w:eastAsia="en-AU"/>
              </w:rPr>
            </w:pPr>
            <w:r w:rsidRPr="00BB5E6B">
              <w:rPr>
                <w:rFonts w:ascii="Arial" w:hAnsi="Arial" w:cs="Arial"/>
                <w:color w:val="000000"/>
                <w:sz w:val="16"/>
                <w:szCs w:val="16"/>
                <w:lang w:eastAsia="en-AU"/>
              </w:rPr>
              <w:t xml:space="preserve"> (39)</w:t>
            </w:r>
          </w:p>
        </w:tc>
      </w:tr>
      <w:tr w:rsidR="00966BD0" w:rsidRPr="00BB5E6B" w14:paraId="0FB664DE" w14:textId="77777777" w:rsidTr="00D66FCC">
        <w:trPr>
          <w:trHeight w:val="263"/>
        </w:trPr>
        <w:tc>
          <w:tcPr>
            <w:tcW w:w="786" w:type="pct"/>
            <w:vMerge/>
            <w:tcBorders>
              <w:top w:val="single" w:sz="4" w:space="0" w:color="auto"/>
              <w:left w:val="nil"/>
              <w:bottom w:val="single" w:sz="4" w:space="0" w:color="000000"/>
              <w:right w:val="nil"/>
            </w:tcBorders>
            <w:hideMark/>
          </w:tcPr>
          <w:p w14:paraId="5B97A91A" w14:textId="77777777" w:rsidR="00966BD0" w:rsidRPr="00BB5E6B" w:rsidRDefault="00966BD0" w:rsidP="00966BD0">
            <w:pPr>
              <w:rPr>
                <w:rFonts w:ascii="Arial" w:hAnsi="Arial" w:cs="Arial"/>
                <w:color w:val="000000"/>
                <w:sz w:val="16"/>
                <w:szCs w:val="16"/>
                <w:lang w:eastAsia="en-AU"/>
              </w:rPr>
            </w:pPr>
          </w:p>
        </w:tc>
        <w:tc>
          <w:tcPr>
            <w:tcW w:w="2028" w:type="pct"/>
            <w:vMerge/>
            <w:tcBorders>
              <w:top w:val="single" w:sz="4" w:space="0" w:color="auto"/>
              <w:left w:val="nil"/>
              <w:bottom w:val="single" w:sz="4" w:space="0" w:color="000000"/>
              <w:right w:val="nil"/>
            </w:tcBorders>
            <w:hideMark/>
          </w:tcPr>
          <w:p w14:paraId="643F3B49" w14:textId="77777777" w:rsidR="00966BD0" w:rsidRPr="00BB5E6B" w:rsidRDefault="00966BD0" w:rsidP="00966BD0">
            <w:pPr>
              <w:rPr>
                <w:rFonts w:ascii="Arial" w:hAnsi="Arial" w:cs="Arial"/>
                <w:color w:val="000000"/>
                <w:sz w:val="16"/>
                <w:szCs w:val="16"/>
                <w:lang w:eastAsia="en-AU"/>
              </w:rPr>
            </w:pPr>
          </w:p>
        </w:tc>
        <w:tc>
          <w:tcPr>
            <w:tcW w:w="555" w:type="pct"/>
            <w:tcBorders>
              <w:top w:val="nil"/>
              <w:left w:val="nil"/>
              <w:bottom w:val="nil"/>
              <w:right w:val="nil"/>
            </w:tcBorders>
            <w:shd w:val="clear" w:color="auto" w:fill="auto"/>
            <w:vAlign w:val="center"/>
            <w:hideMark/>
          </w:tcPr>
          <w:p w14:paraId="68D24E7C" w14:textId="77777777" w:rsidR="00966BD0" w:rsidRPr="00BB5E6B" w:rsidRDefault="00966BD0" w:rsidP="00966BD0">
            <w:pPr>
              <w:rPr>
                <w:rFonts w:ascii="Arial" w:hAnsi="Arial" w:cs="Arial"/>
                <w:color w:val="000000"/>
                <w:sz w:val="16"/>
                <w:szCs w:val="16"/>
                <w:lang w:eastAsia="en-AU"/>
              </w:rPr>
            </w:pPr>
            <w:r w:rsidRPr="00BB5E6B">
              <w:rPr>
                <w:rFonts w:ascii="Arial" w:hAnsi="Arial" w:cs="Arial"/>
                <w:color w:val="000000"/>
                <w:sz w:val="16"/>
                <w:szCs w:val="16"/>
                <w:lang w:eastAsia="en-AU"/>
              </w:rPr>
              <w:t>Net Cost</w:t>
            </w:r>
          </w:p>
        </w:tc>
        <w:tc>
          <w:tcPr>
            <w:tcW w:w="535" w:type="pct"/>
            <w:tcBorders>
              <w:top w:val="single" w:sz="4" w:space="0" w:color="auto"/>
              <w:left w:val="nil"/>
              <w:bottom w:val="double" w:sz="6" w:space="0" w:color="auto"/>
              <w:right w:val="nil"/>
            </w:tcBorders>
            <w:shd w:val="clear" w:color="auto" w:fill="auto"/>
            <w:vAlign w:val="center"/>
            <w:hideMark/>
          </w:tcPr>
          <w:p w14:paraId="6719EB9F" w14:textId="7CF5DE51" w:rsidR="00966BD0" w:rsidRPr="00BB5E6B" w:rsidRDefault="00966BD0" w:rsidP="00966BD0">
            <w:pPr>
              <w:jc w:val="right"/>
              <w:rPr>
                <w:rFonts w:ascii="Arial" w:hAnsi="Arial" w:cs="Arial"/>
                <w:b/>
                <w:bCs/>
                <w:color w:val="000000"/>
                <w:sz w:val="16"/>
                <w:szCs w:val="16"/>
                <w:lang w:eastAsia="en-AU"/>
              </w:rPr>
            </w:pPr>
            <w:r w:rsidRPr="00BB5E6B">
              <w:rPr>
                <w:rFonts w:ascii="Arial" w:hAnsi="Arial" w:cs="Arial"/>
                <w:b/>
                <w:bCs/>
                <w:color w:val="000000"/>
                <w:sz w:val="16"/>
                <w:szCs w:val="16"/>
                <w:lang w:eastAsia="en-AU"/>
              </w:rPr>
              <w:t xml:space="preserve">8,512 </w:t>
            </w:r>
          </w:p>
        </w:tc>
        <w:tc>
          <w:tcPr>
            <w:tcW w:w="548" w:type="pct"/>
            <w:tcBorders>
              <w:top w:val="single" w:sz="4" w:space="0" w:color="auto"/>
              <w:left w:val="nil"/>
              <w:bottom w:val="double" w:sz="6" w:space="0" w:color="auto"/>
              <w:right w:val="nil"/>
            </w:tcBorders>
            <w:shd w:val="clear" w:color="auto" w:fill="auto"/>
            <w:vAlign w:val="center"/>
            <w:hideMark/>
          </w:tcPr>
          <w:p w14:paraId="68712746" w14:textId="63F7E33E" w:rsidR="00966BD0" w:rsidRPr="00BB5E6B" w:rsidRDefault="00966BD0" w:rsidP="00966BD0">
            <w:pPr>
              <w:jc w:val="right"/>
              <w:rPr>
                <w:rFonts w:ascii="Arial" w:hAnsi="Arial" w:cs="Arial"/>
                <w:b/>
                <w:bCs/>
                <w:color w:val="000000"/>
                <w:sz w:val="16"/>
                <w:szCs w:val="16"/>
                <w:lang w:eastAsia="en-AU"/>
              </w:rPr>
            </w:pPr>
            <w:r w:rsidRPr="00BB5E6B">
              <w:rPr>
                <w:rFonts w:ascii="Arial" w:hAnsi="Arial" w:cs="Arial"/>
                <w:b/>
                <w:bCs/>
                <w:color w:val="000000"/>
                <w:sz w:val="16"/>
                <w:szCs w:val="16"/>
                <w:lang w:eastAsia="en-AU"/>
              </w:rPr>
              <w:t xml:space="preserve">8,130 </w:t>
            </w:r>
          </w:p>
        </w:tc>
        <w:tc>
          <w:tcPr>
            <w:tcW w:w="548" w:type="pct"/>
            <w:tcBorders>
              <w:top w:val="single" w:sz="4" w:space="0" w:color="auto"/>
              <w:left w:val="nil"/>
              <w:bottom w:val="double" w:sz="6" w:space="0" w:color="auto"/>
              <w:right w:val="nil"/>
            </w:tcBorders>
            <w:shd w:val="clear" w:color="auto" w:fill="auto"/>
            <w:vAlign w:val="center"/>
            <w:hideMark/>
          </w:tcPr>
          <w:p w14:paraId="57FC9393" w14:textId="329540C8" w:rsidR="00966BD0" w:rsidRPr="00BB5E6B" w:rsidRDefault="00966BD0" w:rsidP="00966BD0">
            <w:pPr>
              <w:jc w:val="right"/>
              <w:rPr>
                <w:rFonts w:ascii="Arial" w:hAnsi="Arial" w:cs="Arial"/>
                <w:b/>
                <w:bCs/>
                <w:color w:val="000000"/>
                <w:sz w:val="16"/>
                <w:szCs w:val="16"/>
                <w:lang w:eastAsia="en-AU"/>
              </w:rPr>
            </w:pPr>
            <w:r w:rsidRPr="00BB5E6B">
              <w:rPr>
                <w:rFonts w:ascii="Arial" w:hAnsi="Arial" w:cs="Arial"/>
                <w:b/>
                <w:bCs/>
                <w:color w:val="000000"/>
                <w:sz w:val="16"/>
                <w:szCs w:val="16"/>
                <w:lang w:eastAsia="en-AU"/>
              </w:rPr>
              <w:t xml:space="preserve">8,563 </w:t>
            </w:r>
          </w:p>
        </w:tc>
      </w:tr>
      <w:tr w:rsidR="00966BD0" w:rsidRPr="00BB5E6B" w14:paraId="60D9AF02" w14:textId="77777777" w:rsidTr="00D66FCC">
        <w:trPr>
          <w:trHeight w:val="859"/>
        </w:trPr>
        <w:tc>
          <w:tcPr>
            <w:tcW w:w="786" w:type="pct"/>
            <w:vMerge/>
            <w:tcBorders>
              <w:top w:val="single" w:sz="4" w:space="0" w:color="auto"/>
              <w:left w:val="nil"/>
              <w:bottom w:val="single" w:sz="4" w:space="0" w:color="000000"/>
              <w:right w:val="nil"/>
            </w:tcBorders>
            <w:hideMark/>
          </w:tcPr>
          <w:p w14:paraId="634852CA" w14:textId="77777777" w:rsidR="00966BD0" w:rsidRPr="00BB5E6B" w:rsidRDefault="00966BD0" w:rsidP="00966BD0">
            <w:pPr>
              <w:rPr>
                <w:rFonts w:ascii="Arial" w:hAnsi="Arial" w:cs="Arial"/>
                <w:color w:val="000000"/>
                <w:sz w:val="16"/>
                <w:szCs w:val="16"/>
                <w:lang w:eastAsia="en-AU"/>
              </w:rPr>
            </w:pPr>
          </w:p>
        </w:tc>
        <w:tc>
          <w:tcPr>
            <w:tcW w:w="2028" w:type="pct"/>
            <w:vMerge/>
            <w:tcBorders>
              <w:top w:val="single" w:sz="4" w:space="0" w:color="auto"/>
              <w:left w:val="nil"/>
              <w:bottom w:val="single" w:sz="4" w:space="0" w:color="000000"/>
              <w:right w:val="nil"/>
            </w:tcBorders>
            <w:hideMark/>
          </w:tcPr>
          <w:p w14:paraId="689D0DC9" w14:textId="77777777" w:rsidR="00966BD0" w:rsidRPr="00BB5E6B" w:rsidRDefault="00966BD0" w:rsidP="00966BD0">
            <w:pPr>
              <w:rPr>
                <w:rFonts w:ascii="Arial" w:hAnsi="Arial" w:cs="Arial"/>
                <w:color w:val="000000"/>
                <w:sz w:val="16"/>
                <w:szCs w:val="16"/>
                <w:lang w:eastAsia="en-AU"/>
              </w:rPr>
            </w:pPr>
          </w:p>
        </w:tc>
        <w:tc>
          <w:tcPr>
            <w:tcW w:w="555" w:type="pct"/>
            <w:tcBorders>
              <w:top w:val="nil"/>
              <w:left w:val="nil"/>
              <w:bottom w:val="single" w:sz="4" w:space="0" w:color="auto"/>
              <w:right w:val="nil"/>
            </w:tcBorders>
            <w:shd w:val="clear" w:color="auto" w:fill="auto"/>
            <w:vAlign w:val="center"/>
            <w:hideMark/>
          </w:tcPr>
          <w:p w14:paraId="6C26C244" w14:textId="77777777" w:rsidR="00966BD0" w:rsidRPr="00BB5E6B" w:rsidRDefault="00966BD0" w:rsidP="00966BD0">
            <w:pPr>
              <w:rPr>
                <w:rFonts w:ascii="Arial" w:hAnsi="Arial" w:cs="Arial"/>
                <w:color w:val="000000"/>
                <w:sz w:val="16"/>
                <w:szCs w:val="16"/>
                <w:lang w:eastAsia="en-AU"/>
              </w:rPr>
            </w:pPr>
            <w:r w:rsidRPr="00BB5E6B">
              <w:rPr>
                <w:rFonts w:ascii="Arial" w:hAnsi="Arial" w:cs="Arial"/>
                <w:color w:val="000000"/>
                <w:sz w:val="16"/>
                <w:szCs w:val="16"/>
                <w:lang w:eastAsia="en-AU"/>
              </w:rPr>
              <w:t> </w:t>
            </w:r>
          </w:p>
        </w:tc>
        <w:tc>
          <w:tcPr>
            <w:tcW w:w="535" w:type="pct"/>
            <w:tcBorders>
              <w:top w:val="nil"/>
              <w:left w:val="nil"/>
              <w:bottom w:val="single" w:sz="4" w:space="0" w:color="auto"/>
              <w:right w:val="nil"/>
            </w:tcBorders>
            <w:shd w:val="clear" w:color="auto" w:fill="auto"/>
            <w:vAlign w:val="center"/>
            <w:hideMark/>
          </w:tcPr>
          <w:p w14:paraId="25F79A46" w14:textId="77777777" w:rsidR="00966BD0" w:rsidRPr="00BB5E6B" w:rsidRDefault="00966BD0" w:rsidP="00966BD0">
            <w:pPr>
              <w:jc w:val="right"/>
              <w:rPr>
                <w:rFonts w:ascii="Arial" w:hAnsi="Arial" w:cs="Arial"/>
                <w:color w:val="000000"/>
                <w:sz w:val="16"/>
                <w:szCs w:val="16"/>
                <w:lang w:eastAsia="en-AU"/>
              </w:rPr>
            </w:pPr>
            <w:r w:rsidRPr="00BB5E6B">
              <w:rPr>
                <w:rFonts w:ascii="Arial" w:hAnsi="Arial" w:cs="Arial"/>
                <w:color w:val="000000"/>
                <w:sz w:val="16"/>
                <w:szCs w:val="16"/>
                <w:lang w:eastAsia="en-AU"/>
              </w:rPr>
              <w:t> </w:t>
            </w:r>
          </w:p>
        </w:tc>
        <w:tc>
          <w:tcPr>
            <w:tcW w:w="548" w:type="pct"/>
            <w:tcBorders>
              <w:top w:val="nil"/>
              <w:left w:val="nil"/>
              <w:bottom w:val="single" w:sz="4" w:space="0" w:color="auto"/>
              <w:right w:val="nil"/>
            </w:tcBorders>
            <w:shd w:val="clear" w:color="auto" w:fill="auto"/>
            <w:vAlign w:val="center"/>
            <w:hideMark/>
          </w:tcPr>
          <w:p w14:paraId="26E634BD" w14:textId="77777777" w:rsidR="00966BD0" w:rsidRPr="00BB5E6B" w:rsidRDefault="00966BD0" w:rsidP="00966BD0">
            <w:pPr>
              <w:jc w:val="right"/>
              <w:rPr>
                <w:rFonts w:ascii="Arial" w:hAnsi="Arial" w:cs="Arial"/>
                <w:b/>
                <w:bCs/>
                <w:color w:val="000000"/>
                <w:sz w:val="16"/>
                <w:szCs w:val="16"/>
                <w:lang w:eastAsia="en-AU"/>
              </w:rPr>
            </w:pPr>
            <w:r w:rsidRPr="00BB5E6B">
              <w:rPr>
                <w:rFonts w:ascii="Arial" w:hAnsi="Arial" w:cs="Arial"/>
                <w:b/>
                <w:bCs/>
                <w:color w:val="000000"/>
                <w:sz w:val="16"/>
                <w:szCs w:val="16"/>
                <w:lang w:eastAsia="en-AU"/>
              </w:rPr>
              <w:t> </w:t>
            </w:r>
          </w:p>
        </w:tc>
        <w:tc>
          <w:tcPr>
            <w:tcW w:w="548" w:type="pct"/>
            <w:tcBorders>
              <w:top w:val="nil"/>
              <w:left w:val="nil"/>
              <w:bottom w:val="single" w:sz="4" w:space="0" w:color="auto"/>
              <w:right w:val="nil"/>
            </w:tcBorders>
            <w:shd w:val="clear" w:color="auto" w:fill="auto"/>
            <w:vAlign w:val="center"/>
            <w:hideMark/>
          </w:tcPr>
          <w:p w14:paraId="6882112C" w14:textId="77777777" w:rsidR="00966BD0" w:rsidRPr="00BB5E6B" w:rsidRDefault="00966BD0" w:rsidP="00966BD0">
            <w:pPr>
              <w:jc w:val="right"/>
              <w:rPr>
                <w:rFonts w:ascii="Arial" w:hAnsi="Arial" w:cs="Arial"/>
                <w:b/>
                <w:bCs/>
                <w:color w:val="000000"/>
                <w:sz w:val="16"/>
                <w:szCs w:val="16"/>
                <w:lang w:eastAsia="en-AU"/>
              </w:rPr>
            </w:pPr>
            <w:r w:rsidRPr="00BB5E6B">
              <w:rPr>
                <w:rFonts w:ascii="Arial" w:hAnsi="Arial" w:cs="Arial"/>
                <w:b/>
                <w:bCs/>
                <w:color w:val="000000"/>
                <w:sz w:val="16"/>
                <w:szCs w:val="16"/>
                <w:lang w:eastAsia="en-AU"/>
              </w:rPr>
              <w:t> </w:t>
            </w:r>
          </w:p>
        </w:tc>
      </w:tr>
      <w:tr w:rsidR="00966BD0" w:rsidRPr="00BB5E6B" w14:paraId="7D87392D" w14:textId="77777777" w:rsidTr="00D66FCC">
        <w:trPr>
          <w:trHeight w:val="263"/>
        </w:trPr>
        <w:tc>
          <w:tcPr>
            <w:tcW w:w="786" w:type="pct"/>
            <w:vMerge w:val="restart"/>
            <w:tcBorders>
              <w:top w:val="single" w:sz="4" w:space="0" w:color="auto"/>
              <w:left w:val="nil"/>
              <w:bottom w:val="single" w:sz="4" w:space="0" w:color="000000"/>
              <w:right w:val="nil"/>
            </w:tcBorders>
            <w:shd w:val="clear" w:color="auto" w:fill="auto"/>
            <w:hideMark/>
          </w:tcPr>
          <w:p w14:paraId="1A1BBA64" w14:textId="6C0C0D60" w:rsidR="00966BD0" w:rsidRPr="00BB5E6B" w:rsidRDefault="00966BD0" w:rsidP="00966BD0">
            <w:pPr>
              <w:rPr>
                <w:rFonts w:ascii="Arial" w:hAnsi="Arial" w:cs="Arial"/>
                <w:color w:val="000000"/>
                <w:sz w:val="16"/>
                <w:szCs w:val="16"/>
                <w:lang w:eastAsia="en-AU"/>
              </w:rPr>
            </w:pPr>
            <w:r w:rsidRPr="00BB5E6B">
              <w:rPr>
                <w:rFonts w:ascii="Arial" w:hAnsi="Arial" w:cs="Arial"/>
                <w:color w:val="000000"/>
                <w:sz w:val="16"/>
                <w:szCs w:val="16"/>
                <w:lang w:eastAsia="en-AU"/>
              </w:rPr>
              <w:t>7. Rating and valuation services</w:t>
            </w:r>
          </w:p>
        </w:tc>
        <w:tc>
          <w:tcPr>
            <w:tcW w:w="2028" w:type="pct"/>
            <w:vMerge w:val="restart"/>
            <w:tcBorders>
              <w:top w:val="single" w:sz="4" w:space="0" w:color="auto"/>
              <w:left w:val="nil"/>
              <w:bottom w:val="single" w:sz="4" w:space="0" w:color="000000"/>
              <w:right w:val="nil"/>
            </w:tcBorders>
            <w:shd w:val="clear" w:color="auto" w:fill="auto"/>
            <w:hideMark/>
          </w:tcPr>
          <w:p w14:paraId="34CA5FED" w14:textId="77777777" w:rsidR="00966BD0" w:rsidRPr="00BB5E6B" w:rsidRDefault="00966BD0" w:rsidP="00966BD0">
            <w:pPr>
              <w:rPr>
                <w:rFonts w:ascii="Arial" w:hAnsi="Arial" w:cs="Arial"/>
                <w:color w:val="000000"/>
                <w:sz w:val="16"/>
                <w:szCs w:val="16"/>
                <w:lang w:eastAsia="en-AU"/>
              </w:rPr>
            </w:pPr>
            <w:r w:rsidRPr="00BB5E6B">
              <w:rPr>
                <w:rFonts w:ascii="Arial" w:hAnsi="Arial" w:cs="Arial"/>
                <w:color w:val="000000"/>
                <w:sz w:val="16"/>
                <w:szCs w:val="16"/>
                <w:lang w:eastAsia="en-AU"/>
              </w:rPr>
              <w:t>This service provides the generation of rate notices, management of the rates database, including the fire services levy, and liaison and support of Council's Valuers.</w:t>
            </w:r>
          </w:p>
        </w:tc>
        <w:tc>
          <w:tcPr>
            <w:tcW w:w="555" w:type="pct"/>
            <w:tcBorders>
              <w:top w:val="nil"/>
              <w:left w:val="nil"/>
              <w:bottom w:val="nil"/>
              <w:right w:val="nil"/>
            </w:tcBorders>
            <w:shd w:val="clear" w:color="auto" w:fill="auto"/>
            <w:vAlign w:val="center"/>
            <w:hideMark/>
          </w:tcPr>
          <w:p w14:paraId="52CED985" w14:textId="77777777" w:rsidR="00966BD0" w:rsidRPr="00BB5E6B" w:rsidRDefault="00966BD0" w:rsidP="00966BD0">
            <w:pPr>
              <w:rPr>
                <w:rFonts w:ascii="Arial" w:hAnsi="Arial" w:cs="Arial"/>
                <w:color w:val="000000"/>
                <w:sz w:val="16"/>
                <w:szCs w:val="16"/>
                <w:lang w:eastAsia="en-AU"/>
              </w:rPr>
            </w:pPr>
            <w:r w:rsidRPr="00BB5E6B">
              <w:rPr>
                <w:rFonts w:ascii="Arial" w:hAnsi="Arial" w:cs="Arial"/>
                <w:color w:val="000000"/>
                <w:sz w:val="16"/>
                <w:szCs w:val="16"/>
                <w:lang w:eastAsia="en-AU"/>
              </w:rPr>
              <w:t>Expenditure</w:t>
            </w:r>
          </w:p>
        </w:tc>
        <w:tc>
          <w:tcPr>
            <w:tcW w:w="535" w:type="pct"/>
            <w:tcBorders>
              <w:top w:val="nil"/>
              <w:left w:val="nil"/>
              <w:bottom w:val="nil"/>
              <w:right w:val="nil"/>
            </w:tcBorders>
            <w:shd w:val="clear" w:color="auto" w:fill="auto"/>
            <w:vAlign w:val="center"/>
            <w:hideMark/>
          </w:tcPr>
          <w:p w14:paraId="647B95A9" w14:textId="7F5ECD85" w:rsidR="00966BD0" w:rsidRPr="00BB5E6B" w:rsidRDefault="00966BD0" w:rsidP="00966BD0">
            <w:pPr>
              <w:jc w:val="right"/>
              <w:rPr>
                <w:rFonts w:ascii="Arial" w:hAnsi="Arial" w:cs="Arial"/>
                <w:color w:val="000000"/>
                <w:sz w:val="16"/>
                <w:szCs w:val="16"/>
                <w:lang w:eastAsia="en-AU"/>
              </w:rPr>
            </w:pPr>
            <w:r w:rsidRPr="00BB5E6B">
              <w:rPr>
                <w:rFonts w:ascii="Arial" w:hAnsi="Arial" w:cs="Arial"/>
                <w:color w:val="000000"/>
                <w:sz w:val="16"/>
                <w:szCs w:val="16"/>
                <w:lang w:eastAsia="en-AU"/>
              </w:rPr>
              <w:t xml:space="preserve">1,392 </w:t>
            </w:r>
          </w:p>
        </w:tc>
        <w:tc>
          <w:tcPr>
            <w:tcW w:w="548" w:type="pct"/>
            <w:tcBorders>
              <w:top w:val="nil"/>
              <w:left w:val="nil"/>
              <w:bottom w:val="nil"/>
              <w:right w:val="nil"/>
            </w:tcBorders>
            <w:shd w:val="clear" w:color="auto" w:fill="auto"/>
            <w:vAlign w:val="center"/>
            <w:hideMark/>
          </w:tcPr>
          <w:p w14:paraId="74296622" w14:textId="37D5B776" w:rsidR="00966BD0" w:rsidRPr="00BB5E6B" w:rsidRDefault="00966BD0" w:rsidP="00966BD0">
            <w:pPr>
              <w:jc w:val="right"/>
              <w:rPr>
                <w:rFonts w:ascii="Arial" w:hAnsi="Arial" w:cs="Arial"/>
                <w:color w:val="000000"/>
                <w:sz w:val="16"/>
                <w:szCs w:val="16"/>
                <w:lang w:eastAsia="en-AU"/>
              </w:rPr>
            </w:pPr>
            <w:r w:rsidRPr="00BB5E6B">
              <w:rPr>
                <w:rFonts w:ascii="Arial" w:hAnsi="Arial" w:cs="Arial"/>
                <w:color w:val="000000"/>
                <w:sz w:val="16"/>
                <w:szCs w:val="16"/>
                <w:lang w:eastAsia="en-AU"/>
              </w:rPr>
              <w:t xml:space="preserve">1,395 </w:t>
            </w:r>
          </w:p>
        </w:tc>
        <w:tc>
          <w:tcPr>
            <w:tcW w:w="548" w:type="pct"/>
            <w:tcBorders>
              <w:top w:val="nil"/>
              <w:left w:val="nil"/>
              <w:bottom w:val="nil"/>
              <w:right w:val="nil"/>
            </w:tcBorders>
            <w:shd w:val="clear" w:color="auto" w:fill="auto"/>
            <w:vAlign w:val="center"/>
            <w:hideMark/>
          </w:tcPr>
          <w:p w14:paraId="73401C36" w14:textId="22E31798" w:rsidR="00966BD0" w:rsidRPr="00BB5E6B" w:rsidRDefault="00966BD0" w:rsidP="00966BD0">
            <w:pPr>
              <w:jc w:val="right"/>
              <w:rPr>
                <w:rFonts w:ascii="Arial" w:hAnsi="Arial" w:cs="Arial"/>
                <w:color w:val="000000"/>
                <w:sz w:val="16"/>
                <w:szCs w:val="16"/>
                <w:lang w:eastAsia="en-AU"/>
              </w:rPr>
            </w:pPr>
            <w:r w:rsidRPr="00BB5E6B">
              <w:rPr>
                <w:rFonts w:ascii="Arial" w:hAnsi="Arial" w:cs="Arial"/>
                <w:color w:val="000000"/>
                <w:sz w:val="16"/>
                <w:szCs w:val="16"/>
                <w:lang w:eastAsia="en-AU"/>
              </w:rPr>
              <w:t xml:space="preserve">1,203 </w:t>
            </w:r>
          </w:p>
        </w:tc>
      </w:tr>
      <w:tr w:rsidR="00966BD0" w:rsidRPr="00BB5E6B" w14:paraId="0FBFA39E" w14:textId="77777777" w:rsidTr="00D66FCC">
        <w:trPr>
          <w:trHeight w:val="263"/>
        </w:trPr>
        <w:tc>
          <w:tcPr>
            <w:tcW w:w="786" w:type="pct"/>
            <w:vMerge/>
            <w:tcBorders>
              <w:top w:val="single" w:sz="4" w:space="0" w:color="auto"/>
              <w:left w:val="nil"/>
              <w:bottom w:val="single" w:sz="4" w:space="0" w:color="000000"/>
              <w:right w:val="nil"/>
            </w:tcBorders>
            <w:hideMark/>
          </w:tcPr>
          <w:p w14:paraId="47A97366" w14:textId="77777777" w:rsidR="00966BD0" w:rsidRPr="00BB5E6B" w:rsidRDefault="00966BD0" w:rsidP="00966BD0">
            <w:pPr>
              <w:rPr>
                <w:rFonts w:ascii="Arial" w:hAnsi="Arial" w:cs="Arial"/>
                <w:color w:val="000000"/>
                <w:sz w:val="16"/>
                <w:szCs w:val="16"/>
                <w:lang w:eastAsia="en-AU"/>
              </w:rPr>
            </w:pPr>
          </w:p>
        </w:tc>
        <w:tc>
          <w:tcPr>
            <w:tcW w:w="2028" w:type="pct"/>
            <w:vMerge/>
            <w:tcBorders>
              <w:top w:val="single" w:sz="4" w:space="0" w:color="auto"/>
              <w:left w:val="nil"/>
              <w:bottom w:val="single" w:sz="4" w:space="0" w:color="000000"/>
              <w:right w:val="nil"/>
            </w:tcBorders>
            <w:hideMark/>
          </w:tcPr>
          <w:p w14:paraId="4ABCFA3A" w14:textId="77777777" w:rsidR="00966BD0" w:rsidRPr="00BB5E6B" w:rsidRDefault="00966BD0" w:rsidP="00966BD0">
            <w:pPr>
              <w:rPr>
                <w:rFonts w:ascii="Arial" w:hAnsi="Arial" w:cs="Arial"/>
                <w:color w:val="000000"/>
                <w:sz w:val="16"/>
                <w:szCs w:val="16"/>
                <w:lang w:eastAsia="en-AU"/>
              </w:rPr>
            </w:pPr>
          </w:p>
        </w:tc>
        <w:tc>
          <w:tcPr>
            <w:tcW w:w="555" w:type="pct"/>
            <w:tcBorders>
              <w:top w:val="nil"/>
              <w:left w:val="nil"/>
              <w:bottom w:val="nil"/>
              <w:right w:val="nil"/>
            </w:tcBorders>
            <w:shd w:val="clear" w:color="auto" w:fill="auto"/>
            <w:vAlign w:val="center"/>
            <w:hideMark/>
          </w:tcPr>
          <w:p w14:paraId="4ED86BAB" w14:textId="77777777" w:rsidR="00966BD0" w:rsidRPr="00BB5E6B" w:rsidRDefault="00966BD0" w:rsidP="00966BD0">
            <w:pPr>
              <w:rPr>
                <w:rFonts w:ascii="Arial" w:hAnsi="Arial" w:cs="Arial"/>
                <w:color w:val="000000"/>
                <w:sz w:val="16"/>
                <w:szCs w:val="16"/>
                <w:lang w:eastAsia="en-AU"/>
              </w:rPr>
            </w:pPr>
            <w:r w:rsidRPr="00BB5E6B">
              <w:rPr>
                <w:rFonts w:ascii="Arial" w:hAnsi="Arial" w:cs="Arial"/>
                <w:color w:val="000000"/>
                <w:sz w:val="16"/>
                <w:szCs w:val="16"/>
                <w:lang w:eastAsia="en-AU"/>
              </w:rPr>
              <w:t>(Income)</w:t>
            </w:r>
          </w:p>
        </w:tc>
        <w:tc>
          <w:tcPr>
            <w:tcW w:w="535" w:type="pct"/>
            <w:tcBorders>
              <w:top w:val="nil"/>
              <w:left w:val="nil"/>
              <w:bottom w:val="nil"/>
              <w:right w:val="nil"/>
            </w:tcBorders>
            <w:shd w:val="clear" w:color="auto" w:fill="auto"/>
            <w:vAlign w:val="center"/>
            <w:hideMark/>
          </w:tcPr>
          <w:p w14:paraId="5FA76ED6" w14:textId="72FF7082" w:rsidR="00966BD0" w:rsidRPr="00BB5E6B" w:rsidRDefault="00966BD0" w:rsidP="00966BD0">
            <w:pPr>
              <w:jc w:val="right"/>
              <w:rPr>
                <w:rFonts w:ascii="Arial" w:hAnsi="Arial" w:cs="Arial"/>
                <w:color w:val="000000"/>
                <w:sz w:val="16"/>
                <w:szCs w:val="16"/>
                <w:lang w:eastAsia="en-AU"/>
              </w:rPr>
            </w:pPr>
            <w:r w:rsidRPr="00BB5E6B">
              <w:rPr>
                <w:rFonts w:ascii="Arial" w:hAnsi="Arial" w:cs="Arial"/>
                <w:color w:val="000000"/>
                <w:sz w:val="16"/>
                <w:szCs w:val="16"/>
                <w:lang w:eastAsia="en-AU"/>
              </w:rPr>
              <w:t xml:space="preserve"> (703)</w:t>
            </w:r>
          </w:p>
        </w:tc>
        <w:tc>
          <w:tcPr>
            <w:tcW w:w="548" w:type="pct"/>
            <w:tcBorders>
              <w:top w:val="nil"/>
              <w:left w:val="nil"/>
              <w:bottom w:val="nil"/>
              <w:right w:val="nil"/>
            </w:tcBorders>
            <w:shd w:val="clear" w:color="auto" w:fill="auto"/>
            <w:vAlign w:val="center"/>
            <w:hideMark/>
          </w:tcPr>
          <w:p w14:paraId="35540147" w14:textId="1CEBFFF6" w:rsidR="00966BD0" w:rsidRPr="00BB5E6B" w:rsidRDefault="00966BD0" w:rsidP="00966BD0">
            <w:pPr>
              <w:jc w:val="right"/>
              <w:rPr>
                <w:rFonts w:ascii="Arial" w:hAnsi="Arial" w:cs="Arial"/>
                <w:color w:val="000000"/>
                <w:sz w:val="16"/>
                <w:szCs w:val="16"/>
                <w:lang w:eastAsia="en-AU"/>
              </w:rPr>
            </w:pPr>
            <w:r w:rsidRPr="00BB5E6B">
              <w:rPr>
                <w:rFonts w:ascii="Arial" w:hAnsi="Arial" w:cs="Arial"/>
                <w:color w:val="000000"/>
                <w:sz w:val="16"/>
                <w:szCs w:val="16"/>
                <w:lang w:eastAsia="en-AU"/>
              </w:rPr>
              <w:t xml:space="preserve"> (703)</w:t>
            </w:r>
          </w:p>
        </w:tc>
        <w:tc>
          <w:tcPr>
            <w:tcW w:w="548" w:type="pct"/>
            <w:tcBorders>
              <w:top w:val="nil"/>
              <w:left w:val="nil"/>
              <w:bottom w:val="single" w:sz="4" w:space="0" w:color="auto"/>
              <w:right w:val="nil"/>
            </w:tcBorders>
            <w:shd w:val="clear" w:color="auto" w:fill="auto"/>
            <w:vAlign w:val="center"/>
            <w:hideMark/>
          </w:tcPr>
          <w:p w14:paraId="72C1CC18" w14:textId="7D0CDB03" w:rsidR="00966BD0" w:rsidRPr="00BB5E6B" w:rsidRDefault="00966BD0" w:rsidP="00966BD0">
            <w:pPr>
              <w:jc w:val="right"/>
              <w:rPr>
                <w:rFonts w:ascii="Arial" w:hAnsi="Arial" w:cs="Arial"/>
                <w:color w:val="000000"/>
                <w:sz w:val="16"/>
                <w:szCs w:val="16"/>
                <w:lang w:eastAsia="en-AU"/>
              </w:rPr>
            </w:pPr>
            <w:r w:rsidRPr="00BB5E6B">
              <w:rPr>
                <w:rFonts w:ascii="Arial" w:hAnsi="Arial" w:cs="Arial"/>
                <w:color w:val="000000"/>
                <w:sz w:val="16"/>
                <w:szCs w:val="16"/>
                <w:lang w:eastAsia="en-AU"/>
              </w:rPr>
              <w:t xml:space="preserve"> (387)</w:t>
            </w:r>
          </w:p>
        </w:tc>
      </w:tr>
      <w:tr w:rsidR="00966BD0" w:rsidRPr="00BB5E6B" w14:paraId="5459CF87" w14:textId="77777777" w:rsidTr="00D66FCC">
        <w:trPr>
          <w:trHeight w:val="263"/>
        </w:trPr>
        <w:tc>
          <w:tcPr>
            <w:tcW w:w="786" w:type="pct"/>
            <w:vMerge/>
            <w:tcBorders>
              <w:top w:val="single" w:sz="4" w:space="0" w:color="auto"/>
              <w:left w:val="nil"/>
              <w:bottom w:val="single" w:sz="4" w:space="0" w:color="000000"/>
              <w:right w:val="nil"/>
            </w:tcBorders>
            <w:hideMark/>
          </w:tcPr>
          <w:p w14:paraId="45F49148" w14:textId="77777777" w:rsidR="00966BD0" w:rsidRPr="00BB5E6B" w:rsidRDefault="00966BD0" w:rsidP="00966BD0">
            <w:pPr>
              <w:rPr>
                <w:rFonts w:ascii="Arial" w:hAnsi="Arial" w:cs="Arial"/>
                <w:color w:val="000000"/>
                <w:sz w:val="16"/>
                <w:szCs w:val="16"/>
                <w:lang w:eastAsia="en-AU"/>
              </w:rPr>
            </w:pPr>
          </w:p>
        </w:tc>
        <w:tc>
          <w:tcPr>
            <w:tcW w:w="2028" w:type="pct"/>
            <w:vMerge/>
            <w:tcBorders>
              <w:top w:val="single" w:sz="4" w:space="0" w:color="auto"/>
              <w:left w:val="nil"/>
              <w:bottom w:val="single" w:sz="4" w:space="0" w:color="000000"/>
              <w:right w:val="nil"/>
            </w:tcBorders>
            <w:hideMark/>
          </w:tcPr>
          <w:p w14:paraId="5276496D" w14:textId="77777777" w:rsidR="00966BD0" w:rsidRPr="00BB5E6B" w:rsidRDefault="00966BD0" w:rsidP="00966BD0">
            <w:pPr>
              <w:rPr>
                <w:rFonts w:ascii="Arial" w:hAnsi="Arial" w:cs="Arial"/>
                <w:color w:val="000000"/>
                <w:sz w:val="16"/>
                <w:szCs w:val="16"/>
                <w:lang w:eastAsia="en-AU"/>
              </w:rPr>
            </w:pPr>
          </w:p>
        </w:tc>
        <w:tc>
          <w:tcPr>
            <w:tcW w:w="555" w:type="pct"/>
            <w:tcBorders>
              <w:top w:val="nil"/>
              <w:left w:val="nil"/>
              <w:bottom w:val="nil"/>
              <w:right w:val="nil"/>
            </w:tcBorders>
            <w:shd w:val="clear" w:color="auto" w:fill="auto"/>
            <w:vAlign w:val="center"/>
            <w:hideMark/>
          </w:tcPr>
          <w:p w14:paraId="1EEBC55F" w14:textId="77777777" w:rsidR="00966BD0" w:rsidRPr="00BB5E6B" w:rsidRDefault="00966BD0" w:rsidP="00966BD0">
            <w:pPr>
              <w:rPr>
                <w:rFonts w:ascii="Arial" w:hAnsi="Arial" w:cs="Arial"/>
                <w:color w:val="000000"/>
                <w:sz w:val="16"/>
                <w:szCs w:val="16"/>
                <w:lang w:eastAsia="en-AU"/>
              </w:rPr>
            </w:pPr>
            <w:r w:rsidRPr="00BB5E6B">
              <w:rPr>
                <w:rFonts w:ascii="Arial" w:hAnsi="Arial" w:cs="Arial"/>
                <w:color w:val="000000"/>
                <w:sz w:val="16"/>
                <w:szCs w:val="16"/>
                <w:lang w:eastAsia="en-AU"/>
              </w:rPr>
              <w:t>Net Cost</w:t>
            </w:r>
          </w:p>
        </w:tc>
        <w:tc>
          <w:tcPr>
            <w:tcW w:w="535" w:type="pct"/>
            <w:tcBorders>
              <w:top w:val="single" w:sz="4" w:space="0" w:color="auto"/>
              <w:left w:val="nil"/>
              <w:bottom w:val="double" w:sz="6" w:space="0" w:color="auto"/>
              <w:right w:val="nil"/>
            </w:tcBorders>
            <w:shd w:val="clear" w:color="auto" w:fill="auto"/>
            <w:vAlign w:val="center"/>
            <w:hideMark/>
          </w:tcPr>
          <w:p w14:paraId="55FFA121" w14:textId="4C8C1B8B" w:rsidR="00966BD0" w:rsidRPr="00BB5E6B" w:rsidRDefault="00966BD0" w:rsidP="00966BD0">
            <w:pPr>
              <w:jc w:val="right"/>
              <w:rPr>
                <w:rFonts w:ascii="Arial" w:hAnsi="Arial" w:cs="Arial"/>
                <w:b/>
                <w:bCs/>
                <w:color w:val="000000"/>
                <w:sz w:val="16"/>
                <w:szCs w:val="16"/>
                <w:lang w:eastAsia="en-AU"/>
              </w:rPr>
            </w:pPr>
            <w:r w:rsidRPr="00BB5E6B">
              <w:rPr>
                <w:rFonts w:ascii="Arial" w:hAnsi="Arial" w:cs="Arial"/>
                <w:b/>
                <w:bCs/>
                <w:color w:val="000000"/>
                <w:sz w:val="16"/>
                <w:szCs w:val="16"/>
                <w:lang w:eastAsia="en-AU"/>
              </w:rPr>
              <w:t xml:space="preserve">689 </w:t>
            </w:r>
          </w:p>
        </w:tc>
        <w:tc>
          <w:tcPr>
            <w:tcW w:w="548" w:type="pct"/>
            <w:tcBorders>
              <w:top w:val="single" w:sz="4" w:space="0" w:color="auto"/>
              <w:left w:val="nil"/>
              <w:bottom w:val="double" w:sz="6" w:space="0" w:color="auto"/>
              <w:right w:val="nil"/>
            </w:tcBorders>
            <w:shd w:val="clear" w:color="auto" w:fill="auto"/>
            <w:vAlign w:val="center"/>
            <w:hideMark/>
          </w:tcPr>
          <w:p w14:paraId="4AD5641A" w14:textId="24C74EE5" w:rsidR="00966BD0" w:rsidRPr="00BB5E6B" w:rsidRDefault="00966BD0" w:rsidP="00966BD0">
            <w:pPr>
              <w:jc w:val="right"/>
              <w:rPr>
                <w:rFonts w:ascii="Arial" w:hAnsi="Arial" w:cs="Arial"/>
                <w:b/>
                <w:bCs/>
                <w:color w:val="000000"/>
                <w:sz w:val="16"/>
                <w:szCs w:val="16"/>
                <w:lang w:eastAsia="en-AU"/>
              </w:rPr>
            </w:pPr>
            <w:r w:rsidRPr="00BB5E6B">
              <w:rPr>
                <w:rFonts w:ascii="Arial" w:hAnsi="Arial" w:cs="Arial"/>
                <w:b/>
                <w:bCs/>
                <w:color w:val="000000"/>
                <w:sz w:val="16"/>
                <w:szCs w:val="16"/>
                <w:lang w:eastAsia="en-AU"/>
              </w:rPr>
              <w:t xml:space="preserve">692 </w:t>
            </w:r>
          </w:p>
        </w:tc>
        <w:tc>
          <w:tcPr>
            <w:tcW w:w="548" w:type="pct"/>
            <w:tcBorders>
              <w:top w:val="single" w:sz="4" w:space="0" w:color="auto"/>
              <w:left w:val="nil"/>
              <w:bottom w:val="double" w:sz="6" w:space="0" w:color="auto"/>
              <w:right w:val="nil"/>
            </w:tcBorders>
            <w:shd w:val="clear" w:color="auto" w:fill="auto"/>
            <w:vAlign w:val="center"/>
            <w:hideMark/>
          </w:tcPr>
          <w:p w14:paraId="776E0F9C" w14:textId="713AF627" w:rsidR="00966BD0" w:rsidRPr="00BB5E6B" w:rsidRDefault="00966BD0" w:rsidP="00966BD0">
            <w:pPr>
              <w:jc w:val="right"/>
              <w:rPr>
                <w:rFonts w:ascii="Arial" w:hAnsi="Arial" w:cs="Arial"/>
                <w:b/>
                <w:bCs/>
                <w:color w:val="000000"/>
                <w:sz w:val="16"/>
                <w:szCs w:val="16"/>
                <w:lang w:eastAsia="en-AU"/>
              </w:rPr>
            </w:pPr>
            <w:r w:rsidRPr="00BB5E6B">
              <w:rPr>
                <w:rFonts w:ascii="Arial" w:hAnsi="Arial" w:cs="Arial"/>
                <w:b/>
                <w:bCs/>
                <w:color w:val="000000"/>
                <w:sz w:val="16"/>
                <w:szCs w:val="16"/>
                <w:lang w:eastAsia="en-AU"/>
              </w:rPr>
              <w:t xml:space="preserve">816 </w:t>
            </w:r>
          </w:p>
        </w:tc>
      </w:tr>
      <w:tr w:rsidR="00966BD0" w:rsidRPr="00BB5E6B" w14:paraId="23C51554" w14:textId="77777777" w:rsidTr="00D66FCC">
        <w:trPr>
          <w:trHeight w:val="263"/>
        </w:trPr>
        <w:tc>
          <w:tcPr>
            <w:tcW w:w="786" w:type="pct"/>
            <w:vMerge/>
            <w:tcBorders>
              <w:top w:val="single" w:sz="4" w:space="0" w:color="auto"/>
              <w:left w:val="nil"/>
              <w:bottom w:val="single" w:sz="4" w:space="0" w:color="000000"/>
              <w:right w:val="nil"/>
            </w:tcBorders>
            <w:hideMark/>
          </w:tcPr>
          <w:p w14:paraId="147B51A0" w14:textId="77777777" w:rsidR="00966BD0" w:rsidRPr="00BB5E6B" w:rsidRDefault="00966BD0" w:rsidP="00966BD0">
            <w:pPr>
              <w:rPr>
                <w:rFonts w:ascii="Arial" w:hAnsi="Arial" w:cs="Arial"/>
                <w:color w:val="000000"/>
                <w:sz w:val="16"/>
                <w:szCs w:val="16"/>
                <w:lang w:eastAsia="en-AU"/>
              </w:rPr>
            </w:pPr>
          </w:p>
        </w:tc>
        <w:tc>
          <w:tcPr>
            <w:tcW w:w="2028" w:type="pct"/>
            <w:vMerge/>
            <w:tcBorders>
              <w:top w:val="single" w:sz="4" w:space="0" w:color="auto"/>
              <w:left w:val="nil"/>
              <w:bottom w:val="single" w:sz="4" w:space="0" w:color="000000"/>
              <w:right w:val="nil"/>
            </w:tcBorders>
            <w:hideMark/>
          </w:tcPr>
          <w:p w14:paraId="59F729F6" w14:textId="77777777" w:rsidR="00966BD0" w:rsidRPr="00BB5E6B" w:rsidRDefault="00966BD0" w:rsidP="00966BD0">
            <w:pPr>
              <w:rPr>
                <w:rFonts w:ascii="Arial" w:hAnsi="Arial" w:cs="Arial"/>
                <w:color w:val="000000"/>
                <w:sz w:val="16"/>
                <w:szCs w:val="16"/>
                <w:lang w:eastAsia="en-AU"/>
              </w:rPr>
            </w:pPr>
          </w:p>
        </w:tc>
        <w:tc>
          <w:tcPr>
            <w:tcW w:w="555" w:type="pct"/>
            <w:tcBorders>
              <w:top w:val="nil"/>
              <w:left w:val="nil"/>
              <w:bottom w:val="single" w:sz="4" w:space="0" w:color="auto"/>
              <w:right w:val="nil"/>
            </w:tcBorders>
            <w:shd w:val="clear" w:color="auto" w:fill="auto"/>
            <w:vAlign w:val="center"/>
            <w:hideMark/>
          </w:tcPr>
          <w:p w14:paraId="7A119D1A" w14:textId="77777777" w:rsidR="00966BD0" w:rsidRPr="00BB5E6B" w:rsidRDefault="00966BD0" w:rsidP="00966BD0">
            <w:pPr>
              <w:rPr>
                <w:rFonts w:ascii="Arial" w:hAnsi="Arial" w:cs="Arial"/>
                <w:color w:val="000000"/>
                <w:sz w:val="16"/>
                <w:szCs w:val="16"/>
                <w:lang w:eastAsia="en-AU"/>
              </w:rPr>
            </w:pPr>
            <w:r w:rsidRPr="00BB5E6B">
              <w:rPr>
                <w:rFonts w:ascii="Arial" w:hAnsi="Arial" w:cs="Arial"/>
                <w:color w:val="000000"/>
                <w:sz w:val="16"/>
                <w:szCs w:val="16"/>
                <w:lang w:eastAsia="en-AU"/>
              </w:rPr>
              <w:t> </w:t>
            </w:r>
          </w:p>
        </w:tc>
        <w:tc>
          <w:tcPr>
            <w:tcW w:w="535" w:type="pct"/>
            <w:tcBorders>
              <w:top w:val="nil"/>
              <w:left w:val="nil"/>
              <w:bottom w:val="single" w:sz="4" w:space="0" w:color="auto"/>
              <w:right w:val="nil"/>
            </w:tcBorders>
            <w:shd w:val="clear" w:color="auto" w:fill="auto"/>
            <w:vAlign w:val="center"/>
            <w:hideMark/>
          </w:tcPr>
          <w:p w14:paraId="10C4ED61" w14:textId="77777777" w:rsidR="00966BD0" w:rsidRPr="00BB5E6B" w:rsidRDefault="00966BD0" w:rsidP="00966BD0">
            <w:pPr>
              <w:jc w:val="right"/>
              <w:rPr>
                <w:rFonts w:ascii="Arial" w:hAnsi="Arial" w:cs="Arial"/>
                <w:color w:val="000000"/>
                <w:sz w:val="16"/>
                <w:szCs w:val="16"/>
                <w:lang w:eastAsia="en-AU"/>
              </w:rPr>
            </w:pPr>
            <w:r w:rsidRPr="00BB5E6B">
              <w:rPr>
                <w:rFonts w:ascii="Arial" w:hAnsi="Arial" w:cs="Arial"/>
                <w:color w:val="000000"/>
                <w:sz w:val="16"/>
                <w:szCs w:val="16"/>
                <w:lang w:eastAsia="en-AU"/>
              </w:rPr>
              <w:t> </w:t>
            </w:r>
          </w:p>
        </w:tc>
        <w:tc>
          <w:tcPr>
            <w:tcW w:w="548" w:type="pct"/>
            <w:tcBorders>
              <w:top w:val="nil"/>
              <w:left w:val="nil"/>
              <w:bottom w:val="single" w:sz="4" w:space="0" w:color="auto"/>
              <w:right w:val="nil"/>
            </w:tcBorders>
            <w:shd w:val="clear" w:color="auto" w:fill="auto"/>
            <w:vAlign w:val="center"/>
            <w:hideMark/>
          </w:tcPr>
          <w:p w14:paraId="6DD34A53" w14:textId="77777777" w:rsidR="00966BD0" w:rsidRPr="00BB5E6B" w:rsidRDefault="00966BD0" w:rsidP="00966BD0">
            <w:pPr>
              <w:jc w:val="right"/>
              <w:rPr>
                <w:rFonts w:ascii="Arial" w:hAnsi="Arial" w:cs="Arial"/>
                <w:b/>
                <w:bCs/>
                <w:color w:val="000000"/>
                <w:sz w:val="16"/>
                <w:szCs w:val="16"/>
                <w:lang w:eastAsia="en-AU"/>
              </w:rPr>
            </w:pPr>
            <w:r w:rsidRPr="00BB5E6B">
              <w:rPr>
                <w:rFonts w:ascii="Arial" w:hAnsi="Arial" w:cs="Arial"/>
                <w:b/>
                <w:bCs/>
                <w:color w:val="000000"/>
                <w:sz w:val="16"/>
                <w:szCs w:val="16"/>
                <w:lang w:eastAsia="en-AU"/>
              </w:rPr>
              <w:t> </w:t>
            </w:r>
          </w:p>
        </w:tc>
        <w:tc>
          <w:tcPr>
            <w:tcW w:w="548" w:type="pct"/>
            <w:tcBorders>
              <w:top w:val="nil"/>
              <w:left w:val="nil"/>
              <w:bottom w:val="single" w:sz="4" w:space="0" w:color="auto"/>
              <w:right w:val="nil"/>
            </w:tcBorders>
            <w:shd w:val="clear" w:color="auto" w:fill="auto"/>
            <w:vAlign w:val="center"/>
            <w:hideMark/>
          </w:tcPr>
          <w:p w14:paraId="5DD732CF" w14:textId="77777777" w:rsidR="00966BD0" w:rsidRPr="00BB5E6B" w:rsidRDefault="00966BD0" w:rsidP="00966BD0">
            <w:pPr>
              <w:jc w:val="right"/>
              <w:rPr>
                <w:rFonts w:ascii="Arial" w:hAnsi="Arial" w:cs="Arial"/>
                <w:b/>
                <w:bCs/>
                <w:color w:val="000000"/>
                <w:sz w:val="16"/>
                <w:szCs w:val="16"/>
                <w:lang w:eastAsia="en-AU"/>
              </w:rPr>
            </w:pPr>
            <w:r w:rsidRPr="00BB5E6B">
              <w:rPr>
                <w:rFonts w:ascii="Arial" w:hAnsi="Arial" w:cs="Arial"/>
                <w:b/>
                <w:bCs/>
                <w:color w:val="000000"/>
                <w:sz w:val="16"/>
                <w:szCs w:val="16"/>
                <w:lang w:eastAsia="en-AU"/>
              </w:rPr>
              <w:t> </w:t>
            </w:r>
          </w:p>
        </w:tc>
      </w:tr>
      <w:tr w:rsidR="00966BD0" w:rsidRPr="00BB5E6B" w14:paraId="4E16AFC9" w14:textId="77777777" w:rsidTr="00D66FCC">
        <w:trPr>
          <w:trHeight w:val="263"/>
        </w:trPr>
        <w:tc>
          <w:tcPr>
            <w:tcW w:w="786" w:type="pct"/>
            <w:vMerge w:val="restart"/>
            <w:tcBorders>
              <w:top w:val="single" w:sz="4" w:space="0" w:color="auto"/>
              <w:left w:val="nil"/>
              <w:bottom w:val="single" w:sz="4" w:space="0" w:color="000000"/>
              <w:right w:val="nil"/>
            </w:tcBorders>
            <w:shd w:val="clear" w:color="auto" w:fill="auto"/>
            <w:hideMark/>
          </w:tcPr>
          <w:p w14:paraId="5AD00118" w14:textId="402F7A3F" w:rsidR="00966BD0" w:rsidRPr="00BB5E6B" w:rsidRDefault="00966BD0" w:rsidP="00966BD0">
            <w:pPr>
              <w:rPr>
                <w:rFonts w:ascii="Arial" w:hAnsi="Arial" w:cs="Arial"/>
                <w:color w:val="000000"/>
                <w:sz w:val="16"/>
                <w:szCs w:val="16"/>
                <w:lang w:eastAsia="en-AU"/>
              </w:rPr>
            </w:pPr>
            <w:r w:rsidRPr="00BB5E6B">
              <w:rPr>
                <w:rFonts w:ascii="Arial" w:hAnsi="Arial" w:cs="Arial"/>
                <w:color w:val="000000"/>
                <w:sz w:val="16"/>
                <w:szCs w:val="16"/>
                <w:lang w:eastAsia="en-AU"/>
              </w:rPr>
              <w:t xml:space="preserve">8. Council governance &amp; </w:t>
            </w:r>
            <w:r w:rsidRPr="00BB5E6B">
              <w:rPr>
                <w:rFonts w:ascii="Arial" w:hAnsi="Arial" w:cs="Arial"/>
                <w:color w:val="000000"/>
                <w:sz w:val="16"/>
                <w:szCs w:val="16"/>
                <w:lang w:eastAsia="en-AU"/>
              </w:rPr>
              <w:lastRenderedPageBreak/>
              <w:t>meeting procedures</w:t>
            </w:r>
          </w:p>
        </w:tc>
        <w:tc>
          <w:tcPr>
            <w:tcW w:w="2028" w:type="pct"/>
            <w:vMerge w:val="restart"/>
            <w:tcBorders>
              <w:top w:val="single" w:sz="4" w:space="0" w:color="auto"/>
              <w:left w:val="nil"/>
              <w:bottom w:val="single" w:sz="4" w:space="0" w:color="000000"/>
              <w:right w:val="nil"/>
            </w:tcBorders>
            <w:shd w:val="clear" w:color="auto" w:fill="auto"/>
            <w:hideMark/>
          </w:tcPr>
          <w:p w14:paraId="0593848D" w14:textId="77777777" w:rsidR="00966BD0" w:rsidRPr="00BB5E6B" w:rsidRDefault="00966BD0" w:rsidP="00966BD0">
            <w:pPr>
              <w:rPr>
                <w:rFonts w:ascii="Arial" w:hAnsi="Arial" w:cs="Arial"/>
                <w:color w:val="000000"/>
                <w:sz w:val="16"/>
                <w:szCs w:val="16"/>
                <w:lang w:eastAsia="en-AU"/>
              </w:rPr>
            </w:pPr>
            <w:r w:rsidRPr="00BB5E6B">
              <w:rPr>
                <w:rFonts w:ascii="Arial" w:hAnsi="Arial" w:cs="Arial"/>
                <w:color w:val="000000"/>
                <w:sz w:val="16"/>
                <w:szCs w:val="16"/>
                <w:lang w:eastAsia="en-AU"/>
              </w:rPr>
              <w:lastRenderedPageBreak/>
              <w:t xml:space="preserve">This service provides leadership of Council's governance framework, including administration </w:t>
            </w:r>
            <w:r w:rsidRPr="00BB5E6B">
              <w:rPr>
                <w:rFonts w:ascii="Arial" w:hAnsi="Arial" w:cs="Arial"/>
                <w:color w:val="000000"/>
                <w:sz w:val="16"/>
                <w:szCs w:val="16"/>
                <w:lang w:eastAsia="en-AU"/>
              </w:rPr>
              <w:lastRenderedPageBreak/>
              <w:t>and operational support for Council and executive meetings, advice and guidance on legislative changes and requirements focusing on good governance initiatives. It also provides executive support to the CEO and Councillors ensuring a seamless approach to interactions within the organisation and the community.</w:t>
            </w:r>
          </w:p>
          <w:p w14:paraId="78C6DDCA" w14:textId="5037BE7C" w:rsidR="00966BD0" w:rsidRPr="00BB5E6B" w:rsidRDefault="00966BD0" w:rsidP="00966BD0">
            <w:pPr>
              <w:rPr>
                <w:rFonts w:ascii="Arial" w:hAnsi="Arial" w:cs="Arial"/>
                <w:color w:val="000000"/>
                <w:sz w:val="16"/>
                <w:szCs w:val="16"/>
                <w:lang w:eastAsia="en-AU"/>
              </w:rPr>
            </w:pPr>
          </w:p>
        </w:tc>
        <w:tc>
          <w:tcPr>
            <w:tcW w:w="555" w:type="pct"/>
            <w:tcBorders>
              <w:top w:val="nil"/>
              <w:left w:val="nil"/>
              <w:bottom w:val="nil"/>
              <w:right w:val="nil"/>
            </w:tcBorders>
            <w:shd w:val="clear" w:color="auto" w:fill="auto"/>
            <w:vAlign w:val="center"/>
            <w:hideMark/>
          </w:tcPr>
          <w:p w14:paraId="00379A0E" w14:textId="77777777" w:rsidR="00966BD0" w:rsidRPr="00BB5E6B" w:rsidRDefault="00966BD0" w:rsidP="00966BD0">
            <w:pPr>
              <w:rPr>
                <w:rFonts w:ascii="Arial" w:hAnsi="Arial" w:cs="Arial"/>
                <w:color w:val="000000"/>
                <w:sz w:val="16"/>
                <w:szCs w:val="16"/>
                <w:lang w:eastAsia="en-AU"/>
              </w:rPr>
            </w:pPr>
            <w:r w:rsidRPr="00BB5E6B">
              <w:rPr>
                <w:rFonts w:ascii="Arial" w:hAnsi="Arial" w:cs="Arial"/>
                <w:color w:val="000000"/>
                <w:sz w:val="16"/>
                <w:szCs w:val="16"/>
                <w:lang w:eastAsia="en-AU"/>
              </w:rPr>
              <w:lastRenderedPageBreak/>
              <w:t>Expenditure</w:t>
            </w:r>
          </w:p>
        </w:tc>
        <w:tc>
          <w:tcPr>
            <w:tcW w:w="535" w:type="pct"/>
            <w:tcBorders>
              <w:top w:val="nil"/>
              <w:left w:val="nil"/>
              <w:bottom w:val="nil"/>
              <w:right w:val="nil"/>
            </w:tcBorders>
            <w:shd w:val="clear" w:color="auto" w:fill="auto"/>
            <w:vAlign w:val="center"/>
            <w:hideMark/>
          </w:tcPr>
          <w:p w14:paraId="701DAE60" w14:textId="4823630F" w:rsidR="00966BD0" w:rsidRPr="00BB5E6B" w:rsidRDefault="00966BD0" w:rsidP="00966BD0">
            <w:pPr>
              <w:jc w:val="right"/>
              <w:rPr>
                <w:rFonts w:ascii="Arial" w:hAnsi="Arial" w:cs="Arial"/>
                <w:color w:val="000000"/>
                <w:sz w:val="16"/>
                <w:szCs w:val="16"/>
                <w:lang w:eastAsia="en-AU"/>
              </w:rPr>
            </w:pPr>
            <w:r w:rsidRPr="00BB5E6B">
              <w:rPr>
                <w:rFonts w:ascii="Arial" w:hAnsi="Arial" w:cs="Arial"/>
                <w:color w:val="000000"/>
                <w:sz w:val="16"/>
                <w:szCs w:val="16"/>
                <w:lang w:eastAsia="en-AU"/>
              </w:rPr>
              <w:t xml:space="preserve">2,082 </w:t>
            </w:r>
          </w:p>
        </w:tc>
        <w:tc>
          <w:tcPr>
            <w:tcW w:w="548" w:type="pct"/>
            <w:tcBorders>
              <w:top w:val="nil"/>
              <w:left w:val="nil"/>
              <w:bottom w:val="nil"/>
              <w:right w:val="nil"/>
            </w:tcBorders>
            <w:shd w:val="clear" w:color="auto" w:fill="auto"/>
            <w:vAlign w:val="center"/>
            <w:hideMark/>
          </w:tcPr>
          <w:p w14:paraId="3DB787EC" w14:textId="65EE680D" w:rsidR="00966BD0" w:rsidRPr="00BB5E6B" w:rsidRDefault="00966BD0" w:rsidP="00966BD0">
            <w:pPr>
              <w:jc w:val="right"/>
              <w:rPr>
                <w:rFonts w:ascii="Arial" w:hAnsi="Arial" w:cs="Arial"/>
                <w:color w:val="000000"/>
                <w:sz w:val="16"/>
                <w:szCs w:val="16"/>
                <w:lang w:eastAsia="en-AU"/>
              </w:rPr>
            </w:pPr>
            <w:r w:rsidRPr="00BB5E6B">
              <w:rPr>
                <w:rFonts w:ascii="Arial" w:hAnsi="Arial" w:cs="Arial"/>
                <w:color w:val="000000"/>
                <w:sz w:val="16"/>
                <w:szCs w:val="16"/>
                <w:lang w:eastAsia="en-AU"/>
              </w:rPr>
              <w:t xml:space="preserve">1,964 </w:t>
            </w:r>
          </w:p>
        </w:tc>
        <w:tc>
          <w:tcPr>
            <w:tcW w:w="548" w:type="pct"/>
            <w:tcBorders>
              <w:top w:val="nil"/>
              <w:left w:val="nil"/>
              <w:bottom w:val="nil"/>
              <w:right w:val="nil"/>
            </w:tcBorders>
            <w:shd w:val="clear" w:color="auto" w:fill="auto"/>
            <w:vAlign w:val="center"/>
            <w:hideMark/>
          </w:tcPr>
          <w:p w14:paraId="44E631F0" w14:textId="7E021DF1" w:rsidR="00966BD0" w:rsidRPr="00BB5E6B" w:rsidRDefault="00966BD0" w:rsidP="00966BD0">
            <w:pPr>
              <w:jc w:val="right"/>
              <w:rPr>
                <w:rFonts w:ascii="Arial" w:hAnsi="Arial" w:cs="Arial"/>
                <w:color w:val="000000"/>
                <w:sz w:val="16"/>
                <w:szCs w:val="16"/>
                <w:lang w:eastAsia="en-AU"/>
              </w:rPr>
            </w:pPr>
            <w:r w:rsidRPr="00BB5E6B">
              <w:rPr>
                <w:rFonts w:ascii="Arial" w:hAnsi="Arial" w:cs="Arial"/>
                <w:color w:val="000000"/>
                <w:sz w:val="16"/>
                <w:szCs w:val="16"/>
                <w:lang w:eastAsia="en-AU"/>
              </w:rPr>
              <w:t xml:space="preserve">2,182 </w:t>
            </w:r>
          </w:p>
        </w:tc>
      </w:tr>
      <w:tr w:rsidR="00966BD0" w:rsidRPr="00BB5E6B" w14:paraId="5FDEB408" w14:textId="77777777" w:rsidTr="00D66FCC">
        <w:trPr>
          <w:trHeight w:val="263"/>
        </w:trPr>
        <w:tc>
          <w:tcPr>
            <w:tcW w:w="786" w:type="pct"/>
            <w:vMerge/>
            <w:tcBorders>
              <w:top w:val="single" w:sz="4" w:space="0" w:color="auto"/>
              <w:left w:val="nil"/>
              <w:bottom w:val="single" w:sz="4" w:space="0" w:color="000000"/>
              <w:right w:val="nil"/>
            </w:tcBorders>
            <w:hideMark/>
          </w:tcPr>
          <w:p w14:paraId="57628590" w14:textId="77777777" w:rsidR="00966BD0" w:rsidRPr="00BB5E6B" w:rsidRDefault="00966BD0" w:rsidP="00966BD0">
            <w:pPr>
              <w:rPr>
                <w:rFonts w:ascii="Arial" w:hAnsi="Arial" w:cs="Arial"/>
                <w:color w:val="000000"/>
                <w:sz w:val="16"/>
                <w:szCs w:val="16"/>
                <w:lang w:eastAsia="en-AU"/>
              </w:rPr>
            </w:pPr>
          </w:p>
        </w:tc>
        <w:tc>
          <w:tcPr>
            <w:tcW w:w="2028" w:type="pct"/>
            <w:vMerge/>
            <w:tcBorders>
              <w:top w:val="single" w:sz="4" w:space="0" w:color="auto"/>
              <w:left w:val="nil"/>
              <w:bottom w:val="single" w:sz="4" w:space="0" w:color="000000"/>
              <w:right w:val="nil"/>
            </w:tcBorders>
            <w:hideMark/>
          </w:tcPr>
          <w:p w14:paraId="79AAD374" w14:textId="77777777" w:rsidR="00966BD0" w:rsidRPr="00BB5E6B" w:rsidRDefault="00966BD0" w:rsidP="00966BD0">
            <w:pPr>
              <w:rPr>
                <w:rFonts w:ascii="Arial" w:hAnsi="Arial" w:cs="Arial"/>
                <w:color w:val="000000"/>
                <w:sz w:val="16"/>
                <w:szCs w:val="16"/>
                <w:lang w:eastAsia="en-AU"/>
              </w:rPr>
            </w:pPr>
          </w:p>
        </w:tc>
        <w:tc>
          <w:tcPr>
            <w:tcW w:w="555" w:type="pct"/>
            <w:tcBorders>
              <w:top w:val="nil"/>
              <w:left w:val="nil"/>
              <w:bottom w:val="nil"/>
              <w:right w:val="nil"/>
            </w:tcBorders>
            <w:shd w:val="clear" w:color="auto" w:fill="auto"/>
            <w:vAlign w:val="center"/>
            <w:hideMark/>
          </w:tcPr>
          <w:p w14:paraId="297F09CB" w14:textId="77777777" w:rsidR="00966BD0" w:rsidRPr="00BB5E6B" w:rsidRDefault="00966BD0" w:rsidP="00966BD0">
            <w:pPr>
              <w:rPr>
                <w:rFonts w:ascii="Arial" w:hAnsi="Arial" w:cs="Arial"/>
                <w:color w:val="000000"/>
                <w:sz w:val="16"/>
                <w:szCs w:val="16"/>
                <w:lang w:eastAsia="en-AU"/>
              </w:rPr>
            </w:pPr>
            <w:r w:rsidRPr="00BB5E6B">
              <w:rPr>
                <w:rFonts w:ascii="Arial" w:hAnsi="Arial" w:cs="Arial"/>
                <w:color w:val="000000"/>
                <w:sz w:val="16"/>
                <w:szCs w:val="16"/>
                <w:lang w:eastAsia="en-AU"/>
              </w:rPr>
              <w:t>(Income)</w:t>
            </w:r>
          </w:p>
        </w:tc>
        <w:tc>
          <w:tcPr>
            <w:tcW w:w="535" w:type="pct"/>
            <w:tcBorders>
              <w:top w:val="nil"/>
              <w:left w:val="nil"/>
              <w:bottom w:val="nil"/>
              <w:right w:val="nil"/>
            </w:tcBorders>
            <w:shd w:val="clear" w:color="auto" w:fill="auto"/>
            <w:vAlign w:val="center"/>
            <w:hideMark/>
          </w:tcPr>
          <w:p w14:paraId="09A785F1" w14:textId="109C0307" w:rsidR="00966BD0" w:rsidRPr="00BB5E6B" w:rsidRDefault="00966BD0" w:rsidP="00966BD0">
            <w:pPr>
              <w:jc w:val="right"/>
              <w:rPr>
                <w:rFonts w:ascii="Arial" w:hAnsi="Arial" w:cs="Arial"/>
                <w:color w:val="000000"/>
                <w:sz w:val="16"/>
                <w:szCs w:val="16"/>
                <w:lang w:eastAsia="en-AU"/>
              </w:rPr>
            </w:pPr>
            <w:r w:rsidRPr="00BB5E6B">
              <w:rPr>
                <w:rFonts w:ascii="Arial" w:hAnsi="Arial" w:cs="Arial"/>
                <w:color w:val="000000"/>
                <w:sz w:val="16"/>
                <w:szCs w:val="16"/>
                <w:lang w:eastAsia="en-AU"/>
              </w:rPr>
              <w:t xml:space="preserve"> (102)</w:t>
            </w:r>
          </w:p>
        </w:tc>
        <w:tc>
          <w:tcPr>
            <w:tcW w:w="548" w:type="pct"/>
            <w:tcBorders>
              <w:top w:val="nil"/>
              <w:left w:val="nil"/>
              <w:bottom w:val="nil"/>
              <w:right w:val="nil"/>
            </w:tcBorders>
            <w:shd w:val="clear" w:color="auto" w:fill="auto"/>
            <w:vAlign w:val="center"/>
            <w:hideMark/>
          </w:tcPr>
          <w:p w14:paraId="7ACA362E" w14:textId="061AAB1E" w:rsidR="00966BD0" w:rsidRPr="00BB5E6B" w:rsidRDefault="00966BD0" w:rsidP="00966BD0">
            <w:pPr>
              <w:jc w:val="right"/>
              <w:rPr>
                <w:rFonts w:ascii="Arial" w:hAnsi="Arial" w:cs="Arial"/>
                <w:color w:val="000000"/>
                <w:sz w:val="16"/>
                <w:szCs w:val="16"/>
                <w:lang w:eastAsia="en-AU"/>
              </w:rPr>
            </w:pPr>
            <w:r w:rsidRPr="00BB5E6B">
              <w:rPr>
                <w:rFonts w:ascii="Arial" w:hAnsi="Arial" w:cs="Arial"/>
                <w:color w:val="000000"/>
                <w:sz w:val="16"/>
                <w:szCs w:val="16"/>
                <w:lang w:eastAsia="en-AU"/>
              </w:rPr>
              <w:t xml:space="preserve"> (102)</w:t>
            </w:r>
          </w:p>
        </w:tc>
        <w:tc>
          <w:tcPr>
            <w:tcW w:w="548" w:type="pct"/>
            <w:tcBorders>
              <w:top w:val="nil"/>
              <w:left w:val="nil"/>
              <w:bottom w:val="single" w:sz="4" w:space="0" w:color="auto"/>
              <w:right w:val="nil"/>
            </w:tcBorders>
            <w:shd w:val="clear" w:color="auto" w:fill="auto"/>
            <w:vAlign w:val="center"/>
            <w:hideMark/>
          </w:tcPr>
          <w:p w14:paraId="3A8D756D" w14:textId="3243966B" w:rsidR="00966BD0" w:rsidRPr="00BB5E6B" w:rsidRDefault="00966BD0" w:rsidP="00966BD0">
            <w:pPr>
              <w:jc w:val="right"/>
              <w:rPr>
                <w:rFonts w:ascii="Arial" w:hAnsi="Arial" w:cs="Arial"/>
                <w:color w:val="000000"/>
                <w:sz w:val="16"/>
                <w:szCs w:val="16"/>
                <w:lang w:eastAsia="en-AU"/>
              </w:rPr>
            </w:pPr>
            <w:r w:rsidRPr="00BB5E6B">
              <w:rPr>
                <w:rFonts w:ascii="Arial" w:hAnsi="Arial" w:cs="Arial"/>
                <w:color w:val="000000"/>
                <w:sz w:val="16"/>
                <w:szCs w:val="16"/>
                <w:lang w:eastAsia="en-AU"/>
              </w:rPr>
              <w:t xml:space="preserve"> (105)</w:t>
            </w:r>
          </w:p>
        </w:tc>
      </w:tr>
      <w:tr w:rsidR="00966BD0" w:rsidRPr="00BB5E6B" w14:paraId="31389144" w14:textId="77777777" w:rsidTr="00D66FCC">
        <w:trPr>
          <w:trHeight w:val="263"/>
        </w:trPr>
        <w:tc>
          <w:tcPr>
            <w:tcW w:w="786" w:type="pct"/>
            <w:vMerge/>
            <w:tcBorders>
              <w:top w:val="single" w:sz="4" w:space="0" w:color="auto"/>
              <w:left w:val="nil"/>
              <w:bottom w:val="single" w:sz="4" w:space="0" w:color="000000"/>
              <w:right w:val="nil"/>
            </w:tcBorders>
            <w:hideMark/>
          </w:tcPr>
          <w:p w14:paraId="7DAD8426" w14:textId="77777777" w:rsidR="00966BD0" w:rsidRPr="00BB5E6B" w:rsidRDefault="00966BD0" w:rsidP="00966BD0">
            <w:pPr>
              <w:rPr>
                <w:rFonts w:ascii="Arial" w:hAnsi="Arial" w:cs="Arial"/>
                <w:color w:val="000000"/>
                <w:sz w:val="16"/>
                <w:szCs w:val="16"/>
                <w:lang w:eastAsia="en-AU"/>
              </w:rPr>
            </w:pPr>
          </w:p>
        </w:tc>
        <w:tc>
          <w:tcPr>
            <w:tcW w:w="2028" w:type="pct"/>
            <w:vMerge/>
            <w:tcBorders>
              <w:top w:val="single" w:sz="4" w:space="0" w:color="auto"/>
              <w:left w:val="nil"/>
              <w:bottom w:val="single" w:sz="4" w:space="0" w:color="000000"/>
              <w:right w:val="nil"/>
            </w:tcBorders>
            <w:hideMark/>
          </w:tcPr>
          <w:p w14:paraId="04B39F91" w14:textId="77777777" w:rsidR="00966BD0" w:rsidRPr="00BB5E6B" w:rsidRDefault="00966BD0" w:rsidP="00966BD0">
            <w:pPr>
              <w:rPr>
                <w:rFonts w:ascii="Arial" w:hAnsi="Arial" w:cs="Arial"/>
                <w:color w:val="000000"/>
                <w:sz w:val="16"/>
                <w:szCs w:val="16"/>
                <w:lang w:eastAsia="en-AU"/>
              </w:rPr>
            </w:pPr>
          </w:p>
        </w:tc>
        <w:tc>
          <w:tcPr>
            <w:tcW w:w="555" w:type="pct"/>
            <w:tcBorders>
              <w:top w:val="nil"/>
              <w:left w:val="nil"/>
              <w:bottom w:val="nil"/>
              <w:right w:val="nil"/>
            </w:tcBorders>
            <w:shd w:val="clear" w:color="auto" w:fill="auto"/>
            <w:vAlign w:val="center"/>
            <w:hideMark/>
          </w:tcPr>
          <w:p w14:paraId="79FD3798" w14:textId="77777777" w:rsidR="00966BD0" w:rsidRPr="00BB5E6B" w:rsidRDefault="00966BD0" w:rsidP="00966BD0">
            <w:pPr>
              <w:rPr>
                <w:rFonts w:ascii="Arial" w:hAnsi="Arial" w:cs="Arial"/>
                <w:color w:val="000000"/>
                <w:sz w:val="16"/>
                <w:szCs w:val="16"/>
                <w:lang w:eastAsia="en-AU"/>
              </w:rPr>
            </w:pPr>
            <w:r w:rsidRPr="00BB5E6B">
              <w:rPr>
                <w:rFonts w:ascii="Arial" w:hAnsi="Arial" w:cs="Arial"/>
                <w:color w:val="000000"/>
                <w:sz w:val="16"/>
                <w:szCs w:val="16"/>
                <w:lang w:eastAsia="en-AU"/>
              </w:rPr>
              <w:t>Net Cost</w:t>
            </w:r>
          </w:p>
        </w:tc>
        <w:tc>
          <w:tcPr>
            <w:tcW w:w="535" w:type="pct"/>
            <w:tcBorders>
              <w:top w:val="single" w:sz="4" w:space="0" w:color="auto"/>
              <w:left w:val="nil"/>
              <w:bottom w:val="double" w:sz="6" w:space="0" w:color="auto"/>
              <w:right w:val="nil"/>
            </w:tcBorders>
            <w:shd w:val="clear" w:color="auto" w:fill="auto"/>
            <w:vAlign w:val="center"/>
            <w:hideMark/>
          </w:tcPr>
          <w:p w14:paraId="024AABB9" w14:textId="5A3BDEE8" w:rsidR="00966BD0" w:rsidRPr="00BB5E6B" w:rsidRDefault="00966BD0" w:rsidP="00966BD0">
            <w:pPr>
              <w:jc w:val="right"/>
              <w:rPr>
                <w:rFonts w:ascii="Arial" w:hAnsi="Arial" w:cs="Arial"/>
                <w:b/>
                <w:bCs/>
                <w:color w:val="000000"/>
                <w:sz w:val="16"/>
                <w:szCs w:val="16"/>
                <w:lang w:eastAsia="en-AU"/>
              </w:rPr>
            </w:pPr>
            <w:r w:rsidRPr="00BB5E6B">
              <w:rPr>
                <w:rFonts w:ascii="Arial" w:hAnsi="Arial" w:cs="Arial"/>
                <w:b/>
                <w:bCs/>
                <w:color w:val="000000"/>
                <w:sz w:val="16"/>
                <w:szCs w:val="16"/>
                <w:lang w:eastAsia="en-AU"/>
              </w:rPr>
              <w:t xml:space="preserve">1,980 </w:t>
            </w:r>
          </w:p>
        </w:tc>
        <w:tc>
          <w:tcPr>
            <w:tcW w:w="548" w:type="pct"/>
            <w:tcBorders>
              <w:top w:val="single" w:sz="4" w:space="0" w:color="auto"/>
              <w:left w:val="nil"/>
              <w:bottom w:val="double" w:sz="6" w:space="0" w:color="auto"/>
              <w:right w:val="nil"/>
            </w:tcBorders>
            <w:shd w:val="clear" w:color="auto" w:fill="auto"/>
            <w:vAlign w:val="center"/>
            <w:hideMark/>
          </w:tcPr>
          <w:p w14:paraId="05AA8219" w14:textId="6563AABA" w:rsidR="00966BD0" w:rsidRPr="00BB5E6B" w:rsidRDefault="00966BD0" w:rsidP="00966BD0">
            <w:pPr>
              <w:jc w:val="right"/>
              <w:rPr>
                <w:rFonts w:ascii="Arial" w:hAnsi="Arial" w:cs="Arial"/>
                <w:b/>
                <w:bCs/>
                <w:color w:val="000000"/>
                <w:sz w:val="16"/>
                <w:szCs w:val="16"/>
                <w:lang w:eastAsia="en-AU"/>
              </w:rPr>
            </w:pPr>
            <w:r w:rsidRPr="00BB5E6B">
              <w:rPr>
                <w:rFonts w:ascii="Arial" w:hAnsi="Arial" w:cs="Arial"/>
                <w:b/>
                <w:bCs/>
                <w:color w:val="000000"/>
                <w:sz w:val="16"/>
                <w:szCs w:val="16"/>
                <w:lang w:eastAsia="en-AU"/>
              </w:rPr>
              <w:t xml:space="preserve">1,862 </w:t>
            </w:r>
          </w:p>
        </w:tc>
        <w:tc>
          <w:tcPr>
            <w:tcW w:w="548" w:type="pct"/>
            <w:tcBorders>
              <w:top w:val="single" w:sz="4" w:space="0" w:color="auto"/>
              <w:left w:val="nil"/>
              <w:bottom w:val="double" w:sz="6" w:space="0" w:color="auto"/>
              <w:right w:val="nil"/>
            </w:tcBorders>
            <w:shd w:val="clear" w:color="auto" w:fill="auto"/>
            <w:vAlign w:val="center"/>
            <w:hideMark/>
          </w:tcPr>
          <w:p w14:paraId="794D9ACD" w14:textId="78BE4102" w:rsidR="00966BD0" w:rsidRPr="00BB5E6B" w:rsidRDefault="00966BD0" w:rsidP="00966BD0">
            <w:pPr>
              <w:jc w:val="right"/>
              <w:rPr>
                <w:rFonts w:ascii="Arial" w:hAnsi="Arial" w:cs="Arial"/>
                <w:b/>
                <w:bCs/>
                <w:color w:val="000000"/>
                <w:sz w:val="16"/>
                <w:szCs w:val="16"/>
                <w:lang w:eastAsia="en-AU"/>
              </w:rPr>
            </w:pPr>
            <w:r w:rsidRPr="00BB5E6B">
              <w:rPr>
                <w:rFonts w:ascii="Arial" w:hAnsi="Arial" w:cs="Arial"/>
                <w:b/>
                <w:bCs/>
                <w:color w:val="000000"/>
                <w:sz w:val="16"/>
                <w:szCs w:val="16"/>
                <w:lang w:eastAsia="en-AU"/>
              </w:rPr>
              <w:t xml:space="preserve">2,077 </w:t>
            </w:r>
          </w:p>
        </w:tc>
      </w:tr>
      <w:tr w:rsidR="00966BD0" w:rsidRPr="00BB5E6B" w14:paraId="17F1663F" w14:textId="77777777" w:rsidTr="00D66FCC">
        <w:trPr>
          <w:trHeight w:val="263"/>
        </w:trPr>
        <w:tc>
          <w:tcPr>
            <w:tcW w:w="786" w:type="pct"/>
            <w:vMerge/>
            <w:tcBorders>
              <w:top w:val="single" w:sz="4" w:space="0" w:color="auto"/>
              <w:left w:val="nil"/>
              <w:bottom w:val="single" w:sz="4" w:space="0" w:color="000000"/>
              <w:right w:val="nil"/>
            </w:tcBorders>
            <w:hideMark/>
          </w:tcPr>
          <w:p w14:paraId="6229B07F" w14:textId="77777777" w:rsidR="00966BD0" w:rsidRPr="00BB5E6B" w:rsidRDefault="00966BD0" w:rsidP="00966BD0">
            <w:pPr>
              <w:rPr>
                <w:rFonts w:ascii="Arial" w:hAnsi="Arial" w:cs="Arial"/>
                <w:color w:val="000000"/>
                <w:sz w:val="16"/>
                <w:szCs w:val="16"/>
                <w:lang w:eastAsia="en-AU"/>
              </w:rPr>
            </w:pPr>
          </w:p>
        </w:tc>
        <w:tc>
          <w:tcPr>
            <w:tcW w:w="2028" w:type="pct"/>
            <w:vMerge/>
            <w:tcBorders>
              <w:top w:val="single" w:sz="4" w:space="0" w:color="auto"/>
              <w:left w:val="nil"/>
              <w:bottom w:val="single" w:sz="4" w:space="0" w:color="000000"/>
              <w:right w:val="nil"/>
            </w:tcBorders>
            <w:hideMark/>
          </w:tcPr>
          <w:p w14:paraId="7464ED52" w14:textId="77777777" w:rsidR="00966BD0" w:rsidRPr="00BB5E6B" w:rsidRDefault="00966BD0" w:rsidP="00966BD0">
            <w:pPr>
              <w:rPr>
                <w:rFonts w:ascii="Arial" w:hAnsi="Arial" w:cs="Arial"/>
                <w:color w:val="000000"/>
                <w:sz w:val="16"/>
                <w:szCs w:val="16"/>
                <w:lang w:eastAsia="en-AU"/>
              </w:rPr>
            </w:pPr>
          </w:p>
        </w:tc>
        <w:tc>
          <w:tcPr>
            <w:tcW w:w="555" w:type="pct"/>
            <w:tcBorders>
              <w:top w:val="nil"/>
              <w:left w:val="nil"/>
              <w:bottom w:val="single" w:sz="4" w:space="0" w:color="auto"/>
              <w:right w:val="nil"/>
            </w:tcBorders>
            <w:shd w:val="clear" w:color="auto" w:fill="auto"/>
            <w:vAlign w:val="center"/>
            <w:hideMark/>
          </w:tcPr>
          <w:p w14:paraId="5EF16649" w14:textId="77777777" w:rsidR="00966BD0" w:rsidRPr="00BB5E6B" w:rsidRDefault="00966BD0" w:rsidP="00966BD0">
            <w:pPr>
              <w:rPr>
                <w:rFonts w:ascii="Arial" w:hAnsi="Arial" w:cs="Arial"/>
                <w:color w:val="000000"/>
                <w:sz w:val="16"/>
                <w:szCs w:val="16"/>
                <w:lang w:eastAsia="en-AU"/>
              </w:rPr>
            </w:pPr>
            <w:r w:rsidRPr="00BB5E6B">
              <w:rPr>
                <w:rFonts w:ascii="Arial" w:hAnsi="Arial" w:cs="Arial"/>
                <w:color w:val="000000"/>
                <w:sz w:val="16"/>
                <w:szCs w:val="16"/>
                <w:lang w:eastAsia="en-AU"/>
              </w:rPr>
              <w:t> </w:t>
            </w:r>
          </w:p>
        </w:tc>
        <w:tc>
          <w:tcPr>
            <w:tcW w:w="535" w:type="pct"/>
            <w:tcBorders>
              <w:top w:val="nil"/>
              <w:left w:val="nil"/>
              <w:bottom w:val="single" w:sz="4" w:space="0" w:color="auto"/>
              <w:right w:val="nil"/>
            </w:tcBorders>
            <w:shd w:val="clear" w:color="auto" w:fill="auto"/>
            <w:vAlign w:val="center"/>
            <w:hideMark/>
          </w:tcPr>
          <w:p w14:paraId="6DEDF654" w14:textId="77777777" w:rsidR="00966BD0" w:rsidRPr="00BB5E6B" w:rsidRDefault="00966BD0" w:rsidP="00966BD0">
            <w:pPr>
              <w:jc w:val="right"/>
              <w:rPr>
                <w:rFonts w:ascii="Arial" w:hAnsi="Arial" w:cs="Arial"/>
                <w:color w:val="000000"/>
                <w:sz w:val="16"/>
                <w:szCs w:val="16"/>
                <w:lang w:eastAsia="en-AU"/>
              </w:rPr>
            </w:pPr>
            <w:r w:rsidRPr="00BB5E6B">
              <w:rPr>
                <w:rFonts w:ascii="Arial" w:hAnsi="Arial" w:cs="Arial"/>
                <w:color w:val="000000"/>
                <w:sz w:val="16"/>
                <w:szCs w:val="16"/>
                <w:lang w:eastAsia="en-AU"/>
              </w:rPr>
              <w:t> </w:t>
            </w:r>
          </w:p>
        </w:tc>
        <w:tc>
          <w:tcPr>
            <w:tcW w:w="548" w:type="pct"/>
            <w:tcBorders>
              <w:top w:val="nil"/>
              <w:left w:val="nil"/>
              <w:bottom w:val="single" w:sz="4" w:space="0" w:color="auto"/>
              <w:right w:val="nil"/>
            </w:tcBorders>
            <w:shd w:val="clear" w:color="auto" w:fill="auto"/>
            <w:vAlign w:val="center"/>
            <w:hideMark/>
          </w:tcPr>
          <w:p w14:paraId="5D0FDF5D" w14:textId="77777777" w:rsidR="00966BD0" w:rsidRPr="00BB5E6B" w:rsidRDefault="00966BD0" w:rsidP="00966BD0">
            <w:pPr>
              <w:jc w:val="right"/>
              <w:rPr>
                <w:rFonts w:ascii="Arial" w:hAnsi="Arial" w:cs="Arial"/>
                <w:b/>
                <w:bCs/>
                <w:color w:val="000000"/>
                <w:sz w:val="16"/>
                <w:szCs w:val="16"/>
                <w:lang w:eastAsia="en-AU"/>
              </w:rPr>
            </w:pPr>
            <w:r w:rsidRPr="00BB5E6B">
              <w:rPr>
                <w:rFonts w:ascii="Arial" w:hAnsi="Arial" w:cs="Arial"/>
                <w:b/>
                <w:bCs/>
                <w:color w:val="000000"/>
                <w:sz w:val="16"/>
                <w:szCs w:val="16"/>
                <w:lang w:eastAsia="en-AU"/>
              </w:rPr>
              <w:t> </w:t>
            </w:r>
          </w:p>
        </w:tc>
        <w:tc>
          <w:tcPr>
            <w:tcW w:w="548" w:type="pct"/>
            <w:tcBorders>
              <w:top w:val="nil"/>
              <w:left w:val="nil"/>
              <w:bottom w:val="single" w:sz="4" w:space="0" w:color="auto"/>
              <w:right w:val="nil"/>
            </w:tcBorders>
            <w:shd w:val="clear" w:color="auto" w:fill="auto"/>
            <w:vAlign w:val="center"/>
            <w:hideMark/>
          </w:tcPr>
          <w:p w14:paraId="44F8CD86" w14:textId="77777777" w:rsidR="00966BD0" w:rsidRPr="00BB5E6B" w:rsidRDefault="00966BD0" w:rsidP="00966BD0">
            <w:pPr>
              <w:jc w:val="right"/>
              <w:rPr>
                <w:rFonts w:ascii="Arial" w:hAnsi="Arial" w:cs="Arial"/>
                <w:b/>
                <w:bCs/>
                <w:color w:val="000000"/>
                <w:sz w:val="16"/>
                <w:szCs w:val="16"/>
                <w:lang w:eastAsia="en-AU"/>
              </w:rPr>
            </w:pPr>
            <w:r w:rsidRPr="00BB5E6B">
              <w:rPr>
                <w:rFonts w:ascii="Arial" w:hAnsi="Arial" w:cs="Arial"/>
                <w:b/>
                <w:bCs/>
                <w:color w:val="000000"/>
                <w:sz w:val="16"/>
                <w:szCs w:val="16"/>
                <w:lang w:eastAsia="en-AU"/>
              </w:rPr>
              <w:t> </w:t>
            </w:r>
          </w:p>
        </w:tc>
      </w:tr>
      <w:tr w:rsidR="00966BD0" w:rsidRPr="00BB5E6B" w14:paraId="63253A9F" w14:textId="77777777" w:rsidTr="00D66FCC">
        <w:trPr>
          <w:trHeight w:val="263"/>
        </w:trPr>
        <w:tc>
          <w:tcPr>
            <w:tcW w:w="786" w:type="pct"/>
            <w:vMerge w:val="restart"/>
            <w:tcBorders>
              <w:top w:val="single" w:sz="4" w:space="0" w:color="auto"/>
              <w:left w:val="nil"/>
              <w:bottom w:val="single" w:sz="4" w:space="0" w:color="000000"/>
              <w:right w:val="nil"/>
            </w:tcBorders>
            <w:shd w:val="clear" w:color="auto" w:fill="auto"/>
            <w:hideMark/>
          </w:tcPr>
          <w:p w14:paraId="22EC4D30" w14:textId="15BC37CE" w:rsidR="00966BD0" w:rsidRPr="00BB5E6B" w:rsidRDefault="00966BD0" w:rsidP="00966BD0">
            <w:pPr>
              <w:rPr>
                <w:rFonts w:ascii="Arial" w:hAnsi="Arial" w:cs="Arial"/>
                <w:color w:val="000000"/>
                <w:sz w:val="16"/>
                <w:szCs w:val="16"/>
                <w:lang w:eastAsia="en-AU"/>
              </w:rPr>
            </w:pPr>
            <w:r w:rsidRPr="00BB5E6B">
              <w:rPr>
                <w:rFonts w:ascii="Arial" w:hAnsi="Arial" w:cs="Arial"/>
                <w:color w:val="000000"/>
                <w:sz w:val="16"/>
                <w:szCs w:val="16"/>
                <w:lang w:eastAsia="en-AU"/>
              </w:rPr>
              <w:t>9. Occupational health and safety</w:t>
            </w:r>
          </w:p>
        </w:tc>
        <w:tc>
          <w:tcPr>
            <w:tcW w:w="2028" w:type="pct"/>
            <w:vMerge w:val="restart"/>
            <w:tcBorders>
              <w:top w:val="single" w:sz="4" w:space="0" w:color="auto"/>
              <w:left w:val="nil"/>
              <w:bottom w:val="single" w:sz="4" w:space="0" w:color="000000"/>
              <w:right w:val="nil"/>
            </w:tcBorders>
            <w:shd w:val="clear" w:color="auto" w:fill="auto"/>
            <w:hideMark/>
          </w:tcPr>
          <w:p w14:paraId="5E59FD28" w14:textId="77777777" w:rsidR="00966BD0" w:rsidRPr="00BB5E6B" w:rsidRDefault="00966BD0" w:rsidP="00966BD0">
            <w:pPr>
              <w:rPr>
                <w:rFonts w:ascii="Arial" w:hAnsi="Arial" w:cs="Arial"/>
                <w:color w:val="000000"/>
                <w:sz w:val="16"/>
                <w:szCs w:val="16"/>
                <w:lang w:eastAsia="en-AU"/>
              </w:rPr>
            </w:pPr>
            <w:r w:rsidRPr="00BB5E6B">
              <w:rPr>
                <w:rFonts w:ascii="Arial" w:hAnsi="Arial" w:cs="Arial"/>
                <w:color w:val="000000"/>
                <w:sz w:val="16"/>
                <w:szCs w:val="16"/>
                <w:lang w:eastAsia="en-AU"/>
              </w:rPr>
              <w:t>This service provides support to the organisation in meeting requirements under the Occupational Health and Safety Act. Protecting the health and safety of employees, councillors, volunteers, contractors and visitors.</w:t>
            </w:r>
          </w:p>
        </w:tc>
        <w:tc>
          <w:tcPr>
            <w:tcW w:w="555" w:type="pct"/>
            <w:tcBorders>
              <w:top w:val="nil"/>
              <w:left w:val="nil"/>
              <w:bottom w:val="nil"/>
              <w:right w:val="nil"/>
            </w:tcBorders>
            <w:shd w:val="clear" w:color="auto" w:fill="auto"/>
            <w:vAlign w:val="center"/>
            <w:hideMark/>
          </w:tcPr>
          <w:p w14:paraId="3D51D5C0" w14:textId="77777777" w:rsidR="00966BD0" w:rsidRPr="00BB5E6B" w:rsidRDefault="00966BD0" w:rsidP="00966BD0">
            <w:pPr>
              <w:rPr>
                <w:rFonts w:ascii="Arial" w:hAnsi="Arial" w:cs="Arial"/>
                <w:color w:val="000000"/>
                <w:sz w:val="16"/>
                <w:szCs w:val="16"/>
                <w:lang w:eastAsia="en-AU"/>
              </w:rPr>
            </w:pPr>
            <w:r w:rsidRPr="00BB5E6B">
              <w:rPr>
                <w:rFonts w:ascii="Arial" w:hAnsi="Arial" w:cs="Arial"/>
                <w:color w:val="000000"/>
                <w:sz w:val="16"/>
                <w:szCs w:val="16"/>
                <w:lang w:eastAsia="en-AU"/>
              </w:rPr>
              <w:t>Expenditure</w:t>
            </w:r>
          </w:p>
        </w:tc>
        <w:tc>
          <w:tcPr>
            <w:tcW w:w="535" w:type="pct"/>
            <w:tcBorders>
              <w:top w:val="nil"/>
              <w:left w:val="nil"/>
              <w:bottom w:val="nil"/>
              <w:right w:val="nil"/>
            </w:tcBorders>
            <w:shd w:val="clear" w:color="auto" w:fill="auto"/>
            <w:vAlign w:val="center"/>
            <w:hideMark/>
          </w:tcPr>
          <w:p w14:paraId="07820803" w14:textId="45E34A57" w:rsidR="00966BD0" w:rsidRPr="00BB5E6B" w:rsidRDefault="00966BD0" w:rsidP="00966BD0">
            <w:pPr>
              <w:jc w:val="right"/>
              <w:rPr>
                <w:rFonts w:ascii="Arial" w:hAnsi="Arial" w:cs="Arial"/>
                <w:color w:val="000000"/>
                <w:sz w:val="16"/>
                <w:szCs w:val="16"/>
                <w:lang w:eastAsia="en-AU"/>
              </w:rPr>
            </w:pPr>
            <w:r w:rsidRPr="00BB5E6B">
              <w:rPr>
                <w:rFonts w:ascii="Arial" w:hAnsi="Arial" w:cs="Arial"/>
                <w:color w:val="000000"/>
                <w:sz w:val="16"/>
                <w:szCs w:val="16"/>
                <w:lang w:eastAsia="en-AU"/>
              </w:rPr>
              <w:t xml:space="preserve">2,968 </w:t>
            </w:r>
          </w:p>
        </w:tc>
        <w:tc>
          <w:tcPr>
            <w:tcW w:w="548" w:type="pct"/>
            <w:tcBorders>
              <w:top w:val="nil"/>
              <w:left w:val="nil"/>
              <w:bottom w:val="nil"/>
              <w:right w:val="nil"/>
            </w:tcBorders>
            <w:shd w:val="clear" w:color="auto" w:fill="auto"/>
            <w:vAlign w:val="center"/>
            <w:hideMark/>
          </w:tcPr>
          <w:p w14:paraId="227A05BA" w14:textId="3B997E68" w:rsidR="00966BD0" w:rsidRPr="00BB5E6B" w:rsidRDefault="00966BD0" w:rsidP="00966BD0">
            <w:pPr>
              <w:jc w:val="right"/>
              <w:rPr>
                <w:rFonts w:ascii="Arial" w:hAnsi="Arial" w:cs="Arial"/>
                <w:color w:val="000000"/>
                <w:sz w:val="16"/>
                <w:szCs w:val="16"/>
                <w:lang w:eastAsia="en-AU"/>
              </w:rPr>
            </w:pPr>
            <w:r w:rsidRPr="00BB5E6B">
              <w:rPr>
                <w:rFonts w:ascii="Arial" w:hAnsi="Arial" w:cs="Arial"/>
                <w:color w:val="000000"/>
                <w:sz w:val="16"/>
                <w:szCs w:val="16"/>
                <w:lang w:eastAsia="en-AU"/>
              </w:rPr>
              <w:t xml:space="preserve">3,113 </w:t>
            </w:r>
          </w:p>
        </w:tc>
        <w:tc>
          <w:tcPr>
            <w:tcW w:w="548" w:type="pct"/>
            <w:tcBorders>
              <w:top w:val="nil"/>
              <w:left w:val="nil"/>
              <w:bottom w:val="nil"/>
              <w:right w:val="nil"/>
            </w:tcBorders>
            <w:shd w:val="clear" w:color="auto" w:fill="auto"/>
            <w:vAlign w:val="center"/>
            <w:hideMark/>
          </w:tcPr>
          <w:p w14:paraId="3E3A719C" w14:textId="35D0DBC5" w:rsidR="00966BD0" w:rsidRPr="00BB5E6B" w:rsidRDefault="00966BD0" w:rsidP="00966BD0">
            <w:pPr>
              <w:jc w:val="right"/>
              <w:rPr>
                <w:rFonts w:ascii="Arial" w:hAnsi="Arial" w:cs="Arial"/>
                <w:color w:val="000000"/>
                <w:sz w:val="16"/>
                <w:szCs w:val="16"/>
                <w:lang w:eastAsia="en-AU"/>
              </w:rPr>
            </w:pPr>
            <w:r w:rsidRPr="00BB5E6B">
              <w:rPr>
                <w:rFonts w:ascii="Arial" w:hAnsi="Arial" w:cs="Arial"/>
                <w:color w:val="000000"/>
                <w:sz w:val="16"/>
                <w:szCs w:val="16"/>
                <w:lang w:eastAsia="en-AU"/>
              </w:rPr>
              <w:t xml:space="preserve">3,025 </w:t>
            </w:r>
          </w:p>
        </w:tc>
      </w:tr>
      <w:tr w:rsidR="00966BD0" w:rsidRPr="00BB5E6B" w14:paraId="4B084961" w14:textId="77777777" w:rsidTr="00D66FCC">
        <w:trPr>
          <w:trHeight w:val="263"/>
        </w:trPr>
        <w:tc>
          <w:tcPr>
            <w:tcW w:w="786" w:type="pct"/>
            <w:vMerge/>
            <w:tcBorders>
              <w:top w:val="single" w:sz="4" w:space="0" w:color="auto"/>
              <w:left w:val="nil"/>
              <w:bottom w:val="single" w:sz="4" w:space="0" w:color="000000"/>
              <w:right w:val="nil"/>
            </w:tcBorders>
            <w:hideMark/>
          </w:tcPr>
          <w:p w14:paraId="2646D482" w14:textId="77777777" w:rsidR="00966BD0" w:rsidRPr="00BB5E6B" w:rsidRDefault="00966BD0" w:rsidP="00966BD0">
            <w:pPr>
              <w:rPr>
                <w:rFonts w:ascii="Arial" w:hAnsi="Arial" w:cs="Arial"/>
                <w:color w:val="000000"/>
                <w:sz w:val="16"/>
                <w:szCs w:val="16"/>
                <w:lang w:eastAsia="en-AU"/>
              </w:rPr>
            </w:pPr>
          </w:p>
        </w:tc>
        <w:tc>
          <w:tcPr>
            <w:tcW w:w="2028" w:type="pct"/>
            <w:vMerge/>
            <w:tcBorders>
              <w:top w:val="single" w:sz="4" w:space="0" w:color="auto"/>
              <w:left w:val="nil"/>
              <w:bottom w:val="single" w:sz="4" w:space="0" w:color="000000"/>
              <w:right w:val="nil"/>
            </w:tcBorders>
            <w:hideMark/>
          </w:tcPr>
          <w:p w14:paraId="0653448A" w14:textId="77777777" w:rsidR="00966BD0" w:rsidRPr="00BB5E6B" w:rsidRDefault="00966BD0" w:rsidP="00966BD0">
            <w:pPr>
              <w:rPr>
                <w:rFonts w:ascii="Arial" w:hAnsi="Arial" w:cs="Arial"/>
                <w:color w:val="000000"/>
                <w:sz w:val="16"/>
                <w:szCs w:val="16"/>
                <w:lang w:eastAsia="en-AU"/>
              </w:rPr>
            </w:pPr>
          </w:p>
        </w:tc>
        <w:tc>
          <w:tcPr>
            <w:tcW w:w="555" w:type="pct"/>
            <w:tcBorders>
              <w:top w:val="nil"/>
              <w:left w:val="nil"/>
              <w:bottom w:val="nil"/>
              <w:right w:val="nil"/>
            </w:tcBorders>
            <w:shd w:val="clear" w:color="auto" w:fill="auto"/>
            <w:vAlign w:val="center"/>
            <w:hideMark/>
          </w:tcPr>
          <w:p w14:paraId="43791648" w14:textId="77777777" w:rsidR="00966BD0" w:rsidRPr="00BB5E6B" w:rsidRDefault="00966BD0" w:rsidP="00966BD0">
            <w:pPr>
              <w:rPr>
                <w:rFonts w:ascii="Arial" w:hAnsi="Arial" w:cs="Arial"/>
                <w:color w:val="000000"/>
                <w:sz w:val="16"/>
                <w:szCs w:val="16"/>
                <w:lang w:eastAsia="en-AU"/>
              </w:rPr>
            </w:pPr>
            <w:r w:rsidRPr="00BB5E6B">
              <w:rPr>
                <w:rFonts w:ascii="Arial" w:hAnsi="Arial" w:cs="Arial"/>
                <w:color w:val="000000"/>
                <w:sz w:val="16"/>
                <w:szCs w:val="16"/>
                <w:lang w:eastAsia="en-AU"/>
              </w:rPr>
              <w:t>(Income)</w:t>
            </w:r>
          </w:p>
        </w:tc>
        <w:tc>
          <w:tcPr>
            <w:tcW w:w="535" w:type="pct"/>
            <w:tcBorders>
              <w:top w:val="nil"/>
              <w:left w:val="nil"/>
              <w:bottom w:val="nil"/>
              <w:right w:val="nil"/>
            </w:tcBorders>
            <w:shd w:val="clear" w:color="auto" w:fill="auto"/>
            <w:vAlign w:val="center"/>
            <w:hideMark/>
          </w:tcPr>
          <w:p w14:paraId="1758B22F" w14:textId="3BA7C033" w:rsidR="00966BD0" w:rsidRPr="00BB5E6B" w:rsidRDefault="00966BD0" w:rsidP="00966BD0">
            <w:pPr>
              <w:jc w:val="right"/>
              <w:rPr>
                <w:rFonts w:ascii="Arial" w:hAnsi="Arial" w:cs="Arial"/>
                <w:color w:val="000000"/>
                <w:sz w:val="16"/>
                <w:szCs w:val="16"/>
                <w:lang w:eastAsia="en-AU"/>
              </w:rPr>
            </w:pPr>
            <w:r w:rsidRPr="00BB5E6B">
              <w:rPr>
                <w:rFonts w:ascii="Arial" w:hAnsi="Arial" w:cs="Arial"/>
                <w:color w:val="000000"/>
                <w:sz w:val="16"/>
                <w:szCs w:val="16"/>
                <w:lang w:eastAsia="en-AU"/>
              </w:rPr>
              <w:t xml:space="preserve">-   </w:t>
            </w:r>
          </w:p>
        </w:tc>
        <w:tc>
          <w:tcPr>
            <w:tcW w:w="548" w:type="pct"/>
            <w:tcBorders>
              <w:top w:val="nil"/>
              <w:left w:val="nil"/>
              <w:bottom w:val="nil"/>
              <w:right w:val="nil"/>
            </w:tcBorders>
            <w:shd w:val="clear" w:color="auto" w:fill="auto"/>
            <w:vAlign w:val="center"/>
            <w:hideMark/>
          </w:tcPr>
          <w:p w14:paraId="40B86960" w14:textId="0A9337A6" w:rsidR="00966BD0" w:rsidRPr="00BB5E6B" w:rsidRDefault="00966BD0" w:rsidP="00966BD0">
            <w:pPr>
              <w:jc w:val="right"/>
              <w:rPr>
                <w:rFonts w:ascii="Arial" w:hAnsi="Arial" w:cs="Arial"/>
                <w:color w:val="000000"/>
                <w:sz w:val="16"/>
                <w:szCs w:val="16"/>
                <w:lang w:eastAsia="en-AU"/>
              </w:rPr>
            </w:pPr>
            <w:r w:rsidRPr="00BB5E6B">
              <w:rPr>
                <w:rFonts w:ascii="Arial" w:hAnsi="Arial" w:cs="Arial"/>
                <w:color w:val="000000"/>
                <w:sz w:val="16"/>
                <w:szCs w:val="16"/>
                <w:lang w:eastAsia="en-AU"/>
              </w:rPr>
              <w:t xml:space="preserve">-   </w:t>
            </w:r>
          </w:p>
        </w:tc>
        <w:tc>
          <w:tcPr>
            <w:tcW w:w="548" w:type="pct"/>
            <w:tcBorders>
              <w:top w:val="nil"/>
              <w:left w:val="nil"/>
              <w:bottom w:val="single" w:sz="4" w:space="0" w:color="auto"/>
              <w:right w:val="nil"/>
            </w:tcBorders>
            <w:shd w:val="clear" w:color="auto" w:fill="auto"/>
            <w:vAlign w:val="center"/>
            <w:hideMark/>
          </w:tcPr>
          <w:p w14:paraId="7DAF5978" w14:textId="288BD9BA" w:rsidR="00966BD0" w:rsidRPr="00BB5E6B" w:rsidRDefault="00966BD0" w:rsidP="00966BD0">
            <w:pPr>
              <w:jc w:val="right"/>
              <w:rPr>
                <w:rFonts w:ascii="Arial" w:hAnsi="Arial" w:cs="Arial"/>
                <w:color w:val="000000"/>
                <w:sz w:val="16"/>
                <w:szCs w:val="16"/>
                <w:lang w:eastAsia="en-AU"/>
              </w:rPr>
            </w:pPr>
            <w:r w:rsidRPr="00BB5E6B">
              <w:rPr>
                <w:rFonts w:ascii="Arial" w:hAnsi="Arial" w:cs="Arial"/>
                <w:color w:val="000000"/>
                <w:sz w:val="16"/>
                <w:szCs w:val="16"/>
                <w:lang w:eastAsia="en-AU"/>
              </w:rPr>
              <w:t xml:space="preserve">-   </w:t>
            </w:r>
          </w:p>
        </w:tc>
      </w:tr>
      <w:tr w:rsidR="00966BD0" w:rsidRPr="00BB5E6B" w14:paraId="5BEEDF2F" w14:textId="77777777" w:rsidTr="00D66FCC">
        <w:trPr>
          <w:trHeight w:val="263"/>
        </w:trPr>
        <w:tc>
          <w:tcPr>
            <w:tcW w:w="786" w:type="pct"/>
            <w:vMerge/>
            <w:tcBorders>
              <w:top w:val="single" w:sz="4" w:space="0" w:color="auto"/>
              <w:left w:val="nil"/>
              <w:bottom w:val="single" w:sz="4" w:space="0" w:color="000000"/>
              <w:right w:val="nil"/>
            </w:tcBorders>
            <w:hideMark/>
          </w:tcPr>
          <w:p w14:paraId="17F3E096" w14:textId="77777777" w:rsidR="00966BD0" w:rsidRPr="00BB5E6B" w:rsidRDefault="00966BD0" w:rsidP="00966BD0">
            <w:pPr>
              <w:rPr>
                <w:rFonts w:ascii="Arial" w:hAnsi="Arial" w:cs="Arial"/>
                <w:color w:val="000000"/>
                <w:sz w:val="16"/>
                <w:szCs w:val="16"/>
                <w:lang w:eastAsia="en-AU"/>
              </w:rPr>
            </w:pPr>
          </w:p>
        </w:tc>
        <w:tc>
          <w:tcPr>
            <w:tcW w:w="2028" w:type="pct"/>
            <w:vMerge/>
            <w:tcBorders>
              <w:top w:val="single" w:sz="4" w:space="0" w:color="auto"/>
              <w:left w:val="nil"/>
              <w:bottom w:val="single" w:sz="4" w:space="0" w:color="000000"/>
              <w:right w:val="nil"/>
            </w:tcBorders>
            <w:hideMark/>
          </w:tcPr>
          <w:p w14:paraId="01FBA5E0" w14:textId="77777777" w:rsidR="00966BD0" w:rsidRPr="00BB5E6B" w:rsidRDefault="00966BD0" w:rsidP="00966BD0">
            <w:pPr>
              <w:rPr>
                <w:rFonts w:ascii="Arial" w:hAnsi="Arial" w:cs="Arial"/>
                <w:color w:val="000000"/>
                <w:sz w:val="16"/>
                <w:szCs w:val="16"/>
                <w:lang w:eastAsia="en-AU"/>
              </w:rPr>
            </w:pPr>
          </w:p>
        </w:tc>
        <w:tc>
          <w:tcPr>
            <w:tcW w:w="555" w:type="pct"/>
            <w:tcBorders>
              <w:top w:val="nil"/>
              <w:left w:val="nil"/>
              <w:bottom w:val="nil"/>
              <w:right w:val="nil"/>
            </w:tcBorders>
            <w:shd w:val="clear" w:color="auto" w:fill="auto"/>
            <w:vAlign w:val="center"/>
            <w:hideMark/>
          </w:tcPr>
          <w:p w14:paraId="2E172B83" w14:textId="77777777" w:rsidR="00966BD0" w:rsidRPr="00BB5E6B" w:rsidRDefault="00966BD0" w:rsidP="00966BD0">
            <w:pPr>
              <w:rPr>
                <w:rFonts w:ascii="Arial" w:hAnsi="Arial" w:cs="Arial"/>
                <w:color w:val="000000"/>
                <w:sz w:val="16"/>
                <w:szCs w:val="16"/>
                <w:lang w:eastAsia="en-AU"/>
              </w:rPr>
            </w:pPr>
            <w:r w:rsidRPr="00BB5E6B">
              <w:rPr>
                <w:rFonts w:ascii="Arial" w:hAnsi="Arial" w:cs="Arial"/>
                <w:color w:val="000000"/>
                <w:sz w:val="16"/>
                <w:szCs w:val="16"/>
                <w:lang w:eastAsia="en-AU"/>
              </w:rPr>
              <w:t>Net Cost</w:t>
            </w:r>
          </w:p>
        </w:tc>
        <w:tc>
          <w:tcPr>
            <w:tcW w:w="535" w:type="pct"/>
            <w:tcBorders>
              <w:top w:val="single" w:sz="4" w:space="0" w:color="auto"/>
              <w:left w:val="nil"/>
              <w:bottom w:val="double" w:sz="6" w:space="0" w:color="auto"/>
              <w:right w:val="nil"/>
            </w:tcBorders>
            <w:shd w:val="clear" w:color="auto" w:fill="auto"/>
            <w:vAlign w:val="center"/>
            <w:hideMark/>
          </w:tcPr>
          <w:p w14:paraId="49ED0FB7" w14:textId="2D854124" w:rsidR="00966BD0" w:rsidRPr="00BB5E6B" w:rsidRDefault="00966BD0" w:rsidP="00966BD0">
            <w:pPr>
              <w:jc w:val="right"/>
              <w:rPr>
                <w:rFonts w:ascii="Arial" w:hAnsi="Arial" w:cs="Arial"/>
                <w:b/>
                <w:bCs/>
                <w:color w:val="000000"/>
                <w:sz w:val="16"/>
                <w:szCs w:val="16"/>
                <w:lang w:eastAsia="en-AU"/>
              </w:rPr>
            </w:pPr>
            <w:r w:rsidRPr="00BB5E6B">
              <w:rPr>
                <w:rFonts w:ascii="Arial" w:hAnsi="Arial" w:cs="Arial"/>
                <w:b/>
                <w:bCs/>
                <w:color w:val="000000"/>
                <w:sz w:val="16"/>
                <w:szCs w:val="16"/>
                <w:lang w:eastAsia="en-AU"/>
              </w:rPr>
              <w:t xml:space="preserve">2,968 </w:t>
            </w:r>
          </w:p>
        </w:tc>
        <w:tc>
          <w:tcPr>
            <w:tcW w:w="548" w:type="pct"/>
            <w:tcBorders>
              <w:top w:val="single" w:sz="4" w:space="0" w:color="auto"/>
              <w:left w:val="nil"/>
              <w:bottom w:val="double" w:sz="6" w:space="0" w:color="auto"/>
              <w:right w:val="nil"/>
            </w:tcBorders>
            <w:shd w:val="clear" w:color="auto" w:fill="auto"/>
            <w:vAlign w:val="center"/>
            <w:hideMark/>
          </w:tcPr>
          <w:p w14:paraId="2680C922" w14:textId="4CCA82F1" w:rsidR="00966BD0" w:rsidRPr="00BB5E6B" w:rsidRDefault="00966BD0" w:rsidP="00966BD0">
            <w:pPr>
              <w:jc w:val="right"/>
              <w:rPr>
                <w:rFonts w:ascii="Arial" w:hAnsi="Arial" w:cs="Arial"/>
                <w:b/>
                <w:bCs/>
                <w:color w:val="000000"/>
                <w:sz w:val="16"/>
                <w:szCs w:val="16"/>
                <w:lang w:eastAsia="en-AU"/>
              </w:rPr>
            </w:pPr>
            <w:r w:rsidRPr="00BB5E6B">
              <w:rPr>
                <w:rFonts w:ascii="Arial" w:hAnsi="Arial" w:cs="Arial"/>
                <w:b/>
                <w:bCs/>
                <w:color w:val="000000"/>
                <w:sz w:val="16"/>
                <w:szCs w:val="16"/>
                <w:lang w:eastAsia="en-AU"/>
              </w:rPr>
              <w:t xml:space="preserve">3,113 </w:t>
            </w:r>
          </w:p>
        </w:tc>
        <w:tc>
          <w:tcPr>
            <w:tcW w:w="548" w:type="pct"/>
            <w:tcBorders>
              <w:top w:val="single" w:sz="4" w:space="0" w:color="auto"/>
              <w:left w:val="nil"/>
              <w:bottom w:val="double" w:sz="6" w:space="0" w:color="auto"/>
              <w:right w:val="nil"/>
            </w:tcBorders>
            <w:shd w:val="clear" w:color="auto" w:fill="auto"/>
            <w:vAlign w:val="center"/>
            <w:hideMark/>
          </w:tcPr>
          <w:p w14:paraId="35B0D52D" w14:textId="182C8126" w:rsidR="00966BD0" w:rsidRPr="00BB5E6B" w:rsidRDefault="00966BD0" w:rsidP="00966BD0">
            <w:pPr>
              <w:jc w:val="right"/>
              <w:rPr>
                <w:rFonts w:ascii="Arial" w:hAnsi="Arial" w:cs="Arial"/>
                <w:b/>
                <w:bCs/>
                <w:color w:val="000000"/>
                <w:sz w:val="16"/>
                <w:szCs w:val="16"/>
                <w:lang w:eastAsia="en-AU"/>
              </w:rPr>
            </w:pPr>
            <w:r w:rsidRPr="00BB5E6B">
              <w:rPr>
                <w:rFonts w:ascii="Arial" w:hAnsi="Arial" w:cs="Arial"/>
                <w:b/>
                <w:bCs/>
                <w:color w:val="000000"/>
                <w:sz w:val="16"/>
                <w:szCs w:val="16"/>
                <w:lang w:eastAsia="en-AU"/>
              </w:rPr>
              <w:t xml:space="preserve">3,025 </w:t>
            </w:r>
          </w:p>
        </w:tc>
      </w:tr>
      <w:tr w:rsidR="00966BD0" w:rsidRPr="00BB5E6B" w14:paraId="16FF8C8C" w14:textId="77777777" w:rsidTr="00D66FCC">
        <w:trPr>
          <w:trHeight w:val="263"/>
        </w:trPr>
        <w:tc>
          <w:tcPr>
            <w:tcW w:w="786" w:type="pct"/>
            <w:vMerge/>
            <w:tcBorders>
              <w:top w:val="single" w:sz="4" w:space="0" w:color="auto"/>
              <w:left w:val="nil"/>
              <w:bottom w:val="single" w:sz="4" w:space="0" w:color="000000"/>
              <w:right w:val="nil"/>
            </w:tcBorders>
            <w:hideMark/>
          </w:tcPr>
          <w:p w14:paraId="75F504FC" w14:textId="77777777" w:rsidR="00966BD0" w:rsidRPr="00BB5E6B" w:rsidRDefault="00966BD0" w:rsidP="00966BD0">
            <w:pPr>
              <w:rPr>
                <w:rFonts w:ascii="Arial" w:hAnsi="Arial" w:cs="Arial"/>
                <w:color w:val="000000"/>
                <w:sz w:val="16"/>
                <w:szCs w:val="16"/>
                <w:lang w:eastAsia="en-AU"/>
              </w:rPr>
            </w:pPr>
          </w:p>
        </w:tc>
        <w:tc>
          <w:tcPr>
            <w:tcW w:w="2028" w:type="pct"/>
            <w:vMerge/>
            <w:tcBorders>
              <w:top w:val="single" w:sz="4" w:space="0" w:color="auto"/>
              <w:left w:val="nil"/>
              <w:bottom w:val="single" w:sz="4" w:space="0" w:color="000000"/>
              <w:right w:val="nil"/>
            </w:tcBorders>
            <w:hideMark/>
          </w:tcPr>
          <w:p w14:paraId="53CD1B80" w14:textId="77777777" w:rsidR="00966BD0" w:rsidRPr="00BB5E6B" w:rsidRDefault="00966BD0" w:rsidP="00966BD0">
            <w:pPr>
              <w:rPr>
                <w:rFonts w:ascii="Arial" w:hAnsi="Arial" w:cs="Arial"/>
                <w:color w:val="000000"/>
                <w:sz w:val="16"/>
                <w:szCs w:val="16"/>
                <w:lang w:eastAsia="en-AU"/>
              </w:rPr>
            </w:pPr>
          </w:p>
        </w:tc>
        <w:tc>
          <w:tcPr>
            <w:tcW w:w="555" w:type="pct"/>
            <w:tcBorders>
              <w:top w:val="nil"/>
              <w:left w:val="nil"/>
              <w:bottom w:val="single" w:sz="4" w:space="0" w:color="auto"/>
              <w:right w:val="nil"/>
            </w:tcBorders>
            <w:shd w:val="clear" w:color="auto" w:fill="auto"/>
            <w:vAlign w:val="center"/>
            <w:hideMark/>
          </w:tcPr>
          <w:p w14:paraId="7EA4E353" w14:textId="77777777" w:rsidR="00966BD0" w:rsidRPr="00BB5E6B" w:rsidRDefault="00966BD0" w:rsidP="00966BD0">
            <w:pPr>
              <w:rPr>
                <w:rFonts w:ascii="Arial" w:hAnsi="Arial" w:cs="Arial"/>
                <w:color w:val="000000"/>
                <w:sz w:val="16"/>
                <w:szCs w:val="16"/>
                <w:lang w:eastAsia="en-AU"/>
              </w:rPr>
            </w:pPr>
            <w:r w:rsidRPr="00BB5E6B">
              <w:rPr>
                <w:rFonts w:ascii="Arial" w:hAnsi="Arial" w:cs="Arial"/>
                <w:color w:val="000000"/>
                <w:sz w:val="16"/>
                <w:szCs w:val="16"/>
                <w:lang w:eastAsia="en-AU"/>
              </w:rPr>
              <w:t> </w:t>
            </w:r>
          </w:p>
        </w:tc>
        <w:tc>
          <w:tcPr>
            <w:tcW w:w="535" w:type="pct"/>
            <w:tcBorders>
              <w:top w:val="nil"/>
              <w:left w:val="nil"/>
              <w:bottom w:val="single" w:sz="4" w:space="0" w:color="auto"/>
              <w:right w:val="nil"/>
            </w:tcBorders>
            <w:shd w:val="clear" w:color="auto" w:fill="auto"/>
            <w:vAlign w:val="center"/>
            <w:hideMark/>
          </w:tcPr>
          <w:p w14:paraId="16B1E197" w14:textId="77777777" w:rsidR="00966BD0" w:rsidRPr="00BB5E6B" w:rsidRDefault="00966BD0" w:rsidP="00966BD0">
            <w:pPr>
              <w:jc w:val="right"/>
              <w:rPr>
                <w:rFonts w:ascii="Arial" w:hAnsi="Arial" w:cs="Arial"/>
                <w:color w:val="000000"/>
                <w:sz w:val="16"/>
                <w:szCs w:val="16"/>
                <w:lang w:eastAsia="en-AU"/>
              </w:rPr>
            </w:pPr>
            <w:r w:rsidRPr="00BB5E6B">
              <w:rPr>
                <w:rFonts w:ascii="Arial" w:hAnsi="Arial" w:cs="Arial"/>
                <w:color w:val="000000"/>
                <w:sz w:val="16"/>
                <w:szCs w:val="16"/>
                <w:lang w:eastAsia="en-AU"/>
              </w:rPr>
              <w:t> </w:t>
            </w:r>
          </w:p>
        </w:tc>
        <w:tc>
          <w:tcPr>
            <w:tcW w:w="548" w:type="pct"/>
            <w:tcBorders>
              <w:top w:val="nil"/>
              <w:left w:val="nil"/>
              <w:bottom w:val="single" w:sz="4" w:space="0" w:color="auto"/>
              <w:right w:val="nil"/>
            </w:tcBorders>
            <w:shd w:val="clear" w:color="auto" w:fill="auto"/>
            <w:vAlign w:val="center"/>
            <w:hideMark/>
          </w:tcPr>
          <w:p w14:paraId="412809D7" w14:textId="77777777" w:rsidR="00966BD0" w:rsidRPr="00BB5E6B" w:rsidRDefault="00966BD0" w:rsidP="00966BD0">
            <w:pPr>
              <w:jc w:val="right"/>
              <w:rPr>
                <w:rFonts w:ascii="Arial" w:hAnsi="Arial" w:cs="Arial"/>
                <w:b/>
                <w:bCs/>
                <w:color w:val="000000"/>
                <w:sz w:val="16"/>
                <w:szCs w:val="16"/>
                <w:lang w:eastAsia="en-AU"/>
              </w:rPr>
            </w:pPr>
            <w:r w:rsidRPr="00BB5E6B">
              <w:rPr>
                <w:rFonts w:ascii="Arial" w:hAnsi="Arial" w:cs="Arial"/>
                <w:b/>
                <w:bCs/>
                <w:color w:val="000000"/>
                <w:sz w:val="16"/>
                <w:szCs w:val="16"/>
                <w:lang w:eastAsia="en-AU"/>
              </w:rPr>
              <w:t> </w:t>
            </w:r>
          </w:p>
        </w:tc>
        <w:tc>
          <w:tcPr>
            <w:tcW w:w="548" w:type="pct"/>
            <w:tcBorders>
              <w:top w:val="nil"/>
              <w:left w:val="nil"/>
              <w:bottom w:val="single" w:sz="4" w:space="0" w:color="auto"/>
              <w:right w:val="nil"/>
            </w:tcBorders>
            <w:shd w:val="clear" w:color="auto" w:fill="auto"/>
            <w:vAlign w:val="center"/>
            <w:hideMark/>
          </w:tcPr>
          <w:p w14:paraId="380E487C" w14:textId="77777777" w:rsidR="00966BD0" w:rsidRPr="00BB5E6B" w:rsidRDefault="00966BD0" w:rsidP="00966BD0">
            <w:pPr>
              <w:jc w:val="right"/>
              <w:rPr>
                <w:rFonts w:ascii="Arial" w:hAnsi="Arial" w:cs="Arial"/>
                <w:b/>
                <w:bCs/>
                <w:color w:val="000000"/>
                <w:sz w:val="16"/>
                <w:szCs w:val="16"/>
                <w:lang w:eastAsia="en-AU"/>
              </w:rPr>
            </w:pPr>
            <w:r w:rsidRPr="00BB5E6B">
              <w:rPr>
                <w:rFonts w:ascii="Arial" w:hAnsi="Arial" w:cs="Arial"/>
                <w:b/>
                <w:bCs/>
                <w:color w:val="000000"/>
                <w:sz w:val="16"/>
                <w:szCs w:val="16"/>
                <w:lang w:eastAsia="en-AU"/>
              </w:rPr>
              <w:t> </w:t>
            </w:r>
          </w:p>
        </w:tc>
      </w:tr>
      <w:tr w:rsidR="00966BD0" w:rsidRPr="00BB5E6B" w14:paraId="728463A3" w14:textId="77777777" w:rsidTr="00D66FCC">
        <w:trPr>
          <w:trHeight w:val="263"/>
        </w:trPr>
        <w:tc>
          <w:tcPr>
            <w:tcW w:w="786" w:type="pct"/>
            <w:vMerge w:val="restart"/>
            <w:tcBorders>
              <w:top w:val="single" w:sz="4" w:space="0" w:color="auto"/>
              <w:left w:val="nil"/>
              <w:bottom w:val="single" w:sz="4" w:space="0" w:color="000000"/>
              <w:right w:val="nil"/>
            </w:tcBorders>
            <w:shd w:val="clear" w:color="auto" w:fill="auto"/>
            <w:hideMark/>
          </w:tcPr>
          <w:p w14:paraId="64BFA5FB" w14:textId="70B5AA15" w:rsidR="00966BD0" w:rsidRPr="00BB5E6B" w:rsidRDefault="00966BD0" w:rsidP="00966BD0">
            <w:pPr>
              <w:rPr>
                <w:rFonts w:ascii="Arial" w:hAnsi="Arial" w:cs="Arial"/>
                <w:color w:val="000000"/>
                <w:sz w:val="16"/>
                <w:szCs w:val="16"/>
                <w:lang w:eastAsia="en-AU"/>
              </w:rPr>
            </w:pPr>
            <w:r w:rsidRPr="00BB5E6B">
              <w:rPr>
                <w:rFonts w:ascii="Arial" w:hAnsi="Arial" w:cs="Arial"/>
                <w:color w:val="000000"/>
                <w:sz w:val="16"/>
                <w:szCs w:val="16"/>
                <w:lang w:eastAsia="en-AU"/>
              </w:rPr>
              <w:t>10. Human resources, employee relations and organisational development</w:t>
            </w:r>
          </w:p>
        </w:tc>
        <w:tc>
          <w:tcPr>
            <w:tcW w:w="2028" w:type="pct"/>
            <w:vMerge w:val="restart"/>
            <w:tcBorders>
              <w:top w:val="single" w:sz="4" w:space="0" w:color="auto"/>
              <w:left w:val="nil"/>
              <w:bottom w:val="single" w:sz="4" w:space="0" w:color="000000"/>
              <w:right w:val="nil"/>
            </w:tcBorders>
            <w:shd w:val="clear" w:color="auto" w:fill="auto"/>
            <w:hideMark/>
          </w:tcPr>
          <w:p w14:paraId="274F8732" w14:textId="77777777" w:rsidR="00966BD0" w:rsidRPr="00BB5E6B" w:rsidRDefault="00966BD0" w:rsidP="00966BD0">
            <w:pPr>
              <w:rPr>
                <w:rFonts w:ascii="Arial" w:hAnsi="Arial" w:cs="Arial"/>
                <w:color w:val="000000"/>
                <w:sz w:val="16"/>
                <w:szCs w:val="16"/>
                <w:lang w:eastAsia="en-AU"/>
              </w:rPr>
            </w:pPr>
            <w:r w:rsidRPr="00BB5E6B">
              <w:rPr>
                <w:rFonts w:ascii="Arial" w:hAnsi="Arial" w:cs="Arial"/>
                <w:color w:val="000000"/>
                <w:sz w:val="16"/>
                <w:szCs w:val="16"/>
                <w:lang w:eastAsia="en-AU"/>
              </w:rPr>
              <w:t>This service provides leadership and coordination of Council’s human resources, workplace relations, payroll, and organisational development functions.</w:t>
            </w:r>
          </w:p>
        </w:tc>
        <w:tc>
          <w:tcPr>
            <w:tcW w:w="555" w:type="pct"/>
            <w:tcBorders>
              <w:top w:val="nil"/>
              <w:left w:val="nil"/>
              <w:bottom w:val="nil"/>
              <w:right w:val="nil"/>
            </w:tcBorders>
            <w:shd w:val="clear" w:color="auto" w:fill="auto"/>
            <w:vAlign w:val="center"/>
            <w:hideMark/>
          </w:tcPr>
          <w:p w14:paraId="31024A0E" w14:textId="77777777" w:rsidR="00966BD0" w:rsidRPr="00BB5E6B" w:rsidRDefault="00966BD0" w:rsidP="00966BD0">
            <w:pPr>
              <w:rPr>
                <w:rFonts w:ascii="Arial" w:hAnsi="Arial" w:cs="Arial"/>
                <w:color w:val="000000"/>
                <w:sz w:val="16"/>
                <w:szCs w:val="16"/>
                <w:lang w:eastAsia="en-AU"/>
              </w:rPr>
            </w:pPr>
            <w:r w:rsidRPr="00BB5E6B">
              <w:rPr>
                <w:rFonts w:ascii="Arial" w:hAnsi="Arial" w:cs="Arial"/>
                <w:color w:val="000000"/>
                <w:sz w:val="16"/>
                <w:szCs w:val="16"/>
                <w:lang w:eastAsia="en-AU"/>
              </w:rPr>
              <w:t>Expenditure</w:t>
            </w:r>
          </w:p>
        </w:tc>
        <w:tc>
          <w:tcPr>
            <w:tcW w:w="535" w:type="pct"/>
            <w:tcBorders>
              <w:top w:val="nil"/>
              <w:left w:val="nil"/>
              <w:bottom w:val="nil"/>
              <w:right w:val="nil"/>
            </w:tcBorders>
            <w:shd w:val="clear" w:color="auto" w:fill="auto"/>
            <w:vAlign w:val="center"/>
            <w:hideMark/>
          </w:tcPr>
          <w:p w14:paraId="3FDFBA1A" w14:textId="6C20C908" w:rsidR="00966BD0" w:rsidRPr="00BB5E6B" w:rsidRDefault="00966BD0" w:rsidP="00966BD0">
            <w:pPr>
              <w:jc w:val="right"/>
              <w:rPr>
                <w:rFonts w:ascii="Arial" w:hAnsi="Arial" w:cs="Arial"/>
                <w:color w:val="000000"/>
                <w:sz w:val="16"/>
                <w:szCs w:val="16"/>
                <w:lang w:eastAsia="en-AU"/>
              </w:rPr>
            </w:pPr>
            <w:r w:rsidRPr="00BB5E6B">
              <w:rPr>
                <w:rFonts w:ascii="Arial" w:hAnsi="Arial" w:cs="Arial"/>
                <w:color w:val="000000"/>
                <w:sz w:val="16"/>
                <w:szCs w:val="16"/>
                <w:lang w:eastAsia="en-AU"/>
              </w:rPr>
              <w:t xml:space="preserve">1,118 </w:t>
            </w:r>
          </w:p>
        </w:tc>
        <w:tc>
          <w:tcPr>
            <w:tcW w:w="548" w:type="pct"/>
            <w:tcBorders>
              <w:top w:val="nil"/>
              <w:left w:val="nil"/>
              <w:bottom w:val="nil"/>
              <w:right w:val="nil"/>
            </w:tcBorders>
            <w:shd w:val="clear" w:color="auto" w:fill="auto"/>
            <w:vAlign w:val="center"/>
            <w:hideMark/>
          </w:tcPr>
          <w:p w14:paraId="04F34812" w14:textId="100E34C4" w:rsidR="00966BD0" w:rsidRPr="00BB5E6B" w:rsidRDefault="00966BD0" w:rsidP="00966BD0">
            <w:pPr>
              <w:jc w:val="right"/>
              <w:rPr>
                <w:rFonts w:ascii="Arial" w:hAnsi="Arial" w:cs="Arial"/>
                <w:color w:val="000000"/>
                <w:sz w:val="16"/>
                <w:szCs w:val="16"/>
                <w:lang w:eastAsia="en-AU"/>
              </w:rPr>
            </w:pPr>
            <w:r w:rsidRPr="00BB5E6B">
              <w:rPr>
                <w:rFonts w:ascii="Arial" w:hAnsi="Arial" w:cs="Arial"/>
                <w:color w:val="000000"/>
                <w:sz w:val="16"/>
                <w:szCs w:val="16"/>
                <w:lang w:eastAsia="en-AU"/>
              </w:rPr>
              <w:t xml:space="preserve">1,223 </w:t>
            </w:r>
          </w:p>
        </w:tc>
        <w:tc>
          <w:tcPr>
            <w:tcW w:w="548" w:type="pct"/>
            <w:tcBorders>
              <w:top w:val="nil"/>
              <w:left w:val="nil"/>
              <w:bottom w:val="nil"/>
              <w:right w:val="nil"/>
            </w:tcBorders>
            <w:shd w:val="clear" w:color="auto" w:fill="auto"/>
            <w:vAlign w:val="center"/>
            <w:hideMark/>
          </w:tcPr>
          <w:p w14:paraId="04209F1A" w14:textId="7E635AB4" w:rsidR="00966BD0" w:rsidRPr="00BB5E6B" w:rsidRDefault="00966BD0" w:rsidP="00966BD0">
            <w:pPr>
              <w:jc w:val="right"/>
              <w:rPr>
                <w:rFonts w:ascii="Arial" w:hAnsi="Arial" w:cs="Arial"/>
                <w:color w:val="000000"/>
                <w:sz w:val="16"/>
                <w:szCs w:val="16"/>
                <w:lang w:eastAsia="en-AU"/>
              </w:rPr>
            </w:pPr>
            <w:r w:rsidRPr="00BB5E6B">
              <w:rPr>
                <w:rFonts w:ascii="Arial" w:hAnsi="Arial" w:cs="Arial"/>
                <w:color w:val="000000"/>
                <w:sz w:val="16"/>
                <w:szCs w:val="16"/>
                <w:lang w:eastAsia="en-AU"/>
              </w:rPr>
              <w:t xml:space="preserve">792 </w:t>
            </w:r>
          </w:p>
        </w:tc>
      </w:tr>
      <w:tr w:rsidR="00966BD0" w:rsidRPr="00BB5E6B" w14:paraId="54DE61C0" w14:textId="77777777" w:rsidTr="00D66FCC">
        <w:trPr>
          <w:trHeight w:val="263"/>
        </w:trPr>
        <w:tc>
          <w:tcPr>
            <w:tcW w:w="786" w:type="pct"/>
            <w:vMerge/>
            <w:tcBorders>
              <w:top w:val="single" w:sz="4" w:space="0" w:color="auto"/>
              <w:left w:val="nil"/>
              <w:bottom w:val="single" w:sz="4" w:space="0" w:color="000000"/>
              <w:right w:val="nil"/>
            </w:tcBorders>
            <w:hideMark/>
          </w:tcPr>
          <w:p w14:paraId="5BEF5116" w14:textId="77777777" w:rsidR="00966BD0" w:rsidRPr="00BB5E6B" w:rsidRDefault="00966BD0" w:rsidP="00966BD0">
            <w:pPr>
              <w:rPr>
                <w:rFonts w:ascii="Arial" w:hAnsi="Arial" w:cs="Arial"/>
                <w:color w:val="000000"/>
                <w:sz w:val="16"/>
                <w:szCs w:val="16"/>
                <w:lang w:eastAsia="en-AU"/>
              </w:rPr>
            </w:pPr>
          </w:p>
        </w:tc>
        <w:tc>
          <w:tcPr>
            <w:tcW w:w="2028" w:type="pct"/>
            <w:vMerge/>
            <w:tcBorders>
              <w:top w:val="single" w:sz="4" w:space="0" w:color="auto"/>
              <w:left w:val="nil"/>
              <w:bottom w:val="single" w:sz="4" w:space="0" w:color="000000"/>
              <w:right w:val="nil"/>
            </w:tcBorders>
            <w:hideMark/>
          </w:tcPr>
          <w:p w14:paraId="07068FFD" w14:textId="77777777" w:rsidR="00966BD0" w:rsidRPr="00BB5E6B" w:rsidRDefault="00966BD0" w:rsidP="00966BD0">
            <w:pPr>
              <w:rPr>
                <w:rFonts w:ascii="Arial" w:hAnsi="Arial" w:cs="Arial"/>
                <w:color w:val="000000"/>
                <w:sz w:val="16"/>
                <w:szCs w:val="16"/>
                <w:lang w:eastAsia="en-AU"/>
              </w:rPr>
            </w:pPr>
          </w:p>
        </w:tc>
        <w:tc>
          <w:tcPr>
            <w:tcW w:w="555" w:type="pct"/>
            <w:tcBorders>
              <w:top w:val="nil"/>
              <w:left w:val="nil"/>
              <w:bottom w:val="nil"/>
              <w:right w:val="nil"/>
            </w:tcBorders>
            <w:shd w:val="clear" w:color="auto" w:fill="auto"/>
            <w:vAlign w:val="center"/>
            <w:hideMark/>
          </w:tcPr>
          <w:p w14:paraId="21CE8BF8" w14:textId="77777777" w:rsidR="00966BD0" w:rsidRPr="00BB5E6B" w:rsidRDefault="00966BD0" w:rsidP="00966BD0">
            <w:pPr>
              <w:rPr>
                <w:rFonts w:ascii="Arial" w:hAnsi="Arial" w:cs="Arial"/>
                <w:color w:val="000000"/>
                <w:sz w:val="16"/>
                <w:szCs w:val="16"/>
                <w:lang w:eastAsia="en-AU"/>
              </w:rPr>
            </w:pPr>
            <w:r w:rsidRPr="00BB5E6B">
              <w:rPr>
                <w:rFonts w:ascii="Arial" w:hAnsi="Arial" w:cs="Arial"/>
                <w:color w:val="000000"/>
                <w:sz w:val="16"/>
                <w:szCs w:val="16"/>
                <w:lang w:eastAsia="en-AU"/>
              </w:rPr>
              <w:t>(Income)</w:t>
            </w:r>
          </w:p>
        </w:tc>
        <w:tc>
          <w:tcPr>
            <w:tcW w:w="535" w:type="pct"/>
            <w:tcBorders>
              <w:top w:val="nil"/>
              <w:left w:val="nil"/>
              <w:bottom w:val="nil"/>
              <w:right w:val="nil"/>
            </w:tcBorders>
            <w:shd w:val="clear" w:color="auto" w:fill="auto"/>
            <w:vAlign w:val="center"/>
            <w:hideMark/>
          </w:tcPr>
          <w:p w14:paraId="0BDC5F45" w14:textId="40CD38A2" w:rsidR="00966BD0" w:rsidRPr="00BB5E6B" w:rsidRDefault="00966BD0" w:rsidP="00966BD0">
            <w:pPr>
              <w:jc w:val="right"/>
              <w:rPr>
                <w:rFonts w:ascii="Arial" w:hAnsi="Arial" w:cs="Arial"/>
                <w:color w:val="000000"/>
                <w:sz w:val="16"/>
                <w:szCs w:val="16"/>
                <w:lang w:eastAsia="en-AU"/>
              </w:rPr>
            </w:pPr>
            <w:r w:rsidRPr="00BB5E6B">
              <w:rPr>
                <w:rFonts w:ascii="Arial" w:hAnsi="Arial" w:cs="Arial"/>
                <w:color w:val="000000"/>
                <w:sz w:val="16"/>
                <w:szCs w:val="16"/>
                <w:lang w:eastAsia="en-AU"/>
              </w:rPr>
              <w:t xml:space="preserve">-   </w:t>
            </w:r>
          </w:p>
        </w:tc>
        <w:tc>
          <w:tcPr>
            <w:tcW w:w="548" w:type="pct"/>
            <w:tcBorders>
              <w:top w:val="nil"/>
              <w:left w:val="nil"/>
              <w:bottom w:val="nil"/>
              <w:right w:val="nil"/>
            </w:tcBorders>
            <w:shd w:val="clear" w:color="auto" w:fill="auto"/>
            <w:vAlign w:val="center"/>
            <w:hideMark/>
          </w:tcPr>
          <w:p w14:paraId="203F9A0F" w14:textId="0C0AF52F" w:rsidR="00966BD0" w:rsidRPr="00BB5E6B" w:rsidRDefault="00966BD0" w:rsidP="00966BD0">
            <w:pPr>
              <w:jc w:val="right"/>
              <w:rPr>
                <w:rFonts w:ascii="Arial" w:hAnsi="Arial" w:cs="Arial"/>
                <w:color w:val="000000"/>
                <w:sz w:val="16"/>
                <w:szCs w:val="16"/>
                <w:lang w:eastAsia="en-AU"/>
              </w:rPr>
            </w:pPr>
            <w:r w:rsidRPr="00BB5E6B">
              <w:rPr>
                <w:rFonts w:ascii="Arial" w:hAnsi="Arial" w:cs="Arial"/>
                <w:color w:val="000000"/>
                <w:sz w:val="16"/>
                <w:szCs w:val="16"/>
                <w:lang w:eastAsia="en-AU"/>
              </w:rPr>
              <w:t xml:space="preserve"> (24)</w:t>
            </w:r>
          </w:p>
        </w:tc>
        <w:tc>
          <w:tcPr>
            <w:tcW w:w="548" w:type="pct"/>
            <w:tcBorders>
              <w:top w:val="nil"/>
              <w:left w:val="nil"/>
              <w:bottom w:val="single" w:sz="4" w:space="0" w:color="auto"/>
              <w:right w:val="nil"/>
            </w:tcBorders>
            <w:shd w:val="clear" w:color="auto" w:fill="auto"/>
            <w:vAlign w:val="center"/>
            <w:hideMark/>
          </w:tcPr>
          <w:p w14:paraId="4305E992" w14:textId="449BABAB" w:rsidR="00966BD0" w:rsidRPr="00BB5E6B" w:rsidRDefault="00966BD0" w:rsidP="00966BD0">
            <w:pPr>
              <w:jc w:val="right"/>
              <w:rPr>
                <w:rFonts w:ascii="Arial" w:hAnsi="Arial" w:cs="Arial"/>
                <w:color w:val="000000"/>
                <w:sz w:val="16"/>
                <w:szCs w:val="16"/>
                <w:lang w:eastAsia="en-AU"/>
              </w:rPr>
            </w:pPr>
            <w:r w:rsidRPr="00BB5E6B">
              <w:rPr>
                <w:rFonts w:ascii="Arial" w:hAnsi="Arial" w:cs="Arial"/>
                <w:color w:val="000000"/>
                <w:sz w:val="16"/>
                <w:szCs w:val="16"/>
                <w:lang w:eastAsia="en-AU"/>
              </w:rPr>
              <w:t xml:space="preserve">-   </w:t>
            </w:r>
          </w:p>
        </w:tc>
      </w:tr>
      <w:tr w:rsidR="00966BD0" w:rsidRPr="00BB5E6B" w14:paraId="4B0E0BAE" w14:textId="77777777" w:rsidTr="00D66FCC">
        <w:trPr>
          <w:trHeight w:val="263"/>
        </w:trPr>
        <w:tc>
          <w:tcPr>
            <w:tcW w:w="786" w:type="pct"/>
            <w:vMerge/>
            <w:tcBorders>
              <w:top w:val="single" w:sz="4" w:space="0" w:color="auto"/>
              <w:left w:val="nil"/>
              <w:bottom w:val="single" w:sz="4" w:space="0" w:color="000000"/>
              <w:right w:val="nil"/>
            </w:tcBorders>
            <w:hideMark/>
          </w:tcPr>
          <w:p w14:paraId="7258E92D" w14:textId="77777777" w:rsidR="00966BD0" w:rsidRPr="00BB5E6B" w:rsidRDefault="00966BD0" w:rsidP="00966BD0">
            <w:pPr>
              <w:rPr>
                <w:rFonts w:ascii="Arial" w:hAnsi="Arial" w:cs="Arial"/>
                <w:color w:val="000000"/>
                <w:sz w:val="16"/>
                <w:szCs w:val="16"/>
                <w:lang w:eastAsia="en-AU"/>
              </w:rPr>
            </w:pPr>
          </w:p>
        </w:tc>
        <w:tc>
          <w:tcPr>
            <w:tcW w:w="2028" w:type="pct"/>
            <w:vMerge/>
            <w:tcBorders>
              <w:top w:val="single" w:sz="4" w:space="0" w:color="auto"/>
              <w:left w:val="nil"/>
              <w:bottom w:val="single" w:sz="4" w:space="0" w:color="000000"/>
              <w:right w:val="nil"/>
            </w:tcBorders>
            <w:hideMark/>
          </w:tcPr>
          <w:p w14:paraId="57F648CD" w14:textId="77777777" w:rsidR="00966BD0" w:rsidRPr="00BB5E6B" w:rsidRDefault="00966BD0" w:rsidP="00966BD0">
            <w:pPr>
              <w:rPr>
                <w:rFonts w:ascii="Arial" w:hAnsi="Arial" w:cs="Arial"/>
                <w:color w:val="000000"/>
                <w:sz w:val="16"/>
                <w:szCs w:val="16"/>
                <w:lang w:eastAsia="en-AU"/>
              </w:rPr>
            </w:pPr>
          </w:p>
        </w:tc>
        <w:tc>
          <w:tcPr>
            <w:tcW w:w="555" w:type="pct"/>
            <w:tcBorders>
              <w:top w:val="nil"/>
              <w:left w:val="nil"/>
              <w:bottom w:val="nil"/>
              <w:right w:val="nil"/>
            </w:tcBorders>
            <w:shd w:val="clear" w:color="auto" w:fill="auto"/>
            <w:vAlign w:val="center"/>
            <w:hideMark/>
          </w:tcPr>
          <w:p w14:paraId="1E53B837" w14:textId="77777777" w:rsidR="00966BD0" w:rsidRPr="00BB5E6B" w:rsidRDefault="00966BD0" w:rsidP="00966BD0">
            <w:pPr>
              <w:rPr>
                <w:rFonts w:ascii="Arial" w:hAnsi="Arial" w:cs="Arial"/>
                <w:color w:val="000000"/>
                <w:sz w:val="16"/>
                <w:szCs w:val="16"/>
                <w:lang w:eastAsia="en-AU"/>
              </w:rPr>
            </w:pPr>
            <w:r w:rsidRPr="00BB5E6B">
              <w:rPr>
                <w:rFonts w:ascii="Arial" w:hAnsi="Arial" w:cs="Arial"/>
                <w:color w:val="000000"/>
                <w:sz w:val="16"/>
                <w:szCs w:val="16"/>
                <w:lang w:eastAsia="en-AU"/>
              </w:rPr>
              <w:t>Net Cost</w:t>
            </w:r>
          </w:p>
        </w:tc>
        <w:tc>
          <w:tcPr>
            <w:tcW w:w="535" w:type="pct"/>
            <w:tcBorders>
              <w:top w:val="single" w:sz="4" w:space="0" w:color="auto"/>
              <w:left w:val="nil"/>
              <w:bottom w:val="double" w:sz="6" w:space="0" w:color="auto"/>
              <w:right w:val="nil"/>
            </w:tcBorders>
            <w:shd w:val="clear" w:color="auto" w:fill="auto"/>
            <w:vAlign w:val="center"/>
            <w:hideMark/>
          </w:tcPr>
          <w:p w14:paraId="0CCEE45C" w14:textId="1C027B17" w:rsidR="00966BD0" w:rsidRPr="00BB5E6B" w:rsidRDefault="00966BD0" w:rsidP="00966BD0">
            <w:pPr>
              <w:jc w:val="right"/>
              <w:rPr>
                <w:rFonts w:ascii="Arial" w:hAnsi="Arial" w:cs="Arial"/>
                <w:b/>
                <w:bCs/>
                <w:color w:val="000000"/>
                <w:sz w:val="16"/>
                <w:szCs w:val="16"/>
                <w:lang w:eastAsia="en-AU"/>
              </w:rPr>
            </w:pPr>
            <w:r w:rsidRPr="00BB5E6B">
              <w:rPr>
                <w:rFonts w:ascii="Arial" w:hAnsi="Arial" w:cs="Arial"/>
                <w:b/>
                <w:bCs/>
                <w:color w:val="000000"/>
                <w:sz w:val="16"/>
                <w:szCs w:val="16"/>
                <w:lang w:eastAsia="en-AU"/>
              </w:rPr>
              <w:t xml:space="preserve">1,118 </w:t>
            </w:r>
          </w:p>
        </w:tc>
        <w:tc>
          <w:tcPr>
            <w:tcW w:w="548" w:type="pct"/>
            <w:tcBorders>
              <w:top w:val="single" w:sz="4" w:space="0" w:color="auto"/>
              <w:left w:val="nil"/>
              <w:bottom w:val="double" w:sz="6" w:space="0" w:color="auto"/>
              <w:right w:val="nil"/>
            </w:tcBorders>
            <w:shd w:val="clear" w:color="auto" w:fill="auto"/>
            <w:vAlign w:val="center"/>
            <w:hideMark/>
          </w:tcPr>
          <w:p w14:paraId="781B50BF" w14:textId="1B6CC579" w:rsidR="00966BD0" w:rsidRPr="00BB5E6B" w:rsidRDefault="00966BD0" w:rsidP="00966BD0">
            <w:pPr>
              <w:jc w:val="right"/>
              <w:rPr>
                <w:rFonts w:ascii="Arial" w:hAnsi="Arial" w:cs="Arial"/>
                <w:b/>
                <w:bCs/>
                <w:color w:val="000000"/>
                <w:sz w:val="16"/>
                <w:szCs w:val="16"/>
                <w:lang w:eastAsia="en-AU"/>
              </w:rPr>
            </w:pPr>
            <w:r w:rsidRPr="00BB5E6B">
              <w:rPr>
                <w:rFonts w:ascii="Arial" w:hAnsi="Arial" w:cs="Arial"/>
                <w:b/>
                <w:bCs/>
                <w:color w:val="000000"/>
                <w:sz w:val="16"/>
                <w:szCs w:val="16"/>
                <w:lang w:eastAsia="en-AU"/>
              </w:rPr>
              <w:t xml:space="preserve">1,199 </w:t>
            </w:r>
          </w:p>
        </w:tc>
        <w:tc>
          <w:tcPr>
            <w:tcW w:w="548" w:type="pct"/>
            <w:tcBorders>
              <w:top w:val="single" w:sz="4" w:space="0" w:color="auto"/>
              <w:left w:val="nil"/>
              <w:bottom w:val="double" w:sz="6" w:space="0" w:color="auto"/>
              <w:right w:val="nil"/>
            </w:tcBorders>
            <w:shd w:val="clear" w:color="auto" w:fill="auto"/>
            <w:vAlign w:val="center"/>
            <w:hideMark/>
          </w:tcPr>
          <w:p w14:paraId="4AF5997C" w14:textId="0E6BE91D" w:rsidR="00966BD0" w:rsidRPr="00BB5E6B" w:rsidRDefault="00966BD0" w:rsidP="00966BD0">
            <w:pPr>
              <w:jc w:val="right"/>
              <w:rPr>
                <w:rFonts w:ascii="Arial" w:hAnsi="Arial" w:cs="Arial"/>
                <w:b/>
                <w:bCs/>
                <w:color w:val="000000"/>
                <w:sz w:val="16"/>
                <w:szCs w:val="16"/>
                <w:lang w:eastAsia="en-AU"/>
              </w:rPr>
            </w:pPr>
            <w:r w:rsidRPr="00BB5E6B">
              <w:rPr>
                <w:rFonts w:ascii="Arial" w:hAnsi="Arial" w:cs="Arial"/>
                <w:b/>
                <w:bCs/>
                <w:color w:val="000000"/>
                <w:sz w:val="16"/>
                <w:szCs w:val="16"/>
                <w:lang w:eastAsia="en-AU"/>
              </w:rPr>
              <w:t xml:space="preserve">792 </w:t>
            </w:r>
          </w:p>
        </w:tc>
      </w:tr>
      <w:tr w:rsidR="00966BD0" w:rsidRPr="00BB5E6B" w14:paraId="26CB8345" w14:textId="77777777" w:rsidTr="00D66FCC">
        <w:trPr>
          <w:trHeight w:val="331"/>
        </w:trPr>
        <w:tc>
          <w:tcPr>
            <w:tcW w:w="786" w:type="pct"/>
            <w:vMerge/>
            <w:tcBorders>
              <w:top w:val="single" w:sz="4" w:space="0" w:color="auto"/>
              <w:left w:val="nil"/>
              <w:bottom w:val="single" w:sz="4" w:space="0" w:color="000000"/>
              <w:right w:val="nil"/>
            </w:tcBorders>
            <w:hideMark/>
          </w:tcPr>
          <w:p w14:paraId="74E2DFAF" w14:textId="77777777" w:rsidR="00966BD0" w:rsidRPr="00BB5E6B" w:rsidRDefault="00966BD0" w:rsidP="00966BD0">
            <w:pPr>
              <w:rPr>
                <w:rFonts w:ascii="Arial" w:hAnsi="Arial" w:cs="Arial"/>
                <w:color w:val="000000"/>
                <w:sz w:val="16"/>
                <w:szCs w:val="16"/>
                <w:lang w:eastAsia="en-AU"/>
              </w:rPr>
            </w:pPr>
          </w:p>
        </w:tc>
        <w:tc>
          <w:tcPr>
            <w:tcW w:w="2028" w:type="pct"/>
            <w:vMerge/>
            <w:tcBorders>
              <w:top w:val="single" w:sz="4" w:space="0" w:color="auto"/>
              <w:left w:val="nil"/>
              <w:bottom w:val="single" w:sz="4" w:space="0" w:color="000000"/>
              <w:right w:val="nil"/>
            </w:tcBorders>
            <w:hideMark/>
          </w:tcPr>
          <w:p w14:paraId="3EAC35BC" w14:textId="77777777" w:rsidR="00966BD0" w:rsidRPr="00BB5E6B" w:rsidRDefault="00966BD0" w:rsidP="00966BD0">
            <w:pPr>
              <w:rPr>
                <w:rFonts w:ascii="Arial" w:hAnsi="Arial" w:cs="Arial"/>
                <w:color w:val="000000"/>
                <w:sz w:val="16"/>
                <w:szCs w:val="16"/>
                <w:lang w:eastAsia="en-AU"/>
              </w:rPr>
            </w:pPr>
          </w:p>
        </w:tc>
        <w:tc>
          <w:tcPr>
            <w:tcW w:w="555" w:type="pct"/>
            <w:tcBorders>
              <w:top w:val="nil"/>
              <w:left w:val="nil"/>
              <w:bottom w:val="single" w:sz="4" w:space="0" w:color="auto"/>
              <w:right w:val="nil"/>
            </w:tcBorders>
            <w:shd w:val="clear" w:color="auto" w:fill="auto"/>
            <w:vAlign w:val="center"/>
            <w:hideMark/>
          </w:tcPr>
          <w:p w14:paraId="6F963C32" w14:textId="77777777" w:rsidR="00966BD0" w:rsidRPr="00BB5E6B" w:rsidRDefault="00966BD0" w:rsidP="00966BD0">
            <w:pPr>
              <w:rPr>
                <w:rFonts w:ascii="Arial" w:hAnsi="Arial" w:cs="Arial"/>
                <w:color w:val="000000"/>
                <w:sz w:val="16"/>
                <w:szCs w:val="16"/>
                <w:lang w:eastAsia="en-AU"/>
              </w:rPr>
            </w:pPr>
            <w:r w:rsidRPr="00BB5E6B">
              <w:rPr>
                <w:rFonts w:ascii="Arial" w:hAnsi="Arial" w:cs="Arial"/>
                <w:color w:val="000000"/>
                <w:sz w:val="16"/>
                <w:szCs w:val="16"/>
                <w:lang w:eastAsia="en-AU"/>
              </w:rPr>
              <w:t> </w:t>
            </w:r>
          </w:p>
        </w:tc>
        <w:tc>
          <w:tcPr>
            <w:tcW w:w="535" w:type="pct"/>
            <w:tcBorders>
              <w:top w:val="nil"/>
              <w:left w:val="nil"/>
              <w:bottom w:val="single" w:sz="4" w:space="0" w:color="auto"/>
              <w:right w:val="nil"/>
            </w:tcBorders>
            <w:shd w:val="clear" w:color="auto" w:fill="auto"/>
            <w:vAlign w:val="center"/>
            <w:hideMark/>
          </w:tcPr>
          <w:p w14:paraId="71902E44" w14:textId="77777777" w:rsidR="00966BD0" w:rsidRPr="00BB5E6B" w:rsidRDefault="00966BD0" w:rsidP="00966BD0">
            <w:pPr>
              <w:jc w:val="right"/>
              <w:rPr>
                <w:rFonts w:ascii="Arial" w:hAnsi="Arial" w:cs="Arial"/>
                <w:color w:val="000000"/>
                <w:sz w:val="16"/>
                <w:szCs w:val="16"/>
                <w:lang w:eastAsia="en-AU"/>
              </w:rPr>
            </w:pPr>
            <w:r w:rsidRPr="00BB5E6B">
              <w:rPr>
                <w:rFonts w:ascii="Arial" w:hAnsi="Arial" w:cs="Arial"/>
                <w:color w:val="000000"/>
                <w:sz w:val="16"/>
                <w:szCs w:val="16"/>
                <w:lang w:eastAsia="en-AU"/>
              </w:rPr>
              <w:t> </w:t>
            </w:r>
          </w:p>
        </w:tc>
        <w:tc>
          <w:tcPr>
            <w:tcW w:w="548" w:type="pct"/>
            <w:tcBorders>
              <w:top w:val="nil"/>
              <w:left w:val="nil"/>
              <w:bottom w:val="single" w:sz="4" w:space="0" w:color="auto"/>
              <w:right w:val="nil"/>
            </w:tcBorders>
            <w:shd w:val="clear" w:color="auto" w:fill="auto"/>
            <w:vAlign w:val="center"/>
            <w:hideMark/>
          </w:tcPr>
          <w:p w14:paraId="434BDA51" w14:textId="77777777" w:rsidR="00966BD0" w:rsidRPr="00BB5E6B" w:rsidRDefault="00966BD0" w:rsidP="00966BD0">
            <w:pPr>
              <w:jc w:val="right"/>
              <w:rPr>
                <w:rFonts w:ascii="Arial" w:hAnsi="Arial" w:cs="Arial"/>
                <w:b/>
                <w:bCs/>
                <w:color w:val="000000"/>
                <w:sz w:val="16"/>
                <w:szCs w:val="16"/>
                <w:lang w:eastAsia="en-AU"/>
              </w:rPr>
            </w:pPr>
            <w:r w:rsidRPr="00BB5E6B">
              <w:rPr>
                <w:rFonts w:ascii="Arial" w:hAnsi="Arial" w:cs="Arial"/>
                <w:b/>
                <w:bCs/>
                <w:color w:val="000000"/>
                <w:sz w:val="16"/>
                <w:szCs w:val="16"/>
                <w:lang w:eastAsia="en-AU"/>
              </w:rPr>
              <w:t> </w:t>
            </w:r>
          </w:p>
        </w:tc>
        <w:tc>
          <w:tcPr>
            <w:tcW w:w="548" w:type="pct"/>
            <w:tcBorders>
              <w:top w:val="nil"/>
              <w:left w:val="nil"/>
              <w:bottom w:val="single" w:sz="4" w:space="0" w:color="auto"/>
              <w:right w:val="nil"/>
            </w:tcBorders>
            <w:shd w:val="clear" w:color="auto" w:fill="auto"/>
            <w:vAlign w:val="center"/>
            <w:hideMark/>
          </w:tcPr>
          <w:p w14:paraId="500339C1" w14:textId="77777777" w:rsidR="00966BD0" w:rsidRPr="00BB5E6B" w:rsidRDefault="00966BD0" w:rsidP="00966BD0">
            <w:pPr>
              <w:jc w:val="right"/>
              <w:rPr>
                <w:rFonts w:ascii="Arial" w:hAnsi="Arial" w:cs="Arial"/>
                <w:b/>
                <w:bCs/>
                <w:color w:val="000000"/>
                <w:sz w:val="16"/>
                <w:szCs w:val="16"/>
                <w:lang w:eastAsia="en-AU"/>
              </w:rPr>
            </w:pPr>
            <w:r w:rsidRPr="00BB5E6B">
              <w:rPr>
                <w:rFonts w:ascii="Arial" w:hAnsi="Arial" w:cs="Arial"/>
                <w:b/>
                <w:bCs/>
                <w:color w:val="000000"/>
                <w:sz w:val="16"/>
                <w:szCs w:val="16"/>
                <w:lang w:eastAsia="en-AU"/>
              </w:rPr>
              <w:t> </w:t>
            </w:r>
          </w:p>
        </w:tc>
      </w:tr>
      <w:tr w:rsidR="00966BD0" w:rsidRPr="00BB5E6B" w14:paraId="6D5E89E2" w14:textId="77777777" w:rsidTr="00D66FCC">
        <w:trPr>
          <w:trHeight w:val="313"/>
        </w:trPr>
        <w:tc>
          <w:tcPr>
            <w:tcW w:w="786" w:type="pct"/>
            <w:vMerge w:val="restart"/>
            <w:tcBorders>
              <w:top w:val="single" w:sz="4" w:space="0" w:color="auto"/>
              <w:left w:val="nil"/>
              <w:bottom w:val="single" w:sz="4" w:space="0" w:color="000000"/>
              <w:right w:val="nil"/>
            </w:tcBorders>
            <w:shd w:val="clear" w:color="auto" w:fill="auto"/>
            <w:hideMark/>
          </w:tcPr>
          <w:p w14:paraId="6877C5F5" w14:textId="77777777" w:rsidR="00966BD0" w:rsidRPr="00BB5E6B" w:rsidRDefault="00966BD0" w:rsidP="00966BD0">
            <w:pPr>
              <w:rPr>
                <w:rFonts w:ascii="Arial" w:hAnsi="Arial" w:cs="Arial"/>
                <w:color w:val="000000"/>
                <w:sz w:val="16"/>
                <w:szCs w:val="16"/>
                <w:lang w:eastAsia="en-AU"/>
              </w:rPr>
            </w:pPr>
            <w:r w:rsidRPr="00BB5E6B">
              <w:rPr>
                <w:rFonts w:ascii="Arial" w:hAnsi="Arial" w:cs="Arial"/>
                <w:color w:val="000000"/>
                <w:sz w:val="16"/>
                <w:szCs w:val="16"/>
                <w:lang w:eastAsia="en-AU"/>
              </w:rPr>
              <w:t>11. Maintenance and renewal of plant and equipment to support services of the organisation</w:t>
            </w:r>
          </w:p>
        </w:tc>
        <w:tc>
          <w:tcPr>
            <w:tcW w:w="2028" w:type="pct"/>
            <w:vMerge w:val="restart"/>
            <w:tcBorders>
              <w:top w:val="single" w:sz="4" w:space="0" w:color="auto"/>
              <w:left w:val="nil"/>
              <w:bottom w:val="single" w:sz="4" w:space="0" w:color="000000"/>
              <w:right w:val="nil"/>
            </w:tcBorders>
            <w:shd w:val="clear" w:color="auto" w:fill="auto"/>
            <w:hideMark/>
          </w:tcPr>
          <w:p w14:paraId="55F22451" w14:textId="77777777" w:rsidR="00966BD0" w:rsidRPr="00BB5E6B" w:rsidRDefault="00966BD0" w:rsidP="00966BD0">
            <w:pPr>
              <w:rPr>
                <w:rFonts w:ascii="Arial" w:hAnsi="Arial" w:cs="Arial"/>
                <w:color w:val="000000"/>
                <w:sz w:val="16"/>
                <w:szCs w:val="16"/>
                <w:lang w:eastAsia="en-AU"/>
              </w:rPr>
            </w:pPr>
            <w:r w:rsidRPr="00BB5E6B">
              <w:rPr>
                <w:rFonts w:ascii="Arial" w:hAnsi="Arial" w:cs="Arial"/>
                <w:color w:val="000000"/>
                <w:sz w:val="16"/>
                <w:szCs w:val="16"/>
                <w:lang w:eastAsia="en-AU"/>
              </w:rPr>
              <w:t>This service provides support to procurring, servicing and disposal of vehicles and both large and small plant that the organisation’s services require to undertake their businesses effectively.</w:t>
            </w:r>
          </w:p>
        </w:tc>
        <w:tc>
          <w:tcPr>
            <w:tcW w:w="555" w:type="pct"/>
            <w:tcBorders>
              <w:top w:val="nil"/>
              <w:left w:val="nil"/>
              <w:bottom w:val="nil"/>
              <w:right w:val="nil"/>
            </w:tcBorders>
            <w:shd w:val="clear" w:color="auto" w:fill="auto"/>
            <w:vAlign w:val="center"/>
            <w:hideMark/>
          </w:tcPr>
          <w:p w14:paraId="456808DF" w14:textId="77777777" w:rsidR="00966BD0" w:rsidRPr="00BB5E6B" w:rsidRDefault="00966BD0" w:rsidP="00966BD0">
            <w:pPr>
              <w:rPr>
                <w:rFonts w:ascii="Arial" w:hAnsi="Arial" w:cs="Arial"/>
                <w:color w:val="000000"/>
                <w:sz w:val="16"/>
                <w:szCs w:val="16"/>
                <w:lang w:eastAsia="en-AU"/>
              </w:rPr>
            </w:pPr>
            <w:r w:rsidRPr="00BB5E6B">
              <w:rPr>
                <w:rFonts w:ascii="Arial" w:hAnsi="Arial" w:cs="Arial"/>
                <w:color w:val="000000"/>
                <w:sz w:val="16"/>
                <w:szCs w:val="16"/>
                <w:lang w:eastAsia="en-AU"/>
              </w:rPr>
              <w:t>Expenditure</w:t>
            </w:r>
          </w:p>
        </w:tc>
        <w:tc>
          <w:tcPr>
            <w:tcW w:w="535" w:type="pct"/>
            <w:tcBorders>
              <w:top w:val="nil"/>
              <w:left w:val="nil"/>
              <w:bottom w:val="nil"/>
              <w:right w:val="nil"/>
            </w:tcBorders>
            <w:shd w:val="clear" w:color="auto" w:fill="auto"/>
            <w:vAlign w:val="center"/>
            <w:hideMark/>
          </w:tcPr>
          <w:p w14:paraId="43293DDC" w14:textId="2638EBD6" w:rsidR="00966BD0" w:rsidRPr="00BB5E6B" w:rsidRDefault="00966BD0" w:rsidP="00966BD0">
            <w:pPr>
              <w:jc w:val="right"/>
              <w:rPr>
                <w:rFonts w:ascii="Arial" w:hAnsi="Arial" w:cs="Arial"/>
                <w:color w:val="000000"/>
                <w:sz w:val="16"/>
                <w:szCs w:val="16"/>
                <w:lang w:eastAsia="en-AU"/>
              </w:rPr>
            </w:pPr>
            <w:r w:rsidRPr="00BB5E6B">
              <w:rPr>
                <w:rFonts w:ascii="Arial" w:hAnsi="Arial" w:cs="Arial"/>
                <w:color w:val="000000"/>
                <w:sz w:val="16"/>
                <w:szCs w:val="16"/>
                <w:lang w:eastAsia="en-AU"/>
              </w:rPr>
              <w:t xml:space="preserve">2,613 </w:t>
            </w:r>
          </w:p>
        </w:tc>
        <w:tc>
          <w:tcPr>
            <w:tcW w:w="548" w:type="pct"/>
            <w:tcBorders>
              <w:top w:val="nil"/>
              <w:left w:val="nil"/>
              <w:bottom w:val="nil"/>
              <w:right w:val="nil"/>
            </w:tcBorders>
            <w:shd w:val="clear" w:color="auto" w:fill="auto"/>
            <w:vAlign w:val="center"/>
            <w:hideMark/>
          </w:tcPr>
          <w:p w14:paraId="2036FB83" w14:textId="36E06BAE" w:rsidR="00966BD0" w:rsidRPr="00BB5E6B" w:rsidRDefault="00966BD0" w:rsidP="00966BD0">
            <w:pPr>
              <w:jc w:val="right"/>
              <w:rPr>
                <w:rFonts w:ascii="Arial" w:hAnsi="Arial" w:cs="Arial"/>
                <w:color w:val="000000"/>
                <w:sz w:val="16"/>
                <w:szCs w:val="16"/>
                <w:lang w:eastAsia="en-AU"/>
              </w:rPr>
            </w:pPr>
            <w:r w:rsidRPr="00BB5E6B">
              <w:rPr>
                <w:rFonts w:ascii="Arial" w:hAnsi="Arial" w:cs="Arial"/>
                <w:color w:val="000000"/>
                <w:sz w:val="16"/>
                <w:szCs w:val="16"/>
                <w:lang w:eastAsia="en-AU"/>
              </w:rPr>
              <w:t xml:space="preserve">2,909 </w:t>
            </w:r>
          </w:p>
        </w:tc>
        <w:tc>
          <w:tcPr>
            <w:tcW w:w="548" w:type="pct"/>
            <w:tcBorders>
              <w:top w:val="nil"/>
              <w:left w:val="nil"/>
              <w:bottom w:val="nil"/>
              <w:right w:val="nil"/>
            </w:tcBorders>
            <w:shd w:val="clear" w:color="auto" w:fill="auto"/>
            <w:vAlign w:val="center"/>
            <w:hideMark/>
          </w:tcPr>
          <w:p w14:paraId="785B9B37" w14:textId="5CDAA5C5" w:rsidR="00966BD0" w:rsidRPr="00BB5E6B" w:rsidRDefault="00966BD0" w:rsidP="00966BD0">
            <w:pPr>
              <w:jc w:val="right"/>
              <w:rPr>
                <w:rFonts w:ascii="Arial" w:hAnsi="Arial" w:cs="Arial"/>
                <w:color w:val="000000"/>
                <w:sz w:val="16"/>
                <w:szCs w:val="16"/>
                <w:lang w:eastAsia="en-AU"/>
              </w:rPr>
            </w:pPr>
            <w:r w:rsidRPr="00BB5E6B">
              <w:rPr>
                <w:rFonts w:ascii="Arial" w:hAnsi="Arial" w:cs="Arial"/>
                <w:color w:val="000000"/>
                <w:sz w:val="16"/>
                <w:szCs w:val="16"/>
                <w:lang w:eastAsia="en-AU"/>
              </w:rPr>
              <w:t xml:space="preserve">2,429 </w:t>
            </w:r>
          </w:p>
        </w:tc>
      </w:tr>
      <w:tr w:rsidR="00966BD0" w:rsidRPr="00BB5E6B" w14:paraId="7B8C8DB4" w14:textId="77777777" w:rsidTr="00D66FCC">
        <w:trPr>
          <w:trHeight w:val="290"/>
        </w:trPr>
        <w:tc>
          <w:tcPr>
            <w:tcW w:w="786" w:type="pct"/>
            <w:vMerge/>
            <w:tcBorders>
              <w:top w:val="single" w:sz="4" w:space="0" w:color="auto"/>
              <w:left w:val="nil"/>
              <w:bottom w:val="single" w:sz="4" w:space="0" w:color="000000"/>
              <w:right w:val="nil"/>
            </w:tcBorders>
            <w:hideMark/>
          </w:tcPr>
          <w:p w14:paraId="5EDC9B83" w14:textId="77777777" w:rsidR="00966BD0" w:rsidRPr="00BB5E6B" w:rsidRDefault="00966BD0" w:rsidP="00966BD0">
            <w:pPr>
              <w:rPr>
                <w:rFonts w:ascii="Arial" w:hAnsi="Arial" w:cs="Arial"/>
                <w:color w:val="000000"/>
                <w:sz w:val="16"/>
                <w:szCs w:val="16"/>
                <w:lang w:eastAsia="en-AU"/>
              </w:rPr>
            </w:pPr>
          </w:p>
        </w:tc>
        <w:tc>
          <w:tcPr>
            <w:tcW w:w="2028" w:type="pct"/>
            <w:vMerge/>
            <w:tcBorders>
              <w:top w:val="single" w:sz="4" w:space="0" w:color="auto"/>
              <w:left w:val="nil"/>
              <w:bottom w:val="single" w:sz="4" w:space="0" w:color="000000"/>
              <w:right w:val="nil"/>
            </w:tcBorders>
            <w:hideMark/>
          </w:tcPr>
          <w:p w14:paraId="5046C688" w14:textId="77777777" w:rsidR="00966BD0" w:rsidRPr="00BB5E6B" w:rsidRDefault="00966BD0" w:rsidP="00966BD0">
            <w:pPr>
              <w:rPr>
                <w:rFonts w:ascii="Arial" w:hAnsi="Arial" w:cs="Arial"/>
                <w:color w:val="000000"/>
                <w:sz w:val="16"/>
                <w:szCs w:val="16"/>
                <w:lang w:eastAsia="en-AU"/>
              </w:rPr>
            </w:pPr>
          </w:p>
        </w:tc>
        <w:tc>
          <w:tcPr>
            <w:tcW w:w="555" w:type="pct"/>
            <w:tcBorders>
              <w:top w:val="nil"/>
              <w:left w:val="nil"/>
              <w:bottom w:val="nil"/>
              <w:right w:val="nil"/>
            </w:tcBorders>
            <w:shd w:val="clear" w:color="auto" w:fill="auto"/>
            <w:vAlign w:val="center"/>
            <w:hideMark/>
          </w:tcPr>
          <w:p w14:paraId="463B365C" w14:textId="77777777" w:rsidR="00966BD0" w:rsidRPr="00BB5E6B" w:rsidRDefault="00966BD0" w:rsidP="00966BD0">
            <w:pPr>
              <w:rPr>
                <w:rFonts w:ascii="Arial" w:hAnsi="Arial" w:cs="Arial"/>
                <w:color w:val="000000"/>
                <w:sz w:val="16"/>
                <w:szCs w:val="16"/>
                <w:lang w:eastAsia="en-AU"/>
              </w:rPr>
            </w:pPr>
            <w:r w:rsidRPr="00BB5E6B">
              <w:rPr>
                <w:rFonts w:ascii="Arial" w:hAnsi="Arial" w:cs="Arial"/>
                <w:color w:val="000000"/>
                <w:sz w:val="16"/>
                <w:szCs w:val="16"/>
                <w:lang w:eastAsia="en-AU"/>
              </w:rPr>
              <w:t>(Income)</w:t>
            </w:r>
          </w:p>
        </w:tc>
        <w:tc>
          <w:tcPr>
            <w:tcW w:w="535" w:type="pct"/>
            <w:tcBorders>
              <w:top w:val="nil"/>
              <w:left w:val="nil"/>
              <w:bottom w:val="nil"/>
              <w:right w:val="nil"/>
            </w:tcBorders>
            <w:shd w:val="clear" w:color="auto" w:fill="auto"/>
            <w:vAlign w:val="center"/>
            <w:hideMark/>
          </w:tcPr>
          <w:p w14:paraId="68A130ED" w14:textId="70BC3958" w:rsidR="00966BD0" w:rsidRPr="00BB5E6B" w:rsidRDefault="00966BD0" w:rsidP="00966BD0">
            <w:pPr>
              <w:jc w:val="right"/>
              <w:rPr>
                <w:rFonts w:ascii="Arial" w:hAnsi="Arial" w:cs="Arial"/>
                <w:color w:val="000000"/>
                <w:sz w:val="16"/>
                <w:szCs w:val="16"/>
                <w:lang w:eastAsia="en-AU"/>
              </w:rPr>
            </w:pPr>
            <w:r w:rsidRPr="00BB5E6B">
              <w:rPr>
                <w:rFonts w:ascii="Arial" w:hAnsi="Arial" w:cs="Arial"/>
                <w:color w:val="000000"/>
                <w:sz w:val="16"/>
                <w:szCs w:val="16"/>
                <w:lang w:eastAsia="en-AU"/>
              </w:rPr>
              <w:t xml:space="preserve"> (39)</w:t>
            </w:r>
          </w:p>
        </w:tc>
        <w:tc>
          <w:tcPr>
            <w:tcW w:w="548" w:type="pct"/>
            <w:tcBorders>
              <w:top w:val="nil"/>
              <w:left w:val="nil"/>
              <w:bottom w:val="nil"/>
              <w:right w:val="nil"/>
            </w:tcBorders>
            <w:shd w:val="clear" w:color="auto" w:fill="auto"/>
            <w:vAlign w:val="center"/>
            <w:hideMark/>
          </w:tcPr>
          <w:p w14:paraId="0ADED535" w14:textId="5A8FB8F1" w:rsidR="00966BD0" w:rsidRPr="00BB5E6B" w:rsidRDefault="00966BD0" w:rsidP="00966BD0">
            <w:pPr>
              <w:jc w:val="right"/>
              <w:rPr>
                <w:rFonts w:ascii="Arial" w:hAnsi="Arial" w:cs="Arial"/>
                <w:color w:val="000000"/>
                <w:sz w:val="16"/>
                <w:szCs w:val="16"/>
                <w:lang w:eastAsia="en-AU"/>
              </w:rPr>
            </w:pPr>
            <w:r w:rsidRPr="00BB5E6B">
              <w:rPr>
                <w:rFonts w:ascii="Arial" w:hAnsi="Arial" w:cs="Arial"/>
                <w:color w:val="000000"/>
                <w:sz w:val="16"/>
                <w:szCs w:val="16"/>
                <w:lang w:eastAsia="en-AU"/>
              </w:rPr>
              <w:t xml:space="preserve"> (20)</w:t>
            </w:r>
          </w:p>
        </w:tc>
        <w:tc>
          <w:tcPr>
            <w:tcW w:w="548" w:type="pct"/>
            <w:tcBorders>
              <w:top w:val="nil"/>
              <w:left w:val="nil"/>
              <w:bottom w:val="single" w:sz="4" w:space="0" w:color="auto"/>
              <w:right w:val="nil"/>
            </w:tcBorders>
            <w:shd w:val="clear" w:color="auto" w:fill="auto"/>
            <w:vAlign w:val="center"/>
            <w:hideMark/>
          </w:tcPr>
          <w:p w14:paraId="21A61551" w14:textId="4B166529" w:rsidR="00966BD0" w:rsidRPr="00BB5E6B" w:rsidRDefault="00966BD0" w:rsidP="00966BD0">
            <w:pPr>
              <w:jc w:val="right"/>
              <w:rPr>
                <w:rFonts w:ascii="Arial" w:hAnsi="Arial" w:cs="Arial"/>
                <w:color w:val="000000"/>
                <w:sz w:val="16"/>
                <w:szCs w:val="16"/>
                <w:lang w:eastAsia="en-AU"/>
              </w:rPr>
            </w:pPr>
            <w:r w:rsidRPr="00BB5E6B">
              <w:rPr>
                <w:rFonts w:ascii="Arial" w:hAnsi="Arial" w:cs="Arial"/>
                <w:color w:val="000000"/>
                <w:sz w:val="16"/>
                <w:szCs w:val="16"/>
                <w:lang w:eastAsia="en-AU"/>
              </w:rPr>
              <w:t xml:space="preserve"> (40)</w:t>
            </w:r>
          </w:p>
        </w:tc>
      </w:tr>
      <w:tr w:rsidR="00966BD0" w:rsidRPr="00BB5E6B" w14:paraId="632E1FE2" w14:textId="77777777" w:rsidTr="00D66FCC">
        <w:trPr>
          <w:trHeight w:val="263"/>
        </w:trPr>
        <w:tc>
          <w:tcPr>
            <w:tcW w:w="786" w:type="pct"/>
            <w:vMerge/>
            <w:tcBorders>
              <w:top w:val="single" w:sz="4" w:space="0" w:color="auto"/>
              <w:left w:val="nil"/>
              <w:bottom w:val="single" w:sz="4" w:space="0" w:color="000000"/>
              <w:right w:val="nil"/>
            </w:tcBorders>
            <w:hideMark/>
          </w:tcPr>
          <w:p w14:paraId="5A2524F4" w14:textId="77777777" w:rsidR="00966BD0" w:rsidRPr="00BB5E6B" w:rsidRDefault="00966BD0" w:rsidP="00966BD0">
            <w:pPr>
              <w:rPr>
                <w:rFonts w:ascii="Arial" w:hAnsi="Arial" w:cs="Arial"/>
                <w:color w:val="000000"/>
                <w:sz w:val="16"/>
                <w:szCs w:val="16"/>
                <w:lang w:eastAsia="en-AU"/>
              </w:rPr>
            </w:pPr>
          </w:p>
        </w:tc>
        <w:tc>
          <w:tcPr>
            <w:tcW w:w="2028" w:type="pct"/>
            <w:vMerge/>
            <w:tcBorders>
              <w:top w:val="single" w:sz="4" w:space="0" w:color="auto"/>
              <w:left w:val="nil"/>
              <w:bottom w:val="single" w:sz="4" w:space="0" w:color="000000"/>
              <w:right w:val="nil"/>
            </w:tcBorders>
            <w:hideMark/>
          </w:tcPr>
          <w:p w14:paraId="5E079A80" w14:textId="77777777" w:rsidR="00966BD0" w:rsidRPr="00BB5E6B" w:rsidRDefault="00966BD0" w:rsidP="00966BD0">
            <w:pPr>
              <w:rPr>
                <w:rFonts w:ascii="Arial" w:hAnsi="Arial" w:cs="Arial"/>
                <w:color w:val="000000"/>
                <w:sz w:val="16"/>
                <w:szCs w:val="16"/>
                <w:lang w:eastAsia="en-AU"/>
              </w:rPr>
            </w:pPr>
          </w:p>
        </w:tc>
        <w:tc>
          <w:tcPr>
            <w:tcW w:w="555" w:type="pct"/>
            <w:tcBorders>
              <w:top w:val="nil"/>
              <w:left w:val="nil"/>
              <w:bottom w:val="nil"/>
              <w:right w:val="nil"/>
            </w:tcBorders>
            <w:shd w:val="clear" w:color="auto" w:fill="auto"/>
            <w:vAlign w:val="center"/>
            <w:hideMark/>
          </w:tcPr>
          <w:p w14:paraId="64BF15FC" w14:textId="77777777" w:rsidR="00966BD0" w:rsidRPr="00BB5E6B" w:rsidRDefault="00966BD0" w:rsidP="00966BD0">
            <w:pPr>
              <w:rPr>
                <w:rFonts w:ascii="Arial" w:hAnsi="Arial" w:cs="Arial"/>
                <w:color w:val="000000"/>
                <w:sz w:val="16"/>
                <w:szCs w:val="16"/>
                <w:lang w:eastAsia="en-AU"/>
              </w:rPr>
            </w:pPr>
            <w:r w:rsidRPr="00BB5E6B">
              <w:rPr>
                <w:rFonts w:ascii="Arial" w:hAnsi="Arial" w:cs="Arial"/>
                <w:color w:val="000000"/>
                <w:sz w:val="16"/>
                <w:szCs w:val="16"/>
                <w:lang w:eastAsia="en-AU"/>
              </w:rPr>
              <w:t>Net Cost</w:t>
            </w:r>
          </w:p>
        </w:tc>
        <w:tc>
          <w:tcPr>
            <w:tcW w:w="535" w:type="pct"/>
            <w:tcBorders>
              <w:top w:val="single" w:sz="4" w:space="0" w:color="auto"/>
              <w:left w:val="nil"/>
              <w:bottom w:val="double" w:sz="6" w:space="0" w:color="auto"/>
              <w:right w:val="nil"/>
            </w:tcBorders>
            <w:shd w:val="clear" w:color="auto" w:fill="auto"/>
            <w:vAlign w:val="center"/>
            <w:hideMark/>
          </w:tcPr>
          <w:p w14:paraId="11BB5D8F" w14:textId="7FF0E58B" w:rsidR="00966BD0" w:rsidRPr="00BB5E6B" w:rsidRDefault="00966BD0" w:rsidP="00966BD0">
            <w:pPr>
              <w:jc w:val="right"/>
              <w:rPr>
                <w:rFonts w:ascii="Arial" w:hAnsi="Arial" w:cs="Arial"/>
                <w:b/>
                <w:bCs/>
                <w:color w:val="000000"/>
                <w:sz w:val="16"/>
                <w:szCs w:val="16"/>
                <w:lang w:eastAsia="en-AU"/>
              </w:rPr>
            </w:pPr>
            <w:r w:rsidRPr="00BB5E6B">
              <w:rPr>
                <w:rFonts w:ascii="Arial" w:hAnsi="Arial" w:cs="Arial"/>
                <w:b/>
                <w:bCs/>
                <w:color w:val="000000"/>
                <w:sz w:val="16"/>
                <w:szCs w:val="16"/>
                <w:lang w:eastAsia="en-AU"/>
              </w:rPr>
              <w:t xml:space="preserve">2,574 </w:t>
            </w:r>
          </w:p>
        </w:tc>
        <w:tc>
          <w:tcPr>
            <w:tcW w:w="548" w:type="pct"/>
            <w:tcBorders>
              <w:top w:val="single" w:sz="4" w:space="0" w:color="auto"/>
              <w:left w:val="nil"/>
              <w:bottom w:val="double" w:sz="6" w:space="0" w:color="auto"/>
              <w:right w:val="nil"/>
            </w:tcBorders>
            <w:shd w:val="clear" w:color="auto" w:fill="auto"/>
            <w:vAlign w:val="center"/>
            <w:hideMark/>
          </w:tcPr>
          <w:p w14:paraId="5C00F7D6" w14:textId="56B6E15F" w:rsidR="00966BD0" w:rsidRPr="00BB5E6B" w:rsidRDefault="00966BD0" w:rsidP="00966BD0">
            <w:pPr>
              <w:jc w:val="right"/>
              <w:rPr>
                <w:rFonts w:ascii="Arial" w:hAnsi="Arial" w:cs="Arial"/>
                <w:b/>
                <w:bCs/>
                <w:color w:val="000000"/>
                <w:sz w:val="16"/>
                <w:szCs w:val="16"/>
                <w:lang w:eastAsia="en-AU"/>
              </w:rPr>
            </w:pPr>
            <w:r w:rsidRPr="00BB5E6B">
              <w:rPr>
                <w:rFonts w:ascii="Arial" w:hAnsi="Arial" w:cs="Arial"/>
                <w:b/>
                <w:bCs/>
                <w:color w:val="000000"/>
                <w:sz w:val="16"/>
                <w:szCs w:val="16"/>
                <w:lang w:eastAsia="en-AU"/>
              </w:rPr>
              <w:t xml:space="preserve">2,889 </w:t>
            </w:r>
          </w:p>
        </w:tc>
        <w:tc>
          <w:tcPr>
            <w:tcW w:w="548" w:type="pct"/>
            <w:tcBorders>
              <w:top w:val="single" w:sz="4" w:space="0" w:color="auto"/>
              <w:left w:val="nil"/>
              <w:bottom w:val="double" w:sz="6" w:space="0" w:color="auto"/>
              <w:right w:val="nil"/>
            </w:tcBorders>
            <w:shd w:val="clear" w:color="auto" w:fill="auto"/>
            <w:vAlign w:val="center"/>
            <w:hideMark/>
          </w:tcPr>
          <w:p w14:paraId="2C30B21F" w14:textId="3533B3A1" w:rsidR="00966BD0" w:rsidRPr="00BB5E6B" w:rsidRDefault="00966BD0" w:rsidP="00966BD0">
            <w:pPr>
              <w:jc w:val="right"/>
              <w:rPr>
                <w:rFonts w:ascii="Arial" w:hAnsi="Arial" w:cs="Arial"/>
                <w:b/>
                <w:bCs/>
                <w:color w:val="000000"/>
                <w:sz w:val="16"/>
                <w:szCs w:val="16"/>
                <w:lang w:eastAsia="en-AU"/>
              </w:rPr>
            </w:pPr>
            <w:r w:rsidRPr="00BB5E6B">
              <w:rPr>
                <w:rFonts w:ascii="Arial" w:hAnsi="Arial" w:cs="Arial"/>
                <w:b/>
                <w:bCs/>
                <w:color w:val="000000"/>
                <w:sz w:val="16"/>
                <w:szCs w:val="16"/>
                <w:lang w:eastAsia="en-AU"/>
              </w:rPr>
              <w:t xml:space="preserve">2,389 </w:t>
            </w:r>
          </w:p>
        </w:tc>
      </w:tr>
      <w:tr w:rsidR="00966BD0" w:rsidRPr="00BB5E6B" w14:paraId="726E7BEF" w14:textId="77777777" w:rsidTr="00D66FCC">
        <w:trPr>
          <w:trHeight w:val="476"/>
        </w:trPr>
        <w:tc>
          <w:tcPr>
            <w:tcW w:w="786" w:type="pct"/>
            <w:vMerge/>
            <w:tcBorders>
              <w:top w:val="single" w:sz="4" w:space="0" w:color="auto"/>
              <w:left w:val="nil"/>
              <w:bottom w:val="single" w:sz="4" w:space="0" w:color="000000"/>
              <w:right w:val="nil"/>
            </w:tcBorders>
            <w:hideMark/>
          </w:tcPr>
          <w:p w14:paraId="7B8A0C05" w14:textId="77777777" w:rsidR="00966BD0" w:rsidRPr="00BB5E6B" w:rsidRDefault="00966BD0" w:rsidP="00966BD0">
            <w:pPr>
              <w:rPr>
                <w:rFonts w:ascii="Arial" w:hAnsi="Arial" w:cs="Arial"/>
                <w:color w:val="000000"/>
                <w:sz w:val="16"/>
                <w:szCs w:val="16"/>
                <w:lang w:eastAsia="en-AU"/>
              </w:rPr>
            </w:pPr>
          </w:p>
        </w:tc>
        <w:tc>
          <w:tcPr>
            <w:tcW w:w="2028" w:type="pct"/>
            <w:vMerge/>
            <w:tcBorders>
              <w:top w:val="single" w:sz="4" w:space="0" w:color="auto"/>
              <w:left w:val="nil"/>
              <w:bottom w:val="single" w:sz="4" w:space="0" w:color="000000"/>
              <w:right w:val="nil"/>
            </w:tcBorders>
            <w:hideMark/>
          </w:tcPr>
          <w:p w14:paraId="79FC23BC" w14:textId="77777777" w:rsidR="00966BD0" w:rsidRPr="00BB5E6B" w:rsidRDefault="00966BD0" w:rsidP="00966BD0">
            <w:pPr>
              <w:rPr>
                <w:rFonts w:ascii="Arial" w:hAnsi="Arial" w:cs="Arial"/>
                <w:color w:val="000000"/>
                <w:sz w:val="16"/>
                <w:szCs w:val="16"/>
                <w:lang w:eastAsia="en-AU"/>
              </w:rPr>
            </w:pPr>
          </w:p>
        </w:tc>
        <w:tc>
          <w:tcPr>
            <w:tcW w:w="555" w:type="pct"/>
            <w:tcBorders>
              <w:top w:val="nil"/>
              <w:left w:val="nil"/>
              <w:bottom w:val="single" w:sz="4" w:space="0" w:color="auto"/>
              <w:right w:val="nil"/>
            </w:tcBorders>
            <w:shd w:val="clear" w:color="auto" w:fill="auto"/>
            <w:vAlign w:val="center"/>
            <w:hideMark/>
          </w:tcPr>
          <w:p w14:paraId="58F3D051" w14:textId="77777777" w:rsidR="00966BD0" w:rsidRPr="00BB5E6B" w:rsidRDefault="00966BD0" w:rsidP="00966BD0">
            <w:pPr>
              <w:rPr>
                <w:rFonts w:ascii="Arial" w:hAnsi="Arial" w:cs="Arial"/>
                <w:color w:val="000000"/>
                <w:sz w:val="16"/>
                <w:szCs w:val="16"/>
                <w:lang w:eastAsia="en-AU"/>
              </w:rPr>
            </w:pPr>
            <w:r w:rsidRPr="00BB5E6B">
              <w:rPr>
                <w:rFonts w:ascii="Arial" w:hAnsi="Arial" w:cs="Arial"/>
                <w:color w:val="000000"/>
                <w:sz w:val="16"/>
                <w:szCs w:val="16"/>
                <w:lang w:eastAsia="en-AU"/>
              </w:rPr>
              <w:t> </w:t>
            </w:r>
          </w:p>
        </w:tc>
        <w:tc>
          <w:tcPr>
            <w:tcW w:w="535" w:type="pct"/>
            <w:tcBorders>
              <w:top w:val="nil"/>
              <w:left w:val="nil"/>
              <w:bottom w:val="single" w:sz="4" w:space="0" w:color="auto"/>
              <w:right w:val="nil"/>
            </w:tcBorders>
            <w:shd w:val="clear" w:color="auto" w:fill="auto"/>
            <w:vAlign w:val="center"/>
            <w:hideMark/>
          </w:tcPr>
          <w:p w14:paraId="1C8B985B" w14:textId="77777777" w:rsidR="00966BD0" w:rsidRPr="00BB5E6B" w:rsidRDefault="00966BD0" w:rsidP="00966BD0">
            <w:pPr>
              <w:jc w:val="right"/>
              <w:rPr>
                <w:rFonts w:ascii="Arial" w:hAnsi="Arial" w:cs="Arial"/>
                <w:color w:val="000000"/>
                <w:sz w:val="16"/>
                <w:szCs w:val="16"/>
                <w:lang w:eastAsia="en-AU"/>
              </w:rPr>
            </w:pPr>
            <w:r w:rsidRPr="00BB5E6B">
              <w:rPr>
                <w:rFonts w:ascii="Arial" w:hAnsi="Arial" w:cs="Arial"/>
                <w:color w:val="000000"/>
                <w:sz w:val="16"/>
                <w:szCs w:val="16"/>
                <w:lang w:eastAsia="en-AU"/>
              </w:rPr>
              <w:t> </w:t>
            </w:r>
          </w:p>
        </w:tc>
        <w:tc>
          <w:tcPr>
            <w:tcW w:w="548" w:type="pct"/>
            <w:tcBorders>
              <w:top w:val="nil"/>
              <w:left w:val="nil"/>
              <w:bottom w:val="single" w:sz="4" w:space="0" w:color="auto"/>
              <w:right w:val="nil"/>
            </w:tcBorders>
            <w:shd w:val="clear" w:color="auto" w:fill="auto"/>
            <w:vAlign w:val="center"/>
            <w:hideMark/>
          </w:tcPr>
          <w:p w14:paraId="3260A83C" w14:textId="77777777" w:rsidR="00966BD0" w:rsidRPr="00BB5E6B" w:rsidRDefault="00966BD0" w:rsidP="00966BD0">
            <w:pPr>
              <w:jc w:val="right"/>
              <w:rPr>
                <w:rFonts w:ascii="Arial" w:hAnsi="Arial" w:cs="Arial"/>
                <w:b/>
                <w:bCs/>
                <w:color w:val="000000"/>
                <w:sz w:val="16"/>
                <w:szCs w:val="16"/>
                <w:lang w:eastAsia="en-AU"/>
              </w:rPr>
            </w:pPr>
            <w:r w:rsidRPr="00BB5E6B">
              <w:rPr>
                <w:rFonts w:ascii="Arial" w:hAnsi="Arial" w:cs="Arial"/>
                <w:b/>
                <w:bCs/>
                <w:color w:val="000000"/>
                <w:sz w:val="16"/>
                <w:szCs w:val="16"/>
                <w:lang w:eastAsia="en-AU"/>
              </w:rPr>
              <w:t> </w:t>
            </w:r>
          </w:p>
        </w:tc>
        <w:tc>
          <w:tcPr>
            <w:tcW w:w="548" w:type="pct"/>
            <w:tcBorders>
              <w:top w:val="nil"/>
              <w:left w:val="nil"/>
              <w:bottom w:val="single" w:sz="4" w:space="0" w:color="auto"/>
              <w:right w:val="nil"/>
            </w:tcBorders>
            <w:shd w:val="clear" w:color="auto" w:fill="auto"/>
            <w:vAlign w:val="center"/>
            <w:hideMark/>
          </w:tcPr>
          <w:p w14:paraId="4122E315" w14:textId="77777777" w:rsidR="00966BD0" w:rsidRPr="00BB5E6B" w:rsidRDefault="00966BD0" w:rsidP="00966BD0">
            <w:pPr>
              <w:jc w:val="right"/>
              <w:rPr>
                <w:rFonts w:ascii="Arial" w:hAnsi="Arial" w:cs="Arial"/>
                <w:b/>
                <w:bCs/>
                <w:color w:val="000000"/>
                <w:sz w:val="16"/>
                <w:szCs w:val="16"/>
                <w:lang w:eastAsia="en-AU"/>
              </w:rPr>
            </w:pPr>
            <w:r w:rsidRPr="00BB5E6B">
              <w:rPr>
                <w:rFonts w:ascii="Arial" w:hAnsi="Arial" w:cs="Arial"/>
                <w:b/>
                <w:bCs/>
                <w:color w:val="000000"/>
                <w:sz w:val="16"/>
                <w:szCs w:val="16"/>
                <w:lang w:eastAsia="en-AU"/>
              </w:rPr>
              <w:t> </w:t>
            </w:r>
          </w:p>
        </w:tc>
      </w:tr>
      <w:tr w:rsidR="00966BD0" w:rsidRPr="00BB5E6B" w14:paraId="776D7F8A" w14:textId="77777777" w:rsidTr="00D66FCC">
        <w:trPr>
          <w:trHeight w:val="263"/>
        </w:trPr>
        <w:tc>
          <w:tcPr>
            <w:tcW w:w="786" w:type="pct"/>
            <w:vMerge w:val="restart"/>
            <w:tcBorders>
              <w:top w:val="single" w:sz="4" w:space="0" w:color="auto"/>
              <w:left w:val="nil"/>
              <w:bottom w:val="single" w:sz="4" w:space="0" w:color="000000"/>
              <w:right w:val="nil"/>
            </w:tcBorders>
            <w:shd w:val="clear" w:color="auto" w:fill="auto"/>
            <w:hideMark/>
          </w:tcPr>
          <w:p w14:paraId="139581D4" w14:textId="044AD614" w:rsidR="00966BD0" w:rsidRPr="00BB5E6B" w:rsidRDefault="00966BD0" w:rsidP="00966BD0">
            <w:pPr>
              <w:rPr>
                <w:rFonts w:ascii="Arial" w:hAnsi="Arial" w:cs="Arial"/>
                <w:color w:val="000000"/>
                <w:sz w:val="16"/>
                <w:szCs w:val="16"/>
                <w:lang w:eastAsia="en-AU"/>
              </w:rPr>
            </w:pPr>
            <w:r w:rsidRPr="00BB5E6B">
              <w:rPr>
                <w:rFonts w:ascii="Arial" w:hAnsi="Arial" w:cs="Arial"/>
                <w:color w:val="000000"/>
                <w:sz w:val="16"/>
                <w:szCs w:val="16"/>
                <w:lang w:eastAsia="en-AU"/>
              </w:rPr>
              <w:t>12. Organisational and Environmental Sustainability Management</w:t>
            </w:r>
          </w:p>
        </w:tc>
        <w:tc>
          <w:tcPr>
            <w:tcW w:w="2028" w:type="pct"/>
            <w:vMerge w:val="restart"/>
            <w:tcBorders>
              <w:top w:val="single" w:sz="4" w:space="0" w:color="auto"/>
              <w:left w:val="nil"/>
              <w:bottom w:val="single" w:sz="4" w:space="0" w:color="000000"/>
              <w:right w:val="nil"/>
            </w:tcBorders>
            <w:shd w:val="clear" w:color="auto" w:fill="auto"/>
            <w:hideMark/>
          </w:tcPr>
          <w:p w14:paraId="5E29766F" w14:textId="77777777" w:rsidR="00966BD0" w:rsidRPr="00BB5E6B" w:rsidRDefault="00966BD0" w:rsidP="00966BD0">
            <w:pPr>
              <w:rPr>
                <w:rFonts w:ascii="Arial" w:hAnsi="Arial" w:cs="Arial"/>
                <w:color w:val="000000"/>
                <w:sz w:val="16"/>
                <w:szCs w:val="16"/>
                <w:lang w:eastAsia="en-AU"/>
              </w:rPr>
            </w:pPr>
            <w:r w:rsidRPr="00BB5E6B">
              <w:rPr>
                <w:rFonts w:ascii="Arial" w:hAnsi="Arial" w:cs="Arial"/>
                <w:color w:val="000000"/>
                <w:sz w:val="16"/>
                <w:szCs w:val="16"/>
                <w:lang w:eastAsia="en-AU"/>
              </w:rPr>
              <w:t>This service provides support to the organisation through management of its long term financial planning for assets and capital works, waste and fleet management, environmental sustainability and service innovation and efficiency for the Environment and Engineering directorate.</w:t>
            </w:r>
          </w:p>
          <w:p w14:paraId="69A25B2F" w14:textId="6466FDF4" w:rsidR="00966BD0" w:rsidRPr="00BB5E6B" w:rsidRDefault="00966BD0" w:rsidP="00966BD0">
            <w:pPr>
              <w:rPr>
                <w:rFonts w:ascii="Arial" w:hAnsi="Arial" w:cs="Arial"/>
                <w:color w:val="000000"/>
                <w:sz w:val="16"/>
                <w:szCs w:val="16"/>
                <w:lang w:eastAsia="en-AU"/>
              </w:rPr>
            </w:pPr>
          </w:p>
        </w:tc>
        <w:tc>
          <w:tcPr>
            <w:tcW w:w="555" w:type="pct"/>
            <w:tcBorders>
              <w:top w:val="nil"/>
              <w:left w:val="nil"/>
              <w:bottom w:val="nil"/>
              <w:right w:val="nil"/>
            </w:tcBorders>
            <w:shd w:val="clear" w:color="auto" w:fill="auto"/>
            <w:vAlign w:val="center"/>
            <w:hideMark/>
          </w:tcPr>
          <w:p w14:paraId="14910A9F" w14:textId="77777777" w:rsidR="00966BD0" w:rsidRPr="00BB5E6B" w:rsidRDefault="00966BD0" w:rsidP="00966BD0">
            <w:pPr>
              <w:rPr>
                <w:rFonts w:ascii="Arial" w:hAnsi="Arial" w:cs="Arial"/>
                <w:color w:val="000000"/>
                <w:sz w:val="16"/>
                <w:szCs w:val="16"/>
                <w:lang w:eastAsia="en-AU"/>
              </w:rPr>
            </w:pPr>
            <w:r w:rsidRPr="00BB5E6B">
              <w:rPr>
                <w:rFonts w:ascii="Arial" w:hAnsi="Arial" w:cs="Arial"/>
                <w:color w:val="000000"/>
                <w:sz w:val="16"/>
                <w:szCs w:val="16"/>
                <w:lang w:eastAsia="en-AU"/>
              </w:rPr>
              <w:t>Expenditure</w:t>
            </w:r>
          </w:p>
        </w:tc>
        <w:tc>
          <w:tcPr>
            <w:tcW w:w="535" w:type="pct"/>
            <w:tcBorders>
              <w:top w:val="nil"/>
              <w:left w:val="nil"/>
              <w:bottom w:val="nil"/>
              <w:right w:val="nil"/>
            </w:tcBorders>
            <w:shd w:val="clear" w:color="auto" w:fill="auto"/>
            <w:vAlign w:val="center"/>
            <w:hideMark/>
          </w:tcPr>
          <w:p w14:paraId="1B51227F" w14:textId="57A2FA02" w:rsidR="00966BD0" w:rsidRPr="00BB5E6B" w:rsidRDefault="00966BD0" w:rsidP="00966BD0">
            <w:pPr>
              <w:jc w:val="right"/>
              <w:rPr>
                <w:rFonts w:ascii="Arial" w:hAnsi="Arial" w:cs="Arial"/>
                <w:color w:val="000000"/>
                <w:sz w:val="16"/>
                <w:szCs w:val="16"/>
                <w:lang w:eastAsia="en-AU"/>
              </w:rPr>
            </w:pPr>
            <w:r w:rsidRPr="00BB5E6B">
              <w:rPr>
                <w:rFonts w:ascii="Arial" w:hAnsi="Arial" w:cs="Arial"/>
                <w:color w:val="000000"/>
                <w:sz w:val="16"/>
                <w:szCs w:val="16"/>
                <w:lang w:eastAsia="en-AU"/>
              </w:rPr>
              <w:t xml:space="preserve">214 </w:t>
            </w:r>
          </w:p>
        </w:tc>
        <w:tc>
          <w:tcPr>
            <w:tcW w:w="548" w:type="pct"/>
            <w:tcBorders>
              <w:top w:val="nil"/>
              <w:left w:val="nil"/>
              <w:bottom w:val="nil"/>
              <w:right w:val="nil"/>
            </w:tcBorders>
            <w:shd w:val="clear" w:color="auto" w:fill="auto"/>
            <w:vAlign w:val="center"/>
            <w:hideMark/>
          </w:tcPr>
          <w:p w14:paraId="12A52679" w14:textId="40F0E1F6" w:rsidR="00966BD0" w:rsidRPr="00BB5E6B" w:rsidRDefault="00966BD0" w:rsidP="00966BD0">
            <w:pPr>
              <w:jc w:val="right"/>
              <w:rPr>
                <w:rFonts w:ascii="Arial" w:hAnsi="Arial" w:cs="Arial"/>
                <w:color w:val="000000"/>
                <w:sz w:val="16"/>
                <w:szCs w:val="16"/>
                <w:lang w:eastAsia="en-AU"/>
              </w:rPr>
            </w:pPr>
            <w:r w:rsidRPr="00BB5E6B">
              <w:rPr>
                <w:rFonts w:ascii="Arial" w:hAnsi="Arial" w:cs="Arial"/>
                <w:color w:val="000000"/>
                <w:sz w:val="16"/>
                <w:szCs w:val="16"/>
                <w:lang w:eastAsia="en-AU"/>
              </w:rPr>
              <w:t xml:space="preserve">212 </w:t>
            </w:r>
          </w:p>
        </w:tc>
        <w:tc>
          <w:tcPr>
            <w:tcW w:w="548" w:type="pct"/>
            <w:tcBorders>
              <w:top w:val="nil"/>
              <w:left w:val="nil"/>
              <w:bottom w:val="nil"/>
              <w:right w:val="nil"/>
            </w:tcBorders>
            <w:shd w:val="clear" w:color="auto" w:fill="auto"/>
            <w:vAlign w:val="center"/>
            <w:hideMark/>
          </w:tcPr>
          <w:p w14:paraId="64C1BC9B" w14:textId="1B7F0A3F" w:rsidR="00966BD0" w:rsidRPr="00BB5E6B" w:rsidRDefault="00966BD0" w:rsidP="00966BD0">
            <w:pPr>
              <w:jc w:val="right"/>
              <w:rPr>
                <w:rFonts w:ascii="Arial" w:hAnsi="Arial" w:cs="Arial"/>
                <w:color w:val="000000"/>
                <w:sz w:val="16"/>
                <w:szCs w:val="16"/>
                <w:lang w:eastAsia="en-AU"/>
              </w:rPr>
            </w:pPr>
            <w:r w:rsidRPr="00BB5E6B">
              <w:rPr>
                <w:rFonts w:ascii="Arial" w:hAnsi="Arial" w:cs="Arial"/>
                <w:color w:val="000000"/>
                <w:sz w:val="16"/>
                <w:szCs w:val="16"/>
                <w:lang w:eastAsia="en-AU"/>
              </w:rPr>
              <w:t xml:space="preserve">219 </w:t>
            </w:r>
          </w:p>
        </w:tc>
      </w:tr>
      <w:tr w:rsidR="00966BD0" w:rsidRPr="00BB5E6B" w14:paraId="32A31436" w14:textId="77777777" w:rsidTr="00D66FCC">
        <w:trPr>
          <w:trHeight w:val="263"/>
        </w:trPr>
        <w:tc>
          <w:tcPr>
            <w:tcW w:w="786" w:type="pct"/>
            <w:vMerge/>
            <w:tcBorders>
              <w:top w:val="single" w:sz="4" w:space="0" w:color="auto"/>
              <w:left w:val="nil"/>
              <w:bottom w:val="single" w:sz="4" w:space="0" w:color="000000"/>
              <w:right w:val="nil"/>
            </w:tcBorders>
            <w:hideMark/>
          </w:tcPr>
          <w:p w14:paraId="3EC2CD4A" w14:textId="77777777" w:rsidR="00966BD0" w:rsidRPr="00BB5E6B" w:rsidRDefault="00966BD0" w:rsidP="00966BD0">
            <w:pPr>
              <w:rPr>
                <w:rFonts w:ascii="Arial" w:hAnsi="Arial" w:cs="Arial"/>
                <w:color w:val="000000"/>
                <w:sz w:val="16"/>
                <w:szCs w:val="16"/>
                <w:lang w:eastAsia="en-AU"/>
              </w:rPr>
            </w:pPr>
          </w:p>
        </w:tc>
        <w:tc>
          <w:tcPr>
            <w:tcW w:w="2028" w:type="pct"/>
            <w:vMerge/>
            <w:tcBorders>
              <w:top w:val="single" w:sz="4" w:space="0" w:color="auto"/>
              <w:left w:val="nil"/>
              <w:bottom w:val="single" w:sz="4" w:space="0" w:color="000000"/>
              <w:right w:val="nil"/>
            </w:tcBorders>
            <w:hideMark/>
          </w:tcPr>
          <w:p w14:paraId="524A68F9" w14:textId="77777777" w:rsidR="00966BD0" w:rsidRPr="00BB5E6B" w:rsidRDefault="00966BD0" w:rsidP="00966BD0">
            <w:pPr>
              <w:rPr>
                <w:rFonts w:ascii="Arial" w:hAnsi="Arial" w:cs="Arial"/>
                <w:color w:val="000000"/>
                <w:sz w:val="16"/>
                <w:szCs w:val="16"/>
                <w:lang w:eastAsia="en-AU"/>
              </w:rPr>
            </w:pPr>
          </w:p>
        </w:tc>
        <w:tc>
          <w:tcPr>
            <w:tcW w:w="555" w:type="pct"/>
            <w:tcBorders>
              <w:top w:val="nil"/>
              <w:left w:val="nil"/>
              <w:bottom w:val="nil"/>
              <w:right w:val="nil"/>
            </w:tcBorders>
            <w:shd w:val="clear" w:color="auto" w:fill="auto"/>
            <w:vAlign w:val="center"/>
            <w:hideMark/>
          </w:tcPr>
          <w:p w14:paraId="0BA9F12D" w14:textId="77777777" w:rsidR="00966BD0" w:rsidRPr="00BB5E6B" w:rsidRDefault="00966BD0" w:rsidP="00966BD0">
            <w:pPr>
              <w:rPr>
                <w:rFonts w:ascii="Arial" w:hAnsi="Arial" w:cs="Arial"/>
                <w:color w:val="000000"/>
                <w:sz w:val="16"/>
                <w:szCs w:val="16"/>
                <w:lang w:eastAsia="en-AU"/>
              </w:rPr>
            </w:pPr>
            <w:r w:rsidRPr="00BB5E6B">
              <w:rPr>
                <w:rFonts w:ascii="Arial" w:hAnsi="Arial" w:cs="Arial"/>
                <w:color w:val="000000"/>
                <w:sz w:val="16"/>
                <w:szCs w:val="16"/>
                <w:lang w:eastAsia="en-AU"/>
              </w:rPr>
              <w:t>(Income)</w:t>
            </w:r>
          </w:p>
        </w:tc>
        <w:tc>
          <w:tcPr>
            <w:tcW w:w="535" w:type="pct"/>
            <w:tcBorders>
              <w:top w:val="nil"/>
              <w:left w:val="nil"/>
              <w:bottom w:val="nil"/>
              <w:right w:val="nil"/>
            </w:tcBorders>
            <w:shd w:val="clear" w:color="auto" w:fill="auto"/>
            <w:vAlign w:val="center"/>
            <w:hideMark/>
          </w:tcPr>
          <w:p w14:paraId="11960139" w14:textId="225E09F3" w:rsidR="00966BD0" w:rsidRPr="00BB5E6B" w:rsidRDefault="00966BD0" w:rsidP="00966BD0">
            <w:pPr>
              <w:jc w:val="right"/>
              <w:rPr>
                <w:rFonts w:ascii="Arial" w:hAnsi="Arial" w:cs="Arial"/>
                <w:color w:val="000000"/>
                <w:sz w:val="16"/>
                <w:szCs w:val="16"/>
                <w:lang w:eastAsia="en-AU"/>
              </w:rPr>
            </w:pPr>
            <w:r w:rsidRPr="00BB5E6B">
              <w:rPr>
                <w:rFonts w:ascii="Arial" w:hAnsi="Arial" w:cs="Arial"/>
                <w:color w:val="000000"/>
                <w:sz w:val="16"/>
                <w:szCs w:val="16"/>
                <w:lang w:eastAsia="en-AU"/>
              </w:rPr>
              <w:t xml:space="preserve">-   </w:t>
            </w:r>
          </w:p>
        </w:tc>
        <w:tc>
          <w:tcPr>
            <w:tcW w:w="548" w:type="pct"/>
            <w:tcBorders>
              <w:top w:val="nil"/>
              <w:left w:val="nil"/>
              <w:bottom w:val="nil"/>
              <w:right w:val="nil"/>
            </w:tcBorders>
            <w:shd w:val="clear" w:color="auto" w:fill="auto"/>
            <w:vAlign w:val="center"/>
            <w:hideMark/>
          </w:tcPr>
          <w:p w14:paraId="42B9B230" w14:textId="74197C25" w:rsidR="00966BD0" w:rsidRPr="00BB5E6B" w:rsidRDefault="00966BD0" w:rsidP="00966BD0">
            <w:pPr>
              <w:jc w:val="right"/>
              <w:rPr>
                <w:rFonts w:ascii="Arial" w:hAnsi="Arial" w:cs="Arial"/>
                <w:color w:val="000000"/>
                <w:sz w:val="16"/>
                <w:szCs w:val="16"/>
                <w:lang w:eastAsia="en-AU"/>
              </w:rPr>
            </w:pPr>
            <w:r w:rsidRPr="00BB5E6B">
              <w:rPr>
                <w:rFonts w:ascii="Arial" w:hAnsi="Arial" w:cs="Arial"/>
                <w:color w:val="000000"/>
                <w:sz w:val="16"/>
                <w:szCs w:val="16"/>
                <w:lang w:eastAsia="en-AU"/>
              </w:rPr>
              <w:t xml:space="preserve">-   </w:t>
            </w:r>
          </w:p>
        </w:tc>
        <w:tc>
          <w:tcPr>
            <w:tcW w:w="548" w:type="pct"/>
            <w:tcBorders>
              <w:top w:val="nil"/>
              <w:left w:val="nil"/>
              <w:bottom w:val="single" w:sz="4" w:space="0" w:color="auto"/>
              <w:right w:val="nil"/>
            </w:tcBorders>
            <w:shd w:val="clear" w:color="auto" w:fill="auto"/>
            <w:vAlign w:val="center"/>
            <w:hideMark/>
          </w:tcPr>
          <w:p w14:paraId="68F5A40A" w14:textId="73B8D5CB" w:rsidR="00966BD0" w:rsidRPr="00BB5E6B" w:rsidRDefault="00966BD0" w:rsidP="00966BD0">
            <w:pPr>
              <w:jc w:val="right"/>
              <w:rPr>
                <w:rFonts w:ascii="Arial" w:hAnsi="Arial" w:cs="Arial"/>
                <w:color w:val="000000"/>
                <w:sz w:val="16"/>
                <w:szCs w:val="16"/>
                <w:lang w:eastAsia="en-AU"/>
              </w:rPr>
            </w:pPr>
            <w:r w:rsidRPr="00BB5E6B">
              <w:rPr>
                <w:rFonts w:ascii="Arial" w:hAnsi="Arial" w:cs="Arial"/>
                <w:color w:val="000000"/>
                <w:sz w:val="16"/>
                <w:szCs w:val="16"/>
                <w:lang w:eastAsia="en-AU"/>
              </w:rPr>
              <w:t xml:space="preserve">-   </w:t>
            </w:r>
          </w:p>
        </w:tc>
      </w:tr>
      <w:tr w:rsidR="00966BD0" w:rsidRPr="00BB5E6B" w14:paraId="7CBE3893" w14:textId="77777777" w:rsidTr="00D66FCC">
        <w:trPr>
          <w:trHeight w:val="263"/>
        </w:trPr>
        <w:tc>
          <w:tcPr>
            <w:tcW w:w="786" w:type="pct"/>
            <w:vMerge/>
            <w:tcBorders>
              <w:top w:val="single" w:sz="4" w:space="0" w:color="auto"/>
              <w:left w:val="nil"/>
              <w:bottom w:val="single" w:sz="4" w:space="0" w:color="000000"/>
              <w:right w:val="nil"/>
            </w:tcBorders>
            <w:hideMark/>
          </w:tcPr>
          <w:p w14:paraId="354B29C5" w14:textId="77777777" w:rsidR="00966BD0" w:rsidRPr="00BB5E6B" w:rsidRDefault="00966BD0" w:rsidP="00966BD0">
            <w:pPr>
              <w:rPr>
                <w:rFonts w:ascii="Arial" w:hAnsi="Arial" w:cs="Arial"/>
                <w:color w:val="000000"/>
                <w:sz w:val="16"/>
                <w:szCs w:val="16"/>
                <w:lang w:eastAsia="en-AU"/>
              </w:rPr>
            </w:pPr>
          </w:p>
        </w:tc>
        <w:tc>
          <w:tcPr>
            <w:tcW w:w="2028" w:type="pct"/>
            <w:vMerge/>
            <w:tcBorders>
              <w:top w:val="single" w:sz="4" w:space="0" w:color="auto"/>
              <w:left w:val="nil"/>
              <w:bottom w:val="single" w:sz="4" w:space="0" w:color="000000"/>
              <w:right w:val="nil"/>
            </w:tcBorders>
            <w:hideMark/>
          </w:tcPr>
          <w:p w14:paraId="1F8E2F5A" w14:textId="77777777" w:rsidR="00966BD0" w:rsidRPr="00BB5E6B" w:rsidRDefault="00966BD0" w:rsidP="00966BD0">
            <w:pPr>
              <w:rPr>
                <w:rFonts w:ascii="Arial" w:hAnsi="Arial" w:cs="Arial"/>
                <w:color w:val="000000"/>
                <w:sz w:val="16"/>
                <w:szCs w:val="16"/>
                <w:lang w:eastAsia="en-AU"/>
              </w:rPr>
            </w:pPr>
          </w:p>
        </w:tc>
        <w:tc>
          <w:tcPr>
            <w:tcW w:w="555" w:type="pct"/>
            <w:tcBorders>
              <w:top w:val="nil"/>
              <w:left w:val="nil"/>
              <w:bottom w:val="nil"/>
              <w:right w:val="nil"/>
            </w:tcBorders>
            <w:shd w:val="clear" w:color="auto" w:fill="auto"/>
            <w:vAlign w:val="center"/>
            <w:hideMark/>
          </w:tcPr>
          <w:p w14:paraId="2CBB5FCC" w14:textId="77777777" w:rsidR="00966BD0" w:rsidRPr="00BB5E6B" w:rsidRDefault="00966BD0" w:rsidP="00966BD0">
            <w:pPr>
              <w:rPr>
                <w:rFonts w:ascii="Arial" w:hAnsi="Arial" w:cs="Arial"/>
                <w:color w:val="000000"/>
                <w:sz w:val="16"/>
                <w:szCs w:val="16"/>
                <w:lang w:eastAsia="en-AU"/>
              </w:rPr>
            </w:pPr>
            <w:r w:rsidRPr="00BB5E6B">
              <w:rPr>
                <w:rFonts w:ascii="Arial" w:hAnsi="Arial" w:cs="Arial"/>
                <w:color w:val="000000"/>
                <w:sz w:val="16"/>
                <w:szCs w:val="16"/>
                <w:lang w:eastAsia="en-AU"/>
              </w:rPr>
              <w:t>Net Cost</w:t>
            </w:r>
          </w:p>
        </w:tc>
        <w:tc>
          <w:tcPr>
            <w:tcW w:w="535" w:type="pct"/>
            <w:tcBorders>
              <w:top w:val="single" w:sz="4" w:space="0" w:color="auto"/>
              <w:left w:val="nil"/>
              <w:bottom w:val="double" w:sz="6" w:space="0" w:color="auto"/>
              <w:right w:val="nil"/>
            </w:tcBorders>
            <w:shd w:val="clear" w:color="auto" w:fill="auto"/>
            <w:vAlign w:val="center"/>
            <w:hideMark/>
          </w:tcPr>
          <w:p w14:paraId="2B56CF41" w14:textId="0CB08659" w:rsidR="00966BD0" w:rsidRPr="00BB5E6B" w:rsidRDefault="00966BD0" w:rsidP="00966BD0">
            <w:pPr>
              <w:jc w:val="right"/>
              <w:rPr>
                <w:rFonts w:ascii="Arial" w:hAnsi="Arial" w:cs="Arial"/>
                <w:b/>
                <w:bCs/>
                <w:color w:val="000000"/>
                <w:sz w:val="16"/>
                <w:szCs w:val="16"/>
                <w:lang w:eastAsia="en-AU"/>
              </w:rPr>
            </w:pPr>
            <w:r w:rsidRPr="00BB5E6B">
              <w:rPr>
                <w:rFonts w:ascii="Arial" w:hAnsi="Arial" w:cs="Arial"/>
                <w:b/>
                <w:bCs/>
                <w:color w:val="000000"/>
                <w:sz w:val="16"/>
                <w:szCs w:val="16"/>
                <w:lang w:eastAsia="en-AU"/>
              </w:rPr>
              <w:t xml:space="preserve">214 </w:t>
            </w:r>
          </w:p>
        </w:tc>
        <w:tc>
          <w:tcPr>
            <w:tcW w:w="548" w:type="pct"/>
            <w:tcBorders>
              <w:top w:val="single" w:sz="4" w:space="0" w:color="auto"/>
              <w:left w:val="nil"/>
              <w:bottom w:val="double" w:sz="6" w:space="0" w:color="auto"/>
              <w:right w:val="nil"/>
            </w:tcBorders>
            <w:shd w:val="clear" w:color="auto" w:fill="auto"/>
            <w:vAlign w:val="center"/>
            <w:hideMark/>
          </w:tcPr>
          <w:p w14:paraId="3C59C8A8" w14:textId="10BC9938" w:rsidR="00966BD0" w:rsidRPr="00BB5E6B" w:rsidRDefault="00966BD0" w:rsidP="00966BD0">
            <w:pPr>
              <w:jc w:val="right"/>
              <w:rPr>
                <w:rFonts w:ascii="Arial" w:hAnsi="Arial" w:cs="Arial"/>
                <w:b/>
                <w:bCs/>
                <w:color w:val="000000"/>
                <w:sz w:val="16"/>
                <w:szCs w:val="16"/>
                <w:lang w:eastAsia="en-AU"/>
              </w:rPr>
            </w:pPr>
            <w:r w:rsidRPr="00BB5E6B">
              <w:rPr>
                <w:rFonts w:ascii="Arial" w:hAnsi="Arial" w:cs="Arial"/>
                <w:b/>
                <w:bCs/>
                <w:color w:val="000000"/>
                <w:sz w:val="16"/>
                <w:szCs w:val="16"/>
                <w:lang w:eastAsia="en-AU"/>
              </w:rPr>
              <w:t xml:space="preserve">212 </w:t>
            </w:r>
          </w:p>
        </w:tc>
        <w:tc>
          <w:tcPr>
            <w:tcW w:w="548" w:type="pct"/>
            <w:tcBorders>
              <w:top w:val="single" w:sz="4" w:space="0" w:color="auto"/>
              <w:left w:val="nil"/>
              <w:bottom w:val="double" w:sz="6" w:space="0" w:color="auto"/>
              <w:right w:val="nil"/>
            </w:tcBorders>
            <w:shd w:val="clear" w:color="auto" w:fill="auto"/>
            <w:vAlign w:val="center"/>
            <w:hideMark/>
          </w:tcPr>
          <w:p w14:paraId="5B7398EA" w14:textId="14EED4D2" w:rsidR="00966BD0" w:rsidRPr="00BB5E6B" w:rsidRDefault="00966BD0" w:rsidP="00966BD0">
            <w:pPr>
              <w:jc w:val="right"/>
              <w:rPr>
                <w:rFonts w:ascii="Arial" w:hAnsi="Arial" w:cs="Arial"/>
                <w:b/>
                <w:bCs/>
                <w:color w:val="000000"/>
                <w:sz w:val="16"/>
                <w:szCs w:val="16"/>
                <w:lang w:eastAsia="en-AU"/>
              </w:rPr>
            </w:pPr>
            <w:r w:rsidRPr="00BB5E6B">
              <w:rPr>
                <w:rFonts w:ascii="Arial" w:hAnsi="Arial" w:cs="Arial"/>
                <w:b/>
                <w:bCs/>
                <w:color w:val="000000"/>
                <w:sz w:val="16"/>
                <w:szCs w:val="16"/>
                <w:lang w:eastAsia="en-AU"/>
              </w:rPr>
              <w:t xml:space="preserve">219 </w:t>
            </w:r>
          </w:p>
        </w:tc>
      </w:tr>
      <w:tr w:rsidR="00966BD0" w:rsidRPr="00BB5E6B" w14:paraId="65D24DCC" w14:textId="77777777" w:rsidTr="00D66FCC">
        <w:trPr>
          <w:trHeight w:val="263"/>
        </w:trPr>
        <w:tc>
          <w:tcPr>
            <w:tcW w:w="786" w:type="pct"/>
            <w:vMerge/>
            <w:tcBorders>
              <w:top w:val="single" w:sz="4" w:space="0" w:color="auto"/>
              <w:left w:val="nil"/>
              <w:bottom w:val="single" w:sz="4" w:space="0" w:color="000000"/>
              <w:right w:val="nil"/>
            </w:tcBorders>
            <w:hideMark/>
          </w:tcPr>
          <w:p w14:paraId="288D4B00" w14:textId="77777777" w:rsidR="00966BD0" w:rsidRPr="00BB5E6B" w:rsidRDefault="00966BD0" w:rsidP="00966BD0">
            <w:pPr>
              <w:rPr>
                <w:rFonts w:ascii="Arial" w:hAnsi="Arial" w:cs="Arial"/>
                <w:color w:val="000000"/>
                <w:sz w:val="16"/>
                <w:szCs w:val="16"/>
                <w:lang w:eastAsia="en-AU"/>
              </w:rPr>
            </w:pPr>
          </w:p>
        </w:tc>
        <w:tc>
          <w:tcPr>
            <w:tcW w:w="2028" w:type="pct"/>
            <w:vMerge/>
            <w:tcBorders>
              <w:top w:val="single" w:sz="4" w:space="0" w:color="auto"/>
              <w:left w:val="nil"/>
              <w:bottom w:val="single" w:sz="4" w:space="0" w:color="000000"/>
              <w:right w:val="nil"/>
            </w:tcBorders>
            <w:hideMark/>
          </w:tcPr>
          <w:p w14:paraId="4F83128B" w14:textId="77777777" w:rsidR="00966BD0" w:rsidRPr="00BB5E6B" w:rsidRDefault="00966BD0" w:rsidP="00966BD0">
            <w:pPr>
              <w:rPr>
                <w:rFonts w:ascii="Arial" w:hAnsi="Arial" w:cs="Arial"/>
                <w:color w:val="000000"/>
                <w:sz w:val="16"/>
                <w:szCs w:val="16"/>
                <w:lang w:eastAsia="en-AU"/>
              </w:rPr>
            </w:pPr>
          </w:p>
        </w:tc>
        <w:tc>
          <w:tcPr>
            <w:tcW w:w="555" w:type="pct"/>
            <w:tcBorders>
              <w:top w:val="nil"/>
              <w:left w:val="nil"/>
              <w:bottom w:val="single" w:sz="4" w:space="0" w:color="auto"/>
              <w:right w:val="nil"/>
            </w:tcBorders>
            <w:shd w:val="clear" w:color="auto" w:fill="auto"/>
            <w:vAlign w:val="center"/>
            <w:hideMark/>
          </w:tcPr>
          <w:p w14:paraId="726B4CA3" w14:textId="77777777" w:rsidR="00966BD0" w:rsidRPr="00BB5E6B" w:rsidRDefault="00966BD0" w:rsidP="00966BD0">
            <w:pPr>
              <w:rPr>
                <w:rFonts w:ascii="Arial" w:hAnsi="Arial" w:cs="Arial"/>
                <w:color w:val="000000"/>
                <w:sz w:val="16"/>
                <w:szCs w:val="16"/>
                <w:lang w:eastAsia="en-AU"/>
              </w:rPr>
            </w:pPr>
            <w:r w:rsidRPr="00BB5E6B">
              <w:rPr>
                <w:rFonts w:ascii="Arial" w:hAnsi="Arial" w:cs="Arial"/>
                <w:color w:val="000000"/>
                <w:sz w:val="16"/>
                <w:szCs w:val="16"/>
                <w:lang w:eastAsia="en-AU"/>
              </w:rPr>
              <w:t> </w:t>
            </w:r>
          </w:p>
        </w:tc>
        <w:tc>
          <w:tcPr>
            <w:tcW w:w="535" w:type="pct"/>
            <w:tcBorders>
              <w:top w:val="nil"/>
              <w:left w:val="nil"/>
              <w:bottom w:val="single" w:sz="4" w:space="0" w:color="auto"/>
              <w:right w:val="nil"/>
            </w:tcBorders>
            <w:shd w:val="clear" w:color="auto" w:fill="auto"/>
            <w:vAlign w:val="center"/>
            <w:hideMark/>
          </w:tcPr>
          <w:p w14:paraId="196809DF" w14:textId="77777777" w:rsidR="00966BD0" w:rsidRPr="00BB5E6B" w:rsidRDefault="00966BD0" w:rsidP="00966BD0">
            <w:pPr>
              <w:jc w:val="right"/>
              <w:rPr>
                <w:rFonts w:ascii="Arial" w:hAnsi="Arial" w:cs="Arial"/>
                <w:color w:val="000000"/>
                <w:sz w:val="16"/>
                <w:szCs w:val="16"/>
                <w:lang w:eastAsia="en-AU"/>
              </w:rPr>
            </w:pPr>
            <w:r w:rsidRPr="00BB5E6B">
              <w:rPr>
                <w:rFonts w:ascii="Arial" w:hAnsi="Arial" w:cs="Arial"/>
                <w:color w:val="000000"/>
                <w:sz w:val="16"/>
                <w:szCs w:val="16"/>
                <w:lang w:eastAsia="en-AU"/>
              </w:rPr>
              <w:t> </w:t>
            </w:r>
          </w:p>
        </w:tc>
        <w:tc>
          <w:tcPr>
            <w:tcW w:w="548" w:type="pct"/>
            <w:tcBorders>
              <w:top w:val="nil"/>
              <w:left w:val="nil"/>
              <w:bottom w:val="single" w:sz="4" w:space="0" w:color="auto"/>
              <w:right w:val="nil"/>
            </w:tcBorders>
            <w:shd w:val="clear" w:color="auto" w:fill="auto"/>
            <w:vAlign w:val="center"/>
            <w:hideMark/>
          </w:tcPr>
          <w:p w14:paraId="474F5ED7" w14:textId="77777777" w:rsidR="00966BD0" w:rsidRPr="00BB5E6B" w:rsidRDefault="00966BD0" w:rsidP="00966BD0">
            <w:pPr>
              <w:jc w:val="right"/>
              <w:rPr>
                <w:rFonts w:ascii="Arial" w:hAnsi="Arial" w:cs="Arial"/>
                <w:b/>
                <w:bCs/>
                <w:color w:val="000000"/>
                <w:sz w:val="16"/>
                <w:szCs w:val="16"/>
                <w:lang w:eastAsia="en-AU"/>
              </w:rPr>
            </w:pPr>
            <w:r w:rsidRPr="00BB5E6B">
              <w:rPr>
                <w:rFonts w:ascii="Arial" w:hAnsi="Arial" w:cs="Arial"/>
                <w:b/>
                <w:bCs/>
                <w:color w:val="000000"/>
                <w:sz w:val="16"/>
                <w:szCs w:val="16"/>
                <w:lang w:eastAsia="en-AU"/>
              </w:rPr>
              <w:t> </w:t>
            </w:r>
          </w:p>
        </w:tc>
        <w:tc>
          <w:tcPr>
            <w:tcW w:w="548" w:type="pct"/>
            <w:tcBorders>
              <w:top w:val="nil"/>
              <w:left w:val="nil"/>
              <w:bottom w:val="single" w:sz="4" w:space="0" w:color="auto"/>
              <w:right w:val="nil"/>
            </w:tcBorders>
            <w:shd w:val="clear" w:color="auto" w:fill="auto"/>
            <w:vAlign w:val="center"/>
            <w:hideMark/>
          </w:tcPr>
          <w:p w14:paraId="4AF64C1A" w14:textId="77777777" w:rsidR="00966BD0" w:rsidRPr="00BB5E6B" w:rsidRDefault="00966BD0" w:rsidP="00966BD0">
            <w:pPr>
              <w:jc w:val="right"/>
              <w:rPr>
                <w:rFonts w:ascii="Arial" w:hAnsi="Arial" w:cs="Arial"/>
                <w:b/>
                <w:bCs/>
                <w:color w:val="000000"/>
                <w:sz w:val="16"/>
                <w:szCs w:val="16"/>
                <w:lang w:eastAsia="en-AU"/>
              </w:rPr>
            </w:pPr>
            <w:r w:rsidRPr="00BB5E6B">
              <w:rPr>
                <w:rFonts w:ascii="Arial" w:hAnsi="Arial" w:cs="Arial"/>
                <w:b/>
                <w:bCs/>
                <w:color w:val="000000"/>
                <w:sz w:val="16"/>
                <w:szCs w:val="16"/>
                <w:lang w:eastAsia="en-AU"/>
              </w:rPr>
              <w:t> </w:t>
            </w:r>
          </w:p>
        </w:tc>
      </w:tr>
      <w:tr w:rsidR="00966BD0" w:rsidRPr="00BB5E6B" w14:paraId="304A1389" w14:textId="77777777" w:rsidTr="00D66FCC">
        <w:trPr>
          <w:trHeight w:val="320"/>
        </w:trPr>
        <w:tc>
          <w:tcPr>
            <w:tcW w:w="786" w:type="pct"/>
            <w:vMerge w:val="restart"/>
            <w:tcBorders>
              <w:top w:val="single" w:sz="4" w:space="0" w:color="auto"/>
              <w:left w:val="nil"/>
              <w:bottom w:val="single" w:sz="4" w:space="0" w:color="000000"/>
              <w:right w:val="nil"/>
            </w:tcBorders>
            <w:shd w:val="clear" w:color="auto" w:fill="auto"/>
            <w:hideMark/>
          </w:tcPr>
          <w:p w14:paraId="4FFF6878" w14:textId="460366DA" w:rsidR="00966BD0" w:rsidRPr="00BB5E6B" w:rsidRDefault="00966BD0" w:rsidP="00966BD0">
            <w:pPr>
              <w:rPr>
                <w:rFonts w:ascii="Arial" w:hAnsi="Arial" w:cs="Arial"/>
                <w:color w:val="000000"/>
                <w:sz w:val="16"/>
                <w:szCs w:val="16"/>
                <w:lang w:eastAsia="en-AU"/>
              </w:rPr>
            </w:pPr>
            <w:r w:rsidRPr="00BB5E6B">
              <w:rPr>
                <w:rFonts w:ascii="Arial" w:hAnsi="Arial" w:cs="Arial"/>
                <w:color w:val="000000"/>
                <w:sz w:val="16"/>
                <w:szCs w:val="16"/>
                <w:lang w:eastAsia="en-AU"/>
              </w:rPr>
              <w:t>15. Digital</w:t>
            </w:r>
          </w:p>
        </w:tc>
        <w:tc>
          <w:tcPr>
            <w:tcW w:w="2028" w:type="pct"/>
            <w:vMerge w:val="restart"/>
            <w:tcBorders>
              <w:top w:val="single" w:sz="4" w:space="0" w:color="auto"/>
              <w:left w:val="nil"/>
              <w:bottom w:val="single" w:sz="4" w:space="0" w:color="000000"/>
              <w:right w:val="nil"/>
            </w:tcBorders>
            <w:shd w:val="clear" w:color="auto" w:fill="auto"/>
            <w:hideMark/>
          </w:tcPr>
          <w:p w14:paraId="69FC6D81" w14:textId="77777777" w:rsidR="00966BD0" w:rsidRPr="00BB5E6B" w:rsidRDefault="00966BD0" w:rsidP="00966BD0">
            <w:pPr>
              <w:rPr>
                <w:rFonts w:ascii="Arial" w:hAnsi="Arial" w:cs="Arial"/>
                <w:color w:val="000000"/>
                <w:sz w:val="16"/>
                <w:szCs w:val="16"/>
                <w:lang w:eastAsia="en-AU"/>
              </w:rPr>
            </w:pPr>
            <w:r w:rsidRPr="00BB5E6B">
              <w:rPr>
                <w:rFonts w:ascii="Arial" w:hAnsi="Arial" w:cs="Arial"/>
                <w:color w:val="000000"/>
                <w:sz w:val="16"/>
                <w:szCs w:val="16"/>
                <w:lang w:eastAsia="en-AU"/>
              </w:rPr>
              <w:t xml:space="preserve">This service supports Council to harness the opportunities that digital technology presents and to improve the way services are delivered to our community. This service also plays a vital role in improving and enhancing the way in which the organisation manages, shares and uses data to ensure Council’s decisions are evidence-based. </w:t>
            </w:r>
          </w:p>
          <w:p w14:paraId="1457A9E0" w14:textId="77B15AFC" w:rsidR="00966BD0" w:rsidRPr="00BB5E6B" w:rsidRDefault="00966BD0" w:rsidP="00966BD0">
            <w:pPr>
              <w:rPr>
                <w:rFonts w:ascii="Arial" w:hAnsi="Arial" w:cs="Arial"/>
                <w:color w:val="000000"/>
                <w:sz w:val="16"/>
                <w:szCs w:val="16"/>
                <w:lang w:eastAsia="en-AU"/>
              </w:rPr>
            </w:pPr>
          </w:p>
        </w:tc>
        <w:tc>
          <w:tcPr>
            <w:tcW w:w="555" w:type="pct"/>
            <w:tcBorders>
              <w:top w:val="nil"/>
              <w:left w:val="nil"/>
              <w:bottom w:val="nil"/>
              <w:right w:val="nil"/>
            </w:tcBorders>
            <w:shd w:val="clear" w:color="auto" w:fill="auto"/>
            <w:vAlign w:val="center"/>
            <w:hideMark/>
          </w:tcPr>
          <w:p w14:paraId="021CA788" w14:textId="77777777" w:rsidR="00966BD0" w:rsidRPr="00BB5E6B" w:rsidRDefault="00966BD0" w:rsidP="00966BD0">
            <w:pPr>
              <w:rPr>
                <w:rFonts w:ascii="Arial" w:hAnsi="Arial" w:cs="Arial"/>
                <w:color w:val="000000"/>
                <w:sz w:val="16"/>
                <w:szCs w:val="16"/>
                <w:lang w:eastAsia="en-AU"/>
              </w:rPr>
            </w:pPr>
            <w:r w:rsidRPr="00BB5E6B">
              <w:rPr>
                <w:rFonts w:ascii="Arial" w:hAnsi="Arial" w:cs="Arial"/>
                <w:color w:val="000000"/>
                <w:sz w:val="16"/>
                <w:szCs w:val="16"/>
                <w:lang w:eastAsia="en-AU"/>
              </w:rPr>
              <w:t>Expenditure</w:t>
            </w:r>
          </w:p>
        </w:tc>
        <w:tc>
          <w:tcPr>
            <w:tcW w:w="535" w:type="pct"/>
            <w:tcBorders>
              <w:top w:val="nil"/>
              <w:left w:val="nil"/>
              <w:bottom w:val="nil"/>
              <w:right w:val="nil"/>
            </w:tcBorders>
            <w:shd w:val="clear" w:color="auto" w:fill="auto"/>
            <w:vAlign w:val="center"/>
            <w:hideMark/>
          </w:tcPr>
          <w:p w14:paraId="2053C5E1" w14:textId="6B1EBA5A" w:rsidR="00966BD0" w:rsidRPr="00BB5E6B" w:rsidRDefault="00966BD0" w:rsidP="00966BD0">
            <w:pPr>
              <w:jc w:val="right"/>
              <w:rPr>
                <w:rFonts w:ascii="Arial" w:hAnsi="Arial" w:cs="Arial"/>
                <w:color w:val="000000"/>
                <w:sz w:val="16"/>
                <w:szCs w:val="16"/>
                <w:lang w:eastAsia="en-AU"/>
              </w:rPr>
            </w:pPr>
            <w:r w:rsidRPr="00BB5E6B">
              <w:rPr>
                <w:rFonts w:ascii="Arial" w:hAnsi="Arial" w:cs="Arial"/>
                <w:color w:val="000000"/>
                <w:sz w:val="16"/>
                <w:szCs w:val="16"/>
                <w:lang w:eastAsia="en-AU"/>
              </w:rPr>
              <w:t xml:space="preserve">489 </w:t>
            </w:r>
          </w:p>
        </w:tc>
        <w:tc>
          <w:tcPr>
            <w:tcW w:w="548" w:type="pct"/>
            <w:tcBorders>
              <w:top w:val="nil"/>
              <w:left w:val="nil"/>
              <w:bottom w:val="nil"/>
              <w:right w:val="nil"/>
            </w:tcBorders>
            <w:shd w:val="clear" w:color="auto" w:fill="auto"/>
            <w:vAlign w:val="center"/>
            <w:hideMark/>
          </w:tcPr>
          <w:p w14:paraId="48DB086E" w14:textId="2E4EC3E6" w:rsidR="00966BD0" w:rsidRPr="00BB5E6B" w:rsidRDefault="00966BD0" w:rsidP="00966BD0">
            <w:pPr>
              <w:jc w:val="right"/>
              <w:rPr>
                <w:rFonts w:ascii="Arial" w:hAnsi="Arial" w:cs="Arial"/>
                <w:color w:val="000000"/>
                <w:sz w:val="16"/>
                <w:szCs w:val="16"/>
                <w:lang w:eastAsia="en-AU"/>
              </w:rPr>
            </w:pPr>
            <w:r w:rsidRPr="00BB5E6B">
              <w:rPr>
                <w:rFonts w:ascii="Arial" w:hAnsi="Arial" w:cs="Arial"/>
                <w:color w:val="000000"/>
                <w:sz w:val="16"/>
                <w:szCs w:val="16"/>
                <w:lang w:eastAsia="en-AU"/>
              </w:rPr>
              <w:t xml:space="preserve">503 </w:t>
            </w:r>
          </w:p>
        </w:tc>
        <w:tc>
          <w:tcPr>
            <w:tcW w:w="548" w:type="pct"/>
            <w:tcBorders>
              <w:top w:val="nil"/>
              <w:left w:val="nil"/>
              <w:bottom w:val="nil"/>
              <w:right w:val="nil"/>
            </w:tcBorders>
            <w:shd w:val="clear" w:color="auto" w:fill="auto"/>
            <w:vAlign w:val="center"/>
            <w:hideMark/>
          </w:tcPr>
          <w:p w14:paraId="15DF3D94" w14:textId="29672A5F" w:rsidR="00966BD0" w:rsidRPr="00BB5E6B" w:rsidRDefault="00966BD0" w:rsidP="00966BD0">
            <w:pPr>
              <w:jc w:val="right"/>
              <w:rPr>
                <w:rFonts w:ascii="Arial" w:hAnsi="Arial" w:cs="Arial"/>
                <w:color w:val="000000"/>
                <w:sz w:val="16"/>
                <w:szCs w:val="16"/>
                <w:lang w:eastAsia="en-AU"/>
              </w:rPr>
            </w:pPr>
            <w:r w:rsidRPr="00BB5E6B">
              <w:rPr>
                <w:rFonts w:ascii="Arial" w:hAnsi="Arial" w:cs="Arial"/>
                <w:color w:val="000000"/>
                <w:sz w:val="16"/>
                <w:szCs w:val="16"/>
                <w:lang w:eastAsia="en-AU"/>
              </w:rPr>
              <w:t xml:space="preserve">516 </w:t>
            </w:r>
          </w:p>
        </w:tc>
      </w:tr>
      <w:tr w:rsidR="00966BD0" w:rsidRPr="00BB5E6B" w14:paraId="11C3E8F6" w14:textId="77777777" w:rsidTr="00D66FCC">
        <w:trPr>
          <w:trHeight w:val="263"/>
        </w:trPr>
        <w:tc>
          <w:tcPr>
            <w:tcW w:w="786" w:type="pct"/>
            <w:vMerge/>
            <w:tcBorders>
              <w:top w:val="single" w:sz="4" w:space="0" w:color="auto"/>
              <w:left w:val="nil"/>
              <w:bottom w:val="single" w:sz="4" w:space="0" w:color="000000"/>
              <w:right w:val="nil"/>
            </w:tcBorders>
            <w:hideMark/>
          </w:tcPr>
          <w:p w14:paraId="24DC2E29" w14:textId="77777777" w:rsidR="00966BD0" w:rsidRPr="00BB5E6B" w:rsidRDefault="00966BD0" w:rsidP="00966BD0">
            <w:pPr>
              <w:rPr>
                <w:rFonts w:ascii="Arial" w:hAnsi="Arial" w:cs="Arial"/>
                <w:color w:val="000000"/>
                <w:sz w:val="16"/>
                <w:szCs w:val="16"/>
                <w:lang w:eastAsia="en-AU"/>
              </w:rPr>
            </w:pPr>
          </w:p>
        </w:tc>
        <w:tc>
          <w:tcPr>
            <w:tcW w:w="2028" w:type="pct"/>
            <w:vMerge/>
            <w:tcBorders>
              <w:top w:val="single" w:sz="4" w:space="0" w:color="auto"/>
              <w:left w:val="nil"/>
              <w:bottom w:val="single" w:sz="4" w:space="0" w:color="000000"/>
              <w:right w:val="nil"/>
            </w:tcBorders>
            <w:hideMark/>
          </w:tcPr>
          <w:p w14:paraId="2DE3A7FF" w14:textId="77777777" w:rsidR="00966BD0" w:rsidRPr="00BB5E6B" w:rsidRDefault="00966BD0" w:rsidP="00966BD0">
            <w:pPr>
              <w:rPr>
                <w:rFonts w:ascii="Arial" w:hAnsi="Arial" w:cs="Arial"/>
                <w:color w:val="000000"/>
                <w:sz w:val="16"/>
                <w:szCs w:val="16"/>
                <w:lang w:eastAsia="en-AU"/>
              </w:rPr>
            </w:pPr>
          </w:p>
        </w:tc>
        <w:tc>
          <w:tcPr>
            <w:tcW w:w="555" w:type="pct"/>
            <w:tcBorders>
              <w:top w:val="nil"/>
              <w:left w:val="nil"/>
              <w:bottom w:val="nil"/>
              <w:right w:val="nil"/>
            </w:tcBorders>
            <w:shd w:val="clear" w:color="auto" w:fill="auto"/>
            <w:vAlign w:val="center"/>
            <w:hideMark/>
          </w:tcPr>
          <w:p w14:paraId="11B0B7F5" w14:textId="77777777" w:rsidR="00966BD0" w:rsidRPr="00BB5E6B" w:rsidRDefault="00966BD0" w:rsidP="00966BD0">
            <w:pPr>
              <w:rPr>
                <w:rFonts w:ascii="Arial" w:hAnsi="Arial" w:cs="Arial"/>
                <w:color w:val="000000"/>
                <w:sz w:val="16"/>
                <w:szCs w:val="16"/>
                <w:lang w:eastAsia="en-AU"/>
              </w:rPr>
            </w:pPr>
            <w:r w:rsidRPr="00BB5E6B">
              <w:rPr>
                <w:rFonts w:ascii="Arial" w:hAnsi="Arial" w:cs="Arial"/>
                <w:color w:val="000000"/>
                <w:sz w:val="16"/>
                <w:szCs w:val="16"/>
                <w:lang w:eastAsia="en-AU"/>
              </w:rPr>
              <w:t>(Income)</w:t>
            </w:r>
          </w:p>
        </w:tc>
        <w:tc>
          <w:tcPr>
            <w:tcW w:w="535" w:type="pct"/>
            <w:tcBorders>
              <w:top w:val="nil"/>
              <w:left w:val="nil"/>
              <w:bottom w:val="nil"/>
              <w:right w:val="nil"/>
            </w:tcBorders>
            <w:shd w:val="clear" w:color="auto" w:fill="auto"/>
            <w:vAlign w:val="center"/>
            <w:hideMark/>
          </w:tcPr>
          <w:p w14:paraId="438DEF12" w14:textId="14E00D7A" w:rsidR="00966BD0" w:rsidRPr="00BB5E6B" w:rsidRDefault="00966BD0" w:rsidP="00966BD0">
            <w:pPr>
              <w:jc w:val="right"/>
              <w:rPr>
                <w:rFonts w:ascii="Arial" w:hAnsi="Arial" w:cs="Arial"/>
                <w:color w:val="000000"/>
                <w:sz w:val="16"/>
                <w:szCs w:val="16"/>
                <w:lang w:eastAsia="en-AU"/>
              </w:rPr>
            </w:pPr>
            <w:r w:rsidRPr="00BB5E6B">
              <w:rPr>
                <w:rFonts w:ascii="Arial" w:hAnsi="Arial" w:cs="Arial"/>
                <w:color w:val="000000"/>
                <w:sz w:val="16"/>
                <w:szCs w:val="16"/>
                <w:lang w:eastAsia="en-AU"/>
              </w:rPr>
              <w:t xml:space="preserve">-   </w:t>
            </w:r>
          </w:p>
        </w:tc>
        <w:tc>
          <w:tcPr>
            <w:tcW w:w="548" w:type="pct"/>
            <w:tcBorders>
              <w:top w:val="nil"/>
              <w:left w:val="nil"/>
              <w:bottom w:val="nil"/>
              <w:right w:val="nil"/>
            </w:tcBorders>
            <w:shd w:val="clear" w:color="auto" w:fill="auto"/>
            <w:vAlign w:val="center"/>
            <w:hideMark/>
          </w:tcPr>
          <w:p w14:paraId="371960CD" w14:textId="1EBE1E22" w:rsidR="00966BD0" w:rsidRPr="00BB5E6B" w:rsidRDefault="00966BD0" w:rsidP="00966BD0">
            <w:pPr>
              <w:jc w:val="right"/>
              <w:rPr>
                <w:rFonts w:ascii="Arial" w:hAnsi="Arial" w:cs="Arial"/>
                <w:color w:val="000000"/>
                <w:sz w:val="16"/>
                <w:szCs w:val="16"/>
                <w:lang w:eastAsia="en-AU"/>
              </w:rPr>
            </w:pPr>
            <w:r w:rsidRPr="00BB5E6B">
              <w:rPr>
                <w:rFonts w:ascii="Arial" w:hAnsi="Arial" w:cs="Arial"/>
                <w:color w:val="000000"/>
                <w:sz w:val="16"/>
                <w:szCs w:val="16"/>
                <w:lang w:eastAsia="en-AU"/>
              </w:rPr>
              <w:t xml:space="preserve">-   </w:t>
            </w:r>
          </w:p>
        </w:tc>
        <w:tc>
          <w:tcPr>
            <w:tcW w:w="548" w:type="pct"/>
            <w:tcBorders>
              <w:top w:val="nil"/>
              <w:left w:val="nil"/>
              <w:bottom w:val="single" w:sz="4" w:space="0" w:color="auto"/>
              <w:right w:val="nil"/>
            </w:tcBorders>
            <w:shd w:val="clear" w:color="auto" w:fill="auto"/>
            <w:vAlign w:val="center"/>
            <w:hideMark/>
          </w:tcPr>
          <w:p w14:paraId="63A37B73" w14:textId="75D14D2F" w:rsidR="00966BD0" w:rsidRPr="00BB5E6B" w:rsidRDefault="00966BD0" w:rsidP="00966BD0">
            <w:pPr>
              <w:jc w:val="right"/>
              <w:rPr>
                <w:rFonts w:ascii="Arial" w:hAnsi="Arial" w:cs="Arial"/>
                <w:color w:val="000000"/>
                <w:sz w:val="16"/>
                <w:szCs w:val="16"/>
                <w:lang w:eastAsia="en-AU"/>
              </w:rPr>
            </w:pPr>
            <w:r w:rsidRPr="00BB5E6B">
              <w:rPr>
                <w:rFonts w:ascii="Arial" w:hAnsi="Arial" w:cs="Arial"/>
                <w:color w:val="000000"/>
                <w:sz w:val="16"/>
                <w:szCs w:val="16"/>
                <w:lang w:eastAsia="en-AU"/>
              </w:rPr>
              <w:t xml:space="preserve">-   </w:t>
            </w:r>
          </w:p>
        </w:tc>
      </w:tr>
      <w:tr w:rsidR="00966BD0" w:rsidRPr="00BB5E6B" w14:paraId="0A5EAC3A" w14:textId="77777777" w:rsidTr="00D66FCC">
        <w:trPr>
          <w:trHeight w:val="263"/>
        </w:trPr>
        <w:tc>
          <w:tcPr>
            <w:tcW w:w="786" w:type="pct"/>
            <w:vMerge/>
            <w:tcBorders>
              <w:top w:val="single" w:sz="4" w:space="0" w:color="auto"/>
              <w:left w:val="nil"/>
              <w:bottom w:val="single" w:sz="4" w:space="0" w:color="000000"/>
              <w:right w:val="nil"/>
            </w:tcBorders>
            <w:hideMark/>
          </w:tcPr>
          <w:p w14:paraId="23CCD459" w14:textId="77777777" w:rsidR="00966BD0" w:rsidRPr="00BB5E6B" w:rsidRDefault="00966BD0" w:rsidP="00966BD0">
            <w:pPr>
              <w:rPr>
                <w:rFonts w:ascii="Arial" w:hAnsi="Arial" w:cs="Arial"/>
                <w:color w:val="000000"/>
                <w:sz w:val="16"/>
                <w:szCs w:val="16"/>
                <w:lang w:eastAsia="en-AU"/>
              </w:rPr>
            </w:pPr>
          </w:p>
        </w:tc>
        <w:tc>
          <w:tcPr>
            <w:tcW w:w="2028" w:type="pct"/>
            <w:vMerge/>
            <w:tcBorders>
              <w:top w:val="single" w:sz="4" w:space="0" w:color="auto"/>
              <w:left w:val="nil"/>
              <w:bottom w:val="single" w:sz="4" w:space="0" w:color="000000"/>
              <w:right w:val="nil"/>
            </w:tcBorders>
            <w:hideMark/>
          </w:tcPr>
          <w:p w14:paraId="03FB2FE7" w14:textId="77777777" w:rsidR="00966BD0" w:rsidRPr="00BB5E6B" w:rsidRDefault="00966BD0" w:rsidP="00966BD0">
            <w:pPr>
              <w:rPr>
                <w:rFonts w:ascii="Arial" w:hAnsi="Arial" w:cs="Arial"/>
                <w:color w:val="000000"/>
                <w:sz w:val="16"/>
                <w:szCs w:val="16"/>
                <w:lang w:eastAsia="en-AU"/>
              </w:rPr>
            </w:pPr>
          </w:p>
        </w:tc>
        <w:tc>
          <w:tcPr>
            <w:tcW w:w="555" w:type="pct"/>
            <w:tcBorders>
              <w:top w:val="nil"/>
              <w:left w:val="nil"/>
              <w:bottom w:val="nil"/>
              <w:right w:val="nil"/>
            </w:tcBorders>
            <w:shd w:val="clear" w:color="auto" w:fill="auto"/>
            <w:vAlign w:val="center"/>
            <w:hideMark/>
          </w:tcPr>
          <w:p w14:paraId="56697507" w14:textId="77777777" w:rsidR="00966BD0" w:rsidRPr="00BB5E6B" w:rsidRDefault="00966BD0" w:rsidP="00966BD0">
            <w:pPr>
              <w:rPr>
                <w:rFonts w:ascii="Arial" w:hAnsi="Arial" w:cs="Arial"/>
                <w:color w:val="000000"/>
                <w:sz w:val="16"/>
                <w:szCs w:val="16"/>
                <w:lang w:eastAsia="en-AU"/>
              </w:rPr>
            </w:pPr>
            <w:r w:rsidRPr="00BB5E6B">
              <w:rPr>
                <w:rFonts w:ascii="Arial" w:hAnsi="Arial" w:cs="Arial"/>
                <w:color w:val="000000"/>
                <w:sz w:val="16"/>
                <w:szCs w:val="16"/>
                <w:lang w:eastAsia="en-AU"/>
              </w:rPr>
              <w:t>Net Cost</w:t>
            </w:r>
          </w:p>
        </w:tc>
        <w:tc>
          <w:tcPr>
            <w:tcW w:w="535" w:type="pct"/>
            <w:tcBorders>
              <w:top w:val="single" w:sz="4" w:space="0" w:color="auto"/>
              <w:left w:val="nil"/>
              <w:bottom w:val="double" w:sz="6" w:space="0" w:color="auto"/>
              <w:right w:val="nil"/>
            </w:tcBorders>
            <w:shd w:val="clear" w:color="auto" w:fill="auto"/>
            <w:vAlign w:val="center"/>
            <w:hideMark/>
          </w:tcPr>
          <w:p w14:paraId="26BB6BA8" w14:textId="7271C1AE" w:rsidR="00966BD0" w:rsidRPr="00BB5E6B" w:rsidRDefault="00966BD0" w:rsidP="00966BD0">
            <w:pPr>
              <w:jc w:val="right"/>
              <w:rPr>
                <w:rFonts w:ascii="Arial" w:hAnsi="Arial" w:cs="Arial"/>
                <w:b/>
                <w:bCs/>
                <w:color w:val="000000"/>
                <w:sz w:val="16"/>
                <w:szCs w:val="16"/>
                <w:lang w:eastAsia="en-AU"/>
              </w:rPr>
            </w:pPr>
            <w:r w:rsidRPr="00BB5E6B">
              <w:rPr>
                <w:rFonts w:ascii="Arial" w:hAnsi="Arial" w:cs="Arial"/>
                <w:b/>
                <w:bCs/>
                <w:color w:val="000000"/>
                <w:sz w:val="16"/>
                <w:szCs w:val="16"/>
                <w:lang w:eastAsia="en-AU"/>
              </w:rPr>
              <w:t xml:space="preserve">489 </w:t>
            </w:r>
          </w:p>
        </w:tc>
        <w:tc>
          <w:tcPr>
            <w:tcW w:w="548" w:type="pct"/>
            <w:tcBorders>
              <w:top w:val="single" w:sz="4" w:space="0" w:color="auto"/>
              <w:left w:val="nil"/>
              <w:bottom w:val="double" w:sz="6" w:space="0" w:color="auto"/>
              <w:right w:val="nil"/>
            </w:tcBorders>
            <w:shd w:val="clear" w:color="auto" w:fill="auto"/>
            <w:vAlign w:val="center"/>
            <w:hideMark/>
          </w:tcPr>
          <w:p w14:paraId="7F1DC4E6" w14:textId="7E96AE14" w:rsidR="00966BD0" w:rsidRPr="00BB5E6B" w:rsidRDefault="00966BD0" w:rsidP="00966BD0">
            <w:pPr>
              <w:jc w:val="right"/>
              <w:rPr>
                <w:rFonts w:ascii="Arial" w:hAnsi="Arial" w:cs="Arial"/>
                <w:b/>
                <w:bCs/>
                <w:color w:val="000000"/>
                <w:sz w:val="16"/>
                <w:szCs w:val="16"/>
                <w:lang w:eastAsia="en-AU"/>
              </w:rPr>
            </w:pPr>
            <w:r w:rsidRPr="00BB5E6B">
              <w:rPr>
                <w:rFonts w:ascii="Arial" w:hAnsi="Arial" w:cs="Arial"/>
                <w:b/>
                <w:bCs/>
                <w:color w:val="000000"/>
                <w:sz w:val="16"/>
                <w:szCs w:val="16"/>
                <w:lang w:eastAsia="en-AU"/>
              </w:rPr>
              <w:t xml:space="preserve">503 </w:t>
            </w:r>
          </w:p>
        </w:tc>
        <w:tc>
          <w:tcPr>
            <w:tcW w:w="548" w:type="pct"/>
            <w:tcBorders>
              <w:top w:val="single" w:sz="4" w:space="0" w:color="auto"/>
              <w:left w:val="nil"/>
              <w:bottom w:val="double" w:sz="6" w:space="0" w:color="auto"/>
              <w:right w:val="nil"/>
            </w:tcBorders>
            <w:shd w:val="clear" w:color="auto" w:fill="auto"/>
            <w:vAlign w:val="center"/>
            <w:hideMark/>
          </w:tcPr>
          <w:p w14:paraId="3417A697" w14:textId="798AF9A2" w:rsidR="00966BD0" w:rsidRPr="00BB5E6B" w:rsidRDefault="00966BD0" w:rsidP="00966BD0">
            <w:pPr>
              <w:jc w:val="right"/>
              <w:rPr>
                <w:rFonts w:ascii="Arial" w:hAnsi="Arial" w:cs="Arial"/>
                <w:b/>
                <w:bCs/>
                <w:color w:val="000000"/>
                <w:sz w:val="16"/>
                <w:szCs w:val="16"/>
                <w:lang w:eastAsia="en-AU"/>
              </w:rPr>
            </w:pPr>
            <w:r w:rsidRPr="00BB5E6B">
              <w:rPr>
                <w:rFonts w:ascii="Arial" w:hAnsi="Arial" w:cs="Arial"/>
                <w:b/>
                <w:bCs/>
                <w:color w:val="000000"/>
                <w:sz w:val="16"/>
                <w:szCs w:val="16"/>
                <w:lang w:eastAsia="en-AU"/>
              </w:rPr>
              <w:t xml:space="preserve">516 </w:t>
            </w:r>
          </w:p>
        </w:tc>
      </w:tr>
      <w:tr w:rsidR="00966BD0" w:rsidRPr="00BB5E6B" w14:paraId="5B948BB1" w14:textId="77777777" w:rsidTr="00D66FCC">
        <w:trPr>
          <w:trHeight w:val="263"/>
        </w:trPr>
        <w:tc>
          <w:tcPr>
            <w:tcW w:w="786" w:type="pct"/>
            <w:vMerge/>
            <w:tcBorders>
              <w:top w:val="single" w:sz="4" w:space="0" w:color="auto"/>
              <w:left w:val="nil"/>
              <w:bottom w:val="single" w:sz="4" w:space="0" w:color="000000"/>
              <w:right w:val="nil"/>
            </w:tcBorders>
            <w:hideMark/>
          </w:tcPr>
          <w:p w14:paraId="6D01D77A" w14:textId="77777777" w:rsidR="00966BD0" w:rsidRPr="00BB5E6B" w:rsidRDefault="00966BD0" w:rsidP="00966BD0">
            <w:pPr>
              <w:rPr>
                <w:rFonts w:ascii="Arial" w:hAnsi="Arial" w:cs="Arial"/>
                <w:color w:val="000000"/>
                <w:sz w:val="16"/>
                <w:szCs w:val="16"/>
                <w:lang w:eastAsia="en-AU"/>
              </w:rPr>
            </w:pPr>
          </w:p>
        </w:tc>
        <w:tc>
          <w:tcPr>
            <w:tcW w:w="2028" w:type="pct"/>
            <w:vMerge/>
            <w:tcBorders>
              <w:top w:val="single" w:sz="4" w:space="0" w:color="auto"/>
              <w:left w:val="nil"/>
              <w:bottom w:val="single" w:sz="4" w:space="0" w:color="000000"/>
              <w:right w:val="nil"/>
            </w:tcBorders>
            <w:hideMark/>
          </w:tcPr>
          <w:p w14:paraId="7AB45C2D" w14:textId="77777777" w:rsidR="00966BD0" w:rsidRPr="00BB5E6B" w:rsidRDefault="00966BD0" w:rsidP="00966BD0">
            <w:pPr>
              <w:rPr>
                <w:rFonts w:ascii="Arial" w:hAnsi="Arial" w:cs="Arial"/>
                <w:color w:val="000000"/>
                <w:sz w:val="16"/>
                <w:szCs w:val="16"/>
                <w:lang w:eastAsia="en-AU"/>
              </w:rPr>
            </w:pPr>
          </w:p>
        </w:tc>
        <w:tc>
          <w:tcPr>
            <w:tcW w:w="555" w:type="pct"/>
            <w:tcBorders>
              <w:top w:val="nil"/>
              <w:left w:val="nil"/>
              <w:bottom w:val="single" w:sz="4" w:space="0" w:color="auto"/>
              <w:right w:val="nil"/>
            </w:tcBorders>
            <w:shd w:val="clear" w:color="auto" w:fill="auto"/>
            <w:vAlign w:val="center"/>
            <w:hideMark/>
          </w:tcPr>
          <w:p w14:paraId="74412A19" w14:textId="77777777" w:rsidR="00966BD0" w:rsidRPr="00BB5E6B" w:rsidRDefault="00966BD0" w:rsidP="00966BD0">
            <w:pPr>
              <w:rPr>
                <w:rFonts w:ascii="Arial" w:hAnsi="Arial" w:cs="Arial"/>
                <w:color w:val="000000"/>
                <w:sz w:val="16"/>
                <w:szCs w:val="16"/>
                <w:lang w:eastAsia="en-AU"/>
              </w:rPr>
            </w:pPr>
            <w:r w:rsidRPr="00BB5E6B">
              <w:rPr>
                <w:rFonts w:ascii="Arial" w:hAnsi="Arial" w:cs="Arial"/>
                <w:color w:val="000000"/>
                <w:sz w:val="16"/>
                <w:szCs w:val="16"/>
                <w:lang w:eastAsia="en-AU"/>
              </w:rPr>
              <w:t> </w:t>
            </w:r>
          </w:p>
        </w:tc>
        <w:tc>
          <w:tcPr>
            <w:tcW w:w="535" w:type="pct"/>
            <w:tcBorders>
              <w:top w:val="nil"/>
              <w:left w:val="nil"/>
              <w:bottom w:val="single" w:sz="4" w:space="0" w:color="auto"/>
              <w:right w:val="nil"/>
            </w:tcBorders>
            <w:shd w:val="clear" w:color="auto" w:fill="auto"/>
            <w:vAlign w:val="center"/>
            <w:hideMark/>
          </w:tcPr>
          <w:p w14:paraId="02F8F5C0" w14:textId="77777777" w:rsidR="00966BD0" w:rsidRPr="00BB5E6B" w:rsidRDefault="00966BD0" w:rsidP="00966BD0">
            <w:pPr>
              <w:jc w:val="right"/>
              <w:rPr>
                <w:rFonts w:ascii="Arial" w:hAnsi="Arial" w:cs="Arial"/>
                <w:color w:val="000000"/>
                <w:sz w:val="16"/>
                <w:szCs w:val="16"/>
                <w:lang w:eastAsia="en-AU"/>
              </w:rPr>
            </w:pPr>
            <w:r w:rsidRPr="00BB5E6B">
              <w:rPr>
                <w:rFonts w:ascii="Arial" w:hAnsi="Arial" w:cs="Arial"/>
                <w:color w:val="000000"/>
                <w:sz w:val="16"/>
                <w:szCs w:val="16"/>
                <w:lang w:eastAsia="en-AU"/>
              </w:rPr>
              <w:t> </w:t>
            </w:r>
          </w:p>
        </w:tc>
        <w:tc>
          <w:tcPr>
            <w:tcW w:w="548" w:type="pct"/>
            <w:tcBorders>
              <w:top w:val="nil"/>
              <w:left w:val="nil"/>
              <w:bottom w:val="single" w:sz="4" w:space="0" w:color="auto"/>
              <w:right w:val="nil"/>
            </w:tcBorders>
            <w:shd w:val="clear" w:color="auto" w:fill="auto"/>
            <w:vAlign w:val="center"/>
            <w:hideMark/>
          </w:tcPr>
          <w:p w14:paraId="23F8732F" w14:textId="77777777" w:rsidR="00966BD0" w:rsidRPr="00BB5E6B" w:rsidRDefault="00966BD0" w:rsidP="00966BD0">
            <w:pPr>
              <w:jc w:val="right"/>
              <w:rPr>
                <w:rFonts w:ascii="Arial" w:hAnsi="Arial" w:cs="Arial"/>
                <w:b/>
                <w:bCs/>
                <w:color w:val="000000"/>
                <w:sz w:val="16"/>
                <w:szCs w:val="16"/>
                <w:lang w:eastAsia="en-AU"/>
              </w:rPr>
            </w:pPr>
            <w:r w:rsidRPr="00BB5E6B">
              <w:rPr>
                <w:rFonts w:ascii="Arial" w:hAnsi="Arial" w:cs="Arial"/>
                <w:b/>
                <w:bCs/>
                <w:color w:val="000000"/>
                <w:sz w:val="16"/>
                <w:szCs w:val="16"/>
                <w:lang w:eastAsia="en-AU"/>
              </w:rPr>
              <w:t> </w:t>
            </w:r>
          </w:p>
        </w:tc>
        <w:tc>
          <w:tcPr>
            <w:tcW w:w="548" w:type="pct"/>
            <w:tcBorders>
              <w:top w:val="nil"/>
              <w:left w:val="nil"/>
              <w:bottom w:val="single" w:sz="4" w:space="0" w:color="auto"/>
              <w:right w:val="nil"/>
            </w:tcBorders>
            <w:shd w:val="clear" w:color="auto" w:fill="auto"/>
            <w:vAlign w:val="center"/>
            <w:hideMark/>
          </w:tcPr>
          <w:p w14:paraId="0D67A0E8" w14:textId="77777777" w:rsidR="00966BD0" w:rsidRPr="00BB5E6B" w:rsidRDefault="00966BD0" w:rsidP="00966BD0">
            <w:pPr>
              <w:jc w:val="right"/>
              <w:rPr>
                <w:rFonts w:ascii="Arial" w:hAnsi="Arial" w:cs="Arial"/>
                <w:b/>
                <w:bCs/>
                <w:color w:val="000000"/>
                <w:sz w:val="16"/>
                <w:szCs w:val="16"/>
                <w:lang w:eastAsia="en-AU"/>
              </w:rPr>
            </w:pPr>
            <w:r w:rsidRPr="00BB5E6B">
              <w:rPr>
                <w:rFonts w:ascii="Arial" w:hAnsi="Arial" w:cs="Arial"/>
                <w:b/>
                <w:bCs/>
                <w:color w:val="000000"/>
                <w:sz w:val="16"/>
                <w:szCs w:val="16"/>
                <w:lang w:eastAsia="en-AU"/>
              </w:rPr>
              <w:t> </w:t>
            </w:r>
          </w:p>
        </w:tc>
      </w:tr>
      <w:tr w:rsidR="00966BD0" w:rsidRPr="00BB5E6B" w14:paraId="7619BDB3" w14:textId="77777777" w:rsidTr="00D66FCC">
        <w:trPr>
          <w:trHeight w:val="263"/>
        </w:trPr>
        <w:tc>
          <w:tcPr>
            <w:tcW w:w="786" w:type="pct"/>
            <w:vMerge w:val="restart"/>
            <w:tcBorders>
              <w:top w:val="single" w:sz="4" w:space="0" w:color="auto"/>
              <w:left w:val="nil"/>
              <w:bottom w:val="single" w:sz="4" w:space="0" w:color="000000"/>
              <w:right w:val="nil"/>
            </w:tcBorders>
            <w:shd w:val="clear" w:color="auto" w:fill="auto"/>
            <w:hideMark/>
          </w:tcPr>
          <w:p w14:paraId="6CBFF3F8" w14:textId="0B8D8BC5" w:rsidR="00966BD0" w:rsidRPr="00BB5E6B" w:rsidRDefault="00966BD0" w:rsidP="00966BD0">
            <w:pPr>
              <w:rPr>
                <w:rFonts w:ascii="Arial" w:hAnsi="Arial" w:cs="Arial"/>
                <w:color w:val="000000"/>
                <w:sz w:val="16"/>
                <w:szCs w:val="16"/>
                <w:lang w:eastAsia="en-AU"/>
              </w:rPr>
            </w:pPr>
            <w:r w:rsidRPr="00BB5E6B">
              <w:rPr>
                <w:rFonts w:ascii="Arial" w:hAnsi="Arial" w:cs="Arial"/>
                <w:color w:val="000000"/>
                <w:sz w:val="16"/>
                <w:szCs w:val="16"/>
                <w:lang w:eastAsia="en-AU"/>
              </w:rPr>
              <w:t>14. Risk management</w:t>
            </w:r>
          </w:p>
        </w:tc>
        <w:tc>
          <w:tcPr>
            <w:tcW w:w="2028" w:type="pct"/>
            <w:vMerge w:val="restart"/>
            <w:tcBorders>
              <w:top w:val="single" w:sz="4" w:space="0" w:color="auto"/>
              <w:left w:val="nil"/>
              <w:bottom w:val="single" w:sz="4" w:space="0" w:color="000000"/>
              <w:right w:val="nil"/>
            </w:tcBorders>
            <w:shd w:val="clear" w:color="auto" w:fill="auto"/>
            <w:hideMark/>
          </w:tcPr>
          <w:p w14:paraId="1AFF55CD" w14:textId="77777777" w:rsidR="00966BD0" w:rsidRPr="00BB5E6B" w:rsidRDefault="00966BD0" w:rsidP="00966BD0">
            <w:pPr>
              <w:rPr>
                <w:rFonts w:ascii="Arial" w:hAnsi="Arial" w:cs="Arial"/>
                <w:color w:val="000000"/>
                <w:sz w:val="16"/>
                <w:szCs w:val="16"/>
                <w:lang w:eastAsia="en-AU"/>
              </w:rPr>
            </w:pPr>
            <w:r w:rsidRPr="00BB5E6B">
              <w:rPr>
                <w:rFonts w:ascii="Arial" w:hAnsi="Arial" w:cs="Arial"/>
                <w:color w:val="000000"/>
                <w:sz w:val="16"/>
                <w:szCs w:val="16"/>
                <w:lang w:eastAsia="en-AU"/>
              </w:rPr>
              <w:t>This service provides risk management and insurance services to the organisation.</w:t>
            </w:r>
          </w:p>
        </w:tc>
        <w:tc>
          <w:tcPr>
            <w:tcW w:w="555" w:type="pct"/>
            <w:tcBorders>
              <w:top w:val="nil"/>
              <w:left w:val="nil"/>
              <w:bottom w:val="nil"/>
              <w:right w:val="nil"/>
            </w:tcBorders>
            <w:shd w:val="clear" w:color="auto" w:fill="auto"/>
            <w:vAlign w:val="center"/>
            <w:hideMark/>
          </w:tcPr>
          <w:p w14:paraId="508B51BE" w14:textId="77777777" w:rsidR="00966BD0" w:rsidRPr="00BB5E6B" w:rsidRDefault="00966BD0" w:rsidP="00966BD0">
            <w:pPr>
              <w:rPr>
                <w:rFonts w:ascii="Arial" w:hAnsi="Arial" w:cs="Arial"/>
                <w:color w:val="000000"/>
                <w:sz w:val="16"/>
                <w:szCs w:val="16"/>
                <w:lang w:eastAsia="en-AU"/>
              </w:rPr>
            </w:pPr>
            <w:r w:rsidRPr="00BB5E6B">
              <w:rPr>
                <w:rFonts w:ascii="Arial" w:hAnsi="Arial" w:cs="Arial"/>
                <w:color w:val="000000"/>
                <w:sz w:val="16"/>
                <w:szCs w:val="16"/>
                <w:lang w:eastAsia="en-AU"/>
              </w:rPr>
              <w:t>Expenditure</w:t>
            </w:r>
          </w:p>
        </w:tc>
        <w:tc>
          <w:tcPr>
            <w:tcW w:w="535" w:type="pct"/>
            <w:tcBorders>
              <w:top w:val="nil"/>
              <w:left w:val="nil"/>
              <w:bottom w:val="nil"/>
              <w:right w:val="nil"/>
            </w:tcBorders>
            <w:shd w:val="clear" w:color="auto" w:fill="auto"/>
            <w:vAlign w:val="center"/>
            <w:hideMark/>
          </w:tcPr>
          <w:p w14:paraId="0BCBCFAD" w14:textId="1120318A" w:rsidR="00966BD0" w:rsidRPr="00BB5E6B" w:rsidRDefault="00966BD0" w:rsidP="00966BD0">
            <w:pPr>
              <w:jc w:val="right"/>
              <w:rPr>
                <w:rFonts w:ascii="Arial" w:hAnsi="Arial" w:cs="Arial"/>
                <w:color w:val="000000"/>
                <w:sz w:val="16"/>
                <w:szCs w:val="16"/>
                <w:lang w:eastAsia="en-AU"/>
              </w:rPr>
            </w:pPr>
            <w:r w:rsidRPr="00BB5E6B">
              <w:rPr>
                <w:rFonts w:ascii="Arial" w:hAnsi="Arial" w:cs="Arial"/>
                <w:color w:val="000000"/>
                <w:sz w:val="16"/>
                <w:szCs w:val="16"/>
                <w:lang w:eastAsia="en-AU"/>
              </w:rPr>
              <w:t xml:space="preserve">2,562 </w:t>
            </w:r>
          </w:p>
        </w:tc>
        <w:tc>
          <w:tcPr>
            <w:tcW w:w="548" w:type="pct"/>
            <w:tcBorders>
              <w:top w:val="nil"/>
              <w:left w:val="nil"/>
              <w:bottom w:val="nil"/>
              <w:right w:val="nil"/>
            </w:tcBorders>
            <w:shd w:val="clear" w:color="auto" w:fill="auto"/>
            <w:vAlign w:val="center"/>
            <w:hideMark/>
          </w:tcPr>
          <w:p w14:paraId="24EAD7AC" w14:textId="75A12A27" w:rsidR="00966BD0" w:rsidRPr="00BB5E6B" w:rsidRDefault="00966BD0" w:rsidP="00966BD0">
            <w:pPr>
              <w:jc w:val="right"/>
              <w:rPr>
                <w:rFonts w:ascii="Arial" w:hAnsi="Arial" w:cs="Arial"/>
                <w:color w:val="000000"/>
                <w:sz w:val="16"/>
                <w:szCs w:val="16"/>
                <w:lang w:eastAsia="en-AU"/>
              </w:rPr>
            </w:pPr>
            <w:r w:rsidRPr="00BB5E6B">
              <w:rPr>
                <w:rFonts w:ascii="Arial" w:hAnsi="Arial" w:cs="Arial"/>
                <w:color w:val="000000"/>
                <w:sz w:val="16"/>
                <w:szCs w:val="16"/>
                <w:lang w:eastAsia="en-AU"/>
              </w:rPr>
              <w:t xml:space="preserve">2,476 </w:t>
            </w:r>
          </w:p>
        </w:tc>
        <w:tc>
          <w:tcPr>
            <w:tcW w:w="548" w:type="pct"/>
            <w:tcBorders>
              <w:top w:val="nil"/>
              <w:left w:val="nil"/>
              <w:bottom w:val="nil"/>
              <w:right w:val="nil"/>
            </w:tcBorders>
            <w:shd w:val="clear" w:color="auto" w:fill="auto"/>
            <w:vAlign w:val="center"/>
            <w:hideMark/>
          </w:tcPr>
          <w:p w14:paraId="6060A152" w14:textId="6397BBE7" w:rsidR="00966BD0" w:rsidRPr="00BB5E6B" w:rsidRDefault="00966BD0" w:rsidP="00966BD0">
            <w:pPr>
              <w:jc w:val="right"/>
              <w:rPr>
                <w:rFonts w:ascii="Arial" w:hAnsi="Arial" w:cs="Arial"/>
                <w:color w:val="000000"/>
                <w:sz w:val="16"/>
                <w:szCs w:val="16"/>
                <w:lang w:eastAsia="en-AU"/>
              </w:rPr>
            </w:pPr>
            <w:r w:rsidRPr="00BB5E6B">
              <w:rPr>
                <w:rFonts w:ascii="Arial" w:hAnsi="Arial" w:cs="Arial"/>
                <w:color w:val="000000"/>
                <w:sz w:val="16"/>
                <w:szCs w:val="16"/>
                <w:lang w:eastAsia="en-AU"/>
              </w:rPr>
              <w:t xml:space="preserve">2,566 </w:t>
            </w:r>
          </w:p>
        </w:tc>
      </w:tr>
      <w:tr w:rsidR="00966BD0" w:rsidRPr="00BB5E6B" w14:paraId="60AAA597" w14:textId="77777777" w:rsidTr="00D66FCC">
        <w:trPr>
          <w:trHeight w:val="263"/>
        </w:trPr>
        <w:tc>
          <w:tcPr>
            <w:tcW w:w="786" w:type="pct"/>
            <w:vMerge/>
            <w:tcBorders>
              <w:top w:val="single" w:sz="4" w:space="0" w:color="auto"/>
              <w:left w:val="nil"/>
              <w:bottom w:val="single" w:sz="4" w:space="0" w:color="000000"/>
              <w:right w:val="nil"/>
            </w:tcBorders>
            <w:hideMark/>
          </w:tcPr>
          <w:p w14:paraId="548F5FFB" w14:textId="77777777" w:rsidR="00966BD0" w:rsidRPr="00BB5E6B" w:rsidRDefault="00966BD0" w:rsidP="00966BD0">
            <w:pPr>
              <w:rPr>
                <w:rFonts w:ascii="Arial" w:hAnsi="Arial" w:cs="Arial"/>
                <w:color w:val="000000"/>
                <w:sz w:val="16"/>
                <w:szCs w:val="16"/>
                <w:lang w:eastAsia="en-AU"/>
              </w:rPr>
            </w:pPr>
          </w:p>
        </w:tc>
        <w:tc>
          <w:tcPr>
            <w:tcW w:w="2028" w:type="pct"/>
            <w:vMerge/>
            <w:tcBorders>
              <w:top w:val="single" w:sz="4" w:space="0" w:color="auto"/>
              <w:left w:val="nil"/>
              <w:bottom w:val="single" w:sz="4" w:space="0" w:color="000000"/>
              <w:right w:val="nil"/>
            </w:tcBorders>
            <w:hideMark/>
          </w:tcPr>
          <w:p w14:paraId="1B620604" w14:textId="77777777" w:rsidR="00966BD0" w:rsidRPr="00BB5E6B" w:rsidRDefault="00966BD0" w:rsidP="00966BD0">
            <w:pPr>
              <w:rPr>
                <w:rFonts w:ascii="Arial" w:hAnsi="Arial" w:cs="Arial"/>
                <w:color w:val="000000"/>
                <w:sz w:val="16"/>
                <w:szCs w:val="16"/>
                <w:lang w:eastAsia="en-AU"/>
              </w:rPr>
            </w:pPr>
          </w:p>
        </w:tc>
        <w:tc>
          <w:tcPr>
            <w:tcW w:w="555" w:type="pct"/>
            <w:tcBorders>
              <w:top w:val="nil"/>
              <w:left w:val="nil"/>
              <w:bottom w:val="nil"/>
              <w:right w:val="nil"/>
            </w:tcBorders>
            <w:shd w:val="clear" w:color="auto" w:fill="auto"/>
            <w:vAlign w:val="center"/>
            <w:hideMark/>
          </w:tcPr>
          <w:p w14:paraId="1A8D7529" w14:textId="77777777" w:rsidR="00966BD0" w:rsidRPr="00BB5E6B" w:rsidRDefault="00966BD0" w:rsidP="00966BD0">
            <w:pPr>
              <w:rPr>
                <w:rFonts w:ascii="Arial" w:hAnsi="Arial" w:cs="Arial"/>
                <w:color w:val="000000"/>
                <w:sz w:val="16"/>
                <w:szCs w:val="16"/>
                <w:lang w:eastAsia="en-AU"/>
              </w:rPr>
            </w:pPr>
            <w:r w:rsidRPr="00BB5E6B">
              <w:rPr>
                <w:rFonts w:ascii="Arial" w:hAnsi="Arial" w:cs="Arial"/>
                <w:color w:val="000000"/>
                <w:sz w:val="16"/>
                <w:szCs w:val="16"/>
                <w:lang w:eastAsia="en-AU"/>
              </w:rPr>
              <w:t>(Income)</w:t>
            </w:r>
          </w:p>
        </w:tc>
        <w:tc>
          <w:tcPr>
            <w:tcW w:w="535" w:type="pct"/>
            <w:tcBorders>
              <w:top w:val="nil"/>
              <w:left w:val="nil"/>
              <w:bottom w:val="nil"/>
              <w:right w:val="nil"/>
            </w:tcBorders>
            <w:shd w:val="clear" w:color="auto" w:fill="auto"/>
            <w:vAlign w:val="center"/>
            <w:hideMark/>
          </w:tcPr>
          <w:p w14:paraId="3FD47817" w14:textId="1B194264" w:rsidR="00966BD0" w:rsidRPr="00BB5E6B" w:rsidRDefault="00966BD0" w:rsidP="00966BD0">
            <w:pPr>
              <w:jc w:val="right"/>
              <w:rPr>
                <w:rFonts w:ascii="Arial" w:hAnsi="Arial" w:cs="Arial"/>
                <w:color w:val="000000"/>
                <w:sz w:val="16"/>
                <w:szCs w:val="16"/>
                <w:lang w:eastAsia="en-AU"/>
              </w:rPr>
            </w:pPr>
            <w:r w:rsidRPr="00BB5E6B">
              <w:rPr>
                <w:rFonts w:ascii="Arial" w:hAnsi="Arial" w:cs="Arial"/>
                <w:color w:val="000000"/>
                <w:sz w:val="16"/>
                <w:szCs w:val="16"/>
                <w:lang w:eastAsia="en-AU"/>
              </w:rPr>
              <w:t xml:space="preserve"> (15)</w:t>
            </w:r>
          </w:p>
        </w:tc>
        <w:tc>
          <w:tcPr>
            <w:tcW w:w="548" w:type="pct"/>
            <w:tcBorders>
              <w:top w:val="nil"/>
              <w:left w:val="nil"/>
              <w:bottom w:val="nil"/>
              <w:right w:val="nil"/>
            </w:tcBorders>
            <w:shd w:val="clear" w:color="auto" w:fill="auto"/>
            <w:vAlign w:val="center"/>
            <w:hideMark/>
          </w:tcPr>
          <w:p w14:paraId="550FEE29" w14:textId="42DB01CB" w:rsidR="00966BD0" w:rsidRPr="00BB5E6B" w:rsidRDefault="00966BD0" w:rsidP="00966BD0">
            <w:pPr>
              <w:jc w:val="right"/>
              <w:rPr>
                <w:rFonts w:ascii="Arial" w:hAnsi="Arial" w:cs="Arial"/>
                <w:color w:val="000000"/>
                <w:sz w:val="16"/>
                <w:szCs w:val="16"/>
                <w:lang w:eastAsia="en-AU"/>
              </w:rPr>
            </w:pPr>
            <w:r w:rsidRPr="00BB5E6B">
              <w:rPr>
                <w:rFonts w:ascii="Arial" w:hAnsi="Arial" w:cs="Arial"/>
                <w:color w:val="000000"/>
                <w:sz w:val="16"/>
                <w:szCs w:val="16"/>
                <w:lang w:eastAsia="en-AU"/>
              </w:rPr>
              <w:t xml:space="preserve"> (15)</w:t>
            </w:r>
          </w:p>
        </w:tc>
        <w:tc>
          <w:tcPr>
            <w:tcW w:w="548" w:type="pct"/>
            <w:tcBorders>
              <w:top w:val="nil"/>
              <w:left w:val="nil"/>
              <w:bottom w:val="single" w:sz="4" w:space="0" w:color="auto"/>
              <w:right w:val="nil"/>
            </w:tcBorders>
            <w:shd w:val="clear" w:color="auto" w:fill="auto"/>
            <w:vAlign w:val="center"/>
            <w:hideMark/>
          </w:tcPr>
          <w:p w14:paraId="5F3072A2" w14:textId="4F107717" w:rsidR="00966BD0" w:rsidRPr="00BB5E6B" w:rsidRDefault="00966BD0" w:rsidP="00966BD0">
            <w:pPr>
              <w:jc w:val="right"/>
              <w:rPr>
                <w:rFonts w:ascii="Arial" w:hAnsi="Arial" w:cs="Arial"/>
                <w:color w:val="000000"/>
                <w:sz w:val="16"/>
                <w:szCs w:val="16"/>
                <w:lang w:eastAsia="en-AU"/>
              </w:rPr>
            </w:pPr>
            <w:r w:rsidRPr="00BB5E6B">
              <w:rPr>
                <w:rFonts w:ascii="Arial" w:hAnsi="Arial" w:cs="Arial"/>
                <w:color w:val="000000"/>
                <w:sz w:val="16"/>
                <w:szCs w:val="16"/>
                <w:lang w:eastAsia="en-AU"/>
              </w:rPr>
              <w:t xml:space="preserve"> (16)</w:t>
            </w:r>
          </w:p>
        </w:tc>
      </w:tr>
      <w:tr w:rsidR="00966BD0" w:rsidRPr="00BB5E6B" w14:paraId="5D35AC51" w14:textId="77777777" w:rsidTr="00D66FCC">
        <w:trPr>
          <w:trHeight w:val="263"/>
        </w:trPr>
        <w:tc>
          <w:tcPr>
            <w:tcW w:w="786" w:type="pct"/>
            <w:vMerge/>
            <w:tcBorders>
              <w:top w:val="single" w:sz="4" w:space="0" w:color="auto"/>
              <w:left w:val="nil"/>
              <w:bottom w:val="single" w:sz="4" w:space="0" w:color="000000"/>
              <w:right w:val="nil"/>
            </w:tcBorders>
            <w:hideMark/>
          </w:tcPr>
          <w:p w14:paraId="0D9F6B8C" w14:textId="77777777" w:rsidR="00966BD0" w:rsidRPr="00BB5E6B" w:rsidRDefault="00966BD0" w:rsidP="00966BD0">
            <w:pPr>
              <w:rPr>
                <w:rFonts w:ascii="Arial" w:hAnsi="Arial" w:cs="Arial"/>
                <w:color w:val="000000"/>
                <w:sz w:val="16"/>
                <w:szCs w:val="16"/>
                <w:lang w:eastAsia="en-AU"/>
              </w:rPr>
            </w:pPr>
          </w:p>
        </w:tc>
        <w:tc>
          <w:tcPr>
            <w:tcW w:w="2028" w:type="pct"/>
            <w:vMerge/>
            <w:tcBorders>
              <w:top w:val="single" w:sz="4" w:space="0" w:color="auto"/>
              <w:left w:val="nil"/>
              <w:bottom w:val="single" w:sz="4" w:space="0" w:color="000000"/>
              <w:right w:val="nil"/>
            </w:tcBorders>
            <w:hideMark/>
          </w:tcPr>
          <w:p w14:paraId="37ED9D98" w14:textId="77777777" w:rsidR="00966BD0" w:rsidRPr="00BB5E6B" w:rsidRDefault="00966BD0" w:rsidP="00966BD0">
            <w:pPr>
              <w:rPr>
                <w:rFonts w:ascii="Arial" w:hAnsi="Arial" w:cs="Arial"/>
                <w:color w:val="000000"/>
                <w:sz w:val="16"/>
                <w:szCs w:val="16"/>
                <w:lang w:eastAsia="en-AU"/>
              </w:rPr>
            </w:pPr>
          </w:p>
        </w:tc>
        <w:tc>
          <w:tcPr>
            <w:tcW w:w="555" w:type="pct"/>
            <w:tcBorders>
              <w:top w:val="nil"/>
              <w:left w:val="nil"/>
              <w:bottom w:val="nil"/>
              <w:right w:val="nil"/>
            </w:tcBorders>
            <w:shd w:val="clear" w:color="auto" w:fill="auto"/>
            <w:vAlign w:val="center"/>
            <w:hideMark/>
          </w:tcPr>
          <w:p w14:paraId="31C3B1DA" w14:textId="77777777" w:rsidR="00966BD0" w:rsidRPr="00BB5E6B" w:rsidRDefault="00966BD0" w:rsidP="00966BD0">
            <w:pPr>
              <w:rPr>
                <w:rFonts w:ascii="Arial" w:hAnsi="Arial" w:cs="Arial"/>
                <w:color w:val="000000"/>
                <w:sz w:val="16"/>
                <w:szCs w:val="16"/>
                <w:lang w:eastAsia="en-AU"/>
              </w:rPr>
            </w:pPr>
            <w:r w:rsidRPr="00BB5E6B">
              <w:rPr>
                <w:rFonts w:ascii="Arial" w:hAnsi="Arial" w:cs="Arial"/>
                <w:color w:val="000000"/>
                <w:sz w:val="16"/>
                <w:szCs w:val="16"/>
                <w:lang w:eastAsia="en-AU"/>
              </w:rPr>
              <w:t>Net Cost</w:t>
            </w:r>
          </w:p>
        </w:tc>
        <w:tc>
          <w:tcPr>
            <w:tcW w:w="535" w:type="pct"/>
            <w:tcBorders>
              <w:top w:val="single" w:sz="4" w:space="0" w:color="auto"/>
              <w:left w:val="nil"/>
              <w:bottom w:val="double" w:sz="6" w:space="0" w:color="auto"/>
              <w:right w:val="nil"/>
            </w:tcBorders>
            <w:shd w:val="clear" w:color="auto" w:fill="auto"/>
            <w:vAlign w:val="center"/>
            <w:hideMark/>
          </w:tcPr>
          <w:p w14:paraId="3B8AC5AC" w14:textId="3314C634" w:rsidR="00966BD0" w:rsidRPr="00BB5E6B" w:rsidRDefault="00966BD0" w:rsidP="00966BD0">
            <w:pPr>
              <w:jc w:val="right"/>
              <w:rPr>
                <w:rFonts w:ascii="Arial" w:hAnsi="Arial" w:cs="Arial"/>
                <w:b/>
                <w:bCs/>
                <w:color w:val="000000"/>
                <w:sz w:val="16"/>
                <w:szCs w:val="16"/>
                <w:lang w:eastAsia="en-AU"/>
              </w:rPr>
            </w:pPr>
            <w:r w:rsidRPr="00BB5E6B">
              <w:rPr>
                <w:rFonts w:ascii="Arial" w:hAnsi="Arial" w:cs="Arial"/>
                <w:b/>
                <w:bCs/>
                <w:color w:val="000000"/>
                <w:sz w:val="16"/>
                <w:szCs w:val="16"/>
                <w:lang w:eastAsia="en-AU"/>
              </w:rPr>
              <w:t xml:space="preserve">2,547 </w:t>
            </w:r>
          </w:p>
        </w:tc>
        <w:tc>
          <w:tcPr>
            <w:tcW w:w="548" w:type="pct"/>
            <w:tcBorders>
              <w:top w:val="single" w:sz="4" w:space="0" w:color="auto"/>
              <w:left w:val="nil"/>
              <w:bottom w:val="double" w:sz="6" w:space="0" w:color="auto"/>
              <w:right w:val="nil"/>
            </w:tcBorders>
            <w:shd w:val="clear" w:color="auto" w:fill="auto"/>
            <w:vAlign w:val="center"/>
            <w:hideMark/>
          </w:tcPr>
          <w:p w14:paraId="55CE2A47" w14:textId="66E0AAAD" w:rsidR="00966BD0" w:rsidRPr="00BB5E6B" w:rsidRDefault="00966BD0" w:rsidP="00966BD0">
            <w:pPr>
              <w:jc w:val="right"/>
              <w:rPr>
                <w:rFonts w:ascii="Arial" w:hAnsi="Arial" w:cs="Arial"/>
                <w:b/>
                <w:bCs/>
                <w:color w:val="000000"/>
                <w:sz w:val="16"/>
                <w:szCs w:val="16"/>
                <w:lang w:eastAsia="en-AU"/>
              </w:rPr>
            </w:pPr>
            <w:r w:rsidRPr="00BB5E6B">
              <w:rPr>
                <w:rFonts w:ascii="Arial" w:hAnsi="Arial" w:cs="Arial"/>
                <w:b/>
                <w:bCs/>
                <w:color w:val="000000"/>
                <w:sz w:val="16"/>
                <w:szCs w:val="16"/>
                <w:lang w:eastAsia="en-AU"/>
              </w:rPr>
              <w:t xml:space="preserve">2,461 </w:t>
            </w:r>
          </w:p>
        </w:tc>
        <w:tc>
          <w:tcPr>
            <w:tcW w:w="548" w:type="pct"/>
            <w:tcBorders>
              <w:top w:val="single" w:sz="4" w:space="0" w:color="auto"/>
              <w:left w:val="nil"/>
              <w:bottom w:val="double" w:sz="6" w:space="0" w:color="auto"/>
              <w:right w:val="nil"/>
            </w:tcBorders>
            <w:shd w:val="clear" w:color="auto" w:fill="auto"/>
            <w:vAlign w:val="center"/>
            <w:hideMark/>
          </w:tcPr>
          <w:p w14:paraId="6138DAFB" w14:textId="45B595F5" w:rsidR="00966BD0" w:rsidRPr="00BB5E6B" w:rsidRDefault="00966BD0" w:rsidP="00966BD0">
            <w:pPr>
              <w:jc w:val="right"/>
              <w:rPr>
                <w:rFonts w:ascii="Arial" w:hAnsi="Arial" w:cs="Arial"/>
                <w:b/>
                <w:bCs/>
                <w:color w:val="000000"/>
                <w:sz w:val="16"/>
                <w:szCs w:val="16"/>
                <w:lang w:eastAsia="en-AU"/>
              </w:rPr>
            </w:pPr>
            <w:r w:rsidRPr="00BB5E6B">
              <w:rPr>
                <w:rFonts w:ascii="Arial" w:hAnsi="Arial" w:cs="Arial"/>
                <w:b/>
                <w:bCs/>
                <w:color w:val="000000"/>
                <w:sz w:val="16"/>
                <w:szCs w:val="16"/>
                <w:lang w:eastAsia="en-AU"/>
              </w:rPr>
              <w:t xml:space="preserve">2,550 </w:t>
            </w:r>
          </w:p>
        </w:tc>
      </w:tr>
      <w:tr w:rsidR="00966BD0" w:rsidRPr="00BB5E6B" w14:paraId="74D274E1" w14:textId="77777777" w:rsidTr="00D66FCC">
        <w:trPr>
          <w:trHeight w:val="263"/>
        </w:trPr>
        <w:tc>
          <w:tcPr>
            <w:tcW w:w="786" w:type="pct"/>
            <w:vMerge/>
            <w:tcBorders>
              <w:top w:val="single" w:sz="4" w:space="0" w:color="auto"/>
              <w:left w:val="nil"/>
              <w:bottom w:val="single" w:sz="4" w:space="0" w:color="000000"/>
              <w:right w:val="nil"/>
            </w:tcBorders>
            <w:hideMark/>
          </w:tcPr>
          <w:p w14:paraId="6F209729" w14:textId="77777777" w:rsidR="00966BD0" w:rsidRPr="00BB5E6B" w:rsidRDefault="00966BD0" w:rsidP="00966BD0">
            <w:pPr>
              <w:rPr>
                <w:rFonts w:ascii="Arial" w:hAnsi="Arial" w:cs="Arial"/>
                <w:color w:val="000000"/>
                <w:sz w:val="16"/>
                <w:szCs w:val="16"/>
                <w:lang w:eastAsia="en-AU"/>
              </w:rPr>
            </w:pPr>
          </w:p>
        </w:tc>
        <w:tc>
          <w:tcPr>
            <w:tcW w:w="2028" w:type="pct"/>
            <w:vMerge/>
            <w:tcBorders>
              <w:top w:val="single" w:sz="4" w:space="0" w:color="auto"/>
              <w:left w:val="nil"/>
              <w:bottom w:val="single" w:sz="4" w:space="0" w:color="000000"/>
              <w:right w:val="nil"/>
            </w:tcBorders>
            <w:hideMark/>
          </w:tcPr>
          <w:p w14:paraId="5053E3C6" w14:textId="77777777" w:rsidR="00966BD0" w:rsidRPr="00BB5E6B" w:rsidRDefault="00966BD0" w:rsidP="00966BD0">
            <w:pPr>
              <w:rPr>
                <w:rFonts w:ascii="Arial" w:hAnsi="Arial" w:cs="Arial"/>
                <w:color w:val="000000"/>
                <w:sz w:val="16"/>
                <w:szCs w:val="16"/>
                <w:lang w:eastAsia="en-AU"/>
              </w:rPr>
            </w:pPr>
          </w:p>
        </w:tc>
        <w:tc>
          <w:tcPr>
            <w:tcW w:w="555" w:type="pct"/>
            <w:tcBorders>
              <w:top w:val="nil"/>
              <w:left w:val="nil"/>
              <w:bottom w:val="single" w:sz="4" w:space="0" w:color="auto"/>
              <w:right w:val="nil"/>
            </w:tcBorders>
            <w:shd w:val="clear" w:color="auto" w:fill="auto"/>
            <w:vAlign w:val="center"/>
            <w:hideMark/>
          </w:tcPr>
          <w:p w14:paraId="3D5601B7" w14:textId="77777777" w:rsidR="00966BD0" w:rsidRPr="00BB5E6B" w:rsidRDefault="00966BD0" w:rsidP="00966BD0">
            <w:pPr>
              <w:rPr>
                <w:rFonts w:ascii="Arial" w:hAnsi="Arial" w:cs="Arial"/>
                <w:color w:val="000000"/>
                <w:sz w:val="16"/>
                <w:szCs w:val="16"/>
                <w:lang w:eastAsia="en-AU"/>
              </w:rPr>
            </w:pPr>
            <w:r w:rsidRPr="00BB5E6B">
              <w:rPr>
                <w:rFonts w:ascii="Arial" w:hAnsi="Arial" w:cs="Arial"/>
                <w:color w:val="000000"/>
                <w:sz w:val="16"/>
                <w:szCs w:val="16"/>
                <w:lang w:eastAsia="en-AU"/>
              </w:rPr>
              <w:t> </w:t>
            </w:r>
          </w:p>
        </w:tc>
        <w:tc>
          <w:tcPr>
            <w:tcW w:w="535" w:type="pct"/>
            <w:tcBorders>
              <w:top w:val="nil"/>
              <w:left w:val="nil"/>
              <w:bottom w:val="single" w:sz="4" w:space="0" w:color="auto"/>
              <w:right w:val="nil"/>
            </w:tcBorders>
            <w:shd w:val="clear" w:color="auto" w:fill="auto"/>
            <w:vAlign w:val="center"/>
            <w:hideMark/>
          </w:tcPr>
          <w:p w14:paraId="278C9AB4" w14:textId="77777777" w:rsidR="00966BD0" w:rsidRPr="00BB5E6B" w:rsidRDefault="00966BD0" w:rsidP="00966BD0">
            <w:pPr>
              <w:jc w:val="right"/>
              <w:rPr>
                <w:rFonts w:ascii="Arial" w:hAnsi="Arial" w:cs="Arial"/>
                <w:color w:val="000000"/>
                <w:sz w:val="16"/>
                <w:szCs w:val="16"/>
                <w:lang w:eastAsia="en-AU"/>
              </w:rPr>
            </w:pPr>
            <w:r w:rsidRPr="00BB5E6B">
              <w:rPr>
                <w:rFonts w:ascii="Arial" w:hAnsi="Arial" w:cs="Arial"/>
                <w:color w:val="000000"/>
                <w:sz w:val="16"/>
                <w:szCs w:val="16"/>
                <w:lang w:eastAsia="en-AU"/>
              </w:rPr>
              <w:t> </w:t>
            </w:r>
          </w:p>
        </w:tc>
        <w:tc>
          <w:tcPr>
            <w:tcW w:w="548" w:type="pct"/>
            <w:tcBorders>
              <w:top w:val="nil"/>
              <w:left w:val="nil"/>
              <w:bottom w:val="single" w:sz="4" w:space="0" w:color="auto"/>
              <w:right w:val="nil"/>
            </w:tcBorders>
            <w:shd w:val="clear" w:color="auto" w:fill="auto"/>
            <w:vAlign w:val="center"/>
            <w:hideMark/>
          </w:tcPr>
          <w:p w14:paraId="5817C155" w14:textId="77777777" w:rsidR="00966BD0" w:rsidRPr="00BB5E6B" w:rsidRDefault="00966BD0" w:rsidP="00966BD0">
            <w:pPr>
              <w:jc w:val="right"/>
              <w:rPr>
                <w:rFonts w:ascii="Arial" w:hAnsi="Arial" w:cs="Arial"/>
                <w:b/>
                <w:bCs/>
                <w:color w:val="000000"/>
                <w:sz w:val="16"/>
                <w:szCs w:val="16"/>
                <w:lang w:eastAsia="en-AU"/>
              </w:rPr>
            </w:pPr>
            <w:r w:rsidRPr="00BB5E6B">
              <w:rPr>
                <w:rFonts w:ascii="Arial" w:hAnsi="Arial" w:cs="Arial"/>
                <w:b/>
                <w:bCs/>
                <w:color w:val="000000"/>
                <w:sz w:val="16"/>
                <w:szCs w:val="16"/>
                <w:lang w:eastAsia="en-AU"/>
              </w:rPr>
              <w:t> </w:t>
            </w:r>
          </w:p>
        </w:tc>
        <w:tc>
          <w:tcPr>
            <w:tcW w:w="548" w:type="pct"/>
            <w:tcBorders>
              <w:top w:val="nil"/>
              <w:left w:val="nil"/>
              <w:bottom w:val="single" w:sz="4" w:space="0" w:color="auto"/>
              <w:right w:val="nil"/>
            </w:tcBorders>
            <w:shd w:val="clear" w:color="auto" w:fill="auto"/>
            <w:vAlign w:val="center"/>
            <w:hideMark/>
          </w:tcPr>
          <w:p w14:paraId="2260C0D5" w14:textId="77777777" w:rsidR="00966BD0" w:rsidRPr="00BB5E6B" w:rsidRDefault="00966BD0" w:rsidP="00966BD0">
            <w:pPr>
              <w:jc w:val="right"/>
              <w:rPr>
                <w:rFonts w:ascii="Arial" w:hAnsi="Arial" w:cs="Arial"/>
                <w:b/>
                <w:bCs/>
                <w:color w:val="000000"/>
                <w:sz w:val="16"/>
                <w:szCs w:val="16"/>
                <w:lang w:eastAsia="en-AU"/>
              </w:rPr>
            </w:pPr>
            <w:r w:rsidRPr="00BB5E6B">
              <w:rPr>
                <w:rFonts w:ascii="Arial" w:hAnsi="Arial" w:cs="Arial"/>
                <w:b/>
                <w:bCs/>
                <w:color w:val="000000"/>
                <w:sz w:val="16"/>
                <w:szCs w:val="16"/>
                <w:lang w:eastAsia="en-AU"/>
              </w:rPr>
              <w:t> </w:t>
            </w:r>
          </w:p>
        </w:tc>
      </w:tr>
      <w:tr w:rsidR="00966BD0" w:rsidRPr="00BB5E6B" w14:paraId="270BE90B" w14:textId="77777777" w:rsidTr="00D66FCC">
        <w:trPr>
          <w:trHeight w:val="263"/>
        </w:trPr>
        <w:tc>
          <w:tcPr>
            <w:tcW w:w="2814" w:type="pct"/>
            <w:gridSpan w:val="2"/>
            <w:tcBorders>
              <w:top w:val="single" w:sz="4" w:space="0" w:color="auto"/>
              <w:left w:val="nil"/>
              <w:bottom w:val="nil"/>
              <w:right w:val="nil"/>
            </w:tcBorders>
            <w:shd w:val="clear" w:color="auto" w:fill="auto"/>
            <w:hideMark/>
          </w:tcPr>
          <w:p w14:paraId="48DAE335" w14:textId="77777777" w:rsidR="00966BD0" w:rsidRPr="00BB5E6B" w:rsidRDefault="00966BD0" w:rsidP="00966BD0">
            <w:pPr>
              <w:rPr>
                <w:rFonts w:ascii="Arial" w:hAnsi="Arial" w:cs="Arial"/>
                <w:b/>
                <w:bCs/>
                <w:color w:val="305496"/>
                <w:sz w:val="16"/>
                <w:szCs w:val="16"/>
                <w:lang w:eastAsia="en-AU"/>
              </w:rPr>
            </w:pPr>
            <w:r w:rsidRPr="00BB5E6B">
              <w:rPr>
                <w:rFonts w:ascii="Arial" w:hAnsi="Arial" w:cs="Arial"/>
                <w:b/>
                <w:bCs/>
                <w:color w:val="305496"/>
                <w:sz w:val="16"/>
                <w:szCs w:val="16"/>
                <w:lang w:eastAsia="en-AU"/>
              </w:rPr>
              <w:t>High Performing Organisation Total</w:t>
            </w:r>
          </w:p>
        </w:tc>
        <w:tc>
          <w:tcPr>
            <w:tcW w:w="555" w:type="pct"/>
            <w:tcBorders>
              <w:top w:val="nil"/>
              <w:left w:val="nil"/>
              <w:bottom w:val="nil"/>
              <w:right w:val="nil"/>
            </w:tcBorders>
            <w:shd w:val="clear" w:color="auto" w:fill="auto"/>
            <w:vAlign w:val="center"/>
            <w:hideMark/>
          </w:tcPr>
          <w:p w14:paraId="104B51AE" w14:textId="77777777" w:rsidR="00966BD0" w:rsidRPr="00BB5E6B" w:rsidRDefault="00966BD0" w:rsidP="00966BD0">
            <w:pPr>
              <w:rPr>
                <w:rFonts w:ascii="Arial" w:hAnsi="Arial" w:cs="Arial"/>
                <w:color w:val="000000"/>
                <w:sz w:val="16"/>
                <w:szCs w:val="16"/>
                <w:lang w:eastAsia="en-AU"/>
              </w:rPr>
            </w:pPr>
            <w:r w:rsidRPr="00BB5E6B">
              <w:rPr>
                <w:rFonts w:ascii="Arial" w:hAnsi="Arial" w:cs="Arial"/>
                <w:color w:val="000000"/>
                <w:sz w:val="16"/>
                <w:szCs w:val="16"/>
                <w:lang w:eastAsia="en-AU"/>
              </w:rPr>
              <w:t>Expenditure</w:t>
            </w:r>
          </w:p>
        </w:tc>
        <w:tc>
          <w:tcPr>
            <w:tcW w:w="535" w:type="pct"/>
            <w:tcBorders>
              <w:top w:val="nil"/>
              <w:left w:val="nil"/>
              <w:bottom w:val="nil"/>
              <w:right w:val="nil"/>
            </w:tcBorders>
            <w:shd w:val="clear" w:color="auto" w:fill="auto"/>
            <w:vAlign w:val="center"/>
            <w:hideMark/>
          </w:tcPr>
          <w:p w14:paraId="3489497E" w14:textId="3F04847E" w:rsidR="00966BD0" w:rsidRPr="00BB5E6B" w:rsidRDefault="00966BD0" w:rsidP="00966BD0">
            <w:pPr>
              <w:jc w:val="right"/>
              <w:rPr>
                <w:rFonts w:ascii="Arial" w:hAnsi="Arial" w:cs="Arial"/>
                <w:color w:val="000000"/>
                <w:sz w:val="16"/>
                <w:szCs w:val="16"/>
                <w:lang w:eastAsia="en-AU"/>
              </w:rPr>
            </w:pPr>
            <w:r w:rsidRPr="00BB5E6B">
              <w:rPr>
                <w:rFonts w:ascii="Arial" w:hAnsi="Arial" w:cs="Arial"/>
                <w:color w:val="000000"/>
                <w:sz w:val="16"/>
                <w:szCs w:val="16"/>
                <w:lang w:eastAsia="en-AU"/>
              </w:rPr>
              <w:t xml:space="preserve">32,403 </w:t>
            </w:r>
          </w:p>
        </w:tc>
        <w:tc>
          <w:tcPr>
            <w:tcW w:w="548" w:type="pct"/>
            <w:tcBorders>
              <w:top w:val="nil"/>
              <w:left w:val="nil"/>
              <w:bottom w:val="nil"/>
              <w:right w:val="nil"/>
            </w:tcBorders>
            <w:shd w:val="clear" w:color="auto" w:fill="auto"/>
            <w:vAlign w:val="center"/>
            <w:hideMark/>
          </w:tcPr>
          <w:p w14:paraId="11D532FB" w14:textId="54009832" w:rsidR="00966BD0" w:rsidRPr="00BB5E6B" w:rsidRDefault="00966BD0" w:rsidP="00966BD0">
            <w:pPr>
              <w:jc w:val="right"/>
              <w:rPr>
                <w:rFonts w:ascii="Arial" w:hAnsi="Arial" w:cs="Arial"/>
                <w:color w:val="000000"/>
                <w:sz w:val="16"/>
                <w:szCs w:val="16"/>
                <w:lang w:eastAsia="en-AU"/>
              </w:rPr>
            </w:pPr>
            <w:r w:rsidRPr="00BB5E6B">
              <w:rPr>
                <w:rFonts w:ascii="Arial" w:hAnsi="Arial" w:cs="Arial"/>
                <w:color w:val="000000"/>
                <w:sz w:val="16"/>
                <w:szCs w:val="16"/>
                <w:lang w:eastAsia="en-AU"/>
              </w:rPr>
              <w:t xml:space="preserve">32,025 </w:t>
            </w:r>
          </w:p>
        </w:tc>
        <w:tc>
          <w:tcPr>
            <w:tcW w:w="548" w:type="pct"/>
            <w:tcBorders>
              <w:top w:val="nil"/>
              <w:left w:val="nil"/>
              <w:bottom w:val="nil"/>
              <w:right w:val="nil"/>
            </w:tcBorders>
            <w:shd w:val="clear" w:color="auto" w:fill="auto"/>
            <w:vAlign w:val="center"/>
            <w:hideMark/>
          </w:tcPr>
          <w:p w14:paraId="3B11703F" w14:textId="6246A15B" w:rsidR="00966BD0" w:rsidRPr="00BB5E6B" w:rsidRDefault="00966BD0" w:rsidP="00966BD0">
            <w:pPr>
              <w:jc w:val="right"/>
              <w:rPr>
                <w:rFonts w:ascii="Arial" w:hAnsi="Arial" w:cs="Arial"/>
                <w:color w:val="000000"/>
                <w:sz w:val="16"/>
                <w:szCs w:val="16"/>
                <w:lang w:eastAsia="en-AU"/>
              </w:rPr>
            </w:pPr>
            <w:r w:rsidRPr="00BB5E6B">
              <w:rPr>
                <w:rFonts w:ascii="Arial" w:hAnsi="Arial" w:cs="Arial"/>
                <w:color w:val="000000"/>
                <w:sz w:val="16"/>
                <w:szCs w:val="16"/>
                <w:lang w:eastAsia="en-AU"/>
              </w:rPr>
              <w:t xml:space="preserve">33,443 </w:t>
            </w:r>
          </w:p>
        </w:tc>
      </w:tr>
      <w:tr w:rsidR="00966BD0" w:rsidRPr="00BB5E6B" w14:paraId="34D7BAD0" w14:textId="77777777" w:rsidTr="00D66FCC">
        <w:trPr>
          <w:trHeight w:val="263"/>
        </w:trPr>
        <w:tc>
          <w:tcPr>
            <w:tcW w:w="786" w:type="pct"/>
            <w:tcBorders>
              <w:top w:val="nil"/>
              <w:left w:val="nil"/>
              <w:right w:val="nil"/>
            </w:tcBorders>
            <w:shd w:val="clear" w:color="auto" w:fill="auto"/>
            <w:hideMark/>
          </w:tcPr>
          <w:p w14:paraId="0EF821C4" w14:textId="77777777" w:rsidR="00966BD0" w:rsidRPr="00BB5E6B" w:rsidRDefault="00966BD0" w:rsidP="00966BD0">
            <w:pPr>
              <w:rPr>
                <w:rFonts w:ascii="Arial" w:hAnsi="Arial" w:cs="Arial"/>
                <w:color w:val="000000"/>
                <w:sz w:val="16"/>
                <w:szCs w:val="16"/>
                <w:lang w:eastAsia="en-AU"/>
              </w:rPr>
            </w:pPr>
          </w:p>
        </w:tc>
        <w:tc>
          <w:tcPr>
            <w:tcW w:w="2028" w:type="pct"/>
            <w:tcBorders>
              <w:top w:val="nil"/>
              <w:left w:val="nil"/>
              <w:right w:val="nil"/>
            </w:tcBorders>
            <w:shd w:val="clear" w:color="auto" w:fill="auto"/>
            <w:hideMark/>
          </w:tcPr>
          <w:p w14:paraId="60341CB7" w14:textId="77777777" w:rsidR="00966BD0" w:rsidRPr="00BB5E6B" w:rsidRDefault="00966BD0" w:rsidP="00966BD0">
            <w:pPr>
              <w:rPr>
                <w:rFonts w:ascii="Arial" w:hAnsi="Arial" w:cs="Arial"/>
                <w:sz w:val="16"/>
                <w:szCs w:val="16"/>
                <w:lang w:eastAsia="en-AU"/>
              </w:rPr>
            </w:pPr>
          </w:p>
        </w:tc>
        <w:tc>
          <w:tcPr>
            <w:tcW w:w="555" w:type="pct"/>
            <w:tcBorders>
              <w:top w:val="nil"/>
              <w:left w:val="nil"/>
              <w:right w:val="nil"/>
            </w:tcBorders>
            <w:shd w:val="clear" w:color="auto" w:fill="auto"/>
            <w:vAlign w:val="center"/>
            <w:hideMark/>
          </w:tcPr>
          <w:p w14:paraId="4A3E8161" w14:textId="77777777" w:rsidR="00966BD0" w:rsidRPr="00BB5E6B" w:rsidRDefault="00966BD0" w:rsidP="00966BD0">
            <w:pPr>
              <w:rPr>
                <w:rFonts w:ascii="Arial" w:hAnsi="Arial" w:cs="Arial"/>
                <w:color w:val="000000"/>
                <w:sz w:val="16"/>
                <w:szCs w:val="16"/>
                <w:lang w:eastAsia="en-AU"/>
              </w:rPr>
            </w:pPr>
            <w:r w:rsidRPr="00BB5E6B">
              <w:rPr>
                <w:rFonts w:ascii="Arial" w:hAnsi="Arial" w:cs="Arial"/>
                <w:color w:val="000000"/>
                <w:sz w:val="16"/>
                <w:szCs w:val="16"/>
                <w:lang w:eastAsia="en-AU"/>
              </w:rPr>
              <w:t>(Income)</w:t>
            </w:r>
          </w:p>
        </w:tc>
        <w:tc>
          <w:tcPr>
            <w:tcW w:w="535" w:type="pct"/>
            <w:tcBorders>
              <w:top w:val="nil"/>
              <w:left w:val="nil"/>
              <w:bottom w:val="single" w:sz="4" w:space="0" w:color="auto"/>
              <w:right w:val="nil"/>
            </w:tcBorders>
            <w:shd w:val="clear" w:color="auto" w:fill="auto"/>
            <w:vAlign w:val="center"/>
            <w:hideMark/>
          </w:tcPr>
          <w:p w14:paraId="5AF64B77" w14:textId="2B5BBA2E" w:rsidR="00966BD0" w:rsidRPr="00BB5E6B" w:rsidRDefault="00966BD0" w:rsidP="00966BD0">
            <w:pPr>
              <w:jc w:val="right"/>
              <w:rPr>
                <w:rFonts w:ascii="Arial" w:hAnsi="Arial" w:cs="Arial"/>
                <w:color w:val="000000"/>
                <w:sz w:val="16"/>
                <w:szCs w:val="16"/>
                <w:lang w:eastAsia="en-AU"/>
              </w:rPr>
            </w:pPr>
            <w:r w:rsidRPr="00BB5E6B">
              <w:rPr>
                <w:rFonts w:ascii="Arial" w:hAnsi="Arial" w:cs="Arial"/>
                <w:color w:val="000000"/>
                <w:sz w:val="16"/>
                <w:szCs w:val="16"/>
                <w:lang w:eastAsia="en-AU"/>
              </w:rPr>
              <w:t xml:space="preserve"> (959)</w:t>
            </w:r>
          </w:p>
        </w:tc>
        <w:tc>
          <w:tcPr>
            <w:tcW w:w="548" w:type="pct"/>
            <w:tcBorders>
              <w:top w:val="nil"/>
              <w:left w:val="nil"/>
              <w:bottom w:val="single" w:sz="4" w:space="0" w:color="auto"/>
              <w:right w:val="nil"/>
            </w:tcBorders>
            <w:shd w:val="clear" w:color="auto" w:fill="auto"/>
            <w:vAlign w:val="center"/>
            <w:hideMark/>
          </w:tcPr>
          <w:p w14:paraId="35B9FD48" w14:textId="35DB9ED7" w:rsidR="00966BD0" w:rsidRPr="00BB5E6B" w:rsidRDefault="00966BD0" w:rsidP="00966BD0">
            <w:pPr>
              <w:jc w:val="right"/>
              <w:rPr>
                <w:rFonts w:ascii="Arial" w:hAnsi="Arial" w:cs="Arial"/>
                <w:color w:val="000000"/>
                <w:sz w:val="16"/>
                <w:szCs w:val="16"/>
                <w:lang w:eastAsia="en-AU"/>
              </w:rPr>
            </w:pPr>
            <w:r w:rsidRPr="00BB5E6B">
              <w:rPr>
                <w:rFonts w:ascii="Arial" w:hAnsi="Arial" w:cs="Arial"/>
                <w:color w:val="000000"/>
                <w:sz w:val="16"/>
                <w:szCs w:val="16"/>
                <w:lang w:eastAsia="en-AU"/>
              </w:rPr>
              <w:t xml:space="preserve"> (968)</w:t>
            </w:r>
          </w:p>
        </w:tc>
        <w:tc>
          <w:tcPr>
            <w:tcW w:w="548" w:type="pct"/>
            <w:tcBorders>
              <w:top w:val="nil"/>
              <w:left w:val="nil"/>
              <w:bottom w:val="single" w:sz="4" w:space="0" w:color="auto"/>
              <w:right w:val="nil"/>
            </w:tcBorders>
            <w:shd w:val="clear" w:color="auto" w:fill="auto"/>
            <w:vAlign w:val="center"/>
            <w:hideMark/>
          </w:tcPr>
          <w:p w14:paraId="3B367FF5" w14:textId="4AA91998" w:rsidR="00966BD0" w:rsidRPr="00BB5E6B" w:rsidRDefault="00966BD0" w:rsidP="00966BD0">
            <w:pPr>
              <w:jc w:val="right"/>
              <w:rPr>
                <w:rFonts w:ascii="Arial" w:hAnsi="Arial" w:cs="Arial"/>
                <w:color w:val="000000"/>
                <w:sz w:val="16"/>
                <w:szCs w:val="16"/>
                <w:lang w:eastAsia="en-AU"/>
              </w:rPr>
            </w:pPr>
            <w:r w:rsidRPr="00BB5E6B">
              <w:rPr>
                <w:rFonts w:ascii="Arial" w:hAnsi="Arial" w:cs="Arial"/>
                <w:color w:val="000000"/>
                <w:sz w:val="16"/>
                <w:szCs w:val="16"/>
                <w:lang w:eastAsia="en-AU"/>
              </w:rPr>
              <w:t xml:space="preserve"> (651)</w:t>
            </w:r>
          </w:p>
        </w:tc>
      </w:tr>
      <w:tr w:rsidR="00966BD0" w:rsidRPr="00BB5E6B" w14:paraId="08D367FA" w14:textId="77777777" w:rsidTr="00D66FCC">
        <w:trPr>
          <w:trHeight w:val="263"/>
        </w:trPr>
        <w:tc>
          <w:tcPr>
            <w:tcW w:w="786" w:type="pct"/>
            <w:tcBorders>
              <w:top w:val="nil"/>
              <w:left w:val="nil"/>
              <w:right w:val="nil"/>
            </w:tcBorders>
            <w:shd w:val="clear" w:color="auto" w:fill="auto"/>
            <w:hideMark/>
          </w:tcPr>
          <w:p w14:paraId="53268B1D" w14:textId="77777777" w:rsidR="00966BD0" w:rsidRPr="00BB5E6B" w:rsidRDefault="00966BD0" w:rsidP="00966BD0">
            <w:pPr>
              <w:rPr>
                <w:rFonts w:ascii="Arial" w:hAnsi="Arial" w:cs="Arial"/>
                <w:b/>
                <w:bCs/>
                <w:color w:val="31849B"/>
                <w:sz w:val="16"/>
                <w:szCs w:val="16"/>
                <w:lang w:eastAsia="en-AU"/>
              </w:rPr>
            </w:pPr>
            <w:r w:rsidRPr="00BB5E6B">
              <w:rPr>
                <w:rFonts w:ascii="Arial" w:hAnsi="Arial" w:cs="Arial"/>
                <w:b/>
                <w:bCs/>
                <w:color w:val="31849B"/>
                <w:sz w:val="16"/>
                <w:szCs w:val="16"/>
                <w:lang w:eastAsia="en-AU"/>
              </w:rPr>
              <w:t> </w:t>
            </w:r>
          </w:p>
        </w:tc>
        <w:tc>
          <w:tcPr>
            <w:tcW w:w="2028" w:type="pct"/>
            <w:tcBorders>
              <w:top w:val="nil"/>
              <w:left w:val="nil"/>
              <w:right w:val="nil"/>
            </w:tcBorders>
            <w:shd w:val="clear" w:color="auto" w:fill="auto"/>
            <w:hideMark/>
          </w:tcPr>
          <w:p w14:paraId="08B3B14E" w14:textId="77777777" w:rsidR="00966BD0" w:rsidRPr="00BB5E6B" w:rsidRDefault="00966BD0" w:rsidP="00966BD0">
            <w:pPr>
              <w:rPr>
                <w:rFonts w:ascii="Arial" w:hAnsi="Arial" w:cs="Arial"/>
                <w:color w:val="000000"/>
                <w:sz w:val="16"/>
                <w:szCs w:val="16"/>
                <w:lang w:eastAsia="en-AU"/>
              </w:rPr>
            </w:pPr>
            <w:r w:rsidRPr="00BB5E6B">
              <w:rPr>
                <w:rFonts w:ascii="Arial" w:hAnsi="Arial" w:cs="Arial"/>
                <w:color w:val="000000"/>
                <w:sz w:val="16"/>
                <w:szCs w:val="16"/>
                <w:lang w:eastAsia="en-AU"/>
              </w:rPr>
              <w:t> </w:t>
            </w:r>
          </w:p>
        </w:tc>
        <w:tc>
          <w:tcPr>
            <w:tcW w:w="555" w:type="pct"/>
            <w:tcBorders>
              <w:top w:val="nil"/>
              <w:left w:val="nil"/>
              <w:right w:val="nil"/>
            </w:tcBorders>
            <w:shd w:val="clear" w:color="auto" w:fill="auto"/>
            <w:vAlign w:val="center"/>
            <w:hideMark/>
          </w:tcPr>
          <w:p w14:paraId="70A5A1AC" w14:textId="77777777" w:rsidR="00966BD0" w:rsidRPr="00BB5E6B" w:rsidRDefault="00966BD0" w:rsidP="00966BD0">
            <w:pPr>
              <w:rPr>
                <w:rFonts w:ascii="Arial" w:hAnsi="Arial" w:cs="Arial"/>
                <w:color w:val="000000"/>
                <w:sz w:val="16"/>
                <w:szCs w:val="16"/>
                <w:lang w:eastAsia="en-AU"/>
              </w:rPr>
            </w:pPr>
            <w:r w:rsidRPr="00BB5E6B">
              <w:rPr>
                <w:rFonts w:ascii="Arial" w:hAnsi="Arial" w:cs="Arial"/>
                <w:color w:val="000000"/>
                <w:sz w:val="16"/>
                <w:szCs w:val="16"/>
                <w:lang w:eastAsia="en-AU"/>
              </w:rPr>
              <w:t>Net Cost</w:t>
            </w:r>
          </w:p>
        </w:tc>
        <w:tc>
          <w:tcPr>
            <w:tcW w:w="535" w:type="pct"/>
            <w:tcBorders>
              <w:top w:val="single" w:sz="4" w:space="0" w:color="auto"/>
              <w:left w:val="nil"/>
              <w:bottom w:val="double" w:sz="6" w:space="0" w:color="auto"/>
              <w:right w:val="nil"/>
            </w:tcBorders>
            <w:shd w:val="clear" w:color="auto" w:fill="auto"/>
            <w:vAlign w:val="center"/>
            <w:hideMark/>
          </w:tcPr>
          <w:p w14:paraId="1D38475C" w14:textId="79023978" w:rsidR="00966BD0" w:rsidRPr="00BB5E6B" w:rsidRDefault="00966BD0" w:rsidP="00966BD0">
            <w:pPr>
              <w:jc w:val="right"/>
              <w:rPr>
                <w:rFonts w:ascii="Arial" w:hAnsi="Arial" w:cs="Arial"/>
                <w:b/>
                <w:bCs/>
                <w:color w:val="000000"/>
                <w:sz w:val="16"/>
                <w:szCs w:val="16"/>
                <w:lang w:eastAsia="en-AU"/>
              </w:rPr>
            </w:pPr>
            <w:r w:rsidRPr="00BB5E6B">
              <w:rPr>
                <w:rFonts w:ascii="Arial" w:hAnsi="Arial" w:cs="Arial"/>
                <w:b/>
                <w:bCs/>
                <w:color w:val="000000"/>
                <w:sz w:val="16"/>
                <w:szCs w:val="16"/>
                <w:lang w:eastAsia="en-AU"/>
              </w:rPr>
              <w:t xml:space="preserve">31,444 </w:t>
            </w:r>
          </w:p>
        </w:tc>
        <w:tc>
          <w:tcPr>
            <w:tcW w:w="548" w:type="pct"/>
            <w:tcBorders>
              <w:top w:val="single" w:sz="4" w:space="0" w:color="auto"/>
              <w:left w:val="nil"/>
              <w:bottom w:val="double" w:sz="6" w:space="0" w:color="auto"/>
              <w:right w:val="nil"/>
            </w:tcBorders>
            <w:shd w:val="clear" w:color="auto" w:fill="auto"/>
            <w:vAlign w:val="center"/>
            <w:hideMark/>
          </w:tcPr>
          <w:p w14:paraId="13166247" w14:textId="45696E6E" w:rsidR="00966BD0" w:rsidRPr="00BB5E6B" w:rsidRDefault="00966BD0" w:rsidP="00966BD0">
            <w:pPr>
              <w:jc w:val="right"/>
              <w:rPr>
                <w:rFonts w:ascii="Arial" w:hAnsi="Arial" w:cs="Arial"/>
                <w:b/>
                <w:bCs/>
                <w:color w:val="000000"/>
                <w:sz w:val="16"/>
                <w:szCs w:val="16"/>
                <w:lang w:eastAsia="en-AU"/>
              </w:rPr>
            </w:pPr>
            <w:r w:rsidRPr="00BB5E6B">
              <w:rPr>
                <w:rFonts w:ascii="Arial" w:hAnsi="Arial" w:cs="Arial"/>
                <w:b/>
                <w:bCs/>
                <w:color w:val="000000"/>
                <w:sz w:val="16"/>
                <w:szCs w:val="16"/>
                <w:lang w:eastAsia="en-AU"/>
              </w:rPr>
              <w:t xml:space="preserve">31,057 </w:t>
            </w:r>
          </w:p>
        </w:tc>
        <w:tc>
          <w:tcPr>
            <w:tcW w:w="548" w:type="pct"/>
            <w:tcBorders>
              <w:top w:val="single" w:sz="4" w:space="0" w:color="auto"/>
              <w:left w:val="nil"/>
              <w:bottom w:val="double" w:sz="6" w:space="0" w:color="auto"/>
              <w:right w:val="nil"/>
            </w:tcBorders>
            <w:shd w:val="clear" w:color="auto" w:fill="auto"/>
            <w:vAlign w:val="center"/>
            <w:hideMark/>
          </w:tcPr>
          <w:p w14:paraId="5CC4E6B4" w14:textId="5447A785" w:rsidR="00966BD0" w:rsidRPr="00BB5E6B" w:rsidRDefault="00966BD0" w:rsidP="00966BD0">
            <w:pPr>
              <w:jc w:val="right"/>
              <w:rPr>
                <w:rFonts w:ascii="Arial" w:hAnsi="Arial" w:cs="Arial"/>
                <w:b/>
                <w:bCs/>
                <w:color w:val="000000"/>
                <w:sz w:val="16"/>
                <w:szCs w:val="16"/>
                <w:lang w:eastAsia="en-AU"/>
              </w:rPr>
            </w:pPr>
            <w:r w:rsidRPr="00BB5E6B">
              <w:rPr>
                <w:rFonts w:ascii="Arial" w:hAnsi="Arial" w:cs="Arial"/>
                <w:b/>
                <w:bCs/>
                <w:color w:val="000000"/>
                <w:sz w:val="16"/>
                <w:szCs w:val="16"/>
                <w:lang w:eastAsia="en-AU"/>
              </w:rPr>
              <w:t xml:space="preserve">32,792 </w:t>
            </w:r>
          </w:p>
        </w:tc>
      </w:tr>
    </w:tbl>
    <w:p w14:paraId="3A5F2F78" w14:textId="79DA4FDA" w:rsidR="00042253" w:rsidRPr="00BB5E6B" w:rsidRDefault="00042253" w:rsidP="003B0756">
      <w:pPr>
        <w:rPr>
          <w:rFonts w:ascii="Arial" w:hAnsi="Arial" w:cs="Arial"/>
          <w:lang w:eastAsia="en-AU"/>
        </w:rPr>
      </w:pPr>
    </w:p>
    <w:p w14:paraId="522C1277" w14:textId="77777777" w:rsidR="0071487D" w:rsidRPr="00BB5E6B" w:rsidRDefault="0071487D" w:rsidP="0071487D">
      <w:pPr>
        <w:pStyle w:val="Heading4"/>
        <w:spacing w:before="120"/>
        <w:rPr>
          <w:rFonts w:ascii="Arial" w:hAnsi="Arial"/>
        </w:rPr>
      </w:pPr>
      <w:r w:rsidRPr="00BB5E6B">
        <w:rPr>
          <w:rFonts w:ascii="Arial" w:hAnsi="Arial"/>
        </w:rPr>
        <w:t xml:space="preserve">Major/other initiatives </w:t>
      </w:r>
    </w:p>
    <w:p w14:paraId="7FCD3ADD" w14:textId="77777777" w:rsidR="0071487D" w:rsidRPr="00BB5E6B" w:rsidRDefault="0071487D" w:rsidP="0071487D">
      <w:pPr>
        <w:pStyle w:val="Text"/>
        <w:rPr>
          <w:rFonts w:ascii="Arial" w:eastAsiaTheme="minorHAnsi" w:hAnsi="Arial"/>
          <w:lang w:val="en-US"/>
        </w:rPr>
      </w:pPr>
      <w:r w:rsidRPr="00BB5E6B">
        <w:rPr>
          <w:rFonts w:ascii="Arial" w:eastAsiaTheme="minorHAnsi" w:hAnsi="Arial"/>
          <w:lang w:val="en-US"/>
        </w:rPr>
        <w:t>Ensure Council's workforce reflects the community it serves by embedding the principles of total diversity and inclusion in our day-to-day leadership and share our experience and knowledge with the community.</w:t>
      </w:r>
    </w:p>
    <w:p w14:paraId="7F58361B" w14:textId="77777777" w:rsidR="0071487D" w:rsidRPr="00BB5E6B" w:rsidRDefault="0071487D" w:rsidP="0071487D">
      <w:pPr>
        <w:pStyle w:val="Text"/>
        <w:rPr>
          <w:rFonts w:ascii="Arial" w:eastAsiaTheme="minorHAnsi" w:hAnsi="Arial"/>
          <w:lang w:val="en-US"/>
        </w:rPr>
      </w:pPr>
      <w:r w:rsidRPr="00BB5E6B">
        <w:rPr>
          <w:rFonts w:ascii="Arial" w:eastAsiaTheme="minorHAnsi" w:hAnsi="Arial"/>
          <w:lang w:val="en-US"/>
        </w:rPr>
        <w:t xml:space="preserve">Improve trust and connection with Council through better community engagement and innovative approaches to communication. </w:t>
      </w:r>
    </w:p>
    <w:p w14:paraId="76209388" w14:textId="77777777" w:rsidR="0071487D" w:rsidRPr="00BB5E6B" w:rsidRDefault="0071487D" w:rsidP="0071487D">
      <w:pPr>
        <w:pStyle w:val="Text"/>
        <w:rPr>
          <w:rFonts w:ascii="Arial" w:eastAsiaTheme="minorHAnsi" w:hAnsi="Arial"/>
          <w:lang w:val="en-US"/>
        </w:rPr>
      </w:pPr>
      <w:r w:rsidRPr="00BB5E6B">
        <w:rPr>
          <w:rFonts w:ascii="Arial" w:eastAsiaTheme="minorHAnsi" w:hAnsi="Arial"/>
          <w:lang w:val="en-US"/>
        </w:rPr>
        <w:t>Develop and grow an organisational culture committed to delivering exceptional customer experience.</w:t>
      </w:r>
    </w:p>
    <w:p w14:paraId="5AC8ADA2" w14:textId="77777777" w:rsidR="0071487D" w:rsidRPr="00BB5E6B" w:rsidRDefault="0071487D" w:rsidP="0071487D">
      <w:pPr>
        <w:pStyle w:val="Text"/>
        <w:rPr>
          <w:rFonts w:ascii="Arial" w:eastAsiaTheme="minorHAnsi" w:hAnsi="Arial"/>
          <w:lang w:val="en-US"/>
        </w:rPr>
      </w:pPr>
      <w:r w:rsidRPr="00BB5E6B">
        <w:rPr>
          <w:rFonts w:ascii="Arial" w:eastAsiaTheme="minorHAnsi" w:hAnsi="Arial"/>
          <w:lang w:val="en-US"/>
        </w:rPr>
        <w:t xml:space="preserve">Streamline internal Council processes and improve software systems to deliver more efficient services to our community.  </w:t>
      </w:r>
    </w:p>
    <w:p w14:paraId="5FBA08F9" w14:textId="77777777" w:rsidR="0071487D" w:rsidRPr="00BB5E6B" w:rsidRDefault="0071487D" w:rsidP="0071487D">
      <w:pPr>
        <w:pStyle w:val="Text"/>
        <w:rPr>
          <w:rFonts w:ascii="Arial" w:eastAsiaTheme="minorHAnsi" w:hAnsi="Arial"/>
          <w:lang w:val="en-US"/>
        </w:rPr>
      </w:pPr>
      <w:r w:rsidRPr="00BB5E6B">
        <w:rPr>
          <w:rFonts w:ascii="Arial" w:hAnsi="Arial"/>
          <w:color w:val="000000" w:themeColor="text1"/>
          <w:kern w:val="24"/>
        </w:rPr>
        <w:lastRenderedPageBreak/>
        <w:t>Increase the community’s visibility, understanding of and access to</w:t>
      </w:r>
      <w:r w:rsidRPr="00BB5E6B">
        <w:rPr>
          <w:rFonts w:ascii="Arial" w:hAnsi="Arial"/>
          <w:i/>
          <w:iCs/>
          <w:color w:val="000000" w:themeColor="text1"/>
          <w:kern w:val="24"/>
        </w:rPr>
        <w:t xml:space="preserve"> </w:t>
      </w:r>
      <w:r w:rsidRPr="00BB5E6B">
        <w:rPr>
          <w:rFonts w:ascii="Arial" w:hAnsi="Arial"/>
          <w:color w:val="000000" w:themeColor="text1"/>
          <w:kern w:val="24"/>
        </w:rPr>
        <w:t>Council’s information and performance to improve accountability to the community.</w:t>
      </w:r>
    </w:p>
    <w:p w14:paraId="7EF73296" w14:textId="77777777" w:rsidR="0071487D" w:rsidRPr="00BB5E6B" w:rsidRDefault="0071487D" w:rsidP="0071487D">
      <w:pPr>
        <w:pStyle w:val="Text"/>
        <w:rPr>
          <w:rFonts w:ascii="Arial" w:eastAsiaTheme="minorHAnsi" w:hAnsi="Arial"/>
          <w:lang w:val="en-US"/>
        </w:rPr>
      </w:pPr>
      <w:r w:rsidRPr="00BB5E6B">
        <w:rPr>
          <w:rFonts w:ascii="Arial" w:eastAsiaTheme="minorHAnsi" w:hAnsi="Arial"/>
          <w:lang w:val="en-US"/>
        </w:rPr>
        <w:t>Provide additional digital platforms that the community can use to interact with increased accessibility and flexibility for our community.</w:t>
      </w:r>
    </w:p>
    <w:p w14:paraId="6C5CA78A" w14:textId="77777777" w:rsidR="0071487D" w:rsidRPr="00BB5E6B" w:rsidRDefault="0071487D" w:rsidP="0071487D">
      <w:pPr>
        <w:pStyle w:val="Text"/>
        <w:rPr>
          <w:rFonts w:ascii="Arial" w:eastAsiaTheme="minorHAnsi" w:hAnsi="Arial"/>
          <w:lang w:val="en-US"/>
        </w:rPr>
      </w:pPr>
      <w:r w:rsidRPr="00BB5E6B">
        <w:rPr>
          <w:rFonts w:ascii="Arial" w:eastAsiaTheme="minorHAnsi" w:hAnsi="Arial"/>
          <w:lang w:val="en-US"/>
        </w:rPr>
        <w:t>Consolidate and strengthen advocacy through evidence and stronger relationships to ensure other levels of government are effectively and efficiently engaged to support local services and programs.</w:t>
      </w:r>
    </w:p>
    <w:p w14:paraId="39944D7F" w14:textId="77777777" w:rsidR="0071487D" w:rsidRPr="00BB5E6B" w:rsidRDefault="0071487D" w:rsidP="0071487D">
      <w:pPr>
        <w:pStyle w:val="Text"/>
        <w:rPr>
          <w:rFonts w:ascii="Arial" w:eastAsiaTheme="minorHAnsi" w:hAnsi="Arial"/>
          <w:lang w:val="en-US"/>
        </w:rPr>
      </w:pPr>
      <w:r w:rsidRPr="00BB5E6B">
        <w:rPr>
          <w:rFonts w:ascii="Arial" w:eastAsiaTheme="minorHAnsi" w:hAnsi="Arial"/>
          <w:lang w:val="en-US"/>
        </w:rPr>
        <w:t>Adapt and improve our service delivery to ensure the measurable provision of both effective and efficient services that are supporting our municipality to rebuild resilience.</w:t>
      </w:r>
    </w:p>
    <w:p w14:paraId="096DDE6D" w14:textId="45D25042" w:rsidR="0071487D" w:rsidRPr="00BB5E6B" w:rsidRDefault="0071487D" w:rsidP="0071487D">
      <w:pPr>
        <w:pStyle w:val="Text"/>
        <w:rPr>
          <w:rFonts w:ascii="Arial" w:eastAsiaTheme="minorHAnsi" w:hAnsi="Arial"/>
          <w:lang w:val="en-US"/>
        </w:rPr>
      </w:pPr>
      <w:r w:rsidRPr="00BB5E6B">
        <w:rPr>
          <w:rFonts w:ascii="Arial" w:eastAsiaTheme="minorHAnsi" w:hAnsi="Arial"/>
          <w:lang w:val="en-US"/>
        </w:rPr>
        <w:t>Strengthen relationships and networks to support local community groups and build their capacity to be active in achieving community outcomes.</w:t>
      </w:r>
    </w:p>
    <w:p w14:paraId="56FAB48B" w14:textId="0E0B2F96" w:rsidR="0071487D" w:rsidRPr="00BB5E6B" w:rsidRDefault="0071487D" w:rsidP="0056273E">
      <w:pPr>
        <w:pStyle w:val="Numbers111"/>
        <w:ind w:left="1702"/>
      </w:pPr>
      <w:r w:rsidRPr="00BB5E6B">
        <w:t>Reconciliation with budgeted operating result</w:t>
      </w:r>
    </w:p>
    <w:tbl>
      <w:tblPr>
        <w:tblW w:w="5000" w:type="pct"/>
        <w:tblLayout w:type="fixed"/>
        <w:tblLook w:val="04A0" w:firstRow="1" w:lastRow="0" w:firstColumn="1" w:lastColumn="0" w:noHBand="0" w:noVBand="1"/>
      </w:tblPr>
      <w:tblGrid>
        <w:gridCol w:w="2810"/>
        <w:gridCol w:w="3004"/>
        <w:gridCol w:w="1274"/>
        <w:gridCol w:w="1274"/>
        <w:gridCol w:w="1276"/>
      </w:tblGrid>
      <w:tr w:rsidR="007E06A2" w:rsidRPr="0038711E" w14:paraId="756AF920" w14:textId="77777777" w:rsidTr="00204956">
        <w:trPr>
          <w:trHeight w:val="450"/>
        </w:trPr>
        <w:tc>
          <w:tcPr>
            <w:tcW w:w="1457" w:type="pct"/>
            <w:tcBorders>
              <w:top w:val="nil"/>
              <w:left w:val="nil"/>
              <w:bottom w:val="nil"/>
              <w:right w:val="nil"/>
            </w:tcBorders>
            <w:shd w:val="clear" w:color="auto" w:fill="0067AC"/>
            <w:vAlign w:val="center"/>
            <w:hideMark/>
          </w:tcPr>
          <w:p w14:paraId="1E358431" w14:textId="77777777" w:rsidR="007E06A2" w:rsidRPr="0038711E" w:rsidRDefault="007E06A2" w:rsidP="007E06A2">
            <w:pPr>
              <w:jc w:val="right"/>
              <w:rPr>
                <w:rFonts w:ascii="Arial" w:hAnsi="Arial" w:cs="Arial"/>
                <w:b/>
                <w:bCs/>
                <w:color w:val="FFFFFF"/>
                <w:sz w:val="16"/>
                <w:szCs w:val="16"/>
                <w:lang w:eastAsia="en-AU"/>
              </w:rPr>
            </w:pPr>
            <w:r w:rsidRPr="0038711E">
              <w:rPr>
                <w:rFonts w:ascii="Arial" w:hAnsi="Arial" w:cs="Arial"/>
                <w:b/>
                <w:bCs/>
                <w:color w:val="FFFFFF"/>
                <w:sz w:val="16"/>
                <w:szCs w:val="16"/>
                <w:lang w:eastAsia="en-AU"/>
              </w:rPr>
              <w:t> </w:t>
            </w:r>
          </w:p>
        </w:tc>
        <w:tc>
          <w:tcPr>
            <w:tcW w:w="1558" w:type="pct"/>
            <w:tcBorders>
              <w:top w:val="nil"/>
              <w:left w:val="nil"/>
              <w:bottom w:val="nil"/>
              <w:right w:val="nil"/>
            </w:tcBorders>
            <w:shd w:val="clear" w:color="auto" w:fill="0067AC"/>
            <w:vAlign w:val="center"/>
            <w:hideMark/>
          </w:tcPr>
          <w:p w14:paraId="061D2079" w14:textId="77777777" w:rsidR="007E06A2" w:rsidRPr="0038711E" w:rsidRDefault="007E06A2" w:rsidP="007E06A2">
            <w:pPr>
              <w:jc w:val="right"/>
              <w:rPr>
                <w:rFonts w:ascii="Arial" w:hAnsi="Arial" w:cs="Arial"/>
                <w:b/>
                <w:bCs/>
                <w:color w:val="FFFFFF"/>
                <w:sz w:val="16"/>
                <w:szCs w:val="16"/>
                <w:lang w:eastAsia="en-AU"/>
              </w:rPr>
            </w:pPr>
            <w:r w:rsidRPr="0038711E">
              <w:rPr>
                <w:rFonts w:ascii="Arial" w:hAnsi="Arial" w:cs="Arial"/>
                <w:b/>
                <w:bCs/>
                <w:color w:val="FFFFFF"/>
                <w:sz w:val="16"/>
                <w:szCs w:val="16"/>
                <w:lang w:eastAsia="en-AU"/>
              </w:rPr>
              <w:t> </w:t>
            </w:r>
          </w:p>
        </w:tc>
        <w:tc>
          <w:tcPr>
            <w:tcW w:w="661" w:type="pct"/>
            <w:vMerge w:val="restart"/>
            <w:tcBorders>
              <w:top w:val="nil"/>
              <w:left w:val="nil"/>
              <w:bottom w:val="nil"/>
              <w:right w:val="nil"/>
            </w:tcBorders>
            <w:shd w:val="clear" w:color="auto" w:fill="0067AC"/>
            <w:vAlign w:val="center"/>
            <w:hideMark/>
          </w:tcPr>
          <w:p w14:paraId="26737F2D" w14:textId="77777777" w:rsidR="007E06A2" w:rsidRPr="0038711E" w:rsidRDefault="007E06A2" w:rsidP="002059DE">
            <w:pPr>
              <w:jc w:val="center"/>
              <w:rPr>
                <w:rFonts w:ascii="Arial" w:hAnsi="Arial" w:cs="Arial"/>
                <w:b/>
                <w:bCs/>
                <w:color w:val="FFFFFF"/>
                <w:sz w:val="16"/>
                <w:szCs w:val="16"/>
                <w:lang w:eastAsia="en-AU"/>
              </w:rPr>
            </w:pPr>
            <w:r w:rsidRPr="0038711E">
              <w:rPr>
                <w:rFonts w:ascii="Arial" w:hAnsi="Arial" w:cs="Arial"/>
                <w:b/>
                <w:bCs/>
                <w:color w:val="FFFFFF"/>
                <w:sz w:val="16"/>
                <w:szCs w:val="16"/>
                <w:lang w:eastAsia="en-AU"/>
              </w:rPr>
              <w:t>Surplus/ (Deficit)</w:t>
            </w:r>
          </w:p>
        </w:tc>
        <w:tc>
          <w:tcPr>
            <w:tcW w:w="661" w:type="pct"/>
            <w:vMerge w:val="restart"/>
            <w:tcBorders>
              <w:top w:val="nil"/>
              <w:left w:val="nil"/>
              <w:bottom w:val="nil"/>
              <w:right w:val="nil"/>
            </w:tcBorders>
            <w:shd w:val="clear" w:color="auto" w:fill="0067AC"/>
            <w:vAlign w:val="center"/>
            <w:hideMark/>
          </w:tcPr>
          <w:p w14:paraId="37E2A42F" w14:textId="77777777" w:rsidR="007E06A2" w:rsidRPr="0038711E" w:rsidRDefault="007E06A2" w:rsidP="002059DE">
            <w:pPr>
              <w:jc w:val="center"/>
              <w:rPr>
                <w:rFonts w:ascii="Arial" w:hAnsi="Arial" w:cs="Arial"/>
                <w:b/>
                <w:bCs/>
                <w:color w:val="FFFFFF"/>
                <w:sz w:val="16"/>
                <w:szCs w:val="16"/>
                <w:lang w:eastAsia="en-AU"/>
              </w:rPr>
            </w:pPr>
            <w:r w:rsidRPr="0038711E">
              <w:rPr>
                <w:rFonts w:ascii="Arial" w:hAnsi="Arial" w:cs="Arial"/>
                <w:b/>
                <w:bCs/>
                <w:color w:val="FFFFFF"/>
                <w:sz w:val="16"/>
                <w:szCs w:val="16"/>
                <w:lang w:eastAsia="en-AU"/>
              </w:rPr>
              <w:t>Expenditure</w:t>
            </w:r>
          </w:p>
        </w:tc>
        <w:tc>
          <w:tcPr>
            <w:tcW w:w="662" w:type="pct"/>
            <w:vMerge w:val="restart"/>
            <w:tcBorders>
              <w:top w:val="nil"/>
              <w:left w:val="nil"/>
              <w:bottom w:val="nil"/>
              <w:right w:val="nil"/>
            </w:tcBorders>
            <w:shd w:val="clear" w:color="auto" w:fill="0067AC"/>
            <w:vAlign w:val="center"/>
            <w:hideMark/>
          </w:tcPr>
          <w:p w14:paraId="0CC179D1" w14:textId="77777777" w:rsidR="007E06A2" w:rsidRPr="0038711E" w:rsidRDefault="007E06A2" w:rsidP="002059DE">
            <w:pPr>
              <w:jc w:val="center"/>
              <w:rPr>
                <w:rFonts w:ascii="Arial" w:hAnsi="Arial" w:cs="Arial"/>
                <w:b/>
                <w:bCs/>
                <w:color w:val="FFFFFF"/>
                <w:sz w:val="16"/>
                <w:szCs w:val="16"/>
                <w:lang w:eastAsia="en-AU"/>
              </w:rPr>
            </w:pPr>
            <w:r w:rsidRPr="0038711E">
              <w:rPr>
                <w:rFonts w:ascii="Arial" w:hAnsi="Arial" w:cs="Arial"/>
                <w:b/>
                <w:bCs/>
                <w:color w:val="FFFFFF"/>
                <w:sz w:val="16"/>
                <w:szCs w:val="16"/>
                <w:lang w:eastAsia="en-AU"/>
              </w:rPr>
              <w:t>Revenue</w:t>
            </w:r>
          </w:p>
        </w:tc>
      </w:tr>
      <w:tr w:rsidR="002059DE" w:rsidRPr="0038711E" w14:paraId="147C410D" w14:textId="77777777" w:rsidTr="00204956">
        <w:trPr>
          <w:trHeight w:val="255"/>
        </w:trPr>
        <w:tc>
          <w:tcPr>
            <w:tcW w:w="1457" w:type="pct"/>
            <w:tcBorders>
              <w:top w:val="nil"/>
              <w:left w:val="nil"/>
              <w:bottom w:val="nil"/>
              <w:right w:val="nil"/>
            </w:tcBorders>
            <w:shd w:val="clear" w:color="auto" w:fill="0067AC"/>
            <w:vAlign w:val="center"/>
            <w:hideMark/>
          </w:tcPr>
          <w:p w14:paraId="23E4354A" w14:textId="77777777" w:rsidR="007E06A2" w:rsidRPr="0038711E" w:rsidRDefault="007E06A2" w:rsidP="007E06A2">
            <w:pPr>
              <w:jc w:val="right"/>
              <w:rPr>
                <w:rFonts w:ascii="Arial" w:hAnsi="Arial" w:cs="Arial"/>
                <w:b/>
                <w:bCs/>
                <w:color w:val="FFFFFF"/>
                <w:sz w:val="16"/>
                <w:szCs w:val="16"/>
                <w:lang w:eastAsia="en-AU"/>
              </w:rPr>
            </w:pPr>
            <w:r w:rsidRPr="0038711E">
              <w:rPr>
                <w:rFonts w:ascii="Arial" w:hAnsi="Arial" w:cs="Arial"/>
                <w:b/>
                <w:bCs/>
                <w:color w:val="FFFFFF"/>
                <w:sz w:val="16"/>
                <w:szCs w:val="16"/>
                <w:lang w:eastAsia="en-AU"/>
              </w:rPr>
              <w:t> </w:t>
            </w:r>
          </w:p>
        </w:tc>
        <w:tc>
          <w:tcPr>
            <w:tcW w:w="1558" w:type="pct"/>
            <w:tcBorders>
              <w:top w:val="nil"/>
              <w:left w:val="nil"/>
              <w:bottom w:val="nil"/>
              <w:right w:val="nil"/>
            </w:tcBorders>
            <w:shd w:val="clear" w:color="auto" w:fill="0067AC"/>
            <w:vAlign w:val="center"/>
            <w:hideMark/>
          </w:tcPr>
          <w:p w14:paraId="04DD2AAF" w14:textId="77777777" w:rsidR="007E06A2" w:rsidRPr="0038711E" w:rsidRDefault="007E06A2" w:rsidP="007E06A2">
            <w:pPr>
              <w:jc w:val="right"/>
              <w:rPr>
                <w:rFonts w:ascii="Arial" w:hAnsi="Arial" w:cs="Arial"/>
                <w:b/>
                <w:bCs/>
                <w:color w:val="FFFFFF"/>
                <w:sz w:val="16"/>
                <w:szCs w:val="16"/>
                <w:lang w:eastAsia="en-AU"/>
              </w:rPr>
            </w:pPr>
            <w:r w:rsidRPr="0038711E">
              <w:rPr>
                <w:rFonts w:ascii="Arial" w:hAnsi="Arial" w:cs="Arial"/>
                <w:b/>
                <w:bCs/>
                <w:color w:val="FFFFFF"/>
                <w:sz w:val="16"/>
                <w:szCs w:val="16"/>
                <w:lang w:eastAsia="en-AU"/>
              </w:rPr>
              <w:t> </w:t>
            </w:r>
          </w:p>
        </w:tc>
        <w:tc>
          <w:tcPr>
            <w:tcW w:w="661" w:type="pct"/>
            <w:vMerge/>
            <w:tcBorders>
              <w:top w:val="nil"/>
              <w:left w:val="nil"/>
              <w:bottom w:val="nil"/>
              <w:right w:val="nil"/>
            </w:tcBorders>
            <w:shd w:val="clear" w:color="auto" w:fill="0067AC"/>
            <w:vAlign w:val="center"/>
            <w:hideMark/>
          </w:tcPr>
          <w:p w14:paraId="33BB2409" w14:textId="77777777" w:rsidR="007E06A2" w:rsidRPr="0038711E" w:rsidRDefault="007E06A2" w:rsidP="002059DE">
            <w:pPr>
              <w:jc w:val="center"/>
              <w:rPr>
                <w:rFonts w:ascii="Arial" w:hAnsi="Arial" w:cs="Arial"/>
                <w:b/>
                <w:bCs/>
                <w:color w:val="FFFFFF"/>
                <w:sz w:val="16"/>
                <w:szCs w:val="16"/>
                <w:lang w:eastAsia="en-AU"/>
              </w:rPr>
            </w:pPr>
          </w:p>
        </w:tc>
        <w:tc>
          <w:tcPr>
            <w:tcW w:w="661" w:type="pct"/>
            <w:vMerge/>
            <w:tcBorders>
              <w:top w:val="nil"/>
              <w:left w:val="nil"/>
              <w:bottom w:val="nil"/>
              <w:right w:val="nil"/>
            </w:tcBorders>
            <w:shd w:val="clear" w:color="auto" w:fill="0067AC"/>
            <w:vAlign w:val="center"/>
            <w:hideMark/>
          </w:tcPr>
          <w:p w14:paraId="2D624A68" w14:textId="77777777" w:rsidR="007E06A2" w:rsidRPr="0038711E" w:rsidRDefault="007E06A2" w:rsidP="002059DE">
            <w:pPr>
              <w:jc w:val="center"/>
              <w:rPr>
                <w:rFonts w:ascii="Arial" w:hAnsi="Arial" w:cs="Arial"/>
                <w:b/>
                <w:bCs/>
                <w:color w:val="FFFFFF"/>
                <w:sz w:val="16"/>
                <w:szCs w:val="16"/>
                <w:lang w:eastAsia="en-AU"/>
              </w:rPr>
            </w:pPr>
          </w:p>
        </w:tc>
        <w:tc>
          <w:tcPr>
            <w:tcW w:w="662" w:type="pct"/>
            <w:vMerge/>
            <w:tcBorders>
              <w:top w:val="nil"/>
              <w:left w:val="nil"/>
              <w:bottom w:val="nil"/>
              <w:right w:val="nil"/>
            </w:tcBorders>
            <w:shd w:val="clear" w:color="auto" w:fill="0067AC"/>
            <w:vAlign w:val="center"/>
            <w:hideMark/>
          </w:tcPr>
          <w:p w14:paraId="2ECD4928" w14:textId="77777777" w:rsidR="007E06A2" w:rsidRPr="0038711E" w:rsidRDefault="007E06A2" w:rsidP="002059DE">
            <w:pPr>
              <w:jc w:val="center"/>
              <w:rPr>
                <w:rFonts w:ascii="Arial" w:hAnsi="Arial" w:cs="Arial"/>
                <w:b/>
                <w:bCs/>
                <w:color w:val="FFFFFF"/>
                <w:sz w:val="16"/>
                <w:szCs w:val="16"/>
                <w:lang w:eastAsia="en-AU"/>
              </w:rPr>
            </w:pPr>
          </w:p>
        </w:tc>
      </w:tr>
      <w:tr w:rsidR="007E06A2" w:rsidRPr="0038711E" w14:paraId="2322361B" w14:textId="77777777" w:rsidTr="00204956">
        <w:trPr>
          <w:trHeight w:val="280"/>
        </w:trPr>
        <w:tc>
          <w:tcPr>
            <w:tcW w:w="1457" w:type="pct"/>
            <w:tcBorders>
              <w:top w:val="nil"/>
              <w:left w:val="nil"/>
              <w:bottom w:val="nil"/>
              <w:right w:val="nil"/>
            </w:tcBorders>
            <w:shd w:val="clear" w:color="auto" w:fill="0067AC"/>
            <w:vAlign w:val="center"/>
            <w:hideMark/>
          </w:tcPr>
          <w:p w14:paraId="7DD84811" w14:textId="77777777" w:rsidR="007E06A2" w:rsidRPr="0038711E" w:rsidRDefault="007E06A2" w:rsidP="007E06A2">
            <w:pPr>
              <w:jc w:val="right"/>
              <w:rPr>
                <w:rFonts w:ascii="Arial" w:hAnsi="Arial" w:cs="Arial"/>
                <w:b/>
                <w:bCs/>
                <w:color w:val="FFFFFF"/>
                <w:sz w:val="16"/>
                <w:szCs w:val="16"/>
                <w:lang w:eastAsia="en-AU"/>
              </w:rPr>
            </w:pPr>
            <w:r w:rsidRPr="0038711E">
              <w:rPr>
                <w:rFonts w:ascii="Arial" w:hAnsi="Arial" w:cs="Arial"/>
                <w:b/>
                <w:bCs/>
                <w:color w:val="FFFFFF"/>
                <w:sz w:val="16"/>
                <w:szCs w:val="16"/>
                <w:lang w:eastAsia="en-AU"/>
              </w:rPr>
              <w:t> </w:t>
            </w:r>
          </w:p>
        </w:tc>
        <w:tc>
          <w:tcPr>
            <w:tcW w:w="1558" w:type="pct"/>
            <w:tcBorders>
              <w:top w:val="nil"/>
              <w:left w:val="nil"/>
              <w:bottom w:val="nil"/>
              <w:right w:val="nil"/>
            </w:tcBorders>
            <w:shd w:val="clear" w:color="auto" w:fill="0067AC"/>
            <w:vAlign w:val="center"/>
            <w:hideMark/>
          </w:tcPr>
          <w:p w14:paraId="6D51A4CA" w14:textId="77777777" w:rsidR="007E06A2" w:rsidRPr="0038711E" w:rsidRDefault="007E06A2" w:rsidP="007E06A2">
            <w:pPr>
              <w:jc w:val="right"/>
              <w:rPr>
                <w:rFonts w:ascii="Arial" w:hAnsi="Arial" w:cs="Arial"/>
                <w:b/>
                <w:bCs/>
                <w:color w:val="FFFFFF"/>
                <w:sz w:val="16"/>
                <w:szCs w:val="16"/>
                <w:lang w:eastAsia="en-AU"/>
              </w:rPr>
            </w:pPr>
            <w:r w:rsidRPr="0038711E">
              <w:rPr>
                <w:rFonts w:ascii="Arial" w:hAnsi="Arial" w:cs="Arial"/>
                <w:b/>
                <w:bCs/>
                <w:color w:val="FFFFFF"/>
                <w:sz w:val="16"/>
                <w:szCs w:val="16"/>
                <w:lang w:eastAsia="en-AU"/>
              </w:rPr>
              <w:t> </w:t>
            </w:r>
          </w:p>
        </w:tc>
        <w:tc>
          <w:tcPr>
            <w:tcW w:w="661" w:type="pct"/>
            <w:tcBorders>
              <w:top w:val="nil"/>
              <w:left w:val="nil"/>
              <w:bottom w:val="nil"/>
              <w:right w:val="nil"/>
            </w:tcBorders>
            <w:shd w:val="clear" w:color="auto" w:fill="0067AC"/>
            <w:vAlign w:val="center"/>
            <w:hideMark/>
          </w:tcPr>
          <w:p w14:paraId="702BD9E2" w14:textId="77777777" w:rsidR="007E06A2" w:rsidRPr="0038711E" w:rsidRDefault="007E06A2" w:rsidP="002059DE">
            <w:pPr>
              <w:jc w:val="center"/>
              <w:rPr>
                <w:rFonts w:ascii="Arial" w:hAnsi="Arial" w:cs="Arial"/>
                <w:b/>
                <w:bCs/>
                <w:color w:val="FFFFFF"/>
                <w:sz w:val="16"/>
                <w:szCs w:val="16"/>
                <w:lang w:eastAsia="en-AU"/>
              </w:rPr>
            </w:pPr>
            <w:r w:rsidRPr="0038711E">
              <w:rPr>
                <w:rFonts w:ascii="Arial" w:hAnsi="Arial" w:cs="Arial"/>
                <w:b/>
                <w:bCs/>
                <w:color w:val="FFFFFF"/>
                <w:sz w:val="16"/>
                <w:szCs w:val="16"/>
                <w:lang w:eastAsia="en-AU"/>
              </w:rPr>
              <w:t>$’000</w:t>
            </w:r>
          </w:p>
        </w:tc>
        <w:tc>
          <w:tcPr>
            <w:tcW w:w="661" w:type="pct"/>
            <w:tcBorders>
              <w:top w:val="nil"/>
              <w:left w:val="nil"/>
              <w:bottom w:val="nil"/>
              <w:right w:val="nil"/>
            </w:tcBorders>
            <w:shd w:val="clear" w:color="auto" w:fill="0067AC"/>
            <w:vAlign w:val="center"/>
            <w:hideMark/>
          </w:tcPr>
          <w:p w14:paraId="5D52A0B8" w14:textId="77777777" w:rsidR="007E06A2" w:rsidRPr="0038711E" w:rsidRDefault="007E06A2" w:rsidP="002059DE">
            <w:pPr>
              <w:jc w:val="center"/>
              <w:rPr>
                <w:rFonts w:ascii="Arial" w:hAnsi="Arial" w:cs="Arial"/>
                <w:b/>
                <w:bCs/>
                <w:color w:val="FFFFFF"/>
                <w:sz w:val="16"/>
                <w:szCs w:val="16"/>
                <w:lang w:eastAsia="en-AU"/>
              </w:rPr>
            </w:pPr>
            <w:r w:rsidRPr="0038711E">
              <w:rPr>
                <w:rFonts w:ascii="Arial" w:hAnsi="Arial" w:cs="Arial"/>
                <w:b/>
                <w:bCs/>
                <w:color w:val="FFFFFF"/>
                <w:sz w:val="16"/>
                <w:szCs w:val="16"/>
                <w:lang w:eastAsia="en-AU"/>
              </w:rPr>
              <w:t>$’000</w:t>
            </w:r>
          </w:p>
        </w:tc>
        <w:tc>
          <w:tcPr>
            <w:tcW w:w="662" w:type="pct"/>
            <w:tcBorders>
              <w:top w:val="nil"/>
              <w:left w:val="nil"/>
              <w:bottom w:val="nil"/>
              <w:right w:val="nil"/>
            </w:tcBorders>
            <w:shd w:val="clear" w:color="auto" w:fill="0067AC"/>
            <w:vAlign w:val="center"/>
            <w:hideMark/>
          </w:tcPr>
          <w:p w14:paraId="45ECA928" w14:textId="77777777" w:rsidR="007E06A2" w:rsidRPr="0038711E" w:rsidRDefault="007E06A2" w:rsidP="002059DE">
            <w:pPr>
              <w:jc w:val="center"/>
              <w:rPr>
                <w:rFonts w:ascii="Arial" w:hAnsi="Arial" w:cs="Arial"/>
                <w:b/>
                <w:bCs/>
                <w:color w:val="FFFFFF"/>
                <w:sz w:val="16"/>
                <w:szCs w:val="16"/>
                <w:lang w:eastAsia="en-AU"/>
              </w:rPr>
            </w:pPr>
            <w:r w:rsidRPr="0038711E">
              <w:rPr>
                <w:rFonts w:ascii="Arial" w:hAnsi="Arial" w:cs="Arial"/>
                <w:b/>
                <w:bCs/>
                <w:color w:val="FFFFFF"/>
                <w:sz w:val="16"/>
                <w:szCs w:val="16"/>
                <w:lang w:eastAsia="en-AU"/>
              </w:rPr>
              <w:t>$’000</w:t>
            </w:r>
          </w:p>
        </w:tc>
      </w:tr>
      <w:tr w:rsidR="007E06A2" w:rsidRPr="0038711E" w14:paraId="5F86678A" w14:textId="77777777" w:rsidTr="00966BD0">
        <w:trPr>
          <w:trHeight w:val="313"/>
        </w:trPr>
        <w:tc>
          <w:tcPr>
            <w:tcW w:w="1457" w:type="pct"/>
            <w:tcBorders>
              <w:top w:val="nil"/>
              <w:left w:val="nil"/>
              <w:bottom w:val="nil"/>
              <w:right w:val="nil"/>
            </w:tcBorders>
            <w:shd w:val="clear" w:color="000000" w:fill="FFFFFF"/>
            <w:noWrap/>
            <w:vAlign w:val="center"/>
            <w:hideMark/>
          </w:tcPr>
          <w:p w14:paraId="728263BA" w14:textId="77777777" w:rsidR="007E06A2" w:rsidRPr="0038711E" w:rsidRDefault="007E06A2" w:rsidP="002059DE">
            <w:pPr>
              <w:rPr>
                <w:rFonts w:ascii="Arial" w:hAnsi="Arial" w:cs="Arial"/>
                <w:sz w:val="16"/>
                <w:szCs w:val="16"/>
                <w:lang w:eastAsia="en-AU"/>
              </w:rPr>
            </w:pPr>
            <w:r w:rsidRPr="0038711E">
              <w:rPr>
                <w:rFonts w:ascii="Arial" w:hAnsi="Arial" w:cs="Arial"/>
                <w:sz w:val="16"/>
                <w:szCs w:val="16"/>
                <w:lang w:eastAsia="en-AU"/>
              </w:rPr>
              <w:t>Connected and healthy communities</w:t>
            </w:r>
          </w:p>
        </w:tc>
        <w:tc>
          <w:tcPr>
            <w:tcW w:w="1558" w:type="pct"/>
            <w:tcBorders>
              <w:top w:val="nil"/>
              <w:left w:val="nil"/>
              <w:bottom w:val="nil"/>
              <w:right w:val="nil"/>
            </w:tcBorders>
            <w:shd w:val="clear" w:color="000000" w:fill="FFFFFF"/>
            <w:noWrap/>
            <w:vAlign w:val="center"/>
            <w:hideMark/>
          </w:tcPr>
          <w:p w14:paraId="0F38C013" w14:textId="77777777" w:rsidR="007E06A2" w:rsidRPr="0038711E" w:rsidRDefault="007E06A2" w:rsidP="002059DE">
            <w:pPr>
              <w:rPr>
                <w:rFonts w:ascii="Arial" w:hAnsi="Arial" w:cs="Arial"/>
                <w:sz w:val="16"/>
                <w:szCs w:val="16"/>
                <w:lang w:eastAsia="en-AU"/>
              </w:rPr>
            </w:pPr>
            <w:r w:rsidRPr="0038711E">
              <w:rPr>
                <w:rFonts w:ascii="Arial" w:hAnsi="Arial" w:cs="Arial"/>
                <w:sz w:val="16"/>
                <w:szCs w:val="16"/>
                <w:lang w:eastAsia="en-AU"/>
              </w:rPr>
              <w:t> </w:t>
            </w:r>
          </w:p>
        </w:tc>
        <w:tc>
          <w:tcPr>
            <w:tcW w:w="661" w:type="pct"/>
            <w:tcBorders>
              <w:top w:val="nil"/>
              <w:left w:val="nil"/>
              <w:bottom w:val="nil"/>
              <w:right w:val="nil"/>
            </w:tcBorders>
            <w:shd w:val="clear" w:color="000000" w:fill="FFFFFF"/>
            <w:vAlign w:val="center"/>
            <w:hideMark/>
          </w:tcPr>
          <w:p w14:paraId="0F2D42CA" w14:textId="77777777" w:rsidR="007E06A2" w:rsidRPr="0038711E" w:rsidRDefault="007E06A2" w:rsidP="002059DE">
            <w:pPr>
              <w:jc w:val="right"/>
              <w:rPr>
                <w:rFonts w:ascii="Arial" w:hAnsi="Arial" w:cs="Arial"/>
                <w:sz w:val="16"/>
                <w:szCs w:val="16"/>
                <w:lang w:eastAsia="en-AU"/>
              </w:rPr>
            </w:pPr>
            <w:r w:rsidRPr="0038711E">
              <w:rPr>
                <w:rFonts w:ascii="Arial" w:hAnsi="Arial" w:cs="Arial"/>
                <w:sz w:val="16"/>
                <w:szCs w:val="16"/>
                <w:lang w:eastAsia="en-AU"/>
              </w:rPr>
              <w:t>(27,230)</w:t>
            </w:r>
          </w:p>
        </w:tc>
        <w:tc>
          <w:tcPr>
            <w:tcW w:w="661" w:type="pct"/>
            <w:tcBorders>
              <w:top w:val="nil"/>
              <w:left w:val="nil"/>
              <w:bottom w:val="nil"/>
              <w:right w:val="nil"/>
            </w:tcBorders>
            <w:shd w:val="clear" w:color="000000" w:fill="FFFFFF"/>
            <w:vAlign w:val="center"/>
            <w:hideMark/>
          </w:tcPr>
          <w:p w14:paraId="56680776" w14:textId="77777777" w:rsidR="007E06A2" w:rsidRPr="0038711E" w:rsidRDefault="007E06A2" w:rsidP="002059DE">
            <w:pPr>
              <w:jc w:val="right"/>
              <w:rPr>
                <w:rFonts w:ascii="Arial" w:hAnsi="Arial" w:cs="Arial"/>
                <w:sz w:val="16"/>
                <w:szCs w:val="16"/>
                <w:lang w:eastAsia="en-AU"/>
              </w:rPr>
            </w:pPr>
            <w:r w:rsidRPr="0038711E">
              <w:rPr>
                <w:rFonts w:ascii="Arial" w:hAnsi="Arial" w:cs="Arial"/>
                <w:sz w:val="16"/>
                <w:szCs w:val="16"/>
                <w:lang w:eastAsia="en-AU"/>
              </w:rPr>
              <w:t>52,178</w:t>
            </w:r>
          </w:p>
        </w:tc>
        <w:tc>
          <w:tcPr>
            <w:tcW w:w="662" w:type="pct"/>
            <w:tcBorders>
              <w:top w:val="nil"/>
              <w:left w:val="nil"/>
              <w:bottom w:val="nil"/>
              <w:right w:val="nil"/>
            </w:tcBorders>
            <w:shd w:val="clear" w:color="000000" w:fill="FFFFFF"/>
            <w:vAlign w:val="center"/>
            <w:hideMark/>
          </w:tcPr>
          <w:p w14:paraId="6FF33007" w14:textId="77777777" w:rsidR="007E06A2" w:rsidRPr="0038711E" w:rsidRDefault="007E06A2" w:rsidP="002059DE">
            <w:pPr>
              <w:jc w:val="right"/>
              <w:rPr>
                <w:rFonts w:ascii="Arial" w:hAnsi="Arial" w:cs="Arial"/>
                <w:sz w:val="16"/>
                <w:szCs w:val="16"/>
                <w:lang w:eastAsia="en-AU"/>
              </w:rPr>
            </w:pPr>
            <w:r w:rsidRPr="0038711E">
              <w:rPr>
                <w:rFonts w:ascii="Arial" w:hAnsi="Arial" w:cs="Arial"/>
                <w:sz w:val="16"/>
                <w:szCs w:val="16"/>
                <w:lang w:eastAsia="en-AU"/>
              </w:rPr>
              <w:t>24,948</w:t>
            </w:r>
          </w:p>
        </w:tc>
      </w:tr>
      <w:tr w:rsidR="002059DE" w:rsidRPr="0038711E" w14:paraId="503FBF4E" w14:textId="77777777" w:rsidTr="00966BD0">
        <w:trPr>
          <w:trHeight w:val="313"/>
        </w:trPr>
        <w:tc>
          <w:tcPr>
            <w:tcW w:w="3015" w:type="pct"/>
            <w:gridSpan w:val="2"/>
            <w:tcBorders>
              <w:top w:val="nil"/>
              <w:left w:val="nil"/>
              <w:bottom w:val="nil"/>
              <w:right w:val="nil"/>
            </w:tcBorders>
            <w:shd w:val="clear" w:color="000000" w:fill="FFFFFF"/>
            <w:noWrap/>
            <w:vAlign w:val="center"/>
            <w:hideMark/>
          </w:tcPr>
          <w:p w14:paraId="423F01A8" w14:textId="77777777" w:rsidR="007E06A2" w:rsidRPr="0038711E" w:rsidRDefault="007E06A2" w:rsidP="002059DE">
            <w:pPr>
              <w:rPr>
                <w:rFonts w:ascii="Arial" w:hAnsi="Arial" w:cs="Arial"/>
                <w:sz w:val="16"/>
                <w:szCs w:val="16"/>
                <w:lang w:eastAsia="en-AU"/>
              </w:rPr>
            </w:pPr>
            <w:r w:rsidRPr="0038711E">
              <w:rPr>
                <w:rFonts w:ascii="Arial" w:hAnsi="Arial" w:cs="Arial"/>
                <w:sz w:val="16"/>
                <w:szCs w:val="16"/>
                <w:lang w:eastAsia="en-AU"/>
              </w:rPr>
              <w:t>Quality infrastructure and liveable places</w:t>
            </w:r>
          </w:p>
        </w:tc>
        <w:tc>
          <w:tcPr>
            <w:tcW w:w="661" w:type="pct"/>
            <w:tcBorders>
              <w:top w:val="nil"/>
              <w:left w:val="nil"/>
              <w:bottom w:val="nil"/>
              <w:right w:val="nil"/>
            </w:tcBorders>
            <w:shd w:val="clear" w:color="000000" w:fill="FFFFFF"/>
            <w:vAlign w:val="center"/>
            <w:hideMark/>
          </w:tcPr>
          <w:p w14:paraId="062F72C9" w14:textId="77777777" w:rsidR="007E06A2" w:rsidRPr="0038711E" w:rsidRDefault="007E06A2" w:rsidP="002059DE">
            <w:pPr>
              <w:jc w:val="right"/>
              <w:rPr>
                <w:rFonts w:ascii="Arial" w:hAnsi="Arial" w:cs="Arial"/>
                <w:sz w:val="16"/>
                <w:szCs w:val="16"/>
                <w:lang w:eastAsia="en-AU"/>
              </w:rPr>
            </w:pPr>
            <w:r w:rsidRPr="0038711E">
              <w:rPr>
                <w:rFonts w:ascii="Arial" w:hAnsi="Arial" w:cs="Arial"/>
                <w:sz w:val="16"/>
                <w:szCs w:val="16"/>
                <w:lang w:eastAsia="en-AU"/>
              </w:rPr>
              <w:t>(40,404)</w:t>
            </w:r>
          </w:p>
        </w:tc>
        <w:tc>
          <w:tcPr>
            <w:tcW w:w="661" w:type="pct"/>
            <w:tcBorders>
              <w:top w:val="nil"/>
              <w:left w:val="nil"/>
              <w:bottom w:val="nil"/>
              <w:right w:val="nil"/>
            </w:tcBorders>
            <w:shd w:val="clear" w:color="000000" w:fill="FFFFFF"/>
            <w:vAlign w:val="center"/>
            <w:hideMark/>
          </w:tcPr>
          <w:p w14:paraId="655339F2" w14:textId="77777777" w:rsidR="007E06A2" w:rsidRPr="0038711E" w:rsidRDefault="007E06A2" w:rsidP="002059DE">
            <w:pPr>
              <w:jc w:val="right"/>
              <w:rPr>
                <w:rFonts w:ascii="Arial" w:hAnsi="Arial" w:cs="Arial"/>
                <w:sz w:val="16"/>
                <w:szCs w:val="16"/>
                <w:lang w:eastAsia="en-AU"/>
              </w:rPr>
            </w:pPr>
            <w:r w:rsidRPr="0038711E">
              <w:rPr>
                <w:rFonts w:ascii="Arial" w:hAnsi="Arial" w:cs="Arial"/>
                <w:sz w:val="16"/>
                <w:szCs w:val="16"/>
                <w:lang w:eastAsia="en-AU"/>
              </w:rPr>
              <w:t>69,875</w:t>
            </w:r>
          </w:p>
        </w:tc>
        <w:tc>
          <w:tcPr>
            <w:tcW w:w="662" w:type="pct"/>
            <w:tcBorders>
              <w:top w:val="nil"/>
              <w:left w:val="nil"/>
              <w:bottom w:val="nil"/>
              <w:right w:val="nil"/>
            </w:tcBorders>
            <w:shd w:val="clear" w:color="000000" w:fill="FFFFFF"/>
            <w:vAlign w:val="center"/>
            <w:hideMark/>
          </w:tcPr>
          <w:p w14:paraId="44E2EA35" w14:textId="77777777" w:rsidR="007E06A2" w:rsidRPr="0038711E" w:rsidRDefault="007E06A2" w:rsidP="002059DE">
            <w:pPr>
              <w:jc w:val="right"/>
              <w:rPr>
                <w:rFonts w:ascii="Arial" w:hAnsi="Arial" w:cs="Arial"/>
                <w:sz w:val="16"/>
                <w:szCs w:val="16"/>
                <w:lang w:eastAsia="en-AU"/>
              </w:rPr>
            </w:pPr>
            <w:r w:rsidRPr="0038711E">
              <w:rPr>
                <w:rFonts w:ascii="Arial" w:hAnsi="Arial" w:cs="Arial"/>
                <w:sz w:val="16"/>
                <w:szCs w:val="16"/>
                <w:lang w:eastAsia="en-AU"/>
              </w:rPr>
              <w:t>29,471</w:t>
            </w:r>
          </w:p>
        </w:tc>
      </w:tr>
      <w:tr w:rsidR="002059DE" w:rsidRPr="0038711E" w14:paraId="77DA5D6F" w14:textId="77777777" w:rsidTr="00966BD0">
        <w:trPr>
          <w:trHeight w:val="313"/>
        </w:trPr>
        <w:tc>
          <w:tcPr>
            <w:tcW w:w="3015" w:type="pct"/>
            <w:gridSpan w:val="2"/>
            <w:tcBorders>
              <w:top w:val="nil"/>
              <w:left w:val="nil"/>
              <w:bottom w:val="nil"/>
              <w:right w:val="nil"/>
            </w:tcBorders>
            <w:shd w:val="clear" w:color="000000" w:fill="FFFFFF"/>
            <w:noWrap/>
            <w:vAlign w:val="center"/>
            <w:hideMark/>
          </w:tcPr>
          <w:p w14:paraId="389AFB30" w14:textId="77777777" w:rsidR="007E06A2" w:rsidRPr="0038711E" w:rsidRDefault="007E06A2" w:rsidP="002059DE">
            <w:pPr>
              <w:rPr>
                <w:rFonts w:ascii="Arial" w:hAnsi="Arial" w:cs="Arial"/>
                <w:sz w:val="16"/>
                <w:szCs w:val="16"/>
                <w:lang w:eastAsia="en-AU"/>
              </w:rPr>
            </w:pPr>
            <w:r w:rsidRPr="0038711E">
              <w:rPr>
                <w:rFonts w:ascii="Arial" w:hAnsi="Arial" w:cs="Arial"/>
                <w:sz w:val="16"/>
                <w:szCs w:val="16"/>
                <w:lang w:eastAsia="en-AU"/>
              </w:rPr>
              <w:t>Protected and enhanced natural environment</w:t>
            </w:r>
          </w:p>
        </w:tc>
        <w:tc>
          <w:tcPr>
            <w:tcW w:w="661" w:type="pct"/>
            <w:tcBorders>
              <w:top w:val="nil"/>
              <w:left w:val="nil"/>
              <w:bottom w:val="nil"/>
              <w:right w:val="nil"/>
            </w:tcBorders>
            <w:shd w:val="clear" w:color="000000" w:fill="FFFFFF"/>
            <w:vAlign w:val="center"/>
            <w:hideMark/>
          </w:tcPr>
          <w:p w14:paraId="2CA330D6" w14:textId="77777777" w:rsidR="007E06A2" w:rsidRPr="0038711E" w:rsidRDefault="007E06A2" w:rsidP="002059DE">
            <w:pPr>
              <w:jc w:val="right"/>
              <w:rPr>
                <w:rFonts w:ascii="Arial" w:hAnsi="Arial" w:cs="Arial"/>
                <w:sz w:val="16"/>
                <w:szCs w:val="16"/>
                <w:lang w:eastAsia="en-AU"/>
              </w:rPr>
            </w:pPr>
            <w:r w:rsidRPr="0038711E">
              <w:rPr>
                <w:rFonts w:ascii="Arial" w:hAnsi="Arial" w:cs="Arial"/>
                <w:sz w:val="16"/>
                <w:szCs w:val="16"/>
                <w:lang w:eastAsia="en-AU"/>
              </w:rPr>
              <w:t>(9,874)</w:t>
            </w:r>
          </w:p>
        </w:tc>
        <w:tc>
          <w:tcPr>
            <w:tcW w:w="661" w:type="pct"/>
            <w:tcBorders>
              <w:top w:val="nil"/>
              <w:left w:val="nil"/>
              <w:bottom w:val="nil"/>
              <w:right w:val="nil"/>
            </w:tcBorders>
            <w:shd w:val="clear" w:color="000000" w:fill="FFFFFF"/>
            <w:vAlign w:val="center"/>
            <w:hideMark/>
          </w:tcPr>
          <w:p w14:paraId="0B9557C3" w14:textId="77777777" w:rsidR="007E06A2" w:rsidRPr="0038711E" w:rsidRDefault="007E06A2" w:rsidP="002059DE">
            <w:pPr>
              <w:jc w:val="right"/>
              <w:rPr>
                <w:rFonts w:ascii="Arial" w:hAnsi="Arial" w:cs="Arial"/>
                <w:sz w:val="16"/>
                <w:szCs w:val="16"/>
                <w:lang w:eastAsia="en-AU"/>
              </w:rPr>
            </w:pPr>
            <w:r w:rsidRPr="0038711E">
              <w:rPr>
                <w:rFonts w:ascii="Arial" w:hAnsi="Arial" w:cs="Arial"/>
                <w:sz w:val="16"/>
                <w:szCs w:val="16"/>
                <w:lang w:eastAsia="en-AU"/>
              </w:rPr>
              <w:t>40,112</w:t>
            </w:r>
          </w:p>
        </w:tc>
        <w:tc>
          <w:tcPr>
            <w:tcW w:w="662" w:type="pct"/>
            <w:tcBorders>
              <w:top w:val="nil"/>
              <w:left w:val="nil"/>
              <w:bottom w:val="nil"/>
              <w:right w:val="nil"/>
            </w:tcBorders>
            <w:shd w:val="clear" w:color="000000" w:fill="FFFFFF"/>
            <w:vAlign w:val="center"/>
            <w:hideMark/>
          </w:tcPr>
          <w:p w14:paraId="7B549B65" w14:textId="77777777" w:rsidR="007E06A2" w:rsidRPr="0038711E" w:rsidRDefault="007E06A2" w:rsidP="002059DE">
            <w:pPr>
              <w:jc w:val="right"/>
              <w:rPr>
                <w:rFonts w:ascii="Arial" w:hAnsi="Arial" w:cs="Arial"/>
                <w:sz w:val="16"/>
                <w:szCs w:val="16"/>
                <w:lang w:eastAsia="en-AU"/>
              </w:rPr>
            </w:pPr>
            <w:r w:rsidRPr="0038711E">
              <w:rPr>
                <w:rFonts w:ascii="Arial" w:hAnsi="Arial" w:cs="Arial"/>
                <w:sz w:val="16"/>
                <w:szCs w:val="16"/>
                <w:lang w:eastAsia="en-AU"/>
              </w:rPr>
              <w:t>30,238</w:t>
            </w:r>
          </w:p>
        </w:tc>
      </w:tr>
      <w:tr w:rsidR="002059DE" w:rsidRPr="0038711E" w14:paraId="2862377E" w14:textId="77777777" w:rsidTr="00966BD0">
        <w:trPr>
          <w:trHeight w:val="313"/>
        </w:trPr>
        <w:tc>
          <w:tcPr>
            <w:tcW w:w="3015" w:type="pct"/>
            <w:gridSpan w:val="2"/>
            <w:tcBorders>
              <w:top w:val="nil"/>
              <w:left w:val="nil"/>
              <w:bottom w:val="nil"/>
              <w:right w:val="nil"/>
            </w:tcBorders>
            <w:shd w:val="clear" w:color="000000" w:fill="FFFFFF"/>
            <w:noWrap/>
            <w:vAlign w:val="center"/>
            <w:hideMark/>
          </w:tcPr>
          <w:p w14:paraId="0F3F7353" w14:textId="77777777" w:rsidR="007E06A2" w:rsidRPr="0038711E" w:rsidRDefault="007E06A2" w:rsidP="002059DE">
            <w:pPr>
              <w:rPr>
                <w:rFonts w:ascii="Arial" w:hAnsi="Arial" w:cs="Arial"/>
                <w:sz w:val="16"/>
                <w:szCs w:val="16"/>
                <w:lang w:eastAsia="en-AU"/>
              </w:rPr>
            </w:pPr>
            <w:r w:rsidRPr="0038711E">
              <w:rPr>
                <w:rFonts w:ascii="Arial" w:hAnsi="Arial" w:cs="Arial"/>
                <w:sz w:val="16"/>
                <w:szCs w:val="16"/>
                <w:lang w:eastAsia="en-AU"/>
              </w:rPr>
              <w:t>Vibrant economy, agriculture and tourism</w:t>
            </w:r>
          </w:p>
        </w:tc>
        <w:tc>
          <w:tcPr>
            <w:tcW w:w="661" w:type="pct"/>
            <w:tcBorders>
              <w:top w:val="nil"/>
              <w:left w:val="nil"/>
              <w:bottom w:val="nil"/>
              <w:right w:val="nil"/>
            </w:tcBorders>
            <w:shd w:val="clear" w:color="000000" w:fill="FFFFFF"/>
            <w:vAlign w:val="center"/>
            <w:hideMark/>
          </w:tcPr>
          <w:p w14:paraId="1037DE58" w14:textId="77777777" w:rsidR="007E06A2" w:rsidRPr="0038711E" w:rsidRDefault="007E06A2" w:rsidP="002059DE">
            <w:pPr>
              <w:jc w:val="right"/>
              <w:rPr>
                <w:rFonts w:ascii="Arial" w:hAnsi="Arial" w:cs="Arial"/>
                <w:sz w:val="16"/>
                <w:szCs w:val="16"/>
                <w:lang w:eastAsia="en-AU"/>
              </w:rPr>
            </w:pPr>
            <w:r w:rsidRPr="0038711E">
              <w:rPr>
                <w:rFonts w:ascii="Arial" w:hAnsi="Arial" w:cs="Arial"/>
                <w:sz w:val="16"/>
                <w:szCs w:val="16"/>
                <w:lang w:eastAsia="en-AU"/>
              </w:rPr>
              <w:t>(1,475)</w:t>
            </w:r>
          </w:p>
        </w:tc>
        <w:tc>
          <w:tcPr>
            <w:tcW w:w="661" w:type="pct"/>
            <w:tcBorders>
              <w:top w:val="nil"/>
              <w:left w:val="nil"/>
              <w:bottom w:val="nil"/>
              <w:right w:val="nil"/>
            </w:tcBorders>
            <w:shd w:val="clear" w:color="000000" w:fill="FFFFFF"/>
            <w:vAlign w:val="center"/>
            <w:hideMark/>
          </w:tcPr>
          <w:p w14:paraId="4A59895F" w14:textId="77777777" w:rsidR="007E06A2" w:rsidRPr="0038711E" w:rsidRDefault="007E06A2" w:rsidP="002059DE">
            <w:pPr>
              <w:jc w:val="right"/>
              <w:rPr>
                <w:rFonts w:ascii="Arial" w:hAnsi="Arial" w:cs="Arial"/>
                <w:sz w:val="16"/>
                <w:szCs w:val="16"/>
                <w:lang w:eastAsia="en-AU"/>
              </w:rPr>
            </w:pPr>
            <w:r w:rsidRPr="0038711E">
              <w:rPr>
                <w:rFonts w:ascii="Arial" w:hAnsi="Arial" w:cs="Arial"/>
                <w:sz w:val="16"/>
                <w:szCs w:val="16"/>
                <w:lang w:eastAsia="en-AU"/>
              </w:rPr>
              <w:t>1,884</w:t>
            </w:r>
          </w:p>
        </w:tc>
        <w:tc>
          <w:tcPr>
            <w:tcW w:w="662" w:type="pct"/>
            <w:tcBorders>
              <w:top w:val="nil"/>
              <w:left w:val="nil"/>
              <w:bottom w:val="nil"/>
              <w:right w:val="nil"/>
            </w:tcBorders>
            <w:shd w:val="clear" w:color="000000" w:fill="FFFFFF"/>
            <w:vAlign w:val="center"/>
            <w:hideMark/>
          </w:tcPr>
          <w:p w14:paraId="67F7CC37" w14:textId="77777777" w:rsidR="007E06A2" w:rsidRPr="0038711E" w:rsidRDefault="007E06A2" w:rsidP="002059DE">
            <w:pPr>
              <w:jc w:val="right"/>
              <w:rPr>
                <w:rFonts w:ascii="Arial" w:hAnsi="Arial" w:cs="Arial"/>
                <w:sz w:val="16"/>
                <w:szCs w:val="16"/>
                <w:lang w:eastAsia="en-AU"/>
              </w:rPr>
            </w:pPr>
            <w:r w:rsidRPr="0038711E">
              <w:rPr>
                <w:rFonts w:ascii="Arial" w:hAnsi="Arial" w:cs="Arial"/>
                <w:sz w:val="16"/>
                <w:szCs w:val="16"/>
                <w:lang w:eastAsia="en-AU"/>
              </w:rPr>
              <w:t>409</w:t>
            </w:r>
          </w:p>
        </w:tc>
      </w:tr>
      <w:tr w:rsidR="007E06A2" w:rsidRPr="0038711E" w14:paraId="3A977F66" w14:textId="77777777" w:rsidTr="00966BD0">
        <w:trPr>
          <w:trHeight w:val="313"/>
        </w:trPr>
        <w:tc>
          <w:tcPr>
            <w:tcW w:w="1457" w:type="pct"/>
            <w:tcBorders>
              <w:top w:val="nil"/>
              <w:left w:val="nil"/>
              <w:bottom w:val="nil"/>
              <w:right w:val="nil"/>
            </w:tcBorders>
            <w:shd w:val="clear" w:color="000000" w:fill="FFFFFF"/>
            <w:noWrap/>
            <w:vAlign w:val="center"/>
            <w:hideMark/>
          </w:tcPr>
          <w:p w14:paraId="5AF7AA9F" w14:textId="77777777" w:rsidR="007E06A2" w:rsidRPr="0038711E" w:rsidRDefault="007E06A2" w:rsidP="002059DE">
            <w:pPr>
              <w:rPr>
                <w:rFonts w:ascii="Arial" w:hAnsi="Arial" w:cs="Arial"/>
                <w:sz w:val="16"/>
                <w:szCs w:val="16"/>
                <w:lang w:eastAsia="en-AU"/>
              </w:rPr>
            </w:pPr>
            <w:r w:rsidRPr="0038711E">
              <w:rPr>
                <w:rFonts w:ascii="Arial" w:hAnsi="Arial" w:cs="Arial"/>
                <w:sz w:val="16"/>
                <w:szCs w:val="16"/>
                <w:lang w:eastAsia="en-AU"/>
              </w:rPr>
              <w:t>High performing organisation</w:t>
            </w:r>
          </w:p>
        </w:tc>
        <w:tc>
          <w:tcPr>
            <w:tcW w:w="1558" w:type="pct"/>
            <w:tcBorders>
              <w:top w:val="nil"/>
              <w:left w:val="nil"/>
              <w:bottom w:val="nil"/>
              <w:right w:val="nil"/>
            </w:tcBorders>
            <w:shd w:val="clear" w:color="000000" w:fill="FFFFFF"/>
            <w:noWrap/>
            <w:vAlign w:val="center"/>
            <w:hideMark/>
          </w:tcPr>
          <w:p w14:paraId="6A598B66" w14:textId="77777777" w:rsidR="007E06A2" w:rsidRPr="0038711E" w:rsidRDefault="007E06A2" w:rsidP="002059DE">
            <w:pPr>
              <w:rPr>
                <w:rFonts w:ascii="Arial" w:hAnsi="Arial" w:cs="Arial"/>
                <w:sz w:val="16"/>
                <w:szCs w:val="16"/>
                <w:lang w:eastAsia="en-AU"/>
              </w:rPr>
            </w:pPr>
            <w:r w:rsidRPr="0038711E">
              <w:rPr>
                <w:rFonts w:ascii="Arial" w:hAnsi="Arial" w:cs="Arial"/>
                <w:sz w:val="16"/>
                <w:szCs w:val="16"/>
                <w:lang w:eastAsia="en-AU"/>
              </w:rPr>
              <w:t> </w:t>
            </w:r>
          </w:p>
        </w:tc>
        <w:tc>
          <w:tcPr>
            <w:tcW w:w="661" w:type="pct"/>
            <w:tcBorders>
              <w:top w:val="nil"/>
              <w:left w:val="nil"/>
              <w:bottom w:val="single" w:sz="4" w:space="0" w:color="auto"/>
              <w:right w:val="nil"/>
            </w:tcBorders>
            <w:shd w:val="clear" w:color="000000" w:fill="FFFFFF"/>
            <w:vAlign w:val="center"/>
            <w:hideMark/>
          </w:tcPr>
          <w:p w14:paraId="0845A8A4" w14:textId="77777777" w:rsidR="007E06A2" w:rsidRPr="0038711E" w:rsidRDefault="007E06A2" w:rsidP="002059DE">
            <w:pPr>
              <w:jc w:val="right"/>
              <w:rPr>
                <w:rFonts w:ascii="Arial" w:hAnsi="Arial" w:cs="Arial"/>
                <w:sz w:val="16"/>
                <w:szCs w:val="16"/>
                <w:lang w:eastAsia="en-AU"/>
              </w:rPr>
            </w:pPr>
            <w:r w:rsidRPr="0038711E">
              <w:rPr>
                <w:rFonts w:ascii="Arial" w:hAnsi="Arial" w:cs="Arial"/>
                <w:sz w:val="16"/>
                <w:szCs w:val="16"/>
                <w:lang w:eastAsia="en-AU"/>
              </w:rPr>
              <w:t>(32,792)</w:t>
            </w:r>
          </w:p>
        </w:tc>
        <w:tc>
          <w:tcPr>
            <w:tcW w:w="661" w:type="pct"/>
            <w:tcBorders>
              <w:top w:val="nil"/>
              <w:left w:val="nil"/>
              <w:bottom w:val="nil"/>
              <w:right w:val="nil"/>
            </w:tcBorders>
            <w:shd w:val="clear" w:color="000000" w:fill="FFFFFF"/>
            <w:vAlign w:val="center"/>
            <w:hideMark/>
          </w:tcPr>
          <w:p w14:paraId="73635439" w14:textId="77777777" w:rsidR="007E06A2" w:rsidRPr="0038711E" w:rsidRDefault="007E06A2" w:rsidP="002059DE">
            <w:pPr>
              <w:jc w:val="right"/>
              <w:rPr>
                <w:rFonts w:ascii="Arial" w:hAnsi="Arial" w:cs="Arial"/>
                <w:sz w:val="16"/>
                <w:szCs w:val="16"/>
                <w:lang w:eastAsia="en-AU"/>
              </w:rPr>
            </w:pPr>
            <w:r w:rsidRPr="0038711E">
              <w:rPr>
                <w:rFonts w:ascii="Arial" w:hAnsi="Arial" w:cs="Arial"/>
                <w:sz w:val="16"/>
                <w:szCs w:val="16"/>
                <w:lang w:eastAsia="en-AU"/>
              </w:rPr>
              <w:t>33,443</w:t>
            </w:r>
          </w:p>
        </w:tc>
        <w:tc>
          <w:tcPr>
            <w:tcW w:w="662" w:type="pct"/>
            <w:tcBorders>
              <w:top w:val="nil"/>
              <w:left w:val="nil"/>
              <w:bottom w:val="nil"/>
              <w:right w:val="nil"/>
            </w:tcBorders>
            <w:shd w:val="clear" w:color="000000" w:fill="FFFFFF"/>
            <w:vAlign w:val="center"/>
            <w:hideMark/>
          </w:tcPr>
          <w:p w14:paraId="44A2F4D6" w14:textId="77777777" w:rsidR="007E06A2" w:rsidRPr="0038711E" w:rsidRDefault="007E06A2" w:rsidP="002059DE">
            <w:pPr>
              <w:jc w:val="right"/>
              <w:rPr>
                <w:rFonts w:ascii="Arial" w:hAnsi="Arial" w:cs="Arial"/>
                <w:sz w:val="16"/>
                <w:szCs w:val="16"/>
                <w:lang w:eastAsia="en-AU"/>
              </w:rPr>
            </w:pPr>
            <w:r w:rsidRPr="0038711E">
              <w:rPr>
                <w:rFonts w:ascii="Arial" w:hAnsi="Arial" w:cs="Arial"/>
                <w:sz w:val="16"/>
                <w:szCs w:val="16"/>
                <w:lang w:eastAsia="en-AU"/>
              </w:rPr>
              <w:t>651</w:t>
            </w:r>
          </w:p>
        </w:tc>
      </w:tr>
      <w:tr w:rsidR="002059DE" w:rsidRPr="0038711E" w14:paraId="3F1ADA3B" w14:textId="77777777" w:rsidTr="00966BD0">
        <w:trPr>
          <w:trHeight w:val="313"/>
        </w:trPr>
        <w:tc>
          <w:tcPr>
            <w:tcW w:w="3015" w:type="pct"/>
            <w:gridSpan w:val="2"/>
            <w:tcBorders>
              <w:top w:val="single" w:sz="4" w:space="0" w:color="003366"/>
              <w:left w:val="nil"/>
              <w:bottom w:val="single" w:sz="4" w:space="0" w:color="003366"/>
              <w:right w:val="nil"/>
            </w:tcBorders>
            <w:shd w:val="clear" w:color="000000" w:fill="FFFFFF"/>
            <w:vAlign w:val="center"/>
            <w:hideMark/>
          </w:tcPr>
          <w:p w14:paraId="60FF34BC" w14:textId="77777777" w:rsidR="007E06A2" w:rsidRPr="0038711E" w:rsidRDefault="007E06A2" w:rsidP="002059DE">
            <w:pPr>
              <w:rPr>
                <w:rFonts w:ascii="Arial" w:hAnsi="Arial" w:cs="Arial"/>
                <w:b/>
                <w:bCs/>
                <w:sz w:val="16"/>
                <w:szCs w:val="16"/>
                <w:lang w:eastAsia="en-AU"/>
              </w:rPr>
            </w:pPr>
            <w:r w:rsidRPr="0038711E">
              <w:rPr>
                <w:rFonts w:ascii="Arial" w:hAnsi="Arial" w:cs="Arial"/>
                <w:b/>
                <w:bCs/>
                <w:sz w:val="16"/>
                <w:szCs w:val="16"/>
                <w:lang w:eastAsia="en-AU"/>
              </w:rPr>
              <w:t>Total</w:t>
            </w:r>
          </w:p>
        </w:tc>
        <w:tc>
          <w:tcPr>
            <w:tcW w:w="661" w:type="pct"/>
            <w:tcBorders>
              <w:top w:val="single" w:sz="4" w:space="0" w:color="003366"/>
              <w:left w:val="nil"/>
              <w:bottom w:val="single" w:sz="4" w:space="0" w:color="003366"/>
              <w:right w:val="nil"/>
            </w:tcBorders>
            <w:shd w:val="clear" w:color="000000" w:fill="FFFFFF"/>
            <w:vAlign w:val="center"/>
            <w:hideMark/>
          </w:tcPr>
          <w:p w14:paraId="3996F17B" w14:textId="77777777" w:rsidR="007E06A2" w:rsidRPr="0038711E" w:rsidRDefault="007E06A2" w:rsidP="002059DE">
            <w:pPr>
              <w:jc w:val="right"/>
              <w:rPr>
                <w:rFonts w:ascii="Arial" w:hAnsi="Arial" w:cs="Arial"/>
                <w:b/>
                <w:bCs/>
                <w:sz w:val="16"/>
                <w:szCs w:val="16"/>
                <w:lang w:eastAsia="en-AU"/>
              </w:rPr>
            </w:pPr>
            <w:r w:rsidRPr="0038711E">
              <w:rPr>
                <w:rFonts w:ascii="Arial" w:hAnsi="Arial" w:cs="Arial"/>
                <w:b/>
                <w:bCs/>
                <w:sz w:val="16"/>
                <w:szCs w:val="16"/>
                <w:lang w:eastAsia="en-AU"/>
              </w:rPr>
              <w:t>(111,775)</w:t>
            </w:r>
          </w:p>
        </w:tc>
        <w:tc>
          <w:tcPr>
            <w:tcW w:w="661" w:type="pct"/>
            <w:tcBorders>
              <w:top w:val="single" w:sz="4" w:space="0" w:color="003366"/>
              <w:left w:val="nil"/>
              <w:bottom w:val="single" w:sz="4" w:space="0" w:color="003366"/>
              <w:right w:val="nil"/>
            </w:tcBorders>
            <w:shd w:val="clear" w:color="000000" w:fill="FFFFFF"/>
            <w:vAlign w:val="center"/>
            <w:hideMark/>
          </w:tcPr>
          <w:p w14:paraId="6EBAC5B6" w14:textId="77777777" w:rsidR="007E06A2" w:rsidRPr="0038711E" w:rsidRDefault="007E06A2" w:rsidP="002059DE">
            <w:pPr>
              <w:jc w:val="right"/>
              <w:rPr>
                <w:rFonts w:ascii="Arial" w:hAnsi="Arial" w:cs="Arial"/>
                <w:b/>
                <w:bCs/>
                <w:sz w:val="16"/>
                <w:szCs w:val="16"/>
                <w:lang w:eastAsia="en-AU"/>
              </w:rPr>
            </w:pPr>
            <w:r w:rsidRPr="0038711E">
              <w:rPr>
                <w:rFonts w:ascii="Arial" w:hAnsi="Arial" w:cs="Arial"/>
                <w:b/>
                <w:bCs/>
                <w:sz w:val="16"/>
                <w:szCs w:val="16"/>
                <w:lang w:eastAsia="en-AU"/>
              </w:rPr>
              <w:t>197,492</w:t>
            </w:r>
          </w:p>
        </w:tc>
        <w:tc>
          <w:tcPr>
            <w:tcW w:w="662" w:type="pct"/>
            <w:tcBorders>
              <w:top w:val="single" w:sz="4" w:space="0" w:color="003366"/>
              <w:left w:val="nil"/>
              <w:bottom w:val="single" w:sz="4" w:space="0" w:color="003366"/>
              <w:right w:val="nil"/>
            </w:tcBorders>
            <w:shd w:val="clear" w:color="000000" w:fill="FFFFFF"/>
            <w:vAlign w:val="center"/>
            <w:hideMark/>
          </w:tcPr>
          <w:p w14:paraId="0E3FC2A5" w14:textId="77777777" w:rsidR="007E06A2" w:rsidRPr="0038711E" w:rsidRDefault="007E06A2" w:rsidP="002059DE">
            <w:pPr>
              <w:jc w:val="right"/>
              <w:rPr>
                <w:rFonts w:ascii="Arial" w:hAnsi="Arial" w:cs="Arial"/>
                <w:b/>
                <w:bCs/>
                <w:sz w:val="16"/>
                <w:szCs w:val="16"/>
                <w:lang w:eastAsia="en-AU"/>
              </w:rPr>
            </w:pPr>
            <w:r w:rsidRPr="0038711E">
              <w:rPr>
                <w:rFonts w:ascii="Arial" w:hAnsi="Arial" w:cs="Arial"/>
                <w:b/>
                <w:bCs/>
                <w:sz w:val="16"/>
                <w:szCs w:val="16"/>
                <w:lang w:eastAsia="en-AU"/>
              </w:rPr>
              <w:t>85,717</w:t>
            </w:r>
          </w:p>
        </w:tc>
      </w:tr>
      <w:tr w:rsidR="007E06A2" w:rsidRPr="0038711E" w14:paraId="11CD7683" w14:textId="77777777" w:rsidTr="00966BD0">
        <w:trPr>
          <w:trHeight w:val="313"/>
        </w:trPr>
        <w:tc>
          <w:tcPr>
            <w:tcW w:w="1457" w:type="pct"/>
            <w:tcBorders>
              <w:top w:val="nil"/>
              <w:left w:val="nil"/>
              <w:bottom w:val="nil"/>
              <w:right w:val="nil"/>
            </w:tcBorders>
            <w:shd w:val="clear" w:color="000000" w:fill="FFFFFF"/>
            <w:vAlign w:val="center"/>
            <w:hideMark/>
          </w:tcPr>
          <w:p w14:paraId="0432DC4F" w14:textId="77777777" w:rsidR="007E06A2" w:rsidRPr="0038711E" w:rsidRDefault="007E06A2" w:rsidP="002059DE">
            <w:pPr>
              <w:rPr>
                <w:rFonts w:ascii="Arial" w:hAnsi="Arial" w:cs="Arial"/>
                <w:b/>
                <w:bCs/>
                <w:sz w:val="16"/>
                <w:szCs w:val="16"/>
                <w:lang w:eastAsia="en-AU"/>
              </w:rPr>
            </w:pPr>
            <w:r w:rsidRPr="0038711E">
              <w:rPr>
                <w:rFonts w:ascii="Arial" w:hAnsi="Arial" w:cs="Arial"/>
                <w:b/>
                <w:bCs/>
                <w:sz w:val="16"/>
                <w:szCs w:val="16"/>
                <w:lang w:eastAsia="en-AU"/>
              </w:rPr>
              <w:t> </w:t>
            </w:r>
          </w:p>
        </w:tc>
        <w:tc>
          <w:tcPr>
            <w:tcW w:w="1558" w:type="pct"/>
            <w:tcBorders>
              <w:top w:val="nil"/>
              <w:left w:val="nil"/>
              <w:bottom w:val="nil"/>
              <w:right w:val="nil"/>
            </w:tcBorders>
            <w:shd w:val="clear" w:color="000000" w:fill="FFFFFF"/>
            <w:vAlign w:val="center"/>
            <w:hideMark/>
          </w:tcPr>
          <w:p w14:paraId="2E3A7221" w14:textId="77777777" w:rsidR="007E06A2" w:rsidRPr="0038711E" w:rsidRDefault="007E06A2" w:rsidP="002059DE">
            <w:pPr>
              <w:rPr>
                <w:rFonts w:ascii="Arial" w:hAnsi="Arial" w:cs="Arial"/>
                <w:b/>
                <w:bCs/>
                <w:sz w:val="16"/>
                <w:szCs w:val="16"/>
                <w:lang w:eastAsia="en-AU"/>
              </w:rPr>
            </w:pPr>
            <w:r w:rsidRPr="0038711E">
              <w:rPr>
                <w:rFonts w:ascii="Arial" w:hAnsi="Arial" w:cs="Arial"/>
                <w:b/>
                <w:bCs/>
                <w:sz w:val="16"/>
                <w:szCs w:val="16"/>
                <w:lang w:eastAsia="en-AU"/>
              </w:rPr>
              <w:t> </w:t>
            </w:r>
          </w:p>
        </w:tc>
        <w:tc>
          <w:tcPr>
            <w:tcW w:w="661" w:type="pct"/>
            <w:tcBorders>
              <w:top w:val="nil"/>
              <w:left w:val="nil"/>
              <w:bottom w:val="nil"/>
              <w:right w:val="nil"/>
            </w:tcBorders>
            <w:shd w:val="clear" w:color="000000" w:fill="FFFFFF"/>
            <w:noWrap/>
            <w:vAlign w:val="center"/>
            <w:hideMark/>
          </w:tcPr>
          <w:p w14:paraId="13393502" w14:textId="77777777" w:rsidR="007E06A2" w:rsidRPr="0038711E" w:rsidRDefault="007E06A2" w:rsidP="002059DE">
            <w:pPr>
              <w:jc w:val="right"/>
              <w:rPr>
                <w:rFonts w:ascii="Arial" w:hAnsi="Arial" w:cs="Arial"/>
                <w:sz w:val="16"/>
                <w:szCs w:val="16"/>
                <w:lang w:eastAsia="en-AU"/>
              </w:rPr>
            </w:pPr>
            <w:r w:rsidRPr="0038711E">
              <w:rPr>
                <w:rFonts w:ascii="Arial" w:hAnsi="Arial" w:cs="Arial"/>
                <w:sz w:val="16"/>
                <w:szCs w:val="16"/>
                <w:lang w:eastAsia="en-AU"/>
              </w:rPr>
              <w:t> </w:t>
            </w:r>
          </w:p>
        </w:tc>
        <w:tc>
          <w:tcPr>
            <w:tcW w:w="661" w:type="pct"/>
            <w:tcBorders>
              <w:top w:val="nil"/>
              <w:left w:val="nil"/>
              <w:bottom w:val="nil"/>
              <w:right w:val="nil"/>
            </w:tcBorders>
            <w:shd w:val="clear" w:color="000000" w:fill="FFFFFF"/>
            <w:vAlign w:val="center"/>
            <w:hideMark/>
          </w:tcPr>
          <w:p w14:paraId="14B3391D" w14:textId="77777777" w:rsidR="007E06A2" w:rsidRPr="0038711E" w:rsidRDefault="007E06A2" w:rsidP="002059DE">
            <w:pPr>
              <w:jc w:val="right"/>
              <w:rPr>
                <w:rFonts w:ascii="Arial" w:hAnsi="Arial" w:cs="Arial"/>
                <w:b/>
                <w:bCs/>
                <w:sz w:val="16"/>
                <w:szCs w:val="16"/>
                <w:lang w:eastAsia="en-AU"/>
              </w:rPr>
            </w:pPr>
            <w:r w:rsidRPr="0038711E">
              <w:rPr>
                <w:rFonts w:ascii="Arial" w:hAnsi="Arial" w:cs="Arial"/>
                <w:b/>
                <w:bCs/>
                <w:sz w:val="16"/>
                <w:szCs w:val="16"/>
                <w:lang w:eastAsia="en-AU"/>
              </w:rPr>
              <w:t> </w:t>
            </w:r>
          </w:p>
        </w:tc>
        <w:tc>
          <w:tcPr>
            <w:tcW w:w="662" w:type="pct"/>
            <w:tcBorders>
              <w:top w:val="nil"/>
              <w:left w:val="nil"/>
              <w:bottom w:val="nil"/>
              <w:right w:val="nil"/>
            </w:tcBorders>
            <w:shd w:val="clear" w:color="000000" w:fill="FFFFFF"/>
            <w:vAlign w:val="center"/>
            <w:hideMark/>
          </w:tcPr>
          <w:p w14:paraId="3AA2C788" w14:textId="77777777" w:rsidR="007E06A2" w:rsidRPr="0038711E" w:rsidRDefault="007E06A2" w:rsidP="002059DE">
            <w:pPr>
              <w:jc w:val="right"/>
              <w:rPr>
                <w:rFonts w:ascii="Arial" w:hAnsi="Arial" w:cs="Arial"/>
                <w:b/>
                <w:bCs/>
                <w:sz w:val="16"/>
                <w:szCs w:val="16"/>
                <w:lang w:eastAsia="en-AU"/>
              </w:rPr>
            </w:pPr>
            <w:r w:rsidRPr="0038711E">
              <w:rPr>
                <w:rFonts w:ascii="Arial" w:hAnsi="Arial" w:cs="Arial"/>
                <w:b/>
                <w:bCs/>
                <w:sz w:val="16"/>
                <w:szCs w:val="16"/>
                <w:lang w:eastAsia="en-AU"/>
              </w:rPr>
              <w:t> </w:t>
            </w:r>
          </w:p>
        </w:tc>
      </w:tr>
      <w:tr w:rsidR="002059DE" w:rsidRPr="0038711E" w14:paraId="212C5EB8" w14:textId="77777777" w:rsidTr="00966BD0">
        <w:trPr>
          <w:trHeight w:val="313"/>
        </w:trPr>
        <w:tc>
          <w:tcPr>
            <w:tcW w:w="3015" w:type="pct"/>
            <w:gridSpan w:val="2"/>
            <w:tcBorders>
              <w:top w:val="nil"/>
              <w:left w:val="nil"/>
              <w:bottom w:val="nil"/>
              <w:right w:val="nil"/>
            </w:tcBorders>
            <w:shd w:val="clear" w:color="000000" w:fill="FFFFFF"/>
            <w:vAlign w:val="center"/>
            <w:hideMark/>
          </w:tcPr>
          <w:p w14:paraId="12484BB8" w14:textId="77777777" w:rsidR="007E06A2" w:rsidRPr="0038711E" w:rsidRDefault="007E06A2" w:rsidP="002059DE">
            <w:pPr>
              <w:rPr>
                <w:rFonts w:ascii="Arial" w:hAnsi="Arial" w:cs="Arial"/>
                <w:b/>
                <w:bCs/>
                <w:sz w:val="16"/>
                <w:szCs w:val="16"/>
                <w:lang w:eastAsia="en-AU"/>
              </w:rPr>
            </w:pPr>
            <w:r w:rsidRPr="0038711E">
              <w:rPr>
                <w:rFonts w:ascii="Arial" w:hAnsi="Arial" w:cs="Arial"/>
                <w:b/>
                <w:bCs/>
                <w:sz w:val="16"/>
                <w:szCs w:val="16"/>
                <w:lang w:eastAsia="en-AU"/>
              </w:rPr>
              <w:t>Expenses added in:</w:t>
            </w:r>
          </w:p>
        </w:tc>
        <w:tc>
          <w:tcPr>
            <w:tcW w:w="661" w:type="pct"/>
            <w:tcBorders>
              <w:top w:val="nil"/>
              <w:left w:val="nil"/>
              <w:bottom w:val="nil"/>
              <w:right w:val="nil"/>
            </w:tcBorders>
            <w:shd w:val="clear" w:color="000000" w:fill="FFFFFF"/>
            <w:noWrap/>
            <w:vAlign w:val="center"/>
            <w:hideMark/>
          </w:tcPr>
          <w:p w14:paraId="7A8D9A4C" w14:textId="77777777" w:rsidR="007E06A2" w:rsidRPr="0038711E" w:rsidRDefault="007E06A2" w:rsidP="002059DE">
            <w:pPr>
              <w:jc w:val="right"/>
              <w:rPr>
                <w:rFonts w:ascii="Arial" w:hAnsi="Arial" w:cs="Arial"/>
                <w:sz w:val="16"/>
                <w:szCs w:val="16"/>
                <w:lang w:eastAsia="en-AU"/>
              </w:rPr>
            </w:pPr>
            <w:r w:rsidRPr="0038711E">
              <w:rPr>
                <w:rFonts w:ascii="Arial" w:hAnsi="Arial" w:cs="Arial"/>
                <w:sz w:val="16"/>
                <w:szCs w:val="16"/>
                <w:lang w:eastAsia="en-AU"/>
              </w:rPr>
              <w:t> </w:t>
            </w:r>
          </w:p>
        </w:tc>
        <w:tc>
          <w:tcPr>
            <w:tcW w:w="661" w:type="pct"/>
            <w:tcBorders>
              <w:top w:val="nil"/>
              <w:left w:val="nil"/>
              <w:bottom w:val="nil"/>
              <w:right w:val="nil"/>
            </w:tcBorders>
            <w:shd w:val="clear" w:color="000000" w:fill="FFFFFF"/>
            <w:vAlign w:val="center"/>
            <w:hideMark/>
          </w:tcPr>
          <w:p w14:paraId="25654840" w14:textId="77777777" w:rsidR="007E06A2" w:rsidRPr="0038711E" w:rsidRDefault="007E06A2" w:rsidP="002059DE">
            <w:pPr>
              <w:jc w:val="right"/>
              <w:rPr>
                <w:rFonts w:ascii="Arial" w:hAnsi="Arial" w:cs="Arial"/>
                <w:sz w:val="16"/>
                <w:szCs w:val="16"/>
                <w:lang w:eastAsia="en-AU"/>
              </w:rPr>
            </w:pPr>
            <w:r w:rsidRPr="0038711E">
              <w:rPr>
                <w:rFonts w:ascii="Arial" w:hAnsi="Arial" w:cs="Arial"/>
                <w:sz w:val="16"/>
                <w:szCs w:val="16"/>
                <w:lang w:eastAsia="en-AU"/>
              </w:rPr>
              <w:t> </w:t>
            </w:r>
          </w:p>
        </w:tc>
        <w:tc>
          <w:tcPr>
            <w:tcW w:w="662" w:type="pct"/>
            <w:tcBorders>
              <w:top w:val="nil"/>
              <w:left w:val="nil"/>
              <w:bottom w:val="nil"/>
              <w:right w:val="nil"/>
            </w:tcBorders>
            <w:shd w:val="clear" w:color="000000" w:fill="FFFFFF"/>
            <w:vAlign w:val="center"/>
            <w:hideMark/>
          </w:tcPr>
          <w:p w14:paraId="399195CB" w14:textId="77777777" w:rsidR="007E06A2" w:rsidRPr="0038711E" w:rsidRDefault="007E06A2" w:rsidP="002059DE">
            <w:pPr>
              <w:jc w:val="right"/>
              <w:rPr>
                <w:rFonts w:ascii="Arial" w:hAnsi="Arial" w:cs="Arial"/>
                <w:sz w:val="16"/>
                <w:szCs w:val="16"/>
                <w:lang w:eastAsia="en-AU"/>
              </w:rPr>
            </w:pPr>
            <w:r w:rsidRPr="0038711E">
              <w:rPr>
                <w:rFonts w:ascii="Arial" w:hAnsi="Arial" w:cs="Arial"/>
                <w:sz w:val="16"/>
                <w:szCs w:val="16"/>
                <w:lang w:eastAsia="en-AU"/>
              </w:rPr>
              <w:t> </w:t>
            </w:r>
          </w:p>
        </w:tc>
      </w:tr>
      <w:tr w:rsidR="002059DE" w:rsidRPr="0038711E" w14:paraId="4CCFA4B2" w14:textId="77777777" w:rsidTr="00966BD0">
        <w:trPr>
          <w:trHeight w:val="313"/>
        </w:trPr>
        <w:tc>
          <w:tcPr>
            <w:tcW w:w="3015" w:type="pct"/>
            <w:gridSpan w:val="2"/>
            <w:tcBorders>
              <w:top w:val="nil"/>
              <w:left w:val="nil"/>
              <w:bottom w:val="nil"/>
              <w:right w:val="nil"/>
            </w:tcBorders>
            <w:shd w:val="clear" w:color="000000" w:fill="FFFFFF"/>
            <w:vAlign w:val="center"/>
            <w:hideMark/>
          </w:tcPr>
          <w:p w14:paraId="3E3A87BE" w14:textId="4355AA5C" w:rsidR="007E06A2" w:rsidRPr="0038711E" w:rsidRDefault="007E06A2" w:rsidP="002059DE">
            <w:pPr>
              <w:rPr>
                <w:rFonts w:ascii="Arial" w:hAnsi="Arial" w:cs="Arial"/>
                <w:sz w:val="16"/>
                <w:szCs w:val="16"/>
                <w:lang w:eastAsia="en-AU"/>
              </w:rPr>
            </w:pPr>
            <w:r w:rsidRPr="0038711E">
              <w:rPr>
                <w:rFonts w:ascii="Arial" w:hAnsi="Arial" w:cs="Arial"/>
                <w:sz w:val="16"/>
                <w:szCs w:val="16"/>
                <w:lang w:eastAsia="en-AU"/>
              </w:rPr>
              <w:t>Depreciation</w:t>
            </w:r>
            <w:r w:rsidR="009443ED" w:rsidRPr="0038711E">
              <w:rPr>
                <w:rFonts w:ascii="Arial" w:hAnsi="Arial" w:cs="Arial"/>
                <w:sz w:val="16"/>
                <w:szCs w:val="16"/>
                <w:lang w:eastAsia="en-AU"/>
              </w:rPr>
              <w:t xml:space="preserve"> and amortisation</w:t>
            </w:r>
          </w:p>
        </w:tc>
        <w:tc>
          <w:tcPr>
            <w:tcW w:w="661" w:type="pct"/>
            <w:tcBorders>
              <w:top w:val="nil"/>
              <w:left w:val="nil"/>
              <w:bottom w:val="nil"/>
              <w:right w:val="nil"/>
            </w:tcBorders>
            <w:shd w:val="clear" w:color="000000" w:fill="FFFFFF"/>
            <w:noWrap/>
            <w:vAlign w:val="center"/>
            <w:hideMark/>
          </w:tcPr>
          <w:p w14:paraId="66766820" w14:textId="75613BC1" w:rsidR="007E06A2" w:rsidRPr="0038711E" w:rsidRDefault="007E06A2" w:rsidP="002059DE">
            <w:pPr>
              <w:jc w:val="right"/>
              <w:rPr>
                <w:rFonts w:ascii="Arial" w:hAnsi="Arial" w:cs="Arial"/>
                <w:sz w:val="16"/>
                <w:szCs w:val="16"/>
                <w:lang w:eastAsia="en-AU"/>
              </w:rPr>
            </w:pPr>
            <w:r w:rsidRPr="0038711E">
              <w:rPr>
                <w:rFonts w:ascii="Arial" w:hAnsi="Arial" w:cs="Arial"/>
                <w:sz w:val="16"/>
                <w:szCs w:val="16"/>
                <w:lang w:eastAsia="en-AU"/>
              </w:rPr>
              <w:t xml:space="preserve">            33,426 </w:t>
            </w:r>
          </w:p>
        </w:tc>
        <w:tc>
          <w:tcPr>
            <w:tcW w:w="661" w:type="pct"/>
            <w:tcBorders>
              <w:top w:val="nil"/>
              <w:left w:val="nil"/>
              <w:bottom w:val="nil"/>
              <w:right w:val="nil"/>
            </w:tcBorders>
            <w:shd w:val="clear" w:color="000000" w:fill="FFFFFF"/>
            <w:vAlign w:val="center"/>
            <w:hideMark/>
          </w:tcPr>
          <w:p w14:paraId="6785873D" w14:textId="77777777" w:rsidR="007E06A2" w:rsidRPr="0038711E" w:rsidRDefault="007E06A2" w:rsidP="002059DE">
            <w:pPr>
              <w:jc w:val="right"/>
              <w:rPr>
                <w:rFonts w:ascii="Arial" w:hAnsi="Arial" w:cs="Arial"/>
                <w:b/>
                <w:bCs/>
                <w:sz w:val="16"/>
                <w:szCs w:val="16"/>
                <w:lang w:eastAsia="en-AU"/>
              </w:rPr>
            </w:pPr>
            <w:r w:rsidRPr="0038711E">
              <w:rPr>
                <w:rFonts w:ascii="Arial" w:hAnsi="Arial" w:cs="Arial"/>
                <w:b/>
                <w:bCs/>
                <w:sz w:val="16"/>
                <w:szCs w:val="16"/>
                <w:lang w:eastAsia="en-AU"/>
              </w:rPr>
              <w:t> </w:t>
            </w:r>
          </w:p>
        </w:tc>
        <w:tc>
          <w:tcPr>
            <w:tcW w:w="662" w:type="pct"/>
            <w:tcBorders>
              <w:top w:val="nil"/>
              <w:left w:val="nil"/>
              <w:bottom w:val="nil"/>
              <w:right w:val="nil"/>
            </w:tcBorders>
            <w:shd w:val="clear" w:color="000000" w:fill="FFFFFF"/>
            <w:vAlign w:val="center"/>
            <w:hideMark/>
          </w:tcPr>
          <w:p w14:paraId="08A2136B" w14:textId="77777777" w:rsidR="007E06A2" w:rsidRPr="0038711E" w:rsidRDefault="007E06A2" w:rsidP="002059DE">
            <w:pPr>
              <w:jc w:val="right"/>
              <w:rPr>
                <w:rFonts w:ascii="Arial" w:hAnsi="Arial" w:cs="Arial"/>
                <w:b/>
                <w:bCs/>
                <w:sz w:val="16"/>
                <w:szCs w:val="16"/>
                <w:lang w:eastAsia="en-AU"/>
              </w:rPr>
            </w:pPr>
            <w:r w:rsidRPr="0038711E">
              <w:rPr>
                <w:rFonts w:ascii="Arial" w:hAnsi="Arial" w:cs="Arial"/>
                <w:b/>
                <w:bCs/>
                <w:sz w:val="16"/>
                <w:szCs w:val="16"/>
                <w:lang w:eastAsia="en-AU"/>
              </w:rPr>
              <w:t> </w:t>
            </w:r>
          </w:p>
        </w:tc>
      </w:tr>
      <w:tr w:rsidR="002059DE" w:rsidRPr="0038711E" w14:paraId="2C3A3EB7" w14:textId="77777777" w:rsidTr="00966BD0">
        <w:trPr>
          <w:trHeight w:val="313"/>
        </w:trPr>
        <w:tc>
          <w:tcPr>
            <w:tcW w:w="3015" w:type="pct"/>
            <w:gridSpan w:val="2"/>
            <w:tcBorders>
              <w:top w:val="nil"/>
              <w:left w:val="nil"/>
              <w:bottom w:val="nil"/>
              <w:right w:val="nil"/>
            </w:tcBorders>
            <w:shd w:val="clear" w:color="000000" w:fill="FFFFFF"/>
            <w:vAlign w:val="center"/>
            <w:hideMark/>
          </w:tcPr>
          <w:p w14:paraId="54EE1CAD" w14:textId="77777777" w:rsidR="007E06A2" w:rsidRPr="0038711E" w:rsidRDefault="007E06A2" w:rsidP="002059DE">
            <w:pPr>
              <w:rPr>
                <w:rFonts w:ascii="Arial" w:hAnsi="Arial" w:cs="Arial"/>
                <w:sz w:val="16"/>
                <w:szCs w:val="16"/>
                <w:lang w:eastAsia="en-AU"/>
              </w:rPr>
            </w:pPr>
            <w:r w:rsidRPr="0038711E">
              <w:rPr>
                <w:rFonts w:ascii="Arial" w:hAnsi="Arial" w:cs="Arial"/>
                <w:sz w:val="16"/>
                <w:szCs w:val="16"/>
                <w:lang w:eastAsia="en-AU"/>
              </w:rPr>
              <w:t>Finance costs</w:t>
            </w:r>
          </w:p>
        </w:tc>
        <w:tc>
          <w:tcPr>
            <w:tcW w:w="661" w:type="pct"/>
            <w:tcBorders>
              <w:top w:val="nil"/>
              <w:left w:val="nil"/>
              <w:bottom w:val="nil"/>
              <w:right w:val="nil"/>
            </w:tcBorders>
            <w:shd w:val="clear" w:color="000000" w:fill="FFFFFF"/>
            <w:noWrap/>
            <w:vAlign w:val="center"/>
            <w:hideMark/>
          </w:tcPr>
          <w:p w14:paraId="4DCEF4C9" w14:textId="3DA459E0" w:rsidR="007E06A2" w:rsidRPr="0038711E" w:rsidRDefault="007E06A2" w:rsidP="002059DE">
            <w:pPr>
              <w:jc w:val="right"/>
              <w:rPr>
                <w:rFonts w:ascii="Arial" w:hAnsi="Arial" w:cs="Arial"/>
                <w:sz w:val="16"/>
                <w:szCs w:val="16"/>
                <w:lang w:eastAsia="en-AU"/>
              </w:rPr>
            </w:pPr>
            <w:r w:rsidRPr="0038711E">
              <w:rPr>
                <w:rFonts w:ascii="Arial" w:hAnsi="Arial" w:cs="Arial"/>
                <w:sz w:val="16"/>
                <w:szCs w:val="16"/>
                <w:lang w:eastAsia="en-AU"/>
              </w:rPr>
              <w:t xml:space="preserve">              </w:t>
            </w:r>
            <w:r w:rsidR="00421190" w:rsidRPr="0038711E">
              <w:rPr>
                <w:rFonts w:ascii="Arial" w:hAnsi="Arial" w:cs="Arial"/>
                <w:sz w:val="16"/>
                <w:szCs w:val="16"/>
                <w:lang w:eastAsia="en-AU"/>
              </w:rPr>
              <w:t>1,457</w:t>
            </w:r>
            <w:r w:rsidRPr="0038711E">
              <w:rPr>
                <w:rFonts w:ascii="Arial" w:hAnsi="Arial" w:cs="Arial"/>
                <w:sz w:val="16"/>
                <w:szCs w:val="16"/>
                <w:lang w:eastAsia="en-AU"/>
              </w:rPr>
              <w:t xml:space="preserve"> </w:t>
            </w:r>
          </w:p>
        </w:tc>
        <w:tc>
          <w:tcPr>
            <w:tcW w:w="661" w:type="pct"/>
            <w:tcBorders>
              <w:top w:val="nil"/>
              <w:left w:val="nil"/>
              <w:bottom w:val="nil"/>
              <w:right w:val="nil"/>
            </w:tcBorders>
            <w:shd w:val="clear" w:color="000000" w:fill="FFFFFF"/>
            <w:vAlign w:val="center"/>
            <w:hideMark/>
          </w:tcPr>
          <w:p w14:paraId="179197FE" w14:textId="77777777" w:rsidR="007E06A2" w:rsidRPr="0038711E" w:rsidRDefault="007E06A2" w:rsidP="002059DE">
            <w:pPr>
              <w:jc w:val="right"/>
              <w:rPr>
                <w:rFonts w:ascii="Arial" w:hAnsi="Arial" w:cs="Arial"/>
                <w:b/>
                <w:bCs/>
                <w:sz w:val="16"/>
                <w:szCs w:val="16"/>
                <w:lang w:eastAsia="en-AU"/>
              </w:rPr>
            </w:pPr>
            <w:r w:rsidRPr="0038711E">
              <w:rPr>
                <w:rFonts w:ascii="Arial" w:hAnsi="Arial" w:cs="Arial"/>
                <w:b/>
                <w:bCs/>
                <w:sz w:val="16"/>
                <w:szCs w:val="16"/>
                <w:lang w:eastAsia="en-AU"/>
              </w:rPr>
              <w:t> </w:t>
            </w:r>
          </w:p>
        </w:tc>
        <w:tc>
          <w:tcPr>
            <w:tcW w:w="662" w:type="pct"/>
            <w:tcBorders>
              <w:top w:val="nil"/>
              <w:left w:val="nil"/>
              <w:bottom w:val="nil"/>
              <w:right w:val="nil"/>
            </w:tcBorders>
            <w:shd w:val="clear" w:color="000000" w:fill="FFFFFF"/>
            <w:vAlign w:val="center"/>
            <w:hideMark/>
          </w:tcPr>
          <w:p w14:paraId="47809E00" w14:textId="77777777" w:rsidR="007E06A2" w:rsidRPr="0038711E" w:rsidRDefault="007E06A2" w:rsidP="002059DE">
            <w:pPr>
              <w:jc w:val="right"/>
              <w:rPr>
                <w:rFonts w:ascii="Arial" w:hAnsi="Arial" w:cs="Arial"/>
                <w:b/>
                <w:bCs/>
                <w:sz w:val="16"/>
                <w:szCs w:val="16"/>
                <w:lang w:eastAsia="en-AU"/>
              </w:rPr>
            </w:pPr>
            <w:r w:rsidRPr="0038711E">
              <w:rPr>
                <w:rFonts w:ascii="Arial" w:hAnsi="Arial" w:cs="Arial"/>
                <w:b/>
                <w:bCs/>
                <w:sz w:val="16"/>
                <w:szCs w:val="16"/>
                <w:lang w:eastAsia="en-AU"/>
              </w:rPr>
              <w:t> </w:t>
            </w:r>
          </w:p>
        </w:tc>
      </w:tr>
      <w:tr w:rsidR="002059DE" w:rsidRPr="0038711E" w14:paraId="5351E752" w14:textId="77777777" w:rsidTr="00E31E34">
        <w:trPr>
          <w:trHeight w:val="313"/>
        </w:trPr>
        <w:tc>
          <w:tcPr>
            <w:tcW w:w="3015" w:type="pct"/>
            <w:gridSpan w:val="2"/>
            <w:tcBorders>
              <w:top w:val="nil"/>
              <w:left w:val="nil"/>
              <w:bottom w:val="single" w:sz="4" w:space="0" w:color="auto"/>
              <w:right w:val="nil"/>
            </w:tcBorders>
            <w:shd w:val="clear" w:color="000000" w:fill="FFFFFF"/>
            <w:vAlign w:val="center"/>
            <w:hideMark/>
          </w:tcPr>
          <w:p w14:paraId="5184CEB7" w14:textId="5C4952E1" w:rsidR="007E06A2" w:rsidRPr="0038711E" w:rsidRDefault="007E06A2" w:rsidP="002059DE">
            <w:pPr>
              <w:rPr>
                <w:rFonts w:ascii="Arial" w:hAnsi="Arial" w:cs="Arial"/>
                <w:sz w:val="16"/>
                <w:szCs w:val="16"/>
                <w:lang w:eastAsia="en-AU"/>
              </w:rPr>
            </w:pPr>
            <w:r w:rsidRPr="0038711E">
              <w:rPr>
                <w:rFonts w:ascii="Arial" w:hAnsi="Arial" w:cs="Arial"/>
                <w:sz w:val="16"/>
                <w:szCs w:val="16"/>
                <w:lang w:eastAsia="en-AU"/>
              </w:rPr>
              <w:t>Other</w:t>
            </w:r>
            <w:r w:rsidR="006169FB" w:rsidRPr="0038711E">
              <w:rPr>
                <w:rFonts w:ascii="Arial" w:hAnsi="Arial" w:cs="Arial"/>
                <w:sz w:val="16"/>
                <w:szCs w:val="16"/>
                <w:lang w:eastAsia="en-AU"/>
              </w:rPr>
              <w:t xml:space="preserve"> expenses/adjustments</w:t>
            </w:r>
          </w:p>
        </w:tc>
        <w:tc>
          <w:tcPr>
            <w:tcW w:w="661" w:type="pct"/>
            <w:tcBorders>
              <w:top w:val="nil"/>
              <w:left w:val="nil"/>
              <w:bottom w:val="single" w:sz="4" w:space="0" w:color="auto"/>
              <w:right w:val="nil"/>
            </w:tcBorders>
            <w:shd w:val="clear" w:color="000000" w:fill="FFFFFF"/>
            <w:noWrap/>
            <w:vAlign w:val="center"/>
            <w:hideMark/>
          </w:tcPr>
          <w:p w14:paraId="6EFB3352" w14:textId="7B5CEAA7" w:rsidR="007E06A2" w:rsidRPr="0038711E" w:rsidRDefault="007E06A2" w:rsidP="002059DE">
            <w:pPr>
              <w:jc w:val="right"/>
              <w:rPr>
                <w:rFonts w:ascii="Arial" w:hAnsi="Arial" w:cs="Arial"/>
                <w:sz w:val="16"/>
                <w:szCs w:val="16"/>
                <w:lang w:eastAsia="en-AU"/>
              </w:rPr>
            </w:pPr>
            <w:r w:rsidRPr="0038711E">
              <w:rPr>
                <w:rFonts w:ascii="Arial" w:hAnsi="Arial" w:cs="Arial"/>
                <w:sz w:val="16"/>
                <w:szCs w:val="16"/>
                <w:lang w:eastAsia="en-AU"/>
              </w:rPr>
              <w:t xml:space="preserve">            (</w:t>
            </w:r>
            <w:r w:rsidR="00421190" w:rsidRPr="0038711E">
              <w:rPr>
                <w:rFonts w:ascii="Arial" w:hAnsi="Arial" w:cs="Arial"/>
                <w:sz w:val="16"/>
                <w:szCs w:val="16"/>
                <w:lang w:eastAsia="en-AU"/>
              </w:rPr>
              <w:t>6,8</w:t>
            </w:r>
            <w:r w:rsidR="0042542F" w:rsidRPr="0038711E">
              <w:rPr>
                <w:rFonts w:ascii="Arial" w:hAnsi="Arial" w:cs="Arial"/>
                <w:sz w:val="16"/>
                <w:szCs w:val="16"/>
                <w:lang w:eastAsia="en-AU"/>
              </w:rPr>
              <w:t>55</w:t>
            </w:r>
            <w:r w:rsidRPr="0038711E">
              <w:rPr>
                <w:rFonts w:ascii="Arial" w:hAnsi="Arial" w:cs="Arial"/>
                <w:sz w:val="16"/>
                <w:szCs w:val="16"/>
                <w:lang w:eastAsia="en-AU"/>
              </w:rPr>
              <w:t>)</w:t>
            </w:r>
          </w:p>
        </w:tc>
        <w:tc>
          <w:tcPr>
            <w:tcW w:w="661" w:type="pct"/>
            <w:tcBorders>
              <w:top w:val="nil"/>
              <w:left w:val="nil"/>
              <w:bottom w:val="nil"/>
              <w:right w:val="nil"/>
            </w:tcBorders>
            <w:shd w:val="clear" w:color="000000" w:fill="FFFFFF"/>
            <w:vAlign w:val="center"/>
            <w:hideMark/>
          </w:tcPr>
          <w:p w14:paraId="35ECBFC2" w14:textId="77777777" w:rsidR="007E06A2" w:rsidRPr="0038711E" w:rsidRDefault="007E06A2" w:rsidP="002059DE">
            <w:pPr>
              <w:jc w:val="right"/>
              <w:rPr>
                <w:rFonts w:ascii="Arial" w:hAnsi="Arial" w:cs="Arial"/>
                <w:sz w:val="16"/>
                <w:szCs w:val="16"/>
                <w:lang w:eastAsia="en-AU"/>
              </w:rPr>
            </w:pPr>
            <w:r w:rsidRPr="0038711E">
              <w:rPr>
                <w:rFonts w:ascii="Arial" w:hAnsi="Arial" w:cs="Arial"/>
                <w:sz w:val="16"/>
                <w:szCs w:val="16"/>
                <w:lang w:eastAsia="en-AU"/>
              </w:rPr>
              <w:t> </w:t>
            </w:r>
          </w:p>
        </w:tc>
        <w:tc>
          <w:tcPr>
            <w:tcW w:w="662" w:type="pct"/>
            <w:tcBorders>
              <w:top w:val="nil"/>
              <w:left w:val="nil"/>
              <w:bottom w:val="nil"/>
              <w:right w:val="nil"/>
            </w:tcBorders>
            <w:shd w:val="clear" w:color="000000" w:fill="FFFFFF"/>
            <w:vAlign w:val="center"/>
            <w:hideMark/>
          </w:tcPr>
          <w:p w14:paraId="56854FC4" w14:textId="77777777" w:rsidR="007E06A2" w:rsidRPr="0038711E" w:rsidRDefault="007E06A2" w:rsidP="002059DE">
            <w:pPr>
              <w:jc w:val="right"/>
              <w:rPr>
                <w:rFonts w:ascii="Arial" w:hAnsi="Arial" w:cs="Arial"/>
                <w:sz w:val="16"/>
                <w:szCs w:val="16"/>
                <w:lang w:eastAsia="en-AU"/>
              </w:rPr>
            </w:pPr>
            <w:r w:rsidRPr="0038711E">
              <w:rPr>
                <w:rFonts w:ascii="Arial" w:hAnsi="Arial" w:cs="Arial"/>
                <w:sz w:val="16"/>
                <w:szCs w:val="16"/>
                <w:lang w:eastAsia="en-AU"/>
              </w:rPr>
              <w:t> </w:t>
            </w:r>
          </w:p>
        </w:tc>
      </w:tr>
      <w:tr w:rsidR="002059DE" w:rsidRPr="0038711E" w14:paraId="12DDF7F5" w14:textId="77777777" w:rsidTr="00E31E34">
        <w:trPr>
          <w:trHeight w:val="313"/>
        </w:trPr>
        <w:tc>
          <w:tcPr>
            <w:tcW w:w="3015" w:type="pct"/>
            <w:gridSpan w:val="2"/>
            <w:tcBorders>
              <w:top w:val="single" w:sz="4" w:space="0" w:color="auto"/>
              <w:left w:val="nil"/>
              <w:bottom w:val="single" w:sz="4" w:space="0" w:color="auto"/>
              <w:right w:val="nil"/>
            </w:tcBorders>
            <w:shd w:val="clear" w:color="000000" w:fill="FFFFFF"/>
            <w:vAlign w:val="center"/>
            <w:hideMark/>
          </w:tcPr>
          <w:p w14:paraId="08241BD2" w14:textId="77777777" w:rsidR="007E06A2" w:rsidRPr="0038711E" w:rsidRDefault="007E06A2" w:rsidP="002059DE">
            <w:pPr>
              <w:rPr>
                <w:rFonts w:ascii="Arial" w:hAnsi="Arial" w:cs="Arial"/>
                <w:b/>
                <w:bCs/>
                <w:sz w:val="16"/>
                <w:szCs w:val="16"/>
                <w:lang w:eastAsia="en-AU"/>
              </w:rPr>
            </w:pPr>
            <w:r w:rsidRPr="0038711E">
              <w:rPr>
                <w:rFonts w:ascii="Arial" w:hAnsi="Arial" w:cs="Arial"/>
                <w:b/>
                <w:bCs/>
                <w:sz w:val="16"/>
                <w:szCs w:val="16"/>
                <w:lang w:eastAsia="en-AU"/>
              </w:rPr>
              <w:t>Surplus/(Deficit) before funding sources</w:t>
            </w:r>
          </w:p>
        </w:tc>
        <w:tc>
          <w:tcPr>
            <w:tcW w:w="661" w:type="pct"/>
            <w:tcBorders>
              <w:top w:val="single" w:sz="4" w:space="0" w:color="auto"/>
              <w:left w:val="nil"/>
              <w:bottom w:val="single" w:sz="4" w:space="0" w:color="auto"/>
              <w:right w:val="nil"/>
            </w:tcBorders>
            <w:shd w:val="clear" w:color="000000" w:fill="FFFFFF"/>
            <w:vAlign w:val="center"/>
            <w:hideMark/>
          </w:tcPr>
          <w:p w14:paraId="6C4BF165" w14:textId="688678FD" w:rsidR="007E06A2" w:rsidRPr="0038711E" w:rsidRDefault="007E06A2" w:rsidP="002059DE">
            <w:pPr>
              <w:jc w:val="right"/>
              <w:rPr>
                <w:rFonts w:ascii="Arial" w:hAnsi="Arial" w:cs="Arial"/>
                <w:b/>
                <w:bCs/>
                <w:sz w:val="16"/>
                <w:szCs w:val="16"/>
                <w:lang w:eastAsia="en-AU"/>
              </w:rPr>
            </w:pPr>
            <w:r w:rsidRPr="0038711E">
              <w:rPr>
                <w:rFonts w:ascii="Arial" w:hAnsi="Arial" w:cs="Arial"/>
                <w:b/>
                <w:bCs/>
                <w:sz w:val="16"/>
                <w:szCs w:val="16"/>
                <w:lang w:eastAsia="en-AU"/>
              </w:rPr>
              <w:t>(1</w:t>
            </w:r>
            <w:r w:rsidR="00421190" w:rsidRPr="0038711E">
              <w:rPr>
                <w:rFonts w:ascii="Arial" w:hAnsi="Arial" w:cs="Arial"/>
                <w:b/>
                <w:bCs/>
                <w:sz w:val="16"/>
                <w:szCs w:val="16"/>
                <w:lang w:eastAsia="en-AU"/>
              </w:rPr>
              <w:t>39,7</w:t>
            </w:r>
            <w:r w:rsidR="00D826CC" w:rsidRPr="0038711E">
              <w:rPr>
                <w:rFonts w:ascii="Arial" w:hAnsi="Arial" w:cs="Arial"/>
                <w:b/>
                <w:bCs/>
                <w:sz w:val="16"/>
                <w:szCs w:val="16"/>
                <w:lang w:eastAsia="en-AU"/>
              </w:rPr>
              <w:t>2</w:t>
            </w:r>
            <w:r w:rsidR="00C803A5" w:rsidRPr="0038711E">
              <w:rPr>
                <w:rFonts w:ascii="Arial" w:hAnsi="Arial" w:cs="Arial"/>
                <w:b/>
                <w:bCs/>
                <w:sz w:val="16"/>
                <w:szCs w:val="16"/>
                <w:lang w:eastAsia="en-AU"/>
              </w:rPr>
              <w:t>6</w:t>
            </w:r>
            <w:r w:rsidRPr="0038711E">
              <w:rPr>
                <w:rFonts w:ascii="Arial" w:hAnsi="Arial" w:cs="Arial"/>
                <w:b/>
                <w:bCs/>
                <w:sz w:val="16"/>
                <w:szCs w:val="16"/>
                <w:lang w:eastAsia="en-AU"/>
              </w:rPr>
              <w:t>)</w:t>
            </w:r>
          </w:p>
        </w:tc>
        <w:tc>
          <w:tcPr>
            <w:tcW w:w="661" w:type="pct"/>
            <w:tcBorders>
              <w:top w:val="nil"/>
              <w:left w:val="nil"/>
              <w:bottom w:val="nil"/>
              <w:right w:val="nil"/>
            </w:tcBorders>
            <w:shd w:val="clear" w:color="000000" w:fill="FFFFFF"/>
            <w:vAlign w:val="center"/>
            <w:hideMark/>
          </w:tcPr>
          <w:p w14:paraId="3878B30B" w14:textId="77777777" w:rsidR="007E06A2" w:rsidRPr="0038711E" w:rsidRDefault="007E06A2" w:rsidP="002059DE">
            <w:pPr>
              <w:jc w:val="right"/>
              <w:rPr>
                <w:rFonts w:ascii="Arial" w:hAnsi="Arial" w:cs="Arial"/>
                <w:sz w:val="16"/>
                <w:szCs w:val="16"/>
                <w:lang w:eastAsia="en-AU"/>
              </w:rPr>
            </w:pPr>
            <w:r w:rsidRPr="0038711E">
              <w:rPr>
                <w:rFonts w:ascii="Arial" w:hAnsi="Arial" w:cs="Arial"/>
                <w:sz w:val="16"/>
                <w:szCs w:val="16"/>
                <w:lang w:eastAsia="en-AU"/>
              </w:rPr>
              <w:t> </w:t>
            </w:r>
          </w:p>
        </w:tc>
        <w:tc>
          <w:tcPr>
            <w:tcW w:w="662" w:type="pct"/>
            <w:tcBorders>
              <w:top w:val="nil"/>
              <w:left w:val="nil"/>
              <w:bottom w:val="nil"/>
              <w:right w:val="nil"/>
            </w:tcBorders>
            <w:shd w:val="clear" w:color="000000" w:fill="FFFFFF"/>
            <w:vAlign w:val="center"/>
            <w:hideMark/>
          </w:tcPr>
          <w:p w14:paraId="09797083" w14:textId="77777777" w:rsidR="007E06A2" w:rsidRPr="0038711E" w:rsidRDefault="007E06A2" w:rsidP="002059DE">
            <w:pPr>
              <w:jc w:val="right"/>
              <w:rPr>
                <w:rFonts w:ascii="Arial" w:hAnsi="Arial" w:cs="Arial"/>
                <w:sz w:val="16"/>
                <w:szCs w:val="16"/>
                <w:lang w:eastAsia="en-AU"/>
              </w:rPr>
            </w:pPr>
            <w:r w:rsidRPr="0038711E">
              <w:rPr>
                <w:rFonts w:ascii="Arial" w:hAnsi="Arial" w:cs="Arial"/>
                <w:sz w:val="16"/>
                <w:szCs w:val="16"/>
                <w:lang w:eastAsia="en-AU"/>
              </w:rPr>
              <w:t> </w:t>
            </w:r>
          </w:p>
        </w:tc>
      </w:tr>
      <w:tr w:rsidR="002059DE" w:rsidRPr="0038711E" w14:paraId="2545651E" w14:textId="77777777" w:rsidTr="00E31E34">
        <w:trPr>
          <w:trHeight w:val="313"/>
        </w:trPr>
        <w:tc>
          <w:tcPr>
            <w:tcW w:w="3015" w:type="pct"/>
            <w:gridSpan w:val="2"/>
            <w:tcBorders>
              <w:top w:val="single" w:sz="4" w:space="0" w:color="auto"/>
              <w:left w:val="nil"/>
              <w:bottom w:val="nil"/>
              <w:right w:val="nil"/>
            </w:tcBorders>
            <w:shd w:val="clear" w:color="000000" w:fill="FFFFFF"/>
            <w:vAlign w:val="center"/>
            <w:hideMark/>
          </w:tcPr>
          <w:p w14:paraId="687E257A" w14:textId="77777777" w:rsidR="007E06A2" w:rsidRPr="00276416" w:rsidRDefault="007E06A2" w:rsidP="002059DE">
            <w:pPr>
              <w:rPr>
                <w:rFonts w:ascii="Arial" w:hAnsi="Arial" w:cs="Arial"/>
                <w:b/>
                <w:bCs/>
                <w:sz w:val="16"/>
                <w:szCs w:val="16"/>
                <w:lang w:eastAsia="en-AU"/>
              </w:rPr>
            </w:pPr>
            <w:r w:rsidRPr="00276416">
              <w:rPr>
                <w:rFonts w:ascii="Arial" w:hAnsi="Arial" w:cs="Arial"/>
                <w:b/>
                <w:bCs/>
                <w:sz w:val="16"/>
                <w:szCs w:val="16"/>
                <w:lang w:eastAsia="en-AU"/>
              </w:rPr>
              <w:t>Funding sources added in:</w:t>
            </w:r>
          </w:p>
        </w:tc>
        <w:tc>
          <w:tcPr>
            <w:tcW w:w="661" w:type="pct"/>
            <w:tcBorders>
              <w:top w:val="single" w:sz="4" w:space="0" w:color="auto"/>
              <w:left w:val="nil"/>
              <w:bottom w:val="nil"/>
              <w:right w:val="nil"/>
            </w:tcBorders>
            <w:shd w:val="clear" w:color="000000" w:fill="FFFFFF"/>
            <w:noWrap/>
            <w:vAlign w:val="center"/>
            <w:hideMark/>
          </w:tcPr>
          <w:p w14:paraId="4A70B15B" w14:textId="77777777" w:rsidR="007E06A2" w:rsidRPr="0038711E" w:rsidRDefault="007E06A2" w:rsidP="002059DE">
            <w:pPr>
              <w:jc w:val="right"/>
              <w:rPr>
                <w:rFonts w:ascii="Arial" w:hAnsi="Arial" w:cs="Arial"/>
                <w:sz w:val="16"/>
                <w:szCs w:val="16"/>
                <w:lang w:eastAsia="en-AU"/>
              </w:rPr>
            </w:pPr>
            <w:r w:rsidRPr="0038711E">
              <w:rPr>
                <w:rFonts w:ascii="Arial" w:hAnsi="Arial" w:cs="Arial"/>
                <w:sz w:val="16"/>
                <w:szCs w:val="16"/>
                <w:lang w:eastAsia="en-AU"/>
              </w:rPr>
              <w:t> </w:t>
            </w:r>
          </w:p>
        </w:tc>
        <w:tc>
          <w:tcPr>
            <w:tcW w:w="661" w:type="pct"/>
            <w:tcBorders>
              <w:top w:val="nil"/>
              <w:left w:val="nil"/>
              <w:bottom w:val="nil"/>
              <w:right w:val="nil"/>
            </w:tcBorders>
            <w:shd w:val="clear" w:color="000000" w:fill="FFFFFF"/>
            <w:vAlign w:val="center"/>
            <w:hideMark/>
          </w:tcPr>
          <w:p w14:paraId="6050C972" w14:textId="77777777" w:rsidR="007E06A2" w:rsidRPr="0038711E" w:rsidRDefault="007E06A2" w:rsidP="002059DE">
            <w:pPr>
              <w:jc w:val="right"/>
              <w:rPr>
                <w:rFonts w:ascii="Arial" w:hAnsi="Arial" w:cs="Arial"/>
                <w:b/>
                <w:bCs/>
                <w:sz w:val="16"/>
                <w:szCs w:val="16"/>
                <w:lang w:eastAsia="en-AU"/>
              </w:rPr>
            </w:pPr>
            <w:r w:rsidRPr="0038711E">
              <w:rPr>
                <w:rFonts w:ascii="Arial" w:hAnsi="Arial" w:cs="Arial"/>
                <w:b/>
                <w:bCs/>
                <w:sz w:val="16"/>
                <w:szCs w:val="16"/>
                <w:lang w:eastAsia="en-AU"/>
              </w:rPr>
              <w:t> </w:t>
            </w:r>
          </w:p>
        </w:tc>
        <w:tc>
          <w:tcPr>
            <w:tcW w:w="662" w:type="pct"/>
            <w:tcBorders>
              <w:top w:val="nil"/>
              <w:left w:val="nil"/>
              <w:bottom w:val="nil"/>
              <w:right w:val="nil"/>
            </w:tcBorders>
            <w:shd w:val="clear" w:color="000000" w:fill="FFFFFF"/>
            <w:vAlign w:val="center"/>
            <w:hideMark/>
          </w:tcPr>
          <w:p w14:paraId="164D0F01" w14:textId="77777777" w:rsidR="007E06A2" w:rsidRPr="0038711E" w:rsidRDefault="007E06A2" w:rsidP="002059DE">
            <w:pPr>
              <w:jc w:val="right"/>
              <w:rPr>
                <w:rFonts w:ascii="Arial" w:hAnsi="Arial" w:cs="Arial"/>
                <w:b/>
                <w:bCs/>
                <w:sz w:val="16"/>
                <w:szCs w:val="16"/>
                <w:lang w:eastAsia="en-AU"/>
              </w:rPr>
            </w:pPr>
            <w:r w:rsidRPr="0038711E">
              <w:rPr>
                <w:rFonts w:ascii="Arial" w:hAnsi="Arial" w:cs="Arial"/>
                <w:b/>
                <w:bCs/>
                <w:sz w:val="16"/>
                <w:szCs w:val="16"/>
                <w:lang w:eastAsia="en-AU"/>
              </w:rPr>
              <w:t> </w:t>
            </w:r>
          </w:p>
        </w:tc>
      </w:tr>
      <w:tr w:rsidR="002059DE" w:rsidRPr="0038711E" w14:paraId="23C713A1" w14:textId="77777777" w:rsidTr="00966BD0">
        <w:trPr>
          <w:trHeight w:val="313"/>
        </w:trPr>
        <w:tc>
          <w:tcPr>
            <w:tcW w:w="3015" w:type="pct"/>
            <w:gridSpan w:val="2"/>
            <w:tcBorders>
              <w:top w:val="nil"/>
              <w:left w:val="nil"/>
              <w:bottom w:val="nil"/>
              <w:right w:val="nil"/>
            </w:tcBorders>
            <w:shd w:val="clear" w:color="000000" w:fill="FFFFFF"/>
            <w:vAlign w:val="center"/>
            <w:hideMark/>
          </w:tcPr>
          <w:p w14:paraId="7244FBDF" w14:textId="77777777" w:rsidR="007E06A2" w:rsidRPr="0038711E" w:rsidRDefault="007E06A2" w:rsidP="002059DE">
            <w:pPr>
              <w:rPr>
                <w:rFonts w:ascii="Arial" w:hAnsi="Arial" w:cs="Arial"/>
                <w:sz w:val="16"/>
                <w:szCs w:val="16"/>
                <w:lang w:eastAsia="en-AU"/>
              </w:rPr>
            </w:pPr>
            <w:r w:rsidRPr="0038711E">
              <w:rPr>
                <w:rFonts w:ascii="Arial" w:hAnsi="Arial" w:cs="Arial"/>
                <w:sz w:val="16"/>
                <w:szCs w:val="16"/>
                <w:lang w:eastAsia="en-AU"/>
              </w:rPr>
              <w:t>Rates and charges revenue</w:t>
            </w:r>
          </w:p>
        </w:tc>
        <w:tc>
          <w:tcPr>
            <w:tcW w:w="661" w:type="pct"/>
            <w:tcBorders>
              <w:top w:val="nil"/>
              <w:left w:val="nil"/>
              <w:bottom w:val="nil"/>
              <w:right w:val="nil"/>
            </w:tcBorders>
            <w:shd w:val="clear" w:color="000000" w:fill="FFFFFF"/>
            <w:noWrap/>
            <w:vAlign w:val="center"/>
            <w:hideMark/>
          </w:tcPr>
          <w:p w14:paraId="5B7FA142" w14:textId="79E2961E" w:rsidR="007E06A2" w:rsidRPr="0038711E" w:rsidRDefault="007E06A2" w:rsidP="002059DE">
            <w:pPr>
              <w:jc w:val="right"/>
              <w:rPr>
                <w:rFonts w:ascii="Arial" w:hAnsi="Arial" w:cs="Arial"/>
                <w:sz w:val="16"/>
                <w:szCs w:val="16"/>
                <w:lang w:eastAsia="en-AU"/>
              </w:rPr>
            </w:pPr>
            <w:r w:rsidRPr="0038711E">
              <w:rPr>
                <w:rFonts w:ascii="Arial" w:hAnsi="Arial" w:cs="Arial"/>
                <w:b/>
                <w:bCs/>
                <w:sz w:val="16"/>
                <w:szCs w:val="16"/>
                <w:lang w:eastAsia="en-AU"/>
              </w:rPr>
              <w:t xml:space="preserve">          </w:t>
            </w:r>
            <w:r w:rsidRPr="0038711E">
              <w:rPr>
                <w:rFonts w:ascii="Arial" w:hAnsi="Arial" w:cs="Arial"/>
                <w:sz w:val="16"/>
                <w:szCs w:val="16"/>
                <w:lang w:eastAsia="en-AU"/>
              </w:rPr>
              <w:t>14</w:t>
            </w:r>
            <w:r w:rsidR="00421190" w:rsidRPr="0038711E">
              <w:rPr>
                <w:rFonts w:ascii="Arial" w:hAnsi="Arial" w:cs="Arial"/>
                <w:sz w:val="16"/>
                <w:szCs w:val="16"/>
                <w:lang w:eastAsia="en-AU"/>
              </w:rPr>
              <w:t>1</w:t>
            </w:r>
            <w:r w:rsidRPr="0038711E">
              <w:rPr>
                <w:rFonts w:ascii="Arial" w:hAnsi="Arial" w:cs="Arial"/>
                <w:sz w:val="16"/>
                <w:szCs w:val="16"/>
                <w:lang w:eastAsia="en-AU"/>
              </w:rPr>
              <w:t>,</w:t>
            </w:r>
            <w:r w:rsidR="004C5818" w:rsidRPr="0038711E">
              <w:rPr>
                <w:rFonts w:ascii="Arial" w:hAnsi="Arial" w:cs="Arial"/>
                <w:sz w:val="16"/>
                <w:szCs w:val="16"/>
                <w:lang w:eastAsia="en-AU"/>
              </w:rPr>
              <w:t>908</w:t>
            </w:r>
            <w:r w:rsidRPr="0038711E">
              <w:rPr>
                <w:rFonts w:ascii="Arial" w:hAnsi="Arial" w:cs="Arial"/>
                <w:sz w:val="16"/>
                <w:szCs w:val="16"/>
                <w:lang w:eastAsia="en-AU"/>
              </w:rPr>
              <w:t xml:space="preserve"> </w:t>
            </w:r>
          </w:p>
        </w:tc>
        <w:tc>
          <w:tcPr>
            <w:tcW w:w="661" w:type="pct"/>
            <w:tcBorders>
              <w:top w:val="nil"/>
              <w:left w:val="nil"/>
              <w:bottom w:val="nil"/>
              <w:right w:val="nil"/>
            </w:tcBorders>
            <w:shd w:val="clear" w:color="000000" w:fill="FFFFFF"/>
            <w:vAlign w:val="center"/>
            <w:hideMark/>
          </w:tcPr>
          <w:p w14:paraId="4A5A3592" w14:textId="77777777" w:rsidR="007E06A2" w:rsidRPr="0038711E" w:rsidRDefault="007E06A2" w:rsidP="002059DE">
            <w:pPr>
              <w:jc w:val="right"/>
              <w:rPr>
                <w:rFonts w:ascii="Arial" w:hAnsi="Arial" w:cs="Arial"/>
                <w:b/>
                <w:bCs/>
                <w:sz w:val="16"/>
                <w:szCs w:val="16"/>
                <w:lang w:eastAsia="en-AU"/>
              </w:rPr>
            </w:pPr>
            <w:r w:rsidRPr="0038711E">
              <w:rPr>
                <w:rFonts w:ascii="Arial" w:hAnsi="Arial" w:cs="Arial"/>
                <w:b/>
                <w:bCs/>
                <w:sz w:val="16"/>
                <w:szCs w:val="16"/>
                <w:lang w:eastAsia="en-AU"/>
              </w:rPr>
              <w:t> </w:t>
            </w:r>
          </w:p>
        </w:tc>
        <w:tc>
          <w:tcPr>
            <w:tcW w:w="662" w:type="pct"/>
            <w:tcBorders>
              <w:top w:val="nil"/>
              <w:left w:val="nil"/>
              <w:bottom w:val="nil"/>
              <w:right w:val="nil"/>
            </w:tcBorders>
            <w:shd w:val="clear" w:color="000000" w:fill="FFFFFF"/>
            <w:vAlign w:val="center"/>
            <w:hideMark/>
          </w:tcPr>
          <w:p w14:paraId="01C5FEA8" w14:textId="77777777" w:rsidR="007E06A2" w:rsidRPr="0038711E" w:rsidRDefault="007E06A2" w:rsidP="002059DE">
            <w:pPr>
              <w:jc w:val="right"/>
              <w:rPr>
                <w:rFonts w:ascii="Arial" w:hAnsi="Arial" w:cs="Arial"/>
                <w:b/>
                <w:bCs/>
                <w:sz w:val="16"/>
                <w:szCs w:val="16"/>
                <w:lang w:eastAsia="en-AU"/>
              </w:rPr>
            </w:pPr>
            <w:r w:rsidRPr="0038711E">
              <w:rPr>
                <w:rFonts w:ascii="Arial" w:hAnsi="Arial" w:cs="Arial"/>
                <w:b/>
                <w:bCs/>
                <w:sz w:val="16"/>
                <w:szCs w:val="16"/>
                <w:lang w:eastAsia="en-AU"/>
              </w:rPr>
              <w:t> </w:t>
            </w:r>
          </w:p>
        </w:tc>
      </w:tr>
      <w:tr w:rsidR="002059DE" w:rsidRPr="0038711E" w14:paraId="1B38652F" w14:textId="77777777" w:rsidTr="00966BD0">
        <w:trPr>
          <w:trHeight w:val="313"/>
        </w:trPr>
        <w:tc>
          <w:tcPr>
            <w:tcW w:w="3015" w:type="pct"/>
            <w:gridSpan w:val="2"/>
            <w:tcBorders>
              <w:top w:val="nil"/>
              <w:left w:val="nil"/>
              <w:bottom w:val="nil"/>
              <w:right w:val="nil"/>
            </w:tcBorders>
            <w:shd w:val="clear" w:color="000000" w:fill="FFFFFF"/>
            <w:noWrap/>
            <w:vAlign w:val="center"/>
            <w:hideMark/>
          </w:tcPr>
          <w:p w14:paraId="2748BB7E" w14:textId="77777777" w:rsidR="007E06A2" w:rsidRPr="0038711E" w:rsidRDefault="007E06A2" w:rsidP="002059DE">
            <w:pPr>
              <w:rPr>
                <w:rFonts w:ascii="Arial" w:hAnsi="Arial" w:cs="Arial"/>
                <w:sz w:val="16"/>
                <w:szCs w:val="16"/>
                <w:lang w:eastAsia="en-AU"/>
              </w:rPr>
            </w:pPr>
            <w:r w:rsidRPr="0038711E">
              <w:rPr>
                <w:rFonts w:ascii="Arial" w:hAnsi="Arial" w:cs="Arial"/>
                <w:sz w:val="16"/>
                <w:szCs w:val="16"/>
                <w:lang w:eastAsia="en-AU"/>
              </w:rPr>
              <w:t>Grants commission funding</w:t>
            </w:r>
          </w:p>
        </w:tc>
        <w:tc>
          <w:tcPr>
            <w:tcW w:w="661" w:type="pct"/>
            <w:tcBorders>
              <w:top w:val="nil"/>
              <w:left w:val="nil"/>
              <w:bottom w:val="nil"/>
              <w:right w:val="nil"/>
            </w:tcBorders>
            <w:shd w:val="clear" w:color="000000" w:fill="FFFFFF"/>
            <w:noWrap/>
            <w:vAlign w:val="center"/>
            <w:hideMark/>
          </w:tcPr>
          <w:p w14:paraId="2C4D9D80" w14:textId="714199AA" w:rsidR="007E06A2" w:rsidRPr="0038711E" w:rsidRDefault="007E06A2" w:rsidP="002059DE">
            <w:pPr>
              <w:jc w:val="right"/>
              <w:rPr>
                <w:rFonts w:ascii="Arial" w:hAnsi="Arial" w:cs="Arial"/>
                <w:sz w:val="16"/>
                <w:szCs w:val="16"/>
                <w:lang w:eastAsia="en-AU"/>
              </w:rPr>
            </w:pPr>
            <w:r w:rsidRPr="0038711E">
              <w:rPr>
                <w:rFonts w:ascii="Arial" w:hAnsi="Arial" w:cs="Arial"/>
                <w:sz w:val="16"/>
                <w:szCs w:val="16"/>
                <w:lang w:eastAsia="en-AU"/>
              </w:rPr>
              <w:t xml:space="preserve">              8,320 </w:t>
            </w:r>
          </w:p>
        </w:tc>
        <w:tc>
          <w:tcPr>
            <w:tcW w:w="661" w:type="pct"/>
            <w:tcBorders>
              <w:top w:val="nil"/>
              <w:left w:val="nil"/>
              <w:bottom w:val="nil"/>
              <w:right w:val="nil"/>
            </w:tcBorders>
            <w:shd w:val="clear" w:color="000000" w:fill="FFFFFF"/>
            <w:vAlign w:val="center"/>
            <w:hideMark/>
          </w:tcPr>
          <w:p w14:paraId="38A01157" w14:textId="77777777" w:rsidR="007E06A2" w:rsidRPr="0038711E" w:rsidRDefault="007E06A2" w:rsidP="002059DE">
            <w:pPr>
              <w:jc w:val="right"/>
              <w:rPr>
                <w:rFonts w:ascii="Arial" w:hAnsi="Arial" w:cs="Arial"/>
                <w:b/>
                <w:bCs/>
                <w:sz w:val="16"/>
                <w:szCs w:val="16"/>
                <w:lang w:eastAsia="en-AU"/>
              </w:rPr>
            </w:pPr>
            <w:r w:rsidRPr="0038711E">
              <w:rPr>
                <w:rFonts w:ascii="Arial" w:hAnsi="Arial" w:cs="Arial"/>
                <w:b/>
                <w:bCs/>
                <w:sz w:val="16"/>
                <w:szCs w:val="16"/>
                <w:lang w:eastAsia="en-AU"/>
              </w:rPr>
              <w:t> </w:t>
            </w:r>
          </w:p>
        </w:tc>
        <w:tc>
          <w:tcPr>
            <w:tcW w:w="662" w:type="pct"/>
            <w:tcBorders>
              <w:top w:val="nil"/>
              <w:left w:val="nil"/>
              <w:bottom w:val="nil"/>
              <w:right w:val="nil"/>
            </w:tcBorders>
            <w:shd w:val="clear" w:color="000000" w:fill="FFFFFF"/>
            <w:vAlign w:val="center"/>
            <w:hideMark/>
          </w:tcPr>
          <w:p w14:paraId="6FC60846" w14:textId="77777777" w:rsidR="007E06A2" w:rsidRPr="0038711E" w:rsidRDefault="007E06A2" w:rsidP="002059DE">
            <w:pPr>
              <w:jc w:val="right"/>
              <w:rPr>
                <w:rFonts w:ascii="Arial" w:hAnsi="Arial" w:cs="Arial"/>
                <w:b/>
                <w:bCs/>
                <w:sz w:val="16"/>
                <w:szCs w:val="16"/>
                <w:lang w:eastAsia="en-AU"/>
              </w:rPr>
            </w:pPr>
            <w:r w:rsidRPr="0038711E">
              <w:rPr>
                <w:rFonts w:ascii="Arial" w:hAnsi="Arial" w:cs="Arial"/>
                <w:b/>
                <w:bCs/>
                <w:sz w:val="16"/>
                <w:szCs w:val="16"/>
                <w:lang w:eastAsia="en-AU"/>
              </w:rPr>
              <w:t> </w:t>
            </w:r>
          </w:p>
        </w:tc>
      </w:tr>
      <w:tr w:rsidR="007E06A2" w:rsidRPr="0038711E" w14:paraId="71FC570B" w14:textId="77777777" w:rsidTr="00966BD0">
        <w:trPr>
          <w:trHeight w:val="313"/>
        </w:trPr>
        <w:tc>
          <w:tcPr>
            <w:tcW w:w="1457" w:type="pct"/>
            <w:tcBorders>
              <w:top w:val="nil"/>
              <w:left w:val="nil"/>
              <w:bottom w:val="nil"/>
              <w:right w:val="nil"/>
            </w:tcBorders>
            <w:shd w:val="clear" w:color="000000" w:fill="FFFFFF"/>
            <w:vAlign w:val="center"/>
            <w:hideMark/>
          </w:tcPr>
          <w:p w14:paraId="5D8E8A5F" w14:textId="77777777" w:rsidR="007E06A2" w:rsidRPr="0038711E" w:rsidRDefault="007E06A2" w:rsidP="002059DE">
            <w:pPr>
              <w:rPr>
                <w:rFonts w:ascii="Arial" w:hAnsi="Arial" w:cs="Arial"/>
                <w:sz w:val="16"/>
                <w:szCs w:val="16"/>
                <w:lang w:eastAsia="en-AU"/>
              </w:rPr>
            </w:pPr>
            <w:r w:rsidRPr="0038711E">
              <w:rPr>
                <w:rFonts w:ascii="Arial" w:hAnsi="Arial" w:cs="Arial"/>
                <w:sz w:val="16"/>
                <w:szCs w:val="16"/>
                <w:lang w:eastAsia="en-AU"/>
              </w:rPr>
              <w:t>Interest revenue</w:t>
            </w:r>
          </w:p>
        </w:tc>
        <w:tc>
          <w:tcPr>
            <w:tcW w:w="1558" w:type="pct"/>
            <w:tcBorders>
              <w:top w:val="nil"/>
              <w:left w:val="nil"/>
              <w:bottom w:val="nil"/>
              <w:right w:val="nil"/>
            </w:tcBorders>
            <w:shd w:val="clear" w:color="000000" w:fill="FFFFFF"/>
            <w:vAlign w:val="center"/>
            <w:hideMark/>
          </w:tcPr>
          <w:p w14:paraId="405F5799" w14:textId="77777777" w:rsidR="007E06A2" w:rsidRPr="0038711E" w:rsidRDefault="007E06A2" w:rsidP="002059DE">
            <w:pPr>
              <w:rPr>
                <w:rFonts w:ascii="Arial" w:hAnsi="Arial" w:cs="Arial"/>
                <w:sz w:val="16"/>
                <w:szCs w:val="16"/>
                <w:lang w:eastAsia="en-AU"/>
              </w:rPr>
            </w:pPr>
            <w:r w:rsidRPr="0038711E">
              <w:rPr>
                <w:rFonts w:ascii="Arial" w:hAnsi="Arial" w:cs="Arial"/>
                <w:sz w:val="16"/>
                <w:szCs w:val="16"/>
                <w:lang w:eastAsia="en-AU"/>
              </w:rPr>
              <w:t> </w:t>
            </w:r>
          </w:p>
        </w:tc>
        <w:tc>
          <w:tcPr>
            <w:tcW w:w="661" w:type="pct"/>
            <w:tcBorders>
              <w:top w:val="nil"/>
              <w:left w:val="nil"/>
              <w:bottom w:val="nil"/>
              <w:right w:val="nil"/>
            </w:tcBorders>
            <w:shd w:val="clear" w:color="000000" w:fill="FFFFFF"/>
            <w:noWrap/>
            <w:vAlign w:val="center"/>
            <w:hideMark/>
          </w:tcPr>
          <w:p w14:paraId="24B05071" w14:textId="2E335527" w:rsidR="007E06A2" w:rsidRPr="0038711E" w:rsidRDefault="007E06A2" w:rsidP="002059DE">
            <w:pPr>
              <w:jc w:val="right"/>
              <w:rPr>
                <w:rFonts w:ascii="Arial" w:hAnsi="Arial" w:cs="Arial"/>
                <w:sz w:val="16"/>
                <w:szCs w:val="16"/>
                <w:lang w:eastAsia="en-AU"/>
              </w:rPr>
            </w:pPr>
            <w:r w:rsidRPr="0038711E">
              <w:rPr>
                <w:rFonts w:ascii="Arial" w:hAnsi="Arial" w:cs="Arial"/>
                <w:sz w:val="16"/>
                <w:szCs w:val="16"/>
                <w:lang w:eastAsia="en-AU"/>
              </w:rPr>
              <w:t xml:space="preserve">              1,339 </w:t>
            </w:r>
          </w:p>
        </w:tc>
        <w:tc>
          <w:tcPr>
            <w:tcW w:w="661" w:type="pct"/>
            <w:tcBorders>
              <w:top w:val="nil"/>
              <w:left w:val="nil"/>
              <w:bottom w:val="nil"/>
              <w:right w:val="nil"/>
            </w:tcBorders>
            <w:shd w:val="clear" w:color="000000" w:fill="FFFFFF"/>
            <w:vAlign w:val="center"/>
            <w:hideMark/>
          </w:tcPr>
          <w:p w14:paraId="1B0AB9F2" w14:textId="77777777" w:rsidR="007E06A2" w:rsidRPr="0038711E" w:rsidRDefault="007E06A2" w:rsidP="002059DE">
            <w:pPr>
              <w:jc w:val="right"/>
              <w:rPr>
                <w:rFonts w:ascii="Arial" w:hAnsi="Arial" w:cs="Arial"/>
                <w:b/>
                <w:bCs/>
                <w:sz w:val="16"/>
                <w:szCs w:val="16"/>
                <w:lang w:eastAsia="en-AU"/>
              </w:rPr>
            </w:pPr>
            <w:r w:rsidRPr="0038711E">
              <w:rPr>
                <w:rFonts w:ascii="Arial" w:hAnsi="Arial" w:cs="Arial"/>
                <w:b/>
                <w:bCs/>
                <w:sz w:val="16"/>
                <w:szCs w:val="16"/>
                <w:lang w:eastAsia="en-AU"/>
              </w:rPr>
              <w:t> </w:t>
            </w:r>
          </w:p>
        </w:tc>
        <w:tc>
          <w:tcPr>
            <w:tcW w:w="662" w:type="pct"/>
            <w:tcBorders>
              <w:top w:val="nil"/>
              <w:left w:val="nil"/>
              <w:bottom w:val="nil"/>
              <w:right w:val="nil"/>
            </w:tcBorders>
            <w:shd w:val="clear" w:color="000000" w:fill="FFFFFF"/>
            <w:vAlign w:val="center"/>
            <w:hideMark/>
          </w:tcPr>
          <w:p w14:paraId="058C49EA" w14:textId="77777777" w:rsidR="007E06A2" w:rsidRPr="0038711E" w:rsidRDefault="007E06A2" w:rsidP="002059DE">
            <w:pPr>
              <w:jc w:val="right"/>
              <w:rPr>
                <w:rFonts w:ascii="Arial" w:hAnsi="Arial" w:cs="Arial"/>
                <w:b/>
                <w:bCs/>
                <w:sz w:val="16"/>
                <w:szCs w:val="16"/>
                <w:lang w:eastAsia="en-AU"/>
              </w:rPr>
            </w:pPr>
            <w:r w:rsidRPr="0038711E">
              <w:rPr>
                <w:rFonts w:ascii="Arial" w:hAnsi="Arial" w:cs="Arial"/>
                <w:b/>
                <w:bCs/>
                <w:sz w:val="16"/>
                <w:szCs w:val="16"/>
                <w:lang w:eastAsia="en-AU"/>
              </w:rPr>
              <w:t> </w:t>
            </w:r>
          </w:p>
        </w:tc>
      </w:tr>
      <w:tr w:rsidR="007E06A2" w:rsidRPr="0038711E" w14:paraId="562FF8E2" w14:textId="77777777" w:rsidTr="00E31E34">
        <w:trPr>
          <w:trHeight w:val="313"/>
        </w:trPr>
        <w:tc>
          <w:tcPr>
            <w:tcW w:w="1457" w:type="pct"/>
            <w:tcBorders>
              <w:top w:val="nil"/>
              <w:left w:val="nil"/>
              <w:bottom w:val="single" w:sz="4" w:space="0" w:color="auto"/>
              <w:right w:val="nil"/>
            </w:tcBorders>
            <w:shd w:val="clear" w:color="000000" w:fill="FFFFFF"/>
            <w:noWrap/>
            <w:vAlign w:val="center"/>
            <w:hideMark/>
          </w:tcPr>
          <w:p w14:paraId="78A4344F" w14:textId="77777777" w:rsidR="007E06A2" w:rsidRPr="0038711E" w:rsidRDefault="007E06A2" w:rsidP="002059DE">
            <w:pPr>
              <w:rPr>
                <w:rFonts w:ascii="Arial" w:hAnsi="Arial" w:cs="Arial"/>
                <w:sz w:val="16"/>
                <w:szCs w:val="16"/>
                <w:lang w:eastAsia="en-AU"/>
              </w:rPr>
            </w:pPr>
            <w:r w:rsidRPr="0038711E">
              <w:rPr>
                <w:rFonts w:ascii="Arial" w:hAnsi="Arial" w:cs="Arial"/>
                <w:sz w:val="16"/>
                <w:szCs w:val="16"/>
                <w:lang w:eastAsia="en-AU"/>
              </w:rPr>
              <w:t>Other revenue</w:t>
            </w:r>
          </w:p>
        </w:tc>
        <w:tc>
          <w:tcPr>
            <w:tcW w:w="1558" w:type="pct"/>
            <w:tcBorders>
              <w:top w:val="nil"/>
              <w:left w:val="nil"/>
              <w:bottom w:val="single" w:sz="4" w:space="0" w:color="auto"/>
              <w:right w:val="nil"/>
            </w:tcBorders>
            <w:shd w:val="clear" w:color="000000" w:fill="FFFFFF"/>
            <w:noWrap/>
            <w:vAlign w:val="center"/>
            <w:hideMark/>
          </w:tcPr>
          <w:p w14:paraId="4E77A985" w14:textId="77777777" w:rsidR="007E06A2" w:rsidRPr="0038711E" w:rsidRDefault="007E06A2" w:rsidP="002059DE">
            <w:pPr>
              <w:rPr>
                <w:rFonts w:ascii="Arial" w:hAnsi="Arial" w:cs="Arial"/>
                <w:sz w:val="16"/>
                <w:szCs w:val="16"/>
                <w:lang w:eastAsia="en-AU"/>
              </w:rPr>
            </w:pPr>
            <w:r w:rsidRPr="0038711E">
              <w:rPr>
                <w:rFonts w:ascii="Arial" w:hAnsi="Arial" w:cs="Arial"/>
                <w:sz w:val="16"/>
                <w:szCs w:val="16"/>
                <w:lang w:eastAsia="en-AU"/>
              </w:rPr>
              <w:t> </w:t>
            </w:r>
          </w:p>
        </w:tc>
        <w:tc>
          <w:tcPr>
            <w:tcW w:w="661" w:type="pct"/>
            <w:tcBorders>
              <w:top w:val="nil"/>
              <w:left w:val="nil"/>
              <w:bottom w:val="single" w:sz="4" w:space="0" w:color="auto"/>
              <w:right w:val="nil"/>
            </w:tcBorders>
            <w:shd w:val="clear" w:color="000000" w:fill="FFFFFF"/>
            <w:noWrap/>
            <w:vAlign w:val="center"/>
            <w:hideMark/>
          </w:tcPr>
          <w:p w14:paraId="5FAF1FAB" w14:textId="4B672706" w:rsidR="007E06A2" w:rsidRPr="0038711E" w:rsidRDefault="007E06A2" w:rsidP="002059DE">
            <w:pPr>
              <w:jc w:val="right"/>
              <w:rPr>
                <w:rFonts w:ascii="Arial" w:hAnsi="Arial" w:cs="Arial"/>
                <w:sz w:val="16"/>
                <w:szCs w:val="16"/>
                <w:lang w:eastAsia="en-AU"/>
              </w:rPr>
            </w:pPr>
            <w:r w:rsidRPr="0038711E">
              <w:rPr>
                <w:rFonts w:ascii="Arial" w:hAnsi="Arial" w:cs="Arial"/>
                <w:sz w:val="16"/>
                <w:szCs w:val="16"/>
                <w:lang w:eastAsia="en-AU"/>
              </w:rPr>
              <w:t xml:space="preserve">              8,28</w:t>
            </w:r>
            <w:r w:rsidR="004C5818" w:rsidRPr="0038711E">
              <w:rPr>
                <w:rFonts w:ascii="Arial" w:hAnsi="Arial" w:cs="Arial"/>
                <w:sz w:val="16"/>
                <w:szCs w:val="16"/>
                <w:lang w:eastAsia="en-AU"/>
              </w:rPr>
              <w:t>2</w:t>
            </w:r>
            <w:r w:rsidRPr="0038711E">
              <w:rPr>
                <w:rFonts w:ascii="Arial" w:hAnsi="Arial" w:cs="Arial"/>
                <w:sz w:val="16"/>
                <w:szCs w:val="16"/>
                <w:lang w:eastAsia="en-AU"/>
              </w:rPr>
              <w:t xml:space="preserve"> </w:t>
            </w:r>
          </w:p>
        </w:tc>
        <w:tc>
          <w:tcPr>
            <w:tcW w:w="661" w:type="pct"/>
            <w:tcBorders>
              <w:top w:val="nil"/>
              <w:left w:val="nil"/>
              <w:bottom w:val="nil"/>
              <w:right w:val="nil"/>
            </w:tcBorders>
            <w:shd w:val="clear" w:color="000000" w:fill="FFFFFF"/>
            <w:vAlign w:val="center"/>
            <w:hideMark/>
          </w:tcPr>
          <w:p w14:paraId="5C5EC07B" w14:textId="77777777" w:rsidR="007E06A2" w:rsidRPr="0038711E" w:rsidRDefault="007E06A2" w:rsidP="002059DE">
            <w:pPr>
              <w:jc w:val="right"/>
              <w:rPr>
                <w:rFonts w:ascii="Arial" w:hAnsi="Arial" w:cs="Arial"/>
                <w:sz w:val="16"/>
                <w:szCs w:val="16"/>
                <w:lang w:eastAsia="en-AU"/>
              </w:rPr>
            </w:pPr>
            <w:r w:rsidRPr="0038711E">
              <w:rPr>
                <w:rFonts w:ascii="Arial" w:hAnsi="Arial" w:cs="Arial"/>
                <w:sz w:val="16"/>
                <w:szCs w:val="16"/>
                <w:lang w:eastAsia="en-AU"/>
              </w:rPr>
              <w:t> </w:t>
            </w:r>
          </w:p>
        </w:tc>
        <w:tc>
          <w:tcPr>
            <w:tcW w:w="662" w:type="pct"/>
            <w:tcBorders>
              <w:top w:val="nil"/>
              <w:left w:val="nil"/>
              <w:bottom w:val="nil"/>
              <w:right w:val="nil"/>
            </w:tcBorders>
            <w:shd w:val="clear" w:color="000000" w:fill="FFFFFF"/>
            <w:vAlign w:val="center"/>
            <w:hideMark/>
          </w:tcPr>
          <w:p w14:paraId="3A0B14F6" w14:textId="77777777" w:rsidR="007E06A2" w:rsidRPr="0038711E" w:rsidRDefault="007E06A2" w:rsidP="002059DE">
            <w:pPr>
              <w:jc w:val="right"/>
              <w:rPr>
                <w:rFonts w:ascii="Arial" w:hAnsi="Arial" w:cs="Arial"/>
                <w:sz w:val="16"/>
                <w:szCs w:val="16"/>
                <w:lang w:eastAsia="en-AU"/>
              </w:rPr>
            </w:pPr>
            <w:r w:rsidRPr="0038711E">
              <w:rPr>
                <w:rFonts w:ascii="Arial" w:hAnsi="Arial" w:cs="Arial"/>
                <w:sz w:val="16"/>
                <w:szCs w:val="16"/>
                <w:lang w:eastAsia="en-AU"/>
              </w:rPr>
              <w:t> </w:t>
            </w:r>
          </w:p>
        </w:tc>
      </w:tr>
      <w:tr w:rsidR="007E06A2" w:rsidRPr="0038711E" w14:paraId="69A35BB5" w14:textId="77777777" w:rsidTr="00E31E34">
        <w:trPr>
          <w:trHeight w:val="313"/>
        </w:trPr>
        <w:tc>
          <w:tcPr>
            <w:tcW w:w="1457" w:type="pct"/>
            <w:tcBorders>
              <w:top w:val="single" w:sz="4" w:space="0" w:color="auto"/>
              <w:left w:val="nil"/>
              <w:bottom w:val="single" w:sz="4" w:space="0" w:color="auto"/>
              <w:right w:val="nil"/>
            </w:tcBorders>
            <w:shd w:val="clear" w:color="000000" w:fill="FFFFFF"/>
            <w:noWrap/>
            <w:vAlign w:val="center"/>
            <w:hideMark/>
          </w:tcPr>
          <w:p w14:paraId="096BD5F0" w14:textId="77777777" w:rsidR="007E06A2" w:rsidRPr="0038711E" w:rsidRDefault="007E06A2" w:rsidP="002059DE">
            <w:pPr>
              <w:rPr>
                <w:rFonts w:ascii="Arial" w:hAnsi="Arial" w:cs="Arial"/>
                <w:b/>
                <w:bCs/>
                <w:sz w:val="16"/>
                <w:szCs w:val="16"/>
                <w:lang w:eastAsia="en-AU"/>
              </w:rPr>
            </w:pPr>
            <w:r w:rsidRPr="0038711E">
              <w:rPr>
                <w:rFonts w:ascii="Arial" w:hAnsi="Arial" w:cs="Arial"/>
                <w:b/>
                <w:bCs/>
                <w:sz w:val="16"/>
                <w:szCs w:val="16"/>
                <w:lang w:eastAsia="en-AU"/>
              </w:rPr>
              <w:t>Total funding sources</w:t>
            </w:r>
          </w:p>
        </w:tc>
        <w:tc>
          <w:tcPr>
            <w:tcW w:w="1558" w:type="pct"/>
            <w:tcBorders>
              <w:top w:val="single" w:sz="4" w:space="0" w:color="auto"/>
              <w:left w:val="nil"/>
              <w:bottom w:val="single" w:sz="4" w:space="0" w:color="auto"/>
              <w:right w:val="nil"/>
            </w:tcBorders>
            <w:shd w:val="clear" w:color="000000" w:fill="FFFFFF"/>
            <w:noWrap/>
            <w:vAlign w:val="center"/>
            <w:hideMark/>
          </w:tcPr>
          <w:p w14:paraId="08FB17E1" w14:textId="77777777" w:rsidR="007E06A2" w:rsidRPr="0038711E" w:rsidRDefault="007E06A2" w:rsidP="002059DE">
            <w:pPr>
              <w:rPr>
                <w:rFonts w:ascii="Arial" w:hAnsi="Arial" w:cs="Arial"/>
                <w:sz w:val="16"/>
                <w:szCs w:val="16"/>
                <w:lang w:eastAsia="en-AU"/>
              </w:rPr>
            </w:pPr>
            <w:r w:rsidRPr="0038711E">
              <w:rPr>
                <w:rFonts w:ascii="Arial" w:hAnsi="Arial" w:cs="Arial"/>
                <w:sz w:val="16"/>
                <w:szCs w:val="16"/>
                <w:lang w:eastAsia="en-AU"/>
              </w:rPr>
              <w:t> </w:t>
            </w:r>
          </w:p>
        </w:tc>
        <w:tc>
          <w:tcPr>
            <w:tcW w:w="661" w:type="pct"/>
            <w:tcBorders>
              <w:top w:val="single" w:sz="4" w:space="0" w:color="auto"/>
              <w:left w:val="nil"/>
              <w:bottom w:val="single" w:sz="4" w:space="0" w:color="auto"/>
              <w:right w:val="nil"/>
            </w:tcBorders>
            <w:shd w:val="clear" w:color="000000" w:fill="FFFFFF"/>
            <w:noWrap/>
            <w:vAlign w:val="center"/>
            <w:hideMark/>
          </w:tcPr>
          <w:p w14:paraId="23CFD55A" w14:textId="6DDC4CEC" w:rsidR="007E06A2" w:rsidRPr="0038711E" w:rsidRDefault="007E06A2" w:rsidP="002059DE">
            <w:pPr>
              <w:jc w:val="right"/>
              <w:rPr>
                <w:rFonts w:ascii="Arial" w:hAnsi="Arial" w:cs="Arial"/>
                <w:sz w:val="16"/>
                <w:szCs w:val="16"/>
                <w:lang w:eastAsia="en-AU"/>
              </w:rPr>
            </w:pPr>
            <w:r w:rsidRPr="0038711E">
              <w:rPr>
                <w:rFonts w:ascii="Arial" w:hAnsi="Arial" w:cs="Arial"/>
                <w:sz w:val="16"/>
                <w:szCs w:val="16"/>
                <w:lang w:eastAsia="en-AU"/>
              </w:rPr>
              <w:t xml:space="preserve">          15</w:t>
            </w:r>
            <w:r w:rsidR="004C5818" w:rsidRPr="0038711E">
              <w:rPr>
                <w:rFonts w:ascii="Arial" w:hAnsi="Arial" w:cs="Arial"/>
                <w:sz w:val="16"/>
                <w:szCs w:val="16"/>
                <w:lang w:eastAsia="en-AU"/>
              </w:rPr>
              <w:t>9,849</w:t>
            </w:r>
            <w:r w:rsidRPr="0038711E">
              <w:rPr>
                <w:rFonts w:ascii="Arial" w:hAnsi="Arial" w:cs="Arial"/>
                <w:sz w:val="16"/>
                <w:szCs w:val="16"/>
                <w:lang w:eastAsia="en-AU"/>
              </w:rPr>
              <w:t xml:space="preserve"> </w:t>
            </w:r>
          </w:p>
        </w:tc>
        <w:tc>
          <w:tcPr>
            <w:tcW w:w="661" w:type="pct"/>
            <w:tcBorders>
              <w:top w:val="nil"/>
              <w:left w:val="nil"/>
              <w:bottom w:val="nil"/>
              <w:right w:val="nil"/>
            </w:tcBorders>
            <w:shd w:val="clear" w:color="000000" w:fill="FFFFFF"/>
            <w:vAlign w:val="center"/>
            <w:hideMark/>
          </w:tcPr>
          <w:p w14:paraId="7738A387" w14:textId="77777777" w:rsidR="007E06A2" w:rsidRPr="0038711E" w:rsidRDefault="007E06A2" w:rsidP="002059DE">
            <w:pPr>
              <w:jc w:val="right"/>
              <w:rPr>
                <w:rFonts w:ascii="Arial" w:hAnsi="Arial" w:cs="Arial"/>
                <w:sz w:val="16"/>
                <w:szCs w:val="16"/>
                <w:lang w:eastAsia="en-AU"/>
              </w:rPr>
            </w:pPr>
            <w:r w:rsidRPr="0038711E">
              <w:rPr>
                <w:rFonts w:ascii="Arial" w:hAnsi="Arial" w:cs="Arial"/>
                <w:sz w:val="16"/>
                <w:szCs w:val="16"/>
                <w:lang w:eastAsia="en-AU"/>
              </w:rPr>
              <w:t> </w:t>
            </w:r>
          </w:p>
        </w:tc>
        <w:tc>
          <w:tcPr>
            <w:tcW w:w="662" w:type="pct"/>
            <w:tcBorders>
              <w:top w:val="nil"/>
              <w:left w:val="nil"/>
              <w:bottom w:val="nil"/>
              <w:right w:val="nil"/>
            </w:tcBorders>
            <w:shd w:val="clear" w:color="000000" w:fill="FFFFFF"/>
            <w:vAlign w:val="center"/>
            <w:hideMark/>
          </w:tcPr>
          <w:p w14:paraId="52E656F8" w14:textId="77777777" w:rsidR="007E06A2" w:rsidRPr="0038711E" w:rsidRDefault="007E06A2" w:rsidP="002059DE">
            <w:pPr>
              <w:jc w:val="right"/>
              <w:rPr>
                <w:rFonts w:ascii="Arial" w:hAnsi="Arial" w:cs="Arial"/>
                <w:sz w:val="16"/>
                <w:szCs w:val="16"/>
                <w:lang w:eastAsia="en-AU"/>
              </w:rPr>
            </w:pPr>
            <w:r w:rsidRPr="0038711E">
              <w:rPr>
                <w:rFonts w:ascii="Arial" w:hAnsi="Arial" w:cs="Arial"/>
                <w:sz w:val="16"/>
                <w:szCs w:val="16"/>
                <w:lang w:eastAsia="en-AU"/>
              </w:rPr>
              <w:t> </w:t>
            </w:r>
          </w:p>
        </w:tc>
      </w:tr>
      <w:tr w:rsidR="002059DE" w:rsidRPr="0038711E" w14:paraId="56C76B28" w14:textId="77777777" w:rsidTr="00E31E34">
        <w:trPr>
          <w:trHeight w:val="313"/>
        </w:trPr>
        <w:tc>
          <w:tcPr>
            <w:tcW w:w="3015" w:type="pct"/>
            <w:gridSpan w:val="2"/>
            <w:tcBorders>
              <w:top w:val="single" w:sz="4" w:space="0" w:color="auto"/>
              <w:left w:val="nil"/>
              <w:bottom w:val="single" w:sz="4" w:space="0" w:color="auto"/>
              <w:right w:val="nil"/>
            </w:tcBorders>
            <w:shd w:val="clear" w:color="000000" w:fill="FFFFFF"/>
            <w:noWrap/>
            <w:vAlign w:val="center"/>
            <w:hideMark/>
          </w:tcPr>
          <w:p w14:paraId="3B021302" w14:textId="77777777" w:rsidR="007E06A2" w:rsidRPr="0038711E" w:rsidRDefault="007E06A2" w:rsidP="002059DE">
            <w:pPr>
              <w:rPr>
                <w:rFonts w:ascii="Arial" w:hAnsi="Arial" w:cs="Arial"/>
                <w:b/>
                <w:bCs/>
                <w:sz w:val="16"/>
                <w:szCs w:val="16"/>
                <w:lang w:eastAsia="en-AU"/>
              </w:rPr>
            </w:pPr>
            <w:r w:rsidRPr="0038711E">
              <w:rPr>
                <w:rFonts w:ascii="Arial" w:hAnsi="Arial" w:cs="Arial"/>
                <w:b/>
                <w:bCs/>
                <w:sz w:val="16"/>
                <w:szCs w:val="16"/>
                <w:lang w:eastAsia="en-AU"/>
              </w:rPr>
              <w:t>Operating surplus/(deficit) for the year</w:t>
            </w:r>
          </w:p>
        </w:tc>
        <w:tc>
          <w:tcPr>
            <w:tcW w:w="661" w:type="pct"/>
            <w:tcBorders>
              <w:top w:val="single" w:sz="4" w:space="0" w:color="auto"/>
              <w:left w:val="nil"/>
              <w:bottom w:val="single" w:sz="4" w:space="0" w:color="003366"/>
              <w:right w:val="nil"/>
            </w:tcBorders>
            <w:shd w:val="clear" w:color="000000" w:fill="FFFFFF"/>
            <w:vAlign w:val="center"/>
            <w:hideMark/>
          </w:tcPr>
          <w:p w14:paraId="59A00EEA" w14:textId="2EE95930" w:rsidR="007E06A2" w:rsidRPr="0038711E" w:rsidRDefault="00421190" w:rsidP="002059DE">
            <w:pPr>
              <w:jc w:val="right"/>
              <w:rPr>
                <w:rFonts w:ascii="Arial" w:hAnsi="Arial" w:cs="Arial"/>
                <w:b/>
                <w:bCs/>
                <w:sz w:val="16"/>
                <w:szCs w:val="16"/>
                <w:lang w:eastAsia="en-AU"/>
              </w:rPr>
            </w:pPr>
            <w:r w:rsidRPr="0038711E">
              <w:rPr>
                <w:rFonts w:ascii="Arial" w:hAnsi="Arial" w:cs="Arial"/>
                <w:b/>
                <w:bCs/>
                <w:sz w:val="16"/>
                <w:szCs w:val="16"/>
                <w:lang w:eastAsia="en-AU"/>
              </w:rPr>
              <w:t>20,</w:t>
            </w:r>
            <w:r w:rsidR="00C803A5" w:rsidRPr="0038711E">
              <w:rPr>
                <w:rFonts w:ascii="Arial" w:hAnsi="Arial" w:cs="Arial"/>
                <w:b/>
                <w:bCs/>
                <w:sz w:val="16"/>
                <w:szCs w:val="16"/>
                <w:lang w:eastAsia="en-AU"/>
              </w:rPr>
              <w:t>123</w:t>
            </w:r>
          </w:p>
        </w:tc>
        <w:tc>
          <w:tcPr>
            <w:tcW w:w="661" w:type="pct"/>
            <w:tcBorders>
              <w:top w:val="nil"/>
              <w:left w:val="nil"/>
              <w:bottom w:val="nil"/>
              <w:right w:val="nil"/>
            </w:tcBorders>
            <w:shd w:val="clear" w:color="000000" w:fill="FFFFFF"/>
            <w:vAlign w:val="center"/>
            <w:hideMark/>
          </w:tcPr>
          <w:p w14:paraId="6C690304" w14:textId="77777777" w:rsidR="007E06A2" w:rsidRPr="0038711E" w:rsidRDefault="007E06A2" w:rsidP="002059DE">
            <w:pPr>
              <w:jc w:val="right"/>
              <w:rPr>
                <w:rFonts w:ascii="Arial" w:hAnsi="Arial" w:cs="Arial"/>
                <w:sz w:val="16"/>
                <w:szCs w:val="16"/>
                <w:lang w:eastAsia="en-AU"/>
              </w:rPr>
            </w:pPr>
            <w:r w:rsidRPr="0038711E">
              <w:rPr>
                <w:rFonts w:ascii="Arial" w:hAnsi="Arial" w:cs="Arial"/>
                <w:sz w:val="16"/>
                <w:szCs w:val="16"/>
                <w:lang w:eastAsia="en-AU"/>
              </w:rPr>
              <w:t> </w:t>
            </w:r>
          </w:p>
        </w:tc>
        <w:tc>
          <w:tcPr>
            <w:tcW w:w="662" w:type="pct"/>
            <w:tcBorders>
              <w:top w:val="nil"/>
              <w:left w:val="nil"/>
              <w:bottom w:val="nil"/>
              <w:right w:val="nil"/>
            </w:tcBorders>
            <w:shd w:val="clear" w:color="000000" w:fill="FFFFFF"/>
            <w:vAlign w:val="center"/>
            <w:hideMark/>
          </w:tcPr>
          <w:p w14:paraId="13A5B2C2" w14:textId="77777777" w:rsidR="007E06A2" w:rsidRPr="0038711E" w:rsidRDefault="007E06A2" w:rsidP="002059DE">
            <w:pPr>
              <w:jc w:val="right"/>
              <w:rPr>
                <w:rFonts w:ascii="Arial" w:hAnsi="Arial" w:cs="Arial"/>
                <w:sz w:val="16"/>
                <w:szCs w:val="16"/>
                <w:lang w:eastAsia="en-AU"/>
              </w:rPr>
            </w:pPr>
            <w:r w:rsidRPr="0038711E">
              <w:rPr>
                <w:rFonts w:ascii="Arial" w:hAnsi="Arial" w:cs="Arial"/>
                <w:sz w:val="16"/>
                <w:szCs w:val="16"/>
                <w:lang w:eastAsia="en-AU"/>
              </w:rPr>
              <w:t> </w:t>
            </w:r>
          </w:p>
        </w:tc>
      </w:tr>
    </w:tbl>
    <w:p w14:paraId="0F6D7216" w14:textId="77777777" w:rsidR="00042253" w:rsidRPr="00BB5E6B" w:rsidRDefault="00042253" w:rsidP="0071487D">
      <w:pPr>
        <w:spacing w:after="200" w:line="276" w:lineRule="auto"/>
        <w:rPr>
          <w:rFonts w:ascii="Arial" w:hAnsi="Arial" w:cs="Arial"/>
        </w:rPr>
      </w:pPr>
    </w:p>
    <w:p w14:paraId="47AA54B9" w14:textId="77777777" w:rsidR="00042253" w:rsidRPr="00BB5E6B" w:rsidRDefault="00042253" w:rsidP="0071487D">
      <w:pPr>
        <w:spacing w:after="200" w:line="276" w:lineRule="auto"/>
        <w:rPr>
          <w:rFonts w:ascii="Arial" w:hAnsi="Arial" w:cs="Arial"/>
        </w:rPr>
      </w:pPr>
    </w:p>
    <w:p w14:paraId="762309B5" w14:textId="74BE680B" w:rsidR="0071487D" w:rsidRPr="00BB5E6B" w:rsidRDefault="0071487D" w:rsidP="0071487D">
      <w:pPr>
        <w:spacing w:after="200" w:line="276" w:lineRule="auto"/>
        <w:rPr>
          <w:rFonts w:ascii="Arial" w:eastAsiaTheme="majorEastAsia" w:hAnsi="Arial" w:cs="Arial"/>
          <w:b/>
          <w:bCs/>
          <w:color w:val="005C63" w:themeColor="accent1" w:themeShade="BF"/>
          <w:sz w:val="24"/>
          <w:szCs w:val="24"/>
          <w:lang w:eastAsia="en-AU"/>
        </w:rPr>
      </w:pPr>
      <w:r w:rsidRPr="00BB5E6B">
        <w:rPr>
          <w:rFonts w:ascii="Arial" w:hAnsi="Arial" w:cs="Arial"/>
        </w:rPr>
        <w:br w:type="page"/>
      </w:r>
    </w:p>
    <w:p w14:paraId="45555C72" w14:textId="569FA08F" w:rsidR="0014624C" w:rsidRPr="00BB5E6B" w:rsidRDefault="000052C5" w:rsidP="00027810">
      <w:pPr>
        <w:pStyle w:val="Numbers11"/>
      </w:pPr>
      <w:bookmarkStart w:id="26" w:name="_Hlk33689641"/>
      <w:r w:rsidRPr="00BB5E6B">
        <w:lastRenderedPageBreak/>
        <w:t xml:space="preserve">Service performance outcome indicators </w:t>
      </w:r>
    </w:p>
    <w:p w14:paraId="76C863B8" w14:textId="20832B57" w:rsidR="0014624C" w:rsidRPr="00BB5E6B" w:rsidRDefault="00B033E9" w:rsidP="00C47943">
      <w:pPr>
        <w:pStyle w:val="Text"/>
        <w:spacing w:after="120"/>
        <w:rPr>
          <w:rFonts w:ascii="Arial" w:hAnsi="Arial"/>
        </w:rPr>
      </w:pPr>
      <w:r w:rsidRPr="00BB5E6B">
        <w:rPr>
          <w:rFonts w:ascii="Arial" w:hAnsi="Arial"/>
        </w:rPr>
        <w:t xml:space="preserve">The following table outlines the </w:t>
      </w:r>
      <w:r w:rsidR="0007266C" w:rsidRPr="00BB5E6B">
        <w:rPr>
          <w:rFonts w:ascii="Arial" w:hAnsi="Arial"/>
        </w:rPr>
        <w:t>pres</w:t>
      </w:r>
      <w:r w:rsidR="00E05CB6" w:rsidRPr="00BB5E6B">
        <w:rPr>
          <w:rFonts w:ascii="Arial" w:hAnsi="Arial"/>
        </w:rPr>
        <w:t>cribed indicators of service performance and prescribed measures that must be included under the Act.  These are required to be reported against in the annual Performance Statement.</w:t>
      </w:r>
    </w:p>
    <w:tbl>
      <w:tblPr>
        <w:tblW w:w="5000" w:type="pct"/>
        <w:tblBorders>
          <w:top w:val="single" w:sz="4" w:space="0" w:color="0067AC" w:themeColor="accent3"/>
          <w:left w:val="single" w:sz="4" w:space="0" w:color="0067AC" w:themeColor="accent3"/>
          <w:bottom w:val="single" w:sz="4" w:space="0" w:color="0067AC" w:themeColor="accent3"/>
          <w:right w:val="single" w:sz="4" w:space="0" w:color="0067AC" w:themeColor="accent3"/>
          <w:insideH w:val="single" w:sz="4" w:space="0" w:color="0067AC" w:themeColor="accent3"/>
          <w:insideV w:val="single" w:sz="4" w:space="0" w:color="0067AC" w:themeColor="accent3"/>
        </w:tblBorders>
        <w:tblCellMar>
          <w:top w:w="85" w:type="dxa"/>
          <w:bottom w:w="85" w:type="dxa"/>
        </w:tblCellMar>
        <w:tblLook w:val="0000" w:firstRow="0" w:lastRow="0" w:firstColumn="0" w:lastColumn="0" w:noHBand="0" w:noVBand="0"/>
      </w:tblPr>
      <w:tblGrid>
        <w:gridCol w:w="1511"/>
        <w:gridCol w:w="1448"/>
        <w:gridCol w:w="3222"/>
        <w:gridCol w:w="3447"/>
      </w:tblGrid>
      <w:tr w:rsidR="00852F54" w:rsidRPr="0038711E" w14:paraId="793340FE" w14:textId="77777777" w:rsidTr="00B033E9">
        <w:trPr>
          <w:tblHeader/>
        </w:trPr>
        <w:tc>
          <w:tcPr>
            <w:tcW w:w="785" w:type="pct"/>
            <w:shd w:val="clear" w:color="auto" w:fill="0067AC" w:themeFill="accent3"/>
            <w:vAlign w:val="center"/>
          </w:tcPr>
          <w:p w14:paraId="00A66FAD" w14:textId="77777777" w:rsidR="0014624C" w:rsidRPr="0038711E" w:rsidRDefault="0014624C" w:rsidP="00276416">
            <w:pPr>
              <w:pStyle w:val="Text"/>
              <w:spacing w:after="0"/>
              <w:jc w:val="left"/>
              <w:rPr>
                <w:rFonts w:ascii="Arial" w:hAnsi="Arial"/>
                <w:b/>
                <w:bCs/>
                <w:color w:val="FFFFFF" w:themeColor="background1"/>
                <w:sz w:val="16"/>
                <w:szCs w:val="16"/>
              </w:rPr>
            </w:pPr>
            <w:bookmarkStart w:id="27" w:name="_Hlk70014261"/>
            <w:r w:rsidRPr="0038711E">
              <w:rPr>
                <w:rFonts w:ascii="Arial" w:hAnsi="Arial"/>
                <w:b/>
                <w:bCs/>
                <w:color w:val="FFFFFF" w:themeColor="background1"/>
                <w:sz w:val="16"/>
                <w:szCs w:val="16"/>
              </w:rPr>
              <w:t>Service</w:t>
            </w:r>
          </w:p>
        </w:tc>
        <w:tc>
          <w:tcPr>
            <w:tcW w:w="752" w:type="pct"/>
            <w:shd w:val="clear" w:color="auto" w:fill="0067AC" w:themeFill="accent3"/>
            <w:vAlign w:val="center"/>
          </w:tcPr>
          <w:p w14:paraId="0C16EDA2" w14:textId="77777777" w:rsidR="0014624C" w:rsidRPr="0038711E" w:rsidRDefault="0014624C" w:rsidP="001F1DC5">
            <w:pPr>
              <w:pStyle w:val="Text"/>
              <w:spacing w:after="0"/>
              <w:jc w:val="center"/>
              <w:rPr>
                <w:rFonts w:ascii="Arial" w:hAnsi="Arial"/>
                <w:b/>
                <w:bCs/>
                <w:color w:val="FFFFFF" w:themeColor="background1"/>
                <w:sz w:val="16"/>
                <w:szCs w:val="16"/>
              </w:rPr>
            </w:pPr>
            <w:r w:rsidRPr="0038711E">
              <w:rPr>
                <w:rFonts w:ascii="Arial" w:hAnsi="Arial"/>
                <w:b/>
                <w:bCs/>
                <w:color w:val="FFFFFF" w:themeColor="background1"/>
                <w:sz w:val="16"/>
                <w:szCs w:val="16"/>
              </w:rPr>
              <w:t>Indicator</w:t>
            </w:r>
          </w:p>
        </w:tc>
        <w:tc>
          <w:tcPr>
            <w:tcW w:w="1673" w:type="pct"/>
            <w:shd w:val="clear" w:color="auto" w:fill="0067AC" w:themeFill="accent3"/>
            <w:vAlign w:val="center"/>
          </w:tcPr>
          <w:p w14:paraId="66A712A7" w14:textId="77777777" w:rsidR="0014624C" w:rsidRPr="0038711E" w:rsidRDefault="0014624C" w:rsidP="001F1DC5">
            <w:pPr>
              <w:pStyle w:val="Text"/>
              <w:spacing w:after="0"/>
              <w:jc w:val="center"/>
              <w:rPr>
                <w:rFonts w:ascii="Arial" w:hAnsi="Arial"/>
                <w:b/>
                <w:bCs/>
                <w:color w:val="FFFFFF" w:themeColor="background1"/>
                <w:sz w:val="16"/>
                <w:szCs w:val="16"/>
              </w:rPr>
            </w:pPr>
            <w:r w:rsidRPr="0038711E">
              <w:rPr>
                <w:rFonts w:ascii="Arial" w:hAnsi="Arial"/>
                <w:b/>
                <w:bCs/>
                <w:color w:val="FFFFFF" w:themeColor="background1"/>
                <w:sz w:val="16"/>
                <w:szCs w:val="16"/>
              </w:rPr>
              <w:t>Performance Measure</w:t>
            </w:r>
          </w:p>
        </w:tc>
        <w:tc>
          <w:tcPr>
            <w:tcW w:w="1790" w:type="pct"/>
            <w:shd w:val="clear" w:color="auto" w:fill="0067AC" w:themeFill="accent3"/>
            <w:vAlign w:val="center"/>
          </w:tcPr>
          <w:p w14:paraId="32837BDB" w14:textId="77777777" w:rsidR="0014624C" w:rsidRPr="0038711E" w:rsidRDefault="0014624C" w:rsidP="001F1DC5">
            <w:pPr>
              <w:pStyle w:val="Text"/>
              <w:spacing w:after="0"/>
              <w:jc w:val="center"/>
              <w:rPr>
                <w:rFonts w:ascii="Arial" w:hAnsi="Arial"/>
                <w:b/>
                <w:bCs/>
                <w:color w:val="FFFFFF" w:themeColor="background1"/>
                <w:sz w:val="16"/>
                <w:szCs w:val="16"/>
              </w:rPr>
            </w:pPr>
            <w:r w:rsidRPr="0038711E">
              <w:rPr>
                <w:rFonts w:ascii="Arial" w:hAnsi="Arial"/>
                <w:b/>
                <w:bCs/>
                <w:color w:val="FFFFFF" w:themeColor="background1"/>
                <w:sz w:val="16"/>
                <w:szCs w:val="16"/>
              </w:rPr>
              <w:t>Computation</w:t>
            </w:r>
          </w:p>
        </w:tc>
      </w:tr>
      <w:tr w:rsidR="00CA1FE0" w:rsidRPr="0038711E" w14:paraId="0FB057C0" w14:textId="77777777" w:rsidTr="008317FA">
        <w:tc>
          <w:tcPr>
            <w:tcW w:w="785" w:type="pct"/>
            <w:tcBorders>
              <w:top w:val="nil"/>
              <w:left w:val="nil"/>
              <w:bottom w:val="nil"/>
              <w:right w:val="nil"/>
            </w:tcBorders>
            <w:shd w:val="clear" w:color="auto" w:fill="auto"/>
          </w:tcPr>
          <w:p w14:paraId="51BF9C19" w14:textId="251B0AC6" w:rsidR="00CA1FE0" w:rsidRPr="0038711E" w:rsidRDefault="00CA1FE0" w:rsidP="00CA1FE0">
            <w:pPr>
              <w:pStyle w:val="Text"/>
              <w:spacing w:after="0"/>
              <w:jc w:val="left"/>
              <w:rPr>
                <w:rFonts w:ascii="Arial" w:hAnsi="Arial"/>
                <w:sz w:val="16"/>
                <w:szCs w:val="16"/>
              </w:rPr>
            </w:pPr>
            <w:r w:rsidRPr="0038711E">
              <w:rPr>
                <w:rFonts w:ascii="Arial" w:hAnsi="Arial"/>
                <w:sz w:val="16"/>
                <w:szCs w:val="16"/>
              </w:rPr>
              <w:t>Governance</w:t>
            </w:r>
          </w:p>
        </w:tc>
        <w:tc>
          <w:tcPr>
            <w:tcW w:w="752" w:type="pct"/>
            <w:tcBorders>
              <w:top w:val="nil"/>
              <w:left w:val="nil"/>
              <w:bottom w:val="nil"/>
              <w:right w:val="nil"/>
            </w:tcBorders>
            <w:shd w:val="clear" w:color="auto" w:fill="auto"/>
          </w:tcPr>
          <w:p w14:paraId="3ED45ABA" w14:textId="19790A79" w:rsidR="00CA1FE0" w:rsidRPr="0038711E" w:rsidRDefault="00CA1FE0" w:rsidP="00CA1FE0">
            <w:pPr>
              <w:pStyle w:val="Text"/>
              <w:spacing w:after="0"/>
              <w:jc w:val="left"/>
              <w:rPr>
                <w:rFonts w:ascii="Arial" w:hAnsi="Arial"/>
                <w:sz w:val="16"/>
                <w:szCs w:val="16"/>
              </w:rPr>
            </w:pPr>
            <w:r w:rsidRPr="0038711E">
              <w:rPr>
                <w:rFonts w:ascii="Arial" w:hAnsi="Arial"/>
                <w:sz w:val="16"/>
                <w:szCs w:val="16"/>
              </w:rPr>
              <w:t>Consultation and engagement</w:t>
            </w:r>
          </w:p>
        </w:tc>
        <w:tc>
          <w:tcPr>
            <w:tcW w:w="1673" w:type="pct"/>
            <w:tcBorders>
              <w:top w:val="nil"/>
              <w:left w:val="nil"/>
              <w:bottom w:val="nil"/>
              <w:right w:val="nil"/>
            </w:tcBorders>
            <w:shd w:val="clear" w:color="auto" w:fill="auto"/>
          </w:tcPr>
          <w:p w14:paraId="437F445B" w14:textId="539394CE" w:rsidR="00CA1FE0" w:rsidRPr="0038711E" w:rsidRDefault="00CA1FE0" w:rsidP="00CA1FE0">
            <w:pPr>
              <w:pStyle w:val="Text"/>
              <w:spacing w:after="0"/>
              <w:jc w:val="left"/>
              <w:rPr>
                <w:rFonts w:ascii="Arial" w:hAnsi="Arial"/>
                <w:sz w:val="16"/>
                <w:szCs w:val="16"/>
              </w:rPr>
            </w:pPr>
            <w:r w:rsidRPr="0038711E">
              <w:rPr>
                <w:rFonts w:ascii="Arial" w:hAnsi="Arial"/>
                <w:sz w:val="16"/>
                <w:szCs w:val="16"/>
              </w:rPr>
              <w:t>Satisfaction with community consultation and engagement.  (Community satisfaction rating out of 100 with the consultation and engagement efforts of Council)</w:t>
            </w:r>
          </w:p>
        </w:tc>
        <w:tc>
          <w:tcPr>
            <w:tcW w:w="1790" w:type="pct"/>
            <w:tcBorders>
              <w:top w:val="nil"/>
              <w:left w:val="nil"/>
              <w:bottom w:val="nil"/>
              <w:right w:val="nil"/>
            </w:tcBorders>
            <w:shd w:val="clear" w:color="auto" w:fill="auto"/>
          </w:tcPr>
          <w:p w14:paraId="046E1F38" w14:textId="5FC07C4C" w:rsidR="00CA1FE0" w:rsidRPr="0038711E" w:rsidRDefault="00CA1FE0" w:rsidP="00CA1FE0">
            <w:pPr>
              <w:pStyle w:val="Text"/>
              <w:spacing w:after="0"/>
              <w:jc w:val="left"/>
              <w:rPr>
                <w:rFonts w:ascii="Arial" w:hAnsi="Arial"/>
                <w:sz w:val="16"/>
                <w:szCs w:val="16"/>
              </w:rPr>
            </w:pPr>
            <w:r w:rsidRPr="0038711E">
              <w:rPr>
                <w:rFonts w:ascii="Arial" w:hAnsi="Arial"/>
                <w:sz w:val="16"/>
                <w:szCs w:val="16"/>
              </w:rPr>
              <w:t>Community satisfaction rating out of 100 with how Council has performed on community consultation and engagement</w:t>
            </w:r>
          </w:p>
        </w:tc>
      </w:tr>
      <w:tr w:rsidR="00CA1FE0" w:rsidRPr="0038711E" w14:paraId="4E9DC06C" w14:textId="77777777" w:rsidTr="008317FA">
        <w:tc>
          <w:tcPr>
            <w:tcW w:w="785" w:type="pct"/>
            <w:tcBorders>
              <w:top w:val="single" w:sz="4" w:space="0" w:color="auto"/>
              <w:left w:val="nil"/>
              <w:bottom w:val="single" w:sz="4" w:space="0" w:color="auto"/>
              <w:right w:val="nil"/>
            </w:tcBorders>
            <w:shd w:val="clear" w:color="auto" w:fill="auto"/>
          </w:tcPr>
          <w:p w14:paraId="7B232143" w14:textId="766D6B2A" w:rsidR="00CA1FE0" w:rsidRPr="0038711E" w:rsidRDefault="00CA1FE0" w:rsidP="00CA1FE0">
            <w:pPr>
              <w:pStyle w:val="Text"/>
              <w:spacing w:after="0"/>
              <w:jc w:val="left"/>
              <w:rPr>
                <w:rFonts w:ascii="Arial" w:hAnsi="Arial"/>
                <w:sz w:val="16"/>
                <w:szCs w:val="16"/>
              </w:rPr>
            </w:pPr>
            <w:r w:rsidRPr="0038711E">
              <w:rPr>
                <w:rFonts w:ascii="Arial" w:hAnsi="Arial"/>
                <w:sz w:val="16"/>
                <w:szCs w:val="16"/>
              </w:rPr>
              <w:t>Statutory planning</w:t>
            </w:r>
          </w:p>
        </w:tc>
        <w:tc>
          <w:tcPr>
            <w:tcW w:w="752" w:type="pct"/>
            <w:tcBorders>
              <w:top w:val="single" w:sz="4" w:space="0" w:color="auto"/>
              <w:left w:val="nil"/>
              <w:bottom w:val="single" w:sz="4" w:space="0" w:color="auto"/>
              <w:right w:val="nil"/>
            </w:tcBorders>
            <w:shd w:val="clear" w:color="auto" w:fill="auto"/>
          </w:tcPr>
          <w:p w14:paraId="0DBFF03E" w14:textId="5EB51840" w:rsidR="00CA1FE0" w:rsidRPr="0038711E" w:rsidRDefault="00CA1FE0" w:rsidP="00CA1FE0">
            <w:pPr>
              <w:pStyle w:val="Text"/>
              <w:spacing w:after="0"/>
              <w:jc w:val="left"/>
              <w:rPr>
                <w:rFonts w:ascii="Arial" w:hAnsi="Arial"/>
                <w:sz w:val="16"/>
                <w:szCs w:val="16"/>
              </w:rPr>
            </w:pPr>
            <w:r w:rsidRPr="0038711E">
              <w:rPr>
                <w:rFonts w:ascii="Arial" w:hAnsi="Arial"/>
                <w:sz w:val="16"/>
                <w:szCs w:val="16"/>
              </w:rPr>
              <w:t>Service standard</w:t>
            </w:r>
          </w:p>
        </w:tc>
        <w:tc>
          <w:tcPr>
            <w:tcW w:w="1673" w:type="pct"/>
            <w:tcBorders>
              <w:top w:val="single" w:sz="4" w:space="0" w:color="auto"/>
              <w:left w:val="nil"/>
              <w:bottom w:val="single" w:sz="4" w:space="0" w:color="auto"/>
              <w:right w:val="nil"/>
            </w:tcBorders>
            <w:shd w:val="clear" w:color="auto" w:fill="auto"/>
          </w:tcPr>
          <w:p w14:paraId="47567404" w14:textId="419F7E17" w:rsidR="00CA1FE0" w:rsidRPr="0038711E" w:rsidRDefault="00CA1FE0" w:rsidP="00CA1FE0">
            <w:pPr>
              <w:pStyle w:val="Text"/>
              <w:spacing w:after="0"/>
              <w:jc w:val="left"/>
              <w:rPr>
                <w:rFonts w:ascii="Arial" w:hAnsi="Arial"/>
                <w:sz w:val="16"/>
                <w:szCs w:val="16"/>
              </w:rPr>
            </w:pPr>
            <w:r w:rsidRPr="0038711E">
              <w:rPr>
                <w:rFonts w:ascii="Arial" w:hAnsi="Arial"/>
                <w:sz w:val="16"/>
                <w:szCs w:val="16"/>
              </w:rPr>
              <w:t>Planning applications decided within required timeframes (percentage of regular and VicSmart planning application decisions made within legislated timeframes)</w:t>
            </w:r>
          </w:p>
        </w:tc>
        <w:tc>
          <w:tcPr>
            <w:tcW w:w="1790" w:type="pct"/>
            <w:tcBorders>
              <w:top w:val="single" w:sz="4" w:space="0" w:color="auto"/>
              <w:left w:val="nil"/>
              <w:bottom w:val="single" w:sz="4" w:space="0" w:color="auto"/>
              <w:right w:val="nil"/>
            </w:tcBorders>
            <w:shd w:val="clear" w:color="auto" w:fill="auto"/>
          </w:tcPr>
          <w:p w14:paraId="5AAD8A41" w14:textId="2565045F" w:rsidR="00CA1FE0" w:rsidRPr="0038711E" w:rsidRDefault="00CA1FE0" w:rsidP="00CA1FE0">
            <w:pPr>
              <w:pStyle w:val="Text"/>
              <w:spacing w:after="0"/>
              <w:jc w:val="left"/>
              <w:rPr>
                <w:rFonts w:ascii="Arial" w:hAnsi="Arial"/>
                <w:sz w:val="16"/>
                <w:szCs w:val="16"/>
              </w:rPr>
            </w:pPr>
            <w:r w:rsidRPr="0038711E">
              <w:rPr>
                <w:rFonts w:ascii="Arial" w:hAnsi="Arial"/>
                <w:sz w:val="16"/>
                <w:szCs w:val="16"/>
              </w:rPr>
              <w:t>[Number of planning application decisions made within 60 days for regular permits and 10 days for VicSmart permits / Number of planning application decisions made] x100</w:t>
            </w:r>
          </w:p>
        </w:tc>
      </w:tr>
      <w:tr w:rsidR="00CA1FE0" w:rsidRPr="0038711E" w14:paraId="41102B9E" w14:textId="77777777" w:rsidTr="008317FA">
        <w:tc>
          <w:tcPr>
            <w:tcW w:w="785" w:type="pct"/>
            <w:tcBorders>
              <w:top w:val="nil"/>
              <w:left w:val="nil"/>
              <w:bottom w:val="nil"/>
              <w:right w:val="nil"/>
            </w:tcBorders>
            <w:shd w:val="clear" w:color="auto" w:fill="auto"/>
          </w:tcPr>
          <w:p w14:paraId="32B644C9" w14:textId="2F6569FC" w:rsidR="00CA1FE0" w:rsidRPr="0038711E" w:rsidRDefault="00CA1FE0" w:rsidP="00CA1FE0">
            <w:pPr>
              <w:pStyle w:val="Text"/>
              <w:spacing w:after="0"/>
              <w:jc w:val="left"/>
              <w:rPr>
                <w:rFonts w:ascii="Arial" w:hAnsi="Arial"/>
                <w:sz w:val="16"/>
                <w:szCs w:val="16"/>
              </w:rPr>
            </w:pPr>
            <w:r w:rsidRPr="0038711E">
              <w:rPr>
                <w:rFonts w:ascii="Arial" w:hAnsi="Arial"/>
                <w:sz w:val="16"/>
                <w:szCs w:val="16"/>
              </w:rPr>
              <w:t>Roads</w:t>
            </w:r>
          </w:p>
        </w:tc>
        <w:tc>
          <w:tcPr>
            <w:tcW w:w="752" w:type="pct"/>
            <w:tcBorders>
              <w:top w:val="nil"/>
              <w:left w:val="nil"/>
              <w:bottom w:val="nil"/>
              <w:right w:val="nil"/>
            </w:tcBorders>
            <w:shd w:val="clear" w:color="auto" w:fill="auto"/>
          </w:tcPr>
          <w:p w14:paraId="75A49FB7" w14:textId="609FA83C" w:rsidR="00CA1FE0" w:rsidRPr="0038711E" w:rsidRDefault="00CA1FE0" w:rsidP="00CA1FE0">
            <w:pPr>
              <w:pStyle w:val="Text"/>
              <w:spacing w:after="0"/>
              <w:jc w:val="left"/>
              <w:rPr>
                <w:rFonts w:ascii="Arial" w:hAnsi="Arial"/>
                <w:sz w:val="16"/>
                <w:szCs w:val="16"/>
              </w:rPr>
            </w:pPr>
            <w:r w:rsidRPr="0038711E">
              <w:rPr>
                <w:rFonts w:ascii="Arial" w:hAnsi="Arial"/>
                <w:sz w:val="16"/>
                <w:szCs w:val="16"/>
              </w:rPr>
              <w:t>Condition</w:t>
            </w:r>
          </w:p>
        </w:tc>
        <w:tc>
          <w:tcPr>
            <w:tcW w:w="1673" w:type="pct"/>
            <w:tcBorders>
              <w:top w:val="nil"/>
              <w:left w:val="nil"/>
              <w:bottom w:val="nil"/>
              <w:right w:val="nil"/>
            </w:tcBorders>
            <w:shd w:val="clear" w:color="auto" w:fill="auto"/>
          </w:tcPr>
          <w:p w14:paraId="7FB63302" w14:textId="46A5E7C3" w:rsidR="00CA1FE0" w:rsidRPr="0038711E" w:rsidRDefault="00CA1FE0" w:rsidP="00CA1FE0">
            <w:pPr>
              <w:pStyle w:val="Text"/>
              <w:spacing w:after="0"/>
              <w:jc w:val="left"/>
              <w:rPr>
                <w:rFonts w:ascii="Arial" w:hAnsi="Arial"/>
                <w:sz w:val="16"/>
                <w:szCs w:val="16"/>
              </w:rPr>
            </w:pPr>
            <w:r w:rsidRPr="0038711E">
              <w:rPr>
                <w:rFonts w:ascii="Arial" w:hAnsi="Arial"/>
                <w:sz w:val="16"/>
                <w:szCs w:val="16"/>
              </w:rPr>
              <w:t>Sealed local roads below the intervention level (percentage of sealed local roads that are below the renewal intervention level set by Council and not requiring renewal)</w:t>
            </w:r>
          </w:p>
        </w:tc>
        <w:tc>
          <w:tcPr>
            <w:tcW w:w="1790" w:type="pct"/>
            <w:tcBorders>
              <w:top w:val="nil"/>
              <w:left w:val="nil"/>
              <w:bottom w:val="nil"/>
              <w:right w:val="nil"/>
            </w:tcBorders>
            <w:shd w:val="clear" w:color="auto" w:fill="auto"/>
          </w:tcPr>
          <w:p w14:paraId="0BCFE1A5" w14:textId="06923ABF" w:rsidR="00CA1FE0" w:rsidRPr="0038711E" w:rsidRDefault="00CA1FE0" w:rsidP="00CA1FE0">
            <w:pPr>
              <w:pStyle w:val="Text"/>
              <w:spacing w:after="0"/>
              <w:jc w:val="left"/>
              <w:rPr>
                <w:rFonts w:ascii="Arial" w:hAnsi="Arial"/>
                <w:sz w:val="16"/>
                <w:szCs w:val="16"/>
              </w:rPr>
            </w:pPr>
            <w:r w:rsidRPr="0038711E">
              <w:rPr>
                <w:rFonts w:ascii="Arial" w:hAnsi="Arial"/>
                <w:sz w:val="16"/>
                <w:szCs w:val="16"/>
              </w:rPr>
              <w:t>[Number of kilometres of sealed local roads below the renewal intervention level set by Council / Kilometres of sealed local roads] x100</w:t>
            </w:r>
          </w:p>
        </w:tc>
      </w:tr>
      <w:tr w:rsidR="00CA1FE0" w:rsidRPr="0038711E" w14:paraId="3A53266D" w14:textId="77777777" w:rsidTr="008317FA">
        <w:tc>
          <w:tcPr>
            <w:tcW w:w="785" w:type="pct"/>
            <w:tcBorders>
              <w:top w:val="single" w:sz="4" w:space="0" w:color="auto"/>
              <w:left w:val="nil"/>
              <w:bottom w:val="single" w:sz="4" w:space="0" w:color="auto"/>
              <w:right w:val="nil"/>
            </w:tcBorders>
            <w:shd w:val="clear" w:color="auto" w:fill="auto"/>
          </w:tcPr>
          <w:p w14:paraId="7C127822" w14:textId="32E4684F" w:rsidR="00CA1FE0" w:rsidRPr="0038711E" w:rsidRDefault="00CA1FE0" w:rsidP="00CA1FE0">
            <w:pPr>
              <w:pStyle w:val="Text"/>
              <w:spacing w:after="0"/>
              <w:jc w:val="left"/>
              <w:rPr>
                <w:rFonts w:ascii="Arial" w:hAnsi="Arial"/>
                <w:sz w:val="16"/>
                <w:szCs w:val="16"/>
              </w:rPr>
            </w:pPr>
            <w:r w:rsidRPr="0038711E">
              <w:rPr>
                <w:rFonts w:ascii="Arial" w:hAnsi="Arial"/>
                <w:sz w:val="16"/>
                <w:szCs w:val="16"/>
              </w:rPr>
              <w:t>Libraries</w:t>
            </w:r>
          </w:p>
        </w:tc>
        <w:tc>
          <w:tcPr>
            <w:tcW w:w="752" w:type="pct"/>
            <w:tcBorders>
              <w:top w:val="single" w:sz="4" w:space="0" w:color="auto"/>
              <w:left w:val="nil"/>
              <w:bottom w:val="single" w:sz="4" w:space="0" w:color="auto"/>
              <w:right w:val="nil"/>
            </w:tcBorders>
            <w:shd w:val="clear" w:color="auto" w:fill="auto"/>
          </w:tcPr>
          <w:p w14:paraId="348572F5" w14:textId="7F827E01" w:rsidR="00CA1FE0" w:rsidRPr="0038711E" w:rsidRDefault="00CA1FE0" w:rsidP="00CA1FE0">
            <w:pPr>
              <w:pStyle w:val="Text"/>
              <w:spacing w:after="0"/>
              <w:jc w:val="left"/>
              <w:rPr>
                <w:rFonts w:ascii="Arial" w:hAnsi="Arial"/>
                <w:sz w:val="16"/>
                <w:szCs w:val="16"/>
              </w:rPr>
            </w:pPr>
            <w:r w:rsidRPr="0038711E">
              <w:rPr>
                <w:rFonts w:ascii="Arial" w:hAnsi="Arial"/>
                <w:sz w:val="16"/>
                <w:szCs w:val="16"/>
              </w:rPr>
              <w:t>Participation</w:t>
            </w:r>
          </w:p>
        </w:tc>
        <w:tc>
          <w:tcPr>
            <w:tcW w:w="1673" w:type="pct"/>
            <w:tcBorders>
              <w:top w:val="single" w:sz="4" w:space="0" w:color="auto"/>
              <w:left w:val="nil"/>
              <w:bottom w:val="single" w:sz="4" w:space="0" w:color="auto"/>
              <w:right w:val="nil"/>
            </w:tcBorders>
            <w:shd w:val="clear" w:color="auto" w:fill="auto"/>
          </w:tcPr>
          <w:p w14:paraId="27C3FF0A" w14:textId="594D4551" w:rsidR="00CA1FE0" w:rsidRPr="0038711E" w:rsidRDefault="00CA1FE0" w:rsidP="00CA1FE0">
            <w:pPr>
              <w:pStyle w:val="Text"/>
              <w:spacing w:after="0"/>
              <w:jc w:val="left"/>
              <w:rPr>
                <w:rFonts w:ascii="Arial" w:hAnsi="Arial"/>
                <w:sz w:val="16"/>
                <w:szCs w:val="16"/>
              </w:rPr>
            </w:pPr>
            <w:r w:rsidRPr="0038711E">
              <w:rPr>
                <w:rFonts w:ascii="Arial" w:hAnsi="Arial"/>
                <w:sz w:val="16"/>
                <w:szCs w:val="16"/>
              </w:rPr>
              <w:t xml:space="preserve">Library </w:t>
            </w:r>
            <w:r w:rsidRPr="0038711E" w:rsidDel="00452A20">
              <w:rPr>
                <w:rFonts w:ascii="Arial" w:hAnsi="Arial"/>
                <w:sz w:val="16"/>
                <w:szCs w:val="16"/>
              </w:rPr>
              <w:t>membership  (</w:t>
            </w:r>
            <w:r w:rsidRPr="0038711E">
              <w:rPr>
                <w:rFonts w:ascii="Arial" w:hAnsi="Arial"/>
                <w:sz w:val="16"/>
                <w:szCs w:val="16"/>
              </w:rPr>
              <w:t>Percentage of the population that are registered library members)</w:t>
            </w:r>
          </w:p>
        </w:tc>
        <w:tc>
          <w:tcPr>
            <w:tcW w:w="1790" w:type="pct"/>
            <w:tcBorders>
              <w:top w:val="single" w:sz="4" w:space="0" w:color="auto"/>
              <w:left w:val="nil"/>
              <w:bottom w:val="single" w:sz="4" w:space="0" w:color="auto"/>
              <w:right w:val="nil"/>
            </w:tcBorders>
            <w:shd w:val="clear" w:color="auto" w:fill="auto"/>
          </w:tcPr>
          <w:p w14:paraId="251BE5FF" w14:textId="046924F9" w:rsidR="00CA1FE0" w:rsidRPr="0038711E" w:rsidRDefault="00CA1FE0" w:rsidP="00CA1FE0">
            <w:pPr>
              <w:pStyle w:val="Text"/>
              <w:spacing w:after="0"/>
              <w:jc w:val="left"/>
              <w:rPr>
                <w:rFonts w:ascii="Arial" w:hAnsi="Arial"/>
                <w:sz w:val="16"/>
                <w:szCs w:val="16"/>
              </w:rPr>
            </w:pPr>
            <w:r w:rsidRPr="0038711E">
              <w:rPr>
                <w:rFonts w:ascii="Arial" w:hAnsi="Arial"/>
                <w:sz w:val="16"/>
                <w:szCs w:val="16"/>
              </w:rPr>
              <w:t>[Number of registered library members / Population] x100</w:t>
            </w:r>
          </w:p>
        </w:tc>
      </w:tr>
      <w:tr w:rsidR="00CA1FE0" w:rsidRPr="0038711E" w14:paraId="0A0FD523" w14:textId="77777777" w:rsidTr="008317FA">
        <w:tc>
          <w:tcPr>
            <w:tcW w:w="785" w:type="pct"/>
            <w:tcBorders>
              <w:top w:val="nil"/>
              <w:left w:val="nil"/>
              <w:bottom w:val="nil"/>
              <w:right w:val="nil"/>
            </w:tcBorders>
            <w:shd w:val="clear" w:color="auto" w:fill="auto"/>
          </w:tcPr>
          <w:p w14:paraId="5344B522" w14:textId="50BC1130" w:rsidR="00CA1FE0" w:rsidRPr="0038711E" w:rsidRDefault="00CA1FE0" w:rsidP="00CA1FE0">
            <w:pPr>
              <w:pStyle w:val="Text"/>
              <w:spacing w:after="0"/>
              <w:jc w:val="left"/>
              <w:rPr>
                <w:rFonts w:ascii="Arial" w:hAnsi="Arial"/>
                <w:sz w:val="16"/>
                <w:szCs w:val="16"/>
              </w:rPr>
            </w:pPr>
            <w:r w:rsidRPr="0038711E">
              <w:rPr>
                <w:rFonts w:ascii="Arial" w:hAnsi="Arial"/>
                <w:sz w:val="16"/>
                <w:szCs w:val="16"/>
              </w:rPr>
              <w:t>Waste management</w:t>
            </w:r>
          </w:p>
        </w:tc>
        <w:tc>
          <w:tcPr>
            <w:tcW w:w="752" w:type="pct"/>
            <w:tcBorders>
              <w:top w:val="nil"/>
              <w:left w:val="nil"/>
              <w:bottom w:val="nil"/>
              <w:right w:val="nil"/>
            </w:tcBorders>
            <w:shd w:val="clear" w:color="auto" w:fill="auto"/>
          </w:tcPr>
          <w:p w14:paraId="41152518" w14:textId="59EC4922" w:rsidR="00CA1FE0" w:rsidRPr="0038711E" w:rsidRDefault="00CA1FE0" w:rsidP="00CA1FE0">
            <w:pPr>
              <w:pStyle w:val="Text"/>
              <w:spacing w:after="0"/>
              <w:jc w:val="left"/>
              <w:rPr>
                <w:rFonts w:ascii="Arial" w:hAnsi="Arial"/>
                <w:sz w:val="16"/>
                <w:szCs w:val="16"/>
              </w:rPr>
            </w:pPr>
            <w:r w:rsidRPr="0038711E">
              <w:rPr>
                <w:rFonts w:ascii="Arial" w:hAnsi="Arial"/>
                <w:sz w:val="16"/>
                <w:szCs w:val="16"/>
              </w:rPr>
              <w:t>Waste diversion</w:t>
            </w:r>
          </w:p>
        </w:tc>
        <w:tc>
          <w:tcPr>
            <w:tcW w:w="1673" w:type="pct"/>
            <w:tcBorders>
              <w:top w:val="nil"/>
              <w:left w:val="nil"/>
              <w:bottom w:val="nil"/>
              <w:right w:val="nil"/>
            </w:tcBorders>
            <w:shd w:val="clear" w:color="auto" w:fill="auto"/>
          </w:tcPr>
          <w:p w14:paraId="2F469567" w14:textId="21B53905" w:rsidR="00CA1FE0" w:rsidRPr="0038711E" w:rsidRDefault="00CA1FE0" w:rsidP="00CA1FE0">
            <w:pPr>
              <w:pStyle w:val="Text"/>
              <w:spacing w:after="0"/>
              <w:jc w:val="left"/>
              <w:rPr>
                <w:rFonts w:ascii="Arial" w:hAnsi="Arial"/>
                <w:sz w:val="16"/>
                <w:szCs w:val="16"/>
              </w:rPr>
            </w:pPr>
            <w:r w:rsidRPr="0038711E">
              <w:rPr>
                <w:rFonts w:ascii="Arial" w:hAnsi="Arial"/>
                <w:sz w:val="16"/>
                <w:szCs w:val="16"/>
              </w:rPr>
              <w:t>Kerbside collection waste diverted from landfill.  (Percentage of recyclables and green organics collected from kerbside bins that is diverted from landfill)</w:t>
            </w:r>
          </w:p>
        </w:tc>
        <w:tc>
          <w:tcPr>
            <w:tcW w:w="1790" w:type="pct"/>
            <w:tcBorders>
              <w:top w:val="nil"/>
              <w:left w:val="nil"/>
              <w:bottom w:val="nil"/>
              <w:right w:val="nil"/>
            </w:tcBorders>
            <w:shd w:val="clear" w:color="auto" w:fill="auto"/>
          </w:tcPr>
          <w:p w14:paraId="41DE592C" w14:textId="3C901BB0" w:rsidR="00CA1FE0" w:rsidRPr="0038711E" w:rsidRDefault="00CA1FE0" w:rsidP="00CA1FE0">
            <w:pPr>
              <w:pStyle w:val="Text"/>
              <w:spacing w:after="0"/>
              <w:jc w:val="left"/>
              <w:rPr>
                <w:rFonts w:ascii="Arial" w:hAnsi="Arial"/>
                <w:sz w:val="16"/>
                <w:szCs w:val="16"/>
              </w:rPr>
            </w:pPr>
            <w:r w:rsidRPr="0038711E">
              <w:rPr>
                <w:rFonts w:ascii="Arial" w:hAnsi="Arial"/>
                <w:sz w:val="16"/>
                <w:szCs w:val="16"/>
              </w:rPr>
              <w:t>[Weight of recyclables and green organics collected from kerbside bins / Weight of garbage, recyclables and green organics collected from kerbside bins] x100</w:t>
            </w:r>
          </w:p>
        </w:tc>
      </w:tr>
      <w:tr w:rsidR="00CA1FE0" w:rsidRPr="0038711E" w14:paraId="6B634A82" w14:textId="77777777" w:rsidTr="008317FA">
        <w:tc>
          <w:tcPr>
            <w:tcW w:w="785" w:type="pct"/>
            <w:vMerge w:val="restart"/>
            <w:tcBorders>
              <w:top w:val="single" w:sz="4" w:space="0" w:color="auto"/>
              <w:left w:val="nil"/>
              <w:bottom w:val="single" w:sz="4" w:space="0" w:color="auto"/>
              <w:right w:val="nil"/>
            </w:tcBorders>
            <w:shd w:val="clear" w:color="auto" w:fill="auto"/>
          </w:tcPr>
          <w:p w14:paraId="0DBE7F2A" w14:textId="7F8300AE" w:rsidR="00CA1FE0" w:rsidRPr="0038711E" w:rsidRDefault="00CA1FE0" w:rsidP="00CA1FE0">
            <w:pPr>
              <w:pStyle w:val="Text"/>
              <w:spacing w:after="0"/>
              <w:jc w:val="left"/>
              <w:rPr>
                <w:rFonts w:ascii="Arial" w:hAnsi="Arial"/>
                <w:sz w:val="16"/>
                <w:szCs w:val="16"/>
              </w:rPr>
            </w:pPr>
            <w:r w:rsidRPr="0038711E">
              <w:rPr>
                <w:rFonts w:ascii="Arial" w:hAnsi="Arial"/>
                <w:sz w:val="16"/>
                <w:szCs w:val="16"/>
              </w:rPr>
              <w:t>Aquatic Facilities</w:t>
            </w:r>
          </w:p>
          <w:p w14:paraId="1EF770A9" w14:textId="6021191D" w:rsidR="00CA1FE0" w:rsidRPr="0038711E" w:rsidRDefault="00CA1FE0" w:rsidP="00CA1FE0">
            <w:pPr>
              <w:pStyle w:val="Text"/>
              <w:spacing w:after="0"/>
              <w:jc w:val="left"/>
              <w:rPr>
                <w:rFonts w:ascii="Arial" w:hAnsi="Arial"/>
                <w:sz w:val="16"/>
                <w:szCs w:val="16"/>
              </w:rPr>
            </w:pPr>
            <w:r w:rsidRPr="0038711E">
              <w:rPr>
                <w:rFonts w:ascii="Arial" w:hAnsi="Arial"/>
                <w:sz w:val="16"/>
                <w:szCs w:val="16"/>
              </w:rPr>
              <w:t>Animal Management</w:t>
            </w:r>
          </w:p>
        </w:tc>
        <w:tc>
          <w:tcPr>
            <w:tcW w:w="752" w:type="pct"/>
            <w:vMerge w:val="restart"/>
            <w:tcBorders>
              <w:top w:val="single" w:sz="4" w:space="0" w:color="auto"/>
              <w:left w:val="nil"/>
              <w:bottom w:val="single" w:sz="4" w:space="0" w:color="auto"/>
              <w:right w:val="nil"/>
            </w:tcBorders>
            <w:shd w:val="clear" w:color="auto" w:fill="auto"/>
          </w:tcPr>
          <w:p w14:paraId="1362440F" w14:textId="5FBE19EE" w:rsidR="00CA1FE0" w:rsidRPr="0038711E" w:rsidRDefault="00CA1FE0" w:rsidP="00CA1FE0">
            <w:pPr>
              <w:pStyle w:val="Text"/>
              <w:spacing w:after="0"/>
              <w:jc w:val="left"/>
              <w:rPr>
                <w:rFonts w:ascii="Arial" w:hAnsi="Arial"/>
                <w:sz w:val="16"/>
                <w:szCs w:val="16"/>
              </w:rPr>
            </w:pPr>
            <w:r w:rsidRPr="0038711E">
              <w:rPr>
                <w:rFonts w:ascii="Arial" w:hAnsi="Arial"/>
                <w:sz w:val="16"/>
                <w:szCs w:val="16"/>
              </w:rPr>
              <w:t>Utilisation</w:t>
            </w:r>
          </w:p>
          <w:p w14:paraId="15A9CC74" w14:textId="3BD9BD1B" w:rsidR="00CA1FE0" w:rsidRPr="0038711E" w:rsidRDefault="00CA1FE0" w:rsidP="00CA1FE0">
            <w:pPr>
              <w:pStyle w:val="Text"/>
              <w:spacing w:after="0"/>
              <w:jc w:val="left"/>
              <w:rPr>
                <w:rFonts w:ascii="Arial" w:hAnsi="Arial"/>
                <w:sz w:val="16"/>
                <w:szCs w:val="16"/>
              </w:rPr>
            </w:pPr>
            <w:r w:rsidRPr="0038711E">
              <w:rPr>
                <w:rFonts w:ascii="Arial" w:hAnsi="Arial"/>
                <w:sz w:val="16"/>
                <w:szCs w:val="16"/>
              </w:rPr>
              <w:t>Health and safety</w:t>
            </w:r>
          </w:p>
        </w:tc>
        <w:tc>
          <w:tcPr>
            <w:tcW w:w="1673" w:type="pct"/>
            <w:tcBorders>
              <w:top w:val="single" w:sz="4" w:space="0" w:color="auto"/>
              <w:left w:val="nil"/>
              <w:bottom w:val="single" w:sz="4" w:space="0" w:color="auto"/>
              <w:right w:val="nil"/>
            </w:tcBorders>
            <w:shd w:val="clear" w:color="auto" w:fill="auto"/>
          </w:tcPr>
          <w:p w14:paraId="3D03405A" w14:textId="5E70C954" w:rsidR="00CA1FE0" w:rsidRPr="0038711E" w:rsidRDefault="00CA1FE0" w:rsidP="00CA1FE0">
            <w:pPr>
              <w:pStyle w:val="Text"/>
              <w:spacing w:after="0"/>
              <w:jc w:val="left"/>
              <w:rPr>
                <w:rFonts w:ascii="Arial" w:hAnsi="Arial"/>
                <w:sz w:val="16"/>
                <w:szCs w:val="16"/>
              </w:rPr>
            </w:pPr>
            <w:r w:rsidRPr="0038711E">
              <w:rPr>
                <w:rFonts w:ascii="Arial" w:hAnsi="Arial"/>
                <w:sz w:val="16"/>
                <w:szCs w:val="16"/>
              </w:rPr>
              <w:t>Utilisation of aquatic facilities.  (Number of visits to aquatic facilities per head of population)</w:t>
            </w:r>
          </w:p>
        </w:tc>
        <w:tc>
          <w:tcPr>
            <w:tcW w:w="1790" w:type="pct"/>
            <w:tcBorders>
              <w:top w:val="single" w:sz="4" w:space="0" w:color="auto"/>
              <w:left w:val="nil"/>
              <w:bottom w:val="single" w:sz="4" w:space="0" w:color="auto"/>
              <w:right w:val="nil"/>
            </w:tcBorders>
            <w:shd w:val="clear" w:color="auto" w:fill="auto"/>
          </w:tcPr>
          <w:p w14:paraId="40C89E07" w14:textId="27E88218" w:rsidR="00CA1FE0" w:rsidRPr="0038711E" w:rsidRDefault="00CA1FE0" w:rsidP="00CA1FE0">
            <w:pPr>
              <w:pStyle w:val="Text"/>
              <w:spacing w:after="0"/>
              <w:jc w:val="left"/>
              <w:rPr>
                <w:rFonts w:ascii="Arial" w:hAnsi="Arial"/>
                <w:sz w:val="16"/>
                <w:szCs w:val="16"/>
              </w:rPr>
            </w:pPr>
            <w:r w:rsidRPr="0038711E">
              <w:rPr>
                <w:rFonts w:ascii="Arial" w:hAnsi="Arial"/>
                <w:sz w:val="16"/>
                <w:szCs w:val="16"/>
              </w:rPr>
              <w:t>Number of visits to aquatic facilities / Population</w:t>
            </w:r>
          </w:p>
        </w:tc>
      </w:tr>
      <w:tr w:rsidR="00CA1FE0" w:rsidRPr="0038711E" w14:paraId="248BCF18" w14:textId="77777777" w:rsidTr="008317FA">
        <w:tc>
          <w:tcPr>
            <w:tcW w:w="785" w:type="pct"/>
            <w:vMerge/>
            <w:tcBorders>
              <w:top w:val="nil"/>
              <w:left w:val="nil"/>
              <w:bottom w:val="single" w:sz="4" w:space="0" w:color="auto"/>
              <w:right w:val="nil"/>
            </w:tcBorders>
            <w:shd w:val="clear" w:color="auto" w:fill="auto"/>
          </w:tcPr>
          <w:p w14:paraId="5B2E4081" w14:textId="77777777" w:rsidR="00CA1FE0" w:rsidRPr="0038711E" w:rsidRDefault="00CA1FE0" w:rsidP="00CA1FE0">
            <w:pPr>
              <w:pStyle w:val="Text"/>
              <w:spacing w:after="0"/>
              <w:jc w:val="left"/>
              <w:rPr>
                <w:rFonts w:ascii="Arial" w:hAnsi="Arial"/>
                <w:sz w:val="16"/>
                <w:szCs w:val="16"/>
              </w:rPr>
            </w:pPr>
          </w:p>
        </w:tc>
        <w:tc>
          <w:tcPr>
            <w:tcW w:w="752" w:type="pct"/>
            <w:vMerge/>
            <w:tcBorders>
              <w:top w:val="nil"/>
              <w:left w:val="nil"/>
              <w:bottom w:val="single" w:sz="4" w:space="0" w:color="auto"/>
              <w:right w:val="nil"/>
            </w:tcBorders>
            <w:shd w:val="clear" w:color="auto" w:fill="auto"/>
          </w:tcPr>
          <w:p w14:paraId="186D88A1" w14:textId="77777777" w:rsidR="00CA1FE0" w:rsidRPr="0038711E" w:rsidRDefault="00CA1FE0" w:rsidP="00CA1FE0">
            <w:pPr>
              <w:pStyle w:val="Text"/>
              <w:spacing w:after="0"/>
              <w:jc w:val="left"/>
              <w:rPr>
                <w:rFonts w:ascii="Arial" w:hAnsi="Arial"/>
                <w:sz w:val="16"/>
                <w:szCs w:val="16"/>
              </w:rPr>
            </w:pPr>
          </w:p>
        </w:tc>
        <w:tc>
          <w:tcPr>
            <w:tcW w:w="1673" w:type="pct"/>
            <w:tcBorders>
              <w:top w:val="nil"/>
              <w:left w:val="nil"/>
              <w:bottom w:val="single" w:sz="4" w:space="0" w:color="auto"/>
              <w:right w:val="nil"/>
            </w:tcBorders>
            <w:shd w:val="clear" w:color="auto" w:fill="auto"/>
          </w:tcPr>
          <w:p w14:paraId="724D6B45" w14:textId="1DD39FBF" w:rsidR="00CA1FE0" w:rsidRPr="0038711E" w:rsidRDefault="00CA1FE0" w:rsidP="00CA1FE0">
            <w:pPr>
              <w:pStyle w:val="Text"/>
              <w:spacing w:after="0"/>
              <w:jc w:val="left"/>
              <w:rPr>
                <w:rFonts w:ascii="Arial" w:hAnsi="Arial"/>
                <w:sz w:val="16"/>
                <w:szCs w:val="16"/>
              </w:rPr>
            </w:pPr>
            <w:r w:rsidRPr="0038711E">
              <w:rPr>
                <w:rFonts w:ascii="Arial" w:hAnsi="Arial"/>
                <w:sz w:val="16"/>
                <w:szCs w:val="16"/>
              </w:rPr>
              <w:t>Animal management prosecutions.  (Percentage of animal management prosecutions which are successful)</w:t>
            </w:r>
          </w:p>
        </w:tc>
        <w:tc>
          <w:tcPr>
            <w:tcW w:w="1790" w:type="pct"/>
            <w:tcBorders>
              <w:top w:val="nil"/>
              <w:left w:val="nil"/>
              <w:bottom w:val="single" w:sz="4" w:space="0" w:color="auto"/>
              <w:right w:val="nil"/>
            </w:tcBorders>
            <w:shd w:val="clear" w:color="auto" w:fill="auto"/>
          </w:tcPr>
          <w:p w14:paraId="1F19317A" w14:textId="5AA431BC" w:rsidR="00CA1FE0" w:rsidRPr="0038711E" w:rsidRDefault="00CA1FE0" w:rsidP="00CA1FE0">
            <w:pPr>
              <w:pStyle w:val="Text"/>
              <w:spacing w:after="0"/>
              <w:jc w:val="left"/>
              <w:rPr>
                <w:rFonts w:ascii="Arial" w:hAnsi="Arial"/>
                <w:sz w:val="16"/>
                <w:szCs w:val="16"/>
              </w:rPr>
            </w:pPr>
            <w:r w:rsidRPr="0038711E">
              <w:rPr>
                <w:rFonts w:ascii="Arial" w:hAnsi="Arial"/>
                <w:sz w:val="16"/>
                <w:szCs w:val="16"/>
              </w:rPr>
              <w:t>Number of successful animal management prosecutions / Total number of animal management prosecutions</w:t>
            </w:r>
          </w:p>
        </w:tc>
      </w:tr>
      <w:tr w:rsidR="00CA1FE0" w:rsidRPr="0038711E" w14:paraId="156A7125" w14:textId="77777777" w:rsidTr="008317FA">
        <w:tc>
          <w:tcPr>
            <w:tcW w:w="785" w:type="pct"/>
            <w:tcBorders>
              <w:top w:val="nil"/>
              <w:left w:val="nil"/>
              <w:bottom w:val="nil"/>
              <w:right w:val="nil"/>
            </w:tcBorders>
            <w:shd w:val="clear" w:color="auto" w:fill="auto"/>
          </w:tcPr>
          <w:p w14:paraId="229480EC" w14:textId="6814E0D8" w:rsidR="00CA1FE0" w:rsidRPr="0038711E" w:rsidRDefault="00CA1FE0" w:rsidP="00CA1FE0">
            <w:pPr>
              <w:pStyle w:val="Text"/>
              <w:spacing w:after="0"/>
              <w:jc w:val="left"/>
              <w:rPr>
                <w:rFonts w:ascii="Arial" w:hAnsi="Arial"/>
                <w:sz w:val="16"/>
                <w:szCs w:val="16"/>
              </w:rPr>
            </w:pPr>
            <w:r w:rsidRPr="0038711E">
              <w:rPr>
                <w:rFonts w:ascii="Arial" w:hAnsi="Arial"/>
                <w:sz w:val="16"/>
                <w:szCs w:val="16"/>
              </w:rPr>
              <w:t>Food safety</w:t>
            </w:r>
          </w:p>
        </w:tc>
        <w:tc>
          <w:tcPr>
            <w:tcW w:w="752" w:type="pct"/>
            <w:tcBorders>
              <w:top w:val="nil"/>
              <w:left w:val="nil"/>
              <w:bottom w:val="nil"/>
              <w:right w:val="nil"/>
            </w:tcBorders>
            <w:shd w:val="clear" w:color="auto" w:fill="auto"/>
          </w:tcPr>
          <w:p w14:paraId="36228FDD" w14:textId="0402BFB9" w:rsidR="00CA1FE0" w:rsidRPr="0038711E" w:rsidRDefault="00CA1FE0" w:rsidP="00CA1FE0">
            <w:pPr>
              <w:pStyle w:val="Text"/>
              <w:spacing w:after="0"/>
              <w:jc w:val="left"/>
              <w:rPr>
                <w:rFonts w:ascii="Arial" w:hAnsi="Arial"/>
                <w:sz w:val="16"/>
                <w:szCs w:val="16"/>
              </w:rPr>
            </w:pPr>
            <w:r w:rsidRPr="0038711E">
              <w:rPr>
                <w:rFonts w:ascii="Arial" w:hAnsi="Arial"/>
                <w:sz w:val="16"/>
                <w:szCs w:val="16"/>
              </w:rPr>
              <w:t>Health and safety</w:t>
            </w:r>
          </w:p>
        </w:tc>
        <w:tc>
          <w:tcPr>
            <w:tcW w:w="1673" w:type="pct"/>
            <w:tcBorders>
              <w:top w:val="nil"/>
              <w:left w:val="nil"/>
              <w:bottom w:val="nil"/>
              <w:right w:val="nil"/>
            </w:tcBorders>
            <w:shd w:val="clear" w:color="auto" w:fill="auto"/>
          </w:tcPr>
          <w:p w14:paraId="0083FC3F" w14:textId="28EF0864" w:rsidR="00CA1FE0" w:rsidRPr="0038711E" w:rsidRDefault="00CA1FE0" w:rsidP="00CA1FE0">
            <w:pPr>
              <w:pStyle w:val="Text"/>
              <w:spacing w:after="0"/>
              <w:jc w:val="left"/>
              <w:rPr>
                <w:rFonts w:ascii="Arial" w:hAnsi="Arial"/>
                <w:sz w:val="16"/>
                <w:szCs w:val="16"/>
              </w:rPr>
            </w:pPr>
            <w:r w:rsidRPr="0038711E">
              <w:rPr>
                <w:rFonts w:ascii="Arial" w:hAnsi="Arial"/>
                <w:sz w:val="16"/>
                <w:szCs w:val="16"/>
              </w:rPr>
              <w:t>Critical and major non-compliance outcome notifications.  (Percentage of critical and major non-compliance outcome notifications that are followed up by Council)</w:t>
            </w:r>
          </w:p>
        </w:tc>
        <w:tc>
          <w:tcPr>
            <w:tcW w:w="1790" w:type="pct"/>
            <w:tcBorders>
              <w:top w:val="nil"/>
              <w:left w:val="nil"/>
              <w:bottom w:val="nil"/>
              <w:right w:val="nil"/>
            </w:tcBorders>
            <w:shd w:val="clear" w:color="auto" w:fill="auto"/>
          </w:tcPr>
          <w:p w14:paraId="62709E01" w14:textId="7521B7DF" w:rsidR="00CA1FE0" w:rsidRPr="0038711E" w:rsidRDefault="00CA1FE0" w:rsidP="00CA1FE0">
            <w:pPr>
              <w:pStyle w:val="Text"/>
              <w:spacing w:after="0"/>
              <w:jc w:val="left"/>
              <w:rPr>
                <w:rFonts w:ascii="Arial" w:hAnsi="Arial"/>
                <w:sz w:val="16"/>
                <w:szCs w:val="16"/>
              </w:rPr>
            </w:pPr>
            <w:r w:rsidRPr="0038711E">
              <w:rPr>
                <w:rFonts w:ascii="Arial" w:hAnsi="Arial"/>
                <w:sz w:val="16"/>
                <w:szCs w:val="16"/>
              </w:rPr>
              <w:t>[Number of critical non-compliance outcome notifications and major non-compliance outcome notifications about a food premises followed up / Number of critical non-compliance outcome notifications and major non-compliance outcome notifications about food premises] x100</w:t>
            </w:r>
          </w:p>
        </w:tc>
      </w:tr>
      <w:tr w:rsidR="00CA1FE0" w:rsidRPr="0038711E" w14:paraId="3D8EF1F3" w14:textId="77777777" w:rsidTr="008317FA">
        <w:tc>
          <w:tcPr>
            <w:tcW w:w="785" w:type="pct"/>
            <w:tcBorders>
              <w:top w:val="single" w:sz="4" w:space="0" w:color="auto"/>
              <w:left w:val="nil"/>
              <w:bottom w:val="nil"/>
              <w:right w:val="nil"/>
            </w:tcBorders>
            <w:shd w:val="clear" w:color="auto" w:fill="auto"/>
          </w:tcPr>
          <w:p w14:paraId="5E7F5FF3" w14:textId="2997D428" w:rsidR="00CA1FE0" w:rsidRPr="0038711E" w:rsidRDefault="00CA1FE0" w:rsidP="00CA1FE0">
            <w:pPr>
              <w:pStyle w:val="Text"/>
              <w:spacing w:after="0"/>
              <w:jc w:val="left"/>
              <w:rPr>
                <w:rFonts w:ascii="Arial" w:hAnsi="Arial"/>
                <w:sz w:val="16"/>
                <w:szCs w:val="16"/>
              </w:rPr>
            </w:pPr>
            <w:r w:rsidRPr="0038711E">
              <w:rPr>
                <w:rFonts w:ascii="Arial" w:hAnsi="Arial"/>
                <w:sz w:val="16"/>
                <w:szCs w:val="16"/>
              </w:rPr>
              <w:t>Maternal and Child Health</w:t>
            </w:r>
          </w:p>
        </w:tc>
        <w:tc>
          <w:tcPr>
            <w:tcW w:w="752" w:type="pct"/>
            <w:tcBorders>
              <w:top w:val="single" w:sz="4" w:space="0" w:color="auto"/>
              <w:left w:val="nil"/>
              <w:bottom w:val="nil"/>
              <w:right w:val="nil"/>
            </w:tcBorders>
            <w:shd w:val="clear" w:color="auto" w:fill="auto"/>
          </w:tcPr>
          <w:p w14:paraId="5790E17D" w14:textId="40B2DCF8" w:rsidR="00CA1FE0" w:rsidRPr="0038711E" w:rsidRDefault="00CA1FE0" w:rsidP="00CA1FE0">
            <w:pPr>
              <w:pStyle w:val="Text"/>
              <w:spacing w:after="0"/>
              <w:jc w:val="left"/>
              <w:rPr>
                <w:rFonts w:ascii="Arial" w:hAnsi="Arial"/>
                <w:sz w:val="16"/>
                <w:szCs w:val="16"/>
              </w:rPr>
            </w:pPr>
            <w:r w:rsidRPr="0038711E">
              <w:rPr>
                <w:rFonts w:ascii="Arial" w:hAnsi="Arial"/>
                <w:sz w:val="16"/>
                <w:szCs w:val="16"/>
              </w:rPr>
              <w:t>Participation</w:t>
            </w:r>
          </w:p>
        </w:tc>
        <w:tc>
          <w:tcPr>
            <w:tcW w:w="1673" w:type="pct"/>
            <w:tcBorders>
              <w:top w:val="single" w:sz="4" w:space="0" w:color="auto"/>
              <w:left w:val="nil"/>
              <w:bottom w:val="nil"/>
              <w:right w:val="nil"/>
            </w:tcBorders>
            <w:shd w:val="clear" w:color="auto" w:fill="auto"/>
          </w:tcPr>
          <w:p w14:paraId="3FB5A2F1" w14:textId="670A0596" w:rsidR="00CA1FE0" w:rsidRPr="0038711E" w:rsidRDefault="00CA1FE0" w:rsidP="00CA1FE0">
            <w:pPr>
              <w:pStyle w:val="Text"/>
              <w:spacing w:after="0"/>
              <w:jc w:val="left"/>
              <w:rPr>
                <w:rFonts w:ascii="Arial" w:hAnsi="Arial"/>
                <w:sz w:val="16"/>
                <w:szCs w:val="16"/>
              </w:rPr>
            </w:pPr>
            <w:r w:rsidRPr="0038711E">
              <w:rPr>
                <w:rFonts w:ascii="Arial" w:hAnsi="Arial"/>
                <w:sz w:val="16"/>
                <w:szCs w:val="16"/>
              </w:rPr>
              <w:t>Participation in the MCH service.  (Percentage of children enrolled who participate in the MCH service)</w:t>
            </w:r>
          </w:p>
        </w:tc>
        <w:tc>
          <w:tcPr>
            <w:tcW w:w="1790" w:type="pct"/>
            <w:tcBorders>
              <w:top w:val="single" w:sz="4" w:space="0" w:color="auto"/>
              <w:left w:val="nil"/>
              <w:bottom w:val="nil"/>
              <w:right w:val="nil"/>
            </w:tcBorders>
            <w:shd w:val="clear" w:color="auto" w:fill="auto"/>
          </w:tcPr>
          <w:p w14:paraId="3638D6A3" w14:textId="416B2C35" w:rsidR="00CA1FE0" w:rsidRPr="0038711E" w:rsidRDefault="00CA1FE0" w:rsidP="00CA1FE0">
            <w:pPr>
              <w:pStyle w:val="Text"/>
              <w:spacing w:after="0"/>
              <w:jc w:val="left"/>
              <w:rPr>
                <w:rFonts w:ascii="Arial" w:hAnsi="Arial"/>
                <w:sz w:val="16"/>
                <w:szCs w:val="16"/>
              </w:rPr>
            </w:pPr>
            <w:r w:rsidRPr="0038711E">
              <w:rPr>
                <w:rFonts w:ascii="Arial" w:hAnsi="Arial"/>
                <w:sz w:val="16"/>
                <w:szCs w:val="16"/>
              </w:rPr>
              <w:t>[Number of children who attend the MCH service at least once (in the financial year) / Number of children enrolled in the MCH service] x100</w:t>
            </w:r>
          </w:p>
        </w:tc>
      </w:tr>
      <w:tr w:rsidR="00CA1FE0" w:rsidRPr="0038711E" w14:paraId="588971EE" w14:textId="77777777" w:rsidTr="008317FA">
        <w:tc>
          <w:tcPr>
            <w:tcW w:w="785" w:type="pct"/>
            <w:tcBorders>
              <w:top w:val="nil"/>
              <w:left w:val="nil"/>
              <w:bottom w:val="nil"/>
              <w:right w:val="nil"/>
            </w:tcBorders>
            <w:shd w:val="clear" w:color="auto" w:fill="auto"/>
          </w:tcPr>
          <w:p w14:paraId="4BA98A1C" w14:textId="478BD435" w:rsidR="00CA1FE0" w:rsidRPr="0038711E" w:rsidRDefault="00CA1FE0" w:rsidP="00CA1FE0">
            <w:pPr>
              <w:pStyle w:val="Text"/>
              <w:spacing w:after="0"/>
              <w:jc w:val="left"/>
              <w:rPr>
                <w:rFonts w:ascii="Arial" w:hAnsi="Arial"/>
                <w:sz w:val="16"/>
                <w:szCs w:val="16"/>
                <w:highlight w:val="yellow"/>
              </w:rPr>
            </w:pPr>
          </w:p>
        </w:tc>
        <w:tc>
          <w:tcPr>
            <w:tcW w:w="752" w:type="pct"/>
            <w:tcBorders>
              <w:top w:val="nil"/>
              <w:left w:val="nil"/>
              <w:bottom w:val="nil"/>
              <w:right w:val="nil"/>
            </w:tcBorders>
            <w:shd w:val="clear" w:color="auto" w:fill="auto"/>
          </w:tcPr>
          <w:p w14:paraId="422425B2" w14:textId="5A58BEC2" w:rsidR="00CA1FE0" w:rsidRPr="0038711E" w:rsidRDefault="00CA1FE0" w:rsidP="00CA1FE0">
            <w:pPr>
              <w:pStyle w:val="Text"/>
              <w:spacing w:after="0"/>
              <w:jc w:val="left"/>
              <w:rPr>
                <w:rFonts w:ascii="Arial" w:hAnsi="Arial"/>
                <w:sz w:val="16"/>
                <w:szCs w:val="16"/>
                <w:highlight w:val="yellow"/>
              </w:rPr>
            </w:pPr>
          </w:p>
        </w:tc>
        <w:tc>
          <w:tcPr>
            <w:tcW w:w="1673" w:type="pct"/>
            <w:tcBorders>
              <w:top w:val="nil"/>
              <w:left w:val="nil"/>
              <w:bottom w:val="nil"/>
              <w:right w:val="nil"/>
            </w:tcBorders>
            <w:shd w:val="clear" w:color="auto" w:fill="auto"/>
          </w:tcPr>
          <w:p w14:paraId="0CE9FA5F" w14:textId="199AF996" w:rsidR="00CA1FE0" w:rsidRPr="0038711E" w:rsidRDefault="00CA1FE0" w:rsidP="00CA1FE0">
            <w:pPr>
              <w:pStyle w:val="Text"/>
              <w:spacing w:after="0"/>
              <w:jc w:val="left"/>
              <w:rPr>
                <w:rFonts w:ascii="Arial" w:hAnsi="Arial"/>
                <w:sz w:val="16"/>
                <w:szCs w:val="16"/>
                <w:highlight w:val="yellow"/>
              </w:rPr>
            </w:pPr>
            <w:r w:rsidRPr="0038711E">
              <w:rPr>
                <w:rFonts w:ascii="Arial" w:hAnsi="Arial"/>
                <w:b/>
                <w:bCs/>
                <w:color w:val="FFFFFF"/>
                <w:sz w:val="16"/>
                <w:szCs w:val="16"/>
              </w:rPr>
              <w:t>(Percentage of children enrolled who participate in the MCH service)</w:t>
            </w:r>
          </w:p>
        </w:tc>
        <w:tc>
          <w:tcPr>
            <w:tcW w:w="1790" w:type="pct"/>
            <w:tcBorders>
              <w:top w:val="nil"/>
              <w:left w:val="nil"/>
              <w:bottom w:val="nil"/>
              <w:right w:val="nil"/>
            </w:tcBorders>
            <w:shd w:val="clear" w:color="auto" w:fill="auto"/>
          </w:tcPr>
          <w:p w14:paraId="0736B34E" w14:textId="6965B28D" w:rsidR="00CA1FE0" w:rsidRPr="0038711E" w:rsidRDefault="00CA1FE0" w:rsidP="00CA1FE0">
            <w:pPr>
              <w:pStyle w:val="Text"/>
              <w:spacing w:after="0"/>
              <w:jc w:val="left"/>
              <w:rPr>
                <w:rFonts w:ascii="Arial" w:hAnsi="Arial"/>
                <w:sz w:val="16"/>
                <w:szCs w:val="16"/>
              </w:rPr>
            </w:pPr>
            <w:r w:rsidRPr="0038711E">
              <w:rPr>
                <w:rFonts w:ascii="Arial" w:hAnsi="Arial"/>
                <w:sz w:val="16"/>
                <w:szCs w:val="16"/>
              </w:rPr>
              <w:t> </w:t>
            </w:r>
          </w:p>
        </w:tc>
      </w:tr>
      <w:bookmarkEnd w:id="26"/>
      <w:bookmarkEnd w:id="27"/>
    </w:tbl>
    <w:p w14:paraId="027AEE8A" w14:textId="4A35B671" w:rsidR="00EE4390" w:rsidRPr="00BB5E6B" w:rsidRDefault="00EE4390" w:rsidP="0057385C">
      <w:pPr>
        <w:pStyle w:val="Text"/>
        <w:rPr>
          <w:rFonts w:ascii="Arial" w:hAnsi="Arial"/>
        </w:rPr>
      </w:pPr>
    </w:p>
    <w:p w14:paraId="09A4E312" w14:textId="77777777" w:rsidR="00EE4390" w:rsidRPr="00BB5E6B" w:rsidRDefault="00EE4390" w:rsidP="0057385C">
      <w:pPr>
        <w:pStyle w:val="Text"/>
        <w:rPr>
          <w:rFonts w:ascii="Arial" w:eastAsiaTheme="majorEastAsia" w:hAnsi="Arial"/>
        </w:rPr>
      </w:pPr>
      <w:r w:rsidRPr="00BB5E6B">
        <w:rPr>
          <w:rFonts w:ascii="Arial" w:hAnsi="Arial"/>
        </w:rPr>
        <w:br w:type="page"/>
      </w:r>
    </w:p>
    <w:p w14:paraId="6F1094EC" w14:textId="4D45ABF9" w:rsidR="0014624C" w:rsidRPr="00BB5E6B" w:rsidRDefault="0014624C" w:rsidP="00027810">
      <w:pPr>
        <w:pStyle w:val="Numbers1"/>
      </w:pPr>
      <w:bookmarkStart w:id="28" w:name="_Toc138250548"/>
      <w:r w:rsidRPr="00BB5E6B">
        <w:lastRenderedPageBreak/>
        <w:t>Financial statements</w:t>
      </w:r>
      <w:bookmarkEnd w:id="28"/>
    </w:p>
    <w:p w14:paraId="6A2E1EA3" w14:textId="3C907B40" w:rsidR="0014624C" w:rsidRPr="00BB5E6B" w:rsidRDefault="0014624C" w:rsidP="000135C0">
      <w:pPr>
        <w:pStyle w:val="Text"/>
        <w:keepNext/>
        <w:rPr>
          <w:rFonts w:ascii="Arial" w:hAnsi="Arial"/>
        </w:rPr>
      </w:pPr>
      <w:r w:rsidRPr="00BB5E6B">
        <w:rPr>
          <w:rFonts w:ascii="Arial" w:hAnsi="Arial"/>
        </w:rPr>
        <w:t xml:space="preserve">This section presents information regarding the Financial Statements and Statement of Human Resources. The budget information for the </w:t>
      </w:r>
      <w:r w:rsidR="00F361CF" w:rsidRPr="00BB5E6B">
        <w:rPr>
          <w:rFonts w:ascii="Arial" w:hAnsi="Arial"/>
        </w:rPr>
        <w:t xml:space="preserve">financial </w:t>
      </w:r>
      <w:r w:rsidRPr="00BB5E6B">
        <w:rPr>
          <w:rFonts w:ascii="Arial" w:hAnsi="Arial"/>
        </w:rPr>
        <w:t>year 202</w:t>
      </w:r>
      <w:r w:rsidR="006B0D97" w:rsidRPr="00BB5E6B">
        <w:rPr>
          <w:rFonts w:ascii="Arial" w:hAnsi="Arial"/>
        </w:rPr>
        <w:t>3</w:t>
      </w:r>
      <w:r w:rsidRPr="00BB5E6B">
        <w:rPr>
          <w:rFonts w:ascii="Arial" w:hAnsi="Arial"/>
        </w:rPr>
        <w:t>-2</w:t>
      </w:r>
      <w:r w:rsidR="006B0D97" w:rsidRPr="00BB5E6B">
        <w:rPr>
          <w:rFonts w:ascii="Arial" w:hAnsi="Arial"/>
        </w:rPr>
        <w:t>4</w:t>
      </w:r>
      <w:r w:rsidRPr="00BB5E6B">
        <w:rPr>
          <w:rFonts w:ascii="Arial" w:hAnsi="Arial"/>
        </w:rPr>
        <w:t xml:space="preserve"> has been supplemented with projections to 202</w:t>
      </w:r>
      <w:r w:rsidR="00492FAE" w:rsidRPr="00BB5E6B">
        <w:rPr>
          <w:rFonts w:ascii="Arial" w:hAnsi="Arial"/>
        </w:rPr>
        <w:t>5</w:t>
      </w:r>
      <w:r w:rsidRPr="00BB5E6B">
        <w:rPr>
          <w:rFonts w:ascii="Arial" w:hAnsi="Arial"/>
        </w:rPr>
        <w:t>-2</w:t>
      </w:r>
      <w:r w:rsidR="006B0D97" w:rsidRPr="00BB5E6B">
        <w:rPr>
          <w:rFonts w:ascii="Arial" w:hAnsi="Arial"/>
        </w:rPr>
        <w:t>7</w:t>
      </w:r>
      <w:r w:rsidR="00492FAE" w:rsidRPr="00BB5E6B">
        <w:rPr>
          <w:rFonts w:ascii="Arial" w:hAnsi="Arial"/>
        </w:rPr>
        <w:t>.</w:t>
      </w:r>
    </w:p>
    <w:p w14:paraId="065A4BA1" w14:textId="48C0ABE8" w:rsidR="0014624C" w:rsidRPr="00BB5E6B" w:rsidRDefault="0014624C" w:rsidP="000135C0">
      <w:pPr>
        <w:pStyle w:val="Text"/>
        <w:keepNext/>
        <w:rPr>
          <w:rFonts w:ascii="Arial" w:hAnsi="Arial"/>
        </w:rPr>
      </w:pPr>
      <w:r w:rsidRPr="00BB5E6B">
        <w:rPr>
          <w:rFonts w:ascii="Arial" w:hAnsi="Arial"/>
        </w:rPr>
        <w:t xml:space="preserve">This section includes the following financial statements prepared in accordance with the </w:t>
      </w:r>
      <w:r w:rsidRPr="00BB5E6B">
        <w:rPr>
          <w:rFonts w:ascii="Arial" w:hAnsi="Arial"/>
          <w:i/>
        </w:rPr>
        <w:t>Local Government Act 2020</w:t>
      </w:r>
      <w:r w:rsidRPr="00BB5E6B">
        <w:rPr>
          <w:rFonts w:ascii="Arial" w:hAnsi="Arial"/>
        </w:rPr>
        <w:t xml:space="preserve"> (the Act) and the </w:t>
      </w:r>
      <w:r w:rsidRPr="00BB5E6B">
        <w:rPr>
          <w:rFonts w:ascii="Arial" w:hAnsi="Arial"/>
          <w:i/>
        </w:rPr>
        <w:t>Local Government</w:t>
      </w:r>
      <w:r w:rsidRPr="00BB5E6B">
        <w:rPr>
          <w:rFonts w:ascii="Arial" w:hAnsi="Arial"/>
        </w:rPr>
        <w:t xml:space="preserve"> </w:t>
      </w:r>
      <w:r w:rsidRPr="00BB5E6B">
        <w:rPr>
          <w:rFonts w:ascii="Arial" w:hAnsi="Arial"/>
          <w:i/>
        </w:rPr>
        <w:t>(Planning and Reporting)</w:t>
      </w:r>
      <w:r w:rsidRPr="00BB5E6B">
        <w:rPr>
          <w:rFonts w:ascii="Arial" w:hAnsi="Arial"/>
        </w:rPr>
        <w:t xml:space="preserve"> </w:t>
      </w:r>
      <w:r w:rsidRPr="00BB5E6B">
        <w:rPr>
          <w:rFonts w:ascii="Arial" w:hAnsi="Arial"/>
          <w:i/>
        </w:rPr>
        <w:t>Regulations 20</w:t>
      </w:r>
      <w:r w:rsidR="003539B2" w:rsidRPr="00BB5E6B">
        <w:rPr>
          <w:rFonts w:ascii="Arial" w:hAnsi="Arial"/>
          <w:i/>
        </w:rPr>
        <w:t>20</w:t>
      </w:r>
      <w:r w:rsidRPr="00BB5E6B">
        <w:rPr>
          <w:rFonts w:ascii="Arial" w:hAnsi="Arial"/>
          <w:i/>
        </w:rPr>
        <w:t xml:space="preserve"> </w:t>
      </w:r>
      <w:r w:rsidRPr="00BB5E6B">
        <w:rPr>
          <w:rFonts w:ascii="Arial" w:hAnsi="Arial"/>
        </w:rPr>
        <w:t>(the Regulations).</w:t>
      </w:r>
    </w:p>
    <w:p w14:paraId="51140EFE" w14:textId="672CFA53" w:rsidR="0014624C" w:rsidRPr="00BB5E6B" w:rsidRDefault="00F863CC" w:rsidP="000135C0">
      <w:pPr>
        <w:pStyle w:val="Text"/>
        <w:keepNext/>
        <w:rPr>
          <w:rFonts w:ascii="Arial" w:hAnsi="Arial"/>
        </w:rPr>
      </w:pPr>
      <w:r w:rsidRPr="00BB5E6B">
        <w:rPr>
          <w:rFonts w:ascii="Arial" w:hAnsi="Arial"/>
        </w:rPr>
        <w:fldChar w:fldCharType="begin"/>
      </w:r>
      <w:r w:rsidRPr="00BB5E6B">
        <w:rPr>
          <w:rFonts w:ascii="Arial" w:hAnsi="Arial"/>
        </w:rPr>
        <w:instrText xml:space="preserve"> REF _Ref136459177 \r \h </w:instrText>
      </w:r>
      <w:r w:rsidR="00BB5E6B">
        <w:rPr>
          <w:rFonts w:ascii="Arial" w:hAnsi="Arial"/>
        </w:rPr>
        <w:instrText xml:space="preserve"> \* MERGEFORMAT </w:instrText>
      </w:r>
      <w:r w:rsidRPr="00BB5E6B">
        <w:rPr>
          <w:rFonts w:ascii="Arial" w:hAnsi="Arial"/>
        </w:rPr>
      </w:r>
      <w:r w:rsidRPr="00BB5E6B">
        <w:rPr>
          <w:rFonts w:ascii="Arial" w:hAnsi="Arial"/>
        </w:rPr>
        <w:fldChar w:fldCharType="separate"/>
      </w:r>
      <w:r w:rsidR="00EF4EDB">
        <w:rPr>
          <w:rFonts w:ascii="Arial" w:hAnsi="Arial"/>
        </w:rPr>
        <w:t>3.1</w:t>
      </w:r>
      <w:r w:rsidRPr="00BB5E6B">
        <w:rPr>
          <w:rFonts w:ascii="Arial" w:hAnsi="Arial"/>
        </w:rPr>
        <w:fldChar w:fldCharType="end"/>
      </w:r>
      <w:r w:rsidR="00310F64" w:rsidRPr="00BB5E6B">
        <w:rPr>
          <w:rFonts w:ascii="Arial" w:hAnsi="Arial"/>
        </w:rPr>
        <w:tab/>
        <w:t>Comprehensive income statement</w:t>
      </w:r>
    </w:p>
    <w:p w14:paraId="09900643" w14:textId="3BF96AA6" w:rsidR="0014624C" w:rsidRPr="00BB5E6B" w:rsidRDefault="005E7E42" w:rsidP="000135C0">
      <w:pPr>
        <w:pStyle w:val="Text"/>
        <w:keepNext/>
        <w:rPr>
          <w:rFonts w:ascii="Arial" w:hAnsi="Arial"/>
        </w:rPr>
      </w:pPr>
      <w:r w:rsidRPr="00BB5E6B">
        <w:rPr>
          <w:rFonts w:ascii="Arial" w:hAnsi="Arial"/>
        </w:rPr>
        <w:t>3.2</w:t>
      </w:r>
      <w:r w:rsidR="00310F64" w:rsidRPr="00BB5E6B">
        <w:rPr>
          <w:rFonts w:ascii="Arial" w:hAnsi="Arial"/>
        </w:rPr>
        <w:tab/>
        <w:t>Balance sheet</w:t>
      </w:r>
    </w:p>
    <w:p w14:paraId="754CDF99" w14:textId="72346445" w:rsidR="0014624C" w:rsidRPr="00BB5E6B" w:rsidRDefault="00F863CC" w:rsidP="000135C0">
      <w:pPr>
        <w:pStyle w:val="Text"/>
        <w:keepNext/>
        <w:rPr>
          <w:rFonts w:ascii="Arial" w:hAnsi="Arial"/>
        </w:rPr>
      </w:pPr>
      <w:r w:rsidRPr="00BB5E6B">
        <w:rPr>
          <w:rFonts w:ascii="Arial" w:hAnsi="Arial"/>
        </w:rPr>
        <w:fldChar w:fldCharType="begin"/>
      </w:r>
      <w:r w:rsidRPr="00BB5E6B">
        <w:rPr>
          <w:rFonts w:ascii="Arial" w:hAnsi="Arial"/>
        </w:rPr>
        <w:instrText xml:space="preserve"> REF _Ref136459197 \r \h </w:instrText>
      </w:r>
      <w:r w:rsidR="00BB5E6B">
        <w:rPr>
          <w:rFonts w:ascii="Arial" w:hAnsi="Arial"/>
        </w:rPr>
        <w:instrText xml:space="preserve"> \* MERGEFORMAT </w:instrText>
      </w:r>
      <w:r w:rsidRPr="00BB5E6B">
        <w:rPr>
          <w:rFonts w:ascii="Arial" w:hAnsi="Arial"/>
        </w:rPr>
      </w:r>
      <w:r w:rsidRPr="00BB5E6B">
        <w:rPr>
          <w:rFonts w:ascii="Arial" w:hAnsi="Arial"/>
        </w:rPr>
        <w:fldChar w:fldCharType="separate"/>
      </w:r>
      <w:r w:rsidR="00EF4EDB">
        <w:rPr>
          <w:rFonts w:ascii="Arial" w:hAnsi="Arial"/>
        </w:rPr>
        <w:t>3.3</w:t>
      </w:r>
      <w:r w:rsidRPr="00BB5E6B">
        <w:rPr>
          <w:rFonts w:ascii="Arial" w:hAnsi="Arial"/>
        </w:rPr>
        <w:fldChar w:fldCharType="end"/>
      </w:r>
      <w:r w:rsidR="00310F64" w:rsidRPr="00BB5E6B">
        <w:rPr>
          <w:rFonts w:ascii="Arial" w:hAnsi="Arial"/>
        </w:rPr>
        <w:tab/>
        <w:t>Statement of changes in equity</w:t>
      </w:r>
    </w:p>
    <w:p w14:paraId="212AF7AE" w14:textId="5B58EB81" w:rsidR="0014624C" w:rsidRPr="00BB5E6B" w:rsidRDefault="00F863CC" w:rsidP="000135C0">
      <w:pPr>
        <w:pStyle w:val="Text"/>
        <w:keepNext/>
        <w:rPr>
          <w:rFonts w:ascii="Arial" w:hAnsi="Arial"/>
        </w:rPr>
      </w:pPr>
      <w:r w:rsidRPr="00BB5E6B">
        <w:rPr>
          <w:rFonts w:ascii="Arial" w:hAnsi="Arial"/>
        </w:rPr>
        <w:fldChar w:fldCharType="begin"/>
      </w:r>
      <w:r w:rsidRPr="00BB5E6B">
        <w:rPr>
          <w:rFonts w:ascii="Arial" w:hAnsi="Arial"/>
        </w:rPr>
        <w:instrText xml:space="preserve"> REF _Ref136459206 \r \h </w:instrText>
      </w:r>
      <w:r w:rsidR="00BB5E6B">
        <w:rPr>
          <w:rFonts w:ascii="Arial" w:hAnsi="Arial"/>
        </w:rPr>
        <w:instrText xml:space="preserve"> \* MERGEFORMAT </w:instrText>
      </w:r>
      <w:r w:rsidRPr="00BB5E6B">
        <w:rPr>
          <w:rFonts w:ascii="Arial" w:hAnsi="Arial"/>
        </w:rPr>
      </w:r>
      <w:r w:rsidRPr="00BB5E6B">
        <w:rPr>
          <w:rFonts w:ascii="Arial" w:hAnsi="Arial"/>
        </w:rPr>
        <w:fldChar w:fldCharType="separate"/>
      </w:r>
      <w:r w:rsidR="00EF4EDB">
        <w:rPr>
          <w:rFonts w:ascii="Arial" w:hAnsi="Arial"/>
        </w:rPr>
        <w:t>3.4</w:t>
      </w:r>
      <w:r w:rsidRPr="00BB5E6B">
        <w:rPr>
          <w:rFonts w:ascii="Arial" w:hAnsi="Arial"/>
        </w:rPr>
        <w:fldChar w:fldCharType="end"/>
      </w:r>
      <w:r w:rsidR="00310F64" w:rsidRPr="00BB5E6B">
        <w:rPr>
          <w:rFonts w:ascii="Arial" w:hAnsi="Arial"/>
        </w:rPr>
        <w:tab/>
        <w:t>Statement of cash flows</w:t>
      </w:r>
    </w:p>
    <w:p w14:paraId="086C94DF" w14:textId="74B06DDF" w:rsidR="0014624C" w:rsidRPr="00BB5E6B" w:rsidRDefault="00F863CC" w:rsidP="000135C0">
      <w:pPr>
        <w:pStyle w:val="Text"/>
        <w:keepNext/>
        <w:rPr>
          <w:rFonts w:ascii="Arial" w:hAnsi="Arial"/>
        </w:rPr>
      </w:pPr>
      <w:r w:rsidRPr="00BB5E6B">
        <w:rPr>
          <w:rFonts w:ascii="Arial" w:hAnsi="Arial"/>
        </w:rPr>
        <w:fldChar w:fldCharType="begin"/>
      </w:r>
      <w:r w:rsidRPr="00BB5E6B">
        <w:rPr>
          <w:rFonts w:ascii="Arial" w:hAnsi="Arial"/>
        </w:rPr>
        <w:instrText xml:space="preserve"> REF _Ref135381632 \r \h </w:instrText>
      </w:r>
      <w:r w:rsidR="00BB5E6B">
        <w:rPr>
          <w:rFonts w:ascii="Arial" w:hAnsi="Arial"/>
        </w:rPr>
        <w:instrText xml:space="preserve"> \* MERGEFORMAT </w:instrText>
      </w:r>
      <w:r w:rsidRPr="00BB5E6B">
        <w:rPr>
          <w:rFonts w:ascii="Arial" w:hAnsi="Arial"/>
        </w:rPr>
      </w:r>
      <w:r w:rsidRPr="00BB5E6B">
        <w:rPr>
          <w:rFonts w:ascii="Arial" w:hAnsi="Arial"/>
        </w:rPr>
        <w:fldChar w:fldCharType="separate"/>
      </w:r>
      <w:r w:rsidR="00EF4EDB">
        <w:rPr>
          <w:rFonts w:ascii="Arial" w:hAnsi="Arial"/>
        </w:rPr>
        <w:t>3.5</w:t>
      </w:r>
      <w:r w:rsidRPr="00BB5E6B">
        <w:rPr>
          <w:rFonts w:ascii="Arial" w:hAnsi="Arial"/>
        </w:rPr>
        <w:fldChar w:fldCharType="end"/>
      </w:r>
      <w:r w:rsidR="00310F64" w:rsidRPr="00BB5E6B">
        <w:rPr>
          <w:rFonts w:ascii="Arial" w:hAnsi="Arial"/>
        </w:rPr>
        <w:tab/>
        <w:t>Statement of capital works</w:t>
      </w:r>
    </w:p>
    <w:p w14:paraId="4897ED80" w14:textId="10B5C506" w:rsidR="0014624C" w:rsidRPr="00BB5E6B" w:rsidRDefault="00F863CC" w:rsidP="000135C0">
      <w:pPr>
        <w:pStyle w:val="Text"/>
        <w:rPr>
          <w:rFonts w:ascii="Arial" w:hAnsi="Arial"/>
        </w:rPr>
      </w:pPr>
      <w:r w:rsidRPr="00BB5E6B">
        <w:rPr>
          <w:rFonts w:ascii="Arial" w:hAnsi="Arial"/>
        </w:rPr>
        <w:fldChar w:fldCharType="begin"/>
      </w:r>
      <w:r w:rsidRPr="00BB5E6B">
        <w:rPr>
          <w:rFonts w:ascii="Arial" w:hAnsi="Arial"/>
        </w:rPr>
        <w:instrText xml:space="preserve"> REF _Ref70485418 \r \h </w:instrText>
      </w:r>
      <w:r w:rsidR="00BB5E6B">
        <w:rPr>
          <w:rFonts w:ascii="Arial" w:hAnsi="Arial"/>
        </w:rPr>
        <w:instrText xml:space="preserve"> \* MERGEFORMAT </w:instrText>
      </w:r>
      <w:r w:rsidRPr="00BB5E6B">
        <w:rPr>
          <w:rFonts w:ascii="Arial" w:hAnsi="Arial"/>
        </w:rPr>
      </w:r>
      <w:r w:rsidRPr="00BB5E6B">
        <w:rPr>
          <w:rFonts w:ascii="Arial" w:hAnsi="Arial"/>
        </w:rPr>
        <w:fldChar w:fldCharType="separate"/>
      </w:r>
      <w:r w:rsidR="00EF4EDB">
        <w:rPr>
          <w:rFonts w:ascii="Arial" w:hAnsi="Arial"/>
        </w:rPr>
        <w:t>3.6</w:t>
      </w:r>
      <w:r w:rsidRPr="00BB5E6B">
        <w:rPr>
          <w:rFonts w:ascii="Arial" w:hAnsi="Arial"/>
        </w:rPr>
        <w:fldChar w:fldCharType="end"/>
      </w:r>
      <w:r w:rsidR="00310F64" w:rsidRPr="00BB5E6B">
        <w:rPr>
          <w:rFonts w:ascii="Arial" w:hAnsi="Arial"/>
        </w:rPr>
        <w:tab/>
        <w:t xml:space="preserve">Statement of human resources </w:t>
      </w:r>
    </w:p>
    <w:p w14:paraId="077F3413" w14:textId="23D8C3E7" w:rsidR="0014624C" w:rsidRPr="00BB5E6B" w:rsidRDefault="000135C0" w:rsidP="0014624C">
      <w:pPr>
        <w:pStyle w:val="Heading4"/>
        <w:rPr>
          <w:rFonts w:ascii="Arial" w:eastAsia="Calibri" w:hAnsi="Arial"/>
        </w:rPr>
      </w:pPr>
      <w:r w:rsidRPr="00BB5E6B">
        <w:rPr>
          <w:rFonts w:ascii="Arial" w:eastAsia="Calibri" w:hAnsi="Arial"/>
        </w:rPr>
        <w:t>Pending accounting standards</w:t>
      </w:r>
    </w:p>
    <w:p w14:paraId="35FD77F2" w14:textId="7AB4DA76" w:rsidR="00520EAF" w:rsidRPr="00BB5E6B" w:rsidRDefault="0014624C" w:rsidP="000135C0">
      <w:pPr>
        <w:pStyle w:val="Text"/>
        <w:rPr>
          <w:rFonts w:ascii="Arial" w:hAnsi="Arial"/>
        </w:rPr>
      </w:pPr>
      <w:r w:rsidRPr="00BB5E6B">
        <w:rPr>
          <w:rFonts w:ascii="Arial" w:hAnsi="Arial"/>
        </w:rPr>
        <w:t>The 202</w:t>
      </w:r>
      <w:r w:rsidR="003379D9" w:rsidRPr="00BB5E6B">
        <w:rPr>
          <w:rFonts w:ascii="Arial" w:hAnsi="Arial"/>
        </w:rPr>
        <w:t>3</w:t>
      </w:r>
      <w:r w:rsidRPr="00BB5E6B">
        <w:rPr>
          <w:rFonts w:ascii="Arial" w:hAnsi="Arial"/>
        </w:rPr>
        <w:t>-2</w:t>
      </w:r>
      <w:r w:rsidR="003379D9" w:rsidRPr="00BB5E6B">
        <w:rPr>
          <w:rFonts w:ascii="Arial" w:hAnsi="Arial"/>
        </w:rPr>
        <w:t>4</w:t>
      </w:r>
      <w:r w:rsidRPr="00BB5E6B">
        <w:rPr>
          <w:rFonts w:ascii="Arial" w:hAnsi="Arial"/>
        </w:rPr>
        <w:t xml:space="preserve"> budget has been prepared based on the accounting standards applicable at the date of preparation.  Pending accounting standards that will be in effect from the 202</w:t>
      </w:r>
      <w:r w:rsidR="003379D9" w:rsidRPr="00BB5E6B">
        <w:rPr>
          <w:rFonts w:ascii="Arial" w:hAnsi="Arial"/>
        </w:rPr>
        <w:t>3</w:t>
      </w:r>
      <w:r w:rsidRPr="00BB5E6B">
        <w:rPr>
          <w:rFonts w:ascii="Arial" w:hAnsi="Arial"/>
        </w:rPr>
        <w:t>-2</w:t>
      </w:r>
      <w:r w:rsidR="003379D9" w:rsidRPr="00BB5E6B">
        <w:rPr>
          <w:rFonts w:ascii="Arial" w:hAnsi="Arial"/>
        </w:rPr>
        <w:t>4</w:t>
      </w:r>
      <w:r w:rsidRPr="00BB5E6B">
        <w:rPr>
          <w:rFonts w:ascii="Arial" w:hAnsi="Arial"/>
        </w:rPr>
        <w:t xml:space="preserve"> financial year have not been considered in the development of the budget.</w:t>
      </w:r>
    </w:p>
    <w:p w14:paraId="06C97F54" w14:textId="77777777" w:rsidR="00520EAF" w:rsidRPr="00BB5E6B" w:rsidRDefault="00520EAF">
      <w:pPr>
        <w:spacing w:after="200" w:line="276" w:lineRule="auto"/>
        <w:rPr>
          <w:rFonts w:ascii="Arial" w:hAnsi="Arial" w:cs="Arial"/>
          <w:szCs w:val="22"/>
          <w:lang w:eastAsia="en-AU"/>
        </w:rPr>
      </w:pPr>
      <w:r w:rsidRPr="00BB5E6B">
        <w:rPr>
          <w:rFonts w:ascii="Arial" w:hAnsi="Arial" w:cs="Arial"/>
        </w:rPr>
        <w:br w:type="page"/>
      </w:r>
    </w:p>
    <w:p w14:paraId="6C5384FC" w14:textId="77777777" w:rsidR="00550933" w:rsidRPr="00BB5E6B" w:rsidRDefault="00550933" w:rsidP="00550933">
      <w:pPr>
        <w:pStyle w:val="ListParagraph"/>
        <w:keepNext/>
        <w:numPr>
          <w:ilvl w:val="0"/>
          <w:numId w:val="4"/>
        </w:numPr>
        <w:spacing w:before="240" w:after="160" w:line="240" w:lineRule="auto"/>
        <w:contextualSpacing w:val="0"/>
        <w:jc w:val="both"/>
        <w:outlineLvl w:val="1"/>
        <w:rPr>
          <w:rFonts w:ascii="Arial" w:eastAsiaTheme="majorEastAsia" w:hAnsi="Arial" w:cs="Arial"/>
          <w:b/>
          <w:bCs/>
          <w:vanish/>
          <w:color w:val="005C63"/>
          <w:sz w:val="24"/>
          <w:szCs w:val="24"/>
          <w:lang w:eastAsia="en-AU"/>
        </w:rPr>
      </w:pPr>
      <w:bookmarkStart w:id="29" w:name="_Ref70484862"/>
    </w:p>
    <w:p w14:paraId="4A2983D2" w14:textId="4089EAD9" w:rsidR="0014624C" w:rsidRPr="00BB5E6B" w:rsidRDefault="000135C0" w:rsidP="00027810">
      <w:pPr>
        <w:pStyle w:val="Numbers11"/>
      </w:pPr>
      <w:bookmarkStart w:id="30" w:name="_Ref136459177"/>
      <w:r w:rsidRPr="00BB5E6B">
        <w:t>Comprehensive income statement</w:t>
      </w:r>
      <w:bookmarkEnd w:id="29"/>
      <w:bookmarkEnd w:id="30"/>
    </w:p>
    <w:p w14:paraId="711AE5DD" w14:textId="3DCF4D85" w:rsidR="00D91906" w:rsidRPr="00BB5E6B" w:rsidRDefault="00520EAF" w:rsidP="00520EAF">
      <w:pPr>
        <w:pStyle w:val="Text"/>
        <w:rPr>
          <w:rFonts w:ascii="Arial" w:hAnsi="Arial"/>
        </w:rPr>
      </w:pPr>
      <w:r w:rsidRPr="00BB5E6B">
        <w:rPr>
          <w:rFonts w:ascii="Arial" w:hAnsi="Arial"/>
        </w:rPr>
        <w:t>For the four years ending 30 June 202</w:t>
      </w:r>
      <w:r w:rsidR="006B0D97" w:rsidRPr="00BB5E6B">
        <w:rPr>
          <w:rFonts w:ascii="Arial" w:hAnsi="Arial"/>
        </w:rPr>
        <w:t>7</w:t>
      </w:r>
    </w:p>
    <w:tbl>
      <w:tblPr>
        <w:tblW w:w="5000" w:type="pct"/>
        <w:tblLook w:val="04A0" w:firstRow="1" w:lastRow="0" w:firstColumn="1" w:lastColumn="0" w:noHBand="0" w:noVBand="1"/>
      </w:tblPr>
      <w:tblGrid>
        <w:gridCol w:w="4060"/>
        <w:gridCol w:w="1116"/>
        <w:gridCol w:w="1116"/>
        <w:gridCol w:w="1114"/>
        <w:gridCol w:w="1114"/>
        <w:gridCol w:w="1118"/>
      </w:tblGrid>
      <w:tr w:rsidR="00B24410" w:rsidRPr="00B24410" w14:paraId="5FCC2817" w14:textId="77777777" w:rsidTr="004046FF">
        <w:trPr>
          <w:trHeight w:val="300"/>
        </w:trPr>
        <w:tc>
          <w:tcPr>
            <w:tcW w:w="2106" w:type="pct"/>
            <w:tcBorders>
              <w:top w:val="nil"/>
              <w:left w:val="nil"/>
              <w:bottom w:val="nil"/>
              <w:right w:val="nil"/>
            </w:tcBorders>
            <w:shd w:val="clear" w:color="000000" w:fill="0067AC"/>
            <w:vAlign w:val="center"/>
            <w:hideMark/>
          </w:tcPr>
          <w:p w14:paraId="31C84815" w14:textId="77777777" w:rsidR="00B24410" w:rsidRPr="00B24410" w:rsidRDefault="00B24410" w:rsidP="00B24410">
            <w:pPr>
              <w:jc w:val="center"/>
              <w:rPr>
                <w:rFonts w:ascii="Arial" w:hAnsi="Arial" w:cs="Arial"/>
                <w:b/>
                <w:bCs/>
                <w:color w:val="FFFFFF"/>
                <w:sz w:val="16"/>
                <w:szCs w:val="16"/>
                <w:lang w:eastAsia="en-AU"/>
              </w:rPr>
            </w:pPr>
            <w:bookmarkStart w:id="31" w:name="_Ref136459188"/>
            <w:r w:rsidRPr="00B24410">
              <w:rPr>
                <w:rFonts w:ascii="Arial" w:hAnsi="Arial" w:cs="Arial"/>
                <w:b/>
                <w:bCs/>
                <w:color w:val="FFFFFF"/>
                <w:sz w:val="16"/>
                <w:szCs w:val="16"/>
                <w:lang w:eastAsia="en-AU"/>
              </w:rPr>
              <w:t> </w:t>
            </w:r>
          </w:p>
        </w:tc>
        <w:tc>
          <w:tcPr>
            <w:tcW w:w="579" w:type="pct"/>
            <w:tcBorders>
              <w:top w:val="nil"/>
              <w:left w:val="nil"/>
              <w:bottom w:val="nil"/>
              <w:right w:val="nil"/>
            </w:tcBorders>
            <w:shd w:val="clear" w:color="000000" w:fill="0067AC"/>
            <w:vAlign w:val="center"/>
            <w:hideMark/>
          </w:tcPr>
          <w:p w14:paraId="6B8216C2" w14:textId="77777777" w:rsidR="00B24410" w:rsidRPr="00B24410" w:rsidRDefault="00B24410" w:rsidP="00B24410">
            <w:pPr>
              <w:jc w:val="center"/>
              <w:rPr>
                <w:rFonts w:ascii="Arial" w:hAnsi="Arial" w:cs="Arial"/>
                <w:b/>
                <w:bCs/>
                <w:color w:val="FFFFFF"/>
                <w:sz w:val="16"/>
                <w:szCs w:val="16"/>
                <w:lang w:eastAsia="en-AU"/>
              </w:rPr>
            </w:pPr>
            <w:r w:rsidRPr="00B24410">
              <w:rPr>
                <w:rFonts w:ascii="Arial" w:hAnsi="Arial" w:cs="Arial"/>
                <w:b/>
                <w:bCs/>
                <w:color w:val="FFFFFF"/>
                <w:sz w:val="16"/>
                <w:szCs w:val="16"/>
                <w:lang w:eastAsia="en-AU"/>
              </w:rPr>
              <w:t>Forecast</w:t>
            </w:r>
          </w:p>
        </w:tc>
        <w:tc>
          <w:tcPr>
            <w:tcW w:w="579" w:type="pct"/>
            <w:tcBorders>
              <w:top w:val="nil"/>
              <w:left w:val="nil"/>
              <w:bottom w:val="nil"/>
              <w:right w:val="nil"/>
            </w:tcBorders>
            <w:shd w:val="clear" w:color="000000" w:fill="0067AC"/>
            <w:vAlign w:val="center"/>
            <w:hideMark/>
          </w:tcPr>
          <w:p w14:paraId="78AFF51A" w14:textId="77777777" w:rsidR="00B24410" w:rsidRPr="00B24410" w:rsidRDefault="00B24410" w:rsidP="00B24410">
            <w:pPr>
              <w:jc w:val="center"/>
              <w:rPr>
                <w:rFonts w:ascii="Arial" w:hAnsi="Arial" w:cs="Arial"/>
                <w:b/>
                <w:bCs/>
                <w:color w:val="FFFFFF"/>
                <w:sz w:val="16"/>
                <w:szCs w:val="16"/>
                <w:lang w:eastAsia="en-AU"/>
              </w:rPr>
            </w:pPr>
            <w:r w:rsidRPr="00B24410">
              <w:rPr>
                <w:rFonts w:ascii="Arial" w:hAnsi="Arial" w:cs="Arial"/>
                <w:b/>
                <w:bCs/>
                <w:color w:val="FFFFFF"/>
                <w:sz w:val="16"/>
                <w:szCs w:val="16"/>
                <w:lang w:eastAsia="en-AU"/>
              </w:rPr>
              <w:t>Budget</w:t>
            </w:r>
          </w:p>
        </w:tc>
        <w:tc>
          <w:tcPr>
            <w:tcW w:w="1736" w:type="pct"/>
            <w:gridSpan w:val="3"/>
            <w:tcBorders>
              <w:top w:val="nil"/>
              <w:left w:val="nil"/>
              <w:bottom w:val="nil"/>
              <w:right w:val="nil"/>
            </w:tcBorders>
            <w:shd w:val="clear" w:color="000000" w:fill="0067AC"/>
            <w:vAlign w:val="center"/>
            <w:hideMark/>
          </w:tcPr>
          <w:p w14:paraId="56A57E24" w14:textId="4A6DD46B" w:rsidR="004046FF" w:rsidRPr="00B24410" w:rsidRDefault="004046FF" w:rsidP="004046FF">
            <w:pPr>
              <w:jc w:val="center"/>
              <w:rPr>
                <w:rFonts w:ascii="Arial" w:hAnsi="Arial" w:cs="Arial"/>
                <w:b/>
                <w:bCs/>
                <w:color w:val="FFFFFF"/>
                <w:sz w:val="16"/>
                <w:szCs w:val="16"/>
                <w:lang w:eastAsia="en-AU"/>
              </w:rPr>
            </w:pPr>
            <w:r w:rsidRPr="00B24410">
              <w:rPr>
                <w:rFonts w:ascii="Arial" w:hAnsi="Arial" w:cs="Arial"/>
                <w:b/>
                <w:bCs/>
                <w:color w:val="FFFFFF"/>
                <w:sz w:val="16"/>
                <w:szCs w:val="16"/>
                <w:lang w:eastAsia="en-AU"/>
              </w:rPr>
              <w:t>Projections</w:t>
            </w:r>
          </w:p>
        </w:tc>
      </w:tr>
      <w:tr w:rsidR="00AA36CF" w:rsidRPr="00B24410" w14:paraId="52BEA4DF" w14:textId="77777777" w:rsidTr="0046140A">
        <w:trPr>
          <w:trHeight w:val="300"/>
        </w:trPr>
        <w:tc>
          <w:tcPr>
            <w:tcW w:w="2106" w:type="pct"/>
            <w:tcBorders>
              <w:top w:val="nil"/>
              <w:left w:val="nil"/>
              <w:bottom w:val="nil"/>
              <w:right w:val="nil"/>
            </w:tcBorders>
            <w:shd w:val="clear" w:color="000000" w:fill="0067AC"/>
            <w:vAlign w:val="center"/>
            <w:hideMark/>
          </w:tcPr>
          <w:p w14:paraId="362AEAAD" w14:textId="77777777" w:rsidR="00B24410" w:rsidRPr="00B24410" w:rsidRDefault="00B24410" w:rsidP="00B24410">
            <w:pPr>
              <w:jc w:val="center"/>
              <w:rPr>
                <w:rFonts w:ascii="Arial" w:hAnsi="Arial" w:cs="Arial"/>
                <w:b/>
                <w:bCs/>
                <w:color w:val="FFFFFF"/>
                <w:sz w:val="16"/>
                <w:szCs w:val="16"/>
                <w:lang w:eastAsia="en-AU"/>
              </w:rPr>
            </w:pPr>
            <w:r w:rsidRPr="00B24410">
              <w:rPr>
                <w:rFonts w:ascii="Arial" w:hAnsi="Arial" w:cs="Arial"/>
                <w:b/>
                <w:bCs/>
                <w:color w:val="FFFFFF"/>
                <w:sz w:val="16"/>
                <w:szCs w:val="16"/>
                <w:lang w:eastAsia="en-AU"/>
              </w:rPr>
              <w:t> </w:t>
            </w:r>
          </w:p>
        </w:tc>
        <w:tc>
          <w:tcPr>
            <w:tcW w:w="579" w:type="pct"/>
            <w:tcBorders>
              <w:top w:val="nil"/>
              <w:left w:val="nil"/>
              <w:bottom w:val="nil"/>
              <w:right w:val="nil"/>
            </w:tcBorders>
            <w:shd w:val="clear" w:color="000000" w:fill="0067AC"/>
            <w:vAlign w:val="center"/>
            <w:hideMark/>
          </w:tcPr>
          <w:p w14:paraId="2779AD0A" w14:textId="77777777" w:rsidR="00B24410" w:rsidRPr="00B24410" w:rsidRDefault="00B24410" w:rsidP="00B24410">
            <w:pPr>
              <w:jc w:val="center"/>
              <w:rPr>
                <w:rFonts w:ascii="Arial" w:hAnsi="Arial" w:cs="Arial"/>
                <w:b/>
                <w:bCs/>
                <w:color w:val="FFFFFF"/>
                <w:sz w:val="16"/>
                <w:szCs w:val="16"/>
                <w:lang w:eastAsia="en-AU"/>
              </w:rPr>
            </w:pPr>
            <w:r w:rsidRPr="00B24410">
              <w:rPr>
                <w:rFonts w:ascii="Arial" w:hAnsi="Arial" w:cs="Arial"/>
                <w:b/>
                <w:bCs/>
                <w:color w:val="FFFFFF"/>
                <w:sz w:val="16"/>
                <w:szCs w:val="16"/>
                <w:lang w:eastAsia="en-AU"/>
              </w:rPr>
              <w:t>2022/23</w:t>
            </w:r>
          </w:p>
        </w:tc>
        <w:tc>
          <w:tcPr>
            <w:tcW w:w="579" w:type="pct"/>
            <w:tcBorders>
              <w:top w:val="nil"/>
              <w:left w:val="nil"/>
              <w:bottom w:val="nil"/>
              <w:right w:val="nil"/>
            </w:tcBorders>
            <w:shd w:val="clear" w:color="000000" w:fill="0067AC"/>
            <w:vAlign w:val="center"/>
            <w:hideMark/>
          </w:tcPr>
          <w:p w14:paraId="01F02956" w14:textId="77777777" w:rsidR="00B24410" w:rsidRPr="00B24410" w:rsidRDefault="00B24410" w:rsidP="00B24410">
            <w:pPr>
              <w:jc w:val="center"/>
              <w:rPr>
                <w:rFonts w:ascii="Arial" w:hAnsi="Arial" w:cs="Arial"/>
                <w:b/>
                <w:bCs/>
                <w:color w:val="FFFFFF"/>
                <w:sz w:val="16"/>
                <w:szCs w:val="16"/>
                <w:lang w:eastAsia="en-AU"/>
              </w:rPr>
            </w:pPr>
            <w:r w:rsidRPr="00B24410">
              <w:rPr>
                <w:rFonts w:ascii="Arial" w:hAnsi="Arial" w:cs="Arial"/>
                <w:b/>
                <w:bCs/>
                <w:color w:val="FFFFFF"/>
                <w:sz w:val="16"/>
                <w:szCs w:val="16"/>
                <w:lang w:eastAsia="en-AU"/>
              </w:rPr>
              <w:t>2023/24</w:t>
            </w:r>
          </w:p>
        </w:tc>
        <w:tc>
          <w:tcPr>
            <w:tcW w:w="578" w:type="pct"/>
            <w:tcBorders>
              <w:top w:val="nil"/>
              <w:left w:val="nil"/>
              <w:bottom w:val="nil"/>
              <w:right w:val="nil"/>
            </w:tcBorders>
            <w:shd w:val="clear" w:color="000000" w:fill="0067AC"/>
            <w:vAlign w:val="center"/>
            <w:hideMark/>
          </w:tcPr>
          <w:p w14:paraId="756E6D67" w14:textId="77777777" w:rsidR="00B24410" w:rsidRPr="00B24410" w:rsidRDefault="00B24410" w:rsidP="00B24410">
            <w:pPr>
              <w:jc w:val="center"/>
              <w:rPr>
                <w:rFonts w:ascii="Arial" w:hAnsi="Arial" w:cs="Arial"/>
                <w:b/>
                <w:bCs/>
                <w:color w:val="FFFFFF"/>
                <w:sz w:val="16"/>
                <w:szCs w:val="16"/>
                <w:lang w:eastAsia="en-AU"/>
              </w:rPr>
            </w:pPr>
            <w:r w:rsidRPr="00B24410">
              <w:rPr>
                <w:rFonts w:ascii="Arial" w:hAnsi="Arial" w:cs="Arial"/>
                <w:b/>
                <w:bCs/>
                <w:color w:val="FFFFFF"/>
                <w:sz w:val="16"/>
                <w:szCs w:val="16"/>
                <w:lang w:eastAsia="en-AU"/>
              </w:rPr>
              <w:t>2024/25</w:t>
            </w:r>
          </w:p>
        </w:tc>
        <w:tc>
          <w:tcPr>
            <w:tcW w:w="578" w:type="pct"/>
            <w:tcBorders>
              <w:top w:val="nil"/>
              <w:left w:val="nil"/>
              <w:bottom w:val="nil"/>
              <w:right w:val="nil"/>
            </w:tcBorders>
            <w:shd w:val="clear" w:color="000000" w:fill="0067AC"/>
            <w:vAlign w:val="center"/>
            <w:hideMark/>
          </w:tcPr>
          <w:p w14:paraId="28680C39" w14:textId="77777777" w:rsidR="00B24410" w:rsidRPr="00B24410" w:rsidRDefault="00B24410" w:rsidP="00B24410">
            <w:pPr>
              <w:jc w:val="center"/>
              <w:rPr>
                <w:rFonts w:ascii="Arial" w:hAnsi="Arial" w:cs="Arial"/>
                <w:b/>
                <w:bCs/>
                <w:color w:val="FFFFFF"/>
                <w:sz w:val="16"/>
                <w:szCs w:val="16"/>
                <w:lang w:eastAsia="en-AU"/>
              </w:rPr>
            </w:pPr>
            <w:r w:rsidRPr="00B24410">
              <w:rPr>
                <w:rFonts w:ascii="Arial" w:hAnsi="Arial" w:cs="Arial"/>
                <w:b/>
                <w:bCs/>
                <w:color w:val="FFFFFF"/>
                <w:sz w:val="16"/>
                <w:szCs w:val="16"/>
                <w:lang w:eastAsia="en-AU"/>
              </w:rPr>
              <w:t>2025/26</w:t>
            </w:r>
          </w:p>
        </w:tc>
        <w:tc>
          <w:tcPr>
            <w:tcW w:w="580" w:type="pct"/>
            <w:tcBorders>
              <w:top w:val="nil"/>
              <w:left w:val="nil"/>
              <w:bottom w:val="nil"/>
              <w:right w:val="nil"/>
            </w:tcBorders>
            <w:shd w:val="clear" w:color="000000" w:fill="0067AC"/>
            <w:vAlign w:val="center"/>
            <w:hideMark/>
          </w:tcPr>
          <w:p w14:paraId="3AA99E3B" w14:textId="77777777" w:rsidR="00B24410" w:rsidRPr="00B24410" w:rsidRDefault="00B24410" w:rsidP="00B24410">
            <w:pPr>
              <w:jc w:val="center"/>
              <w:rPr>
                <w:rFonts w:ascii="Arial" w:hAnsi="Arial" w:cs="Arial"/>
                <w:b/>
                <w:bCs/>
                <w:color w:val="FFFFFF"/>
                <w:sz w:val="16"/>
                <w:szCs w:val="16"/>
                <w:lang w:eastAsia="en-AU"/>
              </w:rPr>
            </w:pPr>
            <w:r w:rsidRPr="00B24410">
              <w:rPr>
                <w:rFonts w:ascii="Arial" w:hAnsi="Arial" w:cs="Arial"/>
                <w:b/>
                <w:bCs/>
                <w:color w:val="FFFFFF"/>
                <w:sz w:val="16"/>
                <w:szCs w:val="16"/>
                <w:lang w:eastAsia="en-AU"/>
              </w:rPr>
              <w:t>2026/27</w:t>
            </w:r>
          </w:p>
        </w:tc>
      </w:tr>
      <w:tr w:rsidR="00AA36CF" w:rsidRPr="00B24410" w14:paraId="225205B9" w14:textId="77777777" w:rsidTr="0046140A">
        <w:trPr>
          <w:trHeight w:val="300"/>
        </w:trPr>
        <w:tc>
          <w:tcPr>
            <w:tcW w:w="2106" w:type="pct"/>
            <w:tcBorders>
              <w:top w:val="nil"/>
              <w:left w:val="nil"/>
              <w:bottom w:val="nil"/>
              <w:right w:val="nil"/>
            </w:tcBorders>
            <w:shd w:val="clear" w:color="000000" w:fill="0067AC"/>
            <w:vAlign w:val="center"/>
            <w:hideMark/>
          </w:tcPr>
          <w:p w14:paraId="76C7E177" w14:textId="77777777" w:rsidR="00B24410" w:rsidRPr="00B24410" w:rsidRDefault="00B24410" w:rsidP="00B24410">
            <w:pPr>
              <w:jc w:val="center"/>
              <w:rPr>
                <w:rFonts w:ascii="Arial" w:hAnsi="Arial" w:cs="Arial"/>
                <w:b/>
                <w:bCs/>
                <w:color w:val="FFFFFF"/>
                <w:sz w:val="16"/>
                <w:szCs w:val="16"/>
                <w:lang w:eastAsia="en-AU"/>
              </w:rPr>
            </w:pPr>
            <w:r w:rsidRPr="00B24410">
              <w:rPr>
                <w:rFonts w:ascii="Arial" w:hAnsi="Arial" w:cs="Arial"/>
                <w:b/>
                <w:bCs/>
                <w:color w:val="FFFFFF"/>
                <w:sz w:val="16"/>
                <w:szCs w:val="16"/>
                <w:lang w:eastAsia="en-AU"/>
              </w:rPr>
              <w:t> </w:t>
            </w:r>
          </w:p>
        </w:tc>
        <w:tc>
          <w:tcPr>
            <w:tcW w:w="579" w:type="pct"/>
            <w:tcBorders>
              <w:top w:val="nil"/>
              <w:left w:val="nil"/>
              <w:bottom w:val="nil"/>
              <w:right w:val="nil"/>
            </w:tcBorders>
            <w:shd w:val="clear" w:color="000000" w:fill="0067AC"/>
            <w:vAlign w:val="center"/>
            <w:hideMark/>
          </w:tcPr>
          <w:p w14:paraId="6D2185FE" w14:textId="77777777" w:rsidR="00B24410" w:rsidRPr="00B24410" w:rsidRDefault="00B24410" w:rsidP="00B24410">
            <w:pPr>
              <w:jc w:val="center"/>
              <w:rPr>
                <w:rFonts w:ascii="Arial" w:hAnsi="Arial" w:cs="Arial"/>
                <w:b/>
                <w:bCs/>
                <w:color w:val="FFFFFF"/>
                <w:sz w:val="16"/>
                <w:szCs w:val="16"/>
                <w:lang w:eastAsia="en-AU"/>
              </w:rPr>
            </w:pPr>
            <w:r w:rsidRPr="00B24410">
              <w:rPr>
                <w:rFonts w:ascii="Arial" w:hAnsi="Arial" w:cs="Arial"/>
                <w:b/>
                <w:bCs/>
                <w:color w:val="FFFFFF"/>
                <w:sz w:val="16"/>
                <w:szCs w:val="16"/>
                <w:lang w:eastAsia="en-AU"/>
              </w:rPr>
              <w:t>$’000</w:t>
            </w:r>
          </w:p>
        </w:tc>
        <w:tc>
          <w:tcPr>
            <w:tcW w:w="579" w:type="pct"/>
            <w:tcBorders>
              <w:top w:val="nil"/>
              <w:left w:val="nil"/>
              <w:bottom w:val="nil"/>
              <w:right w:val="nil"/>
            </w:tcBorders>
            <w:shd w:val="clear" w:color="000000" w:fill="0067AC"/>
            <w:vAlign w:val="center"/>
            <w:hideMark/>
          </w:tcPr>
          <w:p w14:paraId="3A1E538A" w14:textId="77777777" w:rsidR="00B24410" w:rsidRPr="00B24410" w:rsidRDefault="00B24410" w:rsidP="00B24410">
            <w:pPr>
              <w:jc w:val="center"/>
              <w:rPr>
                <w:rFonts w:ascii="Arial" w:hAnsi="Arial" w:cs="Arial"/>
                <w:b/>
                <w:bCs/>
                <w:color w:val="FFFFFF"/>
                <w:sz w:val="16"/>
                <w:szCs w:val="16"/>
                <w:lang w:eastAsia="en-AU"/>
              </w:rPr>
            </w:pPr>
            <w:r w:rsidRPr="00B24410">
              <w:rPr>
                <w:rFonts w:ascii="Arial" w:hAnsi="Arial" w:cs="Arial"/>
                <w:b/>
                <w:bCs/>
                <w:color w:val="FFFFFF"/>
                <w:sz w:val="16"/>
                <w:szCs w:val="16"/>
                <w:lang w:eastAsia="en-AU"/>
              </w:rPr>
              <w:t>$’000</w:t>
            </w:r>
          </w:p>
        </w:tc>
        <w:tc>
          <w:tcPr>
            <w:tcW w:w="578" w:type="pct"/>
            <w:tcBorders>
              <w:top w:val="nil"/>
              <w:left w:val="nil"/>
              <w:bottom w:val="nil"/>
              <w:right w:val="nil"/>
            </w:tcBorders>
            <w:shd w:val="clear" w:color="000000" w:fill="0067AC"/>
            <w:vAlign w:val="center"/>
            <w:hideMark/>
          </w:tcPr>
          <w:p w14:paraId="3877AF1F" w14:textId="77777777" w:rsidR="00B24410" w:rsidRPr="00B24410" w:rsidRDefault="00B24410" w:rsidP="00B24410">
            <w:pPr>
              <w:jc w:val="center"/>
              <w:rPr>
                <w:rFonts w:ascii="Arial" w:hAnsi="Arial" w:cs="Arial"/>
                <w:b/>
                <w:bCs/>
                <w:color w:val="FFFFFF"/>
                <w:sz w:val="16"/>
                <w:szCs w:val="16"/>
                <w:lang w:eastAsia="en-AU"/>
              </w:rPr>
            </w:pPr>
            <w:r w:rsidRPr="00B24410">
              <w:rPr>
                <w:rFonts w:ascii="Arial" w:hAnsi="Arial" w:cs="Arial"/>
                <w:b/>
                <w:bCs/>
                <w:color w:val="FFFFFF"/>
                <w:sz w:val="16"/>
                <w:szCs w:val="16"/>
                <w:lang w:eastAsia="en-AU"/>
              </w:rPr>
              <w:t>$’000</w:t>
            </w:r>
          </w:p>
        </w:tc>
        <w:tc>
          <w:tcPr>
            <w:tcW w:w="578" w:type="pct"/>
            <w:tcBorders>
              <w:top w:val="nil"/>
              <w:left w:val="nil"/>
              <w:bottom w:val="nil"/>
              <w:right w:val="nil"/>
            </w:tcBorders>
            <w:shd w:val="clear" w:color="000000" w:fill="0067AC"/>
            <w:vAlign w:val="center"/>
            <w:hideMark/>
          </w:tcPr>
          <w:p w14:paraId="628617DE" w14:textId="77777777" w:rsidR="00B24410" w:rsidRPr="00B24410" w:rsidRDefault="00B24410" w:rsidP="00B24410">
            <w:pPr>
              <w:jc w:val="center"/>
              <w:rPr>
                <w:rFonts w:ascii="Arial" w:hAnsi="Arial" w:cs="Arial"/>
                <w:b/>
                <w:bCs/>
                <w:color w:val="FFFFFF"/>
                <w:sz w:val="16"/>
                <w:szCs w:val="16"/>
                <w:lang w:eastAsia="en-AU"/>
              </w:rPr>
            </w:pPr>
            <w:r w:rsidRPr="00B24410">
              <w:rPr>
                <w:rFonts w:ascii="Arial" w:hAnsi="Arial" w:cs="Arial"/>
                <w:b/>
                <w:bCs/>
                <w:color w:val="FFFFFF"/>
                <w:sz w:val="16"/>
                <w:szCs w:val="16"/>
                <w:lang w:eastAsia="en-AU"/>
              </w:rPr>
              <w:t>$’000</w:t>
            </w:r>
          </w:p>
        </w:tc>
        <w:tc>
          <w:tcPr>
            <w:tcW w:w="580" w:type="pct"/>
            <w:tcBorders>
              <w:top w:val="nil"/>
              <w:left w:val="nil"/>
              <w:bottom w:val="nil"/>
              <w:right w:val="nil"/>
            </w:tcBorders>
            <w:shd w:val="clear" w:color="000000" w:fill="0067AC"/>
            <w:vAlign w:val="center"/>
            <w:hideMark/>
          </w:tcPr>
          <w:p w14:paraId="4D4E9729" w14:textId="77777777" w:rsidR="00B24410" w:rsidRPr="00B24410" w:rsidRDefault="00B24410" w:rsidP="00B24410">
            <w:pPr>
              <w:jc w:val="center"/>
              <w:rPr>
                <w:rFonts w:ascii="Arial" w:hAnsi="Arial" w:cs="Arial"/>
                <w:b/>
                <w:bCs/>
                <w:color w:val="FFFFFF"/>
                <w:sz w:val="16"/>
                <w:szCs w:val="16"/>
                <w:lang w:eastAsia="en-AU"/>
              </w:rPr>
            </w:pPr>
            <w:r w:rsidRPr="00B24410">
              <w:rPr>
                <w:rFonts w:ascii="Arial" w:hAnsi="Arial" w:cs="Arial"/>
                <w:b/>
                <w:bCs/>
                <w:color w:val="FFFFFF"/>
                <w:sz w:val="16"/>
                <w:szCs w:val="16"/>
                <w:lang w:eastAsia="en-AU"/>
              </w:rPr>
              <w:t>$’000</w:t>
            </w:r>
          </w:p>
        </w:tc>
      </w:tr>
      <w:tr w:rsidR="0092549A" w:rsidRPr="00B24410" w14:paraId="2FCA748A" w14:textId="77777777" w:rsidTr="0046140A">
        <w:trPr>
          <w:trHeight w:val="300"/>
        </w:trPr>
        <w:tc>
          <w:tcPr>
            <w:tcW w:w="2106" w:type="pct"/>
            <w:tcBorders>
              <w:top w:val="nil"/>
              <w:left w:val="nil"/>
              <w:bottom w:val="nil"/>
              <w:right w:val="nil"/>
            </w:tcBorders>
            <w:shd w:val="clear" w:color="auto" w:fill="auto"/>
            <w:vAlign w:val="center"/>
            <w:hideMark/>
          </w:tcPr>
          <w:p w14:paraId="3FB25356" w14:textId="77777777" w:rsidR="00B24410" w:rsidRPr="00B24410" w:rsidRDefault="00B24410" w:rsidP="00B24410">
            <w:pPr>
              <w:rPr>
                <w:rFonts w:ascii="Arial" w:hAnsi="Arial" w:cs="Arial"/>
                <w:b/>
                <w:bCs/>
                <w:color w:val="000000"/>
                <w:sz w:val="16"/>
                <w:szCs w:val="16"/>
                <w:lang w:eastAsia="en-AU"/>
              </w:rPr>
            </w:pPr>
            <w:r w:rsidRPr="00B24410">
              <w:rPr>
                <w:rFonts w:ascii="Arial" w:hAnsi="Arial" w:cs="Arial"/>
                <w:b/>
                <w:bCs/>
                <w:color w:val="000000"/>
                <w:sz w:val="16"/>
                <w:szCs w:val="16"/>
                <w:lang w:eastAsia="en-AU"/>
              </w:rPr>
              <w:t>Income / Revenue</w:t>
            </w:r>
          </w:p>
        </w:tc>
        <w:tc>
          <w:tcPr>
            <w:tcW w:w="579" w:type="pct"/>
            <w:tcBorders>
              <w:top w:val="nil"/>
              <w:left w:val="nil"/>
              <w:bottom w:val="nil"/>
              <w:right w:val="nil"/>
            </w:tcBorders>
            <w:shd w:val="clear" w:color="auto" w:fill="auto"/>
            <w:vAlign w:val="center"/>
            <w:hideMark/>
          </w:tcPr>
          <w:p w14:paraId="3733EEDF" w14:textId="77777777" w:rsidR="00B24410" w:rsidRPr="00B24410" w:rsidRDefault="00B24410" w:rsidP="00B24410">
            <w:pPr>
              <w:rPr>
                <w:rFonts w:ascii="Arial" w:hAnsi="Arial" w:cs="Arial"/>
                <w:b/>
                <w:bCs/>
                <w:color w:val="000000"/>
                <w:sz w:val="16"/>
                <w:szCs w:val="16"/>
                <w:lang w:eastAsia="en-AU"/>
              </w:rPr>
            </w:pPr>
          </w:p>
        </w:tc>
        <w:tc>
          <w:tcPr>
            <w:tcW w:w="579" w:type="pct"/>
            <w:tcBorders>
              <w:top w:val="nil"/>
              <w:left w:val="nil"/>
              <w:bottom w:val="nil"/>
              <w:right w:val="nil"/>
            </w:tcBorders>
            <w:shd w:val="clear" w:color="000000" w:fill="4AAA42"/>
            <w:vAlign w:val="center"/>
            <w:hideMark/>
          </w:tcPr>
          <w:p w14:paraId="5E5FB8AD" w14:textId="77777777" w:rsidR="00B24410" w:rsidRPr="00B24410" w:rsidRDefault="00B24410" w:rsidP="00B24410">
            <w:pPr>
              <w:jc w:val="right"/>
              <w:rPr>
                <w:rFonts w:ascii="Arial" w:hAnsi="Arial" w:cs="Arial"/>
                <w:b/>
                <w:bCs/>
                <w:color w:val="000000"/>
                <w:sz w:val="16"/>
                <w:szCs w:val="16"/>
                <w:lang w:eastAsia="en-AU"/>
              </w:rPr>
            </w:pPr>
            <w:r w:rsidRPr="00B24410">
              <w:rPr>
                <w:rFonts w:ascii="Arial" w:hAnsi="Arial" w:cs="Arial"/>
                <w:b/>
                <w:bCs/>
                <w:color w:val="000000"/>
                <w:sz w:val="16"/>
                <w:szCs w:val="16"/>
                <w:lang w:eastAsia="en-AU"/>
              </w:rPr>
              <w:t> </w:t>
            </w:r>
          </w:p>
        </w:tc>
        <w:tc>
          <w:tcPr>
            <w:tcW w:w="578" w:type="pct"/>
            <w:tcBorders>
              <w:top w:val="nil"/>
              <w:left w:val="nil"/>
              <w:bottom w:val="nil"/>
              <w:right w:val="nil"/>
            </w:tcBorders>
            <w:shd w:val="clear" w:color="auto" w:fill="auto"/>
            <w:vAlign w:val="center"/>
            <w:hideMark/>
          </w:tcPr>
          <w:p w14:paraId="193CB29F" w14:textId="77777777" w:rsidR="00B24410" w:rsidRPr="00B24410" w:rsidRDefault="00B24410" w:rsidP="00B24410">
            <w:pPr>
              <w:jc w:val="right"/>
              <w:rPr>
                <w:rFonts w:ascii="Arial" w:hAnsi="Arial" w:cs="Arial"/>
                <w:b/>
                <w:bCs/>
                <w:color w:val="000000"/>
                <w:sz w:val="16"/>
                <w:szCs w:val="16"/>
                <w:lang w:eastAsia="en-AU"/>
              </w:rPr>
            </w:pPr>
          </w:p>
        </w:tc>
        <w:tc>
          <w:tcPr>
            <w:tcW w:w="578" w:type="pct"/>
            <w:tcBorders>
              <w:top w:val="nil"/>
              <w:left w:val="nil"/>
              <w:bottom w:val="nil"/>
              <w:right w:val="nil"/>
            </w:tcBorders>
            <w:shd w:val="clear" w:color="auto" w:fill="auto"/>
            <w:vAlign w:val="center"/>
            <w:hideMark/>
          </w:tcPr>
          <w:p w14:paraId="489D3535" w14:textId="77777777" w:rsidR="00B24410" w:rsidRPr="00B24410" w:rsidRDefault="00B24410" w:rsidP="00B24410">
            <w:pPr>
              <w:jc w:val="right"/>
              <w:rPr>
                <w:rFonts w:ascii="Times New Roman" w:hAnsi="Times New Roman"/>
                <w:sz w:val="20"/>
                <w:lang w:eastAsia="en-AU"/>
              </w:rPr>
            </w:pPr>
          </w:p>
        </w:tc>
        <w:tc>
          <w:tcPr>
            <w:tcW w:w="580" w:type="pct"/>
            <w:tcBorders>
              <w:top w:val="nil"/>
              <w:left w:val="nil"/>
              <w:bottom w:val="nil"/>
              <w:right w:val="nil"/>
            </w:tcBorders>
            <w:shd w:val="clear" w:color="auto" w:fill="auto"/>
            <w:vAlign w:val="center"/>
            <w:hideMark/>
          </w:tcPr>
          <w:p w14:paraId="520F1BFA" w14:textId="77777777" w:rsidR="00B24410" w:rsidRPr="00B24410" w:rsidRDefault="00B24410" w:rsidP="00B24410">
            <w:pPr>
              <w:jc w:val="right"/>
              <w:rPr>
                <w:rFonts w:ascii="Times New Roman" w:hAnsi="Times New Roman"/>
                <w:sz w:val="20"/>
                <w:lang w:eastAsia="en-AU"/>
              </w:rPr>
            </w:pPr>
          </w:p>
        </w:tc>
      </w:tr>
      <w:tr w:rsidR="0092549A" w:rsidRPr="00B24410" w14:paraId="27516CB9" w14:textId="77777777" w:rsidTr="0046140A">
        <w:trPr>
          <w:trHeight w:val="300"/>
        </w:trPr>
        <w:tc>
          <w:tcPr>
            <w:tcW w:w="2106" w:type="pct"/>
            <w:tcBorders>
              <w:top w:val="nil"/>
              <w:left w:val="nil"/>
              <w:bottom w:val="nil"/>
              <w:right w:val="nil"/>
            </w:tcBorders>
            <w:shd w:val="clear" w:color="auto" w:fill="auto"/>
            <w:vAlign w:val="center"/>
            <w:hideMark/>
          </w:tcPr>
          <w:p w14:paraId="04E5A30F" w14:textId="77777777" w:rsidR="00B24410" w:rsidRPr="00B24410" w:rsidRDefault="00B24410" w:rsidP="00B24410">
            <w:pPr>
              <w:rPr>
                <w:rFonts w:ascii="Arial" w:hAnsi="Arial" w:cs="Arial"/>
                <w:color w:val="000000"/>
                <w:sz w:val="16"/>
                <w:szCs w:val="16"/>
                <w:lang w:eastAsia="en-AU"/>
              </w:rPr>
            </w:pPr>
            <w:r w:rsidRPr="00B24410">
              <w:rPr>
                <w:rFonts w:ascii="Arial" w:hAnsi="Arial" w:cs="Arial"/>
                <w:color w:val="000000"/>
                <w:sz w:val="16"/>
                <w:szCs w:val="16"/>
                <w:lang w:eastAsia="en-AU"/>
              </w:rPr>
              <w:t>Rates and charges</w:t>
            </w:r>
          </w:p>
        </w:tc>
        <w:tc>
          <w:tcPr>
            <w:tcW w:w="579" w:type="pct"/>
            <w:tcBorders>
              <w:top w:val="nil"/>
              <w:left w:val="nil"/>
              <w:bottom w:val="nil"/>
              <w:right w:val="nil"/>
            </w:tcBorders>
            <w:shd w:val="clear" w:color="auto" w:fill="auto"/>
            <w:vAlign w:val="center"/>
            <w:hideMark/>
          </w:tcPr>
          <w:p w14:paraId="78AD3084" w14:textId="77777777" w:rsidR="00B24410" w:rsidRPr="00B24410" w:rsidRDefault="00B24410" w:rsidP="00B24410">
            <w:pPr>
              <w:jc w:val="right"/>
              <w:rPr>
                <w:rFonts w:ascii="Arial" w:hAnsi="Arial" w:cs="Arial"/>
                <w:color w:val="000000"/>
                <w:sz w:val="16"/>
                <w:szCs w:val="16"/>
                <w:lang w:eastAsia="en-AU"/>
              </w:rPr>
            </w:pPr>
            <w:r w:rsidRPr="00B24410">
              <w:rPr>
                <w:rFonts w:ascii="Arial" w:hAnsi="Arial" w:cs="Arial"/>
                <w:color w:val="000000"/>
                <w:sz w:val="16"/>
                <w:szCs w:val="16"/>
                <w:lang w:eastAsia="en-AU"/>
              </w:rPr>
              <w:t>165,005</w:t>
            </w:r>
          </w:p>
        </w:tc>
        <w:tc>
          <w:tcPr>
            <w:tcW w:w="579" w:type="pct"/>
            <w:tcBorders>
              <w:top w:val="nil"/>
              <w:left w:val="nil"/>
              <w:bottom w:val="nil"/>
              <w:right w:val="nil"/>
            </w:tcBorders>
            <w:shd w:val="clear" w:color="000000" w:fill="4AAA42"/>
            <w:vAlign w:val="center"/>
            <w:hideMark/>
          </w:tcPr>
          <w:p w14:paraId="272B2F64" w14:textId="22D02C76" w:rsidR="00B24410" w:rsidRPr="00B24410" w:rsidRDefault="00B24410" w:rsidP="00B24410">
            <w:pPr>
              <w:jc w:val="right"/>
              <w:rPr>
                <w:rFonts w:ascii="Arial" w:hAnsi="Arial" w:cs="Arial"/>
                <w:b/>
                <w:bCs/>
                <w:color w:val="000000"/>
                <w:sz w:val="16"/>
                <w:szCs w:val="16"/>
                <w:lang w:eastAsia="en-AU"/>
              </w:rPr>
            </w:pPr>
            <w:r w:rsidRPr="00B24410">
              <w:rPr>
                <w:rFonts w:ascii="Arial" w:hAnsi="Arial" w:cs="Arial"/>
                <w:b/>
                <w:bCs/>
                <w:color w:val="000000"/>
                <w:sz w:val="16"/>
                <w:szCs w:val="16"/>
                <w:lang w:eastAsia="en-AU"/>
              </w:rPr>
              <w:t>172</w:t>
            </w:r>
            <w:r w:rsidR="00906E3B">
              <w:rPr>
                <w:rFonts w:ascii="Arial" w:hAnsi="Arial" w:cs="Arial"/>
                <w:b/>
                <w:bCs/>
                <w:color w:val="000000"/>
                <w:sz w:val="16"/>
                <w:szCs w:val="16"/>
                <w:lang w:eastAsia="en-AU"/>
              </w:rPr>
              <w:t>,</w:t>
            </w:r>
            <w:r w:rsidRPr="00B24410">
              <w:rPr>
                <w:rFonts w:ascii="Arial" w:hAnsi="Arial" w:cs="Arial"/>
                <w:b/>
                <w:bCs/>
                <w:color w:val="000000"/>
                <w:sz w:val="16"/>
                <w:szCs w:val="16"/>
                <w:lang w:eastAsia="en-AU"/>
              </w:rPr>
              <w:t>614</w:t>
            </w:r>
          </w:p>
        </w:tc>
        <w:tc>
          <w:tcPr>
            <w:tcW w:w="578" w:type="pct"/>
            <w:tcBorders>
              <w:top w:val="nil"/>
              <w:left w:val="nil"/>
              <w:bottom w:val="nil"/>
              <w:right w:val="nil"/>
            </w:tcBorders>
            <w:shd w:val="clear" w:color="auto" w:fill="auto"/>
            <w:vAlign w:val="center"/>
            <w:hideMark/>
          </w:tcPr>
          <w:p w14:paraId="3EC5D77C" w14:textId="77777777" w:rsidR="00B24410" w:rsidRPr="00B24410" w:rsidRDefault="00B24410" w:rsidP="00B24410">
            <w:pPr>
              <w:jc w:val="right"/>
              <w:rPr>
                <w:rFonts w:ascii="Arial" w:hAnsi="Arial" w:cs="Arial"/>
                <w:color w:val="000000"/>
                <w:sz w:val="16"/>
                <w:szCs w:val="16"/>
                <w:lang w:eastAsia="en-AU"/>
              </w:rPr>
            </w:pPr>
            <w:r w:rsidRPr="00B24410">
              <w:rPr>
                <w:rFonts w:ascii="Arial" w:hAnsi="Arial" w:cs="Arial"/>
                <w:color w:val="000000"/>
                <w:sz w:val="16"/>
                <w:szCs w:val="16"/>
                <w:lang w:eastAsia="en-AU"/>
              </w:rPr>
              <w:t>182,189</w:t>
            </w:r>
          </w:p>
        </w:tc>
        <w:tc>
          <w:tcPr>
            <w:tcW w:w="578" w:type="pct"/>
            <w:tcBorders>
              <w:top w:val="nil"/>
              <w:left w:val="nil"/>
              <w:bottom w:val="nil"/>
              <w:right w:val="nil"/>
            </w:tcBorders>
            <w:shd w:val="clear" w:color="auto" w:fill="auto"/>
            <w:vAlign w:val="center"/>
            <w:hideMark/>
          </w:tcPr>
          <w:p w14:paraId="46E886D0" w14:textId="77777777" w:rsidR="00B24410" w:rsidRPr="00B24410" w:rsidRDefault="00B24410" w:rsidP="00B24410">
            <w:pPr>
              <w:jc w:val="right"/>
              <w:rPr>
                <w:rFonts w:ascii="Arial" w:hAnsi="Arial" w:cs="Arial"/>
                <w:color w:val="000000"/>
                <w:sz w:val="16"/>
                <w:szCs w:val="16"/>
                <w:lang w:eastAsia="en-AU"/>
              </w:rPr>
            </w:pPr>
            <w:r w:rsidRPr="00B24410">
              <w:rPr>
                <w:rFonts w:ascii="Arial" w:hAnsi="Arial" w:cs="Arial"/>
                <w:color w:val="000000"/>
                <w:sz w:val="16"/>
                <w:szCs w:val="16"/>
                <w:lang w:eastAsia="en-AU"/>
              </w:rPr>
              <w:t>187,331</w:t>
            </w:r>
          </w:p>
        </w:tc>
        <w:tc>
          <w:tcPr>
            <w:tcW w:w="580" w:type="pct"/>
            <w:tcBorders>
              <w:top w:val="nil"/>
              <w:left w:val="nil"/>
              <w:bottom w:val="nil"/>
              <w:right w:val="nil"/>
            </w:tcBorders>
            <w:shd w:val="clear" w:color="auto" w:fill="auto"/>
            <w:vAlign w:val="center"/>
            <w:hideMark/>
          </w:tcPr>
          <w:p w14:paraId="6188C070" w14:textId="77777777" w:rsidR="00B24410" w:rsidRPr="00B24410" w:rsidRDefault="00B24410" w:rsidP="00B24410">
            <w:pPr>
              <w:jc w:val="right"/>
              <w:rPr>
                <w:rFonts w:ascii="Arial" w:hAnsi="Arial" w:cs="Arial"/>
                <w:color w:val="000000"/>
                <w:sz w:val="16"/>
                <w:szCs w:val="16"/>
                <w:lang w:eastAsia="en-AU"/>
              </w:rPr>
            </w:pPr>
            <w:r w:rsidRPr="00B24410">
              <w:rPr>
                <w:rFonts w:ascii="Arial" w:hAnsi="Arial" w:cs="Arial"/>
                <w:color w:val="000000"/>
                <w:sz w:val="16"/>
                <w:szCs w:val="16"/>
                <w:lang w:eastAsia="en-AU"/>
              </w:rPr>
              <w:t>195,512</w:t>
            </w:r>
          </w:p>
        </w:tc>
      </w:tr>
      <w:tr w:rsidR="0092549A" w:rsidRPr="00B24410" w14:paraId="3374670F" w14:textId="77777777" w:rsidTr="0046140A">
        <w:trPr>
          <w:trHeight w:val="300"/>
        </w:trPr>
        <w:tc>
          <w:tcPr>
            <w:tcW w:w="2106" w:type="pct"/>
            <w:tcBorders>
              <w:top w:val="nil"/>
              <w:left w:val="nil"/>
              <w:bottom w:val="nil"/>
              <w:right w:val="nil"/>
            </w:tcBorders>
            <w:shd w:val="clear" w:color="auto" w:fill="auto"/>
            <w:vAlign w:val="center"/>
            <w:hideMark/>
          </w:tcPr>
          <w:p w14:paraId="79C4B7E4" w14:textId="77777777" w:rsidR="00B24410" w:rsidRPr="00B24410" w:rsidRDefault="00B24410" w:rsidP="00B24410">
            <w:pPr>
              <w:rPr>
                <w:rFonts w:ascii="Arial" w:hAnsi="Arial" w:cs="Arial"/>
                <w:color w:val="000000"/>
                <w:sz w:val="16"/>
                <w:szCs w:val="16"/>
                <w:lang w:eastAsia="en-AU"/>
              </w:rPr>
            </w:pPr>
            <w:r w:rsidRPr="00B24410">
              <w:rPr>
                <w:rFonts w:ascii="Arial" w:hAnsi="Arial" w:cs="Arial"/>
                <w:color w:val="000000"/>
                <w:sz w:val="16"/>
                <w:szCs w:val="16"/>
                <w:lang w:eastAsia="en-AU"/>
              </w:rPr>
              <w:t>Statutory fees and fines</w:t>
            </w:r>
          </w:p>
        </w:tc>
        <w:tc>
          <w:tcPr>
            <w:tcW w:w="579" w:type="pct"/>
            <w:tcBorders>
              <w:top w:val="nil"/>
              <w:left w:val="nil"/>
              <w:bottom w:val="nil"/>
              <w:right w:val="nil"/>
            </w:tcBorders>
            <w:shd w:val="clear" w:color="auto" w:fill="auto"/>
            <w:vAlign w:val="center"/>
            <w:hideMark/>
          </w:tcPr>
          <w:p w14:paraId="0ACF98FF" w14:textId="77777777" w:rsidR="00B24410" w:rsidRPr="00B24410" w:rsidRDefault="00B24410" w:rsidP="00B24410">
            <w:pPr>
              <w:jc w:val="right"/>
              <w:rPr>
                <w:rFonts w:ascii="Arial" w:hAnsi="Arial" w:cs="Arial"/>
                <w:color w:val="000000"/>
                <w:sz w:val="16"/>
                <w:szCs w:val="16"/>
                <w:lang w:eastAsia="en-AU"/>
              </w:rPr>
            </w:pPr>
            <w:r w:rsidRPr="00B24410">
              <w:rPr>
                <w:rFonts w:ascii="Arial" w:hAnsi="Arial" w:cs="Arial"/>
                <w:color w:val="000000"/>
                <w:sz w:val="16"/>
                <w:szCs w:val="16"/>
                <w:lang w:eastAsia="en-AU"/>
              </w:rPr>
              <w:t>3,076</w:t>
            </w:r>
          </w:p>
        </w:tc>
        <w:tc>
          <w:tcPr>
            <w:tcW w:w="579" w:type="pct"/>
            <w:tcBorders>
              <w:top w:val="nil"/>
              <w:left w:val="nil"/>
              <w:bottom w:val="nil"/>
              <w:right w:val="nil"/>
            </w:tcBorders>
            <w:shd w:val="clear" w:color="000000" w:fill="4AAA42"/>
            <w:vAlign w:val="center"/>
            <w:hideMark/>
          </w:tcPr>
          <w:p w14:paraId="592D2928" w14:textId="27466071" w:rsidR="00B24410" w:rsidRPr="00B24410" w:rsidRDefault="00B24410" w:rsidP="00B24410">
            <w:pPr>
              <w:jc w:val="right"/>
              <w:rPr>
                <w:rFonts w:ascii="Arial" w:hAnsi="Arial" w:cs="Arial"/>
                <w:b/>
                <w:bCs/>
                <w:color w:val="000000"/>
                <w:sz w:val="16"/>
                <w:szCs w:val="16"/>
                <w:lang w:eastAsia="en-AU"/>
              </w:rPr>
            </w:pPr>
            <w:r w:rsidRPr="00B24410">
              <w:rPr>
                <w:rFonts w:ascii="Arial" w:hAnsi="Arial" w:cs="Arial"/>
                <w:b/>
                <w:bCs/>
                <w:color w:val="000000"/>
                <w:sz w:val="16"/>
                <w:szCs w:val="16"/>
                <w:lang w:eastAsia="en-AU"/>
              </w:rPr>
              <w:t>2</w:t>
            </w:r>
            <w:r w:rsidR="00906E3B">
              <w:rPr>
                <w:rFonts w:ascii="Arial" w:hAnsi="Arial" w:cs="Arial"/>
                <w:b/>
                <w:bCs/>
                <w:color w:val="000000"/>
                <w:sz w:val="16"/>
                <w:szCs w:val="16"/>
                <w:lang w:eastAsia="en-AU"/>
              </w:rPr>
              <w:t>,</w:t>
            </w:r>
            <w:r w:rsidRPr="00B24410">
              <w:rPr>
                <w:rFonts w:ascii="Arial" w:hAnsi="Arial" w:cs="Arial"/>
                <w:b/>
                <w:bCs/>
                <w:color w:val="000000"/>
                <w:sz w:val="16"/>
                <w:szCs w:val="16"/>
                <w:lang w:eastAsia="en-AU"/>
              </w:rPr>
              <w:t>865</w:t>
            </w:r>
          </w:p>
        </w:tc>
        <w:tc>
          <w:tcPr>
            <w:tcW w:w="578" w:type="pct"/>
            <w:tcBorders>
              <w:top w:val="nil"/>
              <w:left w:val="nil"/>
              <w:bottom w:val="nil"/>
              <w:right w:val="nil"/>
            </w:tcBorders>
            <w:shd w:val="clear" w:color="auto" w:fill="auto"/>
            <w:vAlign w:val="center"/>
            <w:hideMark/>
          </w:tcPr>
          <w:p w14:paraId="3490B80D" w14:textId="77777777" w:rsidR="00B24410" w:rsidRPr="00B24410" w:rsidRDefault="00B24410" w:rsidP="00B24410">
            <w:pPr>
              <w:jc w:val="right"/>
              <w:rPr>
                <w:rFonts w:ascii="Arial" w:hAnsi="Arial" w:cs="Arial"/>
                <w:color w:val="000000"/>
                <w:sz w:val="16"/>
                <w:szCs w:val="16"/>
                <w:lang w:eastAsia="en-AU"/>
              </w:rPr>
            </w:pPr>
            <w:r w:rsidRPr="00B24410">
              <w:rPr>
                <w:rFonts w:ascii="Arial" w:hAnsi="Arial" w:cs="Arial"/>
                <w:color w:val="000000"/>
                <w:sz w:val="16"/>
                <w:szCs w:val="16"/>
                <w:lang w:eastAsia="en-AU"/>
              </w:rPr>
              <w:t>2,915</w:t>
            </w:r>
          </w:p>
        </w:tc>
        <w:tc>
          <w:tcPr>
            <w:tcW w:w="578" w:type="pct"/>
            <w:tcBorders>
              <w:top w:val="nil"/>
              <w:left w:val="nil"/>
              <w:bottom w:val="nil"/>
              <w:right w:val="nil"/>
            </w:tcBorders>
            <w:shd w:val="clear" w:color="auto" w:fill="auto"/>
            <w:vAlign w:val="center"/>
            <w:hideMark/>
          </w:tcPr>
          <w:p w14:paraId="2EF1A05E" w14:textId="77777777" w:rsidR="00B24410" w:rsidRPr="00B24410" w:rsidRDefault="00B24410" w:rsidP="00B24410">
            <w:pPr>
              <w:jc w:val="right"/>
              <w:rPr>
                <w:rFonts w:ascii="Arial" w:hAnsi="Arial" w:cs="Arial"/>
                <w:color w:val="000000"/>
                <w:sz w:val="16"/>
                <w:szCs w:val="16"/>
                <w:lang w:eastAsia="en-AU"/>
              </w:rPr>
            </w:pPr>
            <w:r w:rsidRPr="00B24410">
              <w:rPr>
                <w:rFonts w:ascii="Arial" w:hAnsi="Arial" w:cs="Arial"/>
                <w:color w:val="000000"/>
                <w:sz w:val="16"/>
                <w:szCs w:val="16"/>
                <w:lang w:eastAsia="en-AU"/>
              </w:rPr>
              <w:t>2,966</w:t>
            </w:r>
          </w:p>
        </w:tc>
        <w:tc>
          <w:tcPr>
            <w:tcW w:w="580" w:type="pct"/>
            <w:tcBorders>
              <w:top w:val="nil"/>
              <w:left w:val="nil"/>
              <w:bottom w:val="nil"/>
              <w:right w:val="nil"/>
            </w:tcBorders>
            <w:shd w:val="clear" w:color="auto" w:fill="auto"/>
            <w:vAlign w:val="center"/>
            <w:hideMark/>
          </w:tcPr>
          <w:p w14:paraId="06A2013B" w14:textId="77777777" w:rsidR="00B24410" w:rsidRPr="00B24410" w:rsidRDefault="00B24410" w:rsidP="00B24410">
            <w:pPr>
              <w:jc w:val="right"/>
              <w:rPr>
                <w:rFonts w:ascii="Arial" w:hAnsi="Arial" w:cs="Arial"/>
                <w:color w:val="000000"/>
                <w:sz w:val="16"/>
                <w:szCs w:val="16"/>
                <w:lang w:eastAsia="en-AU"/>
              </w:rPr>
            </w:pPr>
            <w:r w:rsidRPr="00B24410">
              <w:rPr>
                <w:rFonts w:ascii="Arial" w:hAnsi="Arial" w:cs="Arial"/>
                <w:color w:val="000000"/>
                <w:sz w:val="16"/>
                <w:szCs w:val="16"/>
                <w:lang w:eastAsia="en-AU"/>
              </w:rPr>
              <w:t>3,018</w:t>
            </w:r>
          </w:p>
        </w:tc>
      </w:tr>
      <w:tr w:rsidR="0092549A" w:rsidRPr="00B24410" w14:paraId="18FD8266" w14:textId="77777777" w:rsidTr="0046140A">
        <w:trPr>
          <w:trHeight w:val="300"/>
        </w:trPr>
        <w:tc>
          <w:tcPr>
            <w:tcW w:w="2106" w:type="pct"/>
            <w:tcBorders>
              <w:top w:val="nil"/>
              <w:left w:val="nil"/>
              <w:bottom w:val="nil"/>
              <w:right w:val="nil"/>
            </w:tcBorders>
            <w:shd w:val="clear" w:color="auto" w:fill="auto"/>
            <w:vAlign w:val="center"/>
            <w:hideMark/>
          </w:tcPr>
          <w:p w14:paraId="13A27B99" w14:textId="77777777" w:rsidR="00B24410" w:rsidRPr="00B24410" w:rsidRDefault="00B24410" w:rsidP="00B24410">
            <w:pPr>
              <w:rPr>
                <w:rFonts w:ascii="Arial" w:hAnsi="Arial" w:cs="Arial"/>
                <w:color w:val="000000"/>
                <w:sz w:val="16"/>
                <w:szCs w:val="16"/>
                <w:lang w:eastAsia="en-AU"/>
              </w:rPr>
            </w:pPr>
            <w:r w:rsidRPr="00B24410">
              <w:rPr>
                <w:rFonts w:ascii="Arial" w:hAnsi="Arial" w:cs="Arial"/>
                <w:color w:val="000000"/>
                <w:sz w:val="16"/>
                <w:szCs w:val="16"/>
                <w:lang w:eastAsia="en-AU"/>
              </w:rPr>
              <w:t>User fees</w:t>
            </w:r>
          </w:p>
        </w:tc>
        <w:tc>
          <w:tcPr>
            <w:tcW w:w="579" w:type="pct"/>
            <w:tcBorders>
              <w:top w:val="nil"/>
              <w:left w:val="nil"/>
              <w:bottom w:val="nil"/>
              <w:right w:val="nil"/>
            </w:tcBorders>
            <w:shd w:val="clear" w:color="auto" w:fill="auto"/>
            <w:vAlign w:val="center"/>
            <w:hideMark/>
          </w:tcPr>
          <w:p w14:paraId="5B6C6B8E" w14:textId="77777777" w:rsidR="00B24410" w:rsidRPr="00B24410" w:rsidRDefault="00B24410" w:rsidP="00B24410">
            <w:pPr>
              <w:jc w:val="right"/>
              <w:rPr>
                <w:rFonts w:ascii="Arial" w:hAnsi="Arial" w:cs="Arial"/>
                <w:color w:val="000000"/>
                <w:sz w:val="16"/>
                <w:szCs w:val="16"/>
                <w:lang w:eastAsia="en-AU"/>
              </w:rPr>
            </w:pPr>
            <w:r w:rsidRPr="00B24410">
              <w:rPr>
                <w:rFonts w:ascii="Arial" w:hAnsi="Arial" w:cs="Arial"/>
                <w:color w:val="000000"/>
                <w:sz w:val="16"/>
                <w:szCs w:val="16"/>
                <w:lang w:eastAsia="en-AU"/>
              </w:rPr>
              <w:t>6,586</w:t>
            </w:r>
          </w:p>
        </w:tc>
        <w:tc>
          <w:tcPr>
            <w:tcW w:w="579" w:type="pct"/>
            <w:tcBorders>
              <w:top w:val="nil"/>
              <w:left w:val="nil"/>
              <w:bottom w:val="nil"/>
              <w:right w:val="nil"/>
            </w:tcBorders>
            <w:shd w:val="clear" w:color="000000" w:fill="4AAA42"/>
            <w:vAlign w:val="center"/>
            <w:hideMark/>
          </w:tcPr>
          <w:p w14:paraId="696711A8" w14:textId="51EEA405" w:rsidR="00B24410" w:rsidRPr="00B24410" w:rsidRDefault="00B24410" w:rsidP="00B24410">
            <w:pPr>
              <w:jc w:val="right"/>
              <w:rPr>
                <w:rFonts w:ascii="Arial" w:hAnsi="Arial" w:cs="Arial"/>
                <w:b/>
                <w:bCs/>
                <w:color w:val="000000"/>
                <w:sz w:val="16"/>
                <w:szCs w:val="16"/>
                <w:lang w:eastAsia="en-AU"/>
              </w:rPr>
            </w:pPr>
            <w:r w:rsidRPr="00B24410">
              <w:rPr>
                <w:rFonts w:ascii="Arial" w:hAnsi="Arial" w:cs="Arial"/>
                <w:b/>
                <w:bCs/>
                <w:color w:val="000000"/>
                <w:sz w:val="16"/>
                <w:szCs w:val="16"/>
                <w:lang w:eastAsia="en-AU"/>
              </w:rPr>
              <w:t>6</w:t>
            </w:r>
            <w:r w:rsidR="00906E3B">
              <w:rPr>
                <w:rFonts w:ascii="Arial" w:hAnsi="Arial" w:cs="Arial"/>
                <w:b/>
                <w:bCs/>
                <w:color w:val="000000"/>
                <w:sz w:val="16"/>
                <w:szCs w:val="16"/>
                <w:lang w:eastAsia="en-AU"/>
              </w:rPr>
              <w:t>,</w:t>
            </w:r>
            <w:r w:rsidRPr="00B24410">
              <w:rPr>
                <w:rFonts w:ascii="Arial" w:hAnsi="Arial" w:cs="Arial"/>
                <w:b/>
                <w:bCs/>
                <w:color w:val="000000"/>
                <w:sz w:val="16"/>
                <w:szCs w:val="16"/>
                <w:lang w:eastAsia="en-AU"/>
              </w:rPr>
              <w:t>533</w:t>
            </w:r>
          </w:p>
        </w:tc>
        <w:tc>
          <w:tcPr>
            <w:tcW w:w="578" w:type="pct"/>
            <w:tcBorders>
              <w:top w:val="nil"/>
              <w:left w:val="nil"/>
              <w:bottom w:val="nil"/>
              <w:right w:val="nil"/>
            </w:tcBorders>
            <w:shd w:val="clear" w:color="auto" w:fill="auto"/>
            <w:vAlign w:val="center"/>
            <w:hideMark/>
          </w:tcPr>
          <w:p w14:paraId="321D4987" w14:textId="77777777" w:rsidR="00B24410" w:rsidRPr="00B24410" w:rsidRDefault="00B24410" w:rsidP="00B24410">
            <w:pPr>
              <w:jc w:val="right"/>
              <w:rPr>
                <w:rFonts w:ascii="Arial" w:hAnsi="Arial" w:cs="Arial"/>
                <w:color w:val="000000"/>
                <w:sz w:val="16"/>
                <w:szCs w:val="16"/>
                <w:lang w:eastAsia="en-AU"/>
              </w:rPr>
            </w:pPr>
            <w:r w:rsidRPr="00B24410">
              <w:rPr>
                <w:rFonts w:ascii="Arial" w:hAnsi="Arial" w:cs="Arial"/>
                <w:color w:val="000000"/>
                <w:sz w:val="16"/>
                <w:szCs w:val="16"/>
                <w:lang w:eastAsia="en-AU"/>
              </w:rPr>
              <w:t>6,647</w:t>
            </w:r>
          </w:p>
        </w:tc>
        <w:tc>
          <w:tcPr>
            <w:tcW w:w="578" w:type="pct"/>
            <w:tcBorders>
              <w:top w:val="nil"/>
              <w:left w:val="nil"/>
              <w:bottom w:val="nil"/>
              <w:right w:val="nil"/>
            </w:tcBorders>
            <w:shd w:val="clear" w:color="auto" w:fill="auto"/>
            <w:vAlign w:val="center"/>
            <w:hideMark/>
          </w:tcPr>
          <w:p w14:paraId="289A7E4F" w14:textId="77777777" w:rsidR="00B24410" w:rsidRPr="00B24410" w:rsidRDefault="00B24410" w:rsidP="00B24410">
            <w:pPr>
              <w:jc w:val="right"/>
              <w:rPr>
                <w:rFonts w:ascii="Arial" w:hAnsi="Arial" w:cs="Arial"/>
                <w:color w:val="000000"/>
                <w:sz w:val="16"/>
                <w:szCs w:val="16"/>
                <w:lang w:eastAsia="en-AU"/>
              </w:rPr>
            </w:pPr>
            <w:r w:rsidRPr="00B24410">
              <w:rPr>
                <w:rFonts w:ascii="Arial" w:hAnsi="Arial" w:cs="Arial"/>
                <w:color w:val="000000"/>
                <w:sz w:val="16"/>
                <w:szCs w:val="16"/>
                <w:lang w:eastAsia="en-AU"/>
              </w:rPr>
              <w:t>6,763</w:t>
            </w:r>
          </w:p>
        </w:tc>
        <w:tc>
          <w:tcPr>
            <w:tcW w:w="580" w:type="pct"/>
            <w:tcBorders>
              <w:top w:val="nil"/>
              <w:left w:val="nil"/>
              <w:bottom w:val="nil"/>
              <w:right w:val="nil"/>
            </w:tcBorders>
            <w:shd w:val="clear" w:color="auto" w:fill="auto"/>
            <w:vAlign w:val="center"/>
            <w:hideMark/>
          </w:tcPr>
          <w:p w14:paraId="49EC745D" w14:textId="77777777" w:rsidR="00B24410" w:rsidRPr="00B24410" w:rsidRDefault="00B24410" w:rsidP="00B24410">
            <w:pPr>
              <w:jc w:val="right"/>
              <w:rPr>
                <w:rFonts w:ascii="Arial" w:hAnsi="Arial" w:cs="Arial"/>
                <w:color w:val="000000"/>
                <w:sz w:val="16"/>
                <w:szCs w:val="16"/>
                <w:lang w:eastAsia="en-AU"/>
              </w:rPr>
            </w:pPr>
            <w:r w:rsidRPr="00B24410">
              <w:rPr>
                <w:rFonts w:ascii="Arial" w:hAnsi="Arial" w:cs="Arial"/>
                <w:color w:val="000000"/>
                <w:sz w:val="16"/>
                <w:szCs w:val="16"/>
                <w:lang w:eastAsia="en-AU"/>
              </w:rPr>
              <w:t>6,882</w:t>
            </w:r>
          </w:p>
        </w:tc>
      </w:tr>
      <w:tr w:rsidR="0092549A" w:rsidRPr="00B24410" w14:paraId="3A43D243" w14:textId="77777777" w:rsidTr="0046140A">
        <w:trPr>
          <w:trHeight w:val="300"/>
        </w:trPr>
        <w:tc>
          <w:tcPr>
            <w:tcW w:w="2106" w:type="pct"/>
            <w:tcBorders>
              <w:top w:val="nil"/>
              <w:left w:val="nil"/>
              <w:bottom w:val="nil"/>
              <w:right w:val="nil"/>
            </w:tcBorders>
            <w:shd w:val="clear" w:color="auto" w:fill="auto"/>
            <w:vAlign w:val="center"/>
            <w:hideMark/>
          </w:tcPr>
          <w:p w14:paraId="5080466A" w14:textId="77777777" w:rsidR="00B24410" w:rsidRPr="00B24410" w:rsidRDefault="00B24410" w:rsidP="00B24410">
            <w:pPr>
              <w:rPr>
                <w:rFonts w:ascii="Arial" w:hAnsi="Arial" w:cs="Arial"/>
                <w:color w:val="000000"/>
                <w:sz w:val="16"/>
                <w:szCs w:val="16"/>
                <w:lang w:eastAsia="en-AU"/>
              </w:rPr>
            </w:pPr>
            <w:r w:rsidRPr="00B24410">
              <w:rPr>
                <w:rFonts w:ascii="Arial" w:hAnsi="Arial" w:cs="Arial"/>
                <w:color w:val="000000"/>
                <w:sz w:val="16"/>
                <w:szCs w:val="16"/>
                <w:lang w:eastAsia="en-AU"/>
              </w:rPr>
              <w:t>Grants – operating</w:t>
            </w:r>
          </w:p>
        </w:tc>
        <w:tc>
          <w:tcPr>
            <w:tcW w:w="579" w:type="pct"/>
            <w:tcBorders>
              <w:top w:val="nil"/>
              <w:left w:val="nil"/>
              <w:bottom w:val="nil"/>
              <w:right w:val="nil"/>
            </w:tcBorders>
            <w:shd w:val="clear" w:color="auto" w:fill="auto"/>
            <w:vAlign w:val="center"/>
            <w:hideMark/>
          </w:tcPr>
          <w:p w14:paraId="641A35A9" w14:textId="77777777" w:rsidR="00B24410" w:rsidRPr="00B24410" w:rsidRDefault="00B24410" w:rsidP="00B24410">
            <w:pPr>
              <w:jc w:val="right"/>
              <w:rPr>
                <w:rFonts w:ascii="Arial" w:hAnsi="Arial" w:cs="Arial"/>
                <w:color w:val="000000"/>
                <w:sz w:val="16"/>
                <w:szCs w:val="16"/>
                <w:lang w:eastAsia="en-AU"/>
              </w:rPr>
            </w:pPr>
            <w:r w:rsidRPr="00B24410">
              <w:rPr>
                <w:rFonts w:ascii="Arial" w:hAnsi="Arial" w:cs="Arial"/>
                <w:color w:val="000000"/>
                <w:sz w:val="16"/>
                <w:szCs w:val="16"/>
                <w:lang w:eastAsia="en-AU"/>
              </w:rPr>
              <w:t>35,563</w:t>
            </w:r>
          </w:p>
        </w:tc>
        <w:tc>
          <w:tcPr>
            <w:tcW w:w="579" w:type="pct"/>
            <w:tcBorders>
              <w:top w:val="nil"/>
              <w:left w:val="nil"/>
              <w:bottom w:val="nil"/>
              <w:right w:val="nil"/>
            </w:tcBorders>
            <w:shd w:val="clear" w:color="000000" w:fill="4AAA42"/>
            <w:vAlign w:val="center"/>
            <w:hideMark/>
          </w:tcPr>
          <w:p w14:paraId="5C897679" w14:textId="4B172CE8" w:rsidR="00B24410" w:rsidRPr="00B24410" w:rsidRDefault="00B24410" w:rsidP="00B24410">
            <w:pPr>
              <w:jc w:val="right"/>
              <w:rPr>
                <w:rFonts w:ascii="Arial" w:hAnsi="Arial" w:cs="Arial"/>
                <w:b/>
                <w:bCs/>
                <w:color w:val="000000"/>
                <w:sz w:val="16"/>
                <w:szCs w:val="16"/>
                <w:lang w:eastAsia="en-AU"/>
              </w:rPr>
            </w:pPr>
            <w:r w:rsidRPr="00B24410">
              <w:rPr>
                <w:rFonts w:ascii="Arial" w:hAnsi="Arial" w:cs="Arial"/>
                <w:b/>
                <w:bCs/>
                <w:color w:val="000000"/>
                <w:sz w:val="16"/>
                <w:szCs w:val="16"/>
                <w:lang w:eastAsia="en-AU"/>
              </w:rPr>
              <w:t>32</w:t>
            </w:r>
            <w:r w:rsidR="00906E3B">
              <w:rPr>
                <w:rFonts w:ascii="Arial" w:hAnsi="Arial" w:cs="Arial"/>
                <w:b/>
                <w:bCs/>
                <w:color w:val="000000"/>
                <w:sz w:val="16"/>
                <w:szCs w:val="16"/>
                <w:lang w:eastAsia="en-AU"/>
              </w:rPr>
              <w:t>,</w:t>
            </w:r>
            <w:r w:rsidRPr="00B24410">
              <w:rPr>
                <w:rFonts w:ascii="Arial" w:hAnsi="Arial" w:cs="Arial"/>
                <w:b/>
                <w:bCs/>
                <w:color w:val="000000"/>
                <w:sz w:val="16"/>
                <w:szCs w:val="16"/>
                <w:lang w:eastAsia="en-AU"/>
              </w:rPr>
              <w:t>805</w:t>
            </w:r>
          </w:p>
        </w:tc>
        <w:tc>
          <w:tcPr>
            <w:tcW w:w="578" w:type="pct"/>
            <w:tcBorders>
              <w:top w:val="nil"/>
              <w:left w:val="nil"/>
              <w:bottom w:val="nil"/>
              <w:right w:val="nil"/>
            </w:tcBorders>
            <w:shd w:val="clear" w:color="auto" w:fill="auto"/>
            <w:vAlign w:val="center"/>
            <w:hideMark/>
          </w:tcPr>
          <w:p w14:paraId="2092F73F" w14:textId="77777777" w:rsidR="00B24410" w:rsidRPr="00B24410" w:rsidRDefault="00B24410" w:rsidP="00B24410">
            <w:pPr>
              <w:jc w:val="right"/>
              <w:rPr>
                <w:rFonts w:ascii="Arial" w:hAnsi="Arial" w:cs="Arial"/>
                <w:color w:val="000000"/>
                <w:sz w:val="16"/>
                <w:szCs w:val="16"/>
                <w:lang w:eastAsia="en-AU"/>
              </w:rPr>
            </w:pPr>
            <w:r w:rsidRPr="00B24410">
              <w:rPr>
                <w:rFonts w:ascii="Arial" w:hAnsi="Arial" w:cs="Arial"/>
                <w:color w:val="000000"/>
                <w:sz w:val="16"/>
                <w:szCs w:val="16"/>
                <w:lang w:eastAsia="en-AU"/>
              </w:rPr>
              <w:t>33,379</w:t>
            </w:r>
          </w:p>
        </w:tc>
        <w:tc>
          <w:tcPr>
            <w:tcW w:w="578" w:type="pct"/>
            <w:tcBorders>
              <w:top w:val="nil"/>
              <w:left w:val="nil"/>
              <w:bottom w:val="nil"/>
              <w:right w:val="nil"/>
            </w:tcBorders>
            <w:shd w:val="clear" w:color="auto" w:fill="auto"/>
            <w:vAlign w:val="center"/>
            <w:hideMark/>
          </w:tcPr>
          <w:p w14:paraId="4123E5F5" w14:textId="77777777" w:rsidR="00B24410" w:rsidRPr="00B24410" w:rsidRDefault="00B24410" w:rsidP="00B24410">
            <w:pPr>
              <w:jc w:val="right"/>
              <w:rPr>
                <w:rFonts w:ascii="Arial" w:hAnsi="Arial" w:cs="Arial"/>
                <w:color w:val="000000"/>
                <w:sz w:val="16"/>
                <w:szCs w:val="16"/>
                <w:lang w:eastAsia="en-AU"/>
              </w:rPr>
            </w:pPr>
            <w:r w:rsidRPr="00B24410">
              <w:rPr>
                <w:rFonts w:ascii="Arial" w:hAnsi="Arial" w:cs="Arial"/>
                <w:color w:val="000000"/>
                <w:sz w:val="16"/>
                <w:szCs w:val="16"/>
                <w:lang w:eastAsia="en-AU"/>
              </w:rPr>
              <w:t>33,963</w:t>
            </w:r>
          </w:p>
        </w:tc>
        <w:tc>
          <w:tcPr>
            <w:tcW w:w="580" w:type="pct"/>
            <w:tcBorders>
              <w:top w:val="nil"/>
              <w:left w:val="nil"/>
              <w:bottom w:val="nil"/>
              <w:right w:val="nil"/>
            </w:tcBorders>
            <w:shd w:val="clear" w:color="auto" w:fill="auto"/>
            <w:vAlign w:val="center"/>
            <w:hideMark/>
          </w:tcPr>
          <w:p w14:paraId="1939B914" w14:textId="77777777" w:rsidR="00B24410" w:rsidRPr="00B24410" w:rsidRDefault="00B24410" w:rsidP="00B24410">
            <w:pPr>
              <w:jc w:val="right"/>
              <w:rPr>
                <w:rFonts w:ascii="Arial" w:hAnsi="Arial" w:cs="Arial"/>
                <w:color w:val="000000"/>
                <w:sz w:val="16"/>
                <w:szCs w:val="16"/>
                <w:lang w:eastAsia="en-AU"/>
              </w:rPr>
            </w:pPr>
            <w:r w:rsidRPr="00B24410">
              <w:rPr>
                <w:rFonts w:ascii="Arial" w:hAnsi="Arial" w:cs="Arial"/>
                <w:color w:val="000000"/>
                <w:sz w:val="16"/>
                <w:szCs w:val="16"/>
                <w:lang w:eastAsia="en-AU"/>
              </w:rPr>
              <w:t>34,558</w:t>
            </w:r>
          </w:p>
        </w:tc>
      </w:tr>
      <w:tr w:rsidR="0092549A" w:rsidRPr="00B24410" w14:paraId="1E21E688" w14:textId="77777777" w:rsidTr="0046140A">
        <w:trPr>
          <w:trHeight w:val="300"/>
        </w:trPr>
        <w:tc>
          <w:tcPr>
            <w:tcW w:w="2106" w:type="pct"/>
            <w:tcBorders>
              <w:top w:val="nil"/>
              <w:left w:val="nil"/>
              <w:bottom w:val="nil"/>
              <w:right w:val="nil"/>
            </w:tcBorders>
            <w:shd w:val="clear" w:color="auto" w:fill="auto"/>
            <w:vAlign w:val="center"/>
            <w:hideMark/>
          </w:tcPr>
          <w:p w14:paraId="56E61D18" w14:textId="77777777" w:rsidR="00B24410" w:rsidRPr="00B24410" w:rsidRDefault="00B24410" w:rsidP="00B24410">
            <w:pPr>
              <w:rPr>
                <w:rFonts w:ascii="Arial" w:hAnsi="Arial" w:cs="Arial"/>
                <w:color w:val="000000"/>
                <w:sz w:val="16"/>
                <w:szCs w:val="16"/>
                <w:lang w:eastAsia="en-AU"/>
              </w:rPr>
            </w:pPr>
            <w:r w:rsidRPr="00B24410">
              <w:rPr>
                <w:rFonts w:ascii="Arial" w:hAnsi="Arial" w:cs="Arial"/>
                <w:color w:val="000000"/>
                <w:sz w:val="16"/>
                <w:szCs w:val="16"/>
                <w:lang w:eastAsia="en-AU"/>
              </w:rPr>
              <w:t>Grants – capital</w:t>
            </w:r>
          </w:p>
        </w:tc>
        <w:tc>
          <w:tcPr>
            <w:tcW w:w="579" w:type="pct"/>
            <w:tcBorders>
              <w:top w:val="nil"/>
              <w:left w:val="nil"/>
              <w:bottom w:val="nil"/>
              <w:right w:val="nil"/>
            </w:tcBorders>
            <w:shd w:val="clear" w:color="auto" w:fill="auto"/>
            <w:vAlign w:val="center"/>
            <w:hideMark/>
          </w:tcPr>
          <w:p w14:paraId="54F709DE" w14:textId="77777777" w:rsidR="00B24410" w:rsidRPr="00B24410" w:rsidRDefault="00B24410" w:rsidP="00B24410">
            <w:pPr>
              <w:jc w:val="right"/>
              <w:rPr>
                <w:rFonts w:ascii="Arial" w:hAnsi="Arial" w:cs="Arial"/>
                <w:color w:val="000000"/>
                <w:sz w:val="16"/>
                <w:szCs w:val="16"/>
                <w:lang w:eastAsia="en-AU"/>
              </w:rPr>
            </w:pPr>
            <w:r w:rsidRPr="00B24410">
              <w:rPr>
                <w:rFonts w:ascii="Arial" w:hAnsi="Arial" w:cs="Arial"/>
                <w:color w:val="000000"/>
                <w:sz w:val="16"/>
                <w:szCs w:val="16"/>
                <w:lang w:eastAsia="en-AU"/>
              </w:rPr>
              <w:t>24,663</w:t>
            </w:r>
          </w:p>
        </w:tc>
        <w:tc>
          <w:tcPr>
            <w:tcW w:w="579" w:type="pct"/>
            <w:tcBorders>
              <w:top w:val="nil"/>
              <w:left w:val="nil"/>
              <w:bottom w:val="nil"/>
              <w:right w:val="nil"/>
            </w:tcBorders>
            <w:shd w:val="clear" w:color="000000" w:fill="4AAA42"/>
            <w:vAlign w:val="center"/>
            <w:hideMark/>
          </w:tcPr>
          <w:p w14:paraId="244275EC" w14:textId="072CEFD8" w:rsidR="00B24410" w:rsidRPr="00B24410" w:rsidRDefault="00B24410" w:rsidP="00B24410">
            <w:pPr>
              <w:jc w:val="right"/>
              <w:rPr>
                <w:rFonts w:ascii="Arial" w:hAnsi="Arial" w:cs="Arial"/>
                <w:b/>
                <w:bCs/>
                <w:color w:val="000000"/>
                <w:sz w:val="16"/>
                <w:szCs w:val="16"/>
                <w:lang w:eastAsia="en-AU"/>
              </w:rPr>
            </w:pPr>
            <w:r w:rsidRPr="00B24410">
              <w:rPr>
                <w:rFonts w:ascii="Arial" w:hAnsi="Arial" w:cs="Arial"/>
                <w:b/>
                <w:bCs/>
                <w:color w:val="000000"/>
                <w:sz w:val="16"/>
                <w:szCs w:val="16"/>
                <w:lang w:eastAsia="en-AU"/>
              </w:rPr>
              <w:t>21</w:t>
            </w:r>
            <w:r w:rsidR="00906E3B">
              <w:rPr>
                <w:rFonts w:ascii="Arial" w:hAnsi="Arial" w:cs="Arial"/>
                <w:b/>
                <w:bCs/>
                <w:color w:val="000000"/>
                <w:sz w:val="16"/>
                <w:szCs w:val="16"/>
                <w:lang w:eastAsia="en-AU"/>
              </w:rPr>
              <w:t>,</w:t>
            </w:r>
            <w:r w:rsidRPr="00B24410">
              <w:rPr>
                <w:rFonts w:ascii="Arial" w:hAnsi="Arial" w:cs="Arial"/>
                <w:b/>
                <w:bCs/>
                <w:color w:val="000000"/>
                <w:sz w:val="16"/>
                <w:szCs w:val="16"/>
                <w:lang w:eastAsia="en-AU"/>
              </w:rPr>
              <w:t>279</w:t>
            </w:r>
          </w:p>
        </w:tc>
        <w:tc>
          <w:tcPr>
            <w:tcW w:w="578" w:type="pct"/>
            <w:tcBorders>
              <w:top w:val="nil"/>
              <w:left w:val="nil"/>
              <w:bottom w:val="nil"/>
              <w:right w:val="nil"/>
            </w:tcBorders>
            <w:shd w:val="clear" w:color="auto" w:fill="auto"/>
            <w:vAlign w:val="center"/>
            <w:hideMark/>
          </w:tcPr>
          <w:p w14:paraId="24B2A445" w14:textId="77777777" w:rsidR="00B24410" w:rsidRPr="00B24410" w:rsidRDefault="00B24410" w:rsidP="00B24410">
            <w:pPr>
              <w:jc w:val="right"/>
              <w:rPr>
                <w:rFonts w:ascii="Arial" w:hAnsi="Arial" w:cs="Arial"/>
                <w:color w:val="000000"/>
                <w:sz w:val="16"/>
                <w:szCs w:val="16"/>
                <w:lang w:eastAsia="en-AU"/>
              </w:rPr>
            </w:pPr>
            <w:r w:rsidRPr="00B24410">
              <w:rPr>
                <w:rFonts w:ascii="Arial" w:hAnsi="Arial" w:cs="Arial"/>
                <w:color w:val="000000"/>
                <w:sz w:val="16"/>
                <w:szCs w:val="16"/>
                <w:lang w:eastAsia="en-AU"/>
              </w:rPr>
              <w:t>21,362</w:t>
            </w:r>
          </w:p>
        </w:tc>
        <w:tc>
          <w:tcPr>
            <w:tcW w:w="578" w:type="pct"/>
            <w:tcBorders>
              <w:top w:val="nil"/>
              <w:left w:val="nil"/>
              <w:bottom w:val="nil"/>
              <w:right w:val="nil"/>
            </w:tcBorders>
            <w:shd w:val="clear" w:color="auto" w:fill="auto"/>
            <w:vAlign w:val="center"/>
            <w:hideMark/>
          </w:tcPr>
          <w:p w14:paraId="7454B41E" w14:textId="77777777" w:rsidR="00B24410" w:rsidRPr="00B24410" w:rsidRDefault="00B24410" w:rsidP="00B24410">
            <w:pPr>
              <w:jc w:val="right"/>
              <w:rPr>
                <w:rFonts w:ascii="Arial" w:hAnsi="Arial" w:cs="Arial"/>
                <w:color w:val="000000"/>
                <w:sz w:val="16"/>
                <w:szCs w:val="16"/>
                <w:lang w:eastAsia="en-AU"/>
              </w:rPr>
            </w:pPr>
            <w:r w:rsidRPr="00B24410">
              <w:rPr>
                <w:rFonts w:ascii="Arial" w:hAnsi="Arial" w:cs="Arial"/>
                <w:color w:val="000000"/>
                <w:sz w:val="16"/>
                <w:szCs w:val="16"/>
                <w:lang w:eastAsia="en-AU"/>
              </w:rPr>
              <w:t>11,458</w:t>
            </w:r>
          </w:p>
        </w:tc>
        <w:tc>
          <w:tcPr>
            <w:tcW w:w="580" w:type="pct"/>
            <w:tcBorders>
              <w:top w:val="nil"/>
              <w:left w:val="nil"/>
              <w:bottom w:val="nil"/>
              <w:right w:val="nil"/>
            </w:tcBorders>
            <w:shd w:val="clear" w:color="auto" w:fill="auto"/>
            <w:vAlign w:val="center"/>
            <w:hideMark/>
          </w:tcPr>
          <w:p w14:paraId="708EE6EB" w14:textId="77777777" w:rsidR="00B24410" w:rsidRPr="00B24410" w:rsidRDefault="00B24410" w:rsidP="00B24410">
            <w:pPr>
              <w:jc w:val="right"/>
              <w:rPr>
                <w:rFonts w:ascii="Arial" w:hAnsi="Arial" w:cs="Arial"/>
                <w:color w:val="000000"/>
                <w:sz w:val="16"/>
                <w:szCs w:val="16"/>
                <w:lang w:eastAsia="en-AU"/>
              </w:rPr>
            </w:pPr>
            <w:r w:rsidRPr="00B24410">
              <w:rPr>
                <w:rFonts w:ascii="Arial" w:hAnsi="Arial" w:cs="Arial"/>
                <w:color w:val="000000"/>
                <w:sz w:val="16"/>
                <w:szCs w:val="16"/>
                <w:lang w:eastAsia="en-AU"/>
              </w:rPr>
              <w:t>6,319</w:t>
            </w:r>
          </w:p>
        </w:tc>
      </w:tr>
      <w:tr w:rsidR="0092549A" w:rsidRPr="00B24410" w14:paraId="48DBA8C4" w14:textId="77777777" w:rsidTr="0046140A">
        <w:trPr>
          <w:trHeight w:val="300"/>
        </w:trPr>
        <w:tc>
          <w:tcPr>
            <w:tcW w:w="2106" w:type="pct"/>
            <w:tcBorders>
              <w:top w:val="nil"/>
              <w:left w:val="nil"/>
              <w:bottom w:val="nil"/>
              <w:right w:val="nil"/>
            </w:tcBorders>
            <w:shd w:val="clear" w:color="auto" w:fill="auto"/>
            <w:vAlign w:val="center"/>
            <w:hideMark/>
          </w:tcPr>
          <w:p w14:paraId="1595A91B" w14:textId="77777777" w:rsidR="00B24410" w:rsidRPr="00B24410" w:rsidRDefault="00B24410" w:rsidP="00B24410">
            <w:pPr>
              <w:rPr>
                <w:rFonts w:ascii="Arial" w:hAnsi="Arial" w:cs="Arial"/>
                <w:color w:val="000000"/>
                <w:sz w:val="16"/>
                <w:szCs w:val="16"/>
                <w:lang w:eastAsia="en-AU"/>
              </w:rPr>
            </w:pPr>
            <w:r w:rsidRPr="00B24410">
              <w:rPr>
                <w:rFonts w:ascii="Arial" w:hAnsi="Arial" w:cs="Arial"/>
                <w:color w:val="000000"/>
                <w:sz w:val="16"/>
                <w:szCs w:val="16"/>
                <w:lang w:eastAsia="en-AU"/>
              </w:rPr>
              <w:t>Contributions – monetary</w:t>
            </w:r>
          </w:p>
        </w:tc>
        <w:tc>
          <w:tcPr>
            <w:tcW w:w="579" w:type="pct"/>
            <w:tcBorders>
              <w:top w:val="nil"/>
              <w:left w:val="nil"/>
              <w:bottom w:val="nil"/>
              <w:right w:val="nil"/>
            </w:tcBorders>
            <w:shd w:val="clear" w:color="auto" w:fill="auto"/>
            <w:vAlign w:val="center"/>
            <w:hideMark/>
          </w:tcPr>
          <w:p w14:paraId="29851F0B" w14:textId="77777777" w:rsidR="00B24410" w:rsidRPr="00B24410" w:rsidRDefault="00B24410" w:rsidP="00B24410">
            <w:pPr>
              <w:jc w:val="right"/>
              <w:rPr>
                <w:rFonts w:ascii="Arial" w:hAnsi="Arial" w:cs="Arial"/>
                <w:color w:val="000000"/>
                <w:sz w:val="16"/>
                <w:szCs w:val="16"/>
                <w:lang w:eastAsia="en-AU"/>
              </w:rPr>
            </w:pPr>
            <w:r w:rsidRPr="00B24410">
              <w:rPr>
                <w:rFonts w:ascii="Arial" w:hAnsi="Arial" w:cs="Arial"/>
                <w:color w:val="000000"/>
                <w:sz w:val="16"/>
                <w:szCs w:val="16"/>
                <w:lang w:eastAsia="en-AU"/>
              </w:rPr>
              <w:t>5,188</w:t>
            </w:r>
          </w:p>
        </w:tc>
        <w:tc>
          <w:tcPr>
            <w:tcW w:w="579" w:type="pct"/>
            <w:tcBorders>
              <w:top w:val="nil"/>
              <w:left w:val="nil"/>
              <w:bottom w:val="nil"/>
              <w:right w:val="nil"/>
            </w:tcBorders>
            <w:shd w:val="clear" w:color="000000" w:fill="4AAA42"/>
            <w:vAlign w:val="center"/>
            <w:hideMark/>
          </w:tcPr>
          <w:p w14:paraId="73049F3E" w14:textId="61F9E8D7" w:rsidR="00B24410" w:rsidRPr="00B24410" w:rsidRDefault="00B24410" w:rsidP="00B24410">
            <w:pPr>
              <w:jc w:val="right"/>
              <w:rPr>
                <w:rFonts w:ascii="Arial" w:hAnsi="Arial" w:cs="Arial"/>
                <w:b/>
                <w:bCs/>
                <w:color w:val="000000"/>
                <w:sz w:val="16"/>
                <w:szCs w:val="16"/>
                <w:lang w:eastAsia="en-AU"/>
              </w:rPr>
            </w:pPr>
            <w:r w:rsidRPr="00B24410">
              <w:rPr>
                <w:rFonts w:ascii="Arial" w:hAnsi="Arial" w:cs="Arial"/>
                <w:b/>
                <w:bCs/>
                <w:color w:val="000000"/>
                <w:sz w:val="16"/>
                <w:szCs w:val="16"/>
                <w:lang w:eastAsia="en-AU"/>
              </w:rPr>
              <w:t>3</w:t>
            </w:r>
            <w:r w:rsidR="00906E3B">
              <w:rPr>
                <w:rFonts w:ascii="Arial" w:hAnsi="Arial" w:cs="Arial"/>
                <w:b/>
                <w:bCs/>
                <w:color w:val="000000"/>
                <w:sz w:val="16"/>
                <w:szCs w:val="16"/>
                <w:lang w:eastAsia="en-AU"/>
              </w:rPr>
              <w:t>,</w:t>
            </w:r>
            <w:r w:rsidRPr="00B24410">
              <w:rPr>
                <w:rFonts w:ascii="Arial" w:hAnsi="Arial" w:cs="Arial"/>
                <w:b/>
                <w:bCs/>
                <w:color w:val="000000"/>
                <w:sz w:val="16"/>
                <w:szCs w:val="16"/>
                <w:lang w:eastAsia="en-AU"/>
              </w:rPr>
              <w:t>245</w:t>
            </w:r>
          </w:p>
        </w:tc>
        <w:tc>
          <w:tcPr>
            <w:tcW w:w="578" w:type="pct"/>
            <w:tcBorders>
              <w:top w:val="nil"/>
              <w:left w:val="nil"/>
              <w:bottom w:val="nil"/>
              <w:right w:val="nil"/>
            </w:tcBorders>
            <w:shd w:val="clear" w:color="auto" w:fill="auto"/>
            <w:vAlign w:val="center"/>
            <w:hideMark/>
          </w:tcPr>
          <w:p w14:paraId="135DFAD9" w14:textId="77777777" w:rsidR="00B24410" w:rsidRPr="00B24410" w:rsidRDefault="00B24410" w:rsidP="00B24410">
            <w:pPr>
              <w:jc w:val="right"/>
              <w:rPr>
                <w:rFonts w:ascii="Arial" w:hAnsi="Arial" w:cs="Arial"/>
                <w:color w:val="000000"/>
                <w:sz w:val="16"/>
                <w:szCs w:val="16"/>
                <w:lang w:eastAsia="en-AU"/>
              </w:rPr>
            </w:pPr>
            <w:r w:rsidRPr="00B24410">
              <w:rPr>
                <w:rFonts w:ascii="Arial" w:hAnsi="Arial" w:cs="Arial"/>
                <w:color w:val="000000"/>
                <w:sz w:val="16"/>
                <w:szCs w:val="16"/>
                <w:lang w:eastAsia="en-AU"/>
              </w:rPr>
              <w:t>3,065</w:t>
            </w:r>
          </w:p>
        </w:tc>
        <w:tc>
          <w:tcPr>
            <w:tcW w:w="578" w:type="pct"/>
            <w:tcBorders>
              <w:top w:val="nil"/>
              <w:left w:val="nil"/>
              <w:bottom w:val="nil"/>
              <w:right w:val="nil"/>
            </w:tcBorders>
            <w:shd w:val="clear" w:color="auto" w:fill="auto"/>
            <w:vAlign w:val="center"/>
            <w:hideMark/>
          </w:tcPr>
          <w:p w14:paraId="176D0AE9" w14:textId="77777777" w:rsidR="00B24410" w:rsidRPr="00B24410" w:rsidRDefault="00B24410" w:rsidP="00B24410">
            <w:pPr>
              <w:jc w:val="right"/>
              <w:rPr>
                <w:rFonts w:ascii="Arial" w:hAnsi="Arial" w:cs="Arial"/>
                <w:color w:val="000000"/>
                <w:sz w:val="16"/>
                <w:szCs w:val="16"/>
                <w:lang w:eastAsia="en-AU"/>
              </w:rPr>
            </w:pPr>
            <w:r w:rsidRPr="00B24410">
              <w:rPr>
                <w:rFonts w:ascii="Arial" w:hAnsi="Arial" w:cs="Arial"/>
                <w:color w:val="000000"/>
                <w:sz w:val="16"/>
                <w:szCs w:val="16"/>
                <w:lang w:eastAsia="en-AU"/>
              </w:rPr>
              <w:t>3,169</w:t>
            </w:r>
          </w:p>
        </w:tc>
        <w:tc>
          <w:tcPr>
            <w:tcW w:w="580" w:type="pct"/>
            <w:tcBorders>
              <w:top w:val="nil"/>
              <w:left w:val="nil"/>
              <w:bottom w:val="nil"/>
              <w:right w:val="nil"/>
            </w:tcBorders>
            <w:shd w:val="clear" w:color="auto" w:fill="auto"/>
            <w:vAlign w:val="center"/>
            <w:hideMark/>
          </w:tcPr>
          <w:p w14:paraId="4D484956" w14:textId="77777777" w:rsidR="00B24410" w:rsidRPr="00B24410" w:rsidRDefault="00B24410" w:rsidP="00B24410">
            <w:pPr>
              <w:jc w:val="right"/>
              <w:rPr>
                <w:rFonts w:ascii="Arial" w:hAnsi="Arial" w:cs="Arial"/>
                <w:color w:val="000000"/>
                <w:sz w:val="16"/>
                <w:szCs w:val="16"/>
                <w:lang w:eastAsia="en-AU"/>
              </w:rPr>
            </w:pPr>
            <w:r w:rsidRPr="00B24410">
              <w:rPr>
                <w:rFonts w:ascii="Arial" w:hAnsi="Arial" w:cs="Arial"/>
                <w:color w:val="000000"/>
                <w:sz w:val="16"/>
                <w:szCs w:val="16"/>
                <w:lang w:eastAsia="en-AU"/>
              </w:rPr>
              <w:t>3,082</w:t>
            </w:r>
          </w:p>
        </w:tc>
      </w:tr>
      <w:tr w:rsidR="0092549A" w:rsidRPr="00B24410" w14:paraId="3BD79FAD" w14:textId="77777777" w:rsidTr="0046140A">
        <w:trPr>
          <w:trHeight w:val="300"/>
        </w:trPr>
        <w:tc>
          <w:tcPr>
            <w:tcW w:w="2106" w:type="pct"/>
            <w:tcBorders>
              <w:top w:val="nil"/>
              <w:left w:val="nil"/>
              <w:bottom w:val="nil"/>
              <w:right w:val="nil"/>
            </w:tcBorders>
            <w:shd w:val="clear" w:color="auto" w:fill="auto"/>
            <w:vAlign w:val="center"/>
            <w:hideMark/>
          </w:tcPr>
          <w:p w14:paraId="2DE63D26" w14:textId="77777777" w:rsidR="00B24410" w:rsidRPr="00B24410" w:rsidRDefault="00B24410" w:rsidP="00B24410">
            <w:pPr>
              <w:rPr>
                <w:rFonts w:ascii="Arial" w:hAnsi="Arial" w:cs="Arial"/>
                <w:color w:val="000000"/>
                <w:sz w:val="16"/>
                <w:szCs w:val="16"/>
                <w:lang w:eastAsia="en-AU"/>
              </w:rPr>
            </w:pPr>
            <w:r w:rsidRPr="00B24410">
              <w:rPr>
                <w:rFonts w:ascii="Arial" w:hAnsi="Arial" w:cs="Arial"/>
                <w:color w:val="000000"/>
                <w:sz w:val="16"/>
                <w:szCs w:val="16"/>
                <w:lang w:eastAsia="en-AU"/>
              </w:rPr>
              <w:t>Contributions - non-monetary</w:t>
            </w:r>
          </w:p>
        </w:tc>
        <w:tc>
          <w:tcPr>
            <w:tcW w:w="579" w:type="pct"/>
            <w:tcBorders>
              <w:top w:val="nil"/>
              <w:left w:val="nil"/>
              <w:bottom w:val="nil"/>
              <w:right w:val="nil"/>
            </w:tcBorders>
            <w:shd w:val="clear" w:color="auto" w:fill="auto"/>
            <w:vAlign w:val="center"/>
            <w:hideMark/>
          </w:tcPr>
          <w:p w14:paraId="74C49B64" w14:textId="77777777" w:rsidR="00B24410" w:rsidRPr="00B24410" w:rsidRDefault="00B24410" w:rsidP="00B24410">
            <w:pPr>
              <w:jc w:val="right"/>
              <w:rPr>
                <w:rFonts w:ascii="Arial" w:hAnsi="Arial" w:cs="Arial"/>
                <w:color w:val="000000"/>
                <w:sz w:val="16"/>
                <w:szCs w:val="16"/>
                <w:lang w:eastAsia="en-AU"/>
              </w:rPr>
            </w:pPr>
            <w:r w:rsidRPr="00B24410">
              <w:rPr>
                <w:rFonts w:ascii="Arial" w:hAnsi="Arial" w:cs="Arial"/>
                <w:color w:val="000000"/>
                <w:sz w:val="16"/>
                <w:szCs w:val="16"/>
                <w:lang w:eastAsia="en-AU"/>
              </w:rPr>
              <w:t>3,000</w:t>
            </w:r>
          </w:p>
        </w:tc>
        <w:tc>
          <w:tcPr>
            <w:tcW w:w="579" w:type="pct"/>
            <w:tcBorders>
              <w:top w:val="nil"/>
              <w:left w:val="nil"/>
              <w:bottom w:val="nil"/>
              <w:right w:val="nil"/>
            </w:tcBorders>
            <w:shd w:val="clear" w:color="000000" w:fill="4AAA42"/>
            <w:vAlign w:val="center"/>
            <w:hideMark/>
          </w:tcPr>
          <w:p w14:paraId="358A3B32" w14:textId="4B6662DC" w:rsidR="00B24410" w:rsidRPr="00B24410" w:rsidRDefault="00B24410" w:rsidP="00B24410">
            <w:pPr>
              <w:jc w:val="right"/>
              <w:rPr>
                <w:rFonts w:ascii="Arial" w:hAnsi="Arial" w:cs="Arial"/>
                <w:b/>
                <w:bCs/>
                <w:color w:val="000000"/>
                <w:sz w:val="16"/>
                <w:szCs w:val="16"/>
                <w:lang w:eastAsia="en-AU"/>
              </w:rPr>
            </w:pPr>
            <w:r w:rsidRPr="00B24410">
              <w:rPr>
                <w:rFonts w:ascii="Arial" w:hAnsi="Arial" w:cs="Arial"/>
                <w:b/>
                <w:bCs/>
                <w:color w:val="000000"/>
                <w:sz w:val="16"/>
                <w:szCs w:val="16"/>
                <w:lang w:eastAsia="en-AU"/>
              </w:rPr>
              <w:t>3</w:t>
            </w:r>
            <w:r w:rsidR="00906E3B">
              <w:rPr>
                <w:rFonts w:ascii="Arial" w:hAnsi="Arial" w:cs="Arial"/>
                <w:b/>
                <w:bCs/>
                <w:color w:val="000000"/>
                <w:sz w:val="16"/>
                <w:szCs w:val="16"/>
                <w:lang w:eastAsia="en-AU"/>
              </w:rPr>
              <w:t>,</w:t>
            </w:r>
            <w:r w:rsidRPr="00B24410">
              <w:rPr>
                <w:rFonts w:ascii="Arial" w:hAnsi="Arial" w:cs="Arial"/>
                <w:b/>
                <w:bCs/>
                <w:color w:val="000000"/>
                <w:sz w:val="16"/>
                <w:szCs w:val="16"/>
                <w:lang w:eastAsia="en-AU"/>
              </w:rPr>
              <w:t>000</w:t>
            </w:r>
          </w:p>
        </w:tc>
        <w:tc>
          <w:tcPr>
            <w:tcW w:w="578" w:type="pct"/>
            <w:tcBorders>
              <w:top w:val="nil"/>
              <w:left w:val="nil"/>
              <w:bottom w:val="nil"/>
              <w:right w:val="nil"/>
            </w:tcBorders>
            <w:shd w:val="clear" w:color="auto" w:fill="auto"/>
            <w:vAlign w:val="center"/>
            <w:hideMark/>
          </w:tcPr>
          <w:p w14:paraId="130DCE59" w14:textId="77777777" w:rsidR="00B24410" w:rsidRPr="00B24410" w:rsidRDefault="00B24410" w:rsidP="00B24410">
            <w:pPr>
              <w:jc w:val="right"/>
              <w:rPr>
                <w:rFonts w:ascii="Arial" w:hAnsi="Arial" w:cs="Arial"/>
                <w:color w:val="000000"/>
                <w:sz w:val="16"/>
                <w:szCs w:val="16"/>
                <w:lang w:eastAsia="en-AU"/>
              </w:rPr>
            </w:pPr>
            <w:r w:rsidRPr="00B24410">
              <w:rPr>
                <w:rFonts w:ascii="Arial" w:hAnsi="Arial" w:cs="Arial"/>
                <w:color w:val="000000"/>
                <w:sz w:val="16"/>
                <w:szCs w:val="16"/>
                <w:lang w:eastAsia="en-AU"/>
              </w:rPr>
              <w:t>3,000</w:t>
            </w:r>
          </w:p>
        </w:tc>
        <w:tc>
          <w:tcPr>
            <w:tcW w:w="578" w:type="pct"/>
            <w:tcBorders>
              <w:top w:val="nil"/>
              <w:left w:val="nil"/>
              <w:bottom w:val="nil"/>
              <w:right w:val="nil"/>
            </w:tcBorders>
            <w:shd w:val="clear" w:color="auto" w:fill="auto"/>
            <w:vAlign w:val="center"/>
            <w:hideMark/>
          </w:tcPr>
          <w:p w14:paraId="13B1F65D" w14:textId="77777777" w:rsidR="00B24410" w:rsidRPr="00B24410" w:rsidRDefault="00B24410" w:rsidP="00B24410">
            <w:pPr>
              <w:jc w:val="right"/>
              <w:rPr>
                <w:rFonts w:ascii="Arial" w:hAnsi="Arial" w:cs="Arial"/>
                <w:color w:val="000000"/>
                <w:sz w:val="16"/>
                <w:szCs w:val="16"/>
                <w:lang w:eastAsia="en-AU"/>
              </w:rPr>
            </w:pPr>
            <w:r w:rsidRPr="00B24410">
              <w:rPr>
                <w:rFonts w:ascii="Arial" w:hAnsi="Arial" w:cs="Arial"/>
                <w:color w:val="000000"/>
                <w:sz w:val="16"/>
                <w:szCs w:val="16"/>
                <w:lang w:eastAsia="en-AU"/>
              </w:rPr>
              <w:t>3,000</w:t>
            </w:r>
          </w:p>
        </w:tc>
        <w:tc>
          <w:tcPr>
            <w:tcW w:w="580" w:type="pct"/>
            <w:tcBorders>
              <w:top w:val="nil"/>
              <w:left w:val="nil"/>
              <w:bottom w:val="nil"/>
              <w:right w:val="nil"/>
            </w:tcBorders>
            <w:shd w:val="clear" w:color="auto" w:fill="auto"/>
            <w:vAlign w:val="center"/>
            <w:hideMark/>
          </w:tcPr>
          <w:p w14:paraId="2D4512F2" w14:textId="77777777" w:rsidR="00B24410" w:rsidRPr="00B24410" w:rsidRDefault="00B24410" w:rsidP="00B24410">
            <w:pPr>
              <w:jc w:val="right"/>
              <w:rPr>
                <w:rFonts w:ascii="Arial" w:hAnsi="Arial" w:cs="Arial"/>
                <w:color w:val="000000"/>
                <w:sz w:val="16"/>
                <w:szCs w:val="16"/>
                <w:lang w:eastAsia="en-AU"/>
              </w:rPr>
            </w:pPr>
            <w:r w:rsidRPr="00B24410">
              <w:rPr>
                <w:rFonts w:ascii="Arial" w:hAnsi="Arial" w:cs="Arial"/>
                <w:color w:val="000000"/>
                <w:sz w:val="16"/>
                <w:szCs w:val="16"/>
                <w:lang w:eastAsia="en-AU"/>
              </w:rPr>
              <w:t>3,000</w:t>
            </w:r>
          </w:p>
        </w:tc>
      </w:tr>
      <w:tr w:rsidR="0092549A" w:rsidRPr="00B24410" w14:paraId="364455A3" w14:textId="77777777" w:rsidTr="0046140A">
        <w:trPr>
          <w:trHeight w:val="450"/>
        </w:trPr>
        <w:tc>
          <w:tcPr>
            <w:tcW w:w="2106" w:type="pct"/>
            <w:tcBorders>
              <w:top w:val="nil"/>
              <w:left w:val="nil"/>
              <w:bottom w:val="nil"/>
              <w:right w:val="nil"/>
            </w:tcBorders>
            <w:shd w:val="clear" w:color="auto" w:fill="auto"/>
            <w:vAlign w:val="center"/>
            <w:hideMark/>
          </w:tcPr>
          <w:p w14:paraId="5A1589C3" w14:textId="77777777" w:rsidR="00B24410" w:rsidRPr="00B24410" w:rsidRDefault="00B24410" w:rsidP="00B24410">
            <w:pPr>
              <w:rPr>
                <w:rFonts w:ascii="Arial" w:hAnsi="Arial" w:cs="Arial"/>
                <w:color w:val="000000"/>
                <w:sz w:val="16"/>
                <w:szCs w:val="16"/>
                <w:lang w:eastAsia="en-AU"/>
              </w:rPr>
            </w:pPr>
            <w:r w:rsidRPr="00B24410">
              <w:rPr>
                <w:rFonts w:ascii="Arial" w:hAnsi="Arial" w:cs="Arial"/>
                <w:color w:val="000000"/>
                <w:sz w:val="16"/>
                <w:szCs w:val="16"/>
                <w:lang w:eastAsia="en-AU"/>
              </w:rPr>
              <w:t>Net gain (or loss) on disposal of property, infrastructure, plant and equipment</w:t>
            </w:r>
          </w:p>
        </w:tc>
        <w:tc>
          <w:tcPr>
            <w:tcW w:w="579" w:type="pct"/>
            <w:tcBorders>
              <w:top w:val="nil"/>
              <w:left w:val="nil"/>
              <w:bottom w:val="nil"/>
              <w:right w:val="nil"/>
            </w:tcBorders>
            <w:shd w:val="clear" w:color="auto" w:fill="auto"/>
            <w:vAlign w:val="center"/>
            <w:hideMark/>
          </w:tcPr>
          <w:p w14:paraId="0752D67C" w14:textId="77777777" w:rsidR="00B24410" w:rsidRPr="00B24410" w:rsidRDefault="00B24410" w:rsidP="00B24410">
            <w:pPr>
              <w:jc w:val="right"/>
              <w:rPr>
                <w:rFonts w:ascii="Arial" w:hAnsi="Arial" w:cs="Arial"/>
                <w:color w:val="000000"/>
                <w:sz w:val="16"/>
                <w:szCs w:val="16"/>
                <w:lang w:eastAsia="en-AU"/>
              </w:rPr>
            </w:pPr>
            <w:r w:rsidRPr="00B24410">
              <w:rPr>
                <w:rFonts w:ascii="Arial" w:hAnsi="Arial" w:cs="Arial"/>
                <w:color w:val="000000"/>
                <w:sz w:val="16"/>
                <w:szCs w:val="16"/>
                <w:lang w:eastAsia="en-AU"/>
              </w:rPr>
              <w:t>(650)</w:t>
            </w:r>
          </w:p>
        </w:tc>
        <w:tc>
          <w:tcPr>
            <w:tcW w:w="579" w:type="pct"/>
            <w:tcBorders>
              <w:top w:val="nil"/>
              <w:left w:val="nil"/>
              <w:bottom w:val="nil"/>
              <w:right w:val="nil"/>
            </w:tcBorders>
            <w:shd w:val="clear" w:color="000000" w:fill="4AAA42"/>
            <w:vAlign w:val="center"/>
            <w:hideMark/>
          </w:tcPr>
          <w:p w14:paraId="0FFB01F5" w14:textId="77777777" w:rsidR="00B24410" w:rsidRPr="00B24410" w:rsidRDefault="00B24410" w:rsidP="00B24410">
            <w:pPr>
              <w:jc w:val="right"/>
              <w:rPr>
                <w:rFonts w:ascii="Arial" w:hAnsi="Arial" w:cs="Arial"/>
                <w:b/>
                <w:bCs/>
                <w:color w:val="000000"/>
                <w:sz w:val="16"/>
                <w:szCs w:val="16"/>
                <w:lang w:eastAsia="en-AU"/>
              </w:rPr>
            </w:pPr>
            <w:r w:rsidRPr="00B24410">
              <w:rPr>
                <w:rFonts w:ascii="Arial" w:hAnsi="Arial" w:cs="Arial"/>
                <w:b/>
                <w:bCs/>
                <w:color w:val="000000"/>
                <w:sz w:val="16"/>
                <w:szCs w:val="16"/>
                <w:lang w:eastAsia="en-AU"/>
              </w:rPr>
              <w:t>-</w:t>
            </w:r>
          </w:p>
        </w:tc>
        <w:tc>
          <w:tcPr>
            <w:tcW w:w="578" w:type="pct"/>
            <w:tcBorders>
              <w:top w:val="nil"/>
              <w:left w:val="nil"/>
              <w:bottom w:val="nil"/>
              <w:right w:val="nil"/>
            </w:tcBorders>
            <w:shd w:val="clear" w:color="auto" w:fill="auto"/>
            <w:vAlign w:val="center"/>
            <w:hideMark/>
          </w:tcPr>
          <w:p w14:paraId="2B86BC3E" w14:textId="77777777" w:rsidR="00B24410" w:rsidRPr="00B24410" w:rsidRDefault="00B24410" w:rsidP="00B24410">
            <w:pPr>
              <w:jc w:val="right"/>
              <w:rPr>
                <w:rFonts w:ascii="Arial" w:hAnsi="Arial" w:cs="Arial"/>
                <w:color w:val="000000"/>
                <w:sz w:val="16"/>
                <w:szCs w:val="16"/>
                <w:lang w:eastAsia="en-AU"/>
              </w:rPr>
            </w:pPr>
            <w:r w:rsidRPr="00B24410">
              <w:rPr>
                <w:rFonts w:ascii="Arial" w:hAnsi="Arial" w:cs="Arial"/>
                <w:color w:val="000000"/>
                <w:sz w:val="16"/>
                <w:szCs w:val="16"/>
                <w:lang w:eastAsia="en-AU"/>
              </w:rPr>
              <w:t>-</w:t>
            </w:r>
          </w:p>
        </w:tc>
        <w:tc>
          <w:tcPr>
            <w:tcW w:w="578" w:type="pct"/>
            <w:tcBorders>
              <w:top w:val="nil"/>
              <w:left w:val="nil"/>
              <w:bottom w:val="nil"/>
              <w:right w:val="nil"/>
            </w:tcBorders>
            <w:shd w:val="clear" w:color="auto" w:fill="auto"/>
            <w:vAlign w:val="center"/>
            <w:hideMark/>
          </w:tcPr>
          <w:p w14:paraId="6AF05EC1" w14:textId="77777777" w:rsidR="00B24410" w:rsidRPr="00B24410" w:rsidRDefault="00B24410" w:rsidP="00B24410">
            <w:pPr>
              <w:jc w:val="right"/>
              <w:rPr>
                <w:rFonts w:ascii="Arial" w:hAnsi="Arial" w:cs="Arial"/>
                <w:color w:val="000000"/>
                <w:sz w:val="16"/>
                <w:szCs w:val="16"/>
                <w:lang w:eastAsia="en-AU"/>
              </w:rPr>
            </w:pPr>
            <w:r w:rsidRPr="00B24410">
              <w:rPr>
                <w:rFonts w:ascii="Arial" w:hAnsi="Arial" w:cs="Arial"/>
                <w:color w:val="000000"/>
                <w:sz w:val="16"/>
                <w:szCs w:val="16"/>
                <w:lang w:eastAsia="en-AU"/>
              </w:rPr>
              <w:t>-</w:t>
            </w:r>
          </w:p>
        </w:tc>
        <w:tc>
          <w:tcPr>
            <w:tcW w:w="580" w:type="pct"/>
            <w:tcBorders>
              <w:top w:val="nil"/>
              <w:left w:val="nil"/>
              <w:bottom w:val="nil"/>
              <w:right w:val="nil"/>
            </w:tcBorders>
            <w:shd w:val="clear" w:color="auto" w:fill="auto"/>
            <w:vAlign w:val="center"/>
            <w:hideMark/>
          </w:tcPr>
          <w:p w14:paraId="226FEFDA" w14:textId="77777777" w:rsidR="00B24410" w:rsidRPr="00B24410" w:rsidRDefault="00B24410" w:rsidP="00B24410">
            <w:pPr>
              <w:jc w:val="right"/>
              <w:rPr>
                <w:rFonts w:ascii="Arial" w:hAnsi="Arial" w:cs="Arial"/>
                <w:color w:val="000000"/>
                <w:sz w:val="16"/>
                <w:szCs w:val="16"/>
                <w:lang w:eastAsia="en-AU"/>
              </w:rPr>
            </w:pPr>
            <w:r w:rsidRPr="00B24410">
              <w:rPr>
                <w:rFonts w:ascii="Arial" w:hAnsi="Arial" w:cs="Arial"/>
                <w:color w:val="000000"/>
                <w:sz w:val="16"/>
                <w:szCs w:val="16"/>
                <w:lang w:eastAsia="en-AU"/>
              </w:rPr>
              <w:t>-</w:t>
            </w:r>
          </w:p>
        </w:tc>
      </w:tr>
      <w:tr w:rsidR="0092549A" w:rsidRPr="00B24410" w14:paraId="62A07605" w14:textId="77777777" w:rsidTr="0046140A">
        <w:trPr>
          <w:trHeight w:val="300"/>
        </w:trPr>
        <w:tc>
          <w:tcPr>
            <w:tcW w:w="2106" w:type="pct"/>
            <w:tcBorders>
              <w:top w:val="nil"/>
              <w:left w:val="nil"/>
              <w:bottom w:val="nil"/>
              <w:right w:val="nil"/>
            </w:tcBorders>
            <w:shd w:val="clear" w:color="auto" w:fill="auto"/>
            <w:vAlign w:val="center"/>
            <w:hideMark/>
          </w:tcPr>
          <w:p w14:paraId="76962BCC" w14:textId="77777777" w:rsidR="00B24410" w:rsidRPr="00B24410" w:rsidRDefault="00B24410" w:rsidP="00B24410">
            <w:pPr>
              <w:rPr>
                <w:rFonts w:ascii="Arial" w:hAnsi="Arial" w:cs="Arial"/>
                <w:color w:val="000000"/>
                <w:sz w:val="16"/>
                <w:szCs w:val="16"/>
                <w:lang w:eastAsia="en-AU"/>
              </w:rPr>
            </w:pPr>
            <w:r w:rsidRPr="00B24410">
              <w:rPr>
                <w:rFonts w:ascii="Arial" w:hAnsi="Arial" w:cs="Arial"/>
                <w:color w:val="000000"/>
                <w:sz w:val="16"/>
                <w:szCs w:val="16"/>
                <w:lang w:eastAsia="en-AU"/>
              </w:rPr>
              <w:t>Fair value adjustments for investment property</w:t>
            </w:r>
          </w:p>
        </w:tc>
        <w:tc>
          <w:tcPr>
            <w:tcW w:w="579" w:type="pct"/>
            <w:tcBorders>
              <w:top w:val="nil"/>
              <w:left w:val="nil"/>
              <w:bottom w:val="nil"/>
              <w:right w:val="nil"/>
            </w:tcBorders>
            <w:shd w:val="clear" w:color="auto" w:fill="auto"/>
            <w:vAlign w:val="center"/>
            <w:hideMark/>
          </w:tcPr>
          <w:p w14:paraId="7A1B2C4A" w14:textId="77777777" w:rsidR="00B24410" w:rsidRPr="00B24410" w:rsidRDefault="00B24410" w:rsidP="00B24410">
            <w:pPr>
              <w:jc w:val="right"/>
              <w:rPr>
                <w:rFonts w:ascii="Arial" w:hAnsi="Arial" w:cs="Arial"/>
                <w:color w:val="000000"/>
                <w:sz w:val="16"/>
                <w:szCs w:val="16"/>
                <w:lang w:eastAsia="en-AU"/>
              </w:rPr>
            </w:pPr>
            <w:r w:rsidRPr="00B24410">
              <w:rPr>
                <w:rFonts w:ascii="Arial" w:hAnsi="Arial" w:cs="Arial"/>
                <w:color w:val="000000"/>
                <w:sz w:val="16"/>
                <w:szCs w:val="16"/>
                <w:lang w:eastAsia="en-AU"/>
              </w:rPr>
              <w:t>-</w:t>
            </w:r>
          </w:p>
        </w:tc>
        <w:tc>
          <w:tcPr>
            <w:tcW w:w="579" w:type="pct"/>
            <w:tcBorders>
              <w:top w:val="nil"/>
              <w:left w:val="nil"/>
              <w:bottom w:val="nil"/>
              <w:right w:val="nil"/>
            </w:tcBorders>
            <w:shd w:val="clear" w:color="000000" w:fill="4AAA42"/>
            <w:vAlign w:val="center"/>
            <w:hideMark/>
          </w:tcPr>
          <w:p w14:paraId="7F7F0465" w14:textId="77777777" w:rsidR="00B24410" w:rsidRPr="00B24410" w:rsidRDefault="00B24410" w:rsidP="00B24410">
            <w:pPr>
              <w:jc w:val="right"/>
              <w:rPr>
                <w:rFonts w:ascii="Arial" w:hAnsi="Arial" w:cs="Arial"/>
                <w:b/>
                <w:bCs/>
                <w:color w:val="000000"/>
                <w:sz w:val="16"/>
                <w:szCs w:val="16"/>
                <w:lang w:eastAsia="en-AU"/>
              </w:rPr>
            </w:pPr>
            <w:r w:rsidRPr="00B24410">
              <w:rPr>
                <w:rFonts w:ascii="Arial" w:hAnsi="Arial" w:cs="Arial"/>
                <w:b/>
                <w:bCs/>
                <w:color w:val="000000"/>
                <w:sz w:val="16"/>
                <w:szCs w:val="16"/>
                <w:lang w:eastAsia="en-AU"/>
              </w:rPr>
              <w:t>-</w:t>
            </w:r>
          </w:p>
        </w:tc>
        <w:tc>
          <w:tcPr>
            <w:tcW w:w="578" w:type="pct"/>
            <w:tcBorders>
              <w:top w:val="nil"/>
              <w:left w:val="nil"/>
              <w:bottom w:val="nil"/>
              <w:right w:val="nil"/>
            </w:tcBorders>
            <w:shd w:val="clear" w:color="auto" w:fill="auto"/>
            <w:vAlign w:val="center"/>
            <w:hideMark/>
          </w:tcPr>
          <w:p w14:paraId="46D89E16" w14:textId="77777777" w:rsidR="00B24410" w:rsidRPr="00B24410" w:rsidRDefault="00B24410" w:rsidP="00B24410">
            <w:pPr>
              <w:jc w:val="right"/>
              <w:rPr>
                <w:rFonts w:ascii="Arial" w:hAnsi="Arial" w:cs="Arial"/>
                <w:color w:val="000000"/>
                <w:sz w:val="16"/>
                <w:szCs w:val="16"/>
                <w:lang w:eastAsia="en-AU"/>
              </w:rPr>
            </w:pPr>
            <w:r w:rsidRPr="00B24410">
              <w:rPr>
                <w:rFonts w:ascii="Arial" w:hAnsi="Arial" w:cs="Arial"/>
                <w:color w:val="000000"/>
                <w:sz w:val="16"/>
                <w:szCs w:val="16"/>
                <w:lang w:eastAsia="en-AU"/>
              </w:rPr>
              <w:t>-</w:t>
            </w:r>
          </w:p>
        </w:tc>
        <w:tc>
          <w:tcPr>
            <w:tcW w:w="578" w:type="pct"/>
            <w:tcBorders>
              <w:top w:val="nil"/>
              <w:left w:val="nil"/>
              <w:bottom w:val="nil"/>
              <w:right w:val="nil"/>
            </w:tcBorders>
            <w:shd w:val="clear" w:color="auto" w:fill="auto"/>
            <w:vAlign w:val="center"/>
            <w:hideMark/>
          </w:tcPr>
          <w:p w14:paraId="7F359485" w14:textId="77777777" w:rsidR="00B24410" w:rsidRPr="00B24410" w:rsidRDefault="00B24410" w:rsidP="00B24410">
            <w:pPr>
              <w:jc w:val="right"/>
              <w:rPr>
                <w:rFonts w:ascii="Arial" w:hAnsi="Arial" w:cs="Arial"/>
                <w:color w:val="000000"/>
                <w:sz w:val="16"/>
                <w:szCs w:val="16"/>
                <w:lang w:eastAsia="en-AU"/>
              </w:rPr>
            </w:pPr>
            <w:r w:rsidRPr="00B24410">
              <w:rPr>
                <w:rFonts w:ascii="Arial" w:hAnsi="Arial" w:cs="Arial"/>
                <w:color w:val="000000"/>
                <w:sz w:val="16"/>
                <w:szCs w:val="16"/>
                <w:lang w:eastAsia="en-AU"/>
              </w:rPr>
              <w:t>-</w:t>
            </w:r>
          </w:p>
        </w:tc>
        <w:tc>
          <w:tcPr>
            <w:tcW w:w="580" w:type="pct"/>
            <w:tcBorders>
              <w:top w:val="nil"/>
              <w:left w:val="nil"/>
              <w:bottom w:val="nil"/>
              <w:right w:val="nil"/>
            </w:tcBorders>
            <w:shd w:val="clear" w:color="auto" w:fill="auto"/>
            <w:vAlign w:val="center"/>
            <w:hideMark/>
          </w:tcPr>
          <w:p w14:paraId="458FAD0D" w14:textId="77777777" w:rsidR="00B24410" w:rsidRPr="00B24410" w:rsidRDefault="00B24410" w:rsidP="00B24410">
            <w:pPr>
              <w:jc w:val="right"/>
              <w:rPr>
                <w:rFonts w:ascii="Arial" w:hAnsi="Arial" w:cs="Arial"/>
                <w:color w:val="000000"/>
                <w:sz w:val="16"/>
                <w:szCs w:val="16"/>
                <w:lang w:eastAsia="en-AU"/>
              </w:rPr>
            </w:pPr>
            <w:r w:rsidRPr="00B24410">
              <w:rPr>
                <w:rFonts w:ascii="Arial" w:hAnsi="Arial" w:cs="Arial"/>
                <w:color w:val="000000"/>
                <w:sz w:val="16"/>
                <w:szCs w:val="16"/>
                <w:lang w:eastAsia="en-AU"/>
              </w:rPr>
              <w:t>-</w:t>
            </w:r>
          </w:p>
        </w:tc>
      </w:tr>
      <w:tr w:rsidR="0092549A" w:rsidRPr="00B24410" w14:paraId="655963C7" w14:textId="77777777" w:rsidTr="0046140A">
        <w:trPr>
          <w:trHeight w:val="450"/>
        </w:trPr>
        <w:tc>
          <w:tcPr>
            <w:tcW w:w="2106" w:type="pct"/>
            <w:tcBorders>
              <w:top w:val="nil"/>
              <w:left w:val="nil"/>
              <w:bottom w:val="nil"/>
              <w:right w:val="nil"/>
            </w:tcBorders>
            <w:shd w:val="clear" w:color="auto" w:fill="auto"/>
            <w:vAlign w:val="center"/>
            <w:hideMark/>
          </w:tcPr>
          <w:p w14:paraId="40DC952D" w14:textId="77777777" w:rsidR="00B24410" w:rsidRPr="00B24410" w:rsidRDefault="00B24410" w:rsidP="00B24410">
            <w:pPr>
              <w:rPr>
                <w:rFonts w:ascii="Arial" w:hAnsi="Arial" w:cs="Arial"/>
                <w:color w:val="000000"/>
                <w:sz w:val="16"/>
                <w:szCs w:val="16"/>
                <w:lang w:eastAsia="en-AU"/>
              </w:rPr>
            </w:pPr>
            <w:r w:rsidRPr="00B24410">
              <w:rPr>
                <w:rFonts w:ascii="Arial" w:hAnsi="Arial" w:cs="Arial"/>
                <w:color w:val="000000"/>
                <w:sz w:val="16"/>
                <w:szCs w:val="16"/>
                <w:lang w:eastAsia="en-AU"/>
              </w:rPr>
              <w:t xml:space="preserve">Share of net profits (or loss) of associates and joint ventures </w:t>
            </w:r>
          </w:p>
        </w:tc>
        <w:tc>
          <w:tcPr>
            <w:tcW w:w="579" w:type="pct"/>
            <w:tcBorders>
              <w:top w:val="nil"/>
              <w:left w:val="nil"/>
              <w:bottom w:val="nil"/>
              <w:right w:val="nil"/>
            </w:tcBorders>
            <w:shd w:val="clear" w:color="auto" w:fill="auto"/>
            <w:vAlign w:val="center"/>
            <w:hideMark/>
          </w:tcPr>
          <w:p w14:paraId="6953C6BF" w14:textId="77777777" w:rsidR="00B24410" w:rsidRPr="00B24410" w:rsidRDefault="00B24410" w:rsidP="00B24410">
            <w:pPr>
              <w:jc w:val="right"/>
              <w:rPr>
                <w:rFonts w:ascii="Arial" w:hAnsi="Arial" w:cs="Arial"/>
                <w:color w:val="000000"/>
                <w:sz w:val="16"/>
                <w:szCs w:val="16"/>
                <w:lang w:eastAsia="en-AU"/>
              </w:rPr>
            </w:pPr>
            <w:r w:rsidRPr="00B24410">
              <w:rPr>
                <w:rFonts w:ascii="Arial" w:hAnsi="Arial" w:cs="Arial"/>
                <w:color w:val="000000"/>
                <w:sz w:val="16"/>
                <w:szCs w:val="16"/>
                <w:lang w:eastAsia="en-AU"/>
              </w:rPr>
              <w:t>-</w:t>
            </w:r>
          </w:p>
        </w:tc>
        <w:tc>
          <w:tcPr>
            <w:tcW w:w="579" w:type="pct"/>
            <w:tcBorders>
              <w:top w:val="nil"/>
              <w:left w:val="nil"/>
              <w:bottom w:val="nil"/>
              <w:right w:val="nil"/>
            </w:tcBorders>
            <w:shd w:val="clear" w:color="000000" w:fill="4AAA42"/>
            <w:vAlign w:val="center"/>
            <w:hideMark/>
          </w:tcPr>
          <w:p w14:paraId="4DFC80B3" w14:textId="77777777" w:rsidR="00B24410" w:rsidRPr="00B24410" w:rsidRDefault="00B24410" w:rsidP="00B24410">
            <w:pPr>
              <w:jc w:val="right"/>
              <w:rPr>
                <w:rFonts w:ascii="Arial" w:hAnsi="Arial" w:cs="Arial"/>
                <w:b/>
                <w:bCs/>
                <w:color w:val="000000"/>
                <w:sz w:val="16"/>
                <w:szCs w:val="16"/>
                <w:lang w:eastAsia="en-AU"/>
              </w:rPr>
            </w:pPr>
            <w:r w:rsidRPr="00B24410">
              <w:rPr>
                <w:rFonts w:ascii="Arial" w:hAnsi="Arial" w:cs="Arial"/>
                <w:b/>
                <w:bCs/>
                <w:color w:val="000000"/>
                <w:sz w:val="16"/>
                <w:szCs w:val="16"/>
                <w:lang w:eastAsia="en-AU"/>
              </w:rPr>
              <w:t>-</w:t>
            </w:r>
          </w:p>
        </w:tc>
        <w:tc>
          <w:tcPr>
            <w:tcW w:w="578" w:type="pct"/>
            <w:tcBorders>
              <w:top w:val="nil"/>
              <w:left w:val="nil"/>
              <w:bottom w:val="nil"/>
              <w:right w:val="nil"/>
            </w:tcBorders>
            <w:shd w:val="clear" w:color="auto" w:fill="auto"/>
            <w:vAlign w:val="center"/>
            <w:hideMark/>
          </w:tcPr>
          <w:p w14:paraId="6AE241C5" w14:textId="77777777" w:rsidR="00B24410" w:rsidRPr="00B24410" w:rsidRDefault="00B24410" w:rsidP="00B24410">
            <w:pPr>
              <w:jc w:val="right"/>
              <w:rPr>
                <w:rFonts w:ascii="Arial" w:hAnsi="Arial" w:cs="Arial"/>
                <w:color w:val="000000"/>
                <w:sz w:val="16"/>
                <w:szCs w:val="16"/>
                <w:lang w:eastAsia="en-AU"/>
              </w:rPr>
            </w:pPr>
            <w:r w:rsidRPr="00B24410">
              <w:rPr>
                <w:rFonts w:ascii="Arial" w:hAnsi="Arial" w:cs="Arial"/>
                <w:color w:val="000000"/>
                <w:sz w:val="16"/>
                <w:szCs w:val="16"/>
                <w:lang w:eastAsia="en-AU"/>
              </w:rPr>
              <w:t>-</w:t>
            </w:r>
          </w:p>
        </w:tc>
        <w:tc>
          <w:tcPr>
            <w:tcW w:w="578" w:type="pct"/>
            <w:tcBorders>
              <w:top w:val="nil"/>
              <w:left w:val="nil"/>
              <w:bottom w:val="nil"/>
              <w:right w:val="nil"/>
            </w:tcBorders>
            <w:shd w:val="clear" w:color="auto" w:fill="auto"/>
            <w:vAlign w:val="center"/>
            <w:hideMark/>
          </w:tcPr>
          <w:p w14:paraId="05020E3E" w14:textId="77777777" w:rsidR="00B24410" w:rsidRPr="00B24410" w:rsidRDefault="00B24410" w:rsidP="00B24410">
            <w:pPr>
              <w:jc w:val="right"/>
              <w:rPr>
                <w:rFonts w:ascii="Arial" w:hAnsi="Arial" w:cs="Arial"/>
                <w:color w:val="000000"/>
                <w:sz w:val="16"/>
                <w:szCs w:val="16"/>
                <w:lang w:eastAsia="en-AU"/>
              </w:rPr>
            </w:pPr>
            <w:r w:rsidRPr="00B24410">
              <w:rPr>
                <w:rFonts w:ascii="Arial" w:hAnsi="Arial" w:cs="Arial"/>
                <w:color w:val="000000"/>
                <w:sz w:val="16"/>
                <w:szCs w:val="16"/>
                <w:lang w:eastAsia="en-AU"/>
              </w:rPr>
              <w:t>-</w:t>
            </w:r>
          </w:p>
        </w:tc>
        <w:tc>
          <w:tcPr>
            <w:tcW w:w="580" w:type="pct"/>
            <w:tcBorders>
              <w:top w:val="nil"/>
              <w:left w:val="nil"/>
              <w:bottom w:val="nil"/>
              <w:right w:val="nil"/>
            </w:tcBorders>
            <w:shd w:val="clear" w:color="auto" w:fill="auto"/>
            <w:vAlign w:val="center"/>
            <w:hideMark/>
          </w:tcPr>
          <w:p w14:paraId="3AE914C0" w14:textId="77777777" w:rsidR="00B24410" w:rsidRPr="00B24410" w:rsidRDefault="00B24410" w:rsidP="00B24410">
            <w:pPr>
              <w:jc w:val="right"/>
              <w:rPr>
                <w:rFonts w:ascii="Arial" w:hAnsi="Arial" w:cs="Arial"/>
                <w:color w:val="000000"/>
                <w:sz w:val="16"/>
                <w:szCs w:val="16"/>
                <w:lang w:eastAsia="en-AU"/>
              </w:rPr>
            </w:pPr>
            <w:r w:rsidRPr="00B24410">
              <w:rPr>
                <w:rFonts w:ascii="Arial" w:hAnsi="Arial" w:cs="Arial"/>
                <w:color w:val="000000"/>
                <w:sz w:val="16"/>
                <w:szCs w:val="16"/>
                <w:lang w:eastAsia="en-AU"/>
              </w:rPr>
              <w:t>-</w:t>
            </w:r>
          </w:p>
        </w:tc>
      </w:tr>
      <w:tr w:rsidR="00AA36CF" w:rsidRPr="00B24410" w14:paraId="1DCCB2FE" w14:textId="77777777" w:rsidTr="0046140A">
        <w:trPr>
          <w:trHeight w:val="315"/>
        </w:trPr>
        <w:tc>
          <w:tcPr>
            <w:tcW w:w="2106" w:type="pct"/>
            <w:tcBorders>
              <w:top w:val="nil"/>
              <w:left w:val="nil"/>
              <w:bottom w:val="single" w:sz="4" w:space="0" w:color="auto"/>
              <w:right w:val="nil"/>
            </w:tcBorders>
            <w:shd w:val="clear" w:color="auto" w:fill="auto"/>
            <w:vAlign w:val="center"/>
            <w:hideMark/>
          </w:tcPr>
          <w:p w14:paraId="3155C1A1" w14:textId="77777777" w:rsidR="00B24410" w:rsidRPr="00B24410" w:rsidRDefault="00B24410" w:rsidP="00B24410">
            <w:pPr>
              <w:rPr>
                <w:rFonts w:ascii="Arial" w:hAnsi="Arial" w:cs="Arial"/>
                <w:color w:val="000000"/>
                <w:sz w:val="16"/>
                <w:szCs w:val="16"/>
                <w:lang w:eastAsia="en-AU"/>
              </w:rPr>
            </w:pPr>
            <w:r w:rsidRPr="00B24410">
              <w:rPr>
                <w:rFonts w:ascii="Arial" w:hAnsi="Arial" w:cs="Arial"/>
                <w:color w:val="000000"/>
                <w:sz w:val="16"/>
                <w:szCs w:val="16"/>
                <w:lang w:eastAsia="en-AU"/>
              </w:rPr>
              <w:t>Other income</w:t>
            </w:r>
          </w:p>
        </w:tc>
        <w:tc>
          <w:tcPr>
            <w:tcW w:w="579" w:type="pct"/>
            <w:tcBorders>
              <w:top w:val="nil"/>
              <w:left w:val="nil"/>
              <w:bottom w:val="single" w:sz="4" w:space="0" w:color="auto"/>
              <w:right w:val="nil"/>
            </w:tcBorders>
            <w:shd w:val="clear" w:color="auto" w:fill="auto"/>
            <w:vAlign w:val="center"/>
            <w:hideMark/>
          </w:tcPr>
          <w:p w14:paraId="41F20C63" w14:textId="77777777" w:rsidR="00B24410" w:rsidRPr="00B24410" w:rsidRDefault="00B24410" w:rsidP="00B24410">
            <w:pPr>
              <w:jc w:val="right"/>
              <w:rPr>
                <w:rFonts w:ascii="Arial" w:hAnsi="Arial" w:cs="Arial"/>
                <w:color w:val="000000"/>
                <w:sz w:val="16"/>
                <w:szCs w:val="16"/>
                <w:lang w:eastAsia="en-AU"/>
              </w:rPr>
            </w:pPr>
            <w:r w:rsidRPr="00B24410">
              <w:rPr>
                <w:rFonts w:ascii="Arial" w:hAnsi="Arial" w:cs="Arial"/>
                <w:color w:val="000000"/>
                <w:sz w:val="16"/>
                <w:szCs w:val="16"/>
                <w:lang w:eastAsia="en-AU"/>
              </w:rPr>
              <w:t>3,934</w:t>
            </w:r>
          </w:p>
        </w:tc>
        <w:tc>
          <w:tcPr>
            <w:tcW w:w="579" w:type="pct"/>
            <w:tcBorders>
              <w:top w:val="nil"/>
              <w:left w:val="nil"/>
              <w:bottom w:val="single" w:sz="4" w:space="0" w:color="auto"/>
              <w:right w:val="nil"/>
            </w:tcBorders>
            <w:shd w:val="clear" w:color="000000" w:fill="4AAA42"/>
            <w:vAlign w:val="center"/>
            <w:hideMark/>
          </w:tcPr>
          <w:p w14:paraId="7DD21611" w14:textId="31EB7B33" w:rsidR="00B24410" w:rsidRPr="00B24410" w:rsidRDefault="00B24410" w:rsidP="00B24410">
            <w:pPr>
              <w:jc w:val="right"/>
              <w:rPr>
                <w:rFonts w:ascii="Arial" w:hAnsi="Arial" w:cs="Arial"/>
                <w:b/>
                <w:bCs/>
                <w:color w:val="000000"/>
                <w:sz w:val="16"/>
                <w:szCs w:val="16"/>
                <w:lang w:eastAsia="en-AU"/>
              </w:rPr>
            </w:pPr>
            <w:r w:rsidRPr="00B24410">
              <w:rPr>
                <w:rFonts w:ascii="Arial" w:hAnsi="Arial" w:cs="Arial"/>
                <w:b/>
                <w:bCs/>
                <w:color w:val="000000"/>
                <w:sz w:val="16"/>
                <w:szCs w:val="16"/>
                <w:lang w:eastAsia="en-AU"/>
              </w:rPr>
              <w:t>3</w:t>
            </w:r>
            <w:r w:rsidR="00906E3B">
              <w:rPr>
                <w:rFonts w:ascii="Arial" w:hAnsi="Arial" w:cs="Arial"/>
                <w:b/>
                <w:bCs/>
                <w:color w:val="000000"/>
                <w:sz w:val="16"/>
                <w:szCs w:val="16"/>
                <w:lang w:eastAsia="en-AU"/>
              </w:rPr>
              <w:t>,</w:t>
            </w:r>
            <w:r w:rsidRPr="00B24410">
              <w:rPr>
                <w:rFonts w:ascii="Arial" w:hAnsi="Arial" w:cs="Arial"/>
                <w:b/>
                <w:bCs/>
                <w:color w:val="000000"/>
                <w:sz w:val="16"/>
                <w:szCs w:val="16"/>
                <w:lang w:eastAsia="en-AU"/>
              </w:rPr>
              <w:t>306</w:t>
            </w:r>
          </w:p>
        </w:tc>
        <w:tc>
          <w:tcPr>
            <w:tcW w:w="578" w:type="pct"/>
            <w:tcBorders>
              <w:top w:val="nil"/>
              <w:left w:val="nil"/>
              <w:bottom w:val="single" w:sz="4" w:space="0" w:color="auto"/>
              <w:right w:val="nil"/>
            </w:tcBorders>
            <w:shd w:val="clear" w:color="auto" w:fill="auto"/>
            <w:vAlign w:val="center"/>
            <w:hideMark/>
          </w:tcPr>
          <w:p w14:paraId="7FA57DC9" w14:textId="77777777" w:rsidR="00B24410" w:rsidRPr="00B24410" w:rsidRDefault="00B24410" w:rsidP="00B24410">
            <w:pPr>
              <w:jc w:val="right"/>
              <w:rPr>
                <w:rFonts w:ascii="Arial" w:hAnsi="Arial" w:cs="Arial"/>
                <w:color w:val="000000"/>
                <w:sz w:val="16"/>
                <w:szCs w:val="16"/>
                <w:lang w:eastAsia="en-AU"/>
              </w:rPr>
            </w:pPr>
            <w:r w:rsidRPr="00B24410">
              <w:rPr>
                <w:rFonts w:ascii="Arial" w:hAnsi="Arial" w:cs="Arial"/>
                <w:color w:val="000000"/>
                <w:sz w:val="16"/>
                <w:szCs w:val="16"/>
                <w:lang w:eastAsia="en-AU"/>
              </w:rPr>
              <w:t>3,364</w:t>
            </w:r>
          </w:p>
        </w:tc>
        <w:tc>
          <w:tcPr>
            <w:tcW w:w="578" w:type="pct"/>
            <w:tcBorders>
              <w:top w:val="nil"/>
              <w:left w:val="nil"/>
              <w:bottom w:val="single" w:sz="4" w:space="0" w:color="auto"/>
              <w:right w:val="nil"/>
            </w:tcBorders>
            <w:shd w:val="clear" w:color="auto" w:fill="auto"/>
            <w:vAlign w:val="center"/>
            <w:hideMark/>
          </w:tcPr>
          <w:p w14:paraId="0AD792B7" w14:textId="77777777" w:rsidR="00B24410" w:rsidRPr="00B24410" w:rsidRDefault="00B24410" w:rsidP="00B24410">
            <w:pPr>
              <w:jc w:val="right"/>
              <w:rPr>
                <w:rFonts w:ascii="Arial" w:hAnsi="Arial" w:cs="Arial"/>
                <w:color w:val="000000"/>
                <w:sz w:val="16"/>
                <w:szCs w:val="16"/>
                <w:lang w:eastAsia="en-AU"/>
              </w:rPr>
            </w:pPr>
            <w:r w:rsidRPr="00B24410">
              <w:rPr>
                <w:rFonts w:ascii="Arial" w:hAnsi="Arial" w:cs="Arial"/>
                <w:color w:val="000000"/>
                <w:sz w:val="16"/>
                <w:szCs w:val="16"/>
                <w:lang w:eastAsia="en-AU"/>
              </w:rPr>
              <w:t>3,423</w:t>
            </w:r>
          </w:p>
        </w:tc>
        <w:tc>
          <w:tcPr>
            <w:tcW w:w="580" w:type="pct"/>
            <w:tcBorders>
              <w:top w:val="nil"/>
              <w:left w:val="nil"/>
              <w:bottom w:val="single" w:sz="4" w:space="0" w:color="auto"/>
              <w:right w:val="nil"/>
            </w:tcBorders>
            <w:shd w:val="clear" w:color="auto" w:fill="auto"/>
            <w:vAlign w:val="center"/>
            <w:hideMark/>
          </w:tcPr>
          <w:p w14:paraId="0B24325A" w14:textId="77777777" w:rsidR="00B24410" w:rsidRPr="00B24410" w:rsidRDefault="00B24410" w:rsidP="00B24410">
            <w:pPr>
              <w:jc w:val="right"/>
              <w:rPr>
                <w:rFonts w:ascii="Arial" w:hAnsi="Arial" w:cs="Arial"/>
                <w:color w:val="000000"/>
                <w:sz w:val="16"/>
                <w:szCs w:val="16"/>
                <w:lang w:eastAsia="en-AU"/>
              </w:rPr>
            </w:pPr>
            <w:r w:rsidRPr="00B24410">
              <w:rPr>
                <w:rFonts w:ascii="Arial" w:hAnsi="Arial" w:cs="Arial"/>
                <w:color w:val="000000"/>
                <w:sz w:val="16"/>
                <w:szCs w:val="16"/>
                <w:lang w:eastAsia="en-AU"/>
              </w:rPr>
              <w:t>3,364</w:t>
            </w:r>
          </w:p>
        </w:tc>
      </w:tr>
      <w:tr w:rsidR="00AA36CF" w:rsidRPr="00B24410" w14:paraId="753DDFE1" w14:textId="77777777" w:rsidTr="0046140A">
        <w:trPr>
          <w:trHeight w:val="315"/>
        </w:trPr>
        <w:tc>
          <w:tcPr>
            <w:tcW w:w="2106" w:type="pct"/>
            <w:tcBorders>
              <w:top w:val="nil"/>
              <w:left w:val="nil"/>
              <w:bottom w:val="single" w:sz="4" w:space="0" w:color="auto"/>
              <w:right w:val="nil"/>
            </w:tcBorders>
            <w:shd w:val="clear" w:color="auto" w:fill="auto"/>
            <w:vAlign w:val="center"/>
            <w:hideMark/>
          </w:tcPr>
          <w:p w14:paraId="50FB8C18" w14:textId="77777777" w:rsidR="00B24410" w:rsidRPr="00B24410" w:rsidRDefault="00B24410" w:rsidP="00B24410">
            <w:pPr>
              <w:rPr>
                <w:rFonts w:ascii="Arial" w:hAnsi="Arial" w:cs="Arial"/>
                <w:b/>
                <w:bCs/>
                <w:color w:val="000000"/>
                <w:sz w:val="16"/>
                <w:szCs w:val="16"/>
                <w:lang w:eastAsia="en-AU"/>
              </w:rPr>
            </w:pPr>
            <w:r w:rsidRPr="00B24410">
              <w:rPr>
                <w:rFonts w:ascii="Arial" w:hAnsi="Arial" w:cs="Arial"/>
                <w:b/>
                <w:bCs/>
                <w:color w:val="000000"/>
                <w:sz w:val="16"/>
                <w:szCs w:val="16"/>
                <w:lang w:eastAsia="en-AU"/>
              </w:rPr>
              <w:t>Total income / revenue</w:t>
            </w:r>
          </w:p>
        </w:tc>
        <w:tc>
          <w:tcPr>
            <w:tcW w:w="579" w:type="pct"/>
            <w:tcBorders>
              <w:top w:val="nil"/>
              <w:left w:val="nil"/>
              <w:bottom w:val="single" w:sz="4" w:space="0" w:color="auto"/>
              <w:right w:val="nil"/>
            </w:tcBorders>
            <w:shd w:val="clear" w:color="auto" w:fill="auto"/>
            <w:vAlign w:val="center"/>
            <w:hideMark/>
          </w:tcPr>
          <w:p w14:paraId="5D3A5C0B" w14:textId="77777777" w:rsidR="00B24410" w:rsidRPr="00B24410" w:rsidRDefault="00B24410" w:rsidP="00B24410">
            <w:pPr>
              <w:jc w:val="right"/>
              <w:rPr>
                <w:rFonts w:ascii="Arial" w:hAnsi="Arial" w:cs="Arial"/>
                <w:b/>
                <w:bCs/>
                <w:color w:val="000000"/>
                <w:sz w:val="16"/>
                <w:szCs w:val="16"/>
                <w:lang w:eastAsia="en-AU"/>
              </w:rPr>
            </w:pPr>
            <w:r w:rsidRPr="00B24410">
              <w:rPr>
                <w:rFonts w:ascii="Arial" w:hAnsi="Arial" w:cs="Arial"/>
                <w:b/>
                <w:bCs/>
                <w:color w:val="000000"/>
                <w:sz w:val="16"/>
                <w:szCs w:val="16"/>
                <w:lang w:eastAsia="en-AU"/>
              </w:rPr>
              <w:t>246,365</w:t>
            </w:r>
          </w:p>
        </w:tc>
        <w:tc>
          <w:tcPr>
            <w:tcW w:w="579" w:type="pct"/>
            <w:tcBorders>
              <w:top w:val="nil"/>
              <w:left w:val="nil"/>
              <w:bottom w:val="single" w:sz="4" w:space="0" w:color="auto"/>
              <w:right w:val="nil"/>
            </w:tcBorders>
            <w:shd w:val="clear" w:color="000000" w:fill="4AAA42"/>
            <w:vAlign w:val="center"/>
            <w:hideMark/>
          </w:tcPr>
          <w:p w14:paraId="22E9FE58" w14:textId="31E20EDF" w:rsidR="00B24410" w:rsidRPr="00B24410" w:rsidRDefault="00B24410" w:rsidP="00B24410">
            <w:pPr>
              <w:jc w:val="right"/>
              <w:rPr>
                <w:rFonts w:ascii="Arial" w:hAnsi="Arial" w:cs="Arial"/>
                <w:b/>
                <w:bCs/>
                <w:color w:val="000000"/>
                <w:sz w:val="16"/>
                <w:szCs w:val="16"/>
                <w:lang w:eastAsia="en-AU"/>
              </w:rPr>
            </w:pPr>
            <w:r w:rsidRPr="00B24410">
              <w:rPr>
                <w:rFonts w:ascii="Arial" w:hAnsi="Arial" w:cs="Arial"/>
                <w:b/>
                <w:bCs/>
                <w:color w:val="000000"/>
                <w:sz w:val="16"/>
                <w:szCs w:val="16"/>
                <w:lang w:eastAsia="en-AU"/>
              </w:rPr>
              <w:t>245</w:t>
            </w:r>
            <w:r w:rsidR="00906E3B">
              <w:rPr>
                <w:rFonts w:ascii="Arial" w:hAnsi="Arial" w:cs="Arial"/>
                <w:b/>
                <w:bCs/>
                <w:color w:val="000000"/>
                <w:sz w:val="16"/>
                <w:szCs w:val="16"/>
                <w:lang w:eastAsia="en-AU"/>
              </w:rPr>
              <w:t>,</w:t>
            </w:r>
            <w:r w:rsidRPr="00B24410">
              <w:rPr>
                <w:rFonts w:ascii="Arial" w:hAnsi="Arial" w:cs="Arial"/>
                <w:b/>
                <w:bCs/>
                <w:color w:val="000000"/>
                <w:sz w:val="16"/>
                <w:szCs w:val="16"/>
                <w:lang w:eastAsia="en-AU"/>
              </w:rPr>
              <w:t>646</w:t>
            </w:r>
          </w:p>
        </w:tc>
        <w:tc>
          <w:tcPr>
            <w:tcW w:w="578" w:type="pct"/>
            <w:tcBorders>
              <w:top w:val="nil"/>
              <w:left w:val="nil"/>
              <w:bottom w:val="single" w:sz="4" w:space="0" w:color="auto"/>
              <w:right w:val="nil"/>
            </w:tcBorders>
            <w:shd w:val="clear" w:color="auto" w:fill="auto"/>
            <w:vAlign w:val="center"/>
            <w:hideMark/>
          </w:tcPr>
          <w:p w14:paraId="05CF4279" w14:textId="77777777" w:rsidR="00B24410" w:rsidRPr="00B24410" w:rsidRDefault="00B24410" w:rsidP="00B24410">
            <w:pPr>
              <w:jc w:val="right"/>
              <w:rPr>
                <w:rFonts w:ascii="Arial" w:hAnsi="Arial" w:cs="Arial"/>
                <w:b/>
                <w:bCs/>
                <w:color w:val="000000"/>
                <w:sz w:val="16"/>
                <w:szCs w:val="16"/>
                <w:lang w:eastAsia="en-AU"/>
              </w:rPr>
            </w:pPr>
            <w:r w:rsidRPr="00B24410">
              <w:rPr>
                <w:rFonts w:ascii="Arial" w:hAnsi="Arial" w:cs="Arial"/>
                <w:b/>
                <w:bCs/>
                <w:color w:val="000000"/>
                <w:sz w:val="16"/>
                <w:szCs w:val="16"/>
                <w:lang w:eastAsia="en-AU"/>
              </w:rPr>
              <w:t>255,921</w:t>
            </w:r>
          </w:p>
        </w:tc>
        <w:tc>
          <w:tcPr>
            <w:tcW w:w="578" w:type="pct"/>
            <w:tcBorders>
              <w:top w:val="nil"/>
              <w:left w:val="nil"/>
              <w:bottom w:val="single" w:sz="4" w:space="0" w:color="auto"/>
              <w:right w:val="nil"/>
            </w:tcBorders>
            <w:shd w:val="clear" w:color="auto" w:fill="auto"/>
            <w:vAlign w:val="center"/>
            <w:hideMark/>
          </w:tcPr>
          <w:p w14:paraId="7B35E0E3" w14:textId="77777777" w:rsidR="00B24410" w:rsidRPr="00B24410" w:rsidRDefault="00B24410" w:rsidP="00B24410">
            <w:pPr>
              <w:jc w:val="right"/>
              <w:rPr>
                <w:rFonts w:ascii="Arial" w:hAnsi="Arial" w:cs="Arial"/>
                <w:b/>
                <w:bCs/>
                <w:color w:val="000000"/>
                <w:sz w:val="16"/>
                <w:szCs w:val="16"/>
                <w:lang w:eastAsia="en-AU"/>
              </w:rPr>
            </w:pPr>
            <w:r w:rsidRPr="00B24410">
              <w:rPr>
                <w:rFonts w:ascii="Arial" w:hAnsi="Arial" w:cs="Arial"/>
                <w:b/>
                <w:bCs/>
                <w:color w:val="000000"/>
                <w:sz w:val="16"/>
                <w:szCs w:val="16"/>
                <w:lang w:eastAsia="en-AU"/>
              </w:rPr>
              <w:t>252,073</w:t>
            </w:r>
          </w:p>
        </w:tc>
        <w:tc>
          <w:tcPr>
            <w:tcW w:w="580" w:type="pct"/>
            <w:tcBorders>
              <w:top w:val="nil"/>
              <w:left w:val="nil"/>
              <w:bottom w:val="single" w:sz="4" w:space="0" w:color="auto"/>
              <w:right w:val="nil"/>
            </w:tcBorders>
            <w:shd w:val="clear" w:color="auto" w:fill="auto"/>
            <w:vAlign w:val="center"/>
            <w:hideMark/>
          </w:tcPr>
          <w:p w14:paraId="5D0168DD" w14:textId="77777777" w:rsidR="00B24410" w:rsidRPr="00B24410" w:rsidRDefault="00B24410" w:rsidP="00B24410">
            <w:pPr>
              <w:jc w:val="right"/>
              <w:rPr>
                <w:rFonts w:ascii="Arial" w:hAnsi="Arial" w:cs="Arial"/>
                <w:b/>
                <w:bCs/>
                <w:color w:val="000000"/>
                <w:sz w:val="16"/>
                <w:szCs w:val="16"/>
                <w:lang w:eastAsia="en-AU"/>
              </w:rPr>
            </w:pPr>
            <w:r w:rsidRPr="00B24410">
              <w:rPr>
                <w:rFonts w:ascii="Arial" w:hAnsi="Arial" w:cs="Arial"/>
                <w:b/>
                <w:bCs/>
                <w:color w:val="000000"/>
                <w:sz w:val="16"/>
                <w:szCs w:val="16"/>
                <w:lang w:eastAsia="en-AU"/>
              </w:rPr>
              <w:t>255,853</w:t>
            </w:r>
          </w:p>
        </w:tc>
      </w:tr>
      <w:tr w:rsidR="0092549A" w:rsidRPr="00B24410" w14:paraId="0977EAF3" w14:textId="77777777" w:rsidTr="00F65127">
        <w:trPr>
          <w:trHeight w:val="283"/>
        </w:trPr>
        <w:tc>
          <w:tcPr>
            <w:tcW w:w="2106" w:type="pct"/>
            <w:tcBorders>
              <w:top w:val="nil"/>
              <w:left w:val="nil"/>
              <w:bottom w:val="nil"/>
              <w:right w:val="nil"/>
            </w:tcBorders>
            <w:shd w:val="clear" w:color="auto" w:fill="auto"/>
            <w:vAlign w:val="center"/>
            <w:hideMark/>
          </w:tcPr>
          <w:p w14:paraId="61C2C02F" w14:textId="77777777" w:rsidR="00B24410" w:rsidRPr="00B24410" w:rsidRDefault="00B24410" w:rsidP="00B24410">
            <w:pPr>
              <w:jc w:val="right"/>
              <w:rPr>
                <w:rFonts w:ascii="Arial" w:hAnsi="Arial" w:cs="Arial"/>
                <w:b/>
                <w:bCs/>
                <w:color w:val="000000"/>
                <w:sz w:val="16"/>
                <w:szCs w:val="16"/>
                <w:lang w:eastAsia="en-AU"/>
              </w:rPr>
            </w:pPr>
          </w:p>
        </w:tc>
        <w:tc>
          <w:tcPr>
            <w:tcW w:w="579" w:type="pct"/>
            <w:tcBorders>
              <w:top w:val="nil"/>
              <w:left w:val="nil"/>
              <w:bottom w:val="nil"/>
              <w:right w:val="nil"/>
            </w:tcBorders>
            <w:shd w:val="clear" w:color="auto" w:fill="auto"/>
            <w:vAlign w:val="center"/>
            <w:hideMark/>
          </w:tcPr>
          <w:p w14:paraId="0753B840" w14:textId="77777777" w:rsidR="00B24410" w:rsidRPr="00B24410" w:rsidRDefault="00B24410" w:rsidP="00B24410">
            <w:pPr>
              <w:rPr>
                <w:rFonts w:ascii="Times New Roman" w:hAnsi="Times New Roman"/>
                <w:sz w:val="20"/>
                <w:lang w:eastAsia="en-AU"/>
              </w:rPr>
            </w:pPr>
          </w:p>
        </w:tc>
        <w:tc>
          <w:tcPr>
            <w:tcW w:w="579" w:type="pct"/>
            <w:tcBorders>
              <w:top w:val="nil"/>
              <w:left w:val="nil"/>
              <w:bottom w:val="nil"/>
              <w:right w:val="nil"/>
            </w:tcBorders>
            <w:shd w:val="clear" w:color="000000" w:fill="4AAA42"/>
            <w:vAlign w:val="center"/>
            <w:hideMark/>
          </w:tcPr>
          <w:p w14:paraId="31D01551" w14:textId="77777777" w:rsidR="00B24410" w:rsidRPr="00B24410" w:rsidRDefault="00B24410" w:rsidP="00B24410">
            <w:pPr>
              <w:jc w:val="right"/>
              <w:rPr>
                <w:rFonts w:ascii="Arial" w:hAnsi="Arial" w:cs="Arial"/>
                <w:b/>
                <w:bCs/>
                <w:color w:val="000000"/>
                <w:sz w:val="16"/>
                <w:szCs w:val="16"/>
                <w:lang w:eastAsia="en-AU"/>
              </w:rPr>
            </w:pPr>
            <w:r w:rsidRPr="00B24410">
              <w:rPr>
                <w:rFonts w:ascii="Arial" w:hAnsi="Arial" w:cs="Arial"/>
                <w:b/>
                <w:bCs/>
                <w:color w:val="000000"/>
                <w:sz w:val="16"/>
                <w:szCs w:val="16"/>
                <w:lang w:eastAsia="en-AU"/>
              </w:rPr>
              <w:t> </w:t>
            </w:r>
          </w:p>
        </w:tc>
        <w:tc>
          <w:tcPr>
            <w:tcW w:w="578" w:type="pct"/>
            <w:tcBorders>
              <w:top w:val="nil"/>
              <w:left w:val="nil"/>
              <w:bottom w:val="nil"/>
              <w:right w:val="nil"/>
            </w:tcBorders>
            <w:shd w:val="clear" w:color="auto" w:fill="auto"/>
            <w:vAlign w:val="center"/>
            <w:hideMark/>
          </w:tcPr>
          <w:p w14:paraId="16CE8265" w14:textId="77777777" w:rsidR="00B24410" w:rsidRPr="00B24410" w:rsidRDefault="00B24410" w:rsidP="00B24410">
            <w:pPr>
              <w:jc w:val="right"/>
              <w:rPr>
                <w:rFonts w:ascii="Arial" w:hAnsi="Arial" w:cs="Arial"/>
                <w:b/>
                <w:bCs/>
                <w:color w:val="000000"/>
                <w:sz w:val="16"/>
                <w:szCs w:val="16"/>
                <w:lang w:eastAsia="en-AU"/>
              </w:rPr>
            </w:pPr>
          </w:p>
        </w:tc>
        <w:tc>
          <w:tcPr>
            <w:tcW w:w="578" w:type="pct"/>
            <w:tcBorders>
              <w:top w:val="nil"/>
              <w:left w:val="nil"/>
              <w:bottom w:val="nil"/>
              <w:right w:val="nil"/>
            </w:tcBorders>
            <w:shd w:val="clear" w:color="auto" w:fill="auto"/>
            <w:vAlign w:val="center"/>
            <w:hideMark/>
          </w:tcPr>
          <w:p w14:paraId="0B6D187D" w14:textId="77777777" w:rsidR="00B24410" w:rsidRPr="00B24410" w:rsidRDefault="00B24410" w:rsidP="00B24410">
            <w:pPr>
              <w:jc w:val="right"/>
              <w:rPr>
                <w:rFonts w:ascii="Times New Roman" w:hAnsi="Times New Roman"/>
                <w:sz w:val="20"/>
                <w:lang w:eastAsia="en-AU"/>
              </w:rPr>
            </w:pPr>
          </w:p>
        </w:tc>
        <w:tc>
          <w:tcPr>
            <w:tcW w:w="580" w:type="pct"/>
            <w:tcBorders>
              <w:top w:val="nil"/>
              <w:left w:val="nil"/>
              <w:bottom w:val="nil"/>
              <w:right w:val="nil"/>
            </w:tcBorders>
            <w:shd w:val="clear" w:color="auto" w:fill="auto"/>
            <w:vAlign w:val="center"/>
            <w:hideMark/>
          </w:tcPr>
          <w:p w14:paraId="735124EF" w14:textId="77777777" w:rsidR="00B24410" w:rsidRPr="00B24410" w:rsidRDefault="00B24410" w:rsidP="00B24410">
            <w:pPr>
              <w:jc w:val="right"/>
              <w:rPr>
                <w:rFonts w:ascii="Times New Roman" w:hAnsi="Times New Roman"/>
                <w:sz w:val="20"/>
                <w:lang w:eastAsia="en-AU"/>
              </w:rPr>
            </w:pPr>
          </w:p>
        </w:tc>
      </w:tr>
      <w:tr w:rsidR="0092549A" w:rsidRPr="00B24410" w14:paraId="02F96708" w14:textId="77777777" w:rsidTr="00F65127">
        <w:trPr>
          <w:trHeight w:val="283"/>
        </w:trPr>
        <w:tc>
          <w:tcPr>
            <w:tcW w:w="2106" w:type="pct"/>
            <w:tcBorders>
              <w:top w:val="nil"/>
              <w:left w:val="nil"/>
              <w:bottom w:val="nil"/>
              <w:right w:val="nil"/>
            </w:tcBorders>
            <w:shd w:val="clear" w:color="auto" w:fill="auto"/>
            <w:vAlign w:val="center"/>
            <w:hideMark/>
          </w:tcPr>
          <w:p w14:paraId="587D30C3" w14:textId="77777777" w:rsidR="00B24410" w:rsidRPr="00B24410" w:rsidRDefault="00B24410" w:rsidP="00B24410">
            <w:pPr>
              <w:rPr>
                <w:rFonts w:ascii="Arial" w:hAnsi="Arial" w:cs="Arial"/>
                <w:b/>
                <w:bCs/>
                <w:color w:val="000000"/>
                <w:sz w:val="16"/>
                <w:szCs w:val="16"/>
                <w:lang w:eastAsia="en-AU"/>
              </w:rPr>
            </w:pPr>
            <w:r w:rsidRPr="00B24410">
              <w:rPr>
                <w:rFonts w:ascii="Arial" w:hAnsi="Arial" w:cs="Arial"/>
                <w:b/>
                <w:bCs/>
                <w:color w:val="000000"/>
                <w:sz w:val="16"/>
                <w:szCs w:val="16"/>
                <w:lang w:eastAsia="en-AU"/>
              </w:rPr>
              <w:t>Expenses</w:t>
            </w:r>
          </w:p>
        </w:tc>
        <w:tc>
          <w:tcPr>
            <w:tcW w:w="579" w:type="pct"/>
            <w:tcBorders>
              <w:top w:val="nil"/>
              <w:left w:val="nil"/>
              <w:bottom w:val="nil"/>
              <w:right w:val="nil"/>
            </w:tcBorders>
            <w:shd w:val="clear" w:color="auto" w:fill="auto"/>
            <w:vAlign w:val="center"/>
            <w:hideMark/>
          </w:tcPr>
          <w:p w14:paraId="55C4836D" w14:textId="77777777" w:rsidR="00B24410" w:rsidRPr="00B24410" w:rsidRDefault="00B24410" w:rsidP="00B24410">
            <w:pPr>
              <w:rPr>
                <w:rFonts w:ascii="Arial" w:hAnsi="Arial" w:cs="Arial"/>
                <w:b/>
                <w:bCs/>
                <w:color w:val="000000"/>
                <w:sz w:val="16"/>
                <w:szCs w:val="16"/>
                <w:lang w:eastAsia="en-AU"/>
              </w:rPr>
            </w:pPr>
          </w:p>
        </w:tc>
        <w:tc>
          <w:tcPr>
            <w:tcW w:w="579" w:type="pct"/>
            <w:tcBorders>
              <w:top w:val="nil"/>
              <w:left w:val="nil"/>
              <w:bottom w:val="nil"/>
              <w:right w:val="nil"/>
            </w:tcBorders>
            <w:shd w:val="clear" w:color="000000" w:fill="4AAA42"/>
            <w:vAlign w:val="center"/>
            <w:hideMark/>
          </w:tcPr>
          <w:p w14:paraId="6EF2DD96" w14:textId="77777777" w:rsidR="00B24410" w:rsidRPr="00B24410" w:rsidRDefault="00B24410" w:rsidP="00B24410">
            <w:pPr>
              <w:jc w:val="right"/>
              <w:rPr>
                <w:rFonts w:ascii="Arial" w:hAnsi="Arial" w:cs="Arial"/>
                <w:b/>
                <w:bCs/>
                <w:color w:val="000000"/>
                <w:sz w:val="16"/>
                <w:szCs w:val="16"/>
                <w:lang w:eastAsia="en-AU"/>
              </w:rPr>
            </w:pPr>
            <w:r w:rsidRPr="00B24410">
              <w:rPr>
                <w:rFonts w:ascii="Arial" w:hAnsi="Arial" w:cs="Arial"/>
                <w:b/>
                <w:bCs/>
                <w:color w:val="000000"/>
                <w:sz w:val="16"/>
                <w:szCs w:val="16"/>
                <w:lang w:eastAsia="en-AU"/>
              </w:rPr>
              <w:t> </w:t>
            </w:r>
          </w:p>
        </w:tc>
        <w:tc>
          <w:tcPr>
            <w:tcW w:w="578" w:type="pct"/>
            <w:tcBorders>
              <w:top w:val="nil"/>
              <w:left w:val="nil"/>
              <w:bottom w:val="nil"/>
              <w:right w:val="nil"/>
            </w:tcBorders>
            <w:shd w:val="clear" w:color="auto" w:fill="auto"/>
            <w:vAlign w:val="center"/>
            <w:hideMark/>
          </w:tcPr>
          <w:p w14:paraId="762BC065" w14:textId="77777777" w:rsidR="00B24410" w:rsidRPr="00B24410" w:rsidRDefault="00B24410" w:rsidP="00B24410">
            <w:pPr>
              <w:jc w:val="right"/>
              <w:rPr>
                <w:rFonts w:ascii="Arial" w:hAnsi="Arial" w:cs="Arial"/>
                <w:b/>
                <w:bCs/>
                <w:color w:val="000000"/>
                <w:sz w:val="16"/>
                <w:szCs w:val="16"/>
                <w:lang w:eastAsia="en-AU"/>
              </w:rPr>
            </w:pPr>
          </w:p>
        </w:tc>
        <w:tc>
          <w:tcPr>
            <w:tcW w:w="578" w:type="pct"/>
            <w:tcBorders>
              <w:top w:val="nil"/>
              <w:left w:val="nil"/>
              <w:bottom w:val="nil"/>
              <w:right w:val="nil"/>
            </w:tcBorders>
            <w:shd w:val="clear" w:color="auto" w:fill="auto"/>
            <w:vAlign w:val="center"/>
            <w:hideMark/>
          </w:tcPr>
          <w:p w14:paraId="0780DB1B" w14:textId="77777777" w:rsidR="00B24410" w:rsidRPr="00B24410" w:rsidRDefault="00B24410" w:rsidP="00B24410">
            <w:pPr>
              <w:jc w:val="right"/>
              <w:rPr>
                <w:rFonts w:ascii="Times New Roman" w:hAnsi="Times New Roman"/>
                <w:sz w:val="20"/>
                <w:lang w:eastAsia="en-AU"/>
              </w:rPr>
            </w:pPr>
          </w:p>
        </w:tc>
        <w:tc>
          <w:tcPr>
            <w:tcW w:w="580" w:type="pct"/>
            <w:tcBorders>
              <w:top w:val="nil"/>
              <w:left w:val="nil"/>
              <w:bottom w:val="nil"/>
              <w:right w:val="nil"/>
            </w:tcBorders>
            <w:shd w:val="clear" w:color="auto" w:fill="auto"/>
            <w:vAlign w:val="center"/>
            <w:hideMark/>
          </w:tcPr>
          <w:p w14:paraId="75624A63" w14:textId="77777777" w:rsidR="00B24410" w:rsidRPr="00B24410" w:rsidRDefault="00B24410" w:rsidP="00B24410">
            <w:pPr>
              <w:jc w:val="right"/>
              <w:rPr>
                <w:rFonts w:ascii="Times New Roman" w:hAnsi="Times New Roman"/>
                <w:sz w:val="20"/>
                <w:lang w:eastAsia="en-AU"/>
              </w:rPr>
            </w:pPr>
          </w:p>
        </w:tc>
      </w:tr>
      <w:tr w:rsidR="0092549A" w:rsidRPr="00B24410" w14:paraId="098AA556" w14:textId="77777777" w:rsidTr="00F65127">
        <w:trPr>
          <w:trHeight w:val="283"/>
        </w:trPr>
        <w:tc>
          <w:tcPr>
            <w:tcW w:w="2106" w:type="pct"/>
            <w:tcBorders>
              <w:top w:val="nil"/>
              <w:left w:val="nil"/>
              <w:bottom w:val="nil"/>
              <w:right w:val="nil"/>
            </w:tcBorders>
            <w:shd w:val="clear" w:color="auto" w:fill="auto"/>
            <w:vAlign w:val="center"/>
            <w:hideMark/>
          </w:tcPr>
          <w:p w14:paraId="34F24039" w14:textId="77777777" w:rsidR="00B24410" w:rsidRPr="00B24410" w:rsidRDefault="00B24410" w:rsidP="00B24410">
            <w:pPr>
              <w:rPr>
                <w:rFonts w:ascii="Arial" w:hAnsi="Arial" w:cs="Arial"/>
                <w:color w:val="000000"/>
                <w:sz w:val="16"/>
                <w:szCs w:val="16"/>
                <w:lang w:eastAsia="en-AU"/>
              </w:rPr>
            </w:pPr>
            <w:r w:rsidRPr="00B24410">
              <w:rPr>
                <w:rFonts w:ascii="Arial" w:hAnsi="Arial" w:cs="Arial"/>
                <w:color w:val="000000"/>
                <w:sz w:val="16"/>
                <w:szCs w:val="16"/>
                <w:lang w:eastAsia="en-AU"/>
              </w:rPr>
              <w:t>Employee costs</w:t>
            </w:r>
          </w:p>
        </w:tc>
        <w:tc>
          <w:tcPr>
            <w:tcW w:w="579" w:type="pct"/>
            <w:tcBorders>
              <w:top w:val="nil"/>
              <w:left w:val="nil"/>
              <w:bottom w:val="nil"/>
              <w:right w:val="nil"/>
            </w:tcBorders>
            <w:shd w:val="clear" w:color="auto" w:fill="auto"/>
            <w:vAlign w:val="center"/>
            <w:hideMark/>
          </w:tcPr>
          <w:p w14:paraId="4C96ABE4" w14:textId="77777777" w:rsidR="00B24410" w:rsidRPr="00B24410" w:rsidRDefault="00B24410" w:rsidP="00B24410">
            <w:pPr>
              <w:jc w:val="right"/>
              <w:rPr>
                <w:rFonts w:ascii="Arial" w:hAnsi="Arial" w:cs="Arial"/>
                <w:color w:val="000000"/>
                <w:sz w:val="16"/>
                <w:szCs w:val="16"/>
                <w:lang w:eastAsia="en-AU"/>
              </w:rPr>
            </w:pPr>
            <w:r w:rsidRPr="00B24410">
              <w:rPr>
                <w:rFonts w:ascii="Arial" w:hAnsi="Arial" w:cs="Arial"/>
                <w:color w:val="000000"/>
                <w:sz w:val="16"/>
                <w:szCs w:val="16"/>
                <w:lang w:eastAsia="en-AU"/>
              </w:rPr>
              <w:t>76,772</w:t>
            </w:r>
          </w:p>
        </w:tc>
        <w:tc>
          <w:tcPr>
            <w:tcW w:w="579" w:type="pct"/>
            <w:tcBorders>
              <w:top w:val="nil"/>
              <w:left w:val="nil"/>
              <w:bottom w:val="nil"/>
              <w:right w:val="nil"/>
            </w:tcBorders>
            <w:shd w:val="clear" w:color="000000" w:fill="4AAA42"/>
            <w:vAlign w:val="center"/>
            <w:hideMark/>
          </w:tcPr>
          <w:p w14:paraId="4B4D2ADC" w14:textId="48615575" w:rsidR="00B24410" w:rsidRPr="00B24410" w:rsidRDefault="00B24410" w:rsidP="00B24410">
            <w:pPr>
              <w:jc w:val="right"/>
              <w:rPr>
                <w:rFonts w:ascii="Arial" w:hAnsi="Arial" w:cs="Arial"/>
                <w:b/>
                <w:bCs/>
                <w:color w:val="000000"/>
                <w:sz w:val="16"/>
                <w:szCs w:val="16"/>
                <w:lang w:eastAsia="en-AU"/>
              </w:rPr>
            </w:pPr>
            <w:r w:rsidRPr="00B24410">
              <w:rPr>
                <w:rFonts w:ascii="Arial" w:hAnsi="Arial" w:cs="Arial"/>
                <w:b/>
                <w:bCs/>
                <w:color w:val="000000"/>
                <w:sz w:val="16"/>
                <w:szCs w:val="16"/>
                <w:lang w:eastAsia="en-AU"/>
              </w:rPr>
              <w:t>82</w:t>
            </w:r>
            <w:r w:rsidR="00906E3B">
              <w:rPr>
                <w:rFonts w:ascii="Arial" w:hAnsi="Arial" w:cs="Arial"/>
                <w:b/>
                <w:bCs/>
                <w:color w:val="000000"/>
                <w:sz w:val="16"/>
                <w:szCs w:val="16"/>
                <w:lang w:eastAsia="en-AU"/>
              </w:rPr>
              <w:t>,</w:t>
            </w:r>
            <w:r w:rsidRPr="00B24410">
              <w:rPr>
                <w:rFonts w:ascii="Arial" w:hAnsi="Arial" w:cs="Arial"/>
                <w:b/>
                <w:bCs/>
                <w:color w:val="000000"/>
                <w:sz w:val="16"/>
                <w:szCs w:val="16"/>
                <w:lang w:eastAsia="en-AU"/>
              </w:rPr>
              <w:t>734</w:t>
            </w:r>
          </w:p>
        </w:tc>
        <w:tc>
          <w:tcPr>
            <w:tcW w:w="578" w:type="pct"/>
            <w:tcBorders>
              <w:top w:val="nil"/>
              <w:left w:val="nil"/>
              <w:bottom w:val="nil"/>
              <w:right w:val="nil"/>
            </w:tcBorders>
            <w:shd w:val="clear" w:color="auto" w:fill="auto"/>
            <w:vAlign w:val="center"/>
            <w:hideMark/>
          </w:tcPr>
          <w:p w14:paraId="6A721C60" w14:textId="77777777" w:rsidR="00B24410" w:rsidRPr="00B24410" w:rsidRDefault="00B24410" w:rsidP="00B24410">
            <w:pPr>
              <w:jc w:val="right"/>
              <w:rPr>
                <w:rFonts w:ascii="Arial" w:hAnsi="Arial" w:cs="Arial"/>
                <w:color w:val="000000"/>
                <w:sz w:val="16"/>
                <w:szCs w:val="16"/>
                <w:lang w:eastAsia="en-AU"/>
              </w:rPr>
            </w:pPr>
            <w:r w:rsidRPr="00B24410">
              <w:rPr>
                <w:rFonts w:ascii="Arial" w:hAnsi="Arial" w:cs="Arial"/>
                <w:color w:val="000000"/>
                <w:sz w:val="16"/>
                <w:szCs w:val="16"/>
                <w:lang w:eastAsia="en-AU"/>
              </w:rPr>
              <w:t>85,661</w:t>
            </w:r>
          </w:p>
        </w:tc>
        <w:tc>
          <w:tcPr>
            <w:tcW w:w="578" w:type="pct"/>
            <w:tcBorders>
              <w:top w:val="nil"/>
              <w:left w:val="nil"/>
              <w:bottom w:val="nil"/>
              <w:right w:val="nil"/>
            </w:tcBorders>
            <w:shd w:val="clear" w:color="auto" w:fill="auto"/>
            <w:vAlign w:val="center"/>
            <w:hideMark/>
          </w:tcPr>
          <w:p w14:paraId="36B782A4" w14:textId="77777777" w:rsidR="00B24410" w:rsidRPr="00B24410" w:rsidRDefault="00B24410" w:rsidP="00B24410">
            <w:pPr>
              <w:jc w:val="right"/>
              <w:rPr>
                <w:rFonts w:ascii="Arial" w:hAnsi="Arial" w:cs="Arial"/>
                <w:color w:val="000000"/>
                <w:sz w:val="16"/>
                <w:szCs w:val="16"/>
                <w:lang w:eastAsia="en-AU"/>
              </w:rPr>
            </w:pPr>
            <w:r w:rsidRPr="00B24410">
              <w:rPr>
                <w:rFonts w:ascii="Arial" w:hAnsi="Arial" w:cs="Arial"/>
                <w:color w:val="000000"/>
                <w:sz w:val="16"/>
                <w:szCs w:val="16"/>
                <w:lang w:eastAsia="en-AU"/>
              </w:rPr>
              <w:t>87,792</w:t>
            </w:r>
          </w:p>
        </w:tc>
        <w:tc>
          <w:tcPr>
            <w:tcW w:w="580" w:type="pct"/>
            <w:tcBorders>
              <w:top w:val="nil"/>
              <w:left w:val="nil"/>
              <w:bottom w:val="nil"/>
              <w:right w:val="nil"/>
            </w:tcBorders>
            <w:shd w:val="clear" w:color="auto" w:fill="auto"/>
            <w:vAlign w:val="center"/>
            <w:hideMark/>
          </w:tcPr>
          <w:p w14:paraId="391B9968" w14:textId="77777777" w:rsidR="00B24410" w:rsidRPr="00B24410" w:rsidRDefault="00B24410" w:rsidP="00B24410">
            <w:pPr>
              <w:jc w:val="right"/>
              <w:rPr>
                <w:rFonts w:ascii="Arial" w:hAnsi="Arial" w:cs="Arial"/>
                <w:color w:val="000000"/>
                <w:sz w:val="16"/>
                <w:szCs w:val="16"/>
                <w:lang w:eastAsia="en-AU"/>
              </w:rPr>
            </w:pPr>
            <w:r w:rsidRPr="00B24410">
              <w:rPr>
                <w:rFonts w:ascii="Arial" w:hAnsi="Arial" w:cs="Arial"/>
                <w:color w:val="000000"/>
                <w:sz w:val="16"/>
                <w:szCs w:val="16"/>
                <w:lang w:eastAsia="en-AU"/>
              </w:rPr>
              <w:t>89,975</w:t>
            </w:r>
          </w:p>
        </w:tc>
      </w:tr>
      <w:tr w:rsidR="0092549A" w:rsidRPr="00B24410" w14:paraId="610ADC6B" w14:textId="77777777" w:rsidTr="00F65127">
        <w:trPr>
          <w:trHeight w:val="283"/>
        </w:trPr>
        <w:tc>
          <w:tcPr>
            <w:tcW w:w="2106" w:type="pct"/>
            <w:tcBorders>
              <w:top w:val="nil"/>
              <w:left w:val="nil"/>
              <w:bottom w:val="nil"/>
              <w:right w:val="nil"/>
            </w:tcBorders>
            <w:shd w:val="clear" w:color="auto" w:fill="auto"/>
            <w:vAlign w:val="center"/>
            <w:hideMark/>
          </w:tcPr>
          <w:p w14:paraId="26F582ED" w14:textId="77777777" w:rsidR="00B24410" w:rsidRPr="00B24410" w:rsidRDefault="00B24410" w:rsidP="00B24410">
            <w:pPr>
              <w:rPr>
                <w:rFonts w:ascii="Arial" w:hAnsi="Arial" w:cs="Arial"/>
                <w:color w:val="000000"/>
                <w:sz w:val="16"/>
                <w:szCs w:val="16"/>
                <w:lang w:eastAsia="en-AU"/>
              </w:rPr>
            </w:pPr>
            <w:r w:rsidRPr="00B24410">
              <w:rPr>
                <w:rFonts w:ascii="Arial" w:hAnsi="Arial" w:cs="Arial"/>
                <w:color w:val="000000"/>
                <w:sz w:val="16"/>
                <w:szCs w:val="16"/>
                <w:lang w:eastAsia="en-AU"/>
              </w:rPr>
              <w:t>Materials and services</w:t>
            </w:r>
          </w:p>
        </w:tc>
        <w:tc>
          <w:tcPr>
            <w:tcW w:w="579" w:type="pct"/>
            <w:tcBorders>
              <w:top w:val="nil"/>
              <w:left w:val="nil"/>
              <w:bottom w:val="nil"/>
              <w:right w:val="nil"/>
            </w:tcBorders>
            <w:shd w:val="clear" w:color="auto" w:fill="auto"/>
            <w:vAlign w:val="center"/>
            <w:hideMark/>
          </w:tcPr>
          <w:p w14:paraId="33AC77CB" w14:textId="77777777" w:rsidR="00B24410" w:rsidRPr="00B24410" w:rsidRDefault="00B24410" w:rsidP="00B24410">
            <w:pPr>
              <w:jc w:val="right"/>
              <w:rPr>
                <w:rFonts w:ascii="Arial" w:hAnsi="Arial" w:cs="Arial"/>
                <w:color w:val="000000"/>
                <w:sz w:val="16"/>
                <w:szCs w:val="16"/>
                <w:lang w:eastAsia="en-AU"/>
              </w:rPr>
            </w:pPr>
            <w:r w:rsidRPr="00B24410">
              <w:rPr>
                <w:rFonts w:ascii="Arial" w:hAnsi="Arial" w:cs="Arial"/>
                <w:color w:val="000000"/>
                <w:sz w:val="16"/>
                <w:szCs w:val="16"/>
                <w:lang w:eastAsia="en-AU"/>
              </w:rPr>
              <w:t>99,819</w:t>
            </w:r>
          </w:p>
        </w:tc>
        <w:tc>
          <w:tcPr>
            <w:tcW w:w="579" w:type="pct"/>
            <w:tcBorders>
              <w:top w:val="nil"/>
              <w:left w:val="nil"/>
              <w:bottom w:val="nil"/>
              <w:right w:val="nil"/>
            </w:tcBorders>
            <w:shd w:val="clear" w:color="000000" w:fill="4AAA42"/>
            <w:vAlign w:val="center"/>
            <w:hideMark/>
          </w:tcPr>
          <w:p w14:paraId="7A7C7B56" w14:textId="5918382D" w:rsidR="00B24410" w:rsidRPr="00B24410" w:rsidRDefault="00B24410" w:rsidP="00B24410">
            <w:pPr>
              <w:jc w:val="right"/>
              <w:rPr>
                <w:rFonts w:ascii="Arial" w:hAnsi="Arial" w:cs="Arial"/>
                <w:b/>
                <w:bCs/>
                <w:color w:val="000000"/>
                <w:sz w:val="16"/>
                <w:szCs w:val="16"/>
                <w:lang w:eastAsia="en-AU"/>
              </w:rPr>
            </w:pPr>
            <w:r w:rsidRPr="00B24410">
              <w:rPr>
                <w:rFonts w:ascii="Arial" w:hAnsi="Arial" w:cs="Arial"/>
                <w:b/>
                <w:bCs/>
                <w:color w:val="000000"/>
                <w:sz w:val="16"/>
                <w:szCs w:val="16"/>
                <w:lang w:eastAsia="en-AU"/>
              </w:rPr>
              <w:t>99</w:t>
            </w:r>
            <w:r w:rsidR="00906E3B">
              <w:rPr>
                <w:rFonts w:ascii="Arial" w:hAnsi="Arial" w:cs="Arial"/>
                <w:b/>
                <w:bCs/>
                <w:color w:val="000000"/>
                <w:sz w:val="16"/>
                <w:szCs w:val="16"/>
                <w:lang w:eastAsia="en-AU"/>
              </w:rPr>
              <w:t>,</w:t>
            </w:r>
            <w:r w:rsidRPr="00B24410">
              <w:rPr>
                <w:rFonts w:ascii="Arial" w:hAnsi="Arial" w:cs="Arial"/>
                <w:b/>
                <w:bCs/>
                <w:color w:val="000000"/>
                <w:sz w:val="16"/>
                <w:szCs w:val="16"/>
                <w:lang w:eastAsia="en-AU"/>
              </w:rPr>
              <w:t>944</w:t>
            </w:r>
          </w:p>
        </w:tc>
        <w:tc>
          <w:tcPr>
            <w:tcW w:w="578" w:type="pct"/>
            <w:tcBorders>
              <w:top w:val="nil"/>
              <w:left w:val="nil"/>
              <w:bottom w:val="nil"/>
              <w:right w:val="nil"/>
            </w:tcBorders>
            <w:shd w:val="clear" w:color="auto" w:fill="auto"/>
            <w:vAlign w:val="center"/>
            <w:hideMark/>
          </w:tcPr>
          <w:p w14:paraId="14949538" w14:textId="77777777" w:rsidR="00B24410" w:rsidRPr="00B24410" w:rsidRDefault="00B24410" w:rsidP="00B24410">
            <w:pPr>
              <w:jc w:val="right"/>
              <w:rPr>
                <w:rFonts w:ascii="Arial" w:hAnsi="Arial" w:cs="Arial"/>
                <w:color w:val="000000"/>
                <w:sz w:val="16"/>
                <w:szCs w:val="16"/>
                <w:lang w:eastAsia="en-AU"/>
              </w:rPr>
            </w:pPr>
            <w:r w:rsidRPr="00B24410">
              <w:rPr>
                <w:rFonts w:ascii="Arial" w:hAnsi="Arial" w:cs="Arial"/>
                <w:color w:val="000000"/>
                <w:sz w:val="16"/>
                <w:szCs w:val="16"/>
                <w:lang w:eastAsia="en-AU"/>
              </w:rPr>
              <w:t>100,444</w:t>
            </w:r>
          </w:p>
        </w:tc>
        <w:tc>
          <w:tcPr>
            <w:tcW w:w="578" w:type="pct"/>
            <w:tcBorders>
              <w:top w:val="nil"/>
              <w:left w:val="nil"/>
              <w:bottom w:val="nil"/>
              <w:right w:val="nil"/>
            </w:tcBorders>
            <w:shd w:val="clear" w:color="auto" w:fill="auto"/>
            <w:vAlign w:val="center"/>
            <w:hideMark/>
          </w:tcPr>
          <w:p w14:paraId="232D4C4E" w14:textId="77777777" w:rsidR="00B24410" w:rsidRPr="00B24410" w:rsidRDefault="00B24410" w:rsidP="00B24410">
            <w:pPr>
              <w:jc w:val="right"/>
              <w:rPr>
                <w:rFonts w:ascii="Arial" w:hAnsi="Arial" w:cs="Arial"/>
                <w:color w:val="000000"/>
                <w:sz w:val="16"/>
                <w:szCs w:val="16"/>
                <w:lang w:eastAsia="en-AU"/>
              </w:rPr>
            </w:pPr>
            <w:r w:rsidRPr="00B24410">
              <w:rPr>
                <w:rFonts w:ascii="Arial" w:hAnsi="Arial" w:cs="Arial"/>
                <w:color w:val="000000"/>
                <w:sz w:val="16"/>
                <w:szCs w:val="16"/>
                <w:lang w:eastAsia="en-AU"/>
              </w:rPr>
              <w:t>100,946</w:t>
            </w:r>
          </w:p>
        </w:tc>
        <w:tc>
          <w:tcPr>
            <w:tcW w:w="580" w:type="pct"/>
            <w:tcBorders>
              <w:top w:val="nil"/>
              <w:left w:val="nil"/>
              <w:bottom w:val="nil"/>
              <w:right w:val="nil"/>
            </w:tcBorders>
            <w:shd w:val="clear" w:color="auto" w:fill="auto"/>
            <w:vAlign w:val="center"/>
            <w:hideMark/>
          </w:tcPr>
          <w:p w14:paraId="1BD50057" w14:textId="77777777" w:rsidR="00B24410" w:rsidRPr="00B24410" w:rsidRDefault="00B24410" w:rsidP="00B24410">
            <w:pPr>
              <w:jc w:val="right"/>
              <w:rPr>
                <w:rFonts w:ascii="Arial" w:hAnsi="Arial" w:cs="Arial"/>
                <w:color w:val="000000"/>
                <w:sz w:val="16"/>
                <w:szCs w:val="16"/>
                <w:lang w:eastAsia="en-AU"/>
              </w:rPr>
            </w:pPr>
            <w:r w:rsidRPr="00B24410">
              <w:rPr>
                <w:rFonts w:ascii="Arial" w:hAnsi="Arial" w:cs="Arial"/>
                <w:color w:val="000000"/>
                <w:sz w:val="16"/>
                <w:szCs w:val="16"/>
                <w:lang w:eastAsia="en-AU"/>
              </w:rPr>
              <w:t>101,451</w:t>
            </w:r>
          </w:p>
        </w:tc>
      </w:tr>
      <w:tr w:rsidR="0092549A" w:rsidRPr="00B24410" w14:paraId="1ACFE5D8" w14:textId="77777777" w:rsidTr="00F65127">
        <w:trPr>
          <w:trHeight w:val="283"/>
        </w:trPr>
        <w:tc>
          <w:tcPr>
            <w:tcW w:w="2106" w:type="pct"/>
            <w:tcBorders>
              <w:top w:val="nil"/>
              <w:left w:val="nil"/>
              <w:bottom w:val="nil"/>
              <w:right w:val="nil"/>
            </w:tcBorders>
            <w:shd w:val="clear" w:color="auto" w:fill="auto"/>
            <w:vAlign w:val="center"/>
            <w:hideMark/>
          </w:tcPr>
          <w:p w14:paraId="78B6EC14" w14:textId="77777777" w:rsidR="00B24410" w:rsidRPr="00B24410" w:rsidRDefault="00B24410" w:rsidP="00B24410">
            <w:pPr>
              <w:rPr>
                <w:rFonts w:ascii="Arial" w:hAnsi="Arial" w:cs="Arial"/>
                <w:color w:val="000000"/>
                <w:sz w:val="16"/>
                <w:szCs w:val="16"/>
                <w:lang w:eastAsia="en-AU"/>
              </w:rPr>
            </w:pPr>
            <w:r w:rsidRPr="00B24410">
              <w:rPr>
                <w:rFonts w:ascii="Arial" w:hAnsi="Arial" w:cs="Arial"/>
                <w:color w:val="000000"/>
                <w:sz w:val="16"/>
                <w:szCs w:val="16"/>
                <w:lang w:eastAsia="en-AU"/>
              </w:rPr>
              <w:t>Depreciation</w:t>
            </w:r>
          </w:p>
        </w:tc>
        <w:tc>
          <w:tcPr>
            <w:tcW w:w="579" w:type="pct"/>
            <w:tcBorders>
              <w:top w:val="nil"/>
              <w:left w:val="nil"/>
              <w:bottom w:val="nil"/>
              <w:right w:val="nil"/>
            </w:tcBorders>
            <w:shd w:val="clear" w:color="auto" w:fill="auto"/>
            <w:vAlign w:val="center"/>
            <w:hideMark/>
          </w:tcPr>
          <w:p w14:paraId="1C8BBB19" w14:textId="77777777" w:rsidR="00B24410" w:rsidRPr="00B24410" w:rsidRDefault="00B24410" w:rsidP="00B24410">
            <w:pPr>
              <w:jc w:val="right"/>
              <w:rPr>
                <w:rFonts w:ascii="Arial" w:hAnsi="Arial" w:cs="Arial"/>
                <w:color w:val="000000"/>
                <w:sz w:val="16"/>
                <w:szCs w:val="16"/>
                <w:lang w:eastAsia="en-AU"/>
              </w:rPr>
            </w:pPr>
            <w:r w:rsidRPr="00B24410">
              <w:rPr>
                <w:rFonts w:ascii="Arial" w:hAnsi="Arial" w:cs="Arial"/>
                <w:color w:val="000000"/>
                <w:sz w:val="16"/>
                <w:szCs w:val="16"/>
                <w:lang w:eastAsia="en-AU"/>
              </w:rPr>
              <w:t>30,767</w:t>
            </w:r>
          </w:p>
        </w:tc>
        <w:tc>
          <w:tcPr>
            <w:tcW w:w="579" w:type="pct"/>
            <w:tcBorders>
              <w:top w:val="nil"/>
              <w:left w:val="nil"/>
              <w:bottom w:val="nil"/>
              <w:right w:val="nil"/>
            </w:tcBorders>
            <w:shd w:val="clear" w:color="000000" w:fill="4AAA42"/>
            <w:vAlign w:val="center"/>
            <w:hideMark/>
          </w:tcPr>
          <w:p w14:paraId="37955D10" w14:textId="11300BEA" w:rsidR="00B24410" w:rsidRPr="00B24410" w:rsidRDefault="00B24410" w:rsidP="00B24410">
            <w:pPr>
              <w:jc w:val="right"/>
              <w:rPr>
                <w:rFonts w:ascii="Arial" w:hAnsi="Arial" w:cs="Arial"/>
                <w:b/>
                <w:bCs/>
                <w:color w:val="000000"/>
                <w:sz w:val="16"/>
                <w:szCs w:val="16"/>
                <w:lang w:eastAsia="en-AU"/>
              </w:rPr>
            </w:pPr>
            <w:r w:rsidRPr="00B24410">
              <w:rPr>
                <w:rFonts w:ascii="Arial" w:hAnsi="Arial" w:cs="Arial"/>
                <w:b/>
                <w:bCs/>
                <w:color w:val="000000"/>
                <w:sz w:val="16"/>
                <w:szCs w:val="16"/>
                <w:lang w:eastAsia="en-AU"/>
              </w:rPr>
              <w:t>31</w:t>
            </w:r>
            <w:r w:rsidR="00906E3B">
              <w:rPr>
                <w:rFonts w:ascii="Arial" w:hAnsi="Arial" w:cs="Arial"/>
                <w:b/>
                <w:bCs/>
                <w:color w:val="000000"/>
                <w:sz w:val="16"/>
                <w:szCs w:val="16"/>
                <w:lang w:eastAsia="en-AU"/>
              </w:rPr>
              <w:t>,</w:t>
            </w:r>
            <w:r w:rsidRPr="00B24410">
              <w:rPr>
                <w:rFonts w:ascii="Arial" w:hAnsi="Arial" w:cs="Arial"/>
                <w:b/>
                <w:bCs/>
                <w:color w:val="000000"/>
                <w:sz w:val="16"/>
                <w:szCs w:val="16"/>
                <w:lang w:eastAsia="en-AU"/>
              </w:rPr>
              <w:t>684</w:t>
            </w:r>
          </w:p>
        </w:tc>
        <w:tc>
          <w:tcPr>
            <w:tcW w:w="578" w:type="pct"/>
            <w:tcBorders>
              <w:top w:val="nil"/>
              <w:left w:val="nil"/>
              <w:bottom w:val="nil"/>
              <w:right w:val="nil"/>
            </w:tcBorders>
            <w:shd w:val="clear" w:color="auto" w:fill="auto"/>
            <w:vAlign w:val="center"/>
            <w:hideMark/>
          </w:tcPr>
          <w:p w14:paraId="78200461" w14:textId="77777777" w:rsidR="00B24410" w:rsidRPr="00B24410" w:rsidRDefault="00B24410" w:rsidP="00B24410">
            <w:pPr>
              <w:jc w:val="right"/>
              <w:rPr>
                <w:rFonts w:ascii="Arial" w:hAnsi="Arial" w:cs="Arial"/>
                <w:color w:val="000000"/>
                <w:sz w:val="16"/>
                <w:szCs w:val="16"/>
                <w:lang w:eastAsia="en-AU"/>
              </w:rPr>
            </w:pPr>
            <w:r w:rsidRPr="00B24410">
              <w:rPr>
                <w:rFonts w:ascii="Arial" w:hAnsi="Arial" w:cs="Arial"/>
                <w:color w:val="000000"/>
                <w:sz w:val="16"/>
                <w:szCs w:val="16"/>
                <w:lang w:eastAsia="en-AU"/>
              </w:rPr>
              <w:t>32,640</w:t>
            </w:r>
          </w:p>
        </w:tc>
        <w:tc>
          <w:tcPr>
            <w:tcW w:w="578" w:type="pct"/>
            <w:tcBorders>
              <w:top w:val="nil"/>
              <w:left w:val="nil"/>
              <w:bottom w:val="nil"/>
              <w:right w:val="nil"/>
            </w:tcBorders>
            <w:shd w:val="clear" w:color="auto" w:fill="auto"/>
            <w:vAlign w:val="center"/>
            <w:hideMark/>
          </w:tcPr>
          <w:p w14:paraId="7F54E7B5" w14:textId="77777777" w:rsidR="00B24410" w:rsidRPr="00B24410" w:rsidRDefault="00B24410" w:rsidP="00B24410">
            <w:pPr>
              <w:jc w:val="right"/>
              <w:rPr>
                <w:rFonts w:ascii="Arial" w:hAnsi="Arial" w:cs="Arial"/>
                <w:color w:val="000000"/>
                <w:sz w:val="16"/>
                <w:szCs w:val="16"/>
                <w:lang w:eastAsia="en-AU"/>
              </w:rPr>
            </w:pPr>
            <w:r w:rsidRPr="00B24410">
              <w:rPr>
                <w:rFonts w:ascii="Arial" w:hAnsi="Arial" w:cs="Arial"/>
                <w:color w:val="000000"/>
                <w:sz w:val="16"/>
                <w:szCs w:val="16"/>
                <w:lang w:eastAsia="en-AU"/>
              </w:rPr>
              <w:t>33,619</w:t>
            </w:r>
          </w:p>
        </w:tc>
        <w:tc>
          <w:tcPr>
            <w:tcW w:w="580" w:type="pct"/>
            <w:tcBorders>
              <w:top w:val="nil"/>
              <w:left w:val="nil"/>
              <w:bottom w:val="nil"/>
              <w:right w:val="nil"/>
            </w:tcBorders>
            <w:shd w:val="clear" w:color="auto" w:fill="auto"/>
            <w:vAlign w:val="center"/>
            <w:hideMark/>
          </w:tcPr>
          <w:p w14:paraId="774A0F4D" w14:textId="77777777" w:rsidR="00B24410" w:rsidRPr="00B24410" w:rsidRDefault="00B24410" w:rsidP="00B24410">
            <w:pPr>
              <w:jc w:val="right"/>
              <w:rPr>
                <w:rFonts w:ascii="Arial" w:hAnsi="Arial" w:cs="Arial"/>
                <w:color w:val="000000"/>
                <w:sz w:val="16"/>
                <w:szCs w:val="16"/>
                <w:lang w:eastAsia="en-AU"/>
              </w:rPr>
            </w:pPr>
            <w:r w:rsidRPr="00B24410">
              <w:rPr>
                <w:rFonts w:ascii="Arial" w:hAnsi="Arial" w:cs="Arial"/>
                <w:color w:val="000000"/>
                <w:sz w:val="16"/>
                <w:szCs w:val="16"/>
                <w:lang w:eastAsia="en-AU"/>
              </w:rPr>
              <w:t>34,627</w:t>
            </w:r>
          </w:p>
        </w:tc>
      </w:tr>
      <w:tr w:rsidR="0092549A" w:rsidRPr="00B24410" w14:paraId="1FCAE1F4" w14:textId="77777777" w:rsidTr="00F65127">
        <w:trPr>
          <w:trHeight w:val="283"/>
        </w:trPr>
        <w:tc>
          <w:tcPr>
            <w:tcW w:w="2106" w:type="pct"/>
            <w:tcBorders>
              <w:top w:val="nil"/>
              <w:left w:val="nil"/>
              <w:bottom w:val="nil"/>
              <w:right w:val="nil"/>
            </w:tcBorders>
            <w:shd w:val="clear" w:color="auto" w:fill="auto"/>
            <w:vAlign w:val="center"/>
            <w:hideMark/>
          </w:tcPr>
          <w:p w14:paraId="34B14FFC" w14:textId="77777777" w:rsidR="00B24410" w:rsidRPr="00B24410" w:rsidRDefault="00B24410" w:rsidP="00B24410">
            <w:pPr>
              <w:rPr>
                <w:rFonts w:ascii="Arial" w:hAnsi="Arial" w:cs="Arial"/>
                <w:color w:val="000000"/>
                <w:sz w:val="16"/>
                <w:szCs w:val="16"/>
                <w:lang w:eastAsia="en-AU"/>
              </w:rPr>
            </w:pPr>
            <w:r w:rsidRPr="00B24410">
              <w:rPr>
                <w:rFonts w:ascii="Arial" w:hAnsi="Arial" w:cs="Arial"/>
                <w:color w:val="000000"/>
                <w:sz w:val="16"/>
                <w:szCs w:val="16"/>
                <w:lang w:eastAsia="en-AU"/>
              </w:rPr>
              <w:t>Amortisation - intangible assets</w:t>
            </w:r>
          </w:p>
        </w:tc>
        <w:tc>
          <w:tcPr>
            <w:tcW w:w="579" w:type="pct"/>
            <w:tcBorders>
              <w:top w:val="nil"/>
              <w:left w:val="nil"/>
              <w:bottom w:val="nil"/>
              <w:right w:val="nil"/>
            </w:tcBorders>
            <w:shd w:val="clear" w:color="auto" w:fill="auto"/>
            <w:vAlign w:val="center"/>
            <w:hideMark/>
          </w:tcPr>
          <w:p w14:paraId="11563916" w14:textId="77777777" w:rsidR="00B24410" w:rsidRPr="00B24410" w:rsidRDefault="00B24410" w:rsidP="00B24410">
            <w:pPr>
              <w:jc w:val="right"/>
              <w:rPr>
                <w:rFonts w:ascii="Arial" w:hAnsi="Arial" w:cs="Arial"/>
                <w:color w:val="000000"/>
                <w:sz w:val="16"/>
                <w:szCs w:val="16"/>
                <w:lang w:eastAsia="en-AU"/>
              </w:rPr>
            </w:pPr>
            <w:r w:rsidRPr="00B24410">
              <w:rPr>
                <w:rFonts w:ascii="Arial" w:hAnsi="Arial" w:cs="Arial"/>
                <w:color w:val="000000"/>
                <w:sz w:val="16"/>
                <w:szCs w:val="16"/>
                <w:lang w:eastAsia="en-AU"/>
              </w:rPr>
              <w:t>188</w:t>
            </w:r>
          </w:p>
        </w:tc>
        <w:tc>
          <w:tcPr>
            <w:tcW w:w="579" w:type="pct"/>
            <w:tcBorders>
              <w:top w:val="nil"/>
              <w:left w:val="nil"/>
              <w:bottom w:val="nil"/>
              <w:right w:val="nil"/>
            </w:tcBorders>
            <w:shd w:val="clear" w:color="000000" w:fill="4AAA42"/>
            <w:vAlign w:val="center"/>
            <w:hideMark/>
          </w:tcPr>
          <w:p w14:paraId="33D8BFDC" w14:textId="77777777" w:rsidR="00B24410" w:rsidRPr="00B24410" w:rsidRDefault="00B24410" w:rsidP="00B24410">
            <w:pPr>
              <w:jc w:val="right"/>
              <w:rPr>
                <w:rFonts w:ascii="Arial" w:hAnsi="Arial" w:cs="Arial"/>
                <w:b/>
                <w:bCs/>
                <w:color w:val="000000"/>
                <w:sz w:val="16"/>
                <w:szCs w:val="16"/>
                <w:lang w:eastAsia="en-AU"/>
              </w:rPr>
            </w:pPr>
            <w:r w:rsidRPr="00B24410">
              <w:rPr>
                <w:rFonts w:ascii="Arial" w:hAnsi="Arial" w:cs="Arial"/>
                <w:b/>
                <w:bCs/>
                <w:color w:val="000000"/>
                <w:sz w:val="16"/>
                <w:szCs w:val="16"/>
                <w:lang w:eastAsia="en-AU"/>
              </w:rPr>
              <w:t>189</w:t>
            </w:r>
          </w:p>
        </w:tc>
        <w:tc>
          <w:tcPr>
            <w:tcW w:w="578" w:type="pct"/>
            <w:tcBorders>
              <w:top w:val="nil"/>
              <w:left w:val="nil"/>
              <w:bottom w:val="nil"/>
              <w:right w:val="nil"/>
            </w:tcBorders>
            <w:shd w:val="clear" w:color="auto" w:fill="auto"/>
            <w:vAlign w:val="center"/>
            <w:hideMark/>
          </w:tcPr>
          <w:p w14:paraId="1D451D9C" w14:textId="77777777" w:rsidR="00B24410" w:rsidRPr="00B24410" w:rsidRDefault="00B24410" w:rsidP="00B24410">
            <w:pPr>
              <w:jc w:val="right"/>
              <w:rPr>
                <w:rFonts w:ascii="Arial" w:hAnsi="Arial" w:cs="Arial"/>
                <w:color w:val="000000"/>
                <w:sz w:val="16"/>
                <w:szCs w:val="16"/>
                <w:lang w:eastAsia="en-AU"/>
              </w:rPr>
            </w:pPr>
            <w:r w:rsidRPr="00B24410">
              <w:rPr>
                <w:rFonts w:ascii="Arial" w:hAnsi="Arial" w:cs="Arial"/>
                <w:color w:val="000000"/>
                <w:sz w:val="16"/>
                <w:szCs w:val="16"/>
                <w:lang w:eastAsia="en-AU"/>
              </w:rPr>
              <w:t>184</w:t>
            </w:r>
          </w:p>
        </w:tc>
        <w:tc>
          <w:tcPr>
            <w:tcW w:w="578" w:type="pct"/>
            <w:tcBorders>
              <w:top w:val="nil"/>
              <w:left w:val="nil"/>
              <w:bottom w:val="nil"/>
              <w:right w:val="nil"/>
            </w:tcBorders>
            <w:shd w:val="clear" w:color="auto" w:fill="auto"/>
            <w:vAlign w:val="center"/>
            <w:hideMark/>
          </w:tcPr>
          <w:p w14:paraId="7F8DB678" w14:textId="77777777" w:rsidR="00B24410" w:rsidRPr="00B24410" w:rsidRDefault="00B24410" w:rsidP="00B24410">
            <w:pPr>
              <w:jc w:val="right"/>
              <w:rPr>
                <w:rFonts w:ascii="Arial" w:hAnsi="Arial" w:cs="Arial"/>
                <w:color w:val="000000"/>
                <w:sz w:val="16"/>
                <w:szCs w:val="16"/>
                <w:lang w:eastAsia="en-AU"/>
              </w:rPr>
            </w:pPr>
            <w:r w:rsidRPr="00B24410">
              <w:rPr>
                <w:rFonts w:ascii="Arial" w:hAnsi="Arial" w:cs="Arial"/>
                <w:color w:val="000000"/>
                <w:sz w:val="16"/>
                <w:szCs w:val="16"/>
                <w:lang w:eastAsia="en-AU"/>
              </w:rPr>
              <w:t>184</w:t>
            </w:r>
          </w:p>
        </w:tc>
        <w:tc>
          <w:tcPr>
            <w:tcW w:w="580" w:type="pct"/>
            <w:tcBorders>
              <w:top w:val="nil"/>
              <w:left w:val="nil"/>
              <w:bottom w:val="nil"/>
              <w:right w:val="nil"/>
            </w:tcBorders>
            <w:shd w:val="clear" w:color="auto" w:fill="auto"/>
            <w:vAlign w:val="center"/>
            <w:hideMark/>
          </w:tcPr>
          <w:p w14:paraId="7A9E20C3" w14:textId="77777777" w:rsidR="00B24410" w:rsidRPr="00B24410" w:rsidRDefault="00B24410" w:rsidP="00B24410">
            <w:pPr>
              <w:jc w:val="right"/>
              <w:rPr>
                <w:rFonts w:ascii="Arial" w:hAnsi="Arial" w:cs="Arial"/>
                <w:color w:val="000000"/>
                <w:sz w:val="16"/>
                <w:szCs w:val="16"/>
                <w:lang w:eastAsia="en-AU"/>
              </w:rPr>
            </w:pPr>
            <w:r w:rsidRPr="00B24410">
              <w:rPr>
                <w:rFonts w:ascii="Arial" w:hAnsi="Arial" w:cs="Arial"/>
                <w:color w:val="000000"/>
                <w:sz w:val="16"/>
                <w:szCs w:val="16"/>
                <w:lang w:eastAsia="en-AU"/>
              </w:rPr>
              <w:t>184</w:t>
            </w:r>
          </w:p>
        </w:tc>
      </w:tr>
      <w:tr w:rsidR="0092549A" w:rsidRPr="00B24410" w14:paraId="351CBEE1" w14:textId="77777777" w:rsidTr="00F65127">
        <w:trPr>
          <w:trHeight w:val="283"/>
        </w:trPr>
        <w:tc>
          <w:tcPr>
            <w:tcW w:w="2106" w:type="pct"/>
            <w:tcBorders>
              <w:top w:val="nil"/>
              <w:left w:val="nil"/>
              <w:bottom w:val="nil"/>
              <w:right w:val="nil"/>
            </w:tcBorders>
            <w:shd w:val="clear" w:color="auto" w:fill="auto"/>
            <w:vAlign w:val="center"/>
            <w:hideMark/>
          </w:tcPr>
          <w:p w14:paraId="454B1F50" w14:textId="77777777" w:rsidR="00B24410" w:rsidRPr="00B24410" w:rsidRDefault="00B24410" w:rsidP="00B24410">
            <w:pPr>
              <w:rPr>
                <w:rFonts w:ascii="Arial" w:hAnsi="Arial" w:cs="Arial"/>
                <w:color w:val="000000"/>
                <w:sz w:val="16"/>
                <w:szCs w:val="16"/>
                <w:lang w:eastAsia="en-AU"/>
              </w:rPr>
            </w:pPr>
            <w:r w:rsidRPr="00B24410">
              <w:rPr>
                <w:rFonts w:ascii="Arial" w:hAnsi="Arial" w:cs="Arial"/>
                <w:color w:val="000000"/>
                <w:sz w:val="16"/>
                <w:szCs w:val="16"/>
                <w:lang w:eastAsia="en-AU"/>
              </w:rPr>
              <w:t>Amortisation - right of use assets</w:t>
            </w:r>
          </w:p>
        </w:tc>
        <w:tc>
          <w:tcPr>
            <w:tcW w:w="579" w:type="pct"/>
            <w:tcBorders>
              <w:top w:val="nil"/>
              <w:left w:val="nil"/>
              <w:bottom w:val="nil"/>
              <w:right w:val="nil"/>
            </w:tcBorders>
            <w:shd w:val="clear" w:color="auto" w:fill="auto"/>
            <w:vAlign w:val="center"/>
            <w:hideMark/>
          </w:tcPr>
          <w:p w14:paraId="6DFD1973" w14:textId="77777777" w:rsidR="00B24410" w:rsidRPr="00B24410" w:rsidRDefault="00B24410" w:rsidP="00B24410">
            <w:pPr>
              <w:jc w:val="right"/>
              <w:rPr>
                <w:rFonts w:ascii="Arial" w:hAnsi="Arial" w:cs="Arial"/>
                <w:color w:val="000000"/>
                <w:sz w:val="16"/>
                <w:szCs w:val="16"/>
                <w:lang w:eastAsia="en-AU"/>
              </w:rPr>
            </w:pPr>
            <w:r w:rsidRPr="00B24410">
              <w:rPr>
                <w:rFonts w:ascii="Arial" w:hAnsi="Arial" w:cs="Arial"/>
                <w:color w:val="000000"/>
                <w:sz w:val="16"/>
                <w:szCs w:val="16"/>
                <w:lang w:eastAsia="en-AU"/>
              </w:rPr>
              <w:t>434</w:t>
            </w:r>
          </w:p>
        </w:tc>
        <w:tc>
          <w:tcPr>
            <w:tcW w:w="579" w:type="pct"/>
            <w:tcBorders>
              <w:top w:val="nil"/>
              <w:left w:val="nil"/>
              <w:bottom w:val="nil"/>
              <w:right w:val="nil"/>
            </w:tcBorders>
            <w:shd w:val="clear" w:color="000000" w:fill="4AAA42"/>
            <w:vAlign w:val="center"/>
            <w:hideMark/>
          </w:tcPr>
          <w:p w14:paraId="21C6455E" w14:textId="7B45C341" w:rsidR="00B24410" w:rsidRPr="00B24410" w:rsidRDefault="00B24410" w:rsidP="00B24410">
            <w:pPr>
              <w:jc w:val="right"/>
              <w:rPr>
                <w:rFonts w:ascii="Arial" w:hAnsi="Arial" w:cs="Arial"/>
                <w:b/>
                <w:bCs/>
                <w:color w:val="000000"/>
                <w:sz w:val="16"/>
                <w:szCs w:val="16"/>
                <w:lang w:eastAsia="en-AU"/>
              </w:rPr>
            </w:pPr>
            <w:r w:rsidRPr="00B24410">
              <w:rPr>
                <w:rFonts w:ascii="Arial" w:hAnsi="Arial" w:cs="Arial"/>
                <w:b/>
                <w:bCs/>
                <w:color w:val="000000"/>
                <w:sz w:val="16"/>
                <w:szCs w:val="16"/>
                <w:lang w:eastAsia="en-AU"/>
              </w:rPr>
              <w:t>1</w:t>
            </w:r>
            <w:r w:rsidR="00906E3B">
              <w:rPr>
                <w:rFonts w:ascii="Arial" w:hAnsi="Arial" w:cs="Arial"/>
                <w:b/>
                <w:bCs/>
                <w:color w:val="000000"/>
                <w:sz w:val="16"/>
                <w:szCs w:val="16"/>
                <w:lang w:eastAsia="en-AU"/>
              </w:rPr>
              <w:t>,</w:t>
            </w:r>
            <w:r w:rsidRPr="00B24410">
              <w:rPr>
                <w:rFonts w:ascii="Arial" w:hAnsi="Arial" w:cs="Arial"/>
                <w:b/>
                <w:bCs/>
                <w:color w:val="000000"/>
                <w:sz w:val="16"/>
                <w:szCs w:val="16"/>
                <w:lang w:eastAsia="en-AU"/>
              </w:rPr>
              <w:t>553</w:t>
            </w:r>
          </w:p>
        </w:tc>
        <w:tc>
          <w:tcPr>
            <w:tcW w:w="578" w:type="pct"/>
            <w:tcBorders>
              <w:top w:val="nil"/>
              <w:left w:val="nil"/>
              <w:bottom w:val="nil"/>
              <w:right w:val="nil"/>
            </w:tcBorders>
            <w:shd w:val="clear" w:color="auto" w:fill="auto"/>
            <w:vAlign w:val="center"/>
            <w:hideMark/>
          </w:tcPr>
          <w:p w14:paraId="4E5FF2E7" w14:textId="77777777" w:rsidR="00B24410" w:rsidRPr="00B24410" w:rsidRDefault="00B24410" w:rsidP="00B24410">
            <w:pPr>
              <w:jc w:val="right"/>
              <w:rPr>
                <w:rFonts w:ascii="Arial" w:hAnsi="Arial" w:cs="Arial"/>
                <w:color w:val="000000"/>
                <w:sz w:val="16"/>
                <w:szCs w:val="16"/>
                <w:lang w:eastAsia="en-AU"/>
              </w:rPr>
            </w:pPr>
            <w:r w:rsidRPr="00B24410">
              <w:rPr>
                <w:rFonts w:ascii="Arial" w:hAnsi="Arial" w:cs="Arial"/>
                <w:color w:val="000000"/>
                <w:sz w:val="16"/>
                <w:szCs w:val="16"/>
                <w:lang w:eastAsia="en-AU"/>
              </w:rPr>
              <w:t>1,344</w:t>
            </w:r>
          </w:p>
        </w:tc>
        <w:tc>
          <w:tcPr>
            <w:tcW w:w="578" w:type="pct"/>
            <w:tcBorders>
              <w:top w:val="nil"/>
              <w:left w:val="nil"/>
              <w:bottom w:val="nil"/>
              <w:right w:val="nil"/>
            </w:tcBorders>
            <w:shd w:val="clear" w:color="auto" w:fill="auto"/>
            <w:vAlign w:val="center"/>
            <w:hideMark/>
          </w:tcPr>
          <w:p w14:paraId="51F653E5" w14:textId="77777777" w:rsidR="00B24410" w:rsidRPr="00B24410" w:rsidRDefault="00B24410" w:rsidP="00B24410">
            <w:pPr>
              <w:jc w:val="right"/>
              <w:rPr>
                <w:rFonts w:ascii="Arial" w:hAnsi="Arial" w:cs="Arial"/>
                <w:color w:val="000000"/>
                <w:sz w:val="16"/>
                <w:szCs w:val="16"/>
                <w:lang w:eastAsia="en-AU"/>
              </w:rPr>
            </w:pPr>
            <w:r w:rsidRPr="00B24410">
              <w:rPr>
                <w:rFonts w:ascii="Arial" w:hAnsi="Arial" w:cs="Arial"/>
                <w:color w:val="000000"/>
                <w:sz w:val="16"/>
                <w:szCs w:val="16"/>
                <w:lang w:eastAsia="en-AU"/>
              </w:rPr>
              <w:t>1,190</w:t>
            </w:r>
          </w:p>
        </w:tc>
        <w:tc>
          <w:tcPr>
            <w:tcW w:w="580" w:type="pct"/>
            <w:tcBorders>
              <w:top w:val="nil"/>
              <w:left w:val="nil"/>
              <w:bottom w:val="nil"/>
              <w:right w:val="nil"/>
            </w:tcBorders>
            <w:shd w:val="clear" w:color="auto" w:fill="auto"/>
            <w:vAlign w:val="center"/>
            <w:hideMark/>
          </w:tcPr>
          <w:p w14:paraId="71FD5912" w14:textId="77777777" w:rsidR="00B24410" w:rsidRPr="00B24410" w:rsidRDefault="00B24410" w:rsidP="00B24410">
            <w:pPr>
              <w:jc w:val="right"/>
              <w:rPr>
                <w:rFonts w:ascii="Arial" w:hAnsi="Arial" w:cs="Arial"/>
                <w:color w:val="000000"/>
                <w:sz w:val="16"/>
                <w:szCs w:val="16"/>
                <w:lang w:eastAsia="en-AU"/>
              </w:rPr>
            </w:pPr>
            <w:r w:rsidRPr="00B24410">
              <w:rPr>
                <w:rFonts w:ascii="Arial" w:hAnsi="Arial" w:cs="Arial"/>
                <w:color w:val="000000"/>
                <w:sz w:val="16"/>
                <w:szCs w:val="16"/>
                <w:lang w:eastAsia="en-AU"/>
              </w:rPr>
              <w:t>1,087</w:t>
            </w:r>
          </w:p>
        </w:tc>
      </w:tr>
      <w:tr w:rsidR="0092549A" w:rsidRPr="00B24410" w14:paraId="640236B1" w14:textId="77777777" w:rsidTr="00F65127">
        <w:trPr>
          <w:trHeight w:val="283"/>
        </w:trPr>
        <w:tc>
          <w:tcPr>
            <w:tcW w:w="2106" w:type="pct"/>
            <w:tcBorders>
              <w:top w:val="nil"/>
              <w:left w:val="nil"/>
              <w:bottom w:val="nil"/>
              <w:right w:val="nil"/>
            </w:tcBorders>
            <w:shd w:val="clear" w:color="auto" w:fill="auto"/>
            <w:vAlign w:val="center"/>
            <w:hideMark/>
          </w:tcPr>
          <w:p w14:paraId="2AD388D1" w14:textId="77777777" w:rsidR="00B24410" w:rsidRPr="00B24410" w:rsidRDefault="00B24410" w:rsidP="00B24410">
            <w:pPr>
              <w:rPr>
                <w:rFonts w:ascii="Arial" w:hAnsi="Arial" w:cs="Arial"/>
                <w:color w:val="000000"/>
                <w:sz w:val="16"/>
                <w:szCs w:val="16"/>
                <w:lang w:eastAsia="en-AU"/>
              </w:rPr>
            </w:pPr>
            <w:r w:rsidRPr="00B24410">
              <w:rPr>
                <w:rFonts w:ascii="Arial" w:hAnsi="Arial" w:cs="Arial"/>
                <w:color w:val="000000"/>
                <w:sz w:val="16"/>
                <w:szCs w:val="16"/>
                <w:lang w:eastAsia="en-AU"/>
              </w:rPr>
              <w:t>Bad and doubtful debts - allowance for impairment losses</w:t>
            </w:r>
          </w:p>
        </w:tc>
        <w:tc>
          <w:tcPr>
            <w:tcW w:w="579" w:type="pct"/>
            <w:tcBorders>
              <w:top w:val="nil"/>
              <w:left w:val="nil"/>
              <w:bottom w:val="nil"/>
              <w:right w:val="nil"/>
            </w:tcBorders>
            <w:shd w:val="clear" w:color="auto" w:fill="auto"/>
            <w:vAlign w:val="center"/>
            <w:hideMark/>
          </w:tcPr>
          <w:p w14:paraId="103493EB" w14:textId="77777777" w:rsidR="00B24410" w:rsidRPr="00B24410" w:rsidRDefault="00B24410" w:rsidP="00B24410">
            <w:pPr>
              <w:jc w:val="right"/>
              <w:rPr>
                <w:rFonts w:ascii="Arial" w:hAnsi="Arial" w:cs="Arial"/>
                <w:color w:val="000000"/>
                <w:sz w:val="16"/>
                <w:szCs w:val="16"/>
                <w:lang w:eastAsia="en-AU"/>
              </w:rPr>
            </w:pPr>
            <w:r w:rsidRPr="00B24410">
              <w:rPr>
                <w:rFonts w:ascii="Arial" w:hAnsi="Arial" w:cs="Arial"/>
                <w:color w:val="000000"/>
                <w:sz w:val="16"/>
                <w:szCs w:val="16"/>
                <w:lang w:eastAsia="en-AU"/>
              </w:rPr>
              <w:t>53</w:t>
            </w:r>
          </w:p>
        </w:tc>
        <w:tc>
          <w:tcPr>
            <w:tcW w:w="579" w:type="pct"/>
            <w:tcBorders>
              <w:top w:val="nil"/>
              <w:left w:val="nil"/>
              <w:bottom w:val="nil"/>
              <w:right w:val="nil"/>
            </w:tcBorders>
            <w:shd w:val="clear" w:color="000000" w:fill="4AAA42"/>
            <w:vAlign w:val="center"/>
            <w:hideMark/>
          </w:tcPr>
          <w:p w14:paraId="4C1B579E" w14:textId="77777777" w:rsidR="00B24410" w:rsidRPr="00B24410" w:rsidRDefault="00B24410" w:rsidP="00B24410">
            <w:pPr>
              <w:jc w:val="right"/>
              <w:rPr>
                <w:rFonts w:ascii="Arial" w:hAnsi="Arial" w:cs="Arial"/>
                <w:b/>
                <w:bCs/>
                <w:color w:val="000000"/>
                <w:sz w:val="16"/>
                <w:szCs w:val="16"/>
                <w:lang w:eastAsia="en-AU"/>
              </w:rPr>
            </w:pPr>
            <w:r w:rsidRPr="00B24410">
              <w:rPr>
                <w:rFonts w:ascii="Arial" w:hAnsi="Arial" w:cs="Arial"/>
                <w:b/>
                <w:bCs/>
                <w:color w:val="000000"/>
                <w:sz w:val="16"/>
                <w:szCs w:val="16"/>
                <w:lang w:eastAsia="en-AU"/>
              </w:rPr>
              <w:t>65</w:t>
            </w:r>
          </w:p>
        </w:tc>
        <w:tc>
          <w:tcPr>
            <w:tcW w:w="578" w:type="pct"/>
            <w:tcBorders>
              <w:top w:val="nil"/>
              <w:left w:val="nil"/>
              <w:bottom w:val="nil"/>
              <w:right w:val="nil"/>
            </w:tcBorders>
            <w:shd w:val="clear" w:color="auto" w:fill="auto"/>
            <w:vAlign w:val="center"/>
            <w:hideMark/>
          </w:tcPr>
          <w:p w14:paraId="4FFD198C" w14:textId="77777777" w:rsidR="00B24410" w:rsidRPr="00B24410" w:rsidRDefault="00B24410" w:rsidP="00B24410">
            <w:pPr>
              <w:jc w:val="right"/>
              <w:rPr>
                <w:rFonts w:ascii="Arial" w:hAnsi="Arial" w:cs="Arial"/>
                <w:color w:val="000000"/>
                <w:sz w:val="16"/>
                <w:szCs w:val="16"/>
                <w:lang w:eastAsia="en-AU"/>
              </w:rPr>
            </w:pPr>
            <w:r w:rsidRPr="00B24410">
              <w:rPr>
                <w:rFonts w:ascii="Arial" w:hAnsi="Arial" w:cs="Arial"/>
                <w:color w:val="000000"/>
                <w:sz w:val="16"/>
                <w:szCs w:val="16"/>
                <w:lang w:eastAsia="en-AU"/>
              </w:rPr>
              <w:t>60</w:t>
            </w:r>
          </w:p>
        </w:tc>
        <w:tc>
          <w:tcPr>
            <w:tcW w:w="578" w:type="pct"/>
            <w:tcBorders>
              <w:top w:val="nil"/>
              <w:left w:val="nil"/>
              <w:bottom w:val="nil"/>
              <w:right w:val="nil"/>
            </w:tcBorders>
            <w:shd w:val="clear" w:color="auto" w:fill="auto"/>
            <w:vAlign w:val="center"/>
            <w:hideMark/>
          </w:tcPr>
          <w:p w14:paraId="3BC9DED6" w14:textId="77777777" w:rsidR="00B24410" w:rsidRPr="00B24410" w:rsidRDefault="00B24410" w:rsidP="00B24410">
            <w:pPr>
              <w:jc w:val="right"/>
              <w:rPr>
                <w:rFonts w:ascii="Arial" w:hAnsi="Arial" w:cs="Arial"/>
                <w:color w:val="000000"/>
                <w:sz w:val="16"/>
                <w:szCs w:val="16"/>
                <w:lang w:eastAsia="en-AU"/>
              </w:rPr>
            </w:pPr>
            <w:r w:rsidRPr="00B24410">
              <w:rPr>
                <w:rFonts w:ascii="Arial" w:hAnsi="Arial" w:cs="Arial"/>
                <w:color w:val="000000"/>
                <w:sz w:val="16"/>
                <w:szCs w:val="16"/>
                <w:lang w:eastAsia="en-AU"/>
              </w:rPr>
              <w:t>62</w:t>
            </w:r>
          </w:p>
        </w:tc>
        <w:tc>
          <w:tcPr>
            <w:tcW w:w="580" w:type="pct"/>
            <w:tcBorders>
              <w:top w:val="nil"/>
              <w:left w:val="nil"/>
              <w:bottom w:val="nil"/>
              <w:right w:val="nil"/>
            </w:tcBorders>
            <w:shd w:val="clear" w:color="auto" w:fill="auto"/>
            <w:vAlign w:val="center"/>
            <w:hideMark/>
          </w:tcPr>
          <w:p w14:paraId="4A767C73" w14:textId="77777777" w:rsidR="00B24410" w:rsidRPr="00B24410" w:rsidRDefault="00B24410" w:rsidP="00B24410">
            <w:pPr>
              <w:jc w:val="right"/>
              <w:rPr>
                <w:rFonts w:ascii="Arial" w:hAnsi="Arial" w:cs="Arial"/>
                <w:color w:val="000000"/>
                <w:sz w:val="16"/>
                <w:szCs w:val="16"/>
                <w:lang w:eastAsia="en-AU"/>
              </w:rPr>
            </w:pPr>
            <w:r w:rsidRPr="00B24410">
              <w:rPr>
                <w:rFonts w:ascii="Arial" w:hAnsi="Arial" w:cs="Arial"/>
                <w:color w:val="000000"/>
                <w:sz w:val="16"/>
                <w:szCs w:val="16"/>
                <w:lang w:eastAsia="en-AU"/>
              </w:rPr>
              <w:t>61</w:t>
            </w:r>
          </w:p>
        </w:tc>
      </w:tr>
      <w:tr w:rsidR="0092549A" w:rsidRPr="00B24410" w14:paraId="385D6438" w14:textId="77777777" w:rsidTr="00F65127">
        <w:trPr>
          <w:trHeight w:val="283"/>
        </w:trPr>
        <w:tc>
          <w:tcPr>
            <w:tcW w:w="2106" w:type="pct"/>
            <w:tcBorders>
              <w:top w:val="nil"/>
              <w:left w:val="nil"/>
              <w:bottom w:val="nil"/>
              <w:right w:val="nil"/>
            </w:tcBorders>
            <w:shd w:val="clear" w:color="auto" w:fill="auto"/>
            <w:vAlign w:val="center"/>
            <w:hideMark/>
          </w:tcPr>
          <w:p w14:paraId="43F92255" w14:textId="77777777" w:rsidR="00B24410" w:rsidRPr="00B24410" w:rsidRDefault="00B24410" w:rsidP="00B24410">
            <w:pPr>
              <w:rPr>
                <w:rFonts w:ascii="Arial" w:hAnsi="Arial" w:cs="Arial"/>
                <w:color w:val="000000"/>
                <w:sz w:val="16"/>
                <w:szCs w:val="16"/>
                <w:lang w:eastAsia="en-AU"/>
              </w:rPr>
            </w:pPr>
            <w:r w:rsidRPr="00B24410">
              <w:rPr>
                <w:rFonts w:ascii="Arial" w:hAnsi="Arial" w:cs="Arial"/>
                <w:color w:val="000000"/>
                <w:sz w:val="16"/>
                <w:szCs w:val="16"/>
                <w:lang w:eastAsia="en-AU"/>
              </w:rPr>
              <w:t>Borrowing costs</w:t>
            </w:r>
          </w:p>
        </w:tc>
        <w:tc>
          <w:tcPr>
            <w:tcW w:w="579" w:type="pct"/>
            <w:tcBorders>
              <w:top w:val="nil"/>
              <w:left w:val="nil"/>
              <w:bottom w:val="nil"/>
              <w:right w:val="nil"/>
            </w:tcBorders>
            <w:shd w:val="clear" w:color="auto" w:fill="auto"/>
            <w:vAlign w:val="center"/>
            <w:hideMark/>
          </w:tcPr>
          <w:p w14:paraId="47A6DE49" w14:textId="77777777" w:rsidR="00B24410" w:rsidRPr="00B24410" w:rsidRDefault="00B24410" w:rsidP="00B24410">
            <w:pPr>
              <w:jc w:val="right"/>
              <w:rPr>
                <w:rFonts w:ascii="Arial" w:hAnsi="Arial" w:cs="Arial"/>
                <w:color w:val="000000"/>
                <w:sz w:val="16"/>
                <w:szCs w:val="16"/>
                <w:lang w:eastAsia="en-AU"/>
              </w:rPr>
            </w:pPr>
            <w:r w:rsidRPr="00B24410">
              <w:rPr>
                <w:rFonts w:ascii="Arial" w:hAnsi="Arial" w:cs="Arial"/>
                <w:color w:val="000000"/>
                <w:sz w:val="16"/>
                <w:szCs w:val="16"/>
                <w:lang w:eastAsia="en-AU"/>
              </w:rPr>
              <w:t>213</w:t>
            </w:r>
          </w:p>
        </w:tc>
        <w:tc>
          <w:tcPr>
            <w:tcW w:w="579" w:type="pct"/>
            <w:tcBorders>
              <w:top w:val="nil"/>
              <w:left w:val="nil"/>
              <w:bottom w:val="nil"/>
              <w:right w:val="nil"/>
            </w:tcBorders>
            <w:shd w:val="clear" w:color="000000" w:fill="4AAA42"/>
            <w:vAlign w:val="center"/>
            <w:hideMark/>
          </w:tcPr>
          <w:p w14:paraId="67AA7454" w14:textId="3E609E1B" w:rsidR="00B24410" w:rsidRPr="00B24410" w:rsidRDefault="00B24410" w:rsidP="00B24410">
            <w:pPr>
              <w:jc w:val="right"/>
              <w:rPr>
                <w:rFonts w:ascii="Arial" w:hAnsi="Arial" w:cs="Arial"/>
                <w:b/>
                <w:bCs/>
                <w:color w:val="000000"/>
                <w:sz w:val="16"/>
                <w:szCs w:val="16"/>
                <w:lang w:eastAsia="en-AU"/>
              </w:rPr>
            </w:pPr>
            <w:r w:rsidRPr="00B24410">
              <w:rPr>
                <w:rFonts w:ascii="Arial" w:hAnsi="Arial" w:cs="Arial"/>
                <w:b/>
                <w:bCs/>
                <w:color w:val="000000"/>
                <w:sz w:val="16"/>
                <w:szCs w:val="16"/>
                <w:lang w:eastAsia="en-AU"/>
              </w:rPr>
              <w:t>1</w:t>
            </w:r>
            <w:r w:rsidR="00906E3B">
              <w:rPr>
                <w:rFonts w:ascii="Arial" w:hAnsi="Arial" w:cs="Arial"/>
                <w:b/>
                <w:bCs/>
                <w:color w:val="000000"/>
                <w:sz w:val="16"/>
                <w:szCs w:val="16"/>
                <w:lang w:eastAsia="en-AU"/>
              </w:rPr>
              <w:t>,</w:t>
            </w:r>
            <w:r w:rsidRPr="00B24410">
              <w:rPr>
                <w:rFonts w:ascii="Arial" w:hAnsi="Arial" w:cs="Arial"/>
                <w:b/>
                <w:bCs/>
                <w:color w:val="000000"/>
                <w:sz w:val="16"/>
                <w:szCs w:val="16"/>
                <w:lang w:eastAsia="en-AU"/>
              </w:rPr>
              <w:t>010</w:t>
            </w:r>
          </w:p>
        </w:tc>
        <w:tc>
          <w:tcPr>
            <w:tcW w:w="578" w:type="pct"/>
            <w:tcBorders>
              <w:top w:val="nil"/>
              <w:left w:val="nil"/>
              <w:bottom w:val="nil"/>
              <w:right w:val="nil"/>
            </w:tcBorders>
            <w:shd w:val="clear" w:color="auto" w:fill="auto"/>
            <w:vAlign w:val="center"/>
            <w:hideMark/>
          </w:tcPr>
          <w:p w14:paraId="113DA43E" w14:textId="77777777" w:rsidR="00B24410" w:rsidRPr="00B24410" w:rsidRDefault="00B24410" w:rsidP="00B24410">
            <w:pPr>
              <w:jc w:val="right"/>
              <w:rPr>
                <w:rFonts w:ascii="Arial" w:hAnsi="Arial" w:cs="Arial"/>
                <w:color w:val="000000"/>
                <w:sz w:val="16"/>
                <w:szCs w:val="16"/>
                <w:lang w:eastAsia="en-AU"/>
              </w:rPr>
            </w:pPr>
            <w:r w:rsidRPr="00B24410">
              <w:rPr>
                <w:rFonts w:ascii="Arial" w:hAnsi="Arial" w:cs="Arial"/>
                <w:color w:val="000000"/>
                <w:sz w:val="16"/>
                <w:szCs w:val="16"/>
                <w:lang w:eastAsia="en-AU"/>
              </w:rPr>
              <w:t>1,839</w:t>
            </w:r>
          </w:p>
        </w:tc>
        <w:tc>
          <w:tcPr>
            <w:tcW w:w="578" w:type="pct"/>
            <w:tcBorders>
              <w:top w:val="nil"/>
              <w:left w:val="nil"/>
              <w:bottom w:val="nil"/>
              <w:right w:val="nil"/>
            </w:tcBorders>
            <w:shd w:val="clear" w:color="auto" w:fill="auto"/>
            <w:vAlign w:val="center"/>
            <w:hideMark/>
          </w:tcPr>
          <w:p w14:paraId="04D29D51" w14:textId="77777777" w:rsidR="00B24410" w:rsidRPr="00B24410" w:rsidRDefault="00B24410" w:rsidP="00B24410">
            <w:pPr>
              <w:jc w:val="right"/>
              <w:rPr>
                <w:rFonts w:ascii="Arial" w:hAnsi="Arial" w:cs="Arial"/>
                <w:color w:val="000000"/>
                <w:sz w:val="16"/>
                <w:szCs w:val="16"/>
                <w:lang w:eastAsia="en-AU"/>
              </w:rPr>
            </w:pPr>
            <w:r w:rsidRPr="00B24410">
              <w:rPr>
                <w:rFonts w:ascii="Arial" w:hAnsi="Arial" w:cs="Arial"/>
                <w:color w:val="000000"/>
                <w:sz w:val="16"/>
                <w:szCs w:val="16"/>
                <w:lang w:eastAsia="en-AU"/>
              </w:rPr>
              <w:t>2,606</w:t>
            </w:r>
          </w:p>
        </w:tc>
        <w:tc>
          <w:tcPr>
            <w:tcW w:w="580" w:type="pct"/>
            <w:tcBorders>
              <w:top w:val="nil"/>
              <w:left w:val="nil"/>
              <w:bottom w:val="nil"/>
              <w:right w:val="nil"/>
            </w:tcBorders>
            <w:shd w:val="clear" w:color="auto" w:fill="auto"/>
            <w:vAlign w:val="center"/>
            <w:hideMark/>
          </w:tcPr>
          <w:p w14:paraId="1EE9E825" w14:textId="77777777" w:rsidR="00B24410" w:rsidRPr="00B24410" w:rsidRDefault="00B24410" w:rsidP="00B24410">
            <w:pPr>
              <w:jc w:val="right"/>
              <w:rPr>
                <w:rFonts w:ascii="Arial" w:hAnsi="Arial" w:cs="Arial"/>
                <w:color w:val="000000"/>
                <w:sz w:val="16"/>
                <w:szCs w:val="16"/>
                <w:lang w:eastAsia="en-AU"/>
              </w:rPr>
            </w:pPr>
            <w:r w:rsidRPr="00B24410">
              <w:rPr>
                <w:rFonts w:ascii="Arial" w:hAnsi="Arial" w:cs="Arial"/>
                <w:color w:val="000000"/>
                <w:sz w:val="16"/>
                <w:szCs w:val="16"/>
                <w:lang w:eastAsia="en-AU"/>
              </w:rPr>
              <w:t>3,367</w:t>
            </w:r>
          </w:p>
        </w:tc>
      </w:tr>
      <w:tr w:rsidR="0092549A" w:rsidRPr="00B24410" w14:paraId="3E70236D" w14:textId="77777777" w:rsidTr="00F65127">
        <w:trPr>
          <w:trHeight w:val="283"/>
        </w:trPr>
        <w:tc>
          <w:tcPr>
            <w:tcW w:w="2106" w:type="pct"/>
            <w:tcBorders>
              <w:top w:val="nil"/>
              <w:left w:val="nil"/>
              <w:bottom w:val="nil"/>
              <w:right w:val="nil"/>
            </w:tcBorders>
            <w:shd w:val="clear" w:color="auto" w:fill="auto"/>
            <w:vAlign w:val="center"/>
            <w:hideMark/>
          </w:tcPr>
          <w:p w14:paraId="71DA896A" w14:textId="77777777" w:rsidR="00B24410" w:rsidRPr="00B24410" w:rsidRDefault="00B24410" w:rsidP="00B24410">
            <w:pPr>
              <w:rPr>
                <w:rFonts w:ascii="Arial" w:hAnsi="Arial" w:cs="Arial"/>
                <w:color w:val="000000"/>
                <w:sz w:val="16"/>
                <w:szCs w:val="16"/>
                <w:lang w:eastAsia="en-AU"/>
              </w:rPr>
            </w:pPr>
            <w:r w:rsidRPr="00B24410">
              <w:rPr>
                <w:rFonts w:ascii="Arial" w:hAnsi="Arial" w:cs="Arial"/>
                <w:color w:val="000000"/>
                <w:sz w:val="16"/>
                <w:szCs w:val="16"/>
                <w:lang w:eastAsia="en-AU"/>
              </w:rPr>
              <w:t>Finance costs – leases</w:t>
            </w:r>
          </w:p>
        </w:tc>
        <w:tc>
          <w:tcPr>
            <w:tcW w:w="579" w:type="pct"/>
            <w:tcBorders>
              <w:top w:val="nil"/>
              <w:left w:val="nil"/>
              <w:bottom w:val="nil"/>
              <w:right w:val="nil"/>
            </w:tcBorders>
            <w:shd w:val="clear" w:color="auto" w:fill="auto"/>
            <w:vAlign w:val="center"/>
            <w:hideMark/>
          </w:tcPr>
          <w:p w14:paraId="67D695E0" w14:textId="77777777" w:rsidR="00B24410" w:rsidRPr="00B24410" w:rsidRDefault="00B24410" w:rsidP="00B24410">
            <w:pPr>
              <w:jc w:val="right"/>
              <w:rPr>
                <w:rFonts w:ascii="Arial" w:hAnsi="Arial" w:cs="Arial"/>
                <w:color w:val="000000"/>
                <w:sz w:val="16"/>
                <w:szCs w:val="16"/>
                <w:lang w:eastAsia="en-AU"/>
              </w:rPr>
            </w:pPr>
            <w:r w:rsidRPr="00B24410">
              <w:rPr>
                <w:rFonts w:ascii="Arial" w:hAnsi="Arial" w:cs="Arial"/>
                <w:color w:val="000000"/>
                <w:sz w:val="16"/>
                <w:szCs w:val="16"/>
                <w:lang w:eastAsia="en-AU"/>
              </w:rPr>
              <w:t>15</w:t>
            </w:r>
          </w:p>
        </w:tc>
        <w:tc>
          <w:tcPr>
            <w:tcW w:w="579" w:type="pct"/>
            <w:tcBorders>
              <w:top w:val="nil"/>
              <w:left w:val="nil"/>
              <w:bottom w:val="nil"/>
              <w:right w:val="nil"/>
            </w:tcBorders>
            <w:shd w:val="clear" w:color="000000" w:fill="4AAA42"/>
            <w:vAlign w:val="center"/>
            <w:hideMark/>
          </w:tcPr>
          <w:p w14:paraId="2E40A1A5" w14:textId="77777777" w:rsidR="00B24410" w:rsidRPr="00B24410" w:rsidRDefault="00B24410" w:rsidP="00B24410">
            <w:pPr>
              <w:jc w:val="right"/>
              <w:rPr>
                <w:rFonts w:ascii="Arial" w:hAnsi="Arial" w:cs="Arial"/>
                <w:b/>
                <w:bCs/>
                <w:color w:val="000000"/>
                <w:sz w:val="16"/>
                <w:szCs w:val="16"/>
                <w:lang w:eastAsia="en-AU"/>
              </w:rPr>
            </w:pPr>
            <w:r w:rsidRPr="00B24410">
              <w:rPr>
                <w:rFonts w:ascii="Arial" w:hAnsi="Arial" w:cs="Arial"/>
                <w:b/>
                <w:bCs/>
                <w:color w:val="000000"/>
                <w:sz w:val="16"/>
                <w:szCs w:val="16"/>
                <w:lang w:eastAsia="en-AU"/>
              </w:rPr>
              <w:t>447</w:t>
            </w:r>
          </w:p>
        </w:tc>
        <w:tc>
          <w:tcPr>
            <w:tcW w:w="578" w:type="pct"/>
            <w:tcBorders>
              <w:top w:val="nil"/>
              <w:left w:val="nil"/>
              <w:bottom w:val="nil"/>
              <w:right w:val="nil"/>
            </w:tcBorders>
            <w:shd w:val="clear" w:color="auto" w:fill="auto"/>
            <w:vAlign w:val="center"/>
            <w:hideMark/>
          </w:tcPr>
          <w:p w14:paraId="008606AB" w14:textId="77777777" w:rsidR="00B24410" w:rsidRPr="00B24410" w:rsidRDefault="00B24410" w:rsidP="00B24410">
            <w:pPr>
              <w:jc w:val="right"/>
              <w:rPr>
                <w:rFonts w:ascii="Arial" w:hAnsi="Arial" w:cs="Arial"/>
                <w:color w:val="000000"/>
                <w:sz w:val="16"/>
                <w:szCs w:val="16"/>
                <w:lang w:eastAsia="en-AU"/>
              </w:rPr>
            </w:pPr>
            <w:r w:rsidRPr="00B24410">
              <w:rPr>
                <w:rFonts w:ascii="Arial" w:hAnsi="Arial" w:cs="Arial"/>
                <w:color w:val="000000"/>
                <w:sz w:val="16"/>
                <w:szCs w:val="16"/>
                <w:lang w:eastAsia="en-AU"/>
              </w:rPr>
              <w:t>461</w:t>
            </w:r>
          </w:p>
        </w:tc>
        <w:tc>
          <w:tcPr>
            <w:tcW w:w="578" w:type="pct"/>
            <w:tcBorders>
              <w:top w:val="nil"/>
              <w:left w:val="nil"/>
              <w:bottom w:val="nil"/>
              <w:right w:val="nil"/>
            </w:tcBorders>
            <w:shd w:val="clear" w:color="auto" w:fill="auto"/>
            <w:vAlign w:val="center"/>
            <w:hideMark/>
          </w:tcPr>
          <w:p w14:paraId="30BA8BCA" w14:textId="77777777" w:rsidR="00B24410" w:rsidRPr="00B24410" w:rsidRDefault="00B24410" w:rsidP="00B24410">
            <w:pPr>
              <w:jc w:val="right"/>
              <w:rPr>
                <w:rFonts w:ascii="Arial" w:hAnsi="Arial" w:cs="Arial"/>
                <w:color w:val="000000"/>
                <w:sz w:val="16"/>
                <w:szCs w:val="16"/>
                <w:lang w:eastAsia="en-AU"/>
              </w:rPr>
            </w:pPr>
            <w:r w:rsidRPr="00B24410">
              <w:rPr>
                <w:rFonts w:ascii="Arial" w:hAnsi="Arial" w:cs="Arial"/>
                <w:color w:val="000000"/>
                <w:sz w:val="16"/>
                <w:szCs w:val="16"/>
                <w:lang w:eastAsia="en-AU"/>
              </w:rPr>
              <w:t>408</w:t>
            </w:r>
          </w:p>
        </w:tc>
        <w:tc>
          <w:tcPr>
            <w:tcW w:w="580" w:type="pct"/>
            <w:tcBorders>
              <w:top w:val="nil"/>
              <w:left w:val="nil"/>
              <w:bottom w:val="nil"/>
              <w:right w:val="nil"/>
            </w:tcBorders>
            <w:shd w:val="clear" w:color="auto" w:fill="auto"/>
            <w:vAlign w:val="center"/>
            <w:hideMark/>
          </w:tcPr>
          <w:p w14:paraId="7F918AAA" w14:textId="77777777" w:rsidR="00B24410" w:rsidRPr="00B24410" w:rsidRDefault="00B24410" w:rsidP="00B24410">
            <w:pPr>
              <w:jc w:val="right"/>
              <w:rPr>
                <w:rFonts w:ascii="Arial" w:hAnsi="Arial" w:cs="Arial"/>
                <w:color w:val="000000"/>
                <w:sz w:val="16"/>
                <w:szCs w:val="16"/>
                <w:lang w:eastAsia="en-AU"/>
              </w:rPr>
            </w:pPr>
            <w:r w:rsidRPr="00B24410">
              <w:rPr>
                <w:rFonts w:ascii="Arial" w:hAnsi="Arial" w:cs="Arial"/>
                <w:color w:val="000000"/>
                <w:sz w:val="16"/>
                <w:szCs w:val="16"/>
                <w:lang w:eastAsia="en-AU"/>
              </w:rPr>
              <w:t>360</w:t>
            </w:r>
          </w:p>
        </w:tc>
      </w:tr>
      <w:tr w:rsidR="00AA36CF" w:rsidRPr="00B24410" w14:paraId="4F484331" w14:textId="77777777" w:rsidTr="00F65127">
        <w:trPr>
          <w:trHeight w:val="283"/>
        </w:trPr>
        <w:tc>
          <w:tcPr>
            <w:tcW w:w="2106" w:type="pct"/>
            <w:tcBorders>
              <w:top w:val="nil"/>
              <w:left w:val="nil"/>
              <w:bottom w:val="single" w:sz="4" w:space="0" w:color="auto"/>
              <w:right w:val="nil"/>
            </w:tcBorders>
            <w:shd w:val="clear" w:color="auto" w:fill="auto"/>
            <w:vAlign w:val="center"/>
            <w:hideMark/>
          </w:tcPr>
          <w:p w14:paraId="6F0BE3D0" w14:textId="77777777" w:rsidR="00B24410" w:rsidRPr="00B24410" w:rsidRDefault="00B24410" w:rsidP="00B24410">
            <w:pPr>
              <w:rPr>
                <w:rFonts w:ascii="Arial" w:hAnsi="Arial" w:cs="Arial"/>
                <w:color w:val="000000"/>
                <w:sz w:val="16"/>
                <w:szCs w:val="16"/>
                <w:lang w:eastAsia="en-AU"/>
              </w:rPr>
            </w:pPr>
            <w:r w:rsidRPr="00B24410">
              <w:rPr>
                <w:rFonts w:ascii="Arial" w:hAnsi="Arial" w:cs="Arial"/>
                <w:color w:val="000000"/>
                <w:sz w:val="16"/>
                <w:szCs w:val="16"/>
                <w:lang w:eastAsia="en-AU"/>
              </w:rPr>
              <w:t>Other expenses</w:t>
            </w:r>
          </w:p>
        </w:tc>
        <w:tc>
          <w:tcPr>
            <w:tcW w:w="579" w:type="pct"/>
            <w:tcBorders>
              <w:top w:val="nil"/>
              <w:left w:val="nil"/>
              <w:bottom w:val="single" w:sz="4" w:space="0" w:color="auto"/>
              <w:right w:val="nil"/>
            </w:tcBorders>
            <w:shd w:val="clear" w:color="auto" w:fill="auto"/>
            <w:vAlign w:val="center"/>
            <w:hideMark/>
          </w:tcPr>
          <w:p w14:paraId="362F8CE3" w14:textId="77777777" w:rsidR="00B24410" w:rsidRPr="00B24410" w:rsidRDefault="00B24410" w:rsidP="00B24410">
            <w:pPr>
              <w:jc w:val="right"/>
              <w:rPr>
                <w:rFonts w:ascii="Arial" w:hAnsi="Arial" w:cs="Arial"/>
                <w:color w:val="000000"/>
                <w:sz w:val="16"/>
                <w:szCs w:val="16"/>
                <w:lang w:eastAsia="en-AU"/>
              </w:rPr>
            </w:pPr>
            <w:r w:rsidRPr="00B24410">
              <w:rPr>
                <w:rFonts w:ascii="Arial" w:hAnsi="Arial" w:cs="Arial"/>
                <w:color w:val="000000"/>
                <w:sz w:val="16"/>
                <w:szCs w:val="16"/>
                <w:lang w:eastAsia="en-AU"/>
              </w:rPr>
              <w:t>8,369</w:t>
            </w:r>
          </w:p>
        </w:tc>
        <w:tc>
          <w:tcPr>
            <w:tcW w:w="579" w:type="pct"/>
            <w:tcBorders>
              <w:top w:val="nil"/>
              <w:left w:val="nil"/>
              <w:bottom w:val="single" w:sz="4" w:space="0" w:color="auto"/>
              <w:right w:val="nil"/>
            </w:tcBorders>
            <w:shd w:val="clear" w:color="000000" w:fill="4AAA42"/>
            <w:vAlign w:val="center"/>
            <w:hideMark/>
          </w:tcPr>
          <w:p w14:paraId="593CB0B6" w14:textId="1B9E57A4" w:rsidR="00B24410" w:rsidRPr="00B24410" w:rsidRDefault="00B24410" w:rsidP="00B24410">
            <w:pPr>
              <w:jc w:val="right"/>
              <w:rPr>
                <w:rFonts w:ascii="Arial" w:hAnsi="Arial" w:cs="Arial"/>
                <w:b/>
                <w:bCs/>
                <w:color w:val="000000"/>
                <w:sz w:val="16"/>
                <w:szCs w:val="16"/>
                <w:lang w:eastAsia="en-AU"/>
              </w:rPr>
            </w:pPr>
            <w:r w:rsidRPr="00B24410">
              <w:rPr>
                <w:rFonts w:ascii="Arial" w:hAnsi="Arial" w:cs="Arial"/>
                <w:b/>
                <w:bCs/>
                <w:color w:val="000000"/>
                <w:sz w:val="16"/>
                <w:szCs w:val="16"/>
                <w:lang w:eastAsia="en-AU"/>
              </w:rPr>
              <w:t>7</w:t>
            </w:r>
            <w:r w:rsidR="00906E3B">
              <w:rPr>
                <w:rFonts w:ascii="Arial" w:hAnsi="Arial" w:cs="Arial"/>
                <w:b/>
                <w:bCs/>
                <w:color w:val="000000"/>
                <w:sz w:val="16"/>
                <w:szCs w:val="16"/>
                <w:lang w:eastAsia="en-AU"/>
              </w:rPr>
              <w:t>,</w:t>
            </w:r>
            <w:r w:rsidRPr="00B24410">
              <w:rPr>
                <w:rFonts w:ascii="Arial" w:hAnsi="Arial" w:cs="Arial"/>
                <w:b/>
                <w:bCs/>
                <w:color w:val="000000"/>
                <w:sz w:val="16"/>
                <w:szCs w:val="16"/>
                <w:lang w:eastAsia="en-AU"/>
              </w:rPr>
              <w:t>898</w:t>
            </w:r>
          </w:p>
        </w:tc>
        <w:tc>
          <w:tcPr>
            <w:tcW w:w="578" w:type="pct"/>
            <w:tcBorders>
              <w:top w:val="nil"/>
              <w:left w:val="nil"/>
              <w:bottom w:val="single" w:sz="4" w:space="0" w:color="auto"/>
              <w:right w:val="nil"/>
            </w:tcBorders>
            <w:shd w:val="clear" w:color="auto" w:fill="auto"/>
            <w:vAlign w:val="center"/>
            <w:hideMark/>
          </w:tcPr>
          <w:p w14:paraId="08542491" w14:textId="77777777" w:rsidR="00B24410" w:rsidRPr="00B24410" w:rsidRDefault="00B24410" w:rsidP="00B24410">
            <w:pPr>
              <w:jc w:val="right"/>
              <w:rPr>
                <w:rFonts w:ascii="Arial" w:hAnsi="Arial" w:cs="Arial"/>
                <w:color w:val="000000"/>
                <w:sz w:val="16"/>
                <w:szCs w:val="16"/>
                <w:lang w:eastAsia="en-AU"/>
              </w:rPr>
            </w:pPr>
            <w:r w:rsidRPr="00B24410">
              <w:rPr>
                <w:rFonts w:ascii="Arial" w:hAnsi="Arial" w:cs="Arial"/>
                <w:color w:val="000000"/>
                <w:sz w:val="16"/>
                <w:szCs w:val="16"/>
                <w:lang w:eastAsia="en-AU"/>
              </w:rPr>
              <w:t>8,486</w:t>
            </w:r>
          </w:p>
        </w:tc>
        <w:tc>
          <w:tcPr>
            <w:tcW w:w="578" w:type="pct"/>
            <w:tcBorders>
              <w:top w:val="nil"/>
              <w:left w:val="nil"/>
              <w:bottom w:val="single" w:sz="4" w:space="0" w:color="auto"/>
              <w:right w:val="nil"/>
            </w:tcBorders>
            <w:shd w:val="clear" w:color="auto" w:fill="auto"/>
            <w:vAlign w:val="center"/>
            <w:hideMark/>
          </w:tcPr>
          <w:p w14:paraId="1F0B781D" w14:textId="77777777" w:rsidR="00B24410" w:rsidRPr="00B24410" w:rsidRDefault="00B24410" w:rsidP="00B24410">
            <w:pPr>
              <w:jc w:val="right"/>
              <w:rPr>
                <w:rFonts w:ascii="Arial" w:hAnsi="Arial" w:cs="Arial"/>
                <w:color w:val="000000"/>
                <w:sz w:val="16"/>
                <w:szCs w:val="16"/>
                <w:lang w:eastAsia="en-AU"/>
              </w:rPr>
            </w:pPr>
            <w:r w:rsidRPr="00B24410">
              <w:rPr>
                <w:rFonts w:ascii="Arial" w:hAnsi="Arial" w:cs="Arial"/>
                <w:color w:val="000000"/>
                <w:sz w:val="16"/>
                <w:szCs w:val="16"/>
                <w:lang w:eastAsia="en-AU"/>
              </w:rPr>
              <w:t>8,265</w:t>
            </w:r>
          </w:p>
        </w:tc>
        <w:tc>
          <w:tcPr>
            <w:tcW w:w="580" w:type="pct"/>
            <w:tcBorders>
              <w:top w:val="nil"/>
              <w:left w:val="nil"/>
              <w:bottom w:val="single" w:sz="4" w:space="0" w:color="auto"/>
              <w:right w:val="nil"/>
            </w:tcBorders>
            <w:shd w:val="clear" w:color="auto" w:fill="auto"/>
            <w:vAlign w:val="center"/>
            <w:hideMark/>
          </w:tcPr>
          <w:p w14:paraId="160BB52C" w14:textId="77777777" w:rsidR="00B24410" w:rsidRPr="00B24410" w:rsidRDefault="00B24410" w:rsidP="00B24410">
            <w:pPr>
              <w:jc w:val="right"/>
              <w:rPr>
                <w:rFonts w:ascii="Arial" w:hAnsi="Arial" w:cs="Arial"/>
                <w:color w:val="000000"/>
                <w:sz w:val="16"/>
                <w:szCs w:val="16"/>
                <w:lang w:eastAsia="en-AU"/>
              </w:rPr>
            </w:pPr>
            <w:r w:rsidRPr="00B24410">
              <w:rPr>
                <w:rFonts w:ascii="Arial" w:hAnsi="Arial" w:cs="Arial"/>
                <w:color w:val="000000"/>
                <w:sz w:val="16"/>
                <w:szCs w:val="16"/>
                <w:lang w:eastAsia="en-AU"/>
              </w:rPr>
              <w:t>8,409</w:t>
            </w:r>
          </w:p>
        </w:tc>
      </w:tr>
      <w:tr w:rsidR="00AA36CF" w:rsidRPr="00B24410" w14:paraId="7A15715C" w14:textId="77777777" w:rsidTr="00F65127">
        <w:trPr>
          <w:trHeight w:val="283"/>
        </w:trPr>
        <w:tc>
          <w:tcPr>
            <w:tcW w:w="2106" w:type="pct"/>
            <w:tcBorders>
              <w:top w:val="nil"/>
              <w:left w:val="nil"/>
              <w:bottom w:val="single" w:sz="4" w:space="0" w:color="auto"/>
              <w:right w:val="nil"/>
            </w:tcBorders>
            <w:shd w:val="clear" w:color="auto" w:fill="auto"/>
            <w:vAlign w:val="center"/>
            <w:hideMark/>
          </w:tcPr>
          <w:p w14:paraId="22468618" w14:textId="77777777" w:rsidR="00B24410" w:rsidRPr="00B24410" w:rsidRDefault="00B24410" w:rsidP="00B24410">
            <w:pPr>
              <w:rPr>
                <w:rFonts w:ascii="Arial" w:hAnsi="Arial" w:cs="Arial"/>
                <w:b/>
                <w:bCs/>
                <w:color w:val="000000"/>
                <w:sz w:val="16"/>
                <w:szCs w:val="16"/>
                <w:lang w:eastAsia="en-AU"/>
              </w:rPr>
            </w:pPr>
            <w:r w:rsidRPr="00B24410">
              <w:rPr>
                <w:rFonts w:ascii="Arial" w:hAnsi="Arial" w:cs="Arial"/>
                <w:b/>
                <w:bCs/>
                <w:color w:val="000000"/>
                <w:sz w:val="16"/>
                <w:szCs w:val="16"/>
                <w:lang w:eastAsia="en-AU"/>
              </w:rPr>
              <w:t>Total expenses</w:t>
            </w:r>
          </w:p>
        </w:tc>
        <w:tc>
          <w:tcPr>
            <w:tcW w:w="579" w:type="pct"/>
            <w:tcBorders>
              <w:top w:val="nil"/>
              <w:left w:val="nil"/>
              <w:bottom w:val="single" w:sz="4" w:space="0" w:color="auto"/>
              <w:right w:val="nil"/>
            </w:tcBorders>
            <w:shd w:val="clear" w:color="auto" w:fill="auto"/>
            <w:vAlign w:val="center"/>
            <w:hideMark/>
          </w:tcPr>
          <w:p w14:paraId="069311A7" w14:textId="77777777" w:rsidR="00B24410" w:rsidRPr="00B24410" w:rsidRDefault="00B24410" w:rsidP="00B24410">
            <w:pPr>
              <w:jc w:val="right"/>
              <w:rPr>
                <w:rFonts w:ascii="Arial" w:hAnsi="Arial" w:cs="Arial"/>
                <w:color w:val="000000"/>
                <w:sz w:val="16"/>
                <w:szCs w:val="16"/>
                <w:lang w:eastAsia="en-AU"/>
              </w:rPr>
            </w:pPr>
            <w:r w:rsidRPr="00B24410">
              <w:rPr>
                <w:rFonts w:ascii="Arial" w:hAnsi="Arial" w:cs="Arial"/>
                <w:color w:val="000000"/>
                <w:sz w:val="16"/>
                <w:szCs w:val="16"/>
                <w:lang w:eastAsia="en-AU"/>
              </w:rPr>
              <w:t>216,630</w:t>
            </w:r>
          </w:p>
        </w:tc>
        <w:tc>
          <w:tcPr>
            <w:tcW w:w="579" w:type="pct"/>
            <w:tcBorders>
              <w:top w:val="nil"/>
              <w:left w:val="nil"/>
              <w:bottom w:val="single" w:sz="4" w:space="0" w:color="auto"/>
              <w:right w:val="nil"/>
            </w:tcBorders>
            <w:shd w:val="clear" w:color="000000" w:fill="4AAA42"/>
            <w:vAlign w:val="center"/>
            <w:hideMark/>
          </w:tcPr>
          <w:p w14:paraId="5318D95B" w14:textId="2494DC49" w:rsidR="00B24410" w:rsidRPr="00B24410" w:rsidRDefault="00B24410" w:rsidP="00B24410">
            <w:pPr>
              <w:jc w:val="right"/>
              <w:rPr>
                <w:rFonts w:ascii="Arial" w:hAnsi="Arial" w:cs="Arial"/>
                <w:b/>
                <w:bCs/>
                <w:color w:val="000000"/>
                <w:sz w:val="16"/>
                <w:szCs w:val="16"/>
                <w:lang w:eastAsia="en-AU"/>
              </w:rPr>
            </w:pPr>
            <w:r w:rsidRPr="00B24410">
              <w:rPr>
                <w:rFonts w:ascii="Arial" w:hAnsi="Arial" w:cs="Arial"/>
                <w:b/>
                <w:bCs/>
                <w:color w:val="000000"/>
                <w:sz w:val="16"/>
                <w:szCs w:val="16"/>
                <w:lang w:eastAsia="en-AU"/>
              </w:rPr>
              <w:t>225</w:t>
            </w:r>
            <w:r w:rsidR="00906E3B">
              <w:rPr>
                <w:rFonts w:ascii="Arial" w:hAnsi="Arial" w:cs="Arial"/>
                <w:b/>
                <w:bCs/>
                <w:color w:val="000000"/>
                <w:sz w:val="16"/>
                <w:szCs w:val="16"/>
                <w:lang w:eastAsia="en-AU"/>
              </w:rPr>
              <w:t>,</w:t>
            </w:r>
            <w:r w:rsidRPr="00B24410">
              <w:rPr>
                <w:rFonts w:ascii="Arial" w:hAnsi="Arial" w:cs="Arial"/>
                <w:b/>
                <w:bCs/>
                <w:color w:val="000000"/>
                <w:sz w:val="16"/>
                <w:szCs w:val="16"/>
                <w:lang w:eastAsia="en-AU"/>
              </w:rPr>
              <w:t>523</w:t>
            </w:r>
          </w:p>
        </w:tc>
        <w:tc>
          <w:tcPr>
            <w:tcW w:w="578" w:type="pct"/>
            <w:tcBorders>
              <w:top w:val="nil"/>
              <w:left w:val="nil"/>
              <w:bottom w:val="single" w:sz="4" w:space="0" w:color="auto"/>
              <w:right w:val="nil"/>
            </w:tcBorders>
            <w:shd w:val="clear" w:color="auto" w:fill="auto"/>
            <w:vAlign w:val="center"/>
            <w:hideMark/>
          </w:tcPr>
          <w:p w14:paraId="7B575FE8" w14:textId="77777777" w:rsidR="00B24410" w:rsidRPr="00B24410" w:rsidRDefault="00B24410" w:rsidP="00B24410">
            <w:pPr>
              <w:jc w:val="right"/>
              <w:rPr>
                <w:rFonts w:ascii="Arial" w:hAnsi="Arial" w:cs="Arial"/>
                <w:color w:val="000000"/>
                <w:sz w:val="16"/>
                <w:szCs w:val="16"/>
                <w:lang w:eastAsia="en-AU"/>
              </w:rPr>
            </w:pPr>
            <w:r w:rsidRPr="00B24410">
              <w:rPr>
                <w:rFonts w:ascii="Arial" w:hAnsi="Arial" w:cs="Arial"/>
                <w:color w:val="000000"/>
                <w:sz w:val="16"/>
                <w:szCs w:val="16"/>
                <w:lang w:eastAsia="en-AU"/>
              </w:rPr>
              <w:t>231,119</w:t>
            </w:r>
          </w:p>
        </w:tc>
        <w:tc>
          <w:tcPr>
            <w:tcW w:w="578" w:type="pct"/>
            <w:tcBorders>
              <w:top w:val="nil"/>
              <w:left w:val="nil"/>
              <w:bottom w:val="single" w:sz="4" w:space="0" w:color="auto"/>
              <w:right w:val="nil"/>
            </w:tcBorders>
            <w:shd w:val="clear" w:color="auto" w:fill="auto"/>
            <w:vAlign w:val="center"/>
            <w:hideMark/>
          </w:tcPr>
          <w:p w14:paraId="62073E0A" w14:textId="77777777" w:rsidR="00B24410" w:rsidRPr="00B24410" w:rsidRDefault="00B24410" w:rsidP="00B24410">
            <w:pPr>
              <w:jc w:val="right"/>
              <w:rPr>
                <w:rFonts w:ascii="Arial" w:hAnsi="Arial" w:cs="Arial"/>
                <w:color w:val="000000"/>
                <w:sz w:val="16"/>
                <w:szCs w:val="16"/>
                <w:lang w:eastAsia="en-AU"/>
              </w:rPr>
            </w:pPr>
            <w:r w:rsidRPr="00B24410">
              <w:rPr>
                <w:rFonts w:ascii="Arial" w:hAnsi="Arial" w:cs="Arial"/>
                <w:color w:val="000000"/>
                <w:sz w:val="16"/>
                <w:szCs w:val="16"/>
                <w:lang w:eastAsia="en-AU"/>
              </w:rPr>
              <w:t>235,072</w:t>
            </w:r>
          </w:p>
        </w:tc>
        <w:tc>
          <w:tcPr>
            <w:tcW w:w="580" w:type="pct"/>
            <w:tcBorders>
              <w:top w:val="nil"/>
              <w:left w:val="nil"/>
              <w:bottom w:val="single" w:sz="4" w:space="0" w:color="auto"/>
              <w:right w:val="nil"/>
            </w:tcBorders>
            <w:shd w:val="clear" w:color="auto" w:fill="auto"/>
            <w:vAlign w:val="center"/>
            <w:hideMark/>
          </w:tcPr>
          <w:p w14:paraId="4AE40217" w14:textId="77777777" w:rsidR="00B24410" w:rsidRPr="00B24410" w:rsidRDefault="00B24410" w:rsidP="00B24410">
            <w:pPr>
              <w:jc w:val="right"/>
              <w:rPr>
                <w:rFonts w:ascii="Arial" w:hAnsi="Arial" w:cs="Arial"/>
                <w:color w:val="000000"/>
                <w:sz w:val="16"/>
                <w:szCs w:val="16"/>
                <w:lang w:eastAsia="en-AU"/>
              </w:rPr>
            </w:pPr>
            <w:r w:rsidRPr="00B24410">
              <w:rPr>
                <w:rFonts w:ascii="Arial" w:hAnsi="Arial" w:cs="Arial"/>
                <w:color w:val="000000"/>
                <w:sz w:val="16"/>
                <w:szCs w:val="16"/>
                <w:lang w:eastAsia="en-AU"/>
              </w:rPr>
              <w:t>239,521</w:t>
            </w:r>
          </w:p>
        </w:tc>
      </w:tr>
      <w:tr w:rsidR="00AA36CF" w:rsidRPr="00B24410" w14:paraId="4980C884" w14:textId="77777777" w:rsidTr="00F65127">
        <w:trPr>
          <w:trHeight w:val="283"/>
        </w:trPr>
        <w:tc>
          <w:tcPr>
            <w:tcW w:w="2106" w:type="pct"/>
            <w:tcBorders>
              <w:top w:val="nil"/>
              <w:left w:val="nil"/>
              <w:bottom w:val="single" w:sz="4" w:space="0" w:color="auto"/>
              <w:right w:val="nil"/>
            </w:tcBorders>
            <w:shd w:val="clear" w:color="auto" w:fill="auto"/>
            <w:vAlign w:val="center"/>
            <w:hideMark/>
          </w:tcPr>
          <w:p w14:paraId="433914F8" w14:textId="77777777" w:rsidR="00B24410" w:rsidRPr="00B24410" w:rsidRDefault="00B24410" w:rsidP="00B24410">
            <w:pPr>
              <w:rPr>
                <w:rFonts w:ascii="Arial" w:hAnsi="Arial" w:cs="Arial"/>
                <w:b/>
                <w:bCs/>
                <w:color w:val="000000"/>
                <w:sz w:val="16"/>
                <w:szCs w:val="16"/>
                <w:lang w:eastAsia="en-AU"/>
              </w:rPr>
            </w:pPr>
            <w:r w:rsidRPr="00B24410">
              <w:rPr>
                <w:rFonts w:ascii="Arial" w:hAnsi="Arial" w:cs="Arial"/>
                <w:b/>
                <w:bCs/>
                <w:sz w:val="16"/>
                <w:szCs w:val="16"/>
                <w:lang w:eastAsia="en-AU"/>
              </w:rPr>
              <w:t>Surplus/(deficit) for the year</w:t>
            </w:r>
          </w:p>
        </w:tc>
        <w:tc>
          <w:tcPr>
            <w:tcW w:w="579" w:type="pct"/>
            <w:tcBorders>
              <w:top w:val="nil"/>
              <w:left w:val="nil"/>
              <w:bottom w:val="single" w:sz="4" w:space="0" w:color="auto"/>
              <w:right w:val="nil"/>
            </w:tcBorders>
            <w:shd w:val="clear" w:color="auto" w:fill="auto"/>
            <w:vAlign w:val="center"/>
            <w:hideMark/>
          </w:tcPr>
          <w:p w14:paraId="7FE64169" w14:textId="77777777" w:rsidR="00B24410" w:rsidRPr="00B24410" w:rsidRDefault="00B24410" w:rsidP="00B24410">
            <w:pPr>
              <w:jc w:val="right"/>
              <w:rPr>
                <w:rFonts w:ascii="Arial" w:hAnsi="Arial" w:cs="Arial"/>
                <w:b/>
                <w:bCs/>
                <w:color w:val="000000"/>
                <w:sz w:val="16"/>
                <w:szCs w:val="16"/>
                <w:lang w:eastAsia="en-AU"/>
              </w:rPr>
            </w:pPr>
            <w:r w:rsidRPr="00B24410">
              <w:rPr>
                <w:rFonts w:ascii="Arial" w:hAnsi="Arial" w:cs="Arial"/>
                <w:b/>
                <w:bCs/>
                <w:sz w:val="16"/>
                <w:szCs w:val="16"/>
                <w:lang w:eastAsia="en-AU"/>
              </w:rPr>
              <w:t>29,735</w:t>
            </w:r>
          </w:p>
        </w:tc>
        <w:tc>
          <w:tcPr>
            <w:tcW w:w="579" w:type="pct"/>
            <w:tcBorders>
              <w:top w:val="nil"/>
              <w:left w:val="nil"/>
              <w:bottom w:val="single" w:sz="4" w:space="0" w:color="auto"/>
              <w:right w:val="nil"/>
            </w:tcBorders>
            <w:shd w:val="clear" w:color="000000" w:fill="4AAA42"/>
            <w:vAlign w:val="center"/>
            <w:hideMark/>
          </w:tcPr>
          <w:p w14:paraId="3F6858BF" w14:textId="7DD3AEB6" w:rsidR="00B24410" w:rsidRPr="00B24410" w:rsidRDefault="00B24410" w:rsidP="00B24410">
            <w:pPr>
              <w:jc w:val="right"/>
              <w:rPr>
                <w:rFonts w:ascii="Arial" w:hAnsi="Arial" w:cs="Arial"/>
                <w:b/>
                <w:bCs/>
                <w:color w:val="000000"/>
                <w:sz w:val="16"/>
                <w:szCs w:val="16"/>
                <w:lang w:eastAsia="en-AU"/>
              </w:rPr>
            </w:pPr>
            <w:r w:rsidRPr="00B24410">
              <w:rPr>
                <w:rFonts w:ascii="Arial" w:hAnsi="Arial" w:cs="Arial"/>
                <w:b/>
                <w:bCs/>
                <w:sz w:val="16"/>
                <w:szCs w:val="16"/>
                <w:lang w:eastAsia="en-AU"/>
              </w:rPr>
              <w:t>20</w:t>
            </w:r>
            <w:r w:rsidR="00906E3B">
              <w:rPr>
                <w:rFonts w:ascii="Arial" w:hAnsi="Arial" w:cs="Arial"/>
                <w:b/>
                <w:bCs/>
                <w:sz w:val="16"/>
                <w:szCs w:val="16"/>
                <w:lang w:eastAsia="en-AU"/>
              </w:rPr>
              <w:t>,</w:t>
            </w:r>
            <w:r w:rsidRPr="00B24410">
              <w:rPr>
                <w:rFonts w:ascii="Arial" w:hAnsi="Arial" w:cs="Arial"/>
                <w:b/>
                <w:bCs/>
                <w:sz w:val="16"/>
                <w:szCs w:val="16"/>
                <w:lang w:eastAsia="en-AU"/>
              </w:rPr>
              <w:t>123</w:t>
            </w:r>
          </w:p>
        </w:tc>
        <w:tc>
          <w:tcPr>
            <w:tcW w:w="578" w:type="pct"/>
            <w:tcBorders>
              <w:top w:val="nil"/>
              <w:left w:val="nil"/>
              <w:bottom w:val="single" w:sz="4" w:space="0" w:color="auto"/>
              <w:right w:val="nil"/>
            </w:tcBorders>
            <w:shd w:val="clear" w:color="auto" w:fill="auto"/>
            <w:vAlign w:val="center"/>
            <w:hideMark/>
          </w:tcPr>
          <w:p w14:paraId="21217E1E" w14:textId="77777777" w:rsidR="00B24410" w:rsidRPr="00B24410" w:rsidRDefault="00B24410" w:rsidP="00B24410">
            <w:pPr>
              <w:jc w:val="right"/>
              <w:rPr>
                <w:rFonts w:ascii="Arial" w:hAnsi="Arial" w:cs="Arial"/>
                <w:b/>
                <w:bCs/>
                <w:color w:val="000000"/>
                <w:sz w:val="16"/>
                <w:szCs w:val="16"/>
                <w:lang w:eastAsia="en-AU"/>
              </w:rPr>
            </w:pPr>
            <w:r w:rsidRPr="00B24410">
              <w:rPr>
                <w:rFonts w:ascii="Arial" w:hAnsi="Arial" w:cs="Arial"/>
                <w:b/>
                <w:bCs/>
                <w:sz w:val="16"/>
                <w:szCs w:val="16"/>
                <w:lang w:eastAsia="en-AU"/>
              </w:rPr>
              <w:t>24,802</w:t>
            </w:r>
          </w:p>
        </w:tc>
        <w:tc>
          <w:tcPr>
            <w:tcW w:w="578" w:type="pct"/>
            <w:tcBorders>
              <w:top w:val="nil"/>
              <w:left w:val="nil"/>
              <w:bottom w:val="single" w:sz="4" w:space="0" w:color="auto"/>
              <w:right w:val="nil"/>
            </w:tcBorders>
            <w:shd w:val="clear" w:color="auto" w:fill="auto"/>
            <w:vAlign w:val="center"/>
            <w:hideMark/>
          </w:tcPr>
          <w:p w14:paraId="1CEFF980" w14:textId="77777777" w:rsidR="00B24410" w:rsidRPr="00B24410" w:rsidRDefault="00B24410" w:rsidP="00B24410">
            <w:pPr>
              <w:jc w:val="right"/>
              <w:rPr>
                <w:rFonts w:ascii="Arial" w:hAnsi="Arial" w:cs="Arial"/>
                <w:b/>
                <w:bCs/>
                <w:color w:val="000000"/>
                <w:sz w:val="16"/>
                <w:szCs w:val="16"/>
                <w:lang w:eastAsia="en-AU"/>
              </w:rPr>
            </w:pPr>
            <w:r w:rsidRPr="00B24410">
              <w:rPr>
                <w:rFonts w:ascii="Arial" w:hAnsi="Arial" w:cs="Arial"/>
                <w:b/>
                <w:bCs/>
                <w:sz w:val="16"/>
                <w:szCs w:val="16"/>
                <w:lang w:eastAsia="en-AU"/>
              </w:rPr>
              <w:t>17,001</w:t>
            </w:r>
          </w:p>
        </w:tc>
        <w:tc>
          <w:tcPr>
            <w:tcW w:w="580" w:type="pct"/>
            <w:tcBorders>
              <w:top w:val="nil"/>
              <w:left w:val="nil"/>
              <w:bottom w:val="single" w:sz="4" w:space="0" w:color="auto"/>
              <w:right w:val="nil"/>
            </w:tcBorders>
            <w:shd w:val="clear" w:color="auto" w:fill="auto"/>
            <w:vAlign w:val="center"/>
            <w:hideMark/>
          </w:tcPr>
          <w:p w14:paraId="3D436A9C" w14:textId="77777777" w:rsidR="00B24410" w:rsidRPr="00B24410" w:rsidRDefault="00B24410" w:rsidP="00B24410">
            <w:pPr>
              <w:jc w:val="right"/>
              <w:rPr>
                <w:rFonts w:ascii="Arial" w:hAnsi="Arial" w:cs="Arial"/>
                <w:b/>
                <w:bCs/>
                <w:color w:val="000000"/>
                <w:sz w:val="16"/>
                <w:szCs w:val="16"/>
                <w:lang w:eastAsia="en-AU"/>
              </w:rPr>
            </w:pPr>
            <w:r w:rsidRPr="00B24410">
              <w:rPr>
                <w:rFonts w:ascii="Arial" w:hAnsi="Arial" w:cs="Arial"/>
                <w:b/>
                <w:bCs/>
                <w:sz w:val="16"/>
                <w:szCs w:val="16"/>
                <w:lang w:eastAsia="en-AU"/>
              </w:rPr>
              <w:t>16,332</w:t>
            </w:r>
          </w:p>
        </w:tc>
      </w:tr>
      <w:tr w:rsidR="00A624BF" w:rsidRPr="00B24410" w14:paraId="2C99604C" w14:textId="77777777" w:rsidTr="00F65127">
        <w:trPr>
          <w:trHeight w:val="283"/>
        </w:trPr>
        <w:tc>
          <w:tcPr>
            <w:tcW w:w="2106" w:type="pct"/>
            <w:tcBorders>
              <w:top w:val="nil"/>
              <w:left w:val="nil"/>
              <w:bottom w:val="single" w:sz="4" w:space="0" w:color="auto"/>
              <w:right w:val="nil"/>
            </w:tcBorders>
            <w:shd w:val="clear" w:color="auto" w:fill="auto"/>
            <w:vAlign w:val="center"/>
          </w:tcPr>
          <w:p w14:paraId="2A7DD92E" w14:textId="29FB480C" w:rsidR="00A624BF" w:rsidRPr="00C9430F" w:rsidRDefault="00C9430F" w:rsidP="00B24410">
            <w:pPr>
              <w:rPr>
                <w:rFonts w:ascii="Arial" w:hAnsi="Arial" w:cs="Arial"/>
                <w:sz w:val="16"/>
                <w:szCs w:val="16"/>
                <w:lang w:eastAsia="en-AU"/>
              </w:rPr>
            </w:pPr>
            <w:r>
              <w:rPr>
                <w:rFonts w:ascii="Arial" w:hAnsi="Arial" w:cs="Arial"/>
                <w:sz w:val="16"/>
                <w:szCs w:val="16"/>
                <w:lang w:eastAsia="en-AU"/>
              </w:rPr>
              <w:t>Other comprehensive income</w:t>
            </w:r>
          </w:p>
        </w:tc>
        <w:tc>
          <w:tcPr>
            <w:tcW w:w="579" w:type="pct"/>
            <w:tcBorders>
              <w:top w:val="nil"/>
              <w:left w:val="nil"/>
              <w:bottom w:val="single" w:sz="4" w:space="0" w:color="auto"/>
              <w:right w:val="nil"/>
            </w:tcBorders>
            <w:shd w:val="clear" w:color="auto" w:fill="auto"/>
            <w:vAlign w:val="center"/>
          </w:tcPr>
          <w:p w14:paraId="39019559" w14:textId="1568398F" w:rsidR="00A624BF" w:rsidRPr="000E4DF3" w:rsidRDefault="00CD1B1A" w:rsidP="00B24410">
            <w:pPr>
              <w:jc w:val="right"/>
              <w:rPr>
                <w:rFonts w:ascii="Arial" w:hAnsi="Arial" w:cs="Arial"/>
                <w:sz w:val="16"/>
                <w:szCs w:val="16"/>
                <w:lang w:eastAsia="en-AU"/>
              </w:rPr>
            </w:pPr>
            <w:r>
              <w:rPr>
                <w:rFonts w:ascii="Arial" w:hAnsi="Arial" w:cs="Arial"/>
                <w:sz w:val="16"/>
                <w:szCs w:val="16"/>
                <w:lang w:eastAsia="en-AU"/>
              </w:rPr>
              <w:t>-</w:t>
            </w:r>
          </w:p>
        </w:tc>
        <w:tc>
          <w:tcPr>
            <w:tcW w:w="579" w:type="pct"/>
            <w:tcBorders>
              <w:top w:val="nil"/>
              <w:left w:val="nil"/>
              <w:bottom w:val="single" w:sz="4" w:space="0" w:color="auto"/>
              <w:right w:val="nil"/>
            </w:tcBorders>
            <w:shd w:val="clear" w:color="000000" w:fill="4AAA42"/>
            <w:vAlign w:val="center"/>
          </w:tcPr>
          <w:p w14:paraId="0CCB56CB" w14:textId="4EF40989" w:rsidR="00A624BF" w:rsidRPr="000E4DF3" w:rsidRDefault="00CD1B1A" w:rsidP="00B24410">
            <w:pPr>
              <w:jc w:val="right"/>
              <w:rPr>
                <w:rFonts w:ascii="Arial" w:hAnsi="Arial" w:cs="Arial"/>
                <w:sz w:val="16"/>
                <w:szCs w:val="16"/>
                <w:lang w:eastAsia="en-AU"/>
              </w:rPr>
            </w:pPr>
            <w:r>
              <w:rPr>
                <w:rFonts w:ascii="Arial" w:hAnsi="Arial" w:cs="Arial"/>
                <w:sz w:val="16"/>
                <w:szCs w:val="16"/>
                <w:lang w:eastAsia="en-AU"/>
              </w:rPr>
              <w:t>-</w:t>
            </w:r>
          </w:p>
        </w:tc>
        <w:tc>
          <w:tcPr>
            <w:tcW w:w="578" w:type="pct"/>
            <w:tcBorders>
              <w:top w:val="nil"/>
              <w:left w:val="nil"/>
              <w:bottom w:val="single" w:sz="4" w:space="0" w:color="auto"/>
              <w:right w:val="nil"/>
            </w:tcBorders>
            <w:shd w:val="clear" w:color="auto" w:fill="auto"/>
            <w:vAlign w:val="center"/>
          </w:tcPr>
          <w:p w14:paraId="6FCD6CF4" w14:textId="4CFB3D0A" w:rsidR="00A624BF" w:rsidRPr="000E4DF3" w:rsidRDefault="00CD1B1A" w:rsidP="00B24410">
            <w:pPr>
              <w:jc w:val="right"/>
              <w:rPr>
                <w:rFonts w:ascii="Arial" w:hAnsi="Arial" w:cs="Arial"/>
                <w:sz w:val="16"/>
                <w:szCs w:val="16"/>
                <w:lang w:eastAsia="en-AU"/>
              </w:rPr>
            </w:pPr>
            <w:r>
              <w:rPr>
                <w:rFonts w:ascii="Arial" w:hAnsi="Arial" w:cs="Arial"/>
                <w:sz w:val="16"/>
                <w:szCs w:val="16"/>
                <w:lang w:eastAsia="en-AU"/>
              </w:rPr>
              <w:t>-</w:t>
            </w:r>
          </w:p>
        </w:tc>
        <w:tc>
          <w:tcPr>
            <w:tcW w:w="578" w:type="pct"/>
            <w:tcBorders>
              <w:top w:val="nil"/>
              <w:left w:val="nil"/>
              <w:bottom w:val="single" w:sz="4" w:space="0" w:color="auto"/>
              <w:right w:val="nil"/>
            </w:tcBorders>
            <w:shd w:val="clear" w:color="auto" w:fill="auto"/>
            <w:vAlign w:val="center"/>
          </w:tcPr>
          <w:p w14:paraId="36D9CA39" w14:textId="7EE5FB00" w:rsidR="00A624BF" w:rsidRPr="000E4DF3" w:rsidRDefault="00CD1B1A" w:rsidP="00B24410">
            <w:pPr>
              <w:jc w:val="right"/>
              <w:rPr>
                <w:rFonts w:ascii="Arial" w:hAnsi="Arial" w:cs="Arial"/>
                <w:sz w:val="16"/>
                <w:szCs w:val="16"/>
                <w:lang w:eastAsia="en-AU"/>
              </w:rPr>
            </w:pPr>
            <w:r>
              <w:rPr>
                <w:rFonts w:ascii="Arial" w:hAnsi="Arial" w:cs="Arial"/>
                <w:sz w:val="16"/>
                <w:szCs w:val="16"/>
                <w:lang w:eastAsia="en-AU"/>
              </w:rPr>
              <w:t>-</w:t>
            </w:r>
          </w:p>
        </w:tc>
        <w:tc>
          <w:tcPr>
            <w:tcW w:w="580" w:type="pct"/>
            <w:tcBorders>
              <w:top w:val="nil"/>
              <w:left w:val="nil"/>
              <w:bottom w:val="single" w:sz="4" w:space="0" w:color="auto"/>
              <w:right w:val="nil"/>
            </w:tcBorders>
            <w:shd w:val="clear" w:color="auto" w:fill="auto"/>
            <w:vAlign w:val="center"/>
          </w:tcPr>
          <w:p w14:paraId="5C2FB0AA" w14:textId="109D1966" w:rsidR="00A624BF" w:rsidRPr="000E4DF3" w:rsidRDefault="00CD1B1A" w:rsidP="00B24410">
            <w:pPr>
              <w:jc w:val="right"/>
              <w:rPr>
                <w:rFonts w:ascii="Arial" w:hAnsi="Arial" w:cs="Arial"/>
                <w:sz w:val="16"/>
                <w:szCs w:val="16"/>
                <w:lang w:eastAsia="en-AU"/>
              </w:rPr>
            </w:pPr>
            <w:r>
              <w:rPr>
                <w:rFonts w:ascii="Arial" w:hAnsi="Arial" w:cs="Arial"/>
                <w:sz w:val="16"/>
                <w:szCs w:val="16"/>
                <w:lang w:eastAsia="en-AU"/>
              </w:rPr>
              <w:t>-</w:t>
            </w:r>
          </w:p>
        </w:tc>
      </w:tr>
      <w:tr w:rsidR="00AA36CF" w:rsidRPr="00B24410" w14:paraId="2A3A5FA2" w14:textId="77777777" w:rsidTr="00F65127">
        <w:trPr>
          <w:trHeight w:val="283"/>
        </w:trPr>
        <w:tc>
          <w:tcPr>
            <w:tcW w:w="2106" w:type="pct"/>
            <w:tcBorders>
              <w:top w:val="single" w:sz="4" w:space="0" w:color="auto"/>
              <w:left w:val="nil"/>
              <w:bottom w:val="single" w:sz="4" w:space="0" w:color="auto"/>
              <w:right w:val="nil"/>
            </w:tcBorders>
            <w:shd w:val="clear" w:color="auto" w:fill="auto"/>
            <w:vAlign w:val="center"/>
            <w:hideMark/>
          </w:tcPr>
          <w:p w14:paraId="6C99539B" w14:textId="77777777" w:rsidR="00B24410" w:rsidRPr="00B24410" w:rsidRDefault="00B24410" w:rsidP="00B24410">
            <w:pPr>
              <w:rPr>
                <w:rFonts w:ascii="Arial" w:hAnsi="Arial" w:cs="Arial"/>
                <w:b/>
                <w:bCs/>
                <w:color w:val="000000"/>
                <w:sz w:val="16"/>
                <w:szCs w:val="16"/>
                <w:lang w:eastAsia="en-AU"/>
              </w:rPr>
            </w:pPr>
            <w:r w:rsidRPr="00B24410">
              <w:rPr>
                <w:rFonts w:ascii="Arial" w:hAnsi="Arial" w:cs="Arial"/>
                <w:b/>
                <w:bCs/>
                <w:sz w:val="16"/>
                <w:szCs w:val="16"/>
                <w:lang w:eastAsia="en-AU"/>
              </w:rPr>
              <w:t>Total comprehensive result</w:t>
            </w:r>
          </w:p>
        </w:tc>
        <w:tc>
          <w:tcPr>
            <w:tcW w:w="579" w:type="pct"/>
            <w:tcBorders>
              <w:top w:val="single" w:sz="4" w:space="0" w:color="auto"/>
              <w:left w:val="nil"/>
              <w:bottom w:val="single" w:sz="4" w:space="0" w:color="auto"/>
              <w:right w:val="nil"/>
            </w:tcBorders>
            <w:shd w:val="clear" w:color="auto" w:fill="auto"/>
            <w:vAlign w:val="center"/>
            <w:hideMark/>
          </w:tcPr>
          <w:p w14:paraId="5129517A" w14:textId="77777777" w:rsidR="00B24410" w:rsidRPr="00B24410" w:rsidRDefault="00B24410" w:rsidP="00B24410">
            <w:pPr>
              <w:jc w:val="right"/>
              <w:rPr>
                <w:rFonts w:ascii="Arial" w:hAnsi="Arial" w:cs="Arial"/>
                <w:b/>
                <w:bCs/>
                <w:color w:val="000000"/>
                <w:sz w:val="16"/>
                <w:szCs w:val="16"/>
                <w:lang w:eastAsia="en-AU"/>
              </w:rPr>
            </w:pPr>
            <w:r w:rsidRPr="00B24410">
              <w:rPr>
                <w:rFonts w:ascii="Arial" w:hAnsi="Arial" w:cs="Arial"/>
                <w:b/>
                <w:bCs/>
                <w:sz w:val="16"/>
                <w:szCs w:val="16"/>
                <w:lang w:eastAsia="en-AU"/>
              </w:rPr>
              <w:t>29,735</w:t>
            </w:r>
          </w:p>
        </w:tc>
        <w:tc>
          <w:tcPr>
            <w:tcW w:w="579" w:type="pct"/>
            <w:tcBorders>
              <w:top w:val="single" w:sz="4" w:space="0" w:color="auto"/>
              <w:left w:val="nil"/>
              <w:bottom w:val="single" w:sz="4" w:space="0" w:color="auto"/>
              <w:right w:val="nil"/>
            </w:tcBorders>
            <w:shd w:val="clear" w:color="000000" w:fill="4AAA42"/>
            <w:vAlign w:val="center"/>
            <w:hideMark/>
          </w:tcPr>
          <w:p w14:paraId="39278C03" w14:textId="3CE28649" w:rsidR="00B24410" w:rsidRPr="00B24410" w:rsidRDefault="00B24410" w:rsidP="00B24410">
            <w:pPr>
              <w:jc w:val="right"/>
              <w:rPr>
                <w:rFonts w:ascii="Arial" w:hAnsi="Arial" w:cs="Arial"/>
                <w:b/>
                <w:bCs/>
                <w:color w:val="000000"/>
                <w:sz w:val="16"/>
                <w:szCs w:val="16"/>
                <w:lang w:eastAsia="en-AU"/>
              </w:rPr>
            </w:pPr>
            <w:r w:rsidRPr="00B24410">
              <w:rPr>
                <w:rFonts w:ascii="Arial" w:hAnsi="Arial" w:cs="Arial"/>
                <w:b/>
                <w:bCs/>
                <w:sz w:val="16"/>
                <w:szCs w:val="16"/>
                <w:lang w:eastAsia="en-AU"/>
              </w:rPr>
              <w:t>20</w:t>
            </w:r>
            <w:r w:rsidR="00906E3B">
              <w:rPr>
                <w:rFonts w:ascii="Arial" w:hAnsi="Arial" w:cs="Arial"/>
                <w:b/>
                <w:bCs/>
                <w:sz w:val="16"/>
                <w:szCs w:val="16"/>
                <w:lang w:eastAsia="en-AU"/>
              </w:rPr>
              <w:t>,</w:t>
            </w:r>
            <w:r w:rsidRPr="00B24410">
              <w:rPr>
                <w:rFonts w:ascii="Arial" w:hAnsi="Arial" w:cs="Arial"/>
                <w:b/>
                <w:bCs/>
                <w:sz w:val="16"/>
                <w:szCs w:val="16"/>
                <w:lang w:eastAsia="en-AU"/>
              </w:rPr>
              <w:t>123</w:t>
            </w:r>
          </w:p>
        </w:tc>
        <w:tc>
          <w:tcPr>
            <w:tcW w:w="578" w:type="pct"/>
            <w:tcBorders>
              <w:top w:val="single" w:sz="4" w:space="0" w:color="auto"/>
              <w:left w:val="nil"/>
              <w:bottom w:val="single" w:sz="4" w:space="0" w:color="auto"/>
              <w:right w:val="nil"/>
            </w:tcBorders>
            <w:shd w:val="clear" w:color="auto" w:fill="auto"/>
            <w:vAlign w:val="center"/>
            <w:hideMark/>
          </w:tcPr>
          <w:p w14:paraId="3D332F00" w14:textId="77777777" w:rsidR="00B24410" w:rsidRPr="00B24410" w:rsidRDefault="00B24410" w:rsidP="00B24410">
            <w:pPr>
              <w:jc w:val="right"/>
              <w:rPr>
                <w:rFonts w:ascii="Arial" w:hAnsi="Arial" w:cs="Arial"/>
                <w:b/>
                <w:bCs/>
                <w:color w:val="000000"/>
                <w:sz w:val="16"/>
                <w:szCs w:val="16"/>
                <w:lang w:eastAsia="en-AU"/>
              </w:rPr>
            </w:pPr>
            <w:r w:rsidRPr="00B24410">
              <w:rPr>
                <w:rFonts w:ascii="Arial" w:hAnsi="Arial" w:cs="Arial"/>
                <w:b/>
                <w:bCs/>
                <w:sz w:val="16"/>
                <w:szCs w:val="16"/>
                <w:lang w:eastAsia="en-AU"/>
              </w:rPr>
              <w:t>24,802</w:t>
            </w:r>
          </w:p>
        </w:tc>
        <w:tc>
          <w:tcPr>
            <w:tcW w:w="578" w:type="pct"/>
            <w:tcBorders>
              <w:top w:val="single" w:sz="4" w:space="0" w:color="auto"/>
              <w:left w:val="nil"/>
              <w:bottom w:val="single" w:sz="4" w:space="0" w:color="auto"/>
              <w:right w:val="nil"/>
            </w:tcBorders>
            <w:shd w:val="clear" w:color="auto" w:fill="auto"/>
            <w:vAlign w:val="center"/>
            <w:hideMark/>
          </w:tcPr>
          <w:p w14:paraId="6F9ED9A8" w14:textId="77777777" w:rsidR="00B24410" w:rsidRPr="00B24410" w:rsidRDefault="00B24410" w:rsidP="00B24410">
            <w:pPr>
              <w:jc w:val="right"/>
              <w:rPr>
                <w:rFonts w:ascii="Arial" w:hAnsi="Arial" w:cs="Arial"/>
                <w:b/>
                <w:bCs/>
                <w:color w:val="000000"/>
                <w:sz w:val="16"/>
                <w:szCs w:val="16"/>
                <w:lang w:eastAsia="en-AU"/>
              </w:rPr>
            </w:pPr>
            <w:r w:rsidRPr="00B24410">
              <w:rPr>
                <w:rFonts w:ascii="Arial" w:hAnsi="Arial" w:cs="Arial"/>
                <w:b/>
                <w:bCs/>
                <w:sz w:val="16"/>
                <w:szCs w:val="16"/>
                <w:lang w:eastAsia="en-AU"/>
              </w:rPr>
              <w:t>17,001</w:t>
            </w:r>
          </w:p>
        </w:tc>
        <w:tc>
          <w:tcPr>
            <w:tcW w:w="580" w:type="pct"/>
            <w:tcBorders>
              <w:top w:val="single" w:sz="4" w:space="0" w:color="auto"/>
              <w:left w:val="nil"/>
              <w:bottom w:val="single" w:sz="4" w:space="0" w:color="auto"/>
              <w:right w:val="nil"/>
            </w:tcBorders>
            <w:shd w:val="clear" w:color="auto" w:fill="auto"/>
            <w:vAlign w:val="center"/>
            <w:hideMark/>
          </w:tcPr>
          <w:p w14:paraId="3C10E6E3" w14:textId="77777777" w:rsidR="00B24410" w:rsidRPr="00B24410" w:rsidRDefault="00B24410" w:rsidP="00B24410">
            <w:pPr>
              <w:jc w:val="right"/>
              <w:rPr>
                <w:rFonts w:ascii="Arial" w:hAnsi="Arial" w:cs="Arial"/>
                <w:b/>
                <w:bCs/>
                <w:color w:val="000000"/>
                <w:sz w:val="16"/>
                <w:szCs w:val="16"/>
                <w:lang w:eastAsia="en-AU"/>
              </w:rPr>
            </w:pPr>
            <w:r w:rsidRPr="00B24410">
              <w:rPr>
                <w:rFonts w:ascii="Arial" w:hAnsi="Arial" w:cs="Arial"/>
                <w:b/>
                <w:bCs/>
                <w:sz w:val="16"/>
                <w:szCs w:val="16"/>
                <w:lang w:eastAsia="en-AU"/>
              </w:rPr>
              <w:t>16,332</w:t>
            </w:r>
          </w:p>
        </w:tc>
      </w:tr>
      <w:tr w:rsidR="00AA36CF" w:rsidRPr="00B24410" w14:paraId="44439EE4" w14:textId="77777777" w:rsidTr="00F65127">
        <w:trPr>
          <w:trHeight w:val="283"/>
        </w:trPr>
        <w:tc>
          <w:tcPr>
            <w:tcW w:w="2106" w:type="pct"/>
            <w:tcBorders>
              <w:top w:val="single" w:sz="4" w:space="0" w:color="auto"/>
              <w:left w:val="nil"/>
              <w:bottom w:val="single" w:sz="4" w:space="0" w:color="auto"/>
              <w:right w:val="nil"/>
            </w:tcBorders>
            <w:shd w:val="clear" w:color="auto" w:fill="auto"/>
            <w:vAlign w:val="center"/>
            <w:hideMark/>
          </w:tcPr>
          <w:p w14:paraId="1C73A0B2" w14:textId="77777777" w:rsidR="00B24410" w:rsidRPr="00B24410" w:rsidRDefault="00B24410" w:rsidP="00B24410">
            <w:pPr>
              <w:rPr>
                <w:rFonts w:ascii="Arial" w:hAnsi="Arial" w:cs="Arial"/>
                <w:b/>
                <w:bCs/>
                <w:color w:val="000000"/>
                <w:sz w:val="16"/>
                <w:szCs w:val="16"/>
                <w:lang w:eastAsia="en-AU"/>
              </w:rPr>
            </w:pPr>
            <w:r w:rsidRPr="00B24410">
              <w:rPr>
                <w:rFonts w:ascii="Arial" w:hAnsi="Arial" w:cs="Arial"/>
                <w:b/>
                <w:bCs/>
                <w:sz w:val="16"/>
                <w:szCs w:val="16"/>
                <w:lang w:eastAsia="en-AU"/>
              </w:rPr>
              <w:t>Adjusted underlying result</w:t>
            </w:r>
          </w:p>
        </w:tc>
        <w:tc>
          <w:tcPr>
            <w:tcW w:w="579" w:type="pct"/>
            <w:tcBorders>
              <w:top w:val="single" w:sz="4" w:space="0" w:color="auto"/>
              <w:left w:val="nil"/>
              <w:bottom w:val="single" w:sz="4" w:space="0" w:color="auto"/>
              <w:right w:val="nil"/>
            </w:tcBorders>
            <w:shd w:val="clear" w:color="auto" w:fill="auto"/>
            <w:vAlign w:val="center"/>
            <w:hideMark/>
          </w:tcPr>
          <w:p w14:paraId="1AE89426" w14:textId="77777777" w:rsidR="00B24410" w:rsidRPr="00B24410" w:rsidRDefault="00B24410" w:rsidP="00B24410">
            <w:pPr>
              <w:jc w:val="right"/>
              <w:rPr>
                <w:rFonts w:ascii="Arial" w:hAnsi="Arial" w:cs="Arial"/>
                <w:b/>
                <w:bCs/>
                <w:color w:val="000000"/>
                <w:sz w:val="16"/>
                <w:szCs w:val="16"/>
                <w:lang w:eastAsia="en-AU"/>
              </w:rPr>
            </w:pPr>
            <w:r w:rsidRPr="00B24410">
              <w:rPr>
                <w:rFonts w:ascii="Arial" w:hAnsi="Arial" w:cs="Arial"/>
                <w:b/>
                <w:bCs/>
                <w:sz w:val="16"/>
                <w:szCs w:val="16"/>
                <w:lang w:eastAsia="en-AU"/>
              </w:rPr>
              <w:t>3,005</w:t>
            </w:r>
          </w:p>
        </w:tc>
        <w:tc>
          <w:tcPr>
            <w:tcW w:w="579" w:type="pct"/>
            <w:tcBorders>
              <w:top w:val="single" w:sz="4" w:space="0" w:color="auto"/>
              <w:left w:val="nil"/>
              <w:bottom w:val="single" w:sz="4" w:space="0" w:color="auto"/>
              <w:right w:val="nil"/>
            </w:tcBorders>
            <w:shd w:val="clear" w:color="000000" w:fill="4AAA42"/>
            <w:vAlign w:val="center"/>
            <w:hideMark/>
          </w:tcPr>
          <w:p w14:paraId="67883438" w14:textId="1E2D023A" w:rsidR="00B24410" w:rsidRPr="00B24410" w:rsidRDefault="0067405C" w:rsidP="00B24410">
            <w:pPr>
              <w:jc w:val="right"/>
              <w:rPr>
                <w:rFonts w:ascii="Arial" w:hAnsi="Arial" w:cs="Arial"/>
                <w:b/>
                <w:bCs/>
                <w:color w:val="000000"/>
                <w:sz w:val="16"/>
                <w:szCs w:val="16"/>
                <w:lang w:eastAsia="en-AU"/>
              </w:rPr>
            </w:pPr>
            <w:r>
              <w:rPr>
                <w:rFonts w:ascii="Arial" w:hAnsi="Arial" w:cs="Arial"/>
                <w:b/>
                <w:bCs/>
                <w:sz w:val="16"/>
                <w:szCs w:val="16"/>
                <w:lang w:eastAsia="en-AU"/>
              </w:rPr>
              <w:t>(</w:t>
            </w:r>
            <w:r w:rsidR="00B24410" w:rsidRPr="00B24410">
              <w:rPr>
                <w:rFonts w:ascii="Arial" w:hAnsi="Arial" w:cs="Arial"/>
                <w:b/>
                <w:bCs/>
                <w:sz w:val="16"/>
                <w:szCs w:val="16"/>
                <w:lang w:eastAsia="en-AU"/>
              </w:rPr>
              <w:t>1</w:t>
            </w:r>
            <w:r w:rsidR="00906E3B">
              <w:rPr>
                <w:rFonts w:ascii="Arial" w:hAnsi="Arial" w:cs="Arial"/>
                <w:b/>
                <w:bCs/>
                <w:sz w:val="16"/>
                <w:szCs w:val="16"/>
                <w:lang w:eastAsia="en-AU"/>
              </w:rPr>
              <w:t>,</w:t>
            </w:r>
            <w:r w:rsidR="00B24410" w:rsidRPr="00B24410">
              <w:rPr>
                <w:rFonts w:ascii="Arial" w:hAnsi="Arial" w:cs="Arial"/>
                <w:b/>
                <w:bCs/>
                <w:sz w:val="16"/>
                <w:szCs w:val="16"/>
                <w:lang w:eastAsia="en-AU"/>
              </w:rPr>
              <w:t>475</w:t>
            </w:r>
            <w:r>
              <w:rPr>
                <w:rFonts w:ascii="Arial" w:hAnsi="Arial" w:cs="Arial"/>
                <w:b/>
                <w:bCs/>
                <w:sz w:val="16"/>
                <w:szCs w:val="16"/>
                <w:lang w:eastAsia="en-AU"/>
              </w:rPr>
              <w:t>)</w:t>
            </w:r>
          </w:p>
        </w:tc>
        <w:tc>
          <w:tcPr>
            <w:tcW w:w="578" w:type="pct"/>
            <w:tcBorders>
              <w:top w:val="single" w:sz="4" w:space="0" w:color="auto"/>
              <w:left w:val="nil"/>
              <w:bottom w:val="single" w:sz="4" w:space="0" w:color="auto"/>
              <w:right w:val="nil"/>
            </w:tcBorders>
            <w:shd w:val="clear" w:color="auto" w:fill="auto"/>
            <w:vAlign w:val="center"/>
            <w:hideMark/>
          </w:tcPr>
          <w:p w14:paraId="6F482DF2" w14:textId="77777777" w:rsidR="00B24410" w:rsidRPr="00B24410" w:rsidRDefault="00B24410" w:rsidP="00B24410">
            <w:pPr>
              <w:jc w:val="right"/>
              <w:rPr>
                <w:rFonts w:ascii="Arial" w:hAnsi="Arial" w:cs="Arial"/>
                <w:b/>
                <w:bCs/>
                <w:color w:val="000000"/>
                <w:sz w:val="16"/>
                <w:szCs w:val="16"/>
                <w:lang w:eastAsia="en-AU"/>
              </w:rPr>
            </w:pPr>
            <w:r w:rsidRPr="00B24410">
              <w:rPr>
                <w:rFonts w:ascii="Arial" w:hAnsi="Arial" w:cs="Arial"/>
                <w:b/>
                <w:bCs/>
                <w:sz w:val="16"/>
                <w:szCs w:val="16"/>
                <w:lang w:eastAsia="en-AU"/>
              </w:rPr>
              <w:t>3,351</w:t>
            </w:r>
          </w:p>
        </w:tc>
        <w:tc>
          <w:tcPr>
            <w:tcW w:w="578" w:type="pct"/>
            <w:tcBorders>
              <w:top w:val="single" w:sz="4" w:space="0" w:color="auto"/>
              <w:left w:val="nil"/>
              <w:bottom w:val="single" w:sz="4" w:space="0" w:color="auto"/>
              <w:right w:val="nil"/>
            </w:tcBorders>
            <w:shd w:val="clear" w:color="auto" w:fill="auto"/>
            <w:vAlign w:val="center"/>
            <w:hideMark/>
          </w:tcPr>
          <w:p w14:paraId="3F178271" w14:textId="77777777" w:rsidR="00B24410" w:rsidRPr="00B24410" w:rsidRDefault="00B24410" w:rsidP="00B24410">
            <w:pPr>
              <w:jc w:val="right"/>
              <w:rPr>
                <w:rFonts w:ascii="Arial" w:hAnsi="Arial" w:cs="Arial"/>
                <w:b/>
                <w:bCs/>
                <w:color w:val="000000"/>
                <w:sz w:val="16"/>
                <w:szCs w:val="16"/>
                <w:lang w:eastAsia="en-AU"/>
              </w:rPr>
            </w:pPr>
            <w:r w:rsidRPr="00B24410">
              <w:rPr>
                <w:rFonts w:ascii="Arial" w:hAnsi="Arial" w:cs="Arial"/>
                <w:b/>
                <w:bCs/>
                <w:sz w:val="16"/>
                <w:szCs w:val="16"/>
                <w:lang w:eastAsia="en-AU"/>
              </w:rPr>
              <w:t>5,403</w:t>
            </w:r>
          </w:p>
        </w:tc>
        <w:tc>
          <w:tcPr>
            <w:tcW w:w="580" w:type="pct"/>
            <w:tcBorders>
              <w:top w:val="single" w:sz="4" w:space="0" w:color="auto"/>
              <w:left w:val="nil"/>
              <w:bottom w:val="single" w:sz="4" w:space="0" w:color="auto"/>
              <w:right w:val="nil"/>
            </w:tcBorders>
            <w:shd w:val="clear" w:color="auto" w:fill="auto"/>
            <w:vAlign w:val="center"/>
            <w:hideMark/>
          </w:tcPr>
          <w:p w14:paraId="03F407B0" w14:textId="77777777" w:rsidR="00B24410" w:rsidRPr="00B24410" w:rsidRDefault="00B24410" w:rsidP="00B24410">
            <w:pPr>
              <w:jc w:val="right"/>
              <w:rPr>
                <w:rFonts w:ascii="Arial" w:hAnsi="Arial" w:cs="Arial"/>
                <w:b/>
                <w:bCs/>
                <w:color w:val="000000"/>
                <w:sz w:val="16"/>
                <w:szCs w:val="16"/>
                <w:lang w:eastAsia="en-AU"/>
              </w:rPr>
            </w:pPr>
            <w:r w:rsidRPr="00B24410">
              <w:rPr>
                <w:rFonts w:ascii="Arial" w:hAnsi="Arial" w:cs="Arial"/>
                <w:b/>
                <w:bCs/>
                <w:sz w:val="16"/>
                <w:szCs w:val="16"/>
                <w:lang w:eastAsia="en-AU"/>
              </w:rPr>
              <w:t>10,013</w:t>
            </w:r>
          </w:p>
        </w:tc>
      </w:tr>
    </w:tbl>
    <w:p w14:paraId="5EC3100F" w14:textId="77777777" w:rsidR="00C803A5" w:rsidRPr="00BB5E6B" w:rsidRDefault="00C803A5" w:rsidP="0056273E">
      <w:pPr>
        <w:pStyle w:val="Numbers11"/>
        <w:numPr>
          <w:ilvl w:val="0"/>
          <w:numId w:val="0"/>
        </w:numPr>
      </w:pPr>
    </w:p>
    <w:p w14:paraId="3F032F16" w14:textId="51B3FE2C" w:rsidR="00575986" w:rsidRPr="00BB5E6B" w:rsidRDefault="00171F37">
      <w:pPr>
        <w:spacing w:after="200" w:line="276" w:lineRule="auto"/>
        <w:rPr>
          <w:rFonts w:ascii="Arial" w:eastAsiaTheme="majorEastAsia" w:hAnsi="Arial" w:cs="Arial"/>
          <w:b/>
          <w:bCs/>
          <w:color w:val="005C63"/>
          <w:sz w:val="24"/>
          <w:szCs w:val="24"/>
          <w:lang w:eastAsia="en-AU"/>
        </w:rPr>
      </w:pPr>
      <w:r>
        <w:rPr>
          <w:rFonts w:ascii="Arial" w:hAnsi="Arial" w:cs="Arial"/>
        </w:rPr>
        <w:t xml:space="preserve"> </w:t>
      </w:r>
      <w:r w:rsidR="00575986" w:rsidRPr="00BB5E6B">
        <w:rPr>
          <w:rFonts w:ascii="Arial" w:hAnsi="Arial" w:cs="Arial"/>
        </w:rPr>
        <w:br w:type="page"/>
      </w:r>
    </w:p>
    <w:p w14:paraId="7CF21AA0" w14:textId="77777777" w:rsidR="00CE33FD" w:rsidRPr="00BB5E6B" w:rsidRDefault="00CE33FD" w:rsidP="0056273E">
      <w:pPr>
        <w:pStyle w:val="Numbers11"/>
        <w:numPr>
          <w:ilvl w:val="0"/>
          <w:numId w:val="0"/>
        </w:numPr>
      </w:pPr>
    </w:p>
    <w:p w14:paraId="37CC60EB" w14:textId="607BC0BA" w:rsidR="00C803A5" w:rsidRPr="00BB5E6B" w:rsidRDefault="00AE6B95" w:rsidP="0056273E">
      <w:pPr>
        <w:pStyle w:val="Numbers11"/>
      </w:pPr>
      <w:r w:rsidRPr="00BB5E6B">
        <w:t>Balance sheet</w:t>
      </w:r>
      <w:bookmarkEnd w:id="31"/>
    </w:p>
    <w:p w14:paraId="0BE45F3D" w14:textId="1F8DE028" w:rsidR="00221A90" w:rsidRPr="00BB5E6B" w:rsidRDefault="00520EAF" w:rsidP="00520EAF">
      <w:pPr>
        <w:pStyle w:val="Text"/>
        <w:rPr>
          <w:rFonts w:ascii="Arial" w:hAnsi="Arial"/>
        </w:rPr>
      </w:pPr>
      <w:r w:rsidRPr="00BB5E6B">
        <w:rPr>
          <w:rFonts w:ascii="Arial" w:hAnsi="Arial"/>
        </w:rPr>
        <w:t>For the four years ending 30 June 202</w:t>
      </w:r>
      <w:r w:rsidR="006B0D97" w:rsidRPr="00BB5E6B">
        <w:rPr>
          <w:rFonts w:ascii="Arial" w:hAnsi="Arial"/>
        </w:rPr>
        <w:t>7</w:t>
      </w:r>
    </w:p>
    <w:tbl>
      <w:tblPr>
        <w:tblW w:w="5000" w:type="pct"/>
        <w:tblLook w:val="04A0" w:firstRow="1" w:lastRow="0" w:firstColumn="1" w:lastColumn="0" w:noHBand="0" w:noVBand="1"/>
      </w:tblPr>
      <w:tblGrid>
        <w:gridCol w:w="4197"/>
        <w:gridCol w:w="1089"/>
        <w:gridCol w:w="1089"/>
        <w:gridCol w:w="1089"/>
        <w:gridCol w:w="1089"/>
        <w:gridCol w:w="1085"/>
      </w:tblGrid>
      <w:tr w:rsidR="00221A90" w:rsidRPr="00221A90" w14:paraId="20FEB7CD" w14:textId="77777777" w:rsidTr="00F65127">
        <w:trPr>
          <w:trHeight w:val="255"/>
        </w:trPr>
        <w:tc>
          <w:tcPr>
            <w:tcW w:w="2177" w:type="pct"/>
            <w:tcBorders>
              <w:top w:val="nil"/>
              <w:left w:val="nil"/>
              <w:bottom w:val="nil"/>
              <w:right w:val="nil"/>
            </w:tcBorders>
            <w:shd w:val="clear" w:color="000000" w:fill="0067AC"/>
            <w:vAlign w:val="center"/>
            <w:hideMark/>
          </w:tcPr>
          <w:p w14:paraId="0C8451A2" w14:textId="77777777" w:rsidR="00221A90" w:rsidRPr="00221A90" w:rsidRDefault="00221A90" w:rsidP="00221A90">
            <w:pPr>
              <w:jc w:val="center"/>
              <w:rPr>
                <w:rFonts w:ascii="Arial" w:hAnsi="Arial" w:cs="Arial"/>
                <w:b/>
                <w:bCs/>
                <w:color w:val="FFFFFF"/>
                <w:sz w:val="16"/>
                <w:szCs w:val="16"/>
                <w:lang w:eastAsia="en-AU"/>
              </w:rPr>
            </w:pPr>
            <w:r w:rsidRPr="00221A90">
              <w:rPr>
                <w:rFonts w:ascii="Arial" w:hAnsi="Arial" w:cs="Arial"/>
                <w:b/>
                <w:bCs/>
                <w:color w:val="FFFFFF"/>
                <w:sz w:val="16"/>
                <w:szCs w:val="16"/>
                <w:lang w:eastAsia="en-AU"/>
              </w:rPr>
              <w:t> </w:t>
            </w:r>
          </w:p>
        </w:tc>
        <w:tc>
          <w:tcPr>
            <w:tcW w:w="565" w:type="pct"/>
            <w:tcBorders>
              <w:top w:val="nil"/>
              <w:left w:val="nil"/>
              <w:bottom w:val="nil"/>
              <w:right w:val="nil"/>
            </w:tcBorders>
            <w:shd w:val="clear" w:color="000000" w:fill="0067AC"/>
            <w:vAlign w:val="center"/>
            <w:hideMark/>
          </w:tcPr>
          <w:p w14:paraId="4B3C7BDB" w14:textId="77777777" w:rsidR="00221A90" w:rsidRPr="00221A90" w:rsidRDefault="00221A90" w:rsidP="00221A90">
            <w:pPr>
              <w:jc w:val="center"/>
              <w:rPr>
                <w:rFonts w:ascii="Arial" w:hAnsi="Arial" w:cs="Arial"/>
                <w:b/>
                <w:bCs/>
                <w:color w:val="FFFFFF"/>
                <w:sz w:val="16"/>
                <w:szCs w:val="16"/>
                <w:lang w:eastAsia="en-AU"/>
              </w:rPr>
            </w:pPr>
            <w:r w:rsidRPr="00221A90">
              <w:rPr>
                <w:rFonts w:ascii="Arial" w:hAnsi="Arial" w:cs="Arial"/>
                <w:b/>
                <w:bCs/>
                <w:color w:val="FFFFFF"/>
                <w:sz w:val="16"/>
                <w:szCs w:val="16"/>
                <w:lang w:eastAsia="en-AU"/>
              </w:rPr>
              <w:t>Forecast</w:t>
            </w:r>
          </w:p>
        </w:tc>
        <w:tc>
          <w:tcPr>
            <w:tcW w:w="565" w:type="pct"/>
            <w:tcBorders>
              <w:top w:val="nil"/>
              <w:left w:val="nil"/>
              <w:bottom w:val="nil"/>
              <w:right w:val="nil"/>
            </w:tcBorders>
            <w:shd w:val="clear" w:color="000000" w:fill="0067AC"/>
            <w:vAlign w:val="center"/>
            <w:hideMark/>
          </w:tcPr>
          <w:p w14:paraId="6A686FC0" w14:textId="77777777" w:rsidR="00221A90" w:rsidRPr="00221A90" w:rsidRDefault="00221A90" w:rsidP="00221A90">
            <w:pPr>
              <w:jc w:val="center"/>
              <w:rPr>
                <w:rFonts w:ascii="Arial" w:hAnsi="Arial" w:cs="Arial"/>
                <w:b/>
                <w:bCs/>
                <w:color w:val="FFFFFF"/>
                <w:sz w:val="16"/>
                <w:szCs w:val="16"/>
                <w:lang w:eastAsia="en-AU"/>
              </w:rPr>
            </w:pPr>
            <w:r w:rsidRPr="00221A90">
              <w:rPr>
                <w:rFonts w:ascii="Arial" w:hAnsi="Arial" w:cs="Arial"/>
                <w:b/>
                <w:bCs/>
                <w:color w:val="FFFFFF"/>
                <w:sz w:val="16"/>
                <w:szCs w:val="16"/>
                <w:lang w:eastAsia="en-AU"/>
              </w:rPr>
              <w:t>Budget</w:t>
            </w:r>
          </w:p>
        </w:tc>
        <w:tc>
          <w:tcPr>
            <w:tcW w:w="1694" w:type="pct"/>
            <w:gridSpan w:val="3"/>
            <w:tcBorders>
              <w:top w:val="nil"/>
              <w:left w:val="nil"/>
              <w:bottom w:val="nil"/>
              <w:right w:val="nil"/>
            </w:tcBorders>
            <w:shd w:val="clear" w:color="000000" w:fill="0067AC"/>
            <w:vAlign w:val="center"/>
            <w:hideMark/>
          </w:tcPr>
          <w:p w14:paraId="439407DE" w14:textId="77777777" w:rsidR="00221A90" w:rsidRPr="00221A90" w:rsidRDefault="00221A90" w:rsidP="00221A90">
            <w:pPr>
              <w:jc w:val="center"/>
              <w:rPr>
                <w:rFonts w:ascii="Arial" w:hAnsi="Arial" w:cs="Arial"/>
                <w:b/>
                <w:bCs/>
                <w:color w:val="FFFFFF"/>
                <w:sz w:val="16"/>
                <w:szCs w:val="16"/>
                <w:lang w:eastAsia="en-AU"/>
              </w:rPr>
            </w:pPr>
            <w:r w:rsidRPr="00221A90">
              <w:rPr>
                <w:rFonts w:ascii="Arial" w:hAnsi="Arial" w:cs="Arial"/>
                <w:b/>
                <w:bCs/>
                <w:color w:val="FFFFFF"/>
                <w:sz w:val="16"/>
                <w:szCs w:val="16"/>
                <w:lang w:eastAsia="en-AU"/>
              </w:rPr>
              <w:t>Projections</w:t>
            </w:r>
          </w:p>
        </w:tc>
      </w:tr>
      <w:tr w:rsidR="00221A90" w:rsidRPr="00221A90" w14:paraId="7E8E443D" w14:textId="77777777" w:rsidTr="00F65127">
        <w:trPr>
          <w:trHeight w:val="255"/>
        </w:trPr>
        <w:tc>
          <w:tcPr>
            <w:tcW w:w="2177" w:type="pct"/>
            <w:tcBorders>
              <w:top w:val="nil"/>
              <w:left w:val="nil"/>
              <w:bottom w:val="nil"/>
              <w:right w:val="nil"/>
            </w:tcBorders>
            <w:shd w:val="clear" w:color="000000" w:fill="0067AC"/>
            <w:vAlign w:val="center"/>
            <w:hideMark/>
          </w:tcPr>
          <w:p w14:paraId="3B1CCCB7" w14:textId="77777777" w:rsidR="00221A90" w:rsidRPr="00221A90" w:rsidRDefault="00221A90" w:rsidP="00221A90">
            <w:pPr>
              <w:jc w:val="center"/>
              <w:rPr>
                <w:rFonts w:ascii="Arial" w:hAnsi="Arial" w:cs="Arial"/>
                <w:b/>
                <w:bCs/>
                <w:color w:val="FFFFFF"/>
                <w:sz w:val="16"/>
                <w:szCs w:val="16"/>
                <w:lang w:eastAsia="en-AU"/>
              </w:rPr>
            </w:pPr>
            <w:r w:rsidRPr="00221A90">
              <w:rPr>
                <w:rFonts w:ascii="Arial" w:hAnsi="Arial" w:cs="Arial"/>
                <w:b/>
                <w:bCs/>
                <w:color w:val="FFFFFF"/>
                <w:sz w:val="16"/>
                <w:szCs w:val="16"/>
                <w:lang w:eastAsia="en-AU"/>
              </w:rPr>
              <w:t> </w:t>
            </w:r>
          </w:p>
        </w:tc>
        <w:tc>
          <w:tcPr>
            <w:tcW w:w="565" w:type="pct"/>
            <w:tcBorders>
              <w:top w:val="nil"/>
              <w:left w:val="nil"/>
              <w:bottom w:val="nil"/>
              <w:right w:val="nil"/>
            </w:tcBorders>
            <w:shd w:val="clear" w:color="000000" w:fill="0067AC"/>
            <w:vAlign w:val="center"/>
            <w:hideMark/>
          </w:tcPr>
          <w:p w14:paraId="5AE66611" w14:textId="77777777" w:rsidR="00221A90" w:rsidRPr="00221A90" w:rsidRDefault="00221A90" w:rsidP="00221A90">
            <w:pPr>
              <w:jc w:val="center"/>
              <w:rPr>
                <w:rFonts w:ascii="Arial" w:hAnsi="Arial" w:cs="Arial"/>
                <w:b/>
                <w:bCs/>
                <w:color w:val="FFFFFF"/>
                <w:sz w:val="16"/>
                <w:szCs w:val="16"/>
                <w:lang w:eastAsia="en-AU"/>
              </w:rPr>
            </w:pPr>
            <w:r w:rsidRPr="00221A90">
              <w:rPr>
                <w:rFonts w:ascii="Arial" w:hAnsi="Arial" w:cs="Arial"/>
                <w:b/>
                <w:bCs/>
                <w:color w:val="FFFFFF"/>
                <w:sz w:val="16"/>
                <w:szCs w:val="16"/>
                <w:lang w:eastAsia="en-AU"/>
              </w:rPr>
              <w:t>2022/23</w:t>
            </w:r>
          </w:p>
        </w:tc>
        <w:tc>
          <w:tcPr>
            <w:tcW w:w="565" w:type="pct"/>
            <w:tcBorders>
              <w:top w:val="nil"/>
              <w:left w:val="nil"/>
              <w:bottom w:val="nil"/>
              <w:right w:val="nil"/>
            </w:tcBorders>
            <w:shd w:val="clear" w:color="000000" w:fill="0067AC"/>
            <w:vAlign w:val="center"/>
            <w:hideMark/>
          </w:tcPr>
          <w:p w14:paraId="53E66EFE" w14:textId="77777777" w:rsidR="00221A90" w:rsidRPr="00221A90" w:rsidRDefault="00221A90" w:rsidP="00221A90">
            <w:pPr>
              <w:jc w:val="center"/>
              <w:rPr>
                <w:rFonts w:ascii="Arial" w:hAnsi="Arial" w:cs="Arial"/>
                <w:b/>
                <w:bCs/>
                <w:color w:val="FFFFFF"/>
                <w:sz w:val="16"/>
                <w:szCs w:val="16"/>
                <w:lang w:eastAsia="en-AU"/>
              </w:rPr>
            </w:pPr>
            <w:r w:rsidRPr="00221A90">
              <w:rPr>
                <w:rFonts w:ascii="Arial" w:hAnsi="Arial" w:cs="Arial"/>
                <w:b/>
                <w:bCs/>
                <w:color w:val="FFFFFF"/>
                <w:sz w:val="16"/>
                <w:szCs w:val="16"/>
                <w:lang w:eastAsia="en-AU"/>
              </w:rPr>
              <w:t>2023/24</w:t>
            </w:r>
          </w:p>
        </w:tc>
        <w:tc>
          <w:tcPr>
            <w:tcW w:w="565" w:type="pct"/>
            <w:tcBorders>
              <w:top w:val="nil"/>
              <w:left w:val="nil"/>
              <w:bottom w:val="nil"/>
              <w:right w:val="nil"/>
            </w:tcBorders>
            <w:shd w:val="clear" w:color="000000" w:fill="0067AC"/>
            <w:vAlign w:val="center"/>
            <w:hideMark/>
          </w:tcPr>
          <w:p w14:paraId="4A3CF7CA" w14:textId="77777777" w:rsidR="00221A90" w:rsidRPr="00221A90" w:rsidRDefault="00221A90" w:rsidP="00221A90">
            <w:pPr>
              <w:jc w:val="center"/>
              <w:rPr>
                <w:rFonts w:ascii="Arial" w:hAnsi="Arial" w:cs="Arial"/>
                <w:b/>
                <w:bCs/>
                <w:color w:val="FFFFFF"/>
                <w:sz w:val="16"/>
                <w:szCs w:val="16"/>
                <w:lang w:eastAsia="en-AU"/>
              </w:rPr>
            </w:pPr>
            <w:r w:rsidRPr="00221A90">
              <w:rPr>
                <w:rFonts w:ascii="Arial" w:hAnsi="Arial" w:cs="Arial"/>
                <w:b/>
                <w:bCs/>
                <w:color w:val="FFFFFF"/>
                <w:sz w:val="16"/>
                <w:szCs w:val="16"/>
                <w:lang w:eastAsia="en-AU"/>
              </w:rPr>
              <w:t>2024/25</w:t>
            </w:r>
          </w:p>
        </w:tc>
        <w:tc>
          <w:tcPr>
            <w:tcW w:w="565" w:type="pct"/>
            <w:tcBorders>
              <w:top w:val="nil"/>
              <w:left w:val="nil"/>
              <w:bottom w:val="nil"/>
              <w:right w:val="nil"/>
            </w:tcBorders>
            <w:shd w:val="clear" w:color="000000" w:fill="0067AC"/>
            <w:vAlign w:val="center"/>
            <w:hideMark/>
          </w:tcPr>
          <w:p w14:paraId="1FFAE158" w14:textId="77777777" w:rsidR="00221A90" w:rsidRPr="00221A90" w:rsidRDefault="00221A90" w:rsidP="00221A90">
            <w:pPr>
              <w:jc w:val="center"/>
              <w:rPr>
                <w:rFonts w:ascii="Arial" w:hAnsi="Arial" w:cs="Arial"/>
                <w:b/>
                <w:bCs/>
                <w:color w:val="FFFFFF"/>
                <w:sz w:val="16"/>
                <w:szCs w:val="16"/>
                <w:lang w:eastAsia="en-AU"/>
              </w:rPr>
            </w:pPr>
            <w:r w:rsidRPr="00221A90">
              <w:rPr>
                <w:rFonts w:ascii="Arial" w:hAnsi="Arial" w:cs="Arial"/>
                <w:b/>
                <w:bCs/>
                <w:color w:val="FFFFFF"/>
                <w:sz w:val="16"/>
                <w:szCs w:val="16"/>
                <w:lang w:eastAsia="en-AU"/>
              </w:rPr>
              <w:t>2025/26</w:t>
            </w:r>
          </w:p>
        </w:tc>
        <w:tc>
          <w:tcPr>
            <w:tcW w:w="565" w:type="pct"/>
            <w:tcBorders>
              <w:top w:val="nil"/>
              <w:left w:val="nil"/>
              <w:bottom w:val="nil"/>
              <w:right w:val="nil"/>
            </w:tcBorders>
            <w:shd w:val="clear" w:color="000000" w:fill="0067AC"/>
            <w:vAlign w:val="center"/>
            <w:hideMark/>
          </w:tcPr>
          <w:p w14:paraId="76A3A217" w14:textId="77777777" w:rsidR="00221A90" w:rsidRPr="00221A90" w:rsidRDefault="00221A90" w:rsidP="00221A90">
            <w:pPr>
              <w:jc w:val="center"/>
              <w:rPr>
                <w:rFonts w:ascii="Arial" w:hAnsi="Arial" w:cs="Arial"/>
                <w:b/>
                <w:bCs/>
                <w:color w:val="FFFFFF"/>
                <w:sz w:val="16"/>
                <w:szCs w:val="16"/>
                <w:lang w:eastAsia="en-AU"/>
              </w:rPr>
            </w:pPr>
            <w:r w:rsidRPr="00221A90">
              <w:rPr>
                <w:rFonts w:ascii="Arial" w:hAnsi="Arial" w:cs="Arial"/>
                <w:b/>
                <w:bCs/>
                <w:color w:val="FFFFFF"/>
                <w:sz w:val="16"/>
                <w:szCs w:val="16"/>
                <w:lang w:eastAsia="en-AU"/>
              </w:rPr>
              <w:t>2026/27</w:t>
            </w:r>
          </w:p>
        </w:tc>
      </w:tr>
      <w:tr w:rsidR="00221A90" w:rsidRPr="00221A90" w14:paraId="1056F596" w14:textId="77777777" w:rsidTr="00F65127">
        <w:trPr>
          <w:trHeight w:val="255"/>
        </w:trPr>
        <w:tc>
          <w:tcPr>
            <w:tcW w:w="2177" w:type="pct"/>
            <w:tcBorders>
              <w:top w:val="nil"/>
              <w:left w:val="nil"/>
              <w:bottom w:val="nil"/>
              <w:right w:val="nil"/>
            </w:tcBorders>
            <w:shd w:val="clear" w:color="000000" w:fill="0067AC"/>
            <w:vAlign w:val="center"/>
            <w:hideMark/>
          </w:tcPr>
          <w:p w14:paraId="32DCC9FA" w14:textId="77777777" w:rsidR="00221A90" w:rsidRPr="00221A90" w:rsidRDefault="00221A90" w:rsidP="00221A90">
            <w:pPr>
              <w:jc w:val="center"/>
              <w:rPr>
                <w:rFonts w:ascii="Arial" w:hAnsi="Arial" w:cs="Arial"/>
                <w:b/>
                <w:bCs/>
                <w:color w:val="FFFFFF"/>
                <w:sz w:val="16"/>
                <w:szCs w:val="16"/>
                <w:lang w:eastAsia="en-AU"/>
              </w:rPr>
            </w:pPr>
            <w:r w:rsidRPr="00221A90">
              <w:rPr>
                <w:rFonts w:ascii="Arial" w:hAnsi="Arial" w:cs="Arial"/>
                <w:b/>
                <w:bCs/>
                <w:color w:val="FFFFFF"/>
                <w:sz w:val="16"/>
                <w:szCs w:val="16"/>
                <w:lang w:eastAsia="en-AU"/>
              </w:rPr>
              <w:t> </w:t>
            </w:r>
          </w:p>
        </w:tc>
        <w:tc>
          <w:tcPr>
            <w:tcW w:w="565" w:type="pct"/>
            <w:tcBorders>
              <w:top w:val="nil"/>
              <w:left w:val="nil"/>
              <w:bottom w:val="nil"/>
              <w:right w:val="nil"/>
            </w:tcBorders>
            <w:shd w:val="clear" w:color="000000" w:fill="0067AC"/>
            <w:vAlign w:val="center"/>
            <w:hideMark/>
          </w:tcPr>
          <w:p w14:paraId="5B3D525C" w14:textId="77777777" w:rsidR="00221A90" w:rsidRPr="00221A90" w:rsidRDefault="00221A90" w:rsidP="00221A90">
            <w:pPr>
              <w:jc w:val="center"/>
              <w:rPr>
                <w:rFonts w:ascii="Arial" w:hAnsi="Arial" w:cs="Arial"/>
                <w:b/>
                <w:bCs/>
                <w:color w:val="FFFFFF"/>
                <w:sz w:val="16"/>
                <w:szCs w:val="16"/>
                <w:lang w:eastAsia="en-AU"/>
              </w:rPr>
            </w:pPr>
            <w:r w:rsidRPr="00221A90">
              <w:rPr>
                <w:rFonts w:ascii="Arial" w:hAnsi="Arial" w:cs="Arial"/>
                <w:b/>
                <w:bCs/>
                <w:color w:val="FFFFFF"/>
                <w:sz w:val="16"/>
                <w:szCs w:val="16"/>
                <w:lang w:eastAsia="en-AU"/>
              </w:rPr>
              <w:t>$’000</w:t>
            </w:r>
          </w:p>
        </w:tc>
        <w:tc>
          <w:tcPr>
            <w:tcW w:w="565" w:type="pct"/>
            <w:tcBorders>
              <w:top w:val="nil"/>
              <w:left w:val="nil"/>
              <w:bottom w:val="nil"/>
              <w:right w:val="nil"/>
            </w:tcBorders>
            <w:shd w:val="clear" w:color="000000" w:fill="0067AC"/>
            <w:vAlign w:val="center"/>
            <w:hideMark/>
          </w:tcPr>
          <w:p w14:paraId="5A8D8BC1" w14:textId="77777777" w:rsidR="00221A90" w:rsidRPr="00221A90" w:rsidRDefault="00221A90" w:rsidP="00221A90">
            <w:pPr>
              <w:jc w:val="center"/>
              <w:rPr>
                <w:rFonts w:ascii="Arial" w:hAnsi="Arial" w:cs="Arial"/>
                <w:b/>
                <w:bCs/>
                <w:color w:val="FFFFFF"/>
                <w:sz w:val="16"/>
                <w:szCs w:val="16"/>
                <w:lang w:eastAsia="en-AU"/>
              </w:rPr>
            </w:pPr>
            <w:r w:rsidRPr="00221A90">
              <w:rPr>
                <w:rFonts w:ascii="Arial" w:hAnsi="Arial" w:cs="Arial"/>
                <w:b/>
                <w:bCs/>
                <w:color w:val="FFFFFF"/>
                <w:sz w:val="16"/>
                <w:szCs w:val="16"/>
                <w:lang w:eastAsia="en-AU"/>
              </w:rPr>
              <w:t>$’000</w:t>
            </w:r>
          </w:p>
        </w:tc>
        <w:tc>
          <w:tcPr>
            <w:tcW w:w="565" w:type="pct"/>
            <w:tcBorders>
              <w:top w:val="nil"/>
              <w:left w:val="nil"/>
              <w:bottom w:val="nil"/>
              <w:right w:val="nil"/>
            </w:tcBorders>
            <w:shd w:val="clear" w:color="000000" w:fill="0067AC"/>
            <w:vAlign w:val="center"/>
            <w:hideMark/>
          </w:tcPr>
          <w:p w14:paraId="03376061" w14:textId="77777777" w:rsidR="00221A90" w:rsidRPr="00221A90" w:rsidRDefault="00221A90" w:rsidP="00221A90">
            <w:pPr>
              <w:jc w:val="center"/>
              <w:rPr>
                <w:rFonts w:ascii="Arial" w:hAnsi="Arial" w:cs="Arial"/>
                <w:b/>
                <w:bCs/>
                <w:color w:val="FFFFFF"/>
                <w:sz w:val="16"/>
                <w:szCs w:val="16"/>
                <w:lang w:eastAsia="en-AU"/>
              </w:rPr>
            </w:pPr>
            <w:r w:rsidRPr="00221A90">
              <w:rPr>
                <w:rFonts w:ascii="Arial" w:hAnsi="Arial" w:cs="Arial"/>
                <w:b/>
                <w:bCs/>
                <w:color w:val="FFFFFF"/>
                <w:sz w:val="16"/>
                <w:szCs w:val="16"/>
                <w:lang w:eastAsia="en-AU"/>
              </w:rPr>
              <w:t>$’000</w:t>
            </w:r>
          </w:p>
        </w:tc>
        <w:tc>
          <w:tcPr>
            <w:tcW w:w="565" w:type="pct"/>
            <w:tcBorders>
              <w:top w:val="nil"/>
              <w:left w:val="nil"/>
              <w:bottom w:val="nil"/>
              <w:right w:val="nil"/>
            </w:tcBorders>
            <w:shd w:val="clear" w:color="000000" w:fill="0067AC"/>
            <w:vAlign w:val="center"/>
            <w:hideMark/>
          </w:tcPr>
          <w:p w14:paraId="7E7926FA" w14:textId="77777777" w:rsidR="00221A90" w:rsidRPr="00221A90" w:rsidRDefault="00221A90" w:rsidP="00221A90">
            <w:pPr>
              <w:jc w:val="center"/>
              <w:rPr>
                <w:rFonts w:ascii="Arial" w:hAnsi="Arial" w:cs="Arial"/>
                <w:b/>
                <w:bCs/>
                <w:color w:val="FFFFFF"/>
                <w:sz w:val="16"/>
                <w:szCs w:val="16"/>
                <w:lang w:eastAsia="en-AU"/>
              </w:rPr>
            </w:pPr>
            <w:r w:rsidRPr="00221A90">
              <w:rPr>
                <w:rFonts w:ascii="Arial" w:hAnsi="Arial" w:cs="Arial"/>
                <w:b/>
                <w:bCs/>
                <w:color w:val="FFFFFF"/>
                <w:sz w:val="16"/>
                <w:szCs w:val="16"/>
                <w:lang w:eastAsia="en-AU"/>
              </w:rPr>
              <w:t>$’000</w:t>
            </w:r>
          </w:p>
        </w:tc>
        <w:tc>
          <w:tcPr>
            <w:tcW w:w="565" w:type="pct"/>
            <w:tcBorders>
              <w:top w:val="nil"/>
              <w:left w:val="nil"/>
              <w:bottom w:val="nil"/>
              <w:right w:val="nil"/>
            </w:tcBorders>
            <w:shd w:val="clear" w:color="000000" w:fill="0067AC"/>
            <w:vAlign w:val="center"/>
            <w:hideMark/>
          </w:tcPr>
          <w:p w14:paraId="08D93871" w14:textId="77777777" w:rsidR="00221A90" w:rsidRPr="00221A90" w:rsidRDefault="00221A90" w:rsidP="00221A90">
            <w:pPr>
              <w:jc w:val="center"/>
              <w:rPr>
                <w:rFonts w:ascii="Arial" w:hAnsi="Arial" w:cs="Arial"/>
                <w:b/>
                <w:bCs/>
                <w:color w:val="FFFFFF"/>
                <w:sz w:val="16"/>
                <w:szCs w:val="16"/>
                <w:lang w:eastAsia="en-AU"/>
              </w:rPr>
            </w:pPr>
            <w:r w:rsidRPr="00221A90">
              <w:rPr>
                <w:rFonts w:ascii="Arial" w:hAnsi="Arial" w:cs="Arial"/>
                <w:b/>
                <w:bCs/>
                <w:color w:val="FFFFFF"/>
                <w:sz w:val="16"/>
                <w:szCs w:val="16"/>
                <w:lang w:eastAsia="en-AU"/>
              </w:rPr>
              <w:t>$’000</w:t>
            </w:r>
          </w:p>
        </w:tc>
      </w:tr>
      <w:tr w:rsidR="00221A90" w:rsidRPr="00221A90" w14:paraId="36B573F3" w14:textId="77777777" w:rsidTr="00F65127">
        <w:trPr>
          <w:trHeight w:val="255"/>
        </w:trPr>
        <w:tc>
          <w:tcPr>
            <w:tcW w:w="2177" w:type="pct"/>
            <w:tcBorders>
              <w:top w:val="nil"/>
              <w:left w:val="nil"/>
              <w:bottom w:val="nil"/>
              <w:right w:val="nil"/>
            </w:tcBorders>
            <w:shd w:val="clear" w:color="000000" w:fill="FFFFFF"/>
            <w:vAlign w:val="center"/>
            <w:hideMark/>
          </w:tcPr>
          <w:p w14:paraId="7318273F" w14:textId="77777777" w:rsidR="00221A90" w:rsidRPr="00221A90" w:rsidRDefault="00221A90" w:rsidP="004F5CDC">
            <w:pPr>
              <w:rPr>
                <w:rFonts w:ascii="Arial" w:hAnsi="Arial" w:cs="Arial"/>
                <w:b/>
                <w:bCs/>
                <w:sz w:val="16"/>
                <w:szCs w:val="16"/>
                <w:lang w:eastAsia="en-AU"/>
              </w:rPr>
            </w:pPr>
            <w:r w:rsidRPr="00221A90">
              <w:rPr>
                <w:rFonts w:ascii="Arial" w:hAnsi="Arial" w:cs="Arial"/>
                <w:b/>
                <w:bCs/>
                <w:sz w:val="16"/>
                <w:szCs w:val="16"/>
                <w:lang w:eastAsia="en-AU"/>
              </w:rPr>
              <w:t>Assets</w:t>
            </w:r>
          </w:p>
        </w:tc>
        <w:tc>
          <w:tcPr>
            <w:tcW w:w="565" w:type="pct"/>
            <w:tcBorders>
              <w:top w:val="nil"/>
              <w:left w:val="nil"/>
              <w:bottom w:val="nil"/>
              <w:right w:val="nil"/>
            </w:tcBorders>
            <w:shd w:val="clear" w:color="000000" w:fill="FFFFFF"/>
            <w:vAlign w:val="center"/>
            <w:hideMark/>
          </w:tcPr>
          <w:p w14:paraId="00A69F17" w14:textId="77777777" w:rsidR="00221A90" w:rsidRPr="00221A90" w:rsidRDefault="00221A90" w:rsidP="00221A90">
            <w:pPr>
              <w:jc w:val="right"/>
              <w:rPr>
                <w:rFonts w:ascii="Arial" w:hAnsi="Arial" w:cs="Arial"/>
                <w:sz w:val="16"/>
                <w:szCs w:val="16"/>
                <w:lang w:eastAsia="en-AU"/>
              </w:rPr>
            </w:pPr>
            <w:r w:rsidRPr="00221A90">
              <w:rPr>
                <w:rFonts w:ascii="Arial" w:hAnsi="Arial" w:cs="Arial"/>
                <w:sz w:val="16"/>
                <w:szCs w:val="16"/>
                <w:lang w:eastAsia="en-AU"/>
              </w:rPr>
              <w:t> </w:t>
            </w:r>
          </w:p>
        </w:tc>
        <w:tc>
          <w:tcPr>
            <w:tcW w:w="565" w:type="pct"/>
            <w:tcBorders>
              <w:top w:val="nil"/>
              <w:left w:val="nil"/>
              <w:bottom w:val="nil"/>
              <w:right w:val="nil"/>
            </w:tcBorders>
            <w:shd w:val="clear" w:color="000000" w:fill="4AAA42"/>
            <w:vAlign w:val="center"/>
            <w:hideMark/>
          </w:tcPr>
          <w:p w14:paraId="1331EAEF" w14:textId="77777777" w:rsidR="00221A90" w:rsidRPr="00221A90" w:rsidRDefault="00221A90" w:rsidP="00221A90">
            <w:pPr>
              <w:jc w:val="right"/>
              <w:rPr>
                <w:rFonts w:ascii="Arial" w:hAnsi="Arial" w:cs="Arial"/>
                <w:b/>
                <w:bCs/>
                <w:sz w:val="16"/>
                <w:szCs w:val="16"/>
                <w:lang w:eastAsia="en-AU"/>
              </w:rPr>
            </w:pPr>
            <w:r w:rsidRPr="00221A90">
              <w:rPr>
                <w:rFonts w:ascii="Arial" w:hAnsi="Arial" w:cs="Arial"/>
                <w:b/>
                <w:bCs/>
                <w:sz w:val="16"/>
                <w:szCs w:val="16"/>
                <w:lang w:eastAsia="en-AU"/>
              </w:rPr>
              <w:t> </w:t>
            </w:r>
          </w:p>
        </w:tc>
        <w:tc>
          <w:tcPr>
            <w:tcW w:w="565" w:type="pct"/>
            <w:tcBorders>
              <w:top w:val="nil"/>
              <w:left w:val="nil"/>
              <w:bottom w:val="nil"/>
              <w:right w:val="nil"/>
            </w:tcBorders>
            <w:shd w:val="clear" w:color="000000" w:fill="FFFFFF"/>
            <w:vAlign w:val="center"/>
            <w:hideMark/>
          </w:tcPr>
          <w:p w14:paraId="7D0E816D" w14:textId="77777777" w:rsidR="00221A90" w:rsidRPr="00221A90" w:rsidRDefault="00221A90" w:rsidP="00221A90">
            <w:pPr>
              <w:jc w:val="right"/>
              <w:rPr>
                <w:rFonts w:ascii="Arial" w:hAnsi="Arial" w:cs="Arial"/>
                <w:sz w:val="16"/>
                <w:szCs w:val="16"/>
                <w:lang w:eastAsia="en-AU"/>
              </w:rPr>
            </w:pPr>
            <w:r w:rsidRPr="00221A90">
              <w:rPr>
                <w:rFonts w:ascii="Arial" w:hAnsi="Arial" w:cs="Arial"/>
                <w:sz w:val="16"/>
                <w:szCs w:val="16"/>
                <w:lang w:eastAsia="en-AU"/>
              </w:rPr>
              <w:t> </w:t>
            </w:r>
          </w:p>
        </w:tc>
        <w:tc>
          <w:tcPr>
            <w:tcW w:w="565" w:type="pct"/>
            <w:tcBorders>
              <w:top w:val="nil"/>
              <w:left w:val="nil"/>
              <w:bottom w:val="nil"/>
              <w:right w:val="nil"/>
            </w:tcBorders>
            <w:shd w:val="clear" w:color="000000" w:fill="FFFFFF"/>
            <w:vAlign w:val="center"/>
            <w:hideMark/>
          </w:tcPr>
          <w:p w14:paraId="30883D8E" w14:textId="77777777" w:rsidR="00221A90" w:rsidRPr="00221A90" w:rsidRDefault="00221A90" w:rsidP="00221A90">
            <w:pPr>
              <w:jc w:val="right"/>
              <w:rPr>
                <w:rFonts w:ascii="Arial" w:hAnsi="Arial" w:cs="Arial"/>
                <w:sz w:val="16"/>
                <w:szCs w:val="16"/>
                <w:lang w:eastAsia="en-AU"/>
              </w:rPr>
            </w:pPr>
            <w:r w:rsidRPr="00221A90">
              <w:rPr>
                <w:rFonts w:ascii="Arial" w:hAnsi="Arial" w:cs="Arial"/>
                <w:sz w:val="16"/>
                <w:szCs w:val="16"/>
                <w:lang w:eastAsia="en-AU"/>
              </w:rPr>
              <w:t> </w:t>
            </w:r>
          </w:p>
        </w:tc>
        <w:tc>
          <w:tcPr>
            <w:tcW w:w="565" w:type="pct"/>
            <w:tcBorders>
              <w:top w:val="nil"/>
              <w:left w:val="nil"/>
              <w:bottom w:val="nil"/>
              <w:right w:val="nil"/>
            </w:tcBorders>
            <w:shd w:val="clear" w:color="000000" w:fill="FFFFFF"/>
            <w:vAlign w:val="center"/>
            <w:hideMark/>
          </w:tcPr>
          <w:p w14:paraId="75AE31B2" w14:textId="77777777" w:rsidR="00221A90" w:rsidRPr="00221A90" w:rsidRDefault="00221A90" w:rsidP="00221A90">
            <w:pPr>
              <w:jc w:val="right"/>
              <w:rPr>
                <w:rFonts w:ascii="Arial" w:hAnsi="Arial" w:cs="Arial"/>
                <w:sz w:val="16"/>
                <w:szCs w:val="16"/>
                <w:lang w:eastAsia="en-AU"/>
              </w:rPr>
            </w:pPr>
            <w:r w:rsidRPr="00221A90">
              <w:rPr>
                <w:rFonts w:ascii="Arial" w:hAnsi="Arial" w:cs="Arial"/>
                <w:sz w:val="16"/>
                <w:szCs w:val="16"/>
                <w:lang w:eastAsia="en-AU"/>
              </w:rPr>
              <w:t> </w:t>
            </w:r>
          </w:p>
        </w:tc>
      </w:tr>
      <w:tr w:rsidR="00221A90" w:rsidRPr="00221A90" w14:paraId="4ABBCACA" w14:textId="77777777" w:rsidTr="00F65127">
        <w:trPr>
          <w:trHeight w:val="255"/>
        </w:trPr>
        <w:tc>
          <w:tcPr>
            <w:tcW w:w="2177" w:type="pct"/>
            <w:tcBorders>
              <w:top w:val="nil"/>
              <w:left w:val="nil"/>
              <w:bottom w:val="nil"/>
              <w:right w:val="nil"/>
            </w:tcBorders>
            <w:shd w:val="clear" w:color="000000" w:fill="FFFFFF"/>
            <w:vAlign w:val="center"/>
            <w:hideMark/>
          </w:tcPr>
          <w:p w14:paraId="6A2DF589" w14:textId="77777777" w:rsidR="00221A90" w:rsidRPr="00221A90" w:rsidRDefault="00221A90" w:rsidP="004F5CDC">
            <w:pPr>
              <w:rPr>
                <w:rFonts w:ascii="Arial" w:hAnsi="Arial" w:cs="Arial"/>
                <w:b/>
                <w:bCs/>
                <w:sz w:val="16"/>
                <w:szCs w:val="16"/>
                <w:lang w:eastAsia="en-AU"/>
              </w:rPr>
            </w:pPr>
            <w:r w:rsidRPr="00221A90">
              <w:rPr>
                <w:rFonts w:ascii="Arial" w:hAnsi="Arial" w:cs="Arial"/>
                <w:b/>
                <w:bCs/>
                <w:sz w:val="16"/>
                <w:szCs w:val="16"/>
                <w:lang w:eastAsia="en-AU"/>
              </w:rPr>
              <w:t>Current assets</w:t>
            </w:r>
          </w:p>
        </w:tc>
        <w:tc>
          <w:tcPr>
            <w:tcW w:w="565" w:type="pct"/>
            <w:tcBorders>
              <w:top w:val="nil"/>
              <w:left w:val="nil"/>
              <w:bottom w:val="nil"/>
              <w:right w:val="nil"/>
            </w:tcBorders>
            <w:shd w:val="clear" w:color="000000" w:fill="FFFFFF"/>
            <w:vAlign w:val="center"/>
            <w:hideMark/>
          </w:tcPr>
          <w:p w14:paraId="003174D2" w14:textId="77777777" w:rsidR="00221A90" w:rsidRPr="00221A90" w:rsidRDefault="00221A90" w:rsidP="00221A90">
            <w:pPr>
              <w:rPr>
                <w:rFonts w:ascii="Arial" w:hAnsi="Arial" w:cs="Arial"/>
                <w:sz w:val="16"/>
                <w:szCs w:val="16"/>
                <w:lang w:eastAsia="en-AU"/>
              </w:rPr>
            </w:pPr>
            <w:r w:rsidRPr="00221A90">
              <w:rPr>
                <w:rFonts w:ascii="Arial" w:hAnsi="Arial" w:cs="Arial"/>
                <w:sz w:val="16"/>
                <w:szCs w:val="16"/>
                <w:lang w:eastAsia="en-AU"/>
              </w:rPr>
              <w:t> </w:t>
            </w:r>
          </w:p>
        </w:tc>
        <w:tc>
          <w:tcPr>
            <w:tcW w:w="565" w:type="pct"/>
            <w:tcBorders>
              <w:top w:val="nil"/>
              <w:left w:val="nil"/>
              <w:bottom w:val="nil"/>
              <w:right w:val="nil"/>
            </w:tcBorders>
            <w:shd w:val="clear" w:color="000000" w:fill="4AAA42"/>
            <w:vAlign w:val="center"/>
            <w:hideMark/>
          </w:tcPr>
          <w:p w14:paraId="045B4CEC" w14:textId="77777777" w:rsidR="00221A90" w:rsidRPr="00221A90" w:rsidRDefault="00221A90" w:rsidP="00221A90">
            <w:pPr>
              <w:rPr>
                <w:rFonts w:ascii="Arial" w:hAnsi="Arial" w:cs="Arial"/>
                <w:b/>
                <w:bCs/>
                <w:sz w:val="16"/>
                <w:szCs w:val="16"/>
                <w:lang w:eastAsia="en-AU"/>
              </w:rPr>
            </w:pPr>
            <w:r w:rsidRPr="00221A90">
              <w:rPr>
                <w:rFonts w:ascii="Arial" w:hAnsi="Arial" w:cs="Arial"/>
                <w:b/>
                <w:bCs/>
                <w:sz w:val="16"/>
                <w:szCs w:val="16"/>
                <w:lang w:eastAsia="en-AU"/>
              </w:rPr>
              <w:t> </w:t>
            </w:r>
          </w:p>
        </w:tc>
        <w:tc>
          <w:tcPr>
            <w:tcW w:w="565" w:type="pct"/>
            <w:tcBorders>
              <w:top w:val="nil"/>
              <w:left w:val="nil"/>
              <w:bottom w:val="nil"/>
              <w:right w:val="nil"/>
            </w:tcBorders>
            <w:shd w:val="clear" w:color="000000" w:fill="FFFFFF"/>
            <w:vAlign w:val="center"/>
            <w:hideMark/>
          </w:tcPr>
          <w:p w14:paraId="3DA2A8CB" w14:textId="77777777" w:rsidR="00221A90" w:rsidRPr="00221A90" w:rsidRDefault="00221A90" w:rsidP="00221A90">
            <w:pPr>
              <w:rPr>
                <w:rFonts w:ascii="Arial" w:hAnsi="Arial" w:cs="Arial"/>
                <w:sz w:val="16"/>
                <w:szCs w:val="16"/>
                <w:lang w:eastAsia="en-AU"/>
              </w:rPr>
            </w:pPr>
            <w:r w:rsidRPr="00221A90">
              <w:rPr>
                <w:rFonts w:ascii="Arial" w:hAnsi="Arial" w:cs="Arial"/>
                <w:sz w:val="16"/>
                <w:szCs w:val="16"/>
                <w:lang w:eastAsia="en-AU"/>
              </w:rPr>
              <w:t> </w:t>
            </w:r>
          </w:p>
        </w:tc>
        <w:tc>
          <w:tcPr>
            <w:tcW w:w="565" w:type="pct"/>
            <w:tcBorders>
              <w:top w:val="nil"/>
              <w:left w:val="nil"/>
              <w:bottom w:val="nil"/>
              <w:right w:val="nil"/>
            </w:tcBorders>
            <w:shd w:val="clear" w:color="000000" w:fill="FFFFFF"/>
            <w:vAlign w:val="center"/>
            <w:hideMark/>
          </w:tcPr>
          <w:p w14:paraId="2432384B" w14:textId="77777777" w:rsidR="00221A90" w:rsidRPr="00221A90" w:rsidRDefault="00221A90" w:rsidP="00221A90">
            <w:pPr>
              <w:rPr>
                <w:rFonts w:ascii="Arial" w:hAnsi="Arial" w:cs="Arial"/>
                <w:sz w:val="16"/>
                <w:szCs w:val="16"/>
                <w:lang w:eastAsia="en-AU"/>
              </w:rPr>
            </w:pPr>
            <w:r w:rsidRPr="00221A90">
              <w:rPr>
                <w:rFonts w:ascii="Arial" w:hAnsi="Arial" w:cs="Arial"/>
                <w:sz w:val="16"/>
                <w:szCs w:val="16"/>
                <w:lang w:eastAsia="en-AU"/>
              </w:rPr>
              <w:t> </w:t>
            </w:r>
          </w:p>
        </w:tc>
        <w:tc>
          <w:tcPr>
            <w:tcW w:w="565" w:type="pct"/>
            <w:tcBorders>
              <w:top w:val="nil"/>
              <w:left w:val="nil"/>
              <w:bottom w:val="nil"/>
              <w:right w:val="nil"/>
            </w:tcBorders>
            <w:shd w:val="clear" w:color="000000" w:fill="FFFFFF"/>
            <w:vAlign w:val="center"/>
            <w:hideMark/>
          </w:tcPr>
          <w:p w14:paraId="35A65FF3" w14:textId="77777777" w:rsidR="00221A90" w:rsidRPr="00221A90" w:rsidRDefault="00221A90" w:rsidP="00221A90">
            <w:pPr>
              <w:rPr>
                <w:rFonts w:ascii="Arial" w:hAnsi="Arial" w:cs="Arial"/>
                <w:sz w:val="16"/>
                <w:szCs w:val="16"/>
                <w:lang w:eastAsia="en-AU"/>
              </w:rPr>
            </w:pPr>
            <w:r w:rsidRPr="00221A90">
              <w:rPr>
                <w:rFonts w:ascii="Arial" w:hAnsi="Arial" w:cs="Arial"/>
                <w:sz w:val="16"/>
                <w:szCs w:val="16"/>
                <w:lang w:eastAsia="en-AU"/>
              </w:rPr>
              <w:t> </w:t>
            </w:r>
          </w:p>
        </w:tc>
      </w:tr>
      <w:tr w:rsidR="00221A90" w:rsidRPr="00221A90" w14:paraId="28C9DE1A" w14:textId="77777777" w:rsidTr="00F65127">
        <w:trPr>
          <w:trHeight w:val="255"/>
        </w:trPr>
        <w:tc>
          <w:tcPr>
            <w:tcW w:w="2177" w:type="pct"/>
            <w:tcBorders>
              <w:top w:val="nil"/>
              <w:left w:val="nil"/>
              <w:bottom w:val="nil"/>
              <w:right w:val="nil"/>
            </w:tcBorders>
            <w:shd w:val="clear" w:color="000000" w:fill="FFFFFF"/>
            <w:noWrap/>
            <w:vAlign w:val="center"/>
            <w:hideMark/>
          </w:tcPr>
          <w:p w14:paraId="215F753C" w14:textId="77777777" w:rsidR="00221A90" w:rsidRPr="00221A90" w:rsidRDefault="00221A90" w:rsidP="004F5CDC">
            <w:pPr>
              <w:rPr>
                <w:rFonts w:ascii="Arial" w:hAnsi="Arial" w:cs="Arial"/>
                <w:sz w:val="16"/>
                <w:szCs w:val="16"/>
                <w:lang w:eastAsia="en-AU"/>
              </w:rPr>
            </w:pPr>
            <w:r w:rsidRPr="00221A90">
              <w:rPr>
                <w:rFonts w:ascii="Arial" w:hAnsi="Arial" w:cs="Arial"/>
                <w:sz w:val="16"/>
                <w:szCs w:val="16"/>
                <w:lang w:eastAsia="en-AU"/>
              </w:rPr>
              <w:t>Cash and cash equivalents</w:t>
            </w:r>
          </w:p>
        </w:tc>
        <w:tc>
          <w:tcPr>
            <w:tcW w:w="565" w:type="pct"/>
            <w:tcBorders>
              <w:top w:val="nil"/>
              <w:left w:val="nil"/>
              <w:bottom w:val="nil"/>
              <w:right w:val="nil"/>
            </w:tcBorders>
            <w:shd w:val="clear" w:color="auto" w:fill="auto"/>
            <w:vAlign w:val="center"/>
            <w:hideMark/>
          </w:tcPr>
          <w:p w14:paraId="66214E12" w14:textId="77777777" w:rsidR="00221A90" w:rsidRPr="00221A90" w:rsidRDefault="00221A90" w:rsidP="00221A90">
            <w:pPr>
              <w:jc w:val="right"/>
              <w:rPr>
                <w:rFonts w:ascii="Arial" w:hAnsi="Arial" w:cs="Arial"/>
                <w:sz w:val="16"/>
                <w:szCs w:val="16"/>
                <w:lang w:eastAsia="en-AU"/>
              </w:rPr>
            </w:pPr>
            <w:r w:rsidRPr="00221A90">
              <w:rPr>
                <w:rFonts w:ascii="Arial" w:hAnsi="Arial" w:cs="Arial"/>
                <w:sz w:val="16"/>
                <w:szCs w:val="16"/>
                <w:lang w:eastAsia="en-AU"/>
              </w:rPr>
              <w:t>60,527</w:t>
            </w:r>
          </w:p>
        </w:tc>
        <w:tc>
          <w:tcPr>
            <w:tcW w:w="565" w:type="pct"/>
            <w:tcBorders>
              <w:top w:val="nil"/>
              <w:left w:val="nil"/>
              <w:bottom w:val="nil"/>
              <w:right w:val="nil"/>
            </w:tcBorders>
            <w:shd w:val="clear" w:color="000000" w:fill="4AAA42"/>
            <w:vAlign w:val="center"/>
            <w:hideMark/>
          </w:tcPr>
          <w:p w14:paraId="26BCE920" w14:textId="77777777" w:rsidR="00221A90" w:rsidRPr="00221A90" w:rsidRDefault="00221A90" w:rsidP="00221A90">
            <w:pPr>
              <w:jc w:val="right"/>
              <w:rPr>
                <w:rFonts w:ascii="Arial" w:hAnsi="Arial" w:cs="Arial"/>
                <w:b/>
                <w:bCs/>
                <w:sz w:val="16"/>
                <w:szCs w:val="16"/>
                <w:lang w:eastAsia="en-AU"/>
              </w:rPr>
            </w:pPr>
            <w:r w:rsidRPr="00221A90">
              <w:rPr>
                <w:rFonts w:ascii="Arial" w:hAnsi="Arial" w:cs="Arial"/>
                <w:b/>
                <w:bCs/>
                <w:sz w:val="16"/>
                <w:szCs w:val="16"/>
                <w:lang w:eastAsia="en-AU"/>
              </w:rPr>
              <w:t>75,886</w:t>
            </w:r>
          </w:p>
        </w:tc>
        <w:tc>
          <w:tcPr>
            <w:tcW w:w="565" w:type="pct"/>
            <w:tcBorders>
              <w:top w:val="nil"/>
              <w:left w:val="nil"/>
              <w:bottom w:val="nil"/>
              <w:right w:val="nil"/>
            </w:tcBorders>
            <w:shd w:val="clear" w:color="auto" w:fill="auto"/>
            <w:noWrap/>
            <w:vAlign w:val="center"/>
            <w:hideMark/>
          </w:tcPr>
          <w:p w14:paraId="38482946" w14:textId="77777777" w:rsidR="00221A90" w:rsidRPr="00221A90" w:rsidRDefault="00221A90" w:rsidP="00221A90">
            <w:pPr>
              <w:jc w:val="right"/>
              <w:rPr>
                <w:rFonts w:ascii="Arial" w:hAnsi="Arial" w:cs="Arial"/>
                <w:color w:val="000000"/>
                <w:sz w:val="16"/>
                <w:szCs w:val="16"/>
                <w:lang w:eastAsia="en-AU"/>
              </w:rPr>
            </w:pPr>
            <w:r w:rsidRPr="00221A90">
              <w:rPr>
                <w:rFonts w:ascii="Arial" w:hAnsi="Arial" w:cs="Arial"/>
                <w:color w:val="000000"/>
                <w:sz w:val="16"/>
                <w:szCs w:val="16"/>
                <w:lang w:eastAsia="en-AU"/>
              </w:rPr>
              <w:t xml:space="preserve">  86,506 </w:t>
            </w:r>
          </w:p>
        </w:tc>
        <w:tc>
          <w:tcPr>
            <w:tcW w:w="565" w:type="pct"/>
            <w:tcBorders>
              <w:top w:val="nil"/>
              <w:left w:val="nil"/>
              <w:bottom w:val="nil"/>
              <w:right w:val="nil"/>
            </w:tcBorders>
            <w:shd w:val="clear" w:color="auto" w:fill="auto"/>
            <w:noWrap/>
            <w:vAlign w:val="center"/>
            <w:hideMark/>
          </w:tcPr>
          <w:p w14:paraId="43642232" w14:textId="77777777" w:rsidR="00221A90" w:rsidRPr="00221A90" w:rsidRDefault="00221A90" w:rsidP="00221A90">
            <w:pPr>
              <w:jc w:val="right"/>
              <w:rPr>
                <w:rFonts w:ascii="Arial" w:hAnsi="Arial" w:cs="Arial"/>
                <w:color w:val="000000"/>
                <w:sz w:val="16"/>
                <w:szCs w:val="16"/>
                <w:lang w:eastAsia="en-AU"/>
              </w:rPr>
            </w:pPr>
            <w:r w:rsidRPr="00221A90">
              <w:rPr>
                <w:rFonts w:ascii="Arial" w:hAnsi="Arial" w:cs="Arial"/>
                <w:color w:val="000000"/>
                <w:sz w:val="16"/>
                <w:szCs w:val="16"/>
                <w:lang w:eastAsia="en-AU"/>
              </w:rPr>
              <w:t xml:space="preserve">  93,273 </w:t>
            </w:r>
          </w:p>
        </w:tc>
        <w:tc>
          <w:tcPr>
            <w:tcW w:w="565" w:type="pct"/>
            <w:tcBorders>
              <w:top w:val="nil"/>
              <w:left w:val="nil"/>
              <w:bottom w:val="nil"/>
              <w:right w:val="nil"/>
            </w:tcBorders>
            <w:shd w:val="clear" w:color="auto" w:fill="auto"/>
            <w:noWrap/>
            <w:vAlign w:val="center"/>
            <w:hideMark/>
          </w:tcPr>
          <w:p w14:paraId="7380A1BE" w14:textId="77777777" w:rsidR="00221A90" w:rsidRPr="00221A90" w:rsidRDefault="00221A90" w:rsidP="00221A90">
            <w:pPr>
              <w:jc w:val="right"/>
              <w:rPr>
                <w:rFonts w:ascii="Arial" w:hAnsi="Arial" w:cs="Arial"/>
                <w:color w:val="000000"/>
                <w:sz w:val="16"/>
                <w:szCs w:val="16"/>
                <w:lang w:eastAsia="en-AU"/>
              </w:rPr>
            </w:pPr>
            <w:r w:rsidRPr="00221A90">
              <w:rPr>
                <w:rFonts w:ascii="Arial" w:hAnsi="Arial" w:cs="Arial"/>
                <w:color w:val="000000"/>
                <w:sz w:val="16"/>
                <w:szCs w:val="16"/>
                <w:lang w:eastAsia="en-AU"/>
              </w:rPr>
              <w:t xml:space="preserve">  108,949 </w:t>
            </w:r>
          </w:p>
        </w:tc>
      </w:tr>
      <w:tr w:rsidR="00221A90" w:rsidRPr="00221A90" w14:paraId="7DDA8513" w14:textId="77777777" w:rsidTr="00F65127">
        <w:trPr>
          <w:trHeight w:val="255"/>
        </w:trPr>
        <w:tc>
          <w:tcPr>
            <w:tcW w:w="2177" w:type="pct"/>
            <w:tcBorders>
              <w:top w:val="nil"/>
              <w:left w:val="nil"/>
              <w:bottom w:val="nil"/>
              <w:right w:val="nil"/>
            </w:tcBorders>
            <w:shd w:val="clear" w:color="000000" w:fill="FFFFFF"/>
            <w:noWrap/>
            <w:vAlign w:val="center"/>
            <w:hideMark/>
          </w:tcPr>
          <w:p w14:paraId="635A4A75" w14:textId="77777777" w:rsidR="00221A90" w:rsidRPr="00221A90" w:rsidRDefault="00221A90" w:rsidP="004F5CDC">
            <w:pPr>
              <w:rPr>
                <w:rFonts w:ascii="Arial" w:hAnsi="Arial" w:cs="Arial"/>
                <w:sz w:val="16"/>
                <w:szCs w:val="16"/>
                <w:lang w:eastAsia="en-AU"/>
              </w:rPr>
            </w:pPr>
            <w:r w:rsidRPr="00221A90">
              <w:rPr>
                <w:rFonts w:ascii="Arial" w:hAnsi="Arial" w:cs="Arial"/>
                <w:sz w:val="16"/>
                <w:szCs w:val="16"/>
                <w:lang w:eastAsia="en-AU"/>
              </w:rPr>
              <w:t>Trade and other receivables</w:t>
            </w:r>
          </w:p>
        </w:tc>
        <w:tc>
          <w:tcPr>
            <w:tcW w:w="565" w:type="pct"/>
            <w:tcBorders>
              <w:top w:val="nil"/>
              <w:left w:val="nil"/>
              <w:bottom w:val="nil"/>
              <w:right w:val="nil"/>
            </w:tcBorders>
            <w:shd w:val="clear" w:color="auto" w:fill="auto"/>
            <w:vAlign w:val="center"/>
            <w:hideMark/>
          </w:tcPr>
          <w:p w14:paraId="19E7617E" w14:textId="77777777" w:rsidR="00221A90" w:rsidRPr="00221A90" w:rsidRDefault="00221A90" w:rsidP="00221A90">
            <w:pPr>
              <w:jc w:val="right"/>
              <w:rPr>
                <w:rFonts w:ascii="Arial" w:hAnsi="Arial" w:cs="Arial"/>
                <w:sz w:val="16"/>
                <w:szCs w:val="16"/>
                <w:lang w:eastAsia="en-AU"/>
              </w:rPr>
            </w:pPr>
            <w:r w:rsidRPr="00221A90">
              <w:rPr>
                <w:rFonts w:ascii="Arial" w:hAnsi="Arial" w:cs="Arial"/>
                <w:sz w:val="16"/>
                <w:szCs w:val="16"/>
                <w:lang w:eastAsia="en-AU"/>
              </w:rPr>
              <w:t>21,560</w:t>
            </w:r>
          </w:p>
        </w:tc>
        <w:tc>
          <w:tcPr>
            <w:tcW w:w="565" w:type="pct"/>
            <w:tcBorders>
              <w:top w:val="nil"/>
              <w:left w:val="nil"/>
              <w:bottom w:val="nil"/>
              <w:right w:val="nil"/>
            </w:tcBorders>
            <w:shd w:val="clear" w:color="000000" w:fill="4AAA42"/>
            <w:vAlign w:val="center"/>
            <w:hideMark/>
          </w:tcPr>
          <w:p w14:paraId="5C93E355" w14:textId="77777777" w:rsidR="00221A90" w:rsidRPr="00221A90" w:rsidRDefault="00221A90" w:rsidP="00221A90">
            <w:pPr>
              <w:jc w:val="right"/>
              <w:rPr>
                <w:rFonts w:ascii="Arial" w:hAnsi="Arial" w:cs="Arial"/>
                <w:b/>
                <w:bCs/>
                <w:sz w:val="16"/>
                <w:szCs w:val="16"/>
                <w:lang w:eastAsia="en-AU"/>
              </w:rPr>
            </w:pPr>
            <w:r w:rsidRPr="00221A90">
              <w:rPr>
                <w:rFonts w:ascii="Arial" w:hAnsi="Arial" w:cs="Arial"/>
                <w:b/>
                <w:bCs/>
                <w:sz w:val="16"/>
                <w:szCs w:val="16"/>
                <w:lang w:eastAsia="en-AU"/>
              </w:rPr>
              <w:t>21,070</w:t>
            </w:r>
          </w:p>
        </w:tc>
        <w:tc>
          <w:tcPr>
            <w:tcW w:w="565" w:type="pct"/>
            <w:tcBorders>
              <w:top w:val="nil"/>
              <w:left w:val="nil"/>
              <w:bottom w:val="nil"/>
              <w:right w:val="nil"/>
            </w:tcBorders>
            <w:shd w:val="clear" w:color="auto" w:fill="auto"/>
            <w:noWrap/>
            <w:vAlign w:val="center"/>
            <w:hideMark/>
          </w:tcPr>
          <w:p w14:paraId="30851570" w14:textId="77777777" w:rsidR="00221A90" w:rsidRPr="00221A90" w:rsidRDefault="00221A90" w:rsidP="00221A90">
            <w:pPr>
              <w:jc w:val="right"/>
              <w:rPr>
                <w:rFonts w:ascii="Arial" w:hAnsi="Arial" w:cs="Arial"/>
                <w:color w:val="000000"/>
                <w:sz w:val="16"/>
                <w:szCs w:val="16"/>
                <w:lang w:eastAsia="en-AU"/>
              </w:rPr>
            </w:pPr>
            <w:r w:rsidRPr="00221A90">
              <w:rPr>
                <w:rFonts w:ascii="Arial" w:hAnsi="Arial" w:cs="Arial"/>
                <w:color w:val="000000"/>
                <w:sz w:val="16"/>
                <w:szCs w:val="16"/>
                <w:lang w:eastAsia="en-AU"/>
              </w:rPr>
              <w:t xml:space="preserve">  22,066 </w:t>
            </w:r>
          </w:p>
        </w:tc>
        <w:tc>
          <w:tcPr>
            <w:tcW w:w="565" w:type="pct"/>
            <w:tcBorders>
              <w:top w:val="nil"/>
              <w:left w:val="nil"/>
              <w:bottom w:val="nil"/>
              <w:right w:val="nil"/>
            </w:tcBorders>
            <w:shd w:val="clear" w:color="auto" w:fill="auto"/>
            <w:noWrap/>
            <w:vAlign w:val="center"/>
            <w:hideMark/>
          </w:tcPr>
          <w:p w14:paraId="7C943031" w14:textId="77777777" w:rsidR="00221A90" w:rsidRPr="00221A90" w:rsidRDefault="00221A90" w:rsidP="00221A90">
            <w:pPr>
              <w:jc w:val="right"/>
              <w:rPr>
                <w:rFonts w:ascii="Arial" w:hAnsi="Arial" w:cs="Arial"/>
                <w:color w:val="000000"/>
                <w:sz w:val="16"/>
                <w:szCs w:val="16"/>
                <w:lang w:eastAsia="en-AU"/>
              </w:rPr>
            </w:pPr>
            <w:r w:rsidRPr="00221A90">
              <w:rPr>
                <w:rFonts w:ascii="Arial" w:hAnsi="Arial" w:cs="Arial"/>
                <w:color w:val="000000"/>
                <w:sz w:val="16"/>
                <w:szCs w:val="16"/>
                <w:lang w:eastAsia="en-AU"/>
              </w:rPr>
              <w:t xml:space="preserve">  21,684 </w:t>
            </w:r>
          </w:p>
        </w:tc>
        <w:tc>
          <w:tcPr>
            <w:tcW w:w="565" w:type="pct"/>
            <w:tcBorders>
              <w:top w:val="nil"/>
              <w:left w:val="nil"/>
              <w:bottom w:val="nil"/>
              <w:right w:val="nil"/>
            </w:tcBorders>
            <w:shd w:val="clear" w:color="auto" w:fill="auto"/>
            <w:noWrap/>
            <w:vAlign w:val="center"/>
            <w:hideMark/>
          </w:tcPr>
          <w:p w14:paraId="5C09C514" w14:textId="77777777" w:rsidR="00221A90" w:rsidRPr="00221A90" w:rsidRDefault="00221A90" w:rsidP="00221A90">
            <w:pPr>
              <w:jc w:val="right"/>
              <w:rPr>
                <w:rFonts w:ascii="Arial" w:hAnsi="Arial" w:cs="Arial"/>
                <w:color w:val="000000"/>
                <w:sz w:val="16"/>
                <w:szCs w:val="16"/>
                <w:lang w:eastAsia="en-AU"/>
              </w:rPr>
            </w:pPr>
            <w:r w:rsidRPr="00221A90">
              <w:rPr>
                <w:rFonts w:ascii="Arial" w:hAnsi="Arial" w:cs="Arial"/>
                <w:color w:val="000000"/>
                <w:sz w:val="16"/>
                <w:szCs w:val="16"/>
                <w:lang w:eastAsia="en-AU"/>
              </w:rPr>
              <w:t xml:space="preserve">  21,919 </w:t>
            </w:r>
          </w:p>
        </w:tc>
      </w:tr>
      <w:tr w:rsidR="00221A90" w:rsidRPr="00221A90" w14:paraId="12F0E8C1" w14:textId="77777777" w:rsidTr="00F65127">
        <w:trPr>
          <w:trHeight w:val="255"/>
        </w:trPr>
        <w:tc>
          <w:tcPr>
            <w:tcW w:w="2177" w:type="pct"/>
            <w:tcBorders>
              <w:top w:val="nil"/>
              <w:left w:val="nil"/>
              <w:bottom w:val="nil"/>
              <w:right w:val="nil"/>
            </w:tcBorders>
            <w:shd w:val="clear" w:color="000000" w:fill="FFFFFF"/>
            <w:noWrap/>
            <w:vAlign w:val="center"/>
            <w:hideMark/>
          </w:tcPr>
          <w:p w14:paraId="433030EC" w14:textId="77777777" w:rsidR="00221A90" w:rsidRPr="00221A90" w:rsidRDefault="00221A90" w:rsidP="004F5CDC">
            <w:pPr>
              <w:rPr>
                <w:rFonts w:ascii="Arial" w:hAnsi="Arial" w:cs="Arial"/>
                <w:sz w:val="16"/>
                <w:szCs w:val="16"/>
                <w:lang w:eastAsia="en-AU"/>
              </w:rPr>
            </w:pPr>
            <w:r w:rsidRPr="00221A90">
              <w:rPr>
                <w:rFonts w:ascii="Arial" w:hAnsi="Arial" w:cs="Arial"/>
                <w:sz w:val="16"/>
                <w:szCs w:val="16"/>
                <w:lang w:eastAsia="en-AU"/>
              </w:rPr>
              <w:t>Other financial assets</w:t>
            </w:r>
          </w:p>
        </w:tc>
        <w:tc>
          <w:tcPr>
            <w:tcW w:w="565" w:type="pct"/>
            <w:tcBorders>
              <w:top w:val="nil"/>
              <w:left w:val="nil"/>
              <w:bottom w:val="nil"/>
              <w:right w:val="nil"/>
            </w:tcBorders>
            <w:shd w:val="clear" w:color="auto" w:fill="auto"/>
            <w:vAlign w:val="center"/>
            <w:hideMark/>
          </w:tcPr>
          <w:p w14:paraId="2AD1B3DD" w14:textId="77777777" w:rsidR="00221A90" w:rsidRPr="00221A90" w:rsidRDefault="00221A90" w:rsidP="00221A90">
            <w:pPr>
              <w:jc w:val="right"/>
              <w:rPr>
                <w:rFonts w:ascii="Arial" w:hAnsi="Arial" w:cs="Arial"/>
                <w:sz w:val="16"/>
                <w:szCs w:val="16"/>
                <w:lang w:eastAsia="en-AU"/>
              </w:rPr>
            </w:pPr>
            <w:r w:rsidRPr="00221A90">
              <w:rPr>
                <w:rFonts w:ascii="Arial" w:hAnsi="Arial" w:cs="Arial"/>
                <w:sz w:val="16"/>
                <w:szCs w:val="16"/>
                <w:lang w:eastAsia="en-AU"/>
              </w:rPr>
              <w:t>-</w:t>
            </w:r>
          </w:p>
        </w:tc>
        <w:tc>
          <w:tcPr>
            <w:tcW w:w="565" w:type="pct"/>
            <w:tcBorders>
              <w:top w:val="nil"/>
              <w:left w:val="nil"/>
              <w:bottom w:val="nil"/>
              <w:right w:val="nil"/>
            </w:tcBorders>
            <w:shd w:val="clear" w:color="000000" w:fill="4AAA42"/>
            <w:vAlign w:val="center"/>
            <w:hideMark/>
          </w:tcPr>
          <w:p w14:paraId="49EDEEDD" w14:textId="77777777" w:rsidR="00221A90" w:rsidRPr="00221A90" w:rsidRDefault="00221A90" w:rsidP="00221A90">
            <w:pPr>
              <w:jc w:val="right"/>
              <w:rPr>
                <w:rFonts w:ascii="Arial" w:hAnsi="Arial" w:cs="Arial"/>
                <w:b/>
                <w:bCs/>
                <w:sz w:val="16"/>
                <w:szCs w:val="16"/>
                <w:lang w:eastAsia="en-AU"/>
              </w:rPr>
            </w:pPr>
            <w:r w:rsidRPr="00221A90">
              <w:rPr>
                <w:rFonts w:ascii="Arial" w:hAnsi="Arial" w:cs="Arial"/>
                <w:b/>
                <w:bCs/>
                <w:sz w:val="16"/>
                <w:szCs w:val="16"/>
                <w:lang w:eastAsia="en-AU"/>
              </w:rPr>
              <w:t>-</w:t>
            </w:r>
          </w:p>
        </w:tc>
        <w:tc>
          <w:tcPr>
            <w:tcW w:w="565" w:type="pct"/>
            <w:tcBorders>
              <w:top w:val="nil"/>
              <w:left w:val="nil"/>
              <w:bottom w:val="nil"/>
              <w:right w:val="nil"/>
            </w:tcBorders>
            <w:shd w:val="clear" w:color="auto" w:fill="auto"/>
            <w:vAlign w:val="center"/>
            <w:hideMark/>
          </w:tcPr>
          <w:p w14:paraId="47F17C5C" w14:textId="77777777" w:rsidR="00221A90" w:rsidRPr="00221A90" w:rsidRDefault="00221A90" w:rsidP="00221A90">
            <w:pPr>
              <w:jc w:val="right"/>
              <w:rPr>
                <w:rFonts w:ascii="Arial" w:hAnsi="Arial" w:cs="Arial"/>
                <w:sz w:val="16"/>
                <w:szCs w:val="16"/>
                <w:lang w:eastAsia="en-AU"/>
              </w:rPr>
            </w:pPr>
            <w:r w:rsidRPr="00221A90">
              <w:rPr>
                <w:rFonts w:ascii="Arial" w:hAnsi="Arial" w:cs="Arial"/>
                <w:sz w:val="16"/>
                <w:szCs w:val="16"/>
                <w:lang w:eastAsia="en-AU"/>
              </w:rPr>
              <w:t>-</w:t>
            </w:r>
          </w:p>
        </w:tc>
        <w:tc>
          <w:tcPr>
            <w:tcW w:w="565" w:type="pct"/>
            <w:tcBorders>
              <w:top w:val="nil"/>
              <w:left w:val="nil"/>
              <w:bottom w:val="nil"/>
              <w:right w:val="nil"/>
            </w:tcBorders>
            <w:shd w:val="clear" w:color="auto" w:fill="auto"/>
            <w:vAlign w:val="center"/>
            <w:hideMark/>
          </w:tcPr>
          <w:p w14:paraId="163CBABA" w14:textId="77777777" w:rsidR="00221A90" w:rsidRPr="00221A90" w:rsidRDefault="00221A90" w:rsidP="00221A90">
            <w:pPr>
              <w:jc w:val="right"/>
              <w:rPr>
                <w:rFonts w:ascii="Arial" w:hAnsi="Arial" w:cs="Arial"/>
                <w:sz w:val="16"/>
                <w:szCs w:val="16"/>
                <w:lang w:eastAsia="en-AU"/>
              </w:rPr>
            </w:pPr>
            <w:r w:rsidRPr="00221A90">
              <w:rPr>
                <w:rFonts w:ascii="Arial" w:hAnsi="Arial" w:cs="Arial"/>
                <w:sz w:val="16"/>
                <w:szCs w:val="16"/>
                <w:lang w:eastAsia="en-AU"/>
              </w:rPr>
              <w:t>-</w:t>
            </w:r>
          </w:p>
        </w:tc>
        <w:tc>
          <w:tcPr>
            <w:tcW w:w="565" w:type="pct"/>
            <w:tcBorders>
              <w:top w:val="nil"/>
              <w:left w:val="nil"/>
              <w:bottom w:val="nil"/>
              <w:right w:val="nil"/>
            </w:tcBorders>
            <w:shd w:val="clear" w:color="auto" w:fill="auto"/>
            <w:vAlign w:val="center"/>
            <w:hideMark/>
          </w:tcPr>
          <w:p w14:paraId="32D43B3A" w14:textId="77777777" w:rsidR="00221A90" w:rsidRPr="00221A90" w:rsidRDefault="00221A90" w:rsidP="00221A90">
            <w:pPr>
              <w:jc w:val="right"/>
              <w:rPr>
                <w:rFonts w:ascii="Arial" w:hAnsi="Arial" w:cs="Arial"/>
                <w:sz w:val="16"/>
                <w:szCs w:val="16"/>
                <w:lang w:eastAsia="en-AU"/>
              </w:rPr>
            </w:pPr>
            <w:r w:rsidRPr="00221A90">
              <w:rPr>
                <w:rFonts w:ascii="Arial" w:hAnsi="Arial" w:cs="Arial"/>
                <w:sz w:val="16"/>
                <w:szCs w:val="16"/>
                <w:lang w:eastAsia="en-AU"/>
              </w:rPr>
              <w:t>-</w:t>
            </w:r>
          </w:p>
        </w:tc>
      </w:tr>
      <w:tr w:rsidR="00221A90" w:rsidRPr="00221A90" w14:paraId="56E09F39" w14:textId="77777777" w:rsidTr="00F65127">
        <w:trPr>
          <w:trHeight w:val="255"/>
        </w:trPr>
        <w:tc>
          <w:tcPr>
            <w:tcW w:w="2177" w:type="pct"/>
            <w:tcBorders>
              <w:top w:val="nil"/>
              <w:left w:val="nil"/>
              <w:bottom w:val="nil"/>
              <w:right w:val="nil"/>
            </w:tcBorders>
            <w:shd w:val="clear" w:color="000000" w:fill="FFFFFF"/>
            <w:noWrap/>
            <w:vAlign w:val="center"/>
            <w:hideMark/>
          </w:tcPr>
          <w:p w14:paraId="3F1DEEEF" w14:textId="77777777" w:rsidR="00221A90" w:rsidRPr="00221A90" w:rsidRDefault="00221A90" w:rsidP="004F5CDC">
            <w:pPr>
              <w:rPr>
                <w:rFonts w:ascii="Arial" w:hAnsi="Arial" w:cs="Arial"/>
                <w:sz w:val="16"/>
                <w:szCs w:val="16"/>
                <w:lang w:eastAsia="en-AU"/>
              </w:rPr>
            </w:pPr>
            <w:r w:rsidRPr="00221A90">
              <w:rPr>
                <w:rFonts w:ascii="Arial" w:hAnsi="Arial" w:cs="Arial"/>
                <w:sz w:val="16"/>
                <w:szCs w:val="16"/>
                <w:lang w:eastAsia="en-AU"/>
              </w:rPr>
              <w:t>Inventories</w:t>
            </w:r>
          </w:p>
        </w:tc>
        <w:tc>
          <w:tcPr>
            <w:tcW w:w="565" w:type="pct"/>
            <w:tcBorders>
              <w:top w:val="nil"/>
              <w:left w:val="nil"/>
              <w:bottom w:val="nil"/>
              <w:right w:val="nil"/>
            </w:tcBorders>
            <w:shd w:val="clear" w:color="auto" w:fill="auto"/>
            <w:vAlign w:val="center"/>
            <w:hideMark/>
          </w:tcPr>
          <w:p w14:paraId="7A6410DA" w14:textId="77777777" w:rsidR="00221A90" w:rsidRPr="00221A90" w:rsidRDefault="00221A90" w:rsidP="00221A90">
            <w:pPr>
              <w:jc w:val="right"/>
              <w:rPr>
                <w:rFonts w:ascii="Arial" w:hAnsi="Arial" w:cs="Arial"/>
                <w:sz w:val="16"/>
                <w:szCs w:val="16"/>
                <w:lang w:eastAsia="en-AU"/>
              </w:rPr>
            </w:pPr>
            <w:r w:rsidRPr="00221A90">
              <w:rPr>
                <w:rFonts w:ascii="Arial" w:hAnsi="Arial" w:cs="Arial"/>
                <w:sz w:val="16"/>
                <w:szCs w:val="16"/>
                <w:lang w:eastAsia="en-AU"/>
              </w:rPr>
              <w:t>-</w:t>
            </w:r>
          </w:p>
        </w:tc>
        <w:tc>
          <w:tcPr>
            <w:tcW w:w="565" w:type="pct"/>
            <w:tcBorders>
              <w:top w:val="nil"/>
              <w:left w:val="nil"/>
              <w:bottom w:val="nil"/>
              <w:right w:val="nil"/>
            </w:tcBorders>
            <w:shd w:val="clear" w:color="000000" w:fill="4AAA42"/>
            <w:vAlign w:val="center"/>
            <w:hideMark/>
          </w:tcPr>
          <w:p w14:paraId="6BE766B7" w14:textId="77777777" w:rsidR="00221A90" w:rsidRPr="00221A90" w:rsidRDefault="00221A90" w:rsidP="00221A90">
            <w:pPr>
              <w:jc w:val="right"/>
              <w:rPr>
                <w:rFonts w:ascii="Arial" w:hAnsi="Arial" w:cs="Arial"/>
                <w:b/>
                <w:bCs/>
                <w:sz w:val="16"/>
                <w:szCs w:val="16"/>
                <w:lang w:eastAsia="en-AU"/>
              </w:rPr>
            </w:pPr>
            <w:r w:rsidRPr="00221A90">
              <w:rPr>
                <w:rFonts w:ascii="Arial" w:hAnsi="Arial" w:cs="Arial"/>
                <w:b/>
                <w:bCs/>
                <w:sz w:val="16"/>
                <w:szCs w:val="16"/>
                <w:lang w:eastAsia="en-AU"/>
              </w:rPr>
              <w:t>-</w:t>
            </w:r>
          </w:p>
        </w:tc>
        <w:tc>
          <w:tcPr>
            <w:tcW w:w="565" w:type="pct"/>
            <w:tcBorders>
              <w:top w:val="nil"/>
              <w:left w:val="nil"/>
              <w:bottom w:val="nil"/>
              <w:right w:val="nil"/>
            </w:tcBorders>
            <w:shd w:val="clear" w:color="auto" w:fill="auto"/>
            <w:vAlign w:val="center"/>
            <w:hideMark/>
          </w:tcPr>
          <w:p w14:paraId="275C6D7F" w14:textId="77777777" w:rsidR="00221A90" w:rsidRPr="00221A90" w:rsidRDefault="00221A90" w:rsidP="00221A90">
            <w:pPr>
              <w:jc w:val="right"/>
              <w:rPr>
                <w:rFonts w:ascii="Arial" w:hAnsi="Arial" w:cs="Arial"/>
                <w:sz w:val="16"/>
                <w:szCs w:val="16"/>
                <w:lang w:eastAsia="en-AU"/>
              </w:rPr>
            </w:pPr>
            <w:r w:rsidRPr="00221A90">
              <w:rPr>
                <w:rFonts w:ascii="Arial" w:hAnsi="Arial" w:cs="Arial"/>
                <w:sz w:val="16"/>
                <w:szCs w:val="16"/>
                <w:lang w:eastAsia="en-AU"/>
              </w:rPr>
              <w:t>-</w:t>
            </w:r>
          </w:p>
        </w:tc>
        <w:tc>
          <w:tcPr>
            <w:tcW w:w="565" w:type="pct"/>
            <w:tcBorders>
              <w:top w:val="nil"/>
              <w:left w:val="nil"/>
              <w:bottom w:val="nil"/>
              <w:right w:val="nil"/>
            </w:tcBorders>
            <w:shd w:val="clear" w:color="auto" w:fill="auto"/>
            <w:vAlign w:val="center"/>
            <w:hideMark/>
          </w:tcPr>
          <w:p w14:paraId="1FE17416" w14:textId="77777777" w:rsidR="00221A90" w:rsidRPr="00221A90" w:rsidRDefault="00221A90" w:rsidP="00221A90">
            <w:pPr>
              <w:jc w:val="right"/>
              <w:rPr>
                <w:rFonts w:ascii="Arial" w:hAnsi="Arial" w:cs="Arial"/>
                <w:sz w:val="16"/>
                <w:szCs w:val="16"/>
                <w:lang w:eastAsia="en-AU"/>
              </w:rPr>
            </w:pPr>
            <w:r w:rsidRPr="00221A90">
              <w:rPr>
                <w:rFonts w:ascii="Arial" w:hAnsi="Arial" w:cs="Arial"/>
                <w:sz w:val="16"/>
                <w:szCs w:val="16"/>
                <w:lang w:eastAsia="en-AU"/>
              </w:rPr>
              <w:t>-</w:t>
            </w:r>
          </w:p>
        </w:tc>
        <w:tc>
          <w:tcPr>
            <w:tcW w:w="565" w:type="pct"/>
            <w:tcBorders>
              <w:top w:val="nil"/>
              <w:left w:val="nil"/>
              <w:bottom w:val="nil"/>
              <w:right w:val="nil"/>
            </w:tcBorders>
            <w:shd w:val="clear" w:color="auto" w:fill="auto"/>
            <w:vAlign w:val="center"/>
            <w:hideMark/>
          </w:tcPr>
          <w:p w14:paraId="272F2664" w14:textId="77777777" w:rsidR="00221A90" w:rsidRPr="00221A90" w:rsidRDefault="00221A90" w:rsidP="00221A90">
            <w:pPr>
              <w:jc w:val="right"/>
              <w:rPr>
                <w:rFonts w:ascii="Arial" w:hAnsi="Arial" w:cs="Arial"/>
                <w:sz w:val="16"/>
                <w:szCs w:val="16"/>
                <w:lang w:eastAsia="en-AU"/>
              </w:rPr>
            </w:pPr>
            <w:r w:rsidRPr="00221A90">
              <w:rPr>
                <w:rFonts w:ascii="Arial" w:hAnsi="Arial" w:cs="Arial"/>
                <w:sz w:val="16"/>
                <w:szCs w:val="16"/>
                <w:lang w:eastAsia="en-AU"/>
              </w:rPr>
              <w:t>-</w:t>
            </w:r>
          </w:p>
        </w:tc>
      </w:tr>
      <w:tr w:rsidR="00221A90" w:rsidRPr="00221A90" w14:paraId="6372FB8E" w14:textId="77777777" w:rsidTr="00F65127">
        <w:trPr>
          <w:trHeight w:val="255"/>
        </w:trPr>
        <w:tc>
          <w:tcPr>
            <w:tcW w:w="2177" w:type="pct"/>
            <w:tcBorders>
              <w:top w:val="nil"/>
              <w:left w:val="nil"/>
              <w:bottom w:val="nil"/>
              <w:right w:val="nil"/>
            </w:tcBorders>
            <w:shd w:val="clear" w:color="auto" w:fill="auto"/>
            <w:noWrap/>
            <w:vAlign w:val="center"/>
            <w:hideMark/>
          </w:tcPr>
          <w:p w14:paraId="02491FD5" w14:textId="77777777" w:rsidR="00221A90" w:rsidRPr="00221A90" w:rsidRDefault="00221A90" w:rsidP="004F5CDC">
            <w:pPr>
              <w:rPr>
                <w:rFonts w:ascii="Arial" w:hAnsi="Arial" w:cs="Arial"/>
                <w:sz w:val="16"/>
                <w:szCs w:val="16"/>
                <w:lang w:eastAsia="en-AU"/>
              </w:rPr>
            </w:pPr>
            <w:r w:rsidRPr="00221A90">
              <w:rPr>
                <w:rFonts w:ascii="Arial" w:hAnsi="Arial" w:cs="Arial"/>
                <w:sz w:val="16"/>
                <w:szCs w:val="16"/>
                <w:lang w:eastAsia="en-AU"/>
              </w:rPr>
              <w:t>Prepayments</w:t>
            </w:r>
          </w:p>
        </w:tc>
        <w:tc>
          <w:tcPr>
            <w:tcW w:w="565" w:type="pct"/>
            <w:tcBorders>
              <w:top w:val="nil"/>
              <w:left w:val="nil"/>
              <w:bottom w:val="nil"/>
              <w:right w:val="nil"/>
            </w:tcBorders>
            <w:shd w:val="clear" w:color="auto" w:fill="auto"/>
            <w:vAlign w:val="center"/>
            <w:hideMark/>
          </w:tcPr>
          <w:p w14:paraId="4A56E4DA" w14:textId="77777777" w:rsidR="00221A90" w:rsidRPr="00221A90" w:rsidRDefault="00221A90" w:rsidP="00221A90">
            <w:pPr>
              <w:jc w:val="right"/>
              <w:rPr>
                <w:rFonts w:ascii="Arial" w:hAnsi="Arial" w:cs="Arial"/>
                <w:sz w:val="16"/>
                <w:szCs w:val="16"/>
                <w:lang w:eastAsia="en-AU"/>
              </w:rPr>
            </w:pPr>
            <w:r w:rsidRPr="00221A90">
              <w:rPr>
                <w:rFonts w:ascii="Arial" w:hAnsi="Arial" w:cs="Arial"/>
                <w:sz w:val="16"/>
                <w:szCs w:val="16"/>
                <w:lang w:eastAsia="en-AU"/>
              </w:rPr>
              <w:t>-</w:t>
            </w:r>
          </w:p>
        </w:tc>
        <w:tc>
          <w:tcPr>
            <w:tcW w:w="565" w:type="pct"/>
            <w:tcBorders>
              <w:top w:val="nil"/>
              <w:left w:val="nil"/>
              <w:bottom w:val="nil"/>
              <w:right w:val="nil"/>
            </w:tcBorders>
            <w:shd w:val="clear" w:color="000000" w:fill="4AAA42"/>
            <w:vAlign w:val="center"/>
            <w:hideMark/>
          </w:tcPr>
          <w:p w14:paraId="02965B10" w14:textId="77777777" w:rsidR="00221A90" w:rsidRPr="00221A90" w:rsidRDefault="00221A90" w:rsidP="00221A90">
            <w:pPr>
              <w:jc w:val="right"/>
              <w:rPr>
                <w:rFonts w:ascii="Arial" w:hAnsi="Arial" w:cs="Arial"/>
                <w:b/>
                <w:bCs/>
                <w:sz w:val="16"/>
                <w:szCs w:val="16"/>
                <w:lang w:eastAsia="en-AU"/>
              </w:rPr>
            </w:pPr>
            <w:r w:rsidRPr="00221A90">
              <w:rPr>
                <w:rFonts w:ascii="Arial" w:hAnsi="Arial" w:cs="Arial"/>
                <w:b/>
                <w:bCs/>
                <w:sz w:val="16"/>
                <w:szCs w:val="16"/>
                <w:lang w:eastAsia="en-AU"/>
              </w:rPr>
              <w:t>-</w:t>
            </w:r>
          </w:p>
        </w:tc>
        <w:tc>
          <w:tcPr>
            <w:tcW w:w="565" w:type="pct"/>
            <w:tcBorders>
              <w:top w:val="nil"/>
              <w:left w:val="nil"/>
              <w:bottom w:val="nil"/>
              <w:right w:val="nil"/>
            </w:tcBorders>
            <w:shd w:val="clear" w:color="auto" w:fill="auto"/>
            <w:vAlign w:val="center"/>
            <w:hideMark/>
          </w:tcPr>
          <w:p w14:paraId="5D303373" w14:textId="77777777" w:rsidR="00221A90" w:rsidRPr="00221A90" w:rsidRDefault="00221A90" w:rsidP="00221A90">
            <w:pPr>
              <w:jc w:val="right"/>
              <w:rPr>
                <w:rFonts w:ascii="Arial" w:hAnsi="Arial" w:cs="Arial"/>
                <w:sz w:val="16"/>
                <w:szCs w:val="16"/>
                <w:lang w:eastAsia="en-AU"/>
              </w:rPr>
            </w:pPr>
            <w:r w:rsidRPr="00221A90">
              <w:rPr>
                <w:rFonts w:ascii="Arial" w:hAnsi="Arial" w:cs="Arial"/>
                <w:sz w:val="16"/>
                <w:szCs w:val="16"/>
                <w:lang w:eastAsia="en-AU"/>
              </w:rPr>
              <w:t>-</w:t>
            </w:r>
          </w:p>
        </w:tc>
        <w:tc>
          <w:tcPr>
            <w:tcW w:w="565" w:type="pct"/>
            <w:tcBorders>
              <w:top w:val="nil"/>
              <w:left w:val="nil"/>
              <w:bottom w:val="nil"/>
              <w:right w:val="nil"/>
            </w:tcBorders>
            <w:shd w:val="clear" w:color="auto" w:fill="auto"/>
            <w:vAlign w:val="center"/>
            <w:hideMark/>
          </w:tcPr>
          <w:p w14:paraId="1D32BD4A" w14:textId="77777777" w:rsidR="00221A90" w:rsidRPr="00221A90" w:rsidRDefault="00221A90" w:rsidP="00221A90">
            <w:pPr>
              <w:jc w:val="right"/>
              <w:rPr>
                <w:rFonts w:ascii="Arial" w:hAnsi="Arial" w:cs="Arial"/>
                <w:sz w:val="16"/>
                <w:szCs w:val="16"/>
                <w:lang w:eastAsia="en-AU"/>
              </w:rPr>
            </w:pPr>
            <w:r w:rsidRPr="00221A90">
              <w:rPr>
                <w:rFonts w:ascii="Arial" w:hAnsi="Arial" w:cs="Arial"/>
                <w:sz w:val="16"/>
                <w:szCs w:val="16"/>
                <w:lang w:eastAsia="en-AU"/>
              </w:rPr>
              <w:t>-</w:t>
            </w:r>
          </w:p>
        </w:tc>
        <w:tc>
          <w:tcPr>
            <w:tcW w:w="565" w:type="pct"/>
            <w:tcBorders>
              <w:top w:val="nil"/>
              <w:left w:val="nil"/>
              <w:bottom w:val="nil"/>
              <w:right w:val="nil"/>
            </w:tcBorders>
            <w:shd w:val="clear" w:color="auto" w:fill="auto"/>
            <w:vAlign w:val="center"/>
            <w:hideMark/>
          </w:tcPr>
          <w:p w14:paraId="3E9489B0" w14:textId="77777777" w:rsidR="00221A90" w:rsidRPr="00221A90" w:rsidRDefault="00221A90" w:rsidP="00221A90">
            <w:pPr>
              <w:jc w:val="right"/>
              <w:rPr>
                <w:rFonts w:ascii="Arial" w:hAnsi="Arial" w:cs="Arial"/>
                <w:sz w:val="16"/>
                <w:szCs w:val="16"/>
                <w:lang w:eastAsia="en-AU"/>
              </w:rPr>
            </w:pPr>
            <w:r w:rsidRPr="00221A90">
              <w:rPr>
                <w:rFonts w:ascii="Arial" w:hAnsi="Arial" w:cs="Arial"/>
                <w:sz w:val="16"/>
                <w:szCs w:val="16"/>
                <w:lang w:eastAsia="en-AU"/>
              </w:rPr>
              <w:t>-</w:t>
            </w:r>
          </w:p>
        </w:tc>
      </w:tr>
      <w:tr w:rsidR="0040405F" w:rsidRPr="00221A90" w14:paraId="25DC7130" w14:textId="77777777" w:rsidTr="00F65127">
        <w:trPr>
          <w:trHeight w:val="255"/>
        </w:trPr>
        <w:tc>
          <w:tcPr>
            <w:tcW w:w="2177" w:type="pct"/>
            <w:tcBorders>
              <w:top w:val="nil"/>
              <w:left w:val="nil"/>
              <w:bottom w:val="nil"/>
              <w:right w:val="nil"/>
            </w:tcBorders>
            <w:shd w:val="clear" w:color="000000" w:fill="FFFFFF"/>
            <w:vAlign w:val="center"/>
            <w:hideMark/>
          </w:tcPr>
          <w:p w14:paraId="4D294F86" w14:textId="77777777" w:rsidR="0040405F" w:rsidRPr="00221A90" w:rsidRDefault="0040405F" w:rsidP="004F5CDC">
            <w:pPr>
              <w:rPr>
                <w:rFonts w:ascii="Arial" w:hAnsi="Arial" w:cs="Arial"/>
                <w:sz w:val="16"/>
                <w:szCs w:val="16"/>
                <w:lang w:eastAsia="en-AU"/>
              </w:rPr>
            </w:pPr>
            <w:r w:rsidRPr="00221A90">
              <w:rPr>
                <w:rFonts w:ascii="Arial" w:hAnsi="Arial" w:cs="Arial"/>
                <w:sz w:val="16"/>
                <w:szCs w:val="16"/>
                <w:lang w:eastAsia="en-AU"/>
              </w:rPr>
              <w:t>Non-current assets classified as held for sale</w:t>
            </w:r>
          </w:p>
        </w:tc>
        <w:tc>
          <w:tcPr>
            <w:tcW w:w="565" w:type="pct"/>
            <w:tcBorders>
              <w:top w:val="nil"/>
              <w:left w:val="nil"/>
              <w:bottom w:val="nil"/>
              <w:right w:val="nil"/>
            </w:tcBorders>
            <w:shd w:val="clear" w:color="auto" w:fill="auto"/>
            <w:vAlign w:val="center"/>
            <w:hideMark/>
          </w:tcPr>
          <w:p w14:paraId="44DCB8D2" w14:textId="7B18F13A" w:rsidR="0040405F" w:rsidRPr="00221A90" w:rsidRDefault="0040405F" w:rsidP="0040405F">
            <w:pPr>
              <w:jc w:val="right"/>
              <w:rPr>
                <w:rFonts w:ascii="Arial" w:hAnsi="Arial" w:cs="Arial"/>
                <w:sz w:val="16"/>
                <w:szCs w:val="16"/>
                <w:lang w:eastAsia="en-AU"/>
              </w:rPr>
            </w:pPr>
            <w:r w:rsidRPr="00221A90">
              <w:rPr>
                <w:rFonts w:ascii="Arial" w:hAnsi="Arial" w:cs="Arial"/>
                <w:sz w:val="16"/>
                <w:szCs w:val="16"/>
                <w:lang w:eastAsia="en-AU"/>
              </w:rPr>
              <w:t>-</w:t>
            </w:r>
          </w:p>
        </w:tc>
        <w:tc>
          <w:tcPr>
            <w:tcW w:w="565" w:type="pct"/>
            <w:tcBorders>
              <w:top w:val="nil"/>
              <w:left w:val="nil"/>
              <w:bottom w:val="nil"/>
              <w:right w:val="nil"/>
            </w:tcBorders>
            <w:shd w:val="clear" w:color="000000" w:fill="4AAA42"/>
            <w:vAlign w:val="center"/>
            <w:hideMark/>
          </w:tcPr>
          <w:p w14:paraId="62AB34C4" w14:textId="0A14315B" w:rsidR="0040405F" w:rsidRPr="00221A90" w:rsidRDefault="0040405F" w:rsidP="0040405F">
            <w:pPr>
              <w:jc w:val="right"/>
              <w:rPr>
                <w:rFonts w:ascii="Arial" w:hAnsi="Arial" w:cs="Arial"/>
                <w:b/>
                <w:bCs/>
                <w:sz w:val="16"/>
                <w:szCs w:val="16"/>
                <w:lang w:eastAsia="en-AU"/>
              </w:rPr>
            </w:pPr>
            <w:r w:rsidRPr="00221A90">
              <w:rPr>
                <w:rFonts w:ascii="Arial" w:hAnsi="Arial" w:cs="Arial"/>
                <w:b/>
                <w:bCs/>
                <w:sz w:val="16"/>
                <w:szCs w:val="16"/>
                <w:lang w:eastAsia="en-AU"/>
              </w:rPr>
              <w:t>-</w:t>
            </w:r>
          </w:p>
        </w:tc>
        <w:tc>
          <w:tcPr>
            <w:tcW w:w="565" w:type="pct"/>
            <w:tcBorders>
              <w:top w:val="nil"/>
              <w:left w:val="nil"/>
              <w:bottom w:val="nil"/>
              <w:right w:val="nil"/>
            </w:tcBorders>
            <w:shd w:val="clear" w:color="auto" w:fill="auto"/>
            <w:vAlign w:val="center"/>
            <w:hideMark/>
          </w:tcPr>
          <w:p w14:paraId="5D14334B" w14:textId="3CC338D9" w:rsidR="0040405F" w:rsidRPr="00221A90" w:rsidRDefault="0040405F" w:rsidP="0040405F">
            <w:pPr>
              <w:jc w:val="right"/>
              <w:rPr>
                <w:rFonts w:ascii="Arial" w:hAnsi="Arial" w:cs="Arial"/>
                <w:sz w:val="16"/>
                <w:szCs w:val="16"/>
                <w:lang w:eastAsia="en-AU"/>
              </w:rPr>
            </w:pPr>
            <w:r w:rsidRPr="00221A90">
              <w:rPr>
                <w:rFonts w:ascii="Arial" w:hAnsi="Arial" w:cs="Arial"/>
                <w:sz w:val="16"/>
                <w:szCs w:val="16"/>
                <w:lang w:eastAsia="en-AU"/>
              </w:rPr>
              <w:t>-</w:t>
            </w:r>
          </w:p>
        </w:tc>
        <w:tc>
          <w:tcPr>
            <w:tcW w:w="565" w:type="pct"/>
            <w:tcBorders>
              <w:top w:val="nil"/>
              <w:left w:val="nil"/>
              <w:bottom w:val="nil"/>
              <w:right w:val="nil"/>
            </w:tcBorders>
            <w:shd w:val="clear" w:color="auto" w:fill="auto"/>
            <w:vAlign w:val="center"/>
            <w:hideMark/>
          </w:tcPr>
          <w:p w14:paraId="6B00BA41" w14:textId="54099818" w:rsidR="0040405F" w:rsidRPr="00221A90" w:rsidRDefault="0040405F" w:rsidP="0040405F">
            <w:pPr>
              <w:jc w:val="right"/>
              <w:rPr>
                <w:rFonts w:ascii="Arial" w:hAnsi="Arial" w:cs="Arial"/>
                <w:sz w:val="16"/>
                <w:szCs w:val="16"/>
                <w:lang w:eastAsia="en-AU"/>
              </w:rPr>
            </w:pPr>
            <w:r w:rsidRPr="00221A90">
              <w:rPr>
                <w:rFonts w:ascii="Arial" w:hAnsi="Arial" w:cs="Arial"/>
                <w:sz w:val="16"/>
                <w:szCs w:val="16"/>
                <w:lang w:eastAsia="en-AU"/>
              </w:rPr>
              <w:t>-</w:t>
            </w:r>
          </w:p>
        </w:tc>
        <w:tc>
          <w:tcPr>
            <w:tcW w:w="565" w:type="pct"/>
            <w:tcBorders>
              <w:top w:val="nil"/>
              <w:left w:val="nil"/>
              <w:bottom w:val="nil"/>
              <w:right w:val="nil"/>
            </w:tcBorders>
            <w:shd w:val="clear" w:color="auto" w:fill="auto"/>
            <w:vAlign w:val="center"/>
            <w:hideMark/>
          </w:tcPr>
          <w:p w14:paraId="15F6530A" w14:textId="5D3A79EB" w:rsidR="0040405F" w:rsidRPr="00221A90" w:rsidRDefault="0040405F" w:rsidP="0040405F">
            <w:pPr>
              <w:jc w:val="right"/>
              <w:rPr>
                <w:rFonts w:ascii="Arial" w:hAnsi="Arial" w:cs="Arial"/>
                <w:sz w:val="16"/>
                <w:szCs w:val="16"/>
                <w:lang w:eastAsia="en-AU"/>
              </w:rPr>
            </w:pPr>
            <w:r w:rsidRPr="00221A90">
              <w:rPr>
                <w:rFonts w:ascii="Arial" w:hAnsi="Arial" w:cs="Arial"/>
                <w:sz w:val="16"/>
                <w:szCs w:val="16"/>
                <w:lang w:eastAsia="en-AU"/>
              </w:rPr>
              <w:t>-</w:t>
            </w:r>
          </w:p>
        </w:tc>
      </w:tr>
      <w:tr w:rsidR="0040405F" w:rsidRPr="00221A90" w14:paraId="4DAE4205" w14:textId="77777777" w:rsidTr="00F65127">
        <w:trPr>
          <w:trHeight w:val="270"/>
        </w:trPr>
        <w:tc>
          <w:tcPr>
            <w:tcW w:w="2177" w:type="pct"/>
            <w:tcBorders>
              <w:top w:val="nil"/>
              <w:left w:val="nil"/>
              <w:bottom w:val="single" w:sz="4" w:space="0" w:color="auto"/>
              <w:right w:val="nil"/>
            </w:tcBorders>
            <w:shd w:val="clear" w:color="000000" w:fill="FFFFFF"/>
            <w:noWrap/>
            <w:vAlign w:val="center"/>
            <w:hideMark/>
          </w:tcPr>
          <w:p w14:paraId="14EF0E04" w14:textId="77777777" w:rsidR="0040405F" w:rsidRPr="00221A90" w:rsidRDefault="0040405F" w:rsidP="004F5CDC">
            <w:pPr>
              <w:rPr>
                <w:rFonts w:ascii="Arial" w:hAnsi="Arial" w:cs="Arial"/>
                <w:sz w:val="16"/>
                <w:szCs w:val="16"/>
                <w:lang w:eastAsia="en-AU"/>
              </w:rPr>
            </w:pPr>
            <w:r w:rsidRPr="00221A90">
              <w:rPr>
                <w:rFonts w:ascii="Arial" w:hAnsi="Arial" w:cs="Arial"/>
                <w:sz w:val="16"/>
                <w:szCs w:val="16"/>
                <w:lang w:eastAsia="en-AU"/>
              </w:rPr>
              <w:t>Other assets</w:t>
            </w:r>
          </w:p>
        </w:tc>
        <w:tc>
          <w:tcPr>
            <w:tcW w:w="565" w:type="pct"/>
            <w:tcBorders>
              <w:top w:val="nil"/>
              <w:left w:val="nil"/>
              <w:bottom w:val="single" w:sz="4" w:space="0" w:color="auto"/>
              <w:right w:val="nil"/>
            </w:tcBorders>
            <w:shd w:val="clear" w:color="auto" w:fill="auto"/>
            <w:vAlign w:val="center"/>
            <w:hideMark/>
          </w:tcPr>
          <w:p w14:paraId="31F95F2F" w14:textId="77777777" w:rsidR="0040405F" w:rsidRPr="00221A90" w:rsidRDefault="0040405F" w:rsidP="0040405F">
            <w:pPr>
              <w:jc w:val="right"/>
              <w:rPr>
                <w:rFonts w:ascii="Arial" w:hAnsi="Arial" w:cs="Arial"/>
                <w:sz w:val="16"/>
                <w:szCs w:val="16"/>
                <w:lang w:eastAsia="en-AU"/>
              </w:rPr>
            </w:pPr>
            <w:r w:rsidRPr="00221A90">
              <w:rPr>
                <w:rFonts w:ascii="Arial" w:hAnsi="Arial" w:cs="Arial"/>
                <w:sz w:val="16"/>
                <w:szCs w:val="16"/>
                <w:lang w:eastAsia="en-AU"/>
              </w:rPr>
              <w:t>10,000</w:t>
            </w:r>
          </w:p>
        </w:tc>
        <w:tc>
          <w:tcPr>
            <w:tcW w:w="565" w:type="pct"/>
            <w:tcBorders>
              <w:top w:val="nil"/>
              <w:left w:val="nil"/>
              <w:bottom w:val="single" w:sz="4" w:space="0" w:color="auto"/>
              <w:right w:val="nil"/>
            </w:tcBorders>
            <w:shd w:val="clear" w:color="000000" w:fill="4AAA42"/>
            <w:vAlign w:val="center"/>
            <w:hideMark/>
          </w:tcPr>
          <w:p w14:paraId="46C55C99" w14:textId="77777777" w:rsidR="0040405F" w:rsidRPr="00221A90" w:rsidRDefault="0040405F" w:rsidP="0040405F">
            <w:pPr>
              <w:jc w:val="right"/>
              <w:rPr>
                <w:rFonts w:ascii="Arial" w:hAnsi="Arial" w:cs="Arial"/>
                <w:b/>
                <w:bCs/>
                <w:sz w:val="16"/>
                <w:szCs w:val="16"/>
                <w:lang w:eastAsia="en-AU"/>
              </w:rPr>
            </w:pPr>
            <w:r w:rsidRPr="00221A90">
              <w:rPr>
                <w:rFonts w:ascii="Arial" w:hAnsi="Arial" w:cs="Arial"/>
                <w:b/>
                <w:bCs/>
                <w:sz w:val="16"/>
                <w:szCs w:val="16"/>
                <w:lang w:eastAsia="en-AU"/>
              </w:rPr>
              <w:t>10,000</w:t>
            </w:r>
          </w:p>
        </w:tc>
        <w:tc>
          <w:tcPr>
            <w:tcW w:w="565" w:type="pct"/>
            <w:tcBorders>
              <w:top w:val="nil"/>
              <w:left w:val="nil"/>
              <w:bottom w:val="single" w:sz="4" w:space="0" w:color="auto"/>
              <w:right w:val="nil"/>
            </w:tcBorders>
            <w:shd w:val="clear" w:color="auto" w:fill="auto"/>
            <w:vAlign w:val="center"/>
            <w:hideMark/>
          </w:tcPr>
          <w:p w14:paraId="1C7E4136" w14:textId="77777777" w:rsidR="0040405F" w:rsidRPr="00221A90" w:rsidRDefault="0040405F" w:rsidP="0040405F">
            <w:pPr>
              <w:jc w:val="right"/>
              <w:rPr>
                <w:rFonts w:ascii="Arial" w:hAnsi="Arial" w:cs="Arial"/>
                <w:sz w:val="16"/>
                <w:szCs w:val="16"/>
                <w:lang w:eastAsia="en-AU"/>
              </w:rPr>
            </w:pPr>
            <w:r w:rsidRPr="00221A90">
              <w:rPr>
                <w:rFonts w:ascii="Arial" w:hAnsi="Arial" w:cs="Arial"/>
                <w:sz w:val="16"/>
                <w:szCs w:val="16"/>
                <w:lang w:eastAsia="en-AU"/>
              </w:rPr>
              <w:t>10,000</w:t>
            </w:r>
          </w:p>
        </w:tc>
        <w:tc>
          <w:tcPr>
            <w:tcW w:w="565" w:type="pct"/>
            <w:tcBorders>
              <w:top w:val="nil"/>
              <w:left w:val="nil"/>
              <w:bottom w:val="single" w:sz="4" w:space="0" w:color="auto"/>
              <w:right w:val="nil"/>
            </w:tcBorders>
            <w:shd w:val="clear" w:color="auto" w:fill="auto"/>
            <w:vAlign w:val="center"/>
            <w:hideMark/>
          </w:tcPr>
          <w:p w14:paraId="3298701D" w14:textId="77777777" w:rsidR="0040405F" w:rsidRPr="00221A90" w:rsidRDefault="0040405F" w:rsidP="0040405F">
            <w:pPr>
              <w:jc w:val="right"/>
              <w:rPr>
                <w:rFonts w:ascii="Arial" w:hAnsi="Arial" w:cs="Arial"/>
                <w:sz w:val="16"/>
                <w:szCs w:val="16"/>
                <w:lang w:eastAsia="en-AU"/>
              </w:rPr>
            </w:pPr>
            <w:r w:rsidRPr="00221A90">
              <w:rPr>
                <w:rFonts w:ascii="Arial" w:hAnsi="Arial" w:cs="Arial"/>
                <w:sz w:val="16"/>
                <w:szCs w:val="16"/>
                <w:lang w:eastAsia="en-AU"/>
              </w:rPr>
              <w:t>10,000</w:t>
            </w:r>
          </w:p>
        </w:tc>
        <w:tc>
          <w:tcPr>
            <w:tcW w:w="565" w:type="pct"/>
            <w:tcBorders>
              <w:top w:val="nil"/>
              <w:left w:val="nil"/>
              <w:bottom w:val="single" w:sz="4" w:space="0" w:color="auto"/>
              <w:right w:val="nil"/>
            </w:tcBorders>
            <w:shd w:val="clear" w:color="auto" w:fill="auto"/>
            <w:vAlign w:val="center"/>
            <w:hideMark/>
          </w:tcPr>
          <w:p w14:paraId="1D11C48E" w14:textId="77777777" w:rsidR="0040405F" w:rsidRPr="00221A90" w:rsidRDefault="0040405F" w:rsidP="0040405F">
            <w:pPr>
              <w:jc w:val="right"/>
              <w:rPr>
                <w:rFonts w:ascii="Arial" w:hAnsi="Arial" w:cs="Arial"/>
                <w:sz w:val="16"/>
                <w:szCs w:val="16"/>
                <w:lang w:eastAsia="en-AU"/>
              </w:rPr>
            </w:pPr>
            <w:r w:rsidRPr="00221A90">
              <w:rPr>
                <w:rFonts w:ascii="Arial" w:hAnsi="Arial" w:cs="Arial"/>
                <w:sz w:val="16"/>
                <w:szCs w:val="16"/>
                <w:lang w:eastAsia="en-AU"/>
              </w:rPr>
              <w:t>10,000</w:t>
            </w:r>
          </w:p>
        </w:tc>
      </w:tr>
      <w:tr w:rsidR="0040405F" w:rsidRPr="00221A90" w14:paraId="403DDF44" w14:textId="77777777" w:rsidTr="00F65127">
        <w:trPr>
          <w:trHeight w:val="255"/>
        </w:trPr>
        <w:tc>
          <w:tcPr>
            <w:tcW w:w="2177" w:type="pct"/>
            <w:tcBorders>
              <w:top w:val="single" w:sz="4" w:space="0" w:color="auto"/>
              <w:left w:val="nil"/>
              <w:bottom w:val="single" w:sz="4" w:space="0" w:color="auto"/>
              <w:right w:val="nil"/>
            </w:tcBorders>
            <w:shd w:val="clear" w:color="000000" w:fill="FFFFFF"/>
            <w:vAlign w:val="center"/>
            <w:hideMark/>
          </w:tcPr>
          <w:p w14:paraId="312789C4" w14:textId="77777777" w:rsidR="0040405F" w:rsidRPr="00221A90" w:rsidRDefault="0040405F" w:rsidP="004F5CDC">
            <w:pPr>
              <w:rPr>
                <w:rFonts w:ascii="Arial" w:hAnsi="Arial" w:cs="Arial"/>
                <w:b/>
                <w:bCs/>
                <w:sz w:val="16"/>
                <w:szCs w:val="16"/>
                <w:lang w:eastAsia="en-AU"/>
              </w:rPr>
            </w:pPr>
            <w:r w:rsidRPr="00221A90">
              <w:rPr>
                <w:rFonts w:ascii="Arial" w:hAnsi="Arial" w:cs="Arial"/>
                <w:b/>
                <w:bCs/>
                <w:sz w:val="16"/>
                <w:szCs w:val="16"/>
                <w:lang w:eastAsia="en-AU"/>
              </w:rPr>
              <w:t>Total current assets</w:t>
            </w:r>
          </w:p>
        </w:tc>
        <w:tc>
          <w:tcPr>
            <w:tcW w:w="565" w:type="pct"/>
            <w:tcBorders>
              <w:top w:val="single" w:sz="4" w:space="0" w:color="auto"/>
              <w:left w:val="nil"/>
              <w:bottom w:val="single" w:sz="4" w:space="0" w:color="auto"/>
              <w:right w:val="nil"/>
            </w:tcBorders>
            <w:shd w:val="clear" w:color="auto" w:fill="auto"/>
            <w:vAlign w:val="center"/>
            <w:hideMark/>
          </w:tcPr>
          <w:p w14:paraId="54DCF6C6" w14:textId="77777777" w:rsidR="0040405F" w:rsidRPr="00221A90" w:rsidRDefault="0040405F" w:rsidP="0040405F">
            <w:pPr>
              <w:jc w:val="right"/>
              <w:rPr>
                <w:rFonts w:ascii="Arial" w:hAnsi="Arial" w:cs="Arial"/>
                <w:sz w:val="16"/>
                <w:szCs w:val="16"/>
                <w:lang w:eastAsia="en-AU"/>
              </w:rPr>
            </w:pPr>
            <w:r w:rsidRPr="00221A90">
              <w:rPr>
                <w:rFonts w:ascii="Arial" w:hAnsi="Arial" w:cs="Arial"/>
                <w:sz w:val="16"/>
                <w:szCs w:val="16"/>
                <w:lang w:eastAsia="en-AU"/>
              </w:rPr>
              <w:t>92,087</w:t>
            </w:r>
          </w:p>
        </w:tc>
        <w:tc>
          <w:tcPr>
            <w:tcW w:w="565" w:type="pct"/>
            <w:tcBorders>
              <w:top w:val="single" w:sz="4" w:space="0" w:color="auto"/>
              <w:left w:val="nil"/>
              <w:bottom w:val="single" w:sz="4" w:space="0" w:color="auto"/>
              <w:right w:val="nil"/>
            </w:tcBorders>
            <w:shd w:val="clear" w:color="000000" w:fill="4AAA42"/>
            <w:vAlign w:val="center"/>
            <w:hideMark/>
          </w:tcPr>
          <w:p w14:paraId="3BF3EA37" w14:textId="77777777" w:rsidR="0040405F" w:rsidRPr="00221A90" w:rsidRDefault="0040405F" w:rsidP="0040405F">
            <w:pPr>
              <w:jc w:val="right"/>
              <w:rPr>
                <w:rFonts w:ascii="Arial" w:hAnsi="Arial" w:cs="Arial"/>
                <w:b/>
                <w:bCs/>
                <w:sz w:val="16"/>
                <w:szCs w:val="16"/>
                <w:lang w:eastAsia="en-AU"/>
              </w:rPr>
            </w:pPr>
            <w:r w:rsidRPr="00221A90">
              <w:rPr>
                <w:rFonts w:ascii="Arial" w:hAnsi="Arial" w:cs="Arial"/>
                <w:b/>
                <w:bCs/>
                <w:sz w:val="16"/>
                <w:szCs w:val="16"/>
                <w:lang w:eastAsia="en-AU"/>
              </w:rPr>
              <w:t>106,956</w:t>
            </w:r>
          </w:p>
        </w:tc>
        <w:tc>
          <w:tcPr>
            <w:tcW w:w="565" w:type="pct"/>
            <w:tcBorders>
              <w:top w:val="single" w:sz="4" w:space="0" w:color="auto"/>
              <w:left w:val="nil"/>
              <w:bottom w:val="single" w:sz="4" w:space="0" w:color="auto"/>
              <w:right w:val="nil"/>
            </w:tcBorders>
            <w:shd w:val="clear" w:color="auto" w:fill="auto"/>
            <w:vAlign w:val="center"/>
            <w:hideMark/>
          </w:tcPr>
          <w:p w14:paraId="176D031E" w14:textId="77777777" w:rsidR="0040405F" w:rsidRPr="00221A90" w:rsidRDefault="0040405F" w:rsidP="0040405F">
            <w:pPr>
              <w:jc w:val="right"/>
              <w:rPr>
                <w:rFonts w:ascii="Arial" w:hAnsi="Arial" w:cs="Arial"/>
                <w:sz w:val="16"/>
                <w:szCs w:val="16"/>
                <w:lang w:eastAsia="en-AU"/>
              </w:rPr>
            </w:pPr>
            <w:r w:rsidRPr="00221A90">
              <w:rPr>
                <w:rFonts w:ascii="Arial" w:hAnsi="Arial" w:cs="Arial"/>
                <w:sz w:val="16"/>
                <w:szCs w:val="16"/>
                <w:lang w:eastAsia="en-AU"/>
              </w:rPr>
              <w:t>118,572</w:t>
            </w:r>
          </w:p>
        </w:tc>
        <w:tc>
          <w:tcPr>
            <w:tcW w:w="565" w:type="pct"/>
            <w:tcBorders>
              <w:top w:val="single" w:sz="4" w:space="0" w:color="auto"/>
              <w:left w:val="nil"/>
              <w:bottom w:val="single" w:sz="4" w:space="0" w:color="auto"/>
              <w:right w:val="nil"/>
            </w:tcBorders>
            <w:shd w:val="clear" w:color="auto" w:fill="auto"/>
            <w:vAlign w:val="center"/>
            <w:hideMark/>
          </w:tcPr>
          <w:p w14:paraId="4C1D6625" w14:textId="77777777" w:rsidR="0040405F" w:rsidRPr="00221A90" w:rsidRDefault="0040405F" w:rsidP="0040405F">
            <w:pPr>
              <w:jc w:val="right"/>
              <w:rPr>
                <w:rFonts w:ascii="Arial" w:hAnsi="Arial" w:cs="Arial"/>
                <w:sz w:val="16"/>
                <w:szCs w:val="16"/>
                <w:lang w:eastAsia="en-AU"/>
              </w:rPr>
            </w:pPr>
            <w:r w:rsidRPr="00221A90">
              <w:rPr>
                <w:rFonts w:ascii="Arial" w:hAnsi="Arial" w:cs="Arial"/>
                <w:sz w:val="16"/>
                <w:szCs w:val="16"/>
                <w:lang w:eastAsia="en-AU"/>
              </w:rPr>
              <w:t>124,957</w:t>
            </w:r>
          </w:p>
        </w:tc>
        <w:tc>
          <w:tcPr>
            <w:tcW w:w="565" w:type="pct"/>
            <w:tcBorders>
              <w:top w:val="single" w:sz="4" w:space="0" w:color="auto"/>
              <w:left w:val="nil"/>
              <w:bottom w:val="single" w:sz="4" w:space="0" w:color="auto"/>
              <w:right w:val="nil"/>
            </w:tcBorders>
            <w:shd w:val="clear" w:color="auto" w:fill="auto"/>
            <w:vAlign w:val="center"/>
            <w:hideMark/>
          </w:tcPr>
          <w:p w14:paraId="1EE487E3" w14:textId="77777777" w:rsidR="0040405F" w:rsidRPr="00221A90" w:rsidRDefault="0040405F" w:rsidP="0040405F">
            <w:pPr>
              <w:jc w:val="right"/>
              <w:rPr>
                <w:rFonts w:ascii="Arial" w:hAnsi="Arial" w:cs="Arial"/>
                <w:sz w:val="16"/>
                <w:szCs w:val="16"/>
                <w:lang w:eastAsia="en-AU"/>
              </w:rPr>
            </w:pPr>
            <w:r w:rsidRPr="00221A90">
              <w:rPr>
                <w:rFonts w:ascii="Arial" w:hAnsi="Arial" w:cs="Arial"/>
                <w:sz w:val="16"/>
                <w:szCs w:val="16"/>
                <w:lang w:eastAsia="en-AU"/>
              </w:rPr>
              <w:t>140,868</w:t>
            </w:r>
          </w:p>
        </w:tc>
      </w:tr>
      <w:tr w:rsidR="0040405F" w:rsidRPr="00221A90" w14:paraId="14CEDF1D" w14:textId="77777777" w:rsidTr="00F65127">
        <w:trPr>
          <w:trHeight w:val="255"/>
        </w:trPr>
        <w:tc>
          <w:tcPr>
            <w:tcW w:w="2177" w:type="pct"/>
            <w:tcBorders>
              <w:top w:val="single" w:sz="4" w:space="0" w:color="auto"/>
              <w:left w:val="nil"/>
              <w:bottom w:val="nil"/>
              <w:right w:val="nil"/>
            </w:tcBorders>
            <w:shd w:val="clear" w:color="000000" w:fill="FFFFFF"/>
            <w:vAlign w:val="center"/>
            <w:hideMark/>
          </w:tcPr>
          <w:p w14:paraId="20AAF857" w14:textId="77777777" w:rsidR="0040405F" w:rsidRPr="00221A90" w:rsidRDefault="0040405F" w:rsidP="004F5CDC">
            <w:pPr>
              <w:rPr>
                <w:rFonts w:ascii="Arial" w:hAnsi="Arial" w:cs="Arial"/>
                <w:sz w:val="16"/>
                <w:szCs w:val="16"/>
                <w:lang w:eastAsia="en-AU"/>
              </w:rPr>
            </w:pPr>
            <w:r w:rsidRPr="00221A90">
              <w:rPr>
                <w:rFonts w:ascii="Arial" w:hAnsi="Arial" w:cs="Arial"/>
                <w:sz w:val="16"/>
                <w:szCs w:val="16"/>
                <w:lang w:eastAsia="en-AU"/>
              </w:rPr>
              <w:t> </w:t>
            </w:r>
          </w:p>
        </w:tc>
        <w:tc>
          <w:tcPr>
            <w:tcW w:w="565" w:type="pct"/>
            <w:tcBorders>
              <w:top w:val="single" w:sz="4" w:space="0" w:color="auto"/>
              <w:left w:val="nil"/>
              <w:bottom w:val="nil"/>
              <w:right w:val="nil"/>
            </w:tcBorders>
            <w:shd w:val="clear" w:color="auto" w:fill="auto"/>
            <w:vAlign w:val="center"/>
            <w:hideMark/>
          </w:tcPr>
          <w:p w14:paraId="5A05E3C4" w14:textId="77777777" w:rsidR="0040405F" w:rsidRPr="00221A90" w:rsidRDefault="0040405F" w:rsidP="0040405F">
            <w:pPr>
              <w:rPr>
                <w:rFonts w:ascii="Arial" w:hAnsi="Arial" w:cs="Arial"/>
                <w:sz w:val="16"/>
                <w:szCs w:val="16"/>
                <w:lang w:eastAsia="en-AU"/>
              </w:rPr>
            </w:pPr>
          </w:p>
        </w:tc>
        <w:tc>
          <w:tcPr>
            <w:tcW w:w="565" w:type="pct"/>
            <w:tcBorders>
              <w:top w:val="single" w:sz="4" w:space="0" w:color="auto"/>
              <w:left w:val="nil"/>
              <w:bottom w:val="nil"/>
              <w:right w:val="nil"/>
            </w:tcBorders>
            <w:shd w:val="clear" w:color="000000" w:fill="4AAA42"/>
            <w:vAlign w:val="center"/>
            <w:hideMark/>
          </w:tcPr>
          <w:p w14:paraId="2EFFBEF4" w14:textId="77777777" w:rsidR="0040405F" w:rsidRPr="00221A90" w:rsidRDefault="0040405F" w:rsidP="0040405F">
            <w:pPr>
              <w:rPr>
                <w:rFonts w:ascii="Arial" w:hAnsi="Arial" w:cs="Arial"/>
                <w:b/>
                <w:bCs/>
                <w:sz w:val="16"/>
                <w:szCs w:val="16"/>
                <w:lang w:eastAsia="en-AU"/>
              </w:rPr>
            </w:pPr>
            <w:r w:rsidRPr="00221A90">
              <w:rPr>
                <w:rFonts w:ascii="Arial" w:hAnsi="Arial" w:cs="Arial"/>
                <w:b/>
                <w:bCs/>
                <w:sz w:val="16"/>
                <w:szCs w:val="16"/>
                <w:lang w:eastAsia="en-AU"/>
              </w:rPr>
              <w:t> </w:t>
            </w:r>
          </w:p>
        </w:tc>
        <w:tc>
          <w:tcPr>
            <w:tcW w:w="565" w:type="pct"/>
            <w:tcBorders>
              <w:top w:val="single" w:sz="4" w:space="0" w:color="auto"/>
              <w:left w:val="nil"/>
              <w:bottom w:val="nil"/>
              <w:right w:val="nil"/>
            </w:tcBorders>
            <w:shd w:val="clear" w:color="auto" w:fill="auto"/>
            <w:vAlign w:val="center"/>
            <w:hideMark/>
          </w:tcPr>
          <w:p w14:paraId="244D6DEF" w14:textId="77777777" w:rsidR="0040405F" w:rsidRPr="00221A90" w:rsidRDefault="0040405F" w:rsidP="0040405F">
            <w:pPr>
              <w:rPr>
                <w:rFonts w:ascii="Arial" w:hAnsi="Arial" w:cs="Arial"/>
                <w:b/>
                <w:bCs/>
                <w:sz w:val="16"/>
                <w:szCs w:val="16"/>
                <w:lang w:eastAsia="en-AU"/>
              </w:rPr>
            </w:pPr>
          </w:p>
        </w:tc>
        <w:tc>
          <w:tcPr>
            <w:tcW w:w="565" w:type="pct"/>
            <w:tcBorders>
              <w:top w:val="single" w:sz="4" w:space="0" w:color="auto"/>
              <w:left w:val="nil"/>
              <w:bottom w:val="nil"/>
              <w:right w:val="nil"/>
            </w:tcBorders>
            <w:shd w:val="clear" w:color="auto" w:fill="auto"/>
            <w:vAlign w:val="center"/>
            <w:hideMark/>
          </w:tcPr>
          <w:p w14:paraId="497F34C1" w14:textId="77777777" w:rsidR="0040405F" w:rsidRPr="00221A90" w:rsidRDefault="0040405F" w:rsidP="0040405F">
            <w:pPr>
              <w:rPr>
                <w:rFonts w:ascii="Arial" w:hAnsi="Arial" w:cs="Arial"/>
                <w:sz w:val="20"/>
                <w:lang w:eastAsia="en-AU"/>
              </w:rPr>
            </w:pPr>
          </w:p>
        </w:tc>
        <w:tc>
          <w:tcPr>
            <w:tcW w:w="565" w:type="pct"/>
            <w:tcBorders>
              <w:top w:val="single" w:sz="4" w:space="0" w:color="auto"/>
              <w:left w:val="nil"/>
              <w:bottom w:val="nil"/>
              <w:right w:val="nil"/>
            </w:tcBorders>
            <w:shd w:val="clear" w:color="auto" w:fill="auto"/>
            <w:vAlign w:val="center"/>
            <w:hideMark/>
          </w:tcPr>
          <w:p w14:paraId="30179C2B" w14:textId="77777777" w:rsidR="0040405F" w:rsidRPr="00221A90" w:rsidRDefault="0040405F" w:rsidP="0040405F">
            <w:pPr>
              <w:rPr>
                <w:rFonts w:ascii="Arial" w:hAnsi="Arial" w:cs="Arial"/>
                <w:sz w:val="20"/>
                <w:lang w:eastAsia="en-AU"/>
              </w:rPr>
            </w:pPr>
          </w:p>
        </w:tc>
      </w:tr>
      <w:tr w:rsidR="0040405F" w:rsidRPr="00221A90" w14:paraId="43615C14" w14:textId="77777777" w:rsidTr="00F65127">
        <w:trPr>
          <w:trHeight w:val="255"/>
        </w:trPr>
        <w:tc>
          <w:tcPr>
            <w:tcW w:w="2177" w:type="pct"/>
            <w:tcBorders>
              <w:top w:val="nil"/>
              <w:left w:val="nil"/>
              <w:bottom w:val="nil"/>
              <w:right w:val="nil"/>
            </w:tcBorders>
            <w:shd w:val="clear" w:color="000000" w:fill="FFFFFF"/>
            <w:vAlign w:val="center"/>
            <w:hideMark/>
          </w:tcPr>
          <w:p w14:paraId="5F520591" w14:textId="77777777" w:rsidR="0040405F" w:rsidRPr="00221A90" w:rsidRDefault="0040405F" w:rsidP="004F5CDC">
            <w:pPr>
              <w:rPr>
                <w:rFonts w:ascii="Arial" w:hAnsi="Arial" w:cs="Arial"/>
                <w:b/>
                <w:bCs/>
                <w:sz w:val="16"/>
                <w:szCs w:val="16"/>
                <w:lang w:eastAsia="en-AU"/>
              </w:rPr>
            </w:pPr>
            <w:r w:rsidRPr="00221A90">
              <w:rPr>
                <w:rFonts w:ascii="Arial" w:hAnsi="Arial" w:cs="Arial"/>
                <w:b/>
                <w:bCs/>
                <w:sz w:val="16"/>
                <w:szCs w:val="16"/>
                <w:lang w:eastAsia="en-AU"/>
              </w:rPr>
              <w:t>Non-current assets</w:t>
            </w:r>
          </w:p>
        </w:tc>
        <w:tc>
          <w:tcPr>
            <w:tcW w:w="565" w:type="pct"/>
            <w:tcBorders>
              <w:top w:val="nil"/>
              <w:left w:val="nil"/>
              <w:bottom w:val="nil"/>
              <w:right w:val="nil"/>
            </w:tcBorders>
            <w:shd w:val="clear" w:color="auto" w:fill="auto"/>
            <w:vAlign w:val="center"/>
            <w:hideMark/>
          </w:tcPr>
          <w:p w14:paraId="68AC880E" w14:textId="77777777" w:rsidR="0040405F" w:rsidRPr="00221A90" w:rsidRDefault="0040405F" w:rsidP="0040405F">
            <w:pPr>
              <w:rPr>
                <w:rFonts w:ascii="Arial" w:hAnsi="Arial" w:cs="Arial"/>
                <w:b/>
                <w:bCs/>
                <w:sz w:val="16"/>
                <w:szCs w:val="16"/>
                <w:lang w:eastAsia="en-AU"/>
              </w:rPr>
            </w:pPr>
          </w:p>
        </w:tc>
        <w:tc>
          <w:tcPr>
            <w:tcW w:w="565" w:type="pct"/>
            <w:tcBorders>
              <w:top w:val="nil"/>
              <w:left w:val="nil"/>
              <w:bottom w:val="nil"/>
              <w:right w:val="nil"/>
            </w:tcBorders>
            <w:shd w:val="clear" w:color="000000" w:fill="4AAA42"/>
            <w:vAlign w:val="center"/>
            <w:hideMark/>
          </w:tcPr>
          <w:p w14:paraId="3DEC6F02" w14:textId="77777777" w:rsidR="0040405F" w:rsidRPr="00221A90" w:rsidRDefault="0040405F" w:rsidP="0040405F">
            <w:pPr>
              <w:jc w:val="right"/>
              <w:rPr>
                <w:rFonts w:ascii="Arial" w:hAnsi="Arial" w:cs="Arial"/>
                <w:b/>
                <w:bCs/>
                <w:sz w:val="16"/>
                <w:szCs w:val="16"/>
                <w:lang w:eastAsia="en-AU"/>
              </w:rPr>
            </w:pPr>
            <w:r w:rsidRPr="00221A90">
              <w:rPr>
                <w:rFonts w:ascii="Arial" w:hAnsi="Arial" w:cs="Arial"/>
                <w:b/>
                <w:bCs/>
                <w:sz w:val="16"/>
                <w:szCs w:val="16"/>
                <w:lang w:eastAsia="en-AU"/>
              </w:rPr>
              <w:t> </w:t>
            </w:r>
          </w:p>
        </w:tc>
        <w:tc>
          <w:tcPr>
            <w:tcW w:w="565" w:type="pct"/>
            <w:tcBorders>
              <w:top w:val="nil"/>
              <w:left w:val="nil"/>
              <w:bottom w:val="nil"/>
              <w:right w:val="nil"/>
            </w:tcBorders>
            <w:shd w:val="clear" w:color="auto" w:fill="auto"/>
            <w:vAlign w:val="center"/>
            <w:hideMark/>
          </w:tcPr>
          <w:p w14:paraId="326B651C" w14:textId="77777777" w:rsidR="0040405F" w:rsidRPr="00221A90" w:rsidRDefault="0040405F" w:rsidP="0040405F">
            <w:pPr>
              <w:jc w:val="right"/>
              <w:rPr>
                <w:rFonts w:ascii="Arial" w:hAnsi="Arial" w:cs="Arial"/>
                <w:b/>
                <w:bCs/>
                <w:sz w:val="16"/>
                <w:szCs w:val="16"/>
                <w:lang w:eastAsia="en-AU"/>
              </w:rPr>
            </w:pPr>
          </w:p>
        </w:tc>
        <w:tc>
          <w:tcPr>
            <w:tcW w:w="565" w:type="pct"/>
            <w:tcBorders>
              <w:top w:val="nil"/>
              <w:left w:val="nil"/>
              <w:bottom w:val="nil"/>
              <w:right w:val="nil"/>
            </w:tcBorders>
            <w:shd w:val="clear" w:color="auto" w:fill="auto"/>
            <w:vAlign w:val="center"/>
            <w:hideMark/>
          </w:tcPr>
          <w:p w14:paraId="5D12C4A7" w14:textId="77777777" w:rsidR="0040405F" w:rsidRPr="00221A90" w:rsidRDefault="0040405F" w:rsidP="0040405F">
            <w:pPr>
              <w:jc w:val="right"/>
              <w:rPr>
                <w:rFonts w:ascii="Arial" w:hAnsi="Arial" w:cs="Arial"/>
                <w:sz w:val="20"/>
                <w:lang w:eastAsia="en-AU"/>
              </w:rPr>
            </w:pPr>
          </w:p>
        </w:tc>
        <w:tc>
          <w:tcPr>
            <w:tcW w:w="565" w:type="pct"/>
            <w:tcBorders>
              <w:top w:val="nil"/>
              <w:left w:val="nil"/>
              <w:bottom w:val="nil"/>
              <w:right w:val="nil"/>
            </w:tcBorders>
            <w:shd w:val="clear" w:color="auto" w:fill="auto"/>
            <w:vAlign w:val="center"/>
            <w:hideMark/>
          </w:tcPr>
          <w:p w14:paraId="340F2092" w14:textId="77777777" w:rsidR="0040405F" w:rsidRPr="00221A90" w:rsidRDefault="0040405F" w:rsidP="0040405F">
            <w:pPr>
              <w:jc w:val="right"/>
              <w:rPr>
                <w:rFonts w:ascii="Arial" w:hAnsi="Arial" w:cs="Arial"/>
                <w:sz w:val="20"/>
                <w:lang w:eastAsia="en-AU"/>
              </w:rPr>
            </w:pPr>
          </w:p>
        </w:tc>
      </w:tr>
      <w:tr w:rsidR="0040405F" w:rsidRPr="00221A90" w14:paraId="1672DFA3" w14:textId="77777777" w:rsidTr="00F65127">
        <w:trPr>
          <w:trHeight w:val="255"/>
        </w:trPr>
        <w:tc>
          <w:tcPr>
            <w:tcW w:w="2177" w:type="pct"/>
            <w:tcBorders>
              <w:top w:val="nil"/>
              <w:left w:val="nil"/>
              <w:bottom w:val="nil"/>
              <w:right w:val="nil"/>
            </w:tcBorders>
            <w:shd w:val="clear" w:color="000000" w:fill="FFFFFF"/>
            <w:noWrap/>
            <w:vAlign w:val="center"/>
            <w:hideMark/>
          </w:tcPr>
          <w:p w14:paraId="09163958" w14:textId="77777777" w:rsidR="0040405F" w:rsidRPr="00221A90" w:rsidRDefault="0040405F" w:rsidP="004F5CDC">
            <w:pPr>
              <w:rPr>
                <w:rFonts w:ascii="Arial" w:hAnsi="Arial" w:cs="Arial"/>
                <w:sz w:val="16"/>
                <w:szCs w:val="16"/>
                <w:lang w:eastAsia="en-AU"/>
              </w:rPr>
            </w:pPr>
            <w:r w:rsidRPr="00221A90">
              <w:rPr>
                <w:rFonts w:ascii="Arial" w:hAnsi="Arial" w:cs="Arial"/>
                <w:sz w:val="16"/>
                <w:szCs w:val="16"/>
                <w:lang w:eastAsia="en-AU"/>
              </w:rPr>
              <w:t>Trade and other receivables</w:t>
            </w:r>
          </w:p>
        </w:tc>
        <w:tc>
          <w:tcPr>
            <w:tcW w:w="565" w:type="pct"/>
            <w:tcBorders>
              <w:top w:val="nil"/>
              <w:left w:val="nil"/>
              <w:bottom w:val="nil"/>
              <w:right w:val="nil"/>
            </w:tcBorders>
            <w:shd w:val="clear" w:color="auto" w:fill="auto"/>
            <w:vAlign w:val="center"/>
            <w:hideMark/>
          </w:tcPr>
          <w:p w14:paraId="34A2A2C9" w14:textId="77777777" w:rsidR="0040405F" w:rsidRPr="00221A90" w:rsidRDefault="0040405F" w:rsidP="0040405F">
            <w:pPr>
              <w:jc w:val="right"/>
              <w:rPr>
                <w:rFonts w:ascii="Arial" w:hAnsi="Arial" w:cs="Arial"/>
                <w:sz w:val="16"/>
                <w:szCs w:val="16"/>
                <w:lang w:eastAsia="en-AU"/>
              </w:rPr>
            </w:pPr>
            <w:r w:rsidRPr="00221A90">
              <w:rPr>
                <w:rFonts w:ascii="Arial" w:hAnsi="Arial" w:cs="Arial"/>
                <w:sz w:val="16"/>
                <w:szCs w:val="16"/>
                <w:lang w:eastAsia="en-AU"/>
              </w:rPr>
              <w:t>1,406</w:t>
            </w:r>
          </w:p>
        </w:tc>
        <w:tc>
          <w:tcPr>
            <w:tcW w:w="565" w:type="pct"/>
            <w:tcBorders>
              <w:top w:val="nil"/>
              <w:left w:val="nil"/>
              <w:bottom w:val="nil"/>
              <w:right w:val="nil"/>
            </w:tcBorders>
            <w:shd w:val="clear" w:color="000000" w:fill="4AAA42"/>
            <w:vAlign w:val="center"/>
            <w:hideMark/>
          </w:tcPr>
          <w:p w14:paraId="5E4BCD3D" w14:textId="77777777" w:rsidR="0040405F" w:rsidRPr="00221A90" w:rsidRDefault="0040405F" w:rsidP="0040405F">
            <w:pPr>
              <w:jc w:val="right"/>
              <w:rPr>
                <w:rFonts w:ascii="Arial" w:hAnsi="Arial" w:cs="Arial"/>
                <w:b/>
                <w:bCs/>
                <w:sz w:val="16"/>
                <w:szCs w:val="16"/>
                <w:lang w:eastAsia="en-AU"/>
              </w:rPr>
            </w:pPr>
            <w:r w:rsidRPr="00221A90">
              <w:rPr>
                <w:rFonts w:ascii="Arial" w:hAnsi="Arial" w:cs="Arial"/>
                <w:b/>
                <w:bCs/>
                <w:sz w:val="16"/>
                <w:szCs w:val="16"/>
                <w:lang w:eastAsia="en-AU"/>
              </w:rPr>
              <w:t>1,427</w:t>
            </w:r>
          </w:p>
        </w:tc>
        <w:tc>
          <w:tcPr>
            <w:tcW w:w="565" w:type="pct"/>
            <w:tcBorders>
              <w:top w:val="nil"/>
              <w:left w:val="nil"/>
              <w:bottom w:val="nil"/>
              <w:right w:val="nil"/>
            </w:tcBorders>
            <w:shd w:val="clear" w:color="auto" w:fill="auto"/>
            <w:vAlign w:val="center"/>
            <w:hideMark/>
          </w:tcPr>
          <w:p w14:paraId="1D0D7D4C" w14:textId="77777777" w:rsidR="0040405F" w:rsidRPr="00221A90" w:rsidRDefault="0040405F" w:rsidP="0040405F">
            <w:pPr>
              <w:jc w:val="right"/>
              <w:rPr>
                <w:rFonts w:ascii="Arial" w:hAnsi="Arial" w:cs="Arial"/>
                <w:sz w:val="16"/>
                <w:szCs w:val="16"/>
                <w:lang w:eastAsia="en-AU"/>
              </w:rPr>
            </w:pPr>
            <w:r w:rsidRPr="00221A90">
              <w:rPr>
                <w:rFonts w:ascii="Arial" w:hAnsi="Arial" w:cs="Arial"/>
                <w:sz w:val="16"/>
                <w:szCs w:val="16"/>
                <w:lang w:eastAsia="en-AU"/>
              </w:rPr>
              <w:t>1,448</w:t>
            </w:r>
          </w:p>
        </w:tc>
        <w:tc>
          <w:tcPr>
            <w:tcW w:w="565" w:type="pct"/>
            <w:tcBorders>
              <w:top w:val="nil"/>
              <w:left w:val="nil"/>
              <w:bottom w:val="nil"/>
              <w:right w:val="nil"/>
            </w:tcBorders>
            <w:shd w:val="clear" w:color="auto" w:fill="auto"/>
            <w:vAlign w:val="center"/>
            <w:hideMark/>
          </w:tcPr>
          <w:p w14:paraId="298C81CF" w14:textId="77777777" w:rsidR="0040405F" w:rsidRPr="00221A90" w:rsidRDefault="0040405F" w:rsidP="0040405F">
            <w:pPr>
              <w:jc w:val="right"/>
              <w:rPr>
                <w:rFonts w:ascii="Arial" w:hAnsi="Arial" w:cs="Arial"/>
                <w:sz w:val="16"/>
                <w:szCs w:val="16"/>
                <w:lang w:eastAsia="en-AU"/>
              </w:rPr>
            </w:pPr>
            <w:r w:rsidRPr="00221A90">
              <w:rPr>
                <w:rFonts w:ascii="Arial" w:hAnsi="Arial" w:cs="Arial"/>
                <w:sz w:val="16"/>
                <w:szCs w:val="16"/>
                <w:lang w:eastAsia="en-AU"/>
              </w:rPr>
              <w:t>1,470</w:t>
            </w:r>
          </w:p>
        </w:tc>
        <w:tc>
          <w:tcPr>
            <w:tcW w:w="565" w:type="pct"/>
            <w:tcBorders>
              <w:top w:val="nil"/>
              <w:left w:val="nil"/>
              <w:bottom w:val="nil"/>
              <w:right w:val="nil"/>
            </w:tcBorders>
            <w:shd w:val="clear" w:color="auto" w:fill="auto"/>
            <w:vAlign w:val="center"/>
            <w:hideMark/>
          </w:tcPr>
          <w:p w14:paraId="0E5CBAB1" w14:textId="77777777" w:rsidR="0040405F" w:rsidRPr="00221A90" w:rsidRDefault="0040405F" w:rsidP="0040405F">
            <w:pPr>
              <w:jc w:val="right"/>
              <w:rPr>
                <w:rFonts w:ascii="Arial" w:hAnsi="Arial" w:cs="Arial"/>
                <w:sz w:val="16"/>
                <w:szCs w:val="16"/>
                <w:lang w:eastAsia="en-AU"/>
              </w:rPr>
            </w:pPr>
            <w:r w:rsidRPr="00221A90">
              <w:rPr>
                <w:rFonts w:ascii="Arial" w:hAnsi="Arial" w:cs="Arial"/>
                <w:sz w:val="16"/>
                <w:szCs w:val="16"/>
                <w:lang w:eastAsia="en-AU"/>
              </w:rPr>
              <w:t>1,492</w:t>
            </w:r>
          </w:p>
        </w:tc>
      </w:tr>
      <w:tr w:rsidR="0040405F" w:rsidRPr="00221A90" w14:paraId="13F74E81" w14:textId="77777777" w:rsidTr="00F65127">
        <w:trPr>
          <w:trHeight w:val="255"/>
        </w:trPr>
        <w:tc>
          <w:tcPr>
            <w:tcW w:w="2177" w:type="pct"/>
            <w:tcBorders>
              <w:top w:val="nil"/>
              <w:left w:val="nil"/>
              <w:bottom w:val="nil"/>
              <w:right w:val="nil"/>
            </w:tcBorders>
            <w:shd w:val="clear" w:color="000000" w:fill="FFFFFF"/>
            <w:noWrap/>
            <w:vAlign w:val="center"/>
            <w:hideMark/>
          </w:tcPr>
          <w:p w14:paraId="4FFA20B1" w14:textId="77777777" w:rsidR="0040405F" w:rsidRPr="00221A90" w:rsidRDefault="0040405F" w:rsidP="004F5CDC">
            <w:pPr>
              <w:rPr>
                <w:rFonts w:ascii="Arial" w:hAnsi="Arial" w:cs="Arial"/>
                <w:sz w:val="16"/>
                <w:szCs w:val="16"/>
                <w:lang w:eastAsia="en-AU"/>
              </w:rPr>
            </w:pPr>
            <w:r w:rsidRPr="00221A90">
              <w:rPr>
                <w:rFonts w:ascii="Arial" w:hAnsi="Arial" w:cs="Arial"/>
                <w:sz w:val="16"/>
                <w:szCs w:val="16"/>
                <w:lang w:eastAsia="en-AU"/>
              </w:rPr>
              <w:t>Other financial assets</w:t>
            </w:r>
          </w:p>
        </w:tc>
        <w:tc>
          <w:tcPr>
            <w:tcW w:w="565" w:type="pct"/>
            <w:tcBorders>
              <w:top w:val="nil"/>
              <w:left w:val="nil"/>
              <w:bottom w:val="nil"/>
              <w:right w:val="nil"/>
            </w:tcBorders>
            <w:shd w:val="clear" w:color="auto" w:fill="auto"/>
            <w:vAlign w:val="center"/>
            <w:hideMark/>
          </w:tcPr>
          <w:p w14:paraId="49C51425" w14:textId="77777777" w:rsidR="0040405F" w:rsidRPr="00221A90" w:rsidRDefault="0040405F" w:rsidP="0040405F">
            <w:pPr>
              <w:jc w:val="right"/>
              <w:rPr>
                <w:rFonts w:ascii="Arial" w:hAnsi="Arial" w:cs="Arial"/>
                <w:sz w:val="16"/>
                <w:szCs w:val="16"/>
                <w:lang w:eastAsia="en-AU"/>
              </w:rPr>
            </w:pPr>
            <w:r w:rsidRPr="00221A90">
              <w:rPr>
                <w:rFonts w:ascii="Arial" w:hAnsi="Arial" w:cs="Arial"/>
                <w:sz w:val="16"/>
                <w:szCs w:val="16"/>
                <w:lang w:eastAsia="en-AU"/>
              </w:rPr>
              <w:t>-</w:t>
            </w:r>
          </w:p>
        </w:tc>
        <w:tc>
          <w:tcPr>
            <w:tcW w:w="565" w:type="pct"/>
            <w:tcBorders>
              <w:top w:val="nil"/>
              <w:left w:val="nil"/>
              <w:bottom w:val="nil"/>
              <w:right w:val="nil"/>
            </w:tcBorders>
            <w:shd w:val="clear" w:color="000000" w:fill="4AAA42"/>
            <w:vAlign w:val="center"/>
            <w:hideMark/>
          </w:tcPr>
          <w:p w14:paraId="28A2B439" w14:textId="77777777" w:rsidR="0040405F" w:rsidRPr="00221A90" w:rsidRDefault="0040405F" w:rsidP="0040405F">
            <w:pPr>
              <w:jc w:val="right"/>
              <w:rPr>
                <w:rFonts w:ascii="Arial" w:hAnsi="Arial" w:cs="Arial"/>
                <w:b/>
                <w:bCs/>
                <w:sz w:val="16"/>
                <w:szCs w:val="16"/>
                <w:lang w:eastAsia="en-AU"/>
              </w:rPr>
            </w:pPr>
            <w:r w:rsidRPr="00221A90">
              <w:rPr>
                <w:rFonts w:ascii="Arial" w:hAnsi="Arial" w:cs="Arial"/>
                <w:b/>
                <w:bCs/>
                <w:sz w:val="16"/>
                <w:szCs w:val="16"/>
                <w:lang w:eastAsia="en-AU"/>
              </w:rPr>
              <w:t>-</w:t>
            </w:r>
          </w:p>
        </w:tc>
        <w:tc>
          <w:tcPr>
            <w:tcW w:w="565" w:type="pct"/>
            <w:tcBorders>
              <w:top w:val="nil"/>
              <w:left w:val="nil"/>
              <w:bottom w:val="nil"/>
              <w:right w:val="nil"/>
            </w:tcBorders>
            <w:shd w:val="clear" w:color="auto" w:fill="auto"/>
            <w:vAlign w:val="center"/>
            <w:hideMark/>
          </w:tcPr>
          <w:p w14:paraId="04E8ADF3" w14:textId="77777777" w:rsidR="0040405F" w:rsidRPr="00221A90" w:rsidRDefault="0040405F" w:rsidP="0040405F">
            <w:pPr>
              <w:jc w:val="right"/>
              <w:rPr>
                <w:rFonts w:ascii="Arial" w:hAnsi="Arial" w:cs="Arial"/>
                <w:sz w:val="16"/>
                <w:szCs w:val="16"/>
                <w:lang w:eastAsia="en-AU"/>
              </w:rPr>
            </w:pPr>
            <w:r w:rsidRPr="00221A90">
              <w:rPr>
                <w:rFonts w:ascii="Arial" w:hAnsi="Arial" w:cs="Arial"/>
                <w:sz w:val="16"/>
                <w:szCs w:val="16"/>
                <w:lang w:eastAsia="en-AU"/>
              </w:rPr>
              <w:t>-</w:t>
            </w:r>
          </w:p>
        </w:tc>
        <w:tc>
          <w:tcPr>
            <w:tcW w:w="565" w:type="pct"/>
            <w:tcBorders>
              <w:top w:val="nil"/>
              <w:left w:val="nil"/>
              <w:bottom w:val="nil"/>
              <w:right w:val="nil"/>
            </w:tcBorders>
            <w:shd w:val="clear" w:color="auto" w:fill="auto"/>
            <w:vAlign w:val="center"/>
            <w:hideMark/>
          </w:tcPr>
          <w:p w14:paraId="6D660270" w14:textId="77777777" w:rsidR="0040405F" w:rsidRPr="00221A90" w:rsidRDefault="0040405F" w:rsidP="0040405F">
            <w:pPr>
              <w:jc w:val="right"/>
              <w:rPr>
                <w:rFonts w:ascii="Arial" w:hAnsi="Arial" w:cs="Arial"/>
                <w:sz w:val="16"/>
                <w:szCs w:val="16"/>
                <w:lang w:eastAsia="en-AU"/>
              </w:rPr>
            </w:pPr>
            <w:r w:rsidRPr="00221A90">
              <w:rPr>
                <w:rFonts w:ascii="Arial" w:hAnsi="Arial" w:cs="Arial"/>
                <w:sz w:val="16"/>
                <w:szCs w:val="16"/>
                <w:lang w:eastAsia="en-AU"/>
              </w:rPr>
              <w:t>-</w:t>
            </w:r>
          </w:p>
        </w:tc>
        <w:tc>
          <w:tcPr>
            <w:tcW w:w="565" w:type="pct"/>
            <w:tcBorders>
              <w:top w:val="nil"/>
              <w:left w:val="nil"/>
              <w:bottom w:val="nil"/>
              <w:right w:val="nil"/>
            </w:tcBorders>
            <w:shd w:val="clear" w:color="auto" w:fill="auto"/>
            <w:vAlign w:val="center"/>
            <w:hideMark/>
          </w:tcPr>
          <w:p w14:paraId="7D78879B" w14:textId="77777777" w:rsidR="0040405F" w:rsidRPr="00221A90" w:rsidRDefault="0040405F" w:rsidP="0040405F">
            <w:pPr>
              <w:jc w:val="right"/>
              <w:rPr>
                <w:rFonts w:ascii="Arial" w:hAnsi="Arial" w:cs="Arial"/>
                <w:sz w:val="16"/>
                <w:szCs w:val="16"/>
                <w:lang w:eastAsia="en-AU"/>
              </w:rPr>
            </w:pPr>
            <w:r w:rsidRPr="00221A90">
              <w:rPr>
                <w:rFonts w:ascii="Arial" w:hAnsi="Arial" w:cs="Arial"/>
                <w:sz w:val="16"/>
                <w:szCs w:val="16"/>
                <w:lang w:eastAsia="en-AU"/>
              </w:rPr>
              <w:t>-</w:t>
            </w:r>
          </w:p>
        </w:tc>
      </w:tr>
      <w:tr w:rsidR="0040405F" w:rsidRPr="00221A90" w14:paraId="329A1D14" w14:textId="77777777" w:rsidTr="00F65127">
        <w:trPr>
          <w:trHeight w:val="450"/>
        </w:trPr>
        <w:tc>
          <w:tcPr>
            <w:tcW w:w="2177" w:type="pct"/>
            <w:tcBorders>
              <w:top w:val="nil"/>
              <w:left w:val="nil"/>
              <w:bottom w:val="nil"/>
              <w:right w:val="nil"/>
            </w:tcBorders>
            <w:shd w:val="clear" w:color="000000" w:fill="FFFFFF"/>
            <w:vAlign w:val="center"/>
            <w:hideMark/>
          </w:tcPr>
          <w:p w14:paraId="118B74D2" w14:textId="77777777" w:rsidR="0040405F" w:rsidRPr="00221A90" w:rsidRDefault="0040405F" w:rsidP="004F5CDC">
            <w:pPr>
              <w:rPr>
                <w:rFonts w:ascii="Arial" w:hAnsi="Arial" w:cs="Arial"/>
                <w:sz w:val="16"/>
                <w:szCs w:val="16"/>
                <w:lang w:eastAsia="en-AU"/>
              </w:rPr>
            </w:pPr>
            <w:r w:rsidRPr="00221A90">
              <w:rPr>
                <w:rFonts w:ascii="Arial" w:hAnsi="Arial" w:cs="Arial"/>
                <w:sz w:val="16"/>
                <w:szCs w:val="16"/>
                <w:lang w:eastAsia="en-AU"/>
              </w:rPr>
              <w:t>Investments in associates, joint arrangement and subsidiaries</w:t>
            </w:r>
          </w:p>
        </w:tc>
        <w:tc>
          <w:tcPr>
            <w:tcW w:w="565" w:type="pct"/>
            <w:tcBorders>
              <w:top w:val="nil"/>
              <w:left w:val="nil"/>
              <w:bottom w:val="nil"/>
              <w:right w:val="nil"/>
            </w:tcBorders>
            <w:shd w:val="clear" w:color="auto" w:fill="auto"/>
            <w:vAlign w:val="center"/>
            <w:hideMark/>
          </w:tcPr>
          <w:p w14:paraId="2E0D5A7B" w14:textId="77777777" w:rsidR="0040405F" w:rsidRPr="00221A90" w:rsidRDefault="0040405F" w:rsidP="0040405F">
            <w:pPr>
              <w:jc w:val="right"/>
              <w:rPr>
                <w:rFonts w:ascii="Arial" w:hAnsi="Arial" w:cs="Arial"/>
                <w:sz w:val="16"/>
                <w:szCs w:val="16"/>
                <w:lang w:eastAsia="en-AU"/>
              </w:rPr>
            </w:pPr>
            <w:r w:rsidRPr="00221A90">
              <w:rPr>
                <w:rFonts w:ascii="Arial" w:hAnsi="Arial" w:cs="Arial"/>
                <w:sz w:val="16"/>
                <w:szCs w:val="16"/>
                <w:lang w:eastAsia="en-AU"/>
              </w:rPr>
              <w:t>5,400</w:t>
            </w:r>
          </w:p>
        </w:tc>
        <w:tc>
          <w:tcPr>
            <w:tcW w:w="565" w:type="pct"/>
            <w:tcBorders>
              <w:top w:val="nil"/>
              <w:left w:val="nil"/>
              <w:bottom w:val="nil"/>
              <w:right w:val="nil"/>
            </w:tcBorders>
            <w:shd w:val="clear" w:color="000000" w:fill="4AAA42"/>
            <w:vAlign w:val="center"/>
            <w:hideMark/>
          </w:tcPr>
          <w:p w14:paraId="5154F161" w14:textId="77777777" w:rsidR="0040405F" w:rsidRPr="00221A90" w:rsidRDefault="0040405F" w:rsidP="0040405F">
            <w:pPr>
              <w:jc w:val="right"/>
              <w:rPr>
                <w:rFonts w:ascii="Arial" w:hAnsi="Arial" w:cs="Arial"/>
                <w:b/>
                <w:bCs/>
                <w:sz w:val="16"/>
                <w:szCs w:val="16"/>
                <w:lang w:eastAsia="en-AU"/>
              </w:rPr>
            </w:pPr>
            <w:r w:rsidRPr="00221A90">
              <w:rPr>
                <w:rFonts w:ascii="Arial" w:hAnsi="Arial" w:cs="Arial"/>
                <w:b/>
                <w:bCs/>
                <w:sz w:val="16"/>
                <w:szCs w:val="16"/>
                <w:lang w:eastAsia="en-AU"/>
              </w:rPr>
              <w:t>3,561</w:t>
            </w:r>
          </w:p>
        </w:tc>
        <w:tc>
          <w:tcPr>
            <w:tcW w:w="565" w:type="pct"/>
            <w:tcBorders>
              <w:top w:val="nil"/>
              <w:left w:val="nil"/>
              <w:bottom w:val="nil"/>
              <w:right w:val="nil"/>
            </w:tcBorders>
            <w:shd w:val="clear" w:color="auto" w:fill="auto"/>
            <w:vAlign w:val="center"/>
            <w:hideMark/>
          </w:tcPr>
          <w:p w14:paraId="42BD0821" w14:textId="77777777" w:rsidR="0040405F" w:rsidRPr="00221A90" w:rsidRDefault="0040405F" w:rsidP="0040405F">
            <w:pPr>
              <w:jc w:val="right"/>
              <w:rPr>
                <w:rFonts w:ascii="Arial" w:hAnsi="Arial" w:cs="Arial"/>
                <w:sz w:val="16"/>
                <w:szCs w:val="16"/>
                <w:lang w:eastAsia="en-AU"/>
              </w:rPr>
            </w:pPr>
            <w:r w:rsidRPr="00221A90">
              <w:rPr>
                <w:rFonts w:ascii="Arial" w:hAnsi="Arial" w:cs="Arial"/>
                <w:sz w:val="16"/>
                <w:szCs w:val="16"/>
                <w:lang w:eastAsia="en-AU"/>
              </w:rPr>
              <w:t>3,561</w:t>
            </w:r>
          </w:p>
        </w:tc>
        <w:tc>
          <w:tcPr>
            <w:tcW w:w="565" w:type="pct"/>
            <w:tcBorders>
              <w:top w:val="nil"/>
              <w:left w:val="nil"/>
              <w:bottom w:val="nil"/>
              <w:right w:val="nil"/>
            </w:tcBorders>
            <w:shd w:val="clear" w:color="auto" w:fill="auto"/>
            <w:vAlign w:val="center"/>
            <w:hideMark/>
          </w:tcPr>
          <w:p w14:paraId="68EDB76C" w14:textId="77777777" w:rsidR="0040405F" w:rsidRPr="00221A90" w:rsidRDefault="0040405F" w:rsidP="0040405F">
            <w:pPr>
              <w:jc w:val="right"/>
              <w:rPr>
                <w:rFonts w:ascii="Arial" w:hAnsi="Arial" w:cs="Arial"/>
                <w:sz w:val="16"/>
                <w:szCs w:val="16"/>
                <w:lang w:eastAsia="en-AU"/>
              </w:rPr>
            </w:pPr>
            <w:r w:rsidRPr="00221A90">
              <w:rPr>
                <w:rFonts w:ascii="Arial" w:hAnsi="Arial" w:cs="Arial"/>
                <w:sz w:val="16"/>
                <w:szCs w:val="16"/>
                <w:lang w:eastAsia="en-AU"/>
              </w:rPr>
              <w:t>3,561</w:t>
            </w:r>
          </w:p>
        </w:tc>
        <w:tc>
          <w:tcPr>
            <w:tcW w:w="565" w:type="pct"/>
            <w:tcBorders>
              <w:top w:val="nil"/>
              <w:left w:val="nil"/>
              <w:bottom w:val="nil"/>
              <w:right w:val="nil"/>
            </w:tcBorders>
            <w:shd w:val="clear" w:color="auto" w:fill="auto"/>
            <w:vAlign w:val="center"/>
            <w:hideMark/>
          </w:tcPr>
          <w:p w14:paraId="02A2977C" w14:textId="77777777" w:rsidR="0040405F" w:rsidRPr="00221A90" w:rsidRDefault="0040405F" w:rsidP="0040405F">
            <w:pPr>
              <w:jc w:val="right"/>
              <w:rPr>
                <w:rFonts w:ascii="Arial" w:hAnsi="Arial" w:cs="Arial"/>
                <w:sz w:val="16"/>
                <w:szCs w:val="16"/>
                <w:lang w:eastAsia="en-AU"/>
              </w:rPr>
            </w:pPr>
            <w:r w:rsidRPr="00221A90">
              <w:rPr>
                <w:rFonts w:ascii="Arial" w:hAnsi="Arial" w:cs="Arial"/>
                <w:sz w:val="16"/>
                <w:szCs w:val="16"/>
                <w:lang w:eastAsia="en-AU"/>
              </w:rPr>
              <w:t>3,561</w:t>
            </w:r>
          </w:p>
        </w:tc>
      </w:tr>
      <w:tr w:rsidR="0040405F" w:rsidRPr="00221A90" w14:paraId="6935E67D" w14:textId="77777777" w:rsidTr="00F65127">
        <w:trPr>
          <w:trHeight w:val="255"/>
        </w:trPr>
        <w:tc>
          <w:tcPr>
            <w:tcW w:w="2177" w:type="pct"/>
            <w:tcBorders>
              <w:top w:val="nil"/>
              <w:left w:val="nil"/>
              <w:bottom w:val="nil"/>
              <w:right w:val="nil"/>
            </w:tcBorders>
            <w:shd w:val="clear" w:color="auto" w:fill="auto"/>
            <w:vAlign w:val="center"/>
            <w:hideMark/>
          </w:tcPr>
          <w:p w14:paraId="5D5A6879" w14:textId="77777777" w:rsidR="0040405F" w:rsidRPr="00221A90" w:rsidRDefault="0040405F" w:rsidP="004F5CDC">
            <w:pPr>
              <w:rPr>
                <w:rFonts w:ascii="Arial" w:hAnsi="Arial" w:cs="Arial"/>
                <w:sz w:val="16"/>
                <w:szCs w:val="16"/>
                <w:lang w:eastAsia="en-AU"/>
              </w:rPr>
            </w:pPr>
            <w:r w:rsidRPr="00221A90">
              <w:rPr>
                <w:rFonts w:ascii="Arial" w:hAnsi="Arial" w:cs="Arial"/>
                <w:sz w:val="16"/>
                <w:szCs w:val="16"/>
                <w:lang w:eastAsia="en-AU"/>
              </w:rPr>
              <w:t>Property, infrastructure, plant &amp; equipment</w:t>
            </w:r>
          </w:p>
        </w:tc>
        <w:tc>
          <w:tcPr>
            <w:tcW w:w="565" w:type="pct"/>
            <w:tcBorders>
              <w:top w:val="nil"/>
              <w:left w:val="nil"/>
              <w:bottom w:val="nil"/>
              <w:right w:val="nil"/>
            </w:tcBorders>
            <w:shd w:val="clear" w:color="auto" w:fill="auto"/>
            <w:vAlign w:val="center"/>
            <w:hideMark/>
          </w:tcPr>
          <w:p w14:paraId="7066E37D" w14:textId="77777777" w:rsidR="0040405F" w:rsidRPr="00221A90" w:rsidRDefault="0040405F" w:rsidP="0040405F">
            <w:pPr>
              <w:jc w:val="right"/>
              <w:rPr>
                <w:rFonts w:ascii="Arial" w:hAnsi="Arial" w:cs="Arial"/>
                <w:sz w:val="16"/>
                <w:szCs w:val="16"/>
                <w:lang w:eastAsia="en-AU"/>
              </w:rPr>
            </w:pPr>
            <w:r w:rsidRPr="00221A90">
              <w:rPr>
                <w:rFonts w:ascii="Arial" w:hAnsi="Arial" w:cs="Arial"/>
                <w:sz w:val="16"/>
                <w:szCs w:val="16"/>
                <w:lang w:eastAsia="en-AU"/>
              </w:rPr>
              <w:t>1,258,445</w:t>
            </w:r>
          </w:p>
        </w:tc>
        <w:tc>
          <w:tcPr>
            <w:tcW w:w="565" w:type="pct"/>
            <w:tcBorders>
              <w:top w:val="nil"/>
              <w:left w:val="nil"/>
              <w:bottom w:val="nil"/>
              <w:right w:val="nil"/>
            </w:tcBorders>
            <w:shd w:val="clear" w:color="000000" w:fill="4AAA42"/>
            <w:vAlign w:val="center"/>
            <w:hideMark/>
          </w:tcPr>
          <w:p w14:paraId="36322414" w14:textId="77777777" w:rsidR="0040405F" w:rsidRPr="00221A90" w:rsidRDefault="0040405F" w:rsidP="0040405F">
            <w:pPr>
              <w:jc w:val="right"/>
              <w:rPr>
                <w:rFonts w:ascii="Arial" w:hAnsi="Arial" w:cs="Arial"/>
                <w:b/>
                <w:bCs/>
                <w:sz w:val="16"/>
                <w:szCs w:val="16"/>
                <w:lang w:eastAsia="en-AU"/>
              </w:rPr>
            </w:pPr>
            <w:r w:rsidRPr="00221A90">
              <w:rPr>
                <w:rFonts w:ascii="Arial" w:hAnsi="Arial" w:cs="Arial"/>
                <w:b/>
                <w:bCs/>
                <w:sz w:val="16"/>
                <w:szCs w:val="16"/>
                <w:lang w:eastAsia="en-AU"/>
              </w:rPr>
              <w:t>1,284,842</w:t>
            </w:r>
          </w:p>
        </w:tc>
        <w:tc>
          <w:tcPr>
            <w:tcW w:w="565" w:type="pct"/>
            <w:tcBorders>
              <w:top w:val="nil"/>
              <w:left w:val="nil"/>
              <w:bottom w:val="nil"/>
              <w:right w:val="nil"/>
            </w:tcBorders>
            <w:shd w:val="clear" w:color="auto" w:fill="auto"/>
            <w:vAlign w:val="center"/>
            <w:hideMark/>
          </w:tcPr>
          <w:p w14:paraId="3C9EDBDF" w14:textId="77777777" w:rsidR="0040405F" w:rsidRPr="00221A90" w:rsidRDefault="0040405F" w:rsidP="0040405F">
            <w:pPr>
              <w:jc w:val="right"/>
              <w:rPr>
                <w:rFonts w:ascii="Arial" w:hAnsi="Arial" w:cs="Arial"/>
                <w:sz w:val="16"/>
                <w:szCs w:val="16"/>
                <w:lang w:eastAsia="en-AU"/>
              </w:rPr>
            </w:pPr>
            <w:r w:rsidRPr="00221A90">
              <w:rPr>
                <w:rFonts w:ascii="Arial" w:hAnsi="Arial" w:cs="Arial"/>
                <w:sz w:val="16"/>
                <w:szCs w:val="16"/>
                <w:lang w:eastAsia="en-AU"/>
              </w:rPr>
              <w:t>1,317,962</w:t>
            </w:r>
          </w:p>
        </w:tc>
        <w:tc>
          <w:tcPr>
            <w:tcW w:w="565" w:type="pct"/>
            <w:tcBorders>
              <w:top w:val="nil"/>
              <w:left w:val="nil"/>
              <w:bottom w:val="nil"/>
              <w:right w:val="nil"/>
            </w:tcBorders>
            <w:shd w:val="clear" w:color="auto" w:fill="auto"/>
            <w:vAlign w:val="center"/>
            <w:hideMark/>
          </w:tcPr>
          <w:p w14:paraId="3565D43A" w14:textId="77777777" w:rsidR="0040405F" w:rsidRPr="00221A90" w:rsidRDefault="0040405F" w:rsidP="0040405F">
            <w:pPr>
              <w:jc w:val="right"/>
              <w:rPr>
                <w:rFonts w:ascii="Arial" w:hAnsi="Arial" w:cs="Arial"/>
                <w:sz w:val="16"/>
                <w:szCs w:val="16"/>
                <w:lang w:eastAsia="en-AU"/>
              </w:rPr>
            </w:pPr>
            <w:r w:rsidRPr="00221A90">
              <w:rPr>
                <w:rFonts w:ascii="Arial" w:hAnsi="Arial" w:cs="Arial"/>
                <w:sz w:val="16"/>
                <w:szCs w:val="16"/>
                <w:lang w:eastAsia="en-AU"/>
              </w:rPr>
              <w:t>1,345,100</w:t>
            </w:r>
          </w:p>
        </w:tc>
        <w:tc>
          <w:tcPr>
            <w:tcW w:w="565" w:type="pct"/>
            <w:tcBorders>
              <w:top w:val="nil"/>
              <w:left w:val="nil"/>
              <w:bottom w:val="nil"/>
              <w:right w:val="nil"/>
            </w:tcBorders>
            <w:shd w:val="clear" w:color="auto" w:fill="auto"/>
            <w:vAlign w:val="center"/>
            <w:hideMark/>
          </w:tcPr>
          <w:p w14:paraId="1E8B8339" w14:textId="77777777" w:rsidR="0040405F" w:rsidRPr="00221A90" w:rsidRDefault="0040405F" w:rsidP="0040405F">
            <w:pPr>
              <w:jc w:val="right"/>
              <w:rPr>
                <w:rFonts w:ascii="Arial" w:hAnsi="Arial" w:cs="Arial"/>
                <w:sz w:val="16"/>
                <w:szCs w:val="16"/>
                <w:lang w:eastAsia="en-AU"/>
              </w:rPr>
            </w:pPr>
            <w:r w:rsidRPr="00221A90">
              <w:rPr>
                <w:rFonts w:ascii="Arial" w:hAnsi="Arial" w:cs="Arial"/>
                <w:sz w:val="16"/>
                <w:szCs w:val="16"/>
                <w:lang w:eastAsia="en-AU"/>
              </w:rPr>
              <w:t>1,361,613</w:t>
            </w:r>
          </w:p>
        </w:tc>
      </w:tr>
      <w:tr w:rsidR="0040405F" w:rsidRPr="00221A90" w14:paraId="71C9347F" w14:textId="77777777" w:rsidTr="00F65127">
        <w:trPr>
          <w:trHeight w:val="255"/>
        </w:trPr>
        <w:tc>
          <w:tcPr>
            <w:tcW w:w="2177" w:type="pct"/>
            <w:tcBorders>
              <w:top w:val="nil"/>
              <w:left w:val="nil"/>
              <w:bottom w:val="nil"/>
              <w:right w:val="nil"/>
            </w:tcBorders>
            <w:shd w:val="clear" w:color="auto" w:fill="auto"/>
            <w:vAlign w:val="center"/>
            <w:hideMark/>
          </w:tcPr>
          <w:p w14:paraId="53D83FDF" w14:textId="77777777" w:rsidR="0040405F" w:rsidRPr="00221A90" w:rsidRDefault="0040405F" w:rsidP="004F5CDC">
            <w:pPr>
              <w:rPr>
                <w:rFonts w:ascii="Arial" w:hAnsi="Arial" w:cs="Arial"/>
                <w:sz w:val="16"/>
                <w:szCs w:val="16"/>
                <w:lang w:eastAsia="en-AU"/>
              </w:rPr>
            </w:pPr>
            <w:r w:rsidRPr="00221A90">
              <w:rPr>
                <w:rFonts w:ascii="Arial" w:hAnsi="Arial" w:cs="Arial"/>
                <w:sz w:val="16"/>
                <w:szCs w:val="16"/>
                <w:lang w:eastAsia="en-AU"/>
              </w:rPr>
              <w:t>Right-of-use assets</w:t>
            </w:r>
          </w:p>
        </w:tc>
        <w:tc>
          <w:tcPr>
            <w:tcW w:w="565" w:type="pct"/>
            <w:tcBorders>
              <w:top w:val="nil"/>
              <w:left w:val="nil"/>
              <w:bottom w:val="nil"/>
              <w:right w:val="nil"/>
            </w:tcBorders>
            <w:shd w:val="clear" w:color="auto" w:fill="auto"/>
            <w:vAlign w:val="center"/>
            <w:hideMark/>
          </w:tcPr>
          <w:p w14:paraId="2A172E85" w14:textId="77777777" w:rsidR="0040405F" w:rsidRPr="00221A90" w:rsidRDefault="0040405F" w:rsidP="0040405F">
            <w:pPr>
              <w:jc w:val="right"/>
              <w:rPr>
                <w:rFonts w:ascii="Arial" w:hAnsi="Arial" w:cs="Arial"/>
                <w:sz w:val="16"/>
                <w:szCs w:val="16"/>
                <w:lang w:eastAsia="en-AU"/>
              </w:rPr>
            </w:pPr>
            <w:r w:rsidRPr="00221A90">
              <w:rPr>
                <w:rFonts w:ascii="Arial" w:hAnsi="Arial" w:cs="Arial"/>
                <w:sz w:val="16"/>
                <w:szCs w:val="16"/>
                <w:lang w:eastAsia="en-AU"/>
              </w:rPr>
              <w:t>869</w:t>
            </w:r>
          </w:p>
        </w:tc>
        <w:tc>
          <w:tcPr>
            <w:tcW w:w="565" w:type="pct"/>
            <w:tcBorders>
              <w:top w:val="nil"/>
              <w:left w:val="nil"/>
              <w:bottom w:val="nil"/>
              <w:right w:val="nil"/>
            </w:tcBorders>
            <w:shd w:val="clear" w:color="000000" w:fill="4AAA42"/>
            <w:vAlign w:val="center"/>
            <w:hideMark/>
          </w:tcPr>
          <w:p w14:paraId="56607C5B" w14:textId="77777777" w:rsidR="0040405F" w:rsidRPr="00221A90" w:rsidRDefault="0040405F" w:rsidP="0040405F">
            <w:pPr>
              <w:jc w:val="right"/>
              <w:rPr>
                <w:rFonts w:ascii="Arial" w:hAnsi="Arial" w:cs="Arial"/>
                <w:b/>
                <w:bCs/>
                <w:sz w:val="16"/>
                <w:szCs w:val="16"/>
                <w:lang w:eastAsia="en-AU"/>
              </w:rPr>
            </w:pPr>
            <w:r w:rsidRPr="00221A90">
              <w:rPr>
                <w:rFonts w:ascii="Arial" w:hAnsi="Arial" w:cs="Arial"/>
                <w:b/>
                <w:bCs/>
                <w:sz w:val="16"/>
                <w:szCs w:val="16"/>
                <w:lang w:eastAsia="en-AU"/>
              </w:rPr>
              <w:t>16,697</w:t>
            </w:r>
          </w:p>
        </w:tc>
        <w:tc>
          <w:tcPr>
            <w:tcW w:w="565" w:type="pct"/>
            <w:tcBorders>
              <w:top w:val="nil"/>
              <w:left w:val="nil"/>
              <w:bottom w:val="nil"/>
              <w:right w:val="nil"/>
            </w:tcBorders>
            <w:shd w:val="clear" w:color="auto" w:fill="auto"/>
            <w:vAlign w:val="center"/>
            <w:hideMark/>
          </w:tcPr>
          <w:p w14:paraId="4E8F994E" w14:textId="77777777" w:rsidR="0040405F" w:rsidRPr="00221A90" w:rsidRDefault="0040405F" w:rsidP="0040405F">
            <w:pPr>
              <w:jc w:val="right"/>
              <w:rPr>
                <w:rFonts w:ascii="Arial" w:hAnsi="Arial" w:cs="Arial"/>
                <w:sz w:val="16"/>
                <w:szCs w:val="16"/>
                <w:lang w:eastAsia="en-AU"/>
              </w:rPr>
            </w:pPr>
            <w:r w:rsidRPr="00221A90">
              <w:rPr>
                <w:rFonts w:ascii="Arial" w:hAnsi="Arial" w:cs="Arial"/>
                <w:sz w:val="16"/>
                <w:szCs w:val="16"/>
                <w:lang w:eastAsia="en-AU"/>
              </w:rPr>
              <w:t>14,000</w:t>
            </w:r>
          </w:p>
        </w:tc>
        <w:tc>
          <w:tcPr>
            <w:tcW w:w="565" w:type="pct"/>
            <w:tcBorders>
              <w:top w:val="nil"/>
              <w:left w:val="nil"/>
              <w:bottom w:val="nil"/>
              <w:right w:val="nil"/>
            </w:tcBorders>
            <w:shd w:val="clear" w:color="auto" w:fill="auto"/>
            <w:vAlign w:val="center"/>
            <w:hideMark/>
          </w:tcPr>
          <w:p w14:paraId="75F934E7" w14:textId="77777777" w:rsidR="0040405F" w:rsidRPr="00221A90" w:rsidRDefault="0040405F" w:rsidP="0040405F">
            <w:pPr>
              <w:jc w:val="right"/>
              <w:rPr>
                <w:rFonts w:ascii="Arial" w:hAnsi="Arial" w:cs="Arial"/>
                <w:sz w:val="16"/>
                <w:szCs w:val="16"/>
                <w:lang w:eastAsia="en-AU"/>
              </w:rPr>
            </w:pPr>
            <w:r w:rsidRPr="00221A90">
              <w:rPr>
                <w:rFonts w:ascii="Arial" w:hAnsi="Arial" w:cs="Arial"/>
                <w:sz w:val="16"/>
                <w:szCs w:val="16"/>
                <w:lang w:eastAsia="en-AU"/>
              </w:rPr>
              <w:t>12,000</w:t>
            </w:r>
          </w:p>
        </w:tc>
        <w:tc>
          <w:tcPr>
            <w:tcW w:w="565" w:type="pct"/>
            <w:tcBorders>
              <w:top w:val="nil"/>
              <w:left w:val="nil"/>
              <w:bottom w:val="nil"/>
              <w:right w:val="nil"/>
            </w:tcBorders>
            <w:shd w:val="clear" w:color="auto" w:fill="auto"/>
            <w:vAlign w:val="center"/>
            <w:hideMark/>
          </w:tcPr>
          <w:p w14:paraId="746F6D83" w14:textId="77777777" w:rsidR="0040405F" w:rsidRPr="00221A90" w:rsidRDefault="0040405F" w:rsidP="0040405F">
            <w:pPr>
              <w:jc w:val="right"/>
              <w:rPr>
                <w:rFonts w:ascii="Arial" w:hAnsi="Arial" w:cs="Arial"/>
                <w:sz w:val="16"/>
                <w:szCs w:val="16"/>
                <w:lang w:eastAsia="en-AU"/>
              </w:rPr>
            </w:pPr>
            <w:r w:rsidRPr="00221A90">
              <w:rPr>
                <w:rFonts w:ascii="Arial" w:hAnsi="Arial" w:cs="Arial"/>
                <w:sz w:val="16"/>
                <w:szCs w:val="16"/>
                <w:lang w:eastAsia="en-AU"/>
              </w:rPr>
              <w:t>10,000</w:t>
            </w:r>
          </w:p>
        </w:tc>
      </w:tr>
      <w:tr w:rsidR="0040405F" w:rsidRPr="00221A90" w14:paraId="536CEA94" w14:textId="77777777" w:rsidTr="00F65127">
        <w:trPr>
          <w:trHeight w:val="255"/>
        </w:trPr>
        <w:tc>
          <w:tcPr>
            <w:tcW w:w="2177" w:type="pct"/>
            <w:tcBorders>
              <w:top w:val="nil"/>
              <w:left w:val="nil"/>
              <w:bottom w:val="nil"/>
              <w:right w:val="nil"/>
            </w:tcBorders>
            <w:shd w:val="clear" w:color="auto" w:fill="auto"/>
            <w:noWrap/>
            <w:vAlign w:val="center"/>
            <w:hideMark/>
          </w:tcPr>
          <w:p w14:paraId="4EEFDA5B" w14:textId="77777777" w:rsidR="0040405F" w:rsidRPr="00221A90" w:rsidRDefault="0040405F" w:rsidP="004F5CDC">
            <w:pPr>
              <w:rPr>
                <w:rFonts w:ascii="Arial" w:hAnsi="Arial" w:cs="Arial"/>
                <w:sz w:val="16"/>
                <w:szCs w:val="16"/>
                <w:lang w:eastAsia="en-AU"/>
              </w:rPr>
            </w:pPr>
            <w:r w:rsidRPr="00221A90">
              <w:rPr>
                <w:rFonts w:ascii="Arial" w:hAnsi="Arial" w:cs="Arial"/>
                <w:sz w:val="16"/>
                <w:szCs w:val="16"/>
                <w:lang w:eastAsia="en-AU"/>
              </w:rPr>
              <w:t>Investment property</w:t>
            </w:r>
          </w:p>
        </w:tc>
        <w:tc>
          <w:tcPr>
            <w:tcW w:w="565" w:type="pct"/>
            <w:tcBorders>
              <w:top w:val="nil"/>
              <w:left w:val="nil"/>
              <w:bottom w:val="nil"/>
              <w:right w:val="nil"/>
            </w:tcBorders>
            <w:shd w:val="clear" w:color="auto" w:fill="auto"/>
            <w:noWrap/>
            <w:vAlign w:val="center"/>
            <w:hideMark/>
          </w:tcPr>
          <w:p w14:paraId="6298B663" w14:textId="77777777" w:rsidR="0040405F" w:rsidRPr="00221A90" w:rsidRDefault="0040405F" w:rsidP="0040405F">
            <w:pPr>
              <w:jc w:val="right"/>
              <w:rPr>
                <w:rFonts w:ascii="Arial" w:hAnsi="Arial" w:cs="Arial"/>
                <w:sz w:val="16"/>
                <w:szCs w:val="16"/>
                <w:lang w:eastAsia="en-AU"/>
              </w:rPr>
            </w:pPr>
            <w:r w:rsidRPr="00221A90">
              <w:rPr>
                <w:rFonts w:ascii="Arial" w:hAnsi="Arial" w:cs="Arial"/>
                <w:sz w:val="16"/>
                <w:szCs w:val="16"/>
                <w:lang w:eastAsia="en-AU"/>
              </w:rPr>
              <w:t>-</w:t>
            </w:r>
          </w:p>
        </w:tc>
        <w:tc>
          <w:tcPr>
            <w:tcW w:w="565" w:type="pct"/>
            <w:tcBorders>
              <w:top w:val="nil"/>
              <w:left w:val="nil"/>
              <w:bottom w:val="nil"/>
              <w:right w:val="nil"/>
            </w:tcBorders>
            <w:shd w:val="clear" w:color="000000" w:fill="4AAA42"/>
            <w:vAlign w:val="center"/>
            <w:hideMark/>
          </w:tcPr>
          <w:p w14:paraId="1799F24C" w14:textId="77777777" w:rsidR="0040405F" w:rsidRPr="00221A90" w:rsidRDefault="0040405F" w:rsidP="0040405F">
            <w:pPr>
              <w:jc w:val="right"/>
              <w:rPr>
                <w:rFonts w:ascii="Arial" w:hAnsi="Arial" w:cs="Arial"/>
                <w:b/>
                <w:bCs/>
                <w:sz w:val="16"/>
                <w:szCs w:val="16"/>
                <w:lang w:eastAsia="en-AU"/>
              </w:rPr>
            </w:pPr>
            <w:r w:rsidRPr="00221A90">
              <w:rPr>
                <w:rFonts w:ascii="Arial" w:hAnsi="Arial" w:cs="Arial"/>
                <w:b/>
                <w:bCs/>
                <w:sz w:val="16"/>
                <w:szCs w:val="16"/>
                <w:lang w:eastAsia="en-AU"/>
              </w:rPr>
              <w:t>-</w:t>
            </w:r>
          </w:p>
        </w:tc>
        <w:tc>
          <w:tcPr>
            <w:tcW w:w="565" w:type="pct"/>
            <w:tcBorders>
              <w:top w:val="nil"/>
              <w:left w:val="nil"/>
              <w:bottom w:val="nil"/>
              <w:right w:val="nil"/>
            </w:tcBorders>
            <w:shd w:val="clear" w:color="auto" w:fill="auto"/>
            <w:noWrap/>
            <w:vAlign w:val="center"/>
            <w:hideMark/>
          </w:tcPr>
          <w:p w14:paraId="07F10A88" w14:textId="77777777" w:rsidR="0040405F" w:rsidRPr="00221A90" w:rsidRDefault="0040405F" w:rsidP="0040405F">
            <w:pPr>
              <w:jc w:val="right"/>
              <w:rPr>
                <w:rFonts w:ascii="Arial" w:hAnsi="Arial" w:cs="Arial"/>
                <w:sz w:val="16"/>
                <w:szCs w:val="16"/>
                <w:lang w:eastAsia="en-AU"/>
              </w:rPr>
            </w:pPr>
            <w:r w:rsidRPr="00221A90">
              <w:rPr>
                <w:rFonts w:ascii="Arial" w:hAnsi="Arial" w:cs="Arial"/>
                <w:sz w:val="16"/>
                <w:szCs w:val="16"/>
                <w:lang w:eastAsia="en-AU"/>
              </w:rPr>
              <w:t>-</w:t>
            </w:r>
          </w:p>
        </w:tc>
        <w:tc>
          <w:tcPr>
            <w:tcW w:w="565" w:type="pct"/>
            <w:tcBorders>
              <w:top w:val="nil"/>
              <w:left w:val="nil"/>
              <w:bottom w:val="nil"/>
              <w:right w:val="nil"/>
            </w:tcBorders>
            <w:shd w:val="clear" w:color="auto" w:fill="auto"/>
            <w:noWrap/>
            <w:vAlign w:val="center"/>
            <w:hideMark/>
          </w:tcPr>
          <w:p w14:paraId="452DAA5E" w14:textId="77777777" w:rsidR="0040405F" w:rsidRPr="00221A90" w:rsidRDefault="0040405F" w:rsidP="0040405F">
            <w:pPr>
              <w:jc w:val="right"/>
              <w:rPr>
                <w:rFonts w:ascii="Arial" w:hAnsi="Arial" w:cs="Arial"/>
                <w:sz w:val="16"/>
                <w:szCs w:val="16"/>
                <w:lang w:eastAsia="en-AU"/>
              </w:rPr>
            </w:pPr>
            <w:r w:rsidRPr="00221A90">
              <w:rPr>
                <w:rFonts w:ascii="Arial" w:hAnsi="Arial" w:cs="Arial"/>
                <w:sz w:val="16"/>
                <w:szCs w:val="16"/>
                <w:lang w:eastAsia="en-AU"/>
              </w:rPr>
              <w:t>-</w:t>
            </w:r>
          </w:p>
        </w:tc>
        <w:tc>
          <w:tcPr>
            <w:tcW w:w="565" w:type="pct"/>
            <w:tcBorders>
              <w:top w:val="nil"/>
              <w:left w:val="nil"/>
              <w:bottom w:val="nil"/>
              <w:right w:val="nil"/>
            </w:tcBorders>
            <w:shd w:val="clear" w:color="auto" w:fill="auto"/>
            <w:noWrap/>
            <w:vAlign w:val="center"/>
            <w:hideMark/>
          </w:tcPr>
          <w:p w14:paraId="03EDC360" w14:textId="77777777" w:rsidR="0040405F" w:rsidRPr="00221A90" w:rsidRDefault="0040405F" w:rsidP="0040405F">
            <w:pPr>
              <w:jc w:val="right"/>
              <w:rPr>
                <w:rFonts w:ascii="Arial" w:hAnsi="Arial" w:cs="Arial"/>
                <w:sz w:val="16"/>
                <w:szCs w:val="16"/>
                <w:lang w:eastAsia="en-AU"/>
              </w:rPr>
            </w:pPr>
            <w:r w:rsidRPr="00221A90">
              <w:rPr>
                <w:rFonts w:ascii="Arial" w:hAnsi="Arial" w:cs="Arial"/>
                <w:sz w:val="16"/>
                <w:szCs w:val="16"/>
                <w:lang w:eastAsia="en-AU"/>
              </w:rPr>
              <w:t>-</w:t>
            </w:r>
          </w:p>
        </w:tc>
      </w:tr>
      <w:tr w:rsidR="0040405F" w:rsidRPr="00221A90" w14:paraId="6967416A" w14:textId="77777777" w:rsidTr="00F65127">
        <w:trPr>
          <w:trHeight w:val="255"/>
        </w:trPr>
        <w:tc>
          <w:tcPr>
            <w:tcW w:w="2177" w:type="pct"/>
            <w:tcBorders>
              <w:top w:val="nil"/>
              <w:left w:val="nil"/>
              <w:bottom w:val="nil"/>
              <w:right w:val="nil"/>
            </w:tcBorders>
            <w:shd w:val="clear" w:color="auto" w:fill="auto"/>
            <w:noWrap/>
            <w:vAlign w:val="center"/>
            <w:hideMark/>
          </w:tcPr>
          <w:p w14:paraId="14700C28" w14:textId="77777777" w:rsidR="0040405F" w:rsidRPr="00221A90" w:rsidRDefault="0040405F" w:rsidP="004F5CDC">
            <w:pPr>
              <w:rPr>
                <w:rFonts w:ascii="Arial" w:hAnsi="Arial" w:cs="Arial"/>
                <w:sz w:val="16"/>
                <w:szCs w:val="16"/>
                <w:lang w:eastAsia="en-AU"/>
              </w:rPr>
            </w:pPr>
            <w:r w:rsidRPr="00221A90">
              <w:rPr>
                <w:rFonts w:ascii="Arial" w:hAnsi="Arial" w:cs="Arial"/>
                <w:sz w:val="16"/>
                <w:szCs w:val="16"/>
                <w:lang w:eastAsia="en-AU"/>
              </w:rPr>
              <w:t>Intangible assets</w:t>
            </w:r>
          </w:p>
        </w:tc>
        <w:tc>
          <w:tcPr>
            <w:tcW w:w="565" w:type="pct"/>
            <w:tcBorders>
              <w:top w:val="nil"/>
              <w:left w:val="nil"/>
              <w:bottom w:val="nil"/>
              <w:right w:val="nil"/>
            </w:tcBorders>
            <w:shd w:val="clear" w:color="auto" w:fill="auto"/>
            <w:vAlign w:val="center"/>
            <w:hideMark/>
          </w:tcPr>
          <w:p w14:paraId="298F0C96" w14:textId="77777777" w:rsidR="0040405F" w:rsidRPr="00221A90" w:rsidRDefault="0040405F" w:rsidP="0040405F">
            <w:pPr>
              <w:jc w:val="right"/>
              <w:rPr>
                <w:rFonts w:ascii="Arial" w:hAnsi="Arial" w:cs="Arial"/>
                <w:sz w:val="16"/>
                <w:szCs w:val="16"/>
                <w:lang w:eastAsia="en-AU"/>
              </w:rPr>
            </w:pPr>
            <w:r w:rsidRPr="00221A90">
              <w:rPr>
                <w:rFonts w:ascii="Arial" w:hAnsi="Arial" w:cs="Arial"/>
                <w:sz w:val="16"/>
                <w:szCs w:val="16"/>
                <w:lang w:eastAsia="en-AU"/>
              </w:rPr>
              <w:t>631</w:t>
            </w:r>
          </w:p>
        </w:tc>
        <w:tc>
          <w:tcPr>
            <w:tcW w:w="565" w:type="pct"/>
            <w:tcBorders>
              <w:top w:val="nil"/>
              <w:left w:val="nil"/>
              <w:bottom w:val="nil"/>
              <w:right w:val="nil"/>
            </w:tcBorders>
            <w:shd w:val="clear" w:color="000000" w:fill="4AAA42"/>
            <w:vAlign w:val="center"/>
            <w:hideMark/>
          </w:tcPr>
          <w:p w14:paraId="6FE296DA" w14:textId="77777777" w:rsidR="0040405F" w:rsidRPr="00221A90" w:rsidRDefault="0040405F" w:rsidP="0040405F">
            <w:pPr>
              <w:jc w:val="right"/>
              <w:rPr>
                <w:rFonts w:ascii="Arial" w:hAnsi="Arial" w:cs="Arial"/>
                <w:b/>
                <w:bCs/>
                <w:sz w:val="16"/>
                <w:szCs w:val="16"/>
                <w:lang w:eastAsia="en-AU"/>
              </w:rPr>
            </w:pPr>
            <w:r w:rsidRPr="00221A90">
              <w:rPr>
                <w:rFonts w:ascii="Arial" w:hAnsi="Arial" w:cs="Arial"/>
                <w:b/>
                <w:bCs/>
                <w:sz w:val="16"/>
                <w:szCs w:val="16"/>
                <w:lang w:eastAsia="en-AU"/>
              </w:rPr>
              <w:t>447</w:t>
            </w:r>
          </w:p>
        </w:tc>
        <w:tc>
          <w:tcPr>
            <w:tcW w:w="565" w:type="pct"/>
            <w:tcBorders>
              <w:top w:val="nil"/>
              <w:left w:val="nil"/>
              <w:bottom w:val="nil"/>
              <w:right w:val="nil"/>
            </w:tcBorders>
            <w:shd w:val="clear" w:color="auto" w:fill="auto"/>
            <w:vAlign w:val="center"/>
            <w:hideMark/>
          </w:tcPr>
          <w:p w14:paraId="62C22A85" w14:textId="77777777" w:rsidR="0040405F" w:rsidRPr="00221A90" w:rsidRDefault="0040405F" w:rsidP="0040405F">
            <w:pPr>
              <w:jc w:val="right"/>
              <w:rPr>
                <w:rFonts w:ascii="Arial" w:hAnsi="Arial" w:cs="Arial"/>
                <w:sz w:val="16"/>
                <w:szCs w:val="16"/>
                <w:lang w:eastAsia="en-AU"/>
              </w:rPr>
            </w:pPr>
            <w:r w:rsidRPr="00221A90">
              <w:rPr>
                <w:rFonts w:ascii="Arial" w:hAnsi="Arial" w:cs="Arial"/>
                <w:sz w:val="16"/>
                <w:szCs w:val="16"/>
                <w:lang w:eastAsia="en-AU"/>
              </w:rPr>
              <w:t>583</w:t>
            </w:r>
          </w:p>
        </w:tc>
        <w:tc>
          <w:tcPr>
            <w:tcW w:w="565" w:type="pct"/>
            <w:tcBorders>
              <w:top w:val="nil"/>
              <w:left w:val="nil"/>
              <w:bottom w:val="nil"/>
              <w:right w:val="nil"/>
            </w:tcBorders>
            <w:shd w:val="clear" w:color="auto" w:fill="auto"/>
            <w:vAlign w:val="center"/>
            <w:hideMark/>
          </w:tcPr>
          <w:p w14:paraId="4DE61DF0" w14:textId="77777777" w:rsidR="0040405F" w:rsidRPr="00221A90" w:rsidRDefault="0040405F" w:rsidP="0040405F">
            <w:pPr>
              <w:jc w:val="right"/>
              <w:rPr>
                <w:rFonts w:ascii="Arial" w:hAnsi="Arial" w:cs="Arial"/>
                <w:sz w:val="16"/>
                <w:szCs w:val="16"/>
                <w:lang w:eastAsia="en-AU"/>
              </w:rPr>
            </w:pPr>
            <w:r w:rsidRPr="00221A90">
              <w:rPr>
                <w:rFonts w:ascii="Arial" w:hAnsi="Arial" w:cs="Arial"/>
                <w:sz w:val="16"/>
                <w:szCs w:val="16"/>
                <w:lang w:eastAsia="en-AU"/>
              </w:rPr>
              <w:t>400</w:t>
            </w:r>
          </w:p>
        </w:tc>
        <w:tc>
          <w:tcPr>
            <w:tcW w:w="565" w:type="pct"/>
            <w:tcBorders>
              <w:top w:val="nil"/>
              <w:left w:val="nil"/>
              <w:bottom w:val="nil"/>
              <w:right w:val="nil"/>
            </w:tcBorders>
            <w:shd w:val="clear" w:color="auto" w:fill="auto"/>
            <w:vAlign w:val="center"/>
            <w:hideMark/>
          </w:tcPr>
          <w:p w14:paraId="10175010" w14:textId="77777777" w:rsidR="0040405F" w:rsidRPr="00221A90" w:rsidRDefault="0040405F" w:rsidP="0040405F">
            <w:pPr>
              <w:jc w:val="right"/>
              <w:rPr>
                <w:rFonts w:ascii="Arial" w:hAnsi="Arial" w:cs="Arial"/>
                <w:sz w:val="16"/>
                <w:szCs w:val="16"/>
                <w:lang w:eastAsia="en-AU"/>
              </w:rPr>
            </w:pPr>
            <w:r w:rsidRPr="00221A90">
              <w:rPr>
                <w:rFonts w:ascii="Arial" w:hAnsi="Arial" w:cs="Arial"/>
                <w:sz w:val="16"/>
                <w:szCs w:val="16"/>
                <w:lang w:eastAsia="en-AU"/>
              </w:rPr>
              <w:t>200</w:t>
            </w:r>
          </w:p>
        </w:tc>
      </w:tr>
      <w:tr w:rsidR="0040405F" w:rsidRPr="00221A90" w14:paraId="3DDBE7B7" w14:textId="77777777" w:rsidTr="00F65127">
        <w:trPr>
          <w:trHeight w:val="270"/>
        </w:trPr>
        <w:tc>
          <w:tcPr>
            <w:tcW w:w="2177" w:type="pct"/>
            <w:tcBorders>
              <w:top w:val="nil"/>
              <w:left w:val="nil"/>
              <w:bottom w:val="single" w:sz="4" w:space="0" w:color="auto"/>
              <w:right w:val="nil"/>
            </w:tcBorders>
            <w:shd w:val="clear" w:color="auto" w:fill="auto"/>
            <w:noWrap/>
            <w:vAlign w:val="center"/>
            <w:hideMark/>
          </w:tcPr>
          <w:p w14:paraId="394563EA" w14:textId="77777777" w:rsidR="0040405F" w:rsidRPr="00221A90" w:rsidRDefault="0040405F" w:rsidP="004F5CDC">
            <w:pPr>
              <w:rPr>
                <w:rFonts w:ascii="Arial" w:hAnsi="Arial" w:cs="Arial"/>
                <w:sz w:val="16"/>
                <w:szCs w:val="16"/>
                <w:lang w:eastAsia="en-AU"/>
              </w:rPr>
            </w:pPr>
            <w:r w:rsidRPr="00221A90">
              <w:rPr>
                <w:rFonts w:ascii="Arial" w:hAnsi="Arial" w:cs="Arial"/>
                <w:sz w:val="16"/>
                <w:szCs w:val="16"/>
                <w:lang w:eastAsia="en-AU"/>
              </w:rPr>
              <w:t>Landfill rehabilitation intangible asset</w:t>
            </w:r>
          </w:p>
        </w:tc>
        <w:tc>
          <w:tcPr>
            <w:tcW w:w="565" w:type="pct"/>
            <w:tcBorders>
              <w:top w:val="nil"/>
              <w:left w:val="nil"/>
              <w:bottom w:val="single" w:sz="4" w:space="0" w:color="auto"/>
              <w:right w:val="nil"/>
            </w:tcBorders>
            <w:shd w:val="clear" w:color="auto" w:fill="auto"/>
            <w:vAlign w:val="center"/>
            <w:hideMark/>
          </w:tcPr>
          <w:p w14:paraId="3616CAC5" w14:textId="77777777" w:rsidR="0040405F" w:rsidRPr="00221A90" w:rsidRDefault="0040405F" w:rsidP="0040405F">
            <w:pPr>
              <w:jc w:val="right"/>
              <w:rPr>
                <w:rFonts w:ascii="Arial" w:hAnsi="Arial" w:cs="Arial"/>
                <w:sz w:val="16"/>
                <w:szCs w:val="16"/>
                <w:lang w:eastAsia="en-AU"/>
              </w:rPr>
            </w:pPr>
            <w:r w:rsidRPr="00221A90">
              <w:rPr>
                <w:rFonts w:ascii="Arial" w:hAnsi="Arial" w:cs="Arial"/>
                <w:sz w:val="16"/>
                <w:szCs w:val="16"/>
                <w:lang w:eastAsia="en-AU"/>
              </w:rPr>
              <w:t>-</w:t>
            </w:r>
          </w:p>
        </w:tc>
        <w:tc>
          <w:tcPr>
            <w:tcW w:w="565" w:type="pct"/>
            <w:tcBorders>
              <w:top w:val="nil"/>
              <w:left w:val="nil"/>
              <w:bottom w:val="single" w:sz="4" w:space="0" w:color="auto"/>
              <w:right w:val="nil"/>
            </w:tcBorders>
            <w:shd w:val="clear" w:color="000000" w:fill="4AAA42"/>
            <w:noWrap/>
            <w:vAlign w:val="center"/>
            <w:hideMark/>
          </w:tcPr>
          <w:p w14:paraId="236DBB57" w14:textId="77777777" w:rsidR="0040405F" w:rsidRPr="00221A90" w:rsidRDefault="0040405F" w:rsidP="0040405F">
            <w:pPr>
              <w:jc w:val="right"/>
              <w:rPr>
                <w:rFonts w:ascii="Arial" w:hAnsi="Arial" w:cs="Arial"/>
                <w:b/>
                <w:bCs/>
                <w:sz w:val="16"/>
                <w:szCs w:val="16"/>
                <w:lang w:eastAsia="en-AU"/>
              </w:rPr>
            </w:pPr>
            <w:r w:rsidRPr="00221A90">
              <w:rPr>
                <w:rFonts w:ascii="Arial" w:hAnsi="Arial" w:cs="Arial"/>
                <w:b/>
                <w:bCs/>
                <w:sz w:val="16"/>
                <w:szCs w:val="16"/>
                <w:lang w:eastAsia="en-AU"/>
              </w:rPr>
              <w:t>-</w:t>
            </w:r>
          </w:p>
        </w:tc>
        <w:tc>
          <w:tcPr>
            <w:tcW w:w="565" w:type="pct"/>
            <w:tcBorders>
              <w:top w:val="nil"/>
              <w:left w:val="nil"/>
              <w:bottom w:val="single" w:sz="4" w:space="0" w:color="auto"/>
              <w:right w:val="nil"/>
            </w:tcBorders>
            <w:shd w:val="clear" w:color="auto" w:fill="auto"/>
            <w:vAlign w:val="center"/>
            <w:hideMark/>
          </w:tcPr>
          <w:p w14:paraId="43B8AEEE" w14:textId="77777777" w:rsidR="0040405F" w:rsidRPr="00221A90" w:rsidRDefault="0040405F" w:rsidP="0040405F">
            <w:pPr>
              <w:jc w:val="right"/>
              <w:rPr>
                <w:rFonts w:ascii="Arial" w:hAnsi="Arial" w:cs="Arial"/>
                <w:sz w:val="16"/>
                <w:szCs w:val="16"/>
                <w:lang w:eastAsia="en-AU"/>
              </w:rPr>
            </w:pPr>
            <w:r w:rsidRPr="00221A90">
              <w:rPr>
                <w:rFonts w:ascii="Arial" w:hAnsi="Arial" w:cs="Arial"/>
                <w:sz w:val="16"/>
                <w:szCs w:val="16"/>
                <w:lang w:eastAsia="en-AU"/>
              </w:rPr>
              <w:t>-</w:t>
            </w:r>
          </w:p>
        </w:tc>
        <w:tc>
          <w:tcPr>
            <w:tcW w:w="565" w:type="pct"/>
            <w:tcBorders>
              <w:top w:val="nil"/>
              <w:left w:val="nil"/>
              <w:bottom w:val="single" w:sz="4" w:space="0" w:color="auto"/>
              <w:right w:val="nil"/>
            </w:tcBorders>
            <w:shd w:val="clear" w:color="auto" w:fill="auto"/>
            <w:vAlign w:val="center"/>
            <w:hideMark/>
          </w:tcPr>
          <w:p w14:paraId="1F1BAE64" w14:textId="77777777" w:rsidR="0040405F" w:rsidRPr="00221A90" w:rsidRDefault="0040405F" w:rsidP="0040405F">
            <w:pPr>
              <w:jc w:val="right"/>
              <w:rPr>
                <w:rFonts w:ascii="Arial" w:hAnsi="Arial" w:cs="Arial"/>
                <w:sz w:val="16"/>
                <w:szCs w:val="16"/>
                <w:lang w:eastAsia="en-AU"/>
              </w:rPr>
            </w:pPr>
            <w:r w:rsidRPr="00221A90">
              <w:rPr>
                <w:rFonts w:ascii="Arial" w:hAnsi="Arial" w:cs="Arial"/>
                <w:sz w:val="16"/>
                <w:szCs w:val="16"/>
                <w:lang w:eastAsia="en-AU"/>
              </w:rPr>
              <w:t>-</w:t>
            </w:r>
          </w:p>
        </w:tc>
        <w:tc>
          <w:tcPr>
            <w:tcW w:w="565" w:type="pct"/>
            <w:tcBorders>
              <w:top w:val="nil"/>
              <w:left w:val="nil"/>
              <w:bottom w:val="single" w:sz="4" w:space="0" w:color="auto"/>
              <w:right w:val="nil"/>
            </w:tcBorders>
            <w:shd w:val="clear" w:color="auto" w:fill="auto"/>
            <w:vAlign w:val="center"/>
            <w:hideMark/>
          </w:tcPr>
          <w:p w14:paraId="03FDE236" w14:textId="77777777" w:rsidR="0040405F" w:rsidRPr="00221A90" w:rsidRDefault="0040405F" w:rsidP="0040405F">
            <w:pPr>
              <w:jc w:val="right"/>
              <w:rPr>
                <w:rFonts w:ascii="Arial" w:hAnsi="Arial" w:cs="Arial"/>
                <w:sz w:val="16"/>
                <w:szCs w:val="16"/>
                <w:lang w:eastAsia="en-AU"/>
              </w:rPr>
            </w:pPr>
            <w:r w:rsidRPr="00221A90">
              <w:rPr>
                <w:rFonts w:ascii="Arial" w:hAnsi="Arial" w:cs="Arial"/>
                <w:sz w:val="16"/>
                <w:szCs w:val="16"/>
                <w:lang w:eastAsia="en-AU"/>
              </w:rPr>
              <w:t>-</w:t>
            </w:r>
          </w:p>
        </w:tc>
      </w:tr>
      <w:tr w:rsidR="0040405F" w:rsidRPr="00221A90" w14:paraId="6FD3E48D" w14:textId="77777777" w:rsidTr="00F65127">
        <w:trPr>
          <w:trHeight w:val="270"/>
        </w:trPr>
        <w:tc>
          <w:tcPr>
            <w:tcW w:w="2177" w:type="pct"/>
            <w:tcBorders>
              <w:top w:val="single" w:sz="4" w:space="0" w:color="auto"/>
              <w:left w:val="nil"/>
              <w:bottom w:val="single" w:sz="4" w:space="0" w:color="auto"/>
              <w:right w:val="nil"/>
            </w:tcBorders>
            <w:shd w:val="clear" w:color="auto" w:fill="auto"/>
            <w:vAlign w:val="center"/>
            <w:hideMark/>
          </w:tcPr>
          <w:p w14:paraId="385536DD" w14:textId="77777777" w:rsidR="0040405F" w:rsidRPr="00221A90" w:rsidRDefault="0040405F" w:rsidP="004F5CDC">
            <w:pPr>
              <w:rPr>
                <w:rFonts w:ascii="Arial" w:hAnsi="Arial" w:cs="Arial"/>
                <w:b/>
                <w:bCs/>
                <w:sz w:val="16"/>
                <w:szCs w:val="16"/>
                <w:lang w:eastAsia="en-AU"/>
              </w:rPr>
            </w:pPr>
            <w:r w:rsidRPr="00221A90">
              <w:rPr>
                <w:rFonts w:ascii="Arial" w:hAnsi="Arial" w:cs="Arial"/>
                <w:b/>
                <w:bCs/>
                <w:sz w:val="16"/>
                <w:szCs w:val="16"/>
                <w:lang w:eastAsia="en-AU"/>
              </w:rPr>
              <w:t>Total non-current assets</w:t>
            </w:r>
          </w:p>
        </w:tc>
        <w:tc>
          <w:tcPr>
            <w:tcW w:w="565" w:type="pct"/>
            <w:tcBorders>
              <w:top w:val="single" w:sz="4" w:space="0" w:color="auto"/>
              <w:left w:val="nil"/>
              <w:bottom w:val="single" w:sz="4" w:space="0" w:color="auto"/>
              <w:right w:val="nil"/>
            </w:tcBorders>
            <w:shd w:val="clear" w:color="auto" w:fill="auto"/>
            <w:vAlign w:val="center"/>
            <w:hideMark/>
          </w:tcPr>
          <w:p w14:paraId="38269EE4" w14:textId="77777777" w:rsidR="0040405F" w:rsidRPr="00221A90" w:rsidRDefault="0040405F" w:rsidP="0040405F">
            <w:pPr>
              <w:jc w:val="right"/>
              <w:rPr>
                <w:rFonts w:ascii="Arial" w:hAnsi="Arial" w:cs="Arial"/>
                <w:sz w:val="16"/>
                <w:szCs w:val="16"/>
                <w:lang w:eastAsia="en-AU"/>
              </w:rPr>
            </w:pPr>
            <w:r w:rsidRPr="00221A90">
              <w:rPr>
                <w:rFonts w:ascii="Arial" w:hAnsi="Arial" w:cs="Arial"/>
                <w:sz w:val="16"/>
                <w:szCs w:val="16"/>
                <w:lang w:eastAsia="en-AU"/>
              </w:rPr>
              <w:t>1,266,751</w:t>
            </w:r>
          </w:p>
        </w:tc>
        <w:tc>
          <w:tcPr>
            <w:tcW w:w="565" w:type="pct"/>
            <w:tcBorders>
              <w:top w:val="single" w:sz="4" w:space="0" w:color="auto"/>
              <w:left w:val="nil"/>
              <w:bottom w:val="single" w:sz="4" w:space="0" w:color="auto"/>
              <w:right w:val="nil"/>
            </w:tcBorders>
            <w:shd w:val="clear" w:color="000000" w:fill="4AAA42"/>
            <w:vAlign w:val="center"/>
            <w:hideMark/>
          </w:tcPr>
          <w:p w14:paraId="3CAA6C2B" w14:textId="77777777" w:rsidR="0040405F" w:rsidRPr="00221A90" w:rsidRDefault="0040405F" w:rsidP="0040405F">
            <w:pPr>
              <w:jc w:val="right"/>
              <w:rPr>
                <w:rFonts w:ascii="Arial" w:hAnsi="Arial" w:cs="Arial"/>
                <w:b/>
                <w:bCs/>
                <w:sz w:val="16"/>
                <w:szCs w:val="16"/>
                <w:lang w:eastAsia="en-AU"/>
              </w:rPr>
            </w:pPr>
            <w:r w:rsidRPr="00221A90">
              <w:rPr>
                <w:rFonts w:ascii="Arial" w:hAnsi="Arial" w:cs="Arial"/>
                <w:b/>
                <w:bCs/>
                <w:sz w:val="16"/>
                <w:szCs w:val="16"/>
                <w:lang w:eastAsia="en-AU"/>
              </w:rPr>
              <w:t>1,306,974</w:t>
            </w:r>
          </w:p>
        </w:tc>
        <w:tc>
          <w:tcPr>
            <w:tcW w:w="565" w:type="pct"/>
            <w:tcBorders>
              <w:top w:val="single" w:sz="4" w:space="0" w:color="auto"/>
              <w:left w:val="nil"/>
              <w:bottom w:val="single" w:sz="4" w:space="0" w:color="auto"/>
              <w:right w:val="nil"/>
            </w:tcBorders>
            <w:shd w:val="clear" w:color="auto" w:fill="auto"/>
            <w:vAlign w:val="center"/>
            <w:hideMark/>
          </w:tcPr>
          <w:p w14:paraId="71047134" w14:textId="77777777" w:rsidR="0040405F" w:rsidRPr="00221A90" w:rsidRDefault="0040405F" w:rsidP="0040405F">
            <w:pPr>
              <w:jc w:val="right"/>
              <w:rPr>
                <w:rFonts w:ascii="Arial" w:hAnsi="Arial" w:cs="Arial"/>
                <w:sz w:val="16"/>
                <w:szCs w:val="16"/>
                <w:lang w:eastAsia="en-AU"/>
              </w:rPr>
            </w:pPr>
            <w:r w:rsidRPr="00221A90">
              <w:rPr>
                <w:rFonts w:ascii="Arial" w:hAnsi="Arial" w:cs="Arial"/>
                <w:sz w:val="16"/>
                <w:szCs w:val="16"/>
                <w:lang w:eastAsia="en-AU"/>
              </w:rPr>
              <w:t>1,337,555</w:t>
            </w:r>
          </w:p>
        </w:tc>
        <w:tc>
          <w:tcPr>
            <w:tcW w:w="565" w:type="pct"/>
            <w:tcBorders>
              <w:top w:val="single" w:sz="4" w:space="0" w:color="auto"/>
              <w:left w:val="nil"/>
              <w:bottom w:val="single" w:sz="4" w:space="0" w:color="auto"/>
              <w:right w:val="nil"/>
            </w:tcBorders>
            <w:shd w:val="clear" w:color="auto" w:fill="auto"/>
            <w:vAlign w:val="center"/>
            <w:hideMark/>
          </w:tcPr>
          <w:p w14:paraId="5277D1F3" w14:textId="77777777" w:rsidR="0040405F" w:rsidRPr="00221A90" w:rsidRDefault="0040405F" w:rsidP="0040405F">
            <w:pPr>
              <w:jc w:val="right"/>
              <w:rPr>
                <w:rFonts w:ascii="Arial" w:hAnsi="Arial" w:cs="Arial"/>
                <w:sz w:val="16"/>
                <w:szCs w:val="16"/>
                <w:lang w:eastAsia="en-AU"/>
              </w:rPr>
            </w:pPr>
            <w:r w:rsidRPr="00221A90">
              <w:rPr>
                <w:rFonts w:ascii="Arial" w:hAnsi="Arial" w:cs="Arial"/>
                <w:sz w:val="16"/>
                <w:szCs w:val="16"/>
                <w:lang w:eastAsia="en-AU"/>
              </w:rPr>
              <w:t>1,362,532</w:t>
            </w:r>
          </w:p>
        </w:tc>
        <w:tc>
          <w:tcPr>
            <w:tcW w:w="565" w:type="pct"/>
            <w:tcBorders>
              <w:top w:val="single" w:sz="4" w:space="0" w:color="auto"/>
              <w:left w:val="nil"/>
              <w:bottom w:val="single" w:sz="4" w:space="0" w:color="auto"/>
              <w:right w:val="nil"/>
            </w:tcBorders>
            <w:shd w:val="clear" w:color="auto" w:fill="auto"/>
            <w:vAlign w:val="center"/>
            <w:hideMark/>
          </w:tcPr>
          <w:p w14:paraId="59BE2D12" w14:textId="77777777" w:rsidR="0040405F" w:rsidRPr="00221A90" w:rsidRDefault="0040405F" w:rsidP="0040405F">
            <w:pPr>
              <w:jc w:val="right"/>
              <w:rPr>
                <w:rFonts w:ascii="Arial" w:hAnsi="Arial" w:cs="Arial"/>
                <w:sz w:val="16"/>
                <w:szCs w:val="16"/>
                <w:lang w:eastAsia="en-AU"/>
              </w:rPr>
            </w:pPr>
            <w:r w:rsidRPr="00221A90">
              <w:rPr>
                <w:rFonts w:ascii="Arial" w:hAnsi="Arial" w:cs="Arial"/>
                <w:sz w:val="16"/>
                <w:szCs w:val="16"/>
                <w:lang w:eastAsia="en-AU"/>
              </w:rPr>
              <w:t>1,376,866</w:t>
            </w:r>
          </w:p>
        </w:tc>
      </w:tr>
      <w:tr w:rsidR="0040405F" w:rsidRPr="00221A90" w14:paraId="3254C231" w14:textId="77777777" w:rsidTr="00F65127">
        <w:trPr>
          <w:trHeight w:val="270"/>
        </w:trPr>
        <w:tc>
          <w:tcPr>
            <w:tcW w:w="2177" w:type="pct"/>
            <w:tcBorders>
              <w:top w:val="single" w:sz="4" w:space="0" w:color="auto"/>
              <w:left w:val="nil"/>
              <w:bottom w:val="single" w:sz="4" w:space="0" w:color="auto"/>
              <w:right w:val="nil"/>
            </w:tcBorders>
            <w:shd w:val="clear" w:color="auto" w:fill="auto"/>
            <w:vAlign w:val="center"/>
            <w:hideMark/>
          </w:tcPr>
          <w:p w14:paraId="2EF3ED56" w14:textId="77777777" w:rsidR="0040405F" w:rsidRPr="00221A90" w:rsidRDefault="0040405F" w:rsidP="004F5CDC">
            <w:pPr>
              <w:rPr>
                <w:rFonts w:ascii="Arial" w:hAnsi="Arial" w:cs="Arial"/>
                <w:b/>
                <w:bCs/>
                <w:sz w:val="16"/>
                <w:szCs w:val="16"/>
                <w:lang w:eastAsia="en-AU"/>
              </w:rPr>
            </w:pPr>
            <w:r w:rsidRPr="00221A90">
              <w:rPr>
                <w:rFonts w:ascii="Arial" w:hAnsi="Arial" w:cs="Arial"/>
                <w:b/>
                <w:bCs/>
                <w:sz w:val="16"/>
                <w:szCs w:val="16"/>
                <w:lang w:eastAsia="en-AU"/>
              </w:rPr>
              <w:t>Total assets</w:t>
            </w:r>
          </w:p>
        </w:tc>
        <w:tc>
          <w:tcPr>
            <w:tcW w:w="565" w:type="pct"/>
            <w:tcBorders>
              <w:top w:val="single" w:sz="4" w:space="0" w:color="auto"/>
              <w:left w:val="nil"/>
              <w:bottom w:val="single" w:sz="4" w:space="0" w:color="auto"/>
              <w:right w:val="nil"/>
            </w:tcBorders>
            <w:shd w:val="clear" w:color="auto" w:fill="auto"/>
            <w:vAlign w:val="center"/>
            <w:hideMark/>
          </w:tcPr>
          <w:p w14:paraId="5EE4B64F" w14:textId="77777777" w:rsidR="0040405F" w:rsidRPr="00221A90" w:rsidRDefault="0040405F" w:rsidP="0040405F">
            <w:pPr>
              <w:jc w:val="right"/>
              <w:rPr>
                <w:rFonts w:ascii="Arial" w:hAnsi="Arial" w:cs="Arial"/>
                <w:sz w:val="16"/>
                <w:szCs w:val="16"/>
                <w:lang w:eastAsia="en-AU"/>
              </w:rPr>
            </w:pPr>
            <w:r w:rsidRPr="00221A90">
              <w:rPr>
                <w:rFonts w:ascii="Arial" w:hAnsi="Arial" w:cs="Arial"/>
                <w:sz w:val="16"/>
                <w:szCs w:val="16"/>
                <w:lang w:eastAsia="en-AU"/>
              </w:rPr>
              <w:t>1,358,838</w:t>
            </w:r>
          </w:p>
        </w:tc>
        <w:tc>
          <w:tcPr>
            <w:tcW w:w="565" w:type="pct"/>
            <w:tcBorders>
              <w:top w:val="single" w:sz="4" w:space="0" w:color="auto"/>
              <w:left w:val="nil"/>
              <w:bottom w:val="single" w:sz="4" w:space="0" w:color="auto"/>
              <w:right w:val="nil"/>
            </w:tcBorders>
            <w:shd w:val="clear" w:color="000000" w:fill="4AAA42"/>
            <w:vAlign w:val="center"/>
            <w:hideMark/>
          </w:tcPr>
          <w:p w14:paraId="0732EC24" w14:textId="77777777" w:rsidR="0040405F" w:rsidRPr="00221A90" w:rsidRDefault="0040405F" w:rsidP="0040405F">
            <w:pPr>
              <w:jc w:val="right"/>
              <w:rPr>
                <w:rFonts w:ascii="Arial" w:hAnsi="Arial" w:cs="Arial"/>
                <w:b/>
                <w:bCs/>
                <w:sz w:val="16"/>
                <w:szCs w:val="16"/>
                <w:lang w:eastAsia="en-AU"/>
              </w:rPr>
            </w:pPr>
            <w:r w:rsidRPr="00221A90">
              <w:rPr>
                <w:rFonts w:ascii="Arial" w:hAnsi="Arial" w:cs="Arial"/>
                <w:b/>
                <w:bCs/>
                <w:sz w:val="16"/>
                <w:szCs w:val="16"/>
                <w:lang w:eastAsia="en-AU"/>
              </w:rPr>
              <w:t>1,413,930</w:t>
            </w:r>
          </w:p>
        </w:tc>
        <w:tc>
          <w:tcPr>
            <w:tcW w:w="565" w:type="pct"/>
            <w:tcBorders>
              <w:top w:val="single" w:sz="4" w:space="0" w:color="auto"/>
              <w:left w:val="nil"/>
              <w:bottom w:val="single" w:sz="4" w:space="0" w:color="auto"/>
              <w:right w:val="nil"/>
            </w:tcBorders>
            <w:shd w:val="clear" w:color="auto" w:fill="auto"/>
            <w:vAlign w:val="center"/>
            <w:hideMark/>
          </w:tcPr>
          <w:p w14:paraId="4799C2B9" w14:textId="77777777" w:rsidR="0040405F" w:rsidRPr="00221A90" w:rsidRDefault="0040405F" w:rsidP="0040405F">
            <w:pPr>
              <w:jc w:val="right"/>
              <w:rPr>
                <w:rFonts w:ascii="Arial" w:hAnsi="Arial" w:cs="Arial"/>
                <w:sz w:val="16"/>
                <w:szCs w:val="16"/>
                <w:lang w:eastAsia="en-AU"/>
              </w:rPr>
            </w:pPr>
            <w:r w:rsidRPr="00221A90">
              <w:rPr>
                <w:rFonts w:ascii="Arial" w:hAnsi="Arial" w:cs="Arial"/>
                <w:sz w:val="16"/>
                <w:szCs w:val="16"/>
                <w:lang w:eastAsia="en-AU"/>
              </w:rPr>
              <w:t>1,456,127</w:t>
            </w:r>
          </w:p>
        </w:tc>
        <w:tc>
          <w:tcPr>
            <w:tcW w:w="565" w:type="pct"/>
            <w:tcBorders>
              <w:top w:val="single" w:sz="4" w:space="0" w:color="auto"/>
              <w:left w:val="nil"/>
              <w:bottom w:val="single" w:sz="4" w:space="0" w:color="auto"/>
              <w:right w:val="nil"/>
            </w:tcBorders>
            <w:shd w:val="clear" w:color="auto" w:fill="auto"/>
            <w:vAlign w:val="center"/>
            <w:hideMark/>
          </w:tcPr>
          <w:p w14:paraId="70CFFC09" w14:textId="77777777" w:rsidR="0040405F" w:rsidRPr="00221A90" w:rsidRDefault="0040405F" w:rsidP="0040405F">
            <w:pPr>
              <w:jc w:val="right"/>
              <w:rPr>
                <w:rFonts w:ascii="Arial" w:hAnsi="Arial" w:cs="Arial"/>
                <w:sz w:val="16"/>
                <w:szCs w:val="16"/>
                <w:lang w:eastAsia="en-AU"/>
              </w:rPr>
            </w:pPr>
            <w:r w:rsidRPr="00221A90">
              <w:rPr>
                <w:rFonts w:ascii="Arial" w:hAnsi="Arial" w:cs="Arial"/>
                <w:sz w:val="16"/>
                <w:szCs w:val="16"/>
                <w:lang w:eastAsia="en-AU"/>
              </w:rPr>
              <w:t>1,487,489</w:t>
            </w:r>
          </w:p>
        </w:tc>
        <w:tc>
          <w:tcPr>
            <w:tcW w:w="565" w:type="pct"/>
            <w:tcBorders>
              <w:top w:val="single" w:sz="4" w:space="0" w:color="auto"/>
              <w:left w:val="nil"/>
              <w:bottom w:val="single" w:sz="4" w:space="0" w:color="auto"/>
              <w:right w:val="nil"/>
            </w:tcBorders>
            <w:shd w:val="clear" w:color="auto" w:fill="auto"/>
            <w:vAlign w:val="center"/>
            <w:hideMark/>
          </w:tcPr>
          <w:p w14:paraId="7604D463" w14:textId="77777777" w:rsidR="0040405F" w:rsidRPr="00221A90" w:rsidRDefault="0040405F" w:rsidP="0040405F">
            <w:pPr>
              <w:jc w:val="right"/>
              <w:rPr>
                <w:rFonts w:ascii="Arial" w:hAnsi="Arial" w:cs="Arial"/>
                <w:sz w:val="16"/>
                <w:szCs w:val="16"/>
                <w:lang w:eastAsia="en-AU"/>
              </w:rPr>
            </w:pPr>
            <w:r w:rsidRPr="00221A90">
              <w:rPr>
                <w:rFonts w:ascii="Arial" w:hAnsi="Arial" w:cs="Arial"/>
                <w:sz w:val="16"/>
                <w:szCs w:val="16"/>
                <w:lang w:eastAsia="en-AU"/>
              </w:rPr>
              <w:t>1,517,734</w:t>
            </w:r>
          </w:p>
        </w:tc>
      </w:tr>
      <w:tr w:rsidR="0040405F" w:rsidRPr="00221A90" w14:paraId="577A7F4D" w14:textId="77777777" w:rsidTr="00F65127">
        <w:trPr>
          <w:trHeight w:val="255"/>
        </w:trPr>
        <w:tc>
          <w:tcPr>
            <w:tcW w:w="2177" w:type="pct"/>
            <w:tcBorders>
              <w:top w:val="single" w:sz="4" w:space="0" w:color="auto"/>
              <w:left w:val="nil"/>
              <w:bottom w:val="nil"/>
              <w:right w:val="nil"/>
            </w:tcBorders>
            <w:shd w:val="clear" w:color="auto" w:fill="auto"/>
            <w:vAlign w:val="center"/>
            <w:hideMark/>
          </w:tcPr>
          <w:p w14:paraId="78AA9EC0" w14:textId="77777777" w:rsidR="0040405F" w:rsidRPr="00221A90" w:rsidRDefault="0040405F" w:rsidP="004F5CDC">
            <w:pPr>
              <w:rPr>
                <w:rFonts w:ascii="Arial" w:hAnsi="Arial" w:cs="Arial"/>
                <w:sz w:val="16"/>
                <w:szCs w:val="16"/>
                <w:lang w:eastAsia="en-AU"/>
              </w:rPr>
            </w:pPr>
          </w:p>
        </w:tc>
        <w:tc>
          <w:tcPr>
            <w:tcW w:w="565" w:type="pct"/>
            <w:tcBorders>
              <w:top w:val="nil"/>
              <w:left w:val="nil"/>
              <w:bottom w:val="nil"/>
              <w:right w:val="nil"/>
            </w:tcBorders>
            <w:shd w:val="clear" w:color="auto" w:fill="auto"/>
            <w:vAlign w:val="center"/>
            <w:hideMark/>
          </w:tcPr>
          <w:p w14:paraId="44991A7E" w14:textId="77777777" w:rsidR="0040405F" w:rsidRPr="00221A90" w:rsidRDefault="0040405F" w:rsidP="0040405F">
            <w:pPr>
              <w:rPr>
                <w:rFonts w:ascii="Arial" w:hAnsi="Arial" w:cs="Arial"/>
                <w:sz w:val="20"/>
                <w:lang w:eastAsia="en-AU"/>
              </w:rPr>
            </w:pPr>
          </w:p>
        </w:tc>
        <w:tc>
          <w:tcPr>
            <w:tcW w:w="565" w:type="pct"/>
            <w:tcBorders>
              <w:top w:val="nil"/>
              <w:left w:val="nil"/>
              <w:bottom w:val="nil"/>
              <w:right w:val="nil"/>
            </w:tcBorders>
            <w:shd w:val="clear" w:color="000000" w:fill="4AAA42"/>
            <w:vAlign w:val="center"/>
            <w:hideMark/>
          </w:tcPr>
          <w:p w14:paraId="409A3F98" w14:textId="77777777" w:rsidR="0040405F" w:rsidRPr="00221A90" w:rsidRDefault="0040405F" w:rsidP="0040405F">
            <w:pPr>
              <w:rPr>
                <w:rFonts w:ascii="Arial" w:hAnsi="Arial" w:cs="Arial"/>
                <w:b/>
                <w:bCs/>
                <w:sz w:val="16"/>
                <w:szCs w:val="16"/>
                <w:lang w:eastAsia="en-AU"/>
              </w:rPr>
            </w:pPr>
            <w:r w:rsidRPr="00221A90">
              <w:rPr>
                <w:rFonts w:ascii="Arial" w:hAnsi="Arial" w:cs="Arial"/>
                <w:b/>
                <w:bCs/>
                <w:sz w:val="16"/>
                <w:szCs w:val="16"/>
                <w:lang w:eastAsia="en-AU"/>
              </w:rPr>
              <w:t> </w:t>
            </w:r>
          </w:p>
        </w:tc>
        <w:tc>
          <w:tcPr>
            <w:tcW w:w="565" w:type="pct"/>
            <w:tcBorders>
              <w:top w:val="nil"/>
              <w:left w:val="nil"/>
              <w:bottom w:val="nil"/>
              <w:right w:val="nil"/>
            </w:tcBorders>
            <w:shd w:val="clear" w:color="auto" w:fill="auto"/>
            <w:vAlign w:val="center"/>
            <w:hideMark/>
          </w:tcPr>
          <w:p w14:paraId="788692AA" w14:textId="77777777" w:rsidR="0040405F" w:rsidRPr="00221A90" w:rsidRDefault="0040405F" w:rsidP="0040405F">
            <w:pPr>
              <w:rPr>
                <w:rFonts w:ascii="Arial" w:hAnsi="Arial" w:cs="Arial"/>
                <w:b/>
                <w:bCs/>
                <w:sz w:val="16"/>
                <w:szCs w:val="16"/>
                <w:lang w:eastAsia="en-AU"/>
              </w:rPr>
            </w:pPr>
          </w:p>
        </w:tc>
        <w:tc>
          <w:tcPr>
            <w:tcW w:w="565" w:type="pct"/>
            <w:tcBorders>
              <w:top w:val="nil"/>
              <w:left w:val="nil"/>
              <w:bottom w:val="nil"/>
              <w:right w:val="nil"/>
            </w:tcBorders>
            <w:shd w:val="clear" w:color="auto" w:fill="auto"/>
            <w:vAlign w:val="center"/>
            <w:hideMark/>
          </w:tcPr>
          <w:p w14:paraId="5DB58BE7" w14:textId="77777777" w:rsidR="0040405F" w:rsidRPr="00221A90" w:rsidRDefault="0040405F" w:rsidP="0040405F">
            <w:pPr>
              <w:rPr>
                <w:rFonts w:ascii="Arial" w:hAnsi="Arial" w:cs="Arial"/>
                <w:sz w:val="20"/>
                <w:lang w:eastAsia="en-AU"/>
              </w:rPr>
            </w:pPr>
          </w:p>
        </w:tc>
        <w:tc>
          <w:tcPr>
            <w:tcW w:w="565" w:type="pct"/>
            <w:tcBorders>
              <w:top w:val="nil"/>
              <w:left w:val="nil"/>
              <w:bottom w:val="nil"/>
              <w:right w:val="nil"/>
            </w:tcBorders>
            <w:shd w:val="clear" w:color="auto" w:fill="auto"/>
            <w:vAlign w:val="center"/>
            <w:hideMark/>
          </w:tcPr>
          <w:p w14:paraId="18C4F868" w14:textId="77777777" w:rsidR="0040405F" w:rsidRPr="00221A90" w:rsidRDefault="0040405F" w:rsidP="0040405F">
            <w:pPr>
              <w:rPr>
                <w:rFonts w:ascii="Arial" w:hAnsi="Arial" w:cs="Arial"/>
                <w:sz w:val="20"/>
                <w:lang w:eastAsia="en-AU"/>
              </w:rPr>
            </w:pPr>
          </w:p>
        </w:tc>
      </w:tr>
      <w:tr w:rsidR="0040405F" w:rsidRPr="00221A90" w14:paraId="14D7B444" w14:textId="77777777" w:rsidTr="00F65127">
        <w:trPr>
          <w:trHeight w:val="255"/>
        </w:trPr>
        <w:tc>
          <w:tcPr>
            <w:tcW w:w="2177" w:type="pct"/>
            <w:tcBorders>
              <w:top w:val="nil"/>
              <w:left w:val="nil"/>
              <w:bottom w:val="nil"/>
              <w:right w:val="nil"/>
            </w:tcBorders>
            <w:shd w:val="clear" w:color="auto" w:fill="auto"/>
            <w:vAlign w:val="center"/>
            <w:hideMark/>
          </w:tcPr>
          <w:p w14:paraId="11729ECB" w14:textId="77777777" w:rsidR="0040405F" w:rsidRPr="00221A90" w:rsidRDefault="0040405F" w:rsidP="004F5CDC">
            <w:pPr>
              <w:rPr>
                <w:rFonts w:ascii="Arial" w:hAnsi="Arial" w:cs="Arial"/>
                <w:b/>
                <w:bCs/>
                <w:sz w:val="16"/>
                <w:szCs w:val="16"/>
                <w:lang w:eastAsia="en-AU"/>
              </w:rPr>
            </w:pPr>
            <w:r w:rsidRPr="00221A90">
              <w:rPr>
                <w:rFonts w:ascii="Arial" w:hAnsi="Arial" w:cs="Arial"/>
                <w:b/>
                <w:bCs/>
                <w:sz w:val="16"/>
                <w:szCs w:val="16"/>
                <w:lang w:eastAsia="en-AU"/>
              </w:rPr>
              <w:t>Liabilities</w:t>
            </w:r>
          </w:p>
        </w:tc>
        <w:tc>
          <w:tcPr>
            <w:tcW w:w="565" w:type="pct"/>
            <w:tcBorders>
              <w:top w:val="nil"/>
              <w:left w:val="nil"/>
              <w:bottom w:val="nil"/>
              <w:right w:val="nil"/>
            </w:tcBorders>
            <w:shd w:val="clear" w:color="auto" w:fill="auto"/>
            <w:vAlign w:val="center"/>
            <w:hideMark/>
          </w:tcPr>
          <w:p w14:paraId="754281D9" w14:textId="77777777" w:rsidR="0040405F" w:rsidRPr="00221A90" w:rsidRDefault="0040405F" w:rsidP="0040405F">
            <w:pPr>
              <w:rPr>
                <w:rFonts w:ascii="Arial" w:hAnsi="Arial" w:cs="Arial"/>
                <w:b/>
                <w:bCs/>
                <w:sz w:val="16"/>
                <w:szCs w:val="16"/>
                <w:lang w:eastAsia="en-AU"/>
              </w:rPr>
            </w:pPr>
          </w:p>
        </w:tc>
        <w:tc>
          <w:tcPr>
            <w:tcW w:w="565" w:type="pct"/>
            <w:tcBorders>
              <w:top w:val="nil"/>
              <w:left w:val="nil"/>
              <w:bottom w:val="nil"/>
              <w:right w:val="nil"/>
            </w:tcBorders>
            <w:shd w:val="clear" w:color="000000" w:fill="4AAA42"/>
            <w:vAlign w:val="center"/>
            <w:hideMark/>
          </w:tcPr>
          <w:p w14:paraId="137C5334" w14:textId="77777777" w:rsidR="0040405F" w:rsidRPr="00221A90" w:rsidRDefault="0040405F" w:rsidP="0040405F">
            <w:pPr>
              <w:rPr>
                <w:rFonts w:ascii="Arial" w:hAnsi="Arial" w:cs="Arial"/>
                <w:b/>
                <w:bCs/>
                <w:sz w:val="16"/>
                <w:szCs w:val="16"/>
                <w:lang w:eastAsia="en-AU"/>
              </w:rPr>
            </w:pPr>
            <w:r w:rsidRPr="00221A90">
              <w:rPr>
                <w:rFonts w:ascii="Arial" w:hAnsi="Arial" w:cs="Arial"/>
                <w:b/>
                <w:bCs/>
                <w:sz w:val="16"/>
                <w:szCs w:val="16"/>
                <w:lang w:eastAsia="en-AU"/>
              </w:rPr>
              <w:t> </w:t>
            </w:r>
          </w:p>
        </w:tc>
        <w:tc>
          <w:tcPr>
            <w:tcW w:w="565" w:type="pct"/>
            <w:tcBorders>
              <w:top w:val="nil"/>
              <w:left w:val="nil"/>
              <w:bottom w:val="nil"/>
              <w:right w:val="nil"/>
            </w:tcBorders>
            <w:shd w:val="clear" w:color="auto" w:fill="auto"/>
            <w:vAlign w:val="center"/>
            <w:hideMark/>
          </w:tcPr>
          <w:p w14:paraId="23909EA0" w14:textId="77777777" w:rsidR="0040405F" w:rsidRPr="00221A90" w:rsidRDefault="0040405F" w:rsidP="0040405F">
            <w:pPr>
              <w:rPr>
                <w:rFonts w:ascii="Arial" w:hAnsi="Arial" w:cs="Arial"/>
                <w:b/>
                <w:bCs/>
                <w:sz w:val="16"/>
                <w:szCs w:val="16"/>
                <w:lang w:eastAsia="en-AU"/>
              </w:rPr>
            </w:pPr>
          </w:p>
        </w:tc>
        <w:tc>
          <w:tcPr>
            <w:tcW w:w="565" w:type="pct"/>
            <w:tcBorders>
              <w:top w:val="nil"/>
              <w:left w:val="nil"/>
              <w:bottom w:val="nil"/>
              <w:right w:val="nil"/>
            </w:tcBorders>
            <w:shd w:val="clear" w:color="auto" w:fill="auto"/>
            <w:vAlign w:val="center"/>
            <w:hideMark/>
          </w:tcPr>
          <w:p w14:paraId="7E222475" w14:textId="77777777" w:rsidR="0040405F" w:rsidRPr="00221A90" w:rsidRDefault="0040405F" w:rsidP="0040405F">
            <w:pPr>
              <w:rPr>
                <w:rFonts w:ascii="Arial" w:hAnsi="Arial" w:cs="Arial"/>
                <w:sz w:val="20"/>
                <w:lang w:eastAsia="en-AU"/>
              </w:rPr>
            </w:pPr>
          </w:p>
        </w:tc>
        <w:tc>
          <w:tcPr>
            <w:tcW w:w="565" w:type="pct"/>
            <w:tcBorders>
              <w:top w:val="nil"/>
              <w:left w:val="nil"/>
              <w:bottom w:val="nil"/>
              <w:right w:val="nil"/>
            </w:tcBorders>
            <w:shd w:val="clear" w:color="auto" w:fill="auto"/>
            <w:vAlign w:val="center"/>
            <w:hideMark/>
          </w:tcPr>
          <w:p w14:paraId="7EDD8F84" w14:textId="77777777" w:rsidR="0040405F" w:rsidRPr="00221A90" w:rsidRDefault="0040405F" w:rsidP="0040405F">
            <w:pPr>
              <w:rPr>
                <w:rFonts w:ascii="Arial" w:hAnsi="Arial" w:cs="Arial"/>
                <w:sz w:val="20"/>
                <w:lang w:eastAsia="en-AU"/>
              </w:rPr>
            </w:pPr>
          </w:p>
        </w:tc>
      </w:tr>
      <w:tr w:rsidR="0040405F" w:rsidRPr="00221A90" w14:paraId="1FD67B11" w14:textId="77777777" w:rsidTr="00F65127">
        <w:trPr>
          <w:trHeight w:val="255"/>
        </w:trPr>
        <w:tc>
          <w:tcPr>
            <w:tcW w:w="2177" w:type="pct"/>
            <w:tcBorders>
              <w:top w:val="nil"/>
              <w:left w:val="nil"/>
              <w:bottom w:val="nil"/>
              <w:right w:val="nil"/>
            </w:tcBorders>
            <w:shd w:val="clear" w:color="auto" w:fill="auto"/>
            <w:vAlign w:val="center"/>
            <w:hideMark/>
          </w:tcPr>
          <w:p w14:paraId="322B4B2D" w14:textId="77777777" w:rsidR="0040405F" w:rsidRPr="00221A90" w:rsidRDefault="0040405F" w:rsidP="004F5CDC">
            <w:pPr>
              <w:rPr>
                <w:rFonts w:ascii="Arial" w:hAnsi="Arial" w:cs="Arial"/>
                <w:b/>
                <w:bCs/>
                <w:sz w:val="16"/>
                <w:szCs w:val="16"/>
                <w:lang w:eastAsia="en-AU"/>
              </w:rPr>
            </w:pPr>
            <w:r w:rsidRPr="00221A90">
              <w:rPr>
                <w:rFonts w:ascii="Arial" w:hAnsi="Arial" w:cs="Arial"/>
                <w:b/>
                <w:bCs/>
                <w:sz w:val="16"/>
                <w:szCs w:val="16"/>
                <w:lang w:eastAsia="en-AU"/>
              </w:rPr>
              <w:t>Current liabilities</w:t>
            </w:r>
          </w:p>
        </w:tc>
        <w:tc>
          <w:tcPr>
            <w:tcW w:w="565" w:type="pct"/>
            <w:tcBorders>
              <w:top w:val="nil"/>
              <w:left w:val="nil"/>
              <w:bottom w:val="nil"/>
              <w:right w:val="nil"/>
            </w:tcBorders>
            <w:shd w:val="clear" w:color="auto" w:fill="auto"/>
            <w:vAlign w:val="center"/>
            <w:hideMark/>
          </w:tcPr>
          <w:p w14:paraId="41EFD936" w14:textId="77777777" w:rsidR="0040405F" w:rsidRPr="00221A90" w:rsidRDefault="0040405F" w:rsidP="0040405F">
            <w:pPr>
              <w:rPr>
                <w:rFonts w:ascii="Arial" w:hAnsi="Arial" w:cs="Arial"/>
                <w:b/>
                <w:bCs/>
                <w:sz w:val="16"/>
                <w:szCs w:val="16"/>
                <w:lang w:eastAsia="en-AU"/>
              </w:rPr>
            </w:pPr>
          </w:p>
        </w:tc>
        <w:tc>
          <w:tcPr>
            <w:tcW w:w="565" w:type="pct"/>
            <w:tcBorders>
              <w:top w:val="nil"/>
              <w:left w:val="nil"/>
              <w:bottom w:val="nil"/>
              <w:right w:val="nil"/>
            </w:tcBorders>
            <w:shd w:val="clear" w:color="000000" w:fill="4AAA42"/>
            <w:vAlign w:val="center"/>
            <w:hideMark/>
          </w:tcPr>
          <w:p w14:paraId="296CBA9F" w14:textId="77777777" w:rsidR="0040405F" w:rsidRPr="00221A90" w:rsidRDefault="0040405F" w:rsidP="0040405F">
            <w:pPr>
              <w:jc w:val="right"/>
              <w:rPr>
                <w:rFonts w:ascii="Arial" w:hAnsi="Arial" w:cs="Arial"/>
                <w:b/>
                <w:bCs/>
                <w:sz w:val="16"/>
                <w:szCs w:val="16"/>
                <w:lang w:eastAsia="en-AU"/>
              </w:rPr>
            </w:pPr>
            <w:r w:rsidRPr="00221A90">
              <w:rPr>
                <w:rFonts w:ascii="Arial" w:hAnsi="Arial" w:cs="Arial"/>
                <w:b/>
                <w:bCs/>
                <w:sz w:val="16"/>
                <w:szCs w:val="16"/>
                <w:lang w:eastAsia="en-AU"/>
              </w:rPr>
              <w:t> </w:t>
            </w:r>
          </w:p>
        </w:tc>
        <w:tc>
          <w:tcPr>
            <w:tcW w:w="565" w:type="pct"/>
            <w:tcBorders>
              <w:top w:val="nil"/>
              <w:left w:val="nil"/>
              <w:bottom w:val="nil"/>
              <w:right w:val="nil"/>
            </w:tcBorders>
            <w:shd w:val="clear" w:color="auto" w:fill="auto"/>
            <w:vAlign w:val="center"/>
            <w:hideMark/>
          </w:tcPr>
          <w:p w14:paraId="4B401C9C" w14:textId="77777777" w:rsidR="0040405F" w:rsidRPr="00221A90" w:rsidRDefault="0040405F" w:rsidP="0040405F">
            <w:pPr>
              <w:jc w:val="right"/>
              <w:rPr>
                <w:rFonts w:ascii="Arial" w:hAnsi="Arial" w:cs="Arial"/>
                <w:b/>
                <w:bCs/>
                <w:sz w:val="16"/>
                <w:szCs w:val="16"/>
                <w:lang w:eastAsia="en-AU"/>
              </w:rPr>
            </w:pPr>
          </w:p>
        </w:tc>
        <w:tc>
          <w:tcPr>
            <w:tcW w:w="565" w:type="pct"/>
            <w:tcBorders>
              <w:top w:val="nil"/>
              <w:left w:val="nil"/>
              <w:bottom w:val="nil"/>
              <w:right w:val="nil"/>
            </w:tcBorders>
            <w:shd w:val="clear" w:color="auto" w:fill="auto"/>
            <w:vAlign w:val="center"/>
            <w:hideMark/>
          </w:tcPr>
          <w:p w14:paraId="75966502" w14:textId="77777777" w:rsidR="0040405F" w:rsidRPr="00221A90" w:rsidRDefault="0040405F" w:rsidP="0040405F">
            <w:pPr>
              <w:jc w:val="right"/>
              <w:rPr>
                <w:rFonts w:ascii="Arial" w:hAnsi="Arial" w:cs="Arial"/>
                <w:sz w:val="20"/>
                <w:lang w:eastAsia="en-AU"/>
              </w:rPr>
            </w:pPr>
          </w:p>
        </w:tc>
        <w:tc>
          <w:tcPr>
            <w:tcW w:w="565" w:type="pct"/>
            <w:tcBorders>
              <w:top w:val="nil"/>
              <w:left w:val="nil"/>
              <w:bottom w:val="nil"/>
              <w:right w:val="nil"/>
            </w:tcBorders>
            <w:shd w:val="clear" w:color="auto" w:fill="auto"/>
            <w:vAlign w:val="center"/>
            <w:hideMark/>
          </w:tcPr>
          <w:p w14:paraId="25AE03DA" w14:textId="77777777" w:rsidR="0040405F" w:rsidRPr="00221A90" w:rsidRDefault="0040405F" w:rsidP="0040405F">
            <w:pPr>
              <w:jc w:val="right"/>
              <w:rPr>
                <w:rFonts w:ascii="Arial" w:hAnsi="Arial" w:cs="Arial"/>
                <w:sz w:val="20"/>
                <w:lang w:eastAsia="en-AU"/>
              </w:rPr>
            </w:pPr>
          </w:p>
        </w:tc>
      </w:tr>
      <w:tr w:rsidR="0040405F" w:rsidRPr="00221A90" w14:paraId="74546CE1" w14:textId="77777777" w:rsidTr="00F65127">
        <w:trPr>
          <w:trHeight w:val="255"/>
        </w:trPr>
        <w:tc>
          <w:tcPr>
            <w:tcW w:w="2177" w:type="pct"/>
            <w:tcBorders>
              <w:top w:val="nil"/>
              <w:left w:val="nil"/>
              <w:bottom w:val="nil"/>
              <w:right w:val="nil"/>
            </w:tcBorders>
            <w:shd w:val="clear" w:color="auto" w:fill="auto"/>
            <w:noWrap/>
            <w:vAlign w:val="center"/>
            <w:hideMark/>
          </w:tcPr>
          <w:p w14:paraId="023C0FD9" w14:textId="77777777" w:rsidR="0040405F" w:rsidRPr="00221A90" w:rsidRDefault="0040405F" w:rsidP="004F5CDC">
            <w:pPr>
              <w:rPr>
                <w:rFonts w:ascii="Arial" w:hAnsi="Arial" w:cs="Arial"/>
                <w:sz w:val="16"/>
                <w:szCs w:val="16"/>
                <w:lang w:eastAsia="en-AU"/>
              </w:rPr>
            </w:pPr>
            <w:r w:rsidRPr="00221A90">
              <w:rPr>
                <w:rFonts w:ascii="Arial" w:hAnsi="Arial" w:cs="Arial"/>
                <w:sz w:val="16"/>
                <w:szCs w:val="16"/>
                <w:lang w:eastAsia="en-AU"/>
              </w:rPr>
              <w:t>Trade and other payables</w:t>
            </w:r>
          </w:p>
        </w:tc>
        <w:tc>
          <w:tcPr>
            <w:tcW w:w="565" w:type="pct"/>
            <w:tcBorders>
              <w:top w:val="nil"/>
              <w:left w:val="nil"/>
              <w:bottom w:val="nil"/>
              <w:right w:val="nil"/>
            </w:tcBorders>
            <w:shd w:val="clear" w:color="auto" w:fill="auto"/>
            <w:vAlign w:val="center"/>
            <w:hideMark/>
          </w:tcPr>
          <w:p w14:paraId="5538B50C" w14:textId="77777777" w:rsidR="0040405F" w:rsidRPr="00221A90" w:rsidRDefault="0040405F" w:rsidP="0040405F">
            <w:pPr>
              <w:jc w:val="right"/>
              <w:rPr>
                <w:rFonts w:ascii="Arial" w:hAnsi="Arial" w:cs="Arial"/>
                <w:sz w:val="16"/>
                <w:szCs w:val="16"/>
                <w:lang w:eastAsia="en-AU"/>
              </w:rPr>
            </w:pPr>
            <w:r w:rsidRPr="00221A90">
              <w:rPr>
                <w:rFonts w:ascii="Arial" w:hAnsi="Arial" w:cs="Arial"/>
                <w:sz w:val="16"/>
                <w:szCs w:val="16"/>
                <w:lang w:eastAsia="en-AU"/>
              </w:rPr>
              <w:t>15,349</w:t>
            </w:r>
          </w:p>
        </w:tc>
        <w:tc>
          <w:tcPr>
            <w:tcW w:w="565" w:type="pct"/>
            <w:tcBorders>
              <w:top w:val="nil"/>
              <w:left w:val="nil"/>
              <w:bottom w:val="nil"/>
              <w:right w:val="nil"/>
            </w:tcBorders>
            <w:shd w:val="clear" w:color="000000" w:fill="4AAA42"/>
            <w:vAlign w:val="center"/>
            <w:hideMark/>
          </w:tcPr>
          <w:p w14:paraId="7B86768F" w14:textId="77777777" w:rsidR="0040405F" w:rsidRPr="00221A90" w:rsidRDefault="0040405F" w:rsidP="0040405F">
            <w:pPr>
              <w:jc w:val="right"/>
              <w:rPr>
                <w:rFonts w:ascii="Arial" w:hAnsi="Arial" w:cs="Arial"/>
                <w:b/>
                <w:bCs/>
                <w:sz w:val="16"/>
                <w:szCs w:val="16"/>
                <w:lang w:eastAsia="en-AU"/>
              </w:rPr>
            </w:pPr>
            <w:r w:rsidRPr="00221A90">
              <w:rPr>
                <w:rFonts w:ascii="Arial" w:hAnsi="Arial" w:cs="Arial"/>
                <w:b/>
                <w:bCs/>
                <w:sz w:val="16"/>
                <w:szCs w:val="16"/>
                <w:lang w:eastAsia="en-AU"/>
              </w:rPr>
              <w:t>16,469</w:t>
            </w:r>
          </w:p>
        </w:tc>
        <w:tc>
          <w:tcPr>
            <w:tcW w:w="565" w:type="pct"/>
            <w:tcBorders>
              <w:top w:val="nil"/>
              <w:left w:val="nil"/>
              <w:bottom w:val="nil"/>
              <w:right w:val="nil"/>
            </w:tcBorders>
            <w:shd w:val="clear" w:color="auto" w:fill="auto"/>
            <w:vAlign w:val="center"/>
            <w:hideMark/>
          </w:tcPr>
          <w:p w14:paraId="707F3DB0" w14:textId="77777777" w:rsidR="0040405F" w:rsidRPr="00221A90" w:rsidRDefault="0040405F" w:rsidP="0040405F">
            <w:pPr>
              <w:jc w:val="right"/>
              <w:rPr>
                <w:rFonts w:ascii="Arial" w:hAnsi="Arial" w:cs="Arial"/>
                <w:sz w:val="16"/>
                <w:szCs w:val="16"/>
                <w:lang w:eastAsia="en-AU"/>
              </w:rPr>
            </w:pPr>
            <w:r w:rsidRPr="00221A90">
              <w:rPr>
                <w:rFonts w:ascii="Arial" w:hAnsi="Arial" w:cs="Arial"/>
                <w:sz w:val="16"/>
                <w:szCs w:val="16"/>
                <w:lang w:eastAsia="en-AU"/>
              </w:rPr>
              <w:t>16,629</w:t>
            </w:r>
          </w:p>
        </w:tc>
        <w:tc>
          <w:tcPr>
            <w:tcW w:w="565" w:type="pct"/>
            <w:tcBorders>
              <w:top w:val="nil"/>
              <w:left w:val="nil"/>
              <w:bottom w:val="nil"/>
              <w:right w:val="nil"/>
            </w:tcBorders>
            <w:shd w:val="clear" w:color="auto" w:fill="auto"/>
            <w:vAlign w:val="center"/>
            <w:hideMark/>
          </w:tcPr>
          <w:p w14:paraId="5C6E7EF3" w14:textId="77777777" w:rsidR="0040405F" w:rsidRPr="00221A90" w:rsidRDefault="0040405F" w:rsidP="0040405F">
            <w:pPr>
              <w:jc w:val="right"/>
              <w:rPr>
                <w:rFonts w:ascii="Arial" w:hAnsi="Arial" w:cs="Arial"/>
                <w:sz w:val="16"/>
                <w:szCs w:val="16"/>
                <w:lang w:eastAsia="en-AU"/>
              </w:rPr>
            </w:pPr>
            <w:r w:rsidRPr="00221A90">
              <w:rPr>
                <w:rFonts w:ascii="Arial" w:hAnsi="Arial" w:cs="Arial"/>
                <w:sz w:val="16"/>
                <w:szCs w:val="16"/>
                <w:lang w:eastAsia="en-AU"/>
              </w:rPr>
              <w:t>16,918</w:t>
            </w:r>
          </w:p>
        </w:tc>
        <w:tc>
          <w:tcPr>
            <w:tcW w:w="565" w:type="pct"/>
            <w:tcBorders>
              <w:top w:val="nil"/>
              <w:left w:val="nil"/>
              <w:bottom w:val="nil"/>
              <w:right w:val="nil"/>
            </w:tcBorders>
            <w:shd w:val="clear" w:color="auto" w:fill="auto"/>
            <w:vAlign w:val="center"/>
            <w:hideMark/>
          </w:tcPr>
          <w:p w14:paraId="16090D6B" w14:textId="77777777" w:rsidR="0040405F" w:rsidRPr="00221A90" w:rsidRDefault="0040405F" w:rsidP="0040405F">
            <w:pPr>
              <w:jc w:val="right"/>
              <w:rPr>
                <w:rFonts w:ascii="Arial" w:hAnsi="Arial" w:cs="Arial"/>
                <w:sz w:val="16"/>
                <w:szCs w:val="16"/>
                <w:lang w:eastAsia="en-AU"/>
              </w:rPr>
            </w:pPr>
            <w:r w:rsidRPr="00221A90">
              <w:rPr>
                <w:rFonts w:ascii="Arial" w:hAnsi="Arial" w:cs="Arial"/>
                <w:sz w:val="16"/>
                <w:szCs w:val="16"/>
                <w:lang w:eastAsia="en-AU"/>
              </w:rPr>
              <w:t>17,156</w:t>
            </w:r>
          </w:p>
        </w:tc>
      </w:tr>
      <w:tr w:rsidR="0040405F" w:rsidRPr="00221A90" w14:paraId="090F3362" w14:textId="77777777" w:rsidTr="00F65127">
        <w:trPr>
          <w:trHeight w:val="255"/>
        </w:trPr>
        <w:tc>
          <w:tcPr>
            <w:tcW w:w="2177" w:type="pct"/>
            <w:tcBorders>
              <w:top w:val="nil"/>
              <w:left w:val="nil"/>
              <w:bottom w:val="nil"/>
              <w:right w:val="nil"/>
            </w:tcBorders>
            <w:shd w:val="clear" w:color="auto" w:fill="auto"/>
            <w:noWrap/>
            <w:vAlign w:val="center"/>
            <w:hideMark/>
          </w:tcPr>
          <w:p w14:paraId="65E1D79E" w14:textId="77777777" w:rsidR="0040405F" w:rsidRPr="00221A90" w:rsidRDefault="0040405F" w:rsidP="004F5CDC">
            <w:pPr>
              <w:rPr>
                <w:rFonts w:ascii="Arial" w:hAnsi="Arial" w:cs="Arial"/>
                <w:sz w:val="16"/>
                <w:szCs w:val="16"/>
                <w:lang w:eastAsia="en-AU"/>
              </w:rPr>
            </w:pPr>
            <w:r w:rsidRPr="00221A90">
              <w:rPr>
                <w:rFonts w:ascii="Arial" w:hAnsi="Arial" w:cs="Arial"/>
                <w:sz w:val="16"/>
                <w:szCs w:val="16"/>
                <w:lang w:eastAsia="en-AU"/>
              </w:rPr>
              <w:t>Trust funds and deposits</w:t>
            </w:r>
          </w:p>
        </w:tc>
        <w:tc>
          <w:tcPr>
            <w:tcW w:w="565" w:type="pct"/>
            <w:tcBorders>
              <w:top w:val="nil"/>
              <w:left w:val="nil"/>
              <w:bottom w:val="nil"/>
              <w:right w:val="nil"/>
            </w:tcBorders>
            <w:shd w:val="clear" w:color="auto" w:fill="auto"/>
            <w:vAlign w:val="center"/>
            <w:hideMark/>
          </w:tcPr>
          <w:p w14:paraId="2419A72F" w14:textId="77777777" w:rsidR="0040405F" w:rsidRPr="00221A90" w:rsidRDefault="0040405F" w:rsidP="0040405F">
            <w:pPr>
              <w:jc w:val="right"/>
              <w:rPr>
                <w:rFonts w:ascii="Arial" w:hAnsi="Arial" w:cs="Arial"/>
                <w:sz w:val="16"/>
                <w:szCs w:val="16"/>
                <w:lang w:eastAsia="en-AU"/>
              </w:rPr>
            </w:pPr>
            <w:r w:rsidRPr="00221A90">
              <w:rPr>
                <w:rFonts w:ascii="Arial" w:hAnsi="Arial" w:cs="Arial"/>
                <w:sz w:val="16"/>
                <w:szCs w:val="16"/>
                <w:lang w:eastAsia="en-AU"/>
              </w:rPr>
              <w:t>12,000</w:t>
            </w:r>
          </w:p>
        </w:tc>
        <w:tc>
          <w:tcPr>
            <w:tcW w:w="565" w:type="pct"/>
            <w:tcBorders>
              <w:top w:val="nil"/>
              <w:left w:val="nil"/>
              <w:bottom w:val="nil"/>
              <w:right w:val="nil"/>
            </w:tcBorders>
            <w:shd w:val="clear" w:color="000000" w:fill="4AAA42"/>
            <w:vAlign w:val="center"/>
            <w:hideMark/>
          </w:tcPr>
          <w:p w14:paraId="072F874D" w14:textId="77777777" w:rsidR="0040405F" w:rsidRPr="00221A90" w:rsidRDefault="0040405F" w:rsidP="0040405F">
            <w:pPr>
              <w:jc w:val="right"/>
              <w:rPr>
                <w:rFonts w:ascii="Arial" w:hAnsi="Arial" w:cs="Arial"/>
                <w:b/>
                <w:bCs/>
                <w:sz w:val="16"/>
                <w:szCs w:val="16"/>
                <w:lang w:eastAsia="en-AU"/>
              </w:rPr>
            </w:pPr>
            <w:r w:rsidRPr="00221A90">
              <w:rPr>
                <w:rFonts w:ascii="Arial" w:hAnsi="Arial" w:cs="Arial"/>
                <w:b/>
                <w:bCs/>
                <w:sz w:val="16"/>
                <w:szCs w:val="16"/>
                <w:lang w:eastAsia="en-AU"/>
              </w:rPr>
              <w:t>12,000</w:t>
            </w:r>
          </w:p>
        </w:tc>
        <w:tc>
          <w:tcPr>
            <w:tcW w:w="565" w:type="pct"/>
            <w:tcBorders>
              <w:top w:val="nil"/>
              <w:left w:val="nil"/>
              <w:bottom w:val="nil"/>
              <w:right w:val="nil"/>
            </w:tcBorders>
            <w:shd w:val="clear" w:color="auto" w:fill="auto"/>
            <w:vAlign w:val="center"/>
            <w:hideMark/>
          </w:tcPr>
          <w:p w14:paraId="4566448D" w14:textId="77777777" w:rsidR="0040405F" w:rsidRPr="00221A90" w:rsidRDefault="0040405F" w:rsidP="0040405F">
            <w:pPr>
              <w:jc w:val="right"/>
              <w:rPr>
                <w:rFonts w:ascii="Arial" w:hAnsi="Arial" w:cs="Arial"/>
                <w:sz w:val="16"/>
                <w:szCs w:val="16"/>
                <w:lang w:eastAsia="en-AU"/>
              </w:rPr>
            </w:pPr>
            <w:r w:rsidRPr="00221A90">
              <w:rPr>
                <w:rFonts w:ascii="Arial" w:hAnsi="Arial" w:cs="Arial"/>
                <w:sz w:val="16"/>
                <w:szCs w:val="16"/>
                <w:lang w:eastAsia="en-AU"/>
              </w:rPr>
              <w:t>12,000</w:t>
            </w:r>
          </w:p>
        </w:tc>
        <w:tc>
          <w:tcPr>
            <w:tcW w:w="565" w:type="pct"/>
            <w:tcBorders>
              <w:top w:val="nil"/>
              <w:left w:val="nil"/>
              <w:bottom w:val="nil"/>
              <w:right w:val="nil"/>
            </w:tcBorders>
            <w:shd w:val="clear" w:color="auto" w:fill="auto"/>
            <w:vAlign w:val="center"/>
            <w:hideMark/>
          </w:tcPr>
          <w:p w14:paraId="7F60BC2C" w14:textId="77777777" w:rsidR="0040405F" w:rsidRPr="00221A90" w:rsidRDefault="0040405F" w:rsidP="0040405F">
            <w:pPr>
              <w:jc w:val="right"/>
              <w:rPr>
                <w:rFonts w:ascii="Arial" w:hAnsi="Arial" w:cs="Arial"/>
                <w:sz w:val="16"/>
                <w:szCs w:val="16"/>
                <w:lang w:eastAsia="en-AU"/>
              </w:rPr>
            </w:pPr>
            <w:r w:rsidRPr="00221A90">
              <w:rPr>
                <w:rFonts w:ascii="Arial" w:hAnsi="Arial" w:cs="Arial"/>
                <w:sz w:val="16"/>
                <w:szCs w:val="16"/>
                <w:lang w:eastAsia="en-AU"/>
              </w:rPr>
              <w:t>12,000</w:t>
            </w:r>
          </w:p>
        </w:tc>
        <w:tc>
          <w:tcPr>
            <w:tcW w:w="565" w:type="pct"/>
            <w:tcBorders>
              <w:top w:val="nil"/>
              <w:left w:val="nil"/>
              <w:bottom w:val="nil"/>
              <w:right w:val="nil"/>
            </w:tcBorders>
            <w:shd w:val="clear" w:color="auto" w:fill="auto"/>
            <w:vAlign w:val="center"/>
            <w:hideMark/>
          </w:tcPr>
          <w:p w14:paraId="3D1FD3DA" w14:textId="77777777" w:rsidR="0040405F" w:rsidRPr="00221A90" w:rsidRDefault="0040405F" w:rsidP="0040405F">
            <w:pPr>
              <w:jc w:val="right"/>
              <w:rPr>
                <w:rFonts w:ascii="Arial" w:hAnsi="Arial" w:cs="Arial"/>
                <w:sz w:val="16"/>
                <w:szCs w:val="16"/>
                <w:lang w:eastAsia="en-AU"/>
              </w:rPr>
            </w:pPr>
            <w:r w:rsidRPr="00221A90">
              <w:rPr>
                <w:rFonts w:ascii="Arial" w:hAnsi="Arial" w:cs="Arial"/>
                <w:sz w:val="16"/>
                <w:szCs w:val="16"/>
                <w:lang w:eastAsia="en-AU"/>
              </w:rPr>
              <w:t>12,000</w:t>
            </w:r>
          </w:p>
        </w:tc>
      </w:tr>
      <w:tr w:rsidR="0040405F" w:rsidRPr="00221A90" w14:paraId="7845C39B" w14:textId="77777777" w:rsidTr="00F65127">
        <w:trPr>
          <w:trHeight w:val="255"/>
        </w:trPr>
        <w:tc>
          <w:tcPr>
            <w:tcW w:w="2177" w:type="pct"/>
            <w:tcBorders>
              <w:top w:val="nil"/>
              <w:left w:val="nil"/>
              <w:bottom w:val="nil"/>
              <w:right w:val="nil"/>
            </w:tcBorders>
            <w:shd w:val="clear" w:color="auto" w:fill="auto"/>
            <w:noWrap/>
            <w:vAlign w:val="center"/>
            <w:hideMark/>
          </w:tcPr>
          <w:p w14:paraId="2732DA45" w14:textId="77777777" w:rsidR="0040405F" w:rsidRPr="00221A90" w:rsidRDefault="0040405F" w:rsidP="004F5CDC">
            <w:pPr>
              <w:rPr>
                <w:rFonts w:ascii="Arial" w:hAnsi="Arial" w:cs="Arial"/>
                <w:sz w:val="16"/>
                <w:szCs w:val="16"/>
                <w:lang w:eastAsia="en-AU"/>
              </w:rPr>
            </w:pPr>
            <w:r w:rsidRPr="00221A90">
              <w:rPr>
                <w:rFonts w:ascii="Arial" w:hAnsi="Arial" w:cs="Arial"/>
                <w:sz w:val="16"/>
                <w:szCs w:val="16"/>
                <w:lang w:eastAsia="en-AU"/>
              </w:rPr>
              <w:t>Unearned income/revenue</w:t>
            </w:r>
          </w:p>
        </w:tc>
        <w:tc>
          <w:tcPr>
            <w:tcW w:w="565" w:type="pct"/>
            <w:tcBorders>
              <w:top w:val="nil"/>
              <w:left w:val="nil"/>
              <w:bottom w:val="nil"/>
              <w:right w:val="nil"/>
            </w:tcBorders>
            <w:shd w:val="clear" w:color="auto" w:fill="auto"/>
            <w:vAlign w:val="center"/>
            <w:hideMark/>
          </w:tcPr>
          <w:p w14:paraId="64EC4E39" w14:textId="77777777" w:rsidR="0040405F" w:rsidRPr="00221A90" w:rsidRDefault="0040405F" w:rsidP="0040405F">
            <w:pPr>
              <w:jc w:val="right"/>
              <w:rPr>
                <w:rFonts w:ascii="Arial" w:hAnsi="Arial" w:cs="Arial"/>
                <w:sz w:val="16"/>
                <w:szCs w:val="16"/>
                <w:lang w:eastAsia="en-AU"/>
              </w:rPr>
            </w:pPr>
            <w:r w:rsidRPr="00221A90">
              <w:rPr>
                <w:rFonts w:ascii="Arial" w:hAnsi="Arial" w:cs="Arial"/>
                <w:sz w:val="16"/>
                <w:szCs w:val="16"/>
                <w:lang w:eastAsia="en-AU"/>
              </w:rPr>
              <w:t>43,270</w:t>
            </w:r>
          </w:p>
        </w:tc>
        <w:tc>
          <w:tcPr>
            <w:tcW w:w="565" w:type="pct"/>
            <w:tcBorders>
              <w:top w:val="nil"/>
              <w:left w:val="nil"/>
              <w:bottom w:val="nil"/>
              <w:right w:val="nil"/>
            </w:tcBorders>
            <w:shd w:val="clear" w:color="000000" w:fill="4AAA42"/>
            <w:vAlign w:val="center"/>
            <w:hideMark/>
          </w:tcPr>
          <w:p w14:paraId="5881D3A5" w14:textId="77777777" w:rsidR="0040405F" w:rsidRPr="00221A90" w:rsidRDefault="0040405F" w:rsidP="0040405F">
            <w:pPr>
              <w:jc w:val="right"/>
              <w:rPr>
                <w:rFonts w:ascii="Arial" w:hAnsi="Arial" w:cs="Arial"/>
                <w:b/>
                <w:bCs/>
                <w:sz w:val="16"/>
                <w:szCs w:val="16"/>
                <w:lang w:eastAsia="en-AU"/>
              </w:rPr>
            </w:pPr>
            <w:r w:rsidRPr="00221A90">
              <w:rPr>
                <w:rFonts w:ascii="Arial" w:hAnsi="Arial" w:cs="Arial"/>
                <w:b/>
                <w:bCs/>
                <w:sz w:val="16"/>
                <w:szCs w:val="16"/>
                <w:lang w:eastAsia="en-AU"/>
              </w:rPr>
              <w:t>43,919</w:t>
            </w:r>
          </w:p>
        </w:tc>
        <w:tc>
          <w:tcPr>
            <w:tcW w:w="565" w:type="pct"/>
            <w:tcBorders>
              <w:top w:val="nil"/>
              <w:left w:val="nil"/>
              <w:bottom w:val="nil"/>
              <w:right w:val="nil"/>
            </w:tcBorders>
            <w:shd w:val="clear" w:color="auto" w:fill="auto"/>
            <w:vAlign w:val="center"/>
            <w:hideMark/>
          </w:tcPr>
          <w:p w14:paraId="07A15336" w14:textId="77777777" w:rsidR="0040405F" w:rsidRPr="00221A90" w:rsidRDefault="0040405F" w:rsidP="0040405F">
            <w:pPr>
              <w:jc w:val="right"/>
              <w:rPr>
                <w:rFonts w:ascii="Arial" w:hAnsi="Arial" w:cs="Arial"/>
                <w:sz w:val="16"/>
                <w:szCs w:val="16"/>
                <w:lang w:eastAsia="en-AU"/>
              </w:rPr>
            </w:pPr>
            <w:r w:rsidRPr="00221A90">
              <w:rPr>
                <w:rFonts w:ascii="Arial" w:hAnsi="Arial" w:cs="Arial"/>
                <w:sz w:val="16"/>
                <w:szCs w:val="16"/>
                <w:lang w:eastAsia="en-AU"/>
              </w:rPr>
              <w:t>44,578</w:t>
            </w:r>
          </w:p>
        </w:tc>
        <w:tc>
          <w:tcPr>
            <w:tcW w:w="565" w:type="pct"/>
            <w:tcBorders>
              <w:top w:val="nil"/>
              <w:left w:val="nil"/>
              <w:bottom w:val="nil"/>
              <w:right w:val="nil"/>
            </w:tcBorders>
            <w:shd w:val="clear" w:color="auto" w:fill="auto"/>
            <w:vAlign w:val="center"/>
            <w:hideMark/>
          </w:tcPr>
          <w:p w14:paraId="5301F22B" w14:textId="77777777" w:rsidR="0040405F" w:rsidRPr="00221A90" w:rsidRDefault="0040405F" w:rsidP="0040405F">
            <w:pPr>
              <w:jc w:val="right"/>
              <w:rPr>
                <w:rFonts w:ascii="Arial" w:hAnsi="Arial" w:cs="Arial"/>
                <w:sz w:val="16"/>
                <w:szCs w:val="16"/>
                <w:lang w:eastAsia="en-AU"/>
              </w:rPr>
            </w:pPr>
            <w:r w:rsidRPr="00221A90">
              <w:rPr>
                <w:rFonts w:ascii="Arial" w:hAnsi="Arial" w:cs="Arial"/>
                <w:sz w:val="16"/>
                <w:szCs w:val="16"/>
                <w:lang w:eastAsia="en-AU"/>
              </w:rPr>
              <w:t>45,247</w:t>
            </w:r>
          </w:p>
        </w:tc>
        <w:tc>
          <w:tcPr>
            <w:tcW w:w="565" w:type="pct"/>
            <w:tcBorders>
              <w:top w:val="nil"/>
              <w:left w:val="nil"/>
              <w:bottom w:val="nil"/>
              <w:right w:val="nil"/>
            </w:tcBorders>
            <w:shd w:val="clear" w:color="auto" w:fill="auto"/>
            <w:vAlign w:val="center"/>
            <w:hideMark/>
          </w:tcPr>
          <w:p w14:paraId="0CB43444" w14:textId="77777777" w:rsidR="0040405F" w:rsidRPr="00221A90" w:rsidRDefault="0040405F" w:rsidP="0040405F">
            <w:pPr>
              <w:jc w:val="right"/>
              <w:rPr>
                <w:rFonts w:ascii="Arial" w:hAnsi="Arial" w:cs="Arial"/>
                <w:sz w:val="16"/>
                <w:szCs w:val="16"/>
                <w:lang w:eastAsia="en-AU"/>
              </w:rPr>
            </w:pPr>
            <w:r w:rsidRPr="00221A90">
              <w:rPr>
                <w:rFonts w:ascii="Arial" w:hAnsi="Arial" w:cs="Arial"/>
                <w:sz w:val="16"/>
                <w:szCs w:val="16"/>
                <w:lang w:eastAsia="en-AU"/>
              </w:rPr>
              <w:t>45,925</w:t>
            </w:r>
          </w:p>
        </w:tc>
      </w:tr>
      <w:tr w:rsidR="0040405F" w:rsidRPr="00221A90" w14:paraId="1B19D9DB" w14:textId="77777777" w:rsidTr="00F65127">
        <w:trPr>
          <w:trHeight w:val="255"/>
        </w:trPr>
        <w:tc>
          <w:tcPr>
            <w:tcW w:w="2177" w:type="pct"/>
            <w:tcBorders>
              <w:top w:val="nil"/>
              <w:left w:val="nil"/>
              <w:bottom w:val="nil"/>
              <w:right w:val="nil"/>
            </w:tcBorders>
            <w:shd w:val="clear" w:color="auto" w:fill="auto"/>
            <w:vAlign w:val="center"/>
            <w:hideMark/>
          </w:tcPr>
          <w:p w14:paraId="276E0646" w14:textId="77777777" w:rsidR="0040405F" w:rsidRPr="00221A90" w:rsidRDefault="0040405F" w:rsidP="004F5CDC">
            <w:pPr>
              <w:rPr>
                <w:rFonts w:ascii="Arial" w:hAnsi="Arial" w:cs="Arial"/>
                <w:sz w:val="16"/>
                <w:szCs w:val="16"/>
                <w:lang w:eastAsia="en-AU"/>
              </w:rPr>
            </w:pPr>
            <w:r w:rsidRPr="00221A90">
              <w:rPr>
                <w:rFonts w:ascii="Arial" w:hAnsi="Arial" w:cs="Arial"/>
                <w:sz w:val="16"/>
                <w:szCs w:val="16"/>
                <w:lang w:eastAsia="en-AU"/>
              </w:rPr>
              <w:t>Provisions</w:t>
            </w:r>
          </w:p>
        </w:tc>
        <w:tc>
          <w:tcPr>
            <w:tcW w:w="565" w:type="pct"/>
            <w:tcBorders>
              <w:top w:val="nil"/>
              <w:left w:val="nil"/>
              <w:bottom w:val="nil"/>
              <w:right w:val="nil"/>
            </w:tcBorders>
            <w:shd w:val="clear" w:color="auto" w:fill="auto"/>
            <w:vAlign w:val="center"/>
            <w:hideMark/>
          </w:tcPr>
          <w:p w14:paraId="42F373BC" w14:textId="77777777" w:rsidR="0040405F" w:rsidRPr="00221A90" w:rsidRDefault="0040405F" w:rsidP="0040405F">
            <w:pPr>
              <w:jc w:val="right"/>
              <w:rPr>
                <w:rFonts w:ascii="Arial" w:hAnsi="Arial" w:cs="Arial"/>
                <w:sz w:val="16"/>
                <w:szCs w:val="16"/>
                <w:lang w:eastAsia="en-AU"/>
              </w:rPr>
            </w:pPr>
            <w:r w:rsidRPr="00221A90">
              <w:rPr>
                <w:rFonts w:ascii="Arial" w:hAnsi="Arial" w:cs="Arial"/>
                <w:sz w:val="16"/>
                <w:szCs w:val="16"/>
                <w:lang w:eastAsia="en-AU"/>
              </w:rPr>
              <w:t>19,252</w:t>
            </w:r>
          </w:p>
        </w:tc>
        <w:tc>
          <w:tcPr>
            <w:tcW w:w="565" w:type="pct"/>
            <w:tcBorders>
              <w:top w:val="nil"/>
              <w:left w:val="nil"/>
              <w:bottom w:val="nil"/>
              <w:right w:val="nil"/>
            </w:tcBorders>
            <w:shd w:val="clear" w:color="000000" w:fill="4AAA42"/>
            <w:vAlign w:val="center"/>
            <w:hideMark/>
          </w:tcPr>
          <w:p w14:paraId="10ABD801" w14:textId="77777777" w:rsidR="0040405F" w:rsidRPr="00221A90" w:rsidRDefault="0040405F" w:rsidP="0040405F">
            <w:pPr>
              <w:jc w:val="right"/>
              <w:rPr>
                <w:rFonts w:ascii="Arial" w:hAnsi="Arial" w:cs="Arial"/>
                <w:b/>
                <w:bCs/>
                <w:sz w:val="16"/>
                <w:szCs w:val="16"/>
                <w:lang w:eastAsia="en-AU"/>
              </w:rPr>
            </w:pPr>
            <w:r w:rsidRPr="00221A90">
              <w:rPr>
                <w:rFonts w:ascii="Arial" w:hAnsi="Arial" w:cs="Arial"/>
                <w:b/>
                <w:bCs/>
                <w:sz w:val="16"/>
                <w:szCs w:val="16"/>
                <w:lang w:eastAsia="en-AU"/>
              </w:rPr>
              <w:t>19,457</w:t>
            </w:r>
          </w:p>
        </w:tc>
        <w:tc>
          <w:tcPr>
            <w:tcW w:w="565" w:type="pct"/>
            <w:tcBorders>
              <w:top w:val="nil"/>
              <w:left w:val="nil"/>
              <w:bottom w:val="nil"/>
              <w:right w:val="nil"/>
            </w:tcBorders>
            <w:shd w:val="clear" w:color="auto" w:fill="auto"/>
            <w:vAlign w:val="center"/>
            <w:hideMark/>
          </w:tcPr>
          <w:p w14:paraId="2B8A56A3" w14:textId="77777777" w:rsidR="0040405F" w:rsidRPr="00221A90" w:rsidRDefault="0040405F" w:rsidP="0040405F">
            <w:pPr>
              <w:jc w:val="right"/>
              <w:rPr>
                <w:rFonts w:ascii="Arial" w:hAnsi="Arial" w:cs="Arial"/>
                <w:sz w:val="16"/>
                <w:szCs w:val="16"/>
                <w:lang w:eastAsia="en-AU"/>
              </w:rPr>
            </w:pPr>
            <w:r w:rsidRPr="00221A90">
              <w:rPr>
                <w:rFonts w:ascii="Arial" w:hAnsi="Arial" w:cs="Arial"/>
                <w:sz w:val="16"/>
                <w:szCs w:val="16"/>
                <w:lang w:eastAsia="en-AU"/>
              </w:rPr>
              <w:t>19,662</w:t>
            </w:r>
          </w:p>
        </w:tc>
        <w:tc>
          <w:tcPr>
            <w:tcW w:w="565" w:type="pct"/>
            <w:tcBorders>
              <w:top w:val="nil"/>
              <w:left w:val="nil"/>
              <w:bottom w:val="nil"/>
              <w:right w:val="nil"/>
            </w:tcBorders>
            <w:shd w:val="clear" w:color="auto" w:fill="auto"/>
            <w:vAlign w:val="center"/>
            <w:hideMark/>
          </w:tcPr>
          <w:p w14:paraId="752A6E7F" w14:textId="77777777" w:rsidR="0040405F" w:rsidRPr="00221A90" w:rsidRDefault="0040405F" w:rsidP="0040405F">
            <w:pPr>
              <w:jc w:val="right"/>
              <w:rPr>
                <w:rFonts w:ascii="Arial" w:hAnsi="Arial" w:cs="Arial"/>
                <w:sz w:val="16"/>
                <w:szCs w:val="16"/>
                <w:lang w:eastAsia="en-AU"/>
              </w:rPr>
            </w:pPr>
            <w:r w:rsidRPr="00221A90">
              <w:rPr>
                <w:rFonts w:ascii="Arial" w:hAnsi="Arial" w:cs="Arial"/>
                <w:sz w:val="16"/>
                <w:szCs w:val="16"/>
                <w:lang w:eastAsia="en-AU"/>
              </w:rPr>
              <w:t>19,867</w:t>
            </w:r>
          </w:p>
        </w:tc>
        <w:tc>
          <w:tcPr>
            <w:tcW w:w="565" w:type="pct"/>
            <w:tcBorders>
              <w:top w:val="nil"/>
              <w:left w:val="nil"/>
              <w:bottom w:val="nil"/>
              <w:right w:val="nil"/>
            </w:tcBorders>
            <w:shd w:val="clear" w:color="auto" w:fill="auto"/>
            <w:vAlign w:val="center"/>
            <w:hideMark/>
          </w:tcPr>
          <w:p w14:paraId="77DE02AF" w14:textId="77777777" w:rsidR="0040405F" w:rsidRPr="00221A90" w:rsidRDefault="0040405F" w:rsidP="0040405F">
            <w:pPr>
              <w:jc w:val="right"/>
              <w:rPr>
                <w:rFonts w:ascii="Arial" w:hAnsi="Arial" w:cs="Arial"/>
                <w:sz w:val="16"/>
                <w:szCs w:val="16"/>
                <w:lang w:eastAsia="en-AU"/>
              </w:rPr>
            </w:pPr>
            <w:r w:rsidRPr="00221A90">
              <w:rPr>
                <w:rFonts w:ascii="Arial" w:hAnsi="Arial" w:cs="Arial"/>
                <w:sz w:val="16"/>
                <w:szCs w:val="16"/>
                <w:lang w:eastAsia="en-AU"/>
              </w:rPr>
              <w:t>20,072</w:t>
            </w:r>
          </w:p>
        </w:tc>
      </w:tr>
      <w:tr w:rsidR="0040405F" w:rsidRPr="00221A90" w14:paraId="62FCEEB1" w14:textId="77777777" w:rsidTr="00F65127">
        <w:trPr>
          <w:trHeight w:val="255"/>
        </w:trPr>
        <w:tc>
          <w:tcPr>
            <w:tcW w:w="2177" w:type="pct"/>
            <w:tcBorders>
              <w:top w:val="nil"/>
              <w:left w:val="nil"/>
              <w:right w:val="nil"/>
            </w:tcBorders>
            <w:shd w:val="clear" w:color="auto" w:fill="auto"/>
            <w:noWrap/>
            <w:vAlign w:val="center"/>
            <w:hideMark/>
          </w:tcPr>
          <w:p w14:paraId="49C757C9" w14:textId="77777777" w:rsidR="0040405F" w:rsidRPr="00221A90" w:rsidRDefault="0040405F" w:rsidP="004F5CDC">
            <w:pPr>
              <w:rPr>
                <w:rFonts w:ascii="Arial" w:hAnsi="Arial" w:cs="Arial"/>
                <w:sz w:val="16"/>
                <w:szCs w:val="16"/>
                <w:lang w:eastAsia="en-AU"/>
              </w:rPr>
            </w:pPr>
            <w:r w:rsidRPr="00221A90">
              <w:rPr>
                <w:rFonts w:ascii="Arial" w:hAnsi="Arial" w:cs="Arial"/>
                <w:sz w:val="16"/>
                <w:szCs w:val="16"/>
                <w:lang w:eastAsia="en-AU"/>
              </w:rPr>
              <w:t>Interest-bearing loans and borrowings</w:t>
            </w:r>
          </w:p>
        </w:tc>
        <w:tc>
          <w:tcPr>
            <w:tcW w:w="565" w:type="pct"/>
            <w:tcBorders>
              <w:top w:val="nil"/>
              <w:left w:val="nil"/>
              <w:right w:val="nil"/>
            </w:tcBorders>
            <w:shd w:val="clear" w:color="auto" w:fill="auto"/>
            <w:vAlign w:val="center"/>
            <w:hideMark/>
          </w:tcPr>
          <w:p w14:paraId="7F7FA0D1" w14:textId="77777777" w:rsidR="0040405F" w:rsidRPr="00221A90" w:rsidRDefault="0040405F" w:rsidP="0040405F">
            <w:pPr>
              <w:jc w:val="right"/>
              <w:rPr>
                <w:rFonts w:ascii="Arial" w:hAnsi="Arial" w:cs="Arial"/>
                <w:sz w:val="16"/>
                <w:szCs w:val="16"/>
                <w:lang w:eastAsia="en-AU"/>
              </w:rPr>
            </w:pPr>
            <w:r w:rsidRPr="00221A90">
              <w:rPr>
                <w:rFonts w:ascii="Arial" w:hAnsi="Arial" w:cs="Arial"/>
                <w:sz w:val="16"/>
                <w:szCs w:val="16"/>
                <w:lang w:eastAsia="en-AU"/>
              </w:rPr>
              <w:t>2,471</w:t>
            </w:r>
          </w:p>
        </w:tc>
        <w:tc>
          <w:tcPr>
            <w:tcW w:w="565" w:type="pct"/>
            <w:tcBorders>
              <w:top w:val="nil"/>
              <w:left w:val="nil"/>
              <w:right w:val="nil"/>
            </w:tcBorders>
            <w:shd w:val="clear" w:color="000000" w:fill="4AAA42"/>
            <w:vAlign w:val="center"/>
            <w:hideMark/>
          </w:tcPr>
          <w:p w14:paraId="5E497A38" w14:textId="77777777" w:rsidR="0040405F" w:rsidRPr="00221A90" w:rsidRDefault="0040405F" w:rsidP="0040405F">
            <w:pPr>
              <w:jc w:val="right"/>
              <w:rPr>
                <w:rFonts w:ascii="Arial" w:hAnsi="Arial" w:cs="Arial"/>
                <w:b/>
                <w:bCs/>
                <w:sz w:val="16"/>
                <w:szCs w:val="16"/>
                <w:lang w:eastAsia="en-AU"/>
              </w:rPr>
            </w:pPr>
            <w:r w:rsidRPr="00221A90">
              <w:rPr>
                <w:rFonts w:ascii="Arial" w:hAnsi="Arial" w:cs="Arial"/>
                <w:b/>
                <w:bCs/>
                <w:sz w:val="16"/>
                <w:szCs w:val="16"/>
                <w:lang w:eastAsia="en-AU"/>
              </w:rPr>
              <w:t>640</w:t>
            </w:r>
          </w:p>
        </w:tc>
        <w:tc>
          <w:tcPr>
            <w:tcW w:w="565" w:type="pct"/>
            <w:tcBorders>
              <w:top w:val="nil"/>
              <w:left w:val="nil"/>
              <w:right w:val="nil"/>
            </w:tcBorders>
            <w:shd w:val="clear" w:color="auto" w:fill="auto"/>
            <w:vAlign w:val="center"/>
            <w:hideMark/>
          </w:tcPr>
          <w:p w14:paraId="43E29FC5" w14:textId="77777777" w:rsidR="0040405F" w:rsidRPr="00221A90" w:rsidRDefault="0040405F" w:rsidP="0040405F">
            <w:pPr>
              <w:jc w:val="right"/>
              <w:rPr>
                <w:rFonts w:ascii="Arial" w:hAnsi="Arial" w:cs="Arial"/>
                <w:sz w:val="16"/>
                <w:szCs w:val="16"/>
                <w:lang w:eastAsia="en-AU"/>
              </w:rPr>
            </w:pPr>
            <w:r w:rsidRPr="00221A90">
              <w:rPr>
                <w:rFonts w:ascii="Arial" w:hAnsi="Arial" w:cs="Arial"/>
                <w:sz w:val="16"/>
                <w:szCs w:val="16"/>
                <w:lang w:eastAsia="en-AU"/>
              </w:rPr>
              <w:t>2,034</w:t>
            </w:r>
          </w:p>
        </w:tc>
        <w:tc>
          <w:tcPr>
            <w:tcW w:w="565" w:type="pct"/>
            <w:tcBorders>
              <w:top w:val="nil"/>
              <w:left w:val="nil"/>
              <w:right w:val="nil"/>
            </w:tcBorders>
            <w:shd w:val="clear" w:color="auto" w:fill="auto"/>
            <w:vAlign w:val="center"/>
            <w:hideMark/>
          </w:tcPr>
          <w:p w14:paraId="681811D8" w14:textId="77777777" w:rsidR="0040405F" w:rsidRPr="00221A90" w:rsidRDefault="0040405F" w:rsidP="0040405F">
            <w:pPr>
              <w:jc w:val="right"/>
              <w:rPr>
                <w:rFonts w:ascii="Arial" w:hAnsi="Arial" w:cs="Arial"/>
                <w:sz w:val="16"/>
                <w:szCs w:val="16"/>
                <w:lang w:eastAsia="en-AU"/>
              </w:rPr>
            </w:pPr>
            <w:r w:rsidRPr="00221A90">
              <w:rPr>
                <w:rFonts w:ascii="Arial" w:hAnsi="Arial" w:cs="Arial"/>
                <w:sz w:val="16"/>
                <w:szCs w:val="16"/>
                <w:lang w:eastAsia="en-AU"/>
              </w:rPr>
              <w:t>3,379</w:t>
            </w:r>
          </w:p>
        </w:tc>
        <w:tc>
          <w:tcPr>
            <w:tcW w:w="565" w:type="pct"/>
            <w:tcBorders>
              <w:top w:val="nil"/>
              <w:left w:val="nil"/>
              <w:right w:val="nil"/>
            </w:tcBorders>
            <w:shd w:val="clear" w:color="auto" w:fill="auto"/>
            <w:vAlign w:val="center"/>
            <w:hideMark/>
          </w:tcPr>
          <w:p w14:paraId="7E717E08" w14:textId="77777777" w:rsidR="0040405F" w:rsidRPr="00221A90" w:rsidRDefault="0040405F" w:rsidP="0040405F">
            <w:pPr>
              <w:jc w:val="right"/>
              <w:rPr>
                <w:rFonts w:ascii="Arial" w:hAnsi="Arial" w:cs="Arial"/>
                <w:sz w:val="16"/>
                <w:szCs w:val="16"/>
                <w:lang w:eastAsia="en-AU"/>
              </w:rPr>
            </w:pPr>
            <w:r w:rsidRPr="00221A90">
              <w:rPr>
                <w:rFonts w:ascii="Arial" w:hAnsi="Arial" w:cs="Arial"/>
                <w:sz w:val="16"/>
                <w:szCs w:val="16"/>
                <w:lang w:eastAsia="en-AU"/>
              </w:rPr>
              <w:t>5,164</w:t>
            </w:r>
          </w:p>
        </w:tc>
      </w:tr>
      <w:tr w:rsidR="0040405F" w:rsidRPr="00221A90" w14:paraId="52103C43" w14:textId="77777777" w:rsidTr="00F65127">
        <w:trPr>
          <w:trHeight w:val="270"/>
        </w:trPr>
        <w:tc>
          <w:tcPr>
            <w:tcW w:w="2177" w:type="pct"/>
            <w:tcBorders>
              <w:top w:val="nil"/>
              <w:left w:val="nil"/>
              <w:bottom w:val="single" w:sz="4" w:space="0" w:color="auto"/>
              <w:right w:val="nil"/>
            </w:tcBorders>
            <w:shd w:val="clear" w:color="auto" w:fill="auto"/>
            <w:noWrap/>
            <w:vAlign w:val="center"/>
            <w:hideMark/>
          </w:tcPr>
          <w:p w14:paraId="1C5DEAD3" w14:textId="77777777" w:rsidR="0040405F" w:rsidRPr="00221A90" w:rsidRDefault="0040405F" w:rsidP="004F5CDC">
            <w:pPr>
              <w:rPr>
                <w:rFonts w:ascii="Arial" w:hAnsi="Arial" w:cs="Arial"/>
                <w:sz w:val="16"/>
                <w:szCs w:val="16"/>
                <w:lang w:eastAsia="en-AU"/>
              </w:rPr>
            </w:pPr>
            <w:r w:rsidRPr="00221A90">
              <w:rPr>
                <w:rFonts w:ascii="Arial" w:hAnsi="Arial" w:cs="Arial"/>
                <w:sz w:val="16"/>
                <w:szCs w:val="16"/>
                <w:lang w:eastAsia="en-AU"/>
              </w:rPr>
              <w:t>Lease liabilities</w:t>
            </w:r>
          </w:p>
        </w:tc>
        <w:tc>
          <w:tcPr>
            <w:tcW w:w="565" w:type="pct"/>
            <w:tcBorders>
              <w:top w:val="nil"/>
              <w:left w:val="nil"/>
              <w:bottom w:val="single" w:sz="4" w:space="0" w:color="auto"/>
              <w:right w:val="nil"/>
            </w:tcBorders>
            <w:shd w:val="clear" w:color="auto" w:fill="auto"/>
            <w:vAlign w:val="center"/>
            <w:hideMark/>
          </w:tcPr>
          <w:p w14:paraId="5A06510E" w14:textId="77777777" w:rsidR="0040405F" w:rsidRPr="00221A90" w:rsidRDefault="0040405F" w:rsidP="0040405F">
            <w:pPr>
              <w:jc w:val="right"/>
              <w:rPr>
                <w:rFonts w:ascii="Arial" w:hAnsi="Arial" w:cs="Arial"/>
                <w:sz w:val="16"/>
                <w:szCs w:val="16"/>
                <w:lang w:eastAsia="en-AU"/>
              </w:rPr>
            </w:pPr>
            <w:r w:rsidRPr="00221A90">
              <w:rPr>
                <w:rFonts w:ascii="Arial" w:hAnsi="Arial" w:cs="Arial"/>
                <w:sz w:val="16"/>
                <w:szCs w:val="16"/>
                <w:lang w:eastAsia="en-AU"/>
              </w:rPr>
              <w:t>427</w:t>
            </w:r>
          </w:p>
        </w:tc>
        <w:tc>
          <w:tcPr>
            <w:tcW w:w="565" w:type="pct"/>
            <w:tcBorders>
              <w:top w:val="nil"/>
              <w:left w:val="nil"/>
              <w:bottom w:val="single" w:sz="4" w:space="0" w:color="auto"/>
              <w:right w:val="nil"/>
            </w:tcBorders>
            <w:shd w:val="clear" w:color="000000" w:fill="4AAA42"/>
            <w:vAlign w:val="center"/>
            <w:hideMark/>
          </w:tcPr>
          <w:p w14:paraId="3F606CF6" w14:textId="77777777" w:rsidR="0040405F" w:rsidRPr="00221A90" w:rsidRDefault="0040405F" w:rsidP="0040405F">
            <w:pPr>
              <w:jc w:val="right"/>
              <w:rPr>
                <w:rFonts w:ascii="Arial" w:hAnsi="Arial" w:cs="Arial"/>
                <w:b/>
                <w:bCs/>
                <w:sz w:val="16"/>
                <w:szCs w:val="16"/>
                <w:lang w:eastAsia="en-AU"/>
              </w:rPr>
            </w:pPr>
            <w:r w:rsidRPr="00221A90">
              <w:rPr>
                <w:rFonts w:ascii="Arial" w:hAnsi="Arial" w:cs="Arial"/>
                <w:b/>
                <w:bCs/>
                <w:sz w:val="16"/>
                <w:szCs w:val="16"/>
                <w:lang w:eastAsia="en-AU"/>
              </w:rPr>
              <w:t>1,815</w:t>
            </w:r>
          </w:p>
        </w:tc>
        <w:tc>
          <w:tcPr>
            <w:tcW w:w="565" w:type="pct"/>
            <w:tcBorders>
              <w:top w:val="nil"/>
              <w:left w:val="nil"/>
              <w:bottom w:val="single" w:sz="4" w:space="0" w:color="auto"/>
              <w:right w:val="nil"/>
            </w:tcBorders>
            <w:shd w:val="clear" w:color="auto" w:fill="auto"/>
            <w:vAlign w:val="center"/>
            <w:hideMark/>
          </w:tcPr>
          <w:p w14:paraId="71410244" w14:textId="77777777" w:rsidR="0040405F" w:rsidRPr="00221A90" w:rsidRDefault="0040405F" w:rsidP="0040405F">
            <w:pPr>
              <w:jc w:val="right"/>
              <w:rPr>
                <w:rFonts w:ascii="Arial" w:hAnsi="Arial" w:cs="Arial"/>
                <w:sz w:val="16"/>
                <w:szCs w:val="16"/>
                <w:lang w:eastAsia="en-AU"/>
              </w:rPr>
            </w:pPr>
            <w:r w:rsidRPr="00221A90">
              <w:rPr>
                <w:rFonts w:ascii="Arial" w:hAnsi="Arial" w:cs="Arial"/>
                <w:sz w:val="16"/>
                <w:szCs w:val="16"/>
                <w:lang w:eastAsia="en-AU"/>
              </w:rPr>
              <w:t>1,087</w:t>
            </w:r>
          </w:p>
        </w:tc>
        <w:tc>
          <w:tcPr>
            <w:tcW w:w="565" w:type="pct"/>
            <w:tcBorders>
              <w:top w:val="nil"/>
              <w:left w:val="nil"/>
              <w:bottom w:val="single" w:sz="4" w:space="0" w:color="auto"/>
              <w:right w:val="nil"/>
            </w:tcBorders>
            <w:shd w:val="clear" w:color="auto" w:fill="auto"/>
            <w:vAlign w:val="center"/>
            <w:hideMark/>
          </w:tcPr>
          <w:p w14:paraId="6600CFEE" w14:textId="77777777" w:rsidR="0040405F" w:rsidRPr="00221A90" w:rsidRDefault="0040405F" w:rsidP="0040405F">
            <w:pPr>
              <w:jc w:val="right"/>
              <w:rPr>
                <w:rFonts w:ascii="Arial" w:hAnsi="Arial" w:cs="Arial"/>
                <w:sz w:val="16"/>
                <w:szCs w:val="16"/>
                <w:lang w:eastAsia="en-AU"/>
              </w:rPr>
            </w:pPr>
            <w:r w:rsidRPr="00221A90">
              <w:rPr>
                <w:rFonts w:ascii="Arial" w:hAnsi="Arial" w:cs="Arial"/>
                <w:sz w:val="16"/>
                <w:szCs w:val="16"/>
                <w:lang w:eastAsia="en-AU"/>
              </w:rPr>
              <w:t>1,025</w:t>
            </w:r>
          </w:p>
        </w:tc>
        <w:tc>
          <w:tcPr>
            <w:tcW w:w="565" w:type="pct"/>
            <w:tcBorders>
              <w:top w:val="nil"/>
              <w:left w:val="nil"/>
              <w:bottom w:val="single" w:sz="4" w:space="0" w:color="auto"/>
              <w:right w:val="nil"/>
            </w:tcBorders>
            <w:shd w:val="clear" w:color="auto" w:fill="auto"/>
            <w:vAlign w:val="center"/>
            <w:hideMark/>
          </w:tcPr>
          <w:p w14:paraId="4835C696" w14:textId="77777777" w:rsidR="0040405F" w:rsidRPr="00221A90" w:rsidRDefault="0040405F" w:rsidP="0040405F">
            <w:pPr>
              <w:jc w:val="right"/>
              <w:rPr>
                <w:rFonts w:ascii="Arial" w:hAnsi="Arial" w:cs="Arial"/>
                <w:sz w:val="16"/>
                <w:szCs w:val="16"/>
                <w:lang w:eastAsia="en-AU"/>
              </w:rPr>
            </w:pPr>
            <w:r w:rsidRPr="00221A90">
              <w:rPr>
                <w:rFonts w:ascii="Arial" w:hAnsi="Arial" w:cs="Arial"/>
                <w:sz w:val="16"/>
                <w:szCs w:val="16"/>
                <w:lang w:eastAsia="en-AU"/>
              </w:rPr>
              <w:t>981</w:t>
            </w:r>
          </w:p>
        </w:tc>
      </w:tr>
      <w:tr w:rsidR="0040405F" w:rsidRPr="00221A90" w14:paraId="214B027B" w14:textId="77777777" w:rsidTr="00F65127">
        <w:trPr>
          <w:trHeight w:val="270"/>
        </w:trPr>
        <w:tc>
          <w:tcPr>
            <w:tcW w:w="2177" w:type="pct"/>
            <w:tcBorders>
              <w:top w:val="single" w:sz="4" w:space="0" w:color="auto"/>
              <w:left w:val="nil"/>
              <w:bottom w:val="single" w:sz="4" w:space="0" w:color="auto"/>
              <w:right w:val="nil"/>
            </w:tcBorders>
            <w:shd w:val="clear" w:color="auto" w:fill="auto"/>
            <w:vAlign w:val="center"/>
            <w:hideMark/>
          </w:tcPr>
          <w:p w14:paraId="53E4B306" w14:textId="77777777" w:rsidR="0040405F" w:rsidRPr="00221A90" w:rsidRDefault="0040405F" w:rsidP="004F5CDC">
            <w:pPr>
              <w:rPr>
                <w:rFonts w:ascii="Arial" w:hAnsi="Arial" w:cs="Arial"/>
                <w:b/>
                <w:bCs/>
                <w:sz w:val="16"/>
                <w:szCs w:val="16"/>
                <w:lang w:eastAsia="en-AU"/>
              </w:rPr>
            </w:pPr>
            <w:r w:rsidRPr="00221A90">
              <w:rPr>
                <w:rFonts w:ascii="Arial" w:hAnsi="Arial" w:cs="Arial"/>
                <w:b/>
                <w:bCs/>
                <w:sz w:val="16"/>
                <w:szCs w:val="16"/>
                <w:lang w:eastAsia="en-AU"/>
              </w:rPr>
              <w:t>Total current liabilities</w:t>
            </w:r>
          </w:p>
        </w:tc>
        <w:tc>
          <w:tcPr>
            <w:tcW w:w="565" w:type="pct"/>
            <w:tcBorders>
              <w:top w:val="single" w:sz="4" w:space="0" w:color="auto"/>
              <w:left w:val="nil"/>
              <w:bottom w:val="single" w:sz="4" w:space="0" w:color="auto"/>
              <w:right w:val="nil"/>
            </w:tcBorders>
            <w:shd w:val="clear" w:color="auto" w:fill="auto"/>
            <w:vAlign w:val="center"/>
            <w:hideMark/>
          </w:tcPr>
          <w:p w14:paraId="07B4E179" w14:textId="77777777" w:rsidR="0040405F" w:rsidRPr="00221A90" w:rsidRDefault="0040405F" w:rsidP="0040405F">
            <w:pPr>
              <w:jc w:val="right"/>
              <w:rPr>
                <w:rFonts w:ascii="Arial" w:hAnsi="Arial" w:cs="Arial"/>
                <w:sz w:val="16"/>
                <w:szCs w:val="16"/>
                <w:lang w:eastAsia="en-AU"/>
              </w:rPr>
            </w:pPr>
            <w:r w:rsidRPr="00221A90">
              <w:rPr>
                <w:rFonts w:ascii="Arial" w:hAnsi="Arial" w:cs="Arial"/>
                <w:sz w:val="16"/>
                <w:szCs w:val="16"/>
                <w:lang w:eastAsia="en-AU"/>
              </w:rPr>
              <w:t>92,769</w:t>
            </w:r>
          </w:p>
        </w:tc>
        <w:tc>
          <w:tcPr>
            <w:tcW w:w="565" w:type="pct"/>
            <w:tcBorders>
              <w:top w:val="single" w:sz="4" w:space="0" w:color="auto"/>
              <w:left w:val="nil"/>
              <w:bottom w:val="single" w:sz="4" w:space="0" w:color="auto"/>
              <w:right w:val="nil"/>
            </w:tcBorders>
            <w:shd w:val="clear" w:color="000000" w:fill="4AAA42"/>
            <w:vAlign w:val="center"/>
            <w:hideMark/>
          </w:tcPr>
          <w:p w14:paraId="413A8ED6" w14:textId="77777777" w:rsidR="0040405F" w:rsidRPr="00221A90" w:rsidRDefault="0040405F" w:rsidP="0040405F">
            <w:pPr>
              <w:jc w:val="right"/>
              <w:rPr>
                <w:rFonts w:ascii="Arial" w:hAnsi="Arial" w:cs="Arial"/>
                <w:b/>
                <w:bCs/>
                <w:sz w:val="16"/>
                <w:szCs w:val="16"/>
                <w:lang w:eastAsia="en-AU"/>
              </w:rPr>
            </w:pPr>
            <w:r w:rsidRPr="00221A90">
              <w:rPr>
                <w:rFonts w:ascii="Arial" w:hAnsi="Arial" w:cs="Arial"/>
                <w:b/>
                <w:bCs/>
                <w:sz w:val="16"/>
                <w:szCs w:val="16"/>
                <w:lang w:eastAsia="en-AU"/>
              </w:rPr>
              <w:t>94,300</w:t>
            </w:r>
          </w:p>
        </w:tc>
        <w:tc>
          <w:tcPr>
            <w:tcW w:w="565" w:type="pct"/>
            <w:tcBorders>
              <w:top w:val="single" w:sz="4" w:space="0" w:color="auto"/>
              <w:left w:val="nil"/>
              <w:bottom w:val="single" w:sz="4" w:space="0" w:color="auto"/>
              <w:right w:val="nil"/>
            </w:tcBorders>
            <w:shd w:val="clear" w:color="auto" w:fill="auto"/>
            <w:vAlign w:val="center"/>
            <w:hideMark/>
          </w:tcPr>
          <w:p w14:paraId="7E868433" w14:textId="77777777" w:rsidR="0040405F" w:rsidRPr="00221A90" w:rsidRDefault="0040405F" w:rsidP="0040405F">
            <w:pPr>
              <w:jc w:val="right"/>
              <w:rPr>
                <w:rFonts w:ascii="Arial" w:hAnsi="Arial" w:cs="Arial"/>
                <w:sz w:val="16"/>
                <w:szCs w:val="16"/>
                <w:lang w:eastAsia="en-AU"/>
              </w:rPr>
            </w:pPr>
            <w:r w:rsidRPr="00221A90">
              <w:rPr>
                <w:rFonts w:ascii="Arial" w:hAnsi="Arial" w:cs="Arial"/>
                <w:sz w:val="16"/>
                <w:szCs w:val="16"/>
                <w:lang w:eastAsia="en-AU"/>
              </w:rPr>
              <w:t>95,990</w:t>
            </w:r>
          </w:p>
        </w:tc>
        <w:tc>
          <w:tcPr>
            <w:tcW w:w="565" w:type="pct"/>
            <w:tcBorders>
              <w:top w:val="single" w:sz="4" w:space="0" w:color="auto"/>
              <w:left w:val="nil"/>
              <w:bottom w:val="single" w:sz="4" w:space="0" w:color="auto"/>
              <w:right w:val="nil"/>
            </w:tcBorders>
            <w:shd w:val="clear" w:color="auto" w:fill="auto"/>
            <w:vAlign w:val="center"/>
            <w:hideMark/>
          </w:tcPr>
          <w:p w14:paraId="098A9E47" w14:textId="77777777" w:rsidR="0040405F" w:rsidRPr="00221A90" w:rsidRDefault="0040405F" w:rsidP="0040405F">
            <w:pPr>
              <w:jc w:val="right"/>
              <w:rPr>
                <w:rFonts w:ascii="Arial" w:hAnsi="Arial" w:cs="Arial"/>
                <w:sz w:val="16"/>
                <w:szCs w:val="16"/>
                <w:lang w:eastAsia="en-AU"/>
              </w:rPr>
            </w:pPr>
            <w:r w:rsidRPr="00221A90">
              <w:rPr>
                <w:rFonts w:ascii="Arial" w:hAnsi="Arial" w:cs="Arial"/>
                <w:sz w:val="16"/>
                <w:szCs w:val="16"/>
                <w:lang w:eastAsia="en-AU"/>
              </w:rPr>
              <w:t>98,436</w:t>
            </w:r>
          </w:p>
        </w:tc>
        <w:tc>
          <w:tcPr>
            <w:tcW w:w="565" w:type="pct"/>
            <w:tcBorders>
              <w:top w:val="single" w:sz="4" w:space="0" w:color="auto"/>
              <w:left w:val="nil"/>
              <w:bottom w:val="single" w:sz="4" w:space="0" w:color="auto"/>
              <w:right w:val="nil"/>
            </w:tcBorders>
            <w:shd w:val="clear" w:color="auto" w:fill="auto"/>
            <w:vAlign w:val="center"/>
            <w:hideMark/>
          </w:tcPr>
          <w:p w14:paraId="25E6C61D" w14:textId="77777777" w:rsidR="0040405F" w:rsidRPr="00221A90" w:rsidRDefault="0040405F" w:rsidP="0040405F">
            <w:pPr>
              <w:jc w:val="right"/>
              <w:rPr>
                <w:rFonts w:ascii="Arial" w:hAnsi="Arial" w:cs="Arial"/>
                <w:sz w:val="16"/>
                <w:szCs w:val="16"/>
                <w:lang w:eastAsia="en-AU"/>
              </w:rPr>
            </w:pPr>
            <w:r w:rsidRPr="00221A90">
              <w:rPr>
                <w:rFonts w:ascii="Arial" w:hAnsi="Arial" w:cs="Arial"/>
                <w:sz w:val="16"/>
                <w:szCs w:val="16"/>
                <w:lang w:eastAsia="en-AU"/>
              </w:rPr>
              <w:t>101,298</w:t>
            </w:r>
          </w:p>
        </w:tc>
      </w:tr>
      <w:tr w:rsidR="0040405F" w:rsidRPr="00221A90" w14:paraId="56ABD0D5" w14:textId="77777777" w:rsidTr="00F65127">
        <w:trPr>
          <w:trHeight w:val="255"/>
        </w:trPr>
        <w:tc>
          <w:tcPr>
            <w:tcW w:w="2177" w:type="pct"/>
            <w:tcBorders>
              <w:top w:val="single" w:sz="4" w:space="0" w:color="auto"/>
              <w:left w:val="nil"/>
              <w:bottom w:val="nil"/>
              <w:right w:val="nil"/>
            </w:tcBorders>
            <w:shd w:val="clear" w:color="auto" w:fill="auto"/>
            <w:vAlign w:val="center"/>
            <w:hideMark/>
          </w:tcPr>
          <w:p w14:paraId="55AAE826" w14:textId="77777777" w:rsidR="0040405F" w:rsidRPr="00221A90" w:rsidRDefault="0040405F" w:rsidP="004F5CDC">
            <w:pPr>
              <w:rPr>
                <w:rFonts w:ascii="Arial" w:hAnsi="Arial" w:cs="Arial"/>
                <w:sz w:val="16"/>
                <w:szCs w:val="16"/>
                <w:lang w:eastAsia="en-AU"/>
              </w:rPr>
            </w:pPr>
          </w:p>
        </w:tc>
        <w:tc>
          <w:tcPr>
            <w:tcW w:w="565" w:type="pct"/>
            <w:tcBorders>
              <w:top w:val="single" w:sz="4" w:space="0" w:color="auto"/>
              <w:left w:val="nil"/>
              <w:bottom w:val="nil"/>
              <w:right w:val="nil"/>
            </w:tcBorders>
            <w:shd w:val="clear" w:color="auto" w:fill="auto"/>
            <w:vAlign w:val="center"/>
            <w:hideMark/>
          </w:tcPr>
          <w:p w14:paraId="1898CDE1" w14:textId="77777777" w:rsidR="0040405F" w:rsidRPr="00221A90" w:rsidRDefault="0040405F" w:rsidP="0040405F">
            <w:pPr>
              <w:rPr>
                <w:rFonts w:ascii="Arial" w:hAnsi="Arial" w:cs="Arial"/>
                <w:sz w:val="20"/>
                <w:lang w:eastAsia="en-AU"/>
              </w:rPr>
            </w:pPr>
          </w:p>
        </w:tc>
        <w:tc>
          <w:tcPr>
            <w:tcW w:w="565" w:type="pct"/>
            <w:tcBorders>
              <w:top w:val="single" w:sz="4" w:space="0" w:color="auto"/>
              <w:left w:val="nil"/>
              <w:bottom w:val="nil"/>
              <w:right w:val="nil"/>
            </w:tcBorders>
            <w:shd w:val="clear" w:color="000000" w:fill="4AAA42"/>
            <w:vAlign w:val="center"/>
            <w:hideMark/>
          </w:tcPr>
          <w:p w14:paraId="391EDC92" w14:textId="77777777" w:rsidR="0040405F" w:rsidRPr="00221A90" w:rsidRDefault="0040405F" w:rsidP="0040405F">
            <w:pPr>
              <w:rPr>
                <w:rFonts w:ascii="Arial" w:hAnsi="Arial" w:cs="Arial"/>
                <w:b/>
                <w:bCs/>
                <w:sz w:val="16"/>
                <w:szCs w:val="16"/>
                <w:lang w:eastAsia="en-AU"/>
              </w:rPr>
            </w:pPr>
            <w:r w:rsidRPr="00221A90">
              <w:rPr>
                <w:rFonts w:ascii="Arial" w:hAnsi="Arial" w:cs="Arial"/>
                <w:b/>
                <w:bCs/>
                <w:sz w:val="16"/>
                <w:szCs w:val="16"/>
                <w:lang w:eastAsia="en-AU"/>
              </w:rPr>
              <w:t> </w:t>
            </w:r>
          </w:p>
        </w:tc>
        <w:tc>
          <w:tcPr>
            <w:tcW w:w="565" w:type="pct"/>
            <w:tcBorders>
              <w:top w:val="single" w:sz="4" w:space="0" w:color="auto"/>
              <w:left w:val="nil"/>
              <w:bottom w:val="nil"/>
              <w:right w:val="nil"/>
            </w:tcBorders>
            <w:shd w:val="clear" w:color="auto" w:fill="auto"/>
            <w:vAlign w:val="center"/>
            <w:hideMark/>
          </w:tcPr>
          <w:p w14:paraId="7000B0D7" w14:textId="1E8A6417" w:rsidR="0040405F" w:rsidRPr="00221A90" w:rsidRDefault="0040405F" w:rsidP="0040405F">
            <w:pPr>
              <w:rPr>
                <w:rFonts w:ascii="Arial" w:hAnsi="Arial" w:cs="Arial"/>
                <w:b/>
                <w:bCs/>
                <w:sz w:val="16"/>
                <w:szCs w:val="16"/>
                <w:lang w:eastAsia="en-AU"/>
              </w:rPr>
            </w:pPr>
          </w:p>
        </w:tc>
        <w:tc>
          <w:tcPr>
            <w:tcW w:w="565" w:type="pct"/>
            <w:tcBorders>
              <w:top w:val="single" w:sz="4" w:space="0" w:color="auto"/>
              <w:left w:val="nil"/>
              <w:bottom w:val="nil"/>
              <w:right w:val="nil"/>
            </w:tcBorders>
            <w:shd w:val="clear" w:color="auto" w:fill="auto"/>
            <w:vAlign w:val="center"/>
            <w:hideMark/>
          </w:tcPr>
          <w:p w14:paraId="658D2635" w14:textId="77777777" w:rsidR="0040405F" w:rsidRPr="00221A90" w:rsidRDefault="0040405F" w:rsidP="0040405F">
            <w:pPr>
              <w:rPr>
                <w:rFonts w:ascii="Arial" w:hAnsi="Arial" w:cs="Arial"/>
                <w:sz w:val="20"/>
                <w:lang w:eastAsia="en-AU"/>
              </w:rPr>
            </w:pPr>
          </w:p>
        </w:tc>
        <w:tc>
          <w:tcPr>
            <w:tcW w:w="565" w:type="pct"/>
            <w:tcBorders>
              <w:top w:val="single" w:sz="4" w:space="0" w:color="auto"/>
              <w:left w:val="nil"/>
              <w:bottom w:val="nil"/>
              <w:right w:val="nil"/>
            </w:tcBorders>
            <w:shd w:val="clear" w:color="auto" w:fill="auto"/>
            <w:vAlign w:val="center"/>
            <w:hideMark/>
          </w:tcPr>
          <w:p w14:paraId="72FFB410" w14:textId="77777777" w:rsidR="0040405F" w:rsidRPr="00221A90" w:rsidRDefault="0040405F" w:rsidP="0040405F">
            <w:pPr>
              <w:rPr>
                <w:rFonts w:ascii="Arial" w:hAnsi="Arial" w:cs="Arial"/>
                <w:sz w:val="20"/>
                <w:lang w:eastAsia="en-AU"/>
              </w:rPr>
            </w:pPr>
          </w:p>
        </w:tc>
      </w:tr>
      <w:tr w:rsidR="0040405F" w:rsidRPr="00221A90" w14:paraId="441AF40C" w14:textId="77777777" w:rsidTr="00F65127">
        <w:trPr>
          <w:trHeight w:val="255"/>
        </w:trPr>
        <w:tc>
          <w:tcPr>
            <w:tcW w:w="2177" w:type="pct"/>
            <w:tcBorders>
              <w:top w:val="nil"/>
              <w:left w:val="nil"/>
              <w:bottom w:val="nil"/>
              <w:right w:val="nil"/>
            </w:tcBorders>
            <w:shd w:val="clear" w:color="auto" w:fill="auto"/>
            <w:vAlign w:val="center"/>
            <w:hideMark/>
          </w:tcPr>
          <w:p w14:paraId="18776182" w14:textId="77777777" w:rsidR="0040405F" w:rsidRPr="00221A90" w:rsidRDefault="0040405F" w:rsidP="004F5CDC">
            <w:pPr>
              <w:rPr>
                <w:rFonts w:ascii="Arial" w:hAnsi="Arial" w:cs="Arial"/>
                <w:b/>
                <w:bCs/>
                <w:sz w:val="16"/>
                <w:szCs w:val="16"/>
                <w:lang w:eastAsia="en-AU"/>
              </w:rPr>
            </w:pPr>
            <w:r w:rsidRPr="00221A90">
              <w:rPr>
                <w:rFonts w:ascii="Arial" w:hAnsi="Arial" w:cs="Arial"/>
                <w:b/>
                <w:bCs/>
                <w:sz w:val="16"/>
                <w:szCs w:val="16"/>
                <w:lang w:eastAsia="en-AU"/>
              </w:rPr>
              <w:t>Non-current liabilities</w:t>
            </w:r>
          </w:p>
        </w:tc>
        <w:tc>
          <w:tcPr>
            <w:tcW w:w="565" w:type="pct"/>
            <w:tcBorders>
              <w:top w:val="nil"/>
              <w:left w:val="nil"/>
              <w:bottom w:val="nil"/>
              <w:right w:val="nil"/>
            </w:tcBorders>
            <w:shd w:val="clear" w:color="auto" w:fill="auto"/>
            <w:vAlign w:val="center"/>
            <w:hideMark/>
          </w:tcPr>
          <w:p w14:paraId="36E481CF" w14:textId="77777777" w:rsidR="0040405F" w:rsidRPr="00221A90" w:rsidRDefault="0040405F" w:rsidP="0040405F">
            <w:pPr>
              <w:rPr>
                <w:rFonts w:ascii="Arial" w:hAnsi="Arial" w:cs="Arial"/>
                <w:b/>
                <w:bCs/>
                <w:sz w:val="16"/>
                <w:szCs w:val="16"/>
                <w:lang w:eastAsia="en-AU"/>
              </w:rPr>
            </w:pPr>
          </w:p>
        </w:tc>
        <w:tc>
          <w:tcPr>
            <w:tcW w:w="565" w:type="pct"/>
            <w:tcBorders>
              <w:top w:val="nil"/>
              <w:left w:val="nil"/>
              <w:bottom w:val="nil"/>
              <w:right w:val="nil"/>
            </w:tcBorders>
            <w:shd w:val="clear" w:color="000000" w:fill="4AAA42"/>
            <w:vAlign w:val="center"/>
            <w:hideMark/>
          </w:tcPr>
          <w:p w14:paraId="7754A3E9" w14:textId="77777777" w:rsidR="0040405F" w:rsidRPr="00221A90" w:rsidRDefault="0040405F" w:rsidP="0040405F">
            <w:pPr>
              <w:jc w:val="right"/>
              <w:rPr>
                <w:rFonts w:ascii="Arial" w:hAnsi="Arial" w:cs="Arial"/>
                <w:b/>
                <w:bCs/>
                <w:sz w:val="16"/>
                <w:szCs w:val="16"/>
                <w:lang w:eastAsia="en-AU"/>
              </w:rPr>
            </w:pPr>
            <w:r w:rsidRPr="00221A90">
              <w:rPr>
                <w:rFonts w:ascii="Arial" w:hAnsi="Arial" w:cs="Arial"/>
                <w:b/>
                <w:bCs/>
                <w:sz w:val="16"/>
                <w:szCs w:val="16"/>
                <w:lang w:eastAsia="en-AU"/>
              </w:rPr>
              <w:t> </w:t>
            </w:r>
          </w:p>
        </w:tc>
        <w:tc>
          <w:tcPr>
            <w:tcW w:w="565" w:type="pct"/>
            <w:tcBorders>
              <w:top w:val="nil"/>
              <w:left w:val="nil"/>
              <w:bottom w:val="nil"/>
              <w:right w:val="nil"/>
            </w:tcBorders>
            <w:shd w:val="clear" w:color="auto" w:fill="auto"/>
            <w:vAlign w:val="center"/>
            <w:hideMark/>
          </w:tcPr>
          <w:p w14:paraId="052106F4" w14:textId="77777777" w:rsidR="0040405F" w:rsidRPr="00221A90" w:rsidRDefault="0040405F" w:rsidP="0040405F">
            <w:pPr>
              <w:jc w:val="right"/>
              <w:rPr>
                <w:rFonts w:ascii="Arial" w:hAnsi="Arial" w:cs="Arial"/>
                <w:b/>
                <w:bCs/>
                <w:sz w:val="16"/>
                <w:szCs w:val="16"/>
                <w:lang w:eastAsia="en-AU"/>
              </w:rPr>
            </w:pPr>
          </w:p>
        </w:tc>
        <w:tc>
          <w:tcPr>
            <w:tcW w:w="565" w:type="pct"/>
            <w:tcBorders>
              <w:top w:val="nil"/>
              <w:left w:val="nil"/>
              <w:bottom w:val="nil"/>
              <w:right w:val="nil"/>
            </w:tcBorders>
            <w:shd w:val="clear" w:color="auto" w:fill="auto"/>
            <w:vAlign w:val="center"/>
            <w:hideMark/>
          </w:tcPr>
          <w:p w14:paraId="5F1461EE" w14:textId="77777777" w:rsidR="0040405F" w:rsidRPr="00221A90" w:rsidRDefault="0040405F" w:rsidP="0040405F">
            <w:pPr>
              <w:jc w:val="right"/>
              <w:rPr>
                <w:rFonts w:ascii="Arial" w:hAnsi="Arial" w:cs="Arial"/>
                <w:sz w:val="20"/>
                <w:lang w:eastAsia="en-AU"/>
              </w:rPr>
            </w:pPr>
          </w:p>
        </w:tc>
        <w:tc>
          <w:tcPr>
            <w:tcW w:w="565" w:type="pct"/>
            <w:tcBorders>
              <w:top w:val="nil"/>
              <w:left w:val="nil"/>
              <w:bottom w:val="nil"/>
              <w:right w:val="nil"/>
            </w:tcBorders>
            <w:shd w:val="clear" w:color="auto" w:fill="auto"/>
            <w:vAlign w:val="center"/>
            <w:hideMark/>
          </w:tcPr>
          <w:p w14:paraId="2BFDD682" w14:textId="77777777" w:rsidR="0040405F" w:rsidRPr="00221A90" w:rsidRDefault="0040405F" w:rsidP="0040405F">
            <w:pPr>
              <w:jc w:val="right"/>
              <w:rPr>
                <w:rFonts w:ascii="Arial" w:hAnsi="Arial" w:cs="Arial"/>
                <w:sz w:val="20"/>
                <w:lang w:eastAsia="en-AU"/>
              </w:rPr>
            </w:pPr>
          </w:p>
        </w:tc>
      </w:tr>
      <w:tr w:rsidR="0040405F" w:rsidRPr="00221A90" w14:paraId="1777C087" w14:textId="77777777" w:rsidTr="00F65127">
        <w:trPr>
          <w:trHeight w:val="255"/>
        </w:trPr>
        <w:tc>
          <w:tcPr>
            <w:tcW w:w="2177" w:type="pct"/>
            <w:tcBorders>
              <w:top w:val="nil"/>
              <w:left w:val="nil"/>
              <w:bottom w:val="nil"/>
              <w:right w:val="nil"/>
            </w:tcBorders>
            <w:shd w:val="clear" w:color="auto" w:fill="auto"/>
            <w:vAlign w:val="center"/>
            <w:hideMark/>
          </w:tcPr>
          <w:p w14:paraId="59113A63" w14:textId="77777777" w:rsidR="0040405F" w:rsidRPr="00221A90" w:rsidRDefault="0040405F" w:rsidP="004F5CDC">
            <w:pPr>
              <w:rPr>
                <w:rFonts w:ascii="Arial" w:hAnsi="Arial" w:cs="Arial"/>
                <w:sz w:val="16"/>
                <w:szCs w:val="16"/>
                <w:lang w:eastAsia="en-AU"/>
              </w:rPr>
            </w:pPr>
            <w:r w:rsidRPr="00221A90">
              <w:rPr>
                <w:rFonts w:ascii="Arial" w:hAnsi="Arial" w:cs="Arial"/>
                <w:sz w:val="16"/>
                <w:szCs w:val="16"/>
                <w:lang w:eastAsia="en-AU"/>
              </w:rPr>
              <w:t>Provisions</w:t>
            </w:r>
          </w:p>
        </w:tc>
        <w:tc>
          <w:tcPr>
            <w:tcW w:w="565" w:type="pct"/>
            <w:tcBorders>
              <w:top w:val="nil"/>
              <w:left w:val="nil"/>
              <w:bottom w:val="nil"/>
              <w:right w:val="nil"/>
            </w:tcBorders>
            <w:shd w:val="clear" w:color="auto" w:fill="auto"/>
            <w:vAlign w:val="center"/>
            <w:hideMark/>
          </w:tcPr>
          <w:p w14:paraId="04F9D37E" w14:textId="77777777" w:rsidR="0040405F" w:rsidRPr="00221A90" w:rsidRDefault="0040405F" w:rsidP="0040405F">
            <w:pPr>
              <w:jc w:val="right"/>
              <w:rPr>
                <w:rFonts w:ascii="Arial" w:hAnsi="Arial" w:cs="Arial"/>
                <w:sz w:val="16"/>
                <w:szCs w:val="16"/>
                <w:lang w:eastAsia="en-AU"/>
              </w:rPr>
            </w:pPr>
            <w:r w:rsidRPr="00221A90">
              <w:rPr>
                <w:rFonts w:ascii="Arial" w:hAnsi="Arial" w:cs="Arial"/>
                <w:sz w:val="16"/>
                <w:szCs w:val="16"/>
                <w:lang w:eastAsia="en-AU"/>
              </w:rPr>
              <w:t>5,843</w:t>
            </w:r>
          </w:p>
        </w:tc>
        <w:tc>
          <w:tcPr>
            <w:tcW w:w="565" w:type="pct"/>
            <w:tcBorders>
              <w:top w:val="nil"/>
              <w:left w:val="nil"/>
              <w:bottom w:val="nil"/>
              <w:right w:val="nil"/>
            </w:tcBorders>
            <w:shd w:val="clear" w:color="000000" w:fill="4AAA42"/>
            <w:vAlign w:val="center"/>
            <w:hideMark/>
          </w:tcPr>
          <w:p w14:paraId="7F332EFC" w14:textId="77777777" w:rsidR="0040405F" w:rsidRPr="00221A90" w:rsidRDefault="0040405F" w:rsidP="0040405F">
            <w:pPr>
              <w:jc w:val="right"/>
              <w:rPr>
                <w:rFonts w:ascii="Arial" w:hAnsi="Arial" w:cs="Arial"/>
                <w:b/>
                <w:bCs/>
                <w:sz w:val="16"/>
                <w:szCs w:val="16"/>
                <w:lang w:eastAsia="en-AU"/>
              </w:rPr>
            </w:pPr>
            <w:r w:rsidRPr="00221A90">
              <w:rPr>
                <w:rFonts w:ascii="Arial" w:hAnsi="Arial" w:cs="Arial"/>
                <w:b/>
                <w:bCs/>
                <w:sz w:val="16"/>
                <w:szCs w:val="16"/>
                <w:lang w:eastAsia="en-AU"/>
              </w:rPr>
              <w:t>5,843</w:t>
            </w:r>
          </w:p>
        </w:tc>
        <w:tc>
          <w:tcPr>
            <w:tcW w:w="565" w:type="pct"/>
            <w:tcBorders>
              <w:top w:val="nil"/>
              <w:left w:val="nil"/>
              <w:bottom w:val="nil"/>
              <w:right w:val="nil"/>
            </w:tcBorders>
            <w:shd w:val="clear" w:color="auto" w:fill="auto"/>
            <w:vAlign w:val="center"/>
            <w:hideMark/>
          </w:tcPr>
          <w:p w14:paraId="699E6BCF" w14:textId="77777777" w:rsidR="0040405F" w:rsidRPr="00221A90" w:rsidRDefault="0040405F" w:rsidP="0040405F">
            <w:pPr>
              <w:jc w:val="right"/>
              <w:rPr>
                <w:rFonts w:ascii="Arial" w:hAnsi="Arial" w:cs="Arial"/>
                <w:sz w:val="16"/>
                <w:szCs w:val="16"/>
                <w:lang w:eastAsia="en-AU"/>
              </w:rPr>
            </w:pPr>
            <w:r w:rsidRPr="00221A90">
              <w:rPr>
                <w:rFonts w:ascii="Arial" w:hAnsi="Arial" w:cs="Arial"/>
                <w:sz w:val="16"/>
                <w:szCs w:val="16"/>
                <w:lang w:eastAsia="en-AU"/>
              </w:rPr>
              <w:t>5,843</w:t>
            </w:r>
          </w:p>
        </w:tc>
        <w:tc>
          <w:tcPr>
            <w:tcW w:w="565" w:type="pct"/>
            <w:tcBorders>
              <w:top w:val="nil"/>
              <w:left w:val="nil"/>
              <w:bottom w:val="nil"/>
              <w:right w:val="nil"/>
            </w:tcBorders>
            <w:shd w:val="clear" w:color="auto" w:fill="auto"/>
            <w:vAlign w:val="center"/>
            <w:hideMark/>
          </w:tcPr>
          <w:p w14:paraId="7D9AE48C" w14:textId="77777777" w:rsidR="0040405F" w:rsidRPr="00221A90" w:rsidRDefault="0040405F" w:rsidP="0040405F">
            <w:pPr>
              <w:jc w:val="right"/>
              <w:rPr>
                <w:rFonts w:ascii="Arial" w:hAnsi="Arial" w:cs="Arial"/>
                <w:sz w:val="16"/>
                <w:szCs w:val="16"/>
                <w:lang w:eastAsia="en-AU"/>
              </w:rPr>
            </w:pPr>
            <w:r w:rsidRPr="00221A90">
              <w:rPr>
                <w:rFonts w:ascii="Arial" w:hAnsi="Arial" w:cs="Arial"/>
                <w:sz w:val="16"/>
                <w:szCs w:val="16"/>
                <w:lang w:eastAsia="en-AU"/>
              </w:rPr>
              <w:t>5,931</w:t>
            </w:r>
          </w:p>
        </w:tc>
        <w:tc>
          <w:tcPr>
            <w:tcW w:w="565" w:type="pct"/>
            <w:tcBorders>
              <w:top w:val="nil"/>
              <w:left w:val="nil"/>
              <w:bottom w:val="nil"/>
              <w:right w:val="nil"/>
            </w:tcBorders>
            <w:shd w:val="clear" w:color="auto" w:fill="auto"/>
            <w:vAlign w:val="center"/>
            <w:hideMark/>
          </w:tcPr>
          <w:p w14:paraId="3A3ED4D5" w14:textId="77777777" w:rsidR="0040405F" w:rsidRPr="00221A90" w:rsidRDefault="0040405F" w:rsidP="0040405F">
            <w:pPr>
              <w:jc w:val="right"/>
              <w:rPr>
                <w:rFonts w:ascii="Arial" w:hAnsi="Arial" w:cs="Arial"/>
                <w:sz w:val="16"/>
                <w:szCs w:val="16"/>
                <w:lang w:eastAsia="en-AU"/>
              </w:rPr>
            </w:pPr>
            <w:r w:rsidRPr="00221A90">
              <w:rPr>
                <w:rFonts w:ascii="Arial" w:hAnsi="Arial" w:cs="Arial"/>
                <w:sz w:val="16"/>
                <w:szCs w:val="16"/>
                <w:lang w:eastAsia="en-AU"/>
              </w:rPr>
              <w:t>6,020</w:t>
            </w:r>
          </w:p>
        </w:tc>
      </w:tr>
      <w:tr w:rsidR="0040405F" w:rsidRPr="00221A90" w14:paraId="4EC75BA9" w14:textId="77777777" w:rsidTr="00F65127">
        <w:trPr>
          <w:trHeight w:val="255"/>
        </w:trPr>
        <w:tc>
          <w:tcPr>
            <w:tcW w:w="2177" w:type="pct"/>
            <w:tcBorders>
              <w:top w:val="nil"/>
              <w:left w:val="nil"/>
              <w:bottom w:val="nil"/>
              <w:right w:val="nil"/>
            </w:tcBorders>
            <w:shd w:val="clear" w:color="auto" w:fill="auto"/>
            <w:noWrap/>
            <w:vAlign w:val="center"/>
            <w:hideMark/>
          </w:tcPr>
          <w:p w14:paraId="6821CA04" w14:textId="77777777" w:rsidR="0040405F" w:rsidRPr="00221A90" w:rsidRDefault="0040405F" w:rsidP="004F5CDC">
            <w:pPr>
              <w:rPr>
                <w:rFonts w:ascii="Arial" w:hAnsi="Arial" w:cs="Arial"/>
                <w:sz w:val="16"/>
                <w:szCs w:val="16"/>
                <w:lang w:eastAsia="en-AU"/>
              </w:rPr>
            </w:pPr>
            <w:r w:rsidRPr="00221A90">
              <w:rPr>
                <w:rFonts w:ascii="Arial" w:hAnsi="Arial" w:cs="Arial"/>
                <w:sz w:val="16"/>
                <w:szCs w:val="16"/>
                <w:lang w:eastAsia="en-AU"/>
              </w:rPr>
              <w:t>Interest-bearing loans and borrowings</w:t>
            </w:r>
          </w:p>
        </w:tc>
        <w:tc>
          <w:tcPr>
            <w:tcW w:w="565" w:type="pct"/>
            <w:tcBorders>
              <w:top w:val="nil"/>
              <w:left w:val="nil"/>
              <w:bottom w:val="nil"/>
              <w:right w:val="nil"/>
            </w:tcBorders>
            <w:shd w:val="clear" w:color="auto" w:fill="auto"/>
            <w:vAlign w:val="center"/>
            <w:hideMark/>
          </w:tcPr>
          <w:p w14:paraId="734FE686" w14:textId="77777777" w:rsidR="0040405F" w:rsidRPr="00221A90" w:rsidRDefault="0040405F" w:rsidP="0040405F">
            <w:pPr>
              <w:jc w:val="right"/>
              <w:rPr>
                <w:rFonts w:ascii="Arial" w:hAnsi="Arial" w:cs="Arial"/>
                <w:sz w:val="16"/>
                <w:szCs w:val="16"/>
                <w:lang w:eastAsia="en-AU"/>
              </w:rPr>
            </w:pPr>
            <w:r w:rsidRPr="00221A90">
              <w:rPr>
                <w:rFonts w:ascii="Arial" w:hAnsi="Arial" w:cs="Arial"/>
                <w:sz w:val="16"/>
                <w:szCs w:val="16"/>
                <w:lang w:eastAsia="en-AU"/>
              </w:rPr>
              <w:t>640</w:t>
            </w:r>
          </w:p>
        </w:tc>
        <w:tc>
          <w:tcPr>
            <w:tcW w:w="565" w:type="pct"/>
            <w:tcBorders>
              <w:top w:val="nil"/>
              <w:left w:val="nil"/>
              <w:bottom w:val="nil"/>
              <w:right w:val="nil"/>
            </w:tcBorders>
            <w:shd w:val="clear" w:color="000000" w:fill="4AAA42"/>
            <w:vAlign w:val="center"/>
            <w:hideMark/>
          </w:tcPr>
          <w:p w14:paraId="5B4B922C" w14:textId="77777777" w:rsidR="0040405F" w:rsidRPr="00221A90" w:rsidRDefault="0040405F" w:rsidP="0040405F">
            <w:pPr>
              <w:jc w:val="right"/>
              <w:rPr>
                <w:rFonts w:ascii="Arial" w:hAnsi="Arial" w:cs="Arial"/>
                <w:b/>
                <w:bCs/>
                <w:sz w:val="16"/>
                <w:szCs w:val="16"/>
                <w:lang w:eastAsia="en-AU"/>
              </w:rPr>
            </w:pPr>
            <w:r w:rsidRPr="00221A90">
              <w:rPr>
                <w:rFonts w:ascii="Arial" w:hAnsi="Arial" w:cs="Arial"/>
                <w:b/>
                <w:bCs/>
                <w:sz w:val="16"/>
                <w:szCs w:val="16"/>
                <w:lang w:eastAsia="en-AU"/>
              </w:rPr>
              <w:t>18,912</w:t>
            </w:r>
          </w:p>
        </w:tc>
        <w:tc>
          <w:tcPr>
            <w:tcW w:w="565" w:type="pct"/>
            <w:tcBorders>
              <w:top w:val="nil"/>
              <w:left w:val="nil"/>
              <w:bottom w:val="nil"/>
              <w:right w:val="nil"/>
            </w:tcBorders>
            <w:shd w:val="clear" w:color="auto" w:fill="auto"/>
            <w:vAlign w:val="center"/>
            <w:hideMark/>
          </w:tcPr>
          <w:p w14:paraId="7D33869C" w14:textId="77777777" w:rsidR="0040405F" w:rsidRPr="00221A90" w:rsidRDefault="0040405F" w:rsidP="0040405F">
            <w:pPr>
              <w:jc w:val="right"/>
              <w:rPr>
                <w:rFonts w:ascii="Arial" w:hAnsi="Arial" w:cs="Arial"/>
                <w:sz w:val="16"/>
                <w:szCs w:val="16"/>
                <w:lang w:eastAsia="en-AU"/>
              </w:rPr>
            </w:pPr>
            <w:r w:rsidRPr="00221A90">
              <w:rPr>
                <w:rFonts w:ascii="Arial" w:hAnsi="Arial" w:cs="Arial"/>
                <w:sz w:val="16"/>
                <w:szCs w:val="16"/>
                <w:lang w:eastAsia="en-AU"/>
              </w:rPr>
              <w:t>34,567</w:t>
            </w:r>
          </w:p>
        </w:tc>
        <w:tc>
          <w:tcPr>
            <w:tcW w:w="565" w:type="pct"/>
            <w:tcBorders>
              <w:top w:val="nil"/>
              <w:left w:val="nil"/>
              <w:bottom w:val="nil"/>
              <w:right w:val="nil"/>
            </w:tcBorders>
            <w:shd w:val="clear" w:color="auto" w:fill="auto"/>
            <w:vAlign w:val="center"/>
            <w:hideMark/>
          </w:tcPr>
          <w:p w14:paraId="3CC00CB4" w14:textId="77777777" w:rsidR="0040405F" w:rsidRPr="00221A90" w:rsidRDefault="0040405F" w:rsidP="0040405F">
            <w:pPr>
              <w:jc w:val="right"/>
              <w:rPr>
                <w:rFonts w:ascii="Arial" w:hAnsi="Arial" w:cs="Arial"/>
                <w:sz w:val="16"/>
                <w:szCs w:val="16"/>
                <w:lang w:eastAsia="en-AU"/>
              </w:rPr>
            </w:pPr>
            <w:r w:rsidRPr="00221A90">
              <w:rPr>
                <w:rFonts w:ascii="Arial" w:hAnsi="Arial" w:cs="Arial"/>
                <w:sz w:val="16"/>
                <w:szCs w:val="16"/>
                <w:lang w:eastAsia="en-AU"/>
              </w:rPr>
              <w:t>47,709</w:t>
            </w:r>
          </w:p>
        </w:tc>
        <w:tc>
          <w:tcPr>
            <w:tcW w:w="565" w:type="pct"/>
            <w:tcBorders>
              <w:top w:val="nil"/>
              <w:left w:val="nil"/>
              <w:bottom w:val="nil"/>
              <w:right w:val="nil"/>
            </w:tcBorders>
            <w:shd w:val="clear" w:color="auto" w:fill="auto"/>
            <w:vAlign w:val="center"/>
            <w:hideMark/>
          </w:tcPr>
          <w:p w14:paraId="2EB41CF3" w14:textId="77777777" w:rsidR="0040405F" w:rsidRPr="00221A90" w:rsidRDefault="0040405F" w:rsidP="0040405F">
            <w:pPr>
              <w:jc w:val="right"/>
              <w:rPr>
                <w:rFonts w:ascii="Arial" w:hAnsi="Arial" w:cs="Arial"/>
                <w:sz w:val="16"/>
                <w:szCs w:val="16"/>
                <w:lang w:eastAsia="en-AU"/>
              </w:rPr>
            </w:pPr>
            <w:r w:rsidRPr="00221A90">
              <w:rPr>
                <w:rFonts w:ascii="Arial" w:hAnsi="Arial" w:cs="Arial"/>
                <w:sz w:val="16"/>
                <w:szCs w:val="16"/>
                <w:lang w:eastAsia="en-AU"/>
              </w:rPr>
              <w:t>60,099</w:t>
            </w:r>
          </w:p>
        </w:tc>
      </w:tr>
      <w:tr w:rsidR="0040405F" w:rsidRPr="00221A90" w14:paraId="09BB191C" w14:textId="77777777" w:rsidTr="00F65127">
        <w:trPr>
          <w:trHeight w:val="255"/>
        </w:trPr>
        <w:tc>
          <w:tcPr>
            <w:tcW w:w="2177" w:type="pct"/>
            <w:tcBorders>
              <w:top w:val="nil"/>
              <w:left w:val="nil"/>
              <w:bottom w:val="single" w:sz="4" w:space="0" w:color="auto"/>
              <w:right w:val="nil"/>
            </w:tcBorders>
            <w:shd w:val="clear" w:color="auto" w:fill="auto"/>
            <w:noWrap/>
            <w:vAlign w:val="center"/>
            <w:hideMark/>
          </w:tcPr>
          <w:p w14:paraId="511443E0" w14:textId="77777777" w:rsidR="0040405F" w:rsidRPr="00221A90" w:rsidRDefault="0040405F" w:rsidP="004F5CDC">
            <w:pPr>
              <w:rPr>
                <w:rFonts w:ascii="Arial" w:hAnsi="Arial" w:cs="Arial"/>
                <w:sz w:val="16"/>
                <w:szCs w:val="16"/>
                <w:lang w:eastAsia="en-AU"/>
              </w:rPr>
            </w:pPr>
            <w:r w:rsidRPr="00221A90">
              <w:rPr>
                <w:rFonts w:ascii="Arial" w:hAnsi="Arial" w:cs="Arial"/>
                <w:sz w:val="16"/>
                <w:szCs w:val="16"/>
                <w:lang w:eastAsia="en-AU"/>
              </w:rPr>
              <w:t>Lease liabilities</w:t>
            </w:r>
          </w:p>
        </w:tc>
        <w:tc>
          <w:tcPr>
            <w:tcW w:w="565" w:type="pct"/>
            <w:tcBorders>
              <w:top w:val="nil"/>
              <w:left w:val="nil"/>
              <w:bottom w:val="single" w:sz="4" w:space="0" w:color="auto"/>
              <w:right w:val="nil"/>
            </w:tcBorders>
            <w:shd w:val="clear" w:color="auto" w:fill="auto"/>
            <w:vAlign w:val="center"/>
            <w:hideMark/>
          </w:tcPr>
          <w:p w14:paraId="117CCE48" w14:textId="77777777" w:rsidR="0040405F" w:rsidRPr="00221A90" w:rsidRDefault="0040405F" w:rsidP="0040405F">
            <w:pPr>
              <w:jc w:val="right"/>
              <w:rPr>
                <w:rFonts w:ascii="Arial" w:hAnsi="Arial" w:cs="Arial"/>
                <w:sz w:val="16"/>
                <w:szCs w:val="16"/>
                <w:lang w:eastAsia="en-AU"/>
              </w:rPr>
            </w:pPr>
            <w:r w:rsidRPr="00221A90">
              <w:rPr>
                <w:rFonts w:ascii="Arial" w:hAnsi="Arial" w:cs="Arial"/>
                <w:sz w:val="16"/>
                <w:szCs w:val="16"/>
                <w:lang w:eastAsia="en-AU"/>
              </w:rPr>
              <w:t>867</w:t>
            </w:r>
          </w:p>
        </w:tc>
        <w:tc>
          <w:tcPr>
            <w:tcW w:w="565" w:type="pct"/>
            <w:tcBorders>
              <w:top w:val="nil"/>
              <w:left w:val="nil"/>
              <w:bottom w:val="single" w:sz="4" w:space="0" w:color="auto"/>
              <w:right w:val="nil"/>
            </w:tcBorders>
            <w:shd w:val="clear" w:color="000000" w:fill="4AAA42"/>
            <w:vAlign w:val="center"/>
            <w:hideMark/>
          </w:tcPr>
          <w:p w14:paraId="7C0254D4" w14:textId="77777777" w:rsidR="0040405F" w:rsidRPr="00221A90" w:rsidRDefault="0040405F" w:rsidP="0040405F">
            <w:pPr>
              <w:jc w:val="right"/>
              <w:rPr>
                <w:rFonts w:ascii="Arial" w:hAnsi="Arial" w:cs="Arial"/>
                <w:b/>
                <w:bCs/>
                <w:sz w:val="16"/>
                <w:szCs w:val="16"/>
                <w:lang w:eastAsia="en-AU"/>
              </w:rPr>
            </w:pPr>
            <w:r w:rsidRPr="00221A90">
              <w:rPr>
                <w:rFonts w:ascii="Arial" w:hAnsi="Arial" w:cs="Arial"/>
                <w:b/>
                <w:bCs/>
                <w:sz w:val="16"/>
                <w:szCs w:val="16"/>
                <w:lang w:eastAsia="en-AU"/>
              </w:rPr>
              <w:t>15,536</w:t>
            </w:r>
          </w:p>
        </w:tc>
        <w:tc>
          <w:tcPr>
            <w:tcW w:w="565" w:type="pct"/>
            <w:tcBorders>
              <w:top w:val="nil"/>
              <w:left w:val="nil"/>
              <w:bottom w:val="single" w:sz="4" w:space="0" w:color="auto"/>
              <w:right w:val="nil"/>
            </w:tcBorders>
            <w:shd w:val="clear" w:color="auto" w:fill="auto"/>
            <w:vAlign w:val="center"/>
            <w:hideMark/>
          </w:tcPr>
          <w:p w14:paraId="007D3D75" w14:textId="2BB95F0E" w:rsidR="0040405F" w:rsidRPr="00221A90" w:rsidRDefault="00234734" w:rsidP="0040405F">
            <w:pPr>
              <w:jc w:val="right"/>
              <w:rPr>
                <w:rFonts w:ascii="Arial" w:hAnsi="Arial" w:cs="Arial"/>
                <w:sz w:val="16"/>
                <w:szCs w:val="16"/>
                <w:lang w:eastAsia="en-AU"/>
              </w:rPr>
            </w:pPr>
            <w:r>
              <w:rPr>
                <w:rFonts w:ascii="Arial" w:hAnsi="Arial" w:cs="Arial"/>
                <w:sz w:val="16"/>
                <w:szCs w:val="16"/>
                <w:lang w:eastAsia="en-AU"/>
              </w:rPr>
              <w:t>13,000</w:t>
            </w:r>
          </w:p>
        </w:tc>
        <w:tc>
          <w:tcPr>
            <w:tcW w:w="565" w:type="pct"/>
            <w:tcBorders>
              <w:top w:val="nil"/>
              <w:left w:val="nil"/>
              <w:bottom w:val="single" w:sz="4" w:space="0" w:color="auto"/>
              <w:right w:val="nil"/>
            </w:tcBorders>
            <w:shd w:val="clear" w:color="auto" w:fill="auto"/>
            <w:vAlign w:val="center"/>
            <w:hideMark/>
          </w:tcPr>
          <w:p w14:paraId="5FAB6F78" w14:textId="2DB77BAE" w:rsidR="0040405F" w:rsidRPr="00221A90" w:rsidRDefault="00234734" w:rsidP="0040405F">
            <w:pPr>
              <w:jc w:val="right"/>
              <w:rPr>
                <w:rFonts w:ascii="Arial" w:hAnsi="Arial" w:cs="Arial"/>
                <w:sz w:val="16"/>
                <w:szCs w:val="16"/>
                <w:lang w:eastAsia="en-AU"/>
              </w:rPr>
            </w:pPr>
            <w:r>
              <w:rPr>
                <w:rFonts w:ascii="Arial" w:hAnsi="Arial" w:cs="Arial"/>
                <w:sz w:val="16"/>
                <w:szCs w:val="16"/>
                <w:lang w:eastAsia="en-AU"/>
              </w:rPr>
              <w:t>11,000</w:t>
            </w:r>
          </w:p>
        </w:tc>
        <w:tc>
          <w:tcPr>
            <w:tcW w:w="565" w:type="pct"/>
            <w:tcBorders>
              <w:top w:val="nil"/>
              <w:left w:val="nil"/>
              <w:bottom w:val="single" w:sz="4" w:space="0" w:color="auto"/>
              <w:right w:val="nil"/>
            </w:tcBorders>
            <w:shd w:val="clear" w:color="auto" w:fill="auto"/>
            <w:vAlign w:val="center"/>
            <w:hideMark/>
          </w:tcPr>
          <w:p w14:paraId="4EE030C0" w14:textId="4D4BB659" w:rsidR="0040405F" w:rsidRPr="00221A90" w:rsidRDefault="00234734" w:rsidP="0040405F">
            <w:pPr>
              <w:jc w:val="right"/>
              <w:rPr>
                <w:rFonts w:ascii="Arial" w:hAnsi="Arial" w:cs="Arial"/>
                <w:sz w:val="16"/>
                <w:szCs w:val="16"/>
                <w:lang w:eastAsia="en-AU"/>
              </w:rPr>
            </w:pPr>
            <w:r>
              <w:rPr>
                <w:rFonts w:ascii="Arial" w:hAnsi="Arial" w:cs="Arial"/>
                <w:sz w:val="16"/>
                <w:szCs w:val="16"/>
                <w:lang w:eastAsia="en-AU"/>
              </w:rPr>
              <w:t>9</w:t>
            </w:r>
            <w:r w:rsidR="0040405F" w:rsidRPr="00221A90">
              <w:rPr>
                <w:rFonts w:ascii="Arial" w:hAnsi="Arial" w:cs="Arial"/>
                <w:sz w:val="16"/>
                <w:szCs w:val="16"/>
                <w:lang w:eastAsia="en-AU"/>
              </w:rPr>
              <w:t>,</w:t>
            </w:r>
            <w:r>
              <w:rPr>
                <w:rFonts w:ascii="Arial" w:hAnsi="Arial" w:cs="Arial"/>
                <w:sz w:val="16"/>
                <w:szCs w:val="16"/>
                <w:lang w:eastAsia="en-AU"/>
              </w:rPr>
              <w:t>000</w:t>
            </w:r>
          </w:p>
        </w:tc>
      </w:tr>
      <w:tr w:rsidR="0040405F" w:rsidRPr="00221A90" w14:paraId="175ED708" w14:textId="77777777" w:rsidTr="00F65127">
        <w:trPr>
          <w:trHeight w:val="270"/>
        </w:trPr>
        <w:tc>
          <w:tcPr>
            <w:tcW w:w="2177" w:type="pct"/>
            <w:tcBorders>
              <w:top w:val="single" w:sz="4" w:space="0" w:color="auto"/>
              <w:left w:val="nil"/>
              <w:bottom w:val="single" w:sz="4" w:space="0" w:color="auto"/>
              <w:right w:val="nil"/>
            </w:tcBorders>
            <w:shd w:val="clear" w:color="auto" w:fill="auto"/>
            <w:vAlign w:val="center"/>
            <w:hideMark/>
          </w:tcPr>
          <w:p w14:paraId="69BEF51A" w14:textId="77777777" w:rsidR="0040405F" w:rsidRPr="00221A90" w:rsidRDefault="0040405F" w:rsidP="004F5CDC">
            <w:pPr>
              <w:rPr>
                <w:rFonts w:ascii="Arial" w:hAnsi="Arial" w:cs="Arial"/>
                <w:b/>
                <w:bCs/>
                <w:sz w:val="16"/>
                <w:szCs w:val="16"/>
                <w:lang w:eastAsia="en-AU"/>
              </w:rPr>
            </w:pPr>
            <w:r w:rsidRPr="00221A90">
              <w:rPr>
                <w:rFonts w:ascii="Arial" w:hAnsi="Arial" w:cs="Arial"/>
                <w:b/>
                <w:bCs/>
                <w:sz w:val="16"/>
                <w:szCs w:val="16"/>
                <w:lang w:eastAsia="en-AU"/>
              </w:rPr>
              <w:t>Total non-current liabilities</w:t>
            </w:r>
          </w:p>
        </w:tc>
        <w:tc>
          <w:tcPr>
            <w:tcW w:w="565" w:type="pct"/>
            <w:tcBorders>
              <w:top w:val="single" w:sz="4" w:space="0" w:color="auto"/>
              <w:left w:val="nil"/>
              <w:bottom w:val="single" w:sz="4" w:space="0" w:color="auto"/>
              <w:right w:val="nil"/>
            </w:tcBorders>
            <w:shd w:val="clear" w:color="auto" w:fill="auto"/>
            <w:vAlign w:val="center"/>
            <w:hideMark/>
          </w:tcPr>
          <w:p w14:paraId="5DCDCD8C" w14:textId="77777777" w:rsidR="0040405F" w:rsidRPr="00221A90" w:rsidRDefault="0040405F" w:rsidP="0040405F">
            <w:pPr>
              <w:jc w:val="right"/>
              <w:rPr>
                <w:rFonts w:ascii="Arial" w:hAnsi="Arial" w:cs="Arial"/>
                <w:sz w:val="16"/>
                <w:szCs w:val="16"/>
                <w:lang w:eastAsia="en-AU"/>
              </w:rPr>
            </w:pPr>
            <w:r w:rsidRPr="00221A90">
              <w:rPr>
                <w:rFonts w:ascii="Arial" w:hAnsi="Arial" w:cs="Arial"/>
                <w:sz w:val="16"/>
                <w:szCs w:val="16"/>
                <w:lang w:eastAsia="en-AU"/>
              </w:rPr>
              <w:t>7,350</w:t>
            </w:r>
          </w:p>
        </w:tc>
        <w:tc>
          <w:tcPr>
            <w:tcW w:w="565" w:type="pct"/>
            <w:tcBorders>
              <w:top w:val="single" w:sz="4" w:space="0" w:color="auto"/>
              <w:left w:val="nil"/>
              <w:bottom w:val="single" w:sz="4" w:space="0" w:color="auto"/>
              <w:right w:val="nil"/>
            </w:tcBorders>
            <w:shd w:val="clear" w:color="000000" w:fill="4AAA42"/>
            <w:vAlign w:val="center"/>
            <w:hideMark/>
          </w:tcPr>
          <w:p w14:paraId="3B534B4D" w14:textId="77777777" w:rsidR="0040405F" w:rsidRPr="00221A90" w:rsidRDefault="0040405F" w:rsidP="0040405F">
            <w:pPr>
              <w:jc w:val="right"/>
              <w:rPr>
                <w:rFonts w:ascii="Arial" w:hAnsi="Arial" w:cs="Arial"/>
                <w:b/>
                <w:bCs/>
                <w:sz w:val="16"/>
                <w:szCs w:val="16"/>
                <w:lang w:eastAsia="en-AU"/>
              </w:rPr>
            </w:pPr>
            <w:r w:rsidRPr="00221A90">
              <w:rPr>
                <w:rFonts w:ascii="Arial" w:hAnsi="Arial" w:cs="Arial"/>
                <w:b/>
                <w:bCs/>
                <w:sz w:val="16"/>
                <w:szCs w:val="16"/>
                <w:lang w:eastAsia="en-AU"/>
              </w:rPr>
              <w:t>40,291</w:t>
            </w:r>
          </w:p>
        </w:tc>
        <w:tc>
          <w:tcPr>
            <w:tcW w:w="565" w:type="pct"/>
            <w:tcBorders>
              <w:top w:val="single" w:sz="4" w:space="0" w:color="auto"/>
              <w:left w:val="nil"/>
              <w:bottom w:val="single" w:sz="4" w:space="0" w:color="auto"/>
              <w:right w:val="nil"/>
            </w:tcBorders>
            <w:shd w:val="clear" w:color="auto" w:fill="auto"/>
            <w:vAlign w:val="center"/>
            <w:hideMark/>
          </w:tcPr>
          <w:p w14:paraId="057CA1D7" w14:textId="77777777" w:rsidR="0040405F" w:rsidRPr="00221A90" w:rsidRDefault="0040405F" w:rsidP="0040405F">
            <w:pPr>
              <w:jc w:val="right"/>
              <w:rPr>
                <w:rFonts w:ascii="Arial" w:hAnsi="Arial" w:cs="Arial"/>
                <w:sz w:val="16"/>
                <w:szCs w:val="16"/>
                <w:lang w:eastAsia="en-AU"/>
              </w:rPr>
            </w:pPr>
            <w:r w:rsidRPr="00221A90">
              <w:rPr>
                <w:rFonts w:ascii="Arial" w:hAnsi="Arial" w:cs="Arial"/>
                <w:sz w:val="16"/>
                <w:szCs w:val="16"/>
                <w:lang w:eastAsia="en-AU"/>
              </w:rPr>
              <w:t>43,843</w:t>
            </w:r>
          </w:p>
        </w:tc>
        <w:tc>
          <w:tcPr>
            <w:tcW w:w="565" w:type="pct"/>
            <w:tcBorders>
              <w:top w:val="single" w:sz="4" w:space="0" w:color="auto"/>
              <w:left w:val="nil"/>
              <w:bottom w:val="single" w:sz="4" w:space="0" w:color="auto"/>
              <w:right w:val="nil"/>
            </w:tcBorders>
            <w:shd w:val="clear" w:color="auto" w:fill="auto"/>
            <w:vAlign w:val="center"/>
            <w:hideMark/>
          </w:tcPr>
          <w:p w14:paraId="195978EB" w14:textId="77777777" w:rsidR="0040405F" w:rsidRPr="00221A90" w:rsidRDefault="0040405F" w:rsidP="0040405F">
            <w:pPr>
              <w:jc w:val="right"/>
              <w:rPr>
                <w:rFonts w:ascii="Arial" w:hAnsi="Arial" w:cs="Arial"/>
                <w:sz w:val="16"/>
                <w:szCs w:val="16"/>
                <w:lang w:eastAsia="en-AU"/>
              </w:rPr>
            </w:pPr>
            <w:r w:rsidRPr="00221A90">
              <w:rPr>
                <w:rFonts w:ascii="Arial" w:hAnsi="Arial" w:cs="Arial"/>
                <w:sz w:val="16"/>
                <w:szCs w:val="16"/>
                <w:lang w:eastAsia="en-AU"/>
              </w:rPr>
              <w:t>59,436</w:t>
            </w:r>
          </w:p>
        </w:tc>
        <w:tc>
          <w:tcPr>
            <w:tcW w:w="565" w:type="pct"/>
            <w:tcBorders>
              <w:top w:val="single" w:sz="4" w:space="0" w:color="auto"/>
              <w:left w:val="nil"/>
              <w:bottom w:val="single" w:sz="4" w:space="0" w:color="auto"/>
              <w:right w:val="nil"/>
            </w:tcBorders>
            <w:shd w:val="clear" w:color="auto" w:fill="auto"/>
            <w:vAlign w:val="center"/>
            <w:hideMark/>
          </w:tcPr>
          <w:p w14:paraId="1880919C" w14:textId="77777777" w:rsidR="0040405F" w:rsidRPr="00221A90" w:rsidRDefault="0040405F" w:rsidP="0040405F">
            <w:pPr>
              <w:jc w:val="right"/>
              <w:rPr>
                <w:rFonts w:ascii="Arial" w:hAnsi="Arial" w:cs="Arial"/>
                <w:sz w:val="16"/>
                <w:szCs w:val="16"/>
                <w:lang w:eastAsia="en-AU"/>
              </w:rPr>
            </w:pPr>
            <w:r w:rsidRPr="00221A90">
              <w:rPr>
                <w:rFonts w:ascii="Arial" w:hAnsi="Arial" w:cs="Arial"/>
                <w:sz w:val="16"/>
                <w:szCs w:val="16"/>
                <w:lang w:eastAsia="en-AU"/>
              </w:rPr>
              <w:t>74,875</w:t>
            </w:r>
          </w:p>
        </w:tc>
      </w:tr>
      <w:tr w:rsidR="0040405F" w:rsidRPr="00221A90" w14:paraId="4931FD12" w14:textId="77777777" w:rsidTr="00F65127">
        <w:trPr>
          <w:trHeight w:val="270"/>
        </w:trPr>
        <w:tc>
          <w:tcPr>
            <w:tcW w:w="2177" w:type="pct"/>
            <w:tcBorders>
              <w:top w:val="single" w:sz="4" w:space="0" w:color="auto"/>
              <w:left w:val="nil"/>
              <w:bottom w:val="single" w:sz="4" w:space="0" w:color="auto"/>
              <w:right w:val="nil"/>
            </w:tcBorders>
            <w:shd w:val="clear" w:color="auto" w:fill="auto"/>
            <w:vAlign w:val="center"/>
            <w:hideMark/>
          </w:tcPr>
          <w:p w14:paraId="2C6BFAB7" w14:textId="77777777" w:rsidR="0040405F" w:rsidRPr="00221A90" w:rsidRDefault="0040405F" w:rsidP="004F5CDC">
            <w:pPr>
              <w:rPr>
                <w:rFonts w:ascii="Arial" w:hAnsi="Arial" w:cs="Arial"/>
                <w:b/>
                <w:bCs/>
                <w:sz w:val="16"/>
                <w:szCs w:val="16"/>
                <w:lang w:eastAsia="en-AU"/>
              </w:rPr>
            </w:pPr>
            <w:r w:rsidRPr="00221A90">
              <w:rPr>
                <w:rFonts w:ascii="Arial" w:hAnsi="Arial" w:cs="Arial"/>
                <w:b/>
                <w:bCs/>
                <w:sz w:val="16"/>
                <w:szCs w:val="16"/>
                <w:lang w:eastAsia="en-AU"/>
              </w:rPr>
              <w:t>Total liabilities</w:t>
            </w:r>
          </w:p>
        </w:tc>
        <w:tc>
          <w:tcPr>
            <w:tcW w:w="565" w:type="pct"/>
            <w:tcBorders>
              <w:top w:val="nil"/>
              <w:left w:val="nil"/>
              <w:bottom w:val="single" w:sz="4" w:space="0" w:color="auto"/>
              <w:right w:val="nil"/>
            </w:tcBorders>
            <w:shd w:val="clear" w:color="auto" w:fill="auto"/>
            <w:vAlign w:val="center"/>
            <w:hideMark/>
          </w:tcPr>
          <w:p w14:paraId="457E09C9" w14:textId="77777777" w:rsidR="0040405F" w:rsidRPr="00221A90" w:rsidRDefault="0040405F" w:rsidP="0040405F">
            <w:pPr>
              <w:jc w:val="right"/>
              <w:rPr>
                <w:rFonts w:ascii="Arial" w:hAnsi="Arial" w:cs="Arial"/>
                <w:sz w:val="16"/>
                <w:szCs w:val="16"/>
                <w:lang w:eastAsia="en-AU"/>
              </w:rPr>
            </w:pPr>
            <w:r w:rsidRPr="00221A90">
              <w:rPr>
                <w:rFonts w:ascii="Arial" w:hAnsi="Arial" w:cs="Arial"/>
                <w:sz w:val="16"/>
                <w:szCs w:val="16"/>
                <w:lang w:eastAsia="en-AU"/>
              </w:rPr>
              <w:t>100,119</w:t>
            </w:r>
          </w:p>
        </w:tc>
        <w:tc>
          <w:tcPr>
            <w:tcW w:w="565" w:type="pct"/>
            <w:tcBorders>
              <w:top w:val="nil"/>
              <w:left w:val="nil"/>
              <w:bottom w:val="single" w:sz="4" w:space="0" w:color="auto"/>
              <w:right w:val="nil"/>
            </w:tcBorders>
            <w:shd w:val="clear" w:color="000000" w:fill="4AAA42"/>
            <w:vAlign w:val="center"/>
            <w:hideMark/>
          </w:tcPr>
          <w:p w14:paraId="0F4A2C8E" w14:textId="77777777" w:rsidR="0040405F" w:rsidRPr="00221A90" w:rsidRDefault="0040405F" w:rsidP="0040405F">
            <w:pPr>
              <w:jc w:val="right"/>
              <w:rPr>
                <w:rFonts w:ascii="Arial" w:hAnsi="Arial" w:cs="Arial"/>
                <w:b/>
                <w:bCs/>
                <w:sz w:val="16"/>
                <w:szCs w:val="16"/>
                <w:lang w:eastAsia="en-AU"/>
              </w:rPr>
            </w:pPr>
            <w:r w:rsidRPr="00221A90">
              <w:rPr>
                <w:rFonts w:ascii="Arial" w:hAnsi="Arial" w:cs="Arial"/>
                <w:b/>
                <w:bCs/>
                <w:sz w:val="16"/>
                <w:szCs w:val="16"/>
                <w:lang w:eastAsia="en-AU"/>
              </w:rPr>
              <w:t>134,591</w:t>
            </w:r>
          </w:p>
        </w:tc>
        <w:tc>
          <w:tcPr>
            <w:tcW w:w="565" w:type="pct"/>
            <w:tcBorders>
              <w:top w:val="nil"/>
              <w:left w:val="nil"/>
              <w:bottom w:val="single" w:sz="4" w:space="0" w:color="auto"/>
              <w:right w:val="nil"/>
            </w:tcBorders>
            <w:shd w:val="clear" w:color="auto" w:fill="auto"/>
            <w:vAlign w:val="center"/>
            <w:hideMark/>
          </w:tcPr>
          <w:p w14:paraId="2B9BF078" w14:textId="77777777" w:rsidR="0040405F" w:rsidRPr="00221A90" w:rsidRDefault="0040405F" w:rsidP="0040405F">
            <w:pPr>
              <w:jc w:val="right"/>
              <w:rPr>
                <w:rFonts w:ascii="Arial" w:hAnsi="Arial" w:cs="Arial"/>
                <w:sz w:val="16"/>
                <w:szCs w:val="16"/>
                <w:lang w:eastAsia="en-AU"/>
              </w:rPr>
            </w:pPr>
            <w:r w:rsidRPr="00221A90">
              <w:rPr>
                <w:rFonts w:ascii="Arial" w:hAnsi="Arial" w:cs="Arial"/>
                <w:sz w:val="16"/>
                <w:szCs w:val="16"/>
                <w:lang w:eastAsia="en-AU"/>
              </w:rPr>
              <w:t>139,833</w:t>
            </w:r>
          </w:p>
        </w:tc>
        <w:tc>
          <w:tcPr>
            <w:tcW w:w="565" w:type="pct"/>
            <w:tcBorders>
              <w:top w:val="nil"/>
              <w:left w:val="nil"/>
              <w:bottom w:val="single" w:sz="4" w:space="0" w:color="auto"/>
              <w:right w:val="nil"/>
            </w:tcBorders>
            <w:shd w:val="clear" w:color="auto" w:fill="auto"/>
            <w:vAlign w:val="center"/>
            <w:hideMark/>
          </w:tcPr>
          <w:p w14:paraId="1864FDDE" w14:textId="77777777" w:rsidR="0040405F" w:rsidRPr="00221A90" w:rsidRDefault="0040405F" w:rsidP="0040405F">
            <w:pPr>
              <w:jc w:val="right"/>
              <w:rPr>
                <w:rFonts w:ascii="Arial" w:hAnsi="Arial" w:cs="Arial"/>
                <w:sz w:val="16"/>
                <w:szCs w:val="16"/>
                <w:lang w:eastAsia="en-AU"/>
              </w:rPr>
            </w:pPr>
            <w:r w:rsidRPr="00221A90">
              <w:rPr>
                <w:rFonts w:ascii="Arial" w:hAnsi="Arial" w:cs="Arial"/>
                <w:sz w:val="16"/>
                <w:szCs w:val="16"/>
                <w:lang w:eastAsia="en-AU"/>
              </w:rPr>
              <w:t>157,871</w:t>
            </w:r>
          </w:p>
        </w:tc>
        <w:tc>
          <w:tcPr>
            <w:tcW w:w="565" w:type="pct"/>
            <w:tcBorders>
              <w:top w:val="nil"/>
              <w:left w:val="nil"/>
              <w:bottom w:val="single" w:sz="4" w:space="0" w:color="auto"/>
              <w:right w:val="nil"/>
            </w:tcBorders>
            <w:shd w:val="clear" w:color="auto" w:fill="auto"/>
            <w:vAlign w:val="center"/>
            <w:hideMark/>
          </w:tcPr>
          <w:p w14:paraId="756BF20E" w14:textId="77777777" w:rsidR="0040405F" w:rsidRPr="00221A90" w:rsidRDefault="0040405F" w:rsidP="0040405F">
            <w:pPr>
              <w:jc w:val="right"/>
              <w:rPr>
                <w:rFonts w:ascii="Arial" w:hAnsi="Arial" w:cs="Arial"/>
                <w:sz w:val="16"/>
                <w:szCs w:val="16"/>
                <w:lang w:eastAsia="en-AU"/>
              </w:rPr>
            </w:pPr>
            <w:r w:rsidRPr="00221A90">
              <w:rPr>
                <w:rFonts w:ascii="Arial" w:hAnsi="Arial" w:cs="Arial"/>
                <w:sz w:val="16"/>
                <w:szCs w:val="16"/>
                <w:lang w:eastAsia="en-AU"/>
              </w:rPr>
              <w:t>176,173</w:t>
            </w:r>
          </w:p>
        </w:tc>
      </w:tr>
      <w:tr w:rsidR="0040405F" w:rsidRPr="00221A90" w14:paraId="72F937DB" w14:textId="77777777" w:rsidTr="00F65127">
        <w:trPr>
          <w:trHeight w:val="270"/>
        </w:trPr>
        <w:tc>
          <w:tcPr>
            <w:tcW w:w="2177" w:type="pct"/>
            <w:tcBorders>
              <w:top w:val="single" w:sz="4" w:space="0" w:color="auto"/>
              <w:left w:val="nil"/>
              <w:bottom w:val="single" w:sz="4" w:space="0" w:color="auto"/>
              <w:right w:val="nil"/>
            </w:tcBorders>
            <w:shd w:val="clear" w:color="auto" w:fill="auto"/>
            <w:vAlign w:val="center"/>
            <w:hideMark/>
          </w:tcPr>
          <w:p w14:paraId="1DC66A4B" w14:textId="77777777" w:rsidR="0040405F" w:rsidRPr="00221A90" w:rsidRDefault="0040405F" w:rsidP="004F5CDC">
            <w:pPr>
              <w:rPr>
                <w:rFonts w:ascii="Arial" w:hAnsi="Arial" w:cs="Arial"/>
                <w:b/>
                <w:bCs/>
                <w:sz w:val="16"/>
                <w:szCs w:val="16"/>
                <w:lang w:eastAsia="en-AU"/>
              </w:rPr>
            </w:pPr>
            <w:r w:rsidRPr="00221A90">
              <w:rPr>
                <w:rFonts w:ascii="Arial" w:hAnsi="Arial" w:cs="Arial"/>
                <w:b/>
                <w:bCs/>
                <w:sz w:val="16"/>
                <w:szCs w:val="16"/>
                <w:lang w:eastAsia="en-AU"/>
              </w:rPr>
              <w:t>Net assets</w:t>
            </w:r>
          </w:p>
        </w:tc>
        <w:tc>
          <w:tcPr>
            <w:tcW w:w="565" w:type="pct"/>
            <w:tcBorders>
              <w:top w:val="single" w:sz="4" w:space="0" w:color="auto"/>
              <w:left w:val="nil"/>
              <w:bottom w:val="single" w:sz="4" w:space="0" w:color="auto"/>
              <w:right w:val="nil"/>
            </w:tcBorders>
            <w:shd w:val="clear" w:color="auto" w:fill="auto"/>
            <w:vAlign w:val="center"/>
            <w:hideMark/>
          </w:tcPr>
          <w:p w14:paraId="5FE86F0C" w14:textId="77777777" w:rsidR="0040405F" w:rsidRPr="00221A90" w:rsidRDefault="0040405F" w:rsidP="0040405F">
            <w:pPr>
              <w:jc w:val="right"/>
              <w:rPr>
                <w:rFonts w:ascii="Arial" w:hAnsi="Arial" w:cs="Arial"/>
                <w:sz w:val="16"/>
                <w:szCs w:val="16"/>
                <w:lang w:eastAsia="en-AU"/>
              </w:rPr>
            </w:pPr>
            <w:r w:rsidRPr="00221A90">
              <w:rPr>
                <w:rFonts w:ascii="Arial" w:hAnsi="Arial" w:cs="Arial"/>
                <w:sz w:val="16"/>
                <w:szCs w:val="16"/>
                <w:lang w:eastAsia="en-AU"/>
              </w:rPr>
              <w:t>1,258,719</w:t>
            </w:r>
          </w:p>
        </w:tc>
        <w:tc>
          <w:tcPr>
            <w:tcW w:w="565" w:type="pct"/>
            <w:tcBorders>
              <w:top w:val="single" w:sz="4" w:space="0" w:color="auto"/>
              <w:left w:val="nil"/>
              <w:bottom w:val="single" w:sz="4" w:space="0" w:color="auto"/>
              <w:right w:val="nil"/>
            </w:tcBorders>
            <w:shd w:val="clear" w:color="000000" w:fill="4AAA42"/>
            <w:vAlign w:val="center"/>
            <w:hideMark/>
          </w:tcPr>
          <w:p w14:paraId="72F91B37" w14:textId="77777777" w:rsidR="0040405F" w:rsidRPr="00221A90" w:rsidRDefault="0040405F" w:rsidP="0040405F">
            <w:pPr>
              <w:jc w:val="right"/>
              <w:rPr>
                <w:rFonts w:ascii="Arial" w:hAnsi="Arial" w:cs="Arial"/>
                <w:b/>
                <w:bCs/>
                <w:sz w:val="16"/>
                <w:szCs w:val="16"/>
                <w:lang w:eastAsia="en-AU"/>
              </w:rPr>
            </w:pPr>
            <w:r w:rsidRPr="00221A90">
              <w:rPr>
                <w:rFonts w:ascii="Arial" w:hAnsi="Arial" w:cs="Arial"/>
                <w:b/>
                <w:bCs/>
                <w:sz w:val="16"/>
                <w:szCs w:val="16"/>
                <w:lang w:eastAsia="en-AU"/>
              </w:rPr>
              <w:t>1,279,339</w:t>
            </w:r>
          </w:p>
        </w:tc>
        <w:tc>
          <w:tcPr>
            <w:tcW w:w="565" w:type="pct"/>
            <w:tcBorders>
              <w:top w:val="single" w:sz="4" w:space="0" w:color="auto"/>
              <w:left w:val="nil"/>
              <w:bottom w:val="single" w:sz="4" w:space="0" w:color="auto"/>
              <w:right w:val="nil"/>
            </w:tcBorders>
            <w:shd w:val="clear" w:color="auto" w:fill="auto"/>
            <w:vAlign w:val="center"/>
            <w:hideMark/>
          </w:tcPr>
          <w:p w14:paraId="5995F07C" w14:textId="77777777" w:rsidR="0040405F" w:rsidRPr="00221A90" w:rsidRDefault="0040405F" w:rsidP="0040405F">
            <w:pPr>
              <w:jc w:val="right"/>
              <w:rPr>
                <w:rFonts w:ascii="Arial" w:hAnsi="Arial" w:cs="Arial"/>
                <w:sz w:val="16"/>
                <w:szCs w:val="16"/>
                <w:lang w:eastAsia="en-AU"/>
              </w:rPr>
            </w:pPr>
            <w:r w:rsidRPr="00221A90">
              <w:rPr>
                <w:rFonts w:ascii="Arial" w:hAnsi="Arial" w:cs="Arial"/>
                <w:sz w:val="16"/>
                <w:szCs w:val="16"/>
                <w:lang w:eastAsia="en-AU"/>
              </w:rPr>
              <w:t>1,316,294</w:t>
            </w:r>
          </w:p>
        </w:tc>
        <w:tc>
          <w:tcPr>
            <w:tcW w:w="565" w:type="pct"/>
            <w:tcBorders>
              <w:top w:val="single" w:sz="4" w:space="0" w:color="auto"/>
              <w:left w:val="nil"/>
              <w:bottom w:val="single" w:sz="4" w:space="0" w:color="auto"/>
              <w:right w:val="nil"/>
            </w:tcBorders>
            <w:shd w:val="clear" w:color="auto" w:fill="auto"/>
            <w:vAlign w:val="center"/>
            <w:hideMark/>
          </w:tcPr>
          <w:p w14:paraId="6837A747" w14:textId="77777777" w:rsidR="0040405F" w:rsidRPr="00221A90" w:rsidRDefault="0040405F" w:rsidP="0040405F">
            <w:pPr>
              <w:jc w:val="right"/>
              <w:rPr>
                <w:rFonts w:ascii="Arial" w:hAnsi="Arial" w:cs="Arial"/>
                <w:sz w:val="16"/>
                <w:szCs w:val="16"/>
                <w:lang w:eastAsia="en-AU"/>
              </w:rPr>
            </w:pPr>
            <w:r w:rsidRPr="00221A90">
              <w:rPr>
                <w:rFonts w:ascii="Arial" w:hAnsi="Arial" w:cs="Arial"/>
                <w:sz w:val="16"/>
                <w:szCs w:val="16"/>
                <w:lang w:eastAsia="en-AU"/>
              </w:rPr>
              <w:t>1,329,617</w:t>
            </w:r>
          </w:p>
        </w:tc>
        <w:tc>
          <w:tcPr>
            <w:tcW w:w="565" w:type="pct"/>
            <w:tcBorders>
              <w:top w:val="single" w:sz="4" w:space="0" w:color="auto"/>
              <w:left w:val="nil"/>
              <w:bottom w:val="single" w:sz="4" w:space="0" w:color="auto"/>
              <w:right w:val="nil"/>
            </w:tcBorders>
            <w:shd w:val="clear" w:color="auto" w:fill="auto"/>
            <w:vAlign w:val="center"/>
            <w:hideMark/>
          </w:tcPr>
          <w:p w14:paraId="3A192DA7" w14:textId="77777777" w:rsidR="0040405F" w:rsidRPr="00221A90" w:rsidRDefault="0040405F" w:rsidP="0040405F">
            <w:pPr>
              <w:jc w:val="right"/>
              <w:rPr>
                <w:rFonts w:ascii="Arial" w:hAnsi="Arial" w:cs="Arial"/>
                <w:sz w:val="16"/>
                <w:szCs w:val="16"/>
                <w:lang w:eastAsia="en-AU"/>
              </w:rPr>
            </w:pPr>
            <w:r w:rsidRPr="00221A90">
              <w:rPr>
                <w:rFonts w:ascii="Arial" w:hAnsi="Arial" w:cs="Arial"/>
                <w:sz w:val="16"/>
                <w:szCs w:val="16"/>
                <w:lang w:eastAsia="en-AU"/>
              </w:rPr>
              <w:t>1,341,561</w:t>
            </w:r>
          </w:p>
        </w:tc>
      </w:tr>
      <w:tr w:rsidR="0040405F" w:rsidRPr="00221A90" w14:paraId="3F0E90A7" w14:textId="77777777" w:rsidTr="00F65127">
        <w:trPr>
          <w:trHeight w:val="255"/>
        </w:trPr>
        <w:tc>
          <w:tcPr>
            <w:tcW w:w="2177" w:type="pct"/>
            <w:tcBorders>
              <w:top w:val="single" w:sz="4" w:space="0" w:color="auto"/>
              <w:left w:val="nil"/>
              <w:bottom w:val="nil"/>
              <w:right w:val="nil"/>
            </w:tcBorders>
            <w:shd w:val="clear" w:color="000000" w:fill="FFFFFF"/>
            <w:vAlign w:val="center"/>
            <w:hideMark/>
          </w:tcPr>
          <w:p w14:paraId="5DE0C4BE" w14:textId="77777777" w:rsidR="0040405F" w:rsidRPr="00221A90" w:rsidRDefault="0040405F" w:rsidP="004F5CDC">
            <w:pPr>
              <w:rPr>
                <w:rFonts w:ascii="Arial" w:hAnsi="Arial" w:cs="Arial"/>
                <w:sz w:val="16"/>
                <w:szCs w:val="16"/>
                <w:lang w:eastAsia="en-AU"/>
              </w:rPr>
            </w:pPr>
            <w:r w:rsidRPr="00221A90">
              <w:rPr>
                <w:rFonts w:ascii="Arial" w:hAnsi="Arial" w:cs="Arial"/>
                <w:sz w:val="16"/>
                <w:szCs w:val="16"/>
                <w:lang w:eastAsia="en-AU"/>
              </w:rPr>
              <w:t> </w:t>
            </w:r>
          </w:p>
        </w:tc>
        <w:tc>
          <w:tcPr>
            <w:tcW w:w="565" w:type="pct"/>
            <w:tcBorders>
              <w:top w:val="nil"/>
              <w:left w:val="nil"/>
              <w:bottom w:val="nil"/>
              <w:right w:val="nil"/>
            </w:tcBorders>
            <w:shd w:val="clear" w:color="auto" w:fill="auto"/>
            <w:vAlign w:val="center"/>
            <w:hideMark/>
          </w:tcPr>
          <w:p w14:paraId="12E8945A" w14:textId="77777777" w:rsidR="0040405F" w:rsidRPr="00221A90" w:rsidRDefault="0040405F" w:rsidP="0040405F">
            <w:pPr>
              <w:rPr>
                <w:rFonts w:ascii="Arial" w:hAnsi="Arial" w:cs="Arial"/>
                <w:sz w:val="16"/>
                <w:szCs w:val="16"/>
                <w:lang w:eastAsia="en-AU"/>
              </w:rPr>
            </w:pPr>
          </w:p>
        </w:tc>
        <w:tc>
          <w:tcPr>
            <w:tcW w:w="565" w:type="pct"/>
            <w:tcBorders>
              <w:top w:val="nil"/>
              <w:left w:val="nil"/>
              <w:bottom w:val="nil"/>
              <w:right w:val="nil"/>
            </w:tcBorders>
            <w:shd w:val="clear" w:color="000000" w:fill="4AAA42"/>
            <w:vAlign w:val="center"/>
            <w:hideMark/>
          </w:tcPr>
          <w:p w14:paraId="7F9006AD" w14:textId="77777777" w:rsidR="0040405F" w:rsidRPr="00221A90" w:rsidRDefault="0040405F" w:rsidP="0040405F">
            <w:pPr>
              <w:rPr>
                <w:rFonts w:ascii="Arial" w:hAnsi="Arial" w:cs="Arial"/>
                <w:b/>
                <w:bCs/>
                <w:sz w:val="16"/>
                <w:szCs w:val="16"/>
                <w:lang w:eastAsia="en-AU"/>
              </w:rPr>
            </w:pPr>
            <w:r w:rsidRPr="00221A90">
              <w:rPr>
                <w:rFonts w:ascii="Arial" w:hAnsi="Arial" w:cs="Arial"/>
                <w:b/>
                <w:bCs/>
                <w:sz w:val="16"/>
                <w:szCs w:val="16"/>
                <w:lang w:eastAsia="en-AU"/>
              </w:rPr>
              <w:t> </w:t>
            </w:r>
          </w:p>
        </w:tc>
        <w:tc>
          <w:tcPr>
            <w:tcW w:w="565" w:type="pct"/>
            <w:tcBorders>
              <w:top w:val="nil"/>
              <w:left w:val="nil"/>
              <w:bottom w:val="nil"/>
              <w:right w:val="nil"/>
            </w:tcBorders>
            <w:shd w:val="clear" w:color="auto" w:fill="auto"/>
            <w:vAlign w:val="center"/>
            <w:hideMark/>
          </w:tcPr>
          <w:p w14:paraId="535D0DB6" w14:textId="77777777" w:rsidR="0040405F" w:rsidRPr="00221A90" w:rsidRDefault="0040405F" w:rsidP="0040405F">
            <w:pPr>
              <w:rPr>
                <w:rFonts w:ascii="Arial" w:hAnsi="Arial" w:cs="Arial"/>
                <w:b/>
                <w:bCs/>
                <w:sz w:val="16"/>
                <w:szCs w:val="16"/>
                <w:lang w:eastAsia="en-AU"/>
              </w:rPr>
            </w:pPr>
          </w:p>
        </w:tc>
        <w:tc>
          <w:tcPr>
            <w:tcW w:w="565" w:type="pct"/>
            <w:tcBorders>
              <w:top w:val="nil"/>
              <w:left w:val="nil"/>
              <w:bottom w:val="nil"/>
              <w:right w:val="nil"/>
            </w:tcBorders>
            <w:shd w:val="clear" w:color="auto" w:fill="auto"/>
            <w:vAlign w:val="center"/>
            <w:hideMark/>
          </w:tcPr>
          <w:p w14:paraId="33E3EA7E" w14:textId="77777777" w:rsidR="0040405F" w:rsidRPr="00221A90" w:rsidRDefault="0040405F" w:rsidP="0040405F">
            <w:pPr>
              <w:rPr>
                <w:rFonts w:ascii="Arial" w:hAnsi="Arial" w:cs="Arial"/>
                <w:sz w:val="20"/>
                <w:lang w:eastAsia="en-AU"/>
              </w:rPr>
            </w:pPr>
          </w:p>
        </w:tc>
        <w:tc>
          <w:tcPr>
            <w:tcW w:w="565" w:type="pct"/>
            <w:tcBorders>
              <w:top w:val="nil"/>
              <w:left w:val="nil"/>
              <w:bottom w:val="nil"/>
              <w:right w:val="nil"/>
            </w:tcBorders>
            <w:shd w:val="clear" w:color="auto" w:fill="auto"/>
            <w:vAlign w:val="center"/>
            <w:hideMark/>
          </w:tcPr>
          <w:p w14:paraId="49A7A26A" w14:textId="77777777" w:rsidR="0040405F" w:rsidRPr="00221A90" w:rsidRDefault="0040405F" w:rsidP="0040405F">
            <w:pPr>
              <w:rPr>
                <w:rFonts w:ascii="Arial" w:hAnsi="Arial" w:cs="Arial"/>
                <w:sz w:val="20"/>
                <w:lang w:eastAsia="en-AU"/>
              </w:rPr>
            </w:pPr>
          </w:p>
        </w:tc>
      </w:tr>
      <w:tr w:rsidR="0040405F" w:rsidRPr="00221A90" w14:paraId="2B60A38D" w14:textId="77777777" w:rsidTr="00F65127">
        <w:trPr>
          <w:trHeight w:val="255"/>
        </w:trPr>
        <w:tc>
          <w:tcPr>
            <w:tcW w:w="2177" w:type="pct"/>
            <w:tcBorders>
              <w:top w:val="nil"/>
              <w:left w:val="nil"/>
              <w:bottom w:val="nil"/>
              <w:right w:val="nil"/>
            </w:tcBorders>
            <w:shd w:val="clear" w:color="000000" w:fill="FFFFFF"/>
            <w:vAlign w:val="center"/>
            <w:hideMark/>
          </w:tcPr>
          <w:p w14:paraId="2CD02FD6" w14:textId="77777777" w:rsidR="0040405F" w:rsidRPr="00221A90" w:rsidRDefault="0040405F" w:rsidP="004F5CDC">
            <w:pPr>
              <w:rPr>
                <w:rFonts w:ascii="Arial" w:hAnsi="Arial" w:cs="Arial"/>
                <w:b/>
                <w:bCs/>
                <w:sz w:val="16"/>
                <w:szCs w:val="16"/>
                <w:lang w:eastAsia="en-AU"/>
              </w:rPr>
            </w:pPr>
            <w:r w:rsidRPr="00221A90">
              <w:rPr>
                <w:rFonts w:ascii="Arial" w:hAnsi="Arial" w:cs="Arial"/>
                <w:b/>
                <w:bCs/>
                <w:sz w:val="16"/>
                <w:szCs w:val="16"/>
                <w:lang w:eastAsia="en-AU"/>
              </w:rPr>
              <w:t>Equity</w:t>
            </w:r>
          </w:p>
        </w:tc>
        <w:tc>
          <w:tcPr>
            <w:tcW w:w="565" w:type="pct"/>
            <w:tcBorders>
              <w:top w:val="nil"/>
              <w:left w:val="nil"/>
              <w:bottom w:val="nil"/>
              <w:right w:val="nil"/>
            </w:tcBorders>
            <w:shd w:val="clear" w:color="auto" w:fill="auto"/>
            <w:vAlign w:val="center"/>
            <w:hideMark/>
          </w:tcPr>
          <w:p w14:paraId="49C7DE10" w14:textId="77777777" w:rsidR="0040405F" w:rsidRPr="00221A90" w:rsidRDefault="0040405F" w:rsidP="0040405F">
            <w:pPr>
              <w:rPr>
                <w:rFonts w:ascii="Arial" w:hAnsi="Arial" w:cs="Arial"/>
                <w:b/>
                <w:bCs/>
                <w:sz w:val="16"/>
                <w:szCs w:val="16"/>
                <w:lang w:eastAsia="en-AU"/>
              </w:rPr>
            </w:pPr>
          </w:p>
        </w:tc>
        <w:tc>
          <w:tcPr>
            <w:tcW w:w="565" w:type="pct"/>
            <w:tcBorders>
              <w:top w:val="nil"/>
              <w:left w:val="nil"/>
              <w:bottom w:val="nil"/>
              <w:right w:val="nil"/>
            </w:tcBorders>
            <w:shd w:val="clear" w:color="000000" w:fill="4AAA42"/>
            <w:vAlign w:val="center"/>
            <w:hideMark/>
          </w:tcPr>
          <w:p w14:paraId="139EE3EE" w14:textId="77777777" w:rsidR="0040405F" w:rsidRPr="00221A90" w:rsidRDefault="0040405F" w:rsidP="0040405F">
            <w:pPr>
              <w:jc w:val="right"/>
              <w:rPr>
                <w:rFonts w:ascii="Arial" w:hAnsi="Arial" w:cs="Arial"/>
                <w:b/>
                <w:bCs/>
                <w:sz w:val="16"/>
                <w:szCs w:val="16"/>
                <w:lang w:eastAsia="en-AU"/>
              </w:rPr>
            </w:pPr>
            <w:r w:rsidRPr="00221A90">
              <w:rPr>
                <w:rFonts w:ascii="Arial" w:hAnsi="Arial" w:cs="Arial"/>
                <w:b/>
                <w:bCs/>
                <w:sz w:val="16"/>
                <w:szCs w:val="16"/>
                <w:lang w:eastAsia="en-AU"/>
              </w:rPr>
              <w:t> </w:t>
            </w:r>
          </w:p>
        </w:tc>
        <w:tc>
          <w:tcPr>
            <w:tcW w:w="565" w:type="pct"/>
            <w:tcBorders>
              <w:top w:val="nil"/>
              <w:left w:val="nil"/>
              <w:bottom w:val="nil"/>
              <w:right w:val="nil"/>
            </w:tcBorders>
            <w:shd w:val="clear" w:color="auto" w:fill="auto"/>
            <w:vAlign w:val="center"/>
            <w:hideMark/>
          </w:tcPr>
          <w:p w14:paraId="519AEC50" w14:textId="77777777" w:rsidR="0040405F" w:rsidRPr="00221A90" w:rsidRDefault="0040405F" w:rsidP="0040405F">
            <w:pPr>
              <w:jc w:val="right"/>
              <w:rPr>
                <w:rFonts w:ascii="Arial" w:hAnsi="Arial" w:cs="Arial"/>
                <w:b/>
                <w:bCs/>
                <w:sz w:val="16"/>
                <w:szCs w:val="16"/>
                <w:lang w:eastAsia="en-AU"/>
              </w:rPr>
            </w:pPr>
          </w:p>
        </w:tc>
        <w:tc>
          <w:tcPr>
            <w:tcW w:w="565" w:type="pct"/>
            <w:tcBorders>
              <w:top w:val="nil"/>
              <w:left w:val="nil"/>
              <w:bottom w:val="nil"/>
              <w:right w:val="nil"/>
            </w:tcBorders>
            <w:shd w:val="clear" w:color="auto" w:fill="auto"/>
            <w:vAlign w:val="center"/>
            <w:hideMark/>
          </w:tcPr>
          <w:p w14:paraId="3F68A483" w14:textId="77777777" w:rsidR="0040405F" w:rsidRPr="00221A90" w:rsidRDefault="0040405F" w:rsidP="0040405F">
            <w:pPr>
              <w:jc w:val="right"/>
              <w:rPr>
                <w:rFonts w:ascii="Arial" w:hAnsi="Arial" w:cs="Arial"/>
                <w:sz w:val="20"/>
                <w:lang w:eastAsia="en-AU"/>
              </w:rPr>
            </w:pPr>
          </w:p>
        </w:tc>
        <w:tc>
          <w:tcPr>
            <w:tcW w:w="565" w:type="pct"/>
            <w:tcBorders>
              <w:top w:val="nil"/>
              <w:left w:val="nil"/>
              <w:bottom w:val="nil"/>
              <w:right w:val="nil"/>
            </w:tcBorders>
            <w:shd w:val="clear" w:color="auto" w:fill="auto"/>
            <w:vAlign w:val="center"/>
            <w:hideMark/>
          </w:tcPr>
          <w:p w14:paraId="2C7BFB33" w14:textId="77777777" w:rsidR="0040405F" w:rsidRPr="00221A90" w:rsidRDefault="0040405F" w:rsidP="0040405F">
            <w:pPr>
              <w:jc w:val="right"/>
              <w:rPr>
                <w:rFonts w:ascii="Arial" w:hAnsi="Arial" w:cs="Arial"/>
                <w:sz w:val="20"/>
                <w:lang w:eastAsia="en-AU"/>
              </w:rPr>
            </w:pPr>
          </w:p>
        </w:tc>
      </w:tr>
      <w:tr w:rsidR="0040405F" w:rsidRPr="00221A90" w14:paraId="1258EB31" w14:textId="77777777" w:rsidTr="00F65127">
        <w:trPr>
          <w:trHeight w:val="255"/>
        </w:trPr>
        <w:tc>
          <w:tcPr>
            <w:tcW w:w="2177" w:type="pct"/>
            <w:tcBorders>
              <w:top w:val="nil"/>
              <w:left w:val="nil"/>
              <w:bottom w:val="nil"/>
              <w:right w:val="nil"/>
            </w:tcBorders>
            <w:shd w:val="clear" w:color="000000" w:fill="FFFFFF"/>
            <w:vAlign w:val="center"/>
            <w:hideMark/>
          </w:tcPr>
          <w:p w14:paraId="356F31C3" w14:textId="77777777" w:rsidR="0040405F" w:rsidRPr="00221A90" w:rsidRDefault="0040405F" w:rsidP="004F5CDC">
            <w:pPr>
              <w:rPr>
                <w:rFonts w:ascii="Arial" w:hAnsi="Arial" w:cs="Arial"/>
                <w:sz w:val="16"/>
                <w:szCs w:val="16"/>
                <w:lang w:eastAsia="en-AU"/>
              </w:rPr>
            </w:pPr>
            <w:r w:rsidRPr="00221A90">
              <w:rPr>
                <w:rFonts w:ascii="Arial" w:hAnsi="Arial" w:cs="Arial"/>
                <w:sz w:val="16"/>
                <w:szCs w:val="16"/>
                <w:lang w:eastAsia="en-AU"/>
              </w:rPr>
              <w:t>Accumulated surplus</w:t>
            </w:r>
          </w:p>
        </w:tc>
        <w:tc>
          <w:tcPr>
            <w:tcW w:w="565" w:type="pct"/>
            <w:tcBorders>
              <w:top w:val="nil"/>
              <w:left w:val="nil"/>
              <w:bottom w:val="nil"/>
              <w:right w:val="nil"/>
            </w:tcBorders>
            <w:shd w:val="clear" w:color="auto" w:fill="auto"/>
            <w:vAlign w:val="center"/>
            <w:hideMark/>
          </w:tcPr>
          <w:p w14:paraId="05D4E201" w14:textId="77777777" w:rsidR="0040405F" w:rsidRPr="00221A90" w:rsidRDefault="0040405F" w:rsidP="0040405F">
            <w:pPr>
              <w:jc w:val="right"/>
              <w:rPr>
                <w:rFonts w:ascii="Arial" w:hAnsi="Arial" w:cs="Arial"/>
                <w:sz w:val="16"/>
                <w:szCs w:val="16"/>
                <w:lang w:eastAsia="en-AU"/>
              </w:rPr>
            </w:pPr>
            <w:r w:rsidRPr="00221A90">
              <w:rPr>
                <w:rFonts w:ascii="Arial" w:hAnsi="Arial" w:cs="Arial"/>
                <w:sz w:val="16"/>
                <w:szCs w:val="16"/>
                <w:lang w:eastAsia="en-AU"/>
              </w:rPr>
              <w:t>666,871</w:t>
            </w:r>
          </w:p>
        </w:tc>
        <w:tc>
          <w:tcPr>
            <w:tcW w:w="565" w:type="pct"/>
            <w:tcBorders>
              <w:top w:val="nil"/>
              <w:left w:val="nil"/>
              <w:bottom w:val="nil"/>
              <w:right w:val="nil"/>
            </w:tcBorders>
            <w:shd w:val="clear" w:color="000000" w:fill="4AAA42"/>
            <w:vAlign w:val="center"/>
            <w:hideMark/>
          </w:tcPr>
          <w:p w14:paraId="52EF03DF" w14:textId="77777777" w:rsidR="0040405F" w:rsidRPr="00221A90" w:rsidRDefault="0040405F" w:rsidP="0040405F">
            <w:pPr>
              <w:jc w:val="right"/>
              <w:rPr>
                <w:rFonts w:ascii="Arial" w:hAnsi="Arial" w:cs="Arial"/>
                <w:b/>
                <w:bCs/>
                <w:sz w:val="16"/>
                <w:szCs w:val="16"/>
                <w:lang w:eastAsia="en-AU"/>
              </w:rPr>
            </w:pPr>
            <w:r w:rsidRPr="00221A90">
              <w:rPr>
                <w:rFonts w:ascii="Arial" w:hAnsi="Arial" w:cs="Arial"/>
                <w:b/>
                <w:bCs/>
                <w:sz w:val="16"/>
                <w:szCs w:val="16"/>
                <w:lang w:eastAsia="en-AU"/>
              </w:rPr>
              <w:t>686,994</w:t>
            </w:r>
          </w:p>
        </w:tc>
        <w:tc>
          <w:tcPr>
            <w:tcW w:w="565" w:type="pct"/>
            <w:tcBorders>
              <w:top w:val="nil"/>
              <w:left w:val="nil"/>
              <w:bottom w:val="nil"/>
              <w:right w:val="nil"/>
            </w:tcBorders>
            <w:shd w:val="clear" w:color="auto" w:fill="auto"/>
            <w:vAlign w:val="center"/>
            <w:hideMark/>
          </w:tcPr>
          <w:p w14:paraId="3674751A" w14:textId="77777777" w:rsidR="0040405F" w:rsidRPr="00221A90" w:rsidRDefault="0040405F" w:rsidP="0040405F">
            <w:pPr>
              <w:jc w:val="right"/>
              <w:rPr>
                <w:rFonts w:ascii="Arial" w:hAnsi="Arial" w:cs="Arial"/>
                <w:sz w:val="16"/>
                <w:szCs w:val="16"/>
                <w:lang w:eastAsia="en-AU"/>
              </w:rPr>
            </w:pPr>
            <w:r w:rsidRPr="00221A90">
              <w:rPr>
                <w:rFonts w:ascii="Arial" w:hAnsi="Arial" w:cs="Arial"/>
                <w:sz w:val="16"/>
                <w:szCs w:val="16"/>
                <w:lang w:eastAsia="en-AU"/>
              </w:rPr>
              <w:t>711,796</w:t>
            </w:r>
          </w:p>
        </w:tc>
        <w:tc>
          <w:tcPr>
            <w:tcW w:w="565" w:type="pct"/>
            <w:tcBorders>
              <w:top w:val="nil"/>
              <w:left w:val="nil"/>
              <w:bottom w:val="nil"/>
              <w:right w:val="nil"/>
            </w:tcBorders>
            <w:shd w:val="clear" w:color="auto" w:fill="auto"/>
            <w:vAlign w:val="center"/>
            <w:hideMark/>
          </w:tcPr>
          <w:p w14:paraId="2CBD4049" w14:textId="77777777" w:rsidR="0040405F" w:rsidRPr="00221A90" w:rsidRDefault="0040405F" w:rsidP="0040405F">
            <w:pPr>
              <w:jc w:val="right"/>
              <w:rPr>
                <w:rFonts w:ascii="Arial" w:hAnsi="Arial" w:cs="Arial"/>
                <w:sz w:val="16"/>
                <w:szCs w:val="16"/>
                <w:lang w:eastAsia="en-AU"/>
              </w:rPr>
            </w:pPr>
            <w:r w:rsidRPr="00221A90">
              <w:rPr>
                <w:rFonts w:ascii="Arial" w:hAnsi="Arial" w:cs="Arial"/>
                <w:sz w:val="16"/>
                <w:szCs w:val="16"/>
                <w:lang w:eastAsia="en-AU"/>
              </w:rPr>
              <w:t>728,797</w:t>
            </w:r>
          </w:p>
        </w:tc>
        <w:tc>
          <w:tcPr>
            <w:tcW w:w="565" w:type="pct"/>
            <w:tcBorders>
              <w:top w:val="nil"/>
              <w:left w:val="nil"/>
              <w:bottom w:val="nil"/>
              <w:right w:val="nil"/>
            </w:tcBorders>
            <w:shd w:val="clear" w:color="auto" w:fill="auto"/>
            <w:vAlign w:val="center"/>
            <w:hideMark/>
          </w:tcPr>
          <w:p w14:paraId="73580230" w14:textId="77777777" w:rsidR="0040405F" w:rsidRPr="00221A90" w:rsidRDefault="0040405F" w:rsidP="0040405F">
            <w:pPr>
              <w:jc w:val="right"/>
              <w:rPr>
                <w:rFonts w:ascii="Arial" w:hAnsi="Arial" w:cs="Arial"/>
                <w:sz w:val="16"/>
                <w:szCs w:val="16"/>
                <w:lang w:eastAsia="en-AU"/>
              </w:rPr>
            </w:pPr>
            <w:r w:rsidRPr="00221A90">
              <w:rPr>
                <w:rFonts w:ascii="Arial" w:hAnsi="Arial" w:cs="Arial"/>
                <w:sz w:val="16"/>
                <w:szCs w:val="16"/>
                <w:lang w:eastAsia="en-AU"/>
              </w:rPr>
              <w:t>745,129</w:t>
            </w:r>
          </w:p>
        </w:tc>
      </w:tr>
      <w:tr w:rsidR="0040405F" w:rsidRPr="00221A90" w14:paraId="7736A441" w14:textId="77777777" w:rsidTr="00F65127">
        <w:trPr>
          <w:trHeight w:val="255"/>
        </w:trPr>
        <w:tc>
          <w:tcPr>
            <w:tcW w:w="2177" w:type="pct"/>
            <w:tcBorders>
              <w:top w:val="nil"/>
              <w:left w:val="nil"/>
              <w:bottom w:val="single" w:sz="4" w:space="0" w:color="auto"/>
              <w:right w:val="nil"/>
            </w:tcBorders>
            <w:shd w:val="clear" w:color="000000" w:fill="FFFFFF"/>
            <w:vAlign w:val="center"/>
            <w:hideMark/>
          </w:tcPr>
          <w:p w14:paraId="78438519" w14:textId="77777777" w:rsidR="0040405F" w:rsidRPr="00221A90" w:rsidRDefault="0040405F" w:rsidP="004F5CDC">
            <w:pPr>
              <w:rPr>
                <w:rFonts w:ascii="Arial" w:hAnsi="Arial" w:cs="Arial"/>
                <w:sz w:val="16"/>
                <w:szCs w:val="16"/>
                <w:lang w:eastAsia="en-AU"/>
              </w:rPr>
            </w:pPr>
            <w:r w:rsidRPr="00221A90">
              <w:rPr>
                <w:rFonts w:ascii="Arial" w:hAnsi="Arial" w:cs="Arial"/>
                <w:sz w:val="16"/>
                <w:szCs w:val="16"/>
                <w:lang w:eastAsia="en-AU"/>
              </w:rPr>
              <w:t>Reserves</w:t>
            </w:r>
          </w:p>
        </w:tc>
        <w:tc>
          <w:tcPr>
            <w:tcW w:w="565" w:type="pct"/>
            <w:tcBorders>
              <w:top w:val="nil"/>
              <w:left w:val="nil"/>
              <w:bottom w:val="nil"/>
              <w:right w:val="nil"/>
            </w:tcBorders>
            <w:shd w:val="clear" w:color="auto" w:fill="auto"/>
            <w:vAlign w:val="center"/>
            <w:hideMark/>
          </w:tcPr>
          <w:p w14:paraId="5156092A" w14:textId="77777777" w:rsidR="0040405F" w:rsidRPr="00221A90" w:rsidRDefault="0040405F" w:rsidP="0040405F">
            <w:pPr>
              <w:jc w:val="right"/>
              <w:rPr>
                <w:rFonts w:ascii="Arial" w:hAnsi="Arial" w:cs="Arial"/>
                <w:sz w:val="16"/>
                <w:szCs w:val="16"/>
                <w:lang w:eastAsia="en-AU"/>
              </w:rPr>
            </w:pPr>
            <w:r w:rsidRPr="00221A90">
              <w:rPr>
                <w:rFonts w:ascii="Arial" w:hAnsi="Arial" w:cs="Arial"/>
                <w:sz w:val="16"/>
                <w:szCs w:val="16"/>
                <w:lang w:eastAsia="en-AU"/>
              </w:rPr>
              <w:t>591,848</w:t>
            </w:r>
          </w:p>
        </w:tc>
        <w:tc>
          <w:tcPr>
            <w:tcW w:w="565" w:type="pct"/>
            <w:tcBorders>
              <w:top w:val="nil"/>
              <w:left w:val="nil"/>
              <w:bottom w:val="nil"/>
              <w:right w:val="nil"/>
            </w:tcBorders>
            <w:shd w:val="clear" w:color="000000" w:fill="4AAA42"/>
            <w:vAlign w:val="center"/>
            <w:hideMark/>
          </w:tcPr>
          <w:p w14:paraId="6CAA7E7A" w14:textId="77777777" w:rsidR="0040405F" w:rsidRPr="00221A90" w:rsidRDefault="0040405F" w:rsidP="0040405F">
            <w:pPr>
              <w:jc w:val="right"/>
              <w:rPr>
                <w:rFonts w:ascii="Arial" w:hAnsi="Arial" w:cs="Arial"/>
                <w:b/>
                <w:bCs/>
                <w:sz w:val="16"/>
                <w:szCs w:val="16"/>
                <w:lang w:eastAsia="en-AU"/>
              </w:rPr>
            </w:pPr>
            <w:r w:rsidRPr="00221A90">
              <w:rPr>
                <w:rFonts w:ascii="Arial" w:hAnsi="Arial" w:cs="Arial"/>
                <w:b/>
                <w:bCs/>
                <w:sz w:val="16"/>
                <w:szCs w:val="16"/>
                <w:lang w:eastAsia="en-AU"/>
              </w:rPr>
              <w:t>592,345</w:t>
            </w:r>
          </w:p>
        </w:tc>
        <w:tc>
          <w:tcPr>
            <w:tcW w:w="565" w:type="pct"/>
            <w:tcBorders>
              <w:top w:val="nil"/>
              <w:left w:val="nil"/>
              <w:bottom w:val="nil"/>
              <w:right w:val="nil"/>
            </w:tcBorders>
            <w:shd w:val="clear" w:color="auto" w:fill="auto"/>
            <w:vAlign w:val="center"/>
            <w:hideMark/>
          </w:tcPr>
          <w:p w14:paraId="63C2EF93" w14:textId="77777777" w:rsidR="0040405F" w:rsidRPr="00221A90" w:rsidRDefault="0040405F" w:rsidP="0040405F">
            <w:pPr>
              <w:jc w:val="right"/>
              <w:rPr>
                <w:rFonts w:ascii="Arial" w:hAnsi="Arial" w:cs="Arial"/>
                <w:sz w:val="16"/>
                <w:szCs w:val="16"/>
                <w:lang w:eastAsia="en-AU"/>
              </w:rPr>
            </w:pPr>
            <w:r w:rsidRPr="00221A90">
              <w:rPr>
                <w:rFonts w:ascii="Arial" w:hAnsi="Arial" w:cs="Arial"/>
                <w:sz w:val="16"/>
                <w:szCs w:val="16"/>
                <w:lang w:eastAsia="en-AU"/>
              </w:rPr>
              <w:t>604,498</w:t>
            </w:r>
          </w:p>
        </w:tc>
        <w:tc>
          <w:tcPr>
            <w:tcW w:w="565" w:type="pct"/>
            <w:tcBorders>
              <w:top w:val="nil"/>
              <w:left w:val="nil"/>
              <w:bottom w:val="nil"/>
              <w:right w:val="nil"/>
            </w:tcBorders>
            <w:shd w:val="clear" w:color="auto" w:fill="auto"/>
            <w:vAlign w:val="center"/>
            <w:hideMark/>
          </w:tcPr>
          <w:p w14:paraId="486DD1EA" w14:textId="77777777" w:rsidR="0040405F" w:rsidRPr="00221A90" w:rsidRDefault="0040405F" w:rsidP="0040405F">
            <w:pPr>
              <w:jc w:val="right"/>
              <w:rPr>
                <w:rFonts w:ascii="Arial" w:hAnsi="Arial" w:cs="Arial"/>
                <w:sz w:val="16"/>
                <w:szCs w:val="16"/>
                <w:lang w:eastAsia="en-AU"/>
              </w:rPr>
            </w:pPr>
            <w:r w:rsidRPr="00221A90">
              <w:rPr>
                <w:rFonts w:ascii="Arial" w:hAnsi="Arial" w:cs="Arial"/>
                <w:sz w:val="16"/>
                <w:szCs w:val="16"/>
                <w:lang w:eastAsia="en-AU"/>
              </w:rPr>
              <w:t>600,820</w:t>
            </w:r>
          </w:p>
        </w:tc>
        <w:tc>
          <w:tcPr>
            <w:tcW w:w="565" w:type="pct"/>
            <w:tcBorders>
              <w:top w:val="nil"/>
              <w:left w:val="nil"/>
              <w:bottom w:val="nil"/>
              <w:right w:val="nil"/>
            </w:tcBorders>
            <w:shd w:val="clear" w:color="auto" w:fill="auto"/>
            <w:vAlign w:val="center"/>
            <w:hideMark/>
          </w:tcPr>
          <w:p w14:paraId="381ACCFC" w14:textId="77777777" w:rsidR="0040405F" w:rsidRPr="00221A90" w:rsidRDefault="0040405F" w:rsidP="0040405F">
            <w:pPr>
              <w:jc w:val="right"/>
              <w:rPr>
                <w:rFonts w:ascii="Arial" w:hAnsi="Arial" w:cs="Arial"/>
                <w:sz w:val="16"/>
                <w:szCs w:val="16"/>
                <w:lang w:eastAsia="en-AU"/>
              </w:rPr>
            </w:pPr>
            <w:r w:rsidRPr="00221A90">
              <w:rPr>
                <w:rFonts w:ascii="Arial" w:hAnsi="Arial" w:cs="Arial"/>
                <w:sz w:val="16"/>
                <w:szCs w:val="16"/>
                <w:lang w:eastAsia="en-AU"/>
              </w:rPr>
              <w:t>596,432</w:t>
            </w:r>
          </w:p>
        </w:tc>
      </w:tr>
      <w:tr w:rsidR="0040405F" w:rsidRPr="00221A90" w14:paraId="61DE7336" w14:textId="77777777" w:rsidTr="00F65127">
        <w:trPr>
          <w:trHeight w:val="255"/>
        </w:trPr>
        <w:tc>
          <w:tcPr>
            <w:tcW w:w="2177" w:type="pct"/>
            <w:tcBorders>
              <w:top w:val="single" w:sz="4" w:space="0" w:color="auto"/>
              <w:left w:val="nil"/>
              <w:bottom w:val="single" w:sz="4" w:space="0" w:color="auto"/>
              <w:right w:val="nil"/>
            </w:tcBorders>
            <w:shd w:val="clear" w:color="000000" w:fill="FFFFFF"/>
            <w:vAlign w:val="center"/>
            <w:hideMark/>
          </w:tcPr>
          <w:p w14:paraId="0648411C" w14:textId="77777777" w:rsidR="0040405F" w:rsidRPr="00221A90" w:rsidRDefault="0040405F" w:rsidP="004F5CDC">
            <w:pPr>
              <w:rPr>
                <w:rFonts w:ascii="Arial" w:hAnsi="Arial" w:cs="Arial"/>
                <w:b/>
                <w:bCs/>
                <w:sz w:val="16"/>
                <w:szCs w:val="16"/>
                <w:lang w:eastAsia="en-AU"/>
              </w:rPr>
            </w:pPr>
            <w:r w:rsidRPr="00221A90">
              <w:rPr>
                <w:rFonts w:ascii="Arial" w:hAnsi="Arial" w:cs="Arial"/>
                <w:b/>
                <w:bCs/>
                <w:sz w:val="16"/>
                <w:szCs w:val="16"/>
                <w:lang w:eastAsia="en-AU"/>
              </w:rPr>
              <w:t>Total equity</w:t>
            </w:r>
          </w:p>
        </w:tc>
        <w:tc>
          <w:tcPr>
            <w:tcW w:w="565" w:type="pct"/>
            <w:tcBorders>
              <w:top w:val="single" w:sz="4" w:space="0" w:color="auto"/>
              <w:left w:val="nil"/>
              <w:bottom w:val="single" w:sz="4" w:space="0" w:color="auto"/>
              <w:right w:val="nil"/>
            </w:tcBorders>
            <w:shd w:val="clear" w:color="000000" w:fill="FFFFFF"/>
            <w:vAlign w:val="center"/>
            <w:hideMark/>
          </w:tcPr>
          <w:p w14:paraId="1CF68D71" w14:textId="77777777" w:rsidR="0040405F" w:rsidRPr="00221A90" w:rsidRDefault="0040405F" w:rsidP="0040405F">
            <w:pPr>
              <w:jc w:val="right"/>
              <w:rPr>
                <w:rFonts w:ascii="Arial" w:hAnsi="Arial" w:cs="Arial"/>
                <w:sz w:val="16"/>
                <w:szCs w:val="16"/>
                <w:lang w:eastAsia="en-AU"/>
              </w:rPr>
            </w:pPr>
            <w:r w:rsidRPr="00221A90">
              <w:rPr>
                <w:rFonts w:ascii="Arial" w:hAnsi="Arial" w:cs="Arial"/>
                <w:sz w:val="16"/>
                <w:szCs w:val="16"/>
                <w:lang w:eastAsia="en-AU"/>
              </w:rPr>
              <w:t>1,258,719</w:t>
            </w:r>
          </w:p>
        </w:tc>
        <w:tc>
          <w:tcPr>
            <w:tcW w:w="565" w:type="pct"/>
            <w:tcBorders>
              <w:top w:val="single" w:sz="4" w:space="0" w:color="auto"/>
              <w:left w:val="nil"/>
              <w:bottom w:val="single" w:sz="4" w:space="0" w:color="auto"/>
              <w:right w:val="nil"/>
            </w:tcBorders>
            <w:shd w:val="clear" w:color="000000" w:fill="4AAA42"/>
            <w:vAlign w:val="center"/>
            <w:hideMark/>
          </w:tcPr>
          <w:p w14:paraId="399CD95B" w14:textId="77777777" w:rsidR="0040405F" w:rsidRPr="00221A90" w:rsidRDefault="0040405F" w:rsidP="0040405F">
            <w:pPr>
              <w:jc w:val="right"/>
              <w:rPr>
                <w:rFonts w:ascii="Arial" w:hAnsi="Arial" w:cs="Arial"/>
                <w:b/>
                <w:bCs/>
                <w:sz w:val="16"/>
                <w:szCs w:val="16"/>
                <w:lang w:eastAsia="en-AU"/>
              </w:rPr>
            </w:pPr>
            <w:r w:rsidRPr="00221A90">
              <w:rPr>
                <w:rFonts w:ascii="Arial" w:hAnsi="Arial" w:cs="Arial"/>
                <w:b/>
                <w:bCs/>
                <w:sz w:val="16"/>
                <w:szCs w:val="16"/>
                <w:lang w:eastAsia="en-AU"/>
              </w:rPr>
              <w:t>1,279,339</w:t>
            </w:r>
          </w:p>
        </w:tc>
        <w:tc>
          <w:tcPr>
            <w:tcW w:w="565" w:type="pct"/>
            <w:tcBorders>
              <w:top w:val="single" w:sz="4" w:space="0" w:color="auto"/>
              <w:left w:val="nil"/>
              <w:bottom w:val="single" w:sz="4" w:space="0" w:color="auto"/>
              <w:right w:val="nil"/>
            </w:tcBorders>
            <w:shd w:val="clear" w:color="000000" w:fill="FFFFFF"/>
            <w:vAlign w:val="center"/>
            <w:hideMark/>
          </w:tcPr>
          <w:p w14:paraId="514B3F77" w14:textId="77777777" w:rsidR="0040405F" w:rsidRPr="00221A90" w:rsidRDefault="0040405F" w:rsidP="0040405F">
            <w:pPr>
              <w:jc w:val="right"/>
              <w:rPr>
                <w:rFonts w:ascii="Arial" w:hAnsi="Arial" w:cs="Arial"/>
                <w:sz w:val="16"/>
                <w:szCs w:val="16"/>
                <w:lang w:eastAsia="en-AU"/>
              </w:rPr>
            </w:pPr>
            <w:r w:rsidRPr="00221A90">
              <w:rPr>
                <w:rFonts w:ascii="Arial" w:hAnsi="Arial" w:cs="Arial"/>
                <w:sz w:val="16"/>
                <w:szCs w:val="16"/>
                <w:lang w:eastAsia="en-AU"/>
              </w:rPr>
              <w:t>1,316,294</w:t>
            </w:r>
          </w:p>
        </w:tc>
        <w:tc>
          <w:tcPr>
            <w:tcW w:w="565" w:type="pct"/>
            <w:tcBorders>
              <w:top w:val="single" w:sz="4" w:space="0" w:color="auto"/>
              <w:left w:val="nil"/>
              <w:bottom w:val="single" w:sz="4" w:space="0" w:color="auto"/>
              <w:right w:val="nil"/>
            </w:tcBorders>
            <w:shd w:val="clear" w:color="000000" w:fill="FFFFFF"/>
            <w:vAlign w:val="center"/>
            <w:hideMark/>
          </w:tcPr>
          <w:p w14:paraId="4ECE960A" w14:textId="77777777" w:rsidR="0040405F" w:rsidRPr="00221A90" w:rsidRDefault="0040405F" w:rsidP="0040405F">
            <w:pPr>
              <w:jc w:val="right"/>
              <w:rPr>
                <w:rFonts w:ascii="Arial" w:hAnsi="Arial" w:cs="Arial"/>
                <w:sz w:val="16"/>
                <w:szCs w:val="16"/>
                <w:lang w:eastAsia="en-AU"/>
              </w:rPr>
            </w:pPr>
            <w:r w:rsidRPr="00221A90">
              <w:rPr>
                <w:rFonts w:ascii="Arial" w:hAnsi="Arial" w:cs="Arial"/>
                <w:sz w:val="16"/>
                <w:szCs w:val="16"/>
                <w:lang w:eastAsia="en-AU"/>
              </w:rPr>
              <w:t>1,329,617</w:t>
            </w:r>
          </w:p>
        </w:tc>
        <w:tc>
          <w:tcPr>
            <w:tcW w:w="565" w:type="pct"/>
            <w:tcBorders>
              <w:top w:val="single" w:sz="4" w:space="0" w:color="auto"/>
              <w:left w:val="nil"/>
              <w:bottom w:val="single" w:sz="4" w:space="0" w:color="auto"/>
              <w:right w:val="nil"/>
            </w:tcBorders>
            <w:shd w:val="clear" w:color="000000" w:fill="FFFFFF"/>
            <w:vAlign w:val="center"/>
            <w:hideMark/>
          </w:tcPr>
          <w:p w14:paraId="665EE75B" w14:textId="77777777" w:rsidR="0040405F" w:rsidRPr="00221A90" w:rsidRDefault="0040405F" w:rsidP="0040405F">
            <w:pPr>
              <w:jc w:val="right"/>
              <w:rPr>
                <w:rFonts w:ascii="Arial" w:hAnsi="Arial" w:cs="Arial"/>
                <w:sz w:val="16"/>
                <w:szCs w:val="16"/>
                <w:lang w:eastAsia="en-AU"/>
              </w:rPr>
            </w:pPr>
            <w:r w:rsidRPr="00221A90">
              <w:rPr>
                <w:rFonts w:ascii="Arial" w:hAnsi="Arial" w:cs="Arial"/>
                <w:sz w:val="16"/>
                <w:szCs w:val="16"/>
                <w:lang w:eastAsia="en-AU"/>
              </w:rPr>
              <w:t>1,341,561</w:t>
            </w:r>
          </w:p>
        </w:tc>
      </w:tr>
    </w:tbl>
    <w:p w14:paraId="03EDFB6C" w14:textId="00964F37" w:rsidR="00520EAF" w:rsidRPr="00BB5E6B" w:rsidRDefault="00520EAF" w:rsidP="00520EAF">
      <w:pPr>
        <w:pStyle w:val="Text"/>
        <w:rPr>
          <w:rFonts w:ascii="Arial" w:hAnsi="Arial"/>
        </w:rPr>
      </w:pPr>
    </w:p>
    <w:p w14:paraId="3D2EE027" w14:textId="133DBD5E" w:rsidR="0014624C" w:rsidRPr="00BB5E6B" w:rsidRDefault="00AE6B95" w:rsidP="00027810">
      <w:pPr>
        <w:pStyle w:val="Numbers11"/>
      </w:pPr>
      <w:bookmarkStart w:id="32" w:name="_Ref136459197"/>
      <w:r w:rsidRPr="00BB5E6B">
        <w:t>Statement of changes in equity</w:t>
      </w:r>
      <w:bookmarkEnd w:id="32"/>
    </w:p>
    <w:p w14:paraId="3A732A79" w14:textId="446D049D" w:rsidR="000B313D" w:rsidRDefault="00520EAF" w:rsidP="001B18FB">
      <w:pPr>
        <w:pStyle w:val="Text"/>
        <w:rPr>
          <w:rFonts w:ascii="Arial" w:hAnsi="Arial"/>
        </w:rPr>
      </w:pPr>
      <w:bookmarkStart w:id="33" w:name="_Ref70484975"/>
      <w:r w:rsidRPr="00BB5E6B">
        <w:rPr>
          <w:rFonts w:ascii="Arial" w:hAnsi="Arial"/>
        </w:rPr>
        <w:t>For the four years ending 30 June 202</w:t>
      </w:r>
      <w:r w:rsidR="006B0D97" w:rsidRPr="00BB5E6B">
        <w:rPr>
          <w:rFonts w:ascii="Arial" w:hAnsi="Arial"/>
        </w:rPr>
        <w:t>7</w:t>
      </w:r>
    </w:p>
    <w:tbl>
      <w:tblPr>
        <w:tblW w:w="4999" w:type="pct"/>
        <w:tblLayout w:type="fixed"/>
        <w:tblLook w:val="04A0" w:firstRow="1" w:lastRow="0" w:firstColumn="1" w:lastColumn="0" w:noHBand="0" w:noVBand="1"/>
      </w:tblPr>
      <w:tblGrid>
        <w:gridCol w:w="3686"/>
        <w:gridCol w:w="1133"/>
        <w:gridCol w:w="1135"/>
        <w:gridCol w:w="1276"/>
        <w:gridCol w:w="1205"/>
        <w:gridCol w:w="1201"/>
      </w:tblGrid>
      <w:tr w:rsidR="00A275AC" w:rsidRPr="00A275AC" w14:paraId="6B784E0D" w14:textId="77777777" w:rsidTr="00FE77CE">
        <w:trPr>
          <w:trHeight w:val="283"/>
        </w:trPr>
        <w:tc>
          <w:tcPr>
            <w:tcW w:w="1913" w:type="pct"/>
            <w:tcBorders>
              <w:top w:val="nil"/>
              <w:left w:val="nil"/>
              <w:bottom w:val="nil"/>
              <w:right w:val="nil"/>
            </w:tcBorders>
            <w:shd w:val="clear" w:color="000000" w:fill="0067AC"/>
            <w:noWrap/>
            <w:vAlign w:val="center"/>
            <w:hideMark/>
          </w:tcPr>
          <w:p w14:paraId="7A011DBE" w14:textId="77777777" w:rsidR="00A275AC" w:rsidRPr="00A275AC" w:rsidRDefault="00A275AC" w:rsidP="00A275AC">
            <w:pPr>
              <w:rPr>
                <w:rFonts w:ascii="Arial" w:hAnsi="Arial" w:cs="Arial"/>
                <w:color w:val="FFFFFF"/>
                <w:sz w:val="16"/>
                <w:szCs w:val="16"/>
                <w:lang w:eastAsia="en-AU"/>
              </w:rPr>
            </w:pPr>
            <w:r w:rsidRPr="00A275AC">
              <w:rPr>
                <w:rFonts w:ascii="Arial" w:hAnsi="Arial" w:cs="Arial"/>
                <w:color w:val="FFFFFF"/>
                <w:sz w:val="16"/>
                <w:szCs w:val="16"/>
                <w:lang w:eastAsia="en-AU"/>
              </w:rPr>
              <w:t> </w:t>
            </w:r>
          </w:p>
        </w:tc>
        <w:tc>
          <w:tcPr>
            <w:tcW w:w="588" w:type="pct"/>
            <w:tcBorders>
              <w:top w:val="nil"/>
              <w:left w:val="nil"/>
              <w:bottom w:val="nil"/>
              <w:right w:val="nil"/>
            </w:tcBorders>
            <w:shd w:val="clear" w:color="000000" w:fill="0067AC"/>
            <w:vAlign w:val="center"/>
            <w:hideMark/>
          </w:tcPr>
          <w:p w14:paraId="17DF0A8C" w14:textId="77777777" w:rsidR="00A275AC" w:rsidRPr="00A275AC" w:rsidRDefault="00A275AC" w:rsidP="00A275AC">
            <w:pPr>
              <w:jc w:val="center"/>
              <w:rPr>
                <w:rFonts w:ascii="Arial" w:hAnsi="Arial" w:cs="Arial"/>
                <w:color w:val="FFFFFF"/>
                <w:sz w:val="16"/>
                <w:szCs w:val="16"/>
                <w:lang w:eastAsia="en-AU"/>
              </w:rPr>
            </w:pPr>
            <w:r w:rsidRPr="00A275AC">
              <w:rPr>
                <w:rFonts w:ascii="Arial" w:hAnsi="Arial" w:cs="Arial"/>
                <w:color w:val="FFFFFF"/>
                <w:sz w:val="16"/>
                <w:szCs w:val="16"/>
                <w:lang w:eastAsia="en-AU"/>
              </w:rPr>
              <w:t> </w:t>
            </w:r>
          </w:p>
        </w:tc>
        <w:tc>
          <w:tcPr>
            <w:tcW w:w="589" w:type="pct"/>
            <w:tcBorders>
              <w:top w:val="nil"/>
              <w:left w:val="nil"/>
              <w:bottom w:val="nil"/>
              <w:right w:val="nil"/>
            </w:tcBorders>
            <w:shd w:val="clear" w:color="000000" w:fill="0067AC"/>
            <w:vAlign w:val="center"/>
            <w:hideMark/>
          </w:tcPr>
          <w:p w14:paraId="62A44E89" w14:textId="77777777" w:rsidR="00A275AC" w:rsidRPr="00A275AC" w:rsidRDefault="00A275AC" w:rsidP="00A275AC">
            <w:pPr>
              <w:jc w:val="center"/>
              <w:rPr>
                <w:rFonts w:ascii="Arial" w:hAnsi="Arial" w:cs="Arial"/>
                <w:b/>
                <w:bCs/>
                <w:color w:val="FFFFFF"/>
                <w:sz w:val="16"/>
                <w:szCs w:val="16"/>
                <w:lang w:eastAsia="en-AU"/>
              </w:rPr>
            </w:pPr>
            <w:r w:rsidRPr="00A275AC">
              <w:rPr>
                <w:rFonts w:ascii="Arial" w:hAnsi="Arial" w:cs="Arial"/>
                <w:b/>
                <w:bCs/>
                <w:color w:val="FFFFFF"/>
                <w:sz w:val="16"/>
                <w:szCs w:val="16"/>
                <w:lang w:eastAsia="en-AU"/>
              </w:rPr>
              <w:t>Total</w:t>
            </w:r>
          </w:p>
        </w:tc>
        <w:tc>
          <w:tcPr>
            <w:tcW w:w="662" w:type="pct"/>
            <w:tcBorders>
              <w:top w:val="nil"/>
              <w:left w:val="nil"/>
              <w:bottom w:val="nil"/>
              <w:right w:val="nil"/>
            </w:tcBorders>
            <w:shd w:val="clear" w:color="000000" w:fill="0067AC"/>
            <w:vAlign w:val="center"/>
            <w:hideMark/>
          </w:tcPr>
          <w:p w14:paraId="5465C804" w14:textId="77777777" w:rsidR="00A275AC" w:rsidRPr="00A275AC" w:rsidRDefault="00A275AC" w:rsidP="00A275AC">
            <w:pPr>
              <w:jc w:val="center"/>
              <w:rPr>
                <w:rFonts w:ascii="Arial" w:hAnsi="Arial" w:cs="Arial"/>
                <w:b/>
                <w:bCs/>
                <w:color w:val="FFFFFF"/>
                <w:sz w:val="16"/>
                <w:szCs w:val="16"/>
                <w:lang w:eastAsia="en-AU"/>
              </w:rPr>
            </w:pPr>
            <w:r w:rsidRPr="00A275AC">
              <w:rPr>
                <w:rFonts w:ascii="Arial" w:hAnsi="Arial" w:cs="Arial"/>
                <w:b/>
                <w:bCs/>
                <w:color w:val="FFFFFF"/>
                <w:sz w:val="16"/>
                <w:szCs w:val="16"/>
                <w:lang w:eastAsia="en-AU"/>
              </w:rPr>
              <w:t>Accumulated Surplus</w:t>
            </w:r>
          </w:p>
        </w:tc>
        <w:tc>
          <w:tcPr>
            <w:tcW w:w="625" w:type="pct"/>
            <w:tcBorders>
              <w:top w:val="nil"/>
              <w:left w:val="nil"/>
              <w:bottom w:val="nil"/>
              <w:right w:val="nil"/>
            </w:tcBorders>
            <w:shd w:val="clear" w:color="000000" w:fill="0067AC"/>
            <w:vAlign w:val="center"/>
            <w:hideMark/>
          </w:tcPr>
          <w:p w14:paraId="5FB73105" w14:textId="77777777" w:rsidR="00A275AC" w:rsidRPr="00A275AC" w:rsidRDefault="00A275AC" w:rsidP="00A275AC">
            <w:pPr>
              <w:jc w:val="center"/>
              <w:rPr>
                <w:rFonts w:ascii="Arial" w:hAnsi="Arial" w:cs="Arial"/>
                <w:b/>
                <w:bCs/>
                <w:color w:val="FFFFFF"/>
                <w:sz w:val="16"/>
                <w:szCs w:val="16"/>
                <w:lang w:eastAsia="en-AU"/>
              </w:rPr>
            </w:pPr>
            <w:r w:rsidRPr="00A275AC">
              <w:rPr>
                <w:rFonts w:ascii="Arial" w:hAnsi="Arial" w:cs="Arial"/>
                <w:b/>
                <w:bCs/>
                <w:color w:val="FFFFFF"/>
                <w:sz w:val="16"/>
                <w:szCs w:val="16"/>
                <w:lang w:eastAsia="en-AU"/>
              </w:rPr>
              <w:t>Revaluation Reserve</w:t>
            </w:r>
          </w:p>
        </w:tc>
        <w:tc>
          <w:tcPr>
            <w:tcW w:w="624" w:type="pct"/>
            <w:tcBorders>
              <w:top w:val="nil"/>
              <w:left w:val="nil"/>
              <w:bottom w:val="nil"/>
              <w:right w:val="nil"/>
            </w:tcBorders>
            <w:shd w:val="clear" w:color="000000" w:fill="0067AC"/>
            <w:vAlign w:val="center"/>
            <w:hideMark/>
          </w:tcPr>
          <w:p w14:paraId="11E0786B" w14:textId="77777777" w:rsidR="00A275AC" w:rsidRPr="00A275AC" w:rsidRDefault="00A275AC" w:rsidP="00A275AC">
            <w:pPr>
              <w:jc w:val="center"/>
              <w:rPr>
                <w:rFonts w:ascii="Arial" w:hAnsi="Arial" w:cs="Arial"/>
                <w:b/>
                <w:bCs/>
                <w:color w:val="FFFFFF"/>
                <w:sz w:val="16"/>
                <w:szCs w:val="16"/>
                <w:lang w:eastAsia="en-AU"/>
              </w:rPr>
            </w:pPr>
            <w:r w:rsidRPr="00A275AC">
              <w:rPr>
                <w:rFonts w:ascii="Arial" w:hAnsi="Arial" w:cs="Arial"/>
                <w:b/>
                <w:bCs/>
                <w:color w:val="FFFFFF"/>
                <w:sz w:val="16"/>
                <w:szCs w:val="16"/>
                <w:lang w:eastAsia="en-AU"/>
              </w:rPr>
              <w:t>Other Reserves</w:t>
            </w:r>
          </w:p>
        </w:tc>
      </w:tr>
      <w:tr w:rsidR="00A275AC" w:rsidRPr="00A275AC" w14:paraId="64406F37" w14:textId="77777777" w:rsidTr="00FE77CE">
        <w:trPr>
          <w:trHeight w:val="283"/>
        </w:trPr>
        <w:tc>
          <w:tcPr>
            <w:tcW w:w="1913" w:type="pct"/>
            <w:tcBorders>
              <w:top w:val="nil"/>
              <w:left w:val="nil"/>
              <w:bottom w:val="nil"/>
              <w:right w:val="nil"/>
            </w:tcBorders>
            <w:shd w:val="clear" w:color="000000" w:fill="0067AC"/>
            <w:noWrap/>
            <w:vAlign w:val="center"/>
            <w:hideMark/>
          </w:tcPr>
          <w:p w14:paraId="015736DF" w14:textId="77777777" w:rsidR="00A275AC" w:rsidRPr="00A275AC" w:rsidRDefault="00A275AC" w:rsidP="00A275AC">
            <w:pPr>
              <w:rPr>
                <w:rFonts w:ascii="Arial" w:hAnsi="Arial" w:cs="Arial"/>
                <w:color w:val="FFFFFF"/>
                <w:sz w:val="16"/>
                <w:szCs w:val="16"/>
                <w:lang w:eastAsia="en-AU"/>
              </w:rPr>
            </w:pPr>
            <w:r w:rsidRPr="00A275AC">
              <w:rPr>
                <w:rFonts w:ascii="Arial" w:hAnsi="Arial" w:cs="Arial"/>
                <w:color w:val="FFFFFF"/>
                <w:sz w:val="16"/>
                <w:szCs w:val="16"/>
                <w:lang w:eastAsia="en-AU"/>
              </w:rPr>
              <w:t> </w:t>
            </w:r>
          </w:p>
        </w:tc>
        <w:tc>
          <w:tcPr>
            <w:tcW w:w="588" w:type="pct"/>
            <w:tcBorders>
              <w:top w:val="nil"/>
              <w:left w:val="nil"/>
              <w:bottom w:val="nil"/>
              <w:right w:val="nil"/>
            </w:tcBorders>
            <w:shd w:val="clear" w:color="000000" w:fill="0067AC"/>
            <w:vAlign w:val="center"/>
            <w:hideMark/>
          </w:tcPr>
          <w:p w14:paraId="09E0BD17" w14:textId="77777777" w:rsidR="00A275AC" w:rsidRPr="00A275AC" w:rsidRDefault="00A275AC" w:rsidP="00A275AC">
            <w:pPr>
              <w:jc w:val="center"/>
              <w:rPr>
                <w:rFonts w:ascii="Arial" w:hAnsi="Arial" w:cs="Arial"/>
                <w:b/>
                <w:bCs/>
                <w:color w:val="FFFFFF"/>
                <w:sz w:val="16"/>
                <w:szCs w:val="16"/>
                <w:lang w:eastAsia="en-AU"/>
              </w:rPr>
            </w:pPr>
            <w:r w:rsidRPr="00A275AC">
              <w:rPr>
                <w:rFonts w:ascii="Arial" w:hAnsi="Arial" w:cs="Arial"/>
                <w:b/>
                <w:bCs/>
                <w:color w:val="FFFFFF"/>
                <w:sz w:val="16"/>
                <w:szCs w:val="16"/>
                <w:lang w:eastAsia="en-AU"/>
              </w:rPr>
              <w:t>NOTES</w:t>
            </w:r>
          </w:p>
        </w:tc>
        <w:tc>
          <w:tcPr>
            <w:tcW w:w="589" w:type="pct"/>
            <w:tcBorders>
              <w:top w:val="nil"/>
              <w:left w:val="nil"/>
              <w:bottom w:val="nil"/>
              <w:right w:val="nil"/>
            </w:tcBorders>
            <w:shd w:val="clear" w:color="000000" w:fill="0067AC"/>
            <w:vAlign w:val="center"/>
            <w:hideMark/>
          </w:tcPr>
          <w:p w14:paraId="0DC2D80D" w14:textId="77777777" w:rsidR="00A275AC" w:rsidRPr="00A275AC" w:rsidRDefault="00A275AC" w:rsidP="00A275AC">
            <w:pPr>
              <w:jc w:val="center"/>
              <w:rPr>
                <w:rFonts w:ascii="Arial" w:hAnsi="Arial" w:cs="Arial"/>
                <w:b/>
                <w:bCs/>
                <w:color w:val="FFFFFF"/>
                <w:sz w:val="16"/>
                <w:szCs w:val="16"/>
                <w:lang w:eastAsia="en-AU"/>
              </w:rPr>
            </w:pPr>
            <w:r w:rsidRPr="00A275AC">
              <w:rPr>
                <w:rFonts w:ascii="Arial" w:hAnsi="Arial" w:cs="Arial"/>
                <w:b/>
                <w:bCs/>
                <w:color w:val="FFFFFF"/>
                <w:sz w:val="16"/>
                <w:szCs w:val="16"/>
                <w:lang w:eastAsia="en-AU"/>
              </w:rPr>
              <w:t>$’000</w:t>
            </w:r>
          </w:p>
        </w:tc>
        <w:tc>
          <w:tcPr>
            <w:tcW w:w="662" w:type="pct"/>
            <w:tcBorders>
              <w:top w:val="nil"/>
              <w:left w:val="nil"/>
              <w:bottom w:val="nil"/>
              <w:right w:val="nil"/>
            </w:tcBorders>
            <w:shd w:val="clear" w:color="000000" w:fill="0067AC"/>
            <w:vAlign w:val="center"/>
            <w:hideMark/>
          </w:tcPr>
          <w:p w14:paraId="06E72EA6" w14:textId="77777777" w:rsidR="00A275AC" w:rsidRPr="00A275AC" w:rsidRDefault="00A275AC" w:rsidP="00A275AC">
            <w:pPr>
              <w:jc w:val="center"/>
              <w:rPr>
                <w:rFonts w:ascii="Arial" w:hAnsi="Arial" w:cs="Arial"/>
                <w:b/>
                <w:bCs/>
                <w:color w:val="FFFFFF"/>
                <w:sz w:val="16"/>
                <w:szCs w:val="16"/>
                <w:lang w:eastAsia="en-AU"/>
              </w:rPr>
            </w:pPr>
            <w:r w:rsidRPr="00A275AC">
              <w:rPr>
                <w:rFonts w:ascii="Arial" w:hAnsi="Arial" w:cs="Arial"/>
                <w:b/>
                <w:bCs/>
                <w:color w:val="FFFFFF"/>
                <w:sz w:val="16"/>
                <w:szCs w:val="16"/>
                <w:lang w:eastAsia="en-AU"/>
              </w:rPr>
              <w:t>$’000</w:t>
            </w:r>
          </w:p>
        </w:tc>
        <w:tc>
          <w:tcPr>
            <w:tcW w:w="625" w:type="pct"/>
            <w:tcBorders>
              <w:top w:val="nil"/>
              <w:left w:val="nil"/>
              <w:bottom w:val="nil"/>
              <w:right w:val="nil"/>
            </w:tcBorders>
            <w:shd w:val="clear" w:color="000000" w:fill="0067AC"/>
            <w:vAlign w:val="center"/>
            <w:hideMark/>
          </w:tcPr>
          <w:p w14:paraId="6DF54FCF" w14:textId="77777777" w:rsidR="00A275AC" w:rsidRPr="00A275AC" w:rsidRDefault="00A275AC" w:rsidP="00A275AC">
            <w:pPr>
              <w:jc w:val="center"/>
              <w:rPr>
                <w:rFonts w:ascii="Arial" w:hAnsi="Arial" w:cs="Arial"/>
                <w:b/>
                <w:bCs/>
                <w:color w:val="FFFFFF"/>
                <w:sz w:val="16"/>
                <w:szCs w:val="16"/>
                <w:lang w:eastAsia="en-AU"/>
              </w:rPr>
            </w:pPr>
            <w:r w:rsidRPr="00A275AC">
              <w:rPr>
                <w:rFonts w:ascii="Arial" w:hAnsi="Arial" w:cs="Arial"/>
                <w:b/>
                <w:bCs/>
                <w:color w:val="FFFFFF"/>
                <w:sz w:val="16"/>
                <w:szCs w:val="16"/>
                <w:lang w:eastAsia="en-AU"/>
              </w:rPr>
              <w:t>$’000</w:t>
            </w:r>
          </w:p>
        </w:tc>
        <w:tc>
          <w:tcPr>
            <w:tcW w:w="624" w:type="pct"/>
            <w:tcBorders>
              <w:top w:val="nil"/>
              <w:left w:val="nil"/>
              <w:bottom w:val="nil"/>
              <w:right w:val="nil"/>
            </w:tcBorders>
            <w:shd w:val="clear" w:color="000000" w:fill="0067AC"/>
            <w:vAlign w:val="center"/>
            <w:hideMark/>
          </w:tcPr>
          <w:p w14:paraId="7703B4EA" w14:textId="77777777" w:rsidR="00A275AC" w:rsidRPr="00A275AC" w:rsidRDefault="00A275AC" w:rsidP="00A275AC">
            <w:pPr>
              <w:jc w:val="center"/>
              <w:rPr>
                <w:rFonts w:ascii="Arial" w:hAnsi="Arial" w:cs="Arial"/>
                <w:b/>
                <w:bCs/>
                <w:color w:val="FFFFFF"/>
                <w:sz w:val="16"/>
                <w:szCs w:val="16"/>
                <w:lang w:eastAsia="en-AU"/>
              </w:rPr>
            </w:pPr>
            <w:r w:rsidRPr="00A275AC">
              <w:rPr>
                <w:rFonts w:ascii="Arial" w:hAnsi="Arial" w:cs="Arial"/>
                <w:b/>
                <w:bCs/>
                <w:color w:val="FFFFFF"/>
                <w:sz w:val="16"/>
                <w:szCs w:val="16"/>
                <w:lang w:eastAsia="en-AU"/>
              </w:rPr>
              <w:t>$’000</w:t>
            </w:r>
          </w:p>
        </w:tc>
      </w:tr>
      <w:tr w:rsidR="00A275AC" w:rsidRPr="00A275AC" w14:paraId="3E942B24" w14:textId="77777777" w:rsidTr="00FE77CE">
        <w:trPr>
          <w:trHeight w:val="283"/>
        </w:trPr>
        <w:tc>
          <w:tcPr>
            <w:tcW w:w="1913" w:type="pct"/>
            <w:tcBorders>
              <w:top w:val="nil"/>
              <w:left w:val="nil"/>
              <w:bottom w:val="nil"/>
              <w:right w:val="nil"/>
            </w:tcBorders>
            <w:shd w:val="clear" w:color="000000" w:fill="FFFFFF"/>
            <w:noWrap/>
            <w:vAlign w:val="bottom"/>
            <w:hideMark/>
          </w:tcPr>
          <w:p w14:paraId="16F774B6" w14:textId="77777777" w:rsidR="00A275AC" w:rsidRPr="00A275AC" w:rsidRDefault="00A275AC" w:rsidP="00B9152B">
            <w:pPr>
              <w:rPr>
                <w:rFonts w:ascii="Arial" w:hAnsi="Arial" w:cs="Arial"/>
                <w:b/>
                <w:bCs/>
                <w:color w:val="000000"/>
                <w:sz w:val="16"/>
                <w:szCs w:val="16"/>
                <w:lang w:eastAsia="en-AU"/>
              </w:rPr>
            </w:pPr>
            <w:r w:rsidRPr="00A275AC">
              <w:rPr>
                <w:rFonts w:ascii="Arial" w:hAnsi="Arial" w:cs="Arial"/>
                <w:b/>
                <w:bCs/>
                <w:color w:val="000000"/>
                <w:sz w:val="16"/>
                <w:szCs w:val="16"/>
                <w:lang w:eastAsia="en-AU"/>
              </w:rPr>
              <w:t>2023 Forecast</w:t>
            </w:r>
          </w:p>
        </w:tc>
        <w:tc>
          <w:tcPr>
            <w:tcW w:w="588" w:type="pct"/>
            <w:tcBorders>
              <w:top w:val="nil"/>
              <w:left w:val="nil"/>
              <w:bottom w:val="nil"/>
              <w:right w:val="nil"/>
            </w:tcBorders>
            <w:shd w:val="clear" w:color="000000" w:fill="FFFFFF"/>
            <w:vAlign w:val="bottom"/>
            <w:hideMark/>
          </w:tcPr>
          <w:p w14:paraId="2E453AE4" w14:textId="77777777" w:rsidR="00A275AC" w:rsidRPr="00A275AC" w:rsidRDefault="00A275AC" w:rsidP="00B9152B">
            <w:pPr>
              <w:rPr>
                <w:rFonts w:ascii="Arial" w:hAnsi="Arial" w:cs="Arial"/>
                <w:color w:val="000000"/>
                <w:sz w:val="16"/>
                <w:szCs w:val="16"/>
                <w:lang w:eastAsia="en-AU"/>
              </w:rPr>
            </w:pPr>
            <w:r w:rsidRPr="00A275AC">
              <w:rPr>
                <w:rFonts w:ascii="Arial" w:hAnsi="Arial" w:cs="Arial"/>
                <w:color w:val="000000"/>
                <w:sz w:val="16"/>
                <w:szCs w:val="16"/>
                <w:lang w:eastAsia="en-AU"/>
              </w:rPr>
              <w:t> </w:t>
            </w:r>
          </w:p>
        </w:tc>
        <w:tc>
          <w:tcPr>
            <w:tcW w:w="589" w:type="pct"/>
            <w:tcBorders>
              <w:top w:val="nil"/>
              <w:left w:val="nil"/>
              <w:bottom w:val="nil"/>
              <w:right w:val="nil"/>
            </w:tcBorders>
            <w:shd w:val="clear" w:color="000000" w:fill="FFFFFF"/>
            <w:vAlign w:val="bottom"/>
            <w:hideMark/>
          </w:tcPr>
          <w:p w14:paraId="30F10F53" w14:textId="77777777" w:rsidR="00A275AC" w:rsidRPr="00A275AC" w:rsidRDefault="00A275AC" w:rsidP="00B9152B">
            <w:pPr>
              <w:jc w:val="right"/>
              <w:rPr>
                <w:rFonts w:ascii="Arial" w:hAnsi="Arial" w:cs="Arial"/>
                <w:b/>
                <w:bCs/>
                <w:color w:val="000000"/>
                <w:sz w:val="16"/>
                <w:szCs w:val="16"/>
                <w:lang w:eastAsia="en-AU"/>
              </w:rPr>
            </w:pPr>
            <w:r w:rsidRPr="00A275AC">
              <w:rPr>
                <w:rFonts w:ascii="Arial" w:hAnsi="Arial" w:cs="Arial"/>
                <w:b/>
                <w:bCs/>
                <w:color w:val="000000"/>
                <w:sz w:val="16"/>
                <w:szCs w:val="16"/>
                <w:lang w:eastAsia="en-AU"/>
              </w:rPr>
              <w:t> </w:t>
            </w:r>
          </w:p>
        </w:tc>
        <w:tc>
          <w:tcPr>
            <w:tcW w:w="662" w:type="pct"/>
            <w:tcBorders>
              <w:top w:val="nil"/>
              <w:left w:val="nil"/>
              <w:bottom w:val="nil"/>
              <w:right w:val="nil"/>
            </w:tcBorders>
            <w:shd w:val="clear" w:color="000000" w:fill="FFFFFF"/>
            <w:vAlign w:val="bottom"/>
            <w:hideMark/>
          </w:tcPr>
          <w:p w14:paraId="2AE5BC78" w14:textId="77777777" w:rsidR="00A275AC" w:rsidRPr="00A275AC" w:rsidRDefault="00A275AC" w:rsidP="00B9152B">
            <w:pPr>
              <w:jc w:val="right"/>
              <w:rPr>
                <w:rFonts w:ascii="Arial" w:hAnsi="Arial" w:cs="Arial"/>
                <w:color w:val="000000"/>
                <w:sz w:val="16"/>
                <w:szCs w:val="16"/>
                <w:lang w:eastAsia="en-AU"/>
              </w:rPr>
            </w:pPr>
            <w:r w:rsidRPr="00A275AC">
              <w:rPr>
                <w:rFonts w:ascii="Arial" w:hAnsi="Arial" w:cs="Arial"/>
                <w:color w:val="000000"/>
                <w:sz w:val="16"/>
                <w:szCs w:val="16"/>
                <w:lang w:eastAsia="en-AU"/>
              </w:rPr>
              <w:t> </w:t>
            </w:r>
          </w:p>
        </w:tc>
        <w:tc>
          <w:tcPr>
            <w:tcW w:w="625" w:type="pct"/>
            <w:tcBorders>
              <w:top w:val="nil"/>
              <w:left w:val="nil"/>
              <w:bottom w:val="nil"/>
              <w:right w:val="nil"/>
            </w:tcBorders>
            <w:shd w:val="clear" w:color="000000" w:fill="FFFFFF"/>
            <w:vAlign w:val="bottom"/>
            <w:hideMark/>
          </w:tcPr>
          <w:p w14:paraId="4A7C0EDA" w14:textId="77777777" w:rsidR="00A275AC" w:rsidRPr="00A275AC" w:rsidRDefault="00A275AC" w:rsidP="00B9152B">
            <w:pPr>
              <w:jc w:val="right"/>
              <w:rPr>
                <w:rFonts w:ascii="Arial" w:hAnsi="Arial" w:cs="Arial"/>
                <w:color w:val="000000"/>
                <w:sz w:val="16"/>
                <w:szCs w:val="16"/>
                <w:lang w:eastAsia="en-AU"/>
              </w:rPr>
            </w:pPr>
            <w:r w:rsidRPr="00A275AC">
              <w:rPr>
                <w:rFonts w:ascii="Arial" w:hAnsi="Arial" w:cs="Arial"/>
                <w:color w:val="000000"/>
                <w:sz w:val="16"/>
                <w:szCs w:val="16"/>
                <w:lang w:eastAsia="en-AU"/>
              </w:rPr>
              <w:t> </w:t>
            </w:r>
          </w:p>
        </w:tc>
        <w:tc>
          <w:tcPr>
            <w:tcW w:w="624" w:type="pct"/>
            <w:tcBorders>
              <w:top w:val="nil"/>
              <w:left w:val="nil"/>
              <w:bottom w:val="nil"/>
              <w:right w:val="nil"/>
            </w:tcBorders>
            <w:shd w:val="clear" w:color="000000" w:fill="FFFFFF"/>
            <w:vAlign w:val="bottom"/>
            <w:hideMark/>
          </w:tcPr>
          <w:p w14:paraId="14529112" w14:textId="77777777" w:rsidR="00A275AC" w:rsidRPr="00A275AC" w:rsidRDefault="00A275AC" w:rsidP="00B9152B">
            <w:pPr>
              <w:jc w:val="right"/>
              <w:rPr>
                <w:rFonts w:ascii="Arial" w:hAnsi="Arial" w:cs="Arial"/>
                <w:color w:val="000000"/>
                <w:sz w:val="16"/>
                <w:szCs w:val="16"/>
                <w:lang w:eastAsia="en-AU"/>
              </w:rPr>
            </w:pPr>
            <w:r w:rsidRPr="00A275AC">
              <w:rPr>
                <w:rFonts w:ascii="Arial" w:hAnsi="Arial" w:cs="Arial"/>
                <w:color w:val="000000"/>
                <w:sz w:val="16"/>
                <w:szCs w:val="16"/>
                <w:lang w:eastAsia="en-AU"/>
              </w:rPr>
              <w:t> </w:t>
            </w:r>
          </w:p>
        </w:tc>
      </w:tr>
      <w:tr w:rsidR="00A275AC" w:rsidRPr="00A275AC" w14:paraId="3DAB79F9" w14:textId="77777777" w:rsidTr="00FE77CE">
        <w:trPr>
          <w:trHeight w:val="283"/>
        </w:trPr>
        <w:tc>
          <w:tcPr>
            <w:tcW w:w="1913" w:type="pct"/>
            <w:tcBorders>
              <w:top w:val="nil"/>
              <w:left w:val="nil"/>
              <w:bottom w:val="nil"/>
              <w:right w:val="nil"/>
            </w:tcBorders>
            <w:shd w:val="clear" w:color="000000" w:fill="FFFFFF"/>
            <w:noWrap/>
            <w:vAlign w:val="bottom"/>
            <w:hideMark/>
          </w:tcPr>
          <w:p w14:paraId="5547E87B" w14:textId="77777777" w:rsidR="00A275AC" w:rsidRPr="00A275AC" w:rsidRDefault="00A275AC" w:rsidP="00B9152B">
            <w:pPr>
              <w:rPr>
                <w:rFonts w:ascii="Arial" w:hAnsi="Arial" w:cs="Arial"/>
                <w:color w:val="000000"/>
                <w:sz w:val="16"/>
                <w:szCs w:val="16"/>
                <w:lang w:eastAsia="en-AU"/>
              </w:rPr>
            </w:pPr>
            <w:r w:rsidRPr="00A275AC">
              <w:rPr>
                <w:rFonts w:ascii="Arial" w:hAnsi="Arial" w:cs="Arial"/>
                <w:color w:val="000000"/>
                <w:sz w:val="16"/>
                <w:szCs w:val="16"/>
                <w:lang w:eastAsia="en-AU"/>
              </w:rPr>
              <w:t>Balance at beginning of the financial year</w:t>
            </w:r>
          </w:p>
        </w:tc>
        <w:tc>
          <w:tcPr>
            <w:tcW w:w="588" w:type="pct"/>
            <w:tcBorders>
              <w:top w:val="nil"/>
              <w:left w:val="nil"/>
              <w:bottom w:val="nil"/>
              <w:right w:val="nil"/>
            </w:tcBorders>
            <w:shd w:val="clear" w:color="000000" w:fill="FFFFFF"/>
            <w:vAlign w:val="bottom"/>
            <w:hideMark/>
          </w:tcPr>
          <w:p w14:paraId="42AE9FCF" w14:textId="77777777" w:rsidR="00A275AC" w:rsidRPr="00A275AC" w:rsidRDefault="00A275AC" w:rsidP="00B9152B">
            <w:pPr>
              <w:rPr>
                <w:rFonts w:ascii="Arial" w:hAnsi="Arial" w:cs="Arial"/>
                <w:color w:val="000000"/>
                <w:sz w:val="16"/>
                <w:szCs w:val="16"/>
                <w:lang w:eastAsia="en-AU"/>
              </w:rPr>
            </w:pPr>
            <w:r w:rsidRPr="00A275AC">
              <w:rPr>
                <w:rFonts w:ascii="Arial" w:hAnsi="Arial" w:cs="Arial"/>
                <w:color w:val="000000"/>
                <w:sz w:val="16"/>
                <w:szCs w:val="16"/>
                <w:lang w:eastAsia="en-AU"/>
              </w:rPr>
              <w:t> </w:t>
            </w:r>
          </w:p>
        </w:tc>
        <w:tc>
          <w:tcPr>
            <w:tcW w:w="589" w:type="pct"/>
            <w:tcBorders>
              <w:top w:val="nil"/>
              <w:left w:val="nil"/>
              <w:bottom w:val="nil"/>
              <w:right w:val="nil"/>
            </w:tcBorders>
            <w:shd w:val="clear" w:color="000000" w:fill="FFFFFF"/>
            <w:vAlign w:val="bottom"/>
            <w:hideMark/>
          </w:tcPr>
          <w:p w14:paraId="40359BF8" w14:textId="77777777" w:rsidR="00A275AC" w:rsidRPr="00A275AC" w:rsidRDefault="00A275AC" w:rsidP="00B9152B">
            <w:pPr>
              <w:jc w:val="right"/>
              <w:rPr>
                <w:rFonts w:ascii="Arial" w:hAnsi="Arial" w:cs="Arial"/>
                <w:sz w:val="16"/>
                <w:szCs w:val="16"/>
                <w:lang w:eastAsia="en-AU"/>
              </w:rPr>
            </w:pPr>
            <w:r w:rsidRPr="00A275AC">
              <w:rPr>
                <w:rFonts w:ascii="Arial" w:hAnsi="Arial" w:cs="Arial"/>
                <w:sz w:val="16"/>
                <w:szCs w:val="16"/>
                <w:lang w:eastAsia="en-AU"/>
              </w:rPr>
              <w:t>1,305,859</w:t>
            </w:r>
          </w:p>
        </w:tc>
        <w:tc>
          <w:tcPr>
            <w:tcW w:w="662" w:type="pct"/>
            <w:tcBorders>
              <w:top w:val="nil"/>
              <w:left w:val="nil"/>
              <w:bottom w:val="nil"/>
              <w:right w:val="nil"/>
            </w:tcBorders>
            <w:shd w:val="clear" w:color="000000" w:fill="FFFFFF"/>
            <w:vAlign w:val="bottom"/>
            <w:hideMark/>
          </w:tcPr>
          <w:p w14:paraId="63AD55C7" w14:textId="77777777" w:rsidR="00A275AC" w:rsidRPr="00A275AC" w:rsidRDefault="00A275AC" w:rsidP="00B9152B">
            <w:pPr>
              <w:jc w:val="right"/>
              <w:rPr>
                <w:rFonts w:ascii="Arial" w:hAnsi="Arial" w:cs="Arial"/>
                <w:sz w:val="16"/>
                <w:szCs w:val="16"/>
                <w:lang w:eastAsia="en-AU"/>
              </w:rPr>
            </w:pPr>
            <w:r w:rsidRPr="00A275AC">
              <w:rPr>
                <w:rFonts w:ascii="Arial" w:hAnsi="Arial" w:cs="Arial"/>
                <w:sz w:val="16"/>
                <w:szCs w:val="16"/>
                <w:lang w:eastAsia="en-AU"/>
              </w:rPr>
              <w:t>603,052</w:t>
            </w:r>
          </w:p>
        </w:tc>
        <w:tc>
          <w:tcPr>
            <w:tcW w:w="625" w:type="pct"/>
            <w:tcBorders>
              <w:top w:val="nil"/>
              <w:left w:val="nil"/>
              <w:bottom w:val="nil"/>
              <w:right w:val="nil"/>
            </w:tcBorders>
            <w:shd w:val="clear" w:color="000000" w:fill="FFFFFF"/>
            <w:vAlign w:val="bottom"/>
            <w:hideMark/>
          </w:tcPr>
          <w:p w14:paraId="0BC0A796" w14:textId="77777777" w:rsidR="00A275AC" w:rsidRPr="00A275AC" w:rsidRDefault="00A275AC" w:rsidP="00B9152B">
            <w:pPr>
              <w:jc w:val="right"/>
              <w:rPr>
                <w:rFonts w:ascii="Arial" w:hAnsi="Arial" w:cs="Arial"/>
                <w:sz w:val="16"/>
                <w:szCs w:val="16"/>
                <w:lang w:eastAsia="en-AU"/>
              </w:rPr>
            </w:pPr>
            <w:r w:rsidRPr="00A275AC">
              <w:rPr>
                <w:rFonts w:ascii="Arial" w:hAnsi="Arial" w:cs="Arial"/>
                <w:sz w:val="16"/>
                <w:szCs w:val="16"/>
                <w:lang w:eastAsia="en-AU"/>
              </w:rPr>
              <w:t>689,898</w:t>
            </w:r>
          </w:p>
        </w:tc>
        <w:tc>
          <w:tcPr>
            <w:tcW w:w="624" w:type="pct"/>
            <w:tcBorders>
              <w:top w:val="nil"/>
              <w:left w:val="nil"/>
              <w:bottom w:val="nil"/>
              <w:right w:val="nil"/>
            </w:tcBorders>
            <w:shd w:val="clear" w:color="000000" w:fill="FFFFFF"/>
            <w:vAlign w:val="bottom"/>
            <w:hideMark/>
          </w:tcPr>
          <w:p w14:paraId="78E9D55E" w14:textId="77777777" w:rsidR="00A275AC" w:rsidRPr="00A275AC" w:rsidRDefault="00A275AC" w:rsidP="00B9152B">
            <w:pPr>
              <w:jc w:val="right"/>
              <w:rPr>
                <w:rFonts w:ascii="Arial" w:hAnsi="Arial" w:cs="Arial"/>
                <w:sz w:val="16"/>
                <w:szCs w:val="16"/>
                <w:lang w:eastAsia="en-AU"/>
              </w:rPr>
            </w:pPr>
            <w:r w:rsidRPr="00A275AC">
              <w:rPr>
                <w:rFonts w:ascii="Arial" w:hAnsi="Arial" w:cs="Arial"/>
                <w:sz w:val="16"/>
                <w:szCs w:val="16"/>
                <w:lang w:eastAsia="en-AU"/>
              </w:rPr>
              <w:t>12,909</w:t>
            </w:r>
          </w:p>
        </w:tc>
      </w:tr>
      <w:tr w:rsidR="00A275AC" w:rsidRPr="00A275AC" w14:paraId="30687104" w14:textId="77777777" w:rsidTr="00FE77CE">
        <w:trPr>
          <w:trHeight w:val="283"/>
        </w:trPr>
        <w:tc>
          <w:tcPr>
            <w:tcW w:w="1913" w:type="pct"/>
            <w:tcBorders>
              <w:top w:val="nil"/>
              <w:left w:val="nil"/>
              <w:bottom w:val="nil"/>
              <w:right w:val="nil"/>
            </w:tcBorders>
            <w:shd w:val="clear" w:color="000000" w:fill="FFFFFF"/>
            <w:noWrap/>
            <w:vAlign w:val="bottom"/>
            <w:hideMark/>
          </w:tcPr>
          <w:p w14:paraId="767324FD" w14:textId="77777777" w:rsidR="00A275AC" w:rsidRPr="00A275AC" w:rsidRDefault="00A275AC" w:rsidP="00B9152B">
            <w:pPr>
              <w:rPr>
                <w:rFonts w:ascii="Arial" w:hAnsi="Arial" w:cs="Arial"/>
                <w:color w:val="000000"/>
                <w:sz w:val="16"/>
                <w:szCs w:val="16"/>
                <w:lang w:eastAsia="en-AU"/>
              </w:rPr>
            </w:pPr>
            <w:r w:rsidRPr="00A275AC">
              <w:rPr>
                <w:rFonts w:ascii="Arial" w:hAnsi="Arial" w:cs="Arial"/>
                <w:color w:val="000000"/>
                <w:sz w:val="16"/>
                <w:szCs w:val="16"/>
                <w:lang w:eastAsia="en-AU"/>
              </w:rPr>
              <w:t>Surplus/(deficit) for the year</w:t>
            </w:r>
          </w:p>
        </w:tc>
        <w:tc>
          <w:tcPr>
            <w:tcW w:w="588" w:type="pct"/>
            <w:tcBorders>
              <w:top w:val="nil"/>
              <w:left w:val="nil"/>
              <w:bottom w:val="nil"/>
              <w:right w:val="nil"/>
            </w:tcBorders>
            <w:shd w:val="clear" w:color="000000" w:fill="FFFFFF"/>
            <w:vAlign w:val="bottom"/>
            <w:hideMark/>
          </w:tcPr>
          <w:p w14:paraId="3A5EEE74" w14:textId="77777777" w:rsidR="00A275AC" w:rsidRPr="00A275AC" w:rsidRDefault="00A275AC" w:rsidP="00B9152B">
            <w:pPr>
              <w:rPr>
                <w:rFonts w:ascii="Arial" w:hAnsi="Arial" w:cs="Arial"/>
                <w:color w:val="000000"/>
                <w:sz w:val="16"/>
                <w:szCs w:val="16"/>
                <w:lang w:eastAsia="en-AU"/>
              </w:rPr>
            </w:pPr>
            <w:r w:rsidRPr="00A275AC">
              <w:rPr>
                <w:rFonts w:ascii="Arial" w:hAnsi="Arial" w:cs="Arial"/>
                <w:color w:val="000000"/>
                <w:sz w:val="16"/>
                <w:szCs w:val="16"/>
                <w:lang w:eastAsia="en-AU"/>
              </w:rPr>
              <w:t> </w:t>
            </w:r>
          </w:p>
        </w:tc>
        <w:tc>
          <w:tcPr>
            <w:tcW w:w="589" w:type="pct"/>
            <w:tcBorders>
              <w:top w:val="nil"/>
              <w:left w:val="nil"/>
              <w:bottom w:val="nil"/>
              <w:right w:val="nil"/>
            </w:tcBorders>
            <w:shd w:val="clear" w:color="000000" w:fill="FFFFFF"/>
            <w:vAlign w:val="bottom"/>
            <w:hideMark/>
          </w:tcPr>
          <w:p w14:paraId="66EEAB62" w14:textId="77777777" w:rsidR="00A275AC" w:rsidRPr="00A275AC" w:rsidRDefault="00A275AC" w:rsidP="00B9152B">
            <w:pPr>
              <w:jc w:val="right"/>
              <w:rPr>
                <w:rFonts w:ascii="Arial" w:hAnsi="Arial" w:cs="Arial"/>
                <w:sz w:val="16"/>
                <w:szCs w:val="16"/>
                <w:lang w:eastAsia="en-AU"/>
              </w:rPr>
            </w:pPr>
            <w:r w:rsidRPr="00A275AC">
              <w:rPr>
                <w:rFonts w:ascii="Arial" w:hAnsi="Arial" w:cs="Arial"/>
                <w:sz w:val="16"/>
                <w:szCs w:val="16"/>
                <w:lang w:eastAsia="en-AU"/>
              </w:rPr>
              <w:t>29,735</w:t>
            </w:r>
          </w:p>
        </w:tc>
        <w:tc>
          <w:tcPr>
            <w:tcW w:w="662" w:type="pct"/>
            <w:tcBorders>
              <w:top w:val="nil"/>
              <w:left w:val="nil"/>
              <w:bottom w:val="nil"/>
              <w:right w:val="nil"/>
            </w:tcBorders>
            <w:shd w:val="clear" w:color="000000" w:fill="FFFFFF"/>
            <w:vAlign w:val="bottom"/>
            <w:hideMark/>
          </w:tcPr>
          <w:p w14:paraId="6D31C73C" w14:textId="77777777" w:rsidR="00A275AC" w:rsidRPr="00A275AC" w:rsidRDefault="00A275AC" w:rsidP="00B9152B">
            <w:pPr>
              <w:jc w:val="right"/>
              <w:rPr>
                <w:rFonts w:ascii="Arial" w:hAnsi="Arial" w:cs="Arial"/>
                <w:sz w:val="16"/>
                <w:szCs w:val="16"/>
                <w:lang w:eastAsia="en-AU"/>
              </w:rPr>
            </w:pPr>
            <w:r w:rsidRPr="00A275AC">
              <w:rPr>
                <w:rFonts w:ascii="Arial" w:hAnsi="Arial" w:cs="Arial"/>
                <w:sz w:val="16"/>
                <w:szCs w:val="16"/>
                <w:lang w:eastAsia="en-AU"/>
              </w:rPr>
              <w:t>29,735</w:t>
            </w:r>
          </w:p>
        </w:tc>
        <w:tc>
          <w:tcPr>
            <w:tcW w:w="625" w:type="pct"/>
            <w:tcBorders>
              <w:top w:val="nil"/>
              <w:left w:val="nil"/>
              <w:bottom w:val="nil"/>
              <w:right w:val="nil"/>
            </w:tcBorders>
            <w:shd w:val="clear" w:color="000000" w:fill="FFFFFF"/>
            <w:vAlign w:val="bottom"/>
            <w:hideMark/>
          </w:tcPr>
          <w:p w14:paraId="29B53392" w14:textId="77777777" w:rsidR="00A275AC" w:rsidRPr="00A275AC" w:rsidRDefault="00A275AC" w:rsidP="00B9152B">
            <w:pPr>
              <w:jc w:val="right"/>
              <w:rPr>
                <w:rFonts w:ascii="Arial" w:hAnsi="Arial" w:cs="Arial"/>
                <w:sz w:val="16"/>
                <w:szCs w:val="16"/>
                <w:lang w:eastAsia="en-AU"/>
              </w:rPr>
            </w:pPr>
            <w:r w:rsidRPr="00A275AC">
              <w:rPr>
                <w:rFonts w:ascii="Arial" w:hAnsi="Arial" w:cs="Arial"/>
                <w:sz w:val="16"/>
                <w:szCs w:val="16"/>
                <w:lang w:eastAsia="en-AU"/>
              </w:rPr>
              <w:t>-</w:t>
            </w:r>
          </w:p>
        </w:tc>
        <w:tc>
          <w:tcPr>
            <w:tcW w:w="624" w:type="pct"/>
            <w:tcBorders>
              <w:top w:val="nil"/>
              <w:left w:val="nil"/>
              <w:bottom w:val="nil"/>
              <w:right w:val="nil"/>
            </w:tcBorders>
            <w:shd w:val="clear" w:color="000000" w:fill="FFFFFF"/>
            <w:vAlign w:val="bottom"/>
            <w:hideMark/>
          </w:tcPr>
          <w:p w14:paraId="27883BBC" w14:textId="77777777" w:rsidR="00A275AC" w:rsidRPr="00A275AC" w:rsidRDefault="00A275AC" w:rsidP="00B9152B">
            <w:pPr>
              <w:jc w:val="right"/>
              <w:rPr>
                <w:rFonts w:ascii="Arial" w:hAnsi="Arial" w:cs="Arial"/>
                <w:sz w:val="16"/>
                <w:szCs w:val="16"/>
                <w:lang w:eastAsia="en-AU"/>
              </w:rPr>
            </w:pPr>
            <w:r w:rsidRPr="00A275AC">
              <w:rPr>
                <w:rFonts w:ascii="Arial" w:hAnsi="Arial" w:cs="Arial"/>
                <w:sz w:val="16"/>
                <w:szCs w:val="16"/>
                <w:lang w:eastAsia="en-AU"/>
              </w:rPr>
              <w:t>-</w:t>
            </w:r>
          </w:p>
        </w:tc>
      </w:tr>
      <w:tr w:rsidR="00A275AC" w:rsidRPr="00A275AC" w14:paraId="1AC96F82" w14:textId="77777777" w:rsidTr="00FE77CE">
        <w:trPr>
          <w:trHeight w:val="283"/>
        </w:trPr>
        <w:tc>
          <w:tcPr>
            <w:tcW w:w="1913" w:type="pct"/>
            <w:tcBorders>
              <w:top w:val="nil"/>
              <w:left w:val="nil"/>
              <w:bottom w:val="nil"/>
              <w:right w:val="nil"/>
            </w:tcBorders>
            <w:shd w:val="clear" w:color="000000" w:fill="FFFFFF"/>
            <w:noWrap/>
            <w:vAlign w:val="bottom"/>
            <w:hideMark/>
          </w:tcPr>
          <w:p w14:paraId="31C47880" w14:textId="77777777" w:rsidR="00A275AC" w:rsidRPr="00A275AC" w:rsidRDefault="00A275AC" w:rsidP="00B9152B">
            <w:pPr>
              <w:rPr>
                <w:rFonts w:ascii="Arial" w:hAnsi="Arial" w:cs="Arial"/>
                <w:color w:val="000000"/>
                <w:sz w:val="16"/>
                <w:szCs w:val="16"/>
                <w:lang w:eastAsia="en-AU"/>
              </w:rPr>
            </w:pPr>
            <w:r w:rsidRPr="00A275AC">
              <w:rPr>
                <w:rFonts w:ascii="Arial" w:hAnsi="Arial" w:cs="Arial"/>
                <w:color w:val="000000"/>
                <w:sz w:val="16"/>
                <w:szCs w:val="16"/>
                <w:lang w:eastAsia="en-AU"/>
              </w:rPr>
              <w:t>Net asset revaluation increment/(decrement)</w:t>
            </w:r>
          </w:p>
        </w:tc>
        <w:tc>
          <w:tcPr>
            <w:tcW w:w="588" w:type="pct"/>
            <w:tcBorders>
              <w:top w:val="nil"/>
              <w:left w:val="nil"/>
              <w:bottom w:val="nil"/>
              <w:right w:val="nil"/>
            </w:tcBorders>
            <w:shd w:val="clear" w:color="000000" w:fill="FFFFFF"/>
            <w:vAlign w:val="bottom"/>
            <w:hideMark/>
          </w:tcPr>
          <w:p w14:paraId="594F9C5E" w14:textId="77777777" w:rsidR="00A275AC" w:rsidRPr="00A275AC" w:rsidRDefault="00A275AC" w:rsidP="00B9152B">
            <w:pPr>
              <w:rPr>
                <w:rFonts w:ascii="Arial" w:hAnsi="Arial" w:cs="Arial"/>
                <w:color w:val="000000"/>
                <w:sz w:val="16"/>
                <w:szCs w:val="16"/>
                <w:lang w:eastAsia="en-AU"/>
              </w:rPr>
            </w:pPr>
            <w:r w:rsidRPr="00A275AC">
              <w:rPr>
                <w:rFonts w:ascii="Arial" w:hAnsi="Arial" w:cs="Arial"/>
                <w:color w:val="000000"/>
                <w:sz w:val="16"/>
                <w:szCs w:val="16"/>
                <w:lang w:eastAsia="en-AU"/>
              </w:rPr>
              <w:t> </w:t>
            </w:r>
          </w:p>
        </w:tc>
        <w:tc>
          <w:tcPr>
            <w:tcW w:w="589" w:type="pct"/>
            <w:tcBorders>
              <w:top w:val="nil"/>
              <w:left w:val="nil"/>
              <w:bottom w:val="nil"/>
              <w:right w:val="nil"/>
            </w:tcBorders>
            <w:shd w:val="clear" w:color="000000" w:fill="FFFFFF"/>
            <w:vAlign w:val="bottom"/>
            <w:hideMark/>
          </w:tcPr>
          <w:p w14:paraId="5E2EA221" w14:textId="77777777" w:rsidR="00A275AC" w:rsidRPr="00A275AC" w:rsidRDefault="00A275AC" w:rsidP="00B9152B">
            <w:pPr>
              <w:jc w:val="right"/>
              <w:rPr>
                <w:rFonts w:ascii="Arial" w:hAnsi="Arial" w:cs="Arial"/>
                <w:sz w:val="16"/>
                <w:szCs w:val="16"/>
                <w:lang w:eastAsia="en-AU"/>
              </w:rPr>
            </w:pPr>
            <w:r w:rsidRPr="00A275AC">
              <w:rPr>
                <w:rFonts w:ascii="Arial" w:hAnsi="Arial" w:cs="Arial"/>
                <w:sz w:val="16"/>
                <w:szCs w:val="16"/>
                <w:lang w:eastAsia="en-AU"/>
              </w:rPr>
              <w:t>(98,050)</w:t>
            </w:r>
          </w:p>
        </w:tc>
        <w:tc>
          <w:tcPr>
            <w:tcW w:w="662" w:type="pct"/>
            <w:tcBorders>
              <w:top w:val="nil"/>
              <w:left w:val="nil"/>
              <w:bottom w:val="nil"/>
              <w:right w:val="nil"/>
            </w:tcBorders>
            <w:shd w:val="clear" w:color="000000" w:fill="FFFFFF"/>
            <w:vAlign w:val="bottom"/>
            <w:hideMark/>
          </w:tcPr>
          <w:p w14:paraId="3E0EBFFA" w14:textId="77777777" w:rsidR="00A275AC" w:rsidRPr="00A275AC" w:rsidRDefault="00A275AC" w:rsidP="00B9152B">
            <w:pPr>
              <w:jc w:val="right"/>
              <w:rPr>
                <w:rFonts w:ascii="Arial" w:hAnsi="Arial" w:cs="Arial"/>
                <w:sz w:val="16"/>
                <w:szCs w:val="16"/>
                <w:lang w:eastAsia="en-AU"/>
              </w:rPr>
            </w:pPr>
            <w:r w:rsidRPr="00A275AC">
              <w:rPr>
                <w:rFonts w:ascii="Arial" w:hAnsi="Arial" w:cs="Arial"/>
                <w:sz w:val="16"/>
                <w:szCs w:val="16"/>
                <w:lang w:eastAsia="en-AU"/>
              </w:rPr>
              <w:t>-</w:t>
            </w:r>
          </w:p>
        </w:tc>
        <w:tc>
          <w:tcPr>
            <w:tcW w:w="625" w:type="pct"/>
            <w:tcBorders>
              <w:top w:val="nil"/>
              <w:left w:val="nil"/>
              <w:bottom w:val="nil"/>
              <w:right w:val="nil"/>
            </w:tcBorders>
            <w:shd w:val="clear" w:color="000000" w:fill="FFFFFF"/>
            <w:vAlign w:val="bottom"/>
            <w:hideMark/>
          </w:tcPr>
          <w:p w14:paraId="56E7BA8D" w14:textId="77777777" w:rsidR="00A275AC" w:rsidRPr="00A275AC" w:rsidRDefault="00A275AC" w:rsidP="00B9152B">
            <w:pPr>
              <w:jc w:val="right"/>
              <w:rPr>
                <w:rFonts w:ascii="Arial" w:hAnsi="Arial" w:cs="Arial"/>
                <w:sz w:val="16"/>
                <w:szCs w:val="16"/>
                <w:lang w:eastAsia="en-AU"/>
              </w:rPr>
            </w:pPr>
            <w:r w:rsidRPr="00A275AC">
              <w:rPr>
                <w:rFonts w:ascii="Arial" w:hAnsi="Arial" w:cs="Arial"/>
                <w:sz w:val="16"/>
                <w:szCs w:val="16"/>
                <w:lang w:eastAsia="en-AU"/>
              </w:rPr>
              <w:t>(98,050)</w:t>
            </w:r>
          </w:p>
        </w:tc>
        <w:tc>
          <w:tcPr>
            <w:tcW w:w="624" w:type="pct"/>
            <w:tcBorders>
              <w:top w:val="nil"/>
              <w:left w:val="nil"/>
              <w:bottom w:val="nil"/>
              <w:right w:val="nil"/>
            </w:tcBorders>
            <w:shd w:val="clear" w:color="000000" w:fill="FFFFFF"/>
            <w:vAlign w:val="bottom"/>
            <w:hideMark/>
          </w:tcPr>
          <w:p w14:paraId="12ECA02C" w14:textId="77777777" w:rsidR="00A275AC" w:rsidRPr="00A275AC" w:rsidRDefault="00A275AC" w:rsidP="00B9152B">
            <w:pPr>
              <w:jc w:val="right"/>
              <w:rPr>
                <w:rFonts w:ascii="Arial" w:hAnsi="Arial" w:cs="Arial"/>
                <w:sz w:val="16"/>
                <w:szCs w:val="16"/>
                <w:lang w:eastAsia="en-AU"/>
              </w:rPr>
            </w:pPr>
            <w:r w:rsidRPr="00A275AC">
              <w:rPr>
                <w:rFonts w:ascii="Arial" w:hAnsi="Arial" w:cs="Arial"/>
                <w:sz w:val="16"/>
                <w:szCs w:val="16"/>
                <w:lang w:eastAsia="en-AU"/>
              </w:rPr>
              <w:t>-</w:t>
            </w:r>
          </w:p>
        </w:tc>
      </w:tr>
      <w:tr w:rsidR="00A275AC" w:rsidRPr="00A275AC" w14:paraId="2AEDE1EF" w14:textId="77777777" w:rsidTr="00FE77CE">
        <w:trPr>
          <w:trHeight w:val="283"/>
        </w:trPr>
        <w:tc>
          <w:tcPr>
            <w:tcW w:w="1913" w:type="pct"/>
            <w:tcBorders>
              <w:top w:val="nil"/>
              <w:left w:val="nil"/>
              <w:bottom w:val="single" w:sz="4" w:space="0" w:color="auto"/>
              <w:right w:val="nil"/>
            </w:tcBorders>
            <w:shd w:val="clear" w:color="000000" w:fill="FFFFFF"/>
            <w:noWrap/>
            <w:vAlign w:val="bottom"/>
            <w:hideMark/>
          </w:tcPr>
          <w:p w14:paraId="3CC7988E" w14:textId="77777777" w:rsidR="00A275AC" w:rsidRPr="00A275AC" w:rsidRDefault="00A275AC" w:rsidP="00B9152B">
            <w:pPr>
              <w:rPr>
                <w:rFonts w:ascii="Arial" w:hAnsi="Arial" w:cs="Arial"/>
                <w:color w:val="000000"/>
                <w:sz w:val="16"/>
                <w:szCs w:val="16"/>
                <w:lang w:eastAsia="en-AU"/>
              </w:rPr>
            </w:pPr>
            <w:r w:rsidRPr="00A275AC">
              <w:rPr>
                <w:rFonts w:ascii="Arial" w:hAnsi="Arial" w:cs="Arial"/>
                <w:color w:val="000000"/>
                <w:sz w:val="16"/>
                <w:szCs w:val="16"/>
                <w:lang w:eastAsia="en-AU"/>
              </w:rPr>
              <w:t>Transfers to/from other reserves</w:t>
            </w:r>
          </w:p>
        </w:tc>
        <w:tc>
          <w:tcPr>
            <w:tcW w:w="588" w:type="pct"/>
            <w:tcBorders>
              <w:top w:val="nil"/>
              <w:left w:val="nil"/>
              <w:bottom w:val="single" w:sz="4" w:space="0" w:color="auto"/>
              <w:right w:val="nil"/>
            </w:tcBorders>
            <w:shd w:val="clear" w:color="000000" w:fill="FFFFFF"/>
            <w:vAlign w:val="bottom"/>
            <w:hideMark/>
          </w:tcPr>
          <w:p w14:paraId="5034609E" w14:textId="77777777" w:rsidR="00A275AC" w:rsidRPr="00A275AC" w:rsidRDefault="00A275AC" w:rsidP="00B9152B">
            <w:pPr>
              <w:rPr>
                <w:rFonts w:ascii="Arial" w:hAnsi="Arial" w:cs="Arial"/>
                <w:color w:val="000000"/>
                <w:sz w:val="16"/>
                <w:szCs w:val="16"/>
                <w:lang w:eastAsia="en-AU"/>
              </w:rPr>
            </w:pPr>
            <w:r w:rsidRPr="00A275AC">
              <w:rPr>
                <w:rFonts w:ascii="Arial" w:hAnsi="Arial" w:cs="Arial"/>
                <w:color w:val="000000"/>
                <w:sz w:val="16"/>
                <w:szCs w:val="16"/>
                <w:lang w:eastAsia="en-AU"/>
              </w:rPr>
              <w:t> </w:t>
            </w:r>
          </w:p>
        </w:tc>
        <w:tc>
          <w:tcPr>
            <w:tcW w:w="589" w:type="pct"/>
            <w:tcBorders>
              <w:top w:val="nil"/>
              <w:left w:val="nil"/>
              <w:bottom w:val="single" w:sz="4" w:space="0" w:color="auto"/>
              <w:right w:val="nil"/>
            </w:tcBorders>
            <w:shd w:val="clear" w:color="000000" w:fill="FFFFFF"/>
            <w:vAlign w:val="bottom"/>
            <w:hideMark/>
          </w:tcPr>
          <w:p w14:paraId="046B6FDC" w14:textId="77777777" w:rsidR="00A275AC" w:rsidRPr="00A275AC" w:rsidRDefault="00A275AC" w:rsidP="00B9152B">
            <w:pPr>
              <w:jc w:val="right"/>
              <w:rPr>
                <w:rFonts w:ascii="Arial" w:hAnsi="Arial" w:cs="Arial"/>
                <w:sz w:val="16"/>
                <w:szCs w:val="16"/>
                <w:lang w:eastAsia="en-AU"/>
              </w:rPr>
            </w:pPr>
            <w:r w:rsidRPr="00A275AC">
              <w:rPr>
                <w:rFonts w:ascii="Arial" w:hAnsi="Arial" w:cs="Arial"/>
                <w:sz w:val="16"/>
                <w:szCs w:val="16"/>
                <w:lang w:eastAsia="en-AU"/>
              </w:rPr>
              <w:t>21,175</w:t>
            </w:r>
          </w:p>
        </w:tc>
        <w:tc>
          <w:tcPr>
            <w:tcW w:w="662" w:type="pct"/>
            <w:tcBorders>
              <w:top w:val="nil"/>
              <w:left w:val="nil"/>
              <w:bottom w:val="single" w:sz="4" w:space="0" w:color="auto"/>
              <w:right w:val="nil"/>
            </w:tcBorders>
            <w:shd w:val="clear" w:color="000000" w:fill="FFFFFF"/>
            <w:vAlign w:val="bottom"/>
            <w:hideMark/>
          </w:tcPr>
          <w:p w14:paraId="28AEF1F6" w14:textId="77777777" w:rsidR="00A275AC" w:rsidRPr="00A275AC" w:rsidRDefault="00A275AC" w:rsidP="00B9152B">
            <w:pPr>
              <w:jc w:val="right"/>
              <w:rPr>
                <w:rFonts w:ascii="Arial" w:hAnsi="Arial" w:cs="Arial"/>
                <w:sz w:val="16"/>
                <w:szCs w:val="16"/>
                <w:lang w:eastAsia="en-AU"/>
              </w:rPr>
            </w:pPr>
            <w:r w:rsidRPr="00A275AC">
              <w:rPr>
                <w:rFonts w:ascii="Arial" w:hAnsi="Arial" w:cs="Arial"/>
                <w:sz w:val="16"/>
                <w:szCs w:val="16"/>
                <w:lang w:eastAsia="en-AU"/>
              </w:rPr>
              <w:t>34,084</w:t>
            </w:r>
          </w:p>
        </w:tc>
        <w:tc>
          <w:tcPr>
            <w:tcW w:w="625" w:type="pct"/>
            <w:tcBorders>
              <w:top w:val="nil"/>
              <w:left w:val="nil"/>
              <w:bottom w:val="single" w:sz="4" w:space="0" w:color="auto"/>
              <w:right w:val="nil"/>
            </w:tcBorders>
            <w:shd w:val="clear" w:color="000000" w:fill="FFFFFF"/>
            <w:vAlign w:val="bottom"/>
            <w:hideMark/>
          </w:tcPr>
          <w:p w14:paraId="5A853631" w14:textId="77777777" w:rsidR="00A275AC" w:rsidRPr="00A275AC" w:rsidRDefault="00A275AC" w:rsidP="00B9152B">
            <w:pPr>
              <w:jc w:val="right"/>
              <w:rPr>
                <w:rFonts w:ascii="Arial" w:hAnsi="Arial" w:cs="Arial"/>
                <w:sz w:val="16"/>
                <w:szCs w:val="16"/>
                <w:lang w:eastAsia="en-AU"/>
              </w:rPr>
            </w:pPr>
            <w:r w:rsidRPr="00A275AC">
              <w:rPr>
                <w:rFonts w:ascii="Arial" w:hAnsi="Arial" w:cs="Arial"/>
                <w:sz w:val="16"/>
                <w:szCs w:val="16"/>
                <w:lang w:eastAsia="en-AU"/>
              </w:rPr>
              <w:t>-</w:t>
            </w:r>
          </w:p>
        </w:tc>
        <w:tc>
          <w:tcPr>
            <w:tcW w:w="624" w:type="pct"/>
            <w:tcBorders>
              <w:top w:val="nil"/>
              <w:left w:val="nil"/>
              <w:bottom w:val="single" w:sz="4" w:space="0" w:color="auto"/>
              <w:right w:val="nil"/>
            </w:tcBorders>
            <w:shd w:val="clear" w:color="000000" w:fill="FFFFFF"/>
            <w:vAlign w:val="bottom"/>
            <w:hideMark/>
          </w:tcPr>
          <w:p w14:paraId="437CEF1C" w14:textId="77777777" w:rsidR="00A275AC" w:rsidRPr="00A275AC" w:rsidRDefault="00A275AC" w:rsidP="00B9152B">
            <w:pPr>
              <w:jc w:val="right"/>
              <w:rPr>
                <w:rFonts w:ascii="Arial" w:hAnsi="Arial" w:cs="Arial"/>
                <w:sz w:val="16"/>
                <w:szCs w:val="16"/>
                <w:lang w:eastAsia="en-AU"/>
              </w:rPr>
            </w:pPr>
            <w:r w:rsidRPr="00A275AC">
              <w:rPr>
                <w:rFonts w:ascii="Arial" w:hAnsi="Arial" w:cs="Arial"/>
                <w:sz w:val="16"/>
                <w:szCs w:val="16"/>
                <w:lang w:eastAsia="en-AU"/>
              </w:rPr>
              <w:t>(12,909)</w:t>
            </w:r>
          </w:p>
        </w:tc>
      </w:tr>
      <w:tr w:rsidR="00A275AC" w:rsidRPr="00A275AC" w14:paraId="15F355CC" w14:textId="77777777" w:rsidTr="00FE77CE">
        <w:trPr>
          <w:trHeight w:val="283"/>
        </w:trPr>
        <w:tc>
          <w:tcPr>
            <w:tcW w:w="1913" w:type="pct"/>
            <w:tcBorders>
              <w:top w:val="single" w:sz="4" w:space="0" w:color="auto"/>
              <w:left w:val="nil"/>
              <w:bottom w:val="single" w:sz="4" w:space="0" w:color="auto"/>
              <w:right w:val="nil"/>
            </w:tcBorders>
            <w:shd w:val="clear" w:color="000000" w:fill="FFFFFF"/>
            <w:noWrap/>
            <w:vAlign w:val="bottom"/>
            <w:hideMark/>
          </w:tcPr>
          <w:p w14:paraId="030162B9" w14:textId="77777777" w:rsidR="00A275AC" w:rsidRPr="00A275AC" w:rsidRDefault="00A275AC" w:rsidP="00B9152B">
            <w:pPr>
              <w:rPr>
                <w:rFonts w:ascii="Arial" w:hAnsi="Arial" w:cs="Arial"/>
                <w:b/>
                <w:bCs/>
                <w:color w:val="000000"/>
                <w:sz w:val="16"/>
                <w:szCs w:val="16"/>
                <w:lang w:eastAsia="en-AU"/>
              </w:rPr>
            </w:pPr>
            <w:r w:rsidRPr="00A275AC">
              <w:rPr>
                <w:rFonts w:ascii="Arial" w:hAnsi="Arial" w:cs="Arial"/>
                <w:b/>
                <w:bCs/>
                <w:color w:val="000000"/>
                <w:sz w:val="16"/>
                <w:szCs w:val="16"/>
                <w:lang w:eastAsia="en-AU"/>
              </w:rPr>
              <w:t>Balance at end of the financial year</w:t>
            </w:r>
          </w:p>
        </w:tc>
        <w:tc>
          <w:tcPr>
            <w:tcW w:w="588" w:type="pct"/>
            <w:tcBorders>
              <w:top w:val="single" w:sz="4" w:space="0" w:color="auto"/>
              <w:left w:val="nil"/>
              <w:bottom w:val="single" w:sz="4" w:space="0" w:color="auto"/>
              <w:right w:val="nil"/>
            </w:tcBorders>
            <w:shd w:val="clear" w:color="000000" w:fill="FFFFFF"/>
            <w:vAlign w:val="bottom"/>
            <w:hideMark/>
          </w:tcPr>
          <w:p w14:paraId="6734FEF7" w14:textId="77777777" w:rsidR="00A275AC" w:rsidRPr="00A275AC" w:rsidRDefault="00A275AC" w:rsidP="00B9152B">
            <w:pPr>
              <w:rPr>
                <w:rFonts w:ascii="Arial" w:hAnsi="Arial" w:cs="Arial"/>
                <w:color w:val="000000"/>
                <w:sz w:val="16"/>
                <w:szCs w:val="16"/>
                <w:lang w:eastAsia="en-AU"/>
              </w:rPr>
            </w:pPr>
            <w:r w:rsidRPr="00A275AC">
              <w:rPr>
                <w:rFonts w:ascii="Arial" w:hAnsi="Arial" w:cs="Arial"/>
                <w:color w:val="000000"/>
                <w:sz w:val="16"/>
                <w:szCs w:val="16"/>
                <w:lang w:eastAsia="en-AU"/>
              </w:rPr>
              <w:t> </w:t>
            </w:r>
          </w:p>
        </w:tc>
        <w:tc>
          <w:tcPr>
            <w:tcW w:w="589" w:type="pct"/>
            <w:tcBorders>
              <w:top w:val="single" w:sz="4" w:space="0" w:color="auto"/>
              <w:left w:val="nil"/>
              <w:bottom w:val="single" w:sz="4" w:space="0" w:color="auto"/>
              <w:right w:val="nil"/>
            </w:tcBorders>
            <w:shd w:val="clear" w:color="000000" w:fill="FFFFFF"/>
            <w:vAlign w:val="bottom"/>
            <w:hideMark/>
          </w:tcPr>
          <w:p w14:paraId="77262691" w14:textId="77777777" w:rsidR="00A275AC" w:rsidRPr="00A275AC" w:rsidRDefault="00A275AC" w:rsidP="00B9152B">
            <w:pPr>
              <w:jc w:val="right"/>
              <w:rPr>
                <w:rFonts w:ascii="Arial" w:hAnsi="Arial" w:cs="Arial"/>
                <w:sz w:val="16"/>
                <w:szCs w:val="16"/>
                <w:lang w:eastAsia="en-AU"/>
              </w:rPr>
            </w:pPr>
            <w:r w:rsidRPr="00A275AC">
              <w:rPr>
                <w:rFonts w:ascii="Arial" w:hAnsi="Arial" w:cs="Arial"/>
                <w:sz w:val="16"/>
                <w:szCs w:val="16"/>
                <w:lang w:eastAsia="en-AU"/>
              </w:rPr>
              <w:t>1,258,719</w:t>
            </w:r>
          </w:p>
        </w:tc>
        <w:tc>
          <w:tcPr>
            <w:tcW w:w="662" w:type="pct"/>
            <w:tcBorders>
              <w:top w:val="single" w:sz="4" w:space="0" w:color="auto"/>
              <w:left w:val="nil"/>
              <w:bottom w:val="single" w:sz="4" w:space="0" w:color="auto"/>
              <w:right w:val="nil"/>
            </w:tcBorders>
            <w:shd w:val="clear" w:color="000000" w:fill="FFFFFF"/>
            <w:vAlign w:val="bottom"/>
            <w:hideMark/>
          </w:tcPr>
          <w:p w14:paraId="0DA27B8B" w14:textId="77777777" w:rsidR="00A275AC" w:rsidRPr="00A275AC" w:rsidRDefault="00A275AC" w:rsidP="00B9152B">
            <w:pPr>
              <w:jc w:val="right"/>
              <w:rPr>
                <w:rFonts w:ascii="Arial" w:hAnsi="Arial" w:cs="Arial"/>
                <w:sz w:val="16"/>
                <w:szCs w:val="16"/>
                <w:lang w:eastAsia="en-AU"/>
              </w:rPr>
            </w:pPr>
            <w:r w:rsidRPr="00A275AC">
              <w:rPr>
                <w:rFonts w:ascii="Arial" w:hAnsi="Arial" w:cs="Arial"/>
                <w:sz w:val="16"/>
                <w:szCs w:val="16"/>
                <w:lang w:eastAsia="en-AU"/>
              </w:rPr>
              <w:t>666,871</w:t>
            </w:r>
          </w:p>
        </w:tc>
        <w:tc>
          <w:tcPr>
            <w:tcW w:w="625" w:type="pct"/>
            <w:tcBorders>
              <w:top w:val="single" w:sz="4" w:space="0" w:color="auto"/>
              <w:left w:val="nil"/>
              <w:bottom w:val="single" w:sz="4" w:space="0" w:color="auto"/>
              <w:right w:val="nil"/>
            </w:tcBorders>
            <w:shd w:val="clear" w:color="000000" w:fill="FFFFFF"/>
            <w:vAlign w:val="bottom"/>
            <w:hideMark/>
          </w:tcPr>
          <w:p w14:paraId="2D6A4882" w14:textId="77777777" w:rsidR="00A275AC" w:rsidRPr="00A275AC" w:rsidRDefault="00A275AC" w:rsidP="00B9152B">
            <w:pPr>
              <w:jc w:val="right"/>
              <w:rPr>
                <w:rFonts w:ascii="Arial" w:hAnsi="Arial" w:cs="Arial"/>
                <w:sz w:val="16"/>
                <w:szCs w:val="16"/>
                <w:lang w:eastAsia="en-AU"/>
              </w:rPr>
            </w:pPr>
            <w:r w:rsidRPr="00A275AC">
              <w:rPr>
                <w:rFonts w:ascii="Arial" w:hAnsi="Arial" w:cs="Arial"/>
                <w:sz w:val="16"/>
                <w:szCs w:val="16"/>
                <w:lang w:eastAsia="en-AU"/>
              </w:rPr>
              <w:t>591,848</w:t>
            </w:r>
          </w:p>
        </w:tc>
        <w:tc>
          <w:tcPr>
            <w:tcW w:w="624" w:type="pct"/>
            <w:tcBorders>
              <w:top w:val="single" w:sz="4" w:space="0" w:color="auto"/>
              <w:left w:val="nil"/>
              <w:bottom w:val="single" w:sz="4" w:space="0" w:color="auto"/>
              <w:right w:val="nil"/>
            </w:tcBorders>
            <w:shd w:val="clear" w:color="000000" w:fill="FFFFFF"/>
            <w:vAlign w:val="bottom"/>
            <w:hideMark/>
          </w:tcPr>
          <w:p w14:paraId="616C61DD" w14:textId="77777777" w:rsidR="00A275AC" w:rsidRPr="00A275AC" w:rsidRDefault="00A275AC" w:rsidP="00B9152B">
            <w:pPr>
              <w:jc w:val="right"/>
              <w:rPr>
                <w:rFonts w:ascii="Arial" w:hAnsi="Arial" w:cs="Arial"/>
                <w:sz w:val="16"/>
                <w:szCs w:val="16"/>
                <w:lang w:eastAsia="en-AU"/>
              </w:rPr>
            </w:pPr>
            <w:r w:rsidRPr="00A275AC">
              <w:rPr>
                <w:rFonts w:ascii="Arial" w:hAnsi="Arial" w:cs="Arial"/>
                <w:sz w:val="16"/>
                <w:szCs w:val="16"/>
                <w:lang w:eastAsia="en-AU"/>
              </w:rPr>
              <w:t>-</w:t>
            </w:r>
          </w:p>
        </w:tc>
      </w:tr>
      <w:tr w:rsidR="00A275AC" w:rsidRPr="00A275AC" w14:paraId="3AFAEB81" w14:textId="77777777" w:rsidTr="00FE77CE">
        <w:trPr>
          <w:trHeight w:val="283"/>
        </w:trPr>
        <w:tc>
          <w:tcPr>
            <w:tcW w:w="1913" w:type="pct"/>
            <w:tcBorders>
              <w:top w:val="single" w:sz="4" w:space="0" w:color="auto"/>
              <w:left w:val="nil"/>
              <w:bottom w:val="nil"/>
              <w:right w:val="nil"/>
            </w:tcBorders>
            <w:shd w:val="clear" w:color="000000" w:fill="FFFFFF"/>
            <w:noWrap/>
            <w:vAlign w:val="bottom"/>
            <w:hideMark/>
          </w:tcPr>
          <w:p w14:paraId="332F25E9" w14:textId="77777777" w:rsidR="00A275AC" w:rsidRPr="00A275AC" w:rsidRDefault="00A275AC" w:rsidP="00B9152B">
            <w:pPr>
              <w:rPr>
                <w:rFonts w:ascii="Arial" w:hAnsi="Arial" w:cs="Arial"/>
                <w:color w:val="000000"/>
                <w:sz w:val="16"/>
                <w:szCs w:val="16"/>
                <w:lang w:eastAsia="en-AU"/>
              </w:rPr>
            </w:pPr>
            <w:r w:rsidRPr="00A275AC">
              <w:rPr>
                <w:rFonts w:ascii="Arial" w:hAnsi="Arial" w:cs="Arial"/>
                <w:color w:val="000000"/>
                <w:sz w:val="16"/>
                <w:szCs w:val="16"/>
                <w:lang w:eastAsia="en-AU"/>
              </w:rPr>
              <w:t> </w:t>
            </w:r>
          </w:p>
        </w:tc>
        <w:tc>
          <w:tcPr>
            <w:tcW w:w="588" w:type="pct"/>
            <w:tcBorders>
              <w:top w:val="single" w:sz="4" w:space="0" w:color="auto"/>
              <w:left w:val="nil"/>
              <w:bottom w:val="nil"/>
              <w:right w:val="nil"/>
            </w:tcBorders>
            <w:shd w:val="clear" w:color="000000" w:fill="FFFFFF"/>
            <w:vAlign w:val="bottom"/>
            <w:hideMark/>
          </w:tcPr>
          <w:p w14:paraId="32CE3B54" w14:textId="77777777" w:rsidR="00A275AC" w:rsidRPr="00A275AC" w:rsidRDefault="00A275AC" w:rsidP="00B9152B">
            <w:pPr>
              <w:rPr>
                <w:rFonts w:ascii="Arial" w:hAnsi="Arial" w:cs="Arial"/>
                <w:color w:val="000000"/>
                <w:sz w:val="16"/>
                <w:szCs w:val="16"/>
                <w:lang w:eastAsia="en-AU"/>
              </w:rPr>
            </w:pPr>
            <w:r w:rsidRPr="00A275AC">
              <w:rPr>
                <w:rFonts w:ascii="Arial" w:hAnsi="Arial" w:cs="Arial"/>
                <w:color w:val="000000"/>
                <w:sz w:val="16"/>
                <w:szCs w:val="16"/>
                <w:lang w:eastAsia="en-AU"/>
              </w:rPr>
              <w:t> </w:t>
            </w:r>
          </w:p>
        </w:tc>
        <w:tc>
          <w:tcPr>
            <w:tcW w:w="589" w:type="pct"/>
            <w:tcBorders>
              <w:top w:val="single" w:sz="4" w:space="0" w:color="auto"/>
              <w:left w:val="nil"/>
              <w:bottom w:val="nil"/>
              <w:right w:val="nil"/>
            </w:tcBorders>
            <w:shd w:val="clear" w:color="000000" w:fill="FFFFFF"/>
            <w:vAlign w:val="bottom"/>
            <w:hideMark/>
          </w:tcPr>
          <w:p w14:paraId="2CC6DDA2" w14:textId="77777777" w:rsidR="00A275AC" w:rsidRPr="00A275AC" w:rsidRDefault="00A275AC" w:rsidP="00B9152B">
            <w:pPr>
              <w:jc w:val="right"/>
              <w:rPr>
                <w:rFonts w:ascii="Times New Roman" w:hAnsi="Times New Roman"/>
                <w:b/>
                <w:bCs/>
                <w:sz w:val="16"/>
                <w:szCs w:val="16"/>
                <w:lang w:eastAsia="en-AU"/>
              </w:rPr>
            </w:pPr>
            <w:r w:rsidRPr="00A275AC">
              <w:rPr>
                <w:rFonts w:ascii="Times New Roman" w:hAnsi="Times New Roman"/>
                <w:b/>
                <w:bCs/>
                <w:sz w:val="16"/>
                <w:szCs w:val="16"/>
                <w:lang w:eastAsia="en-AU"/>
              </w:rPr>
              <w:t> </w:t>
            </w:r>
          </w:p>
        </w:tc>
        <w:tc>
          <w:tcPr>
            <w:tcW w:w="662" w:type="pct"/>
            <w:tcBorders>
              <w:top w:val="single" w:sz="4" w:space="0" w:color="auto"/>
              <w:left w:val="nil"/>
              <w:bottom w:val="nil"/>
              <w:right w:val="nil"/>
            </w:tcBorders>
            <w:shd w:val="clear" w:color="000000" w:fill="FFFFFF"/>
            <w:vAlign w:val="bottom"/>
            <w:hideMark/>
          </w:tcPr>
          <w:p w14:paraId="64315AB4" w14:textId="77777777" w:rsidR="00A275AC" w:rsidRPr="00A275AC" w:rsidRDefault="00A275AC" w:rsidP="00B9152B">
            <w:pPr>
              <w:jc w:val="right"/>
              <w:rPr>
                <w:rFonts w:ascii="Times New Roman" w:hAnsi="Times New Roman"/>
                <w:b/>
                <w:bCs/>
                <w:sz w:val="16"/>
                <w:szCs w:val="16"/>
                <w:lang w:eastAsia="en-AU"/>
              </w:rPr>
            </w:pPr>
            <w:r w:rsidRPr="00A275AC">
              <w:rPr>
                <w:rFonts w:ascii="Times New Roman" w:hAnsi="Times New Roman"/>
                <w:b/>
                <w:bCs/>
                <w:sz w:val="16"/>
                <w:szCs w:val="16"/>
                <w:lang w:eastAsia="en-AU"/>
              </w:rPr>
              <w:t> </w:t>
            </w:r>
          </w:p>
        </w:tc>
        <w:tc>
          <w:tcPr>
            <w:tcW w:w="625" w:type="pct"/>
            <w:tcBorders>
              <w:top w:val="single" w:sz="4" w:space="0" w:color="auto"/>
              <w:left w:val="nil"/>
              <w:bottom w:val="nil"/>
              <w:right w:val="nil"/>
            </w:tcBorders>
            <w:shd w:val="clear" w:color="000000" w:fill="FFFFFF"/>
            <w:vAlign w:val="bottom"/>
            <w:hideMark/>
          </w:tcPr>
          <w:p w14:paraId="547196D6" w14:textId="77777777" w:rsidR="00A275AC" w:rsidRPr="00A275AC" w:rsidRDefault="00A275AC" w:rsidP="00B9152B">
            <w:pPr>
              <w:jc w:val="right"/>
              <w:rPr>
                <w:rFonts w:ascii="Times New Roman" w:hAnsi="Times New Roman"/>
                <w:b/>
                <w:bCs/>
                <w:sz w:val="16"/>
                <w:szCs w:val="16"/>
                <w:lang w:eastAsia="en-AU"/>
              </w:rPr>
            </w:pPr>
            <w:r w:rsidRPr="00A275AC">
              <w:rPr>
                <w:rFonts w:ascii="Times New Roman" w:hAnsi="Times New Roman"/>
                <w:b/>
                <w:bCs/>
                <w:sz w:val="16"/>
                <w:szCs w:val="16"/>
                <w:lang w:eastAsia="en-AU"/>
              </w:rPr>
              <w:t> </w:t>
            </w:r>
          </w:p>
        </w:tc>
        <w:tc>
          <w:tcPr>
            <w:tcW w:w="624" w:type="pct"/>
            <w:tcBorders>
              <w:top w:val="single" w:sz="4" w:space="0" w:color="auto"/>
              <w:left w:val="nil"/>
              <w:bottom w:val="nil"/>
              <w:right w:val="nil"/>
            </w:tcBorders>
            <w:shd w:val="clear" w:color="000000" w:fill="FFFFFF"/>
            <w:vAlign w:val="bottom"/>
            <w:hideMark/>
          </w:tcPr>
          <w:p w14:paraId="24B47BB7" w14:textId="77777777" w:rsidR="00A275AC" w:rsidRPr="00A275AC" w:rsidRDefault="00A275AC" w:rsidP="00B9152B">
            <w:pPr>
              <w:jc w:val="right"/>
              <w:rPr>
                <w:rFonts w:ascii="Times New Roman" w:hAnsi="Times New Roman"/>
                <w:b/>
                <w:bCs/>
                <w:sz w:val="16"/>
                <w:szCs w:val="16"/>
                <w:lang w:eastAsia="en-AU"/>
              </w:rPr>
            </w:pPr>
            <w:r w:rsidRPr="00A275AC">
              <w:rPr>
                <w:rFonts w:ascii="Times New Roman" w:hAnsi="Times New Roman"/>
                <w:b/>
                <w:bCs/>
                <w:sz w:val="16"/>
                <w:szCs w:val="16"/>
                <w:lang w:eastAsia="en-AU"/>
              </w:rPr>
              <w:t> </w:t>
            </w:r>
          </w:p>
        </w:tc>
      </w:tr>
      <w:tr w:rsidR="00A275AC" w:rsidRPr="00A275AC" w14:paraId="04351E36" w14:textId="77777777" w:rsidTr="00FE77CE">
        <w:trPr>
          <w:trHeight w:val="283"/>
        </w:trPr>
        <w:tc>
          <w:tcPr>
            <w:tcW w:w="1913" w:type="pct"/>
            <w:tcBorders>
              <w:top w:val="nil"/>
              <w:left w:val="nil"/>
              <w:bottom w:val="nil"/>
              <w:right w:val="nil"/>
            </w:tcBorders>
            <w:shd w:val="clear" w:color="000000" w:fill="4AAA42"/>
            <w:noWrap/>
            <w:vAlign w:val="bottom"/>
            <w:hideMark/>
          </w:tcPr>
          <w:p w14:paraId="47298D67" w14:textId="77777777" w:rsidR="00A275AC" w:rsidRPr="00A275AC" w:rsidRDefault="00A275AC" w:rsidP="00B9152B">
            <w:pPr>
              <w:rPr>
                <w:rFonts w:ascii="Arial" w:hAnsi="Arial" w:cs="Arial"/>
                <w:b/>
                <w:bCs/>
                <w:color w:val="000000"/>
                <w:sz w:val="16"/>
                <w:szCs w:val="16"/>
                <w:lang w:eastAsia="en-AU"/>
              </w:rPr>
            </w:pPr>
            <w:r w:rsidRPr="00A275AC">
              <w:rPr>
                <w:rFonts w:ascii="Arial" w:hAnsi="Arial" w:cs="Arial"/>
                <w:b/>
                <w:bCs/>
                <w:color w:val="000000"/>
                <w:sz w:val="16"/>
                <w:szCs w:val="16"/>
                <w:lang w:eastAsia="en-AU"/>
              </w:rPr>
              <w:t>2024 Budget</w:t>
            </w:r>
          </w:p>
        </w:tc>
        <w:tc>
          <w:tcPr>
            <w:tcW w:w="588" w:type="pct"/>
            <w:tcBorders>
              <w:top w:val="nil"/>
              <w:left w:val="nil"/>
              <w:bottom w:val="nil"/>
              <w:right w:val="nil"/>
            </w:tcBorders>
            <w:shd w:val="clear" w:color="000000" w:fill="4AAA42"/>
            <w:vAlign w:val="bottom"/>
            <w:hideMark/>
          </w:tcPr>
          <w:p w14:paraId="20228495" w14:textId="77777777" w:rsidR="00A275AC" w:rsidRPr="00A275AC" w:rsidRDefault="00A275AC" w:rsidP="00B9152B">
            <w:pPr>
              <w:rPr>
                <w:rFonts w:ascii="Arial" w:hAnsi="Arial" w:cs="Arial"/>
                <w:color w:val="000000"/>
                <w:sz w:val="16"/>
                <w:szCs w:val="16"/>
                <w:lang w:eastAsia="en-AU"/>
              </w:rPr>
            </w:pPr>
            <w:r w:rsidRPr="00A275AC">
              <w:rPr>
                <w:rFonts w:ascii="Arial" w:hAnsi="Arial" w:cs="Arial"/>
                <w:color w:val="000000"/>
                <w:sz w:val="16"/>
                <w:szCs w:val="16"/>
                <w:lang w:eastAsia="en-AU"/>
              </w:rPr>
              <w:t> </w:t>
            </w:r>
          </w:p>
        </w:tc>
        <w:tc>
          <w:tcPr>
            <w:tcW w:w="589" w:type="pct"/>
            <w:tcBorders>
              <w:top w:val="nil"/>
              <w:left w:val="nil"/>
              <w:bottom w:val="nil"/>
              <w:right w:val="nil"/>
            </w:tcBorders>
            <w:shd w:val="clear" w:color="000000" w:fill="4AAA42"/>
            <w:vAlign w:val="bottom"/>
            <w:hideMark/>
          </w:tcPr>
          <w:p w14:paraId="67450BA3" w14:textId="77777777" w:rsidR="00A275AC" w:rsidRPr="00A275AC" w:rsidRDefault="00A275AC" w:rsidP="00B9152B">
            <w:pPr>
              <w:jc w:val="right"/>
              <w:rPr>
                <w:rFonts w:ascii="Arial" w:hAnsi="Arial" w:cs="Arial"/>
                <w:b/>
                <w:bCs/>
                <w:sz w:val="16"/>
                <w:szCs w:val="16"/>
                <w:lang w:eastAsia="en-AU"/>
              </w:rPr>
            </w:pPr>
            <w:r w:rsidRPr="00A275AC">
              <w:rPr>
                <w:rFonts w:ascii="Arial" w:hAnsi="Arial" w:cs="Arial"/>
                <w:b/>
                <w:bCs/>
                <w:sz w:val="16"/>
                <w:szCs w:val="16"/>
                <w:lang w:eastAsia="en-AU"/>
              </w:rPr>
              <w:t> </w:t>
            </w:r>
          </w:p>
        </w:tc>
        <w:tc>
          <w:tcPr>
            <w:tcW w:w="662" w:type="pct"/>
            <w:tcBorders>
              <w:top w:val="nil"/>
              <w:left w:val="nil"/>
              <w:bottom w:val="nil"/>
              <w:right w:val="nil"/>
            </w:tcBorders>
            <w:shd w:val="clear" w:color="000000" w:fill="4AAA42"/>
            <w:vAlign w:val="bottom"/>
            <w:hideMark/>
          </w:tcPr>
          <w:p w14:paraId="5EDC5F4E" w14:textId="77777777" w:rsidR="00A275AC" w:rsidRPr="00A275AC" w:rsidRDefault="00A275AC" w:rsidP="00B9152B">
            <w:pPr>
              <w:jc w:val="right"/>
              <w:rPr>
                <w:rFonts w:ascii="Arial" w:hAnsi="Arial" w:cs="Arial"/>
                <w:b/>
                <w:bCs/>
                <w:sz w:val="16"/>
                <w:szCs w:val="16"/>
                <w:lang w:eastAsia="en-AU"/>
              </w:rPr>
            </w:pPr>
            <w:r w:rsidRPr="00A275AC">
              <w:rPr>
                <w:rFonts w:ascii="Arial" w:hAnsi="Arial" w:cs="Arial"/>
                <w:b/>
                <w:bCs/>
                <w:sz w:val="16"/>
                <w:szCs w:val="16"/>
                <w:lang w:eastAsia="en-AU"/>
              </w:rPr>
              <w:t> </w:t>
            </w:r>
          </w:p>
        </w:tc>
        <w:tc>
          <w:tcPr>
            <w:tcW w:w="625" w:type="pct"/>
            <w:tcBorders>
              <w:top w:val="nil"/>
              <w:left w:val="nil"/>
              <w:bottom w:val="nil"/>
              <w:right w:val="nil"/>
            </w:tcBorders>
            <w:shd w:val="clear" w:color="000000" w:fill="4AAA42"/>
            <w:vAlign w:val="bottom"/>
            <w:hideMark/>
          </w:tcPr>
          <w:p w14:paraId="47410D2D" w14:textId="77777777" w:rsidR="00A275AC" w:rsidRPr="00A275AC" w:rsidRDefault="00A275AC" w:rsidP="00B9152B">
            <w:pPr>
              <w:jc w:val="right"/>
              <w:rPr>
                <w:rFonts w:ascii="Arial" w:hAnsi="Arial" w:cs="Arial"/>
                <w:b/>
                <w:bCs/>
                <w:sz w:val="16"/>
                <w:szCs w:val="16"/>
                <w:lang w:eastAsia="en-AU"/>
              </w:rPr>
            </w:pPr>
            <w:r w:rsidRPr="00A275AC">
              <w:rPr>
                <w:rFonts w:ascii="Arial" w:hAnsi="Arial" w:cs="Arial"/>
                <w:b/>
                <w:bCs/>
                <w:sz w:val="16"/>
                <w:szCs w:val="16"/>
                <w:lang w:eastAsia="en-AU"/>
              </w:rPr>
              <w:t> </w:t>
            </w:r>
          </w:p>
        </w:tc>
        <w:tc>
          <w:tcPr>
            <w:tcW w:w="624" w:type="pct"/>
            <w:tcBorders>
              <w:top w:val="nil"/>
              <w:left w:val="nil"/>
              <w:bottom w:val="nil"/>
              <w:right w:val="nil"/>
            </w:tcBorders>
            <w:shd w:val="clear" w:color="000000" w:fill="4AAA42"/>
            <w:vAlign w:val="bottom"/>
            <w:hideMark/>
          </w:tcPr>
          <w:p w14:paraId="25A34905" w14:textId="77777777" w:rsidR="00A275AC" w:rsidRPr="00A275AC" w:rsidRDefault="00A275AC" w:rsidP="00B9152B">
            <w:pPr>
              <w:jc w:val="right"/>
              <w:rPr>
                <w:rFonts w:ascii="Arial" w:hAnsi="Arial" w:cs="Arial"/>
                <w:b/>
                <w:bCs/>
                <w:sz w:val="16"/>
                <w:szCs w:val="16"/>
                <w:lang w:eastAsia="en-AU"/>
              </w:rPr>
            </w:pPr>
            <w:r w:rsidRPr="00A275AC">
              <w:rPr>
                <w:rFonts w:ascii="Arial" w:hAnsi="Arial" w:cs="Arial"/>
                <w:b/>
                <w:bCs/>
                <w:sz w:val="16"/>
                <w:szCs w:val="16"/>
                <w:lang w:eastAsia="en-AU"/>
              </w:rPr>
              <w:t> </w:t>
            </w:r>
          </w:p>
        </w:tc>
      </w:tr>
      <w:tr w:rsidR="00A275AC" w:rsidRPr="00A275AC" w14:paraId="054285F3" w14:textId="77777777" w:rsidTr="00FE77CE">
        <w:trPr>
          <w:trHeight w:val="283"/>
        </w:trPr>
        <w:tc>
          <w:tcPr>
            <w:tcW w:w="1913" w:type="pct"/>
            <w:tcBorders>
              <w:top w:val="nil"/>
              <w:left w:val="nil"/>
              <w:bottom w:val="nil"/>
              <w:right w:val="nil"/>
            </w:tcBorders>
            <w:shd w:val="clear" w:color="000000" w:fill="4AAA42"/>
            <w:noWrap/>
            <w:vAlign w:val="bottom"/>
            <w:hideMark/>
          </w:tcPr>
          <w:p w14:paraId="04D4A57C" w14:textId="77777777" w:rsidR="00A275AC" w:rsidRPr="00A275AC" w:rsidRDefault="00A275AC" w:rsidP="00B9152B">
            <w:pPr>
              <w:rPr>
                <w:rFonts w:ascii="Arial" w:hAnsi="Arial" w:cs="Arial"/>
                <w:color w:val="000000"/>
                <w:sz w:val="16"/>
                <w:szCs w:val="16"/>
                <w:lang w:eastAsia="en-AU"/>
              </w:rPr>
            </w:pPr>
            <w:r w:rsidRPr="00A275AC">
              <w:rPr>
                <w:rFonts w:ascii="Arial" w:hAnsi="Arial" w:cs="Arial"/>
                <w:color w:val="000000"/>
                <w:sz w:val="16"/>
                <w:szCs w:val="16"/>
                <w:lang w:eastAsia="en-AU"/>
              </w:rPr>
              <w:t>Balance at beginning of the financial year</w:t>
            </w:r>
          </w:p>
        </w:tc>
        <w:tc>
          <w:tcPr>
            <w:tcW w:w="588" w:type="pct"/>
            <w:tcBorders>
              <w:top w:val="nil"/>
              <w:left w:val="nil"/>
              <w:bottom w:val="nil"/>
              <w:right w:val="nil"/>
            </w:tcBorders>
            <w:shd w:val="clear" w:color="000000" w:fill="4AAA42"/>
            <w:vAlign w:val="bottom"/>
            <w:hideMark/>
          </w:tcPr>
          <w:p w14:paraId="6CDD2B6F" w14:textId="77777777" w:rsidR="00A275AC" w:rsidRPr="00A275AC" w:rsidRDefault="00A275AC" w:rsidP="00B9152B">
            <w:pPr>
              <w:rPr>
                <w:rFonts w:ascii="Arial" w:hAnsi="Arial" w:cs="Arial"/>
                <w:color w:val="000000"/>
                <w:sz w:val="16"/>
                <w:szCs w:val="16"/>
                <w:lang w:eastAsia="en-AU"/>
              </w:rPr>
            </w:pPr>
            <w:r w:rsidRPr="00A275AC">
              <w:rPr>
                <w:rFonts w:ascii="Arial" w:hAnsi="Arial" w:cs="Arial"/>
                <w:color w:val="000000"/>
                <w:sz w:val="16"/>
                <w:szCs w:val="16"/>
                <w:lang w:eastAsia="en-AU"/>
              </w:rPr>
              <w:t> </w:t>
            </w:r>
          </w:p>
        </w:tc>
        <w:tc>
          <w:tcPr>
            <w:tcW w:w="589" w:type="pct"/>
            <w:tcBorders>
              <w:top w:val="nil"/>
              <w:left w:val="nil"/>
              <w:bottom w:val="nil"/>
              <w:right w:val="nil"/>
            </w:tcBorders>
            <w:shd w:val="clear" w:color="000000" w:fill="4AAA42"/>
            <w:vAlign w:val="bottom"/>
            <w:hideMark/>
          </w:tcPr>
          <w:p w14:paraId="7BD833A9" w14:textId="77777777" w:rsidR="00A275AC" w:rsidRPr="00A275AC" w:rsidRDefault="00A275AC" w:rsidP="00B9152B">
            <w:pPr>
              <w:jc w:val="right"/>
              <w:rPr>
                <w:rFonts w:ascii="Arial" w:hAnsi="Arial" w:cs="Arial"/>
                <w:b/>
                <w:bCs/>
                <w:sz w:val="16"/>
                <w:szCs w:val="16"/>
                <w:lang w:eastAsia="en-AU"/>
              </w:rPr>
            </w:pPr>
            <w:r w:rsidRPr="00A275AC">
              <w:rPr>
                <w:rFonts w:ascii="Arial" w:hAnsi="Arial" w:cs="Arial"/>
                <w:b/>
                <w:bCs/>
                <w:sz w:val="16"/>
                <w:szCs w:val="16"/>
                <w:lang w:eastAsia="en-AU"/>
              </w:rPr>
              <w:t>1,258,719</w:t>
            </w:r>
          </w:p>
        </w:tc>
        <w:tc>
          <w:tcPr>
            <w:tcW w:w="662" w:type="pct"/>
            <w:tcBorders>
              <w:top w:val="nil"/>
              <w:left w:val="nil"/>
              <w:bottom w:val="nil"/>
              <w:right w:val="nil"/>
            </w:tcBorders>
            <w:shd w:val="clear" w:color="000000" w:fill="4AAA42"/>
            <w:vAlign w:val="bottom"/>
            <w:hideMark/>
          </w:tcPr>
          <w:p w14:paraId="3042E1CB" w14:textId="77777777" w:rsidR="00A275AC" w:rsidRPr="00A275AC" w:rsidRDefault="00A275AC" w:rsidP="00B9152B">
            <w:pPr>
              <w:jc w:val="right"/>
              <w:rPr>
                <w:rFonts w:ascii="Arial" w:hAnsi="Arial" w:cs="Arial"/>
                <w:b/>
                <w:bCs/>
                <w:sz w:val="16"/>
                <w:szCs w:val="16"/>
                <w:lang w:eastAsia="en-AU"/>
              </w:rPr>
            </w:pPr>
            <w:r w:rsidRPr="00A275AC">
              <w:rPr>
                <w:rFonts w:ascii="Arial" w:hAnsi="Arial" w:cs="Arial"/>
                <w:b/>
                <w:bCs/>
                <w:sz w:val="16"/>
                <w:szCs w:val="16"/>
                <w:lang w:eastAsia="en-AU"/>
              </w:rPr>
              <w:t>666,871</w:t>
            </w:r>
          </w:p>
        </w:tc>
        <w:tc>
          <w:tcPr>
            <w:tcW w:w="625" w:type="pct"/>
            <w:tcBorders>
              <w:top w:val="nil"/>
              <w:left w:val="nil"/>
              <w:bottom w:val="nil"/>
              <w:right w:val="nil"/>
            </w:tcBorders>
            <w:shd w:val="clear" w:color="000000" w:fill="4AAA42"/>
            <w:vAlign w:val="bottom"/>
            <w:hideMark/>
          </w:tcPr>
          <w:p w14:paraId="10DCE4EB" w14:textId="77777777" w:rsidR="00A275AC" w:rsidRPr="00A275AC" w:rsidRDefault="00A275AC" w:rsidP="00B9152B">
            <w:pPr>
              <w:jc w:val="right"/>
              <w:rPr>
                <w:rFonts w:ascii="Arial" w:hAnsi="Arial" w:cs="Arial"/>
                <w:b/>
                <w:bCs/>
                <w:sz w:val="16"/>
                <w:szCs w:val="16"/>
                <w:lang w:eastAsia="en-AU"/>
              </w:rPr>
            </w:pPr>
            <w:r w:rsidRPr="00A275AC">
              <w:rPr>
                <w:rFonts w:ascii="Arial" w:hAnsi="Arial" w:cs="Arial"/>
                <w:b/>
                <w:bCs/>
                <w:sz w:val="16"/>
                <w:szCs w:val="16"/>
                <w:lang w:eastAsia="en-AU"/>
              </w:rPr>
              <w:t>591,848</w:t>
            </w:r>
          </w:p>
        </w:tc>
        <w:tc>
          <w:tcPr>
            <w:tcW w:w="624" w:type="pct"/>
            <w:tcBorders>
              <w:top w:val="nil"/>
              <w:left w:val="nil"/>
              <w:bottom w:val="nil"/>
              <w:right w:val="nil"/>
            </w:tcBorders>
            <w:shd w:val="clear" w:color="000000" w:fill="4AAA42"/>
            <w:vAlign w:val="bottom"/>
            <w:hideMark/>
          </w:tcPr>
          <w:p w14:paraId="0546B962" w14:textId="77777777" w:rsidR="00A275AC" w:rsidRPr="00A275AC" w:rsidRDefault="00A275AC" w:rsidP="00B9152B">
            <w:pPr>
              <w:jc w:val="right"/>
              <w:rPr>
                <w:rFonts w:ascii="Arial" w:hAnsi="Arial" w:cs="Arial"/>
                <w:b/>
                <w:bCs/>
                <w:sz w:val="16"/>
                <w:szCs w:val="16"/>
                <w:lang w:eastAsia="en-AU"/>
              </w:rPr>
            </w:pPr>
            <w:r w:rsidRPr="00A275AC">
              <w:rPr>
                <w:rFonts w:ascii="Arial" w:hAnsi="Arial" w:cs="Arial"/>
                <w:b/>
                <w:bCs/>
                <w:sz w:val="16"/>
                <w:szCs w:val="16"/>
                <w:lang w:eastAsia="en-AU"/>
              </w:rPr>
              <w:t>-</w:t>
            </w:r>
          </w:p>
        </w:tc>
      </w:tr>
      <w:tr w:rsidR="00A275AC" w:rsidRPr="00A275AC" w14:paraId="1E835BA8" w14:textId="77777777" w:rsidTr="00FE77CE">
        <w:trPr>
          <w:trHeight w:val="283"/>
        </w:trPr>
        <w:tc>
          <w:tcPr>
            <w:tcW w:w="1913" w:type="pct"/>
            <w:tcBorders>
              <w:top w:val="nil"/>
              <w:left w:val="nil"/>
              <w:bottom w:val="nil"/>
              <w:right w:val="nil"/>
            </w:tcBorders>
            <w:shd w:val="clear" w:color="000000" w:fill="4AAA42"/>
            <w:noWrap/>
            <w:vAlign w:val="bottom"/>
            <w:hideMark/>
          </w:tcPr>
          <w:p w14:paraId="6419683C" w14:textId="77777777" w:rsidR="00A275AC" w:rsidRPr="00A275AC" w:rsidRDefault="00A275AC" w:rsidP="00B9152B">
            <w:pPr>
              <w:rPr>
                <w:rFonts w:ascii="Arial" w:hAnsi="Arial" w:cs="Arial"/>
                <w:color w:val="000000"/>
                <w:sz w:val="16"/>
                <w:szCs w:val="16"/>
                <w:lang w:eastAsia="en-AU"/>
              </w:rPr>
            </w:pPr>
            <w:r w:rsidRPr="00A275AC">
              <w:rPr>
                <w:rFonts w:ascii="Arial" w:hAnsi="Arial" w:cs="Arial"/>
                <w:color w:val="000000"/>
                <w:sz w:val="16"/>
                <w:szCs w:val="16"/>
                <w:lang w:eastAsia="en-AU"/>
              </w:rPr>
              <w:t>Surplus/(deficit) for the year</w:t>
            </w:r>
          </w:p>
        </w:tc>
        <w:tc>
          <w:tcPr>
            <w:tcW w:w="588" w:type="pct"/>
            <w:tcBorders>
              <w:top w:val="nil"/>
              <w:left w:val="nil"/>
              <w:bottom w:val="nil"/>
              <w:right w:val="nil"/>
            </w:tcBorders>
            <w:shd w:val="clear" w:color="000000" w:fill="4AAA42"/>
            <w:vAlign w:val="bottom"/>
            <w:hideMark/>
          </w:tcPr>
          <w:p w14:paraId="3DC09F09" w14:textId="77777777" w:rsidR="00A275AC" w:rsidRPr="00A275AC" w:rsidRDefault="00A275AC" w:rsidP="00B9152B">
            <w:pPr>
              <w:rPr>
                <w:rFonts w:ascii="Arial" w:hAnsi="Arial" w:cs="Arial"/>
                <w:color w:val="000000"/>
                <w:sz w:val="16"/>
                <w:szCs w:val="16"/>
                <w:lang w:eastAsia="en-AU"/>
              </w:rPr>
            </w:pPr>
            <w:r w:rsidRPr="00A275AC">
              <w:rPr>
                <w:rFonts w:ascii="Arial" w:hAnsi="Arial" w:cs="Arial"/>
                <w:color w:val="000000"/>
                <w:sz w:val="16"/>
                <w:szCs w:val="16"/>
                <w:lang w:eastAsia="en-AU"/>
              </w:rPr>
              <w:t> </w:t>
            </w:r>
          </w:p>
        </w:tc>
        <w:tc>
          <w:tcPr>
            <w:tcW w:w="589" w:type="pct"/>
            <w:tcBorders>
              <w:top w:val="nil"/>
              <w:left w:val="nil"/>
              <w:bottom w:val="nil"/>
              <w:right w:val="nil"/>
            </w:tcBorders>
            <w:shd w:val="clear" w:color="000000" w:fill="4AAA42"/>
            <w:vAlign w:val="bottom"/>
            <w:hideMark/>
          </w:tcPr>
          <w:p w14:paraId="21A202EC" w14:textId="77777777" w:rsidR="00A275AC" w:rsidRPr="00A275AC" w:rsidRDefault="00A275AC" w:rsidP="00B9152B">
            <w:pPr>
              <w:jc w:val="right"/>
              <w:rPr>
                <w:rFonts w:ascii="Arial" w:hAnsi="Arial" w:cs="Arial"/>
                <w:b/>
                <w:bCs/>
                <w:sz w:val="16"/>
                <w:szCs w:val="16"/>
                <w:lang w:eastAsia="en-AU"/>
              </w:rPr>
            </w:pPr>
            <w:r w:rsidRPr="00A275AC">
              <w:rPr>
                <w:rFonts w:ascii="Arial" w:hAnsi="Arial" w:cs="Arial"/>
                <w:b/>
                <w:bCs/>
                <w:sz w:val="16"/>
                <w:szCs w:val="16"/>
                <w:lang w:eastAsia="en-AU"/>
              </w:rPr>
              <w:t>20,123</w:t>
            </w:r>
          </w:p>
        </w:tc>
        <w:tc>
          <w:tcPr>
            <w:tcW w:w="662" w:type="pct"/>
            <w:tcBorders>
              <w:top w:val="nil"/>
              <w:left w:val="nil"/>
              <w:bottom w:val="nil"/>
              <w:right w:val="nil"/>
            </w:tcBorders>
            <w:shd w:val="clear" w:color="000000" w:fill="4AAA42"/>
            <w:vAlign w:val="bottom"/>
            <w:hideMark/>
          </w:tcPr>
          <w:p w14:paraId="5F56EBBA" w14:textId="77777777" w:rsidR="00A275AC" w:rsidRPr="00A275AC" w:rsidRDefault="00A275AC" w:rsidP="00B9152B">
            <w:pPr>
              <w:jc w:val="right"/>
              <w:rPr>
                <w:rFonts w:ascii="Arial" w:hAnsi="Arial" w:cs="Arial"/>
                <w:b/>
                <w:bCs/>
                <w:sz w:val="16"/>
                <w:szCs w:val="16"/>
                <w:lang w:eastAsia="en-AU"/>
              </w:rPr>
            </w:pPr>
            <w:r w:rsidRPr="00A275AC">
              <w:rPr>
                <w:rFonts w:ascii="Arial" w:hAnsi="Arial" w:cs="Arial"/>
                <w:b/>
                <w:bCs/>
                <w:sz w:val="16"/>
                <w:szCs w:val="16"/>
                <w:lang w:eastAsia="en-AU"/>
              </w:rPr>
              <w:t>20,123</w:t>
            </w:r>
          </w:p>
        </w:tc>
        <w:tc>
          <w:tcPr>
            <w:tcW w:w="625" w:type="pct"/>
            <w:tcBorders>
              <w:top w:val="nil"/>
              <w:left w:val="nil"/>
              <w:bottom w:val="nil"/>
              <w:right w:val="nil"/>
            </w:tcBorders>
            <w:shd w:val="clear" w:color="000000" w:fill="4AAA42"/>
            <w:vAlign w:val="bottom"/>
            <w:hideMark/>
          </w:tcPr>
          <w:p w14:paraId="249E302A" w14:textId="77777777" w:rsidR="00A275AC" w:rsidRPr="00A275AC" w:rsidRDefault="00A275AC" w:rsidP="00B9152B">
            <w:pPr>
              <w:jc w:val="right"/>
              <w:rPr>
                <w:rFonts w:ascii="Arial" w:hAnsi="Arial" w:cs="Arial"/>
                <w:b/>
                <w:bCs/>
                <w:sz w:val="16"/>
                <w:szCs w:val="16"/>
                <w:lang w:eastAsia="en-AU"/>
              </w:rPr>
            </w:pPr>
            <w:r w:rsidRPr="00A275AC">
              <w:rPr>
                <w:rFonts w:ascii="Arial" w:hAnsi="Arial" w:cs="Arial"/>
                <w:b/>
                <w:bCs/>
                <w:sz w:val="16"/>
                <w:szCs w:val="16"/>
                <w:lang w:eastAsia="en-AU"/>
              </w:rPr>
              <w:t>-</w:t>
            </w:r>
          </w:p>
        </w:tc>
        <w:tc>
          <w:tcPr>
            <w:tcW w:w="624" w:type="pct"/>
            <w:tcBorders>
              <w:top w:val="nil"/>
              <w:left w:val="nil"/>
              <w:bottom w:val="nil"/>
              <w:right w:val="nil"/>
            </w:tcBorders>
            <w:shd w:val="clear" w:color="000000" w:fill="4AAA42"/>
            <w:vAlign w:val="bottom"/>
            <w:hideMark/>
          </w:tcPr>
          <w:p w14:paraId="63AA7CD1" w14:textId="77777777" w:rsidR="00A275AC" w:rsidRPr="00A275AC" w:rsidRDefault="00A275AC" w:rsidP="00B9152B">
            <w:pPr>
              <w:jc w:val="right"/>
              <w:rPr>
                <w:rFonts w:ascii="Arial" w:hAnsi="Arial" w:cs="Arial"/>
                <w:b/>
                <w:bCs/>
                <w:sz w:val="16"/>
                <w:szCs w:val="16"/>
                <w:lang w:eastAsia="en-AU"/>
              </w:rPr>
            </w:pPr>
            <w:r w:rsidRPr="00A275AC">
              <w:rPr>
                <w:rFonts w:ascii="Arial" w:hAnsi="Arial" w:cs="Arial"/>
                <w:b/>
                <w:bCs/>
                <w:sz w:val="16"/>
                <w:szCs w:val="16"/>
                <w:lang w:eastAsia="en-AU"/>
              </w:rPr>
              <w:t>-</w:t>
            </w:r>
          </w:p>
        </w:tc>
      </w:tr>
      <w:tr w:rsidR="00A275AC" w:rsidRPr="00A275AC" w14:paraId="148FDA99" w14:textId="77777777" w:rsidTr="00FE77CE">
        <w:trPr>
          <w:trHeight w:val="283"/>
        </w:trPr>
        <w:tc>
          <w:tcPr>
            <w:tcW w:w="1913" w:type="pct"/>
            <w:tcBorders>
              <w:top w:val="nil"/>
              <w:left w:val="nil"/>
              <w:bottom w:val="nil"/>
              <w:right w:val="nil"/>
            </w:tcBorders>
            <w:shd w:val="clear" w:color="000000" w:fill="4AAA42"/>
            <w:noWrap/>
            <w:vAlign w:val="bottom"/>
            <w:hideMark/>
          </w:tcPr>
          <w:p w14:paraId="30600DEE" w14:textId="77777777" w:rsidR="00A275AC" w:rsidRPr="00A275AC" w:rsidRDefault="00A275AC" w:rsidP="00B9152B">
            <w:pPr>
              <w:rPr>
                <w:rFonts w:ascii="Arial" w:hAnsi="Arial" w:cs="Arial"/>
                <w:color w:val="000000"/>
                <w:sz w:val="16"/>
                <w:szCs w:val="16"/>
                <w:lang w:eastAsia="en-AU"/>
              </w:rPr>
            </w:pPr>
            <w:r w:rsidRPr="00A275AC">
              <w:rPr>
                <w:rFonts w:ascii="Arial" w:hAnsi="Arial" w:cs="Arial"/>
                <w:color w:val="000000"/>
                <w:sz w:val="16"/>
                <w:szCs w:val="16"/>
                <w:lang w:eastAsia="en-AU"/>
              </w:rPr>
              <w:t>Net asset revaluation increment/(decrement)</w:t>
            </w:r>
          </w:p>
        </w:tc>
        <w:tc>
          <w:tcPr>
            <w:tcW w:w="588" w:type="pct"/>
            <w:tcBorders>
              <w:top w:val="nil"/>
              <w:left w:val="nil"/>
              <w:bottom w:val="nil"/>
              <w:right w:val="nil"/>
            </w:tcBorders>
            <w:shd w:val="clear" w:color="000000" w:fill="4AAA42"/>
            <w:vAlign w:val="bottom"/>
            <w:hideMark/>
          </w:tcPr>
          <w:p w14:paraId="70032B64" w14:textId="77777777" w:rsidR="00A275AC" w:rsidRPr="00A275AC" w:rsidRDefault="00A275AC" w:rsidP="00B9152B">
            <w:pPr>
              <w:rPr>
                <w:rFonts w:ascii="Arial" w:hAnsi="Arial" w:cs="Arial"/>
                <w:color w:val="000000"/>
                <w:sz w:val="16"/>
                <w:szCs w:val="16"/>
                <w:lang w:eastAsia="en-AU"/>
              </w:rPr>
            </w:pPr>
            <w:r w:rsidRPr="00A275AC">
              <w:rPr>
                <w:rFonts w:ascii="Arial" w:hAnsi="Arial" w:cs="Arial"/>
                <w:color w:val="000000"/>
                <w:sz w:val="16"/>
                <w:szCs w:val="16"/>
                <w:lang w:eastAsia="en-AU"/>
              </w:rPr>
              <w:t> </w:t>
            </w:r>
          </w:p>
        </w:tc>
        <w:tc>
          <w:tcPr>
            <w:tcW w:w="589" w:type="pct"/>
            <w:tcBorders>
              <w:top w:val="nil"/>
              <w:left w:val="nil"/>
              <w:bottom w:val="nil"/>
              <w:right w:val="nil"/>
            </w:tcBorders>
            <w:shd w:val="clear" w:color="000000" w:fill="4AAA42"/>
            <w:vAlign w:val="bottom"/>
            <w:hideMark/>
          </w:tcPr>
          <w:p w14:paraId="44A4838E" w14:textId="77777777" w:rsidR="00A275AC" w:rsidRPr="00A275AC" w:rsidRDefault="00A275AC" w:rsidP="00B9152B">
            <w:pPr>
              <w:jc w:val="right"/>
              <w:rPr>
                <w:rFonts w:ascii="Arial" w:hAnsi="Arial" w:cs="Arial"/>
                <w:b/>
                <w:bCs/>
                <w:sz w:val="16"/>
                <w:szCs w:val="16"/>
                <w:lang w:eastAsia="en-AU"/>
              </w:rPr>
            </w:pPr>
            <w:r w:rsidRPr="00A275AC">
              <w:rPr>
                <w:rFonts w:ascii="Arial" w:hAnsi="Arial" w:cs="Arial"/>
                <w:b/>
                <w:bCs/>
                <w:sz w:val="16"/>
                <w:szCs w:val="16"/>
                <w:lang w:eastAsia="en-AU"/>
              </w:rPr>
              <w:t>-</w:t>
            </w:r>
          </w:p>
        </w:tc>
        <w:tc>
          <w:tcPr>
            <w:tcW w:w="662" w:type="pct"/>
            <w:tcBorders>
              <w:top w:val="nil"/>
              <w:left w:val="nil"/>
              <w:bottom w:val="nil"/>
              <w:right w:val="nil"/>
            </w:tcBorders>
            <w:shd w:val="clear" w:color="000000" w:fill="4AAA42"/>
            <w:vAlign w:val="bottom"/>
            <w:hideMark/>
          </w:tcPr>
          <w:p w14:paraId="7657AB89" w14:textId="77777777" w:rsidR="00A275AC" w:rsidRPr="00A275AC" w:rsidRDefault="00A275AC" w:rsidP="00B9152B">
            <w:pPr>
              <w:jc w:val="right"/>
              <w:rPr>
                <w:rFonts w:ascii="Arial" w:hAnsi="Arial" w:cs="Arial"/>
                <w:b/>
                <w:bCs/>
                <w:sz w:val="16"/>
                <w:szCs w:val="16"/>
                <w:lang w:eastAsia="en-AU"/>
              </w:rPr>
            </w:pPr>
            <w:r w:rsidRPr="00A275AC">
              <w:rPr>
                <w:rFonts w:ascii="Arial" w:hAnsi="Arial" w:cs="Arial"/>
                <w:b/>
                <w:bCs/>
                <w:sz w:val="16"/>
                <w:szCs w:val="16"/>
                <w:lang w:eastAsia="en-AU"/>
              </w:rPr>
              <w:t>-</w:t>
            </w:r>
          </w:p>
        </w:tc>
        <w:tc>
          <w:tcPr>
            <w:tcW w:w="625" w:type="pct"/>
            <w:tcBorders>
              <w:top w:val="nil"/>
              <w:left w:val="nil"/>
              <w:bottom w:val="nil"/>
              <w:right w:val="nil"/>
            </w:tcBorders>
            <w:shd w:val="clear" w:color="000000" w:fill="4AAA42"/>
            <w:vAlign w:val="bottom"/>
            <w:hideMark/>
          </w:tcPr>
          <w:p w14:paraId="1C5C9584" w14:textId="77777777" w:rsidR="00A275AC" w:rsidRPr="00A275AC" w:rsidRDefault="00A275AC" w:rsidP="00B9152B">
            <w:pPr>
              <w:jc w:val="right"/>
              <w:rPr>
                <w:rFonts w:ascii="Arial" w:hAnsi="Arial" w:cs="Arial"/>
                <w:b/>
                <w:bCs/>
                <w:sz w:val="16"/>
                <w:szCs w:val="16"/>
                <w:lang w:eastAsia="en-AU"/>
              </w:rPr>
            </w:pPr>
            <w:r w:rsidRPr="00A275AC">
              <w:rPr>
                <w:rFonts w:ascii="Arial" w:hAnsi="Arial" w:cs="Arial"/>
                <w:b/>
                <w:bCs/>
                <w:sz w:val="16"/>
                <w:szCs w:val="16"/>
                <w:lang w:eastAsia="en-AU"/>
              </w:rPr>
              <w:t>-</w:t>
            </w:r>
          </w:p>
        </w:tc>
        <w:tc>
          <w:tcPr>
            <w:tcW w:w="624" w:type="pct"/>
            <w:tcBorders>
              <w:top w:val="nil"/>
              <w:left w:val="nil"/>
              <w:bottom w:val="nil"/>
              <w:right w:val="nil"/>
            </w:tcBorders>
            <w:shd w:val="clear" w:color="000000" w:fill="4AAA42"/>
            <w:vAlign w:val="bottom"/>
            <w:hideMark/>
          </w:tcPr>
          <w:p w14:paraId="26E0AE6A" w14:textId="77777777" w:rsidR="00A275AC" w:rsidRPr="00A275AC" w:rsidRDefault="00A275AC" w:rsidP="00B9152B">
            <w:pPr>
              <w:jc w:val="right"/>
              <w:rPr>
                <w:rFonts w:ascii="Arial" w:hAnsi="Arial" w:cs="Arial"/>
                <w:b/>
                <w:bCs/>
                <w:sz w:val="16"/>
                <w:szCs w:val="16"/>
                <w:lang w:eastAsia="en-AU"/>
              </w:rPr>
            </w:pPr>
            <w:r w:rsidRPr="00A275AC">
              <w:rPr>
                <w:rFonts w:ascii="Arial" w:hAnsi="Arial" w:cs="Arial"/>
                <w:b/>
                <w:bCs/>
                <w:sz w:val="16"/>
                <w:szCs w:val="16"/>
                <w:lang w:eastAsia="en-AU"/>
              </w:rPr>
              <w:t>-</w:t>
            </w:r>
          </w:p>
        </w:tc>
      </w:tr>
      <w:tr w:rsidR="00A275AC" w:rsidRPr="00A275AC" w14:paraId="70A244F3" w14:textId="77777777" w:rsidTr="00FE77CE">
        <w:trPr>
          <w:trHeight w:val="283"/>
        </w:trPr>
        <w:tc>
          <w:tcPr>
            <w:tcW w:w="1913" w:type="pct"/>
            <w:tcBorders>
              <w:top w:val="nil"/>
              <w:left w:val="nil"/>
              <w:bottom w:val="single" w:sz="4" w:space="0" w:color="auto"/>
              <w:right w:val="nil"/>
            </w:tcBorders>
            <w:shd w:val="clear" w:color="000000" w:fill="4AAA42"/>
            <w:noWrap/>
            <w:vAlign w:val="bottom"/>
            <w:hideMark/>
          </w:tcPr>
          <w:p w14:paraId="6DC1DAFF" w14:textId="77777777" w:rsidR="00A275AC" w:rsidRPr="00A275AC" w:rsidRDefault="00A275AC" w:rsidP="00B9152B">
            <w:pPr>
              <w:rPr>
                <w:rFonts w:ascii="Arial" w:hAnsi="Arial" w:cs="Arial"/>
                <w:color w:val="000000"/>
                <w:sz w:val="16"/>
                <w:szCs w:val="16"/>
                <w:lang w:eastAsia="en-AU"/>
              </w:rPr>
            </w:pPr>
            <w:r w:rsidRPr="00A275AC">
              <w:rPr>
                <w:rFonts w:ascii="Arial" w:hAnsi="Arial" w:cs="Arial"/>
                <w:color w:val="000000"/>
                <w:sz w:val="16"/>
                <w:szCs w:val="16"/>
                <w:lang w:eastAsia="en-AU"/>
              </w:rPr>
              <w:t>Transfers to/from other reserves</w:t>
            </w:r>
          </w:p>
        </w:tc>
        <w:tc>
          <w:tcPr>
            <w:tcW w:w="588" w:type="pct"/>
            <w:tcBorders>
              <w:top w:val="nil"/>
              <w:left w:val="nil"/>
              <w:bottom w:val="single" w:sz="4" w:space="0" w:color="auto"/>
              <w:right w:val="nil"/>
            </w:tcBorders>
            <w:shd w:val="clear" w:color="000000" w:fill="4AAA42"/>
            <w:vAlign w:val="bottom"/>
            <w:hideMark/>
          </w:tcPr>
          <w:p w14:paraId="40FB6A6A" w14:textId="77777777" w:rsidR="00A275AC" w:rsidRPr="00A275AC" w:rsidRDefault="00A275AC" w:rsidP="00B9152B">
            <w:pPr>
              <w:rPr>
                <w:rFonts w:ascii="Arial" w:hAnsi="Arial" w:cs="Arial"/>
                <w:color w:val="000000"/>
                <w:sz w:val="16"/>
                <w:szCs w:val="16"/>
                <w:lang w:eastAsia="en-AU"/>
              </w:rPr>
            </w:pPr>
            <w:r w:rsidRPr="00A275AC">
              <w:rPr>
                <w:rFonts w:ascii="Arial" w:hAnsi="Arial" w:cs="Arial"/>
                <w:color w:val="000000"/>
                <w:sz w:val="16"/>
                <w:szCs w:val="16"/>
                <w:lang w:eastAsia="en-AU"/>
              </w:rPr>
              <w:t>4.3.1</w:t>
            </w:r>
          </w:p>
        </w:tc>
        <w:tc>
          <w:tcPr>
            <w:tcW w:w="589" w:type="pct"/>
            <w:tcBorders>
              <w:top w:val="nil"/>
              <w:left w:val="nil"/>
              <w:bottom w:val="single" w:sz="4" w:space="0" w:color="auto"/>
              <w:right w:val="nil"/>
            </w:tcBorders>
            <w:shd w:val="clear" w:color="000000" w:fill="4AAA42"/>
            <w:vAlign w:val="bottom"/>
            <w:hideMark/>
          </w:tcPr>
          <w:p w14:paraId="082E2F11" w14:textId="77777777" w:rsidR="00A275AC" w:rsidRPr="00A275AC" w:rsidRDefault="00A275AC" w:rsidP="00B9152B">
            <w:pPr>
              <w:jc w:val="right"/>
              <w:rPr>
                <w:rFonts w:ascii="Arial" w:hAnsi="Arial" w:cs="Arial"/>
                <w:b/>
                <w:bCs/>
                <w:sz w:val="16"/>
                <w:szCs w:val="16"/>
                <w:lang w:eastAsia="en-AU"/>
              </w:rPr>
            </w:pPr>
            <w:r w:rsidRPr="00A275AC">
              <w:rPr>
                <w:rFonts w:ascii="Arial" w:hAnsi="Arial" w:cs="Arial"/>
                <w:b/>
                <w:bCs/>
                <w:sz w:val="16"/>
                <w:szCs w:val="16"/>
                <w:lang w:eastAsia="en-AU"/>
              </w:rPr>
              <w:t>497</w:t>
            </w:r>
          </w:p>
        </w:tc>
        <w:tc>
          <w:tcPr>
            <w:tcW w:w="662" w:type="pct"/>
            <w:tcBorders>
              <w:top w:val="nil"/>
              <w:left w:val="nil"/>
              <w:bottom w:val="single" w:sz="4" w:space="0" w:color="auto"/>
              <w:right w:val="nil"/>
            </w:tcBorders>
            <w:shd w:val="clear" w:color="000000" w:fill="4AAA42"/>
            <w:vAlign w:val="bottom"/>
            <w:hideMark/>
          </w:tcPr>
          <w:p w14:paraId="6ED04862" w14:textId="77777777" w:rsidR="00A275AC" w:rsidRPr="00A275AC" w:rsidRDefault="00A275AC" w:rsidP="00B9152B">
            <w:pPr>
              <w:jc w:val="right"/>
              <w:rPr>
                <w:rFonts w:ascii="Arial" w:hAnsi="Arial" w:cs="Arial"/>
                <w:b/>
                <w:bCs/>
                <w:sz w:val="16"/>
                <w:szCs w:val="16"/>
                <w:lang w:eastAsia="en-AU"/>
              </w:rPr>
            </w:pPr>
            <w:r w:rsidRPr="00A275AC">
              <w:rPr>
                <w:rFonts w:ascii="Arial" w:hAnsi="Arial" w:cs="Arial"/>
                <w:b/>
                <w:bCs/>
                <w:sz w:val="16"/>
                <w:szCs w:val="16"/>
                <w:lang w:eastAsia="en-AU"/>
              </w:rPr>
              <w:t> </w:t>
            </w:r>
          </w:p>
        </w:tc>
        <w:tc>
          <w:tcPr>
            <w:tcW w:w="625" w:type="pct"/>
            <w:tcBorders>
              <w:top w:val="nil"/>
              <w:left w:val="nil"/>
              <w:bottom w:val="single" w:sz="4" w:space="0" w:color="auto"/>
              <w:right w:val="nil"/>
            </w:tcBorders>
            <w:shd w:val="clear" w:color="000000" w:fill="4AAA42"/>
            <w:vAlign w:val="bottom"/>
            <w:hideMark/>
          </w:tcPr>
          <w:p w14:paraId="4775D40F" w14:textId="77777777" w:rsidR="00A275AC" w:rsidRPr="00A275AC" w:rsidRDefault="00A275AC" w:rsidP="00B9152B">
            <w:pPr>
              <w:jc w:val="right"/>
              <w:rPr>
                <w:rFonts w:ascii="Arial" w:hAnsi="Arial" w:cs="Arial"/>
                <w:b/>
                <w:bCs/>
                <w:sz w:val="16"/>
                <w:szCs w:val="16"/>
                <w:lang w:eastAsia="en-AU"/>
              </w:rPr>
            </w:pPr>
            <w:r w:rsidRPr="00A275AC">
              <w:rPr>
                <w:rFonts w:ascii="Arial" w:hAnsi="Arial" w:cs="Arial"/>
                <w:b/>
                <w:bCs/>
                <w:sz w:val="16"/>
                <w:szCs w:val="16"/>
                <w:lang w:eastAsia="en-AU"/>
              </w:rPr>
              <w:t>497</w:t>
            </w:r>
          </w:p>
        </w:tc>
        <w:tc>
          <w:tcPr>
            <w:tcW w:w="624" w:type="pct"/>
            <w:tcBorders>
              <w:top w:val="nil"/>
              <w:left w:val="nil"/>
              <w:bottom w:val="single" w:sz="4" w:space="0" w:color="auto"/>
              <w:right w:val="nil"/>
            </w:tcBorders>
            <w:shd w:val="clear" w:color="000000" w:fill="4AAA42"/>
            <w:vAlign w:val="bottom"/>
            <w:hideMark/>
          </w:tcPr>
          <w:p w14:paraId="0E55120D" w14:textId="77777777" w:rsidR="00A275AC" w:rsidRPr="00A275AC" w:rsidRDefault="00A275AC" w:rsidP="00B9152B">
            <w:pPr>
              <w:jc w:val="right"/>
              <w:rPr>
                <w:rFonts w:ascii="Arial" w:hAnsi="Arial" w:cs="Arial"/>
                <w:b/>
                <w:bCs/>
                <w:sz w:val="16"/>
                <w:szCs w:val="16"/>
                <w:lang w:eastAsia="en-AU"/>
              </w:rPr>
            </w:pPr>
            <w:r w:rsidRPr="00A275AC">
              <w:rPr>
                <w:rFonts w:ascii="Arial" w:hAnsi="Arial" w:cs="Arial"/>
                <w:b/>
                <w:bCs/>
                <w:sz w:val="16"/>
                <w:szCs w:val="16"/>
                <w:lang w:eastAsia="en-AU"/>
              </w:rPr>
              <w:t>-</w:t>
            </w:r>
          </w:p>
        </w:tc>
      </w:tr>
      <w:tr w:rsidR="00A275AC" w:rsidRPr="00A275AC" w14:paraId="5740A716" w14:textId="77777777" w:rsidTr="00FE77CE">
        <w:trPr>
          <w:trHeight w:val="283"/>
        </w:trPr>
        <w:tc>
          <w:tcPr>
            <w:tcW w:w="1913" w:type="pct"/>
            <w:tcBorders>
              <w:top w:val="single" w:sz="4" w:space="0" w:color="auto"/>
              <w:left w:val="nil"/>
              <w:bottom w:val="single" w:sz="4" w:space="0" w:color="auto"/>
              <w:right w:val="nil"/>
            </w:tcBorders>
            <w:shd w:val="clear" w:color="000000" w:fill="4AAA42"/>
            <w:noWrap/>
            <w:vAlign w:val="bottom"/>
            <w:hideMark/>
          </w:tcPr>
          <w:p w14:paraId="1C3C2261" w14:textId="77777777" w:rsidR="00A275AC" w:rsidRPr="00A275AC" w:rsidRDefault="00A275AC" w:rsidP="00B9152B">
            <w:pPr>
              <w:rPr>
                <w:rFonts w:ascii="Arial" w:hAnsi="Arial" w:cs="Arial"/>
                <w:b/>
                <w:bCs/>
                <w:color w:val="000000"/>
                <w:sz w:val="16"/>
                <w:szCs w:val="16"/>
                <w:lang w:eastAsia="en-AU"/>
              </w:rPr>
            </w:pPr>
            <w:r w:rsidRPr="00A275AC">
              <w:rPr>
                <w:rFonts w:ascii="Arial" w:hAnsi="Arial" w:cs="Arial"/>
                <w:b/>
                <w:bCs/>
                <w:color w:val="000000"/>
                <w:sz w:val="16"/>
                <w:szCs w:val="16"/>
                <w:lang w:eastAsia="en-AU"/>
              </w:rPr>
              <w:t>Balance at end of the financial year</w:t>
            </w:r>
          </w:p>
        </w:tc>
        <w:tc>
          <w:tcPr>
            <w:tcW w:w="588" w:type="pct"/>
            <w:tcBorders>
              <w:top w:val="single" w:sz="4" w:space="0" w:color="auto"/>
              <w:left w:val="nil"/>
              <w:bottom w:val="single" w:sz="4" w:space="0" w:color="auto"/>
              <w:right w:val="nil"/>
            </w:tcBorders>
            <w:shd w:val="clear" w:color="000000" w:fill="4AAA42"/>
            <w:vAlign w:val="bottom"/>
            <w:hideMark/>
          </w:tcPr>
          <w:p w14:paraId="49FF9FB5" w14:textId="77777777" w:rsidR="00A275AC" w:rsidRPr="00A275AC" w:rsidRDefault="00A275AC" w:rsidP="00B9152B">
            <w:pPr>
              <w:rPr>
                <w:rFonts w:ascii="Arial" w:hAnsi="Arial" w:cs="Arial"/>
                <w:color w:val="000000"/>
                <w:sz w:val="16"/>
                <w:szCs w:val="16"/>
                <w:lang w:eastAsia="en-AU"/>
              </w:rPr>
            </w:pPr>
            <w:r w:rsidRPr="00A275AC">
              <w:rPr>
                <w:rFonts w:ascii="Arial" w:hAnsi="Arial" w:cs="Arial"/>
                <w:color w:val="000000"/>
                <w:sz w:val="16"/>
                <w:szCs w:val="16"/>
                <w:lang w:eastAsia="en-AU"/>
              </w:rPr>
              <w:t>4.3.2</w:t>
            </w:r>
          </w:p>
        </w:tc>
        <w:tc>
          <w:tcPr>
            <w:tcW w:w="589" w:type="pct"/>
            <w:tcBorders>
              <w:top w:val="single" w:sz="4" w:space="0" w:color="auto"/>
              <w:left w:val="nil"/>
              <w:bottom w:val="single" w:sz="4" w:space="0" w:color="auto"/>
              <w:right w:val="nil"/>
            </w:tcBorders>
            <w:shd w:val="clear" w:color="000000" w:fill="4AAA42"/>
            <w:vAlign w:val="bottom"/>
            <w:hideMark/>
          </w:tcPr>
          <w:p w14:paraId="6E9EACA1" w14:textId="77777777" w:rsidR="00A275AC" w:rsidRPr="00A275AC" w:rsidRDefault="00A275AC" w:rsidP="00B9152B">
            <w:pPr>
              <w:jc w:val="right"/>
              <w:rPr>
                <w:rFonts w:ascii="Arial" w:hAnsi="Arial" w:cs="Arial"/>
                <w:b/>
                <w:bCs/>
                <w:sz w:val="16"/>
                <w:szCs w:val="16"/>
                <w:lang w:eastAsia="en-AU"/>
              </w:rPr>
            </w:pPr>
            <w:r w:rsidRPr="00A275AC">
              <w:rPr>
                <w:rFonts w:ascii="Arial" w:hAnsi="Arial" w:cs="Arial"/>
                <w:b/>
                <w:bCs/>
                <w:sz w:val="16"/>
                <w:szCs w:val="16"/>
                <w:lang w:eastAsia="en-AU"/>
              </w:rPr>
              <w:t>1,279,339</w:t>
            </w:r>
          </w:p>
        </w:tc>
        <w:tc>
          <w:tcPr>
            <w:tcW w:w="662" w:type="pct"/>
            <w:tcBorders>
              <w:top w:val="single" w:sz="4" w:space="0" w:color="auto"/>
              <w:left w:val="nil"/>
              <w:bottom w:val="single" w:sz="4" w:space="0" w:color="auto"/>
              <w:right w:val="nil"/>
            </w:tcBorders>
            <w:shd w:val="clear" w:color="000000" w:fill="4AAA42"/>
            <w:vAlign w:val="bottom"/>
            <w:hideMark/>
          </w:tcPr>
          <w:p w14:paraId="5851A070" w14:textId="77777777" w:rsidR="00A275AC" w:rsidRPr="00A275AC" w:rsidRDefault="00A275AC" w:rsidP="00B9152B">
            <w:pPr>
              <w:jc w:val="right"/>
              <w:rPr>
                <w:rFonts w:ascii="Arial" w:hAnsi="Arial" w:cs="Arial"/>
                <w:b/>
                <w:bCs/>
                <w:sz w:val="16"/>
                <w:szCs w:val="16"/>
                <w:lang w:eastAsia="en-AU"/>
              </w:rPr>
            </w:pPr>
            <w:r w:rsidRPr="00A275AC">
              <w:rPr>
                <w:rFonts w:ascii="Arial" w:hAnsi="Arial" w:cs="Arial"/>
                <w:b/>
                <w:bCs/>
                <w:sz w:val="16"/>
                <w:szCs w:val="16"/>
                <w:lang w:eastAsia="en-AU"/>
              </w:rPr>
              <w:t>686,994</w:t>
            </w:r>
          </w:p>
        </w:tc>
        <w:tc>
          <w:tcPr>
            <w:tcW w:w="625" w:type="pct"/>
            <w:tcBorders>
              <w:top w:val="single" w:sz="4" w:space="0" w:color="auto"/>
              <w:left w:val="nil"/>
              <w:bottom w:val="single" w:sz="4" w:space="0" w:color="auto"/>
              <w:right w:val="nil"/>
            </w:tcBorders>
            <w:shd w:val="clear" w:color="000000" w:fill="4AAA42"/>
            <w:vAlign w:val="bottom"/>
            <w:hideMark/>
          </w:tcPr>
          <w:p w14:paraId="4E84BD95" w14:textId="77777777" w:rsidR="00A275AC" w:rsidRPr="00A275AC" w:rsidRDefault="00A275AC" w:rsidP="00B9152B">
            <w:pPr>
              <w:jc w:val="right"/>
              <w:rPr>
                <w:rFonts w:ascii="Arial" w:hAnsi="Arial" w:cs="Arial"/>
                <w:b/>
                <w:bCs/>
                <w:sz w:val="16"/>
                <w:szCs w:val="16"/>
                <w:lang w:eastAsia="en-AU"/>
              </w:rPr>
            </w:pPr>
            <w:r w:rsidRPr="00A275AC">
              <w:rPr>
                <w:rFonts w:ascii="Arial" w:hAnsi="Arial" w:cs="Arial"/>
                <w:b/>
                <w:bCs/>
                <w:sz w:val="16"/>
                <w:szCs w:val="16"/>
                <w:lang w:eastAsia="en-AU"/>
              </w:rPr>
              <w:t>592,345</w:t>
            </w:r>
          </w:p>
        </w:tc>
        <w:tc>
          <w:tcPr>
            <w:tcW w:w="624" w:type="pct"/>
            <w:tcBorders>
              <w:top w:val="single" w:sz="4" w:space="0" w:color="auto"/>
              <w:left w:val="nil"/>
              <w:bottom w:val="single" w:sz="4" w:space="0" w:color="auto"/>
              <w:right w:val="nil"/>
            </w:tcBorders>
            <w:shd w:val="clear" w:color="000000" w:fill="4AAA42"/>
            <w:vAlign w:val="bottom"/>
            <w:hideMark/>
          </w:tcPr>
          <w:p w14:paraId="5569CF40" w14:textId="77777777" w:rsidR="00A275AC" w:rsidRPr="00A275AC" w:rsidRDefault="00A275AC" w:rsidP="00B9152B">
            <w:pPr>
              <w:jc w:val="right"/>
              <w:rPr>
                <w:rFonts w:ascii="Arial" w:hAnsi="Arial" w:cs="Arial"/>
                <w:b/>
                <w:bCs/>
                <w:sz w:val="16"/>
                <w:szCs w:val="16"/>
                <w:lang w:eastAsia="en-AU"/>
              </w:rPr>
            </w:pPr>
            <w:r w:rsidRPr="00A275AC">
              <w:rPr>
                <w:rFonts w:ascii="Arial" w:hAnsi="Arial" w:cs="Arial"/>
                <w:b/>
                <w:bCs/>
                <w:sz w:val="16"/>
                <w:szCs w:val="16"/>
                <w:lang w:eastAsia="en-AU"/>
              </w:rPr>
              <w:t>-</w:t>
            </w:r>
          </w:p>
        </w:tc>
      </w:tr>
      <w:tr w:rsidR="00A275AC" w:rsidRPr="00A275AC" w14:paraId="69D3C137" w14:textId="77777777" w:rsidTr="00FE77CE">
        <w:trPr>
          <w:trHeight w:val="283"/>
        </w:trPr>
        <w:tc>
          <w:tcPr>
            <w:tcW w:w="1913" w:type="pct"/>
            <w:tcBorders>
              <w:top w:val="single" w:sz="4" w:space="0" w:color="auto"/>
              <w:left w:val="nil"/>
              <w:bottom w:val="nil"/>
              <w:right w:val="nil"/>
            </w:tcBorders>
            <w:shd w:val="clear" w:color="000000" w:fill="FFFFFF"/>
            <w:noWrap/>
            <w:vAlign w:val="bottom"/>
            <w:hideMark/>
          </w:tcPr>
          <w:p w14:paraId="6656D2DA" w14:textId="77777777" w:rsidR="00A275AC" w:rsidRPr="00A275AC" w:rsidRDefault="00A275AC" w:rsidP="00B9152B">
            <w:pPr>
              <w:rPr>
                <w:rFonts w:ascii="Arial" w:hAnsi="Arial" w:cs="Arial"/>
                <w:color w:val="000000"/>
                <w:sz w:val="16"/>
                <w:szCs w:val="16"/>
                <w:lang w:eastAsia="en-AU"/>
              </w:rPr>
            </w:pPr>
            <w:r w:rsidRPr="00A275AC">
              <w:rPr>
                <w:rFonts w:ascii="Arial" w:hAnsi="Arial" w:cs="Arial"/>
                <w:color w:val="000000"/>
                <w:sz w:val="16"/>
                <w:szCs w:val="16"/>
                <w:lang w:eastAsia="en-AU"/>
              </w:rPr>
              <w:t> </w:t>
            </w:r>
          </w:p>
        </w:tc>
        <w:tc>
          <w:tcPr>
            <w:tcW w:w="588" w:type="pct"/>
            <w:tcBorders>
              <w:top w:val="single" w:sz="4" w:space="0" w:color="auto"/>
              <w:left w:val="nil"/>
              <w:bottom w:val="nil"/>
              <w:right w:val="nil"/>
            </w:tcBorders>
            <w:shd w:val="clear" w:color="000000" w:fill="FFFFFF"/>
            <w:vAlign w:val="bottom"/>
            <w:hideMark/>
          </w:tcPr>
          <w:p w14:paraId="2BE3E98F" w14:textId="77777777" w:rsidR="00A275AC" w:rsidRPr="00A275AC" w:rsidRDefault="00A275AC" w:rsidP="00B9152B">
            <w:pPr>
              <w:rPr>
                <w:rFonts w:ascii="Arial" w:hAnsi="Arial" w:cs="Arial"/>
                <w:color w:val="000000"/>
                <w:sz w:val="16"/>
                <w:szCs w:val="16"/>
                <w:lang w:eastAsia="en-AU"/>
              </w:rPr>
            </w:pPr>
            <w:r w:rsidRPr="00A275AC">
              <w:rPr>
                <w:rFonts w:ascii="Arial" w:hAnsi="Arial" w:cs="Arial"/>
                <w:color w:val="000000"/>
                <w:sz w:val="16"/>
                <w:szCs w:val="16"/>
                <w:lang w:eastAsia="en-AU"/>
              </w:rPr>
              <w:t> </w:t>
            </w:r>
          </w:p>
        </w:tc>
        <w:tc>
          <w:tcPr>
            <w:tcW w:w="589" w:type="pct"/>
            <w:tcBorders>
              <w:top w:val="single" w:sz="4" w:space="0" w:color="auto"/>
              <w:left w:val="nil"/>
              <w:bottom w:val="nil"/>
              <w:right w:val="nil"/>
            </w:tcBorders>
            <w:shd w:val="clear" w:color="000000" w:fill="FFFFFF"/>
            <w:vAlign w:val="bottom"/>
            <w:hideMark/>
          </w:tcPr>
          <w:p w14:paraId="6183F029" w14:textId="77777777" w:rsidR="00A275AC" w:rsidRPr="00A275AC" w:rsidRDefault="00A275AC" w:rsidP="00B9152B">
            <w:pPr>
              <w:jc w:val="right"/>
              <w:rPr>
                <w:rFonts w:ascii="Times New Roman" w:hAnsi="Times New Roman"/>
                <w:b/>
                <w:bCs/>
                <w:sz w:val="16"/>
                <w:szCs w:val="16"/>
                <w:lang w:eastAsia="en-AU"/>
              </w:rPr>
            </w:pPr>
            <w:r w:rsidRPr="00A275AC">
              <w:rPr>
                <w:rFonts w:ascii="Times New Roman" w:hAnsi="Times New Roman"/>
                <w:b/>
                <w:bCs/>
                <w:sz w:val="16"/>
                <w:szCs w:val="16"/>
                <w:lang w:eastAsia="en-AU"/>
              </w:rPr>
              <w:t> </w:t>
            </w:r>
          </w:p>
        </w:tc>
        <w:tc>
          <w:tcPr>
            <w:tcW w:w="662" w:type="pct"/>
            <w:tcBorders>
              <w:top w:val="single" w:sz="4" w:space="0" w:color="auto"/>
              <w:left w:val="nil"/>
              <w:bottom w:val="nil"/>
              <w:right w:val="nil"/>
            </w:tcBorders>
            <w:shd w:val="clear" w:color="000000" w:fill="FFFFFF"/>
            <w:vAlign w:val="bottom"/>
            <w:hideMark/>
          </w:tcPr>
          <w:p w14:paraId="1DA12D3D" w14:textId="77777777" w:rsidR="00A275AC" w:rsidRPr="00A275AC" w:rsidRDefault="00A275AC" w:rsidP="00B9152B">
            <w:pPr>
              <w:jc w:val="right"/>
              <w:rPr>
                <w:rFonts w:ascii="Times New Roman" w:hAnsi="Times New Roman"/>
                <w:b/>
                <w:bCs/>
                <w:sz w:val="16"/>
                <w:szCs w:val="16"/>
                <w:lang w:eastAsia="en-AU"/>
              </w:rPr>
            </w:pPr>
            <w:r w:rsidRPr="00A275AC">
              <w:rPr>
                <w:rFonts w:ascii="Times New Roman" w:hAnsi="Times New Roman"/>
                <w:b/>
                <w:bCs/>
                <w:sz w:val="16"/>
                <w:szCs w:val="16"/>
                <w:lang w:eastAsia="en-AU"/>
              </w:rPr>
              <w:t> </w:t>
            </w:r>
          </w:p>
        </w:tc>
        <w:tc>
          <w:tcPr>
            <w:tcW w:w="625" w:type="pct"/>
            <w:tcBorders>
              <w:top w:val="single" w:sz="4" w:space="0" w:color="auto"/>
              <w:left w:val="nil"/>
              <w:bottom w:val="nil"/>
              <w:right w:val="nil"/>
            </w:tcBorders>
            <w:shd w:val="clear" w:color="000000" w:fill="FFFFFF"/>
            <w:vAlign w:val="bottom"/>
            <w:hideMark/>
          </w:tcPr>
          <w:p w14:paraId="4B51368E" w14:textId="77777777" w:rsidR="00A275AC" w:rsidRPr="00A275AC" w:rsidRDefault="00A275AC" w:rsidP="00B9152B">
            <w:pPr>
              <w:jc w:val="right"/>
              <w:rPr>
                <w:rFonts w:ascii="Times New Roman" w:hAnsi="Times New Roman"/>
                <w:b/>
                <w:bCs/>
                <w:sz w:val="16"/>
                <w:szCs w:val="16"/>
                <w:lang w:eastAsia="en-AU"/>
              </w:rPr>
            </w:pPr>
            <w:r w:rsidRPr="00A275AC">
              <w:rPr>
                <w:rFonts w:ascii="Times New Roman" w:hAnsi="Times New Roman"/>
                <w:b/>
                <w:bCs/>
                <w:sz w:val="16"/>
                <w:szCs w:val="16"/>
                <w:lang w:eastAsia="en-AU"/>
              </w:rPr>
              <w:t> </w:t>
            </w:r>
          </w:p>
        </w:tc>
        <w:tc>
          <w:tcPr>
            <w:tcW w:w="624" w:type="pct"/>
            <w:tcBorders>
              <w:top w:val="single" w:sz="4" w:space="0" w:color="auto"/>
              <w:left w:val="nil"/>
              <w:bottom w:val="nil"/>
              <w:right w:val="nil"/>
            </w:tcBorders>
            <w:shd w:val="clear" w:color="000000" w:fill="FFFFFF"/>
            <w:vAlign w:val="bottom"/>
            <w:hideMark/>
          </w:tcPr>
          <w:p w14:paraId="05A6C4AC" w14:textId="77777777" w:rsidR="00A275AC" w:rsidRPr="00A275AC" w:rsidRDefault="00A275AC" w:rsidP="00B9152B">
            <w:pPr>
              <w:jc w:val="right"/>
              <w:rPr>
                <w:rFonts w:ascii="Times New Roman" w:hAnsi="Times New Roman"/>
                <w:b/>
                <w:bCs/>
                <w:sz w:val="16"/>
                <w:szCs w:val="16"/>
                <w:lang w:eastAsia="en-AU"/>
              </w:rPr>
            </w:pPr>
            <w:r w:rsidRPr="00A275AC">
              <w:rPr>
                <w:rFonts w:ascii="Times New Roman" w:hAnsi="Times New Roman"/>
                <w:b/>
                <w:bCs/>
                <w:sz w:val="16"/>
                <w:szCs w:val="16"/>
                <w:lang w:eastAsia="en-AU"/>
              </w:rPr>
              <w:t> </w:t>
            </w:r>
          </w:p>
        </w:tc>
      </w:tr>
      <w:tr w:rsidR="00A275AC" w:rsidRPr="00A275AC" w14:paraId="59CD7440" w14:textId="77777777" w:rsidTr="00FE77CE">
        <w:trPr>
          <w:trHeight w:val="283"/>
        </w:trPr>
        <w:tc>
          <w:tcPr>
            <w:tcW w:w="1913" w:type="pct"/>
            <w:tcBorders>
              <w:top w:val="nil"/>
              <w:left w:val="nil"/>
              <w:bottom w:val="nil"/>
              <w:right w:val="nil"/>
            </w:tcBorders>
            <w:shd w:val="clear" w:color="000000" w:fill="FFFFFF"/>
            <w:noWrap/>
            <w:vAlign w:val="bottom"/>
            <w:hideMark/>
          </w:tcPr>
          <w:p w14:paraId="7BA846CD" w14:textId="77777777" w:rsidR="00A275AC" w:rsidRPr="00A275AC" w:rsidRDefault="00A275AC" w:rsidP="00B9152B">
            <w:pPr>
              <w:rPr>
                <w:rFonts w:ascii="Arial" w:hAnsi="Arial" w:cs="Arial"/>
                <w:b/>
                <w:bCs/>
                <w:color w:val="000000"/>
                <w:sz w:val="16"/>
                <w:szCs w:val="16"/>
                <w:lang w:eastAsia="en-AU"/>
              </w:rPr>
            </w:pPr>
            <w:r w:rsidRPr="00A275AC">
              <w:rPr>
                <w:rFonts w:ascii="Arial" w:hAnsi="Arial" w:cs="Arial"/>
                <w:b/>
                <w:bCs/>
                <w:color w:val="000000"/>
                <w:sz w:val="16"/>
                <w:szCs w:val="16"/>
                <w:lang w:eastAsia="en-AU"/>
              </w:rPr>
              <w:t>2025</w:t>
            </w:r>
          </w:p>
        </w:tc>
        <w:tc>
          <w:tcPr>
            <w:tcW w:w="588" w:type="pct"/>
            <w:tcBorders>
              <w:top w:val="nil"/>
              <w:left w:val="nil"/>
              <w:bottom w:val="nil"/>
              <w:right w:val="nil"/>
            </w:tcBorders>
            <w:shd w:val="clear" w:color="000000" w:fill="FFFFFF"/>
            <w:vAlign w:val="bottom"/>
            <w:hideMark/>
          </w:tcPr>
          <w:p w14:paraId="01B10EED" w14:textId="77777777" w:rsidR="00A275AC" w:rsidRPr="00A275AC" w:rsidRDefault="00A275AC" w:rsidP="00B9152B">
            <w:pPr>
              <w:rPr>
                <w:rFonts w:ascii="Arial" w:hAnsi="Arial" w:cs="Arial"/>
                <w:color w:val="000000"/>
                <w:sz w:val="16"/>
                <w:szCs w:val="16"/>
                <w:lang w:eastAsia="en-AU"/>
              </w:rPr>
            </w:pPr>
            <w:r w:rsidRPr="00A275AC">
              <w:rPr>
                <w:rFonts w:ascii="Arial" w:hAnsi="Arial" w:cs="Arial"/>
                <w:color w:val="000000"/>
                <w:sz w:val="16"/>
                <w:szCs w:val="16"/>
                <w:lang w:eastAsia="en-AU"/>
              </w:rPr>
              <w:t> </w:t>
            </w:r>
          </w:p>
        </w:tc>
        <w:tc>
          <w:tcPr>
            <w:tcW w:w="589" w:type="pct"/>
            <w:tcBorders>
              <w:top w:val="nil"/>
              <w:left w:val="nil"/>
              <w:bottom w:val="nil"/>
              <w:right w:val="nil"/>
            </w:tcBorders>
            <w:shd w:val="clear" w:color="000000" w:fill="FFFFFF"/>
            <w:vAlign w:val="bottom"/>
            <w:hideMark/>
          </w:tcPr>
          <w:p w14:paraId="009655AB" w14:textId="77777777" w:rsidR="00A275AC" w:rsidRPr="00A275AC" w:rsidRDefault="00A275AC" w:rsidP="00B9152B">
            <w:pPr>
              <w:jc w:val="right"/>
              <w:rPr>
                <w:rFonts w:ascii="Times New Roman" w:hAnsi="Times New Roman"/>
                <w:b/>
                <w:bCs/>
                <w:sz w:val="16"/>
                <w:szCs w:val="16"/>
                <w:lang w:eastAsia="en-AU"/>
              </w:rPr>
            </w:pPr>
            <w:r w:rsidRPr="00A275AC">
              <w:rPr>
                <w:rFonts w:ascii="Times New Roman" w:hAnsi="Times New Roman"/>
                <w:b/>
                <w:bCs/>
                <w:sz w:val="16"/>
                <w:szCs w:val="16"/>
                <w:lang w:eastAsia="en-AU"/>
              </w:rPr>
              <w:t> </w:t>
            </w:r>
          </w:p>
        </w:tc>
        <w:tc>
          <w:tcPr>
            <w:tcW w:w="662" w:type="pct"/>
            <w:tcBorders>
              <w:top w:val="nil"/>
              <w:left w:val="nil"/>
              <w:bottom w:val="nil"/>
              <w:right w:val="nil"/>
            </w:tcBorders>
            <w:shd w:val="clear" w:color="000000" w:fill="FFFFFF"/>
            <w:vAlign w:val="bottom"/>
            <w:hideMark/>
          </w:tcPr>
          <w:p w14:paraId="2261441D" w14:textId="77777777" w:rsidR="00A275AC" w:rsidRPr="00A275AC" w:rsidRDefault="00A275AC" w:rsidP="00B9152B">
            <w:pPr>
              <w:jc w:val="right"/>
              <w:rPr>
                <w:rFonts w:ascii="Times New Roman" w:hAnsi="Times New Roman"/>
                <w:b/>
                <w:bCs/>
                <w:sz w:val="16"/>
                <w:szCs w:val="16"/>
                <w:lang w:eastAsia="en-AU"/>
              </w:rPr>
            </w:pPr>
            <w:r w:rsidRPr="00A275AC">
              <w:rPr>
                <w:rFonts w:ascii="Times New Roman" w:hAnsi="Times New Roman"/>
                <w:b/>
                <w:bCs/>
                <w:sz w:val="16"/>
                <w:szCs w:val="16"/>
                <w:lang w:eastAsia="en-AU"/>
              </w:rPr>
              <w:t> </w:t>
            </w:r>
          </w:p>
        </w:tc>
        <w:tc>
          <w:tcPr>
            <w:tcW w:w="625" w:type="pct"/>
            <w:tcBorders>
              <w:top w:val="nil"/>
              <w:left w:val="nil"/>
              <w:bottom w:val="nil"/>
              <w:right w:val="nil"/>
            </w:tcBorders>
            <w:shd w:val="clear" w:color="000000" w:fill="FFFFFF"/>
            <w:vAlign w:val="bottom"/>
            <w:hideMark/>
          </w:tcPr>
          <w:p w14:paraId="087EBF7C" w14:textId="77777777" w:rsidR="00A275AC" w:rsidRPr="00A275AC" w:rsidRDefault="00A275AC" w:rsidP="00B9152B">
            <w:pPr>
              <w:jc w:val="right"/>
              <w:rPr>
                <w:rFonts w:ascii="Times New Roman" w:hAnsi="Times New Roman"/>
                <w:b/>
                <w:bCs/>
                <w:sz w:val="16"/>
                <w:szCs w:val="16"/>
                <w:lang w:eastAsia="en-AU"/>
              </w:rPr>
            </w:pPr>
            <w:r w:rsidRPr="00A275AC">
              <w:rPr>
                <w:rFonts w:ascii="Times New Roman" w:hAnsi="Times New Roman"/>
                <w:b/>
                <w:bCs/>
                <w:sz w:val="16"/>
                <w:szCs w:val="16"/>
                <w:lang w:eastAsia="en-AU"/>
              </w:rPr>
              <w:t> </w:t>
            </w:r>
          </w:p>
        </w:tc>
        <w:tc>
          <w:tcPr>
            <w:tcW w:w="624" w:type="pct"/>
            <w:tcBorders>
              <w:top w:val="nil"/>
              <w:left w:val="nil"/>
              <w:bottom w:val="nil"/>
              <w:right w:val="nil"/>
            </w:tcBorders>
            <w:shd w:val="clear" w:color="000000" w:fill="FFFFFF"/>
            <w:vAlign w:val="bottom"/>
            <w:hideMark/>
          </w:tcPr>
          <w:p w14:paraId="0184AC2A" w14:textId="77777777" w:rsidR="00A275AC" w:rsidRPr="00A275AC" w:rsidRDefault="00A275AC" w:rsidP="00B9152B">
            <w:pPr>
              <w:jc w:val="right"/>
              <w:rPr>
                <w:rFonts w:ascii="Times New Roman" w:hAnsi="Times New Roman"/>
                <w:b/>
                <w:bCs/>
                <w:sz w:val="16"/>
                <w:szCs w:val="16"/>
                <w:lang w:eastAsia="en-AU"/>
              </w:rPr>
            </w:pPr>
            <w:r w:rsidRPr="00A275AC">
              <w:rPr>
                <w:rFonts w:ascii="Times New Roman" w:hAnsi="Times New Roman"/>
                <w:b/>
                <w:bCs/>
                <w:sz w:val="16"/>
                <w:szCs w:val="16"/>
                <w:lang w:eastAsia="en-AU"/>
              </w:rPr>
              <w:t> </w:t>
            </w:r>
          </w:p>
        </w:tc>
      </w:tr>
      <w:tr w:rsidR="00A275AC" w:rsidRPr="00A275AC" w14:paraId="6730731E" w14:textId="77777777" w:rsidTr="00FE77CE">
        <w:trPr>
          <w:trHeight w:val="283"/>
        </w:trPr>
        <w:tc>
          <w:tcPr>
            <w:tcW w:w="1913" w:type="pct"/>
            <w:tcBorders>
              <w:top w:val="nil"/>
              <w:left w:val="nil"/>
              <w:bottom w:val="nil"/>
              <w:right w:val="nil"/>
            </w:tcBorders>
            <w:shd w:val="clear" w:color="000000" w:fill="FFFFFF"/>
            <w:noWrap/>
            <w:vAlign w:val="bottom"/>
            <w:hideMark/>
          </w:tcPr>
          <w:p w14:paraId="39F1AB28" w14:textId="77777777" w:rsidR="00A275AC" w:rsidRPr="00A275AC" w:rsidRDefault="00A275AC" w:rsidP="00B9152B">
            <w:pPr>
              <w:rPr>
                <w:rFonts w:ascii="Arial" w:hAnsi="Arial" w:cs="Arial"/>
                <w:color w:val="000000"/>
                <w:sz w:val="16"/>
                <w:szCs w:val="16"/>
                <w:lang w:eastAsia="en-AU"/>
              </w:rPr>
            </w:pPr>
            <w:r w:rsidRPr="00A275AC">
              <w:rPr>
                <w:rFonts w:ascii="Arial" w:hAnsi="Arial" w:cs="Arial"/>
                <w:color w:val="000000"/>
                <w:sz w:val="16"/>
                <w:szCs w:val="16"/>
                <w:lang w:eastAsia="en-AU"/>
              </w:rPr>
              <w:t>Balance at beginning of the financial year</w:t>
            </w:r>
          </w:p>
        </w:tc>
        <w:tc>
          <w:tcPr>
            <w:tcW w:w="588" w:type="pct"/>
            <w:tcBorders>
              <w:top w:val="nil"/>
              <w:left w:val="nil"/>
              <w:bottom w:val="nil"/>
              <w:right w:val="nil"/>
            </w:tcBorders>
            <w:shd w:val="clear" w:color="000000" w:fill="FFFFFF"/>
            <w:vAlign w:val="bottom"/>
            <w:hideMark/>
          </w:tcPr>
          <w:p w14:paraId="073FFA72" w14:textId="77777777" w:rsidR="00A275AC" w:rsidRPr="00A275AC" w:rsidRDefault="00A275AC" w:rsidP="00B9152B">
            <w:pPr>
              <w:rPr>
                <w:rFonts w:ascii="Arial" w:hAnsi="Arial" w:cs="Arial"/>
                <w:color w:val="000000"/>
                <w:sz w:val="16"/>
                <w:szCs w:val="16"/>
                <w:lang w:eastAsia="en-AU"/>
              </w:rPr>
            </w:pPr>
            <w:r w:rsidRPr="00A275AC">
              <w:rPr>
                <w:rFonts w:ascii="Arial" w:hAnsi="Arial" w:cs="Arial"/>
                <w:color w:val="000000"/>
                <w:sz w:val="16"/>
                <w:szCs w:val="16"/>
                <w:lang w:eastAsia="en-AU"/>
              </w:rPr>
              <w:t> </w:t>
            </w:r>
          </w:p>
        </w:tc>
        <w:tc>
          <w:tcPr>
            <w:tcW w:w="589" w:type="pct"/>
            <w:tcBorders>
              <w:top w:val="nil"/>
              <w:left w:val="nil"/>
              <w:bottom w:val="nil"/>
              <w:right w:val="nil"/>
            </w:tcBorders>
            <w:shd w:val="clear" w:color="000000" w:fill="FFFFFF"/>
            <w:vAlign w:val="bottom"/>
            <w:hideMark/>
          </w:tcPr>
          <w:p w14:paraId="3C77A3E2" w14:textId="77777777" w:rsidR="00A275AC" w:rsidRPr="00A275AC" w:rsidRDefault="00A275AC" w:rsidP="00B9152B">
            <w:pPr>
              <w:jc w:val="right"/>
              <w:rPr>
                <w:rFonts w:ascii="Arial" w:hAnsi="Arial" w:cs="Arial"/>
                <w:sz w:val="16"/>
                <w:szCs w:val="16"/>
                <w:lang w:eastAsia="en-AU"/>
              </w:rPr>
            </w:pPr>
            <w:r w:rsidRPr="00A275AC">
              <w:rPr>
                <w:rFonts w:ascii="Arial" w:hAnsi="Arial" w:cs="Arial"/>
                <w:sz w:val="16"/>
                <w:szCs w:val="16"/>
                <w:lang w:eastAsia="en-AU"/>
              </w:rPr>
              <w:t>1,279,339</w:t>
            </w:r>
          </w:p>
        </w:tc>
        <w:tc>
          <w:tcPr>
            <w:tcW w:w="662" w:type="pct"/>
            <w:tcBorders>
              <w:top w:val="nil"/>
              <w:left w:val="nil"/>
              <w:bottom w:val="nil"/>
              <w:right w:val="nil"/>
            </w:tcBorders>
            <w:shd w:val="clear" w:color="000000" w:fill="FFFFFF"/>
            <w:vAlign w:val="bottom"/>
            <w:hideMark/>
          </w:tcPr>
          <w:p w14:paraId="54D6DEFB" w14:textId="77777777" w:rsidR="00A275AC" w:rsidRPr="00A275AC" w:rsidRDefault="00A275AC" w:rsidP="00B9152B">
            <w:pPr>
              <w:jc w:val="right"/>
              <w:rPr>
                <w:rFonts w:ascii="Arial" w:hAnsi="Arial" w:cs="Arial"/>
                <w:sz w:val="16"/>
                <w:szCs w:val="16"/>
                <w:lang w:eastAsia="en-AU"/>
              </w:rPr>
            </w:pPr>
            <w:r w:rsidRPr="00A275AC">
              <w:rPr>
                <w:rFonts w:ascii="Arial" w:hAnsi="Arial" w:cs="Arial"/>
                <w:sz w:val="16"/>
                <w:szCs w:val="16"/>
                <w:lang w:eastAsia="en-AU"/>
              </w:rPr>
              <w:t>686,994</w:t>
            </w:r>
          </w:p>
        </w:tc>
        <w:tc>
          <w:tcPr>
            <w:tcW w:w="625" w:type="pct"/>
            <w:tcBorders>
              <w:top w:val="nil"/>
              <w:left w:val="nil"/>
              <w:bottom w:val="nil"/>
              <w:right w:val="nil"/>
            </w:tcBorders>
            <w:shd w:val="clear" w:color="000000" w:fill="FFFFFF"/>
            <w:vAlign w:val="bottom"/>
            <w:hideMark/>
          </w:tcPr>
          <w:p w14:paraId="523520C5" w14:textId="77777777" w:rsidR="00A275AC" w:rsidRPr="00A275AC" w:rsidRDefault="00A275AC" w:rsidP="00B9152B">
            <w:pPr>
              <w:jc w:val="right"/>
              <w:rPr>
                <w:rFonts w:ascii="Arial" w:hAnsi="Arial" w:cs="Arial"/>
                <w:sz w:val="16"/>
                <w:szCs w:val="16"/>
                <w:lang w:eastAsia="en-AU"/>
              </w:rPr>
            </w:pPr>
            <w:r w:rsidRPr="00A275AC">
              <w:rPr>
                <w:rFonts w:ascii="Arial" w:hAnsi="Arial" w:cs="Arial"/>
                <w:sz w:val="16"/>
                <w:szCs w:val="16"/>
                <w:lang w:eastAsia="en-AU"/>
              </w:rPr>
              <w:t>592,345</w:t>
            </w:r>
          </w:p>
        </w:tc>
        <w:tc>
          <w:tcPr>
            <w:tcW w:w="624" w:type="pct"/>
            <w:tcBorders>
              <w:top w:val="nil"/>
              <w:left w:val="nil"/>
              <w:bottom w:val="nil"/>
              <w:right w:val="nil"/>
            </w:tcBorders>
            <w:shd w:val="clear" w:color="000000" w:fill="FFFFFF"/>
            <w:vAlign w:val="bottom"/>
            <w:hideMark/>
          </w:tcPr>
          <w:p w14:paraId="5B36FA62" w14:textId="77777777" w:rsidR="00A275AC" w:rsidRPr="00A275AC" w:rsidRDefault="00A275AC" w:rsidP="00B9152B">
            <w:pPr>
              <w:jc w:val="right"/>
              <w:rPr>
                <w:rFonts w:ascii="Arial" w:hAnsi="Arial" w:cs="Arial"/>
                <w:sz w:val="16"/>
                <w:szCs w:val="16"/>
                <w:lang w:eastAsia="en-AU"/>
              </w:rPr>
            </w:pPr>
            <w:r w:rsidRPr="00A275AC">
              <w:rPr>
                <w:rFonts w:ascii="Arial" w:hAnsi="Arial" w:cs="Arial"/>
                <w:sz w:val="16"/>
                <w:szCs w:val="16"/>
                <w:lang w:eastAsia="en-AU"/>
              </w:rPr>
              <w:t>-</w:t>
            </w:r>
          </w:p>
        </w:tc>
      </w:tr>
      <w:tr w:rsidR="00A275AC" w:rsidRPr="00A275AC" w14:paraId="35F90061" w14:textId="77777777" w:rsidTr="00FE77CE">
        <w:trPr>
          <w:trHeight w:val="283"/>
        </w:trPr>
        <w:tc>
          <w:tcPr>
            <w:tcW w:w="1913" w:type="pct"/>
            <w:tcBorders>
              <w:top w:val="nil"/>
              <w:left w:val="nil"/>
              <w:bottom w:val="nil"/>
              <w:right w:val="nil"/>
            </w:tcBorders>
            <w:shd w:val="clear" w:color="000000" w:fill="FFFFFF"/>
            <w:noWrap/>
            <w:vAlign w:val="bottom"/>
            <w:hideMark/>
          </w:tcPr>
          <w:p w14:paraId="48BD26DB" w14:textId="77777777" w:rsidR="00A275AC" w:rsidRPr="00A275AC" w:rsidRDefault="00A275AC" w:rsidP="00B9152B">
            <w:pPr>
              <w:rPr>
                <w:rFonts w:ascii="Arial" w:hAnsi="Arial" w:cs="Arial"/>
                <w:color w:val="000000"/>
                <w:sz w:val="16"/>
                <w:szCs w:val="16"/>
                <w:lang w:eastAsia="en-AU"/>
              </w:rPr>
            </w:pPr>
            <w:r w:rsidRPr="00A275AC">
              <w:rPr>
                <w:rFonts w:ascii="Arial" w:hAnsi="Arial" w:cs="Arial"/>
                <w:color w:val="000000"/>
                <w:sz w:val="16"/>
                <w:szCs w:val="16"/>
                <w:lang w:eastAsia="en-AU"/>
              </w:rPr>
              <w:t>Surplus/(deficit) for the year</w:t>
            </w:r>
          </w:p>
        </w:tc>
        <w:tc>
          <w:tcPr>
            <w:tcW w:w="588" w:type="pct"/>
            <w:tcBorders>
              <w:top w:val="nil"/>
              <w:left w:val="nil"/>
              <w:bottom w:val="nil"/>
              <w:right w:val="nil"/>
            </w:tcBorders>
            <w:shd w:val="clear" w:color="000000" w:fill="FFFFFF"/>
            <w:vAlign w:val="bottom"/>
            <w:hideMark/>
          </w:tcPr>
          <w:p w14:paraId="1B887B0C" w14:textId="77777777" w:rsidR="00A275AC" w:rsidRPr="00A275AC" w:rsidRDefault="00A275AC" w:rsidP="00B9152B">
            <w:pPr>
              <w:rPr>
                <w:rFonts w:ascii="Arial" w:hAnsi="Arial" w:cs="Arial"/>
                <w:color w:val="000000"/>
                <w:sz w:val="16"/>
                <w:szCs w:val="16"/>
                <w:lang w:eastAsia="en-AU"/>
              </w:rPr>
            </w:pPr>
            <w:r w:rsidRPr="00A275AC">
              <w:rPr>
                <w:rFonts w:ascii="Arial" w:hAnsi="Arial" w:cs="Arial"/>
                <w:color w:val="000000"/>
                <w:sz w:val="16"/>
                <w:szCs w:val="16"/>
                <w:lang w:eastAsia="en-AU"/>
              </w:rPr>
              <w:t> </w:t>
            </w:r>
          </w:p>
        </w:tc>
        <w:tc>
          <w:tcPr>
            <w:tcW w:w="589" w:type="pct"/>
            <w:tcBorders>
              <w:top w:val="nil"/>
              <w:left w:val="nil"/>
              <w:bottom w:val="nil"/>
              <w:right w:val="nil"/>
            </w:tcBorders>
            <w:shd w:val="clear" w:color="000000" w:fill="FFFFFF"/>
            <w:vAlign w:val="bottom"/>
            <w:hideMark/>
          </w:tcPr>
          <w:p w14:paraId="5DE54CE1" w14:textId="77777777" w:rsidR="00A275AC" w:rsidRPr="00A275AC" w:rsidRDefault="00A275AC" w:rsidP="00B9152B">
            <w:pPr>
              <w:jc w:val="right"/>
              <w:rPr>
                <w:rFonts w:ascii="Arial" w:hAnsi="Arial" w:cs="Arial"/>
                <w:sz w:val="16"/>
                <w:szCs w:val="16"/>
                <w:lang w:eastAsia="en-AU"/>
              </w:rPr>
            </w:pPr>
            <w:r w:rsidRPr="00A275AC">
              <w:rPr>
                <w:rFonts w:ascii="Arial" w:hAnsi="Arial" w:cs="Arial"/>
                <w:sz w:val="16"/>
                <w:szCs w:val="16"/>
                <w:lang w:eastAsia="en-AU"/>
              </w:rPr>
              <w:t>24,802</w:t>
            </w:r>
          </w:p>
        </w:tc>
        <w:tc>
          <w:tcPr>
            <w:tcW w:w="662" w:type="pct"/>
            <w:tcBorders>
              <w:top w:val="nil"/>
              <w:left w:val="nil"/>
              <w:bottom w:val="nil"/>
              <w:right w:val="nil"/>
            </w:tcBorders>
            <w:shd w:val="clear" w:color="000000" w:fill="FFFFFF"/>
            <w:vAlign w:val="bottom"/>
            <w:hideMark/>
          </w:tcPr>
          <w:p w14:paraId="40C3458E" w14:textId="77777777" w:rsidR="00A275AC" w:rsidRPr="00A275AC" w:rsidRDefault="00A275AC" w:rsidP="00B9152B">
            <w:pPr>
              <w:jc w:val="right"/>
              <w:rPr>
                <w:rFonts w:ascii="Arial" w:hAnsi="Arial" w:cs="Arial"/>
                <w:sz w:val="16"/>
                <w:szCs w:val="16"/>
                <w:lang w:eastAsia="en-AU"/>
              </w:rPr>
            </w:pPr>
            <w:r w:rsidRPr="00A275AC">
              <w:rPr>
                <w:rFonts w:ascii="Arial" w:hAnsi="Arial" w:cs="Arial"/>
                <w:sz w:val="16"/>
                <w:szCs w:val="16"/>
                <w:lang w:eastAsia="en-AU"/>
              </w:rPr>
              <w:t>24,802</w:t>
            </w:r>
          </w:p>
        </w:tc>
        <w:tc>
          <w:tcPr>
            <w:tcW w:w="625" w:type="pct"/>
            <w:tcBorders>
              <w:top w:val="nil"/>
              <w:left w:val="nil"/>
              <w:bottom w:val="nil"/>
              <w:right w:val="nil"/>
            </w:tcBorders>
            <w:shd w:val="clear" w:color="000000" w:fill="FFFFFF"/>
            <w:vAlign w:val="bottom"/>
            <w:hideMark/>
          </w:tcPr>
          <w:p w14:paraId="1E502F0E" w14:textId="77777777" w:rsidR="00A275AC" w:rsidRPr="00A275AC" w:rsidRDefault="00A275AC" w:rsidP="00B9152B">
            <w:pPr>
              <w:jc w:val="right"/>
              <w:rPr>
                <w:rFonts w:ascii="Arial" w:hAnsi="Arial" w:cs="Arial"/>
                <w:sz w:val="16"/>
                <w:szCs w:val="16"/>
                <w:lang w:eastAsia="en-AU"/>
              </w:rPr>
            </w:pPr>
            <w:r w:rsidRPr="00A275AC">
              <w:rPr>
                <w:rFonts w:ascii="Arial" w:hAnsi="Arial" w:cs="Arial"/>
                <w:sz w:val="16"/>
                <w:szCs w:val="16"/>
                <w:lang w:eastAsia="en-AU"/>
              </w:rPr>
              <w:t>-</w:t>
            </w:r>
          </w:p>
        </w:tc>
        <w:tc>
          <w:tcPr>
            <w:tcW w:w="624" w:type="pct"/>
            <w:tcBorders>
              <w:top w:val="nil"/>
              <w:left w:val="nil"/>
              <w:bottom w:val="nil"/>
              <w:right w:val="nil"/>
            </w:tcBorders>
            <w:shd w:val="clear" w:color="000000" w:fill="FFFFFF"/>
            <w:vAlign w:val="bottom"/>
            <w:hideMark/>
          </w:tcPr>
          <w:p w14:paraId="0529F718" w14:textId="77777777" w:rsidR="00A275AC" w:rsidRPr="00A275AC" w:rsidRDefault="00A275AC" w:rsidP="00B9152B">
            <w:pPr>
              <w:jc w:val="right"/>
              <w:rPr>
                <w:rFonts w:ascii="Arial" w:hAnsi="Arial" w:cs="Arial"/>
                <w:b/>
                <w:bCs/>
                <w:sz w:val="16"/>
                <w:szCs w:val="16"/>
                <w:lang w:eastAsia="en-AU"/>
              </w:rPr>
            </w:pPr>
            <w:r w:rsidRPr="00A275AC">
              <w:rPr>
                <w:rFonts w:ascii="Arial" w:hAnsi="Arial" w:cs="Arial"/>
                <w:b/>
                <w:bCs/>
                <w:sz w:val="16"/>
                <w:szCs w:val="16"/>
                <w:lang w:eastAsia="en-AU"/>
              </w:rPr>
              <w:t>-</w:t>
            </w:r>
          </w:p>
        </w:tc>
      </w:tr>
      <w:tr w:rsidR="00A275AC" w:rsidRPr="00A275AC" w14:paraId="0D03BA82" w14:textId="77777777" w:rsidTr="00FE77CE">
        <w:trPr>
          <w:trHeight w:val="283"/>
        </w:trPr>
        <w:tc>
          <w:tcPr>
            <w:tcW w:w="1913" w:type="pct"/>
            <w:tcBorders>
              <w:top w:val="nil"/>
              <w:left w:val="nil"/>
              <w:bottom w:val="nil"/>
              <w:right w:val="nil"/>
            </w:tcBorders>
            <w:shd w:val="clear" w:color="000000" w:fill="FFFFFF"/>
            <w:noWrap/>
            <w:vAlign w:val="bottom"/>
            <w:hideMark/>
          </w:tcPr>
          <w:p w14:paraId="2C90469B" w14:textId="77777777" w:rsidR="00A275AC" w:rsidRPr="00A275AC" w:rsidRDefault="00A275AC" w:rsidP="00B9152B">
            <w:pPr>
              <w:rPr>
                <w:rFonts w:ascii="Arial" w:hAnsi="Arial" w:cs="Arial"/>
                <w:color w:val="000000"/>
                <w:sz w:val="16"/>
                <w:szCs w:val="16"/>
                <w:lang w:eastAsia="en-AU"/>
              </w:rPr>
            </w:pPr>
            <w:r w:rsidRPr="00A275AC">
              <w:rPr>
                <w:rFonts w:ascii="Arial" w:hAnsi="Arial" w:cs="Arial"/>
                <w:color w:val="000000"/>
                <w:sz w:val="16"/>
                <w:szCs w:val="16"/>
                <w:lang w:eastAsia="en-AU"/>
              </w:rPr>
              <w:t>Net asset revaluation increment/(decrement)</w:t>
            </w:r>
          </w:p>
        </w:tc>
        <w:tc>
          <w:tcPr>
            <w:tcW w:w="588" w:type="pct"/>
            <w:tcBorders>
              <w:top w:val="nil"/>
              <w:left w:val="nil"/>
              <w:bottom w:val="nil"/>
              <w:right w:val="nil"/>
            </w:tcBorders>
            <w:shd w:val="clear" w:color="000000" w:fill="FFFFFF"/>
            <w:vAlign w:val="bottom"/>
            <w:hideMark/>
          </w:tcPr>
          <w:p w14:paraId="35F17915" w14:textId="77777777" w:rsidR="00A275AC" w:rsidRPr="00A275AC" w:rsidRDefault="00A275AC" w:rsidP="00B9152B">
            <w:pPr>
              <w:rPr>
                <w:rFonts w:ascii="Arial" w:hAnsi="Arial" w:cs="Arial"/>
                <w:color w:val="000000"/>
                <w:sz w:val="16"/>
                <w:szCs w:val="16"/>
                <w:lang w:eastAsia="en-AU"/>
              </w:rPr>
            </w:pPr>
            <w:r w:rsidRPr="00A275AC">
              <w:rPr>
                <w:rFonts w:ascii="Arial" w:hAnsi="Arial" w:cs="Arial"/>
                <w:color w:val="000000"/>
                <w:sz w:val="16"/>
                <w:szCs w:val="16"/>
                <w:lang w:eastAsia="en-AU"/>
              </w:rPr>
              <w:t> </w:t>
            </w:r>
          </w:p>
        </w:tc>
        <w:tc>
          <w:tcPr>
            <w:tcW w:w="589" w:type="pct"/>
            <w:tcBorders>
              <w:top w:val="nil"/>
              <w:left w:val="nil"/>
              <w:bottom w:val="nil"/>
              <w:right w:val="nil"/>
            </w:tcBorders>
            <w:shd w:val="clear" w:color="000000" w:fill="FFFFFF"/>
            <w:vAlign w:val="bottom"/>
            <w:hideMark/>
          </w:tcPr>
          <w:p w14:paraId="0BBEED21" w14:textId="77777777" w:rsidR="00A275AC" w:rsidRPr="00A275AC" w:rsidRDefault="00A275AC" w:rsidP="00B9152B">
            <w:pPr>
              <w:jc w:val="right"/>
              <w:rPr>
                <w:rFonts w:ascii="Arial" w:hAnsi="Arial" w:cs="Arial"/>
                <w:sz w:val="16"/>
                <w:szCs w:val="16"/>
                <w:lang w:eastAsia="en-AU"/>
              </w:rPr>
            </w:pPr>
            <w:r w:rsidRPr="00A275AC">
              <w:rPr>
                <w:rFonts w:ascii="Arial" w:hAnsi="Arial" w:cs="Arial"/>
                <w:sz w:val="16"/>
                <w:szCs w:val="16"/>
                <w:lang w:eastAsia="en-AU"/>
              </w:rPr>
              <w:t>-</w:t>
            </w:r>
          </w:p>
        </w:tc>
        <w:tc>
          <w:tcPr>
            <w:tcW w:w="662" w:type="pct"/>
            <w:tcBorders>
              <w:top w:val="nil"/>
              <w:left w:val="nil"/>
              <w:bottom w:val="nil"/>
              <w:right w:val="nil"/>
            </w:tcBorders>
            <w:shd w:val="clear" w:color="000000" w:fill="FFFFFF"/>
            <w:vAlign w:val="bottom"/>
            <w:hideMark/>
          </w:tcPr>
          <w:p w14:paraId="369BBDF1" w14:textId="77777777" w:rsidR="00A275AC" w:rsidRPr="00A275AC" w:rsidRDefault="00A275AC" w:rsidP="00B9152B">
            <w:pPr>
              <w:jc w:val="right"/>
              <w:rPr>
                <w:rFonts w:ascii="Arial" w:hAnsi="Arial" w:cs="Arial"/>
                <w:sz w:val="16"/>
                <w:szCs w:val="16"/>
                <w:lang w:eastAsia="en-AU"/>
              </w:rPr>
            </w:pPr>
            <w:r w:rsidRPr="00A275AC">
              <w:rPr>
                <w:rFonts w:ascii="Arial" w:hAnsi="Arial" w:cs="Arial"/>
                <w:sz w:val="16"/>
                <w:szCs w:val="16"/>
                <w:lang w:eastAsia="en-AU"/>
              </w:rPr>
              <w:t>-</w:t>
            </w:r>
          </w:p>
        </w:tc>
        <w:tc>
          <w:tcPr>
            <w:tcW w:w="625" w:type="pct"/>
            <w:tcBorders>
              <w:top w:val="nil"/>
              <w:left w:val="nil"/>
              <w:bottom w:val="nil"/>
              <w:right w:val="nil"/>
            </w:tcBorders>
            <w:shd w:val="clear" w:color="000000" w:fill="FFFFFF"/>
            <w:vAlign w:val="bottom"/>
            <w:hideMark/>
          </w:tcPr>
          <w:p w14:paraId="0FD28DD0" w14:textId="77777777" w:rsidR="00A275AC" w:rsidRPr="00A275AC" w:rsidRDefault="00A275AC" w:rsidP="00B9152B">
            <w:pPr>
              <w:jc w:val="right"/>
              <w:rPr>
                <w:rFonts w:ascii="Arial" w:hAnsi="Arial" w:cs="Arial"/>
                <w:sz w:val="16"/>
                <w:szCs w:val="16"/>
                <w:lang w:eastAsia="en-AU"/>
              </w:rPr>
            </w:pPr>
            <w:r w:rsidRPr="00A275AC">
              <w:rPr>
                <w:rFonts w:ascii="Arial" w:hAnsi="Arial" w:cs="Arial"/>
                <w:sz w:val="16"/>
                <w:szCs w:val="16"/>
                <w:lang w:eastAsia="en-AU"/>
              </w:rPr>
              <w:t>-</w:t>
            </w:r>
          </w:p>
        </w:tc>
        <w:tc>
          <w:tcPr>
            <w:tcW w:w="624" w:type="pct"/>
            <w:tcBorders>
              <w:top w:val="nil"/>
              <w:left w:val="nil"/>
              <w:bottom w:val="nil"/>
              <w:right w:val="nil"/>
            </w:tcBorders>
            <w:shd w:val="clear" w:color="000000" w:fill="FFFFFF"/>
            <w:vAlign w:val="bottom"/>
            <w:hideMark/>
          </w:tcPr>
          <w:p w14:paraId="1B970E13" w14:textId="77777777" w:rsidR="00A275AC" w:rsidRPr="00A275AC" w:rsidRDefault="00A275AC" w:rsidP="00B9152B">
            <w:pPr>
              <w:jc w:val="right"/>
              <w:rPr>
                <w:rFonts w:ascii="Arial" w:hAnsi="Arial" w:cs="Arial"/>
                <w:b/>
                <w:bCs/>
                <w:sz w:val="16"/>
                <w:szCs w:val="16"/>
                <w:lang w:eastAsia="en-AU"/>
              </w:rPr>
            </w:pPr>
            <w:r w:rsidRPr="00A275AC">
              <w:rPr>
                <w:rFonts w:ascii="Arial" w:hAnsi="Arial" w:cs="Arial"/>
                <w:b/>
                <w:bCs/>
                <w:sz w:val="16"/>
                <w:szCs w:val="16"/>
                <w:lang w:eastAsia="en-AU"/>
              </w:rPr>
              <w:t>-</w:t>
            </w:r>
          </w:p>
        </w:tc>
      </w:tr>
      <w:tr w:rsidR="00A275AC" w:rsidRPr="00A275AC" w14:paraId="226EF9E7" w14:textId="77777777" w:rsidTr="00FE77CE">
        <w:trPr>
          <w:trHeight w:val="283"/>
        </w:trPr>
        <w:tc>
          <w:tcPr>
            <w:tcW w:w="1913" w:type="pct"/>
            <w:tcBorders>
              <w:top w:val="nil"/>
              <w:left w:val="nil"/>
              <w:bottom w:val="single" w:sz="4" w:space="0" w:color="auto"/>
              <w:right w:val="nil"/>
            </w:tcBorders>
            <w:shd w:val="clear" w:color="000000" w:fill="FFFFFF"/>
            <w:noWrap/>
            <w:vAlign w:val="bottom"/>
            <w:hideMark/>
          </w:tcPr>
          <w:p w14:paraId="6316CB44" w14:textId="77777777" w:rsidR="00A275AC" w:rsidRPr="00A275AC" w:rsidRDefault="00A275AC" w:rsidP="00B9152B">
            <w:pPr>
              <w:rPr>
                <w:rFonts w:ascii="Arial" w:hAnsi="Arial" w:cs="Arial"/>
                <w:color w:val="000000"/>
                <w:sz w:val="16"/>
                <w:szCs w:val="16"/>
                <w:lang w:eastAsia="en-AU"/>
              </w:rPr>
            </w:pPr>
            <w:r w:rsidRPr="00A275AC">
              <w:rPr>
                <w:rFonts w:ascii="Arial" w:hAnsi="Arial" w:cs="Arial"/>
                <w:color w:val="000000"/>
                <w:sz w:val="16"/>
                <w:szCs w:val="16"/>
                <w:lang w:eastAsia="en-AU"/>
              </w:rPr>
              <w:t>Transfers to/from other reserves</w:t>
            </w:r>
          </w:p>
        </w:tc>
        <w:tc>
          <w:tcPr>
            <w:tcW w:w="588" w:type="pct"/>
            <w:tcBorders>
              <w:top w:val="nil"/>
              <w:left w:val="nil"/>
              <w:bottom w:val="single" w:sz="4" w:space="0" w:color="auto"/>
              <w:right w:val="nil"/>
            </w:tcBorders>
            <w:shd w:val="clear" w:color="000000" w:fill="FFFFFF"/>
            <w:vAlign w:val="bottom"/>
            <w:hideMark/>
          </w:tcPr>
          <w:p w14:paraId="7C80D8D3" w14:textId="77777777" w:rsidR="00A275AC" w:rsidRPr="00A275AC" w:rsidRDefault="00A275AC" w:rsidP="00B9152B">
            <w:pPr>
              <w:rPr>
                <w:rFonts w:ascii="Arial" w:hAnsi="Arial" w:cs="Arial"/>
                <w:color w:val="000000"/>
                <w:sz w:val="16"/>
                <w:szCs w:val="16"/>
                <w:lang w:eastAsia="en-AU"/>
              </w:rPr>
            </w:pPr>
            <w:r w:rsidRPr="00A275AC">
              <w:rPr>
                <w:rFonts w:ascii="Arial" w:hAnsi="Arial" w:cs="Arial"/>
                <w:color w:val="000000"/>
                <w:sz w:val="16"/>
                <w:szCs w:val="16"/>
                <w:lang w:eastAsia="en-AU"/>
              </w:rPr>
              <w:t> </w:t>
            </w:r>
          </w:p>
        </w:tc>
        <w:tc>
          <w:tcPr>
            <w:tcW w:w="589" w:type="pct"/>
            <w:tcBorders>
              <w:top w:val="nil"/>
              <w:left w:val="nil"/>
              <w:bottom w:val="single" w:sz="4" w:space="0" w:color="auto"/>
              <w:right w:val="nil"/>
            </w:tcBorders>
            <w:shd w:val="clear" w:color="000000" w:fill="FFFFFF"/>
            <w:vAlign w:val="bottom"/>
            <w:hideMark/>
          </w:tcPr>
          <w:p w14:paraId="760B10C8" w14:textId="77777777" w:rsidR="00A275AC" w:rsidRPr="00A275AC" w:rsidRDefault="00A275AC" w:rsidP="00B9152B">
            <w:pPr>
              <w:jc w:val="right"/>
              <w:rPr>
                <w:rFonts w:ascii="Arial" w:hAnsi="Arial" w:cs="Arial"/>
                <w:sz w:val="16"/>
                <w:szCs w:val="16"/>
                <w:lang w:eastAsia="en-AU"/>
              </w:rPr>
            </w:pPr>
            <w:r w:rsidRPr="00A275AC">
              <w:rPr>
                <w:rFonts w:ascii="Arial" w:hAnsi="Arial" w:cs="Arial"/>
                <w:sz w:val="16"/>
                <w:szCs w:val="16"/>
                <w:lang w:eastAsia="en-AU"/>
              </w:rPr>
              <w:t>12,153</w:t>
            </w:r>
          </w:p>
        </w:tc>
        <w:tc>
          <w:tcPr>
            <w:tcW w:w="662" w:type="pct"/>
            <w:tcBorders>
              <w:top w:val="nil"/>
              <w:left w:val="nil"/>
              <w:bottom w:val="single" w:sz="4" w:space="0" w:color="auto"/>
              <w:right w:val="nil"/>
            </w:tcBorders>
            <w:shd w:val="clear" w:color="000000" w:fill="FFFFFF"/>
            <w:vAlign w:val="bottom"/>
            <w:hideMark/>
          </w:tcPr>
          <w:p w14:paraId="218FCBDC" w14:textId="77777777" w:rsidR="00A275AC" w:rsidRPr="00A275AC" w:rsidRDefault="00A275AC" w:rsidP="00B9152B">
            <w:pPr>
              <w:jc w:val="right"/>
              <w:rPr>
                <w:rFonts w:ascii="Arial" w:hAnsi="Arial" w:cs="Arial"/>
                <w:sz w:val="16"/>
                <w:szCs w:val="16"/>
                <w:lang w:eastAsia="en-AU"/>
              </w:rPr>
            </w:pPr>
            <w:r w:rsidRPr="00A275AC">
              <w:rPr>
                <w:rFonts w:ascii="Arial" w:hAnsi="Arial" w:cs="Arial"/>
                <w:sz w:val="16"/>
                <w:szCs w:val="16"/>
                <w:lang w:eastAsia="en-AU"/>
              </w:rPr>
              <w:t> </w:t>
            </w:r>
          </w:p>
        </w:tc>
        <w:tc>
          <w:tcPr>
            <w:tcW w:w="625" w:type="pct"/>
            <w:tcBorders>
              <w:top w:val="nil"/>
              <w:left w:val="nil"/>
              <w:bottom w:val="single" w:sz="4" w:space="0" w:color="auto"/>
              <w:right w:val="nil"/>
            </w:tcBorders>
            <w:shd w:val="clear" w:color="000000" w:fill="FFFFFF"/>
            <w:vAlign w:val="bottom"/>
            <w:hideMark/>
          </w:tcPr>
          <w:p w14:paraId="248C6C7F" w14:textId="77777777" w:rsidR="00A275AC" w:rsidRPr="00A275AC" w:rsidRDefault="00A275AC" w:rsidP="00B9152B">
            <w:pPr>
              <w:jc w:val="right"/>
              <w:rPr>
                <w:rFonts w:ascii="Arial" w:hAnsi="Arial" w:cs="Arial"/>
                <w:sz w:val="16"/>
                <w:szCs w:val="16"/>
                <w:lang w:eastAsia="en-AU"/>
              </w:rPr>
            </w:pPr>
            <w:r w:rsidRPr="00A275AC">
              <w:rPr>
                <w:rFonts w:ascii="Arial" w:hAnsi="Arial" w:cs="Arial"/>
                <w:sz w:val="16"/>
                <w:szCs w:val="16"/>
                <w:lang w:eastAsia="en-AU"/>
              </w:rPr>
              <w:t>12,153</w:t>
            </w:r>
          </w:p>
        </w:tc>
        <w:tc>
          <w:tcPr>
            <w:tcW w:w="624" w:type="pct"/>
            <w:tcBorders>
              <w:top w:val="nil"/>
              <w:left w:val="nil"/>
              <w:bottom w:val="single" w:sz="4" w:space="0" w:color="auto"/>
              <w:right w:val="nil"/>
            </w:tcBorders>
            <w:shd w:val="clear" w:color="000000" w:fill="FFFFFF"/>
            <w:vAlign w:val="bottom"/>
            <w:hideMark/>
          </w:tcPr>
          <w:p w14:paraId="3A2B191B" w14:textId="77777777" w:rsidR="00A275AC" w:rsidRPr="00A275AC" w:rsidRDefault="00A275AC" w:rsidP="00B9152B">
            <w:pPr>
              <w:jc w:val="right"/>
              <w:rPr>
                <w:rFonts w:ascii="Arial" w:hAnsi="Arial" w:cs="Arial"/>
                <w:b/>
                <w:bCs/>
                <w:sz w:val="16"/>
                <w:szCs w:val="16"/>
                <w:lang w:eastAsia="en-AU"/>
              </w:rPr>
            </w:pPr>
            <w:r w:rsidRPr="00A275AC">
              <w:rPr>
                <w:rFonts w:ascii="Arial" w:hAnsi="Arial" w:cs="Arial"/>
                <w:b/>
                <w:bCs/>
                <w:sz w:val="16"/>
                <w:szCs w:val="16"/>
                <w:lang w:eastAsia="en-AU"/>
              </w:rPr>
              <w:t>-</w:t>
            </w:r>
          </w:p>
        </w:tc>
      </w:tr>
      <w:tr w:rsidR="00A275AC" w:rsidRPr="00A275AC" w14:paraId="550D9FAF" w14:textId="77777777" w:rsidTr="00FE77CE">
        <w:trPr>
          <w:trHeight w:val="283"/>
        </w:trPr>
        <w:tc>
          <w:tcPr>
            <w:tcW w:w="1913" w:type="pct"/>
            <w:tcBorders>
              <w:top w:val="single" w:sz="4" w:space="0" w:color="auto"/>
              <w:left w:val="nil"/>
              <w:bottom w:val="single" w:sz="4" w:space="0" w:color="auto"/>
              <w:right w:val="nil"/>
            </w:tcBorders>
            <w:shd w:val="clear" w:color="000000" w:fill="FFFFFF"/>
            <w:noWrap/>
            <w:vAlign w:val="bottom"/>
            <w:hideMark/>
          </w:tcPr>
          <w:p w14:paraId="1675C546" w14:textId="77777777" w:rsidR="00A275AC" w:rsidRPr="00A275AC" w:rsidRDefault="00A275AC" w:rsidP="00B9152B">
            <w:pPr>
              <w:rPr>
                <w:rFonts w:ascii="Arial" w:hAnsi="Arial" w:cs="Arial"/>
                <w:b/>
                <w:bCs/>
                <w:color w:val="000000"/>
                <w:sz w:val="16"/>
                <w:szCs w:val="16"/>
                <w:lang w:eastAsia="en-AU"/>
              </w:rPr>
            </w:pPr>
            <w:r w:rsidRPr="00A275AC">
              <w:rPr>
                <w:rFonts w:ascii="Arial" w:hAnsi="Arial" w:cs="Arial"/>
                <w:b/>
                <w:bCs/>
                <w:color w:val="000000"/>
                <w:sz w:val="16"/>
                <w:szCs w:val="16"/>
                <w:lang w:eastAsia="en-AU"/>
              </w:rPr>
              <w:t>Balance at end of the financial year</w:t>
            </w:r>
          </w:p>
        </w:tc>
        <w:tc>
          <w:tcPr>
            <w:tcW w:w="588" w:type="pct"/>
            <w:tcBorders>
              <w:top w:val="single" w:sz="4" w:space="0" w:color="auto"/>
              <w:left w:val="nil"/>
              <w:bottom w:val="single" w:sz="4" w:space="0" w:color="auto"/>
              <w:right w:val="nil"/>
            </w:tcBorders>
            <w:shd w:val="clear" w:color="000000" w:fill="FFFFFF"/>
            <w:vAlign w:val="bottom"/>
            <w:hideMark/>
          </w:tcPr>
          <w:p w14:paraId="3F1DC44E" w14:textId="77777777" w:rsidR="00A275AC" w:rsidRPr="00A275AC" w:rsidRDefault="00A275AC" w:rsidP="00B9152B">
            <w:pPr>
              <w:rPr>
                <w:rFonts w:ascii="Arial" w:hAnsi="Arial" w:cs="Arial"/>
                <w:color w:val="000000"/>
                <w:sz w:val="16"/>
                <w:szCs w:val="16"/>
                <w:lang w:eastAsia="en-AU"/>
              </w:rPr>
            </w:pPr>
            <w:r w:rsidRPr="00A275AC">
              <w:rPr>
                <w:rFonts w:ascii="Arial" w:hAnsi="Arial" w:cs="Arial"/>
                <w:color w:val="000000"/>
                <w:sz w:val="16"/>
                <w:szCs w:val="16"/>
                <w:lang w:eastAsia="en-AU"/>
              </w:rPr>
              <w:t> </w:t>
            </w:r>
          </w:p>
        </w:tc>
        <w:tc>
          <w:tcPr>
            <w:tcW w:w="589" w:type="pct"/>
            <w:tcBorders>
              <w:top w:val="single" w:sz="4" w:space="0" w:color="auto"/>
              <w:left w:val="nil"/>
              <w:bottom w:val="single" w:sz="4" w:space="0" w:color="auto"/>
              <w:right w:val="nil"/>
            </w:tcBorders>
            <w:shd w:val="clear" w:color="000000" w:fill="FFFFFF"/>
            <w:vAlign w:val="bottom"/>
            <w:hideMark/>
          </w:tcPr>
          <w:p w14:paraId="7400AED0" w14:textId="77777777" w:rsidR="00A275AC" w:rsidRPr="00A275AC" w:rsidRDefault="00A275AC" w:rsidP="00B9152B">
            <w:pPr>
              <w:jc w:val="right"/>
              <w:rPr>
                <w:rFonts w:ascii="Arial" w:hAnsi="Arial" w:cs="Arial"/>
                <w:sz w:val="16"/>
                <w:szCs w:val="16"/>
                <w:lang w:eastAsia="en-AU"/>
              </w:rPr>
            </w:pPr>
            <w:r w:rsidRPr="00A275AC">
              <w:rPr>
                <w:rFonts w:ascii="Arial" w:hAnsi="Arial" w:cs="Arial"/>
                <w:sz w:val="16"/>
                <w:szCs w:val="16"/>
                <w:lang w:eastAsia="en-AU"/>
              </w:rPr>
              <w:t>1,316,294</w:t>
            </w:r>
          </w:p>
        </w:tc>
        <w:tc>
          <w:tcPr>
            <w:tcW w:w="662" w:type="pct"/>
            <w:tcBorders>
              <w:top w:val="single" w:sz="4" w:space="0" w:color="auto"/>
              <w:left w:val="nil"/>
              <w:bottom w:val="single" w:sz="4" w:space="0" w:color="auto"/>
              <w:right w:val="nil"/>
            </w:tcBorders>
            <w:shd w:val="clear" w:color="000000" w:fill="FFFFFF"/>
            <w:vAlign w:val="bottom"/>
            <w:hideMark/>
          </w:tcPr>
          <w:p w14:paraId="593F5088" w14:textId="77777777" w:rsidR="00A275AC" w:rsidRPr="00A275AC" w:rsidRDefault="00A275AC" w:rsidP="00B9152B">
            <w:pPr>
              <w:jc w:val="right"/>
              <w:rPr>
                <w:rFonts w:ascii="Arial" w:hAnsi="Arial" w:cs="Arial"/>
                <w:sz w:val="16"/>
                <w:szCs w:val="16"/>
                <w:lang w:eastAsia="en-AU"/>
              </w:rPr>
            </w:pPr>
            <w:r w:rsidRPr="00A275AC">
              <w:rPr>
                <w:rFonts w:ascii="Arial" w:hAnsi="Arial" w:cs="Arial"/>
                <w:sz w:val="16"/>
                <w:szCs w:val="16"/>
                <w:lang w:eastAsia="en-AU"/>
              </w:rPr>
              <w:t>711,796</w:t>
            </w:r>
          </w:p>
        </w:tc>
        <w:tc>
          <w:tcPr>
            <w:tcW w:w="625" w:type="pct"/>
            <w:tcBorders>
              <w:top w:val="single" w:sz="4" w:space="0" w:color="auto"/>
              <w:left w:val="nil"/>
              <w:bottom w:val="single" w:sz="4" w:space="0" w:color="auto"/>
              <w:right w:val="nil"/>
            </w:tcBorders>
            <w:shd w:val="clear" w:color="000000" w:fill="FFFFFF"/>
            <w:vAlign w:val="bottom"/>
            <w:hideMark/>
          </w:tcPr>
          <w:p w14:paraId="6D014BB1" w14:textId="77777777" w:rsidR="00A275AC" w:rsidRPr="00A275AC" w:rsidRDefault="00A275AC" w:rsidP="00B9152B">
            <w:pPr>
              <w:jc w:val="right"/>
              <w:rPr>
                <w:rFonts w:ascii="Arial" w:hAnsi="Arial" w:cs="Arial"/>
                <w:sz w:val="16"/>
                <w:szCs w:val="16"/>
                <w:lang w:eastAsia="en-AU"/>
              </w:rPr>
            </w:pPr>
            <w:r w:rsidRPr="00A275AC">
              <w:rPr>
                <w:rFonts w:ascii="Arial" w:hAnsi="Arial" w:cs="Arial"/>
                <w:sz w:val="16"/>
                <w:szCs w:val="16"/>
                <w:lang w:eastAsia="en-AU"/>
              </w:rPr>
              <w:t>604,498</w:t>
            </w:r>
          </w:p>
        </w:tc>
        <w:tc>
          <w:tcPr>
            <w:tcW w:w="624" w:type="pct"/>
            <w:tcBorders>
              <w:top w:val="single" w:sz="4" w:space="0" w:color="auto"/>
              <w:left w:val="nil"/>
              <w:bottom w:val="single" w:sz="4" w:space="0" w:color="auto"/>
              <w:right w:val="nil"/>
            </w:tcBorders>
            <w:shd w:val="clear" w:color="000000" w:fill="FFFFFF"/>
            <w:vAlign w:val="bottom"/>
            <w:hideMark/>
          </w:tcPr>
          <w:p w14:paraId="65C1C0C8" w14:textId="77777777" w:rsidR="00A275AC" w:rsidRPr="00A275AC" w:rsidRDefault="00A275AC" w:rsidP="00B9152B">
            <w:pPr>
              <w:jc w:val="right"/>
              <w:rPr>
                <w:rFonts w:ascii="Arial" w:hAnsi="Arial" w:cs="Arial"/>
                <w:sz w:val="16"/>
                <w:szCs w:val="16"/>
                <w:lang w:eastAsia="en-AU"/>
              </w:rPr>
            </w:pPr>
            <w:r w:rsidRPr="00A275AC">
              <w:rPr>
                <w:rFonts w:ascii="Arial" w:hAnsi="Arial" w:cs="Arial"/>
                <w:sz w:val="16"/>
                <w:szCs w:val="16"/>
                <w:lang w:eastAsia="en-AU"/>
              </w:rPr>
              <w:t>-</w:t>
            </w:r>
          </w:p>
        </w:tc>
      </w:tr>
      <w:tr w:rsidR="00A275AC" w:rsidRPr="00A275AC" w14:paraId="3589454A" w14:textId="77777777" w:rsidTr="00FE77CE">
        <w:trPr>
          <w:trHeight w:val="283"/>
        </w:trPr>
        <w:tc>
          <w:tcPr>
            <w:tcW w:w="1913" w:type="pct"/>
            <w:tcBorders>
              <w:top w:val="single" w:sz="4" w:space="0" w:color="auto"/>
              <w:left w:val="nil"/>
              <w:bottom w:val="nil"/>
              <w:right w:val="nil"/>
            </w:tcBorders>
            <w:shd w:val="clear" w:color="000000" w:fill="FFFFFF"/>
            <w:noWrap/>
            <w:vAlign w:val="bottom"/>
            <w:hideMark/>
          </w:tcPr>
          <w:p w14:paraId="06B3CD0D" w14:textId="77777777" w:rsidR="00A275AC" w:rsidRPr="00A275AC" w:rsidRDefault="00A275AC" w:rsidP="00B9152B">
            <w:pPr>
              <w:rPr>
                <w:rFonts w:ascii="Times New Roman" w:hAnsi="Times New Roman"/>
                <w:color w:val="000000"/>
                <w:sz w:val="16"/>
                <w:szCs w:val="16"/>
                <w:lang w:eastAsia="en-AU"/>
              </w:rPr>
            </w:pPr>
            <w:r w:rsidRPr="00A275AC">
              <w:rPr>
                <w:rFonts w:ascii="Times New Roman" w:hAnsi="Times New Roman"/>
                <w:color w:val="000000"/>
                <w:sz w:val="16"/>
                <w:szCs w:val="16"/>
                <w:lang w:eastAsia="en-AU"/>
              </w:rPr>
              <w:t> </w:t>
            </w:r>
          </w:p>
        </w:tc>
        <w:tc>
          <w:tcPr>
            <w:tcW w:w="588" w:type="pct"/>
            <w:tcBorders>
              <w:top w:val="single" w:sz="4" w:space="0" w:color="auto"/>
              <w:left w:val="nil"/>
              <w:bottom w:val="nil"/>
              <w:right w:val="nil"/>
            </w:tcBorders>
            <w:shd w:val="clear" w:color="000000" w:fill="FFFFFF"/>
            <w:vAlign w:val="bottom"/>
            <w:hideMark/>
          </w:tcPr>
          <w:p w14:paraId="3ACE2259" w14:textId="77777777" w:rsidR="00A275AC" w:rsidRPr="00A275AC" w:rsidRDefault="00A275AC" w:rsidP="00B9152B">
            <w:pPr>
              <w:rPr>
                <w:rFonts w:ascii="Arial" w:hAnsi="Arial" w:cs="Arial"/>
                <w:color w:val="000000"/>
                <w:sz w:val="16"/>
                <w:szCs w:val="16"/>
                <w:lang w:eastAsia="en-AU"/>
              </w:rPr>
            </w:pPr>
            <w:r w:rsidRPr="00A275AC">
              <w:rPr>
                <w:rFonts w:ascii="Arial" w:hAnsi="Arial" w:cs="Arial"/>
                <w:color w:val="000000"/>
                <w:sz w:val="16"/>
                <w:szCs w:val="16"/>
                <w:lang w:eastAsia="en-AU"/>
              </w:rPr>
              <w:t> </w:t>
            </w:r>
          </w:p>
        </w:tc>
        <w:tc>
          <w:tcPr>
            <w:tcW w:w="589" w:type="pct"/>
            <w:tcBorders>
              <w:top w:val="single" w:sz="4" w:space="0" w:color="auto"/>
              <w:left w:val="nil"/>
              <w:bottom w:val="nil"/>
              <w:right w:val="nil"/>
            </w:tcBorders>
            <w:shd w:val="clear" w:color="000000" w:fill="FFFFFF"/>
            <w:vAlign w:val="bottom"/>
            <w:hideMark/>
          </w:tcPr>
          <w:p w14:paraId="110873C5" w14:textId="77777777" w:rsidR="00A275AC" w:rsidRPr="00A275AC" w:rsidRDefault="00A275AC" w:rsidP="00B9152B">
            <w:pPr>
              <w:jc w:val="right"/>
              <w:rPr>
                <w:rFonts w:ascii="Times New Roman" w:hAnsi="Times New Roman"/>
                <w:sz w:val="16"/>
                <w:szCs w:val="16"/>
                <w:lang w:eastAsia="en-AU"/>
              </w:rPr>
            </w:pPr>
            <w:r w:rsidRPr="00A275AC">
              <w:rPr>
                <w:rFonts w:ascii="Times New Roman" w:hAnsi="Times New Roman"/>
                <w:sz w:val="16"/>
                <w:szCs w:val="16"/>
                <w:lang w:eastAsia="en-AU"/>
              </w:rPr>
              <w:t> </w:t>
            </w:r>
          </w:p>
        </w:tc>
        <w:tc>
          <w:tcPr>
            <w:tcW w:w="662" w:type="pct"/>
            <w:tcBorders>
              <w:top w:val="single" w:sz="4" w:space="0" w:color="auto"/>
              <w:left w:val="nil"/>
              <w:bottom w:val="nil"/>
              <w:right w:val="nil"/>
            </w:tcBorders>
            <w:shd w:val="clear" w:color="000000" w:fill="FFFFFF"/>
            <w:vAlign w:val="bottom"/>
            <w:hideMark/>
          </w:tcPr>
          <w:p w14:paraId="0C4E1254" w14:textId="77777777" w:rsidR="00A275AC" w:rsidRPr="00A275AC" w:rsidRDefault="00A275AC" w:rsidP="00B9152B">
            <w:pPr>
              <w:jc w:val="right"/>
              <w:rPr>
                <w:rFonts w:ascii="Times New Roman" w:hAnsi="Times New Roman"/>
                <w:sz w:val="16"/>
                <w:szCs w:val="16"/>
                <w:lang w:eastAsia="en-AU"/>
              </w:rPr>
            </w:pPr>
            <w:r w:rsidRPr="00A275AC">
              <w:rPr>
                <w:rFonts w:ascii="Times New Roman" w:hAnsi="Times New Roman"/>
                <w:sz w:val="16"/>
                <w:szCs w:val="16"/>
                <w:lang w:eastAsia="en-AU"/>
              </w:rPr>
              <w:t> </w:t>
            </w:r>
          </w:p>
        </w:tc>
        <w:tc>
          <w:tcPr>
            <w:tcW w:w="625" w:type="pct"/>
            <w:tcBorders>
              <w:top w:val="single" w:sz="4" w:space="0" w:color="auto"/>
              <w:left w:val="nil"/>
              <w:bottom w:val="nil"/>
              <w:right w:val="nil"/>
            </w:tcBorders>
            <w:shd w:val="clear" w:color="000000" w:fill="FFFFFF"/>
            <w:vAlign w:val="bottom"/>
            <w:hideMark/>
          </w:tcPr>
          <w:p w14:paraId="2A21D81D" w14:textId="77777777" w:rsidR="00A275AC" w:rsidRPr="00A275AC" w:rsidRDefault="00A275AC" w:rsidP="00B9152B">
            <w:pPr>
              <w:jc w:val="right"/>
              <w:rPr>
                <w:rFonts w:ascii="Times New Roman" w:hAnsi="Times New Roman"/>
                <w:sz w:val="16"/>
                <w:szCs w:val="16"/>
                <w:lang w:eastAsia="en-AU"/>
              </w:rPr>
            </w:pPr>
            <w:r w:rsidRPr="00A275AC">
              <w:rPr>
                <w:rFonts w:ascii="Times New Roman" w:hAnsi="Times New Roman"/>
                <w:sz w:val="16"/>
                <w:szCs w:val="16"/>
                <w:lang w:eastAsia="en-AU"/>
              </w:rPr>
              <w:t> </w:t>
            </w:r>
          </w:p>
        </w:tc>
        <w:tc>
          <w:tcPr>
            <w:tcW w:w="624" w:type="pct"/>
            <w:tcBorders>
              <w:top w:val="single" w:sz="4" w:space="0" w:color="auto"/>
              <w:left w:val="nil"/>
              <w:bottom w:val="nil"/>
              <w:right w:val="nil"/>
            </w:tcBorders>
            <w:shd w:val="clear" w:color="000000" w:fill="FFFFFF"/>
            <w:vAlign w:val="bottom"/>
            <w:hideMark/>
          </w:tcPr>
          <w:p w14:paraId="6F6CA1D4" w14:textId="77777777" w:rsidR="00A275AC" w:rsidRPr="00A275AC" w:rsidRDefault="00A275AC" w:rsidP="00B9152B">
            <w:pPr>
              <w:jc w:val="right"/>
              <w:rPr>
                <w:rFonts w:ascii="Times New Roman" w:hAnsi="Times New Roman"/>
                <w:b/>
                <w:bCs/>
                <w:sz w:val="16"/>
                <w:szCs w:val="16"/>
                <w:lang w:eastAsia="en-AU"/>
              </w:rPr>
            </w:pPr>
            <w:r w:rsidRPr="00A275AC">
              <w:rPr>
                <w:rFonts w:ascii="Times New Roman" w:hAnsi="Times New Roman"/>
                <w:b/>
                <w:bCs/>
                <w:sz w:val="16"/>
                <w:szCs w:val="16"/>
                <w:lang w:eastAsia="en-AU"/>
              </w:rPr>
              <w:t> </w:t>
            </w:r>
          </w:p>
        </w:tc>
      </w:tr>
      <w:tr w:rsidR="00A275AC" w:rsidRPr="00A275AC" w14:paraId="40664496" w14:textId="77777777" w:rsidTr="00FE77CE">
        <w:trPr>
          <w:trHeight w:val="283"/>
        </w:trPr>
        <w:tc>
          <w:tcPr>
            <w:tcW w:w="1913" w:type="pct"/>
            <w:tcBorders>
              <w:top w:val="nil"/>
              <w:left w:val="nil"/>
              <w:bottom w:val="nil"/>
              <w:right w:val="nil"/>
            </w:tcBorders>
            <w:shd w:val="clear" w:color="000000" w:fill="FFFFFF"/>
            <w:noWrap/>
            <w:vAlign w:val="bottom"/>
            <w:hideMark/>
          </w:tcPr>
          <w:p w14:paraId="6E340AB6" w14:textId="77777777" w:rsidR="00A275AC" w:rsidRPr="00A275AC" w:rsidRDefault="00A275AC" w:rsidP="00B9152B">
            <w:pPr>
              <w:rPr>
                <w:rFonts w:ascii="Arial" w:hAnsi="Arial" w:cs="Arial"/>
                <w:b/>
                <w:bCs/>
                <w:color w:val="000000"/>
                <w:sz w:val="16"/>
                <w:szCs w:val="16"/>
                <w:lang w:eastAsia="en-AU"/>
              </w:rPr>
            </w:pPr>
            <w:r w:rsidRPr="00A275AC">
              <w:rPr>
                <w:rFonts w:ascii="Arial" w:hAnsi="Arial" w:cs="Arial"/>
                <w:b/>
                <w:bCs/>
                <w:color w:val="000000"/>
                <w:sz w:val="16"/>
                <w:szCs w:val="16"/>
                <w:lang w:eastAsia="en-AU"/>
              </w:rPr>
              <w:t>2026</w:t>
            </w:r>
          </w:p>
        </w:tc>
        <w:tc>
          <w:tcPr>
            <w:tcW w:w="588" w:type="pct"/>
            <w:tcBorders>
              <w:top w:val="nil"/>
              <w:left w:val="nil"/>
              <w:bottom w:val="nil"/>
              <w:right w:val="nil"/>
            </w:tcBorders>
            <w:shd w:val="clear" w:color="000000" w:fill="FFFFFF"/>
            <w:vAlign w:val="bottom"/>
            <w:hideMark/>
          </w:tcPr>
          <w:p w14:paraId="5D8BD85C" w14:textId="77777777" w:rsidR="00A275AC" w:rsidRPr="00A275AC" w:rsidRDefault="00A275AC" w:rsidP="00B9152B">
            <w:pPr>
              <w:rPr>
                <w:rFonts w:ascii="Arial" w:hAnsi="Arial" w:cs="Arial"/>
                <w:color w:val="000000"/>
                <w:sz w:val="16"/>
                <w:szCs w:val="16"/>
                <w:lang w:eastAsia="en-AU"/>
              </w:rPr>
            </w:pPr>
            <w:r w:rsidRPr="00A275AC">
              <w:rPr>
                <w:rFonts w:ascii="Arial" w:hAnsi="Arial" w:cs="Arial"/>
                <w:color w:val="000000"/>
                <w:sz w:val="16"/>
                <w:szCs w:val="16"/>
                <w:lang w:eastAsia="en-AU"/>
              </w:rPr>
              <w:t> </w:t>
            </w:r>
          </w:p>
        </w:tc>
        <w:tc>
          <w:tcPr>
            <w:tcW w:w="589" w:type="pct"/>
            <w:tcBorders>
              <w:top w:val="nil"/>
              <w:left w:val="nil"/>
              <w:bottom w:val="nil"/>
              <w:right w:val="nil"/>
            </w:tcBorders>
            <w:shd w:val="clear" w:color="000000" w:fill="FFFFFF"/>
            <w:vAlign w:val="bottom"/>
            <w:hideMark/>
          </w:tcPr>
          <w:p w14:paraId="58F81F28" w14:textId="77777777" w:rsidR="00A275AC" w:rsidRPr="00A275AC" w:rsidRDefault="00A275AC" w:rsidP="00B9152B">
            <w:pPr>
              <w:jc w:val="right"/>
              <w:rPr>
                <w:rFonts w:ascii="Times New Roman" w:hAnsi="Times New Roman"/>
                <w:sz w:val="16"/>
                <w:szCs w:val="16"/>
                <w:lang w:eastAsia="en-AU"/>
              </w:rPr>
            </w:pPr>
            <w:r w:rsidRPr="00A275AC">
              <w:rPr>
                <w:rFonts w:ascii="Times New Roman" w:hAnsi="Times New Roman"/>
                <w:sz w:val="16"/>
                <w:szCs w:val="16"/>
                <w:lang w:eastAsia="en-AU"/>
              </w:rPr>
              <w:t> </w:t>
            </w:r>
          </w:p>
        </w:tc>
        <w:tc>
          <w:tcPr>
            <w:tcW w:w="662" w:type="pct"/>
            <w:tcBorders>
              <w:top w:val="nil"/>
              <w:left w:val="nil"/>
              <w:bottom w:val="nil"/>
              <w:right w:val="nil"/>
            </w:tcBorders>
            <w:shd w:val="clear" w:color="000000" w:fill="FFFFFF"/>
            <w:vAlign w:val="bottom"/>
            <w:hideMark/>
          </w:tcPr>
          <w:p w14:paraId="41D02449" w14:textId="77777777" w:rsidR="00A275AC" w:rsidRPr="00A275AC" w:rsidRDefault="00A275AC" w:rsidP="00B9152B">
            <w:pPr>
              <w:jc w:val="right"/>
              <w:rPr>
                <w:rFonts w:ascii="Times New Roman" w:hAnsi="Times New Roman"/>
                <w:sz w:val="16"/>
                <w:szCs w:val="16"/>
                <w:lang w:eastAsia="en-AU"/>
              </w:rPr>
            </w:pPr>
            <w:r w:rsidRPr="00A275AC">
              <w:rPr>
                <w:rFonts w:ascii="Times New Roman" w:hAnsi="Times New Roman"/>
                <w:sz w:val="16"/>
                <w:szCs w:val="16"/>
                <w:lang w:eastAsia="en-AU"/>
              </w:rPr>
              <w:t> </w:t>
            </w:r>
          </w:p>
        </w:tc>
        <w:tc>
          <w:tcPr>
            <w:tcW w:w="625" w:type="pct"/>
            <w:tcBorders>
              <w:top w:val="nil"/>
              <w:left w:val="nil"/>
              <w:bottom w:val="nil"/>
              <w:right w:val="nil"/>
            </w:tcBorders>
            <w:shd w:val="clear" w:color="000000" w:fill="FFFFFF"/>
            <w:vAlign w:val="bottom"/>
            <w:hideMark/>
          </w:tcPr>
          <w:p w14:paraId="690CEDCB" w14:textId="77777777" w:rsidR="00A275AC" w:rsidRPr="00A275AC" w:rsidRDefault="00A275AC" w:rsidP="00B9152B">
            <w:pPr>
              <w:jc w:val="right"/>
              <w:rPr>
                <w:rFonts w:ascii="Times New Roman" w:hAnsi="Times New Roman"/>
                <w:sz w:val="16"/>
                <w:szCs w:val="16"/>
                <w:lang w:eastAsia="en-AU"/>
              </w:rPr>
            </w:pPr>
            <w:r w:rsidRPr="00A275AC">
              <w:rPr>
                <w:rFonts w:ascii="Times New Roman" w:hAnsi="Times New Roman"/>
                <w:sz w:val="16"/>
                <w:szCs w:val="16"/>
                <w:lang w:eastAsia="en-AU"/>
              </w:rPr>
              <w:t> </w:t>
            </w:r>
          </w:p>
        </w:tc>
        <w:tc>
          <w:tcPr>
            <w:tcW w:w="624" w:type="pct"/>
            <w:tcBorders>
              <w:top w:val="nil"/>
              <w:left w:val="nil"/>
              <w:bottom w:val="nil"/>
              <w:right w:val="nil"/>
            </w:tcBorders>
            <w:shd w:val="clear" w:color="000000" w:fill="FFFFFF"/>
            <w:vAlign w:val="bottom"/>
            <w:hideMark/>
          </w:tcPr>
          <w:p w14:paraId="300B6674" w14:textId="77777777" w:rsidR="00A275AC" w:rsidRPr="00A275AC" w:rsidRDefault="00A275AC" w:rsidP="00B9152B">
            <w:pPr>
              <w:jc w:val="right"/>
              <w:rPr>
                <w:rFonts w:ascii="Times New Roman" w:hAnsi="Times New Roman"/>
                <w:b/>
                <w:bCs/>
                <w:sz w:val="16"/>
                <w:szCs w:val="16"/>
                <w:lang w:eastAsia="en-AU"/>
              </w:rPr>
            </w:pPr>
            <w:r w:rsidRPr="00A275AC">
              <w:rPr>
                <w:rFonts w:ascii="Times New Roman" w:hAnsi="Times New Roman"/>
                <w:b/>
                <w:bCs/>
                <w:sz w:val="16"/>
                <w:szCs w:val="16"/>
                <w:lang w:eastAsia="en-AU"/>
              </w:rPr>
              <w:t> </w:t>
            </w:r>
          </w:p>
        </w:tc>
      </w:tr>
      <w:tr w:rsidR="00A275AC" w:rsidRPr="00A275AC" w14:paraId="7C0F7C89" w14:textId="77777777" w:rsidTr="00FE77CE">
        <w:trPr>
          <w:trHeight w:val="283"/>
        </w:trPr>
        <w:tc>
          <w:tcPr>
            <w:tcW w:w="1913" w:type="pct"/>
            <w:tcBorders>
              <w:top w:val="nil"/>
              <w:left w:val="nil"/>
              <w:bottom w:val="nil"/>
              <w:right w:val="nil"/>
            </w:tcBorders>
            <w:shd w:val="clear" w:color="000000" w:fill="FFFFFF"/>
            <w:noWrap/>
            <w:vAlign w:val="bottom"/>
            <w:hideMark/>
          </w:tcPr>
          <w:p w14:paraId="2E61FD2B" w14:textId="77777777" w:rsidR="00A275AC" w:rsidRPr="00A275AC" w:rsidRDefault="00A275AC" w:rsidP="00B9152B">
            <w:pPr>
              <w:rPr>
                <w:rFonts w:ascii="Arial" w:hAnsi="Arial" w:cs="Arial"/>
                <w:color w:val="000000"/>
                <w:sz w:val="16"/>
                <w:szCs w:val="16"/>
                <w:lang w:eastAsia="en-AU"/>
              </w:rPr>
            </w:pPr>
            <w:r w:rsidRPr="00A275AC">
              <w:rPr>
                <w:rFonts w:ascii="Arial" w:hAnsi="Arial" w:cs="Arial"/>
                <w:color w:val="000000"/>
                <w:sz w:val="16"/>
                <w:szCs w:val="16"/>
                <w:lang w:eastAsia="en-AU"/>
              </w:rPr>
              <w:t>Balance at beginning of the financial year</w:t>
            </w:r>
          </w:p>
        </w:tc>
        <w:tc>
          <w:tcPr>
            <w:tcW w:w="588" w:type="pct"/>
            <w:tcBorders>
              <w:top w:val="nil"/>
              <w:left w:val="nil"/>
              <w:bottom w:val="nil"/>
              <w:right w:val="nil"/>
            </w:tcBorders>
            <w:shd w:val="clear" w:color="000000" w:fill="FFFFFF"/>
            <w:vAlign w:val="bottom"/>
            <w:hideMark/>
          </w:tcPr>
          <w:p w14:paraId="003A29D3" w14:textId="77777777" w:rsidR="00A275AC" w:rsidRPr="00A275AC" w:rsidRDefault="00A275AC" w:rsidP="00B9152B">
            <w:pPr>
              <w:rPr>
                <w:rFonts w:ascii="Arial" w:hAnsi="Arial" w:cs="Arial"/>
                <w:color w:val="000000"/>
                <w:sz w:val="16"/>
                <w:szCs w:val="16"/>
                <w:lang w:eastAsia="en-AU"/>
              </w:rPr>
            </w:pPr>
            <w:r w:rsidRPr="00A275AC">
              <w:rPr>
                <w:rFonts w:ascii="Arial" w:hAnsi="Arial" w:cs="Arial"/>
                <w:color w:val="000000"/>
                <w:sz w:val="16"/>
                <w:szCs w:val="16"/>
                <w:lang w:eastAsia="en-AU"/>
              </w:rPr>
              <w:t> </w:t>
            </w:r>
          </w:p>
        </w:tc>
        <w:tc>
          <w:tcPr>
            <w:tcW w:w="589" w:type="pct"/>
            <w:tcBorders>
              <w:top w:val="nil"/>
              <w:left w:val="nil"/>
              <w:bottom w:val="nil"/>
              <w:right w:val="nil"/>
            </w:tcBorders>
            <w:shd w:val="clear" w:color="000000" w:fill="FFFFFF"/>
            <w:vAlign w:val="bottom"/>
            <w:hideMark/>
          </w:tcPr>
          <w:p w14:paraId="526336E7" w14:textId="77777777" w:rsidR="00A275AC" w:rsidRPr="00A275AC" w:rsidRDefault="00A275AC" w:rsidP="00B9152B">
            <w:pPr>
              <w:jc w:val="right"/>
              <w:rPr>
                <w:rFonts w:ascii="Arial" w:hAnsi="Arial" w:cs="Arial"/>
                <w:sz w:val="16"/>
                <w:szCs w:val="16"/>
                <w:lang w:eastAsia="en-AU"/>
              </w:rPr>
            </w:pPr>
            <w:r w:rsidRPr="00A275AC">
              <w:rPr>
                <w:rFonts w:ascii="Arial" w:hAnsi="Arial" w:cs="Arial"/>
                <w:sz w:val="16"/>
                <w:szCs w:val="16"/>
                <w:lang w:eastAsia="en-AU"/>
              </w:rPr>
              <w:t>1,316,294</w:t>
            </w:r>
          </w:p>
        </w:tc>
        <w:tc>
          <w:tcPr>
            <w:tcW w:w="662" w:type="pct"/>
            <w:tcBorders>
              <w:top w:val="nil"/>
              <w:left w:val="nil"/>
              <w:bottom w:val="nil"/>
              <w:right w:val="nil"/>
            </w:tcBorders>
            <w:shd w:val="clear" w:color="000000" w:fill="FFFFFF"/>
            <w:vAlign w:val="bottom"/>
            <w:hideMark/>
          </w:tcPr>
          <w:p w14:paraId="433E1F0D" w14:textId="77777777" w:rsidR="00A275AC" w:rsidRPr="00A275AC" w:rsidRDefault="00A275AC" w:rsidP="00B9152B">
            <w:pPr>
              <w:jc w:val="right"/>
              <w:rPr>
                <w:rFonts w:ascii="Arial" w:hAnsi="Arial" w:cs="Arial"/>
                <w:sz w:val="16"/>
                <w:szCs w:val="16"/>
                <w:lang w:eastAsia="en-AU"/>
              </w:rPr>
            </w:pPr>
            <w:r w:rsidRPr="00A275AC">
              <w:rPr>
                <w:rFonts w:ascii="Arial" w:hAnsi="Arial" w:cs="Arial"/>
                <w:sz w:val="16"/>
                <w:szCs w:val="16"/>
                <w:lang w:eastAsia="en-AU"/>
              </w:rPr>
              <w:t>711,796</w:t>
            </w:r>
          </w:p>
        </w:tc>
        <w:tc>
          <w:tcPr>
            <w:tcW w:w="625" w:type="pct"/>
            <w:tcBorders>
              <w:top w:val="nil"/>
              <w:left w:val="nil"/>
              <w:bottom w:val="nil"/>
              <w:right w:val="nil"/>
            </w:tcBorders>
            <w:shd w:val="clear" w:color="000000" w:fill="FFFFFF"/>
            <w:vAlign w:val="bottom"/>
            <w:hideMark/>
          </w:tcPr>
          <w:p w14:paraId="413A0380" w14:textId="77777777" w:rsidR="00A275AC" w:rsidRPr="00A275AC" w:rsidRDefault="00A275AC" w:rsidP="00B9152B">
            <w:pPr>
              <w:jc w:val="right"/>
              <w:rPr>
                <w:rFonts w:ascii="Arial" w:hAnsi="Arial" w:cs="Arial"/>
                <w:sz w:val="16"/>
                <w:szCs w:val="16"/>
                <w:lang w:eastAsia="en-AU"/>
              </w:rPr>
            </w:pPr>
            <w:r w:rsidRPr="00A275AC">
              <w:rPr>
                <w:rFonts w:ascii="Arial" w:hAnsi="Arial" w:cs="Arial"/>
                <w:sz w:val="16"/>
                <w:szCs w:val="16"/>
                <w:lang w:eastAsia="en-AU"/>
              </w:rPr>
              <w:t>604,498</w:t>
            </w:r>
          </w:p>
        </w:tc>
        <w:tc>
          <w:tcPr>
            <w:tcW w:w="624" w:type="pct"/>
            <w:tcBorders>
              <w:top w:val="nil"/>
              <w:left w:val="nil"/>
              <w:bottom w:val="nil"/>
              <w:right w:val="nil"/>
            </w:tcBorders>
            <w:shd w:val="clear" w:color="000000" w:fill="FFFFFF"/>
            <w:vAlign w:val="bottom"/>
            <w:hideMark/>
          </w:tcPr>
          <w:p w14:paraId="69A50DCE" w14:textId="77777777" w:rsidR="00A275AC" w:rsidRPr="00A275AC" w:rsidRDefault="00A275AC" w:rsidP="00B9152B">
            <w:pPr>
              <w:jc w:val="right"/>
              <w:rPr>
                <w:rFonts w:ascii="Arial" w:hAnsi="Arial" w:cs="Arial"/>
                <w:sz w:val="16"/>
                <w:szCs w:val="16"/>
                <w:lang w:eastAsia="en-AU"/>
              </w:rPr>
            </w:pPr>
            <w:r w:rsidRPr="00A275AC">
              <w:rPr>
                <w:rFonts w:ascii="Arial" w:hAnsi="Arial" w:cs="Arial"/>
                <w:sz w:val="16"/>
                <w:szCs w:val="16"/>
                <w:lang w:eastAsia="en-AU"/>
              </w:rPr>
              <w:t>-</w:t>
            </w:r>
          </w:p>
        </w:tc>
      </w:tr>
      <w:tr w:rsidR="00A275AC" w:rsidRPr="00A275AC" w14:paraId="063DC382" w14:textId="77777777" w:rsidTr="00FE77CE">
        <w:trPr>
          <w:trHeight w:val="283"/>
        </w:trPr>
        <w:tc>
          <w:tcPr>
            <w:tcW w:w="1913" w:type="pct"/>
            <w:tcBorders>
              <w:top w:val="nil"/>
              <w:left w:val="nil"/>
              <w:bottom w:val="nil"/>
              <w:right w:val="nil"/>
            </w:tcBorders>
            <w:shd w:val="clear" w:color="000000" w:fill="FFFFFF"/>
            <w:noWrap/>
            <w:vAlign w:val="bottom"/>
            <w:hideMark/>
          </w:tcPr>
          <w:p w14:paraId="792998C4" w14:textId="77777777" w:rsidR="00A275AC" w:rsidRPr="00A275AC" w:rsidRDefault="00A275AC" w:rsidP="00B9152B">
            <w:pPr>
              <w:rPr>
                <w:rFonts w:ascii="Arial" w:hAnsi="Arial" w:cs="Arial"/>
                <w:color w:val="000000"/>
                <w:sz w:val="16"/>
                <w:szCs w:val="16"/>
                <w:lang w:eastAsia="en-AU"/>
              </w:rPr>
            </w:pPr>
            <w:r w:rsidRPr="00A275AC">
              <w:rPr>
                <w:rFonts w:ascii="Arial" w:hAnsi="Arial" w:cs="Arial"/>
                <w:color w:val="000000"/>
                <w:sz w:val="16"/>
                <w:szCs w:val="16"/>
                <w:lang w:eastAsia="en-AU"/>
              </w:rPr>
              <w:t>Surplus/(deficit) for the year</w:t>
            </w:r>
          </w:p>
        </w:tc>
        <w:tc>
          <w:tcPr>
            <w:tcW w:w="588" w:type="pct"/>
            <w:tcBorders>
              <w:top w:val="nil"/>
              <w:left w:val="nil"/>
              <w:bottom w:val="nil"/>
              <w:right w:val="nil"/>
            </w:tcBorders>
            <w:shd w:val="clear" w:color="000000" w:fill="FFFFFF"/>
            <w:vAlign w:val="bottom"/>
            <w:hideMark/>
          </w:tcPr>
          <w:p w14:paraId="4BD680ED" w14:textId="77777777" w:rsidR="00A275AC" w:rsidRPr="00A275AC" w:rsidRDefault="00A275AC" w:rsidP="00B9152B">
            <w:pPr>
              <w:rPr>
                <w:rFonts w:ascii="Arial" w:hAnsi="Arial" w:cs="Arial"/>
                <w:color w:val="000000"/>
                <w:sz w:val="16"/>
                <w:szCs w:val="16"/>
                <w:lang w:eastAsia="en-AU"/>
              </w:rPr>
            </w:pPr>
            <w:r w:rsidRPr="00A275AC">
              <w:rPr>
                <w:rFonts w:ascii="Arial" w:hAnsi="Arial" w:cs="Arial"/>
                <w:color w:val="000000"/>
                <w:sz w:val="16"/>
                <w:szCs w:val="16"/>
                <w:lang w:eastAsia="en-AU"/>
              </w:rPr>
              <w:t> </w:t>
            </w:r>
          </w:p>
        </w:tc>
        <w:tc>
          <w:tcPr>
            <w:tcW w:w="589" w:type="pct"/>
            <w:tcBorders>
              <w:top w:val="nil"/>
              <w:left w:val="nil"/>
              <w:bottom w:val="nil"/>
              <w:right w:val="nil"/>
            </w:tcBorders>
            <w:shd w:val="clear" w:color="000000" w:fill="FFFFFF"/>
            <w:vAlign w:val="bottom"/>
            <w:hideMark/>
          </w:tcPr>
          <w:p w14:paraId="7F1CE952" w14:textId="77777777" w:rsidR="00A275AC" w:rsidRPr="00A275AC" w:rsidRDefault="00A275AC" w:rsidP="00B9152B">
            <w:pPr>
              <w:jc w:val="right"/>
              <w:rPr>
                <w:rFonts w:ascii="Arial" w:hAnsi="Arial" w:cs="Arial"/>
                <w:sz w:val="16"/>
                <w:szCs w:val="16"/>
                <w:lang w:eastAsia="en-AU"/>
              </w:rPr>
            </w:pPr>
            <w:r w:rsidRPr="00A275AC">
              <w:rPr>
                <w:rFonts w:ascii="Arial" w:hAnsi="Arial" w:cs="Arial"/>
                <w:sz w:val="16"/>
                <w:szCs w:val="16"/>
                <w:lang w:eastAsia="en-AU"/>
              </w:rPr>
              <w:t>17,001</w:t>
            </w:r>
          </w:p>
        </w:tc>
        <w:tc>
          <w:tcPr>
            <w:tcW w:w="662" w:type="pct"/>
            <w:tcBorders>
              <w:top w:val="nil"/>
              <w:left w:val="nil"/>
              <w:bottom w:val="nil"/>
              <w:right w:val="nil"/>
            </w:tcBorders>
            <w:shd w:val="clear" w:color="000000" w:fill="FFFFFF"/>
            <w:vAlign w:val="bottom"/>
            <w:hideMark/>
          </w:tcPr>
          <w:p w14:paraId="132FFE34" w14:textId="77777777" w:rsidR="00A275AC" w:rsidRPr="00A275AC" w:rsidRDefault="00A275AC" w:rsidP="00B9152B">
            <w:pPr>
              <w:jc w:val="right"/>
              <w:rPr>
                <w:rFonts w:ascii="Arial" w:hAnsi="Arial" w:cs="Arial"/>
                <w:sz w:val="16"/>
                <w:szCs w:val="16"/>
                <w:lang w:eastAsia="en-AU"/>
              </w:rPr>
            </w:pPr>
            <w:r w:rsidRPr="00A275AC">
              <w:rPr>
                <w:rFonts w:ascii="Arial" w:hAnsi="Arial" w:cs="Arial"/>
                <w:sz w:val="16"/>
                <w:szCs w:val="16"/>
                <w:lang w:eastAsia="en-AU"/>
              </w:rPr>
              <w:t>17,001</w:t>
            </w:r>
          </w:p>
        </w:tc>
        <w:tc>
          <w:tcPr>
            <w:tcW w:w="625" w:type="pct"/>
            <w:tcBorders>
              <w:top w:val="nil"/>
              <w:left w:val="nil"/>
              <w:bottom w:val="nil"/>
              <w:right w:val="nil"/>
            </w:tcBorders>
            <w:shd w:val="clear" w:color="000000" w:fill="FFFFFF"/>
            <w:vAlign w:val="bottom"/>
            <w:hideMark/>
          </w:tcPr>
          <w:p w14:paraId="3337DDD8" w14:textId="77777777" w:rsidR="00A275AC" w:rsidRPr="00A275AC" w:rsidRDefault="00A275AC" w:rsidP="00B9152B">
            <w:pPr>
              <w:jc w:val="right"/>
              <w:rPr>
                <w:rFonts w:ascii="Arial" w:hAnsi="Arial" w:cs="Arial"/>
                <w:sz w:val="16"/>
                <w:szCs w:val="16"/>
                <w:lang w:eastAsia="en-AU"/>
              </w:rPr>
            </w:pPr>
            <w:r w:rsidRPr="00A275AC">
              <w:rPr>
                <w:rFonts w:ascii="Arial" w:hAnsi="Arial" w:cs="Arial"/>
                <w:sz w:val="16"/>
                <w:szCs w:val="16"/>
                <w:lang w:eastAsia="en-AU"/>
              </w:rPr>
              <w:t>-</w:t>
            </w:r>
          </w:p>
        </w:tc>
        <w:tc>
          <w:tcPr>
            <w:tcW w:w="624" w:type="pct"/>
            <w:tcBorders>
              <w:top w:val="nil"/>
              <w:left w:val="nil"/>
              <w:bottom w:val="nil"/>
              <w:right w:val="nil"/>
            </w:tcBorders>
            <w:shd w:val="clear" w:color="000000" w:fill="FFFFFF"/>
            <w:vAlign w:val="bottom"/>
            <w:hideMark/>
          </w:tcPr>
          <w:p w14:paraId="01466FDB" w14:textId="77777777" w:rsidR="00A275AC" w:rsidRPr="00A275AC" w:rsidRDefault="00A275AC" w:rsidP="00B9152B">
            <w:pPr>
              <w:jc w:val="right"/>
              <w:rPr>
                <w:rFonts w:ascii="Arial" w:hAnsi="Arial" w:cs="Arial"/>
                <w:b/>
                <w:bCs/>
                <w:sz w:val="16"/>
                <w:szCs w:val="16"/>
                <w:lang w:eastAsia="en-AU"/>
              </w:rPr>
            </w:pPr>
            <w:r w:rsidRPr="00A275AC">
              <w:rPr>
                <w:rFonts w:ascii="Arial" w:hAnsi="Arial" w:cs="Arial"/>
                <w:b/>
                <w:bCs/>
                <w:sz w:val="16"/>
                <w:szCs w:val="16"/>
                <w:lang w:eastAsia="en-AU"/>
              </w:rPr>
              <w:t>-</w:t>
            </w:r>
          </w:p>
        </w:tc>
      </w:tr>
      <w:tr w:rsidR="00A275AC" w:rsidRPr="00A275AC" w14:paraId="7771538D" w14:textId="77777777" w:rsidTr="00FE77CE">
        <w:trPr>
          <w:trHeight w:val="283"/>
        </w:trPr>
        <w:tc>
          <w:tcPr>
            <w:tcW w:w="1913" w:type="pct"/>
            <w:tcBorders>
              <w:top w:val="nil"/>
              <w:left w:val="nil"/>
              <w:bottom w:val="nil"/>
              <w:right w:val="nil"/>
            </w:tcBorders>
            <w:shd w:val="clear" w:color="000000" w:fill="FFFFFF"/>
            <w:noWrap/>
            <w:vAlign w:val="bottom"/>
            <w:hideMark/>
          </w:tcPr>
          <w:p w14:paraId="0A820662" w14:textId="77777777" w:rsidR="00A275AC" w:rsidRPr="00A275AC" w:rsidRDefault="00A275AC" w:rsidP="00B9152B">
            <w:pPr>
              <w:rPr>
                <w:rFonts w:ascii="Arial" w:hAnsi="Arial" w:cs="Arial"/>
                <w:color w:val="000000"/>
                <w:sz w:val="16"/>
                <w:szCs w:val="16"/>
                <w:lang w:eastAsia="en-AU"/>
              </w:rPr>
            </w:pPr>
            <w:r w:rsidRPr="00A275AC">
              <w:rPr>
                <w:rFonts w:ascii="Arial" w:hAnsi="Arial" w:cs="Arial"/>
                <w:color w:val="000000"/>
                <w:sz w:val="16"/>
                <w:szCs w:val="16"/>
                <w:lang w:eastAsia="en-AU"/>
              </w:rPr>
              <w:t>Net asset revaluation increment/(decrement)</w:t>
            </w:r>
          </w:p>
        </w:tc>
        <w:tc>
          <w:tcPr>
            <w:tcW w:w="588" w:type="pct"/>
            <w:tcBorders>
              <w:top w:val="nil"/>
              <w:left w:val="nil"/>
              <w:bottom w:val="nil"/>
              <w:right w:val="nil"/>
            </w:tcBorders>
            <w:shd w:val="clear" w:color="000000" w:fill="FFFFFF"/>
            <w:vAlign w:val="bottom"/>
            <w:hideMark/>
          </w:tcPr>
          <w:p w14:paraId="393B8665" w14:textId="77777777" w:rsidR="00A275AC" w:rsidRPr="00A275AC" w:rsidRDefault="00A275AC" w:rsidP="00B9152B">
            <w:pPr>
              <w:rPr>
                <w:rFonts w:ascii="Arial" w:hAnsi="Arial" w:cs="Arial"/>
                <w:color w:val="000000"/>
                <w:sz w:val="16"/>
                <w:szCs w:val="16"/>
                <w:lang w:eastAsia="en-AU"/>
              </w:rPr>
            </w:pPr>
            <w:r w:rsidRPr="00A275AC">
              <w:rPr>
                <w:rFonts w:ascii="Arial" w:hAnsi="Arial" w:cs="Arial"/>
                <w:color w:val="000000"/>
                <w:sz w:val="16"/>
                <w:szCs w:val="16"/>
                <w:lang w:eastAsia="en-AU"/>
              </w:rPr>
              <w:t> </w:t>
            </w:r>
          </w:p>
        </w:tc>
        <w:tc>
          <w:tcPr>
            <w:tcW w:w="589" w:type="pct"/>
            <w:tcBorders>
              <w:top w:val="nil"/>
              <w:left w:val="nil"/>
              <w:bottom w:val="nil"/>
              <w:right w:val="nil"/>
            </w:tcBorders>
            <w:shd w:val="clear" w:color="000000" w:fill="FFFFFF"/>
            <w:vAlign w:val="bottom"/>
            <w:hideMark/>
          </w:tcPr>
          <w:p w14:paraId="3B9FB261" w14:textId="77777777" w:rsidR="00A275AC" w:rsidRPr="00A275AC" w:rsidRDefault="00A275AC" w:rsidP="00B9152B">
            <w:pPr>
              <w:jc w:val="right"/>
              <w:rPr>
                <w:rFonts w:ascii="Arial" w:hAnsi="Arial" w:cs="Arial"/>
                <w:sz w:val="16"/>
                <w:szCs w:val="16"/>
                <w:lang w:eastAsia="en-AU"/>
              </w:rPr>
            </w:pPr>
            <w:r w:rsidRPr="00A275AC">
              <w:rPr>
                <w:rFonts w:ascii="Arial" w:hAnsi="Arial" w:cs="Arial"/>
                <w:sz w:val="16"/>
                <w:szCs w:val="16"/>
                <w:lang w:eastAsia="en-AU"/>
              </w:rPr>
              <w:t>-</w:t>
            </w:r>
          </w:p>
        </w:tc>
        <w:tc>
          <w:tcPr>
            <w:tcW w:w="662" w:type="pct"/>
            <w:tcBorders>
              <w:top w:val="nil"/>
              <w:left w:val="nil"/>
              <w:bottom w:val="nil"/>
              <w:right w:val="nil"/>
            </w:tcBorders>
            <w:shd w:val="clear" w:color="000000" w:fill="FFFFFF"/>
            <w:vAlign w:val="bottom"/>
            <w:hideMark/>
          </w:tcPr>
          <w:p w14:paraId="788B0F8C" w14:textId="77777777" w:rsidR="00A275AC" w:rsidRPr="00A275AC" w:rsidRDefault="00A275AC" w:rsidP="00B9152B">
            <w:pPr>
              <w:jc w:val="right"/>
              <w:rPr>
                <w:rFonts w:ascii="Arial" w:hAnsi="Arial" w:cs="Arial"/>
                <w:sz w:val="16"/>
                <w:szCs w:val="16"/>
                <w:lang w:eastAsia="en-AU"/>
              </w:rPr>
            </w:pPr>
            <w:r w:rsidRPr="00A275AC">
              <w:rPr>
                <w:rFonts w:ascii="Arial" w:hAnsi="Arial" w:cs="Arial"/>
                <w:sz w:val="16"/>
                <w:szCs w:val="16"/>
                <w:lang w:eastAsia="en-AU"/>
              </w:rPr>
              <w:t>-</w:t>
            </w:r>
          </w:p>
        </w:tc>
        <w:tc>
          <w:tcPr>
            <w:tcW w:w="625" w:type="pct"/>
            <w:tcBorders>
              <w:top w:val="nil"/>
              <w:left w:val="nil"/>
              <w:bottom w:val="nil"/>
              <w:right w:val="nil"/>
            </w:tcBorders>
            <w:shd w:val="clear" w:color="000000" w:fill="FFFFFF"/>
            <w:vAlign w:val="bottom"/>
            <w:hideMark/>
          </w:tcPr>
          <w:p w14:paraId="09E065AC" w14:textId="77777777" w:rsidR="00A275AC" w:rsidRPr="00A275AC" w:rsidRDefault="00A275AC" w:rsidP="00B9152B">
            <w:pPr>
              <w:jc w:val="right"/>
              <w:rPr>
                <w:rFonts w:ascii="Arial" w:hAnsi="Arial" w:cs="Arial"/>
                <w:sz w:val="16"/>
                <w:szCs w:val="16"/>
                <w:lang w:eastAsia="en-AU"/>
              </w:rPr>
            </w:pPr>
            <w:r w:rsidRPr="00A275AC">
              <w:rPr>
                <w:rFonts w:ascii="Arial" w:hAnsi="Arial" w:cs="Arial"/>
                <w:sz w:val="16"/>
                <w:szCs w:val="16"/>
                <w:lang w:eastAsia="en-AU"/>
              </w:rPr>
              <w:t>-</w:t>
            </w:r>
          </w:p>
        </w:tc>
        <w:tc>
          <w:tcPr>
            <w:tcW w:w="624" w:type="pct"/>
            <w:tcBorders>
              <w:top w:val="nil"/>
              <w:left w:val="nil"/>
              <w:bottom w:val="nil"/>
              <w:right w:val="nil"/>
            </w:tcBorders>
            <w:shd w:val="clear" w:color="000000" w:fill="FFFFFF"/>
            <w:vAlign w:val="bottom"/>
            <w:hideMark/>
          </w:tcPr>
          <w:p w14:paraId="00A93C0C" w14:textId="77777777" w:rsidR="00A275AC" w:rsidRPr="00A275AC" w:rsidRDefault="00A275AC" w:rsidP="00B9152B">
            <w:pPr>
              <w:jc w:val="right"/>
              <w:rPr>
                <w:rFonts w:ascii="Arial" w:hAnsi="Arial" w:cs="Arial"/>
                <w:b/>
                <w:bCs/>
                <w:sz w:val="16"/>
                <w:szCs w:val="16"/>
                <w:lang w:eastAsia="en-AU"/>
              </w:rPr>
            </w:pPr>
            <w:r w:rsidRPr="00A275AC">
              <w:rPr>
                <w:rFonts w:ascii="Arial" w:hAnsi="Arial" w:cs="Arial"/>
                <w:b/>
                <w:bCs/>
                <w:sz w:val="16"/>
                <w:szCs w:val="16"/>
                <w:lang w:eastAsia="en-AU"/>
              </w:rPr>
              <w:t>-</w:t>
            </w:r>
          </w:p>
        </w:tc>
      </w:tr>
      <w:tr w:rsidR="00A275AC" w:rsidRPr="00A275AC" w14:paraId="56DB858A" w14:textId="77777777" w:rsidTr="00FE77CE">
        <w:trPr>
          <w:trHeight w:val="283"/>
        </w:trPr>
        <w:tc>
          <w:tcPr>
            <w:tcW w:w="1913" w:type="pct"/>
            <w:tcBorders>
              <w:top w:val="nil"/>
              <w:left w:val="nil"/>
              <w:bottom w:val="single" w:sz="4" w:space="0" w:color="auto"/>
              <w:right w:val="nil"/>
            </w:tcBorders>
            <w:shd w:val="clear" w:color="000000" w:fill="FFFFFF"/>
            <w:noWrap/>
            <w:vAlign w:val="bottom"/>
            <w:hideMark/>
          </w:tcPr>
          <w:p w14:paraId="519F3518" w14:textId="77777777" w:rsidR="00A275AC" w:rsidRPr="00A275AC" w:rsidRDefault="00A275AC" w:rsidP="00B9152B">
            <w:pPr>
              <w:rPr>
                <w:rFonts w:ascii="Arial" w:hAnsi="Arial" w:cs="Arial"/>
                <w:color w:val="000000"/>
                <w:sz w:val="16"/>
                <w:szCs w:val="16"/>
                <w:lang w:eastAsia="en-AU"/>
              </w:rPr>
            </w:pPr>
            <w:r w:rsidRPr="00A275AC">
              <w:rPr>
                <w:rFonts w:ascii="Arial" w:hAnsi="Arial" w:cs="Arial"/>
                <w:color w:val="000000"/>
                <w:sz w:val="16"/>
                <w:szCs w:val="16"/>
                <w:lang w:eastAsia="en-AU"/>
              </w:rPr>
              <w:t>Transfers to/from other reserves</w:t>
            </w:r>
          </w:p>
        </w:tc>
        <w:tc>
          <w:tcPr>
            <w:tcW w:w="588" w:type="pct"/>
            <w:tcBorders>
              <w:top w:val="nil"/>
              <w:left w:val="nil"/>
              <w:bottom w:val="single" w:sz="4" w:space="0" w:color="auto"/>
              <w:right w:val="nil"/>
            </w:tcBorders>
            <w:shd w:val="clear" w:color="000000" w:fill="FFFFFF"/>
            <w:vAlign w:val="bottom"/>
            <w:hideMark/>
          </w:tcPr>
          <w:p w14:paraId="63C4BC3F" w14:textId="77777777" w:rsidR="00A275AC" w:rsidRPr="00A275AC" w:rsidRDefault="00A275AC" w:rsidP="00B9152B">
            <w:pPr>
              <w:rPr>
                <w:rFonts w:ascii="Arial" w:hAnsi="Arial" w:cs="Arial"/>
                <w:color w:val="000000"/>
                <w:sz w:val="16"/>
                <w:szCs w:val="16"/>
                <w:lang w:eastAsia="en-AU"/>
              </w:rPr>
            </w:pPr>
            <w:r w:rsidRPr="00A275AC">
              <w:rPr>
                <w:rFonts w:ascii="Arial" w:hAnsi="Arial" w:cs="Arial"/>
                <w:color w:val="000000"/>
                <w:sz w:val="16"/>
                <w:szCs w:val="16"/>
                <w:lang w:eastAsia="en-AU"/>
              </w:rPr>
              <w:t> </w:t>
            </w:r>
          </w:p>
        </w:tc>
        <w:tc>
          <w:tcPr>
            <w:tcW w:w="589" w:type="pct"/>
            <w:tcBorders>
              <w:top w:val="nil"/>
              <w:left w:val="nil"/>
              <w:bottom w:val="single" w:sz="4" w:space="0" w:color="auto"/>
              <w:right w:val="nil"/>
            </w:tcBorders>
            <w:shd w:val="clear" w:color="000000" w:fill="FFFFFF"/>
            <w:vAlign w:val="bottom"/>
            <w:hideMark/>
          </w:tcPr>
          <w:p w14:paraId="0D76B79F" w14:textId="77777777" w:rsidR="00A275AC" w:rsidRPr="00A275AC" w:rsidRDefault="00A275AC" w:rsidP="00B9152B">
            <w:pPr>
              <w:jc w:val="right"/>
              <w:rPr>
                <w:rFonts w:ascii="Arial" w:hAnsi="Arial" w:cs="Arial"/>
                <w:sz w:val="16"/>
                <w:szCs w:val="16"/>
                <w:lang w:eastAsia="en-AU"/>
              </w:rPr>
            </w:pPr>
            <w:r w:rsidRPr="00A275AC">
              <w:rPr>
                <w:rFonts w:ascii="Arial" w:hAnsi="Arial" w:cs="Arial"/>
                <w:sz w:val="16"/>
                <w:szCs w:val="16"/>
                <w:lang w:eastAsia="en-AU"/>
              </w:rPr>
              <w:t>(3,678)</w:t>
            </w:r>
          </w:p>
        </w:tc>
        <w:tc>
          <w:tcPr>
            <w:tcW w:w="662" w:type="pct"/>
            <w:tcBorders>
              <w:top w:val="nil"/>
              <w:left w:val="nil"/>
              <w:bottom w:val="single" w:sz="4" w:space="0" w:color="auto"/>
              <w:right w:val="nil"/>
            </w:tcBorders>
            <w:shd w:val="clear" w:color="000000" w:fill="FFFFFF"/>
            <w:vAlign w:val="bottom"/>
            <w:hideMark/>
          </w:tcPr>
          <w:p w14:paraId="1E6F1678" w14:textId="77777777" w:rsidR="00A275AC" w:rsidRPr="00A275AC" w:rsidRDefault="00A275AC" w:rsidP="00B9152B">
            <w:pPr>
              <w:jc w:val="right"/>
              <w:rPr>
                <w:rFonts w:ascii="Arial" w:hAnsi="Arial" w:cs="Arial"/>
                <w:sz w:val="16"/>
                <w:szCs w:val="16"/>
                <w:lang w:eastAsia="en-AU"/>
              </w:rPr>
            </w:pPr>
            <w:r w:rsidRPr="00A275AC">
              <w:rPr>
                <w:rFonts w:ascii="Arial" w:hAnsi="Arial" w:cs="Arial"/>
                <w:sz w:val="16"/>
                <w:szCs w:val="16"/>
                <w:lang w:eastAsia="en-AU"/>
              </w:rPr>
              <w:t> </w:t>
            </w:r>
          </w:p>
        </w:tc>
        <w:tc>
          <w:tcPr>
            <w:tcW w:w="625" w:type="pct"/>
            <w:tcBorders>
              <w:top w:val="nil"/>
              <w:left w:val="nil"/>
              <w:bottom w:val="single" w:sz="4" w:space="0" w:color="auto"/>
              <w:right w:val="nil"/>
            </w:tcBorders>
            <w:shd w:val="clear" w:color="000000" w:fill="FFFFFF"/>
            <w:vAlign w:val="bottom"/>
            <w:hideMark/>
          </w:tcPr>
          <w:p w14:paraId="26BDCCEA" w14:textId="77777777" w:rsidR="00A275AC" w:rsidRPr="00A275AC" w:rsidRDefault="00A275AC" w:rsidP="00B9152B">
            <w:pPr>
              <w:jc w:val="right"/>
              <w:rPr>
                <w:rFonts w:ascii="Arial" w:hAnsi="Arial" w:cs="Arial"/>
                <w:sz w:val="16"/>
                <w:szCs w:val="16"/>
                <w:lang w:eastAsia="en-AU"/>
              </w:rPr>
            </w:pPr>
            <w:r w:rsidRPr="00A275AC">
              <w:rPr>
                <w:rFonts w:ascii="Arial" w:hAnsi="Arial" w:cs="Arial"/>
                <w:sz w:val="16"/>
                <w:szCs w:val="16"/>
                <w:lang w:eastAsia="en-AU"/>
              </w:rPr>
              <w:t>(3,678)</w:t>
            </w:r>
          </w:p>
        </w:tc>
        <w:tc>
          <w:tcPr>
            <w:tcW w:w="624" w:type="pct"/>
            <w:tcBorders>
              <w:top w:val="nil"/>
              <w:left w:val="nil"/>
              <w:bottom w:val="single" w:sz="4" w:space="0" w:color="auto"/>
              <w:right w:val="nil"/>
            </w:tcBorders>
            <w:shd w:val="clear" w:color="000000" w:fill="FFFFFF"/>
            <w:vAlign w:val="bottom"/>
            <w:hideMark/>
          </w:tcPr>
          <w:p w14:paraId="5A6B063F" w14:textId="77777777" w:rsidR="00A275AC" w:rsidRPr="00A275AC" w:rsidRDefault="00A275AC" w:rsidP="00B9152B">
            <w:pPr>
              <w:jc w:val="right"/>
              <w:rPr>
                <w:rFonts w:ascii="Arial" w:hAnsi="Arial" w:cs="Arial"/>
                <w:b/>
                <w:bCs/>
                <w:sz w:val="16"/>
                <w:szCs w:val="16"/>
                <w:lang w:eastAsia="en-AU"/>
              </w:rPr>
            </w:pPr>
            <w:r w:rsidRPr="00A275AC">
              <w:rPr>
                <w:rFonts w:ascii="Arial" w:hAnsi="Arial" w:cs="Arial"/>
                <w:b/>
                <w:bCs/>
                <w:sz w:val="16"/>
                <w:szCs w:val="16"/>
                <w:lang w:eastAsia="en-AU"/>
              </w:rPr>
              <w:t>-</w:t>
            </w:r>
          </w:p>
        </w:tc>
      </w:tr>
      <w:tr w:rsidR="00A275AC" w:rsidRPr="00A275AC" w14:paraId="703DB69B" w14:textId="77777777" w:rsidTr="00FE77CE">
        <w:trPr>
          <w:trHeight w:val="283"/>
        </w:trPr>
        <w:tc>
          <w:tcPr>
            <w:tcW w:w="1913" w:type="pct"/>
            <w:tcBorders>
              <w:top w:val="single" w:sz="4" w:space="0" w:color="auto"/>
              <w:left w:val="nil"/>
              <w:bottom w:val="single" w:sz="4" w:space="0" w:color="auto"/>
              <w:right w:val="nil"/>
            </w:tcBorders>
            <w:shd w:val="clear" w:color="000000" w:fill="FFFFFF"/>
            <w:noWrap/>
            <w:vAlign w:val="bottom"/>
            <w:hideMark/>
          </w:tcPr>
          <w:p w14:paraId="3E9ED321" w14:textId="77777777" w:rsidR="00A275AC" w:rsidRPr="00A275AC" w:rsidRDefault="00A275AC" w:rsidP="00B9152B">
            <w:pPr>
              <w:rPr>
                <w:rFonts w:ascii="Arial" w:hAnsi="Arial" w:cs="Arial"/>
                <w:b/>
                <w:bCs/>
                <w:color w:val="000000"/>
                <w:sz w:val="16"/>
                <w:szCs w:val="16"/>
                <w:lang w:eastAsia="en-AU"/>
              </w:rPr>
            </w:pPr>
            <w:r w:rsidRPr="00A275AC">
              <w:rPr>
                <w:rFonts w:ascii="Arial" w:hAnsi="Arial" w:cs="Arial"/>
                <w:b/>
                <w:bCs/>
                <w:color w:val="000000"/>
                <w:sz w:val="16"/>
                <w:szCs w:val="16"/>
                <w:lang w:eastAsia="en-AU"/>
              </w:rPr>
              <w:t>Balance at end of the financial year</w:t>
            </w:r>
          </w:p>
        </w:tc>
        <w:tc>
          <w:tcPr>
            <w:tcW w:w="588" w:type="pct"/>
            <w:tcBorders>
              <w:top w:val="single" w:sz="4" w:space="0" w:color="auto"/>
              <w:left w:val="nil"/>
              <w:bottom w:val="single" w:sz="4" w:space="0" w:color="auto"/>
              <w:right w:val="nil"/>
            </w:tcBorders>
            <w:shd w:val="clear" w:color="000000" w:fill="FFFFFF"/>
            <w:vAlign w:val="bottom"/>
            <w:hideMark/>
          </w:tcPr>
          <w:p w14:paraId="6E166437" w14:textId="77777777" w:rsidR="00A275AC" w:rsidRPr="00A275AC" w:rsidRDefault="00A275AC" w:rsidP="00B9152B">
            <w:pPr>
              <w:rPr>
                <w:rFonts w:ascii="Arial" w:hAnsi="Arial" w:cs="Arial"/>
                <w:color w:val="000000"/>
                <w:sz w:val="16"/>
                <w:szCs w:val="16"/>
                <w:lang w:eastAsia="en-AU"/>
              </w:rPr>
            </w:pPr>
            <w:r w:rsidRPr="00A275AC">
              <w:rPr>
                <w:rFonts w:ascii="Arial" w:hAnsi="Arial" w:cs="Arial"/>
                <w:color w:val="000000"/>
                <w:sz w:val="16"/>
                <w:szCs w:val="16"/>
                <w:lang w:eastAsia="en-AU"/>
              </w:rPr>
              <w:t> </w:t>
            </w:r>
          </w:p>
        </w:tc>
        <w:tc>
          <w:tcPr>
            <w:tcW w:w="589" w:type="pct"/>
            <w:tcBorders>
              <w:top w:val="single" w:sz="4" w:space="0" w:color="auto"/>
              <w:left w:val="nil"/>
              <w:bottom w:val="single" w:sz="4" w:space="0" w:color="auto"/>
              <w:right w:val="nil"/>
            </w:tcBorders>
            <w:shd w:val="clear" w:color="000000" w:fill="FFFFFF"/>
            <w:vAlign w:val="bottom"/>
            <w:hideMark/>
          </w:tcPr>
          <w:p w14:paraId="6C0F79E7" w14:textId="77777777" w:rsidR="00A275AC" w:rsidRPr="00A275AC" w:rsidRDefault="00A275AC" w:rsidP="00B9152B">
            <w:pPr>
              <w:jc w:val="right"/>
              <w:rPr>
                <w:rFonts w:ascii="Arial" w:hAnsi="Arial" w:cs="Arial"/>
                <w:sz w:val="16"/>
                <w:szCs w:val="16"/>
                <w:lang w:eastAsia="en-AU"/>
              </w:rPr>
            </w:pPr>
            <w:r w:rsidRPr="00A275AC">
              <w:rPr>
                <w:rFonts w:ascii="Arial" w:hAnsi="Arial" w:cs="Arial"/>
                <w:sz w:val="16"/>
                <w:szCs w:val="16"/>
                <w:lang w:eastAsia="en-AU"/>
              </w:rPr>
              <w:t>1,329,617</w:t>
            </w:r>
          </w:p>
        </w:tc>
        <w:tc>
          <w:tcPr>
            <w:tcW w:w="662" w:type="pct"/>
            <w:tcBorders>
              <w:top w:val="single" w:sz="4" w:space="0" w:color="auto"/>
              <w:left w:val="nil"/>
              <w:bottom w:val="single" w:sz="4" w:space="0" w:color="auto"/>
              <w:right w:val="nil"/>
            </w:tcBorders>
            <w:shd w:val="clear" w:color="000000" w:fill="FFFFFF"/>
            <w:vAlign w:val="bottom"/>
            <w:hideMark/>
          </w:tcPr>
          <w:p w14:paraId="28C490B9" w14:textId="77777777" w:rsidR="00A275AC" w:rsidRPr="00A275AC" w:rsidRDefault="00A275AC" w:rsidP="00B9152B">
            <w:pPr>
              <w:jc w:val="right"/>
              <w:rPr>
                <w:rFonts w:ascii="Arial" w:hAnsi="Arial" w:cs="Arial"/>
                <w:sz w:val="16"/>
                <w:szCs w:val="16"/>
                <w:lang w:eastAsia="en-AU"/>
              </w:rPr>
            </w:pPr>
            <w:r w:rsidRPr="00A275AC">
              <w:rPr>
                <w:rFonts w:ascii="Arial" w:hAnsi="Arial" w:cs="Arial"/>
                <w:sz w:val="16"/>
                <w:szCs w:val="16"/>
                <w:lang w:eastAsia="en-AU"/>
              </w:rPr>
              <w:t>728,797</w:t>
            </w:r>
          </w:p>
        </w:tc>
        <w:tc>
          <w:tcPr>
            <w:tcW w:w="625" w:type="pct"/>
            <w:tcBorders>
              <w:top w:val="single" w:sz="4" w:space="0" w:color="auto"/>
              <w:left w:val="nil"/>
              <w:bottom w:val="single" w:sz="4" w:space="0" w:color="auto"/>
              <w:right w:val="nil"/>
            </w:tcBorders>
            <w:shd w:val="clear" w:color="000000" w:fill="FFFFFF"/>
            <w:vAlign w:val="bottom"/>
            <w:hideMark/>
          </w:tcPr>
          <w:p w14:paraId="17F0E226" w14:textId="77777777" w:rsidR="00A275AC" w:rsidRPr="00A275AC" w:rsidRDefault="00A275AC" w:rsidP="00B9152B">
            <w:pPr>
              <w:jc w:val="right"/>
              <w:rPr>
                <w:rFonts w:ascii="Arial" w:hAnsi="Arial" w:cs="Arial"/>
                <w:sz w:val="16"/>
                <w:szCs w:val="16"/>
                <w:lang w:eastAsia="en-AU"/>
              </w:rPr>
            </w:pPr>
            <w:r w:rsidRPr="00A275AC">
              <w:rPr>
                <w:rFonts w:ascii="Arial" w:hAnsi="Arial" w:cs="Arial"/>
                <w:sz w:val="16"/>
                <w:szCs w:val="16"/>
                <w:lang w:eastAsia="en-AU"/>
              </w:rPr>
              <w:t>600,820</w:t>
            </w:r>
          </w:p>
        </w:tc>
        <w:tc>
          <w:tcPr>
            <w:tcW w:w="624" w:type="pct"/>
            <w:tcBorders>
              <w:top w:val="single" w:sz="4" w:space="0" w:color="auto"/>
              <w:left w:val="nil"/>
              <w:bottom w:val="single" w:sz="4" w:space="0" w:color="auto"/>
              <w:right w:val="nil"/>
            </w:tcBorders>
            <w:shd w:val="clear" w:color="000000" w:fill="FFFFFF"/>
            <w:vAlign w:val="bottom"/>
            <w:hideMark/>
          </w:tcPr>
          <w:p w14:paraId="0F209696" w14:textId="77777777" w:rsidR="00A275AC" w:rsidRPr="00A275AC" w:rsidRDefault="00A275AC" w:rsidP="00B9152B">
            <w:pPr>
              <w:jc w:val="right"/>
              <w:rPr>
                <w:rFonts w:ascii="Arial" w:hAnsi="Arial" w:cs="Arial"/>
                <w:sz w:val="16"/>
                <w:szCs w:val="16"/>
                <w:lang w:eastAsia="en-AU"/>
              </w:rPr>
            </w:pPr>
            <w:r w:rsidRPr="00A275AC">
              <w:rPr>
                <w:rFonts w:ascii="Arial" w:hAnsi="Arial" w:cs="Arial"/>
                <w:sz w:val="16"/>
                <w:szCs w:val="16"/>
                <w:lang w:eastAsia="en-AU"/>
              </w:rPr>
              <w:t>-</w:t>
            </w:r>
          </w:p>
        </w:tc>
      </w:tr>
      <w:tr w:rsidR="00A275AC" w:rsidRPr="00A275AC" w14:paraId="6DC2BBD4" w14:textId="77777777" w:rsidTr="00FE77CE">
        <w:trPr>
          <w:trHeight w:val="283"/>
        </w:trPr>
        <w:tc>
          <w:tcPr>
            <w:tcW w:w="1913" w:type="pct"/>
            <w:tcBorders>
              <w:top w:val="single" w:sz="4" w:space="0" w:color="auto"/>
              <w:left w:val="nil"/>
              <w:bottom w:val="nil"/>
              <w:right w:val="nil"/>
            </w:tcBorders>
            <w:shd w:val="clear" w:color="000000" w:fill="FFFFFF"/>
            <w:noWrap/>
            <w:vAlign w:val="bottom"/>
            <w:hideMark/>
          </w:tcPr>
          <w:p w14:paraId="0A934868" w14:textId="77777777" w:rsidR="00A275AC" w:rsidRPr="00A275AC" w:rsidRDefault="00A275AC" w:rsidP="00B9152B">
            <w:pPr>
              <w:rPr>
                <w:rFonts w:ascii="Times New Roman" w:hAnsi="Times New Roman"/>
                <w:color w:val="000000"/>
                <w:sz w:val="16"/>
                <w:szCs w:val="16"/>
                <w:lang w:eastAsia="en-AU"/>
              </w:rPr>
            </w:pPr>
            <w:r w:rsidRPr="00A275AC">
              <w:rPr>
                <w:rFonts w:ascii="Times New Roman" w:hAnsi="Times New Roman"/>
                <w:color w:val="000000"/>
                <w:sz w:val="16"/>
                <w:szCs w:val="16"/>
                <w:lang w:eastAsia="en-AU"/>
              </w:rPr>
              <w:t> </w:t>
            </w:r>
          </w:p>
        </w:tc>
        <w:tc>
          <w:tcPr>
            <w:tcW w:w="588" w:type="pct"/>
            <w:tcBorders>
              <w:top w:val="single" w:sz="4" w:space="0" w:color="auto"/>
              <w:left w:val="nil"/>
              <w:bottom w:val="nil"/>
              <w:right w:val="nil"/>
            </w:tcBorders>
            <w:shd w:val="clear" w:color="000000" w:fill="FFFFFF"/>
            <w:vAlign w:val="bottom"/>
            <w:hideMark/>
          </w:tcPr>
          <w:p w14:paraId="4F4D6711" w14:textId="77777777" w:rsidR="00A275AC" w:rsidRPr="00A275AC" w:rsidRDefault="00A275AC" w:rsidP="00B9152B">
            <w:pPr>
              <w:rPr>
                <w:rFonts w:ascii="Arial" w:hAnsi="Arial" w:cs="Arial"/>
                <w:color w:val="000000"/>
                <w:sz w:val="16"/>
                <w:szCs w:val="16"/>
                <w:lang w:eastAsia="en-AU"/>
              </w:rPr>
            </w:pPr>
            <w:r w:rsidRPr="00A275AC">
              <w:rPr>
                <w:rFonts w:ascii="Arial" w:hAnsi="Arial" w:cs="Arial"/>
                <w:color w:val="000000"/>
                <w:sz w:val="16"/>
                <w:szCs w:val="16"/>
                <w:lang w:eastAsia="en-AU"/>
              </w:rPr>
              <w:t> </w:t>
            </w:r>
          </w:p>
        </w:tc>
        <w:tc>
          <w:tcPr>
            <w:tcW w:w="589" w:type="pct"/>
            <w:tcBorders>
              <w:top w:val="single" w:sz="4" w:space="0" w:color="auto"/>
              <w:left w:val="nil"/>
              <w:bottom w:val="nil"/>
              <w:right w:val="nil"/>
            </w:tcBorders>
            <w:shd w:val="clear" w:color="000000" w:fill="FFFFFF"/>
            <w:vAlign w:val="bottom"/>
            <w:hideMark/>
          </w:tcPr>
          <w:p w14:paraId="6777D43C" w14:textId="77777777" w:rsidR="00A275AC" w:rsidRPr="00A275AC" w:rsidRDefault="00A275AC" w:rsidP="00B9152B">
            <w:pPr>
              <w:jc w:val="right"/>
              <w:rPr>
                <w:rFonts w:ascii="Times New Roman" w:hAnsi="Times New Roman"/>
                <w:sz w:val="16"/>
                <w:szCs w:val="16"/>
                <w:lang w:eastAsia="en-AU"/>
              </w:rPr>
            </w:pPr>
            <w:r w:rsidRPr="00A275AC">
              <w:rPr>
                <w:rFonts w:ascii="Times New Roman" w:hAnsi="Times New Roman"/>
                <w:sz w:val="16"/>
                <w:szCs w:val="16"/>
                <w:lang w:eastAsia="en-AU"/>
              </w:rPr>
              <w:t> </w:t>
            </w:r>
          </w:p>
        </w:tc>
        <w:tc>
          <w:tcPr>
            <w:tcW w:w="662" w:type="pct"/>
            <w:tcBorders>
              <w:top w:val="single" w:sz="4" w:space="0" w:color="auto"/>
              <w:left w:val="nil"/>
              <w:bottom w:val="nil"/>
              <w:right w:val="nil"/>
            </w:tcBorders>
            <w:shd w:val="clear" w:color="000000" w:fill="FFFFFF"/>
            <w:vAlign w:val="bottom"/>
            <w:hideMark/>
          </w:tcPr>
          <w:p w14:paraId="7B15F290" w14:textId="77777777" w:rsidR="00A275AC" w:rsidRPr="00A275AC" w:rsidRDefault="00A275AC" w:rsidP="00B9152B">
            <w:pPr>
              <w:jc w:val="right"/>
              <w:rPr>
                <w:rFonts w:ascii="Times New Roman" w:hAnsi="Times New Roman"/>
                <w:sz w:val="16"/>
                <w:szCs w:val="16"/>
                <w:lang w:eastAsia="en-AU"/>
              </w:rPr>
            </w:pPr>
            <w:r w:rsidRPr="00A275AC">
              <w:rPr>
                <w:rFonts w:ascii="Times New Roman" w:hAnsi="Times New Roman"/>
                <w:sz w:val="16"/>
                <w:szCs w:val="16"/>
                <w:lang w:eastAsia="en-AU"/>
              </w:rPr>
              <w:t> </w:t>
            </w:r>
          </w:p>
        </w:tc>
        <w:tc>
          <w:tcPr>
            <w:tcW w:w="625" w:type="pct"/>
            <w:tcBorders>
              <w:top w:val="single" w:sz="4" w:space="0" w:color="auto"/>
              <w:left w:val="nil"/>
              <w:bottom w:val="nil"/>
              <w:right w:val="nil"/>
            </w:tcBorders>
            <w:shd w:val="clear" w:color="000000" w:fill="FFFFFF"/>
            <w:vAlign w:val="bottom"/>
            <w:hideMark/>
          </w:tcPr>
          <w:p w14:paraId="14076651" w14:textId="77777777" w:rsidR="00A275AC" w:rsidRPr="00A275AC" w:rsidRDefault="00A275AC" w:rsidP="00B9152B">
            <w:pPr>
              <w:jc w:val="right"/>
              <w:rPr>
                <w:rFonts w:ascii="Times New Roman" w:hAnsi="Times New Roman"/>
                <w:sz w:val="16"/>
                <w:szCs w:val="16"/>
                <w:lang w:eastAsia="en-AU"/>
              </w:rPr>
            </w:pPr>
            <w:r w:rsidRPr="00A275AC">
              <w:rPr>
                <w:rFonts w:ascii="Times New Roman" w:hAnsi="Times New Roman"/>
                <w:sz w:val="16"/>
                <w:szCs w:val="16"/>
                <w:lang w:eastAsia="en-AU"/>
              </w:rPr>
              <w:t> </w:t>
            </w:r>
          </w:p>
        </w:tc>
        <w:tc>
          <w:tcPr>
            <w:tcW w:w="624" w:type="pct"/>
            <w:tcBorders>
              <w:top w:val="single" w:sz="4" w:space="0" w:color="auto"/>
              <w:left w:val="nil"/>
              <w:bottom w:val="nil"/>
              <w:right w:val="nil"/>
            </w:tcBorders>
            <w:shd w:val="clear" w:color="000000" w:fill="FFFFFF"/>
            <w:vAlign w:val="bottom"/>
            <w:hideMark/>
          </w:tcPr>
          <w:p w14:paraId="7AECE965" w14:textId="77777777" w:rsidR="00A275AC" w:rsidRPr="00A275AC" w:rsidRDefault="00A275AC" w:rsidP="00B9152B">
            <w:pPr>
              <w:jc w:val="right"/>
              <w:rPr>
                <w:rFonts w:ascii="Times New Roman" w:hAnsi="Times New Roman"/>
                <w:b/>
                <w:bCs/>
                <w:sz w:val="16"/>
                <w:szCs w:val="16"/>
                <w:lang w:eastAsia="en-AU"/>
              </w:rPr>
            </w:pPr>
            <w:r w:rsidRPr="00A275AC">
              <w:rPr>
                <w:rFonts w:ascii="Times New Roman" w:hAnsi="Times New Roman"/>
                <w:b/>
                <w:bCs/>
                <w:sz w:val="16"/>
                <w:szCs w:val="16"/>
                <w:lang w:eastAsia="en-AU"/>
              </w:rPr>
              <w:t> </w:t>
            </w:r>
          </w:p>
        </w:tc>
      </w:tr>
      <w:tr w:rsidR="00A275AC" w:rsidRPr="00A275AC" w14:paraId="0E14AAAE" w14:textId="77777777" w:rsidTr="00FE77CE">
        <w:trPr>
          <w:trHeight w:val="283"/>
        </w:trPr>
        <w:tc>
          <w:tcPr>
            <w:tcW w:w="1913" w:type="pct"/>
            <w:tcBorders>
              <w:top w:val="nil"/>
              <w:left w:val="nil"/>
              <w:bottom w:val="nil"/>
              <w:right w:val="nil"/>
            </w:tcBorders>
            <w:shd w:val="clear" w:color="000000" w:fill="FFFFFF"/>
            <w:noWrap/>
            <w:vAlign w:val="bottom"/>
            <w:hideMark/>
          </w:tcPr>
          <w:p w14:paraId="62ACA2D5" w14:textId="77777777" w:rsidR="00A275AC" w:rsidRPr="00A275AC" w:rsidRDefault="00A275AC" w:rsidP="00B9152B">
            <w:pPr>
              <w:rPr>
                <w:rFonts w:ascii="Arial" w:hAnsi="Arial" w:cs="Arial"/>
                <w:b/>
                <w:bCs/>
                <w:color w:val="000000"/>
                <w:sz w:val="16"/>
                <w:szCs w:val="16"/>
                <w:lang w:eastAsia="en-AU"/>
              </w:rPr>
            </w:pPr>
            <w:r w:rsidRPr="00A275AC">
              <w:rPr>
                <w:rFonts w:ascii="Arial" w:hAnsi="Arial" w:cs="Arial"/>
                <w:b/>
                <w:bCs/>
                <w:color w:val="000000"/>
                <w:sz w:val="16"/>
                <w:szCs w:val="16"/>
                <w:lang w:eastAsia="en-AU"/>
              </w:rPr>
              <w:t>2027</w:t>
            </w:r>
          </w:p>
        </w:tc>
        <w:tc>
          <w:tcPr>
            <w:tcW w:w="588" w:type="pct"/>
            <w:tcBorders>
              <w:top w:val="nil"/>
              <w:left w:val="nil"/>
              <w:bottom w:val="nil"/>
              <w:right w:val="nil"/>
            </w:tcBorders>
            <w:shd w:val="clear" w:color="000000" w:fill="FFFFFF"/>
            <w:vAlign w:val="bottom"/>
            <w:hideMark/>
          </w:tcPr>
          <w:p w14:paraId="13EFB819" w14:textId="77777777" w:rsidR="00A275AC" w:rsidRPr="00A275AC" w:rsidRDefault="00A275AC" w:rsidP="00B9152B">
            <w:pPr>
              <w:rPr>
                <w:rFonts w:ascii="Arial" w:hAnsi="Arial" w:cs="Arial"/>
                <w:color w:val="000000"/>
                <w:sz w:val="16"/>
                <w:szCs w:val="16"/>
                <w:lang w:eastAsia="en-AU"/>
              </w:rPr>
            </w:pPr>
            <w:r w:rsidRPr="00A275AC">
              <w:rPr>
                <w:rFonts w:ascii="Arial" w:hAnsi="Arial" w:cs="Arial"/>
                <w:color w:val="000000"/>
                <w:sz w:val="16"/>
                <w:szCs w:val="16"/>
                <w:lang w:eastAsia="en-AU"/>
              </w:rPr>
              <w:t> </w:t>
            </w:r>
          </w:p>
        </w:tc>
        <w:tc>
          <w:tcPr>
            <w:tcW w:w="589" w:type="pct"/>
            <w:tcBorders>
              <w:top w:val="nil"/>
              <w:left w:val="nil"/>
              <w:bottom w:val="nil"/>
              <w:right w:val="nil"/>
            </w:tcBorders>
            <w:shd w:val="clear" w:color="000000" w:fill="FFFFFF"/>
            <w:vAlign w:val="bottom"/>
            <w:hideMark/>
          </w:tcPr>
          <w:p w14:paraId="6E764E14" w14:textId="77777777" w:rsidR="00A275AC" w:rsidRPr="00A275AC" w:rsidRDefault="00A275AC" w:rsidP="00B9152B">
            <w:pPr>
              <w:jc w:val="right"/>
              <w:rPr>
                <w:rFonts w:ascii="Times New Roman" w:hAnsi="Times New Roman"/>
                <w:sz w:val="16"/>
                <w:szCs w:val="16"/>
                <w:lang w:eastAsia="en-AU"/>
              </w:rPr>
            </w:pPr>
            <w:r w:rsidRPr="00A275AC">
              <w:rPr>
                <w:rFonts w:ascii="Times New Roman" w:hAnsi="Times New Roman"/>
                <w:sz w:val="16"/>
                <w:szCs w:val="16"/>
                <w:lang w:eastAsia="en-AU"/>
              </w:rPr>
              <w:t> </w:t>
            </w:r>
          </w:p>
        </w:tc>
        <w:tc>
          <w:tcPr>
            <w:tcW w:w="662" w:type="pct"/>
            <w:tcBorders>
              <w:top w:val="nil"/>
              <w:left w:val="nil"/>
              <w:bottom w:val="nil"/>
              <w:right w:val="nil"/>
            </w:tcBorders>
            <w:shd w:val="clear" w:color="000000" w:fill="FFFFFF"/>
            <w:vAlign w:val="bottom"/>
            <w:hideMark/>
          </w:tcPr>
          <w:p w14:paraId="4B9E3B8B" w14:textId="77777777" w:rsidR="00A275AC" w:rsidRPr="00A275AC" w:rsidRDefault="00A275AC" w:rsidP="00B9152B">
            <w:pPr>
              <w:jc w:val="right"/>
              <w:rPr>
                <w:rFonts w:ascii="Times New Roman" w:hAnsi="Times New Roman"/>
                <w:sz w:val="16"/>
                <w:szCs w:val="16"/>
                <w:lang w:eastAsia="en-AU"/>
              </w:rPr>
            </w:pPr>
            <w:r w:rsidRPr="00A275AC">
              <w:rPr>
                <w:rFonts w:ascii="Times New Roman" w:hAnsi="Times New Roman"/>
                <w:sz w:val="16"/>
                <w:szCs w:val="16"/>
                <w:lang w:eastAsia="en-AU"/>
              </w:rPr>
              <w:t> </w:t>
            </w:r>
          </w:p>
        </w:tc>
        <w:tc>
          <w:tcPr>
            <w:tcW w:w="625" w:type="pct"/>
            <w:tcBorders>
              <w:top w:val="nil"/>
              <w:left w:val="nil"/>
              <w:bottom w:val="nil"/>
              <w:right w:val="nil"/>
            </w:tcBorders>
            <w:shd w:val="clear" w:color="000000" w:fill="FFFFFF"/>
            <w:vAlign w:val="bottom"/>
            <w:hideMark/>
          </w:tcPr>
          <w:p w14:paraId="105F1B17" w14:textId="77777777" w:rsidR="00A275AC" w:rsidRPr="00A275AC" w:rsidRDefault="00A275AC" w:rsidP="00B9152B">
            <w:pPr>
              <w:jc w:val="right"/>
              <w:rPr>
                <w:rFonts w:ascii="Times New Roman" w:hAnsi="Times New Roman"/>
                <w:sz w:val="16"/>
                <w:szCs w:val="16"/>
                <w:lang w:eastAsia="en-AU"/>
              </w:rPr>
            </w:pPr>
            <w:r w:rsidRPr="00A275AC">
              <w:rPr>
                <w:rFonts w:ascii="Times New Roman" w:hAnsi="Times New Roman"/>
                <w:sz w:val="16"/>
                <w:szCs w:val="16"/>
                <w:lang w:eastAsia="en-AU"/>
              </w:rPr>
              <w:t> </w:t>
            </w:r>
          </w:p>
        </w:tc>
        <w:tc>
          <w:tcPr>
            <w:tcW w:w="624" w:type="pct"/>
            <w:tcBorders>
              <w:top w:val="nil"/>
              <w:left w:val="nil"/>
              <w:bottom w:val="nil"/>
              <w:right w:val="nil"/>
            </w:tcBorders>
            <w:shd w:val="clear" w:color="000000" w:fill="FFFFFF"/>
            <w:vAlign w:val="bottom"/>
            <w:hideMark/>
          </w:tcPr>
          <w:p w14:paraId="2B9F01CC" w14:textId="77777777" w:rsidR="00A275AC" w:rsidRPr="00A275AC" w:rsidRDefault="00A275AC" w:rsidP="00B9152B">
            <w:pPr>
              <w:jc w:val="right"/>
              <w:rPr>
                <w:rFonts w:ascii="Times New Roman" w:hAnsi="Times New Roman"/>
                <w:b/>
                <w:bCs/>
                <w:sz w:val="16"/>
                <w:szCs w:val="16"/>
                <w:lang w:eastAsia="en-AU"/>
              </w:rPr>
            </w:pPr>
            <w:r w:rsidRPr="00A275AC">
              <w:rPr>
                <w:rFonts w:ascii="Times New Roman" w:hAnsi="Times New Roman"/>
                <w:b/>
                <w:bCs/>
                <w:sz w:val="16"/>
                <w:szCs w:val="16"/>
                <w:lang w:eastAsia="en-AU"/>
              </w:rPr>
              <w:t> </w:t>
            </w:r>
          </w:p>
        </w:tc>
      </w:tr>
      <w:tr w:rsidR="00A275AC" w:rsidRPr="00A275AC" w14:paraId="5B6AC168" w14:textId="77777777" w:rsidTr="00FE77CE">
        <w:trPr>
          <w:trHeight w:val="283"/>
        </w:trPr>
        <w:tc>
          <w:tcPr>
            <w:tcW w:w="1913" w:type="pct"/>
            <w:tcBorders>
              <w:top w:val="nil"/>
              <w:left w:val="nil"/>
              <w:bottom w:val="nil"/>
              <w:right w:val="nil"/>
            </w:tcBorders>
            <w:shd w:val="clear" w:color="000000" w:fill="FFFFFF"/>
            <w:noWrap/>
            <w:vAlign w:val="bottom"/>
            <w:hideMark/>
          </w:tcPr>
          <w:p w14:paraId="49E49832" w14:textId="77777777" w:rsidR="00A275AC" w:rsidRPr="00A275AC" w:rsidRDefault="00A275AC" w:rsidP="00B9152B">
            <w:pPr>
              <w:rPr>
                <w:rFonts w:ascii="Arial" w:hAnsi="Arial" w:cs="Arial"/>
                <w:color w:val="000000"/>
                <w:sz w:val="16"/>
                <w:szCs w:val="16"/>
                <w:lang w:eastAsia="en-AU"/>
              </w:rPr>
            </w:pPr>
            <w:r w:rsidRPr="00A275AC">
              <w:rPr>
                <w:rFonts w:ascii="Arial" w:hAnsi="Arial" w:cs="Arial"/>
                <w:color w:val="000000"/>
                <w:sz w:val="16"/>
                <w:szCs w:val="16"/>
                <w:lang w:eastAsia="en-AU"/>
              </w:rPr>
              <w:t>Balance at beginning of the financial year</w:t>
            </w:r>
          </w:p>
        </w:tc>
        <w:tc>
          <w:tcPr>
            <w:tcW w:w="588" w:type="pct"/>
            <w:tcBorders>
              <w:top w:val="nil"/>
              <w:left w:val="nil"/>
              <w:bottom w:val="nil"/>
              <w:right w:val="nil"/>
            </w:tcBorders>
            <w:shd w:val="clear" w:color="000000" w:fill="FFFFFF"/>
            <w:vAlign w:val="bottom"/>
            <w:hideMark/>
          </w:tcPr>
          <w:p w14:paraId="61AF9ED6" w14:textId="77777777" w:rsidR="00A275AC" w:rsidRPr="00A275AC" w:rsidRDefault="00A275AC" w:rsidP="00B9152B">
            <w:pPr>
              <w:rPr>
                <w:rFonts w:ascii="Arial" w:hAnsi="Arial" w:cs="Arial"/>
                <w:color w:val="000000"/>
                <w:sz w:val="16"/>
                <w:szCs w:val="16"/>
                <w:lang w:eastAsia="en-AU"/>
              </w:rPr>
            </w:pPr>
            <w:r w:rsidRPr="00A275AC">
              <w:rPr>
                <w:rFonts w:ascii="Arial" w:hAnsi="Arial" w:cs="Arial"/>
                <w:color w:val="000000"/>
                <w:sz w:val="16"/>
                <w:szCs w:val="16"/>
                <w:lang w:eastAsia="en-AU"/>
              </w:rPr>
              <w:t> </w:t>
            </w:r>
          </w:p>
        </w:tc>
        <w:tc>
          <w:tcPr>
            <w:tcW w:w="589" w:type="pct"/>
            <w:tcBorders>
              <w:top w:val="nil"/>
              <w:left w:val="nil"/>
              <w:bottom w:val="nil"/>
              <w:right w:val="nil"/>
            </w:tcBorders>
            <w:shd w:val="clear" w:color="000000" w:fill="FFFFFF"/>
            <w:vAlign w:val="bottom"/>
            <w:hideMark/>
          </w:tcPr>
          <w:p w14:paraId="296D6E6E" w14:textId="77777777" w:rsidR="00A275AC" w:rsidRPr="00A275AC" w:rsidRDefault="00A275AC" w:rsidP="00B9152B">
            <w:pPr>
              <w:jc w:val="right"/>
              <w:rPr>
                <w:rFonts w:ascii="Arial" w:hAnsi="Arial" w:cs="Arial"/>
                <w:sz w:val="16"/>
                <w:szCs w:val="16"/>
                <w:lang w:eastAsia="en-AU"/>
              </w:rPr>
            </w:pPr>
            <w:r w:rsidRPr="00A275AC">
              <w:rPr>
                <w:rFonts w:ascii="Arial" w:hAnsi="Arial" w:cs="Arial"/>
                <w:sz w:val="16"/>
                <w:szCs w:val="16"/>
                <w:lang w:eastAsia="en-AU"/>
              </w:rPr>
              <w:t>1,329,617</w:t>
            </w:r>
          </w:p>
        </w:tc>
        <w:tc>
          <w:tcPr>
            <w:tcW w:w="662" w:type="pct"/>
            <w:tcBorders>
              <w:top w:val="nil"/>
              <w:left w:val="nil"/>
              <w:bottom w:val="nil"/>
              <w:right w:val="nil"/>
            </w:tcBorders>
            <w:shd w:val="clear" w:color="000000" w:fill="FFFFFF"/>
            <w:vAlign w:val="bottom"/>
            <w:hideMark/>
          </w:tcPr>
          <w:p w14:paraId="66324102" w14:textId="77777777" w:rsidR="00A275AC" w:rsidRPr="00A275AC" w:rsidRDefault="00A275AC" w:rsidP="00B9152B">
            <w:pPr>
              <w:jc w:val="right"/>
              <w:rPr>
                <w:rFonts w:ascii="Arial" w:hAnsi="Arial" w:cs="Arial"/>
                <w:sz w:val="16"/>
                <w:szCs w:val="16"/>
                <w:lang w:eastAsia="en-AU"/>
              </w:rPr>
            </w:pPr>
            <w:r w:rsidRPr="00A275AC">
              <w:rPr>
                <w:rFonts w:ascii="Arial" w:hAnsi="Arial" w:cs="Arial"/>
                <w:sz w:val="16"/>
                <w:szCs w:val="16"/>
                <w:lang w:eastAsia="en-AU"/>
              </w:rPr>
              <w:t>728,797</w:t>
            </w:r>
          </w:p>
        </w:tc>
        <w:tc>
          <w:tcPr>
            <w:tcW w:w="625" w:type="pct"/>
            <w:tcBorders>
              <w:top w:val="nil"/>
              <w:left w:val="nil"/>
              <w:bottom w:val="nil"/>
              <w:right w:val="nil"/>
            </w:tcBorders>
            <w:shd w:val="clear" w:color="000000" w:fill="FFFFFF"/>
            <w:vAlign w:val="bottom"/>
            <w:hideMark/>
          </w:tcPr>
          <w:p w14:paraId="30F4DBC5" w14:textId="77777777" w:rsidR="00A275AC" w:rsidRPr="00A275AC" w:rsidRDefault="00A275AC" w:rsidP="00B9152B">
            <w:pPr>
              <w:jc w:val="right"/>
              <w:rPr>
                <w:rFonts w:ascii="Arial" w:hAnsi="Arial" w:cs="Arial"/>
                <w:sz w:val="16"/>
                <w:szCs w:val="16"/>
                <w:lang w:eastAsia="en-AU"/>
              </w:rPr>
            </w:pPr>
            <w:r w:rsidRPr="00A275AC">
              <w:rPr>
                <w:rFonts w:ascii="Arial" w:hAnsi="Arial" w:cs="Arial"/>
                <w:sz w:val="16"/>
                <w:szCs w:val="16"/>
                <w:lang w:eastAsia="en-AU"/>
              </w:rPr>
              <w:t>600,820</w:t>
            </w:r>
          </w:p>
        </w:tc>
        <w:tc>
          <w:tcPr>
            <w:tcW w:w="624" w:type="pct"/>
            <w:tcBorders>
              <w:top w:val="nil"/>
              <w:left w:val="nil"/>
              <w:bottom w:val="nil"/>
              <w:right w:val="nil"/>
            </w:tcBorders>
            <w:shd w:val="clear" w:color="000000" w:fill="FFFFFF"/>
            <w:vAlign w:val="bottom"/>
            <w:hideMark/>
          </w:tcPr>
          <w:p w14:paraId="3C9FD993" w14:textId="77777777" w:rsidR="00A275AC" w:rsidRPr="00A275AC" w:rsidRDefault="00A275AC" w:rsidP="00B9152B">
            <w:pPr>
              <w:jc w:val="right"/>
              <w:rPr>
                <w:rFonts w:ascii="Arial" w:hAnsi="Arial" w:cs="Arial"/>
                <w:sz w:val="16"/>
                <w:szCs w:val="16"/>
                <w:lang w:eastAsia="en-AU"/>
              </w:rPr>
            </w:pPr>
            <w:r w:rsidRPr="00A275AC">
              <w:rPr>
                <w:rFonts w:ascii="Arial" w:hAnsi="Arial" w:cs="Arial"/>
                <w:sz w:val="16"/>
                <w:szCs w:val="16"/>
                <w:lang w:eastAsia="en-AU"/>
              </w:rPr>
              <w:t>-</w:t>
            </w:r>
          </w:p>
        </w:tc>
      </w:tr>
      <w:tr w:rsidR="00A275AC" w:rsidRPr="00A275AC" w14:paraId="050DE80A" w14:textId="77777777" w:rsidTr="00FE77CE">
        <w:trPr>
          <w:trHeight w:val="283"/>
        </w:trPr>
        <w:tc>
          <w:tcPr>
            <w:tcW w:w="1913" w:type="pct"/>
            <w:tcBorders>
              <w:top w:val="nil"/>
              <w:left w:val="nil"/>
              <w:bottom w:val="nil"/>
              <w:right w:val="nil"/>
            </w:tcBorders>
            <w:shd w:val="clear" w:color="000000" w:fill="FFFFFF"/>
            <w:noWrap/>
            <w:vAlign w:val="bottom"/>
            <w:hideMark/>
          </w:tcPr>
          <w:p w14:paraId="298A86ED" w14:textId="77777777" w:rsidR="00A275AC" w:rsidRPr="00A275AC" w:rsidRDefault="00A275AC" w:rsidP="00B9152B">
            <w:pPr>
              <w:rPr>
                <w:rFonts w:ascii="Arial" w:hAnsi="Arial" w:cs="Arial"/>
                <w:color w:val="000000"/>
                <w:sz w:val="16"/>
                <w:szCs w:val="16"/>
                <w:lang w:eastAsia="en-AU"/>
              </w:rPr>
            </w:pPr>
            <w:r w:rsidRPr="00A275AC">
              <w:rPr>
                <w:rFonts w:ascii="Arial" w:hAnsi="Arial" w:cs="Arial"/>
                <w:color w:val="000000"/>
                <w:sz w:val="16"/>
                <w:szCs w:val="16"/>
                <w:lang w:eastAsia="en-AU"/>
              </w:rPr>
              <w:t>Surplus/(deficit) for the year</w:t>
            </w:r>
          </w:p>
        </w:tc>
        <w:tc>
          <w:tcPr>
            <w:tcW w:w="588" w:type="pct"/>
            <w:tcBorders>
              <w:top w:val="nil"/>
              <w:left w:val="nil"/>
              <w:bottom w:val="nil"/>
              <w:right w:val="nil"/>
            </w:tcBorders>
            <w:shd w:val="clear" w:color="000000" w:fill="FFFFFF"/>
            <w:vAlign w:val="bottom"/>
            <w:hideMark/>
          </w:tcPr>
          <w:p w14:paraId="42670B43" w14:textId="77777777" w:rsidR="00A275AC" w:rsidRPr="00A275AC" w:rsidRDefault="00A275AC" w:rsidP="00B9152B">
            <w:pPr>
              <w:rPr>
                <w:rFonts w:ascii="Arial" w:hAnsi="Arial" w:cs="Arial"/>
                <w:color w:val="000000"/>
                <w:sz w:val="16"/>
                <w:szCs w:val="16"/>
                <w:lang w:eastAsia="en-AU"/>
              </w:rPr>
            </w:pPr>
            <w:r w:rsidRPr="00A275AC">
              <w:rPr>
                <w:rFonts w:ascii="Arial" w:hAnsi="Arial" w:cs="Arial"/>
                <w:color w:val="000000"/>
                <w:sz w:val="16"/>
                <w:szCs w:val="16"/>
                <w:lang w:eastAsia="en-AU"/>
              </w:rPr>
              <w:t> </w:t>
            </w:r>
          </w:p>
        </w:tc>
        <w:tc>
          <w:tcPr>
            <w:tcW w:w="589" w:type="pct"/>
            <w:tcBorders>
              <w:top w:val="nil"/>
              <w:left w:val="nil"/>
              <w:bottom w:val="nil"/>
              <w:right w:val="nil"/>
            </w:tcBorders>
            <w:shd w:val="clear" w:color="000000" w:fill="FFFFFF"/>
            <w:vAlign w:val="bottom"/>
            <w:hideMark/>
          </w:tcPr>
          <w:p w14:paraId="0627E907" w14:textId="77777777" w:rsidR="00A275AC" w:rsidRPr="00A275AC" w:rsidRDefault="00A275AC" w:rsidP="00B9152B">
            <w:pPr>
              <w:jc w:val="right"/>
              <w:rPr>
                <w:rFonts w:ascii="Arial" w:hAnsi="Arial" w:cs="Arial"/>
                <w:sz w:val="16"/>
                <w:szCs w:val="16"/>
                <w:lang w:eastAsia="en-AU"/>
              </w:rPr>
            </w:pPr>
            <w:r w:rsidRPr="00A275AC">
              <w:rPr>
                <w:rFonts w:ascii="Arial" w:hAnsi="Arial" w:cs="Arial"/>
                <w:sz w:val="16"/>
                <w:szCs w:val="16"/>
                <w:lang w:eastAsia="en-AU"/>
              </w:rPr>
              <w:t>16,332</w:t>
            </w:r>
          </w:p>
        </w:tc>
        <w:tc>
          <w:tcPr>
            <w:tcW w:w="662" w:type="pct"/>
            <w:tcBorders>
              <w:top w:val="nil"/>
              <w:left w:val="nil"/>
              <w:bottom w:val="nil"/>
              <w:right w:val="nil"/>
            </w:tcBorders>
            <w:shd w:val="clear" w:color="000000" w:fill="FFFFFF"/>
            <w:vAlign w:val="bottom"/>
            <w:hideMark/>
          </w:tcPr>
          <w:p w14:paraId="4423634C" w14:textId="77777777" w:rsidR="00A275AC" w:rsidRPr="00A275AC" w:rsidRDefault="00A275AC" w:rsidP="00B9152B">
            <w:pPr>
              <w:jc w:val="right"/>
              <w:rPr>
                <w:rFonts w:ascii="Arial" w:hAnsi="Arial" w:cs="Arial"/>
                <w:sz w:val="16"/>
                <w:szCs w:val="16"/>
                <w:lang w:eastAsia="en-AU"/>
              </w:rPr>
            </w:pPr>
            <w:r w:rsidRPr="00A275AC">
              <w:rPr>
                <w:rFonts w:ascii="Arial" w:hAnsi="Arial" w:cs="Arial"/>
                <w:sz w:val="16"/>
                <w:szCs w:val="16"/>
                <w:lang w:eastAsia="en-AU"/>
              </w:rPr>
              <w:t>16,332</w:t>
            </w:r>
          </w:p>
        </w:tc>
        <w:tc>
          <w:tcPr>
            <w:tcW w:w="625" w:type="pct"/>
            <w:tcBorders>
              <w:top w:val="nil"/>
              <w:left w:val="nil"/>
              <w:bottom w:val="nil"/>
              <w:right w:val="nil"/>
            </w:tcBorders>
            <w:shd w:val="clear" w:color="000000" w:fill="FFFFFF"/>
            <w:vAlign w:val="bottom"/>
            <w:hideMark/>
          </w:tcPr>
          <w:p w14:paraId="1CA52577" w14:textId="77777777" w:rsidR="00A275AC" w:rsidRPr="00A275AC" w:rsidRDefault="00A275AC" w:rsidP="00B9152B">
            <w:pPr>
              <w:jc w:val="right"/>
              <w:rPr>
                <w:rFonts w:ascii="Arial" w:hAnsi="Arial" w:cs="Arial"/>
                <w:sz w:val="16"/>
                <w:szCs w:val="16"/>
                <w:lang w:eastAsia="en-AU"/>
              </w:rPr>
            </w:pPr>
            <w:r w:rsidRPr="00A275AC">
              <w:rPr>
                <w:rFonts w:ascii="Arial" w:hAnsi="Arial" w:cs="Arial"/>
                <w:sz w:val="16"/>
                <w:szCs w:val="16"/>
                <w:lang w:eastAsia="en-AU"/>
              </w:rPr>
              <w:t>-</w:t>
            </w:r>
          </w:p>
        </w:tc>
        <w:tc>
          <w:tcPr>
            <w:tcW w:w="624" w:type="pct"/>
            <w:tcBorders>
              <w:top w:val="nil"/>
              <w:left w:val="nil"/>
              <w:bottom w:val="nil"/>
              <w:right w:val="nil"/>
            </w:tcBorders>
            <w:shd w:val="clear" w:color="000000" w:fill="FFFFFF"/>
            <w:vAlign w:val="bottom"/>
            <w:hideMark/>
          </w:tcPr>
          <w:p w14:paraId="069B0B51" w14:textId="77777777" w:rsidR="00A275AC" w:rsidRPr="00A275AC" w:rsidRDefault="00A275AC" w:rsidP="00B9152B">
            <w:pPr>
              <w:jc w:val="right"/>
              <w:rPr>
                <w:rFonts w:ascii="Arial" w:hAnsi="Arial" w:cs="Arial"/>
                <w:b/>
                <w:bCs/>
                <w:sz w:val="16"/>
                <w:szCs w:val="16"/>
                <w:lang w:eastAsia="en-AU"/>
              </w:rPr>
            </w:pPr>
            <w:r w:rsidRPr="00A275AC">
              <w:rPr>
                <w:rFonts w:ascii="Arial" w:hAnsi="Arial" w:cs="Arial"/>
                <w:b/>
                <w:bCs/>
                <w:sz w:val="16"/>
                <w:szCs w:val="16"/>
                <w:lang w:eastAsia="en-AU"/>
              </w:rPr>
              <w:t>-</w:t>
            </w:r>
          </w:p>
        </w:tc>
      </w:tr>
      <w:tr w:rsidR="00A275AC" w:rsidRPr="00A275AC" w14:paraId="45921C6C" w14:textId="77777777" w:rsidTr="00FE77CE">
        <w:trPr>
          <w:trHeight w:val="283"/>
        </w:trPr>
        <w:tc>
          <w:tcPr>
            <w:tcW w:w="1913" w:type="pct"/>
            <w:tcBorders>
              <w:top w:val="nil"/>
              <w:left w:val="nil"/>
              <w:bottom w:val="nil"/>
              <w:right w:val="nil"/>
            </w:tcBorders>
            <w:shd w:val="clear" w:color="000000" w:fill="FFFFFF"/>
            <w:noWrap/>
            <w:vAlign w:val="bottom"/>
            <w:hideMark/>
          </w:tcPr>
          <w:p w14:paraId="018B714C" w14:textId="77777777" w:rsidR="00A275AC" w:rsidRPr="00A275AC" w:rsidRDefault="00A275AC" w:rsidP="00B9152B">
            <w:pPr>
              <w:rPr>
                <w:rFonts w:ascii="Arial" w:hAnsi="Arial" w:cs="Arial"/>
                <w:color w:val="000000"/>
                <w:sz w:val="16"/>
                <w:szCs w:val="16"/>
                <w:lang w:eastAsia="en-AU"/>
              </w:rPr>
            </w:pPr>
            <w:r w:rsidRPr="00A275AC">
              <w:rPr>
                <w:rFonts w:ascii="Arial" w:hAnsi="Arial" w:cs="Arial"/>
                <w:color w:val="000000"/>
                <w:sz w:val="16"/>
                <w:szCs w:val="16"/>
                <w:lang w:eastAsia="en-AU"/>
              </w:rPr>
              <w:t>Net asset revaluation increment/(decrement)</w:t>
            </w:r>
          </w:p>
        </w:tc>
        <w:tc>
          <w:tcPr>
            <w:tcW w:w="588" w:type="pct"/>
            <w:tcBorders>
              <w:top w:val="nil"/>
              <w:left w:val="nil"/>
              <w:bottom w:val="nil"/>
              <w:right w:val="nil"/>
            </w:tcBorders>
            <w:shd w:val="clear" w:color="000000" w:fill="FFFFFF"/>
            <w:vAlign w:val="bottom"/>
            <w:hideMark/>
          </w:tcPr>
          <w:p w14:paraId="5D8623C9" w14:textId="77777777" w:rsidR="00A275AC" w:rsidRPr="00A275AC" w:rsidRDefault="00A275AC" w:rsidP="00B9152B">
            <w:pPr>
              <w:rPr>
                <w:rFonts w:ascii="Arial" w:hAnsi="Arial" w:cs="Arial"/>
                <w:color w:val="000000"/>
                <w:sz w:val="16"/>
                <w:szCs w:val="16"/>
                <w:lang w:eastAsia="en-AU"/>
              </w:rPr>
            </w:pPr>
            <w:r w:rsidRPr="00A275AC">
              <w:rPr>
                <w:rFonts w:ascii="Arial" w:hAnsi="Arial" w:cs="Arial"/>
                <w:color w:val="000000"/>
                <w:sz w:val="16"/>
                <w:szCs w:val="16"/>
                <w:lang w:eastAsia="en-AU"/>
              </w:rPr>
              <w:t> </w:t>
            </w:r>
          </w:p>
        </w:tc>
        <w:tc>
          <w:tcPr>
            <w:tcW w:w="589" w:type="pct"/>
            <w:tcBorders>
              <w:top w:val="nil"/>
              <w:left w:val="nil"/>
              <w:bottom w:val="nil"/>
              <w:right w:val="nil"/>
            </w:tcBorders>
            <w:shd w:val="clear" w:color="000000" w:fill="FFFFFF"/>
            <w:vAlign w:val="bottom"/>
            <w:hideMark/>
          </w:tcPr>
          <w:p w14:paraId="7E17B22E" w14:textId="77777777" w:rsidR="00A275AC" w:rsidRPr="00A275AC" w:rsidRDefault="00A275AC" w:rsidP="00B9152B">
            <w:pPr>
              <w:jc w:val="right"/>
              <w:rPr>
                <w:rFonts w:ascii="Arial" w:hAnsi="Arial" w:cs="Arial"/>
                <w:sz w:val="16"/>
                <w:szCs w:val="16"/>
                <w:lang w:eastAsia="en-AU"/>
              </w:rPr>
            </w:pPr>
            <w:r w:rsidRPr="00A275AC">
              <w:rPr>
                <w:rFonts w:ascii="Arial" w:hAnsi="Arial" w:cs="Arial"/>
                <w:sz w:val="16"/>
                <w:szCs w:val="16"/>
                <w:lang w:eastAsia="en-AU"/>
              </w:rPr>
              <w:t>-</w:t>
            </w:r>
          </w:p>
        </w:tc>
        <w:tc>
          <w:tcPr>
            <w:tcW w:w="662" w:type="pct"/>
            <w:tcBorders>
              <w:top w:val="nil"/>
              <w:left w:val="nil"/>
              <w:bottom w:val="nil"/>
              <w:right w:val="nil"/>
            </w:tcBorders>
            <w:shd w:val="clear" w:color="000000" w:fill="FFFFFF"/>
            <w:vAlign w:val="bottom"/>
            <w:hideMark/>
          </w:tcPr>
          <w:p w14:paraId="6E1B840C" w14:textId="77777777" w:rsidR="00A275AC" w:rsidRPr="00A275AC" w:rsidRDefault="00A275AC" w:rsidP="00B9152B">
            <w:pPr>
              <w:jc w:val="right"/>
              <w:rPr>
                <w:rFonts w:ascii="Arial" w:hAnsi="Arial" w:cs="Arial"/>
                <w:sz w:val="16"/>
                <w:szCs w:val="16"/>
                <w:lang w:eastAsia="en-AU"/>
              </w:rPr>
            </w:pPr>
            <w:r w:rsidRPr="00A275AC">
              <w:rPr>
                <w:rFonts w:ascii="Arial" w:hAnsi="Arial" w:cs="Arial"/>
                <w:sz w:val="16"/>
                <w:szCs w:val="16"/>
                <w:lang w:eastAsia="en-AU"/>
              </w:rPr>
              <w:t>-</w:t>
            </w:r>
          </w:p>
        </w:tc>
        <w:tc>
          <w:tcPr>
            <w:tcW w:w="625" w:type="pct"/>
            <w:tcBorders>
              <w:top w:val="nil"/>
              <w:left w:val="nil"/>
              <w:bottom w:val="nil"/>
              <w:right w:val="nil"/>
            </w:tcBorders>
            <w:shd w:val="clear" w:color="000000" w:fill="FFFFFF"/>
            <w:vAlign w:val="bottom"/>
            <w:hideMark/>
          </w:tcPr>
          <w:p w14:paraId="30A5AB95" w14:textId="77777777" w:rsidR="00A275AC" w:rsidRPr="00A275AC" w:rsidRDefault="00A275AC" w:rsidP="00B9152B">
            <w:pPr>
              <w:jc w:val="right"/>
              <w:rPr>
                <w:rFonts w:ascii="Arial" w:hAnsi="Arial" w:cs="Arial"/>
                <w:sz w:val="16"/>
                <w:szCs w:val="16"/>
                <w:lang w:eastAsia="en-AU"/>
              </w:rPr>
            </w:pPr>
            <w:r w:rsidRPr="00A275AC">
              <w:rPr>
                <w:rFonts w:ascii="Arial" w:hAnsi="Arial" w:cs="Arial"/>
                <w:sz w:val="16"/>
                <w:szCs w:val="16"/>
                <w:lang w:eastAsia="en-AU"/>
              </w:rPr>
              <w:t>-</w:t>
            </w:r>
          </w:p>
        </w:tc>
        <w:tc>
          <w:tcPr>
            <w:tcW w:w="624" w:type="pct"/>
            <w:tcBorders>
              <w:top w:val="nil"/>
              <w:left w:val="nil"/>
              <w:bottom w:val="nil"/>
              <w:right w:val="nil"/>
            </w:tcBorders>
            <w:shd w:val="clear" w:color="000000" w:fill="FFFFFF"/>
            <w:vAlign w:val="bottom"/>
            <w:hideMark/>
          </w:tcPr>
          <w:p w14:paraId="5EB44A45" w14:textId="77777777" w:rsidR="00A275AC" w:rsidRPr="00A275AC" w:rsidRDefault="00A275AC" w:rsidP="00B9152B">
            <w:pPr>
              <w:jc w:val="right"/>
              <w:rPr>
                <w:rFonts w:ascii="Arial" w:hAnsi="Arial" w:cs="Arial"/>
                <w:b/>
                <w:bCs/>
                <w:sz w:val="16"/>
                <w:szCs w:val="16"/>
                <w:lang w:eastAsia="en-AU"/>
              </w:rPr>
            </w:pPr>
            <w:r w:rsidRPr="00A275AC">
              <w:rPr>
                <w:rFonts w:ascii="Arial" w:hAnsi="Arial" w:cs="Arial"/>
                <w:b/>
                <w:bCs/>
                <w:sz w:val="16"/>
                <w:szCs w:val="16"/>
                <w:lang w:eastAsia="en-AU"/>
              </w:rPr>
              <w:t>-</w:t>
            </w:r>
          </w:p>
        </w:tc>
      </w:tr>
      <w:tr w:rsidR="00A275AC" w:rsidRPr="00A275AC" w14:paraId="7B881BAB" w14:textId="77777777" w:rsidTr="00FE77CE">
        <w:trPr>
          <w:trHeight w:val="283"/>
        </w:trPr>
        <w:tc>
          <w:tcPr>
            <w:tcW w:w="1913" w:type="pct"/>
            <w:tcBorders>
              <w:top w:val="nil"/>
              <w:left w:val="nil"/>
              <w:bottom w:val="single" w:sz="4" w:space="0" w:color="auto"/>
              <w:right w:val="nil"/>
            </w:tcBorders>
            <w:shd w:val="clear" w:color="000000" w:fill="FFFFFF"/>
            <w:noWrap/>
            <w:vAlign w:val="bottom"/>
            <w:hideMark/>
          </w:tcPr>
          <w:p w14:paraId="11592F88" w14:textId="77777777" w:rsidR="00A275AC" w:rsidRPr="00A275AC" w:rsidRDefault="00A275AC" w:rsidP="00B9152B">
            <w:pPr>
              <w:rPr>
                <w:rFonts w:ascii="Arial" w:hAnsi="Arial" w:cs="Arial"/>
                <w:color w:val="000000"/>
                <w:sz w:val="16"/>
                <w:szCs w:val="16"/>
                <w:lang w:eastAsia="en-AU"/>
              </w:rPr>
            </w:pPr>
            <w:r w:rsidRPr="00A275AC">
              <w:rPr>
                <w:rFonts w:ascii="Arial" w:hAnsi="Arial" w:cs="Arial"/>
                <w:color w:val="000000"/>
                <w:sz w:val="16"/>
                <w:szCs w:val="16"/>
                <w:lang w:eastAsia="en-AU"/>
              </w:rPr>
              <w:t>Transfers to/from other reserves</w:t>
            </w:r>
          </w:p>
        </w:tc>
        <w:tc>
          <w:tcPr>
            <w:tcW w:w="588" w:type="pct"/>
            <w:tcBorders>
              <w:top w:val="nil"/>
              <w:left w:val="nil"/>
              <w:bottom w:val="single" w:sz="4" w:space="0" w:color="auto"/>
              <w:right w:val="nil"/>
            </w:tcBorders>
            <w:shd w:val="clear" w:color="000000" w:fill="FFFFFF"/>
            <w:vAlign w:val="bottom"/>
            <w:hideMark/>
          </w:tcPr>
          <w:p w14:paraId="25813525" w14:textId="77777777" w:rsidR="00A275AC" w:rsidRPr="00A275AC" w:rsidRDefault="00A275AC" w:rsidP="00B9152B">
            <w:pPr>
              <w:rPr>
                <w:rFonts w:ascii="Arial" w:hAnsi="Arial" w:cs="Arial"/>
                <w:color w:val="000000"/>
                <w:sz w:val="16"/>
                <w:szCs w:val="16"/>
                <w:lang w:eastAsia="en-AU"/>
              </w:rPr>
            </w:pPr>
            <w:r w:rsidRPr="00A275AC">
              <w:rPr>
                <w:rFonts w:ascii="Arial" w:hAnsi="Arial" w:cs="Arial"/>
                <w:color w:val="000000"/>
                <w:sz w:val="16"/>
                <w:szCs w:val="16"/>
                <w:lang w:eastAsia="en-AU"/>
              </w:rPr>
              <w:t> </w:t>
            </w:r>
          </w:p>
        </w:tc>
        <w:tc>
          <w:tcPr>
            <w:tcW w:w="589" w:type="pct"/>
            <w:tcBorders>
              <w:top w:val="nil"/>
              <w:left w:val="nil"/>
              <w:bottom w:val="single" w:sz="4" w:space="0" w:color="auto"/>
              <w:right w:val="nil"/>
            </w:tcBorders>
            <w:shd w:val="clear" w:color="000000" w:fill="FFFFFF"/>
            <w:vAlign w:val="bottom"/>
            <w:hideMark/>
          </w:tcPr>
          <w:p w14:paraId="68E0A3E1" w14:textId="77777777" w:rsidR="00A275AC" w:rsidRPr="00A275AC" w:rsidRDefault="00A275AC" w:rsidP="00B9152B">
            <w:pPr>
              <w:jc w:val="right"/>
              <w:rPr>
                <w:rFonts w:ascii="Arial" w:hAnsi="Arial" w:cs="Arial"/>
                <w:sz w:val="16"/>
                <w:szCs w:val="16"/>
                <w:lang w:eastAsia="en-AU"/>
              </w:rPr>
            </w:pPr>
            <w:r w:rsidRPr="00A275AC">
              <w:rPr>
                <w:rFonts w:ascii="Arial" w:hAnsi="Arial" w:cs="Arial"/>
                <w:sz w:val="16"/>
                <w:szCs w:val="16"/>
                <w:lang w:eastAsia="en-AU"/>
              </w:rPr>
              <w:t>(4,388)</w:t>
            </w:r>
          </w:p>
        </w:tc>
        <w:tc>
          <w:tcPr>
            <w:tcW w:w="662" w:type="pct"/>
            <w:tcBorders>
              <w:top w:val="nil"/>
              <w:left w:val="nil"/>
              <w:bottom w:val="single" w:sz="4" w:space="0" w:color="auto"/>
              <w:right w:val="nil"/>
            </w:tcBorders>
            <w:shd w:val="clear" w:color="000000" w:fill="FFFFFF"/>
            <w:vAlign w:val="bottom"/>
            <w:hideMark/>
          </w:tcPr>
          <w:p w14:paraId="0CFBEDF8" w14:textId="77777777" w:rsidR="00A275AC" w:rsidRPr="00A275AC" w:rsidRDefault="00A275AC" w:rsidP="00B9152B">
            <w:pPr>
              <w:jc w:val="right"/>
              <w:rPr>
                <w:rFonts w:ascii="Arial" w:hAnsi="Arial" w:cs="Arial"/>
                <w:sz w:val="16"/>
                <w:szCs w:val="16"/>
                <w:lang w:eastAsia="en-AU"/>
              </w:rPr>
            </w:pPr>
            <w:r w:rsidRPr="00A275AC">
              <w:rPr>
                <w:rFonts w:ascii="Arial" w:hAnsi="Arial" w:cs="Arial"/>
                <w:sz w:val="16"/>
                <w:szCs w:val="16"/>
                <w:lang w:eastAsia="en-AU"/>
              </w:rPr>
              <w:t> </w:t>
            </w:r>
          </w:p>
        </w:tc>
        <w:tc>
          <w:tcPr>
            <w:tcW w:w="625" w:type="pct"/>
            <w:tcBorders>
              <w:top w:val="nil"/>
              <w:left w:val="nil"/>
              <w:bottom w:val="single" w:sz="4" w:space="0" w:color="auto"/>
              <w:right w:val="nil"/>
            </w:tcBorders>
            <w:shd w:val="clear" w:color="000000" w:fill="FFFFFF"/>
            <w:vAlign w:val="bottom"/>
            <w:hideMark/>
          </w:tcPr>
          <w:p w14:paraId="37E506E8" w14:textId="77777777" w:rsidR="00A275AC" w:rsidRPr="00A275AC" w:rsidRDefault="00A275AC" w:rsidP="00B9152B">
            <w:pPr>
              <w:jc w:val="right"/>
              <w:rPr>
                <w:rFonts w:ascii="Arial" w:hAnsi="Arial" w:cs="Arial"/>
                <w:sz w:val="16"/>
                <w:szCs w:val="16"/>
                <w:lang w:eastAsia="en-AU"/>
              </w:rPr>
            </w:pPr>
            <w:r w:rsidRPr="00A275AC">
              <w:rPr>
                <w:rFonts w:ascii="Arial" w:hAnsi="Arial" w:cs="Arial"/>
                <w:sz w:val="16"/>
                <w:szCs w:val="16"/>
                <w:lang w:eastAsia="en-AU"/>
              </w:rPr>
              <w:t>(4,388)</w:t>
            </w:r>
          </w:p>
        </w:tc>
        <w:tc>
          <w:tcPr>
            <w:tcW w:w="624" w:type="pct"/>
            <w:tcBorders>
              <w:top w:val="nil"/>
              <w:left w:val="nil"/>
              <w:bottom w:val="single" w:sz="4" w:space="0" w:color="auto"/>
              <w:right w:val="nil"/>
            </w:tcBorders>
            <w:shd w:val="clear" w:color="000000" w:fill="FFFFFF"/>
            <w:vAlign w:val="bottom"/>
            <w:hideMark/>
          </w:tcPr>
          <w:p w14:paraId="6846B484" w14:textId="77777777" w:rsidR="00A275AC" w:rsidRPr="00A275AC" w:rsidRDefault="00A275AC" w:rsidP="00B9152B">
            <w:pPr>
              <w:jc w:val="right"/>
              <w:rPr>
                <w:rFonts w:ascii="Arial" w:hAnsi="Arial" w:cs="Arial"/>
                <w:b/>
                <w:bCs/>
                <w:sz w:val="16"/>
                <w:szCs w:val="16"/>
                <w:lang w:eastAsia="en-AU"/>
              </w:rPr>
            </w:pPr>
            <w:r w:rsidRPr="00A275AC">
              <w:rPr>
                <w:rFonts w:ascii="Arial" w:hAnsi="Arial" w:cs="Arial"/>
                <w:b/>
                <w:bCs/>
                <w:sz w:val="16"/>
                <w:szCs w:val="16"/>
                <w:lang w:eastAsia="en-AU"/>
              </w:rPr>
              <w:t>-</w:t>
            </w:r>
          </w:p>
        </w:tc>
      </w:tr>
      <w:tr w:rsidR="00A275AC" w:rsidRPr="00A275AC" w14:paraId="0D100F6C" w14:textId="77777777" w:rsidTr="00FE77CE">
        <w:trPr>
          <w:trHeight w:val="283"/>
        </w:trPr>
        <w:tc>
          <w:tcPr>
            <w:tcW w:w="1913" w:type="pct"/>
            <w:tcBorders>
              <w:top w:val="single" w:sz="4" w:space="0" w:color="auto"/>
              <w:left w:val="nil"/>
              <w:bottom w:val="single" w:sz="4" w:space="0" w:color="auto"/>
              <w:right w:val="nil"/>
            </w:tcBorders>
            <w:shd w:val="clear" w:color="000000" w:fill="FFFFFF"/>
            <w:noWrap/>
            <w:vAlign w:val="bottom"/>
            <w:hideMark/>
          </w:tcPr>
          <w:p w14:paraId="2F9A68A8" w14:textId="77777777" w:rsidR="00A275AC" w:rsidRPr="00A275AC" w:rsidRDefault="00A275AC" w:rsidP="00B9152B">
            <w:pPr>
              <w:rPr>
                <w:rFonts w:ascii="Arial" w:hAnsi="Arial" w:cs="Arial"/>
                <w:b/>
                <w:bCs/>
                <w:color w:val="000000"/>
                <w:sz w:val="16"/>
                <w:szCs w:val="16"/>
                <w:lang w:eastAsia="en-AU"/>
              </w:rPr>
            </w:pPr>
            <w:r w:rsidRPr="00A275AC">
              <w:rPr>
                <w:rFonts w:ascii="Arial" w:hAnsi="Arial" w:cs="Arial"/>
                <w:b/>
                <w:bCs/>
                <w:color w:val="000000"/>
                <w:sz w:val="16"/>
                <w:szCs w:val="16"/>
                <w:lang w:eastAsia="en-AU"/>
              </w:rPr>
              <w:t>Balance at end of the financial year</w:t>
            </w:r>
          </w:p>
        </w:tc>
        <w:tc>
          <w:tcPr>
            <w:tcW w:w="588" w:type="pct"/>
            <w:tcBorders>
              <w:top w:val="single" w:sz="4" w:space="0" w:color="auto"/>
              <w:left w:val="nil"/>
              <w:bottom w:val="single" w:sz="4" w:space="0" w:color="auto"/>
              <w:right w:val="nil"/>
            </w:tcBorders>
            <w:shd w:val="clear" w:color="000000" w:fill="FFFFFF"/>
            <w:vAlign w:val="bottom"/>
            <w:hideMark/>
          </w:tcPr>
          <w:p w14:paraId="51ADC07C" w14:textId="77777777" w:rsidR="00A275AC" w:rsidRPr="00A275AC" w:rsidRDefault="00A275AC" w:rsidP="00B9152B">
            <w:pPr>
              <w:rPr>
                <w:rFonts w:ascii="Arial" w:hAnsi="Arial" w:cs="Arial"/>
                <w:color w:val="000000"/>
                <w:sz w:val="16"/>
                <w:szCs w:val="16"/>
                <w:lang w:eastAsia="en-AU"/>
              </w:rPr>
            </w:pPr>
            <w:r w:rsidRPr="00A275AC">
              <w:rPr>
                <w:rFonts w:ascii="Arial" w:hAnsi="Arial" w:cs="Arial"/>
                <w:color w:val="000000"/>
                <w:sz w:val="16"/>
                <w:szCs w:val="16"/>
                <w:lang w:eastAsia="en-AU"/>
              </w:rPr>
              <w:t> </w:t>
            </w:r>
          </w:p>
        </w:tc>
        <w:tc>
          <w:tcPr>
            <w:tcW w:w="589" w:type="pct"/>
            <w:tcBorders>
              <w:top w:val="single" w:sz="4" w:space="0" w:color="auto"/>
              <w:left w:val="nil"/>
              <w:bottom w:val="single" w:sz="4" w:space="0" w:color="auto"/>
              <w:right w:val="nil"/>
            </w:tcBorders>
            <w:shd w:val="clear" w:color="000000" w:fill="FFFFFF"/>
            <w:vAlign w:val="bottom"/>
            <w:hideMark/>
          </w:tcPr>
          <w:p w14:paraId="11BE2B84" w14:textId="77777777" w:rsidR="00A275AC" w:rsidRPr="00A275AC" w:rsidRDefault="00A275AC" w:rsidP="00B9152B">
            <w:pPr>
              <w:jc w:val="right"/>
              <w:rPr>
                <w:rFonts w:ascii="Arial" w:hAnsi="Arial" w:cs="Arial"/>
                <w:sz w:val="16"/>
                <w:szCs w:val="16"/>
                <w:lang w:eastAsia="en-AU"/>
              </w:rPr>
            </w:pPr>
            <w:r w:rsidRPr="00A275AC">
              <w:rPr>
                <w:rFonts w:ascii="Arial" w:hAnsi="Arial" w:cs="Arial"/>
                <w:sz w:val="16"/>
                <w:szCs w:val="16"/>
                <w:lang w:eastAsia="en-AU"/>
              </w:rPr>
              <w:t>1,341,561</w:t>
            </w:r>
          </w:p>
        </w:tc>
        <w:tc>
          <w:tcPr>
            <w:tcW w:w="662" w:type="pct"/>
            <w:tcBorders>
              <w:top w:val="single" w:sz="4" w:space="0" w:color="auto"/>
              <w:left w:val="nil"/>
              <w:bottom w:val="single" w:sz="4" w:space="0" w:color="auto"/>
              <w:right w:val="nil"/>
            </w:tcBorders>
            <w:shd w:val="clear" w:color="000000" w:fill="FFFFFF"/>
            <w:vAlign w:val="bottom"/>
            <w:hideMark/>
          </w:tcPr>
          <w:p w14:paraId="479831F5" w14:textId="77777777" w:rsidR="00A275AC" w:rsidRPr="00A275AC" w:rsidRDefault="00A275AC" w:rsidP="00B9152B">
            <w:pPr>
              <w:jc w:val="right"/>
              <w:rPr>
                <w:rFonts w:ascii="Arial" w:hAnsi="Arial" w:cs="Arial"/>
                <w:sz w:val="16"/>
                <w:szCs w:val="16"/>
                <w:lang w:eastAsia="en-AU"/>
              </w:rPr>
            </w:pPr>
            <w:r w:rsidRPr="00A275AC">
              <w:rPr>
                <w:rFonts w:ascii="Arial" w:hAnsi="Arial" w:cs="Arial"/>
                <w:sz w:val="16"/>
                <w:szCs w:val="16"/>
                <w:lang w:eastAsia="en-AU"/>
              </w:rPr>
              <w:t>745,129</w:t>
            </w:r>
          </w:p>
        </w:tc>
        <w:tc>
          <w:tcPr>
            <w:tcW w:w="625" w:type="pct"/>
            <w:tcBorders>
              <w:top w:val="single" w:sz="4" w:space="0" w:color="auto"/>
              <w:left w:val="nil"/>
              <w:bottom w:val="single" w:sz="4" w:space="0" w:color="auto"/>
              <w:right w:val="nil"/>
            </w:tcBorders>
            <w:shd w:val="clear" w:color="000000" w:fill="FFFFFF"/>
            <w:vAlign w:val="bottom"/>
            <w:hideMark/>
          </w:tcPr>
          <w:p w14:paraId="34C15707" w14:textId="77777777" w:rsidR="00A275AC" w:rsidRPr="00A275AC" w:rsidRDefault="00A275AC" w:rsidP="00B9152B">
            <w:pPr>
              <w:jc w:val="right"/>
              <w:rPr>
                <w:rFonts w:ascii="Arial" w:hAnsi="Arial" w:cs="Arial"/>
                <w:sz w:val="16"/>
                <w:szCs w:val="16"/>
                <w:lang w:eastAsia="en-AU"/>
              </w:rPr>
            </w:pPr>
            <w:r w:rsidRPr="00A275AC">
              <w:rPr>
                <w:rFonts w:ascii="Arial" w:hAnsi="Arial" w:cs="Arial"/>
                <w:sz w:val="16"/>
                <w:szCs w:val="16"/>
                <w:lang w:eastAsia="en-AU"/>
              </w:rPr>
              <w:t>596,432</w:t>
            </w:r>
          </w:p>
        </w:tc>
        <w:tc>
          <w:tcPr>
            <w:tcW w:w="624" w:type="pct"/>
            <w:tcBorders>
              <w:top w:val="single" w:sz="4" w:space="0" w:color="auto"/>
              <w:left w:val="nil"/>
              <w:bottom w:val="single" w:sz="4" w:space="0" w:color="auto"/>
              <w:right w:val="nil"/>
            </w:tcBorders>
            <w:shd w:val="clear" w:color="000000" w:fill="FFFFFF"/>
            <w:vAlign w:val="bottom"/>
            <w:hideMark/>
          </w:tcPr>
          <w:p w14:paraId="783464E8" w14:textId="77777777" w:rsidR="00A275AC" w:rsidRPr="00A275AC" w:rsidRDefault="00A275AC" w:rsidP="00B9152B">
            <w:pPr>
              <w:jc w:val="right"/>
              <w:rPr>
                <w:rFonts w:ascii="Arial" w:hAnsi="Arial" w:cs="Arial"/>
                <w:sz w:val="16"/>
                <w:szCs w:val="16"/>
                <w:lang w:eastAsia="en-AU"/>
              </w:rPr>
            </w:pPr>
            <w:r w:rsidRPr="00A275AC">
              <w:rPr>
                <w:rFonts w:ascii="Arial" w:hAnsi="Arial" w:cs="Arial"/>
                <w:sz w:val="16"/>
                <w:szCs w:val="16"/>
                <w:lang w:eastAsia="en-AU"/>
              </w:rPr>
              <w:t>-</w:t>
            </w:r>
          </w:p>
        </w:tc>
      </w:tr>
    </w:tbl>
    <w:p w14:paraId="7E823BC9" w14:textId="77777777" w:rsidR="00A275AC" w:rsidRDefault="00A275AC" w:rsidP="001B18FB">
      <w:pPr>
        <w:pStyle w:val="Text"/>
        <w:rPr>
          <w:rFonts w:ascii="Arial" w:hAnsi="Arial"/>
        </w:rPr>
      </w:pPr>
    </w:p>
    <w:p w14:paraId="08D9E2E5" w14:textId="77777777" w:rsidR="00B9152B" w:rsidRDefault="00B9152B" w:rsidP="001B18FB">
      <w:pPr>
        <w:pStyle w:val="Text"/>
        <w:rPr>
          <w:rFonts w:ascii="Arial" w:hAnsi="Arial"/>
        </w:rPr>
      </w:pPr>
    </w:p>
    <w:p w14:paraId="02036878" w14:textId="77777777" w:rsidR="00B9152B" w:rsidRDefault="00B9152B" w:rsidP="001B18FB">
      <w:pPr>
        <w:pStyle w:val="Text"/>
        <w:rPr>
          <w:rFonts w:ascii="Arial" w:hAnsi="Arial"/>
        </w:rPr>
      </w:pPr>
    </w:p>
    <w:p w14:paraId="76EFEEBB" w14:textId="77777777" w:rsidR="00B9152B" w:rsidRDefault="00B9152B" w:rsidP="001B18FB">
      <w:pPr>
        <w:pStyle w:val="Text"/>
        <w:rPr>
          <w:rFonts w:ascii="Arial" w:hAnsi="Arial"/>
        </w:rPr>
      </w:pPr>
    </w:p>
    <w:p w14:paraId="44723D43" w14:textId="77777777" w:rsidR="00B9152B" w:rsidRDefault="00B9152B" w:rsidP="001B18FB">
      <w:pPr>
        <w:pStyle w:val="Text"/>
        <w:rPr>
          <w:rFonts w:ascii="Arial" w:hAnsi="Arial"/>
        </w:rPr>
      </w:pPr>
    </w:p>
    <w:p w14:paraId="156EE090" w14:textId="77777777" w:rsidR="00B9152B" w:rsidRDefault="00B9152B" w:rsidP="001B18FB">
      <w:pPr>
        <w:pStyle w:val="Text"/>
        <w:rPr>
          <w:rFonts w:ascii="Arial" w:hAnsi="Arial"/>
        </w:rPr>
      </w:pPr>
    </w:p>
    <w:p w14:paraId="2B94569F" w14:textId="77777777" w:rsidR="00B9152B" w:rsidRDefault="00B9152B" w:rsidP="001B18FB">
      <w:pPr>
        <w:pStyle w:val="Text"/>
        <w:rPr>
          <w:rFonts w:ascii="Arial" w:hAnsi="Arial"/>
        </w:rPr>
      </w:pPr>
    </w:p>
    <w:p w14:paraId="7238DF00" w14:textId="324B690A" w:rsidR="0014624C" w:rsidRPr="00BB5E6B" w:rsidRDefault="008117FD" w:rsidP="00027810">
      <w:pPr>
        <w:pStyle w:val="Numbers11"/>
      </w:pPr>
      <w:bookmarkStart w:id="34" w:name="_Ref70539476"/>
      <w:bookmarkStart w:id="35" w:name="_Ref136459206"/>
      <w:r w:rsidRPr="00BB5E6B">
        <w:t>Statement of cash flows</w:t>
      </w:r>
      <w:bookmarkEnd w:id="33"/>
      <w:bookmarkEnd w:id="34"/>
      <w:bookmarkEnd w:id="35"/>
    </w:p>
    <w:p w14:paraId="264B8F2D" w14:textId="0CC1EC50" w:rsidR="00B20F7B" w:rsidRPr="00BB5E6B" w:rsidRDefault="00520EAF" w:rsidP="00520EAF">
      <w:pPr>
        <w:pStyle w:val="Text"/>
        <w:rPr>
          <w:rFonts w:ascii="Arial" w:hAnsi="Arial"/>
        </w:rPr>
      </w:pPr>
      <w:r w:rsidRPr="00BB5E6B">
        <w:rPr>
          <w:rFonts w:ascii="Arial" w:hAnsi="Arial"/>
        </w:rPr>
        <w:t>For the four years ending 30 June 202</w:t>
      </w:r>
      <w:r w:rsidR="006B0D97" w:rsidRPr="00BB5E6B">
        <w:rPr>
          <w:rFonts w:ascii="Arial" w:hAnsi="Arial"/>
        </w:rPr>
        <w:t>7</w:t>
      </w:r>
    </w:p>
    <w:tbl>
      <w:tblPr>
        <w:tblW w:w="5000" w:type="pct"/>
        <w:tblLook w:val="04A0" w:firstRow="1" w:lastRow="0" w:firstColumn="1" w:lastColumn="0" w:noHBand="0" w:noVBand="1"/>
      </w:tblPr>
      <w:tblGrid>
        <w:gridCol w:w="3581"/>
        <w:gridCol w:w="1211"/>
        <w:gridCol w:w="1132"/>
        <w:gridCol w:w="81"/>
        <w:gridCol w:w="1212"/>
        <w:gridCol w:w="1212"/>
        <w:gridCol w:w="1209"/>
      </w:tblGrid>
      <w:tr w:rsidR="00ED5DA8" w:rsidRPr="005D7F8D" w14:paraId="0DCCD435" w14:textId="77777777" w:rsidTr="007B54C4">
        <w:trPr>
          <w:trHeight w:val="270"/>
        </w:trPr>
        <w:tc>
          <w:tcPr>
            <w:tcW w:w="1858" w:type="pct"/>
            <w:tcBorders>
              <w:top w:val="nil"/>
              <w:left w:val="nil"/>
              <w:bottom w:val="nil"/>
              <w:right w:val="nil"/>
            </w:tcBorders>
            <w:shd w:val="clear" w:color="000000" w:fill="0067AC"/>
            <w:vAlign w:val="center"/>
            <w:hideMark/>
          </w:tcPr>
          <w:p w14:paraId="2313569C" w14:textId="77777777" w:rsidR="005D7F8D" w:rsidRPr="005D7F8D" w:rsidRDefault="005D7F8D" w:rsidP="005D7F8D">
            <w:pPr>
              <w:jc w:val="center"/>
              <w:rPr>
                <w:rFonts w:ascii="Arial" w:hAnsi="Arial" w:cs="Arial"/>
                <w:b/>
                <w:bCs/>
                <w:color w:val="FFFFFF"/>
                <w:sz w:val="16"/>
                <w:szCs w:val="16"/>
                <w:lang w:eastAsia="en-AU"/>
              </w:rPr>
            </w:pPr>
            <w:r w:rsidRPr="005D7F8D">
              <w:rPr>
                <w:rFonts w:ascii="Arial" w:hAnsi="Arial" w:cs="Arial"/>
                <w:b/>
                <w:bCs/>
                <w:color w:val="FFFFFF"/>
                <w:sz w:val="16"/>
                <w:szCs w:val="16"/>
                <w:lang w:eastAsia="en-AU"/>
              </w:rPr>
              <w:t> </w:t>
            </w:r>
          </w:p>
        </w:tc>
        <w:tc>
          <w:tcPr>
            <w:tcW w:w="628" w:type="pct"/>
            <w:tcBorders>
              <w:top w:val="nil"/>
              <w:left w:val="nil"/>
              <w:bottom w:val="nil"/>
              <w:right w:val="nil"/>
            </w:tcBorders>
            <w:shd w:val="clear" w:color="000000" w:fill="0067AC"/>
            <w:vAlign w:val="center"/>
            <w:hideMark/>
          </w:tcPr>
          <w:p w14:paraId="37EE6EEC" w14:textId="77777777" w:rsidR="005D7F8D" w:rsidRPr="005D7F8D" w:rsidRDefault="005D7F8D" w:rsidP="005D7F8D">
            <w:pPr>
              <w:jc w:val="center"/>
              <w:rPr>
                <w:rFonts w:ascii="Arial" w:hAnsi="Arial" w:cs="Arial"/>
                <w:b/>
                <w:bCs/>
                <w:color w:val="FFFFFF"/>
                <w:sz w:val="16"/>
                <w:szCs w:val="16"/>
                <w:lang w:eastAsia="en-AU"/>
              </w:rPr>
            </w:pPr>
            <w:r w:rsidRPr="005D7F8D">
              <w:rPr>
                <w:rFonts w:ascii="Arial" w:hAnsi="Arial" w:cs="Arial"/>
                <w:b/>
                <w:bCs/>
                <w:color w:val="FFFFFF"/>
                <w:sz w:val="16"/>
                <w:szCs w:val="16"/>
                <w:lang w:eastAsia="en-AU"/>
              </w:rPr>
              <w:t>Forecast</w:t>
            </w:r>
          </w:p>
        </w:tc>
        <w:tc>
          <w:tcPr>
            <w:tcW w:w="587" w:type="pct"/>
            <w:tcBorders>
              <w:top w:val="nil"/>
              <w:left w:val="nil"/>
              <w:bottom w:val="nil"/>
              <w:right w:val="nil"/>
            </w:tcBorders>
            <w:shd w:val="clear" w:color="000000" w:fill="0067AC"/>
            <w:vAlign w:val="center"/>
            <w:hideMark/>
          </w:tcPr>
          <w:p w14:paraId="51221BD1" w14:textId="77777777" w:rsidR="005D7F8D" w:rsidRPr="005D7F8D" w:rsidRDefault="005D7F8D" w:rsidP="005D7F8D">
            <w:pPr>
              <w:jc w:val="center"/>
              <w:rPr>
                <w:rFonts w:ascii="Arial" w:hAnsi="Arial" w:cs="Arial"/>
                <w:b/>
                <w:bCs/>
                <w:color w:val="FFFFFF"/>
                <w:sz w:val="16"/>
                <w:szCs w:val="16"/>
                <w:lang w:eastAsia="en-AU"/>
              </w:rPr>
            </w:pPr>
            <w:r w:rsidRPr="005D7F8D">
              <w:rPr>
                <w:rFonts w:ascii="Arial" w:hAnsi="Arial" w:cs="Arial"/>
                <w:b/>
                <w:bCs/>
                <w:color w:val="FFFFFF"/>
                <w:sz w:val="16"/>
                <w:szCs w:val="16"/>
                <w:lang w:eastAsia="en-AU"/>
              </w:rPr>
              <w:t>Budget</w:t>
            </w:r>
          </w:p>
        </w:tc>
        <w:tc>
          <w:tcPr>
            <w:tcW w:w="1927" w:type="pct"/>
            <w:gridSpan w:val="4"/>
            <w:tcBorders>
              <w:top w:val="nil"/>
              <w:left w:val="nil"/>
              <w:bottom w:val="nil"/>
              <w:right w:val="nil"/>
            </w:tcBorders>
            <w:shd w:val="clear" w:color="000000" w:fill="0067AC"/>
            <w:vAlign w:val="center"/>
            <w:hideMark/>
          </w:tcPr>
          <w:p w14:paraId="2491F0BA" w14:textId="77777777" w:rsidR="005D7F8D" w:rsidRPr="005D7F8D" w:rsidRDefault="005D7F8D" w:rsidP="005D7F8D">
            <w:pPr>
              <w:jc w:val="center"/>
              <w:rPr>
                <w:rFonts w:ascii="Arial" w:hAnsi="Arial" w:cs="Arial"/>
                <w:b/>
                <w:bCs/>
                <w:color w:val="FFFFFF"/>
                <w:sz w:val="16"/>
                <w:szCs w:val="16"/>
                <w:lang w:eastAsia="en-AU"/>
              </w:rPr>
            </w:pPr>
            <w:r w:rsidRPr="005D7F8D">
              <w:rPr>
                <w:rFonts w:ascii="Arial" w:hAnsi="Arial" w:cs="Arial"/>
                <w:b/>
                <w:bCs/>
                <w:color w:val="FFFFFF"/>
                <w:sz w:val="16"/>
                <w:szCs w:val="16"/>
                <w:lang w:eastAsia="en-AU"/>
              </w:rPr>
              <w:t>Projections</w:t>
            </w:r>
          </w:p>
        </w:tc>
      </w:tr>
      <w:tr w:rsidR="005D7F8D" w:rsidRPr="005D7F8D" w14:paraId="18E61375" w14:textId="77777777" w:rsidTr="007B54C4">
        <w:trPr>
          <w:trHeight w:val="225"/>
        </w:trPr>
        <w:tc>
          <w:tcPr>
            <w:tcW w:w="1858" w:type="pct"/>
            <w:tcBorders>
              <w:top w:val="nil"/>
              <w:left w:val="nil"/>
              <w:bottom w:val="nil"/>
              <w:right w:val="nil"/>
            </w:tcBorders>
            <w:shd w:val="clear" w:color="000000" w:fill="0067AC"/>
            <w:vAlign w:val="center"/>
            <w:hideMark/>
          </w:tcPr>
          <w:p w14:paraId="6217B7C9" w14:textId="77777777" w:rsidR="005D7F8D" w:rsidRPr="005D7F8D" w:rsidRDefault="005D7F8D" w:rsidP="005D7F8D">
            <w:pPr>
              <w:jc w:val="center"/>
              <w:rPr>
                <w:rFonts w:ascii="Arial" w:hAnsi="Arial" w:cs="Arial"/>
                <w:b/>
                <w:bCs/>
                <w:color w:val="FFFFFF"/>
                <w:sz w:val="16"/>
                <w:szCs w:val="16"/>
                <w:lang w:eastAsia="en-AU"/>
              </w:rPr>
            </w:pPr>
            <w:r w:rsidRPr="005D7F8D">
              <w:rPr>
                <w:rFonts w:ascii="Arial" w:hAnsi="Arial" w:cs="Arial"/>
                <w:b/>
                <w:bCs/>
                <w:color w:val="FFFFFF"/>
                <w:sz w:val="16"/>
                <w:szCs w:val="16"/>
                <w:lang w:eastAsia="en-AU"/>
              </w:rPr>
              <w:t> </w:t>
            </w:r>
          </w:p>
        </w:tc>
        <w:tc>
          <w:tcPr>
            <w:tcW w:w="628" w:type="pct"/>
            <w:tcBorders>
              <w:top w:val="nil"/>
              <w:left w:val="nil"/>
              <w:bottom w:val="nil"/>
              <w:right w:val="nil"/>
            </w:tcBorders>
            <w:shd w:val="clear" w:color="000000" w:fill="0067AC"/>
            <w:vAlign w:val="center"/>
            <w:hideMark/>
          </w:tcPr>
          <w:p w14:paraId="42F290C8" w14:textId="77777777" w:rsidR="005D7F8D" w:rsidRPr="005D7F8D" w:rsidRDefault="005D7F8D" w:rsidP="005D7F8D">
            <w:pPr>
              <w:jc w:val="center"/>
              <w:rPr>
                <w:rFonts w:ascii="Arial" w:hAnsi="Arial" w:cs="Arial"/>
                <w:b/>
                <w:bCs/>
                <w:color w:val="FFFFFF"/>
                <w:sz w:val="16"/>
                <w:szCs w:val="16"/>
                <w:lang w:eastAsia="en-AU"/>
              </w:rPr>
            </w:pPr>
            <w:r w:rsidRPr="005D7F8D">
              <w:rPr>
                <w:rFonts w:ascii="Arial" w:hAnsi="Arial" w:cs="Arial"/>
                <w:b/>
                <w:bCs/>
                <w:color w:val="FFFFFF"/>
                <w:sz w:val="16"/>
                <w:szCs w:val="16"/>
                <w:lang w:eastAsia="en-AU"/>
              </w:rPr>
              <w:t>2022/23</w:t>
            </w:r>
          </w:p>
        </w:tc>
        <w:tc>
          <w:tcPr>
            <w:tcW w:w="629" w:type="pct"/>
            <w:gridSpan w:val="2"/>
            <w:tcBorders>
              <w:top w:val="nil"/>
              <w:left w:val="nil"/>
              <w:bottom w:val="nil"/>
              <w:right w:val="nil"/>
            </w:tcBorders>
            <w:shd w:val="clear" w:color="000000" w:fill="0067AC"/>
            <w:vAlign w:val="center"/>
            <w:hideMark/>
          </w:tcPr>
          <w:p w14:paraId="6EA91EAC" w14:textId="77777777" w:rsidR="005D7F8D" w:rsidRPr="005D7F8D" w:rsidRDefault="005D7F8D" w:rsidP="005D7F8D">
            <w:pPr>
              <w:jc w:val="center"/>
              <w:rPr>
                <w:rFonts w:ascii="Arial" w:hAnsi="Arial" w:cs="Arial"/>
                <w:b/>
                <w:bCs/>
                <w:color w:val="FFFFFF"/>
                <w:sz w:val="16"/>
                <w:szCs w:val="16"/>
                <w:lang w:eastAsia="en-AU"/>
              </w:rPr>
            </w:pPr>
            <w:r w:rsidRPr="005D7F8D">
              <w:rPr>
                <w:rFonts w:ascii="Arial" w:hAnsi="Arial" w:cs="Arial"/>
                <w:b/>
                <w:bCs/>
                <w:color w:val="FFFFFF"/>
                <w:sz w:val="16"/>
                <w:szCs w:val="16"/>
                <w:lang w:eastAsia="en-AU"/>
              </w:rPr>
              <w:t>2023/24</w:t>
            </w:r>
          </w:p>
        </w:tc>
        <w:tc>
          <w:tcPr>
            <w:tcW w:w="629" w:type="pct"/>
            <w:tcBorders>
              <w:top w:val="nil"/>
              <w:left w:val="nil"/>
              <w:bottom w:val="nil"/>
              <w:right w:val="nil"/>
            </w:tcBorders>
            <w:shd w:val="clear" w:color="000000" w:fill="0067AC"/>
            <w:vAlign w:val="center"/>
            <w:hideMark/>
          </w:tcPr>
          <w:p w14:paraId="690A9A67" w14:textId="77777777" w:rsidR="005D7F8D" w:rsidRPr="005D7F8D" w:rsidRDefault="005D7F8D" w:rsidP="005D7F8D">
            <w:pPr>
              <w:jc w:val="center"/>
              <w:rPr>
                <w:rFonts w:ascii="Arial" w:hAnsi="Arial" w:cs="Arial"/>
                <w:b/>
                <w:bCs/>
                <w:color w:val="FFFFFF"/>
                <w:sz w:val="16"/>
                <w:szCs w:val="16"/>
                <w:lang w:eastAsia="en-AU"/>
              </w:rPr>
            </w:pPr>
            <w:r w:rsidRPr="005D7F8D">
              <w:rPr>
                <w:rFonts w:ascii="Arial" w:hAnsi="Arial" w:cs="Arial"/>
                <w:b/>
                <w:bCs/>
                <w:color w:val="FFFFFF"/>
                <w:sz w:val="16"/>
                <w:szCs w:val="16"/>
                <w:lang w:eastAsia="en-AU"/>
              </w:rPr>
              <w:t>2024/25</w:t>
            </w:r>
          </w:p>
        </w:tc>
        <w:tc>
          <w:tcPr>
            <w:tcW w:w="629" w:type="pct"/>
            <w:tcBorders>
              <w:top w:val="nil"/>
              <w:left w:val="nil"/>
              <w:bottom w:val="nil"/>
              <w:right w:val="nil"/>
            </w:tcBorders>
            <w:shd w:val="clear" w:color="000000" w:fill="0067AC"/>
            <w:vAlign w:val="center"/>
            <w:hideMark/>
          </w:tcPr>
          <w:p w14:paraId="56D24D3D" w14:textId="77777777" w:rsidR="005D7F8D" w:rsidRPr="005D7F8D" w:rsidRDefault="005D7F8D" w:rsidP="005D7F8D">
            <w:pPr>
              <w:jc w:val="center"/>
              <w:rPr>
                <w:rFonts w:ascii="Arial" w:hAnsi="Arial" w:cs="Arial"/>
                <w:b/>
                <w:bCs/>
                <w:color w:val="FFFFFF"/>
                <w:sz w:val="16"/>
                <w:szCs w:val="16"/>
                <w:lang w:eastAsia="en-AU"/>
              </w:rPr>
            </w:pPr>
            <w:r w:rsidRPr="005D7F8D">
              <w:rPr>
                <w:rFonts w:ascii="Arial" w:hAnsi="Arial" w:cs="Arial"/>
                <w:b/>
                <w:bCs/>
                <w:color w:val="FFFFFF"/>
                <w:sz w:val="16"/>
                <w:szCs w:val="16"/>
                <w:lang w:eastAsia="en-AU"/>
              </w:rPr>
              <w:t>2025/26</w:t>
            </w:r>
          </w:p>
        </w:tc>
        <w:tc>
          <w:tcPr>
            <w:tcW w:w="627" w:type="pct"/>
            <w:tcBorders>
              <w:top w:val="nil"/>
              <w:left w:val="nil"/>
              <w:bottom w:val="nil"/>
              <w:right w:val="nil"/>
            </w:tcBorders>
            <w:shd w:val="clear" w:color="000000" w:fill="0067AC"/>
            <w:vAlign w:val="center"/>
            <w:hideMark/>
          </w:tcPr>
          <w:p w14:paraId="5CEA059C" w14:textId="77777777" w:rsidR="005D7F8D" w:rsidRPr="005D7F8D" w:rsidRDefault="005D7F8D" w:rsidP="005D7F8D">
            <w:pPr>
              <w:jc w:val="center"/>
              <w:rPr>
                <w:rFonts w:ascii="Arial" w:hAnsi="Arial" w:cs="Arial"/>
                <w:b/>
                <w:bCs/>
                <w:color w:val="FFFFFF"/>
                <w:sz w:val="16"/>
                <w:szCs w:val="16"/>
                <w:lang w:eastAsia="en-AU"/>
              </w:rPr>
            </w:pPr>
            <w:r w:rsidRPr="005D7F8D">
              <w:rPr>
                <w:rFonts w:ascii="Arial" w:hAnsi="Arial" w:cs="Arial"/>
                <w:b/>
                <w:bCs/>
                <w:color w:val="FFFFFF"/>
                <w:sz w:val="16"/>
                <w:szCs w:val="16"/>
                <w:lang w:eastAsia="en-AU"/>
              </w:rPr>
              <w:t>2026/27</w:t>
            </w:r>
          </w:p>
        </w:tc>
      </w:tr>
      <w:tr w:rsidR="005D7F8D" w:rsidRPr="005D7F8D" w14:paraId="335A2614" w14:textId="77777777" w:rsidTr="00313005">
        <w:trPr>
          <w:trHeight w:val="255"/>
        </w:trPr>
        <w:tc>
          <w:tcPr>
            <w:tcW w:w="1858" w:type="pct"/>
            <w:tcBorders>
              <w:top w:val="nil"/>
              <w:left w:val="nil"/>
              <w:bottom w:val="nil"/>
              <w:right w:val="nil"/>
            </w:tcBorders>
            <w:shd w:val="clear" w:color="auto" w:fill="0067AC"/>
            <w:vAlign w:val="center"/>
            <w:hideMark/>
          </w:tcPr>
          <w:p w14:paraId="4D85248D" w14:textId="77777777" w:rsidR="005D7F8D" w:rsidRPr="005D7F8D" w:rsidRDefault="005D7F8D" w:rsidP="005D7F8D">
            <w:pPr>
              <w:jc w:val="center"/>
              <w:rPr>
                <w:rFonts w:ascii="Arial" w:hAnsi="Arial" w:cs="Arial"/>
                <w:b/>
                <w:bCs/>
                <w:color w:val="FFFFFF"/>
                <w:sz w:val="16"/>
                <w:szCs w:val="16"/>
                <w:lang w:eastAsia="en-AU"/>
              </w:rPr>
            </w:pPr>
            <w:r w:rsidRPr="005D7F8D">
              <w:rPr>
                <w:rFonts w:ascii="Arial" w:hAnsi="Arial" w:cs="Arial"/>
                <w:b/>
                <w:bCs/>
                <w:color w:val="FFFFFF"/>
                <w:sz w:val="16"/>
                <w:szCs w:val="16"/>
                <w:lang w:eastAsia="en-AU"/>
              </w:rPr>
              <w:t> </w:t>
            </w:r>
          </w:p>
        </w:tc>
        <w:tc>
          <w:tcPr>
            <w:tcW w:w="628" w:type="pct"/>
            <w:tcBorders>
              <w:top w:val="nil"/>
              <w:left w:val="nil"/>
              <w:bottom w:val="nil"/>
              <w:right w:val="nil"/>
            </w:tcBorders>
            <w:shd w:val="clear" w:color="000000" w:fill="0067AC"/>
            <w:vAlign w:val="center"/>
            <w:hideMark/>
          </w:tcPr>
          <w:p w14:paraId="07D82625" w14:textId="77777777" w:rsidR="005D7F8D" w:rsidRPr="005D7F8D" w:rsidRDefault="005D7F8D" w:rsidP="005D7F8D">
            <w:pPr>
              <w:jc w:val="center"/>
              <w:rPr>
                <w:rFonts w:ascii="Arial" w:hAnsi="Arial" w:cs="Arial"/>
                <w:b/>
                <w:bCs/>
                <w:color w:val="FFFFFF"/>
                <w:sz w:val="16"/>
                <w:szCs w:val="16"/>
                <w:lang w:eastAsia="en-AU"/>
              </w:rPr>
            </w:pPr>
            <w:r w:rsidRPr="005D7F8D">
              <w:rPr>
                <w:rFonts w:ascii="Arial" w:hAnsi="Arial" w:cs="Arial"/>
                <w:b/>
                <w:bCs/>
                <w:color w:val="FFFFFF"/>
                <w:sz w:val="16"/>
                <w:szCs w:val="16"/>
                <w:lang w:eastAsia="en-AU"/>
              </w:rPr>
              <w:t>$’000</w:t>
            </w:r>
          </w:p>
        </w:tc>
        <w:tc>
          <w:tcPr>
            <w:tcW w:w="629" w:type="pct"/>
            <w:gridSpan w:val="2"/>
            <w:tcBorders>
              <w:top w:val="nil"/>
              <w:left w:val="nil"/>
              <w:bottom w:val="nil"/>
              <w:right w:val="nil"/>
            </w:tcBorders>
            <w:shd w:val="clear" w:color="000000" w:fill="0067AC"/>
            <w:vAlign w:val="center"/>
            <w:hideMark/>
          </w:tcPr>
          <w:p w14:paraId="0A3C02A8" w14:textId="77777777" w:rsidR="005D7F8D" w:rsidRPr="005D7F8D" w:rsidRDefault="005D7F8D" w:rsidP="005D7F8D">
            <w:pPr>
              <w:jc w:val="center"/>
              <w:rPr>
                <w:rFonts w:ascii="Arial" w:hAnsi="Arial" w:cs="Arial"/>
                <w:b/>
                <w:bCs/>
                <w:color w:val="FFFFFF"/>
                <w:sz w:val="16"/>
                <w:szCs w:val="16"/>
                <w:lang w:eastAsia="en-AU"/>
              </w:rPr>
            </w:pPr>
            <w:r w:rsidRPr="005D7F8D">
              <w:rPr>
                <w:rFonts w:ascii="Arial" w:hAnsi="Arial" w:cs="Arial"/>
                <w:b/>
                <w:bCs/>
                <w:color w:val="FFFFFF"/>
                <w:sz w:val="16"/>
                <w:szCs w:val="16"/>
                <w:lang w:eastAsia="en-AU"/>
              </w:rPr>
              <w:t>$’000</w:t>
            </w:r>
          </w:p>
        </w:tc>
        <w:tc>
          <w:tcPr>
            <w:tcW w:w="629" w:type="pct"/>
            <w:tcBorders>
              <w:top w:val="nil"/>
              <w:left w:val="nil"/>
              <w:bottom w:val="nil"/>
              <w:right w:val="nil"/>
            </w:tcBorders>
            <w:shd w:val="clear" w:color="000000" w:fill="0067AC"/>
            <w:vAlign w:val="center"/>
            <w:hideMark/>
          </w:tcPr>
          <w:p w14:paraId="3B3E96C3" w14:textId="77777777" w:rsidR="005D7F8D" w:rsidRPr="005D7F8D" w:rsidRDefault="005D7F8D" w:rsidP="005D7F8D">
            <w:pPr>
              <w:jc w:val="center"/>
              <w:rPr>
                <w:rFonts w:ascii="Arial" w:hAnsi="Arial" w:cs="Arial"/>
                <w:b/>
                <w:bCs/>
                <w:color w:val="FFFFFF"/>
                <w:sz w:val="16"/>
                <w:szCs w:val="16"/>
                <w:lang w:eastAsia="en-AU"/>
              </w:rPr>
            </w:pPr>
            <w:r w:rsidRPr="005D7F8D">
              <w:rPr>
                <w:rFonts w:ascii="Arial" w:hAnsi="Arial" w:cs="Arial"/>
                <w:b/>
                <w:bCs/>
                <w:color w:val="FFFFFF"/>
                <w:sz w:val="16"/>
                <w:szCs w:val="16"/>
                <w:lang w:eastAsia="en-AU"/>
              </w:rPr>
              <w:t>$’000</w:t>
            </w:r>
          </w:p>
        </w:tc>
        <w:tc>
          <w:tcPr>
            <w:tcW w:w="629" w:type="pct"/>
            <w:tcBorders>
              <w:top w:val="nil"/>
              <w:left w:val="nil"/>
              <w:bottom w:val="nil"/>
              <w:right w:val="nil"/>
            </w:tcBorders>
            <w:shd w:val="clear" w:color="000000" w:fill="0067AC"/>
            <w:vAlign w:val="center"/>
            <w:hideMark/>
          </w:tcPr>
          <w:p w14:paraId="6B2A855D" w14:textId="77777777" w:rsidR="005D7F8D" w:rsidRPr="005D7F8D" w:rsidRDefault="005D7F8D" w:rsidP="005D7F8D">
            <w:pPr>
              <w:jc w:val="center"/>
              <w:rPr>
                <w:rFonts w:ascii="Arial" w:hAnsi="Arial" w:cs="Arial"/>
                <w:b/>
                <w:bCs/>
                <w:color w:val="FFFFFF"/>
                <w:sz w:val="16"/>
                <w:szCs w:val="16"/>
                <w:lang w:eastAsia="en-AU"/>
              </w:rPr>
            </w:pPr>
            <w:r w:rsidRPr="005D7F8D">
              <w:rPr>
                <w:rFonts w:ascii="Arial" w:hAnsi="Arial" w:cs="Arial"/>
                <w:b/>
                <w:bCs/>
                <w:color w:val="FFFFFF"/>
                <w:sz w:val="16"/>
                <w:szCs w:val="16"/>
                <w:lang w:eastAsia="en-AU"/>
              </w:rPr>
              <w:t>$’000</w:t>
            </w:r>
          </w:p>
        </w:tc>
        <w:tc>
          <w:tcPr>
            <w:tcW w:w="627" w:type="pct"/>
            <w:tcBorders>
              <w:top w:val="nil"/>
              <w:left w:val="nil"/>
              <w:bottom w:val="nil"/>
              <w:right w:val="nil"/>
            </w:tcBorders>
            <w:shd w:val="clear" w:color="000000" w:fill="0067AC"/>
            <w:vAlign w:val="center"/>
            <w:hideMark/>
          </w:tcPr>
          <w:p w14:paraId="594B2869" w14:textId="77777777" w:rsidR="005D7F8D" w:rsidRPr="005D7F8D" w:rsidRDefault="005D7F8D" w:rsidP="005D7F8D">
            <w:pPr>
              <w:jc w:val="center"/>
              <w:rPr>
                <w:rFonts w:ascii="Arial" w:hAnsi="Arial" w:cs="Arial"/>
                <w:b/>
                <w:bCs/>
                <w:color w:val="FFFFFF"/>
                <w:sz w:val="16"/>
                <w:szCs w:val="16"/>
                <w:lang w:eastAsia="en-AU"/>
              </w:rPr>
            </w:pPr>
            <w:r w:rsidRPr="005D7F8D">
              <w:rPr>
                <w:rFonts w:ascii="Arial" w:hAnsi="Arial" w:cs="Arial"/>
                <w:b/>
                <w:bCs/>
                <w:color w:val="FFFFFF"/>
                <w:sz w:val="16"/>
                <w:szCs w:val="16"/>
                <w:lang w:eastAsia="en-AU"/>
              </w:rPr>
              <w:t>$’000</w:t>
            </w:r>
          </w:p>
        </w:tc>
      </w:tr>
      <w:tr w:rsidR="005D7F8D" w:rsidRPr="005D7F8D" w14:paraId="036C4901" w14:textId="77777777" w:rsidTr="007B54C4">
        <w:trPr>
          <w:trHeight w:val="255"/>
        </w:trPr>
        <w:tc>
          <w:tcPr>
            <w:tcW w:w="1858" w:type="pct"/>
            <w:tcBorders>
              <w:top w:val="nil"/>
              <w:left w:val="nil"/>
              <w:bottom w:val="nil"/>
              <w:right w:val="nil"/>
            </w:tcBorders>
            <w:shd w:val="clear" w:color="000000" w:fill="FFFFFF"/>
            <w:hideMark/>
          </w:tcPr>
          <w:p w14:paraId="24739041" w14:textId="77777777" w:rsidR="005D7F8D" w:rsidRPr="005D7F8D" w:rsidRDefault="005D7F8D" w:rsidP="005D7F8D">
            <w:pPr>
              <w:jc w:val="center"/>
              <w:rPr>
                <w:rFonts w:ascii="Arial" w:hAnsi="Arial" w:cs="Arial"/>
                <w:sz w:val="16"/>
                <w:szCs w:val="16"/>
                <w:lang w:eastAsia="en-AU"/>
              </w:rPr>
            </w:pPr>
            <w:r w:rsidRPr="005D7F8D">
              <w:rPr>
                <w:rFonts w:ascii="Arial" w:hAnsi="Arial" w:cs="Arial"/>
                <w:sz w:val="16"/>
                <w:szCs w:val="16"/>
                <w:lang w:eastAsia="en-AU"/>
              </w:rPr>
              <w:t> </w:t>
            </w:r>
          </w:p>
        </w:tc>
        <w:tc>
          <w:tcPr>
            <w:tcW w:w="628" w:type="pct"/>
            <w:tcBorders>
              <w:top w:val="nil"/>
              <w:left w:val="nil"/>
              <w:bottom w:val="nil"/>
              <w:right w:val="nil"/>
            </w:tcBorders>
            <w:shd w:val="clear" w:color="000000" w:fill="FFFFFF"/>
            <w:hideMark/>
          </w:tcPr>
          <w:p w14:paraId="0071CFEE" w14:textId="77777777" w:rsidR="005D7F8D" w:rsidRPr="005D7F8D" w:rsidRDefault="005D7F8D" w:rsidP="005D7F8D">
            <w:pPr>
              <w:jc w:val="center"/>
              <w:rPr>
                <w:rFonts w:ascii="Arial" w:hAnsi="Arial" w:cs="Arial"/>
                <w:sz w:val="16"/>
                <w:szCs w:val="16"/>
                <w:lang w:eastAsia="en-AU"/>
              </w:rPr>
            </w:pPr>
            <w:r w:rsidRPr="005D7F8D">
              <w:rPr>
                <w:rFonts w:ascii="Arial" w:hAnsi="Arial" w:cs="Arial"/>
                <w:sz w:val="16"/>
                <w:szCs w:val="16"/>
                <w:lang w:eastAsia="en-AU"/>
              </w:rPr>
              <w:t>Inflows</w:t>
            </w:r>
          </w:p>
        </w:tc>
        <w:tc>
          <w:tcPr>
            <w:tcW w:w="629" w:type="pct"/>
            <w:gridSpan w:val="2"/>
            <w:tcBorders>
              <w:top w:val="nil"/>
              <w:left w:val="nil"/>
              <w:bottom w:val="nil"/>
              <w:right w:val="nil"/>
            </w:tcBorders>
            <w:shd w:val="clear" w:color="000000" w:fill="4AAA42"/>
            <w:hideMark/>
          </w:tcPr>
          <w:p w14:paraId="2942876C" w14:textId="77777777" w:rsidR="005D7F8D" w:rsidRPr="005D7F8D" w:rsidRDefault="005D7F8D" w:rsidP="005D7F8D">
            <w:pPr>
              <w:jc w:val="center"/>
              <w:rPr>
                <w:rFonts w:ascii="Arial" w:hAnsi="Arial" w:cs="Arial"/>
                <w:b/>
                <w:bCs/>
                <w:sz w:val="16"/>
                <w:szCs w:val="16"/>
                <w:lang w:eastAsia="en-AU"/>
              </w:rPr>
            </w:pPr>
            <w:r w:rsidRPr="005D7F8D">
              <w:rPr>
                <w:rFonts w:ascii="Arial" w:hAnsi="Arial" w:cs="Arial"/>
                <w:b/>
                <w:bCs/>
                <w:sz w:val="16"/>
                <w:szCs w:val="16"/>
                <w:lang w:eastAsia="en-AU"/>
              </w:rPr>
              <w:t>Inflows</w:t>
            </w:r>
          </w:p>
        </w:tc>
        <w:tc>
          <w:tcPr>
            <w:tcW w:w="629" w:type="pct"/>
            <w:tcBorders>
              <w:top w:val="nil"/>
              <w:left w:val="nil"/>
              <w:bottom w:val="nil"/>
              <w:right w:val="nil"/>
            </w:tcBorders>
            <w:shd w:val="clear" w:color="000000" w:fill="FFFFFF"/>
            <w:hideMark/>
          </w:tcPr>
          <w:p w14:paraId="78520948" w14:textId="77777777" w:rsidR="005D7F8D" w:rsidRPr="005D7F8D" w:rsidRDefault="005D7F8D" w:rsidP="005D7F8D">
            <w:pPr>
              <w:jc w:val="center"/>
              <w:rPr>
                <w:rFonts w:ascii="Arial" w:hAnsi="Arial" w:cs="Arial"/>
                <w:sz w:val="16"/>
                <w:szCs w:val="16"/>
                <w:lang w:eastAsia="en-AU"/>
              </w:rPr>
            </w:pPr>
            <w:r w:rsidRPr="005D7F8D">
              <w:rPr>
                <w:rFonts w:ascii="Arial" w:hAnsi="Arial" w:cs="Arial"/>
                <w:sz w:val="16"/>
                <w:szCs w:val="16"/>
                <w:lang w:eastAsia="en-AU"/>
              </w:rPr>
              <w:t>Inflows</w:t>
            </w:r>
          </w:p>
        </w:tc>
        <w:tc>
          <w:tcPr>
            <w:tcW w:w="629" w:type="pct"/>
            <w:tcBorders>
              <w:top w:val="nil"/>
              <w:left w:val="nil"/>
              <w:bottom w:val="nil"/>
              <w:right w:val="nil"/>
            </w:tcBorders>
            <w:shd w:val="clear" w:color="000000" w:fill="FFFFFF"/>
            <w:hideMark/>
          </w:tcPr>
          <w:p w14:paraId="7E3B0CB2" w14:textId="77777777" w:rsidR="005D7F8D" w:rsidRPr="005D7F8D" w:rsidRDefault="005D7F8D" w:rsidP="005D7F8D">
            <w:pPr>
              <w:jc w:val="center"/>
              <w:rPr>
                <w:rFonts w:ascii="Arial" w:hAnsi="Arial" w:cs="Arial"/>
                <w:sz w:val="16"/>
                <w:szCs w:val="16"/>
                <w:lang w:eastAsia="en-AU"/>
              </w:rPr>
            </w:pPr>
            <w:r w:rsidRPr="005D7F8D">
              <w:rPr>
                <w:rFonts w:ascii="Arial" w:hAnsi="Arial" w:cs="Arial"/>
                <w:sz w:val="16"/>
                <w:szCs w:val="16"/>
                <w:lang w:eastAsia="en-AU"/>
              </w:rPr>
              <w:t>Inflows</w:t>
            </w:r>
          </w:p>
        </w:tc>
        <w:tc>
          <w:tcPr>
            <w:tcW w:w="627" w:type="pct"/>
            <w:tcBorders>
              <w:top w:val="nil"/>
              <w:left w:val="nil"/>
              <w:bottom w:val="nil"/>
              <w:right w:val="nil"/>
            </w:tcBorders>
            <w:shd w:val="clear" w:color="000000" w:fill="FFFFFF"/>
            <w:hideMark/>
          </w:tcPr>
          <w:p w14:paraId="3A6302B9" w14:textId="77777777" w:rsidR="005D7F8D" w:rsidRPr="005D7F8D" w:rsidRDefault="005D7F8D" w:rsidP="005D7F8D">
            <w:pPr>
              <w:jc w:val="center"/>
              <w:rPr>
                <w:rFonts w:ascii="Arial" w:hAnsi="Arial" w:cs="Arial"/>
                <w:sz w:val="16"/>
                <w:szCs w:val="16"/>
                <w:lang w:eastAsia="en-AU"/>
              </w:rPr>
            </w:pPr>
            <w:r w:rsidRPr="005D7F8D">
              <w:rPr>
                <w:rFonts w:ascii="Arial" w:hAnsi="Arial" w:cs="Arial"/>
                <w:sz w:val="16"/>
                <w:szCs w:val="16"/>
                <w:lang w:eastAsia="en-AU"/>
              </w:rPr>
              <w:t>Inflows</w:t>
            </w:r>
          </w:p>
        </w:tc>
      </w:tr>
      <w:tr w:rsidR="005D7F8D" w:rsidRPr="005D7F8D" w14:paraId="3437E11E" w14:textId="77777777" w:rsidTr="007B54C4">
        <w:trPr>
          <w:trHeight w:val="315"/>
        </w:trPr>
        <w:tc>
          <w:tcPr>
            <w:tcW w:w="1858" w:type="pct"/>
            <w:tcBorders>
              <w:top w:val="nil"/>
              <w:left w:val="nil"/>
              <w:bottom w:val="nil"/>
              <w:right w:val="nil"/>
            </w:tcBorders>
            <w:shd w:val="clear" w:color="000000" w:fill="FFFFFF"/>
            <w:hideMark/>
          </w:tcPr>
          <w:p w14:paraId="6C395E03" w14:textId="77777777" w:rsidR="005D7F8D" w:rsidRPr="005D7F8D" w:rsidRDefault="005D7F8D" w:rsidP="005D7F8D">
            <w:pPr>
              <w:jc w:val="center"/>
              <w:rPr>
                <w:rFonts w:ascii="Arial" w:hAnsi="Arial" w:cs="Arial"/>
                <w:sz w:val="16"/>
                <w:szCs w:val="16"/>
                <w:lang w:eastAsia="en-AU"/>
              </w:rPr>
            </w:pPr>
            <w:r w:rsidRPr="005D7F8D">
              <w:rPr>
                <w:rFonts w:ascii="Arial" w:hAnsi="Arial" w:cs="Arial"/>
                <w:sz w:val="16"/>
                <w:szCs w:val="16"/>
                <w:lang w:eastAsia="en-AU"/>
              </w:rPr>
              <w:t> </w:t>
            </w:r>
          </w:p>
        </w:tc>
        <w:tc>
          <w:tcPr>
            <w:tcW w:w="628" w:type="pct"/>
            <w:tcBorders>
              <w:top w:val="nil"/>
              <w:left w:val="nil"/>
              <w:bottom w:val="nil"/>
              <w:right w:val="nil"/>
            </w:tcBorders>
            <w:shd w:val="clear" w:color="000000" w:fill="FFFFFF"/>
            <w:hideMark/>
          </w:tcPr>
          <w:p w14:paraId="6FD89133" w14:textId="77777777" w:rsidR="005D7F8D" w:rsidRPr="005D7F8D" w:rsidRDefault="005D7F8D" w:rsidP="005D7F8D">
            <w:pPr>
              <w:jc w:val="center"/>
              <w:rPr>
                <w:rFonts w:ascii="Arial" w:hAnsi="Arial" w:cs="Arial"/>
                <w:sz w:val="16"/>
                <w:szCs w:val="16"/>
                <w:lang w:eastAsia="en-AU"/>
              </w:rPr>
            </w:pPr>
            <w:r w:rsidRPr="005D7F8D">
              <w:rPr>
                <w:rFonts w:ascii="Arial" w:hAnsi="Arial" w:cs="Arial"/>
                <w:sz w:val="16"/>
                <w:szCs w:val="16"/>
                <w:lang w:eastAsia="en-AU"/>
              </w:rPr>
              <w:t>(Outflows)</w:t>
            </w:r>
          </w:p>
        </w:tc>
        <w:tc>
          <w:tcPr>
            <w:tcW w:w="629" w:type="pct"/>
            <w:gridSpan w:val="2"/>
            <w:tcBorders>
              <w:top w:val="nil"/>
              <w:left w:val="nil"/>
              <w:bottom w:val="nil"/>
              <w:right w:val="nil"/>
            </w:tcBorders>
            <w:shd w:val="clear" w:color="000000" w:fill="4AAA42"/>
            <w:hideMark/>
          </w:tcPr>
          <w:p w14:paraId="624731F5" w14:textId="77777777" w:rsidR="005D7F8D" w:rsidRPr="005D7F8D" w:rsidRDefault="005D7F8D" w:rsidP="005D7F8D">
            <w:pPr>
              <w:jc w:val="center"/>
              <w:rPr>
                <w:rFonts w:ascii="Arial" w:hAnsi="Arial" w:cs="Arial"/>
                <w:b/>
                <w:bCs/>
                <w:sz w:val="16"/>
                <w:szCs w:val="16"/>
                <w:lang w:eastAsia="en-AU"/>
              </w:rPr>
            </w:pPr>
            <w:r w:rsidRPr="005D7F8D">
              <w:rPr>
                <w:rFonts w:ascii="Arial" w:hAnsi="Arial" w:cs="Arial"/>
                <w:b/>
                <w:bCs/>
                <w:sz w:val="16"/>
                <w:szCs w:val="16"/>
                <w:lang w:eastAsia="en-AU"/>
              </w:rPr>
              <w:t>(Outflows)</w:t>
            </w:r>
          </w:p>
        </w:tc>
        <w:tc>
          <w:tcPr>
            <w:tcW w:w="629" w:type="pct"/>
            <w:tcBorders>
              <w:top w:val="nil"/>
              <w:left w:val="nil"/>
              <w:bottom w:val="nil"/>
              <w:right w:val="nil"/>
            </w:tcBorders>
            <w:shd w:val="clear" w:color="000000" w:fill="FFFFFF"/>
            <w:hideMark/>
          </w:tcPr>
          <w:p w14:paraId="60547B83" w14:textId="77777777" w:rsidR="005D7F8D" w:rsidRPr="005D7F8D" w:rsidRDefault="005D7F8D" w:rsidP="005D7F8D">
            <w:pPr>
              <w:jc w:val="center"/>
              <w:rPr>
                <w:rFonts w:ascii="Arial" w:hAnsi="Arial" w:cs="Arial"/>
                <w:sz w:val="16"/>
                <w:szCs w:val="16"/>
                <w:lang w:eastAsia="en-AU"/>
              </w:rPr>
            </w:pPr>
            <w:r w:rsidRPr="005D7F8D">
              <w:rPr>
                <w:rFonts w:ascii="Arial" w:hAnsi="Arial" w:cs="Arial"/>
                <w:sz w:val="16"/>
                <w:szCs w:val="16"/>
                <w:lang w:eastAsia="en-AU"/>
              </w:rPr>
              <w:t>(Outflows)</w:t>
            </w:r>
          </w:p>
        </w:tc>
        <w:tc>
          <w:tcPr>
            <w:tcW w:w="629" w:type="pct"/>
            <w:tcBorders>
              <w:top w:val="nil"/>
              <w:left w:val="nil"/>
              <w:bottom w:val="nil"/>
              <w:right w:val="nil"/>
            </w:tcBorders>
            <w:shd w:val="clear" w:color="000000" w:fill="FFFFFF"/>
            <w:hideMark/>
          </w:tcPr>
          <w:p w14:paraId="241345EE" w14:textId="77777777" w:rsidR="005D7F8D" w:rsidRPr="005D7F8D" w:rsidRDefault="005D7F8D" w:rsidP="005D7F8D">
            <w:pPr>
              <w:jc w:val="center"/>
              <w:rPr>
                <w:rFonts w:ascii="Arial" w:hAnsi="Arial" w:cs="Arial"/>
                <w:sz w:val="16"/>
                <w:szCs w:val="16"/>
                <w:lang w:eastAsia="en-AU"/>
              </w:rPr>
            </w:pPr>
            <w:r w:rsidRPr="005D7F8D">
              <w:rPr>
                <w:rFonts w:ascii="Arial" w:hAnsi="Arial" w:cs="Arial"/>
                <w:sz w:val="16"/>
                <w:szCs w:val="16"/>
                <w:lang w:eastAsia="en-AU"/>
              </w:rPr>
              <w:t>(Outflows)</w:t>
            </w:r>
          </w:p>
        </w:tc>
        <w:tc>
          <w:tcPr>
            <w:tcW w:w="627" w:type="pct"/>
            <w:tcBorders>
              <w:top w:val="nil"/>
              <w:left w:val="nil"/>
              <w:bottom w:val="nil"/>
              <w:right w:val="nil"/>
            </w:tcBorders>
            <w:shd w:val="clear" w:color="000000" w:fill="FFFFFF"/>
            <w:hideMark/>
          </w:tcPr>
          <w:p w14:paraId="126E802C" w14:textId="77777777" w:rsidR="005D7F8D" w:rsidRPr="005D7F8D" w:rsidRDefault="005D7F8D" w:rsidP="005D7F8D">
            <w:pPr>
              <w:jc w:val="center"/>
              <w:rPr>
                <w:rFonts w:ascii="Arial" w:hAnsi="Arial" w:cs="Arial"/>
                <w:sz w:val="16"/>
                <w:szCs w:val="16"/>
                <w:lang w:eastAsia="en-AU"/>
              </w:rPr>
            </w:pPr>
            <w:r w:rsidRPr="005D7F8D">
              <w:rPr>
                <w:rFonts w:ascii="Arial" w:hAnsi="Arial" w:cs="Arial"/>
                <w:sz w:val="16"/>
                <w:szCs w:val="16"/>
                <w:lang w:eastAsia="en-AU"/>
              </w:rPr>
              <w:t>(Outflows)</w:t>
            </w:r>
          </w:p>
        </w:tc>
      </w:tr>
      <w:tr w:rsidR="005D7F8D" w:rsidRPr="005D7F8D" w14:paraId="37FF7EDD" w14:textId="77777777" w:rsidTr="007B54C4">
        <w:trPr>
          <w:trHeight w:val="270"/>
        </w:trPr>
        <w:tc>
          <w:tcPr>
            <w:tcW w:w="1858" w:type="pct"/>
            <w:tcBorders>
              <w:top w:val="nil"/>
              <w:left w:val="nil"/>
              <w:bottom w:val="nil"/>
              <w:right w:val="nil"/>
            </w:tcBorders>
            <w:shd w:val="clear" w:color="000000" w:fill="FFFFFF"/>
            <w:hideMark/>
          </w:tcPr>
          <w:p w14:paraId="5EC3FA2A" w14:textId="77777777" w:rsidR="005D7F8D" w:rsidRPr="005D7F8D" w:rsidRDefault="005D7F8D" w:rsidP="005D7F8D">
            <w:pPr>
              <w:rPr>
                <w:rFonts w:ascii="Arial" w:hAnsi="Arial" w:cs="Arial"/>
                <w:b/>
                <w:bCs/>
                <w:sz w:val="16"/>
                <w:szCs w:val="16"/>
                <w:lang w:eastAsia="en-AU"/>
              </w:rPr>
            </w:pPr>
            <w:r w:rsidRPr="005D7F8D">
              <w:rPr>
                <w:rFonts w:ascii="Arial" w:hAnsi="Arial" w:cs="Arial"/>
                <w:b/>
                <w:bCs/>
                <w:sz w:val="16"/>
                <w:szCs w:val="16"/>
                <w:lang w:eastAsia="en-AU"/>
              </w:rPr>
              <w:t>Cash flows from operating activities</w:t>
            </w:r>
          </w:p>
        </w:tc>
        <w:tc>
          <w:tcPr>
            <w:tcW w:w="628" w:type="pct"/>
            <w:tcBorders>
              <w:top w:val="nil"/>
              <w:left w:val="nil"/>
              <w:bottom w:val="nil"/>
              <w:right w:val="nil"/>
            </w:tcBorders>
            <w:shd w:val="clear" w:color="000000" w:fill="FFFFFF"/>
            <w:hideMark/>
          </w:tcPr>
          <w:p w14:paraId="1F60F4ED" w14:textId="77777777" w:rsidR="005D7F8D" w:rsidRPr="005D7F8D" w:rsidRDefault="005D7F8D" w:rsidP="005D7F8D">
            <w:pPr>
              <w:rPr>
                <w:rFonts w:ascii="Arial" w:hAnsi="Arial" w:cs="Arial"/>
                <w:b/>
                <w:bCs/>
                <w:sz w:val="16"/>
                <w:szCs w:val="16"/>
                <w:lang w:eastAsia="en-AU"/>
              </w:rPr>
            </w:pPr>
            <w:r w:rsidRPr="005D7F8D">
              <w:rPr>
                <w:rFonts w:ascii="Arial" w:hAnsi="Arial" w:cs="Arial"/>
                <w:b/>
                <w:bCs/>
                <w:sz w:val="16"/>
                <w:szCs w:val="16"/>
                <w:lang w:eastAsia="en-AU"/>
              </w:rPr>
              <w:t> </w:t>
            </w:r>
          </w:p>
        </w:tc>
        <w:tc>
          <w:tcPr>
            <w:tcW w:w="629" w:type="pct"/>
            <w:gridSpan w:val="2"/>
            <w:tcBorders>
              <w:top w:val="nil"/>
              <w:left w:val="nil"/>
              <w:bottom w:val="nil"/>
              <w:right w:val="nil"/>
            </w:tcBorders>
            <w:shd w:val="clear" w:color="000000" w:fill="4AAA42"/>
            <w:hideMark/>
          </w:tcPr>
          <w:p w14:paraId="65A0EF81" w14:textId="77777777" w:rsidR="005D7F8D" w:rsidRPr="005D7F8D" w:rsidRDefault="005D7F8D" w:rsidP="005D7F8D">
            <w:pPr>
              <w:rPr>
                <w:rFonts w:ascii="Arial" w:hAnsi="Arial" w:cs="Arial"/>
                <w:b/>
                <w:bCs/>
                <w:sz w:val="16"/>
                <w:szCs w:val="16"/>
                <w:lang w:eastAsia="en-AU"/>
              </w:rPr>
            </w:pPr>
            <w:r w:rsidRPr="005D7F8D">
              <w:rPr>
                <w:rFonts w:ascii="Arial" w:hAnsi="Arial" w:cs="Arial"/>
                <w:b/>
                <w:bCs/>
                <w:sz w:val="16"/>
                <w:szCs w:val="16"/>
                <w:lang w:eastAsia="en-AU"/>
              </w:rPr>
              <w:t> </w:t>
            </w:r>
          </w:p>
        </w:tc>
        <w:tc>
          <w:tcPr>
            <w:tcW w:w="629" w:type="pct"/>
            <w:tcBorders>
              <w:top w:val="nil"/>
              <w:left w:val="nil"/>
              <w:bottom w:val="nil"/>
              <w:right w:val="nil"/>
            </w:tcBorders>
            <w:shd w:val="clear" w:color="000000" w:fill="FFFFFF"/>
            <w:hideMark/>
          </w:tcPr>
          <w:p w14:paraId="6A1105AC" w14:textId="77777777" w:rsidR="005D7F8D" w:rsidRPr="005D7F8D" w:rsidRDefault="005D7F8D" w:rsidP="005D7F8D">
            <w:pPr>
              <w:rPr>
                <w:rFonts w:ascii="Arial" w:hAnsi="Arial" w:cs="Arial"/>
                <w:sz w:val="16"/>
                <w:szCs w:val="16"/>
                <w:lang w:eastAsia="en-AU"/>
              </w:rPr>
            </w:pPr>
            <w:r w:rsidRPr="005D7F8D">
              <w:rPr>
                <w:rFonts w:ascii="Arial" w:hAnsi="Arial" w:cs="Arial"/>
                <w:sz w:val="16"/>
                <w:szCs w:val="16"/>
                <w:lang w:eastAsia="en-AU"/>
              </w:rPr>
              <w:t> </w:t>
            </w:r>
          </w:p>
        </w:tc>
        <w:tc>
          <w:tcPr>
            <w:tcW w:w="629" w:type="pct"/>
            <w:tcBorders>
              <w:top w:val="nil"/>
              <w:left w:val="nil"/>
              <w:bottom w:val="nil"/>
              <w:right w:val="nil"/>
            </w:tcBorders>
            <w:shd w:val="clear" w:color="000000" w:fill="FFFFFF"/>
            <w:hideMark/>
          </w:tcPr>
          <w:p w14:paraId="2A138136" w14:textId="77777777" w:rsidR="005D7F8D" w:rsidRPr="005D7F8D" w:rsidRDefault="005D7F8D" w:rsidP="005D7F8D">
            <w:pPr>
              <w:rPr>
                <w:rFonts w:ascii="Arial" w:hAnsi="Arial" w:cs="Arial"/>
                <w:sz w:val="16"/>
                <w:szCs w:val="16"/>
                <w:lang w:eastAsia="en-AU"/>
              </w:rPr>
            </w:pPr>
            <w:r w:rsidRPr="005D7F8D">
              <w:rPr>
                <w:rFonts w:ascii="Arial" w:hAnsi="Arial" w:cs="Arial"/>
                <w:sz w:val="16"/>
                <w:szCs w:val="16"/>
                <w:lang w:eastAsia="en-AU"/>
              </w:rPr>
              <w:t> </w:t>
            </w:r>
          </w:p>
        </w:tc>
        <w:tc>
          <w:tcPr>
            <w:tcW w:w="627" w:type="pct"/>
            <w:tcBorders>
              <w:top w:val="nil"/>
              <w:left w:val="nil"/>
              <w:bottom w:val="nil"/>
              <w:right w:val="nil"/>
            </w:tcBorders>
            <w:shd w:val="clear" w:color="000000" w:fill="FFFFFF"/>
            <w:hideMark/>
          </w:tcPr>
          <w:p w14:paraId="4950B368" w14:textId="77777777" w:rsidR="005D7F8D" w:rsidRPr="005D7F8D" w:rsidRDefault="005D7F8D" w:rsidP="005D7F8D">
            <w:pPr>
              <w:rPr>
                <w:rFonts w:ascii="Arial" w:hAnsi="Arial" w:cs="Arial"/>
                <w:sz w:val="16"/>
                <w:szCs w:val="16"/>
                <w:lang w:eastAsia="en-AU"/>
              </w:rPr>
            </w:pPr>
            <w:r w:rsidRPr="005D7F8D">
              <w:rPr>
                <w:rFonts w:ascii="Arial" w:hAnsi="Arial" w:cs="Arial"/>
                <w:sz w:val="16"/>
                <w:szCs w:val="16"/>
                <w:lang w:eastAsia="en-AU"/>
              </w:rPr>
              <w:t> </w:t>
            </w:r>
          </w:p>
        </w:tc>
      </w:tr>
      <w:tr w:rsidR="005D7F8D" w:rsidRPr="005D7F8D" w14:paraId="4EBC4711" w14:textId="77777777" w:rsidTr="007B54C4">
        <w:trPr>
          <w:trHeight w:val="255"/>
        </w:trPr>
        <w:tc>
          <w:tcPr>
            <w:tcW w:w="1858" w:type="pct"/>
            <w:tcBorders>
              <w:top w:val="nil"/>
              <w:left w:val="nil"/>
              <w:bottom w:val="nil"/>
              <w:right w:val="nil"/>
            </w:tcBorders>
            <w:shd w:val="clear" w:color="000000" w:fill="FFFFFF"/>
            <w:hideMark/>
          </w:tcPr>
          <w:p w14:paraId="5FB2B535" w14:textId="77777777" w:rsidR="005D7F8D" w:rsidRPr="005D7F8D" w:rsidRDefault="005D7F8D" w:rsidP="005D7F8D">
            <w:pPr>
              <w:rPr>
                <w:rFonts w:ascii="Arial" w:hAnsi="Arial" w:cs="Arial"/>
                <w:sz w:val="16"/>
                <w:szCs w:val="16"/>
                <w:lang w:eastAsia="en-AU"/>
              </w:rPr>
            </w:pPr>
            <w:r w:rsidRPr="005D7F8D">
              <w:rPr>
                <w:rFonts w:ascii="Arial" w:hAnsi="Arial" w:cs="Arial"/>
                <w:sz w:val="16"/>
                <w:szCs w:val="16"/>
                <w:lang w:eastAsia="en-AU"/>
              </w:rPr>
              <w:t>Rates and charges</w:t>
            </w:r>
          </w:p>
        </w:tc>
        <w:tc>
          <w:tcPr>
            <w:tcW w:w="628" w:type="pct"/>
            <w:tcBorders>
              <w:top w:val="nil"/>
              <w:left w:val="nil"/>
              <w:bottom w:val="nil"/>
              <w:right w:val="nil"/>
            </w:tcBorders>
            <w:shd w:val="clear" w:color="auto" w:fill="auto"/>
            <w:vAlign w:val="center"/>
            <w:hideMark/>
          </w:tcPr>
          <w:p w14:paraId="65DE92AF" w14:textId="77777777" w:rsidR="005D7F8D" w:rsidRPr="005D7F8D" w:rsidRDefault="005D7F8D" w:rsidP="005D7F8D">
            <w:pPr>
              <w:jc w:val="right"/>
              <w:rPr>
                <w:rFonts w:ascii="Arial" w:hAnsi="Arial" w:cs="Arial"/>
                <w:sz w:val="16"/>
                <w:szCs w:val="16"/>
                <w:lang w:eastAsia="en-AU"/>
              </w:rPr>
            </w:pPr>
            <w:r w:rsidRPr="005D7F8D">
              <w:rPr>
                <w:rFonts w:ascii="Arial" w:hAnsi="Arial" w:cs="Arial"/>
                <w:sz w:val="16"/>
                <w:szCs w:val="16"/>
                <w:lang w:eastAsia="en-AU"/>
              </w:rPr>
              <w:t>169,324</w:t>
            </w:r>
          </w:p>
        </w:tc>
        <w:tc>
          <w:tcPr>
            <w:tcW w:w="629" w:type="pct"/>
            <w:gridSpan w:val="2"/>
            <w:tcBorders>
              <w:top w:val="nil"/>
              <w:left w:val="nil"/>
              <w:bottom w:val="nil"/>
              <w:right w:val="nil"/>
            </w:tcBorders>
            <w:shd w:val="clear" w:color="000000" w:fill="4AAA42"/>
            <w:vAlign w:val="center"/>
            <w:hideMark/>
          </w:tcPr>
          <w:p w14:paraId="26AE3B03" w14:textId="77777777" w:rsidR="005D7F8D" w:rsidRPr="005D7F8D" w:rsidRDefault="005D7F8D" w:rsidP="005D7F8D">
            <w:pPr>
              <w:jc w:val="right"/>
              <w:rPr>
                <w:rFonts w:ascii="Arial" w:hAnsi="Arial" w:cs="Arial"/>
                <w:b/>
                <w:bCs/>
                <w:sz w:val="16"/>
                <w:szCs w:val="16"/>
                <w:lang w:eastAsia="en-AU"/>
              </w:rPr>
            </w:pPr>
            <w:r w:rsidRPr="005D7F8D">
              <w:rPr>
                <w:rFonts w:ascii="Arial" w:hAnsi="Arial" w:cs="Arial"/>
                <w:b/>
                <w:bCs/>
                <w:sz w:val="16"/>
                <w:szCs w:val="16"/>
                <w:lang w:eastAsia="en-AU"/>
              </w:rPr>
              <w:t>174,402</w:t>
            </w:r>
          </w:p>
        </w:tc>
        <w:tc>
          <w:tcPr>
            <w:tcW w:w="629" w:type="pct"/>
            <w:tcBorders>
              <w:top w:val="nil"/>
              <w:left w:val="nil"/>
              <w:bottom w:val="nil"/>
              <w:right w:val="nil"/>
            </w:tcBorders>
            <w:shd w:val="clear" w:color="000000" w:fill="FFFFFF"/>
            <w:vAlign w:val="center"/>
            <w:hideMark/>
          </w:tcPr>
          <w:p w14:paraId="051AAA1A" w14:textId="77777777" w:rsidR="005D7F8D" w:rsidRPr="005D7F8D" w:rsidRDefault="005D7F8D" w:rsidP="005D7F8D">
            <w:pPr>
              <w:jc w:val="right"/>
              <w:rPr>
                <w:rFonts w:ascii="Arial" w:hAnsi="Arial" w:cs="Arial"/>
                <w:sz w:val="16"/>
                <w:szCs w:val="16"/>
                <w:lang w:eastAsia="en-AU"/>
              </w:rPr>
            </w:pPr>
            <w:r w:rsidRPr="005D7F8D">
              <w:rPr>
                <w:rFonts w:ascii="Arial" w:hAnsi="Arial" w:cs="Arial"/>
                <w:sz w:val="16"/>
                <w:szCs w:val="16"/>
                <w:lang w:eastAsia="en-AU"/>
              </w:rPr>
              <w:t>182,027</w:t>
            </w:r>
          </w:p>
        </w:tc>
        <w:tc>
          <w:tcPr>
            <w:tcW w:w="629" w:type="pct"/>
            <w:tcBorders>
              <w:top w:val="nil"/>
              <w:left w:val="nil"/>
              <w:bottom w:val="nil"/>
              <w:right w:val="nil"/>
            </w:tcBorders>
            <w:shd w:val="clear" w:color="000000" w:fill="FFFFFF"/>
            <w:vAlign w:val="center"/>
            <w:hideMark/>
          </w:tcPr>
          <w:p w14:paraId="6AFC49E9" w14:textId="77777777" w:rsidR="005D7F8D" w:rsidRPr="005D7F8D" w:rsidRDefault="005D7F8D" w:rsidP="005D7F8D">
            <w:pPr>
              <w:jc w:val="right"/>
              <w:rPr>
                <w:rFonts w:ascii="Arial" w:hAnsi="Arial" w:cs="Arial"/>
                <w:sz w:val="16"/>
                <w:szCs w:val="16"/>
                <w:lang w:eastAsia="en-AU"/>
              </w:rPr>
            </w:pPr>
            <w:r w:rsidRPr="005D7F8D">
              <w:rPr>
                <w:rFonts w:ascii="Arial" w:hAnsi="Arial" w:cs="Arial"/>
                <w:sz w:val="16"/>
                <w:szCs w:val="16"/>
                <w:lang w:eastAsia="en-AU"/>
              </w:rPr>
              <w:t>187,372</w:t>
            </w:r>
          </w:p>
        </w:tc>
        <w:tc>
          <w:tcPr>
            <w:tcW w:w="627" w:type="pct"/>
            <w:tcBorders>
              <w:top w:val="nil"/>
              <w:left w:val="nil"/>
              <w:bottom w:val="nil"/>
              <w:right w:val="nil"/>
            </w:tcBorders>
            <w:shd w:val="clear" w:color="000000" w:fill="FFFFFF"/>
            <w:vAlign w:val="center"/>
            <w:hideMark/>
          </w:tcPr>
          <w:p w14:paraId="6BAC5EC3" w14:textId="77777777" w:rsidR="005D7F8D" w:rsidRPr="005D7F8D" w:rsidRDefault="005D7F8D" w:rsidP="005D7F8D">
            <w:pPr>
              <w:jc w:val="right"/>
              <w:rPr>
                <w:rFonts w:ascii="Arial" w:hAnsi="Arial" w:cs="Arial"/>
                <w:sz w:val="16"/>
                <w:szCs w:val="16"/>
                <w:lang w:eastAsia="en-AU"/>
              </w:rPr>
            </w:pPr>
            <w:r w:rsidRPr="005D7F8D">
              <w:rPr>
                <w:rFonts w:ascii="Arial" w:hAnsi="Arial" w:cs="Arial"/>
                <w:sz w:val="16"/>
                <w:szCs w:val="16"/>
                <w:lang w:eastAsia="en-AU"/>
              </w:rPr>
              <w:t>195,299</w:t>
            </w:r>
          </w:p>
        </w:tc>
      </w:tr>
      <w:tr w:rsidR="005D7F8D" w:rsidRPr="005D7F8D" w14:paraId="1F25F382" w14:textId="77777777" w:rsidTr="007B54C4">
        <w:trPr>
          <w:trHeight w:val="255"/>
        </w:trPr>
        <w:tc>
          <w:tcPr>
            <w:tcW w:w="1858" w:type="pct"/>
            <w:tcBorders>
              <w:top w:val="nil"/>
              <w:left w:val="nil"/>
              <w:bottom w:val="nil"/>
              <w:right w:val="nil"/>
            </w:tcBorders>
            <w:shd w:val="clear" w:color="000000" w:fill="FFFFFF"/>
            <w:hideMark/>
          </w:tcPr>
          <w:p w14:paraId="27FF2421" w14:textId="77777777" w:rsidR="005D7F8D" w:rsidRPr="005D7F8D" w:rsidRDefault="005D7F8D" w:rsidP="005D7F8D">
            <w:pPr>
              <w:rPr>
                <w:rFonts w:ascii="Arial" w:hAnsi="Arial" w:cs="Arial"/>
                <w:sz w:val="16"/>
                <w:szCs w:val="16"/>
                <w:lang w:eastAsia="en-AU"/>
              </w:rPr>
            </w:pPr>
            <w:r w:rsidRPr="005D7F8D">
              <w:rPr>
                <w:rFonts w:ascii="Arial" w:hAnsi="Arial" w:cs="Arial"/>
                <w:sz w:val="16"/>
                <w:szCs w:val="16"/>
                <w:lang w:eastAsia="en-AU"/>
              </w:rPr>
              <w:t xml:space="preserve">Statutory fees and fines </w:t>
            </w:r>
          </w:p>
        </w:tc>
        <w:tc>
          <w:tcPr>
            <w:tcW w:w="628" w:type="pct"/>
            <w:tcBorders>
              <w:top w:val="nil"/>
              <w:left w:val="nil"/>
              <w:bottom w:val="nil"/>
              <w:right w:val="nil"/>
            </w:tcBorders>
            <w:shd w:val="clear" w:color="auto" w:fill="auto"/>
            <w:vAlign w:val="center"/>
            <w:hideMark/>
          </w:tcPr>
          <w:p w14:paraId="0219CE60" w14:textId="77777777" w:rsidR="005D7F8D" w:rsidRPr="005D7F8D" w:rsidRDefault="005D7F8D" w:rsidP="005D7F8D">
            <w:pPr>
              <w:jc w:val="right"/>
              <w:rPr>
                <w:rFonts w:ascii="Arial" w:hAnsi="Arial" w:cs="Arial"/>
                <w:sz w:val="16"/>
                <w:szCs w:val="16"/>
                <w:lang w:eastAsia="en-AU"/>
              </w:rPr>
            </w:pPr>
            <w:r w:rsidRPr="005D7F8D">
              <w:rPr>
                <w:rFonts w:ascii="Arial" w:hAnsi="Arial" w:cs="Arial"/>
                <w:sz w:val="16"/>
                <w:szCs w:val="16"/>
                <w:lang w:eastAsia="en-AU"/>
              </w:rPr>
              <w:t>3,392</w:t>
            </w:r>
          </w:p>
        </w:tc>
        <w:tc>
          <w:tcPr>
            <w:tcW w:w="629" w:type="pct"/>
            <w:gridSpan w:val="2"/>
            <w:tcBorders>
              <w:top w:val="nil"/>
              <w:left w:val="nil"/>
              <w:bottom w:val="nil"/>
              <w:right w:val="nil"/>
            </w:tcBorders>
            <w:shd w:val="clear" w:color="000000" w:fill="4AAA42"/>
            <w:vAlign w:val="center"/>
            <w:hideMark/>
          </w:tcPr>
          <w:p w14:paraId="330ED7D2" w14:textId="77777777" w:rsidR="005D7F8D" w:rsidRPr="005D7F8D" w:rsidRDefault="005D7F8D" w:rsidP="005D7F8D">
            <w:pPr>
              <w:jc w:val="right"/>
              <w:rPr>
                <w:rFonts w:ascii="Arial" w:hAnsi="Arial" w:cs="Arial"/>
                <w:b/>
                <w:bCs/>
                <w:sz w:val="16"/>
                <w:szCs w:val="16"/>
                <w:lang w:eastAsia="en-AU"/>
              </w:rPr>
            </w:pPr>
            <w:r w:rsidRPr="005D7F8D">
              <w:rPr>
                <w:rFonts w:ascii="Arial" w:hAnsi="Arial" w:cs="Arial"/>
                <w:b/>
                <w:bCs/>
                <w:sz w:val="16"/>
                <w:szCs w:val="16"/>
                <w:lang w:eastAsia="en-AU"/>
              </w:rPr>
              <w:t>3,181</w:t>
            </w:r>
          </w:p>
        </w:tc>
        <w:tc>
          <w:tcPr>
            <w:tcW w:w="629" w:type="pct"/>
            <w:tcBorders>
              <w:top w:val="nil"/>
              <w:left w:val="nil"/>
              <w:bottom w:val="nil"/>
              <w:right w:val="nil"/>
            </w:tcBorders>
            <w:shd w:val="clear" w:color="000000" w:fill="FFFFFF"/>
            <w:vAlign w:val="center"/>
            <w:hideMark/>
          </w:tcPr>
          <w:p w14:paraId="5B7A6DCE" w14:textId="77777777" w:rsidR="005D7F8D" w:rsidRPr="005D7F8D" w:rsidRDefault="005D7F8D" w:rsidP="005D7F8D">
            <w:pPr>
              <w:jc w:val="right"/>
              <w:rPr>
                <w:rFonts w:ascii="Arial" w:hAnsi="Arial" w:cs="Arial"/>
                <w:sz w:val="16"/>
                <w:szCs w:val="16"/>
                <w:lang w:eastAsia="en-AU"/>
              </w:rPr>
            </w:pPr>
            <w:r w:rsidRPr="005D7F8D">
              <w:rPr>
                <w:rFonts w:ascii="Arial" w:hAnsi="Arial" w:cs="Arial"/>
                <w:sz w:val="16"/>
                <w:szCs w:val="16"/>
                <w:lang w:eastAsia="en-AU"/>
              </w:rPr>
              <w:t>3,209</w:t>
            </w:r>
          </w:p>
        </w:tc>
        <w:tc>
          <w:tcPr>
            <w:tcW w:w="629" w:type="pct"/>
            <w:tcBorders>
              <w:top w:val="nil"/>
              <w:left w:val="nil"/>
              <w:bottom w:val="nil"/>
              <w:right w:val="nil"/>
            </w:tcBorders>
            <w:shd w:val="clear" w:color="000000" w:fill="FFFFFF"/>
            <w:vAlign w:val="center"/>
            <w:hideMark/>
          </w:tcPr>
          <w:p w14:paraId="02D35281" w14:textId="77777777" w:rsidR="005D7F8D" w:rsidRPr="005D7F8D" w:rsidRDefault="005D7F8D" w:rsidP="005D7F8D">
            <w:pPr>
              <w:jc w:val="right"/>
              <w:rPr>
                <w:rFonts w:ascii="Arial" w:hAnsi="Arial" w:cs="Arial"/>
                <w:sz w:val="16"/>
                <w:szCs w:val="16"/>
                <w:lang w:eastAsia="en-AU"/>
              </w:rPr>
            </w:pPr>
            <w:r w:rsidRPr="005D7F8D">
              <w:rPr>
                <w:rFonts w:ascii="Arial" w:hAnsi="Arial" w:cs="Arial"/>
                <w:sz w:val="16"/>
                <w:szCs w:val="16"/>
                <w:lang w:eastAsia="en-AU"/>
              </w:rPr>
              <w:t>3,266</w:t>
            </w:r>
          </w:p>
        </w:tc>
        <w:tc>
          <w:tcPr>
            <w:tcW w:w="627" w:type="pct"/>
            <w:tcBorders>
              <w:top w:val="nil"/>
              <w:left w:val="nil"/>
              <w:bottom w:val="nil"/>
              <w:right w:val="nil"/>
            </w:tcBorders>
            <w:shd w:val="clear" w:color="000000" w:fill="FFFFFF"/>
            <w:vAlign w:val="center"/>
            <w:hideMark/>
          </w:tcPr>
          <w:p w14:paraId="0010CA1A" w14:textId="77777777" w:rsidR="005D7F8D" w:rsidRPr="005D7F8D" w:rsidRDefault="005D7F8D" w:rsidP="005D7F8D">
            <w:pPr>
              <w:jc w:val="right"/>
              <w:rPr>
                <w:rFonts w:ascii="Arial" w:hAnsi="Arial" w:cs="Arial"/>
                <w:sz w:val="16"/>
                <w:szCs w:val="16"/>
                <w:lang w:eastAsia="en-AU"/>
              </w:rPr>
            </w:pPr>
            <w:r w:rsidRPr="005D7F8D">
              <w:rPr>
                <w:rFonts w:ascii="Arial" w:hAnsi="Arial" w:cs="Arial"/>
                <w:sz w:val="16"/>
                <w:szCs w:val="16"/>
                <w:lang w:eastAsia="en-AU"/>
              </w:rPr>
              <w:t>3,323</w:t>
            </w:r>
          </w:p>
        </w:tc>
      </w:tr>
      <w:tr w:rsidR="005D7F8D" w:rsidRPr="005D7F8D" w14:paraId="3FB8C33A" w14:textId="77777777" w:rsidTr="007B54C4">
        <w:trPr>
          <w:trHeight w:val="255"/>
        </w:trPr>
        <w:tc>
          <w:tcPr>
            <w:tcW w:w="1858" w:type="pct"/>
            <w:tcBorders>
              <w:top w:val="nil"/>
              <w:left w:val="nil"/>
              <w:bottom w:val="nil"/>
              <w:right w:val="nil"/>
            </w:tcBorders>
            <w:shd w:val="clear" w:color="000000" w:fill="FFFFFF"/>
            <w:hideMark/>
          </w:tcPr>
          <w:p w14:paraId="0DFB8536" w14:textId="77777777" w:rsidR="005D7F8D" w:rsidRPr="005D7F8D" w:rsidRDefault="005D7F8D" w:rsidP="005D7F8D">
            <w:pPr>
              <w:rPr>
                <w:rFonts w:ascii="Arial" w:hAnsi="Arial" w:cs="Arial"/>
                <w:sz w:val="16"/>
                <w:szCs w:val="16"/>
                <w:lang w:eastAsia="en-AU"/>
              </w:rPr>
            </w:pPr>
            <w:r w:rsidRPr="005D7F8D">
              <w:rPr>
                <w:rFonts w:ascii="Arial" w:hAnsi="Arial" w:cs="Arial"/>
                <w:sz w:val="16"/>
                <w:szCs w:val="16"/>
                <w:lang w:eastAsia="en-AU"/>
              </w:rPr>
              <w:t>User fees</w:t>
            </w:r>
          </w:p>
        </w:tc>
        <w:tc>
          <w:tcPr>
            <w:tcW w:w="628" w:type="pct"/>
            <w:tcBorders>
              <w:top w:val="nil"/>
              <w:left w:val="nil"/>
              <w:bottom w:val="nil"/>
              <w:right w:val="nil"/>
            </w:tcBorders>
            <w:shd w:val="clear" w:color="auto" w:fill="auto"/>
            <w:vAlign w:val="center"/>
            <w:hideMark/>
          </w:tcPr>
          <w:p w14:paraId="053219F6" w14:textId="77777777" w:rsidR="005D7F8D" w:rsidRPr="005D7F8D" w:rsidRDefault="005D7F8D" w:rsidP="005D7F8D">
            <w:pPr>
              <w:jc w:val="right"/>
              <w:rPr>
                <w:rFonts w:ascii="Arial" w:hAnsi="Arial" w:cs="Arial"/>
                <w:sz w:val="16"/>
                <w:szCs w:val="16"/>
                <w:lang w:eastAsia="en-AU"/>
              </w:rPr>
            </w:pPr>
            <w:r w:rsidRPr="005D7F8D">
              <w:rPr>
                <w:rFonts w:ascii="Arial" w:hAnsi="Arial" w:cs="Arial"/>
                <w:sz w:val="16"/>
                <w:szCs w:val="16"/>
                <w:lang w:eastAsia="en-AU"/>
              </w:rPr>
              <w:t>7,138</w:t>
            </w:r>
          </w:p>
        </w:tc>
        <w:tc>
          <w:tcPr>
            <w:tcW w:w="629" w:type="pct"/>
            <w:gridSpan w:val="2"/>
            <w:tcBorders>
              <w:top w:val="nil"/>
              <w:left w:val="nil"/>
              <w:bottom w:val="nil"/>
              <w:right w:val="nil"/>
            </w:tcBorders>
            <w:shd w:val="clear" w:color="000000" w:fill="4AAA42"/>
            <w:vAlign w:val="center"/>
            <w:hideMark/>
          </w:tcPr>
          <w:p w14:paraId="6E1AAA13" w14:textId="77777777" w:rsidR="005D7F8D" w:rsidRPr="005D7F8D" w:rsidRDefault="005D7F8D" w:rsidP="005D7F8D">
            <w:pPr>
              <w:jc w:val="right"/>
              <w:rPr>
                <w:rFonts w:ascii="Arial" w:hAnsi="Arial" w:cs="Arial"/>
                <w:b/>
                <w:bCs/>
                <w:sz w:val="16"/>
                <w:szCs w:val="16"/>
                <w:lang w:eastAsia="en-AU"/>
              </w:rPr>
            </w:pPr>
            <w:r w:rsidRPr="005D7F8D">
              <w:rPr>
                <w:rFonts w:ascii="Arial" w:hAnsi="Arial" w:cs="Arial"/>
                <w:b/>
                <w:bCs/>
                <w:sz w:val="16"/>
                <w:szCs w:val="16"/>
                <w:lang w:eastAsia="en-AU"/>
              </w:rPr>
              <w:t>7,253</w:t>
            </w:r>
          </w:p>
        </w:tc>
        <w:tc>
          <w:tcPr>
            <w:tcW w:w="629" w:type="pct"/>
            <w:tcBorders>
              <w:top w:val="nil"/>
              <w:left w:val="nil"/>
              <w:bottom w:val="nil"/>
              <w:right w:val="nil"/>
            </w:tcBorders>
            <w:shd w:val="clear" w:color="000000" w:fill="FFFFFF"/>
            <w:vAlign w:val="center"/>
            <w:hideMark/>
          </w:tcPr>
          <w:p w14:paraId="0FFB89D6" w14:textId="77777777" w:rsidR="005D7F8D" w:rsidRPr="005D7F8D" w:rsidRDefault="005D7F8D" w:rsidP="005D7F8D">
            <w:pPr>
              <w:jc w:val="right"/>
              <w:rPr>
                <w:rFonts w:ascii="Arial" w:hAnsi="Arial" w:cs="Arial"/>
                <w:sz w:val="16"/>
                <w:szCs w:val="16"/>
                <w:lang w:eastAsia="en-AU"/>
              </w:rPr>
            </w:pPr>
            <w:r w:rsidRPr="005D7F8D">
              <w:rPr>
                <w:rFonts w:ascii="Arial" w:hAnsi="Arial" w:cs="Arial"/>
                <w:sz w:val="16"/>
                <w:szCs w:val="16"/>
                <w:lang w:eastAsia="en-AU"/>
              </w:rPr>
              <w:t>7,316</w:t>
            </w:r>
          </w:p>
        </w:tc>
        <w:tc>
          <w:tcPr>
            <w:tcW w:w="629" w:type="pct"/>
            <w:tcBorders>
              <w:top w:val="nil"/>
              <w:left w:val="nil"/>
              <w:bottom w:val="nil"/>
              <w:right w:val="nil"/>
            </w:tcBorders>
            <w:shd w:val="clear" w:color="000000" w:fill="FFFFFF"/>
            <w:vAlign w:val="center"/>
            <w:hideMark/>
          </w:tcPr>
          <w:p w14:paraId="3FE39A67" w14:textId="77777777" w:rsidR="005D7F8D" w:rsidRPr="005D7F8D" w:rsidRDefault="005D7F8D" w:rsidP="005D7F8D">
            <w:pPr>
              <w:jc w:val="right"/>
              <w:rPr>
                <w:rFonts w:ascii="Arial" w:hAnsi="Arial" w:cs="Arial"/>
                <w:sz w:val="16"/>
                <w:szCs w:val="16"/>
                <w:lang w:eastAsia="en-AU"/>
              </w:rPr>
            </w:pPr>
            <w:r w:rsidRPr="005D7F8D">
              <w:rPr>
                <w:rFonts w:ascii="Arial" w:hAnsi="Arial" w:cs="Arial"/>
                <w:sz w:val="16"/>
                <w:szCs w:val="16"/>
                <w:lang w:eastAsia="en-AU"/>
              </w:rPr>
              <w:t>7,447</w:t>
            </w:r>
          </w:p>
        </w:tc>
        <w:tc>
          <w:tcPr>
            <w:tcW w:w="627" w:type="pct"/>
            <w:tcBorders>
              <w:top w:val="nil"/>
              <w:left w:val="nil"/>
              <w:bottom w:val="nil"/>
              <w:right w:val="nil"/>
            </w:tcBorders>
            <w:shd w:val="clear" w:color="000000" w:fill="FFFFFF"/>
            <w:vAlign w:val="center"/>
            <w:hideMark/>
          </w:tcPr>
          <w:p w14:paraId="19A73C15" w14:textId="77777777" w:rsidR="005D7F8D" w:rsidRPr="005D7F8D" w:rsidRDefault="005D7F8D" w:rsidP="005D7F8D">
            <w:pPr>
              <w:jc w:val="right"/>
              <w:rPr>
                <w:rFonts w:ascii="Arial" w:hAnsi="Arial" w:cs="Arial"/>
                <w:sz w:val="16"/>
                <w:szCs w:val="16"/>
                <w:lang w:eastAsia="en-AU"/>
              </w:rPr>
            </w:pPr>
            <w:r w:rsidRPr="005D7F8D">
              <w:rPr>
                <w:rFonts w:ascii="Arial" w:hAnsi="Arial" w:cs="Arial"/>
                <w:sz w:val="16"/>
                <w:szCs w:val="16"/>
                <w:lang w:eastAsia="en-AU"/>
              </w:rPr>
              <w:t>7,577</w:t>
            </w:r>
          </w:p>
        </w:tc>
      </w:tr>
      <w:tr w:rsidR="005D7F8D" w:rsidRPr="005D7F8D" w14:paraId="4E2698B5" w14:textId="77777777" w:rsidTr="007B54C4">
        <w:trPr>
          <w:trHeight w:val="255"/>
        </w:trPr>
        <w:tc>
          <w:tcPr>
            <w:tcW w:w="1858" w:type="pct"/>
            <w:tcBorders>
              <w:top w:val="nil"/>
              <w:left w:val="nil"/>
              <w:bottom w:val="nil"/>
              <w:right w:val="nil"/>
            </w:tcBorders>
            <w:shd w:val="clear" w:color="000000" w:fill="FFFFFF"/>
            <w:hideMark/>
          </w:tcPr>
          <w:p w14:paraId="2E265A7E" w14:textId="60D47A82" w:rsidR="005D7F8D" w:rsidRPr="005D7F8D" w:rsidRDefault="005D7F8D" w:rsidP="005D7F8D">
            <w:pPr>
              <w:rPr>
                <w:rFonts w:ascii="Arial" w:hAnsi="Arial" w:cs="Arial"/>
                <w:sz w:val="16"/>
                <w:szCs w:val="16"/>
                <w:lang w:eastAsia="en-AU"/>
              </w:rPr>
            </w:pPr>
            <w:r w:rsidRPr="005D7F8D">
              <w:rPr>
                <w:rFonts w:ascii="Arial" w:hAnsi="Arial" w:cs="Arial"/>
                <w:sz w:val="16"/>
                <w:szCs w:val="16"/>
                <w:lang w:eastAsia="en-AU"/>
              </w:rPr>
              <w:t xml:space="preserve">Grants </w:t>
            </w:r>
            <w:r w:rsidR="00B9152B">
              <w:rPr>
                <w:rFonts w:ascii="Arial" w:hAnsi="Arial" w:cs="Arial"/>
                <w:sz w:val="16"/>
                <w:szCs w:val="16"/>
                <w:lang w:eastAsia="en-AU"/>
              </w:rPr>
              <w:t>–</w:t>
            </w:r>
            <w:r w:rsidRPr="005D7F8D">
              <w:rPr>
                <w:rFonts w:ascii="Arial" w:hAnsi="Arial" w:cs="Arial"/>
                <w:sz w:val="16"/>
                <w:szCs w:val="16"/>
                <w:lang w:eastAsia="en-AU"/>
              </w:rPr>
              <w:t xml:space="preserve"> operating</w:t>
            </w:r>
          </w:p>
        </w:tc>
        <w:tc>
          <w:tcPr>
            <w:tcW w:w="628" w:type="pct"/>
            <w:tcBorders>
              <w:top w:val="nil"/>
              <w:left w:val="nil"/>
              <w:bottom w:val="nil"/>
              <w:right w:val="nil"/>
            </w:tcBorders>
            <w:shd w:val="clear" w:color="auto" w:fill="auto"/>
            <w:vAlign w:val="center"/>
            <w:hideMark/>
          </w:tcPr>
          <w:p w14:paraId="106A661F" w14:textId="77777777" w:rsidR="005D7F8D" w:rsidRPr="005D7F8D" w:rsidRDefault="005D7F8D" w:rsidP="005D7F8D">
            <w:pPr>
              <w:jc w:val="right"/>
              <w:rPr>
                <w:rFonts w:ascii="Arial" w:hAnsi="Arial" w:cs="Arial"/>
                <w:sz w:val="16"/>
                <w:szCs w:val="16"/>
                <w:lang w:eastAsia="en-AU"/>
              </w:rPr>
            </w:pPr>
            <w:r w:rsidRPr="005D7F8D">
              <w:rPr>
                <w:rFonts w:ascii="Arial" w:hAnsi="Arial" w:cs="Arial"/>
                <w:sz w:val="16"/>
                <w:szCs w:val="16"/>
                <w:lang w:eastAsia="en-AU"/>
              </w:rPr>
              <w:t>21,879</w:t>
            </w:r>
          </w:p>
        </w:tc>
        <w:tc>
          <w:tcPr>
            <w:tcW w:w="629" w:type="pct"/>
            <w:gridSpan w:val="2"/>
            <w:tcBorders>
              <w:top w:val="nil"/>
              <w:left w:val="nil"/>
              <w:bottom w:val="nil"/>
              <w:right w:val="nil"/>
            </w:tcBorders>
            <w:shd w:val="clear" w:color="000000" w:fill="4AAA42"/>
            <w:vAlign w:val="center"/>
            <w:hideMark/>
          </w:tcPr>
          <w:p w14:paraId="5CDC7EA3" w14:textId="77777777" w:rsidR="005D7F8D" w:rsidRPr="005D7F8D" w:rsidRDefault="005D7F8D" w:rsidP="005D7F8D">
            <w:pPr>
              <w:jc w:val="right"/>
              <w:rPr>
                <w:rFonts w:ascii="Arial" w:hAnsi="Arial" w:cs="Arial"/>
                <w:b/>
                <w:bCs/>
                <w:sz w:val="16"/>
                <w:szCs w:val="16"/>
                <w:lang w:eastAsia="en-AU"/>
              </w:rPr>
            </w:pPr>
            <w:r w:rsidRPr="005D7F8D">
              <w:rPr>
                <w:rFonts w:ascii="Arial" w:hAnsi="Arial" w:cs="Arial"/>
                <w:b/>
                <w:bCs/>
                <w:sz w:val="16"/>
                <w:szCs w:val="16"/>
                <w:lang w:eastAsia="en-AU"/>
              </w:rPr>
              <w:t>33,112</w:t>
            </w:r>
          </w:p>
        </w:tc>
        <w:tc>
          <w:tcPr>
            <w:tcW w:w="629" w:type="pct"/>
            <w:tcBorders>
              <w:top w:val="nil"/>
              <w:left w:val="nil"/>
              <w:bottom w:val="nil"/>
              <w:right w:val="nil"/>
            </w:tcBorders>
            <w:shd w:val="clear" w:color="000000" w:fill="FFFFFF"/>
            <w:vAlign w:val="center"/>
            <w:hideMark/>
          </w:tcPr>
          <w:p w14:paraId="11F32915" w14:textId="77777777" w:rsidR="005D7F8D" w:rsidRPr="005D7F8D" w:rsidRDefault="005D7F8D" w:rsidP="005D7F8D">
            <w:pPr>
              <w:jc w:val="right"/>
              <w:rPr>
                <w:rFonts w:ascii="Arial" w:hAnsi="Arial" w:cs="Arial"/>
                <w:sz w:val="16"/>
                <w:szCs w:val="16"/>
                <w:lang w:eastAsia="en-AU"/>
              </w:rPr>
            </w:pPr>
            <w:r w:rsidRPr="005D7F8D">
              <w:rPr>
                <w:rFonts w:ascii="Arial" w:hAnsi="Arial" w:cs="Arial"/>
                <w:sz w:val="16"/>
                <w:szCs w:val="16"/>
                <w:lang w:eastAsia="en-AU"/>
              </w:rPr>
              <w:t>33,400</w:t>
            </w:r>
          </w:p>
        </w:tc>
        <w:tc>
          <w:tcPr>
            <w:tcW w:w="629" w:type="pct"/>
            <w:tcBorders>
              <w:top w:val="nil"/>
              <w:left w:val="nil"/>
              <w:bottom w:val="nil"/>
              <w:right w:val="nil"/>
            </w:tcBorders>
            <w:shd w:val="clear" w:color="000000" w:fill="FFFFFF"/>
            <w:vAlign w:val="center"/>
            <w:hideMark/>
          </w:tcPr>
          <w:p w14:paraId="387BB364" w14:textId="77777777" w:rsidR="005D7F8D" w:rsidRPr="005D7F8D" w:rsidRDefault="005D7F8D" w:rsidP="005D7F8D">
            <w:pPr>
              <w:jc w:val="right"/>
              <w:rPr>
                <w:rFonts w:ascii="Arial" w:hAnsi="Arial" w:cs="Arial"/>
                <w:sz w:val="16"/>
                <w:szCs w:val="16"/>
                <w:lang w:eastAsia="en-AU"/>
              </w:rPr>
            </w:pPr>
            <w:r w:rsidRPr="005D7F8D">
              <w:rPr>
                <w:rFonts w:ascii="Arial" w:hAnsi="Arial" w:cs="Arial"/>
                <w:sz w:val="16"/>
                <w:szCs w:val="16"/>
                <w:lang w:eastAsia="en-AU"/>
              </w:rPr>
              <w:t>33,995</w:t>
            </w:r>
          </w:p>
        </w:tc>
        <w:tc>
          <w:tcPr>
            <w:tcW w:w="627" w:type="pct"/>
            <w:tcBorders>
              <w:top w:val="nil"/>
              <w:left w:val="nil"/>
              <w:bottom w:val="nil"/>
              <w:right w:val="nil"/>
            </w:tcBorders>
            <w:shd w:val="clear" w:color="000000" w:fill="FFFFFF"/>
            <w:vAlign w:val="center"/>
            <w:hideMark/>
          </w:tcPr>
          <w:p w14:paraId="7C9DD5F8" w14:textId="77777777" w:rsidR="005D7F8D" w:rsidRPr="005D7F8D" w:rsidRDefault="005D7F8D" w:rsidP="005D7F8D">
            <w:pPr>
              <w:jc w:val="right"/>
              <w:rPr>
                <w:rFonts w:ascii="Arial" w:hAnsi="Arial" w:cs="Arial"/>
                <w:sz w:val="16"/>
                <w:szCs w:val="16"/>
                <w:lang w:eastAsia="en-AU"/>
              </w:rPr>
            </w:pPr>
            <w:r w:rsidRPr="005D7F8D">
              <w:rPr>
                <w:rFonts w:ascii="Arial" w:hAnsi="Arial" w:cs="Arial"/>
                <w:sz w:val="16"/>
                <w:szCs w:val="16"/>
                <w:lang w:eastAsia="en-AU"/>
              </w:rPr>
              <w:t>34,590</w:t>
            </w:r>
          </w:p>
        </w:tc>
      </w:tr>
      <w:tr w:rsidR="005D7F8D" w:rsidRPr="005D7F8D" w14:paraId="6C35782F" w14:textId="77777777" w:rsidTr="007B54C4">
        <w:trPr>
          <w:trHeight w:val="255"/>
        </w:trPr>
        <w:tc>
          <w:tcPr>
            <w:tcW w:w="1858" w:type="pct"/>
            <w:tcBorders>
              <w:top w:val="nil"/>
              <w:left w:val="nil"/>
              <w:bottom w:val="nil"/>
              <w:right w:val="nil"/>
            </w:tcBorders>
            <w:shd w:val="clear" w:color="000000" w:fill="FFFFFF"/>
            <w:hideMark/>
          </w:tcPr>
          <w:p w14:paraId="39BD3D48" w14:textId="32934C53" w:rsidR="005D7F8D" w:rsidRPr="005D7F8D" w:rsidRDefault="005D7F8D" w:rsidP="005D7F8D">
            <w:pPr>
              <w:rPr>
                <w:rFonts w:ascii="Arial" w:hAnsi="Arial" w:cs="Arial"/>
                <w:sz w:val="16"/>
                <w:szCs w:val="16"/>
                <w:lang w:eastAsia="en-AU"/>
              </w:rPr>
            </w:pPr>
            <w:r w:rsidRPr="005D7F8D">
              <w:rPr>
                <w:rFonts w:ascii="Arial" w:hAnsi="Arial" w:cs="Arial"/>
                <w:sz w:val="16"/>
                <w:szCs w:val="16"/>
                <w:lang w:eastAsia="en-AU"/>
              </w:rPr>
              <w:t xml:space="preserve">Grants </w:t>
            </w:r>
            <w:r w:rsidR="00B9152B">
              <w:rPr>
                <w:rFonts w:ascii="Arial" w:hAnsi="Arial" w:cs="Arial"/>
                <w:sz w:val="16"/>
                <w:szCs w:val="16"/>
                <w:lang w:eastAsia="en-AU"/>
              </w:rPr>
              <w:t>–</w:t>
            </w:r>
            <w:r w:rsidRPr="005D7F8D">
              <w:rPr>
                <w:rFonts w:ascii="Arial" w:hAnsi="Arial" w:cs="Arial"/>
                <w:sz w:val="16"/>
                <w:szCs w:val="16"/>
                <w:lang w:eastAsia="en-AU"/>
              </w:rPr>
              <w:t xml:space="preserve"> capital</w:t>
            </w:r>
          </w:p>
        </w:tc>
        <w:tc>
          <w:tcPr>
            <w:tcW w:w="628" w:type="pct"/>
            <w:tcBorders>
              <w:top w:val="nil"/>
              <w:left w:val="nil"/>
              <w:bottom w:val="nil"/>
              <w:right w:val="nil"/>
            </w:tcBorders>
            <w:shd w:val="clear" w:color="auto" w:fill="auto"/>
            <w:vAlign w:val="center"/>
            <w:hideMark/>
          </w:tcPr>
          <w:p w14:paraId="2BE4D1B8" w14:textId="77777777" w:rsidR="005D7F8D" w:rsidRPr="005D7F8D" w:rsidRDefault="005D7F8D" w:rsidP="005D7F8D">
            <w:pPr>
              <w:jc w:val="right"/>
              <w:rPr>
                <w:rFonts w:ascii="Arial" w:hAnsi="Arial" w:cs="Arial"/>
                <w:sz w:val="16"/>
                <w:szCs w:val="16"/>
                <w:lang w:eastAsia="en-AU"/>
              </w:rPr>
            </w:pPr>
            <w:r w:rsidRPr="005D7F8D">
              <w:rPr>
                <w:rFonts w:ascii="Arial" w:hAnsi="Arial" w:cs="Arial"/>
                <w:sz w:val="16"/>
                <w:szCs w:val="16"/>
                <w:lang w:eastAsia="en-AU"/>
              </w:rPr>
              <w:t>36,009</w:t>
            </w:r>
          </w:p>
        </w:tc>
        <w:tc>
          <w:tcPr>
            <w:tcW w:w="629" w:type="pct"/>
            <w:gridSpan w:val="2"/>
            <w:tcBorders>
              <w:top w:val="nil"/>
              <w:left w:val="nil"/>
              <w:bottom w:val="nil"/>
              <w:right w:val="nil"/>
            </w:tcBorders>
            <w:shd w:val="clear" w:color="000000" w:fill="4AAA42"/>
            <w:vAlign w:val="center"/>
            <w:hideMark/>
          </w:tcPr>
          <w:p w14:paraId="044E3C2A" w14:textId="77777777" w:rsidR="005D7F8D" w:rsidRPr="005D7F8D" w:rsidRDefault="005D7F8D" w:rsidP="005D7F8D">
            <w:pPr>
              <w:jc w:val="right"/>
              <w:rPr>
                <w:rFonts w:ascii="Arial" w:hAnsi="Arial" w:cs="Arial"/>
                <w:b/>
                <w:bCs/>
                <w:sz w:val="16"/>
                <w:szCs w:val="16"/>
                <w:lang w:eastAsia="en-AU"/>
              </w:rPr>
            </w:pPr>
            <w:r w:rsidRPr="005D7F8D">
              <w:rPr>
                <w:rFonts w:ascii="Arial" w:hAnsi="Arial" w:cs="Arial"/>
                <w:b/>
                <w:bCs/>
                <w:sz w:val="16"/>
                <w:szCs w:val="16"/>
                <w:lang w:eastAsia="en-AU"/>
              </w:rPr>
              <w:t>21,478</w:t>
            </w:r>
          </w:p>
        </w:tc>
        <w:tc>
          <w:tcPr>
            <w:tcW w:w="629" w:type="pct"/>
            <w:tcBorders>
              <w:top w:val="nil"/>
              <w:left w:val="nil"/>
              <w:bottom w:val="nil"/>
              <w:right w:val="nil"/>
            </w:tcBorders>
            <w:shd w:val="clear" w:color="000000" w:fill="FFFFFF"/>
            <w:vAlign w:val="center"/>
            <w:hideMark/>
          </w:tcPr>
          <w:p w14:paraId="4866D333" w14:textId="77777777" w:rsidR="005D7F8D" w:rsidRPr="005D7F8D" w:rsidRDefault="005D7F8D" w:rsidP="005D7F8D">
            <w:pPr>
              <w:jc w:val="right"/>
              <w:rPr>
                <w:rFonts w:ascii="Arial" w:hAnsi="Arial" w:cs="Arial"/>
                <w:sz w:val="16"/>
                <w:szCs w:val="16"/>
                <w:lang w:eastAsia="en-AU"/>
              </w:rPr>
            </w:pPr>
            <w:r w:rsidRPr="005D7F8D">
              <w:rPr>
                <w:rFonts w:ascii="Arial" w:hAnsi="Arial" w:cs="Arial"/>
                <w:sz w:val="16"/>
                <w:szCs w:val="16"/>
                <w:lang w:eastAsia="en-AU"/>
              </w:rPr>
              <w:t>21,632</w:t>
            </w:r>
          </w:p>
        </w:tc>
        <w:tc>
          <w:tcPr>
            <w:tcW w:w="629" w:type="pct"/>
            <w:tcBorders>
              <w:top w:val="nil"/>
              <w:left w:val="nil"/>
              <w:bottom w:val="nil"/>
              <w:right w:val="nil"/>
            </w:tcBorders>
            <w:shd w:val="clear" w:color="000000" w:fill="FFFFFF"/>
            <w:vAlign w:val="center"/>
            <w:hideMark/>
          </w:tcPr>
          <w:p w14:paraId="2BC1315B" w14:textId="77777777" w:rsidR="005D7F8D" w:rsidRPr="005D7F8D" w:rsidRDefault="005D7F8D" w:rsidP="005D7F8D">
            <w:pPr>
              <w:jc w:val="right"/>
              <w:rPr>
                <w:rFonts w:ascii="Arial" w:hAnsi="Arial" w:cs="Arial"/>
                <w:sz w:val="16"/>
                <w:szCs w:val="16"/>
                <w:lang w:eastAsia="en-AU"/>
              </w:rPr>
            </w:pPr>
            <w:r w:rsidRPr="005D7F8D">
              <w:rPr>
                <w:rFonts w:ascii="Arial" w:hAnsi="Arial" w:cs="Arial"/>
                <w:sz w:val="16"/>
                <w:szCs w:val="16"/>
                <w:lang w:eastAsia="en-AU"/>
              </w:rPr>
              <w:t>12,319</w:t>
            </w:r>
          </w:p>
        </w:tc>
        <w:tc>
          <w:tcPr>
            <w:tcW w:w="627" w:type="pct"/>
            <w:tcBorders>
              <w:top w:val="nil"/>
              <w:left w:val="nil"/>
              <w:bottom w:val="nil"/>
              <w:right w:val="nil"/>
            </w:tcBorders>
            <w:shd w:val="clear" w:color="000000" w:fill="FFFFFF"/>
            <w:vAlign w:val="center"/>
            <w:hideMark/>
          </w:tcPr>
          <w:p w14:paraId="2D8F4421" w14:textId="77777777" w:rsidR="005D7F8D" w:rsidRPr="005D7F8D" w:rsidRDefault="005D7F8D" w:rsidP="005D7F8D">
            <w:pPr>
              <w:jc w:val="right"/>
              <w:rPr>
                <w:rFonts w:ascii="Arial" w:hAnsi="Arial" w:cs="Arial"/>
                <w:sz w:val="16"/>
                <w:szCs w:val="16"/>
                <w:lang w:eastAsia="en-AU"/>
              </w:rPr>
            </w:pPr>
            <w:r w:rsidRPr="005D7F8D">
              <w:rPr>
                <w:rFonts w:ascii="Arial" w:hAnsi="Arial" w:cs="Arial"/>
                <w:sz w:val="16"/>
                <w:szCs w:val="16"/>
                <w:lang w:eastAsia="en-AU"/>
              </w:rPr>
              <w:t>6,756</w:t>
            </w:r>
          </w:p>
        </w:tc>
      </w:tr>
      <w:tr w:rsidR="005D7F8D" w:rsidRPr="005D7F8D" w14:paraId="32872FA4" w14:textId="77777777" w:rsidTr="007B54C4">
        <w:trPr>
          <w:trHeight w:val="255"/>
        </w:trPr>
        <w:tc>
          <w:tcPr>
            <w:tcW w:w="1858" w:type="pct"/>
            <w:tcBorders>
              <w:top w:val="nil"/>
              <w:left w:val="nil"/>
              <w:bottom w:val="nil"/>
              <w:right w:val="nil"/>
            </w:tcBorders>
            <w:shd w:val="clear" w:color="000000" w:fill="FFFFFF"/>
            <w:hideMark/>
          </w:tcPr>
          <w:p w14:paraId="5A5086E1" w14:textId="5B5765D3" w:rsidR="005D7F8D" w:rsidRPr="005D7F8D" w:rsidRDefault="005D7F8D" w:rsidP="005D7F8D">
            <w:pPr>
              <w:rPr>
                <w:rFonts w:ascii="Arial" w:hAnsi="Arial" w:cs="Arial"/>
                <w:sz w:val="16"/>
                <w:szCs w:val="16"/>
                <w:lang w:eastAsia="en-AU"/>
              </w:rPr>
            </w:pPr>
            <w:r w:rsidRPr="005D7F8D">
              <w:rPr>
                <w:rFonts w:ascii="Arial" w:hAnsi="Arial" w:cs="Arial"/>
                <w:sz w:val="16"/>
                <w:szCs w:val="16"/>
                <w:lang w:eastAsia="en-AU"/>
              </w:rPr>
              <w:t xml:space="preserve">Contributions </w:t>
            </w:r>
            <w:r w:rsidR="00B9152B">
              <w:rPr>
                <w:rFonts w:ascii="Arial" w:hAnsi="Arial" w:cs="Arial"/>
                <w:sz w:val="16"/>
                <w:szCs w:val="16"/>
                <w:lang w:eastAsia="en-AU"/>
              </w:rPr>
              <w:t>–</w:t>
            </w:r>
            <w:r w:rsidRPr="005D7F8D">
              <w:rPr>
                <w:rFonts w:ascii="Arial" w:hAnsi="Arial" w:cs="Arial"/>
                <w:sz w:val="16"/>
                <w:szCs w:val="16"/>
                <w:lang w:eastAsia="en-AU"/>
              </w:rPr>
              <w:t xml:space="preserve"> monetary</w:t>
            </w:r>
          </w:p>
        </w:tc>
        <w:tc>
          <w:tcPr>
            <w:tcW w:w="628" w:type="pct"/>
            <w:tcBorders>
              <w:top w:val="nil"/>
              <w:left w:val="nil"/>
              <w:bottom w:val="nil"/>
              <w:right w:val="nil"/>
            </w:tcBorders>
            <w:shd w:val="clear" w:color="auto" w:fill="auto"/>
            <w:vAlign w:val="center"/>
            <w:hideMark/>
          </w:tcPr>
          <w:p w14:paraId="5E533D7A" w14:textId="77777777" w:rsidR="005D7F8D" w:rsidRPr="005D7F8D" w:rsidRDefault="005D7F8D" w:rsidP="005D7F8D">
            <w:pPr>
              <w:jc w:val="right"/>
              <w:rPr>
                <w:rFonts w:ascii="Arial" w:hAnsi="Arial" w:cs="Arial"/>
                <w:sz w:val="16"/>
                <w:szCs w:val="16"/>
                <w:lang w:eastAsia="en-AU"/>
              </w:rPr>
            </w:pPr>
            <w:r w:rsidRPr="005D7F8D">
              <w:rPr>
                <w:rFonts w:ascii="Arial" w:hAnsi="Arial" w:cs="Arial"/>
                <w:sz w:val="16"/>
                <w:szCs w:val="16"/>
                <w:lang w:eastAsia="en-AU"/>
              </w:rPr>
              <w:t>5,188</w:t>
            </w:r>
          </w:p>
        </w:tc>
        <w:tc>
          <w:tcPr>
            <w:tcW w:w="629" w:type="pct"/>
            <w:gridSpan w:val="2"/>
            <w:tcBorders>
              <w:top w:val="nil"/>
              <w:left w:val="nil"/>
              <w:bottom w:val="nil"/>
              <w:right w:val="nil"/>
            </w:tcBorders>
            <w:shd w:val="clear" w:color="000000" w:fill="4AAA42"/>
            <w:vAlign w:val="center"/>
            <w:hideMark/>
          </w:tcPr>
          <w:p w14:paraId="3A6A660F" w14:textId="77777777" w:rsidR="005D7F8D" w:rsidRPr="005D7F8D" w:rsidRDefault="005D7F8D" w:rsidP="005D7F8D">
            <w:pPr>
              <w:jc w:val="right"/>
              <w:rPr>
                <w:rFonts w:ascii="Arial" w:hAnsi="Arial" w:cs="Arial"/>
                <w:b/>
                <w:bCs/>
                <w:sz w:val="16"/>
                <w:szCs w:val="16"/>
                <w:lang w:eastAsia="en-AU"/>
              </w:rPr>
            </w:pPr>
            <w:r w:rsidRPr="005D7F8D">
              <w:rPr>
                <w:rFonts w:ascii="Arial" w:hAnsi="Arial" w:cs="Arial"/>
                <w:b/>
                <w:bCs/>
                <w:sz w:val="16"/>
                <w:szCs w:val="16"/>
                <w:lang w:eastAsia="en-AU"/>
              </w:rPr>
              <w:t>3,245</w:t>
            </w:r>
          </w:p>
        </w:tc>
        <w:tc>
          <w:tcPr>
            <w:tcW w:w="629" w:type="pct"/>
            <w:tcBorders>
              <w:top w:val="nil"/>
              <w:left w:val="nil"/>
              <w:bottom w:val="nil"/>
              <w:right w:val="nil"/>
            </w:tcBorders>
            <w:shd w:val="clear" w:color="000000" w:fill="FFFFFF"/>
            <w:vAlign w:val="center"/>
            <w:hideMark/>
          </w:tcPr>
          <w:p w14:paraId="1EDA2724" w14:textId="77777777" w:rsidR="005D7F8D" w:rsidRPr="005D7F8D" w:rsidRDefault="005D7F8D" w:rsidP="005D7F8D">
            <w:pPr>
              <w:jc w:val="right"/>
              <w:rPr>
                <w:rFonts w:ascii="Arial" w:hAnsi="Arial" w:cs="Arial"/>
                <w:sz w:val="16"/>
                <w:szCs w:val="16"/>
                <w:lang w:eastAsia="en-AU"/>
              </w:rPr>
            </w:pPr>
            <w:r w:rsidRPr="005D7F8D">
              <w:rPr>
                <w:rFonts w:ascii="Arial" w:hAnsi="Arial" w:cs="Arial"/>
                <w:sz w:val="16"/>
                <w:szCs w:val="16"/>
                <w:lang w:eastAsia="en-AU"/>
              </w:rPr>
              <w:t>3,065</w:t>
            </w:r>
          </w:p>
        </w:tc>
        <w:tc>
          <w:tcPr>
            <w:tcW w:w="629" w:type="pct"/>
            <w:tcBorders>
              <w:top w:val="nil"/>
              <w:left w:val="nil"/>
              <w:bottom w:val="nil"/>
              <w:right w:val="nil"/>
            </w:tcBorders>
            <w:shd w:val="clear" w:color="000000" w:fill="FFFFFF"/>
            <w:vAlign w:val="center"/>
            <w:hideMark/>
          </w:tcPr>
          <w:p w14:paraId="321C53D1" w14:textId="77777777" w:rsidR="005D7F8D" w:rsidRPr="005D7F8D" w:rsidRDefault="005D7F8D" w:rsidP="005D7F8D">
            <w:pPr>
              <w:jc w:val="right"/>
              <w:rPr>
                <w:rFonts w:ascii="Arial" w:hAnsi="Arial" w:cs="Arial"/>
                <w:sz w:val="16"/>
                <w:szCs w:val="16"/>
                <w:lang w:eastAsia="en-AU"/>
              </w:rPr>
            </w:pPr>
            <w:r w:rsidRPr="005D7F8D">
              <w:rPr>
                <w:rFonts w:ascii="Arial" w:hAnsi="Arial" w:cs="Arial"/>
                <w:sz w:val="16"/>
                <w:szCs w:val="16"/>
                <w:lang w:eastAsia="en-AU"/>
              </w:rPr>
              <w:t>3,169</w:t>
            </w:r>
          </w:p>
        </w:tc>
        <w:tc>
          <w:tcPr>
            <w:tcW w:w="627" w:type="pct"/>
            <w:tcBorders>
              <w:top w:val="nil"/>
              <w:left w:val="nil"/>
              <w:bottom w:val="nil"/>
              <w:right w:val="nil"/>
            </w:tcBorders>
            <w:shd w:val="clear" w:color="000000" w:fill="FFFFFF"/>
            <w:vAlign w:val="center"/>
            <w:hideMark/>
          </w:tcPr>
          <w:p w14:paraId="03C83433" w14:textId="77777777" w:rsidR="005D7F8D" w:rsidRPr="005D7F8D" w:rsidRDefault="005D7F8D" w:rsidP="005D7F8D">
            <w:pPr>
              <w:jc w:val="right"/>
              <w:rPr>
                <w:rFonts w:ascii="Arial" w:hAnsi="Arial" w:cs="Arial"/>
                <w:sz w:val="16"/>
                <w:szCs w:val="16"/>
                <w:lang w:eastAsia="en-AU"/>
              </w:rPr>
            </w:pPr>
            <w:r w:rsidRPr="005D7F8D">
              <w:rPr>
                <w:rFonts w:ascii="Arial" w:hAnsi="Arial" w:cs="Arial"/>
                <w:sz w:val="16"/>
                <w:szCs w:val="16"/>
                <w:lang w:eastAsia="en-AU"/>
              </w:rPr>
              <w:t>3,082</w:t>
            </w:r>
          </w:p>
        </w:tc>
      </w:tr>
      <w:tr w:rsidR="005D7F8D" w:rsidRPr="005D7F8D" w14:paraId="02F1F42E" w14:textId="77777777" w:rsidTr="007B54C4">
        <w:trPr>
          <w:trHeight w:val="255"/>
        </w:trPr>
        <w:tc>
          <w:tcPr>
            <w:tcW w:w="1858" w:type="pct"/>
            <w:tcBorders>
              <w:top w:val="nil"/>
              <w:left w:val="nil"/>
              <w:bottom w:val="nil"/>
              <w:right w:val="nil"/>
            </w:tcBorders>
            <w:shd w:val="clear" w:color="000000" w:fill="FFFFFF"/>
            <w:hideMark/>
          </w:tcPr>
          <w:p w14:paraId="073B7961" w14:textId="77777777" w:rsidR="005D7F8D" w:rsidRPr="005D7F8D" w:rsidRDefault="005D7F8D" w:rsidP="005D7F8D">
            <w:pPr>
              <w:rPr>
                <w:rFonts w:ascii="Arial" w:hAnsi="Arial" w:cs="Arial"/>
                <w:sz w:val="16"/>
                <w:szCs w:val="16"/>
                <w:lang w:eastAsia="en-AU"/>
              </w:rPr>
            </w:pPr>
            <w:r w:rsidRPr="005D7F8D">
              <w:rPr>
                <w:rFonts w:ascii="Arial" w:hAnsi="Arial" w:cs="Arial"/>
                <w:sz w:val="16"/>
                <w:szCs w:val="16"/>
                <w:lang w:eastAsia="en-AU"/>
              </w:rPr>
              <w:t>Interest received</w:t>
            </w:r>
          </w:p>
        </w:tc>
        <w:tc>
          <w:tcPr>
            <w:tcW w:w="628" w:type="pct"/>
            <w:tcBorders>
              <w:top w:val="nil"/>
              <w:left w:val="nil"/>
              <w:bottom w:val="nil"/>
              <w:right w:val="nil"/>
            </w:tcBorders>
            <w:shd w:val="clear" w:color="auto" w:fill="auto"/>
            <w:vAlign w:val="center"/>
            <w:hideMark/>
          </w:tcPr>
          <w:p w14:paraId="0FAC26B4" w14:textId="77777777" w:rsidR="005D7F8D" w:rsidRPr="005D7F8D" w:rsidRDefault="005D7F8D" w:rsidP="005D7F8D">
            <w:pPr>
              <w:jc w:val="right"/>
              <w:rPr>
                <w:rFonts w:ascii="Arial" w:hAnsi="Arial" w:cs="Arial"/>
                <w:sz w:val="16"/>
                <w:szCs w:val="16"/>
                <w:lang w:eastAsia="en-AU"/>
              </w:rPr>
            </w:pPr>
            <w:r w:rsidRPr="005D7F8D">
              <w:rPr>
                <w:rFonts w:ascii="Arial" w:hAnsi="Arial" w:cs="Arial"/>
                <w:sz w:val="16"/>
                <w:szCs w:val="16"/>
                <w:lang w:eastAsia="en-AU"/>
              </w:rPr>
              <w:t>1,470</w:t>
            </w:r>
          </w:p>
        </w:tc>
        <w:tc>
          <w:tcPr>
            <w:tcW w:w="629" w:type="pct"/>
            <w:gridSpan w:val="2"/>
            <w:tcBorders>
              <w:top w:val="nil"/>
              <w:left w:val="nil"/>
              <w:bottom w:val="nil"/>
              <w:right w:val="nil"/>
            </w:tcBorders>
            <w:shd w:val="clear" w:color="000000" w:fill="4AAA42"/>
            <w:vAlign w:val="center"/>
            <w:hideMark/>
          </w:tcPr>
          <w:p w14:paraId="5A557E29" w14:textId="77777777" w:rsidR="005D7F8D" w:rsidRPr="005D7F8D" w:rsidRDefault="005D7F8D" w:rsidP="005D7F8D">
            <w:pPr>
              <w:jc w:val="right"/>
              <w:rPr>
                <w:rFonts w:ascii="Arial" w:hAnsi="Arial" w:cs="Arial"/>
                <w:b/>
                <w:bCs/>
                <w:sz w:val="16"/>
                <w:szCs w:val="16"/>
                <w:lang w:eastAsia="en-AU"/>
              </w:rPr>
            </w:pPr>
            <w:r w:rsidRPr="005D7F8D">
              <w:rPr>
                <w:rFonts w:ascii="Arial" w:hAnsi="Arial" w:cs="Arial"/>
                <w:b/>
                <w:bCs/>
                <w:sz w:val="16"/>
                <w:szCs w:val="16"/>
                <w:lang w:eastAsia="en-AU"/>
              </w:rPr>
              <w:t>1,339</w:t>
            </w:r>
          </w:p>
        </w:tc>
        <w:tc>
          <w:tcPr>
            <w:tcW w:w="629" w:type="pct"/>
            <w:tcBorders>
              <w:top w:val="nil"/>
              <w:left w:val="nil"/>
              <w:bottom w:val="nil"/>
              <w:right w:val="nil"/>
            </w:tcBorders>
            <w:shd w:val="clear" w:color="000000" w:fill="FFFFFF"/>
            <w:vAlign w:val="center"/>
            <w:hideMark/>
          </w:tcPr>
          <w:p w14:paraId="1CD5E2A2" w14:textId="77777777" w:rsidR="005D7F8D" w:rsidRPr="005D7F8D" w:rsidRDefault="005D7F8D" w:rsidP="005D7F8D">
            <w:pPr>
              <w:jc w:val="right"/>
              <w:rPr>
                <w:rFonts w:ascii="Arial" w:hAnsi="Arial" w:cs="Arial"/>
                <w:sz w:val="16"/>
                <w:szCs w:val="16"/>
                <w:lang w:eastAsia="en-AU"/>
              </w:rPr>
            </w:pPr>
            <w:r w:rsidRPr="005D7F8D">
              <w:rPr>
                <w:rFonts w:ascii="Arial" w:hAnsi="Arial" w:cs="Arial"/>
                <w:sz w:val="16"/>
                <w:szCs w:val="16"/>
                <w:lang w:eastAsia="en-AU"/>
              </w:rPr>
              <w:t>1,363</w:t>
            </w:r>
          </w:p>
        </w:tc>
        <w:tc>
          <w:tcPr>
            <w:tcW w:w="629" w:type="pct"/>
            <w:tcBorders>
              <w:top w:val="nil"/>
              <w:left w:val="nil"/>
              <w:bottom w:val="nil"/>
              <w:right w:val="nil"/>
            </w:tcBorders>
            <w:shd w:val="clear" w:color="000000" w:fill="FFFFFF"/>
            <w:vAlign w:val="center"/>
            <w:hideMark/>
          </w:tcPr>
          <w:p w14:paraId="54641E5E" w14:textId="77777777" w:rsidR="005D7F8D" w:rsidRPr="005D7F8D" w:rsidRDefault="005D7F8D" w:rsidP="005D7F8D">
            <w:pPr>
              <w:jc w:val="right"/>
              <w:rPr>
                <w:rFonts w:ascii="Arial" w:hAnsi="Arial" w:cs="Arial"/>
                <w:sz w:val="16"/>
                <w:szCs w:val="16"/>
                <w:lang w:eastAsia="en-AU"/>
              </w:rPr>
            </w:pPr>
            <w:r w:rsidRPr="005D7F8D">
              <w:rPr>
                <w:rFonts w:ascii="Arial" w:hAnsi="Arial" w:cs="Arial"/>
                <w:sz w:val="16"/>
                <w:szCs w:val="16"/>
                <w:lang w:eastAsia="en-AU"/>
              </w:rPr>
              <w:t>1,387</w:t>
            </w:r>
          </w:p>
        </w:tc>
        <w:tc>
          <w:tcPr>
            <w:tcW w:w="627" w:type="pct"/>
            <w:tcBorders>
              <w:top w:val="nil"/>
              <w:left w:val="nil"/>
              <w:bottom w:val="nil"/>
              <w:right w:val="nil"/>
            </w:tcBorders>
            <w:shd w:val="clear" w:color="000000" w:fill="FFFFFF"/>
            <w:vAlign w:val="center"/>
            <w:hideMark/>
          </w:tcPr>
          <w:p w14:paraId="1FEDDADC" w14:textId="77777777" w:rsidR="005D7F8D" w:rsidRPr="005D7F8D" w:rsidRDefault="005D7F8D" w:rsidP="005D7F8D">
            <w:pPr>
              <w:jc w:val="right"/>
              <w:rPr>
                <w:rFonts w:ascii="Arial" w:hAnsi="Arial" w:cs="Arial"/>
                <w:sz w:val="16"/>
                <w:szCs w:val="16"/>
                <w:lang w:eastAsia="en-AU"/>
              </w:rPr>
            </w:pPr>
            <w:r w:rsidRPr="005D7F8D">
              <w:rPr>
                <w:rFonts w:ascii="Arial" w:hAnsi="Arial" w:cs="Arial"/>
                <w:sz w:val="16"/>
                <w:szCs w:val="16"/>
                <w:lang w:eastAsia="en-AU"/>
              </w:rPr>
              <w:t>1,411</w:t>
            </w:r>
          </w:p>
        </w:tc>
      </w:tr>
      <w:tr w:rsidR="005D7F8D" w:rsidRPr="005D7F8D" w14:paraId="3482D0C1" w14:textId="77777777" w:rsidTr="007B54C4">
        <w:trPr>
          <w:trHeight w:val="255"/>
        </w:trPr>
        <w:tc>
          <w:tcPr>
            <w:tcW w:w="1858" w:type="pct"/>
            <w:tcBorders>
              <w:top w:val="nil"/>
              <w:left w:val="nil"/>
              <w:bottom w:val="nil"/>
              <w:right w:val="nil"/>
            </w:tcBorders>
            <w:shd w:val="clear" w:color="000000" w:fill="FFFFFF"/>
            <w:hideMark/>
          </w:tcPr>
          <w:p w14:paraId="6E5E3063" w14:textId="77777777" w:rsidR="005D7F8D" w:rsidRPr="005D7F8D" w:rsidRDefault="005D7F8D" w:rsidP="005D7F8D">
            <w:pPr>
              <w:rPr>
                <w:rFonts w:ascii="Arial" w:hAnsi="Arial" w:cs="Arial"/>
                <w:sz w:val="16"/>
                <w:szCs w:val="16"/>
                <w:lang w:eastAsia="en-AU"/>
              </w:rPr>
            </w:pPr>
            <w:r w:rsidRPr="005D7F8D">
              <w:rPr>
                <w:rFonts w:ascii="Arial" w:hAnsi="Arial" w:cs="Arial"/>
                <w:sz w:val="16"/>
                <w:szCs w:val="16"/>
                <w:lang w:eastAsia="en-AU"/>
              </w:rPr>
              <w:t>Trust funds and deposits taken</w:t>
            </w:r>
          </w:p>
        </w:tc>
        <w:tc>
          <w:tcPr>
            <w:tcW w:w="628" w:type="pct"/>
            <w:tcBorders>
              <w:top w:val="nil"/>
              <w:left w:val="nil"/>
              <w:bottom w:val="nil"/>
              <w:right w:val="nil"/>
            </w:tcBorders>
            <w:shd w:val="clear" w:color="auto" w:fill="auto"/>
            <w:vAlign w:val="center"/>
            <w:hideMark/>
          </w:tcPr>
          <w:p w14:paraId="2E733F6D" w14:textId="77777777" w:rsidR="005D7F8D" w:rsidRPr="005D7F8D" w:rsidRDefault="005D7F8D" w:rsidP="005D7F8D">
            <w:pPr>
              <w:jc w:val="right"/>
              <w:rPr>
                <w:rFonts w:ascii="Arial" w:hAnsi="Arial" w:cs="Arial"/>
                <w:sz w:val="16"/>
                <w:szCs w:val="16"/>
                <w:lang w:eastAsia="en-AU"/>
              </w:rPr>
            </w:pPr>
            <w:r w:rsidRPr="005D7F8D">
              <w:rPr>
                <w:rFonts w:ascii="Arial" w:hAnsi="Arial" w:cs="Arial"/>
                <w:sz w:val="16"/>
                <w:szCs w:val="16"/>
                <w:lang w:eastAsia="en-AU"/>
              </w:rPr>
              <w:t>37</w:t>
            </w:r>
          </w:p>
        </w:tc>
        <w:tc>
          <w:tcPr>
            <w:tcW w:w="629" w:type="pct"/>
            <w:gridSpan w:val="2"/>
            <w:tcBorders>
              <w:top w:val="nil"/>
              <w:left w:val="nil"/>
              <w:bottom w:val="nil"/>
              <w:right w:val="nil"/>
            </w:tcBorders>
            <w:shd w:val="clear" w:color="000000" w:fill="4AAA42"/>
            <w:vAlign w:val="center"/>
            <w:hideMark/>
          </w:tcPr>
          <w:p w14:paraId="1654FD03" w14:textId="77777777" w:rsidR="005D7F8D" w:rsidRPr="005D7F8D" w:rsidRDefault="005D7F8D" w:rsidP="005D7F8D">
            <w:pPr>
              <w:jc w:val="right"/>
              <w:rPr>
                <w:rFonts w:ascii="Arial" w:hAnsi="Arial" w:cs="Arial"/>
                <w:b/>
                <w:bCs/>
                <w:sz w:val="16"/>
                <w:szCs w:val="16"/>
                <w:lang w:eastAsia="en-AU"/>
              </w:rPr>
            </w:pPr>
            <w:r w:rsidRPr="005D7F8D">
              <w:rPr>
                <w:rFonts w:ascii="Arial" w:hAnsi="Arial" w:cs="Arial"/>
                <w:b/>
                <w:bCs/>
                <w:sz w:val="16"/>
                <w:szCs w:val="16"/>
                <w:lang w:eastAsia="en-AU"/>
              </w:rPr>
              <w:t>-</w:t>
            </w:r>
          </w:p>
        </w:tc>
        <w:tc>
          <w:tcPr>
            <w:tcW w:w="629" w:type="pct"/>
            <w:tcBorders>
              <w:top w:val="nil"/>
              <w:left w:val="nil"/>
              <w:bottom w:val="nil"/>
              <w:right w:val="nil"/>
            </w:tcBorders>
            <w:shd w:val="clear" w:color="000000" w:fill="FFFFFF"/>
            <w:vAlign w:val="center"/>
            <w:hideMark/>
          </w:tcPr>
          <w:p w14:paraId="557B0958" w14:textId="77777777" w:rsidR="005D7F8D" w:rsidRPr="005D7F8D" w:rsidRDefault="005D7F8D" w:rsidP="005D7F8D">
            <w:pPr>
              <w:jc w:val="right"/>
              <w:rPr>
                <w:rFonts w:ascii="Arial" w:hAnsi="Arial" w:cs="Arial"/>
                <w:sz w:val="16"/>
                <w:szCs w:val="16"/>
                <w:lang w:eastAsia="en-AU"/>
              </w:rPr>
            </w:pPr>
            <w:r w:rsidRPr="005D7F8D">
              <w:rPr>
                <w:rFonts w:ascii="Arial" w:hAnsi="Arial" w:cs="Arial"/>
                <w:sz w:val="16"/>
                <w:szCs w:val="16"/>
                <w:lang w:eastAsia="en-AU"/>
              </w:rPr>
              <w:t> </w:t>
            </w:r>
          </w:p>
        </w:tc>
        <w:tc>
          <w:tcPr>
            <w:tcW w:w="629" w:type="pct"/>
            <w:tcBorders>
              <w:top w:val="nil"/>
              <w:left w:val="nil"/>
              <w:bottom w:val="nil"/>
              <w:right w:val="nil"/>
            </w:tcBorders>
            <w:shd w:val="clear" w:color="000000" w:fill="FFFFFF"/>
            <w:vAlign w:val="center"/>
            <w:hideMark/>
          </w:tcPr>
          <w:p w14:paraId="6C226A14" w14:textId="77777777" w:rsidR="005D7F8D" w:rsidRPr="005D7F8D" w:rsidRDefault="005D7F8D" w:rsidP="005D7F8D">
            <w:pPr>
              <w:jc w:val="right"/>
              <w:rPr>
                <w:rFonts w:ascii="Arial" w:hAnsi="Arial" w:cs="Arial"/>
                <w:sz w:val="16"/>
                <w:szCs w:val="16"/>
                <w:lang w:eastAsia="en-AU"/>
              </w:rPr>
            </w:pPr>
            <w:r w:rsidRPr="005D7F8D">
              <w:rPr>
                <w:rFonts w:ascii="Arial" w:hAnsi="Arial" w:cs="Arial"/>
                <w:sz w:val="16"/>
                <w:szCs w:val="16"/>
                <w:lang w:eastAsia="en-AU"/>
              </w:rPr>
              <w:t>-</w:t>
            </w:r>
          </w:p>
        </w:tc>
        <w:tc>
          <w:tcPr>
            <w:tcW w:w="627" w:type="pct"/>
            <w:tcBorders>
              <w:top w:val="nil"/>
              <w:left w:val="nil"/>
              <w:bottom w:val="nil"/>
              <w:right w:val="nil"/>
            </w:tcBorders>
            <w:shd w:val="clear" w:color="000000" w:fill="FFFFFF"/>
            <w:vAlign w:val="center"/>
            <w:hideMark/>
          </w:tcPr>
          <w:p w14:paraId="7F4C7DCB" w14:textId="77777777" w:rsidR="005D7F8D" w:rsidRPr="005D7F8D" w:rsidRDefault="005D7F8D" w:rsidP="005D7F8D">
            <w:pPr>
              <w:jc w:val="right"/>
              <w:rPr>
                <w:rFonts w:ascii="Arial" w:hAnsi="Arial" w:cs="Arial"/>
                <w:sz w:val="16"/>
                <w:szCs w:val="16"/>
                <w:lang w:eastAsia="en-AU"/>
              </w:rPr>
            </w:pPr>
            <w:r w:rsidRPr="005D7F8D">
              <w:rPr>
                <w:rFonts w:ascii="Arial" w:hAnsi="Arial" w:cs="Arial"/>
                <w:sz w:val="16"/>
                <w:szCs w:val="16"/>
                <w:lang w:eastAsia="en-AU"/>
              </w:rPr>
              <w:t>-</w:t>
            </w:r>
          </w:p>
        </w:tc>
      </w:tr>
      <w:tr w:rsidR="005D7F8D" w:rsidRPr="005D7F8D" w14:paraId="7C898ECC" w14:textId="77777777" w:rsidTr="007B54C4">
        <w:trPr>
          <w:trHeight w:val="255"/>
        </w:trPr>
        <w:tc>
          <w:tcPr>
            <w:tcW w:w="1858" w:type="pct"/>
            <w:tcBorders>
              <w:top w:val="nil"/>
              <w:left w:val="nil"/>
              <w:bottom w:val="nil"/>
              <w:right w:val="nil"/>
            </w:tcBorders>
            <w:shd w:val="clear" w:color="000000" w:fill="FFFFFF"/>
            <w:hideMark/>
          </w:tcPr>
          <w:p w14:paraId="198F4745" w14:textId="77777777" w:rsidR="005D7F8D" w:rsidRPr="005D7F8D" w:rsidRDefault="005D7F8D" w:rsidP="005D7F8D">
            <w:pPr>
              <w:rPr>
                <w:rFonts w:ascii="Arial" w:hAnsi="Arial" w:cs="Arial"/>
                <w:sz w:val="16"/>
                <w:szCs w:val="16"/>
                <w:lang w:eastAsia="en-AU"/>
              </w:rPr>
            </w:pPr>
            <w:r w:rsidRPr="005D7F8D">
              <w:rPr>
                <w:rFonts w:ascii="Arial" w:hAnsi="Arial" w:cs="Arial"/>
                <w:sz w:val="16"/>
                <w:szCs w:val="16"/>
                <w:lang w:eastAsia="en-AU"/>
              </w:rPr>
              <w:t>Other receipts</w:t>
            </w:r>
          </w:p>
        </w:tc>
        <w:tc>
          <w:tcPr>
            <w:tcW w:w="628" w:type="pct"/>
            <w:tcBorders>
              <w:top w:val="nil"/>
              <w:left w:val="nil"/>
              <w:bottom w:val="nil"/>
              <w:right w:val="nil"/>
            </w:tcBorders>
            <w:shd w:val="clear" w:color="auto" w:fill="auto"/>
            <w:vAlign w:val="center"/>
            <w:hideMark/>
          </w:tcPr>
          <w:p w14:paraId="28ADDCA9" w14:textId="77777777" w:rsidR="005D7F8D" w:rsidRPr="005D7F8D" w:rsidRDefault="005D7F8D" w:rsidP="005D7F8D">
            <w:pPr>
              <w:jc w:val="right"/>
              <w:rPr>
                <w:rFonts w:ascii="Arial" w:hAnsi="Arial" w:cs="Arial"/>
                <w:sz w:val="16"/>
                <w:szCs w:val="16"/>
                <w:lang w:eastAsia="en-AU"/>
              </w:rPr>
            </w:pPr>
            <w:r w:rsidRPr="005D7F8D">
              <w:rPr>
                <w:rFonts w:ascii="Arial" w:hAnsi="Arial" w:cs="Arial"/>
                <w:sz w:val="16"/>
                <w:szCs w:val="16"/>
                <w:lang w:eastAsia="en-AU"/>
              </w:rPr>
              <w:t>4,119</w:t>
            </w:r>
          </w:p>
        </w:tc>
        <w:tc>
          <w:tcPr>
            <w:tcW w:w="629" w:type="pct"/>
            <w:gridSpan w:val="2"/>
            <w:tcBorders>
              <w:top w:val="nil"/>
              <w:left w:val="nil"/>
              <w:bottom w:val="nil"/>
              <w:right w:val="nil"/>
            </w:tcBorders>
            <w:shd w:val="clear" w:color="000000" w:fill="4AAA42"/>
            <w:vAlign w:val="center"/>
            <w:hideMark/>
          </w:tcPr>
          <w:p w14:paraId="30F71AE2" w14:textId="77777777" w:rsidR="005D7F8D" w:rsidRPr="005D7F8D" w:rsidRDefault="005D7F8D" w:rsidP="005D7F8D">
            <w:pPr>
              <w:jc w:val="right"/>
              <w:rPr>
                <w:rFonts w:ascii="Arial" w:hAnsi="Arial" w:cs="Arial"/>
                <w:b/>
                <w:bCs/>
                <w:sz w:val="16"/>
                <w:szCs w:val="16"/>
                <w:lang w:eastAsia="en-AU"/>
              </w:rPr>
            </w:pPr>
            <w:r w:rsidRPr="005D7F8D">
              <w:rPr>
                <w:rFonts w:ascii="Arial" w:hAnsi="Arial" w:cs="Arial"/>
                <w:b/>
                <w:bCs/>
                <w:sz w:val="16"/>
                <w:szCs w:val="16"/>
                <w:lang w:eastAsia="en-AU"/>
              </w:rPr>
              <w:t>2,542</w:t>
            </w:r>
          </w:p>
        </w:tc>
        <w:tc>
          <w:tcPr>
            <w:tcW w:w="629" w:type="pct"/>
            <w:tcBorders>
              <w:top w:val="nil"/>
              <w:left w:val="nil"/>
              <w:bottom w:val="nil"/>
              <w:right w:val="nil"/>
            </w:tcBorders>
            <w:shd w:val="clear" w:color="000000" w:fill="FFFFFF"/>
            <w:vAlign w:val="center"/>
            <w:hideMark/>
          </w:tcPr>
          <w:p w14:paraId="12CF21A0" w14:textId="77777777" w:rsidR="005D7F8D" w:rsidRPr="005D7F8D" w:rsidRDefault="005D7F8D" w:rsidP="005D7F8D">
            <w:pPr>
              <w:jc w:val="right"/>
              <w:rPr>
                <w:rFonts w:ascii="Arial" w:hAnsi="Arial" w:cs="Arial"/>
                <w:sz w:val="16"/>
                <w:szCs w:val="16"/>
                <w:lang w:eastAsia="en-AU"/>
              </w:rPr>
            </w:pPr>
            <w:r w:rsidRPr="005D7F8D">
              <w:rPr>
                <w:rFonts w:ascii="Arial" w:hAnsi="Arial" w:cs="Arial"/>
                <w:sz w:val="16"/>
                <w:szCs w:val="16"/>
                <w:lang w:eastAsia="en-AU"/>
              </w:rPr>
              <w:t>2,532</w:t>
            </w:r>
          </w:p>
        </w:tc>
        <w:tc>
          <w:tcPr>
            <w:tcW w:w="629" w:type="pct"/>
            <w:tcBorders>
              <w:top w:val="nil"/>
              <w:left w:val="nil"/>
              <w:bottom w:val="nil"/>
              <w:right w:val="nil"/>
            </w:tcBorders>
            <w:shd w:val="clear" w:color="000000" w:fill="FFFFFF"/>
            <w:vAlign w:val="center"/>
            <w:hideMark/>
          </w:tcPr>
          <w:p w14:paraId="2F49C294" w14:textId="77777777" w:rsidR="005D7F8D" w:rsidRPr="005D7F8D" w:rsidRDefault="005D7F8D" w:rsidP="005D7F8D">
            <w:pPr>
              <w:jc w:val="right"/>
              <w:rPr>
                <w:rFonts w:ascii="Arial" w:hAnsi="Arial" w:cs="Arial"/>
                <w:sz w:val="16"/>
                <w:szCs w:val="16"/>
                <w:lang w:eastAsia="en-AU"/>
              </w:rPr>
            </w:pPr>
            <w:r w:rsidRPr="005D7F8D">
              <w:rPr>
                <w:rFonts w:ascii="Arial" w:hAnsi="Arial" w:cs="Arial"/>
                <w:sz w:val="16"/>
                <w:szCs w:val="16"/>
                <w:lang w:eastAsia="en-AU"/>
              </w:rPr>
              <w:t>2,558</w:t>
            </w:r>
          </w:p>
        </w:tc>
        <w:tc>
          <w:tcPr>
            <w:tcW w:w="627" w:type="pct"/>
            <w:tcBorders>
              <w:top w:val="nil"/>
              <w:left w:val="nil"/>
              <w:bottom w:val="nil"/>
              <w:right w:val="nil"/>
            </w:tcBorders>
            <w:shd w:val="clear" w:color="000000" w:fill="FFFFFF"/>
            <w:vAlign w:val="center"/>
            <w:hideMark/>
          </w:tcPr>
          <w:p w14:paraId="3BBA7E3C" w14:textId="77777777" w:rsidR="005D7F8D" w:rsidRPr="005D7F8D" w:rsidRDefault="005D7F8D" w:rsidP="005D7F8D">
            <w:pPr>
              <w:jc w:val="right"/>
              <w:rPr>
                <w:rFonts w:ascii="Arial" w:hAnsi="Arial" w:cs="Arial"/>
                <w:sz w:val="16"/>
                <w:szCs w:val="16"/>
                <w:lang w:eastAsia="en-AU"/>
              </w:rPr>
            </w:pPr>
            <w:r w:rsidRPr="005D7F8D">
              <w:rPr>
                <w:rFonts w:ascii="Arial" w:hAnsi="Arial" w:cs="Arial"/>
                <w:sz w:val="16"/>
                <w:szCs w:val="16"/>
                <w:lang w:eastAsia="en-AU"/>
              </w:rPr>
              <w:t>2,605</w:t>
            </w:r>
          </w:p>
        </w:tc>
      </w:tr>
      <w:tr w:rsidR="005D7F8D" w:rsidRPr="005D7F8D" w14:paraId="673FAA00" w14:textId="77777777" w:rsidTr="007B54C4">
        <w:trPr>
          <w:trHeight w:val="255"/>
        </w:trPr>
        <w:tc>
          <w:tcPr>
            <w:tcW w:w="1858" w:type="pct"/>
            <w:tcBorders>
              <w:top w:val="nil"/>
              <w:left w:val="nil"/>
              <w:bottom w:val="nil"/>
              <w:right w:val="nil"/>
            </w:tcBorders>
            <w:shd w:val="clear" w:color="000000" w:fill="FFFFFF"/>
            <w:hideMark/>
          </w:tcPr>
          <w:p w14:paraId="4438217E" w14:textId="77777777" w:rsidR="005D7F8D" w:rsidRPr="005D7F8D" w:rsidRDefault="005D7F8D" w:rsidP="005D7F8D">
            <w:pPr>
              <w:rPr>
                <w:rFonts w:ascii="Arial" w:hAnsi="Arial" w:cs="Arial"/>
                <w:sz w:val="16"/>
                <w:szCs w:val="16"/>
                <w:lang w:eastAsia="en-AU"/>
              </w:rPr>
            </w:pPr>
            <w:r w:rsidRPr="005D7F8D">
              <w:rPr>
                <w:rFonts w:ascii="Arial" w:hAnsi="Arial" w:cs="Arial"/>
                <w:sz w:val="16"/>
                <w:szCs w:val="16"/>
                <w:lang w:eastAsia="en-AU"/>
              </w:rPr>
              <w:t>Net GST refund / payment</w:t>
            </w:r>
          </w:p>
        </w:tc>
        <w:tc>
          <w:tcPr>
            <w:tcW w:w="628" w:type="pct"/>
            <w:tcBorders>
              <w:top w:val="nil"/>
              <w:left w:val="nil"/>
              <w:bottom w:val="nil"/>
              <w:right w:val="nil"/>
            </w:tcBorders>
            <w:shd w:val="clear" w:color="auto" w:fill="auto"/>
            <w:vAlign w:val="center"/>
            <w:hideMark/>
          </w:tcPr>
          <w:p w14:paraId="3869C281" w14:textId="77777777" w:rsidR="005D7F8D" w:rsidRPr="005D7F8D" w:rsidRDefault="005D7F8D" w:rsidP="005D7F8D">
            <w:pPr>
              <w:jc w:val="right"/>
              <w:rPr>
                <w:rFonts w:ascii="Arial" w:hAnsi="Arial" w:cs="Arial"/>
                <w:sz w:val="16"/>
                <w:szCs w:val="16"/>
                <w:lang w:eastAsia="en-AU"/>
              </w:rPr>
            </w:pPr>
            <w:r w:rsidRPr="005D7F8D">
              <w:rPr>
                <w:rFonts w:ascii="Arial" w:hAnsi="Arial" w:cs="Arial"/>
                <w:sz w:val="16"/>
                <w:szCs w:val="16"/>
                <w:lang w:eastAsia="en-AU"/>
              </w:rPr>
              <w:t>16,015</w:t>
            </w:r>
          </w:p>
        </w:tc>
        <w:tc>
          <w:tcPr>
            <w:tcW w:w="629" w:type="pct"/>
            <w:gridSpan w:val="2"/>
            <w:tcBorders>
              <w:top w:val="nil"/>
              <w:left w:val="nil"/>
              <w:bottom w:val="nil"/>
              <w:right w:val="nil"/>
            </w:tcBorders>
            <w:shd w:val="clear" w:color="000000" w:fill="4AAA42"/>
            <w:vAlign w:val="center"/>
            <w:hideMark/>
          </w:tcPr>
          <w:p w14:paraId="4C579FA3" w14:textId="77777777" w:rsidR="005D7F8D" w:rsidRPr="005D7F8D" w:rsidRDefault="005D7F8D" w:rsidP="005D7F8D">
            <w:pPr>
              <w:jc w:val="right"/>
              <w:rPr>
                <w:rFonts w:ascii="Arial" w:hAnsi="Arial" w:cs="Arial"/>
                <w:b/>
                <w:bCs/>
                <w:sz w:val="16"/>
                <w:szCs w:val="16"/>
                <w:lang w:eastAsia="en-AU"/>
              </w:rPr>
            </w:pPr>
            <w:r w:rsidRPr="005D7F8D">
              <w:rPr>
                <w:rFonts w:ascii="Arial" w:hAnsi="Arial" w:cs="Arial"/>
                <w:b/>
                <w:bCs/>
                <w:sz w:val="16"/>
                <w:szCs w:val="16"/>
                <w:lang w:eastAsia="en-AU"/>
              </w:rPr>
              <w:t>13,440</w:t>
            </w:r>
          </w:p>
        </w:tc>
        <w:tc>
          <w:tcPr>
            <w:tcW w:w="629" w:type="pct"/>
            <w:tcBorders>
              <w:top w:val="nil"/>
              <w:left w:val="nil"/>
              <w:bottom w:val="nil"/>
              <w:right w:val="nil"/>
            </w:tcBorders>
            <w:shd w:val="clear" w:color="000000" w:fill="FFFFFF"/>
            <w:vAlign w:val="center"/>
            <w:hideMark/>
          </w:tcPr>
          <w:p w14:paraId="589402B6" w14:textId="77777777" w:rsidR="005D7F8D" w:rsidRPr="005D7F8D" w:rsidRDefault="005D7F8D" w:rsidP="005D7F8D">
            <w:pPr>
              <w:jc w:val="right"/>
              <w:rPr>
                <w:rFonts w:ascii="Arial" w:hAnsi="Arial" w:cs="Arial"/>
                <w:sz w:val="16"/>
                <w:szCs w:val="16"/>
                <w:lang w:eastAsia="en-AU"/>
              </w:rPr>
            </w:pPr>
            <w:r w:rsidRPr="005D7F8D">
              <w:rPr>
                <w:rFonts w:ascii="Arial" w:hAnsi="Arial" w:cs="Arial"/>
                <w:sz w:val="16"/>
                <w:szCs w:val="16"/>
                <w:lang w:eastAsia="en-AU"/>
              </w:rPr>
              <w:t>15,382</w:t>
            </w:r>
          </w:p>
        </w:tc>
        <w:tc>
          <w:tcPr>
            <w:tcW w:w="629" w:type="pct"/>
            <w:tcBorders>
              <w:top w:val="nil"/>
              <w:left w:val="nil"/>
              <w:bottom w:val="nil"/>
              <w:right w:val="nil"/>
            </w:tcBorders>
            <w:shd w:val="clear" w:color="000000" w:fill="FFFFFF"/>
            <w:vAlign w:val="center"/>
            <w:hideMark/>
          </w:tcPr>
          <w:p w14:paraId="4138D96F" w14:textId="77777777" w:rsidR="005D7F8D" w:rsidRPr="005D7F8D" w:rsidRDefault="005D7F8D" w:rsidP="005D7F8D">
            <w:pPr>
              <w:jc w:val="right"/>
              <w:rPr>
                <w:rFonts w:ascii="Arial" w:hAnsi="Arial" w:cs="Arial"/>
                <w:sz w:val="16"/>
                <w:szCs w:val="16"/>
                <w:lang w:eastAsia="en-AU"/>
              </w:rPr>
            </w:pPr>
            <w:r w:rsidRPr="005D7F8D">
              <w:rPr>
                <w:rFonts w:ascii="Arial" w:hAnsi="Arial" w:cs="Arial"/>
                <w:sz w:val="16"/>
                <w:szCs w:val="16"/>
                <w:lang w:eastAsia="en-AU"/>
              </w:rPr>
              <w:t>15,216</w:t>
            </w:r>
          </w:p>
        </w:tc>
        <w:tc>
          <w:tcPr>
            <w:tcW w:w="627" w:type="pct"/>
            <w:tcBorders>
              <w:top w:val="nil"/>
              <w:left w:val="nil"/>
              <w:bottom w:val="nil"/>
              <w:right w:val="nil"/>
            </w:tcBorders>
            <w:shd w:val="clear" w:color="000000" w:fill="FFFFFF"/>
            <w:vAlign w:val="center"/>
            <w:hideMark/>
          </w:tcPr>
          <w:p w14:paraId="3CFA3E95" w14:textId="77777777" w:rsidR="005D7F8D" w:rsidRPr="005D7F8D" w:rsidRDefault="005D7F8D" w:rsidP="005D7F8D">
            <w:pPr>
              <w:jc w:val="right"/>
              <w:rPr>
                <w:rFonts w:ascii="Arial" w:hAnsi="Arial" w:cs="Arial"/>
                <w:sz w:val="16"/>
                <w:szCs w:val="16"/>
                <w:lang w:eastAsia="en-AU"/>
              </w:rPr>
            </w:pPr>
            <w:r w:rsidRPr="005D7F8D">
              <w:rPr>
                <w:rFonts w:ascii="Arial" w:hAnsi="Arial" w:cs="Arial"/>
                <w:sz w:val="16"/>
                <w:szCs w:val="16"/>
                <w:lang w:eastAsia="en-AU"/>
              </w:rPr>
              <w:t>14,362</w:t>
            </w:r>
          </w:p>
        </w:tc>
      </w:tr>
      <w:tr w:rsidR="005D7F8D" w:rsidRPr="005D7F8D" w14:paraId="2F8EA1FA" w14:textId="77777777" w:rsidTr="007B54C4">
        <w:trPr>
          <w:trHeight w:val="255"/>
        </w:trPr>
        <w:tc>
          <w:tcPr>
            <w:tcW w:w="1858" w:type="pct"/>
            <w:tcBorders>
              <w:top w:val="nil"/>
              <w:left w:val="nil"/>
              <w:bottom w:val="nil"/>
              <w:right w:val="nil"/>
            </w:tcBorders>
            <w:shd w:val="clear" w:color="000000" w:fill="FFFFFF"/>
            <w:hideMark/>
          </w:tcPr>
          <w:p w14:paraId="1069B3F8" w14:textId="77777777" w:rsidR="005D7F8D" w:rsidRPr="005D7F8D" w:rsidRDefault="005D7F8D" w:rsidP="005D7F8D">
            <w:pPr>
              <w:rPr>
                <w:rFonts w:ascii="Arial" w:hAnsi="Arial" w:cs="Arial"/>
                <w:sz w:val="16"/>
                <w:szCs w:val="16"/>
                <w:lang w:eastAsia="en-AU"/>
              </w:rPr>
            </w:pPr>
            <w:r w:rsidRPr="005D7F8D">
              <w:rPr>
                <w:rFonts w:ascii="Arial" w:hAnsi="Arial" w:cs="Arial"/>
                <w:sz w:val="16"/>
                <w:szCs w:val="16"/>
                <w:lang w:eastAsia="en-AU"/>
              </w:rPr>
              <w:t>Employee costs</w:t>
            </w:r>
          </w:p>
        </w:tc>
        <w:tc>
          <w:tcPr>
            <w:tcW w:w="628" w:type="pct"/>
            <w:tcBorders>
              <w:top w:val="nil"/>
              <w:left w:val="nil"/>
              <w:bottom w:val="nil"/>
              <w:right w:val="nil"/>
            </w:tcBorders>
            <w:shd w:val="clear" w:color="auto" w:fill="auto"/>
            <w:vAlign w:val="center"/>
            <w:hideMark/>
          </w:tcPr>
          <w:p w14:paraId="4229EF22" w14:textId="77777777" w:rsidR="005D7F8D" w:rsidRPr="005D7F8D" w:rsidRDefault="005D7F8D" w:rsidP="005D7F8D">
            <w:pPr>
              <w:jc w:val="right"/>
              <w:rPr>
                <w:rFonts w:ascii="Arial" w:hAnsi="Arial" w:cs="Arial"/>
                <w:sz w:val="16"/>
                <w:szCs w:val="16"/>
                <w:lang w:eastAsia="en-AU"/>
              </w:rPr>
            </w:pPr>
            <w:r w:rsidRPr="005D7F8D">
              <w:rPr>
                <w:rFonts w:ascii="Arial" w:hAnsi="Arial" w:cs="Arial"/>
                <w:sz w:val="16"/>
                <w:szCs w:val="16"/>
                <w:lang w:eastAsia="en-AU"/>
              </w:rPr>
              <w:t>(76,772)</w:t>
            </w:r>
          </w:p>
        </w:tc>
        <w:tc>
          <w:tcPr>
            <w:tcW w:w="629" w:type="pct"/>
            <w:gridSpan w:val="2"/>
            <w:tcBorders>
              <w:top w:val="nil"/>
              <w:left w:val="nil"/>
              <w:bottom w:val="nil"/>
              <w:right w:val="nil"/>
            </w:tcBorders>
            <w:shd w:val="clear" w:color="000000" w:fill="4AAA42"/>
            <w:vAlign w:val="center"/>
            <w:hideMark/>
          </w:tcPr>
          <w:p w14:paraId="5DC7D479" w14:textId="77777777" w:rsidR="005D7F8D" w:rsidRPr="005D7F8D" w:rsidRDefault="005D7F8D" w:rsidP="005D7F8D">
            <w:pPr>
              <w:jc w:val="right"/>
              <w:rPr>
                <w:rFonts w:ascii="Arial" w:hAnsi="Arial" w:cs="Arial"/>
                <w:b/>
                <w:bCs/>
                <w:sz w:val="16"/>
                <w:szCs w:val="16"/>
                <w:lang w:eastAsia="en-AU"/>
              </w:rPr>
            </w:pPr>
            <w:r w:rsidRPr="005D7F8D">
              <w:rPr>
                <w:rFonts w:ascii="Arial" w:hAnsi="Arial" w:cs="Arial"/>
                <w:b/>
                <w:bCs/>
                <w:sz w:val="16"/>
                <w:szCs w:val="16"/>
                <w:lang w:eastAsia="en-AU"/>
              </w:rPr>
              <w:t>(82,772)</w:t>
            </w:r>
          </w:p>
        </w:tc>
        <w:tc>
          <w:tcPr>
            <w:tcW w:w="629" w:type="pct"/>
            <w:tcBorders>
              <w:top w:val="nil"/>
              <w:left w:val="nil"/>
              <w:bottom w:val="nil"/>
              <w:right w:val="nil"/>
            </w:tcBorders>
            <w:shd w:val="clear" w:color="000000" w:fill="FFFFFF"/>
            <w:vAlign w:val="center"/>
            <w:hideMark/>
          </w:tcPr>
          <w:p w14:paraId="562F2017" w14:textId="77777777" w:rsidR="005D7F8D" w:rsidRPr="005D7F8D" w:rsidRDefault="005D7F8D" w:rsidP="005D7F8D">
            <w:pPr>
              <w:jc w:val="right"/>
              <w:rPr>
                <w:rFonts w:ascii="Arial" w:hAnsi="Arial" w:cs="Arial"/>
                <w:sz w:val="16"/>
                <w:szCs w:val="16"/>
                <w:lang w:eastAsia="en-AU"/>
              </w:rPr>
            </w:pPr>
            <w:r w:rsidRPr="005D7F8D">
              <w:rPr>
                <w:rFonts w:ascii="Arial" w:hAnsi="Arial" w:cs="Arial"/>
                <w:sz w:val="16"/>
                <w:szCs w:val="16"/>
                <w:lang w:eastAsia="en-AU"/>
              </w:rPr>
              <w:t>(85,661)</w:t>
            </w:r>
          </w:p>
        </w:tc>
        <w:tc>
          <w:tcPr>
            <w:tcW w:w="629" w:type="pct"/>
            <w:tcBorders>
              <w:top w:val="nil"/>
              <w:left w:val="nil"/>
              <w:bottom w:val="nil"/>
              <w:right w:val="nil"/>
            </w:tcBorders>
            <w:shd w:val="clear" w:color="000000" w:fill="FFFFFF"/>
            <w:vAlign w:val="center"/>
            <w:hideMark/>
          </w:tcPr>
          <w:p w14:paraId="68EEEF0A" w14:textId="77777777" w:rsidR="005D7F8D" w:rsidRPr="005D7F8D" w:rsidRDefault="005D7F8D" w:rsidP="005D7F8D">
            <w:pPr>
              <w:jc w:val="right"/>
              <w:rPr>
                <w:rFonts w:ascii="Arial" w:hAnsi="Arial" w:cs="Arial"/>
                <w:sz w:val="16"/>
                <w:szCs w:val="16"/>
                <w:lang w:eastAsia="en-AU"/>
              </w:rPr>
            </w:pPr>
            <w:r w:rsidRPr="005D7F8D">
              <w:rPr>
                <w:rFonts w:ascii="Arial" w:hAnsi="Arial" w:cs="Arial"/>
                <w:sz w:val="16"/>
                <w:szCs w:val="16"/>
                <w:lang w:eastAsia="en-AU"/>
              </w:rPr>
              <w:t>(87,792)</w:t>
            </w:r>
          </w:p>
        </w:tc>
        <w:tc>
          <w:tcPr>
            <w:tcW w:w="627" w:type="pct"/>
            <w:tcBorders>
              <w:top w:val="nil"/>
              <w:left w:val="nil"/>
              <w:bottom w:val="nil"/>
              <w:right w:val="nil"/>
            </w:tcBorders>
            <w:shd w:val="clear" w:color="000000" w:fill="FFFFFF"/>
            <w:vAlign w:val="center"/>
            <w:hideMark/>
          </w:tcPr>
          <w:p w14:paraId="315546EC" w14:textId="77777777" w:rsidR="005D7F8D" w:rsidRPr="005D7F8D" w:rsidRDefault="005D7F8D" w:rsidP="005D7F8D">
            <w:pPr>
              <w:jc w:val="right"/>
              <w:rPr>
                <w:rFonts w:ascii="Arial" w:hAnsi="Arial" w:cs="Arial"/>
                <w:sz w:val="16"/>
                <w:szCs w:val="16"/>
                <w:lang w:eastAsia="en-AU"/>
              </w:rPr>
            </w:pPr>
            <w:r w:rsidRPr="005D7F8D">
              <w:rPr>
                <w:rFonts w:ascii="Arial" w:hAnsi="Arial" w:cs="Arial"/>
                <w:sz w:val="16"/>
                <w:szCs w:val="16"/>
                <w:lang w:eastAsia="en-AU"/>
              </w:rPr>
              <w:t>(89,975)</w:t>
            </w:r>
          </w:p>
        </w:tc>
      </w:tr>
      <w:tr w:rsidR="005D7F8D" w:rsidRPr="005D7F8D" w14:paraId="75921D31" w14:textId="77777777" w:rsidTr="007B54C4">
        <w:trPr>
          <w:trHeight w:val="255"/>
        </w:trPr>
        <w:tc>
          <w:tcPr>
            <w:tcW w:w="1858" w:type="pct"/>
            <w:tcBorders>
              <w:top w:val="nil"/>
              <w:left w:val="nil"/>
              <w:bottom w:val="nil"/>
              <w:right w:val="nil"/>
            </w:tcBorders>
            <w:shd w:val="clear" w:color="000000" w:fill="FFFFFF"/>
            <w:hideMark/>
          </w:tcPr>
          <w:p w14:paraId="0DE8D049" w14:textId="77777777" w:rsidR="005D7F8D" w:rsidRPr="005D7F8D" w:rsidRDefault="005D7F8D" w:rsidP="005D7F8D">
            <w:pPr>
              <w:rPr>
                <w:rFonts w:ascii="Arial" w:hAnsi="Arial" w:cs="Arial"/>
                <w:sz w:val="16"/>
                <w:szCs w:val="16"/>
                <w:lang w:eastAsia="en-AU"/>
              </w:rPr>
            </w:pPr>
            <w:r w:rsidRPr="005D7F8D">
              <w:rPr>
                <w:rFonts w:ascii="Arial" w:hAnsi="Arial" w:cs="Arial"/>
                <w:sz w:val="16"/>
                <w:szCs w:val="16"/>
                <w:lang w:eastAsia="en-AU"/>
              </w:rPr>
              <w:t>Materials and services</w:t>
            </w:r>
          </w:p>
        </w:tc>
        <w:tc>
          <w:tcPr>
            <w:tcW w:w="628" w:type="pct"/>
            <w:tcBorders>
              <w:top w:val="nil"/>
              <w:left w:val="nil"/>
              <w:bottom w:val="nil"/>
              <w:right w:val="nil"/>
            </w:tcBorders>
            <w:shd w:val="clear" w:color="auto" w:fill="auto"/>
            <w:vAlign w:val="center"/>
            <w:hideMark/>
          </w:tcPr>
          <w:p w14:paraId="378B398A" w14:textId="77777777" w:rsidR="005D7F8D" w:rsidRPr="005D7F8D" w:rsidRDefault="005D7F8D" w:rsidP="005D7F8D">
            <w:pPr>
              <w:jc w:val="right"/>
              <w:rPr>
                <w:rFonts w:ascii="Arial" w:hAnsi="Arial" w:cs="Arial"/>
                <w:sz w:val="16"/>
                <w:szCs w:val="16"/>
                <w:lang w:eastAsia="en-AU"/>
              </w:rPr>
            </w:pPr>
            <w:r w:rsidRPr="005D7F8D">
              <w:rPr>
                <w:rFonts w:ascii="Arial" w:hAnsi="Arial" w:cs="Arial"/>
                <w:sz w:val="16"/>
                <w:szCs w:val="16"/>
                <w:lang w:eastAsia="en-AU"/>
              </w:rPr>
              <w:t>(93,820)</w:t>
            </w:r>
          </w:p>
        </w:tc>
        <w:tc>
          <w:tcPr>
            <w:tcW w:w="629" w:type="pct"/>
            <w:gridSpan w:val="2"/>
            <w:tcBorders>
              <w:top w:val="nil"/>
              <w:left w:val="nil"/>
              <w:bottom w:val="nil"/>
              <w:right w:val="nil"/>
            </w:tcBorders>
            <w:shd w:val="clear" w:color="000000" w:fill="4AAA42"/>
            <w:vAlign w:val="center"/>
            <w:hideMark/>
          </w:tcPr>
          <w:p w14:paraId="732B45BC" w14:textId="77777777" w:rsidR="005D7F8D" w:rsidRPr="005D7F8D" w:rsidRDefault="005D7F8D" w:rsidP="005D7F8D">
            <w:pPr>
              <w:jc w:val="right"/>
              <w:rPr>
                <w:rFonts w:ascii="Arial" w:hAnsi="Arial" w:cs="Arial"/>
                <w:b/>
                <w:bCs/>
                <w:sz w:val="16"/>
                <w:szCs w:val="16"/>
                <w:lang w:eastAsia="en-AU"/>
              </w:rPr>
            </w:pPr>
            <w:r w:rsidRPr="005D7F8D">
              <w:rPr>
                <w:rFonts w:ascii="Arial" w:hAnsi="Arial" w:cs="Arial"/>
                <w:b/>
                <w:bCs/>
                <w:sz w:val="16"/>
                <w:szCs w:val="16"/>
                <w:lang w:eastAsia="en-AU"/>
              </w:rPr>
              <w:t>(109,314)</w:t>
            </w:r>
          </w:p>
        </w:tc>
        <w:tc>
          <w:tcPr>
            <w:tcW w:w="629" w:type="pct"/>
            <w:tcBorders>
              <w:top w:val="nil"/>
              <w:left w:val="nil"/>
              <w:bottom w:val="nil"/>
              <w:right w:val="nil"/>
            </w:tcBorders>
            <w:shd w:val="clear" w:color="000000" w:fill="FFFFFF"/>
            <w:vAlign w:val="center"/>
            <w:hideMark/>
          </w:tcPr>
          <w:p w14:paraId="5E1F3EFF" w14:textId="77777777" w:rsidR="005D7F8D" w:rsidRPr="005D7F8D" w:rsidRDefault="005D7F8D" w:rsidP="005D7F8D">
            <w:pPr>
              <w:jc w:val="right"/>
              <w:rPr>
                <w:rFonts w:ascii="Arial" w:hAnsi="Arial" w:cs="Arial"/>
                <w:sz w:val="16"/>
                <w:szCs w:val="16"/>
                <w:lang w:eastAsia="en-AU"/>
              </w:rPr>
            </w:pPr>
            <w:r w:rsidRPr="005D7F8D">
              <w:rPr>
                <w:rFonts w:ascii="Arial" w:hAnsi="Arial" w:cs="Arial"/>
                <w:sz w:val="16"/>
                <w:szCs w:val="16"/>
                <w:lang w:eastAsia="en-AU"/>
              </w:rPr>
              <w:t>(110,418)</w:t>
            </w:r>
          </w:p>
        </w:tc>
        <w:tc>
          <w:tcPr>
            <w:tcW w:w="629" w:type="pct"/>
            <w:tcBorders>
              <w:top w:val="nil"/>
              <w:left w:val="nil"/>
              <w:bottom w:val="nil"/>
              <w:right w:val="nil"/>
            </w:tcBorders>
            <w:shd w:val="clear" w:color="000000" w:fill="FFFFFF"/>
            <w:vAlign w:val="center"/>
            <w:hideMark/>
          </w:tcPr>
          <w:p w14:paraId="6FC0A6A8" w14:textId="77777777" w:rsidR="005D7F8D" w:rsidRPr="005D7F8D" w:rsidRDefault="005D7F8D" w:rsidP="005D7F8D">
            <w:pPr>
              <w:jc w:val="right"/>
              <w:rPr>
                <w:rFonts w:ascii="Arial" w:hAnsi="Arial" w:cs="Arial"/>
                <w:sz w:val="16"/>
                <w:szCs w:val="16"/>
                <w:lang w:eastAsia="en-AU"/>
              </w:rPr>
            </w:pPr>
            <w:r w:rsidRPr="005D7F8D">
              <w:rPr>
                <w:rFonts w:ascii="Arial" w:hAnsi="Arial" w:cs="Arial"/>
                <w:sz w:val="16"/>
                <w:szCs w:val="16"/>
                <w:lang w:eastAsia="en-AU"/>
              </w:rPr>
              <w:t>(110,995)</w:t>
            </w:r>
          </w:p>
        </w:tc>
        <w:tc>
          <w:tcPr>
            <w:tcW w:w="627" w:type="pct"/>
            <w:tcBorders>
              <w:top w:val="nil"/>
              <w:left w:val="nil"/>
              <w:bottom w:val="nil"/>
              <w:right w:val="nil"/>
            </w:tcBorders>
            <w:shd w:val="clear" w:color="000000" w:fill="FFFFFF"/>
            <w:vAlign w:val="center"/>
            <w:hideMark/>
          </w:tcPr>
          <w:p w14:paraId="4CC67C0F" w14:textId="77777777" w:rsidR="005D7F8D" w:rsidRPr="005D7F8D" w:rsidRDefault="005D7F8D" w:rsidP="005D7F8D">
            <w:pPr>
              <w:jc w:val="right"/>
              <w:rPr>
                <w:rFonts w:ascii="Arial" w:hAnsi="Arial" w:cs="Arial"/>
                <w:sz w:val="16"/>
                <w:szCs w:val="16"/>
                <w:lang w:eastAsia="en-AU"/>
              </w:rPr>
            </w:pPr>
            <w:r w:rsidRPr="005D7F8D">
              <w:rPr>
                <w:rFonts w:ascii="Arial" w:hAnsi="Arial" w:cs="Arial"/>
                <w:sz w:val="16"/>
                <w:szCs w:val="16"/>
                <w:lang w:eastAsia="en-AU"/>
              </w:rPr>
              <w:t>(111,550)</w:t>
            </w:r>
          </w:p>
        </w:tc>
      </w:tr>
      <w:tr w:rsidR="005D7F8D" w:rsidRPr="005D7F8D" w14:paraId="763A939D" w14:textId="77777777" w:rsidTr="007B54C4">
        <w:trPr>
          <w:trHeight w:val="255"/>
        </w:trPr>
        <w:tc>
          <w:tcPr>
            <w:tcW w:w="1858" w:type="pct"/>
            <w:tcBorders>
              <w:top w:val="nil"/>
              <w:left w:val="nil"/>
              <w:bottom w:val="nil"/>
              <w:right w:val="nil"/>
            </w:tcBorders>
            <w:shd w:val="clear" w:color="auto" w:fill="auto"/>
            <w:hideMark/>
          </w:tcPr>
          <w:p w14:paraId="0176E787" w14:textId="77777777" w:rsidR="005D7F8D" w:rsidRPr="005D7F8D" w:rsidRDefault="005D7F8D" w:rsidP="005D7F8D">
            <w:pPr>
              <w:rPr>
                <w:rFonts w:ascii="Arial" w:hAnsi="Arial" w:cs="Arial"/>
                <w:sz w:val="16"/>
                <w:szCs w:val="16"/>
                <w:lang w:eastAsia="en-AU"/>
              </w:rPr>
            </w:pPr>
            <w:r w:rsidRPr="005D7F8D">
              <w:rPr>
                <w:rFonts w:ascii="Arial" w:hAnsi="Arial" w:cs="Arial"/>
                <w:sz w:val="16"/>
                <w:szCs w:val="16"/>
                <w:lang w:eastAsia="en-AU"/>
              </w:rPr>
              <w:t>Short-term, low value and variable lease payments</w:t>
            </w:r>
          </w:p>
        </w:tc>
        <w:tc>
          <w:tcPr>
            <w:tcW w:w="628" w:type="pct"/>
            <w:tcBorders>
              <w:top w:val="nil"/>
              <w:left w:val="nil"/>
              <w:bottom w:val="nil"/>
              <w:right w:val="nil"/>
            </w:tcBorders>
            <w:shd w:val="clear" w:color="auto" w:fill="auto"/>
            <w:vAlign w:val="center"/>
            <w:hideMark/>
          </w:tcPr>
          <w:p w14:paraId="499CC9EF" w14:textId="77777777" w:rsidR="005D7F8D" w:rsidRPr="005D7F8D" w:rsidRDefault="005D7F8D" w:rsidP="005D7F8D">
            <w:pPr>
              <w:jc w:val="right"/>
              <w:rPr>
                <w:rFonts w:ascii="Arial" w:hAnsi="Arial" w:cs="Arial"/>
                <w:sz w:val="16"/>
                <w:szCs w:val="16"/>
                <w:lang w:eastAsia="en-AU"/>
              </w:rPr>
            </w:pPr>
            <w:r w:rsidRPr="005D7F8D">
              <w:rPr>
                <w:rFonts w:ascii="Arial" w:hAnsi="Arial" w:cs="Arial"/>
                <w:sz w:val="16"/>
                <w:szCs w:val="16"/>
                <w:lang w:eastAsia="en-AU"/>
              </w:rPr>
              <w:t>-</w:t>
            </w:r>
          </w:p>
        </w:tc>
        <w:tc>
          <w:tcPr>
            <w:tcW w:w="629" w:type="pct"/>
            <w:gridSpan w:val="2"/>
            <w:tcBorders>
              <w:top w:val="nil"/>
              <w:left w:val="nil"/>
              <w:bottom w:val="nil"/>
              <w:right w:val="nil"/>
            </w:tcBorders>
            <w:shd w:val="clear" w:color="000000" w:fill="4AAA42"/>
            <w:vAlign w:val="center"/>
            <w:hideMark/>
          </w:tcPr>
          <w:p w14:paraId="1EFBAFE4" w14:textId="77777777" w:rsidR="005D7F8D" w:rsidRPr="005D7F8D" w:rsidRDefault="005D7F8D" w:rsidP="005D7F8D">
            <w:pPr>
              <w:jc w:val="right"/>
              <w:rPr>
                <w:rFonts w:ascii="Arial" w:hAnsi="Arial" w:cs="Arial"/>
                <w:b/>
                <w:bCs/>
                <w:sz w:val="16"/>
                <w:szCs w:val="16"/>
                <w:lang w:eastAsia="en-AU"/>
              </w:rPr>
            </w:pPr>
            <w:r w:rsidRPr="005D7F8D">
              <w:rPr>
                <w:rFonts w:ascii="Arial" w:hAnsi="Arial" w:cs="Arial"/>
                <w:b/>
                <w:bCs/>
                <w:sz w:val="16"/>
                <w:szCs w:val="16"/>
                <w:lang w:eastAsia="en-AU"/>
              </w:rPr>
              <w:t>-</w:t>
            </w:r>
          </w:p>
        </w:tc>
        <w:tc>
          <w:tcPr>
            <w:tcW w:w="629" w:type="pct"/>
            <w:tcBorders>
              <w:top w:val="nil"/>
              <w:left w:val="nil"/>
              <w:bottom w:val="nil"/>
              <w:right w:val="nil"/>
            </w:tcBorders>
            <w:shd w:val="clear" w:color="000000" w:fill="FFFFFF"/>
            <w:vAlign w:val="center"/>
            <w:hideMark/>
          </w:tcPr>
          <w:p w14:paraId="38978982" w14:textId="77777777" w:rsidR="005D7F8D" w:rsidRPr="005D7F8D" w:rsidRDefault="005D7F8D" w:rsidP="005D7F8D">
            <w:pPr>
              <w:jc w:val="right"/>
              <w:rPr>
                <w:rFonts w:ascii="Arial" w:hAnsi="Arial" w:cs="Arial"/>
                <w:sz w:val="16"/>
                <w:szCs w:val="16"/>
                <w:lang w:eastAsia="en-AU"/>
              </w:rPr>
            </w:pPr>
            <w:r w:rsidRPr="005D7F8D">
              <w:rPr>
                <w:rFonts w:ascii="Arial" w:hAnsi="Arial" w:cs="Arial"/>
                <w:sz w:val="16"/>
                <w:szCs w:val="16"/>
                <w:lang w:eastAsia="en-AU"/>
              </w:rPr>
              <w:t>-</w:t>
            </w:r>
          </w:p>
        </w:tc>
        <w:tc>
          <w:tcPr>
            <w:tcW w:w="629" w:type="pct"/>
            <w:tcBorders>
              <w:top w:val="nil"/>
              <w:left w:val="nil"/>
              <w:bottom w:val="nil"/>
              <w:right w:val="nil"/>
            </w:tcBorders>
            <w:shd w:val="clear" w:color="000000" w:fill="FFFFFF"/>
            <w:vAlign w:val="center"/>
            <w:hideMark/>
          </w:tcPr>
          <w:p w14:paraId="2883053D" w14:textId="77777777" w:rsidR="005D7F8D" w:rsidRPr="005D7F8D" w:rsidRDefault="005D7F8D" w:rsidP="005D7F8D">
            <w:pPr>
              <w:jc w:val="right"/>
              <w:rPr>
                <w:rFonts w:ascii="Arial" w:hAnsi="Arial" w:cs="Arial"/>
                <w:sz w:val="16"/>
                <w:szCs w:val="16"/>
                <w:lang w:eastAsia="en-AU"/>
              </w:rPr>
            </w:pPr>
            <w:r w:rsidRPr="005D7F8D">
              <w:rPr>
                <w:rFonts w:ascii="Arial" w:hAnsi="Arial" w:cs="Arial"/>
                <w:sz w:val="16"/>
                <w:szCs w:val="16"/>
                <w:lang w:eastAsia="en-AU"/>
              </w:rPr>
              <w:t>-</w:t>
            </w:r>
          </w:p>
        </w:tc>
        <w:tc>
          <w:tcPr>
            <w:tcW w:w="627" w:type="pct"/>
            <w:tcBorders>
              <w:top w:val="nil"/>
              <w:left w:val="nil"/>
              <w:bottom w:val="nil"/>
              <w:right w:val="nil"/>
            </w:tcBorders>
            <w:shd w:val="clear" w:color="000000" w:fill="FFFFFF"/>
            <w:vAlign w:val="center"/>
            <w:hideMark/>
          </w:tcPr>
          <w:p w14:paraId="456CB3CD" w14:textId="77777777" w:rsidR="005D7F8D" w:rsidRPr="005D7F8D" w:rsidRDefault="005D7F8D" w:rsidP="005D7F8D">
            <w:pPr>
              <w:jc w:val="right"/>
              <w:rPr>
                <w:rFonts w:ascii="Arial" w:hAnsi="Arial" w:cs="Arial"/>
                <w:sz w:val="16"/>
                <w:szCs w:val="16"/>
                <w:lang w:eastAsia="en-AU"/>
              </w:rPr>
            </w:pPr>
            <w:r w:rsidRPr="005D7F8D">
              <w:rPr>
                <w:rFonts w:ascii="Arial" w:hAnsi="Arial" w:cs="Arial"/>
                <w:sz w:val="16"/>
                <w:szCs w:val="16"/>
                <w:lang w:eastAsia="en-AU"/>
              </w:rPr>
              <w:t>-</w:t>
            </w:r>
          </w:p>
        </w:tc>
      </w:tr>
      <w:tr w:rsidR="005D7F8D" w:rsidRPr="005D7F8D" w14:paraId="6233A0A0" w14:textId="77777777" w:rsidTr="007B54C4">
        <w:trPr>
          <w:trHeight w:val="285"/>
        </w:trPr>
        <w:tc>
          <w:tcPr>
            <w:tcW w:w="1858" w:type="pct"/>
            <w:tcBorders>
              <w:top w:val="nil"/>
              <w:left w:val="nil"/>
              <w:bottom w:val="nil"/>
              <w:right w:val="nil"/>
            </w:tcBorders>
            <w:shd w:val="clear" w:color="000000" w:fill="FFFFFF"/>
            <w:hideMark/>
          </w:tcPr>
          <w:p w14:paraId="403DED90" w14:textId="77777777" w:rsidR="005D7F8D" w:rsidRPr="005D7F8D" w:rsidRDefault="005D7F8D" w:rsidP="005D7F8D">
            <w:pPr>
              <w:rPr>
                <w:rFonts w:ascii="Arial" w:hAnsi="Arial" w:cs="Arial"/>
                <w:sz w:val="16"/>
                <w:szCs w:val="16"/>
                <w:lang w:eastAsia="en-AU"/>
              </w:rPr>
            </w:pPr>
            <w:r w:rsidRPr="005D7F8D">
              <w:rPr>
                <w:rFonts w:ascii="Arial" w:hAnsi="Arial" w:cs="Arial"/>
                <w:sz w:val="16"/>
                <w:szCs w:val="16"/>
                <w:lang w:eastAsia="en-AU"/>
              </w:rPr>
              <w:t>Trust funds and deposits repaid</w:t>
            </w:r>
          </w:p>
        </w:tc>
        <w:tc>
          <w:tcPr>
            <w:tcW w:w="628" w:type="pct"/>
            <w:tcBorders>
              <w:top w:val="nil"/>
              <w:left w:val="nil"/>
              <w:bottom w:val="nil"/>
              <w:right w:val="nil"/>
            </w:tcBorders>
            <w:shd w:val="clear" w:color="auto" w:fill="auto"/>
            <w:vAlign w:val="center"/>
            <w:hideMark/>
          </w:tcPr>
          <w:p w14:paraId="22CF8D26" w14:textId="77777777" w:rsidR="005D7F8D" w:rsidRPr="005D7F8D" w:rsidRDefault="005D7F8D" w:rsidP="005D7F8D">
            <w:pPr>
              <w:jc w:val="right"/>
              <w:rPr>
                <w:rFonts w:ascii="Arial" w:hAnsi="Arial" w:cs="Arial"/>
                <w:sz w:val="16"/>
                <w:szCs w:val="16"/>
                <w:lang w:eastAsia="en-AU"/>
              </w:rPr>
            </w:pPr>
            <w:r w:rsidRPr="005D7F8D">
              <w:rPr>
                <w:rFonts w:ascii="Arial" w:hAnsi="Arial" w:cs="Arial"/>
                <w:sz w:val="16"/>
                <w:szCs w:val="16"/>
                <w:lang w:eastAsia="en-AU"/>
              </w:rPr>
              <w:t>-</w:t>
            </w:r>
          </w:p>
        </w:tc>
        <w:tc>
          <w:tcPr>
            <w:tcW w:w="629" w:type="pct"/>
            <w:gridSpan w:val="2"/>
            <w:tcBorders>
              <w:top w:val="nil"/>
              <w:left w:val="nil"/>
              <w:bottom w:val="nil"/>
              <w:right w:val="nil"/>
            </w:tcBorders>
            <w:shd w:val="clear" w:color="000000" w:fill="4AAA42"/>
            <w:vAlign w:val="center"/>
            <w:hideMark/>
          </w:tcPr>
          <w:p w14:paraId="0F66AA7F" w14:textId="77777777" w:rsidR="005D7F8D" w:rsidRPr="005D7F8D" w:rsidRDefault="005D7F8D" w:rsidP="005D7F8D">
            <w:pPr>
              <w:jc w:val="right"/>
              <w:rPr>
                <w:rFonts w:ascii="Arial" w:hAnsi="Arial" w:cs="Arial"/>
                <w:b/>
                <w:bCs/>
                <w:sz w:val="16"/>
                <w:szCs w:val="16"/>
                <w:lang w:eastAsia="en-AU"/>
              </w:rPr>
            </w:pPr>
            <w:r w:rsidRPr="005D7F8D">
              <w:rPr>
                <w:rFonts w:ascii="Arial" w:hAnsi="Arial" w:cs="Arial"/>
                <w:b/>
                <w:bCs/>
                <w:sz w:val="16"/>
                <w:szCs w:val="16"/>
                <w:lang w:eastAsia="en-AU"/>
              </w:rPr>
              <w:t>-</w:t>
            </w:r>
          </w:p>
        </w:tc>
        <w:tc>
          <w:tcPr>
            <w:tcW w:w="629" w:type="pct"/>
            <w:tcBorders>
              <w:top w:val="nil"/>
              <w:left w:val="nil"/>
              <w:bottom w:val="nil"/>
              <w:right w:val="nil"/>
            </w:tcBorders>
            <w:shd w:val="clear" w:color="000000" w:fill="FFFFFF"/>
            <w:vAlign w:val="center"/>
            <w:hideMark/>
          </w:tcPr>
          <w:p w14:paraId="70A78CBF" w14:textId="77777777" w:rsidR="005D7F8D" w:rsidRPr="005D7F8D" w:rsidRDefault="005D7F8D" w:rsidP="005D7F8D">
            <w:pPr>
              <w:jc w:val="right"/>
              <w:rPr>
                <w:rFonts w:ascii="Arial" w:hAnsi="Arial" w:cs="Arial"/>
                <w:sz w:val="16"/>
                <w:szCs w:val="16"/>
                <w:lang w:eastAsia="en-AU"/>
              </w:rPr>
            </w:pPr>
            <w:r w:rsidRPr="005D7F8D">
              <w:rPr>
                <w:rFonts w:ascii="Arial" w:hAnsi="Arial" w:cs="Arial"/>
                <w:sz w:val="16"/>
                <w:szCs w:val="16"/>
                <w:lang w:eastAsia="en-AU"/>
              </w:rPr>
              <w:t>-</w:t>
            </w:r>
          </w:p>
        </w:tc>
        <w:tc>
          <w:tcPr>
            <w:tcW w:w="629" w:type="pct"/>
            <w:tcBorders>
              <w:top w:val="nil"/>
              <w:left w:val="nil"/>
              <w:bottom w:val="nil"/>
              <w:right w:val="nil"/>
            </w:tcBorders>
            <w:shd w:val="clear" w:color="000000" w:fill="FFFFFF"/>
            <w:vAlign w:val="center"/>
            <w:hideMark/>
          </w:tcPr>
          <w:p w14:paraId="66CF6795" w14:textId="77777777" w:rsidR="005D7F8D" w:rsidRPr="005D7F8D" w:rsidRDefault="005D7F8D" w:rsidP="005D7F8D">
            <w:pPr>
              <w:jc w:val="right"/>
              <w:rPr>
                <w:rFonts w:ascii="Arial" w:hAnsi="Arial" w:cs="Arial"/>
                <w:sz w:val="16"/>
                <w:szCs w:val="16"/>
                <w:lang w:eastAsia="en-AU"/>
              </w:rPr>
            </w:pPr>
            <w:r w:rsidRPr="005D7F8D">
              <w:rPr>
                <w:rFonts w:ascii="Arial" w:hAnsi="Arial" w:cs="Arial"/>
                <w:sz w:val="16"/>
                <w:szCs w:val="16"/>
                <w:lang w:eastAsia="en-AU"/>
              </w:rPr>
              <w:t>-</w:t>
            </w:r>
          </w:p>
        </w:tc>
        <w:tc>
          <w:tcPr>
            <w:tcW w:w="627" w:type="pct"/>
            <w:tcBorders>
              <w:top w:val="nil"/>
              <w:left w:val="nil"/>
              <w:bottom w:val="nil"/>
              <w:right w:val="nil"/>
            </w:tcBorders>
            <w:shd w:val="clear" w:color="000000" w:fill="FFFFFF"/>
            <w:vAlign w:val="center"/>
            <w:hideMark/>
          </w:tcPr>
          <w:p w14:paraId="3DC5A40F" w14:textId="77777777" w:rsidR="005D7F8D" w:rsidRPr="005D7F8D" w:rsidRDefault="005D7F8D" w:rsidP="005D7F8D">
            <w:pPr>
              <w:jc w:val="right"/>
              <w:rPr>
                <w:rFonts w:ascii="Arial" w:hAnsi="Arial" w:cs="Arial"/>
                <w:sz w:val="16"/>
                <w:szCs w:val="16"/>
                <w:lang w:eastAsia="en-AU"/>
              </w:rPr>
            </w:pPr>
            <w:r w:rsidRPr="005D7F8D">
              <w:rPr>
                <w:rFonts w:ascii="Arial" w:hAnsi="Arial" w:cs="Arial"/>
                <w:sz w:val="16"/>
                <w:szCs w:val="16"/>
                <w:lang w:eastAsia="en-AU"/>
              </w:rPr>
              <w:t>-</w:t>
            </w:r>
          </w:p>
        </w:tc>
      </w:tr>
      <w:tr w:rsidR="005D7F8D" w:rsidRPr="005D7F8D" w14:paraId="4C50F258" w14:textId="77777777" w:rsidTr="00E84735">
        <w:trPr>
          <w:trHeight w:val="255"/>
        </w:trPr>
        <w:tc>
          <w:tcPr>
            <w:tcW w:w="1858" w:type="pct"/>
            <w:tcBorders>
              <w:top w:val="nil"/>
              <w:left w:val="nil"/>
              <w:bottom w:val="single" w:sz="4" w:space="0" w:color="auto"/>
              <w:right w:val="nil"/>
            </w:tcBorders>
            <w:shd w:val="clear" w:color="000000" w:fill="FFFFFF"/>
            <w:hideMark/>
          </w:tcPr>
          <w:p w14:paraId="71A5F768" w14:textId="77777777" w:rsidR="005D7F8D" w:rsidRPr="005D7F8D" w:rsidRDefault="005D7F8D" w:rsidP="005D7F8D">
            <w:pPr>
              <w:rPr>
                <w:rFonts w:ascii="Arial" w:hAnsi="Arial" w:cs="Arial"/>
                <w:sz w:val="16"/>
                <w:szCs w:val="16"/>
                <w:lang w:eastAsia="en-AU"/>
              </w:rPr>
            </w:pPr>
            <w:r w:rsidRPr="005D7F8D">
              <w:rPr>
                <w:rFonts w:ascii="Arial" w:hAnsi="Arial" w:cs="Arial"/>
                <w:sz w:val="16"/>
                <w:szCs w:val="16"/>
                <w:lang w:eastAsia="en-AU"/>
              </w:rPr>
              <w:t>Other payments</w:t>
            </w:r>
          </w:p>
        </w:tc>
        <w:tc>
          <w:tcPr>
            <w:tcW w:w="628" w:type="pct"/>
            <w:tcBorders>
              <w:top w:val="nil"/>
              <w:left w:val="nil"/>
              <w:bottom w:val="nil"/>
              <w:right w:val="nil"/>
            </w:tcBorders>
            <w:shd w:val="clear" w:color="auto" w:fill="auto"/>
            <w:vAlign w:val="center"/>
            <w:hideMark/>
          </w:tcPr>
          <w:p w14:paraId="07115675" w14:textId="77777777" w:rsidR="005D7F8D" w:rsidRPr="005D7F8D" w:rsidRDefault="005D7F8D" w:rsidP="005D7F8D">
            <w:pPr>
              <w:jc w:val="right"/>
              <w:rPr>
                <w:rFonts w:ascii="Arial" w:hAnsi="Arial" w:cs="Arial"/>
                <w:sz w:val="16"/>
                <w:szCs w:val="16"/>
                <w:lang w:eastAsia="en-AU"/>
              </w:rPr>
            </w:pPr>
            <w:r w:rsidRPr="005D7F8D">
              <w:rPr>
                <w:rFonts w:ascii="Arial" w:hAnsi="Arial" w:cs="Arial"/>
                <w:sz w:val="16"/>
                <w:szCs w:val="16"/>
                <w:lang w:eastAsia="en-AU"/>
              </w:rPr>
              <w:t>(17,362)</w:t>
            </w:r>
          </w:p>
        </w:tc>
        <w:tc>
          <w:tcPr>
            <w:tcW w:w="629" w:type="pct"/>
            <w:gridSpan w:val="2"/>
            <w:tcBorders>
              <w:top w:val="nil"/>
              <w:left w:val="nil"/>
              <w:bottom w:val="nil"/>
              <w:right w:val="nil"/>
            </w:tcBorders>
            <w:shd w:val="clear" w:color="000000" w:fill="4AAA42"/>
            <w:vAlign w:val="center"/>
            <w:hideMark/>
          </w:tcPr>
          <w:p w14:paraId="3F2E7BC7" w14:textId="77777777" w:rsidR="005D7F8D" w:rsidRPr="005D7F8D" w:rsidRDefault="005D7F8D" w:rsidP="005D7F8D">
            <w:pPr>
              <w:jc w:val="right"/>
              <w:rPr>
                <w:rFonts w:ascii="Arial" w:hAnsi="Arial" w:cs="Arial"/>
                <w:b/>
                <w:bCs/>
                <w:sz w:val="16"/>
                <w:szCs w:val="16"/>
                <w:lang w:eastAsia="en-AU"/>
              </w:rPr>
            </w:pPr>
            <w:r w:rsidRPr="005D7F8D">
              <w:rPr>
                <w:rFonts w:ascii="Arial" w:hAnsi="Arial" w:cs="Arial"/>
                <w:b/>
                <w:bCs/>
                <w:sz w:val="16"/>
                <w:szCs w:val="16"/>
                <w:lang w:eastAsia="en-AU"/>
              </w:rPr>
              <w:t>(8,639)</w:t>
            </w:r>
          </w:p>
        </w:tc>
        <w:tc>
          <w:tcPr>
            <w:tcW w:w="629" w:type="pct"/>
            <w:tcBorders>
              <w:top w:val="nil"/>
              <w:left w:val="nil"/>
              <w:bottom w:val="nil"/>
              <w:right w:val="nil"/>
            </w:tcBorders>
            <w:shd w:val="clear" w:color="000000" w:fill="FFFFFF"/>
            <w:vAlign w:val="center"/>
            <w:hideMark/>
          </w:tcPr>
          <w:p w14:paraId="754F60C0" w14:textId="77777777" w:rsidR="005D7F8D" w:rsidRPr="005D7F8D" w:rsidRDefault="005D7F8D" w:rsidP="005D7F8D">
            <w:pPr>
              <w:jc w:val="right"/>
              <w:rPr>
                <w:rFonts w:ascii="Arial" w:hAnsi="Arial" w:cs="Arial"/>
                <w:sz w:val="16"/>
                <w:szCs w:val="16"/>
                <w:lang w:eastAsia="en-AU"/>
              </w:rPr>
            </w:pPr>
            <w:r w:rsidRPr="005D7F8D">
              <w:rPr>
                <w:rFonts w:ascii="Arial" w:hAnsi="Arial" w:cs="Arial"/>
                <w:sz w:val="16"/>
                <w:szCs w:val="16"/>
                <w:lang w:eastAsia="en-AU"/>
              </w:rPr>
              <w:t>(6,826)</w:t>
            </w:r>
          </w:p>
        </w:tc>
        <w:tc>
          <w:tcPr>
            <w:tcW w:w="629" w:type="pct"/>
            <w:tcBorders>
              <w:top w:val="nil"/>
              <w:left w:val="nil"/>
              <w:bottom w:val="nil"/>
              <w:right w:val="nil"/>
            </w:tcBorders>
            <w:shd w:val="clear" w:color="000000" w:fill="FFFFFF"/>
            <w:vAlign w:val="center"/>
            <w:hideMark/>
          </w:tcPr>
          <w:p w14:paraId="013F8F54" w14:textId="77777777" w:rsidR="005D7F8D" w:rsidRPr="005D7F8D" w:rsidRDefault="005D7F8D" w:rsidP="005D7F8D">
            <w:pPr>
              <w:jc w:val="right"/>
              <w:rPr>
                <w:rFonts w:ascii="Arial" w:hAnsi="Arial" w:cs="Arial"/>
                <w:sz w:val="16"/>
                <w:szCs w:val="16"/>
                <w:lang w:eastAsia="en-AU"/>
              </w:rPr>
            </w:pPr>
            <w:r w:rsidRPr="005D7F8D">
              <w:rPr>
                <w:rFonts w:ascii="Arial" w:hAnsi="Arial" w:cs="Arial"/>
                <w:sz w:val="16"/>
                <w:szCs w:val="16"/>
                <w:lang w:eastAsia="en-AU"/>
              </w:rPr>
              <w:t>(7,426)</w:t>
            </w:r>
          </w:p>
        </w:tc>
        <w:tc>
          <w:tcPr>
            <w:tcW w:w="627" w:type="pct"/>
            <w:tcBorders>
              <w:top w:val="nil"/>
              <w:left w:val="nil"/>
              <w:bottom w:val="nil"/>
              <w:right w:val="nil"/>
            </w:tcBorders>
            <w:shd w:val="clear" w:color="000000" w:fill="FFFFFF"/>
            <w:vAlign w:val="center"/>
            <w:hideMark/>
          </w:tcPr>
          <w:p w14:paraId="7E6A3A71" w14:textId="77777777" w:rsidR="005D7F8D" w:rsidRPr="005D7F8D" w:rsidRDefault="005D7F8D" w:rsidP="005D7F8D">
            <w:pPr>
              <w:jc w:val="right"/>
              <w:rPr>
                <w:rFonts w:ascii="Arial" w:hAnsi="Arial" w:cs="Arial"/>
                <w:sz w:val="16"/>
                <w:szCs w:val="16"/>
                <w:lang w:eastAsia="en-AU"/>
              </w:rPr>
            </w:pPr>
            <w:r w:rsidRPr="005D7F8D">
              <w:rPr>
                <w:rFonts w:ascii="Arial" w:hAnsi="Arial" w:cs="Arial"/>
                <w:sz w:val="16"/>
                <w:szCs w:val="16"/>
                <w:lang w:eastAsia="en-AU"/>
              </w:rPr>
              <w:t>(7,639)</w:t>
            </w:r>
          </w:p>
        </w:tc>
      </w:tr>
      <w:tr w:rsidR="005D7F8D" w:rsidRPr="005D7F8D" w14:paraId="3351569C" w14:textId="77777777" w:rsidTr="00E84735">
        <w:trPr>
          <w:trHeight w:val="450"/>
        </w:trPr>
        <w:tc>
          <w:tcPr>
            <w:tcW w:w="1858" w:type="pct"/>
            <w:tcBorders>
              <w:top w:val="single" w:sz="4" w:space="0" w:color="auto"/>
              <w:left w:val="nil"/>
              <w:bottom w:val="single" w:sz="4" w:space="0" w:color="auto"/>
              <w:right w:val="nil"/>
            </w:tcBorders>
            <w:shd w:val="clear" w:color="000000" w:fill="FFFFFF"/>
            <w:hideMark/>
          </w:tcPr>
          <w:p w14:paraId="586DF18F" w14:textId="77777777" w:rsidR="005D7F8D" w:rsidRPr="005D7F8D" w:rsidRDefault="005D7F8D" w:rsidP="005D7F8D">
            <w:pPr>
              <w:rPr>
                <w:rFonts w:ascii="Arial" w:hAnsi="Arial" w:cs="Arial"/>
                <w:b/>
                <w:bCs/>
                <w:sz w:val="16"/>
                <w:szCs w:val="16"/>
                <w:lang w:eastAsia="en-AU"/>
              </w:rPr>
            </w:pPr>
            <w:r w:rsidRPr="005D7F8D">
              <w:rPr>
                <w:rFonts w:ascii="Arial" w:hAnsi="Arial" w:cs="Arial"/>
                <w:b/>
                <w:bCs/>
                <w:sz w:val="16"/>
                <w:szCs w:val="16"/>
                <w:lang w:eastAsia="en-AU"/>
              </w:rPr>
              <w:t xml:space="preserve">Net cash provided by/(used in) operating activities </w:t>
            </w:r>
          </w:p>
        </w:tc>
        <w:tc>
          <w:tcPr>
            <w:tcW w:w="628" w:type="pct"/>
            <w:tcBorders>
              <w:top w:val="single" w:sz="4" w:space="0" w:color="auto"/>
              <w:left w:val="nil"/>
              <w:bottom w:val="single" w:sz="4" w:space="0" w:color="auto"/>
              <w:right w:val="nil"/>
            </w:tcBorders>
            <w:shd w:val="clear" w:color="auto" w:fill="auto"/>
            <w:vAlign w:val="center"/>
            <w:hideMark/>
          </w:tcPr>
          <w:p w14:paraId="0CD8E1C1" w14:textId="77777777" w:rsidR="005D7F8D" w:rsidRPr="005D7F8D" w:rsidRDefault="005D7F8D" w:rsidP="005D7F8D">
            <w:pPr>
              <w:jc w:val="right"/>
              <w:rPr>
                <w:rFonts w:ascii="Arial" w:hAnsi="Arial" w:cs="Arial"/>
                <w:sz w:val="16"/>
                <w:szCs w:val="16"/>
                <w:lang w:eastAsia="en-AU"/>
              </w:rPr>
            </w:pPr>
            <w:r w:rsidRPr="005D7F8D">
              <w:rPr>
                <w:rFonts w:ascii="Arial" w:hAnsi="Arial" w:cs="Arial"/>
                <w:sz w:val="16"/>
                <w:szCs w:val="16"/>
                <w:lang w:eastAsia="en-AU"/>
              </w:rPr>
              <w:t>76,617</w:t>
            </w:r>
          </w:p>
        </w:tc>
        <w:tc>
          <w:tcPr>
            <w:tcW w:w="629" w:type="pct"/>
            <w:gridSpan w:val="2"/>
            <w:tcBorders>
              <w:top w:val="single" w:sz="4" w:space="0" w:color="auto"/>
              <w:left w:val="nil"/>
              <w:bottom w:val="single" w:sz="4" w:space="0" w:color="auto"/>
              <w:right w:val="nil"/>
            </w:tcBorders>
            <w:shd w:val="clear" w:color="000000" w:fill="4AAA42"/>
            <w:vAlign w:val="center"/>
            <w:hideMark/>
          </w:tcPr>
          <w:p w14:paraId="775964AE" w14:textId="77777777" w:rsidR="005D7F8D" w:rsidRPr="005D7F8D" w:rsidRDefault="005D7F8D" w:rsidP="005D7F8D">
            <w:pPr>
              <w:jc w:val="right"/>
              <w:rPr>
                <w:rFonts w:ascii="Arial" w:hAnsi="Arial" w:cs="Arial"/>
                <w:b/>
                <w:bCs/>
                <w:sz w:val="16"/>
                <w:szCs w:val="16"/>
                <w:lang w:eastAsia="en-AU"/>
              </w:rPr>
            </w:pPr>
            <w:r w:rsidRPr="005D7F8D">
              <w:rPr>
                <w:rFonts w:ascii="Arial" w:hAnsi="Arial" w:cs="Arial"/>
                <w:b/>
                <w:bCs/>
                <w:sz w:val="16"/>
                <w:szCs w:val="16"/>
                <w:lang w:eastAsia="en-AU"/>
              </w:rPr>
              <w:t>59,267</w:t>
            </w:r>
          </w:p>
        </w:tc>
        <w:tc>
          <w:tcPr>
            <w:tcW w:w="629" w:type="pct"/>
            <w:tcBorders>
              <w:top w:val="single" w:sz="4" w:space="0" w:color="auto"/>
              <w:left w:val="nil"/>
              <w:bottom w:val="single" w:sz="4" w:space="0" w:color="auto"/>
              <w:right w:val="nil"/>
            </w:tcBorders>
            <w:shd w:val="clear" w:color="000000" w:fill="FFFFFF"/>
            <w:vAlign w:val="center"/>
            <w:hideMark/>
          </w:tcPr>
          <w:p w14:paraId="3B785090" w14:textId="77777777" w:rsidR="005D7F8D" w:rsidRPr="005D7F8D" w:rsidRDefault="005D7F8D" w:rsidP="005D7F8D">
            <w:pPr>
              <w:jc w:val="right"/>
              <w:rPr>
                <w:rFonts w:ascii="Arial" w:hAnsi="Arial" w:cs="Arial"/>
                <w:sz w:val="16"/>
                <w:szCs w:val="16"/>
                <w:lang w:eastAsia="en-AU"/>
              </w:rPr>
            </w:pPr>
            <w:r w:rsidRPr="005D7F8D">
              <w:rPr>
                <w:rFonts w:ascii="Arial" w:hAnsi="Arial" w:cs="Arial"/>
                <w:sz w:val="16"/>
                <w:szCs w:val="16"/>
                <w:lang w:eastAsia="en-AU"/>
              </w:rPr>
              <w:t>67,021</w:t>
            </w:r>
          </w:p>
        </w:tc>
        <w:tc>
          <w:tcPr>
            <w:tcW w:w="629" w:type="pct"/>
            <w:tcBorders>
              <w:top w:val="single" w:sz="4" w:space="0" w:color="auto"/>
              <w:left w:val="nil"/>
              <w:bottom w:val="single" w:sz="4" w:space="0" w:color="auto"/>
              <w:right w:val="nil"/>
            </w:tcBorders>
            <w:shd w:val="clear" w:color="000000" w:fill="FFFFFF"/>
            <w:vAlign w:val="center"/>
            <w:hideMark/>
          </w:tcPr>
          <w:p w14:paraId="11B766C7" w14:textId="77777777" w:rsidR="005D7F8D" w:rsidRPr="005D7F8D" w:rsidRDefault="005D7F8D" w:rsidP="005D7F8D">
            <w:pPr>
              <w:jc w:val="right"/>
              <w:rPr>
                <w:rFonts w:ascii="Arial" w:hAnsi="Arial" w:cs="Arial"/>
                <w:sz w:val="16"/>
                <w:szCs w:val="16"/>
                <w:lang w:eastAsia="en-AU"/>
              </w:rPr>
            </w:pPr>
            <w:r w:rsidRPr="005D7F8D">
              <w:rPr>
                <w:rFonts w:ascii="Arial" w:hAnsi="Arial" w:cs="Arial"/>
                <w:sz w:val="16"/>
                <w:szCs w:val="16"/>
                <w:lang w:eastAsia="en-AU"/>
              </w:rPr>
              <w:t>60,514</w:t>
            </w:r>
          </w:p>
        </w:tc>
        <w:tc>
          <w:tcPr>
            <w:tcW w:w="627" w:type="pct"/>
            <w:tcBorders>
              <w:top w:val="single" w:sz="4" w:space="0" w:color="auto"/>
              <w:left w:val="nil"/>
              <w:bottom w:val="single" w:sz="4" w:space="0" w:color="auto"/>
              <w:right w:val="nil"/>
            </w:tcBorders>
            <w:shd w:val="clear" w:color="000000" w:fill="FFFFFF"/>
            <w:vAlign w:val="center"/>
            <w:hideMark/>
          </w:tcPr>
          <w:p w14:paraId="43EE9831" w14:textId="77777777" w:rsidR="005D7F8D" w:rsidRPr="005D7F8D" w:rsidRDefault="005D7F8D" w:rsidP="005D7F8D">
            <w:pPr>
              <w:jc w:val="right"/>
              <w:rPr>
                <w:rFonts w:ascii="Arial" w:hAnsi="Arial" w:cs="Arial"/>
                <w:sz w:val="16"/>
                <w:szCs w:val="16"/>
                <w:lang w:eastAsia="en-AU"/>
              </w:rPr>
            </w:pPr>
            <w:r w:rsidRPr="005D7F8D">
              <w:rPr>
                <w:rFonts w:ascii="Arial" w:hAnsi="Arial" w:cs="Arial"/>
                <w:sz w:val="16"/>
                <w:szCs w:val="16"/>
                <w:lang w:eastAsia="en-AU"/>
              </w:rPr>
              <w:t>59,840</w:t>
            </w:r>
          </w:p>
        </w:tc>
      </w:tr>
      <w:tr w:rsidR="005D7F8D" w:rsidRPr="005D7F8D" w14:paraId="39F04B48" w14:textId="77777777" w:rsidTr="0001118A">
        <w:trPr>
          <w:trHeight w:val="170"/>
        </w:trPr>
        <w:tc>
          <w:tcPr>
            <w:tcW w:w="1858" w:type="pct"/>
            <w:tcBorders>
              <w:top w:val="single" w:sz="4" w:space="0" w:color="auto"/>
              <w:left w:val="nil"/>
              <w:bottom w:val="nil"/>
              <w:right w:val="nil"/>
            </w:tcBorders>
            <w:shd w:val="clear" w:color="000000" w:fill="FFFFFF"/>
            <w:hideMark/>
          </w:tcPr>
          <w:p w14:paraId="52746B19" w14:textId="77777777" w:rsidR="005D7F8D" w:rsidRPr="005D7F8D" w:rsidRDefault="005D7F8D" w:rsidP="005D7F8D">
            <w:pPr>
              <w:rPr>
                <w:rFonts w:ascii="Arial" w:hAnsi="Arial" w:cs="Arial"/>
                <w:sz w:val="16"/>
                <w:szCs w:val="16"/>
                <w:lang w:eastAsia="en-AU"/>
              </w:rPr>
            </w:pPr>
            <w:r w:rsidRPr="005D7F8D">
              <w:rPr>
                <w:rFonts w:ascii="Arial" w:hAnsi="Arial" w:cs="Arial"/>
                <w:sz w:val="16"/>
                <w:szCs w:val="16"/>
                <w:lang w:eastAsia="en-AU"/>
              </w:rPr>
              <w:t> </w:t>
            </w:r>
          </w:p>
        </w:tc>
        <w:tc>
          <w:tcPr>
            <w:tcW w:w="628" w:type="pct"/>
            <w:tcBorders>
              <w:top w:val="nil"/>
              <w:left w:val="nil"/>
              <w:bottom w:val="nil"/>
              <w:right w:val="nil"/>
            </w:tcBorders>
            <w:shd w:val="clear" w:color="auto" w:fill="auto"/>
            <w:vAlign w:val="center"/>
            <w:hideMark/>
          </w:tcPr>
          <w:p w14:paraId="573D8269" w14:textId="77777777" w:rsidR="005D7F8D" w:rsidRPr="005D7F8D" w:rsidRDefault="005D7F8D" w:rsidP="005D7F8D">
            <w:pPr>
              <w:rPr>
                <w:rFonts w:ascii="Arial" w:hAnsi="Arial" w:cs="Arial"/>
                <w:sz w:val="16"/>
                <w:szCs w:val="16"/>
                <w:lang w:eastAsia="en-AU"/>
              </w:rPr>
            </w:pPr>
          </w:p>
        </w:tc>
        <w:tc>
          <w:tcPr>
            <w:tcW w:w="629" w:type="pct"/>
            <w:gridSpan w:val="2"/>
            <w:tcBorders>
              <w:top w:val="nil"/>
              <w:left w:val="nil"/>
              <w:bottom w:val="nil"/>
              <w:right w:val="nil"/>
            </w:tcBorders>
            <w:shd w:val="clear" w:color="000000" w:fill="4AAA42"/>
            <w:vAlign w:val="center"/>
            <w:hideMark/>
          </w:tcPr>
          <w:p w14:paraId="6DC0D84C" w14:textId="77777777" w:rsidR="005D7F8D" w:rsidRPr="005D7F8D" w:rsidRDefault="005D7F8D" w:rsidP="005D7F8D">
            <w:pPr>
              <w:jc w:val="right"/>
              <w:rPr>
                <w:rFonts w:ascii="Arial" w:hAnsi="Arial" w:cs="Arial"/>
                <w:b/>
                <w:bCs/>
                <w:sz w:val="16"/>
                <w:szCs w:val="16"/>
                <w:lang w:eastAsia="en-AU"/>
              </w:rPr>
            </w:pPr>
            <w:r w:rsidRPr="005D7F8D">
              <w:rPr>
                <w:rFonts w:ascii="Arial" w:hAnsi="Arial" w:cs="Arial"/>
                <w:b/>
                <w:bCs/>
                <w:sz w:val="16"/>
                <w:szCs w:val="16"/>
                <w:lang w:eastAsia="en-AU"/>
              </w:rPr>
              <w:t> </w:t>
            </w:r>
          </w:p>
        </w:tc>
        <w:tc>
          <w:tcPr>
            <w:tcW w:w="629" w:type="pct"/>
            <w:tcBorders>
              <w:top w:val="nil"/>
              <w:left w:val="nil"/>
              <w:bottom w:val="nil"/>
              <w:right w:val="nil"/>
            </w:tcBorders>
            <w:shd w:val="clear" w:color="000000" w:fill="FFFFFF"/>
            <w:vAlign w:val="center"/>
            <w:hideMark/>
          </w:tcPr>
          <w:p w14:paraId="1A36D9DE" w14:textId="77777777" w:rsidR="005D7F8D" w:rsidRPr="005D7F8D" w:rsidRDefault="005D7F8D" w:rsidP="005D7F8D">
            <w:pPr>
              <w:jc w:val="right"/>
              <w:rPr>
                <w:rFonts w:ascii="Arial" w:hAnsi="Arial" w:cs="Arial"/>
                <w:sz w:val="16"/>
                <w:szCs w:val="16"/>
                <w:lang w:eastAsia="en-AU"/>
              </w:rPr>
            </w:pPr>
            <w:r w:rsidRPr="005D7F8D">
              <w:rPr>
                <w:rFonts w:ascii="Arial" w:hAnsi="Arial" w:cs="Arial"/>
                <w:sz w:val="16"/>
                <w:szCs w:val="16"/>
                <w:lang w:eastAsia="en-AU"/>
              </w:rPr>
              <w:t> </w:t>
            </w:r>
          </w:p>
        </w:tc>
        <w:tc>
          <w:tcPr>
            <w:tcW w:w="629" w:type="pct"/>
            <w:tcBorders>
              <w:top w:val="nil"/>
              <w:left w:val="nil"/>
              <w:bottom w:val="nil"/>
              <w:right w:val="nil"/>
            </w:tcBorders>
            <w:shd w:val="clear" w:color="000000" w:fill="FFFFFF"/>
            <w:vAlign w:val="center"/>
            <w:hideMark/>
          </w:tcPr>
          <w:p w14:paraId="4550CFAC" w14:textId="77777777" w:rsidR="005D7F8D" w:rsidRPr="005D7F8D" w:rsidRDefault="005D7F8D" w:rsidP="005D7F8D">
            <w:pPr>
              <w:jc w:val="right"/>
              <w:rPr>
                <w:rFonts w:ascii="Arial" w:hAnsi="Arial" w:cs="Arial"/>
                <w:sz w:val="16"/>
                <w:szCs w:val="16"/>
                <w:lang w:eastAsia="en-AU"/>
              </w:rPr>
            </w:pPr>
            <w:r w:rsidRPr="005D7F8D">
              <w:rPr>
                <w:rFonts w:ascii="Arial" w:hAnsi="Arial" w:cs="Arial"/>
                <w:sz w:val="16"/>
                <w:szCs w:val="16"/>
                <w:lang w:eastAsia="en-AU"/>
              </w:rPr>
              <w:t> </w:t>
            </w:r>
          </w:p>
        </w:tc>
        <w:tc>
          <w:tcPr>
            <w:tcW w:w="627" w:type="pct"/>
            <w:tcBorders>
              <w:top w:val="nil"/>
              <w:left w:val="nil"/>
              <w:bottom w:val="nil"/>
              <w:right w:val="nil"/>
            </w:tcBorders>
            <w:shd w:val="clear" w:color="000000" w:fill="FFFFFF"/>
            <w:vAlign w:val="center"/>
            <w:hideMark/>
          </w:tcPr>
          <w:p w14:paraId="483BD1E6" w14:textId="77777777" w:rsidR="005D7F8D" w:rsidRPr="005D7F8D" w:rsidRDefault="005D7F8D" w:rsidP="005D7F8D">
            <w:pPr>
              <w:jc w:val="right"/>
              <w:rPr>
                <w:rFonts w:ascii="Arial" w:hAnsi="Arial" w:cs="Arial"/>
                <w:sz w:val="16"/>
                <w:szCs w:val="16"/>
                <w:lang w:eastAsia="en-AU"/>
              </w:rPr>
            </w:pPr>
            <w:r w:rsidRPr="005D7F8D">
              <w:rPr>
                <w:rFonts w:ascii="Arial" w:hAnsi="Arial" w:cs="Arial"/>
                <w:sz w:val="16"/>
                <w:szCs w:val="16"/>
                <w:lang w:eastAsia="en-AU"/>
              </w:rPr>
              <w:t> </w:t>
            </w:r>
          </w:p>
        </w:tc>
      </w:tr>
      <w:tr w:rsidR="005D7F8D" w:rsidRPr="005D7F8D" w14:paraId="0BEEBC79" w14:textId="77777777" w:rsidTr="0001118A">
        <w:trPr>
          <w:trHeight w:val="227"/>
        </w:trPr>
        <w:tc>
          <w:tcPr>
            <w:tcW w:w="1858" w:type="pct"/>
            <w:tcBorders>
              <w:top w:val="nil"/>
              <w:left w:val="nil"/>
              <w:bottom w:val="nil"/>
              <w:right w:val="nil"/>
            </w:tcBorders>
            <w:shd w:val="clear" w:color="000000" w:fill="FFFFFF"/>
            <w:hideMark/>
          </w:tcPr>
          <w:p w14:paraId="5284E41E" w14:textId="77777777" w:rsidR="005D7F8D" w:rsidRPr="005D7F8D" w:rsidRDefault="005D7F8D" w:rsidP="005D7F8D">
            <w:pPr>
              <w:rPr>
                <w:rFonts w:ascii="Arial" w:hAnsi="Arial" w:cs="Arial"/>
                <w:b/>
                <w:bCs/>
                <w:sz w:val="16"/>
                <w:szCs w:val="16"/>
                <w:lang w:eastAsia="en-AU"/>
              </w:rPr>
            </w:pPr>
            <w:r w:rsidRPr="005D7F8D">
              <w:rPr>
                <w:rFonts w:ascii="Arial" w:hAnsi="Arial" w:cs="Arial"/>
                <w:b/>
                <w:bCs/>
                <w:sz w:val="16"/>
                <w:szCs w:val="16"/>
                <w:lang w:eastAsia="en-AU"/>
              </w:rPr>
              <w:t>Cash flows from investing activities</w:t>
            </w:r>
          </w:p>
        </w:tc>
        <w:tc>
          <w:tcPr>
            <w:tcW w:w="628" w:type="pct"/>
            <w:tcBorders>
              <w:top w:val="nil"/>
              <w:left w:val="nil"/>
              <w:bottom w:val="nil"/>
              <w:right w:val="nil"/>
            </w:tcBorders>
            <w:shd w:val="clear" w:color="auto" w:fill="auto"/>
            <w:vAlign w:val="center"/>
            <w:hideMark/>
          </w:tcPr>
          <w:p w14:paraId="4F30405E" w14:textId="77777777" w:rsidR="005D7F8D" w:rsidRPr="005D7F8D" w:rsidRDefault="005D7F8D" w:rsidP="005D7F8D">
            <w:pPr>
              <w:rPr>
                <w:rFonts w:ascii="Arial" w:hAnsi="Arial" w:cs="Arial"/>
                <w:b/>
                <w:bCs/>
                <w:sz w:val="16"/>
                <w:szCs w:val="16"/>
                <w:lang w:eastAsia="en-AU"/>
              </w:rPr>
            </w:pPr>
          </w:p>
        </w:tc>
        <w:tc>
          <w:tcPr>
            <w:tcW w:w="629" w:type="pct"/>
            <w:gridSpan w:val="2"/>
            <w:tcBorders>
              <w:top w:val="nil"/>
              <w:left w:val="nil"/>
              <w:bottom w:val="nil"/>
              <w:right w:val="nil"/>
            </w:tcBorders>
            <w:shd w:val="clear" w:color="000000" w:fill="4AAA42"/>
            <w:vAlign w:val="center"/>
            <w:hideMark/>
          </w:tcPr>
          <w:p w14:paraId="09223E74" w14:textId="77777777" w:rsidR="005D7F8D" w:rsidRPr="005D7F8D" w:rsidRDefault="005D7F8D" w:rsidP="005D7F8D">
            <w:pPr>
              <w:jc w:val="right"/>
              <w:rPr>
                <w:rFonts w:ascii="Arial" w:hAnsi="Arial" w:cs="Arial"/>
                <w:b/>
                <w:bCs/>
                <w:sz w:val="16"/>
                <w:szCs w:val="16"/>
                <w:lang w:eastAsia="en-AU"/>
              </w:rPr>
            </w:pPr>
            <w:r w:rsidRPr="005D7F8D">
              <w:rPr>
                <w:rFonts w:ascii="Arial" w:hAnsi="Arial" w:cs="Arial"/>
                <w:b/>
                <w:bCs/>
                <w:sz w:val="16"/>
                <w:szCs w:val="16"/>
                <w:lang w:eastAsia="en-AU"/>
              </w:rPr>
              <w:t> </w:t>
            </w:r>
          </w:p>
        </w:tc>
        <w:tc>
          <w:tcPr>
            <w:tcW w:w="629" w:type="pct"/>
            <w:tcBorders>
              <w:top w:val="nil"/>
              <w:left w:val="nil"/>
              <w:bottom w:val="nil"/>
              <w:right w:val="nil"/>
            </w:tcBorders>
            <w:shd w:val="clear" w:color="000000" w:fill="FFFFFF"/>
            <w:vAlign w:val="center"/>
            <w:hideMark/>
          </w:tcPr>
          <w:p w14:paraId="01C295A0" w14:textId="77777777" w:rsidR="005D7F8D" w:rsidRPr="005D7F8D" w:rsidRDefault="005D7F8D" w:rsidP="005D7F8D">
            <w:pPr>
              <w:jc w:val="right"/>
              <w:rPr>
                <w:rFonts w:ascii="Arial" w:hAnsi="Arial" w:cs="Arial"/>
                <w:sz w:val="16"/>
                <w:szCs w:val="16"/>
                <w:lang w:eastAsia="en-AU"/>
              </w:rPr>
            </w:pPr>
            <w:r w:rsidRPr="005D7F8D">
              <w:rPr>
                <w:rFonts w:ascii="Arial" w:hAnsi="Arial" w:cs="Arial"/>
                <w:sz w:val="16"/>
                <w:szCs w:val="16"/>
                <w:lang w:eastAsia="en-AU"/>
              </w:rPr>
              <w:t> </w:t>
            </w:r>
          </w:p>
        </w:tc>
        <w:tc>
          <w:tcPr>
            <w:tcW w:w="629" w:type="pct"/>
            <w:tcBorders>
              <w:top w:val="nil"/>
              <w:left w:val="nil"/>
              <w:bottom w:val="nil"/>
              <w:right w:val="nil"/>
            </w:tcBorders>
            <w:shd w:val="clear" w:color="000000" w:fill="FFFFFF"/>
            <w:vAlign w:val="center"/>
            <w:hideMark/>
          </w:tcPr>
          <w:p w14:paraId="20F2D86B" w14:textId="77777777" w:rsidR="005D7F8D" w:rsidRPr="005D7F8D" w:rsidRDefault="005D7F8D" w:rsidP="005D7F8D">
            <w:pPr>
              <w:jc w:val="right"/>
              <w:rPr>
                <w:rFonts w:ascii="Arial" w:hAnsi="Arial" w:cs="Arial"/>
                <w:sz w:val="16"/>
                <w:szCs w:val="16"/>
                <w:lang w:eastAsia="en-AU"/>
              </w:rPr>
            </w:pPr>
            <w:r w:rsidRPr="005D7F8D">
              <w:rPr>
                <w:rFonts w:ascii="Arial" w:hAnsi="Arial" w:cs="Arial"/>
                <w:sz w:val="16"/>
                <w:szCs w:val="16"/>
                <w:lang w:eastAsia="en-AU"/>
              </w:rPr>
              <w:t> </w:t>
            </w:r>
          </w:p>
        </w:tc>
        <w:tc>
          <w:tcPr>
            <w:tcW w:w="627" w:type="pct"/>
            <w:tcBorders>
              <w:top w:val="nil"/>
              <w:left w:val="nil"/>
              <w:bottom w:val="nil"/>
              <w:right w:val="nil"/>
            </w:tcBorders>
            <w:shd w:val="clear" w:color="000000" w:fill="FFFFFF"/>
            <w:vAlign w:val="center"/>
            <w:hideMark/>
          </w:tcPr>
          <w:p w14:paraId="1F654AAE" w14:textId="77777777" w:rsidR="005D7F8D" w:rsidRPr="005D7F8D" w:rsidRDefault="005D7F8D" w:rsidP="005D7F8D">
            <w:pPr>
              <w:jc w:val="right"/>
              <w:rPr>
                <w:rFonts w:ascii="Arial" w:hAnsi="Arial" w:cs="Arial"/>
                <w:sz w:val="16"/>
                <w:szCs w:val="16"/>
                <w:lang w:eastAsia="en-AU"/>
              </w:rPr>
            </w:pPr>
            <w:r w:rsidRPr="005D7F8D">
              <w:rPr>
                <w:rFonts w:ascii="Arial" w:hAnsi="Arial" w:cs="Arial"/>
                <w:sz w:val="16"/>
                <w:szCs w:val="16"/>
                <w:lang w:eastAsia="en-AU"/>
              </w:rPr>
              <w:t> </w:t>
            </w:r>
          </w:p>
        </w:tc>
      </w:tr>
      <w:tr w:rsidR="005D7F8D" w:rsidRPr="005D7F8D" w14:paraId="6ABCA78A" w14:textId="77777777" w:rsidTr="007B54C4">
        <w:trPr>
          <w:trHeight w:val="255"/>
        </w:trPr>
        <w:tc>
          <w:tcPr>
            <w:tcW w:w="1858" w:type="pct"/>
            <w:tcBorders>
              <w:top w:val="nil"/>
              <w:left w:val="nil"/>
              <w:bottom w:val="nil"/>
              <w:right w:val="nil"/>
            </w:tcBorders>
            <w:shd w:val="clear" w:color="000000" w:fill="FFFFFF"/>
            <w:vAlign w:val="center"/>
            <w:hideMark/>
          </w:tcPr>
          <w:p w14:paraId="60C11777" w14:textId="77777777" w:rsidR="005D7F8D" w:rsidRPr="005D7F8D" w:rsidRDefault="005D7F8D" w:rsidP="005D7F8D">
            <w:pPr>
              <w:rPr>
                <w:rFonts w:ascii="Arial" w:hAnsi="Arial" w:cs="Arial"/>
                <w:color w:val="000000"/>
                <w:sz w:val="16"/>
                <w:szCs w:val="16"/>
                <w:lang w:eastAsia="en-AU"/>
              </w:rPr>
            </w:pPr>
            <w:r w:rsidRPr="005D7F8D">
              <w:rPr>
                <w:rFonts w:ascii="Arial" w:hAnsi="Arial" w:cs="Arial"/>
                <w:color w:val="000000"/>
                <w:sz w:val="16"/>
                <w:szCs w:val="16"/>
                <w:lang w:eastAsia="en-AU"/>
              </w:rPr>
              <w:t xml:space="preserve">Payments for property, infrastructure, plant and equipment </w:t>
            </w:r>
          </w:p>
        </w:tc>
        <w:tc>
          <w:tcPr>
            <w:tcW w:w="628" w:type="pct"/>
            <w:tcBorders>
              <w:top w:val="nil"/>
              <w:left w:val="nil"/>
              <w:bottom w:val="nil"/>
              <w:right w:val="nil"/>
            </w:tcBorders>
            <w:shd w:val="clear" w:color="auto" w:fill="auto"/>
            <w:vAlign w:val="center"/>
            <w:hideMark/>
          </w:tcPr>
          <w:p w14:paraId="6AAE2232" w14:textId="77777777" w:rsidR="005D7F8D" w:rsidRPr="005D7F8D" w:rsidRDefault="005D7F8D" w:rsidP="005D7F8D">
            <w:pPr>
              <w:jc w:val="right"/>
              <w:rPr>
                <w:rFonts w:ascii="Arial" w:hAnsi="Arial" w:cs="Arial"/>
                <w:sz w:val="16"/>
                <w:szCs w:val="16"/>
                <w:lang w:eastAsia="en-AU"/>
              </w:rPr>
            </w:pPr>
            <w:r w:rsidRPr="005D7F8D">
              <w:rPr>
                <w:rFonts w:ascii="Arial" w:hAnsi="Arial" w:cs="Arial"/>
                <w:sz w:val="16"/>
                <w:szCs w:val="16"/>
                <w:lang w:eastAsia="en-AU"/>
              </w:rPr>
              <w:t>(97,553)</w:t>
            </w:r>
          </w:p>
        </w:tc>
        <w:tc>
          <w:tcPr>
            <w:tcW w:w="629" w:type="pct"/>
            <w:gridSpan w:val="2"/>
            <w:tcBorders>
              <w:top w:val="nil"/>
              <w:left w:val="nil"/>
              <w:bottom w:val="nil"/>
              <w:right w:val="nil"/>
            </w:tcBorders>
            <w:shd w:val="clear" w:color="000000" w:fill="4AAA42"/>
            <w:vAlign w:val="center"/>
            <w:hideMark/>
          </w:tcPr>
          <w:p w14:paraId="3562BC92" w14:textId="77777777" w:rsidR="005D7F8D" w:rsidRPr="005D7F8D" w:rsidRDefault="005D7F8D" w:rsidP="005D7F8D">
            <w:pPr>
              <w:jc w:val="right"/>
              <w:rPr>
                <w:rFonts w:ascii="Arial" w:hAnsi="Arial" w:cs="Arial"/>
                <w:b/>
                <w:bCs/>
                <w:sz w:val="16"/>
                <w:szCs w:val="16"/>
                <w:lang w:eastAsia="en-AU"/>
              </w:rPr>
            </w:pPr>
            <w:r w:rsidRPr="005D7F8D">
              <w:rPr>
                <w:rFonts w:ascii="Arial" w:hAnsi="Arial" w:cs="Arial"/>
                <w:b/>
                <w:bCs/>
                <w:sz w:val="16"/>
                <w:szCs w:val="16"/>
                <w:lang w:eastAsia="en-AU"/>
              </w:rPr>
              <w:t>(60,595)</w:t>
            </w:r>
          </w:p>
        </w:tc>
        <w:tc>
          <w:tcPr>
            <w:tcW w:w="629" w:type="pct"/>
            <w:tcBorders>
              <w:top w:val="nil"/>
              <w:left w:val="nil"/>
              <w:bottom w:val="nil"/>
              <w:right w:val="nil"/>
            </w:tcBorders>
            <w:shd w:val="clear" w:color="000000" w:fill="FFFFFF"/>
            <w:vAlign w:val="center"/>
            <w:hideMark/>
          </w:tcPr>
          <w:p w14:paraId="27E8EFCD" w14:textId="77777777" w:rsidR="005D7F8D" w:rsidRPr="005D7F8D" w:rsidRDefault="005D7F8D" w:rsidP="005D7F8D">
            <w:pPr>
              <w:jc w:val="right"/>
              <w:rPr>
                <w:rFonts w:ascii="Arial" w:hAnsi="Arial" w:cs="Arial"/>
                <w:sz w:val="16"/>
                <w:szCs w:val="16"/>
                <w:lang w:eastAsia="en-AU"/>
              </w:rPr>
            </w:pPr>
            <w:r w:rsidRPr="005D7F8D">
              <w:rPr>
                <w:rFonts w:ascii="Arial" w:hAnsi="Arial" w:cs="Arial"/>
                <w:sz w:val="16"/>
                <w:szCs w:val="16"/>
                <w:lang w:eastAsia="en-AU"/>
              </w:rPr>
              <w:t>(69,036)</w:t>
            </w:r>
          </w:p>
        </w:tc>
        <w:tc>
          <w:tcPr>
            <w:tcW w:w="629" w:type="pct"/>
            <w:tcBorders>
              <w:top w:val="nil"/>
              <w:left w:val="nil"/>
              <w:bottom w:val="nil"/>
              <w:right w:val="nil"/>
            </w:tcBorders>
            <w:shd w:val="clear" w:color="000000" w:fill="FFFFFF"/>
            <w:vAlign w:val="center"/>
            <w:hideMark/>
          </w:tcPr>
          <w:p w14:paraId="2E445F3E" w14:textId="77777777" w:rsidR="005D7F8D" w:rsidRPr="005D7F8D" w:rsidRDefault="005D7F8D" w:rsidP="005D7F8D">
            <w:pPr>
              <w:jc w:val="right"/>
              <w:rPr>
                <w:rFonts w:ascii="Arial" w:hAnsi="Arial" w:cs="Arial"/>
                <w:sz w:val="16"/>
                <w:szCs w:val="16"/>
                <w:lang w:eastAsia="en-AU"/>
              </w:rPr>
            </w:pPr>
            <w:r w:rsidRPr="005D7F8D">
              <w:rPr>
                <w:rFonts w:ascii="Arial" w:hAnsi="Arial" w:cs="Arial"/>
                <w:sz w:val="16"/>
                <w:szCs w:val="16"/>
                <w:lang w:eastAsia="en-AU"/>
              </w:rPr>
              <w:t>(63,533)</w:t>
            </w:r>
          </w:p>
        </w:tc>
        <w:tc>
          <w:tcPr>
            <w:tcW w:w="627" w:type="pct"/>
            <w:tcBorders>
              <w:top w:val="nil"/>
              <w:left w:val="nil"/>
              <w:bottom w:val="nil"/>
              <w:right w:val="nil"/>
            </w:tcBorders>
            <w:shd w:val="clear" w:color="000000" w:fill="FFFFFF"/>
            <w:vAlign w:val="center"/>
            <w:hideMark/>
          </w:tcPr>
          <w:p w14:paraId="1006AA37" w14:textId="77777777" w:rsidR="005D7F8D" w:rsidRPr="005D7F8D" w:rsidRDefault="005D7F8D" w:rsidP="005D7F8D">
            <w:pPr>
              <w:jc w:val="right"/>
              <w:rPr>
                <w:rFonts w:ascii="Arial" w:hAnsi="Arial" w:cs="Arial"/>
                <w:sz w:val="16"/>
                <w:szCs w:val="16"/>
                <w:lang w:eastAsia="en-AU"/>
              </w:rPr>
            </w:pPr>
            <w:r w:rsidRPr="005D7F8D">
              <w:rPr>
                <w:rFonts w:ascii="Arial" w:hAnsi="Arial" w:cs="Arial"/>
                <w:sz w:val="16"/>
                <w:szCs w:val="16"/>
                <w:lang w:eastAsia="en-AU"/>
              </w:rPr>
              <w:t>(52,954)</w:t>
            </w:r>
          </w:p>
        </w:tc>
      </w:tr>
      <w:tr w:rsidR="005D7F8D" w:rsidRPr="005D7F8D" w14:paraId="2F8F9A62" w14:textId="77777777" w:rsidTr="007B54C4">
        <w:trPr>
          <w:trHeight w:val="255"/>
        </w:trPr>
        <w:tc>
          <w:tcPr>
            <w:tcW w:w="1858" w:type="pct"/>
            <w:tcBorders>
              <w:top w:val="nil"/>
              <w:left w:val="nil"/>
              <w:bottom w:val="nil"/>
              <w:right w:val="nil"/>
            </w:tcBorders>
            <w:shd w:val="clear" w:color="000000" w:fill="FFFFFF"/>
            <w:hideMark/>
          </w:tcPr>
          <w:p w14:paraId="627455BD" w14:textId="77777777" w:rsidR="005D7F8D" w:rsidRPr="005D7F8D" w:rsidRDefault="005D7F8D" w:rsidP="005D7F8D">
            <w:pPr>
              <w:rPr>
                <w:rFonts w:ascii="Arial" w:hAnsi="Arial" w:cs="Arial"/>
                <w:sz w:val="16"/>
                <w:szCs w:val="16"/>
                <w:lang w:eastAsia="en-AU"/>
              </w:rPr>
            </w:pPr>
            <w:r w:rsidRPr="005D7F8D">
              <w:rPr>
                <w:rFonts w:ascii="Arial" w:hAnsi="Arial" w:cs="Arial"/>
                <w:sz w:val="16"/>
                <w:szCs w:val="16"/>
                <w:lang w:eastAsia="en-AU"/>
              </w:rPr>
              <w:t xml:space="preserve">Proceeds from sale of property, infrastructure, plant and equipment </w:t>
            </w:r>
          </w:p>
        </w:tc>
        <w:tc>
          <w:tcPr>
            <w:tcW w:w="628" w:type="pct"/>
            <w:tcBorders>
              <w:top w:val="nil"/>
              <w:left w:val="nil"/>
              <w:bottom w:val="nil"/>
              <w:right w:val="nil"/>
            </w:tcBorders>
            <w:shd w:val="clear" w:color="auto" w:fill="auto"/>
            <w:vAlign w:val="center"/>
            <w:hideMark/>
          </w:tcPr>
          <w:p w14:paraId="240A1020" w14:textId="77777777" w:rsidR="005D7F8D" w:rsidRPr="005D7F8D" w:rsidRDefault="005D7F8D" w:rsidP="005D7F8D">
            <w:pPr>
              <w:jc w:val="right"/>
              <w:rPr>
                <w:rFonts w:ascii="Arial" w:hAnsi="Arial" w:cs="Arial"/>
                <w:sz w:val="16"/>
                <w:szCs w:val="16"/>
                <w:lang w:eastAsia="en-AU"/>
              </w:rPr>
            </w:pPr>
            <w:r w:rsidRPr="005D7F8D">
              <w:rPr>
                <w:rFonts w:ascii="Arial" w:hAnsi="Arial" w:cs="Arial"/>
                <w:sz w:val="16"/>
                <w:szCs w:val="16"/>
                <w:lang w:eastAsia="en-AU"/>
              </w:rPr>
              <w:t>-</w:t>
            </w:r>
          </w:p>
        </w:tc>
        <w:tc>
          <w:tcPr>
            <w:tcW w:w="629" w:type="pct"/>
            <w:gridSpan w:val="2"/>
            <w:tcBorders>
              <w:top w:val="nil"/>
              <w:left w:val="nil"/>
              <w:bottom w:val="nil"/>
              <w:right w:val="nil"/>
            </w:tcBorders>
            <w:shd w:val="clear" w:color="000000" w:fill="4AAA42"/>
            <w:vAlign w:val="center"/>
            <w:hideMark/>
          </w:tcPr>
          <w:p w14:paraId="311954A6" w14:textId="77777777" w:rsidR="005D7F8D" w:rsidRPr="005D7F8D" w:rsidRDefault="005D7F8D" w:rsidP="005D7F8D">
            <w:pPr>
              <w:jc w:val="right"/>
              <w:rPr>
                <w:rFonts w:ascii="Arial" w:hAnsi="Arial" w:cs="Arial"/>
                <w:b/>
                <w:bCs/>
                <w:sz w:val="16"/>
                <w:szCs w:val="16"/>
                <w:lang w:eastAsia="en-AU"/>
              </w:rPr>
            </w:pPr>
            <w:r w:rsidRPr="005D7F8D">
              <w:rPr>
                <w:rFonts w:ascii="Arial" w:hAnsi="Arial" w:cs="Arial"/>
                <w:b/>
                <w:bCs/>
                <w:sz w:val="16"/>
                <w:szCs w:val="16"/>
                <w:lang w:eastAsia="en-AU"/>
              </w:rPr>
              <w:t>-</w:t>
            </w:r>
          </w:p>
        </w:tc>
        <w:tc>
          <w:tcPr>
            <w:tcW w:w="629" w:type="pct"/>
            <w:tcBorders>
              <w:top w:val="nil"/>
              <w:left w:val="nil"/>
              <w:bottom w:val="nil"/>
              <w:right w:val="nil"/>
            </w:tcBorders>
            <w:shd w:val="clear" w:color="000000" w:fill="FFFFFF"/>
            <w:vAlign w:val="center"/>
            <w:hideMark/>
          </w:tcPr>
          <w:p w14:paraId="33D1208C" w14:textId="77777777" w:rsidR="005D7F8D" w:rsidRPr="005D7F8D" w:rsidRDefault="005D7F8D" w:rsidP="005D7F8D">
            <w:pPr>
              <w:jc w:val="right"/>
              <w:rPr>
                <w:rFonts w:ascii="Arial" w:hAnsi="Arial" w:cs="Arial"/>
                <w:sz w:val="16"/>
                <w:szCs w:val="16"/>
                <w:lang w:eastAsia="en-AU"/>
              </w:rPr>
            </w:pPr>
            <w:r w:rsidRPr="005D7F8D">
              <w:rPr>
                <w:rFonts w:ascii="Arial" w:hAnsi="Arial" w:cs="Arial"/>
                <w:sz w:val="16"/>
                <w:szCs w:val="16"/>
                <w:lang w:eastAsia="en-AU"/>
              </w:rPr>
              <w:t>-</w:t>
            </w:r>
          </w:p>
        </w:tc>
        <w:tc>
          <w:tcPr>
            <w:tcW w:w="629" w:type="pct"/>
            <w:tcBorders>
              <w:top w:val="nil"/>
              <w:left w:val="nil"/>
              <w:bottom w:val="nil"/>
              <w:right w:val="nil"/>
            </w:tcBorders>
            <w:shd w:val="clear" w:color="000000" w:fill="FFFFFF"/>
            <w:vAlign w:val="center"/>
            <w:hideMark/>
          </w:tcPr>
          <w:p w14:paraId="78DA7632" w14:textId="77777777" w:rsidR="005D7F8D" w:rsidRPr="005D7F8D" w:rsidRDefault="005D7F8D" w:rsidP="005D7F8D">
            <w:pPr>
              <w:jc w:val="right"/>
              <w:rPr>
                <w:rFonts w:ascii="Arial" w:hAnsi="Arial" w:cs="Arial"/>
                <w:sz w:val="16"/>
                <w:szCs w:val="16"/>
                <w:lang w:eastAsia="en-AU"/>
              </w:rPr>
            </w:pPr>
            <w:r w:rsidRPr="005D7F8D">
              <w:rPr>
                <w:rFonts w:ascii="Arial" w:hAnsi="Arial" w:cs="Arial"/>
                <w:sz w:val="16"/>
                <w:szCs w:val="16"/>
                <w:lang w:eastAsia="en-AU"/>
              </w:rPr>
              <w:t>-</w:t>
            </w:r>
          </w:p>
        </w:tc>
        <w:tc>
          <w:tcPr>
            <w:tcW w:w="627" w:type="pct"/>
            <w:tcBorders>
              <w:top w:val="nil"/>
              <w:left w:val="nil"/>
              <w:bottom w:val="nil"/>
              <w:right w:val="nil"/>
            </w:tcBorders>
            <w:shd w:val="clear" w:color="000000" w:fill="FFFFFF"/>
            <w:vAlign w:val="center"/>
            <w:hideMark/>
          </w:tcPr>
          <w:p w14:paraId="6FF5461C" w14:textId="77777777" w:rsidR="005D7F8D" w:rsidRPr="005D7F8D" w:rsidRDefault="005D7F8D" w:rsidP="005D7F8D">
            <w:pPr>
              <w:jc w:val="right"/>
              <w:rPr>
                <w:rFonts w:ascii="Arial" w:hAnsi="Arial" w:cs="Arial"/>
                <w:sz w:val="16"/>
                <w:szCs w:val="16"/>
                <w:lang w:eastAsia="en-AU"/>
              </w:rPr>
            </w:pPr>
            <w:r w:rsidRPr="005D7F8D">
              <w:rPr>
                <w:rFonts w:ascii="Arial" w:hAnsi="Arial" w:cs="Arial"/>
                <w:sz w:val="16"/>
                <w:szCs w:val="16"/>
                <w:lang w:eastAsia="en-AU"/>
              </w:rPr>
              <w:t>-</w:t>
            </w:r>
          </w:p>
        </w:tc>
      </w:tr>
      <w:tr w:rsidR="005D7F8D" w:rsidRPr="005D7F8D" w14:paraId="29678B76" w14:textId="77777777" w:rsidTr="007B54C4">
        <w:trPr>
          <w:trHeight w:val="450"/>
        </w:trPr>
        <w:tc>
          <w:tcPr>
            <w:tcW w:w="1858" w:type="pct"/>
            <w:tcBorders>
              <w:top w:val="nil"/>
              <w:left w:val="nil"/>
              <w:bottom w:val="nil"/>
              <w:right w:val="nil"/>
            </w:tcBorders>
            <w:shd w:val="clear" w:color="000000" w:fill="FFFFFF"/>
            <w:hideMark/>
          </w:tcPr>
          <w:p w14:paraId="33225EF8" w14:textId="77777777" w:rsidR="005D7F8D" w:rsidRPr="005D7F8D" w:rsidRDefault="005D7F8D" w:rsidP="005D7F8D">
            <w:pPr>
              <w:rPr>
                <w:rFonts w:ascii="Arial" w:hAnsi="Arial" w:cs="Arial"/>
                <w:sz w:val="16"/>
                <w:szCs w:val="16"/>
                <w:lang w:eastAsia="en-AU"/>
              </w:rPr>
            </w:pPr>
            <w:r w:rsidRPr="005D7F8D">
              <w:rPr>
                <w:rFonts w:ascii="Arial" w:hAnsi="Arial" w:cs="Arial"/>
                <w:sz w:val="16"/>
                <w:szCs w:val="16"/>
                <w:lang w:eastAsia="en-AU"/>
              </w:rPr>
              <w:t xml:space="preserve">Proceeds from sale of property, infrastructure, plant and equipment </w:t>
            </w:r>
          </w:p>
        </w:tc>
        <w:tc>
          <w:tcPr>
            <w:tcW w:w="628" w:type="pct"/>
            <w:tcBorders>
              <w:top w:val="nil"/>
              <w:left w:val="nil"/>
              <w:bottom w:val="nil"/>
              <w:right w:val="nil"/>
            </w:tcBorders>
            <w:shd w:val="clear" w:color="auto" w:fill="auto"/>
            <w:vAlign w:val="center"/>
            <w:hideMark/>
          </w:tcPr>
          <w:p w14:paraId="48A220DE" w14:textId="77777777" w:rsidR="005D7F8D" w:rsidRPr="005D7F8D" w:rsidRDefault="005D7F8D" w:rsidP="005D7F8D">
            <w:pPr>
              <w:jc w:val="right"/>
              <w:rPr>
                <w:rFonts w:ascii="Arial" w:hAnsi="Arial" w:cs="Arial"/>
                <w:sz w:val="16"/>
                <w:szCs w:val="16"/>
                <w:lang w:eastAsia="en-AU"/>
              </w:rPr>
            </w:pPr>
            <w:r w:rsidRPr="005D7F8D">
              <w:rPr>
                <w:rFonts w:ascii="Arial" w:hAnsi="Arial" w:cs="Arial"/>
                <w:sz w:val="16"/>
                <w:szCs w:val="16"/>
                <w:lang w:eastAsia="en-AU"/>
              </w:rPr>
              <w:t>-</w:t>
            </w:r>
          </w:p>
        </w:tc>
        <w:tc>
          <w:tcPr>
            <w:tcW w:w="629" w:type="pct"/>
            <w:gridSpan w:val="2"/>
            <w:tcBorders>
              <w:top w:val="nil"/>
              <w:left w:val="nil"/>
              <w:bottom w:val="nil"/>
              <w:right w:val="nil"/>
            </w:tcBorders>
            <w:shd w:val="clear" w:color="000000" w:fill="4AAA42"/>
            <w:vAlign w:val="center"/>
            <w:hideMark/>
          </w:tcPr>
          <w:p w14:paraId="0ED3B726" w14:textId="77777777" w:rsidR="005D7F8D" w:rsidRPr="005D7F8D" w:rsidRDefault="005D7F8D" w:rsidP="005D7F8D">
            <w:pPr>
              <w:jc w:val="right"/>
              <w:rPr>
                <w:rFonts w:ascii="Arial" w:hAnsi="Arial" w:cs="Arial"/>
                <w:b/>
                <w:bCs/>
                <w:sz w:val="16"/>
                <w:szCs w:val="16"/>
                <w:lang w:eastAsia="en-AU"/>
              </w:rPr>
            </w:pPr>
            <w:r w:rsidRPr="005D7F8D">
              <w:rPr>
                <w:rFonts w:ascii="Arial" w:hAnsi="Arial" w:cs="Arial"/>
                <w:b/>
                <w:bCs/>
                <w:sz w:val="16"/>
                <w:szCs w:val="16"/>
                <w:lang w:eastAsia="en-AU"/>
              </w:rPr>
              <w:t>-</w:t>
            </w:r>
          </w:p>
        </w:tc>
        <w:tc>
          <w:tcPr>
            <w:tcW w:w="629" w:type="pct"/>
            <w:tcBorders>
              <w:top w:val="nil"/>
              <w:left w:val="nil"/>
              <w:bottom w:val="nil"/>
              <w:right w:val="nil"/>
            </w:tcBorders>
            <w:shd w:val="clear" w:color="000000" w:fill="FFFFFF"/>
            <w:vAlign w:val="center"/>
            <w:hideMark/>
          </w:tcPr>
          <w:p w14:paraId="6B25DFC1" w14:textId="77777777" w:rsidR="005D7F8D" w:rsidRPr="005D7F8D" w:rsidRDefault="005D7F8D" w:rsidP="005D7F8D">
            <w:pPr>
              <w:jc w:val="right"/>
              <w:rPr>
                <w:rFonts w:ascii="Arial" w:hAnsi="Arial" w:cs="Arial"/>
                <w:sz w:val="16"/>
                <w:szCs w:val="16"/>
                <w:lang w:eastAsia="en-AU"/>
              </w:rPr>
            </w:pPr>
            <w:r w:rsidRPr="005D7F8D">
              <w:rPr>
                <w:rFonts w:ascii="Arial" w:hAnsi="Arial" w:cs="Arial"/>
                <w:sz w:val="16"/>
                <w:szCs w:val="16"/>
                <w:lang w:eastAsia="en-AU"/>
              </w:rPr>
              <w:t>-</w:t>
            </w:r>
          </w:p>
        </w:tc>
        <w:tc>
          <w:tcPr>
            <w:tcW w:w="629" w:type="pct"/>
            <w:tcBorders>
              <w:top w:val="nil"/>
              <w:left w:val="nil"/>
              <w:bottom w:val="nil"/>
              <w:right w:val="nil"/>
            </w:tcBorders>
            <w:shd w:val="clear" w:color="000000" w:fill="FFFFFF"/>
            <w:vAlign w:val="center"/>
            <w:hideMark/>
          </w:tcPr>
          <w:p w14:paraId="2705DCBC" w14:textId="77777777" w:rsidR="005D7F8D" w:rsidRPr="005D7F8D" w:rsidRDefault="005D7F8D" w:rsidP="005D7F8D">
            <w:pPr>
              <w:jc w:val="right"/>
              <w:rPr>
                <w:rFonts w:ascii="Arial" w:hAnsi="Arial" w:cs="Arial"/>
                <w:sz w:val="16"/>
                <w:szCs w:val="16"/>
                <w:lang w:eastAsia="en-AU"/>
              </w:rPr>
            </w:pPr>
            <w:r w:rsidRPr="005D7F8D">
              <w:rPr>
                <w:rFonts w:ascii="Arial" w:hAnsi="Arial" w:cs="Arial"/>
                <w:sz w:val="16"/>
                <w:szCs w:val="16"/>
                <w:lang w:eastAsia="en-AU"/>
              </w:rPr>
              <w:t>-</w:t>
            </w:r>
          </w:p>
        </w:tc>
        <w:tc>
          <w:tcPr>
            <w:tcW w:w="627" w:type="pct"/>
            <w:tcBorders>
              <w:top w:val="nil"/>
              <w:left w:val="nil"/>
              <w:bottom w:val="nil"/>
              <w:right w:val="nil"/>
            </w:tcBorders>
            <w:shd w:val="clear" w:color="000000" w:fill="FFFFFF"/>
            <w:vAlign w:val="center"/>
            <w:hideMark/>
          </w:tcPr>
          <w:p w14:paraId="26F1E83F" w14:textId="77777777" w:rsidR="005D7F8D" w:rsidRPr="005D7F8D" w:rsidRDefault="005D7F8D" w:rsidP="005D7F8D">
            <w:pPr>
              <w:jc w:val="right"/>
              <w:rPr>
                <w:rFonts w:ascii="Arial" w:hAnsi="Arial" w:cs="Arial"/>
                <w:sz w:val="16"/>
                <w:szCs w:val="16"/>
                <w:lang w:eastAsia="en-AU"/>
              </w:rPr>
            </w:pPr>
            <w:r w:rsidRPr="005D7F8D">
              <w:rPr>
                <w:rFonts w:ascii="Arial" w:hAnsi="Arial" w:cs="Arial"/>
                <w:sz w:val="16"/>
                <w:szCs w:val="16"/>
                <w:lang w:eastAsia="en-AU"/>
              </w:rPr>
              <w:t>-</w:t>
            </w:r>
          </w:p>
        </w:tc>
      </w:tr>
      <w:tr w:rsidR="005D7F8D" w:rsidRPr="005D7F8D" w14:paraId="4852EAE7" w14:textId="77777777" w:rsidTr="007B54C4">
        <w:trPr>
          <w:trHeight w:val="255"/>
        </w:trPr>
        <w:tc>
          <w:tcPr>
            <w:tcW w:w="1858" w:type="pct"/>
            <w:tcBorders>
              <w:top w:val="nil"/>
              <w:left w:val="nil"/>
              <w:bottom w:val="nil"/>
              <w:right w:val="nil"/>
            </w:tcBorders>
            <w:shd w:val="clear" w:color="000000" w:fill="FFFFFF"/>
            <w:hideMark/>
          </w:tcPr>
          <w:p w14:paraId="045DE7CA" w14:textId="77777777" w:rsidR="005D7F8D" w:rsidRPr="005D7F8D" w:rsidRDefault="005D7F8D" w:rsidP="005D7F8D">
            <w:pPr>
              <w:rPr>
                <w:rFonts w:ascii="Arial" w:hAnsi="Arial" w:cs="Arial"/>
                <w:sz w:val="16"/>
                <w:szCs w:val="16"/>
                <w:lang w:eastAsia="en-AU"/>
              </w:rPr>
            </w:pPr>
            <w:r w:rsidRPr="005D7F8D">
              <w:rPr>
                <w:rFonts w:ascii="Arial" w:hAnsi="Arial" w:cs="Arial"/>
                <w:sz w:val="16"/>
                <w:szCs w:val="16"/>
                <w:lang w:eastAsia="en-AU"/>
              </w:rPr>
              <w:t>Payments for investment property</w:t>
            </w:r>
          </w:p>
        </w:tc>
        <w:tc>
          <w:tcPr>
            <w:tcW w:w="628" w:type="pct"/>
            <w:tcBorders>
              <w:top w:val="nil"/>
              <w:left w:val="nil"/>
              <w:bottom w:val="nil"/>
              <w:right w:val="nil"/>
            </w:tcBorders>
            <w:shd w:val="clear" w:color="auto" w:fill="auto"/>
            <w:vAlign w:val="center"/>
            <w:hideMark/>
          </w:tcPr>
          <w:p w14:paraId="2191F385" w14:textId="77777777" w:rsidR="005D7F8D" w:rsidRPr="005D7F8D" w:rsidRDefault="005D7F8D" w:rsidP="005D7F8D">
            <w:pPr>
              <w:jc w:val="right"/>
              <w:rPr>
                <w:rFonts w:ascii="Arial" w:hAnsi="Arial" w:cs="Arial"/>
                <w:sz w:val="16"/>
                <w:szCs w:val="16"/>
                <w:lang w:eastAsia="en-AU"/>
              </w:rPr>
            </w:pPr>
            <w:r w:rsidRPr="005D7F8D">
              <w:rPr>
                <w:rFonts w:ascii="Arial" w:hAnsi="Arial" w:cs="Arial"/>
                <w:sz w:val="16"/>
                <w:szCs w:val="16"/>
                <w:lang w:eastAsia="en-AU"/>
              </w:rPr>
              <w:t>-</w:t>
            </w:r>
          </w:p>
        </w:tc>
        <w:tc>
          <w:tcPr>
            <w:tcW w:w="629" w:type="pct"/>
            <w:gridSpan w:val="2"/>
            <w:tcBorders>
              <w:top w:val="nil"/>
              <w:left w:val="nil"/>
              <w:bottom w:val="nil"/>
              <w:right w:val="nil"/>
            </w:tcBorders>
            <w:shd w:val="clear" w:color="000000" w:fill="4AAA42"/>
            <w:vAlign w:val="center"/>
            <w:hideMark/>
          </w:tcPr>
          <w:p w14:paraId="77380590" w14:textId="77777777" w:rsidR="005D7F8D" w:rsidRPr="005D7F8D" w:rsidRDefault="005D7F8D" w:rsidP="005D7F8D">
            <w:pPr>
              <w:jc w:val="right"/>
              <w:rPr>
                <w:rFonts w:ascii="Arial" w:hAnsi="Arial" w:cs="Arial"/>
                <w:b/>
                <w:bCs/>
                <w:sz w:val="16"/>
                <w:szCs w:val="16"/>
                <w:lang w:eastAsia="en-AU"/>
              </w:rPr>
            </w:pPr>
            <w:r w:rsidRPr="005D7F8D">
              <w:rPr>
                <w:rFonts w:ascii="Arial" w:hAnsi="Arial" w:cs="Arial"/>
                <w:b/>
                <w:bCs/>
                <w:sz w:val="16"/>
                <w:szCs w:val="16"/>
                <w:lang w:eastAsia="en-AU"/>
              </w:rPr>
              <w:t>-</w:t>
            </w:r>
          </w:p>
        </w:tc>
        <w:tc>
          <w:tcPr>
            <w:tcW w:w="629" w:type="pct"/>
            <w:tcBorders>
              <w:top w:val="nil"/>
              <w:left w:val="nil"/>
              <w:bottom w:val="nil"/>
              <w:right w:val="nil"/>
            </w:tcBorders>
            <w:shd w:val="clear" w:color="000000" w:fill="FFFFFF"/>
            <w:vAlign w:val="center"/>
            <w:hideMark/>
          </w:tcPr>
          <w:p w14:paraId="3B3A53C2" w14:textId="77777777" w:rsidR="005D7F8D" w:rsidRPr="005D7F8D" w:rsidRDefault="005D7F8D" w:rsidP="005D7F8D">
            <w:pPr>
              <w:jc w:val="right"/>
              <w:rPr>
                <w:rFonts w:ascii="Arial" w:hAnsi="Arial" w:cs="Arial"/>
                <w:sz w:val="16"/>
                <w:szCs w:val="16"/>
                <w:lang w:eastAsia="en-AU"/>
              </w:rPr>
            </w:pPr>
            <w:r w:rsidRPr="005D7F8D">
              <w:rPr>
                <w:rFonts w:ascii="Arial" w:hAnsi="Arial" w:cs="Arial"/>
                <w:sz w:val="16"/>
                <w:szCs w:val="16"/>
                <w:lang w:eastAsia="en-AU"/>
              </w:rPr>
              <w:t>-</w:t>
            </w:r>
          </w:p>
        </w:tc>
        <w:tc>
          <w:tcPr>
            <w:tcW w:w="629" w:type="pct"/>
            <w:tcBorders>
              <w:top w:val="nil"/>
              <w:left w:val="nil"/>
              <w:bottom w:val="nil"/>
              <w:right w:val="nil"/>
            </w:tcBorders>
            <w:shd w:val="clear" w:color="000000" w:fill="FFFFFF"/>
            <w:vAlign w:val="center"/>
            <w:hideMark/>
          </w:tcPr>
          <w:p w14:paraId="47AC096D" w14:textId="77777777" w:rsidR="005D7F8D" w:rsidRPr="005D7F8D" w:rsidRDefault="005D7F8D" w:rsidP="005D7F8D">
            <w:pPr>
              <w:jc w:val="right"/>
              <w:rPr>
                <w:rFonts w:ascii="Arial" w:hAnsi="Arial" w:cs="Arial"/>
                <w:sz w:val="16"/>
                <w:szCs w:val="16"/>
                <w:lang w:eastAsia="en-AU"/>
              </w:rPr>
            </w:pPr>
            <w:r w:rsidRPr="005D7F8D">
              <w:rPr>
                <w:rFonts w:ascii="Arial" w:hAnsi="Arial" w:cs="Arial"/>
                <w:sz w:val="16"/>
                <w:szCs w:val="16"/>
                <w:lang w:eastAsia="en-AU"/>
              </w:rPr>
              <w:t>-</w:t>
            </w:r>
          </w:p>
        </w:tc>
        <w:tc>
          <w:tcPr>
            <w:tcW w:w="627" w:type="pct"/>
            <w:tcBorders>
              <w:top w:val="nil"/>
              <w:left w:val="nil"/>
              <w:bottom w:val="nil"/>
              <w:right w:val="nil"/>
            </w:tcBorders>
            <w:shd w:val="clear" w:color="000000" w:fill="FFFFFF"/>
            <w:vAlign w:val="center"/>
            <w:hideMark/>
          </w:tcPr>
          <w:p w14:paraId="2DF26D2C" w14:textId="77777777" w:rsidR="005D7F8D" w:rsidRPr="005D7F8D" w:rsidRDefault="005D7F8D" w:rsidP="005D7F8D">
            <w:pPr>
              <w:jc w:val="right"/>
              <w:rPr>
                <w:rFonts w:ascii="Arial" w:hAnsi="Arial" w:cs="Arial"/>
                <w:sz w:val="16"/>
                <w:szCs w:val="16"/>
                <w:lang w:eastAsia="en-AU"/>
              </w:rPr>
            </w:pPr>
            <w:r w:rsidRPr="005D7F8D">
              <w:rPr>
                <w:rFonts w:ascii="Arial" w:hAnsi="Arial" w:cs="Arial"/>
                <w:sz w:val="16"/>
                <w:szCs w:val="16"/>
                <w:lang w:eastAsia="en-AU"/>
              </w:rPr>
              <w:t>-</w:t>
            </w:r>
          </w:p>
        </w:tc>
      </w:tr>
      <w:tr w:rsidR="005D7F8D" w:rsidRPr="005D7F8D" w14:paraId="23C7D65D" w14:textId="77777777" w:rsidTr="007B54C4">
        <w:trPr>
          <w:trHeight w:val="255"/>
        </w:trPr>
        <w:tc>
          <w:tcPr>
            <w:tcW w:w="1858" w:type="pct"/>
            <w:tcBorders>
              <w:top w:val="nil"/>
              <w:left w:val="nil"/>
              <w:bottom w:val="nil"/>
              <w:right w:val="nil"/>
            </w:tcBorders>
            <w:shd w:val="clear" w:color="000000" w:fill="FFFFFF"/>
            <w:hideMark/>
          </w:tcPr>
          <w:p w14:paraId="300A896B" w14:textId="77777777" w:rsidR="005D7F8D" w:rsidRPr="005D7F8D" w:rsidRDefault="005D7F8D" w:rsidP="005D7F8D">
            <w:pPr>
              <w:rPr>
                <w:rFonts w:ascii="Arial" w:hAnsi="Arial" w:cs="Arial"/>
                <w:sz w:val="16"/>
                <w:szCs w:val="16"/>
                <w:lang w:eastAsia="en-AU"/>
              </w:rPr>
            </w:pPr>
            <w:r w:rsidRPr="005D7F8D">
              <w:rPr>
                <w:rFonts w:ascii="Arial" w:hAnsi="Arial" w:cs="Arial"/>
                <w:sz w:val="16"/>
                <w:szCs w:val="16"/>
                <w:lang w:eastAsia="en-AU"/>
              </w:rPr>
              <w:t>Proceeds from investment property</w:t>
            </w:r>
          </w:p>
        </w:tc>
        <w:tc>
          <w:tcPr>
            <w:tcW w:w="628" w:type="pct"/>
            <w:tcBorders>
              <w:top w:val="nil"/>
              <w:left w:val="nil"/>
              <w:bottom w:val="nil"/>
              <w:right w:val="nil"/>
            </w:tcBorders>
            <w:shd w:val="clear" w:color="auto" w:fill="auto"/>
            <w:vAlign w:val="center"/>
            <w:hideMark/>
          </w:tcPr>
          <w:p w14:paraId="1F469E1F" w14:textId="77777777" w:rsidR="005D7F8D" w:rsidRPr="005D7F8D" w:rsidRDefault="005D7F8D" w:rsidP="005D7F8D">
            <w:pPr>
              <w:jc w:val="right"/>
              <w:rPr>
                <w:rFonts w:ascii="Arial" w:hAnsi="Arial" w:cs="Arial"/>
                <w:sz w:val="16"/>
                <w:szCs w:val="16"/>
                <w:lang w:eastAsia="en-AU"/>
              </w:rPr>
            </w:pPr>
            <w:r w:rsidRPr="005D7F8D">
              <w:rPr>
                <w:rFonts w:ascii="Arial" w:hAnsi="Arial" w:cs="Arial"/>
                <w:sz w:val="16"/>
                <w:szCs w:val="16"/>
                <w:lang w:eastAsia="en-AU"/>
              </w:rPr>
              <w:t>-</w:t>
            </w:r>
          </w:p>
        </w:tc>
        <w:tc>
          <w:tcPr>
            <w:tcW w:w="629" w:type="pct"/>
            <w:gridSpan w:val="2"/>
            <w:tcBorders>
              <w:top w:val="nil"/>
              <w:left w:val="nil"/>
              <w:bottom w:val="nil"/>
              <w:right w:val="nil"/>
            </w:tcBorders>
            <w:shd w:val="clear" w:color="000000" w:fill="4AAA42"/>
            <w:vAlign w:val="center"/>
            <w:hideMark/>
          </w:tcPr>
          <w:p w14:paraId="732CD357" w14:textId="77777777" w:rsidR="005D7F8D" w:rsidRPr="005D7F8D" w:rsidRDefault="005D7F8D" w:rsidP="005D7F8D">
            <w:pPr>
              <w:jc w:val="right"/>
              <w:rPr>
                <w:rFonts w:ascii="Arial" w:hAnsi="Arial" w:cs="Arial"/>
                <w:b/>
                <w:bCs/>
                <w:sz w:val="16"/>
                <w:szCs w:val="16"/>
                <w:lang w:eastAsia="en-AU"/>
              </w:rPr>
            </w:pPr>
            <w:r w:rsidRPr="005D7F8D">
              <w:rPr>
                <w:rFonts w:ascii="Arial" w:hAnsi="Arial" w:cs="Arial"/>
                <w:b/>
                <w:bCs/>
                <w:sz w:val="16"/>
                <w:szCs w:val="16"/>
                <w:lang w:eastAsia="en-AU"/>
              </w:rPr>
              <w:t>1,839</w:t>
            </w:r>
          </w:p>
        </w:tc>
        <w:tc>
          <w:tcPr>
            <w:tcW w:w="629" w:type="pct"/>
            <w:tcBorders>
              <w:top w:val="nil"/>
              <w:left w:val="nil"/>
              <w:bottom w:val="nil"/>
              <w:right w:val="nil"/>
            </w:tcBorders>
            <w:shd w:val="clear" w:color="000000" w:fill="FFFFFF"/>
            <w:vAlign w:val="center"/>
            <w:hideMark/>
          </w:tcPr>
          <w:p w14:paraId="19B4A6C5" w14:textId="77777777" w:rsidR="005D7F8D" w:rsidRPr="005D7F8D" w:rsidRDefault="005D7F8D" w:rsidP="005D7F8D">
            <w:pPr>
              <w:jc w:val="right"/>
              <w:rPr>
                <w:rFonts w:ascii="Arial" w:hAnsi="Arial" w:cs="Arial"/>
                <w:sz w:val="16"/>
                <w:szCs w:val="16"/>
                <w:lang w:eastAsia="en-AU"/>
              </w:rPr>
            </w:pPr>
            <w:r w:rsidRPr="005D7F8D">
              <w:rPr>
                <w:rFonts w:ascii="Arial" w:hAnsi="Arial" w:cs="Arial"/>
                <w:sz w:val="16"/>
                <w:szCs w:val="16"/>
                <w:lang w:eastAsia="en-AU"/>
              </w:rPr>
              <w:t>-</w:t>
            </w:r>
          </w:p>
        </w:tc>
        <w:tc>
          <w:tcPr>
            <w:tcW w:w="629" w:type="pct"/>
            <w:tcBorders>
              <w:top w:val="nil"/>
              <w:left w:val="nil"/>
              <w:bottom w:val="nil"/>
              <w:right w:val="nil"/>
            </w:tcBorders>
            <w:shd w:val="clear" w:color="000000" w:fill="FFFFFF"/>
            <w:vAlign w:val="center"/>
            <w:hideMark/>
          </w:tcPr>
          <w:p w14:paraId="426E9847" w14:textId="77777777" w:rsidR="005D7F8D" w:rsidRPr="005D7F8D" w:rsidRDefault="005D7F8D" w:rsidP="005D7F8D">
            <w:pPr>
              <w:jc w:val="right"/>
              <w:rPr>
                <w:rFonts w:ascii="Arial" w:hAnsi="Arial" w:cs="Arial"/>
                <w:sz w:val="16"/>
                <w:szCs w:val="16"/>
                <w:lang w:eastAsia="en-AU"/>
              </w:rPr>
            </w:pPr>
            <w:r w:rsidRPr="005D7F8D">
              <w:rPr>
                <w:rFonts w:ascii="Arial" w:hAnsi="Arial" w:cs="Arial"/>
                <w:sz w:val="16"/>
                <w:szCs w:val="16"/>
                <w:lang w:eastAsia="en-AU"/>
              </w:rPr>
              <w:t>-</w:t>
            </w:r>
          </w:p>
        </w:tc>
        <w:tc>
          <w:tcPr>
            <w:tcW w:w="627" w:type="pct"/>
            <w:tcBorders>
              <w:top w:val="nil"/>
              <w:left w:val="nil"/>
              <w:bottom w:val="nil"/>
              <w:right w:val="nil"/>
            </w:tcBorders>
            <w:shd w:val="clear" w:color="000000" w:fill="FFFFFF"/>
            <w:vAlign w:val="center"/>
            <w:hideMark/>
          </w:tcPr>
          <w:p w14:paraId="27D4A4ED" w14:textId="77777777" w:rsidR="005D7F8D" w:rsidRPr="005D7F8D" w:rsidRDefault="005D7F8D" w:rsidP="005D7F8D">
            <w:pPr>
              <w:jc w:val="right"/>
              <w:rPr>
                <w:rFonts w:ascii="Arial" w:hAnsi="Arial" w:cs="Arial"/>
                <w:sz w:val="16"/>
                <w:szCs w:val="16"/>
                <w:lang w:eastAsia="en-AU"/>
              </w:rPr>
            </w:pPr>
            <w:r w:rsidRPr="005D7F8D">
              <w:rPr>
                <w:rFonts w:ascii="Arial" w:hAnsi="Arial" w:cs="Arial"/>
                <w:sz w:val="16"/>
                <w:szCs w:val="16"/>
                <w:lang w:eastAsia="en-AU"/>
              </w:rPr>
              <w:t>-</w:t>
            </w:r>
          </w:p>
        </w:tc>
      </w:tr>
      <w:tr w:rsidR="005D7F8D" w:rsidRPr="005D7F8D" w14:paraId="7E7D4221" w14:textId="77777777" w:rsidTr="007B54C4">
        <w:trPr>
          <w:trHeight w:val="255"/>
        </w:trPr>
        <w:tc>
          <w:tcPr>
            <w:tcW w:w="1858" w:type="pct"/>
            <w:tcBorders>
              <w:top w:val="nil"/>
              <w:left w:val="nil"/>
              <w:bottom w:val="nil"/>
              <w:right w:val="nil"/>
            </w:tcBorders>
            <w:shd w:val="clear" w:color="000000" w:fill="FFFFFF"/>
            <w:hideMark/>
          </w:tcPr>
          <w:p w14:paraId="44778574" w14:textId="77777777" w:rsidR="005D7F8D" w:rsidRPr="005D7F8D" w:rsidRDefault="005D7F8D" w:rsidP="005D7F8D">
            <w:pPr>
              <w:rPr>
                <w:rFonts w:ascii="Arial" w:hAnsi="Arial" w:cs="Arial"/>
                <w:sz w:val="16"/>
                <w:szCs w:val="16"/>
                <w:lang w:eastAsia="en-AU"/>
              </w:rPr>
            </w:pPr>
            <w:r w:rsidRPr="005D7F8D">
              <w:rPr>
                <w:rFonts w:ascii="Arial" w:hAnsi="Arial" w:cs="Arial"/>
                <w:sz w:val="16"/>
                <w:szCs w:val="16"/>
                <w:lang w:eastAsia="en-AU"/>
              </w:rPr>
              <w:t>Payments for intangible assets</w:t>
            </w:r>
          </w:p>
        </w:tc>
        <w:tc>
          <w:tcPr>
            <w:tcW w:w="628" w:type="pct"/>
            <w:tcBorders>
              <w:top w:val="nil"/>
              <w:left w:val="nil"/>
              <w:bottom w:val="nil"/>
              <w:right w:val="nil"/>
            </w:tcBorders>
            <w:shd w:val="clear" w:color="auto" w:fill="auto"/>
            <w:vAlign w:val="center"/>
            <w:hideMark/>
          </w:tcPr>
          <w:p w14:paraId="38477A8C" w14:textId="77777777" w:rsidR="005D7F8D" w:rsidRPr="005D7F8D" w:rsidRDefault="005D7F8D" w:rsidP="005D7F8D">
            <w:pPr>
              <w:jc w:val="right"/>
              <w:rPr>
                <w:rFonts w:ascii="Arial" w:hAnsi="Arial" w:cs="Arial"/>
                <w:sz w:val="16"/>
                <w:szCs w:val="16"/>
                <w:lang w:eastAsia="en-AU"/>
              </w:rPr>
            </w:pPr>
            <w:r w:rsidRPr="005D7F8D">
              <w:rPr>
                <w:rFonts w:ascii="Arial" w:hAnsi="Arial" w:cs="Arial"/>
                <w:sz w:val="16"/>
                <w:szCs w:val="16"/>
                <w:lang w:eastAsia="en-AU"/>
              </w:rPr>
              <w:t>(202)</w:t>
            </w:r>
          </w:p>
        </w:tc>
        <w:tc>
          <w:tcPr>
            <w:tcW w:w="629" w:type="pct"/>
            <w:gridSpan w:val="2"/>
            <w:tcBorders>
              <w:top w:val="nil"/>
              <w:left w:val="nil"/>
              <w:bottom w:val="nil"/>
              <w:right w:val="nil"/>
            </w:tcBorders>
            <w:shd w:val="clear" w:color="000000" w:fill="4AAA42"/>
            <w:vAlign w:val="center"/>
            <w:hideMark/>
          </w:tcPr>
          <w:p w14:paraId="29352AAC" w14:textId="77777777" w:rsidR="005D7F8D" w:rsidRPr="005D7F8D" w:rsidRDefault="005D7F8D" w:rsidP="005D7F8D">
            <w:pPr>
              <w:jc w:val="right"/>
              <w:rPr>
                <w:rFonts w:ascii="Arial" w:hAnsi="Arial" w:cs="Arial"/>
                <w:b/>
                <w:bCs/>
                <w:sz w:val="16"/>
                <w:szCs w:val="16"/>
                <w:lang w:eastAsia="en-AU"/>
              </w:rPr>
            </w:pPr>
            <w:r w:rsidRPr="005D7F8D">
              <w:rPr>
                <w:rFonts w:ascii="Arial" w:hAnsi="Arial" w:cs="Arial"/>
                <w:b/>
                <w:bCs/>
                <w:sz w:val="16"/>
                <w:szCs w:val="16"/>
                <w:lang w:eastAsia="en-AU"/>
              </w:rPr>
              <w:t>-</w:t>
            </w:r>
          </w:p>
        </w:tc>
        <w:tc>
          <w:tcPr>
            <w:tcW w:w="629" w:type="pct"/>
            <w:tcBorders>
              <w:top w:val="nil"/>
              <w:left w:val="nil"/>
              <w:bottom w:val="nil"/>
              <w:right w:val="nil"/>
            </w:tcBorders>
            <w:shd w:val="clear" w:color="000000" w:fill="FFFFFF"/>
            <w:vAlign w:val="center"/>
            <w:hideMark/>
          </w:tcPr>
          <w:p w14:paraId="77B2CBD8" w14:textId="77777777" w:rsidR="005D7F8D" w:rsidRPr="005D7F8D" w:rsidRDefault="005D7F8D" w:rsidP="005D7F8D">
            <w:pPr>
              <w:jc w:val="right"/>
              <w:rPr>
                <w:rFonts w:ascii="Arial" w:hAnsi="Arial" w:cs="Arial"/>
                <w:sz w:val="16"/>
                <w:szCs w:val="16"/>
                <w:lang w:eastAsia="en-AU"/>
              </w:rPr>
            </w:pPr>
            <w:r w:rsidRPr="005D7F8D">
              <w:rPr>
                <w:rFonts w:ascii="Arial" w:hAnsi="Arial" w:cs="Arial"/>
                <w:sz w:val="16"/>
                <w:szCs w:val="16"/>
                <w:lang w:eastAsia="en-AU"/>
              </w:rPr>
              <w:t>(300)</w:t>
            </w:r>
          </w:p>
        </w:tc>
        <w:tc>
          <w:tcPr>
            <w:tcW w:w="629" w:type="pct"/>
            <w:tcBorders>
              <w:top w:val="nil"/>
              <w:left w:val="nil"/>
              <w:bottom w:val="nil"/>
              <w:right w:val="nil"/>
            </w:tcBorders>
            <w:shd w:val="clear" w:color="000000" w:fill="FFFFFF"/>
            <w:vAlign w:val="center"/>
            <w:hideMark/>
          </w:tcPr>
          <w:p w14:paraId="214302A0" w14:textId="77777777" w:rsidR="005D7F8D" w:rsidRPr="005D7F8D" w:rsidRDefault="005D7F8D" w:rsidP="005D7F8D">
            <w:pPr>
              <w:jc w:val="right"/>
              <w:rPr>
                <w:rFonts w:ascii="Arial" w:hAnsi="Arial" w:cs="Arial"/>
                <w:sz w:val="16"/>
                <w:szCs w:val="16"/>
                <w:lang w:eastAsia="en-AU"/>
              </w:rPr>
            </w:pPr>
            <w:r w:rsidRPr="005D7F8D">
              <w:rPr>
                <w:rFonts w:ascii="Arial" w:hAnsi="Arial" w:cs="Arial"/>
                <w:sz w:val="16"/>
                <w:szCs w:val="16"/>
                <w:lang w:eastAsia="en-AU"/>
              </w:rPr>
              <w:t>-</w:t>
            </w:r>
          </w:p>
        </w:tc>
        <w:tc>
          <w:tcPr>
            <w:tcW w:w="627" w:type="pct"/>
            <w:tcBorders>
              <w:top w:val="nil"/>
              <w:left w:val="nil"/>
              <w:bottom w:val="nil"/>
              <w:right w:val="nil"/>
            </w:tcBorders>
            <w:shd w:val="clear" w:color="000000" w:fill="FFFFFF"/>
            <w:vAlign w:val="center"/>
            <w:hideMark/>
          </w:tcPr>
          <w:p w14:paraId="22C86FFF" w14:textId="77777777" w:rsidR="005D7F8D" w:rsidRPr="005D7F8D" w:rsidRDefault="005D7F8D" w:rsidP="005D7F8D">
            <w:pPr>
              <w:jc w:val="right"/>
              <w:rPr>
                <w:rFonts w:ascii="Arial" w:hAnsi="Arial" w:cs="Arial"/>
                <w:sz w:val="16"/>
                <w:szCs w:val="16"/>
                <w:lang w:eastAsia="en-AU"/>
              </w:rPr>
            </w:pPr>
            <w:r w:rsidRPr="005D7F8D">
              <w:rPr>
                <w:rFonts w:ascii="Arial" w:hAnsi="Arial" w:cs="Arial"/>
                <w:sz w:val="16"/>
                <w:szCs w:val="16"/>
                <w:lang w:eastAsia="en-AU"/>
              </w:rPr>
              <w:t>-</w:t>
            </w:r>
          </w:p>
        </w:tc>
      </w:tr>
      <w:tr w:rsidR="005D7F8D" w:rsidRPr="005D7F8D" w14:paraId="0112A88B" w14:textId="77777777" w:rsidTr="00E84735">
        <w:trPr>
          <w:trHeight w:val="255"/>
        </w:trPr>
        <w:tc>
          <w:tcPr>
            <w:tcW w:w="1858" w:type="pct"/>
            <w:tcBorders>
              <w:top w:val="nil"/>
              <w:left w:val="nil"/>
              <w:bottom w:val="single" w:sz="4" w:space="0" w:color="auto"/>
              <w:right w:val="nil"/>
            </w:tcBorders>
            <w:shd w:val="clear" w:color="000000" w:fill="FFFFFF"/>
            <w:hideMark/>
          </w:tcPr>
          <w:p w14:paraId="265EEA8B" w14:textId="77777777" w:rsidR="005D7F8D" w:rsidRPr="005D7F8D" w:rsidRDefault="005D7F8D" w:rsidP="005D7F8D">
            <w:pPr>
              <w:rPr>
                <w:rFonts w:ascii="Arial" w:hAnsi="Arial" w:cs="Arial"/>
                <w:sz w:val="16"/>
                <w:szCs w:val="16"/>
                <w:lang w:eastAsia="en-AU"/>
              </w:rPr>
            </w:pPr>
            <w:r w:rsidRPr="005D7F8D">
              <w:rPr>
                <w:rFonts w:ascii="Arial" w:hAnsi="Arial" w:cs="Arial"/>
                <w:sz w:val="16"/>
                <w:szCs w:val="16"/>
                <w:lang w:eastAsia="en-AU"/>
              </w:rPr>
              <w:t>Proceeds from intangible assets</w:t>
            </w:r>
          </w:p>
        </w:tc>
        <w:tc>
          <w:tcPr>
            <w:tcW w:w="628" w:type="pct"/>
            <w:tcBorders>
              <w:top w:val="nil"/>
              <w:left w:val="nil"/>
              <w:bottom w:val="nil"/>
              <w:right w:val="nil"/>
            </w:tcBorders>
            <w:shd w:val="clear" w:color="auto" w:fill="auto"/>
            <w:vAlign w:val="center"/>
            <w:hideMark/>
          </w:tcPr>
          <w:p w14:paraId="2258A865" w14:textId="77777777" w:rsidR="005D7F8D" w:rsidRPr="005D7F8D" w:rsidRDefault="005D7F8D" w:rsidP="005D7F8D">
            <w:pPr>
              <w:jc w:val="right"/>
              <w:rPr>
                <w:rFonts w:ascii="Arial" w:hAnsi="Arial" w:cs="Arial"/>
                <w:sz w:val="16"/>
                <w:szCs w:val="16"/>
                <w:lang w:eastAsia="en-AU"/>
              </w:rPr>
            </w:pPr>
            <w:r w:rsidRPr="005D7F8D">
              <w:rPr>
                <w:rFonts w:ascii="Arial" w:hAnsi="Arial" w:cs="Arial"/>
                <w:sz w:val="16"/>
                <w:szCs w:val="16"/>
                <w:lang w:eastAsia="en-AU"/>
              </w:rPr>
              <w:t>-</w:t>
            </w:r>
          </w:p>
        </w:tc>
        <w:tc>
          <w:tcPr>
            <w:tcW w:w="629" w:type="pct"/>
            <w:gridSpan w:val="2"/>
            <w:tcBorders>
              <w:top w:val="nil"/>
              <w:left w:val="nil"/>
              <w:bottom w:val="nil"/>
              <w:right w:val="nil"/>
            </w:tcBorders>
            <w:shd w:val="clear" w:color="000000" w:fill="4AAA42"/>
            <w:vAlign w:val="center"/>
            <w:hideMark/>
          </w:tcPr>
          <w:p w14:paraId="3E40F29F" w14:textId="77777777" w:rsidR="005D7F8D" w:rsidRPr="005D7F8D" w:rsidRDefault="005D7F8D" w:rsidP="005D7F8D">
            <w:pPr>
              <w:jc w:val="right"/>
              <w:rPr>
                <w:rFonts w:ascii="Arial" w:hAnsi="Arial" w:cs="Arial"/>
                <w:b/>
                <w:bCs/>
                <w:sz w:val="16"/>
                <w:szCs w:val="16"/>
                <w:lang w:eastAsia="en-AU"/>
              </w:rPr>
            </w:pPr>
            <w:r w:rsidRPr="005D7F8D">
              <w:rPr>
                <w:rFonts w:ascii="Arial" w:hAnsi="Arial" w:cs="Arial"/>
                <w:b/>
                <w:bCs/>
                <w:sz w:val="16"/>
                <w:szCs w:val="16"/>
                <w:lang w:eastAsia="en-AU"/>
              </w:rPr>
              <w:t>-</w:t>
            </w:r>
          </w:p>
        </w:tc>
        <w:tc>
          <w:tcPr>
            <w:tcW w:w="629" w:type="pct"/>
            <w:tcBorders>
              <w:top w:val="nil"/>
              <w:left w:val="nil"/>
              <w:bottom w:val="nil"/>
              <w:right w:val="nil"/>
            </w:tcBorders>
            <w:shd w:val="clear" w:color="000000" w:fill="FFFFFF"/>
            <w:vAlign w:val="center"/>
            <w:hideMark/>
          </w:tcPr>
          <w:p w14:paraId="5CA8A5FC" w14:textId="77777777" w:rsidR="005D7F8D" w:rsidRPr="005D7F8D" w:rsidRDefault="005D7F8D" w:rsidP="005D7F8D">
            <w:pPr>
              <w:jc w:val="right"/>
              <w:rPr>
                <w:rFonts w:ascii="Arial" w:hAnsi="Arial" w:cs="Arial"/>
                <w:sz w:val="16"/>
                <w:szCs w:val="16"/>
                <w:lang w:eastAsia="en-AU"/>
              </w:rPr>
            </w:pPr>
            <w:r w:rsidRPr="005D7F8D">
              <w:rPr>
                <w:rFonts w:ascii="Arial" w:hAnsi="Arial" w:cs="Arial"/>
                <w:sz w:val="16"/>
                <w:szCs w:val="16"/>
                <w:lang w:eastAsia="en-AU"/>
              </w:rPr>
              <w:t>-</w:t>
            </w:r>
          </w:p>
        </w:tc>
        <w:tc>
          <w:tcPr>
            <w:tcW w:w="629" w:type="pct"/>
            <w:tcBorders>
              <w:top w:val="nil"/>
              <w:left w:val="nil"/>
              <w:bottom w:val="nil"/>
              <w:right w:val="nil"/>
            </w:tcBorders>
            <w:shd w:val="clear" w:color="000000" w:fill="FFFFFF"/>
            <w:vAlign w:val="center"/>
            <w:hideMark/>
          </w:tcPr>
          <w:p w14:paraId="4CF4A7C9" w14:textId="77777777" w:rsidR="005D7F8D" w:rsidRPr="005D7F8D" w:rsidRDefault="005D7F8D" w:rsidP="005D7F8D">
            <w:pPr>
              <w:jc w:val="right"/>
              <w:rPr>
                <w:rFonts w:ascii="Arial" w:hAnsi="Arial" w:cs="Arial"/>
                <w:sz w:val="16"/>
                <w:szCs w:val="16"/>
                <w:lang w:eastAsia="en-AU"/>
              </w:rPr>
            </w:pPr>
            <w:r w:rsidRPr="005D7F8D">
              <w:rPr>
                <w:rFonts w:ascii="Arial" w:hAnsi="Arial" w:cs="Arial"/>
                <w:sz w:val="16"/>
                <w:szCs w:val="16"/>
                <w:lang w:eastAsia="en-AU"/>
              </w:rPr>
              <w:t>-</w:t>
            </w:r>
          </w:p>
        </w:tc>
        <w:tc>
          <w:tcPr>
            <w:tcW w:w="627" w:type="pct"/>
            <w:tcBorders>
              <w:top w:val="nil"/>
              <w:left w:val="nil"/>
              <w:bottom w:val="nil"/>
              <w:right w:val="nil"/>
            </w:tcBorders>
            <w:shd w:val="clear" w:color="000000" w:fill="FFFFFF"/>
            <w:vAlign w:val="center"/>
            <w:hideMark/>
          </w:tcPr>
          <w:p w14:paraId="60D5B1CB" w14:textId="77777777" w:rsidR="005D7F8D" w:rsidRPr="005D7F8D" w:rsidRDefault="005D7F8D" w:rsidP="005D7F8D">
            <w:pPr>
              <w:jc w:val="right"/>
              <w:rPr>
                <w:rFonts w:ascii="Arial" w:hAnsi="Arial" w:cs="Arial"/>
                <w:sz w:val="16"/>
                <w:szCs w:val="16"/>
                <w:lang w:eastAsia="en-AU"/>
              </w:rPr>
            </w:pPr>
            <w:r w:rsidRPr="005D7F8D">
              <w:rPr>
                <w:rFonts w:ascii="Arial" w:hAnsi="Arial" w:cs="Arial"/>
                <w:sz w:val="16"/>
                <w:szCs w:val="16"/>
                <w:lang w:eastAsia="en-AU"/>
              </w:rPr>
              <w:t>-</w:t>
            </w:r>
          </w:p>
        </w:tc>
      </w:tr>
      <w:tr w:rsidR="005D7F8D" w:rsidRPr="005D7F8D" w14:paraId="0BF4CF9F" w14:textId="77777777" w:rsidTr="00E84735">
        <w:trPr>
          <w:trHeight w:val="450"/>
        </w:trPr>
        <w:tc>
          <w:tcPr>
            <w:tcW w:w="1858" w:type="pct"/>
            <w:tcBorders>
              <w:top w:val="single" w:sz="4" w:space="0" w:color="auto"/>
              <w:left w:val="nil"/>
              <w:bottom w:val="single" w:sz="4" w:space="0" w:color="auto"/>
              <w:right w:val="nil"/>
            </w:tcBorders>
            <w:shd w:val="clear" w:color="auto" w:fill="auto"/>
            <w:hideMark/>
          </w:tcPr>
          <w:p w14:paraId="56F86BCF" w14:textId="77777777" w:rsidR="005D7F8D" w:rsidRPr="005D7F8D" w:rsidRDefault="005D7F8D" w:rsidP="005D7F8D">
            <w:pPr>
              <w:rPr>
                <w:rFonts w:ascii="Arial" w:hAnsi="Arial" w:cs="Arial"/>
                <w:b/>
                <w:bCs/>
                <w:sz w:val="16"/>
                <w:szCs w:val="16"/>
                <w:lang w:eastAsia="en-AU"/>
              </w:rPr>
            </w:pPr>
            <w:r w:rsidRPr="005D7F8D">
              <w:rPr>
                <w:rFonts w:ascii="Arial" w:hAnsi="Arial" w:cs="Arial"/>
                <w:b/>
                <w:bCs/>
                <w:sz w:val="16"/>
                <w:szCs w:val="16"/>
                <w:lang w:eastAsia="en-AU"/>
              </w:rPr>
              <w:t xml:space="preserve">Net cash provided by/ (used in) investing activities </w:t>
            </w:r>
          </w:p>
        </w:tc>
        <w:tc>
          <w:tcPr>
            <w:tcW w:w="628" w:type="pct"/>
            <w:tcBorders>
              <w:top w:val="single" w:sz="4" w:space="0" w:color="auto"/>
              <w:left w:val="nil"/>
              <w:bottom w:val="single" w:sz="4" w:space="0" w:color="auto"/>
              <w:right w:val="nil"/>
            </w:tcBorders>
            <w:shd w:val="clear" w:color="auto" w:fill="auto"/>
            <w:vAlign w:val="center"/>
            <w:hideMark/>
          </w:tcPr>
          <w:p w14:paraId="134CDA97" w14:textId="77777777" w:rsidR="005D7F8D" w:rsidRPr="005D7F8D" w:rsidRDefault="005D7F8D" w:rsidP="005D7F8D">
            <w:pPr>
              <w:jc w:val="right"/>
              <w:rPr>
                <w:rFonts w:ascii="Arial" w:hAnsi="Arial" w:cs="Arial"/>
                <w:sz w:val="16"/>
                <w:szCs w:val="16"/>
                <w:lang w:eastAsia="en-AU"/>
              </w:rPr>
            </w:pPr>
            <w:r w:rsidRPr="005D7F8D">
              <w:rPr>
                <w:rFonts w:ascii="Arial" w:hAnsi="Arial" w:cs="Arial"/>
                <w:sz w:val="16"/>
                <w:szCs w:val="16"/>
                <w:lang w:eastAsia="en-AU"/>
              </w:rPr>
              <w:t>(97,755)</w:t>
            </w:r>
          </w:p>
        </w:tc>
        <w:tc>
          <w:tcPr>
            <w:tcW w:w="629" w:type="pct"/>
            <w:gridSpan w:val="2"/>
            <w:tcBorders>
              <w:top w:val="single" w:sz="4" w:space="0" w:color="auto"/>
              <w:left w:val="nil"/>
              <w:bottom w:val="single" w:sz="4" w:space="0" w:color="auto"/>
              <w:right w:val="nil"/>
            </w:tcBorders>
            <w:shd w:val="clear" w:color="000000" w:fill="4AAA42"/>
            <w:vAlign w:val="center"/>
            <w:hideMark/>
          </w:tcPr>
          <w:p w14:paraId="066A8609" w14:textId="77777777" w:rsidR="005D7F8D" w:rsidRPr="005D7F8D" w:rsidRDefault="005D7F8D" w:rsidP="005D7F8D">
            <w:pPr>
              <w:jc w:val="right"/>
              <w:rPr>
                <w:rFonts w:ascii="Arial" w:hAnsi="Arial" w:cs="Arial"/>
                <w:b/>
                <w:bCs/>
                <w:sz w:val="16"/>
                <w:szCs w:val="16"/>
                <w:lang w:eastAsia="en-AU"/>
              </w:rPr>
            </w:pPr>
            <w:r w:rsidRPr="005D7F8D">
              <w:rPr>
                <w:rFonts w:ascii="Arial" w:hAnsi="Arial" w:cs="Arial"/>
                <w:b/>
                <w:bCs/>
                <w:sz w:val="16"/>
                <w:szCs w:val="16"/>
                <w:lang w:eastAsia="en-AU"/>
              </w:rPr>
              <w:t>(58,756)</w:t>
            </w:r>
          </w:p>
        </w:tc>
        <w:tc>
          <w:tcPr>
            <w:tcW w:w="629" w:type="pct"/>
            <w:tcBorders>
              <w:top w:val="single" w:sz="4" w:space="0" w:color="auto"/>
              <w:left w:val="nil"/>
              <w:bottom w:val="single" w:sz="4" w:space="0" w:color="auto"/>
              <w:right w:val="nil"/>
            </w:tcBorders>
            <w:shd w:val="clear" w:color="000000" w:fill="FFFFFF"/>
            <w:vAlign w:val="center"/>
            <w:hideMark/>
          </w:tcPr>
          <w:p w14:paraId="3FA4BD12" w14:textId="77777777" w:rsidR="005D7F8D" w:rsidRPr="005D7F8D" w:rsidRDefault="005D7F8D" w:rsidP="005D7F8D">
            <w:pPr>
              <w:jc w:val="right"/>
              <w:rPr>
                <w:rFonts w:ascii="Arial" w:hAnsi="Arial" w:cs="Arial"/>
                <w:sz w:val="16"/>
                <w:szCs w:val="16"/>
                <w:lang w:eastAsia="en-AU"/>
              </w:rPr>
            </w:pPr>
            <w:r w:rsidRPr="005D7F8D">
              <w:rPr>
                <w:rFonts w:ascii="Arial" w:hAnsi="Arial" w:cs="Arial"/>
                <w:sz w:val="16"/>
                <w:szCs w:val="16"/>
                <w:lang w:eastAsia="en-AU"/>
              </w:rPr>
              <w:t>(69,336)</w:t>
            </w:r>
          </w:p>
        </w:tc>
        <w:tc>
          <w:tcPr>
            <w:tcW w:w="629" w:type="pct"/>
            <w:tcBorders>
              <w:top w:val="single" w:sz="4" w:space="0" w:color="auto"/>
              <w:left w:val="nil"/>
              <w:bottom w:val="single" w:sz="4" w:space="0" w:color="auto"/>
              <w:right w:val="nil"/>
            </w:tcBorders>
            <w:shd w:val="clear" w:color="000000" w:fill="FFFFFF"/>
            <w:vAlign w:val="center"/>
            <w:hideMark/>
          </w:tcPr>
          <w:p w14:paraId="2DF61F0D" w14:textId="77777777" w:rsidR="005D7F8D" w:rsidRPr="005D7F8D" w:rsidRDefault="005D7F8D" w:rsidP="005D7F8D">
            <w:pPr>
              <w:jc w:val="right"/>
              <w:rPr>
                <w:rFonts w:ascii="Arial" w:hAnsi="Arial" w:cs="Arial"/>
                <w:sz w:val="16"/>
                <w:szCs w:val="16"/>
                <w:lang w:eastAsia="en-AU"/>
              </w:rPr>
            </w:pPr>
            <w:r w:rsidRPr="005D7F8D">
              <w:rPr>
                <w:rFonts w:ascii="Arial" w:hAnsi="Arial" w:cs="Arial"/>
                <w:sz w:val="16"/>
                <w:szCs w:val="16"/>
                <w:lang w:eastAsia="en-AU"/>
              </w:rPr>
              <w:t>(63,533)</w:t>
            </w:r>
          </w:p>
        </w:tc>
        <w:tc>
          <w:tcPr>
            <w:tcW w:w="627" w:type="pct"/>
            <w:tcBorders>
              <w:top w:val="single" w:sz="4" w:space="0" w:color="auto"/>
              <w:left w:val="nil"/>
              <w:bottom w:val="single" w:sz="4" w:space="0" w:color="auto"/>
              <w:right w:val="nil"/>
            </w:tcBorders>
            <w:shd w:val="clear" w:color="000000" w:fill="FFFFFF"/>
            <w:vAlign w:val="center"/>
            <w:hideMark/>
          </w:tcPr>
          <w:p w14:paraId="56120273" w14:textId="77777777" w:rsidR="005D7F8D" w:rsidRPr="005D7F8D" w:rsidRDefault="005D7F8D" w:rsidP="005D7F8D">
            <w:pPr>
              <w:jc w:val="right"/>
              <w:rPr>
                <w:rFonts w:ascii="Arial" w:hAnsi="Arial" w:cs="Arial"/>
                <w:sz w:val="16"/>
                <w:szCs w:val="16"/>
                <w:lang w:eastAsia="en-AU"/>
              </w:rPr>
            </w:pPr>
            <w:r w:rsidRPr="005D7F8D">
              <w:rPr>
                <w:rFonts w:ascii="Arial" w:hAnsi="Arial" w:cs="Arial"/>
                <w:sz w:val="16"/>
                <w:szCs w:val="16"/>
                <w:lang w:eastAsia="en-AU"/>
              </w:rPr>
              <w:t>(52,954)</w:t>
            </w:r>
          </w:p>
        </w:tc>
      </w:tr>
      <w:tr w:rsidR="005D7F8D" w:rsidRPr="005D7F8D" w14:paraId="7E1CB72E" w14:textId="77777777" w:rsidTr="00E84735">
        <w:trPr>
          <w:trHeight w:val="255"/>
        </w:trPr>
        <w:tc>
          <w:tcPr>
            <w:tcW w:w="1858" w:type="pct"/>
            <w:tcBorders>
              <w:top w:val="single" w:sz="4" w:space="0" w:color="auto"/>
              <w:left w:val="nil"/>
              <w:bottom w:val="nil"/>
              <w:right w:val="nil"/>
            </w:tcBorders>
            <w:shd w:val="clear" w:color="auto" w:fill="auto"/>
            <w:hideMark/>
          </w:tcPr>
          <w:p w14:paraId="49CDB212" w14:textId="77777777" w:rsidR="005D7F8D" w:rsidRPr="005D7F8D" w:rsidRDefault="005D7F8D" w:rsidP="005D7F8D">
            <w:pPr>
              <w:jc w:val="right"/>
              <w:rPr>
                <w:rFonts w:ascii="Arial" w:hAnsi="Arial" w:cs="Arial"/>
                <w:sz w:val="16"/>
                <w:szCs w:val="16"/>
                <w:lang w:eastAsia="en-AU"/>
              </w:rPr>
            </w:pPr>
          </w:p>
        </w:tc>
        <w:tc>
          <w:tcPr>
            <w:tcW w:w="628" w:type="pct"/>
            <w:tcBorders>
              <w:top w:val="nil"/>
              <w:left w:val="nil"/>
              <w:bottom w:val="nil"/>
              <w:right w:val="nil"/>
            </w:tcBorders>
            <w:shd w:val="clear" w:color="auto" w:fill="auto"/>
            <w:vAlign w:val="center"/>
            <w:hideMark/>
          </w:tcPr>
          <w:p w14:paraId="733535ED" w14:textId="77777777" w:rsidR="005D7F8D" w:rsidRPr="005D7F8D" w:rsidRDefault="005D7F8D" w:rsidP="005D7F8D">
            <w:pPr>
              <w:rPr>
                <w:rFonts w:ascii="Arial" w:hAnsi="Arial" w:cs="Arial"/>
                <w:sz w:val="20"/>
                <w:lang w:eastAsia="en-AU"/>
              </w:rPr>
            </w:pPr>
          </w:p>
        </w:tc>
        <w:tc>
          <w:tcPr>
            <w:tcW w:w="629" w:type="pct"/>
            <w:gridSpan w:val="2"/>
            <w:tcBorders>
              <w:top w:val="nil"/>
              <w:left w:val="nil"/>
              <w:bottom w:val="nil"/>
              <w:right w:val="nil"/>
            </w:tcBorders>
            <w:shd w:val="clear" w:color="000000" w:fill="4AAA42"/>
            <w:vAlign w:val="center"/>
            <w:hideMark/>
          </w:tcPr>
          <w:p w14:paraId="5B62B9AF" w14:textId="77777777" w:rsidR="005D7F8D" w:rsidRPr="005D7F8D" w:rsidRDefault="005D7F8D" w:rsidP="005D7F8D">
            <w:pPr>
              <w:jc w:val="right"/>
              <w:rPr>
                <w:rFonts w:ascii="Arial" w:hAnsi="Arial" w:cs="Arial"/>
                <w:b/>
                <w:bCs/>
                <w:sz w:val="16"/>
                <w:szCs w:val="16"/>
                <w:lang w:eastAsia="en-AU"/>
              </w:rPr>
            </w:pPr>
            <w:r w:rsidRPr="005D7F8D">
              <w:rPr>
                <w:rFonts w:ascii="Arial" w:hAnsi="Arial" w:cs="Arial"/>
                <w:b/>
                <w:bCs/>
                <w:sz w:val="16"/>
                <w:szCs w:val="16"/>
                <w:lang w:eastAsia="en-AU"/>
              </w:rPr>
              <w:t> </w:t>
            </w:r>
          </w:p>
        </w:tc>
        <w:tc>
          <w:tcPr>
            <w:tcW w:w="629" w:type="pct"/>
            <w:tcBorders>
              <w:top w:val="nil"/>
              <w:left w:val="nil"/>
              <w:bottom w:val="nil"/>
              <w:right w:val="nil"/>
            </w:tcBorders>
            <w:shd w:val="clear" w:color="000000" w:fill="FFFFFF"/>
            <w:vAlign w:val="center"/>
            <w:hideMark/>
          </w:tcPr>
          <w:p w14:paraId="757A60B0" w14:textId="77777777" w:rsidR="005D7F8D" w:rsidRPr="005D7F8D" w:rsidRDefault="005D7F8D" w:rsidP="005D7F8D">
            <w:pPr>
              <w:jc w:val="right"/>
              <w:rPr>
                <w:rFonts w:ascii="Arial" w:hAnsi="Arial" w:cs="Arial"/>
                <w:sz w:val="16"/>
                <w:szCs w:val="16"/>
                <w:lang w:eastAsia="en-AU"/>
              </w:rPr>
            </w:pPr>
            <w:r w:rsidRPr="005D7F8D">
              <w:rPr>
                <w:rFonts w:ascii="Arial" w:hAnsi="Arial" w:cs="Arial"/>
                <w:sz w:val="16"/>
                <w:szCs w:val="16"/>
                <w:lang w:eastAsia="en-AU"/>
              </w:rPr>
              <w:t> </w:t>
            </w:r>
          </w:p>
        </w:tc>
        <w:tc>
          <w:tcPr>
            <w:tcW w:w="629" w:type="pct"/>
            <w:tcBorders>
              <w:top w:val="nil"/>
              <w:left w:val="nil"/>
              <w:bottom w:val="nil"/>
              <w:right w:val="nil"/>
            </w:tcBorders>
            <w:shd w:val="clear" w:color="000000" w:fill="FFFFFF"/>
            <w:vAlign w:val="center"/>
            <w:hideMark/>
          </w:tcPr>
          <w:p w14:paraId="72DC3246" w14:textId="77777777" w:rsidR="005D7F8D" w:rsidRPr="005D7F8D" w:rsidRDefault="005D7F8D" w:rsidP="005D7F8D">
            <w:pPr>
              <w:jc w:val="right"/>
              <w:rPr>
                <w:rFonts w:ascii="Arial" w:hAnsi="Arial" w:cs="Arial"/>
                <w:sz w:val="16"/>
                <w:szCs w:val="16"/>
                <w:lang w:eastAsia="en-AU"/>
              </w:rPr>
            </w:pPr>
            <w:r w:rsidRPr="005D7F8D">
              <w:rPr>
                <w:rFonts w:ascii="Arial" w:hAnsi="Arial" w:cs="Arial"/>
                <w:sz w:val="16"/>
                <w:szCs w:val="16"/>
                <w:lang w:eastAsia="en-AU"/>
              </w:rPr>
              <w:t> </w:t>
            </w:r>
          </w:p>
        </w:tc>
        <w:tc>
          <w:tcPr>
            <w:tcW w:w="627" w:type="pct"/>
            <w:tcBorders>
              <w:top w:val="nil"/>
              <w:left w:val="nil"/>
              <w:bottom w:val="nil"/>
              <w:right w:val="nil"/>
            </w:tcBorders>
            <w:shd w:val="clear" w:color="000000" w:fill="FFFFFF"/>
            <w:vAlign w:val="center"/>
            <w:hideMark/>
          </w:tcPr>
          <w:p w14:paraId="0481AED4" w14:textId="77777777" w:rsidR="005D7F8D" w:rsidRPr="005D7F8D" w:rsidRDefault="005D7F8D" w:rsidP="005D7F8D">
            <w:pPr>
              <w:jc w:val="right"/>
              <w:rPr>
                <w:rFonts w:ascii="Arial" w:hAnsi="Arial" w:cs="Arial"/>
                <w:sz w:val="16"/>
                <w:szCs w:val="16"/>
                <w:lang w:eastAsia="en-AU"/>
              </w:rPr>
            </w:pPr>
            <w:r w:rsidRPr="005D7F8D">
              <w:rPr>
                <w:rFonts w:ascii="Arial" w:hAnsi="Arial" w:cs="Arial"/>
                <w:sz w:val="16"/>
                <w:szCs w:val="16"/>
                <w:lang w:eastAsia="en-AU"/>
              </w:rPr>
              <w:t> </w:t>
            </w:r>
          </w:p>
        </w:tc>
      </w:tr>
      <w:tr w:rsidR="005D7F8D" w:rsidRPr="005D7F8D" w14:paraId="7B50AA86" w14:textId="77777777" w:rsidTr="007B54C4">
        <w:trPr>
          <w:trHeight w:val="285"/>
        </w:trPr>
        <w:tc>
          <w:tcPr>
            <w:tcW w:w="1858" w:type="pct"/>
            <w:tcBorders>
              <w:top w:val="nil"/>
              <w:left w:val="nil"/>
              <w:bottom w:val="nil"/>
              <w:right w:val="nil"/>
            </w:tcBorders>
            <w:shd w:val="clear" w:color="auto" w:fill="auto"/>
            <w:hideMark/>
          </w:tcPr>
          <w:p w14:paraId="2EAC5A72" w14:textId="77777777" w:rsidR="005D7F8D" w:rsidRPr="005D7F8D" w:rsidRDefault="005D7F8D" w:rsidP="005D7F8D">
            <w:pPr>
              <w:rPr>
                <w:rFonts w:ascii="Arial" w:hAnsi="Arial" w:cs="Arial"/>
                <w:b/>
                <w:bCs/>
                <w:sz w:val="16"/>
                <w:szCs w:val="16"/>
                <w:lang w:eastAsia="en-AU"/>
              </w:rPr>
            </w:pPr>
            <w:r w:rsidRPr="005D7F8D">
              <w:rPr>
                <w:rFonts w:ascii="Arial" w:hAnsi="Arial" w:cs="Arial"/>
                <w:b/>
                <w:bCs/>
                <w:sz w:val="16"/>
                <w:szCs w:val="16"/>
                <w:lang w:eastAsia="en-AU"/>
              </w:rPr>
              <w:t xml:space="preserve">Cash flows from financing activities </w:t>
            </w:r>
          </w:p>
        </w:tc>
        <w:tc>
          <w:tcPr>
            <w:tcW w:w="628" w:type="pct"/>
            <w:tcBorders>
              <w:top w:val="nil"/>
              <w:left w:val="nil"/>
              <w:bottom w:val="nil"/>
              <w:right w:val="nil"/>
            </w:tcBorders>
            <w:shd w:val="clear" w:color="auto" w:fill="auto"/>
            <w:vAlign w:val="center"/>
            <w:hideMark/>
          </w:tcPr>
          <w:p w14:paraId="25168F46" w14:textId="77777777" w:rsidR="005D7F8D" w:rsidRPr="005D7F8D" w:rsidRDefault="005D7F8D" w:rsidP="005D7F8D">
            <w:pPr>
              <w:rPr>
                <w:rFonts w:ascii="Arial" w:hAnsi="Arial" w:cs="Arial"/>
                <w:b/>
                <w:bCs/>
                <w:sz w:val="16"/>
                <w:szCs w:val="16"/>
                <w:lang w:eastAsia="en-AU"/>
              </w:rPr>
            </w:pPr>
          </w:p>
        </w:tc>
        <w:tc>
          <w:tcPr>
            <w:tcW w:w="629" w:type="pct"/>
            <w:gridSpan w:val="2"/>
            <w:tcBorders>
              <w:top w:val="nil"/>
              <w:left w:val="nil"/>
              <w:bottom w:val="nil"/>
              <w:right w:val="nil"/>
            </w:tcBorders>
            <w:shd w:val="clear" w:color="000000" w:fill="4AAA42"/>
            <w:vAlign w:val="center"/>
            <w:hideMark/>
          </w:tcPr>
          <w:p w14:paraId="6D832B52" w14:textId="77777777" w:rsidR="005D7F8D" w:rsidRPr="005D7F8D" w:rsidRDefault="005D7F8D" w:rsidP="005D7F8D">
            <w:pPr>
              <w:jc w:val="right"/>
              <w:rPr>
                <w:rFonts w:ascii="Arial" w:hAnsi="Arial" w:cs="Arial"/>
                <w:b/>
                <w:bCs/>
                <w:sz w:val="16"/>
                <w:szCs w:val="16"/>
                <w:lang w:eastAsia="en-AU"/>
              </w:rPr>
            </w:pPr>
            <w:r w:rsidRPr="005D7F8D">
              <w:rPr>
                <w:rFonts w:ascii="Arial" w:hAnsi="Arial" w:cs="Arial"/>
                <w:b/>
                <w:bCs/>
                <w:sz w:val="16"/>
                <w:szCs w:val="16"/>
                <w:lang w:eastAsia="en-AU"/>
              </w:rPr>
              <w:t> </w:t>
            </w:r>
          </w:p>
        </w:tc>
        <w:tc>
          <w:tcPr>
            <w:tcW w:w="629" w:type="pct"/>
            <w:tcBorders>
              <w:top w:val="nil"/>
              <w:left w:val="nil"/>
              <w:bottom w:val="nil"/>
              <w:right w:val="nil"/>
            </w:tcBorders>
            <w:shd w:val="clear" w:color="000000" w:fill="FFFFFF"/>
            <w:vAlign w:val="center"/>
            <w:hideMark/>
          </w:tcPr>
          <w:p w14:paraId="5C21E026" w14:textId="77777777" w:rsidR="005D7F8D" w:rsidRPr="005D7F8D" w:rsidRDefault="005D7F8D" w:rsidP="005D7F8D">
            <w:pPr>
              <w:jc w:val="right"/>
              <w:rPr>
                <w:rFonts w:ascii="Arial" w:hAnsi="Arial" w:cs="Arial"/>
                <w:sz w:val="16"/>
                <w:szCs w:val="16"/>
                <w:lang w:eastAsia="en-AU"/>
              </w:rPr>
            </w:pPr>
            <w:r w:rsidRPr="005D7F8D">
              <w:rPr>
                <w:rFonts w:ascii="Arial" w:hAnsi="Arial" w:cs="Arial"/>
                <w:sz w:val="16"/>
                <w:szCs w:val="16"/>
                <w:lang w:eastAsia="en-AU"/>
              </w:rPr>
              <w:t> </w:t>
            </w:r>
          </w:p>
        </w:tc>
        <w:tc>
          <w:tcPr>
            <w:tcW w:w="629" w:type="pct"/>
            <w:tcBorders>
              <w:top w:val="nil"/>
              <w:left w:val="nil"/>
              <w:bottom w:val="nil"/>
              <w:right w:val="nil"/>
            </w:tcBorders>
            <w:shd w:val="clear" w:color="000000" w:fill="FFFFFF"/>
            <w:vAlign w:val="center"/>
            <w:hideMark/>
          </w:tcPr>
          <w:p w14:paraId="1AA0F949" w14:textId="77777777" w:rsidR="005D7F8D" w:rsidRPr="005D7F8D" w:rsidRDefault="005D7F8D" w:rsidP="005D7F8D">
            <w:pPr>
              <w:jc w:val="right"/>
              <w:rPr>
                <w:rFonts w:ascii="Arial" w:hAnsi="Arial" w:cs="Arial"/>
                <w:sz w:val="16"/>
                <w:szCs w:val="16"/>
                <w:lang w:eastAsia="en-AU"/>
              </w:rPr>
            </w:pPr>
            <w:r w:rsidRPr="005D7F8D">
              <w:rPr>
                <w:rFonts w:ascii="Arial" w:hAnsi="Arial" w:cs="Arial"/>
                <w:sz w:val="16"/>
                <w:szCs w:val="16"/>
                <w:lang w:eastAsia="en-AU"/>
              </w:rPr>
              <w:t> </w:t>
            </w:r>
          </w:p>
        </w:tc>
        <w:tc>
          <w:tcPr>
            <w:tcW w:w="627" w:type="pct"/>
            <w:tcBorders>
              <w:top w:val="nil"/>
              <w:left w:val="nil"/>
              <w:bottom w:val="nil"/>
              <w:right w:val="nil"/>
            </w:tcBorders>
            <w:shd w:val="clear" w:color="000000" w:fill="FFFFFF"/>
            <w:vAlign w:val="center"/>
            <w:hideMark/>
          </w:tcPr>
          <w:p w14:paraId="2C881314" w14:textId="77777777" w:rsidR="005D7F8D" w:rsidRPr="005D7F8D" w:rsidRDefault="005D7F8D" w:rsidP="005D7F8D">
            <w:pPr>
              <w:jc w:val="right"/>
              <w:rPr>
                <w:rFonts w:ascii="Arial" w:hAnsi="Arial" w:cs="Arial"/>
                <w:sz w:val="16"/>
                <w:szCs w:val="16"/>
                <w:lang w:eastAsia="en-AU"/>
              </w:rPr>
            </w:pPr>
            <w:r w:rsidRPr="005D7F8D">
              <w:rPr>
                <w:rFonts w:ascii="Arial" w:hAnsi="Arial" w:cs="Arial"/>
                <w:sz w:val="16"/>
                <w:szCs w:val="16"/>
                <w:lang w:eastAsia="en-AU"/>
              </w:rPr>
              <w:t> </w:t>
            </w:r>
          </w:p>
        </w:tc>
      </w:tr>
      <w:tr w:rsidR="005D7F8D" w:rsidRPr="005D7F8D" w14:paraId="62824094" w14:textId="77777777" w:rsidTr="007B54C4">
        <w:trPr>
          <w:trHeight w:val="255"/>
        </w:trPr>
        <w:tc>
          <w:tcPr>
            <w:tcW w:w="1858" w:type="pct"/>
            <w:tcBorders>
              <w:top w:val="nil"/>
              <w:left w:val="nil"/>
              <w:bottom w:val="nil"/>
              <w:right w:val="nil"/>
            </w:tcBorders>
            <w:shd w:val="clear" w:color="auto" w:fill="auto"/>
            <w:hideMark/>
          </w:tcPr>
          <w:p w14:paraId="60AAC2BA" w14:textId="77777777" w:rsidR="005D7F8D" w:rsidRPr="005D7F8D" w:rsidRDefault="005D7F8D" w:rsidP="005D7F8D">
            <w:pPr>
              <w:rPr>
                <w:rFonts w:ascii="Arial" w:hAnsi="Arial" w:cs="Arial"/>
                <w:sz w:val="16"/>
                <w:szCs w:val="16"/>
                <w:lang w:eastAsia="en-AU"/>
              </w:rPr>
            </w:pPr>
            <w:r w:rsidRPr="005D7F8D">
              <w:rPr>
                <w:rFonts w:ascii="Arial" w:hAnsi="Arial" w:cs="Arial"/>
                <w:sz w:val="16"/>
                <w:szCs w:val="16"/>
                <w:lang w:eastAsia="en-AU"/>
              </w:rPr>
              <w:t xml:space="preserve">Finance costs </w:t>
            </w:r>
          </w:p>
        </w:tc>
        <w:tc>
          <w:tcPr>
            <w:tcW w:w="628" w:type="pct"/>
            <w:tcBorders>
              <w:top w:val="nil"/>
              <w:left w:val="nil"/>
              <w:bottom w:val="nil"/>
              <w:right w:val="nil"/>
            </w:tcBorders>
            <w:shd w:val="clear" w:color="auto" w:fill="auto"/>
            <w:vAlign w:val="center"/>
            <w:hideMark/>
          </w:tcPr>
          <w:p w14:paraId="11FD30B7" w14:textId="77777777" w:rsidR="005D7F8D" w:rsidRPr="005D7F8D" w:rsidRDefault="005D7F8D" w:rsidP="005D7F8D">
            <w:pPr>
              <w:jc w:val="right"/>
              <w:rPr>
                <w:rFonts w:ascii="Arial" w:hAnsi="Arial" w:cs="Arial"/>
                <w:sz w:val="16"/>
                <w:szCs w:val="16"/>
                <w:lang w:eastAsia="en-AU"/>
              </w:rPr>
            </w:pPr>
            <w:r w:rsidRPr="005D7F8D">
              <w:rPr>
                <w:rFonts w:ascii="Arial" w:hAnsi="Arial" w:cs="Arial"/>
                <w:sz w:val="16"/>
                <w:szCs w:val="16"/>
                <w:lang w:eastAsia="en-AU"/>
              </w:rPr>
              <w:t>(213)</w:t>
            </w:r>
          </w:p>
        </w:tc>
        <w:tc>
          <w:tcPr>
            <w:tcW w:w="629" w:type="pct"/>
            <w:gridSpan w:val="2"/>
            <w:tcBorders>
              <w:top w:val="nil"/>
              <w:left w:val="nil"/>
              <w:bottom w:val="nil"/>
              <w:right w:val="nil"/>
            </w:tcBorders>
            <w:shd w:val="clear" w:color="000000" w:fill="4AAA42"/>
            <w:vAlign w:val="center"/>
            <w:hideMark/>
          </w:tcPr>
          <w:p w14:paraId="39429979" w14:textId="77777777" w:rsidR="005D7F8D" w:rsidRPr="005D7F8D" w:rsidRDefault="005D7F8D" w:rsidP="005D7F8D">
            <w:pPr>
              <w:jc w:val="right"/>
              <w:rPr>
                <w:rFonts w:ascii="Arial" w:hAnsi="Arial" w:cs="Arial"/>
                <w:b/>
                <w:bCs/>
                <w:sz w:val="16"/>
                <w:szCs w:val="16"/>
                <w:lang w:eastAsia="en-AU"/>
              </w:rPr>
            </w:pPr>
            <w:r w:rsidRPr="005D7F8D">
              <w:rPr>
                <w:rFonts w:ascii="Arial" w:hAnsi="Arial" w:cs="Arial"/>
                <w:b/>
                <w:bCs/>
                <w:sz w:val="16"/>
                <w:szCs w:val="16"/>
                <w:lang w:eastAsia="en-AU"/>
              </w:rPr>
              <w:t>(1,010)</w:t>
            </w:r>
          </w:p>
        </w:tc>
        <w:tc>
          <w:tcPr>
            <w:tcW w:w="629" w:type="pct"/>
            <w:tcBorders>
              <w:top w:val="nil"/>
              <w:left w:val="nil"/>
              <w:bottom w:val="nil"/>
              <w:right w:val="nil"/>
            </w:tcBorders>
            <w:shd w:val="clear" w:color="000000" w:fill="FFFFFF"/>
            <w:vAlign w:val="center"/>
            <w:hideMark/>
          </w:tcPr>
          <w:p w14:paraId="4B068B40" w14:textId="77777777" w:rsidR="005D7F8D" w:rsidRPr="005D7F8D" w:rsidRDefault="005D7F8D" w:rsidP="005D7F8D">
            <w:pPr>
              <w:jc w:val="right"/>
              <w:rPr>
                <w:rFonts w:ascii="Arial" w:hAnsi="Arial" w:cs="Arial"/>
                <w:sz w:val="16"/>
                <w:szCs w:val="16"/>
                <w:lang w:eastAsia="en-AU"/>
              </w:rPr>
            </w:pPr>
            <w:r w:rsidRPr="005D7F8D">
              <w:rPr>
                <w:rFonts w:ascii="Arial" w:hAnsi="Arial" w:cs="Arial"/>
                <w:sz w:val="16"/>
                <w:szCs w:val="16"/>
                <w:lang w:eastAsia="en-AU"/>
              </w:rPr>
              <w:t>(1,839)</w:t>
            </w:r>
          </w:p>
        </w:tc>
        <w:tc>
          <w:tcPr>
            <w:tcW w:w="629" w:type="pct"/>
            <w:tcBorders>
              <w:top w:val="nil"/>
              <w:left w:val="nil"/>
              <w:bottom w:val="nil"/>
              <w:right w:val="nil"/>
            </w:tcBorders>
            <w:shd w:val="clear" w:color="000000" w:fill="FFFFFF"/>
            <w:vAlign w:val="center"/>
            <w:hideMark/>
          </w:tcPr>
          <w:p w14:paraId="5518FD5A" w14:textId="77777777" w:rsidR="005D7F8D" w:rsidRPr="005D7F8D" w:rsidRDefault="005D7F8D" w:rsidP="005D7F8D">
            <w:pPr>
              <w:jc w:val="right"/>
              <w:rPr>
                <w:rFonts w:ascii="Arial" w:hAnsi="Arial" w:cs="Arial"/>
                <w:sz w:val="16"/>
                <w:szCs w:val="16"/>
                <w:lang w:eastAsia="en-AU"/>
              </w:rPr>
            </w:pPr>
            <w:r w:rsidRPr="005D7F8D">
              <w:rPr>
                <w:rFonts w:ascii="Arial" w:hAnsi="Arial" w:cs="Arial"/>
                <w:sz w:val="16"/>
                <w:szCs w:val="16"/>
                <w:lang w:eastAsia="en-AU"/>
              </w:rPr>
              <w:t>(2,606)</w:t>
            </w:r>
          </w:p>
        </w:tc>
        <w:tc>
          <w:tcPr>
            <w:tcW w:w="627" w:type="pct"/>
            <w:tcBorders>
              <w:top w:val="nil"/>
              <w:left w:val="nil"/>
              <w:bottom w:val="nil"/>
              <w:right w:val="nil"/>
            </w:tcBorders>
            <w:shd w:val="clear" w:color="000000" w:fill="FFFFFF"/>
            <w:vAlign w:val="center"/>
            <w:hideMark/>
          </w:tcPr>
          <w:p w14:paraId="3ABC3D23" w14:textId="77777777" w:rsidR="005D7F8D" w:rsidRPr="005D7F8D" w:rsidRDefault="005D7F8D" w:rsidP="005D7F8D">
            <w:pPr>
              <w:jc w:val="right"/>
              <w:rPr>
                <w:rFonts w:ascii="Arial" w:hAnsi="Arial" w:cs="Arial"/>
                <w:sz w:val="16"/>
                <w:szCs w:val="16"/>
                <w:lang w:eastAsia="en-AU"/>
              </w:rPr>
            </w:pPr>
            <w:r w:rsidRPr="005D7F8D">
              <w:rPr>
                <w:rFonts w:ascii="Arial" w:hAnsi="Arial" w:cs="Arial"/>
                <w:sz w:val="16"/>
                <w:szCs w:val="16"/>
                <w:lang w:eastAsia="en-AU"/>
              </w:rPr>
              <w:t>(3,367)</w:t>
            </w:r>
          </w:p>
        </w:tc>
      </w:tr>
      <w:tr w:rsidR="005D7F8D" w:rsidRPr="005D7F8D" w14:paraId="595AE841" w14:textId="77777777" w:rsidTr="007B54C4">
        <w:trPr>
          <w:trHeight w:val="255"/>
        </w:trPr>
        <w:tc>
          <w:tcPr>
            <w:tcW w:w="1858" w:type="pct"/>
            <w:tcBorders>
              <w:top w:val="nil"/>
              <w:left w:val="nil"/>
              <w:bottom w:val="nil"/>
              <w:right w:val="nil"/>
            </w:tcBorders>
            <w:shd w:val="clear" w:color="auto" w:fill="auto"/>
            <w:hideMark/>
          </w:tcPr>
          <w:p w14:paraId="39F457F1" w14:textId="77777777" w:rsidR="005D7F8D" w:rsidRPr="005D7F8D" w:rsidRDefault="005D7F8D" w:rsidP="005D7F8D">
            <w:pPr>
              <w:rPr>
                <w:rFonts w:ascii="Arial" w:hAnsi="Arial" w:cs="Arial"/>
                <w:sz w:val="16"/>
                <w:szCs w:val="16"/>
                <w:lang w:eastAsia="en-AU"/>
              </w:rPr>
            </w:pPr>
            <w:r w:rsidRPr="005D7F8D">
              <w:rPr>
                <w:rFonts w:ascii="Arial" w:hAnsi="Arial" w:cs="Arial"/>
                <w:sz w:val="16"/>
                <w:szCs w:val="16"/>
                <w:lang w:eastAsia="en-AU"/>
              </w:rPr>
              <w:t xml:space="preserve">Proceeds from borrowings </w:t>
            </w:r>
          </w:p>
        </w:tc>
        <w:tc>
          <w:tcPr>
            <w:tcW w:w="628" w:type="pct"/>
            <w:tcBorders>
              <w:top w:val="nil"/>
              <w:left w:val="nil"/>
              <w:bottom w:val="nil"/>
              <w:right w:val="nil"/>
            </w:tcBorders>
            <w:shd w:val="clear" w:color="auto" w:fill="auto"/>
            <w:vAlign w:val="center"/>
            <w:hideMark/>
          </w:tcPr>
          <w:p w14:paraId="6DDE7AC9" w14:textId="77777777" w:rsidR="005D7F8D" w:rsidRPr="005D7F8D" w:rsidRDefault="005D7F8D" w:rsidP="005D7F8D">
            <w:pPr>
              <w:jc w:val="right"/>
              <w:rPr>
                <w:rFonts w:ascii="Arial" w:hAnsi="Arial" w:cs="Arial"/>
                <w:sz w:val="16"/>
                <w:szCs w:val="16"/>
                <w:lang w:eastAsia="en-AU"/>
              </w:rPr>
            </w:pPr>
            <w:r w:rsidRPr="005D7F8D">
              <w:rPr>
                <w:rFonts w:ascii="Arial" w:hAnsi="Arial" w:cs="Arial"/>
                <w:sz w:val="16"/>
                <w:szCs w:val="16"/>
                <w:lang w:eastAsia="en-AU"/>
              </w:rPr>
              <w:t>-</w:t>
            </w:r>
          </w:p>
        </w:tc>
        <w:tc>
          <w:tcPr>
            <w:tcW w:w="629" w:type="pct"/>
            <w:gridSpan w:val="2"/>
            <w:tcBorders>
              <w:top w:val="nil"/>
              <w:left w:val="nil"/>
              <w:bottom w:val="nil"/>
              <w:right w:val="nil"/>
            </w:tcBorders>
            <w:shd w:val="clear" w:color="000000" w:fill="4AAA42"/>
            <w:vAlign w:val="center"/>
            <w:hideMark/>
          </w:tcPr>
          <w:p w14:paraId="0B1960BE" w14:textId="77777777" w:rsidR="005D7F8D" w:rsidRPr="005D7F8D" w:rsidRDefault="005D7F8D" w:rsidP="005D7F8D">
            <w:pPr>
              <w:jc w:val="right"/>
              <w:rPr>
                <w:rFonts w:ascii="Arial" w:hAnsi="Arial" w:cs="Arial"/>
                <w:b/>
                <w:bCs/>
                <w:sz w:val="16"/>
                <w:szCs w:val="16"/>
                <w:lang w:eastAsia="en-AU"/>
              </w:rPr>
            </w:pPr>
            <w:r w:rsidRPr="005D7F8D">
              <w:rPr>
                <w:rFonts w:ascii="Arial" w:hAnsi="Arial" w:cs="Arial"/>
                <w:b/>
                <w:bCs/>
                <w:sz w:val="16"/>
                <w:szCs w:val="16"/>
                <w:lang w:eastAsia="en-AU"/>
              </w:rPr>
              <w:t>18,912</w:t>
            </w:r>
          </w:p>
        </w:tc>
        <w:tc>
          <w:tcPr>
            <w:tcW w:w="629" w:type="pct"/>
            <w:tcBorders>
              <w:top w:val="nil"/>
              <w:left w:val="nil"/>
              <w:bottom w:val="nil"/>
              <w:right w:val="nil"/>
            </w:tcBorders>
            <w:shd w:val="clear" w:color="000000" w:fill="FFFFFF"/>
            <w:vAlign w:val="center"/>
            <w:hideMark/>
          </w:tcPr>
          <w:p w14:paraId="67A105E7" w14:textId="77777777" w:rsidR="005D7F8D" w:rsidRPr="005D7F8D" w:rsidRDefault="005D7F8D" w:rsidP="005D7F8D">
            <w:pPr>
              <w:jc w:val="right"/>
              <w:rPr>
                <w:rFonts w:ascii="Arial" w:hAnsi="Arial" w:cs="Arial"/>
                <w:sz w:val="16"/>
                <w:szCs w:val="16"/>
                <w:lang w:eastAsia="en-AU"/>
              </w:rPr>
            </w:pPr>
            <w:r w:rsidRPr="005D7F8D">
              <w:rPr>
                <w:rFonts w:ascii="Arial" w:hAnsi="Arial" w:cs="Arial"/>
                <w:sz w:val="16"/>
                <w:szCs w:val="16"/>
                <w:lang w:eastAsia="en-AU"/>
              </w:rPr>
              <w:t>20,689</w:t>
            </w:r>
          </w:p>
        </w:tc>
        <w:tc>
          <w:tcPr>
            <w:tcW w:w="629" w:type="pct"/>
            <w:tcBorders>
              <w:top w:val="nil"/>
              <w:left w:val="nil"/>
              <w:bottom w:val="nil"/>
              <w:right w:val="nil"/>
            </w:tcBorders>
            <w:shd w:val="clear" w:color="000000" w:fill="FFFFFF"/>
            <w:vAlign w:val="center"/>
            <w:hideMark/>
          </w:tcPr>
          <w:p w14:paraId="276C678E" w14:textId="77777777" w:rsidR="005D7F8D" w:rsidRPr="005D7F8D" w:rsidRDefault="005D7F8D" w:rsidP="005D7F8D">
            <w:pPr>
              <w:jc w:val="right"/>
              <w:rPr>
                <w:rFonts w:ascii="Arial" w:hAnsi="Arial" w:cs="Arial"/>
                <w:sz w:val="16"/>
                <w:szCs w:val="16"/>
                <w:lang w:eastAsia="en-AU"/>
              </w:rPr>
            </w:pPr>
            <w:r w:rsidRPr="005D7F8D">
              <w:rPr>
                <w:rFonts w:ascii="Arial" w:hAnsi="Arial" w:cs="Arial"/>
                <w:sz w:val="16"/>
                <w:szCs w:val="16"/>
                <w:lang w:eastAsia="en-AU"/>
              </w:rPr>
              <w:t>19,400</w:t>
            </w:r>
          </w:p>
        </w:tc>
        <w:tc>
          <w:tcPr>
            <w:tcW w:w="627" w:type="pct"/>
            <w:tcBorders>
              <w:top w:val="nil"/>
              <w:left w:val="nil"/>
              <w:bottom w:val="nil"/>
              <w:right w:val="nil"/>
            </w:tcBorders>
            <w:shd w:val="clear" w:color="000000" w:fill="FFFFFF"/>
            <w:vAlign w:val="center"/>
            <w:hideMark/>
          </w:tcPr>
          <w:p w14:paraId="04CD7700" w14:textId="77777777" w:rsidR="005D7F8D" w:rsidRPr="005D7F8D" w:rsidRDefault="005D7F8D" w:rsidP="005D7F8D">
            <w:pPr>
              <w:jc w:val="right"/>
              <w:rPr>
                <w:rFonts w:ascii="Arial" w:hAnsi="Arial" w:cs="Arial"/>
                <w:sz w:val="16"/>
                <w:szCs w:val="16"/>
                <w:lang w:eastAsia="en-AU"/>
              </w:rPr>
            </w:pPr>
            <w:r w:rsidRPr="005D7F8D">
              <w:rPr>
                <w:rFonts w:ascii="Arial" w:hAnsi="Arial" w:cs="Arial"/>
                <w:sz w:val="16"/>
                <w:szCs w:val="16"/>
                <w:lang w:eastAsia="en-AU"/>
              </w:rPr>
              <w:t>21,000</w:t>
            </w:r>
          </w:p>
        </w:tc>
      </w:tr>
      <w:tr w:rsidR="005D7F8D" w:rsidRPr="005D7F8D" w14:paraId="2EEB32BE" w14:textId="77777777" w:rsidTr="007B54C4">
        <w:trPr>
          <w:trHeight w:val="255"/>
        </w:trPr>
        <w:tc>
          <w:tcPr>
            <w:tcW w:w="1858" w:type="pct"/>
            <w:tcBorders>
              <w:top w:val="nil"/>
              <w:left w:val="nil"/>
              <w:bottom w:val="nil"/>
              <w:right w:val="nil"/>
            </w:tcBorders>
            <w:shd w:val="clear" w:color="auto" w:fill="auto"/>
            <w:hideMark/>
          </w:tcPr>
          <w:p w14:paraId="0F8CFABB" w14:textId="77777777" w:rsidR="005D7F8D" w:rsidRPr="005D7F8D" w:rsidRDefault="005D7F8D" w:rsidP="005D7F8D">
            <w:pPr>
              <w:rPr>
                <w:rFonts w:ascii="Arial" w:hAnsi="Arial" w:cs="Arial"/>
                <w:sz w:val="16"/>
                <w:szCs w:val="16"/>
                <w:lang w:eastAsia="en-AU"/>
              </w:rPr>
            </w:pPr>
            <w:r w:rsidRPr="005D7F8D">
              <w:rPr>
                <w:rFonts w:ascii="Arial" w:hAnsi="Arial" w:cs="Arial"/>
                <w:sz w:val="16"/>
                <w:szCs w:val="16"/>
                <w:lang w:eastAsia="en-AU"/>
              </w:rPr>
              <w:t xml:space="preserve">Repayment of borrowings </w:t>
            </w:r>
          </w:p>
        </w:tc>
        <w:tc>
          <w:tcPr>
            <w:tcW w:w="628" w:type="pct"/>
            <w:tcBorders>
              <w:top w:val="nil"/>
              <w:left w:val="nil"/>
              <w:bottom w:val="nil"/>
              <w:right w:val="nil"/>
            </w:tcBorders>
            <w:shd w:val="clear" w:color="auto" w:fill="auto"/>
            <w:vAlign w:val="center"/>
            <w:hideMark/>
          </w:tcPr>
          <w:p w14:paraId="2E7B87BD" w14:textId="77777777" w:rsidR="005D7F8D" w:rsidRPr="005D7F8D" w:rsidRDefault="005D7F8D" w:rsidP="005D7F8D">
            <w:pPr>
              <w:jc w:val="right"/>
              <w:rPr>
                <w:rFonts w:ascii="Arial" w:hAnsi="Arial" w:cs="Arial"/>
                <w:sz w:val="16"/>
                <w:szCs w:val="16"/>
                <w:lang w:eastAsia="en-AU"/>
              </w:rPr>
            </w:pPr>
            <w:r w:rsidRPr="005D7F8D">
              <w:rPr>
                <w:rFonts w:ascii="Arial" w:hAnsi="Arial" w:cs="Arial"/>
                <w:sz w:val="16"/>
                <w:szCs w:val="16"/>
                <w:lang w:eastAsia="en-AU"/>
              </w:rPr>
              <w:t>(2,359)</w:t>
            </w:r>
          </w:p>
        </w:tc>
        <w:tc>
          <w:tcPr>
            <w:tcW w:w="629" w:type="pct"/>
            <w:gridSpan w:val="2"/>
            <w:tcBorders>
              <w:top w:val="nil"/>
              <w:left w:val="nil"/>
              <w:bottom w:val="nil"/>
              <w:right w:val="nil"/>
            </w:tcBorders>
            <w:shd w:val="clear" w:color="000000" w:fill="4AAA42"/>
            <w:vAlign w:val="center"/>
            <w:hideMark/>
          </w:tcPr>
          <w:p w14:paraId="54133327" w14:textId="77777777" w:rsidR="005D7F8D" w:rsidRPr="005D7F8D" w:rsidRDefault="005D7F8D" w:rsidP="005D7F8D">
            <w:pPr>
              <w:jc w:val="right"/>
              <w:rPr>
                <w:rFonts w:ascii="Arial" w:hAnsi="Arial" w:cs="Arial"/>
                <w:b/>
                <w:bCs/>
                <w:sz w:val="16"/>
                <w:szCs w:val="16"/>
                <w:lang w:eastAsia="en-AU"/>
              </w:rPr>
            </w:pPr>
            <w:r w:rsidRPr="005D7F8D">
              <w:rPr>
                <w:rFonts w:ascii="Arial" w:hAnsi="Arial" w:cs="Arial"/>
                <w:b/>
                <w:bCs/>
                <w:sz w:val="16"/>
                <w:szCs w:val="16"/>
                <w:lang w:eastAsia="en-AU"/>
              </w:rPr>
              <w:t>(640)</w:t>
            </w:r>
          </w:p>
        </w:tc>
        <w:tc>
          <w:tcPr>
            <w:tcW w:w="629" w:type="pct"/>
            <w:tcBorders>
              <w:top w:val="nil"/>
              <w:left w:val="nil"/>
              <w:bottom w:val="nil"/>
              <w:right w:val="nil"/>
            </w:tcBorders>
            <w:shd w:val="clear" w:color="000000" w:fill="FFFFFF"/>
            <w:vAlign w:val="center"/>
            <w:hideMark/>
          </w:tcPr>
          <w:p w14:paraId="7F9E42AB" w14:textId="77777777" w:rsidR="005D7F8D" w:rsidRPr="005D7F8D" w:rsidRDefault="005D7F8D" w:rsidP="005D7F8D">
            <w:pPr>
              <w:jc w:val="right"/>
              <w:rPr>
                <w:rFonts w:ascii="Arial" w:hAnsi="Arial" w:cs="Arial"/>
                <w:sz w:val="16"/>
                <w:szCs w:val="16"/>
                <w:lang w:eastAsia="en-AU"/>
              </w:rPr>
            </w:pPr>
            <w:r w:rsidRPr="005D7F8D">
              <w:rPr>
                <w:rFonts w:ascii="Arial" w:hAnsi="Arial" w:cs="Arial"/>
                <w:sz w:val="16"/>
                <w:szCs w:val="16"/>
                <w:lang w:eastAsia="en-AU"/>
              </w:rPr>
              <w:t>(3,640)</w:t>
            </w:r>
          </w:p>
        </w:tc>
        <w:tc>
          <w:tcPr>
            <w:tcW w:w="629" w:type="pct"/>
            <w:tcBorders>
              <w:top w:val="nil"/>
              <w:left w:val="nil"/>
              <w:bottom w:val="nil"/>
              <w:right w:val="nil"/>
            </w:tcBorders>
            <w:shd w:val="clear" w:color="000000" w:fill="FFFFFF"/>
            <w:vAlign w:val="center"/>
            <w:hideMark/>
          </w:tcPr>
          <w:p w14:paraId="7570A2B6" w14:textId="77777777" w:rsidR="005D7F8D" w:rsidRPr="005D7F8D" w:rsidRDefault="005D7F8D" w:rsidP="005D7F8D">
            <w:pPr>
              <w:jc w:val="right"/>
              <w:rPr>
                <w:rFonts w:ascii="Arial" w:hAnsi="Arial" w:cs="Arial"/>
                <w:sz w:val="16"/>
                <w:szCs w:val="16"/>
                <w:lang w:eastAsia="en-AU"/>
              </w:rPr>
            </w:pPr>
            <w:r w:rsidRPr="005D7F8D">
              <w:rPr>
                <w:rFonts w:ascii="Arial" w:hAnsi="Arial" w:cs="Arial"/>
                <w:sz w:val="16"/>
                <w:szCs w:val="16"/>
                <w:lang w:eastAsia="en-AU"/>
              </w:rPr>
              <w:t>(4,913)</w:t>
            </w:r>
          </w:p>
        </w:tc>
        <w:tc>
          <w:tcPr>
            <w:tcW w:w="627" w:type="pct"/>
            <w:tcBorders>
              <w:top w:val="nil"/>
              <w:left w:val="nil"/>
              <w:bottom w:val="nil"/>
              <w:right w:val="nil"/>
            </w:tcBorders>
            <w:shd w:val="clear" w:color="000000" w:fill="FFFFFF"/>
            <w:vAlign w:val="center"/>
            <w:hideMark/>
          </w:tcPr>
          <w:p w14:paraId="7D1F2569" w14:textId="77777777" w:rsidR="005D7F8D" w:rsidRPr="005D7F8D" w:rsidRDefault="005D7F8D" w:rsidP="005D7F8D">
            <w:pPr>
              <w:jc w:val="right"/>
              <w:rPr>
                <w:rFonts w:ascii="Arial" w:hAnsi="Arial" w:cs="Arial"/>
                <w:sz w:val="16"/>
                <w:szCs w:val="16"/>
                <w:lang w:eastAsia="en-AU"/>
              </w:rPr>
            </w:pPr>
            <w:r w:rsidRPr="005D7F8D">
              <w:rPr>
                <w:rFonts w:ascii="Arial" w:hAnsi="Arial" w:cs="Arial"/>
                <w:sz w:val="16"/>
                <w:szCs w:val="16"/>
                <w:lang w:eastAsia="en-AU"/>
              </w:rPr>
              <w:t>(6,825)</w:t>
            </w:r>
          </w:p>
        </w:tc>
      </w:tr>
      <w:tr w:rsidR="005D7F8D" w:rsidRPr="005D7F8D" w14:paraId="4B36BF53" w14:textId="77777777" w:rsidTr="007B54C4">
        <w:trPr>
          <w:trHeight w:val="255"/>
        </w:trPr>
        <w:tc>
          <w:tcPr>
            <w:tcW w:w="1858" w:type="pct"/>
            <w:tcBorders>
              <w:top w:val="nil"/>
              <w:left w:val="nil"/>
              <w:bottom w:val="nil"/>
              <w:right w:val="nil"/>
            </w:tcBorders>
            <w:shd w:val="clear" w:color="auto" w:fill="auto"/>
            <w:hideMark/>
          </w:tcPr>
          <w:p w14:paraId="100677C5" w14:textId="77777777" w:rsidR="005D7F8D" w:rsidRPr="005D7F8D" w:rsidRDefault="005D7F8D" w:rsidP="005D7F8D">
            <w:pPr>
              <w:rPr>
                <w:rFonts w:ascii="Arial" w:hAnsi="Arial" w:cs="Arial"/>
                <w:sz w:val="16"/>
                <w:szCs w:val="16"/>
                <w:lang w:eastAsia="en-AU"/>
              </w:rPr>
            </w:pPr>
            <w:r w:rsidRPr="005D7F8D">
              <w:rPr>
                <w:rFonts w:ascii="Arial" w:hAnsi="Arial" w:cs="Arial"/>
                <w:sz w:val="16"/>
                <w:szCs w:val="16"/>
                <w:lang w:eastAsia="en-AU"/>
              </w:rPr>
              <w:t>Interest paid - lease liability</w:t>
            </w:r>
          </w:p>
        </w:tc>
        <w:tc>
          <w:tcPr>
            <w:tcW w:w="628" w:type="pct"/>
            <w:tcBorders>
              <w:top w:val="nil"/>
              <w:left w:val="nil"/>
              <w:bottom w:val="nil"/>
              <w:right w:val="nil"/>
            </w:tcBorders>
            <w:shd w:val="clear" w:color="auto" w:fill="auto"/>
            <w:vAlign w:val="center"/>
            <w:hideMark/>
          </w:tcPr>
          <w:p w14:paraId="632D84C0" w14:textId="77777777" w:rsidR="005D7F8D" w:rsidRPr="005D7F8D" w:rsidRDefault="005D7F8D" w:rsidP="005D7F8D">
            <w:pPr>
              <w:jc w:val="right"/>
              <w:rPr>
                <w:rFonts w:ascii="Arial" w:hAnsi="Arial" w:cs="Arial"/>
                <w:sz w:val="16"/>
                <w:szCs w:val="16"/>
                <w:lang w:eastAsia="en-AU"/>
              </w:rPr>
            </w:pPr>
            <w:r w:rsidRPr="005D7F8D">
              <w:rPr>
                <w:rFonts w:ascii="Arial" w:hAnsi="Arial" w:cs="Arial"/>
                <w:sz w:val="16"/>
                <w:szCs w:val="16"/>
                <w:lang w:eastAsia="en-AU"/>
              </w:rPr>
              <w:t>(15)</w:t>
            </w:r>
          </w:p>
        </w:tc>
        <w:tc>
          <w:tcPr>
            <w:tcW w:w="629" w:type="pct"/>
            <w:gridSpan w:val="2"/>
            <w:tcBorders>
              <w:top w:val="nil"/>
              <w:left w:val="nil"/>
              <w:bottom w:val="nil"/>
              <w:right w:val="nil"/>
            </w:tcBorders>
            <w:shd w:val="clear" w:color="000000" w:fill="4AAA42"/>
            <w:vAlign w:val="center"/>
            <w:hideMark/>
          </w:tcPr>
          <w:p w14:paraId="644A9ED4" w14:textId="77777777" w:rsidR="005D7F8D" w:rsidRPr="005D7F8D" w:rsidRDefault="005D7F8D" w:rsidP="005D7F8D">
            <w:pPr>
              <w:jc w:val="right"/>
              <w:rPr>
                <w:rFonts w:ascii="Arial" w:hAnsi="Arial" w:cs="Arial"/>
                <w:b/>
                <w:bCs/>
                <w:sz w:val="16"/>
                <w:szCs w:val="16"/>
                <w:lang w:eastAsia="en-AU"/>
              </w:rPr>
            </w:pPr>
            <w:r w:rsidRPr="005D7F8D">
              <w:rPr>
                <w:rFonts w:ascii="Arial" w:hAnsi="Arial" w:cs="Arial"/>
                <w:b/>
                <w:bCs/>
                <w:sz w:val="16"/>
                <w:szCs w:val="16"/>
                <w:lang w:eastAsia="en-AU"/>
              </w:rPr>
              <w:t>(447)</w:t>
            </w:r>
          </w:p>
        </w:tc>
        <w:tc>
          <w:tcPr>
            <w:tcW w:w="629" w:type="pct"/>
            <w:tcBorders>
              <w:top w:val="nil"/>
              <w:left w:val="nil"/>
              <w:bottom w:val="nil"/>
              <w:right w:val="nil"/>
            </w:tcBorders>
            <w:shd w:val="clear" w:color="000000" w:fill="FFFFFF"/>
            <w:vAlign w:val="center"/>
            <w:hideMark/>
          </w:tcPr>
          <w:p w14:paraId="1DBC0621" w14:textId="77777777" w:rsidR="005D7F8D" w:rsidRPr="005D7F8D" w:rsidRDefault="005D7F8D" w:rsidP="005D7F8D">
            <w:pPr>
              <w:jc w:val="right"/>
              <w:rPr>
                <w:rFonts w:ascii="Arial" w:hAnsi="Arial" w:cs="Arial"/>
                <w:sz w:val="16"/>
                <w:szCs w:val="16"/>
                <w:lang w:eastAsia="en-AU"/>
              </w:rPr>
            </w:pPr>
            <w:r w:rsidRPr="005D7F8D">
              <w:rPr>
                <w:rFonts w:ascii="Arial" w:hAnsi="Arial" w:cs="Arial"/>
                <w:sz w:val="16"/>
                <w:szCs w:val="16"/>
                <w:lang w:eastAsia="en-AU"/>
              </w:rPr>
              <w:t>(461)</w:t>
            </w:r>
          </w:p>
        </w:tc>
        <w:tc>
          <w:tcPr>
            <w:tcW w:w="629" w:type="pct"/>
            <w:tcBorders>
              <w:top w:val="nil"/>
              <w:left w:val="nil"/>
              <w:bottom w:val="nil"/>
              <w:right w:val="nil"/>
            </w:tcBorders>
            <w:shd w:val="clear" w:color="000000" w:fill="FFFFFF"/>
            <w:vAlign w:val="center"/>
            <w:hideMark/>
          </w:tcPr>
          <w:p w14:paraId="5143F508" w14:textId="77777777" w:rsidR="005D7F8D" w:rsidRPr="005D7F8D" w:rsidRDefault="005D7F8D" w:rsidP="005D7F8D">
            <w:pPr>
              <w:jc w:val="right"/>
              <w:rPr>
                <w:rFonts w:ascii="Arial" w:hAnsi="Arial" w:cs="Arial"/>
                <w:sz w:val="16"/>
                <w:szCs w:val="16"/>
                <w:lang w:eastAsia="en-AU"/>
              </w:rPr>
            </w:pPr>
            <w:r w:rsidRPr="005D7F8D">
              <w:rPr>
                <w:rFonts w:ascii="Arial" w:hAnsi="Arial" w:cs="Arial"/>
                <w:sz w:val="16"/>
                <w:szCs w:val="16"/>
                <w:lang w:eastAsia="en-AU"/>
              </w:rPr>
              <w:t>(408)</w:t>
            </w:r>
          </w:p>
        </w:tc>
        <w:tc>
          <w:tcPr>
            <w:tcW w:w="627" w:type="pct"/>
            <w:tcBorders>
              <w:top w:val="nil"/>
              <w:left w:val="nil"/>
              <w:bottom w:val="nil"/>
              <w:right w:val="nil"/>
            </w:tcBorders>
            <w:shd w:val="clear" w:color="000000" w:fill="FFFFFF"/>
            <w:vAlign w:val="center"/>
            <w:hideMark/>
          </w:tcPr>
          <w:p w14:paraId="371C13F7" w14:textId="77777777" w:rsidR="005D7F8D" w:rsidRPr="005D7F8D" w:rsidRDefault="005D7F8D" w:rsidP="005D7F8D">
            <w:pPr>
              <w:jc w:val="right"/>
              <w:rPr>
                <w:rFonts w:ascii="Arial" w:hAnsi="Arial" w:cs="Arial"/>
                <w:sz w:val="16"/>
                <w:szCs w:val="16"/>
                <w:lang w:eastAsia="en-AU"/>
              </w:rPr>
            </w:pPr>
            <w:r w:rsidRPr="005D7F8D">
              <w:rPr>
                <w:rFonts w:ascii="Arial" w:hAnsi="Arial" w:cs="Arial"/>
                <w:sz w:val="16"/>
                <w:szCs w:val="16"/>
                <w:lang w:eastAsia="en-AU"/>
              </w:rPr>
              <w:t>(360)</w:t>
            </w:r>
          </w:p>
        </w:tc>
      </w:tr>
      <w:tr w:rsidR="005D7F8D" w:rsidRPr="005D7F8D" w14:paraId="10CE12C5" w14:textId="77777777" w:rsidTr="00E84735">
        <w:trPr>
          <w:trHeight w:val="255"/>
        </w:trPr>
        <w:tc>
          <w:tcPr>
            <w:tcW w:w="1858" w:type="pct"/>
            <w:tcBorders>
              <w:top w:val="nil"/>
              <w:left w:val="nil"/>
              <w:bottom w:val="single" w:sz="4" w:space="0" w:color="auto"/>
              <w:right w:val="nil"/>
            </w:tcBorders>
            <w:shd w:val="clear" w:color="auto" w:fill="auto"/>
            <w:hideMark/>
          </w:tcPr>
          <w:p w14:paraId="0E56AFC4" w14:textId="77777777" w:rsidR="005D7F8D" w:rsidRPr="005D7F8D" w:rsidRDefault="005D7F8D" w:rsidP="005D7F8D">
            <w:pPr>
              <w:rPr>
                <w:rFonts w:ascii="Arial" w:hAnsi="Arial" w:cs="Arial"/>
                <w:sz w:val="16"/>
                <w:szCs w:val="16"/>
                <w:lang w:eastAsia="en-AU"/>
              </w:rPr>
            </w:pPr>
            <w:r w:rsidRPr="005D7F8D">
              <w:rPr>
                <w:rFonts w:ascii="Arial" w:hAnsi="Arial" w:cs="Arial"/>
                <w:sz w:val="16"/>
                <w:szCs w:val="16"/>
                <w:lang w:eastAsia="en-AU"/>
              </w:rPr>
              <w:t>Repayment of lease liabilities</w:t>
            </w:r>
          </w:p>
        </w:tc>
        <w:tc>
          <w:tcPr>
            <w:tcW w:w="628" w:type="pct"/>
            <w:tcBorders>
              <w:top w:val="nil"/>
              <w:left w:val="nil"/>
              <w:bottom w:val="nil"/>
              <w:right w:val="nil"/>
            </w:tcBorders>
            <w:shd w:val="clear" w:color="auto" w:fill="auto"/>
            <w:vAlign w:val="center"/>
            <w:hideMark/>
          </w:tcPr>
          <w:p w14:paraId="2EA1B929" w14:textId="77777777" w:rsidR="005D7F8D" w:rsidRPr="005D7F8D" w:rsidRDefault="005D7F8D" w:rsidP="005D7F8D">
            <w:pPr>
              <w:jc w:val="right"/>
              <w:rPr>
                <w:rFonts w:ascii="Arial" w:hAnsi="Arial" w:cs="Arial"/>
                <w:sz w:val="16"/>
                <w:szCs w:val="16"/>
                <w:lang w:eastAsia="en-AU"/>
              </w:rPr>
            </w:pPr>
            <w:r w:rsidRPr="005D7F8D">
              <w:rPr>
                <w:rFonts w:ascii="Arial" w:hAnsi="Arial" w:cs="Arial"/>
                <w:sz w:val="16"/>
                <w:szCs w:val="16"/>
                <w:lang w:eastAsia="en-AU"/>
              </w:rPr>
              <w:t>(422)</w:t>
            </w:r>
          </w:p>
        </w:tc>
        <w:tc>
          <w:tcPr>
            <w:tcW w:w="629" w:type="pct"/>
            <w:gridSpan w:val="2"/>
            <w:tcBorders>
              <w:top w:val="nil"/>
              <w:left w:val="nil"/>
              <w:bottom w:val="nil"/>
              <w:right w:val="nil"/>
            </w:tcBorders>
            <w:shd w:val="clear" w:color="000000" w:fill="4AAA42"/>
            <w:vAlign w:val="center"/>
            <w:hideMark/>
          </w:tcPr>
          <w:p w14:paraId="0D493443" w14:textId="77777777" w:rsidR="005D7F8D" w:rsidRPr="005D7F8D" w:rsidRDefault="005D7F8D" w:rsidP="005D7F8D">
            <w:pPr>
              <w:jc w:val="right"/>
              <w:rPr>
                <w:rFonts w:ascii="Arial" w:hAnsi="Arial" w:cs="Arial"/>
                <w:b/>
                <w:bCs/>
                <w:sz w:val="16"/>
                <w:szCs w:val="16"/>
                <w:lang w:eastAsia="en-AU"/>
              </w:rPr>
            </w:pPr>
            <w:r w:rsidRPr="005D7F8D">
              <w:rPr>
                <w:rFonts w:ascii="Arial" w:hAnsi="Arial" w:cs="Arial"/>
                <w:b/>
                <w:bCs/>
                <w:sz w:val="16"/>
                <w:szCs w:val="16"/>
                <w:lang w:eastAsia="en-AU"/>
              </w:rPr>
              <w:t>(1,967)</w:t>
            </w:r>
          </w:p>
        </w:tc>
        <w:tc>
          <w:tcPr>
            <w:tcW w:w="629" w:type="pct"/>
            <w:tcBorders>
              <w:top w:val="nil"/>
              <w:left w:val="nil"/>
              <w:bottom w:val="nil"/>
              <w:right w:val="nil"/>
            </w:tcBorders>
            <w:shd w:val="clear" w:color="000000" w:fill="FFFFFF"/>
            <w:vAlign w:val="center"/>
            <w:hideMark/>
          </w:tcPr>
          <w:p w14:paraId="4C66A410" w14:textId="77777777" w:rsidR="005D7F8D" w:rsidRPr="005D7F8D" w:rsidRDefault="005D7F8D" w:rsidP="005D7F8D">
            <w:pPr>
              <w:jc w:val="right"/>
              <w:rPr>
                <w:rFonts w:ascii="Arial" w:hAnsi="Arial" w:cs="Arial"/>
                <w:sz w:val="16"/>
                <w:szCs w:val="16"/>
                <w:lang w:eastAsia="en-AU"/>
              </w:rPr>
            </w:pPr>
            <w:r w:rsidRPr="005D7F8D">
              <w:rPr>
                <w:rFonts w:ascii="Arial" w:hAnsi="Arial" w:cs="Arial"/>
                <w:sz w:val="16"/>
                <w:szCs w:val="16"/>
                <w:lang w:eastAsia="en-AU"/>
              </w:rPr>
              <w:t>(1,814)</w:t>
            </w:r>
          </w:p>
        </w:tc>
        <w:tc>
          <w:tcPr>
            <w:tcW w:w="629" w:type="pct"/>
            <w:tcBorders>
              <w:top w:val="nil"/>
              <w:left w:val="nil"/>
              <w:bottom w:val="nil"/>
              <w:right w:val="nil"/>
            </w:tcBorders>
            <w:shd w:val="clear" w:color="000000" w:fill="FFFFFF"/>
            <w:vAlign w:val="center"/>
            <w:hideMark/>
          </w:tcPr>
          <w:p w14:paraId="18B0DCB8" w14:textId="77777777" w:rsidR="005D7F8D" w:rsidRPr="005D7F8D" w:rsidRDefault="005D7F8D" w:rsidP="005D7F8D">
            <w:pPr>
              <w:jc w:val="right"/>
              <w:rPr>
                <w:rFonts w:ascii="Arial" w:hAnsi="Arial" w:cs="Arial"/>
                <w:sz w:val="16"/>
                <w:szCs w:val="16"/>
                <w:lang w:eastAsia="en-AU"/>
              </w:rPr>
            </w:pPr>
            <w:r w:rsidRPr="005D7F8D">
              <w:rPr>
                <w:rFonts w:ascii="Arial" w:hAnsi="Arial" w:cs="Arial"/>
                <w:sz w:val="16"/>
                <w:szCs w:val="16"/>
                <w:lang w:eastAsia="en-AU"/>
              </w:rPr>
              <w:t>(1,687)</w:t>
            </w:r>
          </w:p>
        </w:tc>
        <w:tc>
          <w:tcPr>
            <w:tcW w:w="627" w:type="pct"/>
            <w:tcBorders>
              <w:top w:val="nil"/>
              <w:left w:val="nil"/>
              <w:bottom w:val="nil"/>
              <w:right w:val="nil"/>
            </w:tcBorders>
            <w:shd w:val="clear" w:color="000000" w:fill="FFFFFF"/>
            <w:vAlign w:val="center"/>
            <w:hideMark/>
          </w:tcPr>
          <w:p w14:paraId="54104FB1" w14:textId="77777777" w:rsidR="005D7F8D" w:rsidRPr="005D7F8D" w:rsidRDefault="005D7F8D" w:rsidP="005D7F8D">
            <w:pPr>
              <w:jc w:val="right"/>
              <w:rPr>
                <w:rFonts w:ascii="Arial" w:hAnsi="Arial" w:cs="Arial"/>
                <w:sz w:val="16"/>
                <w:szCs w:val="16"/>
                <w:lang w:eastAsia="en-AU"/>
              </w:rPr>
            </w:pPr>
            <w:r w:rsidRPr="005D7F8D">
              <w:rPr>
                <w:rFonts w:ascii="Arial" w:hAnsi="Arial" w:cs="Arial"/>
                <w:sz w:val="16"/>
                <w:szCs w:val="16"/>
                <w:lang w:eastAsia="en-AU"/>
              </w:rPr>
              <w:t>(1,658)</w:t>
            </w:r>
          </w:p>
        </w:tc>
      </w:tr>
      <w:tr w:rsidR="005D7F8D" w:rsidRPr="005D7F8D" w14:paraId="4AB00352" w14:textId="77777777" w:rsidTr="00E84735">
        <w:trPr>
          <w:trHeight w:val="255"/>
        </w:trPr>
        <w:tc>
          <w:tcPr>
            <w:tcW w:w="1858" w:type="pct"/>
            <w:tcBorders>
              <w:top w:val="single" w:sz="4" w:space="0" w:color="auto"/>
              <w:left w:val="nil"/>
              <w:bottom w:val="single" w:sz="4" w:space="0" w:color="auto"/>
              <w:right w:val="nil"/>
            </w:tcBorders>
            <w:shd w:val="clear" w:color="auto" w:fill="auto"/>
            <w:hideMark/>
          </w:tcPr>
          <w:p w14:paraId="4CB2BE65" w14:textId="77777777" w:rsidR="005D7F8D" w:rsidRPr="005D7F8D" w:rsidRDefault="005D7F8D" w:rsidP="005D7F8D">
            <w:pPr>
              <w:rPr>
                <w:rFonts w:ascii="Arial" w:hAnsi="Arial" w:cs="Arial"/>
                <w:b/>
                <w:bCs/>
                <w:sz w:val="16"/>
                <w:szCs w:val="16"/>
                <w:lang w:eastAsia="en-AU"/>
              </w:rPr>
            </w:pPr>
            <w:r w:rsidRPr="005D7F8D">
              <w:rPr>
                <w:rFonts w:ascii="Arial" w:hAnsi="Arial" w:cs="Arial"/>
                <w:b/>
                <w:bCs/>
                <w:sz w:val="16"/>
                <w:szCs w:val="16"/>
                <w:lang w:eastAsia="en-AU"/>
              </w:rPr>
              <w:t xml:space="preserve">Net cash provided by/(used in) financing activities </w:t>
            </w:r>
          </w:p>
        </w:tc>
        <w:tc>
          <w:tcPr>
            <w:tcW w:w="628" w:type="pct"/>
            <w:tcBorders>
              <w:top w:val="single" w:sz="4" w:space="0" w:color="auto"/>
              <w:left w:val="nil"/>
              <w:bottom w:val="single" w:sz="4" w:space="0" w:color="auto"/>
              <w:right w:val="nil"/>
            </w:tcBorders>
            <w:shd w:val="clear" w:color="auto" w:fill="auto"/>
            <w:vAlign w:val="center"/>
            <w:hideMark/>
          </w:tcPr>
          <w:p w14:paraId="003F16B1" w14:textId="77777777" w:rsidR="005D7F8D" w:rsidRPr="005D7F8D" w:rsidRDefault="005D7F8D" w:rsidP="005D7F8D">
            <w:pPr>
              <w:jc w:val="right"/>
              <w:rPr>
                <w:rFonts w:ascii="Arial" w:hAnsi="Arial" w:cs="Arial"/>
                <w:sz w:val="16"/>
                <w:szCs w:val="16"/>
                <w:lang w:eastAsia="en-AU"/>
              </w:rPr>
            </w:pPr>
            <w:r w:rsidRPr="005D7F8D">
              <w:rPr>
                <w:rFonts w:ascii="Arial" w:hAnsi="Arial" w:cs="Arial"/>
                <w:sz w:val="16"/>
                <w:szCs w:val="16"/>
                <w:lang w:eastAsia="en-AU"/>
              </w:rPr>
              <w:t>(3,009)</w:t>
            </w:r>
          </w:p>
        </w:tc>
        <w:tc>
          <w:tcPr>
            <w:tcW w:w="629" w:type="pct"/>
            <w:gridSpan w:val="2"/>
            <w:tcBorders>
              <w:top w:val="single" w:sz="4" w:space="0" w:color="auto"/>
              <w:left w:val="nil"/>
              <w:bottom w:val="single" w:sz="4" w:space="0" w:color="auto"/>
              <w:right w:val="nil"/>
            </w:tcBorders>
            <w:shd w:val="clear" w:color="000000" w:fill="4AAA42"/>
            <w:vAlign w:val="center"/>
            <w:hideMark/>
          </w:tcPr>
          <w:p w14:paraId="0F562A4B" w14:textId="77777777" w:rsidR="005D7F8D" w:rsidRPr="005D7F8D" w:rsidRDefault="005D7F8D" w:rsidP="005D7F8D">
            <w:pPr>
              <w:jc w:val="right"/>
              <w:rPr>
                <w:rFonts w:ascii="Arial" w:hAnsi="Arial" w:cs="Arial"/>
                <w:b/>
                <w:bCs/>
                <w:sz w:val="16"/>
                <w:szCs w:val="16"/>
                <w:lang w:eastAsia="en-AU"/>
              </w:rPr>
            </w:pPr>
            <w:r w:rsidRPr="005D7F8D">
              <w:rPr>
                <w:rFonts w:ascii="Arial" w:hAnsi="Arial" w:cs="Arial"/>
                <w:b/>
                <w:bCs/>
                <w:sz w:val="16"/>
                <w:szCs w:val="16"/>
                <w:lang w:eastAsia="en-AU"/>
              </w:rPr>
              <w:t>14,848</w:t>
            </w:r>
          </w:p>
        </w:tc>
        <w:tc>
          <w:tcPr>
            <w:tcW w:w="629" w:type="pct"/>
            <w:tcBorders>
              <w:top w:val="single" w:sz="4" w:space="0" w:color="auto"/>
              <w:left w:val="nil"/>
              <w:bottom w:val="single" w:sz="4" w:space="0" w:color="auto"/>
              <w:right w:val="nil"/>
            </w:tcBorders>
            <w:shd w:val="clear" w:color="000000" w:fill="FFFFFF"/>
            <w:vAlign w:val="center"/>
            <w:hideMark/>
          </w:tcPr>
          <w:p w14:paraId="77A1363E" w14:textId="77777777" w:rsidR="005D7F8D" w:rsidRPr="005D7F8D" w:rsidRDefault="005D7F8D" w:rsidP="005D7F8D">
            <w:pPr>
              <w:jc w:val="right"/>
              <w:rPr>
                <w:rFonts w:ascii="Arial" w:hAnsi="Arial" w:cs="Arial"/>
                <w:sz w:val="16"/>
                <w:szCs w:val="16"/>
                <w:lang w:eastAsia="en-AU"/>
              </w:rPr>
            </w:pPr>
            <w:r w:rsidRPr="005D7F8D">
              <w:rPr>
                <w:rFonts w:ascii="Arial" w:hAnsi="Arial" w:cs="Arial"/>
                <w:sz w:val="16"/>
                <w:szCs w:val="16"/>
                <w:lang w:eastAsia="en-AU"/>
              </w:rPr>
              <w:t>12,935</w:t>
            </w:r>
          </w:p>
        </w:tc>
        <w:tc>
          <w:tcPr>
            <w:tcW w:w="629" w:type="pct"/>
            <w:tcBorders>
              <w:top w:val="single" w:sz="4" w:space="0" w:color="auto"/>
              <w:left w:val="nil"/>
              <w:bottom w:val="single" w:sz="4" w:space="0" w:color="auto"/>
              <w:right w:val="nil"/>
            </w:tcBorders>
            <w:shd w:val="clear" w:color="000000" w:fill="FFFFFF"/>
            <w:vAlign w:val="center"/>
            <w:hideMark/>
          </w:tcPr>
          <w:p w14:paraId="7EAADD2A" w14:textId="77777777" w:rsidR="005D7F8D" w:rsidRPr="005D7F8D" w:rsidRDefault="005D7F8D" w:rsidP="005D7F8D">
            <w:pPr>
              <w:jc w:val="right"/>
              <w:rPr>
                <w:rFonts w:ascii="Arial" w:hAnsi="Arial" w:cs="Arial"/>
                <w:sz w:val="16"/>
                <w:szCs w:val="16"/>
                <w:lang w:eastAsia="en-AU"/>
              </w:rPr>
            </w:pPr>
            <w:r w:rsidRPr="005D7F8D">
              <w:rPr>
                <w:rFonts w:ascii="Arial" w:hAnsi="Arial" w:cs="Arial"/>
                <w:sz w:val="16"/>
                <w:szCs w:val="16"/>
                <w:lang w:eastAsia="en-AU"/>
              </w:rPr>
              <w:t>9,786</w:t>
            </w:r>
          </w:p>
        </w:tc>
        <w:tc>
          <w:tcPr>
            <w:tcW w:w="627" w:type="pct"/>
            <w:tcBorders>
              <w:top w:val="single" w:sz="4" w:space="0" w:color="auto"/>
              <w:left w:val="nil"/>
              <w:bottom w:val="single" w:sz="4" w:space="0" w:color="auto"/>
              <w:right w:val="nil"/>
            </w:tcBorders>
            <w:shd w:val="clear" w:color="000000" w:fill="FFFFFF"/>
            <w:vAlign w:val="center"/>
            <w:hideMark/>
          </w:tcPr>
          <w:p w14:paraId="7BF39535" w14:textId="77777777" w:rsidR="005D7F8D" w:rsidRPr="005D7F8D" w:rsidRDefault="005D7F8D" w:rsidP="005D7F8D">
            <w:pPr>
              <w:jc w:val="right"/>
              <w:rPr>
                <w:rFonts w:ascii="Arial" w:hAnsi="Arial" w:cs="Arial"/>
                <w:sz w:val="16"/>
                <w:szCs w:val="16"/>
                <w:lang w:eastAsia="en-AU"/>
              </w:rPr>
            </w:pPr>
            <w:r w:rsidRPr="005D7F8D">
              <w:rPr>
                <w:rFonts w:ascii="Arial" w:hAnsi="Arial" w:cs="Arial"/>
                <w:sz w:val="16"/>
                <w:szCs w:val="16"/>
                <w:lang w:eastAsia="en-AU"/>
              </w:rPr>
              <w:t>8,790</w:t>
            </w:r>
          </w:p>
        </w:tc>
      </w:tr>
      <w:tr w:rsidR="005D7F8D" w:rsidRPr="005D7F8D" w14:paraId="46BB1633" w14:textId="77777777" w:rsidTr="00E84735">
        <w:trPr>
          <w:trHeight w:val="255"/>
        </w:trPr>
        <w:tc>
          <w:tcPr>
            <w:tcW w:w="1858" w:type="pct"/>
            <w:tcBorders>
              <w:top w:val="single" w:sz="4" w:space="0" w:color="auto"/>
              <w:left w:val="nil"/>
              <w:bottom w:val="single" w:sz="4" w:space="0" w:color="auto"/>
              <w:right w:val="nil"/>
            </w:tcBorders>
            <w:shd w:val="clear" w:color="000000" w:fill="FFFFFF"/>
            <w:hideMark/>
          </w:tcPr>
          <w:p w14:paraId="5D7C3E5F" w14:textId="77777777" w:rsidR="005D7F8D" w:rsidRPr="005D7F8D" w:rsidRDefault="005D7F8D" w:rsidP="005D7F8D">
            <w:pPr>
              <w:rPr>
                <w:rFonts w:ascii="Arial" w:hAnsi="Arial" w:cs="Arial"/>
                <w:sz w:val="16"/>
                <w:szCs w:val="16"/>
                <w:lang w:eastAsia="en-AU"/>
              </w:rPr>
            </w:pPr>
            <w:r w:rsidRPr="005D7F8D">
              <w:rPr>
                <w:rFonts w:ascii="Arial" w:hAnsi="Arial" w:cs="Arial"/>
                <w:sz w:val="16"/>
                <w:szCs w:val="16"/>
                <w:lang w:eastAsia="en-AU"/>
              </w:rPr>
              <w:t xml:space="preserve">Net increase/(decrease) in cash &amp; cash equivalents </w:t>
            </w:r>
          </w:p>
        </w:tc>
        <w:tc>
          <w:tcPr>
            <w:tcW w:w="628" w:type="pct"/>
            <w:tcBorders>
              <w:top w:val="single" w:sz="4" w:space="0" w:color="auto"/>
              <w:left w:val="nil"/>
              <w:bottom w:val="single" w:sz="4" w:space="0" w:color="auto"/>
              <w:right w:val="nil"/>
            </w:tcBorders>
            <w:shd w:val="clear" w:color="auto" w:fill="auto"/>
            <w:vAlign w:val="center"/>
            <w:hideMark/>
          </w:tcPr>
          <w:p w14:paraId="0271BDB3" w14:textId="77777777" w:rsidR="005D7F8D" w:rsidRPr="005D7F8D" w:rsidRDefault="005D7F8D" w:rsidP="005D7F8D">
            <w:pPr>
              <w:jc w:val="right"/>
              <w:rPr>
                <w:rFonts w:ascii="Arial" w:hAnsi="Arial" w:cs="Arial"/>
                <w:sz w:val="16"/>
                <w:szCs w:val="16"/>
                <w:lang w:eastAsia="en-AU"/>
              </w:rPr>
            </w:pPr>
            <w:r w:rsidRPr="005D7F8D">
              <w:rPr>
                <w:rFonts w:ascii="Arial" w:hAnsi="Arial" w:cs="Arial"/>
                <w:sz w:val="16"/>
                <w:szCs w:val="16"/>
                <w:lang w:eastAsia="en-AU"/>
              </w:rPr>
              <w:t>(24,147)</w:t>
            </w:r>
          </w:p>
        </w:tc>
        <w:tc>
          <w:tcPr>
            <w:tcW w:w="629" w:type="pct"/>
            <w:gridSpan w:val="2"/>
            <w:tcBorders>
              <w:top w:val="single" w:sz="4" w:space="0" w:color="auto"/>
              <w:left w:val="nil"/>
              <w:bottom w:val="single" w:sz="4" w:space="0" w:color="auto"/>
              <w:right w:val="nil"/>
            </w:tcBorders>
            <w:shd w:val="clear" w:color="000000" w:fill="4AAA42"/>
            <w:vAlign w:val="center"/>
            <w:hideMark/>
          </w:tcPr>
          <w:p w14:paraId="608720D1" w14:textId="77777777" w:rsidR="005D7F8D" w:rsidRPr="005D7F8D" w:rsidRDefault="005D7F8D" w:rsidP="005D7F8D">
            <w:pPr>
              <w:jc w:val="right"/>
              <w:rPr>
                <w:rFonts w:ascii="Arial" w:hAnsi="Arial" w:cs="Arial"/>
                <w:b/>
                <w:bCs/>
                <w:sz w:val="16"/>
                <w:szCs w:val="16"/>
                <w:lang w:eastAsia="en-AU"/>
              </w:rPr>
            </w:pPr>
            <w:r w:rsidRPr="005D7F8D">
              <w:rPr>
                <w:rFonts w:ascii="Arial" w:hAnsi="Arial" w:cs="Arial"/>
                <w:b/>
                <w:bCs/>
                <w:sz w:val="16"/>
                <w:szCs w:val="16"/>
                <w:lang w:eastAsia="en-AU"/>
              </w:rPr>
              <w:t>15,359</w:t>
            </w:r>
          </w:p>
        </w:tc>
        <w:tc>
          <w:tcPr>
            <w:tcW w:w="629" w:type="pct"/>
            <w:tcBorders>
              <w:top w:val="single" w:sz="4" w:space="0" w:color="auto"/>
              <w:left w:val="nil"/>
              <w:bottom w:val="single" w:sz="4" w:space="0" w:color="auto"/>
              <w:right w:val="nil"/>
            </w:tcBorders>
            <w:shd w:val="clear" w:color="000000" w:fill="FFFFFF"/>
            <w:vAlign w:val="center"/>
            <w:hideMark/>
          </w:tcPr>
          <w:p w14:paraId="3B02D2E3" w14:textId="77777777" w:rsidR="005D7F8D" w:rsidRPr="005D7F8D" w:rsidRDefault="005D7F8D" w:rsidP="005D7F8D">
            <w:pPr>
              <w:jc w:val="right"/>
              <w:rPr>
                <w:rFonts w:ascii="Arial" w:hAnsi="Arial" w:cs="Arial"/>
                <w:sz w:val="16"/>
                <w:szCs w:val="16"/>
                <w:lang w:eastAsia="en-AU"/>
              </w:rPr>
            </w:pPr>
            <w:r w:rsidRPr="005D7F8D">
              <w:rPr>
                <w:rFonts w:ascii="Arial" w:hAnsi="Arial" w:cs="Arial"/>
                <w:sz w:val="16"/>
                <w:szCs w:val="16"/>
                <w:lang w:eastAsia="en-AU"/>
              </w:rPr>
              <w:t>10,620</w:t>
            </w:r>
          </w:p>
        </w:tc>
        <w:tc>
          <w:tcPr>
            <w:tcW w:w="629" w:type="pct"/>
            <w:tcBorders>
              <w:top w:val="single" w:sz="4" w:space="0" w:color="auto"/>
              <w:left w:val="nil"/>
              <w:bottom w:val="single" w:sz="4" w:space="0" w:color="auto"/>
              <w:right w:val="nil"/>
            </w:tcBorders>
            <w:shd w:val="clear" w:color="000000" w:fill="FFFFFF"/>
            <w:vAlign w:val="center"/>
            <w:hideMark/>
          </w:tcPr>
          <w:p w14:paraId="76611A97" w14:textId="77777777" w:rsidR="005D7F8D" w:rsidRPr="005D7F8D" w:rsidRDefault="005D7F8D" w:rsidP="005D7F8D">
            <w:pPr>
              <w:jc w:val="right"/>
              <w:rPr>
                <w:rFonts w:ascii="Arial" w:hAnsi="Arial" w:cs="Arial"/>
                <w:sz w:val="16"/>
                <w:szCs w:val="16"/>
                <w:lang w:eastAsia="en-AU"/>
              </w:rPr>
            </w:pPr>
            <w:r w:rsidRPr="005D7F8D">
              <w:rPr>
                <w:rFonts w:ascii="Arial" w:hAnsi="Arial" w:cs="Arial"/>
                <w:sz w:val="16"/>
                <w:szCs w:val="16"/>
                <w:lang w:eastAsia="en-AU"/>
              </w:rPr>
              <w:t>6,767</w:t>
            </w:r>
          </w:p>
        </w:tc>
        <w:tc>
          <w:tcPr>
            <w:tcW w:w="627" w:type="pct"/>
            <w:tcBorders>
              <w:top w:val="single" w:sz="4" w:space="0" w:color="auto"/>
              <w:left w:val="nil"/>
              <w:bottom w:val="single" w:sz="4" w:space="0" w:color="auto"/>
              <w:right w:val="nil"/>
            </w:tcBorders>
            <w:shd w:val="clear" w:color="000000" w:fill="FFFFFF"/>
            <w:vAlign w:val="center"/>
            <w:hideMark/>
          </w:tcPr>
          <w:p w14:paraId="064601AE" w14:textId="77777777" w:rsidR="005D7F8D" w:rsidRPr="005D7F8D" w:rsidRDefault="005D7F8D" w:rsidP="005D7F8D">
            <w:pPr>
              <w:jc w:val="right"/>
              <w:rPr>
                <w:rFonts w:ascii="Arial" w:hAnsi="Arial" w:cs="Arial"/>
                <w:sz w:val="16"/>
                <w:szCs w:val="16"/>
                <w:lang w:eastAsia="en-AU"/>
              </w:rPr>
            </w:pPr>
            <w:r w:rsidRPr="005D7F8D">
              <w:rPr>
                <w:rFonts w:ascii="Arial" w:hAnsi="Arial" w:cs="Arial"/>
                <w:sz w:val="16"/>
                <w:szCs w:val="16"/>
                <w:lang w:eastAsia="en-AU"/>
              </w:rPr>
              <w:t>15,676</w:t>
            </w:r>
          </w:p>
        </w:tc>
      </w:tr>
      <w:tr w:rsidR="005D7F8D" w:rsidRPr="005D7F8D" w14:paraId="2847D4B0" w14:textId="77777777" w:rsidTr="00E84735">
        <w:trPr>
          <w:trHeight w:val="300"/>
        </w:trPr>
        <w:tc>
          <w:tcPr>
            <w:tcW w:w="1858" w:type="pct"/>
            <w:tcBorders>
              <w:top w:val="single" w:sz="4" w:space="0" w:color="auto"/>
              <w:left w:val="nil"/>
              <w:bottom w:val="single" w:sz="4" w:space="0" w:color="auto"/>
              <w:right w:val="nil"/>
            </w:tcBorders>
            <w:shd w:val="clear" w:color="000000" w:fill="FFFFFF"/>
            <w:hideMark/>
          </w:tcPr>
          <w:p w14:paraId="124F7FE4" w14:textId="77777777" w:rsidR="005D7F8D" w:rsidRPr="005D7F8D" w:rsidRDefault="005D7F8D" w:rsidP="005D7F8D">
            <w:pPr>
              <w:rPr>
                <w:rFonts w:ascii="Arial" w:hAnsi="Arial" w:cs="Arial"/>
                <w:sz w:val="16"/>
                <w:szCs w:val="16"/>
                <w:lang w:eastAsia="en-AU"/>
              </w:rPr>
            </w:pPr>
            <w:r w:rsidRPr="005D7F8D">
              <w:rPr>
                <w:rFonts w:ascii="Arial" w:hAnsi="Arial" w:cs="Arial"/>
                <w:sz w:val="16"/>
                <w:szCs w:val="16"/>
                <w:lang w:eastAsia="en-AU"/>
              </w:rPr>
              <w:t xml:space="preserve">Cash and cash equivalents at the beginning of the financial year </w:t>
            </w:r>
          </w:p>
        </w:tc>
        <w:tc>
          <w:tcPr>
            <w:tcW w:w="628" w:type="pct"/>
            <w:tcBorders>
              <w:top w:val="single" w:sz="4" w:space="0" w:color="auto"/>
              <w:left w:val="nil"/>
              <w:bottom w:val="nil"/>
              <w:right w:val="nil"/>
            </w:tcBorders>
            <w:shd w:val="clear" w:color="auto" w:fill="auto"/>
            <w:vAlign w:val="center"/>
            <w:hideMark/>
          </w:tcPr>
          <w:p w14:paraId="0EEA0DBF" w14:textId="77777777" w:rsidR="005D7F8D" w:rsidRPr="005D7F8D" w:rsidRDefault="005D7F8D" w:rsidP="005D7F8D">
            <w:pPr>
              <w:jc w:val="right"/>
              <w:rPr>
                <w:rFonts w:ascii="Arial" w:hAnsi="Arial" w:cs="Arial"/>
                <w:sz w:val="16"/>
                <w:szCs w:val="16"/>
                <w:lang w:eastAsia="en-AU"/>
              </w:rPr>
            </w:pPr>
            <w:r w:rsidRPr="005D7F8D">
              <w:rPr>
                <w:rFonts w:ascii="Arial" w:hAnsi="Arial" w:cs="Arial"/>
                <w:sz w:val="16"/>
                <w:szCs w:val="16"/>
                <w:lang w:eastAsia="en-AU"/>
              </w:rPr>
              <w:t>84,674</w:t>
            </w:r>
          </w:p>
        </w:tc>
        <w:tc>
          <w:tcPr>
            <w:tcW w:w="629" w:type="pct"/>
            <w:gridSpan w:val="2"/>
            <w:tcBorders>
              <w:top w:val="single" w:sz="4" w:space="0" w:color="auto"/>
              <w:left w:val="nil"/>
              <w:bottom w:val="nil"/>
              <w:right w:val="nil"/>
            </w:tcBorders>
            <w:shd w:val="clear" w:color="000000" w:fill="4AAA42"/>
            <w:vAlign w:val="center"/>
            <w:hideMark/>
          </w:tcPr>
          <w:p w14:paraId="441E098A" w14:textId="77777777" w:rsidR="005D7F8D" w:rsidRPr="005D7F8D" w:rsidRDefault="005D7F8D" w:rsidP="005D7F8D">
            <w:pPr>
              <w:jc w:val="right"/>
              <w:rPr>
                <w:rFonts w:ascii="Arial" w:hAnsi="Arial" w:cs="Arial"/>
                <w:b/>
                <w:bCs/>
                <w:sz w:val="16"/>
                <w:szCs w:val="16"/>
                <w:lang w:eastAsia="en-AU"/>
              </w:rPr>
            </w:pPr>
            <w:r w:rsidRPr="005D7F8D">
              <w:rPr>
                <w:rFonts w:ascii="Arial" w:hAnsi="Arial" w:cs="Arial"/>
                <w:b/>
                <w:bCs/>
                <w:sz w:val="16"/>
                <w:szCs w:val="16"/>
                <w:lang w:eastAsia="en-AU"/>
              </w:rPr>
              <w:t>60,527</w:t>
            </w:r>
          </w:p>
        </w:tc>
        <w:tc>
          <w:tcPr>
            <w:tcW w:w="629" w:type="pct"/>
            <w:tcBorders>
              <w:top w:val="single" w:sz="4" w:space="0" w:color="auto"/>
              <w:left w:val="nil"/>
              <w:bottom w:val="nil"/>
              <w:right w:val="nil"/>
            </w:tcBorders>
            <w:shd w:val="clear" w:color="000000" w:fill="FFFFFF"/>
            <w:vAlign w:val="center"/>
            <w:hideMark/>
          </w:tcPr>
          <w:p w14:paraId="4F60D2F7" w14:textId="77777777" w:rsidR="005D7F8D" w:rsidRPr="005D7F8D" w:rsidRDefault="005D7F8D" w:rsidP="005D7F8D">
            <w:pPr>
              <w:jc w:val="right"/>
              <w:rPr>
                <w:rFonts w:ascii="Arial" w:hAnsi="Arial" w:cs="Arial"/>
                <w:sz w:val="16"/>
                <w:szCs w:val="16"/>
                <w:lang w:eastAsia="en-AU"/>
              </w:rPr>
            </w:pPr>
            <w:r w:rsidRPr="005D7F8D">
              <w:rPr>
                <w:rFonts w:ascii="Arial" w:hAnsi="Arial" w:cs="Arial"/>
                <w:sz w:val="16"/>
                <w:szCs w:val="16"/>
                <w:lang w:eastAsia="en-AU"/>
              </w:rPr>
              <w:t>75,886</w:t>
            </w:r>
          </w:p>
        </w:tc>
        <w:tc>
          <w:tcPr>
            <w:tcW w:w="629" w:type="pct"/>
            <w:tcBorders>
              <w:top w:val="single" w:sz="4" w:space="0" w:color="auto"/>
              <w:left w:val="nil"/>
              <w:bottom w:val="nil"/>
              <w:right w:val="nil"/>
            </w:tcBorders>
            <w:shd w:val="clear" w:color="000000" w:fill="FFFFFF"/>
            <w:vAlign w:val="center"/>
            <w:hideMark/>
          </w:tcPr>
          <w:p w14:paraId="508A33C8" w14:textId="77777777" w:rsidR="005D7F8D" w:rsidRPr="005D7F8D" w:rsidRDefault="005D7F8D" w:rsidP="005D7F8D">
            <w:pPr>
              <w:jc w:val="right"/>
              <w:rPr>
                <w:rFonts w:ascii="Arial" w:hAnsi="Arial" w:cs="Arial"/>
                <w:sz w:val="16"/>
                <w:szCs w:val="16"/>
                <w:lang w:eastAsia="en-AU"/>
              </w:rPr>
            </w:pPr>
            <w:r w:rsidRPr="005D7F8D">
              <w:rPr>
                <w:rFonts w:ascii="Arial" w:hAnsi="Arial" w:cs="Arial"/>
                <w:sz w:val="16"/>
                <w:szCs w:val="16"/>
                <w:lang w:eastAsia="en-AU"/>
              </w:rPr>
              <w:t>86,506</w:t>
            </w:r>
          </w:p>
        </w:tc>
        <w:tc>
          <w:tcPr>
            <w:tcW w:w="627" w:type="pct"/>
            <w:tcBorders>
              <w:top w:val="single" w:sz="4" w:space="0" w:color="auto"/>
              <w:left w:val="nil"/>
              <w:bottom w:val="nil"/>
              <w:right w:val="nil"/>
            </w:tcBorders>
            <w:shd w:val="clear" w:color="000000" w:fill="FFFFFF"/>
            <w:vAlign w:val="center"/>
            <w:hideMark/>
          </w:tcPr>
          <w:p w14:paraId="60F168A1" w14:textId="77777777" w:rsidR="005D7F8D" w:rsidRPr="005D7F8D" w:rsidRDefault="005D7F8D" w:rsidP="005D7F8D">
            <w:pPr>
              <w:jc w:val="right"/>
              <w:rPr>
                <w:rFonts w:ascii="Arial" w:hAnsi="Arial" w:cs="Arial"/>
                <w:sz w:val="16"/>
                <w:szCs w:val="16"/>
                <w:lang w:eastAsia="en-AU"/>
              </w:rPr>
            </w:pPr>
            <w:r w:rsidRPr="005D7F8D">
              <w:rPr>
                <w:rFonts w:ascii="Arial" w:hAnsi="Arial" w:cs="Arial"/>
                <w:sz w:val="16"/>
                <w:szCs w:val="16"/>
                <w:lang w:eastAsia="en-AU"/>
              </w:rPr>
              <w:t>93,273</w:t>
            </w:r>
          </w:p>
        </w:tc>
      </w:tr>
      <w:tr w:rsidR="005D7F8D" w:rsidRPr="005D7F8D" w14:paraId="40CB8875" w14:textId="77777777" w:rsidTr="00E84735">
        <w:trPr>
          <w:trHeight w:val="555"/>
        </w:trPr>
        <w:tc>
          <w:tcPr>
            <w:tcW w:w="1858" w:type="pct"/>
            <w:tcBorders>
              <w:top w:val="single" w:sz="4" w:space="0" w:color="auto"/>
              <w:left w:val="nil"/>
              <w:bottom w:val="single" w:sz="4" w:space="0" w:color="auto"/>
              <w:right w:val="nil"/>
            </w:tcBorders>
            <w:shd w:val="clear" w:color="000000" w:fill="FFFFFF"/>
            <w:hideMark/>
          </w:tcPr>
          <w:p w14:paraId="66B72280" w14:textId="77777777" w:rsidR="005D7F8D" w:rsidRPr="005D7F8D" w:rsidRDefault="005D7F8D" w:rsidP="005D7F8D">
            <w:pPr>
              <w:rPr>
                <w:rFonts w:ascii="Arial" w:hAnsi="Arial" w:cs="Arial"/>
                <w:b/>
                <w:bCs/>
                <w:sz w:val="16"/>
                <w:szCs w:val="16"/>
                <w:lang w:eastAsia="en-AU"/>
              </w:rPr>
            </w:pPr>
            <w:r w:rsidRPr="005D7F8D">
              <w:rPr>
                <w:rFonts w:ascii="Arial" w:hAnsi="Arial" w:cs="Arial"/>
                <w:b/>
                <w:bCs/>
                <w:sz w:val="16"/>
                <w:szCs w:val="16"/>
                <w:lang w:eastAsia="en-AU"/>
              </w:rPr>
              <w:t xml:space="preserve">Cash and cash equivalents at the end of the financial year </w:t>
            </w:r>
          </w:p>
        </w:tc>
        <w:tc>
          <w:tcPr>
            <w:tcW w:w="628" w:type="pct"/>
            <w:tcBorders>
              <w:top w:val="single" w:sz="4" w:space="0" w:color="auto"/>
              <w:left w:val="nil"/>
              <w:bottom w:val="single" w:sz="4" w:space="0" w:color="auto"/>
              <w:right w:val="nil"/>
            </w:tcBorders>
            <w:shd w:val="clear" w:color="auto" w:fill="auto"/>
            <w:vAlign w:val="center"/>
            <w:hideMark/>
          </w:tcPr>
          <w:p w14:paraId="1AB37C0B" w14:textId="77777777" w:rsidR="005D7F8D" w:rsidRPr="005D7F8D" w:rsidRDefault="005D7F8D" w:rsidP="005D7F8D">
            <w:pPr>
              <w:jc w:val="right"/>
              <w:rPr>
                <w:rFonts w:ascii="Arial" w:hAnsi="Arial" w:cs="Arial"/>
                <w:sz w:val="16"/>
                <w:szCs w:val="16"/>
                <w:lang w:eastAsia="en-AU"/>
              </w:rPr>
            </w:pPr>
            <w:r w:rsidRPr="005D7F8D">
              <w:rPr>
                <w:rFonts w:ascii="Arial" w:hAnsi="Arial" w:cs="Arial"/>
                <w:sz w:val="16"/>
                <w:szCs w:val="16"/>
                <w:lang w:eastAsia="en-AU"/>
              </w:rPr>
              <w:t>60,527</w:t>
            </w:r>
          </w:p>
        </w:tc>
        <w:tc>
          <w:tcPr>
            <w:tcW w:w="629" w:type="pct"/>
            <w:gridSpan w:val="2"/>
            <w:tcBorders>
              <w:top w:val="single" w:sz="4" w:space="0" w:color="auto"/>
              <w:left w:val="nil"/>
              <w:bottom w:val="single" w:sz="4" w:space="0" w:color="auto"/>
              <w:right w:val="nil"/>
            </w:tcBorders>
            <w:shd w:val="clear" w:color="000000" w:fill="4AAA42"/>
            <w:vAlign w:val="center"/>
            <w:hideMark/>
          </w:tcPr>
          <w:p w14:paraId="72AA68EA" w14:textId="77777777" w:rsidR="005D7F8D" w:rsidRPr="005D7F8D" w:rsidRDefault="005D7F8D" w:rsidP="005D7F8D">
            <w:pPr>
              <w:jc w:val="right"/>
              <w:rPr>
                <w:rFonts w:ascii="Arial" w:hAnsi="Arial" w:cs="Arial"/>
                <w:b/>
                <w:bCs/>
                <w:sz w:val="16"/>
                <w:szCs w:val="16"/>
                <w:lang w:eastAsia="en-AU"/>
              </w:rPr>
            </w:pPr>
            <w:r w:rsidRPr="005D7F8D">
              <w:rPr>
                <w:rFonts w:ascii="Arial" w:hAnsi="Arial" w:cs="Arial"/>
                <w:b/>
                <w:bCs/>
                <w:sz w:val="16"/>
                <w:szCs w:val="16"/>
                <w:lang w:eastAsia="en-AU"/>
              </w:rPr>
              <w:t>75,886</w:t>
            </w:r>
          </w:p>
        </w:tc>
        <w:tc>
          <w:tcPr>
            <w:tcW w:w="629" w:type="pct"/>
            <w:tcBorders>
              <w:top w:val="single" w:sz="4" w:space="0" w:color="auto"/>
              <w:left w:val="nil"/>
              <w:bottom w:val="single" w:sz="4" w:space="0" w:color="auto"/>
              <w:right w:val="nil"/>
            </w:tcBorders>
            <w:shd w:val="clear" w:color="000000" w:fill="FFFFFF"/>
            <w:vAlign w:val="center"/>
            <w:hideMark/>
          </w:tcPr>
          <w:p w14:paraId="0E87DEAF" w14:textId="77777777" w:rsidR="005D7F8D" w:rsidRPr="005D7F8D" w:rsidRDefault="005D7F8D" w:rsidP="005D7F8D">
            <w:pPr>
              <w:jc w:val="right"/>
              <w:rPr>
                <w:rFonts w:ascii="Arial" w:hAnsi="Arial" w:cs="Arial"/>
                <w:sz w:val="16"/>
                <w:szCs w:val="16"/>
                <w:lang w:eastAsia="en-AU"/>
              </w:rPr>
            </w:pPr>
            <w:r w:rsidRPr="005D7F8D">
              <w:rPr>
                <w:rFonts w:ascii="Arial" w:hAnsi="Arial" w:cs="Arial"/>
                <w:sz w:val="16"/>
                <w:szCs w:val="16"/>
                <w:lang w:eastAsia="en-AU"/>
              </w:rPr>
              <w:t>86,506</w:t>
            </w:r>
          </w:p>
        </w:tc>
        <w:tc>
          <w:tcPr>
            <w:tcW w:w="629" w:type="pct"/>
            <w:tcBorders>
              <w:top w:val="single" w:sz="4" w:space="0" w:color="auto"/>
              <w:left w:val="nil"/>
              <w:bottom w:val="single" w:sz="4" w:space="0" w:color="auto"/>
              <w:right w:val="nil"/>
            </w:tcBorders>
            <w:shd w:val="clear" w:color="000000" w:fill="FFFFFF"/>
            <w:vAlign w:val="center"/>
            <w:hideMark/>
          </w:tcPr>
          <w:p w14:paraId="0D7694DA" w14:textId="77777777" w:rsidR="005D7F8D" w:rsidRPr="005D7F8D" w:rsidRDefault="005D7F8D" w:rsidP="005D7F8D">
            <w:pPr>
              <w:jc w:val="right"/>
              <w:rPr>
                <w:rFonts w:ascii="Arial" w:hAnsi="Arial" w:cs="Arial"/>
                <w:sz w:val="16"/>
                <w:szCs w:val="16"/>
                <w:lang w:eastAsia="en-AU"/>
              </w:rPr>
            </w:pPr>
            <w:r w:rsidRPr="005D7F8D">
              <w:rPr>
                <w:rFonts w:ascii="Arial" w:hAnsi="Arial" w:cs="Arial"/>
                <w:sz w:val="16"/>
                <w:szCs w:val="16"/>
                <w:lang w:eastAsia="en-AU"/>
              </w:rPr>
              <w:t>93,273</w:t>
            </w:r>
          </w:p>
        </w:tc>
        <w:tc>
          <w:tcPr>
            <w:tcW w:w="627" w:type="pct"/>
            <w:tcBorders>
              <w:top w:val="single" w:sz="4" w:space="0" w:color="auto"/>
              <w:left w:val="nil"/>
              <w:bottom w:val="single" w:sz="4" w:space="0" w:color="auto"/>
              <w:right w:val="nil"/>
            </w:tcBorders>
            <w:shd w:val="clear" w:color="000000" w:fill="FFFFFF"/>
            <w:vAlign w:val="center"/>
            <w:hideMark/>
          </w:tcPr>
          <w:p w14:paraId="1939284B" w14:textId="77777777" w:rsidR="005D7F8D" w:rsidRPr="005D7F8D" w:rsidRDefault="005D7F8D" w:rsidP="005D7F8D">
            <w:pPr>
              <w:jc w:val="right"/>
              <w:rPr>
                <w:rFonts w:ascii="Arial" w:hAnsi="Arial" w:cs="Arial"/>
                <w:sz w:val="16"/>
                <w:szCs w:val="16"/>
                <w:lang w:eastAsia="en-AU"/>
              </w:rPr>
            </w:pPr>
            <w:r w:rsidRPr="005D7F8D">
              <w:rPr>
                <w:rFonts w:ascii="Arial" w:hAnsi="Arial" w:cs="Arial"/>
                <w:sz w:val="16"/>
                <w:szCs w:val="16"/>
                <w:lang w:eastAsia="en-AU"/>
              </w:rPr>
              <w:t>108,949</w:t>
            </w:r>
          </w:p>
        </w:tc>
      </w:tr>
    </w:tbl>
    <w:p w14:paraId="63161437" w14:textId="77777777" w:rsidR="00B20F7B" w:rsidRPr="00BB5E6B" w:rsidRDefault="00B20F7B" w:rsidP="00520EAF">
      <w:pPr>
        <w:pStyle w:val="Text"/>
        <w:rPr>
          <w:rFonts w:ascii="Arial" w:hAnsi="Arial"/>
        </w:rPr>
      </w:pPr>
    </w:p>
    <w:p w14:paraId="618CA85F" w14:textId="702AA85D" w:rsidR="003B0756" w:rsidRPr="00BB5E6B" w:rsidRDefault="003B0756" w:rsidP="00027810">
      <w:pPr>
        <w:pStyle w:val="Numbers11"/>
      </w:pPr>
      <w:bookmarkStart w:id="36" w:name="_Ref135381632"/>
      <w:r w:rsidRPr="00BB5E6B">
        <w:t xml:space="preserve">Statement of </w:t>
      </w:r>
      <w:r w:rsidR="00F863CC" w:rsidRPr="00BB5E6B">
        <w:t>c</w:t>
      </w:r>
      <w:r w:rsidRPr="00BB5E6B">
        <w:t xml:space="preserve">apital </w:t>
      </w:r>
      <w:r w:rsidR="00F863CC" w:rsidRPr="00BB5E6B">
        <w:t>w</w:t>
      </w:r>
      <w:r w:rsidRPr="00BB5E6B">
        <w:t>orks</w:t>
      </w:r>
      <w:bookmarkEnd w:id="36"/>
    </w:p>
    <w:p w14:paraId="2F5B39AC" w14:textId="43597027" w:rsidR="003B0756" w:rsidRDefault="003B0756" w:rsidP="00C27BBD">
      <w:pPr>
        <w:pStyle w:val="Text"/>
        <w:rPr>
          <w:rFonts w:ascii="Arial" w:hAnsi="Arial"/>
        </w:rPr>
      </w:pPr>
      <w:r w:rsidRPr="00BB5E6B">
        <w:rPr>
          <w:rFonts w:ascii="Arial" w:hAnsi="Arial"/>
        </w:rPr>
        <w:t>For the four years ending 30 June 2027</w:t>
      </w:r>
    </w:p>
    <w:tbl>
      <w:tblPr>
        <w:tblW w:w="5000" w:type="pct"/>
        <w:tblLook w:val="04A0" w:firstRow="1" w:lastRow="0" w:firstColumn="1" w:lastColumn="0" w:noHBand="0" w:noVBand="1"/>
      </w:tblPr>
      <w:tblGrid>
        <w:gridCol w:w="3909"/>
        <w:gridCol w:w="768"/>
        <w:gridCol w:w="993"/>
        <w:gridCol w:w="993"/>
        <w:gridCol w:w="993"/>
        <w:gridCol w:w="993"/>
        <w:gridCol w:w="989"/>
      </w:tblGrid>
      <w:tr w:rsidR="00583396" w:rsidRPr="00583396" w14:paraId="2FDC7A0E" w14:textId="77777777" w:rsidTr="00EF3053">
        <w:trPr>
          <w:trHeight w:val="285"/>
        </w:trPr>
        <w:tc>
          <w:tcPr>
            <w:tcW w:w="2028" w:type="pct"/>
            <w:tcBorders>
              <w:top w:val="nil"/>
              <w:left w:val="nil"/>
              <w:bottom w:val="nil"/>
              <w:right w:val="nil"/>
            </w:tcBorders>
            <w:shd w:val="clear" w:color="auto" w:fill="0070C0"/>
            <w:vAlign w:val="center"/>
            <w:hideMark/>
          </w:tcPr>
          <w:p w14:paraId="6DEEAC85" w14:textId="77777777" w:rsidR="00583396" w:rsidRPr="00583396" w:rsidRDefault="00583396" w:rsidP="00583396">
            <w:pPr>
              <w:jc w:val="center"/>
              <w:rPr>
                <w:rFonts w:ascii="Arial" w:hAnsi="Arial" w:cs="Arial"/>
                <w:b/>
                <w:bCs/>
                <w:color w:val="FFFFFF"/>
                <w:sz w:val="16"/>
                <w:szCs w:val="16"/>
                <w:lang w:eastAsia="en-AU"/>
              </w:rPr>
            </w:pPr>
            <w:r w:rsidRPr="00583396">
              <w:rPr>
                <w:rFonts w:ascii="Arial" w:hAnsi="Arial" w:cs="Arial"/>
                <w:b/>
                <w:bCs/>
                <w:color w:val="FFFFFF"/>
                <w:sz w:val="16"/>
                <w:szCs w:val="16"/>
                <w:lang w:eastAsia="en-AU"/>
              </w:rPr>
              <w:t> </w:t>
            </w:r>
          </w:p>
        </w:tc>
        <w:tc>
          <w:tcPr>
            <w:tcW w:w="398" w:type="pct"/>
            <w:tcBorders>
              <w:top w:val="nil"/>
              <w:left w:val="nil"/>
              <w:bottom w:val="nil"/>
              <w:right w:val="nil"/>
            </w:tcBorders>
            <w:shd w:val="clear" w:color="auto" w:fill="0070C0"/>
            <w:vAlign w:val="center"/>
            <w:hideMark/>
          </w:tcPr>
          <w:p w14:paraId="785D63EC" w14:textId="77777777" w:rsidR="00583396" w:rsidRPr="00583396" w:rsidRDefault="00583396" w:rsidP="00583396">
            <w:pPr>
              <w:jc w:val="center"/>
              <w:rPr>
                <w:rFonts w:ascii="Arial" w:hAnsi="Arial" w:cs="Arial"/>
                <w:b/>
                <w:bCs/>
                <w:color w:val="FFFFFF"/>
                <w:sz w:val="16"/>
                <w:szCs w:val="16"/>
                <w:lang w:eastAsia="en-AU"/>
              </w:rPr>
            </w:pPr>
            <w:r w:rsidRPr="00583396">
              <w:rPr>
                <w:rFonts w:ascii="Arial" w:hAnsi="Arial" w:cs="Arial"/>
                <w:b/>
                <w:bCs/>
                <w:color w:val="FFFFFF"/>
                <w:sz w:val="16"/>
                <w:szCs w:val="16"/>
                <w:lang w:eastAsia="en-AU"/>
              </w:rPr>
              <w:t> </w:t>
            </w:r>
          </w:p>
        </w:tc>
        <w:tc>
          <w:tcPr>
            <w:tcW w:w="515" w:type="pct"/>
            <w:tcBorders>
              <w:top w:val="nil"/>
              <w:left w:val="nil"/>
              <w:bottom w:val="nil"/>
              <w:right w:val="nil"/>
            </w:tcBorders>
            <w:shd w:val="clear" w:color="auto" w:fill="0070C0"/>
            <w:vAlign w:val="center"/>
            <w:hideMark/>
          </w:tcPr>
          <w:p w14:paraId="31CF4D72" w14:textId="77777777" w:rsidR="00583396" w:rsidRPr="00583396" w:rsidRDefault="00583396" w:rsidP="00583396">
            <w:pPr>
              <w:jc w:val="center"/>
              <w:rPr>
                <w:rFonts w:ascii="Arial" w:hAnsi="Arial" w:cs="Arial"/>
                <w:b/>
                <w:bCs/>
                <w:color w:val="FFFFFF"/>
                <w:sz w:val="16"/>
                <w:szCs w:val="16"/>
                <w:lang w:eastAsia="en-AU"/>
              </w:rPr>
            </w:pPr>
            <w:r w:rsidRPr="00583396">
              <w:rPr>
                <w:rFonts w:ascii="Arial" w:hAnsi="Arial" w:cs="Arial"/>
                <w:b/>
                <w:bCs/>
                <w:color w:val="FFFFFF"/>
                <w:sz w:val="16"/>
                <w:szCs w:val="16"/>
                <w:lang w:eastAsia="en-AU"/>
              </w:rPr>
              <w:t>Forecast</w:t>
            </w:r>
          </w:p>
        </w:tc>
        <w:tc>
          <w:tcPr>
            <w:tcW w:w="515" w:type="pct"/>
            <w:tcBorders>
              <w:top w:val="nil"/>
              <w:left w:val="nil"/>
              <w:bottom w:val="nil"/>
              <w:right w:val="nil"/>
            </w:tcBorders>
            <w:shd w:val="clear" w:color="auto" w:fill="0070C0"/>
            <w:vAlign w:val="center"/>
            <w:hideMark/>
          </w:tcPr>
          <w:p w14:paraId="78DAD9DD" w14:textId="77777777" w:rsidR="00583396" w:rsidRPr="00583396" w:rsidRDefault="00583396" w:rsidP="00583396">
            <w:pPr>
              <w:jc w:val="center"/>
              <w:rPr>
                <w:rFonts w:ascii="Arial" w:hAnsi="Arial" w:cs="Arial"/>
                <w:b/>
                <w:bCs/>
                <w:color w:val="FFFFFF"/>
                <w:sz w:val="16"/>
                <w:szCs w:val="16"/>
                <w:lang w:eastAsia="en-AU"/>
              </w:rPr>
            </w:pPr>
            <w:r w:rsidRPr="00583396">
              <w:rPr>
                <w:rFonts w:ascii="Arial" w:hAnsi="Arial" w:cs="Arial"/>
                <w:b/>
                <w:bCs/>
                <w:color w:val="FFFFFF"/>
                <w:sz w:val="16"/>
                <w:szCs w:val="16"/>
                <w:lang w:eastAsia="en-AU"/>
              </w:rPr>
              <w:t>Budget</w:t>
            </w:r>
          </w:p>
        </w:tc>
        <w:tc>
          <w:tcPr>
            <w:tcW w:w="1543" w:type="pct"/>
            <w:gridSpan w:val="3"/>
            <w:tcBorders>
              <w:top w:val="nil"/>
              <w:left w:val="nil"/>
              <w:bottom w:val="nil"/>
              <w:right w:val="nil"/>
            </w:tcBorders>
            <w:shd w:val="clear" w:color="auto" w:fill="0070C0"/>
            <w:vAlign w:val="center"/>
            <w:hideMark/>
          </w:tcPr>
          <w:p w14:paraId="7EE4F01D" w14:textId="77777777" w:rsidR="00583396" w:rsidRPr="00583396" w:rsidRDefault="00583396" w:rsidP="00583396">
            <w:pPr>
              <w:jc w:val="center"/>
              <w:rPr>
                <w:rFonts w:ascii="Arial" w:hAnsi="Arial" w:cs="Arial"/>
                <w:b/>
                <w:bCs/>
                <w:color w:val="FFFFFF"/>
                <w:sz w:val="16"/>
                <w:szCs w:val="16"/>
                <w:lang w:eastAsia="en-AU"/>
              </w:rPr>
            </w:pPr>
            <w:r w:rsidRPr="00583396">
              <w:rPr>
                <w:rFonts w:ascii="Arial" w:hAnsi="Arial" w:cs="Arial"/>
                <w:b/>
                <w:bCs/>
                <w:color w:val="FFFFFF"/>
                <w:sz w:val="16"/>
                <w:szCs w:val="16"/>
                <w:lang w:eastAsia="en-AU"/>
              </w:rPr>
              <w:t>Projections</w:t>
            </w:r>
          </w:p>
        </w:tc>
      </w:tr>
      <w:tr w:rsidR="00583396" w:rsidRPr="00583396" w14:paraId="4FDBF80B" w14:textId="77777777" w:rsidTr="00EF3053">
        <w:trPr>
          <w:trHeight w:val="283"/>
        </w:trPr>
        <w:tc>
          <w:tcPr>
            <w:tcW w:w="2028" w:type="pct"/>
            <w:tcBorders>
              <w:top w:val="nil"/>
              <w:left w:val="nil"/>
              <w:bottom w:val="nil"/>
              <w:right w:val="nil"/>
            </w:tcBorders>
            <w:shd w:val="clear" w:color="auto" w:fill="0070C0"/>
            <w:vAlign w:val="center"/>
            <w:hideMark/>
          </w:tcPr>
          <w:p w14:paraId="384325C1" w14:textId="77777777" w:rsidR="00583396" w:rsidRPr="00583396" w:rsidRDefault="00583396" w:rsidP="00583396">
            <w:pPr>
              <w:jc w:val="center"/>
              <w:rPr>
                <w:rFonts w:ascii="Arial" w:hAnsi="Arial" w:cs="Arial"/>
                <w:b/>
                <w:bCs/>
                <w:color w:val="FFFFFF"/>
                <w:sz w:val="16"/>
                <w:szCs w:val="16"/>
                <w:lang w:eastAsia="en-AU"/>
              </w:rPr>
            </w:pPr>
            <w:r w:rsidRPr="00583396">
              <w:rPr>
                <w:rFonts w:ascii="Arial" w:hAnsi="Arial" w:cs="Arial"/>
                <w:b/>
                <w:bCs/>
                <w:color w:val="FFFFFF"/>
                <w:sz w:val="16"/>
                <w:szCs w:val="16"/>
                <w:lang w:eastAsia="en-AU"/>
              </w:rPr>
              <w:t> </w:t>
            </w:r>
          </w:p>
        </w:tc>
        <w:tc>
          <w:tcPr>
            <w:tcW w:w="398" w:type="pct"/>
            <w:tcBorders>
              <w:top w:val="nil"/>
              <w:left w:val="nil"/>
              <w:bottom w:val="nil"/>
              <w:right w:val="nil"/>
            </w:tcBorders>
            <w:shd w:val="clear" w:color="auto" w:fill="0070C0"/>
            <w:vAlign w:val="center"/>
            <w:hideMark/>
          </w:tcPr>
          <w:p w14:paraId="030C3F93" w14:textId="77777777" w:rsidR="00583396" w:rsidRPr="00583396" w:rsidRDefault="00583396" w:rsidP="00583396">
            <w:pPr>
              <w:jc w:val="center"/>
              <w:rPr>
                <w:rFonts w:ascii="Arial" w:hAnsi="Arial" w:cs="Arial"/>
                <w:b/>
                <w:bCs/>
                <w:color w:val="FFFFFF"/>
                <w:sz w:val="16"/>
                <w:szCs w:val="16"/>
                <w:lang w:eastAsia="en-AU"/>
              </w:rPr>
            </w:pPr>
            <w:r w:rsidRPr="00583396">
              <w:rPr>
                <w:rFonts w:ascii="Arial" w:hAnsi="Arial" w:cs="Arial"/>
                <w:b/>
                <w:bCs/>
                <w:color w:val="FFFFFF"/>
                <w:sz w:val="16"/>
                <w:szCs w:val="16"/>
                <w:lang w:eastAsia="en-AU"/>
              </w:rPr>
              <w:t> </w:t>
            </w:r>
          </w:p>
        </w:tc>
        <w:tc>
          <w:tcPr>
            <w:tcW w:w="515" w:type="pct"/>
            <w:tcBorders>
              <w:top w:val="nil"/>
              <w:left w:val="nil"/>
              <w:bottom w:val="nil"/>
              <w:right w:val="nil"/>
            </w:tcBorders>
            <w:shd w:val="clear" w:color="auto" w:fill="0070C0"/>
            <w:vAlign w:val="center"/>
            <w:hideMark/>
          </w:tcPr>
          <w:p w14:paraId="07EF9172" w14:textId="77777777" w:rsidR="00583396" w:rsidRPr="00583396" w:rsidRDefault="00583396" w:rsidP="00583396">
            <w:pPr>
              <w:jc w:val="center"/>
              <w:rPr>
                <w:rFonts w:ascii="Arial" w:hAnsi="Arial" w:cs="Arial"/>
                <w:b/>
                <w:bCs/>
                <w:color w:val="FFFFFF"/>
                <w:sz w:val="16"/>
                <w:szCs w:val="16"/>
                <w:lang w:eastAsia="en-AU"/>
              </w:rPr>
            </w:pPr>
            <w:r w:rsidRPr="00583396">
              <w:rPr>
                <w:rFonts w:ascii="Arial" w:hAnsi="Arial" w:cs="Arial"/>
                <w:b/>
                <w:bCs/>
                <w:color w:val="FFFFFF"/>
                <w:sz w:val="16"/>
                <w:szCs w:val="16"/>
                <w:lang w:eastAsia="en-AU"/>
              </w:rPr>
              <w:t>2022/23</w:t>
            </w:r>
          </w:p>
        </w:tc>
        <w:tc>
          <w:tcPr>
            <w:tcW w:w="515" w:type="pct"/>
            <w:tcBorders>
              <w:top w:val="nil"/>
              <w:left w:val="nil"/>
              <w:bottom w:val="nil"/>
              <w:right w:val="nil"/>
            </w:tcBorders>
            <w:shd w:val="clear" w:color="auto" w:fill="0070C0"/>
            <w:vAlign w:val="center"/>
            <w:hideMark/>
          </w:tcPr>
          <w:p w14:paraId="0CAB67E2" w14:textId="77777777" w:rsidR="00583396" w:rsidRPr="00583396" w:rsidRDefault="00583396" w:rsidP="00583396">
            <w:pPr>
              <w:jc w:val="center"/>
              <w:rPr>
                <w:rFonts w:ascii="Arial" w:hAnsi="Arial" w:cs="Arial"/>
                <w:b/>
                <w:bCs/>
                <w:color w:val="FFFFFF"/>
                <w:sz w:val="16"/>
                <w:szCs w:val="16"/>
                <w:lang w:eastAsia="en-AU"/>
              </w:rPr>
            </w:pPr>
            <w:r w:rsidRPr="00583396">
              <w:rPr>
                <w:rFonts w:ascii="Arial" w:hAnsi="Arial" w:cs="Arial"/>
                <w:b/>
                <w:bCs/>
                <w:color w:val="FFFFFF"/>
                <w:sz w:val="16"/>
                <w:szCs w:val="16"/>
                <w:lang w:eastAsia="en-AU"/>
              </w:rPr>
              <w:t>2023/24</w:t>
            </w:r>
          </w:p>
        </w:tc>
        <w:tc>
          <w:tcPr>
            <w:tcW w:w="515" w:type="pct"/>
            <w:tcBorders>
              <w:top w:val="nil"/>
              <w:left w:val="nil"/>
              <w:bottom w:val="nil"/>
              <w:right w:val="nil"/>
            </w:tcBorders>
            <w:shd w:val="clear" w:color="auto" w:fill="0070C0"/>
            <w:vAlign w:val="center"/>
            <w:hideMark/>
          </w:tcPr>
          <w:p w14:paraId="26BD0CAE" w14:textId="77777777" w:rsidR="00583396" w:rsidRPr="00583396" w:rsidRDefault="00583396" w:rsidP="00583396">
            <w:pPr>
              <w:jc w:val="center"/>
              <w:rPr>
                <w:rFonts w:ascii="Arial" w:hAnsi="Arial" w:cs="Arial"/>
                <w:b/>
                <w:bCs/>
                <w:color w:val="FFFFFF"/>
                <w:sz w:val="16"/>
                <w:szCs w:val="16"/>
                <w:lang w:eastAsia="en-AU"/>
              </w:rPr>
            </w:pPr>
            <w:r w:rsidRPr="00583396">
              <w:rPr>
                <w:rFonts w:ascii="Arial" w:hAnsi="Arial" w:cs="Arial"/>
                <w:b/>
                <w:bCs/>
                <w:color w:val="FFFFFF"/>
                <w:sz w:val="16"/>
                <w:szCs w:val="16"/>
                <w:lang w:eastAsia="en-AU"/>
              </w:rPr>
              <w:t>2024/25</w:t>
            </w:r>
          </w:p>
        </w:tc>
        <w:tc>
          <w:tcPr>
            <w:tcW w:w="515" w:type="pct"/>
            <w:tcBorders>
              <w:top w:val="nil"/>
              <w:left w:val="nil"/>
              <w:bottom w:val="nil"/>
              <w:right w:val="nil"/>
            </w:tcBorders>
            <w:shd w:val="clear" w:color="auto" w:fill="0070C0"/>
            <w:vAlign w:val="center"/>
            <w:hideMark/>
          </w:tcPr>
          <w:p w14:paraId="3D9C33A6" w14:textId="77777777" w:rsidR="00583396" w:rsidRPr="00583396" w:rsidRDefault="00583396" w:rsidP="00583396">
            <w:pPr>
              <w:jc w:val="center"/>
              <w:rPr>
                <w:rFonts w:ascii="Arial" w:hAnsi="Arial" w:cs="Arial"/>
                <w:b/>
                <w:bCs/>
                <w:color w:val="FFFFFF"/>
                <w:sz w:val="16"/>
                <w:szCs w:val="16"/>
                <w:lang w:eastAsia="en-AU"/>
              </w:rPr>
            </w:pPr>
            <w:r w:rsidRPr="00583396">
              <w:rPr>
                <w:rFonts w:ascii="Arial" w:hAnsi="Arial" w:cs="Arial"/>
                <w:b/>
                <w:bCs/>
                <w:color w:val="FFFFFF"/>
                <w:sz w:val="16"/>
                <w:szCs w:val="16"/>
                <w:lang w:eastAsia="en-AU"/>
              </w:rPr>
              <w:t>2025/26</w:t>
            </w:r>
          </w:p>
        </w:tc>
        <w:tc>
          <w:tcPr>
            <w:tcW w:w="513" w:type="pct"/>
            <w:tcBorders>
              <w:top w:val="nil"/>
              <w:left w:val="nil"/>
              <w:bottom w:val="nil"/>
              <w:right w:val="nil"/>
            </w:tcBorders>
            <w:shd w:val="clear" w:color="auto" w:fill="0070C0"/>
            <w:vAlign w:val="center"/>
            <w:hideMark/>
          </w:tcPr>
          <w:p w14:paraId="2C764258" w14:textId="77777777" w:rsidR="00583396" w:rsidRPr="00583396" w:rsidRDefault="00583396" w:rsidP="00583396">
            <w:pPr>
              <w:jc w:val="center"/>
              <w:rPr>
                <w:rFonts w:ascii="Arial" w:hAnsi="Arial" w:cs="Arial"/>
                <w:b/>
                <w:bCs/>
                <w:color w:val="FFFFFF"/>
                <w:sz w:val="16"/>
                <w:szCs w:val="16"/>
                <w:lang w:eastAsia="en-AU"/>
              </w:rPr>
            </w:pPr>
            <w:r w:rsidRPr="00583396">
              <w:rPr>
                <w:rFonts w:ascii="Arial" w:hAnsi="Arial" w:cs="Arial"/>
                <w:b/>
                <w:bCs/>
                <w:color w:val="FFFFFF"/>
                <w:sz w:val="16"/>
                <w:szCs w:val="16"/>
                <w:lang w:eastAsia="en-AU"/>
              </w:rPr>
              <w:t>2026/27</w:t>
            </w:r>
          </w:p>
        </w:tc>
      </w:tr>
      <w:tr w:rsidR="00583396" w:rsidRPr="00583396" w14:paraId="3D9DE359" w14:textId="77777777" w:rsidTr="00EF3053">
        <w:trPr>
          <w:trHeight w:val="255"/>
        </w:trPr>
        <w:tc>
          <w:tcPr>
            <w:tcW w:w="2028" w:type="pct"/>
            <w:tcBorders>
              <w:top w:val="nil"/>
              <w:left w:val="nil"/>
              <w:bottom w:val="nil"/>
              <w:right w:val="nil"/>
            </w:tcBorders>
            <w:shd w:val="clear" w:color="auto" w:fill="0070C0"/>
            <w:vAlign w:val="center"/>
            <w:hideMark/>
          </w:tcPr>
          <w:p w14:paraId="44C7A22D" w14:textId="77777777" w:rsidR="00583396" w:rsidRPr="00583396" w:rsidRDefault="00583396" w:rsidP="00583396">
            <w:pPr>
              <w:jc w:val="center"/>
              <w:rPr>
                <w:rFonts w:ascii="Arial" w:hAnsi="Arial" w:cs="Arial"/>
                <w:b/>
                <w:bCs/>
                <w:color w:val="FFFFFF"/>
                <w:sz w:val="16"/>
                <w:szCs w:val="16"/>
                <w:lang w:eastAsia="en-AU"/>
              </w:rPr>
            </w:pPr>
            <w:r w:rsidRPr="00583396">
              <w:rPr>
                <w:rFonts w:ascii="Arial" w:hAnsi="Arial" w:cs="Arial"/>
                <w:b/>
                <w:bCs/>
                <w:color w:val="FFFFFF"/>
                <w:sz w:val="16"/>
                <w:szCs w:val="16"/>
                <w:lang w:eastAsia="en-AU"/>
              </w:rPr>
              <w:t> </w:t>
            </w:r>
          </w:p>
        </w:tc>
        <w:tc>
          <w:tcPr>
            <w:tcW w:w="398" w:type="pct"/>
            <w:tcBorders>
              <w:top w:val="nil"/>
              <w:left w:val="nil"/>
              <w:bottom w:val="nil"/>
              <w:right w:val="nil"/>
            </w:tcBorders>
            <w:shd w:val="clear" w:color="auto" w:fill="0070C0"/>
            <w:vAlign w:val="center"/>
            <w:hideMark/>
          </w:tcPr>
          <w:p w14:paraId="39A56C91" w14:textId="77777777" w:rsidR="00583396" w:rsidRPr="00583396" w:rsidRDefault="00583396" w:rsidP="00583396">
            <w:pPr>
              <w:jc w:val="center"/>
              <w:rPr>
                <w:rFonts w:ascii="Arial" w:hAnsi="Arial" w:cs="Arial"/>
                <w:b/>
                <w:bCs/>
                <w:color w:val="FFFFFF"/>
                <w:sz w:val="16"/>
                <w:szCs w:val="16"/>
                <w:lang w:eastAsia="en-AU"/>
              </w:rPr>
            </w:pPr>
            <w:r w:rsidRPr="00583396">
              <w:rPr>
                <w:rFonts w:ascii="Arial" w:hAnsi="Arial" w:cs="Arial"/>
                <w:b/>
                <w:bCs/>
                <w:color w:val="FFFFFF"/>
                <w:sz w:val="16"/>
                <w:szCs w:val="16"/>
                <w:lang w:eastAsia="en-AU"/>
              </w:rPr>
              <w:t>NOTES</w:t>
            </w:r>
          </w:p>
        </w:tc>
        <w:tc>
          <w:tcPr>
            <w:tcW w:w="515" w:type="pct"/>
            <w:tcBorders>
              <w:top w:val="nil"/>
              <w:left w:val="nil"/>
              <w:bottom w:val="nil"/>
              <w:right w:val="nil"/>
            </w:tcBorders>
            <w:shd w:val="clear" w:color="auto" w:fill="0070C0"/>
            <w:vAlign w:val="center"/>
            <w:hideMark/>
          </w:tcPr>
          <w:p w14:paraId="1A42D6D0" w14:textId="77777777" w:rsidR="00583396" w:rsidRPr="00583396" w:rsidRDefault="00583396" w:rsidP="00583396">
            <w:pPr>
              <w:jc w:val="center"/>
              <w:rPr>
                <w:rFonts w:ascii="Arial" w:hAnsi="Arial" w:cs="Arial"/>
                <w:b/>
                <w:bCs/>
                <w:color w:val="FFFFFF"/>
                <w:sz w:val="16"/>
                <w:szCs w:val="16"/>
                <w:lang w:eastAsia="en-AU"/>
              </w:rPr>
            </w:pPr>
            <w:r w:rsidRPr="00583396">
              <w:rPr>
                <w:rFonts w:ascii="Arial" w:hAnsi="Arial" w:cs="Arial"/>
                <w:b/>
                <w:bCs/>
                <w:color w:val="FFFFFF"/>
                <w:sz w:val="16"/>
                <w:szCs w:val="16"/>
                <w:lang w:eastAsia="en-AU"/>
              </w:rPr>
              <w:t>$’000</w:t>
            </w:r>
          </w:p>
        </w:tc>
        <w:tc>
          <w:tcPr>
            <w:tcW w:w="515" w:type="pct"/>
            <w:tcBorders>
              <w:top w:val="nil"/>
              <w:left w:val="nil"/>
              <w:bottom w:val="nil"/>
              <w:right w:val="nil"/>
            </w:tcBorders>
            <w:shd w:val="clear" w:color="auto" w:fill="0070C0"/>
            <w:vAlign w:val="center"/>
            <w:hideMark/>
          </w:tcPr>
          <w:p w14:paraId="11379EC4" w14:textId="77777777" w:rsidR="00583396" w:rsidRPr="00583396" w:rsidRDefault="00583396" w:rsidP="00583396">
            <w:pPr>
              <w:jc w:val="center"/>
              <w:rPr>
                <w:rFonts w:ascii="Arial" w:hAnsi="Arial" w:cs="Arial"/>
                <w:b/>
                <w:bCs/>
                <w:color w:val="FFFFFF"/>
                <w:sz w:val="16"/>
                <w:szCs w:val="16"/>
                <w:lang w:eastAsia="en-AU"/>
              </w:rPr>
            </w:pPr>
            <w:r w:rsidRPr="00583396">
              <w:rPr>
                <w:rFonts w:ascii="Arial" w:hAnsi="Arial" w:cs="Arial"/>
                <w:b/>
                <w:bCs/>
                <w:color w:val="FFFFFF"/>
                <w:sz w:val="16"/>
                <w:szCs w:val="16"/>
                <w:lang w:eastAsia="en-AU"/>
              </w:rPr>
              <w:t>$’000</w:t>
            </w:r>
          </w:p>
        </w:tc>
        <w:tc>
          <w:tcPr>
            <w:tcW w:w="515" w:type="pct"/>
            <w:tcBorders>
              <w:top w:val="nil"/>
              <w:left w:val="nil"/>
              <w:bottom w:val="nil"/>
              <w:right w:val="nil"/>
            </w:tcBorders>
            <w:shd w:val="clear" w:color="auto" w:fill="0070C0"/>
            <w:vAlign w:val="center"/>
            <w:hideMark/>
          </w:tcPr>
          <w:p w14:paraId="1DD27755" w14:textId="77777777" w:rsidR="00583396" w:rsidRPr="00583396" w:rsidRDefault="00583396" w:rsidP="00583396">
            <w:pPr>
              <w:jc w:val="center"/>
              <w:rPr>
                <w:rFonts w:ascii="Arial" w:hAnsi="Arial" w:cs="Arial"/>
                <w:b/>
                <w:bCs/>
                <w:color w:val="FFFFFF"/>
                <w:sz w:val="16"/>
                <w:szCs w:val="16"/>
                <w:lang w:eastAsia="en-AU"/>
              </w:rPr>
            </w:pPr>
            <w:r w:rsidRPr="00583396">
              <w:rPr>
                <w:rFonts w:ascii="Arial" w:hAnsi="Arial" w:cs="Arial"/>
                <w:b/>
                <w:bCs/>
                <w:color w:val="FFFFFF"/>
                <w:sz w:val="16"/>
                <w:szCs w:val="16"/>
                <w:lang w:eastAsia="en-AU"/>
              </w:rPr>
              <w:t>$’000</w:t>
            </w:r>
          </w:p>
        </w:tc>
        <w:tc>
          <w:tcPr>
            <w:tcW w:w="515" w:type="pct"/>
            <w:tcBorders>
              <w:top w:val="nil"/>
              <w:left w:val="nil"/>
              <w:bottom w:val="nil"/>
              <w:right w:val="nil"/>
            </w:tcBorders>
            <w:shd w:val="clear" w:color="auto" w:fill="0070C0"/>
            <w:vAlign w:val="center"/>
            <w:hideMark/>
          </w:tcPr>
          <w:p w14:paraId="2E38BF36" w14:textId="77777777" w:rsidR="00583396" w:rsidRPr="00583396" w:rsidRDefault="00583396" w:rsidP="00583396">
            <w:pPr>
              <w:jc w:val="center"/>
              <w:rPr>
                <w:rFonts w:ascii="Arial" w:hAnsi="Arial" w:cs="Arial"/>
                <w:b/>
                <w:bCs/>
                <w:color w:val="FFFFFF"/>
                <w:sz w:val="16"/>
                <w:szCs w:val="16"/>
                <w:lang w:eastAsia="en-AU"/>
              </w:rPr>
            </w:pPr>
            <w:r w:rsidRPr="00583396">
              <w:rPr>
                <w:rFonts w:ascii="Arial" w:hAnsi="Arial" w:cs="Arial"/>
                <w:b/>
                <w:bCs/>
                <w:color w:val="FFFFFF"/>
                <w:sz w:val="16"/>
                <w:szCs w:val="16"/>
                <w:lang w:eastAsia="en-AU"/>
              </w:rPr>
              <w:t>$’000</w:t>
            </w:r>
          </w:p>
        </w:tc>
        <w:tc>
          <w:tcPr>
            <w:tcW w:w="513" w:type="pct"/>
            <w:tcBorders>
              <w:top w:val="nil"/>
              <w:left w:val="nil"/>
              <w:bottom w:val="nil"/>
              <w:right w:val="nil"/>
            </w:tcBorders>
            <w:shd w:val="clear" w:color="auto" w:fill="0070C0"/>
            <w:vAlign w:val="center"/>
            <w:hideMark/>
          </w:tcPr>
          <w:p w14:paraId="520C5175" w14:textId="77777777" w:rsidR="00583396" w:rsidRPr="00583396" w:rsidRDefault="00583396" w:rsidP="00583396">
            <w:pPr>
              <w:jc w:val="center"/>
              <w:rPr>
                <w:rFonts w:ascii="Arial" w:hAnsi="Arial" w:cs="Arial"/>
                <w:b/>
                <w:bCs/>
                <w:color w:val="FFFFFF"/>
                <w:sz w:val="16"/>
                <w:szCs w:val="16"/>
                <w:lang w:eastAsia="en-AU"/>
              </w:rPr>
            </w:pPr>
            <w:r w:rsidRPr="00583396">
              <w:rPr>
                <w:rFonts w:ascii="Arial" w:hAnsi="Arial" w:cs="Arial"/>
                <w:b/>
                <w:bCs/>
                <w:color w:val="FFFFFF"/>
                <w:sz w:val="16"/>
                <w:szCs w:val="16"/>
                <w:lang w:eastAsia="en-AU"/>
              </w:rPr>
              <w:t>$’000</w:t>
            </w:r>
          </w:p>
        </w:tc>
      </w:tr>
      <w:tr w:rsidR="00583396" w:rsidRPr="00583396" w14:paraId="7BB816C9" w14:textId="77777777" w:rsidTr="004247E9">
        <w:trPr>
          <w:trHeight w:val="227"/>
        </w:trPr>
        <w:tc>
          <w:tcPr>
            <w:tcW w:w="2028" w:type="pct"/>
            <w:tcBorders>
              <w:top w:val="nil"/>
              <w:left w:val="nil"/>
              <w:bottom w:val="nil"/>
              <w:right w:val="nil"/>
            </w:tcBorders>
            <w:shd w:val="clear" w:color="000000" w:fill="FFFFFF"/>
            <w:vAlign w:val="center"/>
            <w:hideMark/>
          </w:tcPr>
          <w:p w14:paraId="6D27B21C" w14:textId="77777777" w:rsidR="00583396" w:rsidRPr="00583396" w:rsidRDefault="00583396" w:rsidP="00583396">
            <w:pPr>
              <w:rPr>
                <w:rFonts w:ascii="Arial" w:hAnsi="Arial" w:cs="Arial"/>
                <w:b/>
                <w:bCs/>
                <w:sz w:val="16"/>
                <w:szCs w:val="16"/>
                <w:lang w:eastAsia="en-AU"/>
              </w:rPr>
            </w:pPr>
            <w:r w:rsidRPr="00583396">
              <w:rPr>
                <w:rFonts w:ascii="Arial" w:hAnsi="Arial" w:cs="Arial"/>
                <w:b/>
                <w:bCs/>
                <w:sz w:val="16"/>
                <w:szCs w:val="16"/>
                <w:lang w:eastAsia="en-AU"/>
              </w:rPr>
              <w:t>Property</w:t>
            </w:r>
          </w:p>
        </w:tc>
        <w:tc>
          <w:tcPr>
            <w:tcW w:w="398" w:type="pct"/>
            <w:tcBorders>
              <w:top w:val="nil"/>
              <w:left w:val="nil"/>
              <w:bottom w:val="nil"/>
              <w:right w:val="nil"/>
            </w:tcBorders>
            <w:shd w:val="clear" w:color="000000" w:fill="FFFFFF"/>
            <w:vAlign w:val="center"/>
            <w:hideMark/>
          </w:tcPr>
          <w:p w14:paraId="26E8C1C7" w14:textId="77777777" w:rsidR="00583396" w:rsidRPr="00583396" w:rsidRDefault="00583396" w:rsidP="00583396">
            <w:pPr>
              <w:rPr>
                <w:rFonts w:ascii="Arial" w:hAnsi="Arial" w:cs="Arial"/>
                <w:b/>
                <w:bCs/>
                <w:sz w:val="16"/>
                <w:szCs w:val="16"/>
                <w:lang w:eastAsia="en-AU"/>
              </w:rPr>
            </w:pPr>
            <w:r w:rsidRPr="00583396">
              <w:rPr>
                <w:rFonts w:ascii="Arial" w:hAnsi="Arial" w:cs="Arial"/>
                <w:b/>
                <w:bCs/>
                <w:sz w:val="16"/>
                <w:szCs w:val="16"/>
                <w:lang w:eastAsia="en-AU"/>
              </w:rPr>
              <w:t> </w:t>
            </w:r>
          </w:p>
        </w:tc>
        <w:tc>
          <w:tcPr>
            <w:tcW w:w="515" w:type="pct"/>
            <w:tcBorders>
              <w:top w:val="nil"/>
              <w:left w:val="nil"/>
              <w:bottom w:val="nil"/>
              <w:right w:val="nil"/>
            </w:tcBorders>
            <w:shd w:val="clear" w:color="auto" w:fill="auto"/>
            <w:vAlign w:val="center"/>
            <w:hideMark/>
          </w:tcPr>
          <w:p w14:paraId="4A5EAE75" w14:textId="77777777" w:rsidR="00583396" w:rsidRPr="00583396" w:rsidRDefault="00583396" w:rsidP="00583396">
            <w:pPr>
              <w:rPr>
                <w:rFonts w:ascii="Arial" w:hAnsi="Arial" w:cs="Arial"/>
                <w:b/>
                <w:bCs/>
                <w:sz w:val="16"/>
                <w:szCs w:val="16"/>
                <w:lang w:eastAsia="en-AU"/>
              </w:rPr>
            </w:pPr>
          </w:p>
        </w:tc>
        <w:tc>
          <w:tcPr>
            <w:tcW w:w="515" w:type="pct"/>
            <w:tcBorders>
              <w:top w:val="nil"/>
              <w:left w:val="nil"/>
              <w:bottom w:val="nil"/>
              <w:right w:val="nil"/>
            </w:tcBorders>
            <w:shd w:val="clear" w:color="000000" w:fill="4AAA42"/>
            <w:vAlign w:val="center"/>
            <w:hideMark/>
          </w:tcPr>
          <w:p w14:paraId="2D579D11" w14:textId="77777777" w:rsidR="00583396" w:rsidRPr="00583396" w:rsidRDefault="00583396" w:rsidP="00583396">
            <w:pPr>
              <w:rPr>
                <w:rFonts w:ascii="Arial" w:hAnsi="Arial" w:cs="Arial"/>
                <w:b/>
                <w:bCs/>
                <w:sz w:val="16"/>
                <w:szCs w:val="16"/>
                <w:lang w:eastAsia="en-AU"/>
              </w:rPr>
            </w:pPr>
            <w:r w:rsidRPr="00583396">
              <w:rPr>
                <w:rFonts w:ascii="Arial" w:hAnsi="Arial" w:cs="Arial"/>
                <w:b/>
                <w:bCs/>
                <w:sz w:val="16"/>
                <w:szCs w:val="16"/>
                <w:lang w:eastAsia="en-AU"/>
              </w:rPr>
              <w:t> </w:t>
            </w:r>
          </w:p>
        </w:tc>
        <w:tc>
          <w:tcPr>
            <w:tcW w:w="515" w:type="pct"/>
            <w:tcBorders>
              <w:top w:val="nil"/>
              <w:left w:val="nil"/>
              <w:bottom w:val="nil"/>
              <w:right w:val="nil"/>
            </w:tcBorders>
            <w:shd w:val="clear" w:color="auto" w:fill="auto"/>
            <w:vAlign w:val="center"/>
            <w:hideMark/>
          </w:tcPr>
          <w:p w14:paraId="1531517F" w14:textId="77777777" w:rsidR="00583396" w:rsidRPr="00583396" w:rsidRDefault="00583396" w:rsidP="00583396">
            <w:pPr>
              <w:rPr>
                <w:rFonts w:ascii="Arial" w:hAnsi="Arial" w:cs="Arial"/>
                <w:b/>
                <w:bCs/>
                <w:sz w:val="16"/>
                <w:szCs w:val="16"/>
                <w:lang w:eastAsia="en-AU"/>
              </w:rPr>
            </w:pPr>
          </w:p>
        </w:tc>
        <w:tc>
          <w:tcPr>
            <w:tcW w:w="515" w:type="pct"/>
            <w:tcBorders>
              <w:top w:val="nil"/>
              <w:left w:val="nil"/>
              <w:bottom w:val="nil"/>
              <w:right w:val="nil"/>
            </w:tcBorders>
            <w:shd w:val="clear" w:color="auto" w:fill="auto"/>
            <w:vAlign w:val="center"/>
            <w:hideMark/>
          </w:tcPr>
          <w:p w14:paraId="20103115" w14:textId="77777777" w:rsidR="00583396" w:rsidRPr="00583396" w:rsidRDefault="00583396" w:rsidP="00583396">
            <w:pPr>
              <w:jc w:val="right"/>
              <w:rPr>
                <w:rFonts w:ascii="Times New Roman" w:hAnsi="Times New Roman"/>
                <w:sz w:val="20"/>
                <w:lang w:eastAsia="en-AU"/>
              </w:rPr>
            </w:pPr>
          </w:p>
        </w:tc>
        <w:tc>
          <w:tcPr>
            <w:tcW w:w="513" w:type="pct"/>
            <w:tcBorders>
              <w:top w:val="nil"/>
              <w:left w:val="nil"/>
              <w:bottom w:val="nil"/>
              <w:right w:val="nil"/>
            </w:tcBorders>
            <w:shd w:val="clear" w:color="auto" w:fill="auto"/>
            <w:vAlign w:val="center"/>
            <w:hideMark/>
          </w:tcPr>
          <w:p w14:paraId="2837B218" w14:textId="77777777" w:rsidR="00583396" w:rsidRPr="00583396" w:rsidRDefault="00583396" w:rsidP="00583396">
            <w:pPr>
              <w:jc w:val="right"/>
              <w:rPr>
                <w:rFonts w:ascii="Times New Roman" w:hAnsi="Times New Roman"/>
                <w:sz w:val="20"/>
                <w:lang w:eastAsia="en-AU"/>
              </w:rPr>
            </w:pPr>
          </w:p>
        </w:tc>
      </w:tr>
      <w:tr w:rsidR="00583396" w:rsidRPr="00583396" w14:paraId="7AC80414" w14:textId="77777777" w:rsidTr="004247E9">
        <w:trPr>
          <w:trHeight w:val="227"/>
        </w:trPr>
        <w:tc>
          <w:tcPr>
            <w:tcW w:w="2028" w:type="pct"/>
            <w:tcBorders>
              <w:top w:val="nil"/>
              <w:left w:val="nil"/>
              <w:bottom w:val="nil"/>
              <w:right w:val="nil"/>
            </w:tcBorders>
            <w:shd w:val="clear" w:color="000000" w:fill="FFFFFF"/>
            <w:vAlign w:val="center"/>
            <w:hideMark/>
          </w:tcPr>
          <w:p w14:paraId="604F1594" w14:textId="77777777" w:rsidR="00583396" w:rsidRPr="00583396" w:rsidRDefault="00583396" w:rsidP="00583396">
            <w:pPr>
              <w:rPr>
                <w:rFonts w:ascii="Arial" w:hAnsi="Arial" w:cs="Arial"/>
                <w:sz w:val="16"/>
                <w:szCs w:val="16"/>
                <w:lang w:eastAsia="en-AU"/>
              </w:rPr>
            </w:pPr>
            <w:r w:rsidRPr="00583396">
              <w:rPr>
                <w:rFonts w:ascii="Arial" w:hAnsi="Arial" w:cs="Arial"/>
                <w:sz w:val="16"/>
                <w:szCs w:val="16"/>
                <w:lang w:eastAsia="en-AU"/>
              </w:rPr>
              <w:t>Land</w:t>
            </w:r>
          </w:p>
        </w:tc>
        <w:tc>
          <w:tcPr>
            <w:tcW w:w="398" w:type="pct"/>
            <w:tcBorders>
              <w:top w:val="nil"/>
              <w:left w:val="nil"/>
              <w:bottom w:val="nil"/>
              <w:right w:val="nil"/>
            </w:tcBorders>
            <w:shd w:val="clear" w:color="000000" w:fill="FFFFFF"/>
            <w:vAlign w:val="center"/>
            <w:hideMark/>
          </w:tcPr>
          <w:p w14:paraId="54FBB2A5" w14:textId="77777777" w:rsidR="00583396" w:rsidRPr="00583396" w:rsidRDefault="00583396" w:rsidP="00583396">
            <w:pPr>
              <w:rPr>
                <w:rFonts w:ascii="Arial" w:hAnsi="Arial" w:cs="Arial"/>
                <w:sz w:val="16"/>
                <w:szCs w:val="16"/>
                <w:lang w:eastAsia="en-AU"/>
              </w:rPr>
            </w:pPr>
            <w:r w:rsidRPr="00583396">
              <w:rPr>
                <w:rFonts w:ascii="Arial" w:hAnsi="Arial" w:cs="Arial"/>
                <w:sz w:val="16"/>
                <w:szCs w:val="16"/>
                <w:lang w:eastAsia="en-AU"/>
              </w:rPr>
              <w:t> </w:t>
            </w:r>
          </w:p>
        </w:tc>
        <w:tc>
          <w:tcPr>
            <w:tcW w:w="515" w:type="pct"/>
            <w:tcBorders>
              <w:top w:val="nil"/>
              <w:left w:val="nil"/>
              <w:bottom w:val="nil"/>
              <w:right w:val="nil"/>
            </w:tcBorders>
            <w:shd w:val="clear" w:color="auto" w:fill="auto"/>
            <w:vAlign w:val="center"/>
            <w:hideMark/>
          </w:tcPr>
          <w:p w14:paraId="570142A6" w14:textId="77777777" w:rsidR="00583396" w:rsidRPr="00583396" w:rsidRDefault="00583396" w:rsidP="00814CCE">
            <w:pPr>
              <w:jc w:val="right"/>
              <w:rPr>
                <w:rFonts w:ascii="Arial" w:hAnsi="Arial" w:cs="Arial"/>
                <w:sz w:val="16"/>
                <w:szCs w:val="16"/>
                <w:lang w:eastAsia="en-AU"/>
              </w:rPr>
            </w:pPr>
            <w:r w:rsidRPr="00583396">
              <w:rPr>
                <w:rFonts w:ascii="Arial" w:hAnsi="Arial" w:cs="Arial"/>
                <w:sz w:val="16"/>
                <w:szCs w:val="16"/>
                <w:lang w:eastAsia="en-AU"/>
              </w:rPr>
              <w:t>6,444</w:t>
            </w:r>
          </w:p>
        </w:tc>
        <w:tc>
          <w:tcPr>
            <w:tcW w:w="515" w:type="pct"/>
            <w:tcBorders>
              <w:top w:val="nil"/>
              <w:left w:val="nil"/>
              <w:bottom w:val="nil"/>
              <w:right w:val="nil"/>
            </w:tcBorders>
            <w:shd w:val="clear" w:color="000000" w:fill="4AAA42"/>
            <w:vAlign w:val="center"/>
            <w:hideMark/>
          </w:tcPr>
          <w:p w14:paraId="6666CAEB" w14:textId="77777777" w:rsidR="00583396" w:rsidRPr="00583396" w:rsidRDefault="00583396" w:rsidP="00814CCE">
            <w:pPr>
              <w:jc w:val="right"/>
              <w:rPr>
                <w:rFonts w:ascii="Arial" w:hAnsi="Arial" w:cs="Arial"/>
                <w:b/>
                <w:bCs/>
                <w:sz w:val="16"/>
                <w:szCs w:val="16"/>
                <w:lang w:eastAsia="en-AU"/>
              </w:rPr>
            </w:pPr>
            <w:r w:rsidRPr="00583396">
              <w:rPr>
                <w:rFonts w:ascii="Arial" w:hAnsi="Arial" w:cs="Arial"/>
                <w:b/>
                <w:bCs/>
                <w:sz w:val="16"/>
                <w:szCs w:val="16"/>
                <w:lang w:eastAsia="en-AU"/>
              </w:rPr>
              <w:t>20</w:t>
            </w:r>
          </w:p>
        </w:tc>
        <w:tc>
          <w:tcPr>
            <w:tcW w:w="515" w:type="pct"/>
            <w:tcBorders>
              <w:top w:val="nil"/>
              <w:left w:val="nil"/>
              <w:bottom w:val="nil"/>
              <w:right w:val="nil"/>
            </w:tcBorders>
            <w:shd w:val="clear" w:color="auto" w:fill="auto"/>
            <w:vAlign w:val="center"/>
            <w:hideMark/>
          </w:tcPr>
          <w:p w14:paraId="108399CD" w14:textId="77777777" w:rsidR="00583396" w:rsidRPr="00583396" w:rsidRDefault="00583396" w:rsidP="00814CCE">
            <w:pPr>
              <w:jc w:val="right"/>
              <w:rPr>
                <w:rFonts w:ascii="Arial" w:hAnsi="Arial" w:cs="Arial"/>
                <w:sz w:val="16"/>
                <w:szCs w:val="16"/>
                <w:lang w:eastAsia="en-AU"/>
              </w:rPr>
            </w:pPr>
            <w:r w:rsidRPr="00583396">
              <w:rPr>
                <w:rFonts w:ascii="Arial" w:hAnsi="Arial" w:cs="Arial"/>
                <w:sz w:val="16"/>
                <w:szCs w:val="16"/>
                <w:lang w:eastAsia="en-AU"/>
              </w:rPr>
              <w:t>-</w:t>
            </w:r>
          </w:p>
        </w:tc>
        <w:tc>
          <w:tcPr>
            <w:tcW w:w="515" w:type="pct"/>
            <w:tcBorders>
              <w:top w:val="nil"/>
              <w:left w:val="nil"/>
              <w:bottom w:val="nil"/>
              <w:right w:val="nil"/>
            </w:tcBorders>
            <w:shd w:val="clear" w:color="auto" w:fill="auto"/>
            <w:vAlign w:val="center"/>
            <w:hideMark/>
          </w:tcPr>
          <w:p w14:paraId="23B00DB0" w14:textId="77777777" w:rsidR="00583396" w:rsidRPr="00583396" w:rsidRDefault="00583396" w:rsidP="00814CCE">
            <w:pPr>
              <w:jc w:val="right"/>
              <w:rPr>
                <w:rFonts w:ascii="Arial" w:hAnsi="Arial" w:cs="Arial"/>
                <w:sz w:val="16"/>
                <w:szCs w:val="16"/>
                <w:lang w:eastAsia="en-AU"/>
              </w:rPr>
            </w:pPr>
            <w:r w:rsidRPr="00583396">
              <w:rPr>
                <w:rFonts w:ascii="Arial" w:hAnsi="Arial" w:cs="Arial"/>
                <w:sz w:val="16"/>
                <w:szCs w:val="16"/>
                <w:lang w:eastAsia="en-AU"/>
              </w:rPr>
              <w:t>-</w:t>
            </w:r>
          </w:p>
        </w:tc>
        <w:tc>
          <w:tcPr>
            <w:tcW w:w="513" w:type="pct"/>
            <w:tcBorders>
              <w:top w:val="nil"/>
              <w:left w:val="nil"/>
              <w:bottom w:val="nil"/>
              <w:right w:val="nil"/>
            </w:tcBorders>
            <w:shd w:val="clear" w:color="auto" w:fill="auto"/>
            <w:vAlign w:val="center"/>
            <w:hideMark/>
          </w:tcPr>
          <w:p w14:paraId="3409E5F7" w14:textId="77777777" w:rsidR="00583396" w:rsidRPr="00583396" w:rsidRDefault="00583396" w:rsidP="00814CCE">
            <w:pPr>
              <w:jc w:val="right"/>
              <w:rPr>
                <w:rFonts w:ascii="Arial" w:hAnsi="Arial" w:cs="Arial"/>
                <w:sz w:val="16"/>
                <w:szCs w:val="16"/>
                <w:lang w:eastAsia="en-AU"/>
              </w:rPr>
            </w:pPr>
            <w:r w:rsidRPr="00583396">
              <w:rPr>
                <w:rFonts w:ascii="Arial" w:hAnsi="Arial" w:cs="Arial"/>
                <w:sz w:val="16"/>
                <w:szCs w:val="16"/>
                <w:lang w:eastAsia="en-AU"/>
              </w:rPr>
              <w:t>-</w:t>
            </w:r>
          </w:p>
        </w:tc>
      </w:tr>
      <w:tr w:rsidR="00583396" w:rsidRPr="00583396" w14:paraId="5444F2DB" w14:textId="77777777" w:rsidTr="004247E9">
        <w:trPr>
          <w:trHeight w:val="227"/>
        </w:trPr>
        <w:tc>
          <w:tcPr>
            <w:tcW w:w="2028" w:type="pct"/>
            <w:tcBorders>
              <w:top w:val="nil"/>
              <w:left w:val="nil"/>
              <w:bottom w:val="single" w:sz="4" w:space="0" w:color="auto"/>
              <w:right w:val="nil"/>
            </w:tcBorders>
            <w:shd w:val="clear" w:color="000000" w:fill="FFFFFF"/>
            <w:vAlign w:val="center"/>
            <w:hideMark/>
          </w:tcPr>
          <w:p w14:paraId="66515AD1" w14:textId="77777777" w:rsidR="00583396" w:rsidRPr="00583396" w:rsidRDefault="00583396" w:rsidP="00583396">
            <w:pPr>
              <w:rPr>
                <w:rFonts w:ascii="Arial" w:hAnsi="Arial" w:cs="Arial"/>
                <w:sz w:val="16"/>
                <w:szCs w:val="16"/>
                <w:lang w:eastAsia="en-AU"/>
              </w:rPr>
            </w:pPr>
            <w:r w:rsidRPr="00583396">
              <w:rPr>
                <w:rFonts w:ascii="Arial" w:hAnsi="Arial" w:cs="Arial"/>
                <w:sz w:val="16"/>
                <w:szCs w:val="16"/>
                <w:lang w:eastAsia="en-AU"/>
              </w:rPr>
              <w:t>Land improvements</w:t>
            </w:r>
          </w:p>
        </w:tc>
        <w:tc>
          <w:tcPr>
            <w:tcW w:w="398" w:type="pct"/>
            <w:tcBorders>
              <w:top w:val="nil"/>
              <w:left w:val="nil"/>
              <w:bottom w:val="single" w:sz="4" w:space="0" w:color="auto"/>
              <w:right w:val="nil"/>
            </w:tcBorders>
            <w:shd w:val="clear" w:color="000000" w:fill="FFFFFF"/>
            <w:vAlign w:val="center"/>
            <w:hideMark/>
          </w:tcPr>
          <w:p w14:paraId="5A15DEF6" w14:textId="77777777" w:rsidR="00583396" w:rsidRPr="00583396" w:rsidRDefault="00583396" w:rsidP="00583396">
            <w:pPr>
              <w:rPr>
                <w:rFonts w:ascii="Arial" w:hAnsi="Arial" w:cs="Arial"/>
                <w:sz w:val="16"/>
                <w:szCs w:val="16"/>
                <w:lang w:eastAsia="en-AU"/>
              </w:rPr>
            </w:pPr>
            <w:r w:rsidRPr="00583396">
              <w:rPr>
                <w:rFonts w:ascii="Arial" w:hAnsi="Arial" w:cs="Arial"/>
                <w:sz w:val="16"/>
                <w:szCs w:val="16"/>
                <w:lang w:eastAsia="en-AU"/>
              </w:rPr>
              <w:t> </w:t>
            </w:r>
          </w:p>
        </w:tc>
        <w:tc>
          <w:tcPr>
            <w:tcW w:w="515" w:type="pct"/>
            <w:tcBorders>
              <w:top w:val="nil"/>
              <w:left w:val="nil"/>
              <w:bottom w:val="single" w:sz="4" w:space="0" w:color="auto"/>
              <w:right w:val="nil"/>
            </w:tcBorders>
            <w:shd w:val="clear" w:color="auto" w:fill="auto"/>
            <w:vAlign w:val="center"/>
            <w:hideMark/>
          </w:tcPr>
          <w:p w14:paraId="141777CF" w14:textId="77777777" w:rsidR="00583396" w:rsidRPr="00583396" w:rsidRDefault="00583396" w:rsidP="00814CCE">
            <w:pPr>
              <w:jc w:val="right"/>
              <w:rPr>
                <w:rFonts w:ascii="Arial" w:hAnsi="Arial" w:cs="Arial"/>
                <w:sz w:val="16"/>
                <w:szCs w:val="16"/>
                <w:lang w:eastAsia="en-AU"/>
              </w:rPr>
            </w:pPr>
            <w:r w:rsidRPr="00583396">
              <w:rPr>
                <w:rFonts w:ascii="Arial" w:hAnsi="Arial" w:cs="Arial"/>
                <w:sz w:val="16"/>
                <w:szCs w:val="16"/>
                <w:lang w:eastAsia="en-AU"/>
              </w:rPr>
              <w:t>-</w:t>
            </w:r>
          </w:p>
        </w:tc>
        <w:tc>
          <w:tcPr>
            <w:tcW w:w="515" w:type="pct"/>
            <w:tcBorders>
              <w:top w:val="nil"/>
              <w:left w:val="nil"/>
              <w:bottom w:val="nil"/>
              <w:right w:val="nil"/>
            </w:tcBorders>
            <w:shd w:val="clear" w:color="000000" w:fill="4AAA42"/>
            <w:vAlign w:val="center"/>
            <w:hideMark/>
          </w:tcPr>
          <w:p w14:paraId="635BFE03" w14:textId="77777777" w:rsidR="00583396" w:rsidRPr="00583396" w:rsidRDefault="00583396" w:rsidP="00814CCE">
            <w:pPr>
              <w:jc w:val="right"/>
              <w:rPr>
                <w:rFonts w:ascii="Arial" w:hAnsi="Arial" w:cs="Arial"/>
                <w:b/>
                <w:bCs/>
                <w:sz w:val="16"/>
                <w:szCs w:val="16"/>
                <w:lang w:eastAsia="en-AU"/>
              </w:rPr>
            </w:pPr>
            <w:r w:rsidRPr="00583396">
              <w:rPr>
                <w:rFonts w:ascii="Arial" w:hAnsi="Arial" w:cs="Arial"/>
                <w:b/>
                <w:bCs/>
                <w:sz w:val="16"/>
                <w:szCs w:val="16"/>
                <w:lang w:eastAsia="en-AU"/>
              </w:rPr>
              <w:t>-</w:t>
            </w:r>
          </w:p>
        </w:tc>
        <w:tc>
          <w:tcPr>
            <w:tcW w:w="515" w:type="pct"/>
            <w:tcBorders>
              <w:top w:val="nil"/>
              <w:left w:val="nil"/>
              <w:bottom w:val="nil"/>
              <w:right w:val="nil"/>
            </w:tcBorders>
            <w:shd w:val="clear" w:color="auto" w:fill="auto"/>
            <w:vAlign w:val="center"/>
            <w:hideMark/>
          </w:tcPr>
          <w:p w14:paraId="5B2CB3AC" w14:textId="77777777" w:rsidR="00583396" w:rsidRPr="00583396" w:rsidRDefault="00583396" w:rsidP="00814CCE">
            <w:pPr>
              <w:jc w:val="right"/>
              <w:rPr>
                <w:rFonts w:ascii="Arial" w:hAnsi="Arial" w:cs="Arial"/>
                <w:sz w:val="16"/>
                <w:szCs w:val="16"/>
                <w:lang w:eastAsia="en-AU"/>
              </w:rPr>
            </w:pPr>
            <w:r w:rsidRPr="00583396">
              <w:rPr>
                <w:rFonts w:ascii="Arial" w:hAnsi="Arial" w:cs="Arial"/>
                <w:sz w:val="16"/>
                <w:szCs w:val="16"/>
                <w:lang w:eastAsia="en-AU"/>
              </w:rPr>
              <w:t>-</w:t>
            </w:r>
          </w:p>
        </w:tc>
        <w:tc>
          <w:tcPr>
            <w:tcW w:w="515" w:type="pct"/>
            <w:tcBorders>
              <w:top w:val="nil"/>
              <w:left w:val="nil"/>
              <w:bottom w:val="nil"/>
              <w:right w:val="nil"/>
            </w:tcBorders>
            <w:shd w:val="clear" w:color="auto" w:fill="auto"/>
            <w:vAlign w:val="center"/>
            <w:hideMark/>
          </w:tcPr>
          <w:p w14:paraId="5CF5AD9E" w14:textId="77777777" w:rsidR="00583396" w:rsidRPr="00583396" w:rsidRDefault="00583396" w:rsidP="00814CCE">
            <w:pPr>
              <w:jc w:val="right"/>
              <w:rPr>
                <w:rFonts w:ascii="Arial" w:hAnsi="Arial" w:cs="Arial"/>
                <w:sz w:val="16"/>
                <w:szCs w:val="16"/>
                <w:lang w:eastAsia="en-AU"/>
              </w:rPr>
            </w:pPr>
            <w:r w:rsidRPr="00583396">
              <w:rPr>
                <w:rFonts w:ascii="Arial" w:hAnsi="Arial" w:cs="Arial"/>
                <w:sz w:val="16"/>
                <w:szCs w:val="16"/>
                <w:lang w:eastAsia="en-AU"/>
              </w:rPr>
              <w:t>-</w:t>
            </w:r>
          </w:p>
        </w:tc>
        <w:tc>
          <w:tcPr>
            <w:tcW w:w="513" w:type="pct"/>
            <w:tcBorders>
              <w:top w:val="nil"/>
              <w:left w:val="nil"/>
              <w:bottom w:val="nil"/>
              <w:right w:val="nil"/>
            </w:tcBorders>
            <w:shd w:val="clear" w:color="auto" w:fill="auto"/>
            <w:vAlign w:val="center"/>
            <w:hideMark/>
          </w:tcPr>
          <w:p w14:paraId="581261F6" w14:textId="77777777" w:rsidR="00583396" w:rsidRPr="00583396" w:rsidRDefault="00583396" w:rsidP="00814CCE">
            <w:pPr>
              <w:jc w:val="right"/>
              <w:rPr>
                <w:rFonts w:ascii="Arial" w:hAnsi="Arial" w:cs="Arial"/>
                <w:sz w:val="16"/>
                <w:szCs w:val="16"/>
                <w:lang w:eastAsia="en-AU"/>
              </w:rPr>
            </w:pPr>
            <w:r w:rsidRPr="00583396">
              <w:rPr>
                <w:rFonts w:ascii="Arial" w:hAnsi="Arial" w:cs="Arial"/>
                <w:sz w:val="16"/>
                <w:szCs w:val="16"/>
                <w:lang w:eastAsia="en-AU"/>
              </w:rPr>
              <w:t>-</w:t>
            </w:r>
          </w:p>
        </w:tc>
      </w:tr>
      <w:tr w:rsidR="00583396" w:rsidRPr="00583396" w14:paraId="7EC02C4C" w14:textId="77777777" w:rsidTr="004247E9">
        <w:trPr>
          <w:trHeight w:val="227"/>
        </w:trPr>
        <w:tc>
          <w:tcPr>
            <w:tcW w:w="2028" w:type="pct"/>
            <w:tcBorders>
              <w:top w:val="single" w:sz="4" w:space="0" w:color="auto"/>
              <w:left w:val="nil"/>
              <w:bottom w:val="single" w:sz="4" w:space="0" w:color="auto"/>
              <w:right w:val="nil"/>
            </w:tcBorders>
            <w:shd w:val="clear" w:color="000000" w:fill="FFFFFF"/>
            <w:vAlign w:val="center"/>
            <w:hideMark/>
          </w:tcPr>
          <w:p w14:paraId="7425A940" w14:textId="77777777" w:rsidR="00583396" w:rsidRPr="00583396" w:rsidRDefault="00583396" w:rsidP="00583396">
            <w:pPr>
              <w:rPr>
                <w:rFonts w:ascii="Arial" w:hAnsi="Arial" w:cs="Arial"/>
                <w:b/>
                <w:bCs/>
                <w:sz w:val="16"/>
                <w:szCs w:val="16"/>
                <w:lang w:eastAsia="en-AU"/>
              </w:rPr>
            </w:pPr>
            <w:r w:rsidRPr="00583396">
              <w:rPr>
                <w:rFonts w:ascii="Arial" w:hAnsi="Arial" w:cs="Arial"/>
                <w:b/>
                <w:bCs/>
                <w:sz w:val="16"/>
                <w:szCs w:val="16"/>
                <w:lang w:eastAsia="en-AU"/>
              </w:rPr>
              <w:t>Total land</w:t>
            </w:r>
          </w:p>
        </w:tc>
        <w:tc>
          <w:tcPr>
            <w:tcW w:w="398" w:type="pct"/>
            <w:tcBorders>
              <w:top w:val="single" w:sz="4" w:space="0" w:color="auto"/>
              <w:left w:val="nil"/>
              <w:bottom w:val="single" w:sz="4" w:space="0" w:color="auto"/>
              <w:right w:val="nil"/>
            </w:tcBorders>
            <w:shd w:val="clear" w:color="000000" w:fill="FFFFFF"/>
            <w:vAlign w:val="center"/>
            <w:hideMark/>
          </w:tcPr>
          <w:p w14:paraId="63DAF974" w14:textId="77777777" w:rsidR="00583396" w:rsidRPr="00583396" w:rsidRDefault="00583396" w:rsidP="00583396">
            <w:pPr>
              <w:rPr>
                <w:rFonts w:ascii="Arial" w:hAnsi="Arial" w:cs="Arial"/>
                <w:b/>
                <w:bCs/>
                <w:sz w:val="16"/>
                <w:szCs w:val="16"/>
                <w:lang w:eastAsia="en-AU"/>
              </w:rPr>
            </w:pPr>
            <w:r w:rsidRPr="00583396">
              <w:rPr>
                <w:rFonts w:ascii="Arial" w:hAnsi="Arial" w:cs="Arial"/>
                <w:b/>
                <w:bCs/>
                <w:sz w:val="16"/>
                <w:szCs w:val="16"/>
                <w:lang w:eastAsia="en-AU"/>
              </w:rPr>
              <w:t> </w:t>
            </w:r>
          </w:p>
        </w:tc>
        <w:tc>
          <w:tcPr>
            <w:tcW w:w="515" w:type="pct"/>
            <w:tcBorders>
              <w:top w:val="single" w:sz="4" w:space="0" w:color="auto"/>
              <w:left w:val="nil"/>
              <w:bottom w:val="single" w:sz="4" w:space="0" w:color="auto"/>
              <w:right w:val="nil"/>
            </w:tcBorders>
            <w:shd w:val="clear" w:color="auto" w:fill="auto"/>
            <w:vAlign w:val="center"/>
            <w:hideMark/>
          </w:tcPr>
          <w:p w14:paraId="62A0C50F" w14:textId="77777777" w:rsidR="00583396" w:rsidRPr="00583396" w:rsidRDefault="00583396" w:rsidP="00814CCE">
            <w:pPr>
              <w:jc w:val="right"/>
              <w:rPr>
                <w:rFonts w:ascii="Arial" w:hAnsi="Arial" w:cs="Arial"/>
                <w:sz w:val="16"/>
                <w:szCs w:val="16"/>
                <w:lang w:eastAsia="en-AU"/>
              </w:rPr>
            </w:pPr>
            <w:r w:rsidRPr="00583396">
              <w:rPr>
                <w:rFonts w:ascii="Arial" w:hAnsi="Arial" w:cs="Arial"/>
                <w:sz w:val="16"/>
                <w:szCs w:val="16"/>
                <w:lang w:eastAsia="en-AU"/>
              </w:rPr>
              <w:t>6,444</w:t>
            </w:r>
          </w:p>
        </w:tc>
        <w:tc>
          <w:tcPr>
            <w:tcW w:w="515" w:type="pct"/>
            <w:tcBorders>
              <w:top w:val="single" w:sz="4" w:space="0" w:color="auto"/>
              <w:left w:val="nil"/>
              <w:bottom w:val="single" w:sz="4" w:space="0" w:color="auto"/>
              <w:right w:val="nil"/>
            </w:tcBorders>
            <w:shd w:val="clear" w:color="000000" w:fill="4AAA42"/>
            <w:vAlign w:val="center"/>
            <w:hideMark/>
          </w:tcPr>
          <w:p w14:paraId="4CB4BC32" w14:textId="77777777" w:rsidR="00583396" w:rsidRPr="00583396" w:rsidRDefault="00583396" w:rsidP="00814CCE">
            <w:pPr>
              <w:jc w:val="right"/>
              <w:rPr>
                <w:rFonts w:ascii="Arial" w:hAnsi="Arial" w:cs="Arial"/>
                <w:b/>
                <w:bCs/>
                <w:sz w:val="16"/>
                <w:szCs w:val="16"/>
                <w:lang w:eastAsia="en-AU"/>
              </w:rPr>
            </w:pPr>
            <w:r w:rsidRPr="00583396">
              <w:rPr>
                <w:rFonts w:ascii="Arial" w:hAnsi="Arial" w:cs="Arial"/>
                <w:b/>
                <w:bCs/>
                <w:sz w:val="16"/>
                <w:szCs w:val="16"/>
                <w:lang w:eastAsia="en-AU"/>
              </w:rPr>
              <w:t>20</w:t>
            </w:r>
          </w:p>
        </w:tc>
        <w:tc>
          <w:tcPr>
            <w:tcW w:w="515" w:type="pct"/>
            <w:tcBorders>
              <w:top w:val="single" w:sz="4" w:space="0" w:color="auto"/>
              <w:left w:val="nil"/>
              <w:bottom w:val="single" w:sz="4" w:space="0" w:color="auto"/>
              <w:right w:val="nil"/>
            </w:tcBorders>
            <w:shd w:val="clear" w:color="auto" w:fill="auto"/>
            <w:vAlign w:val="center"/>
            <w:hideMark/>
          </w:tcPr>
          <w:p w14:paraId="4CA4ABA5" w14:textId="77777777" w:rsidR="00583396" w:rsidRPr="00583396" w:rsidRDefault="00583396" w:rsidP="00814CCE">
            <w:pPr>
              <w:jc w:val="right"/>
              <w:rPr>
                <w:rFonts w:ascii="Arial" w:hAnsi="Arial" w:cs="Arial"/>
                <w:sz w:val="16"/>
                <w:szCs w:val="16"/>
                <w:lang w:eastAsia="en-AU"/>
              </w:rPr>
            </w:pPr>
            <w:r w:rsidRPr="00583396">
              <w:rPr>
                <w:rFonts w:ascii="Arial" w:hAnsi="Arial" w:cs="Arial"/>
                <w:sz w:val="16"/>
                <w:szCs w:val="16"/>
                <w:lang w:eastAsia="en-AU"/>
              </w:rPr>
              <w:t>-</w:t>
            </w:r>
          </w:p>
        </w:tc>
        <w:tc>
          <w:tcPr>
            <w:tcW w:w="515" w:type="pct"/>
            <w:tcBorders>
              <w:top w:val="single" w:sz="4" w:space="0" w:color="auto"/>
              <w:left w:val="nil"/>
              <w:bottom w:val="single" w:sz="4" w:space="0" w:color="auto"/>
              <w:right w:val="nil"/>
            </w:tcBorders>
            <w:shd w:val="clear" w:color="auto" w:fill="auto"/>
            <w:vAlign w:val="center"/>
            <w:hideMark/>
          </w:tcPr>
          <w:p w14:paraId="6459BED8" w14:textId="77777777" w:rsidR="00583396" w:rsidRPr="00583396" w:rsidRDefault="00583396" w:rsidP="00814CCE">
            <w:pPr>
              <w:jc w:val="right"/>
              <w:rPr>
                <w:rFonts w:ascii="Arial" w:hAnsi="Arial" w:cs="Arial"/>
                <w:sz w:val="16"/>
                <w:szCs w:val="16"/>
                <w:lang w:eastAsia="en-AU"/>
              </w:rPr>
            </w:pPr>
            <w:r w:rsidRPr="00583396">
              <w:rPr>
                <w:rFonts w:ascii="Arial" w:hAnsi="Arial" w:cs="Arial"/>
                <w:sz w:val="16"/>
                <w:szCs w:val="16"/>
                <w:lang w:eastAsia="en-AU"/>
              </w:rPr>
              <w:t>-</w:t>
            </w:r>
          </w:p>
        </w:tc>
        <w:tc>
          <w:tcPr>
            <w:tcW w:w="513" w:type="pct"/>
            <w:tcBorders>
              <w:top w:val="single" w:sz="4" w:space="0" w:color="auto"/>
              <w:left w:val="nil"/>
              <w:bottom w:val="single" w:sz="4" w:space="0" w:color="auto"/>
              <w:right w:val="nil"/>
            </w:tcBorders>
            <w:shd w:val="clear" w:color="auto" w:fill="auto"/>
            <w:vAlign w:val="center"/>
            <w:hideMark/>
          </w:tcPr>
          <w:p w14:paraId="61FB3F81" w14:textId="77777777" w:rsidR="00583396" w:rsidRPr="00583396" w:rsidRDefault="00583396" w:rsidP="00814CCE">
            <w:pPr>
              <w:jc w:val="right"/>
              <w:rPr>
                <w:rFonts w:ascii="Arial" w:hAnsi="Arial" w:cs="Arial"/>
                <w:sz w:val="16"/>
                <w:szCs w:val="16"/>
                <w:lang w:eastAsia="en-AU"/>
              </w:rPr>
            </w:pPr>
            <w:r w:rsidRPr="00583396">
              <w:rPr>
                <w:rFonts w:ascii="Arial" w:hAnsi="Arial" w:cs="Arial"/>
                <w:sz w:val="16"/>
                <w:szCs w:val="16"/>
                <w:lang w:eastAsia="en-AU"/>
              </w:rPr>
              <w:t>-</w:t>
            </w:r>
          </w:p>
        </w:tc>
      </w:tr>
      <w:tr w:rsidR="00583396" w:rsidRPr="00583396" w14:paraId="5CD3EB41" w14:textId="77777777" w:rsidTr="004247E9">
        <w:trPr>
          <w:trHeight w:val="227"/>
        </w:trPr>
        <w:tc>
          <w:tcPr>
            <w:tcW w:w="2028" w:type="pct"/>
            <w:tcBorders>
              <w:top w:val="single" w:sz="4" w:space="0" w:color="auto"/>
              <w:left w:val="nil"/>
              <w:bottom w:val="nil"/>
              <w:right w:val="nil"/>
            </w:tcBorders>
            <w:shd w:val="clear" w:color="000000" w:fill="FFFFFF"/>
            <w:vAlign w:val="center"/>
            <w:hideMark/>
          </w:tcPr>
          <w:p w14:paraId="2D706A27" w14:textId="77777777" w:rsidR="00583396" w:rsidRPr="00583396" w:rsidRDefault="00583396" w:rsidP="00583396">
            <w:pPr>
              <w:rPr>
                <w:rFonts w:ascii="Arial" w:hAnsi="Arial" w:cs="Arial"/>
                <w:sz w:val="16"/>
                <w:szCs w:val="16"/>
                <w:lang w:eastAsia="en-AU"/>
              </w:rPr>
            </w:pPr>
            <w:r w:rsidRPr="00583396">
              <w:rPr>
                <w:rFonts w:ascii="Arial" w:hAnsi="Arial" w:cs="Arial"/>
                <w:sz w:val="16"/>
                <w:szCs w:val="16"/>
                <w:lang w:eastAsia="en-AU"/>
              </w:rPr>
              <w:t>Buildings</w:t>
            </w:r>
          </w:p>
        </w:tc>
        <w:tc>
          <w:tcPr>
            <w:tcW w:w="398" w:type="pct"/>
            <w:tcBorders>
              <w:top w:val="single" w:sz="4" w:space="0" w:color="auto"/>
              <w:left w:val="nil"/>
              <w:bottom w:val="nil"/>
              <w:right w:val="nil"/>
            </w:tcBorders>
            <w:shd w:val="clear" w:color="000000" w:fill="FFFFFF"/>
            <w:vAlign w:val="center"/>
            <w:hideMark/>
          </w:tcPr>
          <w:p w14:paraId="4CA52E76" w14:textId="77777777" w:rsidR="00583396" w:rsidRPr="00583396" w:rsidRDefault="00583396" w:rsidP="00583396">
            <w:pPr>
              <w:rPr>
                <w:rFonts w:ascii="Arial" w:hAnsi="Arial" w:cs="Arial"/>
                <w:sz w:val="16"/>
                <w:szCs w:val="16"/>
                <w:lang w:eastAsia="en-AU"/>
              </w:rPr>
            </w:pPr>
            <w:r w:rsidRPr="00583396">
              <w:rPr>
                <w:rFonts w:ascii="Arial" w:hAnsi="Arial" w:cs="Arial"/>
                <w:sz w:val="16"/>
                <w:szCs w:val="16"/>
                <w:lang w:eastAsia="en-AU"/>
              </w:rPr>
              <w:t> </w:t>
            </w:r>
          </w:p>
        </w:tc>
        <w:tc>
          <w:tcPr>
            <w:tcW w:w="515" w:type="pct"/>
            <w:tcBorders>
              <w:top w:val="single" w:sz="4" w:space="0" w:color="auto"/>
              <w:left w:val="nil"/>
              <w:bottom w:val="nil"/>
              <w:right w:val="nil"/>
            </w:tcBorders>
            <w:shd w:val="clear" w:color="auto" w:fill="auto"/>
            <w:vAlign w:val="center"/>
            <w:hideMark/>
          </w:tcPr>
          <w:p w14:paraId="77F44BF7" w14:textId="77777777" w:rsidR="00583396" w:rsidRPr="00583396" w:rsidRDefault="00583396" w:rsidP="00814CCE">
            <w:pPr>
              <w:jc w:val="right"/>
              <w:rPr>
                <w:rFonts w:ascii="Arial" w:hAnsi="Arial" w:cs="Arial"/>
                <w:sz w:val="16"/>
                <w:szCs w:val="16"/>
                <w:lang w:eastAsia="en-AU"/>
              </w:rPr>
            </w:pPr>
            <w:r w:rsidRPr="00583396">
              <w:rPr>
                <w:rFonts w:ascii="Arial" w:hAnsi="Arial" w:cs="Arial"/>
                <w:sz w:val="16"/>
                <w:szCs w:val="16"/>
                <w:lang w:eastAsia="en-AU"/>
              </w:rPr>
              <w:t>12,765</w:t>
            </w:r>
          </w:p>
        </w:tc>
        <w:tc>
          <w:tcPr>
            <w:tcW w:w="515" w:type="pct"/>
            <w:tcBorders>
              <w:top w:val="nil"/>
              <w:left w:val="nil"/>
              <w:bottom w:val="nil"/>
              <w:right w:val="nil"/>
            </w:tcBorders>
            <w:shd w:val="clear" w:color="000000" w:fill="4AAA42"/>
            <w:vAlign w:val="center"/>
            <w:hideMark/>
          </w:tcPr>
          <w:p w14:paraId="72134088" w14:textId="77777777" w:rsidR="00583396" w:rsidRPr="00583396" w:rsidRDefault="00583396" w:rsidP="00814CCE">
            <w:pPr>
              <w:jc w:val="right"/>
              <w:rPr>
                <w:rFonts w:ascii="Arial" w:hAnsi="Arial" w:cs="Arial"/>
                <w:b/>
                <w:bCs/>
                <w:sz w:val="16"/>
                <w:szCs w:val="16"/>
                <w:lang w:eastAsia="en-AU"/>
              </w:rPr>
            </w:pPr>
            <w:r w:rsidRPr="00583396">
              <w:rPr>
                <w:rFonts w:ascii="Arial" w:hAnsi="Arial" w:cs="Arial"/>
                <w:b/>
                <w:bCs/>
                <w:sz w:val="16"/>
                <w:szCs w:val="16"/>
                <w:lang w:eastAsia="en-AU"/>
              </w:rPr>
              <w:t>12,541</w:t>
            </w:r>
          </w:p>
        </w:tc>
        <w:tc>
          <w:tcPr>
            <w:tcW w:w="515" w:type="pct"/>
            <w:tcBorders>
              <w:top w:val="nil"/>
              <w:left w:val="nil"/>
              <w:bottom w:val="nil"/>
              <w:right w:val="nil"/>
            </w:tcBorders>
            <w:shd w:val="clear" w:color="auto" w:fill="auto"/>
            <w:vAlign w:val="center"/>
            <w:hideMark/>
          </w:tcPr>
          <w:p w14:paraId="679FA0B5" w14:textId="77777777" w:rsidR="00583396" w:rsidRPr="00583396" w:rsidRDefault="00583396" w:rsidP="00814CCE">
            <w:pPr>
              <w:jc w:val="right"/>
              <w:rPr>
                <w:rFonts w:ascii="Arial" w:hAnsi="Arial" w:cs="Arial"/>
                <w:sz w:val="16"/>
                <w:szCs w:val="16"/>
                <w:lang w:eastAsia="en-AU"/>
              </w:rPr>
            </w:pPr>
            <w:r w:rsidRPr="00583396">
              <w:rPr>
                <w:rFonts w:ascii="Arial" w:hAnsi="Arial" w:cs="Arial"/>
                <w:sz w:val="16"/>
                <w:szCs w:val="16"/>
                <w:lang w:eastAsia="en-AU"/>
              </w:rPr>
              <w:t>8,053</w:t>
            </w:r>
          </w:p>
        </w:tc>
        <w:tc>
          <w:tcPr>
            <w:tcW w:w="515" w:type="pct"/>
            <w:tcBorders>
              <w:top w:val="nil"/>
              <w:left w:val="nil"/>
              <w:bottom w:val="nil"/>
              <w:right w:val="nil"/>
            </w:tcBorders>
            <w:shd w:val="clear" w:color="auto" w:fill="auto"/>
            <w:vAlign w:val="center"/>
            <w:hideMark/>
          </w:tcPr>
          <w:p w14:paraId="71E530F8" w14:textId="77777777" w:rsidR="00583396" w:rsidRPr="00583396" w:rsidRDefault="00583396" w:rsidP="00814CCE">
            <w:pPr>
              <w:jc w:val="right"/>
              <w:rPr>
                <w:rFonts w:ascii="Arial" w:hAnsi="Arial" w:cs="Arial"/>
                <w:sz w:val="16"/>
                <w:szCs w:val="16"/>
                <w:lang w:eastAsia="en-AU"/>
              </w:rPr>
            </w:pPr>
            <w:r w:rsidRPr="00583396">
              <w:rPr>
                <w:rFonts w:ascii="Arial" w:hAnsi="Arial" w:cs="Arial"/>
                <w:sz w:val="16"/>
                <w:szCs w:val="16"/>
                <w:lang w:eastAsia="en-AU"/>
              </w:rPr>
              <w:t>3,113</w:t>
            </w:r>
          </w:p>
        </w:tc>
        <w:tc>
          <w:tcPr>
            <w:tcW w:w="513" w:type="pct"/>
            <w:tcBorders>
              <w:top w:val="nil"/>
              <w:left w:val="nil"/>
              <w:bottom w:val="nil"/>
              <w:right w:val="nil"/>
            </w:tcBorders>
            <w:shd w:val="clear" w:color="auto" w:fill="auto"/>
            <w:vAlign w:val="center"/>
            <w:hideMark/>
          </w:tcPr>
          <w:p w14:paraId="0094858C" w14:textId="77777777" w:rsidR="00583396" w:rsidRPr="00583396" w:rsidRDefault="00583396" w:rsidP="00814CCE">
            <w:pPr>
              <w:jc w:val="right"/>
              <w:rPr>
                <w:rFonts w:ascii="Arial" w:hAnsi="Arial" w:cs="Arial"/>
                <w:sz w:val="16"/>
                <w:szCs w:val="16"/>
                <w:lang w:eastAsia="en-AU"/>
              </w:rPr>
            </w:pPr>
            <w:r w:rsidRPr="00583396">
              <w:rPr>
                <w:rFonts w:ascii="Arial" w:hAnsi="Arial" w:cs="Arial"/>
                <w:sz w:val="16"/>
                <w:szCs w:val="16"/>
                <w:lang w:eastAsia="en-AU"/>
              </w:rPr>
              <w:t>2,224</w:t>
            </w:r>
          </w:p>
        </w:tc>
      </w:tr>
      <w:tr w:rsidR="00583396" w:rsidRPr="00583396" w14:paraId="727C06B1" w14:textId="77777777" w:rsidTr="004247E9">
        <w:trPr>
          <w:trHeight w:val="227"/>
        </w:trPr>
        <w:tc>
          <w:tcPr>
            <w:tcW w:w="2028" w:type="pct"/>
            <w:tcBorders>
              <w:top w:val="nil"/>
              <w:left w:val="nil"/>
              <w:bottom w:val="nil"/>
              <w:right w:val="nil"/>
            </w:tcBorders>
            <w:shd w:val="clear" w:color="000000" w:fill="FFFFFF"/>
            <w:vAlign w:val="center"/>
            <w:hideMark/>
          </w:tcPr>
          <w:p w14:paraId="48F4FA93" w14:textId="77777777" w:rsidR="00583396" w:rsidRPr="00583396" w:rsidRDefault="00583396" w:rsidP="00583396">
            <w:pPr>
              <w:rPr>
                <w:rFonts w:ascii="Arial" w:hAnsi="Arial" w:cs="Arial"/>
                <w:sz w:val="16"/>
                <w:szCs w:val="16"/>
                <w:lang w:eastAsia="en-AU"/>
              </w:rPr>
            </w:pPr>
            <w:r w:rsidRPr="00583396">
              <w:rPr>
                <w:rFonts w:ascii="Arial" w:hAnsi="Arial" w:cs="Arial"/>
                <w:sz w:val="16"/>
                <w:szCs w:val="16"/>
                <w:lang w:eastAsia="en-AU"/>
              </w:rPr>
              <w:t>Heritage buildings</w:t>
            </w:r>
          </w:p>
        </w:tc>
        <w:tc>
          <w:tcPr>
            <w:tcW w:w="398" w:type="pct"/>
            <w:tcBorders>
              <w:top w:val="nil"/>
              <w:left w:val="nil"/>
              <w:bottom w:val="nil"/>
              <w:right w:val="nil"/>
            </w:tcBorders>
            <w:shd w:val="clear" w:color="000000" w:fill="FFFFFF"/>
            <w:vAlign w:val="center"/>
            <w:hideMark/>
          </w:tcPr>
          <w:p w14:paraId="793DB629" w14:textId="77777777" w:rsidR="00583396" w:rsidRPr="00583396" w:rsidRDefault="00583396" w:rsidP="00583396">
            <w:pPr>
              <w:rPr>
                <w:rFonts w:ascii="Arial" w:hAnsi="Arial" w:cs="Arial"/>
                <w:sz w:val="16"/>
                <w:szCs w:val="16"/>
                <w:lang w:eastAsia="en-AU"/>
              </w:rPr>
            </w:pPr>
            <w:r w:rsidRPr="00583396">
              <w:rPr>
                <w:rFonts w:ascii="Arial" w:hAnsi="Arial" w:cs="Arial"/>
                <w:sz w:val="16"/>
                <w:szCs w:val="16"/>
                <w:lang w:eastAsia="en-AU"/>
              </w:rPr>
              <w:t> </w:t>
            </w:r>
          </w:p>
        </w:tc>
        <w:tc>
          <w:tcPr>
            <w:tcW w:w="515" w:type="pct"/>
            <w:tcBorders>
              <w:top w:val="nil"/>
              <w:left w:val="nil"/>
              <w:bottom w:val="nil"/>
              <w:right w:val="nil"/>
            </w:tcBorders>
            <w:shd w:val="clear" w:color="auto" w:fill="auto"/>
            <w:vAlign w:val="center"/>
            <w:hideMark/>
          </w:tcPr>
          <w:p w14:paraId="4F823E27" w14:textId="77777777" w:rsidR="00583396" w:rsidRPr="00583396" w:rsidRDefault="00583396" w:rsidP="00814CCE">
            <w:pPr>
              <w:jc w:val="right"/>
              <w:rPr>
                <w:rFonts w:ascii="Arial" w:hAnsi="Arial" w:cs="Arial"/>
                <w:sz w:val="16"/>
                <w:szCs w:val="16"/>
                <w:lang w:eastAsia="en-AU"/>
              </w:rPr>
            </w:pPr>
            <w:r w:rsidRPr="00583396">
              <w:rPr>
                <w:rFonts w:ascii="Arial" w:hAnsi="Arial" w:cs="Arial"/>
                <w:sz w:val="16"/>
                <w:szCs w:val="16"/>
                <w:lang w:eastAsia="en-AU"/>
              </w:rPr>
              <w:t>-</w:t>
            </w:r>
          </w:p>
        </w:tc>
        <w:tc>
          <w:tcPr>
            <w:tcW w:w="515" w:type="pct"/>
            <w:tcBorders>
              <w:top w:val="nil"/>
              <w:left w:val="nil"/>
              <w:bottom w:val="nil"/>
              <w:right w:val="nil"/>
            </w:tcBorders>
            <w:shd w:val="clear" w:color="000000" w:fill="4AAA42"/>
            <w:vAlign w:val="center"/>
            <w:hideMark/>
          </w:tcPr>
          <w:p w14:paraId="5297305D" w14:textId="77777777" w:rsidR="00583396" w:rsidRPr="00583396" w:rsidRDefault="00583396" w:rsidP="00814CCE">
            <w:pPr>
              <w:jc w:val="right"/>
              <w:rPr>
                <w:rFonts w:ascii="Arial" w:hAnsi="Arial" w:cs="Arial"/>
                <w:b/>
                <w:bCs/>
                <w:sz w:val="16"/>
                <w:szCs w:val="16"/>
                <w:lang w:eastAsia="en-AU"/>
              </w:rPr>
            </w:pPr>
            <w:r w:rsidRPr="00583396">
              <w:rPr>
                <w:rFonts w:ascii="Arial" w:hAnsi="Arial" w:cs="Arial"/>
                <w:b/>
                <w:bCs/>
                <w:sz w:val="16"/>
                <w:szCs w:val="16"/>
                <w:lang w:eastAsia="en-AU"/>
              </w:rPr>
              <w:t>-</w:t>
            </w:r>
          </w:p>
        </w:tc>
        <w:tc>
          <w:tcPr>
            <w:tcW w:w="515" w:type="pct"/>
            <w:tcBorders>
              <w:top w:val="nil"/>
              <w:left w:val="nil"/>
              <w:bottom w:val="nil"/>
              <w:right w:val="nil"/>
            </w:tcBorders>
            <w:shd w:val="clear" w:color="auto" w:fill="auto"/>
            <w:vAlign w:val="center"/>
            <w:hideMark/>
          </w:tcPr>
          <w:p w14:paraId="0D274398" w14:textId="77777777" w:rsidR="00583396" w:rsidRPr="00583396" w:rsidRDefault="00583396" w:rsidP="00814CCE">
            <w:pPr>
              <w:jc w:val="right"/>
              <w:rPr>
                <w:rFonts w:ascii="Arial" w:hAnsi="Arial" w:cs="Arial"/>
                <w:sz w:val="16"/>
                <w:szCs w:val="16"/>
                <w:lang w:eastAsia="en-AU"/>
              </w:rPr>
            </w:pPr>
            <w:r w:rsidRPr="00583396">
              <w:rPr>
                <w:rFonts w:ascii="Arial" w:hAnsi="Arial" w:cs="Arial"/>
                <w:sz w:val="16"/>
                <w:szCs w:val="16"/>
                <w:lang w:eastAsia="en-AU"/>
              </w:rPr>
              <w:t>-</w:t>
            </w:r>
          </w:p>
        </w:tc>
        <w:tc>
          <w:tcPr>
            <w:tcW w:w="515" w:type="pct"/>
            <w:tcBorders>
              <w:top w:val="nil"/>
              <w:left w:val="nil"/>
              <w:bottom w:val="nil"/>
              <w:right w:val="nil"/>
            </w:tcBorders>
            <w:shd w:val="clear" w:color="auto" w:fill="auto"/>
            <w:vAlign w:val="center"/>
            <w:hideMark/>
          </w:tcPr>
          <w:p w14:paraId="3658CF99" w14:textId="77777777" w:rsidR="00583396" w:rsidRPr="00583396" w:rsidRDefault="00583396" w:rsidP="00814CCE">
            <w:pPr>
              <w:jc w:val="right"/>
              <w:rPr>
                <w:rFonts w:ascii="Arial" w:hAnsi="Arial" w:cs="Arial"/>
                <w:sz w:val="16"/>
                <w:szCs w:val="16"/>
                <w:lang w:eastAsia="en-AU"/>
              </w:rPr>
            </w:pPr>
            <w:r w:rsidRPr="00583396">
              <w:rPr>
                <w:rFonts w:ascii="Arial" w:hAnsi="Arial" w:cs="Arial"/>
                <w:sz w:val="16"/>
                <w:szCs w:val="16"/>
                <w:lang w:eastAsia="en-AU"/>
              </w:rPr>
              <w:t>-</w:t>
            </w:r>
          </w:p>
        </w:tc>
        <w:tc>
          <w:tcPr>
            <w:tcW w:w="513" w:type="pct"/>
            <w:tcBorders>
              <w:top w:val="nil"/>
              <w:left w:val="nil"/>
              <w:bottom w:val="nil"/>
              <w:right w:val="nil"/>
            </w:tcBorders>
            <w:shd w:val="clear" w:color="auto" w:fill="auto"/>
            <w:vAlign w:val="center"/>
            <w:hideMark/>
          </w:tcPr>
          <w:p w14:paraId="0820EEF6" w14:textId="77777777" w:rsidR="00583396" w:rsidRPr="00583396" w:rsidRDefault="00583396" w:rsidP="00814CCE">
            <w:pPr>
              <w:jc w:val="right"/>
              <w:rPr>
                <w:rFonts w:ascii="Arial" w:hAnsi="Arial" w:cs="Arial"/>
                <w:sz w:val="16"/>
                <w:szCs w:val="16"/>
                <w:lang w:eastAsia="en-AU"/>
              </w:rPr>
            </w:pPr>
            <w:r w:rsidRPr="00583396">
              <w:rPr>
                <w:rFonts w:ascii="Arial" w:hAnsi="Arial" w:cs="Arial"/>
                <w:sz w:val="16"/>
                <w:szCs w:val="16"/>
                <w:lang w:eastAsia="en-AU"/>
              </w:rPr>
              <w:t>-</w:t>
            </w:r>
          </w:p>
        </w:tc>
      </w:tr>
      <w:tr w:rsidR="00583396" w:rsidRPr="00583396" w14:paraId="6C2F86AC" w14:textId="77777777" w:rsidTr="004247E9">
        <w:trPr>
          <w:trHeight w:val="227"/>
        </w:trPr>
        <w:tc>
          <w:tcPr>
            <w:tcW w:w="2028" w:type="pct"/>
            <w:tcBorders>
              <w:top w:val="nil"/>
              <w:left w:val="nil"/>
              <w:bottom w:val="nil"/>
              <w:right w:val="nil"/>
            </w:tcBorders>
            <w:shd w:val="clear" w:color="000000" w:fill="FFFFFF"/>
            <w:vAlign w:val="center"/>
            <w:hideMark/>
          </w:tcPr>
          <w:p w14:paraId="1B199E67" w14:textId="77777777" w:rsidR="00583396" w:rsidRPr="00583396" w:rsidRDefault="00583396" w:rsidP="00583396">
            <w:pPr>
              <w:rPr>
                <w:rFonts w:ascii="Arial" w:hAnsi="Arial" w:cs="Arial"/>
                <w:sz w:val="16"/>
                <w:szCs w:val="16"/>
                <w:lang w:eastAsia="en-AU"/>
              </w:rPr>
            </w:pPr>
            <w:r w:rsidRPr="00583396">
              <w:rPr>
                <w:rFonts w:ascii="Arial" w:hAnsi="Arial" w:cs="Arial"/>
                <w:sz w:val="16"/>
                <w:szCs w:val="16"/>
                <w:lang w:eastAsia="en-AU"/>
              </w:rPr>
              <w:t>Building improvements</w:t>
            </w:r>
          </w:p>
        </w:tc>
        <w:tc>
          <w:tcPr>
            <w:tcW w:w="398" w:type="pct"/>
            <w:tcBorders>
              <w:top w:val="nil"/>
              <w:left w:val="nil"/>
              <w:bottom w:val="nil"/>
              <w:right w:val="nil"/>
            </w:tcBorders>
            <w:shd w:val="clear" w:color="000000" w:fill="FFFFFF"/>
            <w:vAlign w:val="center"/>
            <w:hideMark/>
          </w:tcPr>
          <w:p w14:paraId="40DE90B0" w14:textId="77777777" w:rsidR="00583396" w:rsidRPr="00583396" w:rsidRDefault="00583396" w:rsidP="00583396">
            <w:pPr>
              <w:rPr>
                <w:rFonts w:ascii="Arial" w:hAnsi="Arial" w:cs="Arial"/>
                <w:sz w:val="16"/>
                <w:szCs w:val="16"/>
                <w:lang w:eastAsia="en-AU"/>
              </w:rPr>
            </w:pPr>
            <w:r w:rsidRPr="00583396">
              <w:rPr>
                <w:rFonts w:ascii="Arial" w:hAnsi="Arial" w:cs="Arial"/>
                <w:sz w:val="16"/>
                <w:szCs w:val="16"/>
                <w:lang w:eastAsia="en-AU"/>
              </w:rPr>
              <w:t> </w:t>
            </w:r>
          </w:p>
        </w:tc>
        <w:tc>
          <w:tcPr>
            <w:tcW w:w="515" w:type="pct"/>
            <w:tcBorders>
              <w:top w:val="nil"/>
              <w:left w:val="nil"/>
              <w:bottom w:val="nil"/>
              <w:right w:val="nil"/>
            </w:tcBorders>
            <w:shd w:val="clear" w:color="auto" w:fill="auto"/>
            <w:vAlign w:val="center"/>
            <w:hideMark/>
          </w:tcPr>
          <w:p w14:paraId="35617D6A" w14:textId="77777777" w:rsidR="00583396" w:rsidRPr="00583396" w:rsidRDefault="00583396" w:rsidP="00814CCE">
            <w:pPr>
              <w:jc w:val="right"/>
              <w:rPr>
                <w:rFonts w:ascii="Arial" w:hAnsi="Arial" w:cs="Arial"/>
                <w:sz w:val="16"/>
                <w:szCs w:val="16"/>
                <w:lang w:eastAsia="en-AU"/>
              </w:rPr>
            </w:pPr>
            <w:r w:rsidRPr="00583396">
              <w:rPr>
                <w:rFonts w:ascii="Arial" w:hAnsi="Arial" w:cs="Arial"/>
                <w:sz w:val="16"/>
                <w:szCs w:val="16"/>
                <w:lang w:eastAsia="en-AU"/>
              </w:rPr>
              <w:t>2,464</w:t>
            </w:r>
          </w:p>
        </w:tc>
        <w:tc>
          <w:tcPr>
            <w:tcW w:w="515" w:type="pct"/>
            <w:tcBorders>
              <w:top w:val="nil"/>
              <w:left w:val="nil"/>
              <w:bottom w:val="nil"/>
              <w:right w:val="nil"/>
            </w:tcBorders>
            <w:shd w:val="clear" w:color="000000" w:fill="4AAA42"/>
            <w:vAlign w:val="center"/>
            <w:hideMark/>
          </w:tcPr>
          <w:p w14:paraId="78151E4D" w14:textId="77777777" w:rsidR="00583396" w:rsidRPr="00583396" w:rsidRDefault="00583396" w:rsidP="00814CCE">
            <w:pPr>
              <w:jc w:val="right"/>
              <w:rPr>
                <w:rFonts w:ascii="Arial" w:hAnsi="Arial" w:cs="Arial"/>
                <w:b/>
                <w:bCs/>
                <w:sz w:val="16"/>
                <w:szCs w:val="16"/>
                <w:lang w:eastAsia="en-AU"/>
              </w:rPr>
            </w:pPr>
            <w:r w:rsidRPr="00583396">
              <w:rPr>
                <w:rFonts w:ascii="Arial" w:hAnsi="Arial" w:cs="Arial"/>
                <w:b/>
                <w:bCs/>
                <w:sz w:val="16"/>
                <w:szCs w:val="16"/>
                <w:lang w:eastAsia="en-AU"/>
              </w:rPr>
              <w:t>3,238</w:t>
            </w:r>
          </w:p>
        </w:tc>
        <w:tc>
          <w:tcPr>
            <w:tcW w:w="515" w:type="pct"/>
            <w:tcBorders>
              <w:top w:val="nil"/>
              <w:left w:val="nil"/>
              <w:bottom w:val="nil"/>
              <w:right w:val="nil"/>
            </w:tcBorders>
            <w:shd w:val="clear" w:color="auto" w:fill="auto"/>
            <w:vAlign w:val="center"/>
            <w:hideMark/>
          </w:tcPr>
          <w:p w14:paraId="5D386529" w14:textId="77777777" w:rsidR="00583396" w:rsidRPr="00583396" w:rsidRDefault="00583396" w:rsidP="00814CCE">
            <w:pPr>
              <w:jc w:val="right"/>
              <w:rPr>
                <w:rFonts w:ascii="Arial" w:hAnsi="Arial" w:cs="Arial"/>
                <w:sz w:val="16"/>
                <w:szCs w:val="16"/>
                <w:lang w:eastAsia="en-AU"/>
              </w:rPr>
            </w:pPr>
            <w:r w:rsidRPr="00583396">
              <w:rPr>
                <w:rFonts w:ascii="Arial" w:hAnsi="Arial" w:cs="Arial"/>
                <w:sz w:val="16"/>
                <w:szCs w:val="16"/>
                <w:lang w:eastAsia="en-AU"/>
              </w:rPr>
              <w:t>3,113</w:t>
            </w:r>
          </w:p>
        </w:tc>
        <w:tc>
          <w:tcPr>
            <w:tcW w:w="515" w:type="pct"/>
            <w:tcBorders>
              <w:top w:val="nil"/>
              <w:left w:val="nil"/>
              <w:bottom w:val="nil"/>
              <w:right w:val="nil"/>
            </w:tcBorders>
            <w:shd w:val="clear" w:color="auto" w:fill="auto"/>
            <w:vAlign w:val="center"/>
            <w:hideMark/>
          </w:tcPr>
          <w:p w14:paraId="578DB307" w14:textId="77777777" w:rsidR="00583396" w:rsidRPr="00583396" w:rsidRDefault="00583396" w:rsidP="00814CCE">
            <w:pPr>
              <w:jc w:val="right"/>
              <w:rPr>
                <w:rFonts w:ascii="Arial" w:hAnsi="Arial" w:cs="Arial"/>
                <w:sz w:val="16"/>
                <w:szCs w:val="16"/>
                <w:lang w:eastAsia="en-AU"/>
              </w:rPr>
            </w:pPr>
            <w:r w:rsidRPr="00583396">
              <w:rPr>
                <w:rFonts w:ascii="Arial" w:hAnsi="Arial" w:cs="Arial"/>
                <w:sz w:val="16"/>
                <w:szCs w:val="16"/>
                <w:lang w:eastAsia="en-AU"/>
              </w:rPr>
              <w:t>-</w:t>
            </w:r>
          </w:p>
        </w:tc>
        <w:tc>
          <w:tcPr>
            <w:tcW w:w="513" w:type="pct"/>
            <w:tcBorders>
              <w:top w:val="nil"/>
              <w:left w:val="nil"/>
              <w:bottom w:val="nil"/>
              <w:right w:val="nil"/>
            </w:tcBorders>
            <w:shd w:val="clear" w:color="auto" w:fill="auto"/>
            <w:vAlign w:val="center"/>
            <w:hideMark/>
          </w:tcPr>
          <w:p w14:paraId="721A0B47" w14:textId="77777777" w:rsidR="00583396" w:rsidRPr="00583396" w:rsidRDefault="00583396" w:rsidP="00814CCE">
            <w:pPr>
              <w:jc w:val="right"/>
              <w:rPr>
                <w:rFonts w:ascii="Arial" w:hAnsi="Arial" w:cs="Arial"/>
                <w:sz w:val="16"/>
                <w:szCs w:val="16"/>
                <w:lang w:eastAsia="en-AU"/>
              </w:rPr>
            </w:pPr>
            <w:r w:rsidRPr="00583396">
              <w:rPr>
                <w:rFonts w:ascii="Arial" w:hAnsi="Arial" w:cs="Arial"/>
                <w:sz w:val="16"/>
                <w:szCs w:val="16"/>
                <w:lang w:eastAsia="en-AU"/>
              </w:rPr>
              <w:t>3,221</w:t>
            </w:r>
          </w:p>
        </w:tc>
      </w:tr>
      <w:tr w:rsidR="00583396" w:rsidRPr="00583396" w14:paraId="4A8DCF33" w14:textId="77777777" w:rsidTr="004247E9">
        <w:trPr>
          <w:trHeight w:val="227"/>
        </w:trPr>
        <w:tc>
          <w:tcPr>
            <w:tcW w:w="2028" w:type="pct"/>
            <w:tcBorders>
              <w:top w:val="nil"/>
              <w:left w:val="nil"/>
              <w:bottom w:val="single" w:sz="4" w:space="0" w:color="auto"/>
              <w:right w:val="nil"/>
            </w:tcBorders>
            <w:shd w:val="clear" w:color="000000" w:fill="FFFFFF"/>
            <w:vAlign w:val="center"/>
            <w:hideMark/>
          </w:tcPr>
          <w:p w14:paraId="764E5344" w14:textId="77777777" w:rsidR="00583396" w:rsidRPr="00583396" w:rsidRDefault="00583396" w:rsidP="00583396">
            <w:pPr>
              <w:rPr>
                <w:rFonts w:ascii="Arial" w:hAnsi="Arial" w:cs="Arial"/>
                <w:sz w:val="16"/>
                <w:szCs w:val="16"/>
                <w:lang w:eastAsia="en-AU"/>
              </w:rPr>
            </w:pPr>
            <w:r w:rsidRPr="00583396">
              <w:rPr>
                <w:rFonts w:ascii="Arial" w:hAnsi="Arial" w:cs="Arial"/>
                <w:sz w:val="16"/>
                <w:szCs w:val="16"/>
                <w:lang w:eastAsia="en-AU"/>
              </w:rPr>
              <w:t>Leasehold improvements</w:t>
            </w:r>
          </w:p>
        </w:tc>
        <w:tc>
          <w:tcPr>
            <w:tcW w:w="398" w:type="pct"/>
            <w:tcBorders>
              <w:top w:val="nil"/>
              <w:left w:val="nil"/>
              <w:bottom w:val="single" w:sz="4" w:space="0" w:color="auto"/>
              <w:right w:val="nil"/>
            </w:tcBorders>
            <w:shd w:val="clear" w:color="000000" w:fill="FFFFFF"/>
            <w:vAlign w:val="center"/>
            <w:hideMark/>
          </w:tcPr>
          <w:p w14:paraId="35DD4F5D" w14:textId="77777777" w:rsidR="00583396" w:rsidRPr="00583396" w:rsidRDefault="00583396" w:rsidP="00583396">
            <w:pPr>
              <w:rPr>
                <w:rFonts w:ascii="Arial" w:hAnsi="Arial" w:cs="Arial"/>
                <w:sz w:val="16"/>
                <w:szCs w:val="16"/>
                <w:lang w:eastAsia="en-AU"/>
              </w:rPr>
            </w:pPr>
            <w:r w:rsidRPr="00583396">
              <w:rPr>
                <w:rFonts w:ascii="Arial" w:hAnsi="Arial" w:cs="Arial"/>
                <w:sz w:val="16"/>
                <w:szCs w:val="16"/>
                <w:lang w:eastAsia="en-AU"/>
              </w:rPr>
              <w:t> </w:t>
            </w:r>
          </w:p>
        </w:tc>
        <w:tc>
          <w:tcPr>
            <w:tcW w:w="515" w:type="pct"/>
            <w:tcBorders>
              <w:top w:val="nil"/>
              <w:left w:val="nil"/>
              <w:bottom w:val="single" w:sz="4" w:space="0" w:color="auto"/>
              <w:right w:val="nil"/>
            </w:tcBorders>
            <w:shd w:val="clear" w:color="auto" w:fill="auto"/>
            <w:vAlign w:val="center"/>
            <w:hideMark/>
          </w:tcPr>
          <w:p w14:paraId="063A7FC6" w14:textId="77777777" w:rsidR="00583396" w:rsidRPr="00583396" w:rsidRDefault="00583396" w:rsidP="00814CCE">
            <w:pPr>
              <w:jc w:val="right"/>
              <w:rPr>
                <w:rFonts w:ascii="Arial" w:hAnsi="Arial" w:cs="Arial"/>
                <w:sz w:val="16"/>
                <w:szCs w:val="16"/>
                <w:lang w:eastAsia="en-AU"/>
              </w:rPr>
            </w:pPr>
            <w:r w:rsidRPr="00583396">
              <w:rPr>
                <w:rFonts w:ascii="Arial" w:hAnsi="Arial" w:cs="Arial"/>
                <w:sz w:val="16"/>
                <w:szCs w:val="16"/>
                <w:lang w:eastAsia="en-AU"/>
              </w:rPr>
              <w:t>-</w:t>
            </w:r>
          </w:p>
        </w:tc>
        <w:tc>
          <w:tcPr>
            <w:tcW w:w="515" w:type="pct"/>
            <w:tcBorders>
              <w:top w:val="nil"/>
              <w:left w:val="nil"/>
              <w:bottom w:val="nil"/>
              <w:right w:val="nil"/>
            </w:tcBorders>
            <w:shd w:val="clear" w:color="000000" w:fill="4AAA42"/>
            <w:vAlign w:val="center"/>
            <w:hideMark/>
          </w:tcPr>
          <w:p w14:paraId="0D44925E" w14:textId="77777777" w:rsidR="00583396" w:rsidRPr="00583396" w:rsidRDefault="00583396" w:rsidP="00814CCE">
            <w:pPr>
              <w:jc w:val="right"/>
              <w:rPr>
                <w:rFonts w:ascii="Arial" w:hAnsi="Arial" w:cs="Arial"/>
                <w:b/>
                <w:bCs/>
                <w:sz w:val="16"/>
                <w:szCs w:val="16"/>
                <w:lang w:eastAsia="en-AU"/>
              </w:rPr>
            </w:pPr>
            <w:r w:rsidRPr="00583396">
              <w:rPr>
                <w:rFonts w:ascii="Arial" w:hAnsi="Arial" w:cs="Arial"/>
                <w:b/>
                <w:bCs/>
                <w:sz w:val="16"/>
                <w:szCs w:val="16"/>
                <w:lang w:eastAsia="en-AU"/>
              </w:rPr>
              <w:t>-</w:t>
            </w:r>
          </w:p>
        </w:tc>
        <w:tc>
          <w:tcPr>
            <w:tcW w:w="515" w:type="pct"/>
            <w:tcBorders>
              <w:top w:val="nil"/>
              <w:left w:val="nil"/>
              <w:bottom w:val="nil"/>
              <w:right w:val="nil"/>
            </w:tcBorders>
            <w:shd w:val="clear" w:color="auto" w:fill="auto"/>
            <w:vAlign w:val="center"/>
            <w:hideMark/>
          </w:tcPr>
          <w:p w14:paraId="1AAFE5E9" w14:textId="77777777" w:rsidR="00583396" w:rsidRPr="00583396" w:rsidRDefault="00583396" w:rsidP="00814CCE">
            <w:pPr>
              <w:jc w:val="right"/>
              <w:rPr>
                <w:rFonts w:ascii="Arial" w:hAnsi="Arial" w:cs="Arial"/>
                <w:sz w:val="16"/>
                <w:szCs w:val="16"/>
                <w:lang w:eastAsia="en-AU"/>
              </w:rPr>
            </w:pPr>
            <w:r w:rsidRPr="00583396">
              <w:rPr>
                <w:rFonts w:ascii="Arial" w:hAnsi="Arial" w:cs="Arial"/>
                <w:sz w:val="16"/>
                <w:szCs w:val="16"/>
                <w:lang w:eastAsia="en-AU"/>
              </w:rPr>
              <w:t>-</w:t>
            </w:r>
          </w:p>
        </w:tc>
        <w:tc>
          <w:tcPr>
            <w:tcW w:w="515" w:type="pct"/>
            <w:tcBorders>
              <w:top w:val="nil"/>
              <w:left w:val="nil"/>
              <w:bottom w:val="nil"/>
              <w:right w:val="nil"/>
            </w:tcBorders>
            <w:shd w:val="clear" w:color="auto" w:fill="auto"/>
            <w:vAlign w:val="center"/>
            <w:hideMark/>
          </w:tcPr>
          <w:p w14:paraId="6913D33D" w14:textId="77777777" w:rsidR="00583396" w:rsidRPr="00583396" w:rsidRDefault="00583396" w:rsidP="00814CCE">
            <w:pPr>
              <w:jc w:val="right"/>
              <w:rPr>
                <w:rFonts w:ascii="Arial" w:hAnsi="Arial" w:cs="Arial"/>
                <w:sz w:val="16"/>
                <w:szCs w:val="16"/>
                <w:lang w:eastAsia="en-AU"/>
              </w:rPr>
            </w:pPr>
            <w:r w:rsidRPr="00583396">
              <w:rPr>
                <w:rFonts w:ascii="Arial" w:hAnsi="Arial" w:cs="Arial"/>
                <w:sz w:val="16"/>
                <w:szCs w:val="16"/>
                <w:lang w:eastAsia="en-AU"/>
              </w:rPr>
              <w:t>-</w:t>
            </w:r>
          </w:p>
        </w:tc>
        <w:tc>
          <w:tcPr>
            <w:tcW w:w="513" w:type="pct"/>
            <w:tcBorders>
              <w:top w:val="nil"/>
              <w:left w:val="nil"/>
              <w:bottom w:val="nil"/>
              <w:right w:val="nil"/>
            </w:tcBorders>
            <w:shd w:val="clear" w:color="auto" w:fill="auto"/>
            <w:vAlign w:val="center"/>
            <w:hideMark/>
          </w:tcPr>
          <w:p w14:paraId="389BC2D2" w14:textId="77777777" w:rsidR="00583396" w:rsidRPr="00583396" w:rsidRDefault="00583396" w:rsidP="00814CCE">
            <w:pPr>
              <w:jc w:val="right"/>
              <w:rPr>
                <w:rFonts w:ascii="Arial" w:hAnsi="Arial" w:cs="Arial"/>
                <w:sz w:val="16"/>
                <w:szCs w:val="16"/>
                <w:lang w:eastAsia="en-AU"/>
              </w:rPr>
            </w:pPr>
            <w:r w:rsidRPr="00583396">
              <w:rPr>
                <w:rFonts w:ascii="Arial" w:hAnsi="Arial" w:cs="Arial"/>
                <w:sz w:val="16"/>
                <w:szCs w:val="16"/>
                <w:lang w:eastAsia="en-AU"/>
              </w:rPr>
              <w:t>-</w:t>
            </w:r>
          </w:p>
        </w:tc>
      </w:tr>
      <w:tr w:rsidR="00583396" w:rsidRPr="00583396" w14:paraId="52CDCAE3" w14:textId="77777777" w:rsidTr="004247E9">
        <w:trPr>
          <w:trHeight w:val="227"/>
        </w:trPr>
        <w:tc>
          <w:tcPr>
            <w:tcW w:w="2028" w:type="pct"/>
            <w:tcBorders>
              <w:top w:val="single" w:sz="4" w:space="0" w:color="auto"/>
              <w:left w:val="nil"/>
              <w:bottom w:val="single" w:sz="4" w:space="0" w:color="auto"/>
              <w:right w:val="nil"/>
            </w:tcBorders>
            <w:shd w:val="clear" w:color="000000" w:fill="FFFFFF"/>
            <w:vAlign w:val="center"/>
            <w:hideMark/>
          </w:tcPr>
          <w:p w14:paraId="3D52BA5C" w14:textId="77777777" w:rsidR="00583396" w:rsidRPr="00583396" w:rsidRDefault="00583396" w:rsidP="00583396">
            <w:pPr>
              <w:rPr>
                <w:rFonts w:ascii="Arial" w:hAnsi="Arial" w:cs="Arial"/>
                <w:b/>
                <w:bCs/>
                <w:sz w:val="16"/>
                <w:szCs w:val="16"/>
                <w:lang w:eastAsia="en-AU"/>
              </w:rPr>
            </w:pPr>
            <w:r w:rsidRPr="00583396">
              <w:rPr>
                <w:rFonts w:ascii="Arial" w:hAnsi="Arial" w:cs="Arial"/>
                <w:b/>
                <w:bCs/>
                <w:sz w:val="16"/>
                <w:szCs w:val="16"/>
                <w:lang w:eastAsia="en-AU"/>
              </w:rPr>
              <w:t>Total buildings</w:t>
            </w:r>
          </w:p>
        </w:tc>
        <w:tc>
          <w:tcPr>
            <w:tcW w:w="398" w:type="pct"/>
            <w:tcBorders>
              <w:top w:val="single" w:sz="4" w:space="0" w:color="auto"/>
              <w:left w:val="nil"/>
              <w:bottom w:val="single" w:sz="4" w:space="0" w:color="auto"/>
              <w:right w:val="nil"/>
            </w:tcBorders>
            <w:shd w:val="clear" w:color="000000" w:fill="FFFFFF"/>
            <w:vAlign w:val="center"/>
            <w:hideMark/>
          </w:tcPr>
          <w:p w14:paraId="29C4254E" w14:textId="77777777" w:rsidR="00583396" w:rsidRPr="00583396" w:rsidRDefault="00583396" w:rsidP="00583396">
            <w:pPr>
              <w:rPr>
                <w:rFonts w:ascii="Arial" w:hAnsi="Arial" w:cs="Arial"/>
                <w:b/>
                <w:bCs/>
                <w:sz w:val="16"/>
                <w:szCs w:val="16"/>
                <w:lang w:eastAsia="en-AU"/>
              </w:rPr>
            </w:pPr>
            <w:r w:rsidRPr="00583396">
              <w:rPr>
                <w:rFonts w:ascii="Arial" w:hAnsi="Arial" w:cs="Arial"/>
                <w:b/>
                <w:bCs/>
                <w:sz w:val="16"/>
                <w:szCs w:val="16"/>
                <w:lang w:eastAsia="en-AU"/>
              </w:rPr>
              <w:t> </w:t>
            </w:r>
          </w:p>
        </w:tc>
        <w:tc>
          <w:tcPr>
            <w:tcW w:w="515" w:type="pct"/>
            <w:tcBorders>
              <w:top w:val="single" w:sz="4" w:space="0" w:color="auto"/>
              <w:left w:val="nil"/>
              <w:bottom w:val="single" w:sz="4" w:space="0" w:color="auto"/>
              <w:right w:val="nil"/>
            </w:tcBorders>
            <w:shd w:val="clear" w:color="auto" w:fill="auto"/>
            <w:vAlign w:val="center"/>
            <w:hideMark/>
          </w:tcPr>
          <w:p w14:paraId="64D7D88E" w14:textId="77777777" w:rsidR="00583396" w:rsidRPr="00583396" w:rsidRDefault="00583396" w:rsidP="00814CCE">
            <w:pPr>
              <w:jc w:val="right"/>
              <w:rPr>
                <w:rFonts w:ascii="Arial" w:hAnsi="Arial" w:cs="Arial"/>
                <w:sz w:val="16"/>
                <w:szCs w:val="16"/>
                <w:lang w:eastAsia="en-AU"/>
              </w:rPr>
            </w:pPr>
            <w:r w:rsidRPr="00583396">
              <w:rPr>
                <w:rFonts w:ascii="Arial" w:hAnsi="Arial" w:cs="Arial"/>
                <w:sz w:val="16"/>
                <w:szCs w:val="16"/>
                <w:lang w:eastAsia="en-AU"/>
              </w:rPr>
              <w:t>15,229</w:t>
            </w:r>
          </w:p>
        </w:tc>
        <w:tc>
          <w:tcPr>
            <w:tcW w:w="515" w:type="pct"/>
            <w:tcBorders>
              <w:top w:val="single" w:sz="4" w:space="0" w:color="auto"/>
              <w:left w:val="nil"/>
              <w:bottom w:val="single" w:sz="4" w:space="0" w:color="auto"/>
              <w:right w:val="nil"/>
            </w:tcBorders>
            <w:shd w:val="clear" w:color="000000" w:fill="4AAA42"/>
            <w:vAlign w:val="center"/>
            <w:hideMark/>
          </w:tcPr>
          <w:p w14:paraId="479BBAC5" w14:textId="77777777" w:rsidR="00583396" w:rsidRPr="00583396" w:rsidRDefault="00583396" w:rsidP="00814CCE">
            <w:pPr>
              <w:jc w:val="right"/>
              <w:rPr>
                <w:rFonts w:ascii="Arial" w:hAnsi="Arial" w:cs="Arial"/>
                <w:b/>
                <w:bCs/>
                <w:sz w:val="16"/>
                <w:szCs w:val="16"/>
                <w:lang w:eastAsia="en-AU"/>
              </w:rPr>
            </w:pPr>
            <w:r w:rsidRPr="00583396">
              <w:rPr>
                <w:rFonts w:ascii="Arial" w:hAnsi="Arial" w:cs="Arial"/>
                <w:b/>
                <w:bCs/>
                <w:sz w:val="16"/>
                <w:szCs w:val="16"/>
                <w:lang w:eastAsia="en-AU"/>
              </w:rPr>
              <w:t>15,779</w:t>
            </w:r>
          </w:p>
        </w:tc>
        <w:tc>
          <w:tcPr>
            <w:tcW w:w="515" w:type="pct"/>
            <w:tcBorders>
              <w:top w:val="single" w:sz="4" w:space="0" w:color="auto"/>
              <w:left w:val="nil"/>
              <w:bottom w:val="single" w:sz="4" w:space="0" w:color="auto"/>
              <w:right w:val="nil"/>
            </w:tcBorders>
            <w:shd w:val="clear" w:color="auto" w:fill="auto"/>
            <w:vAlign w:val="center"/>
            <w:hideMark/>
          </w:tcPr>
          <w:p w14:paraId="3C58E2B8" w14:textId="77777777" w:rsidR="00583396" w:rsidRPr="00583396" w:rsidRDefault="00583396" w:rsidP="00814CCE">
            <w:pPr>
              <w:jc w:val="right"/>
              <w:rPr>
                <w:rFonts w:ascii="Arial" w:hAnsi="Arial" w:cs="Arial"/>
                <w:sz w:val="16"/>
                <w:szCs w:val="16"/>
                <w:lang w:eastAsia="en-AU"/>
              </w:rPr>
            </w:pPr>
            <w:r w:rsidRPr="00583396">
              <w:rPr>
                <w:rFonts w:ascii="Arial" w:hAnsi="Arial" w:cs="Arial"/>
                <w:sz w:val="16"/>
                <w:szCs w:val="16"/>
                <w:lang w:eastAsia="en-AU"/>
              </w:rPr>
              <w:t>11,166</w:t>
            </w:r>
          </w:p>
        </w:tc>
        <w:tc>
          <w:tcPr>
            <w:tcW w:w="515" w:type="pct"/>
            <w:tcBorders>
              <w:top w:val="single" w:sz="4" w:space="0" w:color="auto"/>
              <w:left w:val="nil"/>
              <w:bottom w:val="single" w:sz="4" w:space="0" w:color="auto"/>
              <w:right w:val="nil"/>
            </w:tcBorders>
            <w:shd w:val="clear" w:color="auto" w:fill="auto"/>
            <w:vAlign w:val="center"/>
            <w:hideMark/>
          </w:tcPr>
          <w:p w14:paraId="38FE8DCD" w14:textId="77777777" w:rsidR="00583396" w:rsidRPr="00583396" w:rsidRDefault="00583396" w:rsidP="00814CCE">
            <w:pPr>
              <w:jc w:val="right"/>
              <w:rPr>
                <w:rFonts w:ascii="Arial" w:hAnsi="Arial" w:cs="Arial"/>
                <w:sz w:val="16"/>
                <w:szCs w:val="16"/>
                <w:lang w:eastAsia="en-AU"/>
              </w:rPr>
            </w:pPr>
            <w:r w:rsidRPr="00583396">
              <w:rPr>
                <w:rFonts w:ascii="Arial" w:hAnsi="Arial" w:cs="Arial"/>
                <w:sz w:val="16"/>
                <w:szCs w:val="16"/>
                <w:lang w:eastAsia="en-AU"/>
              </w:rPr>
              <w:t>3,113</w:t>
            </w:r>
          </w:p>
        </w:tc>
        <w:tc>
          <w:tcPr>
            <w:tcW w:w="513" w:type="pct"/>
            <w:tcBorders>
              <w:top w:val="single" w:sz="4" w:space="0" w:color="auto"/>
              <w:left w:val="nil"/>
              <w:bottom w:val="single" w:sz="4" w:space="0" w:color="auto"/>
              <w:right w:val="nil"/>
            </w:tcBorders>
            <w:shd w:val="clear" w:color="auto" w:fill="auto"/>
            <w:vAlign w:val="center"/>
            <w:hideMark/>
          </w:tcPr>
          <w:p w14:paraId="1892CCF6" w14:textId="77777777" w:rsidR="00583396" w:rsidRPr="00583396" w:rsidRDefault="00583396" w:rsidP="00814CCE">
            <w:pPr>
              <w:jc w:val="right"/>
              <w:rPr>
                <w:rFonts w:ascii="Arial" w:hAnsi="Arial" w:cs="Arial"/>
                <w:sz w:val="16"/>
                <w:szCs w:val="16"/>
                <w:lang w:eastAsia="en-AU"/>
              </w:rPr>
            </w:pPr>
            <w:r w:rsidRPr="00583396">
              <w:rPr>
                <w:rFonts w:ascii="Arial" w:hAnsi="Arial" w:cs="Arial"/>
                <w:sz w:val="16"/>
                <w:szCs w:val="16"/>
                <w:lang w:eastAsia="en-AU"/>
              </w:rPr>
              <w:t>5,445</w:t>
            </w:r>
          </w:p>
        </w:tc>
      </w:tr>
      <w:tr w:rsidR="00583396" w:rsidRPr="00583396" w14:paraId="73D6AD32" w14:textId="77777777" w:rsidTr="004247E9">
        <w:trPr>
          <w:trHeight w:val="227"/>
        </w:trPr>
        <w:tc>
          <w:tcPr>
            <w:tcW w:w="2028" w:type="pct"/>
            <w:tcBorders>
              <w:top w:val="single" w:sz="4" w:space="0" w:color="auto"/>
              <w:left w:val="nil"/>
              <w:bottom w:val="single" w:sz="4" w:space="0" w:color="auto"/>
              <w:right w:val="nil"/>
            </w:tcBorders>
            <w:shd w:val="clear" w:color="000000" w:fill="FFFFFF"/>
            <w:vAlign w:val="center"/>
            <w:hideMark/>
          </w:tcPr>
          <w:p w14:paraId="3BED5848" w14:textId="77777777" w:rsidR="00583396" w:rsidRPr="00583396" w:rsidRDefault="00583396" w:rsidP="00583396">
            <w:pPr>
              <w:rPr>
                <w:rFonts w:ascii="Arial" w:hAnsi="Arial" w:cs="Arial"/>
                <w:b/>
                <w:bCs/>
                <w:sz w:val="16"/>
                <w:szCs w:val="16"/>
                <w:lang w:eastAsia="en-AU"/>
              </w:rPr>
            </w:pPr>
            <w:r w:rsidRPr="00583396">
              <w:rPr>
                <w:rFonts w:ascii="Arial" w:hAnsi="Arial" w:cs="Arial"/>
                <w:b/>
                <w:bCs/>
                <w:sz w:val="16"/>
                <w:szCs w:val="16"/>
                <w:lang w:eastAsia="en-AU"/>
              </w:rPr>
              <w:t>Total property</w:t>
            </w:r>
          </w:p>
        </w:tc>
        <w:tc>
          <w:tcPr>
            <w:tcW w:w="398" w:type="pct"/>
            <w:tcBorders>
              <w:top w:val="single" w:sz="4" w:space="0" w:color="auto"/>
              <w:left w:val="nil"/>
              <w:bottom w:val="single" w:sz="4" w:space="0" w:color="auto"/>
              <w:right w:val="nil"/>
            </w:tcBorders>
            <w:shd w:val="clear" w:color="000000" w:fill="FFFFFF"/>
            <w:vAlign w:val="center"/>
            <w:hideMark/>
          </w:tcPr>
          <w:p w14:paraId="1B6098A0" w14:textId="77777777" w:rsidR="00583396" w:rsidRPr="00583396" w:rsidRDefault="00583396" w:rsidP="00583396">
            <w:pPr>
              <w:rPr>
                <w:rFonts w:ascii="Arial" w:hAnsi="Arial" w:cs="Arial"/>
                <w:b/>
                <w:bCs/>
                <w:sz w:val="16"/>
                <w:szCs w:val="16"/>
                <w:lang w:eastAsia="en-AU"/>
              </w:rPr>
            </w:pPr>
            <w:r w:rsidRPr="00583396">
              <w:rPr>
                <w:rFonts w:ascii="Arial" w:hAnsi="Arial" w:cs="Arial"/>
                <w:b/>
                <w:bCs/>
                <w:sz w:val="16"/>
                <w:szCs w:val="16"/>
                <w:lang w:eastAsia="en-AU"/>
              </w:rPr>
              <w:t> </w:t>
            </w:r>
          </w:p>
        </w:tc>
        <w:tc>
          <w:tcPr>
            <w:tcW w:w="515" w:type="pct"/>
            <w:tcBorders>
              <w:top w:val="single" w:sz="4" w:space="0" w:color="auto"/>
              <w:left w:val="nil"/>
              <w:bottom w:val="single" w:sz="4" w:space="0" w:color="auto"/>
              <w:right w:val="nil"/>
            </w:tcBorders>
            <w:shd w:val="clear" w:color="auto" w:fill="auto"/>
            <w:vAlign w:val="center"/>
            <w:hideMark/>
          </w:tcPr>
          <w:p w14:paraId="63CBFD20" w14:textId="77777777" w:rsidR="00583396" w:rsidRPr="00583396" w:rsidRDefault="00583396" w:rsidP="00814CCE">
            <w:pPr>
              <w:jc w:val="right"/>
              <w:rPr>
                <w:rFonts w:ascii="Arial" w:hAnsi="Arial" w:cs="Arial"/>
                <w:sz w:val="16"/>
                <w:szCs w:val="16"/>
                <w:lang w:eastAsia="en-AU"/>
              </w:rPr>
            </w:pPr>
            <w:r w:rsidRPr="00583396">
              <w:rPr>
                <w:rFonts w:ascii="Arial" w:hAnsi="Arial" w:cs="Arial"/>
                <w:sz w:val="16"/>
                <w:szCs w:val="16"/>
                <w:lang w:eastAsia="en-AU"/>
              </w:rPr>
              <w:t>21,672</w:t>
            </w:r>
          </w:p>
        </w:tc>
        <w:tc>
          <w:tcPr>
            <w:tcW w:w="515" w:type="pct"/>
            <w:tcBorders>
              <w:top w:val="nil"/>
              <w:left w:val="nil"/>
              <w:bottom w:val="single" w:sz="4" w:space="0" w:color="auto"/>
              <w:right w:val="nil"/>
            </w:tcBorders>
            <w:shd w:val="clear" w:color="000000" w:fill="4AAA42"/>
            <w:vAlign w:val="center"/>
            <w:hideMark/>
          </w:tcPr>
          <w:p w14:paraId="23BAAE03" w14:textId="77777777" w:rsidR="00583396" w:rsidRPr="00583396" w:rsidRDefault="00583396" w:rsidP="00814CCE">
            <w:pPr>
              <w:jc w:val="right"/>
              <w:rPr>
                <w:rFonts w:ascii="Arial" w:hAnsi="Arial" w:cs="Arial"/>
                <w:b/>
                <w:bCs/>
                <w:sz w:val="16"/>
                <w:szCs w:val="16"/>
                <w:lang w:eastAsia="en-AU"/>
              </w:rPr>
            </w:pPr>
            <w:r w:rsidRPr="00583396">
              <w:rPr>
                <w:rFonts w:ascii="Arial" w:hAnsi="Arial" w:cs="Arial"/>
                <w:b/>
                <w:bCs/>
                <w:sz w:val="16"/>
                <w:szCs w:val="16"/>
                <w:lang w:eastAsia="en-AU"/>
              </w:rPr>
              <w:t>15,799</w:t>
            </w:r>
          </w:p>
        </w:tc>
        <w:tc>
          <w:tcPr>
            <w:tcW w:w="515" w:type="pct"/>
            <w:tcBorders>
              <w:top w:val="nil"/>
              <w:left w:val="nil"/>
              <w:bottom w:val="single" w:sz="4" w:space="0" w:color="auto"/>
              <w:right w:val="nil"/>
            </w:tcBorders>
            <w:shd w:val="clear" w:color="auto" w:fill="auto"/>
            <w:vAlign w:val="center"/>
            <w:hideMark/>
          </w:tcPr>
          <w:p w14:paraId="4BB26675" w14:textId="77777777" w:rsidR="00583396" w:rsidRPr="00583396" w:rsidRDefault="00583396" w:rsidP="00814CCE">
            <w:pPr>
              <w:jc w:val="right"/>
              <w:rPr>
                <w:rFonts w:ascii="Arial" w:hAnsi="Arial" w:cs="Arial"/>
                <w:sz w:val="16"/>
                <w:szCs w:val="16"/>
                <w:lang w:eastAsia="en-AU"/>
              </w:rPr>
            </w:pPr>
            <w:r w:rsidRPr="00583396">
              <w:rPr>
                <w:rFonts w:ascii="Arial" w:hAnsi="Arial" w:cs="Arial"/>
                <w:sz w:val="16"/>
                <w:szCs w:val="16"/>
                <w:lang w:eastAsia="en-AU"/>
              </w:rPr>
              <w:t>11,166</w:t>
            </w:r>
          </w:p>
        </w:tc>
        <w:tc>
          <w:tcPr>
            <w:tcW w:w="515" w:type="pct"/>
            <w:tcBorders>
              <w:top w:val="nil"/>
              <w:left w:val="nil"/>
              <w:bottom w:val="single" w:sz="4" w:space="0" w:color="auto"/>
              <w:right w:val="nil"/>
            </w:tcBorders>
            <w:shd w:val="clear" w:color="auto" w:fill="auto"/>
            <w:vAlign w:val="center"/>
            <w:hideMark/>
          </w:tcPr>
          <w:p w14:paraId="16116748" w14:textId="77777777" w:rsidR="00583396" w:rsidRPr="00583396" w:rsidRDefault="00583396" w:rsidP="00814CCE">
            <w:pPr>
              <w:jc w:val="right"/>
              <w:rPr>
                <w:rFonts w:ascii="Arial" w:hAnsi="Arial" w:cs="Arial"/>
                <w:sz w:val="16"/>
                <w:szCs w:val="16"/>
                <w:lang w:eastAsia="en-AU"/>
              </w:rPr>
            </w:pPr>
            <w:r w:rsidRPr="00583396">
              <w:rPr>
                <w:rFonts w:ascii="Arial" w:hAnsi="Arial" w:cs="Arial"/>
                <w:sz w:val="16"/>
                <w:szCs w:val="16"/>
                <w:lang w:eastAsia="en-AU"/>
              </w:rPr>
              <w:t>3,113</w:t>
            </w:r>
          </w:p>
        </w:tc>
        <w:tc>
          <w:tcPr>
            <w:tcW w:w="513" w:type="pct"/>
            <w:tcBorders>
              <w:top w:val="nil"/>
              <w:left w:val="nil"/>
              <w:bottom w:val="single" w:sz="4" w:space="0" w:color="auto"/>
              <w:right w:val="nil"/>
            </w:tcBorders>
            <w:shd w:val="clear" w:color="auto" w:fill="auto"/>
            <w:vAlign w:val="center"/>
            <w:hideMark/>
          </w:tcPr>
          <w:p w14:paraId="34B3E14A" w14:textId="77777777" w:rsidR="00583396" w:rsidRPr="00583396" w:rsidRDefault="00583396" w:rsidP="00814CCE">
            <w:pPr>
              <w:jc w:val="right"/>
              <w:rPr>
                <w:rFonts w:ascii="Arial" w:hAnsi="Arial" w:cs="Arial"/>
                <w:sz w:val="16"/>
                <w:szCs w:val="16"/>
                <w:lang w:eastAsia="en-AU"/>
              </w:rPr>
            </w:pPr>
            <w:r w:rsidRPr="00583396">
              <w:rPr>
                <w:rFonts w:ascii="Arial" w:hAnsi="Arial" w:cs="Arial"/>
                <w:sz w:val="16"/>
                <w:szCs w:val="16"/>
                <w:lang w:eastAsia="en-AU"/>
              </w:rPr>
              <w:t>5,445</w:t>
            </w:r>
          </w:p>
        </w:tc>
      </w:tr>
      <w:tr w:rsidR="00583396" w:rsidRPr="00583396" w14:paraId="14BF4415" w14:textId="77777777" w:rsidTr="004247E9">
        <w:trPr>
          <w:trHeight w:val="227"/>
        </w:trPr>
        <w:tc>
          <w:tcPr>
            <w:tcW w:w="2028" w:type="pct"/>
            <w:tcBorders>
              <w:top w:val="single" w:sz="4" w:space="0" w:color="auto"/>
              <w:left w:val="nil"/>
              <w:bottom w:val="nil"/>
              <w:right w:val="nil"/>
            </w:tcBorders>
            <w:shd w:val="clear" w:color="000000" w:fill="FFFFFF"/>
            <w:vAlign w:val="center"/>
            <w:hideMark/>
          </w:tcPr>
          <w:p w14:paraId="0DBF44CA" w14:textId="312A0319" w:rsidR="00583396" w:rsidRPr="00583396" w:rsidRDefault="00583396" w:rsidP="00873632">
            <w:pPr>
              <w:pStyle w:val="Lettersa"/>
              <w:numPr>
                <w:ilvl w:val="0"/>
                <w:numId w:val="0"/>
              </w:numPr>
              <w:rPr>
                <w:lang w:eastAsia="en-AU"/>
              </w:rPr>
            </w:pPr>
          </w:p>
        </w:tc>
        <w:tc>
          <w:tcPr>
            <w:tcW w:w="398" w:type="pct"/>
            <w:tcBorders>
              <w:top w:val="single" w:sz="4" w:space="0" w:color="auto"/>
              <w:left w:val="nil"/>
              <w:bottom w:val="nil"/>
              <w:right w:val="nil"/>
            </w:tcBorders>
            <w:shd w:val="clear" w:color="000000" w:fill="FFFFFF"/>
            <w:vAlign w:val="center"/>
            <w:hideMark/>
          </w:tcPr>
          <w:p w14:paraId="7DBEA2F7" w14:textId="77777777" w:rsidR="00583396" w:rsidRPr="00583396" w:rsidRDefault="00583396" w:rsidP="00583396">
            <w:pPr>
              <w:rPr>
                <w:rFonts w:ascii="Arial" w:hAnsi="Arial" w:cs="Arial"/>
                <w:b/>
                <w:bCs/>
                <w:sz w:val="16"/>
                <w:szCs w:val="16"/>
                <w:lang w:eastAsia="en-AU"/>
              </w:rPr>
            </w:pPr>
            <w:r w:rsidRPr="00583396">
              <w:rPr>
                <w:rFonts w:ascii="Arial" w:hAnsi="Arial" w:cs="Arial"/>
                <w:b/>
                <w:bCs/>
                <w:sz w:val="16"/>
                <w:szCs w:val="16"/>
                <w:lang w:eastAsia="en-AU"/>
              </w:rPr>
              <w:t> </w:t>
            </w:r>
          </w:p>
        </w:tc>
        <w:tc>
          <w:tcPr>
            <w:tcW w:w="515" w:type="pct"/>
            <w:tcBorders>
              <w:top w:val="single" w:sz="4" w:space="0" w:color="auto"/>
              <w:left w:val="nil"/>
              <w:bottom w:val="nil"/>
              <w:right w:val="nil"/>
            </w:tcBorders>
            <w:shd w:val="clear" w:color="auto" w:fill="auto"/>
            <w:vAlign w:val="center"/>
            <w:hideMark/>
          </w:tcPr>
          <w:p w14:paraId="157ED6AB" w14:textId="77777777" w:rsidR="00583396" w:rsidRPr="00583396" w:rsidRDefault="00583396" w:rsidP="00814CCE">
            <w:pPr>
              <w:jc w:val="right"/>
              <w:rPr>
                <w:rFonts w:ascii="Arial" w:hAnsi="Arial" w:cs="Arial"/>
                <w:b/>
                <w:bCs/>
                <w:sz w:val="16"/>
                <w:szCs w:val="16"/>
                <w:lang w:eastAsia="en-AU"/>
              </w:rPr>
            </w:pPr>
          </w:p>
        </w:tc>
        <w:tc>
          <w:tcPr>
            <w:tcW w:w="515" w:type="pct"/>
            <w:tcBorders>
              <w:top w:val="nil"/>
              <w:left w:val="nil"/>
              <w:bottom w:val="nil"/>
              <w:right w:val="nil"/>
            </w:tcBorders>
            <w:shd w:val="clear" w:color="000000" w:fill="4AAA42"/>
            <w:vAlign w:val="center"/>
            <w:hideMark/>
          </w:tcPr>
          <w:p w14:paraId="3DFE1831" w14:textId="77777777" w:rsidR="00583396" w:rsidRPr="00583396" w:rsidRDefault="00583396" w:rsidP="00814CCE">
            <w:pPr>
              <w:jc w:val="right"/>
              <w:rPr>
                <w:rFonts w:ascii="Arial" w:hAnsi="Arial" w:cs="Arial"/>
                <w:b/>
                <w:bCs/>
                <w:sz w:val="16"/>
                <w:szCs w:val="16"/>
                <w:lang w:eastAsia="en-AU"/>
              </w:rPr>
            </w:pPr>
            <w:r w:rsidRPr="00583396">
              <w:rPr>
                <w:rFonts w:ascii="Arial" w:hAnsi="Arial" w:cs="Arial"/>
                <w:b/>
                <w:bCs/>
                <w:sz w:val="16"/>
                <w:szCs w:val="16"/>
                <w:lang w:eastAsia="en-AU"/>
              </w:rPr>
              <w:t> </w:t>
            </w:r>
          </w:p>
        </w:tc>
        <w:tc>
          <w:tcPr>
            <w:tcW w:w="515" w:type="pct"/>
            <w:tcBorders>
              <w:top w:val="nil"/>
              <w:left w:val="nil"/>
              <w:bottom w:val="nil"/>
              <w:right w:val="nil"/>
            </w:tcBorders>
            <w:shd w:val="clear" w:color="auto" w:fill="auto"/>
            <w:vAlign w:val="center"/>
            <w:hideMark/>
          </w:tcPr>
          <w:p w14:paraId="57F2E0DF" w14:textId="77777777" w:rsidR="00583396" w:rsidRPr="00583396" w:rsidRDefault="00583396" w:rsidP="00814CCE">
            <w:pPr>
              <w:jc w:val="right"/>
              <w:rPr>
                <w:rFonts w:ascii="Arial" w:hAnsi="Arial" w:cs="Arial"/>
                <w:b/>
                <w:bCs/>
                <w:sz w:val="16"/>
                <w:szCs w:val="16"/>
                <w:lang w:eastAsia="en-AU"/>
              </w:rPr>
            </w:pPr>
          </w:p>
        </w:tc>
        <w:tc>
          <w:tcPr>
            <w:tcW w:w="515" w:type="pct"/>
            <w:tcBorders>
              <w:top w:val="nil"/>
              <w:left w:val="nil"/>
              <w:bottom w:val="nil"/>
              <w:right w:val="nil"/>
            </w:tcBorders>
            <w:shd w:val="clear" w:color="auto" w:fill="auto"/>
            <w:vAlign w:val="center"/>
            <w:hideMark/>
          </w:tcPr>
          <w:p w14:paraId="1BA9B962" w14:textId="77777777" w:rsidR="00583396" w:rsidRPr="00583396" w:rsidRDefault="00583396" w:rsidP="00814CCE">
            <w:pPr>
              <w:jc w:val="right"/>
              <w:rPr>
                <w:rFonts w:ascii="Times New Roman" w:hAnsi="Times New Roman"/>
                <w:sz w:val="20"/>
                <w:lang w:eastAsia="en-AU"/>
              </w:rPr>
            </w:pPr>
          </w:p>
        </w:tc>
        <w:tc>
          <w:tcPr>
            <w:tcW w:w="513" w:type="pct"/>
            <w:tcBorders>
              <w:top w:val="nil"/>
              <w:left w:val="nil"/>
              <w:bottom w:val="nil"/>
              <w:right w:val="nil"/>
            </w:tcBorders>
            <w:shd w:val="clear" w:color="auto" w:fill="auto"/>
            <w:vAlign w:val="center"/>
            <w:hideMark/>
          </w:tcPr>
          <w:p w14:paraId="5939AD6E" w14:textId="77777777" w:rsidR="00583396" w:rsidRPr="00583396" w:rsidRDefault="00583396" w:rsidP="00814CCE">
            <w:pPr>
              <w:jc w:val="right"/>
              <w:rPr>
                <w:rFonts w:ascii="Times New Roman" w:hAnsi="Times New Roman"/>
                <w:sz w:val="20"/>
                <w:lang w:eastAsia="en-AU"/>
              </w:rPr>
            </w:pPr>
          </w:p>
        </w:tc>
      </w:tr>
      <w:tr w:rsidR="00583396" w:rsidRPr="00583396" w14:paraId="6C646A22" w14:textId="77777777" w:rsidTr="004247E9">
        <w:trPr>
          <w:trHeight w:val="227"/>
        </w:trPr>
        <w:tc>
          <w:tcPr>
            <w:tcW w:w="2028" w:type="pct"/>
            <w:tcBorders>
              <w:top w:val="nil"/>
              <w:left w:val="nil"/>
              <w:bottom w:val="nil"/>
              <w:right w:val="nil"/>
            </w:tcBorders>
            <w:shd w:val="clear" w:color="000000" w:fill="FFFFFF"/>
            <w:vAlign w:val="center"/>
            <w:hideMark/>
          </w:tcPr>
          <w:p w14:paraId="08A39B6B" w14:textId="77777777" w:rsidR="00583396" w:rsidRPr="00583396" w:rsidRDefault="00583396" w:rsidP="00583396">
            <w:pPr>
              <w:rPr>
                <w:rFonts w:ascii="Arial" w:hAnsi="Arial" w:cs="Arial"/>
                <w:b/>
                <w:bCs/>
                <w:sz w:val="16"/>
                <w:szCs w:val="16"/>
                <w:lang w:eastAsia="en-AU"/>
              </w:rPr>
            </w:pPr>
            <w:r w:rsidRPr="00583396">
              <w:rPr>
                <w:rFonts w:ascii="Arial" w:hAnsi="Arial" w:cs="Arial"/>
                <w:b/>
                <w:bCs/>
                <w:sz w:val="16"/>
                <w:szCs w:val="16"/>
                <w:lang w:eastAsia="en-AU"/>
              </w:rPr>
              <w:t>Plant and equipment</w:t>
            </w:r>
          </w:p>
        </w:tc>
        <w:tc>
          <w:tcPr>
            <w:tcW w:w="398" w:type="pct"/>
            <w:tcBorders>
              <w:top w:val="nil"/>
              <w:left w:val="nil"/>
              <w:bottom w:val="nil"/>
              <w:right w:val="nil"/>
            </w:tcBorders>
            <w:shd w:val="clear" w:color="000000" w:fill="FFFFFF"/>
            <w:vAlign w:val="center"/>
            <w:hideMark/>
          </w:tcPr>
          <w:p w14:paraId="078E1DC8" w14:textId="77777777" w:rsidR="00583396" w:rsidRPr="00583396" w:rsidRDefault="00583396" w:rsidP="00583396">
            <w:pPr>
              <w:rPr>
                <w:rFonts w:ascii="Arial" w:hAnsi="Arial" w:cs="Arial"/>
                <w:b/>
                <w:bCs/>
                <w:sz w:val="16"/>
                <w:szCs w:val="16"/>
                <w:lang w:eastAsia="en-AU"/>
              </w:rPr>
            </w:pPr>
            <w:r w:rsidRPr="00583396">
              <w:rPr>
                <w:rFonts w:ascii="Arial" w:hAnsi="Arial" w:cs="Arial"/>
                <w:b/>
                <w:bCs/>
                <w:sz w:val="16"/>
                <w:szCs w:val="16"/>
                <w:lang w:eastAsia="en-AU"/>
              </w:rPr>
              <w:t> </w:t>
            </w:r>
          </w:p>
        </w:tc>
        <w:tc>
          <w:tcPr>
            <w:tcW w:w="515" w:type="pct"/>
            <w:tcBorders>
              <w:top w:val="nil"/>
              <w:left w:val="nil"/>
              <w:bottom w:val="nil"/>
              <w:right w:val="nil"/>
            </w:tcBorders>
            <w:shd w:val="clear" w:color="auto" w:fill="auto"/>
            <w:vAlign w:val="center"/>
            <w:hideMark/>
          </w:tcPr>
          <w:p w14:paraId="72194730" w14:textId="77777777" w:rsidR="00583396" w:rsidRPr="00583396" w:rsidRDefault="00583396" w:rsidP="00814CCE">
            <w:pPr>
              <w:jc w:val="right"/>
              <w:rPr>
                <w:rFonts w:ascii="Arial" w:hAnsi="Arial" w:cs="Arial"/>
                <w:b/>
                <w:bCs/>
                <w:sz w:val="16"/>
                <w:szCs w:val="16"/>
                <w:lang w:eastAsia="en-AU"/>
              </w:rPr>
            </w:pPr>
          </w:p>
        </w:tc>
        <w:tc>
          <w:tcPr>
            <w:tcW w:w="515" w:type="pct"/>
            <w:tcBorders>
              <w:top w:val="nil"/>
              <w:left w:val="nil"/>
              <w:bottom w:val="nil"/>
              <w:right w:val="nil"/>
            </w:tcBorders>
            <w:shd w:val="clear" w:color="000000" w:fill="4AAA42"/>
            <w:vAlign w:val="center"/>
            <w:hideMark/>
          </w:tcPr>
          <w:p w14:paraId="4ECCEBDB" w14:textId="77777777" w:rsidR="00583396" w:rsidRPr="00583396" w:rsidRDefault="00583396" w:rsidP="00814CCE">
            <w:pPr>
              <w:jc w:val="right"/>
              <w:rPr>
                <w:rFonts w:ascii="Arial" w:hAnsi="Arial" w:cs="Arial"/>
                <w:b/>
                <w:bCs/>
                <w:sz w:val="16"/>
                <w:szCs w:val="16"/>
                <w:lang w:eastAsia="en-AU"/>
              </w:rPr>
            </w:pPr>
            <w:r w:rsidRPr="00583396">
              <w:rPr>
                <w:rFonts w:ascii="Arial" w:hAnsi="Arial" w:cs="Arial"/>
                <w:b/>
                <w:bCs/>
                <w:sz w:val="16"/>
                <w:szCs w:val="16"/>
                <w:lang w:eastAsia="en-AU"/>
              </w:rPr>
              <w:t> </w:t>
            </w:r>
          </w:p>
        </w:tc>
        <w:tc>
          <w:tcPr>
            <w:tcW w:w="515" w:type="pct"/>
            <w:tcBorders>
              <w:top w:val="nil"/>
              <w:left w:val="nil"/>
              <w:bottom w:val="nil"/>
              <w:right w:val="nil"/>
            </w:tcBorders>
            <w:shd w:val="clear" w:color="auto" w:fill="auto"/>
            <w:vAlign w:val="center"/>
            <w:hideMark/>
          </w:tcPr>
          <w:p w14:paraId="26810E4C" w14:textId="77777777" w:rsidR="00583396" w:rsidRPr="00583396" w:rsidRDefault="00583396" w:rsidP="00814CCE">
            <w:pPr>
              <w:jc w:val="right"/>
              <w:rPr>
                <w:rFonts w:ascii="Arial" w:hAnsi="Arial" w:cs="Arial"/>
                <w:b/>
                <w:bCs/>
                <w:sz w:val="16"/>
                <w:szCs w:val="16"/>
                <w:lang w:eastAsia="en-AU"/>
              </w:rPr>
            </w:pPr>
          </w:p>
        </w:tc>
        <w:tc>
          <w:tcPr>
            <w:tcW w:w="515" w:type="pct"/>
            <w:tcBorders>
              <w:top w:val="nil"/>
              <w:left w:val="nil"/>
              <w:bottom w:val="nil"/>
              <w:right w:val="nil"/>
            </w:tcBorders>
            <w:shd w:val="clear" w:color="auto" w:fill="auto"/>
            <w:vAlign w:val="center"/>
            <w:hideMark/>
          </w:tcPr>
          <w:p w14:paraId="400E3600" w14:textId="77777777" w:rsidR="00583396" w:rsidRPr="00583396" w:rsidRDefault="00583396" w:rsidP="00814CCE">
            <w:pPr>
              <w:jc w:val="right"/>
              <w:rPr>
                <w:rFonts w:ascii="Times New Roman" w:hAnsi="Times New Roman"/>
                <w:sz w:val="20"/>
                <w:lang w:eastAsia="en-AU"/>
              </w:rPr>
            </w:pPr>
          </w:p>
        </w:tc>
        <w:tc>
          <w:tcPr>
            <w:tcW w:w="513" w:type="pct"/>
            <w:tcBorders>
              <w:top w:val="nil"/>
              <w:left w:val="nil"/>
              <w:bottom w:val="nil"/>
              <w:right w:val="nil"/>
            </w:tcBorders>
            <w:shd w:val="clear" w:color="auto" w:fill="auto"/>
            <w:vAlign w:val="center"/>
            <w:hideMark/>
          </w:tcPr>
          <w:p w14:paraId="7C3A8745" w14:textId="77777777" w:rsidR="00583396" w:rsidRPr="00583396" w:rsidRDefault="00583396" w:rsidP="00814CCE">
            <w:pPr>
              <w:jc w:val="right"/>
              <w:rPr>
                <w:rFonts w:ascii="Times New Roman" w:hAnsi="Times New Roman"/>
                <w:sz w:val="20"/>
                <w:lang w:eastAsia="en-AU"/>
              </w:rPr>
            </w:pPr>
          </w:p>
        </w:tc>
      </w:tr>
      <w:tr w:rsidR="00583396" w:rsidRPr="00583396" w14:paraId="5AD6896D" w14:textId="77777777" w:rsidTr="004247E9">
        <w:trPr>
          <w:trHeight w:val="227"/>
        </w:trPr>
        <w:tc>
          <w:tcPr>
            <w:tcW w:w="2028" w:type="pct"/>
            <w:tcBorders>
              <w:top w:val="nil"/>
              <w:left w:val="nil"/>
              <w:bottom w:val="nil"/>
              <w:right w:val="nil"/>
            </w:tcBorders>
            <w:shd w:val="clear" w:color="000000" w:fill="FFFFFF"/>
            <w:vAlign w:val="center"/>
            <w:hideMark/>
          </w:tcPr>
          <w:p w14:paraId="63489528" w14:textId="77777777" w:rsidR="00583396" w:rsidRPr="00583396" w:rsidRDefault="00583396" w:rsidP="00583396">
            <w:pPr>
              <w:rPr>
                <w:rFonts w:ascii="Arial" w:hAnsi="Arial" w:cs="Arial"/>
                <w:sz w:val="16"/>
                <w:szCs w:val="16"/>
                <w:lang w:eastAsia="en-AU"/>
              </w:rPr>
            </w:pPr>
            <w:r w:rsidRPr="00583396">
              <w:rPr>
                <w:rFonts w:ascii="Arial" w:hAnsi="Arial" w:cs="Arial"/>
                <w:sz w:val="16"/>
                <w:szCs w:val="16"/>
                <w:lang w:eastAsia="en-AU"/>
              </w:rPr>
              <w:t>Heritage plant and equipment</w:t>
            </w:r>
          </w:p>
        </w:tc>
        <w:tc>
          <w:tcPr>
            <w:tcW w:w="398" w:type="pct"/>
            <w:tcBorders>
              <w:top w:val="nil"/>
              <w:left w:val="nil"/>
              <w:bottom w:val="nil"/>
              <w:right w:val="nil"/>
            </w:tcBorders>
            <w:shd w:val="clear" w:color="000000" w:fill="FFFFFF"/>
            <w:vAlign w:val="center"/>
            <w:hideMark/>
          </w:tcPr>
          <w:p w14:paraId="728F14A4" w14:textId="77777777" w:rsidR="00583396" w:rsidRPr="00583396" w:rsidRDefault="00583396" w:rsidP="00583396">
            <w:pPr>
              <w:rPr>
                <w:rFonts w:ascii="Arial" w:hAnsi="Arial" w:cs="Arial"/>
                <w:sz w:val="16"/>
                <w:szCs w:val="16"/>
                <w:lang w:eastAsia="en-AU"/>
              </w:rPr>
            </w:pPr>
            <w:r w:rsidRPr="00583396">
              <w:rPr>
                <w:rFonts w:ascii="Arial" w:hAnsi="Arial" w:cs="Arial"/>
                <w:sz w:val="16"/>
                <w:szCs w:val="16"/>
                <w:lang w:eastAsia="en-AU"/>
              </w:rPr>
              <w:t> </w:t>
            </w:r>
          </w:p>
        </w:tc>
        <w:tc>
          <w:tcPr>
            <w:tcW w:w="515" w:type="pct"/>
            <w:tcBorders>
              <w:top w:val="nil"/>
              <w:left w:val="nil"/>
              <w:bottom w:val="nil"/>
              <w:right w:val="nil"/>
            </w:tcBorders>
            <w:shd w:val="clear" w:color="auto" w:fill="auto"/>
            <w:vAlign w:val="center"/>
            <w:hideMark/>
          </w:tcPr>
          <w:p w14:paraId="7617D41B" w14:textId="77777777" w:rsidR="00583396" w:rsidRPr="00583396" w:rsidRDefault="00583396" w:rsidP="00814CCE">
            <w:pPr>
              <w:jc w:val="right"/>
              <w:rPr>
                <w:rFonts w:ascii="Arial" w:hAnsi="Arial" w:cs="Arial"/>
                <w:sz w:val="16"/>
                <w:szCs w:val="16"/>
                <w:lang w:eastAsia="en-AU"/>
              </w:rPr>
            </w:pPr>
            <w:r w:rsidRPr="00583396">
              <w:rPr>
                <w:rFonts w:ascii="Arial" w:hAnsi="Arial" w:cs="Arial"/>
                <w:sz w:val="16"/>
                <w:szCs w:val="16"/>
                <w:lang w:eastAsia="en-AU"/>
              </w:rPr>
              <w:t>-</w:t>
            </w:r>
          </w:p>
        </w:tc>
        <w:tc>
          <w:tcPr>
            <w:tcW w:w="515" w:type="pct"/>
            <w:tcBorders>
              <w:top w:val="nil"/>
              <w:left w:val="nil"/>
              <w:bottom w:val="nil"/>
              <w:right w:val="nil"/>
            </w:tcBorders>
            <w:shd w:val="clear" w:color="000000" w:fill="4AAA42"/>
            <w:vAlign w:val="center"/>
            <w:hideMark/>
          </w:tcPr>
          <w:p w14:paraId="0B310BD2" w14:textId="77777777" w:rsidR="00583396" w:rsidRPr="00583396" w:rsidRDefault="00583396" w:rsidP="00814CCE">
            <w:pPr>
              <w:jc w:val="right"/>
              <w:rPr>
                <w:rFonts w:ascii="Arial" w:hAnsi="Arial" w:cs="Arial"/>
                <w:b/>
                <w:bCs/>
                <w:sz w:val="16"/>
                <w:szCs w:val="16"/>
                <w:lang w:eastAsia="en-AU"/>
              </w:rPr>
            </w:pPr>
            <w:r w:rsidRPr="00583396">
              <w:rPr>
                <w:rFonts w:ascii="Arial" w:hAnsi="Arial" w:cs="Arial"/>
                <w:b/>
                <w:bCs/>
                <w:sz w:val="16"/>
                <w:szCs w:val="16"/>
                <w:lang w:eastAsia="en-AU"/>
              </w:rPr>
              <w:t>-</w:t>
            </w:r>
          </w:p>
        </w:tc>
        <w:tc>
          <w:tcPr>
            <w:tcW w:w="515" w:type="pct"/>
            <w:tcBorders>
              <w:top w:val="nil"/>
              <w:left w:val="nil"/>
              <w:bottom w:val="nil"/>
              <w:right w:val="nil"/>
            </w:tcBorders>
            <w:shd w:val="clear" w:color="auto" w:fill="auto"/>
            <w:vAlign w:val="center"/>
            <w:hideMark/>
          </w:tcPr>
          <w:p w14:paraId="739F1C13" w14:textId="77777777" w:rsidR="00583396" w:rsidRPr="00583396" w:rsidRDefault="00583396" w:rsidP="00814CCE">
            <w:pPr>
              <w:jc w:val="right"/>
              <w:rPr>
                <w:rFonts w:ascii="Arial" w:hAnsi="Arial" w:cs="Arial"/>
                <w:sz w:val="16"/>
                <w:szCs w:val="16"/>
                <w:lang w:eastAsia="en-AU"/>
              </w:rPr>
            </w:pPr>
            <w:r w:rsidRPr="00583396">
              <w:rPr>
                <w:rFonts w:ascii="Arial" w:hAnsi="Arial" w:cs="Arial"/>
                <w:sz w:val="16"/>
                <w:szCs w:val="16"/>
                <w:lang w:eastAsia="en-AU"/>
              </w:rPr>
              <w:t>-</w:t>
            </w:r>
          </w:p>
        </w:tc>
        <w:tc>
          <w:tcPr>
            <w:tcW w:w="515" w:type="pct"/>
            <w:tcBorders>
              <w:top w:val="nil"/>
              <w:left w:val="nil"/>
              <w:bottom w:val="nil"/>
              <w:right w:val="nil"/>
            </w:tcBorders>
            <w:shd w:val="clear" w:color="auto" w:fill="auto"/>
            <w:vAlign w:val="center"/>
            <w:hideMark/>
          </w:tcPr>
          <w:p w14:paraId="3A050C39" w14:textId="77777777" w:rsidR="00583396" w:rsidRPr="00583396" w:rsidRDefault="00583396" w:rsidP="00814CCE">
            <w:pPr>
              <w:jc w:val="right"/>
              <w:rPr>
                <w:rFonts w:ascii="Arial" w:hAnsi="Arial" w:cs="Arial"/>
                <w:sz w:val="16"/>
                <w:szCs w:val="16"/>
                <w:lang w:eastAsia="en-AU"/>
              </w:rPr>
            </w:pPr>
            <w:r w:rsidRPr="00583396">
              <w:rPr>
                <w:rFonts w:ascii="Arial" w:hAnsi="Arial" w:cs="Arial"/>
                <w:sz w:val="16"/>
                <w:szCs w:val="16"/>
                <w:lang w:eastAsia="en-AU"/>
              </w:rPr>
              <w:t>-</w:t>
            </w:r>
          </w:p>
        </w:tc>
        <w:tc>
          <w:tcPr>
            <w:tcW w:w="513" w:type="pct"/>
            <w:tcBorders>
              <w:top w:val="nil"/>
              <w:left w:val="nil"/>
              <w:bottom w:val="nil"/>
              <w:right w:val="nil"/>
            </w:tcBorders>
            <w:shd w:val="clear" w:color="auto" w:fill="auto"/>
            <w:vAlign w:val="center"/>
            <w:hideMark/>
          </w:tcPr>
          <w:p w14:paraId="6EB2C258" w14:textId="77777777" w:rsidR="00583396" w:rsidRPr="00583396" w:rsidRDefault="00583396" w:rsidP="00814CCE">
            <w:pPr>
              <w:jc w:val="right"/>
              <w:rPr>
                <w:rFonts w:ascii="Arial" w:hAnsi="Arial" w:cs="Arial"/>
                <w:sz w:val="16"/>
                <w:szCs w:val="16"/>
                <w:lang w:eastAsia="en-AU"/>
              </w:rPr>
            </w:pPr>
            <w:r w:rsidRPr="00583396">
              <w:rPr>
                <w:rFonts w:ascii="Arial" w:hAnsi="Arial" w:cs="Arial"/>
                <w:sz w:val="16"/>
                <w:szCs w:val="16"/>
                <w:lang w:eastAsia="en-AU"/>
              </w:rPr>
              <w:t>-</w:t>
            </w:r>
          </w:p>
        </w:tc>
      </w:tr>
      <w:tr w:rsidR="00583396" w:rsidRPr="00583396" w14:paraId="0FB8B6AB" w14:textId="77777777" w:rsidTr="004247E9">
        <w:trPr>
          <w:trHeight w:val="227"/>
        </w:trPr>
        <w:tc>
          <w:tcPr>
            <w:tcW w:w="2426" w:type="pct"/>
            <w:gridSpan w:val="2"/>
            <w:tcBorders>
              <w:top w:val="nil"/>
              <w:left w:val="nil"/>
              <w:bottom w:val="nil"/>
              <w:right w:val="nil"/>
            </w:tcBorders>
            <w:shd w:val="clear" w:color="000000" w:fill="FFFFFF"/>
            <w:vAlign w:val="center"/>
            <w:hideMark/>
          </w:tcPr>
          <w:p w14:paraId="73630452" w14:textId="77777777" w:rsidR="00583396" w:rsidRPr="00583396" w:rsidRDefault="00583396" w:rsidP="00583396">
            <w:pPr>
              <w:rPr>
                <w:rFonts w:ascii="Arial" w:hAnsi="Arial" w:cs="Arial"/>
                <w:sz w:val="16"/>
                <w:szCs w:val="16"/>
                <w:lang w:eastAsia="en-AU"/>
              </w:rPr>
            </w:pPr>
            <w:r w:rsidRPr="00583396">
              <w:rPr>
                <w:rFonts w:ascii="Arial" w:hAnsi="Arial" w:cs="Arial"/>
                <w:sz w:val="16"/>
                <w:szCs w:val="16"/>
                <w:lang w:eastAsia="en-AU"/>
              </w:rPr>
              <w:t>Plant, machinery and equipment</w:t>
            </w:r>
          </w:p>
        </w:tc>
        <w:tc>
          <w:tcPr>
            <w:tcW w:w="515" w:type="pct"/>
            <w:tcBorders>
              <w:top w:val="nil"/>
              <w:left w:val="nil"/>
              <w:bottom w:val="nil"/>
              <w:right w:val="nil"/>
            </w:tcBorders>
            <w:shd w:val="clear" w:color="auto" w:fill="auto"/>
            <w:vAlign w:val="center"/>
            <w:hideMark/>
          </w:tcPr>
          <w:p w14:paraId="38A9A2F1" w14:textId="77777777" w:rsidR="00583396" w:rsidRPr="00583396" w:rsidRDefault="00583396" w:rsidP="00814CCE">
            <w:pPr>
              <w:jc w:val="right"/>
              <w:rPr>
                <w:rFonts w:ascii="Arial" w:hAnsi="Arial" w:cs="Arial"/>
                <w:sz w:val="16"/>
                <w:szCs w:val="16"/>
                <w:lang w:eastAsia="en-AU"/>
              </w:rPr>
            </w:pPr>
            <w:r w:rsidRPr="00583396">
              <w:rPr>
                <w:rFonts w:ascii="Arial" w:hAnsi="Arial" w:cs="Arial"/>
                <w:sz w:val="16"/>
                <w:szCs w:val="16"/>
                <w:lang w:eastAsia="en-AU"/>
              </w:rPr>
              <w:t>3,317</w:t>
            </w:r>
          </w:p>
        </w:tc>
        <w:tc>
          <w:tcPr>
            <w:tcW w:w="515" w:type="pct"/>
            <w:tcBorders>
              <w:top w:val="nil"/>
              <w:left w:val="nil"/>
              <w:bottom w:val="nil"/>
              <w:right w:val="nil"/>
            </w:tcBorders>
            <w:shd w:val="clear" w:color="000000" w:fill="4AAA42"/>
            <w:vAlign w:val="center"/>
            <w:hideMark/>
          </w:tcPr>
          <w:p w14:paraId="5EDCD9C8" w14:textId="77777777" w:rsidR="00583396" w:rsidRPr="00583396" w:rsidRDefault="00583396" w:rsidP="00814CCE">
            <w:pPr>
              <w:jc w:val="right"/>
              <w:rPr>
                <w:rFonts w:ascii="Arial" w:hAnsi="Arial" w:cs="Arial"/>
                <w:b/>
                <w:bCs/>
                <w:sz w:val="16"/>
                <w:szCs w:val="16"/>
                <w:lang w:eastAsia="en-AU"/>
              </w:rPr>
            </w:pPr>
            <w:r w:rsidRPr="00583396">
              <w:rPr>
                <w:rFonts w:ascii="Arial" w:hAnsi="Arial" w:cs="Arial"/>
                <w:b/>
                <w:bCs/>
                <w:sz w:val="16"/>
                <w:szCs w:val="16"/>
                <w:lang w:eastAsia="en-AU"/>
              </w:rPr>
              <w:t>2,743</w:t>
            </w:r>
          </w:p>
        </w:tc>
        <w:tc>
          <w:tcPr>
            <w:tcW w:w="515" w:type="pct"/>
            <w:tcBorders>
              <w:top w:val="nil"/>
              <w:left w:val="nil"/>
              <w:bottom w:val="nil"/>
              <w:right w:val="nil"/>
            </w:tcBorders>
            <w:shd w:val="clear" w:color="auto" w:fill="auto"/>
            <w:vAlign w:val="center"/>
            <w:hideMark/>
          </w:tcPr>
          <w:p w14:paraId="599BAC84" w14:textId="77777777" w:rsidR="00583396" w:rsidRPr="00583396" w:rsidRDefault="00583396" w:rsidP="00814CCE">
            <w:pPr>
              <w:jc w:val="right"/>
              <w:rPr>
                <w:rFonts w:ascii="Arial" w:hAnsi="Arial" w:cs="Arial"/>
                <w:sz w:val="16"/>
                <w:szCs w:val="16"/>
                <w:lang w:eastAsia="en-AU"/>
              </w:rPr>
            </w:pPr>
            <w:r w:rsidRPr="00583396">
              <w:rPr>
                <w:rFonts w:ascii="Arial" w:hAnsi="Arial" w:cs="Arial"/>
                <w:sz w:val="16"/>
                <w:szCs w:val="16"/>
                <w:lang w:eastAsia="en-AU"/>
              </w:rPr>
              <w:t>2,520</w:t>
            </w:r>
          </w:p>
        </w:tc>
        <w:tc>
          <w:tcPr>
            <w:tcW w:w="515" w:type="pct"/>
            <w:tcBorders>
              <w:top w:val="nil"/>
              <w:left w:val="nil"/>
              <w:bottom w:val="nil"/>
              <w:right w:val="nil"/>
            </w:tcBorders>
            <w:shd w:val="clear" w:color="auto" w:fill="auto"/>
            <w:vAlign w:val="center"/>
            <w:hideMark/>
          </w:tcPr>
          <w:p w14:paraId="44361C25" w14:textId="77777777" w:rsidR="00583396" w:rsidRPr="00583396" w:rsidRDefault="00583396" w:rsidP="00814CCE">
            <w:pPr>
              <w:jc w:val="right"/>
              <w:rPr>
                <w:rFonts w:ascii="Arial" w:hAnsi="Arial" w:cs="Arial"/>
                <w:sz w:val="16"/>
                <w:szCs w:val="16"/>
                <w:lang w:eastAsia="en-AU"/>
              </w:rPr>
            </w:pPr>
            <w:r w:rsidRPr="00583396">
              <w:rPr>
                <w:rFonts w:ascii="Arial" w:hAnsi="Arial" w:cs="Arial"/>
                <w:sz w:val="16"/>
                <w:szCs w:val="16"/>
                <w:lang w:eastAsia="en-AU"/>
              </w:rPr>
              <w:t>3,144</w:t>
            </w:r>
          </w:p>
        </w:tc>
        <w:tc>
          <w:tcPr>
            <w:tcW w:w="513" w:type="pct"/>
            <w:tcBorders>
              <w:top w:val="nil"/>
              <w:left w:val="nil"/>
              <w:bottom w:val="nil"/>
              <w:right w:val="nil"/>
            </w:tcBorders>
            <w:shd w:val="clear" w:color="auto" w:fill="auto"/>
            <w:vAlign w:val="center"/>
            <w:hideMark/>
          </w:tcPr>
          <w:p w14:paraId="6AE28943" w14:textId="77777777" w:rsidR="00583396" w:rsidRPr="00583396" w:rsidRDefault="00583396" w:rsidP="00814CCE">
            <w:pPr>
              <w:jc w:val="right"/>
              <w:rPr>
                <w:rFonts w:ascii="Arial" w:hAnsi="Arial" w:cs="Arial"/>
                <w:sz w:val="16"/>
                <w:szCs w:val="16"/>
                <w:lang w:eastAsia="en-AU"/>
              </w:rPr>
            </w:pPr>
            <w:r w:rsidRPr="00583396">
              <w:rPr>
                <w:rFonts w:ascii="Arial" w:hAnsi="Arial" w:cs="Arial"/>
                <w:sz w:val="16"/>
                <w:szCs w:val="16"/>
                <w:lang w:eastAsia="en-AU"/>
              </w:rPr>
              <w:t>2,775</w:t>
            </w:r>
          </w:p>
        </w:tc>
      </w:tr>
      <w:tr w:rsidR="00583396" w:rsidRPr="00583396" w14:paraId="5D91A4C7" w14:textId="77777777" w:rsidTr="004247E9">
        <w:trPr>
          <w:trHeight w:val="227"/>
        </w:trPr>
        <w:tc>
          <w:tcPr>
            <w:tcW w:w="2028" w:type="pct"/>
            <w:tcBorders>
              <w:top w:val="nil"/>
              <w:left w:val="nil"/>
              <w:bottom w:val="nil"/>
              <w:right w:val="nil"/>
            </w:tcBorders>
            <w:shd w:val="clear" w:color="000000" w:fill="FFFFFF"/>
            <w:vAlign w:val="center"/>
            <w:hideMark/>
          </w:tcPr>
          <w:p w14:paraId="3C44842E" w14:textId="77777777" w:rsidR="00583396" w:rsidRPr="00583396" w:rsidRDefault="00583396" w:rsidP="00583396">
            <w:pPr>
              <w:rPr>
                <w:rFonts w:ascii="Arial" w:hAnsi="Arial" w:cs="Arial"/>
                <w:sz w:val="16"/>
                <w:szCs w:val="16"/>
                <w:lang w:eastAsia="en-AU"/>
              </w:rPr>
            </w:pPr>
            <w:r w:rsidRPr="00583396">
              <w:rPr>
                <w:rFonts w:ascii="Arial" w:hAnsi="Arial" w:cs="Arial"/>
                <w:sz w:val="16"/>
                <w:szCs w:val="16"/>
                <w:lang w:eastAsia="en-AU"/>
              </w:rPr>
              <w:t>Fixtures, fittings and furniture</w:t>
            </w:r>
          </w:p>
        </w:tc>
        <w:tc>
          <w:tcPr>
            <w:tcW w:w="398" w:type="pct"/>
            <w:tcBorders>
              <w:top w:val="nil"/>
              <w:left w:val="nil"/>
              <w:bottom w:val="nil"/>
              <w:right w:val="nil"/>
            </w:tcBorders>
            <w:shd w:val="clear" w:color="000000" w:fill="FFFFFF"/>
            <w:vAlign w:val="center"/>
            <w:hideMark/>
          </w:tcPr>
          <w:p w14:paraId="2B8FAC2F" w14:textId="77777777" w:rsidR="00583396" w:rsidRPr="00583396" w:rsidRDefault="00583396" w:rsidP="00583396">
            <w:pPr>
              <w:rPr>
                <w:rFonts w:ascii="Arial" w:hAnsi="Arial" w:cs="Arial"/>
                <w:sz w:val="16"/>
                <w:szCs w:val="16"/>
                <w:lang w:eastAsia="en-AU"/>
              </w:rPr>
            </w:pPr>
            <w:r w:rsidRPr="00583396">
              <w:rPr>
                <w:rFonts w:ascii="Arial" w:hAnsi="Arial" w:cs="Arial"/>
                <w:sz w:val="16"/>
                <w:szCs w:val="16"/>
                <w:lang w:eastAsia="en-AU"/>
              </w:rPr>
              <w:t> </w:t>
            </w:r>
          </w:p>
        </w:tc>
        <w:tc>
          <w:tcPr>
            <w:tcW w:w="515" w:type="pct"/>
            <w:tcBorders>
              <w:top w:val="nil"/>
              <w:left w:val="nil"/>
              <w:bottom w:val="nil"/>
              <w:right w:val="nil"/>
            </w:tcBorders>
            <w:shd w:val="clear" w:color="auto" w:fill="auto"/>
            <w:vAlign w:val="center"/>
            <w:hideMark/>
          </w:tcPr>
          <w:p w14:paraId="41CD47E3" w14:textId="77777777" w:rsidR="00583396" w:rsidRPr="00583396" w:rsidRDefault="00583396" w:rsidP="00814CCE">
            <w:pPr>
              <w:jc w:val="right"/>
              <w:rPr>
                <w:rFonts w:ascii="Arial" w:hAnsi="Arial" w:cs="Arial"/>
                <w:sz w:val="16"/>
                <w:szCs w:val="16"/>
                <w:lang w:eastAsia="en-AU"/>
              </w:rPr>
            </w:pPr>
            <w:r w:rsidRPr="00583396">
              <w:rPr>
                <w:rFonts w:ascii="Arial" w:hAnsi="Arial" w:cs="Arial"/>
                <w:sz w:val="16"/>
                <w:szCs w:val="16"/>
                <w:lang w:eastAsia="en-AU"/>
              </w:rPr>
              <w:t>18</w:t>
            </w:r>
          </w:p>
        </w:tc>
        <w:tc>
          <w:tcPr>
            <w:tcW w:w="515" w:type="pct"/>
            <w:tcBorders>
              <w:top w:val="nil"/>
              <w:left w:val="nil"/>
              <w:bottom w:val="nil"/>
              <w:right w:val="nil"/>
            </w:tcBorders>
            <w:shd w:val="clear" w:color="000000" w:fill="4AAA42"/>
            <w:vAlign w:val="center"/>
            <w:hideMark/>
          </w:tcPr>
          <w:p w14:paraId="7B4BADDF" w14:textId="77777777" w:rsidR="00583396" w:rsidRPr="00583396" w:rsidRDefault="00583396" w:rsidP="00814CCE">
            <w:pPr>
              <w:jc w:val="right"/>
              <w:rPr>
                <w:rFonts w:ascii="Arial" w:hAnsi="Arial" w:cs="Arial"/>
                <w:b/>
                <w:bCs/>
                <w:sz w:val="16"/>
                <w:szCs w:val="16"/>
                <w:lang w:eastAsia="en-AU"/>
              </w:rPr>
            </w:pPr>
            <w:r w:rsidRPr="00583396">
              <w:rPr>
                <w:rFonts w:ascii="Arial" w:hAnsi="Arial" w:cs="Arial"/>
                <w:b/>
                <w:bCs/>
                <w:sz w:val="16"/>
                <w:szCs w:val="16"/>
                <w:lang w:eastAsia="en-AU"/>
              </w:rPr>
              <w:t>18</w:t>
            </w:r>
          </w:p>
        </w:tc>
        <w:tc>
          <w:tcPr>
            <w:tcW w:w="515" w:type="pct"/>
            <w:tcBorders>
              <w:top w:val="nil"/>
              <w:left w:val="nil"/>
              <w:bottom w:val="nil"/>
              <w:right w:val="nil"/>
            </w:tcBorders>
            <w:shd w:val="clear" w:color="auto" w:fill="auto"/>
            <w:vAlign w:val="center"/>
            <w:hideMark/>
          </w:tcPr>
          <w:p w14:paraId="215A3F1F" w14:textId="77777777" w:rsidR="00583396" w:rsidRPr="00583396" w:rsidRDefault="00583396" w:rsidP="00814CCE">
            <w:pPr>
              <w:jc w:val="right"/>
              <w:rPr>
                <w:rFonts w:ascii="Arial" w:hAnsi="Arial" w:cs="Arial"/>
                <w:sz w:val="16"/>
                <w:szCs w:val="16"/>
                <w:lang w:eastAsia="en-AU"/>
              </w:rPr>
            </w:pPr>
            <w:r w:rsidRPr="00583396">
              <w:rPr>
                <w:rFonts w:ascii="Arial" w:hAnsi="Arial" w:cs="Arial"/>
                <w:sz w:val="16"/>
                <w:szCs w:val="16"/>
                <w:lang w:eastAsia="en-AU"/>
              </w:rPr>
              <w:t>19</w:t>
            </w:r>
          </w:p>
        </w:tc>
        <w:tc>
          <w:tcPr>
            <w:tcW w:w="515" w:type="pct"/>
            <w:tcBorders>
              <w:top w:val="nil"/>
              <w:left w:val="nil"/>
              <w:bottom w:val="nil"/>
              <w:right w:val="nil"/>
            </w:tcBorders>
            <w:shd w:val="clear" w:color="auto" w:fill="auto"/>
            <w:vAlign w:val="center"/>
            <w:hideMark/>
          </w:tcPr>
          <w:p w14:paraId="1E344C86" w14:textId="77777777" w:rsidR="00583396" w:rsidRPr="00583396" w:rsidRDefault="00583396" w:rsidP="00814CCE">
            <w:pPr>
              <w:jc w:val="right"/>
              <w:rPr>
                <w:rFonts w:ascii="Arial" w:hAnsi="Arial" w:cs="Arial"/>
                <w:sz w:val="16"/>
                <w:szCs w:val="16"/>
                <w:lang w:eastAsia="en-AU"/>
              </w:rPr>
            </w:pPr>
            <w:r w:rsidRPr="00583396">
              <w:rPr>
                <w:rFonts w:ascii="Arial" w:hAnsi="Arial" w:cs="Arial"/>
                <w:sz w:val="16"/>
                <w:szCs w:val="16"/>
                <w:lang w:eastAsia="en-AU"/>
              </w:rPr>
              <w:t>19</w:t>
            </w:r>
          </w:p>
        </w:tc>
        <w:tc>
          <w:tcPr>
            <w:tcW w:w="513" w:type="pct"/>
            <w:tcBorders>
              <w:top w:val="nil"/>
              <w:left w:val="nil"/>
              <w:bottom w:val="nil"/>
              <w:right w:val="nil"/>
            </w:tcBorders>
            <w:shd w:val="clear" w:color="auto" w:fill="auto"/>
            <w:vAlign w:val="center"/>
            <w:hideMark/>
          </w:tcPr>
          <w:p w14:paraId="5768765D" w14:textId="77777777" w:rsidR="00583396" w:rsidRPr="00583396" w:rsidRDefault="00583396" w:rsidP="00814CCE">
            <w:pPr>
              <w:jc w:val="right"/>
              <w:rPr>
                <w:rFonts w:ascii="Arial" w:hAnsi="Arial" w:cs="Arial"/>
                <w:sz w:val="16"/>
                <w:szCs w:val="16"/>
                <w:lang w:eastAsia="en-AU"/>
              </w:rPr>
            </w:pPr>
            <w:r w:rsidRPr="00583396">
              <w:rPr>
                <w:rFonts w:ascii="Arial" w:hAnsi="Arial" w:cs="Arial"/>
                <w:sz w:val="16"/>
                <w:szCs w:val="16"/>
                <w:lang w:eastAsia="en-AU"/>
              </w:rPr>
              <w:t>20</w:t>
            </w:r>
          </w:p>
        </w:tc>
      </w:tr>
      <w:tr w:rsidR="00583396" w:rsidRPr="00583396" w14:paraId="34EA13E2" w14:textId="77777777" w:rsidTr="004247E9">
        <w:trPr>
          <w:trHeight w:val="227"/>
        </w:trPr>
        <w:tc>
          <w:tcPr>
            <w:tcW w:w="2028" w:type="pct"/>
            <w:tcBorders>
              <w:top w:val="nil"/>
              <w:left w:val="nil"/>
              <w:bottom w:val="nil"/>
              <w:right w:val="nil"/>
            </w:tcBorders>
            <w:shd w:val="clear" w:color="000000" w:fill="FFFFFF"/>
            <w:vAlign w:val="center"/>
            <w:hideMark/>
          </w:tcPr>
          <w:p w14:paraId="376B3BB6" w14:textId="77777777" w:rsidR="00583396" w:rsidRPr="00583396" w:rsidRDefault="00583396" w:rsidP="00583396">
            <w:pPr>
              <w:rPr>
                <w:rFonts w:ascii="Arial" w:hAnsi="Arial" w:cs="Arial"/>
                <w:sz w:val="16"/>
                <w:szCs w:val="16"/>
                <w:lang w:eastAsia="en-AU"/>
              </w:rPr>
            </w:pPr>
            <w:r w:rsidRPr="00583396">
              <w:rPr>
                <w:rFonts w:ascii="Arial" w:hAnsi="Arial" w:cs="Arial"/>
                <w:sz w:val="16"/>
                <w:szCs w:val="16"/>
                <w:lang w:eastAsia="en-AU"/>
              </w:rPr>
              <w:t>Computers and telecommunications</w:t>
            </w:r>
          </w:p>
        </w:tc>
        <w:tc>
          <w:tcPr>
            <w:tcW w:w="398" w:type="pct"/>
            <w:tcBorders>
              <w:top w:val="nil"/>
              <w:left w:val="nil"/>
              <w:bottom w:val="nil"/>
              <w:right w:val="nil"/>
            </w:tcBorders>
            <w:shd w:val="clear" w:color="000000" w:fill="FFFFFF"/>
            <w:vAlign w:val="center"/>
            <w:hideMark/>
          </w:tcPr>
          <w:p w14:paraId="27DE91A8" w14:textId="77777777" w:rsidR="00583396" w:rsidRPr="00583396" w:rsidRDefault="00583396" w:rsidP="00583396">
            <w:pPr>
              <w:rPr>
                <w:rFonts w:ascii="Arial" w:hAnsi="Arial" w:cs="Arial"/>
                <w:sz w:val="16"/>
                <w:szCs w:val="16"/>
                <w:lang w:eastAsia="en-AU"/>
              </w:rPr>
            </w:pPr>
            <w:r w:rsidRPr="00583396">
              <w:rPr>
                <w:rFonts w:ascii="Arial" w:hAnsi="Arial" w:cs="Arial"/>
                <w:sz w:val="16"/>
                <w:szCs w:val="16"/>
                <w:lang w:eastAsia="en-AU"/>
              </w:rPr>
              <w:t> </w:t>
            </w:r>
          </w:p>
        </w:tc>
        <w:tc>
          <w:tcPr>
            <w:tcW w:w="515" w:type="pct"/>
            <w:tcBorders>
              <w:top w:val="nil"/>
              <w:left w:val="nil"/>
              <w:bottom w:val="nil"/>
              <w:right w:val="nil"/>
            </w:tcBorders>
            <w:shd w:val="clear" w:color="auto" w:fill="auto"/>
            <w:vAlign w:val="center"/>
            <w:hideMark/>
          </w:tcPr>
          <w:p w14:paraId="20869A06" w14:textId="77777777" w:rsidR="00583396" w:rsidRPr="00583396" w:rsidRDefault="00583396" w:rsidP="00814CCE">
            <w:pPr>
              <w:jc w:val="right"/>
              <w:rPr>
                <w:rFonts w:ascii="Arial" w:hAnsi="Arial" w:cs="Arial"/>
                <w:sz w:val="16"/>
                <w:szCs w:val="16"/>
                <w:lang w:eastAsia="en-AU"/>
              </w:rPr>
            </w:pPr>
            <w:r w:rsidRPr="00583396">
              <w:rPr>
                <w:rFonts w:ascii="Arial" w:hAnsi="Arial" w:cs="Arial"/>
                <w:sz w:val="16"/>
                <w:szCs w:val="16"/>
                <w:lang w:eastAsia="en-AU"/>
              </w:rPr>
              <w:t>1,737</w:t>
            </w:r>
          </w:p>
        </w:tc>
        <w:tc>
          <w:tcPr>
            <w:tcW w:w="515" w:type="pct"/>
            <w:tcBorders>
              <w:top w:val="nil"/>
              <w:left w:val="nil"/>
              <w:bottom w:val="nil"/>
              <w:right w:val="nil"/>
            </w:tcBorders>
            <w:shd w:val="clear" w:color="000000" w:fill="4AAA42"/>
            <w:vAlign w:val="center"/>
            <w:hideMark/>
          </w:tcPr>
          <w:p w14:paraId="66CF904D" w14:textId="77777777" w:rsidR="00583396" w:rsidRPr="00583396" w:rsidRDefault="00583396" w:rsidP="00814CCE">
            <w:pPr>
              <w:jc w:val="right"/>
              <w:rPr>
                <w:rFonts w:ascii="Arial" w:hAnsi="Arial" w:cs="Arial"/>
                <w:b/>
                <w:bCs/>
                <w:sz w:val="16"/>
                <w:szCs w:val="16"/>
                <w:lang w:eastAsia="en-AU"/>
              </w:rPr>
            </w:pPr>
            <w:r w:rsidRPr="00583396">
              <w:rPr>
                <w:rFonts w:ascii="Arial" w:hAnsi="Arial" w:cs="Arial"/>
                <w:b/>
                <w:bCs/>
                <w:sz w:val="16"/>
                <w:szCs w:val="16"/>
                <w:lang w:eastAsia="en-AU"/>
              </w:rPr>
              <w:t>2,095</w:t>
            </w:r>
          </w:p>
        </w:tc>
        <w:tc>
          <w:tcPr>
            <w:tcW w:w="515" w:type="pct"/>
            <w:tcBorders>
              <w:top w:val="nil"/>
              <w:left w:val="nil"/>
              <w:bottom w:val="nil"/>
              <w:right w:val="nil"/>
            </w:tcBorders>
            <w:shd w:val="clear" w:color="auto" w:fill="auto"/>
            <w:vAlign w:val="center"/>
            <w:hideMark/>
          </w:tcPr>
          <w:p w14:paraId="43DFB5AF" w14:textId="77777777" w:rsidR="00583396" w:rsidRPr="00583396" w:rsidRDefault="00583396" w:rsidP="00814CCE">
            <w:pPr>
              <w:jc w:val="right"/>
              <w:rPr>
                <w:rFonts w:ascii="Arial" w:hAnsi="Arial" w:cs="Arial"/>
                <w:sz w:val="16"/>
                <w:szCs w:val="16"/>
                <w:lang w:eastAsia="en-AU"/>
              </w:rPr>
            </w:pPr>
            <w:r w:rsidRPr="00583396">
              <w:rPr>
                <w:rFonts w:ascii="Arial" w:hAnsi="Arial" w:cs="Arial"/>
                <w:sz w:val="16"/>
                <w:szCs w:val="16"/>
                <w:lang w:eastAsia="en-AU"/>
              </w:rPr>
              <w:t>820</w:t>
            </w:r>
          </w:p>
        </w:tc>
        <w:tc>
          <w:tcPr>
            <w:tcW w:w="515" w:type="pct"/>
            <w:tcBorders>
              <w:top w:val="nil"/>
              <w:left w:val="nil"/>
              <w:bottom w:val="nil"/>
              <w:right w:val="nil"/>
            </w:tcBorders>
            <w:shd w:val="clear" w:color="auto" w:fill="auto"/>
            <w:vAlign w:val="center"/>
            <w:hideMark/>
          </w:tcPr>
          <w:p w14:paraId="7849E100" w14:textId="77777777" w:rsidR="00583396" w:rsidRPr="00583396" w:rsidRDefault="00583396" w:rsidP="00814CCE">
            <w:pPr>
              <w:jc w:val="right"/>
              <w:rPr>
                <w:rFonts w:ascii="Arial" w:hAnsi="Arial" w:cs="Arial"/>
                <w:sz w:val="16"/>
                <w:szCs w:val="16"/>
                <w:lang w:eastAsia="en-AU"/>
              </w:rPr>
            </w:pPr>
            <w:r w:rsidRPr="00583396">
              <w:rPr>
                <w:rFonts w:ascii="Arial" w:hAnsi="Arial" w:cs="Arial"/>
                <w:sz w:val="16"/>
                <w:szCs w:val="16"/>
                <w:lang w:eastAsia="en-AU"/>
              </w:rPr>
              <w:t>403</w:t>
            </w:r>
          </w:p>
        </w:tc>
        <w:tc>
          <w:tcPr>
            <w:tcW w:w="513" w:type="pct"/>
            <w:tcBorders>
              <w:top w:val="nil"/>
              <w:left w:val="nil"/>
              <w:bottom w:val="nil"/>
              <w:right w:val="nil"/>
            </w:tcBorders>
            <w:shd w:val="clear" w:color="auto" w:fill="auto"/>
            <w:vAlign w:val="center"/>
            <w:hideMark/>
          </w:tcPr>
          <w:p w14:paraId="4549A274" w14:textId="77777777" w:rsidR="00583396" w:rsidRPr="00583396" w:rsidRDefault="00583396" w:rsidP="00814CCE">
            <w:pPr>
              <w:jc w:val="right"/>
              <w:rPr>
                <w:rFonts w:ascii="Arial" w:hAnsi="Arial" w:cs="Arial"/>
                <w:sz w:val="16"/>
                <w:szCs w:val="16"/>
                <w:lang w:eastAsia="en-AU"/>
              </w:rPr>
            </w:pPr>
            <w:r w:rsidRPr="00583396">
              <w:rPr>
                <w:rFonts w:ascii="Arial" w:hAnsi="Arial" w:cs="Arial"/>
                <w:sz w:val="16"/>
                <w:szCs w:val="16"/>
                <w:lang w:eastAsia="en-AU"/>
              </w:rPr>
              <w:t>425</w:t>
            </w:r>
          </w:p>
        </w:tc>
      </w:tr>
      <w:tr w:rsidR="00583396" w:rsidRPr="00583396" w14:paraId="16E853F1" w14:textId="77777777" w:rsidTr="004247E9">
        <w:trPr>
          <w:trHeight w:val="227"/>
        </w:trPr>
        <w:tc>
          <w:tcPr>
            <w:tcW w:w="2028" w:type="pct"/>
            <w:tcBorders>
              <w:top w:val="nil"/>
              <w:left w:val="nil"/>
              <w:bottom w:val="single" w:sz="4" w:space="0" w:color="auto"/>
              <w:right w:val="nil"/>
            </w:tcBorders>
            <w:shd w:val="clear" w:color="000000" w:fill="FFFFFF"/>
            <w:vAlign w:val="center"/>
            <w:hideMark/>
          </w:tcPr>
          <w:p w14:paraId="1309937B" w14:textId="77777777" w:rsidR="00583396" w:rsidRPr="00583396" w:rsidRDefault="00583396" w:rsidP="00583396">
            <w:pPr>
              <w:rPr>
                <w:rFonts w:ascii="Arial" w:hAnsi="Arial" w:cs="Arial"/>
                <w:sz w:val="16"/>
                <w:szCs w:val="16"/>
                <w:lang w:eastAsia="en-AU"/>
              </w:rPr>
            </w:pPr>
            <w:r w:rsidRPr="00583396">
              <w:rPr>
                <w:rFonts w:ascii="Arial" w:hAnsi="Arial" w:cs="Arial"/>
                <w:sz w:val="16"/>
                <w:szCs w:val="16"/>
                <w:lang w:eastAsia="en-AU"/>
              </w:rPr>
              <w:t>Library books</w:t>
            </w:r>
          </w:p>
        </w:tc>
        <w:tc>
          <w:tcPr>
            <w:tcW w:w="398" w:type="pct"/>
            <w:tcBorders>
              <w:top w:val="nil"/>
              <w:left w:val="nil"/>
              <w:bottom w:val="single" w:sz="4" w:space="0" w:color="auto"/>
              <w:right w:val="nil"/>
            </w:tcBorders>
            <w:shd w:val="clear" w:color="000000" w:fill="FFFFFF"/>
            <w:vAlign w:val="center"/>
            <w:hideMark/>
          </w:tcPr>
          <w:p w14:paraId="716B8902" w14:textId="77777777" w:rsidR="00583396" w:rsidRPr="00583396" w:rsidRDefault="00583396" w:rsidP="00583396">
            <w:pPr>
              <w:rPr>
                <w:rFonts w:ascii="Arial" w:hAnsi="Arial" w:cs="Arial"/>
                <w:sz w:val="16"/>
                <w:szCs w:val="16"/>
                <w:lang w:eastAsia="en-AU"/>
              </w:rPr>
            </w:pPr>
            <w:r w:rsidRPr="00583396">
              <w:rPr>
                <w:rFonts w:ascii="Arial" w:hAnsi="Arial" w:cs="Arial"/>
                <w:sz w:val="16"/>
                <w:szCs w:val="16"/>
                <w:lang w:eastAsia="en-AU"/>
              </w:rPr>
              <w:t> </w:t>
            </w:r>
          </w:p>
        </w:tc>
        <w:tc>
          <w:tcPr>
            <w:tcW w:w="515" w:type="pct"/>
            <w:tcBorders>
              <w:top w:val="nil"/>
              <w:left w:val="nil"/>
              <w:bottom w:val="nil"/>
              <w:right w:val="nil"/>
            </w:tcBorders>
            <w:shd w:val="clear" w:color="auto" w:fill="auto"/>
            <w:vAlign w:val="center"/>
            <w:hideMark/>
          </w:tcPr>
          <w:p w14:paraId="4573FBD3" w14:textId="77777777" w:rsidR="00583396" w:rsidRPr="00583396" w:rsidRDefault="00583396" w:rsidP="00814CCE">
            <w:pPr>
              <w:jc w:val="right"/>
              <w:rPr>
                <w:rFonts w:ascii="Arial" w:hAnsi="Arial" w:cs="Arial"/>
                <w:sz w:val="16"/>
                <w:szCs w:val="16"/>
                <w:lang w:eastAsia="en-AU"/>
              </w:rPr>
            </w:pPr>
            <w:r w:rsidRPr="00583396">
              <w:rPr>
                <w:rFonts w:ascii="Arial" w:hAnsi="Arial" w:cs="Arial"/>
                <w:sz w:val="16"/>
                <w:szCs w:val="16"/>
                <w:lang w:eastAsia="en-AU"/>
              </w:rPr>
              <w:t>-</w:t>
            </w:r>
          </w:p>
        </w:tc>
        <w:tc>
          <w:tcPr>
            <w:tcW w:w="515" w:type="pct"/>
            <w:tcBorders>
              <w:top w:val="nil"/>
              <w:left w:val="nil"/>
              <w:bottom w:val="nil"/>
              <w:right w:val="nil"/>
            </w:tcBorders>
            <w:shd w:val="clear" w:color="000000" w:fill="4AAA42"/>
            <w:vAlign w:val="center"/>
            <w:hideMark/>
          </w:tcPr>
          <w:p w14:paraId="0D90AF4A" w14:textId="77777777" w:rsidR="00583396" w:rsidRPr="00583396" w:rsidRDefault="00583396" w:rsidP="00814CCE">
            <w:pPr>
              <w:jc w:val="right"/>
              <w:rPr>
                <w:rFonts w:ascii="Arial" w:hAnsi="Arial" w:cs="Arial"/>
                <w:b/>
                <w:bCs/>
                <w:sz w:val="16"/>
                <w:szCs w:val="16"/>
                <w:lang w:eastAsia="en-AU"/>
              </w:rPr>
            </w:pPr>
            <w:r w:rsidRPr="00583396">
              <w:rPr>
                <w:rFonts w:ascii="Arial" w:hAnsi="Arial" w:cs="Arial"/>
                <w:b/>
                <w:bCs/>
                <w:sz w:val="16"/>
                <w:szCs w:val="16"/>
                <w:lang w:eastAsia="en-AU"/>
              </w:rPr>
              <w:t>-</w:t>
            </w:r>
          </w:p>
        </w:tc>
        <w:tc>
          <w:tcPr>
            <w:tcW w:w="515" w:type="pct"/>
            <w:tcBorders>
              <w:top w:val="nil"/>
              <w:left w:val="nil"/>
              <w:bottom w:val="nil"/>
              <w:right w:val="nil"/>
            </w:tcBorders>
            <w:shd w:val="clear" w:color="auto" w:fill="auto"/>
            <w:vAlign w:val="center"/>
            <w:hideMark/>
          </w:tcPr>
          <w:p w14:paraId="02A15100" w14:textId="77777777" w:rsidR="00583396" w:rsidRPr="00583396" w:rsidRDefault="00583396" w:rsidP="00814CCE">
            <w:pPr>
              <w:jc w:val="right"/>
              <w:rPr>
                <w:rFonts w:ascii="Arial" w:hAnsi="Arial" w:cs="Arial"/>
                <w:sz w:val="16"/>
                <w:szCs w:val="16"/>
                <w:lang w:eastAsia="en-AU"/>
              </w:rPr>
            </w:pPr>
            <w:r w:rsidRPr="00583396">
              <w:rPr>
                <w:rFonts w:ascii="Arial" w:hAnsi="Arial" w:cs="Arial"/>
                <w:sz w:val="16"/>
                <w:szCs w:val="16"/>
                <w:lang w:eastAsia="en-AU"/>
              </w:rPr>
              <w:t>-</w:t>
            </w:r>
          </w:p>
        </w:tc>
        <w:tc>
          <w:tcPr>
            <w:tcW w:w="515" w:type="pct"/>
            <w:tcBorders>
              <w:top w:val="nil"/>
              <w:left w:val="nil"/>
              <w:bottom w:val="nil"/>
              <w:right w:val="nil"/>
            </w:tcBorders>
            <w:shd w:val="clear" w:color="auto" w:fill="auto"/>
            <w:vAlign w:val="center"/>
            <w:hideMark/>
          </w:tcPr>
          <w:p w14:paraId="01AD1970" w14:textId="77777777" w:rsidR="00583396" w:rsidRPr="00583396" w:rsidRDefault="00583396" w:rsidP="00814CCE">
            <w:pPr>
              <w:jc w:val="right"/>
              <w:rPr>
                <w:rFonts w:ascii="Arial" w:hAnsi="Arial" w:cs="Arial"/>
                <w:sz w:val="16"/>
                <w:szCs w:val="16"/>
                <w:lang w:eastAsia="en-AU"/>
              </w:rPr>
            </w:pPr>
            <w:r w:rsidRPr="00583396">
              <w:rPr>
                <w:rFonts w:ascii="Arial" w:hAnsi="Arial" w:cs="Arial"/>
                <w:sz w:val="16"/>
                <w:szCs w:val="16"/>
                <w:lang w:eastAsia="en-AU"/>
              </w:rPr>
              <w:t>-</w:t>
            </w:r>
          </w:p>
        </w:tc>
        <w:tc>
          <w:tcPr>
            <w:tcW w:w="513" w:type="pct"/>
            <w:tcBorders>
              <w:top w:val="nil"/>
              <w:left w:val="nil"/>
              <w:bottom w:val="nil"/>
              <w:right w:val="nil"/>
            </w:tcBorders>
            <w:shd w:val="clear" w:color="auto" w:fill="auto"/>
            <w:vAlign w:val="center"/>
            <w:hideMark/>
          </w:tcPr>
          <w:p w14:paraId="68B58626" w14:textId="77777777" w:rsidR="00583396" w:rsidRPr="00583396" w:rsidRDefault="00583396" w:rsidP="00814CCE">
            <w:pPr>
              <w:jc w:val="right"/>
              <w:rPr>
                <w:rFonts w:ascii="Arial" w:hAnsi="Arial" w:cs="Arial"/>
                <w:sz w:val="16"/>
                <w:szCs w:val="16"/>
                <w:lang w:eastAsia="en-AU"/>
              </w:rPr>
            </w:pPr>
            <w:r w:rsidRPr="00583396">
              <w:rPr>
                <w:rFonts w:ascii="Arial" w:hAnsi="Arial" w:cs="Arial"/>
                <w:sz w:val="16"/>
                <w:szCs w:val="16"/>
                <w:lang w:eastAsia="en-AU"/>
              </w:rPr>
              <w:t>-</w:t>
            </w:r>
          </w:p>
        </w:tc>
      </w:tr>
      <w:tr w:rsidR="00583396" w:rsidRPr="00583396" w14:paraId="1A23FB57" w14:textId="77777777" w:rsidTr="004247E9">
        <w:trPr>
          <w:trHeight w:val="227"/>
        </w:trPr>
        <w:tc>
          <w:tcPr>
            <w:tcW w:w="2028" w:type="pct"/>
            <w:tcBorders>
              <w:top w:val="single" w:sz="4" w:space="0" w:color="auto"/>
              <w:left w:val="nil"/>
              <w:bottom w:val="single" w:sz="4" w:space="0" w:color="auto"/>
              <w:right w:val="nil"/>
            </w:tcBorders>
            <w:shd w:val="clear" w:color="000000" w:fill="FFFFFF"/>
            <w:vAlign w:val="center"/>
            <w:hideMark/>
          </w:tcPr>
          <w:p w14:paraId="69E90536" w14:textId="77777777" w:rsidR="00583396" w:rsidRPr="00583396" w:rsidRDefault="00583396" w:rsidP="00583396">
            <w:pPr>
              <w:rPr>
                <w:rFonts w:ascii="Arial" w:hAnsi="Arial" w:cs="Arial"/>
                <w:b/>
                <w:bCs/>
                <w:sz w:val="16"/>
                <w:szCs w:val="16"/>
                <w:lang w:eastAsia="en-AU"/>
              </w:rPr>
            </w:pPr>
            <w:r w:rsidRPr="00583396">
              <w:rPr>
                <w:rFonts w:ascii="Arial" w:hAnsi="Arial" w:cs="Arial"/>
                <w:b/>
                <w:bCs/>
                <w:sz w:val="16"/>
                <w:szCs w:val="16"/>
                <w:lang w:eastAsia="en-AU"/>
              </w:rPr>
              <w:t>Total plant and equipment</w:t>
            </w:r>
          </w:p>
        </w:tc>
        <w:tc>
          <w:tcPr>
            <w:tcW w:w="398" w:type="pct"/>
            <w:tcBorders>
              <w:top w:val="single" w:sz="4" w:space="0" w:color="auto"/>
              <w:left w:val="nil"/>
              <w:bottom w:val="single" w:sz="4" w:space="0" w:color="auto"/>
              <w:right w:val="nil"/>
            </w:tcBorders>
            <w:shd w:val="clear" w:color="000000" w:fill="FFFFFF"/>
            <w:vAlign w:val="center"/>
            <w:hideMark/>
          </w:tcPr>
          <w:p w14:paraId="2B79DF74" w14:textId="77777777" w:rsidR="00583396" w:rsidRPr="00583396" w:rsidRDefault="00583396" w:rsidP="00583396">
            <w:pPr>
              <w:rPr>
                <w:rFonts w:ascii="Arial" w:hAnsi="Arial" w:cs="Arial"/>
                <w:b/>
                <w:bCs/>
                <w:sz w:val="16"/>
                <w:szCs w:val="16"/>
                <w:lang w:eastAsia="en-AU"/>
              </w:rPr>
            </w:pPr>
            <w:r w:rsidRPr="00583396">
              <w:rPr>
                <w:rFonts w:ascii="Arial" w:hAnsi="Arial" w:cs="Arial"/>
                <w:b/>
                <w:bCs/>
                <w:sz w:val="16"/>
                <w:szCs w:val="16"/>
                <w:lang w:eastAsia="en-AU"/>
              </w:rPr>
              <w:t> </w:t>
            </w:r>
          </w:p>
        </w:tc>
        <w:tc>
          <w:tcPr>
            <w:tcW w:w="515" w:type="pct"/>
            <w:tcBorders>
              <w:top w:val="single" w:sz="4" w:space="0" w:color="auto"/>
              <w:left w:val="nil"/>
              <w:bottom w:val="single" w:sz="4" w:space="0" w:color="auto"/>
              <w:right w:val="nil"/>
            </w:tcBorders>
            <w:shd w:val="clear" w:color="auto" w:fill="auto"/>
            <w:vAlign w:val="center"/>
            <w:hideMark/>
          </w:tcPr>
          <w:p w14:paraId="7D7E4220" w14:textId="77777777" w:rsidR="00583396" w:rsidRPr="00583396" w:rsidRDefault="00583396" w:rsidP="00814CCE">
            <w:pPr>
              <w:jc w:val="right"/>
              <w:rPr>
                <w:rFonts w:ascii="Arial" w:hAnsi="Arial" w:cs="Arial"/>
                <w:sz w:val="16"/>
                <w:szCs w:val="16"/>
                <w:lang w:eastAsia="en-AU"/>
              </w:rPr>
            </w:pPr>
            <w:r w:rsidRPr="00583396">
              <w:rPr>
                <w:rFonts w:ascii="Arial" w:hAnsi="Arial" w:cs="Arial"/>
                <w:sz w:val="16"/>
                <w:szCs w:val="16"/>
                <w:lang w:eastAsia="en-AU"/>
              </w:rPr>
              <w:t>5,072</w:t>
            </w:r>
          </w:p>
        </w:tc>
        <w:tc>
          <w:tcPr>
            <w:tcW w:w="515" w:type="pct"/>
            <w:tcBorders>
              <w:top w:val="single" w:sz="4" w:space="0" w:color="auto"/>
              <w:left w:val="nil"/>
              <w:bottom w:val="single" w:sz="4" w:space="0" w:color="auto"/>
              <w:right w:val="nil"/>
            </w:tcBorders>
            <w:shd w:val="clear" w:color="000000" w:fill="4AAA42"/>
            <w:vAlign w:val="center"/>
            <w:hideMark/>
          </w:tcPr>
          <w:p w14:paraId="6FBBAF6C" w14:textId="77777777" w:rsidR="00583396" w:rsidRPr="00583396" w:rsidRDefault="00583396" w:rsidP="00814CCE">
            <w:pPr>
              <w:jc w:val="right"/>
              <w:rPr>
                <w:rFonts w:ascii="Arial" w:hAnsi="Arial" w:cs="Arial"/>
                <w:b/>
                <w:bCs/>
                <w:sz w:val="16"/>
                <w:szCs w:val="16"/>
                <w:lang w:eastAsia="en-AU"/>
              </w:rPr>
            </w:pPr>
            <w:r w:rsidRPr="00583396">
              <w:rPr>
                <w:rFonts w:ascii="Arial" w:hAnsi="Arial" w:cs="Arial"/>
                <w:b/>
                <w:bCs/>
                <w:sz w:val="16"/>
                <w:szCs w:val="16"/>
                <w:lang w:eastAsia="en-AU"/>
              </w:rPr>
              <w:t>4,856</w:t>
            </w:r>
          </w:p>
        </w:tc>
        <w:tc>
          <w:tcPr>
            <w:tcW w:w="515" w:type="pct"/>
            <w:tcBorders>
              <w:top w:val="single" w:sz="4" w:space="0" w:color="auto"/>
              <w:left w:val="nil"/>
              <w:bottom w:val="single" w:sz="4" w:space="0" w:color="auto"/>
              <w:right w:val="nil"/>
            </w:tcBorders>
            <w:shd w:val="clear" w:color="auto" w:fill="auto"/>
            <w:vAlign w:val="center"/>
            <w:hideMark/>
          </w:tcPr>
          <w:p w14:paraId="0E45AE5C" w14:textId="77777777" w:rsidR="00583396" w:rsidRPr="00583396" w:rsidRDefault="00583396" w:rsidP="00814CCE">
            <w:pPr>
              <w:jc w:val="right"/>
              <w:rPr>
                <w:rFonts w:ascii="Arial" w:hAnsi="Arial" w:cs="Arial"/>
                <w:sz w:val="16"/>
                <w:szCs w:val="16"/>
                <w:lang w:eastAsia="en-AU"/>
              </w:rPr>
            </w:pPr>
            <w:r w:rsidRPr="00583396">
              <w:rPr>
                <w:rFonts w:ascii="Arial" w:hAnsi="Arial" w:cs="Arial"/>
                <w:sz w:val="16"/>
                <w:szCs w:val="16"/>
                <w:lang w:eastAsia="en-AU"/>
              </w:rPr>
              <w:t>3,359</w:t>
            </w:r>
          </w:p>
        </w:tc>
        <w:tc>
          <w:tcPr>
            <w:tcW w:w="515" w:type="pct"/>
            <w:tcBorders>
              <w:top w:val="single" w:sz="4" w:space="0" w:color="auto"/>
              <w:left w:val="nil"/>
              <w:bottom w:val="single" w:sz="4" w:space="0" w:color="auto"/>
              <w:right w:val="nil"/>
            </w:tcBorders>
            <w:shd w:val="clear" w:color="auto" w:fill="auto"/>
            <w:vAlign w:val="center"/>
            <w:hideMark/>
          </w:tcPr>
          <w:p w14:paraId="223EB719" w14:textId="77777777" w:rsidR="00583396" w:rsidRPr="00583396" w:rsidRDefault="00583396" w:rsidP="00814CCE">
            <w:pPr>
              <w:jc w:val="right"/>
              <w:rPr>
                <w:rFonts w:ascii="Arial" w:hAnsi="Arial" w:cs="Arial"/>
                <w:sz w:val="16"/>
                <w:szCs w:val="16"/>
                <w:lang w:eastAsia="en-AU"/>
              </w:rPr>
            </w:pPr>
            <w:r w:rsidRPr="00583396">
              <w:rPr>
                <w:rFonts w:ascii="Arial" w:hAnsi="Arial" w:cs="Arial"/>
                <w:sz w:val="16"/>
                <w:szCs w:val="16"/>
                <w:lang w:eastAsia="en-AU"/>
              </w:rPr>
              <w:t>3,566</w:t>
            </w:r>
          </w:p>
        </w:tc>
        <w:tc>
          <w:tcPr>
            <w:tcW w:w="513" w:type="pct"/>
            <w:tcBorders>
              <w:top w:val="single" w:sz="4" w:space="0" w:color="auto"/>
              <w:left w:val="nil"/>
              <w:bottom w:val="single" w:sz="4" w:space="0" w:color="auto"/>
              <w:right w:val="nil"/>
            </w:tcBorders>
            <w:shd w:val="clear" w:color="auto" w:fill="auto"/>
            <w:vAlign w:val="center"/>
            <w:hideMark/>
          </w:tcPr>
          <w:p w14:paraId="5B02EBFC" w14:textId="77777777" w:rsidR="00583396" w:rsidRPr="00583396" w:rsidRDefault="00583396" w:rsidP="00814CCE">
            <w:pPr>
              <w:jc w:val="right"/>
              <w:rPr>
                <w:rFonts w:ascii="Arial" w:hAnsi="Arial" w:cs="Arial"/>
                <w:sz w:val="16"/>
                <w:szCs w:val="16"/>
                <w:lang w:eastAsia="en-AU"/>
              </w:rPr>
            </w:pPr>
            <w:r w:rsidRPr="00583396">
              <w:rPr>
                <w:rFonts w:ascii="Arial" w:hAnsi="Arial" w:cs="Arial"/>
                <w:sz w:val="16"/>
                <w:szCs w:val="16"/>
                <w:lang w:eastAsia="en-AU"/>
              </w:rPr>
              <w:t>3,220</w:t>
            </w:r>
          </w:p>
        </w:tc>
      </w:tr>
      <w:tr w:rsidR="00583396" w:rsidRPr="00583396" w14:paraId="70F558D3" w14:textId="77777777" w:rsidTr="004247E9">
        <w:trPr>
          <w:trHeight w:val="227"/>
        </w:trPr>
        <w:tc>
          <w:tcPr>
            <w:tcW w:w="2028" w:type="pct"/>
            <w:tcBorders>
              <w:top w:val="single" w:sz="4" w:space="0" w:color="auto"/>
              <w:left w:val="nil"/>
              <w:bottom w:val="nil"/>
              <w:right w:val="nil"/>
            </w:tcBorders>
            <w:shd w:val="clear" w:color="000000" w:fill="FFFFFF"/>
            <w:vAlign w:val="center"/>
            <w:hideMark/>
          </w:tcPr>
          <w:p w14:paraId="716DF572" w14:textId="77777777" w:rsidR="00583396" w:rsidRPr="00583396" w:rsidRDefault="00583396" w:rsidP="00583396">
            <w:pPr>
              <w:rPr>
                <w:rFonts w:ascii="Arial" w:hAnsi="Arial" w:cs="Arial"/>
                <w:b/>
                <w:bCs/>
                <w:sz w:val="16"/>
                <w:szCs w:val="16"/>
                <w:lang w:eastAsia="en-AU"/>
              </w:rPr>
            </w:pPr>
            <w:r w:rsidRPr="00583396">
              <w:rPr>
                <w:rFonts w:ascii="Arial" w:hAnsi="Arial" w:cs="Arial"/>
                <w:b/>
                <w:bCs/>
                <w:sz w:val="16"/>
                <w:szCs w:val="16"/>
                <w:lang w:eastAsia="en-AU"/>
              </w:rPr>
              <w:t> </w:t>
            </w:r>
          </w:p>
        </w:tc>
        <w:tc>
          <w:tcPr>
            <w:tcW w:w="398" w:type="pct"/>
            <w:tcBorders>
              <w:top w:val="single" w:sz="4" w:space="0" w:color="auto"/>
              <w:left w:val="nil"/>
              <w:bottom w:val="nil"/>
              <w:right w:val="nil"/>
            </w:tcBorders>
            <w:shd w:val="clear" w:color="000000" w:fill="FFFFFF"/>
            <w:vAlign w:val="center"/>
            <w:hideMark/>
          </w:tcPr>
          <w:p w14:paraId="226E0323" w14:textId="77777777" w:rsidR="00583396" w:rsidRPr="00583396" w:rsidRDefault="00583396" w:rsidP="00583396">
            <w:pPr>
              <w:rPr>
                <w:rFonts w:ascii="Arial" w:hAnsi="Arial" w:cs="Arial"/>
                <w:b/>
                <w:bCs/>
                <w:sz w:val="16"/>
                <w:szCs w:val="16"/>
                <w:lang w:eastAsia="en-AU"/>
              </w:rPr>
            </w:pPr>
            <w:r w:rsidRPr="00583396">
              <w:rPr>
                <w:rFonts w:ascii="Arial" w:hAnsi="Arial" w:cs="Arial"/>
                <w:b/>
                <w:bCs/>
                <w:sz w:val="16"/>
                <w:szCs w:val="16"/>
                <w:lang w:eastAsia="en-AU"/>
              </w:rPr>
              <w:t> </w:t>
            </w:r>
          </w:p>
        </w:tc>
        <w:tc>
          <w:tcPr>
            <w:tcW w:w="515" w:type="pct"/>
            <w:tcBorders>
              <w:top w:val="nil"/>
              <w:left w:val="nil"/>
              <w:bottom w:val="nil"/>
              <w:right w:val="nil"/>
            </w:tcBorders>
            <w:shd w:val="clear" w:color="auto" w:fill="auto"/>
            <w:vAlign w:val="center"/>
            <w:hideMark/>
          </w:tcPr>
          <w:p w14:paraId="717B1EC4" w14:textId="77777777" w:rsidR="00583396" w:rsidRPr="00583396" w:rsidRDefault="00583396" w:rsidP="00814CCE">
            <w:pPr>
              <w:jc w:val="right"/>
              <w:rPr>
                <w:rFonts w:ascii="Arial" w:hAnsi="Arial" w:cs="Arial"/>
                <w:b/>
                <w:bCs/>
                <w:sz w:val="16"/>
                <w:szCs w:val="16"/>
                <w:lang w:eastAsia="en-AU"/>
              </w:rPr>
            </w:pPr>
          </w:p>
        </w:tc>
        <w:tc>
          <w:tcPr>
            <w:tcW w:w="515" w:type="pct"/>
            <w:tcBorders>
              <w:top w:val="nil"/>
              <w:left w:val="nil"/>
              <w:bottom w:val="nil"/>
              <w:right w:val="nil"/>
            </w:tcBorders>
            <w:shd w:val="clear" w:color="000000" w:fill="4AAA42"/>
            <w:vAlign w:val="center"/>
            <w:hideMark/>
          </w:tcPr>
          <w:p w14:paraId="1B58493B" w14:textId="77777777" w:rsidR="00583396" w:rsidRPr="00583396" w:rsidRDefault="00583396" w:rsidP="00814CCE">
            <w:pPr>
              <w:jc w:val="right"/>
              <w:rPr>
                <w:rFonts w:ascii="Arial" w:hAnsi="Arial" w:cs="Arial"/>
                <w:b/>
                <w:bCs/>
                <w:sz w:val="16"/>
                <w:szCs w:val="16"/>
                <w:lang w:eastAsia="en-AU"/>
              </w:rPr>
            </w:pPr>
            <w:r w:rsidRPr="00583396">
              <w:rPr>
                <w:rFonts w:ascii="Arial" w:hAnsi="Arial" w:cs="Arial"/>
                <w:b/>
                <w:bCs/>
                <w:sz w:val="16"/>
                <w:szCs w:val="16"/>
                <w:lang w:eastAsia="en-AU"/>
              </w:rPr>
              <w:t> </w:t>
            </w:r>
          </w:p>
        </w:tc>
        <w:tc>
          <w:tcPr>
            <w:tcW w:w="515" w:type="pct"/>
            <w:tcBorders>
              <w:top w:val="nil"/>
              <w:left w:val="nil"/>
              <w:bottom w:val="nil"/>
              <w:right w:val="nil"/>
            </w:tcBorders>
            <w:shd w:val="clear" w:color="auto" w:fill="auto"/>
            <w:vAlign w:val="center"/>
            <w:hideMark/>
          </w:tcPr>
          <w:p w14:paraId="24FE1202" w14:textId="77777777" w:rsidR="00583396" w:rsidRPr="00583396" w:rsidRDefault="00583396" w:rsidP="00814CCE">
            <w:pPr>
              <w:jc w:val="right"/>
              <w:rPr>
                <w:rFonts w:ascii="Arial" w:hAnsi="Arial" w:cs="Arial"/>
                <w:b/>
                <w:bCs/>
                <w:sz w:val="16"/>
                <w:szCs w:val="16"/>
                <w:lang w:eastAsia="en-AU"/>
              </w:rPr>
            </w:pPr>
          </w:p>
        </w:tc>
        <w:tc>
          <w:tcPr>
            <w:tcW w:w="515" w:type="pct"/>
            <w:tcBorders>
              <w:top w:val="nil"/>
              <w:left w:val="nil"/>
              <w:bottom w:val="nil"/>
              <w:right w:val="nil"/>
            </w:tcBorders>
            <w:shd w:val="clear" w:color="auto" w:fill="auto"/>
            <w:vAlign w:val="center"/>
            <w:hideMark/>
          </w:tcPr>
          <w:p w14:paraId="4205ABB2" w14:textId="77777777" w:rsidR="00583396" w:rsidRPr="00583396" w:rsidRDefault="00583396" w:rsidP="00814CCE">
            <w:pPr>
              <w:jc w:val="right"/>
              <w:rPr>
                <w:rFonts w:ascii="Times New Roman" w:hAnsi="Times New Roman"/>
                <w:sz w:val="20"/>
                <w:lang w:eastAsia="en-AU"/>
              </w:rPr>
            </w:pPr>
          </w:p>
        </w:tc>
        <w:tc>
          <w:tcPr>
            <w:tcW w:w="513" w:type="pct"/>
            <w:tcBorders>
              <w:top w:val="nil"/>
              <w:left w:val="nil"/>
              <w:bottom w:val="nil"/>
              <w:right w:val="nil"/>
            </w:tcBorders>
            <w:shd w:val="clear" w:color="auto" w:fill="auto"/>
            <w:vAlign w:val="center"/>
            <w:hideMark/>
          </w:tcPr>
          <w:p w14:paraId="6E98A4C0" w14:textId="77777777" w:rsidR="00583396" w:rsidRPr="00583396" w:rsidRDefault="00583396" w:rsidP="00814CCE">
            <w:pPr>
              <w:jc w:val="right"/>
              <w:rPr>
                <w:rFonts w:ascii="Times New Roman" w:hAnsi="Times New Roman"/>
                <w:sz w:val="20"/>
                <w:lang w:eastAsia="en-AU"/>
              </w:rPr>
            </w:pPr>
          </w:p>
        </w:tc>
      </w:tr>
      <w:tr w:rsidR="00583396" w:rsidRPr="00583396" w14:paraId="5BB85FEF" w14:textId="77777777" w:rsidTr="004247E9">
        <w:trPr>
          <w:trHeight w:val="227"/>
        </w:trPr>
        <w:tc>
          <w:tcPr>
            <w:tcW w:w="2028" w:type="pct"/>
            <w:tcBorders>
              <w:top w:val="nil"/>
              <w:left w:val="nil"/>
              <w:bottom w:val="nil"/>
              <w:right w:val="nil"/>
            </w:tcBorders>
            <w:shd w:val="clear" w:color="000000" w:fill="FFFFFF"/>
            <w:vAlign w:val="center"/>
            <w:hideMark/>
          </w:tcPr>
          <w:p w14:paraId="0F5D9941" w14:textId="77777777" w:rsidR="00583396" w:rsidRPr="00583396" w:rsidRDefault="00583396" w:rsidP="00583396">
            <w:pPr>
              <w:rPr>
                <w:rFonts w:ascii="Arial" w:hAnsi="Arial" w:cs="Arial"/>
                <w:b/>
                <w:bCs/>
                <w:sz w:val="16"/>
                <w:szCs w:val="16"/>
                <w:lang w:eastAsia="en-AU"/>
              </w:rPr>
            </w:pPr>
            <w:r w:rsidRPr="00583396">
              <w:rPr>
                <w:rFonts w:ascii="Arial" w:hAnsi="Arial" w:cs="Arial"/>
                <w:b/>
                <w:bCs/>
                <w:sz w:val="16"/>
                <w:szCs w:val="16"/>
                <w:lang w:eastAsia="en-AU"/>
              </w:rPr>
              <w:t>Infrastructure</w:t>
            </w:r>
          </w:p>
        </w:tc>
        <w:tc>
          <w:tcPr>
            <w:tcW w:w="398" w:type="pct"/>
            <w:tcBorders>
              <w:top w:val="nil"/>
              <w:left w:val="nil"/>
              <w:bottom w:val="nil"/>
              <w:right w:val="nil"/>
            </w:tcBorders>
            <w:shd w:val="clear" w:color="000000" w:fill="FFFFFF"/>
            <w:vAlign w:val="center"/>
            <w:hideMark/>
          </w:tcPr>
          <w:p w14:paraId="14CD1D2B" w14:textId="77777777" w:rsidR="00583396" w:rsidRPr="00583396" w:rsidRDefault="00583396" w:rsidP="00583396">
            <w:pPr>
              <w:rPr>
                <w:rFonts w:ascii="Arial" w:hAnsi="Arial" w:cs="Arial"/>
                <w:b/>
                <w:bCs/>
                <w:sz w:val="16"/>
                <w:szCs w:val="16"/>
                <w:lang w:eastAsia="en-AU"/>
              </w:rPr>
            </w:pPr>
            <w:r w:rsidRPr="00583396">
              <w:rPr>
                <w:rFonts w:ascii="Arial" w:hAnsi="Arial" w:cs="Arial"/>
                <w:b/>
                <w:bCs/>
                <w:sz w:val="16"/>
                <w:szCs w:val="16"/>
                <w:lang w:eastAsia="en-AU"/>
              </w:rPr>
              <w:t> </w:t>
            </w:r>
          </w:p>
        </w:tc>
        <w:tc>
          <w:tcPr>
            <w:tcW w:w="515" w:type="pct"/>
            <w:tcBorders>
              <w:top w:val="nil"/>
              <w:left w:val="nil"/>
              <w:bottom w:val="nil"/>
              <w:right w:val="nil"/>
            </w:tcBorders>
            <w:shd w:val="clear" w:color="auto" w:fill="auto"/>
            <w:vAlign w:val="center"/>
            <w:hideMark/>
          </w:tcPr>
          <w:p w14:paraId="1BE4CA33" w14:textId="77777777" w:rsidR="00583396" w:rsidRPr="00583396" w:rsidRDefault="00583396" w:rsidP="00814CCE">
            <w:pPr>
              <w:jc w:val="right"/>
              <w:rPr>
                <w:rFonts w:ascii="Arial" w:hAnsi="Arial" w:cs="Arial"/>
                <w:b/>
                <w:bCs/>
                <w:sz w:val="16"/>
                <w:szCs w:val="16"/>
                <w:lang w:eastAsia="en-AU"/>
              </w:rPr>
            </w:pPr>
          </w:p>
        </w:tc>
        <w:tc>
          <w:tcPr>
            <w:tcW w:w="515" w:type="pct"/>
            <w:tcBorders>
              <w:top w:val="nil"/>
              <w:left w:val="nil"/>
              <w:bottom w:val="nil"/>
              <w:right w:val="nil"/>
            </w:tcBorders>
            <w:shd w:val="clear" w:color="000000" w:fill="4AAA42"/>
            <w:vAlign w:val="center"/>
            <w:hideMark/>
          </w:tcPr>
          <w:p w14:paraId="332DB642" w14:textId="77777777" w:rsidR="00583396" w:rsidRPr="00583396" w:rsidRDefault="00583396" w:rsidP="00814CCE">
            <w:pPr>
              <w:jc w:val="right"/>
              <w:rPr>
                <w:rFonts w:ascii="Arial" w:hAnsi="Arial" w:cs="Arial"/>
                <w:b/>
                <w:bCs/>
                <w:sz w:val="16"/>
                <w:szCs w:val="16"/>
                <w:lang w:eastAsia="en-AU"/>
              </w:rPr>
            </w:pPr>
            <w:r w:rsidRPr="00583396">
              <w:rPr>
                <w:rFonts w:ascii="Arial" w:hAnsi="Arial" w:cs="Arial"/>
                <w:b/>
                <w:bCs/>
                <w:sz w:val="16"/>
                <w:szCs w:val="16"/>
                <w:lang w:eastAsia="en-AU"/>
              </w:rPr>
              <w:t> </w:t>
            </w:r>
          </w:p>
        </w:tc>
        <w:tc>
          <w:tcPr>
            <w:tcW w:w="515" w:type="pct"/>
            <w:tcBorders>
              <w:top w:val="nil"/>
              <w:left w:val="nil"/>
              <w:bottom w:val="nil"/>
              <w:right w:val="nil"/>
            </w:tcBorders>
            <w:shd w:val="clear" w:color="auto" w:fill="auto"/>
            <w:vAlign w:val="center"/>
            <w:hideMark/>
          </w:tcPr>
          <w:p w14:paraId="7BB5D080" w14:textId="77777777" w:rsidR="00583396" w:rsidRPr="00583396" w:rsidRDefault="00583396" w:rsidP="00814CCE">
            <w:pPr>
              <w:jc w:val="right"/>
              <w:rPr>
                <w:rFonts w:ascii="Arial" w:hAnsi="Arial" w:cs="Arial"/>
                <w:b/>
                <w:bCs/>
                <w:sz w:val="16"/>
                <w:szCs w:val="16"/>
                <w:lang w:eastAsia="en-AU"/>
              </w:rPr>
            </w:pPr>
          </w:p>
        </w:tc>
        <w:tc>
          <w:tcPr>
            <w:tcW w:w="515" w:type="pct"/>
            <w:tcBorders>
              <w:top w:val="nil"/>
              <w:left w:val="nil"/>
              <w:bottom w:val="nil"/>
              <w:right w:val="nil"/>
            </w:tcBorders>
            <w:shd w:val="clear" w:color="auto" w:fill="auto"/>
            <w:vAlign w:val="center"/>
            <w:hideMark/>
          </w:tcPr>
          <w:p w14:paraId="090CA621" w14:textId="77777777" w:rsidR="00583396" w:rsidRPr="00583396" w:rsidRDefault="00583396" w:rsidP="00814CCE">
            <w:pPr>
              <w:jc w:val="right"/>
              <w:rPr>
                <w:rFonts w:ascii="Times New Roman" w:hAnsi="Times New Roman"/>
                <w:sz w:val="20"/>
                <w:lang w:eastAsia="en-AU"/>
              </w:rPr>
            </w:pPr>
          </w:p>
        </w:tc>
        <w:tc>
          <w:tcPr>
            <w:tcW w:w="513" w:type="pct"/>
            <w:tcBorders>
              <w:top w:val="nil"/>
              <w:left w:val="nil"/>
              <w:bottom w:val="nil"/>
              <w:right w:val="nil"/>
            </w:tcBorders>
            <w:shd w:val="clear" w:color="auto" w:fill="auto"/>
            <w:vAlign w:val="center"/>
            <w:hideMark/>
          </w:tcPr>
          <w:p w14:paraId="454DFB8E" w14:textId="77777777" w:rsidR="00583396" w:rsidRPr="00583396" w:rsidRDefault="00583396" w:rsidP="00814CCE">
            <w:pPr>
              <w:jc w:val="right"/>
              <w:rPr>
                <w:rFonts w:ascii="Times New Roman" w:hAnsi="Times New Roman"/>
                <w:sz w:val="20"/>
                <w:lang w:eastAsia="en-AU"/>
              </w:rPr>
            </w:pPr>
          </w:p>
        </w:tc>
      </w:tr>
      <w:tr w:rsidR="00583396" w:rsidRPr="00583396" w14:paraId="00463D71" w14:textId="77777777" w:rsidTr="004247E9">
        <w:trPr>
          <w:trHeight w:val="227"/>
        </w:trPr>
        <w:tc>
          <w:tcPr>
            <w:tcW w:w="2028" w:type="pct"/>
            <w:tcBorders>
              <w:top w:val="nil"/>
              <w:left w:val="nil"/>
              <w:bottom w:val="nil"/>
              <w:right w:val="nil"/>
            </w:tcBorders>
            <w:shd w:val="clear" w:color="000000" w:fill="FFFFFF"/>
            <w:vAlign w:val="center"/>
            <w:hideMark/>
          </w:tcPr>
          <w:p w14:paraId="4B453C80" w14:textId="77777777" w:rsidR="00583396" w:rsidRPr="00583396" w:rsidRDefault="00583396" w:rsidP="00583396">
            <w:pPr>
              <w:rPr>
                <w:rFonts w:ascii="Arial" w:hAnsi="Arial" w:cs="Arial"/>
                <w:sz w:val="16"/>
                <w:szCs w:val="16"/>
                <w:lang w:eastAsia="en-AU"/>
              </w:rPr>
            </w:pPr>
            <w:r w:rsidRPr="00583396">
              <w:rPr>
                <w:rFonts w:ascii="Arial" w:hAnsi="Arial" w:cs="Arial"/>
                <w:sz w:val="16"/>
                <w:szCs w:val="16"/>
                <w:lang w:eastAsia="en-AU"/>
              </w:rPr>
              <w:t>Roads</w:t>
            </w:r>
          </w:p>
        </w:tc>
        <w:tc>
          <w:tcPr>
            <w:tcW w:w="398" w:type="pct"/>
            <w:tcBorders>
              <w:top w:val="nil"/>
              <w:left w:val="nil"/>
              <w:bottom w:val="nil"/>
              <w:right w:val="nil"/>
            </w:tcBorders>
            <w:shd w:val="clear" w:color="000000" w:fill="FFFFFF"/>
            <w:vAlign w:val="center"/>
            <w:hideMark/>
          </w:tcPr>
          <w:p w14:paraId="3A2ECAD3" w14:textId="77777777" w:rsidR="00583396" w:rsidRPr="00583396" w:rsidRDefault="00583396" w:rsidP="00583396">
            <w:pPr>
              <w:rPr>
                <w:rFonts w:ascii="Arial" w:hAnsi="Arial" w:cs="Arial"/>
                <w:sz w:val="16"/>
                <w:szCs w:val="16"/>
                <w:lang w:eastAsia="en-AU"/>
              </w:rPr>
            </w:pPr>
            <w:r w:rsidRPr="00583396">
              <w:rPr>
                <w:rFonts w:ascii="Arial" w:hAnsi="Arial" w:cs="Arial"/>
                <w:sz w:val="16"/>
                <w:szCs w:val="16"/>
                <w:lang w:eastAsia="en-AU"/>
              </w:rPr>
              <w:t> </w:t>
            </w:r>
          </w:p>
        </w:tc>
        <w:tc>
          <w:tcPr>
            <w:tcW w:w="515" w:type="pct"/>
            <w:tcBorders>
              <w:top w:val="nil"/>
              <w:left w:val="nil"/>
              <w:bottom w:val="nil"/>
              <w:right w:val="nil"/>
            </w:tcBorders>
            <w:shd w:val="clear" w:color="auto" w:fill="auto"/>
            <w:vAlign w:val="center"/>
            <w:hideMark/>
          </w:tcPr>
          <w:p w14:paraId="3027CFB4" w14:textId="77777777" w:rsidR="00583396" w:rsidRPr="00583396" w:rsidRDefault="00583396" w:rsidP="00814CCE">
            <w:pPr>
              <w:jc w:val="right"/>
              <w:rPr>
                <w:rFonts w:ascii="Arial" w:hAnsi="Arial" w:cs="Arial"/>
                <w:sz w:val="16"/>
                <w:szCs w:val="16"/>
                <w:lang w:eastAsia="en-AU"/>
              </w:rPr>
            </w:pPr>
            <w:r w:rsidRPr="00583396">
              <w:rPr>
                <w:rFonts w:ascii="Arial" w:hAnsi="Arial" w:cs="Arial"/>
                <w:sz w:val="16"/>
                <w:szCs w:val="16"/>
                <w:lang w:eastAsia="en-AU"/>
              </w:rPr>
              <w:t>22,201</w:t>
            </w:r>
          </w:p>
        </w:tc>
        <w:tc>
          <w:tcPr>
            <w:tcW w:w="515" w:type="pct"/>
            <w:tcBorders>
              <w:top w:val="nil"/>
              <w:left w:val="nil"/>
              <w:bottom w:val="nil"/>
              <w:right w:val="nil"/>
            </w:tcBorders>
            <w:shd w:val="clear" w:color="000000" w:fill="4AAA42"/>
            <w:vAlign w:val="center"/>
            <w:hideMark/>
          </w:tcPr>
          <w:p w14:paraId="0257F813" w14:textId="77777777" w:rsidR="00583396" w:rsidRPr="00583396" w:rsidRDefault="00583396" w:rsidP="00814CCE">
            <w:pPr>
              <w:jc w:val="right"/>
              <w:rPr>
                <w:rFonts w:ascii="Arial" w:hAnsi="Arial" w:cs="Arial"/>
                <w:b/>
                <w:bCs/>
                <w:sz w:val="16"/>
                <w:szCs w:val="16"/>
                <w:lang w:eastAsia="en-AU"/>
              </w:rPr>
            </w:pPr>
            <w:r w:rsidRPr="00583396">
              <w:rPr>
                <w:rFonts w:ascii="Arial" w:hAnsi="Arial" w:cs="Arial"/>
                <w:b/>
                <w:bCs/>
                <w:sz w:val="16"/>
                <w:szCs w:val="16"/>
                <w:lang w:eastAsia="en-AU"/>
              </w:rPr>
              <w:t>26,490</w:t>
            </w:r>
          </w:p>
        </w:tc>
        <w:tc>
          <w:tcPr>
            <w:tcW w:w="515" w:type="pct"/>
            <w:tcBorders>
              <w:top w:val="nil"/>
              <w:left w:val="nil"/>
              <w:bottom w:val="nil"/>
              <w:right w:val="nil"/>
            </w:tcBorders>
            <w:shd w:val="clear" w:color="auto" w:fill="auto"/>
            <w:vAlign w:val="center"/>
            <w:hideMark/>
          </w:tcPr>
          <w:p w14:paraId="03D48F8D" w14:textId="77777777" w:rsidR="00583396" w:rsidRPr="00583396" w:rsidRDefault="00583396" w:rsidP="00814CCE">
            <w:pPr>
              <w:jc w:val="right"/>
              <w:rPr>
                <w:rFonts w:ascii="Arial" w:hAnsi="Arial" w:cs="Arial"/>
                <w:sz w:val="16"/>
                <w:szCs w:val="16"/>
                <w:lang w:eastAsia="en-AU"/>
              </w:rPr>
            </w:pPr>
            <w:r w:rsidRPr="00583396">
              <w:rPr>
                <w:rFonts w:ascii="Arial" w:hAnsi="Arial" w:cs="Arial"/>
                <w:sz w:val="16"/>
                <w:szCs w:val="16"/>
                <w:lang w:eastAsia="en-AU"/>
              </w:rPr>
              <w:t>16,243</w:t>
            </w:r>
          </w:p>
        </w:tc>
        <w:tc>
          <w:tcPr>
            <w:tcW w:w="515" w:type="pct"/>
            <w:tcBorders>
              <w:top w:val="nil"/>
              <w:left w:val="nil"/>
              <w:bottom w:val="nil"/>
              <w:right w:val="nil"/>
            </w:tcBorders>
            <w:shd w:val="clear" w:color="auto" w:fill="auto"/>
            <w:vAlign w:val="center"/>
            <w:hideMark/>
          </w:tcPr>
          <w:p w14:paraId="0C93D2DE" w14:textId="77777777" w:rsidR="00583396" w:rsidRPr="00583396" w:rsidRDefault="00583396" w:rsidP="00814CCE">
            <w:pPr>
              <w:jc w:val="right"/>
              <w:rPr>
                <w:rFonts w:ascii="Arial" w:hAnsi="Arial" w:cs="Arial"/>
                <w:sz w:val="16"/>
                <w:szCs w:val="16"/>
                <w:lang w:eastAsia="en-AU"/>
              </w:rPr>
            </w:pPr>
            <w:r w:rsidRPr="00583396">
              <w:rPr>
                <w:rFonts w:ascii="Arial" w:hAnsi="Arial" w:cs="Arial"/>
                <w:sz w:val="16"/>
                <w:szCs w:val="16"/>
                <w:lang w:eastAsia="en-AU"/>
              </w:rPr>
              <w:t>12,992</w:t>
            </w:r>
          </w:p>
        </w:tc>
        <w:tc>
          <w:tcPr>
            <w:tcW w:w="513" w:type="pct"/>
            <w:tcBorders>
              <w:top w:val="nil"/>
              <w:left w:val="nil"/>
              <w:bottom w:val="nil"/>
              <w:right w:val="nil"/>
            </w:tcBorders>
            <w:shd w:val="clear" w:color="auto" w:fill="auto"/>
            <w:vAlign w:val="center"/>
            <w:hideMark/>
          </w:tcPr>
          <w:p w14:paraId="1E0D536D" w14:textId="77777777" w:rsidR="00583396" w:rsidRPr="00583396" w:rsidRDefault="00583396" w:rsidP="00814CCE">
            <w:pPr>
              <w:jc w:val="right"/>
              <w:rPr>
                <w:rFonts w:ascii="Arial" w:hAnsi="Arial" w:cs="Arial"/>
                <w:sz w:val="16"/>
                <w:szCs w:val="16"/>
                <w:lang w:eastAsia="en-AU"/>
              </w:rPr>
            </w:pPr>
            <w:r w:rsidRPr="00583396">
              <w:rPr>
                <w:rFonts w:ascii="Arial" w:hAnsi="Arial" w:cs="Arial"/>
                <w:sz w:val="16"/>
                <w:szCs w:val="16"/>
                <w:lang w:eastAsia="en-AU"/>
              </w:rPr>
              <w:t>9,518</w:t>
            </w:r>
          </w:p>
        </w:tc>
      </w:tr>
      <w:tr w:rsidR="00583396" w:rsidRPr="00583396" w14:paraId="6E5C5BAC" w14:textId="77777777" w:rsidTr="004247E9">
        <w:trPr>
          <w:trHeight w:val="227"/>
        </w:trPr>
        <w:tc>
          <w:tcPr>
            <w:tcW w:w="2028" w:type="pct"/>
            <w:tcBorders>
              <w:top w:val="nil"/>
              <w:left w:val="nil"/>
              <w:bottom w:val="nil"/>
              <w:right w:val="nil"/>
            </w:tcBorders>
            <w:shd w:val="clear" w:color="000000" w:fill="FFFFFF"/>
            <w:vAlign w:val="center"/>
            <w:hideMark/>
          </w:tcPr>
          <w:p w14:paraId="21AFD784" w14:textId="77777777" w:rsidR="00583396" w:rsidRPr="00583396" w:rsidRDefault="00583396" w:rsidP="00583396">
            <w:pPr>
              <w:rPr>
                <w:rFonts w:ascii="Arial" w:hAnsi="Arial" w:cs="Arial"/>
                <w:sz w:val="16"/>
                <w:szCs w:val="16"/>
                <w:lang w:eastAsia="en-AU"/>
              </w:rPr>
            </w:pPr>
            <w:r w:rsidRPr="00583396">
              <w:rPr>
                <w:rFonts w:ascii="Arial" w:hAnsi="Arial" w:cs="Arial"/>
                <w:sz w:val="16"/>
                <w:szCs w:val="16"/>
                <w:lang w:eastAsia="en-AU"/>
              </w:rPr>
              <w:t>Bridges</w:t>
            </w:r>
          </w:p>
        </w:tc>
        <w:tc>
          <w:tcPr>
            <w:tcW w:w="398" w:type="pct"/>
            <w:tcBorders>
              <w:top w:val="nil"/>
              <w:left w:val="nil"/>
              <w:bottom w:val="nil"/>
              <w:right w:val="nil"/>
            </w:tcBorders>
            <w:shd w:val="clear" w:color="000000" w:fill="FFFFFF"/>
            <w:vAlign w:val="center"/>
            <w:hideMark/>
          </w:tcPr>
          <w:p w14:paraId="71EBB705" w14:textId="77777777" w:rsidR="00583396" w:rsidRPr="00583396" w:rsidRDefault="00583396" w:rsidP="00583396">
            <w:pPr>
              <w:rPr>
                <w:rFonts w:ascii="Arial" w:hAnsi="Arial" w:cs="Arial"/>
                <w:sz w:val="16"/>
                <w:szCs w:val="16"/>
                <w:lang w:eastAsia="en-AU"/>
              </w:rPr>
            </w:pPr>
            <w:r w:rsidRPr="00583396">
              <w:rPr>
                <w:rFonts w:ascii="Arial" w:hAnsi="Arial" w:cs="Arial"/>
                <w:sz w:val="16"/>
                <w:szCs w:val="16"/>
                <w:lang w:eastAsia="en-AU"/>
              </w:rPr>
              <w:t> </w:t>
            </w:r>
          </w:p>
        </w:tc>
        <w:tc>
          <w:tcPr>
            <w:tcW w:w="515" w:type="pct"/>
            <w:tcBorders>
              <w:top w:val="nil"/>
              <w:left w:val="nil"/>
              <w:bottom w:val="nil"/>
              <w:right w:val="nil"/>
            </w:tcBorders>
            <w:shd w:val="clear" w:color="auto" w:fill="auto"/>
            <w:vAlign w:val="center"/>
            <w:hideMark/>
          </w:tcPr>
          <w:p w14:paraId="7AD941C2" w14:textId="77777777" w:rsidR="00583396" w:rsidRPr="00583396" w:rsidRDefault="00583396" w:rsidP="00814CCE">
            <w:pPr>
              <w:jc w:val="right"/>
              <w:rPr>
                <w:rFonts w:ascii="Arial" w:hAnsi="Arial" w:cs="Arial"/>
                <w:sz w:val="16"/>
                <w:szCs w:val="16"/>
                <w:lang w:eastAsia="en-AU"/>
              </w:rPr>
            </w:pPr>
            <w:r w:rsidRPr="00583396">
              <w:rPr>
                <w:rFonts w:ascii="Arial" w:hAnsi="Arial" w:cs="Arial"/>
                <w:sz w:val="16"/>
                <w:szCs w:val="16"/>
                <w:lang w:eastAsia="en-AU"/>
              </w:rPr>
              <w:t>866</w:t>
            </w:r>
          </w:p>
        </w:tc>
        <w:tc>
          <w:tcPr>
            <w:tcW w:w="515" w:type="pct"/>
            <w:tcBorders>
              <w:top w:val="nil"/>
              <w:left w:val="nil"/>
              <w:bottom w:val="nil"/>
              <w:right w:val="nil"/>
            </w:tcBorders>
            <w:shd w:val="clear" w:color="000000" w:fill="4AAA42"/>
            <w:vAlign w:val="center"/>
            <w:hideMark/>
          </w:tcPr>
          <w:p w14:paraId="7BBCB4EC" w14:textId="77777777" w:rsidR="00583396" w:rsidRPr="00583396" w:rsidRDefault="00583396" w:rsidP="00814CCE">
            <w:pPr>
              <w:jc w:val="right"/>
              <w:rPr>
                <w:rFonts w:ascii="Arial" w:hAnsi="Arial" w:cs="Arial"/>
                <w:b/>
                <w:bCs/>
                <w:sz w:val="16"/>
                <w:szCs w:val="16"/>
                <w:lang w:eastAsia="en-AU"/>
              </w:rPr>
            </w:pPr>
            <w:r w:rsidRPr="00583396">
              <w:rPr>
                <w:rFonts w:ascii="Arial" w:hAnsi="Arial" w:cs="Arial"/>
                <w:b/>
                <w:bCs/>
                <w:sz w:val="16"/>
                <w:szCs w:val="16"/>
                <w:lang w:eastAsia="en-AU"/>
              </w:rPr>
              <w:t>2,244</w:t>
            </w:r>
          </w:p>
        </w:tc>
        <w:tc>
          <w:tcPr>
            <w:tcW w:w="515" w:type="pct"/>
            <w:tcBorders>
              <w:top w:val="nil"/>
              <w:left w:val="nil"/>
              <w:bottom w:val="nil"/>
              <w:right w:val="nil"/>
            </w:tcBorders>
            <w:shd w:val="clear" w:color="auto" w:fill="auto"/>
            <w:vAlign w:val="center"/>
            <w:hideMark/>
          </w:tcPr>
          <w:p w14:paraId="1175AEE8" w14:textId="77777777" w:rsidR="00583396" w:rsidRPr="00583396" w:rsidRDefault="00583396" w:rsidP="00814CCE">
            <w:pPr>
              <w:jc w:val="right"/>
              <w:rPr>
                <w:rFonts w:ascii="Arial" w:hAnsi="Arial" w:cs="Arial"/>
                <w:sz w:val="16"/>
                <w:szCs w:val="16"/>
                <w:lang w:eastAsia="en-AU"/>
              </w:rPr>
            </w:pPr>
            <w:r w:rsidRPr="00583396">
              <w:rPr>
                <w:rFonts w:ascii="Arial" w:hAnsi="Arial" w:cs="Arial"/>
                <w:sz w:val="16"/>
                <w:szCs w:val="16"/>
                <w:lang w:eastAsia="en-AU"/>
              </w:rPr>
              <w:t>266</w:t>
            </w:r>
          </w:p>
        </w:tc>
        <w:tc>
          <w:tcPr>
            <w:tcW w:w="515" w:type="pct"/>
            <w:tcBorders>
              <w:top w:val="nil"/>
              <w:left w:val="nil"/>
              <w:bottom w:val="nil"/>
              <w:right w:val="nil"/>
            </w:tcBorders>
            <w:shd w:val="clear" w:color="auto" w:fill="auto"/>
            <w:vAlign w:val="center"/>
            <w:hideMark/>
          </w:tcPr>
          <w:p w14:paraId="6AC3C6C8" w14:textId="77777777" w:rsidR="00583396" w:rsidRPr="00583396" w:rsidRDefault="00583396" w:rsidP="00814CCE">
            <w:pPr>
              <w:jc w:val="right"/>
              <w:rPr>
                <w:rFonts w:ascii="Arial" w:hAnsi="Arial" w:cs="Arial"/>
                <w:sz w:val="16"/>
                <w:szCs w:val="16"/>
                <w:lang w:eastAsia="en-AU"/>
              </w:rPr>
            </w:pPr>
            <w:r w:rsidRPr="00583396">
              <w:rPr>
                <w:rFonts w:ascii="Arial" w:hAnsi="Arial" w:cs="Arial"/>
                <w:sz w:val="16"/>
                <w:szCs w:val="16"/>
                <w:lang w:eastAsia="en-AU"/>
              </w:rPr>
              <w:t>264</w:t>
            </w:r>
          </w:p>
        </w:tc>
        <w:tc>
          <w:tcPr>
            <w:tcW w:w="513" w:type="pct"/>
            <w:tcBorders>
              <w:top w:val="nil"/>
              <w:left w:val="nil"/>
              <w:bottom w:val="nil"/>
              <w:right w:val="nil"/>
            </w:tcBorders>
            <w:shd w:val="clear" w:color="auto" w:fill="auto"/>
            <w:vAlign w:val="center"/>
            <w:hideMark/>
          </w:tcPr>
          <w:p w14:paraId="73ADD1F3" w14:textId="77777777" w:rsidR="00583396" w:rsidRPr="00583396" w:rsidRDefault="00583396" w:rsidP="00814CCE">
            <w:pPr>
              <w:jc w:val="right"/>
              <w:rPr>
                <w:rFonts w:ascii="Arial" w:hAnsi="Arial" w:cs="Arial"/>
                <w:sz w:val="16"/>
                <w:szCs w:val="16"/>
                <w:lang w:eastAsia="en-AU"/>
              </w:rPr>
            </w:pPr>
            <w:r w:rsidRPr="00583396">
              <w:rPr>
                <w:rFonts w:ascii="Arial" w:hAnsi="Arial" w:cs="Arial"/>
                <w:sz w:val="16"/>
                <w:szCs w:val="16"/>
                <w:lang w:eastAsia="en-AU"/>
              </w:rPr>
              <w:t>273</w:t>
            </w:r>
          </w:p>
        </w:tc>
      </w:tr>
      <w:tr w:rsidR="00583396" w:rsidRPr="00583396" w14:paraId="12F5C50F" w14:textId="77777777" w:rsidTr="004247E9">
        <w:trPr>
          <w:trHeight w:val="227"/>
        </w:trPr>
        <w:tc>
          <w:tcPr>
            <w:tcW w:w="2028" w:type="pct"/>
            <w:tcBorders>
              <w:top w:val="nil"/>
              <w:left w:val="nil"/>
              <w:bottom w:val="nil"/>
              <w:right w:val="nil"/>
            </w:tcBorders>
            <w:shd w:val="clear" w:color="000000" w:fill="FFFFFF"/>
            <w:vAlign w:val="center"/>
            <w:hideMark/>
          </w:tcPr>
          <w:p w14:paraId="6835D430" w14:textId="77777777" w:rsidR="00583396" w:rsidRPr="00583396" w:rsidRDefault="00583396" w:rsidP="00583396">
            <w:pPr>
              <w:rPr>
                <w:rFonts w:ascii="Arial" w:hAnsi="Arial" w:cs="Arial"/>
                <w:sz w:val="16"/>
                <w:szCs w:val="16"/>
                <w:lang w:eastAsia="en-AU"/>
              </w:rPr>
            </w:pPr>
            <w:r w:rsidRPr="00583396">
              <w:rPr>
                <w:rFonts w:ascii="Arial" w:hAnsi="Arial" w:cs="Arial"/>
                <w:sz w:val="16"/>
                <w:szCs w:val="16"/>
                <w:lang w:eastAsia="en-AU"/>
              </w:rPr>
              <w:t>Footpaths and cycleways</w:t>
            </w:r>
          </w:p>
        </w:tc>
        <w:tc>
          <w:tcPr>
            <w:tcW w:w="398" w:type="pct"/>
            <w:tcBorders>
              <w:top w:val="nil"/>
              <w:left w:val="nil"/>
              <w:bottom w:val="nil"/>
              <w:right w:val="nil"/>
            </w:tcBorders>
            <w:shd w:val="clear" w:color="000000" w:fill="FFFFFF"/>
            <w:vAlign w:val="center"/>
            <w:hideMark/>
          </w:tcPr>
          <w:p w14:paraId="741A1545" w14:textId="77777777" w:rsidR="00583396" w:rsidRPr="00583396" w:rsidRDefault="00583396" w:rsidP="00583396">
            <w:pPr>
              <w:rPr>
                <w:rFonts w:ascii="Arial" w:hAnsi="Arial" w:cs="Arial"/>
                <w:sz w:val="16"/>
                <w:szCs w:val="16"/>
                <w:lang w:eastAsia="en-AU"/>
              </w:rPr>
            </w:pPr>
            <w:r w:rsidRPr="00583396">
              <w:rPr>
                <w:rFonts w:ascii="Arial" w:hAnsi="Arial" w:cs="Arial"/>
                <w:sz w:val="16"/>
                <w:szCs w:val="16"/>
                <w:lang w:eastAsia="en-AU"/>
              </w:rPr>
              <w:t> </w:t>
            </w:r>
          </w:p>
        </w:tc>
        <w:tc>
          <w:tcPr>
            <w:tcW w:w="515" w:type="pct"/>
            <w:tcBorders>
              <w:top w:val="nil"/>
              <w:left w:val="nil"/>
              <w:bottom w:val="nil"/>
              <w:right w:val="nil"/>
            </w:tcBorders>
            <w:shd w:val="clear" w:color="auto" w:fill="auto"/>
            <w:vAlign w:val="center"/>
            <w:hideMark/>
          </w:tcPr>
          <w:p w14:paraId="27AEDE1F" w14:textId="77777777" w:rsidR="00583396" w:rsidRPr="00583396" w:rsidRDefault="00583396" w:rsidP="00814CCE">
            <w:pPr>
              <w:jc w:val="right"/>
              <w:rPr>
                <w:rFonts w:ascii="Arial" w:hAnsi="Arial" w:cs="Arial"/>
                <w:sz w:val="16"/>
                <w:szCs w:val="16"/>
                <w:lang w:eastAsia="en-AU"/>
              </w:rPr>
            </w:pPr>
            <w:r w:rsidRPr="00583396">
              <w:rPr>
                <w:rFonts w:ascii="Arial" w:hAnsi="Arial" w:cs="Arial"/>
                <w:sz w:val="16"/>
                <w:szCs w:val="16"/>
                <w:lang w:eastAsia="en-AU"/>
              </w:rPr>
              <w:t>2,285</w:t>
            </w:r>
          </w:p>
        </w:tc>
        <w:tc>
          <w:tcPr>
            <w:tcW w:w="515" w:type="pct"/>
            <w:tcBorders>
              <w:top w:val="nil"/>
              <w:left w:val="nil"/>
              <w:bottom w:val="nil"/>
              <w:right w:val="nil"/>
            </w:tcBorders>
            <w:shd w:val="clear" w:color="000000" w:fill="4AAA42"/>
            <w:vAlign w:val="center"/>
            <w:hideMark/>
          </w:tcPr>
          <w:p w14:paraId="7A8C0E05" w14:textId="77777777" w:rsidR="00583396" w:rsidRPr="00583396" w:rsidRDefault="00583396" w:rsidP="00814CCE">
            <w:pPr>
              <w:jc w:val="right"/>
              <w:rPr>
                <w:rFonts w:ascii="Arial" w:hAnsi="Arial" w:cs="Arial"/>
                <w:b/>
                <w:bCs/>
                <w:sz w:val="16"/>
                <w:szCs w:val="16"/>
                <w:lang w:eastAsia="en-AU"/>
              </w:rPr>
            </w:pPr>
            <w:r w:rsidRPr="00583396">
              <w:rPr>
                <w:rFonts w:ascii="Arial" w:hAnsi="Arial" w:cs="Arial"/>
                <w:b/>
                <w:bCs/>
                <w:sz w:val="16"/>
                <w:szCs w:val="16"/>
                <w:lang w:eastAsia="en-AU"/>
              </w:rPr>
              <w:t>1,312</w:t>
            </w:r>
          </w:p>
        </w:tc>
        <w:tc>
          <w:tcPr>
            <w:tcW w:w="515" w:type="pct"/>
            <w:tcBorders>
              <w:top w:val="nil"/>
              <w:left w:val="nil"/>
              <w:bottom w:val="nil"/>
              <w:right w:val="nil"/>
            </w:tcBorders>
            <w:shd w:val="clear" w:color="auto" w:fill="auto"/>
            <w:vAlign w:val="center"/>
            <w:hideMark/>
          </w:tcPr>
          <w:p w14:paraId="6A02CFF3" w14:textId="77777777" w:rsidR="00583396" w:rsidRPr="00583396" w:rsidRDefault="00583396" w:rsidP="00814CCE">
            <w:pPr>
              <w:jc w:val="right"/>
              <w:rPr>
                <w:rFonts w:ascii="Arial" w:hAnsi="Arial" w:cs="Arial"/>
                <w:sz w:val="16"/>
                <w:szCs w:val="16"/>
                <w:lang w:eastAsia="en-AU"/>
              </w:rPr>
            </w:pPr>
            <w:r w:rsidRPr="00583396">
              <w:rPr>
                <w:rFonts w:ascii="Arial" w:hAnsi="Arial" w:cs="Arial"/>
                <w:sz w:val="16"/>
                <w:szCs w:val="16"/>
                <w:lang w:eastAsia="en-AU"/>
              </w:rPr>
              <w:t>1,838</w:t>
            </w:r>
          </w:p>
        </w:tc>
        <w:tc>
          <w:tcPr>
            <w:tcW w:w="515" w:type="pct"/>
            <w:tcBorders>
              <w:top w:val="nil"/>
              <w:left w:val="nil"/>
              <w:bottom w:val="nil"/>
              <w:right w:val="nil"/>
            </w:tcBorders>
            <w:shd w:val="clear" w:color="auto" w:fill="auto"/>
            <w:vAlign w:val="center"/>
            <w:hideMark/>
          </w:tcPr>
          <w:p w14:paraId="08F07A1E" w14:textId="77777777" w:rsidR="00583396" w:rsidRPr="00583396" w:rsidRDefault="00583396" w:rsidP="00814CCE">
            <w:pPr>
              <w:jc w:val="right"/>
              <w:rPr>
                <w:rFonts w:ascii="Arial" w:hAnsi="Arial" w:cs="Arial"/>
                <w:sz w:val="16"/>
                <w:szCs w:val="16"/>
                <w:lang w:eastAsia="en-AU"/>
              </w:rPr>
            </w:pPr>
            <w:r w:rsidRPr="00583396">
              <w:rPr>
                <w:rFonts w:ascii="Arial" w:hAnsi="Arial" w:cs="Arial"/>
                <w:sz w:val="16"/>
                <w:szCs w:val="16"/>
                <w:lang w:eastAsia="en-AU"/>
              </w:rPr>
              <w:t>3,876</w:t>
            </w:r>
          </w:p>
        </w:tc>
        <w:tc>
          <w:tcPr>
            <w:tcW w:w="513" w:type="pct"/>
            <w:tcBorders>
              <w:top w:val="nil"/>
              <w:left w:val="nil"/>
              <w:bottom w:val="nil"/>
              <w:right w:val="nil"/>
            </w:tcBorders>
            <w:shd w:val="clear" w:color="auto" w:fill="auto"/>
            <w:vAlign w:val="center"/>
            <w:hideMark/>
          </w:tcPr>
          <w:p w14:paraId="0C898667" w14:textId="77777777" w:rsidR="00583396" w:rsidRPr="00583396" w:rsidRDefault="00583396" w:rsidP="00814CCE">
            <w:pPr>
              <w:jc w:val="right"/>
              <w:rPr>
                <w:rFonts w:ascii="Arial" w:hAnsi="Arial" w:cs="Arial"/>
                <w:sz w:val="16"/>
                <w:szCs w:val="16"/>
                <w:lang w:eastAsia="en-AU"/>
              </w:rPr>
            </w:pPr>
            <w:r w:rsidRPr="00583396">
              <w:rPr>
                <w:rFonts w:ascii="Arial" w:hAnsi="Arial" w:cs="Arial"/>
                <w:sz w:val="16"/>
                <w:szCs w:val="16"/>
                <w:lang w:eastAsia="en-AU"/>
              </w:rPr>
              <w:t>3,277</w:t>
            </w:r>
          </w:p>
        </w:tc>
      </w:tr>
      <w:tr w:rsidR="00583396" w:rsidRPr="00583396" w14:paraId="3FBF7672" w14:textId="77777777" w:rsidTr="004247E9">
        <w:trPr>
          <w:trHeight w:val="227"/>
        </w:trPr>
        <w:tc>
          <w:tcPr>
            <w:tcW w:w="2028" w:type="pct"/>
            <w:tcBorders>
              <w:top w:val="nil"/>
              <w:left w:val="nil"/>
              <w:bottom w:val="nil"/>
              <w:right w:val="nil"/>
            </w:tcBorders>
            <w:shd w:val="clear" w:color="000000" w:fill="FFFFFF"/>
            <w:vAlign w:val="center"/>
            <w:hideMark/>
          </w:tcPr>
          <w:p w14:paraId="7995874B" w14:textId="77777777" w:rsidR="00583396" w:rsidRPr="00583396" w:rsidRDefault="00583396" w:rsidP="00583396">
            <w:pPr>
              <w:rPr>
                <w:rFonts w:ascii="Arial" w:hAnsi="Arial" w:cs="Arial"/>
                <w:sz w:val="16"/>
                <w:szCs w:val="16"/>
                <w:lang w:eastAsia="en-AU"/>
              </w:rPr>
            </w:pPr>
            <w:r w:rsidRPr="00583396">
              <w:rPr>
                <w:rFonts w:ascii="Arial" w:hAnsi="Arial" w:cs="Arial"/>
                <w:sz w:val="16"/>
                <w:szCs w:val="16"/>
                <w:lang w:eastAsia="en-AU"/>
              </w:rPr>
              <w:t>Drainage</w:t>
            </w:r>
          </w:p>
        </w:tc>
        <w:tc>
          <w:tcPr>
            <w:tcW w:w="398" w:type="pct"/>
            <w:tcBorders>
              <w:top w:val="nil"/>
              <w:left w:val="nil"/>
              <w:bottom w:val="nil"/>
              <w:right w:val="nil"/>
            </w:tcBorders>
            <w:shd w:val="clear" w:color="000000" w:fill="FFFFFF"/>
            <w:vAlign w:val="center"/>
            <w:hideMark/>
          </w:tcPr>
          <w:p w14:paraId="787446F2" w14:textId="77777777" w:rsidR="00583396" w:rsidRPr="00583396" w:rsidRDefault="00583396" w:rsidP="00583396">
            <w:pPr>
              <w:rPr>
                <w:rFonts w:ascii="Arial" w:hAnsi="Arial" w:cs="Arial"/>
                <w:sz w:val="16"/>
                <w:szCs w:val="16"/>
                <w:lang w:eastAsia="en-AU"/>
              </w:rPr>
            </w:pPr>
            <w:r w:rsidRPr="00583396">
              <w:rPr>
                <w:rFonts w:ascii="Arial" w:hAnsi="Arial" w:cs="Arial"/>
                <w:sz w:val="16"/>
                <w:szCs w:val="16"/>
                <w:lang w:eastAsia="en-AU"/>
              </w:rPr>
              <w:t> </w:t>
            </w:r>
          </w:p>
        </w:tc>
        <w:tc>
          <w:tcPr>
            <w:tcW w:w="515" w:type="pct"/>
            <w:tcBorders>
              <w:top w:val="nil"/>
              <w:left w:val="nil"/>
              <w:bottom w:val="nil"/>
              <w:right w:val="nil"/>
            </w:tcBorders>
            <w:shd w:val="clear" w:color="auto" w:fill="auto"/>
            <w:vAlign w:val="center"/>
            <w:hideMark/>
          </w:tcPr>
          <w:p w14:paraId="1FD2B81D" w14:textId="77777777" w:rsidR="00583396" w:rsidRPr="00583396" w:rsidRDefault="00583396" w:rsidP="00814CCE">
            <w:pPr>
              <w:jc w:val="right"/>
              <w:rPr>
                <w:rFonts w:ascii="Arial" w:hAnsi="Arial" w:cs="Arial"/>
                <w:sz w:val="16"/>
                <w:szCs w:val="16"/>
                <w:lang w:eastAsia="en-AU"/>
              </w:rPr>
            </w:pPr>
            <w:r w:rsidRPr="00583396">
              <w:rPr>
                <w:rFonts w:ascii="Arial" w:hAnsi="Arial" w:cs="Arial"/>
                <w:sz w:val="16"/>
                <w:szCs w:val="16"/>
                <w:lang w:eastAsia="en-AU"/>
              </w:rPr>
              <w:t>967</w:t>
            </w:r>
          </w:p>
        </w:tc>
        <w:tc>
          <w:tcPr>
            <w:tcW w:w="515" w:type="pct"/>
            <w:tcBorders>
              <w:top w:val="nil"/>
              <w:left w:val="nil"/>
              <w:bottom w:val="nil"/>
              <w:right w:val="nil"/>
            </w:tcBorders>
            <w:shd w:val="clear" w:color="000000" w:fill="4AAA42"/>
            <w:vAlign w:val="center"/>
            <w:hideMark/>
          </w:tcPr>
          <w:p w14:paraId="71EDF04C" w14:textId="77777777" w:rsidR="00583396" w:rsidRPr="00583396" w:rsidRDefault="00583396" w:rsidP="00814CCE">
            <w:pPr>
              <w:jc w:val="right"/>
              <w:rPr>
                <w:rFonts w:ascii="Arial" w:hAnsi="Arial" w:cs="Arial"/>
                <w:b/>
                <w:bCs/>
                <w:sz w:val="16"/>
                <w:szCs w:val="16"/>
                <w:lang w:eastAsia="en-AU"/>
              </w:rPr>
            </w:pPr>
            <w:r w:rsidRPr="00583396">
              <w:rPr>
                <w:rFonts w:ascii="Arial" w:hAnsi="Arial" w:cs="Arial"/>
                <w:b/>
                <w:bCs/>
                <w:sz w:val="16"/>
                <w:szCs w:val="16"/>
                <w:lang w:eastAsia="en-AU"/>
              </w:rPr>
              <w:t>2,339</w:t>
            </w:r>
          </w:p>
        </w:tc>
        <w:tc>
          <w:tcPr>
            <w:tcW w:w="515" w:type="pct"/>
            <w:tcBorders>
              <w:top w:val="nil"/>
              <w:left w:val="nil"/>
              <w:bottom w:val="nil"/>
              <w:right w:val="nil"/>
            </w:tcBorders>
            <w:shd w:val="clear" w:color="auto" w:fill="auto"/>
            <w:vAlign w:val="center"/>
            <w:hideMark/>
          </w:tcPr>
          <w:p w14:paraId="5028838D" w14:textId="77777777" w:rsidR="00583396" w:rsidRPr="00583396" w:rsidRDefault="00583396" w:rsidP="00814CCE">
            <w:pPr>
              <w:jc w:val="right"/>
              <w:rPr>
                <w:rFonts w:ascii="Arial" w:hAnsi="Arial" w:cs="Arial"/>
                <w:sz w:val="16"/>
                <w:szCs w:val="16"/>
                <w:lang w:eastAsia="en-AU"/>
              </w:rPr>
            </w:pPr>
            <w:r w:rsidRPr="00583396">
              <w:rPr>
                <w:rFonts w:ascii="Arial" w:hAnsi="Arial" w:cs="Arial"/>
                <w:sz w:val="16"/>
                <w:szCs w:val="16"/>
                <w:lang w:eastAsia="en-AU"/>
              </w:rPr>
              <w:t>1,360</w:t>
            </w:r>
          </w:p>
        </w:tc>
        <w:tc>
          <w:tcPr>
            <w:tcW w:w="515" w:type="pct"/>
            <w:tcBorders>
              <w:top w:val="nil"/>
              <w:left w:val="nil"/>
              <w:bottom w:val="nil"/>
              <w:right w:val="nil"/>
            </w:tcBorders>
            <w:shd w:val="clear" w:color="auto" w:fill="auto"/>
            <w:vAlign w:val="center"/>
            <w:hideMark/>
          </w:tcPr>
          <w:p w14:paraId="3D4BA073" w14:textId="77777777" w:rsidR="00583396" w:rsidRPr="00583396" w:rsidRDefault="00583396" w:rsidP="00814CCE">
            <w:pPr>
              <w:jc w:val="right"/>
              <w:rPr>
                <w:rFonts w:ascii="Arial" w:hAnsi="Arial" w:cs="Arial"/>
                <w:sz w:val="16"/>
                <w:szCs w:val="16"/>
                <w:lang w:eastAsia="en-AU"/>
              </w:rPr>
            </w:pPr>
            <w:r w:rsidRPr="00583396">
              <w:rPr>
                <w:rFonts w:ascii="Arial" w:hAnsi="Arial" w:cs="Arial"/>
                <w:sz w:val="16"/>
                <w:szCs w:val="16"/>
                <w:lang w:eastAsia="en-AU"/>
              </w:rPr>
              <w:t>1,311</w:t>
            </w:r>
          </w:p>
        </w:tc>
        <w:tc>
          <w:tcPr>
            <w:tcW w:w="513" w:type="pct"/>
            <w:tcBorders>
              <w:top w:val="nil"/>
              <w:left w:val="nil"/>
              <w:bottom w:val="nil"/>
              <w:right w:val="nil"/>
            </w:tcBorders>
            <w:shd w:val="clear" w:color="auto" w:fill="auto"/>
            <w:vAlign w:val="center"/>
            <w:hideMark/>
          </w:tcPr>
          <w:p w14:paraId="195728A8" w14:textId="77777777" w:rsidR="00583396" w:rsidRPr="00583396" w:rsidRDefault="00583396" w:rsidP="00814CCE">
            <w:pPr>
              <w:jc w:val="right"/>
              <w:rPr>
                <w:rFonts w:ascii="Arial" w:hAnsi="Arial" w:cs="Arial"/>
                <w:sz w:val="16"/>
                <w:szCs w:val="16"/>
                <w:lang w:eastAsia="en-AU"/>
              </w:rPr>
            </w:pPr>
            <w:r w:rsidRPr="00583396">
              <w:rPr>
                <w:rFonts w:ascii="Arial" w:hAnsi="Arial" w:cs="Arial"/>
                <w:sz w:val="16"/>
                <w:szCs w:val="16"/>
                <w:lang w:eastAsia="en-AU"/>
              </w:rPr>
              <w:t>484</w:t>
            </w:r>
          </w:p>
        </w:tc>
      </w:tr>
      <w:tr w:rsidR="00583396" w:rsidRPr="00583396" w14:paraId="4E0360B0" w14:textId="77777777" w:rsidTr="004247E9">
        <w:trPr>
          <w:trHeight w:val="227"/>
        </w:trPr>
        <w:tc>
          <w:tcPr>
            <w:tcW w:w="2028" w:type="pct"/>
            <w:tcBorders>
              <w:top w:val="nil"/>
              <w:left w:val="nil"/>
              <w:bottom w:val="nil"/>
              <w:right w:val="nil"/>
            </w:tcBorders>
            <w:shd w:val="clear" w:color="000000" w:fill="FFFFFF"/>
            <w:vAlign w:val="center"/>
            <w:hideMark/>
          </w:tcPr>
          <w:p w14:paraId="2F2FBCD8" w14:textId="77777777" w:rsidR="00583396" w:rsidRPr="00583396" w:rsidRDefault="00583396" w:rsidP="00583396">
            <w:pPr>
              <w:rPr>
                <w:rFonts w:ascii="Arial" w:hAnsi="Arial" w:cs="Arial"/>
                <w:sz w:val="16"/>
                <w:szCs w:val="16"/>
                <w:lang w:eastAsia="en-AU"/>
              </w:rPr>
            </w:pPr>
            <w:r w:rsidRPr="00583396">
              <w:rPr>
                <w:rFonts w:ascii="Arial" w:hAnsi="Arial" w:cs="Arial"/>
                <w:sz w:val="16"/>
                <w:szCs w:val="16"/>
                <w:lang w:eastAsia="en-AU"/>
              </w:rPr>
              <w:t>Recreational, leisure and community facilities</w:t>
            </w:r>
          </w:p>
        </w:tc>
        <w:tc>
          <w:tcPr>
            <w:tcW w:w="398" w:type="pct"/>
            <w:tcBorders>
              <w:top w:val="nil"/>
              <w:left w:val="nil"/>
              <w:bottom w:val="nil"/>
              <w:right w:val="nil"/>
            </w:tcBorders>
            <w:shd w:val="clear" w:color="000000" w:fill="FFFFFF"/>
            <w:vAlign w:val="center"/>
            <w:hideMark/>
          </w:tcPr>
          <w:p w14:paraId="556C849B" w14:textId="77777777" w:rsidR="00583396" w:rsidRPr="00583396" w:rsidRDefault="00583396" w:rsidP="00583396">
            <w:pPr>
              <w:rPr>
                <w:rFonts w:ascii="Arial" w:hAnsi="Arial" w:cs="Arial"/>
                <w:sz w:val="16"/>
                <w:szCs w:val="16"/>
                <w:lang w:eastAsia="en-AU"/>
              </w:rPr>
            </w:pPr>
            <w:r w:rsidRPr="00583396">
              <w:rPr>
                <w:rFonts w:ascii="Arial" w:hAnsi="Arial" w:cs="Arial"/>
                <w:sz w:val="16"/>
                <w:szCs w:val="16"/>
                <w:lang w:eastAsia="en-AU"/>
              </w:rPr>
              <w:t> </w:t>
            </w:r>
          </w:p>
        </w:tc>
        <w:tc>
          <w:tcPr>
            <w:tcW w:w="515" w:type="pct"/>
            <w:tcBorders>
              <w:top w:val="nil"/>
              <w:left w:val="nil"/>
              <w:bottom w:val="nil"/>
              <w:right w:val="nil"/>
            </w:tcBorders>
            <w:shd w:val="clear" w:color="auto" w:fill="auto"/>
            <w:vAlign w:val="center"/>
            <w:hideMark/>
          </w:tcPr>
          <w:p w14:paraId="3F281BDB" w14:textId="77777777" w:rsidR="00583396" w:rsidRPr="00583396" w:rsidRDefault="00583396" w:rsidP="00814CCE">
            <w:pPr>
              <w:jc w:val="right"/>
              <w:rPr>
                <w:rFonts w:ascii="Arial" w:hAnsi="Arial" w:cs="Arial"/>
                <w:sz w:val="16"/>
                <w:szCs w:val="16"/>
                <w:lang w:eastAsia="en-AU"/>
              </w:rPr>
            </w:pPr>
            <w:r w:rsidRPr="00583396">
              <w:rPr>
                <w:rFonts w:ascii="Arial" w:hAnsi="Arial" w:cs="Arial"/>
                <w:sz w:val="16"/>
                <w:szCs w:val="16"/>
                <w:lang w:eastAsia="en-AU"/>
              </w:rPr>
              <w:t>4,786</w:t>
            </w:r>
          </w:p>
        </w:tc>
        <w:tc>
          <w:tcPr>
            <w:tcW w:w="515" w:type="pct"/>
            <w:tcBorders>
              <w:top w:val="nil"/>
              <w:left w:val="nil"/>
              <w:bottom w:val="nil"/>
              <w:right w:val="nil"/>
            </w:tcBorders>
            <w:shd w:val="clear" w:color="000000" w:fill="4AAA42"/>
            <w:vAlign w:val="center"/>
            <w:hideMark/>
          </w:tcPr>
          <w:p w14:paraId="00C16978" w14:textId="77777777" w:rsidR="00583396" w:rsidRPr="00583396" w:rsidRDefault="00583396" w:rsidP="00814CCE">
            <w:pPr>
              <w:jc w:val="right"/>
              <w:rPr>
                <w:rFonts w:ascii="Arial" w:hAnsi="Arial" w:cs="Arial"/>
                <w:b/>
                <w:bCs/>
                <w:sz w:val="16"/>
                <w:szCs w:val="16"/>
                <w:lang w:eastAsia="en-AU"/>
              </w:rPr>
            </w:pPr>
            <w:r w:rsidRPr="00583396">
              <w:rPr>
                <w:rFonts w:ascii="Arial" w:hAnsi="Arial" w:cs="Arial"/>
                <w:b/>
                <w:bCs/>
                <w:sz w:val="16"/>
                <w:szCs w:val="16"/>
                <w:lang w:eastAsia="en-AU"/>
              </w:rPr>
              <w:t>8,373</w:t>
            </w:r>
          </w:p>
        </w:tc>
        <w:tc>
          <w:tcPr>
            <w:tcW w:w="515" w:type="pct"/>
            <w:tcBorders>
              <w:top w:val="nil"/>
              <w:left w:val="nil"/>
              <w:bottom w:val="nil"/>
              <w:right w:val="nil"/>
            </w:tcBorders>
            <w:shd w:val="clear" w:color="auto" w:fill="auto"/>
            <w:vAlign w:val="center"/>
            <w:hideMark/>
          </w:tcPr>
          <w:p w14:paraId="16F7C9F5" w14:textId="77777777" w:rsidR="00583396" w:rsidRPr="00583396" w:rsidRDefault="00583396" w:rsidP="00814CCE">
            <w:pPr>
              <w:jc w:val="right"/>
              <w:rPr>
                <w:rFonts w:ascii="Arial" w:hAnsi="Arial" w:cs="Arial"/>
                <w:sz w:val="16"/>
                <w:szCs w:val="16"/>
                <w:lang w:eastAsia="en-AU"/>
              </w:rPr>
            </w:pPr>
            <w:r w:rsidRPr="00583396">
              <w:rPr>
                <w:rFonts w:ascii="Arial" w:hAnsi="Arial" w:cs="Arial"/>
                <w:sz w:val="16"/>
                <w:szCs w:val="16"/>
                <w:lang w:eastAsia="en-AU"/>
              </w:rPr>
              <w:t>7,469</w:t>
            </w:r>
          </w:p>
        </w:tc>
        <w:tc>
          <w:tcPr>
            <w:tcW w:w="515" w:type="pct"/>
            <w:tcBorders>
              <w:top w:val="nil"/>
              <w:left w:val="nil"/>
              <w:bottom w:val="nil"/>
              <w:right w:val="nil"/>
            </w:tcBorders>
            <w:shd w:val="clear" w:color="auto" w:fill="auto"/>
            <w:vAlign w:val="center"/>
            <w:hideMark/>
          </w:tcPr>
          <w:p w14:paraId="3B0B79AC" w14:textId="77777777" w:rsidR="00583396" w:rsidRPr="00583396" w:rsidRDefault="00583396" w:rsidP="00814CCE">
            <w:pPr>
              <w:jc w:val="right"/>
              <w:rPr>
                <w:rFonts w:ascii="Arial" w:hAnsi="Arial" w:cs="Arial"/>
                <w:sz w:val="16"/>
                <w:szCs w:val="16"/>
                <w:lang w:eastAsia="en-AU"/>
              </w:rPr>
            </w:pPr>
            <w:r w:rsidRPr="00583396">
              <w:rPr>
                <w:rFonts w:ascii="Arial" w:hAnsi="Arial" w:cs="Arial"/>
                <w:sz w:val="16"/>
                <w:szCs w:val="16"/>
                <w:lang w:eastAsia="en-AU"/>
              </w:rPr>
              <w:t>3,569</w:t>
            </w:r>
          </w:p>
        </w:tc>
        <w:tc>
          <w:tcPr>
            <w:tcW w:w="513" w:type="pct"/>
            <w:tcBorders>
              <w:top w:val="nil"/>
              <w:left w:val="nil"/>
              <w:bottom w:val="nil"/>
              <w:right w:val="nil"/>
            </w:tcBorders>
            <w:shd w:val="clear" w:color="auto" w:fill="auto"/>
            <w:vAlign w:val="center"/>
            <w:hideMark/>
          </w:tcPr>
          <w:p w14:paraId="42478D45" w14:textId="77777777" w:rsidR="00583396" w:rsidRPr="00583396" w:rsidRDefault="00583396" w:rsidP="00814CCE">
            <w:pPr>
              <w:jc w:val="right"/>
              <w:rPr>
                <w:rFonts w:ascii="Arial" w:hAnsi="Arial" w:cs="Arial"/>
                <w:sz w:val="16"/>
                <w:szCs w:val="16"/>
                <w:lang w:eastAsia="en-AU"/>
              </w:rPr>
            </w:pPr>
            <w:r w:rsidRPr="00583396">
              <w:rPr>
                <w:rFonts w:ascii="Arial" w:hAnsi="Arial" w:cs="Arial"/>
                <w:sz w:val="16"/>
                <w:szCs w:val="16"/>
                <w:lang w:eastAsia="en-AU"/>
              </w:rPr>
              <w:t>2,524</w:t>
            </w:r>
          </w:p>
        </w:tc>
      </w:tr>
      <w:tr w:rsidR="00583396" w:rsidRPr="00583396" w14:paraId="13A4A5E7" w14:textId="77777777" w:rsidTr="004247E9">
        <w:trPr>
          <w:trHeight w:val="227"/>
        </w:trPr>
        <w:tc>
          <w:tcPr>
            <w:tcW w:w="2028" w:type="pct"/>
            <w:tcBorders>
              <w:top w:val="nil"/>
              <w:left w:val="nil"/>
              <w:bottom w:val="nil"/>
              <w:right w:val="nil"/>
            </w:tcBorders>
            <w:shd w:val="clear" w:color="000000" w:fill="FFFFFF"/>
            <w:vAlign w:val="center"/>
            <w:hideMark/>
          </w:tcPr>
          <w:p w14:paraId="72A12ADB" w14:textId="77777777" w:rsidR="00583396" w:rsidRPr="00583396" w:rsidRDefault="00583396" w:rsidP="00583396">
            <w:pPr>
              <w:rPr>
                <w:rFonts w:ascii="Arial" w:hAnsi="Arial" w:cs="Arial"/>
                <w:sz w:val="16"/>
                <w:szCs w:val="16"/>
                <w:lang w:eastAsia="en-AU"/>
              </w:rPr>
            </w:pPr>
            <w:r w:rsidRPr="00583396">
              <w:rPr>
                <w:rFonts w:ascii="Arial" w:hAnsi="Arial" w:cs="Arial"/>
                <w:sz w:val="16"/>
                <w:szCs w:val="16"/>
                <w:lang w:eastAsia="en-AU"/>
              </w:rPr>
              <w:t>Waste management</w:t>
            </w:r>
          </w:p>
        </w:tc>
        <w:tc>
          <w:tcPr>
            <w:tcW w:w="398" w:type="pct"/>
            <w:tcBorders>
              <w:top w:val="nil"/>
              <w:left w:val="nil"/>
              <w:bottom w:val="nil"/>
              <w:right w:val="nil"/>
            </w:tcBorders>
            <w:shd w:val="clear" w:color="000000" w:fill="FFFFFF"/>
            <w:vAlign w:val="center"/>
            <w:hideMark/>
          </w:tcPr>
          <w:p w14:paraId="2BF61B7B" w14:textId="77777777" w:rsidR="00583396" w:rsidRPr="00583396" w:rsidRDefault="00583396" w:rsidP="00583396">
            <w:pPr>
              <w:rPr>
                <w:rFonts w:ascii="Arial" w:hAnsi="Arial" w:cs="Arial"/>
                <w:sz w:val="16"/>
                <w:szCs w:val="16"/>
                <w:lang w:eastAsia="en-AU"/>
              </w:rPr>
            </w:pPr>
            <w:r w:rsidRPr="00583396">
              <w:rPr>
                <w:rFonts w:ascii="Arial" w:hAnsi="Arial" w:cs="Arial"/>
                <w:sz w:val="16"/>
                <w:szCs w:val="16"/>
                <w:lang w:eastAsia="en-AU"/>
              </w:rPr>
              <w:t> </w:t>
            </w:r>
          </w:p>
        </w:tc>
        <w:tc>
          <w:tcPr>
            <w:tcW w:w="515" w:type="pct"/>
            <w:tcBorders>
              <w:top w:val="nil"/>
              <w:left w:val="nil"/>
              <w:bottom w:val="nil"/>
              <w:right w:val="nil"/>
            </w:tcBorders>
            <w:shd w:val="clear" w:color="auto" w:fill="auto"/>
            <w:vAlign w:val="center"/>
            <w:hideMark/>
          </w:tcPr>
          <w:p w14:paraId="1B890458" w14:textId="77777777" w:rsidR="00583396" w:rsidRPr="00583396" w:rsidRDefault="00583396" w:rsidP="00814CCE">
            <w:pPr>
              <w:jc w:val="right"/>
              <w:rPr>
                <w:rFonts w:ascii="Arial" w:hAnsi="Arial" w:cs="Arial"/>
                <w:sz w:val="16"/>
                <w:szCs w:val="16"/>
                <w:lang w:eastAsia="en-AU"/>
              </w:rPr>
            </w:pPr>
            <w:r w:rsidRPr="00583396">
              <w:rPr>
                <w:rFonts w:ascii="Arial" w:hAnsi="Arial" w:cs="Arial"/>
                <w:sz w:val="16"/>
                <w:szCs w:val="16"/>
                <w:lang w:eastAsia="en-AU"/>
              </w:rPr>
              <w:t>-</w:t>
            </w:r>
          </w:p>
        </w:tc>
        <w:tc>
          <w:tcPr>
            <w:tcW w:w="515" w:type="pct"/>
            <w:tcBorders>
              <w:top w:val="nil"/>
              <w:left w:val="nil"/>
              <w:bottom w:val="nil"/>
              <w:right w:val="nil"/>
            </w:tcBorders>
            <w:shd w:val="clear" w:color="000000" w:fill="4AAA42"/>
            <w:vAlign w:val="center"/>
            <w:hideMark/>
          </w:tcPr>
          <w:p w14:paraId="72786275" w14:textId="77777777" w:rsidR="00583396" w:rsidRPr="00583396" w:rsidRDefault="00583396" w:rsidP="00814CCE">
            <w:pPr>
              <w:jc w:val="right"/>
              <w:rPr>
                <w:rFonts w:ascii="Arial" w:hAnsi="Arial" w:cs="Arial"/>
                <w:b/>
                <w:bCs/>
                <w:sz w:val="16"/>
                <w:szCs w:val="16"/>
                <w:lang w:eastAsia="en-AU"/>
              </w:rPr>
            </w:pPr>
            <w:r w:rsidRPr="00583396">
              <w:rPr>
                <w:rFonts w:ascii="Arial" w:hAnsi="Arial" w:cs="Arial"/>
                <w:b/>
                <w:bCs/>
                <w:sz w:val="16"/>
                <w:szCs w:val="16"/>
                <w:lang w:eastAsia="en-AU"/>
              </w:rPr>
              <w:t>-</w:t>
            </w:r>
          </w:p>
        </w:tc>
        <w:tc>
          <w:tcPr>
            <w:tcW w:w="515" w:type="pct"/>
            <w:tcBorders>
              <w:top w:val="nil"/>
              <w:left w:val="nil"/>
              <w:bottom w:val="nil"/>
              <w:right w:val="nil"/>
            </w:tcBorders>
            <w:shd w:val="clear" w:color="auto" w:fill="auto"/>
            <w:vAlign w:val="center"/>
            <w:hideMark/>
          </w:tcPr>
          <w:p w14:paraId="0F660F14" w14:textId="77777777" w:rsidR="00583396" w:rsidRPr="00583396" w:rsidRDefault="00583396" w:rsidP="00814CCE">
            <w:pPr>
              <w:jc w:val="right"/>
              <w:rPr>
                <w:rFonts w:ascii="Arial" w:hAnsi="Arial" w:cs="Arial"/>
                <w:sz w:val="16"/>
                <w:szCs w:val="16"/>
                <w:lang w:eastAsia="en-AU"/>
              </w:rPr>
            </w:pPr>
            <w:r w:rsidRPr="00583396">
              <w:rPr>
                <w:rFonts w:ascii="Arial" w:hAnsi="Arial" w:cs="Arial"/>
                <w:sz w:val="16"/>
                <w:szCs w:val="16"/>
                <w:lang w:eastAsia="en-AU"/>
              </w:rPr>
              <w:t>-</w:t>
            </w:r>
          </w:p>
        </w:tc>
        <w:tc>
          <w:tcPr>
            <w:tcW w:w="515" w:type="pct"/>
            <w:tcBorders>
              <w:top w:val="nil"/>
              <w:left w:val="nil"/>
              <w:bottom w:val="nil"/>
              <w:right w:val="nil"/>
            </w:tcBorders>
            <w:shd w:val="clear" w:color="auto" w:fill="auto"/>
            <w:vAlign w:val="center"/>
            <w:hideMark/>
          </w:tcPr>
          <w:p w14:paraId="595D2D62" w14:textId="77777777" w:rsidR="00583396" w:rsidRPr="00583396" w:rsidRDefault="00583396" w:rsidP="00814CCE">
            <w:pPr>
              <w:jc w:val="right"/>
              <w:rPr>
                <w:rFonts w:ascii="Arial" w:hAnsi="Arial" w:cs="Arial"/>
                <w:sz w:val="16"/>
                <w:szCs w:val="16"/>
                <w:lang w:eastAsia="en-AU"/>
              </w:rPr>
            </w:pPr>
            <w:r w:rsidRPr="00583396">
              <w:rPr>
                <w:rFonts w:ascii="Arial" w:hAnsi="Arial" w:cs="Arial"/>
                <w:sz w:val="16"/>
                <w:szCs w:val="16"/>
                <w:lang w:eastAsia="en-AU"/>
              </w:rPr>
              <w:t>-</w:t>
            </w:r>
          </w:p>
        </w:tc>
        <w:tc>
          <w:tcPr>
            <w:tcW w:w="513" w:type="pct"/>
            <w:tcBorders>
              <w:top w:val="nil"/>
              <w:left w:val="nil"/>
              <w:bottom w:val="nil"/>
              <w:right w:val="nil"/>
            </w:tcBorders>
            <w:shd w:val="clear" w:color="auto" w:fill="auto"/>
            <w:vAlign w:val="center"/>
            <w:hideMark/>
          </w:tcPr>
          <w:p w14:paraId="66A2EE81" w14:textId="77777777" w:rsidR="00583396" w:rsidRPr="00583396" w:rsidRDefault="00583396" w:rsidP="00814CCE">
            <w:pPr>
              <w:jc w:val="right"/>
              <w:rPr>
                <w:rFonts w:ascii="Arial" w:hAnsi="Arial" w:cs="Arial"/>
                <w:sz w:val="16"/>
                <w:szCs w:val="16"/>
                <w:lang w:eastAsia="en-AU"/>
              </w:rPr>
            </w:pPr>
            <w:r w:rsidRPr="00583396">
              <w:rPr>
                <w:rFonts w:ascii="Arial" w:hAnsi="Arial" w:cs="Arial"/>
                <w:sz w:val="16"/>
                <w:szCs w:val="16"/>
                <w:lang w:eastAsia="en-AU"/>
              </w:rPr>
              <w:t>-</w:t>
            </w:r>
          </w:p>
        </w:tc>
      </w:tr>
      <w:tr w:rsidR="00583396" w:rsidRPr="00583396" w14:paraId="24400AF1" w14:textId="77777777" w:rsidTr="004247E9">
        <w:trPr>
          <w:trHeight w:val="227"/>
        </w:trPr>
        <w:tc>
          <w:tcPr>
            <w:tcW w:w="2426" w:type="pct"/>
            <w:gridSpan w:val="2"/>
            <w:tcBorders>
              <w:top w:val="nil"/>
              <w:left w:val="nil"/>
              <w:bottom w:val="nil"/>
              <w:right w:val="nil"/>
            </w:tcBorders>
            <w:shd w:val="clear" w:color="000000" w:fill="FFFFFF"/>
            <w:vAlign w:val="center"/>
            <w:hideMark/>
          </w:tcPr>
          <w:p w14:paraId="2E7D5CFF" w14:textId="77777777" w:rsidR="00583396" w:rsidRPr="00583396" w:rsidRDefault="00583396" w:rsidP="00583396">
            <w:pPr>
              <w:rPr>
                <w:rFonts w:ascii="Arial" w:hAnsi="Arial" w:cs="Arial"/>
                <w:sz w:val="16"/>
                <w:szCs w:val="16"/>
                <w:lang w:eastAsia="en-AU"/>
              </w:rPr>
            </w:pPr>
            <w:r w:rsidRPr="00583396">
              <w:rPr>
                <w:rFonts w:ascii="Arial" w:hAnsi="Arial" w:cs="Arial"/>
                <w:sz w:val="16"/>
                <w:szCs w:val="16"/>
                <w:lang w:eastAsia="en-AU"/>
              </w:rPr>
              <w:t>Parks, open space and streetscapes</w:t>
            </w:r>
          </w:p>
        </w:tc>
        <w:tc>
          <w:tcPr>
            <w:tcW w:w="515" w:type="pct"/>
            <w:tcBorders>
              <w:top w:val="nil"/>
              <w:left w:val="nil"/>
              <w:bottom w:val="nil"/>
              <w:right w:val="nil"/>
            </w:tcBorders>
            <w:shd w:val="clear" w:color="auto" w:fill="auto"/>
            <w:vAlign w:val="center"/>
            <w:hideMark/>
          </w:tcPr>
          <w:p w14:paraId="1A656075" w14:textId="77777777" w:rsidR="00583396" w:rsidRPr="00583396" w:rsidRDefault="00583396" w:rsidP="00814CCE">
            <w:pPr>
              <w:jc w:val="right"/>
              <w:rPr>
                <w:rFonts w:ascii="Arial" w:hAnsi="Arial" w:cs="Arial"/>
                <w:sz w:val="16"/>
                <w:szCs w:val="16"/>
                <w:lang w:eastAsia="en-AU"/>
              </w:rPr>
            </w:pPr>
            <w:r w:rsidRPr="00583396">
              <w:rPr>
                <w:rFonts w:ascii="Arial" w:hAnsi="Arial" w:cs="Arial"/>
                <w:sz w:val="16"/>
                <w:szCs w:val="16"/>
                <w:lang w:eastAsia="en-AU"/>
              </w:rPr>
              <w:t>6,524</w:t>
            </w:r>
          </w:p>
        </w:tc>
        <w:tc>
          <w:tcPr>
            <w:tcW w:w="515" w:type="pct"/>
            <w:tcBorders>
              <w:top w:val="nil"/>
              <w:left w:val="nil"/>
              <w:bottom w:val="nil"/>
              <w:right w:val="nil"/>
            </w:tcBorders>
            <w:shd w:val="clear" w:color="000000" w:fill="4AAA42"/>
            <w:vAlign w:val="center"/>
            <w:hideMark/>
          </w:tcPr>
          <w:p w14:paraId="3E32165C" w14:textId="77777777" w:rsidR="00583396" w:rsidRPr="00583396" w:rsidRDefault="00583396" w:rsidP="00814CCE">
            <w:pPr>
              <w:jc w:val="right"/>
              <w:rPr>
                <w:rFonts w:ascii="Arial" w:hAnsi="Arial" w:cs="Arial"/>
                <w:b/>
                <w:bCs/>
                <w:sz w:val="16"/>
                <w:szCs w:val="16"/>
                <w:lang w:eastAsia="en-AU"/>
              </w:rPr>
            </w:pPr>
            <w:r w:rsidRPr="00583396">
              <w:rPr>
                <w:rFonts w:ascii="Arial" w:hAnsi="Arial" w:cs="Arial"/>
                <w:b/>
                <w:bCs/>
                <w:sz w:val="16"/>
                <w:szCs w:val="16"/>
                <w:lang w:eastAsia="en-AU"/>
              </w:rPr>
              <w:t>9,468</w:t>
            </w:r>
          </w:p>
        </w:tc>
        <w:tc>
          <w:tcPr>
            <w:tcW w:w="515" w:type="pct"/>
            <w:tcBorders>
              <w:top w:val="nil"/>
              <w:left w:val="nil"/>
              <w:bottom w:val="nil"/>
              <w:right w:val="nil"/>
            </w:tcBorders>
            <w:shd w:val="clear" w:color="auto" w:fill="auto"/>
            <w:vAlign w:val="center"/>
            <w:hideMark/>
          </w:tcPr>
          <w:p w14:paraId="2290A78F" w14:textId="77777777" w:rsidR="00583396" w:rsidRPr="00583396" w:rsidRDefault="00583396" w:rsidP="00814CCE">
            <w:pPr>
              <w:jc w:val="right"/>
              <w:rPr>
                <w:rFonts w:ascii="Arial" w:hAnsi="Arial" w:cs="Arial"/>
                <w:sz w:val="16"/>
                <w:szCs w:val="16"/>
                <w:lang w:eastAsia="en-AU"/>
              </w:rPr>
            </w:pPr>
            <w:r w:rsidRPr="00583396">
              <w:rPr>
                <w:rFonts w:ascii="Arial" w:hAnsi="Arial" w:cs="Arial"/>
                <w:sz w:val="16"/>
                <w:szCs w:val="16"/>
                <w:lang w:eastAsia="en-AU"/>
              </w:rPr>
              <w:t>14,907</w:t>
            </w:r>
          </w:p>
        </w:tc>
        <w:tc>
          <w:tcPr>
            <w:tcW w:w="515" w:type="pct"/>
            <w:tcBorders>
              <w:top w:val="nil"/>
              <w:left w:val="nil"/>
              <w:bottom w:val="nil"/>
              <w:right w:val="nil"/>
            </w:tcBorders>
            <w:shd w:val="clear" w:color="auto" w:fill="auto"/>
            <w:vAlign w:val="center"/>
            <w:hideMark/>
          </w:tcPr>
          <w:p w14:paraId="2278CE27" w14:textId="77777777" w:rsidR="00583396" w:rsidRPr="00583396" w:rsidRDefault="00583396" w:rsidP="00814CCE">
            <w:pPr>
              <w:jc w:val="right"/>
              <w:rPr>
                <w:rFonts w:ascii="Arial" w:hAnsi="Arial" w:cs="Arial"/>
                <w:sz w:val="16"/>
                <w:szCs w:val="16"/>
                <w:lang w:eastAsia="en-AU"/>
              </w:rPr>
            </w:pPr>
            <w:r w:rsidRPr="00583396">
              <w:rPr>
                <w:rFonts w:ascii="Arial" w:hAnsi="Arial" w:cs="Arial"/>
                <w:sz w:val="16"/>
                <w:szCs w:val="16"/>
                <w:lang w:eastAsia="en-AU"/>
              </w:rPr>
              <w:t>14,142</w:t>
            </w:r>
          </w:p>
        </w:tc>
        <w:tc>
          <w:tcPr>
            <w:tcW w:w="513" w:type="pct"/>
            <w:tcBorders>
              <w:top w:val="nil"/>
              <w:left w:val="nil"/>
              <w:bottom w:val="nil"/>
              <w:right w:val="nil"/>
            </w:tcBorders>
            <w:shd w:val="clear" w:color="auto" w:fill="auto"/>
            <w:vAlign w:val="center"/>
            <w:hideMark/>
          </w:tcPr>
          <w:p w14:paraId="0F89604C" w14:textId="77777777" w:rsidR="00583396" w:rsidRPr="00583396" w:rsidRDefault="00583396" w:rsidP="00814CCE">
            <w:pPr>
              <w:jc w:val="right"/>
              <w:rPr>
                <w:rFonts w:ascii="Arial" w:hAnsi="Arial" w:cs="Arial"/>
                <w:sz w:val="16"/>
                <w:szCs w:val="16"/>
                <w:lang w:eastAsia="en-AU"/>
              </w:rPr>
            </w:pPr>
            <w:r w:rsidRPr="00583396">
              <w:rPr>
                <w:rFonts w:ascii="Arial" w:hAnsi="Arial" w:cs="Arial"/>
                <w:sz w:val="16"/>
                <w:szCs w:val="16"/>
                <w:lang w:eastAsia="en-AU"/>
              </w:rPr>
              <w:t>2,617</w:t>
            </w:r>
          </w:p>
        </w:tc>
      </w:tr>
      <w:tr w:rsidR="00583396" w:rsidRPr="00583396" w14:paraId="02307135" w14:textId="77777777" w:rsidTr="004247E9">
        <w:trPr>
          <w:trHeight w:val="227"/>
        </w:trPr>
        <w:tc>
          <w:tcPr>
            <w:tcW w:w="2028" w:type="pct"/>
            <w:tcBorders>
              <w:top w:val="nil"/>
              <w:left w:val="nil"/>
              <w:bottom w:val="nil"/>
              <w:right w:val="nil"/>
            </w:tcBorders>
            <w:shd w:val="clear" w:color="000000" w:fill="FFFFFF"/>
            <w:vAlign w:val="center"/>
            <w:hideMark/>
          </w:tcPr>
          <w:p w14:paraId="47F09664" w14:textId="77777777" w:rsidR="00583396" w:rsidRPr="00583396" w:rsidRDefault="00583396" w:rsidP="00583396">
            <w:pPr>
              <w:rPr>
                <w:rFonts w:ascii="Arial" w:hAnsi="Arial" w:cs="Arial"/>
                <w:sz w:val="16"/>
                <w:szCs w:val="16"/>
                <w:lang w:eastAsia="en-AU"/>
              </w:rPr>
            </w:pPr>
            <w:r w:rsidRPr="00583396">
              <w:rPr>
                <w:rFonts w:ascii="Arial" w:hAnsi="Arial" w:cs="Arial"/>
                <w:sz w:val="16"/>
                <w:szCs w:val="16"/>
                <w:lang w:eastAsia="en-AU"/>
              </w:rPr>
              <w:t>Aerodromes</w:t>
            </w:r>
          </w:p>
        </w:tc>
        <w:tc>
          <w:tcPr>
            <w:tcW w:w="398" w:type="pct"/>
            <w:tcBorders>
              <w:top w:val="nil"/>
              <w:left w:val="nil"/>
              <w:bottom w:val="nil"/>
              <w:right w:val="nil"/>
            </w:tcBorders>
            <w:shd w:val="clear" w:color="000000" w:fill="FFFFFF"/>
            <w:vAlign w:val="center"/>
            <w:hideMark/>
          </w:tcPr>
          <w:p w14:paraId="73C6682C" w14:textId="77777777" w:rsidR="00583396" w:rsidRPr="00583396" w:rsidRDefault="00583396" w:rsidP="00583396">
            <w:pPr>
              <w:rPr>
                <w:rFonts w:ascii="Arial" w:hAnsi="Arial" w:cs="Arial"/>
                <w:sz w:val="16"/>
                <w:szCs w:val="16"/>
                <w:lang w:eastAsia="en-AU"/>
              </w:rPr>
            </w:pPr>
            <w:r w:rsidRPr="00583396">
              <w:rPr>
                <w:rFonts w:ascii="Arial" w:hAnsi="Arial" w:cs="Arial"/>
                <w:sz w:val="16"/>
                <w:szCs w:val="16"/>
                <w:lang w:eastAsia="en-AU"/>
              </w:rPr>
              <w:t> </w:t>
            </w:r>
          </w:p>
        </w:tc>
        <w:tc>
          <w:tcPr>
            <w:tcW w:w="515" w:type="pct"/>
            <w:tcBorders>
              <w:top w:val="nil"/>
              <w:left w:val="nil"/>
              <w:bottom w:val="nil"/>
              <w:right w:val="nil"/>
            </w:tcBorders>
            <w:shd w:val="clear" w:color="auto" w:fill="auto"/>
            <w:vAlign w:val="center"/>
            <w:hideMark/>
          </w:tcPr>
          <w:p w14:paraId="1D9744C4" w14:textId="77777777" w:rsidR="00583396" w:rsidRPr="00583396" w:rsidRDefault="00583396" w:rsidP="00814CCE">
            <w:pPr>
              <w:jc w:val="right"/>
              <w:rPr>
                <w:rFonts w:ascii="Arial" w:hAnsi="Arial" w:cs="Arial"/>
                <w:sz w:val="16"/>
                <w:szCs w:val="16"/>
                <w:lang w:eastAsia="en-AU"/>
              </w:rPr>
            </w:pPr>
            <w:r w:rsidRPr="00583396">
              <w:rPr>
                <w:rFonts w:ascii="Arial" w:hAnsi="Arial" w:cs="Arial"/>
                <w:sz w:val="16"/>
                <w:szCs w:val="16"/>
                <w:lang w:eastAsia="en-AU"/>
              </w:rPr>
              <w:t>-</w:t>
            </w:r>
          </w:p>
        </w:tc>
        <w:tc>
          <w:tcPr>
            <w:tcW w:w="515" w:type="pct"/>
            <w:tcBorders>
              <w:top w:val="nil"/>
              <w:left w:val="nil"/>
              <w:bottom w:val="nil"/>
              <w:right w:val="nil"/>
            </w:tcBorders>
            <w:shd w:val="clear" w:color="000000" w:fill="4AAA42"/>
            <w:vAlign w:val="center"/>
            <w:hideMark/>
          </w:tcPr>
          <w:p w14:paraId="4F35D284" w14:textId="77777777" w:rsidR="00583396" w:rsidRPr="00583396" w:rsidRDefault="00583396" w:rsidP="00814CCE">
            <w:pPr>
              <w:jc w:val="right"/>
              <w:rPr>
                <w:rFonts w:ascii="Arial" w:hAnsi="Arial" w:cs="Arial"/>
                <w:b/>
                <w:bCs/>
                <w:sz w:val="16"/>
                <w:szCs w:val="16"/>
                <w:lang w:eastAsia="en-AU"/>
              </w:rPr>
            </w:pPr>
            <w:r w:rsidRPr="00583396">
              <w:rPr>
                <w:rFonts w:ascii="Arial" w:hAnsi="Arial" w:cs="Arial"/>
                <w:b/>
                <w:bCs/>
                <w:sz w:val="16"/>
                <w:szCs w:val="16"/>
                <w:lang w:eastAsia="en-AU"/>
              </w:rPr>
              <w:t>-</w:t>
            </w:r>
          </w:p>
        </w:tc>
        <w:tc>
          <w:tcPr>
            <w:tcW w:w="515" w:type="pct"/>
            <w:tcBorders>
              <w:top w:val="nil"/>
              <w:left w:val="nil"/>
              <w:bottom w:val="nil"/>
              <w:right w:val="nil"/>
            </w:tcBorders>
            <w:shd w:val="clear" w:color="auto" w:fill="auto"/>
            <w:vAlign w:val="center"/>
            <w:hideMark/>
          </w:tcPr>
          <w:p w14:paraId="5ED9FE73" w14:textId="77777777" w:rsidR="00583396" w:rsidRPr="00583396" w:rsidRDefault="00583396" w:rsidP="00814CCE">
            <w:pPr>
              <w:jc w:val="right"/>
              <w:rPr>
                <w:rFonts w:ascii="Arial" w:hAnsi="Arial" w:cs="Arial"/>
                <w:sz w:val="16"/>
                <w:szCs w:val="16"/>
                <w:lang w:eastAsia="en-AU"/>
              </w:rPr>
            </w:pPr>
            <w:r w:rsidRPr="00583396">
              <w:rPr>
                <w:rFonts w:ascii="Arial" w:hAnsi="Arial" w:cs="Arial"/>
                <w:sz w:val="16"/>
                <w:szCs w:val="16"/>
                <w:lang w:eastAsia="en-AU"/>
              </w:rPr>
              <w:t>-</w:t>
            </w:r>
          </w:p>
        </w:tc>
        <w:tc>
          <w:tcPr>
            <w:tcW w:w="515" w:type="pct"/>
            <w:tcBorders>
              <w:top w:val="nil"/>
              <w:left w:val="nil"/>
              <w:bottom w:val="nil"/>
              <w:right w:val="nil"/>
            </w:tcBorders>
            <w:shd w:val="clear" w:color="auto" w:fill="auto"/>
            <w:vAlign w:val="center"/>
            <w:hideMark/>
          </w:tcPr>
          <w:p w14:paraId="6C035C37" w14:textId="77777777" w:rsidR="00583396" w:rsidRPr="00583396" w:rsidRDefault="00583396" w:rsidP="00814CCE">
            <w:pPr>
              <w:jc w:val="right"/>
              <w:rPr>
                <w:rFonts w:ascii="Arial" w:hAnsi="Arial" w:cs="Arial"/>
                <w:sz w:val="16"/>
                <w:szCs w:val="16"/>
                <w:lang w:eastAsia="en-AU"/>
              </w:rPr>
            </w:pPr>
            <w:r w:rsidRPr="00583396">
              <w:rPr>
                <w:rFonts w:ascii="Arial" w:hAnsi="Arial" w:cs="Arial"/>
                <w:sz w:val="16"/>
                <w:szCs w:val="16"/>
                <w:lang w:eastAsia="en-AU"/>
              </w:rPr>
              <w:t>-</w:t>
            </w:r>
          </w:p>
        </w:tc>
        <w:tc>
          <w:tcPr>
            <w:tcW w:w="513" w:type="pct"/>
            <w:tcBorders>
              <w:top w:val="nil"/>
              <w:left w:val="nil"/>
              <w:bottom w:val="nil"/>
              <w:right w:val="nil"/>
            </w:tcBorders>
            <w:shd w:val="clear" w:color="auto" w:fill="auto"/>
            <w:vAlign w:val="center"/>
            <w:hideMark/>
          </w:tcPr>
          <w:p w14:paraId="57F58D09" w14:textId="77777777" w:rsidR="00583396" w:rsidRPr="00583396" w:rsidRDefault="00583396" w:rsidP="00814CCE">
            <w:pPr>
              <w:jc w:val="right"/>
              <w:rPr>
                <w:rFonts w:ascii="Arial" w:hAnsi="Arial" w:cs="Arial"/>
                <w:sz w:val="16"/>
                <w:szCs w:val="16"/>
                <w:lang w:eastAsia="en-AU"/>
              </w:rPr>
            </w:pPr>
            <w:r w:rsidRPr="00583396">
              <w:rPr>
                <w:rFonts w:ascii="Arial" w:hAnsi="Arial" w:cs="Arial"/>
                <w:sz w:val="16"/>
                <w:szCs w:val="16"/>
                <w:lang w:eastAsia="en-AU"/>
              </w:rPr>
              <w:t>-</w:t>
            </w:r>
          </w:p>
        </w:tc>
      </w:tr>
      <w:tr w:rsidR="00583396" w:rsidRPr="00583396" w14:paraId="56D6F1D5" w14:textId="77777777" w:rsidTr="004247E9">
        <w:trPr>
          <w:trHeight w:val="227"/>
        </w:trPr>
        <w:tc>
          <w:tcPr>
            <w:tcW w:w="2028" w:type="pct"/>
            <w:tcBorders>
              <w:top w:val="nil"/>
              <w:left w:val="nil"/>
              <w:bottom w:val="nil"/>
              <w:right w:val="nil"/>
            </w:tcBorders>
            <w:shd w:val="clear" w:color="000000" w:fill="FFFFFF"/>
            <w:vAlign w:val="center"/>
            <w:hideMark/>
          </w:tcPr>
          <w:p w14:paraId="1773B70D" w14:textId="77777777" w:rsidR="00583396" w:rsidRPr="00583396" w:rsidRDefault="00583396" w:rsidP="00583396">
            <w:pPr>
              <w:rPr>
                <w:rFonts w:ascii="Arial" w:hAnsi="Arial" w:cs="Arial"/>
                <w:sz w:val="16"/>
                <w:szCs w:val="16"/>
                <w:lang w:eastAsia="en-AU"/>
              </w:rPr>
            </w:pPr>
            <w:r w:rsidRPr="00583396">
              <w:rPr>
                <w:rFonts w:ascii="Arial" w:hAnsi="Arial" w:cs="Arial"/>
                <w:sz w:val="16"/>
                <w:szCs w:val="16"/>
                <w:lang w:eastAsia="en-AU"/>
              </w:rPr>
              <w:t>Off street car parks</w:t>
            </w:r>
          </w:p>
        </w:tc>
        <w:tc>
          <w:tcPr>
            <w:tcW w:w="398" w:type="pct"/>
            <w:tcBorders>
              <w:top w:val="nil"/>
              <w:left w:val="nil"/>
              <w:bottom w:val="nil"/>
              <w:right w:val="nil"/>
            </w:tcBorders>
            <w:shd w:val="clear" w:color="000000" w:fill="FFFFFF"/>
            <w:vAlign w:val="center"/>
            <w:hideMark/>
          </w:tcPr>
          <w:p w14:paraId="4D423B6D" w14:textId="77777777" w:rsidR="00583396" w:rsidRPr="00583396" w:rsidRDefault="00583396" w:rsidP="00583396">
            <w:pPr>
              <w:rPr>
                <w:rFonts w:ascii="Arial" w:hAnsi="Arial" w:cs="Arial"/>
                <w:sz w:val="16"/>
                <w:szCs w:val="16"/>
                <w:lang w:eastAsia="en-AU"/>
              </w:rPr>
            </w:pPr>
            <w:r w:rsidRPr="00583396">
              <w:rPr>
                <w:rFonts w:ascii="Arial" w:hAnsi="Arial" w:cs="Arial"/>
                <w:sz w:val="16"/>
                <w:szCs w:val="16"/>
                <w:lang w:eastAsia="en-AU"/>
              </w:rPr>
              <w:t> </w:t>
            </w:r>
          </w:p>
        </w:tc>
        <w:tc>
          <w:tcPr>
            <w:tcW w:w="515" w:type="pct"/>
            <w:tcBorders>
              <w:top w:val="nil"/>
              <w:left w:val="nil"/>
              <w:bottom w:val="nil"/>
              <w:right w:val="nil"/>
            </w:tcBorders>
            <w:shd w:val="clear" w:color="auto" w:fill="auto"/>
            <w:vAlign w:val="center"/>
            <w:hideMark/>
          </w:tcPr>
          <w:p w14:paraId="00EE9CF1" w14:textId="77777777" w:rsidR="00583396" w:rsidRPr="00583396" w:rsidRDefault="00583396" w:rsidP="00814CCE">
            <w:pPr>
              <w:jc w:val="right"/>
              <w:rPr>
                <w:rFonts w:ascii="Arial" w:hAnsi="Arial" w:cs="Arial"/>
                <w:sz w:val="16"/>
                <w:szCs w:val="16"/>
                <w:lang w:eastAsia="en-AU"/>
              </w:rPr>
            </w:pPr>
            <w:r w:rsidRPr="00583396">
              <w:rPr>
                <w:rFonts w:ascii="Arial" w:hAnsi="Arial" w:cs="Arial"/>
                <w:sz w:val="16"/>
                <w:szCs w:val="16"/>
                <w:lang w:eastAsia="en-AU"/>
              </w:rPr>
              <w:t>350</w:t>
            </w:r>
          </w:p>
        </w:tc>
        <w:tc>
          <w:tcPr>
            <w:tcW w:w="515" w:type="pct"/>
            <w:tcBorders>
              <w:top w:val="nil"/>
              <w:left w:val="nil"/>
              <w:bottom w:val="nil"/>
              <w:right w:val="nil"/>
            </w:tcBorders>
            <w:shd w:val="clear" w:color="000000" w:fill="4AAA42"/>
            <w:vAlign w:val="center"/>
            <w:hideMark/>
          </w:tcPr>
          <w:p w14:paraId="5D0782F2" w14:textId="77777777" w:rsidR="00583396" w:rsidRPr="00583396" w:rsidRDefault="00583396" w:rsidP="00814CCE">
            <w:pPr>
              <w:jc w:val="right"/>
              <w:rPr>
                <w:rFonts w:ascii="Arial" w:hAnsi="Arial" w:cs="Arial"/>
                <w:b/>
                <w:bCs/>
                <w:sz w:val="16"/>
                <w:szCs w:val="16"/>
                <w:lang w:eastAsia="en-AU"/>
              </w:rPr>
            </w:pPr>
            <w:r w:rsidRPr="00583396">
              <w:rPr>
                <w:rFonts w:ascii="Arial" w:hAnsi="Arial" w:cs="Arial"/>
                <w:b/>
                <w:bCs/>
                <w:sz w:val="16"/>
                <w:szCs w:val="16"/>
                <w:lang w:eastAsia="en-AU"/>
              </w:rPr>
              <w:t>467</w:t>
            </w:r>
          </w:p>
        </w:tc>
        <w:tc>
          <w:tcPr>
            <w:tcW w:w="515" w:type="pct"/>
            <w:tcBorders>
              <w:top w:val="nil"/>
              <w:left w:val="nil"/>
              <w:bottom w:val="nil"/>
              <w:right w:val="nil"/>
            </w:tcBorders>
            <w:shd w:val="clear" w:color="auto" w:fill="auto"/>
            <w:vAlign w:val="center"/>
            <w:hideMark/>
          </w:tcPr>
          <w:p w14:paraId="04375D01" w14:textId="77777777" w:rsidR="00583396" w:rsidRPr="00583396" w:rsidRDefault="00583396" w:rsidP="00814CCE">
            <w:pPr>
              <w:jc w:val="right"/>
              <w:rPr>
                <w:rFonts w:ascii="Arial" w:hAnsi="Arial" w:cs="Arial"/>
                <w:sz w:val="16"/>
                <w:szCs w:val="16"/>
                <w:lang w:eastAsia="en-AU"/>
              </w:rPr>
            </w:pPr>
            <w:r w:rsidRPr="00583396">
              <w:rPr>
                <w:rFonts w:ascii="Arial" w:hAnsi="Arial" w:cs="Arial"/>
                <w:sz w:val="16"/>
                <w:szCs w:val="16"/>
                <w:lang w:eastAsia="en-AU"/>
              </w:rPr>
              <w:t>380</w:t>
            </w:r>
          </w:p>
        </w:tc>
        <w:tc>
          <w:tcPr>
            <w:tcW w:w="515" w:type="pct"/>
            <w:tcBorders>
              <w:top w:val="nil"/>
              <w:left w:val="nil"/>
              <w:bottom w:val="nil"/>
              <w:right w:val="nil"/>
            </w:tcBorders>
            <w:shd w:val="clear" w:color="auto" w:fill="auto"/>
            <w:vAlign w:val="center"/>
            <w:hideMark/>
          </w:tcPr>
          <w:p w14:paraId="5AF79B32" w14:textId="77777777" w:rsidR="00583396" w:rsidRPr="00583396" w:rsidRDefault="00583396" w:rsidP="00814CCE">
            <w:pPr>
              <w:jc w:val="right"/>
              <w:rPr>
                <w:rFonts w:ascii="Arial" w:hAnsi="Arial" w:cs="Arial"/>
                <w:sz w:val="16"/>
                <w:szCs w:val="16"/>
                <w:lang w:eastAsia="en-AU"/>
              </w:rPr>
            </w:pPr>
            <w:r w:rsidRPr="00583396">
              <w:rPr>
                <w:rFonts w:ascii="Arial" w:hAnsi="Arial" w:cs="Arial"/>
                <w:sz w:val="16"/>
                <w:szCs w:val="16"/>
                <w:lang w:eastAsia="en-AU"/>
              </w:rPr>
              <w:t>393</w:t>
            </w:r>
          </w:p>
        </w:tc>
        <w:tc>
          <w:tcPr>
            <w:tcW w:w="513" w:type="pct"/>
            <w:tcBorders>
              <w:top w:val="nil"/>
              <w:left w:val="nil"/>
              <w:bottom w:val="nil"/>
              <w:right w:val="nil"/>
            </w:tcBorders>
            <w:shd w:val="clear" w:color="auto" w:fill="auto"/>
            <w:vAlign w:val="center"/>
            <w:hideMark/>
          </w:tcPr>
          <w:p w14:paraId="6809B0F7" w14:textId="77777777" w:rsidR="00583396" w:rsidRPr="00583396" w:rsidRDefault="00583396" w:rsidP="00814CCE">
            <w:pPr>
              <w:jc w:val="right"/>
              <w:rPr>
                <w:rFonts w:ascii="Arial" w:hAnsi="Arial" w:cs="Arial"/>
                <w:sz w:val="16"/>
                <w:szCs w:val="16"/>
                <w:lang w:eastAsia="en-AU"/>
              </w:rPr>
            </w:pPr>
            <w:r w:rsidRPr="00583396">
              <w:rPr>
                <w:rFonts w:ascii="Arial" w:hAnsi="Arial" w:cs="Arial"/>
                <w:sz w:val="16"/>
                <w:szCs w:val="16"/>
                <w:lang w:eastAsia="en-AU"/>
              </w:rPr>
              <w:t>407</w:t>
            </w:r>
          </w:p>
        </w:tc>
      </w:tr>
      <w:tr w:rsidR="00583396" w:rsidRPr="00583396" w14:paraId="7DF9B364" w14:textId="77777777" w:rsidTr="004247E9">
        <w:trPr>
          <w:trHeight w:val="227"/>
        </w:trPr>
        <w:tc>
          <w:tcPr>
            <w:tcW w:w="2028" w:type="pct"/>
            <w:tcBorders>
              <w:top w:val="nil"/>
              <w:left w:val="nil"/>
              <w:bottom w:val="single" w:sz="4" w:space="0" w:color="auto"/>
              <w:right w:val="nil"/>
            </w:tcBorders>
            <w:shd w:val="clear" w:color="000000" w:fill="FFFFFF"/>
            <w:vAlign w:val="center"/>
            <w:hideMark/>
          </w:tcPr>
          <w:p w14:paraId="0F086D1F" w14:textId="77777777" w:rsidR="00583396" w:rsidRPr="00583396" w:rsidRDefault="00583396" w:rsidP="00583396">
            <w:pPr>
              <w:rPr>
                <w:rFonts w:ascii="Arial" w:hAnsi="Arial" w:cs="Arial"/>
                <w:sz w:val="16"/>
                <w:szCs w:val="16"/>
                <w:lang w:eastAsia="en-AU"/>
              </w:rPr>
            </w:pPr>
            <w:r w:rsidRPr="00583396">
              <w:rPr>
                <w:rFonts w:ascii="Arial" w:hAnsi="Arial" w:cs="Arial"/>
                <w:sz w:val="16"/>
                <w:szCs w:val="16"/>
                <w:lang w:eastAsia="en-AU"/>
              </w:rPr>
              <w:t>Other infrastructure</w:t>
            </w:r>
          </w:p>
        </w:tc>
        <w:tc>
          <w:tcPr>
            <w:tcW w:w="398" w:type="pct"/>
            <w:tcBorders>
              <w:top w:val="nil"/>
              <w:left w:val="nil"/>
              <w:bottom w:val="single" w:sz="4" w:space="0" w:color="auto"/>
              <w:right w:val="nil"/>
            </w:tcBorders>
            <w:shd w:val="clear" w:color="000000" w:fill="FFFFFF"/>
            <w:vAlign w:val="center"/>
            <w:hideMark/>
          </w:tcPr>
          <w:p w14:paraId="514EF196" w14:textId="77777777" w:rsidR="00583396" w:rsidRPr="00583396" w:rsidRDefault="00583396" w:rsidP="00583396">
            <w:pPr>
              <w:rPr>
                <w:rFonts w:ascii="Arial" w:hAnsi="Arial" w:cs="Arial"/>
                <w:sz w:val="16"/>
                <w:szCs w:val="16"/>
                <w:lang w:eastAsia="en-AU"/>
              </w:rPr>
            </w:pPr>
            <w:r w:rsidRPr="00583396">
              <w:rPr>
                <w:rFonts w:ascii="Arial" w:hAnsi="Arial" w:cs="Arial"/>
                <w:sz w:val="16"/>
                <w:szCs w:val="16"/>
                <w:lang w:eastAsia="en-AU"/>
              </w:rPr>
              <w:t> </w:t>
            </w:r>
          </w:p>
        </w:tc>
        <w:tc>
          <w:tcPr>
            <w:tcW w:w="515" w:type="pct"/>
            <w:tcBorders>
              <w:top w:val="nil"/>
              <w:left w:val="nil"/>
              <w:bottom w:val="single" w:sz="4" w:space="0" w:color="auto"/>
              <w:right w:val="nil"/>
            </w:tcBorders>
            <w:shd w:val="clear" w:color="auto" w:fill="auto"/>
            <w:vAlign w:val="center"/>
            <w:hideMark/>
          </w:tcPr>
          <w:p w14:paraId="5C96F197" w14:textId="77777777" w:rsidR="00583396" w:rsidRPr="00583396" w:rsidRDefault="00583396" w:rsidP="00814CCE">
            <w:pPr>
              <w:jc w:val="right"/>
              <w:rPr>
                <w:rFonts w:ascii="Arial" w:hAnsi="Arial" w:cs="Arial"/>
                <w:sz w:val="16"/>
                <w:szCs w:val="16"/>
                <w:lang w:eastAsia="en-AU"/>
              </w:rPr>
            </w:pPr>
            <w:r w:rsidRPr="00583396">
              <w:rPr>
                <w:rFonts w:ascii="Arial" w:hAnsi="Arial" w:cs="Arial"/>
                <w:sz w:val="16"/>
                <w:szCs w:val="16"/>
                <w:lang w:eastAsia="en-AU"/>
              </w:rPr>
              <w:t>5,260</w:t>
            </w:r>
          </w:p>
        </w:tc>
        <w:tc>
          <w:tcPr>
            <w:tcW w:w="515" w:type="pct"/>
            <w:tcBorders>
              <w:top w:val="nil"/>
              <w:left w:val="nil"/>
              <w:bottom w:val="single" w:sz="4" w:space="0" w:color="auto"/>
              <w:right w:val="nil"/>
            </w:tcBorders>
            <w:shd w:val="clear" w:color="000000" w:fill="4AAA42"/>
            <w:vAlign w:val="center"/>
            <w:hideMark/>
          </w:tcPr>
          <w:p w14:paraId="25BF0F7D" w14:textId="77777777" w:rsidR="00583396" w:rsidRPr="00583396" w:rsidRDefault="00583396" w:rsidP="00814CCE">
            <w:pPr>
              <w:jc w:val="right"/>
              <w:rPr>
                <w:rFonts w:ascii="Arial" w:hAnsi="Arial" w:cs="Arial"/>
                <w:b/>
                <w:bCs/>
                <w:sz w:val="16"/>
                <w:szCs w:val="16"/>
                <w:lang w:eastAsia="en-AU"/>
              </w:rPr>
            </w:pPr>
            <w:r w:rsidRPr="00583396">
              <w:rPr>
                <w:rFonts w:ascii="Arial" w:hAnsi="Arial" w:cs="Arial"/>
                <w:b/>
                <w:bCs/>
                <w:sz w:val="16"/>
                <w:szCs w:val="16"/>
                <w:lang w:eastAsia="en-AU"/>
              </w:rPr>
              <w:t>5,220</w:t>
            </w:r>
          </w:p>
        </w:tc>
        <w:tc>
          <w:tcPr>
            <w:tcW w:w="515" w:type="pct"/>
            <w:tcBorders>
              <w:top w:val="nil"/>
              <w:left w:val="nil"/>
              <w:bottom w:val="single" w:sz="4" w:space="0" w:color="auto"/>
              <w:right w:val="nil"/>
            </w:tcBorders>
            <w:shd w:val="clear" w:color="auto" w:fill="auto"/>
            <w:vAlign w:val="center"/>
            <w:hideMark/>
          </w:tcPr>
          <w:p w14:paraId="2DC1FBE3" w14:textId="77777777" w:rsidR="00583396" w:rsidRPr="00583396" w:rsidRDefault="00583396" w:rsidP="00814CCE">
            <w:pPr>
              <w:jc w:val="right"/>
              <w:rPr>
                <w:rFonts w:ascii="Arial" w:hAnsi="Arial" w:cs="Arial"/>
                <w:sz w:val="16"/>
                <w:szCs w:val="16"/>
                <w:lang w:eastAsia="en-AU"/>
              </w:rPr>
            </w:pPr>
            <w:r w:rsidRPr="00583396">
              <w:rPr>
                <w:rFonts w:ascii="Arial" w:hAnsi="Arial" w:cs="Arial"/>
                <w:sz w:val="16"/>
                <w:szCs w:val="16"/>
                <w:lang w:eastAsia="en-AU"/>
              </w:rPr>
              <w:t>5,772</w:t>
            </w:r>
          </w:p>
        </w:tc>
        <w:tc>
          <w:tcPr>
            <w:tcW w:w="515" w:type="pct"/>
            <w:tcBorders>
              <w:top w:val="nil"/>
              <w:left w:val="nil"/>
              <w:bottom w:val="single" w:sz="4" w:space="0" w:color="auto"/>
              <w:right w:val="nil"/>
            </w:tcBorders>
            <w:shd w:val="clear" w:color="auto" w:fill="auto"/>
            <w:vAlign w:val="center"/>
            <w:hideMark/>
          </w:tcPr>
          <w:p w14:paraId="05E90644" w14:textId="77777777" w:rsidR="00583396" w:rsidRPr="00583396" w:rsidRDefault="00583396" w:rsidP="00814CCE">
            <w:pPr>
              <w:jc w:val="right"/>
              <w:rPr>
                <w:rFonts w:ascii="Arial" w:hAnsi="Arial" w:cs="Arial"/>
                <w:sz w:val="16"/>
                <w:szCs w:val="16"/>
                <w:lang w:eastAsia="en-AU"/>
              </w:rPr>
            </w:pPr>
            <w:r w:rsidRPr="00583396">
              <w:rPr>
                <w:rFonts w:ascii="Arial" w:hAnsi="Arial" w:cs="Arial"/>
                <w:sz w:val="16"/>
                <w:szCs w:val="16"/>
                <w:lang w:eastAsia="en-AU"/>
              </w:rPr>
              <w:t>14,530</w:t>
            </w:r>
          </w:p>
        </w:tc>
        <w:tc>
          <w:tcPr>
            <w:tcW w:w="513" w:type="pct"/>
            <w:tcBorders>
              <w:top w:val="nil"/>
              <w:left w:val="nil"/>
              <w:bottom w:val="single" w:sz="4" w:space="0" w:color="auto"/>
              <w:right w:val="nil"/>
            </w:tcBorders>
            <w:shd w:val="clear" w:color="auto" w:fill="auto"/>
            <w:vAlign w:val="center"/>
            <w:hideMark/>
          </w:tcPr>
          <w:p w14:paraId="57A2072A" w14:textId="77777777" w:rsidR="00583396" w:rsidRPr="00583396" w:rsidRDefault="00583396" w:rsidP="00814CCE">
            <w:pPr>
              <w:jc w:val="right"/>
              <w:rPr>
                <w:rFonts w:ascii="Arial" w:hAnsi="Arial" w:cs="Arial"/>
                <w:sz w:val="16"/>
                <w:szCs w:val="16"/>
                <w:lang w:eastAsia="en-AU"/>
              </w:rPr>
            </w:pPr>
            <w:r w:rsidRPr="00583396">
              <w:rPr>
                <w:rFonts w:ascii="Arial" w:hAnsi="Arial" w:cs="Arial"/>
                <w:sz w:val="16"/>
                <w:szCs w:val="16"/>
                <w:lang w:eastAsia="en-AU"/>
              </w:rPr>
              <w:t>20,375</w:t>
            </w:r>
          </w:p>
        </w:tc>
      </w:tr>
      <w:tr w:rsidR="00583396" w:rsidRPr="00583396" w14:paraId="02DFDE8C" w14:textId="77777777" w:rsidTr="004247E9">
        <w:trPr>
          <w:trHeight w:val="227"/>
        </w:trPr>
        <w:tc>
          <w:tcPr>
            <w:tcW w:w="2028" w:type="pct"/>
            <w:tcBorders>
              <w:top w:val="single" w:sz="4" w:space="0" w:color="auto"/>
              <w:left w:val="nil"/>
              <w:bottom w:val="single" w:sz="4" w:space="0" w:color="auto"/>
              <w:right w:val="nil"/>
            </w:tcBorders>
            <w:shd w:val="clear" w:color="000000" w:fill="FFFFFF"/>
            <w:vAlign w:val="center"/>
            <w:hideMark/>
          </w:tcPr>
          <w:p w14:paraId="6F63FB10" w14:textId="77777777" w:rsidR="00583396" w:rsidRPr="00583396" w:rsidRDefault="00583396" w:rsidP="00583396">
            <w:pPr>
              <w:rPr>
                <w:rFonts w:ascii="Arial" w:hAnsi="Arial" w:cs="Arial"/>
                <w:b/>
                <w:bCs/>
                <w:sz w:val="16"/>
                <w:szCs w:val="16"/>
                <w:lang w:eastAsia="en-AU"/>
              </w:rPr>
            </w:pPr>
            <w:r w:rsidRPr="00583396">
              <w:rPr>
                <w:rFonts w:ascii="Arial" w:hAnsi="Arial" w:cs="Arial"/>
                <w:b/>
                <w:bCs/>
                <w:sz w:val="16"/>
                <w:szCs w:val="16"/>
                <w:lang w:eastAsia="en-AU"/>
              </w:rPr>
              <w:t>Total infrastructure</w:t>
            </w:r>
          </w:p>
        </w:tc>
        <w:tc>
          <w:tcPr>
            <w:tcW w:w="398" w:type="pct"/>
            <w:tcBorders>
              <w:top w:val="single" w:sz="4" w:space="0" w:color="auto"/>
              <w:left w:val="nil"/>
              <w:bottom w:val="single" w:sz="4" w:space="0" w:color="auto"/>
              <w:right w:val="nil"/>
            </w:tcBorders>
            <w:shd w:val="clear" w:color="000000" w:fill="FFFFFF"/>
            <w:vAlign w:val="center"/>
            <w:hideMark/>
          </w:tcPr>
          <w:p w14:paraId="69A378D7" w14:textId="77777777" w:rsidR="00583396" w:rsidRPr="00583396" w:rsidRDefault="00583396" w:rsidP="00583396">
            <w:pPr>
              <w:rPr>
                <w:rFonts w:ascii="Arial" w:hAnsi="Arial" w:cs="Arial"/>
                <w:b/>
                <w:bCs/>
                <w:sz w:val="16"/>
                <w:szCs w:val="16"/>
                <w:lang w:eastAsia="en-AU"/>
              </w:rPr>
            </w:pPr>
            <w:r w:rsidRPr="00583396">
              <w:rPr>
                <w:rFonts w:ascii="Arial" w:hAnsi="Arial" w:cs="Arial"/>
                <w:b/>
                <w:bCs/>
                <w:sz w:val="16"/>
                <w:szCs w:val="16"/>
                <w:lang w:eastAsia="en-AU"/>
              </w:rPr>
              <w:t> </w:t>
            </w:r>
          </w:p>
        </w:tc>
        <w:tc>
          <w:tcPr>
            <w:tcW w:w="515" w:type="pct"/>
            <w:tcBorders>
              <w:top w:val="single" w:sz="4" w:space="0" w:color="auto"/>
              <w:left w:val="nil"/>
              <w:bottom w:val="single" w:sz="4" w:space="0" w:color="auto"/>
              <w:right w:val="nil"/>
            </w:tcBorders>
            <w:shd w:val="clear" w:color="auto" w:fill="auto"/>
            <w:vAlign w:val="center"/>
            <w:hideMark/>
          </w:tcPr>
          <w:p w14:paraId="3F5FBCD4" w14:textId="77777777" w:rsidR="00583396" w:rsidRPr="00583396" w:rsidRDefault="00583396" w:rsidP="00814CCE">
            <w:pPr>
              <w:jc w:val="right"/>
              <w:rPr>
                <w:rFonts w:ascii="Arial" w:hAnsi="Arial" w:cs="Arial"/>
                <w:sz w:val="16"/>
                <w:szCs w:val="16"/>
                <w:lang w:eastAsia="en-AU"/>
              </w:rPr>
            </w:pPr>
            <w:r w:rsidRPr="00583396">
              <w:rPr>
                <w:rFonts w:ascii="Arial" w:hAnsi="Arial" w:cs="Arial"/>
                <w:sz w:val="16"/>
                <w:szCs w:val="16"/>
                <w:lang w:eastAsia="en-AU"/>
              </w:rPr>
              <w:t>43,240</w:t>
            </w:r>
          </w:p>
        </w:tc>
        <w:tc>
          <w:tcPr>
            <w:tcW w:w="515" w:type="pct"/>
            <w:tcBorders>
              <w:top w:val="single" w:sz="4" w:space="0" w:color="auto"/>
              <w:left w:val="nil"/>
              <w:bottom w:val="single" w:sz="4" w:space="0" w:color="auto"/>
              <w:right w:val="nil"/>
            </w:tcBorders>
            <w:shd w:val="clear" w:color="000000" w:fill="4AAA42"/>
            <w:vAlign w:val="center"/>
            <w:hideMark/>
          </w:tcPr>
          <w:p w14:paraId="56DBD9FF" w14:textId="77777777" w:rsidR="00583396" w:rsidRPr="00583396" w:rsidRDefault="00583396" w:rsidP="00814CCE">
            <w:pPr>
              <w:jc w:val="right"/>
              <w:rPr>
                <w:rFonts w:ascii="Arial" w:hAnsi="Arial" w:cs="Arial"/>
                <w:b/>
                <w:bCs/>
                <w:sz w:val="16"/>
                <w:szCs w:val="16"/>
                <w:lang w:eastAsia="en-AU"/>
              </w:rPr>
            </w:pPr>
            <w:r w:rsidRPr="00583396">
              <w:rPr>
                <w:rFonts w:ascii="Arial" w:hAnsi="Arial" w:cs="Arial"/>
                <w:b/>
                <w:bCs/>
                <w:sz w:val="16"/>
                <w:szCs w:val="16"/>
                <w:lang w:eastAsia="en-AU"/>
              </w:rPr>
              <w:t>55,912</w:t>
            </w:r>
          </w:p>
        </w:tc>
        <w:tc>
          <w:tcPr>
            <w:tcW w:w="515" w:type="pct"/>
            <w:tcBorders>
              <w:top w:val="single" w:sz="4" w:space="0" w:color="auto"/>
              <w:left w:val="nil"/>
              <w:bottom w:val="single" w:sz="4" w:space="0" w:color="auto"/>
              <w:right w:val="nil"/>
            </w:tcBorders>
            <w:shd w:val="clear" w:color="auto" w:fill="auto"/>
            <w:vAlign w:val="center"/>
            <w:hideMark/>
          </w:tcPr>
          <w:p w14:paraId="4B46E254" w14:textId="77777777" w:rsidR="00583396" w:rsidRPr="00583396" w:rsidRDefault="00583396" w:rsidP="00814CCE">
            <w:pPr>
              <w:jc w:val="right"/>
              <w:rPr>
                <w:rFonts w:ascii="Arial" w:hAnsi="Arial" w:cs="Arial"/>
                <w:sz w:val="16"/>
                <w:szCs w:val="16"/>
                <w:lang w:eastAsia="en-AU"/>
              </w:rPr>
            </w:pPr>
            <w:r w:rsidRPr="00583396">
              <w:rPr>
                <w:rFonts w:ascii="Arial" w:hAnsi="Arial" w:cs="Arial"/>
                <w:sz w:val="16"/>
                <w:szCs w:val="16"/>
                <w:lang w:eastAsia="en-AU"/>
              </w:rPr>
              <w:t>48,235</w:t>
            </w:r>
          </w:p>
        </w:tc>
        <w:tc>
          <w:tcPr>
            <w:tcW w:w="515" w:type="pct"/>
            <w:tcBorders>
              <w:top w:val="single" w:sz="4" w:space="0" w:color="auto"/>
              <w:left w:val="nil"/>
              <w:bottom w:val="single" w:sz="4" w:space="0" w:color="auto"/>
              <w:right w:val="nil"/>
            </w:tcBorders>
            <w:shd w:val="clear" w:color="auto" w:fill="auto"/>
            <w:vAlign w:val="center"/>
            <w:hideMark/>
          </w:tcPr>
          <w:p w14:paraId="7965906C" w14:textId="77777777" w:rsidR="00583396" w:rsidRPr="00583396" w:rsidRDefault="00583396" w:rsidP="00814CCE">
            <w:pPr>
              <w:jc w:val="right"/>
              <w:rPr>
                <w:rFonts w:ascii="Arial" w:hAnsi="Arial" w:cs="Arial"/>
                <w:sz w:val="16"/>
                <w:szCs w:val="16"/>
                <w:lang w:eastAsia="en-AU"/>
              </w:rPr>
            </w:pPr>
            <w:r w:rsidRPr="00583396">
              <w:rPr>
                <w:rFonts w:ascii="Arial" w:hAnsi="Arial" w:cs="Arial"/>
                <w:sz w:val="16"/>
                <w:szCs w:val="16"/>
                <w:lang w:eastAsia="en-AU"/>
              </w:rPr>
              <w:t>51,077</w:t>
            </w:r>
          </w:p>
        </w:tc>
        <w:tc>
          <w:tcPr>
            <w:tcW w:w="513" w:type="pct"/>
            <w:tcBorders>
              <w:top w:val="single" w:sz="4" w:space="0" w:color="auto"/>
              <w:left w:val="nil"/>
              <w:bottom w:val="single" w:sz="4" w:space="0" w:color="auto"/>
              <w:right w:val="nil"/>
            </w:tcBorders>
            <w:shd w:val="clear" w:color="auto" w:fill="auto"/>
            <w:vAlign w:val="center"/>
            <w:hideMark/>
          </w:tcPr>
          <w:p w14:paraId="48626C41" w14:textId="77777777" w:rsidR="00583396" w:rsidRPr="00583396" w:rsidRDefault="00583396" w:rsidP="00814CCE">
            <w:pPr>
              <w:jc w:val="right"/>
              <w:rPr>
                <w:rFonts w:ascii="Arial" w:hAnsi="Arial" w:cs="Arial"/>
                <w:sz w:val="16"/>
                <w:szCs w:val="16"/>
                <w:lang w:eastAsia="en-AU"/>
              </w:rPr>
            </w:pPr>
            <w:r w:rsidRPr="00583396">
              <w:rPr>
                <w:rFonts w:ascii="Arial" w:hAnsi="Arial" w:cs="Arial"/>
                <w:sz w:val="16"/>
                <w:szCs w:val="16"/>
                <w:lang w:eastAsia="en-AU"/>
              </w:rPr>
              <w:t>39,475</w:t>
            </w:r>
          </w:p>
        </w:tc>
      </w:tr>
      <w:tr w:rsidR="00583396" w:rsidRPr="00583396" w14:paraId="0EE3B6BD" w14:textId="77777777" w:rsidTr="004247E9">
        <w:trPr>
          <w:trHeight w:val="227"/>
        </w:trPr>
        <w:tc>
          <w:tcPr>
            <w:tcW w:w="2028" w:type="pct"/>
            <w:tcBorders>
              <w:top w:val="single" w:sz="4" w:space="0" w:color="auto"/>
              <w:left w:val="nil"/>
              <w:bottom w:val="single" w:sz="4" w:space="0" w:color="auto"/>
              <w:right w:val="nil"/>
            </w:tcBorders>
            <w:shd w:val="clear" w:color="000000" w:fill="FFFFFF"/>
            <w:vAlign w:val="center"/>
            <w:hideMark/>
          </w:tcPr>
          <w:p w14:paraId="616947AC" w14:textId="77777777" w:rsidR="00583396" w:rsidRPr="00583396" w:rsidRDefault="00583396" w:rsidP="00583396">
            <w:pPr>
              <w:rPr>
                <w:rFonts w:ascii="Arial" w:hAnsi="Arial" w:cs="Arial"/>
                <w:b/>
                <w:bCs/>
                <w:sz w:val="16"/>
                <w:szCs w:val="16"/>
                <w:lang w:eastAsia="en-AU"/>
              </w:rPr>
            </w:pPr>
            <w:r w:rsidRPr="00583396">
              <w:rPr>
                <w:rFonts w:ascii="Arial" w:hAnsi="Arial" w:cs="Arial"/>
                <w:b/>
                <w:bCs/>
                <w:sz w:val="16"/>
                <w:szCs w:val="16"/>
                <w:lang w:eastAsia="en-AU"/>
              </w:rPr>
              <w:t> </w:t>
            </w:r>
          </w:p>
        </w:tc>
        <w:tc>
          <w:tcPr>
            <w:tcW w:w="398" w:type="pct"/>
            <w:tcBorders>
              <w:top w:val="single" w:sz="4" w:space="0" w:color="auto"/>
              <w:left w:val="nil"/>
              <w:bottom w:val="single" w:sz="4" w:space="0" w:color="auto"/>
              <w:right w:val="nil"/>
            </w:tcBorders>
            <w:shd w:val="clear" w:color="000000" w:fill="FFFFFF"/>
            <w:vAlign w:val="center"/>
            <w:hideMark/>
          </w:tcPr>
          <w:p w14:paraId="1EEF6EC6" w14:textId="77777777" w:rsidR="00583396" w:rsidRPr="00583396" w:rsidRDefault="00583396" w:rsidP="00583396">
            <w:pPr>
              <w:rPr>
                <w:rFonts w:ascii="Arial" w:hAnsi="Arial" w:cs="Arial"/>
                <w:b/>
                <w:bCs/>
                <w:sz w:val="16"/>
                <w:szCs w:val="16"/>
                <w:lang w:eastAsia="en-AU"/>
              </w:rPr>
            </w:pPr>
            <w:r w:rsidRPr="00583396">
              <w:rPr>
                <w:rFonts w:ascii="Arial" w:hAnsi="Arial" w:cs="Arial"/>
                <w:b/>
                <w:bCs/>
                <w:sz w:val="16"/>
                <w:szCs w:val="16"/>
                <w:lang w:eastAsia="en-AU"/>
              </w:rPr>
              <w:t> </w:t>
            </w:r>
          </w:p>
        </w:tc>
        <w:tc>
          <w:tcPr>
            <w:tcW w:w="515" w:type="pct"/>
            <w:tcBorders>
              <w:top w:val="single" w:sz="4" w:space="0" w:color="auto"/>
              <w:left w:val="nil"/>
              <w:bottom w:val="single" w:sz="4" w:space="0" w:color="auto"/>
              <w:right w:val="nil"/>
            </w:tcBorders>
            <w:shd w:val="clear" w:color="auto" w:fill="auto"/>
            <w:vAlign w:val="center"/>
            <w:hideMark/>
          </w:tcPr>
          <w:p w14:paraId="627971E0" w14:textId="77777777" w:rsidR="00583396" w:rsidRPr="00583396" w:rsidRDefault="00583396" w:rsidP="00814CCE">
            <w:pPr>
              <w:jc w:val="right"/>
              <w:rPr>
                <w:rFonts w:ascii="Arial" w:hAnsi="Arial" w:cs="Arial"/>
                <w:b/>
                <w:bCs/>
                <w:sz w:val="16"/>
                <w:szCs w:val="16"/>
                <w:lang w:eastAsia="en-AU"/>
              </w:rPr>
            </w:pPr>
          </w:p>
        </w:tc>
        <w:tc>
          <w:tcPr>
            <w:tcW w:w="515" w:type="pct"/>
            <w:tcBorders>
              <w:top w:val="single" w:sz="4" w:space="0" w:color="auto"/>
              <w:left w:val="nil"/>
              <w:bottom w:val="single" w:sz="4" w:space="0" w:color="auto"/>
              <w:right w:val="nil"/>
            </w:tcBorders>
            <w:shd w:val="clear" w:color="000000" w:fill="4AAA42"/>
            <w:vAlign w:val="center"/>
            <w:hideMark/>
          </w:tcPr>
          <w:p w14:paraId="6812974F" w14:textId="77777777" w:rsidR="00583396" w:rsidRPr="00583396" w:rsidRDefault="00583396" w:rsidP="00814CCE">
            <w:pPr>
              <w:jc w:val="right"/>
              <w:rPr>
                <w:rFonts w:ascii="Arial" w:hAnsi="Arial" w:cs="Arial"/>
                <w:b/>
                <w:bCs/>
                <w:sz w:val="16"/>
                <w:szCs w:val="16"/>
                <w:lang w:eastAsia="en-AU"/>
              </w:rPr>
            </w:pPr>
            <w:r w:rsidRPr="00583396">
              <w:rPr>
                <w:rFonts w:ascii="Arial" w:hAnsi="Arial" w:cs="Arial"/>
                <w:b/>
                <w:bCs/>
                <w:sz w:val="16"/>
                <w:szCs w:val="16"/>
                <w:lang w:eastAsia="en-AU"/>
              </w:rPr>
              <w:t> </w:t>
            </w:r>
          </w:p>
        </w:tc>
        <w:tc>
          <w:tcPr>
            <w:tcW w:w="515" w:type="pct"/>
            <w:tcBorders>
              <w:top w:val="single" w:sz="4" w:space="0" w:color="auto"/>
              <w:left w:val="nil"/>
              <w:bottom w:val="single" w:sz="4" w:space="0" w:color="auto"/>
              <w:right w:val="nil"/>
            </w:tcBorders>
            <w:shd w:val="clear" w:color="auto" w:fill="auto"/>
            <w:vAlign w:val="center"/>
            <w:hideMark/>
          </w:tcPr>
          <w:p w14:paraId="2C4391FC" w14:textId="77777777" w:rsidR="00583396" w:rsidRPr="00583396" w:rsidRDefault="00583396" w:rsidP="00814CCE">
            <w:pPr>
              <w:jc w:val="right"/>
              <w:rPr>
                <w:rFonts w:ascii="Arial" w:hAnsi="Arial" w:cs="Arial"/>
                <w:b/>
                <w:bCs/>
                <w:sz w:val="16"/>
                <w:szCs w:val="16"/>
                <w:lang w:eastAsia="en-AU"/>
              </w:rPr>
            </w:pPr>
          </w:p>
        </w:tc>
        <w:tc>
          <w:tcPr>
            <w:tcW w:w="515" w:type="pct"/>
            <w:tcBorders>
              <w:top w:val="single" w:sz="4" w:space="0" w:color="auto"/>
              <w:left w:val="nil"/>
              <w:bottom w:val="single" w:sz="4" w:space="0" w:color="auto"/>
              <w:right w:val="nil"/>
            </w:tcBorders>
            <w:shd w:val="clear" w:color="auto" w:fill="auto"/>
            <w:vAlign w:val="center"/>
            <w:hideMark/>
          </w:tcPr>
          <w:p w14:paraId="374433AF" w14:textId="77777777" w:rsidR="00583396" w:rsidRPr="00583396" w:rsidRDefault="00583396" w:rsidP="00814CCE">
            <w:pPr>
              <w:jc w:val="right"/>
              <w:rPr>
                <w:rFonts w:ascii="Times New Roman" w:hAnsi="Times New Roman"/>
                <w:sz w:val="20"/>
                <w:lang w:eastAsia="en-AU"/>
              </w:rPr>
            </w:pPr>
          </w:p>
        </w:tc>
        <w:tc>
          <w:tcPr>
            <w:tcW w:w="513" w:type="pct"/>
            <w:tcBorders>
              <w:top w:val="single" w:sz="4" w:space="0" w:color="auto"/>
              <w:left w:val="nil"/>
              <w:bottom w:val="single" w:sz="4" w:space="0" w:color="auto"/>
              <w:right w:val="nil"/>
            </w:tcBorders>
            <w:shd w:val="clear" w:color="auto" w:fill="auto"/>
            <w:vAlign w:val="center"/>
            <w:hideMark/>
          </w:tcPr>
          <w:p w14:paraId="4E7F90D2" w14:textId="77777777" w:rsidR="00583396" w:rsidRPr="00583396" w:rsidRDefault="00583396" w:rsidP="00814CCE">
            <w:pPr>
              <w:jc w:val="right"/>
              <w:rPr>
                <w:rFonts w:ascii="Times New Roman" w:hAnsi="Times New Roman"/>
                <w:sz w:val="20"/>
                <w:lang w:eastAsia="en-AU"/>
              </w:rPr>
            </w:pPr>
          </w:p>
        </w:tc>
      </w:tr>
      <w:tr w:rsidR="00583396" w:rsidRPr="00583396" w14:paraId="64436D94" w14:textId="77777777" w:rsidTr="004247E9">
        <w:trPr>
          <w:trHeight w:val="227"/>
        </w:trPr>
        <w:tc>
          <w:tcPr>
            <w:tcW w:w="2028" w:type="pct"/>
            <w:tcBorders>
              <w:top w:val="single" w:sz="4" w:space="0" w:color="auto"/>
              <w:left w:val="nil"/>
              <w:bottom w:val="single" w:sz="4" w:space="0" w:color="auto"/>
              <w:right w:val="nil"/>
            </w:tcBorders>
            <w:shd w:val="clear" w:color="000000" w:fill="FFFFFF"/>
            <w:vAlign w:val="center"/>
            <w:hideMark/>
          </w:tcPr>
          <w:p w14:paraId="50E61A18" w14:textId="77777777" w:rsidR="00583396" w:rsidRPr="00583396" w:rsidRDefault="00583396" w:rsidP="00583396">
            <w:pPr>
              <w:rPr>
                <w:rFonts w:ascii="Arial" w:hAnsi="Arial" w:cs="Arial"/>
                <w:b/>
                <w:bCs/>
                <w:sz w:val="16"/>
                <w:szCs w:val="16"/>
                <w:lang w:eastAsia="en-AU"/>
              </w:rPr>
            </w:pPr>
            <w:r w:rsidRPr="00583396">
              <w:rPr>
                <w:rFonts w:ascii="Arial" w:hAnsi="Arial" w:cs="Arial"/>
                <w:b/>
                <w:bCs/>
                <w:sz w:val="16"/>
                <w:szCs w:val="16"/>
                <w:lang w:eastAsia="en-AU"/>
              </w:rPr>
              <w:t>Total capital works expenditure</w:t>
            </w:r>
          </w:p>
        </w:tc>
        <w:tc>
          <w:tcPr>
            <w:tcW w:w="398" w:type="pct"/>
            <w:tcBorders>
              <w:top w:val="single" w:sz="4" w:space="0" w:color="auto"/>
              <w:left w:val="nil"/>
              <w:bottom w:val="single" w:sz="4" w:space="0" w:color="auto"/>
              <w:right w:val="nil"/>
            </w:tcBorders>
            <w:shd w:val="clear" w:color="000000" w:fill="FFFFFF"/>
            <w:vAlign w:val="center"/>
            <w:hideMark/>
          </w:tcPr>
          <w:p w14:paraId="2683F5B8" w14:textId="77777777" w:rsidR="00583396" w:rsidRPr="00583396" w:rsidRDefault="00583396" w:rsidP="00583396">
            <w:pPr>
              <w:rPr>
                <w:rFonts w:ascii="Arial" w:hAnsi="Arial" w:cs="Arial"/>
                <w:sz w:val="16"/>
                <w:szCs w:val="16"/>
                <w:lang w:eastAsia="en-AU"/>
              </w:rPr>
            </w:pPr>
            <w:r w:rsidRPr="00583396">
              <w:rPr>
                <w:rFonts w:ascii="Arial" w:hAnsi="Arial" w:cs="Arial"/>
                <w:sz w:val="16"/>
                <w:szCs w:val="16"/>
                <w:lang w:eastAsia="en-AU"/>
              </w:rPr>
              <w:t>4.5.1</w:t>
            </w:r>
          </w:p>
        </w:tc>
        <w:tc>
          <w:tcPr>
            <w:tcW w:w="515" w:type="pct"/>
            <w:tcBorders>
              <w:top w:val="single" w:sz="4" w:space="0" w:color="auto"/>
              <w:left w:val="nil"/>
              <w:bottom w:val="single" w:sz="4" w:space="0" w:color="auto"/>
              <w:right w:val="nil"/>
            </w:tcBorders>
            <w:shd w:val="clear" w:color="auto" w:fill="auto"/>
            <w:vAlign w:val="center"/>
            <w:hideMark/>
          </w:tcPr>
          <w:p w14:paraId="2F765602" w14:textId="77777777" w:rsidR="00583396" w:rsidRPr="00583396" w:rsidRDefault="00583396" w:rsidP="00814CCE">
            <w:pPr>
              <w:jc w:val="right"/>
              <w:rPr>
                <w:rFonts w:ascii="Arial" w:hAnsi="Arial" w:cs="Arial"/>
                <w:sz w:val="16"/>
                <w:szCs w:val="16"/>
                <w:lang w:eastAsia="en-AU"/>
              </w:rPr>
            </w:pPr>
            <w:r w:rsidRPr="00583396">
              <w:rPr>
                <w:rFonts w:ascii="Arial" w:hAnsi="Arial" w:cs="Arial"/>
                <w:sz w:val="16"/>
                <w:szCs w:val="16"/>
                <w:lang w:eastAsia="en-AU"/>
              </w:rPr>
              <w:t>69,984</w:t>
            </w:r>
          </w:p>
        </w:tc>
        <w:tc>
          <w:tcPr>
            <w:tcW w:w="515" w:type="pct"/>
            <w:tcBorders>
              <w:top w:val="single" w:sz="4" w:space="0" w:color="auto"/>
              <w:left w:val="nil"/>
              <w:bottom w:val="single" w:sz="4" w:space="0" w:color="auto"/>
              <w:right w:val="nil"/>
            </w:tcBorders>
            <w:shd w:val="clear" w:color="000000" w:fill="4AAA42"/>
            <w:vAlign w:val="center"/>
            <w:hideMark/>
          </w:tcPr>
          <w:p w14:paraId="69CE4D1C" w14:textId="77777777" w:rsidR="00583396" w:rsidRPr="00583396" w:rsidRDefault="00583396" w:rsidP="00814CCE">
            <w:pPr>
              <w:jc w:val="right"/>
              <w:rPr>
                <w:rFonts w:ascii="Arial" w:hAnsi="Arial" w:cs="Arial"/>
                <w:b/>
                <w:bCs/>
                <w:sz w:val="16"/>
                <w:szCs w:val="16"/>
                <w:lang w:eastAsia="en-AU"/>
              </w:rPr>
            </w:pPr>
            <w:r w:rsidRPr="00583396">
              <w:rPr>
                <w:rFonts w:ascii="Arial" w:hAnsi="Arial" w:cs="Arial"/>
                <w:b/>
                <w:bCs/>
                <w:sz w:val="16"/>
                <w:szCs w:val="16"/>
                <w:lang w:eastAsia="en-AU"/>
              </w:rPr>
              <w:t>76,567</w:t>
            </w:r>
          </w:p>
        </w:tc>
        <w:tc>
          <w:tcPr>
            <w:tcW w:w="515" w:type="pct"/>
            <w:tcBorders>
              <w:top w:val="single" w:sz="4" w:space="0" w:color="auto"/>
              <w:left w:val="nil"/>
              <w:bottom w:val="single" w:sz="4" w:space="0" w:color="auto"/>
              <w:right w:val="nil"/>
            </w:tcBorders>
            <w:shd w:val="clear" w:color="auto" w:fill="auto"/>
            <w:vAlign w:val="center"/>
            <w:hideMark/>
          </w:tcPr>
          <w:p w14:paraId="2A7128D4" w14:textId="77777777" w:rsidR="00583396" w:rsidRPr="00583396" w:rsidRDefault="00583396" w:rsidP="00814CCE">
            <w:pPr>
              <w:jc w:val="right"/>
              <w:rPr>
                <w:rFonts w:ascii="Arial" w:hAnsi="Arial" w:cs="Arial"/>
                <w:sz w:val="16"/>
                <w:szCs w:val="16"/>
                <w:lang w:eastAsia="en-AU"/>
              </w:rPr>
            </w:pPr>
            <w:r w:rsidRPr="00583396">
              <w:rPr>
                <w:rFonts w:ascii="Arial" w:hAnsi="Arial" w:cs="Arial"/>
                <w:sz w:val="16"/>
                <w:szCs w:val="16"/>
                <w:lang w:eastAsia="en-AU"/>
              </w:rPr>
              <w:t>62,760</w:t>
            </w:r>
          </w:p>
        </w:tc>
        <w:tc>
          <w:tcPr>
            <w:tcW w:w="515" w:type="pct"/>
            <w:tcBorders>
              <w:top w:val="single" w:sz="4" w:space="0" w:color="auto"/>
              <w:left w:val="nil"/>
              <w:bottom w:val="single" w:sz="4" w:space="0" w:color="auto"/>
              <w:right w:val="nil"/>
            </w:tcBorders>
            <w:shd w:val="clear" w:color="auto" w:fill="auto"/>
            <w:vAlign w:val="center"/>
            <w:hideMark/>
          </w:tcPr>
          <w:p w14:paraId="523817F1" w14:textId="77777777" w:rsidR="00583396" w:rsidRPr="00583396" w:rsidRDefault="00583396" w:rsidP="00814CCE">
            <w:pPr>
              <w:jc w:val="right"/>
              <w:rPr>
                <w:rFonts w:ascii="Arial" w:hAnsi="Arial" w:cs="Arial"/>
                <w:sz w:val="16"/>
                <w:szCs w:val="16"/>
                <w:lang w:eastAsia="en-AU"/>
              </w:rPr>
            </w:pPr>
            <w:r w:rsidRPr="00583396">
              <w:rPr>
                <w:rFonts w:ascii="Arial" w:hAnsi="Arial" w:cs="Arial"/>
                <w:sz w:val="16"/>
                <w:szCs w:val="16"/>
                <w:lang w:eastAsia="en-AU"/>
              </w:rPr>
              <w:t>57,756</w:t>
            </w:r>
          </w:p>
        </w:tc>
        <w:tc>
          <w:tcPr>
            <w:tcW w:w="513" w:type="pct"/>
            <w:tcBorders>
              <w:top w:val="single" w:sz="4" w:space="0" w:color="auto"/>
              <w:left w:val="nil"/>
              <w:bottom w:val="single" w:sz="4" w:space="0" w:color="auto"/>
              <w:right w:val="nil"/>
            </w:tcBorders>
            <w:shd w:val="clear" w:color="auto" w:fill="auto"/>
            <w:vAlign w:val="center"/>
            <w:hideMark/>
          </w:tcPr>
          <w:p w14:paraId="4CFB6AF7" w14:textId="77777777" w:rsidR="00583396" w:rsidRPr="00583396" w:rsidRDefault="00583396" w:rsidP="00814CCE">
            <w:pPr>
              <w:jc w:val="right"/>
              <w:rPr>
                <w:rFonts w:ascii="Arial" w:hAnsi="Arial" w:cs="Arial"/>
                <w:sz w:val="16"/>
                <w:szCs w:val="16"/>
                <w:lang w:eastAsia="en-AU"/>
              </w:rPr>
            </w:pPr>
            <w:r w:rsidRPr="00583396">
              <w:rPr>
                <w:rFonts w:ascii="Arial" w:hAnsi="Arial" w:cs="Arial"/>
                <w:sz w:val="16"/>
                <w:szCs w:val="16"/>
                <w:lang w:eastAsia="en-AU"/>
              </w:rPr>
              <w:t>48,140</w:t>
            </w:r>
          </w:p>
        </w:tc>
      </w:tr>
      <w:tr w:rsidR="00583396" w:rsidRPr="00583396" w14:paraId="04932AAB" w14:textId="77777777" w:rsidTr="004247E9">
        <w:trPr>
          <w:trHeight w:val="227"/>
        </w:trPr>
        <w:tc>
          <w:tcPr>
            <w:tcW w:w="2028" w:type="pct"/>
            <w:tcBorders>
              <w:top w:val="single" w:sz="4" w:space="0" w:color="auto"/>
              <w:left w:val="nil"/>
              <w:bottom w:val="nil"/>
              <w:right w:val="nil"/>
            </w:tcBorders>
            <w:shd w:val="clear" w:color="000000" w:fill="FFFFFF"/>
            <w:vAlign w:val="center"/>
            <w:hideMark/>
          </w:tcPr>
          <w:p w14:paraId="09CFBD88" w14:textId="77777777" w:rsidR="00583396" w:rsidRPr="00583396" w:rsidRDefault="00583396" w:rsidP="00583396">
            <w:pPr>
              <w:rPr>
                <w:rFonts w:ascii="Arial" w:hAnsi="Arial" w:cs="Arial"/>
                <w:sz w:val="16"/>
                <w:szCs w:val="16"/>
                <w:lang w:eastAsia="en-AU"/>
              </w:rPr>
            </w:pPr>
            <w:r w:rsidRPr="00583396">
              <w:rPr>
                <w:rFonts w:ascii="Arial" w:hAnsi="Arial" w:cs="Arial"/>
                <w:sz w:val="16"/>
                <w:szCs w:val="16"/>
                <w:lang w:eastAsia="en-AU"/>
              </w:rPr>
              <w:t> </w:t>
            </w:r>
          </w:p>
        </w:tc>
        <w:tc>
          <w:tcPr>
            <w:tcW w:w="398" w:type="pct"/>
            <w:tcBorders>
              <w:top w:val="single" w:sz="4" w:space="0" w:color="auto"/>
              <w:left w:val="nil"/>
              <w:bottom w:val="nil"/>
              <w:right w:val="nil"/>
            </w:tcBorders>
            <w:shd w:val="clear" w:color="000000" w:fill="FFFFFF"/>
            <w:vAlign w:val="center"/>
            <w:hideMark/>
          </w:tcPr>
          <w:p w14:paraId="01A6BA11" w14:textId="77777777" w:rsidR="00583396" w:rsidRPr="00583396" w:rsidRDefault="00583396" w:rsidP="00583396">
            <w:pPr>
              <w:rPr>
                <w:rFonts w:ascii="Arial" w:hAnsi="Arial" w:cs="Arial"/>
                <w:sz w:val="16"/>
                <w:szCs w:val="16"/>
                <w:lang w:eastAsia="en-AU"/>
              </w:rPr>
            </w:pPr>
            <w:r w:rsidRPr="00583396">
              <w:rPr>
                <w:rFonts w:ascii="Arial" w:hAnsi="Arial" w:cs="Arial"/>
                <w:sz w:val="16"/>
                <w:szCs w:val="16"/>
                <w:lang w:eastAsia="en-AU"/>
              </w:rPr>
              <w:t> </w:t>
            </w:r>
          </w:p>
        </w:tc>
        <w:tc>
          <w:tcPr>
            <w:tcW w:w="515" w:type="pct"/>
            <w:tcBorders>
              <w:top w:val="single" w:sz="4" w:space="0" w:color="auto"/>
              <w:left w:val="nil"/>
              <w:bottom w:val="nil"/>
              <w:right w:val="nil"/>
            </w:tcBorders>
            <w:shd w:val="clear" w:color="auto" w:fill="auto"/>
            <w:vAlign w:val="center"/>
            <w:hideMark/>
          </w:tcPr>
          <w:p w14:paraId="743CBF5E" w14:textId="77777777" w:rsidR="00583396" w:rsidRPr="00583396" w:rsidRDefault="00583396" w:rsidP="00814CCE">
            <w:pPr>
              <w:jc w:val="right"/>
              <w:rPr>
                <w:rFonts w:ascii="Arial" w:hAnsi="Arial" w:cs="Arial"/>
                <w:sz w:val="16"/>
                <w:szCs w:val="16"/>
                <w:lang w:eastAsia="en-AU"/>
              </w:rPr>
            </w:pPr>
          </w:p>
        </w:tc>
        <w:tc>
          <w:tcPr>
            <w:tcW w:w="515" w:type="pct"/>
            <w:tcBorders>
              <w:top w:val="single" w:sz="4" w:space="0" w:color="auto"/>
              <w:left w:val="nil"/>
              <w:bottom w:val="nil"/>
              <w:right w:val="nil"/>
            </w:tcBorders>
            <w:shd w:val="clear" w:color="000000" w:fill="4AAA42"/>
            <w:vAlign w:val="center"/>
            <w:hideMark/>
          </w:tcPr>
          <w:p w14:paraId="598664E5" w14:textId="77777777" w:rsidR="00583396" w:rsidRPr="00583396" w:rsidRDefault="00583396" w:rsidP="00814CCE">
            <w:pPr>
              <w:jc w:val="right"/>
              <w:rPr>
                <w:rFonts w:ascii="Arial" w:hAnsi="Arial" w:cs="Arial"/>
                <w:b/>
                <w:bCs/>
                <w:sz w:val="16"/>
                <w:szCs w:val="16"/>
                <w:lang w:eastAsia="en-AU"/>
              </w:rPr>
            </w:pPr>
            <w:r w:rsidRPr="00583396">
              <w:rPr>
                <w:rFonts w:ascii="Arial" w:hAnsi="Arial" w:cs="Arial"/>
                <w:b/>
                <w:bCs/>
                <w:sz w:val="16"/>
                <w:szCs w:val="16"/>
                <w:lang w:eastAsia="en-AU"/>
              </w:rPr>
              <w:t> </w:t>
            </w:r>
          </w:p>
        </w:tc>
        <w:tc>
          <w:tcPr>
            <w:tcW w:w="515" w:type="pct"/>
            <w:tcBorders>
              <w:top w:val="single" w:sz="4" w:space="0" w:color="auto"/>
              <w:left w:val="nil"/>
              <w:bottom w:val="nil"/>
              <w:right w:val="nil"/>
            </w:tcBorders>
            <w:shd w:val="clear" w:color="auto" w:fill="auto"/>
            <w:vAlign w:val="center"/>
            <w:hideMark/>
          </w:tcPr>
          <w:p w14:paraId="13D99237" w14:textId="77777777" w:rsidR="00583396" w:rsidRPr="00583396" w:rsidRDefault="00583396" w:rsidP="00814CCE">
            <w:pPr>
              <w:jc w:val="right"/>
              <w:rPr>
                <w:rFonts w:ascii="Arial" w:hAnsi="Arial" w:cs="Arial"/>
                <w:b/>
                <w:bCs/>
                <w:sz w:val="16"/>
                <w:szCs w:val="16"/>
                <w:lang w:eastAsia="en-AU"/>
              </w:rPr>
            </w:pPr>
          </w:p>
        </w:tc>
        <w:tc>
          <w:tcPr>
            <w:tcW w:w="515" w:type="pct"/>
            <w:tcBorders>
              <w:top w:val="single" w:sz="4" w:space="0" w:color="auto"/>
              <w:left w:val="nil"/>
              <w:bottom w:val="nil"/>
              <w:right w:val="nil"/>
            </w:tcBorders>
            <w:shd w:val="clear" w:color="auto" w:fill="auto"/>
            <w:vAlign w:val="center"/>
            <w:hideMark/>
          </w:tcPr>
          <w:p w14:paraId="1CCB0679" w14:textId="77777777" w:rsidR="00583396" w:rsidRPr="00583396" w:rsidRDefault="00583396" w:rsidP="00814CCE">
            <w:pPr>
              <w:jc w:val="right"/>
              <w:rPr>
                <w:rFonts w:ascii="Times New Roman" w:hAnsi="Times New Roman"/>
                <w:sz w:val="20"/>
                <w:lang w:eastAsia="en-AU"/>
              </w:rPr>
            </w:pPr>
          </w:p>
        </w:tc>
        <w:tc>
          <w:tcPr>
            <w:tcW w:w="513" w:type="pct"/>
            <w:tcBorders>
              <w:top w:val="single" w:sz="4" w:space="0" w:color="auto"/>
              <w:left w:val="nil"/>
              <w:bottom w:val="nil"/>
              <w:right w:val="nil"/>
            </w:tcBorders>
            <w:shd w:val="clear" w:color="auto" w:fill="auto"/>
            <w:vAlign w:val="center"/>
            <w:hideMark/>
          </w:tcPr>
          <w:p w14:paraId="33C4162A" w14:textId="77777777" w:rsidR="00583396" w:rsidRPr="00583396" w:rsidRDefault="00583396" w:rsidP="00814CCE">
            <w:pPr>
              <w:jc w:val="right"/>
              <w:rPr>
                <w:rFonts w:ascii="Times New Roman" w:hAnsi="Times New Roman"/>
                <w:sz w:val="20"/>
                <w:lang w:eastAsia="en-AU"/>
              </w:rPr>
            </w:pPr>
          </w:p>
        </w:tc>
      </w:tr>
      <w:tr w:rsidR="00583396" w:rsidRPr="00583396" w14:paraId="39D1E27D" w14:textId="77777777" w:rsidTr="004247E9">
        <w:trPr>
          <w:trHeight w:val="227"/>
        </w:trPr>
        <w:tc>
          <w:tcPr>
            <w:tcW w:w="2028" w:type="pct"/>
            <w:tcBorders>
              <w:top w:val="nil"/>
              <w:left w:val="nil"/>
              <w:bottom w:val="nil"/>
              <w:right w:val="nil"/>
            </w:tcBorders>
            <w:shd w:val="clear" w:color="000000" w:fill="FFFFFF"/>
            <w:vAlign w:val="center"/>
            <w:hideMark/>
          </w:tcPr>
          <w:p w14:paraId="1CD89AB2" w14:textId="77777777" w:rsidR="00583396" w:rsidRPr="00583396" w:rsidRDefault="00583396" w:rsidP="00583396">
            <w:pPr>
              <w:rPr>
                <w:rFonts w:ascii="Arial" w:hAnsi="Arial" w:cs="Arial"/>
                <w:b/>
                <w:bCs/>
                <w:sz w:val="16"/>
                <w:szCs w:val="16"/>
                <w:lang w:eastAsia="en-AU"/>
              </w:rPr>
            </w:pPr>
            <w:r w:rsidRPr="00583396">
              <w:rPr>
                <w:rFonts w:ascii="Arial" w:hAnsi="Arial" w:cs="Arial"/>
                <w:b/>
                <w:bCs/>
                <w:sz w:val="16"/>
                <w:szCs w:val="16"/>
                <w:lang w:eastAsia="en-AU"/>
              </w:rPr>
              <w:t>Represented by:</w:t>
            </w:r>
          </w:p>
        </w:tc>
        <w:tc>
          <w:tcPr>
            <w:tcW w:w="398" w:type="pct"/>
            <w:tcBorders>
              <w:top w:val="nil"/>
              <w:left w:val="nil"/>
              <w:bottom w:val="nil"/>
              <w:right w:val="nil"/>
            </w:tcBorders>
            <w:shd w:val="clear" w:color="000000" w:fill="FFFFFF"/>
            <w:vAlign w:val="center"/>
            <w:hideMark/>
          </w:tcPr>
          <w:p w14:paraId="3CB35776" w14:textId="77777777" w:rsidR="00583396" w:rsidRPr="00583396" w:rsidRDefault="00583396" w:rsidP="00583396">
            <w:pPr>
              <w:rPr>
                <w:rFonts w:ascii="Arial" w:hAnsi="Arial" w:cs="Arial"/>
                <w:sz w:val="16"/>
                <w:szCs w:val="16"/>
                <w:lang w:eastAsia="en-AU"/>
              </w:rPr>
            </w:pPr>
            <w:r w:rsidRPr="00583396">
              <w:rPr>
                <w:rFonts w:ascii="Arial" w:hAnsi="Arial" w:cs="Arial"/>
                <w:sz w:val="16"/>
                <w:szCs w:val="16"/>
                <w:lang w:eastAsia="en-AU"/>
              </w:rPr>
              <w:t> </w:t>
            </w:r>
          </w:p>
        </w:tc>
        <w:tc>
          <w:tcPr>
            <w:tcW w:w="515" w:type="pct"/>
            <w:tcBorders>
              <w:top w:val="nil"/>
              <w:left w:val="nil"/>
              <w:bottom w:val="nil"/>
              <w:right w:val="nil"/>
            </w:tcBorders>
            <w:shd w:val="clear" w:color="auto" w:fill="auto"/>
            <w:vAlign w:val="center"/>
            <w:hideMark/>
          </w:tcPr>
          <w:p w14:paraId="472F1791" w14:textId="77777777" w:rsidR="00583396" w:rsidRPr="00583396" w:rsidRDefault="00583396" w:rsidP="00814CCE">
            <w:pPr>
              <w:jc w:val="right"/>
              <w:rPr>
                <w:rFonts w:ascii="Arial" w:hAnsi="Arial" w:cs="Arial"/>
                <w:sz w:val="16"/>
                <w:szCs w:val="16"/>
                <w:lang w:eastAsia="en-AU"/>
              </w:rPr>
            </w:pPr>
          </w:p>
        </w:tc>
        <w:tc>
          <w:tcPr>
            <w:tcW w:w="515" w:type="pct"/>
            <w:tcBorders>
              <w:top w:val="nil"/>
              <w:left w:val="nil"/>
              <w:bottom w:val="nil"/>
              <w:right w:val="nil"/>
            </w:tcBorders>
            <w:shd w:val="clear" w:color="000000" w:fill="4AAA42"/>
            <w:vAlign w:val="center"/>
            <w:hideMark/>
          </w:tcPr>
          <w:p w14:paraId="74A7FD60" w14:textId="77777777" w:rsidR="00583396" w:rsidRPr="00583396" w:rsidRDefault="00583396" w:rsidP="00814CCE">
            <w:pPr>
              <w:jc w:val="right"/>
              <w:rPr>
                <w:rFonts w:ascii="Arial" w:hAnsi="Arial" w:cs="Arial"/>
                <w:b/>
                <w:bCs/>
                <w:sz w:val="16"/>
                <w:szCs w:val="16"/>
                <w:lang w:eastAsia="en-AU"/>
              </w:rPr>
            </w:pPr>
            <w:r w:rsidRPr="00583396">
              <w:rPr>
                <w:rFonts w:ascii="Arial" w:hAnsi="Arial" w:cs="Arial"/>
                <w:b/>
                <w:bCs/>
                <w:sz w:val="16"/>
                <w:szCs w:val="16"/>
                <w:lang w:eastAsia="en-AU"/>
              </w:rPr>
              <w:t> </w:t>
            </w:r>
          </w:p>
        </w:tc>
        <w:tc>
          <w:tcPr>
            <w:tcW w:w="515" w:type="pct"/>
            <w:tcBorders>
              <w:top w:val="nil"/>
              <w:left w:val="nil"/>
              <w:bottom w:val="nil"/>
              <w:right w:val="nil"/>
            </w:tcBorders>
            <w:shd w:val="clear" w:color="auto" w:fill="auto"/>
            <w:vAlign w:val="center"/>
            <w:hideMark/>
          </w:tcPr>
          <w:p w14:paraId="6BB034B3" w14:textId="77777777" w:rsidR="00583396" w:rsidRPr="00583396" w:rsidRDefault="00583396" w:rsidP="00814CCE">
            <w:pPr>
              <w:jc w:val="right"/>
              <w:rPr>
                <w:rFonts w:ascii="Arial" w:hAnsi="Arial" w:cs="Arial"/>
                <w:b/>
                <w:bCs/>
                <w:sz w:val="16"/>
                <w:szCs w:val="16"/>
                <w:lang w:eastAsia="en-AU"/>
              </w:rPr>
            </w:pPr>
          </w:p>
        </w:tc>
        <w:tc>
          <w:tcPr>
            <w:tcW w:w="515" w:type="pct"/>
            <w:tcBorders>
              <w:top w:val="nil"/>
              <w:left w:val="nil"/>
              <w:bottom w:val="nil"/>
              <w:right w:val="nil"/>
            </w:tcBorders>
            <w:shd w:val="clear" w:color="auto" w:fill="auto"/>
            <w:vAlign w:val="center"/>
            <w:hideMark/>
          </w:tcPr>
          <w:p w14:paraId="61E2955C" w14:textId="77777777" w:rsidR="00583396" w:rsidRPr="00583396" w:rsidRDefault="00583396" w:rsidP="00814CCE">
            <w:pPr>
              <w:jc w:val="right"/>
              <w:rPr>
                <w:rFonts w:ascii="Times New Roman" w:hAnsi="Times New Roman"/>
                <w:sz w:val="20"/>
                <w:lang w:eastAsia="en-AU"/>
              </w:rPr>
            </w:pPr>
          </w:p>
        </w:tc>
        <w:tc>
          <w:tcPr>
            <w:tcW w:w="513" w:type="pct"/>
            <w:tcBorders>
              <w:top w:val="nil"/>
              <w:left w:val="nil"/>
              <w:bottom w:val="nil"/>
              <w:right w:val="nil"/>
            </w:tcBorders>
            <w:shd w:val="clear" w:color="auto" w:fill="auto"/>
            <w:vAlign w:val="center"/>
            <w:hideMark/>
          </w:tcPr>
          <w:p w14:paraId="4C88DEA3" w14:textId="77777777" w:rsidR="00583396" w:rsidRPr="00583396" w:rsidRDefault="00583396" w:rsidP="00814CCE">
            <w:pPr>
              <w:jc w:val="right"/>
              <w:rPr>
                <w:rFonts w:ascii="Times New Roman" w:hAnsi="Times New Roman"/>
                <w:sz w:val="20"/>
                <w:lang w:eastAsia="en-AU"/>
              </w:rPr>
            </w:pPr>
          </w:p>
        </w:tc>
      </w:tr>
      <w:tr w:rsidR="00583396" w:rsidRPr="00583396" w14:paraId="1BC818BD" w14:textId="77777777" w:rsidTr="004247E9">
        <w:trPr>
          <w:trHeight w:val="227"/>
        </w:trPr>
        <w:tc>
          <w:tcPr>
            <w:tcW w:w="2028" w:type="pct"/>
            <w:tcBorders>
              <w:top w:val="nil"/>
              <w:left w:val="nil"/>
              <w:bottom w:val="nil"/>
              <w:right w:val="nil"/>
            </w:tcBorders>
            <w:shd w:val="clear" w:color="000000" w:fill="FFFFFF"/>
            <w:vAlign w:val="center"/>
            <w:hideMark/>
          </w:tcPr>
          <w:p w14:paraId="43EAB5FE" w14:textId="77777777" w:rsidR="00583396" w:rsidRPr="00583396" w:rsidRDefault="00583396" w:rsidP="00583396">
            <w:pPr>
              <w:rPr>
                <w:rFonts w:ascii="Arial" w:hAnsi="Arial" w:cs="Arial"/>
                <w:sz w:val="16"/>
                <w:szCs w:val="16"/>
                <w:lang w:eastAsia="en-AU"/>
              </w:rPr>
            </w:pPr>
            <w:r w:rsidRPr="00583396">
              <w:rPr>
                <w:rFonts w:ascii="Arial" w:hAnsi="Arial" w:cs="Arial"/>
                <w:sz w:val="16"/>
                <w:szCs w:val="16"/>
                <w:lang w:eastAsia="en-AU"/>
              </w:rPr>
              <w:t>New asset expenditure</w:t>
            </w:r>
          </w:p>
        </w:tc>
        <w:tc>
          <w:tcPr>
            <w:tcW w:w="398" w:type="pct"/>
            <w:tcBorders>
              <w:top w:val="nil"/>
              <w:left w:val="nil"/>
              <w:bottom w:val="nil"/>
              <w:right w:val="nil"/>
            </w:tcBorders>
            <w:shd w:val="clear" w:color="000000" w:fill="FFFFFF"/>
            <w:vAlign w:val="center"/>
            <w:hideMark/>
          </w:tcPr>
          <w:p w14:paraId="1E54B049" w14:textId="77777777" w:rsidR="00583396" w:rsidRPr="00583396" w:rsidRDefault="00583396" w:rsidP="00583396">
            <w:pPr>
              <w:rPr>
                <w:rFonts w:ascii="Arial" w:hAnsi="Arial" w:cs="Arial"/>
                <w:sz w:val="16"/>
                <w:szCs w:val="16"/>
                <w:lang w:eastAsia="en-AU"/>
              </w:rPr>
            </w:pPr>
            <w:r w:rsidRPr="00583396">
              <w:rPr>
                <w:rFonts w:ascii="Arial" w:hAnsi="Arial" w:cs="Arial"/>
                <w:sz w:val="16"/>
                <w:szCs w:val="16"/>
                <w:lang w:eastAsia="en-AU"/>
              </w:rPr>
              <w:t> </w:t>
            </w:r>
          </w:p>
        </w:tc>
        <w:tc>
          <w:tcPr>
            <w:tcW w:w="515" w:type="pct"/>
            <w:tcBorders>
              <w:top w:val="nil"/>
              <w:left w:val="nil"/>
              <w:bottom w:val="nil"/>
              <w:right w:val="nil"/>
            </w:tcBorders>
            <w:shd w:val="clear" w:color="auto" w:fill="auto"/>
            <w:vAlign w:val="center"/>
            <w:hideMark/>
          </w:tcPr>
          <w:p w14:paraId="31FBA049" w14:textId="77777777" w:rsidR="00583396" w:rsidRPr="00583396" w:rsidRDefault="00583396" w:rsidP="00814CCE">
            <w:pPr>
              <w:jc w:val="right"/>
              <w:rPr>
                <w:rFonts w:ascii="Arial" w:hAnsi="Arial" w:cs="Arial"/>
                <w:sz w:val="16"/>
                <w:szCs w:val="16"/>
                <w:lang w:eastAsia="en-AU"/>
              </w:rPr>
            </w:pPr>
            <w:r w:rsidRPr="00583396">
              <w:rPr>
                <w:rFonts w:ascii="Arial" w:hAnsi="Arial" w:cs="Arial"/>
                <w:sz w:val="16"/>
                <w:szCs w:val="16"/>
                <w:lang w:eastAsia="en-AU"/>
              </w:rPr>
              <w:t>20,101</w:t>
            </w:r>
          </w:p>
        </w:tc>
        <w:tc>
          <w:tcPr>
            <w:tcW w:w="515" w:type="pct"/>
            <w:tcBorders>
              <w:top w:val="nil"/>
              <w:left w:val="nil"/>
              <w:bottom w:val="nil"/>
              <w:right w:val="nil"/>
            </w:tcBorders>
            <w:shd w:val="clear" w:color="000000" w:fill="4AAA42"/>
            <w:vAlign w:val="center"/>
            <w:hideMark/>
          </w:tcPr>
          <w:p w14:paraId="1D40DA1A" w14:textId="77777777" w:rsidR="00583396" w:rsidRPr="00583396" w:rsidRDefault="00583396" w:rsidP="00814CCE">
            <w:pPr>
              <w:jc w:val="right"/>
              <w:rPr>
                <w:rFonts w:ascii="Arial" w:hAnsi="Arial" w:cs="Arial"/>
                <w:b/>
                <w:bCs/>
                <w:sz w:val="16"/>
                <w:szCs w:val="16"/>
                <w:lang w:eastAsia="en-AU"/>
              </w:rPr>
            </w:pPr>
            <w:r w:rsidRPr="00583396">
              <w:rPr>
                <w:rFonts w:ascii="Arial" w:hAnsi="Arial" w:cs="Arial"/>
                <w:b/>
                <w:bCs/>
                <w:sz w:val="16"/>
                <w:szCs w:val="16"/>
                <w:lang w:eastAsia="en-AU"/>
              </w:rPr>
              <w:t>17,131</w:t>
            </w:r>
          </w:p>
        </w:tc>
        <w:tc>
          <w:tcPr>
            <w:tcW w:w="515" w:type="pct"/>
            <w:tcBorders>
              <w:top w:val="nil"/>
              <w:left w:val="nil"/>
              <w:bottom w:val="nil"/>
              <w:right w:val="nil"/>
            </w:tcBorders>
            <w:shd w:val="clear" w:color="auto" w:fill="auto"/>
            <w:vAlign w:val="center"/>
            <w:hideMark/>
          </w:tcPr>
          <w:p w14:paraId="5BFBD928" w14:textId="77777777" w:rsidR="00583396" w:rsidRPr="00583396" w:rsidRDefault="00583396" w:rsidP="00814CCE">
            <w:pPr>
              <w:jc w:val="right"/>
              <w:rPr>
                <w:rFonts w:ascii="Arial" w:hAnsi="Arial" w:cs="Arial"/>
                <w:sz w:val="16"/>
                <w:szCs w:val="16"/>
                <w:lang w:eastAsia="en-AU"/>
              </w:rPr>
            </w:pPr>
            <w:r w:rsidRPr="00583396">
              <w:rPr>
                <w:rFonts w:ascii="Arial" w:hAnsi="Arial" w:cs="Arial"/>
                <w:sz w:val="16"/>
                <w:szCs w:val="16"/>
                <w:lang w:eastAsia="en-AU"/>
              </w:rPr>
              <w:t>20,345</w:t>
            </w:r>
          </w:p>
        </w:tc>
        <w:tc>
          <w:tcPr>
            <w:tcW w:w="515" w:type="pct"/>
            <w:tcBorders>
              <w:top w:val="nil"/>
              <w:left w:val="nil"/>
              <w:bottom w:val="nil"/>
              <w:right w:val="nil"/>
            </w:tcBorders>
            <w:shd w:val="clear" w:color="auto" w:fill="auto"/>
            <w:vAlign w:val="center"/>
            <w:hideMark/>
          </w:tcPr>
          <w:p w14:paraId="67C6B8D5" w14:textId="77777777" w:rsidR="00583396" w:rsidRPr="00583396" w:rsidRDefault="00583396" w:rsidP="00814CCE">
            <w:pPr>
              <w:jc w:val="right"/>
              <w:rPr>
                <w:rFonts w:ascii="Arial" w:hAnsi="Arial" w:cs="Arial"/>
                <w:sz w:val="16"/>
                <w:szCs w:val="16"/>
                <w:lang w:eastAsia="en-AU"/>
              </w:rPr>
            </w:pPr>
            <w:r w:rsidRPr="00583396">
              <w:rPr>
                <w:rFonts w:ascii="Arial" w:hAnsi="Arial" w:cs="Arial"/>
                <w:sz w:val="16"/>
                <w:szCs w:val="16"/>
                <w:lang w:eastAsia="en-AU"/>
              </w:rPr>
              <w:t>15,728</w:t>
            </w:r>
          </w:p>
        </w:tc>
        <w:tc>
          <w:tcPr>
            <w:tcW w:w="513" w:type="pct"/>
            <w:tcBorders>
              <w:top w:val="nil"/>
              <w:left w:val="nil"/>
              <w:bottom w:val="nil"/>
              <w:right w:val="nil"/>
            </w:tcBorders>
            <w:shd w:val="clear" w:color="auto" w:fill="auto"/>
            <w:vAlign w:val="center"/>
            <w:hideMark/>
          </w:tcPr>
          <w:p w14:paraId="4DADB365" w14:textId="77777777" w:rsidR="00583396" w:rsidRPr="00583396" w:rsidRDefault="00583396" w:rsidP="00814CCE">
            <w:pPr>
              <w:jc w:val="right"/>
              <w:rPr>
                <w:rFonts w:ascii="Arial" w:hAnsi="Arial" w:cs="Arial"/>
                <w:sz w:val="16"/>
                <w:szCs w:val="16"/>
                <w:lang w:eastAsia="en-AU"/>
              </w:rPr>
            </w:pPr>
            <w:r w:rsidRPr="00583396">
              <w:rPr>
                <w:rFonts w:ascii="Arial" w:hAnsi="Arial" w:cs="Arial"/>
                <w:sz w:val="16"/>
                <w:szCs w:val="16"/>
                <w:lang w:eastAsia="en-AU"/>
              </w:rPr>
              <w:t>3,889</w:t>
            </w:r>
          </w:p>
        </w:tc>
      </w:tr>
      <w:tr w:rsidR="00583396" w:rsidRPr="00583396" w14:paraId="3F50D3DD" w14:textId="77777777" w:rsidTr="004247E9">
        <w:trPr>
          <w:trHeight w:val="227"/>
        </w:trPr>
        <w:tc>
          <w:tcPr>
            <w:tcW w:w="2028" w:type="pct"/>
            <w:tcBorders>
              <w:top w:val="nil"/>
              <w:left w:val="nil"/>
              <w:bottom w:val="nil"/>
              <w:right w:val="nil"/>
            </w:tcBorders>
            <w:shd w:val="clear" w:color="000000" w:fill="FFFFFF"/>
            <w:vAlign w:val="center"/>
            <w:hideMark/>
          </w:tcPr>
          <w:p w14:paraId="6669C57A" w14:textId="77777777" w:rsidR="00583396" w:rsidRPr="00583396" w:rsidRDefault="00583396" w:rsidP="00583396">
            <w:pPr>
              <w:rPr>
                <w:rFonts w:ascii="Arial" w:hAnsi="Arial" w:cs="Arial"/>
                <w:sz w:val="16"/>
                <w:szCs w:val="16"/>
                <w:lang w:eastAsia="en-AU"/>
              </w:rPr>
            </w:pPr>
            <w:r w:rsidRPr="00583396">
              <w:rPr>
                <w:rFonts w:ascii="Arial" w:hAnsi="Arial" w:cs="Arial"/>
                <w:sz w:val="16"/>
                <w:szCs w:val="16"/>
                <w:lang w:eastAsia="en-AU"/>
              </w:rPr>
              <w:t>Asset renewal expenditure</w:t>
            </w:r>
          </w:p>
        </w:tc>
        <w:tc>
          <w:tcPr>
            <w:tcW w:w="398" w:type="pct"/>
            <w:tcBorders>
              <w:top w:val="nil"/>
              <w:left w:val="nil"/>
              <w:bottom w:val="nil"/>
              <w:right w:val="nil"/>
            </w:tcBorders>
            <w:shd w:val="clear" w:color="000000" w:fill="FFFFFF"/>
            <w:vAlign w:val="center"/>
            <w:hideMark/>
          </w:tcPr>
          <w:p w14:paraId="02C9C9B8" w14:textId="77777777" w:rsidR="00583396" w:rsidRPr="00583396" w:rsidRDefault="00583396" w:rsidP="00583396">
            <w:pPr>
              <w:rPr>
                <w:rFonts w:ascii="Arial" w:hAnsi="Arial" w:cs="Arial"/>
                <w:sz w:val="16"/>
                <w:szCs w:val="16"/>
                <w:lang w:eastAsia="en-AU"/>
              </w:rPr>
            </w:pPr>
            <w:r w:rsidRPr="00583396">
              <w:rPr>
                <w:rFonts w:ascii="Arial" w:hAnsi="Arial" w:cs="Arial"/>
                <w:sz w:val="16"/>
                <w:szCs w:val="16"/>
                <w:lang w:eastAsia="en-AU"/>
              </w:rPr>
              <w:t> </w:t>
            </w:r>
          </w:p>
        </w:tc>
        <w:tc>
          <w:tcPr>
            <w:tcW w:w="515" w:type="pct"/>
            <w:tcBorders>
              <w:top w:val="nil"/>
              <w:left w:val="nil"/>
              <w:bottom w:val="nil"/>
              <w:right w:val="nil"/>
            </w:tcBorders>
            <w:shd w:val="clear" w:color="auto" w:fill="auto"/>
            <w:vAlign w:val="center"/>
            <w:hideMark/>
          </w:tcPr>
          <w:p w14:paraId="124C36A4" w14:textId="77777777" w:rsidR="00583396" w:rsidRPr="00583396" w:rsidRDefault="00583396" w:rsidP="00814CCE">
            <w:pPr>
              <w:jc w:val="right"/>
              <w:rPr>
                <w:rFonts w:ascii="Arial" w:hAnsi="Arial" w:cs="Arial"/>
                <w:sz w:val="16"/>
                <w:szCs w:val="16"/>
                <w:lang w:eastAsia="en-AU"/>
              </w:rPr>
            </w:pPr>
            <w:r w:rsidRPr="00583396">
              <w:rPr>
                <w:rFonts w:ascii="Arial" w:hAnsi="Arial" w:cs="Arial"/>
                <w:sz w:val="16"/>
                <w:szCs w:val="16"/>
                <w:lang w:eastAsia="en-AU"/>
              </w:rPr>
              <w:t>21,371</w:t>
            </w:r>
          </w:p>
        </w:tc>
        <w:tc>
          <w:tcPr>
            <w:tcW w:w="515" w:type="pct"/>
            <w:tcBorders>
              <w:top w:val="nil"/>
              <w:left w:val="nil"/>
              <w:bottom w:val="nil"/>
              <w:right w:val="nil"/>
            </w:tcBorders>
            <w:shd w:val="clear" w:color="000000" w:fill="4AAA42"/>
            <w:vAlign w:val="center"/>
            <w:hideMark/>
          </w:tcPr>
          <w:p w14:paraId="10D8FE29" w14:textId="77777777" w:rsidR="00583396" w:rsidRPr="00583396" w:rsidRDefault="00583396" w:rsidP="00814CCE">
            <w:pPr>
              <w:jc w:val="right"/>
              <w:rPr>
                <w:rFonts w:ascii="Arial" w:hAnsi="Arial" w:cs="Arial"/>
                <w:b/>
                <w:bCs/>
                <w:sz w:val="16"/>
                <w:szCs w:val="16"/>
                <w:lang w:eastAsia="en-AU"/>
              </w:rPr>
            </w:pPr>
            <w:r w:rsidRPr="00583396">
              <w:rPr>
                <w:rFonts w:ascii="Arial" w:hAnsi="Arial" w:cs="Arial"/>
                <w:b/>
                <w:bCs/>
                <w:sz w:val="16"/>
                <w:szCs w:val="16"/>
                <w:lang w:eastAsia="en-AU"/>
              </w:rPr>
              <w:t>25,268</w:t>
            </w:r>
          </w:p>
        </w:tc>
        <w:tc>
          <w:tcPr>
            <w:tcW w:w="515" w:type="pct"/>
            <w:tcBorders>
              <w:top w:val="nil"/>
              <w:left w:val="nil"/>
              <w:bottom w:val="nil"/>
              <w:right w:val="nil"/>
            </w:tcBorders>
            <w:shd w:val="clear" w:color="auto" w:fill="auto"/>
            <w:vAlign w:val="center"/>
            <w:hideMark/>
          </w:tcPr>
          <w:p w14:paraId="6F9B276F" w14:textId="77777777" w:rsidR="00583396" w:rsidRPr="00583396" w:rsidRDefault="00583396" w:rsidP="00814CCE">
            <w:pPr>
              <w:jc w:val="right"/>
              <w:rPr>
                <w:rFonts w:ascii="Arial" w:hAnsi="Arial" w:cs="Arial"/>
                <w:sz w:val="16"/>
                <w:szCs w:val="16"/>
                <w:lang w:eastAsia="en-AU"/>
              </w:rPr>
            </w:pPr>
            <w:r w:rsidRPr="00583396">
              <w:rPr>
                <w:rFonts w:ascii="Arial" w:hAnsi="Arial" w:cs="Arial"/>
                <w:sz w:val="16"/>
                <w:szCs w:val="16"/>
                <w:lang w:eastAsia="en-AU"/>
              </w:rPr>
              <w:t>25,150</w:t>
            </w:r>
          </w:p>
        </w:tc>
        <w:tc>
          <w:tcPr>
            <w:tcW w:w="515" w:type="pct"/>
            <w:tcBorders>
              <w:top w:val="nil"/>
              <w:left w:val="nil"/>
              <w:bottom w:val="nil"/>
              <w:right w:val="nil"/>
            </w:tcBorders>
            <w:shd w:val="clear" w:color="auto" w:fill="auto"/>
            <w:vAlign w:val="center"/>
            <w:hideMark/>
          </w:tcPr>
          <w:p w14:paraId="2E44C489" w14:textId="77777777" w:rsidR="00583396" w:rsidRPr="00583396" w:rsidRDefault="00583396" w:rsidP="00814CCE">
            <w:pPr>
              <w:jc w:val="right"/>
              <w:rPr>
                <w:rFonts w:ascii="Arial" w:hAnsi="Arial" w:cs="Arial"/>
                <w:sz w:val="16"/>
                <w:szCs w:val="16"/>
                <w:lang w:eastAsia="en-AU"/>
              </w:rPr>
            </w:pPr>
            <w:r w:rsidRPr="00583396">
              <w:rPr>
                <w:rFonts w:ascii="Arial" w:hAnsi="Arial" w:cs="Arial"/>
                <w:sz w:val="16"/>
                <w:szCs w:val="16"/>
                <w:lang w:eastAsia="en-AU"/>
              </w:rPr>
              <w:t>36,849</w:t>
            </w:r>
          </w:p>
        </w:tc>
        <w:tc>
          <w:tcPr>
            <w:tcW w:w="513" w:type="pct"/>
            <w:tcBorders>
              <w:top w:val="nil"/>
              <w:left w:val="nil"/>
              <w:bottom w:val="nil"/>
              <w:right w:val="nil"/>
            </w:tcBorders>
            <w:shd w:val="clear" w:color="auto" w:fill="auto"/>
            <w:vAlign w:val="center"/>
            <w:hideMark/>
          </w:tcPr>
          <w:p w14:paraId="1F349550" w14:textId="77777777" w:rsidR="00583396" w:rsidRPr="00583396" w:rsidRDefault="00583396" w:rsidP="00814CCE">
            <w:pPr>
              <w:jc w:val="right"/>
              <w:rPr>
                <w:rFonts w:ascii="Arial" w:hAnsi="Arial" w:cs="Arial"/>
                <w:sz w:val="16"/>
                <w:szCs w:val="16"/>
                <w:lang w:eastAsia="en-AU"/>
              </w:rPr>
            </w:pPr>
            <w:r w:rsidRPr="00583396">
              <w:rPr>
                <w:rFonts w:ascii="Arial" w:hAnsi="Arial" w:cs="Arial"/>
                <w:sz w:val="16"/>
                <w:szCs w:val="16"/>
                <w:lang w:eastAsia="en-AU"/>
              </w:rPr>
              <w:t>37,526</w:t>
            </w:r>
          </w:p>
        </w:tc>
      </w:tr>
      <w:tr w:rsidR="00583396" w:rsidRPr="00583396" w14:paraId="72E4CFF1" w14:textId="77777777" w:rsidTr="004247E9">
        <w:trPr>
          <w:trHeight w:val="227"/>
        </w:trPr>
        <w:tc>
          <w:tcPr>
            <w:tcW w:w="2028" w:type="pct"/>
            <w:tcBorders>
              <w:top w:val="nil"/>
              <w:left w:val="nil"/>
              <w:bottom w:val="nil"/>
              <w:right w:val="nil"/>
            </w:tcBorders>
            <w:shd w:val="clear" w:color="000000" w:fill="FFFFFF"/>
            <w:vAlign w:val="center"/>
            <w:hideMark/>
          </w:tcPr>
          <w:p w14:paraId="1ADC88CC" w14:textId="77777777" w:rsidR="00583396" w:rsidRPr="00583396" w:rsidRDefault="00583396" w:rsidP="00583396">
            <w:pPr>
              <w:rPr>
                <w:rFonts w:ascii="Arial" w:hAnsi="Arial" w:cs="Arial"/>
                <w:sz w:val="16"/>
                <w:szCs w:val="16"/>
                <w:lang w:eastAsia="en-AU"/>
              </w:rPr>
            </w:pPr>
            <w:r w:rsidRPr="00583396">
              <w:rPr>
                <w:rFonts w:ascii="Arial" w:hAnsi="Arial" w:cs="Arial"/>
                <w:sz w:val="16"/>
                <w:szCs w:val="16"/>
                <w:lang w:eastAsia="en-AU"/>
              </w:rPr>
              <w:t>Asset expansion expenditure</w:t>
            </w:r>
          </w:p>
        </w:tc>
        <w:tc>
          <w:tcPr>
            <w:tcW w:w="398" w:type="pct"/>
            <w:tcBorders>
              <w:top w:val="nil"/>
              <w:left w:val="nil"/>
              <w:bottom w:val="nil"/>
              <w:right w:val="nil"/>
            </w:tcBorders>
            <w:shd w:val="clear" w:color="000000" w:fill="FFFFFF"/>
            <w:vAlign w:val="center"/>
            <w:hideMark/>
          </w:tcPr>
          <w:p w14:paraId="1978C6D7" w14:textId="77777777" w:rsidR="00583396" w:rsidRPr="00583396" w:rsidRDefault="00583396" w:rsidP="00583396">
            <w:pPr>
              <w:rPr>
                <w:rFonts w:ascii="Arial" w:hAnsi="Arial" w:cs="Arial"/>
                <w:sz w:val="16"/>
                <w:szCs w:val="16"/>
                <w:lang w:eastAsia="en-AU"/>
              </w:rPr>
            </w:pPr>
            <w:r w:rsidRPr="00583396">
              <w:rPr>
                <w:rFonts w:ascii="Arial" w:hAnsi="Arial" w:cs="Arial"/>
                <w:sz w:val="16"/>
                <w:szCs w:val="16"/>
                <w:lang w:eastAsia="en-AU"/>
              </w:rPr>
              <w:t> </w:t>
            </w:r>
          </w:p>
        </w:tc>
        <w:tc>
          <w:tcPr>
            <w:tcW w:w="515" w:type="pct"/>
            <w:tcBorders>
              <w:top w:val="nil"/>
              <w:left w:val="nil"/>
              <w:bottom w:val="nil"/>
              <w:right w:val="nil"/>
            </w:tcBorders>
            <w:shd w:val="clear" w:color="auto" w:fill="auto"/>
            <w:vAlign w:val="center"/>
            <w:hideMark/>
          </w:tcPr>
          <w:p w14:paraId="4970D995" w14:textId="77777777" w:rsidR="00583396" w:rsidRPr="00583396" w:rsidRDefault="00583396" w:rsidP="00814CCE">
            <w:pPr>
              <w:jc w:val="right"/>
              <w:rPr>
                <w:rFonts w:ascii="Arial" w:hAnsi="Arial" w:cs="Arial"/>
                <w:sz w:val="16"/>
                <w:szCs w:val="16"/>
                <w:lang w:eastAsia="en-AU"/>
              </w:rPr>
            </w:pPr>
            <w:r w:rsidRPr="00583396">
              <w:rPr>
                <w:rFonts w:ascii="Arial" w:hAnsi="Arial" w:cs="Arial"/>
                <w:sz w:val="16"/>
                <w:szCs w:val="16"/>
                <w:lang w:eastAsia="en-AU"/>
              </w:rPr>
              <w:t>4,369</w:t>
            </w:r>
          </w:p>
        </w:tc>
        <w:tc>
          <w:tcPr>
            <w:tcW w:w="515" w:type="pct"/>
            <w:tcBorders>
              <w:top w:val="nil"/>
              <w:left w:val="nil"/>
              <w:bottom w:val="nil"/>
              <w:right w:val="nil"/>
            </w:tcBorders>
            <w:shd w:val="clear" w:color="000000" w:fill="4AAA42"/>
            <w:vAlign w:val="center"/>
            <w:hideMark/>
          </w:tcPr>
          <w:p w14:paraId="0957FACE" w14:textId="77777777" w:rsidR="00583396" w:rsidRPr="00583396" w:rsidRDefault="00583396" w:rsidP="00814CCE">
            <w:pPr>
              <w:jc w:val="right"/>
              <w:rPr>
                <w:rFonts w:ascii="Arial" w:hAnsi="Arial" w:cs="Arial"/>
                <w:b/>
                <w:bCs/>
                <w:sz w:val="16"/>
                <w:szCs w:val="16"/>
                <w:lang w:eastAsia="en-AU"/>
              </w:rPr>
            </w:pPr>
            <w:r w:rsidRPr="00583396">
              <w:rPr>
                <w:rFonts w:ascii="Arial" w:hAnsi="Arial" w:cs="Arial"/>
                <w:b/>
                <w:bCs/>
                <w:sz w:val="16"/>
                <w:szCs w:val="16"/>
                <w:lang w:eastAsia="en-AU"/>
              </w:rPr>
              <w:t>4,211</w:t>
            </w:r>
          </w:p>
        </w:tc>
        <w:tc>
          <w:tcPr>
            <w:tcW w:w="515" w:type="pct"/>
            <w:tcBorders>
              <w:top w:val="nil"/>
              <w:left w:val="nil"/>
              <w:bottom w:val="nil"/>
              <w:right w:val="nil"/>
            </w:tcBorders>
            <w:shd w:val="clear" w:color="auto" w:fill="auto"/>
            <w:vAlign w:val="center"/>
            <w:hideMark/>
          </w:tcPr>
          <w:p w14:paraId="0F3D63DE" w14:textId="77777777" w:rsidR="00583396" w:rsidRPr="00583396" w:rsidRDefault="00583396" w:rsidP="00814CCE">
            <w:pPr>
              <w:jc w:val="right"/>
              <w:rPr>
                <w:rFonts w:ascii="Arial" w:hAnsi="Arial" w:cs="Arial"/>
                <w:sz w:val="16"/>
                <w:szCs w:val="16"/>
                <w:lang w:eastAsia="en-AU"/>
              </w:rPr>
            </w:pPr>
            <w:r w:rsidRPr="00583396">
              <w:rPr>
                <w:rFonts w:ascii="Arial" w:hAnsi="Arial" w:cs="Arial"/>
                <w:sz w:val="16"/>
                <w:szCs w:val="16"/>
                <w:lang w:eastAsia="en-AU"/>
              </w:rPr>
              <w:t>1,686</w:t>
            </w:r>
          </w:p>
        </w:tc>
        <w:tc>
          <w:tcPr>
            <w:tcW w:w="515" w:type="pct"/>
            <w:tcBorders>
              <w:top w:val="nil"/>
              <w:left w:val="nil"/>
              <w:bottom w:val="nil"/>
              <w:right w:val="nil"/>
            </w:tcBorders>
            <w:shd w:val="clear" w:color="auto" w:fill="auto"/>
            <w:vAlign w:val="center"/>
            <w:hideMark/>
          </w:tcPr>
          <w:p w14:paraId="412CE383" w14:textId="77777777" w:rsidR="00583396" w:rsidRPr="00583396" w:rsidRDefault="00583396" w:rsidP="00814CCE">
            <w:pPr>
              <w:jc w:val="right"/>
              <w:rPr>
                <w:rFonts w:ascii="Arial" w:hAnsi="Arial" w:cs="Arial"/>
                <w:sz w:val="16"/>
                <w:szCs w:val="16"/>
                <w:lang w:eastAsia="en-AU"/>
              </w:rPr>
            </w:pPr>
            <w:r w:rsidRPr="00583396">
              <w:rPr>
                <w:rFonts w:ascii="Arial" w:hAnsi="Arial" w:cs="Arial"/>
                <w:sz w:val="16"/>
                <w:szCs w:val="16"/>
                <w:lang w:eastAsia="en-AU"/>
              </w:rPr>
              <w:t>1,151</w:t>
            </w:r>
          </w:p>
        </w:tc>
        <w:tc>
          <w:tcPr>
            <w:tcW w:w="513" w:type="pct"/>
            <w:tcBorders>
              <w:top w:val="nil"/>
              <w:left w:val="nil"/>
              <w:bottom w:val="nil"/>
              <w:right w:val="nil"/>
            </w:tcBorders>
            <w:shd w:val="clear" w:color="auto" w:fill="auto"/>
            <w:vAlign w:val="center"/>
            <w:hideMark/>
          </w:tcPr>
          <w:p w14:paraId="7220E457" w14:textId="77777777" w:rsidR="00583396" w:rsidRPr="00583396" w:rsidRDefault="00583396" w:rsidP="00814CCE">
            <w:pPr>
              <w:jc w:val="right"/>
              <w:rPr>
                <w:rFonts w:ascii="Arial" w:hAnsi="Arial" w:cs="Arial"/>
                <w:sz w:val="16"/>
                <w:szCs w:val="16"/>
                <w:lang w:eastAsia="en-AU"/>
              </w:rPr>
            </w:pPr>
            <w:r w:rsidRPr="00583396">
              <w:rPr>
                <w:rFonts w:ascii="Arial" w:hAnsi="Arial" w:cs="Arial"/>
                <w:sz w:val="16"/>
                <w:szCs w:val="16"/>
                <w:lang w:eastAsia="en-AU"/>
              </w:rPr>
              <w:t>1,307</w:t>
            </w:r>
          </w:p>
        </w:tc>
      </w:tr>
      <w:tr w:rsidR="00583396" w:rsidRPr="00583396" w14:paraId="6F29F502" w14:textId="77777777" w:rsidTr="004247E9">
        <w:trPr>
          <w:trHeight w:val="227"/>
        </w:trPr>
        <w:tc>
          <w:tcPr>
            <w:tcW w:w="2028" w:type="pct"/>
            <w:tcBorders>
              <w:top w:val="nil"/>
              <w:left w:val="nil"/>
              <w:bottom w:val="single" w:sz="4" w:space="0" w:color="auto"/>
              <w:right w:val="nil"/>
            </w:tcBorders>
            <w:shd w:val="clear" w:color="000000" w:fill="FFFFFF"/>
            <w:vAlign w:val="center"/>
            <w:hideMark/>
          </w:tcPr>
          <w:p w14:paraId="4F0A57F2" w14:textId="77777777" w:rsidR="00583396" w:rsidRPr="00583396" w:rsidRDefault="00583396" w:rsidP="00583396">
            <w:pPr>
              <w:rPr>
                <w:rFonts w:ascii="Arial" w:hAnsi="Arial" w:cs="Arial"/>
                <w:sz w:val="16"/>
                <w:szCs w:val="16"/>
                <w:lang w:eastAsia="en-AU"/>
              </w:rPr>
            </w:pPr>
            <w:r w:rsidRPr="00583396">
              <w:rPr>
                <w:rFonts w:ascii="Arial" w:hAnsi="Arial" w:cs="Arial"/>
                <w:sz w:val="16"/>
                <w:szCs w:val="16"/>
                <w:lang w:eastAsia="en-AU"/>
              </w:rPr>
              <w:t>Asset upgrade expenditure</w:t>
            </w:r>
          </w:p>
        </w:tc>
        <w:tc>
          <w:tcPr>
            <w:tcW w:w="398" w:type="pct"/>
            <w:tcBorders>
              <w:top w:val="nil"/>
              <w:left w:val="nil"/>
              <w:bottom w:val="single" w:sz="4" w:space="0" w:color="auto"/>
              <w:right w:val="nil"/>
            </w:tcBorders>
            <w:shd w:val="clear" w:color="000000" w:fill="FFFFFF"/>
            <w:vAlign w:val="center"/>
            <w:hideMark/>
          </w:tcPr>
          <w:p w14:paraId="5ADCC172" w14:textId="77777777" w:rsidR="00583396" w:rsidRPr="00583396" w:rsidRDefault="00583396" w:rsidP="00583396">
            <w:pPr>
              <w:rPr>
                <w:rFonts w:ascii="Arial" w:hAnsi="Arial" w:cs="Arial"/>
                <w:sz w:val="16"/>
                <w:szCs w:val="16"/>
                <w:lang w:eastAsia="en-AU"/>
              </w:rPr>
            </w:pPr>
            <w:r w:rsidRPr="00583396">
              <w:rPr>
                <w:rFonts w:ascii="Arial" w:hAnsi="Arial" w:cs="Arial"/>
                <w:sz w:val="16"/>
                <w:szCs w:val="16"/>
                <w:lang w:eastAsia="en-AU"/>
              </w:rPr>
              <w:t> </w:t>
            </w:r>
          </w:p>
        </w:tc>
        <w:tc>
          <w:tcPr>
            <w:tcW w:w="515" w:type="pct"/>
            <w:tcBorders>
              <w:top w:val="nil"/>
              <w:left w:val="nil"/>
              <w:bottom w:val="single" w:sz="4" w:space="0" w:color="auto"/>
              <w:right w:val="nil"/>
            </w:tcBorders>
            <w:shd w:val="clear" w:color="auto" w:fill="auto"/>
            <w:vAlign w:val="center"/>
            <w:hideMark/>
          </w:tcPr>
          <w:p w14:paraId="61F606C8" w14:textId="77777777" w:rsidR="00583396" w:rsidRPr="00583396" w:rsidRDefault="00583396" w:rsidP="00814CCE">
            <w:pPr>
              <w:jc w:val="right"/>
              <w:rPr>
                <w:rFonts w:ascii="Arial" w:hAnsi="Arial" w:cs="Arial"/>
                <w:sz w:val="16"/>
                <w:szCs w:val="16"/>
                <w:lang w:eastAsia="en-AU"/>
              </w:rPr>
            </w:pPr>
            <w:r w:rsidRPr="00583396">
              <w:rPr>
                <w:rFonts w:ascii="Arial" w:hAnsi="Arial" w:cs="Arial"/>
                <w:sz w:val="16"/>
                <w:szCs w:val="16"/>
                <w:lang w:eastAsia="en-AU"/>
              </w:rPr>
              <w:t>24,143</w:t>
            </w:r>
          </w:p>
        </w:tc>
        <w:tc>
          <w:tcPr>
            <w:tcW w:w="515" w:type="pct"/>
            <w:tcBorders>
              <w:top w:val="nil"/>
              <w:left w:val="nil"/>
              <w:bottom w:val="single" w:sz="4" w:space="0" w:color="auto"/>
              <w:right w:val="nil"/>
            </w:tcBorders>
            <w:shd w:val="clear" w:color="000000" w:fill="4AAA42"/>
            <w:vAlign w:val="center"/>
            <w:hideMark/>
          </w:tcPr>
          <w:p w14:paraId="366F14BA" w14:textId="77777777" w:rsidR="00583396" w:rsidRPr="00583396" w:rsidRDefault="00583396" w:rsidP="00814CCE">
            <w:pPr>
              <w:jc w:val="right"/>
              <w:rPr>
                <w:rFonts w:ascii="Arial" w:hAnsi="Arial" w:cs="Arial"/>
                <w:b/>
                <w:bCs/>
                <w:sz w:val="16"/>
                <w:szCs w:val="16"/>
                <w:lang w:eastAsia="en-AU"/>
              </w:rPr>
            </w:pPr>
            <w:r w:rsidRPr="00583396">
              <w:rPr>
                <w:rFonts w:ascii="Arial" w:hAnsi="Arial" w:cs="Arial"/>
                <w:b/>
                <w:bCs/>
                <w:sz w:val="16"/>
                <w:szCs w:val="16"/>
                <w:lang w:eastAsia="en-AU"/>
              </w:rPr>
              <w:t>29,957</w:t>
            </w:r>
          </w:p>
        </w:tc>
        <w:tc>
          <w:tcPr>
            <w:tcW w:w="515" w:type="pct"/>
            <w:tcBorders>
              <w:top w:val="nil"/>
              <w:left w:val="nil"/>
              <w:bottom w:val="single" w:sz="4" w:space="0" w:color="auto"/>
              <w:right w:val="nil"/>
            </w:tcBorders>
            <w:shd w:val="clear" w:color="auto" w:fill="auto"/>
            <w:vAlign w:val="center"/>
            <w:hideMark/>
          </w:tcPr>
          <w:p w14:paraId="5E7AF6E4" w14:textId="77777777" w:rsidR="00583396" w:rsidRPr="00583396" w:rsidRDefault="00583396" w:rsidP="00814CCE">
            <w:pPr>
              <w:jc w:val="right"/>
              <w:rPr>
                <w:rFonts w:ascii="Arial" w:hAnsi="Arial" w:cs="Arial"/>
                <w:sz w:val="16"/>
                <w:szCs w:val="16"/>
                <w:lang w:eastAsia="en-AU"/>
              </w:rPr>
            </w:pPr>
            <w:r w:rsidRPr="00583396">
              <w:rPr>
                <w:rFonts w:ascii="Arial" w:hAnsi="Arial" w:cs="Arial"/>
                <w:sz w:val="16"/>
                <w:szCs w:val="16"/>
                <w:lang w:eastAsia="en-AU"/>
              </w:rPr>
              <w:t>15,579</w:t>
            </w:r>
          </w:p>
        </w:tc>
        <w:tc>
          <w:tcPr>
            <w:tcW w:w="515" w:type="pct"/>
            <w:tcBorders>
              <w:top w:val="nil"/>
              <w:left w:val="nil"/>
              <w:bottom w:val="single" w:sz="4" w:space="0" w:color="auto"/>
              <w:right w:val="nil"/>
            </w:tcBorders>
            <w:shd w:val="clear" w:color="auto" w:fill="auto"/>
            <w:vAlign w:val="center"/>
            <w:hideMark/>
          </w:tcPr>
          <w:p w14:paraId="2E5E6212" w14:textId="77777777" w:rsidR="00583396" w:rsidRPr="00583396" w:rsidRDefault="00583396" w:rsidP="00814CCE">
            <w:pPr>
              <w:jc w:val="right"/>
              <w:rPr>
                <w:rFonts w:ascii="Arial" w:hAnsi="Arial" w:cs="Arial"/>
                <w:sz w:val="16"/>
                <w:szCs w:val="16"/>
                <w:lang w:eastAsia="en-AU"/>
              </w:rPr>
            </w:pPr>
            <w:r w:rsidRPr="00583396">
              <w:rPr>
                <w:rFonts w:ascii="Arial" w:hAnsi="Arial" w:cs="Arial"/>
                <w:sz w:val="16"/>
                <w:szCs w:val="16"/>
                <w:lang w:eastAsia="en-AU"/>
              </w:rPr>
              <w:t>4,028</w:t>
            </w:r>
          </w:p>
        </w:tc>
        <w:tc>
          <w:tcPr>
            <w:tcW w:w="513" w:type="pct"/>
            <w:tcBorders>
              <w:top w:val="nil"/>
              <w:left w:val="nil"/>
              <w:bottom w:val="single" w:sz="4" w:space="0" w:color="auto"/>
              <w:right w:val="nil"/>
            </w:tcBorders>
            <w:shd w:val="clear" w:color="auto" w:fill="auto"/>
            <w:vAlign w:val="center"/>
            <w:hideMark/>
          </w:tcPr>
          <w:p w14:paraId="75E50CD3" w14:textId="77777777" w:rsidR="00583396" w:rsidRPr="00583396" w:rsidRDefault="00583396" w:rsidP="00814CCE">
            <w:pPr>
              <w:jc w:val="right"/>
              <w:rPr>
                <w:rFonts w:ascii="Arial" w:hAnsi="Arial" w:cs="Arial"/>
                <w:sz w:val="16"/>
                <w:szCs w:val="16"/>
                <w:lang w:eastAsia="en-AU"/>
              </w:rPr>
            </w:pPr>
            <w:r w:rsidRPr="00583396">
              <w:rPr>
                <w:rFonts w:ascii="Arial" w:hAnsi="Arial" w:cs="Arial"/>
                <w:sz w:val="16"/>
                <w:szCs w:val="16"/>
                <w:lang w:eastAsia="en-AU"/>
              </w:rPr>
              <w:t>5,418</w:t>
            </w:r>
          </w:p>
        </w:tc>
      </w:tr>
      <w:tr w:rsidR="00583396" w:rsidRPr="00583396" w14:paraId="5B86314C" w14:textId="77777777" w:rsidTr="004247E9">
        <w:trPr>
          <w:trHeight w:val="227"/>
        </w:trPr>
        <w:tc>
          <w:tcPr>
            <w:tcW w:w="2028" w:type="pct"/>
            <w:tcBorders>
              <w:top w:val="single" w:sz="4" w:space="0" w:color="auto"/>
              <w:left w:val="nil"/>
              <w:bottom w:val="single" w:sz="4" w:space="0" w:color="auto"/>
              <w:right w:val="nil"/>
            </w:tcBorders>
            <w:shd w:val="clear" w:color="000000" w:fill="FFFFFF"/>
            <w:vAlign w:val="center"/>
            <w:hideMark/>
          </w:tcPr>
          <w:p w14:paraId="37A93F65" w14:textId="77777777" w:rsidR="00583396" w:rsidRPr="00583396" w:rsidRDefault="00583396" w:rsidP="00583396">
            <w:pPr>
              <w:rPr>
                <w:rFonts w:ascii="Arial" w:hAnsi="Arial" w:cs="Arial"/>
                <w:b/>
                <w:bCs/>
                <w:sz w:val="16"/>
                <w:szCs w:val="16"/>
                <w:lang w:eastAsia="en-AU"/>
              </w:rPr>
            </w:pPr>
            <w:r w:rsidRPr="00583396">
              <w:rPr>
                <w:rFonts w:ascii="Arial" w:hAnsi="Arial" w:cs="Arial"/>
                <w:b/>
                <w:bCs/>
                <w:sz w:val="16"/>
                <w:szCs w:val="16"/>
                <w:lang w:eastAsia="en-AU"/>
              </w:rPr>
              <w:t>Total capital works expenditure</w:t>
            </w:r>
          </w:p>
        </w:tc>
        <w:tc>
          <w:tcPr>
            <w:tcW w:w="398" w:type="pct"/>
            <w:tcBorders>
              <w:top w:val="single" w:sz="4" w:space="0" w:color="auto"/>
              <w:left w:val="nil"/>
              <w:bottom w:val="single" w:sz="4" w:space="0" w:color="auto"/>
              <w:right w:val="nil"/>
            </w:tcBorders>
            <w:shd w:val="clear" w:color="000000" w:fill="FFFFFF"/>
            <w:vAlign w:val="center"/>
            <w:hideMark/>
          </w:tcPr>
          <w:p w14:paraId="72F1CE4B" w14:textId="77777777" w:rsidR="00583396" w:rsidRPr="00583396" w:rsidRDefault="00583396" w:rsidP="00583396">
            <w:pPr>
              <w:rPr>
                <w:rFonts w:ascii="Arial" w:hAnsi="Arial" w:cs="Arial"/>
                <w:sz w:val="16"/>
                <w:szCs w:val="16"/>
                <w:lang w:eastAsia="en-AU"/>
              </w:rPr>
            </w:pPr>
            <w:r w:rsidRPr="00583396">
              <w:rPr>
                <w:rFonts w:ascii="Arial" w:hAnsi="Arial" w:cs="Arial"/>
                <w:sz w:val="16"/>
                <w:szCs w:val="16"/>
                <w:lang w:eastAsia="en-AU"/>
              </w:rPr>
              <w:t>4.5.1</w:t>
            </w:r>
          </w:p>
        </w:tc>
        <w:tc>
          <w:tcPr>
            <w:tcW w:w="515" w:type="pct"/>
            <w:tcBorders>
              <w:top w:val="single" w:sz="4" w:space="0" w:color="auto"/>
              <w:left w:val="nil"/>
              <w:bottom w:val="single" w:sz="4" w:space="0" w:color="auto"/>
              <w:right w:val="nil"/>
            </w:tcBorders>
            <w:shd w:val="clear" w:color="auto" w:fill="auto"/>
            <w:vAlign w:val="center"/>
            <w:hideMark/>
          </w:tcPr>
          <w:p w14:paraId="418413D3" w14:textId="77777777" w:rsidR="00583396" w:rsidRPr="00583396" w:rsidRDefault="00583396" w:rsidP="00814CCE">
            <w:pPr>
              <w:jc w:val="right"/>
              <w:rPr>
                <w:rFonts w:ascii="Arial" w:hAnsi="Arial" w:cs="Arial"/>
                <w:sz w:val="16"/>
                <w:szCs w:val="16"/>
                <w:lang w:eastAsia="en-AU"/>
              </w:rPr>
            </w:pPr>
            <w:r w:rsidRPr="00583396">
              <w:rPr>
                <w:rFonts w:ascii="Arial" w:hAnsi="Arial" w:cs="Arial"/>
                <w:sz w:val="16"/>
                <w:szCs w:val="16"/>
                <w:lang w:eastAsia="en-AU"/>
              </w:rPr>
              <w:t>69,984</w:t>
            </w:r>
          </w:p>
        </w:tc>
        <w:tc>
          <w:tcPr>
            <w:tcW w:w="515" w:type="pct"/>
            <w:tcBorders>
              <w:top w:val="single" w:sz="4" w:space="0" w:color="auto"/>
              <w:left w:val="nil"/>
              <w:bottom w:val="single" w:sz="4" w:space="0" w:color="auto"/>
              <w:right w:val="nil"/>
            </w:tcBorders>
            <w:shd w:val="clear" w:color="000000" w:fill="4AAA42"/>
            <w:vAlign w:val="center"/>
            <w:hideMark/>
          </w:tcPr>
          <w:p w14:paraId="02F953CE" w14:textId="77777777" w:rsidR="00583396" w:rsidRPr="00583396" w:rsidRDefault="00583396" w:rsidP="00814CCE">
            <w:pPr>
              <w:jc w:val="right"/>
              <w:rPr>
                <w:rFonts w:ascii="Arial" w:hAnsi="Arial" w:cs="Arial"/>
                <w:b/>
                <w:bCs/>
                <w:sz w:val="16"/>
                <w:szCs w:val="16"/>
                <w:lang w:eastAsia="en-AU"/>
              </w:rPr>
            </w:pPr>
            <w:r w:rsidRPr="00583396">
              <w:rPr>
                <w:rFonts w:ascii="Arial" w:hAnsi="Arial" w:cs="Arial"/>
                <w:b/>
                <w:bCs/>
                <w:sz w:val="16"/>
                <w:szCs w:val="16"/>
                <w:lang w:eastAsia="en-AU"/>
              </w:rPr>
              <w:t>76,567</w:t>
            </w:r>
          </w:p>
        </w:tc>
        <w:tc>
          <w:tcPr>
            <w:tcW w:w="515" w:type="pct"/>
            <w:tcBorders>
              <w:top w:val="single" w:sz="4" w:space="0" w:color="auto"/>
              <w:left w:val="nil"/>
              <w:bottom w:val="single" w:sz="4" w:space="0" w:color="auto"/>
              <w:right w:val="nil"/>
            </w:tcBorders>
            <w:shd w:val="clear" w:color="auto" w:fill="auto"/>
            <w:vAlign w:val="center"/>
            <w:hideMark/>
          </w:tcPr>
          <w:p w14:paraId="3210CA9F" w14:textId="77777777" w:rsidR="00583396" w:rsidRPr="00583396" w:rsidRDefault="00583396" w:rsidP="00814CCE">
            <w:pPr>
              <w:jc w:val="right"/>
              <w:rPr>
                <w:rFonts w:ascii="Arial" w:hAnsi="Arial" w:cs="Arial"/>
                <w:sz w:val="16"/>
                <w:szCs w:val="16"/>
                <w:lang w:eastAsia="en-AU"/>
              </w:rPr>
            </w:pPr>
            <w:r w:rsidRPr="00583396">
              <w:rPr>
                <w:rFonts w:ascii="Arial" w:hAnsi="Arial" w:cs="Arial"/>
                <w:sz w:val="16"/>
                <w:szCs w:val="16"/>
                <w:lang w:eastAsia="en-AU"/>
              </w:rPr>
              <w:t>62,760</w:t>
            </w:r>
          </w:p>
        </w:tc>
        <w:tc>
          <w:tcPr>
            <w:tcW w:w="515" w:type="pct"/>
            <w:tcBorders>
              <w:top w:val="single" w:sz="4" w:space="0" w:color="auto"/>
              <w:left w:val="nil"/>
              <w:bottom w:val="single" w:sz="4" w:space="0" w:color="auto"/>
              <w:right w:val="nil"/>
            </w:tcBorders>
            <w:shd w:val="clear" w:color="auto" w:fill="auto"/>
            <w:vAlign w:val="center"/>
            <w:hideMark/>
          </w:tcPr>
          <w:p w14:paraId="493A05DD" w14:textId="77777777" w:rsidR="00583396" w:rsidRPr="00583396" w:rsidRDefault="00583396" w:rsidP="00814CCE">
            <w:pPr>
              <w:jc w:val="right"/>
              <w:rPr>
                <w:rFonts w:ascii="Arial" w:hAnsi="Arial" w:cs="Arial"/>
                <w:sz w:val="16"/>
                <w:szCs w:val="16"/>
                <w:lang w:eastAsia="en-AU"/>
              </w:rPr>
            </w:pPr>
            <w:r w:rsidRPr="00583396">
              <w:rPr>
                <w:rFonts w:ascii="Arial" w:hAnsi="Arial" w:cs="Arial"/>
                <w:sz w:val="16"/>
                <w:szCs w:val="16"/>
                <w:lang w:eastAsia="en-AU"/>
              </w:rPr>
              <w:t>57,756</w:t>
            </w:r>
          </w:p>
        </w:tc>
        <w:tc>
          <w:tcPr>
            <w:tcW w:w="513" w:type="pct"/>
            <w:tcBorders>
              <w:top w:val="single" w:sz="4" w:space="0" w:color="auto"/>
              <w:left w:val="nil"/>
              <w:bottom w:val="single" w:sz="4" w:space="0" w:color="auto"/>
              <w:right w:val="nil"/>
            </w:tcBorders>
            <w:shd w:val="clear" w:color="auto" w:fill="auto"/>
            <w:vAlign w:val="center"/>
            <w:hideMark/>
          </w:tcPr>
          <w:p w14:paraId="51FFC06F" w14:textId="77777777" w:rsidR="00583396" w:rsidRPr="00583396" w:rsidRDefault="00583396" w:rsidP="00814CCE">
            <w:pPr>
              <w:jc w:val="right"/>
              <w:rPr>
                <w:rFonts w:ascii="Arial" w:hAnsi="Arial" w:cs="Arial"/>
                <w:sz w:val="16"/>
                <w:szCs w:val="16"/>
                <w:lang w:eastAsia="en-AU"/>
              </w:rPr>
            </w:pPr>
            <w:r w:rsidRPr="00583396">
              <w:rPr>
                <w:rFonts w:ascii="Arial" w:hAnsi="Arial" w:cs="Arial"/>
                <w:sz w:val="16"/>
                <w:szCs w:val="16"/>
                <w:lang w:eastAsia="en-AU"/>
              </w:rPr>
              <w:t>48,140</w:t>
            </w:r>
          </w:p>
        </w:tc>
      </w:tr>
      <w:tr w:rsidR="00583396" w:rsidRPr="00583396" w14:paraId="7435E226" w14:textId="77777777" w:rsidTr="004247E9">
        <w:trPr>
          <w:trHeight w:val="227"/>
        </w:trPr>
        <w:tc>
          <w:tcPr>
            <w:tcW w:w="2028" w:type="pct"/>
            <w:tcBorders>
              <w:top w:val="single" w:sz="4" w:space="0" w:color="auto"/>
              <w:left w:val="nil"/>
              <w:bottom w:val="nil"/>
              <w:right w:val="nil"/>
            </w:tcBorders>
            <w:shd w:val="clear" w:color="000000" w:fill="FFFFFF"/>
            <w:noWrap/>
            <w:hideMark/>
          </w:tcPr>
          <w:p w14:paraId="461E1BAF" w14:textId="77777777" w:rsidR="00583396" w:rsidRPr="00583396" w:rsidRDefault="00583396" w:rsidP="00583396">
            <w:pPr>
              <w:rPr>
                <w:rFonts w:ascii="Arial" w:hAnsi="Arial" w:cs="Arial"/>
                <w:sz w:val="16"/>
                <w:szCs w:val="16"/>
                <w:lang w:eastAsia="en-AU"/>
              </w:rPr>
            </w:pPr>
            <w:r w:rsidRPr="00583396">
              <w:rPr>
                <w:rFonts w:ascii="Arial" w:hAnsi="Arial" w:cs="Arial"/>
                <w:sz w:val="16"/>
                <w:szCs w:val="16"/>
                <w:lang w:eastAsia="en-AU"/>
              </w:rPr>
              <w:t> </w:t>
            </w:r>
          </w:p>
        </w:tc>
        <w:tc>
          <w:tcPr>
            <w:tcW w:w="398" w:type="pct"/>
            <w:tcBorders>
              <w:top w:val="single" w:sz="4" w:space="0" w:color="auto"/>
              <w:left w:val="nil"/>
              <w:bottom w:val="nil"/>
              <w:right w:val="nil"/>
            </w:tcBorders>
            <w:shd w:val="clear" w:color="000000" w:fill="FFFFFF"/>
            <w:noWrap/>
            <w:hideMark/>
          </w:tcPr>
          <w:p w14:paraId="0C18D1B5" w14:textId="77777777" w:rsidR="00583396" w:rsidRPr="00583396" w:rsidRDefault="00583396" w:rsidP="00583396">
            <w:pPr>
              <w:rPr>
                <w:rFonts w:ascii="Arial" w:hAnsi="Arial" w:cs="Arial"/>
                <w:sz w:val="16"/>
                <w:szCs w:val="16"/>
                <w:lang w:eastAsia="en-AU"/>
              </w:rPr>
            </w:pPr>
            <w:r w:rsidRPr="00583396">
              <w:rPr>
                <w:rFonts w:ascii="Arial" w:hAnsi="Arial" w:cs="Arial"/>
                <w:sz w:val="16"/>
                <w:szCs w:val="16"/>
                <w:lang w:eastAsia="en-AU"/>
              </w:rPr>
              <w:t> </w:t>
            </w:r>
          </w:p>
        </w:tc>
        <w:tc>
          <w:tcPr>
            <w:tcW w:w="515" w:type="pct"/>
            <w:tcBorders>
              <w:top w:val="single" w:sz="4" w:space="0" w:color="auto"/>
              <w:left w:val="nil"/>
              <w:bottom w:val="nil"/>
              <w:right w:val="nil"/>
            </w:tcBorders>
            <w:shd w:val="clear" w:color="auto" w:fill="auto"/>
            <w:vAlign w:val="center"/>
            <w:hideMark/>
          </w:tcPr>
          <w:p w14:paraId="2F31CB05" w14:textId="77777777" w:rsidR="00583396" w:rsidRPr="00583396" w:rsidRDefault="00583396" w:rsidP="00814CCE">
            <w:pPr>
              <w:jc w:val="right"/>
              <w:rPr>
                <w:rFonts w:ascii="Arial" w:hAnsi="Arial" w:cs="Arial"/>
                <w:sz w:val="16"/>
                <w:szCs w:val="16"/>
                <w:lang w:eastAsia="en-AU"/>
              </w:rPr>
            </w:pPr>
          </w:p>
        </w:tc>
        <w:tc>
          <w:tcPr>
            <w:tcW w:w="515" w:type="pct"/>
            <w:tcBorders>
              <w:top w:val="single" w:sz="4" w:space="0" w:color="auto"/>
              <w:left w:val="nil"/>
              <w:bottom w:val="nil"/>
              <w:right w:val="nil"/>
            </w:tcBorders>
            <w:shd w:val="clear" w:color="000000" w:fill="4AAA42"/>
            <w:vAlign w:val="center"/>
            <w:hideMark/>
          </w:tcPr>
          <w:p w14:paraId="2446567C" w14:textId="77777777" w:rsidR="00583396" w:rsidRPr="00583396" w:rsidRDefault="00583396" w:rsidP="00814CCE">
            <w:pPr>
              <w:jc w:val="right"/>
              <w:rPr>
                <w:rFonts w:ascii="Arial" w:hAnsi="Arial" w:cs="Arial"/>
                <w:b/>
                <w:bCs/>
                <w:sz w:val="16"/>
                <w:szCs w:val="16"/>
                <w:lang w:eastAsia="en-AU"/>
              </w:rPr>
            </w:pPr>
            <w:r w:rsidRPr="00583396">
              <w:rPr>
                <w:rFonts w:ascii="Arial" w:hAnsi="Arial" w:cs="Arial"/>
                <w:b/>
                <w:bCs/>
                <w:sz w:val="16"/>
                <w:szCs w:val="16"/>
                <w:lang w:eastAsia="en-AU"/>
              </w:rPr>
              <w:t> </w:t>
            </w:r>
          </w:p>
        </w:tc>
        <w:tc>
          <w:tcPr>
            <w:tcW w:w="515" w:type="pct"/>
            <w:tcBorders>
              <w:top w:val="single" w:sz="4" w:space="0" w:color="auto"/>
              <w:left w:val="nil"/>
              <w:bottom w:val="nil"/>
              <w:right w:val="nil"/>
            </w:tcBorders>
            <w:shd w:val="clear" w:color="auto" w:fill="auto"/>
            <w:vAlign w:val="center"/>
            <w:hideMark/>
          </w:tcPr>
          <w:p w14:paraId="39709A74" w14:textId="77777777" w:rsidR="00583396" w:rsidRPr="00583396" w:rsidRDefault="00583396" w:rsidP="00814CCE">
            <w:pPr>
              <w:jc w:val="right"/>
              <w:rPr>
                <w:rFonts w:ascii="Arial" w:hAnsi="Arial" w:cs="Arial"/>
                <w:b/>
                <w:bCs/>
                <w:sz w:val="16"/>
                <w:szCs w:val="16"/>
                <w:lang w:eastAsia="en-AU"/>
              </w:rPr>
            </w:pPr>
          </w:p>
        </w:tc>
        <w:tc>
          <w:tcPr>
            <w:tcW w:w="515" w:type="pct"/>
            <w:tcBorders>
              <w:top w:val="single" w:sz="4" w:space="0" w:color="auto"/>
              <w:left w:val="nil"/>
              <w:bottom w:val="nil"/>
              <w:right w:val="nil"/>
            </w:tcBorders>
            <w:shd w:val="clear" w:color="auto" w:fill="auto"/>
            <w:vAlign w:val="center"/>
            <w:hideMark/>
          </w:tcPr>
          <w:p w14:paraId="2FE231F4" w14:textId="77777777" w:rsidR="00583396" w:rsidRPr="00583396" w:rsidRDefault="00583396" w:rsidP="00814CCE">
            <w:pPr>
              <w:jc w:val="right"/>
              <w:rPr>
                <w:rFonts w:ascii="Times New Roman" w:hAnsi="Times New Roman"/>
                <w:sz w:val="20"/>
                <w:lang w:eastAsia="en-AU"/>
              </w:rPr>
            </w:pPr>
          </w:p>
        </w:tc>
        <w:tc>
          <w:tcPr>
            <w:tcW w:w="513" w:type="pct"/>
            <w:tcBorders>
              <w:top w:val="single" w:sz="4" w:space="0" w:color="auto"/>
              <w:left w:val="nil"/>
              <w:bottom w:val="nil"/>
              <w:right w:val="nil"/>
            </w:tcBorders>
            <w:shd w:val="clear" w:color="auto" w:fill="auto"/>
            <w:vAlign w:val="center"/>
            <w:hideMark/>
          </w:tcPr>
          <w:p w14:paraId="13A32101" w14:textId="77777777" w:rsidR="00583396" w:rsidRPr="00583396" w:rsidRDefault="00583396" w:rsidP="00814CCE">
            <w:pPr>
              <w:jc w:val="right"/>
              <w:rPr>
                <w:rFonts w:ascii="Times New Roman" w:hAnsi="Times New Roman"/>
                <w:sz w:val="20"/>
                <w:lang w:eastAsia="en-AU"/>
              </w:rPr>
            </w:pPr>
          </w:p>
        </w:tc>
      </w:tr>
      <w:tr w:rsidR="00583396" w:rsidRPr="00583396" w14:paraId="68D22814" w14:textId="77777777" w:rsidTr="004247E9">
        <w:trPr>
          <w:trHeight w:val="227"/>
        </w:trPr>
        <w:tc>
          <w:tcPr>
            <w:tcW w:w="2426" w:type="pct"/>
            <w:gridSpan w:val="2"/>
            <w:tcBorders>
              <w:top w:val="nil"/>
              <w:left w:val="nil"/>
              <w:bottom w:val="nil"/>
              <w:right w:val="nil"/>
            </w:tcBorders>
            <w:shd w:val="clear" w:color="000000" w:fill="FFFFFF"/>
            <w:vAlign w:val="bottom"/>
            <w:hideMark/>
          </w:tcPr>
          <w:p w14:paraId="5231D440" w14:textId="77777777" w:rsidR="00583396" w:rsidRPr="00583396" w:rsidRDefault="00583396" w:rsidP="00583396">
            <w:pPr>
              <w:rPr>
                <w:rFonts w:ascii="Arial" w:hAnsi="Arial" w:cs="Arial"/>
                <w:b/>
                <w:bCs/>
                <w:sz w:val="16"/>
                <w:szCs w:val="16"/>
                <w:lang w:eastAsia="en-AU"/>
              </w:rPr>
            </w:pPr>
            <w:r w:rsidRPr="00583396">
              <w:rPr>
                <w:rFonts w:ascii="Arial" w:hAnsi="Arial" w:cs="Arial"/>
                <w:b/>
                <w:bCs/>
                <w:sz w:val="16"/>
                <w:szCs w:val="16"/>
                <w:lang w:eastAsia="en-AU"/>
              </w:rPr>
              <w:t>Funding sources represented by:</w:t>
            </w:r>
          </w:p>
        </w:tc>
        <w:tc>
          <w:tcPr>
            <w:tcW w:w="515" w:type="pct"/>
            <w:tcBorders>
              <w:top w:val="nil"/>
              <w:left w:val="nil"/>
              <w:bottom w:val="nil"/>
              <w:right w:val="nil"/>
            </w:tcBorders>
            <w:shd w:val="clear" w:color="auto" w:fill="auto"/>
            <w:vAlign w:val="center"/>
            <w:hideMark/>
          </w:tcPr>
          <w:p w14:paraId="5CA86C3F" w14:textId="77777777" w:rsidR="00583396" w:rsidRPr="00583396" w:rsidRDefault="00583396" w:rsidP="00814CCE">
            <w:pPr>
              <w:jc w:val="right"/>
              <w:rPr>
                <w:rFonts w:ascii="Arial" w:hAnsi="Arial" w:cs="Arial"/>
                <w:b/>
                <w:bCs/>
                <w:sz w:val="16"/>
                <w:szCs w:val="16"/>
                <w:lang w:eastAsia="en-AU"/>
              </w:rPr>
            </w:pPr>
          </w:p>
        </w:tc>
        <w:tc>
          <w:tcPr>
            <w:tcW w:w="515" w:type="pct"/>
            <w:tcBorders>
              <w:top w:val="nil"/>
              <w:left w:val="nil"/>
              <w:bottom w:val="nil"/>
              <w:right w:val="nil"/>
            </w:tcBorders>
            <w:shd w:val="clear" w:color="000000" w:fill="4AAA42"/>
            <w:vAlign w:val="center"/>
            <w:hideMark/>
          </w:tcPr>
          <w:p w14:paraId="444D944A" w14:textId="77777777" w:rsidR="00583396" w:rsidRPr="00583396" w:rsidRDefault="00583396" w:rsidP="00814CCE">
            <w:pPr>
              <w:jc w:val="right"/>
              <w:rPr>
                <w:rFonts w:ascii="Arial" w:hAnsi="Arial" w:cs="Arial"/>
                <w:b/>
                <w:bCs/>
                <w:sz w:val="16"/>
                <w:szCs w:val="16"/>
                <w:lang w:eastAsia="en-AU"/>
              </w:rPr>
            </w:pPr>
            <w:r w:rsidRPr="00583396">
              <w:rPr>
                <w:rFonts w:ascii="Arial" w:hAnsi="Arial" w:cs="Arial"/>
                <w:b/>
                <w:bCs/>
                <w:sz w:val="16"/>
                <w:szCs w:val="16"/>
                <w:lang w:eastAsia="en-AU"/>
              </w:rPr>
              <w:t> </w:t>
            </w:r>
          </w:p>
        </w:tc>
        <w:tc>
          <w:tcPr>
            <w:tcW w:w="515" w:type="pct"/>
            <w:tcBorders>
              <w:top w:val="nil"/>
              <w:left w:val="nil"/>
              <w:bottom w:val="nil"/>
              <w:right w:val="nil"/>
            </w:tcBorders>
            <w:shd w:val="clear" w:color="auto" w:fill="auto"/>
            <w:vAlign w:val="center"/>
            <w:hideMark/>
          </w:tcPr>
          <w:p w14:paraId="6F3EA7D5" w14:textId="77777777" w:rsidR="00583396" w:rsidRPr="00583396" w:rsidRDefault="00583396" w:rsidP="00814CCE">
            <w:pPr>
              <w:jc w:val="right"/>
              <w:rPr>
                <w:rFonts w:ascii="Arial" w:hAnsi="Arial" w:cs="Arial"/>
                <w:b/>
                <w:bCs/>
                <w:sz w:val="16"/>
                <w:szCs w:val="16"/>
                <w:lang w:eastAsia="en-AU"/>
              </w:rPr>
            </w:pPr>
          </w:p>
        </w:tc>
        <w:tc>
          <w:tcPr>
            <w:tcW w:w="515" w:type="pct"/>
            <w:tcBorders>
              <w:top w:val="nil"/>
              <w:left w:val="nil"/>
              <w:bottom w:val="nil"/>
              <w:right w:val="nil"/>
            </w:tcBorders>
            <w:shd w:val="clear" w:color="auto" w:fill="auto"/>
            <w:vAlign w:val="center"/>
            <w:hideMark/>
          </w:tcPr>
          <w:p w14:paraId="51B9851F" w14:textId="77777777" w:rsidR="00583396" w:rsidRPr="00583396" w:rsidRDefault="00583396" w:rsidP="00814CCE">
            <w:pPr>
              <w:jc w:val="right"/>
              <w:rPr>
                <w:rFonts w:ascii="Times New Roman" w:hAnsi="Times New Roman"/>
                <w:sz w:val="20"/>
                <w:lang w:eastAsia="en-AU"/>
              </w:rPr>
            </w:pPr>
          </w:p>
        </w:tc>
        <w:tc>
          <w:tcPr>
            <w:tcW w:w="513" w:type="pct"/>
            <w:tcBorders>
              <w:top w:val="nil"/>
              <w:left w:val="nil"/>
              <w:bottom w:val="nil"/>
              <w:right w:val="nil"/>
            </w:tcBorders>
            <w:shd w:val="clear" w:color="auto" w:fill="auto"/>
            <w:vAlign w:val="center"/>
            <w:hideMark/>
          </w:tcPr>
          <w:p w14:paraId="5534E215" w14:textId="77777777" w:rsidR="00583396" w:rsidRPr="00583396" w:rsidRDefault="00583396" w:rsidP="00814CCE">
            <w:pPr>
              <w:jc w:val="right"/>
              <w:rPr>
                <w:rFonts w:ascii="Times New Roman" w:hAnsi="Times New Roman"/>
                <w:sz w:val="20"/>
                <w:lang w:eastAsia="en-AU"/>
              </w:rPr>
            </w:pPr>
          </w:p>
        </w:tc>
      </w:tr>
      <w:tr w:rsidR="00EF3053" w:rsidRPr="00583396" w14:paraId="7F6B7D5B" w14:textId="77777777" w:rsidTr="004247E9">
        <w:trPr>
          <w:trHeight w:val="227"/>
        </w:trPr>
        <w:tc>
          <w:tcPr>
            <w:tcW w:w="2028" w:type="pct"/>
            <w:tcBorders>
              <w:top w:val="nil"/>
              <w:left w:val="nil"/>
              <w:bottom w:val="nil"/>
              <w:right w:val="nil"/>
            </w:tcBorders>
            <w:shd w:val="clear" w:color="000000" w:fill="FFFFFF"/>
            <w:vAlign w:val="center"/>
            <w:hideMark/>
          </w:tcPr>
          <w:p w14:paraId="6158690C" w14:textId="77777777" w:rsidR="00EF3053" w:rsidRPr="00583396" w:rsidRDefault="00EF3053" w:rsidP="00EF3053">
            <w:pPr>
              <w:rPr>
                <w:rFonts w:ascii="Arial" w:hAnsi="Arial" w:cs="Arial"/>
                <w:sz w:val="16"/>
                <w:szCs w:val="16"/>
                <w:lang w:eastAsia="en-AU"/>
              </w:rPr>
            </w:pPr>
            <w:r w:rsidRPr="00583396">
              <w:rPr>
                <w:rFonts w:ascii="Arial" w:hAnsi="Arial" w:cs="Arial"/>
                <w:sz w:val="16"/>
                <w:szCs w:val="16"/>
                <w:lang w:eastAsia="en-AU"/>
              </w:rPr>
              <w:t>Grants</w:t>
            </w:r>
          </w:p>
        </w:tc>
        <w:tc>
          <w:tcPr>
            <w:tcW w:w="398" w:type="pct"/>
            <w:tcBorders>
              <w:top w:val="nil"/>
              <w:left w:val="nil"/>
              <w:bottom w:val="nil"/>
              <w:right w:val="nil"/>
            </w:tcBorders>
            <w:shd w:val="clear" w:color="000000" w:fill="FFFFFF"/>
            <w:vAlign w:val="center"/>
            <w:hideMark/>
          </w:tcPr>
          <w:p w14:paraId="17C2CCC6" w14:textId="77777777" w:rsidR="00EF3053" w:rsidRPr="00583396" w:rsidRDefault="00EF3053" w:rsidP="00EF3053">
            <w:pPr>
              <w:rPr>
                <w:rFonts w:ascii="Arial" w:hAnsi="Arial" w:cs="Arial"/>
                <w:sz w:val="16"/>
                <w:szCs w:val="16"/>
                <w:lang w:eastAsia="en-AU"/>
              </w:rPr>
            </w:pPr>
            <w:r w:rsidRPr="00583396">
              <w:rPr>
                <w:rFonts w:ascii="Arial" w:hAnsi="Arial" w:cs="Arial"/>
                <w:sz w:val="16"/>
                <w:szCs w:val="16"/>
                <w:lang w:eastAsia="en-AU"/>
              </w:rPr>
              <w:t> </w:t>
            </w:r>
          </w:p>
        </w:tc>
        <w:tc>
          <w:tcPr>
            <w:tcW w:w="515" w:type="pct"/>
            <w:tcBorders>
              <w:top w:val="nil"/>
              <w:left w:val="nil"/>
              <w:bottom w:val="nil"/>
              <w:right w:val="nil"/>
            </w:tcBorders>
            <w:shd w:val="clear" w:color="auto" w:fill="auto"/>
            <w:vAlign w:val="center"/>
            <w:hideMark/>
          </w:tcPr>
          <w:p w14:paraId="2736927C" w14:textId="10B642D8" w:rsidR="00EF3053" w:rsidRPr="00814CCE" w:rsidRDefault="00EF3053" w:rsidP="00814CCE">
            <w:pPr>
              <w:jc w:val="right"/>
              <w:rPr>
                <w:rFonts w:ascii="Arial" w:hAnsi="Arial" w:cs="Arial"/>
                <w:sz w:val="16"/>
                <w:szCs w:val="16"/>
                <w:lang w:eastAsia="en-AU"/>
              </w:rPr>
            </w:pPr>
            <w:r w:rsidRPr="00814CCE">
              <w:rPr>
                <w:rFonts w:ascii="Arial" w:hAnsi="Arial" w:cs="Arial"/>
                <w:sz w:val="16"/>
                <w:szCs w:val="16"/>
              </w:rPr>
              <w:t>24,662</w:t>
            </w:r>
          </w:p>
        </w:tc>
        <w:tc>
          <w:tcPr>
            <w:tcW w:w="515" w:type="pct"/>
            <w:tcBorders>
              <w:top w:val="nil"/>
              <w:left w:val="nil"/>
              <w:bottom w:val="nil"/>
              <w:right w:val="nil"/>
            </w:tcBorders>
            <w:shd w:val="clear" w:color="000000" w:fill="4AAA42"/>
            <w:vAlign w:val="center"/>
            <w:hideMark/>
          </w:tcPr>
          <w:p w14:paraId="739E6E9E" w14:textId="199ED56C" w:rsidR="00EF3053" w:rsidRPr="00814CCE" w:rsidRDefault="00EF3053" w:rsidP="00814CCE">
            <w:pPr>
              <w:jc w:val="right"/>
              <w:rPr>
                <w:rFonts w:ascii="Arial" w:hAnsi="Arial" w:cs="Arial"/>
                <w:b/>
                <w:bCs/>
                <w:sz w:val="16"/>
                <w:szCs w:val="16"/>
                <w:lang w:eastAsia="en-AU"/>
              </w:rPr>
            </w:pPr>
            <w:r w:rsidRPr="00814CCE">
              <w:rPr>
                <w:rFonts w:ascii="Arial" w:hAnsi="Arial" w:cs="Arial"/>
                <w:sz w:val="16"/>
                <w:szCs w:val="16"/>
              </w:rPr>
              <w:t>36,166</w:t>
            </w:r>
          </w:p>
        </w:tc>
        <w:tc>
          <w:tcPr>
            <w:tcW w:w="515" w:type="pct"/>
            <w:tcBorders>
              <w:top w:val="nil"/>
              <w:left w:val="nil"/>
              <w:bottom w:val="nil"/>
              <w:right w:val="nil"/>
            </w:tcBorders>
            <w:shd w:val="clear" w:color="auto" w:fill="auto"/>
            <w:vAlign w:val="center"/>
            <w:hideMark/>
          </w:tcPr>
          <w:p w14:paraId="20069FDB" w14:textId="0ABB0832" w:rsidR="00EF3053" w:rsidRPr="00814CCE" w:rsidRDefault="00EF3053" w:rsidP="00814CCE">
            <w:pPr>
              <w:jc w:val="right"/>
              <w:rPr>
                <w:rFonts w:ascii="Arial" w:hAnsi="Arial" w:cs="Arial"/>
                <w:sz w:val="16"/>
                <w:szCs w:val="16"/>
                <w:lang w:eastAsia="en-AU"/>
              </w:rPr>
            </w:pPr>
            <w:r w:rsidRPr="00814CCE">
              <w:rPr>
                <w:rFonts w:ascii="Arial" w:hAnsi="Arial" w:cs="Arial"/>
                <w:sz w:val="16"/>
                <w:szCs w:val="16"/>
              </w:rPr>
              <w:t>21,362</w:t>
            </w:r>
          </w:p>
        </w:tc>
        <w:tc>
          <w:tcPr>
            <w:tcW w:w="515" w:type="pct"/>
            <w:tcBorders>
              <w:top w:val="nil"/>
              <w:left w:val="nil"/>
              <w:bottom w:val="nil"/>
              <w:right w:val="nil"/>
            </w:tcBorders>
            <w:shd w:val="clear" w:color="auto" w:fill="auto"/>
            <w:vAlign w:val="center"/>
            <w:hideMark/>
          </w:tcPr>
          <w:p w14:paraId="392F6329" w14:textId="6D73985D" w:rsidR="00EF3053" w:rsidRPr="00814CCE" w:rsidRDefault="00EF3053" w:rsidP="00814CCE">
            <w:pPr>
              <w:jc w:val="right"/>
              <w:rPr>
                <w:rFonts w:ascii="Arial" w:hAnsi="Arial" w:cs="Arial"/>
                <w:sz w:val="16"/>
                <w:szCs w:val="16"/>
                <w:lang w:eastAsia="en-AU"/>
              </w:rPr>
            </w:pPr>
            <w:r w:rsidRPr="00814CCE">
              <w:rPr>
                <w:rFonts w:ascii="Arial" w:hAnsi="Arial" w:cs="Arial"/>
                <w:sz w:val="16"/>
                <w:szCs w:val="16"/>
              </w:rPr>
              <w:t>11,458</w:t>
            </w:r>
          </w:p>
        </w:tc>
        <w:tc>
          <w:tcPr>
            <w:tcW w:w="513" w:type="pct"/>
            <w:tcBorders>
              <w:top w:val="nil"/>
              <w:left w:val="nil"/>
              <w:bottom w:val="nil"/>
              <w:right w:val="nil"/>
            </w:tcBorders>
            <w:shd w:val="clear" w:color="auto" w:fill="auto"/>
            <w:vAlign w:val="center"/>
            <w:hideMark/>
          </w:tcPr>
          <w:p w14:paraId="69FBE420" w14:textId="2189F101" w:rsidR="00EF3053" w:rsidRPr="00814CCE" w:rsidRDefault="00EF3053" w:rsidP="00814CCE">
            <w:pPr>
              <w:jc w:val="right"/>
              <w:rPr>
                <w:rFonts w:ascii="Arial" w:hAnsi="Arial" w:cs="Arial"/>
                <w:sz w:val="16"/>
                <w:szCs w:val="16"/>
                <w:lang w:eastAsia="en-AU"/>
              </w:rPr>
            </w:pPr>
            <w:r w:rsidRPr="00814CCE">
              <w:rPr>
                <w:rFonts w:ascii="Arial" w:hAnsi="Arial" w:cs="Arial"/>
                <w:sz w:val="16"/>
                <w:szCs w:val="16"/>
              </w:rPr>
              <w:t>6,319</w:t>
            </w:r>
          </w:p>
        </w:tc>
      </w:tr>
      <w:tr w:rsidR="00EF3053" w:rsidRPr="00583396" w14:paraId="4B85BE36" w14:textId="77777777" w:rsidTr="004247E9">
        <w:trPr>
          <w:trHeight w:val="227"/>
        </w:trPr>
        <w:tc>
          <w:tcPr>
            <w:tcW w:w="2028" w:type="pct"/>
            <w:tcBorders>
              <w:top w:val="nil"/>
              <w:left w:val="nil"/>
              <w:bottom w:val="nil"/>
              <w:right w:val="nil"/>
            </w:tcBorders>
            <w:shd w:val="clear" w:color="000000" w:fill="FFFFFF"/>
            <w:vAlign w:val="center"/>
            <w:hideMark/>
          </w:tcPr>
          <w:p w14:paraId="59B5152D" w14:textId="77777777" w:rsidR="00EF3053" w:rsidRPr="00583396" w:rsidRDefault="00EF3053" w:rsidP="00EF3053">
            <w:pPr>
              <w:rPr>
                <w:rFonts w:ascii="Arial" w:hAnsi="Arial" w:cs="Arial"/>
                <w:sz w:val="16"/>
                <w:szCs w:val="16"/>
                <w:lang w:eastAsia="en-AU"/>
              </w:rPr>
            </w:pPr>
            <w:r w:rsidRPr="00583396">
              <w:rPr>
                <w:rFonts w:ascii="Arial" w:hAnsi="Arial" w:cs="Arial"/>
                <w:sz w:val="16"/>
                <w:szCs w:val="16"/>
                <w:lang w:eastAsia="en-AU"/>
              </w:rPr>
              <w:t>Contributions</w:t>
            </w:r>
          </w:p>
        </w:tc>
        <w:tc>
          <w:tcPr>
            <w:tcW w:w="398" w:type="pct"/>
            <w:tcBorders>
              <w:top w:val="nil"/>
              <w:left w:val="nil"/>
              <w:bottom w:val="nil"/>
              <w:right w:val="nil"/>
            </w:tcBorders>
            <w:shd w:val="clear" w:color="000000" w:fill="FFFFFF"/>
            <w:vAlign w:val="center"/>
            <w:hideMark/>
          </w:tcPr>
          <w:p w14:paraId="12FA48C6" w14:textId="77777777" w:rsidR="00EF3053" w:rsidRPr="00583396" w:rsidRDefault="00EF3053" w:rsidP="00EF3053">
            <w:pPr>
              <w:rPr>
                <w:rFonts w:ascii="Arial" w:hAnsi="Arial" w:cs="Arial"/>
                <w:sz w:val="16"/>
                <w:szCs w:val="16"/>
                <w:lang w:eastAsia="en-AU"/>
              </w:rPr>
            </w:pPr>
            <w:r w:rsidRPr="00583396">
              <w:rPr>
                <w:rFonts w:ascii="Arial" w:hAnsi="Arial" w:cs="Arial"/>
                <w:sz w:val="16"/>
                <w:szCs w:val="16"/>
                <w:lang w:eastAsia="en-AU"/>
              </w:rPr>
              <w:t> </w:t>
            </w:r>
          </w:p>
        </w:tc>
        <w:tc>
          <w:tcPr>
            <w:tcW w:w="515" w:type="pct"/>
            <w:tcBorders>
              <w:top w:val="nil"/>
              <w:left w:val="nil"/>
              <w:bottom w:val="nil"/>
              <w:right w:val="nil"/>
            </w:tcBorders>
            <w:shd w:val="clear" w:color="auto" w:fill="auto"/>
            <w:vAlign w:val="center"/>
            <w:hideMark/>
          </w:tcPr>
          <w:p w14:paraId="26C69D36" w14:textId="56AD0536" w:rsidR="00EF3053" w:rsidRPr="00814CCE" w:rsidRDefault="00EF3053" w:rsidP="00814CCE">
            <w:pPr>
              <w:jc w:val="right"/>
              <w:rPr>
                <w:rFonts w:ascii="Arial" w:hAnsi="Arial" w:cs="Arial"/>
                <w:sz w:val="16"/>
                <w:szCs w:val="16"/>
                <w:lang w:eastAsia="en-AU"/>
              </w:rPr>
            </w:pPr>
            <w:r w:rsidRPr="00814CCE">
              <w:rPr>
                <w:rFonts w:ascii="Arial" w:hAnsi="Arial" w:cs="Arial"/>
                <w:sz w:val="16"/>
                <w:szCs w:val="16"/>
              </w:rPr>
              <w:t>6,463</w:t>
            </w:r>
          </w:p>
        </w:tc>
        <w:tc>
          <w:tcPr>
            <w:tcW w:w="515" w:type="pct"/>
            <w:tcBorders>
              <w:top w:val="nil"/>
              <w:left w:val="nil"/>
              <w:bottom w:val="nil"/>
              <w:right w:val="nil"/>
            </w:tcBorders>
            <w:shd w:val="clear" w:color="000000" w:fill="4AAA42"/>
            <w:vAlign w:val="center"/>
            <w:hideMark/>
          </w:tcPr>
          <w:p w14:paraId="2C89ECD2" w14:textId="12F5B516" w:rsidR="00EF3053" w:rsidRPr="00814CCE" w:rsidRDefault="00EF3053" w:rsidP="00814CCE">
            <w:pPr>
              <w:jc w:val="right"/>
              <w:rPr>
                <w:rFonts w:ascii="Arial" w:hAnsi="Arial" w:cs="Arial"/>
                <w:b/>
                <w:bCs/>
                <w:sz w:val="16"/>
                <w:szCs w:val="16"/>
                <w:lang w:eastAsia="en-AU"/>
              </w:rPr>
            </w:pPr>
            <w:r w:rsidRPr="00814CCE">
              <w:rPr>
                <w:rFonts w:ascii="Arial" w:hAnsi="Arial" w:cs="Arial"/>
                <w:sz w:val="16"/>
                <w:szCs w:val="16"/>
              </w:rPr>
              <w:t>357</w:t>
            </w:r>
          </w:p>
        </w:tc>
        <w:tc>
          <w:tcPr>
            <w:tcW w:w="515" w:type="pct"/>
            <w:tcBorders>
              <w:top w:val="nil"/>
              <w:left w:val="nil"/>
              <w:bottom w:val="nil"/>
              <w:right w:val="nil"/>
            </w:tcBorders>
            <w:shd w:val="clear" w:color="auto" w:fill="auto"/>
            <w:vAlign w:val="center"/>
            <w:hideMark/>
          </w:tcPr>
          <w:p w14:paraId="424F03B7" w14:textId="22D63E78" w:rsidR="00EF3053" w:rsidRPr="00814CCE" w:rsidRDefault="00EF3053" w:rsidP="00814CCE">
            <w:pPr>
              <w:jc w:val="right"/>
              <w:rPr>
                <w:rFonts w:ascii="Arial" w:hAnsi="Arial" w:cs="Arial"/>
                <w:sz w:val="16"/>
                <w:szCs w:val="16"/>
                <w:lang w:eastAsia="en-AU"/>
              </w:rPr>
            </w:pPr>
            <w:r w:rsidRPr="00814CCE">
              <w:rPr>
                <w:rFonts w:ascii="Arial" w:hAnsi="Arial" w:cs="Arial"/>
                <w:sz w:val="16"/>
                <w:szCs w:val="16"/>
              </w:rPr>
              <w:t>89</w:t>
            </w:r>
          </w:p>
        </w:tc>
        <w:tc>
          <w:tcPr>
            <w:tcW w:w="515" w:type="pct"/>
            <w:tcBorders>
              <w:top w:val="nil"/>
              <w:left w:val="nil"/>
              <w:bottom w:val="nil"/>
              <w:right w:val="nil"/>
            </w:tcBorders>
            <w:shd w:val="clear" w:color="auto" w:fill="auto"/>
            <w:vAlign w:val="center"/>
            <w:hideMark/>
          </w:tcPr>
          <w:p w14:paraId="6C4E4BA2" w14:textId="4CC3F2D9" w:rsidR="00EF3053" w:rsidRPr="00814CCE" w:rsidRDefault="00EF3053" w:rsidP="00814CCE">
            <w:pPr>
              <w:jc w:val="right"/>
              <w:rPr>
                <w:rFonts w:ascii="Arial" w:hAnsi="Arial" w:cs="Arial"/>
                <w:sz w:val="16"/>
                <w:szCs w:val="16"/>
                <w:lang w:eastAsia="en-AU"/>
              </w:rPr>
            </w:pPr>
            <w:r w:rsidRPr="00814CCE">
              <w:rPr>
                <w:rFonts w:ascii="Arial" w:hAnsi="Arial" w:cs="Arial"/>
                <w:sz w:val="16"/>
                <w:szCs w:val="16"/>
              </w:rPr>
              <w:t>140</w:t>
            </w:r>
          </w:p>
        </w:tc>
        <w:tc>
          <w:tcPr>
            <w:tcW w:w="513" w:type="pct"/>
            <w:tcBorders>
              <w:top w:val="nil"/>
              <w:left w:val="nil"/>
              <w:bottom w:val="nil"/>
              <w:right w:val="nil"/>
            </w:tcBorders>
            <w:shd w:val="clear" w:color="auto" w:fill="auto"/>
            <w:vAlign w:val="center"/>
            <w:hideMark/>
          </w:tcPr>
          <w:p w14:paraId="12B882FC" w14:textId="3291D1BF" w:rsidR="00EF3053" w:rsidRPr="00814CCE" w:rsidRDefault="00EF3053" w:rsidP="00814CCE">
            <w:pPr>
              <w:jc w:val="right"/>
              <w:rPr>
                <w:rFonts w:ascii="Arial" w:hAnsi="Arial" w:cs="Arial"/>
                <w:sz w:val="16"/>
                <w:szCs w:val="16"/>
                <w:lang w:eastAsia="en-AU"/>
              </w:rPr>
            </w:pPr>
            <w:r w:rsidRPr="00814CCE">
              <w:rPr>
                <w:rFonts w:ascii="Arial" w:hAnsi="Arial" w:cs="Arial"/>
                <w:sz w:val="16"/>
                <w:szCs w:val="16"/>
              </w:rPr>
              <w:t>-</w:t>
            </w:r>
          </w:p>
        </w:tc>
      </w:tr>
      <w:tr w:rsidR="00EF3053" w:rsidRPr="00583396" w14:paraId="3F70259E" w14:textId="77777777" w:rsidTr="004247E9">
        <w:trPr>
          <w:trHeight w:val="227"/>
        </w:trPr>
        <w:tc>
          <w:tcPr>
            <w:tcW w:w="2028" w:type="pct"/>
            <w:tcBorders>
              <w:top w:val="nil"/>
              <w:left w:val="nil"/>
              <w:bottom w:val="nil"/>
              <w:right w:val="nil"/>
            </w:tcBorders>
            <w:shd w:val="clear" w:color="000000" w:fill="FFFFFF"/>
            <w:vAlign w:val="center"/>
            <w:hideMark/>
          </w:tcPr>
          <w:p w14:paraId="64DEEE17" w14:textId="77777777" w:rsidR="00EF3053" w:rsidRPr="00583396" w:rsidRDefault="00EF3053" w:rsidP="00EF3053">
            <w:pPr>
              <w:rPr>
                <w:rFonts w:ascii="Arial" w:hAnsi="Arial" w:cs="Arial"/>
                <w:sz w:val="16"/>
                <w:szCs w:val="16"/>
                <w:lang w:eastAsia="en-AU"/>
              </w:rPr>
            </w:pPr>
            <w:r w:rsidRPr="00583396">
              <w:rPr>
                <w:rFonts w:ascii="Arial" w:hAnsi="Arial" w:cs="Arial"/>
                <w:sz w:val="16"/>
                <w:szCs w:val="16"/>
                <w:lang w:eastAsia="en-AU"/>
              </w:rPr>
              <w:t>Council cash</w:t>
            </w:r>
          </w:p>
        </w:tc>
        <w:tc>
          <w:tcPr>
            <w:tcW w:w="398" w:type="pct"/>
            <w:tcBorders>
              <w:top w:val="nil"/>
              <w:left w:val="nil"/>
              <w:bottom w:val="nil"/>
              <w:right w:val="nil"/>
            </w:tcBorders>
            <w:shd w:val="clear" w:color="000000" w:fill="FFFFFF"/>
            <w:vAlign w:val="center"/>
            <w:hideMark/>
          </w:tcPr>
          <w:p w14:paraId="5760C557" w14:textId="77777777" w:rsidR="00EF3053" w:rsidRPr="00583396" w:rsidRDefault="00EF3053" w:rsidP="00EF3053">
            <w:pPr>
              <w:rPr>
                <w:rFonts w:ascii="Arial" w:hAnsi="Arial" w:cs="Arial"/>
                <w:sz w:val="16"/>
                <w:szCs w:val="16"/>
                <w:lang w:eastAsia="en-AU"/>
              </w:rPr>
            </w:pPr>
            <w:r w:rsidRPr="00583396">
              <w:rPr>
                <w:rFonts w:ascii="Arial" w:hAnsi="Arial" w:cs="Arial"/>
                <w:sz w:val="16"/>
                <w:szCs w:val="16"/>
                <w:lang w:eastAsia="en-AU"/>
              </w:rPr>
              <w:t> </w:t>
            </w:r>
          </w:p>
        </w:tc>
        <w:tc>
          <w:tcPr>
            <w:tcW w:w="515" w:type="pct"/>
            <w:tcBorders>
              <w:top w:val="nil"/>
              <w:left w:val="nil"/>
              <w:bottom w:val="nil"/>
              <w:right w:val="nil"/>
            </w:tcBorders>
            <w:shd w:val="clear" w:color="auto" w:fill="auto"/>
            <w:vAlign w:val="center"/>
            <w:hideMark/>
          </w:tcPr>
          <w:p w14:paraId="367F8468" w14:textId="69966B62" w:rsidR="00EF3053" w:rsidRPr="00814CCE" w:rsidRDefault="00EF3053" w:rsidP="00814CCE">
            <w:pPr>
              <w:jc w:val="right"/>
              <w:rPr>
                <w:rFonts w:ascii="Arial" w:hAnsi="Arial" w:cs="Arial"/>
                <w:sz w:val="16"/>
                <w:szCs w:val="16"/>
                <w:lang w:eastAsia="en-AU"/>
              </w:rPr>
            </w:pPr>
            <w:r w:rsidRPr="00814CCE">
              <w:rPr>
                <w:rFonts w:ascii="Arial" w:hAnsi="Arial" w:cs="Arial"/>
                <w:sz w:val="16"/>
                <w:szCs w:val="16"/>
              </w:rPr>
              <w:t>38,859</w:t>
            </w:r>
          </w:p>
        </w:tc>
        <w:tc>
          <w:tcPr>
            <w:tcW w:w="515" w:type="pct"/>
            <w:tcBorders>
              <w:top w:val="nil"/>
              <w:left w:val="nil"/>
              <w:bottom w:val="nil"/>
              <w:right w:val="nil"/>
            </w:tcBorders>
            <w:shd w:val="clear" w:color="000000" w:fill="4AAA42"/>
            <w:vAlign w:val="center"/>
            <w:hideMark/>
          </w:tcPr>
          <w:p w14:paraId="55074F8A" w14:textId="543A00F6" w:rsidR="00EF3053" w:rsidRPr="00814CCE" w:rsidRDefault="00EF3053" w:rsidP="00814CCE">
            <w:pPr>
              <w:jc w:val="right"/>
              <w:rPr>
                <w:rFonts w:ascii="Arial" w:hAnsi="Arial" w:cs="Arial"/>
                <w:b/>
                <w:bCs/>
                <w:sz w:val="16"/>
                <w:szCs w:val="16"/>
                <w:lang w:eastAsia="en-AU"/>
              </w:rPr>
            </w:pPr>
            <w:r w:rsidRPr="00814CCE">
              <w:rPr>
                <w:rFonts w:ascii="Arial" w:hAnsi="Arial" w:cs="Arial"/>
                <w:sz w:val="16"/>
                <w:szCs w:val="16"/>
              </w:rPr>
              <w:t>21,132</w:t>
            </w:r>
          </w:p>
        </w:tc>
        <w:tc>
          <w:tcPr>
            <w:tcW w:w="515" w:type="pct"/>
            <w:tcBorders>
              <w:top w:val="nil"/>
              <w:left w:val="nil"/>
              <w:bottom w:val="nil"/>
              <w:right w:val="nil"/>
            </w:tcBorders>
            <w:shd w:val="clear" w:color="auto" w:fill="auto"/>
            <w:vAlign w:val="center"/>
            <w:hideMark/>
          </w:tcPr>
          <w:p w14:paraId="14833F19" w14:textId="53F759F9" w:rsidR="00EF3053" w:rsidRPr="00814CCE" w:rsidRDefault="00EF3053" w:rsidP="00814CCE">
            <w:pPr>
              <w:jc w:val="right"/>
              <w:rPr>
                <w:rFonts w:ascii="Arial" w:hAnsi="Arial" w:cs="Arial"/>
                <w:sz w:val="16"/>
                <w:szCs w:val="16"/>
                <w:lang w:eastAsia="en-AU"/>
              </w:rPr>
            </w:pPr>
            <w:r w:rsidRPr="00814CCE">
              <w:rPr>
                <w:rFonts w:ascii="Arial" w:hAnsi="Arial" w:cs="Arial"/>
                <w:sz w:val="16"/>
                <w:szCs w:val="16"/>
              </w:rPr>
              <w:t>20,620</w:t>
            </w:r>
          </w:p>
        </w:tc>
        <w:tc>
          <w:tcPr>
            <w:tcW w:w="515" w:type="pct"/>
            <w:tcBorders>
              <w:top w:val="nil"/>
              <w:left w:val="nil"/>
              <w:bottom w:val="nil"/>
              <w:right w:val="nil"/>
            </w:tcBorders>
            <w:shd w:val="clear" w:color="auto" w:fill="auto"/>
            <w:vAlign w:val="center"/>
            <w:hideMark/>
          </w:tcPr>
          <w:p w14:paraId="0A184D05" w14:textId="602F5001" w:rsidR="00EF3053" w:rsidRPr="00814CCE" w:rsidRDefault="00EF3053" w:rsidP="00814CCE">
            <w:pPr>
              <w:jc w:val="right"/>
              <w:rPr>
                <w:rFonts w:ascii="Arial" w:hAnsi="Arial" w:cs="Arial"/>
                <w:sz w:val="16"/>
                <w:szCs w:val="16"/>
                <w:lang w:eastAsia="en-AU"/>
              </w:rPr>
            </w:pPr>
            <w:r w:rsidRPr="00814CCE">
              <w:rPr>
                <w:rFonts w:ascii="Arial" w:hAnsi="Arial" w:cs="Arial"/>
                <w:sz w:val="16"/>
                <w:szCs w:val="16"/>
              </w:rPr>
              <w:t>26,758</w:t>
            </w:r>
          </w:p>
        </w:tc>
        <w:tc>
          <w:tcPr>
            <w:tcW w:w="513" w:type="pct"/>
            <w:tcBorders>
              <w:top w:val="nil"/>
              <w:left w:val="nil"/>
              <w:bottom w:val="nil"/>
              <w:right w:val="nil"/>
            </w:tcBorders>
            <w:shd w:val="clear" w:color="auto" w:fill="auto"/>
            <w:vAlign w:val="center"/>
            <w:hideMark/>
          </w:tcPr>
          <w:p w14:paraId="614F6F5D" w14:textId="00AA2511" w:rsidR="00EF3053" w:rsidRPr="00814CCE" w:rsidRDefault="00EF3053" w:rsidP="00814CCE">
            <w:pPr>
              <w:jc w:val="right"/>
              <w:rPr>
                <w:rFonts w:ascii="Arial" w:hAnsi="Arial" w:cs="Arial"/>
                <w:sz w:val="16"/>
                <w:szCs w:val="16"/>
                <w:lang w:eastAsia="en-AU"/>
              </w:rPr>
            </w:pPr>
            <w:r w:rsidRPr="00814CCE">
              <w:rPr>
                <w:rFonts w:ascii="Arial" w:hAnsi="Arial" w:cs="Arial"/>
                <w:sz w:val="16"/>
                <w:szCs w:val="16"/>
              </w:rPr>
              <w:t>20,821</w:t>
            </w:r>
          </w:p>
        </w:tc>
      </w:tr>
      <w:tr w:rsidR="00EF3053" w:rsidRPr="00583396" w14:paraId="2AE25CA9" w14:textId="77777777" w:rsidTr="004247E9">
        <w:trPr>
          <w:trHeight w:val="227"/>
        </w:trPr>
        <w:tc>
          <w:tcPr>
            <w:tcW w:w="2028" w:type="pct"/>
            <w:tcBorders>
              <w:top w:val="nil"/>
              <w:left w:val="nil"/>
              <w:bottom w:val="single" w:sz="4" w:space="0" w:color="auto"/>
              <w:right w:val="nil"/>
            </w:tcBorders>
            <w:shd w:val="clear" w:color="000000" w:fill="FFFFFF"/>
            <w:vAlign w:val="center"/>
            <w:hideMark/>
          </w:tcPr>
          <w:p w14:paraId="4C5FE847" w14:textId="77777777" w:rsidR="00EF3053" w:rsidRPr="00583396" w:rsidRDefault="00EF3053" w:rsidP="00EF3053">
            <w:pPr>
              <w:rPr>
                <w:rFonts w:ascii="Arial" w:hAnsi="Arial" w:cs="Arial"/>
                <w:sz w:val="16"/>
                <w:szCs w:val="16"/>
                <w:lang w:eastAsia="en-AU"/>
              </w:rPr>
            </w:pPr>
            <w:r w:rsidRPr="00583396">
              <w:rPr>
                <w:rFonts w:ascii="Arial" w:hAnsi="Arial" w:cs="Arial"/>
                <w:sz w:val="16"/>
                <w:szCs w:val="16"/>
                <w:lang w:eastAsia="en-AU"/>
              </w:rPr>
              <w:t>Borrowings</w:t>
            </w:r>
          </w:p>
        </w:tc>
        <w:tc>
          <w:tcPr>
            <w:tcW w:w="398" w:type="pct"/>
            <w:tcBorders>
              <w:top w:val="nil"/>
              <w:left w:val="nil"/>
              <w:bottom w:val="single" w:sz="4" w:space="0" w:color="auto"/>
              <w:right w:val="nil"/>
            </w:tcBorders>
            <w:shd w:val="clear" w:color="000000" w:fill="FFFFFF"/>
            <w:vAlign w:val="center"/>
            <w:hideMark/>
          </w:tcPr>
          <w:p w14:paraId="165EC962" w14:textId="77777777" w:rsidR="00EF3053" w:rsidRPr="00583396" w:rsidRDefault="00EF3053" w:rsidP="00EF3053">
            <w:pPr>
              <w:rPr>
                <w:rFonts w:ascii="Arial" w:hAnsi="Arial" w:cs="Arial"/>
                <w:sz w:val="16"/>
                <w:szCs w:val="16"/>
                <w:lang w:eastAsia="en-AU"/>
              </w:rPr>
            </w:pPr>
            <w:r w:rsidRPr="00583396">
              <w:rPr>
                <w:rFonts w:ascii="Arial" w:hAnsi="Arial" w:cs="Arial"/>
                <w:sz w:val="16"/>
                <w:szCs w:val="16"/>
                <w:lang w:eastAsia="en-AU"/>
              </w:rPr>
              <w:t> </w:t>
            </w:r>
          </w:p>
        </w:tc>
        <w:tc>
          <w:tcPr>
            <w:tcW w:w="515" w:type="pct"/>
            <w:tcBorders>
              <w:top w:val="nil"/>
              <w:left w:val="nil"/>
              <w:bottom w:val="single" w:sz="4" w:space="0" w:color="auto"/>
              <w:right w:val="nil"/>
            </w:tcBorders>
            <w:shd w:val="clear" w:color="auto" w:fill="auto"/>
            <w:vAlign w:val="center"/>
            <w:hideMark/>
          </w:tcPr>
          <w:p w14:paraId="4D60630E" w14:textId="6F8D5860" w:rsidR="00EF3053" w:rsidRPr="00814CCE" w:rsidRDefault="00EF3053" w:rsidP="00814CCE">
            <w:pPr>
              <w:jc w:val="right"/>
              <w:rPr>
                <w:rFonts w:ascii="Arial" w:hAnsi="Arial" w:cs="Arial"/>
                <w:sz w:val="16"/>
                <w:szCs w:val="16"/>
                <w:lang w:eastAsia="en-AU"/>
              </w:rPr>
            </w:pPr>
            <w:r w:rsidRPr="00814CCE">
              <w:rPr>
                <w:rFonts w:ascii="Arial" w:hAnsi="Arial" w:cs="Arial"/>
                <w:sz w:val="16"/>
                <w:szCs w:val="16"/>
              </w:rPr>
              <w:t>-</w:t>
            </w:r>
          </w:p>
        </w:tc>
        <w:tc>
          <w:tcPr>
            <w:tcW w:w="515" w:type="pct"/>
            <w:tcBorders>
              <w:top w:val="nil"/>
              <w:left w:val="nil"/>
              <w:bottom w:val="single" w:sz="4" w:space="0" w:color="auto"/>
              <w:right w:val="nil"/>
            </w:tcBorders>
            <w:shd w:val="clear" w:color="000000" w:fill="4AAA42"/>
            <w:vAlign w:val="center"/>
            <w:hideMark/>
          </w:tcPr>
          <w:p w14:paraId="05C5019B" w14:textId="1A6689FB" w:rsidR="00EF3053" w:rsidRPr="00814CCE" w:rsidRDefault="00EF3053" w:rsidP="00814CCE">
            <w:pPr>
              <w:jc w:val="right"/>
              <w:rPr>
                <w:rFonts w:ascii="Arial" w:hAnsi="Arial" w:cs="Arial"/>
                <w:b/>
                <w:bCs/>
                <w:sz w:val="16"/>
                <w:szCs w:val="16"/>
                <w:lang w:eastAsia="en-AU"/>
              </w:rPr>
            </w:pPr>
            <w:r w:rsidRPr="00814CCE">
              <w:rPr>
                <w:rFonts w:ascii="Arial" w:hAnsi="Arial" w:cs="Arial"/>
                <w:sz w:val="16"/>
                <w:szCs w:val="16"/>
              </w:rPr>
              <w:t>18,912</w:t>
            </w:r>
          </w:p>
        </w:tc>
        <w:tc>
          <w:tcPr>
            <w:tcW w:w="515" w:type="pct"/>
            <w:tcBorders>
              <w:top w:val="nil"/>
              <w:left w:val="nil"/>
              <w:bottom w:val="single" w:sz="4" w:space="0" w:color="auto"/>
              <w:right w:val="nil"/>
            </w:tcBorders>
            <w:shd w:val="clear" w:color="auto" w:fill="auto"/>
            <w:vAlign w:val="center"/>
            <w:hideMark/>
          </w:tcPr>
          <w:p w14:paraId="71DB51E6" w14:textId="1D8B712D" w:rsidR="00EF3053" w:rsidRPr="00814CCE" w:rsidRDefault="00EF3053" w:rsidP="00814CCE">
            <w:pPr>
              <w:jc w:val="right"/>
              <w:rPr>
                <w:rFonts w:ascii="Arial" w:hAnsi="Arial" w:cs="Arial"/>
                <w:sz w:val="16"/>
                <w:szCs w:val="16"/>
                <w:lang w:eastAsia="en-AU"/>
              </w:rPr>
            </w:pPr>
            <w:r w:rsidRPr="00814CCE">
              <w:rPr>
                <w:rFonts w:ascii="Arial" w:hAnsi="Arial" w:cs="Arial"/>
                <w:sz w:val="16"/>
                <w:szCs w:val="16"/>
              </w:rPr>
              <w:t>20,689</w:t>
            </w:r>
          </w:p>
        </w:tc>
        <w:tc>
          <w:tcPr>
            <w:tcW w:w="515" w:type="pct"/>
            <w:tcBorders>
              <w:top w:val="nil"/>
              <w:left w:val="nil"/>
              <w:bottom w:val="single" w:sz="4" w:space="0" w:color="auto"/>
              <w:right w:val="nil"/>
            </w:tcBorders>
            <w:shd w:val="clear" w:color="auto" w:fill="auto"/>
            <w:vAlign w:val="center"/>
            <w:hideMark/>
          </w:tcPr>
          <w:p w14:paraId="05E1E669" w14:textId="483BB2B4" w:rsidR="00EF3053" w:rsidRPr="00814CCE" w:rsidRDefault="00EF3053" w:rsidP="00814CCE">
            <w:pPr>
              <w:jc w:val="right"/>
              <w:rPr>
                <w:rFonts w:ascii="Arial" w:hAnsi="Arial" w:cs="Arial"/>
                <w:sz w:val="16"/>
                <w:szCs w:val="16"/>
                <w:lang w:eastAsia="en-AU"/>
              </w:rPr>
            </w:pPr>
            <w:r w:rsidRPr="00814CCE">
              <w:rPr>
                <w:rFonts w:ascii="Arial" w:hAnsi="Arial" w:cs="Arial"/>
                <w:sz w:val="16"/>
                <w:szCs w:val="16"/>
              </w:rPr>
              <w:t>19,400</w:t>
            </w:r>
          </w:p>
        </w:tc>
        <w:tc>
          <w:tcPr>
            <w:tcW w:w="513" w:type="pct"/>
            <w:tcBorders>
              <w:top w:val="nil"/>
              <w:left w:val="nil"/>
              <w:bottom w:val="single" w:sz="4" w:space="0" w:color="auto"/>
              <w:right w:val="nil"/>
            </w:tcBorders>
            <w:shd w:val="clear" w:color="auto" w:fill="auto"/>
            <w:vAlign w:val="center"/>
            <w:hideMark/>
          </w:tcPr>
          <w:p w14:paraId="4650F561" w14:textId="790B5365" w:rsidR="00EF3053" w:rsidRPr="00814CCE" w:rsidRDefault="00EF3053" w:rsidP="00814CCE">
            <w:pPr>
              <w:jc w:val="right"/>
              <w:rPr>
                <w:rFonts w:ascii="Arial" w:hAnsi="Arial" w:cs="Arial"/>
                <w:sz w:val="16"/>
                <w:szCs w:val="16"/>
                <w:lang w:eastAsia="en-AU"/>
              </w:rPr>
            </w:pPr>
            <w:r w:rsidRPr="00814CCE">
              <w:rPr>
                <w:rFonts w:ascii="Arial" w:hAnsi="Arial" w:cs="Arial"/>
                <w:sz w:val="16"/>
                <w:szCs w:val="16"/>
              </w:rPr>
              <w:t>21,000</w:t>
            </w:r>
          </w:p>
        </w:tc>
      </w:tr>
      <w:tr w:rsidR="00583396" w:rsidRPr="00583396" w14:paraId="35E976C2" w14:textId="77777777" w:rsidTr="004247E9">
        <w:trPr>
          <w:trHeight w:val="227"/>
        </w:trPr>
        <w:tc>
          <w:tcPr>
            <w:tcW w:w="2028" w:type="pct"/>
            <w:tcBorders>
              <w:top w:val="single" w:sz="4" w:space="0" w:color="auto"/>
              <w:left w:val="nil"/>
              <w:bottom w:val="single" w:sz="4" w:space="0" w:color="auto"/>
              <w:right w:val="nil"/>
            </w:tcBorders>
            <w:shd w:val="clear" w:color="000000" w:fill="FFFFFF"/>
            <w:vAlign w:val="center"/>
            <w:hideMark/>
          </w:tcPr>
          <w:p w14:paraId="490991BE" w14:textId="77777777" w:rsidR="00583396" w:rsidRPr="00583396" w:rsidRDefault="00583396" w:rsidP="00583396">
            <w:pPr>
              <w:rPr>
                <w:rFonts w:ascii="Arial" w:hAnsi="Arial" w:cs="Arial"/>
                <w:b/>
                <w:bCs/>
                <w:sz w:val="16"/>
                <w:szCs w:val="16"/>
                <w:lang w:eastAsia="en-AU"/>
              </w:rPr>
            </w:pPr>
            <w:r w:rsidRPr="00583396">
              <w:rPr>
                <w:rFonts w:ascii="Arial" w:hAnsi="Arial" w:cs="Arial"/>
                <w:b/>
                <w:bCs/>
                <w:sz w:val="16"/>
                <w:szCs w:val="16"/>
                <w:lang w:eastAsia="en-AU"/>
              </w:rPr>
              <w:t>Total capital works expenditure</w:t>
            </w:r>
          </w:p>
        </w:tc>
        <w:tc>
          <w:tcPr>
            <w:tcW w:w="398" w:type="pct"/>
            <w:tcBorders>
              <w:top w:val="single" w:sz="4" w:space="0" w:color="auto"/>
              <w:left w:val="nil"/>
              <w:bottom w:val="single" w:sz="4" w:space="0" w:color="auto"/>
              <w:right w:val="nil"/>
            </w:tcBorders>
            <w:shd w:val="clear" w:color="000000" w:fill="FFFFFF"/>
            <w:vAlign w:val="center"/>
            <w:hideMark/>
          </w:tcPr>
          <w:p w14:paraId="0F28F168" w14:textId="77777777" w:rsidR="00583396" w:rsidRPr="00583396" w:rsidRDefault="00583396" w:rsidP="00583396">
            <w:pPr>
              <w:rPr>
                <w:rFonts w:ascii="Arial" w:hAnsi="Arial" w:cs="Arial"/>
                <w:sz w:val="16"/>
                <w:szCs w:val="16"/>
                <w:lang w:eastAsia="en-AU"/>
              </w:rPr>
            </w:pPr>
            <w:r w:rsidRPr="00583396">
              <w:rPr>
                <w:rFonts w:ascii="Arial" w:hAnsi="Arial" w:cs="Arial"/>
                <w:sz w:val="16"/>
                <w:szCs w:val="16"/>
                <w:lang w:eastAsia="en-AU"/>
              </w:rPr>
              <w:t>4.5.1</w:t>
            </w:r>
          </w:p>
        </w:tc>
        <w:tc>
          <w:tcPr>
            <w:tcW w:w="515" w:type="pct"/>
            <w:tcBorders>
              <w:top w:val="single" w:sz="4" w:space="0" w:color="auto"/>
              <w:left w:val="nil"/>
              <w:bottom w:val="single" w:sz="4" w:space="0" w:color="auto"/>
              <w:right w:val="nil"/>
            </w:tcBorders>
            <w:shd w:val="clear" w:color="auto" w:fill="auto"/>
            <w:vAlign w:val="center"/>
            <w:hideMark/>
          </w:tcPr>
          <w:p w14:paraId="30C1CBEB" w14:textId="77777777" w:rsidR="00583396" w:rsidRPr="00814CCE" w:rsidRDefault="00583396" w:rsidP="00814CCE">
            <w:pPr>
              <w:jc w:val="right"/>
              <w:rPr>
                <w:rFonts w:ascii="Arial" w:hAnsi="Arial" w:cs="Arial"/>
                <w:sz w:val="16"/>
                <w:szCs w:val="16"/>
                <w:lang w:eastAsia="en-AU"/>
              </w:rPr>
            </w:pPr>
            <w:r w:rsidRPr="00814CCE">
              <w:rPr>
                <w:rFonts w:ascii="Arial" w:hAnsi="Arial" w:cs="Arial"/>
                <w:sz w:val="16"/>
                <w:szCs w:val="16"/>
                <w:lang w:eastAsia="en-AU"/>
              </w:rPr>
              <w:t>69,984</w:t>
            </w:r>
          </w:p>
        </w:tc>
        <w:tc>
          <w:tcPr>
            <w:tcW w:w="515" w:type="pct"/>
            <w:tcBorders>
              <w:top w:val="single" w:sz="4" w:space="0" w:color="auto"/>
              <w:left w:val="nil"/>
              <w:bottom w:val="single" w:sz="4" w:space="0" w:color="auto"/>
              <w:right w:val="nil"/>
            </w:tcBorders>
            <w:shd w:val="clear" w:color="000000" w:fill="4AAA42"/>
            <w:vAlign w:val="center"/>
            <w:hideMark/>
          </w:tcPr>
          <w:p w14:paraId="15B8C580" w14:textId="77777777" w:rsidR="00583396" w:rsidRPr="00814CCE" w:rsidRDefault="00583396" w:rsidP="00814CCE">
            <w:pPr>
              <w:jc w:val="right"/>
              <w:rPr>
                <w:rFonts w:ascii="Arial" w:hAnsi="Arial" w:cs="Arial"/>
                <w:b/>
                <w:bCs/>
                <w:sz w:val="16"/>
                <w:szCs w:val="16"/>
                <w:lang w:eastAsia="en-AU"/>
              </w:rPr>
            </w:pPr>
            <w:r w:rsidRPr="00814CCE">
              <w:rPr>
                <w:rFonts w:ascii="Arial" w:hAnsi="Arial" w:cs="Arial"/>
                <w:b/>
                <w:bCs/>
                <w:sz w:val="16"/>
                <w:szCs w:val="16"/>
                <w:lang w:eastAsia="en-AU"/>
              </w:rPr>
              <w:t>76,567</w:t>
            </w:r>
          </w:p>
        </w:tc>
        <w:tc>
          <w:tcPr>
            <w:tcW w:w="515" w:type="pct"/>
            <w:tcBorders>
              <w:top w:val="single" w:sz="4" w:space="0" w:color="auto"/>
              <w:left w:val="nil"/>
              <w:bottom w:val="single" w:sz="4" w:space="0" w:color="auto"/>
              <w:right w:val="nil"/>
            </w:tcBorders>
            <w:shd w:val="clear" w:color="auto" w:fill="auto"/>
            <w:vAlign w:val="center"/>
            <w:hideMark/>
          </w:tcPr>
          <w:p w14:paraId="6C7D6BC8" w14:textId="77777777" w:rsidR="00583396" w:rsidRPr="00814CCE" w:rsidRDefault="00583396" w:rsidP="00814CCE">
            <w:pPr>
              <w:jc w:val="right"/>
              <w:rPr>
                <w:rFonts w:ascii="Arial" w:hAnsi="Arial" w:cs="Arial"/>
                <w:sz w:val="16"/>
                <w:szCs w:val="16"/>
                <w:lang w:eastAsia="en-AU"/>
              </w:rPr>
            </w:pPr>
            <w:r w:rsidRPr="00814CCE">
              <w:rPr>
                <w:rFonts w:ascii="Arial" w:hAnsi="Arial" w:cs="Arial"/>
                <w:sz w:val="16"/>
                <w:szCs w:val="16"/>
                <w:lang w:eastAsia="en-AU"/>
              </w:rPr>
              <w:t>62,760</w:t>
            </w:r>
          </w:p>
        </w:tc>
        <w:tc>
          <w:tcPr>
            <w:tcW w:w="515" w:type="pct"/>
            <w:tcBorders>
              <w:top w:val="single" w:sz="4" w:space="0" w:color="auto"/>
              <w:left w:val="nil"/>
              <w:bottom w:val="single" w:sz="4" w:space="0" w:color="auto"/>
              <w:right w:val="nil"/>
            </w:tcBorders>
            <w:shd w:val="clear" w:color="auto" w:fill="auto"/>
            <w:vAlign w:val="center"/>
            <w:hideMark/>
          </w:tcPr>
          <w:p w14:paraId="229CBEE9" w14:textId="77777777" w:rsidR="00583396" w:rsidRPr="00814CCE" w:rsidRDefault="00583396" w:rsidP="00814CCE">
            <w:pPr>
              <w:jc w:val="right"/>
              <w:rPr>
                <w:rFonts w:ascii="Arial" w:hAnsi="Arial" w:cs="Arial"/>
                <w:sz w:val="16"/>
                <w:szCs w:val="16"/>
                <w:lang w:eastAsia="en-AU"/>
              </w:rPr>
            </w:pPr>
            <w:r w:rsidRPr="00814CCE">
              <w:rPr>
                <w:rFonts w:ascii="Arial" w:hAnsi="Arial" w:cs="Arial"/>
                <w:sz w:val="16"/>
                <w:szCs w:val="16"/>
                <w:lang w:eastAsia="en-AU"/>
              </w:rPr>
              <w:t>57,756</w:t>
            </w:r>
          </w:p>
        </w:tc>
        <w:tc>
          <w:tcPr>
            <w:tcW w:w="513" w:type="pct"/>
            <w:tcBorders>
              <w:top w:val="single" w:sz="4" w:space="0" w:color="auto"/>
              <w:left w:val="nil"/>
              <w:bottom w:val="single" w:sz="4" w:space="0" w:color="auto"/>
              <w:right w:val="nil"/>
            </w:tcBorders>
            <w:shd w:val="clear" w:color="auto" w:fill="auto"/>
            <w:vAlign w:val="center"/>
            <w:hideMark/>
          </w:tcPr>
          <w:p w14:paraId="7254AFCE" w14:textId="77777777" w:rsidR="00583396" w:rsidRPr="00814CCE" w:rsidRDefault="00583396" w:rsidP="00814CCE">
            <w:pPr>
              <w:jc w:val="right"/>
              <w:rPr>
                <w:rFonts w:ascii="Arial" w:hAnsi="Arial" w:cs="Arial"/>
                <w:sz w:val="16"/>
                <w:szCs w:val="16"/>
                <w:lang w:eastAsia="en-AU"/>
              </w:rPr>
            </w:pPr>
            <w:r w:rsidRPr="00814CCE">
              <w:rPr>
                <w:rFonts w:ascii="Arial" w:hAnsi="Arial" w:cs="Arial"/>
                <w:sz w:val="16"/>
                <w:szCs w:val="16"/>
                <w:lang w:eastAsia="en-AU"/>
              </w:rPr>
              <w:t>48,140</w:t>
            </w:r>
          </w:p>
        </w:tc>
      </w:tr>
      <w:tr w:rsidR="004247E9" w:rsidRPr="00583396" w14:paraId="2195F660" w14:textId="77777777" w:rsidTr="004247E9">
        <w:trPr>
          <w:trHeight w:val="227"/>
        </w:trPr>
        <w:tc>
          <w:tcPr>
            <w:tcW w:w="2028" w:type="pct"/>
            <w:tcBorders>
              <w:top w:val="single" w:sz="4" w:space="0" w:color="auto"/>
              <w:left w:val="nil"/>
              <w:right w:val="nil"/>
            </w:tcBorders>
            <w:shd w:val="clear" w:color="000000" w:fill="FFFFFF"/>
            <w:vAlign w:val="center"/>
          </w:tcPr>
          <w:p w14:paraId="1DB03766" w14:textId="77777777" w:rsidR="004247E9" w:rsidRDefault="004247E9" w:rsidP="00583396">
            <w:pPr>
              <w:rPr>
                <w:rFonts w:ascii="Arial" w:hAnsi="Arial" w:cs="Arial"/>
                <w:b/>
                <w:bCs/>
                <w:sz w:val="16"/>
                <w:szCs w:val="16"/>
                <w:lang w:eastAsia="en-AU"/>
              </w:rPr>
            </w:pPr>
          </w:p>
          <w:p w14:paraId="0CAFADD3" w14:textId="77777777" w:rsidR="004247E9" w:rsidRDefault="004247E9" w:rsidP="00583396">
            <w:pPr>
              <w:rPr>
                <w:rFonts w:ascii="Arial" w:hAnsi="Arial" w:cs="Arial"/>
                <w:b/>
                <w:bCs/>
                <w:sz w:val="16"/>
                <w:szCs w:val="16"/>
                <w:lang w:eastAsia="en-AU"/>
              </w:rPr>
            </w:pPr>
          </w:p>
          <w:p w14:paraId="31273B16" w14:textId="4AAC2270" w:rsidR="004247E9" w:rsidRPr="00583396" w:rsidRDefault="004247E9" w:rsidP="00583396">
            <w:pPr>
              <w:rPr>
                <w:rFonts w:ascii="Arial" w:hAnsi="Arial" w:cs="Arial"/>
                <w:b/>
                <w:bCs/>
                <w:sz w:val="16"/>
                <w:szCs w:val="16"/>
                <w:lang w:eastAsia="en-AU"/>
              </w:rPr>
            </w:pPr>
          </w:p>
        </w:tc>
        <w:tc>
          <w:tcPr>
            <w:tcW w:w="398" w:type="pct"/>
            <w:tcBorders>
              <w:top w:val="single" w:sz="4" w:space="0" w:color="auto"/>
              <w:left w:val="nil"/>
              <w:right w:val="nil"/>
            </w:tcBorders>
            <w:shd w:val="clear" w:color="000000" w:fill="FFFFFF"/>
            <w:vAlign w:val="center"/>
          </w:tcPr>
          <w:p w14:paraId="49129595" w14:textId="77777777" w:rsidR="004247E9" w:rsidRPr="00583396" w:rsidRDefault="004247E9" w:rsidP="00583396">
            <w:pPr>
              <w:rPr>
                <w:rFonts w:ascii="Arial" w:hAnsi="Arial" w:cs="Arial"/>
                <w:sz w:val="16"/>
                <w:szCs w:val="16"/>
                <w:lang w:eastAsia="en-AU"/>
              </w:rPr>
            </w:pPr>
          </w:p>
        </w:tc>
        <w:tc>
          <w:tcPr>
            <w:tcW w:w="515" w:type="pct"/>
            <w:tcBorders>
              <w:top w:val="single" w:sz="4" w:space="0" w:color="auto"/>
              <w:left w:val="nil"/>
              <w:right w:val="nil"/>
            </w:tcBorders>
            <w:shd w:val="clear" w:color="auto" w:fill="auto"/>
            <w:vAlign w:val="center"/>
          </w:tcPr>
          <w:p w14:paraId="69013FC1" w14:textId="77777777" w:rsidR="004247E9" w:rsidRPr="00814CCE" w:rsidRDefault="004247E9" w:rsidP="00814CCE">
            <w:pPr>
              <w:jc w:val="right"/>
              <w:rPr>
                <w:rFonts w:ascii="Arial" w:hAnsi="Arial" w:cs="Arial"/>
                <w:sz w:val="16"/>
                <w:szCs w:val="16"/>
                <w:lang w:eastAsia="en-AU"/>
              </w:rPr>
            </w:pPr>
          </w:p>
        </w:tc>
        <w:tc>
          <w:tcPr>
            <w:tcW w:w="515" w:type="pct"/>
            <w:tcBorders>
              <w:top w:val="single" w:sz="4" w:space="0" w:color="auto"/>
              <w:left w:val="nil"/>
              <w:right w:val="nil"/>
            </w:tcBorders>
            <w:shd w:val="clear" w:color="000000" w:fill="4AAA42"/>
            <w:vAlign w:val="center"/>
          </w:tcPr>
          <w:p w14:paraId="6FF7CC04" w14:textId="77777777" w:rsidR="004247E9" w:rsidRPr="00814CCE" w:rsidRDefault="004247E9" w:rsidP="00814CCE">
            <w:pPr>
              <w:jc w:val="right"/>
              <w:rPr>
                <w:rFonts w:ascii="Arial" w:hAnsi="Arial" w:cs="Arial"/>
                <w:b/>
                <w:bCs/>
                <w:sz w:val="16"/>
                <w:szCs w:val="16"/>
                <w:lang w:eastAsia="en-AU"/>
              </w:rPr>
            </w:pPr>
          </w:p>
        </w:tc>
        <w:tc>
          <w:tcPr>
            <w:tcW w:w="515" w:type="pct"/>
            <w:tcBorders>
              <w:top w:val="single" w:sz="4" w:space="0" w:color="auto"/>
              <w:left w:val="nil"/>
              <w:right w:val="nil"/>
            </w:tcBorders>
            <w:shd w:val="clear" w:color="auto" w:fill="auto"/>
            <w:vAlign w:val="center"/>
          </w:tcPr>
          <w:p w14:paraId="105AADCB" w14:textId="77777777" w:rsidR="004247E9" w:rsidRPr="00814CCE" w:rsidRDefault="004247E9" w:rsidP="00814CCE">
            <w:pPr>
              <w:jc w:val="right"/>
              <w:rPr>
                <w:rFonts w:ascii="Arial" w:hAnsi="Arial" w:cs="Arial"/>
                <w:sz w:val="16"/>
                <w:szCs w:val="16"/>
                <w:lang w:eastAsia="en-AU"/>
              </w:rPr>
            </w:pPr>
          </w:p>
        </w:tc>
        <w:tc>
          <w:tcPr>
            <w:tcW w:w="515" w:type="pct"/>
            <w:tcBorders>
              <w:top w:val="single" w:sz="4" w:space="0" w:color="auto"/>
              <w:left w:val="nil"/>
              <w:right w:val="nil"/>
            </w:tcBorders>
            <w:shd w:val="clear" w:color="auto" w:fill="auto"/>
            <w:vAlign w:val="center"/>
          </w:tcPr>
          <w:p w14:paraId="01C9ED70" w14:textId="77777777" w:rsidR="004247E9" w:rsidRPr="00814CCE" w:rsidRDefault="004247E9" w:rsidP="00814CCE">
            <w:pPr>
              <w:jc w:val="right"/>
              <w:rPr>
                <w:rFonts w:ascii="Arial" w:hAnsi="Arial" w:cs="Arial"/>
                <w:sz w:val="16"/>
                <w:szCs w:val="16"/>
                <w:lang w:eastAsia="en-AU"/>
              </w:rPr>
            </w:pPr>
          </w:p>
        </w:tc>
        <w:tc>
          <w:tcPr>
            <w:tcW w:w="513" w:type="pct"/>
            <w:tcBorders>
              <w:top w:val="single" w:sz="4" w:space="0" w:color="auto"/>
              <w:left w:val="nil"/>
              <w:right w:val="nil"/>
            </w:tcBorders>
            <w:shd w:val="clear" w:color="auto" w:fill="auto"/>
            <w:vAlign w:val="center"/>
          </w:tcPr>
          <w:p w14:paraId="3AA68701" w14:textId="77777777" w:rsidR="004247E9" w:rsidRPr="00814CCE" w:rsidRDefault="004247E9" w:rsidP="00814CCE">
            <w:pPr>
              <w:jc w:val="right"/>
              <w:rPr>
                <w:rFonts w:ascii="Arial" w:hAnsi="Arial" w:cs="Arial"/>
                <w:sz w:val="16"/>
                <w:szCs w:val="16"/>
                <w:lang w:eastAsia="en-AU"/>
              </w:rPr>
            </w:pPr>
          </w:p>
        </w:tc>
      </w:tr>
    </w:tbl>
    <w:p w14:paraId="14D1325E" w14:textId="57C4E4D9" w:rsidR="0014624C" w:rsidRPr="00BB5E6B" w:rsidRDefault="00F6751A" w:rsidP="00027810">
      <w:pPr>
        <w:pStyle w:val="Numbers11"/>
      </w:pPr>
      <w:bookmarkStart w:id="37" w:name="_Ref70485418"/>
      <w:r w:rsidRPr="00BB5E6B">
        <w:lastRenderedPageBreak/>
        <w:t>Statement of human resources</w:t>
      </w:r>
      <w:bookmarkEnd w:id="37"/>
    </w:p>
    <w:p w14:paraId="6B4E518A" w14:textId="5669A60D" w:rsidR="001B2020" w:rsidRPr="00BB5E6B" w:rsidRDefault="00520EAF" w:rsidP="00E93992">
      <w:pPr>
        <w:pStyle w:val="Text"/>
        <w:spacing w:after="0"/>
        <w:rPr>
          <w:rFonts w:ascii="Arial" w:hAnsi="Arial"/>
          <w:b/>
          <w:bCs/>
          <w:color w:val="FFFFFF"/>
          <w:sz w:val="16"/>
          <w:szCs w:val="16"/>
        </w:rPr>
      </w:pPr>
      <w:r w:rsidRPr="00BB5E6B">
        <w:rPr>
          <w:rFonts w:ascii="Arial" w:hAnsi="Arial"/>
        </w:rPr>
        <w:t>For the four years ending 30 June 202</w:t>
      </w:r>
      <w:r w:rsidR="003B0756" w:rsidRPr="00BB5E6B">
        <w:rPr>
          <w:rFonts w:ascii="Arial" w:hAnsi="Arial"/>
        </w:rPr>
        <w:t>7</w:t>
      </w:r>
      <w:r w:rsidR="008317FA" w:rsidRPr="00BB5E6B">
        <w:rPr>
          <w:rFonts w:ascii="Arial" w:hAnsi="Arial"/>
          <w:b/>
          <w:bCs/>
          <w:color w:val="FFFFFF"/>
          <w:sz w:val="16"/>
          <w:szCs w:val="16"/>
        </w:rPr>
        <w:t>77</w:t>
      </w:r>
      <w:r w:rsidR="003B0756" w:rsidRPr="00BB5E6B">
        <w:rPr>
          <w:rFonts w:ascii="Arial" w:hAnsi="Arial"/>
          <w:b/>
          <w:bCs/>
          <w:color w:val="FFFFFF"/>
          <w:sz w:val="16"/>
          <w:szCs w:val="16"/>
        </w:rPr>
        <w:t>7</w:t>
      </w:r>
    </w:p>
    <w:p w14:paraId="142E3E84" w14:textId="77777777" w:rsidR="003C37ED" w:rsidRPr="00BB5E6B" w:rsidRDefault="003C37ED" w:rsidP="003B0756">
      <w:pPr>
        <w:pStyle w:val="Text"/>
        <w:rPr>
          <w:rFonts w:ascii="Arial" w:hAnsi="Arial"/>
          <w:b/>
          <w:bCs/>
          <w:color w:val="FFFFFF"/>
          <w:sz w:val="16"/>
          <w:szCs w:val="16"/>
        </w:rPr>
      </w:pPr>
    </w:p>
    <w:tbl>
      <w:tblPr>
        <w:tblW w:w="5000" w:type="pct"/>
        <w:tblLook w:val="04A0" w:firstRow="1" w:lastRow="0" w:firstColumn="1" w:lastColumn="0" w:noHBand="0" w:noVBand="1"/>
      </w:tblPr>
      <w:tblGrid>
        <w:gridCol w:w="4197"/>
        <w:gridCol w:w="1089"/>
        <w:gridCol w:w="1089"/>
        <w:gridCol w:w="1089"/>
        <w:gridCol w:w="1089"/>
        <w:gridCol w:w="1085"/>
      </w:tblGrid>
      <w:tr w:rsidR="006121FA" w:rsidRPr="003C37ED" w14:paraId="778F68A8" w14:textId="77777777" w:rsidTr="000D357F">
        <w:trPr>
          <w:trHeight w:val="283"/>
        </w:trPr>
        <w:tc>
          <w:tcPr>
            <w:tcW w:w="2177" w:type="pct"/>
            <w:tcBorders>
              <w:top w:val="nil"/>
              <w:left w:val="nil"/>
              <w:right w:val="nil"/>
            </w:tcBorders>
            <w:shd w:val="clear" w:color="000000" w:fill="0067AC"/>
            <w:hideMark/>
          </w:tcPr>
          <w:p w14:paraId="753EBEC4" w14:textId="60D5C461" w:rsidR="009D088B" w:rsidRPr="003C37ED" w:rsidRDefault="009D088B" w:rsidP="003C37ED">
            <w:pPr>
              <w:jc w:val="right"/>
              <w:rPr>
                <w:rFonts w:ascii="Arial" w:hAnsi="Arial" w:cs="Arial"/>
                <w:b/>
                <w:bCs/>
                <w:color w:val="FFFFFF"/>
                <w:sz w:val="16"/>
                <w:szCs w:val="16"/>
                <w:lang w:eastAsia="en-AU"/>
              </w:rPr>
            </w:pPr>
            <w:r w:rsidRPr="003C37ED">
              <w:rPr>
                <w:rFonts w:ascii="Arial" w:hAnsi="Arial" w:cs="Arial"/>
                <w:b/>
                <w:bCs/>
                <w:color w:val="FFFFFF"/>
                <w:sz w:val="16"/>
                <w:szCs w:val="16"/>
                <w:lang w:eastAsia="en-AU"/>
              </w:rPr>
              <w:t>  </w:t>
            </w:r>
          </w:p>
        </w:tc>
        <w:tc>
          <w:tcPr>
            <w:tcW w:w="565" w:type="pct"/>
            <w:tcBorders>
              <w:top w:val="nil"/>
              <w:left w:val="nil"/>
              <w:bottom w:val="nil"/>
              <w:right w:val="nil"/>
            </w:tcBorders>
            <w:shd w:val="clear" w:color="000000" w:fill="0067AC"/>
            <w:vAlign w:val="center"/>
            <w:hideMark/>
          </w:tcPr>
          <w:p w14:paraId="03295659" w14:textId="77777777" w:rsidR="009D088B" w:rsidRPr="003C37ED" w:rsidRDefault="009D088B" w:rsidP="003C37ED">
            <w:pPr>
              <w:jc w:val="center"/>
              <w:rPr>
                <w:rFonts w:ascii="Arial" w:hAnsi="Arial" w:cs="Arial"/>
                <w:b/>
                <w:bCs/>
                <w:color w:val="FFFFFF"/>
                <w:sz w:val="16"/>
                <w:szCs w:val="16"/>
                <w:lang w:eastAsia="en-AU"/>
              </w:rPr>
            </w:pPr>
            <w:r w:rsidRPr="003C37ED">
              <w:rPr>
                <w:rFonts w:ascii="Arial" w:hAnsi="Arial" w:cs="Arial"/>
                <w:b/>
                <w:bCs/>
                <w:color w:val="FFFFFF"/>
                <w:sz w:val="16"/>
                <w:szCs w:val="16"/>
                <w:lang w:eastAsia="en-AU"/>
              </w:rPr>
              <w:t>Forecast</w:t>
            </w:r>
          </w:p>
        </w:tc>
        <w:tc>
          <w:tcPr>
            <w:tcW w:w="565" w:type="pct"/>
            <w:tcBorders>
              <w:top w:val="nil"/>
              <w:left w:val="nil"/>
              <w:bottom w:val="nil"/>
              <w:right w:val="nil"/>
            </w:tcBorders>
            <w:shd w:val="clear" w:color="000000" w:fill="0067AC"/>
            <w:vAlign w:val="center"/>
            <w:hideMark/>
          </w:tcPr>
          <w:p w14:paraId="63E25298" w14:textId="77777777" w:rsidR="009D088B" w:rsidRPr="003C37ED" w:rsidRDefault="009D088B" w:rsidP="003C37ED">
            <w:pPr>
              <w:jc w:val="center"/>
              <w:rPr>
                <w:rFonts w:ascii="Arial" w:hAnsi="Arial" w:cs="Arial"/>
                <w:b/>
                <w:bCs/>
                <w:color w:val="FFFFFF"/>
                <w:sz w:val="16"/>
                <w:szCs w:val="16"/>
                <w:lang w:eastAsia="en-AU"/>
              </w:rPr>
            </w:pPr>
            <w:r w:rsidRPr="003C37ED">
              <w:rPr>
                <w:rFonts w:ascii="Arial" w:hAnsi="Arial" w:cs="Arial"/>
                <w:b/>
                <w:bCs/>
                <w:color w:val="FFFFFF"/>
                <w:sz w:val="16"/>
                <w:szCs w:val="16"/>
                <w:lang w:eastAsia="en-AU"/>
              </w:rPr>
              <w:t>Budget</w:t>
            </w:r>
          </w:p>
        </w:tc>
        <w:tc>
          <w:tcPr>
            <w:tcW w:w="1694" w:type="pct"/>
            <w:gridSpan w:val="3"/>
            <w:tcBorders>
              <w:top w:val="nil"/>
              <w:left w:val="nil"/>
              <w:right w:val="nil"/>
            </w:tcBorders>
            <w:shd w:val="clear" w:color="000000" w:fill="0067AC"/>
            <w:vAlign w:val="center"/>
            <w:hideMark/>
          </w:tcPr>
          <w:p w14:paraId="7C878F3F" w14:textId="4E6B4ACC" w:rsidR="009D088B" w:rsidRPr="003C37ED" w:rsidRDefault="009D088B" w:rsidP="009D088B">
            <w:pPr>
              <w:jc w:val="center"/>
              <w:rPr>
                <w:rFonts w:ascii="Arial" w:hAnsi="Arial" w:cs="Arial"/>
                <w:b/>
                <w:bCs/>
                <w:color w:val="FFFFFF"/>
                <w:sz w:val="16"/>
                <w:szCs w:val="16"/>
                <w:lang w:eastAsia="en-AU"/>
              </w:rPr>
            </w:pPr>
            <w:r w:rsidRPr="003C37ED">
              <w:rPr>
                <w:rFonts w:ascii="Arial" w:hAnsi="Arial" w:cs="Arial"/>
                <w:b/>
                <w:bCs/>
                <w:color w:val="FFFFFF"/>
                <w:sz w:val="16"/>
                <w:szCs w:val="16"/>
                <w:lang w:eastAsia="en-AU"/>
              </w:rPr>
              <w:t>Projections</w:t>
            </w:r>
          </w:p>
        </w:tc>
      </w:tr>
      <w:tr w:rsidR="006121FA" w:rsidRPr="003C37ED" w14:paraId="3B13FE6B" w14:textId="77777777" w:rsidTr="000D357F">
        <w:trPr>
          <w:trHeight w:val="283"/>
        </w:trPr>
        <w:tc>
          <w:tcPr>
            <w:tcW w:w="2177" w:type="pct"/>
            <w:tcBorders>
              <w:top w:val="nil"/>
              <w:left w:val="nil"/>
              <w:bottom w:val="nil"/>
              <w:right w:val="nil"/>
            </w:tcBorders>
            <w:shd w:val="clear" w:color="000000" w:fill="0067AC"/>
            <w:vAlign w:val="center"/>
            <w:hideMark/>
          </w:tcPr>
          <w:p w14:paraId="07272F53" w14:textId="77777777" w:rsidR="003C37ED" w:rsidRPr="003C37ED" w:rsidRDefault="003C37ED" w:rsidP="003C37ED">
            <w:pPr>
              <w:jc w:val="center"/>
              <w:rPr>
                <w:rFonts w:ascii="Arial" w:hAnsi="Arial" w:cs="Arial"/>
                <w:b/>
                <w:bCs/>
                <w:color w:val="FFFFFF"/>
                <w:sz w:val="16"/>
                <w:szCs w:val="16"/>
                <w:lang w:eastAsia="en-AU"/>
              </w:rPr>
            </w:pPr>
            <w:r w:rsidRPr="003C37ED">
              <w:rPr>
                <w:rFonts w:ascii="Arial" w:hAnsi="Arial" w:cs="Arial"/>
                <w:b/>
                <w:bCs/>
                <w:color w:val="FFFFFF"/>
                <w:sz w:val="16"/>
                <w:szCs w:val="16"/>
                <w:lang w:eastAsia="en-AU"/>
              </w:rPr>
              <w:t> </w:t>
            </w:r>
          </w:p>
        </w:tc>
        <w:tc>
          <w:tcPr>
            <w:tcW w:w="565" w:type="pct"/>
            <w:tcBorders>
              <w:top w:val="nil"/>
              <w:left w:val="nil"/>
              <w:bottom w:val="nil"/>
              <w:right w:val="nil"/>
            </w:tcBorders>
            <w:shd w:val="clear" w:color="000000" w:fill="0067AC"/>
            <w:vAlign w:val="center"/>
            <w:hideMark/>
          </w:tcPr>
          <w:p w14:paraId="054F3189" w14:textId="77777777" w:rsidR="003C37ED" w:rsidRPr="003C37ED" w:rsidRDefault="003C37ED" w:rsidP="003C37ED">
            <w:pPr>
              <w:jc w:val="center"/>
              <w:rPr>
                <w:rFonts w:ascii="Arial" w:hAnsi="Arial" w:cs="Arial"/>
                <w:b/>
                <w:bCs/>
                <w:color w:val="FFFFFF"/>
                <w:sz w:val="16"/>
                <w:szCs w:val="16"/>
                <w:lang w:eastAsia="en-AU"/>
              </w:rPr>
            </w:pPr>
            <w:r w:rsidRPr="003C37ED">
              <w:rPr>
                <w:rFonts w:ascii="Arial" w:hAnsi="Arial" w:cs="Arial"/>
                <w:b/>
                <w:bCs/>
                <w:color w:val="FFFFFF"/>
                <w:sz w:val="16"/>
                <w:szCs w:val="16"/>
                <w:lang w:eastAsia="en-AU"/>
              </w:rPr>
              <w:t>2022/23</w:t>
            </w:r>
          </w:p>
        </w:tc>
        <w:tc>
          <w:tcPr>
            <w:tcW w:w="565" w:type="pct"/>
            <w:tcBorders>
              <w:top w:val="nil"/>
              <w:left w:val="nil"/>
              <w:bottom w:val="nil"/>
              <w:right w:val="nil"/>
            </w:tcBorders>
            <w:shd w:val="clear" w:color="000000" w:fill="0067AC"/>
            <w:vAlign w:val="center"/>
            <w:hideMark/>
          </w:tcPr>
          <w:p w14:paraId="4A2C18F4" w14:textId="77777777" w:rsidR="003C37ED" w:rsidRPr="003C37ED" w:rsidRDefault="003C37ED" w:rsidP="003C37ED">
            <w:pPr>
              <w:jc w:val="center"/>
              <w:rPr>
                <w:rFonts w:ascii="Arial" w:hAnsi="Arial" w:cs="Arial"/>
                <w:b/>
                <w:bCs/>
                <w:color w:val="FFFFFF"/>
                <w:sz w:val="16"/>
                <w:szCs w:val="16"/>
                <w:lang w:eastAsia="en-AU"/>
              </w:rPr>
            </w:pPr>
            <w:r w:rsidRPr="003C37ED">
              <w:rPr>
                <w:rFonts w:ascii="Arial" w:hAnsi="Arial" w:cs="Arial"/>
                <w:b/>
                <w:bCs/>
                <w:color w:val="FFFFFF"/>
                <w:sz w:val="16"/>
                <w:szCs w:val="16"/>
                <w:lang w:eastAsia="en-AU"/>
              </w:rPr>
              <w:t>2023/24</w:t>
            </w:r>
          </w:p>
        </w:tc>
        <w:tc>
          <w:tcPr>
            <w:tcW w:w="565" w:type="pct"/>
            <w:tcBorders>
              <w:top w:val="nil"/>
              <w:left w:val="nil"/>
              <w:bottom w:val="nil"/>
              <w:right w:val="nil"/>
            </w:tcBorders>
            <w:shd w:val="clear" w:color="000000" w:fill="0067AC"/>
            <w:vAlign w:val="center"/>
            <w:hideMark/>
          </w:tcPr>
          <w:p w14:paraId="18C62DB9" w14:textId="77777777" w:rsidR="003C37ED" w:rsidRPr="003C37ED" w:rsidRDefault="003C37ED" w:rsidP="003C37ED">
            <w:pPr>
              <w:jc w:val="center"/>
              <w:rPr>
                <w:rFonts w:ascii="Arial" w:hAnsi="Arial" w:cs="Arial"/>
                <w:b/>
                <w:bCs/>
                <w:color w:val="FFFFFF"/>
                <w:sz w:val="16"/>
                <w:szCs w:val="16"/>
                <w:lang w:eastAsia="en-AU"/>
              </w:rPr>
            </w:pPr>
            <w:r w:rsidRPr="003C37ED">
              <w:rPr>
                <w:rFonts w:ascii="Arial" w:hAnsi="Arial" w:cs="Arial"/>
                <w:b/>
                <w:bCs/>
                <w:color w:val="FFFFFF"/>
                <w:sz w:val="16"/>
                <w:szCs w:val="16"/>
                <w:lang w:eastAsia="en-AU"/>
              </w:rPr>
              <w:t>2024/25</w:t>
            </w:r>
          </w:p>
        </w:tc>
        <w:tc>
          <w:tcPr>
            <w:tcW w:w="565" w:type="pct"/>
            <w:tcBorders>
              <w:top w:val="nil"/>
              <w:left w:val="nil"/>
              <w:bottom w:val="nil"/>
              <w:right w:val="nil"/>
            </w:tcBorders>
            <w:shd w:val="clear" w:color="000000" w:fill="0067AC"/>
            <w:vAlign w:val="center"/>
            <w:hideMark/>
          </w:tcPr>
          <w:p w14:paraId="05D4C6F6" w14:textId="77777777" w:rsidR="003C37ED" w:rsidRPr="003C37ED" w:rsidRDefault="003C37ED" w:rsidP="003C37ED">
            <w:pPr>
              <w:jc w:val="center"/>
              <w:rPr>
                <w:rFonts w:ascii="Arial" w:hAnsi="Arial" w:cs="Arial"/>
                <w:b/>
                <w:bCs/>
                <w:color w:val="FFFFFF"/>
                <w:sz w:val="16"/>
                <w:szCs w:val="16"/>
                <w:lang w:eastAsia="en-AU"/>
              </w:rPr>
            </w:pPr>
            <w:r w:rsidRPr="003C37ED">
              <w:rPr>
                <w:rFonts w:ascii="Arial" w:hAnsi="Arial" w:cs="Arial"/>
                <w:b/>
                <w:bCs/>
                <w:color w:val="FFFFFF"/>
                <w:sz w:val="16"/>
                <w:szCs w:val="16"/>
                <w:lang w:eastAsia="en-AU"/>
              </w:rPr>
              <w:t>2025/26</w:t>
            </w:r>
          </w:p>
        </w:tc>
        <w:tc>
          <w:tcPr>
            <w:tcW w:w="565" w:type="pct"/>
            <w:tcBorders>
              <w:top w:val="nil"/>
              <w:left w:val="nil"/>
              <w:bottom w:val="nil"/>
              <w:right w:val="nil"/>
            </w:tcBorders>
            <w:shd w:val="clear" w:color="000000" w:fill="0067AC"/>
            <w:vAlign w:val="center"/>
            <w:hideMark/>
          </w:tcPr>
          <w:p w14:paraId="4EE17A0C" w14:textId="77777777" w:rsidR="003C37ED" w:rsidRPr="003C37ED" w:rsidRDefault="003C37ED" w:rsidP="003C37ED">
            <w:pPr>
              <w:jc w:val="center"/>
              <w:rPr>
                <w:rFonts w:ascii="Arial" w:hAnsi="Arial" w:cs="Arial"/>
                <w:b/>
                <w:bCs/>
                <w:color w:val="FFFFFF"/>
                <w:sz w:val="16"/>
                <w:szCs w:val="16"/>
                <w:lang w:eastAsia="en-AU"/>
              </w:rPr>
            </w:pPr>
            <w:r w:rsidRPr="003C37ED">
              <w:rPr>
                <w:rFonts w:ascii="Arial" w:hAnsi="Arial" w:cs="Arial"/>
                <w:b/>
                <w:bCs/>
                <w:color w:val="FFFFFF"/>
                <w:sz w:val="16"/>
                <w:szCs w:val="16"/>
                <w:lang w:eastAsia="en-AU"/>
              </w:rPr>
              <w:t>2026/27</w:t>
            </w:r>
          </w:p>
        </w:tc>
      </w:tr>
      <w:tr w:rsidR="006121FA" w:rsidRPr="003C37ED" w14:paraId="76C33713" w14:textId="77777777" w:rsidTr="000D357F">
        <w:trPr>
          <w:trHeight w:val="283"/>
        </w:trPr>
        <w:tc>
          <w:tcPr>
            <w:tcW w:w="2177" w:type="pct"/>
            <w:tcBorders>
              <w:top w:val="nil"/>
              <w:left w:val="nil"/>
              <w:bottom w:val="nil"/>
              <w:right w:val="nil"/>
            </w:tcBorders>
            <w:shd w:val="clear" w:color="000000" w:fill="0067AC"/>
            <w:vAlign w:val="center"/>
            <w:hideMark/>
          </w:tcPr>
          <w:p w14:paraId="09142378" w14:textId="77777777" w:rsidR="003C37ED" w:rsidRPr="003C37ED" w:rsidRDefault="003C37ED" w:rsidP="003C37ED">
            <w:pPr>
              <w:jc w:val="center"/>
              <w:rPr>
                <w:rFonts w:ascii="Arial" w:hAnsi="Arial" w:cs="Arial"/>
                <w:b/>
                <w:bCs/>
                <w:color w:val="FFFFFF"/>
                <w:sz w:val="16"/>
                <w:szCs w:val="16"/>
                <w:lang w:eastAsia="en-AU"/>
              </w:rPr>
            </w:pPr>
            <w:r w:rsidRPr="003C37ED">
              <w:rPr>
                <w:rFonts w:ascii="Arial" w:hAnsi="Arial" w:cs="Arial"/>
                <w:b/>
                <w:bCs/>
                <w:color w:val="FFFFFF"/>
                <w:sz w:val="16"/>
                <w:szCs w:val="16"/>
                <w:lang w:eastAsia="en-AU"/>
              </w:rPr>
              <w:t> </w:t>
            </w:r>
          </w:p>
        </w:tc>
        <w:tc>
          <w:tcPr>
            <w:tcW w:w="565" w:type="pct"/>
            <w:tcBorders>
              <w:top w:val="nil"/>
              <w:left w:val="nil"/>
              <w:bottom w:val="nil"/>
              <w:right w:val="nil"/>
            </w:tcBorders>
            <w:shd w:val="clear" w:color="000000" w:fill="0067AC"/>
            <w:vAlign w:val="center"/>
            <w:hideMark/>
          </w:tcPr>
          <w:p w14:paraId="64A168D7" w14:textId="77777777" w:rsidR="003C37ED" w:rsidRPr="003C37ED" w:rsidRDefault="003C37ED" w:rsidP="003C37ED">
            <w:pPr>
              <w:jc w:val="center"/>
              <w:rPr>
                <w:rFonts w:ascii="Arial" w:hAnsi="Arial" w:cs="Arial"/>
                <w:b/>
                <w:bCs/>
                <w:color w:val="FFFFFF"/>
                <w:sz w:val="16"/>
                <w:szCs w:val="16"/>
                <w:lang w:eastAsia="en-AU"/>
              </w:rPr>
            </w:pPr>
            <w:r w:rsidRPr="003C37ED">
              <w:rPr>
                <w:rFonts w:ascii="Arial" w:hAnsi="Arial" w:cs="Arial"/>
                <w:b/>
                <w:bCs/>
                <w:color w:val="FFFFFF"/>
                <w:sz w:val="16"/>
                <w:szCs w:val="16"/>
                <w:lang w:eastAsia="en-AU"/>
              </w:rPr>
              <w:t>$’000</w:t>
            </w:r>
          </w:p>
        </w:tc>
        <w:tc>
          <w:tcPr>
            <w:tcW w:w="565" w:type="pct"/>
            <w:tcBorders>
              <w:top w:val="nil"/>
              <w:left w:val="nil"/>
              <w:bottom w:val="nil"/>
              <w:right w:val="nil"/>
            </w:tcBorders>
            <w:shd w:val="clear" w:color="000000" w:fill="0067AC"/>
            <w:vAlign w:val="center"/>
            <w:hideMark/>
          </w:tcPr>
          <w:p w14:paraId="1F3FED6E" w14:textId="77777777" w:rsidR="003C37ED" w:rsidRPr="003C37ED" w:rsidRDefault="003C37ED" w:rsidP="003C37ED">
            <w:pPr>
              <w:jc w:val="center"/>
              <w:rPr>
                <w:rFonts w:ascii="Arial" w:hAnsi="Arial" w:cs="Arial"/>
                <w:b/>
                <w:bCs/>
                <w:color w:val="FFFFFF"/>
                <w:sz w:val="16"/>
                <w:szCs w:val="16"/>
                <w:lang w:eastAsia="en-AU"/>
              </w:rPr>
            </w:pPr>
            <w:r w:rsidRPr="003C37ED">
              <w:rPr>
                <w:rFonts w:ascii="Arial" w:hAnsi="Arial" w:cs="Arial"/>
                <w:b/>
                <w:bCs/>
                <w:color w:val="FFFFFF"/>
                <w:sz w:val="16"/>
                <w:szCs w:val="16"/>
                <w:lang w:eastAsia="en-AU"/>
              </w:rPr>
              <w:t>$’000</w:t>
            </w:r>
          </w:p>
        </w:tc>
        <w:tc>
          <w:tcPr>
            <w:tcW w:w="565" w:type="pct"/>
            <w:tcBorders>
              <w:top w:val="nil"/>
              <w:left w:val="nil"/>
              <w:bottom w:val="nil"/>
              <w:right w:val="nil"/>
            </w:tcBorders>
            <w:shd w:val="clear" w:color="000000" w:fill="0067AC"/>
            <w:vAlign w:val="center"/>
            <w:hideMark/>
          </w:tcPr>
          <w:p w14:paraId="728448F5" w14:textId="77777777" w:rsidR="003C37ED" w:rsidRPr="003C37ED" w:rsidRDefault="003C37ED" w:rsidP="003C37ED">
            <w:pPr>
              <w:jc w:val="center"/>
              <w:rPr>
                <w:rFonts w:ascii="Arial" w:hAnsi="Arial" w:cs="Arial"/>
                <w:b/>
                <w:bCs/>
                <w:color w:val="FFFFFF"/>
                <w:sz w:val="16"/>
                <w:szCs w:val="16"/>
                <w:lang w:eastAsia="en-AU"/>
              </w:rPr>
            </w:pPr>
            <w:r w:rsidRPr="003C37ED">
              <w:rPr>
                <w:rFonts w:ascii="Arial" w:hAnsi="Arial" w:cs="Arial"/>
                <w:b/>
                <w:bCs/>
                <w:color w:val="FFFFFF"/>
                <w:sz w:val="16"/>
                <w:szCs w:val="16"/>
                <w:lang w:eastAsia="en-AU"/>
              </w:rPr>
              <w:t>$’000</w:t>
            </w:r>
          </w:p>
        </w:tc>
        <w:tc>
          <w:tcPr>
            <w:tcW w:w="565" w:type="pct"/>
            <w:tcBorders>
              <w:top w:val="nil"/>
              <w:left w:val="nil"/>
              <w:bottom w:val="nil"/>
              <w:right w:val="nil"/>
            </w:tcBorders>
            <w:shd w:val="clear" w:color="000000" w:fill="0067AC"/>
            <w:vAlign w:val="center"/>
            <w:hideMark/>
          </w:tcPr>
          <w:p w14:paraId="57EFE174" w14:textId="77777777" w:rsidR="003C37ED" w:rsidRPr="003C37ED" w:rsidRDefault="003C37ED" w:rsidP="003C37ED">
            <w:pPr>
              <w:jc w:val="center"/>
              <w:rPr>
                <w:rFonts w:ascii="Arial" w:hAnsi="Arial" w:cs="Arial"/>
                <w:b/>
                <w:bCs/>
                <w:color w:val="FFFFFF"/>
                <w:sz w:val="16"/>
                <w:szCs w:val="16"/>
                <w:lang w:eastAsia="en-AU"/>
              </w:rPr>
            </w:pPr>
            <w:r w:rsidRPr="003C37ED">
              <w:rPr>
                <w:rFonts w:ascii="Arial" w:hAnsi="Arial" w:cs="Arial"/>
                <w:b/>
                <w:bCs/>
                <w:color w:val="FFFFFF"/>
                <w:sz w:val="16"/>
                <w:szCs w:val="16"/>
                <w:lang w:eastAsia="en-AU"/>
              </w:rPr>
              <w:t>$’000</w:t>
            </w:r>
          </w:p>
        </w:tc>
        <w:tc>
          <w:tcPr>
            <w:tcW w:w="565" w:type="pct"/>
            <w:tcBorders>
              <w:top w:val="nil"/>
              <w:left w:val="nil"/>
              <w:bottom w:val="nil"/>
              <w:right w:val="nil"/>
            </w:tcBorders>
            <w:shd w:val="clear" w:color="000000" w:fill="0067AC"/>
            <w:vAlign w:val="center"/>
            <w:hideMark/>
          </w:tcPr>
          <w:p w14:paraId="28A9021F" w14:textId="77777777" w:rsidR="003C37ED" w:rsidRPr="003C37ED" w:rsidRDefault="003C37ED" w:rsidP="003C37ED">
            <w:pPr>
              <w:jc w:val="center"/>
              <w:rPr>
                <w:rFonts w:ascii="Arial" w:hAnsi="Arial" w:cs="Arial"/>
                <w:b/>
                <w:bCs/>
                <w:color w:val="FFFFFF"/>
                <w:sz w:val="16"/>
                <w:szCs w:val="16"/>
                <w:lang w:eastAsia="en-AU"/>
              </w:rPr>
            </w:pPr>
            <w:r w:rsidRPr="003C37ED">
              <w:rPr>
                <w:rFonts w:ascii="Arial" w:hAnsi="Arial" w:cs="Arial"/>
                <w:b/>
                <w:bCs/>
                <w:color w:val="FFFFFF"/>
                <w:sz w:val="16"/>
                <w:szCs w:val="16"/>
                <w:lang w:eastAsia="en-AU"/>
              </w:rPr>
              <w:t>$’000</w:t>
            </w:r>
          </w:p>
        </w:tc>
      </w:tr>
      <w:tr w:rsidR="003C37ED" w:rsidRPr="003C37ED" w14:paraId="6B51E898" w14:textId="77777777" w:rsidTr="009C0D6E">
        <w:trPr>
          <w:trHeight w:val="255"/>
        </w:trPr>
        <w:tc>
          <w:tcPr>
            <w:tcW w:w="2177" w:type="pct"/>
            <w:tcBorders>
              <w:top w:val="nil"/>
              <w:left w:val="nil"/>
              <w:bottom w:val="nil"/>
              <w:right w:val="nil"/>
            </w:tcBorders>
            <w:shd w:val="clear" w:color="000000" w:fill="FFFFFF"/>
            <w:vAlign w:val="center"/>
            <w:hideMark/>
          </w:tcPr>
          <w:p w14:paraId="3A24CF9C" w14:textId="77777777" w:rsidR="003C37ED" w:rsidRPr="003C37ED" w:rsidRDefault="003C37ED" w:rsidP="003C37ED">
            <w:pPr>
              <w:rPr>
                <w:rFonts w:ascii="Arial" w:hAnsi="Arial" w:cs="Arial"/>
                <w:b/>
                <w:bCs/>
                <w:sz w:val="16"/>
                <w:szCs w:val="16"/>
                <w:lang w:eastAsia="en-AU"/>
              </w:rPr>
            </w:pPr>
            <w:r w:rsidRPr="003C37ED">
              <w:rPr>
                <w:rFonts w:ascii="Arial" w:hAnsi="Arial" w:cs="Arial"/>
                <w:b/>
                <w:bCs/>
                <w:sz w:val="16"/>
                <w:szCs w:val="16"/>
                <w:lang w:eastAsia="en-AU"/>
              </w:rPr>
              <w:t>Staff expenditure</w:t>
            </w:r>
          </w:p>
        </w:tc>
        <w:tc>
          <w:tcPr>
            <w:tcW w:w="565" w:type="pct"/>
            <w:tcBorders>
              <w:top w:val="nil"/>
              <w:left w:val="nil"/>
              <w:bottom w:val="nil"/>
              <w:right w:val="nil"/>
            </w:tcBorders>
            <w:shd w:val="clear" w:color="000000" w:fill="FFFFFF"/>
            <w:vAlign w:val="center"/>
            <w:hideMark/>
          </w:tcPr>
          <w:p w14:paraId="313D6951" w14:textId="77777777" w:rsidR="003C37ED" w:rsidRPr="003C37ED" w:rsidRDefault="003C37ED" w:rsidP="003C37ED">
            <w:pPr>
              <w:rPr>
                <w:rFonts w:ascii="Arial" w:hAnsi="Arial" w:cs="Arial"/>
                <w:b/>
                <w:bCs/>
                <w:sz w:val="16"/>
                <w:szCs w:val="16"/>
                <w:lang w:eastAsia="en-AU"/>
              </w:rPr>
            </w:pPr>
            <w:r w:rsidRPr="003C37ED">
              <w:rPr>
                <w:rFonts w:ascii="Arial" w:hAnsi="Arial" w:cs="Arial"/>
                <w:b/>
                <w:bCs/>
                <w:sz w:val="16"/>
                <w:szCs w:val="16"/>
                <w:lang w:eastAsia="en-AU"/>
              </w:rPr>
              <w:t> </w:t>
            </w:r>
          </w:p>
        </w:tc>
        <w:tc>
          <w:tcPr>
            <w:tcW w:w="565" w:type="pct"/>
            <w:tcBorders>
              <w:top w:val="nil"/>
              <w:left w:val="nil"/>
              <w:bottom w:val="nil"/>
              <w:right w:val="nil"/>
            </w:tcBorders>
            <w:shd w:val="clear" w:color="000000" w:fill="4AAA42"/>
            <w:vAlign w:val="center"/>
            <w:hideMark/>
          </w:tcPr>
          <w:p w14:paraId="1BFE1382" w14:textId="77777777" w:rsidR="003C37ED" w:rsidRPr="003C37ED" w:rsidRDefault="003C37ED" w:rsidP="003C37ED">
            <w:pPr>
              <w:rPr>
                <w:rFonts w:ascii="Arial" w:hAnsi="Arial" w:cs="Arial"/>
                <w:b/>
                <w:bCs/>
                <w:sz w:val="16"/>
                <w:szCs w:val="16"/>
                <w:lang w:eastAsia="en-AU"/>
              </w:rPr>
            </w:pPr>
            <w:r w:rsidRPr="003C37ED">
              <w:rPr>
                <w:rFonts w:ascii="Arial" w:hAnsi="Arial" w:cs="Arial"/>
                <w:b/>
                <w:bCs/>
                <w:sz w:val="16"/>
                <w:szCs w:val="16"/>
                <w:lang w:eastAsia="en-AU"/>
              </w:rPr>
              <w:t> </w:t>
            </w:r>
          </w:p>
        </w:tc>
        <w:tc>
          <w:tcPr>
            <w:tcW w:w="565" w:type="pct"/>
            <w:tcBorders>
              <w:top w:val="nil"/>
              <w:left w:val="nil"/>
              <w:bottom w:val="nil"/>
              <w:right w:val="nil"/>
            </w:tcBorders>
            <w:shd w:val="clear" w:color="000000" w:fill="FFFFFF"/>
            <w:vAlign w:val="center"/>
            <w:hideMark/>
          </w:tcPr>
          <w:p w14:paraId="7D3F15D9" w14:textId="77777777" w:rsidR="003C37ED" w:rsidRPr="003C37ED" w:rsidRDefault="003C37ED" w:rsidP="003C37ED">
            <w:pPr>
              <w:rPr>
                <w:rFonts w:ascii="Arial" w:hAnsi="Arial" w:cs="Arial"/>
                <w:sz w:val="16"/>
                <w:szCs w:val="16"/>
                <w:lang w:eastAsia="en-AU"/>
              </w:rPr>
            </w:pPr>
            <w:r w:rsidRPr="003C37ED">
              <w:rPr>
                <w:rFonts w:ascii="Arial" w:hAnsi="Arial" w:cs="Arial"/>
                <w:sz w:val="16"/>
                <w:szCs w:val="16"/>
                <w:lang w:eastAsia="en-AU"/>
              </w:rPr>
              <w:t> </w:t>
            </w:r>
          </w:p>
        </w:tc>
        <w:tc>
          <w:tcPr>
            <w:tcW w:w="565" w:type="pct"/>
            <w:tcBorders>
              <w:top w:val="nil"/>
              <w:left w:val="nil"/>
              <w:bottom w:val="nil"/>
              <w:right w:val="nil"/>
            </w:tcBorders>
            <w:shd w:val="clear" w:color="000000" w:fill="FFFFFF"/>
            <w:vAlign w:val="center"/>
            <w:hideMark/>
          </w:tcPr>
          <w:p w14:paraId="78362BCD" w14:textId="77777777" w:rsidR="003C37ED" w:rsidRPr="003C37ED" w:rsidRDefault="003C37ED" w:rsidP="003C37ED">
            <w:pPr>
              <w:rPr>
                <w:rFonts w:ascii="Arial" w:hAnsi="Arial" w:cs="Arial"/>
                <w:sz w:val="16"/>
                <w:szCs w:val="16"/>
                <w:lang w:eastAsia="en-AU"/>
              </w:rPr>
            </w:pPr>
            <w:r w:rsidRPr="003C37ED">
              <w:rPr>
                <w:rFonts w:ascii="Arial" w:hAnsi="Arial" w:cs="Arial"/>
                <w:sz w:val="16"/>
                <w:szCs w:val="16"/>
                <w:lang w:eastAsia="en-AU"/>
              </w:rPr>
              <w:t> </w:t>
            </w:r>
          </w:p>
        </w:tc>
        <w:tc>
          <w:tcPr>
            <w:tcW w:w="565" w:type="pct"/>
            <w:tcBorders>
              <w:top w:val="nil"/>
              <w:left w:val="nil"/>
              <w:bottom w:val="nil"/>
              <w:right w:val="nil"/>
            </w:tcBorders>
            <w:shd w:val="clear" w:color="000000" w:fill="FFFFFF"/>
            <w:vAlign w:val="center"/>
            <w:hideMark/>
          </w:tcPr>
          <w:p w14:paraId="513B4EFC" w14:textId="77777777" w:rsidR="003C37ED" w:rsidRPr="003C37ED" w:rsidRDefault="003C37ED" w:rsidP="003C37ED">
            <w:pPr>
              <w:rPr>
                <w:rFonts w:ascii="Arial" w:hAnsi="Arial" w:cs="Arial"/>
                <w:sz w:val="16"/>
                <w:szCs w:val="16"/>
                <w:lang w:eastAsia="en-AU"/>
              </w:rPr>
            </w:pPr>
            <w:r w:rsidRPr="003C37ED">
              <w:rPr>
                <w:rFonts w:ascii="Arial" w:hAnsi="Arial" w:cs="Arial"/>
                <w:sz w:val="16"/>
                <w:szCs w:val="16"/>
                <w:lang w:eastAsia="en-AU"/>
              </w:rPr>
              <w:t> </w:t>
            </w:r>
          </w:p>
        </w:tc>
      </w:tr>
      <w:tr w:rsidR="003C37ED" w:rsidRPr="003C37ED" w14:paraId="563FF269" w14:textId="77777777" w:rsidTr="009C0D6E">
        <w:trPr>
          <w:trHeight w:val="255"/>
        </w:trPr>
        <w:tc>
          <w:tcPr>
            <w:tcW w:w="2177" w:type="pct"/>
            <w:tcBorders>
              <w:top w:val="nil"/>
              <w:left w:val="nil"/>
              <w:bottom w:val="nil"/>
              <w:right w:val="nil"/>
            </w:tcBorders>
            <w:shd w:val="clear" w:color="000000" w:fill="FFFFFF"/>
            <w:vAlign w:val="center"/>
            <w:hideMark/>
          </w:tcPr>
          <w:p w14:paraId="40550143" w14:textId="508D9AFA" w:rsidR="003C37ED" w:rsidRPr="003C37ED" w:rsidRDefault="003C37ED" w:rsidP="003C37ED">
            <w:pPr>
              <w:rPr>
                <w:rFonts w:ascii="Arial" w:hAnsi="Arial" w:cs="Arial"/>
                <w:sz w:val="16"/>
                <w:szCs w:val="16"/>
                <w:lang w:eastAsia="en-AU"/>
              </w:rPr>
            </w:pPr>
            <w:r w:rsidRPr="003C37ED">
              <w:rPr>
                <w:rFonts w:ascii="Arial" w:hAnsi="Arial" w:cs="Arial"/>
                <w:sz w:val="16"/>
                <w:szCs w:val="16"/>
                <w:lang w:eastAsia="en-AU"/>
              </w:rPr>
              <w:t xml:space="preserve">Employee costs </w:t>
            </w:r>
            <w:r w:rsidR="002607A9" w:rsidRPr="00BB5E6B">
              <w:rPr>
                <w:rFonts w:ascii="Arial" w:hAnsi="Arial" w:cs="Arial"/>
                <w:sz w:val="16"/>
                <w:szCs w:val="16"/>
                <w:lang w:eastAsia="en-AU"/>
              </w:rPr>
              <w:t>–</w:t>
            </w:r>
            <w:r w:rsidRPr="003C37ED">
              <w:rPr>
                <w:rFonts w:ascii="Arial" w:hAnsi="Arial" w:cs="Arial"/>
                <w:sz w:val="16"/>
                <w:szCs w:val="16"/>
                <w:lang w:eastAsia="en-AU"/>
              </w:rPr>
              <w:t xml:space="preserve"> operating</w:t>
            </w:r>
          </w:p>
        </w:tc>
        <w:tc>
          <w:tcPr>
            <w:tcW w:w="565" w:type="pct"/>
            <w:tcBorders>
              <w:top w:val="nil"/>
              <w:left w:val="nil"/>
              <w:right w:val="nil"/>
            </w:tcBorders>
            <w:shd w:val="clear" w:color="000000" w:fill="FFFFFF"/>
            <w:vAlign w:val="center"/>
            <w:hideMark/>
          </w:tcPr>
          <w:p w14:paraId="181E2C80" w14:textId="77777777" w:rsidR="003C37ED" w:rsidRPr="003C37ED" w:rsidRDefault="003C37ED" w:rsidP="003C37ED">
            <w:pPr>
              <w:jc w:val="right"/>
              <w:rPr>
                <w:rFonts w:ascii="Arial" w:hAnsi="Arial" w:cs="Arial"/>
                <w:sz w:val="16"/>
                <w:szCs w:val="16"/>
                <w:lang w:eastAsia="en-AU"/>
              </w:rPr>
            </w:pPr>
            <w:r w:rsidRPr="003C37ED">
              <w:rPr>
                <w:rFonts w:ascii="Arial" w:hAnsi="Arial" w:cs="Arial"/>
                <w:sz w:val="16"/>
                <w:szCs w:val="16"/>
                <w:lang w:eastAsia="en-AU"/>
              </w:rPr>
              <w:t>76,772</w:t>
            </w:r>
          </w:p>
        </w:tc>
        <w:tc>
          <w:tcPr>
            <w:tcW w:w="565" w:type="pct"/>
            <w:tcBorders>
              <w:top w:val="nil"/>
              <w:left w:val="nil"/>
              <w:right w:val="nil"/>
            </w:tcBorders>
            <w:shd w:val="clear" w:color="000000" w:fill="4AAA42"/>
            <w:vAlign w:val="center"/>
            <w:hideMark/>
          </w:tcPr>
          <w:p w14:paraId="589DF713" w14:textId="77777777" w:rsidR="003C37ED" w:rsidRPr="003C37ED" w:rsidRDefault="003C37ED" w:rsidP="003C37ED">
            <w:pPr>
              <w:jc w:val="right"/>
              <w:rPr>
                <w:rFonts w:ascii="Arial" w:hAnsi="Arial" w:cs="Arial"/>
                <w:b/>
                <w:bCs/>
                <w:sz w:val="16"/>
                <w:szCs w:val="16"/>
                <w:lang w:eastAsia="en-AU"/>
              </w:rPr>
            </w:pPr>
            <w:r w:rsidRPr="003C37ED">
              <w:rPr>
                <w:rFonts w:ascii="Arial" w:hAnsi="Arial" w:cs="Arial"/>
                <w:b/>
                <w:bCs/>
                <w:sz w:val="16"/>
                <w:szCs w:val="16"/>
                <w:lang w:eastAsia="en-AU"/>
              </w:rPr>
              <w:t>82,774</w:t>
            </w:r>
          </w:p>
        </w:tc>
        <w:tc>
          <w:tcPr>
            <w:tcW w:w="565" w:type="pct"/>
            <w:tcBorders>
              <w:top w:val="nil"/>
              <w:left w:val="nil"/>
              <w:right w:val="nil"/>
            </w:tcBorders>
            <w:shd w:val="clear" w:color="000000" w:fill="FFFFFF"/>
            <w:vAlign w:val="center"/>
            <w:hideMark/>
          </w:tcPr>
          <w:p w14:paraId="3F1C862B" w14:textId="77777777" w:rsidR="003C37ED" w:rsidRPr="003C37ED" w:rsidRDefault="003C37ED" w:rsidP="003C37ED">
            <w:pPr>
              <w:jc w:val="right"/>
              <w:rPr>
                <w:rFonts w:ascii="Arial" w:hAnsi="Arial" w:cs="Arial"/>
                <w:sz w:val="16"/>
                <w:szCs w:val="16"/>
                <w:lang w:eastAsia="en-AU"/>
              </w:rPr>
            </w:pPr>
            <w:r w:rsidRPr="003C37ED">
              <w:rPr>
                <w:rFonts w:ascii="Arial" w:hAnsi="Arial" w:cs="Arial"/>
                <w:sz w:val="16"/>
                <w:szCs w:val="16"/>
                <w:lang w:eastAsia="en-AU"/>
              </w:rPr>
              <w:t>85,661</w:t>
            </w:r>
          </w:p>
        </w:tc>
        <w:tc>
          <w:tcPr>
            <w:tcW w:w="565" w:type="pct"/>
            <w:tcBorders>
              <w:top w:val="nil"/>
              <w:left w:val="nil"/>
              <w:right w:val="nil"/>
            </w:tcBorders>
            <w:shd w:val="clear" w:color="000000" w:fill="FFFFFF"/>
            <w:vAlign w:val="center"/>
            <w:hideMark/>
          </w:tcPr>
          <w:p w14:paraId="4453F989" w14:textId="77777777" w:rsidR="003C37ED" w:rsidRPr="003C37ED" w:rsidRDefault="003C37ED" w:rsidP="003C37ED">
            <w:pPr>
              <w:jc w:val="right"/>
              <w:rPr>
                <w:rFonts w:ascii="Arial" w:hAnsi="Arial" w:cs="Arial"/>
                <w:sz w:val="16"/>
                <w:szCs w:val="16"/>
                <w:lang w:eastAsia="en-AU"/>
              </w:rPr>
            </w:pPr>
            <w:r w:rsidRPr="003C37ED">
              <w:rPr>
                <w:rFonts w:ascii="Arial" w:hAnsi="Arial" w:cs="Arial"/>
                <w:sz w:val="16"/>
                <w:szCs w:val="16"/>
                <w:lang w:eastAsia="en-AU"/>
              </w:rPr>
              <w:t>87,792</w:t>
            </w:r>
          </w:p>
        </w:tc>
        <w:tc>
          <w:tcPr>
            <w:tcW w:w="565" w:type="pct"/>
            <w:tcBorders>
              <w:top w:val="nil"/>
              <w:left w:val="nil"/>
              <w:right w:val="nil"/>
            </w:tcBorders>
            <w:shd w:val="clear" w:color="000000" w:fill="FFFFFF"/>
            <w:vAlign w:val="center"/>
            <w:hideMark/>
          </w:tcPr>
          <w:p w14:paraId="6498D568" w14:textId="77777777" w:rsidR="003C37ED" w:rsidRPr="003C37ED" w:rsidRDefault="003C37ED" w:rsidP="003C37ED">
            <w:pPr>
              <w:jc w:val="right"/>
              <w:rPr>
                <w:rFonts w:ascii="Arial" w:hAnsi="Arial" w:cs="Arial"/>
                <w:sz w:val="16"/>
                <w:szCs w:val="16"/>
                <w:lang w:eastAsia="en-AU"/>
              </w:rPr>
            </w:pPr>
            <w:r w:rsidRPr="003C37ED">
              <w:rPr>
                <w:rFonts w:ascii="Arial" w:hAnsi="Arial" w:cs="Arial"/>
                <w:sz w:val="16"/>
                <w:szCs w:val="16"/>
                <w:lang w:eastAsia="en-AU"/>
              </w:rPr>
              <w:t>89,975</w:t>
            </w:r>
          </w:p>
        </w:tc>
      </w:tr>
      <w:tr w:rsidR="003C37ED" w:rsidRPr="003C37ED" w14:paraId="21AAFFC5" w14:textId="77777777" w:rsidTr="009C0D6E">
        <w:trPr>
          <w:trHeight w:val="270"/>
        </w:trPr>
        <w:tc>
          <w:tcPr>
            <w:tcW w:w="2177" w:type="pct"/>
            <w:tcBorders>
              <w:top w:val="nil"/>
              <w:left w:val="nil"/>
              <w:bottom w:val="single" w:sz="4" w:space="0" w:color="auto"/>
              <w:right w:val="nil"/>
            </w:tcBorders>
            <w:shd w:val="clear" w:color="000000" w:fill="FFFFFF"/>
            <w:vAlign w:val="center"/>
            <w:hideMark/>
          </w:tcPr>
          <w:p w14:paraId="6E439B1B" w14:textId="248EDAAC" w:rsidR="003C37ED" w:rsidRPr="003C37ED" w:rsidRDefault="003C37ED" w:rsidP="003C37ED">
            <w:pPr>
              <w:rPr>
                <w:rFonts w:ascii="Arial" w:hAnsi="Arial" w:cs="Arial"/>
                <w:sz w:val="16"/>
                <w:szCs w:val="16"/>
                <w:lang w:eastAsia="en-AU"/>
              </w:rPr>
            </w:pPr>
            <w:r w:rsidRPr="003C37ED">
              <w:rPr>
                <w:rFonts w:ascii="Arial" w:hAnsi="Arial" w:cs="Arial"/>
                <w:sz w:val="16"/>
                <w:szCs w:val="16"/>
                <w:lang w:eastAsia="en-AU"/>
              </w:rPr>
              <w:t xml:space="preserve">Employee costs </w:t>
            </w:r>
            <w:r w:rsidR="002607A9" w:rsidRPr="00BB5E6B">
              <w:rPr>
                <w:rFonts w:ascii="Arial" w:hAnsi="Arial" w:cs="Arial"/>
                <w:sz w:val="16"/>
                <w:szCs w:val="16"/>
                <w:lang w:eastAsia="en-AU"/>
              </w:rPr>
              <w:t>–</w:t>
            </w:r>
            <w:r w:rsidRPr="003C37ED">
              <w:rPr>
                <w:rFonts w:ascii="Arial" w:hAnsi="Arial" w:cs="Arial"/>
                <w:sz w:val="16"/>
                <w:szCs w:val="16"/>
                <w:lang w:eastAsia="en-AU"/>
              </w:rPr>
              <w:t xml:space="preserve"> capital</w:t>
            </w:r>
          </w:p>
        </w:tc>
        <w:tc>
          <w:tcPr>
            <w:tcW w:w="565" w:type="pct"/>
            <w:tcBorders>
              <w:top w:val="nil"/>
              <w:left w:val="nil"/>
              <w:bottom w:val="single" w:sz="4" w:space="0" w:color="auto"/>
              <w:right w:val="nil"/>
            </w:tcBorders>
            <w:shd w:val="clear" w:color="000000" w:fill="FFFFFF"/>
            <w:vAlign w:val="center"/>
            <w:hideMark/>
          </w:tcPr>
          <w:p w14:paraId="32A24967" w14:textId="77777777" w:rsidR="003C37ED" w:rsidRPr="003C37ED" w:rsidRDefault="003C37ED" w:rsidP="003C37ED">
            <w:pPr>
              <w:jc w:val="right"/>
              <w:rPr>
                <w:rFonts w:ascii="Arial" w:hAnsi="Arial" w:cs="Arial"/>
                <w:sz w:val="16"/>
                <w:szCs w:val="16"/>
                <w:lang w:eastAsia="en-AU"/>
              </w:rPr>
            </w:pPr>
            <w:r w:rsidRPr="003C37ED">
              <w:rPr>
                <w:rFonts w:ascii="Arial" w:hAnsi="Arial" w:cs="Arial"/>
                <w:sz w:val="16"/>
                <w:szCs w:val="16"/>
                <w:lang w:eastAsia="en-AU"/>
              </w:rPr>
              <w:t>-</w:t>
            </w:r>
          </w:p>
        </w:tc>
        <w:tc>
          <w:tcPr>
            <w:tcW w:w="565" w:type="pct"/>
            <w:tcBorders>
              <w:top w:val="nil"/>
              <w:left w:val="nil"/>
              <w:bottom w:val="single" w:sz="4" w:space="0" w:color="auto"/>
              <w:right w:val="nil"/>
            </w:tcBorders>
            <w:shd w:val="clear" w:color="000000" w:fill="4AAA42"/>
            <w:vAlign w:val="center"/>
            <w:hideMark/>
          </w:tcPr>
          <w:p w14:paraId="16E6D228" w14:textId="77777777" w:rsidR="003C37ED" w:rsidRPr="003C37ED" w:rsidRDefault="003C37ED" w:rsidP="003C37ED">
            <w:pPr>
              <w:jc w:val="right"/>
              <w:rPr>
                <w:rFonts w:ascii="Arial" w:hAnsi="Arial" w:cs="Arial"/>
                <w:b/>
                <w:bCs/>
                <w:sz w:val="16"/>
                <w:szCs w:val="16"/>
                <w:lang w:eastAsia="en-AU"/>
              </w:rPr>
            </w:pPr>
            <w:r w:rsidRPr="003C37ED">
              <w:rPr>
                <w:rFonts w:ascii="Arial" w:hAnsi="Arial" w:cs="Arial"/>
                <w:b/>
                <w:bCs/>
                <w:sz w:val="16"/>
                <w:szCs w:val="16"/>
                <w:lang w:eastAsia="en-AU"/>
              </w:rPr>
              <w:t>5,042</w:t>
            </w:r>
          </w:p>
        </w:tc>
        <w:tc>
          <w:tcPr>
            <w:tcW w:w="565" w:type="pct"/>
            <w:tcBorders>
              <w:top w:val="nil"/>
              <w:left w:val="nil"/>
              <w:bottom w:val="single" w:sz="4" w:space="0" w:color="auto"/>
              <w:right w:val="nil"/>
            </w:tcBorders>
            <w:shd w:val="clear" w:color="000000" w:fill="FFFFFF"/>
            <w:vAlign w:val="center"/>
            <w:hideMark/>
          </w:tcPr>
          <w:p w14:paraId="301904ED" w14:textId="77777777" w:rsidR="003C37ED" w:rsidRPr="003C37ED" w:rsidRDefault="003C37ED" w:rsidP="003C37ED">
            <w:pPr>
              <w:jc w:val="right"/>
              <w:rPr>
                <w:rFonts w:ascii="Arial" w:hAnsi="Arial" w:cs="Arial"/>
                <w:sz w:val="16"/>
                <w:szCs w:val="16"/>
                <w:lang w:eastAsia="en-AU"/>
              </w:rPr>
            </w:pPr>
            <w:r w:rsidRPr="003C37ED">
              <w:rPr>
                <w:rFonts w:ascii="Arial" w:hAnsi="Arial" w:cs="Arial"/>
                <w:sz w:val="16"/>
                <w:szCs w:val="16"/>
                <w:lang w:eastAsia="en-AU"/>
              </w:rPr>
              <w:t>5,218</w:t>
            </w:r>
          </w:p>
        </w:tc>
        <w:tc>
          <w:tcPr>
            <w:tcW w:w="565" w:type="pct"/>
            <w:tcBorders>
              <w:top w:val="nil"/>
              <w:left w:val="nil"/>
              <w:bottom w:val="single" w:sz="4" w:space="0" w:color="auto"/>
              <w:right w:val="nil"/>
            </w:tcBorders>
            <w:shd w:val="clear" w:color="000000" w:fill="FFFFFF"/>
            <w:vAlign w:val="center"/>
            <w:hideMark/>
          </w:tcPr>
          <w:p w14:paraId="4ADEBB02" w14:textId="77777777" w:rsidR="003C37ED" w:rsidRPr="003C37ED" w:rsidRDefault="003C37ED" w:rsidP="003C37ED">
            <w:pPr>
              <w:jc w:val="right"/>
              <w:rPr>
                <w:rFonts w:ascii="Arial" w:hAnsi="Arial" w:cs="Arial"/>
                <w:sz w:val="16"/>
                <w:szCs w:val="16"/>
                <w:lang w:eastAsia="en-AU"/>
              </w:rPr>
            </w:pPr>
            <w:r w:rsidRPr="003C37ED">
              <w:rPr>
                <w:rFonts w:ascii="Arial" w:hAnsi="Arial" w:cs="Arial"/>
                <w:sz w:val="16"/>
                <w:szCs w:val="16"/>
                <w:lang w:eastAsia="en-AU"/>
              </w:rPr>
              <w:t>5,401</w:t>
            </w:r>
          </w:p>
        </w:tc>
        <w:tc>
          <w:tcPr>
            <w:tcW w:w="565" w:type="pct"/>
            <w:tcBorders>
              <w:top w:val="nil"/>
              <w:left w:val="nil"/>
              <w:bottom w:val="single" w:sz="4" w:space="0" w:color="auto"/>
              <w:right w:val="nil"/>
            </w:tcBorders>
            <w:shd w:val="clear" w:color="000000" w:fill="FFFFFF"/>
            <w:vAlign w:val="center"/>
            <w:hideMark/>
          </w:tcPr>
          <w:p w14:paraId="5DB91D6E" w14:textId="77777777" w:rsidR="003C37ED" w:rsidRPr="003C37ED" w:rsidRDefault="003C37ED" w:rsidP="003C37ED">
            <w:pPr>
              <w:jc w:val="right"/>
              <w:rPr>
                <w:rFonts w:ascii="Arial" w:hAnsi="Arial" w:cs="Arial"/>
                <w:sz w:val="16"/>
                <w:szCs w:val="16"/>
                <w:lang w:eastAsia="en-AU"/>
              </w:rPr>
            </w:pPr>
            <w:r w:rsidRPr="003C37ED">
              <w:rPr>
                <w:rFonts w:ascii="Arial" w:hAnsi="Arial" w:cs="Arial"/>
                <w:sz w:val="16"/>
                <w:szCs w:val="16"/>
                <w:lang w:eastAsia="en-AU"/>
              </w:rPr>
              <w:t>5,590</w:t>
            </w:r>
          </w:p>
        </w:tc>
      </w:tr>
      <w:tr w:rsidR="003C37ED" w:rsidRPr="003C37ED" w14:paraId="1626ED77" w14:textId="77777777" w:rsidTr="009C0D6E">
        <w:trPr>
          <w:trHeight w:val="270"/>
        </w:trPr>
        <w:tc>
          <w:tcPr>
            <w:tcW w:w="2177" w:type="pct"/>
            <w:tcBorders>
              <w:top w:val="single" w:sz="4" w:space="0" w:color="auto"/>
              <w:left w:val="nil"/>
              <w:bottom w:val="single" w:sz="4" w:space="0" w:color="auto"/>
              <w:right w:val="nil"/>
            </w:tcBorders>
            <w:shd w:val="clear" w:color="000000" w:fill="FFFFFF"/>
            <w:vAlign w:val="center"/>
            <w:hideMark/>
          </w:tcPr>
          <w:p w14:paraId="3822F73E" w14:textId="77777777" w:rsidR="003C37ED" w:rsidRPr="003C37ED" w:rsidRDefault="003C37ED" w:rsidP="003C37ED">
            <w:pPr>
              <w:rPr>
                <w:rFonts w:ascii="Arial" w:hAnsi="Arial" w:cs="Arial"/>
                <w:b/>
                <w:bCs/>
                <w:sz w:val="16"/>
                <w:szCs w:val="16"/>
                <w:lang w:eastAsia="en-AU"/>
              </w:rPr>
            </w:pPr>
            <w:r w:rsidRPr="003C37ED">
              <w:rPr>
                <w:rFonts w:ascii="Arial" w:hAnsi="Arial" w:cs="Arial"/>
                <w:b/>
                <w:bCs/>
                <w:sz w:val="16"/>
                <w:szCs w:val="16"/>
                <w:lang w:eastAsia="en-AU"/>
              </w:rPr>
              <w:t xml:space="preserve">Total staff expenditure </w:t>
            </w:r>
          </w:p>
        </w:tc>
        <w:tc>
          <w:tcPr>
            <w:tcW w:w="565" w:type="pct"/>
            <w:tcBorders>
              <w:top w:val="single" w:sz="4" w:space="0" w:color="auto"/>
              <w:left w:val="nil"/>
              <w:bottom w:val="single" w:sz="4" w:space="0" w:color="auto"/>
              <w:right w:val="nil"/>
            </w:tcBorders>
            <w:shd w:val="clear" w:color="000000" w:fill="FFFFFF"/>
            <w:vAlign w:val="center"/>
            <w:hideMark/>
          </w:tcPr>
          <w:p w14:paraId="3073D4B9" w14:textId="77777777" w:rsidR="003C37ED" w:rsidRPr="003C37ED" w:rsidRDefault="003C37ED" w:rsidP="003C37ED">
            <w:pPr>
              <w:jc w:val="right"/>
              <w:rPr>
                <w:rFonts w:ascii="Arial" w:hAnsi="Arial" w:cs="Arial"/>
                <w:sz w:val="16"/>
                <w:szCs w:val="16"/>
                <w:lang w:eastAsia="en-AU"/>
              </w:rPr>
            </w:pPr>
            <w:r w:rsidRPr="003C37ED">
              <w:rPr>
                <w:rFonts w:ascii="Arial" w:hAnsi="Arial" w:cs="Arial"/>
                <w:sz w:val="16"/>
                <w:szCs w:val="16"/>
                <w:lang w:eastAsia="en-AU"/>
              </w:rPr>
              <w:t>76,772</w:t>
            </w:r>
          </w:p>
        </w:tc>
        <w:tc>
          <w:tcPr>
            <w:tcW w:w="565" w:type="pct"/>
            <w:tcBorders>
              <w:top w:val="single" w:sz="4" w:space="0" w:color="auto"/>
              <w:left w:val="nil"/>
              <w:bottom w:val="single" w:sz="4" w:space="0" w:color="auto"/>
              <w:right w:val="nil"/>
            </w:tcBorders>
            <w:shd w:val="clear" w:color="000000" w:fill="4AAA42"/>
            <w:vAlign w:val="center"/>
            <w:hideMark/>
          </w:tcPr>
          <w:p w14:paraId="66B496D2" w14:textId="77777777" w:rsidR="003C37ED" w:rsidRPr="003C37ED" w:rsidRDefault="003C37ED" w:rsidP="003C37ED">
            <w:pPr>
              <w:jc w:val="right"/>
              <w:rPr>
                <w:rFonts w:ascii="Arial" w:hAnsi="Arial" w:cs="Arial"/>
                <w:b/>
                <w:bCs/>
                <w:sz w:val="16"/>
                <w:szCs w:val="16"/>
                <w:lang w:eastAsia="en-AU"/>
              </w:rPr>
            </w:pPr>
            <w:r w:rsidRPr="003C37ED">
              <w:rPr>
                <w:rFonts w:ascii="Arial" w:hAnsi="Arial" w:cs="Arial"/>
                <w:b/>
                <w:bCs/>
                <w:sz w:val="16"/>
                <w:szCs w:val="16"/>
                <w:lang w:eastAsia="en-AU"/>
              </w:rPr>
              <w:t>87,816</w:t>
            </w:r>
          </w:p>
        </w:tc>
        <w:tc>
          <w:tcPr>
            <w:tcW w:w="565" w:type="pct"/>
            <w:tcBorders>
              <w:top w:val="single" w:sz="4" w:space="0" w:color="auto"/>
              <w:left w:val="nil"/>
              <w:bottom w:val="single" w:sz="4" w:space="0" w:color="auto"/>
              <w:right w:val="nil"/>
            </w:tcBorders>
            <w:shd w:val="clear" w:color="000000" w:fill="FFFFFF"/>
            <w:vAlign w:val="center"/>
            <w:hideMark/>
          </w:tcPr>
          <w:p w14:paraId="390AD96C" w14:textId="77777777" w:rsidR="003C37ED" w:rsidRPr="003C37ED" w:rsidRDefault="003C37ED" w:rsidP="003C37ED">
            <w:pPr>
              <w:jc w:val="right"/>
              <w:rPr>
                <w:rFonts w:ascii="Arial" w:hAnsi="Arial" w:cs="Arial"/>
                <w:sz w:val="16"/>
                <w:szCs w:val="16"/>
                <w:lang w:eastAsia="en-AU"/>
              </w:rPr>
            </w:pPr>
            <w:r w:rsidRPr="003C37ED">
              <w:rPr>
                <w:rFonts w:ascii="Arial" w:hAnsi="Arial" w:cs="Arial"/>
                <w:sz w:val="16"/>
                <w:szCs w:val="16"/>
                <w:lang w:eastAsia="en-AU"/>
              </w:rPr>
              <w:t>90,879</w:t>
            </w:r>
          </w:p>
        </w:tc>
        <w:tc>
          <w:tcPr>
            <w:tcW w:w="565" w:type="pct"/>
            <w:tcBorders>
              <w:top w:val="single" w:sz="4" w:space="0" w:color="auto"/>
              <w:left w:val="nil"/>
              <w:bottom w:val="single" w:sz="4" w:space="0" w:color="auto"/>
              <w:right w:val="nil"/>
            </w:tcBorders>
            <w:shd w:val="clear" w:color="000000" w:fill="FFFFFF"/>
            <w:vAlign w:val="center"/>
            <w:hideMark/>
          </w:tcPr>
          <w:p w14:paraId="7043C39F" w14:textId="77777777" w:rsidR="003C37ED" w:rsidRPr="003C37ED" w:rsidRDefault="003C37ED" w:rsidP="003C37ED">
            <w:pPr>
              <w:jc w:val="right"/>
              <w:rPr>
                <w:rFonts w:ascii="Arial" w:hAnsi="Arial" w:cs="Arial"/>
                <w:sz w:val="16"/>
                <w:szCs w:val="16"/>
                <w:lang w:eastAsia="en-AU"/>
              </w:rPr>
            </w:pPr>
            <w:r w:rsidRPr="003C37ED">
              <w:rPr>
                <w:rFonts w:ascii="Arial" w:hAnsi="Arial" w:cs="Arial"/>
                <w:sz w:val="16"/>
                <w:szCs w:val="16"/>
                <w:lang w:eastAsia="en-AU"/>
              </w:rPr>
              <w:t>93,193</w:t>
            </w:r>
          </w:p>
        </w:tc>
        <w:tc>
          <w:tcPr>
            <w:tcW w:w="565" w:type="pct"/>
            <w:tcBorders>
              <w:top w:val="single" w:sz="4" w:space="0" w:color="auto"/>
              <w:left w:val="nil"/>
              <w:bottom w:val="single" w:sz="4" w:space="0" w:color="auto"/>
              <w:right w:val="nil"/>
            </w:tcBorders>
            <w:shd w:val="clear" w:color="000000" w:fill="FFFFFF"/>
            <w:vAlign w:val="center"/>
            <w:hideMark/>
          </w:tcPr>
          <w:p w14:paraId="72B49E39" w14:textId="77777777" w:rsidR="003C37ED" w:rsidRPr="003C37ED" w:rsidRDefault="003C37ED" w:rsidP="003C37ED">
            <w:pPr>
              <w:jc w:val="right"/>
              <w:rPr>
                <w:rFonts w:ascii="Arial" w:hAnsi="Arial" w:cs="Arial"/>
                <w:sz w:val="16"/>
                <w:szCs w:val="16"/>
                <w:lang w:eastAsia="en-AU"/>
              </w:rPr>
            </w:pPr>
            <w:r w:rsidRPr="003C37ED">
              <w:rPr>
                <w:rFonts w:ascii="Arial" w:hAnsi="Arial" w:cs="Arial"/>
                <w:sz w:val="16"/>
                <w:szCs w:val="16"/>
                <w:lang w:eastAsia="en-AU"/>
              </w:rPr>
              <w:t>95,565</w:t>
            </w:r>
          </w:p>
        </w:tc>
      </w:tr>
      <w:tr w:rsidR="003C37ED" w:rsidRPr="003C37ED" w14:paraId="7689D569" w14:textId="77777777" w:rsidTr="009C0D6E">
        <w:trPr>
          <w:trHeight w:val="270"/>
        </w:trPr>
        <w:tc>
          <w:tcPr>
            <w:tcW w:w="2177" w:type="pct"/>
            <w:tcBorders>
              <w:top w:val="single" w:sz="4" w:space="0" w:color="auto"/>
              <w:left w:val="nil"/>
              <w:bottom w:val="nil"/>
              <w:right w:val="nil"/>
            </w:tcBorders>
            <w:shd w:val="clear" w:color="000000" w:fill="FFFFFF"/>
            <w:vAlign w:val="center"/>
            <w:hideMark/>
          </w:tcPr>
          <w:p w14:paraId="6E70B256" w14:textId="77777777" w:rsidR="003C37ED" w:rsidRPr="003C37ED" w:rsidRDefault="003C37ED" w:rsidP="003C37ED">
            <w:pPr>
              <w:rPr>
                <w:rFonts w:ascii="Arial" w:hAnsi="Arial" w:cs="Arial"/>
                <w:sz w:val="16"/>
                <w:szCs w:val="16"/>
                <w:lang w:eastAsia="en-AU"/>
              </w:rPr>
            </w:pPr>
            <w:r w:rsidRPr="003C37ED">
              <w:rPr>
                <w:rFonts w:ascii="Arial" w:hAnsi="Arial" w:cs="Arial"/>
                <w:sz w:val="16"/>
                <w:szCs w:val="16"/>
                <w:lang w:eastAsia="en-AU"/>
              </w:rPr>
              <w:t> </w:t>
            </w:r>
          </w:p>
        </w:tc>
        <w:tc>
          <w:tcPr>
            <w:tcW w:w="565" w:type="pct"/>
            <w:tcBorders>
              <w:top w:val="single" w:sz="4" w:space="0" w:color="auto"/>
              <w:left w:val="nil"/>
              <w:bottom w:val="nil"/>
              <w:right w:val="nil"/>
            </w:tcBorders>
            <w:shd w:val="clear" w:color="000000" w:fill="FFFFFF"/>
            <w:vAlign w:val="center"/>
            <w:hideMark/>
          </w:tcPr>
          <w:p w14:paraId="747691B6" w14:textId="77777777" w:rsidR="003C37ED" w:rsidRPr="003C37ED" w:rsidRDefault="003C37ED" w:rsidP="003C37ED">
            <w:pPr>
              <w:jc w:val="right"/>
              <w:rPr>
                <w:rFonts w:ascii="Arial" w:hAnsi="Arial" w:cs="Arial"/>
                <w:sz w:val="16"/>
                <w:szCs w:val="16"/>
                <w:lang w:eastAsia="en-AU"/>
              </w:rPr>
            </w:pPr>
            <w:r w:rsidRPr="003C37ED">
              <w:rPr>
                <w:rFonts w:ascii="Arial" w:hAnsi="Arial" w:cs="Arial"/>
                <w:sz w:val="16"/>
                <w:szCs w:val="16"/>
                <w:lang w:eastAsia="en-AU"/>
              </w:rPr>
              <w:t> </w:t>
            </w:r>
          </w:p>
        </w:tc>
        <w:tc>
          <w:tcPr>
            <w:tcW w:w="565" w:type="pct"/>
            <w:tcBorders>
              <w:top w:val="single" w:sz="4" w:space="0" w:color="auto"/>
              <w:left w:val="nil"/>
              <w:bottom w:val="nil"/>
              <w:right w:val="nil"/>
            </w:tcBorders>
            <w:shd w:val="clear" w:color="000000" w:fill="4AAA42"/>
            <w:vAlign w:val="center"/>
            <w:hideMark/>
          </w:tcPr>
          <w:p w14:paraId="03C0F8B8" w14:textId="77777777" w:rsidR="003C37ED" w:rsidRPr="003C37ED" w:rsidRDefault="003C37ED" w:rsidP="003C37ED">
            <w:pPr>
              <w:jc w:val="right"/>
              <w:rPr>
                <w:rFonts w:ascii="Arial" w:hAnsi="Arial" w:cs="Arial"/>
                <w:b/>
                <w:bCs/>
                <w:sz w:val="16"/>
                <w:szCs w:val="16"/>
                <w:lang w:eastAsia="en-AU"/>
              </w:rPr>
            </w:pPr>
            <w:r w:rsidRPr="003C37ED">
              <w:rPr>
                <w:rFonts w:ascii="Arial" w:hAnsi="Arial" w:cs="Arial"/>
                <w:b/>
                <w:bCs/>
                <w:sz w:val="16"/>
                <w:szCs w:val="16"/>
                <w:lang w:eastAsia="en-AU"/>
              </w:rPr>
              <w:t> </w:t>
            </w:r>
          </w:p>
        </w:tc>
        <w:tc>
          <w:tcPr>
            <w:tcW w:w="565" w:type="pct"/>
            <w:tcBorders>
              <w:top w:val="single" w:sz="4" w:space="0" w:color="auto"/>
              <w:left w:val="nil"/>
              <w:bottom w:val="nil"/>
              <w:right w:val="nil"/>
            </w:tcBorders>
            <w:shd w:val="clear" w:color="000000" w:fill="FFFFFF"/>
            <w:vAlign w:val="center"/>
            <w:hideMark/>
          </w:tcPr>
          <w:p w14:paraId="1D12593A" w14:textId="77777777" w:rsidR="003C37ED" w:rsidRPr="003C37ED" w:rsidRDefault="003C37ED" w:rsidP="003C37ED">
            <w:pPr>
              <w:jc w:val="right"/>
              <w:rPr>
                <w:rFonts w:ascii="Arial" w:hAnsi="Arial" w:cs="Arial"/>
                <w:sz w:val="16"/>
                <w:szCs w:val="16"/>
                <w:lang w:eastAsia="en-AU"/>
              </w:rPr>
            </w:pPr>
            <w:r w:rsidRPr="003C37ED">
              <w:rPr>
                <w:rFonts w:ascii="Arial" w:hAnsi="Arial" w:cs="Arial"/>
                <w:sz w:val="16"/>
                <w:szCs w:val="16"/>
                <w:lang w:eastAsia="en-AU"/>
              </w:rPr>
              <w:t> </w:t>
            </w:r>
          </w:p>
        </w:tc>
        <w:tc>
          <w:tcPr>
            <w:tcW w:w="565" w:type="pct"/>
            <w:tcBorders>
              <w:top w:val="single" w:sz="4" w:space="0" w:color="auto"/>
              <w:left w:val="nil"/>
              <w:bottom w:val="nil"/>
              <w:right w:val="nil"/>
            </w:tcBorders>
            <w:shd w:val="clear" w:color="000000" w:fill="FFFFFF"/>
            <w:vAlign w:val="center"/>
            <w:hideMark/>
          </w:tcPr>
          <w:p w14:paraId="63F5CA41" w14:textId="77777777" w:rsidR="003C37ED" w:rsidRPr="003C37ED" w:rsidRDefault="003C37ED" w:rsidP="003C37ED">
            <w:pPr>
              <w:jc w:val="right"/>
              <w:rPr>
                <w:rFonts w:ascii="Arial" w:hAnsi="Arial" w:cs="Arial"/>
                <w:sz w:val="16"/>
                <w:szCs w:val="16"/>
                <w:lang w:eastAsia="en-AU"/>
              </w:rPr>
            </w:pPr>
            <w:r w:rsidRPr="003C37ED">
              <w:rPr>
                <w:rFonts w:ascii="Arial" w:hAnsi="Arial" w:cs="Arial"/>
                <w:sz w:val="16"/>
                <w:szCs w:val="16"/>
                <w:lang w:eastAsia="en-AU"/>
              </w:rPr>
              <w:t> </w:t>
            </w:r>
          </w:p>
        </w:tc>
        <w:tc>
          <w:tcPr>
            <w:tcW w:w="565" w:type="pct"/>
            <w:tcBorders>
              <w:top w:val="single" w:sz="4" w:space="0" w:color="auto"/>
              <w:left w:val="nil"/>
              <w:bottom w:val="nil"/>
              <w:right w:val="nil"/>
            </w:tcBorders>
            <w:shd w:val="clear" w:color="000000" w:fill="FFFFFF"/>
            <w:vAlign w:val="center"/>
            <w:hideMark/>
          </w:tcPr>
          <w:p w14:paraId="675D04B1" w14:textId="77777777" w:rsidR="003C37ED" w:rsidRPr="003C37ED" w:rsidRDefault="003C37ED" w:rsidP="003C37ED">
            <w:pPr>
              <w:jc w:val="right"/>
              <w:rPr>
                <w:rFonts w:ascii="Arial" w:hAnsi="Arial" w:cs="Arial"/>
                <w:sz w:val="16"/>
                <w:szCs w:val="16"/>
                <w:lang w:eastAsia="en-AU"/>
              </w:rPr>
            </w:pPr>
            <w:r w:rsidRPr="003C37ED">
              <w:rPr>
                <w:rFonts w:ascii="Arial" w:hAnsi="Arial" w:cs="Arial"/>
                <w:sz w:val="16"/>
                <w:szCs w:val="16"/>
                <w:lang w:eastAsia="en-AU"/>
              </w:rPr>
              <w:t> </w:t>
            </w:r>
          </w:p>
        </w:tc>
      </w:tr>
      <w:tr w:rsidR="003C37ED" w:rsidRPr="003C37ED" w14:paraId="3CBF0F70" w14:textId="77777777" w:rsidTr="009C0D6E">
        <w:trPr>
          <w:trHeight w:val="255"/>
        </w:trPr>
        <w:tc>
          <w:tcPr>
            <w:tcW w:w="2177" w:type="pct"/>
            <w:tcBorders>
              <w:top w:val="nil"/>
              <w:left w:val="nil"/>
              <w:bottom w:val="nil"/>
              <w:right w:val="nil"/>
            </w:tcBorders>
            <w:shd w:val="clear" w:color="000000" w:fill="FFFFFF"/>
            <w:vAlign w:val="center"/>
            <w:hideMark/>
          </w:tcPr>
          <w:p w14:paraId="20CD188E" w14:textId="77777777" w:rsidR="003C37ED" w:rsidRPr="003C37ED" w:rsidRDefault="003C37ED" w:rsidP="003C37ED">
            <w:pPr>
              <w:rPr>
                <w:rFonts w:ascii="Arial" w:hAnsi="Arial" w:cs="Arial"/>
                <w:sz w:val="16"/>
                <w:szCs w:val="16"/>
                <w:lang w:eastAsia="en-AU"/>
              </w:rPr>
            </w:pPr>
            <w:r w:rsidRPr="003C37ED">
              <w:rPr>
                <w:rFonts w:ascii="Arial" w:hAnsi="Arial" w:cs="Arial"/>
                <w:sz w:val="16"/>
                <w:szCs w:val="16"/>
                <w:lang w:eastAsia="en-AU"/>
              </w:rPr>
              <w:t> </w:t>
            </w:r>
          </w:p>
        </w:tc>
        <w:tc>
          <w:tcPr>
            <w:tcW w:w="565" w:type="pct"/>
            <w:tcBorders>
              <w:top w:val="nil"/>
              <w:left w:val="nil"/>
              <w:bottom w:val="nil"/>
              <w:right w:val="nil"/>
            </w:tcBorders>
            <w:shd w:val="clear" w:color="000000" w:fill="FFFFFF"/>
            <w:vAlign w:val="center"/>
            <w:hideMark/>
          </w:tcPr>
          <w:p w14:paraId="7733B95A" w14:textId="77777777" w:rsidR="003C37ED" w:rsidRPr="003C37ED" w:rsidRDefault="003C37ED" w:rsidP="003C37ED">
            <w:pPr>
              <w:jc w:val="right"/>
              <w:rPr>
                <w:rFonts w:ascii="Arial" w:hAnsi="Arial" w:cs="Arial"/>
                <w:sz w:val="16"/>
                <w:szCs w:val="16"/>
                <w:lang w:eastAsia="en-AU"/>
              </w:rPr>
            </w:pPr>
            <w:r w:rsidRPr="003C37ED">
              <w:rPr>
                <w:rFonts w:ascii="Arial" w:hAnsi="Arial" w:cs="Arial"/>
                <w:sz w:val="16"/>
                <w:szCs w:val="16"/>
                <w:lang w:eastAsia="en-AU"/>
              </w:rPr>
              <w:t>FTE</w:t>
            </w:r>
          </w:p>
        </w:tc>
        <w:tc>
          <w:tcPr>
            <w:tcW w:w="565" w:type="pct"/>
            <w:tcBorders>
              <w:top w:val="nil"/>
              <w:left w:val="nil"/>
              <w:bottom w:val="nil"/>
              <w:right w:val="nil"/>
            </w:tcBorders>
            <w:shd w:val="clear" w:color="000000" w:fill="4AAA42"/>
            <w:vAlign w:val="center"/>
            <w:hideMark/>
          </w:tcPr>
          <w:p w14:paraId="165AB3A0" w14:textId="77777777" w:rsidR="003C37ED" w:rsidRPr="003C37ED" w:rsidRDefault="003C37ED" w:rsidP="003C37ED">
            <w:pPr>
              <w:jc w:val="right"/>
              <w:rPr>
                <w:rFonts w:ascii="Arial" w:hAnsi="Arial" w:cs="Arial"/>
                <w:b/>
                <w:bCs/>
                <w:sz w:val="16"/>
                <w:szCs w:val="16"/>
                <w:lang w:eastAsia="en-AU"/>
              </w:rPr>
            </w:pPr>
            <w:r w:rsidRPr="003C37ED">
              <w:rPr>
                <w:rFonts w:ascii="Arial" w:hAnsi="Arial" w:cs="Arial"/>
                <w:b/>
                <w:bCs/>
                <w:sz w:val="16"/>
                <w:szCs w:val="16"/>
                <w:lang w:eastAsia="en-AU"/>
              </w:rPr>
              <w:t>FTE</w:t>
            </w:r>
          </w:p>
        </w:tc>
        <w:tc>
          <w:tcPr>
            <w:tcW w:w="565" w:type="pct"/>
            <w:tcBorders>
              <w:top w:val="nil"/>
              <w:left w:val="nil"/>
              <w:bottom w:val="nil"/>
              <w:right w:val="nil"/>
            </w:tcBorders>
            <w:shd w:val="clear" w:color="000000" w:fill="FFFFFF"/>
            <w:vAlign w:val="center"/>
            <w:hideMark/>
          </w:tcPr>
          <w:p w14:paraId="30A9B367" w14:textId="77777777" w:rsidR="003C37ED" w:rsidRPr="003C37ED" w:rsidRDefault="003C37ED" w:rsidP="003C37ED">
            <w:pPr>
              <w:jc w:val="right"/>
              <w:rPr>
                <w:rFonts w:ascii="Arial" w:hAnsi="Arial" w:cs="Arial"/>
                <w:sz w:val="16"/>
                <w:szCs w:val="16"/>
                <w:lang w:eastAsia="en-AU"/>
              </w:rPr>
            </w:pPr>
            <w:r w:rsidRPr="003C37ED">
              <w:rPr>
                <w:rFonts w:ascii="Arial" w:hAnsi="Arial" w:cs="Arial"/>
                <w:sz w:val="16"/>
                <w:szCs w:val="16"/>
                <w:lang w:eastAsia="en-AU"/>
              </w:rPr>
              <w:t>FTE</w:t>
            </w:r>
          </w:p>
        </w:tc>
        <w:tc>
          <w:tcPr>
            <w:tcW w:w="565" w:type="pct"/>
            <w:tcBorders>
              <w:top w:val="nil"/>
              <w:left w:val="nil"/>
              <w:bottom w:val="nil"/>
              <w:right w:val="nil"/>
            </w:tcBorders>
            <w:shd w:val="clear" w:color="000000" w:fill="FFFFFF"/>
            <w:vAlign w:val="center"/>
            <w:hideMark/>
          </w:tcPr>
          <w:p w14:paraId="79544BAF" w14:textId="77777777" w:rsidR="003C37ED" w:rsidRPr="003C37ED" w:rsidRDefault="003C37ED" w:rsidP="003C37ED">
            <w:pPr>
              <w:jc w:val="right"/>
              <w:rPr>
                <w:rFonts w:ascii="Arial" w:hAnsi="Arial" w:cs="Arial"/>
                <w:sz w:val="16"/>
                <w:szCs w:val="16"/>
                <w:lang w:eastAsia="en-AU"/>
              </w:rPr>
            </w:pPr>
            <w:r w:rsidRPr="003C37ED">
              <w:rPr>
                <w:rFonts w:ascii="Arial" w:hAnsi="Arial" w:cs="Arial"/>
                <w:sz w:val="16"/>
                <w:szCs w:val="16"/>
                <w:lang w:eastAsia="en-AU"/>
              </w:rPr>
              <w:t>FTE</w:t>
            </w:r>
          </w:p>
        </w:tc>
        <w:tc>
          <w:tcPr>
            <w:tcW w:w="565" w:type="pct"/>
            <w:tcBorders>
              <w:top w:val="nil"/>
              <w:left w:val="nil"/>
              <w:bottom w:val="nil"/>
              <w:right w:val="nil"/>
            </w:tcBorders>
            <w:shd w:val="clear" w:color="000000" w:fill="FFFFFF"/>
            <w:vAlign w:val="center"/>
            <w:hideMark/>
          </w:tcPr>
          <w:p w14:paraId="31E86D8A" w14:textId="77777777" w:rsidR="003C37ED" w:rsidRPr="003C37ED" w:rsidRDefault="003C37ED" w:rsidP="003C37ED">
            <w:pPr>
              <w:jc w:val="right"/>
              <w:rPr>
                <w:rFonts w:ascii="Arial" w:hAnsi="Arial" w:cs="Arial"/>
                <w:sz w:val="16"/>
                <w:szCs w:val="16"/>
                <w:lang w:eastAsia="en-AU"/>
              </w:rPr>
            </w:pPr>
            <w:r w:rsidRPr="003C37ED">
              <w:rPr>
                <w:rFonts w:ascii="Arial" w:hAnsi="Arial" w:cs="Arial"/>
                <w:sz w:val="16"/>
                <w:szCs w:val="16"/>
                <w:lang w:eastAsia="en-AU"/>
              </w:rPr>
              <w:t>FTE</w:t>
            </w:r>
          </w:p>
        </w:tc>
      </w:tr>
      <w:tr w:rsidR="003C37ED" w:rsidRPr="003C37ED" w14:paraId="11F6BFD5" w14:textId="77777777" w:rsidTr="009C0D6E">
        <w:trPr>
          <w:trHeight w:val="255"/>
        </w:trPr>
        <w:tc>
          <w:tcPr>
            <w:tcW w:w="2177" w:type="pct"/>
            <w:tcBorders>
              <w:top w:val="nil"/>
              <w:left w:val="nil"/>
              <w:bottom w:val="nil"/>
              <w:right w:val="nil"/>
            </w:tcBorders>
            <w:shd w:val="clear" w:color="000000" w:fill="FFFFFF"/>
            <w:vAlign w:val="center"/>
            <w:hideMark/>
          </w:tcPr>
          <w:p w14:paraId="08C02065" w14:textId="77777777" w:rsidR="003C37ED" w:rsidRPr="003C37ED" w:rsidRDefault="003C37ED" w:rsidP="003C37ED">
            <w:pPr>
              <w:rPr>
                <w:rFonts w:ascii="Arial" w:hAnsi="Arial" w:cs="Arial"/>
                <w:b/>
                <w:bCs/>
                <w:sz w:val="16"/>
                <w:szCs w:val="16"/>
                <w:lang w:eastAsia="en-AU"/>
              </w:rPr>
            </w:pPr>
            <w:r w:rsidRPr="003C37ED">
              <w:rPr>
                <w:rFonts w:ascii="Arial" w:hAnsi="Arial" w:cs="Arial"/>
                <w:b/>
                <w:bCs/>
                <w:sz w:val="16"/>
                <w:szCs w:val="16"/>
                <w:lang w:eastAsia="en-AU"/>
              </w:rPr>
              <w:t>Staff numbers</w:t>
            </w:r>
          </w:p>
        </w:tc>
        <w:tc>
          <w:tcPr>
            <w:tcW w:w="565" w:type="pct"/>
            <w:tcBorders>
              <w:top w:val="nil"/>
              <w:left w:val="nil"/>
              <w:bottom w:val="nil"/>
              <w:right w:val="nil"/>
            </w:tcBorders>
            <w:shd w:val="clear" w:color="000000" w:fill="FFFFFF"/>
            <w:vAlign w:val="center"/>
            <w:hideMark/>
          </w:tcPr>
          <w:p w14:paraId="4DA77AF6" w14:textId="77777777" w:rsidR="003C37ED" w:rsidRPr="003C37ED" w:rsidRDefault="003C37ED" w:rsidP="003C37ED">
            <w:pPr>
              <w:jc w:val="right"/>
              <w:rPr>
                <w:rFonts w:ascii="Arial" w:hAnsi="Arial" w:cs="Arial"/>
                <w:sz w:val="16"/>
                <w:szCs w:val="16"/>
                <w:lang w:eastAsia="en-AU"/>
              </w:rPr>
            </w:pPr>
            <w:r w:rsidRPr="003C37ED">
              <w:rPr>
                <w:rFonts w:ascii="Arial" w:hAnsi="Arial" w:cs="Arial"/>
                <w:sz w:val="16"/>
                <w:szCs w:val="16"/>
                <w:lang w:eastAsia="en-AU"/>
              </w:rPr>
              <w:t> </w:t>
            </w:r>
          </w:p>
        </w:tc>
        <w:tc>
          <w:tcPr>
            <w:tcW w:w="565" w:type="pct"/>
            <w:tcBorders>
              <w:top w:val="nil"/>
              <w:left w:val="nil"/>
              <w:bottom w:val="nil"/>
              <w:right w:val="nil"/>
            </w:tcBorders>
            <w:shd w:val="clear" w:color="000000" w:fill="4AAA42"/>
            <w:vAlign w:val="center"/>
            <w:hideMark/>
          </w:tcPr>
          <w:p w14:paraId="2D251904" w14:textId="77777777" w:rsidR="003C37ED" w:rsidRPr="003C37ED" w:rsidRDefault="003C37ED" w:rsidP="003C37ED">
            <w:pPr>
              <w:jc w:val="right"/>
              <w:rPr>
                <w:rFonts w:ascii="Arial" w:hAnsi="Arial" w:cs="Arial"/>
                <w:b/>
                <w:bCs/>
                <w:sz w:val="16"/>
                <w:szCs w:val="16"/>
                <w:lang w:eastAsia="en-AU"/>
              </w:rPr>
            </w:pPr>
            <w:r w:rsidRPr="003C37ED">
              <w:rPr>
                <w:rFonts w:ascii="Arial" w:hAnsi="Arial" w:cs="Arial"/>
                <w:b/>
                <w:bCs/>
                <w:sz w:val="16"/>
                <w:szCs w:val="16"/>
                <w:lang w:eastAsia="en-AU"/>
              </w:rPr>
              <w:t> </w:t>
            </w:r>
          </w:p>
        </w:tc>
        <w:tc>
          <w:tcPr>
            <w:tcW w:w="565" w:type="pct"/>
            <w:tcBorders>
              <w:top w:val="nil"/>
              <w:left w:val="nil"/>
              <w:bottom w:val="nil"/>
              <w:right w:val="nil"/>
            </w:tcBorders>
            <w:shd w:val="clear" w:color="000000" w:fill="FFFFFF"/>
            <w:vAlign w:val="center"/>
            <w:hideMark/>
          </w:tcPr>
          <w:p w14:paraId="033D8CA4" w14:textId="77777777" w:rsidR="003C37ED" w:rsidRPr="003C37ED" w:rsidRDefault="003C37ED" w:rsidP="003C37ED">
            <w:pPr>
              <w:jc w:val="right"/>
              <w:rPr>
                <w:rFonts w:ascii="Arial" w:hAnsi="Arial" w:cs="Arial"/>
                <w:sz w:val="16"/>
                <w:szCs w:val="16"/>
                <w:lang w:eastAsia="en-AU"/>
              </w:rPr>
            </w:pPr>
            <w:r w:rsidRPr="003C37ED">
              <w:rPr>
                <w:rFonts w:ascii="Arial" w:hAnsi="Arial" w:cs="Arial"/>
                <w:sz w:val="16"/>
                <w:szCs w:val="16"/>
                <w:lang w:eastAsia="en-AU"/>
              </w:rPr>
              <w:t> </w:t>
            </w:r>
          </w:p>
        </w:tc>
        <w:tc>
          <w:tcPr>
            <w:tcW w:w="565" w:type="pct"/>
            <w:tcBorders>
              <w:top w:val="nil"/>
              <w:left w:val="nil"/>
              <w:bottom w:val="nil"/>
              <w:right w:val="nil"/>
            </w:tcBorders>
            <w:shd w:val="clear" w:color="000000" w:fill="FFFFFF"/>
            <w:vAlign w:val="center"/>
            <w:hideMark/>
          </w:tcPr>
          <w:p w14:paraId="6B492F6A" w14:textId="77777777" w:rsidR="003C37ED" w:rsidRPr="003C37ED" w:rsidRDefault="003C37ED" w:rsidP="003C37ED">
            <w:pPr>
              <w:jc w:val="right"/>
              <w:rPr>
                <w:rFonts w:ascii="Arial" w:hAnsi="Arial" w:cs="Arial"/>
                <w:sz w:val="16"/>
                <w:szCs w:val="16"/>
                <w:lang w:eastAsia="en-AU"/>
              </w:rPr>
            </w:pPr>
            <w:r w:rsidRPr="003C37ED">
              <w:rPr>
                <w:rFonts w:ascii="Arial" w:hAnsi="Arial" w:cs="Arial"/>
                <w:sz w:val="16"/>
                <w:szCs w:val="16"/>
                <w:lang w:eastAsia="en-AU"/>
              </w:rPr>
              <w:t> </w:t>
            </w:r>
          </w:p>
        </w:tc>
        <w:tc>
          <w:tcPr>
            <w:tcW w:w="565" w:type="pct"/>
            <w:tcBorders>
              <w:top w:val="nil"/>
              <w:left w:val="nil"/>
              <w:bottom w:val="nil"/>
              <w:right w:val="nil"/>
            </w:tcBorders>
            <w:shd w:val="clear" w:color="000000" w:fill="FFFFFF"/>
            <w:vAlign w:val="center"/>
            <w:hideMark/>
          </w:tcPr>
          <w:p w14:paraId="71ACEC6B" w14:textId="77777777" w:rsidR="003C37ED" w:rsidRPr="003C37ED" w:rsidRDefault="003C37ED" w:rsidP="003C37ED">
            <w:pPr>
              <w:jc w:val="right"/>
              <w:rPr>
                <w:rFonts w:ascii="Arial" w:hAnsi="Arial" w:cs="Arial"/>
                <w:sz w:val="16"/>
                <w:szCs w:val="16"/>
                <w:lang w:eastAsia="en-AU"/>
              </w:rPr>
            </w:pPr>
            <w:r w:rsidRPr="003C37ED">
              <w:rPr>
                <w:rFonts w:ascii="Arial" w:hAnsi="Arial" w:cs="Arial"/>
                <w:sz w:val="16"/>
                <w:szCs w:val="16"/>
                <w:lang w:eastAsia="en-AU"/>
              </w:rPr>
              <w:t> </w:t>
            </w:r>
          </w:p>
        </w:tc>
      </w:tr>
      <w:tr w:rsidR="003C37ED" w:rsidRPr="003C37ED" w14:paraId="034AAC81" w14:textId="77777777" w:rsidTr="009C0D6E">
        <w:trPr>
          <w:trHeight w:val="270"/>
        </w:trPr>
        <w:tc>
          <w:tcPr>
            <w:tcW w:w="2177" w:type="pct"/>
            <w:tcBorders>
              <w:top w:val="nil"/>
              <w:left w:val="nil"/>
              <w:bottom w:val="single" w:sz="4" w:space="0" w:color="auto"/>
              <w:right w:val="nil"/>
            </w:tcBorders>
            <w:shd w:val="clear" w:color="000000" w:fill="FFFFFF"/>
            <w:vAlign w:val="center"/>
            <w:hideMark/>
          </w:tcPr>
          <w:p w14:paraId="422A04B4" w14:textId="77777777" w:rsidR="003C37ED" w:rsidRPr="003C37ED" w:rsidRDefault="003C37ED" w:rsidP="003C37ED">
            <w:pPr>
              <w:rPr>
                <w:rFonts w:ascii="Arial" w:hAnsi="Arial" w:cs="Arial"/>
                <w:sz w:val="16"/>
                <w:szCs w:val="16"/>
                <w:lang w:eastAsia="en-AU"/>
              </w:rPr>
            </w:pPr>
            <w:r w:rsidRPr="003C37ED">
              <w:rPr>
                <w:rFonts w:ascii="Arial" w:hAnsi="Arial" w:cs="Arial"/>
                <w:sz w:val="16"/>
                <w:szCs w:val="16"/>
                <w:lang w:eastAsia="en-AU"/>
              </w:rPr>
              <w:t>Employees</w:t>
            </w:r>
          </w:p>
        </w:tc>
        <w:tc>
          <w:tcPr>
            <w:tcW w:w="565" w:type="pct"/>
            <w:tcBorders>
              <w:top w:val="nil"/>
              <w:left w:val="nil"/>
              <w:bottom w:val="single" w:sz="4" w:space="0" w:color="auto"/>
              <w:right w:val="nil"/>
            </w:tcBorders>
            <w:shd w:val="clear" w:color="000000" w:fill="FFFFFF"/>
            <w:vAlign w:val="center"/>
            <w:hideMark/>
          </w:tcPr>
          <w:p w14:paraId="61033B50" w14:textId="77777777" w:rsidR="003C37ED" w:rsidRPr="003C37ED" w:rsidRDefault="003C37ED" w:rsidP="003C37ED">
            <w:pPr>
              <w:jc w:val="right"/>
              <w:rPr>
                <w:rFonts w:ascii="Arial" w:hAnsi="Arial" w:cs="Arial"/>
                <w:sz w:val="16"/>
                <w:szCs w:val="16"/>
                <w:lang w:eastAsia="en-AU"/>
              </w:rPr>
            </w:pPr>
            <w:r w:rsidRPr="003C37ED">
              <w:rPr>
                <w:rFonts w:ascii="Arial" w:hAnsi="Arial" w:cs="Arial"/>
                <w:sz w:val="16"/>
                <w:szCs w:val="16"/>
                <w:lang w:eastAsia="en-AU"/>
              </w:rPr>
              <w:t>773</w:t>
            </w:r>
          </w:p>
        </w:tc>
        <w:tc>
          <w:tcPr>
            <w:tcW w:w="565" w:type="pct"/>
            <w:tcBorders>
              <w:top w:val="nil"/>
              <w:left w:val="nil"/>
              <w:bottom w:val="single" w:sz="4" w:space="0" w:color="auto"/>
              <w:right w:val="nil"/>
            </w:tcBorders>
            <w:shd w:val="clear" w:color="000000" w:fill="4AAA42"/>
            <w:vAlign w:val="center"/>
            <w:hideMark/>
          </w:tcPr>
          <w:p w14:paraId="540768AB" w14:textId="77777777" w:rsidR="003C37ED" w:rsidRPr="003C37ED" w:rsidRDefault="003C37ED" w:rsidP="003C37ED">
            <w:pPr>
              <w:jc w:val="right"/>
              <w:rPr>
                <w:rFonts w:ascii="Arial" w:hAnsi="Arial" w:cs="Arial"/>
                <w:b/>
                <w:bCs/>
                <w:sz w:val="16"/>
                <w:szCs w:val="16"/>
                <w:lang w:eastAsia="en-AU"/>
              </w:rPr>
            </w:pPr>
            <w:r w:rsidRPr="003C37ED">
              <w:rPr>
                <w:rFonts w:ascii="Arial" w:hAnsi="Arial" w:cs="Arial"/>
                <w:b/>
                <w:bCs/>
                <w:sz w:val="16"/>
                <w:szCs w:val="16"/>
                <w:lang w:eastAsia="en-AU"/>
              </w:rPr>
              <w:t>838</w:t>
            </w:r>
          </w:p>
        </w:tc>
        <w:tc>
          <w:tcPr>
            <w:tcW w:w="565" w:type="pct"/>
            <w:tcBorders>
              <w:top w:val="nil"/>
              <w:left w:val="nil"/>
              <w:bottom w:val="single" w:sz="4" w:space="0" w:color="auto"/>
              <w:right w:val="nil"/>
            </w:tcBorders>
            <w:shd w:val="clear" w:color="000000" w:fill="FFFFFF"/>
            <w:vAlign w:val="center"/>
            <w:hideMark/>
          </w:tcPr>
          <w:p w14:paraId="3B474495" w14:textId="77777777" w:rsidR="003C37ED" w:rsidRPr="003C37ED" w:rsidRDefault="003C37ED" w:rsidP="003C37ED">
            <w:pPr>
              <w:jc w:val="right"/>
              <w:rPr>
                <w:rFonts w:ascii="Arial" w:hAnsi="Arial" w:cs="Arial"/>
                <w:sz w:val="16"/>
                <w:szCs w:val="16"/>
                <w:lang w:eastAsia="en-AU"/>
              </w:rPr>
            </w:pPr>
            <w:r w:rsidRPr="003C37ED">
              <w:rPr>
                <w:rFonts w:ascii="Arial" w:hAnsi="Arial" w:cs="Arial"/>
                <w:sz w:val="16"/>
                <w:szCs w:val="16"/>
                <w:lang w:eastAsia="en-AU"/>
              </w:rPr>
              <w:t>812</w:t>
            </w:r>
          </w:p>
        </w:tc>
        <w:tc>
          <w:tcPr>
            <w:tcW w:w="565" w:type="pct"/>
            <w:tcBorders>
              <w:top w:val="nil"/>
              <w:left w:val="nil"/>
              <w:bottom w:val="single" w:sz="4" w:space="0" w:color="auto"/>
              <w:right w:val="nil"/>
            </w:tcBorders>
            <w:shd w:val="clear" w:color="000000" w:fill="FFFFFF"/>
            <w:vAlign w:val="center"/>
            <w:hideMark/>
          </w:tcPr>
          <w:p w14:paraId="381EE783" w14:textId="77777777" w:rsidR="003C37ED" w:rsidRPr="003C37ED" w:rsidRDefault="003C37ED" w:rsidP="003C37ED">
            <w:pPr>
              <w:jc w:val="right"/>
              <w:rPr>
                <w:rFonts w:ascii="Arial" w:hAnsi="Arial" w:cs="Arial"/>
                <w:sz w:val="16"/>
                <w:szCs w:val="16"/>
                <w:lang w:eastAsia="en-AU"/>
              </w:rPr>
            </w:pPr>
            <w:r w:rsidRPr="003C37ED">
              <w:rPr>
                <w:rFonts w:ascii="Arial" w:hAnsi="Arial" w:cs="Arial"/>
                <w:sz w:val="16"/>
                <w:szCs w:val="16"/>
                <w:lang w:eastAsia="en-AU"/>
              </w:rPr>
              <w:t>778</w:t>
            </w:r>
          </w:p>
        </w:tc>
        <w:tc>
          <w:tcPr>
            <w:tcW w:w="565" w:type="pct"/>
            <w:tcBorders>
              <w:top w:val="nil"/>
              <w:left w:val="nil"/>
              <w:bottom w:val="single" w:sz="4" w:space="0" w:color="auto"/>
              <w:right w:val="nil"/>
            </w:tcBorders>
            <w:shd w:val="clear" w:color="000000" w:fill="FFFFFF"/>
            <w:vAlign w:val="center"/>
            <w:hideMark/>
          </w:tcPr>
          <w:p w14:paraId="14A46F33" w14:textId="77777777" w:rsidR="003C37ED" w:rsidRPr="003C37ED" w:rsidRDefault="003C37ED" w:rsidP="003C37ED">
            <w:pPr>
              <w:jc w:val="right"/>
              <w:rPr>
                <w:rFonts w:ascii="Arial" w:hAnsi="Arial" w:cs="Arial"/>
                <w:sz w:val="16"/>
                <w:szCs w:val="16"/>
                <w:lang w:eastAsia="en-AU"/>
              </w:rPr>
            </w:pPr>
            <w:r w:rsidRPr="003C37ED">
              <w:rPr>
                <w:rFonts w:ascii="Arial" w:hAnsi="Arial" w:cs="Arial"/>
                <w:sz w:val="16"/>
                <w:szCs w:val="16"/>
                <w:lang w:eastAsia="en-AU"/>
              </w:rPr>
              <w:t>763</w:t>
            </w:r>
          </w:p>
        </w:tc>
      </w:tr>
      <w:tr w:rsidR="003C37ED" w:rsidRPr="003C37ED" w14:paraId="7FFE2002" w14:textId="77777777" w:rsidTr="009C0D6E">
        <w:trPr>
          <w:trHeight w:val="270"/>
        </w:trPr>
        <w:tc>
          <w:tcPr>
            <w:tcW w:w="2177" w:type="pct"/>
            <w:tcBorders>
              <w:top w:val="single" w:sz="4" w:space="0" w:color="auto"/>
              <w:left w:val="nil"/>
              <w:bottom w:val="single" w:sz="4" w:space="0" w:color="auto"/>
              <w:right w:val="nil"/>
            </w:tcBorders>
            <w:shd w:val="clear" w:color="000000" w:fill="FFFFFF"/>
            <w:vAlign w:val="center"/>
            <w:hideMark/>
          </w:tcPr>
          <w:p w14:paraId="62C89472" w14:textId="77777777" w:rsidR="003C37ED" w:rsidRPr="00DF58FD" w:rsidRDefault="003C37ED" w:rsidP="003C37ED">
            <w:pPr>
              <w:rPr>
                <w:rFonts w:ascii="Arial" w:hAnsi="Arial" w:cs="Arial"/>
                <w:b/>
                <w:sz w:val="16"/>
                <w:szCs w:val="16"/>
                <w:lang w:eastAsia="en-AU"/>
              </w:rPr>
            </w:pPr>
            <w:r w:rsidRPr="00DF58FD">
              <w:rPr>
                <w:rFonts w:ascii="Arial" w:hAnsi="Arial" w:cs="Arial"/>
                <w:b/>
                <w:sz w:val="16"/>
                <w:szCs w:val="16"/>
                <w:lang w:eastAsia="en-AU"/>
              </w:rPr>
              <w:t>Total staff numbers</w:t>
            </w:r>
          </w:p>
        </w:tc>
        <w:tc>
          <w:tcPr>
            <w:tcW w:w="565" w:type="pct"/>
            <w:tcBorders>
              <w:top w:val="single" w:sz="4" w:space="0" w:color="auto"/>
              <w:left w:val="nil"/>
              <w:bottom w:val="single" w:sz="4" w:space="0" w:color="auto"/>
              <w:right w:val="nil"/>
            </w:tcBorders>
            <w:shd w:val="clear" w:color="000000" w:fill="FFFFFF"/>
            <w:vAlign w:val="center"/>
            <w:hideMark/>
          </w:tcPr>
          <w:p w14:paraId="43F3D37A" w14:textId="77777777" w:rsidR="003C37ED" w:rsidRPr="003C37ED" w:rsidRDefault="003C37ED" w:rsidP="003C37ED">
            <w:pPr>
              <w:jc w:val="right"/>
              <w:rPr>
                <w:rFonts w:ascii="Arial" w:hAnsi="Arial" w:cs="Arial"/>
                <w:sz w:val="16"/>
                <w:szCs w:val="16"/>
                <w:lang w:eastAsia="en-AU"/>
              </w:rPr>
            </w:pPr>
            <w:r w:rsidRPr="003C37ED">
              <w:rPr>
                <w:rFonts w:ascii="Arial" w:hAnsi="Arial" w:cs="Arial"/>
                <w:sz w:val="16"/>
                <w:szCs w:val="16"/>
                <w:lang w:eastAsia="en-AU"/>
              </w:rPr>
              <w:t>773</w:t>
            </w:r>
          </w:p>
        </w:tc>
        <w:tc>
          <w:tcPr>
            <w:tcW w:w="565" w:type="pct"/>
            <w:tcBorders>
              <w:top w:val="single" w:sz="4" w:space="0" w:color="auto"/>
              <w:left w:val="nil"/>
              <w:bottom w:val="single" w:sz="4" w:space="0" w:color="auto"/>
              <w:right w:val="nil"/>
            </w:tcBorders>
            <w:shd w:val="clear" w:color="000000" w:fill="4AAA42"/>
            <w:vAlign w:val="center"/>
            <w:hideMark/>
          </w:tcPr>
          <w:p w14:paraId="7C04B5AD" w14:textId="77777777" w:rsidR="003C37ED" w:rsidRPr="00A30BC9" w:rsidRDefault="003C37ED" w:rsidP="003C37ED">
            <w:pPr>
              <w:jc w:val="right"/>
              <w:rPr>
                <w:rFonts w:ascii="Arial" w:hAnsi="Arial" w:cs="Arial"/>
                <w:b/>
                <w:bCs/>
                <w:sz w:val="16"/>
                <w:szCs w:val="16"/>
                <w:lang w:eastAsia="en-AU"/>
              </w:rPr>
            </w:pPr>
            <w:r w:rsidRPr="00A30BC9">
              <w:rPr>
                <w:rFonts w:ascii="Arial" w:hAnsi="Arial" w:cs="Arial"/>
                <w:b/>
                <w:bCs/>
                <w:sz w:val="16"/>
                <w:szCs w:val="16"/>
                <w:lang w:eastAsia="en-AU"/>
              </w:rPr>
              <w:t>838</w:t>
            </w:r>
          </w:p>
        </w:tc>
        <w:tc>
          <w:tcPr>
            <w:tcW w:w="565" w:type="pct"/>
            <w:tcBorders>
              <w:top w:val="single" w:sz="4" w:space="0" w:color="auto"/>
              <w:left w:val="nil"/>
              <w:bottom w:val="single" w:sz="4" w:space="0" w:color="auto"/>
              <w:right w:val="nil"/>
            </w:tcBorders>
            <w:shd w:val="clear" w:color="000000" w:fill="FFFFFF"/>
            <w:vAlign w:val="center"/>
            <w:hideMark/>
          </w:tcPr>
          <w:p w14:paraId="5BBA9D31" w14:textId="77777777" w:rsidR="003C37ED" w:rsidRPr="003C37ED" w:rsidRDefault="003C37ED" w:rsidP="003C37ED">
            <w:pPr>
              <w:jc w:val="right"/>
              <w:rPr>
                <w:rFonts w:ascii="Arial" w:hAnsi="Arial" w:cs="Arial"/>
                <w:sz w:val="16"/>
                <w:szCs w:val="16"/>
                <w:lang w:eastAsia="en-AU"/>
              </w:rPr>
            </w:pPr>
            <w:r w:rsidRPr="003C37ED">
              <w:rPr>
                <w:rFonts w:ascii="Arial" w:hAnsi="Arial" w:cs="Arial"/>
                <w:sz w:val="16"/>
                <w:szCs w:val="16"/>
                <w:lang w:eastAsia="en-AU"/>
              </w:rPr>
              <w:t>812</w:t>
            </w:r>
          </w:p>
        </w:tc>
        <w:tc>
          <w:tcPr>
            <w:tcW w:w="565" w:type="pct"/>
            <w:tcBorders>
              <w:top w:val="single" w:sz="4" w:space="0" w:color="auto"/>
              <w:left w:val="nil"/>
              <w:bottom w:val="single" w:sz="4" w:space="0" w:color="auto"/>
              <w:right w:val="nil"/>
            </w:tcBorders>
            <w:shd w:val="clear" w:color="000000" w:fill="FFFFFF"/>
            <w:vAlign w:val="center"/>
            <w:hideMark/>
          </w:tcPr>
          <w:p w14:paraId="212D37A5" w14:textId="77777777" w:rsidR="003C37ED" w:rsidRPr="003C37ED" w:rsidRDefault="003C37ED" w:rsidP="003C37ED">
            <w:pPr>
              <w:jc w:val="right"/>
              <w:rPr>
                <w:rFonts w:ascii="Arial" w:hAnsi="Arial" w:cs="Arial"/>
                <w:sz w:val="16"/>
                <w:szCs w:val="16"/>
                <w:lang w:eastAsia="en-AU"/>
              </w:rPr>
            </w:pPr>
            <w:r w:rsidRPr="003C37ED">
              <w:rPr>
                <w:rFonts w:ascii="Arial" w:hAnsi="Arial" w:cs="Arial"/>
                <w:sz w:val="16"/>
                <w:szCs w:val="16"/>
                <w:lang w:eastAsia="en-AU"/>
              </w:rPr>
              <w:t>778</w:t>
            </w:r>
          </w:p>
        </w:tc>
        <w:tc>
          <w:tcPr>
            <w:tcW w:w="565" w:type="pct"/>
            <w:tcBorders>
              <w:top w:val="single" w:sz="4" w:space="0" w:color="auto"/>
              <w:left w:val="nil"/>
              <w:bottom w:val="single" w:sz="4" w:space="0" w:color="auto"/>
              <w:right w:val="nil"/>
            </w:tcBorders>
            <w:shd w:val="clear" w:color="000000" w:fill="FFFFFF"/>
            <w:vAlign w:val="center"/>
            <w:hideMark/>
          </w:tcPr>
          <w:p w14:paraId="5EBC7C6C" w14:textId="77777777" w:rsidR="003C37ED" w:rsidRPr="003C37ED" w:rsidRDefault="003C37ED" w:rsidP="003C37ED">
            <w:pPr>
              <w:jc w:val="right"/>
              <w:rPr>
                <w:rFonts w:ascii="Arial" w:hAnsi="Arial" w:cs="Arial"/>
                <w:sz w:val="16"/>
                <w:szCs w:val="16"/>
                <w:lang w:eastAsia="en-AU"/>
              </w:rPr>
            </w:pPr>
            <w:r w:rsidRPr="003C37ED">
              <w:rPr>
                <w:rFonts w:ascii="Arial" w:hAnsi="Arial" w:cs="Arial"/>
                <w:sz w:val="16"/>
                <w:szCs w:val="16"/>
                <w:lang w:eastAsia="en-AU"/>
              </w:rPr>
              <w:t>763</w:t>
            </w:r>
          </w:p>
        </w:tc>
      </w:tr>
    </w:tbl>
    <w:p w14:paraId="43D4448F" w14:textId="4A276330" w:rsidR="00520EAF" w:rsidRPr="00BB5E6B" w:rsidRDefault="00520EAF" w:rsidP="003F09C1">
      <w:pPr>
        <w:pStyle w:val="Text"/>
        <w:spacing w:before="100" w:beforeAutospacing="1"/>
        <w:rPr>
          <w:rFonts w:ascii="Arial" w:hAnsi="Arial"/>
        </w:rPr>
      </w:pPr>
      <w:r w:rsidRPr="00BB5E6B">
        <w:rPr>
          <w:rFonts w:ascii="Arial" w:hAnsi="Arial"/>
        </w:rPr>
        <w:t xml:space="preserve">A summary of human resources expenditure </w:t>
      </w:r>
      <w:r w:rsidR="00214DA1">
        <w:rPr>
          <w:rFonts w:ascii="Arial" w:hAnsi="Arial"/>
        </w:rPr>
        <w:t xml:space="preserve">for budget year </w:t>
      </w:r>
      <w:r w:rsidRPr="00BB5E6B">
        <w:rPr>
          <w:rFonts w:ascii="Arial" w:hAnsi="Arial"/>
        </w:rPr>
        <w:t>categorised according to the organisational structure of Council is included below:</w:t>
      </w:r>
    </w:p>
    <w:tbl>
      <w:tblPr>
        <w:tblW w:w="5000" w:type="pct"/>
        <w:tblLook w:val="04A0" w:firstRow="1" w:lastRow="0" w:firstColumn="1" w:lastColumn="0" w:noHBand="0" w:noVBand="1"/>
      </w:tblPr>
      <w:tblGrid>
        <w:gridCol w:w="3937"/>
        <w:gridCol w:w="1137"/>
        <w:gridCol w:w="1216"/>
        <w:gridCol w:w="1270"/>
        <w:gridCol w:w="958"/>
        <w:gridCol w:w="1120"/>
      </w:tblGrid>
      <w:tr w:rsidR="00214DA1" w:rsidRPr="00BB5E6B" w14:paraId="2923EE84" w14:textId="77777777" w:rsidTr="00B002CA">
        <w:trPr>
          <w:trHeight w:val="283"/>
        </w:trPr>
        <w:tc>
          <w:tcPr>
            <w:tcW w:w="2042" w:type="pct"/>
            <w:tcBorders>
              <w:top w:val="nil"/>
              <w:left w:val="nil"/>
              <w:bottom w:val="nil"/>
              <w:right w:val="nil"/>
            </w:tcBorders>
            <w:shd w:val="clear" w:color="000000" w:fill="0067AC"/>
            <w:vAlign w:val="center"/>
            <w:hideMark/>
          </w:tcPr>
          <w:p w14:paraId="41AFCDAB" w14:textId="08075C61" w:rsidR="00214DA1" w:rsidRPr="00BB5E6B" w:rsidRDefault="00214DA1" w:rsidP="00214DA1">
            <w:pPr>
              <w:jc w:val="center"/>
              <w:rPr>
                <w:rFonts w:ascii="Arial" w:hAnsi="Arial" w:cs="Arial"/>
                <w:b/>
                <w:bCs/>
                <w:color w:val="FFFFFF"/>
                <w:sz w:val="16"/>
                <w:szCs w:val="16"/>
                <w:lang w:eastAsia="en-AU"/>
              </w:rPr>
            </w:pPr>
          </w:p>
        </w:tc>
        <w:tc>
          <w:tcPr>
            <w:tcW w:w="590" w:type="pct"/>
            <w:tcBorders>
              <w:top w:val="nil"/>
              <w:left w:val="nil"/>
              <w:bottom w:val="nil"/>
              <w:right w:val="nil"/>
            </w:tcBorders>
            <w:shd w:val="clear" w:color="000000" w:fill="0067AC"/>
            <w:vAlign w:val="center"/>
            <w:hideMark/>
          </w:tcPr>
          <w:p w14:paraId="7D0A09FA" w14:textId="3AD9F0E1" w:rsidR="00214DA1" w:rsidRPr="00BB5E6B" w:rsidRDefault="00214DA1" w:rsidP="00214DA1">
            <w:pPr>
              <w:jc w:val="center"/>
              <w:rPr>
                <w:rFonts w:ascii="Arial" w:hAnsi="Arial" w:cs="Arial"/>
                <w:b/>
                <w:bCs/>
                <w:color w:val="FFFFFF"/>
                <w:sz w:val="16"/>
                <w:szCs w:val="16"/>
                <w:lang w:eastAsia="en-AU"/>
              </w:rPr>
            </w:pPr>
            <w:r>
              <w:rPr>
                <w:rFonts w:ascii="Arial" w:hAnsi="Arial" w:cs="Arial"/>
                <w:b/>
                <w:bCs/>
                <w:color w:val="FFFFFF"/>
                <w:sz w:val="16"/>
                <w:szCs w:val="16"/>
                <w:lang w:eastAsia="en-AU"/>
              </w:rPr>
              <w:t>Total</w:t>
            </w:r>
          </w:p>
        </w:tc>
        <w:tc>
          <w:tcPr>
            <w:tcW w:w="631" w:type="pct"/>
            <w:tcBorders>
              <w:top w:val="nil"/>
              <w:left w:val="nil"/>
              <w:bottom w:val="nil"/>
              <w:right w:val="nil"/>
            </w:tcBorders>
            <w:shd w:val="clear" w:color="000000" w:fill="0067AC"/>
            <w:vAlign w:val="center"/>
            <w:hideMark/>
          </w:tcPr>
          <w:p w14:paraId="052DBE59" w14:textId="77777777" w:rsidR="00214DA1" w:rsidRPr="00BB5E6B" w:rsidRDefault="00214DA1" w:rsidP="00214DA1">
            <w:pPr>
              <w:jc w:val="center"/>
              <w:rPr>
                <w:rFonts w:ascii="Arial" w:hAnsi="Arial" w:cs="Arial"/>
                <w:b/>
                <w:bCs/>
                <w:color w:val="FFFFFF"/>
                <w:sz w:val="16"/>
                <w:szCs w:val="16"/>
                <w:lang w:eastAsia="en-AU"/>
              </w:rPr>
            </w:pPr>
            <w:r w:rsidRPr="00BB5E6B">
              <w:rPr>
                <w:rFonts w:ascii="Arial" w:hAnsi="Arial" w:cs="Arial"/>
                <w:b/>
                <w:bCs/>
                <w:color w:val="FFFFFF"/>
                <w:sz w:val="16"/>
                <w:szCs w:val="16"/>
                <w:lang w:eastAsia="en-AU"/>
              </w:rPr>
              <w:t>Full Time</w:t>
            </w:r>
          </w:p>
        </w:tc>
        <w:tc>
          <w:tcPr>
            <w:tcW w:w="659" w:type="pct"/>
            <w:tcBorders>
              <w:top w:val="nil"/>
              <w:left w:val="nil"/>
              <w:bottom w:val="nil"/>
              <w:right w:val="nil"/>
            </w:tcBorders>
            <w:shd w:val="clear" w:color="000000" w:fill="0067AC"/>
            <w:vAlign w:val="center"/>
            <w:hideMark/>
          </w:tcPr>
          <w:p w14:paraId="46EC1FFE" w14:textId="77777777" w:rsidR="00214DA1" w:rsidRPr="00BB5E6B" w:rsidRDefault="00214DA1" w:rsidP="00214DA1">
            <w:pPr>
              <w:jc w:val="center"/>
              <w:rPr>
                <w:rFonts w:ascii="Arial" w:hAnsi="Arial" w:cs="Arial"/>
                <w:b/>
                <w:bCs/>
                <w:color w:val="FFFFFF"/>
                <w:sz w:val="16"/>
                <w:szCs w:val="16"/>
                <w:lang w:eastAsia="en-AU"/>
              </w:rPr>
            </w:pPr>
            <w:r w:rsidRPr="00BB5E6B">
              <w:rPr>
                <w:rFonts w:ascii="Arial" w:hAnsi="Arial" w:cs="Arial"/>
                <w:b/>
                <w:bCs/>
                <w:color w:val="FFFFFF"/>
                <w:sz w:val="16"/>
                <w:szCs w:val="16"/>
                <w:lang w:eastAsia="en-AU"/>
              </w:rPr>
              <w:t>Part time</w:t>
            </w:r>
          </w:p>
        </w:tc>
        <w:tc>
          <w:tcPr>
            <w:tcW w:w="497" w:type="pct"/>
            <w:tcBorders>
              <w:top w:val="nil"/>
              <w:left w:val="nil"/>
              <w:bottom w:val="nil"/>
              <w:right w:val="nil"/>
            </w:tcBorders>
            <w:shd w:val="clear" w:color="000000" w:fill="0067AC"/>
            <w:vAlign w:val="center"/>
            <w:hideMark/>
          </w:tcPr>
          <w:p w14:paraId="6B942DEF" w14:textId="23C896A6" w:rsidR="00214DA1" w:rsidRPr="00BB5E6B" w:rsidRDefault="00214DA1" w:rsidP="00214DA1">
            <w:pPr>
              <w:jc w:val="center"/>
              <w:rPr>
                <w:rFonts w:ascii="Arial" w:hAnsi="Arial" w:cs="Arial"/>
                <w:b/>
                <w:bCs/>
                <w:color w:val="FFFFFF"/>
                <w:sz w:val="16"/>
                <w:szCs w:val="16"/>
                <w:lang w:eastAsia="en-AU"/>
              </w:rPr>
            </w:pPr>
            <w:r w:rsidRPr="00BB5E6B">
              <w:rPr>
                <w:rFonts w:ascii="Arial" w:hAnsi="Arial" w:cs="Arial"/>
                <w:b/>
                <w:bCs/>
                <w:color w:val="FFFFFF"/>
                <w:sz w:val="16"/>
                <w:szCs w:val="16"/>
                <w:lang w:eastAsia="en-AU"/>
              </w:rPr>
              <w:t>Casual</w:t>
            </w:r>
          </w:p>
        </w:tc>
        <w:tc>
          <w:tcPr>
            <w:tcW w:w="581" w:type="pct"/>
            <w:tcBorders>
              <w:top w:val="nil"/>
              <w:left w:val="nil"/>
              <w:bottom w:val="nil"/>
              <w:right w:val="nil"/>
            </w:tcBorders>
            <w:shd w:val="clear" w:color="000000" w:fill="0067AC"/>
            <w:vAlign w:val="center"/>
            <w:hideMark/>
          </w:tcPr>
          <w:p w14:paraId="2EB321C9" w14:textId="277CB932" w:rsidR="00214DA1" w:rsidRPr="00BB5E6B" w:rsidRDefault="00214DA1" w:rsidP="00214DA1">
            <w:pPr>
              <w:jc w:val="center"/>
              <w:rPr>
                <w:rFonts w:ascii="Arial" w:hAnsi="Arial" w:cs="Arial"/>
                <w:b/>
                <w:bCs/>
                <w:color w:val="FFFFFF"/>
                <w:sz w:val="16"/>
                <w:szCs w:val="16"/>
                <w:lang w:eastAsia="en-AU"/>
              </w:rPr>
            </w:pPr>
            <w:r w:rsidRPr="00BB5E6B">
              <w:rPr>
                <w:rFonts w:ascii="Arial" w:hAnsi="Arial" w:cs="Arial"/>
                <w:b/>
                <w:bCs/>
                <w:color w:val="FFFFFF"/>
                <w:sz w:val="16"/>
                <w:szCs w:val="16"/>
                <w:lang w:eastAsia="en-AU"/>
              </w:rPr>
              <w:t>Temporary</w:t>
            </w:r>
          </w:p>
        </w:tc>
      </w:tr>
      <w:tr w:rsidR="00214DA1" w:rsidRPr="00BB5E6B" w14:paraId="6098C5B0" w14:textId="77777777" w:rsidTr="00B002CA">
        <w:trPr>
          <w:trHeight w:val="283"/>
        </w:trPr>
        <w:tc>
          <w:tcPr>
            <w:tcW w:w="2042" w:type="pct"/>
            <w:tcBorders>
              <w:top w:val="nil"/>
              <w:left w:val="nil"/>
              <w:bottom w:val="nil"/>
              <w:right w:val="nil"/>
            </w:tcBorders>
            <w:shd w:val="clear" w:color="000000" w:fill="0067AC"/>
            <w:vAlign w:val="center"/>
            <w:hideMark/>
          </w:tcPr>
          <w:p w14:paraId="62821744" w14:textId="70E14A19" w:rsidR="00214DA1" w:rsidRPr="00BB5E6B" w:rsidRDefault="00214DA1" w:rsidP="00214DA1">
            <w:pPr>
              <w:rPr>
                <w:rFonts w:ascii="Arial" w:hAnsi="Arial" w:cs="Arial"/>
                <w:b/>
                <w:bCs/>
                <w:color w:val="FFFFFF"/>
                <w:sz w:val="16"/>
                <w:szCs w:val="16"/>
                <w:lang w:eastAsia="en-AU"/>
              </w:rPr>
            </w:pPr>
            <w:r w:rsidRPr="00BB5E6B">
              <w:rPr>
                <w:rFonts w:ascii="Arial" w:hAnsi="Arial" w:cs="Arial"/>
                <w:b/>
                <w:bCs/>
                <w:color w:val="FFFFFF"/>
                <w:sz w:val="16"/>
                <w:szCs w:val="16"/>
                <w:lang w:eastAsia="en-AU"/>
              </w:rPr>
              <w:t> </w:t>
            </w:r>
            <w:r>
              <w:rPr>
                <w:rFonts w:ascii="Arial" w:hAnsi="Arial" w:cs="Arial"/>
                <w:b/>
                <w:bCs/>
                <w:color w:val="FFFFFF"/>
                <w:sz w:val="16"/>
                <w:szCs w:val="16"/>
                <w:lang w:eastAsia="en-AU"/>
              </w:rPr>
              <w:t xml:space="preserve">Department </w:t>
            </w:r>
          </w:p>
        </w:tc>
        <w:tc>
          <w:tcPr>
            <w:tcW w:w="590" w:type="pct"/>
            <w:tcBorders>
              <w:top w:val="nil"/>
              <w:left w:val="nil"/>
              <w:bottom w:val="nil"/>
              <w:right w:val="nil"/>
            </w:tcBorders>
            <w:shd w:val="clear" w:color="000000" w:fill="0067AC"/>
            <w:vAlign w:val="center"/>
            <w:hideMark/>
          </w:tcPr>
          <w:p w14:paraId="6D123506" w14:textId="77777777" w:rsidR="00214DA1" w:rsidRPr="00BB5E6B" w:rsidRDefault="00214DA1" w:rsidP="00214DA1">
            <w:pPr>
              <w:jc w:val="center"/>
              <w:rPr>
                <w:rFonts w:ascii="Arial" w:hAnsi="Arial" w:cs="Arial"/>
                <w:b/>
                <w:bCs/>
                <w:color w:val="FFFFFF"/>
                <w:sz w:val="16"/>
                <w:szCs w:val="16"/>
                <w:lang w:eastAsia="en-AU"/>
              </w:rPr>
            </w:pPr>
            <w:r w:rsidRPr="00BB5E6B">
              <w:rPr>
                <w:rFonts w:ascii="Arial" w:hAnsi="Arial" w:cs="Arial"/>
                <w:b/>
                <w:bCs/>
                <w:color w:val="FFFFFF"/>
                <w:sz w:val="16"/>
                <w:szCs w:val="16"/>
                <w:lang w:eastAsia="en-AU"/>
              </w:rPr>
              <w:t>$'000</w:t>
            </w:r>
          </w:p>
        </w:tc>
        <w:tc>
          <w:tcPr>
            <w:tcW w:w="631" w:type="pct"/>
            <w:tcBorders>
              <w:top w:val="nil"/>
              <w:left w:val="nil"/>
              <w:bottom w:val="nil"/>
              <w:right w:val="nil"/>
            </w:tcBorders>
            <w:shd w:val="clear" w:color="000000" w:fill="0067AC"/>
            <w:vAlign w:val="center"/>
            <w:hideMark/>
          </w:tcPr>
          <w:p w14:paraId="6E891925" w14:textId="77777777" w:rsidR="00214DA1" w:rsidRPr="00BB5E6B" w:rsidRDefault="00214DA1" w:rsidP="00214DA1">
            <w:pPr>
              <w:jc w:val="center"/>
              <w:rPr>
                <w:rFonts w:ascii="Arial" w:hAnsi="Arial" w:cs="Arial"/>
                <w:b/>
                <w:bCs/>
                <w:color w:val="FFFFFF"/>
                <w:sz w:val="16"/>
                <w:szCs w:val="16"/>
                <w:lang w:eastAsia="en-AU"/>
              </w:rPr>
            </w:pPr>
            <w:r w:rsidRPr="00BB5E6B">
              <w:rPr>
                <w:rFonts w:ascii="Arial" w:hAnsi="Arial" w:cs="Arial"/>
                <w:b/>
                <w:bCs/>
                <w:color w:val="FFFFFF"/>
                <w:sz w:val="16"/>
                <w:szCs w:val="16"/>
                <w:lang w:eastAsia="en-AU"/>
              </w:rPr>
              <w:t>$'000</w:t>
            </w:r>
          </w:p>
        </w:tc>
        <w:tc>
          <w:tcPr>
            <w:tcW w:w="659" w:type="pct"/>
            <w:tcBorders>
              <w:top w:val="nil"/>
              <w:left w:val="nil"/>
              <w:bottom w:val="nil"/>
              <w:right w:val="nil"/>
            </w:tcBorders>
            <w:shd w:val="clear" w:color="000000" w:fill="0067AC"/>
            <w:vAlign w:val="center"/>
            <w:hideMark/>
          </w:tcPr>
          <w:p w14:paraId="1C9684EC" w14:textId="77777777" w:rsidR="00214DA1" w:rsidRPr="00BB5E6B" w:rsidRDefault="00214DA1" w:rsidP="00214DA1">
            <w:pPr>
              <w:jc w:val="center"/>
              <w:rPr>
                <w:rFonts w:ascii="Arial" w:hAnsi="Arial" w:cs="Arial"/>
                <w:b/>
                <w:bCs/>
                <w:color w:val="FFFFFF"/>
                <w:sz w:val="16"/>
                <w:szCs w:val="16"/>
                <w:lang w:eastAsia="en-AU"/>
              </w:rPr>
            </w:pPr>
            <w:r w:rsidRPr="00BB5E6B">
              <w:rPr>
                <w:rFonts w:ascii="Arial" w:hAnsi="Arial" w:cs="Arial"/>
                <w:b/>
                <w:bCs/>
                <w:color w:val="FFFFFF"/>
                <w:sz w:val="16"/>
                <w:szCs w:val="16"/>
                <w:lang w:eastAsia="en-AU"/>
              </w:rPr>
              <w:t>$'000</w:t>
            </w:r>
          </w:p>
        </w:tc>
        <w:tc>
          <w:tcPr>
            <w:tcW w:w="497" w:type="pct"/>
            <w:tcBorders>
              <w:top w:val="nil"/>
              <w:left w:val="nil"/>
              <w:bottom w:val="nil"/>
              <w:right w:val="nil"/>
            </w:tcBorders>
            <w:shd w:val="clear" w:color="000000" w:fill="0067AC"/>
            <w:vAlign w:val="center"/>
            <w:hideMark/>
          </w:tcPr>
          <w:p w14:paraId="55761B8A" w14:textId="77777777" w:rsidR="00214DA1" w:rsidRPr="00BB5E6B" w:rsidRDefault="00214DA1" w:rsidP="00214DA1">
            <w:pPr>
              <w:jc w:val="center"/>
              <w:rPr>
                <w:rFonts w:ascii="Arial" w:hAnsi="Arial" w:cs="Arial"/>
                <w:b/>
                <w:bCs/>
                <w:color w:val="FFFFFF"/>
                <w:sz w:val="16"/>
                <w:szCs w:val="16"/>
                <w:lang w:eastAsia="en-AU"/>
              </w:rPr>
            </w:pPr>
            <w:r w:rsidRPr="00BB5E6B">
              <w:rPr>
                <w:rFonts w:ascii="Arial" w:hAnsi="Arial" w:cs="Arial"/>
                <w:b/>
                <w:bCs/>
                <w:color w:val="FFFFFF"/>
                <w:sz w:val="16"/>
                <w:szCs w:val="16"/>
                <w:lang w:eastAsia="en-AU"/>
              </w:rPr>
              <w:t>$'000</w:t>
            </w:r>
          </w:p>
        </w:tc>
        <w:tc>
          <w:tcPr>
            <w:tcW w:w="581" w:type="pct"/>
            <w:tcBorders>
              <w:top w:val="nil"/>
              <w:left w:val="nil"/>
              <w:bottom w:val="nil"/>
              <w:right w:val="nil"/>
            </w:tcBorders>
            <w:shd w:val="clear" w:color="000000" w:fill="0067AC"/>
            <w:vAlign w:val="center"/>
            <w:hideMark/>
          </w:tcPr>
          <w:p w14:paraId="2F0B53C0" w14:textId="77777777" w:rsidR="00214DA1" w:rsidRPr="00BB5E6B" w:rsidRDefault="00214DA1" w:rsidP="00214DA1">
            <w:pPr>
              <w:jc w:val="center"/>
              <w:rPr>
                <w:rFonts w:ascii="Arial" w:hAnsi="Arial" w:cs="Arial"/>
                <w:b/>
                <w:bCs/>
                <w:color w:val="FFFFFF"/>
                <w:sz w:val="16"/>
                <w:szCs w:val="16"/>
                <w:lang w:eastAsia="en-AU"/>
              </w:rPr>
            </w:pPr>
            <w:r w:rsidRPr="00BB5E6B">
              <w:rPr>
                <w:rFonts w:ascii="Arial" w:hAnsi="Arial" w:cs="Arial"/>
                <w:b/>
                <w:bCs/>
                <w:color w:val="FFFFFF"/>
                <w:sz w:val="16"/>
                <w:szCs w:val="16"/>
                <w:lang w:eastAsia="en-AU"/>
              </w:rPr>
              <w:t>$'000</w:t>
            </w:r>
          </w:p>
        </w:tc>
      </w:tr>
      <w:tr w:rsidR="00214DA1" w:rsidRPr="00BB5E6B" w14:paraId="21601FC0" w14:textId="77777777" w:rsidTr="000D012D">
        <w:trPr>
          <w:trHeight w:val="250"/>
        </w:trPr>
        <w:tc>
          <w:tcPr>
            <w:tcW w:w="2042" w:type="pct"/>
            <w:tcBorders>
              <w:top w:val="nil"/>
              <w:left w:val="nil"/>
              <w:bottom w:val="nil"/>
              <w:right w:val="nil"/>
            </w:tcBorders>
            <w:shd w:val="clear" w:color="000000" w:fill="FFFFFF"/>
            <w:vAlign w:val="bottom"/>
            <w:hideMark/>
          </w:tcPr>
          <w:p w14:paraId="5FE4E214" w14:textId="77777777" w:rsidR="00214DA1" w:rsidRPr="00BB5E6B" w:rsidRDefault="00214DA1" w:rsidP="00214DA1">
            <w:pPr>
              <w:rPr>
                <w:rFonts w:ascii="Arial" w:hAnsi="Arial" w:cs="Arial"/>
                <w:sz w:val="16"/>
                <w:szCs w:val="16"/>
                <w:lang w:eastAsia="en-AU"/>
              </w:rPr>
            </w:pPr>
            <w:r w:rsidRPr="00BB5E6B">
              <w:rPr>
                <w:rFonts w:ascii="Arial" w:hAnsi="Arial" w:cs="Arial"/>
                <w:sz w:val="16"/>
                <w:szCs w:val="16"/>
                <w:lang w:eastAsia="en-AU"/>
              </w:rPr>
              <w:t>Communities</w:t>
            </w:r>
          </w:p>
        </w:tc>
        <w:tc>
          <w:tcPr>
            <w:tcW w:w="590" w:type="pct"/>
            <w:tcBorders>
              <w:top w:val="nil"/>
              <w:left w:val="nil"/>
              <w:bottom w:val="nil"/>
              <w:right w:val="nil"/>
            </w:tcBorders>
            <w:shd w:val="clear" w:color="000000" w:fill="4AAA42"/>
            <w:vAlign w:val="bottom"/>
            <w:hideMark/>
          </w:tcPr>
          <w:p w14:paraId="2F30521E" w14:textId="497A1242" w:rsidR="00214DA1" w:rsidRPr="00A30BC9" w:rsidRDefault="00214DA1" w:rsidP="00214DA1">
            <w:pPr>
              <w:jc w:val="right"/>
              <w:rPr>
                <w:rFonts w:ascii="Arial" w:hAnsi="Arial" w:cs="Arial"/>
                <w:b/>
                <w:bCs/>
                <w:sz w:val="16"/>
                <w:szCs w:val="16"/>
                <w:lang w:eastAsia="en-AU"/>
              </w:rPr>
            </w:pPr>
            <w:r w:rsidRPr="00A30BC9">
              <w:rPr>
                <w:rFonts w:ascii="Arial" w:hAnsi="Arial" w:cs="Arial"/>
                <w:b/>
                <w:bCs/>
                <w:sz w:val="16"/>
                <w:szCs w:val="16"/>
              </w:rPr>
              <w:t>18,289</w:t>
            </w:r>
          </w:p>
        </w:tc>
        <w:tc>
          <w:tcPr>
            <w:tcW w:w="631" w:type="pct"/>
            <w:tcBorders>
              <w:top w:val="nil"/>
              <w:left w:val="nil"/>
              <w:bottom w:val="nil"/>
              <w:right w:val="nil"/>
            </w:tcBorders>
            <w:shd w:val="clear" w:color="000000" w:fill="FFFFFF"/>
            <w:vAlign w:val="bottom"/>
            <w:hideMark/>
          </w:tcPr>
          <w:p w14:paraId="6BCB188B" w14:textId="1250FB13" w:rsidR="00214DA1" w:rsidRPr="00A52F53" w:rsidRDefault="00214DA1" w:rsidP="00214DA1">
            <w:pPr>
              <w:jc w:val="right"/>
              <w:rPr>
                <w:rFonts w:ascii="Arial" w:hAnsi="Arial" w:cs="Arial"/>
                <w:sz w:val="16"/>
                <w:szCs w:val="16"/>
                <w:lang w:eastAsia="en-AU"/>
              </w:rPr>
            </w:pPr>
            <w:r w:rsidRPr="00A52F53">
              <w:rPr>
                <w:rFonts w:ascii="Arial" w:hAnsi="Arial" w:cs="Arial"/>
                <w:sz w:val="16"/>
                <w:szCs w:val="16"/>
              </w:rPr>
              <w:t xml:space="preserve"> 8,221 </w:t>
            </w:r>
          </w:p>
        </w:tc>
        <w:tc>
          <w:tcPr>
            <w:tcW w:w="659" w:type="pct"/>
            <w:tcBorders>
              <w:top w:val="nil"/>
              <w:left w:val="nil"/>
              <w:bottom w:val="nil"/>
              <w:right w:val="nil"/>
            </w:tcBorders>
            <w:shd w:val="clear" w:color="000000" w:fill="FFFFFF"/>
            <w:vAlign w:val="bottom"/>
            <w:hideMark/>
          </w:tcPr>
          <w:p w14:paraId="69798FEB" w14:textId="2D1A192C" w:rsidR="00214DA1" w:rsidRPr="00A52F53" w:rsidRDefault="00214DA1" w:rsidP="00214DA1">
            <w:pPr>
              <w:jc w:val="right"/>
              <w:rPr>
                <w:rFonts w:ascii="Arial" w:hAnsi="Arial" w:cs="Arial"/>
                <w:sz w:val="16"/>
                <w:szCs w:val="16"/>
                <w:lang w:eastAsia="en-AU"/>
              </w:rPr>
            </w:pPr>
            <w:r w:rsidRPr="00A52F53">
              <w:rPr>
                <w:rFonts w:ascii="Arial" w:hAnsi="Arial" w:cs="Arial"/>
                <w:sz w:val="16"/>
                <w:szCs w:val="16"/>
              </w:rPr>
              <w:t>5,085</w:t>
            </w:r>
          </w:p>
        </w:tc>
        <w:tc>
          <w:tcPr>
            <w:tcW w:w="497" w:type="pct"/>
            <w:tcBorders>
              <w:top w:val="nil"/>
              <w:left w:val="nil"/>
              <w:bottom w:val="nil"/>
              <w:right w:val="nil"/>
            </w:tcBorders>
            <w:shd w:val="clear" w:color="000000" w:fill="FFFFFF"/>
            <w:vAlign w:val="bottom"/>
            <w:hideMark/>
          </w:tcPr>
          <w:p w14:paraId="77931B49" w14:textId="2706B492" w:rsidR="00214DA1" w:rsidRPr="00A52F53" w:rsidRDefault="00214DA1" w:rsidP="00214DA1">
            <w:pPr>
              <w:jc w:val="right"/>
              <w:rPr>
                <w:rFonts w:ascii="Arial" w:hAnsi="Arial" w:cs="Arial"/>
                <w:sz w:val="16"/>
                <w:szCs w:val="16"/>
                <w:lang w:eastAsia="en-AU"/>
              </w:rPr>
            </w:pPr>
            <w:r w:rsidRPr="00A52F53">
              <w:rPr>
                <w:rFonts w:ascii="Arial" w:hAnsi="Arial" w:cs="Arial"/>
                <w:sz w:val="16"/>
                <w:szCs w:val="16"/>
              </w:rPr>
              <w:t>989</w:t>
            </w:r>
          </w:p>
        </w:tc>
        <w:tc>
          <w:tcPr>
            <w:tcW w:w="581" w:type="pct"/>
            <w:tcBorders>
              <w:top w:val="nil"/>
              <w:left w:val="nil"/>
              <w:bottom w:val="nil"/>
              <w:right w:val="nil"/>
            </w:tcBorders>
            <w:shd w:val="clear" w:color="000000" w:fill="FFFFFF"/>
            <w:vAlign w:val="bottom"/>
            <w:hideMark/>
          </w:tcPr>
          <w:p w14:paraId="618AB574" w14:textId="7E7BD2D8" w:rsidR="00214DA1" w:rsidRPr="00A52F53" w:rsidRDefault="00214DA1" w:rsidP="00214DA1">
            <w:pPr>
              <w:jc w:val="right"/>
              <w:rPr>
                <w:rFonts w:ascii="Arial" w:hAnsi="Arial" w:cs="Arial"/>
                <w:sz w:val="16"/>
                <w:szCs w:val="16"/>
                <w:lang w:eastAsia="en-AU"/>
              </w:rPr>
            </w:pPr>
            <w:r w:rsidRPr="00A52F53">
              <w:rPr>
                <w:rFonts w:ascii="Arial" w:hAnsi="Arial" w:cs="Arial"/>
                <w:sz w:val="16"/>
                <w:szCs w:val="16"/>
              </w:rPr>
              <w:t>3,994</w:t>
            </w:r>
          </w:p>
        </w:tc>
      </w:tr>
      <w:tr w:rsidR="00214DA1" w:rsidRPr="00BB5E6B" w14:paraId="388742C0" w14:textId="77777777" w:rsidTr="000D012D">
        <w:trPr>
          <w:trHeight w:val="250"/>
        </w:trPr>
        <w:tc>
          <w:tcPr>
            <w:tcW w:w="2042" w:type="pct"/>
            <w:tcBorders>
              <w:top w:val="nil"/>
              <w:left w:val="nil"/>
              <w:bottom w:val="nil"/>
              <w:right w:val="nil"/>
            </w:tcBorders>
            <w:shd w:val="clear" w:color="auto" w:fill="auto"/>
            <w:vAlign w:val="bottom"/>
            <w:hideMark/>
          </w:tcPr>
          <w:p w14:paraId="7FAEBED8" w14:textId="77777777" w:rsidR="00214DA1" w:rsidRPr="00BB5E6B" w:rsidRDefault="00214DA1" w:rsidP="00214DA1">
            <w:pPr>
              <w:rPr>
                <w:rFonts w:ascii="Arial" w:hAnsi="Arial" w:cs="Arial"/>
                <w:sz w:val="16"/>
                <w:szCs w:val="16"/>
                <w:lang w:eastAsia="en-AU"/>
              </w:rPr>
            </w:pPr>
            <w:r w:rsidRPr="00BB5E6B">
              <w:rPr>
                <w:rFonts w:ascii="Arial" w:hAnsi="Arial" w:cs="Arial"/>
                <w:sz w:val="16"/>
                <w:szCs w:val="16"/>
                <w:lang w:eastAsia="en-AU"/>
              </w:rPr>
              <w:t>Corporate Services</w:t>
            </w:r>
          </w:p>
        </w:tc>
        <w:tc>
          <w:tcPr>
            <w:tcW w:w="590" w:type="pct"/>
            <w:tcBorders>
              <w:top w:val="nil"/>
              <w:left w:val="nil"/>
              <w:bottom w:val="nil"/>
              <w:right w:val="nil"/>
            </w:tcBorders>
            <w:shd w:val="clear" w:color="000000" w:fill="4AAA42"/>
            <w:vAlign w:val="bottom"/>
            <w:hideMark/>
          </w:tcPr>
          <w:p w14:paraId="3BE3A2A9" w14:textId="1A84C684" w:rsidR="00214DA1" w:rsidRPr="00A30BC9" w:rsidRDefault="00214DA1" w:rsidP="00214DA1">
            <w:pPr>
              <w:jc w:val="right"/>
              <w:rPr>
                <w:rFonts w:ascii="Arial" w:hAnsi="Arial" w:cs="Arial"/>
                <w:b/>
                <w:bCs/>
                <w:sz w:val="16"/>
                <w:szCs w:val="16"/>
                <w:lang w:eastAsia="en-AU"/>
              </w:rPr>
            </w:pPr>
            <w:r w:rsidRPr="00A30BC9">
              <w:rPr>
                <w:rFonts w:ascii="Arial" w:hAnsi="Arial" w:cs="Arial"/>
                <w:b/>
                <w:bCs/>
                <w:sz w:val="16"/>
                <w:szCs w:val="16"/>
              </w:rPr>
              <w:t>30,291</w:t>
            </w:r>
          </w:p>
        </w:tc>
        <w:tc>
          <w:tcPr>
            <w:tcW w:w="631" w:type="pct"/>
            <w:tcBorders>
              <w:top w:val="nil"/>
              <w:left w:val="nil"/>
              <w:bottom w:val="nil"/>
              <w:right w:val="nil"/>
            </w:tcBorders>
            <w:shd w:val="clear" w:color="000000" w:fill="FFFFFF"/>
            <w:vAlign w:val="bottom"/>
            <w:hideMark/>
          </w:tcPr>
          <w:p w14:paraId="26E40FC7" w14:textId="5A6B74B3" w:rsidR="00214DA1" w:rsidRPr="00A52F53" w:rsidRDefault="00214DA1" w:rsidP="00214DA1">
            <w:pPr>
              <w:jc w:val="right"/>
              <w:rPr>
                <w:rFonts w:ascii="Arial" w:hAnsi="Arial" w:cs="Arial"/>
                <w:sz w:val="16"/>
                <w:szCs w:val="16"/>
                <w:lang w:eastAsia="en-AU"/>
              </w:rPr>
            </w:pPr>
            <w:r w:rsidRPr="00A52F53">
              <w:rPr>
                <w:rFonts w:ascii="Arial" w:hAnsi="Arial" w:cs="Arial"/>
                <w:sz w:val="16"/>
                <w:szCs w:val="16"/>
              </w:rPr>
              <w:t xml:space="preserve"> 23,363 </w:t>
            </w:r>
          </w:p>
        </w:tc>
        <w:tc>
          <w:tcPr>
            <w:tcW w:w="659" w:type="pct"/>
            <w:tcBorders>
              <w:top w:val="nil"/>
              <w:left w:val="nil"/>
              <w:bottom w:val="nil"/>
              <w:right w:val="nil"/>
            </w:tcBorders>
            <w:shd w:val="clear" w:color="000000" w:fill="FFFFFF"/>
            <w:vAlign w:val="bottom"/>
            <w:hideMark/>
          </w:tcPr>
          <w:p w14:paraId="163E0BBA" w14:textId="3F37F73F" w:rsidR="00214DA1" w:rsidRPr="00A52F53" w:rsidRDefault="00214DA1" w:rsidP="00214DA1">
            <w:pPr>
              <w:jc w:val="right"/>
              <w:rPr>
                <w:rFonts w:ascii="Arial" w:hAnsi="Arial" w:cs="Arial"/>
                <w:sz w:val="16"/>
                <w:szCs w:val="16"/>
                <w:lang w:eastAsia="en-AU"/>
              </w:rPr>
            </w:pPr>
            <w:r w:rsidRPr="00A52F53">
              <w:rPr>
                <w:rFonts w:ascii="Arial" w:hAnsi="Arial" w:cs="Arial"/>
                <w:sz w:val="16"/>
                <w:szCs w:val="16"/>
              </w:rPr>
              <w:t>2,784</w:t>
            </w:r>
          </w:p>
        </w:tc>
        <w:tc>
          <w:tcPr>
            <w:tcW w:w="497" w:type="pct"/>
            <w:tcBorders>
              <w:top w:val="nil"/>
              <w:left w:val="nil"/>
              <w:bottom w:val="nil"/>
              <w:right w:val="nil"/>
            </w:tcBorders>
            <w:shd w:val="clear" w:color="000000" w:fill="FFFFFF"/>
            <w:vAlign w:val="bottom"/>
            <w:hideMark/>
          </w:tcPr>
          <w:p w14:paraId="6554AE84" w14:textId="7DE2C9BD" w:rsidR="00214DA1" w:rsidRPr="00A52F53" w:rsidRDefault="00214DA1" w:rsidP="00214DA1">
            <w:pPr>
              <w:jc w:val="right"/>
              <w:rPr>
                <w:rFonts w:ascii="Arial" w:hAnsi="Arial" w:cs="Arial"/>
                <w:sz w:val="16"/>
                <w:szCs w:val="16"/>
                <w:lang w:eastAsia="en-AU"/>
              </w:rPr>
            </w:pPr>
            <w:r w:rsidRPr="00A52F53">
              <w:rPr>
                <w:rFonts w:ascii="Arial" w:hAnsi="Arial" w:cs="Arial"/>
                <w:sz w:val="16"/>
                <w:szCs w:val="16"/>
              </w:rPr>
              <w:t>213</w:t>
            </w:r>
          </w:p>
        </w:tc>
        <w:tc>
          <w:tcPr>
            <w:tcW w:w="581" w:type="pct"/>
            <w:tcBorders>
              <w:top w:val="nil"/>
              <w:left w:val="nil"/>
              <w:bottom w:val="nil"/>
              <w:right w:val="nil"/>
            </w:tcBorders>
            <w:shd w:val="clear" w:color="000000" w:fill="FFFFFF"/>
            <w:vAlign w:val="bottom"/>
            <w:hideMark/>
          </w:tcPr>
          <w:p w14:paraId="7CB7F6E2" w14:textId="59137C8C" w:rsidR="00214DA1" w:rsidRPr="00A52F53" w:rsidRDefault="00214DA1" w:rsidP="00214DA1">
            <w:pPr>
              <w:jc w:val="right"/>
              <w:rPr>
                <w:rFonts w:ascii="Arial" w:hAnsi="Arial" w:cs="Arial"/>
                <w:sz w:val="16"/>
                <w:szCs w:val="16"/>
                <w:lang w:eastAsia="en-AU"/>
              </w:rPr>
            </w:pPr>
            <w:r w:rsidRPr="00A52F53">
              <w:rPr>
                <w:rFonts w:ascii="Arial" w:hAnsi="Arial" w:cs="Arial"/>
                <w:sz w:val="16"/>
                <w:szCs w:val="16"/>
              </w:rPr>
              <w:t>3,931</w:t>
            </w:r>
          </w:p>
        </w:tc>
      </w:tr>
      <w:tr w:rsidR="00214DA1" w:rsidRPr="00BB5E6B" w14:paraId="6E3B6B4F" w14:textId="77777777" w:rsidTr="000D012D">
        <w:trPr>
          <w:trHeight w:val="250"/>
        </w:trPr>
        <w:tc>
          <w:tcPr>
            <w:tcW w:w="2042" w:type="pct"/>
            <w:tcBorders>
              <w:top w:val="nil"/>
              <w:left w:val="nil"/>
              <w:bottom w:val="nil"/>
              <w:right w:val="nil"/>
            </w:tcBorders>
            <w:shd w:val="clear" w:color="000000" w:fill="FFFFFF"/>
            <w:noWrap/>
            <w:vAlign w:val="bottom"/>
            <w:hideMark/>
          </w:tcPr>
          <w:p w14:paraId="381882F6" w14:textId="13458DC5" w:rsidR="00214DA1" w:rsidRPr="00BB5E6B" w:rsidRDefault="00214DA1" w:rsidP="00214DA1">
            <w:pPr>
              <w:rPr>
                <w:rFonts w:ascii="Arial" w:hAnsi="Arial" w:cs="Arial"/>
                <w:sz w:val="16"/>
                <w:szCs w:val="16"/>
                <w:lang w:eastAsia="en-AU"/>
              </w:rPr>
            </w:pPr>
            <w:r w:rsidRPr="00BB5E6B">
              <w:rPr>
                <w:rFonts w:ascii="Arial" w:hAnsi="Arial" w:cs="Arial"/>
                <w:sz w:val="16"/>
                <w:szCs w:val="16"/>
                <w:lang w:eastAsia="en-AU"/>
              </w:rPr>
              <w:t>Built Environment and Infrastructure</w:t>
            </w:r>
          </w:p>
        </w:tc>
        <w:tc>
          <w:tcPr>
            <w:tcW w:w="590" w:type="pct"/>
            <w:tcBorders>
              <w:top w:val="nil"/>
              <w:left w:val="nil"/>
              <w:bottom w:val="nil"/>
              <w:right w:val="nil"/>
            </w:tcBorders>
            <w:shd w:val="clear" w:color="000000" w:fill="4AAA42"/>
            <w:vAlign w:val="bottom"/>
            <w:hideMark/>
          </w:tcPr>
          <w:p w14:paraId="7E21B473" w14:textId="538E29E7" w:rsidR="00214DA1" w:rsidRPr="00A30BC9" w:rsidRDefault="00214DA1" w:rsidP="00214DA1">
            <w:pPr>
              <w:jc w:val="right"/>
              <w:rPr>
                <w:rFonts w:ascii="Arial" w:hAnsi="Arial" w:cs="Arial"/>
                <w:b/>
                <w:bCs/>
                <w:sz w:val="16"/>
                <w:szCs w:val="16"/>
                <w:lang w:eastAsia="en-AU"/>
              </w:rPr>
            </w:pPr>
            <w:r w:rsidRPr="00A30BC9">
              <w:rPr>
                <w:rFonts w:ascii="Arial" w:hAnsi="Arial" w:cs="Arial"/>
                <w:b/>
                <w:bCs/>
                <w:sz w:val="16"/>
                <w:szCs w:val="16"/>
              </w:rPr>
              <w:t>21,647</w:t>
            </w:r>
          </w:p>
        </w:tc>
        <w:tc>
          <w:tcPr>
            <w:tcW w:w="631" w:type="pct"/>
            <w:tcBorders>
              <w:top w:val="nil"/>
              <w:left w:val="nil"/>
              <w:bottom w:val="nil"/>
              <w:right w:val="nil"/>
            </w:tcBorders>
            <w:shd w:val="clear" w:color="000000" w:fill="FFFFFF"/>
            <w:vAlign w:val="bottom"/>
            <w:hideMark/>
          </w:tcPr>
          <w:p w14:paraId="6E149650" w14:textId="2E512080" w:rsidR="00214DA1" w:rsidRPr="00A52F53" w:rsidRDefault="00214DA1" w:rsidP="00214DA1">
            <w:pPr>
              <w:jc w:val="right"/>
              <w:rPr>
                <w:rFonts w:ascii="Arial" w:hAnsi="Arial" w:cs="Arial"/>
                <w:sz w:val="16"/>
                <w:szCs w:val="16"/>
                <w:lang w:eastAsia="en-AU"/>
              </w:rPr>
            </w:pPr>
            <w:r w:rsidRPr="00A52F53">
              <w:rPr>
                <w:rFonts w:ascii="Arial" w:hAnsi="Arial" w:cs="Arial"/>
                <w:sz w:val="16"/>
                <w:szCs w:val="16"/>
              </w:rPr>
              <w:t xml:space="preserve"> 15,608 </w:t>
            </w:r>
          </w:p>
        </w:tc>
        <w:tc>
          <w:tcPr>
            <w:tcW w:w="659" w:type="pct"/>
            <w:tcBorders>
              <w:top w:val="nil"/>
              <w:left w:val="nil"/>
              <w:bottom w:val="nil"/>
              <w:right w:val="nil"/>
            </w:tcBorders>
            <w:shd w:val="clear" w:color="000000" w:fill="FFFFFF"/>
            <w:vAlign w:val="bottom"/>
            <w:hideMark/>
          </w:tcPr>
          <w:p w14:paraId="26D762B1" w14:textId="593083EC" w:rsidR="00214DA1" w:rsidRPr="00A52F53" w:rsidRDefault="00214DA1" w:rsidP="00214DA1">
            <w:pPr>
              <w:jc w:val="right"/>
              <w:rPr>
                <w:rFonts w:ascii="Arial" w:hAnsi="Arial" w:cs="Arial"/>
                <w:sz w:val="16"/>
                <w:szCs w:val="16"/>
                <w:lang w:eastAsia="en-AU"/>
              </w:rPr>
            </w:pPr>
            <w:r w:rsidRPr="00A52F53">
              <w:rPr>
                <w:rFonts w:ascii="Arial" w:hAnsi="Arial" w:cs="Arial"/>
                <w:sz w:val="16"/>
                <w:szCs w:val="16"/>
              </w:rPr>
              <w:t>1,075</w:t>
            </w:r>
          </w:p>
        </w:tc>
        <w:tc>
          <w:tcPr>
            <w:tcW w:w="497" w:type="pct"/>
            <w:tcBorders>
              <w:top w:val="nil"/>
              <w:left w:val="nil"/>
              <w:bottom w:val="nil"/>
              <w:right w:val="nil"/>
            </w:tcBorders>
            <w:shd w:val="clear" w:color="000000" w:fill="FFFFFF"/>
            <w:vAlign w:val="bottom"/>
            <w:hideMark/>
          </w:tcPr>
          <w:p w14:paraId="2FF1DBDF" w14:textId="2C4B4B5C" w:rsidR="00214DA1" w:rsidRPr="00A52F53" w:rsidRDefault="00214DA1" w:rsidP="00214DA1">
            <w:pPr>
              <w:jc w:val="right"/>
              <w:rPr>
                <w:rFonts w:ascii="Arial" w:hAnsi="Arial" w:cs="Arial"/>
                <w:sz w:val="16"/>
                <w:szCs w:val="16"/>
                <w:lang w:eastAsia="en-AU"/>
              </w:rPr>
            </w:pPr>
            <w:r>
              <w:rPr>
                <w:rFonts w:ascii="Arial" w:hAnsi="Arial" w:cs="Arial"/>
                <w:sz w:val="16"/>
                <w:szCs w:val="16"/>
                <w:lang w:eastAsia="en-AU"/>
              </w:rPr>
              <w:t>-</w:t>
            </w:r>
          </w:p>
        </w:tc>
        <w:tc>
          <w:tcPr>
            <w:tcW w:w="581" w:type="pct"/>
            <w:tcBorders>
              <w:top w:val="nil"/>
              <w:left w:val="nil"/>
              <w:bottom w:val="nil"/>
              <w:right w:val="nil"/>
            </w:tcBorders>
            <w:shd w:val="clear" w:color="000000" w:fill="FFFFFF"/>
            <w:vAlign w:val="bottom"/>
            <w:hideMark/>
          </w:tcPr>
          <w:p w14:paraId="6C8CBCFF" w14:textId="6B7EB337" w:rsidR="00214DA1" w:rsidRPr="00A52F53" w:rsidRDefault="00214DA1" w:rsidP="00214DA1">
            <w:pPr>
              <w:jc w:val="right"/>
              <w:rPr>
                <w:rFonts w:ascii="Arial" w:hAnsi="Arial" w:cs="Arial"/>
                <w:sz w:val="16"/>
                <w:szCs w:val="16"/>
                <w:lang w:eastAsia="en-AU"/>
              </w:rPr>
            </w:pPr>
            <w:r w:rsidRPr="00A52F53">
              <w:rPr>
                <w:rFonts w:ascii="Arial" w:hAnsi="Arial" w:cs="Arial"/>
                <w:sz w:val="16"/>
                <w:szCs w:val="16"/>
              </w:rPr>
              <w:t>4,964</w:t>
            </w:r>
          </w:p>
        </w:tc>
      </w:tr>
      <w:tr w:rsidR="00214DA1" w:rsidRPr="00BB5E6B" w14:paraId="2A35492E" w14:textId="77777777" w:rsidTr="000D012D">
        <w:trPr>
          <w:trHeight w:val="250"/>
        </w:trPr>
        <w:tc>
          <w:tcPr>
            <w:tcW w:w="2042" w:type="pct"/>
            <w:tcBorders>
              <w:top w:val="nil"/>
              <w:left w:val="nil"/>
              <w:bottom w:val="nil"/>
              <w:right w:val="nil"/>
            </w:tcBorders>
            <w:shd w:val="clear" w:color="000000" w:fill="FFFFFF"/>
            <w:vAlign w:val="bottom"/>
            <w:hideMark/>
          </w:tcPr>
          <w:p w14:paraId="7890AC75" w14:textId="77777777" w:rsidR="00214DA1" w:rsidRPr="00BB5E6B" w:rsidRDefault="00214DA1" w:rsidP="00214DA1">
            <w:pPr>
              <w:rPr>
                <w:rFonts w:ascii="Arial" w:hAnsi="Arial" w:cs="Arial"/>
                <w:sz w:val="16"/>
                <w:szCs w:val="16"/>
                <w:lang w:eastAsia="en-AU"/>
              </w:rPr>
            </w:pPr>
            <w:r w:rsidRPr="00BB5E6B">
              <w:rPr>
                <w:rFonts w:ascii="Arial" w:hAnsi="Arial" w:cs="Arial"/>
                <w:sz w:val="16"/>
                <w:szCs w:val="16"/>
                <w:lang w:eastAsia="en-AU"/>
              </w:rPr>
              <w:t>Office of the CEO</w:t>
            </w:r>
          </w:p>
        </w:tc>
        <w:tc>
          <w:tcPr>
            <w:tcW w:w="590" w:type="pct"/>
            <w:tcBorders>
              <w:top w:val="nil"/>
              <w:left w:val="nil"/>
              <w:bottom w:val="nil"/>
              <w:right w:val="nil"/>
            </w:tcBorders>
            <w:shd w:val="clear" w:color="000000" w:fill="4AAA42"/>
            <w:vAlign w:val="bottom"/>
            <w:hideMark/>
          </w:tcPr>
          <w:p w14:paraId="4972ABF7" w14:textId="15C0B7E9" w:rsidR="00214DA1" w:rsidRPr="00A30BC9" w:rsidRDefault="00214DA1" w:rsidP="00214DA1">
            <w:pPr>
              <w:jc w:val="right"/>
              <w:rPr>
                <w:rFonts w:ascii="Arial" w:hAnsi="Arial" w:cs="Arial"/>
                <w:b/>
                <w:bCs/>
                <w:sz w:val="16"/>
                <w:szCs w:val="16"/>
                <w:lang w:eastAsia="en-AU"/>
              </w:rPr>
            </w:pPr>
            <w:r w:rsidRPr="00A30BC9">
              <w:rPr>
                <w:rFonts w:ascii="Arial" w:hAnsi="Arial" w:cs="Arial"/>
                <w:b/>
                <w:bCs/>
                <w:sz w:val="16"/>
                <w:szCs w:val="16"/>
              </w:rPr>
              <w:t>2,186</w:t>
            </w:r>
          </w:p>
        </w:tc>
        <w:tc>
          <w:tcPr>
            <w:tcW w:w="631" w:type="pct"/>
            <w:tcBorders>
              <w:top w:val="nil"/>
              <w:left w:val="nil"/>
              <w:bottom w:val="nil"/>
              <w:right w:val="nil"/>
            </w:tcBorders>
            <w:shd w:val="clear" w:color="000000" w:fill="FFFFFF"/>
            <w:vAlign w:val="bottom"/>
            <w:hideMark/>
          </w:tcPr>
          <w:p w14:paraId="4F3C1153" w14:textId="74672776" w:rsidR="00214DA1" w:rsidRPr="00A52F53" w:rsidRDefault="00214DA1" w:rsidP="00214DA1">
            <w:pPr>
              <w:jc w:val="right"/>
              <w:rPr>
                <w:rFonts w:ascii="Arial" w:hAnsi="Arial" w:cs="Arial"/>
                <w:sz w:val="16"/>
                <w:szCs w:val="16"/>
                <w:lang w:eastAsia="en-AU"/>
              </w:rPr>
            </w:pPr>
            <w:r w:rsidRPr="00A52F53">
              <w:rPr>
                <w:rFonts w:ascii="Arial" w:hAnsi="Arial" w:cs="Arial"/>
                <w:sz w:val="16"/>
                <w:szCs w:val="16"/>
              </w:rPr>
              <w:t xml:space="preserve"> 1,530 </w:t>
            </w:r>
          </w:p>
        </w:tc>
        <w:tc>
          <w:tcPr>
            <w:tcW w:w="659" w:type="pct"/>
            <w:tcBorders>
              <w:top w:val="nil"/>
              <w:left w:val="nil"/>
              <w:bottom w:val="nil"/>
              <w:right w:val="nil"/>
            </w:tcBorders>
            <w:shd w:val="clear" w:color="000000" w:fill="FFFFFF"/>
            <w:vAlign w:val="bottom"/>
            <w:hideMark/>
          </w:tcPr>
          <w:p w14:paraId="4E717AE3" w14:textId="27374A76" w:rsidR="00214DA1" w:rsidRPr="00A52F53" w:rsidRDefault="00214DA1" w:rsidP="00214DA1">
            <w:pPr>
              <w:jc w:val="right"/>
              <w:rPr>
                <w:rFonts w:ascii="Arial" w:hAnsi="Arial" w:cs="Arial"/>
                <w:sz w:val="16"/>
                <w:szCs w:val="16"/>
                <w:lang w:eastAsia="en-AU"/>
              </w:rPr>
            </w:pPr>
            <w:r w:rsidRPr="00A52F53">
              <w:rPr>
                <w:rFonts w:ascii="Arial" w:hAnsi="Arial" w:cs="Arial"/>
                <w:sz w:val="16"/>
                <w:szCs w:val="16"/>
              </w:rPr>
              <w:t>156</w:t>
            </w:r>
          </w:p>
        </w:tc>
        <w:tc>
          <w:tcPr>
            <w:tcW w:w="497" w:type="pct"/>
            <w:tcBorders>
              <w:top w:val="nil"/>
              <w:left w:val="nil"/>
              <w:bottom w:val="nil"/>
              <w:right w:val="nil"/>
            </w:tcBorders>
            <w:shd w:val="clear" w:color="000000" w:fill="FFFFFF"/>
            <w:vAlign w:val="bottom"/>
            <w:hideMark/>
          </w:tcPr>
          <w:p w14:paraId="72843938" w14:textId="2A37D72B" w:rsidR="00214DA1" w:rsidRPr="00A52F53" w:rsidRDefault="00214DA1" w:rsidP="00214DA1">
            <w:pPr>
              <w:jc w:val="right"/>
              <w:rPr>
                <w:rFonts w:ascii="Arial" w:hAnsi="Arial" w:cs="Arial"/>
                <w:sz w:val="16"/>
                <w:szCs w:val="16"/>
                <w:lang w:eastAsia="en-AU"/>
              </w:rPr>
            </w:pPr>
            <w:r>
              <w:rPr>
                <w:rFonts w:ascii="Arial" w:hAnsi="Arial" w:cs="Arial"/>
                <w:sz w:val="16"/>
                <w:szCs w:val="16"/>
                <w:lang w:eastAsia="en-AU"/>
              </w:rPr>
              <w:t>-</w:t>
            </w:r>
          </w:p>
        </w:tc>
        <w:tc>
          <w:tcPr>
            <w:tcW w:w="581" w:type="pct"/>
            <w:tcBorders>
              <w:top w:val="nil"/>
              <w:left w:val="nil"/>
              <w:bottom w:val="nil"/>
              <w:right w:val="nil"/>
            </w:tcBorders>
            <w:shd w:val="clear" w:color="000000" w:fill="FFFFFF"/>
            <w:vAlign w:val="bottom"/>
            <w:hideMark/>
          </w:tcPr>
          <w:p w14:paraId="5594029E" w14:textId="6AA421A1" w:rsidR="00214DA1" w:rsidRPr="00A52F53" w:rsidRDefault="00214DA1" w:rsidP="00214DA1">
            <w:pPr>
              <w:jc w:val="right"/>
              <w:rPr>
                <w:rFonts w:ascii="Arial" w:hAnsi="Arial" w:cs="Arial"/>
                <w:sz w:val="16"/>
                <w:szCs w:val="16"/>
                <w:lang w:eastAsia="en-AU"/>
              </w:rPr>
            </w:pPr>
            <w:r w:rsidRPr="00A52F53">
              <w:rPr>
                <w:rFonts w:ascii="Arial" w:hAnsi="Arial" w:cs="Arial"/>
                <w:sz w:val="16"/>
                <w:szCs w:val="16"/>
              </w:rPr>
              <w:t>500</w:t>
            </w:r>
          </w:p>
        </w:tc>
      </w:tr>
      <w:tr w:rsidR="00214DA1" w:rsidRPr="00BB5E6B" w14:paraId="10406A5C" w14:textId="77777777" w:rsidTr="000D012D">
        <w:trPr>
          <w:trHeight w:val="250"/>
        </w:trPr>
        <w:tc>
          <w:tcPr>
            <w:tcW w:w="2042" w:type="pct"/>
            <w:tcBorders>
              <w:top w:val="nil"/>
              <w:left w:val="nil"/>
              <w:bottom w:val="nil"/>
              <w:right w:val="nil"/>
            </w:tcBorders>
            <w:shd w:val="clear" w:color="000000" w:fill="FFFFFF"/>
            <w:vAlign w:val="bottom"/>
            <w:hideMark/>
          </w:tcPr>
          <w:p w14:paraId="5945451F" w14:textId="3FD9EBDD" w:rsidR="00214DA1" w:rsidRPr="00BB5E6B" w:rsidRDefault="00214DA1" w:rsidP="00214DA1">
            <w:pPr>
              <w:rPr>
                <w:rFonts w:ascii="Arial" w:hAnsi="Arial" w:cs="Arial"/>
                <w:sz w:val="16"/>
                <w:szCs w:val="16"/>
                <w:lang w:eastAsia="en-AU"/>
              </w:rPr>
            </w:pPr>
            <w:r w:rsidRPr="00BB5E6B">
              <w:rPr>
                <w:rFonts w:ascii="Arial" w:hAnsi="Arial" w:cs="Arial"/>
                <w:sz w:val="16"/>
                <w:szCs w:val="16"/>
                <w:lang w:eastAsia="en-AU"/>
              </w:rPr>
              <w:t>Planning and Sustainable Futures</w:t>
            </w:r>
          </w:p>
        </w:tc>
        <w:tc>
          <w:tcPr>
            <w:tcW w:w="590" w:type="pct"/>
            <w:tcBorders>
              <w:top w:val="nil"/>
              <w:left w:val="nil"/>
              <w:bottom w:val="nil"/>
              <w:right w:val="nil"/>
            </w:tcBorders>
            <w:shd w:val="clear" w:color="000000" w:fill="4AAA42"/>
            <w:vAlign w:val="bottom"/>
            <w:hideMark/>
          </w:tcPr>
          <w:p w14:paraId="430F5F49" w14:textId="00C9FF09" w:rsidR="00214DA1" w:rsidRPr="00A30BC9" w:rsidRDefault="00214DA1" w:rsidP="00214DA1">
            <w:pPr>
              <w:jc w:val="right"/>
              <w:rPr>
                <w:rFonts w:ascii="Arial" w:hAnsi="Arial" w:cs="Arial"/>
                <w:b/>
                <w:bCs/>
                <w:sz w:val="16"/>
                <w:szCs w:val="16"/>
                <w:lang w:eastAsia="en-AU"/>
              </w:rPr>
            </w:pPr>
            <w:r w:rsidRPr="00A30BC9">
              <w:rPr>
                <w:rFonts w:ascii="Arial" w:hAnsi="Arial" w:cs="Arial"/>
                <w:b/>
                <w:bCs/>
                <w:sz w:val="16"/>
                <w:szCs w:val="16"/>
              </w:rPr>
              <w:t>8,696</w:t>
            </w:r>
          </w:p>
        </w:tc>
        <w:tc>
          <w:tcPr>
            <w:tcW w:w="631" w:type="pct"/>
            <w:tcBorders>
              <w:top w:val="nil"/>
              <w:left w:val="nil"/>
              <w:bottom w:val="nil"/>
              <w:right w:val="nil"/>
            </w:tcBorders>
            <w:shd w:val="clear" w:color="000000" w:fill="FFFFFF"/>
            <w:vAlign w:val="bottom"/>
            <w:hideMark/>
          </w:tcPr>
          <w:p w14:paraId="3FC7499D" w14:textId="0812CB1B" w:rsidR="00214DA1" w:rsidRPr="00A52F53" w:rsidRDefault="00214DA1" w:rsidP="00214DA1">
            <w:pPr>
              <w:jc w:val="right"/>
              <w:rPr>
                <w:rFonts w:ascii="Arial" w:hAnsi="Arial" w:cs="Arial"/>
                <w:sz w:val="16"/>
                <w:szCs w:val="16"/>
                <w:lang w:eastAsia="en-AU"/>
              </w:rPr>
            </w:pPr>
            <w:r w:rsidRPr="00A52F53">
              <w:rPr>
                <w:rFonts w:ascii="Arial" w:hAnsi="Arial" w:cs="Arial"/>
                <w:sz w:val="16"/>
                <w:szCs w:val="16"/>
              </w:rPr>
              <w:t xml:space="preserve"> 7,636 </w:t>
            </w:r>
          </w:p>
        </w:tc>
        <w:tc>
          <w:tcPr>
            <w:tcW w:w="659" w:type="pct"/>
            <w:tcBorders>
              <w:top w:val="nil"/>
              <w:left w:val="nil"/>
              <w:bottom w:val="nil"/>
              <w:right w:val="nil"/>
            </w:tcBorders>
            <w:shd w:val="clear" w:color="000000" w:fill="FFFFFF"/>
            <w:vAlign w:val="bottom"/>
            <w:hideMark/>
          </w:tcPr>
          <w:p w14:paraId="5B5FDA8F" w14:textId="159825AE" w:rsidR="00214DA1" w:rsidRPr="00A52F53" w:rsidRDefault="00214DA1" w:rsidP="00214DA1">
            <w:pPr>
              <w:jc w:val="right"/>
              <w:rPr>
                <w:rFonts w:ascii="Arial" w:hAnsi="Arial" w:cs="Arial"/>
                <w:sz w:val="16"/>
                <w:szCs w:val="16"/>
                <w:lang w:eastAsia="en-AU"/>
              </w:rPr>
            </w:pPr>
            <w:r w:rsidRPr="00A52F53">
              <w:rPr>
                <w:rFonts w:ascii="Arial" w:hAnsi="Arial" w:cs="Arial"/>
                <w:sz w:val="16"/>
                <w:szCs w:val="16"/>
              </w:rPr>
              <w:t>428</w:t>
            </w:r>
          </w:p>
        </w:tc>
        <w:tc>
          <w:tcPr>
            <w:tcW w:w="497" w:type="pct"/>
            <w:tcBorders>
              <w:top w:val="nil"/>
              <w:left w:val="nil"/>
              <w:bottom w:val="nil"/>
              <w:right w:val="nil"/>
            </w:tcBorders>
            <w:shd w:val="clear" w:color="000000" w:fill="FFFFFF"/>
            <w:vAlign w:val="bottom"/>
            <w:hideMark/>
          </w:tcPr>
          <w:p w14:paraId="07508794" w14:textId="127D2097" w:rsidR="00214DA1" w:rsidRPr="00A52F53" w:rsidRDefault="00214DA1" w:rsidP="00214DA1">
            <w:pPr>
              <w:jc w:val="right"/>
              <w:rPr>
                <w:rFonts w:ascii="Arial" w:hAnsi="Arial" w:cs="Arial"/>
                <w:sz w:val="16"/>
                <w:szCs w:val="16"/>
                <w:lang w:eastAsia="en-AU"/>
              </w:rPr>
            </w:pPr>
            <w:r>
              <w:rPr>
                <w:rFonts w:ascii="Arial" w:hAnsi="Arial" w:cs="Arial"/>
                <w:sz w:val="16"/>
                <w:szCs w:val="16"/>
                <w:lang w:eastAsia="en-AU"/>
              </w:rPr>
              <w:t>-</w:t>
            </w:r>
          </w:p>
        </w:tc>
        <w:tc>
          <w:tcPr>
            <w:tcW w:w="581" w:type="pct"/>
            <w:tcBorders>
              <w:top w:val="nil"/>
              <w:left w:val="nil"/>
              <w:bottom w:val="nil"/>
              <w:right w:val="nil"/>
            </w:tcBorders>
            <w:shd w:val="clear" w:color="000000" w:fill="FFFFFF"/>
            <w:vAlign w:val="bottom"/>
            <w:hideMark/>
          </w:tcPr>
          <w:p w14:paraId="376DF442" w14:textId="4FA6E3EB" w:rsidR="00214DA1" w:rsidRPr="00A52F53" w:rsidRDefault="00214DA1" w:rsidP="00214DA1">
            <w:pPr>
              <w:jc w:val="right"/>
              <w:rPr>
                <w:rFonts w:ascii="Arial" w:hAnsi="Arial" w:cs="Arial"/>
                <w:sz w:val="16"/>
                <w:szCs w:val="16"/>
                <w:lang w:eastAsia="en-AU"/>
              </w:rPr>
            </w:pPr>
            <w:r w:rsidRPr="00A52F53">
              <w:rPr>
                <w:rFonts w:ascii="Arial" w:hAnsi="Arial" w:cs="Arial"/>
                <w:sz w:val="16"/>
                <w:szCs w:val="16"/>
              </w:rPr>
              <w:t>632</w:t>
            </w:r>
          </w:p>
        </w:tc>
      </w:tr>
      <w:tr w:rsidR="00214DA1" w:rsidRPr="00BB5E6B" w14:paraId="231AD5B1" w14:textId="77777777" w:rsidTr="000D012D">
        <w:trPr>
          <w:trHeight w:val="250"/>
        </w:trPr>
        <w:tc>
          <w:tcPr>
            <w:tcW w:w="2042" w:type="pct"/>
            <w:tcBorders>
              <w:top w:val="nil"/>
              <w:left w:val="nil"/>
              <w:bottom w:val="single" w:sz="4" w:space="0" w:color="auto"/>
              <w:right w:val="nil"/>
            </w:tcBorders>
            <w:shd w:val="clear" w:color="000000" w:fill="FFFFFF"/>
            <w:noWrap/>
            <w:vAlign w:val="bottom"/>
            <w:hideMark/>
          </w:tcPr>
          <w:p w14:paraId="123D11DC" w14:textId="77777777" w:rsidR="00214DA1" w:rsidRPr="00BB5E6B" w:rsidRDefault="00214DA1" w:rsidP="00214DA1">
            <w:pPr>
              <w:rPr>
                <w:rFonts w:ascii="Arial" w:hAnsi="Arial" w:cs="Arial"/>
                <w:sz w:val="16"/>
                <w:szCs w:val="16"/>
                <w:lang w:eastAsia="en-AU"/>
              </w:rPr>
            </w:pPr>
            <w:r w:rsidRPr="00BB5E6B">
              <w:rPr>
                <w:rFonts w:ascii="Arial" w:hAnsi="Arial" w:cs="Arial"/>
                <w:sz w:val="16"/>
                <w:szCs w:val="16"/>
                <w:lang w:eastAsia="en-AU"/>
              </w:rPr>
              <w:t>Recovery &amp; Response</w:t>
            </w:r>
          </w:p>
        </w:tc>
        <w:tc>
          <w:tcPr>
            <w:tcW w:w="590" w:type="pct"/>
            <w:tcBorders>
              <w:top w:val="nil"/>
              <w:left w:val="nil"/>
              <w:bottom w:val="single" w:sz="4" w:space="0" w:color="auto"/>
              <w:right w:val="nil"/>
            </w:tcBorders>
            <w:shd w:val="clear" w:color="000000" w:fill="4AAA42"/>
            <w:vAlign w:val="bottom"/>
            <w:hideMark/>
          </w:tcPr>
          <w:p w14:paraId="571923CC" w14:textId="3AFB0DED" w:rsidR="00214DA1" w:rsidRPr="00A30BC9" w:rsidRDefault="00214DA1" w:rsidP="00214DA1">
            <w:pPr>
              <w:jc w:val="right"/>
              <w:rPr>
                <w:rFonts w:ascii="Arial" w:hAnsi="Arial" w:cs="Arial"/>
                <w:b/>
                <w:bCs/>
                <w:sz w:val="16"/>
                <w:szCs w:val="16"/>
                <w:lang w:eastAsia="en-AU"/>
              </w:rPr>
            </w:pPr>
            <w:r w:rsidRPr="00A30BC9">
              <w:rPr>
                <w:rFonts w:ascii="Arial" w:hAnsi="Arial" w:cs="Arial"/>
                <w:b/>
                <w:bCs/>
                <w:sz w:val="16"/>
                <w:szCs w:val="16"/>
              </w:rPr>
              <w:t>1,625</w:t>
            </w:r>
          </w:p>
        </w:tc>
        <w:tc>
          <w:tcPr>
            <w:tcW w:w="631" w:type="pct"/>
            <w:tcBorders>
              <w:top w:val="nil"/>
              <w:left w:val="nil"/>
              <w:bottom w:val="single" w:sz="4" w:space="0" w:color="auto"/>
              <w:right w:val="nil"/>
            </w:tcBorders>
            <w:shd w:val="clear" w:color="000000" w:fill="FFFFFF"/>
            <w:vAlign w:val="bottom"/>
            <w:hideMark/>
          </w:tcPr>
          <w:p w14:paraId="7A7F2964" w14:textId="056639EE" w:rsidR="00214DA1" w:rsidRPr="00A52F53" w:rsidRDefault="00214DA1" w:rsidP="00214DA1">
            <w:pPr>
              <w:jc w:val="right"/>
              <w:rPr>
                <w:rFonts w:ascii="Arial" w:hAnsi="Arial" w:cs="Arial"/>
                <w:sz w:val="16"/>
                <w:szCs w:val="16"/>
                <w:lang w:eastAsia="en-AU"/>
              </w:rPr>
            </w:pPr>
            <w:r w:rsidRPr="00A52F53">
              <w:rPr>
                <w:rFonts w:ascii="Arial" w:hAnsi="Arial" w:cs="Arial"/>
                <w:sz w:val="16"/>
                <w:szCs w:val="16"/>
              </w:rPr>
              <w:t xml:space="preserve"> 698 </w:t>
            </w:r>
          </w:p>
        </w:tc>
        <w:tc>
          <w:tcPr>
            <w:tcW w:w="659" w:type="pct"/>
            <w:tcBorders>
              <w:top w:val="nil"/>
              <w:left w:val="nil"/>
              <w:bottom w:val="single" w:sz="4" w:space="0" w:color="auto"/>
              <w:right w:val="nil"/>
            </w:tcBorders>
            <w:shd w:val="clear" w:color="000000" w:fill="FFFFFF"/>
            <w:vAlign w:val="bottom"/>
            <w:hideMark/>
          </w:tcPr>
          <w:p w14:paraId="7B63CAD3" w14:textId="77CA0844" w:rsidR="00214DA1" w:rsidRPr="00A52F53" w:rsidRDefault="00967A8B" w:rsidP="00214DA1">
            <w:pPr>
              <w:jc w:val="right"/>
              <w:rPr>
                <w:rFonts w:ascii="Arial" w:hAnsi="Arial" w:cs="Arial"/>
                <w:sz w:val="16"/>
                <w:szCs w:val="16"/>
                <w:lang w:eastAsia="en-AU"/>
              </w:rPr>
            </w:pPr>
            <w:r>
              <w:rPr>
                <w:rFonts w:ascii="Arial" w:hAnsi="Arial" w:cs="Arial"/>
                <w:sz w:val="16"/>
                <w:szCs w:val="16"/>
              </w:rPr>
              <w:t>-</w:t>
            </w:r>
          </w:p>
        </w:tc>
        <w:tc>
          <w:tcPr>
            <w:tcW w:w="497" w:type="pct"/>
            <w:tcBorders>
              <w:top w:val="nil"/>
              <w:left w:val="nil"/>
              <w:bottom w:val="single" w:sz="4" w:space="0" w:color="auto"/>
              <w:right w:val="nil"/>
            </w:tcBorders>
            <w:shd w:val="clear" w:color="000000" w:fill="FFFFFF"/>
            <w:vAlign w:val="bottom"/>
            <w:hideMark/>
          </w:tcPr>
          <w:p w14:paraId="3E68F744" w14:textId="7D7E2D6E" w:rsidR="00214DA1" w:rsidRPr="00A52F53" w:rsidRDefault="00214DA1" w:rsidP="00214DA1">
            <w:pPr>
              <w:jc w:val="right"/>
              <w:rPr>
                <w:rFonts w:ascii="Arial" w:hAnsi="Arial" w:cs="Arial"/>
                <w:sz w:val="16"/>
                <w:szCs w:val="16"/>
                <w:lang w:eastAsia="en-AU"/>
              </w:rPr>
            </w:pPr>
            <w:r>
              <w:rPr>
                <w:rFonts w:ascii="Arial" w:hAnsi="Arial" w:cs="Arial"/>
                <w:sz w:val="16"/>
                <w:szCs w:val="16"/>
                <w:lang w:eastAsia="en-AU"/>
              </w:rPr>
              <w:t>-</w:t>
            </w:r>
          </w:p>
        </w:tc>
        <w:tc>
          <w:tcPr>
            <w:tcW w:w="581" w:type="pct"/>
            <w:tcBorders>
              <w:top w:val="nil"/>
              <w:left w:val="nil"/>
              <w:bottom w:val="single" w:sz="4" w:space="0" w:color="auto"/>
              <w:right w:val="nil"/>
            </w:tcBorders>
            <w:shd w:val="clear" w:color="000000" w:fill="FFFFFF"/>
            <w:vAlign w:val="bottom"/>
            <w:hideMark/>
          </w:tcPr>
          <w:p w14:paraId="5BE2B3DC" w14:textId="2BDFAB68" w:rsidR="00214DA1" w:rsidRPr="00A52F53" w:rsidRDefault="00214DA1" w:rsidP="00214DA1">
            <w:pPr>
              <w:jc w:val="right"/>
              <w:rPr>
                <w:rFonts w:ascii="Arial" w:hAnsi="Arial" w:cs="Arial"/>
                <w:sz w:val="16"/>
                <w:szCs w:val="16"/>
                <w:lang w:eastAsia="en-AU"/>
              </w:rPr>
            </w:pPr>
            <w:r w:rsidRPr="00A52F53">
              <w:rPr>
                <w:rFonts w:ascii="Arial" w:hAnsi="Arial" w:cs="Arial"/>
                <w:sz w:val="16"/>
                <w:szCs w:val="16"/>
              </w:rPr>
              <w:t>927</w:t>
            </w:r>
          </w:p>
        </w:tc>
      </w:tr>
      <w:tr w:rsidR="00214DA1" w:rsidRPr="00BB5E6B" w14:paraId="3ABBD15A" w14:textId="77777777" w:rsidTr="00080F03">
        <w:trPr>
          <w:trHeight w:val="250"/>
        </w:trPr>
        <w:tc>
          <w:tcPr>
            <w:tcW w:w="2042" w:type="pct"/>
            <w:tcBorders>
              <w:top w:val="single" w:sz="4" w:space="0" w:color="auto"/>
              <w:left w:val="nil"/>
              <w:bottom w:val="single" w:sz="4" w:space="0" w:color="auto"/>
              <w:right w:val="nil"/>
            </w:tcBorders>
            <w:shd w:val="clear" w:color="000000" w:fill="FFFFFF"/>
            <w:vAlign w:val="center"/>
            <w:hideMark/>
          </w:tcPr>
          <w:p w14:paraId="5784A7D0" w14:textId="77777777" w:rsidR="00214DA1" w:rsidRPr="00080F03" w:rsidRDefault="00214DA1" w:rsidP="00214DA1">
            <w:pPr>
              <w:rPr>
                <w:rFonts w:ascii="Arial" w:hAnsi="Arial" w:cs="Arial"/>
                <w:b/>
                <w:sz w:val="16"/>
                <w:szCs w:val="16"/>
                <w:lang w:eastAsia="en-AU"/>
              </w:rPr>
            </w:pPr>
            <w:r w:rsidRPr="00080F03">
              <w:rPr>
                <w:rFonts w:ascii="Arial" w:hAnsi="Arial" w:cs="Arial"/>
                <w:b/>
                <w:sz w:val="16"/>
                <w:szCs w:val="16"/>
                <w:lang w:eastAsia="en-AU"/>
              </w:rPr>
              <w:t>Total permanent staff expenditure</w:t>
            </w:r>
          </w:p>
        </w:tc>
        <w:tc>
          <w:tcPr>
            <w:tcW w:w="590" w:type="pct"/>
            <w:tcBorders>
              <w:top w:val="single" w:sz="4" w:space="0" w:color="auto"/>
              <w:left w:val="nil"/>
              <w:bottom w:val="single" w:sz="4" w:space="0" w:color="auto"/>
              <w:right w:val="nil"/>
            </w:tcBorders>
            <w:shd w:val="clear" w:color="000000" w:fill="4AAA42"/>
            <w:vAlign w:val="bottom"/>
            <w:hideMark/>
          </w:tcPr>
          <w:p w14:paraId="448BF718" w14:textId="51FDE767" w:rsidR="00214DA1" w:rsidRPr="00A30BC9" w:rsidRDefault="00214DA1" w:rsidP="00214DA1">
            <w:pPr>
              <w:jc w:val="right"/>
              <w:rPr>
                <w:rFonts w:ascii="Arial" w:hAnsi="Arial" w:cs="Arial"/>
                <w:b/>
                <w:bCs/>
                <w:sz w:val="16"/>
                <w:szCs w:val="16"/>
                <w:lang w:eastAsia="en-AU"/>
              </w:rPr>
            </w:pPr>
            <w:r w:rsidRPr="00A30BC9">
              <w:rPr>
                <w:rFonts w:ascii="Arial" w:hAnsi="Arial" w:cs="Arial"/>
                <w:b/>
                <w:bCs/>
                <w:sz w:val="16"/>
                <w:szCs w:val="16"/>
              </w:rPr>
              <w:t>82,734</w:t>
            </w:r>
          </w:p>
        </w:tc>
        <w:tc>
          <w:tcPr>
            <w:tcW w:w="631" w:type="pct"/>
            <w:tcBorders>
              <w:top w:val="single" w:sz="4" w:space="0" w:color="auto"/>
              <w:left w:val="nil"/>
              <w:bottom w:val="single" w:sz="4" w:space="0" w:color="auto"/>
              <w:right w:val="nil"/>
            </w:tcBorders>
            <w:shd w:val="clear" w:color="000000" w:fill="FFFFFF"/>
            <w:vAlign w:val="bottom"/>
            <w:hideMark/>
          </w:tcPr>
          <w:p w14:paraId="48933CC5" w14:textId="5709B7C4" w:rsidR="00214DA1" w:rsidRPr="00061DC6" w:rsidRDefault="00214DA1" w:rsidP="00214DA1">
            <w:pPr>
              <w:jc w:val="right"/>
              <w:rPr>
                <w:rFonts w:ascii="Arial" w:hAnsi="Arial" w:cs="Arial"/>
                <w:sz w:val="16"/>
                <w:szCs w:val="16"/>
                <w:lang w:eastAsia="en-AU"/>
              </w:rPr>
            </w:pPr>
            <w:r w:rsidRPr="00A52F53">
              <w:rPr>
                <w:rFonts w:ascii="Arial" w:hAnsi="Arial" w:cs="Arial"/>
                <w:sz w:val="16"/>
                <w:szCs w:val="16"/>
              </w:rPr>
              <w:t>57,056</w:t>
            </w:r>
          </w:p>
        </w:tc>
        <w:tc>
          <w:tcPr>
            <w:tcW w:w="659" w:type="pct"/>
            <w:tcBorders>
              <w:top w:val="single" w:sz="4" w:space="0" w:color="auto"/>
              <w:left w:val="nil"/>
              <w:bottom w:val="single" w:sz="4" w:space="0" w:color="auto"/>
              <w:right w:val="nil"/>
            </w:tcBorders>
            <w:shd w:val="clear" w:color="000000" w:fill="FFFFFF"/>
            <w:vAlign w:val="bottom"/>
            <w:hideMark/>
          </w:tcPr>
          <w:p w14:paraId="538F1E5E" w14:textId="48B0E604" w:rsidR="00214DA1" w:rsidRPr="00061DC6" w:rsidRDefault="00214DA1" w:rsidP="00214DA1">
            <w:pPr>
              <w:jc w:val="right"/>
              <w:rPr>
                <w:rFonts w:ascii="Arial" w:hAnsi="Arial" w:cs="Arial"/>
                <w:sz w:val="16"/>
                <w:szCs w:val="16"/>
                <w:lang w:eastAsia="en-AU"/>
              </w:rPr>
            </w:pPr>
            <w:r w:rsidRPr="00A52F53">
              <w:rPr>
                <w:rFonts w:ascii="Arial" w:hAnsi="Arial" w:cs="Arial"/>
                <w:sz w:val="16"/>
                <w:szCs w:val="16"/>
              </w:rPr>
              <w:t>9,528</w:t>
            </w:r>
          </w:p>
        </w:tc>
        <w:tc>
          <w:tcPr>
            <w:tcW w:w="497" w:type="pct"/>
            <w:tcBorders>
              <w:top w:val="single" w:sz="4" w:space="0" w:color="auto"/>
              <w:left w:val="nil"/>
              <w:bottom w:val="single" w:sz="4" w:space="0" w:color="auto"/>
              <w:right w:val="nil"/>
            </w:tcBorders>
            <w:shd w:val="clear" w:color="000000" w:fill="FFFFFF"/>
            <w:vAlign w:val="bottom"/>
            <w:hideMark/>
          </w:tcPr>
          <w:p w14:paraId="348CDCF5" w14:textId="32584798" w:rsidR="00214DA1" w:rsidRPr="00061DC6" w:rsidRDefault="00214DA1" w:rsidP="00214DA1">
            <w:pPr>
              <w:jc w:val="right"/>
              <w:rPr>
                <w:rFonts w:ascii="Arial" w:hAnsi="Arial" w:cs="Arial"/>
                <w:sz w:val="16"/>
                <w:szCs w:val="16"/>
                <w:lang w:eastAsia="en-AU"/>
              </w:rPr>
            </w:pPr>
            <w:r w:rsidRPr="00A52F53">
              <w:rPr>
                <w:rFonts w:ascii="Arial" w:hAnsi="Arial" w:cs="Arial"/>
                <w:sz w:val="16"/>
                <w:szCs w:val="16"/>
              </w:rPr>
              <w:t>1,202</w:t>
            </w:r>
          </w:p>
        </w:tc>
        <w:tc>
          <w:tcPr>
            <w:tcW w:w="581" w:type="pct"/>
            <w:tcBorders>
              <w:top w:val="single" w:sz="4" w:space="0" w:color="auto"/>
              <w:left w:val="nil"/>
              <w:bottom w:val="single" w:sz="4" w:space="0" w:color="auto"/>
              <w:right w:val="nil"/>
            </w:tcBorders>
            <w:shd w:val="clear" w:color="000000" w:fill="FFFFFF"/>
            <w:vAlign w:val="bottom"/>
            <w:hideMark/>
          </w:tcPr>
          <w:p w14:paraId="1B05708F" w14:textId="6D7ECEAC" w:rsidR="00214DA1" w:rsidRPr="00061DC6" w:rsidRDefault="00214DA1" w:rsidP="00214DA1">
            <w:pPr>
              <w:jc w:val="right"/>
              <w:rPr>
                <w:rFonts w:ascii="Arial" w:hAnsi="Arial" w:cs="Arial"/>
                <w:sz w:val="16"/>
                <w:szCs w:val="16"/>
                <w:lang w:eastAsia="en-AU"/>
              </w:rPr>
            </w:pPr>
            <w:r w:rsidRPr="00A52F53">
              <w:rPr>
                <w:rFonts w:ascii="Arial" w:hAnsi="Arial" w:cs="Arial"/>
                <w:sz w:val="16"/>
                <w:szCs w:val="16"/>
              </w:rPr>
              <w:t>14,948</w:t>
            </w:r>
          </w:p>
        </w:tc>
      </w:tr>
      <w:tr w:rsidR="00214DA1" w:rsidRPr="00BB5E6B" w14:paraId="46FE2C95" w14:textId="77777777" w:rsidTr="00080F03">
        <w:trPr>
          <w:trHeight w:val="250"/>
        </w:trPr>
        <w:tc>
          <w:tcPr>
            <w:tcW w:w="2042" w:type="pct"/>
            <w:tcBorders>
              <w:top w:val="single" w:sz="4" w:space="0" w:color="auto"/>
              <w:left w:val="nil"/>
              <w:bottom w:val="nil"/>
              <w:right w:val="nil"/>
            </w:tcBorders>
            <w:shd w:val="clear" w:color="000000" w:fill="FFFFFF"/>
            <w:vAlign w:val="center"/>
            <w:hideMark/>
          </w:tcPr>
          <w:p w14:paraId="525B3466" w14:textId="77777777" w:rsidR="00214DA1" w:rsidRPr="00BB5E6B" w:rsidRDefault="00214DA1" w:rsidP="00214DA1">
            <w:pPr>
              <w:rPr>
                <w:rFonts w:ascii="Arial" w:hAnsi="Arial" w:cs="Arial"/>
                <w:sz w:val="16"/>
                <w:szCs w:val="16"/>
                <w:lang w:eastAsia="en-AU"/>
              </w:rPr>
            </w:pPr>
            <w:r w:rsidRPr="00BB5E6B">
              <w:rPr>
                <w:rFonts w:ascii="Arial" w:hAnsi="Arial" w:cs="Arial"/>
                <w:sz w:val="16"/>
                <w:szCs w:val="16"/>
                <w:lang w:eastAsia="en-AU"/>
              </w:rPr>
              <w:t>Other employee related expenditure</w:t>
            </w:r>
          </w:p>
        </w:tc>
        <w:tc>
          <w:tcPr>
            <w:tcW w:w="590" w:type="pct"/>
            <w:tcBorders>
              <w:top w:val="single" w:sz="4" w:space="0" w:color="auto"/>
              <w:left w:val="nil"/>
              <w:bottom w:val="nil"/>
              <w:right w:val="nil"/>
            </w:tcBorders>
            <w:shd w:val="clear" w:color="000000" w:fill="4AAA42"/>
            <w:vAlign w:val="bottom"/>
            <w:hideMark/>
          </w:tcPr>
          <w:p w14:paraId="6D002A86" w14:textId="281B8C21" w:rsidR="00214DA1" w:rsidRPr="00A30BC9" w:rsidRDefault="00214DA1" w:rsidP="00214DA1">
            <w:pPr>
              <w:jc w:val="right"/>
              <w:rPr>
                <w:rFonts w:ascii="Arial" w:hAnsi="Arial" w:cs="Arial"/>
                <w:b/>
                <w:bCs/>
                <w:sz w:val="16"/>
                <w:szCs w:val="16"/>
                <w:lang w:eastAsia="en-AU"/>
              </w:rPr>
            </w:pPr>
            <w:r w:rsidRPr="00A30BC9">
              <w:rPr>
                <w:rFonts w:ascii="Arial" w:hAnsi="Arial" w:cs="Arial"/>
                <w:b/>
                <w:bCs/>
                <w:sz w:val="16"/>
                <w:szCs w:val="16"/>
                <w:lang w:eastAsia="en-AU"/>
              </w:rPr>
              <w:t>-</w:t>
            </w:r>
          </w:p>
        </w:tc>
        <w:tc>
          <w:tcPr>
            <w:tcW w:w="631" w:type="pct"/>
            <w:tcBorders>
              <w:top w:val="single" w:sz="4" w:space="0" w:color="auto"/>
              <w:left w:val="nil"/>
              <w:bottom w:val="nil"/>
              <w:right w:val="nil"/>
            </w:tcBorders>
            <w:shd w:val="clear" w:color="000000" w:fill="FFFFFF"/>
            <w:vAlign w:val="bottom"/>
            <w:hideMark/>
          </w:tcPr>
          <w:p w14:paraId="3A6C4C51" w14:textId="6E7B2B2A" w:rsidR="00214DA1" w:rsidRPr="00A52F53" w:rsidRDefault="00214DA1" w:rsidP="00214DA1">
            <w:pPr>
              <w:jc w:val="right"/>
              <w:rPr>
                <w:rFonts w:ascii="Arial" w:hAnsi="Arial" w:cs="Arial"/>
                <w:b/>
                <w:bCs/>
                <w:sz w:val="16"/>
                <w:szCs w:val="16"/>
                <w:lang w:eastAsia="en-AU"/>
              </w:rPr>
            </w:pPr>
          </w:p>
        </w:tc>
        <w:tc>
          <w:tcPr>
            <w:tcW w:w="659" w:type="pct"/>
            <w:tcBorders>
              <w:top w:val="single" w:sz="4" w:space="0" w:color="auto"/>
              <w:left w:val="nil"/>
              <w:bottom w:val="nil"/>
              <w:right w:val="nil"/>
            </w:tcBorders>
            <w:shd w:val="clear" w:color="000000" w:fill="FFFFFF"/>
            <w:vAlign w:val="bottom"/>
            <w:hideMark/>
          </w:tcPr>
          <w:p w14:paraId="67B8A028" w14:textId="0633EA77" w:rsidR="00214DA1" w:rsidRPr="00A52F53" w:rsidRDefault="00214DA1" w:rsidP="00214DA1">
            <w:pPr>
              <w:jc w:val="right"/>
              <w:rPr>
                <w:rFonts w:ascii="Arial" w:hAnsi="Arial" w:cs="Arial"/>
                <w:sz w:val="16"/>
                <w:szCs w:val="16"/>
                <w:lang w:eastAsia="en-AU"/>
              </w:rPr>
            </w:pPr>
          </w:p>
        </w:tc>
        <w:tc>
          <w:tcPr>
            <w:tcW w:w="497" w:type="pct"/>
            <w:tcBorders>
              <w:top w:val="single" w:sz="4" w:space="0" w:color="auto"/>
              <w:left w:val="nil"/>
              <w:bottom w:val="nil"/>
              <w:right w:val="nil"/>
            </w:tcBorders>
            <w:shd w:val="clear" w:color="000000" w:fill="FFFFFF"/>
            <w:vAlign w:val="bottom"/>
            <w:hideMark/>
          </w:tcPr>
          <w:p w14:paraId="30E50B7A" w14:textId="10B6829E" w:rsidR="00214DA1" w:rsidRPr="00A52F53" w:rsidRDefault="00214DA1" w:rsidP="00214DA1">
            <w:pPr>
              <w:jc w:val="right"/>
              <w:rPr>
                <w:rFonts w:ascii="Arial" w:hAnsi="Arial" w:cs="Arial"/>
                <w:sz w:val="16"/>
                <w:szCs w:val="16"/>
                <w:lang w:eastAsia="en-AU"/>
              </w:rPr>
            </w:pPr>
          </w:p>
        </w:tc>
        <w:tc>
          <w:tcPr>
            <w:tcW w:w="581" w:type="pct"/>
            <w:tcBorders>
              <w:top w:val="single" w:sz="4" w:space="0" w:color="auto"/>
              <w:left w:val="nil"/>
              <w:bottom w:val="nil"/>
              <w:right w:val="nil"/>
            </w:tcBorders>
            <w:shd w:val="clear" w:color="000000" w:fill="FFFFFF"/>
            <w:vAlign w:val="bottom"/>
            <w:hideMark/>
          </w:tcPr>
          <w:p w14:paraId="5DF62534" w14:textId="44BDA165" w:rsidR="00214DA1" w:rsidRPr="00A52F53" w:rsidRDefault="00214DA1" w:rsidP="00214DA1">
            <w:pPr>
              <w:jc w:val="right"/>
              <w:rPr>
                <w:rFonts w:ascii="Arial" w:hAnsi="Arial" w:cs="Arial"/>
                <w:sz w:val="16"/>
                <w:szCs w:val="16"/>
                <w:lang w:eastAsia="en-AU"/>
              </w:rPr>
            </w:pPr>
          </w:p>
        </w:tc>
      </w:tr>
      <w:tr w:rsidR="00214DA1" w:rsidRPr="00BB5E6B" w14:paraId="2FDCFF72" w14:textId="77777777" w:rsidTr="000D012D">
        <w:trPr>
          <w:trHeight w:val="250"/>
        </w:trPr>
        <w:tc>
          <w:tcPr>
            <w:tcW w:w="2042" w:type="pct"/>
            <w:tcBorders>
              <w:top w:val="nil"/>
              <w:left w:val="nil"/>
              <w:bottom w:val="nil"/>
              <w:right w:val="nil"/>
            </w:tcBorders>
            <w:shd w:val="clear" w:color="000000" w:fill="FFFFFF"/>
            <w:vAlign w:val="center"/>
            <w:hideMark/>
          </w:tcPr>
          <w:p w14:paraId="2001312A" w14:textId="77777777" w:rsidR="00214DA1" w:rsidRPr="00BB5E6B" w:rsidRDefault="00214DA1" w:rsidP="00214DA1">
            <w:pPr>
              <w:rPr>
                <w:rFonts w:ascii="Arial" w:hAnsi="Arial" w:cs="Arial"/>
                <w:sz w:val="16"/>
                <w:szCs w:val="16"/>
                <w:lang w:eastAsia="en-AU"/>
              </w:rPr>
            </w:pPr>
            <w:r w:rsidRPr="00BB5E6B">
              <w:rPr>
                <w:rFonts w:ascii="Arial" w:hAnsi="Arial" w:cs="Arial"/>
                <w:sz w:val="16"/>
                <w:szCs w:val="16"/>
                <w:lang w:eastAsia="en-AU"/>
              </w:rPr>
              <w:t>Capitalised labour costs</w:t>
            </w:r>
          </w:p>
        </w:tc>
        <w:tc>
          <w:tcPr>
            <w:tcW w:w="590" w:type="pct"/>
            <w:tcBorders>
              <w:top w:val="nil"/>
              <w:left w:val="nil"/>
              <w:bottom w:val="nil"/>
              <w:right w:val="nil"/>
            </w:tcBorders>
            <w:shd w:val="clear" w:color="000000" w:fill="4AAA42"/>
            <w:vAlign w:val="bottom"/>
            <w:hideMark/>
          </w:tcPr>
          <w:p w14:paraId="552A4E18" w14:textId="3118833D" w:rsidR="00214DA1" w:rsidRPr="00A30BC9" w:rsidRDefault="00214DA1" w:rsidP="00214DA1">
            <w:pPr>
              <w:jc w:val="right"/>
              <w:rPr>
                <w:rFonts w:ascii="Arial" w:hAnsi="Arial" w:cs="Arial"/>
                <w:b/>
                <w:bCs/>
                <w:sz w:val="16"/>
                <w:szCs w:val="16"/>
                <w:lang w:eastAsia="en-AU"/>
              </w:rPr>
            </w:pPr>
            <w:r w:rsidRPr="00A30BC9">
              <w:rPr>
                <w:rFonts w:ascii="Arial" w:hAnsi="Arial" w:cs="Arial"/>
                <w:b/>
                <w:bCs/>
                <w:sz w:val="16"/>
                <w:szCs w:val="16"/>
              </w:rPr>
              <w:t>5,042</w:t>
            </w:r>
          </w:p>
        </w:tc>
        <w:tc>
          <w:tcPr>
            <w:tcW w:w="631" w:type="pct"/>
            <w:tcBorders>
              <w:top w:val="nil"/>
              <w:left w:val="nil"/>
              <w:bottom w:val="nil"/>
              <w:right w:val="nil"/>
            </w:tcBorders>
            <w:shd w:val="clear" w:color="000000" w:fill="FFFFFF"/>
            <w:vAlign w:val="bottom"/>
            <w:hideMark/>
          </w:tcPr>
          <w:p w14:paraId="5302E0E9" w14:textId="146F839E" w:rsidR="00214DA1" w:rsidRPr="00A52F53" w:rsidRDefault="00214DA1" w:rsidP="00214DA1">
            <w:pPr>
              <w:jc w:val="right"/>
              <w:rPr>
                <w:rFonts w:ascii="Arial" w:hAnsi="Arial" w:cs="Arial"/>
                <w:b/>
                <w:bCs/>
                <w:sz w:val="16"/>
                <w:szCs w:val="16"/>
                <w:lang w:eastAsia="en-AU"/>
              </w:rPr>
            </w:pPr>
          </w:p>
        </w:tc>
        <w:tc>
          <w:tcPr>
            <w:tcW w:w="659" w:type="pct"/>
            <w:tcBorders>
              <w:top w:val="nil"/>
              <w:left w:val="nil"/>
              <w:bottom w:val="nil"/>
              <w:right w:val="nil"/>
            </w:tcBorders>
            <w:shd w:val="clear" w:color="000000" w:fill="FFFFFF"/>
            <w:vAlign w:val="bottom"/>
            <w:hideMark/>
          </w:tcPr>
          <w:p w14:paraId="307B1D97" w14:textId="151910AE" w:rsidR="00214DA1" w:rsidRPr="00A52F53" w:rsidRDefault="00214DA1" w:rsidP="00214DA1">
            <w:pPr>
              <w:jc w:val="right"/>
              <w:rPr>
                <w:rFonts w:ascii="Arial" w:hAnsi="Arial" w:cs="Arial"/>
                <w:sz w:val="16"/>
                <w:szCs w:val="16"/>
                <w:lang w:eastAsia="en-AU"/>
              </w:rPr>
            </w:pPr>
          </w:p>
        </w:tc>
        <w:tc>
          <w:tcPr>
            <w:tcW w:w="497" w:type="pct"/>
            <w:tcBorders>
              <w:top w:val="nil"/>
              <w:left w:val="nil"/>
              <w:bottom w:val="nil"/>
              <w:right w:val="nil"/>
            </w:tcBorders>
            <w:shd w:val="clear" w:color="000000" w:fill="FFFFFF"/>
            <w:vAlign w:val="bottom"/>
            <w:hideMark/>
          </w:tcPr>
          <w:p w14:paraId="7E2B069D" w14:textId="7DA1933D" w:rsidR="00214DA1" w:rsidRPr="00A52F53" w:rsidRDefault="00214DA1" w:rsidP="00214DA1">
            <w:pPr>
              <w:jc w:val="right"/>
              <w:rPr>
                <w:rFonts w:ascii="Arial" w:hAnsi="Arial" w:cs="Arial"/>
                <w:sz w:val="16"/>
                <w:szCs w:val="16"/>
                <w:lang w:eastAsia="en-AU"/>
              </w:rPr>
            </w:pPr>
          </w:p>
        </w:tc>
        <w:tc>
          <w:tcPr>
            <w:tcW w:w="581" w:type="pct"/>
            <w:tcBorders>
              <w:top w:val="nil"/>
              <w:left w:val="nil"/>
              <w:bottom w:val="nil"/>
              <w:right w:val="nil"/>
            </w:tcBorders>
            <w:shd w:val="clear" w:color="000000" w:fill="FFFFFF"/>
            <w:vAlign w:val="bottom"/>
            <w:hideMark/>
          </w:tcPr>
          <w:p w14:paraId="53A9B04B" w14:textId="3A9A758F" w:rsidR="00214DA1" w:rsidRPr="00A52F53" w:rsidRDefault="00214DA1" w:rsidP="00214DA1">
            <w:pPr>
              <w:jc w:val="right"/>
              <w:rPr>
                <w:rFonts w:ascii="Arial" w:hAnsi="Arial" w:cs="Arial"/>
                <w:sz w:val="16"/>
                <w:szCs w:val="16"/>
                <w:lang w:eastAsia="en-AU"/>
              </w:rPr>
            </w:pPr>
          </w:p>
        </w:tc>
      </w:tr>
      <w:tr w:rsidR="00214DA1" w:rsidRPr="00BB5E6B" w14:paraId="1E60A035" w14:textId="77777777" w:rsidTr="000D012D">
        <w:trPr>
          <w:trHeight w:val="250"/>
        </w:trPr>
        <w:tc>
          <w:tcPr>
            <w:tcW w:w="2042" w:type="pct"/>
            <w:tcBorders>
              <w:top w:val="single" w:sz="4" w:space="0" w:color="auto"/>
              <w:left w:val="nil"/>
              <w:bottom w:val="single" w:sz="4" w:space="0" w:color="auto"/>
              <w:right w:val="nil"/>
            </w:tcBorders>
            <w:shd w:val="clear" w:color="000000" w:fill="FFFFFF"/>
            <w:vAlign w:val="center"/>
            <w:hideMark/>
          </w:tcPr>
          <w:p w14:paraId="4C4075DB" w14:textId="77777777" w:rsidR="00214DA1" w:rsidRPr="00BB5E6B" w:rsidRDefault="00214DA1" w:rsidP="00214DA1">
            <w:pPr>
              <w:rPr>
                <w:rFonts w:ascii="Arial" w:hAnsi="Arial" w:cs="Arial"/>
                <w:b/>
                <w:bCs/>
                <w:sz w:val="16"/>
                <w:szCs w:val="16"/>
                <w:lang w:eastAsia="en-AU"/>
              </w:rPr>
            </w:pPr>
            <w:r w:rsidRPr="00BB5E6B">
              <w:rPr>
                <w:rFonts w:ascii="Arial" w:hAnsi="Arial" w:cs="Arial"/>
                <w:b/>
                <w:bCs/>
                <w:sz w:val="16"/>
                <w:szCs w:val="16"/>
                <w:lang w:eastAsia="en-AU"/>
              </w:rPr>
              <w:t>Total expenditure</w:t>
            </w:r>
          </w:p>
        </w:tc>
        <w:tc>
          <w:tcPr>
            <w:tcW w:w="590" w:type="pct"/>
            <w:tcBorders>
              <w:top w:val="single" w:sz="4" w:space="0" w:color="auto"/>
              <w:left w:val="nil"/>
              <w:bottom w:val="single" w:sz="4" w:space="0" w:color="auto"/>
              <w:right w:val="nil"/>
            </w:tcBorders>
            <w:shd w:val="clear" w:color="000000" w:fill="4AAA42"/>
            <w:vAlign w:val="bottom"/>
            <w:hideMark/>
          </w:tcPr>
          <w:p w14:paraId="01C19A5A" w14:textId="636843B5" w:rsidR="00214DA1" w:rsidRPr="00A30BC9" w:rsidRDefault="00214DA1" w:rsidP="00214DA1">
            <w:pPr>
              <w:jc w:val="right"/>
              <w:rPr>
                <w:rFonts w:ascii="Arial" w:hAnsi="Arial" w:cs="Arial"/>
                <w:b/>
                <w:bCs/>
                <w:sz w:val="16"/>
                <w:szCs w:val="16"/>
                <w:lang w:eastAsia="en-AU"/>
              </w:rPr>
            </w:pPr>
            <w:r w:rsidRPr="00A30BC9">
              <w:rPr>
                <w:rFonts w:ascii="Arial" w:hAnsi="Arial" w:cs="Arial"/>
                <w:b/>
                <w:bCs/>
                <w:sz w:val="16"/>
                <w:szCs w:val="16"/>
              </w:rPr>
              <w:t>87,776</w:t>
            </w:r>
          </w:p>
        </w:tc>
        <w:tc>
          <w:tcPr>
            <w:tcW w:w="631" w:type="pct"/>
            <w:tcBorders>
              <w:top w:val="nil"/>
              <w:left w:val="nil"/>
              <w:bottom w:val="nil"/>
              <w:right w:val="nil"/>
            </w:tcBorders>
            <w:shd w:val="clear" w:color="000000" w:fill="FFFFFF"/>
            <w:vAlign w:val="bottom"/>
            <w:hideMark/>
          </w:tcPr>
          <w:p w14:paraId="7B4B2205" w14:textId="31FA716A" w:rsidR="00214DA1" w:rsidRPr="00A52F53" w:rsidRDefault="00214DA1" w:rsidP="00214DA1">
            <w:pPr>
              <w:jc w:val="right"/>
              <w:rPr>
                <w:rFonts w:ascii="Arial" w:hAnsi="Arial" w:cs="Arial"/>
                <w:b/>
                <w:bCs/>
                <w:sz w:val="16"/>
                <w:szCs w:val="16"/>
                <w:lang w:eastAsia="en-AU"/>
              </w:rPr>
            </w:pPr>
          </w:p>
        </w:tc>
        <w:tc>
          <w:tcPr>
            <w:tcW w:w="659" w:type="pct"/>
            <w:tcBorders>
              <w:top w:val="nil"/>
              <w:left w:val="nil"/>
              <w:bottom w:val="nil"/>
              <w:right w:val="nil"/>
            </w:tcBorders>
            <w:shd w:val="clear" w:color="000000" w:fill="FFFFFF"/>
            <w:vAlign w:val="bottom"/>
            <w:hideMark/>
          </w:tcPr>
          <w:p w14:paraId="0C6503EC" w14:textId="6FDDB03E" w:rsidR="00214DA1" w:rsidRPr="00A52F53" w:rsidRDefault="00214DA1" w:rsidP="00214DA1">
            <w:pPr>
              <w:jc w:val="right"/>
              <w:rPr>
                <w:rFonts w:ascii="Arial" w:hAnsi="Arial" w:cs="Arial"/>
                <w:sz w:val="16"/>
                <w:szCs w:val="16"/>
                <w:lang w:eastAsia="en-AU"/>
              </w:rPr>
            </w:pPr>
          </w:p>
        </w:tc>
        <w:tc>
          <w:tcPr>
            <w:tcW w:w="497" w:type="pct"/>
            <w:tcBorders>
              <w:top w:val="nil"/>
              <w:left w:val="nil"/>
              <w:bottom w:val="nil"/>
              <w:right w:val="nil"/>
            </w:tcBorders>
            <w:shd w:val="clear" w:color="000000" w:fill="FFFFFF"/>
            <w:vAlign w:val="bottom"/>
            <w:hideMark/>
          </w:tcPr>
          <w:p w14:paraId="1A5420B8" w14:textId="26BF3854" w:rsidR="00214DA1" w:rsidRPr="00A52F53" w:rsidRDefault="00214DA1" w:rsidP="00214DA1">
            <w:pPr>
              <w:jc w:val="right"/>
              <w:rPr>
                <w:rFonts w:ascii="Arial" w:hAnsi="Arial" w:cs="Arial"/>
                <w:sz w:val="16"/>
                <w:szCs w:val="16"/>
                <w:lang w:eastAsia="en-AU"/>
              </w:rPr>
            </w:pPr>
          </w:p>
        </w:tc>
        <w:tc>
          <w:tcPr>
            <w:tcW w:w="581" w:type="pct"/>
            <w:tcBorders>
              <w:top w:val="nil"/>
              <w:left w:val="nil"/>
              <w:bottom w:val="nil"/>
              <w:right w:val="nil"/>
            </w:tcBorders>
            <w:shd w:val="clear" w:color="000000" w:fill="FFFFFF"/>
            <w:vAlign w:val="bottom"/>
            <w:hideMark/>
          </w:tcPr>
          <w:p w14:paraId="2877FE39" w14:textId="10E0C775" w:rsidR="00214DA1" w:rsidRPr="00A52F53" w:rsidRDefault="00214DA1" w:rsidP="00214DA1">
            <w:pPr>
              <w:jc w:val="right"/>
              <w:rPr>
                <w:rFonts w:ascii="Arial" w:hAnsi="Arial" w:cs="Arial"/>
                <w:sz w:val="16"/>
                <w:szCs w:val="16"/>
                <w:lang w:eastAsia="en-AU"/>
              </w:rPr>
            </w:pPr>
          </w:p>
        </w:tc>
      </w:tr>
    </w:tbl>
    <w:p w14:paraId="1D0197EF" w14:textId="612E68BD" w:rsidR="00765C22" w:rsidRPr="00BB5E6B" w:rsidRDefault="00765C22" w:rsidP="008317FA">
      <w:pPr>
        <w:pStyle w:val="Text"/>
        <w:rPr>
          <w:rFonts w:ascii="Arial" w:hAnsi="Arial"/>
        </w:rPr>
      </w:pPr>
    </w:p>
    <w:p w14:paraId="4FFCA781" w14:textId="5CB29F8C" w:rsidR="00520EAF" w:rsidRPr="00BB5E6B" w:rsidRDefault="00520EAF" w:rsidP="003F09C1">
      <w:pPr>
        <w:pStyle w:val="Text"/>
        <w:spacing w:before="100" w:beforeAutospacing="1"/>
        <w:rPr>
          <w:rFonts w:ascii="Arial" w:hAnsi="Arial"/>
        </w:rPr>
      </w:pPr>
      <w:r w:rsidRPr="00BB5E6B">
        <w:rPr>
          <w:rFonts w:ascii="Arial" w:hAnsi="Arial"/>
        </w:rPr>
        <w:t>A summary of the number of full time equivalent (FTE) Council staff in relation to the above expenditure is included below:</w:t>
      </w:r>
      <w:r w:rsidRPr="00BB5E6B">
        <w:rPr>
          <w:rFonts w:ascii="Arial" w:hAnsi="Arial"/>
        </w:rPr>
        <w:tab/>
      </w:r>
      <w:r w:rsidRPr="00BB5E6B">
        <w:rPr>
          <w:rFonts w:ascii="Arial" w:hAnsi="Arial"/>
        </w:rPr>
        <w:tab/>
      </w:r>
      <w:r w:rsidRPr="00BB5E6B">
        <w:rPr>
          <w:rFonts w:ascii="Arial" w:hAnsi="Arial"/>
        </w:rPr>
        <w:tab/>
      </w:r>
      <w:r w:rsidRPr="00BB5E6B">
        <w:rPr>
          <w:rFonts w:ascii="Arial" w:hAnsi="Arial"/>
        </w:rPr>
        <w:tab/>
      </w:r>
      <w:r w:rsidRPr="00BB5E6B">
        <w:rPr>
          <w:rFonts w:ascii="Arial" w:hAnsi="Arial"/>
        </w:rPr>
        <w:tab/>
      </w:r>
      <w:r w:rsidRPr="00BB5E6B">
        <w:rPr>
          <w:rFonts w:ascii="Arial" w:hAnsi="Arial"/>
        </w:rPr>
        <w:tab/>
      </w:r>
      <w:r w:rsidRPr="00BB5E6B">
        <w:rPr>
          <w:rFonts w:ascii="Arial" w:hAnsi="Arial"/>
        </w:rPr>
        <w:tab/>
      </w:r>
      <w:r w:rsidRPr="00BB5E6B">
        <w:rPr>
          <w:rFonts w:ascii="Arial" w:hAnsi="Arial"/>
        </w:rPr>
        <w:tab/>
      </w:r>
    </w:p>
    <w:tbl>
      <w:tblPr>
        <w:tblW w:w="5000" w:type="pct"/>
        <w:tblLook w:val="04A0" w:firstRow="1" w:lastRow="0" w:firstColumn="1" w:lastColumn="0" w:noHBand="0" w:noVBand="1"/>
      </w:tblPr>
      <w:tblGrid>
        <w:gridCol w:w="3933"/>
        <w:gridCol w:w="1141"/>
        <w:gridCol w:w="1141"/>
        <w:gridCol w:w="1141"/>
        <w:gridCol w:w="1141"/>
        <w:gridCol w:w="1141"/>
      </w:tblGrid>
      <w:tr w:rsidR="00A6677F" w:rsidRPr="00BB5E6B" w14:paraId="4C22104C" w14:textId="77777777" w:rsidTr="009A31E0">
        <w:trPr>
          <w:trHeight w:val="283"/>
        </w:trPr>
        <w:tc>
          <w:tcPr>
            <w:tcW w:w="2040" w:type="pct"/>
            <w:tcBorders>
              <w:top w:val="nil"/>
              <w:left w:val="nil"/>
              <w:bottom w:val="nil"/>
              <w:right w:val="nil"/>
            </w:tcBorders>
            <w:shd w:val="clear" w:color="000000" w:fill="0067AC"/>
            <w:vAlign w:val="center"/>
            <w:hideMark/>
          </w:tcPr>
          <w:p w14:paraId="41EF94D2" w14:textId="2DDF9832" w:rsidR="0078504A" w:rsidRPr="00BB5E6B" w:rsidRDefault="0078504A" w:rsidP="00E22B50">
            <w:pPr>
              <w:rPr>
                <w:rFonts w:ascii="Arial" w:hAnsi="Arial" w:cs="Arial"/>
                <w:b/>
                <w:bCs/>
                <w:color w:val="FFFFFF"/>
                <w:sz w:val="16"/>
                <w:szCs w:val="16"/>
                <w:lang w:eastAsia="en-AU"/>
              </w:rPr>
            </w:pPr>
            <w:r w:rsidRPr="00BB5E6B">
              <w:rPr>
                <w:rFonts w:ascii="Arial" w:hAnsi="Arial" w:cs="Arial"/>
                <w:b/>
                <w:bCs/>
                <w:color w:val="FFFFFF"/>
                <w:sz w:val="16"/>
                <w:szCs w:val="16"/>
                <w:lang w:eastAsia="en-AU"/>
              </w:rPr>
              <w:t>Department </w:t>
            </w:r>
          </w:p>
        </w:tc>
        <w:tc>
          <w:tcPr>
            <w:tcW w:w="592" w:type="pct"/>
            <w:tcBorders>
              <w:top w:val="nil"/>
              <w:left w:val="nil"/>
              <w:bottom w:val="nil"/>
              <w:right w:val="nil"/>
            </w:tcBorders>
            <w:shd w:val="clear" w:color="000000" w:fill="0067AC"/>
            <w:vAlign w:val="center"/>
            <w:hideMark/>
          </w:tcPr>
          <w:p w14:paraId="20CAB53F" w14:textId="00296D11" w:rsidR="0078504A" w:rsidRPr="00BB5E6B" w:rsidRDefault="00964451" w:rsidP="00CB5B65">
            <w:pPr>
              <w:jc w:val="center"/>
              <w:rPr>
                <w:rFonts w:ascii="Arial" w:hAnsi="Arial" w:cs="Arial"/>
                <w:b/>
                <w:bCs/>
                <w:color w:val="FFFFFF"/>
                <w:sz w:val="16"/>
                <w:szCs w:val="16"/>
                <w:lang w:eastAsia="en-AU"/>
              </w:rPr>
            </w:pPr>
            <w:r>
              <w:rPr>
                <w:rFonts w:ascii="Arial" w:hAnsi="Arial" w:cs="Arial"/>
                <w:b/>
                <w:bCs/>
                <w:color w:val="FFFFFF"/>
                <w:sz w:val="16"/>
                <w:szCs w:val="16"/>
                <w:lang w:eastAsia="en-AU"/>
              </w:rPr>
              <w:t>Total</w:t>
            </w:r>
          </w:p>
        </w:tc>
        <w:tc>
          <w:tcPr>
            <w:tcW w:w="592" w:type="pct"/>
            <w:tcBorders>
              <w:top w:val="nil"/>
              <w:left w:val="nil"/>
              <w:bottom w:val="nil"/>
              <w:right w:val="nil"/>
            </w:tcBorders>
            <w:shd w:val="clear" w:color="000000" w:fill="0067AC"/>
            <w:vAlign w:val="center"/>
            <w:hideMark/>
          </w:tcPr>
          <w:p w14:paraId="1B97FF4A" w14:textId="77777777" w:rsidR="0078504A" w:rsidRPr="00BB5E6B" w:rsidRDefault="0078504A" w:rsidP="00CB5B65">
            <w:pPr>
              <w:jc w:val="center"/>
              <w:rPr>
                <w:rFonts w:ascii="Arial" w:hAnsi="Arial" w:cs="Arial"/>
                <w:b/>
                <w:bCs/>
                <w:color w:val="FFFFFF"/>
                <w:sz w:val="16"/>
                <w:szCs w:val="16"/>
                <w:lang w:eastAsia="en-AU"/>
              </w:rPr>
            </w:pPr>
            <w:r w:rsidRPr="00BB5E6B">
              <w:rPr>
                <w:rFonts w:ascii="Arial" w:hAnsi="Arial" w:cs="Arial"/>
                <w:b/>
                <w:bCs/>
                <w:color w:val="FFFFFF"/>
                <w:sz w:val="16"/>
                <w:szCs w:val="16"/>
                <w:lang w:eastAsia="en-AU"/>
              </w:rPr>
              <w:t>Full Time</w:t>
            </w:r>
          </w:p>
        </w:tc>
        <w:tc>
          <w:tcPr>
            <w:tcW w:w="592" w:type="pct"/>
            <w:tcBorders>
              <w:top w:val="nil"/>
              <w:left w:val="nil"/>
              <w:bottom w:val="nil"/>
              <w:right w:val="nil"/>
            </w:tcBorders>
            <w:shd w:val="clear" w:color="000000" w:fill="0067AC"/>
            <w:vAlign w:val="center"/>
            <w:hideMark/>
          </w:tcPr>
          <w:p w14:paraId="312985B6" w14:textId="77777777" w:rsidR="0078504A" w:rsidRPr="00BB5E6B" w:rsidRDefault="0078504A" w:rsidP="00CB5B65">
            <w:pPr>
              <w:jc w:val="center"/>
              <w:rPr>
                <w:rFonts w:ascii="Arial" w:hAnsi="Arial" w:cs="Arial"/>
                <w:b/>
                <w:bCs/>
                <w:color w:val="FFFFFF"/>
                <w:sz w:val="16"/>
                <w:szCs w:val="16"/>
                <w:lang w:eastAsia="en-AU"/>
              </w:rPr>
            </w:pPr>
            <w:r w:rsidRPr="00BB5E6B">
              <w:rPr>
                <w:rFonts w:ascii="Arial" w:hAnsi="Arial" w:cs="Arial"/>
                <w:b/>
                <w:bCs/>
                <w:color w:val="FFFFFF"/>
                <w:sz w:val="16"/>
                <w:szCs w:val="16"/>
                <w:lang w:eastAsia="en-AU"/>
              </w:rPr>
              <w:t>Part time</w:t>
            </w:r>
          </w:p>
        </w:tc>
        <w:tc>
          <w:tcPr>
            <w:tcW w:w="592" w:type="pct"/>
            <w:tcBorders>
              <w:top w:val="nil"/>
              <w:left w:val="nil"/>
              <w:bottom w:val="nil"/>
              <w:right w:val="nil"/>
            </w:tcBorders>
            <w:shd w:val="clear" w:color="000000" w:fill="0067AC"/>
            <w:vAlign w:val="center"/>
            <w:hideMark/>
          </w:tcPr>
          <w:p w14:paraId="20FB6A11" w14:textId="7E099944" w:rsidR="0078504A" w:rsidRPr="00BB5E6B" w:rsidRDefault="0078504A" w:rsidP="00CB5B65">
            <w:pPr>
              <w:jc w:val="center"/>
              <w:rPr>
                <w:rFonts w:ascii="Arial" w:hAnsi="Arial" w:cs="Arial"/>
                <w:b/>
                <w:bCs/>
                <w:color w:val="FFFFFF"/>
                <w:sz w:val="16"/>
                <w:szCs w:val="16"/>
                <w:lang w:eastAsia="en-AU"/>
              </w:rPr>
            </w:pPr>
            <w:r w:rsidRPr="00BB5E6B">
              <w:rPr>
                <w:rFonts w:ascii="Arial" w:hAnsi="Arial" w:cs="Arial"/>
                <w:b/>
                <w:bCs/>
                <w:color w:val="FFFFFF"/>
                <w:sz w:val="16"/>
                <w:szCs w:val="16"/>
                <w:lang w:eastAsia="en-AU"/>
              </w:rPr>
              <w:t>Casual</w:t>
            </w:r>
          </w:p>
        </w:tc>
        <w:tc>
          <w:tcPr>
            <w:tcW w:w="592" w:type="pct"/>
            <w:tcBorders>
              <w:top w:val="nil"/>
              <w:left w:val="nil"/>
              <w:bottom w:val="nil"/>
              <w:right w:val="nil"/>
            </w:tcBorders>
            <w:shd w:val="clear" w:color="000000" w:fill="0067AC"/>
            <w:vAlign w:val="center"/>
            <w:hideMark/>
          </w:tcPr>
          <w:p w14:paraId="6820C492" w14:textId="171A5CF2" w:rsidR="0078504A" w:rsidRPr="00BB5E6B" w:rsidRDefault="0078504A" w:rsidP="00CB5B65">
            <w:pPr>
              <w:jc w:val="center"/>
              <w:rPr>
                <w:rFonts w:ascii="Arial" w:hAnsi="Arial" w:cs="Arial"/>
                <w:b/>
                <w:bCs/>
                <w:color w:val="FFFFFF"/>
                <w:sz w:val="16"/>
                <w:szCs w:val="16"/>
                <w:lang w:eastAsia="en-AU"/>
              </w:rPr>
            </w:pPr>
            <w:r w:rsidRPr="00BB5E6B">
              <w:rPr>
                <w:rFonts w:ascii="Arial" w:hAnsi="Arial" w:cs="Arial"/>
                <w:b/>
                <w:bCs/>
                <w:color w:val="FFFFFF"/>
                <w:sz w:val="16"/>
                <w:szCs w:val="16"/>
                <w:lang w:eastAsia="en-AU"/>
              </w:rPr>
              <w:t>Temporary</w:t>
            </w:r>
          </w:p>
        </w:tc>
      </w:tr>
      <w:tr w:rsidR="0078504A" w:rsidRPr="00BB5E6B" w14:paraId="2E0131C3" w14:textId="77777777" w:rsidTr="00D579C0">
        <w:trPr>
          <w:trHeight w:val="250"/>
        </w:trPr>
        <w:tc>
          <w:tcPr>
            <w:tcW w:w="2040" w:type="pct"/>
            <w:tcBorders>
              <w:top w:val="nil"/>
              <w:left w:val="nil"/>
              <w:bottom w:val="nil"/>
              <w:right w:val="nil"/>
            </w:tcBorders>
            <w:shd w:val="clear" w:color="000000" w:fill="FFFFFF"/>
            <w:vAlign w:val="center"/>
            <w:hideMark/>
          </w:tcPr>
          <w:p w14:paraId="51D805BB" w14:textId="77777777" w:rsidR="0078504A" w:rsidRPr="00BB5E6B" w:rsidRDefault="0078504A" w:rsidP="00CB5B65">
            <w:pPr>
              <w:rPr>
                <w:rFonts w:ascii="Arial" w:hAnsi="Arial" w:cs="Arial"/>
                <w:sz w:val="16"/>
                <w:szCs w:val="16"/>
                <w:lang w:eastAsia="en-AU"/>
              </w:rPr>
            </w:pPr>
            <w:r w:rsidRPr="00BB5E6B">
              <w:rPr>
                <w:rFonts w:ascii="Arial" w:hAnsi="Arial" w:cs="Arial"/>
                <w:sz w:val="16"/>
                <w:szCs w:val="16"/>
                <w:lang w:eastAsia="en-AU"/>
              </w:rPr>
              <w:t>Communities</w:t>
            </w:r>
          </w:p>
        </w:tc>
        <w:tc>
          <w:tcPr>
            <w:tcW w:w="592" w:type="pct"/>
            <w:tcBorders>
              <w:top w:val="nil"/>
              <w:left w:val="nil"/>
              <w:bottom w:val="nil"/>
              <w:right w:val="nil"/>
            </w:tcBorders>
            <w:shd w:val="clear" w:color="auto" w:fill="4AAA42" w:themeFill="accent2"/>
            <w:vAlign w:val="center"/>
            <w:hideMark/>
          </w:tcPr>
          <w:p w14:paraId="03DD686F" w14:textId="77777777" w:rsidR="0078504A" w:rsidRPr="00BB5E6B" w:rsidRDefault="0078504A" w:rsidP="00CB5B65">
            <w:pPr>
              <w:jc w:val="right"/>
              <w:rPr>
                <w:rFonts w:ascii="Arial" w:hAnsi="Arial" w:cs="Arial"/>
                <w:b/>
                <w:bCs/>
                <w:sz w:val="16"/>
                <w:szCs w:val="16"/>
                <w:lang w:eastAsia="en-AU"/>
              </w:rPr>
            </w:pPr>
            <w:r w:rsidRPr="00BB5E6B">
              <w:rPr>
                <w:rFonts w:ascii="Arial" w:hAnsi="Arial" w:cs="Arial"/>
                <w:b/>
                <w:bCs/>
                <w:sz w:val="16"/>
                <w:szCs w:val="16"/>
                <w:lang w:eastAsia="en-AU"/>
              </w:rPr>
              <w:t>179</w:t>
            </w:r>
          </w:p>
        </w:tc>
        <w:tc>
          <w:tcPr>
            <w:tcW w:w="592" w:type="pct"/>
            <w:tcBorders>
              <w:top w:val="nil"/>
              <w:left w:val="nil"/>
              <w:bottom w:val="nil"/>
              <w:right w:val="nil"/>
            </w:tcBorders>
            <w:shd w:val="clear" w:color="auto" w:fill="auto"/>
            <w:vAlign w:val="center"/>
            <w:hideMark/>
          </w:tcPr>
          <w:p w14:paraId="5FFC11F6" w14:textId="77777777" w:rsidR="0078504A" w:rsidRPr="00BB5E6B" w:rsidRDefault="0078504A" w:rsidP="00CB5B65">
            <w:pPr>
              <w:jc w:val="right"/>
              <w:rPr>
                <w:rFonts w:ascii="Arial" w:hAnsi="Arial" w:cs="Arial"/>
                <w:sz w:val="16"/>
                <w:szCs w:val="16"/>
                <w:lang w:eastAsia="en-AU"/>
              </w:rPr>
            </w:pPr>
            <w:r w:rsidRPr="00BB5E6B">
              <w:rPr>
                <w:rFonts w:ascii="Arial" w:hAnsi="Arial" w:cs="Arial"/>
                <w:sz w:val="16"/>
                <w:szCs w:val="16"/>
                <w:lang w:eastAsia="en-AU"/>
              </w:rPr>
              <w:t>74</w:t>
            </w:r>
          </w:p>
        </w:tc>
        <w:tc>
          <w:tcPr>
            <w:tcW w:w="592" w:type="pct"/>
            <w:tcBorders>
              <w:top w:val="nil"/>
              <w:left w:val="nil"/>
              <w:bottom w:val="nil"/>
              <w:right w:val="nil"/>
            </w:tcBorders>
            <w:shd w:val="clear" w:color="000000" w:fill="FFFFFF"/>
            <w:vAlign w:val="center"/>
            <w:hideMark/>
          </w:tcPr>
          <w:p w14:paraId="6449E793" w14:textId="77777777" w:rsidR="0078504A" w:rsidRPr="00BB5E6B" w:rsidRDefault="0078504A" w:rsidP="00CB5B65">
            <w:pPr>
              <w:jc w:val="right"/>
              <w:rPr>
                <w:rFonts w:ascii="Arial" w:hAnsi="Arial" w:cs="Arial"/>
                <w:sz w:val="16"/>
                <w:szCs w:val="16"/>
                <w:lang w:eastAsia="en-AU"/>
              </w:rPr>
            </w:pPr>
            <w:r w:rsidRPr="00BB5E6B">
              <w:rPr>
                <w:rFonts w:ascii="Arial" w:hAnsi="Arial" w:cs="Arial"/>
                <w:sz w:val="16"/>
                <w:szCs w:val="16"/>
                <w:lang w:eastAsia="en-AU"/>
              </w:rPr>
              <w:t>54</w:t>
            </w:r>
          </w:p>
        </w:tc>
        <w:tc>
          <w:tcPr>
            <w:tcW w:w="592" w:type="pct"/>
            <w:tcBorders>
              <w:top w:val="nil"/>
              <w:left w:val="nil"/>
              <w:bottom w:val="nil"/>
              <w:right w:val="nil"/>
            </w:tcBorders>
            <w:shd w:val="clear" w:color="000000" w:fill="FFFFFF"/>
            <w:vAlign w:val="center"/>
            <w:hideMark/>
          </w:tcPr>
          <w:p w14:paraId="0245F11C" w14:textId="77777777" w:rsidR="0078504A" w:rsidRPr="00BB5E6B" w:rsidRDefault="0078504A" w:rsidP="00CB5B65">
            <w:pPr>
              <w:jc w:val="right"/>
              <w:rPr>
                <w:rFonts w:ascii="Arial" w:hAnsi="Arial" w:cs="Arial"/>
                <w:sz w:val="16"/>
                <w:szCs w:val="16"/>
                <w:lang w:eastAsia="en-AU"/>
              </w:rPr>
            </w:pPr>
            <w:r w:rsidRPr="00BB5E6B">
              <w:rPr>
                <w:rFonts w:ascii="Arial" w:hAnsi="Arial" w:cs="Arial"/>
                <w:sz w:val="16"/>
                <w:szCs w:val="16"/>
                <w:lang w:eastAsia="en-AU"/>
              </w:rPr>
              <w:t>10</w:t>
            </w:r>
          </w:p>
        </w:tc>
        <w:tc>
          <w:tcPr>
            <w:tcW w:w="592" w:type="pct"/>
            <w:tcBorders>
              <w:top w:val="nil"/>
              <w:left w:val="nil"/>
              <w:bottom w:val="nil"/>
              <w:right w:val="nil"/>
            </w:tcBorders>
            <w:shd w:val="clear" w:color="000000" w:fill="FFFFFF"/>
            <w:vAlign w:val="center"/>
            <w:hideMark/>
          </w:tcPr>
          <w:p w14:paraId="503F7891" w14:textId="77777777" w:rsidR="0078504A" w:rsidRPr="00BB5E6B" w:rsidRDefault="0078504A" w:rsidP="00CB5B65">
            <w:pPr>
              <w:jc w:val="right"/>
              <w:rPr>
                <w:rFonts w:ascii="Arial" w:hAnsi="Arial" w:cs="Arial"/>
                <w:sz w:val="16"/>
                <w:szCs w:val="16"/>
                <w:lang w:eastAsia="en-AU"/>
              </w:rPr>
            </w:pPr>
            <w:r w:rsidRPr="00BB5E6B">
              <w:rPr>
                <w:rFonts w:ascii="Arial" w:hAnsi="Arial" w:cs="Arial"/>
                <w:sz w:val="16"/>
                <w:szCs w:val="16"/>
                <w:lang w:eastAsia="en-AU"/>
              </w:rPr>
              <w:t>41</w:t>
            </w:r>
          </w:p>
        </w:tc>
      </w:tr>
      <w:tr w:rsidR="0078504A" w:rsidRPr="00BB5E6B" w14:paraId="0E3ADE92" w14:textId="77777777" w:rsidTr="00D579C0">
        <w:trPr>
          <w:trHeight w:val="250"/>
        </w:trPr>
        <w:tc>
          <w:tcPr>
            <w:tcW w:w="2040" w:type="pct"/>
            <w:tcBorders>
              <w:top w:val="nil"/>
              <w:left w:val="nil"/>
              <w:bottom w:val="nil"/>
              <w:right w:val="nil"/>
            </w:tcBorders>
            <w:shd w:val="clear" w:color="auto" w:fill="auto"/>
            <w:vAlign w:val="center"/>
            <w:hideMark/>
          </w:tcPr>
          <w:p w14:paraId="7EDEE392" w14:textId="77777777" w:rsidR="0078504A" w:rsidRPr="00BB5E6B" w:rsidRDefault="0078504A" w:rsidP="00CB5B65">
            <w:pPr>
              <w:rPr>
                <w:rFonts w:ascii="Arial" w:hAnsi="Arial" w:cs="Arial"/>
                <w:sz w:val="16"/>
                <w:szCs w:val="16"/>
                <w:lang w:eastAsia="en-AU"/>
              </w:rPr>
            </w:pPr>
            <w:r w:rsidRPr="00BB5E6B">
              <w:rPr>
                <w:rFonts w:ascii="Arial" w:hAnsi="Arial" w:cs="Arial"/>
                <w:sz w:val="16"/>
                <w:szCs w:val="16"/>
                <w:lang w:eastAsia="en-AU"/>
              </w:rPr>
              <w:t>Corporate Services</w:t>
            </w:r>
          </w:p>
        </w:tc>
        <w:tc>
          <w:tcPr>
            <w:tcW w:w="592" w:type="pct"/>
            <w:tcBorders>
              <w:top w:val="nil"/>
              <w:left w:val="nil"/>
              <w:bottom w:val="nil"/>
              <w:right w:val="nil"/>
            </w:tcBorders>
            <w:shd w:val="clear" w:color="auto" w:fill="4AAA42" w:themeFill="accent2"/>
            <w:vAlign w:val="center"/>
            <w:hideMark/>
          </w:tcPr>
          <w:p w14:paraId="2D1524F5" w14:textId="77777777" w:rsidR="0078504A" w:rsidRPr="00BB5E6B" w:rsidRDefault="0078504A" w:rsidP="00CB5B65">
            <w:pPr>
              <w:jc w:val="right"/>
              <w:rPr>
                <w:rFonts w:ascii="Arial" w:hAnsi="Arial" w:cs="Arial"/>
                <w:b/>
                <w:bCs/>
                <w:sz w:val="16"/>
                <w:szCs w:val="16"/>
                <w:lang w:eastAsia="en-AU"/>
              </w:rPr>
            </w:pPr>
            <w:r w:rsidRPr="00BB5E6B">
              <w:rPr>
                <w:rFonts w:ascii="Arial" w:hAnsi="Arial" w:cs="Arial"/>
                <w:b/>
                <w:bCs/>
                <w:sz w:val="16"/>
                <w:szCs w:val="16"/>
                <w:lang w:eastAsia="en-AU"/>
              </w:rPr>
              <w:t>278</w:t>
            </w:r>
          </w:p>
        </w:tc>
        <w:tc>
          <w:tcPr>
            <w:tcW w:w="592" w:type="pct"/>
            <w:tcBorders>
              <w:top w:val="nil"/>
              <w:left w:val="nil"/>
              <w:bottom w:val="nil"/>
              <w:right w:val="nil"/>
            </w:tcBorders>
            <w:shd w:val="clear" w:color="auto" w:fill="auto"/>
            <w:vAlign w:val="center"/>
            <w:hideMark/>
          </w:tcPr>
          <w:p w14:paraId="1F379449" w14:textId="77777777" w:rsidR="0078504A" w:rsidRPr="00BB5E6B" w:rsidRDefault="0078504A" w:rsidP="00CB5B65">
            <w:pPr>
              <w:jc w:val="right"/>
              <w:rPr>
                <w:rFonts w:ascii="Arial" w:hAnsi="Arial" w:cs="Arial"/>
                <w:sz w:val="16"/>
                <w:szCs w:val="16"/>
                <w:lang w:eastAsia="en-AU"/>
              </w:rPr>
            </w:pPr>
            <w:r w:rsidRPr="00BB5E6B">
              <w:rPr>
                <w:rFonts w:ascii="Arial" w:hAnsi="Arial" w:cs="Arial"/>
                <w:sz w:val="16"/>
                <w:szCs w:val="16"/>
                <w:lang w:eastAsia="en-AU"/>
              </w:rPr>
              <w:t>196</w:t>
            </w:r>
          </w:p>
        </w:tc>
        <w:tc>
          <w:tcPr>
            <w:tcW w:w="592" w:type="pct"/>
            <w:tcBorders>
              <w:top w:val="nil"/>
              <w:left w:val="nil"/>
              <w:bottom w:val="nil"/>
              <w:right w:val="nil"/>
            </w:tcBorders>
            <w:shd w:val="clear" w:color="000000" w:fill="FFFFFF"/>
            <w:vAlign w:val="center"/>
            <w:hideMark/>
          </w:tcPr>
          <w:p w14:paraId="324080B9" w14:textId="77777777" w:rsidR="0078504A" w:rsidRPr="00BB5E6B" w:rsidRDefault="0078504A" w:rsidP="00CB5B65">
            <w:pPr>
              <w:jc w:val="right"/>
              <w:rPr>
                <w:rFonts w:ascii="Arial" w:hAnsi="Arial" w:cs="Arial"/>
                <w:sz w:val="16"/>
                <w:szCs w:val="16"/>
                <w:lang w:eastAsia="en-AU"/>
              </w:rPr>
            </w:pPr>
            <w:r w:rsidRPr="00BB5E6B">
              <w:rPr>
                <w:rFonts w:ascii="Arial" w:hAnsi="Arial" w:cs="Arial"/>
                <w:sz w:val="16"/>
                <w:szCs w:val="16"/>
                <w:lang w:eastAsia="en-AU"/>
              </w:rPr>
              <w:t>32</w:t>
            </w:r>
          </w:p>
        </w:tc>
        <w:tc>
          <w:tcPr>
            <w:tcW w:w="592" w:type="pct"/>
            <w:tcBorders>
              <w:top w:val="nil"/>
              <w:left w:val="nil"/>
              <w:bottom w:val="nil"/>
              <w:right w:val="nil"/>
            </w:tcBorders>
            <w:shd w:val="clear" w:color="000000" w:fill="FFFFFF"/>
            <w:vAlign w:val="center"/>
            <w:hideMark/>
          </w:tcPr>
          <w:p w14:paraId="6F9708A1" w14:textId="77777777" w:rsidR="0078504A" w:rsidRPr="00BB5E6B" w:rsidRDefault="0078504A" w:rsidP="00CB5B65">
            <w:pPr>
              <w:jc w:val="right"/>
              <w:rPr>
                <w:rFonts w:ascii="Arial" w:hAnsi="Arial" w:cs="Arial"/>
                <w:sz w:val="16"/>
                <w:szCs w:val="16"/>
                <w:lang w:eastAsia="en-AU"/>
              </w:rPr>
            </w:pPr>
            <w:r w:rsidRPr="00BB5E6B">
              <w:rPr>
                <w:rFonts w:ascii="Arial" w:hAnsi="Arial" w:cs="Arial"/>
                <w:sz w:val="16"/>
                <w:szCs w:val="16"/>
                <w:lang w:eastAsia="en-AU"/>
              </w:rPr>
              <w:t>2</w:t>
            </w:r>
          </w:p>
        </w:tc>
        <w:tc>
          <w:tcPr>
            <w:tcW w:w="592" w:type="pct"/>
            <w:tcBorders>
              <w:top w:val="nil"/>
              <w:left w:val="nil"/>
              <w:bottom w:val="nil"/>
              <w:right w:val="nil"/>
            </w:tcBorders>
            <w:shd w:val="clear" w:color="000000" w:fill="FFFFFF"/>
            <w:vAlign w:val="center"/>
            <w:hideMark/>
          </w:tcPr>
          <w:p w14:paraId="1032F703" w14:textId="77777777" w:rsidR="0078504A" w:rsidRPr="00BB5E6B" w:rsidRDefault="0078504A" w:rsidP="00CB5B65">
            <w:pPr>
              <w:jc w:val="right"/>
              <w:rPr>
                <w:rFonts w:ascii="Arial" w:hAnsi="Arial" w:cs="Arial"/>
                <w:sz w:val="16"/>
                <w:szCs w:val="16"/>
                <w:lang w:eastAsia="en-AU"/>
              </w:rPr>
            </w:pPr>
            <w:r w:rsidRPr="00BB5E6B">
              <w:rPr>
                <w:rFonts w:ascii="Arial" w:hAnsi="Arial" w:cs="Arial"/>
                <w:sz w:val="16"/>
                <w:szCs w:val="16"/>
                <w:lang w:eastAsia="en-AU"/>
              </w:rPr>
              <w:t>48</w:t>
            </w:r>
          </w:p>
        </w:tc>
      </w:tr>
      <w:tr w:rsidR="0078504A" w:rsidRPr="00BB5E6B" w14:paraId="17D6E47D" w14:textId="77777777" w:rsidTr="00D579C0">
        <w:trPr>
          <w:trHeight w:val="250"/>
        </w:trPr>
        <w:tc>
          <w:tcPr>
            <w:tcW w:w="2040" w:type="pct"/>
            <w:tcBorders>
              <w:top w:val="nil"/>
              <w:left w:val="nil"/>
              <w:bottom w:val="nil"/>
              <w:right w:val="nil"/>
            </w:tcBorders>
            <w:shd w:val="clear" w:color="000000" w:fill="FFFFFF"/>
            <w:noWrap/>
            <w:vAlign w:val="center"/>
            <w:hideMark/>
          </w:tcPr>
          <w:p w14:paraId="03794E86" w14:textId="0FEE74B2" w:rsidR="0078504A" w:rsidRPr="00BB5E6B" w:rsidRDefault="0078504A" w:rsidP="00CB5B65">
            <w:pPr>
              <w:rPr>
                <w:rFonts w:ascii="Arial" w:hAnsi="Arial" w:cs="Arial"/>
                <w:sz w:val="16"/>
                <w:szCs w:val="16"/>
                <w:lang w:eastAsia="en-AU"/>
              </w:rPr>
            </w:pPr>
            <w:r w:rsidRPr="00BB5E6B">
              <w:rPr>
                <w:rFonts w:ascii="Arial" w:hAnsi="Arial" w:cs="Arial"/>
                <w:sz w:val="16"/>
                <w:szCs w:val="16"/>
                <w:lang w:eastAsia="en-AU"/>
              </w:rPr>
              <w:t>Built Environment and Infrastructure</w:t>
            </w:r>
          </w:p>
        </w:tc>
        <w:tc>
          <w:tcPr>
            <w:tcW w:w="592" w:type="pct"/>
            <w:tcBorders>
              <w:top w:val="nil"/>
              <w:left w:val="nil"/>
              <w:bottom w:val="nil"/>
              <w:right w:val="nil"/>
            </w:tcBorders>
            <w:shd w:val="clear" w:color="auto" w:fill="4AAA42" w:themeFill="accent2"/>
            <w:vAlign w:val="center"/>
            <w:hideMark/>
          </w:tcPr>
          <w:p w14:paraId="50236352" w14:textId="77777777" w:rsidR="0078504A" w:rsidRPr="00BB5E6B" w:rsidRDefault="0078504A" w:rsidP="00CB5B65">
            <w:pPr>
              <w:jc w:val="right"/>
              <w:rPr>
                <w:rFonts w:ascii="Arial" w:hAnsi="Arial" w:cs="Arial"/>
                <w:b/>
                <w:bCs/>
                <w:sz w:val="16"/>
                <w:szCs w:val="16"/>
                <w:lang w:eastAsia="en-AU"/>
              </w:rPr>
            </w:pPr>
            <w:r w:rsidRPr="00BB5E6B">
              <w:rPr>
                <w:rFonts w:ascii="Arial" w:hAnsi="Arial" w:cs="Arial"/>
                <w:b/>
                <w:bCs/>
                <w:sz w:val="16"/>
                <w:szCs w:val="16"/>
                <w:lang w:eastAsia="en-AU"/>
              </w:rPr>
              <w:t>257</w:t>
            </w:r>
          </w:p>
        </w:tc>
        <w:tc>
          <w:tcPr>
            <w:tcW w:w="592" w:type="pct"/>
            <w:tcBorders>
              <w:top w:val="nil"/>
              <w:left w:val="nil"/>
              <w:bottom w:val="nil"/>
              <w:right w:val="nil"/>
            </w:tcBorders>
            <w:shd w:val="clear" w:color="auto" w:fill="auto"/>
            <w:vAlign w:val="center"/>
            <w:hideMark/>
          </w:tcPr>
          <w:p w14:paraId="78A62650" w14:textId="77777777" w:rsidR="0078504A" w:rsidRPr="00BB5E6B" w:rsidRDefault="0078504A" w:rsidP="00CB5B65">
            <w:pPr>
              <w:jc w:val="right"/>
              <w:rPr>
                <w:rFonts w:ascii="Arial" w:hAnsi="Arial" w:cs="Arial"/>
                <w:sz w:val="16"/>
                <w:szCs w:val="16"/>
                <w:lang w:eastAsia="en-AU"/>
              </w:rPr>
            </w:pPr>
            <w:r w:rsidRPr="00BB5E6B">
              <w:rPr>
                <w:rFonts w:ascii="Arial" w:hAnsi="Arial" w:cs="Arial"/>
                <w:sz w:val="16"/>
                <w:szCs w:val="16"/>
                <w:lang w:eastAsia="en-AU"/>
              </w:rPr>
              <w:t>201</w:t>
            </w:r>
          </w:p>
        </w:tc>
        <w:tc>
          <w:tcPr>
            <w:tcW w:w="592" w:type="pct"/>
            <w:tcBorders>
              <w:top w:val="nil"/>
              <w:left w:val="nil"/>
              <w:bottom w:val="nil"/>
              <w:right w:val="nil"/>
            </w:tcBorders>
            <w:shd w:val="clear" w:color="000000" w:fill="FFFFFF"/>
            <w:vAlign w:val="center"/>
            <w:hideMark/>
          </w:tcPr>
          <w:p w14:paraId="1918CFFD" w14:textId="77777777" w:rsidR="0078504A" w:rsidRPr="00BB5E6B" w:rsidRDefault="0078504A" w:rsidP="00CB5B65">
            <w:pPr>
              <w:jc w:val="right"/>
              <w:rPr>
                <w:rFonts w:ascii="Arial" w:hAnsi="Arial" w:cs="Arial"/>
                <w:sz w:val="16"/>
                <w:szCs w:val="16"/>
                <w:lang w:eastAsia="en-AU"/>
              </w:rPr>
            </w:pPr>
            <w:r w:rsidRPr="00BB5E6B">
              <w:rPr>
                <w:rFonts w:ascii="Arial" w:hAnsi="Arial" w:cs="Arial"/>
                <w:sz w:val="16"/>
                <w:szCs w:val="16"/>
                <w:lang w:eastAsia="en-AU"/>
              </w:rPr>
              <w:t>7</w:t>
            </w:r>
          </w:p>
        </w:tc>
        <w:tc>
          <w:tcPr>
            <w:tcW w:w="592" w:type="pct"/>
            <w:tcBorders>
              <w:top w:val="nil"/>
              <w:left w:val="nil"/>
              <w:bottom w:val="nil"/>
              <w:right w:val="nil"/>
            </w:tcBorders>
            <w:shd w:val="clear" w:color="000000" w:fill="FFFFFF"/>
            <w:vAlign w:val="center"/>
            <w:hideMark/>
          </w:tcPr>
          <w:p w14:paraId="67EFD960" w14:textId="77777777" w:rsidR="0078504A" w:rsidRPr="00BB5E6B" w:rsidRDefault="0078504A" w:rsidP="00CB5B65">
            <w:pPr>
              <w:jc w:val="right"/>
              <w:rPr>
                <w:rFonts w:ascii="Arial" w:hAnsi="Arial" w:cs="Arial"/>
                <w:sz w:val="16"/>
                <w:szCs w:val="16"/>
                <w:lang w:eastAsia="en-AU"/>
              </w:rPr>
            </w:pPr>
            <w:r w:rsidRPr="00BB5E6B">
              <w:rPr>
                <w:rFonts w:ascii="Arial" w:hAnsi="Arial" w:cs="Arial"/>
                <w:sz w:val="16"/>
                <w:szCs w:val="16"/>
                <w:lang w:eastAsia="en-AU"/>
              </w:rPr>
              <w:t>-</w:t>
            </w:r>
          </w:p>
        </w:tc>
        <w:tc>
          <w:tcPr>
            <w:tcW w:w="592" w:type="pct"/>
            <w:tcBorders>
              <w:top w:val="nil"/>
              <w:left w:val="nil"/>
              <w:bottom w:val="nil"/>
              <w:right w:val="nil"/>
            </w:tcBorders>
            <w:shd w:val="clear" w:color="000000" w:fill="FFFFFF"/>
            <w:vAlign w:val="center"/>
            <w:hideMark/>
          </w:tcPr>
          <w:p w14:paraId="7773281D" w14:textId="77777777" w:rsidR="0078504A" w:rsidRPr="00BB5E6B" w:rsidRDefault="0078504A" w:rsidP="00CB5B65">
            <w:pPr>
              <w:jc w:val="right"/>
              <w:rPr>
                <w:rFonts w:ascii="Arial" w:hAnsi="Arial" w:cs="Arial"/>
                <w:sz w:val="16"/>
                <w:szCs w:val="16"/>
                <w:lang w:eastAsia="en-AU"/>
              </w:rPr>
            </w:pPr>
            <w:r w:rsidRPr="00BB5E6B">
              <w:rPr>
                <w:rFonts w:ascii="Arial" w:hAnsi="Arial" w:cs="Arial"/>
                <w:sz w:val="16"/>
                <w:szCs w:val="16"/>
                <w:lang w:eastAsia="en-AU"/>
              </w:rPr>
              <w:t>49</w:t>
            </w:r>
          </w:p>
        </w:tc>
      </w:tr>
      <w:tr w:rsidR="0078504A" w:rsidRPr="00BB5E6B" w14:paraId="4BB7221A" w14:textId="77777777" w:rsidTr="00D579C0">
        <w:trPr>
          <w:trHeight w:val="250"/>
        </w:trPr>
        <w:tc>
          <w:tcPr>
            <w:tcW w:w="2040" w:type="pct"/>
            <w:tcBorders>
              <w:top w:val="nil"/>
              <w:left w:val="nil"/>
              <w:bottom w:val="nil"/>
              <w:right w:val="nil"/>
            </w:tcBorders>
            <w:shd w:val="clear" w:color="000000" w:fill="FFFFFF"/>
            <w:vAlign w:val="center"/>
            <w:hideMark/>
          </w:tcPr>
          <w:p w14:paraId="2A083DF1" w14:textId="77777777" w:rsidR="0078504A" w:rsidRPr="00BB5E6B" w:rsidRDefault="0078504A" w:rsidP="00CB5B65">
            <w:pPr>
              <w:rPr>
                <w:rFonts w:ascii="Arial" w:hAnsi="Arial" w:cs="Arial"/>
                <w:sz w:val="16"/>
                <w:szCs w:val="16"/>
                <w:lang w:eastAsia="en-AU"/>
              </w:rPr>
            </w:pPr>
            <w:r w:rsidRPr="00BB5E6B">
              <w:rPr>
                <w:rFonts w:ascii="Arial" w:hAnsi="Arial" w:cs="Arial"/>
                <w:sz w:val="16"/>
                <w:szCs w:val="16"/>
                <w:lang w:eastAsia="en-AU"/>
              </w:rPr>
              <w:t>Office of the CEO</w:t>
            </w:r>
          </w:p>
        </w:tc>
        <w:tc>
          <w:tcPr>
            <w:tcW w:w="592" w:type="pct"/>
            <w:tcBorders>
              <w:top w:val="nil"/>
              <w:left w:val="nil"/>
              <w:bottom w:val="nil"/>
              <w:right w:val="nil"/>
            </w:tcBorders>
            <w:shd w:val="clear" w:color="auto" w:fill="4AAA42" w:themeFill="accent2"/>
            <w:vAlign w:val="center"/>
            <w:hideMark/>
          </w:tcPr>
          <w:p w14:paraId="57E85B52" w14:textId="77777777" w:rsidR="0078504A" w:rsidRPr="00BB5E6B" w:rsidRDefault="0078504A" w:rsidP="00CB5B65">
            <w:pPr>
              <w:jc w:val="right"/>
              <w:rPr>
                <w:rFonts w:ascii="Arial" w:hAnsi="Arial" w:cs="Arial"/>
                <w:b/>
                <w:bCs/>
                <w:sz w:val="16"/>
                <w:szCs w:val="16"/>
                <w:lang w:eastAsia="en-AU"/>
              </w:rPr>
            </w:pPr>
            <w:r w:rsidRPr="00BB5E6B">
              <w:rPr>
                <w:rFonts w:ascii="Arial" w:hAnsi="Arial" w:cs="Arial"/>
                <w:b/>
                <w:bCs/>
                <w:sz w:val="16"/>
                <w:szCs w:val="16"/>
                <w:lang w:eastAsia="en-AU"/>
              </w:rPr>
              <w:t>17</w:t>
            </w:r>
          </w:p>
        </w:tc>
        <w:tc>
          <w:tcPr>
            <w:tcW w:w="592" w:type="pct"/>
            <w:tcBorders>
              <w:top w:val="nil"/>
              <w:left w:val="nil"/>
              <w:bottom w:val="nil"/>
              <w:right w:val="nil"/>
            </w:tcBorders>
            <w:shd w:val="clear" w:color="auto" w:fill="auto"/>
            <w:vAlign w:val="center"/>
            <w:hideMark/>
          </w:tcPr>
          <w:p w14:paraId="080434A8" w14:textId="77777777" w:rsidR="0078504A" w:rsidRPr="00BB5E6B" w:rsidRDefault="0078504A" w:rsidP="00CB5B65">
            <w:pPr>
              <w:jc w:val="right"/>
              <w:rPr>
                <w:rFonts w:ascii="Arial" w:hAnsi="Arial" w:cs="Arial"/>
                <w:sz w:val="16"/>
                <w:szCs w:val="16"/>
                <w:lang w:eastAsia="en-AU"/>
              </w:rPr>
            </w:pPr>
            <w:r w:rsidRPr="00BB5E6B">
              <w:rPr>
                <w:rFonts w:ascii="Arial" w:hAnsi="Arial" w:cs="Arial"/>
                <w:sz w:val="16"/>
                <w:szCs w:val="16"/>
                <w:lang w:eastAsia="en-AU"/>
              </w:rPr>
              <w:t>10</w:t>
            </w:r>
          </w:p>
        </w:tc>
        <w:tc>
          <w:tcPr>
            <w:tcW w:w="592" w:type="pct"/>
            <w:tcBorders>
              <w:top w:val="nil"/>
              <w:left w:val="nil"/>
              <w:bottom w:val="nil"/>
              <w:right w:val="nil"/>
            </w:tcBorders>
            <w:shd w:val="clear" w:color="000000" w:fill="FFFFFF"/>
            <w:vAlign w:val="center"/>
            <w:hideMark/>
          </w:tcPr>
          <w:p w14:paraId="2464B8AC" w14:textId="77777777" w:rsidR="0078504A" w:rsidRPr="00BB5E6B" w:rsidRDefault="0078504A" w:rsidP="00CB5B65">
            <w:pPr>
              <w:jc w:val="right"/>
              <w:rPr>
                <w:rFonts w:ascii="Arial" w:hAnsi="Arial" w:cs="Arial"/>
                <w:sz w:val="16"/>
                <w:szCs w:val="16"/>
                <w:lang w:eastAsia="en-AU"/>
              </w:rPr>
            </w:pPr>
            <w:r w:rsidRPr="00BB5E6B">
              <w:rPr>
                <w:rFonts w:ascii="Arial" w:hAnsi="Arial" w:cs="Arial"/>
                <w:sz w:val="16"/>
                <w:szCs w:val="16"/>
                <w:lang w:eastAsia="en-AU"/>
              </w:rPr>
              <w:t>2</w:t>
            </w:r>
          </w:p>
        </w:tc>
        <w:tc>
          <w:tcPr>
            <w:tcW w:w="592" w:type="pct"/>
            <w:tcBorders>
              <w:top w:val="nil"/>
              <w:left w:val="nil"/>
              <w:bottom w:val="nil"/>
              <w:right w:val="nil"/>
            </w:tcBorders>
            <w:shd w:val="clear" w:color="000000" w:fill="FFFFFF"/>
            <w:vAlign w:val="center"/>
            <w:hideMark/>
          </w:tcPr>
          <w:p w14:paraId="470D5555" w14:textId="77777777" w:rsidR="0078504A" w:rsidRPr="00BB5E6B" w:rsidRDefault="0078504A" w:rsidP="00CB5B65">
            <w:pPr>
              <w:jc w:val="right"/>
              <w:rPr>
                <w:rFonts w:ascii="Arial" w:hAnsi="Arial" w:cs="Arial"/>
                <w:sz w:val="16"/>
                <w:szCs w:val="16"/>
                <w:lang w:eastAsia="en-AU"/>
              </w:rPr>
            </w:pPr>
            <w:r w:rsidRPr="00BB5E6B">
              <w:rPr>
                <w:rFonts w:ascii="Arial" w:hAnsi="Arial" w:cs="Arial"/>
                <w:sz w:val="16"/>
                <w:szCs w:val="16"/>
                <w:lang w:eastAsia="en-AU"/>
              </w:rPr>
              <w:t>-</w:t>
            </w:r>
          </w:p>
        </w:tc>
        <w:tc>
          <w:tcPr>
            <w:tcW w:w="592" w:type="pct"/>
            <w:tcBorders>
              <w:top w:val="nil"/>
              <w:left w:val="nil"/>
              <w:bottom w:val="nil"/>
              <w:right w:val="nil"/>
            </w:tcBorders>
            <w:shd w:val="clear" w:color="000000" w:fill="FFFFFF"/>
            <w:vAlign w:val="center"/>
            <w:hideMark/>
          </w:tcPr>
          <w:p w14:paraId="658F7638" w14:textId="77777777" w:rsidR="0078504A" w:rsidRPr="00BB5E6B" w:rsidRDefault="0078504A" w:rsidP="00CB5B65">
            <w:pPr>
              <w:jc w:val="right"/>
              <w:rPr>
                <w:rFonts w:ascii="Arial" w:hAnsi="Arial" w:cs="Arial"/>
                <w:sz w:val="16"/>
                <w:szCs w:val="16"/>
                <w:lang w:eastAsia="en-AU"/>
              </w:rPr>
            </w:pPr>
            <w:r w:rsidRPr="00BB5E6B">
              <w:rPr>
                <w:rFonts w:ascii="Arial" w:hAnsi="Arial" w:cs="Arial"/>
                <w:sz w:val="16"/>
                <w:szCs w:val="16"/>
                <w:lang w:eastAsia="en-AU"/>
              </w:rPr>
              <w:t>5</w:t>
            </w:r>
          </w:p>
        </w:tc>
      </w:tr>
      <w:tr w:rsidR="0078504A" w:rsidRPr="00BB5E6B" w14:paraId="149DE762" w14:textId="77777777" w:rsidTr="00D579C0">
        <w:trPr>
          <w:trHeight w:val="250"/>
        </w:trPr>
        <w:tc>
          <w:tcPr>
            <w:tcW w:w="2040" w:type="pct"/>
            <w:tcBorders>
              <w:top w:val="nil"/>
              <w:left w:val="nil"/>
              <w:bottom w:val="nil"/>
              <w:right w:val="nil"/>
            </w:tcBorders>
            <w:shd w:val="clear" w:color="auto" w:fill="auto"/>
            <w:noWrap/>
            <w:vAlign w:val="bottom"/>
            <w:hideMark/>
          </w:tcPr>
          <w:p w14:paraId="4BA41E87" w14:textId="284A8C47" w:rsidR="0078504A" w:rsidRPr="00BB5E6B" w:rsidRDefault="0078504A" w:rsidP="00CB5B65">
            <w:pPr>
              <w:rPr>
                <w:rFonts w:ascii="Arial" w:hAnsi="Arial" w:cs="Arial"/>
                <w:color w:val="000000"/>
                <w:sz w:val="16"/>
                <w:szCs w:val="16"/>
                <w:lang w:eastAsia="en-AU"/>
              </w:rPr>
            </w:pPr>
            <w:r w:rsidRPr="00BB5E6B">
              <w:rPr>
                <w:rFonts w:ascii="Arial" w:hAnsi="Arial" w:cs="Arial"/>
                <w:color w:val="000000"/>
                <w:sz w:val="16"/>
                <w:szCs w:val="16"/>
                <w:lang w:eastAsia="en-AU"/>
              </w:rPr>
              <w:t>Planning and Sustainable Futures</w:t>
            </w:r>
          </w:p>
        </w:tc>
        <w:tc>
          <w:tcPr>
            <w:tcW w:w="592" w:type="pct"/>
            <w:tcBorders>
              <w:top w:val="nil"/>
              <w:left w:val="nil"/>
              <w:bottom w:val="nil"/>
              <w:right w:val="nil"/>
            </w:tcBorders>
            <w:shd w:val="clear" w:color="auto" w:fill="4AAA42" w:themeFill="accent2"/>
            <w:vAlign w:val="center"/>
            <w:hideMark/>
          </w:tcPr>
          <w:p w14:paraId="520F4089" w14:textId="77777777" w:rsidR="0078504A" w:rsidRPr="00BB5E6B" w:rsidRDefault="0078504A" w:rsidP="00CB5B65">
            <w:pPr>
              <w:jc w:val="right"/>
              <w:rPr>
                <w:rFonts w:ascii="Arial" w:hAnsi="Arial" w:cs="Arial"/>
                <w:b/>
                <w:bCs/>
                <w:sz w:val="16"/>
                <w:szCs w:val="16"/>
                <w:lang w:eastAsia="en-AU"/>
              </w:rPr>
            </w:pPr>
            <w:r w:rsidRPr="00BB5E6B">
              <w:rPr>
                <w:rFonts w:ascii="Arial" w:hAnsi="Arial" w:cs="Arial"/>
                <w:b/>
                <w:bCs/>
                <w:sz w:val="16"/>
                <w:szCs w:val="16"/>
                <w:lang w:eastAsia="en-AU"/>
              </w:rPr>
              <w:t>89</w:t>
            </w:r>
          </w:p>
        </w:tc>
        <w:tc>
          <w:tcPr>
            <w:tcW w:w="592" w:type="pct"/>
            <w:tcBorders>
              <w:top w:val="nil"/>
              <w:left w:val="nil"/>
              <w:bottom w:val="nil"/>
              <w:right w:val="nil"/>
            </w:tcBorders>
            <w:shd w:val="clear" w:color="auto" w:fill="auto"/>
            <w:vAlign w:val="center"/>
            <w:hideMark/>
          </w:tcPr>
          <w:p w14:paraId="2E2BB04C" w14:textId="77777777" w:rsidR="0078504A" w:rsidRPr="00BB5E6B" w:rsidRDefault="0078504A" w:rsidP="00CB5B65">
            <w:pPr>
              <w:jc w:val="right"/>
              <w:rPr>
                <w:rFonts w:ascii="Arial" w:hAnsi="Arial" w:cs="Arial"/>
                <w:sz w:val="16"/>
                <w:szCs w:val="16"/>
                <w:lang w:eastAsia="en-AU"/>
              </w:rPr>
            </w:pPr>
            <w:r w:rsidRPr="00BB5E6B">
              <w:rPr>
                <w:rFonts w:ascii="Arial" w:hAnsi="Arial" w:cs="Arial"/>
                <w:sz w:val="16"/>
                <w:szCs w:val="16"/>
                <w:lang w:eastAsia="en-AU"/>
              </w:rPr>
              <w:t>77</w:t>
            </w:r>
          </w:p>
        </w:tc>
        <w:tc>
          <w:tcPr>
            <w:tcW w:w="592" w:type="pct"/>
            <w:tcBorders>
              <w:top w:val="nil"/>
              <w:left w:val="nil"/>
              <w:bottom w:val="nil"/>
              <w:right w:val="nil"/>
            </w:tcBorders>
            <w:shd w:val="clear" w:color="000000" w:fill="FFFFFF"/>
            <w:vAlign w:val="center"/>
            <w:hideMark/>
          </w:tcPr>
          <w:p w14:paraId="5D1715FF" w14:textId="77777777" w:rsidR="0078504A" w:rsidRPr="00BB5E6B" w:rsidRDefault="0078504A" w:rsidP="00CB5B65">
            <w:pPr>
              <w:jc w:val="right"/>
              <w:rPr>
                <w:rFonts w:ascii="Arial" w:hAnsi="Arial" w:cs="Arial"/>
                <w:sz w:val="16"/>
                <w:szCs w:val="16"/>
                <w:lang w:eastAsia="en-AU"/>
              </w:rPr>
            </w:pPr>
            <w:r w:rsidRPr="00BB5E6B">
              <w:rPr>
                <w:rFonts w:ascii="Arial" w:hAnsi="Arial" w:cs="Arial"/>
                <w:sz w:val="16"/>
                <w:szCs w:val="16"/>
                <w:lang w:eastAsia="en-AU"/>
              </w:rPr>
              <w:t>4</w:t>
            </w:r>
          </w:p>
        </w:tc>
        <w:tc>
          <w:tcPr>
            <w:tcW w:w="592" w:type="pct"/>
            <w:tcBorders>
              <w:top w:val="nil"/>
              <w:left w:val="nil"/>
              <w:bottom w:val="nil"/>
              <w:right w:val="nil"/>
            </w:tcBorders>
            <w:shd w:val="clear" w:color="000000" w:fill="FFFFFF"/>
            <w:vAlign w:val="center"/>
            <w:hideMark/>
          </w:tcPr>
          <w:p w14:paraId="59B3AEED" w14:textId="77777777" w:rsidR="0078504A" w:rsidRPr="00BB5E6B" w:rsidRDefault="0078504A" w:rsidP="00CB5B65">
            <w:pPr>
              <w:jc w:val="right"/>
              <w:rPr>
                <w:rFonts w:ascii="Arial" w:hAnsi="Arial" w:cs="Arial"/>
                <w:sz w:val="16"/>
                <w:szCs w:val="16"/>
                <w:lang w:eastAsia="en-AU"/>
              </w:rPr>
            </w:pPr>
            <w:r w:rsidRPr="00BB5E6B">
              <w:rPr>
                <w:rFonts w:ascii="Arial" w:hAnsi="Arial" w:cs="Arial"/>
                <w:sz w:val="16"/>
                <w:szCs w:val="16"/>
                <w:lang w:eastAsia="en-AU"/>
              </w:rPr>
              <w:t>-</w:t>
            </w:r>
          </w:p>
        </w:tc>
        <w:tc>
          <w:tcPr>
            <w:tcW w:w="592" w:type="pct"/>
            <w:tcBorders>
              <w:top w:val="nil"/>
              <w:left w:val="nil"/>
              <w:bottom w:val="nil"/>
              <w:right w:val="nil"/>
            </w:tcBorders>
            <w:shd w:val="clear" w:color="000000" w:fill="FFFFFF"/>
            <w:vAlign w:val="center"/>
            <w:hideMark/>
          </w:tcPr>
          <w:p w14:paraId="5D4AAB63" w14:textId="77777777" w:rsidR="0078504A" w:rsidRPr="00BB5E6B" w:rsidRDefault="0078504A" w:rsidP="00CB5B65">
            <w:pPr>
              <w:jc w:val="right"/>
              <w:rPr>
                <w:rFonts w:ascii="Arial" w:hAnsi="Arial" w:cs="Arial"/>
                <w:sz w:val="16"/>
                <w:szCs w:val="16"/>
                <w:lang w:eastAsia="en-AU"/>
              </w:rPr>
            </w:pPr>
            <w:r w:rsidRPr="00BB5E6B">
              <w:rPr>
                <w:rFonts w:ascii="Arial" w:hAnsi="Arial" w:cs="Arial"/>
                <w:sz w:val="16"/>
                <w:szCs w:val="16"/>
                <w:lang w:eastAsia="en-AU"/>
              </w:rPr>
              <w:t>8</w:t>
            </w:r>
          </w:p>
        </w:tc>
      </w:tr>
      <w:tr w:rsidR="00D579C0" w:rsidRPr="00BB5E6B" w14:paraId="1DDE89F7" w14:textId="77777777" w:rsidTr="00D579C0">
        <w:trPr>
          <w:trHeight w:val="285"/>
        </w:trPr>
        <w:tc>
          <w:tcPr>
            <w:tcW w:w="2040" w:type="pct"/>
            <w:tcBorders>
              <w:top w:val="nil"/>
              <w:left w:val="nil"/>
              <w:bottom w:val="nil"/>
              <w:right w:val="nil"/>
            </w:tcBorders>
            <w:shd w:val="clear" w:color="auto" w:fill="auto"/>
            <w:noWrap/>
            <w:vAlign w:val="bottom"/>
            <w:hideMark/>
          </w:tcPr>
          <w:p w14:paraId="08C25C18" w14:textId="77777777" w:rsidR="0078504A" w:rsidRPr="00027527" w:rsidRDefault="0078504A" w:rsidP="00CB5B65">
            <w:pPr>
              <w:rPr>
                <w:rFonts w:ascii="Arial" w:hAnsi="Arial" w:cs="Arial"/>
                <w:sz w:val="16"/>
                <w:szCs w:val="16"/>
                <w:lang w:eastAsia="en-AU"/>
              </w:rPr>
            </w:pPr>
            <w:r w:rsidRPr="00027527">
              <w:rPr>
                <w:rFonts w:ascii="Arial" w:hAnsi="Arial" w:cs="Arial"/>
                <w:sz w:val="16"/>
                <w:szCs w:val="16"/>
                <w:lang w:eastAsia="en-AU"/>
              </w:rPr>
              <w:t>Recovery &amp; Response</w:t>
            </w:r>
          </w:p>
        </w:tc>
        <w:tc>
          <w:tcPr>
            <w:tcW w:w="592" w:type="pct"/>
            <w:tcBorders>
              <w:top w:val="nil"/>
              <w:left w:val="nil"/>
              <w:bottom w:val="nil"/>
              <w:right w:val="nil"/>
            </w:tcBorders>
            <w:shd w:val="clear" w:color="auto" w:fill="4AAA42" w:themeFill="accent2"/>
            <w:vAlign w:val="center"/>
            <w:hideMark/>
          </w:tcPr>
          <w:p w14:paraId="5C63F821" w14:textId="77777777" w:rsidR="0078504A" w:rsidRPr="00BB5E6B" w:rsidRDefault="0078504A" w:rsidP="00CB5B65">
            <w:pPr>
              <w:jc w:val="right"/>
              <w:rPr>
                <w:rFonts w:ascii="Arial" w:hAnsi="Arial" w:cs="Arial"/>
                <w:b/>
                <w:bCs/>
                <w:sz w:val="16"/>
                <w:szCs w:val="16"/>
                <w:lang w:eastAsia="en-AU"/>
              </w:rPr>
            </w:pPr>
            <w:r w:rsidRPr="00BB5E6B">
              <w:rPr>
                <w:rFonts w:ascii="Arial" w:hAnsi="Arial" w:cs="Arial"/>
                <w:b/>
                <w:bCs/>
                <w:sz w:val="16"/>
                <w:szCs w:val="16"/>
                <w:lang w:eastAsia="en-AU"/>
              </w:rPr>
              <w:t>19</w:t>
            </w:r>
          </w:p>
        </w:tc>
        <w:tc>
          <w:tcPr>
            <w:tcW w:w="592" w:type="pct"/>
            <w:tcBorders>
              <w:top w:val="nil"/>
              <w:left w:val="nil"/>
              <w:bottom w:val="single" w:sz="4" w:space="0" w:color="auto"/>
              <w:right w:val="nil"/>
            </w:tcBorders>
            <w:shd w:val="clear" w:color="auto" w:fill="auto"/>
            <w:vAlign w:val="center"/>
            <w:hideMark/>
          </w:tcPr>
          <w:p w14:paraId="0232F7EA" w14:textId="77777777" w:rsidR="0078504A" w:rsidRPr="00027527" w:rsidRDefault="0078504A" w:rsidP="00CB5B65">
            <w:pPr>
              <w:jc w:val="right"/>
              <w:rPr>
                <w:rFonts w:ascii="Arial" w:hAnsi="Arial" w:cs="Arial"/>
                <w:sz w:val="16"/>
                <w:szCs w:val="16"/>
                <w:lang w:eastAsia="en-AU"/>
              </w:rPr>
            </w:pPr>
            <w:r w:rsidRPr="00027527">
              <w:rPr>
                <w:rFonts w:ascii="Arial" w:hAnsi="Arial" w:cs="Arial"/>
                <w:sz w:val="16"/>
                <w:szCs w:val="16"/>
                <w:lang w:eastAsia="en-AU"/>
              </w:rPr>
              <w:t>7</w:t>
            </w:r>
          </w:p>
        </w:tc>
        <w:tc>
          <w:tcPr>
            <w:tcW w:w="592" w:type="pct"/>
            <w:tcBorders>
              <w:top w:val="nil"/>
              <w:left w:val="nil"/>
              <w:bottom w:val="single" w:sz="4" w:space="0" w:color="auto"/>
              <w:right w:val="nil"/>
            </w:tcBorders>
            <w:shd w:val="clear" w:color="000000" w:fill="FFFFFF"/>
            <w:vAlign w:val="center"/>
            <w:hideMark/>
          </w:tcPr>
          <w:p w14:paraId="785D6B06" w14:textId="77777777" w:rsidR="0078504A" w:rsidRPr="00027527" w:rsidRDefault="0078504A" w:rsidP="00CB5B65">
            <w:pPr>
              <w:jc w:val="right"/>
              <w:rPr>
                <w:rFonts w:ascii="Arial" w:hAnsi="Arial" w:cs="Arial"/>
                <w:sz w:val="16"/>
                <w:szCs w:val="16"/>
                <w:lang w:eastAsia="en-AU"/>
              </w:rPr>
            </w:pPr>
            <w:r w:rsidRPr="00027527">
              <w:rPr>
                <w:rFonts w:ascii="Arial" w:hAnsi="Arial" w:cs="Arial"/>
                <w:sz w:val="16"/>
                <w:szCs w:val="16"/>
                <w:lang w:eastAsia="en-AU"/>
              </w:rPr>
              <w:t>-</w:t>
            </w:r>
          </w:p>
        </w:tc>
        <w:tc>
          <w:tcPr>
            <w:tcW w:w="592" w:type="pct"/>
            <w:tcBorders>
              <w:top w:val="nil"/>
              <w:left w:val="nil"/>
              <w:bottom w:val="single" w:sz="4" w:space="0" w:color="auto"/>
              <w:right w:val="nil"/>
            </w:tcBorders>
            <w:shd w:val="clear" w:color="000000" w:fill="FFFFFF"/>
            <w:vAlign w:val="center"/>
            <w:hideMark/>
          </w:tcPr>
          <w:p w14:paraId="32DFCD07" w14:textId="77777777" w:rsidR="0078504A" w:rsidRPr="00027527" w:rsidRDefault="0078504A" w:rsidP="00CB5B65">
            <w:pPr>
              <w:jc w:val="right"/>
              <w:rPr>
                <w:rFonts w:ascii="Arial" w:hAnsi="Arial" w:cs="Arial"/>
                <w:sz w:val="16"/>
                <w:szCs w:val="16"/>
                <w:lang w:eastAsia="en-AU"/>
              </w:rPr>
            </w:pPr>
            <w:r w:rsidRPr="00027527">
              <w:rPr>
                <w:rFonts w:ascii="Arial" w:hAnsi="Arial" w:cs="Arial"/>
                <w:sz w:val="16"/>
                <w:szCs w:val="16"/>
                <w:lang w:eastAsia="en-AU"/>
              </w:rPr>
              <w:t>-</w:t>
            </w:r>
          </w:p>
        </w:tc>
        <w:tc>
          <w:tcPr>
            <w:tcW w:w="592" w:type="pct"/>
            <w:tcBorders>
              <w:top w:val="nil"/>
              <w:left w:val="nil"/>
              <w:bottom w:val="single" w:sz="4" w:space="0" w:color="auto"/>
              <w:right w:val="nil"/>
            </w:tcBorders>
            <w:shd w:val="clear" w:color="000000" w:fill="FFFFFF"/>
            <w:vAlign w:val="center"/>
            <w:hideMark/>
          </w:tcPr>
          <w:p w14:paraId="4EC95C16" w14:textId="77777777" w:rsidR="0078504A" w:rsidRPr="00027527" w:rsidRDefault="0078504A" w:rsidP="00CB5B65">
            <w:pPr>
              <w:jc w:val="right"/>
              <w:rPr>
                <w:rFonts w:ascii="Arial" w:hAnsi="Arial" w:cs="Arial"/>
                <w:sz w:val="16"/>
                <w:szCs w:val="16"/>
                <w:lang w:eastAsia="en-AU"/>
              </w:rPr>
            </w:pPr>
            <w:r w:rsidRPr="00027527">
              <w:rPr>
                <w:rFonts w:ascii="Arial" w:hAnsi="Arial" w:cs="Arial"/>
                <w:sz w:val="16"/>
                <w:szCs w:val="16"/>
                <w:lang w:eastAsia="en-AU"/>
              </w:rPr>
              <w:t>12</w:t>
            </w:r>
          </w:p>
        </w:tc>
      </w:tr>
      <w:tr w:rsidR="00D579C0" w:rsidRPr="00BB5E6B" w14:paraId="704C3C71" w14:textId="77777777" w:rsidTr="00D579C0">
        <w:trPr>
          <w:trHeight w:val="250"/>
        </w:trPr>
        <w:tc>
          <w:tcPr>
            <w:tcW w:w="2040" w:type="pct"/>
            <w:tcBorders>
              <w:top w:val="single" w:sz="4" w:space="0" w:color="auto"/>
              <w:left w:val="nil"/>
              <w:bottom w:val="single" w:sz="4" w:space="0" w:color="auto"/>
              <w:right w:val="nil"/>
            </w:tcBorders>
            <w:shd w:val="clear" w:color="000000" w:fill="FFFFFF"/>
            <w:vAlign w:val="center"/>
            <w:hideMark/>
          </w:tcPr>
          <w:p w14:paraId="7D5F97A0" w14:textId="77777777" w:rsidR="0078504A" w:rsidRPr="00BB5E6B" w:rsidRDefault="0078504A" w:rsidP="00CB5B65">
            <w:pPr>
              <w:rPr>
                <w:rFonts w:ascii="Arial" w:hAnsi="Arial" w:cs="Arial"/>
                <w:b/>
                <w:bCs/>
                <w:sz w:val="16"/>
                <w:szCs w:val="16"/>
                <w:lang w:eastAsia="en-AU"/>
              </w:rPr>
            </w:pPr>
            <w:r w:rsidRPr="00BB5E6B">
              <w:rPr>
                <w:rFonts w:ascii="Arial" w:hAnsi="Arial" w:cs="Arial"/>
                <w:b/>
                <w:bCs/>
                <w:sz w:val="16"/>
                <w:szCs w:val="16"/>
                <w:lang w:eastAsia="en-AU"/>
              </w:rPr>
              <w:t>Total staff</w:t>
            </w:r>
          </w:p>
        </w:tc>
        <w:tc>
          <w:tcPr>
            <w:tcW w:w="592" w:type="pct"/>
            <w:tcBorders>
              <w:top w:val="single" w:sz="4" w:space="0" w:color="auto"/>
              <w:left w:val="nil"/>
              <w:bottom w:val="single" w:sz="4" w:space="0" w:color="auto"/>
              <w:right w:val="nil"/>
            </w:tcBorders>
            <w:shd w:val="clear" w:color="auto" w:fill="4AAA42" w:themeFill="accent2"/>
            <w:vAlign w:val="center"/>
            <w:hideMark/>
          </w:tcPr>
          <w:p w14:paraId="21B69779" w14:textId="77777777" w:rsidR="0078504A" w:rsidRPr="00BB5E6B" w:rsidRDefault="0078504A" w:rsidP="00CB5B65">
            <w:pPr>
              <w:jc w:val="right"/>
              <w:rPr>
                <w:rFonts w:ascii="Arial" w:hAnsi="Arial" w:cs="Arial"/>
                <w:b/>
                <w:bCs/>
                <w:sz w:val="16"/>
                <w:szCs w:val="16"/>
                <w:lang w:eastAsia="en-AU"/>
              </w:rPr>
            </w:pPr>
            <w:r w:rsidRPr="00BB5E6B">
              <w:rPr>
                <w:rFonts w:ascii="Arial" w:hAnsi="Arial" w:cs="Arial"/>
                <w:b/>
                <w:bCs/>
                <w:sz w:val="16"/>
                <w:szCs w:val="16"/>
                <w:lang w:eastAsia="en-AU"/>
              </w:rPr>
              <w:t>838</w:t>
            </w:r>
          </w:p>
        </w:tc>
        <w:tc>
          <w:tcPr>
            <w:tcW w:w="592" w:type="pct"/>
            <w:tcBorders>
              <w:top w:val="single" w:sz="4" w:space="0" w:color="auto"/>
              <w:left w:val="nil"/>
              <w:bottom w:val="single" w:sz="4" w:space="0" w:color="auto"/>
              <w:right w:val="nil"/>
            </w:tcBorders>
            <w:shd w:val="clear" w:color="auto" w:fill="auto"/>
            <w:vAlign w:val="center"/>
            <w:hideMark/>
          </w:tcPr>
          <w:p w14:paraId="74DDBAD8" w14:textId="77777777" w:rsidR="0078504A" w:rsidRPr="00BB5E6B" w:rsidRDefault="0078504A" w:rsidP="00CB5B65">
            <w:pPr>
              <w:jc w:val="right"/>
              <w:rPr>
                <w:rFonts w:ascii="Arial" w:hAnsi="Arial" w:cs="Arial"/>
                <w:b/>
                <w:bCs/>
                <w:sz w:val="16"/>
                <w:szCs w:val="16"/>
                <w:lang w:eastAsia="en-AU"/>
              </w:rPr>
            </w:pPr>
            <w:r w:rsidRPr="00BB5E6B">
              <w:rPr>
                <w:rFonts w:ascii="Arial" w:hAnsi="Arial" w:cs="Arial"/>
                <w:b/>
                <w:bCs/>
                <w:sz w:val="16"/>
                <w:szCs w:val="16"/>
                <w:lang w:eastAsia="en-AU"/>
              </w:rPr>
              <w:t>564</w:t>
            </w:r>
          </w:p>
        </w:tc>
        <w:tc>
          <w:tcPr>
            <w:tcW w:w="592" w:type="pct"/>
            <w:tcBorders>
              <w:top w:val="single" w:sz="4" w:space="0" w:color="auto"/>
              <w:left w:val="nil"/>
              <w:bottom w:val="single" w:sz="4" w:space="0" w:color="auto"/>
              <w:right w:val="nil"/>
            </w:tcBorders>
            <w:shd w:val="clear" w:color="000000" w:fill="FFFFFF"/>
            <w:vAlign w:val="center"/>
            <w:hideMark/>
          </w:tcPr>
          <w:p w14:paraId="7955F204" w14:textId="77777777" w:rsidR="0078504A" w:rsidRPr="00BB5E6B" w:rsidRDefault="0078504A" w:rsidP="00CB5B65">
            <w:pPr>
              <w:jc w:val="right"/>
              <w:rPr>
                <w:rFonts w:ascii="Arial" w:hAnsi="Arial" w:cs="Arial"/>
                <w:b/>
                <w:bCs/>
                <w:sz w:val="16"/>
                <w:szCs w:val="16"/>
                <w:lang w:eastAsia="en-AU"/>
              </w:rPr>
            </w:pPr>
            <w:r w:rsidRPr="00BB5E6B">
              <w:rPr>
                <w:rFonts w:ascii="Arial" w:hAnsi="Arial" w:cs="Arial"/>
                <w:b/>
                <w:bCs/>
                <w:sz w:val="16"/>
                <w:szCs w:val="16"/>
                <w:lang w:eastAsia="en-AU"/>
              </w:rPr>
              <w:t>98</w:t>
            </w:r>
          </w:p>
        </w:tc>
        <w:tc>
          <w:tcPr>
            <w:tcW w:w="592" w:type="pct"/>
            <w:tcBorders>
              <w:top w:val="single" w:sz="4" w:space="0" w:color="auto"/>
              <w:left w:val="nil"/>
              <w:bottom w:val="single" w:sz="4" w:space="0" w:color="auto"/>
              <w:right w:val="nil"/>
            </w:tcBorders>
            <w:shd w:val="clear" w:color="000000" w:fill="FFFFFF"/>
            <w:vAlign w:val="center"/>
            <w:hideMark/>
          </w:tcPr>
          <w:p w14:paraId="713285E7" w14:textId="77777777" w:rsidR="0078504A" w:rsidRPr="00BB5E6B" w:rsidRDefault="0078504A" w:rsidP="00CB5B65">
            <w:pPr>
              <w:jc w:val="right"/>
              <w:rPr>
                <w:rFonts w:ascii="Arial" w:hAnsi="Arial" w:cs="Arial"/>
                <w:b/>
                <w:bCs/>
                <w:sz w:val="16"/>
                <w:szCs w:val="16"/>
                <w:lang w:eastAsia="en-AU"/>
              </w:rPr>
            </w:pPr>
            <w:r w:rsidRPr="00BB5E6B">
              <w:rPr>
                <w:rFonts w:ascii="Arial" w:hAnsi="Arial" w:cs="Arial"/>
                <w:b/>
                <w:bCs/>
                <w:sz w:val="16"/>
                <w:szCs w:val="16"/>
                <w:lang w:eastAsia="en-AU"/>
              </w:rPr>
              <w:t>12</w:t>
            </w:r>
          </w:p>
        </w:tc>
        <w:tc>
          <w:tcPr>
            <w:tcW w:w="592" w:type="pct"/>
            <w:tcBorders>
              <w:top w:val="single" w:sz="4" w:space="0" w:color="auto"/>
              <w:left w:val="nil"/>
              <w:bottom w:val="single" w:sz="4" w:space="0" w:color="auto"/>
              <w:right w:val="nil"/>
            </w:tcBorders>
            <w:shd w:val="clear" w:color="000000" w:fill="FFFFFF"/>
            <w:vAlign w:val="center"/>
            <w:hideMark/>
          </w:tcPr>
          <w:p w14:paraId="3A47D1E6" w14:textId="77777777" w:rsidR="0078504A" w:rsidRPr="00BB5E6B" w:rsidRDefault="0078504A" w:rsidP="00CB5B65">
            <w:pPr>
              <w:jc w:val="right"/>
              <w:rPr>
                <w:rFonts w:ascii="Arial" w:hAnsi="Arial" w:cs="Arial"/>
                <w:b/>
                <w:bCs/>
                <w:sz w:val="16"/>
                <w:szCs w:val="16"/>
                <w:lang w:eastAsia="en-AU"/>
              </w:rPr>
            </w:pPr>
            <w:r w:rsidRPr="00BB5E6B">
              <w:rPr>
                <w:rFonts w:ascii="Arial" w:hAnsi="Arial" w:cs="Arial"/>
                <w:b/>
                <w:bCs/>
                <w:sz w:val="16"/>
                <w:szCs w:val="16"/>
                <w:lang w:eastAsia="en-AU"/>
              </w:rPr>
              <w:t>163</w:t>
            </w:r>
          </w:p>
        </w:tc>
      </w:tr>
    </w:tbl>
    <w:p w14:paraId="6E14A9F8" w14:textId="4E747A02" w:rsidR="00AE111D" w:rsidRPr="00BB5E6B" w:rsidRDefault="00AE111D" w:rsidP="00706059">
      <w:pPr>
        <w:pStyle w:val="AppendixAsub-heading"/>
        <w:rPr>
          <w:rFonts w:ascii="Arial" w:hAnsi="Arial"/>
        </w:rPr>
      </w:pPr>
      <w:bookmarkStart w:id="38" w:name="_Ref70485128"/>
      <w:r w:rsidRPr="00BB5E6B">
        <w:rPr>
          <w:rFonts w:ascii="Arial" w:hAnsi="Arial"/>
        </w:rPr>
        <w:t>in nature, and therefore represents higher totals than that shown in the Comprehensive Income Statement</w:t>
      </w:r>
    </w:p>
    <w:p w14:paraId="01F04EE2" w14:textId="77777777" w:rsidR="00D66FCC" w:rsidRDefault="00D66FCC">
      <w:pPr>
        <w:spacing w:after="200" w:line="276" w:lineRule="auto"/>
        <w:rPr>
          <w:rFonts w:ascii="Arial" w:eastAsiaTheme="majorEastAsia" w:hAnsi="Arial" w:cs="Arial"/>
          <w:b/>
          <w:bCs/>
          <w:color w:val="007C85"/>
          <w:lang w:eastAsia="en-AU"/>
        </w:rPr>
      </w:pPr>
      <w:r>
        <w:rPr>
          <w:rFonts w:ascii="Arial" w:hAnsi="Arial" w:cs="Arial"/>
        </w:rPr>
        <w:br w:type="page"/>
      </w:r>
    </w:p>
    <w:p w14:paraId="60383F99" w14:textId="65798500" w:rsidR="00520EAF" w:rsidRPr="00BB5E6B" w:rsidRDefault="00520EAF" w:rsidP="00520EAF">
      <w:pPr>
        <w:pStyle w:val="Heading3"/>
        <w:rPr>
          <w:rFonts w:ascii="Arial" w:hAnsi="Arial" w:cs="Arial"/>
        </w:rPr>
      </w:pPr>
      <w:r w:rsidRPr="00BB5E6B">
        <w:rPr>
          <w:rFonts w:ascii="Arial" w:hAnsi="Arial" w:cs="Arial"/>
        </w:rPr>
        <w:lastRenderedPageBreak/>
        <w:t xml:space="preserve">Summary of planned human resources </w:t>
      </w:r>
    </w:p>
    <w:p w14:paraId="06BCE019" w14:textId="16EDD269" w:rsidR="00D66FCC" w:rsidRDefault="00D66FCC" w:rsidP="00520EAF">
      <w:pPr>
        <w:pStyle w:val="Text"/>
        <w:rPr>
          <w:rFonts w:ascii="Arial" w:hAnsi="Arial"/>
        </w:rPr>
      </w:pPr>
      <w:r w:rsidRPr="00BB5E6B">
        <w:rPr>
          <w:rFonts w:ascii="Arial" w:hAnsi="Arial"/>
        </w:rPr>
        <w:t>The</w:t>
      </w:r>
      <w:r>
        <w:rPr>
          <w:rFonts w:ascii="Arial" w:hAnsi="Arial"/>
        </w:rPr>
        <w:t xml:space="preserve"> following</w:t>
      </w:r>
      <w:r w:rsidRPr="00BB5E6B">
        <w:rPr>
          <w:rFonts w:ascii="Arial" w:hAnsi="Arial"/>
        </w:rPr>
        <w:t xml:space="preserve"> tables include employee costs and FTE that are capital in nature, and therefore represents higher totals than that shown in the Comprehensive Income Statement.</w:t>
      </w:r>
    </w:p>
    <w:p w14:paraId="0C21CFBD" w14:textId="7B0EED91" w:rsidR="00042253" w:rsidRPr="00BB5E6B" w:rsidRDefault="00CA1211" w:rsidP="00520EAF">
      <w:pPr>
        <w:pStyle w:val="Text"/>
        <w:rPr>
          <w:rFonts w:ascii="Arial" w:hAnsi="Arial"/>
        </w:rPr>
      </w:pPr>
      <w:r w:rsidRPr="00BB5E6B">
        <w:rPr>
          <w:rFonts w:ascii="Arial" w:hAnsi="Arial"/>
        </w:rPr>
        <w:t>Expenditure f</w:t>
      </w:r>
      <w:r w:rsidR="00520EAF" w:rsidRPr="00BB5E6B">
        <w:rPr>
          <w:rFonts w:ascii="Arial" w:hAnsi="Arial"/>
        </w:rPr>
        <w:t>or the four years ending 30 June 202</w:t>
      </w:r>
      <w:r w:rsidR="00042253" w:rsidRPr="00BB5E6B">
        <w:rPr>
          <w:rFonts w:ascii="Arial" w:hAnsi="Arial"/>
        </w:rPr>
        <w:t>7</w:t>
      </w:r>
    </w:p>
    <w:tbl>
      <w:tblPr>
        <w:tblW w:w="5000" w:type="pct"/>
        <w:tblLook w:val="04A0" w:firstRow="1" w:lastRow="0" w:firstColumn="1" w:lastColumn="0" w:noHBand="0" w:noVBand="1"/>
      </w:tblPr>
      <w:tblGrid>
        <w:gridCol w:w="3829"/>
        <w:gridCol w:w="424"/>
        <w:gridCol w:w="1559"/>
        <w:gridCol w:w="1276"/>
        <w:gridCol w:w="1374"/>
        <w:gridCol w:w="1176"/>
      </w:tblGrid>
      <w:tr w:rsidR="00602349" w:rsidRPr="00BB5E6B" w14:paraId="2D8619AD" w14:textId="77777777" w:rsidTr="00706059">
        <w:trPr>
          <w:trHeight w:val="255"/>
          <w:tblHeader/>
        </w:trPr>
        <w:tc>
          <w:tcPr>
            <w:tcW w:w="2206" w:type="pct"/>
            <w:gridSpan w:val="2"/>
            <w:tcBorders>
              <w:top w:val="nil"/>
              <w:left w:val="nil"/>
              <w:bottom w:val="nil"/>
              <w:right w:val="nil"/>
            </w:tcBorders>
            <w:shd w:val="clear" w:color="000000" w:fill="0067AC"/>
            <w:noWrap/>
            <w:vAlign w:val="bottom"/>
            <w:hideMark/>
          </w:tcPr>
          <w:p w14:paraId="086C6226" w14:textId="77777777" w:rsidR="00602349" w:rsidRPr="00BB5E6B" w:rsidRDefault="00602349">
            <w:pPr>
              <w:rPr>
                <w:rFonts w:ascii="Arial" w:hAnsi="Arial" w:cs="Arial"/>
                <w:color w:val="FFFFFF"/>
                <w:sz w:val="16"/>
                <w:szCs w:val="16"/>
                <w:lang w:eastAsia="en-AU"/>
              </w:rPr>
            </w:pPr>
            <w:r w:rsidRPr="00BB5E6B">
              <w:rPr>
                <w:rFonts w:ascii="Arial" w:hAnsi="Arial" w:cs="Arial"/>
                <w:color w:val="FFFFFF"/>
                <w:sz w:val="16"/>
                <w:szCs w:val="16"/>
                <w:lang w:eastAsia="en-AU"/>
              </w:rPr>
              <w:t> </w:t>
            </w:r>
          </w:p>
        </w:tc>
        <w:tc>
          <w:tcPr>
            <w:tcW w:w="809" w:type="pct"/>
            <w:tcBorders>
              <w:top w:val="nil"/>
              <w:left w:val="nil"/>
              <w:bottom w:val="nil"/>
              <w:right w:val="nil"/>
            </w:tcBorders>
            <w:shd w:val="clear" w:color="000000" w:fill="0067AC"/>
            <w:noWrap/>
            <w:vAlign w:val="center"/>
            <w:hideMark/>
          </w:tcPr>
          <w:p w14:paraId="40FDF697" w14:textId="77777777" w:rsidR="00602349" w:rsidRPr="00BB5E6B" w:rsidRDefault="00602349">
            <w:pPr>
              <w:jc w:val="center"/>
              <w:rPr>
                <w:rFonts w:ascii="Arial" w:hAnsi="Arial" w:cs="Arial"/>
                <w:b/>
                <w:bCs/>
                <w:color w:val="FFFFFF"/>
                <w:sz w:val="16"/>
                <w:szCs w:val="16"/>
                <w:lang w:eastAsia="en-AU"/>
              </w:rPr>
            </w:pPr>
            <w:r w:rsidRPr="00BB5E6B">
              <w:rPr>
                <w:rFonts w:ascii="Arial" w:hAnsi="Arial" w:cs="Arial"/>
                <w:b/>
                <w:bCs/>
                <w:color w:val="FFFFFF"/>
                <w:sz w:val="16"/>
                <w:szCs w:val="16"/>
                <w:lang w:eastAsia="en-AU"/>
              </w:rPr>
              <w:t>2023/24</w:t>
            </w:r>
          </w:p>
        </w:tc>
        <w:tc>
          <w:tcPr>
            <w:tcW w:w="662" w:type="pct"/>
            <w:tcBorders>
              <w:top w:val="nil"/>
              <w:left w:val="nil"/>
              <w:bottom w:val="nil"/>
              <w:right w:val="nil"/>
            </w:tcBorders>
            <w:shd w:val="clear" w:color="000000" w:fill="0067AC"/>
            <w:noWrap/>
            <w:vAlign w:val="center"/>
            <w:hideMark/>
          </w:tcPr>
          <w:p w14:paraId="69E9CDD4" w14:textId="77777777" w:rsidR="00602349" w:rsidRPr="00BB5E6B" w:rsidRDefault="00602349">
            <w:pPr>
              <w:jc w:val="center"/>
              <w:rPr>
                <w:rFonts w:ascii="Arial" w:hAnsi="Arial" w:cs="Arial"/>
                <w:b/>
                <w:bCs/>
                <w:color w:val="FFFFFF"/>
                <w:sz w:val="16"/>
                <w:szCs w:val="16"/>
                <w:lang w:eastAsia="en-AU"/>
              </w:rPr>
            </w:pPr>
            <w:r w:rsidRPr="00BB5E6B">
              <w:rPr>
                <w:rFonts w:ascii="Arial" w:hAnsi="Arial" w:cs="Arial"/>
                <w:b/>
                <w:bCs/>
                <w:color w:val="FFFFFF"/>
                <w:sz w:val="16"/>
                <w:szCs w:val="16"/>
                <w:lang w:eastAsia="en-AU"/>
              </w:rPr>
              <w:t>2024/25</w:t>
            </w:r>
          </w:p>
        </w:tc>
        <w:tc>
          <w:tcPr>
            <w:tcW w:w="713" w:type="pct"/>
            <w:tcBorders>
              <w:top w:val="nil"/>
              <w:left w:val="nil"/>
              <w:bottom w:val="nil"/>
              <w:right w:val="nil"/>
            </w:tcBorders>
            <w:shd w:val="clear" w:color="000000" w:fill="0067AC"/>
            <w:noWrap/>
            <w:vAlign w:val="center"/>
            <w:hideMark/>
          </w:tcPr>
          <w:p w14:paraId="498A2917" w14:textId="77777777" w:rsidR="00602349" w:rsidRPr="00BB5E6B" w:rsidRDefault="00602349">
            <w:pPr>
              <w:jc w:val="center"/>
              <w:rPr>
                <w:rFonts w:ascii="Arial" w:hAnsi="Arial" w:cs="Arial"/>
                <w:b/>
                <w:bCs/>
                <w:color w:val="FFFFFF"/>
                <w:sz w:val="16"/>
                <w:szCs w:val="16"/>
                <w:lang w:eastAsia="en-AU"/>
              </w:rPr>
            </w:pPr>
            <w:r w:rsidRPr="00BB5E6B">
              <w:rPr>
                <w:rFonts w:ascii="Arial" w:hAnsi="Arial" w:cs="Arial"/>
                <w:b/>
                <w:bCs/>
                <w:color w:val="FFFFFF"/>
                <w:sz w:val="16"/>
                <w:szCs w:val="16"/>
                <w:lang w:eastAsia="en-AU"/>
              </w:rPr>
              <w:t>2025/26</w:t>
            </w:r>
          </w:p>
        </w:tc>
        <w:tc>
          <w:tcPr>
            <w:tcW w:w="610" w:type="pct"/>
            <w:tcBorders>
              <w:top w:val="nil"/>
              <w:left w:val="nil"/>
              <w:bottom w:val="nil"/>
              <w:right w:val="nil"/>
            </w:tcBorders>
            <w:shd w:val="clear" w:color="000000" w:fill="0067AC"/>
            <w:noWrap/>
            <w:vAlign w:val="center"/>
            <w:hideMark/>
          </w:tcPr>
          <w:p w14:paraId="5457207C" w14:textId="77777777" w:rsidR="00602349" w:rsidRPr="00BB5E6B" w:rsidRDefault="00602349">
            <w:pPr>
              <w:jc w:val="center"/>
              <w:rPr>
                <w:rFonts w:ascii="Arial" w:hAnsi="Arial" w:cs="Arial"/>
                <w:b/>
                <w:bCs/>
                <w:color w:val="FFFFFF"/>
                <w:sz w:val="16"/>
                <w:szCs w:val="16"/>
                <w:lang w:eastAsia="en-AU"/>
              </w:rPr>
            </w:pPr>
            <w:r w:rsidRPr="00BB5E6B">
              <w:rPr>
                <w:rFonts w:ascii="Arial" w:hAnsi="Arial" w:cs="Arial"/>
                <w:b/>
                <w:bCs/>
                <w:color w:val="FFFFFF"/>
                <w:sz w:val="16"/>
                <w:szCs w:val="16"/>
                <w:lang w:eastAsia="en-AU"/>
              </w:rPr>
              <w:t>2026/27</w:t>
            </w:r>
          </w:p>
        </w:tc>
      </w:tr>
      <w:tr w:rsidR="00602349" w:rsidRPr="00BB5E6B" w14:paraId="659E02A7" w14:textId="77777777" w:rsidTr="00706059">
        <w:trPr>
          <w:trHeight w:val="225"/>
          <w:tblHeader/>
        </w:trPr>
        <w:tc>
          <w:tcPr>
            <w:tcW w:w="2206" w:type="pct"/>
            <w:gridSpan w:val="2"/>
            <w:tcBorders>
              <w:top w:val="nil"/>
              <w:left w:val="nil"/>
              <w:bottom w:val="nil"/>
              <w:right w:val="nil"/>
            </w:tcBorders>
            <w:shd w:val="clear" w:color="000000" w:fill="0067AC"/>
            <w:noWrap/>
            <w:vAlign w:val="bottom"/>
            <w:hideMark/>
          </w:tcPr>
          <w:p w14:paraId="0C93D984" w14:textId="77777777" w:rsidR="00602349" w:rsidRPr="00BB5E6B" w:rsidRDefault="00602349">
            <w:pPr>
              <w:rPr>
                <w:rFonts w:ascii="Arial" w:hAnsi="Arial" w:cs="Arial"/>
                <w:b/>
                <w:bCs/>
                <w:color w:val="FFFFFF"/>
                <w:sz w:val="16"/>
                <w:szCs w:val="16"/>
                <w:lang w:eastAsia="en-AU"/>
              </w:rPr>
            </w:pPr>
            <w:r w:rsidRPr="00BB5E6B">
              <w:rPr>
                <w:rFonts w:ascii="Arial" w:hAnsi="Arial" w:cs="Arial"/>
                <w:b/>
                <w:bCs/>
                <w:color w:val="FFFFFF"/>
                <w:sz w:val="16"/>
                <w:szCs w:val="16"/>
                <w:lang w:eastAsia="en-AU"/>
              </w:rPr>
              <w:t> </w:t>
            </w:r>
          </w:p>
        </w:tc>
        <w:tc>
          <w:tcPr>
            <w:tcW w:w="809" w:type="pct"/>
            <w:tcBorders>
              <w:top w:val="nil"/>
              <w:left w:val="nil"/>
              <w:bottom w:val="nil"/>
              <w:right w:val="nil"/>
            </w:tcBorders>
            <w:shd w:val="clear" w:color="000000" w:fill="0067AC"/>
            <w:noWrap/>
            <w:vAlign w:val="center"/>
            <w:hideMark/>
          </w:tcPr>
          <w:p w14:paraId="1F0C645D" w14:textId="77777777" w:rsidR="00602349" w:rsidRPr="00BB5E6B" w:rsidRDefault="00602349">
            <w:pPr>
              <w:jc w:val="center"/>
              <w:rPr>
                <w:rFonts w:ascii="Arial" w:hAnsi="Arial" w:cs="Arial"/>
                <w:b/>
                <w:bCs/>
                <w:color w:val="FFFFFF"/>
                <w:sz w:val="16"/>
                <w:szCs w:val="16"/>
                <w:lang w:eastAsia="en-AU"/>
              </w:rPr>
            </w:pPr>
            <w:r w:rsidRPr="00BB5E6B">
              <w:rPr>
                <w:rFonts w:ascii="Arial" w:hAnsi="Arial" w:cs="Arial"/>
                <w:b/>
                <w:bCs/>
                <w:color w:val="FFFFFF"/>
                <w:sz w:val="16"/>
                <w:szCs w:val="16"/>
                <w:lang w:eastAsia="en-AU"/>
              </w:rPr>
              <w:t>$'000</w:t>
            </w:r>
          </w:p>
        </w:tc>
        <w:tc>
          <w:tcPr>
            <w:tcW w:w="662" w:type="pct"/>
            <w:tcBorders>
              <w:top w:val="nil"/>
              <w:left w:val="nil"/>
              <w:bottom w:val="nil"/>
              <w:right w:val="nil"/>
            </w:tcBorders>
            <w:shd w:val="clear" w:color="000000" w:fill="0067AC"/>
            <w:noWrap/>
            <w:vAlign w:val="center"/>
            <w:hideMark/>
          </w:tcPr>
          <w:p w14:paraId="3972FB3C" w14:textId="77777777" w:rsidR="00602349" w:rsidRPr="00BB5E6B" w:rsidRDefault="00602349">
            <w:pPr>
              <w:jc w:val="center"/>
              <w:rPr>
                <w:rFonts w:ascii="Arial" w:hAnsi="Arial" w:cs="Arial"/>
                <w:b/>
                <w:bCs/>
                <w:color w:val="FFFFFF"/>
                <w:sz w:val="16"/>
                <w:szCs w:val="16"/>
                <w:lang w:eastAsia="en-AU"/>
              </w:rPr>
            </w:pPr>
            <w:r w:rsidRPr="00BB5E6B">
              <w:rPr>
                <w:rFonts w:ascii="Arial" w:hAnsi="Arial" w:cs="Arial"/>
                <w:b/>
                <w:bCs/>
                <w:color w:val="FFFFFF"/>
                <w:sz w:val="16"/>
                <w:szCs w:val="16"/>
                <w:lang w:eastAsia="en-AU"/>
              </w:rPr>
              <w:t>$'000</w:t>
            </w:r>
          </w:p>
        </w:tc>
        <w:tc>
          <w:tcPr>
            <w:tcW w:w="713" w:type="pct"/>
            <w:tcBorders>
              <w:top w:val="nil"/>
              <w:left w:val="nil"/>
              <w:bottom w:val="nil"/>
              <w:right w:val="nil"/>
            </w:tcBorders>
            <w:shd w:val="clear" w:color="000000" w:fill="0067AC"/>
            <w:noWrap/>
            <w:vAlign w:val="center"/>
            <w:hideMark/>
          </w:tcPr>
          <w:p w14:paraId="0B1CF029" w14:textId="77777777" w:rsidR="00602349" w:rsidRPr="00BB5E6B" w:rsidRDefault="00602349">
            <w:pPr>
              <w:jc w:val="center"/>
              <w:rPr>
                <w:rFonts w:ascii="Arial" w:hAnsi="Arial" w:cs="Arial"/>
                <w:b/>
                <w:bCs/>
                <w:color w:val="FFFFFF"/>
                <w:sz w:val="16"/>
                <w:szCs w:val="16"/>
                <w:lang w:eastAsia="en-AU"/>
              </w:rPr>
            </w:pPr>
            <w:r w:rsidRPr="00BB5E6B">
              <w:rPr>
                <w:rFonts w:ascii="Arial" w:hAnsi="Arial" w:cs="Arial"/>
                <w:b/>
                <w:bCs/>
                <w:color w:val="FFFFFF"/>
                <w:sz w:val="16"/>
                <w:szCs w:val="16"/>
                <w:lang w:eastAsia="en-AU"/>
              </w:rPr>
              <w:t>$'000</w:t>
            </w:r>
          </w:p>
        </w:tc>
        <w:tc>
          <w:tcPr>
            <w:tcW w:w="610" w:type="pct"/>
            <w:tcBorders>
              <w:top w:val="nil"/>
              <w:left w:val="nil"/>
              <w:bottom w:val="nil"/>
              <w:right w:val="nil"/>
            </w:tcBorders>
            <w:shd w:val="clear" w:color="000000" w:fill="0067AC"/>
            <w:noWrap/>
            <w:vAlign w:val="center"/>
            <w:hideMark/>
          </w:tcPr>
          <w:p w14:paraId="703613AF" w14:textId="77777777" w:rsidR="00602349" w:rsidRPr="00BB5E6B" w:rsidRDefault="00602349">
            <w:pPr>
              <w:jc w:val="center"/>
              <w:rPr>
                <w:rFonts w:ascii="Arial" w:hAnsi="Arial" w:cs="Arial"/>
                <w:b/>
                <w:bCs/>
                <w:color w:val="FFFFFF"/>
                <w:sz w:val="16"/>
                <w:szCs w:val="16"/>
                <w:lang w:eastAsia="en-AU"/>
              </w:rPr>
            </w:pPr>
            <w:r w:rsidRPr="00BB5E6B">
              <w:rPr>
                <w:rFonts w:ascii="Arial" w:hAnsi="Arial" w:cs="Arial"/>
                <w:b/>
                <w:bCs/>
                <w:color w:val="FFFFFF"/>
                <w:sz w:val="16"/>
                <w:szCs w:val="16"/>
                <w:lang w:eastAsia="en-AU"/>
              </w:rPr>
              <w:t>$'000</w:t>
            </w:r>
          </w:p>
        </w:tc>
      </w:tr>
      <w:tr w:rsidR="00602349" w:rsidRPr="00BB5E6B" w14:paraId="0A18CBF3" w14:textId="77777777">
        <w:trPr>
          <w:trHeight w:val="225"/>
        </w:trPr>
        <w:tc>
          <w:tcPr>
            <w:tcW w:w="5000" w:type="pct"/>
            <w:gridSpan w:val="6"/>
            <w:tcBorders>
              <w:top w:val="nil"/>
              <w:left w:val="nil"/>
              <w:bottom w:val="nil"/>
              <w:right w:val="nil"/>
            </w:tcBorders>
            <w:shd w:val="clear" w:color="auto" w:fill="auto"/>
            <w:noWrap/>
            <w:vAlign w:val="bottom"/>
            <w:hideMark/>
          </w:tcPr>
          <w:p w14:paraId="79D8B807" w14:textId="77777777" w:rsidR="00602349" w:rsidRPr="00BB5E6B" w:rsidRDefault="00602349">
            <w:pPr>
              <w:rPr>
                <w:rFonts w:ascii="Arial" w:hAnsi="Arial" w:cs="Arial"/>
                <w:b/>
                <w:bCs/>
                <w:sz w:val="16"/>
                <w:szCs w:val="16"/>
                <w:lang w:eastAsia="en-AU"/>
              </w:rPr>
            </w:pPr>
            <w:r w:rsidRPr="00BB5E6B">
              <w:rPr>
                <w:rFonts w:ascii="Arial" w:hAnsi="Arial" w:cs="Arial"/>
                <w:b/>
                <w:bCs/>
                <w:sz w:val="16"/>
                <w:szCs w:val="16"/>
                <w:lang w:eastAsia="en-AU"/>
              </w:rPr>
              <w:t>Communities</w:t>
            </w:r>
          </w:p>
        </w:tc>
      </w:tr>
      <w:tr w:rsidR="00602349" w:rsidRPr="00BB5E6B" w14:paraId="3E622612" w14:textId="77777777" w:rsidTr="00706059">
        <w:trPr>
          <w:trHeight w:val="225"/>
        </w:trPr>
        <w:tc>
          <w:tcPr>
            <w:tcW w:w="2206" w:type="pct"/>
            <w:gridSpan w:val="2"/>
            <w:tcBorders>
              <w:top w:val="nil"/>
              <w:left w:val="nil"/>
              <w:bottom w:val="nil"/>
              <w:right w:val="nil"/>
            </w:tcBorders>
            <w:shd w:val="clear" w:color="000000" w:fill="DAEEF3"/>
            <w:noWrap/>
            <w:vAlign w:val="bottom"/>
            <w:hideMark/>
          </w:tcPr>
          <w:p w14:paraId="7454CFDD" w14:textId="77777777" w:rsidR="00602349" w:rsidRPr="00BB5E6B" w:rsidRDefault="00602349">
            <w:pPr>
              <w:rPr>
                <w:rFonts w:ascii="Arial" w:hAnsi="Arial" w:cs="Arial"/>
                <w:sz w:val="16"/>
                <w:szCs w:val="16"/>
                <w:lang w:eastAsia="en-AU"/>
              </w:rPr>
            </w:pPr>
            <w:r w:rsidRPr="00BB5E6B">
              <w:rPr>
                <w:rFonts w:ascii="Arial" w:hAnsi="Arial" w:cs="Arial"/>
                <w:sz w:val="16"/>
                <w:szCs w:val="16"/>
                <w:lang w:eastAsia="en-AU"/>
              </w:rPr>
              <w:t>Permanent - Full time</w:t>
            </w:r>
          </w:p>
        </w:tc>
        <w:tc>
          <w:tcPr>
            <w:tcW w:w="809" w:type="pct"/>
            <w:tcBorders>
              <w:top w:val="nil"/>
              <w:left w:val="nil"/>
              <w:bottom w:val="nil"/>
              <w:right w:val="nil"/>
            </w:tcBorders>
            <w:shd w:val="clear" w:color="000000" w:fill="DAEEF3"/>
            <w:noWrap/>
            <w:vAlign w:val="bottom"/>
            <w:hideMark/>
          </w:tcPr>
          <w:p w14:paraId="74B74007" w14:textId="04D36218" w:rsidR="00602349" w:rsidRPr="00BB5E6B" w:rsidRDefault="00602349">
            <w:pPr>
              <w:jc w:val="right"/>
              <w:rPr>
                <w:rFonts w:ascii="Arial" w:hAnsi="Arial" w:cs="Arial"/>
                <w:sz w:val="16"/>
                <w:szCs w:val="16"/>
                <w:lang w:eastAsia="en-AU"/>
              </w:rPr>
            </w:pPr>
            <w:r w:rsidRPr="00BB5E6B">
              <w:rPr>
                <w:rFonts w:ascii="Arial" w:hAnsi="Arial" w:cs="Arial"/>
                <w:sz w:val="16"/>
                <w:szCs w:val="16"/>
                <w:lang w:eastAsia="en-AU"/>
              </w:rPr>
              <w:t>8,2</w:t>
            </w:r>
            <w:r w:rsidR="00752907">
              <w:rPr>
                <w:rFonts w:ascii="Arial" w:hAnsi="Arial" w:cs="Arial"/>
                <w:sz w:val="16"/>
                <w:szCs w:val="16"/>
                <w:lang w:eastAsia="en-AU"/>
              </w:rPr>
              <w:t>21</w:t>
            </w:r>
          </w:p>
        </w:tc>
        <w:tc>
          <w:tcPr>
            <w:tcW w:w="662" w:type="pct"/>
            <w:tcBorders>
              <w:top w:val="nil"/>
              <w:left w:val="nil"/>
              <w:bottom w:val="nil"/>
              <w:right w:val="nil"/>
            </w:tcBorders>
            <w:shd w:val="clear" w:color="000000" w:fill="DAEEF3"/>
            <w:noWrap/>
            <w:vAlign w:val="bottom"/>
            <w:hideMark/>
          </w:tcPr>
          <w:p w14:paraId="3520385E" w14:textId="77777777" w:rsidR="00602349" w:rsidRPr="00BB5E6B" w:rsidRDefault="00602349">
            <w:pPr>
              <w:jc w:val="right"/>
              <w:rPr>
                <w:rFonts w:ascii="Arial" w:hAnsi="Arial" w:cs="Arial"/>
                <w:sz w:val="16"/>
                <w:szCs w:val="16"/>
                <w:lang w:eastAsia="en-AU"/>
              </w:rPr>
            </w:pPr>
            <w:r w:rsidRPr="00BB5E6B">
              <w:rPr>
                <w:rFonts w:ascii="Arial" w:hAnsi="Arial" w:cs="Arial"/>
                <w:sz w:val="16"/>
                <w:szCs w:val="16"/>
                <w:lang w:eastAsia="en-AU"/>
              </w:rPr>
              <w:t>8,509</w:t>
            </w:r>
          </w:p>
        </w:tc>
        <w:tc>
          <w:tcPr>
            <w:tcW w:w="713" w:type="pct"/>
            <w:tcBorders>
              <w:top w:val="nil"/>
              <w:left w:val="nil"/>
              <w:bottom w:val="nil"/>
              <w:right w:val="nil"/>
            </w:tcBorders>
            <w:shd w:val="clear" w:color="000000" w:fill="DAEEF3"/>
            <w:noWrap/>
            <w:vAlign w:val="bottom"/>
            <w:hideMark/>
          </w:tcPr>
          <w:p w14:paraId="301F3050" w14:textId="77777777" w:rsidR="00602349" w:rsidRPr="00BB5E6B" w:rsidRDefault="00602349">
            <w:pPr>
              <w:jc w:val="right"/>
              <w:rPr>
                <w:rFonts w:ascii="Arial" w:hAnsi="Arial" w:cs="Arial"/>
                <w:sz w:val="16"/>
                <w:szCs w:val="16"/>
                <w:lang w:eastAsia="en-AU"/>
              </w:rPr>
            </w:pPr>
            <w:r w:rsidRPr="00BB5E6B">
              <w:rPr>
                <w:rFonts w:ascii="Arial" w:hAnsi="Arial" w:cs="Arial"/>
                <w:sz w:val="16"/>
                <w:szCs w:val="16"/>
                <w:lang w:eastAsia="en-AU"/>
              </w:rPr>
              <w:t>8,722</w:t>
            </w:r>
          </w:p>
        </w:tc>
        <w:tc>
          <w:tcPr>
            <w:tcW w:w="610" w:type="pct"/>
            <w:tcBorders>
              <w:top w:val="nil"/>
              <w:left w:val="nil"/>
              <w:bottom w:val="nil"/>
              <w:right w:val="nil"/>
            </w:tcBorders>
            <w:shd w:val="clear" w:color="000000" w:fill="DAEEF3"/>
            <w:noWrap/>
            <w:vAlign w:val="bottom"/>
            <w:hideMark/>
          </w:tcPr>
          <w:p w14:paraId="378D2F73" w14:textId="77777777" w:rsidR="00602349" w:rsidRPr="00BB5E6B" w:rsidRDefault="00602349">
            <w:pPr>
              <w:jc w:val="right"/>
              <w:rPr>
                <w:rFonts w:ascii="Arial" w:hAnsi="Arial" w:cs="Arial"/>
                <w:sz w:val="16"/>
                <w:szCs w:val="16"/>
                <w:lang w:eastAsia="en-AU"/>
              </w:rPr>
            </w:pPr>
            <w:r w:rsidRPr="00BB5E6B">
              <w:rPr>
                <w:rFonts w:ascii="Arial" w:hAnsi="Arial" w:cs="Arial"/>
                <w:sz w:val="16"/>
                <w:szCs w:val="16"/>
                <w:lang w:eastAsia="en-AU"/>
              </w:rPr>
              <w:t>8,689</w:t>
            </w:r>
          </w:p>
        </w:tc>
      </w:tr>
      <w:tr w:rsidR="00602349" w:rsidRPr="00BB5E6B" w14:paraId="67714CFB" w14:textId="77777777" w:rsidTr="00706059">
        <w:trPr>
          <w:trHeight w:val="80"/>
        </w:trPr>
        <w:tc>
          <w:tcPr>
            <w:tcW w:w="1986" w:type="pct"/>
            <w:tcBorders>
              <w:top w:val="nil"/>
              <w:left w:val="nil"/>
              <w:bottom w:val="nil"/>
              <w:right w:val="nil"/>
            </w:tcBorders>
            <w:shd w:val="clear" w:color="auto" w:fill="auto"/>
            <w:noWrap/>
            <w:vAlign w:val="bottom"/>
            <w:hideMark/>
          </w:tcPr>
          <w:p w14:paraId="565B4B77" w14:textId="77777777" w:rsidR="00602349" w:rsidRPr="00BB5E6B" w:rsidRDefault="00602349">
            <w:pPr>
              <w:ind w:firstLineChars="100" w:firstLine="160"/>
              <w:rPr>
                <w:rFonts w:ascii="Arial" w:hAnsi="Arial" w:cs="Arial"/>
                <w:sz w:val="16"/>
                <w:szCs w:val="16"/>
                <w:lang w:eastAsia="en-AU"/>
              </w:rPr>
            </w:pPr>
            <w:r w:rsidRPr="00BB5E6B">
              <w:rPr>
                <w:rFonts w:ascii="Arial" w:hAnsi="Arial" w:cs="Arial"/>
                <w:sz w:val="16"/>
                <w:szCs w:val="16"/>
                <w:lang w:eastAsia="en-AU"/>
              </w:rPr>
              <w:t>Women</w:t>
            </w:r>
          </w:p>
        </w:tc>
        <w:tc>
          <w:tcPr>
            <w:tcW w:w="220" w:type="pct"/>
            <w:tcBorders>
              <w:top w:val="nil"/>
              <w:left w:val="nil"/>
              <w:bottom w:val="nil"/>
              <w:right w:val="nil"/>
            </w:tcBorders>
            <w:shd w:val="clear" w:color="auto" w:fill="auto"/>
            <w:noWrap/>
            <w:vAlign w:val="bottom"/>
            <w:hideMark/>
          </w:tcPr>
          <w:p w14:paraId="076B06A6" w14:textId="77777777" w:rsidR="00602349" w:rsidRPr="00BB5E6B" w:rsidRDefault="00602349">
            <w:pPr>
              <w:ind w:firstLineChars="100" w:firstLine="160"/>
              <w:rPr>
                <w:rFonts w:ascii="Arial" w:hAnsi="Arial" w:cs="Arial"/>
                <w:sz w:val="16"/>
                <w:szCs w:val="16"/>
                <w:lang w:eastAsia="en-AU"/>
              </w:rPr>
            </w:pPr>
          </w:p>
        </w:tc>
        <w:tc>
          <w:tcPr>
            <w:tcW w:w="809" w:type="pct"/>
            <w:tcBorders>
              <w:top w:val="nil"/>
              <w:left w:val="nil"/>
              <w:bottom w:val="nil"/>
              <w:right w:val="nil"/>
            </w:tcBorders>
            <w:shd w:val="clear" w:color="000000" w:fill="FFFFFF"/>
            <w:noWrap/>
            <w:vAlign w:val="bottom"/>
            <w:hideMark/>
          </w:tcPr>
          <w:p w14:paraId="2FEACFCB" w14:textId="77777777" w:rsidR="00602349" w:rsidRPr="00BB5E6B" w:rsidRDefault="00602349">
            <w:pPr>
              <w:jc w:val="right"/>
              <w:rPr>
                <w:rFonts w:ascii="Arial" w:hAnsi="Arial" w:cs="Arial"/>
                <w:sz w:val="16"/>
                <w:szCs w:val="16"/>
                <w:lang w:eastAsia="en-AU"/>
              </w:rPr>
            </w:pPr>
            <w:r w:rsidRPr="00BB5E6B">
              <w:rPr>
                <w:rFonts w:ascii="Arial" w:hAnsi="Arial" w:cs="Arial"/>
                <w:sz w:val="16"/>
                <w:szCs w:val="16"/>
                <w:lang w:eastAsia="en-AU"/>
              </w:rPr>
              <w:t>5,873</w:t>
            </w:r>
          </w:p>
        </w:tc>
        <w:tc>
          <w:tcPr>
            <w:tcW w:w="662" w:type="pct"/>
            <w:tcBorders>
              <w:top w:val="nil"/>
              <w:left w:val="nil"/>
              <w:bottom w:val="nil"/>
              <w:right w:val="nil"/>
            </w:tcBorders>
            <w:shd w:val="clear" w:color="000000" w:fill="FFFFFF"/>
            <w:noWrap/>
            <w:vAlign w:val="bottom"/>
            <w:hideMark/>
          </w:tcPr>
          <w:p w14:paraId="5E326F25" w14:textId="77777777" w:rsidR="00602349" w:rsidRPr="00BB5E6B" w:rsidRDefault="00602349">
            <w:pPr>
              <w:jc w:val="right"/>
              <w:rPr>
                <w:rFonts w:ascii="Arial" w:hAnsi="Arial" w:cs="Arial"/>
                <w:sz w:val="16"/>
                <w:szCs w:val="16"/>
                <w:lang w:eastAsia="en-AU"/>
              </w:rPr>
            </w:pPr>
            <w:r w:rsidRPr="00BB5E6B">
              <w:rPr>
                <w:rFonts w:ascii="Arial" w:hAnsi="Arial" w:cs="Arial"/>
                <w:sz w:val="16"/>
                <w:szCs w:val="16"/>
                <w:lang w:eastAsia="en-AU"/>
              </w:rPr>
              <w:t>6,038</w:t>
            </w:r>
          </w:p>
        </w:tc>
        <w:tc>
          <w:tcPr>
            <w:tcW w:w="713" w:type="pct"/>
            <w:tcBorders>
              <w:top w:val="nil"/>
              <w:left w:val="nil"/>
              <w:bottom w:val="nil"/>
              <w:right w:val="nil"/>
            </w:tcBorders>
            <w:shd w:val="clear" w:color="000000" w:fill="FFFFFF"/>
            <w:noWrap/>
            <w:vAlign w:val="bottom"/>
            <w:hideMark/>
          </w:tcPr>
          <w:p w14:paraId="4FDEB475" w14:textId="77777777" w:rsidR="00602349" w:rsidRPr="00BB5E6B" w:rsidRDefault="00602349">
            <w:pPr>
              <w:jc w:val="right"/>
              <w:rPr>
                <w:rFonts w:ascii="Arial" w:hAnsi="Arial" w:cs="Arial"/>
                <w:sz w:val="16"/>
                <w:szCs w:val="16"/>
                <w:lang w:eastAsia="en-AU"/>
              </w:rPr>
            </w:pPr>
            <w:r w:rsidRPr="00BB5E6B">
              <w:rPr>
                <w:rFonts w:ascii="Arial" w:hAnsi="Arial" w:cs="Arial"/>
                <w:sz w:val="16"/>
                <w:szCs w:val="16"/>
                <w:lang w:eastAsia="en-AU"/>
              </w:rPr>
              <w:t>6,189</w:t>
            </w:r>
          </w:p>
        </w:tc>
        <w:tc>
          <w:tcPr>
            <w:tcW w:w="610" w:type="pct"/>
            <w:tcBorders>
              <w:top w:val="nil"/>
              <w:left w:val="nil"/>
              <w:bottom w:val="nil"/>
              <w:right w:val="nil"/>
            </w:tcBorders>
            <w:shd w:val="clear" w:color="000000" w:fill="FFFFFF"/>
            <w:noWrap/>
            <w:vAlign w:val="bottom"/>
            <w:hideMark/>
          </w:tcPr>
          <w:p w14:paraId="2DBDDA6D" w14:textId="77777777" w:rsidR="00602349" w:rsidRPr="00BB5E6B" w:rsidRDefault="00602349">
            <w:pPr>
              <w:jc w:val="right"/>
              <w:rPr>
                <w:rFonts w:ascii="Arial" w:hAnsi="Arial" w:cs="Arial"/>
                <w:sz w:val="16"/>
                <w:szCs w:val="16"/>
                <w:lang w:eastAsia="en-AU"/>
              </w:rPr>
            </w:pPr>
            <w:r w:rsidRPr="00BB5E6B">
              <w:rPr>
                <w:rFonts w:ascii="Arial" w:hAnsi="Arial" w:cs="Arial"/>
                <w:sz w:val="16"/>
                <w:szCs w:val="16"/>
                <w:lang w:eastAsia="en-AU"/>
              </w:rPr>
              <w:t>6,144</w:t>
            </w:r>
          </w:p>
        </w:tc>
      </w:tr>
      <w:tr w:rsidR="00602349" w:rsidRPr="00BB5E6B" w14:paraId="60FC9FA8" w14:textId="77777777" w:rsidTr="00706059">
        <w:trPr>
          <w:trHeight w:val="225"/>
        </w:trPr>
        <w:tc>
          <w:tcPr>
            <w:tcW w:w="1986" w:type="pct"/>
            <w:tcBorders>
              <w:top w:val="nil"/>
              <w:left w:val="nil"/>
              <w:bottom w:val="nil"/>
              <w:right w:val="nil"/>
            </w:tcBorders>
            <w:shd w:val="clear" w:color="auto" w:fill="auto"/>
            <w:noWrap/>
            <w:vAlign w:val="bottom"/>
            <w:hideMark/>
          </w:tcPr>
          <w:p w14:paraId="00A31AAB" w14:textId="77777777" w:rsidR="00602349" w:rsidRPr="00BB5E6B" w:rsidRDefault="00602349">
            <w:pPr>
              <w:ind w:firstLineChars="100" w:firstLine="160"/>
              <w:rPr>
                <w:rFonts w:ascii="Arial" w:hAnsi="Arial" w:cs="Arial"/>
                <w:sz w:val="16"/>
                <w:szCs w:val="16"/>
                <w:lang w:eastAsia="en-AU"/>
              </w:rPr>
            </w:pPr>
            <w:r w:rsidRPr="00BB5E6B">
              <w:rPr>
                <w:rFonts w:ascii="Arial" w:hAnsi="Arial" w:cs="Arial"/>
                <w:sz w:val="16"/>
                <w:szCs w:val="16"/>
                <w:lang w:eastAsia="en-AU"/>
              </w:rPr>
              <w:t xml:space="preserve">Men </w:t>
            </w:r>
          </w:p>
        </w:tc>
        <w:tc>
          <w:tcPr>
            <w:tcW w:w="220" w:type="pct"/>
            <w:tcBorders>
              <w:top w:val="nil"/>
              <w:left w:val="nil"/>
              <w:bottom w:val="nil"/>
              <w:right w:val="nil"/>
            </w:tcBorders>
            <w:shd w:val="clear" w:color="auto" w:fill="auto"/>
            <w:noWrap/>
            <w:vAlign w:val="bottom"/>
            <w:hideMark/>
          </w:tcPr>
          <w:p w14:paraId="0C42D1AA" w14:textId="77777777" w:rsidR="00602349" w:rsidRPr="00BB5E6B" w:rsidRDefault="00602349">
            <w:pPr>
              <w:ind w:firstLineChars="100" w:firstLine="160"/>
              <w:rPr>
                <w:rFonts w:ascii="Arial" w:hAnsi="Arial" w:cs="Arial"/>
                <w:sz w:val="16"/>
                <w:szCs w:val="16"/>
                <w:lang w:eastAsia="en-AU"/>
              </w:rPr>
            </w:pPr>
          </w:p>
        </w:tc>
        <w:tc>
          <w:tcPr>
            <w:tcW w:w="809" w:type="pct"/>
            <w:tcBorders>
              <w:top w:val="nil"/>
              <w:left w:val="nil"/>
              <w:bottom w:val="nil"/>
              <w:right w:val="nil"/>
            </w:tcBorders>
            <w:shd w:val="clear" w:color="000000" w:fill="FFFFFF"/>
            <w:noWrap/>
            <w:vAlign w:val="bottom"/>
            <w:hideMark/>
          </w:tcPr>
          <w:p w14:paraId="7A721B6E" w14:textId="77777777" w:rsidR="00602349" w:rsidRPr="00BB5E6B" w:rsidRDefault="00602349">
            <w:pPr>
              <w:jc w:val="right"/>
              <w:rPr>
                <w:rFonts w:ascii="Arial" w:hAnsi="Arial" w:cs="Arial"/>
                <w:sz w:val="16"/>
                <w:szCs w:val="16"/>
                <w:lang w:eastAsia="en-AU"/>
              </w:rPr>
            </w:pPr>
            <w:r w:rsidRPr="00BB5E6B">
              <w:rPr>
                <w:rFonts w:ascii="Arial" w:hAnsi="Arial" w:cs="Arial"/>
                <w:sz w:val="16"/>
                <w:szCs w:val="16"/>
                <w:lang w:eastAsia="en-AU"/>
              </w:rPr>
              <w:t>1,303</w:t>
            </w:r>
          </w:p>
        </w:tc>
        <w:tc>
          <w:tcPr>
            <w:tcW w:w="662" w:type="pct"/>
            <w:tcBorders>
              <w:top w:val="nil"/>
              <w:left w:val="nil"/>
              <w:bottom w:val="nil"/>
              <w:right w:val="nil"/>
            </w:tcBorders>
            <w:shd w:val="clear" w:color="000000" w:fill="FFFFFF"/>
            <w:noWrap/>
            <w:vAlign w:val="bottom"/>
            <w:hideMark/>
          </w:tcPr>
          <w:p w14:paraId="06934AE8" w14:textId="77777777" w:rsidR="00602349" w:rsidRPr="00BB5E6B" w:rsidRDefault="00602349">
            <w:pPr>
              <w:jc w:val="right"/>
              <w:rPr>
                <w:rFonts w:ascii="Arial" w:hAnsi="Arial" w:cs="Arial"/>
                <w:sz w:val="16"/>
                <w:szCs w:val="16"/>
                <w:lang w:eastAsia="en-AU"/>
              </w:rPr>
            </w:pPr>
            <w:r w:rsidRPr="00BB5E6B">
              <w:rPr>
                <w:rFonts w:ascii="Arial" w:hAnsi="Arial" w:cs="Arial"/>
                <w:sz w:val="16"/>
                <w:szCs w:val="16"/>
                <w:lang w:eastAsia="en-AU"/>
              </w:rPr>
              <w:t>1,349</w:t>
            </w:r>
          </w:p>
        </w:tc>
        <w:tc>
          <w:tcPr>
            <w:tcW w:w="713" w:type="pct"/>
            <w:tcBorders>
              <w:top w:val="nil"/>
              <w:left w:val="nil"/>
              <w:bottom w:val="nil"/>
              <w:right w:val="nil"/>
            </w:tcBorders>
            <w:shd w:val="clear" w:color="000000" w:fill="FFFFFF"/>
            <w:noWrap/>
            <w:vAlign w:val="bottom"/>
            <w:hideMark/>
          </w:tcPr>
          <w:p w14:paraId="5BAD4C6B" w14:textId="77777777" w:rsidR="00602349" w:rsidRPr="00BB5E6B" w:rsidRDefault="00602349">
            <w:pPr>
              <w:jc w:val="right"/>
              <w:rPr>
                <w:rFonts w:ascii="Arial" w:hAnsi="Arial" w:cs="Arial"/>
                <w:sz w:val="16"/>
                <w:szCs w:val="16"/>
                <w:lang w:eastAsia="en-AU"/>
              </w:rPr>
            </w:pPr>
            <w:r w:rsidRPr="00BB5E6B">
              <w:rPr>
                <w:rFonts w:ascii="Arial" w:hAnsi="Arial" w:cs="Arial"/>
                <w:sz w:val="16"/>
                <w:szCs w:val="16"/>
                <w:lang w:eastAsia="en-AU"/>
              </w:rPr>
              <w:t>1,383</w:t>
            </w:r>
          </w:p>
        </w:tc>
        <w:tc>
          <w:tcPr>
            <w:tcW w:w="610" w:type="pct"/>
            <w:tcBorders>
              <w:top w:val="nil"/>
              <w:left w:val="nil"/>
              <w:bottom w:val="nil"/>
              <w:right w:val="nil"/>
            </w:tcBorders>
            <w:shd w:val="clear" w:color="000000" w:fill="FFFFFF"/>
            <w:noWrap/>
            <w:vAlign w:val="bottom"/>
            <w:hideMark/>
          </w:tcPr>
          <w:p w14:paraId="2259902C" w14:textId="77777777" w:rsidR="00602349" w:rsidRPr="00BB5E6B" w:rsidRDefault="00602349">
            <w:pPr>
              <w:jc w:val="right"/>
              <w:rPr>
                <w:rFonts w:ascii="Arial" w:hAnsi="Arial" w:cs="Arial"/>
                <w:sz w:val="16"/>
                <w:szCs w:val="16"/>
                <w:lang w:eastAsia="en-AU"/>
              </w:rPr>
            </w:pPr>
            <w:r w:rsidRPr="00BB5E6B">
              <w:rPr>
                <w:rFonts w:ascii="Arial" w:hAnsi="Arial" w:cs="Arial"/>
                <w:sz w:val="16"/>
                <w:szCs w:val="16"/>
                <w:lang w:eastAsia="en-AU"/>
              </w:rPr>
              <w:t>1,367</w:t>
            </w:r>
          </w:p>
        </w:tc>
      </w:tr>
      <w:tr w:rsidR="00602349" w:rsidRPr="00BB5E6B" w14:paraId="3D5695AC" w14:textId="77777777" w:rsidTr="00706059">
        <w:trPr>
          <w:trHeight w:val="225"/>
        </w:trPr>
        <w:tc>
          <w:tcPr>
            <w:tcW w:w="1986" w:type="pct"/>
            <w:tcBorders>
              <w:top w:val="nil"/>
              <w:left w:val="nil"/>
              <w:bottom w:val="nil"/>
              <w:right w:val="nil"/>
            </w:tcBorders>
            <w:shd w:val="clear" w:color="auto" w:fill="auto"/>
            <w:noWrap/>
            <w:vAlign w:val="bottom"/>
            <w:hideMark/>
          </w:tcPr>
          <w:p w14:paraId="5685C84C" w14:textId="77777777" w:rsidR="00602349" w:rsidRPr="00BB5E6B" w:rsidRDefault="00602349">
            <w:pPr>
              <w:ind w:firstLineChars="100" w:firstLine="160"/>
              <w:rPr>
                <w:rFonts w:ascii="Arial" w:hAnsi="Arial" w:cs="Arial"/>
                <w:sz w:val="16"/>
                <w:szCs w:val="16"/>
                <w:lang w:eastAsia="en-AU"/>
              </w:rPr>
            </w:pPr>
            <w:r w:rsidRPr="00BB5E6B">
              <w:rPr>
                <w:rFonts w:ascii="Arial" w:hAnsi="Arial" w:cs="Arial"/>
                <w:sz w:val="16"/>
                <w:szCs w:val="16"/>
                <w:lang w:eastAsia="en-AU"/>
              </w:rPr>
              <w:t>New positions</w:t>
            </w:r>
          </w:p>
        </w:tc>
        <w:tc>
          <w:tcPr>
            <w:tcW w:w="220" w:type="pct"/>
            <w:tcBorders>
              <w:top w:val="nil"/>
              <w:left w:val="nil"/>
              <w:bottom w:val="nil"/>
              <w:right w:val="nil"/>
            </w:tcBorders>
            <w:shd w:val="clear" w:color="auto" w:fill="auto"/>
            <w:noWrap/>
            <w:vAlign w:val="bottom"/>
            <w:hideMark/>
          </w:tcPr>
          <w:p w14:paraId="6561E466" w14:textId="77777777" w:rsidR="00602349" w:rsidRPr="00BB5E6B" w:rsidRDefault="00602349">
            <w:pPr>
              <w:ind w:firstLineChars="100" w:firstLine="160"/>
              <w:rPr>
                <w:rFonts w:ascii="Arial" w:hAnsi="Arial" w:cs="Arial"/>
                <w:sz w:val="16"/>
                <w:szCs w:val="16"/>
                <w:lang w:eastAsia="en-AU"/>
              </w:rPr>
            </w:pPr>
          </w:p>
        </w:tc>
        <w:tc>
          <w:tcPr>
            <w:tcW w:w="809" w:type="pct"/>
            <w:tcBorders>
              <w:top w:val="nil"/>
              <w:left w:val="nil"/>
              <w:bottom w:val="nil"/>
              <w:right w:val="nil"/>
            </w:tcBorders>
            <w:shd w:val="clear" w:color="000000" w:fill="FFFFFF"/>
            <w:noWrap/>
            <w:vAlign w:val="bottom"/>
            <w:hideMark/>
          </w:tcPr>
          <w:p w14:paraId="77840042" w14:textId="77777777" w:rsidR="00602349" w:rsidRPr="00BB5E6B" w:rsidRDefault="00602349">
            <w:pPr>
              <w:jc w:val="right"/>
              <w:rPr>
                <w:rFonts w:ascii="Arial" w:hAnsi="Arial" w:cs="Arial"/>
                <w:color w:val="000000"/>
                <w:sz w:val="16"/>
                <w:szCs w:val="16"/>
                <w:lang w:eastAsia="en-AU"/>
              </w:rPr>
            </w:pPr>
            <w:r w:rsidRPr="00BB5E6B">
              <w:rPr>
                <w:rFonts w:ascii="Arial" w:hAnsi="Arial" w:cs="Arial"/>
                <w:color w:val="000000"/>
                <w:sz w:val="16"/>
                <w:szCs w:val="16"/>
                <w:lang w:eastAsia="en-AU"/>
              </w:rPr>
              <w:t>163</w:t>
            </w:r>
          </w:p>
        </w:tc>
        <w:tc>
          <w:tcPr>
            <w:tcW w:w="662" w:type="pct"/>
            <w:tcBorders>
              <w:top w:val="nil"/>
              <w:left w:val="nil"/>
              <w:bottom w:val="nil"/>
              <w:right w:val="nil"/>
            </w:tcBorders>
            <w:shd w:val="clear" w:color="000000" w:fill="FFFFFF"/>
            <w:noWrap/>
            <w:vAlign w:val="bottom"/>
            <w:hideMark/>
          </w:tcPr>
          <w:p w14:paraId="1E0AD0B3" w14:textId="77777777" w:rsidR="00602349" w:rsidRPr="00BB5E6B" w:rsidRDefault="00602349">
            <w:pPr>
              <w:jc w:val="right"/>
              <w:rPr>
                <w:rFonts w:ascii="Arial" w:hAnsi="Arial" w:cs="Arial"/>
                <w:color w:val="000000"/>
                <w:sz w:val="16"/>
                <w:szCs w:val="16"/>
                <w:lang w:eastAsia="en-AU"/>
              </w:rPr>
            </w:pPr>
            <w:r w:rsidRPr="00BB5E6B">
              <w:rPr>
                <w:rFonts w:ascii="Arial" w:hAnsi="Arial" w:cs="Arial"/>
                <w:color w:val="000000"/>
                <w:sz w:val="16"/>
                <w:szCs w:val="16"/>
                <w:lang w:eastAsia="en-AU"/>
              </w:rPr>
              <w:t>169</w:t>
            </w:r>
          </w:p>
        </w:tc>
        <w:tc>
          <w:tcPr>
            <w:tcW w:w="713" w:type="pct"/>
            <w:tcBorders>
              <w:top w:val="nil"/>
              <w:left w:val="nil"/>
              <w:bottom w:val="nil"/>
              <w:right w:val="nil"/>
            </w:tcBorders>
            <w:shd w:val="clear" w:color="000000" w:fill="FFFFFF"/>
            <w:noWrap/>
            <w:vAlign w:val="bottom"/>
            <w:hideMark/>
          </w:tcPr>
          <w:p w14:paraId="1FF52C16" w14:textId="77777777" w:rsidR="00602349" w:rsidRPr="00BB5E6B" w:rsidRDefault="00602349">
            <w:pPr>
              <w:jc w:val="right"/>
              <w:rPr>
                <w:rFonts w:ascii="Arial" w:hAnsi="Arial" w:cs="Arial"/>
                <w:color w:val="000000"/>
                <w:sz w:val="16"/>
                <w:szCs w:val="16"/>
                <w:lang w:eastAsia="en-AU"/>
              </w:rPr>
            </w:pPr>
            <w:r w:rsidRPr="00BB5E6B">
              <w:rPr>
                <w:rFonts w:ascii="Arial" w:hAnsi="Arial" w:cs="Arial"/>
                <w:color w:val="000000"/>
                <w:sz w:val="16"/>
                <w:szCs w:val="16"/>
                <w:lang w:eastAsia="en-AU"/>
              </w:rPr>
              <w:t>173</w:t>
            </w:r>
          </w:p>
        </w:tc>
        <w:tc>
          <w:tcPr>
            <w:tcW w:w="610" w:type="pct"/>
            <w:tcBorders>
              <w:top w:val="nil"/>
              <w:left w:val="nil"/>
              <w:bottom w:val="nil"/>
              <w:right w:val="nil"/>
            </w:tcBorders>
            <w:shd w:val="clear" w:color="000000" w:fill="FFFFFF"/>
            <w:noWrap/>
            <w:vAlign w:val="bottom"/>
            <w:hideMark/>
          </w:tcPr>
          <w:p w14:paraId="1BA8FF4B" w14:textId="77777777" w:rsidR="00602349" w:rsidRPr="00BB5E6B" w:rsidRDefault="00602349">
            <w:pPr>
              <w:jc w:val="right"/>
              <w:rPr>
                <w:rFonts w:ascii="Arial" w:hAnsi="Arial" w:cs="Arial"/>
                <w:color w:val="000000"/>
                <w:sz w:val="16"/>
                <w:szCs w:val="16"/>
                <w:lang w:eastAsia="en-AU"/>
              </w:rPr>
            </w:pPr>
            <w:r w:rsidRPr="00BB5E6B">
              <w:rPr>
                <w:rFonts w:ascii="Arial" w:hAnsi="Arial" w:cs="Arial"/>
                <w:color w:val="000000"/>
                <w:sz w:val="16"/>
                <w:szCs w:val="16"/>
                <w:lang w:eastAsia="en-AU"/>
              </w:rPr>
              <w:t>177</w:t>
            </w:r>
          </w:p>
        </w:tc>
      </w:tr>
      <w:tr w:rsidR="00602349" w:rsidRPr="00BB5E6B" w14:paraId="2B96FD08" w14:textId="77777777" w:rsidTr="00706059">
        <w:trPr>
          <w:trHeight w:val="225"/>
        </w:trPr>
        <w:tc>
          <w:tcPr>
            <w:tcW w:w="1986" w:type="pct"/>
            <w:tcBorders>
              <w:top w:val="nil"/>
              <w:left w:val="nil"/>
              <w:bottom w:val="nil"/>
              <w:right w:val="nil"/>
            </w:tcBorders>
            <w:shd w:val="clear" w:color="auto" w:fill="auto"/>
            <w:noWrap/>
            <w:vAlign w:val="bottom"/>
            <w:hideMark/>
          </w:tcPr>
          <w:p w14:paraId="3DB8AE84" w14:textId="77777777" w:rsidR="00602349" w:rsidRPr="00BB5E6B" w:rsidRDefault="00602349">
            <w:pPr>
              <w:ind w:firstLineChars="100" w:firstLine="160"/>
              <w:rPr>
                <w:rFonts w:ascii="Arial" w:hAnsi="Arial" w:cs="Arial"/>
                <w:sz w:val="16"/>
                <w:szCs w:val="16"/>
                <w:lang w:eastAsia="en-AU"/>
              </w:rPr>
            </w:pPr>
            <w:r w:rsidRPr="00BB5E6B">
              <w:rPr>
                <w:rFonts w:ascii="Arial" w:hAnsi="Arial" w:cs="Arial"/>
                <w:sz w:val="16"/>
                <w:szCs w:val="16"/>
                <w:lang w:eastAsia="en-AU"/>
              </w:rPr>
              <w:t>Vacant positions</w:t>
            </w:r>
          </w:p>
        </w:tc>
        <w:tc>
          <w:tcPr>
            <w:tcW w:w="220" w:type="pct"/>
            <w:tcBorders>
              <w:top w:val="nil"/>
              <w:left w:val="nil"/>
              <w:bottom w:val="nil"/>
              <w:right w:val="nil"/>
            </w:tcBorders>
            <w:shd w:val="clear" w:color="auto" w:fill="auto"/>
            <w:noWrap/>
            <w:vAlign w:val="bottom"/>
            <w:hideMark/>
          </w:tcPr>
          <w:p w14:paraId="710BDF48" w14:textId="77777777" w:rsidR="00602349" w:rsidRPr="00BB5E6B" w:rsidRDefault="00602349">
            <w:pPr>
              <w:ind w:firstLineChars="100" w:firstLine="160"/>
              <w:rPr>
                <w:rFonts w:ascii="Arial" w:hAnsi="Arial" w:cs="Arial"/>
                <w:sz w:val="16"/>
                <w:szCs w:val="16"/>
                <w:lang w:eastAsia="en-AU"/>
              </w:rPr>
            </w:pPr>
          </w:p>
        </w:tc>
        <w:tc>
          <w:tcPr>
            <w:tcW w:w="809" w:type="pct"/>
            <w:tcBorders>
              <w:top w:val="nil"/>
              <w:left w:val="nil"/>
              <w:bottom w:val="nil"/>
              <w:right w:val="nil"/>
            </w:tcBorders>
            <w:shd w:val="clear" w:color="000000" w:fill="FFFFFF"/>
            <w:noWrap/>
            <w:vAlign w:val="bottom"/>
            <w:hideMark/>
          </w:tcPr>
          <w:p w14:paraId="6F81CB7C" w14:textId="77777777" w:rsidR="00602349" w:rsidRPr="00BB5E6B" w:rsidRDefault="00602349">
            <w:pPr>
              <w:jc w:val="right"/>
              <w:rPr>
                <w:rFonts w:ascii="Arial" w:hAnsi="Arial" w:cs="Arial"/>
                <w:sz w:val="16"/>
                <w:szCs w:val="16"/>
                <w:lang w:eastAsia="en-AU"/>
              </w:rPr>
            </w:pPr>
            <w:r w:rsidRPr="00BB5E6B">
              <w:rPr>
                <w:rFonts w:ascii="Arial" w:hAnsi="Arial" w:cs="Arial"/>
                <w:sz w:val="16"/>
                <w:szCs w:val="16"/>
                <w:lang w:eastAsia="en-AU"/>
              </w:rPr>
              <w:t>921</w:t>
            </w:r>
          </w:p>
        </w:tc>
        <w:tc>
          <w:tcPr>
            <w:tcW w:w="662" w:type="pct"/>
            <w:tcBorders>
              <w:top w:val="nil"/>
              <w:left w:val="nil"/>
              <w:bottom w:val="nil"/>
              <w:right w:val="nil"/>
            </w:tcBorders>
            <w:shd w:val="clear" w:color="000000" w:fill="FFFFFF"/>
            <w:noWrap/>
            <w:vAlign w:val="bottom"/>
            <w:hideMark/>
          </w:tcPr>
          <w:p w14:paraId="6168377A" w14:textId="77777777" w:rsidR="00602349" w:rsidRPr="00BB5E6B" w:rsidRDefault="00602349">
            <w:pPr>
              <w:jc w:val="right"/>
              <w:rPr>
                <w:rFonts w:ascii="Arial" w:hAnsi="Arial" w:cs="Arial"/>
                <w:sz w:val="16"/>
                <w:szCs w:val="16"/>
                <w:lang w:eastAsia="en-AU"/>
              </w:rPr>
            </w:pPr>
            <w:r w:rsidRPr="00BB5E6B">
              <w:rPr>
                <w:rFonts w:ascii="Arial" w:hAnsi="Arial" w:cs="Arial"/>
                <w:sz w:val="16"/>
                <w:szCs w:val="16"/>
                <w:lang w:eastAsia="en-AU"/>
              </w:rPr>
              <w:t>953</w:t>
            </w:r>
          </w:p>
        </w:tc>
        <w:tc>
          <w:tcPr>
            <w:tcW w:w="713" w:type="pct"/>
            <w:tcBorders>
              <w:top w:val="nil"/>
              <w:left w:val="nil"/>
              <w:bottom w:val="nil"/>
              <w:right w:val="nil"/>
            </w:tcBorders>
            <w:shd w:val="clear" w:color="000000" w:fill="FFFFFF"/>
            <w:noWrap/>
            <w:vAlign w:val="bottom"/>
            <w:hideMark/>
          </w:tcPr>
          <w:p w14:paraId="76251EA8" w14:textId="77777777" w:rsidR="00602349" w:rsidRPr="00BB5E6B" w:rsidRDefault="00602349">
            <w:pPr>
              <w:jc w:val="right"/>
              <w:rPr>
                <w:rFonts w:ascii="Arial" w:hAnsi="Arial" w:cs="Arial"/>
                <w:sz w:val="16"/>
                <w:szCs w:val="16"/>
                <w:lang w:eastAsia="en-AU"/>
              </w:rPr>
            </w:pPr>
            <w:r w:rsidRPr="00BB5E6B">
              <w:rPr>
                <w:rFonts w:ascii="Arial" w:hAnsi="Arial" w:cs="Arial"/>
                <w:sz w:val="16"/>
                <w:szCs w:val="16"/>
                <w:lang w:eastAsia="en-AU"/>
              </w:rPr>
              <w:t>977</w:t>
            </w:r>
          </w:p>
        </w:tc>
        <w:tc>
          <w:tcPr>
            <w:tcW w:w="610" w:type="pct"/>
            <w:tcBorders>
              <w:top w:val="nil"/>
              <w:left w:val="nil"/>
              <w:bottom w:val="nil"/>
              <w:right w:val="nil"/>
            </w:tcBorders>
            <w:shd w:val="clear" w:color="000000" w:fill="FFFFFF"/>
            <w:noWrap/>
            <w:vAlign w:val="bottom"/>
            <w:hideMark/>
          </w:tcPr>
          <w:p w14:paraId="0915FCFC" w14:textId="77777777" w:rsidR="00602349" w:rsidRPr="00BB5E6B" w:rsidRDefault="00602349">
            <w:pPr>
              <w:jc w:val="right"/>
              <w:rPr>
                <w:rFonts w:ascii="Arial" w:hAnsi="Arial" w:cs="Arial"/>
                <w:sz w:val="16"/>
                <w:szCs w:val="16"/>
                <w:lang w:eastAsia="en-AU"/>
              </w:rPr>
            </w:pPr>
            <w:r w:rsidRPr="00BB5E6B">
              <w:rPr>
                <w:rFonts w:ascii="Arial" w:hAnsi="Arial" w:cs="Arial"/>
                <w:sz w:val="16"/>
                <w:szCs w:val="16"/>
                <w:lang w:eastAsia="en-AU"/>
              </w:rPr>
              <w:t>1,001</w:t>
            </w:r>
          </w:p>
        </w:tc>
      </w:tr>
      <w:tr w:rsidR="00602349" w:rsidRPr="00BB5E6B" w14:paraId="0B5C3D0E" w14:textId="77777777" w:rsidTr="00706059">
        <w:trPr>
          <w:trHeight w:val="225"/>
        </w:trPr>
        <w:tc>
          <w:tcPr>
            <w:tcW w:w="1986" w:type="pct"/>
            <w:tcBorders>
              <w:top w:val="nil"/>
              <w:left w:val="nil"/>
              <w:bottom w:val="nil"/>
              <w:right w:val="nil"/>
            </w:tcBorders>
            <w:shd w:val="clear" w:color="auto" w:fill="auto"/>
            <w:noWrap/>
            <w:vAlign w:val="bottom"/>
            <w:hideMark/>
          </w:tcPr>
          <w:p w14:paraId="5A75D932" w14:textId="77777777" w:rsidR="00602349" w:rsidRPr="00BB5E6B" w:rsidRDefault="00602349">
            <w:pPr>
              <w:ind w:firstLineChars="100" w:firstLine="160"/>
              <w:rPr>
                <w:rFonts w:ascii="Arial" w:hAnsi="Arial" w:cs="Arial"/>
                <w:sz w:val="16"/>
                <w:szCs w:val="16"/>
                <w:lang w:eastAsia="en-AU"/>
              </w:rPr>
            </w:pPr>
            <w:r w:rsidRPr="00BB5E6B">
              <w:rPr>
                <w:rFonts w:ascii="Arial" w:hAnsi="Arial" w:cs="Arial"/>
                <w:sz w:val="16"/>
                <w:szCs w:val="16"/>
                <w:lang w:eastAsia="en-AU"/>
              </w:rPr>
              <w:t>Persons of self-described gender</w:t>
            </w:r>
          </w:p>
        </w:tc>
        <w:tc>
          <w:tcPr>
            <w:tcW w:w="220" w:type="pct"/>
            <w:tcBorders>
              <w:top w:val="nil"/>
              <w:left w:val="nil"/>
              <w:bottom w:val="nil"/>
              <w:right w:val="nil"/>
            </w:tcBorders>
            <w:shd w:val="clear" w:color="auto" w:fill="auto"/>
            <w:noWrap/>
            <w:vAlign w:val="bottom"/>
            <w:hideMark/>
          </w:tcPr>
          <w:p w14:paraId="761A4354" w14:textId="77777777" w:rsidR="00602349" w:rsidRPr="00BB5E6B" w:rsidRDefault="00602349">
            <w:pPr>
              <w:ind w:firstLineChars="100" w:firstLine="160"/>
              <w:rPr>
                <w:rFonts w:ascii="Arial" w:hAnsi="Arial" w:cs="Arial"/>
                <w:sz w:val="16"/>
                <w:szCs w:val="16"/>
                <w:lang w:eastAsia="en-AU"/>
              </w:rPr>
            </w:pPr>
          </w:p>
        </w:tc>
        <w:tc>
          <w:tcPr>
            <w:tcW w:w="809" w:type="pct"/>
            <w:tcBorders>
              <w:top w:val="nil"/>
              <w:left w:val="nil"/>
              <w:bottom w:val="nil"/>
              <w:right w:val="nil"/>
            </w:tcBorders>
            <w:shd w:val="clear" w:color="auto" w:fill="auto"/>
            <w:noWrap/>
            <w:vAlign w:val="bottom"/>
            <w:hideMark/>
          </w:tcPr>
          <w:p w14:paraId="6895EA7E" w14:textId="77777777" w:rsidR="00602349" w:rsidRPr="00BB5E6B" w:rsidRDefault="00602349">
            <w:pPr>
              <w:jc w:val="right"/>
              <w:rPr>
                <w:rFonts w:ascii="Arial" w:hAnsi="Arial" w:cs="Arial"/>
                <w:sz w:val="16"/>
                <w:szCs w:val="16"/>
                <w:lang w:eastAsia="en-AU"/>
              </w:rPr>
            </w:pPr>
            <w:r w:rsidRPr="00BB5E6B">
              <w:rPr>
                <w:rFonts w:ascii="Arial" w:hAnsi="Arial" w:cs="Arial"/>
                <w:sz w:val="16"/>
                <w:szCs w:val="16"/>
                <w:lang w:eastAsia="en-AU"/>
              </w:rPr>
              <w:t>-</w:t>
            </w:r>
          </w:p>
        </w:tc>
        <w:tc>
          <w:tcPr>
            <w:tcW w:w="662" w:type="pct"/>
            <w:tcBorders>
              <w:top w:val="nil"/>
              <w:left w:val="nil"/>
              <w:bottom w:val="nil"/>
              <w:right w:val="nil"/>
            </w:tcBorders>
            <w:shd w:val="clear" w:color="auto" w:fill="auto"/>
            <w:noWrap/>
            <w:vAlign w:val="bottom"/>
            <w:hideMark/>
          </w:tcPr>
          <w:p w14:paraId="5A51E313" w14:textId="77777777" w:rsidR="00602349" w:rsidRPr="00BB5E6B" w:rsidRDefault="00602349">
            <w:pPr>
              <w:jc w:val="right"/>
              <w:rPr>
                <w:rFonts w:ascii="Arial" w:hAnsi="Arial" w:cs="Arial"/>
                <w:sz w:val="16"/>
                <w:szCs w:val="16"/>
                <w:lang w:eastAsia="en-AU"/>
              </w:rPr>
            </w:pPr>
            <w:r w:rsidRPr="00BB5E6B">
              <w:rPr>
                <w:rFonts w:ascii="Arial" w:hAnsi="Arial" w:cs="Arial"/>
                <w:sz w:val="16"/>
                <w:szCs w:val="16"/>
                <w:lang w:eastAsia="en-AU"/>
              </w:rPr>
              <w:t>-</w:t>
            </w:r>
          </w:p>
        </w:tc>
        <w:tc>
          <w:tcPr>
            <w:tcW w:w="713" w:type="pct"/>
            <w:tcBorders>
              <w:top w:val="nil"/>
              <w:left w:val="nil"/>
              <w:bottom w:val="nil"/>
              <w:right w:val="nil"/>
            </w:tcBorders>
            <w:shd w:val="clear" w:color="auto" w:fill="auto"/>
            <w:noWrap/>
            <w:vAlign w:val="bottom"/>
            <w:hideMark/>
          </w:tcPr>
          <w:p w14:paraId="1281410C" w14:textId="77777777" w:rsidR="00602349" w:rsidRPr="00BB5E6B" w:rsidRDefault="00602349">
            <w:pPr>
              <w:jc w:val="right"/>
              <w:rPr>
                <w:rFonts w:ascii="Arial" w:hAnsi="Arial" w:cs="Arial"/>
                <w:sz w:val="16"/>
                <w:szCs w:val="16"/>
                <w:lang w:eastAsia="en-AU"/>
              </w:rPr>
            </w:pPr>
            <w:r w:rsidRPr="00BB5E6B">
              <w:rPr>
                <w:rFonts w:ascii="Arial" w:hAnsi="Arial" w:cs="Arial"/>
                <w:sz w:val="16"/>
                <w:szCs w:val="16"/>
                <w:lang w:eastAsia="en-AU"/>
              </w:rPr>
              <w:t>-</w:t>
            </w:r>
          </w:p>
        </w:tc>
        <w:tc>
          <w:tcPr>
            <w:tcW w:w="610" w:type="pct"/>
            <w:tcBorders>
              <w:top w:val="nil"/>
              <w:left w:val="nil"/>
              <w:bottom w:val="nil"/>
              <w:right w:val="nil"/>
            </w:tcBorders>
            <w:shd w:val="clear" w:color="auto" w:fill="auto"/>
            <w:noWrap/>
            <w:vAlign w:val="bottom"/>
            <w:hideMark/>
          </w:tcPr>
          <w:p w14:paraId="03A9277B" w14:textId="77777777" w:rsidR="00602349" w:rsidRPr="00BB5E6B" w:rsidRDefault="00602349">
            <w:pPr>
              <w:jc w:val="right"/>
              <w:rPr>
                <w:rFonts w:ascii="Arial" w:hAnsi="Arial" w:cs="Arial"/>
                <w:sz w:val="16"/>
                <w:szCs w:val="16"/>
                <w:lang w:eastAsia="en-AU"/>
              </w:rPr>
            </w:pPr>
            <w:r w:rsidRPr="00BB5E6B">
              <w:rPr>
                <w:rFonts w:ascii="Arial" w:hAnsi="Arial" w:cs="Arial"/>
                <w:sz w:val="16"/>
                <w:szCs w:val="16"/>
                <w:lang w:eastAsia="en-AU"/>
              </w:rPr>
              <w:t>-</w:t>
            </w:r>
          </w:p>
        </w:tc>
      </w:tr>
      <w:tr w:rsidR="00602349" w:rsidRPr="00BB5E6B" w14:paraId="3105E030" w14:textId="77777777" w:rsidTr="00706059">
        <w:trPr>
          <w:trHeight w:val="225"/>
        </w:trPr>
        <w:tc>
          <w:tcPr>
            <w:tcW w:w="2206" w:type="pct"/>
            <w:gridSpan w:val="2"/>
            <w:tcBorders>
              <w:top w:val="nil"/>
              <w:left w:val="nil"/>
              <w:bottom w:val="nil"/>
              <w:right w:val="nil"/>
            </w:tcBorders>
            <w:shd w:val="clear" w:color="000000" w:fill="DAEEF3"/>
            <w:noWrap/>
            <w:vAlign w:val="bottom"/>
            <w:hideMark/>
          </w:tcPr>
          <w:p w14:paraId="6C9EEB5E" w14:textId="77777777" w:rsidR="00602349" w:rsidRPr="00BB5E6B" w:rsidRDefault="00602349">
            <w:pPr>
              <w:rPr>
                <w:rFonts w:ascii="Arial" w:hAnsi="Arial" w:cs="Arial"/>
                <w:sz w:val="16"/>
                <w:szCs w:val="16"/>
                <w:lang w:eastAsia="en-AU"/>
              </w:rPr>
            </w:pPr>
            <w:r w:rsidRPr="00BB5E6B">
              <w:rPr>
                <w:rFonts w:ascii="Arial" w:hAnsi="Arial" w:cs="Arial"/>
                <w:sz w:val="16"/>
                <w:szCs w:val="16"/>
                <w:lang w:eastAsia="en-AU"/>
              </w:rPr>
              <w:t>Permanent - Part time</w:t>
            </w:r>
          </w:p>
        </w:tc>
        <w:tc>
          <w:tcPr>
            <w:tcW w:w="809" w:type="pct"/>
            <w:tcBorders>
              <w:top w:val="nil"/>
              <w:left w:val="nil"/>
              <w:bottom w:val="nil"/>
              <w:right w:val="nil"/>
            </w:tcBorders>
            <w:shd w:val="clear" w:color="000000" w:fill="DAEEF3"/>
            <w:noWrap/>
            <w:vAlign w:val="bottom"/>
            <w:hideMark/>
          </w:tcPr>
          <w:p w14:paraId="27B87893" w14:textId="77777777" w:rsidR="00602349" w:rsidRPr="00BB5E6B" w:rsidRDefault="00602349">
            <w:pPr>
              <w:jc w:val="right"/>
              <w:rPr>
                <w:rFonts w:ascii="Arial" w:hAnsi="Arial" w:cs="Arial"/>
                <w:sz w:val="16"/>
                <w:szCs w:val="16"/>
                <w:lang w:eastAsia="en-AU"/>
              </w:rPr>
            </w:pPr>
            <w:r w:rsidRPr="00BB5E6B">
              <w:rPr>
                <w:rFonts w:ascii="Arial" w:hAnsi="Arial" w:cs="Arial"/>
                <w:sz w:val="16"/>
                <w:szCs w:val="16"/>
                <w:lang w:eastAsia="en-AU"/>
              </w:rPr>
              <w:t>5,085</w:t>
            </w:r>
          </w:p>
        </w:tc>
        <w:tc>
          <w:tcPr>
            <w:tcW w:w="662" w:type="pct"/>
            <w:tcBorders>
              <w:top w:val="nil"/>
              <w:left w:val="nil"/>
              <w:bottom w:val="nil"/>
              <w:right w:val="nil"/>
            </w:tcBorders>
            <w:shd w:val="clear" w:color="000000" w:fill="DAEEF3"/>
            <w:noWrap/>
            <w:vAlign w:val="bottom"/>
            <w:hideMark/>
          </w:tcPr>
          <w:p w14:paraId="6AF669F4" w14:textId="77777777" w:rsidR="00602349" w:rsidRPr="00BB5E6B" w:rsidRDefault="00602349">
            <w:pPr>
              <w:jc w:val="right"/>
              <w:rPr>
                <w:rFonts w:ascii="Arial" w:hAnsi="Arial" w:cs="Arial"/>
                <w:sz w:val="16"/>
                <w:szCs w:val="16"/>
                <w:lang w:eastAsia="en-AU"/>
              </w:rPr>
            </w:pPr>
            <w:r w:rsidRPr="00BB5E6B">
              <w:rPr>
                <w:rFonts w:ascii="Arial" w:hAnsi="Arial" w:cs="Arial"/>
                <w:sz w:val="16"/>
                <w:szCs w:val="16"/>
                <w:lang w:eastAsia="en-AU"/>
              </w:rPr>
              <w:t>5,263</w:t>
            </w:r>
          </w:p>
        </w:tc>
        <w:tc>
          <w:tcPr>
            <w:tcW w:w="713" w:type="pct"/>
            <w:tcBorders>
              <w:top w:val="nil"/>
              <w:left w:val="nil"/>
              <w:bottom w:val="nil"/>
              <w:right w:val="nil"/>
            </w:tcBorders>
            <w:shd w:val="clear" w:color="000000" w:fill="DAEEF3"/>
            <w:noWrap/>
            <w:vAlign w:val="bottom"/>
            <w:hideMark/>
          </w:tcPr>
          <w:p w14:paraId="0A4BAB95" w14:textId="77777777" w:rsidR="00602349" w:rsidRPr="00BB5E6B" w:rsidRDefault="00602349">
            <w:pPr>
              <w:jc w:val="right"/>
              <w:rPr>
                <w:rFonts w:ascii="Arial" w:hAnsi="Arial" w:cs="Arial"/>
                <w:sz w:val="16"/>
                <w:szCs w:val="16"/>
                <w:lang w:eastAsia="en-AU"/>
              </w:rPr>
            </w:pPr>
            <w:r w:rsidRPr="00BB5E6B">
              <w:rPr>
                <w:rFonts w:ascii="Arial" w:hAnsi="Arial" w:cs="Arial"/>
                <w:sz w:val="16"/>
                <w:szCs w:val="16"/>
                <w:lang w:eastAsia="en-AU"/>
              </w:rPr>
              <w:t>5,321</w:t>
            </w:r>
          </w:p>
        </w:tc>
        <w:tc>
          <w:tcPr>
            <w:tcW w:w="610" w:type="pct"/>
            <w:tcBorders>
              <w:top w:val="nil"/>
              <w:left w:val="nil"/>
              <w:bottom w:val="nil"/>
              <w:right w:val="nil"/>
            </w:tcBorders>
            <w:shd w:val="clear" w:color="000000" w:fill="DAEEF3"/>
            <w:noWrap/>
            <w:vAlign w:val="bottom"/>
            <w:hideMark/>
          </w:tcPr>
          <w:p w14:paraId="14022303" w14:textId="77777777" w:rsidR="00602349" w:rsidRPr="00BB5E6B" w:rsidRDefault="00602349">
            <w:pPr>
              <w:jc w:val="right"/>
              <w:rPr>
                <w:rFonts w:ascii="Arial" w:hAnsi="Arial" w:cs="Arial"/>
                <w:sz w:val="16"/>
                <w:szCs w:val="16"/>
                <w:lang w:eastAsia="en-AU"/>
              </w:rPr>
            </w:pPr>
            <w:r w:rsidRPr="00BB5E6B">
              <w:rPr>
                <w:rFonts w:ascii="Arial" w:hAnsi="Arial" w:cs="Arial"/>
                <w:sz w:val="16"/>
                <w:szCs w:val="16"/>
                <w:lang w:eastAsia="en-AU"/>
              </w:rPr>
              <w:t>5,330</w:t>
            </w:r>
          </w:p>
        </w:tc>
      </w:tr>
      <w:tr w:rsidR="00602349" w:rsidRPr="00BB5E6B" w14:paraId="73729D7A" w14:textId="77777777" w:rsidTr="00706059">
        <w:trPr>
          <w:trHeight w:val="225"/>
        </w:trPr>
        <w:tc>
          <w:tcPr>
            <w:tcW w:w="1986" w:type="pct"/>
            <w:tcBorders>
              <w:top w:val="nil"/>
              <w:left w:val="nil"/>
              <w:bottom w:val="nil"/>
              <w:right w:val="nil"/>
            </w:tcBorders>
            <w:shd w:val="clear" w:color="auto" w:fill="auto"/>
            <w:noWrap/>
            <w:vAlign w:val="bottom"/>
            <w:hideMark/>
          </w:tcPr>
          <w:p w14:paraId="497670D2" w14:textId="77777777" w:rsidR="00602349" w:rsidRPr="00BB5E6B" w:rsidRDefault="00602349">
            <w:pPr>
              <w:ind w:firstLineChars="100" w:firstLine="160"/>
              <w:rPr>
                <w:rFonts w:ascii="Arial" w:hAnsi="Arial" w:cs="Arial"/>
                <w:sz w:val="16"/>
                <w:szCs w:val="16"/>
                <w:lang w:eastAsia="en-AU"/>
              </w:rPr>
            </w:pPr>
            <w:r w:rsidRPr="00BB5E6B">
              <w:rPr>
                <w:rFonts w:ascii="Arial" w:hAnsi="Arial" w:cs="Arial"/>
                <w:sz w:val="16"/>
                <w:szCs w:val="16"/>
                <w:lang w:eastAsia="en-AU"/>
              </w:rPr>
              <w:t>Women</w:t>
            </w:r>
          </w:p>
        </w:tc>
        <w:tc>
          <w:tcPr>
            <w:tcW w:w="220" w:type="pct"/>
            <w:tcBorders>
              <w:top w:val="nil"/>
              <w:left w:val="nil"/>
              <w:bottom w:val="nil"/>
              <w:right w:val="nil"/>
            </w:tcBorders>
            <w:shd w:val="clear" w:color="auto" w:fill="auto"/>
            <w:noWrap/>
            <w:vAlign w:val="bottom"/>
            <w:hideMark/>
          </w:tcPr>
          <w:p w14:paraId="5FD30AE5" w14:textId="77777777" w:rsidR="00602349" w:rsidRPr="00BB5E6B" w:rsidRDefault="00602349">
            <w:pPr>
              <w:ind w:firstLineChars="100" w:firstLine="160"/>
              <w:rPr>
                <w:rFonts w:ascii="Arial" w:hAnsi="Arial" w:cs="Arial"/>
                <w:sz w:val="16"/>
                <w:szCs w:val="16"/>
                <w:lang w:eastAsia="en-AU"/>
              </w:rPr>
            </w:pPr>
          </w:p>
        </w:tc>
        <w:tc>
          <w:tcPr>
            <w:tcW w:w="809" w:type="pct"/>
            <w:tcBorders>
              <w:top w:val="nil"/>
              <w:left w:val="nil"/>
              <w:bottom w:val="nil"/>
              <w:right w:val="nil"/>
            </w:tcBorders>
            <w:shd w:val="clear" w:color="000000" w:fill="FFFFFF"/>
            <w:noWrap/>
            <w:vAlign w:val="bottom"/>
            <w:hideMark/>
          </w:tcPr>
          <w:p w14:paraId="3E55CE88" w14:textId="77777777" w:rsidR="00602349" w:rsidRPr="00BB5E6B" w:rsidRDefault="00602349">
            <w:pPr>
              <w:jc w:val="right"/>
              <w:rPr>
                <w:rFonts w:ascii="Arial" w:hAnsi="Arial" w:cs="Arial"/>
                <w:sz w:val="16"/>
                <w:szCs w:val="16"/>
                <w:lang w:eastAsia="en-AU"/>
              </w:rPr>
            </w:pPr>
            <w:r w:rsidRPr="00BB5E6B">
              <w:rPr>
                <w:rFonts w:ascii="Arial" w:hAnsi="Arial" w:cs="Arial"/>
                <w:sz w:val="16"/>
                <w:szCs w:val="16"/>
                <w:lang w:eastAsia="en-AU"/>
              </w:rPr>
              <w:t>3,989</w:t>
            </w:r>
          </w:p>
        </w:tc>
        <w:tc>
          <w:tcPr>
            <w:tcW w:w="662" w:type="pct"/>
            <w:tcBorders>
              <w:top w:val="nil"/>
              <w:left w:val="nil"/>
              <w:bottom w:val="nil"/>
              <w:right w:val="nil"/>
            </w:tcBorders>
            <w:shd w:val="clear" w:color="000000" w:fill="FFFFFF"/>
            <w:noWrap/>
            <w:vAlign w:val="bottom"/>
            <w:hideMark/>
          </w:tcPr>
          <w:p w14:paraId="7CE0FAFD" w14:textId="77777777" w:rsidR="00602349" w:rsidRPr="00BB5E6B" w:rsidRDefault="00602349">
            <w:pPr>
              <w:jc w:val="right"/>
              <w:rPr>
                <w:rFonts w:ascii="Arial" w:hAnsi="Arial" w:cs="Arial"/>
                <w:sz w:val="16"/>
                <w:szCs w:val="16"/>
                <w:lang w:eastAsia="en-AU"/>
              </w:rPr>
            </w:pPr>
            <w:r w:rsidRPr="00BB5E6B">
              <w:rPr>
                <w:rFonts w:ascii="Arial" w:hAnsi="Arial" w:cs="Arial"/>
                <w:sz w:val="16"/>
                <w:szCs w:val="16"/>
                <w:lang w:eastAsia="en-AU"/>
              </w:rPr>
              <w:t>4,130</w:t>
            </w:r>
          </w:p>
        </w:tc>
        <w:tc>
          <w:tcPr>
            <w:tcW w:w="713" w:type="pct"/>
            <w:tcBorders>
              <w:top w:val="nil"/>
              <w:left w:val="nil"/>
              <w:bottom w:val="nil"/>
              <w:right w:val="nil"/>
            </w:tcBorders>
            <w:shd w:val="clear" w:color="000000" w:fill="FFFFFF"/>
            <w:noWrap/>
            <w:vAlign w:val="bottom"/>
            <w:hideMark/>
          </w:tcPr>
          <w:p w14:paraId="5E09B5F8" w14:textId="77777777" w:rsidR="00602349" w:rsidRPr="00BB5E6B" w:rsidRDefault="00602349">
            <w:pPr>
              <w:jc w:val="right"/>
              <w:rPr>
                <w:rFonts w:ascii="Arial" w:hAnsi="Arial" w:cs="Arial"/>
                <w:sz w:val="16"/>
                <w:szCs w:val="16"/>
                <w:lang w:eastAsia="en-AU"/>
              </w:rPr>
            </w:pPr>
            <w:r w:rsidRPr="00BB5E6B">
              <w:rPr>
                <w:rFonts w:ascii="Arial" w:hAnsi="Arial" w:cs="Arial"/>
                <w:sz w:val="16"/>
                <w:szCs w:val="16"/>
                <w:lang w:eastAsia="en-AU"/>
              </w:rPr>
              <w:t>4,160</w:t>
            </w:r>
          </w:p>
        </w:tc>
        <w:tc>
          <w:tcPr>
            <w:tcW w:w="610" w:type="pct"/>
            <w:tcBorders>
              <w:top w:val="nil"/>
              <w:left w:val="nil"/>
              <w:bottom w:val="nil"/>
              <w:right w:val="nil"/>
            </w:tcBorders>
            <w:shd w:val="clear" w:color="000000" w:fill="FFFFFF"/>
            <w:noWrap/>
            <w:vAlign w:val="bottom"/>
            <w:hideMark/>
          </w:tcPr>
          <w:p w14:paraId="3596C0E3" w14:textId="77777777" w:rsidR="00602349" w:rsidRPr="00BB5E6B" w:rsidRDefault="00602349">
            <w:pPr>
              <w:jc w:val="right"/>
              <w:rPr>
                <w:rFonts w:ascii="Arial" w:hAnsi="Arial" w:cs="Arial"/>
                <w:sz w:val="16"/>
                <w:szCs w:val="16"/>
                <w:lang w:eastAsia="en-AU"/>
              </w:rPr>
            </w:pPr>
            <w:r w:rsidRPr="00BB5E6B">
              <w:rPr>
                <w:rFonts w:ascii="Arial" w:hAnsi="Arial" w:cs="Arial"/>
                <w:sz w:val="16"/>
                <w:szCs w:val="16"/>
                <w:lang w:eastAsia="en-AU"/>
              </w:rPr>
              <w:t>4,139</w:t>
            </w:r>
          </w:p>
        </w:tc>
      </w:tr>
      <w:tr w:rsidR="00602349" w:rsidRPr="00BB5E6B" w14:paraId="6B83B0F6" w14:textId="77777777" w:rsidTr="00706059">
        <w:trPr>
          <w:trHeight w:val="225"/>
        </w:trPr>
        <w:tc>
          <w:tcPr>
            <w:tcW w:w="1986" w:type="pct"/>
            <w:tcBorders>
              <w:top w:val="nil"/>
              <w:left w:val="nil"/>
              <w:bottom w:val="nil"/>
              <w:right w:val="nil"/>
            </w:tcBorders>
            <w:shd w:val="clear" w:color="auto" w:fill="auto"/>
            <w:noWrap/>
            <w:vAlign w:val="bottom"/>
            <w:hideMark/>
          </w:tcPr>
          <w:p w14:paraId="0F10496F" w14:textId="77777777" w:rsidR="00602349" w:rsidRPr="00BB5E6B" w:rsidRDefault="00602349">
            <w:pPr>
              <w:ind w:firstLineChars="100" w:firstLine="160"/>
              <w:rPr>
                <w:rFonts w:ascii="Arial" w:hAnsi="Arial" w:cs="Arial"/>
                <w:sz w:val="16"/>
                <w:szCs w:val="16"/>
                <w:lang w:eastAsia="en-AU"/>
              </w:rPr>
            </w:pPr>
            <w:r w:rsidRPr="00BB5E6B">
              <w:rPr>
                <w:rFonts w:ascii="Arial" w:hAnsi="Arial" w:cs="Arial"/>
                <w:sz w:val="16"/>
                <w:szCs w:val="16"/>
                <w:lang w:eastAsia="en-AU"/>
              </w:rPr>
              <w:t xml:space="preserve">Men </w:t>
            </w:r>
          </w:p>
        </w:tc>
        <w:tc>
          <w:tcPr>
            <w:tcW w:w="220" w:type="pct"/>
            <w:tcBorders>
              <w:top w:val="nil"/>
              <w:left w:val="nil"/>
              <w:bottom w:val="nil"/>
              <w:right w:val="nil"/>
            </w:tcBorders>
            <w:shd w:val="clear" w:color="auto" w:fill="auto"/>
            <w:noWrap/>
            <w:vAlign w:val="bottom"/>
            <w:hideMark/>
          </w:tcPr>
          <w:p w14:paraId="7EDDE164" w14:textId="77777777" w:rsidR="00602349" w:rsidRPr="00BB5E6B" w:rsidRDefault="00602349">
            <w:pPr>
              <w:ind w:firstLineChars="100" w:firstLine="160"/>
              <w:rPr>
                <w:rFonts w:ascii="Arial" w:hAnsi="Arial" w:cs="Arial"/>
                <w:sz w:val="16"/>
                <w:szCs w:val="16"/>
                <w:lang w:eastAsia="en-AU"/>
              </w:rPr>
            </w:pPr>
          </w:p>
        </w:tc>
        <w:tc>
          <w:tcPr>
            <w:tcW w:w="809" w:type="pct"/>
            <w:tcBorders>
              <w:top w:val="nil"/>
              <w:left w:val="nil"/>
              <w:bottom w:val="nil"/>
              <w:right w:val="nil"/>
            </w:tcBorders>
            <w:shd w:val="clear" w:color="000000" w:fill="FFFFFF"/>
            <w:noWrap/>
            <w:vAlign w:val="bottom"/>
            <w:hideMark/>
          </w:tcPr>
          <w:p w14:paraId="211CB0C4" w14:textId="77777777" w:rsidR="00602349" w:rsidRPr="00BB5E6B" w:rsidRDefault="00602349">
            <w:pPr>
              <w:jc w:val="right"/>
              <w:rPr>
                <w:rFonts w:ascii="Arial" w:hAnsi="Arial" w:cs="Arial"/>
                <w:sz w:val="16"/>
                <w:szCs w:val="16"/>
                <w:lang w:eastAsia="en-AU"/>
              </w:rPr>
            </w:pPr>
            <w:r w:rsidRPr="00BB5E6B">
              <w:rPr>
                <w:rFonts w:ascii="Arial" w:hAnsi="Arial" w:cs="Arial"/>
                <w:sz w:val="16"/>
                <w:szCs w:val="16"/>
                <w:lang w:eastAsia="en-AU"/>
              </w:rPr>
              <w:t>624</w:t>
            </w:r>
          </w:p>
        </w:tc>
        <w:tc>
          <w:tcPr>
            <w:tcW w:w="662" w:type="pct"/>
            <w:tcBorders>
              <w:top w:val="nil"/>
              <w:left w:val="nil"/>
              <w:bottom w:val="nil"/>
              <w:right w:val="nil"/>
            </w:tcBorders>
            <w:shd w:val="clear" w:color="000000" w:fill="FFFFFF"/>
            <w:noWrap/>
            <w:vAlign w:val="bottom"/>
            <w:hideMark/>
          </w:tcPr>
          <w:p w14:paraId="64B6175B" w14:textId="77777777" w:rsidR="00602349" w:rsidRPr="00BB5E6B" w:rsidRDefault="00602349">
            <w:pPr>
              <w:jc w:val="right"/>
              <w:rPr>
                <w:rFonts w:ascii="Arial" w:hAnsi="Arial" w:cs="Arial"/>
                <w:sz w:val="16"/>
                <w:szCs w:val="16"/>
                <w:lang w:eastAsia="en-AU"/>
              </w:rPr>
            </w:pPr>
            <w:r w:rsidRPr="00BB5E6B">
              <w:rPr>
                <w:rFonts w:ascii="Arial" w:hAnsi="Arial" w:cs="Arial"/>
                <w:sz w:val="16"/>
                <w:szCs w:val="16"/>
                <w:lang w:eastAsia="en-AU"/>
              </w:rPr>
              <w:t>645</w:t>
            </w:r>
          </w:p>
        </w:tc>
        <w:tc>
          <w:tcPr>
            <w:tcW w:w="713" w:type="pct"/>
            <w:tcBorders>
              <w:top w:val="nil"/>
              <w:left w:val="nil"/>
              <w:bottom w:val="nil"/>
              <w:right w:val="nil"/>
            </w:tcBorders>
            <w:shd w:val="clear" w:color="000000" w:fill="FFFFFF"/>
            <w:noWrap/>
            <w:vAlign w:val="bottom"/>
            <w:hideMark/>
          </w:tcPr>
          <w:p w14:paraId="38AAFB31" w14:textId="77777777" w:rsidR="00602349" w:rsidRPr="00BB5E6B" w:rsidRDefault="00602349">
            <w:pPr>
              <w:jc w:val="right"/>
              <w:rPr>
                <w:rFonts w:ascii="Arial" w:hAnsi="Arial" w:cs="Arial"/>
                <w:sz w:val="16"/>
                <w:szCs w:val="16"/>
                <w:lang w:eastAsia="en-AU"/>
              </w:rPr>
            </w:pPr>
            <w:r w:rsidRPr="00BB5E6B">
              <w:rPr>
                <w:rFonts w:ascii="Arial" w:hAnsi="Arial" w:cs="Arial"/>
                <w:sz w:val="16"/>
                <w:szCs w:val="16"/>
                <w:lang w:eastAsia="en-AU"/>
              </w:rPr>
              <w:t>661</w:t>
            </w:r>
          </w:p>
        </w:tc>
        <w:tc>
          <w:tcPr>
            <w:tcW w:w="610" w:type="pct"/>
            <w:tcBorders>
              <w:top w:val="nil"/>
              <w:left w:val="nil"/>
              <w:bottom w:val="nil"/>
              <w:right w:val="nil"/>
            </w:tcBorders>
            <w:shd w:val="clear" w:color="000000" w:fill="FFFFFF"/>
            <w:noWrap/>
            <w:vAlign w:val="bottom"/>
            <w:hideMark/>
          </w:tcPr>
          <w:p w14:paraId="12734751" w14:textId="77777777" w:rsidR="00602349" w:rsidRPr="00BB5E6B" w:rsidRDefault="00602349">
            <w:pPr>
              <w:jc w:val="right"/>
              <w:rPr>
                <w:rFonts w:ascii="Arial" w:hAnsi="Arial" w:cs="Arial"/>
                <w:sz w:val="16"/>
                <w:szCs w:val="16"/>
                <w:lang w:eastAsia="en-AU"/>
              </w:rPr>
            </w:pPr>
            <w:r w:rsidRPr="00BB5E6B">
              <w:rPr>
                <w:rFonts w:ascii="Arial" w:hAnsi="Arial" w:cs="Arial"/>
                <w:sz w:val="16"/>
                <w:szCs w:val="16"/>
                <w:lang w:eastAsia="en-AU"/>
              </w:rPr>
              <w:t>678</w:t>
            </w:r>
          </w:p>
        </w:tc>
      </w:tr>
      <w:tr w:rsidR="00602349" w:rsidRPr="00BB5E6B" w14:paraId="74E7C6CD" w14:textId="77777777" w:rsidTr="00706059">
        <w:trPr>
          <w:trHeight w:val="225"/>
        </w:trPr>
        <w:tc>
          <w:tcPr>
            <w:tcW w:w="1986" w:type="pct"/>
            <w:tcBorders>
              <w:top w:val="nil"/>
              <w:left w:val="nil"/>
              <w:bottom w:val="nil"/>
              <w:right w:val="nil"/>
            </w:tcBorders>
            <w:shd w:val="clear" w:color="auto" w:fill="auto"/>
            <w:noWrap/>
            <w:vAlign w:val="bottom"/>
            <w:hideMark/>
          </w:tcPr>
          <w:p w14:paraId="3628B299" w14:textId="77777777" w:rsidR="00602349" w:rsidRPr="00BB5E6B" w:rsidRDefault="00602349">
            <w:pPr>
              <w:ind w:firstLineChars="100" w:firstLine="160"/>
              <w:rPr>
                <w:rFonts w:ascii="Arial" w:hAnsi="Arial" w:cs="Arial"/>
                <w:sz w:val="16"/>
                <w:szCs w:val="16"/>
                <w:lang w:eastAsia="en-AU"/>
              </w:rPr>
            </w:pPr>
            <w:r w:rsidRPr="00BB5E6B">
              <w:rPr>
                <w:rFonts w:ascii="Arial" w:hAnsi="Arial" w:cs="Arial"/>
                <w:sz w:val="16"/>
                <w:szCs w:val="16"/>
                <w:lang w:eastAsia="en-AU"/>
              </w:rPr>
              <w:t>New positions</w:t>
            </w:r>
          </w:p>
        </w:tc>
        <w:tc>
          <w:tcPr>
            <w:tcW w:w="220" w:type="pct"/>
            <w:tcBorders>
              <w:top w:val="nil"/>
              <w:left w:val="nil"/>
              <w:bottom w:val="nil"/>
              <w:right w:val="nil"/>
            </w:tcBorders>
            <w:shd w:val="clear" w:color="auto" w:fill="auto"/>
            <w:noWrap/>
            <w:vAlign w:val="bottom"/>
            <w:hideMark/>
          </w:tcPr>
          <w:p w14:paraId="52585A58" w14:textId="77777777" w:rsidR="00602349" w:rsidRPr="00BB5E6B" w:rsidRDefault="00602349">
            <w:pPr>
              <w:ind w:firstLineChars="100" w:firstLine="160"/>
              <w:rPr>
                <w:rFonts w:ascii="Arial" w:hAnsi="Arial" w:cs="Arial"/>
                <w:sz w:val="16"/>
                <w:szCs w:val="16"/>
                <w:lang w:eastAsia="en-AU"/>
              </w:rPr>
            </w:pPr>
          </w:p>
        </w:tc>
        <w:tc>
          <w:tcPr>
            <w:tcW w:w="809" w:type="pct"/>
            <w:tcBorders>
              <w:top w:val="nil"/>
              <w:left w:val="nil"/>
              <w:bottom w:val="nil"/>
              <w:right w:val="nil"/>
            </w:tcBorders>
            <w:shd w:val="clear" w:color="000000" w:fill="FFFFFF"/>
            <w:noWrap/>
            <w:vAlign w:val="bottom"/>
            <w:hideMark/>
          </w:tcPr>
          <w:p w14:paraId="228EB5BE" w14:textId="77777777" w:rsidR="00602349" w:rsidRPr="00BB5E6B" w:rsidRDefault="00602349">
            <w:pPr>
              <w:jc w:val="right"/>
              <w:rPr>
                <w:rFonts w:ascii="Arial" w:hAnsi="Arial" w:cs="Arial"/>
                <w:sz w:val="16"/>
                <w:szCs w:val="16"/>
                <w:lang w:eastAsia="en-AU"/>
              </w:rPr>
            </w:pPr>
            <w:r w:rsidRPr="00BB5E6B">
              <w:rPr>
                <w:rFonts w:ascii="Arial" w:hAnsi="Arial" w:cs="Arial"/>
                <w:sz w:val="16"/>
                <w:szCs w:val="16"/>
                <w:lang w:eastAsia="en-AU"/>
              </w:rPr>
              <w:t>227</w:t>
            </w:r>
          </w:p>
        </w:tc>
        <w:tc>
          <w:tcPr>
            <w:tcW w:w="662" w:type="pct"/>
            <w:tcBorders>
              <w:top w:val="nil"/>
              <w:left w:val="nil"/>
              <w:bottom w:val="nil"/>
              <w:right w:val="nil"/>
            </w:tcBorders>
            <w:shd w:val="clear" w:color="000000" w:fill="FFFFFF"/>
            <w:noWrap/>
            <w:vAlign w:val="bottom"/>
            <w:hideMark/>
          </w:tcPr>
          <w:p w14:paraId="57DEF058" w14:textId="77777777" w:rsidR="00602349" w:rsidRPr="00BB5E6B" w:rsidRDefault="00602349">
            <w:pPr>
              <w:jc w:val="right"/>
              <w:rPr>
                <w:rFonts w:ascii="Arial" w:hAnsi="Arial" w:cs="Arial"/>
                <w:sz w:val="16"/>
                <w:szCs w:val="16"/>
                <w:lang w:eastAsia="en-AU"/>
              </w:rPr>
            </w:pPr>
            <w:r w:rsidRPr="00BB5E6B">
              <w:rPr>
                <w:rFonts w:ascii="Arial" w:hAnsi="Arial" w:cs="Arial"/>
                <w:sz w:val="16"/>
                <w:szCs w:val="16"/>
                <w:lang w:eastAsia="en-AU"/>
              </w:rPr>
              <w:t>235</w:t>
            </w:r>
          </w:p>
        </w:tc>
        <w:tc>
          <w:tcPr>
            <w:tcW w:w="713" w:type="pct"/>
            <w:tcBorders>
              <w:top w:val="nil"/>
              <w:left w:val="nil"/>
              <w:bottom w:val="nil"/>
              <w:right w:val="nil"/>
            </w:tcBorders>
            <w:shd w:val="clear" w:color="000000" w:fill="FFFFFF"/>
            <w:noWrap/>
            <w:vAlign w:val="bottom"/>
            <w:hideMark/>
          </w:tcPr>
          <w:p w14:paraId="1EB75443" w14:textId="77777777" w:rsidR="00602349" w:rsidRPr="00BB5E6B" w:rsidRDefault="00602349">
            <w:pPr>
              <w:jc w:val="right"/>
              <w:rPr>
                <w:rFonts w:ascii="Arial" w:hAnsi="Arial" w:cs="Arial"/>
                <w:sz w:val="16"/>
                <w:szCs w:val="16"/>
                <w:lang w:eastAsia="en-AU"/>
              </w:rPr>
            </w:pPr>
            <w:r w:rsidRPr="00BB5E6B">
              <w:rPr>
                <w:rFonts w:ascii="Arial" w:hAnsi="Arial" w:cs="Arial"/>
                <w:sz w:val="16"/>
                <w:szCs w:val="16"/>
                <w:lang w:eastAsia="en-AU"/>
              </w:rPr>
              <w:t>241</w:t>
            </w:r>
          </w:p>
        </w:tc>
        <w:tc>
          <w:tcPr>
            <w:tcW w:w="610" w:type="pct"/>
            <w:tcBorders>
              <w:top w:val="nil"/>
              <w:left w:val="nil"/>
              <w:bottom w:val="nil"/>
              <w:right w:val="nil"/>
            </w:tcBorders>
            <w:shd w:val="clear" w:color="000000" w:fill="FFFFFF"/>
            <w:noWrap/>
            <w:vAlign w:val="bottom"/>
            <w:hideMark/>
          </w:tcPr>
          <w:p w14:paraId="7A283E37" w14:textId="77777777" w:rsidR="00602349" w:rsidRPr="00BB5E6B" w:rsidRDefault="00602349">
            <w:pPr>
              <w:jc w:val="right"/>
              <w:rPr>
                <w:rFonts w:ascii="Arial" w:hAnsi="Arial" w:cs="Arial"/>
                <w:sz w:val="16"/>
                <w:szCs w:val="16"/>
                <w:lang w:eastAsia="en-AU"/>
              </w:rPr>
            </w:pPr>
            <w:r w:rsidRPr="00BB5E6B">
              <w:rPr>
                <w:rFonts w:ascii="Arial" w:hAnsi="Arial" w:cs="Arial"/>
                <w:sz w:val="16"/>
                <w:szCs w:val="16"/>
                <w:lang w:eastAsia="en-AU"/>
              </w:rPr>
              <w:t>247</w:t>
            </w:r>
          </w:p>
        </w:tc>
      </w:tr>
      <w:tr w:rsidR="00602349" w:rsidRPr="00BB5E6B" w14:paraId="1D530528" w14:textId="77777777" w:rsidTr="00706059">
        <w:trPr>
          <w:trHeight w:val="225"/>
        </w:trPr>
        <w:tc>
          <w:tcPr>
            <w:tcW w:w="1986" w:type="pct"/>
            <w:tcBorders>
              <w:top w:val="nil"/>
              <w:left w:val="nil"/>
              <w:bottom w:val="nil"/>
              <w:right w:val="nil"/>
            </w:tcBorders>
            <w:shd w:val="clear" w:color="auto" w:fill="auto"/>
            <w:noWrap/>
            <w:vAlign w:val="bottom"/>
            <w:hideMark/>
          </w:tcPr>
          <w:p w14:paraId="7AC2AC5E" w14:textId="77777777" w:rsidR="00602349" w:rsidRPr="00BB5E6B" w:rsidRDefault="00602349">
            <w:pPr>
              <w:ind w:firstLineChars="100" w:firstLine="160"/>
              <w:rPr>
                <w:rFonts w:ascii="Arial" w:hAnsi="Arial" w:cs="Arial"/>
                <w:sz w:val="16"/>
                <w:szCs w:val="16"/>
                <w:lang w:eastAsia="en-AU"/>
              </w:rPr>
            </w:pPr>
            <w:r w:rsidRPr="00BB5E6B">
              <w:rPr>
                <w:rFonts w:ascii="Arial" w:hAnsi="Arial" w:cs="Arial"/>
                <w:sz w:val="16"/>
                <w:szCs w:val="16"/>
                <w:lang w:eastAsia="en-AU"/>
              </w:rPr>
              <w:t>Vacant positions</w:t>
            </w:r>
          </w:p>
        </w:tc>
        <w:tc>
          <w:tcPr>
            <w:tcW w:w="220" w:type="pct"/>
            <w:tcBorders>
              <w:top w:val="nil"/>
              <w:left w:val="nil"/>
              <w:bottom w:val="nil"/>
              <w:right w:val="nil"/>
            </w:tcBorders>
            <w:shd w:val="clear" w:color="auto" w:fill="auto"/>
            <w:noWrap/>
            <w:vAlign w:val="bottom"/>
            <w:hideMark/>
          </w:tcPr>
          <w:p w14:paraId="195B82C5" w14:textId="77777777" w:rsidR="00602349" w:rsidRPr="00BB5E6B" w:rsidRDefault="00602349">
            <w:pPr>
              <w:ind w:firstLineChars="100" w:firstLine="160"/>
              <w:rPr>
                <w:rFonts w:ascii="Arial" w:hAnsi="Arial" w:cs="Arial"/>
                <w:sz w:val="16"/>
                <w:szCs w:val="16"/>
                <w:lang w:eastAsia="en-AU"/>
              </w:rPr>
            </w:pPr>
          </w:p>
        </w:tc>
        <w:tc>
          <w:tcPr>
            <w:tcW w:w="809" w:type="pct"/>
            <w:tcBorders>
              <w:top w:val="nil"/>
              <w:left w:val="nil"/>
              <w:bottom w:val="nil"/>
              <w:right w:val="nil"/>
            </w:tcBorders>
            <w:shd w:val="clear" w:color="000000" w:fill="FFFFFF"/>
            <w:noWrap/>
            <w:vAlign w:val="bottom"/>
            <w:hideMark/>
          </w:tcPr>
          <w:p w14:paraId="66B47357" w14:textId="77777777" w:rsidR="00602349" w:rsidRPr="00BB5E6B" w:rsidRDefault="00602349">
            <w:pPr>
              <w:jc w:val="right"/>
              <w:rPr>
                <w:rFonts w:ascii="Arial" w:hAnsi="Arial" w:cs="Arial"/>
                <w:sz w:val="16"/>
                <w:szCs w:val="16"/>
                <w:lang w:eastAsia="en-AU"/>
              </w:rPr>
            </w:pPr>
            <w:r w:rsidRPr="00BB5E6B">
              <w:rPr>
                <w:rFonts w:ascii="Arial" w:hAnsi="Arial" w:cs="Arial"/>
                <w:sz w:val="16"/>
                <w:szCs w:val="16"/>
                <w:lang w:eastAsia="en-AU"/>
              </w:rPr>
              <w:t>245</w:t>
            </w:r>
          </w:p>
        </w:tc>
        <w:tc>
          <w:tcPr>
            <w:tcW w:w="662" w:type="pct"/>
            <w:tcBorders>
              <w:top w:val="nil"/>
              <w:left w:val="nil"/>
              <w:bottom w:val="nil"/>
              <w:right w:val="nil"/>
            </w:tcBorders>
            <w:shd w:val="clear" w:color="000000" w:fill="FFFFFF"/>
            <w:noWrap/>
            <w:vAlign w:val="bottom"/>
            <w:hideMark/>
          </w:tcPr>
          <w:p w14:paraId="33B9BE27" w14:textId="77777777" w:rsidR="00602349" w:rsidRPr="00BB5E6B" w:rsidRDefault="00602349">
            <w:pPr>
              <w:jc w:val="right"/>
              <w:rPr>
                <w:rFonts w:ascii="Arial" w:hAnsi="Arial" w:cs="Arial"/>
                <w:sz w:val="16"/>
                <w:szCs w:val="16"/>
                <w:lang w:eastAsia="en-AU"/>
              </w:rPr>
            </w:pPr>
            <w:r w:rsidRPr="00BB5E6B">
              <w:rPr>
                <w:rFonts w:ascii="Arial" w:hAnsi="Arial" w:cs="Arial"/>
                <w:sz w:val="16"/>
                <w:szCs w:val="16"/>
                <w:lang w:eastAsia="en-AU"/>
              </w:rPr>
              <w:t>253</w:t>
            </w:r>
          </w:p>
        </w:tc>
        <w:tc>
          <w:tcPr>
            <w:tcW w:w="713" w:type="pct"/>
            <w:tcBorders>
              <w:top w:val="nil"/>
              <w:left w:val="nil"/>
              <w:bottom w:val="nil"/>
              <w:right w:val="nil"/>
            </w:tcBorders>
            <w:shd w:val="clear" w:color="000000" w:fill="FFFFFF"/>
            <w:noWrap/>
            <w:vAlign w:val="bottom"/>
            <w:hideMark/>
          </w:tcPr>
          <w:p w14:paraId="77C0A712" w14:textId="77777777" w:rsidR="00602349" w:rsidRPr="00BB5E6B" w:rsidRDefault="00602349">
            <w:pPr>
              <w:jc w:val="right"/>
              <w:rPr>
                <w:rFonts w:ascii="Arial" w:hAnsi="Arial" w:cs="Arial"/>
                <w:sz w:val="16"/>
                <w:szCs w:val="16"/>
                <w:lang w:eastAsia="en-AU"/>
              </w:rPr>
            </w:pPr>
            <w:r w:rsidRPr="00BB5E6B">
              <w:rPr>
                <w:rFonts w:ascii="Arial" w:hAnsi="Arial" w:cs="Arial"/>
                <w:sz w:val="16"/>
                <w:szCs w:val="16"/>
                <w:lang w:eastAsia="en-AU"/>
              </w:rPr>
              <w:t>259</w:t>
            </w:r>
          </w:p>
        </w:tc>
        <w:tc>
          <w:tcPr>
            <w:tcW w:w="610" w:type="pct"/>
            <w:tcBorders>
              <w:top w:val="nil"/>
              <w:left w:val="nil"/>
              <w:bottom w:val="nil"/>
              <w:right w:val="nil"/>
            </w:tcBorders>
            <w:shd w:val="clear" w:color="000000" w:fill="FFFFFF"/>
            <w:noWrap/>
            <w:vAlign w:val="bottom"/>
            <w:hideMark/>
          </w:tcPr>
          <w:p w14:paraId="34D653A1" w14:textId="77777777" w:rsidR="00602349" w:rsidRPr="00BB5E6B" w:rsidRDefault="00602349">
            <w:pPr>
              <w:jc w:val="right"/>
              <w:rPr>
                <w:rFonts w:ascii="Arial" w:hAnsi="Arial" w:cs="Arial"/>
                <w:sz w:val="16"/>
                <w:szCs w:val="16"/>
                <w:lang w:eastAsia="en-AU"/>
              </w:rPr>
            </w:pPr>
            <w:r w:rsidRPr="00BB5E6B">
              <w:rPr>
                <w:rFonts w:ascii="Arial" w:hAnsi="Arial" w:cs="Arial"/>
                <w:sz w:val="16"/>
                <w:szCs w:val="16"/>
                <w:lang w:eastAsia="en-AU"/>
              </w:rPr>
              <w:t>266</w:t>
            </w:r>
          </w:p>
        </w:tc>
      </w:tr>
      <w:tr w:rsidR="00602349" w:rsidRPr="00BB5E6B" w14:paraId="364E23F9" w14:textId="77777777" w:rsidTr="006C485C">
        <w:trPr>
          <w:trHeight w:val="225"/>
        </w:trPr>
        <w:tc>
          <w:tcPr>
            <w:tcW w:w="1986" w:type="pct"/>
            <w:tcBorders>
              <w:top w:val="nil"/>
              <w:left w:val="nil"/>
              <w:bottom w:val="single" w:sz="4" w:space="0" w:color="auto"/>
              <w:right w:val="nil"/>
            </w:tcBorders>
            <w:shd w:val="clear" w:color="auto" w:fill="auto"/>
            <w:noWrap/>
            <w:vAlign w:val="bottom"/>
            <w:hideMark/>
          </w:tcPr>
          <w:p w14:paraId="14F995D1" w14:textId="77777777" w:rsidR="00602349" w:rsidRPr="00BB5E6B" w:rsidRDefault="00602349">
            <w:pPr>
              <w:ind w:firstLineChars="100" w:firstLine="160"/>
              <w:rPr>
                <w:rFonts w:ascii="Arial" w:hAnsi="Arial" w:cs="Arial"/>
                <w:sz w:val="16"/>
                <w:szCs w:val="16"/>
                <w:lang w:eastAsia="en-AU"/>
              </w:rPr>
            </w:pPr>
            <w:r w:rsidRPr="00BB5E6B">
              <w:rPr>
                <w:rFonts w:ascii="Arial" w:hAnsi="Arial" w:cs="Arial"/>
                <w:sz w:val="16"/>
                <w:szCs w:val="16"/>
                <w:lang w:eastAsia="en-AU"/>
              </w:rPr>
              <w:t>Persons of self-described gender</w:t>
            </w:r>
          </w:p>
        </w:tc>
        <w:tc>
          <w:tcPr>
            <w:tcW w:w="220" w:type="pct"/>
            <w:tcBorders>
              <w:top w:val="nil"/>
              <w:left w:val="nil"/>
              <w:bottom w:val="single" w:sz="4" w:space="0" w:color="auto"/>
              <w:right w:val="nil"/>
            </w:tcBorders>
            <w:shd w:val="clear" w:color="auto" w:fill="auto"/>
            <w:noWrap/>
            <w:vAlign w:val="bottom"/>
            <w:hideMark/>
          </w:tcPr>
          <w:p w14:paraId="45F534F0" w14:textId="77777777" w:rsidR="00602349" w:rsidRPr="00BB5E6B" w:rsidRDefault="00602349">
            <w:pPr>
              <w:ind w:firstLineChars="100" w:firstLine="160"/>
              <w:rPr>
                <w:rFonts w:ascii="Arial" w:hAnsi="Arial" w:cs="Arial"/>
                <w:sz w:val="16"/>
                <w:szCs w:val="16"/>
                <w:lang w:eastAsia="en-AU"/>
              </w:rPr>
            </w:pPr>
          </w:p>
        </w:tc>
        <w:tc>
          <w:tcPr>
            <w:tcW w:w="809" w:type="pct"/>
            <w:tcBorders>
              <w:top w:val="nil"/>
              <w:left w:val="nil"/>
              <w:bottom w:val="nil"/>
              <w:right w:val="nil"/>
            </w:tcBorders>
            <w:shd w:val="clear" w:color="000000" w:fill="FFFFFF"/>
            <w:noWrap/>
            <w:vAlign w:val="bottom"/>
            <w:hideMark/>
          </w:tcPr>
          <w:p w14:paraId="6AFCB600" w14:textId="77777777" w:rsidR="00602349" w:rsidRPr="00BB5E6B" w:rsidRDefault="00602349">
            <w:pPr>
              <w:jc w:val="right"/>
              <w:rPr>
                <w:rFonts w:ascii="Arial" w:hAnsi="Arial" w:cs="Arial"/>
                <w:sz w:val="16"/>
                <w:szCs w:val="16"/>
                <w:lang w:eastAsia="en-AU"/>
              </w:rPr>
            </w:pPr>
            <w:r w:rsidRPr="00BB5E6B">
              <w:rPr>
                <w:rFonts w:ascii="Arial" w:hAnsi="Arial" w:cs="Arial"/>
                <w:sz w:val="16"/>
                <w:szCs w:val="16"/>
                <w:lang w:eastAsia="en-AU"/>
              </w:rPr>
              <w:t>-</w:t>
            </w:r>
          </w:p>
        </w:tc>
        <w:tc>
          <w:tcPr>
            <w:tcW w:w="662" w:type="pct"/>
            <w:tcBorders>
              <w:top w:val="nil"/>
              <w:left w:val="nil"/>
              <w:bottom w:val="nil"/>
              <w:right w:val="nil"/>
            </w:tcBorders>
            <w:shd w:val="clear" w:color="000000" w:fill="FFFFFF"/>
            <w:noWrap/>
            <w:vAlign w:val="bottom"/>
            <w:hideMark/>
          </w:tcPr>
          <w:p w14:paraId="7BDEFD88" w14:textId="77777777" w:rsidR="00602349" w:rsidRPr="00BB5E6B" w:rsidRDefault="00602349">
            <w:pPr>
              <w:jc w:val="right"/>
              <w:rPr>
                <w:rFonts w:ascii="Arial" w:hAnsi="Arial" w:cs="Arial"/>
                <w:sz w:val="16"/>
                <w:szCs w:val="16"/>
                <w:lang w:eastAsia="en-AU"/>
              </w:rPr>
            </w:pPr>
            <w:r w:rsidRPr="00BB5E6B">
              <w:rPr>
                <w:rFonts w:ascii="Arial" w:hAnsi="Arial" w:cs="Arial"/>
                <w:sz w:val="16"/>
                <w:szCs w:val="16"/>
                <w:lang w:eastAsia="en-AU"/>
              </w:rPr>
              <w:t>-</w:t>
            </w:r>
          </w:p>
        </w:tc>
        <w:tc>
          <w:tcPr>
            <w:tcW w:w="713" w:type="pct"/>
            <w:tcBorders>
              <w:top w:val="nil"/>
              <w:left w:val="nil"/>
              <w:bottom w:val="nil"/>
              <w:right w:val="nil"/>
            </w:tcBorders>
            <w:shd w:val="clear" w:color="000000" w:fill="FFFFFF"/>
            <w:noWrap/>
            <w:vAlign w:val="bottom"/>
            <w:hideMark/>
          </w:tcPr>
          <w:p w14:paraId="34B13B06" w14:textId="77777777" w:rsidR="00602349" w:rsidRPr="00BB5E6B" w:rsidRDefault="00602349">
            <w:pPr>
              <w:jc w:val="right"/>
              <w:rPr>
                <w:rFonts w:ascii="Arial" w:hAnsi="Arial" w:cs="Arial"/>
                <w:sz w:val="16"/>
                <w:szCs w:val="16"/>
                <w:lang w:eastAsia="en-AU"/>
              </w:rPr>
            </w:pPr>
            <w:r w:rsidRPr="00BB5E6B">
              <w:rPr>
                <w:rFonts w:ascii="Arial" w:hAnsi="Arial" w:cs="Arial"/>
                <w:sz w:val="16"/>
                <w:szCs w:val="16"/>
                <w:lang w:eastAsia="en-AU"/>
              </w:rPr>
              <w:t>-</w:t>
            </w:r>
          </w:p>
        </w:tc>
        <w:tc>
          <w:tcPr>
            <w:tcW w:w="610" w:type="pct"/>
            <w:tcBorders>
              <w:top w:val="nil"/>
              <w:left w:val="nil"/>
              <w:bottom w:val="nil"/>
              <w:right w:val="nil"/>
            </w:tcBorders>
            <w:shd w:val="clear" w:color="000000" w:fill="FFFFFF"/>
            <w:noWrap/>
            <w:vAlign w:val="bottom"/>
            <w:hideMark/>
          </w:tcPr>
          <w:p w14:paraId="0E322F52" w14:textId="77777777" w:rsidR="00602349" w:rsidRPr="00BB5E6B" w:rsidRDefault="00602349">
            <w:pPr>
              <w:jc w:val="right"/>
              <w:rPr>
                <w:rFonts w:ascii="Arial" w:hAnsi="Arial" w:cs="Arial"/>
                <w:sz w:val="16"/>
                <w:szCs w:val="16"/>
                <w:lang w:eastAsia="en-AU"/>
              </w:rPr>
            </w:pPr>
            <w:r w:rsidRPr="00BB5E6B">
              <w:rPr>
                <w:rFonts w:ascii="Arial" w:hAnsi="Arial" w:cs="Arial"/>
                <w:sz w:val="16"/>
                <w:szCs w:val="16"/>
                <w:lang w:eastAsia="en-AU"/>
              </w:rPr>
              <w:t>-</w:t>
            </w:r>
          </w:p>
        </w:tc>
      </w:tr>
      <w:tr w:rsidR="00602349" w:rsidRPr="00BB5E6B" w14:paraId="7C4F4781" w14:textId="77777777" w:rsidTr="006C485C">
        <w:trPr>
          <w:trHeight w:val="225"/>
        </w:trPr>
        <w:tc>
          <w:tcPr>
            <w:tcW w:w="2206" w:type="pct"/>
            <w:gridSpan w:val="2"/>
            <w:tcBorders>
              <w:top w:val="single" w:sz="4" w:space="0" w:color="auto"/>
              <w:left w:val="nil"/>
              <w:bottom w:val="single" w:sz="4" w:space="0" w:color="auto"/>
              <w:right w:val="nil"/>
            </w:tcBorders>
            <w:shd w:val="clear" w:color="auto" w:fill="auto"/>
            <w:noWrap/>
            <w:vAlign w:val="bottom"/>
            <w:hideMark/>
          </w:tcPr>
          <w:p w14:paraId="6EC6D05C" w14:textId="77777777" w:rsidR="00602349" w:rsidRPr="00BB5E6B" w:rsidRDefault="00602349">
            <w:pPr>
              <w:rPr>
                <w:rFonts w:ascii="Arial" w:hAnsi="Arial" w:cs="Arial"/>
                <w:b/>
                <w:bCs/>
                <w:sz w:val="16"/>
                <w:szCs w:val="16"/>
                <w:lang w:eastAsia="en-AU"/>
              </w:rPr>
            </w:pPr>
            <w:r w:rsidRPr="00BB5E6B">
              <w:rPr>
                <w:rFonts w:ascii="Arial" w:hAnsi="Arial" w:cs="Arial"/>
                <w:b/>
                <w:bCs/>
                <w:sz w:val="16"/>
                <w:szCs w:val="16"/>
                <w:lang w:eastAsia="en-AU"/>
              </w:rPr>
              <w:t>Total Communities</w:t>
            </w:r>
          </w:p>
        </w:tc>
        <w:tc>
          <w:tcPr>
            <w:tcW w:w="809" w:type="pct"/>
            <w:tcBorders>
              <w:top w:val="single" w:sz="4" w:space="0" w:color="auto"/>
              <w:left w:val="nil"/>
              <w:bottom w:val="single" w:sz="4" w:space="0" w:color="auto"/>
              <w:right w:val="nil"/>
            </w:tcBorders>
            <w:shd w:val="clear" w:color="auto" w:fill="auto"/>
            <w:noWrap/>
            <w:vAlign w:val="bottom"/>
            <w:hideMark/>
          </w:tcPr>
          <w:p w14:paraId="5C344F82" w14:textId="77777777" w:rsidR="00602349" w:rsidRPr="00BB5E6B" w:rsidRDefault="00602349">
            <w:pPr>
              <w:jc w:val="right"/>
              <w:rPr>
                <w:rFonts w:ascii="Arial" w:hAnsi="Arial" w:cs="Arial"/>
                <w:sz w:val="16"/>
                <w:szCs w:val="16"/>
                <w:lang w:eastAsia="en-AU"/>
              </w:rPr>
            </w:pPr>
            <w:r w:rsidRPr="00BB5E6B">
              <w:rPr>
                <w:rFonts w:ascii="Arial" w:hAnsi="Arial" w:cs="Arial"/>
                <w:sz w:val="16"/>
                <w:szCs w:val="16"/>
                <w:lang w:eastAsia="en-AU"/>
              </w:rPr>
              <w:t>13,345</w:t>
            </w:r>
          </w:p>
        </w:tc>
        <w:tc>
          <w:tcPr>
            <w:tcW w:w="662" w:type="pct"/>
            <w:tcBorders>
              <w:top w:val="single" w:sz="4" w:space="0" w:color="auto"/>
              <w:left w:val="nil"/>
              <w:bottom w:val="single" w:sz="4" w:space="0" w:color="auto"/>
              <w:right w:val="nil"/>
            </w:tcBorders>
            <w:shd w:val="clear" w:color="auto" w:fill="auto"/>
            <w:noWrap/>
            <w:vAlign w:val="bottom"/>
            <w:hideMark/>
          </w:tcPr>
          <w:p w14:paraId="5DDB1241" w14:textId="77777777" w:rsidR="00602349" w:rsidRPr="00BB5E6B" w:rsidRDefault="00602349">
            <w:pPr>
              <w:jc w:val="right"/>
              <w:rPr>
                <w:rFonts w:ascii="Arial" w:hAnsi="Arial" w:cs="Arial"/>
                <w:sz w:val="16"/>
                <w:szCs w:val="16"/>
                <w:lang w:eastAsia="en-AU"/>
              </w:rPr>
            </w:pPr>
            <w:r w:rsidRPr="00BB5E6B">
              <w:rPr>
                <w:rFonts w:ascii="Arial" w:hAnsi="Arial" w:cs="Arial"/>
                <w:sz w:val="16"/>
                <w:szCs w:val="16"/>
                <w:lang w:eastAsia="en-AU"/>
              </w:rPr>
              <w:t>13,772</w:t>
            </w:r>
          </w:p>
        </w:tc>
        <w:tc>
          <w:tcPr>
            <w:tcW w:w="713" w:type="pct"/>
            <w:tcBorders>
              <w:top w:val="single" w:sz="4" w:space="0" w:color="auto"/>
              <w:left w:val="nil"/>
              <w:bottom w:val="single" w:sz="4" w:space="0" w:color="auto"/>
              <w:right w:val="nil"/>
            </w:tcBorders>
            <w:shd w:val="clear" w:color="auto" w:fill="auto"/>
            <w:noWrap/>
            <w:vAlign w:val="bottom"/>
            <w:hideMark/>
          </w:tcPr>
          <w:p w14:paraId="38583443" w14:textId="77777777" w:rsidR="00602349" w:rsidRPr="00BB5E6B" w:rsidRDefault="00602349">
            <w:pPr>
              <w:jc w:val="right"/>
              <w:rPr>
                <w:rFonts w:ascii="Arial" w:hAnsi="Arial" w:cs="Arial"/>
                <w:sz w:val="16"/>
                <w:szCs w:val="16"/>
                <w:lang w:eastAsia="en-AU"/>
              </w:rPr>
            </w:pPr>
            <w:r w:rsidRPr="00BB5E6B">
              <w:rPr>
                <w:rFonts w:ascii="Arial" w:hAnsi="Arial" w:cs="Arial"/>
                <w:sz w:val="16"/>
                <w:szCs w:val="16"/>
                <w:lang w:eastAsia="en-AU"/>
              </w:rPr>
              <w:t>14,043</w:t>
            </w:r>
          </w:p>
        </w:tc>
        <w:tc>
          <w:tcPr>
            <w:tcW w:w="610" w:type="pct"/>
            <w:tcBorders>
              <w:top w:val="single" w:sz="4" w:space="0" w:color="auto"/>
              <w:left w:val="nil"/>
              <w:bottom w:val="single" w:sz="4" w:space="0" w:color="auto"/>
              <w:right w:val="nil"/>
            </w:tcBorders>
            <w:shd w:val="clear" w:color="auto" w:fill="auto"/>
            <w:noWrap/>
            <w:vAlign w:val="bottom"/>
            <w:hideMark/>
          </w:tcPr>
          <w:p w14:paraId="2AD9B05A" w14:textId="77777777" w:rsidR="00602349" w:rsidRPr="00BB5E6B" w:rsidRDefault="00602349">
            <w:pPr>
              <w:jc w:val="right"/>
              <w:rPr>
                <w:rFonts w:ascii="Arial" w:hAnsi="Arial" w:cs="Arial"/>
                <w:sz w:val="16"/>
                <w:szCs w:val="16"/>
                <w:lang w:eastAsia="en-AU"/>
              </w:rPr>
            </w:pPr>
            <w:r w:rsidRPr="00BB5E6B">
              <w:rPr>
                <w:rFonts w:ascii="Arial" w:hAnsi="Arial" w:cs="Arial"/>
                <w:sz w:val="16"/>
                <w:szCs w:val="16"/>
                <w:lang w:eastAsia="en-AU"/>
              </w:rPr>
              <w:t>14,019</w:t>
            </w:r>
          </w:p>
        </w:tc>
      </w:tr>
      <w:tr w:rsidR="00602349" w:rsidRPr="00BB5E6B" w14:paraId="5DF07418" w14:textId="77777777">
        <w:trPr>
          <w:trHeight w:val="225"/>
        </w:trPr>
        <w:tc>
          <w:tcPr>
            <w:tcW w:w="5000" w:type="pct"/>
            <w:gridSpan w:val="6"/>
            <w:tcBorders>
              <w:top w:val="nil"/>
              <w:left w:val="nil"/>
              <w:bottom w:val="nil"/>
              <w:right w:val="nil"/>
            </w:tcBorders>
            <w:shd w:val="clear" w:color="auto" w:fill="auto"/>
            <w:noWrap/>
            <w:vAlign w:val="bottom"/>
            <w:hideMark/>
          </w:tcPr>
          <w:p w14:paraId="087725C4" w14:textId="77777777" w:rsidR="00602349" w:rsidRPr="00BB5E6B" w:rsidRDefault="00602349">
            <w:pPr>
              <w:jc w:val="right"/>
              <w:rPr>
                <w:rFonts w:ascii="Arial" w:hAnsi="Arial" w:cs="Arial"/>
                <w:sz w:val="16"/>
                <w:szCs w:val="16"/>
                <w:lang w:eastAsia="en-AU"/>
              </w:rPr>
            </w:pPr>
          </w:p>
        </w:tc>
      </w:tr>
      <w:tr w:rsidR="00602349" w:rsidRPr="00BB5E6B" w14:paraId="347F5D3C" w14:textId="77777777">
        <w:trPr>
          <w:trHeight w:val="225"/>
        </w:trPr>
        <w:tc>
          <w:tcPr>
            <w:tcW w:w="5000" w:type="pct"/>
            <w:gridSpan w:val="6"/>
            <w:tcBorders>
              <w:top w:val="nil"/>
              <w:left w:val="nil"/>
              <w:bottom w:val="nil"/>
              <w:right w:val="nil"/>
            </w:tcBorders>
            <w:shd w:val="clear" w:color="auto" w:fill="auto"/>
            <w:noWrap/>
            <w:vAlign w:val="bottom"/>
            <w:hideMark/>
          </w:tcPr>
          <w:p w14:paraId="6CA296C8" w14:textId="77777777" w:rsidR="00602349" w:rsidRPr="00BB5E6B" w:rsidRDefault="00602349">
            <w:pPr>
              <w:rPr>
                <w:rFonts w:ascii="Arial" w:hAnsi="Arial" w:cs="Arial"/>
                <w:b/>
                <w:bCs/>
                <w:sz w:val="16"/>
                <w:szCs w:val="16"/>
                <w:lang w:eastAsia="en-AU"/>
              </w:rPr>
            </w:pPr>
            <w:r w:rsidRPr="00BB5E6B">
              <w:rPr>
                <w:rFonts w:ascii="Arial" w:hAnsi="Arial" w:cs="Arial"/>
                <w:b/>
                <w:bCs/>
                <w:sz w:val="16"/>
                <w:szCs w:val="16"/>
                <w:lang w:eastAsia="en-AU"/>
              </w:rPr>
              <w:t>Corporate Services</w:t>
            </w:r>
          </w:p>
        </w:tc>
      </w:tr>
      <w:tr w:rsidR="00602349" w:rsidRPr="00BB5E6B" w14:paraId="47D1F1D0" w14:textId="77777777" w:rsidTr="00706059">
        <w:trPr>
          <w:trHeight w:val="225"/>
        </w:trPr>
        <w:tc>
          <w:tcPr>
            <w:tcW w:w="2206" w:type="pct"/>
            <w:gridSpan w:val="2"/>
            <w:tcBorders>
              <w:top w:val="nil"/>
              <w:left w:val="nil"/>
              <w:bottom w:val="nil"/>
              <w:right w:val="nil"/>
            </w:tcBorders>
            <w:shd w:val="clear" w:color="000000" w:fill="DAEEF3"/>
            <w:noWrap/>
            <w:vAlign w:val="bottom"/>
            <w:hideMark/>
          </w:tcPr>
          <w:p w14:paraId="152893E7" w14:textId="77777777" w:rsidR="00602349" w:rsidRPr="00BB5E6B" w:rsidRDefault="00602349">
            <w:pPr>
              <w:rPr>
                <w:rFonts w:ascii="Arial" w:hAnsi="Arial" w:cs="Arial"/>
                <w:sz w:val="16"/>
                <w:szCs w:val="16"/>
                <w:lang w:eastAsia="en-AU"/>
              </w:rPr>
            </w:pPr>
            <w:r w:rsidRPr="00BB5E6B">
              <w:rPr>
                <w:rFonts w:ascii="Arial" w:hAnsi="Arial" w:cs="Arial"/>
                <w:sz w:val="16"/>
                <w:szCs w:val="16"/>
                <w:lang w:eastAsia="en-AU"/>
              </w:rPr>
              <w:t>Permanent - Full time</w:t>
            </w:r>
          </w:p>
        </w:tc>
        <w:tc>
          <w:tcPr>
            <w:tcW w:w="809" w:type="pct"/>
            <w:tcBorders>
              <w:top w:val="nil"/>
              <w:left w:val="nil"/>
              <w:bottom w:val="nil"/>
              <w:right w:val="nil"/>
            </w:tcBorders>
            <w:shd w:val="clear" w:color="000000" w:fill="DAEEF3"/>
            <w:noWrap/>
            <w:vAlign w:val="bottom"/>
            <w:hideMark/>
          </w:tcPr>
          <w:p w14:paraId="50BEB4DF" w14:textId="39A1797F" w:rsidR="00602349" w:rsidRPr="00BB5E6B" w:rsidRDefault="00602349">
            <w:pPr>
              <w:jc w:val="right"/>
              <w:rPr>
                <w:rFonts w:ascii="Arial" w:hAnsi="Arial" w:cs="Arial"/>
                <w:sz w:val="16"/>
                <w:szCs w:val="16"/>
                <w:lang w:eastAsia="en-AU"/>
              </w:rPr>
            </w:pPr>
            <w:r w:rsidRPr="00BB5E6B">
              <w:rPr>
                <w:rFonts w:ascii="Arial" w:hAnsi="Arial" w:cs="Arial"/>
                <w:sz w:val="16"/>
                <w:szCs w:val="16"/>
                <w:lang w:eastAsia="en-AU"/>
              </w:rPr>
              <w:t>23,36</w:t>
            </w:r>
            <w:r w:rsidR="00D768BF" w:rsidRPr="00BB5E6B">
              <w:rPr>
                <w:rFonts w:ascii="Arial" w:hAnsi="Arial" w:cs="Arial"/>
                <w:sz w:val="16"/>
                <w:szCs w:val="16"/>
                <w:lang w:eastAsia="en-AU"/>
              </w:rPr>
              <w:t>3</w:t>
            </w:r>
          </w:p>
        </w:tc>
        <w:tc>
          <w:tcPr>
            <w:tcW w:w="662" w:type="pct"/>
            <w:tcBorders>
              <w:top w:val="nil"/>
              <w:left w:val="nil"/>
              <w:bottom w:val="nil"/>
              <w:right w:val="nil"/>
            </w:tcBorders>
            <w:shd w:val="clear" w:color="000000" w:fill="DAEEF3"/>
            <w:noWrap/>
            <w:vAlign w:val="bottom"/>
            <w:hideMark/>
          </w:tcPr>
          <w:p w14:paraId="3F2DB271" w14:textId="77777777" w:rsidR="00602349" w:rsidRPr="00BB5E6B" w:rsidRDefault="00602349">
            <w:pPr>
              <w:jc w:val="right"/>
              <w:rPr>
                <w:rFonts w:ascii="Arial" w:hAnsi="Arial" w:cs="Arial"/>
                <w:sz w:val="16"/>
                <w:szCs w:val="16"/>
                <w:lang w:eastAsia="en-AU"/>
              </w:rPr>
            </w:pPr>
            <w:r w:rsidRPr="00BB5E6B">
              <w:rPr>
                <w:rFonts w:ascii="Arial" w:hAnsi="Arial" w:cs="Arial"/>
                <w:sz w:val="16"/>
                <w:szCs w:val="16"/>
                <w:lang w:eastAsia="en-AU"/>
              </w:rPr>
              <w:t>24,064</w:t>
            </w:r>
          </w:p>
        </w:tc>
        <w:tc>
          <w:tcPr>
            <w:tcW w:w="713" w:type="pct"/>
            <w:tcBorders>
              <w:top w:val="nil"/>
              <w:left w:val="nil"/>
              <w:bottom w:val="nil"/>
              <w:right w:val="nil"/>
            </w:tcBorders>
            <w:shd w:val="clear" w:color="000000" w:fill="DAEEF3"/>
            <w:noWrap/>
            <w:vAlign w:val="bottom"/>
            <w:hideMark/>
          </w:tcPr>
          <w:p w14:paraId="57237450" w14:textId="77777777" w:rsidR="00602349" w:rsidRPr="00BB5E6B" w:rsidRDefault="00602349">
            <w:pPr>
              <w:jc w:val="right"/>
              <w:rPr>
                <w:rFonts w:ascii="Arial" w:hAnsi="Arial" w:cs="Arial"/>
                <w:sz w:val="16"/>
                <w:szCs w:val="16"/>
                <w:lang w:eastAsia="en-AU"/>
              </w:rPr>
            </w:pPr>
            <w:r w:rsidRPr="00BB5E6B">
              <w:rPr>
                <w:rFonts w:ascii="Arial" w:hAnsi="Arial" w:cs="Arial"/>
                <w:sz w:val="16"/>
                <w:szCs w:val="16"/>
                <w:lang w:eastAsia="en-AU"/>
              </w:rPr>
              <w:t>24,116</w:t>
            </w:r>
          </w:p>
        </w:tc>
        <w:tc>
          <w:tcPr>
            <w:tcW w:w="610" w:type="pct"/>
            <w:tcBorders>
              <w:top w:val="nil"/>
              <w:left w:val="nil"/>
              <w:bottom w:val="nil"/>
              <w:right w:val="nil"/>
            </w:tcBorders>
            <w:shd w:val="clear" w:color="000000" w:fill="DAEEF3"/>
            <w:noWrap/>
            <w:vAlign w:val="bottom"/>
            <w:hideMark/>
          </w:tcPr>
          <w:p w14:paraId="0632040C" w14:textId="77777777" w:rsidR="00602349" w:rsidRPr="00BB5E6B" w:rsidRDefault="00602349">
            <w:pPr>
              <w:jc w:val="right"/>
              <w:rPr>
                <w:rFonts w:ascii="Arial" w:hAnsi="Arial" w:cs="Arial"/>
                <w:sz w:val="16"/>
                <w:szCs w:val="16"/>
                <w:lang w:eastAsia="en-AU"/>
              </w:rPr>
            </w:pPr>
            <w:r w:rsidRPr="00BB5E6B">
              <w:rPr>
                <w:rFonts w:ascii="Arial" w:hAnsi="Arial" w:cs="Arial"/>
                <w:sz w:val="16"/>
                <w:szCs w:val="16"/>
                <w:lang w:eastAsia="en-AU"/>
              </w:rPr>
              <w:t>24,682</w:t>
            </w:r>
          </w:p>
        </w:tc>
      </w:tr>
      <w:tr w:rsidR="00602349" w:rsidRPr="00BB5E6B" w14:paraId="4EC3DAFB" w14:textId="77777777" w:rsidTr="00706059">
        <w:trPr>
          <w:trHeight w:val="225"/>
        </w:trPr>
        <w:tc>
          <w:tcPr>
            <w:tcW w:w="1986" w:type="pct"/>
            <w:tcBorders>
              <w:top w:val="nil"/>
              <w:left w:val="nil"/>
              <w:bottom w:val="nil"/>
              <w:right w:val="nil"/>
            </w:tcBorders>
            <w:shd w:val="clear" w:color="auto" w:fill="auto"/>
            <w:noWrap/>
            <w:vAlign w:val="bottom"/>
            <w:hideMark/>
          </w:tcPr>
          <w:p w14:paraId="5C368DE8" w14:textId="77777777" w:rsidR="00602349" w:rsidRPr="00BB5E6B" w:rsidRDefault="00602349">
            <w:pPr>
              <w:ind w:firstLineChars="100" w:firstLine="160"/>
              <w:rPr>
                <w:rFonts w:ascii="Arial" w:hAnsi="Arial" w:cs="Arial"/>
                <w:sz w:val="16"/>
                <w:szCs w:val="16"/>
                <w:lang w:eastAsia="en-AU"/>
              </w:rPr>
            </w:pPr>
            <w:r w:rsidRPr="00BB5E6B">
              <w:rPr>
                <w:rFonts w:ascii="Arial" w:hAnsi="Arial" w:cs="Arial"/>
                <w:sz w:val="16"/>
                <w:szCs w:val="16"/>
                <w:lang w:eastAsia="en-AU"/>
              </w:rPr>
              <w:t>Women</w:t>
            </w:r>
          </w:p>
        </w:tc>
        <w:tc>
          <w:tcPr>
            <w:tcW w:w="220" w:type="pct"/>
            <w:tcBorders>
              <w:top w:val="nil"/>
              <w:left w:val="nil"/>
              <w:bottom w:val="nil"/>
              <w:right w:val="nil"/>
            </w:tcBorders>
            <w:shd w:val="clear" w:color="auto" w:fill="auto"/>
            <w:noWrap/>
            <w:vAlign w:val="bottom"/>
            <w:hideMark/>
          </w:tcPr>
          <w:p w14:paraId="33EED2DA" w14:textId="77777777" w:rsidR="00602349" w:rsidRPr="00BB5E6B" w:rsidRDefault="00602349">
            <w:pPr>
              <w:ind w:firstLineChars="100" w:firstLine="160"/>
              <w:rPr>
                <w:rFonts w:ascii="Arial" w:hAnsi="Arial" w:cs="Arial"/>
                <w:sz w:val="16"/>
                <w:szCs w:val="16"/>
                <w:lang w:eastAsia="en-AU"/>
              </w:rPr>
            </w:pPr>
          </w:p>
        </w:tc>
        <w:tc>
          <w:tcPr>
            <w:tcW w:w="809" w:type="pct"/>
            <w:tcBorders>
              <w:top w:val="nil"/>
              <w:left w:val="nil"/>
              <w:bottom w:val="nil"/>
              <w:right w:val="nil"/>
            </w:tcBorders>
            <w:shd w:val="clear" w:color="auto" w:fill="auto"/>
            <w:noWrap/>
            <w:vAlign w:val="bottom"/>
            <w:hideMark/>
          </w:tcPr>
          <w:p w14:paraId="6C1BB94E" w14:textId="6DC00CB3" w:rsidR="00602349" w:rsidRPr="00BB5E6B" w:rsidRDefault="00602349">
            <w:pPr>
              <w:jc w:val="right"/>
              <w:rPr>
                <w:rFonts w:ascii="Arial" w:hAnsi="Arial" w:cs="Arial"/>
                <w:sz w:val="16"/>
                <w:szCs w:val="16"/>
                <w:lang w:eastAsia="en-AU"/>
              </w:rPr>
            </w:pPr>
            <w:r w:rsidRPr="00BB5E6B">
              <w:rPr>
                <w:rFonts w:ascii="Arial" w:hAnsi="Arial" w:cs="Arial"/>
                <w:sz w:val="16"/>
                <w:szCs w:val="16"/>
                <w:lang w:eastAsia="en-AU"/>
              </w:rPr>
              <w:t>13,24</w:t>
            </w:r>
            <w:r w:rsidR="00D768BF" w:rsidRPr="00BB5E6B">
              <w:rPr>
                <w:rFonts w:ascii="Arial" w:hAnsi="Arial" w:cs="Arial"/>
                <w:sz w:val="16"/>
                <w:szCs w:val="16"/>
                <w:lang w:eastAsia="en-AU"/>
              </w:rPr>
              <w:t>8</w:t>
            </w:r>
          </w:p>
        </w:tc>
        <w:tc>
          <w:tcPr>
            <w:tcW w:w="662" w:type="pct"/>
            <w:tcBorders>
              <w:top w:val="nil"/>
              <w:left w:val="nil"/>
              <w:bottom w:val="nil"/>
              <w:right w:val="nil"/>
            </w:tcBorders>
            <w:shd w:val="clear" w:color="auto" w:fill="auto"/>
            <w:noWrap/>
            <w:vAlign w:val="bottom"/>
            <w:hideMark/>
          </w:tcPr>
          <w:p w14:paraId="7EA0C371" w14:textId="77777777" w:rsidR="00602349" w:rsidRPr="00BB5E6B" w:rsidRDefault="00602349">
            <w:pPr>
              <w:jc w:val="right"/>
              <w:rPr>
                <w:rFonts w:ascii="Arial" w:hAnsi="Arial" w:cs="Arial"/>
                <w:sz w:val="16"/>
                <w:szCs w:val="16"/>
                <w:lang w:eastAsia="en-AU"/>
              </w:rPr>
            </w:pPr>
            <w:r w:rsidRPr="00BB5E6B">
              <w:rPr>
                <w:rFonts w:ascii="Arial" w:hAnsi="Arial" w:cs="Arial"/>
                <w:sz w:val="16"/>
                <w:szCs w:val="16"/>
                <w:lang w:eastAsia="en-AU"/>
              </w:rPr>
              <w:t>13,595</w:t>
            </w:r>
          </w:p>
        </w:tc>
        <w:tc>
          <w:tcPr>
            <w:tcW w:w="713" w:type="pct"/>
            <w:tcBorders>
              <w:top w:val="nil"/>
              <w:left w:val="nil"/>
              <w:bottom w:val="nil"/>
              <w:right w:val="nil"/>
            </w:tcBorders>
            <w:shd w:val="clear" w:color="auto" w:fill="auto"/>
            <w:noWrap/>
            <w:vAlign w:val="bottom"/>
            <w:hideMark/>
          </w:tcPr>
          <w:p w14:paraId="7876CBA5" w14:textId="77777777" w:rsidR="00602349" w:rsidRPr="00BB5E6B" w:rsidRDefault="00602349">
            <w:pPr>
              <w:jc w:val="right"/>
              <w:rPr>
                <w:rFonts w:ascii="Arial" w:hAnsi="Arial" w:cs="Arial"/>
                <w:sz w:val="16"/>
                <w:szCs w:val="16"/>
                <w:lang w:eastAsia="en-AU"/>
              </w:rPr>
            </w:pPr>
            <w:r w:rsidRPr="00BB5E6B">
              <w:rPr>
                <w:rFonts w:ascii="Arial" w:hAnsi="Arial" w:cs="Arial"/>
                <w:sz w:val="16"/>
                <w:szCs w:val="16"/>
                <w:lang w:eastAsia="en-AU"/>
              </w:rPr>
              <w:t>13,385</w:t>
            </w:r>
          </w:p>
        </w:tc>
        <w:tc>
          <w:tcPr>
            <w:tcW w:w="610" w:type="pct"/>
            <w:tcBorders>
              <w:top w:val="nil"/>
              <w:left w:val="nil"/>
              <w:bottom w:val="nil"/>
              <w:right w:val="nil"/>
            </w:tcBorders>
            <w:shd w:val="clear" w:color="auto" w:fill="auto"/>
            <w:noWrap/>
            <w:vAlign w:val="bottom"/>
            <w:hideMark/>
          </w:tcPr>
          <w:p w14:paraId="006F740E" w14:textId="77777777" w:rsidR="00602349" w:rsidRPr="00BB5E6B" w:rsidRDefault="00602349">
            <w:pPr>
              <w:jc w:val="right"/>
              <w:rPr>
                <w:rFonts w:ascii="Arial" w:hAnsi="Arial" w:cs="Arial"/>
                <w:sz w:val="16"/>
                <w:szCs w:val="16"/>
                <w:lang w:eastAsia="en-AU"/>
              </w:rPr>
            </w:pPr>
            <w:r w:rsidRPr="00BB5E6B">
              <w:rPr>
                <w:rFonts w:ascii="Arial" w:hAnsi="Arial" w:cs="Arial"/>
                <w:sz w:val="16"/>
                <w:szCs w:val="16"/>
                <w:lang w:eastAsia="en-AU"/>
              </w:rPr>
              <w:t>13,784</w:t>
            </w:r>
          </w:p>
        </w:tc>
      </w:tr>
      <w:tr w:rsidR="00602349" w:rsidRPr="00BB5E6B" w14:paraId="72BACC0C" w14:textId="77777777" w:rsidTr="00706059">
        <w:trPr>
          <w:trHeight w:val="225"/>
        </w:trPr>
        <w:tc>
          <w:tcPr>
            <w:tcW w:w="1986" w:type="pct"/>
            <w:tcBorders>
              <w:top w:val="nil"/>
              <w:left w:val="nil"/>
              <w:bottom w:val="nil"/>
              <w:right w:val="nil"/>
            </w:tcBorders>
            <w:shd w:val="clear" w:color="auto" w:fill="auto"/>
            <w:noWrap/>
            <w:vAlign w:val="bottom"/>
            <w:hideMark/>
          </w:tcPr>
          <w:p w14:paraId="4AB4BB3B" w14:textId="77777777" w:rsidR="00602349" w:rsidRPr="00BB5E6B" w:rsidRDefault="00602349">
            <w:pPr>
              <w:ind w:firstLineChars="100" w:firstLine="160"/>
              <w:rPr>
                <w:rFonts w:ascii="Arial" w:hAnsi="Arial" w:cs="Arial"/>
                <w:sz w:val="16"/>
                <w:szCs w:val="16"/>
                <w:lang w:eastAsia="en-AU"/>
              </w:rPr>
            </w:pPr>
            <w:r w:rsidRPr="00BB5E6B">
              <w:rPr>
                <w:rFonts w:ascii="Arial" w:hAnsi="Arial" w:cs="Arial"/>
                <w:sz w:val="16"/>
                <w:szCs w:val="16"/>
                <w:lang w:eastAsia="en-AU"/>
              </w:rPr>
              <w:t xml:space="preserve">Men </w:t>
            </w:r>
          </w:p>
        </w:tc>
        <w:tc>
          <w:tcPr>
            <w:tcW w:w="220" w:type="pct"/>
            <w:tcBorders>
              <w:top w:val="nil"/>
              <w:left w:val="nil"/>
              <w:bottom w:val="nil"/>
              <w:right w:val="nil"/>
            </w:tcBorders>
            <w:shd w:val="clear" w:color="auto" w:fill="auto"/>
            <w:noWrap/>
            <w:vAlign w:val="bottom"/>
            <w:hideMark/>
          </w:tcPr>
          <w:p w14:paraId="127FA8E4" w14:textId="77777777" w:rsidR="00602349" w:rsidRPr="00BB5E6B" w:rsidRDefault="00602349">
            <w:pPr>
              <w:ind w:firstLineChars="100" w:firstLine="160"/>
              <w:rPr>
                <w:rFonts w:ascii="Arial" w:hAnsi="Arial" w:cs="Arial"/>
                <w:sz w:val="16"/>
                <w:szCs w:val="16"/>
                <w:lang w:eastAsia="en-AU"/>
              </w:rPr>
            </w:pPr>
          </w:p>
        </w:tc>
        <w:tc>
          <w:tcPr>
            <w:tcW w:w="809" w:type="pct"/>
            <w:tcBorders>
              <w:top w:val="nil"/>
              <w:left w:val="nil"/>
              <w:bottom w:val="nil"/>
              <w:right w:val="nil"/>
            </w:tcBorders>
            <w:shd w:val="clear" w:color="auto" w:fill="auto"/>
            <w:noWrap/>
            <w:vAlign w:val="bottom"/>
            <w:hideMark/>
          </w:tcPr>
          <w:p w14:paraId="467F003B" w14:textId="77777777" w:rsidR="00602349" w:rsidRPr="00BB5E6B" w:rsidRDefault="00602349">
            <w:pPr>
              <w:jc w:val="right"/>
              <w:rPr>
                <w:rFonts w:ascii="Arial" w:hAnsi="Arial" w:cs="Arial"/>
                <w:sz w:val="16"/>
                <w:szCs w:val="16"/>
                <w:lang w:eastAsia="en-AU"/>
              </w:rPr>
            </w:pPr>
            <w:r w:rsidRPr="00BB5E6B">
              <w:rPr>
                <w:rFonts w:ascii="Arial" w:hAnsi="Arial" w:cs="Arial"/>
                <w:sz w:val="16"/>
                <w:szCs w:val="16"/>
                <w:lang w:eastAsia="en-AU"/>
              </w:rPr>
              <w:t>7,644</w:t>
            </w:r>
          </w:p>
        </w:tc>
        <w:tc>
          <w:tcPr>
            <w:tcW w:w="662" w:type="pct"/>
            <w:tcBorders>
              <w:top w:val="nil"/>
              <w:left w:val="nil"/>
              <w:bottom w:val="nil"/>
              <w:right w:val="nil"/>
            </w:tcBorders>
            <w:shd w:val="clear" w:color="auto" w:fill="auto"/>
            <w:noWrap/>
            <w:vAlign w:val="bottom"/>
            <w:hideMark/>
          </w:tcPr>
          <w:p w14:paraId="1138A344" w14:textId="77777777" w:rsidR="00602349" w:rsidRPr="00BB5E6B" w:rsidRDefault="00602349">
            <w:pPr>
              <w:jc w:val="right"/>
              <w:rPr>
                <w:rFonts w:ascii="Arial" w:hAnsi="Arial" w:cs="Arial"/>
                <w:sz w:val="16"/>
                <w:szCs w:val="16"/>
                <w:lang w:eastAsia="en-AU"/>
              </w:rPr>
            </w:pPr>
            <w:r w:rsidRPr="00BB5E6B">
              <w:rPr>
                <w:rFonts w:ascii="Arial" w:hAnsi="Arial" w:cs="Arial"/>
                <w:sz w:val="16"/>
                <w:szCs w:val="16"/>
                <w:lang w:eastAsia="en-AU"/>
              </w:rPr>
              <w:t>7,912</w:t>
            </w:r>
          </w:p>
        </w:tc>
        <w:tc>
          <w:tcPr>
            <w:tcW w:w="713" w:type="pct"/>
            <w:tcBorders>
              <w:top w:val="nil"/>
              <w:left w:val="nil"/>
              <w:bottom w:val="nil"/>
              <w:right w:val="nil"/>
            </w:tcBorders>
            <w:shd w:val="clear" w:color="auto" w:fill="auto"/>
            <w:noWrap/>
            <w:vAlign w:val="bottom"/>
            <w:hideMark/>
          </w:tcPr>
          <w:p w14:paraId="44DC1449" w14:textId="77777777" w:rsidR="00602349" w:rsidRPr="00BB5E6B" w:rsidRDefault="00602349">
            <w:pPr>
              <w:jc w:val="right"/>
              <w:rPr>
                <w:rFonts w:ascii="Arial" w:hAnsi="Arial" w:cs="Arial"/>
                <w:sz w:val="16"/>
                <w:szCs w:val="16"/>
                <w:lang w:eastAsia="en-AU"/>
              </w:rPr>
            </w:pPr>
            <w:r w:rsidRPr="00BB5E6B">
              <w:rPr>
                <w:rFonts w:ascii="Arial" w:hAnsi="Arial" w:cs="Arial"/>
                <w:sz w:val="16"/>
                <w:szCs w:val="16"/>
                <w:lang w:eastAsia="en-AU"/>
              </w:rPr>
              <w:t>8,110</w:t>
            </w:r>
          </w:p>
        </w:tc>
        <w:tc>
          <w:tcPr>
            <w:tcW w:w="610" w:type="pct"/>
            <w:tcBorders>
              <w:top w:val="nil"/>
              <w:left w:val="nil"/>
              <w:bottom w:val="nil"/>
              <w:right w:val="nil"/>
            </w:tcBorders>
            <w:shd w:val="clear" w:color="auto" w:fill="auto"/>
            <w:noWrap/>
            <w:vAlign w:val="bottom"/>
            <w:hideMark/>
          </w:tcPr>
          <w:p w14:paraId="4A031148" w14:textId="77777777" w:rsidR="00602349" w:rsidRPr="00BB5E6B" w:rsidRDefault="00602349">
            <w:pPr>
              <w:jc w:val="right"/>
              <w:rPr>
                <w:rFonts w:ascii="Arial" w:hAnsi="Arial" w:cs="Arial"/>
                <w:sz w:val="16"/>
                <w:szCs w:val="16"/>
                <w:lang w:eastAsia="en-AU"/>
              </w:rPr>
            </w:pPr>
            <w:r w:rsidRPr="00BB5E6B">
              <w:rPr>
                <w:rFonts w:ascii="Arial" w:hAnsi="Arial" w:cs="Arial"/>
                <w:sz w:val="16"/>
                <w:szCs w:val="16"/>
                <w:lang w:eastAsia="en-AU"/>
              </w:rPr>
              <w:t>8,212</w:t>
            </w:r>
          </w:p>
        </w:tc>
      </w:tr>
      <w:tr w:rsidR="00602349" w:rsidRPr="00BB5E6B" w14:paraId="5ABB9CCC" w14:textId="77777777" w:rsidTr="00706059">
        <w:trPr>
          <w:trHeight w:val="225"/>
        </w:trPr>
        <w:tc>
          <w:tcPr>
            <w:tcW w:w="1986" w:type="pct"/>
            <w:tcBorders>
              <w:top w:val="nil"/>
              <w:left w:val="nil"/>
              <w:bottom w:val="nil"/>
              <w:right w:val="nil"/>
            </w:tcBorders>
            <w:shd w:val="clear" w:color="auto" w:fill="auto"/>
            <w:noWrap/>
            <w:vAlign w:val="bottom"/>
            <w:hideMark/>
          </w:tcPr>
          <w:p w14:paraId="0332E0D9" w14:textId="77777777" w:rsidR="00602349" w:rsidRPr="00BB5E6B" w:rsidRDefault="00602349">
            <w:pPr>
              <w:ind w:firstLineChars="100" w:firstLine="160"/>
              <w:rPr>
                <w:rFonts w:ascii="Arial" w:hAnsi="Arial" w:cs="Arial"/>
                <w:sz w:val="16"/>
                <w:szCs w:val="16"/>
                <w:lang w:eastAsia="en-AU"/>
              </w:rPr>
            </w:pPr>
            <w:r w:rsidRPr="00BB5E6B">
              <w:rPr>
                <w:rFonts w:ascii="Arial" w:hAnsi="Arial" w:cs="Arial"/>
                <w:sz w:val="16"/>
                <w:szCs w:val="16"/>
                <w:lang w:eastAsia="en-AU"/>
              </w:rPr>
              <w:t>New positions</w:t>
            </w:r>
          </w:p>
        </w:tc>
        <w:tc>
          <w:tcPr>
            <w:tcW w:w="220" w:type="pct"/>
            <w:tcBorders>
              <w:top w:val="nil"/>
              <w:left w:val="nil"/>
              <w:bottom w:val="nil"/>
              <w:right w:val="nil"/>
            </w:tcBorders>
            <w:shd w:val="clear" w:color="auto" w:fill="auto"/>
            <w:noWrap/>
            <w:vAlign w:val="bottom"/>
            <w:hideMark/>
          </w:tcPr>
          <w:p w14:paraId="51E89B4E" w14:textId="77777777" w:rsidR="00602349" w:rsidRPr="00BB5E6B" w:rsidRDefault="00602349">
            <w:pPr>
              <w:ind w:firstLineChars="100" w:firstLine="160"/>
              <w:rPr>
                <w:rFonts w:ascii="Arial" w:hAnsi="Arial" w:cs="Arial"/>
                <w:sz w:val="16"/>
                <w:szCs w:val="16"/>
                <w:lang w:eastAsia="en-AU"/>
              </w:rPr>
            </w:pPr>
          </w:p>
        </w:tc>
        <w:tc>
          <w:tcPr>
            <w:tcW w:w="809" w:type="pct"/>
            <w:tcBorders>
              <w:top w:val="nil"/>
              <w:left w:val="nil"/>
              <w:bottom w:val="nil"/>
              <w:right w:val="nil"/>
            </w:tcBorders>
            <w:shd w:val="clear" w:color="auto" w:fill="auto"/>
            <w:noWrap/>
            <w:vAlign w:val="bottom"/>
            <w:hideMark/>
          </w:tcPr>
          <w:p w14:paraId="639ADB33" w14:textId="77777777" w:rsidR="00602349" w:rsidRPr="00BB5E6B" w:rsidRDefault="00602349">
            <w:pPr>
              <w:jc w:val="right"/>
              <w:rPr>
                <w:rFonts w:ascii="Arial" w:hAnsi="Arial" w:cs="Arial"/>
                <w:sz w:val="16"/>
                <w:szCs w:val="16"/>
                <w:lang w:eastAsia="en-AU"/>
              </w:rPr>
            </w:pPr>
            <w:r w:rsidRPr="00BB5E6B">
              <w:rPr>
                <w:rFonts w:ascii="Arial" w:hAnsi="Arial" w:cs="Arial"/>
                <w:sz w:val="16"/>
                <w:szCs w:val="16"/>
                <w:lang w:eastAsia="en-AU"/>
              </w:rPr>
              <w:t>1,032</w:t>
            </w:r>
          </w:p>
        </w:tc>
        <w:tc>
          <w:tcPr>
            <w:tcW w:w="662" w:type="pct"/>
            <w:tcBorders>
              <w:top w:val="nil"/>
              <w:left w:val="nil"/>
              <w:bottom w:val="nil"/>
              <w:right w:val="nil"/>
            </w:tcBorders>
            <w:shd w:val="clear" w:color="auto" w:fill="auto"/>
            <w:noWrap/>
            <w:vAlign w:val="bottom"/>
            <w:hideMark/>
          </w:tcPr>
          <w:p w14:paraId="46D81888" w14:textId="77777777" w:rsidR="00602349" w:rsidRPr="00BB5E6B" w:rsidRDefault="00602349">
            <w:pPr>
              <w:jc w:val="right"/>
              <w:rPr>
                <w:rFonts w:ascii="Arial" w:hAnsi="Arial" w:cs="Arial"/>
                <w:sz w:val="16"/>
                <w:szCs w:val="16"/>
                <w:lang w:eastAsia="en-AU"/>
              </w:rPr>
            </w:pPr>
            <w:r w:rsidRPr="00BB5E6B">
              <w:rPr>
                <w:rFonts w:ascii="Arial" w:hAnsi="Arial" w:cs="Arial"/>
                <w:sz w:val="16"/>
                <w:szCs w:val="16"/>
                <w:lang w:eastAsia="en-AU"/>
              </w:rPr>
              <w:t>1,068</w:t>
            </w:r>
          </w:p>
        </w:tc>
        <w:tc>
          <w:tcPr>
            <w:tcW w:w="713" w:type="pct"/>
            <w:tcBorders>
              <w:top w:val="nil"/>
              <w:left w:val="nil"/>
              <w:bottom w:val="nil"/>
              <w:right w:val="nil"/>
            </w:tcBorders>
            <w:shd w:val="clear" w:color="auto" w:fill="auto"/>
            <w:noWrap/>
            <w:vAlign w:val="bottom"/>
            <w:hideMark/>
          </w:tcPr>
          <w:p w14:paraId="6B31ED8C" w14:textId="77777777" w:rsidR="00602349" w:rsidRPr="00BB5E6B" w:rsidRDefault="00602349">
            <w:pPr>
              <w:jc w:val="right"/>
              <w:rPr>
                <w:rFonts w:ascii="Arial" w:hAnsi="Arial" w:cs="Arial"/>
                <w:sz w:val="16"/>
                <w:szCs w:val="16"/>
                <w:lang w:eastAsia="en-AU"/>
              </w:rPr>
            </w:pPr>
            <w:r w:rsidRPr="00BB5E6B">
              <w:rPr>
                <w:rFonts w:ascii="Arial" w:hAnsi="Arial" w:cs="Arial"/>
                <w:sz w:val="16"/>
                <w:szCs w:val="16"/>
                <w:lang w:eastAsia="en-AU"/>
              </w:rPr>
              <w:t>1,095</w:t>
            </w:r>
          </w:p>
        </w:tc>
        <w:tc>
          <w:tcPr>
            <w:tcW w:w="610" w:type="pct"/>
            <w:tcBorders>
              <w:top w:val="nil"/>
              <w:left w:val="nil"/>
              <w:bottom w:val="nil"/>
              <w:right w:val="nil"/>
            </w:tcBorders>
            <w:shd w:val="clear" w:color="auto" w:fill="auto"/>
            <w:noWrap/>
            <w:vAlign w:val="bottom"/>
            <w:hideMark/>
          </w:tcPr>
          <w:p w14:paraId="75731362" w14:textId="77777777" w:rsidR="00602349" w:rsidRPr="00BB5E6B" w:rsidRDefault="00602349">
            <w:pPr>
              <w:jc w:val="right"/>
              <w:rPr>
                <w:rFonts w:ascii="Arial" w:hAnsi="Arial" w:cs="Arial"/>
                <w:sz w:val="16"/>
                <w:szCs w:val="16"/>
                <w:lang w:eastAsia="en-AU"/>
              </w:rPr>
            </w:pPr>
            <w:r w:rsidRPr="00BB5E6B">
              <w:rPr>
                <w:rFonts w:ascii="Arial" w:hAnsi="Arial" w:cs="Arial"/>
                <w:sz w:val="16"/>
                <w:szCs w:val="16"/>
                <w:lang w:eastAsia="en-AU"/>
              </w:rPr>
              <w:t>1,122</w:t>
            </w:r>
          </w:p>
        </w:tc>
      </w:tr>
      <w:tr w:rsidR="00602349" w:rsidRPr="00BB5E6B" w14:paraId="03D7E850" w14:textId="77777777" w:rsidTr="00706059">
        <w:trPr>
          <w:trHeight w:val="225"/>
        </w:trPr>
        <w:tc>
          <w:tcPr>
            <w:tcW w:w="1986" w:type="pct"/>
            <w:tcBorders>
              <w:top w:val="nil"/>
              <w:left w:val="nil"/>
              <w:bottom w:val="nil"/>
              <w:right w:val="nil"/>
            </w:tcBorders>
            <w:shd w:val="clear" w:color="auto" w:fill="auto"/>
            <w:noWrap/>
            <w:vAlign w:val="bottom"/>
            <w:hideMark/>
          </w:tcPr>
          <w:p w14:paraId="6A7B243C" w14:textId="77777777" w:rsidR="00602349" w:rsidRPr="00BB5E6B" w:rsidRDefault="00602349">
            <w:pPr>
              <w:ind w:firstLineChars="100" w:firstLine="160"/>
              <w:rPr>
                <w:rFonts w:ascii="Arial" w:hAnsi="Arial" w:cs="Arial"/>
                <w:sz w:val="16"/>
                <w:szCs w:val="16"/>
                <w:lang w:eastAsia="en-AU"/>
              </w:rPr>
            </w:pPr>
            <w:r w:rsidRPr="00BB5E6B">
              <w:rPr>
                <w:rFonts w:ascii="Arial" w:hAnsi="Arial" w:cs="Arial"/>
                <w:sz w:val="16"/>
                <w:szCs w:val="16"/>
                <w:lang w:eastAsia="en-AU"/>
              </w:rPr>
              <w:t>Vacant positions</w:t>
            </w:r>
          </w:p>
        </w:tc>
        <w:tc>
          <w:tcPr>
            <w:tcW w:w="220" w:type="pct"/>
            <w:tcBorders>
              <w:top w:val="nil"/>
              <w:left w:val="nil"/>
              <w:bottom w:val="nil"/>
              <w:right w:val="nil"/>
            </w:tcBorders>
            <w:shd w:val="clear" w:color="auto" w:fill="auto"/>
            <w:noWrap/>
            <w:vAlign w:val="bottom"/>
            <w:hideMark/>
          </w:tcPr>
          <w:p w14:paraId="112A01BE" w14:textId="77777777" w:rsidR="00602349" w:rsidRPr="00BB5E6B" w:rsidRDefault="00602349">
            <w:pPr>
              <w:ind w:firstLineChars="100" w:firstLine="160"/>
              <w:rPr>
                <w:rFonts w:ascii="Arial" w:hAnsi="Arial" w:cs="Arial"/>
                <w:sz w:val="16"/>
                <w:szCs w:val="16"/>
                <w:lang w:eastAsia="en-AU"/>
              </w:rPr>
            </w:pPr>
          </w:p>
        </w:tc>
        <w:tc>
          <w:tcPr>
            <w:tcW w:w="809" w:type="pct"/>
            <w:tcBorders>
              <w:top w:val="nil"/>
              <w:left w:val="nil"/>
              <w:bottom w:val="nil"/>
              <w:right w:val="nil"/>
            </w:tcBorders>
            <w:shd w:val="clear" w:color="auto" w:fill="auto"/>
            <w:noWrap/>
            <w:vAlign w:val="bottom"/>
            <w:hideMark/>
          </w:tcPr>
          <w:p w14:paraId="139197BD" w14:textId="77777777" w:rsidR="00602349" w:rsidRPr="00BB5E6B" w:rsidRDefault="00602349">
            <w:pPr>
              <w:jc w:val="right"/>
              <w:rPr>
                <w:rFonts w:ascii="Arial" w:hAnsi="Arial" w:cs="Arial"/>
                <w:sz w:val="16"/>
                <w:szCs w:val="16"/>
                <w:lang w:eastAsia="en-AU"/>
              </w:rPr>
            </w:pPr>
            <w:r w:rsidRPr="00BB5E6B">
              <w:rPr>
                <w:rFonts w:ascii="Arial" w:hAnsi="Arial" w:cs="Arial"/>
                <w:sz w:val="16"/>
                <w:szCs w:val="16"/>
                <w:lang w:eastAsia="en-AU"/>
              </w:rPr>
              <w:t>1,439</w:t>
            </w:r>
          </w:p>
        </w:tc>
        <w:tc>
          <w:tcPr>
            <w:tcW w:w="662" w:type="pct"/>
            <w:tcBorders>
              <w:top w:val="nil"/>
              <w:left w:val="nil"/>
              <w:bottom w:val="nil"/>
              <w:right w:val="nil"/>
            </w:tcBorders>
            <w:shd w:val="clear" w:color="auto" w:fill="auto"/>
            <w:noWrap/>
            <w:vAlign w:val="bottom"/>
            <w:hideMark/>
          </w:tcPr>
          <w:p w14:paraId="5376EC99" w14:textId="77777777" w:rsidR="00602349" w:rsidRPr="00BB5E6B" w:rsidRDefault="00602349">
            <w:pPr>
              <w:jc w:val="right"/>
              <w:rPr>
                <w:rFonts w:ascii="Arial" w:hAnsi="Arial" w:cs="Arial"/>
                <w:sz w:val="16"/>
                <w:szCs w:val="16"/>
                <w:lang w:eastAsia="en-AU"/>
              </w:rPr>
            </w:pPr>
            <w:r w:rsidRPr="00BB5E6B">
              <w:rPr>
                <w:rFonts w:ascii="Arial" w:hAnsi="Arial" w:cs="Arial"/>
                <w:sz w:val="16"/>
                <w:szCs w:val="16"/>
                <w:lang w:eastAsia="en-AU"/>
              </w:rPr>
              <w:t>1,489</w:t>
            </w:r>
          </w:p>
        </w:tc>
        <w:tc>
          <w:tcPr>
            <w:tcW w:w="713" w:type="pct"/>
            <w:tcBorders>
              <w:top w:val="nil"/>
              <w:left w:val="nil"/>
              <w:bottom w:val="nil"/>
              <w:right w:val="nil"/>
            </w:tcBorders>
            <w:shd w:val="clear" w:color="auto" w:fill="auto"/>
            <w:noWrap/>
            <w:vAlign w:val="bottom"/>
            <w:hideMark/>
          </w:tcPr>
          <w:p w14:paraId="145F999A" w14:textId="77777777" w:rsidR="00602349" w:rsidRPr="00BB5E6B" w:rsidRDefault="00602349">
            <w:pPr>
              <w:jc w:val="right"/>
              <w:rPr>
                <w:rFonts w:ascii="Arial" w:hAnsi="Arial" w:cs="Arial"/>
                <w:sz w:val="16"/>
                <w:szCs w:val="16"/>
                <w:lang w:eastAsia="en-AU"/>
              </w:rPr>
            </w:pPr>
            <w:r w:rsidRPr="00BB5E6B">
              <w:rPr>
                <w:rFonts w:ascii="Arial" w:hAnsi="Arial" w:cs="Arial"/>
                <w:sz w:val="16"/>
                <w:szCs w:val="16"/>
                <w:lang w:eastAsia="en-AU"/>
              </w:rPr>
              <w:t>1,526</w:t>
            </w:r>
          </w:p>
        </w:tc>
        <w:tc>
          <w:tcPr>
            <w:tcW w:w="610" w:type="pct"/>
            <w:tcBorders>
              <w:top w:val="nil"/>
              <w:left w:val="nil"/>
              <w:bottom w:val="nil"/>
              <w:right w:val="nil"/>
            </w:tcBorders>
            <w:shd w:val="clear" w:color="auto" w:fill="auto"/>
            <w:noWrap/>
            <w:vAlign w:val="bottom"/>
            <w:hideMark/>
          </w:tcPr>
          <w:p w14:paraId="329471A0" w14:textId="77777777" w:rsidR="00602349" w:rsidRPr="00BB5E6B" w:rsidRDefault="00602349">
            <w:pPr>
              <w:jc w:val="right"/>
              <w:rPr>
                <w:rFonts w:ascii="Arial" w:hAnsi="Arial" w:cs="Arial"/>
                <w:sz w:val="16"/>
                <w:szCs w:val="16"/>
                <w:lang w:eastAsia="en-AU"/>
              </w:rPr>
            </w:pPr>
            <w:r w:rsidRPr="00BB5E6B">
              <w:rPr>
                <w:rFonts w:ascii="Arial" w:hAnsi="Arial" w:cs="Arial"/>
                <w:sz w:val="16"/>
                <w:szCs w:val="16"/>
                <w:lang w:eastAsia="en-AU"/>
              </w:rPr>
              <w:t>1,564</w:t>
            </w:r>
          </w:p>
        </w:tc>
      </w:tr>
      <w:tr w:rsidR="00602349" w:rsidRPr="00BB5E6B" w14:paraId="0F920D23" w14:textId="77777777" w:rsidTr="00706059">
        <w:trPr>
          <w:trHeight w:val="225"/>
        </w:trPr>
        <w:tc>
          <w:tcPr>
            <w:tcW w:w="1986" w:type="pct"/>
            <w:tcBorders>
              <w:top w:val="nil"/>
              <w:left w:val="nil"/>
              <w:bottom w:val="nil"/>
              <w:right w:val="nil"/>
            </w:tcBorders>
            <w:shd w:val="clear" w:color="auto" w:fill="auto"/>
            <w:noWrap/>
            <w:vAlign w:val="bottom"/>
            <w:hideMark/>
          </w:tcPr>
          <w:p w14:paraId="0CF7E8BB" w14:textId="77777777" w:rsidR="00602349" w:rsidRPr="00BB5E6B" w:rsidRDefault="00602349">
            <w:pPr>
              <w:ind w:firstLineChars="100" w:firstLine="160"/>
              <w:rPr>
                <w:rFonts w:ascii="Arial" w:hAnsi="Arial" w:cs="Arial"/>
                <w:sz w:val="16"/>
                <w:szCs w:val="16"/>
                <w:lang w:eastAsia="en-AU"/>
              </w:rPr>
            </w:pPr>
            <w:r w:rsidRPr="00BB5E6B">
              <w:rPr>
                <w:rFonts w:ascii="Arial" w:hAnsi="Arial" w:cs="Arial"/>
                <w:sz w:val="16"/>
                <w:szCs w:val="16"/>
                <w:lang w:eastAsia="en-AU"/>
              </w:rPr>
              <w:t>Persons of self-described gender</w:t>
            </w:r>
          </w:p>
        </w:tc>
        <w:tc>
          <w:tcPr>
            <w:tcW w:w="220" w:type="pct"/>
            <w:tcBorders>
              <w:top w:val="nil"/>
              <w:left w:val="nil"/>
              <w:bottom w:val="nil"/>
              <w:right w:val="nil"/>
            </w:tcBorders>
            <w:shd w:val="clear" w:color="auto" w:fill="auto"/>
            <w:noWrap/>
            <w:vAlign w:val="bottom"/>
            <w:hideMark/>
          </w:tcPr>
          <w:p w14:paraId="1DA81318" w14:textId="77777777" w:rsidR="00602349" w:rsidRPr="00BB5E6B" w:rsidRDefault="00602349">
            <w:pPr>
              <w:ind w:firstLineChars="100" w:firstLine="160"/>
              <w:rPr>
                <w:rFonts w:ascii="Arial" w:hAnsi="Arial" w:cs="Arial"/>
                <w:sz w:val="16"/>
                <w:szCs w:val="16"/>
                <w:lang w:eastAsia="en-AU"/>
              </w:rPr>
            </w:pPr>
          </w:p>
        </w:tc>
        <w:tc>
          <w:tcPr>
            <w:tcW w:w="809" w:type="pct"/>
            <w:tcBorders>
              <w:top w:val="nil"/>
              <w:left w:val="nil"/>
              <w:bottom w:val="nil"/>
              <w:right w:val="nil"/>
            </w:tcBorders>
            <w:shd w:val="clear" w:color="auto" w:fill="auto"/>
            <w:noWrap/>
            <w:vAlign w:val="bottom"/>
            <w:hideMark/>
          </w:tcPr>
          <w:p w14:paraId="53F14C4B" w14:textId="77777777" w:rsidR="00602349" w:rsidRPr="00BB5E6B" w:rsidRDefault="00602349">
            <w:pPr>
              <w:jc w:val="right"/>
              <w:rPr>
                <w:rFonts w:ascii="Arial" w:hAnsi="Arial" w:cs="Arial"/>
                <w:sz w:val="16"/>
                <w:szCs w:val="16"/>
                <w:lang w:eastAsia="en-AU"/>
              </w:rPr>
            </w:pPr>
            <w:r w:rsidRPr="00BB5E6B">
              <w:rPr>
                <w:rFonts w:ascii="Arial" w:hAnsi="Arial" w:cs="Arial"/>
                <w:sz w:val="16"/>
                <w:szCs w:val="16"/>
                <w:lang w:eastAsia="en-AU"/>
              </w:rPr>
              <w:t>-</w:t>
            </w:r>
          </w:p>
        </w:tc>
        <w:tc>
          <w:tcPr>
            <w:tcW w:w="662" w:type="pct"/>
            <w:tcBorders>
              <w:top w:val="nil"/>
              <w:left w:val="nil"/>
              <w:bottom w:val="nil"/>
              <w:right w:val="nil"/>
            </w:tcBorders>
            <w:shd w:val="clear" w:color="auto" w:fill="auto"/>
            <w:noWrap/>
            <w:vAlign w:val="bottom"/>
            <w:hideMark/>
          </w:tcPr>
          <w:p w14:paraId="6B08CB82" w14:textId="77777777" w:rsidR="00602349" w:rsidRPr="00BB5E6B" w:rsidRDefault="00602349">
            <w:pPr>
              <w:jc w:val="right"/>
              <w:rPr>
                <w:rFonts w:ascii="Arial" w:hAnsi="Arial" w:cs="Arial"/>
                <w:sz w:val="16"/>
                <w:szCs w:val="16"/>
                <w:lang w:eastAsia="en-AU"/>
              </w:rPr>
            </w:pPr>
            <w:r w:rsidRPr="00BB5E6B">
              <w:rPr>
                <w:rFonts w:ascii="Arial" w:hAnsi="Arial" w:cs="Arial"/>
                <w:sz w:val="16"/>
                <w:szCs w:val="16"/>
                <w:lang w:eastAsia="en-AU"/>
              </w:rPr>
              <w:t>-</w:t>
            </w:r>
          </w:p>
        </w:tc>
        <w:tc>
          <w:tcPr>
            <w:tcW w:w="713" w:type="pct"/>
            <w:tcBorders>
              <w:top w:val="nil"/>
              <w:left w:val="nil"/>
              <w:bottom w:val="nil"/>
              <w:right w:val="nil"/>
            </w:tcBorders>
            <w:shd w:val="clear" w:color="auto" w:fill="auto"/>
            <w:noWrap/>
            <w:vAlign w:val="bottom"/>
            <w:hideMark/>
          </w:tcPr>
          <w:p w14:paraId="4B743A81" w14:textId="77777777" w:rsidR="00602349" w:rsidRPr="00BB5E6B" w:rsidRDefault="00602349">
            <w:pPr>
              <w:jc w:val="right"/>
              <w:rPr>
                <w:rFonts w:ascii="Arial" w:hAnsi="Arial" w:cs="Arial"/>
                <w:sz w:val="16"/>
                <w:szCs w:val="16"/>
                <w:lang w:eastAsia="en-AU"/>
              </w:rPr>
            </w:pPr>
            <w:r w:rsidRPr="00BB5E6B">
              <w:rPr>
                <w:rFonts w:ascii="Arial" w:hAnsi="Arial" w:cs="Arial"/>
                <w:sz w:val="16"/>
                <w:szCs w:val="16"/>
                <w:lang w:eastAsia="en-AU"/>
              </w:rPr>
              <w:t>-</w:t>
            </w:r>
          </w:p>
        </w:tc>
        <w:tc>
          <w:tcPr>
            <w:tcW w:w="610" w:type="pct"/>
            <w:tcBorders>
              <w:top w:val="nil"/>
              <w:left w:val="nil"/>
              <w:bottom w:val="nil"/>
              <w:right w:val="nil"/>
            </w:tcBorders>
            <w:shd w:val="clear" w:color="auto" w:fill="auto"/>
            <w:noWrap/>
            <w:vAlign w:val="bottom"/>
            <w:hideMark/>
          </w:tcPr>
          <w:p w14:paraId="44F53F81" w14:textId="77777777" w:rsidR="00602349" w:rsidRPr="00BB5E6B" w:rsidRDefault="00602349">
            <w:pPr>
              <w:jc w:val="right"/>
              <w:rPr>
                <w:rFonts w:ascii="Arial" w:hAnsi="Arial" w:cs="Arial"/>
                <w:sz w:val="16"/>
                <w:szCs w:val="16"/>
                <w:lang w:eastAsia="en-AU"/>
              </w:rPr>
            </w:pPr>
            <w:r w:rsidRPr="00BB5E6B">
              <w:rPr>
                <w:rFonts w:ascii="Arial" w:hAnsi="Arial" w:cs="Arial"/>
                <w:sz w:val="16"/>
                <w:szCs w:val="16"/>
                <w:lang w:eastAsia="en-AU"/>
              </w:rPr>
              <w:t>-</w:t>
            </w:r>
          </w:p>
        </w:tc>
      </w:tr>
      <w:tr w:rsidR="00602349" w:rsidRPr="00BB5E6B" w14:paraId="2E0B471D" w14:textId="77777777" w:rsidTr="00706059">
        <w:trPr>
          <w:trHeight w:val="225"/>
        </w:trPr>
        <w:tc>
          <w:tcPr>
            <w:tcW w:w="2206" w:type="pct"/>
            <w:gridSpan w:val="2"/>
            <w:tcBorders>
              <w:top w:val="nil"/>
              <w:left w:val="nil"/>
              <w:bottom w:val="nil"/>
              <w:right w:val="nil"/>
            </w:tcBorders>
            <w:shd w:val="clear" w:color="000000" w:fill="DAEEF3"/>
            <w:noWrap/>
            <w:vAlign w:val="bottom"/>
            <w:hideMark/>
          </w:tcPr>
          <w:p w14:paraId="710E9FF3" w14:textId="77777777" w:rsidR="00602349" w:rsidRPr="00BB5E6B" w:rsidRDefault="00602349">
            <w:pPr>
              <w:rPr>
                <w:rFonts w:ascii="Arial" w:hAnsi="Arial" w:cs="Arial"/>
                <w:sz w:val="16"/>
                <w:szCs w:val="16"/>
                <w:lang w:eastAsia="en-AU"/>
              </w:rPr>
            </w:pPr>
            <w:r w:rsidRPr="00BB5E6B">
              <w:rPr>
                <w:rFonts w:ascii="Arial" w:hAnsi="Arial" w:cs="Arial"/>
                <w:sz w:val="16"/>
                <w:szCs w:val="16"/>
                <w:lang w:eastAsia="en-AU"/>
              </w:rPr>
              <w:t>Permanent - Part time</w:t>
            </w:r>
          </w:p>
        </w:tc>
        <w:tc>
          <w:tcPr>
            <w:tcW w:w="809" w:type="pct"/>
            <w:tcBorders>
              <w:top w:val="nil"/>
              <w:left w:val="nil"/>
              <w:bottom w:val="nil"/>
              <w:right w:val="nil"/>
            </w:tcBorders>
            <w:shd w:val="clear" w:color="000000" w:fill="DAEEF3"/>
            <w:noWrap/>
            <w:vAlign w:val="bottom"/>
            <w:hideMark/>
          </w:tcPr>
          <w:p w14:paraId="591B1BDF" w14:textId="77777777" w:rsidR="00602349" w:rsidRPr="00BB5E6B" w:rsidRDefault="00602349">
            <w:pPr>
              <w:jc w:val="right"/>
              <w:rPr>
                <w:rFonts w:ascii="Arial" w:hAnsi="Arial" w:cs="Arial"/>
                <w:sz w:val="16"/>
                <w:szCs w:val="16"/>
                <w:lang w:eastAsia="en-AU"/>
              </w:rPr>
            </w:pPr>
            <w:r w:rsidRPr="00BB5E6B">
              <w:rPr>
                <w:rFonts w:ascii="Arial" w:hAnsi="Arial" w:cs="Arial"/>
                <w:sz w:val="16"/>
                <w:szCs w:val="16"/>
                <w:lang w:eastAsia="en-AU"/>
              </w:rPr>
              <w:t>2,784</w:t>
            </w:r>
          </w:p>
        </w:tc>
        <w:tc>
          <w:tcPr>
            <w:tcW w:w="662" w:type="pct"/>
            <w:tcBorders>
              <w:top w:val="nil"/>
              <w:left w:val="nil"/>
              <w:bottom w:val="nil"/>
              <w:right w:val="nil"/>
            </w:tcBorders>
            <w:shd w:val="clear" w:color="000000" w:fill="DAEEF3"/>
            <w:noWrap/>
            <w:vAlign w:val="bottom"/>
            <w:hideMark/>
          </w:tcPr>
          <w:p w14:paraId="000917C0" w14:textId="77777777" w:rsidR="00602349" w:rsidRPr="00BB5E6B" w:rsidRDefault="00602349">
            <w:pPr>
              <w:jc w:val="right"/>
              <w:rPr>
                <w:rFonts w:ascii="Arial" w:hAnsi="Arial" w:cs="Arial"/>
                <w:sz w:val="16"/>
                <w:szCs w:val="16"/>
                <w:lang w:eastAsia="en-AU"/>
              </w:rPr>
            </w:pPr>
            <w:r w:rsidRPr="00BB5E6B">
              <w:rPr>
                <w:rFonts w:ascii="Arial" w:hAnsi="Arial" w:cs="Arial"/>
                <w:sz w:val="16"/>
                <w:szCs w:val="16"/>
                <w:lang w:eastAsia="en-AU"/>
              </w:rPr>
              <w:t>2,882</w:t>
            </w:r>
          </w:p>
        </w:tc>
        <w:tc>
          <w:tcPr>
            <w:tcW w:w="713" w:type="pct"/>
            <w:tcBorders>
              <w:top w:val="nil"/>
              <w:left w:val="nil"/>
              <w:bottom w:val="nil"/>
              <w:right w:val="nil"/>
            </w:tcBorders>
            <w:shd w:val="clear" w:color="000000" w:fill="DAEEF3"/>
            <w:noWrap/>
            <w:vAlign w:val="bottom"/>
            <w:hideMark/>
          </w:tcPr>
          <w:p w14:paraId="77E0DD24" w14:textId="77777777" w:rsidR="00602349" w:rsidRPr="00BB5E6B" w:rsidRDefault="00602349">
            <w:pPr>
              <w:jc w:val="right"/>
              <w:rPr>
                <w:rFonts w:ascii="Arial" w:hAnsi="Arial" w:cs="Arial"/>
                <w:sz w:val="16"/>
                <w:szCs w:val="16"/>
                <w:lang w:eastAsia="en-AU"/>
              </w:rPr>
            </w:pPr>
            <w:r w:rsidRPr="00BB5E6B">
              <w:rPr>
                <w:rFonts w:ascii="Arial" w:hAnsi="Arial" w:cs="Arial"/>
                <w:sz w:val="16"/>
                <w:szCs w:val="16"/>
                <w:lang w:eastAsia="en-AU"/>
              </w:rPr>
              <w:t>2,954</w:t>
            </w:r>
          </w:p>
        </w:tc>
        <w:tc>
          <w:tcPr>
            <w:tcW w:w="610" w:type="pct"/>
            <w:tcBorders>
              <w:top w:val="nil"/>
              <w:left w:val="nil"/>
              <w:bottom w:val="nil"/>
              <w:right w:val="nil"/>
            </w:tcBorders>
            <w:shd w:val="clear" w:color="000000" w:fill="DAEEF3"/>
            <w:noWrap/>
            <w:vAlign w:val="bottom"/>
            <w:hideMark/>
          </w:tcPr>
          <w:p w14:paraId="0890975C" w14:textId="77777777" w:rsidR="00602349" w:rsidRPr="00BB5E6B" w:rsidRDefault="00602349">
            <w:pPr>
              <w:jc w:val="right"/>
              <w:rPr>
                <w:rFonts w:ascii="Arial" w:hAnsi="Arial" w:cs="Arial"/>
                <w:sz w:val="16"/>
                <w:szCs w:val="16"/>
                <w:lang w:eastAsia="en-AU"/>
              </w:rPr>
            </w:pPr>
            <w:r w:rsidRPr="00BB5E6B">
              <w:rPr>
                <w:rFonts w:ascii="Arial" w:hAnsi="Arial" w:cs="Arial"/>
                <w:sz w:val="16"/>
                <w:szCs w:val="16"/>
                <w:lang w:eastAsia="en-AU"/>
              </w:rPr>
              <w:t>2,977</w:t>
            </w:r>
          </w:p>
        </w:tc>
      </w:tr>
      <w:tr w:rsidR="00602349" w:rsidRPr="00BB5E6B" w14:paraId="2260D6B7" w14:textId="77777777" w:rsidTr="00706059">
        <w:trPr>
          <w:trHeight w:val="225"/>
        </w:trPr>
        <w:tc>
          <w:tcPr>
            <w:tcW w:w="1986" w:type="pct"/>
            <w:tcBorders>
              <w:top w:val="nil"/>
              <w:left w:val="nil"/>
              <w:bottom w:val="nil"/>
              <w:right w:val="nil"/>
            </w:tcBorders>
            <w:shd w:val="clear" w:color="auto" w:fill="auto"/>
            <w:noWrap/>
            <w:vAlign w:val="bottom"/>
            <w:hideMark/>
          </w:tcPr>
          <w:p w14:paraId="01B40133" w14:textId="77777777" w:rsidR="00602349" w:rsidRPr="00BB5E6B" w:rsidRDefault="00602349">
            <w:pPr>
              <w:ind w:firstLineChars="100" w:firstLine="160"/>
              <w:rPr>
                <w:rFonts w:ascii="Arial" w:hAnsi="Arial" w:cs="Arial"/>
                <w:sz w:val="16"/>
                <w:szCs w:val="16"/>
                <w:lang w:eastAsia="en-AU"/>
              </w:rPr>
            </w:pPr>
            <w:r w:rsidRPr="00BB5E6B">
              <w:rPr>
                <w:rFonts w:ascii="Arial" w:hAnsi="Arial" w:cs="Arial"/>
                <w:sz w:val="16"/>
                <w:szCs w:val="16"/>
                <w:lang w:eastAsia="en-AU"/>
              </w:rPr>
              <w:t>Women</w:t>
            </w:r>
          </w:p>
        </w:tc>
        <w:tc>
          <w:tcPr>
            <w:tcW w:w="220" w:type="pct"/>
            <w:tcBorders>
              <w:top w:val="nil"/>
              <w:left w:val="nil"/>
              <w:bottom w:val="nil"/>
              <w:right w:val="nil"/>
            </w:tcBorders>
            <w:shd w:val="clear" w:color="auto" w:fill="auto"/>
            <w:noWrap/>
            <w:vAlign w:val="bottom"/>
            <w:hideMark/>
          </w:tcPr>
          <w:p w14:paraId="719EB6F3" w14:textId="77777777" w:rsidR="00602349" w:rsidRPr="00BB5E6B" w:rsidRDefault="00602349">
            <w:pPr>
              <w:ind w:firstLineChars="100" w:firstLine="160"/>
              <w:rPr>
                <w:rFonts w:ascii="Arial" w:hAnsi="Arial" w:cs="Arial"/>
                <w:sz w:val="16"/>
                <w:szCs w:val="16"/>
                <w:lang w:eastAsia="en-AU"/>
              </w:rPr>
            </w:pPr>
          </w:p>
        </w:tc>
        <w:tc>
          <w:tcPr>
            <w:tcW w:w="809" w:type="pct"/>
            <w:tcBorders>
              <w:top w:val="nil"/>
              <w:left w:val="nil"/>
              <w:bottom w:val="nil"/>
              <w:right w:val="nil"/>
            </w:tcBorders>
            <w:shd w:val="clear" w:color="auto" w:fill="auto"/>
            <w:noWrap/>
            <w:vAlign w:val="bottom"/>
            <w:hideMark/>
          </w:tcPr>
          <w:p w14:paraId="70DD75AC" w14:textId="77777777" w:rsidR="00602349" w:rsidRPr="00BB5E6B" w:rsidRDefault="00602349">
            <w:pPr>
              <w:jc w:val="right"/>
              <w:rPr>
                <w:rFonts w:ascii="Arial" w:hAnsi="Arial" w:cs="Arial"/>
                <w:sz w:val="16"/>
                <w:szCs w:val="16"/>
                <w:lang w:eastAsia="en-AU"/>
              </w:rPr>
            </w:pPr>
            <w:r w:rsidRPr="00BB5E6B">
              <w:rPr>
                <w:rFonts w:ascii="Arial" w:hAnsi="Arial" w:cs="Arial"/>
                <w:sz w:val="16"/>
                <w:szCs w:val="16"/>
                <w:lang w:eastAsia="en-AU"/>
              </w:rPr>
              <w:t>2,177</w:t>
            </w:r>
          </w:p>
        </w:tc>
        <w:tc>
          <w:tcPr>
            <w:tcW w:w="662" w:type="pct"/>
            <w:tcBorders>
              <w:top w:val="nil"/>
              <w:left w:val="nil"/>
              <w:bottom w:val="nil"/>
              <w:right w:val="nil"/>
            </w:tcBorders>
            <w:shd w:val="clear" w:color="auto" w:fill="auto"/>
            <w:noWrap/>
            <w:vAlign w:val="bottom"/>
            <w:hideMark/>
          </w:tcPr>
          <w:p w14:paraId="7AF83FE4" w14:textId="77777777" w:rsidR="00602349" w:rsidRPr="00BB5E6B" w:rsidRDefault="00602349">
            <w:pPr>
              <w:jc w:val="right"/>
              <w:rPr>
                <w:rFonts w:ascii="Arial" w:hAnsi="Arial" w:cs="Arial"/>
                <w:sz w:val="16"/>
                <w:szCs w:val="16"/>
                <w:lang w:eastAsia="en-AU"/>
              </w:rPr>
            </w:pPr>
            <w:r w:rsidRPr="00BB5E6B">
              <w:rPr>
                <w:rFonts w:ascii="Arial" w:hAnsi="Arial" w:cs="Arial"/>
                <w:sz w:val="16"/>
                <w:szCs w:val="16"/>
                <w:lang w:eastAsia="en-AU"/>
              </w:rPr>
              <w:t>2,285</w:t>
            </w:r>
          </w:p>
        </w:tc>
        <w:tc>
          <w:tcPr>
            <w:tcW w:w="713" w:type="pct"/>
            <w:tcBorders>
              <w:top w:val="nil"/>
              <w:left w:val="nil"/>
              <w:bottom w:val="nil"/>
              <w:right w:val="nil"/>
            </w:tcBorders>
            <w:shd w:val="clear" w:color="auto" w:fill="auto"/>
            <w:noWrap/>
            <w:vAlign w:val="bottom"/>
            <w:hideMark/>
          </w:tcPr>
          <w:p w14:paraId="20B80A23" w14:textId="77777777" w:rsidR="00602349" w:rsidRPr="00BB5E6B" w:rsidRDefault="00602349">
            <w:pPr>
              <w:jc w:val="right"/>
              <w:rPr>
                <w:rFonts w:ascii="Arial" w:hAnsi="Arial" w:cs="Arial"/>
                <w:sz w:val="16"/>
                <w:szCs w:val="16"/>
                <w:lang w:eastAsia="en-AU"/>
              </w:rPr>
            </w:pPr>
            <w:r w:rsidRPr="00BB5E6B">
              <w:rPr>
                <w:rFonts w:ascii="Arial" w:hAnsi="Arial" w:cs="Arial"/>
                <w:sz w:val="16"/>
                <w:szCs w:val="16"/>
                <w:lang w:eastAsia="en-AU"/>
              </w:rPr>
              <w:t>2,343</w:t>
            </w:r>
          </w:p>
        </w:tc>
        <w:tc>
          <w:tcPr>
            <w:tcW w:w="610" w:type="pct"/>
            <w:tcBorders>
              <w:top w:val="nil"/>
              <w:left w:val="nil"/>
              <w:bottom w:val="nil"/>
              <w:right w:val="nil"/>
            </w:tcBorders>
            <w:shd w:val="clear" w:color="auto" w:fill="auto"/>
            <w:noWrap/>
            <w:vAlign w:val="bottom"/>
            <w:hideMark/>
          </w:tcPr>
          <w:p w14:paraId="4F69A161" w14:textId="77777777" w:rsidR="00602349" w:rsidRPr="00BB5E6B" w:rsidRDefault="00602349">
            <w:pPr>
              <w:jc w:val="right"/>
              <w:rPr>
                <w:rFonts w:ascii="Arial" w:hAnsi="Arial" w:cs="Arial"/>
                <w:sz w:val="16"/>
                <w:szCs w:val="16"/>
                <w:lang w:eastAsia="en-AU"/>
              </w:rPr>
            </w:pPr>
            <w:r w:rsidRPr="00BB5E6B">
              <w:rPr>
                <w:rFonts w:ascii="Arial" w:hAnsi="Arial" w:cs="Arial"/>
                <w:sz w:val="16"/>
                <w:szCs w:val="16"/>
                <w:lang w:eastAsia="en-AU"/>
              </w:rPr>
              <w:t>2,351</w:t>
            </w:r>
          </w:p>
        </w:tc>
      </w:tr>
      <w:tr w:rsidR="00602349" w:rsidRPr="00BB5E6B" w14:paraId="28614BA9" w14:textId="77777777" w:rsidTr="00706059">
        <w:trPr>
          <w:trHeight w:val="225"/>
        </w:trPr>
        <w:tc>
          <w:tcPr>
            <w:tcW w:w="1986" w:type="pct"/>
            <w:tcBorders>
              <w:top w:val="nil"/>
              <w:left w:val="nil"/>
              <w:bottom w:val="nil"/>
              <w:right w:val="nil"/>
            </w:tcBorders>
            <w:shd w:val="clear" w:color="auto" w:fill="auto"/>
            <w:noWrap/>
            <w:vAlign w:val="bottom"/>
            <w:hideMark/>
          </w:tcPr>
          <w:p w14:paraId="7819E11A" w14:textId="77777777" w:rsidR="00602349" w:rsidRPr="00BB5E6B" w:rsidRDefault="00602349">
            <w:pPr>
              <w:ind w:firstLineChars="100" w:firstLine="160"/>
              <w:rPr>
                <w:rFonts w:ascii="Arial" w:hAnsi="Arial" w:cs="Arial"/>
                <w:sz w:val="16"/>
                <w:szCs w:val="16"/>
                <w:lang w:eastAsia="en-AU"/>
              </w:rPr>
            </w:pPr>
            <w:r w:rsidRPr="00BB5E6B">
              <w:rPr>
                <w:rFonts w:ascii="Arial" w:hAnsi="Arial" w:cs="Arial"/>
                <w:sz w:val="16"/>
                <w:szCs w:val="16"/>
                <w:lang w:eastAsia="en-AU"/>
              </w:rPr>
              <w:t xml:space="preserve">Men </w:t>
            </w:r>
          </w:p>
        </w:tc>
        <w:tc>
          <w:tcPr>
            <w:tcW w:w="220" w:type="pct"/>
            <w:tcBorders>
              <w:top w:val="nil"/>
              <w:left w:val="nil"/>
              <w:bottom w:val="nil"/>
              <w:right w:val="nil"/>
            </w:tcBorders>
            <w:shd w:val="clear" w:color="auto" w:fill="auto"/>
            <w:noWrap/>
            <w:vAlign w:val="bottom"/>
            <w:hideMark/>
          </w:tcPr>
          <w:p w14:paraId="13DD8C3F" w14:textId="77777777" w:rsidR="00602349" w:rsidRPr="00BB5E6B" w:rsidRDefault="00602349">
            <w:pPr>
              <w:ind w:firstLineChars="100" w:firstLine="160"/>
              <w:rPr>
                <w:rFonts w:ascii="Arial" w:hAnsi="Arial" w:cs="Arial"/>
                <w:sz w:val="16"/>
                <w:szCs w:val="16"/>
                <w:lang w:eastAsia="en-AU"/>
              </w:rPr>
            </w:pPr>
          </w:p>
        </w:tc>
        <w:tc>
          <w:tcPr>
            <w:tcW w:w="809" w:type="pct"/>
            <w:tcBorders>
              <w:top w:val="nil"/>
              <w:left w:val="nil"/>
              <w:bottom w:val="nil"/>
              <w:right w:val="nil"/>
            </w:tcBorders>
            <w:shd w:val="clear" w:color="auto" w:fill="auto"/>
            <w:noWrap/>
            <w:vAlign w:val="bottom"/>
            <w:hideMark/>
          </w:tcPr>
          <w:p w14:paraId="355A12A5" w14:textId="77777777" w:rsidR="00602349" w:rsidRPr="00BB5E6B" w:rsidRDefault="00602349">
            <w:pPr>
              <w:jc w:val="right"/>
              <w:rPr>
                <w:rFonts w:ascii="Arial" w:hAnsi="Arial" w:cs="Arial"/>
                <w:sz w:val="16"/>
                <w:szCs w:val="16"/>
                <w:lang w:eastAsia="en-AU"/>
              </w:rPr>
            </w:pPr>
            <w:r w:rsidRPr="00BB5E6B">
              <w:rPr>
                <w:rFonts w:ascii="Arial" w:hAnsi="Arial" w:cs="Arial"/>
                <w:sz w:val="16"/>
                <w:szCs w:val="16"/>
                <w:lang w:eastAsia="en-AU"/>
              </w:rPr>
              <w:t>85</w:t>
            </w:r>
          </w:p>
        </w:tc>
        <w:tc>
          <w:tcPr>
            <w:tcW w:w="662" w:type="pct"/>
            <w:tcBorders>
              <w:top w:val="nil"/>
              <w:left w:val="nil"/>
              <w:bottom w:val="nil"/>
              <w:right w:val="nil"/>
            </w:tcBorders>
            <w:shd w:val="clear" w:color="auto" w:fill="auto"/>
            <w:noWrap/>
            <w:vAlign w:val="bottom"/>
            <w:hideMark/>
          </w:tcPr>
          <w:p w14:paraId="5B8A21E6" w14:textId="77777777" w:rsidR="00602349" w:rsidRPr="00BB5E6B" w:rsidRDefault="00602349">
            <w:pPr>
              <w:jc w:val="right"/>
              <w:rPr>
                <w:rFonts w:ascii="Arial" w:hAnsi="Arial" w:cs="Arial"/>
                <w:sz w:val="16"/>
                <w:szCs w:val="16"/>
                <w:lang w:eastAsia="en-AU"/>
              </w:rPr>
            </w:pPr>
            <w:r w:rsidRPr="00BB5E6B">
              <w:rPr>
                <w:rFonts w:ascii="Arial" w:hAnsi="Arial" w:cs="Arial"/>
                <w:sz w:val="16"/>
                <w:szCs w:val="16"/>
                <w:lang w:eastAsia="en-AU"/>
              </w:rPr>
              <w:t>56</w:t>
            </w:r>
          </w:p>
        </w:tc>
        <w:tc>
          <w:tcPr>
            <w:tcW w:w="713" w:type="pct"/>
            <w:tcBorders>
              <w:top w:val="nil"/>
              <w:left w:val="nil"/>
              <w:bottom w:val="nil"/>
              <w:right w:val="nil"/>
            </w:tcBorders>
            <w:shd w:val="clear" w:color="auto" w:fill="auto"/>
            <w:noWrap/>
            <w:vAlign w:val="bottom"/>
            <w:hideMark/>
          </w:tcPr>
          <w:p w14:paraId="5D436C37" w14:textId="77777777" w:rsidR="00602349" w:rsidRPr="00BB5E6B" w:rsidRDefault="00602349">
            <w:pPr>
              <w:jc w:val="right"/>
              <w:rPr>
                <w:rFonts w:ascii="Arial" w:hAnsi="Arial" w:cs="Arial"/>
                <w:sz w:val="16"/>
                <w:szCs w:val="16"/>
                <w:lang w:eastAsia="en-AU"/>
              </w:rPr>
            </w:pPr>
            <w:r w:rsidRPr="00BB5E6B">
              <w:rPr>
                <w:rFonts w:ascii="Arial" w:hAnsi="Arial" w:cs="Arial"/>
                <w:sz w:val="16"/>
                <w:szCs w:val="16"/>
                <w:lang w:eastAsia="en-AU"/>
              </w:rPr>
              <w:t>57</w:t>
            </w:r>
          </w:p>
        </w:tc>
        <w:tc>
          <w:tcPr>
            <w:tcW w:w="610" w:type="pct"/>
            <w:tcBorders>
              <w:top w:val="nil"/>
              <w:left w:val="nil"/>
              <w:bottom w:val="nil"/>
              <w:right w:val="nil"/>
            </w:tcBorders>
            <w:shd w:val="clear" w:color="auto" w:fill="auto"/>
            <w:noWrap/>
            <w:vAlign w:val="bottom"/>
            <w:hideMark/>
          </w:tcPr>
          <w:p w14:paraId="7E9B56E3" w14:textId="77777777" w:rsidR="00602349" w:rsidRPr="00BB5E6B" w:rsidRDefault="00602349">
            <w:pPr>
              <w:jc w:val="right"/>
              <w:rPr>
                <w:rFonts w:ascii="Arial" w:hAnsi="Arial" w:cs="Arial"/>
                <w:sz w:val="16"/>
                <w:szCs w:val="16"/>
                <w:lang w:eastAsia="en-AU"/>
              </w:rPr>
            </w:pPr>
            <w:r w:rsidRPr="00BB5E6B">
              <w:rPr>
                <w:rFonts w:ascii="Arial" w:hAnsi="Arial" w:cs="Arial"/>
                <w:sz w:val="16"/>
                <w:szCs w:val="16"/>
                <w:lang w:eastAsia="en-AU"/>
              </w:rPr>
              <w:t>58</w:t>
            </w:r>
          </w:p>
        </w:tc>
      </w:tr>
      <w:tr w:rsidR="00602349" w:rsidRPr="00BB5E6B" w14:paraId="106B395D" w14:textId="77777777" w:rsidTr="00706059">
        <w:trPr>
          <w:trHeight w:val="225"/>
        </w:trPr>
        <w:tc>
          <w:tcPr>
            <w:tcW w:w="1986" w:type="pct"/>
            <w:tcBorders>
              <w:top w:val="nil"/>
              <w:left w:val="nil"/>
              <w:bottom w:val="nil"/>
              <w:right w:val="nil"/>
            </w:tcBorders>
            <w:shd w:val="clear" w:color="auto" w:fill="auto"/>
            <w:noWrap/>
            <w:vAlign w:val="bottom"/>
            <w:hideMark/>
          </w:tcPr>
          <w:p w14:paraId="37A05C59" w14:textId="77777777" w:rsidR="00602349" w:rsidRPr="00BB5E6B" w:rsidRDefault="00602349">
            <w:pPr>
              <w:ind w:firstLineChars="100" w:firstLine="160"/>
              <w:rPr>
                <w:rFonts w:ascii="Arial" w:hAnsi="Arial" w:cs="Arial"/>
                <w:sz w:val="16"/>
                <w:szCs w:val="16"/>
                <w:lang w:eastAsia="en-AU"/>
              </w:rPr>
            </w:pPr>
            <w:r w:rsidRPr="00BB5E6B">
              <w:rPr>
                <w:rFonts w:ascii="Arial" w:hAnsi="Arial" w:cs="Arial"/>
                <w:sz w:val="16"/>
                <w:szCs w:val="16"/>
                <w:lang w:eastAsia="en-AU"/>
              </w:rPr>
              <w:t>New positions</w:t>
            </w:r>
          </w:p>
        </w:tc>
        <w:tc>
          <w:tcPr>
            <w:tcW w:w="220" w:type="pct"/>
            <w:tcBorders>
              <w:top w:val="nil"/>
              <w:left w:val="nil"/>
              <w:bottom w:val="nil"/>
              <w:right w:val="nil"/>
            </w:tcBorders>
            <w:shd w:val="clear" w:color="auto" w:fill="auto"/>
            <w:noWrap/>
            <w:vAlign w:val="bottom"/>
            <w:hideMark/>
          </w:tcPr>
          <w:p w14:paraId="1E03A6E3" w14:textId="77777777" w:rsidR="00602349" w:rsidRPr="00BB5E6B" w:rsidRDefault="00602349">
            <w:pPr>
              <w:ind w:firstLineChars="100" w:firstLine="160"/>
              <w:rPr>
                <w:rFonts w:ascii="Arial" w:hAnsi="Arial" w:cs="Arial"/>
                <w:sz w:val="16"/>
                <w:szCs w:val="16"/>
                <w:lang w:eastAsia="en-AU"/>
              </w:rPr>
            </w:pPr>
          </w:p>
        </w:tc>
        <w:tc>
          <w:tcPr>
            <w:tcW w:w="809" w:type="pct"/>
            <w:tcBorders>
              <w:top w:val="nil"/>
              <w:left w:val="nil"/>
              <w:bottom w:val="nil"/>
              <w:right w:val="nil"/>
            </w:tcBorders>
            <w:shd w:val="clear" w:color="auto" w:fill="auto"/>
            <w:noWrap/>
            <w:vAlign w:val="bottom"/>
            <w:hideMark/>
          </w:tcPr>
          <w:p w14:paraId="0D26232B" w14:textId="77777777" w:rsidR="00602349" w:rsidRPr="00BB5E6B" w:rsidRDefault="00602349">
            <w:pPr>
              <w:jc w:val="right"/>
              <w:rPr>
                <w:rFonts w:ascii="Arial" w:hAnsi="Arial" w:cs="Arial"/>
                <w:sz w:val="16"/>
                <w:szCs w:val="16"/>
                <w:lang w:eastAsia="en-AU"/>
              </w:rPr>
            </w:pPr>
            <w:r w:rsidRPr="00BB5E6B">
              <w:rPr>
                <w:rFonts w:ascii="Arial" w:hAnsi="Arial" w:cs="Arial"/>
                <w:sz w:val="16"/>
                <w:szCs w:val="16"/>
                <w:lang w:eastAsia="en-AU"/>
              </w:rPr>
              <w:t>-</w:t>
            </w:r>
          </w:p>
        </w:tc>
        <w:tc>
          <w:tcPr>
            <w:tcW w:w="662" w:type="pct"/>
            <w:tcBorders>
              <w:top w:val="nil"/>
              <w:left w:val="nil"/>
              <w:bottom w:val="nil"/>
              <w:right w:val="nil"/>
            </w:tcBorders>
            <w:shd w:val="clear" w:color="auto" w:fill="auto"/>
            <w:noWrap/>
            <w:vAlign w:val="bottom"/>
            <w:hideMark/>
          </w:tcPr>
          <w:p w14:paraId="0B1FCDCA" w14:textId="77777777" w:rsidR="00602349" w:rsidRPr="00BB5E6B" w:rsidRDefault="00602349">
            <w:pPr>
              <w:jc w:val="right"/>
              <w:rPr>
                <w:rFonts w:ascii="Arial" w:hAnsi="Arial" w:cs="Arial"/>
                <w:sz w:val="16"/>
                <w:szCs w:val="16"/>
                <w:lang w:eastAsia="en-AU"/>
              </w:rPr>
            </w:pPr>
            <w:r w:rsidRPr="00BB5E6B">
              <w:rPr>
                <w:rFonts w:ascii="Arial" w:hAnsi="Arial" w:cs="Arial"/>
                <w:sz w:val="16"/>
                <w:szCs w:val="16"/>
                <w:lang w:eastAsia="en-AU"/>
              </w:rPr>
              <w:t>-</w:t>
            </w:r>
          </w:p>
        </w:tc>
        <w:tc>
          <w:tcPr>
            <w:tcW w:w="713" w:type="pct"/>
            <w:tcBorders>
              <w:top w:val="nil"/>
              <w:left w:val="nil"/>
              <w:bottom w:val="nil"/>
              <w:right w:val="nil"/>
            </w:tcBorders>
            <w:shd w:val="clear" w:color="auto" w:fill="auto"/>
            <w:noWrap/>
            <w:vAlign w:val="bottom"/>
            <w:hideMark/>
          </w:tcPr>
          <w:p w14:paraId="5E267574" w14:textId="77777777" w:rsidR="00602349" w:rsidRPr="00BB5E6B" w:rsidRDefault="00602349">
            <w:pPr>
              <w:jc w:val="right"/>
              <w:rPr>
                <w:rFonts w:ascii="Arial" w:hAnsi="Arial" w:cs="Arial"/>
                <w:sz w:val="16"/>
                <w:szCs w:val="16"/>
                <w:lang w:eastAsia="en-AU"/>
              </w:rPr>
            </w:pPr>
            <w:r w:rsidRPr="00BB5E6B">
              <w:rPr>
                <w:rFonts w:ascii="Arial" w:hAnsi="Arial" w:cs="Arial"/>
                <w:sz w:val="16"/>
                <w:szCs w:val="16"/>
                <w:lang w:eastAsia="en-AU"/>
              </w:rPr>
              <w:t>-</w:t>
            </w:r>
          </w:p>
        </w:tc>
        <w:tc>
          <w:tcPr>
            <w:tcW w:w="610" w:type="pct"/>
            <w:tcBorders>
              <w:top w:val="nil"/>
              <w:left w:val="nil"/>
              <w:bottom w:val="nil"/>
              <w:right w:val="nil"/>
            </w:tcBorders>
            <w:shd w:val="clear" w:color="auto" w:fill="auto"/>
            <w:noWrap/>
            <w:vAlign w:val="bottom"/>
            <w:hideMark/>
          </w:tcPr>
          <w:p w14:paraId="0474D064" w14:textId="77777777" w:rsidR="00602349" w:rsidRPr="00BB5E6B" w:rsidRDefault="00602349">
            <w:pPr>
              <w:jc w:val="right"/>
              <w:rPr>
                <w:rFonts w:ascii="Arial" w:hAnsi="Arial" w:cs="Arial"/>
                <w:sz w:val="16"/>
                <w:szCs w:val="16"/>
                <w:lang w:eastAsia="en-AU"/>
              </w:rPr>
            </w:pPr>
            <w:r w:rsidRPr="00BB5E6B">
              <w:rPr>
                <w:rFonts w:ascii="Arial" w:hAnsi="Arial" w:cs="Arial"/>
                <w:sz w:val="16"/>
                <w:szCs w:val="16"/>
                <w:lang w:eastAsia="en-AU"/>
              </w:rPr>
              <w:t>-</w:t>
            </w:r>
          </w:p>
        </w:tc>
      </w:tr>
      <w:tr w:rsidR="00602349" w:rsidRPr="00BB5E6B" w14:paraId="03160B7E" w14:textId="77777777" w:rsidTr="00706059">
        <w:trPr>
          <w:trHeight w:val="225"/>
        </w:trPr>
        <w:tc>
          <w:tcPr>
            <w:tcW w:w="1986" w:type="pct"/>
            <w:tcBorders>
              <w:top w:val="nil"/>
              <w:left w:val="nil"/>
              <w:bottom w:val="nil"/>
              <w:right w:val="nil"/>
            </w:tcBorders>
            <w:shd w:val="clear" w:color="auto" w:fill="auto"/>
            <w:noWrap/>
            <w:vAlign w:val="bottom"/>
            <w:hideMark/>
          </w:tcPr>
          <w:p w14:paraId="7C845EA0" w14:textId="77777777" w:rsidR="00602349" w:rsidRPr="00BB5E6B" w:rsidRDefault="00602349">
            <w:pPr>
              <w:ind w:firstLineChars="100" w:firstLine="160"/>
              <w:rPr>
                <w:rFonts w:ascii="Arial" w:hAnsi="Arial" w:cs="Arial"/>
                <w:sz w:val="16"/>
                <w:szCs w:val="16"/>
                <w:lang w:eastAsia="en-AU"/>
              </w:rPr>
            </w:pPr>
            <w:r w:rsidRPr="00BB5E6B">
              <w:rPr>
                <w:rFonts w:ascii="Arial" w:hAnsi="Arial" w:cs="Arial"/>
                <w:sz w:val="16"/>
                <w:szCs w:val="16"/>
                <w:lang w:eastAsia="en-AU"/>
              </w:rPr>
              <w:t>Vacant positions</w:t>
            </w:r>
          </w:p>
        </w:tc>
        <w:tc>
          <w:tcPr>
            <w:tcW w:w="220" w:type="pct"/>
            <w:tcBorders>
              <w:top w:val="nil"/>
              <w:left w:val="nil"/>
              <w:bottom w:val="nil"/>
              <w:right w:val="nil"/>
            </w:tcBorders>
            <w:shd w:val="clear" w:color="auto" w:fill="auto"/>
            <w:noWrap/>
            <w:vAlign w:val="bottom"/>
            <w:hideMark/>
          </w:tcPr>
          <w:p w14:paraId="7D2F2904" w14:textId="77777777" w:rsidR="00602349" w:rsidRPr="00BB5E6B" w:rsidRDefault="00602349">
            <w:pPr>
              <w:ind w:firstLineChars="100" w:firstLine="160"/>
              <w:rPr>
                <w:rFonts w:ascii="Arial" w:hAnsi="Arial" w:cs="Arial"/>
                <w:sz w:val="16"/>
                <w:szCs w:val="16"/>
                <w:lang w:eastAsia="en-AU"/>
              </w:rPr>
            </w:pPr>
          </w:p>
        </w:tc>
        <w:tc>
          <w:tcPr>
            <w:tcW w:w="809" w:type="pct"/>
            <w:tcBorders>
              <w:top w:val="nil"/>
              <w:left w:val="nil"/>
              <w:bottom w:val="nil"/>
              <w:right w:val="nil"/>
            </w:tcBorders>
            <w:shd w:val="clear" w:color="auto" w:fill="auto"/>
            <w:noWrap/>
            <w:vAlign w:val="bottom"/>
            <w:hideMark/>
          </w:tcPr>
          <w:p w14:paraId="15457943" w14:textId="77777777" w:rsidR="00602349" w:rsidRPr="00BB5E6B" w:rsidRDefault="00602349">
            <w:pPr>
              <w:jc w:val="right"/>
              <w:rPr>
                <w:rFonts w:ascii="Arial" w:hAnsi="Arial" w:cs="Arial"/>
                <w:sz w:val="16"/>
                <w:szCs w:val="16"/>
                <w:lang w:eastAsia="en-AU"/>
              </w:rPr>
            </w:pPr>
            <w:r w:rsidRPr="00BB5E6B">
              <w:rPr>
                <w:rFonts w:ascii="Arial" w:hAnsi="Arial" w:cs="Arial"/>
                <w:sz w:val="16"/>
                <w:szCs w:val="16"/>
                <w:lang w:eastAsia="en-AU"/>
              </w:rPr>
              <w:t>522</w:t>
            </w:r>
          </w:p>
        </w:tc>
        <w:tc>
          <w:tcPr>
            <w:tcW w:w="662" w:type="pct"/>
            <w:tcBorders>
              <w:top w:val="nil"/>
              <w:left w:val="nil"/>
              <w:bottom w:val="nil"/>
              <w:right w:val="nil"/>
            </w:tcBorders>
            <w:shd w:val="clear" w:color="auto" w:fill="auto"/>
            <w:noWrap/>
            <w:vAlign w:val="bottom"/>
            <w:hideMark/>
          </w:tcPr>
          <w:p w14:paraId="2549CE17" w14:textId="77777777" w:rsidR="00602349" w:rsidRPr="00BB5E6B" w:rsidRDefault="00602349">
            <w:pPr>
              <w:jc w:val="right"/>
              <w:rPr>
                <w:rFonts w:ascii="Arial" w:hAnsi="Arial" w:cs="Arial"/>
                <w:sz w:val="16"/>
                <w:szCs w:val="16"/>
                <w:lang w:eastAsia="en-AU"/>
              </w:rPr>
            </w:pPr>
            <w:r w:rsidRPr="00BB5E6B">
              <w:rPr>
                <w:rFonts w:ascii="Arial" w:hAnsi="Arial" w:cs="Arial"/>
                <w:sz w:val="16"/>
                <w:szCs w:val="16"/>
                <w:lang w:eastAsia="en-AU"/>
              </w:rPr>
              <w:t>541</w:t>
            </w:r>
          </w:p>
        </w:tc>
        <w:tc>
          <w:tcPr>
            <w:tcW w:w="713" w:type="pct"/>
            <w:tcBorders>
              <w:top w:val="nil"/>
              <w:left w:val="nil"/>
              <w:bottom w:val="nil"/>
              <w:right w:val="nil"/>
            </w:tcBorders>
            <w:shd w:val="clear" w:color="auto" w:fill="auto"/>
            <w:noWrap/>
            <w:vAlign w:val="bottom"/>
            <w:hideMark/>
          </w:tcPr>
          <w:p w14:paraId="1B741E87" w14:textId="77777777" w:rsidR="00602349" w:rsidRPr="00BB5E6B" w:rsidRDefault="00602349">
            <w:pPr>
              <w:jc w:val="right"/>
              <w:rPr>
                <w:rFonts w:ascii="Arial" w:hAnsi="Arial" w:cs="Arial"/>
                <w:sz w:val="16"/>
                <w:szCs w:val="16"/>
                <w:lang w:eastAsia="en-AU"/>
              </w:rPr>
            </w:pPr>
            <w:r w:rsidRPr="00BB5E6B">
              <w:rPr>
                <w:rFonts w:ascii="Arial" w:hAnsi="Arial" w:cs="Arial"/>
                <w:sz w:val="16"/>
                <w:szCs w:val="16"/>
                <w:lang w:eastAsia="en-AU"/>
              </w:rPr>
              <w:t>554</w:t>
            </w:r>
          </w:p>
        </w:tc>
        <w:tc>
          <w:tcPr>
            <w:tcW w:w="610" w:type="pct"/>
            <w:tcBorders>
              <w:top w:val="nil"/>
              <w:left w:val="nil"/>
              <w:bottom w:val="nil"/>
              <w:right w:val="nil"/>
            </w:tcBorders>
            <w:shd w:val="clear" w:color="auto" w:fill="auto"/>
            <w:noWrap/>
            <w:vAlign w:val="bottom"/>
            <w:hideMark/>
          </w:tcPr>
          <w:p w14:paraId="50C3D02C" w14:textId="77777777" w:rsidR="00602349" w:rsidRPr="00BB5E6B" w:rsidRDefault="00602349">
            <w:pPr>
              <w:jc w:val="right"/>
              <w:rPr>
                <w:rFonts w:ascii="Arial" w:hAnsi="Arial" w:cs="Arial"/>
                <w:sz w:val="16"/>
                <w:szCs w:val="16"/>
                <w:lang w:eastAsia="en-AU"/>
              </w:rPr>
            </w:pPr>
            <w:r w:rsidRPr="00BB5E6B">
              <w:rPr>
                <w:rFonts w:ascii="Arial" w:hAnsi="Arial" w:cs="Arial"/>
                <w:sz w:val="16"/>
                <w:szCs w:val="16"/>
                <w:lang w:eastAsia="en-AU"/>
              </w:rPr>
              <w:t>568</w:t>
            </w:r>
          </w:p>
        </w:tc>
      </w:tr>
      <w:tr w:rsidR="00602349" w:rsidRPr="00BB5E6B" w14:paraId="6637B172" w14:textId="77777777" w:rsidTr="006C485C">
        <w:trPr>
          <w:trHeight w:val="225"/>
        </w:trPr>
        <w:tc>
          <w:tcPr>
            <w:tcW w:w="1986" w:type="pct"/>
            <w:tcBorders>
              <w:top w:val="nil"/>
              <w:left w:val="nil"/>
              <w:bottom w:val="single" w:sz="4" w:space="0" w:color="auto"/>
              <w:right w:val="nil"/>
            </w:tcBorders>
            <w:shd w:val="clear" w:color="auto" w:fill="auto"/>
            <w:noWrap/>
            <w:vAlign w:val="bottom"/>
            <w:hideMark/>
          </w:tcPr>
          <w:p w14:paraId="7FC39CA3" w14:textId="77777777" w:rsidR="00602349" w:rsidRPr="00BB5E6B" w:rsidRDefault="00602349">
            <w:pPr>
              <w:ind w:firstLineChars="100" w:firstLine="160"/>
              <w:rPr>
                <w:rFonts w:ascii="Arial" w:hAnsi="Arial" w:cs="Arial"/>
                <w:sz w:val="16"/>
                <w:szCs w:val="16"/>
                <w:lang w:eastAsia="en-AU"/>
              </w:rPr>
            </w:pPr>
            <w:r w:rsidRPr="00BB5E6B">
              <w:rPr>
                <w:rFonts w:ascii="Arial" w:hAnsi="Arial" w:cs="Arial"/>
                <w:sz w:val="16"/>
                <w:szCs w:val="16"/>
                <w:lang w:eastAsia="en-AU"/>
              </w:rPr>
              <w:t>Persons of self-described gender</w:t>
            </w:r>
          </w:p>
        </w:tc>
        <w:tc>
          <w:tcPr>
            <w:tcW w:w="220" w:type="pct"/>
            <w:tcBorders>
              <w:top w:val="nil"/>
              <w:left w:val="nil"/>
              <w:bottom w:val="single" w:sz="4" w:space="0" w:color="auto"/>
              <w:right w:val="nil"/>
            </w:tcBorders>
            <w:shd w:val="clear" w:color="auto" w:fill="auto"/>
            <w:noWrap/>
            <w:vAlign w:val="bottom"/>
            <w:hideMark/>
          </w:tcPr>
          <w:p w14:paraId="0E5D1E71" w14:textId="77777777" w:rsidR="00602349" w:rsidRPr="00BB5E6B" w:rsidRDefault="00602349">
            <w:pPr>
              <w:ind w:firstLineChars="100" w:firstLine="160"/>
              <w:rPr>
                <w:rFonts w:ascii="Arial" w:hAnsi="Arial" w:cs="Arial"/>
                <w:sz w:val="16"/>
                <w:szCs w:val="16"/>
                <w:lang w:eastAsia="en-AU"/>
              </w:rPr>
            </w:pPr>
          </w:p>
        </w:tc>
        <w:tc>
          <w:tcPr>
            <w:tcW w:w="809" w:type="pct"/>
            <w:tcBorders>
              <w:top w:val="nil"/>
              <w:left w:val="nil"/>
              <w:bottom w:val="nil"/>
              <w:right w:val="nil"/>
            </w:tcBorders>
            <w:shd w:val="clear" w:color="auto" w:fill="auto"/>
            <w:noWrap/>
            <w:vAlign w:val="bottom"/>
            <w:hideMark/>
          </w:tcPr>
          <w:p w14:paraId="25659DF5" w14:textId="77777777" w:rsidR="00602349" w:rsidRPr="00BB5E6B" w:rsidRDefault="00602349">
            <w:pPr>
              <w:jc w:val="right"/>
              <w:rPr>
                <w:rFonts w:ascii="Arial" w:hAnsi="Arial" w:cs="Arial"/>
                <w:sz w:val="16"/>
                <w:szCs w:val="16"/>
                <w:lang w:eastAsia="en-AU"/>
              </w:rPr>
            </w:pPr>
            <w:r w:rsidRPr="00BB5E6B">
              <w:rPr>
                <w:rFonts w:ascii="Arial" w:hAnsi="Arial" w:cs="Arial"/>
                <w:sz w:val="16"/>
                <w:szCs w:val="16"/>
                <w:lang w:eastAsia="en-AU"/>
              </w:rPr>
              <w:t>-</w:t>
            </w:r>
          </w:p>
        </w:tc>
        <w:tc>
          <w:tcPr>
            <w:tcW w:w="662" w:type="pct"/>
            <w:tcBorders>
              <w:top w:val="nil"/>
              <w:left w:val="nil"/>
              <w:bottom w:val="nil"/>
              <w:right w:val="nil"/>
            </w:tcBorders>
            <w:shd w:val="clear" w:color="auto" w:fill="auto"/>
            <w:noWrap/>
            <w:vAlign w:val="bottom"/>
            <w:hideMark/>
          </w:tcPr>
          <w:p w14:paraId="46698FBA" w14:textId="77777777" w:rsidR="00602349" w:rsidRPr="00BB5E6B" w:rsidRDefault="00602349">
            <w:pPr>
              <w:jc w:val="right"/>
              <w:rPr>
                <w:rFonts w:ascii="Arial" w:hAnsi="Arial" w:cs="Arial"/>
                <w:sz w:val="16"/>
                <w:szCs w:val="16"/>
                <w:lang w:eastAsia="en-AU"/>
              </w:rPr>
            </w:pPr>
            <w:r w:rsidRPr="00BB5E6B">
              <w:rPr>
                <w:rFonts w:ascii="Arial" w:hAnsi="Arial" w:cs="Arial"/>
                <w:sz w:val="16"/>
                <w:szCs w:val="16"/>
                <w:lang w:eastAsia="en-AU"/>
              </w:rPr>
              <w:t>-</w:t>
            </w:r>
          </w:p>
        </w:tc>
        <w:tc>
          <w:tcPr>
            <w:tcW w:w="713" w:type="pct"/>
            <w:tcBorders>
              <w:top w:val="nil"/>
              <w:left w:val="nil"/>
              <w:bottom w:val="nil"/>
              <w:right w:val="nil"/>
            </w:tcBorders>
            <w:shd w:val="clear" w:color="auto" w:fill="auto"/>
            <w:noWrap/>
            <w:vAlign w:val="bottom"/>
            <w:hideMark/>
          </w:tcPr>
          <w:p w14:paraId="5ABBB699" w14:textId="77777777" w:rsidR="00602349" w:rsidRPr="00BB5E6B" w:rsidRDefault="00602349">
            <w:pPr>
              <w:jc w:val="right"/>
              <w:rPr>
                <w:rFonts w:ascii="Arial" w:hAnsi="Arial" w:cs="Arial"/>
                <w:sz w:val="16"/>
                <w:szCs w:val="16"/>
                <w:lang w:eastAsia="en-AU"/>
              </w:rPr>
            </w:pPr>
            <w:r w:rsidRPr="00BB5E6B">
              <w:rPr>
                <w:rFonts w:ascii="Arial" w:hAnsi="Arial" w:cs="Arial"/>
                <w:sz w:val="16"/>
                <w:szCs w:val="16"/>
                <w:lang w:eastAsia="en-AU"/>
              </w:rPr>
              <w:t>-</w:t>
            </w:r>
          </w:p>
        </w:tc>
        <w:tc>
          <w:tcPr>
            <w:tcW w:w="610" w:type="pct"/>
            <w:tcBorders>
              <w:top w:val="nil"/>
              <w:left w:val="nil"/>
              <w:bottom w:val="nil"/>
              <w:right w:val="nil"/>
            </w:tcBorders>
            <w:shd w:val="clear" w:color="auto" w:fill="auto"/>
            <w:noWrap/>
            <w:vAlign w:val="bottom"/>
            <w:hideMark/>
          </w:tcPr>
          <w:p w14:paraId="6E58F83A" w14:textId="77777777" w:rsidR="00602349" w:rsidRPr="00BB5E6B" w:rsidRDefault="00602349">
            <w:pPr>
              <w:jc w:val="right"/>
              <w:rPr>
                <w:rFonts w:ascii="Arial" w:hAnsi="Arial" w:cs="Arial"/>
                <w:sz w:val="16"/>
                <w:szCs w:val="16"/>
                <w:lang w:eastAsia="en-AU"/>
              </w:rPr>
            </w:pPr>
            <w:r w:rsidRPr="00BB5E6B">
              <w:rPr>
                <w:rFonts w:ascii="Arial" w:hAnsi="Arial" w:cs="Arial"/>
                <w:sz w:val="16"/>
                <w:szCs w:val="16"/>
                <w:lang w:eastAsia="en-AU"/>
              </w:rPr>
              <w:t>-</w:t>
            </w:r>
          </w:p>
        </w:tc>
      </w:tr>
      <w:tr w:rsidR="00602349" w:rsidRPr="00BB5E6B" w14:paraId="20E44B04" w14:textId="77777777" w:rsidTr="006C485C">
        <w:trPr>
          <w:trHeight w:val="225"/>
        </w:trPr>
        <w:tc>
          <w:tcPr>
            <w:tcW w:w="2206" w:type="pct"/>
            <w:gridSpan w:val="2"/>
            <w:tcBorders>
              <w:top w:val="single" w:sz="4" w:space="0" w:color="auto"/>
              <w:left w:val="nil"/>
              <w:bottom w:val="single" w:sz="4" w:space="0" w:color="auto"/>
              <w:right w:val="nil"/>
            </w:tcBorders>
            <w:shd w:val="clear" w:color="auto" w:fill="auto"/>
            <w:noWrap/>
            <w:vAlign w:val="bottom"/>
            <w:hideMark/>
          </w:tcPr>
          <w:p w14:paraId="019F3D4E" w14:textId="77777777" w:rsidR="00602349" w:rsidRPr="00BB5E6B" w:rsidRDefault="00602349">
            <w:pPr>
              <w:rPr>
                <w:rFonts w:ascii="Arial" w:hAnsi="Arial" w:cs="Arial"/>
                <w:b/>
                <w:bCs/>
                <w:sz w:val="16"/>
                <w:szCs w:val="16"/>
                <w:lang w:eastAsia="en-AU"/>
              </w:rPr>
            </w:pPr>
            <w:r w:rsidRPr="00BB5E6B">
              <w:rPr>
                <w:rFonts w:ascii="Arial" w:hAnsi="Arial" w:cs="Arial"/>
                <w:b/>
                <w:bCs/>
                <w:sz w:val="16"/>
                <w:szCs w:val="16"/>
                <w:lang w:eastAsia="en-AU"/>
              </w:rPr>
              <w:t>Total Corporate Services</w:t>
            </w:r>
          </w:p>
        </w:tc>
        <w:tc>
          <w:tcPr>
            <w:tcW w:w="809" w:type="pct"/>
            <w:tcBorders>
              <w:top w:val="single" w:sz="4" w:space="0" w:color="auto"/>
              <w:left w:val="nil"/>
              <w:bottom w:val="single" w:sz="4" w:space="0" w:color="auto"/>
              <w:right w:val="nil"/>
            </w:tcBorders>
            <w:shd w:val="clear" w:color="auto" w:fill="auto"/>
            <w:noWrap/>
            <w:vAlign w:val="bottom"/>
            <w:hideMark/>
          </w:tcPr>
          <w:p w14:paraId="54FF9979" w14:textId="77777777" w:rsidR="00602349" w:rsidRPr="00BB5E6B" w:rsidRDefault="00602349">
            <w:pPr>
              <w:jc w:val="right"/>
              <w:rPr>
                <w:rFonts w:ascii="Arial" w:hAnsi="Arial" w:cs="Arial"/>
                <w:sz w:val="16"/>
                <w:szCs w:val="16"/>
                <w:lang w:eastAsia="en-AU"/>
              </w:rPr>
            </w:pPr>
            <w:r w:rsidRPr="00BB5E6B">
              <w:rPr>
                <w:rFonts w:ascii="Arial" w:hAnsi="Arial" w:cs="Arial"/>
                <w:sz w:val="16"/>
                <w:szCs w:val="16"/>
                <w:lang w:eastAsia="en-AU"/>
              </w:rPr>
              <w:t>26,146</w:t>
            </w:r>
          </w:p>
        </w:tc>
        <w:tc>
          <w:tcPr>
            <w:tcW w:w="662" w:type="pct"/>
            <w:tcBorders>
              <w:top w:val="single" w:sz="4" w:space="0" w:color="auto"/>
              <w:left w:val="nil"/>
              <w:bottom w:val="single" w:sz="4" w:space="0" w:color="auto"/>
              <w:right w:val="nil"/>
            </w:tcBorders>
            <w:shd w:val="clear" w:color="auto" w:fill="auto"/>
            <w:noWrap/>
            <w:vAlign w:val="bottom"/>
            <w:hideMark/>
          </w:tcPr>
          <w:p w14:paraId="6CAFA361" w14:textId="77777777" w:rsidR="00602349" w:rsidRPr="00BB5E6B" w:rsidRDefault="00602349">
            <w:pPr>
              <w:jc w:val="right"/>
              <w:rPr>
                <w:rFonts w:ascii="Arial" w:hAnsi="Arial" w:cs="Arial"/>
                <w:sz w:val="16"/>
                <w:szCs w:val="16"/>
                <w:lang w:eastAsia="en-AU"/>
              </w:rPr>
            </w:pPr>
            <w:r w:rsidRPr="00BB5E6B">
              <w:rPr>
                <w:rFonts w:ascii="Arial" w:hAnsi="Arial" w:cs="Arial"/>
                <w:sz w:val="16"/>
                <w:szCs w:val="16"/>
                <w:lang w:eastAsia="en-AU"/>
              </w:rPr>
              <w:t>26,946</w:t>
            </w:r>
          </w:p>
        </w:tc>
        <w:tc>
          <w:tcPr>
            <w:tcW w:w="713" w:type="pct"/>
            <w:tcBorders>
              <w:top w:val="single" w:sz="4" w:space="0" w:color="auto"/>
              <w:left w:val="nil"/>
              <w:bottom w:val="single" w:sz="4" w:space="0" w:color="auto"/>
              <w:right w:val="nil"/>
            </w:tcBorders>
            <w:shd w:val="clear" w:color="auto" w:fill="auto"/>
            <w:noWrap/>
            <w:vAlign w:val="bottom"/>
            <w:hideMark/>
          </w:tcPr>
          <w:p w14:paraId="291B9F2D" w14:textId="77777777" w:rsidR="00602349" w:rsidRPr="00BB5E6B" w:rsidRDefault="00602349">
            <w:pPr>
              <w:jc w:val="right"/>
              <w:rPr>
                <w:rFonts w:ascii="Arial" w:hAnsi="Arial" w:cs="Arial"/>
                <w:sz w:val="16"/>
                <w:szCs w:val="16"/>
                <w:lang w:eastAsia="en-AU"/>
              </w:rPr>
            </w:pPr>
            <w:r w:rsidRPr="00BB5E6B">
              <w:rPr>
                <w:rFonts w:ascii="Arial" w:hAnsi="Arial" w:cs="Arial"/>
                <w:sz w:val="16"/>
                <w:szCs w:val="16"/>
                <w:lang w:eastAsia="en-AU"/>
              </w:rPr>
              <w:t>27,070</w:t>
            </w:r>
          </w:p>
        </w:tc>
        <w:tc>
          <w:tcPr>
            <w:tcW w:w="610" w:type="pct"/>
            <w:tcBorders>
              <w:top w:val="single" w:sz="4" w:space="0" w:color="auto"/>
              <w:left w:val="nil"/>
              <w:bottom w:val="single" w:sz="4" w:space="0" w:color="auto"/>
              <w:right w:val="nil"/>
            </w:tcBorders>
            <w:shd w:val="clear" w:color="auto" w:fill="auto"/>
            <w:noWrap/>
            <w:vAlign w:val="bottom"/>
            <w:hideMark/>
          </w:tcPr>
          <w:p w14:paraId="23B63A38" w14:textId="77777777" w:rsidR="00602349" w:rsidRPr="00BB5E6B" w:rsidRDefault="00602349">
            <w:pPr>
              <w:jc w:val="right"/>
              <w:rPr>
                <w:rFonts w:ascii="Arial" w:hAnsi="Arial" w:cs="Arial"/>
                <w:sz w:val="16"/>
                <w:szCs w:val="16"/>
                <w:lang w:eastAsia="en-AU"/>
              </w:rPr>
            </w:pPr>
            <w:r w:rsidRPr="00BB5E6B">
              <w:rPr>
                <w:rFonts w:ascii="Arial" w:hAnsi="Arial" w:cs="Arial"/>
                <w:sz w:val="16"/>
                <w:szCs w:val="16"/>
                <w:lang w:eastAsia="en-AU"/>
              </w:rPr>
              <w:t>27,659</w:t>
            </w:r>
          </w:p>
        </w:tc>
      </w:tr>
      <w:tr w:rsidR="00602349" w:rsidRPr="00BB5E6B" w14:paraId="3D60AA52" w14:textId="77777777">
        <w:trPr>
          <w:trHeight w:val="225"/>
        </w:trPr>
        <w:tc>
          <w:tcPr>
            <w:tcW w:w="5000" w:type="pct"/>
            <w:gridSpan w:val="6"/>
            <w:tcBorders>
              <w:top w:val="nil"/>
              <w:left w:val="nil"/>
              <w:bottom w:val="nil"/>
              <w:right w:val="nil"/>
            </w:tcBorders>
            <w:shd w:val="clear" w:color="auto" w:fill="auto"/>
            <w:noWrap/>
            <w:vAlign w:val="bottom"/>
            <w:hideMark/>
          </w:tcPr>
          <w:p w14:paraId="711E95AB" w14:textId="77777777" w:rsidR="00602349" w:rsidRPr="00BB5E6B" w:rsidRDefault="00602349">
            <w:pPr>
              <w:jc w:val="right"/>
              <w:rPr>
                <w:rFonts w:ascii="Arial" w:hAnsi="Arial" w:cs="Arial"/>
                <w:sz w:val="16"/>
                <w:szCs w:val="16"/>
                <w:lang w:eastAsia="en-AU"/>
              </w:rPr>
            </w:pPr>
          </w:p>
        </w:tc>
      </w:tr>
      <w:tr w:rsidR="00602349" w:rsidRPr="00BB5E6B" w14:paraId="1302A19C" w14:textId="77777777">
        <w:trPr>
          <w:trHeight w:val="225"/>
        </w:trPr>
        <w:tc>
          <w:tcPr>
            <w:tcW w:w="5000" w:type="pct"/>
            <w:gridSpan w:val="6"/>
            <w:tcBorders>
              <w:top w:val="nil"/>
              <w:left w:val="nil"/>
              <w:bottom w:val="nil"/>
              <w:right w:val="nil"/>
            </w:tcBorders>
            <w:shd w:val="clear" w:color="auto" w:fill="auto"/>
            <w:noWrap/>
            <w:vAlign w:val="bottom"/>
            <w:hideMark/>
          </w:tcPr>
          <w:p w14:paraId="4072E687" w14:textId="77777777" w:rsidR="00602349" w:rsidRPr="00BB5E6B" w:rsidRDefault="00602349">
            <w:pPr>
              <w:rPr>
                <w:rFonts w:ascii="Arial" w:hAnsi="Arial" w:cs="Arial"/>
                <w:b/>
                <w:bCs/>
                <w:sz w:val="16"/>
                <w:szCs w:val="16"/>
                <w:lang w:eastAsia="en-AU"/>
              </w:rPr>
            </w:pPr>
            <w:r w:rsidRPr="00BB5E6B">
              <w:rPr>
                <w:rFonts w:ascii="Arial" w:hAnsi="Arial" w:cs="Arial"/>
                <w:b/>
                <w:bCs/>
                <w:sz w:val="16"/>
                <w:szCs w:val="16"/>
                <w:lang w:eastAsia="en-AU"/>
              </w:rPr>
              <w:t>Built Environment &amp; Infrastructure</w:t>
            </w:r>
          </w:p>
        </w:tc>
      </w:tr>
      <w:tr w:rsidR="00602349" w:rsidRPr="00BB5E6B" w14:paraId="3675CDB1" w14:textId="77777777" w:rsidTr="00706059">
        <w:trPr>
          <w:trHeight w:val="225"/>
        </w:trPr>
        <w:tc>
          <w:tcPr>
            <w:tcW w:w="2206" w:type="pct"/>
            <w:gridSpan w:val="2"/>
            <w:tcBorders>
              <w:top w:val="nil"/>
              <w:left w:val="nil"/>
              <w:bottom w:val="nil"/>
              <w:right w:val="nil"/>
            </w:tcBorders>
            <w:shd w:val="clear" w:color="000000" w:fill="DAEEF3"/>
            <w:noWrap/>
            <w:vAlign w:val="bottom"/>
            <w:hideMark/>
          </w:tcPr>
          <w:p w14:paraId="66FEABF8" w14:textId="77777777" w:rsidR="00602349" w:rsidRPr="00BB5E6B" w:rsidRDefault="00602349">
            <w:pPr>
              <w:rPr>
                <w:rFonts w:ascii="Arial" w:hAnsi="Arial" w:cs="Arial"/>
                <w:sz w:val="16"/>
                <w:szCs w:val="16"/>
                <w:lang w:eastAsia="en-AU"/>
              </w:rPr>
            </w:pPr>
            <w:r w:rsidRPr="00BB5E6B">
              <w:rPr>
                <w:rFonts w:ascii="Arial" w:hAnsi="Arial" w:cs="Arial"/>
                <w:sz w:val="16"/>
                <w:szCs w:val="16"/>
                <w:lang w:eastAsia="en-AU"/>
              </w:rPr>
              <w:t>Permanent - Full time</w:t>
            </w:r>
          </w:p>
        </w:tc>
        <w:tc>
          <w:tcPr>
            <w:tcW w:w="809" w:type="pct"/>
            <w:tcBorders>
              <w:top w:val="nil"/>
              <w:left w:val="nil"/>
              <w:bottom w:val="nil"/>
              <w:right w:val="nil"/>
            </w:tcBorders>
            <w:shd w:val="clear" w:color="000000" w:fill="DAEEF3"/>
            <w:noWrap/>
            <w:vAlign w:val="bottom"/>
            <w:hideMark/>
          </w:tcPr>
          <w:p w14:paraId="5318422D" w14:textId="622D2016" w:rsidR="00602349" w:rsidRPr="00BB5E6B" w:rsidRDefault="00602349">
            <w:pPr>
              <w:jc w:val="right"/>
              <w:rPr>
                <w:rFonts w:ascii="Arial" w:hAnsi="Arial" w:cs="Arial"/>
                <w:sz w:val="16"/>
                <w:szCs w:val="16"/>
                <w:lang w:eastAsia="en-AU"/>
              </w:rPr>
            </w:pPr>
            <w:r w:rsidRPr="00BB5E6B">
              <w:rPr>
                <w:rFonts w:ascii="Arial" w:hAnsi="Arial" w:cs="Arial"/>
                <w:sz w:val="16"/>
                <w:szCs w:val="16"/>
                <w:lang w:eastAsia="en-AU"/>
              </w:rPr>
              <w:t>15,60</w:t>
            </w:r>
            <w:r w:rsidR="00D768BF" w:rsidRPr="00BB5E6B">
              <w:rPr>
                <w:rFonts w:ascii="Arial" w:hAnsi="Arial" w:cs="Arial"/>
                <w:sz w:val="16"/>
                <w:szCs w:val="16"/>
                <w:lang w:eastAsia="en-AU"/>
              </w:rPr>
              <w:t>8</w:t>
            </w:r>
          </w:p>
        </w:tc>
        <w:tc>
          <w:tcPr>
            <w:tcW w:w="662" w:type="pct"/>
            <w:tcBorders>
              <w:top w:val="nil"/>
              <w:left w:val="nil"/>
              <w:bottom w:val="nil"/>
              <w:right w:val="nil"/>
            </w:tcBorders>
            <w:shd w:val="clear" w:color="000000" w:fill="DAEEF3"/>
            <w:noWrap/>
            <w:vAlign w:val="bottom"/>
            <w:hideMark/>
          </w:tcPr>
          <w:p w14:paraId="64AFA691" w14:textId="77777777" w:rsidR="00602349" w:rsidRPr="00BB5E6B" w:rsidRDefault="00602349">
            <w:pPr>
              <w:jc w:val="right"/>
              <w:rPr>
                <w:rFonts w:ascii="Arial" w:hAnsi="Arial" w:cs="Arial"/>
                <w:sz w:val="16"/>
                <w:szCs w:val="16"/>
                <w:lang w:eastAsia="en-AU"/>
              </w:rPr>
            </w:pPr>
            <w:r w:rsidRPr="00BB5E6B">
              <w:rPr>
                <w:rFonts w:ascii="Arial" w:hAnsi="Arial" w:cs="Arial"/>
                <w:sz w:val="16"/>
                <w:szCs w:val="16"/>
                <w:lang w:eastAsia="en-AU"/>
              </w:rPr>
              <w:t>19,901</w:t>
            </w:r>
          </w:p>
        </w:tc>
        <w:tc>
          <w:tcPr>
            <w:tcW w:w="713" w:type="pct"/>
            <w:tcBorders>
              <w:top w:val="nil"/>
              <w:left w:val="nil"/>
              <w:bottom w:val="nil"/>
              <w:right w:val="nil"/>
            </w:tcBorders>
            <w:shd w:val="clear" w:color="000000" w:fill="DAEEF3"/>
            <w:noWrap/>
            <w:vAlign w:val="bottom"/>
            <w:hideMark/>
          </w:tcPr>
          <w:p w14:paraId="4195E9EF" w14:textId="77777777" w:rsidR="00602349" w:rsidRPr="00BB5E6B" w:rsidRDefault="00602349">
            <w:pPr>
              <w:jc w:val="right"/>
              <w:rPr>
                <w:rFonts w:ascii="Arial" w:hAnsi="Arial" w:cs="Arial"/>
                <w:sz w:val="16"/>
                <w:szCs w:val="16"/>
                <w:lang w:eastAsia="en-AU"/>
              </w:rPr>
            </w:pPr>
            <w:r w:rsidRPr="00BB5E6B">
              <w:rPr>
                <w:rFonts w:ascii="Arial" w:hAnsi="Arial" w:cs="Arial"/>
                <w:sz w:val="16"/>
                <w:szCs w:val="16"/>
                <w:lang w:eastAsia="en-AU"/>
              </w:rPr>
              <w:t>20,884</w:t>
            </w:r>
          </w:p>
        </w:tc>
        <w:tc>
          <w:tcPr>
            <w:tcW w:w="610" w:type="pct"/>
            <w:tcBorders>
              <w:top w:val="nil"/>
              <w:left w:val="nil"/>
              <w:bottom w:val="nil"/>
              <w:right w:val="nil"/>
            </w:tcBorders>
            <w:shd w:val="clear" w:color="000000" w:fill="DAEEF3"/>
            <w:noWrap/>
            <w:vAlign w:val="bottom"/>
            <w:hideMark/>
          </w:tcPr>
          <w:p w14:paraId="2F3C46D3" w14:textId="77777777" w:rsidR="00602349" w:rsidRPr="00BB5E6B" w:rsidRDefault="00602349">
            <w:pPr>
              <w:jc w:val="right"/>
              <w:rPr>
                <w:rFonts w:ascii="Arial" w:hAnsi="Arial" w:cs="Arial"/>
                <w:sz w:val="16"/>
                <w:szCs w:val="16"/>
                <w:lang w:eastAsia="en-AU"/>
              </w:rPr>
            </w:pPr>
            <w:r w:rsidRPr="00BB5E6B">
              <w:rPr>
                <w:rFonts w:ascii="Arial" w:hAnsi="Arial" w:cs="Arial"/>
                <w:sz w:val="16"/>
                <w:szCs w:val="16"/>
                <w:lang w:eastAsia="en-AU"/>
              </w:rPr>
              <w:t>21,584</w:t>
            </w:r>
          </w:p>
        </w:tc>
      </w:tr>
      <w:tr w:rsidR="00602349" w:rsidRPr="00BB5E6B" w14:paraId="16C4B266" w14:textId="77777777" w:rsidTr="00706059">
        <w:trPr>
          <w:trHeight w:val="225"/>
        </w:trPr>
        <w:tc>
          <w:tcPr>
            <w:tcW w:w="1986" w:type="pct"/>
            <w:tcBorders>
              <w:top w:val="nil"/>
              <w:left w:val="nil"/>
              <w:bottom w:val="nil"/>
              <w:right w:val="nil"/>
            </w:tcBorders>
            <w:shd w:val="clear" w:color="auto" w:fill="auto"/>
            <w:noWrap/>
            <w:vAlign w:val="bottom"/>
            <w:hideMark/>
          </w:tcPr>
          <w:p w14:paraId="6060CC40" w14:textId="77777777" w:rsidR="00602349" w:rsidRPr="00BB5E6B" w:rsidRDefault="00602349">
            <w:pPr>
              <w:ind w:firstLineChars="100" w:firstLine="160"/>
              <w:rPr>
                <w:rFonts w:ascii="Arial" w:hAnsi="Arial" w:cs="Arial"/>
                <w:sz w:val="16"/>
                <w:szCs w:val="16"/>
                <w:lang w:eastAsia="en-AU"/>
              </w:rPr>
            </w:pPr>
            <w:r w:rsidRPr="00BB5E6B">
              <w:rPr>
                <w:rFonts w:ascii="Arial" w:hAnsi="Arial" w:cs="Arial"/>
                <w:sz w:val="16"/>
                <w:szCs w:val="16"/>
                <w:lang w:eastAsia="en-AU"/>
              </w:rPr>
              <w:t>Women</w:t>
            </w:r>
          </w:p>
        </w:tc>
        <w:tc>
          <w:tcPr>
            <w:tcW w:w="220" w:type="pct"/>
            <w:tcBorders>
              <w:top w:val="nil"/>
              <w:left w:val="nil"/>
              <w:bottom w:val="nil"/>
              <w:right w:val="nil"/>
            </w:tcBorders>
            <w:shd w:val="clear" w:color="auto" w:fill="auto"/>
            <w:noWrap/>
            <w:vAlign w:val="bottom"/>
            <w:hideMark/>
          </w:tcPr>
          <w:p w14:paraId="7C88A1FE" w14:textId="77777777" w:rsidR="00602349" w:rsidRPr="00BB5E6B" w:rsidRDefault="00602349">
            <w:pPr>
              <w:ind w:firstLineChars="100" w:firstLine="160"/>
              <w:rPr>
                <w:rFonts w:ascii="Arial" w:hAnsi="Arial" w:cs="Arial"/>
                <w:sz w:val="16"/>
                <w:szCs w:val="16"/>
                <w:lang w:eastAsia="en-AU"/>
              </w:rPr>
            </w:pPr>
          </w:p>
        </w:tc>
        <w:tc>
          <w:tcPr>
            <w:tcW w:w="809" w:type="pct"/>
            <w:tcBorders>
              <w:top w:val="nil"/>
              <w:left w:val="nil"/>
              <w:bottom w:val="nil"/>
              <w:right w:val="nil"/>
            </w:tcBorders>
            <w:shd w:val="clear" w:color="auto" w:fill="auto"/>
            <w:noWrap/>
            <w:vAlign w:val="bottom"/>
            <w:hideMark/>
          </w:tcPr>
          <w:p w14:paraId="20BB78F3" w14:textId="4599CBC1" w:rsidR="00602349" w:rsidRPr="00BB5E6B" w:rsidRDefault="00602349">
            <w:pPr>
              <w:jc w:val="right"/>
              <w:rPr>
                <w:rFonts w:ascii="Arial" w:hAnsi="Arial" w:cs="Arial"/>
                <w:sz w:val="16"/>
                <w:szCs w:val="16"/>
                <w:lang w:eastAsia="en-AU"/>
              </w:rPr>
            </w:pPr>
            <w:r w:rsidRPr="00BB5E6B">
              <w:rPr>
                <w:rFonts w:ascii="Arial" w:hAnsi="Arial" w:cs="Arial"/>
                <w:sz w:val="16"/>
                <w:szCs w:val="16"/>
                <w:lang w:eastAsia="en-AU"/>
              </w:rPr>
              <w:t>3,66</w:t>
            </w:r>
            <w:r w:rsidR="00D768BF" w:rsidRPr="00BB5E6B">
              <w:rPr>
                <w:rFonts w:ascii="Arial" w:hAnsi="Arial" w:cs="Arial"/>
                <w:sz w:val="16"/>
                <w:szCs w:val="16"/>
                <w:lang w:eastAsia="en-AU"/>
              </w:rPr>
              <w:t>1</w:t>
            </w:r>
          </w:p>
        </w:tc>
        <w:tc>
          <w:tcPr>
            <w:tcW w:w="662" w:type="pct"/>
            <w:tcBorders>
              <w:top w:val="nil"/>
              <w:left w:val="nil"/>
              <w:bottom w:val="nil"/>
              <w:right w:val="nil"/>
            </w:tcBorders>
            <w:shd w:val="clear" w:color="auto" w:fill="auto"/>
            <w:noWrap/>
            <w:vAlign w:val="bottom"/>
            <w:hideMark/>
          </w:tcPr>
          <w:p w14:paraId="531BB680" w14:textId="77777777" w:rsidR="00602349" w:rsidRPr="00BB5E6B" w:rsidRDefault="00602349">
            <w:pPr>
              <w:jc w:val="right"/>
              <w:rPr>
                <w:rFonts w:ascii="Arial" w:hAnsi="Arial" w:cs="Arial"/>
                <w:sz w:val="16"/>
                <w:szCs w:val="16"/>
                <w:lang w:eastAsia="en-AU"/>
              </w:rPr>
            </w:pPr>
            <w:r w:rsidRPr="00BB5E6B">
              <w:rPr>
                <w:rFonts w:ascii="Arial" w:hAnsi="Arial" w:cs="Arial"/>
                <w:sz w:val="16"/>
                <w:szCs w:val="16"/>
                <w:lang w:eastAsia="en-AU"/>
              </w:rPr>
              <w:t>4,429</w:t>
            </w:r>
          </w:p>
        </w:tc>
        <w:tc>
          <w:tcPr>
            <w:tcW w:w="713" w:type="pct"/>
            <w:tcBorders>
              <w:top w:val="nil"/>
              <w:left w:val="nil"/>
              <w:bottom w:val="nil"/>
              <w:right w:val="nil"/>
            </w:tcBorders>
            <w:shd w:val="clear" w:color="auto" w:fill="auto"/>
            <w:noWrap/>
            <w:vAlign w:val="bottom"/>
            <w:hideMark/>
          </w:tcPr>
          <w:p w14:paraId="69353D7D" w14:textId="77777777" w:rsidR="00602349" w:rsidRPr="00BB5E6B" w:rsidRDefault="00602349">
            <w:pPr>
              <w:jc w:val="right"/>
              <w:rPr>
                <w:rFonts w:ascii="Arial" w:hAnsi="Arial" w:cs="Arial"/>
                <w:sz w:val="16"/>
                <w:szCs w:val="16"/>
                <w:lang w:eastAsia="en-AU"/>
              </w:rPr>
            </w:pPr>
            <w:r w:rsidRPr="00BB5E6B">
              <w:rPr>
                <w:rFonts w:ascii="Arial" w:hAnsi="Arial" w:cs="Arial"/>
                <w:sz w:val="16"/>
                <w:szCs w:val="16"/>
                <w:lang w:eastAsia="en-AU"/>
              </w:rPr>
              <w:t>5,077</w:t>
            </w:r>
          </w:p>
        </w:tc>
        <w:tc>
          <w:tcPr>
            <w:tcW w:w="610" w:type="pct"/>
            <w:tcBorders>
              <w:top w:val="nil"/>
              <w:left w:val="nil"/>
              <w:bottom w:val="nil"/>
              <w:right w:val="nil"/>
            </w:tcBorders>
            <w:shd w:val="clear" w:color="auto" w:fill="auto"/>
            <w:noWrap/>
            <w:vAlign w:val="bottom"/>
            <w:hideMark/>
          </w:tcPr>
          <w:p w14:paraId="3A84E151" w14:textId="77777777" w:rsidR="00602349" w:rsidRPr="00BB5E6B" w:rsidRDefault="00602349">
            <w:pPr>
              <w:jc w:val="right"/>
              <w:rPr>
                <w:rFonts w:ascii="Arial" w:hAnsi="Arial" w:cs="Arial"/>
                <w:sz w:val="16"/>
                <w:szCs w:val="16"/>
                <w:lang w:eastAsia="en-AU"/>
              </w:rPr>
            </w:pPr>
            <w:r w:rsidRPr="00BB5E6B">
              <w:rPr>
                <w:rFonts w:ascii="Arial" w:hAnsi="Arial" w:cs="Arial"/>
                <w:sz w:val="16"/>
                <w:szCs w:val="16"/>
                <w:lang w:eastAsia="en-AU"/>
              </w:rPr>
              <w:t>5,529</w:t>
            </w:r>
          </w:p>
        </w:tc>
      </w:tr>
      <w:tr w:rsidR="00602349" w:rsidRPr="00BB5E6B" w14:paraId="2A2363EE" w14:textId="77777777" w:rsidTr="00706059">
        <w:trPr>
          <w:trHeight w:val="225"/>
        </w:trPr>
        <w:tc>
          <w:tcPr>
            <w:tcW w:w="1986" w:type="pct"/>
            <w:tcBorders>
              <w:top w:val="nil"/>
              <w:left w:val="nil"/>
              <w:bottom w:val="nil"/>
              <w:right w:val="nil"/>
            </w:tcBorders>
            <w:shd w:val="clear" w:color="auto" w:fill="auto"/>
            <w:noWrap/>
            <w:vAlign w:val="bottom"/>
            <w:hideMark/>
          </w:tcPr>
          <w:p w14:paraId="12FCC1F5" w14:textId="77777777" w:rsidR="00602349" w:rsidRPr="00BB5E6B" w:rsidRDefault="00602349">
            <w:pPr>
              <w:ind w:firstLineChars="100" w:firstLine="160"/>
              <w:rPr>
                <w:rFonts w:ascii="Arial" w:hAnsi="Arial" w:cs="Arial"/>
                <w:sz w:val="16"/>
                <w:szCs w:val="16"/>
                <w:lang w:eastAsia="en-AU"/>
              </w:rPr>
            </w:pPr>
            <w:r w:rsidRPr="00BB5E6B">
              <w:rPr>
                <w:rFonts w:ascii="Arial" w:hAnsi="Arial" w:cs="Arial"/>
                <w:sz w:val="16"/>
                <w:szCs w:val="16"/>
                <w:lang w:eastAsia="en-AU"/>
              </w:rPr>
              <w:t xml:space="preserve">Men </w:t>
            </w:r>
          </w:p>
        </w:tc>
        <w:tc>
          <w:tcPr>
            <w:tcW w:w="220" w:type="pct"/>
            <w:tcBorders>
              <w:top w:val="nil"/>
              <w:left w:val="nil"/>
              <w:bottom w:val="nil"/>
              <w:right w:val="nil"/>
            </w:tcBorders>
            <w:shd w:val="clear" w:color="auto" w:fill="auto"/>
            <w:noWrap/>
            <w:vAlign w:val="bottom"/>
            <w:hideMark/>
          </w:tcPr>
          <w:p w14:paraId="05A991C0" w14:textId="77777777" w:rsidR="00602349" w:rsidRPr="00BB5E6B" w:rsidRDefault="00602349">
            <w:pPr>
              <w:ind w:firstLineChars="100" w:firstLine="160"/>
              <w:rPr>
                <w:rFonts w:ascii="Arial" w:hAnsi="Arial" w:cs="Arial"/>
                <w:sz w:val="16"/>
                <w:szCs w:val="16"/>
                <w:lang w:eastAsia="en-AU"/>
              </w:rPr>
            </w:pPr>
          </w:p>
        </w:tc>
        <w:tc>
          <w:tcPr>
            <w:tcW w:w="809" w:type="pct"/>
            <w:tcBorders>
              <w:top w:val="nil"/>
              <w:left w:val="nil"/>
              <w:bottom w:val="nil"/>
              <w:right w:val="nil"/>
            </w:tcBorders>
            <w:shd w:val="clear" w:color="auto" w:fill="auto"/>
            <w:noWrap/>
            <w:vAlign w:val="bottom"/>
            <w:hideMark/>
          </w:tcPr>
          <w:p w14:paraId="554919A3" w14:textId="77777777" w:rsidR="00602349" w:rsidRPr="00BB5E6B" w:rsidRDefault="00602349">
            <w:pPr>
              <w:jc w:val="right"/>
              <w:rPr>
                <w:rFonts w:ascii="Arial" w:hAnsi="Arial" w:cs="Arial"/>
                <w:sz w:val="16"/>
                <w:szCs w:val="16"/>
                <w:lang w:eastAsia="en-AU"/>
              </w:rPr>
            </w:pPr>
            <w:r w:rsidRPr="00BB5E6B">
              <w:rPr>
                <w:rFonts w:ascii="Arial" w:hAnsi="Arial" w:cs="Arial"/>
                <w:sz w:val="16"/>
                <w:szCs w:val="16"/>
                <w:lang w:eastAsia="en-AU"/>
              </w:rPr>
              <w:t>9,729</w:t>
            </w:r>
          </w:p>
        </w:tc>
        <w:tc>
          <w:tcPr>
            <w:tcW w:w="662" w:type="pct"/>
            <w:tcBorders>
              <w:top w:val="nil"/>
              <w:left w:val="nil"/>
              <w:bottom w:val="nil"/>
              <w:right w:val="nil"/>
            </w:tcBorders>
            <w:shd w:val="clear" w:color="auto" w:fill="auto"/>
            <w:noWrap/>
            <w:vAlign w:val="bottom"/>
            <w:hideMark/>
          </w:tcPr>
          <w:p w14:paraId="70696677" w14:textId="77777777" w:rsidR="00602349" w:rsidRPr="00BB5E6B" w:rsidRDefault="00602349">
            <w:pPr>
              <w:jc w:val="right"/>
              <w:rPr>
                <w:rFonts w:ascii="Arial" w:hAnsi="Arial" w:cs="Arial"/>
                <w:sz w:val="16"/>
                <w:szCs w:val="16"/>
                <w:lang w:eastAsia="en-AU"/>
              </w:rPr>
            </w:pPr>
            <w:r w:rsidRPr="00BB5E6B">
              <w:rPr>
                <w:rFonts w:ascii="Arial" w:hAnsi="Arial" w:cs="Arial"/>
                <w:sz w:val="16"/>
                <w:szCs w:val="16"/>
                <w:lang w:eastAsia="en-AU"/>
              </w:rPr>
              <w:t>13,175</w:t>
            </w:r>
          </w:p>
        </w:tc>
        <w:tc>
          <w:tcPr>
            <w:tcW w:w="713" w:type="pct"/>
            <w:tcBorders>
              <w:top w:val="nil"/>
              <w:left w:val="nil"/>
              <w:bottom w:val="nil"/>
              <w:right w:val="nil"/>
            </w:tcBorders>
            <w:shd w:val="clear" w:color="auto" w:fill="auto"/>
            <w:noWrap/>
            <w:vAlign w:val="bottom"/>
            <w:hideMark/>
          </w:tcPr>
          <w:p w14:paraId="168CE4C9" w14:textId="77777777" w:rsidR="00602349" w:rsidRPr="00BB5E6B" w:rsidRDefault="00602349">
            <w:pPr>
              <w:jc w:val="right"/>
              <w:rPr>
                <w:rFonts w:ascii="Arial" w:hAnsi="Arial" w:cs="Arial"/>
                <w:sz w:val="16"/>
                <w:szCs w:val="16"/>
                <w:lang w:eastAsia="en-AU"/>
              </w:rPr>
            </w:pPr>
            <w:r w:rsidRPr="00BB5E6B">
              <w:rPr>
                <w:rFonts w:ascii="Arial" w:hAnsi="Arial" w:cs="Arial"/>
                <w:sz w:val="16"/>
                <w:szCs w:val="16"/>
                <w:lang w:eastAsia="en-AU"/>
              </w:rPr>
              <w:t>13,454</w:t>
            </w:r>
          </w:p>
        </w:tc>
        <w:tc>
          <w:tcPr>
            <w:tcW w:w="610" w:type="pct"/>
            <w:tcBorders>
              <w:top w:val="nil"/>
              <w:left w:val="nil"/>
              <w:bottom w:val="nil"/>
              <w:right w:val="nil"/>
            </w:tcBorders>
            <w:shd w:val="clear" w:color="auto" w:fill="auto"/>
            <w:noWrap/>
            <w:vAlign w:val="bottom"/>
            <w:hideMark/>
          </w:tcPr>
          <w:p w14:paraId="3631A8BE" w14:textId="77777777" w:rsidR="00602349" w:rsidRPr="00BB5E6B" w:rsidRDefault="00602349">
            <w:pPr>
              <w:jc w:val="right"/>
              <w:rPr>
                <w:rFonts w:ascii="Arial" w:hAnsi="Arial" w:cs="Arial"/>
                <w:sz w:val="16"/>
                <w:szCs w:val="16"/>
                <w:lang w:eastAsia="en-AU"/>
              </w:rPr>
            </w:pPr>
            <w:r w:rsidRPr="00BB5E6B">
              <w:rPr>
                <w:rFonts w:ascii="Arial" w:hAnsi="Arial" w:cs="Arial"/>
                <w:sz w:val="16"/>
                <w:szCs w:val="16"/>
                <w:lang w:eastAsia="en-AU"/>
              </w:rPr>
              <w:t>13,642</w:t>
            </w:r>
          </w:p>
        </w:tc>
      </w:tr>
      <w:tr w:rsidR="00602349" w:rsidRPr="00BB5E6B" w14:paraId="05C99062" w14:textId="77777777" w:rsidTr="00706059">
        <w:trPr>
          <w:trHeight w:val="225"/>
        </w:trPr>
        <w:tc>
          <w:tcPr>
            <w:tcW w:w="1986" w:type="pct"/>
            <w:tcBorders>
              <w:top w:val="nil"/>
              <w:left w:val="nil"/>
              <w:bottom w:val="nil"/>
              <w:right w:val="nil"/>
            </w:tcBorders>
            <w:shd w:val="clear" w:color="auto" w:fill="auto"/>
            <w:noWrap/>
            <w:vAlign w:val="bottom"/>
            <w:hideMark/>
          </w:tcPr>
          <w:p w14:paraId="2ABD724F" w14:textId="77777777" w:rsidR="00602349" w:rsidRPr="00BB5E6B" w:rsidRDefault="00602349">
            <w:pPr>
              <w:ind w:firstLineChars="100" w:firstLine="160"/>
              <w:rPr>
                <w:rFonts w:ascii="Arial" w:hAnsi="Arial" w:cs="Arial"/>
                <w:sz w:val="16"/>
                <w:szCs w:val="16"/>
                <w:lang w:eastAsia="en-AU"/>
              </w:rPr>
            </w:pPr>
            <w:r w:rsidRPr="00BB5E6B">
              <w:rPr>
                <w:rFonts w:ascii="Arial" w:hAnsi="Arial" w:cs="Arial"/>
                <w:sz w:val="16"/>
                <w:szCs w:val="16"/>
                <w:lang w:eastAsia="en-AU"/>
              </w:rPr>
              <w:t>New positions</w:t>
            </w:r>
          </w:p>
        </w:tc>
        <w:tc>
          <w:tcPr>
            <w:tcW w:w="220" w:type="pct"/>
            <w:tcBorders>
              <w:top w:val="nil"/>
              <w:left w:val="nil"/>
              <w:bottom w:val="nil"/>
              <w:right w:val="nil"/>
            </w:tcBorders>
            <w:shd w:val="clear" w:color="auto" w:fill="auto"/>
            <w:noWrap/>
            <w:vAlign w:val="bottom"/>
            <w:hideMark/>
          </w:tcPr>
          <w:p w14:paraId="40D71A2A" w14:textId="77777777" w:rsidR="00602349" w:rsidRPr="00BB5E6B" w:rsidRDefault="00602349">
            <w:pPr>
              <w:ind w:firstLineChars="100" w:firstLine="160"/>
              <w:rPr>
                <w:rFonts w:ascii="Arial" w:hAnsi="Arial" w:cs="Arial"/>
                <w:sz w:val="16"/>
                <w:szCs w:val="16"/>
                <w:lang w:eastAsia="en-AU"/>
              </w:rPr>
            </w:pPr>
          </w:p>
        </w:tc>
        <w:tc>
          <w:tcPr>
            <w:tcW w:w="809" w:type="pct"/>
            <w:tcBorders>
              <w:top w:val="nil"/>
              <w:left w:val="nil"/>
              <w:bottom w:val="nil"/>
              <w:right w:val="nil"/>
            </w:tcBorders>
            <w:shd w:val="clear" w:color="auto" w:fill="auto"/>
            <w:noWrap/>
            <w:vAlign w:val="bottom"/>
            <w:hideMark/>
          </w:tcPr>
          <w:p w14:paraId="17139274" w14:textId="77777777" w:rsidR="00602349" w:rsidRPr="00BB5E6B" w:rsidRDefault="00602349">
            <w:pPr>
              <w:jc w:val="right"/>
              <w:rPr>
                <w:rFonts w:ascii="Arial" w:hAnsi="Arial" w:cs="Arial"/>
                <w:sz w:val="16"/>
                <w:szCs w:val="16"/>
                <w:lang w:eastAsia="en-AU"/>
              </w:rPr>
            </w:pPr>
            <w:r w:rsidRPr="00BB5E6B">
              <w:rPr>
                <w:rFonts w:ascii="Arial" w:hAnsi="Arial" w:cs="Arial"/>
                <w:sz w:val="16"/>
                <w:szCs w:val="16"/>
                <w:lang w:eastAsia="en-AU"/>
              </w:rPr>
              <w:t>191</w:t>
            </w:r>
          </w:p>
        </w:tc>
        <w:tc>
          <w:tcPr>
            <w:tcW w:w="662" w:type="pct"/>
            <w:tcBorders>
              <w:top w:val="nil"/>
              <w:left w:val="nil"/>
              <w:bottom w:val="nil"/>
              <w:right w:val="nil"/>
            </w:tcBorders>
            <w:shd w:val="clear" w:color="auto" w:fill="auto"/>
            <w:noWrap/>
            <w:vAlign w:val="bottom"/>
            <w:hideMark/>
          </w:tcPr>
          <w:p w14:paraId="64E633C5" w14:textId="77777777" w:rsidR="00602349" w:rsidRPr="00BB5E6B" w:rsidRDefault="00602349">
            <w:pPr>
              <w:jc w:val="right"/>
              <w:rPr>
                <w:rFonts w:ascii="Arial" w:hAnsi="Arial" w:cs="Arial"/>
                <w:sz w:val="16"/>
                <w:szCs w:val="16"/>
                <w:lang w:eastAsia="en-AU"/>
              </w:rPr>
            </w:pPr>
            <w:r w:rsidRPr="00BB5E6B">
              <w:rPr>
                <w:rFonts w:ascii="Arial" w:hAnsi="Arial" w:cs="Arial"/>
                <w:sz w:val="16"/>
                <w:szCs w:val="16"/>
                <w:lang w:eastAsia="en-AU"/>
              </w:rPr>
              <w:t>198</w:t>
            </w:r>
          </w:p>
        </w:tc>
        <w:tc>
          <w:tcPr>
            <w:tcW w:w="713" w:type="pct"/>
            <w:tcBorders>
              <w:top w:val="nil"/>
              <w:left w:val="nil"/>
              <w:bottom w:val="nil"/>
              <w:right w:val="nil"/>
            </w:tcBorders>
            <w:shd w:val="clear" w:color="auto" w:fill="auto"/>
            <w:noWrap/>
            <w:vAlign w:val="bottom"/>
            <w:hideMark/>
          </w:tcPr>
          <w:p w14:paraId="6E5CFF47" w14:textId="77777777" w:rsidR="00602349" w:rsidRPr="00BB5E6B" w:rsidRDefault="00602349">
            <w:pPr>
              <w:jc w:val="right"/>
              <w:rPr>
                <w:rFonts w:ascii="Arial" w:hAnsi="Arial" w:cs="Arial"/>
                <w:sz w:val="16"/>
                <w:szCs w:val="16"/>
                <w:lang w:eastAsia="en-AU"/>
              </w:rPr>
            </w:pPr>
            <w:r w:rsidRPr="00BB5E6B">
              <w:rPr>
                <w:rFonts w:ascii="Arial" w:hAnsi="Arial" w:cs="Arial"/>
                <w:sz w:val="16"/>
                <w:szCs w:val="16"/>
                <w:lang w:eastAsia="en-AU"/>
              </w:rPr>
              <w:t>202</w:t>
            </w:r>
          </w:p>
        </w:tc>
        <w:tc>
          <w:tcPr>
            <w:tcW w:w="610" w:type="pct"/>
            <w:tcBorders>
              <w:top w:val="nil"/>
              <w:left w:val="nil"/>
              <w:bottom w:val="nil"/>
              <w:right w:val="nil"/>
            </w:tcBorders>
            <w:shd w:val="clear" w:color="auto" w:fill="auto"/>
            <w:noWrap/>
            <w:vAlign w:val="bottom"/>
            <w:hideMark/>
          </w:tcPr>
          <w:p w14:paraId="00BA4A85" w14:textId="77777777" w:rsidR="00602349" w:rsidRPr="00BB5E6B" w:rsidRDefault="00602349">
            <w:pPr>
              <w:jc w:val="right"/>
              <w:rPr>
                <w:rFonts w:ascii="Arial" w:hAnsi="Arial" w:cs="Arial"/>
                <w:sz w:val="16"/>
                <w:szCs w:val="16"/>
                <w:lang w:eastAsia="en-AU"/>
              </w:rPr>
            </w:pPr>
            <w:r w:rsidRPr="00BB5E6B">
              <w:rPr>
                <w:rFonts w:ascii="Arial" w:hAnsi="Arial" w:cs="Arial"/>
                <w:sz w:val="16"/>
                <w:szCs w:val="16"/>
                <w:lang w:eastAsia="en-AU"/>
              </w:rPr>
              <w:t>208</w:t>
            </w:r>
          </w:p>
        </w:tc>
      </w:tr>
      <w:tr w:rsidR="00602349" w:rsidRPr="00BB5E6B" w14:paraId="6FD3869C" w14:textId="77777777" w:rsidTr="00706059">
        <w:trPr>
          <w:trHeight w:val="225"/>
        </w:trPr>
        <w:tc>
          <w:tcPr>
            <w:tcW w:w="1986" w:type="pct"/>
            <w:tcBorders>
              <w:top w:val="nil"/>
              <w:left w:val="nil"/>
              <w:bottom w:val="nil"/>
              <w:right w:val="nil"/>
            </w:tcBorders>
            <w:shd w:val="clear" w:color="auto" w:fill="auto"/>
            <w:noWrap/>
            <w:vAlign w:val="bottom"/>
            <w:hideMark/>
          </w:tcPr>
          <w:p w14:paraId="20B4BEB2" w14:textId="77777777" w:rsidR="00602349" w:rsidRPr="00BB5E6B" w:rsidRDefault="00602349">
            <w:pPr>
              <w:ind w:firstLineChars="100" w:firstLine="160"/>
              <w:rPr>
                <w:rFonts w:ascii="Arial" w:hAnsi="Arial" w:cs="Arial"/>
                <w:sz w:val="16"/>
                <w:szCs w:val="16"/>
                <w:lang w:eastAsia="en-AU"/>
              </w:rPr>
            </w:pPr>
            <w:r w:rsidRPr="00BB5E6B">
              <w:rPr>
                <w:rFonts w:ascii="Arial" w:hAnsi="Arial" w:cs="Arial"/>
                <w:sz w:val="16"/>
                <w:szCs w:val="16"/>
                <w:lang w:eastAsia="en-AU"/>
              </w:rPr>
              <w:t>Vacant positions</w:t>
            </w:r>
          </w:p>
        </w:tc>
        <w:tc>
          <w:tcPr>
            <w:tcW w:w="220" w:type="pct"/>
            <w:tcBorders>
              <w:top w:val="nil"/>
              <w:left w:val="nil"/>
              <w:bottom w:val="nil"/>
              <w:right w:val="nil"/>
            </w:tcBorders>
            <w:shd w:val="clear" w:color="auto" w:fill="auto"/>
            <w:noWrap/>
            <w:vAlign w:val="bottom"/>
            <w:hideMark/>
          </w:tcPr>
          <w:p w14:paraId="51046F63" w14:textId="77777777" w:rsidR="00602349" w:rsidRPr="00BB5E6B" w:rsidRDefault="00602349">
            <w:pPr>
              <w:ind w:firstLineChars="100" w:firstLine="160"/>
              <w:rPr>
                <w:rFonts w:ascii="Arial" w:hAnsi="Arial" w:cs="Arial"/>
                <w:sz w:val="16"/>
                <w:szCs w:val="16"/>
                <w:lang w:eastAsia="en-AU"/>
              </w:rPr>
            </w:pPr>
          </w:p>
        </w:tc>
        <w:tc>
          <w:tcPr>
            <w:tcW w:w="809" w:type="pct"/>
            <w:tcBorders>
              <w:top w:val="nil"/>
              <w:left w:val="nil"/>
              <w:bottom w:val="nil"/>
              <w:right w:val="nil"/>
            </w:tcBorders>
            <w:shd w:val="clear" w:color="auto" w:fill="auto"/>
            <w:noWrap/>
            <w:vAlign w:val="bottom"/>
            <w:hideMark/>
          </w:tcPr>
          <w:p w14:paraId="323216C6" w14:textId="77777777" w:rsidR="00602349" w:rsidRPr="00BB5E6B" w:rsidRDefault="00602349">
            <w:pPr>
              <w:jc w:val="right"/>
              <w:rPr>
                <w:rFonts w:ascii="Arial" w:hAnsi="Arial" w:cs="Arial"/>
                <w:sz w:val="16"/>
                <w:szCs w:val="16"/>
                <w:lang w:eastAsia="en-AU"/>
              </w:rPr>
            </w:pPr>
            <w:r w:rsidRPr="00BB5E6B">
              <w:rPr>
                <w:rFonts w:ascii="Arial" w:hAnsi="Arial" w:cs="Arial"/>
                <w:sz w:val="16"/>
                <w:szCs w:val="16"/>
                <w:lang w:eastAsia="en-AU"/>
              </w:rPr>
              <w:t>2,028</w:t>
            </w:r>
          </w:p>
        </w:tc>
        <w:tc>
          <w:tcPr>
            <w:tcW w:w="662" w:type="pct"/>
            <w:tcBorders>
              <w:top w:val="nil"/>
              <w:left w:val="nil"/>
              <w:bottom w:val="nil"/>
              <w:right w:val="nil"/>
            </w:tcBorders>
            <w:shd w:val="clear" w:color="auto" w:fill="auto"/>
            <w:noWrap/>
            <w:vAlign w:val="bottom"/>
            <w:hideMark/>
          </w:tcPr>
          <w:p w14:paraId="46A07801" w14:textId="77777777" w:rsidR="00602349" w:rsidRPr="00BB5E6B" w:rsidRDefault="00602349">
            <w:pPr>
              <w:jc w:val="right"/>
              <w:rPr>
                <w:rFonts w:ascii="Arial" w:hAnsi="Arial" w:cs="Arial"/>
                <w:sz w:val="16"/>
                <w:szCs w:val="16"/>
                <w:lang w:eastAsia="en-AU"/>
              </w:rPr>
            </w:pPr>
            <w:r w:rsidRPr="00BB5E6B">
              <w:rPr>
                <w:rFonts w:ascii="Arial" w:hAnsi="Arial" w:cs="Arial"/>
                <w:sz w:val="16"/>
                <w:szCs w:val="16"/>
                <w:lang w:eastAsia="en-AU"/>
              </w:rPr>
              <w:t>2,099</w:t>
            </w:r>
          </w:p>
        </w:tc>
        <w:tc>
          <w:tcPr>
            <w:tcW w:w="713" w:type="pct"/>
            <w:tcBorders>
              <w:top w:val="nil"/>
              <w:left w:val="nil"/>
              <w:bottom w:val="nil"/>
              <w:right w:val="nil"/>
            </w:tcBorders>
            <w:shd w:val="clear" w:color="auto" w:fill="auto"/>
            <w:noWrap/>
            <w:vAlign w:val="bottom"/>
            <w:hideMark/>
          </w:tcPr>
          <w:p w14:paraId="1528A28C" w14:textId="77777777" w:rsidR="00602349" w:rsidRPr="00BB5E6B" w:rsidRDefault="00602349">
            <w:pPr>
              <w:jc w:val="right"/>
              <w:rPr>
                <w:rFonts w:ascii="Arial" w:hAnsi="Arial" w:cs="Arial"/>
                <w:sz w:val="16"/>
                <w:szCs w:val="16"/>
                <w:lang w:eastAsia="en-AU"/>
              </w:rPr>
            </w:pPr>
            <w:r w:rsidRPr="00BB5E6B">
              <w:rPr>
                <w:rFonts w:ascii="Arial" w:hAnsi="Arial" w:cs="Arial"/>
                <w:sz w:val="16"/>
                <w:szCs w:val="16"/>
                <w:lang w:eastAsia="en-AU"/>
              </w:rPr>
              <w:t>2,151</w:t>
            </w:r>
          </w:p>
        </w:tc>
        <w:tc>
          <w:tcPr>
            <w:tcW w:w="610" w:type="pct"/>
            <w:tcBorders>
              <w:top w:val="nil"/>
              <w:left w:val="nil"/>
              <w:bottom w:val="nil"/>
              <w:right w:val="nil"/>
            </w:tcBorders>
            <w:shd w:val="clear" w:color="auto" w:fill="auto"/>
            <w:noWrap/>
            <w:vAlign w:val="bottom"/>
            <w:hideMark/>
          </w:tcPr>
          <w:p w14:paraId="52F082B7" w14:textId="77777777" w:rsidR="00602349" w:rsidRPr="00BB5E6B" w:rsidRDefault="00602349">
            <w:pPr>
              <w:jc w:val="right"/>
              <w:rPr>
                <w:rFonts w:ascii="Arial" w:hAnsi="Arial" w:cs="Arial"/>
                <w:sz w:val="16"/>
                <w:szCs w:val="16"/>
                <w:lang w:eastAsia="en-AU"/>
              </w:rPr>
            </w:pPr>
            <w:r w:rsidRPr="00BB5E6B">
              <w:rPr>
                <w:rFonts w:ascii="Arial" w:hAnsi="Arial" w:cs="Arial"/>
                <w:sz w:val="16"/>
                <w:szCs w:val="16"/>
                <w:lang w:eastAsia="en-AU"/>
              </w:rPr>
              <w:t>2,205</w:t>
            </w:r>
          </w:p>
        </w:tc>
      </w:tr>
      <w:tr w:rsidR="00602349" w:rsidRPr="00BB5E6B" w14:paraId="361D8F40" w14:textId="77777777" w:rsidTr="00706059">
        <w:trPr>
          <w:trHeight w:val="225"/>
        </w:trPr>
        <w:tc>
          <w:tcPr>
            <w:tcW w:w="1986" w:type="pct"/>
            <w:tcBorders>
              <w:top w:val="nil"/>
              <w:left w:val="nil"/>
              <w:bottom w:val="nil"/>
              <w:right w:val="nil"/>
            </w:tcBorders>
            <w:shd w:val="clear" w:color="auto" w:fill="auto"/>
            <w:noWrap/>
            <w:vAlign w:val="bottom"/>
            <w:hideMark/>
          </w:tcPr>
          <w:p w14:paraId="20E0109A" w14:textId="77777777" w:rsidR="00602349" w:rsidRPr="00BB5E6B" w:rsidRDefault="00602349">
            <w:pPr>
              <w:ind w:firstLineChars="100" w:firstLine="160"/>
              <w:rPr>
                <w:rFonts w:ascii="Arial" w:hAnsi="Arial" w:cs="Arial"/>
                <w:sz w:val="16"/>
                <w:szCs w:val="16"/>
                <w:lang w:eastAsia="en-AU"/>
              </w:rPr>
            </w:pPr>
            <w:r w:rsidRPr="00BB5E6B">
              <w:rPr>
                <w:rFonts w:ascii="Arial" w:hAnsi="Arial" w:cs="Arial"/>
                <w:sz w:val="16"/>
                <w:szCs w:val="16"/>
                <w:lang w:eastAsia="en-AU"/>
              </w:rPr>
              <w:t>Persons of self-described gender</w:t>
            </w:r>
          </w:p>
        </w:tc>
        <w:tc>
          <w:tcPr>
            <w:tcW w:w="220" w:type="pct"/>
            <w:tcBorders>
              <w:top w:val="nil"/>
              <w:left w:val="nil"/>
              <w:bottom w:val="nil"/>
              <w:right w:val="nil"/>
            </w:tcBorders>
            <w:shd w:val="clear" w:color="auto" w:fill="auto"/>
            <w:noWrap/>
            <w:vAlign w:val="bottom"/>
            <w:hideMark/>
          </w:tcPr>
          <w:p w14:paraId="4EE99639" w14:textId="77777777" w:rsidR="00602349" w:rsidRPr="00BB5E6B" w:rsidRDefault="00602349">
            <w:pPr>
              <w:ind w:firstLineChars="100" w:firstLine="160"/>
              <w:rPr>
                <w:rFonts w:ascii="Arial" w:hAnsi="Arial" w:cs="Arial"/>
                <w:sz w:val="16"/>
                <w:szCs w:val="16"/>
                <w:lang w:eastAsia="en-AU"/>
              </w:rPr>
            </w:pPr>
          </w:p>
        </w:tc>
        <w:tc>
          <w:tcPr>
            <w:tcW w:w="809" w:type="pct"/>
            <w:tcBorders>
              <w:top w:val="nil"/>
              <w:left w:val="nil"/>
              <w:bottom w:val="nil"/>
              <w:right w:val="nil"/>
            </w:tcBorders>
            <w:shd w:val="clear" w:color="auto" w:fill="auto"/>
            <w:noWrap/>
            <w:vAlign w:val="bottom"/>
            <w:hideMark/>
          </w:tcPr>
          <w:p w14:paraId="7234DDF9" w14:textId="77777777" w:rsidR="00602349" w:rsidRPr="00BB5E6B" w:rsidRDefault="00602349">
            <w:pPr>
              <w:jc w:val="right"/>
              <w:rPr>
                <w:rFonts w:ascii="Arial" w:hAnsi="Arial" w:cs="Arial"/>
                <w:sz w:val="16"/>
                <w:szCs w:val="16"/>
                <w:lang w:eastAsia="en-AU"/>
              </w:rPr>
            </w:pPr>
            <w:r w:rsidRPr="00BB5E6B">
              <w:rPr>
                <w:rFonts w:ascii="Arial" w:hAnsi="Arial" w:cs="Arial"/>
                <w:sz w:val="16"/>
                <w:szCs w:val="16"/>
                <w:lang w:eastAsia="en-AU"/>
              </w:rPr>
              <w:t>-</w:t>
            </w:r>
          </w:p>
        </w:tc>
        <w:tc>
          <w:tcPr>
            <w:tcW w:w="662" w:type="pct"/>
            <w:tcBorders>
              <w:top w:val="nil"/>
              <w:left w:val="nil"/>
              <w:bottom w:val="nil"/>
              <w:right w:val="nil"/>
            </w:tcBorders>
            <w:shd w:val="clear" w:color="auto" w:fill="auto"/>
            <w:noWrap/>
            <w:vAlign w:val="bottom"/>
            <w:hideMark/>
          </w:tcPr>
          <w:p w14:paraId="71348E6B" w14:textId="77777777" w:rsidR="00602349" w:rsidRPr="00BB5E6B" w:rsidRDefault="00602349">
            <w:pPr>
              <w:jc w:val="right"/>
              <w:rPr>
                <w:rFonts w:ascii="Arial" w:hAnsi="Arial" w:cs="Arial"/>
                <w:sz w:val="16"/>
                <w:szCs w:val="16"/>
                <w:lang w:eastAsia="en-AU"/>
              </w:rPr>
            </w:pPr>
            <w:r w:rsidRPr="00BB5E6B">
              <w:rPr>
                <w:rFonts w:ascii="Arial" w:hAnsi="Arial" w:cs="Arial"/>
                <w:sz w:val="16"/>
                <w:szCs w:val="16"/>
                <w:lang w:eastAsia="en-AU"/>
              </w:rPr>
              <w:t>-</w:t>
            </w:r>
          </w:p>
        </w:tc>
        <w:tc>
          <w:tcPr>
            <w:tcW w:w="713" w:type="pct"/>
            <w:tcBorders>
              <w:top w:val="nil"/>
              <w:left w:val="nil"/>
              <w:bottom w:val="nil"/>
              <w:right w:val="nil"/>
            </w:tcBorders>
            <w:shd w:val="clear" w:color="auto" w:fill="auto"/>
            <w:noWrap/>
            <w:vAlign w:val="bottom"/>
            <w:hideMark/>
          </w:tcPr>
          <w:p w14:paraId="08488D8B" w14:textId="77777777" w:rsidR="00602349" w:rsidRPr="00BB5E6B" w:rsidRDefault="00602349">
            <w:pPr>
              <w:jc w:val="right"/>
              <w:rPr>
                <w:rFonts w:ascii="Arial" w:hAnsi="Arial" w:cs="Arial"/>
                <w:sz w:val="16"/>
                <w:szCs w:val="16"/>
                <w:lang w:eastAsia="en-AU"/>
              </w:rPr>
            </w:pPr>
            <w:r w:rsidRPr="00BB5E6B">
              <w:rPr>
                <w:rFonts w:ascii="Arial" w:hAnsi="Arial" w:cs="Arial"/>
                <w:sz w:val="16"/>
                <w:szCs w:val="16"/>
                <w:lang w:eastAsia="en-AU"/>
              </w:rPr>
              <w:t>-</w:t>
            </w:r>
          </w:p>
        </w:tc>
        <w:tc>
          <w:tcPr>
            <w:tcW w:w="610" w:type="pct"/>
            <w:tcBorders>
              <w:top w:val="nil"/>
              <w:left w:val="nil"/>
              <w:bottom w:val="nil"/>
              <w:right w:val="nil"/>
            </w:tcBorders>
            <w:shd w:val="clear" w:color="auto" w:fill="auto"/>
            <w:noWrap/>
            <w:vAlign w:val="bottom"/>
            <w:hideMark/>
          </w:tcPr>
          <w:p w14:paraId="626ACBE9" w14:textId="77777777" w:rsidR="00602349" w:rsidRPr="00BB5E6B" w:rsidRDefault="00602349">
            <w:pPr>
              <w:jc w:val="right"/>
              <w:rPr>
                <w:rFonts w:ascii="Arial" w:hAnsi="Arial" w:cs="Arial"/>
                <w:sz w:val="16"/>
                <w:szCs w:val="16"/>
                <w:lang w:eastAsia="en-AU"/>
              </w:rPr>
            </w:pPr>
            <w:r w:rsidRPr="00BB5E6B">
              <w:rPr>
                <w:rFonts w:ascii="Arial" w:hAnsi="Arial" w:cs="Arial"/>
                <w:sz w:val="16"/>
                <w:szCs w:val="16"/>
                <w:lang w:eastAsia="en-AU"/>
              </w:rPr>
              <w:t>-</w:t>
            </w:r>
          </w:p>
        </w:tc>
      </w:tr>
      <w:tr w:rsidR="00602349" w:rsidRPr="00BB5E6B" w14:paraId="0AAF779C" w14:textId="77777777" w:rsidTr="00706059">
        <w:trPr>
          <w:trHeight w:val="225"/>
        </w:trPr>
        <w:tc>
          <w:tcPr>
            <w:tcW w:w="2206" w:type="pct"/>
            <w:gridSpan w:val="2"/>
            <w:tcBorders>
              <w:top w:val="nil"/>
              <w:left w:val="nil"/>
              <w:bottom w:val="nil"/>
              <w:right w:val="nil"/>
            </w:tcBorders>
            <w:shd w:val="clear" w:color="000000" w:fill="DAEEF3"/>
            <w:noWrap/>
            <w:vAlign w:val="bottom"/>
            <w:hideMark/>
          </w:tcPr>
          <w:p w14:paraId="270D496B" w14:textId="77777777" w:rsidR="00602349" w:rsidRPr="00BB5E6B" w:rsidRDefault="00602349">
            <w:pPr>
              <w:rPr>
                <w:rFonts w:ascii="Arial" w:hAnsi="Arial" w:cs="Arial"/>
                <w:sz w:val="16"/>
                <w:szCs w:val="16"/>
                <w:lang w:eastAsia="en-AU"/>
              </w:rPr>
            </w:pPr>
            <w:r w:rsidRPr="00BB5E6B">
              <w:rPr>
                <w:rFonts w:ascii="Arial" w:hAnsi="Arial" w:cs="Arial"/>
                <w:sz w:val="16"/>
                <w:szCs w:val="16"/>
                <w:lang w:eastAsia="en-AU"/>
              </w:rPr>
              <w:t>Permanent - Part time</w:t>
            </w:r>
          </w:p>
        </w:tc>
        <w:tc>
          <w:tcPr>
            <w:tcW w:w="809" w:type="pct"/>
            <w:tcBorders>
              <w:top w:val="nil"/>
              <w:left w:val="nil"/>
              <w:bottom w:val="nil"/>
              <w:right w:val="nil"/>
            </w:tcBorders>
            <w:shd w:val="clear" w:color="000000" w:fill="DAEEF3"/>
            <w:noWrap/>
            <w:vAlign w:val="bottom"/>
            <w:hideMark/>
          </w:tcPr>
          <w:p w14:paraId="43C64611" w14:textId="77777777" w:rsidR="00602349" w:rsidRPr="00BB5E6B" w:rsidRDefault="00602349">
            <w:pPr>
              <w:jc w:val="right"/>
              <w:rPr>
                <w:rFonts w:ascii="Arial" w:hAnsi="Arial" w:cs="Arial"/>
                <w:sz w:val="16"/>
                <w:szCs w:val="16"/>
                <w:lang w:eastAsia="en-AU"/>
              </w:rPr>
            </w:pPr>
            <w:r w:rsidRPr="00BB5E6B">
              <w:rPr>
                <w:rFonts w:ascii="Arial" w:hAnsi="Arial" w:cs="Arial"/>
                <w:sz w:val="16"/>
                <w:szCs w:val="16"/>
                <w:lang w:eastAsia="en-AU"/>
              </w:rPr>
              <w:t>1,075</w:t>
            </w:r>
          </w:p>
        </w:tc>
        <w:tc>
          <w:tcPr>
            <w:tcW w:w="662" w:type="pct"/>
            <w:tcBorders>
              <w:top w:val="nil"/>
              <w:left w:val="nil"/>
              <w:bottom w:val="nil"/>
              <w:right w:val="nil"/>
            </w:tcBorders>
            <w:shd w:val="clear" w:color="000000" w:fill="DAEEF3"/>
            <w:noWrap/>
            <w:vAlign w:val="bottom"/>
            <w:hideMark/>
          </w:tcPr>
          <w:p w14:paraId="287ADCDC" w14:textId="77777777" w:rsidR="00602349" w:rsidRPr="00BB5E6B" w:rsidRDefault="00602349">
            <w:pPr>
              <w:jc w:val="right"/>
              <w:rPr>
                <w:rFonts w:ascii="Arial" w:hAnsi="Arial" w:cs="Arial"/>
                <w:sz w:val="16"/>
                <w:szCs w:val="16"/>
                <w:lang w:eastAsia="en-AU"/>
              </w:rPr>
            </w:pPr>
            <w:r w:rsidRPr="00BB5E6B">
              <w:rPr>
                <w:rFonts w:ascii="Arial" w:hAnsi="Arial" w:cs="Arial"/>
                <w:sz w:val="16"/>
                <w:szCs w:val="16"/>
                <w:lang w:eastAsia="en-AU"/>
              </w:rPr>
              <w:t>702</w:t>
            </w:r>
          </w:p>
        </w:tc>
        <w:tc>
          <w:tcPr>
            <w:tcW w:w="713" w:type="pct"/>
            <w:tcBorders>
              <w:top w:val="nil"/>
              <w:left w:val="nil"/>
              <w:bottom w:val="nil"/>
              <w:right w:val="nil"/>
            </w:tcBorders>
            <w:shd w:val="clear" w:color="000000" w:fill="DAEEF3"/>
            <w:noWrap/>
            <w:vAlign w:val="bottom"/>
            <w:hideMark/>
          </w:tcPr>
          <w:p w14:paraId="0C779FDE" w14:textId="77777777" w:rsidR="00602349" w:rsidRPr="00BB5E6B" w:rsidRDefault="00602349">
            <w:pPr>
              <w:jc w:val="right"/>
              <w:rPr>
                <w:rFonts w:ascii="Arial" w:hAnsi="Arial" w:cs="Arial"/>
                <w:sz w:val="16"/>
                <w:szCs w:val="16"/>
                <w:lang w:eastAsia="en-AU"/>
              </w:rPr>
            </w:pPr>
            <w:r w:rsidRPr="00BB5E6B">
              <w:rPr>
                <w:rFonts w:ascii="Arial" w:hAnsi="Arial" w:cs="Arial"/>
                <w:sz w:val="16"/>
                <w:szCs w:val="16"/>
                <w:lang w:eastAsia="en-AU"/>
              </w:rPr>
              <w:t>721</w:t>
            </w:r>
          </w:p>
        </w:tc>
        <w:tc>
          <w:tcPr>
            <w:tcW w:w="610" w:type="pct"/>
            <w:tcBorders>
              <w:top w:val="nil"/>
              <w:left w:val="nil"/>
              <w:bottom w:val="nil"/>
              <w:right w:val="nil"/>
            </w:tcBorders>
            <w:shd w:val="clear" w:color="000000" w:fill="DAEEF3"/>
            <w:noWrap/>
            <w:vAlign w:val="bottom"/>
            <w:hideMark/>
          </w:tcPr>
          <w:p w14:paraId="643CC71C" w14:textId="77777777" w:rsidR="00602349" w:rsidRPr="00BB5E6B" w:rsidRDefault="00602349">
            <w:pPr>
              <w:jc w:val="right"/>
              <w:rPr>
                <w:rFonts w:ascii="Arial" w:hAnsi="Arial" w:cs="Arial"/>
                <w:sz w:val="16"/>
                <w:szCs w:val="16"/>
                <w:lang w:eastAsia="en-AU"/>
              </w:rPr>
            </w:pPr>
            <w:r w:rsidRPr="00BB5E6B">
              <w:rPr>
                <w:rFonts w:ascii="Arial" w:hAnsi="Arial" w:cs="Arial"/>
                <w:sz w:val="16"/>
                <w:szCs w:val="16"/>
                <w:lang w:eastAsia="en-AU"/>
              </w:rPr>
              <w:t>737</w:t>
            </w:r>
          </w:p>
        </w:tc>
      </w:tr>
      <w:tr w:rsidR="00602349" w:rsidRPr="00BB5E6B" w14:paraId="3ADBE722" w14:textId="77777777" w:rsidTr="00706059">
        <w:trPr>
          <w:trHeight w:val="225"/>
        </w:trPr>
        <w:tc>
          <w:tcPr>
            <w:tcW w:w="1986" w:type="pct"/>
            <w:tcBorders>
              <w:top w:val="nil"/>
              <w:left w:val="nil"/>
              <w:bottom w:val="nil"/>
              <w:right w:val="nil"/>
            </w:tcBorders>
            <w:shd w:val="clear" w:color="auto" w:fill="auto"/>
            <w:noWrap/>
            <w:vAlign w:val="bottom"/>
            <w:hideMark/>
          </w:tcPr>
          <w:p w14:paraId="088C4782" w14:textId="77777777" w:rsidR="00602349" w:rsidRPr="00BB5E6B" w:rsidRDefault="00602349">
            <w:pPr>
              <w:ind w:firstLineChars="100" w:firstLine="160"/>
              <w:rPr>
                <w:rFonts w:ascii="Arial" w:hAnsi="Arial" w:cs="Arial"/>
                <w:sz w:val="16"/>
                <w:szCs w:val="16"/>
                <w:lang w:eastAsia="en-AU"/>
              </w:rPr>
            </w:pPr>
            <w:r w:rsidRPr="00BB5E6B">
              <w:rPr>
                <w:rFonts w:ascii="Arial" w:hAnsi="Arial" w:cs="Arial"/>
                <w:sz w:val="16"/>
                <w:szCs w:val="16"/>
                <w:lang w:eastAsia="en-AU"/>
              </w:rPr>
              <w:t>Women</w:t>
            </w:r>
          </w:p>
        </w:tc>
        <w:tc>
          <w:tcPr>
            <w:tcW w:w="220" w:type="pct"/>
            <w:tcBorders>
              <w:top w:val="nil"/>
              <w:left w:val="nil"/>
              <w:bottom w:val="nil"/>
              <w:right w:val="nil"/>
            </w:tcBorders>
            <w:shd w:val="clear" w:color="auto" w:fill="auto"/>
            <w:noWrap/>
            <w:vAlign w:val="bottom"/>
            <w:hideMark/>
          </w:tcPr>
          <w:p w14:paraId="08A003AC" w14:textId="77777777" w:rsidR="00602349" w:rsidRPr="00BB5E6B" w:rsidRDefault="00602349">
            <w:pPr>
              <w:ind w:firstLineChars="100" w:firstLine="160"/>
              <w:rPr>
                <w:rFonts w:ascii="Arial" w:hAnsi="Arial" w:cs="Arial"/>
                <w:sz w:val="16"/>
                <w:szCs w:val="16"/>
                <w:lang w:eastAsia="en-AU"/>
              </w:rPr>
            </w:pPr>
          </w:p>
        </w:tc>
        <w:tc>
          <w:tcPr>
            <w:tcW w:w="809" w:type="pct"/>
            <w:tcBorders>
              <w:top w:val="nil"/>
              <w:left w:val="nil"/>
              <w:bottom w:val="nil"/>
              <w:right w:val="nil"/>
            </w:tcBorders>
            <w:shd w:val="clear" w:color="auto" w:fill="auto"/>
            <w:noWrap/>
            <w:vAlign w:val="bottom"/>
            <w:hideMark/>
          </w:tcPr>
          <w:p w14:paraId="7DB98EDC" w14:textId="77777777" w:rsidR="00602349" w:rsidRPr="00BB5E6B" w:rsidRDefault="00602349">
            <w:pPr>
              <w:jc w:val="right"/>
              <w:rPr>
                <w:rFonts w:ascii="Arial" w:hAnsi="Arial" w:cs="Arial"/>
                <w:sz w:val="16"/>
                <w:szCs w:val="16"/>
                <w:lang w:eastAsia="en-AU"/>
              </w:rPr>
            </w:pPr>
            <w:r w:rsidRPr="00BB5E6B">
              <w:rPr>
                <w:rFonts w:ascii="Arial" w:hAnsi="Arial" w:cs="Arial"/>
                <w:sz w:val="16"/>
                <w:szCs w:val="16"/>
                <w:lang w:eastAsia="en-AU"/>
              </w:rPr>
              <w:t>494</w:t>
            </w:r>
          </w:p>
        </w:tc>
        <w:tc>
          <w:tcPr>
            <w:tcW w:w="662" w:type="pct"/>
            <w:tcBorders>
              <w:top w:val="nil"/>
              <w:left w:val="nil"/>
              <w:bottom w:val="nil"/>
              <w:right w:val="nil"/>
            </w:tcBorders>
            <w:shd w:val="clear" w:color="auto" w:fill="auto"/>
            <w:noWrap/>
            <w:vAlign w:val="bottom"/>
            <w:hideMark/>
          </w:tcPr>
          <w:p w14:paraId="52AA82A9" w14:textId="77777777" w:rsidR="00602349" w:rsidRPr="00BB5E6B" w:rsidRDefault="00602349">
            <w:pPr>
              <w:jc w:val="right"/>
              <w:rPr>
                <w:rFonts w:ascii="Arial" w:hAnsi="Arial" w:cs="Arial"/>
                <w:sz w:val="16"/>
                <w:szCs w:val="16"/>
                <w:lang w:eastAsia="en-AU"/>
              </w:rPr>
            </w:pPr>
            <w:r w:rsidRPr="00BB5E6B">
              <w:rPr>
                <w:rFonts w:ascii="Arial" w:hAnsi="Arial" w:cs="Arial"/>
                <w:sz w:val="16"/>
                <w:szCs w:val="16"/>
                <w:lang w:eastAsia="en-AU"/>
              </w:rPr>
              <w:t>304</w:t>
            </w:r>
          </w:p>
        </w:tc>
        <w:tc>
          <w:tcPr>
            <w:tcW w:w="713" w:type="pct"/>
            <w:tcBorders>
              <w:top w:val="nil"/>
              <w:left w:val="nil"/>
              <w:bottom w:val="nil"/>
              <w:right w:val="nil"/>
            </w:tcBorders>
            <w:shd w:val="clear" w:color="auto" w:fill="auto"/>
            <w:noWrap/>
            <w:vAlign w:val="bottom"/>
            <w:hideMark/>
          </w:tcPr>
          <w:p w14:paraId="7263673B" w14:textId="77777777" w:rsidR="00602349" w:rsidRPr="00BB5E6B" w:rsidRDefault="00602349">
            <w:pPr>
              <w:jc w:val="right"/>
              <w:rPr>
                <w:rFonts w:ascii="Arial" w:hAnsi="Arial" w:cs="Arial"/>
                <w:sz w:val="16"/>
                <w:szCs w:val="16"/>
                <w:lang w:eastAsia="en-AU"/>
              </w:rPr>
            </w:pPr>
            <w:r w:rsidRPr="00BB5E6B">
              <w:rPr>
                <w:rFonts w:ascii="Arial" w:hAnsi="Arial" w:cs="Arial"/>
                <w:sz w:val="16"/>
                <w:szCs w:val="16"/>
                <w:lang w:eastAsia="en-AU"/>
              </w:rPr>
              <w:t>312</w:t>
            </w:r>
          </w:p>
        </w:tc>
        <w:tc>
          <w:tcPr>
            <w:tcW w:w="610" w:type="pct"/>
            <w:tcBorders>
              <w:top w:val="nil"/>
              <w:left w:val="nil"/>
              <w:bottom w:val="nil"/>
              <w:right w:val="nil"/>
            </w:tcBorders>
            <w:shd w:val="clear" w:color="auto" w:fill="auto"/>
            <w:noWrap/>
            <w:vAlign w:val="bottom"/>
            <w:hideMark/>
          </w:tcPr>
          <w:p w14:paraId="6A7C3A77" w14:textId="77777777" w:rsidR="00602349" w:rsidRPr="00BB5E6B" w:rsidRDefault="00602349">
            <w:pPr>
              <w:jc w:val="right"/>
              <w:rPr>
                <w:rFonts w:ascii="Arial" w:hAnsi="Arial" w:cs="Arial"/>
                <w:sz w:val="16"/>
                <w:szCs w:val="16"/>
                <w:lang w:eastAsia="en-AU"/>
              </w:rPr>
            </w:pPr>
            <w:r w:rsidRPr="00BB5E6B">
              <w:rPr>
                <w:rFonts w:ascii="Arial" w:hAnsi="Arial" w:cs="Arial"/>
                <w:sz w:val="16"/>
                <w:szCs w:val="16"/>
                <w:lang w:eastAsia="en-AU"/>
              </w:rPr>
              <w:t>319</w:t>
            </w:r>
          </w:p>
        </w:tc>
      </w:tr>
      <w:tr w:rsidR="00602349" w:rsidRPr="00BB5E6B" w14:paraId="5CA6B6D1" w14:textId="77777777" w:rsidTr="00706059">
        <w:trPr>
          <w:trHeight w:val="225"/>
        </w:trPr>
        <w:tc>
          <w:tcPr>
            <w:tcW w:w="1986" w:type="pct"/>
            <w:tcBorders>
              <w:top w:val="nil"/>
              <w:left w:val="nil"/>
              <w:bottom w:val="nil"/>
              <w:right w:val="nil"/>
            </w:tcBorders>
            <w:shd w:val="clear" w:color="auto" w:fill="auto"/>
            <w:noWrap/>
            <w:vAlign w:val="bottom"/>
            <w:hideMark/>
          </w:tcPr>
          <w:p w14:paraId="213EDF84" w14:textId="77777777" w:rsidR="00602349" w:rsidRPr="00BB5E6B" w:rsidRDefault="00602349">
            <w:pPr>
              <w:ind w:firstLineChars="100" w:firstLine="160"/>
              <w:rPr>
                <w:rFonts w:ascii="Arial" w:hAnsi="Arial" w:cs="Arial"/>
                <w:sz w:val="16"/>
                <w:szCs w:val="16"/>
                <w:lang w:eastAsia="en-AU"/>
              </w:rPr>
            </w:pPr>
            <w:r w:rsidRPr="00BB5E6B">
              <w:rPr>
                <w:rFonts w:ascii="Arial" w:hAnsi="Arial" w:cs="Arial"/>
                <w:sz w:val="16"/>
                <w:szCs w:val="16"/>
                <w:lang w:eastAsia="en-AU"/>
              </w:rPr>
              <w:t xml:space="preserve">Men </w:t>
            </w:r>
          </w:p>
        </w:tc>
        <w:tc>
          <w:tcPr>
            <w:tcW w:w="220" w:type="pct"/>
            <w:tcBorders>
              <w:top w:val="nil"/>
              <w:left w:val="nil"/>
              <w:bottom w:val="nil"/>
              <w:right w:val="nil"/>
            </w:tcBorders>
            <w:shd w:val="clear" w:color="auto" w:fill="auto"/>
            <w:noWrap/>
            <w:vAlign w:val="bottom"/>
            <w:hideMark/>
          </w:tcPr>
          <w:p w14:paraId="04118E78" w14:textId="77777777" w:rsidR="00602349" w:rsidRPr="00BB5E6B" w:rsidRDefault="00602349">
            <w:pPr>
              <w:ind w:firstLineChars="100" w:firstLine="160"/>
              <w:rPr>
                <w:rFonts w:ascii="Arial" w:hAnsi="Arial" w:cs="Arial"/>
                <w:sz w:val="16"/>
                <w:szCs w:val="16"/>
                <w:lang w:eastAsia="en-AU"/>
              </w:rPr>
            </w:pPr>
          </w:p>
        </w:tc>
        <w:tc>
          <w:tcPr>
            <w:tcW w:w="809" w:type="pct"/>
            <w:tcBorders>
              <w:top w:val="nil"/>
              <w:left w:val="nil"/>
              <w:bottom w:val="nil"/>
              <w:right w:val="nil"/>
            </w:tcBorders>
            <w:shd w:val="clear" w:color="auto" w:fill="auto"/>
            <w:noWrap/>
            <w:vAlign w:val="bottom"/>
            <w:hideMark/>
          </w:tcPr>
          <w:p w14:paraId="309337F5" w14:textId="77777777" w:rsidR="00602349" w:rsidRPr="00BB5E6B" w:rsidRDefault="00602349">
            <w:pPr>
              <w:jc w:val="right"/>
              <w:rPr>
                <w:rFonts w:ascii="Arial" w:hAnsi="Arial" w:cs="Arial"/>
                <w:sz w:val="16"/>
                <w:szCs w:val="16"/>
                <w:lang w:eastAsia="en-AU"/>
              </w:rPr>
            </w:pPr>
            <w:r w:rsidRPr="00BB5E6B">
              <w:rPr>
                <w:rFonts w:ascii="Arial" w:hAnsi="Arial" w:cs="Arial"/>
                <w:sz w:val="16"/>
                <w:szCs w:val="16"/>
                <w:lang w:eastAsia="en-AU"/>
              </w:rPr>
              <w:t>507</w:t>
            </w:r>
          </w:p>
        </w:tc>
        <w:tc>
          <w:tcPr>
            <w:tcW w:w="662" w:type="pct"/>
            <w:tcBorders>
              <w:top w:val="nil"/>
              <w:left w:val="nil"/>
              <w:bottom w:val="nil"/>
              <w:right w:val="nil"/>
            </w:tcBorders>
            <w:shd w:val="clear" w:color="auto" w:fill="auto"/>
            <w:noWrap/>
            <w:vAlign w:val="bottom"/>
            <w:hideMark/>
          </w:tcPr>
          <w:p w14:paraId="1AD68BD8" w14:textId="77777777" w:rsidR="00602349" w:rsidRPr="00BB5E6B" w:rsidRDefault="00602349">
            <w:pPr>
              <w:jc w:val="right"/>
              <w:rPr>
                <w:rFonts w:ascii="Arial" w:hAnsi="Arial" w:cs="Arial"/>
                <w:sz w:val="16"/>
                <w:szCs w:val="16"/>
                <w:lang w:eastAsia="en-AU"/>
              </w:rPr>
            </w:pPr>
            <w:r w:rsidRPr="00BB5E6B">
              <w:rPr>
                <w:rFonts w:ascii="Arial" w:hAnsi="Arial" w:cs="Arial"/>
                <w:sz w:val="16"/>
                <w:szCs w:val="16"/>
                <w:lang w:eastAsia="en-AU"/>
              </w:rPr>
              <w:t>322</w:t>
            </w:r>
          </w:p>
        </w:tc>
        <w:tc>
          <w:tcPr>
            <w:tcW w:w="713" w:type="pct"/>
            <w:tcBorders>
              <w:top w:val="nil"/>
              <w:left w:val="nil"/>
              <w:bottom w:val="nil"/>
              <w:right w:val="nil"/>
            </w:tcBorders>
            <w:shd w:val="clear" w:color="auto" w:fill="auto"/>
            <w:noWrap/>
            <w:vAlign w:val="bottom"/>
            <w:hideMark/>
          </w:tcPr>
          <w:p w14:paraId="33BFAF24" w14:textId="77777777" w:rsidR="00602349" w:rsidRPr="00BB5E6B" w:rsidRDefault="00602349">
            <w:pPr>
              <w:jc w:val="right"/>
              <w:rPr>
                <w:rFonts w:ascii="Arial" w:hAnsi="Arial" w:cs="Arial"/>
                <w:sz w:val="16"/>
                <w:szCs w:val="16"/>
                <w:lang w:eastAsia="en-AU"/>
              </w:rPr>
            </w:pPr>
            <w:r w:rsidRPr="00BB5E6B">
              <w:rPr>
                <w:rFonts w:ascii="Arial" w:hAnsi="Arial" w:cs="Arial"/>
                <w:sz w:val="16"/>
                <w:szCs w:val="16"/>
                <w:lang w:eastAsia="en-AU"/>
              </w:rPr>
              <w:t>330</w:t>
            </w:r>
          </w:p>
        </w:tc>
        <w:tc>
          <w:tcPr>
            <w:tcW w:w="610" w:type="pct"/>
            <w:tcBorders>
              <w:top w:val="nil"/>
              <w:left w:val="nil"/>
              <w:bottom w:val="nil"/>
              <w:right w:val="nil"/>
            </w:tcBorders>
            <w:shd w:val="clear" w:color="auto" w:fill="auto"/>
            <w:noWrap/>
            <w:vAlign w:val="bottom"/>
            <w:hideMark/>
          </w:tcPr>
          <w:p w14:paraId="5BAED177" w14:textId="77777777" w:rsidR="00602349" w:rsidRPr="00BB5E6B" w:rsidRDefault="00602349">
            <w:pPr>
              <w:jc w:val="right"/>
              <w:rPr>
                <w:rFonts w:ascii="Arial" w:hAnsi="Arial" w:cs="Arial"/>
                <w:sz w:val="16"/>
                <w:szCs w:val="16"/>
                <w:lang w:eastAsia="en-AU"/>
              </w:rPr>
            </w:pPr>
            <w:r w:rsidRPr="00BB5E6B">
              <w:rPr>
                <w:rFonts w:ascii="Arial" w:hAnsi="Arial" w:cs="Arial"/>
                <w:sz w:val="16"/>
                <w:szCs w:val="16"/>
                <w:lang w:eastAsia="en-AU"/>
              </w:rPr>
              <w:t>338</w:t>
            </w:r>
          </w:p>
        </w:tc>
      </w:tr>
      <w:tr w:rsidR="00602349" w:rsidRPr="00BB5E6B" w14:paraId="6A24DCAD" w14:textId="77777777" w:rsidTr="00706059">
        <w:trPr>
          <w:trHeight w:val="225"/>
        </w:trPr>
        <w:tc>
          <w:tcPr>
            <w:tcW w:w="1986" w:type="pct"/>
            <w:tcBorders>
              <w:top w:val="nil"/>
              <w:left w:val="nil"/>
              <w:bottom w:val="nil"/>
              <w:right w:val="nil"/>
            </w:tcBorders>
            <w:shd w:val="clear" w:color="auto" w:fill="auto"/>
            <w:noWrap/>
            <w:vAlign w:val="bottom"/>
            <w:hideMark/>
          </w:tcPr>
          <w:p w14:paraId="02C0620C" w14:textId="77777777" w:rsidR="00602349" w:rsidRPr="00BB5E6B" w:rsidRDefault="00602349">
            <w:pPr>
              <w:ind w:firstLineChars="100" w:firstLine="160"/>
              <w:rPr>
                <w:rFonts w:ascii="Arial" w:hAnsi="Arial" w:cs="Arial"/>
                <w:sz w:val="16"/>
                <w:szCs w:val="16"/>
                <w:lang w:eastAsia="en-AU"/>
              </w:rPr>
            </w:pPr>
            <w:r w:rsidRPr="00BB5E6B">
              <w:rPr>
                <w:rFonts w:ascii="Arial" w:hAnsi="Arial" w:cs="Arial"/>
                <w:sz w:val="16"/>
                <w:szCs w:val="16"/>
                <w:lang w:eastAsia="en-AU"/>
              </w:rPr>
              <w:t>New positions</w:t>
            </w:r>
          </w:p>
        </w:tc>
        <w:tc>
          <w:tcPr>
            <w:tcW w:w="220" w:type="pct"/>
            <w:tcBorders>
              <w:top w:val="nil"/>
              <w:left w:val="nil"/>
              <w:bottom w:val="nil"/>
              <w:right w:val="nil"/>
            </w:tcBorders>
            <w:shd w:val="clear" w:color="auto" w:fill="auto"/>
            <w:noWrap/>
            <w:vAlign w:val="bottom"/>
            <w:hideMark/>
          </w:tcPr>
          <w:p w14:paraId="297E0BFA" w14:textId="77777777" w:rsidR="00602349" w:rsidRPr="00BB5E6B" w:rsidRDefault="00602349">
            <w:pPr>
              <w:ind w:firstLineChars="100" w:firstLine="160"/>
              <w:rPr>
                <w:rFonts w:ascii="Arial" w:hAnsi="Arial" w:cs="Arial"/>
                <w:sz w:val="16"/>
                <w:szCs w:val="16"/>
                <w:lang w:eastAsia="en-AU"/>
              </w:rPr>
            </w:pPr>
          </w:p>
        </w:tc>
        <w:tc>
          <w:tcPr>
            <w:tcW w:w="809" w:type="pct"/>
            <w:tcBorders>
              <w:top w:val="nil"/>
              <w:left w:val="nil"/>
              <w:bottom w:val="nil"/>
              <w:right w:val="nil"/>
            </w:tcBorders>
            <w:shd w:val="clear" w:color="auto" w:fill="auto"/>
            <w:noWrap/>
            <w:vAlign w:val="bottom"/>
            <w:hideMark/>
          </w:tcPr>
          <w:p w14:paraId="639E3057" w14:textId="77777777" w:rsidR="00602349" w:rsidRPr="00BB5E6B" w:rsidRDefault="00602349">
            <w:pPr>
              <w:jc w:val="right"/>
              <w:rPr>
                <w:rFonts w:ascii="Arial" w:hAnsi="Arial" w:cs="Arial"/>
                <w:sz w:val="16"/>
                <w:szCs w:val="16"/>
                <w:lang w:eastAsia="en-AU"/>
              </w:rPr>
            </w:pPr>
            <w:r w:rsidRPr="00BB5E6B">
              <w:rPr>
                <w:rFonts w:ascii="Arial" w:hAnsi="Arial" w:cs="Arial"/>
                <w:sz w:val="16"/>
                <w:szCs w:val="16"/>
                <w:lang w:eastAsia="en-AU"/>
              </w:rPr>
              <w:t>44</w:t>
            </w:r>
          </w:p>
        </w:tc>
        <w:tc>
          <w:tcPr>
            <w:tcW w:w="662" w:type="pct"/>
            <w:tcBorders>
              <w:top w:val="nil"/>
              <w:left w:val="nil"/>
              <w:bottom w:val="nil"/>
              <w:right w:val="nil"/>
            </w:tcBorders>
            <w:shd w:val="clear" w:color="auto" w:fill="auto"/>
            <w:noWrap/>
            <w:vAlign w:val="bottom"/>
            <w:hideMark/>
          </w:tcPr>
          <w:p w14:paraId="46B16521" w14:textId="77777777" w:rsidR="00602349" w:rsidRPr="00BB5E6B" w:rsidRDefault="00602349">
            <w:pPr>
              <w:jc w:val="right"/>
              <w:rPr>
                <w:rFonts w:ascii="Arial" w:hAnsi="Arial" w:cs="Arial"/>
                <w:sz w:val="16"/>
                <w:szCs w:val="16"/>
                <w:lang w:eastAsia="en-AU"/>
              </w:rPr>
            </w:pPr>
            <w:r w:rsidRPr="00BB5E6B">
              <w:rPr>
                <w:rFonts w:ascii="Arial" w:hAnsi="Arial" w:cs="Arial"/>
                <w:sz w:val="16"/>
                <w:szCs w:val="16"/>
                <w:lang w:eastAsia="en-AU"/>
              </w:rPr>
              <w:t>45</w:t>
            </w:r>
          </w:p>
        </w:tc>
        <w:tc>
          <w:tcPr>
            <w:tcW w:w="713" w:type="pct"/>
            <w:tcBorders>
              <w:top w:val="nil"/>
              <w:left w:val="nil"/>
              <w:bottom w:val="nil"/>
              <w:right w:val="nil"/>
            </w:tcBorders>
            <w:shd w:val="clear" w:color="auto" w:fill="auto"/>
            <w:noWrap/>
            <w:vAlign w:val="bottom"/>
            <w:hideMark/>
          </w:tcPr>
          <w:p w14:paraId="1E816F91" w14:textId="77777777" w:rsidR="00602349" w:rsidRPr="00BB5E6B" w:rsidRDefault="00602349">
            <w:pPr>
              <w:jc w:val="right"/>
              <w:rPr>
                <w:rFonts w:ascii="Arial" w:hAnsi="Arial" w:cs="Arial"/>
                <w:sz w:val="16"/>
                <w:szCs w:val="16"/>
                <w:lang w:eastAsia="en-AU"/>
              </w:rPr>
            </w:pPr>
            <w:r w:rsidRPr="00BB5E6B">
              <w:rPr>
                <w:rFonts w:ascii="Arial" w:hAnsi="Arial" w:cs="Arial"/>
                <w:sz w:val="16"/>
                <w:szCs w:val="16"/>
                <w:lang w:eastAsia="en-AU"/>
              </w:rPr>
              <w:t>47</w:t>
            </w:r>
          </w:p>
        </w:tc>
        <w:tc>
          <w:tcPr>
            <w:tcW w:w="610" w:type="pct"/>
            <w:tcBorders>
              <w:top w:val="nil"/>
              <w:left w:val="nil"/>
              <w:bottom w:val="nil"/>
              <w:right w:val="nil"/>
            </w:tcBorders>
            <w:shd w:val="clear" w:color="auto" w:fill="auto"/>
            <w:noWrap/>
            <w:vAlign w:val="bottom"/>
            <w:hideMark/>
          </w:tcPr>
          <w:p w14:paraId="66A1D993" w14:textId="77777777" w:rsidR="00602349" w:rsidRPr="00BB5E6B" w:rsidRDefault="00602349">
            <w:pPr>
              <w:jc w:val="right"/>
              <w:rPr>
                <w:rFonts w:ascii="Arial" w:hAnsi="Arial" w:cs="Arial"/>
                <w:sz w:val="16"/>
                <w:szCs w:val="16"/>
                <w:lang w:eastAsia="en-AU"/>
              </w:rPr>
            </w:pPr>
            <w:r w:rsidRPr="00BB5E6B">
              <w:rPr>
                <w:rFonts w:ascii="Arial" w:hAnsi="Arial" w:cs="Arial"/>
                <w:sz w:val="16"/>
                <w:szCs w:val="16"/>
                <w:lang w:eastAsia="en-AU"/>
              </w:rPr>
              <w:t>48</w:t>
            </w:r>
          </w:p>
        </w:tc>
      </w:tr>
      <w:tr w:rsidR="00602349" w:rsidRPr="00BB5E6B" w14:paraId="5DE6183F" w14:textId="77777777" w:rsidTr="00706059">
        <w:trPr>
          <w:trHeight w:val="225"/>
        </w:trPr>
        <w:tc>
          <w:tcPr>
            <w:tcW w:w="1986" w:type="pct"/>
            <w:tcBorders>
              <w:top w:val="nil"/>
              <w:left w:val="nil"/>
              <w:bottom w:val="nil"/>
              <w:right w:val="nil"/>
            </w:tcBorders>
            <w:shd w:val="clear" w:color="auto" w:fill="auto"/>
            <w:noWrap/>
            <w:vAlign w:val="bottom"/>
            <w:hideMark/>
          </w:tcPr>
          <w:p w14:paraId="2332D7DA" w14:textId="77777777" w:rsidR="00602349" w:rsidRPr="00BB5E6B" w:rsidRDefault="00602349">
            <w:pPr>
              <w:ind w:firstLineChars="100" w:firstLine="160"/>
              <w:rPr>
                <w:rFonts w:ascii="Arial" w:hAnsi="Arial" w:cs="Arial"/>
                <w:sz w:val="16"/>
                <w:szCs w:val="16"/>
                <w:lang w:eastAsia="en-AU"/>
              </w:rPr>
            </w:pPr>
            <w:r w:rsidRPr="00BB5E6B">
              <w:rPr>
                <w:rFonts w:ascii="Arial" w:hAnsi="Arial" w:cs="Arial"/>
                <w:sz w:val="16"/>
                <w:szCs w:val="16"/>
                <w:lang w:eastAsia="en-AU"/>
              </w:rPr>
              <w:t>Vacant positions</w:t>
            </w:r>
          </w:p>
        </w:tc>
        <w:tc>
          <w:tcPr>
            <w:tcW w:w="220" w:type="pct"/>
            <w:tcBorders>
              <w:top w:val="nil"/>
              <w:left w:val="nil"/>
              <w:bottom w:val="nil"/>
              <w:right w:val="nil"/>
            </w:tcBorders>
            <w:shd w:val="clear" w:color="auto" w:fill="auto"/>
            <w:noWrap/>
            <w:vAlign w:val="bottom"/>
            <w:hideMark/>
          </w:tcPr>
          <w:p w14:paraId="708F9B76" w14:textId="77777777" w:rsidR="00602349" w:rsidRPr="00BB5E6B" w:rsidRDefault="00602349">
            <w:pPr>
              <w:ind w:firstLineChars="100" w:firstLine="160"/>
              <w:rPr>
                <w:rFonts w:ascii="Arial" w:hAnsi="Arial" w:cs="Arial"/>
                <w:sz w:val="16"/>
                <w:szCs w:val="16"/>
                <w:lang w:eastAsia="en-AU"/>
              </w:rPr>
            </w:pPr>
          </w:p>
        </w:tc>
        <w:tc>
          <w:tcPr>
            <w:tcW w:w="809" w:type="pct"/>
            <w:tcBorders>
              <w:top w:val="nil"/>
              <w:left w:val="nil"/>
              <w:bottom w:val="nil"/>
              <w:right w:val="nil"/>
            </w:tcBorders>
            <w:shd w:val="clear" w:color="auto" w:fill="auto"/>
            <w:noWrap/>
            <w:vAlign w:val="bottom"/>
            <w:hideMark/>
          </w:tcPr>
          <w:p w14:paraId="504BF2D4" w14:textId="77777777" w:rsidR="00602349" w:rsidRPr="00BB5E6B" w:rsidRDefault="00602349">
            <w:pPr>
              <w:jc w:val="right"/>
              <w:rPr>
                <w:rFonts w:ascii="Arial" w:hAnsi="Arial" w:cs="Arial"/>
                <w:sz w:val="16"/>
                <w:szCs w:val="16"/>
                <w:lang w:eastAsia="en-AU"/>
              </w:rPr>
            </w:pPr>
            <w:r w:rsidRPr="00BB5E6B">
              <w:rPr>
                <w:rFonts w:ascii="Arial" w:hAnsi="Arial" w:cs="Arial"/>
                <w:sz w:val="16"/>
                <w:szCs w:val="16"/>
                <w:lang w:eastAsia="en-AU"/>
              </w:rPr>
              <w:t>30</w:t>
            </w:r>
          </w:p>
        </w:tc>
        <w:tc>
          <w:tcPr>
            <w:tcW w:w="662" w:type="pct"/>
            <w:tcBorders>
              <w:top w:val="nil"/>
              <w:left w:val="nil"/>
              <w:bottom w:val="nil"/>
              <w:right w:val="nil"/>
            </w:tcBorders>
            <w:shd w:val="clear" w:color="auto" w:fill="auto"/>
            <w:noWrap/>
            <w:vAlign w:val="bottom"/>
            <w:hideMark/>
          </w:tcPr>
          <w:p w14:paraId="0CAF9DB0" w14:textId="77777777" w:rsidR="00602349" w:rsidRPr="00BB5E6B" w:rsidRDefault="00602349">
            <w:pPr>
              <w:jc w:val="right"/>
              <w:rPr>
                <w:rFonts w:ascii="Arial" w:hAnsi="Arial" w:cs="Arial"/>
                <w:sz w:val="16"/>
                <w:szCs w:val="16"/>
                <w:lang w:eastAsia="en-AU"/>
              </w:rPr>
            </w:pPr>
            <w:r w:rsidRPr="00BB5E6B">
              <w:rPr>
                <w:rFonts w:ascii="Arial" w:hAnsi="Arial" w:cs="Arial"/>
                <w:sz w:val="16"/>
                <w:szCs w:val="16"/>
                <w:lang w:eastAsia="en-AU"/>
              </w:rPr>
              <w:t>31</w:t>
            </w:r>
          </w:p>
        </w:tc>
        <w:tc>
          <w:tcPr>
            <w:tcW w:w="713" w:type="pct"/>
            <w:tcBorders>
              <w:top w:val="nil"/>
              <w:left w:val="nil"/>
              <w:bottom w:val="nil"/>
              <w:right w:val="nil"/>
            </w:tcBorders>
            <w:shd w:val="clear" w:color="auto" w:fill="auto"/>
            <w:noWrap/>
            <w:vAlign w:val="bottom"/>
            <w:hideMark/>
          </w:tcPr>
          <w:p w14:paraId="48412747" w14:textId="77777777" w:rsidR="00602349" w:rsidRPr="00BB5E6B" w:rsidRDefault="00602349">
            <w:pPr>
              <w:jc w:val="right"/>
              <w:rPr>
                <w:rFonts w:ascii="Arial" w:hAnsi="Arial" w:cs="Arial"/>
                <w:sz w:val="16"/>
                <w:szCs w:val="16"/>
                <w:lang w:eastAsia="en-AU"/>
              </w:rPr>
            </w:pPr>
            <w:r w:rsidRPr="00BB5E6B">
              <w:rPr>
                <w:rFonts w:ascii="Arial" w:hAnsi="Arial" w:cs="Arial"/>
                <w:sz w:val="16"/>
                <w:szCs w:val="16"/>
                <w:lang w:eastAsia="en-AU"/>
              </w:rPr>
              <w:t>32</w:t>
            </w:r>
          </w:p>
        </w:tc>
        <w:tc>
          <w:tcPr>
            <w:tcW w:w="610" w:type="pct"/>
            <w:tcBorders>
              <w:top w:val="nil"/>
              <w:left w:val="nil"/>
              <w:bottom w:val="nil"/>
              <w:right w:val="nil"/>
            </w:tcBorders>
            <w:shd w:val="clear" w:color="auto" w:fill="auto"/>
            <w:noWrap/>
            <w:vAlign w:val="bottom"/>
            <w:hideMark/>
          </w:tcPr>
          <w:p w14:paraId="068CAD6E" w14:textId="77777777" w:rsidR="00602349" w:rsidRPr="00BB5E6B" w:rsidRDefault="00602349">
            <w:pPr>
              <w:jc w:val="right"/>
              <w:rPr>
                <w:rFonts w:ascii="Arial" w:hAnsi="Arial" w:cs="Arial"/>
                <w:sz w:val="16"/>
                <w:szCs w:val="16"/>
                <w:lang w:eastAsia="en-AU"/>
              </w:rPr>
            </w:pPr>
            <w:r w:rsidRPr="00BB5E6B">
              <w:rPr>
                <w:rFonts w:ascii="Arial" w:hAnsi="Arial" w:cs="Arial"/>
                <w:sz w:val="16"/>
                <w:szCs w:val="16"/>
                <w:lang w:eastAsia="en-AU"/>
              </w:rPr>
              <w:t>32</w:t>
            </w:r>
          </w:p>
        </w:tc>
      </w:tr>
      <w:tr w:rsidR="00602349" w:rsidRPr="00BB5E6B" w14:paraId="1054F55F" w14:textId="77777777" w:rsidTr="006C485C">
        <w:trPr>
          <w:trHeight w:val="225"/>
        </w:trPr>
        <w:tc>
          <w:tcPr>
            <w:tcW w:w="1986" w:type="pct"/>
            <w:tcBorders>
              <w:top w:val="nil"/>
              <w:left w:val="nil"/>
              <w:bottom w:val="single" w:sz="4" w:space="0" w:color="auto"/>
              <w:right w:val="nil"/>
            </w:tcBorders>
            <w:shd w:val="clear" w:color="auto" w:fill="auto"/>
            <w:noWrap/>
            <w:vAlign w:val="bottom"/>
            <w:hideMark/>
          </w:tcPr>
          <w:p w14:paraId="5F3D0712" w14:textId="77777777" w:rsidR="00602349" w:rsidRPr="00BB5E6B" w:rsidRDefault="00602349">
            <w:pPr>
              <w:ind w:firstLineChars="100" w:firstLine="160"/>
              <w:rPr>
                <w:rFonts w:ascii="Arial" w:hAnsi="Arial" w:cs="Arial"/>
                <w:sz w:val="16"/>
                <w:szCs w:val="16"/>
                <w:lang w:eastAsia="en-AU"/>
              </w:rPr>
            </w:pPr>
            <w:r w:rsidRPr="00BB5E6B">
              <w:rPr>
                <w:rFonts w:ascii="Arial" w:hAnsi="Arial" w:cs="Arial"/>
                <w:sz w:val="16"/>
                <w:szCs w:val="16"/>
                <w:lang w:eastAsia="en-AU"/>
              </w:rPr>
              <w:t>Persons of self-described gender</w:t>
            </w:r>
          </w:p>
        </w:tc>
        <w:tc>
          <w:tcPr>
            <w:tcW w:w="220" w:type="pct"/>
            <w:tcBorders>
              <w:top w:val="nil"/>
              <w:left w:val="nil"/>
              <w:bottom w:val="single" w:sz="4" w:space="0" w:color="auto"/>
              <w:right w:val="nil"/>
            </w:tcBorders>
            <w:shd w:val="clear" w:color="auto" w:fill="auto"/>
            <w:noWrap/>
            <w:vAlign w:val="bottom"/>
            <w:hideMark/>
          </w:tcPr>
          <w:p w14:paraId="434523BE" w14:textId="77777777" w:rsidR="00602349" w:rsidRPr="00BB5E6B" w:rsidRDefault="00602349">
            <w:pPr>
              <w:ind w:firstLineChars="100" w:firstLine="160"/>
              <w:rPr>
                <w:rFonts w:ascii="Arial" w:hAnsi="Arial" w:cs="Arial"/>
                <w:sz w:val="16"/>
                <w:szCs w:val="16"/>
                <w:lang w:eastAsia="en-AU"/>
              </w:rPr>
            </w:pPr>
          </w:p>
        </w:tc>
        <w:tc>
          <w:tcPr>
            <w:tcW w:w="809" w:type="pct"/>
            <w:tcBorders>
              <w:top w:val="nil"/>
              <w:left w:val="nil"/>
              <w:bottom w:val="single" w:sz="4" w:space="0" w:color="auto"/>
              <w:right w:val="nil"/>
            </w:tcBorders>
            <w:shd w:val="clear" w:color="auto" w:fill="auto"/>
            <w:noWrap/>
            <w:vAlign w:val="bottom"/>
            <w:hideMark/>
          </w:tcPr>
          <w:p w14:paraId="4E790092" w14:textId="77777777" w:rsidR="00602349" w:rsidRPr="00BB5E6B" w:rsidRDefault="00602349">
            <w:pPr>
              <w:jc w:val="right"/>
              <w:rPr>
                <w:rFonts w:ascii="Arial" w:hAnsi="Arial" w:cs="Arial"/>
                <w:sz w:val="16"/>
                <w:szCs w:val="16"/>
                <w:lang w:eastAsia="en-AU"/>
              </w:rPr>
            </w:pPr>
            <w:r w:rsidRPr="00BB5E6B">
              <w:rPr>
                <w:rFonts w:ascii="Arial" w:hAnsi="Arial" w:cs="Arial"/>
                <w:sz w:val="16"/>
                <w:szCs w:val="16"/>
                <w:lang w:eastAsia="en-AU"/>
              </w:rPr>
              <w:t>-</w:t>
            </w:r>
          </w:p>
        </w:tc>
        <w:tc>
          <w:tcPr>
            <w:tcW w:w="662" w:type="pct"/>
            <w:tcBorders>
              <w:top w:val="nil"/>
              <w:left w:val="nil"/>
              <w:bottom w:val="single" w:sz="4" w:space="0" w:color="auto"/>
              <w:right w:val="nil"/>
            </w:tcBorders>
            <w:shd w:val="clear" w:color="auto" w:fill="auto"/>
            <w:noWrap/>
            <w:vAlign w:val="bottom"/>
            <w:hideMark/>
          </w:tcPr>
          <w:p w14:paraId="1317C4FF" w14:textId="77777777" w:rsidR="00602349" w:rsidRPr="00BB5E6B" w:rsidRDefault="00602349">
            <w:pPr>
              <w:jc w:val="right"/>
              <w:rPr>
                <w:rFonts w:ascii="Arial" w:hAnsi="Arial" w:cs="Arial"/>
                <w:sz w:val="16"/>
                <w:szCs w:val="16"/>
                <w:lang w:eastAsia="en-AU"/>
              </w:rPr>
            </w:pPr>
            <w:r w:rsidRPr="00BB5E6B">
              <w:rPr>
                <w:rFonts w:ascii="Arial" w:hAnsi="Arial" w:cs="Arial"/>
                <w:sz w:val="16"/>
                <w:szCs w:val="16"/>
                <w:lang w:eastAsia="en-AU"/>
              </w:rPr>
              <w:t>-</w:t>
            </w:r>
          </w:p>
        </w:tc>
        <w:tc>
          <w:tcPr>
            <w:tcW w:w="713" w:type="pct"/>
            <w:tcBorders>
              <w:top w:val="nil"/>
              <w:left w:val="nil"/>
              <w:bottom w:val="single" w:sz="4" w:space="0" w:color="auto"/>
              <w:right w:val="nil"/>
            </w:tcBorders>
            <w:shd w:val="clear" w:color="auto" w:fill="auto"/>
            <w:noWrap/>
            <w:vAlign w:val="bottom"/>
            <w:hideMark/>
          </w:tcPr>
          <w:p w14:paraId="11ED29F4" w14:textId="77777777" w:rsidR="00602349" w:rsidRPr="00BB5E6B" w:rsidRDefault="00602349">
            <w:pPr>
              <w:jc w:val="right"/>
              <w:rPr>
                <w:rFonts w:ascii="Arial" w:hAnsi="Arial" w:cs="Arial"/>
                <w:sz w:val="16"/>
                <w:szCs w:val="16"/>
                <w:lang w:eastAsia="en-AU"/>
              </w:rPr>
            </w:pPr>
            <w:r w:rsidRPr="00BB5E6B">
              <w:rPr>
                <w:rFonts w:ascii="Arial" w:hAnsi="Arial" w:cs="Arial"/>
                <w:sz w:val="16"/>
                <w:szCs w:val="16"/>
                <w:lang w:eastAsia="en-AU"/>
              </w:rPr>
              <w:t>-</w:t>
            </w:r>
          </w:p>
        </w:tc>
        <w:tc>
          <w:tcPr>
            <w:tcW w:w="610" w:type="pct"/>
            <w:tcBorders>
              <w:top w:val="nil"/>
              <w:left w:val="nil"/>
              <w:bottom w:val="single" w:sz="4" w:space="0" w:color="auto"/>
              <w:right w:val="nil"/>
            </w:tcBorders>
            <w:shd w:val="clear" w:color="auto" w:fill="auto"/>
            <w:noWrap/>
            <w:vAlign w:val="bottom"/>
            <w:hideMark/>
          </w:tcPr>
          <w:p w14:paraId="526F3BC6" w14:textId="77777777" w:rsidR="00602349" w:rsidRPr="00BB5E6B" w:rsidRDefault="00602349">
            <w:pPr>
              <w:jc w:val="right"/>
              <w:rPr>
                <w:rFonts w:ascii="Arial" w:hAnsi="Arial" w:cs="Arial"/>
                <w:sz w:val="16"/>
                <w:szCs w:val="16"/>
                <w:lang w:eastAsia="en-AU"/>
              </w:rPr>
            </w:pPr>
            <w:r w:rsidRPr="00BB5E6B">
              <w:rPr>
                <w:rFonts w:ascii="Arial" w:hAnsi="Arial" w:cs="Arial"/>
                <w:sz w:val="16"/>
                <w:szCs w:val="16"/>
                <w:lang w:eastAsia="en-AU"/>
              </w:rPr>
              <w:t>-</w:t>
            </w:r>
          </w:p>
        </w:tc>
      </w:tr>
      <w:tr w:rsidR="00602349" w:rsidRPr="00BB5E6B" w14:paraId="49FE00B8" w14:textId="77777777" w:rsidTr="006C485C">
        <w:trPr>
          <w:trHeight w:val="225"/>
        </w:trPr>
        <w:tc>
          <w:tcPr>
            <w:tcW w:w="2206" w:type="pct"/>
            <w:gridSpan w:val="2"/>
            <w:tcBorders>
              <w:top w:val="single" w:sz="4" w:space="0" w:color="auto"/>
              <w:left w:val="nil"/>
              <w:bottom w:val="single" w:sz="4" w:space="0" w:color="auto"/>
              <w:right w:val="nil"/>
            </w:tcBorders>
            <w:shd w:val="clear" w:color="auto" w:fill="auto"/>
            <w:noWrap/>
            <w:vAlign w:val="bottom"/>
            <w:hideMark/>
          </w:tcPr>
          <w:p w14:paraId="2655FA35" w14:textId="77777777" w:rsidR="00602349" w:rsidRPr="00BB5E6B" w:rsidRDefault="00602349">
            <w:pPr>
              <w:rPr>
                <w:rFonts w:ascii="Arial" w:hAnsi="Arial" w:cs="Arial"/>
                <w:b/>
                <w:bCs/>
                <w:sz w:val="16"/>
                <w:szCs w:val="16"/>
                <w:lang w:eastAsia="en-AU"/>
              </w:rPr>
            </w:pPr>
            <w:r w:rsidRPr="00BB5E6B">
              <w:rPr>
                <w:rFonts w:ascii="Arial" w:hAnsi="Arial" w:cs="Arial"/>
                <w:b/>
                <w:bCs/>
                <w:sz w:val="16"/>
                <w:szCs w:val="16"/>
                <w:lang w:eastAsia="en-AU"/>
              </w:rPr>
              <w:t>Total Built Environment &amp; Infrastructure</w:t>
            </w:r>
          </w:p>
        </w:tc>
        <w:tc>
          <w:tcPr>
            <w:tcW w:w="809" w:type="pct"/>
            <w:tcBorders>
              <w:top w:val="single" w:sz="4" w:space="0" w:color="auto"/>
              <w:left w:val="nil"/>
              <w:bottom w:val="single" w:sz="4" w:space="0" w:color="auto"/>
              <w:right w:val="nil"/>
            </w:tcBorders>
            <w:shd w:val="clear" w:color="auto" w:fill="auto"/>
            <w:noWrap/>
            <w:vAlign w:val="bottom"/>
            <w:hideMark/>
          </w:tcPr>
          <w:p w14:paraId="4B6C7BAD" w14:textId="77777777" w:rsidR="00602349" w:rsidRPr="00BB5E6B" w:rsidRDefault="00602349">
            <w:pPr>
              <w:jc w:val="right"/>
              <w:rPr>
                <w:rFonts w:ascii="Arial" w:hAnsi="Arial" w:cs="Arial"/>
                <w:sz w:val="16"/>
                <w:szCs w:val="16"/>
                <w:lang w:eastAsia="en-AU"/>
              </w:rPr>
            </w:pPr>
            <w:r w:rsidRPr="00BB5E6B">
              <w:rPr>
                <w:rFonts w:ascii="Arial" w:hAnsi="Arial" w:cs="Arial"/>
                <w:sz w:val="16"/>
                <w:szCs w:val="16"/>
                <w:lang w:eastAsia="en-AU"/>
              </w:rPr>
              <w:t>16,683</w:t>
            </w:r>
          </w:p>
        </w:tc>
        <w:tc>
          <w:tcPr>
            <w:tcW w:w="662" w:type="pct"/>
            <w:tcBorders>
              <w:top w:val="single" w:sz="4" w:space="0" w:color="auto"/>
              <w:left w:val="nil"/>
              <w:bottom w:val="single" w:sz="4" w:space="0" w:color="auto"/>
              <w:right w:val="nil"/>
            </w:tcBorders>
            <w:shd w:val="clear" w:color="auto" w:fill="auto"/>
            <w:noWrap/>
            <w:vAlign w:val="bottom"/>
            <w:hideMark/>
          </w:tcPr>
          <w:p w14:paraId="1BD16D13" w14:textId="77777777" w:rsidR="00602349" w:rsidRPr="00BB5E6B" w:rsidRDefault="00602349">
            <w:pPr>
              <w:jc w:val="right"/>
              <w:rPr>
                <w:rFonts w:ascii="Arial" w:hAnsi="Arial" w:cs="Arial"/>
                <w:sz w:val="16"/>
                <w:szCs w:val="16"/>
                <w:lang w:eastAsia="en-AU"/>
              </w:rPr>
            </w:pPr>
            <w:r w:rsidRPr="00BB5E6B">
              <w:rPr>
                <w:rFonts w:ascii="Arial" w:hAnsi="Arial" w:cs="Arial"/>
                <w:sz w:val="16"/>
                <w:szCs w:val="16"/>
                <w:lang w:eastAsia="en-AU"/>
              </w:rPr>
              <w:t>20,603</w:t>
            </w:r>
          </w:p>
        </w:tc>
        <w:tc>
          <w:tcPr>
            <w:tcW w:w="713" w:type="pct"/>
            <w:tcBorders>
              <w:top w:val="single" w:sz="4" w:space="0" w:color="auto"/>
              <w:left w:val="nil"/>
              <w:bottom w:val="single" w:sz="4" w:space="0" w:color="auto"/>
              <w:right w:val="nil"/>
            </w:tcBorders>
            <w:shd w:val="clear" w:color="auto" w:fill="auto"/>
            <w:noWrap/>
            <w:vAlign w:val="bottom"/>
            <w:hideMark/>
          </w:tcPr>
          <w:p w14:paraId="4C52217B" w14:textId="77777777" w:rsidR="00602349" w:rsidRPr="00BB5E6B" w:rsidRDefault="00602349">
            <w:pPr>
              <w:jc w:val="right"/>
              <w:rPr>
                <w:rFonts w:ascii="Arial" w:hAnsi="Arial" w:cs="Arial"/>
                <w:sz w:val="16"/>
                <w:szCs w:val="16"/>
                <w:lang w:eastAsia="en-AU"/>
              </w:rPr>
            </w:pPr>
            <w:r w:rsidRPr="00BB5E6B">
              <w:rPr>
                <w:rFonts w:ascii="Arial" w:hAnsi="Arial" w:cs="Arial"/>
                <w:sz w:val="16"/>
                <w:szCs w:val="16"/>
                <w:lang w:eastAsia="en-AU"/>
              </w:rPr>
              <w:t>21,605</w:t>
            </w:r>
          </w:p>
        </w:tc>
        <w:tc>
          <w:tcPr>
            <w:tcW w:w="610" w:type="pct"/>
            <w:tcBorders>
              <w:top w:val="single" w:sz="4" w:space="0" w:color="auto"/>
              <w:left w:val="nil"/>
              <w:bottom w:val="single" w:sz="4" w:space="0" w:color="auto"/>
              <w:right w:val="nil"/>
            </w:tcBorders>
            <w:shd w:val="clear" w:color="auto" w:fill="auto"/>
            <w:noWrap/>
            <w:vAlign w:val="bottom"/>
            <w:hideMark/>
          </w:tcPr>
          <w:p w14:paraId="05DB52A4" w14:textId="77777777" w:rsidR="00602349" w:rsidRPr="00BB5E6B" w:rsidRDefault="00602349">
            <w:pPr>
              <w:jc w:val="right"/>
              <w:rPr>
                <w:rFonts w:ascii="Arial" w:hAnsi="Arial" w:cs="Arial"/>
                <w:sz w:val="16"/>
                <w:szCs w:val="16"/>
                <w:lang w:eastAsia="en-AU"/>
              </w:rPr>
            </w:pPr>
            <w:r w:rsidRPr="00BB5E6B">
              <w:rPr>
                <w:rFonts w:ascii="Arial" w:hAnsi="Arial" w:cs="Arial"/>
                <w:sz w:val="16"/>
                <w:szCs w:val="16"/>
                <w:lang w:eastAsia="en-AU"/>
              </w:rPr>
              <w:t>22,321</w:t>
            </w:r>
          </w:p>
        </w:tc>
      </w:tr>
      <w:tr w:rsidR="00602349" w:rsidRPr="00BB5E6B" w14:paraId="18631AB4" w14:textId="77777777">
        <w:trPr>
          <w:trHeight w:val="225"/>
        </w:trPr>
        <w:tc>
          <w:tcPr>
            <w:tcW w:w="5000" w:type="pct"/>
            <w:gridSpan w:val="6"/>
            <w:tcBorders>
              <w:top w:val="nil"/>
              <w:left w:val="nil"/>
              <w:bottom w:val="nil"/>
              <w:right w:val="nil"/>
            </w:tcBorders>
            <w:shd w:val="clear" w:color="auto" w:fill="auto"/>
            <w:noWrap/>
            <w:vAlign w:val="bottom"/>
            <w:hideMark/>
          </w:tcPr>
          <w:p w14:paraId="306E73F4" w14:textId="77777777" w:rsidR="00602349" w:rsidRPr="00BB5E6B" w:rsidRDefault="00602349">
            <w:pPr>
              <w:jc w:val="right"/>
              <w:rPr>
                <w:rFonts w:ascii="Arial" w:hAnsi="Arial" w:cs="Arial"/>
                <w:sz w:val="16"/>
                <w:szCs w:val="16"/>
                <w:lang w:eastAsia="en-AU"/>
              </w:rPr>
            </w:pPr>
          </w:p>
        </w:tc>
      </w:tr>
      <w:tr w:rsidR="00602349" w:rsidRPr="00BB5E6B" w14:paraId="156576B0" w14:textId="77777777">
        <w:trPr>
          <w:trHeight w:val="225"/>
        </w:trPr>
        <w:tc>
          <w:tcPr>
            <w:tcW w:w="5000" w:type="pct"/>
            <w:gridSpan w:val="6"/>
            <w:tcBorders>
              <w:top w:val="nil"/>
              <w:left w:val="nil"/>
              <w:bottom w:val="nil"/>
              <w:right w:val="nil"/>
            </w:tcBorders>
            <w:shd w:val="clear" w:color="auto" w:fill="auto"/>
            <w:noWrap/>
            <w:vAlign w:val="bottom"/>
            <w:hideMark/>
          </w:tcPr>
          <w:p w14:paraId="2D0434AC" w14:textId="77777777" w:rsidR="00602349" w:rsidRPr="00BB5E6B" w:rsidRDefault="00602349">
            <w:pPr>
              <w:rPr>
                <w:rFonts w:ascii="Arial" w:hAnsi="Arial" w:cs="Arial"/>
                <w:b/>
                <w:bCs/>
                <w:sz w:val="16"/>
                <w:szCs w:val="16"/>
                <w:lang w:eastAsia="en-AU"/>
              </w:rPr>
            </w:pPr>
            <w:r w:rsidRPr="00BB5E6B">
              <w:rPr>
                <w:rFonts w:ascii="Arial" w:hAnsi="Arial" w:cs="Arial"/>
                <w:b/>
                <w:bCs/>
                <w:sz w:val="16"/>
                <w:szCs w:val="16"/>
                <w:lang w:eastAsia="en-AU"/>
              </w:rPr>
              <w:t>Office of the CEO</w:t>
            </w:r>
          </w:p>
        </w:tc>
      </w:tr>
      <w:tr w:rsidR="00602349" w:rsidRPr="00BB5E6B" w14:paraId="23EB1872" w14:textId="77777777" w:rsidTr="00706059">
        <w:trPr>
          <w:trHeight w:val="225"/>
        </w:trPr>
        <w:tc>
          <w:tcPr>
            <w:tcW w:w="2206" w:type="pct"/>
            <w:gridSpan w:val="2"/>
            <w:tcBorders>
              <w:top w:val="nil"/>
              <w:left w:val="nil"/>
              <w:bottom w:val="nil"/>
              <w:right w:val="nil"/>
            </w:tcBorders>
            <w:shd w:val="clear" w:color="000000" w:fill="DAEEF3"/>
            <w:noWrap/>
            <w:vAlign w:val="bottom"/>
            <w:hideMark/>
          </w:tcPr>
          <w:p w14:paraId="70870D5C" w14:textId="77777777" w:rsidR="00602349" w:rsidRPr="00BB5E6B" w:rsidRDefault="00602349">
            <w:pPr>
              <w:rPr>
                <w:rFonts w:ascii="Arial" w:hAnsi="Arial" w:cs="Arial"/>
                <w:sz w:val="16"/>
                <w:szCs w:val="16"/>
                <w:lang w:eastAsia="en-AU"/>
              </w:rPr>
            </w:pPr>
            <w:r w:rsidRPr="00BB5E6B">
              <w:rPr>
                <w:rFonts w:ascii="Arial" w:hAnsi="Arial" w:cs="Arial"/>
                <w:sz w:val="16"/>
                <w:szCs w:val="16"/>
                <w:lang w:eastAsia="en-AU"/>
              </w:rPr>
              <w:t>Permanent - Full time</w:t>
            </w:r>
          </w:p>
        </w:tc>
        <w:tc>
          <w:tcPr>
            <w:tcW w:w="809" w:type="pct"/>
            <w:tcBorders>
              <w:top w:val="nil"/>
              <w:left w:val="nil"/>
              <w:bottom w:val="nil"/>
              <w:right w:val="nil"/>
            </w:tcBorders>
            <w:shd w:val="clear" w:color="000000" w:fill="DAEEF3"/>
            <w:noWrap/>
            <w:vAlign w:val="bottom"/>
            <w:hideMark/>
          </w:tcPr>
          <w:p w14:paraId="081870F2" w14:textId="77777777" w:rsidR="00602349" w:rsidRPr="00BB5E6B" w:rsidRDefault="00602349">
            <w:pPr>
              <w:jc w:val="right"/>
              <w:rPr>
                <w:rFonts w:ascii="Arial" w:hAnsi="Arial" w:cs="Arial"/>
                <w:sz w:val="16"/>
                <w:szCs w:val="16"/>
                <w:lang w:eastAsia="en-AU"/>
              </w:rPr>
            </w:pPr>
            <w:r w:rsidRPr="00BB5E6B">
              <w:rPr>
                <w:rFonts w:ascii="Arial" w:hAnsi="Arial" w:cs="Arial"/>
                <w:sz w:val="16"/>
                <w:szCs w:val="16"/>
                <w:lang w:eastAsia="en-AU"/>
              </w:rPr>
              <w:t>1,530</w:t>
            </w:r>
          </w:p>
        </w:tc>
        <w:tc>
          <w:tcPr>
            <w:tcW w:w="662" w:type="pct"/>
            <w:tcBorders>
              <w:top w:val="nil"/>
              <w:left w:val="nil"/>
              <w:bottom w:val="nil"/>
              <w:right w:val="nil"/>
            </w:tcBorders>
            <w:shd w:val="clear" w:color="000000" w:fill="DAEEF3"/>
            <w:noWrap/>
            <w:vAlign w:val="bottom"/>
            <w:hideMark/>
          </w:tcPr>
          <w:p w14:paraId="2CB1A465" w14:textId="77777777" w:rsidR="00602349" w:rsidRPr="00BB5E6B" w:rsidRDefault="00602349">
            <w:pPr>
              <w:jc w:val="right"/>
              <w:rPr>
                <w:rFonts w:ascii="Arial" w:hAnsi="Arial" w:cs="Arial"/>
                <w:sz w:val="16"/>
                <w:szCs w:val="16"/>
                <w:lang w:eastAsia="en-AU"/>
              </w:rPr>
            </w:pPr>
            <w:r w:rsidRPr="00BB5E6B">
              <w:rPr>
                <w:rFonts w:ascii="Arial" w:hAnsi="Arial" w:cs="Arial"/>
                <w:sz w:val="16"/>
                <w:szCs w:val="16"/>
                <w:lang w:eastAsia="en-AU"/>
              </w:rPr>
              <w:t>1,577</w:t>
            </w:r>
          </w:p>
        </w:tc>
        <w:tc>
          <w:tcPr>
            <w:tcW w:w="713" w:type="pct"/>
            <w:tcBorders>
              <w:top w:val="nil"/>
              <w:left w:val="nil"/>
              <w:bottom w:val="nil"/>
              <w:right w:val="nil"/>
            </w:tcBorders>
            <w:shd w:val="clear" w:color="000000" w:fill="DAEEF3"/>
            <w:noWrap/>
            <w:vAlign w:val="bottom"/>
            <w:hideMark/>
          </w:tcPr>
          <w:p w14:paraId="35FC7E2D" w14:textId="77777777" w:rsidR="00602349" w:rsidRPr="00BB5E6B" w:rsidRDefault="00602349">
            <w:pPr>
              <w:jc w:val="right"/>
              <w:rPr>
                <w:rFonts w:ascii="Arial" w:hAnsi="Arial" w:cs="Arial"/>
                <w:sz w:val="16"/>
                <w:szCs w:val="16"/>
                <w:lang w:eastAsia="en-AU"/>
              </w:rPr>
            </w:pPr>
            <w:r w:rsidRPr="00BB5E6B">
              <w:rPr>
                <w:rFonts w:ascii="Arial" w:hAnsi="Arial" w:cs="Arial"/>
                <w:sz w:val="16"/>
                <w:szCs w:val="16"/>
                <w:lang w:eastAsia="en-AU"/>
              </w:rPr>
              <w:t>1,616</w:t>
            </w:r>
          </w:p>
        </w:tc>
        <w:tc>
          <w:tcPr>
            <w:tcW w:w="610" w:type="pct"/>
            <w:tcBorders>
              <w:top w:val="nil"/>
              <w:left w:val="nil"/>
              <w:bottom w:val="nil"/>
              <w:right w:val="nil"/>
            </w:tcBorders>
            <w:shd w:val="clear" w:color="000000" w:fill="DAEEF3"/>
            <w:noWrap/>
            <w:vAlign w:val="bottom"/>
            <w:hideMark/>
          </w:tcPr>
          <w:p w14:paraId="328142C4" w14:textId="77777777" w:rsidR="00602349" w:rsidRPr="00BB5E6B" w:rsidRDefault="00602349">
            <w:pPr>
              <w:jc w:val="right"/>
              <w:rPr>
                <w:rFonts w:ascii="Arial" w:hAnsi="Arial" w:cs="Arial"/>
                <w:sz w:val="16"/>
                <w:szCs w:val="16"/>
                <w:lang w:eastAsia="en-AU"/>
              </w:rPr>
            </w:pPr>
            <w:r w:rsidRPr="00BB5E6B">
              <w:rPr>
                <w:rFonts w:ascii="Arial" w:hAnsi="Arial" w:cs="Arial"/>
                <w:sz w:val="16"/>
                <w:szCs w:val="16"/>
                <w:lang w:eastAsia="en-AU"/>
              </w:rPr>
              <w:t>1,656</w:t>
            </w:r>
          </w:p>
        </w:tc>
      </w:tr>
      <w:tr w:rsidR="00602349" w:rsidRPr="00BB5E6B" w14:paraId="12BEF6C2" w14:textId="77777777" w:rsidTr="00706059">
        <w:trPr>
          <w:trHeight w:val="225"/>
        </w:trPr>
        <w:tc>
          <w:tcPr>
            <w:tcW w:w="1986" w:type="pct"/>
            <w:tcBorders>
              <w:top w:val="nil"/>
              <w:left w:val="nil"/>
              <w:bottom w:val="nil"/>
              <w:right w:val="nil"/>
            </w:tcBorders>
            <w:shd w:val="clear" w:color="auto" w:fill="auto"/>
            <w:noWrap/>
            <w:vAlign w:val="bottom"/>
            <w:hideMark/>
          </w:tcPr>
          <w:p w14:paraId="0D158C95" w14:textId="77777777" w:rsidR="00602349" w:rsidRPr="00BB5E6B" w:rsidRDefault="00602349">
            <w:pPr>
              <w:ind w:firstLineChars="100" w:firstLine="160"/>
              <w:rPr>
                <w:rFonts w:ascii="Arial" w:hAnsi="Arial" w:cs="Arial"/>
                <w:sz w:val="16"/>
                <w:szCs w:val="16"/>
                <w:lang w:eastAsia="en-AU"/>
              </w:rPr>
            </w:pPr>
            <w:r w:rsidRPr="00BB5E6B">
              <w:rPr>
                <w:rFonts w:ascii="Arial" w:hAnsi="Arial" w:cs="Arial"/>
                <w:sz w:val="16"/>
                <w:szCs w:val="16"/>
                <w:lang w:eastAsia="en-AU"/>
              </w:rPr>
              <w:t>Women</w:t>
            </w:r>
          </w:p>
        </w:tc>
        <w:tc>
          <w:tcPr>
            <w:tcW w:w="220" w:type="pct"/>
            <w:tcBorders>
              <w:top w:val="nil"/>
              <w:left w:val="nil"/>
              <w:bottom w:val="nil"/>
              <w:right w:val="nil"/>
            </w:tcBorders>
            <w:shd w:val="clear" w:color="auto" w:fill="auto"/>
            <w:noWrap/>
            <w:vAlign w:val="bottom"/>
            <w:hideMark/>
          </w:tcPr>
          <w:p w14:paraId="0EBEE854" w14:textId="77777777" w:rsidR="00602349" w:rsidRPr="00BB5E6B" w:rsidRDefault="00602349">
            <w:pPr>
              <w:ind w:firstLineChars="100" w:firstLine="160"/>
              <w:rPr>
                <w:rFonts w:ascii="Arial" w:hAnsi="Arial" w:cs="Arial"/>
                <w:sz w:val="16"/>
                <w:szCs w:val="16"/>
                <w:lang w:eastAsia="en-AU"/>
              </w:rPr>
            </w:pPr>
          </w:p>
        </w:tc>
        <w:tc>
          <w:tcPr>
            <w:tcW w:w="809" w:type="pct"/>
            <w:tcBorders>
              <w:top w:val="nil"/>
              <w:left w:val="nil"/>
              <w:bottom w:val="nil"/>
              <w:right w:val="nil"/>
            </w:tcBorders>
            <w:shd w:val="clear" w:color="auto" w:fill="auto"/>
            <w:noWrap/>
            <w:vAlign w:val="bottom"/>
            <w:hideMark/>
          </w:tcPr>
          <w:p w14:paraId="4CE39AD5" w14:textId="77777777" w:rsidR="00602349" w:rsidRPr="00BB5E6B" w:rsidRDefault="00602349">
            <w:pPr>
              <w:jc w:val="right"/>
              <w:rPr>
                <w:rFonts w:ascii="Arial" w:hAnsi="Arial" w:cs="Arial"/>
                <w:sz w:val="16"/>
                <w:szCs w:val="16"/>
                <w:lang w:eastAsia="en-AU"/>
              </w:rPr>
            </w:pPr>
            <w:r w:rsidRPr="00BB5E6B">
              <w:rPr>
                <w:rFonts w:ascii="Arial" w:hAnsi="Arial" w:cs="Arial"/>
                <w:sz w:val="16"/>
                <w:szCs w:val="16"/>
                <w:lang w:eastAsia="en-AU"/>
              </w:rPr>
              <w:t>1,153</w:t>
            </w:r>
          </w:p>
        </w:tc>
        <w:tc>
          <w:tcPr>
            <w:tcW w:w="662" w:type="pct"/>
            <w:tcBorders>
              <w:top w:val="nil"/>
              <w:left w:val="nil"/>
              <w:bottom w:val="nil"/>
              <w:right w:val="nil"/>
            </w:tcBorders>
            <w:shd w:val="clear" w:color="auto" w:fill="auto"/>
            <w:noWrap/>
            <w:vAlign w:val="bottom"/>
            <w:hideMark/>
          </w:tcPr>
          <w:p w14:paraId="52B7BFAF" w14:textId="77777777" w:rsidR="00602349" w:rsidRPr="00BB5E6B" w:rsidRDefault="00602349">
            <w:pPr>
              <w:jc w:val="right"/>
              <w:rPr>
                <w:rFonts w:ascii="Arial" w:hAnsi="Arial" w:cs="Arial"/>
                <w:sz w:val="16"/>
                <w:szCs w:val="16"/>
                <w:lang w:eastAsia="en-AU"/>
              </w:rPr>
            </w:pPr>
            <w:r w:rsidRPr="00BB5E6B">
              <w:rPr>
                <w:rFonts w:ascii="Arial" w:hAnsi="Arial" w:cs="Arial"/>
                <w:sz w:val="16"/>
                <w:szCs w:val="16"/>
                <w:lang w:eastAsia="en-AU"/>
              </w:rPr>
              <w:t>1,193</w:t>
            </w:r>
          </w:p>
        </w:tc>
        <w:tc>
          <w:tcPr>
            <w:tcW w:w="713" w:type="pct"/>
            <w:tcBorders>
              <w:top w:val="nil"/>
              <w:left w:val="nil"/>
              <w:bottom w:val="nil"/>
              <w:right w:val="nil"/>
            </w:tcBorders>
            <w:shd w:val="clear" w:color="auto" w:fill="auto"/>
            <w:noWrap/>
            <w:vAlign w:val="bottom"/>
            <w:hideMark/>
          </w:tcPr>
          <w:p w14:paraId="6E418266" w14:textId="77777777" w:rsidR="00602349" w:rsidRPr="00BB5E6B" w:rsidRDefault="00602349">
            <w:pPr>
              <w:jc w:val="right"/>
              <w:rPr>
                <w:rFonts w:ascii="Arial" w:hAnsi="Arial" w:cs="Arial"/>
                <w:sz w:val="16"/>
                <w:szCs w:val="16"/>
                <w:lang w:eastAsia="en-AU"/>
              </w:rPr>
            </w:pPr>
            <w:r w:rsidRPr="00BB5E6B">
              <w:rPr>
                <w:rFonts w:ascii="Arial" w:hAnsi="Arial" w:cs="Arial"/>
                <w:sz w:val="16"/>
                <w:szCs w:val="16"/>
                <w:lang w:eastAsia="en-AU"/>
              </w:rPr>
              <w:t>1,223</w:t>
            </w:r>
          </w:p>
        </w:tc>
        <w:tc>
          <w:tcPr>
            <w:tcW w:w="610" w:type="pct"/>
            <w:tcBorders>
              <w:top w:val="nil"/>
              <w:left w:val="nil"/>
              <w:bottom w:val="nil"/>
              <w:right w:val="nil"/>
            </w:tcBorders>
            <w:shd w:val="clear" w:color="auto" w:fill="auto"/>
            <w:noWrap/>
            <w:vAlign w:val="bottom"/>
            <w:hideMark/>
          </w:tcPr>
          <w:p w14:paraId="62347D7C" w14:textId="77777777" w:rsidR="00602349" w:rsidRPr="00BB5E6B" w:rsidRDefault="00602349">
            <w:pPr>
              <w:jc w:val="right"/>
              <w:rPr>
                <w:rFonts w:ascii="Arial" w:hAnsi="Arial" w:cs="Arial"/>
                <w:sz w:val="16"/>
                <w:szCs w:val="16"/>
                <w:lang w:eastAsia="en-AU"/>
              </w:rPr>
            </w:pPr>
            <w:r w:rsidRPr="00BB5E6B">
              <w:rPr>
                <w:rFonts w:ascii="Arial" w:hAnsi="Arial" w:cs="Arial"/>
                <w:sz w:val="16"/>
                <w:szCs w:val="16"/>
                <w:lang w:eastAsia="en-AU"/>
              </w:rPr>
              <w:t>1,253</w:t>
            </w:r>
          </w:p>
        </w:tc>
      </w:tr>
      <w:tr w:rsidR="00602349" w:rsidRPr="00BB5E6B" w14:paraId="61F13C58" w14:textId="77777777" w:rsidTr="00706059">
        <w:trPr>
          <w:trHeight w:val="225"/>
        </w:trPr>
        <w:tc>
          <w:tcPr>
            <w:tcW w:w="1986" w:type="pct"/>
            <w:tcBorders>
              <w:top w:val="nil"/>
              <w:left w:val="nil"/>
              <w:bottom w:val="nil"/>
              <w:right w:val="nil"/>
            </w:tcBorders>
            <w:shd w:val="clear" w:color="auto" w:fill="auto"/>
            <w:noWrap/>
            <w:vAlign w:val="bottom"/>
            <w:hideMark/>
          </w:tcPr>
          <w:p w14:paraId="430D3BDB" w14:textId="77777777" w:rsidR="00602349" w:rsidRPr="00BB5E6B" w:rsidRDefault="00602349">
            <w:pPr>
              <w:ind w:firstLineChars="100" w:firstLine="160"/>
              <w:rPr>
                <w:rFonts w:ascii="Arial" w:hAnsi="Arial" w:cs="Arial"/>
                <w:sz w:val="16"/>
                <w:szCs w:val="16"/>
                <w:lang w:eastAsia="en-AU"/>
              </w:rPr>
            </w:pPr>
            <w:r w:rsidRPr="00BB5E6B">
              <w:rPr>
                <w:rFonts w:ascii="Arial" w:hAnsi="Arial" w:cs="Arial"/>
                <w:sz w:val="16"/>
                <w:szCs w:val="16"/>
                <w:lang w:eastAsia="en-AU"/>
              </w:rPr>
              <w:t xml:space="preserve">Men </w:t>
            </w:r>
          </w:p>
        </w:tc>
        <w:tc>
          <w:tcPr>
            <w:tcW w:w="220" w:type="pct"/>
            <w:tcBorders>
              <w:top w:val="nil"/>
              <w:left w:val="nil"/>
              <w:bottom w:val="nil"/>
              <w:right w:val="nil"/>
            </w:tcBorders>
            <w:shd w:val="clear" w:color="auto" w:fill="auto"/>
            <w:noWrap/>
            <w:vAlign w:val="bottom"/>
            <w:hideMark/>
          </w:tcPr>
          <w:p w14:paraId="6DBE100E" w14:textId="77777777" w:rsidR="00602349" w:rsidRPr="00BB5E6B" w:rsidRDefault="00602349">
            <w:pPr>
              <w:ind w:firstLineChars="100" w:firstLine="160"/>
              <w:rPr>
                <w:rFonts w:ascii="Arial" w:hAnsi="Arial" w:cs="Arial"/>
                <w:sz w:val="16"/>
                <w:szCs w:val="16"/>
                <w:lang w:eastAsia="en-AU"/>
              </w:rPr>
            </w:pPr>
          </w:p>
        </w:tc>
        <w:tc>
          <w:tcPr>
            <w:tcW w:w="809" w:type="pct"/>
            <w:tcBorders>
              <w:top w:val="nil"/>
              <w:left w:val="nil"/>
              <w:bottom w:val="nil"/>
              <w:right w:val="nil"/>
            </w:tcBorders>
            <w:shd w:val="clear" w:color="auto" w:fill="auto"/>
            <w:noWrap/>
            <w:vAlign w:val="bottom"/>
            <w:hideMark/>
          </w:tcPr>
          <w:p w14:paraId="2F7ADE93" w14:textId="77777777" w:rsidR="00602349" w:rsidRPr="00BB5E6B" w:rsidRDefault="00602349">
            <w:pPr>
              <w:jc w:val="right"/>
              <w:rPr>
                <w:rFonts w:ascii="Arial" w:hAnsi="Arial" w:cs="Arial"/>
                <w:sz w:val="16"/>
                <w:szCs w:val="16"/>
                <w:lang w:eastAsia="en-AU"/>
              </w:rPr>
            </w:pPr>
            <w:r w:rsidRPr="00BB5E6B">
              <w:rPr>
                <w:rFonts w:ascii="Arial" w:hAnsi="Arial" w:cs="Arial"/>
                <w:sz w:val="16"/>
                <w:szCs w:val="16"/>
                <w:lang w:eastAsia="en-AU"/>
              </w:rPr>
              <w:t>255</w:t>
            </w:r>
          </w:p>
        </w:tc>
        <w:tc>
          <w:tcPr>
            <w:tcW w:w="662" w:type="pct"/>
            <w:tcBorders>
              <w:top w:val="nil"/>
              <w:left w:val="nil"/>
              <w:bottom w:val="nil"/>
              <w:right w:val="nil"/>
            </w:tcBorders>
            <w:shd w:val="clear" w:color="auto" w:fill="auto"/>
            <w:noWrap/>
            <w:vAlign w:val="bottom"/>
            <w:hideMark/>
          </w:tcPr>
          <w:p w14:paraId="17B9800D" w14:textId="77777777" w:rsidR="00602349" w:rsidRPr="00BB5E6B" w:rsidRDefault="00602349">
            <w:pPr>
              <w:jc w:val="right"/>
              <w:rPr>
                <w:rFonts w:ascii="Arial" w:hAnsi="Arial" w:cs="Arial"/>
                <w:sz w:val="16"/>
                <w:szCs w:val="16"/>
                <w:lang w:eastAsia="en-AU"/>
              </w:rPr>
            </w:pPr>
            <w:r w:rsidRPr="00BB5E6B">
              <w:rPr>
                <w:rFonts w:ascii="Arial" w:hAnsi="Arial" w:cs="Arial"/>
                <w:sz w:val="16"/>
                <w:szCs w:val="16"/>
                <w:lang w:eastAsia="en-AU"/>
              </w:rPr>
              <w:t>257</w:t>
            </w:r>
          </w:p>
        </w:tc>
        <w:tc>
          <w:tcPr>
            <w:tcW w:w="713" w:type="pct"/>
            <w:tcBorders>
              <w:top w:val="nil"/>
              <w:left w:val="nil"/>
              <w:bottom w:val="nil"/>
              <w:right w:val="nil"/>
            </w:tcBorders>
            <w:shd w:val="clear" w:color="auto" w:fill="auto"/>
            <w:noWrap/>
            <w:vAlign w:val="bottom"/>
            <w:hideMark/>
          </w:tcPr>
          <w:p w14:paraId="4272339C" w14:textId="77777777" w:rsidR="00602349" w:rsidRPr="00BB5E6B" w:rsidRDefault="00602349">
            <w:pPr>
              <w:jc w:val="right"/>
              <w:rPr>
                <w:rFonts w:ascii="Arial" w:hAnsi="Arial" w:cs="Arial"/>
                <w:sz w:val="16"/>
                <w:szCs w:val="16"/>
                <w:lang w:eastAsia="en-AU"/>
              </w:rPr>
            </w:pPr>
            <w:r w:rsidRPr="00BB5E6B">
              <w:rPr>
                <w:rFonts w:ascii="Arial" w:hAnsi="Arial" w:cs="Arial"/>
                <w:sz w:val="16"/>
                <w:szCs w:val="16"/>
                <w:lang w:eastAsia="en-AU"/>
              </w:rPr>
              <w:t>263</w:t>
            </w:r>
          </w:p>
        </w:tc>
        <w:tc>
          <w:tcPr>
            <w:tcW w:w="610" w:type="pct"/>
            <w:tcBorders>
              <w:top w:val="nil"/>
              <w:left w:val="nil"/>
              <w:bottom w:val="nil"/>
              <w:right w:val="nil"/>
            </w:tcBorders>
            <w:shd w:val="clear" w:color="auto" w:fill="auto"/>
            <w:noWrap/>
            <w:vAlign w:val="bottom"/>
            <w:hideMark/>
          </w:tcPr>
          <w:p w14:paraId="3232CD0D" w14:textId="77777777" w:rsidR="00602349" w:rsidRPr="00BB5E6B" w:rsidRDefault="00602349">
            <w:pPr>
              <w:jc w:val="right"/>
              <w:rPr>
                <w:rFonts w:ascii="Arial" w:hAnsi="Arial" w:cs="Arial"/>
                <w:sz w:val="16"/>
                <w:szCs w:val="16"/>
                <w:lang w:eastAsia="en-AU"/>
              </w:rPr>
            </w:pPr>
            <w:r w:rsidRPr="00BB5E6B">
              <w:rPr>
                <w:rFonts w:ascii="Arial" w:hAnsi="Arial" w:cs="Arial"/>
                <w:sz w:val="16"/>
                <w:szCs w:val="16"/>
                <w:lang w:eastAsia="en-AU"/>
              </w:rPr>
              <w:t>270</w:t>
            </w:r>
          </w:p>
        </w:tc>
      </w:tr>
      <w:tr w:rsidR="00602349" w:rsidRPr="00BB5E6B" w14:paraId="2BEECB49" w14:textId="77777777" w:rsidTr="00706059">
        <w:trPr>
          <w:trHeight w:val="225"/>
        </w:trPr>
        <w:tc>
          <w:tcPr>
            <w:tcW w:w="1986" w:type="pct"/>
            <w:tcBorders>
              <w:top w:val="nil"/>
              <w:left w:val="nil"/>
              <w:bottom w:val="nil"/>
              <w:right w:val="nil"/>
            </w:tcBorders>
            <w:shd w:val="clear" w:color="auto" w:fill="auto"/>
            <w:noWrap/>
            <w:vAlign w:val="bottom"/>
            <w:hideMark/>
          </w:tcPr>
          <w:p w14:paraId="7EA4E6E3" w14:textId="77777777" w:rsidR="00602349" w:rsidRPr="00BB5E6B" w:rsidRDefault="00602349">
            <w:pPr>
              <w:ind w:firstLineChars="100" w:firstLine="160"/>
              <w:rPr>
                <w:rFonts w:ascii="Arial" w:hAnsi="Arial" w:cs="Arial"/>
                <w:sz w:val="16"/>
                <w:szCs w:val="16"/>
                <w:lang w:eastAsia="en-AU"/>
              </w:rPr>
            </w:pPr>
            <w:r w:rsidRPr="00BB5E6B">
              <w:rPr>
                <w:rFonts w:ascii="Arial" w:hAnsi="Arial" w:cs="Arial"/>
                <w:sz w:val="16"/>
                <w:szCs w:val="16"/>
                <w:lang w:eastAsia="en-AU"/>
              </w:rPr>
              <w:t>New positions</w:t>
            </w:r>
          </w:p>
        </w:tc>
        <w:tc>
          <w:tcPr>
            <w:tcW w:w="220" w:type="pct"/>
            <w:tcBorders>
              <w:top w:val="nil"/>
              <w:left w:val="nil"/>
              <w:bottom w:val="nil"/>
              <w:right w:val="nil"/>
            </w:tcBorders>
            <w:shd w:val="clear" w:color="auto" w:fill="auto"/>
            <w:noWrap/>
            <w:vAlign w:val="bottom"/>
            <w:hideMark/>
          </w:tcPr>
          <w:p w14:paraId="173A9A63" w14:textId="77777777" w:rsidR="00602349" w:rsidRPr="00BB5E6B" w:rsidRDefault="00602349">
            <w:pPr>
              <w:ind w:firstLineChars="100" w:firstLine="160"/>
              <w:rPr>
                <w:rFonts w:ascii="Arial" w:hAnsi="Arial" w:cs="Arial"/>
                <w:sz w:val="16"/>
                <w:szCs w:val="16"/>
                <w:lang w:eastAsia="en-AU"/>
              </w:rPr>
            </w:pPr>
          </w:p>
        </w:tc>
        <w:tc>
          <w:tcPr>
            <w:tcW w:w="809" w:type="pct"/>
            <w:tcBorders>
              <w:top w:val="nil"/>
              <w:left w:val="nil"/>
              <w:bottom w:val="nil"/>
              <w:right w:val="nil"/>
            </w:tcBorders>
            <w:shd w:val="clear" w:color="auto" w:fill="auto"/>
            <w:noWrap/>
            <w:vAlign w:val="bottom"/>
            <w:hideMark/>
          </w:tcPr>
          <w:p w14:paraId="3E418E9F" w14:textId="77777777" w:rsidR="00602349" w:rsidRPr="00BB5E6B" w:rsidRDefault="00602349">
            <w:pPr>
              <w:jc w:val="right"/>
              <w:rPr>
                <w:rFonts w:ascii="Arial" w:hAnsi="Arial" w:cs="Arial"/>
                <w:sz w:val="16"/>
                <w:szCs w:val="16"/>
                <w:lang w:eastAsia="en-AU"/>
              </w:rPr>
            </w:pPr>
            <w:r w:rsidRPr="00BB5E6B">
              <w:rPr>
                <w:rFonts w:ascii="Arial" w:hAnsi="Arial" w:cs="Arial"/>
                <w:sz w:val="16"/>
                <w:szCs w:val="16"/>
                <w:lang w:eastAsia="en-AU"/>
              </w:rPr>
              <w:t>-</w:t>
            </w:r>
          </w:p>
        </w:tc>
        <w:tc>
          <w:tcPr>
            <w:tcW w:w="662" w:type="pct"/>
            <w:tcBorders>
              <w:top w:val="nil"/>
              <w:left w:val="nil"/>
              <w:bottom w:val="nil"/>
              <w:right w:val="nil"/>
            </w:tcBorders>
            <w:shd w:val="clear" w:color="auto" w:fill="auto"/>
            <w:noWrap/>
            <w:vAlign w:val="bottom"/>
            <w:hideMark/>
          </w:tcPr>
          <w:p w14:paraId="74094E9D" w14:textId="77777777" w:rsidR="00602349" w:rsidRPr="00BB5E6B" w:rsidRDefault="00602349">
            <w:pPr>
              <w:jc w:val="right"/>
              <w:rPr>
                <w:rFonts w:ascii="Arial" w:hAnsi="Arial" w:cs="Arial"/>
                <w:sz w:val="16"/>
                <w:szCs w:val="16"/>
                <w:lang w:eastAsia="en-AU"/>
              </w:rPr>
            </w:pPr>
            <w:r w:rsidRPr="00BB5E6B">
              <w:rPr>
                <w:rFonts w:ascii="Arial" w:hAnsi="Arial" w:cs="Arial"/>
                <w:sz w:val="16"/>
                <w:szCs w:val="16"/>
                <w:lang w:eastAsia="en-AU"/>
              </w:rPr>
              <w:t>-</w:t>
            </w:r>
          </w:p>
        </w:tc>
        <w:tc>
          <w:tcPr>
            <w:tcW w:w="713" w:type="pct"/>
            <w:tcBorders>
              <w:top w:val="nil"/>
              <w:left w:val="nil"/>
              <w:bottom w:val="nil"/>
              <w:right w:val="nil"/>
            </w:tcBorders>
            <w:shd w:val="clear" w:color="auto" w:fill="auto"/>
            <w:noWrap/>
            <w:vAlign w:val="bottom"/>
            <w:hideMark/>
          </w:tcPr>
          <w:p w14:paraId="2419C99C" w14:textId="77777777" w:rsidR="00602349" w:rsidRPr="00BB5E6B" w:rsidRDefault="00602349">
            <w:pPr>
              <w:jc w:val="right"/>
              <w:rPr>
                <w:rFonts w:ascii="Arial" w:hAnsi="Arial" w:cs="Arial"/>
                <w:sz w:val="16"/>
                <w:szCs w:val="16"/>
                <w:lang w:eastAsia="en-AU"/>
              </w:rPr>
            </w:pPr>
            <w:r w:rsidRPr="00BB5E6B">
              <w:rPr>
                <w:rFonts w:ascii="Arial" w:hAnsi="Arial" w:cs="Arial"/>
                <w:sz w:val="16"/>
                <w:szCs w:val="16"/>
                <w:lang w:eastAsia="en-AU"/>
              </w:rPr>
              <w:t>-</w:t>
            </w:r>
          </w:p>
        </w:tc>
        <w:tc>
          <w:tcPr>
            <w:tcW w:w="610" w:type="pct"/>
            <w:tcBorders>
              <w:top w:val="nil"/>
              <w:left w:val="nil"/>
              <w:bottom w:val="nil"/>
              <w:right w:val="nil"/>
            </w:tcBorders>
            <w:shd w:val="clear" w:color="auto" w:fill="auto"/>
            <w:noWrap/>
            <w:vAlign w:val="bottom"/>
            <w:hideMark/>
          </w:tcPr>
          <w:p w14:paraId="0C5820CB" w14:textId="77777777" w:rsidR="00602349" w:rsidRPr="00BB5E6B" w:rsidRDefault="00602349">
            <w:pPr>
              <w:jc w:val="right"/>
              <w:rPr>
                <w:rFonts w:ascii="Arial" w:hAnsi="Arial" w:cs="Arial"/>
                <w:sz w:val="16"/>
                <w:szCs w:val="16"/>
                <w:lang w:eastAsia="en-AU"/>
              </w:rPr>
            </w:pPr>
            <w:r w:rsidRPr="00BB5E6B">
              <w:rPr>
                <w:rFonts w:ascii="Arial" w:hAnsi="Arial" w:cs="Arial"/>
                <w:sz w:val="16"/>
                <w:szCs w:val="16"/>
                <w:lang w:eastAsia="en-AU"/>
              </w:rPr>
              <w:t>-</w:t>
            </w:r>
          </w:p>
        </w:tc>
      </w:tr>
      <w:tr w:rsidR="00602349" w:rsidRPr="00BB5E6B" w14:paraId="086862F4" w14:textId="77777777" w:rsidTr="00706059">
        <w:trPr>
          <w:trHeight w:val="225"/>
        </w:trPr>
        <w:tc>
          <w:tcPr>
            <w:tcW w:w="1986" w:type="pct"/>
            <w:tcBorders>
              <w:top w:val="nil"/>
              <w:left w:val="nil"/>
              <w:bottom w:val="nil"/>
              <w:right w:val="nil"/>
            </w:tcBorders>
            <w:shd w:val="clear" w:color="auto" w:fill="auto"/>
            <w:noWrap/>
            <w:vAlign w:val="bottom"/>
            <w:hideMark/>
          </w:tcPr>
          <w:p w14:paraId="02F98A90" w14:textId="77777777" w:rsidR="00602349" w:rsidRPr="00BB5E6B" w:rsidRDefault="00602349">
            <w:pPr>
              <w:ind w:firstLineChars="100" w:firstLine="160"/>
              <w:rPr>
                <w:rFonts w:ascii="Arial" w:hAnsi="Arial" w:cs="Arial"/>
                <w:sz w:val="16"/>
                <w:szCs w:val="16"/>
                <w:lang w:eastAsia="en-AU"/>
              </w:rPr>
            </w:pPr>
            <w:r w:rsidRPr="00BB5E6B">
              <w:rPr>
                <w:rFonts w:ascii="Arial" w:hAnsi="Arial" w:cs="Arial"/>
                <w:sz w:val="16"/>
                <w:szCs w:val="16"/>
                <w:lang w:eastAsia="en-AU"/>
              </w:rPr>
              <w:t>Vacant positions</w:t>
            </w:r>
          </w:p>
        </w:tc>
        <w:tc>
          <w:tcPr>
            <w:tcW w:w="220" w:type="pct"/>
            <w:tcBorders>
              <w:top w:val="nil"/>
              <w:left w:val="nil"/>
              <w:bottom w:val="nil"/>
              <w:right w:val="nil"/>
            </w:tcBorders>
            <w:shd w:val="clear" w:color="auto" w:fill="auto"/>
            <w:noWrap/>
            <w:vAlign w:val="bottom"/>
            <w:hideMark/>
          </w:tcPr>
          <w:p w14:paraId="3A455E06" w14:textId="77777777" w:rsidR="00602349" w:rsidRPr="00BB5E6B" w:rsidRDefault="00602349">
            <w:pPr>
              <w:ind w:firstLineChars="100" w:firstLine="160"/>
              <w:rPr>
                <w:rFonts w:ascii="Arial" w:hAnsi="Arial" w:cs="Arial"/>
                <w:sz w:val="16"/>
                <w:szCs w:val="16"/>
                <w:lang w:eastAsia="en-AU"/>
              </w:rPr>
            </w:pPr>
          </w:p>
        </w:tc>
        <w:tc>
          <w:tcPr>
            <w:tcW w:w="809" w:type="pct"/>
            <w:tcBorders>
              <w:top w:val="nil"/>
              <w:left w:val="nil"/>
              <w:bottom w:val="nil"/>
              <w:right w:val="nil"/>
            </w:tcBorders>
            <w:shd w:val="clear" w:color="auto" w:fill="auto"/>
            <w:noWrap/>
            <w:vAlign w:val="bottom"/>
            <w:hideMark/>
          </w:tcPr>
          <w:p w14:paraId="1234F05D" w14:textId="77777777" w:rsidR="00602349" w:rsidRPr="00BB5E6B" w:rsidRDefault="00602349">
            <w:pPr>
              <w:jc w:val="right"/>
              <w:rPr>
                <w:rFonts w:ascii="Arial" w:hAnsi="Arial" w:cs="Arial"/>
                <w:sz w:val="16"/>
                <w:szCs w:val="16"/>
                <w:lang w:eastAsia="en-AU"/>
              </w:rPr>
            </w:pPr>
            <w:r w:rsidRPr="00BB5E6B">
              <w:rPr>
                <w:rFonts w:ascii="Arial" w:hAnsi="Arial" w:cs="Arial"/>
                <w:sz w:val="16"/>
                <w:szCs w:val="16"/>
                <w:lang w:eastAsia="en-AU"/>
              </w:rPr>
              <w:t>122</w:t>
            </w:r>
          </w:p>
        </w:tc>
        <w:tc>
          <w:tcPr>
            <w:tcW w:w="662" w:type="pct"/>
            <w:tcBorders>
              <w:top w:val="nil"/>
              <w:left w:val="nil"/>
              <w:bottom w:val="nil"/>
              <w:right w:val="nil"/>
            </w:tcBorders>
            <w:shd w:val="clear" w:color="auto" w:fill="auto"/>
            <w:noWrap/>
            <w:vAlign w:val="bottom"/>
            <w:hideMark/>
          </w:tcPr>
          <w:p w14:paraId="13F5E4A6" w14:textId="77777777" w:rsidR="00602349" w:rsidRPr="00BB5E6B" w:rsidRDefault="00602349">
            <w:pPr>
              <w:jc w:val="right"/>
              <w:rPr>
                <w:rFonts w:ascii="Arial" w:hAnsi="Arial" w:cs="Arial"/>
                <w:sz w:val="16"/>
                <w:szCs w:val="16"/>
                <w:lang w:eastAsia="en-AU"/>
              </w:rPr>
            </w:pPr>
            <w:r w:rsidRPr="00BB5E6B">
              <w:rPr>
                <w:rFonts w:ascii="Arial" w:hAnsi="Arial" w:cs="Arial"/>
                <w:sz w:val="16"/>
                <w:szCs w:val="16"/>
                <w:lang w:eastAsia="en-AU"/>
              </w:rPr>
              <w:t>127</w:t>
            </w:r>
          </w:p>
        </w:tc>
        <w:tc>
          <w:tcPr>
            <w:tcW w:w="713" w:type="pct"/>
            <w:tcBorders>
              <w:top w:val="nil"/>
              <w:left w:val="nil"/>
              <w:bottom w:val="nil"/>
              <w:right w:val="nil"/>
            </w:tcBorders>
            <w:shd w:val="clear" w:color="auto" w:fill="auto"/>
            <w:noWrap/>
            <w:vAlign w:val="bottom"/>
            <w:hideMark/>
          </w:tcPr>
          <w:p w14:paraId="5B516502" w14:textId="77777777" w:rsidR="00602349" w:rsidRPr="00BB5E6B" w:rsidRDefault="00602349">
            <w:pPr>
              <w:jc w:val="right"/>
              <w:rPr>
                <w:rFonts w:ascii="Arial" w:hAnsi="Arial" w:cs="Arial"/>
                <w:sz w:val="16"/>
                <w:szCs w:val="16"/>
                <w:lang w:eastAsia="en-AU"/>
              </w:rPr>
            </w:pPr>
            <w:r w:rsidRPr="00BB5E6B">
              <w:rPr>
                <w:rFonts w:ascii="Arial" w:hAnsi="Arial" w:cs="Arial"/>
                <w:sz w:val="16"/>
                <w:szCs w:val="16"/>
                <w:lang w:eastAsia="en-AU"/>
              </w:rPr>
              <w:t>130</w:t>
            </w:r>
          </w:p>
        </w:tc>
        <w:tc>
          <w:tcPr>
            <w:tcW w:w="610" w:type="pct"/>
            <w:tcBorders>
              <w:top w:val="nil"/>
              <w:left w:val="nil"/>
              <w:bottom w:val="nil"/>
              <w:right w:val="nil"/>
            </w:tcBorders>
            <w:shd w:val="clear" w:color="auto" w:fill="auto"/>
            <w:noWrap/>
            <w:vAlign w:val="bottom"/>
            <w:hideMark/>
          </w:tcPr>
          <w:p w14:paraId="5C9CDA1D" w14:textId="77777777" w:rsidR="00602349" w:rsidRPr="00BB5E6B" w:rsidRDefault="00602349">
            <w:pPr>
              <w:jc w:val="right"/>
              <w:rPr>
                <w:rFonts w:ascii="Arial" w:hAnsi="Arial" w:cs="Arial"/>
                <w:sz w:val="16"/>
                <w:szCs w:val="16"/>
                <w:lang w:eastAsia="en-AU"/>
              </w:rPr>
            </w:pPr>
            <w:r w:rsidRPr="00BB5E6B">
              <w:rPr>
                <w:rFonts w:ascii="Arial" w:hAnsi="Arial" w:cs="Arial"/>
                <w:sz w:val="16"/>
                <w:szCs w:val="16"/>
                <w:lang w:eastAsia="en-AU"/>
              </w:rPr>
              <w:t>133</w:t>
            </w:r>
          </w:p>
        </w:tc>
      </w:tr>
      <w:tr w:rsidR="00602349" w:rsidRPr="00BB5E6B" w14:paraId="3F5033BE" w14:textId="77777777" w:rsidTr="00706059">
        <w:trPr>
          <w:trHeight w:val="225"/>
        </w:trPr>
        <w:tc>
          <w:tcPr>
            <w:tcW w:w="1986" w:type="pct"/>
            <w:tcBorders>
              <w:top w:val="nil"/>
              <w:left w:val="nil"/>
              <w:bottom w:val="nil"/>
              <w:right w:val="nil"/>
            </w:tcBorders>
            <w:shd w:val="clear" w:color="auto" w:fill="auto"/>
            <w:noWrap/>
            <w:vAlign w:val="bottom"/>
            <w:hideMark/>
          </w:tcPr>
          <w:p w14:paraId="27A8EB01" w14:textId="77777777" w:rsidR="00602349" w:rsidRPr="00BB5E6B" w:rsidRDefault="00602349">
            <w:pPr>
              <w:ind w:firstLineChars="100" w:firstLine="160"/>
              <w:rPr>
                <w:rFonts w:ascii="Arial" w:hAnsi="Arial" w:cs="Arial"/>
                <w:sz w:val="16"/>
                <w:szCs w:val="16"/>
                <w:lang w:eastAsia="en-AU"/>
              </w:rPr>
            </w:pPr>
            <w:r w:rsidRPr="00BB5E6B">
              <w:rPr>
                <w:rFonts w:ascii="Arial" w:hAnsi="Arial" w:cs="Arial"/>
                <w:sz w:val="16"/>
                <w:szCs w:val="16"/>
                <w:lang w:eastAsia="en-AU"/>
              </w:rPr>
              <w:t>Persons of self-described gender</w:t>
            </w:r>
          </w:p>
        </w:tc>
        <w:tc>
          <w:tcPr>
            <w:tcW w:w="220" w:type="pct"/>
            <w:tcBorders>
              <w:top w:val="nil"/>
              <w:left w:val="nil"/>
              <w:bottom w:val="nil"/>
              <w:right w:val="nil"/>
            </w:tcBorders>
            <w:shd w:val="clear" w:color="auto" w:fill="auto"/>
            <w:noWrap/>
            <w:vAlign w:val="bottom"/>
            <w:hideMark/>
          </w:tcPr>
          <w:p w14:paraId="164C6054" w14:textId="77777777" w:rsidR="00602349" w:rsidRPr="00BB5E6B" w:rsidRDefault="00602349">
            <w:pPr>
              <w:ind w:firstLineChars="100" w:firstLine="160"/>
              <w:rPr>
                <w:rFonts w:ascii="Arial" w:hAnsi="Arial" w:cs="Arial"/>
                <w:sz w:val="16"/>
                <w:szCs w:val="16"/>
                <w:lang w:eastAsia="en-AU"/>
              </w:rPr>
            </w:pPr>
          </w:p>
        </w:tc>
        <w:tc>
          <w:tcPr>
            <w:tcW w:w="809" w:type="pct"/>
            <w:tcBorders>
              <w:top w:val="nil"/>
              <w:left w:val="nil"/>
              <w:bottom w:val="nil"/>
              <w:right w:val="nil"/>
            </w:tcBorders>
            <w:shd w:val="clear" w:color="auto" w:fill="auto"/>
            <w:noWrap/>
            <w:vAlign w:val="bottom"/>
            <w:hideMark/>
          </w:tcPr>
          <w:p w14:paraId="0B183DA0" w14:textId="77777777" w:rsidR="00602349" w:rsidRPr="00BB5E6B" w:rsidRDefault="00602349">
            <w:pPr>
              <w:jc w:val="right"/>
              <w:rPr>
                <w:rFonts w:ascii="Arial" w:hAnsi="Arial" w:cs="Arial"/>
                <w:sz w:val="16"/>
                <w:szCs w:val="16"/>
                <w:lang w:eastAsia="en-AU"/>
              </w:rPr>
            </w:pPr>
            <w:r w:rsidRPr="00BB5E6B">
              <w:rPr>
                <w:rFonts w:ascii="Arial" w:hAnsi="Arial" w:cs="Arial"/>
                <w:sz w:val="16"/>
                <w:szCs w:val="16"/>
                <w:lang w:eastAsia="en-AU"/>
              </w:rPr>
              <w:t>-</w:t>
            </w:r>
          </w:p>
        </w:tc>
        <w:tc>
          <w:tcPr>
            <w:tcW w:w="662" w:type="pct"/>
            <w:tcBorders>
              <w:top w:val="nil"/>
              <w:left w:val="nil"/>
              <w:bottom w:val="nil"/>
              <w:right w:val="nil"/>
            </w:tcBorders>
            <w:shd w:val="clear" w:color="auto" w:fill="auto"/>
            <w:noWrap/>
            <w:vAlign w:val="bottom"/>
            <w:hideMark/>
          </w:tcPr>
          <w:p w14:paraId="3C00E510" w14:textId="77777777" w:rsidR="00602349" w:rsidRPr="00BB5E6B" w:rsidRDefault="00602349">
            <w:pPr>
              <w:jc w:val="right"/>
              <w:rPr>
                <w:rFonts w:ascii="Arial" w:hAnsi="Arial" w:cs="Arial"/>
                <w:sz w:val="16"/>
                <w:szCs w:val="16"/>
                <w:lang w:eastAsia="en-AU"/>
              </w:rPr>
            </w:pPr>
            <w:r w:rsidRPr="00BB5E6B">
              <w:rPr>
                <w:rFonts w:ascii="Arial" w:hAnsi="Arial" w:cs="Arial"/>
                <w:sz w:val="16"/>
                <w:szCs w:val="16"/>
                <w:lang w:eastAsia="en-AU"/>
              </w:rPr>
              <w:t>-</w:t>
            </w:r>
          </w:p>
        </w:tc>
        <w:tc>
          <w:tcPr>
            <w:tcW w:w="713" w:type="pct"/>
            <w:tcBorders>
              <w:top w:val="nil"/>
              <w:left w:val="nil"/>
              <w:bottom w:val="nil"/>
              <w:right w:val="nil"/>
            </w:tcBorders>
            <w:shd w:val="clear" w:color="auto" w:fill="auto"/>
            <w:noWrap/>
            <w:vAlign w:val="bottom"/>
            <w:hideMark/>
          </w:tcPr>
          <w:p w14:paraId="09606AA9" w14:textId="77777777" w:rsidR="00602349" w:rsidRPr="00BB5E6B" w:rsidRDefault="00602349">
            <w:pPr>
              <w:jc w:val="right"/>
              <w:rPr>
                <w:rFonts w:ascii="Arial" w:hAnsi="Arial" w:cs="Arial"/>
                <w:sz w:val="16"/>
                <w:szCs w:val="16"/>
                <w:lang w:eastAsia="en-AU"/>
              </w:rPr>
            </w:pPr>
            <w:r w:rsidRPr="00BB5E6B">
              <w:rPr>
                <w:rFonts w:ascii="Arial" w:hAnsi="Arial" w:cs="Arial"/>
                <w:sz w:val="16"/>
                <w:szCs w:val="16"/>
                <w:lang w:eastAsia="en-AU"/>
              </w:rPr>
              <w:t>-</w:t>
            </w:r>
          </w:p>
        </w:tc>
        <w:tc>
          <w:tcPr>
            <w:tcW w:w="610" w:type="pct"/>
            <w:tcBorders>
              <w:top w:val="nil"/>
              <w:left w:val="nil"/>
              <w:bottom w:val="nil"/>
              <w:right w:val="nil"/>
            </w:tcBorders>
            <w:shd w:val="clear" w:color="auto" w:fill="auto"/>
            <w:noWrap/>
            <w:vAlign w:val="bottom"/>
            <w:hideMark/>
          </w:tcPr>
          <w:p w14:paraId="52E892AF" w14:textId="77777777" w:rsidR="00602349" w:rsidRPr="00BB5E6B" w:rsidRDefault="00602349">
            <w:pPr>
              <w:jc w:val="right"/>
              <w:rPr>
                <w:rFonts w:ascii="Arial" w:hAnsi="Arial" w:cs="Arial"/>
                <w:sz w:val="16"/>
                <w:szCs w:val="16"/>
                <w:lang w:eastAsia="en-AU"/>
              </w:rPr>
            </w:pPr>
            <w:r w:rsidRPr="00BB5E6B">
              <w:rPr>
                <w:rFonts w:ascii="Arial" w:hAnsi="Arial" w:cs="Arial"/>
                <w:sz w:val="16"/>
                <w:szCs w:val="16"/>
                <w:lang w:eastAsia="en-AU"/>
              </w:rPr>
              <w:t>-</w:t>
            </w:r>
          </w:p>
        </w:tc>
      </w:tr>
      <w:tr w:rsidR="00602349" w:rsidRPr="00BB5E6B" w14:paraId="3736B20F" w14:textId="77777777" w:rsidTr="00706059">
        <w:trPr>
          <w:trHeight w:val="225"/>
        </w:trPr>
        <w:tc>
          <w:tcPr>
            <w:tcW w:w="2206" w:type="pct"/>
            <w:gridSpan w:val="2"/>
            <w:tcBorders>
              <w:top w:val="nil"/>
              <w:left w:val="nil"/>
              <w:bottom w:val="nil"/>
              <w:right w:val="nil"/>
            </w:tcBorders>
            <w:shd w:val="clear" w:color="000000" w:fill="DAEEF3"/>
            <w:noWrap/>
            <w:vAlign w:val="bottom"/>
            <w:hideMark/>
          </w:tcPr>
          <w:p w14:paraId="02DDD6A5" w14:textId="77777777" w:rsidR="00602349" w:rsidRPr="00BB5E6B" w:rsidRDefault="00602349">
            <w:pPr>
              <w:rPr>
                <w:rFonts w:ascii="Arial" w:hAnsi="Arial" w:cs="Arial"/>
                <w:sz w:val="16"/>
                <w:szCs w:val="16"/>
                <w:lang w:eastAsia="en-AU"/>
              </w:rPr>
            </w:pPr>
            <w:r w:rsidRPr="00BB5E6B">
              <w:rPr>
                <w:rFonts w:ascii="Arial" w:hAnsi="Arial" w:cs="Arial"/>
                <w:sz w:val="16"/>
                <w:szCs w:val="16"/>
                <w:lang w:eastAsia="en-AU"/>
              </w:rPr>
              <w:t>Permanent - Part time</w:t>
            </w:r>
          </w:p>
        </w:tc>
        <w:tc>
          <w:tcPr>
            <w:tcW w:w="809" w:type="pct"/>
            <w:tcBorders>
              <w:top w:val="nil"/>
              <w:left w:val="nil"/>
              <w:bottom w:val="nil"/>
              <w:right w:val="nil"/>
            </w:tcBorders>
            <w:shd w:val="clear" w:color="000000" w:fill="DAEEF3"/>
            <w:noWrap/>
            <w:vAlign w:val="bottom"/>
            <w:hideMark/>
          </w:tcPr>
          <w:p w14:paraId="13802A85" w14:textId="77777777" w:rsidR="00602349" w:rsidRPr="00BB5E6B" w:rsidRDefault="00602349">
            <w:pPr>
              <w:jc w:val="right"/>
              <w:rPr>
                <w:rFonts w:ascii="Arial" w:hAnsi="Arial" w:cs="Arial"/>
                <w:sz w:val="16"/>
                <w:szCs w:val="16"/>
                <w:lang w:eastAsia="en-AU"/>
              </w:rPr>
            </w:pPr>
            <w:r w:rsidRPr="00BB5E6B">
              <w:rPr>
                <w:rFonts w:ascii="Arial" w:hAnsi="Arial" w:cs="Arial"/>
                <w:sz w:val="16"/>
                <w:szCs w:val="16"/>
                <w:lang w:eastAsia="en-AU"/>
              </w:rPr>
              <w:t>156</w:t>
            </w:r>
          </w:p>
        </w:tc>
        <w:tc>
          <w:tcPr>
            <w:tcW w:w="662" w:type="pct"/>
            <w:tcBorders>
              <w:top w:val="nil"/>
              <w:left w:val="nil"/>
              <w:bottom w:val="nil"/>
              <w:right w:val="nil"/>
            </w:tcBorders>
            <w:shd w:val="clear" w:color="000000" w:fill="DAEEF3"/>
            <w:noWrap/>
            <w:vAlign w:val="bottom"/>
            <w:hideMark/>
          </w:tcPr>
          <w:p w14:paraId="36EBFB19" w14:textId="77777777" w:rsidR="00602349" w:rsidRPr="00BB5E6B" w:rsidRDefault="00602349">
            <w:pPr>
              <w:jc w:val="right"/>
              <w:rPr>
                <w:rFonts w:ascii="Arial" w:hAnsi="Arial" w:cs="Arial"/>
                <w:sz w:val="16"/>
                <w:szCs w:val="16"/>
                <w:lang w:eastAsia="en-AU"/>
              </w:rPr>
            </w:pPr>
            <w:r w:rsidRPr="00BB5E6B">
              <w:rPr>
                <w:rFonts w:ascii="Arial" w:hAnsi="Arial" w:cs="Arial"/>
                <w:sz w:val="16"/>
                <w:szCs w:val="16"/>
                <w:lang w:eastAsia="en-AU"/>
              </w:rPr>
              <w:t>162</w:t>
            </w:r>
          </w:p>
        </w:tc>
        <w:tc>
          <w:tcPr>
            <w:tcW w:w="713" w:type="pct"/>
            <w:tcBorders>
              <w:top w:val="nil"/>
              <w:left w:val="nil"/>
              <w:bottom w:val="nil"/>
              <w:right w:val="nil"/>
            </w:tcBorders>
            <w:shd w:val="clear" w:color="000000" w:fill="DAEEF3"/>
            <w:noWrap/>
            <w:vAlign w:val="bottom"/>
            <w:hideMark/>
          </w:tcPr>
          <w:p w14:paraId="160CC334" w14:textId="77777777" w:rsidR="00602349" w:rsidRPr="00BB5E6B" w:rsidRDefault="00602349">
            <w:pPr>
              <w:jc w:val="right"/>
              <w:rPr>
                <w:rFonts w:ascii="Arial" w:hAnsi="Arial" w:cs="Arial"/>
                <w:sz w:val="16"/>
                <w:szCs w:val="16"/>
                <w:lang w:eastAsia="en-AU"/>
              </w:rPr>
            </w:pPr>
            <w:r w:rsidRPr="00BB5E6B">
              <w:rPr>
                <w:rFonts w:ascii="Arial" w:hAnsi="Arial" w:cs="Arial"/>
                <w:sz w:val="16"/>
                <w:szCs w:val="16"/>
                <w:lang w:eastAsia="en-AU"/>
              </w:rPr>
              <w:t>166</w:t>
            </w:r>
          </w:p>
        </w:tc>
        <w:tc>
          <w:tcPr>
            <w:tcW w:w="610" w:type="pct"/>
            <w:tcBorders>
              <w:top w:val="nil"/>
              <w:left w:val="nil"/>
              <w:bottom w:val="nil"/>
              <w:right w:val="nil"/>
            </w:tcBorders>
            <w:shd w:val="clear" w:color="000000" w:fill="DAEEF3"/>
            <w:noWrap/>
            <w:vAlign w:val="bottom"/>
            <w:hideMark/>
          </w:tcPr>
          <w:p w14:paraId="02A9628F" w14:textId="77777777" w:rsidR="00602349" w:rsidRPr="00BB5E6B" w:rsidRDefault="00602349">
            <w:pPr>
              <w:jc w:val="right"/>
              <w:rPr>
                <w:rFonts w:ascii="Arial" w:hAnsi="Arial" w:cs="Arial"/>
                <w:sz w:val="16"/>
                <w:szCs w:val="16"/>
                <w:lang w:eastAsia="en-AU"/>
              </w:rPr>
            </w:pPr>
            <w:r w:rsidRPr="00BB5E6B">
              <w:rPr>
                <w:rFonts w:ascii="Arial" w:hAnsi="Arial" w:cs="Arial"/>
                <w:sz w:val="16"/>
                <w:szCs w:val="16"/>
                <w:lang w:eastAsia="en-AU"/>
              </w:rPr>
              <w:t>170</w:t>
            </w:r>
          </w:p>
        </w:tc>
      </w:tr>
      <w:tr w:rsidR="00602349" w:rsidRPr="00BB5E6B" w14:paraId="1CBEFD3D" w14:textId="77777777" w:rsidTr="00706059">
        <w:trPr>
          <w:trHeight w:val="225"/>
        </w:trPr>
        <w:tc>
          <w:tcPr>
            <w:tcW w:w="1986" w:type="pct"/>
            <w:tcBorders>
              <w:top w:val="nil"/>
              <w:left w:val="nil"/>
              <w:bottom w:val="nil"/>
              <w:right w:val="nil"/>
            </w:tcBorders>
            <w:shd w:val="clear" w:color="auto" w:fill="auto"/>
            <w:noWrap/>
            <w:vAlign w:val="bottom"/>
            <w:hideMark/>
          </w:tcPr>
          <w:p w14:paraId="4859C670" w14:textId="77777777" w:rsidR="00602349" w:rsidRPr="00BB5E6B" w:rsidRDefault="00602349">
            <w:pPr>
              <w:ind w:firstLineChars="100" w:firstLine="160"/>
              <w:rPr>
                <w:rFonts w:ascii="Arial" w:hAnsi="Arial" w:cs="Arial"/>
                <w:sz w:val="16"/>
                <w:szCs w:val="16"/>
                <w:lang w:eastAsia="en-AU"/>
              </w:rPr>
            </w:pPr>
            <w:r w:rsidRPr="00BB5E6B">
              <w:rPr>
                <w:rFonts w:ascii="Arial" w:hAnsi="Arial" w:cs="Arial"/>
                <w:sz w:val="16"/>
                <w:szCs w:val="16"/>
                <w:lang w:eastAsia="en-AU"/>
              </w:rPr>
              <w:t>Women</w:t>
            </w:r>
          </w:p>
        </w:tc>
        <w:tc>
          <w:tcPr>
            <w:tcW w:w="220" w:type="pct"/>
            <w:tcBorders>
              <w:top w:val="nil"/>
              <w:left w:val="nil"/>
              <w:bottom w:val="nil"/>
              <w:right w:val="nil"/>
            </w:tcBorders>
            <w:shd w:val="clear" w:color="auto" w:fill="auto"/>
            <w:noWrap/>
            <w:vAlign w:val="bottom"/>
            <w:hideMark/>
          </w:tcPr>
          <w:p w14:paraId="371E9120" w14:textId="77777777" w:rsidR="00602349" w:rsidRPr="00BB5E6B" w:rsidRDefault="00602349">
            <w:pPr>
              <w:ind w:firstLineChars="100" w:firstLine="160"/>
              <w:rPr>
                <w:rFonts w:ascii="Arial" w:hAnsi="Arial" w:cs="Arial"/>
                <w:sz w:val="16"/>
                <w:szCs w:val="16"/>
                <w:lang w:eastAsia="en-AU"/>
              </w:rPr>
            </w:pPr>
          </w:p>
        </w:tc>
        <w:tc>
          <w:tcPr>
            <w:tcW w:w="809" w:type="pct"/>
            <w:tcBorders>
              <w:top w:val="nil"/>
              <w:left w:val="nil"/>
              <w:bottom w:val="nil"/>
              <w:right w:val="nil"/>
            </w:tcBorders>
            <w:shd w:val="clear" w:color="auto" w:fill="auto"/>
            <w:noWrap/>
            <w:vAlign w:val="bottom"/>
            <w:hideMark/>
          </w:tcPr>
          <w:p w14:paraId="2AB25BAF" w14:textId="77777777" w:rsidR="00602349" w:rsidRPr="00BB5E6B" w:rsidRDefault="00602349">
            <w:pPr>
              <w:jc w:val="right"/>
              <w:rPr>
                <w:rFonts w:ascii="Arial" w:hAnsi="Arial" w:cs="Arial"/>
                <w:sz w:val="16"/>
                <w:szCs w:val="16"/>
                <w:lang w:eastAsia="en-AU"/>
              </w:rPr>
            </w:pPr>
            <w:r w:rsidRPr="00BB5E6B">
              <w:rPr>
                <w:rFonts w:ascii="Arial" w:hAnsi="Arial" w:cs="Arial"/>
                <w:sz w:val="16"/>
                <w:szCs w:val="16"/>
                <w:lang w:eastAsia="en-AU"/>
              </w:rPr>
              <w:t>156</w:t>
            </w:r>
          </w:p>
        </w:tc>
        <w:tc>
          <w:tcPr>
            <w:tcW w:w="662" w:type="pct"/>
            <w:tcBorders>
              <w:top w:val="nil"/>
              <w:left w:val="nil"/>
              <w:bottom w:val="nil"/>
              <w:right w:val="nil"/>
            </w:tcBorders>
            <w:shd w:val="clear" w:color="auto" w:fill="auto"/>
            <w:noWrap/>
            <w:vAlign w:val="bottom"/>
            <w:hideMark/>
          </w:tcPr>
          <w:p w14:paraId="177400FF" w14:textId="77777777" w:rsidR="00602349" w:rsidRPr="00BB5E6B" w:rsidRDefault="00602349">
            <w:pPr>
              <w:jc w:val="right"/>
              <w:rPr>
                <w:rFonts w:ascii="Arial" w:hAnsi="Arial" w:cs="Arial"/>
                <w:sz w:val="16"/>
                <w:szCs w:val="16"/>
                <w:lang w:eastAsia="en-AU"/>
              </w:rPr>
            </w:pPr>
            <w:r w:rsidRPr="00BB5E6B">
              <w:rPr>
                <w:rFonts w:ascii="Arial" w:hAnsi="Arial" w:cs="Arial"/>
                <w:sz w:val="16"/>
                <w:szCs w:val="16"/>
                <w:lang w:eastAsia="en-AU"/>
              </w:rPr>
              <w:t>162</w:t>
            </w:r>
          </w:p>
        </w:tc>
        <w:tc>
          <w:tcPr>
            <w:tcW w:w="713" w:type="pct"/>
            <w:tcBorders>
              <w:top w:val="nil"/>
              <w:left w:val="nil"/>
              <w:bottom w:val="nil"/>
              <w:right w:val="nil"/>
            </w:tcBorders>
            <w:shd w:val="clear" w:color="auto" w:fill="auto"/>
            <w:noWrap/>
            <w:vAlign w:val="bottom"/>
            <w:hideMark/>
          </w:tcPr>
          <w:p w14:paraId="585707DC" w14:textId="77777777" w:rsidR="00602349" w:rsidRPr="00BB5E6B" w:rsidRDefault="00602349">
            <w:pPr>
              <w:jc w:val="right"/>
              <w:rPr>
                <w:rFonts w:ascii="Arial" w:hAnsi="Arial" w:cs="Arial"/>
                <w:sz w:val="16"/>
                <w:szCs w:val="16"/>
                <w:lang w:eastAsia="en-AU"/>
              </w:rPr>
            </w:pPr>
            <w:r w:rsidRPr="00BB5E6B">
              <w:rPr>
                <w:rFonts w:ascii="Arial" w:hAnsi="Arial" w:cs="Arial"/>
                <w:sz w:val="16"/>
                <w:szCs w:val="16"/>
                <w:lang w:eastAsia="en-AU"/>
              </w:rPr>
              <w:t>166</w:t>
            </w:r>
          </w:p>
        </w:tc>
        <w:tc>
          <w:tcPr>
            <w:tcW w:w="610" w:type="pct"/>
            <w:tcBorders>
              <w:top w:val="nil"/>
              <w:left w:val="nil"/>
              <w:bottom w:val="nil"/>
              <w:right w:val="nil"/>
            </w:tcBorders>
            <w:shd w:val="clear" w:color="auto" w:fill="auto"/>
            <w:noWrap/>
            <w:vAlign w:val="bottom"/>
            <w:hideMark/>
          </w:tcPr>
          <w:p w14:paraId="1DD558DE" w14:textId="77777777" w:rsidR="00602349" w:rsidRPr="00BB5E6B" w:rsidRDefault="00602349">
            <w:pPr>
              <w:jc w:val="right"/>
              <w:rPr>
                <w:rFonts w:ascii="Arial" w:hAnsi="Arial" w:cs="Arial"/>
                <w:sz w:val="16"/>
                <w:szCs w:val="16"/>
                <w:lang w:eastAsia="en-AU"/>
              </w:rPr>
            </w:pPr>
            <w:r w:rsidRPr="00BB5E6B">
              <w:rPr>
                <w:rFonts w:ascii="Arial" w:hAnsi="Arial" w:cs="Arial"/>
                <w:sz w:val="16"/>
                <w:szCs w:val="16"/>
                <w:lang w:eastAsia="en-AU"/>
              </w:rPr>
              <w:t>170</w:t>
            </w:r>
          </w:p>
        </w:tc>
      </w:tr>
      <w:tr w:rsidR="00602349" w:rsidRPr="00BB5E6B" w14:paraId="216AF593" w14:textId="77777777" w:rsidTr="00706059">
        <w:trPr>
          <w:trHeight w:val="225"/>
        </w:trPr>
        <w:tc>
          <w:tcPr>
            <w:tcW w:w="1986" w:type="pct"/>
            <w:tcBorders>
              <w:top w:val="nil"/>
              <w:left w:val="nil"/>
              <w:bottom w:val="nil"/>
              <w:right w:val="nil"/>
            </w:tcBorders>
            <w:shd w:val="clear" w:color="auto" w:fill="auto"/>
            <w:noWrap/>
            <w:vAlign w:val="bottom"/>
            <w:hideMark/>
          </w:tcPr>
          <w:p w14:paraId="6605D6AA" w14:textId="77777777" w:rsidR="00602349" w:rsidRPr="00BB5E6B" w:rsidRDefault="00602349">
            <w:pPr>
              <w:ind w:firstLineChars="100" w:firstLine="160"/>
              <w:rPr>
                <w:rFonts w:ascii="Arial" w:hAnsi="Arial" w:cs="Arial"/>
                <w:sz w:val="16"/>
                <w:szCs w:val="16"/>
                <w:lang w:eastAsia="en-AU"/>
              </w:rPr>
            </w:pPr>
            <w:r w:rsidRPr="00BB5E6B">
              <w:rPr>
                <w:rFonts w:ascii="Arial" w:hAnsi="Arial" w:cs="Arial"/>
                <w:sz w:val="16"/>
                <w:szCs w:val="16"/>
                <w:lang w:eastAsia="en-AU"/>
              </w:rPr>
              <w:lastRenderedPageBreak/>
              <w:t xml:space="preserve">Men </w:t>
            </w:r>
          </w:p>
        </w:tc>
        <w:tc>
          <w:tcPr>
            <w:tcW w:w="220" w:type="pct"/>
            <w:tcBorders>
              <w:top w:val="nil"/>
              <w:left w:val="nil"/>
              <w:bottom w:val="nil"/>
              <w:right w:val="nil"/>
            </w:tcBorders>
            <w:shd w:val="clear" w:color="auto" w:fill="auto"/>
            <w:noWrap/>
            <w:vAlign w:val="bottom"/>
            <w:hideMark/>
          </w:tcPr>
          <w:p w14:paraId="090918DE" w14:textId="77777777" w:rsidR="00602349" w:rsidRPr="00BB5E6B" w:rsidRDefault="00602349">
            <w:pPr>
              <w:ind w:firstLineChars="100" w:firstLine="160"/>
              <w:rPr>
                <w:rFonts w:ascii="Arial" w:hAnsi="Arial" w:cs="Arial"/>
                <w:sz w:val="16"/>
                <w:szCs w:val="16"/>
                <w:lang w:eastAsia="en-AU"/>
              </w:rPr>
            </w:pPr>
          </w:p>
        </w:tc>
        <w:tc>
          <w:tcPr>
            <w:tcW w:w="809" w:type="pct"/>
            <w:tcBorders>
              <w:top w:val="nil"/>
              <w:left w:val="nil"/>
              <w:bottom w:val="nil"/>
              <w:right w:val="nil"/>
            </w:tcBorders>
            <w:shd w:val="clear" w:color="auto" w:fill="auto"/>
            <w:noWrap/>
            <w:vAlign w:val="bottom"/>
            <w:hideMark/>
          </w:tcPr>
          <w:p w14:paraId="3D0BBFB6" w14:textId="77777777" w:rsidR="00602349" w:rsidRPr="00BB5E6B" w:rsidRDefault="00602349">
            <w:pPr>
              <w:jc w:val="right"/>
              <w:rPr>
                <w:rFonts w:ascii="Arial" w:hAnsi="Arial" w:cs="Arial"/>
                <w:sz w:val="16"/>
                <w:szCs w:val="16"/>
                <w:lang w:eastAsia="en-AU"/>
              </w:rPr>
            </w:pPr>
            <w:r w:rsidRPr="00BB5E6B">
              <w:rPr>
                <w:rFonts w:ascii="Arial" w:hAnsi="Arial" w:cs="Arial"/>
                <w:sz w:val="16"/>
                <w:szCs w:val="16"/>
                <w:lang w:eastAsia="en-AU"/>
              </w:rPr>
              <w:t>-</w:t>
            </w:r>
          </w:p>
        </w:tc>
        <w:tc>
          <w:tcPr>
            <w:tcW w:w="662" w:type="pct"/>
            <w:tcBorders>
              <w:top w:val="nil"/>
              <w:left w:val="nil"/>
              <w:bottom w:val="nil"/>
              <w:right w:val="nil"/>
            </w:tcBorders>
            <w:shd w:val="clear" w:color="auto" w:fill="auto"/>
            <w:noWrap/>
            <w:vAlign w:val="bottom"/>
            <w:hideMark/>
          </w:tcPr>
          <w:p w14:paraId="06C67267" w14:textId="77777777" w:rsidR="00602349" w:rsidRPr="00BB5E6B" w:rsidRDefault="00602349">
            <w:pPr>
              <w:jc w:val="right"/>
              <w:rPr>
                <w:rFonts w:ascii="Arial" w:hAnsi="Arial" w:cs="Arial"/>
                <w:sz w:val="16"/>
                <w:szCs w:val="16"/>
                <w:lang w:eastAsia="en-AU"/>
              </w:rPr>
            </w:pPr>
            <w:r w:rsidRPr="00BB5E6B">
              <w:rPr>
                <w:rFonts w:ascii="Arial" w:hAnsi="Arial" w:cs="Arial"/>
                <w:sz w:val="16"/>
                <w:szCs w:val="16"/>
                <w:lang w:eastAsia="en-AU"/>
              </w:rPr>
              <w:t>-</w:t>
            </w:r>
          </w:p>
        </w:tc>
        <w:tc>
          <w:tcPr>
            <w:tcW w:w="713" w:type="pct"/>
            <w:tcBorders>
              <w:top w:val="nil"/>
              <w:left w:val="nil"/>
              <w:bottom w:val="nil"/>
              <w:right w:val="nil"/>
            </w:tcBorders>
            <w:shd w:val="clear" w:color="auto" w:fill="auto"/>
            <w:noWrap/>
            <w:vAlign w:val="bottom"/>
            <w:hideMark/>
          </w:tcPr>
          <w:p w14:paraId="061F7F43" w14:textId="77777777" w:rsidR="00602349" w:rsidRPr="00BB5E6B" w:rsidRDefault="00602349">
            <w:pPr>
              <w:jc w:val="right"/>
              <w:rPr>
                <w:rFonts w:ascii="Arial" w:hAnsi="Arial" w:cs="Arial"/>
                <w:sz w:val="16"/>
                <w:szCs w:val="16"/>
                <w:lang w:eastAsia="en-AU"/>
              </w:rPr>
            </w:pPr>
            <w:r w:rsidRPr="00BB5E6B">
              <w:rPr>
                <w:rFonts w:ascii="Arial" w:hAnsi="Arial" w:cs="Arial"/>
                <w:sz w:val="16"/>
                <w:szCs w:val="16"/>
                <w:lang w:eastAsia="en-AU"/>
              </w:rPr>
              <w:t>-</w:t>
            </w:r>
          </w:p>
        </w:tc>
        <w:tc>
          <w:tcPr>
            <w:tcW w:w="610" w:type="pct"/>
            <w:tcBorders>
              <w:top w:val="nil"/>
              <w:left w:val="nil"/>
              <w:bottom w:val="nil"/>
              <w:right w:val="nil"/>
            </w:tcBorders>
            <w:shd w:val="clear" w:color="auto" w:fill="auto"/>
            <w:noWrap/>
            <w:vAlign w:val="bottom"/>
            <w:hideMark/>
          </w:tcPr>
          <w:p w14:paraId="0161D668" w14:textId="77777777" w:rsidR="00602349" w:rsidRPr="00BB5E6B" w:rsidRDefault="00602349">
            <w:pPr>
              <w:jc w:val="right"/>
              <w:rPr>
                <w:rFonts w:ascii="Arial" w:hAnsi="Arial" w:cs="Arial"/>
                <w:sz w:val="16"/>
                <w:szCs w:val="16"/>
                <w:lang w:eastAsia="en-AU"/>
              </w:rPr>
            </w:pPr>
            <w:r w:rsidRPr="00BB5E6B">
              <w:rPr>
                <w:rFonts w:ascii="Arial" w:hAnsi="Arial" w:cs="Arial"/>
                <w:sz w:val="16"/>
                <w:szCs w:val="16"/>
                <w:lang w:eastAsia="en-AU"/>
              </w:rPr>
              <w:t>-</w:t>
            </w:r>
          </w:p>
        </w:tc>
      </w:tr>
      <w:tr w:rsidR="00602349" w:rsidRPr="00BB5E6B" w14:paraId="08D2D81C" w14:textId="77777777" w:rsidTr="00706059">
        <w:trPr>
          <w:trHeight w:val="225"/>
        </w:trPr>
        <w:tc>
          <w:tcPr>
            <w:tcW w:w="1986" w:type="pct"/>
            <w:tcBorders>
              <w:top w:val="nil"/>
              <w:left w:val="nil"/>
              <w:bottom w:val="nil"/>
              <w:right w:val="nil"/>
            </w:tcBorders>
            <w:shd w:val="clear" w:color="auto" w:fill="auto"/>
            <w:noWrap/>
            <w:vAlign w:val="bottom"/>
            <w:hideMark/>
          </w:tcPr>
          <w:p w14:paraId="1F5BDF2C" w14:textId="77777777" w:rsidR="00602349" w:rsidRPr="00BB5E6B" w:rsidRDefault="00602349">
            <w:pPr>
              <w:ind w:firstLineChars="100" w:firstLine="160"/>
              <w:rPr>
                <w:rFonts w:ascii="Arial" w:hAnsi="Arial" w:cs="Arial"/>
                <w:sz w:val="16"/>
                <w:szCs w:val="16"/>
                <w:lang w:eastAsia="en-AU"/>
              </w:rPr>
            </w:pPr>
            <w:r w:rsidRPr="00BB5E6B">
              <w:rPr>
                <w:rFonts w:ascii="Arial" w:hAnsi="Arial" w:cs="Arial"/>
                <w:sz w:val="16"/>
                <w:szCs w:val="16"/>
                <w:lang w:eastAsia="en-AU"/>
              </w:rPr>
              <w:t>New positions</w:t>
            </w:r>
          </w:p>
        </w:tc>
        <w:tc>
          <w:tcPr>
            <w:tcW w:w="220" w:type="pct"/>
            <w:tcBorders>
              <w:top w:val="nil"/>
              <w:left w:val="nil"/>
              <w:bottom w:val="nil"/>
              <w:right w:val="nil"/>
            </w:tcBorders>
            <w:shd w:val="clear" w:color="auto" w:fill="auto"/>
            <w:noWrap/>
            <w:vAlign w:val="bottom"/>
            <w:hideMark/>
          </w:tcPr>
          <w:p w14:paraId="228D6700" w14:textId="77777777" w:rsidR="00602349" w:rsidRPr="00BB5E6B" w:rsidRDefault="00602349">
            <w:pPr>
              <w:ind w:firstLineChars="100" w:firstLine="160"/>
              <w:rPr>
                <w:rFonts w:ascii="Arial" w:hAnsi="Arial" w:cs="Arial"/>
                <w:sz w:val="16"/>
                <w:szCs w:val="16"/>
                <w:lang w:eastAsia="en-AU"/>
              </w:rPr>
            </w:pPr>
          </w:p>
        </w:tc>
        <w:tc>
          <w:tcPr>
            <w:tcW w:w="809" w:type="pct"/>
            <w:tcBorders>
              <w:top w:val="nil"/>
              <w:left w:val="nil"/>
              <w:bottom w:val="nil"/>
              <w:right w:val="nil"/>
            </w:tcBorders>
            <w:shd w:val="clear" w:color="auto" w:fill="auto"/>
            <w:noWrap/>
            <w:vAlign w:val="bottom"/>
            <w:hideMark/>
          </w:tcPr>
          <w:p w14:paraId="25B53C30" w14:textId="77777777" w:rsidR="00602349" w:rsidRPr="00BB5E6B" w:rsidRDefault="00602349">
            <w:pPr>
              <w:jc w:val="right"/>
              <w:rPr>
                <w:rFonts w:ascii="Arial" w:hAnsi="Arial" w:cs="Arial"/>
                <w:sz w:val="16"/>
                <w:szCs w:val="16"/>
                <w:lang w:eastAsia="en-AU"/>
              </w:rPr>
            </w:pPr>
            <w:r w:rsidRPr="00BB5E6B">
              <w:rPr>
                <w:rFonts w:ascii="Arial" w:hAnsi="Arial" w:cs="Arial"/>
                <w:sz w:val="16"/>
                <w:szCs w:val="16"/>
                <w:lang w:eastAsia="en-AU"/>
              </w:rPr>
              <w:t>-</w:t>
            </w:r>
          </w:p>
        </w:tc>
        <w:tc>
          <w:tcPr>
            <w:tcW w:w="662" w:type="pct"/>
            <w:tcBorders>
              <w:top w:val="nil"/>
              <w:left w:val="nil"/>
              <w:bottom w:val="nil"/>
              <w:right w:val="nil"/>
            </w:tcBorders>
            <w:shd w:val="clear" w:color="auto" w:fill="auto"/>
            <w:noWrap/>
            <w:vAlign w:val="bottom"/>
            <w:hideMark/>
          </w:tcPr>
          <w:p w14:paraId="34D2BCB7" w14:textId="77777777" w:rsidR="00602349" w:rsidRPr="00BB5E6B" w:rsidRDefault="00602349">
            <w:pPr>
              <w:jc w:val="right"/>
              <w:rPr>
                <w:rFonts w:ascii="Arial" w:hAnsi="Arial" w:cs="Arial"/>
                <w:sz w:val="16"/>
                <w:szCs w:val="16"/>
                <w:lang w:eastAsia="en-AU"/>
              </w:rPr>
            </w:pPr>
            <w:r w:rsidRPr="00BB5E6B">
              <w:rPr>
                <w:rFonts w:ascii="Arial" w:hAnsi="Arial" w:cs="Arial"/>
                <w:sz w:val="16"/>
                <w:szCs w:val="16"/>
                <w:lang w:eastAsia="en-AU"/>
              </w:rPr>
              <w:t>-</w:t>
            </w:r>
          </w:p>
        </w:tc>
        <w:tc>
          <w:tcPr>
            <w:tcW w:w="713" w:type="pct"/>
            <w:tcBorders>
              <w:top w:val="nil"/>
              <w:left w:val="nil"/>
              <w:bottom w:val="nil"/>
              <w:right w:val="nil"/>
            </w:tcBorders>
            <w:shd w:val="clear" w:color="auto" w:fill="auto"/>
            <w:noWrap/>
            <w:vAlign w:val="bottom"/>
            <w:hideMark/>
          </w:tcPr>
          <w:p w14:paraId="139E8E50" w14:textId="77777777" w:rsidR="00602349" w:rsidRPr="00BB5E6B" w:rsidRDefault="00602349">
            <w:pPr>
              <w:jc w:val="right"/>
              <w:rPr>
                <w:rFonts w:ascii="Arial" w:hAnsi="Arial" w:cs="Arial"/>
                <w:sz w:val="16"/>
                <w:szCs w:val="16"/>
                <w:lang w:eastAsia="en-AU"/>
              </w:rPr>
            </w:pPr>
            <w:r w:rsidRPr="00BB5E6B">
              <w:rPr>
                <w:rFonts w:ascii="Arial" w:hAnsi="Arial" w:cs="Arial"/>
                <w:sz w:val="16"/>
                <w:szCs w:val="16"/>
                <w:lang w:eastAsia="en-AU"/>
              </w:rPr>
              <w:t>-</w:t>
            </w:r>
          </w:p>
        </w:tc>
        <w:tc>
          <w:tcPr>
            <w:tcW w:w="610" w:type="pct"/>
            <w:tcBorders>
              <w:top w:val="nil"/>
              <w:left w:val="nil"/>
              <w:bottom w:val="nil"/>
              <w:right w:val="nil"/>
            </w:tcBorders>
            <w:shd w:val="clear" w:color="auto" w:fill="auto"/>
            <w:noWrap/>
            <w:vAlign w:val="bottom"/>
            <w:hideMark/>
          </w:tcPr>
          <w:p w14:paraId="44C65C61" w14:textId="77777777" w:rsidR="00602349" w:rsidRPr="00BB5E6B" w:rsidRDefault="00602349">
            <w:pPr>
              <w:jc w:val="right"/>
              <w:rPr>
                <w:rFonts w:ascii="Arial" w:hAnsi="Arial" w:cs="Arial"/>
                <w:sz w:val="16"/>
                <w:szCs w:val="16"/>
                <w:lang w:eastAsia="en-AU"/>
              </w:rPr>
            </w:pPr>
            <w:r w:rsidRPr="00BB5E6B">
              <w:rPr>
                <w:rFonts w:ascii="Arial" w:hAnsi="Arial" w:cs="Arial"/>
                <w:sz w:val="16"/>
                <w:szCs w:val="16"/>
                <w:lang w:eastAsia="en-AU"/>
              </w:rPr>
              <w:t>-</w:t>
            </w:r>
          </w:p>
        </w:tc>
      </w:tr>
      <w:tr w:rsidR="00602349" w:rsidRPr="00BB5E6B" w14:paraId="3678DB34" w14:textId="77777777" w:rsidTr="00706059">
        <w:trPr>
          <w:trHeight w:val="225"/>
        </w:trPr>
        <w:tc>
          <w:tcPr>
            <w:tcW w:w="1986" w:type="pct"/>
            <w:tcBorders>
              <w:top w:val="nil"/>
              <w:left w:val="nil"/>
              <w:bottom w:val="nil"/>
              <w:right w:val="nil"/>
            </w:tcBorders>
            <w:shd w:val="clear" w:color="auto" w:fill="auto"/>
            <w:noWrap/>
            <w:vAlign w:val="bottom"/>
            <w:hideMark/>
          </w:tcPr>
          <w:p w14:paraId="1BB96452" w14:textId="77777777" w:rsidR="00602349" w:rsidRPr="00BB5E6B" w:rsidRDefault="00602349">
            <w:pPr>
              <w:ind w:firstLineChars="100" w:firstLine="160"/>
              <w:rPr>
                <w:rFonts w:ascii="Arial" w:hAnsi="Arial" w:cs="Arial"/>
                <w:sz w:val="16"/>
                <w:szCs w:val="16"/>
                <w:lang w:eastAsia="en-AU"/>
              </w:rPr>
            </w:pPr>
            <w:r w:rsidRPr="00BB5E6B">
              <w:rPr>
                <w:rFonts w:ascii="Arial" w:hAnsi="Arial" w:cs="Arial"/>
                <w:sz w:val="16"/>
                <w:szCs w:val="16"/>
                <w:lang w:eastAsia="en-AU"/>
              </w:rPr>
              <w:t>Vacant positions</w:t>
            </w:r>
          </w:p>
        </w:tc>
        <w:tc>
          <w:tcPr>
            <w:tcW w:w="220" w:type="pct"/>
            <w:tcBorders>
              <w:top w:val="nil"/>
              <w:left w:val="nil"/>
              <w:bottom w:val="nil"/>
              <w:right w:val="nil"/>
            </w:tcBorders>
            <w:shd w:val="clear" w:color="auto" w:fill="auto"/>
            <w:noWrap/>
            <w:vAlign w:val="bottom"/>
            <w:hideMark/>
          </w:tcPr>
          <w:p w14:paraId="324A4F78" w14:textId="77777777" w:rsidR="00602349" w:rsidRPr="00BB5E6B" w:rsidRDefault="00602349">
            <w:pPr>
              <w:ind w:firstLineChars="100" w:firstLine="160"/>
              <w:rPr>
                <w:rFonts w:ascii="Arial" w:hAnsi="Arial" w:cs="Arial"/>
                <w:sz w:val="16"/>
                <w:szCs w:val="16"/>
                <w:lang w:eastAsia="en-AU"/>
              </w:rPr>
            </w:pPr>
          </w:p>
        </w:tc>
        <w:tc>
          <w:tcPr>
            <w:tcW w:w="809" w:type="pct"/>
            <w:tcBorders>
              <w:top w:val="nil"/>
              <w:left w:val="nil"/>
              <w:bottom w:val="nil"/>
              <w:right w:val="nil"/>
            </w:tcBorders>
            <w:shd w:val="clear" w:color="auto" w:fill="auto"/>
            <w:noWrap/>
            <w:vAlign w:val="bottom"/>
            <w:hideMark/>
          </w:tcPr>
          <w:p w14:paraId="67D7727A" w14:textId="77777777" w:rsidR="00602349" w:rsidRPr="00BB5E6B" w:rsidRDefault="00602349">
            <w:pPr>
              <w:jc w:val="right"/>
              <w:rPr>
                <w:rFonts w:ascii="Arial" w:hAnsi="Arial" w:cs="Arial"/>
                <w:sz w:val="16"/>
                <w:szCs w:val="16"/>
                <w:lang w:eastAsia="en-AU"/>
              </w:rPr>
            </w:pPr>
            <w:r w:rsidRPr="00BB5E6B">
              <w:rPr>
                <w:rFonts w:ascii="Arial" w:hAnsi="Arial" w:cs="Arial"/>
                <w:sz w:val="16"/>
                <w:szCs w:val="16"/>
                <w:lang w:eastAsia="en-AU"/>
              </w:rPr>
              <w:t>-</w:t>
            </w:r>
          </w:p>
        </w:tc>
        <w:tc>
          <w:tcPr>
            <w:tcW w:w="662" w:type="pct"/>
            <w:tcBorders>
              <w:top w:val="nil"/>
              <w:left w:val="nil"/>
              <w:bottom w:val="nil"/>
              <w:right w:val="nil"/>
            </w:tcBorders>
            <w:shd w:val="clear" w:color="auto" w:fill="auto"/>
            <w:noWrap/>
            <w:vAlign w:val="bottom"/>
            <w:hideMark/>
          </w:tcPr>
          <w:p w14:paraId="4F4FA1E3" w14:textId="77777777" w:rsidR="00602349" w:rsidRPr="00BB5E6B" w:rsidRDefault="00602349">
            <w:pPr>
              <w:jc w:val="right"/>
              <w:rPr>
                <w:rFonts w:ascii="Arial" w:hAnsi="Arial" w:cs="Arial"/>
                <w:sz w:val="16"/>
                <w:szCs w:val="16"/>
                <w:lang w:eastAsia="en-AU"/>
              </w:rPr>
            </w:pPr>
            <w:r w:rsidRPr="00BB5E6B">
              <w:rPr>
                <w:rFonts w:ascii="Arial" w:hAnsi="Arial" w:cs="Arial"/>
                <w:sz w:val="16"/>
                <w:szCs w:val="16"/>
                <w:lang w:eastAsia="en-AU"/>
              </w:rPr>
              <w:t>-</w:t>
            </w:r>
          </w:p>
        </w:tc>
        <w:tc>
          <w:tcPr>
            <w:tcW w:w="713" w:type="pct"/>
            <w:tcBorders>
              <w:top w:val="nil"/>
              <w:left w:val="nil"/>
              <w:bottom w:val="nil"/>
              <w:right w:val="nil"/>
            </w:tcBorders>
            <w:shd w:val="clear" w:color="auto" w:fill="auto"/>
            <w:noWrap/>
            <w:vAlign w:val="bottom"/>
            <w:hideMark/>
          </w:tcPr>
          <w:p w14:paraId="3D026D10" w14:textId="77777777" w:rsidR="00602349" w:rsidRPr="00BB5E6B" w:rsidRDefault="00602349">
            <w:pPr>
              <w:jc w:val="right"/>
              <w:rPr>
                <w:rFonts w:ascii="Arial" w:hAnsi="Arial" w:cs="Arial"/>
                <w:sz w:val="16"/>
                <w:szCs w:val="16"/>
                <w:lang w:eastAsia="en-AU"/>
              </w:rPr>
            </w:pPr>
            <w:r w:rsidRPr="00BB5E6B">
              <w:rPr>
                <w:rFonts w:ascii="Arial" w:hAnsi="Arial" w:cs="Arial"/>
                <w:sz w:val="16"/>
                <w:szCs w:val="16"/>
                <w:lang w:eastAsia="en-AU"/>
              </w:rPr>
              <w:t>-</w:t>
            </w:r>
          </w:p>
        </w:tc>
        <w:tc>
          <w:tcPr>
            <w:tcW w:w="610" w:type="pct"/>
            <w:tcBorders>
              <w:top w:val="nil"/>
              <w:left w:val="nil"/>
              <w:bottom w:val="nil"/>
              <w:right w:val="nil"/>
            </w:tcBorders>
            <w:shd w:val="clear" w:color="auto" w:fill="auto"/>
            <w:noWrap/>
            <w:vAlign w:val="bottom"/>
            <w:hideMark/>
          </w:tcPr>
          <w:p w14:paraId="211ED25C" w14:textId="77777777" w:rsidR="00602349" w:rsidRPr="00BB5E6B" w:rsidRDefault="00602349">
            <w:pPr>
              <w:jc w:val="right"/>
              <w:rPr>
                <w:rFonts w:ascii="Arial" w:hAnsi="Arial" w:cs="Arial"/>
                <w:sz w:val="16"/>
                <w:szCs w:val="16"/>
                <w:lang w:eastAsia="en-AU"/>
              </w:rPr>
            </w:pPr>
            <w:r w:rsidRPr="00BB5E6B">
              <w:rPr>
                <w:rFonts w:ascii="Arial" w:hAnsi="Arial" w:cs="Arial"/>
                <w:sz w:val="16"/>
                <w:szCs w:val="16"/>
                <w:lang w:eastAsia="en-AU"/>
              </w:rPr>
              <w:t>-</w:t>
            </w:r>
          </w:p>
        </w:tc>
      </w:tr>
      <w:tr w:rsidR="00602349" w:rsidRPr="00BB5E6B" w14:paraId="325E5A37" w14:textId="77777777" w:rsidTr="006C485C">
        <w:trPr>
          <w:trHeight w:val="225"/>
        </w:trPr>
        <w:tc>
          <w:tcPr>
            <w:tcW w:w="1986" w:type="pct"/>
            <w:tcBorders>
              <w:top w:val="nil"/>
              <w:left w:val="nil"/>
              <w:bottom w:val="single" w:sz="4" w:space="0" w:color="auto"/>
              <w:right w:val="nil"/>
            </w:tcBorders>
            <w:shd w:val="clear" w:color="auto" w:fill="auto"/>
            <w:noWrap/>
            <w:vAlign w:val="bottom"/>
            <w:hideMark/>
          </w:tcPr>
          <w:p w14:paraId="557E342E" w14:textId="77777777" w:rsidR="00602349" w:rsidRPr="00BB5E6B" w:rsidRDefault="00602349">
            <w:pPr>
              <w:ind w:firstLineChars="100" w:firstLine="160"/>
              <w:rPr>
                <w:rFonts w:ascii="Arial" w:hAnsi="Arial" w:cs="Arial"/>
                <w:sz w:val="16"/>
                <w:szCs w:val="16"/>
                <w:lang w:eastAsia="en-AU"/>
              </w:rPr>
            </w:pPr>
            <w:r w:rsidRPr="00BB5E6B">
              <w:rPr>
                <w:rFonts w:ascii="Arial" w:hAnsi="Arial" w:cs="Arial"/>
                <w:sz w:val="16"/>
                <w:szCs w:val="16"/>
                <w:lang w:eastAsia="en-AU"/>
              </w:rPr>
              <w:t>Persons of self-described gender</w:t>
            </w:r>
          </w:p>
        </w:tc>
        <w:tc>
          <w:tcPr>
            <w:tcW w:w="220" w:type="pct"/>
            <w:tcBorders>
              <w:top w:val="nil"/>
              <w:left w:val="nil"/>
              <w:bottom w:val="single" w:sz="4" w:space="0" w:color="auto"/>
              <w:right w:val="nil"/>
            </w:tcBorders>
            <w:shd w:val="clear" w:color="auto" w:fill="auto"/>
            <w:noWrap/>
            <w:vAlign w:val="bottom"/>
            <w:hideMark/>
          </w:tcPr>
          <w:p w14:paraId="65A49DD4" w14:textId="77777777" w:rsidR="00602349" w:rsidRPr="00BB5E6B" w:rsidRDefault="00602349">
            <w:pPr>
              <w:ind w:firstLineChars="100" w:firstLine="160"/>
              <w:rPr>
                <w:rFonts w:ascii="Arial" w:hAnsi="Arial" w:cs="Arial"/>
                <w:sz w:val="16"/>
                <w:szCs w:val="16"/>
                <w:lang w:eastAsia="en-AU"/>
              </w:rPr>
            </w:pPr>
          </w:p>
        </w:tc>
        <w:tc>
          <w:tcPr>
            <w:tcW w:w="809" w:type="pct"/>
            <w:tcBorders>
              <w:top w:val="nil"/>
              <w:left w:val="nil"/>
              <w:bottom w:val="nil"/>
              <w:right w:val="nil"/>
            </w:tcBorders>
            <w:shd w:val="clear" w:color="auto" w:fill="auto"/>
            <w:noWrap/>
            <w:vAlign w:val="bottom"/>
            <w:hideMark/>
          </w:tcPr>
          <w:p w14:paraId="7747B50A" w14:textId="77777777" w:rsidR="00602349" w:rsidRPr="00BB5E6B" w:rsidRDefault="00602349">
            <w:pPr>
              <w:jc w:val="right"/>
              <w:rPr>
                <w:rFonts w:ascii="Arial" w:hAnsi="Arial" w:cs="Arial"/>
                <w:sz w:val="16"/>
                <w:szCs w:val="16"/>
                <w:lang w:eastAsia="en-AU"/>
              </w:rPr>
            </w:pPr>
            <w:r w:rsidRPr="00BB5E6B">
              <w:rPr>
                <w:rFonts w:ascii="Arial" w:hAnsi="Arial" w:cs="Arial"/>
                <w:sz w:val="16"/>
                <w:szCs w:val="16"/>
                <w:lang w:eastAsia="en-AU"/>
              </w:rPr>
              <w:t>-</w:t>
            </w:r>
          </w:p>
        </w:tc>
        <w:tc>
          <w:tcPr>
            <w:tcW w:w="662" w:type="pct"/>
            <w:tcBorders>
              <w:top w:val="nil"/>
              <w:left w:val="nil"/>
              <w:bottom w:val="nil"/>
              <w:right w:val="nil"/>
            </w:tcBorders>
            <w:shd w:val="clear" w:color="auto" w:fill="auto"/>
            <w:noWrap/>
            <w:vAlign w:val="bottom"/>
            <w:hideMark/>
          </w:tcPr>
          <w:p w14:paraId="14F93779" w14:textId="77777777" w:rsidR="00602349" w:rsidRPr="00BB5E6B" w:rsidRDefault="00602349">
            <w:pPr>
              <w:jc w:val="right"/>
              <w:rPr>
                <w:rFonts w:ascii="Arial" w:hAnsi="Arial" w:cs="Arial"/>
                <w:sz w:val="16"/>
                <w:szCs w:val="16"/>
                <w:lang w:eastAsia="en-AU"/>
              </w:rPr>
            </w:pPr>
            <w:r w:rsidRPr="00BB5E6B">
              <w:rPr>
                <w:rFonts w:ascii="Arial" w:hAnsi="Arial" w:cs="Arial"/>
                <w:sz w:val="16"/>
                <w:szCs w:val="16"/>
                <w:lang w:eastAsia="en-AU"/>
              </w:rPr>
              <w:t>-</w:t>
            </w:r>
          </w:p>
        </w:tc>
        <w:tc>
          <w:tcPr>
            <w:tcW w:w="713" w:type="pct"/>
            <w:tcBorders>
              <w:top w:val="nil"/>
              <w:left w:val="nil"/>
              <w:bottom w:val="nil"/>
              <w:right w:val="nil"/>
            </w:tcBorders>
            <w:shd w:val="clear" w:color="auto" w:fill="auto"/>
            <w:noWrap/>
            <w:vAlign w:val="bottom"/>
            <w:hideMark/>
          </w:tcPr>
          <w:p w14:paraId="37D1D3BB" w14:textId="77777777" w:rsidR="00602349" w:rsidRPr="00BB5E6B" w:rsidRDefault="00602349">
            <w:pPr>
              <w:jc w:val="right"/>
              <w:rPr>
                <w:rFonts w:ascii="Arial" w:hAnsi="Arial" w:cs="Arial"/>
                <w:sz w:val="16"/>
                <w:szCs w:val="16"/>
                <w:lang w:eastAsia="en-AU"/>
              </w:rPr>
            </w:pPr>
            <w:r w:rsidRPr="00BB5E6B">
              <w:rPr>
                <w:rFonts w:ascii="Arial" w:hAnsi="Arial" w:cs="Arial"/>
                <w:sz w:val="16"/>
                <w:szCs w:val="16"/>
                <w:lang w:eastAsia="en-AU"/>
              </w:rPr>
              <w:t>-</w:t>
            </w:r>
          </w:p>
        </w:tc>
        <w:tc>
          <w:tcPr>
            <w:tcW w:w="610" w:type="pct"/>
            <w:tcBorders>
              <w:top w:val="nil"/>
              <w:left w:val="nil"/>
              <w:bottom w:val="nil"/>
              <w:right w:val="nil"/>
            </w:tcBorders>
            <w:shd w:val="clear" w:color="auto" w:fill="auto"/>
            <w:noWrap/>
            <w:vAlign w:val="bottom"/>
            <w:hideMark/>
          </w:tcPr>
          <w:p w14:paraId="07B47E4F" w14:textId="77777777" w:rsidR="00602349" w:rsidRPr="00BB5E6B" w:rsidRDefault="00602349">
            <w:pPr>
              <w:jc w:val="right"/>
              <w:rPr>
                <w:rFonts w:ascii="Arial" w:hAnsi="Arial" w:cs="Arial"/>
                <w:sz w:val="16"/>
                <w:szCs w:val="16"/>
                <w:lang w:eastAsia="en-AU"/>
              </w:rPr>
            </w:pPr>
            <w:r w:rsidRPr="00BB5E6B">
              <w:rPr>
                <w:rFonts w:ascii="Arial" w:hAnsi="Arial" w:cs="Arial"/>
                <w:sz w:val="16"/>
                <w:szCs w:val="16"/>
                <w:lang w:eastAsia="en-AU"/>
              </w:rPr>
              <w:t>-</w:t>
            </w:r>
          </w:p>
        </w:tc>
      </w:tr>
      <w:tr w:rsidR="00602349" w:rsidRPr="00BB5E6B" w14:paraId="04FAB511" w14:textId="77777777" w:rsidTr="006C485C">
        <w:trPr>
          <w:trHeight w:val="225"/>
        </w:trPr>
        <w:tc>
          <w:tcPr>
            <w:tcW w:w="2206" w:type="pct"/>
            <w:gridSpan w:val="2"/>
            <w:tcBorders>
              <w:top w:val="single" w:sz="4" w:space="0" w:color="auto"/>
              <w:left w:val="nil"/>
              <w:bottom w:val="single" w:sz="4" w:space="0" w:color="auto"/>
              <w:right w:val="nil"/>
            </w:tcBorders>
            <w:shd w:val="clear" w:color="auto" w:fill="auto"/>
            <w:noWrap/>
            <w:vAlign w:val="bottom"/>
            <w:hideMark/>
          </w:tcPr>
          <w:p w14:paraId="68B7CEB0" w14:textId="77777777" w:rsidR="00602349" w:rsidRPr="00BB5E6B" w:rsidRDefault="00602349">
            <w:pPr>
              <w:rPr>
                <w:rFonts w:ascii="Arial" w:hAnsi="Arial" w:cs="Arial"/>
                <w:b/>
                <w:bCs/>
                <w:sz w:val="16"/>
                <w:szCs w:val="16"/>
                <w:lang w:eastAsia="en-AU"/>
              </w:rPr>
            </w:pPr>
            <w:r w:rsidRPr="00BB5E6B">
              <w:rPr>
                <w:rFonts w:ascii="Arial" w:hAnsi="Arial" w:cs="Arial"/>
                <w:b/>
                <w:bCs/>
                <w:sz w:val="16"/>
                <w:szCs w:val="16"/>
                <w:lang w:eastAsia="en-AU"/>
              </w:rPr>
              <w:t>Total Office of the CEO</w:t>
            </w:r>
          </w:p>
        </w:tc>
        <w:tc>
          <w:tcPr>
            <w:tcW w:w="809" w:type="pct"/>
            <w:tcBorders>
              <w:top w:val="single" w:sz="4" w:space="0" w:color="auto"/>
              <w:left w:val="nil"/>
              <w:bottom w:val="single" w:sz="4" w:space="0" w:color="auto"/>
              <w:right w:val="nil"/>
            </w:tcBorders>
            <w:shd w:val="clear" w:color="auto" w:fill="auto"/>
            <w:noWrap/>
            <w:vAlign w:val="bottom"/>
            <w:hideMark/>
          </w:tcPr>
          <w:p w14:paraId="6E81268D" w14:textId="77777777" w:rsidR="00602349" w:rsidRPr="00BB5E6B" w:rsidRDefault="00602349">
            <w:pPr>
              <w:jc w:val="right"/>
              <w:rPr>
                <w:rFonts w:ascii="Arial" w:hAnsi="Arial" w:cs="Arial"/>
                <w:sz w:val="16"/>
                <w:szCs w:val="16"/>
                <w:lang w:eastAsia="en-AU"/>
              </w:rPr>
            </w:pPr>
            <w:r w:rsidRPr="00BB5E6B">
              <w:rPr>
                <w:rFonts w:ascii="Arial" w:hAnsi="Arial" w:cs="Arial"/>
                <w:sz w:val="16"/>
                <w:szCs w:val="16"/>
                <w:lang w:eastAsia="en-AU"/>
              </w:rPr>
              <w:t>1,686</w:t>
            </w:r>
          </w:p>
        </w:tc>
        <w:tc>
          <w:tcPr>
            <w:tcW w:w="662" w:type="pct"/>
            <w:tcBorders>
              <w:top w:val="single" w:sz="4" w:space="0" w:color="auto"/>
              <w:left w:val="nil"/>
              <w:bottom w:val="single" w:sz="4" w:space="0" w:color="auto"/>
              <w:right w:val="nil"/>
            </w:tcBorders>
            <w:shd w:val="clear" w:color="auto" w:fill="auto"/>
            <w:noWrap/>
            <w:vAlign w:val="bottom"/>
            <w:hideMark/>
          </w:tcPr>
          <w:p w14:paraId="6BB0EFA6" w14:textId="77777777" w:rsidR="00602349" w:rsidRPr="00BB5E6B" w:rsidRDefault="00602349">
            <w:pPr>
              <w:jc w:val="right"/>
              <w:rPr>
                <w:rFonts w:ascii="Arial" w:hAnsi="Arial" w:cs="Arial"/>
                <w:sz w:val="16"/>
                <w:szCs w:val="16"/>
                <w:lang w:eastAsia="en-AU"/>
              </w:rPr>
            </w:pPr>
            <w:r w:rsidRPr="00BB5E6B">
              <w:rPr>
                <w:rFonts w:ascii="Arial" w:hAnsi="Arial" w:cs="Arial"/>
                <w:sz w:val="16"/>
                <w:szCs w:val="16"/>
                <w:lang w:eastAsia="en-AU"/>
              </w:rPr>
              <w:t>1,739</w:t>
            </w:r>
          </w:p>
        </w:tc>
        <w:tc>
          <w:tcPr>
            <w:tcW w:w="713" w:type="pct"/>
            <w:tcBorders>
              <w:top w:val="single" w:sz="4" w:space="0" w:color="auto"/>
              <w:left w:val="nil"/>
              <w:bottom w:val="single" w:sz="4" w:space="0" w:color="auto"/>
              <w:right w:val="nil"/>
            </w:tcBorders>
            <w:shd w:val="clear" w:color="auto" w:fill="auto"/>
            <w:noWrap/>
            <w:vAlign w:val="bottom"/>
            <w:hideMark/>
          </w:tcPr>
          <w:p w14:paraId="7DE69A07" w14:textId="77777777" w:rsidR="00602349" w:rsidRPr="00BB5E6B" w:rsidRDefault="00602349">
            <w:pPr>
              <w:jc w:val="right"/>
              <w:rPr>
                <w:rFonts w:ascii="Arial" w:hAnsi="Arial" w:cs="Arial"/>
                <w:sz w:val="16"/>
                <w:szCs w:val="16"/>
                <w:lang w:eastAsia="en-AU"/>
              </w:rPr>
            </w:pPr>
            <w:r w:rsidRPr="00BB5E6B">
              <w:rPr>
                <w:rFonts w:ascii="Arial" w:hAnsi="Arial" w:cs="Arial"/>
                <w:sz w:val="16"/>
                <w:szCs w:val="16"/>
                <w:lang w:eastAsia="en-AU"/>
              </w:rPr>
              <w:t>1,782</w:t>
            </w:r>
          </w:p>
        </w:tc>
        <w:tc>
          <w:tcPr>
            <w:tcW w:w="610" w:type="pct"/>
            <w:tcBorders>
              <w:top w:val="single" w:sz="4" w:space="0" w:color="auto"/>
              <w:left w:val="nil"/>
              <w:bottom w:val="single" w:sz="4" w:space="0" w:color="auto"/>
              <w:right w:val="nil"/>
            </w:tcBorders>
            <w:shd w:val="clear" w:color="auto" w:fill="auto"/>
            <w:noWrap/>
            <w:vAlign w:val="bottom"/>
            <w:hideMark/>
          </w:tcPr>
          <w:p w14:paraId="12AFFFF2" w14:textId="77777777" w:rsidR="00602349" w:rsidRPr="00BB5E6B" w:rsidRDefault="00602349">
            <w:pPr>
              <w:jc w:val="right"/>
              <w:rPr>
                <w:rFonts w:ascii="Arial" w:hAnsi="Arial" w:cs="Arial"/>
                <w:sz w:val="16"/>
                <w:szCs w:val="16"/>
                <w:lang w:eastAsia="en-AU"/>
              </w:rPr>
            </w:pPr>
            <w:r w:rsidRPr="00BB5E6B">
              <w:rPr>
                <w:rFonts w:ascii="Arial" w:hAnsi="Arial" w:cs="Arial"/>
                <w:sz w:val="16"/>
                <w:szCs w:val="16"/>
                <w:lang w:eastAsia="en-AU"/>
              </w:rPr>
              <w:t>1,826</w:t>
            </w:r>
          </w:p>
        </w:tc>
      </w:tr>
      <w:tr w:rsidR="00602349" w:rsidRPr="00BB5E6B" w14:paraId="411ADA77" w14:textId="77777777">
        <w:trPr>
          <w:trHeight w:val="225"/>
        </w:trPr>
        <w:tc>
          <w:tcPr>
            <w:tcW w:w="5000" w:type="pct"/>
            <w:gridSpan w:val="6"/>
            <w:tcBorders>
              <w:top w:val="nil"/>
              <w:left w:val="nil"/>
              <w:bottom w:val="nil"/>
              <w:right w:val="nil"/>
            </w:tcBorders>
            <w:shd w:val="clear" w:color="auto" w:fill="auto"/>
            <w:noWrap/>
            <w:vAlign w:val="bottom"/>
            <w:hideMark/>
          </w:tcPr>
          <w:p w14:paraId="210111F6" w14:textId="77777777" w:rsidR="00602349" w:rsidRPr="00BB5E6B" w:rsidRDefault="00602349">
            <w:pPr>
              <w:jc w:val="right"/>
              <w:rPr>
                <w:rFonts w:ascii="Arial" w:hAnsi="Arial" w:cs="Arial"/>
                <w:sz w:val="16"/>
                <w:szCs w:val="16"/>
                <w:lang w:eastAsia="en-AU"/>
              </w:rPr>
            </w:pPr>
          </w:p>
        </w:tc>
      </w:tr>
      <w:tr w:rsidR="00602349" w:rsidRPr="00BB5E6B" w14:paraId="1B3615B4" w14:textId="77777777">
        <w:trPr>
          <w:trHeight w:val="225"/>
        </w:trPr>
        <w:tc>
          <w:tcPr>
            <w:tcW w:w="5000" w:type="pct"/>
            <w:gridSpan w:val="6"/>
            <w:tcBorders>
              <w:top w:val="nil"/>
              <w:left w:val="nil"/>
              <w:bottom w:val="nil"/>
              <w:right w:val="nil"/>
            </w:tcBorders>
            <w:shd w:val="clear" w:color="auto" w:fill="auto"/>
            <w:noWrap/>
            <w:vAlign w:val="bottom"/>
            <w:hideMark/>
          </w:tcPr>
          <w:p w14:paraId="3E3BE7BD" w14:textId="77777777" w:rsidR="00602349" w:rsidRPr="00BB5E6B" w:rsidRDefault="00602349">
            <w:pPr>
              <w:rPr>
                <w:rFonts w:ascii="Arial" w:hAnsi="Arial" w:cs="Arial"/>
                <w:b/>
                <w:bCs/>
                <w:sz w:val="16"/>
                <w:szCs w:val="16"/>
                <w:lang w:eastAsia="en-AU"/>
              </w:rPr>
            </w:pPr>
            <w:r w:rsidRPr="00BB5E6B">
              <w:rPr>
                <w:rFonts w:ascii="Arial" w:hAnsi="Arial" w:cs="Arial"/>
                <w:b/>
                <w:bCs/>
                <w:sz w:val="16"/>
                <w:szCs w:val="16"/>
                <w:lang w:eastAsia="en-AU"/>
              </w:rPr>
              <w:t>Planning &amp; Sustainable Futures</w:t>
            </w:r>
          </w:p>
        </w:tc>
      </w:tr>
      <w:tr w:rsidR="00602349" w:rsidRPr="00BB5E6B" w14:paraId="72C15009" w14:textId="77777777" w:rsidTr="00706059">
        <w:trPr>
          <w:trHeight w:val="225"/>
        </w:trPr>
        <w:tc>
          <w:tcPr>
            <w:tcW w:w="2206" w:type="pct"/>
            <w:gridSpan w:val="2"/>
            <w:tcBorders>
              <w:top w:val="nil"/>
              <w:left w:val="nil"/>
              <w:bottom w:val="nil"/>
              <w:right w:val="nil"/>
            </w:tcBorders>
            <w:shd w:val="clear" w:color="000000" w:fill="DAEEF3"/>
            <w:noWrap/>
            <w:vAlign w:val="bottom"/>
            <w:hideMark/>
          </w:tcPr>
          <w:p w14:paraId="04EB5E48" w14:textId="77777777" w:rsidR="00602349" w:rsidRPr="00BB5E6B" w:rsidRDefault="00602349">
            <w:pPr>
              <w:rPr>
                <w:rFonts w:ascii="Arial" w:hAnsi="Arial" w:cs="Arial"/>
                <w:sz w:val="16"/>
                <w:szCs w:val="16"/>
                <w:lang w:eastAsia="en-AU"/>
              </w:rPr>
            </w:pPr>
            <w:r w:rsidRPr="00BB5E6B">
              <w:rPr>
                <w:rFonts w:ascii="Arial" w:hAnsi="Arial" w:cs="Arial"/>
                <w:sz w:val="16"/>
                <w:szCs w:val="16"/>
                <w:lang w:eastAsia="en-AU"/>
              </w:rPr>
              <w:t>Permanent - Full time</w:t>
            </w:r>
          </w:p>
        </w:tc>
        <w:tc>
          <w:tcPr>
            <w:tcW w:w="809" w:type="pct"/>
            <w:tcBorders>
              <w:top w:val="nil"/>
              <w:left w:val="nil"/>
              <w:bottom w:val="nil"/>
              <w:right w:val="nil"/>
            </w:tcBorders>
            <w:shd w:val="clear" w:color="000000" w:fill="DAEEF3"/>
            <w:noWrap/>
            <w:vAlign w:val="bottom"/>
            <w:hideMark/>
          </w:tcPr>
          <w:p w14:paraId="548C92FF" w14:textId="77777777" w:rsidR="00602349" w:rsidRPr="00BB5E6B" w:rsidRDefault="00602349">
            <w:pPr>
              <w:jc w:val="right"/>
              <w:rPr>
                <w:rFonts w:ascii="Arial" w:hAnsi="Arial" w:cs="Arial"/>
                <w:sz w:val="16"/>
                <w:szCs w:val="16"/>
                <w:lang w:eastAsia="en-AU"/>
              </w:rPr>
            </w:pPr>
            <w:r w:rsidRPr="00BB5E6B">
              <w:rPr>
                <w:rFonts w:ascii="Arial" w:hAnsi="Arial" w:cs="Arial"/>
                <w:sz w:val="16"/>
                <w:szCs w:val="16"/>
                <w:lang w:eastAsia="en-AU"/>
              </w:rPr>
              <w:t>7,636</w:t>
            </w:r>
          </w:p>
        </w:tc>
        <w:tc>
          <w:tcPr>
            <w:tcW w:w="662" w:type="pct"/>
            <w:tcBorders>
              <w:top w:val="nil"/>
              <w:left w:val="nil"/>
              <w:bottom w:val="nil"/>
              <w:right w:val="nil"/>
            </w:tcBorders>
            <w:shd w:val="clear" w:color="000000" w:fill="DAEEF3"/>
            <w:noWrap/>
            <w:vAlign w:val="bottom"/>
            <w:hideMark/>
          </w:tcPr>
          <w:p w14:paraId="2FF02C3C" w14:textId="77777777" w:rsidR="00602349" w:rsidRPr="00BB5E6B" w:rsidRDefault="00602349">
            <w:pPr>
              <w:jc w:val="right"/>
              <w:rPr>
                <w:rFonts w:ascii="Arial" w:hAnsi="Arial" w:cs="Arial"/>
                <w:sz w:val="16"/>
                <w:szCs w:val="16"/>
                <w:lang w:eastAsia="en-AU"/>
              </w:rPr>
            </w:pPr>
            <w:r w:rsidRPr="00BB5E6B">
              <w:rPr>
                <w:rFonts w:ascii="Arial" w:hAnsi="Arial" w:cs="Arial"/>
                <w:sz w:val="16"/>
                <w:szCs w:val="16"/>
                <w:lang w:eastAsia="en-AU"/>
              </w:rPr>
              <w:t>7,658</w:t>
            </w:r>
          </w:p>
        </w:tc>
        <w:tc>
          <w:tcPr>
            <w:tcW w:w="713" w:type="pct"/>
            <w:tcBorders>
              <w:top w:val="nil"/>
              <w:left w:val="nil"/>
              <w:bottom w:val="nil"/>
              <w:right w:val="nil"/>
            </w:tcBorders>
            <w:shd w:val="clear" w:color="000000" w:fill="DAEEF3"/>
            <w:noWrap/>
            <w:vAlign w:val="bottom"/>
            <w:hideMark/>
          </w:tcPr>
          <w:p w14:paraId="2BDDCD58" w14:textId="77777777" w:rsidR="00602349" w:rsidRPr="00BB5E6B" w:rsidRDefault="00602349">
            <w:pPr>
              <w:jc w:val="right"/>
              <w:rPr>
                <w:rFonts w:ascii="Arial" w:hAnsi="Arial" w:cs="Arial"/>
                <w:sz w:val="16"/>
                <w:szCs w:val="16"/>
                <w:lang w:eastAsia="en-AU"/>
              </w:rPr>
            </w:pPr>
            <w:r w:rsidRPr="00BB5E6B">
              <w:rPr>
                <w:rFonts w:ascii="Arial" w:hAnsi="Arial" w:cs="Arial"/>
                <w:sz w:val="16"/>
                <w:szCs w:val="16"/>
                <w:lang w:eastAsia="en-AU"/>
              </w:rPr>
              <w:t>7,962</w:t>
            </w:r>
          </w:p>
        </w:tc>
        <w:tc>
          <w:tcPr>
            <w:tcW w:w="610" w:type="pct"/>
            <w:tcBorders>
              <w:top w:val="nil"/>
              <w:left w:val="nil"/>
              <w:bottom w:val="nil"/>
              <w:right w:val="nil"/>
            </w:tcBorders>
            <w:shd w:val="clear" w:color="000000" w:fill="DAEEF3"/>
            <w:noWrap/>
            <w:vAlign w:val="bottom"/>
            <w:hideMark/>
          </w:tcPr>
          <w:p w14:paraId="771B70BF" w14:textId="77777777" w:rsidR="00602349" w:rsidRPr="00BB5E6B" w:rsidRDefault="00602349">
            <w:pPr>
              <w:jc w:val="right"/>
              <w:rPr>
                <w:rFonts w:ascii="Arial" w:hAnsi="Arial" w:cs="Arial"/>
                <w:sz w:val="16"/>
                <w:szCs w:val="16"/>
                <w:lang w:eastAsia="en-AU"/>
              </w:rPr>
            </w:pPr>
            <w:r w:rsidRPr="00BB5E6B">
              <w:rPr>
                <w:rFonts w:ascii="Arial" w:hAnsi="Arial" w:cs="Arial"/>
                <w:sz w:val="16"/>
                <w:szCs w:val="16"/>
                <w:lang w:eastAsia="en-AU"/>
              </w:rPr>
              <w:t>8,438</w:t>
            </w:r>
          </w:p>
        </w:tc>
      </w:tr>
      <w:tr w:rsidR="00602349" w:rsidRPr="00BB5E6B" w14:paraId="725535C2" w14:textId="77777777" w:rsidTr="00706059">
        <w:trPr>
          <w:trHeight w:val="225"/>
        </w:trPr>
        <w:tc>
          <w:tcPr>
            <w:tcW w:w="1986" w:type="pct"/>
            <w:tcBorders>
              <w:top w:val="nil"/>
              <w:left w:val="nil"/>
              <w:bottom w:val="nil"/>
              <w:right w:val="nil"/>
            </w:tcBorders>
            <w:shd w:val="clear" w:color="auto" w:fill="auto"/>
            <w:noWrap/>
            <w:vAlign w:val="bottom"/>
            <w:hideMark/>
          </w:tcPr>
          <w:p w14:paraId="7D2864D3" w14:textId="77777777" w:rsidR="00602349" w:rsidRPr="00BB5E6B" w:rsidRDefault="00602349">
            <w:pPr>
              <w:ind w:firstLineChars="100" w:firstLine="160"/>
              <w:rPr>
                <w:rFonts w:ascii="Arial" w:hAnsi="Arial" w:cs="Arial"/>
                <w:sz w:val="16"/>
                <w:szCs w:val="16"/>
                <w:lang w:eastAsia="en-AU"/>
              </w:rPr>
            </w:pPr>
            <w:r w:rsidRPr="00BB5E6B">
              <w:rPr>
                <w:rFonts w:ascii="Arial" w:hAnsi="Arial" w:cs="Arial"/>
                <w:sz w:val="16"/>
                <w:szCs w:val="16"/>
                <w:lang w:eastAsia="en-AU"/>
              </w:rPr>
              <w:t>Women</w:t>
            </w:r>
          </w:p>
        </w:tc>
        <w:tc>
          <w:tcPr>
            <w:tcW w:w="220" w:type="pct"/>
            <w:tcBorders>
              <w:top w:val="nil"/>
              <w:left w:val="nil"/>
              <w:bottom w:val="nil"/>
              <w:right w:val="nil"/>
            </w:tcBorders>
            <w:shd w:val="clear" w:color="auto" w:fill="auto"/>
            <w:noWrap/>
            <w:vAlign w:val="bottom"/>
            <w:hideMark/>
          </w:tcPr>
          <w:p w14:paraId="11B0E0BA" w14:textId="77777777" w:rsidR="00602349" w:rsidRPr="00BB5E6B" w:rsidRDefault="00602349">
            <w:pPr>
              <w:ind w:firstLineChars="100" w:firstLine="160"/>
              <w:rPr>
                <w:rFonts w:ascii="Arial" w:hAnsi="Arial" w:cs="Arial"/>
                <w:sz w:val="16"/>
                <w:szCs w:val="16"/>
                <w:lang w:eastAsia="en-AU"/>
              </w:rPr>
            </w:pPr>
          </w:p>
        </w:tc>
        <w:tc>
          <w:tcPr>
            <w:tcW w:w="809" w:type="pct"/>
            <w:tcBorders>
              <w:top w:val="nil"/>
              <w:left w:val="nil"/>
              <w:bottom w:val="nil"/>
              <w:right w:val="nil"/>
            </w:tcBorders>
            <w:shd w:val="clear" w:color="auto" w:fill="auto"/>
            <w:noWrap/>
            <w:vAlign w:val="bottom"/>
            <w:hideMark/>
          </w:tcPr>
          <w:p w14:paraId="49A9EC9A" w14:textId="77777777" w:rsidR="00602349" w:rsidRPr="00BB5E6B" w:rsidRDefault="00602349">
            <w:pPr>
              <w:jc w:val="right"/>
              <w:rPr>
                <w:rFonts w:ascii="Arial" w:hAnsi="Arial" w:cs="Arial"/>
                <w:sz w:val="16"/>
                <w:szCs w:val="16"/>
                <w:lang w:eastAsia="en-AU"/>
              </w:rPr>
            </w:pPr>
            <w:r w:rsidRPr="00BB5E6B">
              <w:rPr>
                <w:rFonts w:ascii="Arial" w:hAnsi="Arial" w:cs="Arial"/>
                <w:sz w:val="16"/>
                <w:szCs w:val="16"/>
                <w:lang w:eastAsia="en-AU"/>
              </w:rPr>
              <w:t>3,845</w:t>
            </w:r>
          </w:p>
        </w:tc>
        <w:tc>
          <w:tcPr>
            <w:tcW w:w="662" w:type="pct"/>
            <w:tcBorders>
              <w:top w:val="nil"/>
              <w:left w:val="nil"/>
              <w:bottom w:val="nil"/>
              <w:right w:val="nil"/>
            </w:tcBorders>
            <w:shd w:val="clear" w:color="auto" w:fill="auto"/>
            <w:noWrap/>
            <w:vAlign w:val="bottom"/>
            <w:hideMark/>
          </w:tcPr>
          <w:p w14:paraId="16E6B028" w14:textId="77777777" w:rsidR="00602349" w:rsidRPr="00BB5E6B" w:rsidRDefault="00602349">
            <w:pPr>
              <w:jc w:val="right"/>
              <w:rPr>
                <w:rFonts w:ascii="Arial" w:hAnsi="Arial" w:cs="Arial"/>
                <w:sz w:val="16"/>
                <w:szCs w:val="16"/>
                <w:lang w:eastAsia="en-AU"/>
              </w:rPr>
            </w:pPr>
            <w:r w:rsidRPr="00BB5E6B">
              <w:rPr>
                <w:rFonts w:ascii="Arial" w:hAnsi="Arial" w:cs="Arial"/>
                <w:sz w:val="16"/>
                <w:szCs w:val="16"/>
                <w:lang w:eastAsia="en-AU"/>
              </w:rPr>
              <w:t>3,734</w:t>
            </w:r>
          </w:p>
        </w:tc>
        <w:tc>
          <w:tcPr>
            <w:tcW w:w="713" w:type="pct"/>
            <w:tcBorders>
              <w:top w:val="nil"/>
              <w:left w:val="nil"/>
              <w:bottom w:val="nil"/>
              <w:right w:val="nil"/>
            </w:tcBorders>
            <w:shd w:val="clear" w:color="auto" w:fill="auto"/>
            <w:noWrap/>
            <w:vAlign w:val="bottom"/>
            <w:hideMark/>
          </w:tcPr>
          <w:p w14:paraId="2B00AAB3" w14:textId="77777777" w:rsidR="00602349" w:rsidRPr="00BB5E6B" w:rsidRDefault="00602349">
            <w:pPr>
              <w:jc w:val="right"/>
              <w:rPr>
                <w:rFonts w:ascii="Arial" w:hAnsi="Arial" w:cs="Arial"/>
                <w:sz w:val="16"/>
                <w:szCs w:val="16"/>
                <w:lang w:eastAsia="en-AU"/>
              </w:rPr>
            </w:pPr>
            <w:r w:rsidRPr="00BB5E6B">
              <w:rPr>
                <w:rFonts w:ascii="Arial" w:hAnsi="Arial" w:cs="Arial"/>
                <w:sz w:val="16"/>
                <w:szCs w:val="16"/>
                <w:lang w:eastAsia="en-AU"/>
              </w:rPr>
              <w:t>3,940</w:t>
            </w:r>
          </w:p>
        </w:tc>
        <w:tc>
          <w:tcPr>
            <w:tcW w:w="610" w:type="pct"/>
            <w:tcBorders>
              <w:top w:val="nil"/>
              <w:left w:val="nil"/>
              <w:bottom w:val="nil"/>
              <w:right w:val="nil"/>
            </w:tcBorders>
            <w:shd w:val="clear" w:color="auto" w:fill="auto"/>
            <w:noWrap/>
            <w:vAlign w:val="bottom"/>
            <w:hideMark/>
          </w:tcPr>
          <w:p w14:paraId="53A16965" w14:textId="77777777" w:rsidR="00602349" w:rsidRPr="00BB5E6B" w:rsidRDefault="00602349">
            <w:pPr>
              <w:jc w:val="right"/>
              <w:rPr>
                <w:rFonts w:ascii="Arial" w:hAnsi="Arial" w:cs="Arial"/>
                <w:sz w:val="16"/>
                <w:szCs w:val="16"/>
                <w:lang w:eastAsia="en-AU"/>
              </w:rPr>
            </w:pPr>
            <w:r w:rsidRPr="00BB5E6B">
              <w:rPr>
                <w:rFonts w:ascii="Arial" w:hAnsi="Arial" w:cs="Arial"/>
                <w:sz w:val="16"/>
                <w:szCs w:val="16"/>
                <w:lang w:eastAsia="en-AU"/>
              </w:rPr>
              <w:t>4,316</w:t>
            </w:r>
          </w:p>
        </w:tc>
      </w:tr>
      <w:tr w:rsidR="00602349" w:rsidRPr="00BB5E6B" w14:paraId="3D6BA6F3" w14:textId="77777777" w:rsidTr="00706059">
        <w:trPr>
          <w:trHeight w:val="225"/>
        </w:trPr>
        <w:tc>
          <w:tcPr>
            <w:tcW w:w="1986" w:type="pct"/>
            <w:tcBorders>
              <w:top w:val="nil"/>
              <w:left w:val="nil"/>
              <w:bottom w:val="nil"/>
              <w:right w:val="nil"/>
            </w:tcBorders>
            <w:shd w:val="clear" w:color="auto" w:fill="auto"/>
            <w:noWrap/>
            <w:vAlign w:val="bottom"/>
            <w:hideMark/>
          </w:tcPr>
          <w:p w14:paraId="49FC4D29" w14:textId="77777777" w:rsidR="00602349" w:rsidRPr="00BB5E6B" w:rsidRDefault="00602349">
            <w:pPr>
              <w:ind w:firstLineChars="100" w:firstLine="160"/>
              <w:rPr>
                <w:rFonts w:ascii="Arial" w:hAnsi="Arial" w:cs="Arial"/>
                <w:sz w:val="16"/>
                <w:szCs w:val="16"/>
                <w:lang w:eastAsia="en-AU"/>
              </w:rPr>
            </w:pPr>
            <w:r w:rsidRPr="00BB5E6B">
              <w:rPr>
                <w:rFonts w:ascii="Arial" w:hAnsi="Arial" w:cs="Arial"/>
                <w:sz w:val="16"/>
                <w:szCs w:val="16"/>
                <w:lang w:eastAsia="en-AU"/>
              </w:rPr>
              <w:t xml:space="preserve">Men </w:t>
            </w:r>
          </w:p>
        </w:tc>
        <w:tc>
          <w:tcPr>
            <w:tcW w:w="220" w:type="pct"/>
            <w:tcBorders>
              <w:top w:val="nil"/>
              <w:left w:val="nil"/>
              <w:bottom w:val="nil"/>
              <w:right w:val="nil"/>
            </w:tcBorders>
            <w:shd w:val="clear" w:color="auto" w:fill="auto"/>
            <w:noWrap/>
            <w:vAlign w:val="bottom"/>
            <w:hideMark/>
          </w:tcPr>
          <w:p w14:paraId="6F28F722" w14:textId="77777777" w:rsidR="00602349" w:rsidRPr="00BB5E6B" w:rsidRDefault="00602349">
            <w:pPr>
              <w:ind w:firstLineChars="100" w:firstLine="160"/>
              <w:rPr>
                <w:rFonts w:ascii="Arial" w:hAnsi="Arial" w:cs="Arial"/>
                <w:sz w:val="16"/>
                <w:szCs w:val="16"/>
                <w:lang w:eastAsia="en-AU"/>
              </w:rPr>
            </w:pPr>
          </w:p>
        </w:tc>
        <w:tc>
          <w:tcPr>
            <w:tcW w:w="809" w:type="pct"/>
            <w:tcBorders>
              <w:top w:val="nil"/>
              <w:left w:val="nil"/>
              <w:bottom w:val="nil"/>
              <w:right w:val="nil"/>
            </w:tcBorders>
            <w:shd w:val="clear" w:color="auto" w:fill="auto"/>
            <w:noWrap/>
            <w:vAlign w:val="bottom"/>
            <w:hideMark/>
          </w:tcPr>
          <w:p w14:paraId="119DBA02" w14:textId="77777777" w:rsidR="00602349" w:rsidRPr="00BB5E6B" w:rsidRDefault="00602349">
            <w:pPr>
              <w:jc w:val="right"/>
              <w:rPr>
                <w:rFonts w:ascii="Arial" w:hAnsi="Arial" w:cs="Arial"/>
                <w:sz w:val="16"/>
                <w:szCs w:val="16"/>
                <w:lang w:eastAsia="en-AU"/>
              </w:rPr>
            </w:pPr>
            <w:r w:rsidRPr="00BB5E6B">
              <w:rPr>
                <w:rFonts w:ascii="Arial" w:hAnsi="Arial" w:cs="Arial"/>
                <w:sz w:val="16"/>
                <w:szCs w:val="16"/>
                <w:lang w:eastAsia="en-AU"/>
              </w:rPr>
              <w:t>3,150</w:t>
            </w:r>
          </w:p>
        </w:tc>
        <w:tc>
          <w:tcPr>
            <w:tcW w:w="662" w:type="pct"/>
            <w:tcBorders>
              <w:top w:val="nil"/>
              <w:left w:val="nil"/>
              <w:bottom w:val="nil"/>
              <w:right w:val="nil"/>
            </w:tcBorders>
            <w:shd w:val="clear" w:color="auto" w:fill="auto"/>
            <w:noWrap/>
            <w:vAlign w:val="bottom"/>
            <w:hideMark/>
          </w:tcPr>
          <w:p w14:paraId="6AF58C81" w14:textId="77777777" w:rsidR="00602349" w:rsidRPr="00BB5E6B" w:rsidRDefault="00602349">
            <w:pPr>
              <w:jc w:val="right"/>
              <w:rPr>
                <w:rFonts w:ascii="Arial" w:hAnsi="Arial" w:cs="Arial"/>
                <w:sz w:val="16"/>
                <w:szCs w:val="16"/>
                <w:lang w:eastAsia="en-AU"/>
              </w:rPr>
            </w:pPr>
            <w:r w:rsidRPr="00BB5E6B">
              <w:rPr>
                <w:rFonts w:ascii="Arial" w:hAnsi="Arial" w:cs="Arial"/>
                <w:sz w:val="16"/>
                <w:szCs w:val="16"/>
                <w:lang w:eastAsia="en-AU"/>
              </w:rPr>
              <w:t>3,260</w:t>
            </w:r>
          </w:p>
        </w:tc>
        <w:tc>
          <w:tcPr>
            <w:tcW w:w="713" w:type="pct"/>
            <w:tcBorders>
              <w:top w:val="nil"/>
              <w:left w:val="nil"/>
              <w:bottom w:val="nil"/>
              <w:right w:val="nil"/>
            </w:tcBorders>
            <w:shd w:val="clear" w:color="auto" w:fill="auto"/>
            <w:noWrap/>
            <w:vAlign w:val="bottom"/>
            <w:hideMark/>
          </w:tcPr>
          <w:p w14:paraId="691C3064" w14:textId="77777777" w:rsidR="00602349" w:rsidRPr="00BB5E6B" w:rsidRDefault="00602349">
            <w:pPr>
              <w:jc w:val="right"/>
              <w:rPr>
                <w:rFonts w:ascii="Arial" w:hAnsi="Arial" w:cs="Arial"/>
                <w:sz w:val="16"/>
                <w:szCs w:val="16"/>
                <w:lang w:eastAsia="en-AU"/>
              </w:rPr>
            </w:pPr>
            <w:r w:rsidRPr="00BB5E6B">
              <w:rPr>
                <w:rFonts w:ascii="Arial" w:hAnsi="Arial" w:cs="Arial"/>
                <w:sz w:val="16"/>
                <w:szCs w:val="16"/>
                <w:lang w:eastAsia="en-AU"/>
              </w:rPr>
              <w:t>3,342</w:t>
            </w:r>
          </w:p>
        </w:tc>
        <w:tc>
          <w:tcPr>
            <w:tcW w:w="610" w:type="pct"/>
            <w:tcBorders>
              <w:top w:val="nil"/>
              <w:left w:val="nil"/>
              <w:bottom w:val="nil"/>
              <w:right w:val="nil"/>
            </w:tcBorders>
            <w:shd w:val="clear" w:color="auto" w:fill="auto"/>
            <w:noWrap/>
            <w:vAlign w:val="bottom"/>
            <w:hideMark/>
          </w:tcPr>
          <w:p w14:paraId="79794C29" w14:textId="77777777" w:rsidR="00602349" w:rsidRPr="00BB5E6B" w:rsidRDefault="00602349">
            <w:pPr>
              <w:jc w:val="right"/>
              <w:rPr>
                <w:rFonts w:ascii="Arial" w:hAnsi="Arial" w:cs="Arial"/>
                <w:sz w:val="16"/>
                <w:szCs w:val="16"/>
                <w:lang w:eastAsia="en-AU"/>
              </w:rPr>
            </w:pPr>
            <w:r w:rsidRPr="00BB5E6B">
              <w:rPr>
                <w:rFonts w:ascii="Arial" w:hAnsi="Arial" w:cs="Arial"/>
                <w:sz w:val="16"/>
                <w:szCs w:val="16"/>
                <w:lang w:eastAsia="en-AU"/>
              </w:rPr>
              <w:t>3,425</w:t>
            </w:r>
          </w:p>
        </w:tc>
      </w:tr>
      <w:tr w:rsidR="00602349" w:rsidRPr="00BB5E6B" w14:paraId="53A87D9A" w14:textId="77777777" w:rsidTr="00706059">
        <w:trPr>
          <w:trHeight w:val="225"/>
        </w:trPr>
        <w:tc>
          <w:tcPr>
            <w:tcW w:w="1986" w:type="pct"/>
            <w:tcBorders>
              <w:top w:val="nil"/>
              <w:left w:val="nil"/>
              <w:bottom w:val="nil"/>
              <w:right w:val="nil"/>
            </w:tcBorders>
            <w:shd w:val="clear" w:color="auto" w:fill="auto"/>
            <w:noWrap/>
            <w:vAlign w:val="bottom"/>
            <w:hideMark/>
          </w:tcPr>
          <w:p w14:paraId="65F07B09" w14:textId="77777777" w:rsidR="00602349" w:rsidRPr="00BB5E6B" w:rsidRDefault="00602349">
            <w:pPr>
              <w:ind w:firstLineChars="100" w:firstLine="160"/>
              <w:rPr>
                <w:rFonts w:ascii="Arial" w:hAnsi="Arial" w:cs="Arial"/>
                <w:sz w:val="16"/>
                <w:szCs w:val="16"/>
                <w:lang w:eastAsia="en-AU"/>
              </w:rPr>
            </w:pPr>
            <w:r w:rsidRPr="00BB5E6B">
              <w:rPr>
                <w:rFonts w:ascii="Arial" w:hAnsi="Arial" w:cs="Arial"/>
                <w:sz w:val="16"/>
                <w:szCs w:val="16"/>
                <w:lang w:eastAsia="en-AU"/>
              </w:rPr>
              <w:t>New positions</w:t>
            </w:r>
          </w:p>
        </w:tc>
        <w:tc>
          <w:tcPr>
            <w:tcW w:w="220" w:type="pct"/>
            <w:tcBorders>
              <w:top w:val="nil"/>
              <w:left w:val="nil"/>
              <w:bottom w:val="nil"/>
              <w:right w:val="nil"/>
            </w:tcBorders>
            <w:shd w:val="clear" w:color="auto" w:fill="auto"/>
            <w:noWrap/>
            <w:vAlign w:val="bottom"/>
            <w:hideMark/>
          </w:tcPr>
          <w:p w14:paraId="55AD0267" w14:textId="77777777" w:rsidR="00602349" w:rsidRPr="00BB5E6B" w:rsidRDefault="00602349">
            <w:pPr>
              <w:ind w:firstLineChars="100" w:firstLine="160"/>
              <w:rPr>
                <w:rFonts w:ascii="Arial" w:hAnsi="Arial" w:cs="Arial"/>
                <w:sz w:val="16"/>
                <w:szCs w:val="16"/>
                <w:lang w:eastAsia="en-AU"/>
              </w:rPr>
            </w:pPr>
          </w:p>
        </w:tc>
        <w:tc>
          <w:tcPr>
            <w:tcW w:w="809" w:type="pct"/>
            <w:tcBorders>
              <w:top w:val="nil"/>
              <w:left w:val="nil"/>
              <w:bottom w:val="nil"/>
              <w:right w:val="nil"/>
            </w:tcBorders>
            <w:shd w:val="clear" w:color="auto" w:fill="auto"/>
            <w:noWrap/>
            <w:vAlign w:val="bottom"/>
            <w:hideMark/>
          </w:tcPr>
          <w:p w14:paraId="6942061A" w14:textId="77777777" w:rsidR="00602349" w:rsidRPr="00BB5E6B" w:rsidRDefault="00602349">
            <w:pPr>
              <w:jc w:val="right"/>
              <w:rPr>
                <w:rFonts w:ascii="Arial" w:hAnsi="Arial" w:cs="Arial"/>
                <w:sz w:val="16"/>
                <w:szCs w:val="16"/>
                <w:lang w:eastAsia="en-AU"/>
              </w:rPr>
            </w:pPr>
            <w:r w:rsidRPr="00BB5E6B">
              <w:rPr>
                <w:rFonts w:ascii="Arial" w:hAnsi="Arial" w:cs="Arial"/>
                <w:sz w:val="16"/>
                <w:szCs w:val="16"/>
                <w:lang w:eastAsia="en-AU"/>
              </w:rPr>
              <w:t>183</w:t>
            </w:r>
          </w:p>
        </w:tc>
        <w:tc>
          <w:tcPr>
            <w:tcW w:w="662" w:type="pct"/>
            <w:tcBorders>
              <w:top w:val="nil"/>
              <w:left w:val="nil"/>
              <w:bottom w:val="nil"/>
              <w:right w:val="nil"/>
            </w:tcBorders>
            <w:shd w:val="clear" w:color="auto" w:fill="auto"/>
            <w:noWrap/>
            <w:vAlign w:val="bottom"/>
            <w:hideMark/>
          </w:tcPr>
          <w:p w14:paraId="24F107BC" w14:textId="77777777" w:rsidR="00602349" w:rsidRPr="00BB5E6B" w:rsidRDefault="00602349">
            <w:pPr>
              <w:jc w:val="right"/>
              <w:rPr>
                <w:rFonts w:ascii="Arial" w:hAnsi="Arial" w:cs="Arial"/>
                <w:sz w:val="16"/>
                <w:szCs w:val="16"/>
                <w:lang w:eastAsia="en-AU"/>
              </w:rPr>
            </w:pPr>
            <w:r w:rsidRPr="00BB5E6B">
              <w:rPr>
                <w:rFonts w:ascii="Arial" w:hAnsi="Arial" w:cs="Arial"/>
                <w:sz w:val="16"/>
                <w:szCs w:val="16"/>
                <w:lang w:eastAsia="en-AU"/>
              </w:rPr>
              <w:t>190</w:t>
            </w:r>
          </w:p>
        </w:tc>
        <w:tc>
          <w:tcPr>
            <w:tcW w:w="713" w:type="pct"/>
            <w:tcBorders>
              <w:top w:val="nil"/>
              <w:left w:val="nil"/>
              <w:bottom w:val="nil"/>
              <w:right w:val="nil"/>
            </w:tcBorders>
            <w:shd w:val="clear" w:color="auto" w:fill="auto"/>
            <w:noWrap/>
            <w:vAlign w:val="bottom"/>
            <w:hideMark/>
          </w:tcPr>
          <w:p w14:paraId="4DC28D8A" w14:textId="77777777" w:rsidR="00602349" w:rsidRPr="00BB5E6B" w:rsidRDefault="00602349">
            <w:pPr>
              <w:jc w:val="right"/>
              <w:rPr>
                <w:rFonts w:ascii="Arial" w:hAnsi="Arial" w:cs="Arial"/>
                <w:sz w:val="16"/>
                <w:szCs w:val="16"/>
                <w:lang w:eastAsia="en-AU"/>
              </w:rPr>
            </w:pPr>
            <w:r w:rsidRPr="00BB5E6B">
              <w:rPr>
                <w:rFonts w:ascii="Arial" w:hAnsi="Arial" w:cs="Arial"/>
                <w:sz w:val="16"/>
                <w:szCs w:val="16"/>
                <w:lang w:eastAsia="en-AU"/>
              </w:rPr>
              <w:t>194</w:t>
            </w:r>
          </w:p>
        </w:tc>
        <w:tc>
          <w:tcPr>
            <w:tcW w:w="610" w:type="pct"/>
            <w:tcBorders>
              <w:top w:val="nil"/>
              <w:left w:val="nil"/>
              <w:bottom w:val="nil"/>
              <w:right w:val="nil"/>
            </w:tcBorders>
            <w:shd w:val="clear" w:color="auto" w:fill="auto"/>
            <w:noWrap/>
            <w:vAlign w:val="bottom"/>
            <w:hideMark/>
          </w:tcPr>
          <w:p w14:paraId="3BBCC398" w14:textId="77777777" w:rsidR="00602349" w:rsidRPr="00BB5E6B" w:rsidRDefault="00602349">
            <w:pPr>
              <w:jc w:val="right"/>
              <w:rPr>
                <w:rFonts w:ascii="Arial" w:hAnsi="Arial" w:cs="Arial"/>
                <w:sz w:val="16"/>
                <w:szCs w:val="16"/>
                <w:lang w:eastAsia="en-AU"/>
              </w:rPr>
            </w:pPr>
            <w:r w:rsidRPr="00BB5E6B">
              <w:rPr>
                <w:rFonts w:ascii="Arial" w:hAnsi="Arial" w:cs="Arial"/>
                <w:sz w:val="16"/>
                <w:szCs w:val="16"/>
                <w:lang w:eastAsia="en-AU"/>
              </w:rPr>
              <w:t>199</w:t>
            </w:r>
          </w:p>
        </w:tc>
      </w:tr>
      <w:tr w:rsidR="00602349" w:rsidRPr="00BB5E6B" w14:paraId="495AD232" w14:textId="77777777" w:rsidTr="00706059">
        <w:trPr>
          <w:trHeight w:val="225"/>
        </w:trPr>
        <w:tc>
          <w:tcPr>
            <w:tcW w:w="1986" w:type="pct"/>
            <w:tcBorders>
              <w:top w:val="nil"/>
              <w:left w:val="nil"/>
              <w:bottom w:val="nil"/>
              <w:right w:val="nil"/>
            </w:tcBorders>
            <w:shd w:val="clear" w:color="auto" w:fill="auto"/>
            <w:noWrap/>
            <w:vAlign w:val="bottom"/>
            <w:hideMark/>
          </w:tcPr>
          <w:p w14:paraId="01E75F8E" w14:textId="77777777" w:rsidR="00602349" w:rsidRPr="00BB5E6B" w:rsidRDefault="00602349">
            <w:pPr>
              <w:ind w:firstLineChars="100" w:firstLine="160"/>
              <w:rPr>
                <w:rFonts w:ascii="Arial" w:hAnsi="Arial" w:cs="Arial"/>
                <w:sz w:val="16"/>
                <w:szCs w:val="16"/>
                <w:lang w:eastAsia="en-AU"/>
              </w:rPr>
            </w:pPr>
            <w:r w:rsidRPr="00BB5E6B">
              <w:rPr>
                <w:rFonts w:ascii="Arial" w:hAnsi="Arial" w:cs="Arial"/>
                <w:sz w:val="16"/>
                <w:szCs w:val="16"/>
                <w:lang w:eastAsia="en-AU"/>
              </w:rPr>
              <w:t>Vacant positions</w:t>
            </w:r>
          </w:p>
        </w:tc>
        <w:tc>
          <w:tcPr>
            <w:tcW w:w="220" w:type="pct"/>
            <w:tcBorders>
              <w:top w:val="nil"/>
              <w:left w:val="nil"/>
              <w:bottom w:val="nil"/>
              <w:right w:val="nil"/>
            </w:tcBorders>
            <w:shd w:val="clear" w:color="auto" w:fill="auto"/>
            <w:noWrap/>
            <w:vAlign w:val="bottom"/>
            <w:hideMark/>
          </w:tcPr>
          <w:p w14:paraId="24497F90" w14:textId="77777777" w:rsidR="00602349" w:rsidRPr="00BB5E6B" w:rsidRDefault="00602349">
            <w:pPr>
              <w:ind w:firstLineChars="100" w:firstLine="160"/>
              <w:rPr>
                <w:rFonts w:ascii="Arial" w:hAnsi="Arial" w:cs="Arial"/>
                <w:sz w:val="16"/>
                <w:szCs w:val="16"/>
                <w:lang w:eastAsia="en-AU"/>
              </w:rPr>
            </w:pPr>
          </w:p>
        </w:tc>
        <w:tc>
          <w:tcPr>
            <w:tcW w:w="809" w:type="pct"/>
            <w:tcBorders>
              <w:top w:val="nil"/>
              <w:left w:val="nil"/>
              <w:bottom w:val="nil"/>
              <w:right w:val="nil"/>
            </w:tcBorders>
            <w:shd w:val="clear" w:color="auto" w:fill="auto"/>
            <w:noWrap/>
            <w:vAlign w:val="bottom"/>
            <w:hideMark/>
          </w:tcPr>
          <w:p w14:paraId="32AF7AE7" w14:textId="77777777" w:rsidR="00602349" w:rsidRPr="00BB5E6B" w:rsidRDefault="00602349">
            <w:pPr>
              <w:jc w:val="right"/>
              <w:rPr>
                <w:rFonts w:ascii="Arial" w:hAnsi="Arial" w:cs="Arial"/>
                <w:sz w:val="16"/>
                <w:szCs w:val="16"/>
                <w:lang w:eastAsia="en-AU"/>
              </w:rPr>
            </w:pPr>
            <w:r w:rsidRPr="00BB5E6B">
              <w:rPr>
                <w:rFonts w:ascii="Arial" w:hAnsi="Arial" w:cs="Arial"/>
                <w:sz w:val="16"/>
                <w:szCs w:val="16"/>
                <w:lang w:eastAsia="en-AU"/>
              </w:rPr>
              <w:t>458</w:t>
            </w:r>
          </w:p>
        </w:tc>
        <w:tc>
          <w:tcPr>
            <w:tcW w:w="662" w:type="pct"/>
            <w:tcBorders>
              <w:top w:val="nil"/>
              <w:left w:val="nil"/>
              <w:bottom w:val="nil"/>
              <w:right w:val="nil"/>
            </w:tcBorders>
            <w:shd w:val="clear" w:color="auto" w:fill="auto"/>
            <w:noWrap/>
            <w:vAlign w:val="bottom"/>
            <w:hideMark/>
          </w:tcPr>
          <w:p w14:paraId="110AB441" w14:textId="77777777" w:rsidR="00602349" w:rsidRPr="00BB5E6B" w:rsidRDefault="00602349">
            <w:pPr>
              <w:jc w:val="right"/>
              <w:rPr>
                <w:rFonts w:ascii="Arial" w:hAnsi="Arial" w:cs="Arial"/>
                <w:sz w:val="16"/>
                <w:szCs w:val="16"/>
                <w:lang w:eastAsia="en-AU"/>
              </w:rPr>
            </w:pPr>
            <w:r w:rsidRPr="00BB5E6B">
              <w:rPr>
                <w:rFonts w:ascii="Arial" w:hAnsi="Arial" w:cs="Arial"/>
                <w:sz w:val="16"/>
                <w:szCs w:val="16"/>
                <w:lang w:eastAsia="en-AU"/>
              </w:rPr>
              <w:t>474</w:t>
            </w:r>
          </w:p>
        </w:tc>
        <w:tc>
          <w:tcPr>
            <w:tcW w:w="713" w:type="pct"/>
            <w:tcBorders>
              <w:top w:val="nil"/>
              <w:left w:val="nil"/>
              <w:bottom w:val="nil"/>
              <w:right w:val="nil"/>
            </w:tcBorders>
            <w:shd w:val="clear" w:color="auto" w:fill="auto"/>
            <w:noWrap/>
            <w:vAlign w:val="bottom"/>
            <w:hideMark/>
          </w:tcPr>
          <w:p w14:paraId="62B1EE43" w14:textId="77777777" w:rsidR="00602349" w:rsidRPr="00BB5E6B" w:rsidRDefault="00602349">
            <w:pPr>
              <w:jc w:val="right"/>
              <w:rPr>
                <w:rFonts w:ascii="Arial" w:hAnsi="Arial" w:cs="Arial"/>
                <w:sz w:val="16"/>
                <w:szCs w:val="16"/>
                <w:lang w:eastAsia="en-AU"/>
              </w:rPr>
            </w:pPr>
            <w:r w:rsidRPr="00BB5E6B">
              <w:rPr>
                <w:rFonts w:ascii="Arial" w:hAnsi="Arial" w:cs="Arial"/>
                <w:sz w:val="16"/>
                <w:szCs w:val="16"/>
                <w:lang w:eastAsia="en-AU"/>
              </w:rPr>
              <w:t>486</w:t>
            </w:r>
          </w:p>
        </w:tc>
        <w:tc>
          <w:tcPr>
            <w:tcW w:w="610" w:type="pct"/>
            <w:tcBorders>
              <w:top w:val="nil"/>
              <w:left w:val="nil"/>
              <w:bottom w:val="nil"/>
              <w:right w:val="nil"/>
            </w:tcBorders>
            <w:shd w:val="clear" w:color="auto" w:fill="auto"/>
            <w:noWrap/>
            <w:vAlign w:val="bottom"/>
            <w:hideMark/>
          </w:tcPr>
          <w:p w14:paraId="5F0E7992" w14:textId="77777777" w:rsidR="00602349" w:rsidRPr="00BB5E6B" w:rsidRDefault="00602349">
            <w:pPr>
              <w:jc w:val="right"/>
              <w:rPr>
                <w:rFonts w:ascii="Arial" w:hAnsi="Arial" w:cs="Arial"/>
                <w:sz w:val="16"/>
                <w:szCs w:val="16"/>
                <w:lang w:eastAsia="en-AU"/>
              </w:rPr>
            </w:pPr>
            <w:r w:rsidRPr="00BB5E6B">
              <w:rPr>
                <w:rFonts w:ascii="Arial" w:hAnsi="Arial" w:cs="Arial"/>
                <w:sz w:val="16"/>
                <w:szCs w:val="16"/>
                <w:lang w:eastAsia="en-AU"/>
              </w:rPr>
              <w:t>498</w:t>
            </w:r>
          </w:p>
        </w:tc>
      </w:tr>
      <w:tr w:rsidR="00602349" w:rsidRPr="00BB5E6B" w14:paraId="1E3268A6" w14:textId="77777777" w:rsidTr="00706059">
        <w:trPr>
          <w:trHeight w:val="225"/>
        </w:trPr>
        <w:tc>
          <w:tcPr>
            <w:tcW w:w="1986" w:type="pct"/>
            <w:tcBorders>
              <w:top w:val="nil"/>
              <w:left w:val="nil"/>
              <w:bottom w:val="nil"/>
              <w:right w:val="nil"/>
            </w:tcBorders>
            <w:shd w:val="clear" w:color="auto" w:fill="auto"/>
            <w:noWrap/>
            <w:vAlign w:val="bottom"/>
            <w:hideMark/>
          </w:tcPr>
          <w:p w14:paraId="3C3EA12E" w14:textId="77777777" w:rsidR="00602349" w:rsidRPr="00BB5E6B" w:rsidRDefault="00602349">
            <w:pPr>
              <w:ind w:firstLineChars="100" w:firstLine="160"/>
              <w:rPr>
                <w:rFonts w:ascii="Arial" w:hAnsi="Arial" w:cs="Arial"/>
                <w:sz w:val="16"/>
                <w:szCs w:val="16"/>
                <w:lang w:eastAsia="en-AU"/>
              </w:rPr>
            </w:pPr>
            <w:r w:rsidRPr="00BB5E6B">
              <w:rPr>
                <w:rFonts w:ascii="Arial" w:hAnsi="Arial" w:cs="Arial"/>
                <w:sz w:val="16"/>
                <w:szCs w:val="16"/>
                <w:lang w:eastAsia="en-AU"/>
              </w:rPr>
              <w:t>Persons of self-described gender</w:t>
            </w:r>
          </w:p>
        </w:tc>
        <w:tc>
          <w:tcPr>
            <w:tcW w:w="220" w:type="pct"/>
            <w:tcBorders>
              <w:top w:val="nil"/>
              <w:left w:val="nil"/>
              <w:bottom w:val="nil"/>
              <w:right w:val="nil"/>
            </w:tcBorders>
            <w:shd w:val="clear" w:color="auto" w:fill="auto"/>
            <w:noWrap/>
            <w:vAlign w:val="bottom"/>
            <w:hideMark/>
          </w:tcPr>
          <w:p w14:paraId="49BA3375" w14:textId="77777777" w:rsidR="00602349" w:rsidRPr="00BB5E6B" w:rsidRDefault="00602349">
            <w:pPr>
              <w:ind w:firstLineChars="100" w:firstLine="160"/>
              <w:rPr>
                <w:rFonts w:ascii="Arial" w:hAnsi="Arial" w:cs="Arial"/>
                <w:sz w:val="16"/>
                <w:szCs w:val="16"/>
                <w:lang w:eastAsia="en-AU"/>
              </w:rPr>
            </w:pPr>
          </w:p>
        </w:tc>
        <w:tc>
          <w:tcPr>
            <w:tcW w:w="809" w:type="pct"/>
            <w:tcBorders>
              <w:top w:val="nil"/>
              <w:left w:val="nil"/>
              <w:bottom w:val="nil"/>
              <w:right w:val="nil"/>
            </w:tcBorders>
            <w:shd w:val="clear" w:color="auto" w:fill="auto"/>
            <w:noWrap/>
            <w:vAlign w:val="bottom"/>
            <w:hideMark/>
          </w:tcPr>
          <w:p w14:paraId="0754EFDE" w14:textId="77777777" w:rsidR="00602349" w:rsidRPr="00BB5E6B" w:rsidRDefault="00602349">
            <w:pPr>
              <w:jc w:val="right"/>
              <w:rPr>
                <w:rFonts w:ascii="Arial" w:hAnsi="Arial" w:cs="Arial"/>
                <w:sz w:val="16"/>
                <w:szCs w:val="16"/>
                <w:lang w:eastAsia="en-AU"/>
              </w:rPr>
            </w:pPr>
            <w:r w:rsidRPr="00BB5E6B">
              <w:rPr>
                <w:rFonts w:ascii="Arial" w:hAnsi="Arial" w:cs="Arial"/>
                <w:sz w:val="16"/>
                <w:szCs w:val="16"/>
                <w:lang w:eastAsia="en-AU"/>
              </w:rPr>
              <w:t>-</w:t>
            </w:r>
          </w:p>
        </w:tc>
        <w:tc>
          <w:tcPr>
            <w:tcW w:w="662" w:type="pct"/>
            <w:tcBorders>
              <w:top w:val="nil"/>
              <w:left w:val="nil"/>
              <w:bottom w:val="nil"/>
              <w:right w:val="nil"/>
            </w:tcBorders>
            <w:shd w:val="clear" w:color="auto" w:fill="auto"/>
            <w:noWrap/>
            <w:vAlign w:val="bottom"/>
            <w:hideMark/>
          </w:tcPr>
          <w:p w14:paraId="6082BB63" w14:textId="77777777" w:rsidR="00602349" w:rsidRPr="00BB5E6B" w:rsidRDefault="00602349">
            <w:pPr>
              <w:jc w:val="right"/>
              <w:rPr>
                <w:rFonts w:ascii="Arial" w:hAnsi="Arial" w:cs="Arial"/>
                <w:sz w:val="16"/>
                <w:szCs w:val="16"/>
                <w:lang w:eastAsia="en-AU"/>
              </w:rPr>
            </w:pPr>
            <w:r w:rsidRPr="00BB5E6B">
              <w:rPr>
                <w:rFonts w:ascii="Arial" w:hAnsi="Arial" w:cs="Arial"/>
                <w:sz w:val="16"/>
                <w:szCs w:val="16"/>
                <w:lang w:eastAsia="en-AU"/>
              </w:rPr>
              <w:t>-</w:t>
            </w:r>
          </w:p>
        </w:tc>
        <w:tc>
          <w:tcPr>
            <w:tcW w:w="713" w:type="pct"/>
            <w:tcBorders>
              <w:top w:val="nil"/>
              <w:left w:val="nil"/>
              <w:bottom w:val="nil"/>
              <w:right w:val="nil"/>
            </w:tcBorders>
            <w:shd w:val="clear" w:color="auto" w:fill="auto"/>
            <w:noWrap/>
            <w:vAlign w:val="bottom"/>
            <w:hideMark/>
          </w:tcPr>
          <w:p w14:paraId="125BB775" w14:textId="77777777" w:rsidR="00602349" w:rsidRPr="00BB5E6B" w:rsidRDefault="00602349">
            <w:pPr>
              <w:jc w:val="right"/>
              <w:rPr>
                <w:rFonts w:ascii="Arial" w:hAnsi="Arial" w:cs="Arial"/>
                <w:sz w:val="16"/>
                <w:szCs w:val="16"/>
                <w:lang w:eastAsia="en-AU"/>
              </w:rPr>
            </w:pPr>
            <w:r w:rsidRPr="00BB5E6B">
              <w:rPr>
                <w:rFonts w:ascii="Arial" w:hAnsi="Arial" w:cs="Arial"/>
                <w:sz w:val="16"/>
                <w:szCs w:val="16"/>
                <w:lang w:eastAsia="en-AU"/>
              </w:rPr>
              <w:t>-</w:t>
            </w:r>
          </w:p>
        </w:tc>
        <w:tc>
          <w:tcPr>
            <w:tcW w:w="610" w:type="pct"/>
            <w:tcBorders>
              <w:top w:val="nil"/>
              <w:left w:val="nil"/>
              <w:bottom w:val="nil"/>
              <w:right w:val="nil"/>
            </w:tcBorders>
            <w:shd w:val="clear" w:color="auto" w:fill="auto"/>
            <w:noWrap/>
            <w:vAlign w:val="bottom"/>
            <w:hideMark/>
          </w:tcPr>
          <w:p w14:paraId="6399CBF5" w14:textId="77777777" w:rsidR="00602349" w:rsidRPr="00BB5E6B" w:rsidRDefault="00602349">
            <w:pPr>
              <w:jc w:val="right"/>
              <w:rPr>
                <w:rFonts w:ascii="Arial" w:hAnsi="Arial" w:cs="Arial"/>
                <w:sz w:val="16"/>
                <w:szCs w:val="16"/>
                <w:lang w:eastAsia="en-AU"/>
              </w:rPr>
            </w:pPr>
            <w:r w:rsidRPr="00BB5E6B">
              <w:rPr>
                <w:rFonts w:ascii="Arial" w:hAnsi="Arial" w:cs="Arial"/>
                <w:sz w:val="16"/>
                <w:szCs w:val="16"/>
                <w:lang w:eastAsia="en-AU"/>
              </w:rPr>
              <w:t>-</w:t>
            </w:r>
          </w:p>
        </w:tc>
      </w:tr>
      <w:tr w:rsidR="00602349" w:rsidRPr="00BB5E6B" w14:paraId="3EAE8735" w14:textId="77777777" w:rsidTr="00706059">
        <w:trPr>
          <w:trHeight w:val="225"/>
        </w:trPr>
        <w:tc>
          <w:tcPr>
            <w:tcW w:w="2206" w:type="pct"/>
            <w:gridSpan w:val="2"/>
            <w:tcBorders>
              <w:top w:val="nil"/>
              <w:left w:val="nil"/>
              <w:bottom w:val="nil"/>
              <w:right w:val="nil"/>
            </w:tcBorders>
            <w:shd w:val="clear" w:color="000000" w:fill="DAEEF3"/>
            <w:noWrap/>
            <w:vAlign w:val="bottom"/>
            <w:hideMark/>
          </w:tcPr>
          <w:p w14:paraId="0EE55856" w14:textId="77777777" w:rsidR="00602349" w:rsidRPr="00BB5E6B" w:rsidRDefault="00602349">
            <w:pPr>
              <w:rPr>
                <w:rFonts w:ascii="Arial" w:hAnsi="Arial" w:cs="Arial"/>
                <w:sz w:val="16"/>
                <w:szCs w:val="16"/>
                <w:lang w:eastAsia="en-AU"/>
              </w:rPr>
            </w:pPr>
            <w:r w:rsidRPr="00BB5E6B">
              <w:rPr>
                <w:rFonts w:ascii="Arial" w:hAnsi="Arial" w:cs="Arial"/>
                <w:sz w:val="16"/>
                <w:szCs w:val="16"/>
                <w:lang w:eastAsia="en-AU"/>
              </w:rPr>
              <w:t>Permanent - Part time</w:t>
            </w:r>
          </w:p>
        </w:tc>
        <w:tc>
          <w:tcPr>
            <w:tcW w:w="809" w:type="pct"/>
            <w:tcBorders>
              <w:top w:val="nil"/>
              <w:left w:val="nil"/>
              <w:bottom w:val="nil"/>
              <w:right w:val="nil"/>
            </w:tcBorders>
            <w:shd w:val="clear" w:color="000000" w:fill="DAEEF3"/>
            <w:noWrap/>
            <w:vAlign w:val="bottom"/>
            <w:hideMark/>
          </w:tcPr>
          <w:p w14:paraId="0F7A9F48" w14:textId="77777777" w:rsidR="00602349" w:rsidRPr="00BB5E6B" w:rsidRDefault="00602349">
            <w:pPr>
              <w:jc w:val="right"/>
              <w:rPr>
                <w:rFonts w:ascii="Arial" w:hAnsi="Arial" w:cs="Arial"/>
                <w:sz w:val="16"/>
                <w:szCs w:val="16"/>
                <w:lang w:eastAsia="en-AU"/>
              </w:rPr>
            </w:pPr>
            <w:r w:rsidRPr="00BB5E6B">
              <w:rPr>
                <w:rFonts w:ascii="Arial" w:hAnsi="Arial" w:cs="Arial"/>
                <w:sz w:val="16"/>
                <w:szCs w:val="16"/>
                <w:lang w:eastAsia="en-AU"/>
              </w:rPr>
              <w:t>428</w:t>
            </w:r>
          </w:p>
        </w:tc>
        <w:tc>
          <w:tcPr>
            <w:tcW w:w="662" w:type="pct"/>
            <w:tcBorders>
              <w:top w:val="nil"/>
              <w:left w:val="nil"/>
              <w:bottom w:val="nil"/>
              <w:right w:val="nil"/>
            </w:tcBorders>
            <w:shd w:val="clear" w:color="000000" w:fill="DAEEF3"/>
            <w:noWrap/>
            <w:vAlign w:val="bottom"/>
            <w:hideMark/>
          </w:tcPr>
          <w:p w14:paraId="6E3D3DEF" w14:textId="77777777" w:rsidR="00602349" w:rsidRPr="00BB5E6B" w:rsidRDefault="00602349">
            <w:pPr>
              <w:jc w:val="right"/>
              <w:rPr>
                <w:rFonts w:ascii="Arial" w:hAnsi="Arial" w:cs="Arial"/>
                <w:sz w:val="16"/>
                <w:szCs w:val="16"/>
                <w:lang w:eastAsia="en-AU"/>
              </w:rPr>
            </w:pPr>
            <w:r w:rsidRPr="00BB5E6B">
              <w:rPr>
                <w:rFonts w:ascii="Arial" w:hAnsi="Arial" w:cs="Arial"/>
                <w:sz w:val="16"/>
                <w:szCs w:val="16"/>
                <w:lang w:eastAsia="en-AU"/>
              </w:rPr>
              <w:t>443</w:t>
            </w:r>
          </w:p>
        </w:tc>
        <w:tc>
          <w:tcPr>
            <w:tcW w:w="713" w:type="pct"/>
            <w:tcBorders>
              <w:top w:val="nil"/>
              <w:left w:val="nil"/>
              <w:bottom w:val="nil"/>
              <w:right w:val="nil"/>
            </w:tcBorders>
            <w:shd w:val="clear" w:color="000000" w:fill="DAEEF3"/>
            <w:noWrap/>
            <w:vAlign w:val="bottom"/>
            <w:hideMark/>
          </w:tcPr>
          <w:p w14:paraId="3E7DDD2E" w14:textId="77777777" w:rsidR="00602349" w:rsidRPr="00BB5E6B" w:rsidRDefault="00602349">
            <w:pPr>
              <w:jc w:val="right"/>
              <w:rPr>
                <w:rFonts w:ascii="Arial" w:hAnsi="Arial" w:cs="Arial"/>
                <w:sz w:val="16"/>
                <w:szCs w:val="16"/>
                <w:lang w:eastAsia="en-AU"/>
              </w:rPr>
            </w:pPr>
            <w:r w:rsidRPr="00BB5E6B">
              <w:rPr>
                <w:rFonts w:ascii="Arial" w:hAnsi="Arial" w:cs="Arial"/>
                <w:sz w:val="16"/>
                <w:szCs w:val="16"/>
                <w:lang w:eastAsia="en-AU"/>
              </w:rPr>
              <w:t>454</w:t>
            </w:r>
          </w:p>
        </w:tc>
        <w:tc>
          <w:tcPr>
            <w:tcW w:w="610" w:type="pct"/>
            <w:tcBorders>
              <w:top w:val="nil"/>
              <w:left w:val="nil"/>
              <w:bottom w:val="nil"/>
              <w:right w:val="nil"/>
            </w:tcBorders>
            <w:shd w:val="clear" w:color="000000" w:fill="DAEEF3"/>
            <w:noWrap/>
            <w:vAlign w:val="bottom"/>
            <w:hideMark/>
          </w:tcPr>
          <w:p w14:paraId="7D9B0227" w14:textId="77777777" w:rsidR="00602349" w:rsidRPr="00BB5E6B" w:rsidRDefault="00602349">
            <w:pPr>
              <w:jc w:val="right"/>
              <w:rPr>
                <w:rFonts w:ascii="Arial" w:hAnsi="Arial" w:cs="Arial"/>
                <w:sz w:val="16"/>
                <w:szCs w:val="16"/>
                <w:lang w:eastAsia="en-AU"/>
              </w:rPr>
            </w:pPr>
            <w:r w:rsidRPr="00BB5E6B">
              <w:rPr>
                <w:rFonts w:ascii="Arial" w:hAnsi="Arial" w:cs="Arial"/>
                <w:sz w:val="16"/>
                <w:szCs w:val="16"/>
                <w:lang w:eastAsia="en-AU"/>
              </w:rPr>
              <w:t>465</w:t>
            </w:r>
          </w:p>
        </w:tc>
      </w:tr>
      <w:tr w:rsidR="00602349" w:rsidRPr="00BB5E6B" w14:paraId="09F75AF8" w14:textId="77777777" w:rsidTr="00706059">
        <w:trPr>
          <w:trHeight w:val="225"/>
        </w:trPr>
        <w:tc>
          <w:tcPr>
            <w:tcW w:w="1986" w:type="pct"/>
            <w:tcBorders>
              <w:top w:val="nil"/>
              <w:left w:val="nil"/>
              <w:bottom w:val="nil"/>
              <w:right w:val="nil"/>
            </w:tcBorders>
            <w:shd w:val="clear" w:color="auto" w:fill="auto"/>
            <w:noWrap/>
            <w:vAlign w:val="bottom"/>
            <w:hideMark/>
          </w:tcPr>
          <w:p w14:paraId="4885CB9A" w14:textId="77777777" w:rsidR="00602349" w:rsidRPr="00BB5E6B" w:rsidRDefault="00602349">
            <w:pPr>
              <w:ind w:firstLineChars="100" w:firstLine="160"/>
              <w:rPr>
                <w:rFonts w:ascii="Arial" w:hAnsi="Arial" w:cs="Arial"/>
                <w:sz w:val="16"/>
                <w:szCs w:val="16"/>
                <w:lang w:eastAsia="en-AU"/>
              </w:rPr>
            </w:pPr>
            <w:r w:rsidRPr="00BB5E6B">
              <w:rPr>
                <w:rFonts w:ascii="Arial" w:hAnsi="Arial" w:cs="Arial"/>
                <w:sz w:val="16"/>
                <w:szCs w:val="16"/>
                <w:lang w:eastAsia="en-AU"/>
              </w:rPr>
              <w:t>Women</w:t>
            </w:r>
          </w:p>
        </w:tc>
        <w:tc>
          <w:tcPr>
            <w:tcW w:w="220" w:type="pct"/>
            <w:tcBorders>
              <w:top w:val="nil"/>
              <w:left w:val="nil"/>
              <w:bottom w:val="nil"/>
              <w:right w:val="nil"/>
            </w:tcBorders>
            <w:shd w:val="clear" w:color="auto" w:fill="auto"/>
            <w:noWrap/>
            <w:vAlign w:val="bottom"/>
            <w:hideMark/>
          </w:tcPr>
          <w:p w14:paraId="4FE0BA7F" w14:textId="77777777" w:rsidR="00602349" w:rsidRPr="00BB5E6B" w:rsidRDefault="00602349">
            <w:pPr>
              <w:ind w:firstLineChars="100" w:firstLine="160"/>
              <w:rPr>
                <w:rFonts w:ascii="Arial" w:hAnsi="Arial" w:cs="Arial"/>
                <w:sz w:val="16"/>
                <w:szCs w:val="16"/>
                <w:lang w:eastAsia="en-AU"/>
              </w:rPr>
            </w:pPr>
          </w:p>
        </w:tc>
        <w:tc>
          <w:tcPr>
            <w:tcW w:w="809" w:type="pct"/>
            <w:tcBorders>
              <w:top w:val="nil"/>
              <w:left w:val="nil"/>
              <w:bottom w:val="nil"/>
              <w:right w:val="nil"/>
            </w:tcBorders>
            <w:shd w:val="clear" w:color="auto" w:fill="auto"/>
            <w:noWrap/>
            <w:vAlign w:val="bottom"/>
            <w:hideMark/>
          </w:tcPr>
          <w:p w14:paraId="7B5F7505" w14:textId="77777777" w:rsidR="00602349" w:rsidRPr="00BB5E6B" w:rsidRDefault="00602349">
            <w:pPr>
              <w:jc w:val="right"/>
              <w:rPr>
                <w:rFonts w:ascii="Arial" w:hAnsi="Arial" w:cs="Arial"/>
                <w:sz w:val="16"/>
                <w:szCs w:val="16"/>
                <w:lang w:eastAsia="en-AU"/>
              </w:rPr>
            </w:pPr>
            <w:r w:rsidRPr="00BB5E6B">
              <w:rPr>
                <w:rFonts w:ascii="Arial" w:hAnsi="Arial" w:cs="Arial"/>
                <w:sz w:val="16"/>
                <w:szCs w:val="16"/>
                <w:lang w:eastAsia="en-AU"/>
              </w:rPr>
              <w:t>313</w:t>
            </w:r>
          </w:p>
        </w:tc>
        <w:tc>
          <w:tcPr>
            <w:tcW w:w="662" w:type="pct"/>
            <w:tcBorders>
              <w:top w:val="nil"/>
              <w:left w:val="nil"/>
              <w:bottom w:val="nil"/>
              <w:right w:val="nil"/>
            </w:tcBorders>
            <w:shd w:val="clear" w:color="auto" w:fill="auto"/>
            <w:noWrap/>
            <w:vAlign w:val="bottom"/>
            <w:hideMark/>
          </w:tcPr>
          <w:p w14:paraId="18194DAF" w14:textId="77777777" w:rsidR="00602349" w:rsidRPr="00BB5E6B" w:rsidRDefault="00602349">
            <w:pPr>
              <w:jc w:val="right"/>
              <w:rPr>
                <w:rFonts w:ascii="Arial" w:hAnsi="Arial" w:cs="Arial"/>
                <w:sz w:val="16"/>
                <w:szCs w:val="16"/>
                <w:lang w:eastAsia="en-AU"/>
              </w:rPr>
            </w:pPr>
            <w:r w:rsidRPr="00BB5E6B">
              <w:rPr>
                <w:rFonts w:ascii="Arial" w:hAnsi="Arial" w:cs="Arial"/>
                <w:sz w:val="16"/>
                <w:szCs w:val="16"/>
                <w:lang w:eastAsia="en-AU"/>
              </w:rPr>
              <w:t>324</w:t>
            </w:r>
          </w:p>
        </w:tc>
        <w:tc>
          <w:tcPr>
            <w:tcW w:w="713" w:type="pct"/>
            <w:tcBorders>
              <w:top w:val="nil"/>
              <w:left w:val="nil"/>
              <w:bottom w:val="nil"/>
              <w:right w:val="nil"/>
            </w:tcBorders>
            <w:shd w:val="clear" w:color="auto" w:fill="auto"/>
            <w:noWrap/>
            <w:vAlign w:val="bottom"/>
            <w:hideMark/>
          </w:tcPr>
          <w:p w14:paraId="1DC5F8A2" w14:textId="77777777" w:rsidR="00602349" w:rsidRPr="00BB5E6B" w:rsidRDefault="00602349">
            <w:pPr>
              <w:jc w:val="right"/>
              <w:rPr>
                <w:rFonts w:ascii="Arial" w:hAnsi="Arial" w:cs="Arial"/>
                <w:sz w:val="16"/>
                <w:szCs w:val="16"/>
                <w:lang w:eastAsia="en-AU"/>
              </w:rPr>
            </w:pPr>
            <w:r w:rsidRPr="00BB5E6B">
              <w:rPr>
                <w:rFonts w:ascii="Arial" w:hAnsi="Arial" w:cs="Arial"/>
                <w:sz w:val="16"/>
                <w:szCs w:val="16"/>
                <w:lang w:eastAsia="en-AU"/>
              </w:rPr>
              <w:t>332</w:t>
            </w:r>
          </w:p>
        </w:tc>
        <w:tc>
          <w:tcPr>
            <w:tcW w:w="610" w:type="pct"/>
            <w:tcBorders>
              <w:top w:val="nil"/>
              <w:left w:val="nil"/>
              <w:bottom w:val="nil"/>
              <w:right w:val="nil"/>
            </w:tcBorders>
            <w:shd w:val="clear" w:color="auto" w:fill="auto"/>
            <w:noWrap/>
            <w:vAlign w:val="bottom"/>
            <w:hideMark/>
          </w:tcPr>
          <w:p w14:paraId="4EE03252" w14:textId="77777777" w:rsidR="00602349" w:rsidRPr="00BB5E6B" w:rsidRDefault="00602349">
            <w:pPr>
              <w:jc w:val="right"/>
              <w:rPr>
                <w:rFonts w:ascii="Arial" w:hAnsi="Arial" w:cs="Arial"/>
                <w:sz w:val="16"/>
                <w:szCs w:val="16"/>
                <w:lang w:eastAsia="en-AU"/>
              </w:rPr>
            </w:pPr>
            <w:r w:rsidRPr="00BB5E6B">
              <w:rPr>
                <w:rFonts w:ascii="Arial" w:hAnsi="Arial" w:cs="Arial"/>
                <w:sz w:val="16"/>
                <w:szCs w:val="16"/>
                <w:lang w:eastAsia="en-AU"/>
              </w:rPr>
              <w:t>340</w:t>
            </w:r>
          </w:p>
        </w:tc>
      </w:tr>
      <w:tr w:rsidR="00602349" w:rsidRPr="00BB5E6B" w14:paraId="50875E3D" w14:textId="77777777" w:rsidTr="00706059">
        <w:trPr>
          <w:trHeight w:val="225"/>
        </w:trPr>
        <w:tc>
          <w:tcPr>
            <w:tcW w:w="1986" w:type="pct"/>
            <w:tcBorders>
              <w:top w:val="nil"/>
              <w:left w:val="nil"/>
              <w:bottom w:val="nil"/>
              <w:right w:val="nil"/>
            </w:tcBorders>
            <w:shd w:val="clear" w:color="auto" w:fill="auto"/>
            <w:noWrap/>
            <w:vAlign w:val="bottom"/>
            <w:hideMark/>
          </w:tcPr>
          <w:p w14:paraId="71699423" w14:textId="77777777" w:rsidR="00602349" w:rsidRPr="00BB5E6B" w:rsidRDefault="00602349">
            <w:pPr>
              <w:ind w:firstLineChars="100" w:firstLine="160"/>
              <w:rPr>
                <w:rFonts w:ascii="Arial" w:hAnsi="Arial" w:cs="Arial"/>
                <w:sz w:val="16"/>
                <w:szCs w:val="16"/>
                <w:lang w:eastAsia="en-AU"/>
              </w:rPr>
            </w:pPr>
            <w:r w:rsidRPr="00BB5E6B">
              <w:rPr>
                <w:rFonts w:ascii="Arial" w:hAnsi="Arial" w:cs="Arial"/>
                <w:sz w:val="16"/>
                <w:szCs w:val="16"/>
                <w:lang w:eastAsia="en-AU"/>
              </w:rPr>
              <w:t xml:space="preserve">Men </w:t>
            </w:r>
          </w:p>
        </w:tc>
        <w:tc>
          <w:tcPr>
            <w:tcW w:w="220" w:type="pct"/>
            <w:tcBorders>
              <w:top w:val="nil"/>
              <w:left w:val="nil"/>
              <w:bottom w:val="nil"/>
              <w:right w:val="nil"/>
            </w:tcBorders>
            <w:shd w:val="clear" w:color="auto" w:fill="auto"/>
            <w:noWrap/>
            <w:vAlign w:val="bottom"/>
            <w:hideMark/>
          </w:tcPr>
          <w:p w14:paraId="7A64FDD2" w14:textId="77777777" w:rsidR="00602349" w:rsidRPr="00BB5E6B" w:rsidRDefault="00602349">
            <w:pPr>
              <w:ind w:firstLineChars="100" w:firstLine="160"/>
              <w:rPr>
                <w:rFonts w:ascii="Arial" w:hAnsi="Arial" w:cs="Arial"/>
                <w:sz w:val="16"/>
                <w:szCs w:val="16"/>
                <w:lang w:eastAsia="en-AU"/>
              </w:rPr>
            </w:pPr>
          </w:p>
        </w:tc>
        <w:tc>
          <w:tcPr>
            <w:tcW w:w="809" w:type="pct"/>
            <w:tcBorders>
              <w:top w:val="nil"/>
              <w:left w:val="nil"/>
              <w:bottom w:val="nil"/>
              <w:right w:val="nil"/>
            </w:tcBorders>
            <w:shd w:val="clear" w:color="auto" w:fill="auto"/>
            <w:noWrap/>
            <w:vAlign w:val="bottom"/>
            <w:hideMark/>
          </w:tcPr>
          <w:p w14:paraId="0F6A4BEA" w14:textId="77777777" w:rsidR="00602349" w:rsidRPr="00BB5E6B" w:rsidRDefault="00602349">
            <w:pPr>
              <w:jc w:val="right"/>
              <w:rPr>
                <w:rFonts w:ascii="Arial" w:hAnsi="Arial" w:cs="Arial"/>
                <w:sz w:val="16"/>
                <w:szCs w:val="16"/>
                <w:lang w:eastAsia="en-AU"/>
              </w:rPr>
            </w:pPr>
            <w:r w:rsidRPr="00BB5E6B">
              <w:rPr>
                <w:rFonts w:ascii="Arial" w:hAnsi="Arial" w:cs="Arial"/>
                <w:sz w:val="16"/>
                <w:szCs w:val="16"/>
                <w:lang w:eastAsia="en-AU"/>
              </w:rPr>
              <w:t>115</w:t>
            </w:r>
          </w:p>
        </w:tc>
        <w:tc>
          <w:tcPr>
            <w:tcW w:w="662" w:type="pct"/>
            <w:tcBorders>
              <w:top w:val="nil"/>
              <w:left w:val="nil"/>
              <w:bottom w:val="nil"/>
              <w:right w:val="nil"/>
            </w:tcBorders>
            <w:shd w:val="clear" w:color="auto" w:fill="auto"/>
            <w:noWrap/>
            <w:vAlign w:val="bottom"/>
            <w:hideMark/>
          </w:tcPr>
          <w:p w14:paraId="7BEF15C3" w14:textId="77777777" w:rsidR="00602349" w:rsidRPr="00BB5E6B" w:rsidRDefault="00602349">
            <w:pPr>
              <w:jc w:val="right"/>
              <w:rPr>
                <w:rFonts w:ascii="Arial" w:hAnsi="Arial" w:cs="Arial"/>
                <w:sz w:val="16"/>
                <w:szCs w:val="16"/>
                <w:lang w:eastAsia="en-AU"/>
              </w:rPr>
            </w:pPr>
            <w:r w:rsidRPr="00BB5E6B">
              <w:rPr>
                <w:rFonts w:ascii="Arial" w:hAnsi="Arial" w:cs="Arial"/>
                <w:sz w:val="16"/>
                <w:szCs w:val="16"/>
                <w:lang w:eastAsia="en-AU"/>
              </w:rPr>
              <w:t>119</w:t>
            </w:r>
          </w:p>
        </w:tc>
        <w:tc>
          <w:tcPr>
            <w:tcW w:w="713" w:type="pct"/>
            <w:tcBorders>
              <w:top w:val="nil"/>
              <w:left w:val="nil"/>
              <w:bottom w:val="nil"/>
              <w:right w:val="nil"/>
            </w:tcBorders>
            <w:shd w:val="clear" w:color="auto" w:fill="auto"/>
            <w:noWrap/>
            <w:vAlign w:val="bottom"/>
            <w:hideMark/>
          </w:tcPr>
          <w:p w14:paraId="1E22DE2A" w14:textId="77777777" w:rsidR="00602349" w:rsidRPr="00BB5E6B" w:rsidRDefault="00602349">
            <w:pPr>
              <w:jc w:val="right"/>
              <w:rPr>
                <w:rFonts w:ascii="Arial" w:hAnsi="Arial" w:cs="Arial"/>
                <w:sz w:val="16"/>
                <w:szCs w:val="16"/>
                <w:lang w:eastAsia="en-AU"/>
              </w:rPr>
            </w:pPr>
            <w:r w:rsidRPr="00BB5E6B">
              <w:rPr>
                <w:rFonts w:ascii="Arial" w:hAnsi="Arial" w:cs="Arial"/>
                <w:sz w:val="16"/>
                <w:szCs w:val="16"/>
                <w:lang w:eastAsia="en-AU"/>
              </w:rPr>
              <w:t>122</w:t>
            </w:r>
          </w:p>
        </w:tc>
        <w:tc>
          <w:tcPr>
            <w:tcW w:w="610" w:type="pct"/>
            <w:tcBorders>
              <w:top w:val="nil"/>
              <w:left w:val="nil"/>
              <w:bottom w:val="nil"/>
              <w:right w:val="nil"/>
            </w:tcBorders>
            <w:shd w:val="clear" w:color="auto" w:fill="auto"/>
            <w:noWrap/>
            <w:vAlign w:val="bottom"/>
            <w:hideMark/>
          </w:tcPr>
          <w:p w14:paraId="3AB1C2B5" w14:textId="77777777" w:rsidR="00602349" w:rsidRPr="00BB5E6B" w:rsidRDefault="00602349">
            <w:pPr>
              <w:jc w:val="right"/>
              <w:rPr>
                <w:rFonts w:ascii="Arial" w:hAnsi="Arial" w:cs="Arial"/>
                <w:sz w:val="16"/>
                <w:szCs w:val="16"/>
                <w:lang w:eastAsia="en-AU"/>
              </w:rPr>
            </w:pPr>
            <w:r w:rsidRPr="00BB5E6B">
              <w:rPr>
                <w:rFonts w:ascii="Arial" w:hAnsi="Arial" w:cs="Arial"/>
                <w:sz w:val="16"/>
                <w:szCs w:val="16"/>
                <w:lang w:eastAsia="en-AU"/>
              </w:rPr>
              <w:t>125</w:t>
            </w:r>
          </w:p>
        </w:tc>
      </w:tr>
      <w:tr w:rsidR="00602349" w:rsidRPr="00BB5E6B" w14:paraId="01FF5410" w14:textId="77777777" w:rsidTr="00706059">
        <w:trPr>
          <w:trHeight w:val="225"/>
        </w:trPr>
        <w:tc>
          <w:tcPr>
            <w:tcW w:w="1986" w:type="pct"/>
            <w:tcBorders>
              <w:top w:val="nil"/>
              <w:left w:val="nil"/>
              <w:bottom w:val="nil"/>
              <w:right w:val="nil"/>
            </w:tcBorders>
            <w:shd w:val="clear" w:color="auto" w:fill="auto"/>
            <w:noWrap/>
            <w:vAlign w:val="bottom"/>
            <w:hideMark/>
          </w:tcPr>
          <w:p w14:paraId="743724BF" w14:textId="77777777" w:rsidR="00602349" w:rsidRPr="00BB5E6B" w:rsidRDefault="00602349">
            <w:pPr>
              <w:ind w:firstLineChars="100" w:firstLine="160"/>
              <w:rPr>
                <w:rFonts w:ascii="Arial" w:hAnsi="Arial" w:cs="Arial"/>
                <w:sz w:val="16"/>
                <w:szCs w:val="16"/>
                <w:lang w:eastAsia="en-AU"/>
              </w:rPr>
            </w:pPr>
            <w:r w:rsidRPr="00BB5E6B">
              <w:rPr>
                <w:rFonts w:ascii="Arial" w:hAnsi="Arial" w:cs="Arial"/>
                <w:sz w:val="16"/>
                <w:szCs w:val="16"/>
                <w:lang w:eastAsia="en-AU"/>
              </w:rPr>
              <w:t>New positions</w:t>
            </w:r>
          </w:p>
        </w:tc>
        <w:tc>
          <w:tcPr>
            <w:tcW w:w="220" w:type="pct"/>
            <w:tcBorders>
              <w:top w:val="nil"/>
              <w:left w:val="nil"/>
              <w:bottom w:val="nil"/>
              <w:right w:val="nil"/>
            </w:tcBorders>
            <w:shd w:val="clear" w:color="auto" w:fill="auto"/>
            <w:noWrap/>
            <w:vAlign w:val="bottom"/>
            <w:hideMark/>
          </w:tcPr>
          <w:p w14:paraId="0289A462" w14:textId="77777777" w:rsidR="00602349" w:rsidRPr="00BB5E6B" w:rsidRDefault="00602349">
            <w:pPr>
              <w:ind w:firstLineChars="100" w:firstLine="160"/>
              <w:rPr>
                <w:rFonts w:ascii="Arial" w:hAnsi="Arial" w:cs="Arial"/>
                <w:sz w:val="16"/>
                <w:szCs w:val="16"/>
                <w:lang w:eastAsia="en-AU"/>
              </w:rPr>
            </w:pPr>
          </w:p>
        </w:tc>
        <w:tc>
          <w:tcPr>
            <w:tcW w:w="809" w:type="pct"/>
            <w:tcBorders>
              <w:top w:val="nil"/>
              <w:left w:val="nil"/>
              <w:bottom w:val="nil"/>
              <w:right w:val="nil"/>
            </w:tcBorders>
            <w:shd w:val="clear" w:color="auto" w:fill="auto"/>
            <w:noWrap/>
            <w:vAlign w:val="bottom"/>
            <w:hideMark/>
          </w:tcPr>
          <w:p w14:paraId="7573F3C7" w14:textId="77777777" w:rsidR="00602349" w:rsidRPr="00BB5E6B" w:rsidRDefault="00602349">
            <w:pPr>
              <w:jc w:val="right"/>
              <w:rPr>
                <w:rFonts w:ascii="Arial" w:hAnsi="Arial" w:cs="Arial"/>
                <w:sz w:val="16"/>
                <w:szCs w:val="16"/>
                <w:lang w:eastAsia="en-AU"/>
              </w:rPr>
            </w:pPr>
            <w:r w:rsidRPr="00BB5E6B">
              <w:rPr>
                <w:rFonts w:ascii="Arial" w:hAnsi="Arial" w:cs="Arial"/>
                <w:sz w:val="16"/>
                <w:szCs w:val="16"/>
                <w:lang w:eastAsia="en-AU"/>
              </w:rPr>
              <w:t>-</w:t>
            </w:r>
          </w:p>
        </w:tc>
        <w:tc>
          <w:tcPr>
            <w:tcW w:w="662" w:type="pct"/>
            <w:tcBorders>
              <w:top w:val="nil"/>
              <w:left w:val="nil"/>
              <w:bottom w:val="nil"/>
              <w:right w:val="nil"/>
            </w:tcBorders>
            <w:shd w:val="clear" w:color="auto" w:fill="auto"/>
            <w:noWrap/>
            <w:vAlign w:val="bottom"/>
            <w:hideMark/>
          </w:tcPr>
          <w:p w14:paraId="7C5C11A0" w14:textId="77777777" w:rsidR="00602349" w:rsidRPr="00BB5E6B" w:rsidRDefault="00602349">
            <w:pPr>
              <w:jc w:val="right"/>
              <w:rPr>
                <w:rFonts w:ascii="Arial" w:hAnsi="Arial" w:cs="Arial"/>
                <w:sz w:val="16"/>
                <w:szCs w:val="16"/>
                <w:lang w:eastAsia="en-AU"/>
              </w:rPr>
            </w:pPr>
            <w:r w:rsidRPr="00BB5E6B">
              <w:rPr>
                <w:rFonts w:ascii="Arial" w:hAnsi="Arial" w:cs="Arial"/>
                <w:sz w:val="16"/>
                <w:szCs w:val="16"/>
                <w:lang w:eastAsia="en-AU"/>
              </w:rPr>
              <w:t>-</w:t>
            </w:r>
          </w:p>
        </w:tc>
        <w:tc>
          <w:tcPr>
            <w:tcW w:w="713" w:type="pct"/>
            <w:tcBorders>
              <w:top w:val="nil"/>
              <w:left w:val="nil"/>
              <w:bottom w:val="nil"/>
              <w:right w:val="nil"/>
            </w:tcBorders>
            <w:shd w:val="clear" w:color="auto" w:fill="auto"/>
            <w:noWrap/>
            <w:vAlign w:val="bottom"/>
            <w:hideMark/>
          </w:tcPr>
          <w:p w14:paraId="731D3377" w14:textId="77777777" w:rsidR="00602349" w:rsidRPr="00BB5E6B" w:rsidRDefault="00602349">
            <w:pPr>
              <w:jc w:val="right"/>
              <w:rPr>
                <w:rFonts w:ascii="Arial" w:hAnsi="Arial" w:cs="Arial"/>
                <w:sz w:val="16"/>
                <w:szCs w:val="16"/>
                <w:lang w:eastAsia="en-AU"/>
              </w:rPr>
            </w:pPr>
            <w:r w:rsidRPr="00BB5E6B">
              <w:rPr>
                <w:rFonts w:ascii="Arial" w:hAnsi="Arial" w:cs="Arial"/>
                <w:sz w:val="16"/>
                <w:szCs w:val="16"/>
                <w:lang w:eastAsia="en-AU"/>
              </w:rPr>
              <w:t>-</w:t>
            </w:r>
          </w:p>
        </w:tc>
        <w:tc>
          <w:tcPr>
            <w:tcW w:w="610" w:type="pct"/>
            <w:tcBorders>
              <w:top w:val="nil"/>
              <w:left w:val="nil"/>
              <w:bottom w:val="nil"/>
              <w:right w:val="nil"/>
            </w:tcBorders>
            <w:shd w:val="clear" w:color="auto" w:fill="auto"/>
            <w:noWrap/>
            <w:vAlign w:val="bottom"/>
            <w:hideMark/>
          </w:tcPr>
          <w:p w14:paraId="424C3E50" w14:textId="77777777" w:rsidR="00602349" w:rsidRPr="00BB5E6B" w:rsidRDefault="00602349">
            <w:pPr>
              <w:jc w:val="right"/>
              <w:rPr>
                <w:rFonts w:ascii="Arial" w:hAnsi="Arial" w:cs="Arial"/>
                <w:sz w:val="16"/>
                <w:szCs w:val="16"/>
                <w:lang w:eastAsia="en-AU"/>
              </w:rPr>
            </w:pPr>
            <w:r w:rsidRPr="00BB5E6B">
              <w:rPr>
                <w:rFonts w:ascii="Arial" w:hAnsi="Arial" w:cs="Arial"/>
                <w:sz w:val="16"/>
                <w:szCs w:val="16"/>
                <w:lang w:eastAsia="en-AU"/>
              </w:rPr>
              <w:t>-</w:t>
            </w:r>
          </w:p>
        </w:tc>
      </w:tr>
      <w:tr w:rsidR="00602349" w:rsidRPr="00BB5E6B" w14:paraId="2102F6EA" w14:textId="77777777" w:rsidTr="00706059">
        <w:trPr>
          <w:trHeight w:val="225"/>
        </w:trPr>
        <w:tc>
          <w:tcPr>
            <w:tcW w:w="1986" w:type="pct"/>
            <w:tcBorders>
              <w:top w:val="nil"/>
              <w:left w:val="nil"/>
              <w:bottom w:val="nil"/>
              <w:right w:val="nil"/>
            </w:tcBorders>
            <w:shd w:val="clear" w:color="auto" w:fill="auto"/>
            <w:noWrap/>
            <w:vAlign w:val="bottom"/>
            <w:hideMark/>
          </w:tcPr>
          <w:p w14:paraId="3B48AADA" w14:textId="77777777" w:rsidR="00602349" w:rsidRPr="00BB5E6B" w:rsidRDefault="00602349">
            <w:pPr>
              <w:ind w:firstLineChars="100" w:firstLine="160"/>
              <w:rPr>
                <w:rFonts w:ascii="Arial" w:hAnsi="Arial" w:cs="Arial"/>
                <w:sz w:val="16"/>
                <w:szCs w:val="16"/>
                <w:lang w:eastAsia="en-AU"/>
              </w:rPr>
            </w:pPr>
            <w:r w:rsidRPr="00BB5E6B">
              <w:rPr>
                <w:rFonts w:ascii="Arial" w:hAnsi="Arial" w:cs="Arial"/>
                <w:sz w:val="16"/>
                <w:szCs w:val="16"/>
                <w:lang w:eastAsia="en-AU"/>
              </w:rPr>
              <w:t>Vacant positions</w:t>
            </w:r>
          </w:p>
        </w:tc>
        <w:tc>
          <w:tcPr>
            <w:tcW w:w="220" w:type="pct"/>
            <w:tcBorders>
              <w:top w:val="nil"/>
              <w:left w:val="nil"/>
              <w:bottom w:val="nil"/>
              <w:right w:val="nil"/>
            </w:tcBorders>
            <w:shd w:val="clear" w:color="auto" w:fill="auto"/>
            <w:noWrap/>
            <w:vAlign w:val="bottom"/>
            <w:hideMark/>
          </w:tcPr>
          <w:p w14:paraId="6DCF3A26" w14:textId="77777777" w:rsidR="00602349" w:rsidRPr="00BB5E6B" w:rsidRDefault="00602349">
            <w:pPr>
              <w:ind w:firstLineChars="100" w:firstLine="160"/>
              <w:rPr>
                <w:rFonts w:ascii="Arial" w:hAnsi="Arial" w:cs="Arial"/>
                <w:sz w:val="16"/>
                <w:szCs w:val="16"/>
                <w:lang w:eastAsia="en-AU"/>
              </w:rPr>
            </w:pPr>
          </w:p>
        </w:tc>
        <w:tc>
          <w:tcPr>
            <w:tcW w:w="809" w:type="pct"/>
            <w:tcBorders>
              <w:top w:val="nil"/>
              <w:left w:val="nil"/>
              <w:bottom w:val="nil"/>
              <w:right w:val="nil"/>
            </w:tcBorders>
            <w:shd w:val="clear" w:color="auto" w:fill="auto"/>
            <w:noWrap/>
            <w:vAlign w:val="bottom"/>
            <w:hideMark/>
          </w:tcPr>
          <w:p w14:paraId="41F6A330" w14:textId="77777777" w:rsidR="00602349" w:rsidRPr="00BB5E6B" w:rsidRDefault="00602349">
            <w:pPr>
              <w:jc w:val="right"/>
              <w:rPr>
                <w:rFonts w:ascii="Arial" w:hAnsi="Arial" w:cs="Arial"/>
                <w:sz w:val="16"/>
                <w:szCs w:val="16"/>
                <w:lang w:eastAsia="en-AU"/>
              </w:rPr>
            </w:pPr>
            <w:r w:rsidRPr="00BB5E6B">
              <w:rPr>
                <w:rFonts w:ascii="Arial" w:hAnsi="Arial" w:cs="Arial"/>
                <w:sz w:val="16"/>
                <w:szCs w:val="16"/>
                <w:lang w:eastAsia="en-AU"/>
              </w:rPr>
              <w:t>-</w:t>
            </w:r>
          </w:p>
        </w:tc>
        <w:tc>
          <w:tcPr>
            <w:tcW w:w="662" w:type="pct"/>
            <w:tcBorders>
              <w:top w:val="nil"/>
              <w:left w:val="nil"/>
              <w:bottom w:val="nil"/>
              <w:right w:val="nil"/>
            </w:tcBorders>
            <w:shd w:val="clear" w:color="auto" w:fill="auto"/>
            <w:noWrap/>
            <w:vAlign w:val="bottom"/>
            <w:hideMark/>
          </w:tcPr>
          <w:p w14:paraId="2DDF4B1F" w14:textId="77777777" w:rsidR="00602349" w:rsidRPr="00BB5E6B" w:rsidRDefault="00602349">
            <w:pPr>
              <w:jc w:val="right"/>
              <w:rPr>
                <w:rFonts w:ascii="Arial" w:hAnsi="Arial" w:cs="Arial"/>
                <w:sz w:val="16"/>
                <w:szCs w:val="16"/>
                <w:lang w:eastAsia="en-AU"/>
              </w:rPr>
            </w:pPr>
            <w:r w:rsidRPr="00BB5E6B">
              <w:rPr>
                <w:rFonts w:ascii="Arial" w:hAnsi="Arial" w:cs="Arial"/>
                <w:sz w:val="16"/>
                <w:szCs w:val="16"/>
                <w:lang w:eastAsia="en-AU"/>
              </w:rPr>
              <w:t>-</w:t>
            </w:r>
          </w:p>
        </w:tc>
        <w:tc>
          <w:tcPr>
            <w:tcW w:w="713" w:type="pct"/>
            <w:tcBorders>
              <w:top w:val="nil"/>
              <w:left w:val="nil"/>
              <w:bottom w:val="nil"/>
              <w:right w:val="nil"/>
            </w:tcBorders>
            <w:shd w:val="clear" w:color="auto" w:fill="auto"/>
            <w:noWrap/>
            <w:vAlign w:val="bottom"/>
            <w:hideMark/>
          </w:tcPr>
          <w:p w14:paraId="6A51A034" w14:textId="77777777" w:rsidR="00602349" w:rsidRPr="00BB5E6B" w:rsidRDefault="00602349">
            <w:pPr>
              <w:jc w:val="right"/>
              <w:rPr>
                <w:rFonts w:ascii="Arial" w:hAnsi="Arial" w:cs="Arial"/>
                <w:sz w:val="16"/>
                <w:szCs w:val="16"/>
                <w:lang w:eastAsia="en-AU"/>
              </w:rPr>
            </w:pPr>
            <w:r w:rsidRPr="00BB5E6B">
              <w:rPr>
                <w:rFonts w:ascii="Arial" w:hAnsi="Arial" w:cs="Arial"/>
                <w:sz w:val="16"/>
                <w:szCs w:val="16"/>
                <w:lang w:eastAsia="en-AU"/>
              </w:rPr>
              <w:t>-</w:t>
            </w:r>
          </w:p>
        </w:tc>
        <w:tc>
          <w:tcPr>
            <w:tcW w:w="610" w:type="pct"/>
            <w:tcBorders>
              <w:top w:val="nil"/>
              <w:left w:val="nil"/>
              <w:bottom w:val="nil"/>
              <w:right w:val="nil"/>
            </w:tcBorders>
            <w:shd w:val="clear" w:color="auto" w:fill="auto"/>
            <w:noWrap/>
            <w:vAlign w:val="bottom"/>
            <w:hideMark/>
          </w:tcPr>
          <w:p w14:paraId="587BD0B8" w14:textId="77777777" w:rsidR="00602349" w:rsidRPr="00BB5E6B" w:rsidRDefault="00602349">
            <w:pPr>
              <w:jc w:val="right"/>
              <w:rPr>
                <w:rFonts w:ascii="Arial" w:hAnsi="Arial" w:cs="Arial"/>
                <w:sz w:val="16"/>
                <w:szCs w:val="16"/>
                <w:lang w:eastAsia="en-AU"/>
              </w:rPr>
            </w:pPr>
            <w:r w:rsidRPr="00BB5E6B">
              <w:rPr>
                <w:rFonts w:ascii="Arial" w:hAnsi="Arial" w:cs="Arial"/>
                <w:sz w:val="16"/>
                <w:szCs w:val="16"/>
                <w:lang w:eastAsia="en-AU"/>
              </w:rPr>
              <w:t>-</w:t>
            </w:r>
          </w:p>
        </w:tc>
      </w:tr>
      <w:tr w:rsidR="00602349" w:rsidRPr="00BB5E6B" w14:paraId="45F1E5AF" w14:textId="77777777" w:rsidTr="006C485C">
        <w:trPr>
          <w:trHeight w:val="225"/>
        </w:trPr>
        <w:tc>
          <w:tcPr>
            <w:tcW w:w="1986" w:type="pct"/>
            <w:tcBorders>
              <w:top w:val="nil"/>
              <w:left w:val="nil"/>
              <w:bottom w:val="single" w:sz="4" w:space="0" w:color="auto"/>
              <w:right w:val="nil"/>
            </w:tcBorders>
            <w:shd w:val="clear" w:color="auto" w:fill="auto"/>
            <w:noWrap/>
            <w:vAlign w:val="bottom"/>
            <w:hideMark/>
          </w:tcPr>
          <w:p w14:paraId="09C74135" w14:textId="77777777" w:rsidR="00602349" w:rsidRPr="00BB5E6B" w:rsidRDefault="00602349">
            <w:pPr>
              <w:ind w:firstLineChars="100" w:firstLine="160"/>
              <w:rPr>
                <w:rFonts w:ascii="Arial" w:hAnsi="Arial" w:cs="Arial"/>
                <w:sz w:val="16"/>
                <w:szCs w:val="16"/>
                <w:lang w:eastAsia="en-AU"/>
              </w:rPr>
            </w:pPr>
            <w:r w:rsidRPr="00BB5E6B">
              <w:rPr>
                <w:rFonts w:ascii="Arial" w:hAnsi="Arial" w:cs="Arial"/>
                <w:sz w:val="16"/>
                <w:szCs w:val="16"/>
                <w:lang w:eastAsia="en-AU"/>
              </w:rPr>
              <w:t>Persons of self-described gender</w:t>
            </w:r>
          </w:p>
        </w:tc>
        <w:tc>
          <w:tcPr>
            <w:tcW w:w="220" w:type="pct"/>
            <w:tcBorders>
              <w:top w:val="nil"/>
              <w:left w:val="nil"/>
              <w:bottom w:val="single" w:sz="4" w:space="0" w:color="auto"/>
              <w:right w:val="nil"/>
            </w:tcBorders>
            <w:shd w:val="clear" w:color="auto" w:fill="auto"/>
            <w:noWrap/>
            <w:vAlign w:val="bottom"/>
            <w:hideMark/>
          </w:tcPr>
          <w:p w14:paraId="3C1D4BB2" w14:textId="77777777" w:rsidR="00602349" w:rsidRPr="00BB5E6B" w:rsidRDefault="00602349">
            <w:pPr>
              <w:ind w:firstLineChars="100" w:firstLine="160"/>
              <w:rPr>
                <w:rFonts w:ascii="Arial" w:hAnsi="Arial" w:cs="Arial"/>
                <w:sz w:val="16"/>
                <w:szCs w:val="16"/>
                <w:lang w:eastAsia="en-AU"/>
              </w:rPr>
            </w:pPr>
          </w:p>
        </w:tc>
        <w:tc>
          <w:tcPr>
            <w:tcW w:w="809" w:type="pct"/>
            <w:tcBorders>
              <w:top w:val="nil"/>
              <w:left w:val="nil"/>
              <w:bottom w:val="nil"/>
              <w:right w:val="nil"/>
            </w:tcBorders>
            <w:shd w:val="clear" w:color="auto" w:fill="auto"/>
            <w:noWrap/>
            <w:vAlign w:val="bottom"/>
            <w:hideMark/>
          </w:tcPr>
          <w:p w14:paraId="4AEDC368" w14:textId="77777777" w:rsidR="00602349" w:rsidRPr="00BB5E6B" w:rsidRDefault="00602349">
            <w:pPr>
              <w:jc w:val="right"/>
              <w:rPr>
                <w:rFonts w:ascii="Arial" w:hAnsi="Arial" w:cs="Arial"/>
                <w:sz w:val="16"/>
                <w:szCs w:val="16"/>
                <w:lang w:eastAsia="en-AU"/>
              </w:rPr>
            </w:pPr>
            <w:r w:rsidRPr="00BB5E6B">
              <w:rPr>
                <w:rFonts w:ascii="Arial" w:hAnsi="Arial" w:cs="Arial"/>
                <w:sz w:val="16"/>
                <w:szCs w:val="16"/>
                <w:lang w:eastAsia="en-AU"/>
              </w:rPr>
              <w:t>-</w:t>
            </w:r>
          </w:p>
        </w:tc>
        <w:tc>
          <w:tcPr>
            <w:tcW w:w="662" w:type="pct"/>
            <w:tcBorders>
              <w:top w:val="nil"/>
              <w:left w:val="nil"/>
              <w:bottom w:val="nil"/>
              <w:right w:val="nil"/>
            </w:tcBorders>
            <w:shd w:val="clear" w:color="auto" w:fill="auto"/>
            <w:noWrap/>
            <w:vAlign w:val="bottom"/>
            <w:hideMark/>
          </w:tcPr>
          <w:p w14:paraId="1E6E3B29" w14:textId="77777777" w:rsidR="00602349" w:rsidRPr="00BB5E6B" w:rsidRDefault="00602349">
            <w:pPr>
              <w:jc w:val="right"/>
              <w:rPr>
                <w:rFonts w:ascii="Arial" w:hAnsi="Arial" w:cs="Arial"/>
                <w:sz w:val="16"/>
                <w:szCs w:val="16"/>
                <w:lang w:eastAsia="en-AU"/>
              </w:rPr>
            </w:pPr>
            <w:r w:rsidRPr="00BB5E6B">
              <w:rPr>
                <w:rFonts w:ascii="Arial" w:hAnsi="Arial" w:cs="Arial"/>
                <w:sz w:val="16"/>
                <w:szCs w:val="16"/>
                <w:lang w:eastAsia="en-AU"/>
              </w:rPr>
              <w:t>-</w:t>
            </w:r>
          </w:p>
        </w:tc>
        <w:tc>
          <w:tcPr>
            <w:tcW w:w="713" w:type="pct"/>
            <w:tcBorders>
              <w:top w:val="nil"/>
              <w:left w:val="nil"/>
              <w:bottom w:val="nil"/>
              <w:right w:val="nil"/>
            </w:tcBorders>
            <w:shd w:val="clear" w:color="auto" w:fill="auto"/>
            <w:noWrap/>
            <w:vAlign w:val="bottom"/>
            <w:hideMark/>
          </w:tcPr>
          <w:p w14:paraId="05E04739" w14:textId="77777777" w:rsidR="00602349" w:rsidRPr="00BB5E6B" w:rsidRDefault="00602349">
            <w:pPr>
              <w:jc w:val="right"/>
              <w:rPr>
                <w:rFonts w:ascii="Arial" w:hAnsi="Arial" w:cs="Arial"/>
                <w:sz w:val="16"/>
                <w:szCs w:val="16"/>
                <w:lang w:eastAsia="en-AU"/>
              </w:rPr>
            </w:pPr>
            <w:r w:rsidRPr="00BB5E6B">
              <w:rPr>
                <w:rFonts w:ascii="Arial" w:hAnsi="Arial" w:cs="Arial"/>
                <w:sz w:val="16"/>
                <w:szCs w:val="16"/>
                <w:lang w:eastAsia="en-AU"/>
              </w:rPr>
              <w:t>-</w:t>
            </w:r>
          </w:p>
        </w:tc>
        <w:tc>
          <w:tcPr>
            <w:tcW w:w="610" w:type="pct"/>
            <w:tcBorders>
              <w:top w:val="nil"/>
              <w:left w:val="nil"/>
              <w:bottom w:val="nil"/>
              <w:right w:val="nil"/>
            </w:tcBorders>
            <w:shd w:val="clear" w:color="auto" w:fill="auto"/>
            <w:noWrap/>
            <w:vAlign w:val="bottom"/>
            <w:hideMark/>
          </w:tcPr>
          <w:p w14:paraId="08191972" w14:textId="77777777" w:rsidR="00602349" w:rsidRPr="00BB5E6B" w:rsidRDefault="00602349">
            <w:pPr>
              <w:jc w:val="right"/>
              <w:rPr>
                <w:rFonts w:ascii="Arial" w:hAnsi="Arial" w:cs="Arial"/>
                <w:sz w:val="16"/>
                <w:szCs w:val="16"/>
                <w:lang w:eastAsia="en-AU"/>
              </w:rPr>
            </w:pPr>
            <w:r w:rsidRPr="00BB5E6B">
              <w:rPr>
                <w:rFonts w:ascii="Arial" w:hAnsi="Arial" w:cs="Arial"/>
                <w:sz w:val="16"/>
                <w:szCs w:val="16"/>
                <w:lang w:eastAsia="en-AU"/>
              </w:rPr>
              <w:t>-</w:t>
            </w:r>
          </w:p>
        </w:tc>
      </w:tr>
      <w:tr w:rsidR="00602349" w:rsidRPr="00BB5E6B" w14:paraId="7FE953C6" w14:textId="77777777" w:rsidTr="006C485C">
        <w:trPr>
          <w:trHeight w:val="225"/>
        </w:trPr>
        <w:tc>
          <w:tcPr>
            <w:tcW w:w="2206" w:type="pct"/>
            <w:gridSpan w:val="2"/>
            <w:tcBorders>
              <w:top w:val="single" w:sz="4" w:space="0" w:color="auto"/>
              <w:left w:val="nil"/>
              <w:bottom w:val="single" w:sz="4" w:space="0" w:color="auto"/>
              <w:right w:val="nil"/>
            </w:tcBorders>
            <w:shd w:val="clear" w:color="auto" w:fill="auto"/>
            <w:noWrap/>
            <w:vAlign w:val="bottom"/>
            <w:hideMark/>
          </w:tcPr>
          <w:p w14:paraId="6C05380C" w14:textId="77777777" w:rsidR="00602349" w:rsidRPr="00BB5E6B" w:rsidRDefault="00602349">
            <w:pPr>
              <w:rPr>
                <w:rFonts w:ascii="Arial" w:hAnsi="Arial" w:cs="Arial"/>
                <w:b/>
                <w:bCs/>
                <w:sz w:val="16"/>
                <w:szCs w:val="16"/>
                <w:lang w:eastAsia="en-AU"/>
              </w:rPr>
            </w:pPr>
            <w:r w:rsidRPr="00BB5E6B">
              <w:rPr>
                <w:rFonts w:ascii="Arial" w:hAnsi="Arial" w:cs="Arial"/>
                <w:b/>
                <w:bCs/>
                <w:sz w:val="16"/>
                <w:szCs w:val="16"/>
                <w:lang w:eastAsia="en-AU"/>
              </w:rPr>
              <w:t>Total Planning &amp; Sustainable Futures</w:t>
            </w:r>
          </w:p>
        </w:tc>
        <w:tc>
          <w:tcPr>
            <w:tcW w:w="809" w:type="pct"/>
            <w:tcBorders>
              <w:top w:val="single" w:sz="4" w:space="0" w:color="auto"/>
              <w:left w:val="nil"/>
              <w:bottom w:val="single" w:sz="4" w:space="0" w:color="auto"/>
              <w:right w:val="nil"/>
            </w:tcBorders>
            <w:shd w:val="clear" w:color="auto" w:fill="auto"/>
            <w:noWrap/>
            <w:vAlign w:val="bottom"/>
            <w:hideMark/>
          </w:tcPr>
          <w:p w14:paraId="1F441D85" w14:textId="77777777" w:rsidR="00602349" w:rsidRPr="00BB5E6B" w:rsidRDefault="00602349">
            <w:pPr>
              <w:jc w:val="right"/>
              <w:rPr>
                <w:rFonts w:ascii="Arial" w:hAnsi="Arial" w:cs="Arial"/>
                <w:sz w:val="16"/>
                <w:szCs w:val="16"/>
                <w:lang w:eastAsia="en-AU"/>
              </w:rPr>
            </w:pPr>
            <w:r w:rsidRPr="00BB5E6B">
              <w:rPr>
                <w:rFonts w:ascii="Arial" w:hAnsi="Arial" w:cs="Arial"/>
                <w:sz w:val="16"/>
                <w:szCs w:val="16"/>
                <w:lang w:eastAsia="en-AU"/>
              </w:rPr>
              <w:t>8,064</w:t>
            </w:r>
          </w:p>
        </w:tc>
        <w:tc>
          <w:tcPr>
            <w:tcW w:w="662" w:type="pct"/>
            <w:tcBorders>
              <w:top w:val="single" w:sz="4" w:space="0" w:color="auto"/>
              <w:left w:val="nil"/>
              <w:bottom w:val="single" w:sz="4" w:space="0" w:color="auto"/>
              <w:right w:val="nil"/>
            </w:tcBorders>
            <w:shd w:val="clear" w:color="auto" w:fill="auto"/>
            <w:noWrap/>
            <w:vAlign w:val="bottom"/>
            <w:hideMark/>
          </w:tcPr>
          <w:p w14:paraId="132D4638" w14:textId="77777777" w:rsidR="00602349" w:rsidRPr="00BB5E6B" w:rsidRDefault="00602349">
            <w:pPr>
              <w:jc w:val="right"/>
              <w:rPr>
                <w:rFonts w:ascii="Arial" w:hAnsi="Arial" w:cs="Arial"/>
                <w:sz w:val="16"/>
                <w:szCs w:val="16"/>
                <w:lang w:eastAsia="en-AU"/>
              </w:rPr>
            </w:pPr>
            <w:r w:rsidRPr="00BB5E6B">
              <w:rPr>
                <w:rFonts w:ascii="Arial" w:hAnsi="Arial" w:cs="Arial"/>
                <w:sz w:val="16"/>
                <w:szCs w:val="16"/>
                <w:lang w:eastAsia="en-AU"/>
              </w:rPr>
              <w:t>8,101</w:t>
            </w:r>
          </w:p>
        </w:tc>
        <w:tc>
          <w:tcPr>
            <w:tcW w:w="713" w:type="pct"/>
            <w:tcBorders>
              <w:top w:val="single" w:sz="4" w:space="0" w:color="auto"/>
              <w:left w:val="nil"/>
              <w:bottom w:val="single" w:sz="4" w:space="0" w:color="auto"/>
              <w:right w:val="nil"/>
            </w:tcBorders>
            <w:shd w:val="clear" w:color="auto" w:fill="auto"/>
            <w:noWrap/>
            <w:vAlign w:val="bottom"/>
            <w:hideMark/>
          </w:tcPr>
          <w:p w14:paraId="4AEB9016" w14:textId="77777777" w:rsidR="00602349" w:rsidRPr="00BB5E6B" w:rsidRDefault="00602349">
            <w:pPr>
              <w:jc w:val="right"/>
              <w:rPr>
                <w:rFonts w:ascii="Arial" w:hAnsi="Arial" w:cs="Arial"/>
                <w:sz w:val="16"/>
                <w:szCs w:val="16"/>
                <w:lang w:eastAsia="en-AU"/>
              </w:rPr>
            </w:pPr>
            <w:r w:rsidRPr="00BB5E6B">
              <w:rPr>
                <w:rFonts w:ascii="Arial" w:hAnsi="Arial" w:cs="Arial"/>
                <w:sz w:val="16"/>
                <w:szCs w:val="16"/>
                <w:lang w:eastAsia="en-AU"/>
              </w:rPr>
              <w:t>8,416</w:t>
            </w:r>
          </w:p>
        </w:tc>
        <w:tc>
          <w:tcPr>
            <w:tcW w:w="610" w:type="pct"/>
            <w:tcBorders>
              <w:top w:val="single" w:sz="4" w:space="0" w:color="auto"/>
              <w:left w:val="nil"/>
              <w:bottom w:val="single" w:sz="4" w:space="0" w:color="auto"/>
              <w:right w:val="nil"/>
            </w:tcBorders>
            <w:shd w:val="clear" w:color="auto" w:fill="auto"/>
            <w:noWrap/>
            <w:vAlign w:val="bottom"/>
            <w:hideMark/>
          </w:tcPr>
          <w:p w14:paraId="4A03693E" w14:textId="77777777" w:rsidR="00602349" w:rsidRPr="00BB5E6B" w:rsidRDefault="00602349">
            <w:pPr>
              <w:jc w:val="right"/>
              <w:rPr>
                <w:rFonts w:ascii="Arial" w:hAnsi="Arial" w:cs="Arial"/>
                <w:sz w:val="16"/>
                <w:szCs w:val="16"/>
                <w:lang w:eastAsia="en-AU"/>
              </w:rPr>
            </w:pPr>
            <w:r w:rsidRPr="00BB5E6B">
              <w:rPr>
                <w:rFonts w:ascii="Arial" w:hAnsi="Arial" w:cs="Arial"/>
                <w:sz w:val="16"/>
                <w:szCs w:val="16"/>
                <w:lang w:eastAsia="en-AU"/>
              </w:rPr>
              <w:t>8,903</w:t>
            </w:r>
          </w:p>
        </w:tc>
      </w:tr>
      <w:tr w:rsidR="00602349" w:rsidRPr="00BB5E6B" w14:paraId="6CC74EC5" w14:textId="77777777">
        <w:trPr>
          <w:trHeight w:val="225"/>
        </w:trPr>
        <w:tc>
          <w:tcPr>
            <w:tcW w:w="5000" w:type="pct"/>
            <w:gridSpan w:val="6"/>
            <w:tcBorders>
              <w:top w:val="nil"/>
              <w:left w:val="nil"/>
              <w:bottom w:val="nil"/>
              <w:right w:val="nil"/>
            </w:tcBorders>
            <w:shd w:val="clear" w:color="auto" w:fill="auto"/>
            <w:noWrap/>
            <w:vAlign w:val="bottom"/>
            <w:hideMark/>
          </w:tcPr>
          <w:p w14:paraId="353FD47B" w14:textId="77777777" w:rsidR="00602349" w:rsidRPr="00BB5E6B" w:rsidRDefault="00602349">
            <w:pPr>
              <w:jc w:val="right"/>
              <w:rPr>
                <w:rFonts w:ascii="Arial" w:hAnsi="Arial" w:cs="Arial"/>
                <w:sz w:val="16"/>
                <w:szCs w:val="16"/>
                <w:lang w:eastAsia="en-AU"/>
              </w:rPr>
            </w:pPr>
          </w:p>
        </w:tc>
      </w:tr>
      <w:tr w:rsidR="00602349" w:rsidRPr="00BB5E6B" w14:paraId="0408F8CF" w14:textId="77777777">
        <w:trPr>
          <w:trHeight w:val="225"/>
        </w:trPr>
        <w:tc>
          <w:tcPr>
            <w:tcW w:w="5000" w:type="pct"/>
            <w:gridSpan w:val="6"/>
            <w:tcBorders>
              <w:top w:val="nil"/>
              <w:left w:val="nil"/>
              <w:bottom w:val="nil"/>
              <w:right w:val="nil"/>
            </w:tcBorders>
            <w:shd w:val="clear" w:color="auto" w:fill="auto"/>
            <w:noWrap/>
            <w:vAlign w:val="bottom"/>
            <w:hideMark/>
          </w:tcPr>
          <w:p w14:paraId="3525BE79" w14:textId="77777777" w:rsidR="00602349" w:rsidRPr="00BB5E6B" w:rsidRDefault="00602349">
            <w:pPr>
              <w:rPr>
                <w:rFonts w:ascii="Arial" w:hAnsi="Arial" w:cs="Arial"/>
                <w:b/>
                <w:bCs/>
                <w:sz w:val="16"/>
                <w:szCs w:val="16"/>
                <w:lang w:eastAsia="en-AU"/>
              </w:rPr>
            </w:pPr>
            <w:r w:rsidRPr="00BB5E6B">
              <w:rPr>
                <w:rFonts w:ascii="Arial" w:hAnsi="Arial" w:cs="Arial"/>
                <w:b/>
                <w:bCs/>
                <w:sz w:val="16"/>
                <w:szCs w:val="16"/>
                <w:lang w:eastAsia="en-AU"/>
              </w:rPr>
              <w:t>Recovery &amp; Response</w:t>
            </w:r>
          </w:p>
        </w:tc>
      </w:tr>
      <w:tr w:rsidR="00602349" w:rsidRPr="00BB5E6B" w14:paraId="2F6EC281" w14:textId="77777777" w:rsidTr="00706059">
        <w:trPr>
          <w:trHeight w:val="225"/>
        </w:trPr>
        <w:tc>
          <w:tcPr>
            <w:tcW w:w="2206" w:type="pct"/>
            <w:gridSpan w:val="2"/>
            <w:tcBorders>
              <w:top w:val="nil"/>
              <w:left w:val="nil"/>
              <w:bottom w:val="nil"/>
              <w:right w:val="nil"/>
            </w:tcBorders>
            <w:shd w:val="clear" w:color="000000" w:fill="DAEEF3"/>
            <w:noWrap/>
            <w:vAlign w:val="bottom"/>
            <w:hideMark/>
          </w:tcPr>
          <w:p w14:paraId="673DD04C" w14:textId="77777777" w:rsidR="00602349" w:rsidRPr="00BB5E6B" w:rsidRDefault="00602349">
            <w:pPr>
              <w:rPr>
                <w:rFonts w:ascii="Arial" w:hAnsi="Arial" w:cs="Arial"/>
                <w:sz w:val="16"/>
                <w:szCs w:val="16"/>
                <w:lang w:eastAsia="en-AU"/>
              </w:rPr>
            </w:pPr>
            <w:r w:rsidRPr="00BB5E6B">
              <w:rPr>
                <w:rFonts w:ascii="Arial" w:hAnsi="Arial" w:cs="Arial"/>
                <w:sz w:val="16"/>
                <w:szCs w:val="16"/>
                <w:lang w:eastAsia="en-AU"/>
              </w:rPr>
              <w:t>Permanent - Full time</w:t>
            </w:r>
          </w:p>
        </w:tc>
        <w:tc>
          <w:tcPr>
            <w:tcW w:w="809" w:type="pct"/>
            <w:tcBorders>
              <w:top w:val="nil"/>
              <w:left w:val="nil"/>
              <w:bottom w:val="nil"/>
              <w:right w:val="nil"/>
            </w:tcBorders>
            <w:shd w:val="clear" w:color="000000" w:fill="DAEEF3"/>
            <w:noWrap/>
            <w:vAlign w:val="bottom"/>
            <w:hideMark/>
          </w:tcPr>
          <w:p w14:paraId="496CEF2A" w14:textId="77777777" w:rsidR="00602349" w:rsidRPr="00BB5E6B" w:rsidRDefault="00602349">
            <w:pPr>
              <w:jc w:val="right"/>
              <w:rPr>
                <w:rFonts w:ascii="Arial" w:hAnsi="Arial" w:cs="Arial"/>
                <w:sz w:val="16"/>
                <w:szCs w:val="16"/>
                <w:lang w:eastAsia="en-AU"/>
              </w:rPr>
            </w:pPr>
            <w:r w:rsidRPr="00BB5E6B">
              <w:rPr>
                <w:rFonts w:ascii="Arial" w:hAnsi="Arial" w:cs="Arial"/>
                <w:sz w:val="16"/>
                <w:szCs w:val="16"/>
                <w:lang w:eastAsia="en-AU"/>
              </w:rPr>
              <w:t>698</w:t>
            </w:r>
          </w:p>
        </w:tc>
        <w:tc>
          <w:tcPr>
            <w:tcW w:w="662" w:type="pct"/>
            <w:tcBorders>
              <w:top w:val="nil"/>
              <w:left w:val="nil"/>
              <w:bottom w:val="nil"/>
              <w:right w:val="nil"/>
            </w:tcBorders>
            <w:shd w:val="clear" w:color="000000" w:fill="DAEEF3"/>
            <w:noWrap/>
            <w:vAlign w:val="bottom"/>
            <w:hideMark/>
          </w:tcPr>
          <w:p w14:paraId="73200C40" w14:textId="77777777" w:rsidR="00602349" w:rsidRPr="00BB5E6B" w:rsidRDefault="00602349">
            <w:pPr>
              <w:jc w:val="right"/>
              <w:rPr>
                <w:rFonts w:ascii="Arial" w:hAnsi="Arial" w:cs="Arial"/>
                <w:sz w:val="16"/>
                <w:szCs w:val="16"/>
                <w:lang w:eastAsia="en-AU"/>
              </w:rPr>
            </w:pPr>
            <w:r w:rsidRPr="00BB5E6B">
              <w:rPr>
                <w:rFonts w:ascii="Arial" w:hAnsi="Arial" w:cs="Arial"/>
                <w:sz w:val="16"/>
                <w:szCs w:val="16"/>
                <w:lang w:eastAsia="en-AU"/>
              </w:rPr>
              <w:t>-</w:t>
            </w:r>
          </w:p>
        </w:tc>
        <w:tc>
          <w:tcPr>
            <w:tcW w:w="713" w:type="pct"/>
            <w:tcBorders>
              <w:top w:val="nil"/>
              <w:left w:val="nil"/>
              <w:bottom w:val="nil"/>
              <w:right w:val="nil"/>
            </w:tcBorders>
            <w:shd w:val="clear" w:color="000000" w:fill="DAEEF3"/>
            <w:noWrap/>
            <w:vAlign w:val="bottom"/>
            <w:hideMark/>
          </w:tcPr>
          <w:p w14:paraId="2F82E5F7" w14:textId="77777777" w:rsidR="00602349" w:rsidRPr="00BB5E6B" w:rsidRDefault="00602349">
            <w:pPr>
              <w:jc w:val="right"/>
              <w:rPr>
                <w:rFonts w:ascii="Arial" w:hAnsi="Arial" w:cs="Arial"/>
                <w:sz w:val="16"/>
                <w:szCs w:val="16"/>
                <w:lang w:eastAsia="en-AU"/>
              </w:rPr>
            </w:pPr>
            <w:r w:rsidRPr="00BB5E6B">
              <w:rPr>
                <w:rFonts w:ascii="Arial" w:hAnsi="Arial" w:cs="Arial"/>
                <w:sz w:val="16"/>
                <w:szCs w:val="16"/>
                <w:lang w:eastAsia="en-AU"/>
              </w:rPr>
              <w:t>-</w:t>
            </w:r>
          </w:p>
        </w:tc>
        <w:tc>
          <w:tcPr>
            <w:tcW w:w="610" w:type="pct"/>
            <w:tcBorders>
              <w:top w:val="nil"/>
              <w:left w:val="nil"/>
              <w:bottom w:val="nil"/>
              <w:right w:val="nil"/>
            </w:tcBorders>
            <w:shd w:val="clear" w:color="000000" w:fill="DAEEF3"/>
            <w:noWrap/>
            <w:vAlign w:val="bottom"/>
            <w:hideMark/>
          </w:tcPr>
          <w:p w14:paraId="4BBD122A" w14:textId="77777777" w:rsidR="00602349" w:rsidRPr="00BB5E6B" w:rsidRDefault="00602349">
            <w:pPr>
              <w:jc w:val="right"/>
              <w:rPr>
                <w:rFonts w:ascii="Arial" w:hAnsi="Arial" w:cs="Arial"/>
                <w:sz w:val="16"/>
                <w:szCs w:val="16"/>
                <w:lang w:eastAsia="en-AU"/>
              </w:rPr>
            </w:pPr>
            <w:r w:rsidRPr="00BB5E6B">
              <w:rPr>
                <w:rFonts w:ascii="Arial" w:hAnsi="Arial" w:cs="Arial"/>
                <w:sz w:val="16"/>
                <w:szCs w:val="16"/>
                <w:lang w:eastAsia="en-AU"/>
              </w:rPr>
              <w:t>-</w:t>
            </w:r>
          </w:p>
        </w:tc>
      </w:tr>
      <w:tr w:rsidR="00602349" w:rsidRPr="00BB5E6B" w14:paraId="67B584BE" w14:textId="77777777" w:rsidTr="00706059">
        <w:trPr>
          <w:trHeight w:val="225"/>
        </w:trPr>
        <w:tc>
          <w:tcPr>
            <w:tcW w:w="1986" w:type="pct"/>
            <w:tcBorders>
              <w:top w:val="nil"/>
              <w:left w:val="nil"/>
              <w:bottom w:val="nil"/>
              <w:right w:val="nil"/>
            </w:tcBorders>
            <w:shd w:val="clear" w:color="auto" w:fill="auto"/>
            <w:noWrap/>
            <w:vAlign w:val="bottom"/>
            <w:hideMark/>
          </w:tcPr>
          <w:p w14:paraId="4728A242" w14:textId="77777777" w:rsidR="00602349" w:rsidRPr="00BB5E6B" w:rsidRDefault="00602349">
            <w:pPr>
              <w:ind w:firstLineChars="100" w:firstLine="160"/>
              <w:rPr>
                <w:rFonts w:ascii="Arial" w:hAnsi="Arial" w:cs="Arial"/>
                <w:sz w:val="16"/>
                <w:szCs w:val="16"/>
                <w:lang w:eastAsia="en-AU"/>
              </w:rPr>
            </w:pPr>
            <w:r w:rsidRPr="00BB5E6B">
              <w:rPr>
                <w:rFonts w:ascii="Arial" w:hAnsi="Arial" w:cs="Arial"/>
                <w:sz w:val="16"/>
                <w:szCs w:val="16"/>
                <w:lang w:eastAsia="en-AU"/>
              </w:rPr>
              <w:t>Women</w:t>
            </w:r>
          </w:p>
        </w:tc>
        <w:tc>
          <w:tcPr>
            <w:tcW w:w="220" w:type="pct"/>
            <w:tcBorders>
              <w:top w:val="nil"/>
              <w:left w:val="nil"/>
              <w:bottom w:val="nil"/>
              <w:right w:val="nil"/>
            </w:tcBorders>
            <w:shd w:val="clear" w:color="auto" w:fill="auto"/>
            <w:noWrap/>
            <w:vAlign w:val="bottom"/>
            <w:hideMark/>
          </w:tcPr>
          <w:p w14:paraId="7CE59E2E" w14:textId="77777777" w:rsidR="00602349" w:rsidRPr="00BB5E6B" w:rsidRDefault="00602349">
            <w:pPr>
              <w:ind w:firstLineChars="100" w:firstLine="160"/>
              <w:rPr>
                <w:rFonts w:ascii="Arial" w:hAnsi="Arial" w:cs="Arial"/>
                <w:sz w:val="16"/>
                <w:szCs w:val="16"/>
                <w:lang w:eastAsia="en-AU"/>
              </w:rPr>
            </w:pPr>
          </w:p>
        </w:tc>
        <w:tc>
          <w:tcPr>
            <w:tcW w:w="809" w:type="pct"/>
            <w:tcBorders>
              <w:top w:val="nil"/>
              <w:left w:val="nil"/>
              <w:bottom w:val="nil"/>
              <w:right w:val="nil"/>
            </w:tcBorders>
            <w:shd w:val="clear" w:color="auto" w:fill="auto"/>
            <w:noWrap/>
            <w:vAlign w:val="bottom"/>
            <w:hideMark/>
          </w:tcPr>
          <w:p w14:paraId="0FF2539C" w14:textId="77777777" w:rsidR="00602349" w:rsidRPr="00BB5E6B" w:rsidRDefault="00602349">
            <w:pPr>
              <w:jc w:val="right"/>
              <w:rPr>
                <w:rFonts w:ascii="Arial" w:hAnsi="Arial" w:cs="Arial"/>
                <w:sz w:val="16"/>
                <w:szCs w:val="16"/>
                <w:lang w:eastAsia="en-AU"/>
              </w:rPr>
            </w:pPr>
            <w:r w:rsidRPr="00BB5E6B">
              <w:rPr>
                <w:rFonts w:ascii="Arial" w:hAnsi="Arial" w:cs="Arial"/>
                <w:sz w:val="16"/>
                <w:szCs w:val="16"/>
                <w:lang w:eastAsia="en-AU"/>
              </w:rPr>
              <w:t>606</w:t>
            </w:r>
          </w:p>
        </w:tc>
        <w:tc>
          <w:tcPr>
            <w:tcW w:w="662" w:type="pct"/>
            <w:tcBorders>
              <w:top w:val="nil"/>
              <w:left w:val="nil"/>
              <w:bottom w:val="nil"/>
              <w:right w:val="nil"/>
            </w:tcBorders>
            <w:shd w:val="clear" w:color="auto" w:fill="auto"/>
            <w:noWrap/>
            <w:vAlign w:val="bottom"/>
            <w:hideMark/>
          </w:tcPr>
          <w:p w14:paraId="5E7E35C0" w14:textId="77777777" w:rsidR="00602349" w:rsidRPr="00BB5E6B" w:rsidRDefault="00602349">
            <w:pPr>
              <w:jc w:val="right"/>
              <w:rPr>
                <w:rFonts w:ascii="Arial" w:hAnsi="Arial" w:cs="Arial"/>
                <w:sz w:val="16"/>
                <w:szCs w:val="16"/>
                <w:lang w:eastAsia="en-AU"/>
              </w:rPr>
            </w:pPr>
            <w:r w:rsidRPr="00BB5E6B">
              <w:rPr>
                <w:rFonts w:ascii="Arial" w:hAnsi="Arial" w:cs="Arial"/>
                <w:sz w:val="16"/>
                <w:szCs w:val="16"/>
                <w:lang w:eastAsia="en-AU"/>
              </w:rPr>
              <w:t>-</w:t>
            </w:r>
          </w:p>
        </w:tc>
        <w:tc>
          <w:tcPr>
            <w:tcW w:w="713" w:type="pct"/>
            <w:tcBorders>
              <w:top w:val="nil"/>
              <w:left w:val="nil"/>
              <w:bottom w:val="nil"/>
              <w:right w:val="nil"/>
            </w:tcBorders>
            <w:shd w:val="clear" w:color="auto" w:fill="auto"/>
            <w:noWrap/>
            <w:vAlign w:val="bottom"/>
            <w:hideMark/>
          </w:tcPr>
          <w:p w14:paraId="2AE0FBCA" w14:textId="77777777" w:rsidR="00602349" w:rsidRPr="00BB5E6B" w:rsidRDefault="00602349">
            <w:pPr>
              <w:jc w:val="right"/>
              <w:rPr>
                <w:rFonts w:ascii="Arial" w:hAnsi="Arial" w:cs="Arial"/>
                <w:sz w:val="16"/>
                <w:szCs w:val="16"/>
                <w:lang w:eastAsia="en-AU"/>
              </w:rPr>
            </w:pPr>
            <w:r w:rsidRPr="00BB5E6B">
              <w:rPr>
                <w:rFonts w:ascii="Arial" w:hAnsi="Arial" w:cs="Arial"/>
                <w:sz w:val="16"/>
                <w:szCs w:val="16"/>
                <w:lang w:eastAsia="en-AU"/>
              </w:rPr>
              <w:t>-</w:t>
            </w:r>
          </w:p>
        </w:tc>
        <w:tc>
          <w:tcPr>
            <w:tcW w:w="610" w:type="pct"/>
            <w:tcBorders>
              <w:top w:val="nil"/>
              <w:left w:val="nil"/>
              <w:bottom w:val="nil"/>
              <w:right w:val="nil"/>
            </w:tcBorders>
            <w:shd w:val="clear" w:color="auto" w:fill="auto"/>
            <w:noWrap/>
            <w:vAlign w:val="bottom"/>
            <w:hideMark/>
          </w:tcPr>
          <w:p w14:paraId="14284396" w14:textId="77777777" w:rsidR="00602349" w:rsidRPr="00BB5E6B" w:rsidRDefault="00602349">
            <w:pPr>
              <w:jc w:val="right"/>
              <w:rPr>
                <w:rFonts w:ascii="Arial" w:hAnsi="Arial" w:cs="Arial"/>
                <w:sz w:val="16"/>
                <w:szCs w:val="16"/>
                <w:lang w:eastAsia="en-AU"/>
              </w:rPr>
            </w:pPr>
            <w:r w:rsidRPr="00BB5E6B">
              <w:rPr>
                <w:rFonts w:ascii="Arial" w:hAnsi="Arial" w:cs="Arial"/>
                <w:sz w:val="16"/>
                <w:szCs w:val="16"/>
                <w:lang w:eastAsia="en-AU"/>
              </w:rPr>
              <w:t>-</w:t>
            </w:r>
          </w:p>
        </w:tc>
      </w:tr>
      <w:tr w:rsidR="00602349" w:rsidRPr="00BB5E6B" w14:paraId="32AD96FB" w14:textId="77777777" w:rsidTr="00706059">
        <w:trPr>
          <w:trHeight w:val="225"/>
        </w:trPr>
        <w:tc>
          <w:tcPr>
            <w:tcW w:w="1986" w:type="pct"/>
            <w:tcBorders>
              <w:top w:val="nil"/>
              <w:left w:val="nil"/>
              <w:bottom w:val="nil"/>
              <w:right w:val="nil"/>
            </w:tcBorders>
            <w:shd w:val="clear" w:color="auto" w:fill="auto"/>
            <w:noWrap/>
            <w:vAlign w:val="bottom"/>
            <w:hideMark/>
          </w:tcPr>
          <w:p w14:paraId="39B25027" w14:textId="77777777" w:rsidR="00602349" w:rsidRPr="00BB5E6B" w:rsidRDefault="00602349">
            <w:pPr>
              <w:ind w:firstLineChars="100" w:firstLine="160"/>
              <w:rPr>
                <w:rFonts w:ascii="Arial" w:hAnsi="Arial" w:cs="Arial"/>
                <w:sz w:val="16"/>
                <w:szCs w:val="16"/>
                <w:lang w:eastAsia="en-AU"/>
              </w:rPr>
            </w:pPr>
            <w:r w:rsidRPr="00BB5E6B">
              <w:rPr>
                <w:rFonts w:ascii="Arial" w:hAnsi="Arial" w:cs="Arial"/>
                <w:sz w:val="16"/>
                <w:szCs w:val="16"/>
                <w:lang w:eastAsia="en-AU"/>
              </w:rPr>
              <w:t xml:space="preserve">Men </w:t>
            </w:r>
          </w:p>
        </w:tc>
        <w:tc>
          <w:tcPr>
            <w:tcW w:w="220" w:type="pct"/>
            <w:tcBorders>
              <w:top w:val="nil"/>
              <w:left w:val="nil"/>
              <w:bottom w:val="nil"/>
              <w:right w:val="nil"/>
            </w:tcBorders>
            <w:shd w:val="clear" w:color="auto" w:fill="auto"/>
            <w:noWrap/>
            <w:vAlign w:val="bottom"/>
            <w:hideMark/>
          </w:tcPr>
          <w:p w14:paraId="08B9CDED" w14:textId="77777777" w:rsidR="00602349" w:rsidRPr="00BB5E6B" w:rsidRDefault="00602349">
            <w:pPr>
              <w:ind w:firstLineChars="100" w:firstLine="160"/>
              <w:rPr>
                <w:rFonts w:ascii="Arial" w:hAnsi="Arial" w:cs="Arial"/>
                <w:sz w:val="16"/>
                <w:szCs w:val="16"/>
                <w:lang w:eastAsia="en-AU"/>
              </w:rPr>
            </w:pPr>
          </w:p>
        </w:tc>
        <w:tc>
          <w:tcPr>
            <w:tcW w:w="809" w:type="pct"/>
            <w:tcBorders>
              <w:top w:val="nil"/>
              <w:left w:val="nil"/>
              <w:bottom w:val="nil"/>
              <w:right w:val="nil"/>
            </w:tcBorders>
            <w:shd w:val="clear" w:color="auto" w:fill="auto"/>
            <w:noWrap/>
            <w:vAlign w:val="bottom"/>
            <w:hideMark/>
          </w:tcPr>
          <w:p w14:paraId="5B1DA3D6" w14:textId="77777777" w:rsidR="00602349" w:rsidRPr="00BB5E6B" w:rsidRDefault="00602349">
            <w:pPr>
              <w:jc w:val="right"/>
              <w:rPr>
                <w:rFonts w:ascii="Arial" w:hAnsi="Arial" w:cs="Arial"/>
                <w:sz w:val="16"/>
                <w:szCs w:val="16"/>
                <w:lang w:eastAsia="en-AU"/>
              </w:rPr>
            </w:pPr>
            <w:r w:rsidRPr="00BB5E6B">
              <w:rPr>
                <w:rFonts w:ascii="Arial" w:hAnsi="Arial" w:cs="Arial"/>
                <w:sz w:val="16"/>
                <w:szCs w:val="16"/>
                <w:lang w:eastAsia="en-AU"/>
              </w:rPr>
              <w:t>92</w:t>
            </w:r>
          </w:p>
        </w:tc>
        <w:tc>
          <w:tcPr>
            <w:tcW w:w="662" w:type="pct"/>
            <w:tcBorders>
              <w:top w:val="nil"/>
              <w:left w:val="nil"/>
              <w:bottom w:val="nil"/>
              <w:right w:val="nil"/>
            </w:tcBorders>
            <w:shd w:val="clear" w:color="auto" w:fill="auto"/>
            <w:noWrap/>
            <w:vAlign w:val="bottom"/>
            <w:hideMark/>
          </w:tcPr>
          <w:p w14:paraId="1B231F10" w14:textId="77777777" w:rsidR="00602349" w:rsidRPr="00BB5E6B" w:rsidRDefault="00602349">
            <w:pPr>
              <w:jc w:val="right"/>
              <w:rPr>
                <w:rFonts w:ascii="Arial" w:hAnsi="Arial" w:cs="Arial"/>
                <w:sz w:val="16"/>
                <w:szCs w:val="16"/>
                <w:lang w:eastAsia="en-AU"/>
              </w:rPr>
            </w:pPr>
            <w:r w:rsidRPr="00BB5E6B">
              <w:rPr>
                <w:rFonts w:ascii="Arial" w:hAnsi="Arial" w:cs="Arial"/>
                <w:sz w:val="16"/>
                <w:szCs w:val="16"/>
                <w:lang w:eastAsia="en-AU"/>
              </w:rPr>
              <w:t>-</w:t>
            </w:r>
          </w:p>
        </w:tc>
        <w:tc>
          <w:tcPr>
            <w:tcW w:w="713" w:type="pct"/>
            <w:tcBorders>
              <w:top w:val="nil"/>
              <w:left w:val="nil"/>
              <w:bottom w:val="nil"/>
              <w:right w:val="nil"/>
            </w:tcBorders>
            <w:shd w:val="clear" w:color="auto" w:fill="auto"/>
            <w:noWrap/>
            <w:vAlign w:val="bottom"/>
            <w:hideMark/>
          </w:tcPr>
          <w:p w14:paraId="2D6B65E1" w14:textId="77777777" w:rsidR="00602349" w:rsidRPr="00BB5E6B" w:rsidRDefault="00602349">
            <w:pPr>
              <w:jc w:val="right"/>
              <w:rPr>
                <w:rFonts w:ascii="Arial" w:hAnsi="Arial" w:cs="Arial"/>
                <w:sz w:val="16"/>
                <w:szCs w:val="16"/>
                <w:lang w:eastAsia="en-AU"/>
              </w:rPr>
            </w:pPr>
            <w:r w:rsidRPr="00BB5E6B">
              <w:rPr>
                <w:rFonts w:ascii="Arial" w:hAnsi="Arial" w:cs="Arial"/>
                <w:sz w:val="16"/>
                <w:szCs w:val="16"/>
                <w:lang w:eastAsia="en-AU"/>
              </w:rPr>
              <w:t>-</w:t>
            </w:r>
          </w:p>
        </w:tc>
        <w:tc>
          <w:tcPr>
            <w:tcW w:w="610" w:type="pct"/>
            <w:tcBorders>
              <w:top w:val="nil"/>
              <w:left w:val="nil"/>
              <w:bottom w:val="nil"/>
              <w:right w:val="nil"/>
            </w:tcBorders>
            <w:shd w:val="clear" w:color="auto" w:fill="auto"/>
            <w:noWrap/>
            <w:vAlign w:val="bottom"/>
            <w:hideMark/>
          </w:tcPr>
          <w:p w14:paraId="0C304401" w14:textId="77777777" w:rsidR="00602349" w:rsidRPr="00BB5E6B" w:rsidRDefault="00602349">
            <w:pPr>
              <w:jc w:val="right"/>
              <w:rPr>
                <w:rFonts w:ascii="Arial" w:hAnsi="Arial" w:cs="Arial"/>
                <w:sz w:val="16"/>
                <w:szCs w:val="16"/>
                <w:lang w:eastAsia="en-AU"/>
              </w:rPr>
            </w:pPr>
            <w:r w:rsidRPr="00BB5E6B">
              <w:rPr>
                <w:rFonts w:ascii="Arial" w:hAnsi="Arial" w:cs="Arial"/>
                <w:sz w:val="16"/>
                <w:szCs w:val="16"/>
                <w:lang w:eastAsia="en-AU"/>
              </w:rPr>
              <w:t>-</w:t>
            </w:r>
          </w:p>
        </w:tc>
      </w:tr>
      <w:tr w:rsidR="00602349" w:rsidRPr="00BB5E6B" w14:paraId="1F30FB8E" w14:textId="77777777" w:rsidTr="00706059">
        <w:trPr>
          <w:trHeight w:val="225"/>
        </w:trPr>
        <w:tc>
          <w:tcPr>
            <w:tcW w:w="1986" w:type="pct"/>
            <w:tcBorders>
              <w:top w:val="nil"/>
              <w:left w:val="nil"/>
              <w:bottom w:val="nil"/>
              <w:right w:val="nil"/>
            </w:tcBorders>
            <w:shd w:val="clear" w:color="auto" w:fill="auto"/>
            <w:noWrap/>
            <w:vAlign w:val="bottom"/>
            <w:hideMark/>
          </w:tcPr>
          <w:p w14:paraId="4885F300" w14:textId="77777777" w:rsidR="00602349" w:rsidRPr="00BB5E6B" w:rsidRDefault="00602349">
            <w:pPr>
              <w:ind w:firstLineChars="100" w:firstLine="160"/>
              <w:rPr>
                <w:rFonts w:ascii="Arial" w:hAnsi="Arial" w:cs="Arial"/>
                <w:sz w:val="16"/>
                <w:szCs w:val="16"/>
                <w:lang w:eastAsia="en-AU"/>
              </w:rPr>
            </w:pPr>
            <w:r w:rsidRPr="00BB5E6B">
              <w:rPr>
                <w:rFonts w:ascii="Arial" w:hAnsi="Arial" w:cs="Arial"/>
                <w:sz w:val="16"/>
                <w:szCs w:val="16"/>
                <w:lang w:eastAsia="en-AU"/>
              </w:rPr>
              <w:t>New positions</w:t>
            </w:r>
          </w:p>
        </w:tc>
        <w:tc>
          <w:tcPr>
            <w:tcW w:w="220" w:type="pct"/>
            <w:tcBorders>
              <w:top w:val="nil"/>
              <w:left w:val="nil"/>
              <w:bottom w:val="nil"/>
              <w:right w:val="nil"/>
            </w:tcBorders>
            <w:shd w:val="clear" w:color="auto" w:fill="auto"/>
            <w:noWrap/>
            <w:vAlign w:val="bottom"/>
            <w:hideMark/>
          </w:tcPr>
          <w:p w14:paraId="55C81C58" w14:textId="77777777" w:rsidR="00602349" w:rsidRPr="00BB5E6B" w:rsidRDefault="00602349">
            <w:pPr>
              <w:ind w:firstLineChars="100" w:firstLine="160"/>
              <w:rPr>
                <w:rFonts w:ascii="Arial" w:hAnsi="Arial" w:cs="Arial"/>
                <w:sz w:val="16"/>
                <w:szCs w:val="16"/>
                <w:lang w:eastAsia="en-AU"/>
              </w:rPr>
            </w:pPr>
          </w:p>
        </w:tc>
        <w:tc>
          <w:tcPr>
            <w:tcW w:w="809" w:type="pct"/>
            <w:tcBorders>
              <w:top w:val="nil"/>
              <w:left w:val="nil"/>
              <w:bottom w:val="nil"/>
              <w:right w:val="nil"/>
            </w:tcBorders>
            <w:shd w:val="clear" w:color="auto" w:fill="auto"/>
            <w:noWrap/>
            <w:vAlign w:val="bottom"/>
            <w:hideMark/>
          </w:tcPr>
          <w:p w14:paraId="78F43189" w14:textId="77777777" w:rsidR="00602349" w:rsidRPr="00BB5E6B" w:rsidRDefault="00602349">
            <w:pPr>
              <w:jc w:val="right"/>
              <w:rPr>
                <w:rFonts w:ascii="Arial" w:hAnsi="Arial" w:cs="Arial"/>
                <w:sz w:val="16"/>
                <w:szCs w:val="16"/>
                <w:lang w:eastAsia="en-AU"/>
              </w:rPr>
            </w:pPr>
            <w:r w:rsidRPr="00BB5E6B">
              <w:rPr>
                <w:rFonts w:ascii="Arial" w:hAnsi="Arial" w:cs="Arial"/>
                <w:sz w:val="16"/>
                <w:szCs w:val="16"/>
                <w:lang w:eastAsia="en-AU"/>
              </w:rPr>
              <w:t>-</w:t>
            </w:r>
          </w:p>
        </w:tc>
        <w:tc>
          <w:tcPr>
            <w:tcW w:w="662" w:type="pct"/>
            <w:tcBorders>
              <w:top w:val="nil"/>
              <w:left w:val="nil"/>
              <w:bottom w:val="nil"/>
              <w:right w:val="nil"/>
            </w:tcBorders>
            <w:shd w:val="clear" w:color="auto" w:fill="auto"/>
            <w:noWrap/>
            <w:vAlign w:val="bottom"/>
            <w:hideMark/>
          </w:tcPr>
          <w:p w14:paraId="4B1D3F3E" w14:textId="77777777" w:rsidR="00602349" w:rsidRPr="00BB5E6B" w:rsidRDefault="00602349">
            <w:pPr>
              <w:jc w:val="right"/>
              <w:rPr>
                <w:rFonts w:ascii="Arial" w:hAnsi="Arial" w:cs="Arial"/>
                <w:sz w:val="16"/>
                <w:szCs w:val="16"/>
                <w:lang w:eastAsia="en-AU"/>
              </w:rPr>
            </w:pPr>
            <w:r w:rsidRPr="00BB5E6B">
              <w:rPr>
                <w:rFonts w:ascii="Arial" w:hAnsi="Arial" w:cs="Arial"/>
                <w:sz w:val="16"/>
                <w:szCs w:val="16"/>
                <w:lang w:eastAsia="en-AU"/>
              </w:rPr>
              <w:t>-</w:t>
            </w:r>
          </w:p>
        </w:tc>
        <w:tc>
          <w:tcPr>
            <w:tcW w:w="713" w:type="pct"/>
            <w:tcBorders>
              <w:top w:val="nil"/>
              <w:left w:val="nil"/>
              <w:bottom w:val="nil"/>
              <w:right w:val="nil"/>
            </w:tcBorders>
            <w:shd w:val="clear" w:color="auto" w:fill="auto"/>
            <w:noWrap/>
            <w:vAlign w:val="bottom"/>
            <w:hideMark/>
          </w:tcPr>
          <w:p w14:paraId="3C100BB5" w14:textId="77777777" w:rsidR="00602349" w:rsidRPr="00BB5E6B" w:rsidRDefault="00602349">
            <w:pPr>
              <w:jc w:val="right"/>
              <w:rPr>
                <w:rFonts w:ascii="Arial" w:hAnsi="Arial" w:cs="Arial"/>
                <w:sz w:val="16"/>
                <w:szCs w:val="16"/>
                <w:lang w:eastAsia="en-AU"/>
              </w:rPr>
            </w:pPr>
            <w:r w:rsidRPr="00BB5E6B">
              <w:rPr>
                <w:rFonts w:ascii="Arial" w:hAnsi="Arial" w:cs="Arial"/>
                <w:sz w:val="16"/>
                <w:szCs w:val="16"/>
                <w:lang w:eastAsia="en-AU"/>
              </w:rPr>
              <w:t>-</w:t>
            </w:r>
          </w:p>
        </w:tc>
        <w:tc>
          <w:tcPr>
            <w:tcW w:w="610" w:type="pct"/>
            <w:tcBorders>
              <w:top w:val="nil"/>
              <w:left w:val="nil"/>
              <w:bottom w:val="nil"/>
              <w:right w:val="nil"/>
            </w:tcBorders>
            <w:shd w:val="clear" w:color="auto" w:fill="auto"/>
            <w:noWrap/>
            <w:vAlign w:val="bottom"/>
            <w:hideMark/>
          </w:tcPr>
          <w:p w14:paraId="4E9E04F5" w14:textId="77777777" w:rsidR="00602349" w:rsidRPr="00BB5E6B" w:rsidRDefault="00602349">
            <w:pPr>
              <w:jc w:val="right"/>
              <w:rPr>
                <w:rFonts w:ascii="Arial" w:hAnsi="Arial" w:cs="Arial"/>
                <w:sz w:val="16"/>
                <w:szCs w:val="16"/>
                <w:lang w:eastAsia="en-AU"/>
              </w:rPr>
            </w:pPr>
            <w:r w:rsidRPr="00BB5E6B">
              <w:rPr>
                <w:rFonts w:ascii="Arial" w:hAnsi="Arial" w:cs="Arial"/>
                <w:sz w:val="16"/>
                <w:szCs w:val="16"/>
                <w:lang w:eastAsia="en-AU"/>
              </w:rPr>
              <w:t>-</w:t>
            </w:r>
          </w:p>
        </w:tc>
      </w:tr>
      <w:tr w:rsidR="00602349" w:rsidRPr="00BB5E6B" w14:paraId="31DC78A9" w14:textId="77777777" w:rsidTr="00706059">
        <w:trPr>
          <w:trHeight w:val="225"/>
        </w:trPr>
        <w:tc>
          <w:tcPr>
            <w:tcW w:w="1986" w:type="pct"/>
            <w:tcBorders>
              <w:top w:val="nil"/>
              <w:left w:val="nil"/>
              <w:bottom w:val="nil"/>
              <w:right w:val="nil"/>
            </w:tcBorders>
            <w:shd w:val="clear" w:color="auto" w:fill="auto"/>
            <w:noWrap/>
            <w:vAlign w:val="bottom"/>
            <w:hideMark/>
          </w:tcPr>
          <w:p w14:paraId="352F342E" w14:textId="77777777" w:rsidR="00602349" w:rsidRPr="00BB5E6B" w:rsidRDefault="00602349">
            <w:pPr>
              <w:ind w:firstLineChars="100" w:firstLine="160"/>
              <w:rPr>
                <w:rFonts w:ascii="Arial" w:hAnsi="Arial" w:cs="Arial"/>
                <w:sz w:val="16"/>
                <w:szCs w:val="16"/>
                <w:lang w:eastAsia="en-AU"/>
              </w:rPr>
            </w:pPr>
            <w:r w:rsidRPr="00BB5E6B">
              <w:rPr>
                <w:rFonts w:ascii="Arial" w:hAnsi="Arial" w:cs="Arial"/>
                <w:sz w:val="16"/>
                <w:szCs w:val="16"/>
                <w:lang w:eastAsia="en-AU"/>
              </w:rPr>
              <w:t>Vacant positions</w:t>
            </w:r>
          </w:p>
        </w:tc>
        <w:tc>
          <w:tcPr>
            <w:tcW w:w="220" w:type="pct"/>
            <w:tcBorders>
              <w:top w:val="nil"/>
              <w:left w:val="nil"/>
              <w:bottom w:val="nil"/>
              <w:right w:val="nil"/>
            </w:tcBorders>
            <w:shd w:val="clear" w:color="auto" w:fill="auto"/>
            <w:noWrap/>
            <w:vAlign w:val="bottom"/>
            <w:hideMark/>
          </w:tcPr>
          <w:p w14:paraId="6EF18806" w14:textId="77777777" w:rsidR="00602349" w:rsidRPr="00BB5E6B" w:rsidRDefault="00602349">
            <w:pPr>
              <w:ind w:firstLineChars="100" w:firstLine="160"/>
              <w:rPr>
                <w:rFonts w:ascii="Arial" w:hAnsi="Arial" w:cs="Arial"/>
                <w:sz w:val="16"/>
                <w:szCs w:val="16"/>
                <w:lang w:eastAsia="en-AU"/>
              </w:rPr>
            </w:pPr>
          </w:p>
        </w:tc>
        <w:tc>
          <w:tcPr>
            <w:tcW w:w="809" w:type="pct"/>
            <w:tcBorders>
              <w:top w:val="nil"/>
              <w:left w:val="nil"/>
              <w:bottom w:val="nil"/>
              <w:right w:val="nil"/>
            </w:tcBorders>
            <w:shd w:val="clear" w:color="auto" w:fill="auto"/>
            <w:noWrap/>
            <w:vAlign w:val="bottom"/>
            <w:hideMark/>
          </w:tcPr>
          <w:p w14:paraId="42FC3AAD" w14:textId="77777777" w:rsidR="00602349" w:rsidRPr="00BB5E6B" w:rsidRDefault="00602349">
            <w:pPr>
              <w:jc w:val="right"/>
              <w:rPr>
                <w:rFonts w:ascii="Arial" w:hAnsi="Arial" w:cs="Arial"/>
                <w:sz w:val="16"/>
                <w:szCs w:val="16"/>
                <w:lang w:eastAsia="en-AU"/>
              </w:rPr>
            </w:pPr>
            <w:r w:rsidRPr="00BB5E6B">
              <w:rPr>
                <w:rFonts w:ascii="Arial" w:hAnsi="Arial" w:cs="Arial"/>
                <w:sz w:val="16"/>
                <w:szCs w:val="16"/>
                <w:lang w:eastAsia="en-AU"/>
              </w:rPr>
              <w:t>-</w:t>
            </w:r>
          </w:p>
        </w:tc>
        <w:tc>
          <w:tcPr>
            <w:tcW w:w="662" w:type="pct"/>
            <w:tcBorders>
              <w:top w:val="nil"/>
              <w:left w:val="nil"/>
              <w:bottom w:val="nil"/>
              <w:right w:val="nil"/>
            </w:tcBorders>
            <w:shd w:val="clear" w:color="auto" w:fill="auto"/>
            <w:noWrap/>
            <w:vAlign w:val="bottom"/>
            <w:hideMark/>
          </w:tcPr>
          <w:p w14:paraId="6163D949" w14:textId="77777777" w:rsidR="00602349" w:rsidRPr="00BB5E6B" w:rsidRDefault="00602349">
            <w:pPr>
              <w:jc w:val="right"/>
              <w:rPr>
                <w:rFonts w:ascii="Arial" w:hAnsi="Arial" w:cs="Arial"/>
                <w:sz w:val="16"/>
                <w:szCs w:val="16"/>
                <w:lang w:eastAsia="en-AU"/>
              </w:rPr>
            </w:pPr>
            <w:r w:rsidRPr="00BB5E6B">
              <w:rPr>
                <w:rFonts w:ascii="Arial" w:hAnsi="Arial" w:cs="Arial"/>
                <w:sz w:val="16"/>
                <w:szCs w:val="16"/>
                <w:lang w:eastAsia="en-AU"/>
              </w:rPr>
              <w:t>-</w:t>
            </w:r>
          </w:p>
        </w:tc>
        <w:tc>
          <w:tcPr>
            <w:tcW w:w="713" w:type="pct"/>
            <w:tcBorders>
              <w:top w:val="nil"/>
              <w:left w:val="nil"/>
              <w:bottom w:val="nil"/>
              <w:right w:val="nil"/>
            </w:tcBorders>
            <w:shd w:val="clear" w:color="auto" w:fill="auto"/>
            <w:noWrap/>
            <w:vAlign w:val="bottom"/>
            <w:hideMark/>
          </w:tcPr>
          <w:p w14:paraId="4E93A893" w14:textId="77777777" w:rsidR="00602349" w:rsidRPr="00BB5E6B" w:rsidRDefault="00602349">
            <w:pPr>
              <w:jc w:val="right"/>
              <w:rPr>
                <w:rFonts w:ascii="Arial" w:hAnsi="Arial" w:cs="Arial"/>
                <w:sz w:val="16"/>
                <w:szCs w:val="16"/>
                <w:lang w:eastAsia="en-AU"/>
              </w:rPr>
            </w:pPr>
            <w:r w:rsidRPr="00BB5E6B">
              <w:rPr>
                <w:rFonts w:ascii="Arial" w:hAnsi="Arial" w:cs="Arial"/>
                <w:sz w:val="16"/>
                <w:szCs w:val="16"/>
                <w:lang w:eastAsia="en-AU"/>
              </w:rPr>
              <w:t>-</w:t>
            </w:r>
          </w:p>
        </w:tc>
        <w:tc>
          <w:tcPr>
            <w:tcW w:w="610" w:type="pct"/>
            <w:tcBorders>
              <w:top w:val="nil"/>
              <w:left w:val="nil"/>
              <w:bottom w:val="nil"/>
              <w:right w:val="nil"/>
            </w:tcBorders>
            <w:shd w:val="clear" w:color="auto" w:fill="auto"/>
            <w:noWrap/>
            <w:vAlign w:val="bottom"/>
            <w:hideMark/>
          </w:tcPr>
          <w:p w14:paraId="11B6EE31" w14:textId="77777777" w:rsidR="00602349" w:rsidRPr="00BB5E6B" w:rsidRDefault="00602349">
            <w:pPr>
              <w:jc w:val="right"/>
              <w:rPr>
                <w:rFonts w:ascii="Arial" w:hAnsi="Arial" w:cs="Arial"/>
                <w:sz w:val="16"/>
                <w:szCs w:val="16"/>
                <w:lang w:eastAsia="en-AU"/>
              </w:rPr>
            </w:pPr>
            <w:r w:rsidRPr="00BB5E6B">
              <w:rPr>
                <w:rFonts w:ascii="Arial" w:hAnsi="Arial" w:cs="Arial"/>
                <w:sz w:val="16"/>
                <w:szCs w:val="16"/>
                <w:lang w:eastAsia="en-AU"/>
              </w:rPr>
              <w:t>-</w:t>
            </w:r>
          </w:p>
        </w:tc>
      </w:tr>
      <w:tr w:rsidR="00602349" w:rsidRPr="00BB5E6B" w14:paraId="312F8598" w14:textId="77777777" w:rsidTr="00706059">
        <w:trPr>
          <w:trHeight w:val="225"/>
        </w:trPr>
        <w:tc>
          <w:tcPr>
            <w:tcW w:w="1986" w:type="pct"/>
            <w:tcBorders>
              <w:top w:val="nil"/>
              <w:left w:val="nil"/>
              <w:bottom w:val="nil"/>
              <w:right w:val="nil"/>
            </w:tcBorders>
            <w:shd w:val="clear" w:color="auto" w:fill="auto"/>
            <w:noWrap/>
            <w:vAlign w:val="bottom"/>
            <w:hideMark/>
          </w:tcPr>
          <w:p w14:paraId="720DC156" w14:textId="77777777" w:rsidR="00602349" w:rsidRPr="00BB5E6B" w:rsidRDefault="00602349">
            <w:pPr>
              <w:ind w:firstLineChars="100" w:firstLine="160"/>
              <w:rPr>
                <w:rFonts w:ascii="Arial" w:hAnsi="Arial" w:cs="Arial"/>
                <w:sz w:val="16"/>
                <w:szCs w:val="16"/>
                <w:lang w:eastAsia="en-AU"/>
              </w:rPr>
            </w:pPr>
            <w:r w:rsidRPr="00BB5E6B">
              <w:rPr>
                <w:rFonts w:ascii="Arial" w:hAnsi="Arial" w:cs="Arial"/>
                <w:sz w:val="16"/>
                <w:szCs w:val="16"/>
                <w:lang w:eastAsia="en-AU"/>
              </w:rPr>
              <w:t>Persons of self-described gender</w:t>
            </w:r>
          </w:p>
        </w:tc>
        <w:tc>
          <w:tcPr>
            <w:tcW w:w="220" w:type="pct"/>
            <w:tcBorders>
              <w:top w:val="nil"/>
              <w:left w:val="nil"/>
              <w:bottom w:val="nil"/>
              <w:right w:val="nil"/>
            </w:tcBorders>
            <w:shd w:val="clear" w:color="auto" w:fill="auto"/>
            <w:noWrap/>
            <w:vAlign w:val="bottom"/>
            <w:hideMark/>
          </w:tcPr>
          <w:p w14:paraId="14BEE732" w14:textId="77777777" w:rsidR="00602349" w:rsidRPr="00BB5E6B" w:rsidRDefault="00602349">
            <w:pPr>
              <w:ind w:firstLineChars="100" w:firstLine="160"/>
              <w:rPr>
                <w:rFonts w:ascii="Arial" w:hAnsi="Arial" w:cs="Arial"/>
                <w:sz w:val="16"/>
                <w:szCs w:val="16"/>
                <w:lang w:eastAsia="en-AU"/>
              </w:rPr>
            </w:pPr>
          </w:p>
        </w:tc>
        <w:tc>
          <w:tcPr>
            <w:tcW w:w="809" w:type="pct"/>
            <w:tcBorders>
              <w:top w:val="nil"/>
              <w:left w:val="nil"/>
              <w:bottom w:val="nil"/>
              <w:right w:val="nil"/>
            </w:tcBorders>
            <w:shd w:val="clear" w:color="auto" w:fill="auto"/>
            <w:noWrap/>
            <w:vAlign w:val="bottom"/>
            <w:hideMark/>
          </w:tcPr>
          <w:p w14:paraId="7AB832D1" w14:textId="77777777" w:rsidR="00602349" w:rsidRPr="00BB5E6B" w:rsidRDefault="00602349">
            <w:pPr>
              <w:jc w:val="right"/>
              <w:rPr>
                <w:rFonts w:ascii="Arial" w:hAnsi="Arial" w:cs="Arial"/>
                <w:sz w:val="16"/>
                <w:szCs w:val="16"/>
                <w:lang w:eastAsia="en-AU"/>
              </w:rPr>
            </w:pPr>
            <w:r w:rsidRPr="00BB5E6B">
              <w:rPr>
                <w:rFonts w:ascii="Arial" w:hAnsi="Arial" w:cs="Arial"/>
                <w:sz w:val="16"/>
                <w:szCs w:val="16"/>
                <w:lang w:eastAsia="en-AU"/>
              </w:rPr>
              <w:t>-</w:t>
            </w:r>
          </w:p>
        </w:tc>
        <w:tc>
          <w:tcPr>
            <w:tcW w:w="662" w:type="pct"/>
            <w:tcBorders>
              <w:top w:val="nil"/>
              <w:left w:val="nil"/>
              <w:bottom w:val="nil"/>
              <w:right w:val="nil"/>
            </w:tcBorders>
            <w:shd w:val="clear" w:color="auto" w:fill="auto"/>
            <w:noWrap/>
            <w:vAlign w:val="bottom"/>
            <w:hideMark/>
          </w:tcPr>
          <w:p w14:paraId="07826AF9" w14:textId="77777777" w:rsidR="00602349" w:rsidRPr="00BB5E6B" w:rsidRDefault="00602349">
            <w:pPr>
              <w:jc w:val="right"/>
              <w:rPr>
                <w:rFonts w:ascii="Arial" w:hAnsi="Arial" w:cs="Arial"/>
                <w:sz w:val="16"/>
                <w:szCs w:val="16"/>
                <w:lang w:eastAsia="en-AU"/>
              </w:rPr>
            </w:pPr>
            <w:r w:rsidRPr="00BB5E6B">
              <w:rPr>
                <w:rFonts w:ascii="Arial" w:hAnsi="Arial" w:cs="Arial"/>
                <w:sz w:val="16"/>
                <w:szCs w:val="16"/>
                <w:lang w:eastAsia="en-AU"/>
              </w:rPr>
              <w:t>-</w:t>
            </w:r>
          </w:p>
        </w:tc>
        <w:tc>
          <w:tcPr>
            <w:tcW w:w="713" w:type="pct"/>
            <w:tcBorders>
              <w:top w:val="nil"/>
              <w:left w:val="nil"/>
              <w:bottom w:val="nil"/>
              <w:right w:val="nil"/>
            </w:tcBorders>
            <w:shd w:val="clear" w:color="auto" w:fill="auto"/>
            <w:noWrap/>
            <w:vAlign w:val="bottom"/>
            <w:hideMark/>
          </w:tcPr>
          <w:p w14:paraId="314E8D6D" w14:textId="77777777" w:rsidR="00602349" w:rsidRPr="00BB5E6B" w:rsidRDefault="00602349">
            <w:pPr>
              <w:jc w:val="right"/>
              <w:rPr>
                <w:rFonts w:ascii="Arial" w:hAnsi="Arial" w:cs="Arial"/>
                <w:sz w:val="16"/>
                <w:szCs w:val="16"/>
                <w:lang w:eastAsia="en-AU"/>
              </w:rPr>
            </w:pPr>
            <w:r w:rsidRPr="00BB5E6B">
              <w:rPr>
                <w:rFonts w:ascii="Arial" w:hAnsi="Arial" w:cs="Arial"/>
                <w:sz w:val="16"/>
                <w:szCs w:val="16"/>
                <w:lang w:eastAsia="en-AU"/>
              </w:rPr>
              <w:t>-</w:t>
            </w:r>
          </w:p>
        </w:tc>
        <w:tc>
          <w:tcPr>
            <w:tcW w:w="610" w:type="pct"/>
            <w:tcBorders>
              <w:top w:val="nil"/>
              <w:left w:val="nil"/>
              <w:bottom w:val="nil"/>
              <w:right w:val="nil"/>
            </w:tcBorders>
            <w:shd w:val="clear" w:color="auto" w:fill="auto"/>
            <w:noWrap/>
            <w:vAlign w:val="bottom"/>
            <w:hideMark/>
          </w:tcPr>
          <w:p w14:paraId="2D946691" w14:textId="77777777" w:rsidR="00602349" w:rsidRPr="00BB5E6B" w:rsidRDefault="00602349">
            <w:pPr>
              <w:jc w:val="right"/>
              <w:rPr>
                <w:rFonts w:ascii="Arial" w:hAnsi="Arial" w:cs="Arial"/>
                <w:sz w:val="16"/>
                <w:szCs w:val="16"/>
                <w:lang w:eastAsia="en-AU"/>
              </w:rPr>
            </w:pPr>
            <w:r w:rsidRPr="00BB5E6B">
              <w:rPr>
                <w:rFonts w:ascii="Arial" w:hAnsi="Arial" w:cs="Arial"/>
                <w:sz w:val="16"/>
                <w:szCs w:val="16"/>
                <w:lang w:eastAsia="en-AU"/>
              </w:rPr>
              <w:t>-</w:t>
            </w:r>
          </w:p>
        </w:tc>
      </w:tr>
      <w:tr w:rsidR="00602349" w:rsidRPr="00BB5E6B" w14:paraId="36CF6B84" w14:textId="77777777" w:rsidTr="00706059">
        <w:trPr>
          <w:trHeight w:val="225"/>
        </w:trPr>
        <w:tc>
          <w:tcPr>
            <w:tcW w:w="2206" w:type="pct"/>
            <w:gridSpan w:val="2"/>
            <w:tcBorders>
              <w:top w:val="nil"/>
              <w:left w:val="nil"/>
              <w:bottom w:val="nil"/>
              <w:right w:val="nil"/>
            </w:tcBorders>
            <w:shd w:val="clear" w:color="000000" w:fill="DAEEF3"/>
            <w:noWrap/>
            <w:vAlign w:val="bottom"/>
            <w:hideMark/>
          </w:tcPr>
          <w:p w14:paraId="0724E58C" w14:textId="77777777" w:rsidR="00602349" w:rsidRPr="00BB5E6B" w:rsidRDefault="00602349">
            <w:pPr>
              <w:rPr>
                <w:rFonts w:ascii="Arial" w:hAnsi="Arial" w:cs="Arial"/>
                <w:sz w:val="16"/>
                <w:szCs w:val="16"/>
                <w:lang w:eastAsia="en-AU"/>
              </w:rPr>
            </w:pPr>
            <w:r w:rsidRPr="00BB5E6B">
              <w:rPr>
                <w:rFonts w:ascii="Arial" w:hAnsi="Arial" w:cs="Arial"/>
                <w:sz w:val="16"/>
                <w:szCs w:val="16"/>
                <w:lang w:eastAsia="en-AU"/>
              </w:rPr>
              <w:t>Permanent - Part time</w:t>
            </w:r>
          </w:p>
        </w:tc>
        <w:tc>
          <w:tcPr>
            <w:tcW w:w="809" w:type="pct"/>
            <w:tcBorders>
              <w:top w:val="nil"/>
              <w:left w:val="nil"/>
              <w:bottom w:val="nil"/>
              <w:right w:val="nil"/>
            </w:tcBorders>
            <w:shd w:val="clear" w:color="000000" w:fill="DAEEF3"/>
            <w:noWrap/>
            <w:vAlign w:val="bottom"/>
            <w:hideMark/>
          </w:tcPr>
          <w:p w14:paraId="2D86F0B8" w14:textId="77777777" w:rsidR="00602349" w:rsidRPr="00BB5E6B" w:rsidRDefault="00602349">
            <w:pPr>
              <w:jc w:val="right"/>
              <w:rPr>
                <w:rFonts w:ascii="Arial" w:hAnsi="Arial" w:cs="Arial"/>
                <w:sz w:val="16"/>
                <w:szCs w:val="16"/>
                <w:lang w:eastAsia="en-AU"/>
              </w:rPr>
            </w:pPr>
            <w:r w:rsidRPr="00BB5E6B">
              <w:rPr>
                <w:rFonts w:ascii="Arial" w:hAnsi="Arial" w:cs="Arial"/>
                <w:sz w:val="16"/>
                <w:szCs w:val="16"/>
                <w:lang w:eastAsia="en-AU"/>
              </w:rPr>
              <w:t>-</w:t>
            </w:r>
          </w:p>
        </w:tc>
        <w:tc>
          <w:tcPr>
            <w:tcW w:w="662" w:type="pct"/>
            <w:tcBorders>
              <w:top w:val="nil"/>
              <w:left w:val="nil"/>
              <w:bottom w:val="nil"/>
              <w:right w:val="nil"/>
            </w:tcBorders>
            <w:shd w:val="clear" w:color="000000" w:fill="DAEEF3"/>
            <w:noWrap/>
            <w:vAlign w:val="bottom"/>
            <w:hideMark/>
          </w:tcPr>
          <w:p w14:paraId="2CCD99E9" w14:textId="77777777" w:rsidR="00602349" w:rsidRPr="00BB5E6B" w:rsidRDefault="00602349">
            <w:pPr>
              <w:jc w:val="right"/>
              <w:rPr>
                <w:rFonts w:ascii="Arial" w:hAnsi="Arial" w:cs="Arial"/>
                <w:sz w:val="16"/>
                <w:szCs w:val="16"/>
                <w:lang w:eastAsia="en-AU"/>
              </w:rPr>
            </w:pPr>
            <w:r w:rsidRPr="00BB5E6B">
              <w:rPr>
                <w:rFonts w:ascii="Arial" w:hAnsi="Arial" w:cs="Arial"/>
                <w:sz w:val="16"/>
                <w:szCs w:val="16"/>
                <w:lang w:eastAsia="en-AU"/>
              </w:rPr>
              <w:t>-</w:t>
            </w:r>
          </w:p>
        </w:tc>
        <w:tc>
          <w:tcPr>
            <w:tcW w:w="713" w:type="pct"/>
            <w:tcBorders>
              <w:top w:val="nil"/>
              <w:left w:val="nil"/>
              <w:bottom w:val="nil"/>
              <w:right w:val="nil"/>
            </w:tcBorders>
            <w:shd w:val="clear" w:color="000000" w:fill="DAEEF3"/>
            <w:noWrap/>
            <w:vAlign w:val="bottom"/>
            <w:hideMark/>
          </w:tcPr>
          <w:p w14:paraId="66965C07" w14:textId="77777777" w:rsidR="00602349" w:rsidRPr="00BB5E6B" w:rsidRDefault="00602349">
            <w:pPr>
              <w:jc w:val="right"/>
              <w:rPr>
                <w:rFonts w:ascii="Arial" w:hAnsi="Arial" w:cs="Arial"/>
                <w:sz w:val="16"/>
                <w:szCs w:val="16"/>
                <w:lang w:eastAsia="en-AU"/>
              </w:rPr>
            </w:pPr>
            <w:r w:rsidRPr="00BB5E6B">
              <w:rPr>
                <w:rFonts w:ascii="Arial" w:hAnsi="Arial" w:cs="Arial"/>
                <w:sz w:val="16"/>
                <w:szCs w:val="16"/>
                <w:lang w:eastAsia="en-AU"/>
              </w:rPr>
              <w:t>-</w:t>
            </w:r>
          </w:p>
        </w:tc>
        <w:tc>
          <w:tcPr>
            <w:tcW w:w="610" w:type="pct"/>
            <w:tcBorders>
              <w:top w:val="nil"/>
              <w:left w:val="nil"/>
              <w:bottom w:val="nil"/>
              <w:right w:val="nil"/>
            </w:tcBorders>
            <w:shd w:val="clear" w:color="000000" w:fill="DAEEF3"/>
            <w:noWrap/>
            <w:vAlign w:val="bottom"/>
            <w:hideMark/>
          </w:tcPr>
          <w:p w14:paraId="31557753" w14:textId="77777777" w:rsidR="00602349" w:rsidRPr="00BB5E6B" w:rsidRDefault="00602349">
            <w:pPr>
              <w:jc w:val="right"/>
              <w:rPr>
                <w:rFonts w:ascii="Arial" w:hAnsi="Arial" w:cs="Arial"/>
                <w:sz w:val="16"/>
                <w:szCs w:val="16"/>
                <w:lang w:eastAsia="en-AU"/>
              </w:rPr>
            </w:pPr>
            <w:r w:rsidRPr="00BB5E6B">
              <w:rPr>
                <w:rFonts w:ascii="Arial" w:hAnsi="Arial" w:cs="Arial"/>
                <w:sz w:val="16"/>
                <w:szCs w:val="16"/>
                <w:lang w:eastAsia="en-AU"/>
              </w:rPr>
              <w:t>-</w:t>
            </w:r>
          </w:p>
        </w:tc>
      </w:tr>
      <w:tr w:rsidR="00602349" w:rsidRPr="00BB5E6B" w14:paraId="5F348E20" w14:textId="77777777" w:rsidTr="00706059">
        <w:trPr>
          <w:trHeight w:val="225"/>
        </w:trPr>
        <w:tc>
          <w:tcPr>
            <w:tcW w:w="1986" w:type="pct"/>
            <w:tcBorders>
              <w:top w:val="nil"/>
              <w:left w:val="nil"/>
              <w:bottom w:val="nil"/>
              <w:right w:val="nil"/>
            </w:tcBorders>
            <w:shd w:val="clear" w:color="auto" w:fill="auto"/>
            <w:noWrap/>
            <w:vAlign w:val="bottom"/>
            <w:hideMark/>
          </w:tcPr>
          <w:p w14:paraId="4E5C81EA" w14:textId="77777777" w:rsidR="00602349" w:rsidRPr="00BB5E6B" w:rsidRDefault="00602349">
            <w:pPr>
              <w:ind w:firstLineChars="100" w:firstLine="160"/>
              <w:rPr>
                <w:rFonts w:ascii="Arial" w:hAnsi="Arial" w:cs="Arial"/>
                <w:sz w:val="16"/>
                <w:szCs w:val="16"/>
                <w:lang w:eastAsia="en-AU"/>
              </w:rPr>
            </w:pPr>
            <w:r w:rsidRPr="00BB5E6B">
              <w:rPr>
                <w:rFonts w:ascii="Arial" w:hAnsi="Arial" w:cs="Arial"/>
                <w:sz w:val="16"/>
                <w:szCs w:val="16"/>
                <w:lang w:eastAsia="en-AU"/>
              </w:rPr>
              <w:t>Women</w:t>
            </w:r>
          </w:p>
        </w:tc>
        <w:tc>
          <w:tcPr>
            <w:tcW w:w="220" w:type="pct"/>
            <w:tcBorders>
              <w:top w:val="nil"/>
              <w:left w:val="nil"/>
              <w:bottom w:val="nil"/>
              <w:right w:val="nil"/>
            </w:tcBorders>
            <w:shd w:val="clear" w:color="auto" w:fill="auto"/>
            <w:noWrap/>
            <w:vAlign w:val="bottom"/>
            <w:hideMark/>
          </w:tcPr>
          <w:p w14:paraId="4DF0DB7A" w14:textId="77777777" w:rsidR="00602349" w:rsidRPr="00BB5E6B" w:rsidRDefault="00602349">
            <w:pPr>
              <w:ind w:firstLineChars="100" w:firstLine="160"/>
              <w:rPr>
                <w:rFonts w:ascii="Arial" w:hAnsi="Arial" w:cs="Arial"/>
                <w:sz w:val="16"/>
                <w:szCs w:val="16"/>
                <w:lang w:eastAsia="en-AU"/>
              </w:rPr>
            </w:pPr>
          </w:p>
        </w:tc>
        <w:tc>
          <w:tcPr>
            <w:tcW w:w="809" w:type="pct"/>
            <w:tcBorders>
              <w:top w:val="nil"/>
              <w:left w:val="nil"/>
              <w:bottom w:val="nil"/>
              <w:right w:val="nil"/>
            </w:tcBorders>
            <w:shd w:val="clear" w:color="auto" w:fill="auto"/>
            <w:noWrap/>
            <w:vAlign w:val="bottom"/>
            <w:hideMark/>
          </w:tcPr>
          <w:p w14:paraId="2C20BF9F" w14:textId="77777777" w:rsidR="00602349" w:rsidRPr="00BB5E6B" w:rsidRDefault="00602349">
            <w:pPr>
              <w:jc w:val="right"/>
              <w:rPr>
                <w:rFonts w:ascii="Arial" w:hAnsi="Arial" w:cs="Arial"/>
                <w:sz w:val="16"/>
                <w:szCs w:val="16"/>
                <w:lang w:eastAsia="en-AU"/>
              </w:rPr>
            </w:pPr>
            <w:r w:rsidRPr="00BB5E6B">
              <w:rPr>
                <w:rFonts w:ascii="Arial" w:hAnsi="Arial" w:cs="Arial"/>
                <w:sz w:val="16"/>
                <w:szCs w:val="16"/>
                <w:lang w:eastAsia="en-AU"/>
              </w:rPr>
              <w:t>-</w:t>
            </w:r>
          </w:p>
        </w:tc>
        <w:tc>
          <w:tcPr>
            <w:tcW w:w="662" w:type="pct"/>
            <w:tcBorders>
              <w:top w:val="nil"/>
              <w:left w:val="nil"/>
              <w:bottom w:val="nil"/>
              <w:right w:val="nil"/>
            </w:tcBorders>
            <w:shd w:val="clear" w:color="auto" w:fill="auto"/>
            <w:noWrap/>
            <w:vAlign w:val="bottom"/>
            <w:hideMark/>
          </w:tcPr>
          <w:p w14:paraId="7F640A9A" w14:textId="77777777" w:rsidR="00602349" w:rsidRPr="00BB5E6B" w:rsidRDefault="00602349">
            <w:pPr>
              <w:jc w:val="right"/>
              <w:rPr>
                <w:rFonts w:ascii="Arial" w:hAnsi="Arial" w:cs="Arial"/>
                <w:sz w:val="16"/>
                <w:szCs w:val="16"/>
                <w:lang w:eastAsia="en-AU"/>
              </w:rPr>
            </w:pPr>
            <w:r w:rsidRPr="00BB5E6B">
              <w:rPr>
                <w:rFonts w:ascii="Arial" w:hAnsi="Arial" w:cs="Arial"/>
                <w:sz w:val="16"/>
                <w:szCs w:val="16"/>
                <w:lang w:eastAsia="en-AU"/>
              </w:rPr>
              <w:t>-</w:t>
            </w:r>
          </w:p>
        </w:tc>
        <w:tc>
          <w:tcPr>
            <w:tcW w:w="713" w:type="pct"/>
            <w:tcBorders>
              <w:top w:val="nil"/>
              <w:left w:val="nil"/>
              <w:bottom w:val="nil"/>
              <w:right w:val="nil"/>
            </w:tcBorders>
            <w:shd w:val="clear" w:color="auto" w:fill="auto"/>
            <w:noWrap/>
            <w:vAlign w:val="bottom"/>
            <w:hideMark/>
          </w:tcPr>
          <w:p w14:paraId="3BF7BFF7" w14:textId="77777777" w:rsidR="00602349" w:rsidRPr="00BB5E6B" w:rsidRDefault="00602349">
            <w:pPr>
              <w:jc w:val="right"/>
              <w:rPr>
                <w:rFonts w:ascii="Arial" w:hAnsi="Arial" w:cs="Arial"/>
                <w:sz w:val="16"/>
                <w:szCs w:val="16"/>
                <w:lang w:eastAsia="en-AU"/>
              </w:rPr>
            </w:pPr>
            <w:r w:rsidRPr="00BB5E6B">
              <w:rPr>
                <w:rFonts w:ascii="Arial" w:hAnsi="Arial" w:cs="Arial"/>
                <w:sz w:val="16"/>
                <w:szCs w:val="16"/>
                <w:lang w:eastAsia="en-AU"/>
              </w:rPr>
              <w:t>-</w:t>
            </w:r>
          </w:p>
        </w:tc>
        <w:tc>
          <w:tcPr>
            <w:tcW w:w="610" w:type="pct"/>
            <w:tcBorders>
              <w:top w:val="nil"/>
              <w:left w:val="nil"/>
              <w:bottom w:val="nil"/>
              <w:right w:val="nil"/>
            </w:tcBorders>
            <w:shd w:val="clear" w:color="auto" w:fill="auto"/>
            <w:noWrap/>
            <w:vAlign w:val="bottom"/>
            <w:hideMark/>
          </w:tcPr>
          <w:p w14:paraId="2A8C30B0" w14:textId="77777777" w:rsidR="00602349" w:rsidRPr="00BB5E6B" w:rsidRDefault="00602349">
            <w:pPr>
              <w:jc w:val="right"/>
              <w:rPr>
                <w:rFonts w:ascii="Arial" w:hAnsi="Arial" w:cs="Arial"/>
                <w:sz w:val="16"/>
                <w:szCs w:val="16"/>
                <w:lang w:eastAsia="en-AU"/>
              </w:rPr>
            </w:pPr>
            <w:r w:rsidRPr="00BB5E6B">
              <w:rPr>
                <w:rFonts w:ascii="Arial" w:hAnsi="Arial" w:cs="Arial"/>
                <w:sz w:val="16"/>
                <w:szCs w:val="16"/>
                <w:lang w:eastAsia="en-AU"/>
              </w:rPr>
              <w:t>-</w:t>
            </w:r>
          </w:p>
        </w:tc>
      </w:tr>
      <w:tr w:rsidR="00602349" w:rsidRPr="00BB5E6B" w14:paraId="7A8E431A" w14:textId="77777777" w:rsidTr="00706059">
        <w:trPr>
          <w:trHeight w:val="225"/>
        </w:trPr>
        <w:tc>
          <w:tcPr>
            <w:tcW w:w="1986" w:type="pct"/>
            <w:tcBorders>
              <w:top w:val="nil"/>
              <w:left w:val="nil"/>
              <w:bottom w:val="nil"/>
              <w:right w:val="nil"/>
            </w:tcBorders>
            <w:shd w:val="clear" w:color="auto" w:fill="auto"/>
            <w:noWrap/>
            <w:vAlign w:val="bottom"/>
            <w:hideMark/>
          </w:tcPr>
          <w:p w14:paraId="7E3D58AF" w14:textId="77777777" w:rsidR="00602349" w:rsidRPr="00BB5E6B" w:rsidRDefault="00602349">
            <w:pPr>
              <w:ind w:firstLineChars="100" w:firstLine="160"/>
              <w:rPr>
                <w:rFonts w:ascii="Arial" w:hAnsi="Arial" w:cs="Arial"/>
                <w:sz w:val="16"/>
                <w:szCs w:val="16"/>
                <w:lang w:eastAsia="en-AU"/>
              </w:rPr>
            </w:pPr>
            <w:r w:rsidRPr="00BB5E6B">
              <w:rPr>
                <w:rFonts w:ascii="Arial" w:hAnsi="Arial" w:cs="Arial"/>
                <w:sz w:val="16"/>
                <w:szCs w:val="16"/>
                <w:lang w:eastAsia="en-AU"/>
              </w:rPr>
              <w:t xml:space="preserve">Men </w:t>
            </w:r>
          </w:p>
        </w:tc>
        <w:tc>
          <w:tcPr>
            <w:tcW w:w="220" w:type="pct"/>
            <w:tcBorders>
              <w:top w:val="nil"/>
              <w:left w:val="nil"/>
              <w:bottom w:val="nil"/>
              <w:right w:val="nil"/>
            </w:tcBorders>
            <w:shd w:val="clear" w:color="auto" w:fill="auto"/>
            <w:noWrap/>
            <w:vAlign w:val="bottom"/>
            <w:hideMark/>
          </w:tcPr>
          <w:p w14:paraId="12802378" w14:textId="77777777" w:rsidR="00602349" w:rsidRPr="00BB5E6B" w:rsidRDefault="00602349">
            <w:pPr>
              <w:ind w:firstLineChars="100" w:firstLine="160"/>
              <w:rPr>
                <w:rFonts w:ascii="Arial" w:hAnsi="Arial" w:cs="Arial"/>
                <w:sz w:val="16"/>
                <w:szCs w:val="16"/>
                <w:lang w:eastAsia="en-AU"/>
              </w:rPr>
            </w:pPr>
          </w:p>
        </w:tc>
        <w:tc>
          <w:tcPr>
            <w:tcW w:w="809" w:type="pct"/>
            <w:tcBorders>
              <w:top w:val="nil"/>
              <w:left w:val="nil"/>
              <w:bottom w:val="nil"/>
              <w:right w:val="nil"/>
            </w:tcBorders>
            <w:shd w:val="clear" w:color="auto" w:fill="auto"/>
            <w:noWrap/>
            <w:vAlign w:val="bottom"/>
            <w:hideMark/>
          </w:tcPr>
          <w:p w14:paraId="58DD69AA" w14:textId="77777777" w:rsidR="00602349" w:rsidRPr="00BB5E6B" w:rsidRDefault="00602349">
            <w:pPr>
              <w:jc w:val="right"/>
              <w:rPr>
                <w:rFonts w:ascii="Arial" w:hAnsi="Arial" w:cs="Arial"/>
                <w:sz w:val="16"/>
                <w:szCs w:val="16"/>
                <w:lang w:eastAsia="en-AU"/>
              </w:rPr>
            </w:pPr>
            <w:r w:rsidRPr="00BB5E6B">
              <w:rPr>
                <w:rFonts w:ascii="Arial" w:hAnsi="Arial" w:cs="Arial"/>
                <w:sz w:val="16"/>
                <w:szCs w:val="16"/>
                <w:lang w:eastAsia="en-AU"/>
              </w:rPr>
              <w:t>-</w:t>
            </w:r>
          </w:p>
        </w:tc>
        <w:tc>
          <w:tcPr>
            <w:tcW w:w="662" w:type="pct"/>
            <w:tcBorders>
              <w:top w:val="nil"/>
              <w:left w:val="nil"/>
              <w:bottom w:val="nil"/>
              <w:right w:val="nil"/>
            </w:tcBorders>
            <w:shd w:val="clear" w:color="auto" w:fill="auto"/>
            <w:noWrap/>
            <w:vAlign w:val="bottom"/>
            <w:hideMark/>
          </w:tcPr>
          <w:p w14:paraId="412B8C01" w14:textId="77777777" w:rsidR="00602349" w:rsidRPr="00BB5E6B" w:rsidRDefault="00602349">
            <w:pPr>
              <w:jc w:val="right"/>
              <w:rPr>
                <w:rFonts w:ascii="Arial" w:hAnsi="Arial" w:cs="Arial"/>
                <w:sz w:val="16"/>
                <w:szCs w:val="16"/>
                <w:lang w:eastAsia="en-AU"/>
              </w:rPr>
            </w:pPr>
            <w:r w:rsidRPr="00BB5E6B">
              <w:rPr>
                <w:rFonts w:ascii="Arial" w:hAnsi="Arial" w:cs="Arial"/>
                <w:sz w:val="16"/>
                <w:szCs w:val="16"/>
                <w:lang w:eastAsia="en-AU"/>
              </w:rPr>
              <w:t>-</w:t>
            </w:r>
          </w:p>
        </w:tc>
        <w:tc>
          <w:tcPr>
            <w:tcW w:w="713" w:type="pct"/>
            <w:tcBorders>
              <w:top w:val="nil"/>
              <w:left w:val="nil"/>
              <w:bottom w:val="nil"/>
              <w:right w:val="nil"/>
            </w:tcBorders>
            <w:shd w:val="clear" w:color="auto" w:fill="auto"/>
            <w:noWrap/>
            <w:vAlign w:val="bottom"/>
            <w:hideMark/>
          </w:tcPr>
          <w:p w14:paraId="3EA6D5C2" w14:textId="77777777" w:rsidR="00602349" w:rsidRPr="00BB5E6B" w:rsidRDefault="00602349">
            <w:pPr>
              <w:jc w:val="right"/>
              <w:rPr>
                <w:rFonts w:ascii="Arial" w:hAnsi="Arial" w:cs="Arial"/>
                <w:sz w:val="16"/>
                <w:szCs w:val="16"/>
                <w:lang w:eastAsia="en-AU"/>
              </w:rPr>
            </w:pPr>
            <w:r w:rsidRPr="00BB5E6B">
              <w:rPr>
                <w:rFonts w:ascii="Arial" w:hAnsi="Arial" w:cs="Arial"/>
                <w:sz w:val="16"/>
                <w:szCs w:val="16"/>
                <w:lang w:eastAsia="en-AU"/>
              </w:rPr>
              <w:t>-</w:t>
            </w:r>
          </w:p>
        </w:tc>
        <w:tc>
          <w:tcPr>
            <w:tcW w:w="610" w:type="pct"/>
            <w:tcBorders>
              <w:top w:val="nil"/>
              <w:left w:val="nil"/>
              <w:bottom w:val="nil"/>
              <w:right w:val="nil"/>
            </w:tcBorders>
            <w:shd w:val="clear" w:color="auto" w:fill="auto"/>
            <w:noWrap/>
            <w:vAlign w:val="bottom"/>
            <w:hideMark/>
          </w:tcPr>
          <w:p w14:paraId="216353B0" w14:textId="77777777" w:rsidR="00602349" w:rsidRPr="00BB5E6B" w:rsidRDefault="00602349">
            <w:pPr>
              <w:jc w:val="right"/>
              <w:rPr>
                <w:rFonts w:ascii="Arial" w:hAnsi="Arial" w:cs="Arial"/>
                <w:sz w:val="16"/>
                <w:szCs w:val="16"/>
                <w:lang w:eastAsia="en-AU"/>
              </w:rPr>
            </w:pPr>
            <w:r w:rsidRPr="00BB5E6B">
              <w:rPr>
                <w:rFonts w:ascii="Arial" w:hAnsi="Arial" w:cs="Arial"/>
                <w:sz w:val="16"/>
                <w:szCs w:val="16"/>
                <w:lang w:eastAsia="en-AU"/>
              </w:rPr>
              <w:t>-</w:t>
            </w:r>
          </w:p>
        </w:tc>
      </w:tr>
      <w:tr w:rsidR="00602349" w:rsidRPr="00BB5E6B" w14:paraId="7CCEF8E2" w14:textId="77777777" w:rsidTr="00706059">
        <w:trPr>
          <w:trHeight w:val="225"/>
        </w:trPr>
        <w:tc>
          <w:tcPr>
            <w:tcW w:w="1986" w:type="pct"/>
            <w:tcBorders>
              <w:top w:val="nil"/>
              <w:left w:val="nil"/>
              <w:bottom w:val="nil"/>
              <w:right w:val="nil"/>
            </w:tcBorders>
            <w:shd w:val="clear" w:color="auto" w:fill="auto"/>
            <w:noWrap/>
            <w:vAlign w:val="bottom"/>
            <w:hideMark/>
          </w:tcPr>
          <w:p w14:paraId="3EB1372E" w14:textId="77777777" w:rsidR="00602349" w:rsidRPr="00BB5E6B" w:rsidRDefault="00602349">
            <w:pPr>
              <w:ind w:firstLineChars="100" w:firstLine="160"/>
              <w:rPr>
                <w:rFonts w:ascii="Arial" w:hAnsi="Arial" w:cs="Arial"/>
                <w:sz w:val="16"/>
                <w:szCs w:val="16"/>
                <w:lang w:eastAsia="en-AU"/>
              </w:rPr>
            </w:pPr>
            <w:r w:rsidRPr="00BB5E6B">
              <w:rPr>
                <w:rFonts w:ascii="Arial" w:hAnsi="Arial" w:cs="Arial"/>
                <w:sz w:val="16"/>
                <w:szCs w:val="16"/>
                <w:lang w:eastAsia="en-AU"/>
              </w:rPr>
              <w:t>New positions</w:t>
            </w:r>
          </w:p>
        </w:tc>
        <w:tc>
          <w:tcPr>
            <w:tcW w:w="220" w:type="pct"/>
            <w:tcBorders>
              <w:top w:val="nil"/>
              <w:left w:val="nil"/>
              <w:bottom w:val="nil"/>
              <w:right w:val="nil"/>
            </w:tcBorders>
            <w:shd w:val="clear" w:color="auto" w:fill="auto"/>
            <w:noWrap/>
            <w:vAlign w:val="bottom"/>
            <w:hideMark/>
          </w:tcPr>
          <w:p w14:paraId="2F9EA792" w14:textId="77777777" w:rsidR="00602349" w:rsidRPr="00BB5E6B" w:rsidRDefault="00602349">
            <w:pPr>
              <w:ind w:firstLineChars="100" w:firstLine="160"/>
              <w:rPr>
                <w:rFonts w:ascii="Arial" w:hAnsi="Arial" w:cs="Arial"/>
                <w:sz w:val="16"/>
                <w:szCs w:val="16"/>
                <w:lang w:eastAsia="en-AU"/>
              </w:rPr>
            </w:pPr>
          </w:p>
        </w:tc>
        <w:tc>
          <w:tcPr>
            <w:tcW w:w="809" w:type="pct"/>
            <w:tcBorders>
              <w:top w:val="nil"/>
              <w:left w:val="nil"/>
              <w:bottom w:val="nil"/>
              <w:right w:val="nil"/>
            </w:tcBorders>
            <w:shd w:val="clear" w:color="auto" w:fill="auto"/>
            <w:noWrap/>
            <w:vAlign w:val="bottom"/>
            <w:hideMark/>
          </w:tcPr>
          <w:p w14:paraId="748F46EE" w14:textId="77777777" w:rsidR="00602349" w:rsidRPr="00BB5E6B" w:rsidRDefault="00602349">
            <w:pPr>
              <w:jc w:val="right"/>
              <w:rPr>
                <w:rFonts w:ascii="Arial" w:hAnsi="Arial" w:cs="Arial"/>
                <w:sz w:val="16"/>
                <w:szCs w:val="16"/>
                <w:lang w:eastAsia="en-AU"/>
              </w:rPr>
            </w:pPr>
            <w:r w:rsidRPr="00BB5E6B">
              <w:rPr>
                <w:rFonts w:ascii="Arial" w:hAnsi="Arial" w:cs="Arial"/>
                <w:sz w:val="16"/>
                <w:szCs w:val="16"/>
                <w:lang w:eastAsia="en-AU"/>
              </w:rPr>
              <w:t>-</w:t>
            </w:r>
          </w:p>
        </w:tc>
        <w:tc>
          <w:tcPr>
            <w:tcW w:w="662" w:type="pct"/>
            <w:tcBorders>
              <w:top w:val="nil"/>
              <w:left w:val="nil"/>
              <w:bottom w:val="nil"/>
              <w:right w:val="nil"/>
            </w:tcBorders>
            <w:shd w:val="clear" w:color="auto" w:fill="auto"/>
            <w:noWrap/>
            <w:vAlign w:val="bottom"/>
            <w:hideMark/>
          </w:tcPr>
          <w:p w14:paraId="37A10FD3" w14:textId="77777777" w:rsidR="00602349" w:rsidRPr="00BB5E6B" w:rsidRDefault="00602349">
            <w:pPr>
              <w:jc w:val="right"/>
              <w:rPr>
                <w:rFonts w:ascii="Arial" w:hAnsi="Arial" w:cs="Arial"/>
                <w:sz w:val="16"/>
                <w:szCs w:val="16"/>
                <w:lang w:eastAsia="en-AU"/>
              </w:rPr>
            </w:pPr>
            <w:r w:rsidRPr="00BB5E6B">
              <w:rPr>
                <w:rFonts w:ascii="Arial" w:hAnsi="Arial" w:cs="Arial"/>
                <w:sz w:val="16"/>
                <w:szCs w:val="16"/>
                <w:lang w:eastAsia="en-AU"/>
              </w:rPr>
              <w:t>-</w:t>
            </w:r>
          </w:p>
        </w:tc>
        <w:tc>
          <w:tcPr>
            <w:tcW w:w="713" w:type="pct"/>
            <w:tcBorders>
              <w:top w:val="nil"/>
              <w:left w:val="nil"/>
              <w:bottom w:val="nil"/>
              <w:right w:val="nil"/>
            </w:tcBorders>
            <w:shd w:val="clear" w:color="auto" w:fill="auto"/>
            <w:noWrap/>
            <w:vAlign w:val="bottom"/>
            <w:hideMark/>
          </w:tcPr>
          <w:p w14:paraId="38E8D2C4" w14:textId="77777777" w:rsidR="00602349" w:rsidRPr="00BB5E6B" w:rsidRDefault="00602349">
            <w:pPr>
              <w:jc w:val="right"/>
              <w:rPr>
                <w:rFonts w:ascii="Arial" w:hAnsi="Arial" w:cs="Arial"/>
                <w:sz w:val="16"/>
                <w:szCs w:val="16"/>
                <w:lang w:eastAsia="en-AU"/>
              </w:rPr>
            </w:pPr>
            <w:r w:rsidRPr="00BB5E6B">
              <w:rPr>
                <w:rFonts w:ascii="Arial" w:hAnsi="Arial" w:cs="Arial"/>
                <w:sz w:val="16"/>
                <w:szCs w:val="16"/>
                <w:lang w:eastAsia="en-AU"/>
              </w:rPr>
              <w:t>-</w:t>
            </w:r>
          </w:p>
        </w:tc>
        <w:tc>
          <w:tcPr>
            <w:tcW w:w="610" w:type="pct"/>
            <w:tcBorders>
              <w:top w:val="nil"/>
              <w:left w:val="nil"/>
              <w:bottom w:val="nil"/>
              <w:right w:val="nil"/>
            </w:tcBorders>
            <w:shd w:val="clear" w:color="auto" w:fill="auto"/>
            <w:noWrap/>
            <w:vAlign w:val="bottom"/>
            <w:hideMark/>
          </w:tcPr>
          <w:p w14:paraId="56EA7D1F" w14:textId="77777777" w:rsidR="00602349" w:rsidRPr="00BB5E6B" w:rsidRDefault="00602349">
            <w:pPr>
              <w:jc w:val="right"/>
              <w:rPr>
                <w:rFonts w:ascii="Arial" w:hAnsi="Arial" w:cs="Arial"/>
                <w:sz w:val="16"/>
                <w:szCs w:val="16"/>
                <w:lang w:eastAsia="en-AU"/>
              </w:rPr>
            </w:pPr>
            <w:r w:rsidRPr="00BB5E6B">
              <w:rPr>
                <w:rFonts w:ascii="Arial" w:hAnsi="Arial" w:cs="Arial"/>
                <w:sz w:val="16"/>
                <w:szCs w:val="16"/>
                <w:lang w:eastAsia="en-AU"/>
              </w:rPr>
              <w:t>-</w:t>
            </w:r>
          </w:p>
        </w:tc>
      </w:tr>
      <w:tr w:rsidR="00602349" w:rsidRPr="00BB5E6B" w14:paraId="660D1220" w14:textId="77777777" w:rsidTr="00706059">
        <w:trPr>
          <w:trHeight w:val="225"/>
        </w:trPr>
        <w:tc>
          <w:tcPr>
            <w:tcW w:w="1986" w:type="pct"/>
            <w:tcBorders>
              <w:top w:val="nil"/>
              <w:left w:val="nil"/>
              <w:bottom w:val="nil"/>
              <w:right w:val="nil"/>
            </w:tcBorders>
            <w:shd w:val="clear" w:color="auto" w:fill="auto"/>
            <w:noWrap/>
            <w:vAlign w:val="bottom"/>
            <w:hideMark/>
          </w:tcPr>
          <w:p w14:paraId="2B2EE226" w14:textId="77777777" w:rsidR="00602349" w:rsidRPr="00BB5E6B" w:rsidRDefault="00602349">
            <w:pPr>
              <w:ind w:firstLineChars="100" w:firstLine="160"/>
              <w:rPr>
                <w:rFonts w:ascii="Arial" w:hAnsi="Arial" w:cs="Arial"/>
                <w:sz w:val="16"/>
                <w:szCs w:val="16"/>
                <w:lang w:eastAsia="en-AU"/>
              </w:rPr>
            </w:pPr>
            <w:r w:rsidRPr="00BB5E6B">
              <w:rPr>
                <w:rFonts w:ascii="Arial" w:hAnsi="Arial" w:cs="Arial"/>
                <w:sz w:val="16"/>
                <w:szCs w:val="16"/>
                <w:lang w:eastAsia="en-AU"/>
              </w:rPr>
              <w:t>Vacant positions</w:t>
            </w:r>
          </w:p>
        </w:tc>
        <w:tc>
          <w:tcPr>
            <w:tcW w:w="220" w:type="pct"/>
            <w:tcBorders>
              <w:top w:val="nil"/>
              <w:left w:val="nil"/>
              <w:bottom w:val="nil"/>
              <w:right w:val="nil"/>
            </w:tcBorders>
            <w:shd w:val="clear" w:color="auto" w:fill="auto"/>
            <w:noWrap/>
            <w:vAlign w:val="bottom"/>
            <w:hideMark/>
          </w:tcPr>
          <w:p w14:paraId="40A6A2F2" w14:textId="77777777" w:rsidR="00602349" w:rsidRPr="00BB5E6B" w:rsidRDefault="00602349">
            <w:pPr>
              <w:ind w:firstLineChars="100" w:firstLine="160"/>
              <w:rPr>
                <w:rFonts w:ascii="Arial" w:hAnsi="Arial" w:cs="Arial"/>
                <w:sz w:val="16"/>
                <w:szCs w:val="16"/>
                <w:lang w:eastAsia="en-AU"/>
              </w:rPr>
            </w:pPr>
          </w:p>
        </w:tc>
        <w:tc>
          <w:tcPr>
            <w:tcW w:w="809" w:type="pct"/>
            <w:tcBorders>
              <w:top w:val="nil"/>
              <w:left w:val="nil"/>
              <w:bottom w:val="nil"/>
              <w:right w:val="nil"/>
            </w:tcBorders>
            <w:shd w:val="clear" w:color="auto" w:fill="auto"/>
            <w:noWrap/>
            <w:vAlign w:val="bottom"/>
            <w:hideMark/>
          </w:tcPr>
          <w:p w14:paraId="53C60145" w14:textId="77777777" w:rsidR="00602349" w:rsidRPr="00BB5E6B" w:rsidRDefault="00602349">
            <w:pPr>
              <w:jc w:val="right"/>
              <w:rPr>
                <w:rFonts w:ascii="Arial" w:hAnsi="Arial" w:cs="Arial"/>
                <w:sz w:val="16"/>
                <w:szCs w:val="16"/>
                <w:lang w:eastAsia="en-AU"/>
              </w:rPr>
            </w:pPr>
            <w:r w:rsidRPr="00BB5E6B">
              <w:rPr>
                <w:rFonts w:ascii="Arial" w:hAnsi="Arial" w:cs="Arial"/>
                <w:sz w:val="16"/>
                <w:szCs w:val="16"/>
                <w:lang w:eastAsia="en-AU"/>
              </w:rPr>
              <w:t>-</w:t>
            </w:r>
          </w:p>
        </w:tc>
        <w:tc>
          <w:tcPr>
            <w:tcW w:w="662" w:type="pct"/>
            <w:tcBorders>
              <w:top w:val="nil"/>
              <w:left w:val="nil"/>
              <w:bottom w:val="nil"/>
              <w:right w:val="nil"/>
            </w:tcBorders>
            <w:shd w:val="clear" w:color="auto" w:fill="auto"/>
            <w:noWrap/>
            <w:vAlign w:val="bottom"/>
            <w:hideMark/>
          </w:tcPr>
          <w:p w14:paraId="6E2B885C" w14:textId="77777777" w:rsidR="00602349" w:rsidRPr="00BB5E6B" w:rsidRDefault="00602349">
            <w:pPr>
              <w:jc w:val="right"/>
              <w:rPr>
                <w:rFonts w:ascii="Arial" w:hAnsi="Arial" w:cs="Arial"/>
                <w:sz w:val="16"/>
                <w:szCs w:val="16"/>
                <w:lang w:eastAsia="en-AU"/>
              </w:rPr>
            </w:pPr>
            <w:r w:rsidRPr="00BB5E6B">
              <w:rPr>
                <w:rFonts w:ascii="Arial" w:hAnsi="Arial" w:cs="Arial"/>
                <w:sz w:val="16"/>
                <w:szCs w:val="16"/>
                <w:lang w:eastAsia="en-AU"/>
              </w:rPr>
              <w:t>-</w:t>
            </w:r>
          </w:p>
        </w:tc>
        <w:tc>
          <w:tcPr>
            <w:tcW w:w="713" w:type="pct"/>
            <w:tcBorders>
              <w:top w:val="nil"/>
              <w:left w:val="nil"/>
              <w:bottom w:val="nil"/>
              <w:right w:val="nil"/>
            </w:tcBorders>
            <w:shd w:val="clear" w:color="auto" w:fill="auto"/>
            <w:noWrap/>
            <w:vAlign w:val="bottom"/>
            <w:hideMark/>
          </w:tcPr>
          <w:p w14:paraId="171B1887" w14:textId="77777777" w:rsidR="00602349" w:rsidRPr="00BB5E6B" w:rsidRDefault="00602349">
            <w:pPr>
              <w:jc w:val="right"/>
              <w:rPr>
                <w:rFonts w:ascii="Arial" w:hAnsi="Arial" w:cs="Arial"/>
                <w:sz w:val="16"/>
                <w:szCs w:val="16"/>
                <w:lang w:eastAsia="en-AU"/>
              </w:rPr>
            </w:pPr>
            <w:r w:rsidRPr="00BB5E6B">
              <w:rPr>
                <w:rFonts w:ascii="Arial" w:hAnsi="Arial" w:cs="Arial"/>
                <w:sz w:val="16"/>
                <w:szCs w:val="16"/>
                <w:lang w:eastAsia="en-AU"/>
              </w:rPr>
              <w:t>-</w:t>
            </w:r>
          </w:p>
        </w:tc>
        <w:tc>
          <w:tcPr>
            <w:tcW w:w="610" w:type="pct"/>
            <w:tcBorders>
              <w:top w:val="nil"/>
              <w:left w:val="nil"/>
              <w:bottom w:val="nil"/>
              <w:right w:val="nil"/>
            </w:tcBorders>
            <w:shd w:val="clear" w:color="auto" w:fill="auto"/>
            <w:noWrap/>
            <w:vAlign w:val="bottom"/>
            <w:hideMark/>
          </w:tcPr>
          <w:p w14:paraId="0588A420" w14:textId="77777777" w:rsidR="00602349" w:rsidRPr="00BB5E6B" w:rsidRDefault="00602349">
            <w:pPr>
              <w:jc w:val="right"/>
              <w:rPr>
                <w:rFonts w:ascii="Arial" w:hAnsi="Arial" w:cs="Arial"/>
                <w:sz w:val="16"/>
                <w:szCs w:val="16"/>
                <w:lang w:eastAsia="en-AU"/>
              </w:rPr>
            </w:pPr>
            <w:r w:rsidRPr="00BB5E6B">
              <w:rPr>
                <w:rFonts w:ascii="Arial" w:hAnsi="Arial" w:cs="Arial"/>
                <w:sz w:val="16"/>
                <w:szCs w:val="16"/>
                <w:lang w:eastAsia="en-AU"/>
              </w:rPr>
              <w:t>-</w:t>
            </w:r>
          </w:p>
        </w:tc>
      </w:tr>
      <w:tr w:rsidR="00602349" w:rsidRPr="00BB5E6B" w14:paraId="291BFC8A" w14:textId="77777777" w:rsidTr="006C485C">
        <w:trPr>
          <w:trHeight w:val="225"/>
        </w:trPr>
        <w:tc>
          <w:tcPr>
            <w:tcW w:w="1986" w:type="pct"/>
            <w:tcBorders>
              <w:top w:val="nil"/>
              <w:left w:val="nil"/>
              <w:bottom w:val="single" w:sz="4" w:space="0" w:color="auto"/>
              <w:right w:val="nil"/>
            </w:tcBorders>
            <w:shd w:val="clear" w:color="auto" w:fill="auto"/>
            <w:noWrap/>
            <w:vAlign w:val="bottom"/>
            <w:hideMark/>
          </w:tcPr>
          <w:p w14:paraId="1E7D3FCD" w14:textId="77777777" w:rsidR="00602349" w:rsidRPr="00BB5E6B" w:rsidRDefault="00602349">
            <w:pPr>
              <w:ind w:firstLineChars="100" w:firstLine="160"/>
              <w:rPr>
                <w:rFonts w:ascii="Arial" w:hAnsi="Arial" w:cs="Arial"/>
                <w:sz w:val="16"/>
                <w:szCs w:val="16"/>
                <w:lang w:eastAsia="en-AU"/>
              </w:rPr>
            </w:pPr>
            <w:r w:rsidRPr="00BB5E6B">
              <w:rPr>
                <w:rFonts w:ascii="Arial" w:hAnsi="Arial" w:cs="Arial"/>
                <w:sz w:val="16"/>
                <w:szCs w:val="16"/>
                <w:lang w:eastAsia="en-AU"/>
              </w:rPr>
              <w:t>Persons of self-described gender</w:t>
            </w:r>
          </w:p>
        </w:tc>
        <w:tc>
          <w:tcPr>
            <w:tcW w:w="220" w:type="pct"/>
            <w:tcBorders>
              <w:top w:val="nil"/>
              <w:left w:val="nil"/>
              <w:bottom w:val="single" w:sz="4" w:space="0" w:color="auto"/>
              <w:right w:val="nil"/>
            </w:tcBorders>
            <w:shd w:val="clear" w:color="auto" w:fill="auto"/>
            <w:noWrap/>
            <w:vAlign w:val="bottom"/>
            <w:hideMark/>
          </w:tcPr>
          <w:p w14:paraId="46055DB6" w14:textId="77777777" w:rsidR="00602349" w:rsidRPr="00BB5E6B" w:rsidRDefault="00602349">
            <w:pPr>
              <w:ind w:firstLineChars="100" w:firstLine="160"/>
              <w:rPr>
                <w:rFonts w:ascii="Arial" w:hAnsi="Arial" w:cs="Arial"/>
                <w:sz w:val="16"/>
                <w:szCs w:val="16"/>
                <w:lang w:eastAsia="en-AU"/>
              </w:rPr>
            </w:pPr>
          </w:p>
        </w:tc>
        <w:tc>
          <w:tcPr>
            <w:tcW w:w="809" w:type="pct"/>
            <w:tcBorders>
              <w:top w:val="nil"/>
              <w:left w:val="nil"/>
              <w:bottom w:val="nil"/>
              <w:right w:val="nil"/>
            </w:tcBorders>
            <w:shd w:val="clear" w:color="auto" w:fill="auto"/>
            <w:noWrap/>
            <w:vAlign w:val="bottom"/>
            <w:hideMark/>
          </w:tcPr>
          <w:p w14:paraId="56E8D879" w14:textId="77777777" w:rsidR="00602349" w:rsidRPr="00BB5E6B" w:rsidRDefault="00602349">
            <w:pPr>
              <w:jc w:val="right"/>
              <w:rPr>
                <w:rFonts w:ascii="Arial" w:hAnsi="Arial" w:cs="Arial"/>
                <w:sz w:val="16"/>
                <w:szCs w:val="16"/>
                <w:lang w:eastAsia="en-AU"/>
              </w:rPr>
            </w:pPr>
            <w:r w:rsidRPr="00BB5E6B">
              <w:rPr>
                <w:rFonts w:ascii="Arial" w:hAnsi="Arial" w:cs="Arial"/>
                <w:sz w:val="16"/>
                <w:szCs w:val="16"/>
                <w:lang w:eastAsia="en-AU"/>
              </w:rPr>
              <w:t>-</w:t>
            </w:r>
          </w:p>
        </w:tc>
        <w:tc>
          <w:tcPr>
            <w:tcW w:w="662" w:type="pct"/>
            <w:tcBorders>
              <w:top w:val="nil"/>
              <w:left w:val="nil"/>
              <w:bottom w:val="nil"/>
              <w:right w:val="nil"/>
            </w:tcBorders>
            <w:shd w:val="clear" w:color="auto" w:fill="auto"/>
            <w:noWrap/>
            <w:vAlign w:val="bottom"/>
            <w:hideMark/>
          </w:tcPr>
          <w:p w14:paraId="3DC56D21" w14:textId="77777777" w:rsidR="00602349" w:rsidRPr="00BB5E6B" w:rsidRDefault="00602349">
            <w:pPr>
              <w:jc w:val="right"/>
              <w:rPr>
                <w:rFonts w:ascii="Arial" w:hAnsi="Arial" w:cs="Arial"/>
                <w:sz w:val="16"/>
                <w:szCs w:val="16"/>
                <w:lang w:eastAsia="en-AU"/>
              </w:rPr>
            </w:pPr>
            <w:r w:rsidRPr="00BB5E6B">
              <w:rPr>
                <w:rFonts w:ascii="Arial" w:hAnsi="Arial" w:cs="Arial"/>
                <w:sz w:val="16"/>
                <w:szCs w:val="16"/>
                <w:lang w:eastAsia="en-AU"/>
              </w:rPr>
              <w:t>-</w:t>
            </w:r>
          </w:p>
        </w:tc>
        <w:tc>
          <w:tcPr>
            <w:tcW w:w="713" w:type="pct"/>
            <w:tcBorders>
              <w:top w:val="nil"/>
              <w:left w:val="nil"/>
              <w:bottom w:val="nil"/>
              <w:right w:val="nil"/>
            </w:tcBorders>
            <w:shd w:val="clear" w:color="auto" w:fill="auto"/>
            <w:noWrap/>
            <w:vAlign w:val="bottom"/>
            <w:hideMark/>
          </w:tcPr>
          <w:p w14:paraId="59F8564A" w14:textId="77777777" w:rsidR="00602349" w:rsidRPr="00BB5E6B" w:rsidRDefault="00602349">
            <w:pPr>
              <w:jc w:val="right"/>
              <w:rPr>
                <w:rFonts w:ascii="Arial" w:hAnsi="Arial" w:cs="Arial"/>
                <w:sz w:val="16"/>
                <w:szCs w:val="16"/>
                <w:lang w:eastAsia="en-AU"/>
              </w:rPr>
            </w:pPr>
            <w:r w:rsidRPr="00BB5E6B">
              <w:rPr>
                <w:rFonts w:ascii="Arial" w:hAnsi="Arial" w:cs="Arial"/>
                <w:sz w:val="16"/>
                <w:szCs w:val="16"/>
                <w:lang w:eastAsia="en-AU"/>
              </w:rPr>
              <w:t>-</w:t>
            </w:r>
          </w:p>
        </w:tc>
        <w:tc>
          <w:tcPr>
            <w:tcW w:w="610" w:type="pct"/>
            <w:tcBorders>
              <w:top w:val="nil"/>
              <w:left w:val="nil"/>
              <w:bottom w:val="nil"/>
              <w:right w:val="nil"/>
            </w:tcBorders>
            <w:shd w:val="clear" w:color="auto" w:fill="auto"/>
            <w:noWrap/>
            <w:vAlign w:val="bottom"/>
            <w:hideMark/>
          </w:tcPr>
          <w:p w14:paraId="271343C7" w14:textId="77777777" w:rsidR="00602349" w:rsidRPr="00BB5E6B" w:rsidRDefault="00602349">
            <w:pPr>
              <w:jc w:val="right"/>
              <w:rPr>
                <w:rFonts w:ascii="Arial" w:hAnsi="Arial" w:cs="Arial"/>
                <w:sz w:val="16"/>
                <w:szCs w:val="16"/>
                <w:lang w:eastAsia="en-AU"/>
              </w:rPr>
            </w:pPr>
            <w:r w:rsidRPr="00BB5E6B">
              <w:rPr>
                <w:rFonts w:ascii="Arial" w:hAnsi="Arial" w:cs="Arial"/>
                <w:sz w:val="16"/>
                <w:szCs w:val="16"/>
                <w:lang w:eastAsia="en-AU"/>
              </w:rPr>
              <w:t>-</w:t>
            </w:r>
          </w:p>
        </w:tc>
      </w:tr>
      <w:tr w:rsidR="00602349" w:rsidRPr="00BB5E6B" w14:paraId="5BA2E8F9" w14:textId="77777777" w:rsidTr="006C485C">
        <w:trPr>
          <w:trHeight w:val="225"/>
        </w:trPr>
        <w:tc>
          <w:tcPr>
            <w:tcW w:w="2206" w:type="pct"/>
            <w:gridSpan w:val="2"/>
            <w:tcBorders>
              <w:top w:val="single" w:sz="4" w:space="0" w:color="auto"/>
              <w:left w:val="nil"/>
              <w:bottom w:val="single" w:sz="4" w:space="0" w:color="auto"/>
              <w:right w:val="nil"/>
            </w:tcBorders>
            <w:shd w:val="clear" w:color="auto" w:fill="auto"/>
            <w:noWrap/>
            <w:vAlign w:val="bottom"/>
            <w:hideMark/>
          </w:tcPr>
          <w:p w14:paraId="31B40C68" w14:textId="77777777" w:rsidR="00602349" w:rsidRPr="00BB5E6B" w:rsidRDefault="00602349">
            <w:pPr>
              <w:rPr>
                <w:rFonts w:ascii="Arial" w:hAnsi="Arial" w:cs="Arial"/>
                <w:b/>
                <w:bCs/>
                <w:sz w:val="16"/>
                <w:szCs w:val="16"/>
                <w:lang w:eastAsia="en-AU"/>
              </w:rPr>
            </w:pPr>
            <w:r w:rsidRPr="00BB5E6B">
              <w:rPr>
                <w:rFonts w:ascii="Arial" w:hAnsi="Arial" w:cs="Arial"/>
                <w:b/>
                <w:bCs/>
                <w:sz w:val="16"/>
                <w:szCs w:val="16"/>
                <w:lang w:eastAsia="en-AU"/>
              </w:rPr>
              <w:t xml:space="preserve">Total Recovery &amp; Response </w:t>
            </w:r>
          </w:p>
        </w:tc>
        <w:tc>
          <w:tcPr>
            <w:tcW w:w="809" w:type="pct"/>
            <w:tcBorders>
              <w:top w:val="single" w:sz="4" w:space="0" w:color="auto"/>
              <w:left w:val="nil"/>
              <w:bottom w:val="single" w:sz="4" w:space="0" w:color="auto"/>
              <w:right w:val="nil"/>
            </w:tcBorders>
            <w:shd w:val="clear" w:color="auto" w:fill="auto"/>
            <w:noWrap/>
            <w:vAlign w:val="bottom"/>
            <w:hideMark/>
          </w:tcPr>
          <w:p w14:paraId="634CB630" w14:textId="77777777" w:rsidR="00602349" w:rsidRPr="00BB5E6B" w:rsidRDefault="00602349">
            <w:pPr>
              <w:jc w:val="right"/>
              <w:rPr>
                <w:rFonts w:ascii="Arial" w:hAnsi="Arial" w:cs="Arial"/>
                <w:sz w:val="16"/>
                <w:szCs w:val="16"/>
                <w:lang w:eastAsia="en-AU"/>
              </w:rPr>
            </w:pPr>
            <w:r w:rsidRPr="00BB5E6B">
              <w:rPr>
                <w:rFonts w:ascii="Arial" w:hAnsi="Arial" w:cs="Arial"/>
                <w:sz w:val="16"/>
                <w:szCs w:val="16"/>
                <w:lang w:eastAsia="en-AU"/>
              </w:rPr>
              <w:t>698</w:t>
            </w:r>
          </w:p>
        </w:tc>
        <w:tc>
          <w:tcPr>
            <w:tcW w:w="662" w:type="pct"/>
            <w:tcBorders>
              <w:top w:val="single" w:sz="4" w:space="0" w:color="auto"/>
              <w:left w:val="nil"/>
              <w:bottom w:val="single" w:sz="4" w:space="0" w:color="auto"/>
              <w:right w:val="nil"/>
            </w:tcBorders>
            <w:shd w:val="clear" w:color="auto" w:fill="auto"/>
            <w:noWrap/>
            <w:vAlign w:val="bottom"/>
            <w:hideMark/>
          </w:tcPr>
          <w:p w14:paraId="10F6496D" w14:textId="77777777" w:rsidR="00602349" w:rsidRPr="00BB5E6B" w:rsidRDefault="00602349">
            <w:pPr>
              <w:jc w:val="right"/>
              <w:rPr>
                <w:rFonts w:ascii="Arial" w:hAnsi="Arial" w:cs="Arial"/>
                <w:sz w:val="16"/>
                <w:szCs w:val="16"/>
                <w:lang w:eastAsia="en-AU"/>
              </w:rPr>
            </w:pPr>
            <w:r w:rsidRPr="00BB5E6B">
              <w:rPr>
                <w:rFonts w:ascii="Arial" w:hAnsi="Arial" w:cs="Arial"/>
                <w:sz w:val="16"/>
                <w:szCs w:val="16"/>
                <w:lang w:eastAsia="en-AU"/>
              </w:rPr>
              <w:t>-</w:t>
            </w:r>
          </w:p>
        </w:tc>
        <w:tc>
          <w:tcPr>
            <w:tcW w:w="713" w:type="pct"/>
            <w:tcBorders>
              <w:top w:val="single" w:sz="4" w:space="0" w:color="auto"/>
              <w:left w:val="nil"/>
              <w:bottom w:val="single" w:sz="4" w:space="0" w:color="auto"/>
              <w:right w:val="nil"/>
            </w:tcBorders>
            <w:shd w:val="clear" w:color="auto" w:fill="auto"/>
            <w:noWrap/>
            <w:vAlign w:val="bottom"/>
            <w:hideMark/>
          </w:tcPr>
          <w:p w14:paraId="536B82FC" w14:textId="77777777" w:rsidR="00602349" w:rsidRPr="00BB5E6B" w:rsidRDefault="00602349">
            <w:pPr>
              <w:jc w:val="right"/>
              <w:rPr>
                <w:rFonts w:ascii="Arial" w:hAnsi="Arial" w:cs="Arial"/>
                <w:sz w:val="16"/>
                <w:szCs w:val="16"/>
                <w:lang w:eastAsia="en-AU"/>
              </w:rPr>
            </w:pPr>
            <w:r w:rsidRPr="00BB5E6B">
              <w:rPr>
                <w:rFonts w:ascii="Arial" w:hAnsi="Arial" w:cs="Arial"/>
                <w:sz w:val="16"/>
                <w:szCs w:val="16"/>
                <w:lang w:eastAsia="en-AU"/>
              </w:rPr>
              <w:t>-</w:t>
            </w:r>
          </w:p>
        </w:tc>
        <w:tc>
          <w:tcPr>
            <w:tcW w:w="610" w:type="pct"/>
            <w:tcBorders>
              <w:top w:val="single" w:sz="4" w:space="0" w:color="auto"/>
              <w:left w:val="nil"/>
              <w:bottom w:val="single" w:sz="4" w:space="0" w:color="auto"/>
              <w:right w:val="nil"/>
            </w:tcBorders>
            <w:shd w:val="clear" w:color="auto" w:fill="auto"/>
            <w:noWrap/>
            <w:vAlign w:val="bottom"/>
            <w:hideMark/>
          </w:tcPr>
          <w:p w14:paraId="5E8CD3B6" w14:textId="77777777" w:rsidR="00602349" w:rsidRPr="00BB5E6B" w:rsidRDefault="00602349">
            <w:pPr>
              <w:jc w:val="right"/>
              <w:rPr>
                <w:rFonts w:ascii="Arial" w:hAnsi="Arial" w:cs="Arial"/>
                <w:sz w:val="16"/>
                <w:szCs w:val="16"/>
                <w:lang w:eastAsia="en-AU"/>
              </w:rPr>
            </w:pPr>
            <w:r w:rsidRPr="00BB5E6B">
              <w:rPr>
                <w:rFonts w:ascii="Arial" w:hAnsi="Arial" w:cs="Arial"/>
                <w:sz w:val="16"/>
                <w:szCs w:val="16"/>
                <w:lang w:eastAsia="en-AU"/>
              </w:rPr>
              <w:t>-</w:t>
            </w:r>
          </w:p>
        </w:tc>
      </w:tr>
      <w:tr w:rsidR="00602349" w:rsidRPr="00BB5E6B" w14:paraId="40754C4C" w14:textId="77777777" w:rsidTr="006C485C">
        <w:trPr>
          <w:trHeight w:val="225"/>
        </w:trPr>
        <w:tc>
          <w:tcPr>
            <w:tcW w:w="2206" w:type="pct"/>
            <w:gridSpan w:val="2"/>
            <w:tcBorders>
              <w:top w:val="single" w:sz="4" w:space="0" w:color="auto"/>
              <w:left w:val="nil"/>
              <w:bottom w:val="single" w:sz="4" w:space="0" w:color="auto"/>
              <w:right w:val="nil"/>
            </w:tcBorders>
            <w:shd w:val="clear" w:color="auto" w:fill="auto"/>
            <w:noWrap/>
            <w:vAlign w:val="bottom"/>
            <w:hideMark/>
          </w:tcPr>
          <w:p w14:paraId="13D07BF7" w14:textId="77777777" w:rsidR="00602349" w:rsidRPr="00BB5E6B" w:rsidRDefault="00602349">
            <w:pPr>
              <w:rPr>
                <w:rFonts w:ascii="Arial" w:hAnsi="Arial" w:cs="Arial"/>
                <w:b/>
                <w:bCs/>
                <w:sz w:val="16"/>
                <w:szCs w:val="16"/>
                <w:lang w:eastAsia="en-AU"/>
              </w:rPr>
            </w:pPr>
            <w:r w:rsidRPr="00BB5E6B">
              <w:rPr>
                <w:rFonts w:ascii="Arial" w:hAnsi="Arial" w:cs="Arial"/>
                <w:b/>
                <w:bCs/>
                <w:sz w:val="16"/>
                <w:szCs w:val="16"/>
                <w:lang w:eastAsia="en-AU"/>
              </w:rPr>
              <w:t>Casuals, temporary and other expenditure</w:t>
            </w:r>
          </w:p>
        </w:tc>
        <w:tc>
          <w:tcPr>
            <w:tcW w:w="809" w:type="pct"/>
            <w:tcBorders>
              <w:top w:val="nil"/>
              <w:left w:val="nil"/>
              <w:bottom w:val="single" w:sz="4" w:space="0" w:color="auto"/>
              <w:right w:val="nil"/>
            </w:tcBorders>
            <w:shd w:val="clear" w:color="000000" w:fill="FFFFFF"/>
            <w:noWrap/>
            <w:vAlign w:val="bottom"/>
            <w:hideMark/>
          </w:tcPr>
          <w:p w14:paraId="40306E99" w14:textId="77777777" w:rsidR="00602349" w:rsidRPr="00BB5E6B" w:rsidRDefault="00602349">
            <w:pPr>
              <w:jc w:val="right"/>
              <w:rPr>
                <w:rFonts w:ascii="Arial" w:hAnsi="Arial" w:cs="Arial"/>
                <w:sz w:val="16"/>
                <w:szCs w:val="16"/>
                <w:lang w:eastAsia="en-AU"/>
              </w:rPr>
            </w:pPr>
            <w:r w:rsidRPr="00BB5E6B">
              <w:rPr>
                <w:rFonts w:ascii="Arial" w:hAnsi="Arial" w:cs="Arial"/>
                <w:sz w:val="16"/>
                <w:szCs w:val="16"/>
                <w:lang w:eastAsia="en-AU"/>
              </w:rPr>
              <w:t>16,150</w:t>
            </w:r>
          </w:p>
        </w:tc>
        <w:tc>
          <w:tcPr>
            <w:tcW w:w="662" w:type="pct"/>
            <w:tcBorders>
              <w:top w:val="nil"/>
              <w:left w:val="nil"/>
              <w:bottom w:val="single" w:sz="4" w:space="0" w:color="auto"/>
              <w:right w:val="nil"/>
            </w:tcBorders>
            <w:shd w:val="clear" w:color="000000" w:fill="FFFFFF"/>
            <w:noWrap/>
            <w:vAlign w:val="bottom"/>
            <w:hideMark/>
          </w:tcPr>
          <w:p w14:paraId="1D0FC272" w14:textId="77777777" w:rsidR="00602349" w:rsidRPr="00BB5E6B" w:rsidRDefault="00602349">
            <w:pPr>
              <w:jc w:val="right"/>
              <w:rPr>
                <w:rFonts w:ascii="Arial" w:hAnsi="Arial" w:cs="Arial"/>
                <w:sz w:val="16"/>
                <w:szCs w:val="16"/>
                <w:lang w:eastAsia="en-AU"/>
              </w:rPr>
            </w:pPr>
            <w:r w:rsidRPr="00BB5E6B">
              <w:rPr>
                <w:rFonts w:ascii="Arial" w:hAnsi="Arial" w:cs="Arial"/>
                <w:sz w:val="16"/>
                <w:szCs w:val="16"/>
                <w:lang w:eastAsia="en-AU"/>
              </w:rPr>
              <w:t>14,500</w:t>
            </w:r>
          </w:p>
        </w:tc>
        <w:tc>
          <w:tcPr>
            <w:tcW w:w="713" w:type="pct"/>
            <w:tcBorders>
              <w:top w:val="nil"/>
              <w:left w:val="nil"/>
              <w:bottom w:val="single" w:sz="4" w:space="0" w:color="auto"/>
              <w:right w:val="nil"/>
            </w:tcBorders>
            <w:shd w:val="clear" w:color="000000" w:fill="FFFFFF"/>
            <w:noWrap/>
            <w:vAlign w:val="bottom"/>
            <w:hideMark/>
          </w:tcPr>
          <w:p w14:paraId="00A3413F" w14:textId="77777777" w:rsidR="00602349" w:rsidRPr="00BB5E6B" w:rsidRDefault="00602349">
            <w:pPr>
              <w:jc w:val="right"/>
              <w:rPr>
                <w:rFonts w:ascii="Arial" w:hAnsi="Arial" w:cs="Arial"/>
                <w:sz w:val="16"/>
                <w:szCs w:val="16"/>
                <w:lang w:eastAsia="en-AU"/>
              </w:rPr>
            </w:pPr>
            <w:r w:rsidRPr="00BB5E6B">
              <w:rPr>
                <w:rFonts w:ascii="Arial" w:hAnsi="Arial" w:cs="Arial"/>
                <w:sz w:val="16"/>
                <w:szCs w:val="16"/>
                <w:lang w:eastAsia="en-AU"/>
              </w:rPr>
              <w:t>14,876</w:t>
            </w:r>
          </w:p>
        </w:tc>
        <w:tc>
          <w:tcPr>
            <w:tcW w:w="610" w:type="pct"/>
            <w:tcBorders>
              <w:top w:val="nil"/>
              <w:left w:val="nil"/>
              <w:bottom w:val="single" w:sz="4" w:space="0" w:color="auto"/>
              <w:right w:val="nil"/>
            </w:tcBorders>
            <w:shd w:val="clear" w:color="000000" w:fill="FFFFFF"/>
            <w:noWrap/>
            <w:vAlign w:val="bottom"/>
            <w:hideMark/>
          </w:tcPr>
          <w:p w14:paraId="120AB959" w14:textId="77777777" w:rsidR="00602349" w:rsidRPr="00BB5E6B" w:rsidRDefault="00602349">
            <w:pPr>
              <w:jc w:val="right"/>
              <w:rPr>
                <w:rFonts w:ascii="Arial" w:hAnsi="Arial" w:cs="Arial"/>
                <w:sz w:val="16"/>
                <w:szCs w:val="16"/>
                <w:lang w:eastAsia="en-AU"/>
              </w:rPr>
            </w:pPr>
            <w:r w:rsidRPr="00BB5E6B">
              <w:rPr>
                <w:rFonts w:ascii="Arial" w:hAnsi="Arial" w:cs="Arial"/>
                <w:sz w:val="16"/>
                <w:szCs w:val="16"/>
                <w:lang w:eastAsia="en-AU"/>
              </w:rPr>
              <w:t>15,247</w:t>
            </w:r>
          </w:p>
        </w:tc>
      </w:tr>
      <w:tr w:rsidR="00602349" w:rsidRPr="00BB5E6B" w14:paraId="53803201" w14:textId="77777777" w:rsidTr="006C485C">
        <w:trPr>
          <w:trHeight w:val="225"/>
        </w:trPr>
        <w:tc>
          <w:tcPr>
            <w:tcW w:w="1986" w:type="pct"/>
            <w:tcBorders>
              <w:top w:val="single" w:sz="4" w:space="0" w:color="auto"/>
              <w:left w:val="nil"/>
              <w:bottom w:val="single" w:sz="4" w:space="0" w:color="auto"/>
              <w:right w:val="nil"/>
            </w:tcBorders>
            <w:shd w:val="clear" w:color="auto" w:fill="auto"/>
            <w:noWrap/>
            <w:vAlign w:val="bottom"/>
            <w:hideMark/>
          </w:tcPr>
          <w:p w14:paraId="6EFCD117" w14:textId="77777777" w:rsidR="00602349" w:rsidRPr="00BB5E6B" w:rsidRDefault="00602349">
            <w:pPr>
              <w:rPr>
                <w:rFonts w:ascii="Arial" w:hAnsi="Arial" w:cs="Arial"/>
                <w:b/>
                <w:bCs/>
                <w:sz w:val="16"/>
                <w:szCs w:val="16"/>
                <w:lang w:eastAsia="en-AU"/>
              </w:rPr>
            </w:pPr>
            <w:r w:rsidRPr="00BB5E6B">
              <w:rPr>
                <w:rFonts w:ascii="Arial" w:hAnsi="Arial" w:cs="Arial"/>
                <w:b/>
                <w:bCs/>
                <w:sz w:val="16"/>
                <w:szCs w:val="16"/>
                <w:lang w:eastAsia="en-AU"/>
              </w:rPr>
              <w:t>Capitalised labour costs</w:t>
            </w:r>
          </w:p>
        </w:tc>
        <w:tc>
          <w:tcPr>
            <w:tcW w:w="220" w:type="pct"/>
            <w:tcBorders>
              <w:top w:val="single" w:sz="4" w:space="0" w:color="auto"/>
              <w:left w:val="nil"/>
              <w:bottom w:val="single" w:sz="4" w:space="0" w:color="auto"/>
              <w:right w:val="nil"/>
            </w:tcBorders>
            <w:shd w:val="clear" w:color="auto" w:fill="auto"/>
            <w:noWrap/>
            <w:vAlign w:val="bottom"/>
            <w:hideMark/>
          </w:tcPr>
          <w:p w14:paraId="73EE60D4" w14:textId="77777777" w:rsidR="00602349" w:rsidRPr="00BB5E6B" w:rsidRDefault="00602349">
            <w:pPr>
              <w:rPr>
                <w:rFonts w:ascii="Arial" w:hAnsi="Arial" w:cs="Arial"/>
                <w:b/>
                <w:bCs/>
                <w:sz w:val="16"/>
                <w:szCs w:val="16"/>
                <w:lang w:eastAsia="en-AU"/>
              </w:rPr>
            </w:pPr>
          </w:p>
        </w:tc>
        <w:tc>
          <w:tcPr>
            <w:tcW w:w="809" w:type="pct"/>
            <w:tcBorders>
              <w:top w:val="nil"/>
              <w:left w:val="nil"/>
              <w:bottom w:val="single" w:sz="4" w:space="0" w:color="auto"/>
              <w:right w:val="nil"/>
            </w:tcBorders>
            <w:shd w:val="clear" w:color="000000" w:fill="FFFFFF"/>
            <w:noWrap/>
            <w:vAlign w:val="bottom"/>
            <w:hideMark/>
          </w:tcPr>
          <w:p w14:paraId="1B05A06D" w14:textId="77777777" w:rsidR="00602349" w:rsidRPr="00BB5E6B" w:rsidRDefault="00602349">
            <w:pPr>
              <w:jc w:val="right"/>
              <w:rPr>
                <w:rFonts w:ascii="Arial" w:hAnsi="Arial" w:cs="Arial"/>
                <w:sz w:val="16"/>
                <w:szCs w:val="16"/>
                <w:lang w:eastAsia="en-AU"/>
              </w:rPr>
            </w:pPr>
            <w:r w:rsidRPr="00BB5E6B">
              <w:rPr>
                <w:rFonts w:ascii="Arial" w:hAnsi="Arial" w:cs="Arial"/>
                <w:sz w:val="16"/>
                <w:szCs w:val="16"/>
                <w:lang w:eastAsia="en-AU"/>
              </w:rPr>
              <w:t>5,042</w:t>
            </w:r>
          </w:p>
        </w:tc>
        <w:tc>
          <w:tcPr>
            <w:tcW w:w="662" w:type="pct"/>
            <w:tcBorders>
              <w:top w:val="nil"/>
              <w:left w:val="nil"/>
              <w:bottom w:val="single" w:sz="4" w:space="0" w:color="auto"/>
              <w:right w:val="nil"/>
            </w:tcBorders>
            <w:shd w:val="clear" w:color="000000" w:fill="FFFFFF"/>
            <w:noWrap/>
            <w:vAlign w:val="bottom"/>
            <w:hideMark/>
          </w:tcPr>
          <w:p w14:paraId="41E82F5E" w14:textId="77777777" w:rsidR="00602349" w:rsidRPr="00BB5E6B" w:rsidRDefault="00602349">
            <w:pPr>
              <w:jc w:val="right"/>
              <w:rPr>
                <w:rFonts w:ascii="Arial" w:hAnsi="Arial" w:cs="Arial"/>
                <w:sz w:val="16"/>
                <w:szCs w:val="16"/>
                <w:lang w:eastAsia="en-AU"/>
              </w:rPr>
            </w:pPr>
            <w:r w:rsidRPr="00BB5E6B">
              <w:rPr>
                <w:rFonts w:ascii="Arial" w:hAnsi="Arial" w:cs="Arial"/>
                <w:sz w:val="16"/>
                <w:szCs w:val="16"/>
                <w:lang w:eastAsia="en-AU"/>
              </w:rPr>
              <w:t>5,218</w:t>
            </w:r>
          </w:p>
        </w:tc>
        <w:tc>
          <w:tcPr>
            <w:tcW w:w="713" w:type="pct"/>
            <w:tcBorders>
              <w:top w:val="nil"/>
              <w:left w:val="nil"/>
              <w:bottom w:val="single" w:sz="4" w:space="0" w:color="auto"/>
              <w:right w:val="nil"/>
            </w:tcBorders>
            <w:shd w:val="clear" w:color="000000" w:fill="FFFFFF"/>
            <w:noWrap/>
            <w:vAlign w:val="bottom"/>
            <w:hideMark/>
          </w:tcPr>
          <w:p w14:paraId="036E04B7" w14:textId="77777777" w:rsidR="00602349" w:rsidRPr="00BB5E6B" w:rsidRDefault="00602349">
            <w:pPr>
              <w:jc w:val="right"/>
              <w:rPr>
                <w:rFonts w:ascii="Arial" w:hAnsi="Arial" w:cs="Arial"/>
                <w:sz w:val="16"/>
                <w:szCs w:val="16"/>
                <w:lang w:eastAsia="en-AU"/>
              </w:rPr>
            </w:pPr>
            <w:r w:rsidRPr="00BB5E6B">
              <w:rPr>
                <w:rFonts w:ascii="Arial" w:hAnsi="Arial" w:cs="Arial"/>
                <w:sz w:val="16"/>
                <w:szCs w:val="16"/>
                <w:lang w:eastAsia="en-AU"/>
              </w:rPr>
              <w:t>5,401</w:t>
            </w:r>
          </w:p>
        </w:tc>
        <w:tc>
          <w:tcPr>
            <w:tcW w:w="610" w:type="pct"/>
            <w:tcBorders>
              <w:top w:val="nil"/>
              <w:left w:val="nil"/>
              <w:bottom w:val="single" w:sz="4" w:space="0" w:color="auto"/>
              <w:right w:val="nil"/>
            </w:tcBorders>
            <w:shd w:val="clear" w:color="000000" w:fill="FFFFFF"/>
            <w:noWrap/>
            <w:vAlign w:val="bottom"/>
            <w:hideMark/>
          </w:tcPr>
          <w:p w14:paraId="2EB7929C" w14:textId="77777777" w:rsidR="00602349" w:rsidRPr="00BB5E6B" w:rsidRDefault="00602349">
            <w:pPr>
              <w:jc w:val="right"/>
              <w:rPr>
                <w:rFonts w:ascii="Arial" w:hAnsi="Arial" w:cs="Arial"/>
                <w:sz w:val="16"/>
                <w:szCs w:val="16"/>
                <w:lang w:eastAsia="en-AU"/>
              </w:rPr>
            </w:pPr>
            <w:r w:rsidRPr="00BB5E6B">
              <w:rPr>
                <w:rFonts w:ascii="Arial" w:hAnsi="Arial" w:cs="Arial"/>
                <w:sz w:val="16"/>
                <w:szCs w:val="16"/>
                <w:lang w:eastAsia="en-AU"/>
              </w:rPr>
              <w:t>5,590</w:t>
            </w:r>
          </w:p>
        </w:tc>
      </w:tr>
      <w:tr w:rsidR="00602349" w:rsidRPr="00BB5E6B" w14:paraId="4CA6634B" w14:textId="77777777" w:rsidTr="006C485C">
        <w:trPr>
          <w:trHeight w:val="240"/>
        </w:trPr>
        <w:tc>
          <w:tcPr>
            <w:tcW w:w="2206" w:type="pct"/>
            <w:gridSpan w:val="2"/>
            <w:tcBorders>
              <w:top w:val="single" w:sz="4" w:space="0" w:color="auto"/>
              <w:left w:val="nil"/>
              <w:bottom w:val="single" w:sz="4" w:space="0" w:color="auto"/>
              <w:right w:val="nil"/>
            </w:tcBorders>
            <w:shd w:val="clear" w:color="auto" w:fill="auto"/>
            <w:noWrap/>
            <w:vAlign w:val="bottom"/>
            <w:hideMark/>
          </w:tcPr>
          <w:p w14:paraId="780B2734" w14:textId="77777777" w:rsidR="00602349" w:rsidRPr="00BB5E6B" w:rsidRDefault="00602349">
            <w:pPr>
              <w:rPr>
                <w:rFonts w:ascii="Arial" w:hAnsi="Arial" w:cs="Arial"/>
                <w:b/>
                <w:bCs/>
                <w:sz w:val="16"/>
                <w:szCs w:val="16"/>
                <w:lang w:eastAsia="en-AU"/>
              </w:rPr>
            </w:pPr>
            <w:r w:rsidRPr="00BB5E6B">
              <w:rPr>
                <w:rFonts w:ascii="Arial" w:hAnsi="Arial" w:cs="Arial"/>
                <w:b/>
                <w:bCs/>
                <w:sz w:val="16"/>
                <w:szCs w:val="16"/>
                <w:lang w:eastAsia="en-AU"/>
              </w:rPr>
              <w:t>Total staff expenditure</w:t>
            </w:r>
          </w:p>
        </w:tc>
        <w:tc>
          <w:tcPr>
            <w:tcW w:w="809" w:type="pct"/>
            <w:tcBorders>
              <w:top w:val="nil"/>
              <w:left w:val="nil"/>
              <w:bottom w:val="single" w:sz="4" w:space="0" w:color="auto"/>
              <w:right w:val="nil"/>
            </w:tcBorders>
            <w:shd w:val="clear" w:color="000000" w:fill="FFFFFF"/>
            <w:noWrap/>
            <w:vAlign w:val="bottom"/>
            <w:hideMark/>
          </w:tcPr>
          <w:p w14:paraId="5EEBE3BC" w14:textId="7F199F15" w:rsidR="00602349" w:rsidRPr="00BB5E6B" w:rsidRDefault="0022154A">
            <w:pPr>
              <w:jc w:val="right"/>
              <w:rPr>
                <w:rFonts w:ascii="Arial" w:hAnsi="Arial" w:cs="Arial"/>
                <w:b/>
                <w:bCs/>
                <w:sz w:val="16"/>
                <w:szCs w:val="16"/>
                <w:lang w:eastAsia="en-AU"/>
              </w:rPr>
            </w:pPr>
            <w:r w:rsidRPr="0022154A">
              <w:rPr>
                <w:rFonts w:ascii="Arial" w:hAnsi="Arial" w:cs="Arial"/>
                <w:b/>
                <w:bCs/>
                <w:sz w:val="16"/>
                <w:szCs w:val="16"/>
                <w:lang w:eastAsia="en-AU"/>
              </w:rPr>
              <w:t>87,776</w:t>
            </w:r>
          </w:p>
        </w:tc>
        <w:tc>
          <w:tcPr>
            <w:tcW w:w="662" w:type="pct"/>
            <w:tcBorders>
              <w:top w:val="nil"/>
              <w:left w:val="nil"/>
              <w:bottom w:val="single" w:sz="4" w:space="0" w:color="auto"/>
              <w:right w:val="nil"/>
            </w:tcBorders>
            <w:shd w:val="clear" w:color="000000" w:fill="FFFFFF"/>
            <w:noWrap/>
            <w:vAlign w:val="bottom"/>
            <w:hideMark/>
          </w:tcPr>
          <w:p w14:paraId="1A8C883A" w14:textId="77777777" w:rsidR="00602349" w:rsidRPr="00BB5E6B" w:rsidRDefault="00602349">
            <w:pPr>
              <w:jc w:val="right"/>
              <w:rPr>
                <w:rFonts w:ascii="Arial" w:hAnsi="Arial" w:cs="Arial"/>
                <w:b/>
                <w:bCs/>
                <w:sz w:val="16"/>
                <w:szCs w:val="16"/>
                <w:lang w:eastAsia="en-AU"/>
              </w:rPr>
            </w:pPr>
            <w:r w:rsidRPr="00BB5E6B">
              <w:rPr>
                <w:rFonts w:ascii="Arial" w:hAnsi="Arial" w:cs="Arial"/>
                <w:b/>
                <w:bCs/>
                <w:sz w:val="16"/>
                <w:szCs w:val="16"/>
                <w:lang w:eastAsia="en-AU"/>
              </w:rPr>
              <w:t>90,879</w:t>
            </w:r>
          </w:p>
        </w:tc>
        <w:tc>
          <w:tcPr>
            <w:tcW w:w="713" w:type="pct"/>
            <w:tcBorders>
              <w:top w:val="nil"/>
              <w:left w:val="nil"/>
              <w:bottom w:val="single" w:sz="4" w:space="0" w:color="auto"/>
              <w:right w:val="nil"/>
            </w:tcBorders>
            <w:shd w:val="clear" w:color="000000" w:fill="FFFFFF"/>
            <w:noWrap/>
            <w:vAlign w:val="bottom"/>
            <w:hideMark/>
          </w:tcPr>
          <w:p w14:paraId="1C52E640" w14:textId="77777777" w:rsidR="00602349" w:rsidRPr="00BB5E6B" w:rsidRDefault="00602349">
            <w:pPr>
              <w:jc w:val="right"/>
              <w:rPr>
                <w:rFonts w:ascii="Arial" w:hAnsi="Arial" w:cs="Arial"/>
                <w:b/>
                <w:bCs/>
                <w:sz w:val="16"/>
                <w:szCs w:val="16"/>
                <w:lang w:eastAsia="en-AU"/>
              </w:rPr>
            </w:pPr>
            <w:r w:rsidRPr="00BB5E6B">
              <w:rPr>
                <w:rFonts w:ascii="Arial" w:hAnsi="Arial" w:cs="Arial"/>
                <w:b/>
                <w:bCs/>
                <w:sz w:val="16"/>
                <w:szCs w:val="16"/>
                <w:lang w:eastAsia="en-AU"/>
              </w:rPr>
              <w:t>93,193</w:t>
            </w:r>
          </w:p>
        </w:tc>
        <w:tc>
          <w:tcPr>
            <w:tcW w:w="610" w:type="pct"/>
            <w:tcBorders>
              <w:top w:val="nil"/>
              <w:left w:val="nil"/>
              <w:bottom w:val="single" w:sz="4" w:space="0" w:color="auto"/>
              <w:right w:val="nil"/>
            </w:tcBorders>
            <w:shd w:val="clear" w:color="000000" w:fill="FFFFFF"/>
            <w:noWrap/>
            <w:vAlign w:val="bottom"/>
            <w:hideMark/>
          </w:tcPr>
          <w:p w14:paraId="3357DC2C" w14:textId="77777777" w:rsidR="00602349" w:rsidRPr="00BB5E6B" w:rsidRDefault="00602349">
            <w:pPr>
              <w:jc w:val="right"/>
              <w:rPr>
                <w:rFonts w:ascii="Arial" w:hAnsi="Arial" w:cs="Arial"/>
                <w:b/>
                <w:bCs/>
                <w:sz w:val="16"/>
                <w:szCs w:val="16"/>
                <w:lang w:eastAsia="en-AU"/>
              </w:rPr>
            </w:pPr>
            <w:r w:rsidRPr="00BB5E6B">
              <w:rPr>
                <w:rFonts w:ascii="Arial" w:hAnsi="Arial" w:cs="Arial"/>
                <w:b/>
                <w:bCs/>
                <w:sz w:val="16"/>
                <w:szCs w:val="16"/>
                <w:lang w:eastAsia="en-AU"/>
              </w:rPr>
              <w:t>95,565</w:t>
            </w:r>
          </w:p>
        </w:tc>
      </w:tr>
    </w:tbl>
    <w:p w14:paraId="42F6B509" w14:textId="77777777" w:rsidR="00CA1211" w:rsidRPr="00BB5E6B" w:rsidRDefault="00CA1211" w:rsidP="00520EAF">
      <w:pPr>
        <w:pStyle w:val="Text"/>
        <w:rPr>
          <w:rFonts w:ascii="Arial" w:hAnsi="Arial"/>
        </w:rPr>
      </w:pPr>
    </w:p>
    <w:p w14:paraId="1C568C1E" w14:textId="77777777" w:rsidR="00D1482E" w:rsidRPr="00BB5E6B" w:rsidRDefault="00D1482E" w:rsidP="00520EAF">
      <w:pPr>
        <w:pStyle w:val="Text"/>
        <w:rPr>
          <w:rFonts w:ascii="Arial" w:hAnsi="Arial"/>
        </w:rPr>
      </w:pPr>
    </w:p>
    <w:p w14:paraId="199FED52" w14:textId="77777777" w:rsidR="00D1482E" w:rsidRPr="00BB5E6B" w:rsidRDefault="00D1482E" w:rsidP="00520EAF">
      <w:pPr>
        <w:pStyle w:val="Text"/>
        <w:rPr>
          <w:rFonts w:ascii="Arial" w:hAnsi="Arial"/>
        </w:rPr>
      </w:pPr>
    </w:p>
    <w:p w14:paraId="3059514D" w14:textId="77777777" w:rsidR="00D1482E" w:rsidRPr="00BB5E6B" w:rsidRDefault="00D1482E" w:rsidP="00520EAF">
      <w:pPr>
        <w:pStyle w:val="Text"/>
        <w:rPr>
          <w:rFonts w:ascii="Arial" w:hAnsi="Arial"/>
        </w:rPr>
      </w:pPr>
    </w:p>
    <w:p w14:paraId="6700D4BC" w14:textId="77777777" w:rsidR="00D1482E" w:rsidRPr="00BB5E6B" w:rsidRDefault="00D1482E" w:rsidP="00520EAF">
      <w:pPr>
        <w:pStyle w:val="Text"/>
        <w:rPr>
          <w:rFonts w:ascii="Arial" w:hAnsi="Arial"/>
        </w:rPr>
      </w:pPr>
    </w:p>
    <w:p w14:paraId="100EEB79" w14:textId="6486BB5F" w:rsidR="00CF26F9" w:rsidRPr="00BB5E6B" w:rsidRDefault="00CF26F9">
      <w:pPr>
        <w:spacing w:after="200" w:line="276" w:lineRule="auto"/>
        <w:rPr>
          <w:rFonts w:ascii="Arial" w:hAnsi="Arial" w:cs="Arial"/>
          <w:szCs w:val="22"/>
          <w:lang w:eastAsia="en-AU"/>
        </w:rPr>
      </w:pPr>
      <w:r w:rsidRPr="00BB5E6B">
        <w:rPr>
          <w:rFonts w:ascii="Arial" w:hAnsi="Arial" w:cs="Arial"/>
        </w:rPr>
        <w:br w:type="page"/>
      </w:r>
    </w:p>
    <w:p w14:paraId="08225A47" w14:textId="2B8C74E4" w:rsidR="00E57C14" w:rsidRPr="00BB5E6B" w:rsidRDefault="00064C87" w:rsidP="00064C87">
      <w:pPr>
        <w:pStyle w:val="Text"/>
        <w:rPr>
          <w:rFonts w:ascii="Arial" w:hAnsi="Arial"/>
        </w:rPr>
      </w:pPr>
      <w:bookmarkStart w:id="39" w:name="_Ref70539521"/>
      <w:r w:rsidRPr="00BB5E6B">
        <w:rPr>
          <w:rFonts w:ascii="Arial" w:hAnsi="Arial"/>
        </w:rPr>
        <w:lastRenderedPageBreak/>
        <w:t>Staff numbers for the four years ending 30 June 2027</w:t>
      </w:r>
    </w:p>
    <w:tbl>
      <w:tblPr>
        <w:tblW w:w="5000" w:type="pct"/>
        <w:tblLook w:val="04A0" w:firstRow="1" w:lastRow="0" w:firstColumn="1" w:lastColumn="0" w:noHBand="0" w:noVBand="1"/>
      </w:tblPr>
      <w:tblGrid>
        <w:gridCol w:w="4724"/>
        <w:gridCol w:w="222"/>
        <w:gridCol w:w="1172"/>
        <w:gridCol w:w="1172"/>
        <w:gridCol w:w="1174"/>
        <w:gridCol w:w="1174"/>
      </w:tblGrid>
      <w:tr w:rsidR="005D69A9" w:rsidRPr="00BB5E6B" w14:paraId="2FB0A556" w14:textId="77777777" w:rsidTr="00C22DBD">
        <w:trPr>
          <w:trHeight w:val="210"/>
          <w:tblHeader/>
        </w:trPr>
        <w:tc>
          <w:tcPr>
            <w:tcW w:w="2566" w:type="pct"/>
            <w:gridSpan w:val="2"/>
            <w:tcBorders>
              <w:top w:val="nil"/>
              <w:left w:val="nil"/>
              <w:bottom w:val="nil"/>
              <w:right w:val="nil"/>
            </w:tcBorders>
            <w:shd w:val="clear" w:color="auto" w:fill="0067AD"/>
            <w:noWrap/>
            <w:vAlign w:val="bottom"/>
            <w:hideMark/>
          </w:tcPr>
          <w:p w14:paraId="2D5F0439" w14:textId="77777777" w:rsidR="005D69A9" w:rsidRPr="00BB5E6B" w:rsidRDefault="005D69A9" w:rsidP="005D69A9">
            <w:pPr>
              <w:rPr>
                <w:rFonts w:ascii="Arial" w:hAnsi="Arial" w:cs="Arial"/>
                <w:color w:val="FFFFFF" w:themeColor="background1"/>
                <w:sz w:val="24"/>
                <w:szCs w:val="24"/>
                <w:lang w:eastAsia="en-AU"/>
              </w:rPr>
            </w:pPr>
          </w:p>
        </w:tc>
        <w:tc>
          <w:tcPr>
            <w:tcW w:w="608" w:type="pct"/>
            <w:tcBorders>
              <w:top w:val="nil"/>
              <w:left w:val="nil"/>
              <w:bottom w:val="nil"/>
              <w:right w:val="nil"/>
            </w:tcBorders>
            <w:shd w:val="clear" w:color="auto" w:fill="0067AD"/>
            <w:noWrap/>
            <w:vAlign w:val="center"/>
            <w:hideMark/>
          </w:tcPr>
          <w:p w14:paraId="3131CE0F" w14:textId="77777777" w:rsidR="005D69A9" w:rsidRPr="00BB5E6B" w:rsidRDefault="005D69A9" w:rsidP="005D69A9">
            <w:pPr>
              <w:jc w:val="center"/>
              <w:rPr>
                <w:rFonts w:ascii="Arial" w:hAnsi="Arial" w:cs="Arial"/>
                <w:b/>
                <w:bCs/>
                <w:color w:val="FFFFFF" w:themeColor="background1"/>
                <w:sz w:val="16"/>
                <w:szCs w:val="16"/>
                <w:lang w:eastAsia="en-AU"/>
              </w:rPr>
            </w:pPr>
            <w:r w:rsidRPr="00BB5E6B">
              <w:rPr>
                <w:rFonts w:ascii="Arial" w:hAnsi="Arial" w:cs="Arial"/>
                <w:b/>
                <w:bCs/>
                <w:color w:val="FFFFFF" w:themeColor="background1"/>
                <w:sz w:val="16"/>
                <w:szCs w:val="16"/>
                <w:lang w:eastAsia="en-AU"/>
              </w:rPr>
              <w:t>2023/24</w:t>
            </w:r>
          </w:p>
        </w:tc>
        <w:tc>
          <w:tcPr>
            <w:tcW w:w="608" w:type="pct"/>
            <w:tcBorders>
              <w:top w:val="nil"/>
              <w:left w:val="nil"/>
              <w:bottom w:val="nil"/>
              <w:right w:val="nil"/>
            </w:tcBorders>
            <w:shd w:val="clear" w:color="auto" w:fill="0067AD"/>
            <w:noWrap/>
            <w:vAlign w:val="center"/>
            <w:hideMark/>
          </w:tcPr>
          <w:p w14:paraId="5EBAD6A3" w14:textId="77777777" w:rsidR="005D69A9" w:rsidRPr="00BB5E6B" w:rsidRDefault="005D69A9" w:rsidP="005D69A9">
            <w:pPr>
              <w:jc w:val="center"/>
              <w:rPr>
                <w:rFonts w:ascii="Arial" w:hAnsi="Arial" w:cs="Arial"/>
                <w:b/>
                <w:bCs/>
                <w:color w:val="FFFFFF" w:themeColor="background1"/>
                <w:sz w:val="16"/>
                <w:szCs w:val="16"/>
                <w:lang w:eastAsia="en-AU"/>
              </w:rPr>
            </w:pPr>
            <w:r w:rsidRPr="00BB5E6B">
              <w:rPr>
                <w:rFonts w:ascii="Arial" w:hAnsi="Arial" w:cs="Arial"/>
                <w:b/>
                <w:bCs/>
                <w:color w:val="FFFFFF" w:themeColor="background1"/>
                <w:sz w:val="16"/>
                <w:szCs w:val="16"/>
                <w:lang w:eastAsia="en-AU"/>
              </w:rPr>
              <w:t>2024/25</w:t>
            </w:r>
          </w:p>
        </w:tc>
        <w:tc>
          <w:tcPr>
            <w:tcW w:w="609" w:type="pct"/>
            <w:tcBorders>
              <w:top w:val="nil"/>
              <w:left w:val="nil"/>
              <w:bottom w:val="nil"/>
              <w:right w:val="nil"/>
            </w:tcBorders>
            <w:shd w:val="clear" w:color="auto" w:fill="0067AD"/>
            <w:noWrap/>
            <w:vAlign w:val="center"/>
            <w:hideMark/>
          </w:tcPr>
          <w:p w14:paraId="40C9061A" w14:textId="77777777" w:rsidR="005D69A9" w:rsidRPr="00BB5E6B" w:rsidRDefault="005D69A9" w:rsidP="005D69A9">
            <w:pPr>
              <w:jc w:val="center"/>
              <w:rPr>
                <w:rFonts w:ascii="Arial" w:hAnsi="Arial" w:cs="Arial"/>
                <w:b/>
                <w:bCs/>
                <w:color w:val="FFFFFF" w:themeColor="background1"/>
                <w:sz w:val="16"/>
                <w:szCs w:val="16"/>
                <w:lang w:eastAsia="en-AU"/>
              </w:rPr>
            </w:pPr>
            <w:r w:rsidRPr="00BB5E6B">
              <w:rPr>
                <w:rFonts w:ascii="Arial" w:hAnsi="Arial" w:cs="Arial"/>
                <w:b/>
                <w:bCs/>
                <w:color w:val="FFFFFF" w:themeColor="background1"/>
                <w:sz w:val="16"/>
                <w:szCs w:val="16"/>
                <w:lang w:eastAsia="en-AU"/>
              </w:rPr>
              <w:t>2025/26</w:t>
            </w:r>
          </w:p>
        </w:tc>
        <w:tc>
          <w:tcPr>
            <w:tcW w:w="609" w:type="pct"/>
            <w:tcBorders>
              <w:top w:val="nil"/>
              <w:left w:val="nil"/>
              <w:bottom w:val="nil"/>
              <w:right w:val="nil"/>
            </w:tcBorders>
            <w:shd w:val="clear" w:color="auto" w:fill="0067AD"/>
            <w:noWrap/>
            <w:vAlign w:val="center"/>
            <w:hideMark/>
          </w:tcPr>
          <w:p w14:paraId="7AFBF9F2" w14:textId="77777777" w:rsidR="005D69A9" w:rsidRPr="00BB5E6B" w:rsidRDefault="005D69A9" w:rsidP="005D69A9">
            <w:pPr>
              <w:jc w:val="center"/>
              <w:rPr>
                <w:rFonts w:ascii="Arial" w:hAnsi="Arial" w:cs="Arial"/>
                <w:b/>
                <w:bCs/>
                <w:color w:val="FFFFFF" w:themeColor="background1"/>
                <w:sz w:val="16"/>
                <w:szCs w:val="16"/>
                <w:lang w:eastAsia="en-AU"/>
              </w:rPr>
            </w:pPr>
            <w:r w:rsidRPr="00BB5E6B">
              <w:rPr>
                <w:rFonts w:ascii="Arial" w:hAnsi="Arial" w:cs="Arial"/>
                <w:b/>
                <w:bCs/>
                <w:color w:val="FFFFFF" w:themeColor="background1"/>
                <w:sz w:val="16"/>
                <w:szCs w:val="16"/>
                <w:lang w:eastAsia="en-AU"/>
              </w:rPr>
              <w:t>2025/27</w:t>
            </w:r>
          </w:p>
        </w:tc>
      </w:tr>
      <w:tr w:rsidR="005D69A9" w:rsidRPr="00BB5E6B" w14:paraId="5A13964E" w14:textId="77777777" w:rsidTr="00C22DBD">
        <w:trPr>
          <w:trHeight w:val="210"/>
          <w:tblHeader/>
        </w:trPr>
        <w:tc>
          <w:tcPr>
            <w:tcW w:w="2566" w:type="pct"/>
            <w:gridSpan w:val="2"/>
            <w:tcBorders>
              <w:top w:val="nil"/>
              <w:left w:val="nil"/>
              <w:bottom w:val="nil"/>
              <w:right w:val="nil"/>
            </w:tcBorders>
            <w:shd w:val="clear" w:color="auto" w:fill="0067AD"/>
            <w:noWrap/>
            <w:vAlign w:val="bottom"/>
            <w:hideMark/>
          </w:tcPr>
          <w:p w14:paraId="26C3A7CA" w14:textId="77777777" w:rsidR="005D69A9" w:rsidRPr="00BB5E6B" w:rsidRDefault="005D69A9" w:rsidP="005D69A9">
            <w:pPr>
              <w:jc w:val="center"/>
              <w:rPr>
                <w:rFonts w:ascii="Arial" w:hAnsi="Arial" w:cs="Arial"/>
                <w:b/>
                <w:bCs/>
                <w:color w:val="FFFFFF" w:themeColor="background1"/>
                <w:sz w:val="16"/>
                <w:szCs w:val="16"/>
                <w:lang w:eastAsia="en-AU"/>
              </w:rPr>
            </w:pPr>
          </w:p>
        </w:tc>
        <w:tc>
          <w:tcPr>
            <w:tcW w:w="608" w:type="pct"/>
            <w:tcBorders>
              <w:top w:val="nil"/>
              <w:left w:val="nil"/>
              <w:bottom w:val="nil"/>
              <w:right w:val="nil"/>
            </w:tcBorders>
            <w:shd w:val="clear" w:color="auto" w:fill="0067AD"/>
            <w:noWrap/>
            <w:vAlign w:val="center"/>
            <w:hideMark/>
          </w:tcPr>
          <w:p w14:paraId="3B08B82A" w14:textId="77777777" w:rsidR="005D69A9" w:rsidRPr="00BB5E6B" w:rsidRDefault="005D69A9" w:rsidP="005D69A9">
            <w:pPr>
              <w:jc w:val="center"/>
              <w:rPr>
                <w:rFonts w:ascii="Arial" w:hAnsi="Arial" w:cs="Arial"/>
                <w:b/>
                <w:bCs/>
                <w:color w:val="FFFFFF" w:themeColor="background1"/>
                <w:sz w:val="16"/>
                <w:szCs w:val="16"/>
                <w:lang w:eastAsia="en-AU"/>
              </w:rPr>
            </w:pPr>
            <w:r w:rsidRPr="00BB5E6B">
              <w:rPr>
                <w:rFonts w:ascii="Arial" w:hAnsi="Arial" w:cs="Arial"/>
                <w:b/>
                <w:bCs/>
                <w:color w:val="FFFFFF" w:themeColor="background1"/>
                <w:sz w:val="16"/>
                <w:szCs w:val="16"/>
                <w:lang w:eastAsia="en-AU"/>
              </w:rPr>
              <w:t>FTE</w:t>
            </w:r>
          </w:p>
        </w:tc>
        <w:tc>
          <w:tcPr>
            <w:tcW w:w="608" w:type="pct"/>
            <w:tcBorders>
              <w:top w:val="nil"/>
              <w:left w:val="nil"/>
              <w:bottom w:val="nil"/>
              <w:right w:val="nil"/>
            </w:tcBorders>
            <w:shd w:val="clear" w:color="auto" w:fill="0067AD"/>
            <w:noWrap/>
            <w:vAlign w:val="center"/>
            <w:hideMark/>
          </w:tcPr>
          <w:p w14:paraId="588DFD8C" w14:textId="77777777" w:rsidR="005D69A9" w:rsidRPr="00BB5E6B" w:rsidRDefault="005D69A9" w:rsidP="005D69A9">
            <w:pPr>
              <w:jc w:val="center"/>
              <w:rPr>
                <w:rFonts w:ascii="Arial" w:hAnsi="Arial" w:cs="Arial"/>
                <w:b/>
                <w:bCs/>
                <w:color w:val="FFFFFF" w:themeColor="background1"/>
                <w:sz w:val="16"/>
                <w:szCs w:val="16"/>
                <w:lang w:eastAsia="en-AU"/>
              </w:rPr>
            </w:pPr>
            <w:r w:rsidRPr="00BB5E6B">
              <w:rPr>
                <w:rFonts w:ascii="Arial" w:hAnsi="Arial" w:cs="Arial"/>
                <w:b/>
                <w:bCs/>
                <w:color w:val="FFFFFF" w:themeColor="background1"/>
                <w:sz w:val="16"/>
                <w:szCs w:val="16"/>
                <w:lang w:eastAsia="en-AU"/>
              </w:rPr>
              <w:t>FTE</w:t>
            </w:r>
          </w:p>
        </w:tc>
        <w:tc>
          <w:tcPr>
            <w:tcW w:w="609" w:type="pct"/>
            <w:tcBorders>
              <w:top w:val="nil"/>
              <w:left w:val="nil"/>
              <w:bottom w:val="nil"/>
              <w:right w:val="nil"/>
            </w:tcBorders>
            <w:shd w:val="clear" w:color="auto" w:fill="0067AD"/>
            <w:noWrap/>
            <w:vAlign w:val="center"/>
            <w:hideMark/>
          </w:tcPr>
          <w:p w14:paraId="5A44B8FA" w14:textId="77777777" w:rsidR="005D69A9" w:rsidRPr="00BB5E6B" w:rsidRDefault="005D69A9" w:rsidP="005D69A9">
            <w:pPr>
              <w:jc w:val="center"/>
              <w:rPr>
                <w:rFonts w:ascii="Arial" w:hAnsi="Arial" w:cs="Arial"/>
                <w:b/>
                <w:bCs/>
                <w:color w:val="FFFFFF" w:themeColor="background1"/>
                <w:sz w:val="16"/>
                <w:szCs w:val="16"/>
                <w:lang w:eastAsia="en-AU"/>
              </w:rPr>
            </w:pPr>
            <w:r w:rsidRPr="00BB5E6B">
              <w:rPr>
                <w:rFonts w:ascii="Arial" w:hAnsi="Arial" w:cs="Arial"/>
                <w:b/>
                <w:bCs/>
                <w:color w:val="FFFFFF" w:themeColor="background1"/>
                <w:sz w:val="16"/>
                <w:szCs w:val="16"/>
                <w:lang w:eastAsia="en-AU"/>
              </w:rPr>
              <w:t>FTE</w:t>
            </w:r>
          </w:p>
        </w:tc>
        <w:tc>
          <w:tcPr>
            <w:tcW w:w="609" w:type="pct"/>
            <w:tcBorders>
              <w:top w:val="nil"/>
              <w:left w:val="nil"/>
              <w:bottom w:val="nil"/>
              <w:right w:val="nil"/>
            </w:tcBorders>
            <w:shd w:val="clear" w:color="auto" w:fill="0067AD"/>
            <w:noWrap/>
            <w:vAlign w:val="center"/>
            <w:hideMark/>
          </w:tcPr>
          <w:p w14:paraId="197935D9" w14:textId="77777777" w:rsidR="005D69A9" w:rsidRPr="00BB5E6B" w:rsidRDefault="005D69A9" w:rsidP="005D69A9">
            <w:pPr>
              <w:jc w:val="center"/>
              <w:rPr>
                <w:rFonts w:ascii="Arial" w:hAnsi="Arial" w:cs="Arial"/>
                <w:b/>
                <w:bCs/>
                <w:color w:val="FFFFFF" w:themeColor="background1"/>
                <w:sz w:val="16"/>
                <w:szCs w:val="16"/>
                <w:lang w:eastAsia="en-AU"/>
              </w:rPr>
            </w:pPr>
            <w:r w:rsidRPr="00BB5E6B">
              <w:rPr>
                <w:rFonts w:ascii="Arial" w:hAnsi="Arial" w:cs="Arial"/>
                <w:b/>
                <w:bCs/>
                <w:color w:val="FFFFFF" w:themeColor="background1"/>
                <w:sz w:val="16"/>
                <w:szCs w:val="16"/>
                <w:lang w:eastAsia="en-AU"/>
              </w:rPr>
              <w:t>FTE</w:t>
            </w:r>
          </w:p>
        </w:tc>
      </w:tr>
      <w:tr w:rsidR="005D69A9" w:rsidRPr="00BB5E6B" w14:paraId="31113297" w14:textId="77777777" w:rsidTr="005D69A9">
        <w:trPr>
          <w:trHeight w:val="210"/>
        </w:trPr>
        <w:tc>
          <w:tcPr>
            <w:tcW w:w="5000" w:type="pct"/>
            <w:gridSpan w:val="6"/>
            <w:tcBorders>
              <w:top w:val="nil"/>
              <w:left w:val="nil"/>
              <w:bottom w:val="nil"/>
              <w:right w:val="nil"/>
            </w:tcBorders>
            <w:shd w:val="clear" w:color="auto" w:fill="auto"/>
            <w:noWrap/>
            <w:vAlign w:val="bottom"/>
            <w:hideMark/>
          </w:tcPr>
          <w:p w14:paraId="3C7A0B53" w14:textId="77777777" w:rsidR="005D69A9" w:rsidRPr="00BB5E6B" w:rsidRDefault="005D69A9" w:rsidP="005D69A9">
            <w:pPr>
              <w:rPr>
                <w:rFonts w:ascii="Arial" w:hAnsi="Arial" w:cs="Arial"/>
                <w:b/>
                <w:bCs/>
                <w:sz w:val="16"/>
                <w:szCs w:val="16"/>
                <w:lang w:eastAsia="en-AU"/>
              </w:rPr>
            </w:pPr>
            <w:r w:rsidRPr="00BB5E6B">
              <w:rPr>
                <w:rFonts w:ascii="Arial" w:hAnsi="Arial" w:cs="Arial"/>
                <w:b/>
                <w:bCs/>
                <w:sz w:val="16"/>
                <w:szCs w:val="16"/>
                <w:lang w:eastAsia="en-AU"/>
              </w:rPr>
              <w:t>Communities</w:t>
            </w:r>
          </w:p>
        </w:tc>
      </w:tr>
      <w:tr w:rsidR="005D69A9" w:rsidRPr="00BB5E6B" w14:paraId="1B23BB47" w14:textId="77777777" w:rsidTr="00C22DBD">
        <w:trPr>
          <w:trHeight w:val="200"/>
        </w:trPr>
        <w:tc>
          <w:tcPr>
            <w:tcW w:w="2566" w:type="pct"/>
            <w:gridSpan w:val="2"/>
            <w:tcBorders>
              <w:top w:val="nil"/>
              <w:left w:val="nil"/>
              <w:bottom w:val="nil"/>
              <w:right w:val="nil"/>
            </w:tcBorders>
            <w:shd w:val="clear" w:color="000000" w:fill="DAEEF3"/>
            <w:noWrap/>
            <w:vAlign w:val="bottom"/>
            <w:hideMark/>
          </w:tcPr>
          <w:p w14:paraId="7BCE909C" w14:textId="77777777" w:rsidR="005D69A9" w:rsidRPr="00BB5E6B" w:rsidRDefault="005D69A9" w:rsidP="005D69A9">
            <w:pPr>
              <w:rPr>
                <w:rFonts w:ascii="Arial" w:hAnsi="Arial" w:cs="Arial"/>
                <w:sz w:val="16"/>
                <w:szCs w:val="16"/>
                <w:lang w:eastAsia="en-AU"/>
              </w:rPr>
            </w:pPr>
            <w:r w:rsidRPr="00BB5E6B">
              <w:rPr>
                <w:rFonts w:ascii="Arial" w:hAnsi="Arial" w:cs="Arial"/>
                <w:sz w:val="16"/>
                <w:szCs w:val="16"/>
                <w:lang w:eastAsia="en-AU"/>
              </w:rPr>
              <w:t>Permanent - Full time</w:t>
            </w:r>
          </w:p>
        </w:tc>
        <w:tc>
          <w:tcPr>
            <w:tcW w:w="608" w:type="pct"/>
            <w:tcBorders>
              <w:top w:val="nil"/>
              <w:left w:val="nil"/>
              <w:bottom w:val="nil"/>
              <w:right w:val="nil"/>
            </w:tcBorders>
            <w:shd w:val="clear" w:color="000000" w:fill="DAEEF3"/>
            <w:noWrap/>
            <w:vAlign w:val="bottom"/>
            <w:hideMark/>
          </w:tcPr>
          <w:p w14:paraId="3E8EB4FF" w14:textId="77777777" w:rsidR="005D69A9" w:rsidRPr="00BB5E6B" w:rsidRDefault="005D69A9" w:rsidP="005D69A9">
            <w:pPr>
              <w:jc w:val="right"/>
              <w:rPr>
                <w:rFonts w:ascii="Arial" w:hAnsi="Arial" w:cs="Arial"/>
                <w:sz w:val="16"/>
                <w:szCs w:val="16"/>
                <w:lang w:eastAsia="en-AU"/>
              </w:rPr>
            </w:pPr>
            <w:r w:rsidRPr="00BB5E6B">
              <w:rPr>
                <w:rFonts w:ascii="Arial" w:hAnsi="Arial" w:cs="Arial"/>
                <w:sz w:val="16"/>
                <w:szCs w:val="16"/>
                <w:lang w:eastAsia="en-AU"/>
              </w:rPr>
              <w:t>74.2</w:t>
            </w:r>
          </w:p>
        </w:tc>
        <w:tc>
          <w:tcPr>
            <w:tcW w:w="608" w:type="pct"/>
            <w:tcBorders>
              <w:top w:val="nil"/>
              <w:left w:val="nil"/>
              <w:bottom w:val="nil"/>
              <w:right w:val="nil"/>
            </w:tcBorders>
            <w:shd w:val="clear" w:color="000000" w:fill="DAEEF3"/>
            <w:noWrap/>
            <w:vAlign w:val="bottom"/>
            <w:hideMark/>
          </w:tcPr>
          <w:p w14:paraId="03C26C16" w14:textId="77777777" w:rsidR="005D69A9" w:rsidRPr="00BB5E6B" w:rsidRDefault="005D69A9" w:rsidP="005D69A9">
            <w:pPr>
              <w:jc w:val="right"/>
              <w:rPr>
                <w:rFonts w:ascii="Arial" w:hAnsi="Arial" w:cs="Arial"/>
                <w:sz w:val="16"/>
                <w:szCs w:val="16"/>
                <w:lang w:eastAsia="en-AU"/>
              </w:rPr>
            </w:pPr>
            <w:r w:rsidRPr="00BB5E6B">
              <w:rPr>
                <w:rFonts w:ascii="Arial" w:hAnsi="Arial" w:cs="Arial"/>
                <w:sz w:val="16"/>
                <w:szCs w:val="16"/>
                <w:lang w:eastAsia="en-AU"/>
              </w:rPr>
              <w:t>74.2</w:t>
            </w:r>
          </w:p>
        </w:tc>
        <w:tc>
          <w:tcPr>
            <w:tcW w:w="609" w:type="pct"/>
            <w:tcBorders>
              <w:top w:val="nil"/>
              <w:left w:val="nil"/>
              <w:bottom w:val="nil"/>
              <w:right w:val="nil"/>
            </w:tcBorders>
            <w:shd w:val="clear" w:color="000000" w:fill="DAEEF3"/>
            <w:noWrap/>
            <w:vAlign w:val="bottom"/>
            <w:hideMark/>
          </w:tcPr>
          <w:p w14:paraId="54B94C7A" w14:textId="77777777" w:rsidR="005D69A9" w:rsidRPr="00BB5E6B" w:rsidRDefault="005D69A9" w:rsidP="005D69A9">
            <w:pPr>
              <w:jc w:val="right"/>
              <w:rPr>
                <w:rFonts w:ascii="Arial" w:hAnsi="Arial" w:cs="Arial"/>
                <w:sz w:val="16"/>
                <w:szCs w:val="16"/>
                <w:lang w:eastAsia="en-AU"/>
              </w:rPr>
            </w:pPr>
            <w:r w:rsidRPr="00BB5E6B">
              <w:rPr>
                <w:rFonts w:ascii="Arial" w:hAnsi="Arial" w:cs="Arial"/>
                <w:sz w:val="16"/>
                <w:szCs w:val="16"/>
                <w:lang w:eastAsia="en-AU"/>
              </w:rPr>
              <w:t>74.2</w:t>
            </w:r>
          </w:p>
        </w:tc>
        <w:tc>
          <w:tcPr>
            <w:tcW w:w="609" w:type="pct"/>
            <w:tcBorders>
              <w:top w:val="nil"/>
              <w:left w:val="nil"/>
              <w:bottom w:val="nil"/>
              <w:right w:val="nil"/>
            </w:tcBorders>
            <w:shd w:val="clear" w:color="000000" w:fill="DAEEF3"/>
            <w:noWrap/>
            <w:vAlign w:val="bottom"/>
            <w:hideMark/>
          </w:tcPr>
          <w:p w14:paraId="63B7BEE8" w14:textId="77777777" w:rsidR="005D69A9" w:rsidRPr="00BB5E6B" w:rsidRDefault="005D69A9" w:rsidP="005D69A9">
            <w:pPr>
              <w:jc w:val="right"/>
              <w:rPr>
                <w:rFonts w:ascii="Arial" w:hAnsi="Arial" w:cs="Arial"/>
                <w:sz w:val="16"/>
                <w:szCs w:val="16"/>
                <w:lang w:eastAsia="en-AU"/>
              </w:rPr>
            </w:pPr>
            <w:r w:rsidRPr="00BB5E6B">
              <w:rPr>
                <w:rFonts w:ascii="Arial" w:hAnsi="Arial" w:cs="Arial"/>
                <w:sz w:val="16"/>
                <w:szCs w:val="16"/>
                <w:lang w:eastAsia="en-AU"/>
              </w:rPr>
              <w:t>74.2</w:t>
            </w:r>
          </w:p>
        </w:tc>
      </w:tr>
      <w:tr w:rsidR="005D69A9" w:rsidRPr="00BB5E6B" w14:paraId="33EDEE57" w14:textId="77777777" w:rsidTr="00C22DBD">
        <w:trPr>
          <w:trHeight w:val="200"/>
        </w:trPr>
        <w:tc>
          <w:tcPr>
            <w:tcW w:w="2451" w:type="pct"/>
            <w:tcBorders>
              <w:top w:val="nil"/>
              <w:left w:val="nil"/>
              <w:bottom w:val="nil"/>
              <w:right w:val="nil"/>
            </w:tcBorders>
            <w:shd w:val="clear" w:color="auto" w:fill="auto"/>
            <w:noWrap/>
            <w:vAlign w:val="bottom"/>
            <w:hideMark/>
          </w:tcPr>
          <w:p w14:paraId="44D442F9" w14:textId="77777777" w:rsidR="005D69A9" w:rsidRPr="00BB5E6B" w:rsidRDefault="005D69A9" w:rsidP="005D69A9">
            <w:pPr>
              <w:ind w:firstLineChars="100" w:firstLine="160"/>
              <w:rPr>
                <w:rFonts w:ascii="Arial" w:hAnsi="Arial" w:cs="Arial"/>
                <w:sz w:val="16"/>
                <w:szCs w:val="16"/>
                <w:lang w:eastAsia="en-AU"/>
              </w:rPr>
            </w:pPr>
            <w:r w:rsidRPr="00BB5E6B">
              <w:rPr>
                <w:rFonts w:ascii="Arial" w:hAnsi="Arial" w:cs="Arial"/>
                <w:sz w:val="16"/>
                <w:szCs w:val="16"/>
                <w:lang w:eastAsia="en-AU"/>
              </w:rPr>
              <w:t>Women</w:t>
            </w:r>
          </w:p>
        </w:tc>
        <w:tc>
          <w:tcPr>
            <w:tcW w:w="115" w:type="pct"/>
            <w:tcBorders>
              <w:top w:val="nil"/>
              <w:left w:val="nil"/>
              <w:bottom w:val="nil"/>
              <w:right w:val="nil"/>
            </w:tcBorders>
            <w:shd w:val="clear" w:color="auto" w:fill="auto"/>
            <w:noWrap/>
            <w:vAlign w:val="bottom"/>
            <w:hideMark/>
          </w:tcPr>
          <w:p w14:paraId="1E1A1C6E" w14:textId="77777777" w:rsidR="005D69A9" w:rsidRPr="00BB5E6B" w:rsidRDefault="005D69A9" w:rsidP="005D69A9">
            <w:pPr>
              <w:ind w:firstLineChars="100" w:firstLine="160"/>
              <w:rPr>
                <w:rFonts w:ascii="Arial" w:hAnsi="Arial" w:cs="Arial"/>
                <w:sz w:val="16"/>
                <w:szCs w:val="16"/>
                <w:lang w:eastAsia="en-AU"/>
              </w:rPr>
            </w:pPr>
          </w:p>
        </w:tc>
        <w:tc>
          <w:tcPr>
            <w:tcW w:w="608" w:type="pct"/>
            <w:tcBorders>
              <w:top w:val="nil"/>
              <w:left w:val="nil"/>
              <w:bottom w:val="nil"/>
              <w:right w:val="nil"/>
            </w:tcBorders>
            <w:shd w:val="clear" w:color="auto" w:fill="auto"/>
            <w:noWrap/>
            <w:vAlign w:val="bottom"/>
            <w:hideMark/>
          </w:tcPr>
          <w:p w14:paraId="6AC176DC" w14:textId="77777777" w:rsidR="005D69A9" w:rsidRPr="00BB5E6B" w:rsidRDefault="005D69A9" w:rsidP="005D69A9">
            <w:pPr>
              <w:jc w:val="right"/>
              <w:rPr>
                <w:rFonts w:ascii="Arial" w:hAnsi="Arial" w:cs="Arial"/>
                <w:sz w:val="16"/>
                <w:szCs w:val="16"/>
                <w:lang w:eastAsia="en-AU"/>
              </w:rPr>
            </w:pPr>
            <w:r w:rsidRPr="00BB5E6B">
              <w:rPr>
                <w:rFonts w:ascii="Arial" w:hAnsi="Arial" w:cs="Arial"/>
                <w:sz w:val="16"/>
                <w:szCs w:val="16"/>
                <w:lang w:eastAsia="en-AU"/>
              </w:rPr>
              <w:t>52.7</w:t>
            </w:r>
          </w:p>
        </w:tc>
        <w:tc>
          <w:tcPr>
            <w:tcW w:w="608" w:type="pct"/>
            <w:tcBorders>
              <w:top w:val="nil"/>
              <w:left w:val="nil"/>
              <w:bottom w:val="nil"/>
              <w:right w:val="nil"/>
            </w:tcBorders>
            <w:shd w:val="clear" w:color="auto" w:fill="auto"/>
            <w:noWrap/>
            <w:vAlign w:val="bottom"/>
            <w:hideMark/>
          </w:tcPr>
          <w:p w14:paraId="1AF9BA07" w14:textId="77777777" w:rsidR="005D69A9" w:rsidRPr="00BB5E6B" w:rsidRDefault="005D69A9" w:rsidP="005D69A9">
            <w:pPr>
              <w:jc w:val="right"/>
              <w:rPr>
                <w:rFonts w:ascii="Arial" w:hAnsi="Arial" w:cs="Arial"/>
                <w:sz w:val="16"/>
                <w:szCs w:val="16"/>
                <w:lang w:eastAsia="en-AU"/>
              </w:rPr>
            </w:pPr>
            <w:r w:rsidRPr="00BB5E6B">
              <w:rPr>
                <w:rFonts w:ascii="Arial" w:hAnsi="Arial" w:cs="Arial"/>
                <w:sz w:val="16"/>
                <w:szCs w:val="16"/>
                <w:lang w:eastAsia="en-AU"/>
              </w:rPr>
              <w:t>52.7</w:t>
            </w:r>
          </w:p>
        </w:tc>
        <w:tc>
          <w:tcPr>
            <w:tcW w:w="609" w:type="pct"/>
            <w:tcBorders>
              <w:top w:val="nil"/>
              <w:left w:val="nil"/>
              <w:bottom w:val="nil"/>
              <w:right w:val="nil"/>
            </w:tcBorders>
            <w:shd w:val="clear" w:color="auto" w:fill="auto"/>
            <w:noWrap/>
            <w:vAlign w:val="bottom"/>
            <w:hideMark/>
          </w:tcPr>
          <w:p w14:paraId="79626BCA" w14:textId="77777777" w:rsidR="005D69A9" w:rsidRPr="00BB5E6B" w:rsidRDefault="005D69A9" w:rsidP="005D69A9">
            <w:pPr>
              <w:jc w:val="right"/>
              <w:rPr>
                <w:rFonts w:ascii="Arial" w:hAnsi="Arial" w:cs="Arial"/>
                <w:sz w:val="16"/>
                <w:szCs w:val="16"/>
                <w:lang w:eastAsia="en-AU"/>
              </w:rPr>
            </w:pPr>
            <w:r w:rsidRPr="00BB5E6B">
              <w:rPr>
                <w:rFonts w:ascii="Arial" w:hAnsi="Arial" w:cs="Arial"/>
                <w:sz w:val="16"/>
                <w:szCs w:val="16"/>
                <w:lang w:eastAsia="en-AU"/>
              </w:rPr>
              <w:t>52.7</w:t>
            </w:r>
          </w:p>
        </w:tc>
        <w:tc>
          <w:tcPr>
            <w:tcW w:w="609" w:type="pct"/>
            <w:tcBorders>
              <w:top w:val="nil"/>
              <w:left w:val="nil"/>
              <w:bottom w:val="nil"/>
              <w:right w:val="nil"/>
            </w:tcBorders>
            <w:shd w:val="clear" w:color="auto" w:fill="auto"/>
            <w:noWrap/>
            <w:vAlign w:val="bottom"/>
            <w:hideMark/>
          </w:tcPr>
          <w:p w14:paraId="4FCE2F00" w14:textId="77777777" w:rsidR="005D69A9" w:rsidRPr="00BB5E6B" w:rsidRDefault="005D69A9" w:rsidP="005D69A9">
            <w:pPr>
              <w:jc w:val="right"/>
              <w:rPr>
                <w:rFonts w:ascii="Arial" w:hAnsi="Arial" w:cs="Arial"/>
                <w:sz w:val="16"/>
                <w:szCs w:val="16"/>
                <w:lang w:eastAsia="en-AU"/>
              </w:rPr>
            </w:pPr>
            <w:r w:rsidRPr="00BB5E6B">
              <w:rPr>
                <w:rFonts w:ascii="Arial" w:hAnsi="Arial" w:cs="Arial"/>
                <w:sz w:val="16"/>
                <w:szCs w:val="16"/>
                <w:lang w:eastAsia="en-AU"/>
              </w:rPr>
              <w:t>52.7</w:t>
            </w:r>
          </w:p>
        </w:tc>
      </w:tr>
      <w:tr w:rsidR="005D69A9" w:rsidRPr="00BB5E6B" w14:paraId="404A363F" w14:textId="77777777" w:rsidTr="00C22DBD">
        <w:trPr>
          <w:trHeight w:val="200"/>
        </w:trPr>
        <w:tc>
          <w:tcPr>
            <w:tcW w:w="2451" w:type="pct"/>
            <w:tcBorders>
              <w:top w:val="nil"/>
              <w:left w:val="nil"/>
              <w:bottom w:val="nil"/>
              <w:right w:val="nil"/>
            </w:tcBorders>
            <w:shd w:val="clear" w:color="auto" w:fill="auto"/>
            <w:noWrap/>
            <w:vAlign w:val="bottom"/>
            <w:hideMark/>
          </w:tcPr>
          <w:p w14:paraId="49DD4331" w14:textId="77777777" w:rsidR="005D69A9" w:rsidRPr="00BB5E6B" w:rsidRDefault="005D69A9" w:rsidP="005D69A9">
            <w:pPr>
              <w:ind w:firstLineChars="100" w:firstLine="160"/>
              <w:rPr>
                <w:rFonts w:ascii="Arial" w:hAnsi="Arial" w:cs="Arial"/>
                <w:sz w:val="16"/>
                <w:szCs w:val="16"/>
                <w:lang w:eastAsia="en-AU"/>
              </w:rPr>
            </w:pPr>
            <w:r w:rsidRPr="00BB5E6B">
              <w:rPr>
                <w:rFonts w:ascii="Arial" w:hAnsi="Arial" w:cs="Arial"/>
                <w:sz w:val="16"/>
                <w:szCs w:val="16"/>
                <w:lang w:eastAsia="en-AU"/>
              </w:rPr>
              <w:t xml:space="preserve">Men </w:t>
            </w:r>
          </w:p>
        </w:tc>
        <w:tc>
          <w:tcPr>
            <w:tcW w:w="115" w:type="pct"/>
            <w:tcBorders>
              <w:top w:val="nil"/>
              <w:left w:val="nil"/>
              <w:bottom w:val="nil"/>
              <w:right w:val="nil"/>
            </w:tcBorders>
            <w:shd w:val="clear" w:color="auto" w:fill="auto"/>
            <w:noWrap/>
            <w:vAlign w:val="bottom"/>
            <w:hideMark/>
          </w:tcPr>
          <w:p w14:paraId="4867827F" w14:textId="77777777" w:rsidR="005D69A9" w:rsidRPr="00BB5E6B" w:rsidRDefault="005D69A9" w:rsidP="005D69A9">
            <w:pPr>
              <w:ind w:firstLineChars="100" w:firstLine="160"/>
              <w:rPr>
                <w:rFonts w:ascii="Arial" w:hAnsi="Arial" w:cs="Arial"/>
                <w:sz w:val="16"/>
                <w:szCs w:val="16"/>
                <w:lang w:eastAsia="en-AU"/>
              </w:rPr>
            </w:pPr>
          </w:p>
        </w:tc>
        <w:tc>
          <w:tcPr>
            <w:tcW w:w="608" w:type="pct"/>
            <w:tcBorders>
              <w:top w:val="nil"/>
              <w:left w:val="nil"/>
              <w:bottom w:val="nil"/>
              <w:right w:val="nil"/>
            </w:tcBorders>
            <w:shd w:val="clear" w:color="auto" w:fill="auto"/>
            <w:noWrap/>
            <w:vAlign w:val="bottom"/>
            <w:hideMark/>
          </w:tcPr>
          <w:p w14:paraId="460617DB" w14:textId="77777777" w:rsidR="005D69A9" w:rsidRPr="00BB5E6B" w:rsidRDefault="005D69A9" w:rsidP="005D69A9">
            <w:pPr>
              <w:jc w:val="right"/>
              <w:rPr>
                <w:rFonts w:ascii="Arial" w:hAnsi="Arial" w:cs="Arial"/>
                <w:sz w:val="16"/>
                <w:szCs w:val="16"/>
                <w:lang w:eastAsia="en-AU"/>
              </w:rPr>
            </w:pPr>
            <w:r w:rsidRPr="00BB5E6B">
              <w:rPr>
                <w:rFonts w:ascii="Arial" w:hAnsi="Arial" w:cs="Arial"/>
                <w:sz w:val="16"/>
                <w:szCs w:val="16"/>
                <w:lang w:eastAsia="en-AU"/>
              </w:rPr>
              <w:t>11.5</w:t>
            </w:r>
          </w:p>
        </w:tc>
        <w:tc>
          <w:tcPr>
            <w:tcW w:w="608" w:type="pct"/>
            <w:tcBorders>
              <w:top w:val="nil"/>
              <w:left w:val="nil"/>
              <w:bottom w:val="nil"/>
              <w:right w:val="nil"/>
            </w:tcBorders>
            <w:shd w:val="clear" w:color="auto" w:fill="auto"/>
            <w:noWrap/>
            <w:vAlign w:val="bottom"/>
            <w:hideMark/>
          </w:tcPr>
          <w:p w14:paraId="72CDFE9A" w14:textId="77777777" w:rsidR="005D69A9" w:rsidRPr="00BB5E6B" w:rsidRDefault="005D69A9" w:rsidP="005D69A9">
            <w:pPr>
              <w:jc w:val="right"/>
              <w:rPr>
                <w:rFonts w:ascii="Arial" w:hAnsi="Arial" w:cs="Arial"/>
                <w:sz w:val="16"/>
                <w:szCs w:val="16"/>
                <w:lang w:eastAsia="en-AU"/>
              </w:rPr>
            </w:pPr>
            <w:r w:rsidRPr="00BB5E6B">
              <w:rPr>
                <w:rFonts w:ascii="Arial" w:hAnsi="Arial" w:cs="Arial"/>
                <w:sz w:val="16"/>
                <w:szCs w:val="16"/>
                <w:lang w:eastAsia="en-AU"/>
              </w:rPr>
              <w:t>11.5</w:t>
            </w:r>
          </w:p>
        </w:tc>
        <w:tc>
          <w:tcPr>
            <w:tcW w:w="609" w:type="pct"/>
            <w:tcBorders>
              <w:top w:val="nil"/>
              <w:left w:val="nil"/>
              <w:bottom w:val="nil"/>
              <w:right w:val="nil"/>
            </w:tcBorders>
            <w:shd w:val="clear" w:color="auto" w:fill="auto"/>
            <w:noWrap/>
            <w:vAlign w:val="bottom"/>
            <w:hideMark/>
          </w:tcPr>
          <w:p w14:paraId="63AD562D" w14:textId="77777777" w:rsidR="005D69A9" w:rsidRPr="00BB5E6B" w:rsidRDefault="005D69A9" w:rsidP="005D69A9">
            <w:pPr>
              <w:jc w:val="right"/>
              <w:rPr>
                <w:rFonts w:ascii="Arial" w:hAnsi="Arial" w:cs="Arial"/>
                <w:sz w:val="16"/>
                <w:szCs w:val="16"/>
                <w:lang w:eastAsia="en-AU"/>
              </w:rPr>
            </w:pPr>
            <w:r w:rsidRPr="00BB5E6B">
              <w:rPr>
                <w:rFonts w:ascii="Arial" w:hAnsi="Arial" w:cs="Arial"/>
                <w:sz w:val="16"/>
                <w:szCs w:val="16"/>
                <w:lang w:eastAsia="en-AU"/>
              </w:rPr>
              <w:t>11.5</w:t>
            </w:r>
          </w:p>
        </w:tc>
        <w:tc>
          <w:tcPr>
            <w:tcW w:w="609" w:type="pct"/>
            <w:tcBorders>
              <w:top w:val="nil"/>
              <w:left w:val="nil"/>
              <w:bottom w:val="nil"/>
              <w:right w:val="nil"/>
            </w:tcBorders>
            <w:shd w:val="clear" w:color="auto" w:fill="auto"/>
            <w:noWrap/>
            <w:vAlign w:val="bottom"/>
            <w:hideMark/>
          </w:tcPr>
          <w:p w14:paraId="0BCFDC7C" w14:textId="77777777" w:rsidR="005D69A9" w:rsidRPr="00BB5E6B" w:rsidRDefault="005D69A9" w:rsidP="005D69A9">
            <w:pPr>
              <w:jc w:val="right"/>
              <w:rPr>
                <w:rFonts w:ascii="Arial" w:hAnsi="Arial" w:cs="Arial"/>
                <w:sz w:val="16"/>
                <w:szCs w:val="16"/>
                <w:lang w:eastAsia="en-AU"/>
              </w:rPr>
            </w:pPr>
            <w:r w:rsidRPr="00BB5E6B">
              <w:rPr>
                <w:rFonts w:ascii="Arial" w:hAnsi="Arial" w:cs="Arial"/>
                <w:sz w:val="16"/>
                <w:szCs w:val="16"/>
                <w:lang w:eastAsia="en-AU"/>
              </w:rPr>
              <w:t>11.5</w:t>
            </w:r>
          </w:p>
        </w:tc>
      </w:tr>
      <w:tr w:rsidR="005D69A9" w:rsidRPr="00BB5E6B" w14:paraId="5A341348" w14:textId="77777777" w:rsidTr="00C22DBD">
        <w:trPr>
          <w:trHeight w:val="200"/>
        </w:trPr>
        <w:tc>
          <w:tcPr>
            <w:tcW w:w="2451" w:type="pct"/>
            <w:tcBorders>
              <w:top w:val="nil"/>
              <w:left w:val="nil"/>
              <w:bottom w:val="nil"/>
              <w:right w:val="nil"/>
            </w:tcBorders>
            <w:shd w:val="clear" w:color="auto" w:fill="auto"/>
            <w:noWrap/>
            <w:vAlign w:val="bottom"/>
            <w:hideMark/>
          </w:tcPr>
          <w:p w14:paraId="7A0FE760" w14:textId="77777777" w:rsidR="005D69A9" w:rsidRPr="00BB5E6B" w:rsidRDefault="005D69A9" w:rsidP="005D69A9">
            <w:pPr>
              <w:ind w:firstLineChars="100" w:firstLine="160"/>
              <w:rPr>
                <w:rFonts w:ascii="Arial" w:hAnsi="Arial" w:cs="Arial"/>
                <w:sz w:val="16"/>
                <w:szCs w:val="16"/>
                <w:lang w:eastAsia="en-AU"/>
              </w:rPr>
            </w:pPr>
            <w:r w:rsidRPr="00BB5E6B">
              <w:rPr>
                <w:rFonts w:ascii="Arial" w:hAnsi="Arial" w:cs="Arial"/>
                <w:sz w:val="16"/>
                <w:szCs w:val="16"/>
                <w:lang w:eastAsia="en-AU"/>
              </w:rPr>
              <w:t>New positions</w:t>
            </w:r>
          </w:p>
        </w:tc>
        <w:tc>
          <w:tcPr>
            <w:tcW w:w="115" w:type="pct"/>
            <w:tcBorders>
              <w:top w:val="nil"/>
              <w:left w:val="nil"/>
              <w:bottom w:val="nil"/>
              <w:right w:val="nil"/>
            </w:tcBorders>
            <w:shd w:val="clear" w:color="auto" w:fill="auto"/>
            <w:noWrap/>
            <w:vAlign w:val="bottom"/>
            <w:hideMark/>
          </w:tcPr>
          <w:p w14:paraId="4F2C3B92" w14:textId="77777777" w:rsidR="005D69A9" w:rsidRPr="00BB5E6B" w:rsidRDefault="005D69A9" w:rsidP="005D69A9">
            <w:pPr>
              <w:ind w:firstLineChars="100" w:firstLine="160"/>
              <w:rPr>
                <w:rFonts w:ascii="Arial" w:hAnsi="Arial" w:cs="Arial"/>
                <w:sz w:val="16"/>
                <w:szCs w:val="16"/>
                <w:lang w:eastAsia="en-AU"/>
              </w:rPr>
            </w:pPr>
          </w:p>
        </w:tc>
        <w:tc>
          <w:tcPr>
            <w:tcW w:w="608" w:type="pct"/>
            <w:tcBorders>
              <w:top w:val="nil"/>
              <w:left w:val="nil"/>
              <w:bottom w:val="nil"/>
              <w:right w:val="nil"/>
            </w:tcBorders>
            <w:shd w:val="clear" w:color="auto" w:fill="auto"/>
            <w:noWrap/>
            <w:vAlign w:val="bottom"/>
            <w:hideMark/>
          </w:tcPr>
          <w:p w14:paraId="6EF626E1" w14:textId="77777777" w:rsidR="005D69A9" w:rsidRPr="00BB5E6B" w:rsidRDefault="005D69A9" w:rsidP="005D69A9">
            <w:pPr>
              <w:jc w:val="right"/>
              <w:rPr>
                <w:rFonts w:ascii="Arial" w:hAnsi="Arial" w:cs="Arial"/>
                <w:sz w:val="16"/>
                <w:szCs w:val="16"/>
                <w:lang w:eastAsia="en-AU"/>
              </w:rPr>
            </w:pPr>
            <w:r w:rsidRPr="00BB5E6B">
              <w:rPr>
                <w:rFonts w:ascii="Arial" w:hAnsi="Arial" w:cs="Arial"/>
                <w:sz w:val="16"/>
                <w:szCs w:val="16"/>
                <w:lang w:eastAsia="en-AU"/>
              </w:rPr>
              <w:t>2.0</w:t>
            </w:r>
          </w:p>
        </w:tc>
        <w:tc>
          <w:tcPr>
            <w:tcW w:w="608" w:type="pct"/>
            <w:tcBorders>
              <w:top w:val="nil"/>
              <w:left w:val="nil"/>
              <w:bottom w:val="nil"/>
              <w:right w:val="nil"/>
            </w:tcBorders>
            <w:shd w:val="clear" w:color="auto" w:fill="auto"/>
            <w:noWrap/>
            <w:vAlign w:val="bottom"/>
            <w:hideMark/>
          </w:tcPr>
          <w:p w14:paraId="743E7395" w14:textId="77777777" w:rsidR="005D69A9" w:rsidRPr="00BB5E6B" w:rsidRDefault="005D69A9" w:rsidP="005D69A9">
            <w:pPr>
              <w:jc w:val="right"/>
              <w:rPr>
                <w:rFonts w:ascii="Arial" w:hAnsi="Arial" w:cs="Arial"/>
                <w:sz w:val="16"/>
                <w:szCs w:val="16"/>
                <w:lang w:eastAsia="en-AU"/>
              </w:rPr>
            </w:pPr>
            <w:r w:rsidRPr="00BB5E6B">
              <w:rPr>
                <w:rFonts w:ascii="Arial" w:hAnsi="Arial" w:cs="Arial"/>
                <w:sz w:val="16"/>
                <w:szCs w:val="16"/>
                <w:lang w:eastAsia="en-AU"/>
              </w:rPr>
              <w:t>2.0</w:t>
            </w:r>
          </w:p>
        </w:tc>
        <w:tc>
          <w:tcPr>
            <w:tcW w:w="609" w:type="pct"/>
            <w:tcBorders>
              <w:top w:val="nil"/>
              <w:left w:val="nil"/>
              <w:bottom w:val="nil"/>
              <w:right w:val="nil"/>
            </w:tcBorders>
            <w:shd w:val="clear" w:color="auto" w:fill="auto"/>
            <w:noWrap/>
            <w:vAlign w:val="bottom"/>
            <w:hideMark/>
          </w:tcPr>
          <w:p w14:paraId="1AE5000F" w14:textId="77777777" w:rsidR="005D69A9" w:rsidRPr="00BB5E6B" w:rsidRDefault="005D69A9" w:rsidP="005D69A9">
            <w:pPr>
              <w:jc w:val="right"/>
              <w:rPr>
                <w:rFonts w:ascii="Arial" w:hAnsi="Arial" w:cs="Arial"/>
                <w:sz w:val="16"/>
                <w:szCs w:val="16"/>
                <w:lang w:eastAsia="en-AU"/>
              </w:rPr>
            </w:pPr>
            <w:r w:rsidRPr="00BB5E6B">
              <w:rPr>
                <w:rFonts w:ascii="Arial" w:hAnsi="Arial" w:cs="Arial"/>
                <w:sz w:val="16"/>
                <w:szCs w:val="16"/>
                <w:lang w:eastAsia="en-AU"/>
              </w:rPr>
              <w:t>2.0</w:t>
            </w:r>
          </w:p>
        </w:tc>
        <w:tc>
          <w:tcPr>
            <w:tcW w:w="609" w:type="pct"/>
            <w:tcBorders>
              <w:top w:val="nil"/>
              <w:left w:val="nil"/>
              <w:bottom w:val="nil"/>
              <w:right w:val="nil"/>
            </w:tcBorders>
            <w:shd w:val="clear" w:color="auto" w:fill="auto"/>
            <w:noWrap/>
            <w:vAlign w:val="bottom"/>
            <w:hideMark/>
          </w:tcPr>
          <w:p w14:paraId="5E400CB3" w14:textId="77777777" w:rsidR="005D69A9" w:rsidRPr="00BB5E6B" w:rsidRDefault="005D69A9" w:rsidP="005D69A9">
            <w:pPr>
              <w:jc w:val="right"/>
              <w:rPr>
                <w:rFonts w:ascii="Arial" w:hAnsi="Arial" w:cs="Arial"/>
                <w:sz w:val="16"/>
                <w:szCs w:val="16"/>
                <w:lang w:eastAsia="en-AU"/>
              </w:rPr>
            </w:pPr>
            <w:r w:rsidRPr="00BB5E6B">
              <w:rPr>
                <w:rFonts w:ascii="Arial" w:hAnsi="Arial" w:cs="Arial"/>
                <w:sz w:val="16"/>
                <w:szCs w:val="16"/>
                <w:lang w:eastAsia="en-AU"/>
              </w:rPr>
              <w:t>2.0</w:t>
            </w:r>
          </w:p>
        </w:tc>
      </w:tr>
      <w:tr w:rsidR="005D69A9" w:rsidRPr="00BB5E6B" w14:paraId="0D744DEE" w14:textId="77777777" w:rsidTr="00C22DBD">
        <w:trPr>
          <w:trHeight w:val="200"/>
        </w:trPr>
        <w:tc>
          <w:tcPr>
            <w:tcW w:w="2451" w:type="pct"/>
            <w:tcBorders>
              <w:top w:val="nil"/>
              <w:left w:val="nil"/>
              <w:bottom w:val="nil"/>
              <w:right w:val="nil"/>
            </w:tcBorders>
            <w:shd w:val="clear" w:color="auto" w:fill="auto"/>
            <w:noWrap/>
            <w:vAlign w:val="bottom"/>
            <w:hideMark/>
          </w:tcPr>
          <w:p w14:paraId="1AD48C59" w14:textId="77777777" w:rsidR="005D69A9" w:rsidRPr="00BB5E6B" w:rsidRDefault="005D69A9" w:rsidP="005D69A9">
            <w:pPr>
              <w:ind w:firstLineChars="100" w:firstLine="160"/>
              <w:rPr>
                <w:rFonts w:ascii="Arial" w:hAnsi="Arial" w:cs="Arial"/>
                <w:sz w:val="16"/>
                <w:szCs w:val="16"/>
                <w:lang w:eastAsia="en-AU"/>
              </w:rPr>
            </w:pPr>
            <w:r w:rsidRPr="00BB5E6B">
              <w:rPr>
                <w:rFonts w:ascii="Arial" w:hAnsi="Arial" w:cs="Arial"/>
                <w:sz w:val="16"/>
                <w:szCs w:val="16"/>
                <w:lang w:eastAsia="en-AU"/>
              </w:rPr>
              <w:t>Vacant positions</w:t>
            </w:r>
          </w:p>
        </w:tc>
        <w:tc>
          <w:tcPr>
            <w:tcW w:w="115" w:type="pct"/>
            <w:tcBorders>
              <w:top w:val="nil"/>
              <w:left w:val="nil"/>
              <w:bottom w:val="nil"/>
              <w:right w:val="nil"/>
            </w:tcBorders>
            <w:shd w:val="clear" w:color="auto" w:fill="auto"/>
            <w:noWrap/>
            <w:vAlign w:val="bottom"/>
            <w:hideMark/>
          </w:tcPr>
          <w:p w14:paraId="6718E7FB" w14:textId="77777777" w:rsidR="005D69A9" w:rsidRPr="00BB5E6B" w:rsidRDefault="005D69A9" w:rsidP="005D69A9">
            <w:pPr>
              <w:ind w:firstLineChars="100" w:firstLine="160"/>
              <w:rPr>
                <w:rFonts w:ascii="Arial" w:hAnsi="Arial" w:cs="Arial"/>
                <w:sz w:val="16"/>
                <w:szCs w:val="16"/>
                <w:lang w:eastAsia="en-AU"/>
              </w:rPr>
            </w:pPr>
          </w:p>
        </w:tc>
        <w:tc>
          <w:tcPr>
            <w:tcW w:w="608" w:type="pct"/>
            <w:tcBorders>
              <w:top w:val="nil"/>
              <w:left w:val="nil"/>
              <w:bottom w:val="nil"/>
              <w:right w:val="nil"/>
            </w:tcBorders>
            <w:shd w:val="clear" w:color="auto" w:fill="auto"/>
            <w:noWrap/>
            <w:vAlign w:val="bottom"/>
            <w:hideMark/>
          </w:tcPr>
          <w:p w14:paraId="4188641F" w14:textId="77777777" w:rsidR="005D69A9" w:rsidRPr="00BB5E6B" w:rsidRDefault="005D69A9" w:rsidP="005D69A9">
            <w:pPr>
              <w:jc w:val="right"/>
              <w:rPr>
                <w:rFonts w:ascii="Arial" w:hAnsi="Arial" w:cs="Arial"/>
                <w:sz w:val="16"/>
                <w:szCs w:val="16"/>
                <w:lang w:eastAsia="en-AU"/>
              </w:rPr>
            </w:pPr>
            <w:r w:rsidRPr="00BB5E6B">
              <w:rPr>
                <w:rFonts w:ascii="Arial" w:hAnsi="Arial" w:cs="Arial"/>
                <w:sz w:val="16"/>
                <w:szCs w:val="16"/>
                <w:lang w:eastAsia="en-AU"/>
              </w:rPr>
              <w:t>8.0</w:t>
            </w:r>
          </w:p>
        </w:tc>
        <w:tc>
          <w:tcPr>
            <w:tcW w:w="608" w:type="pct"/>
            <w:tcBorders>
              <w:top w:val="nil"/>
              <w:left w:val="nil"/>
              <w:bottom w:val="nil"/>
              <w:right w:val="nil"/>
            </w:tcBorders>
            <w:shd w:val="clear" w:color="auto" w:fill="auto"/>
            <w:noWrap/>
            <w:vAlign w:val="bottom"/>
            <w:hideMark/>
          </w:tcPr>
          <w:p w14:paraId="2875CE3B" w14:textId="77777777" w:rsidR="005D69A9" w:rsidRPr="00BB5E6B" w:rsidRDefault="005D69A9" w:rsidP="005D69A9">
            <w:pPr>
              <w:jc w:val="right"/>
              <w:rPr>
                <w:rFonts w:ascii="Arial" w:hAnsi="Arial" w:cs="Arial"/>
                <w:sz w:val="16"/>
                <w:szCs w:val="16"/>
                <w:lang w:eastAsia="en-AU"/>
              </w:rPr>
            </w:pPr>
            <w:r w:rsidRPr="00BB5E6B">
              <w:rPr>
                <w:rFonts w:ascii="Arial" w:hAnsi="Arial" w:cs="Arial"/>
                <w:sz w:val="16"/>
                <w:szCs w:val="16"/>
                <w:lang w:eastAsia="en-AU"/>
              </w:rPr>
              <w:t>8.0</w:t>
            </w:r>
          </w:p>
        </w:tc>
        <w:tc>
          <w:tcPr>
            <w:tcW w:w="609" w:type="pct"/>
            <w:tcBorders>
              <w:top w:val="nil"/>
              <w:left w:val="nil"/>
              <w:bottom w:val="nil"/>
              <w:right w:val="nil"/>
            </w:tcBorders>
            <w:shd w:val="clear" w:color="auto" w:fill="auto"/>
            <w:noWrap/>
            <w:vAlign w:val="bottom"/>
            <w:hideMark/>
          </w:tcPr>
          <w:p w14:paraId="4A758686" w14:textId="77777777" w:rsidR="005D69A9" w:rsidRPr="00BB5E6B" w:rsidRDefault="005D69A9" w:rsidP="005D69A9">
            <w:pPr>
              <w:jc w:val="right"/>
              <w:rPr>
                <w:rFonts w:ascii="Arial" w:hAnsi="Arial" w:cs="Arial"/>
                <w:sz w:val="16"/>
                <w:szCs w:val="16"/>
                <w:lang w:eastAsia="en-AU"/>
              </w:rPr>
            </w:pPr>
            <w:r w:rsidRPr="00BB5E6B">
              <w:rPr>
                <w:rFonts w:ascii="Arial" w:hAnsi="Arial" w:cs="Arial"/>
                <w:sz w:val="16"/>
                <w:szCs w:val="16"/>
                <w:lang w:eastAsia="en-AU"/>
              </w:rPr>
              <w:t>8.0</w:t>
            </w:r>
          </w:p>
        </w:tc>
        <w:tc>
          <w:tcPr>
            <w:tcW w:w="609" w:type="pct"/>
            <w:tcBorders>
              <w:top w:val="nil"/>
              <w:left w:val="nil"/>
              <w:bottom w:val="nil"/>
              <w:right w:val="nil"/>
            </w:tcBorders>
            <w:shd w:val="clear" w:color="auto" w:fill="auto"/>
            <w:noWrap/>
            <w:vAlign w:val="bottom"/>
            <w:hideMark/>
          </w:tcPr>
          <w:p w14:paraId="19B69B66" w14:textId="77777777" w:rsidR="005D69A9" w:rsidRPr="00BB5E6B" w:rsidRDefault="005D69A9" w:rsidP="005D69A9">
            <w:pPr>
              <w:jc w:val="right"/>
              <w:rPr>
                <w:rFonts w:ascii="Arial" w:hAnsi="Arial" w:cs="Arial"/>
                <w:sz w:val="16"/>
                <w:szCs w:val="16"/>
                <w:lang w:eastAsia="en-AU"/>
              </w:rPr>
            </w:pPr>
            <w:r w:rsidRPr="00BB5E6B">
              <w:rPr>
                <w:rFonts w:ascii="Arial" w:hAnsi="Arial" w:cs="Arial"/>
                <w:sz w:val="16"/>
                <w:szCs w:val="16"/>
                <w:lang w:eastAsia="en-AU"/>
              </w:rPr>
              <w:t>8.0</w:t>
            </w:r>
          </w:p>
        </w:tc>
      </w:tr>
      <w:tr w:rsidR="005D69A9" w:rsidRPr="00BB5E6B" w14:paraId="34055EFE" w14:textId="77777777" w:rsidTr="00C22DBD">
        <w:trPr>
          <w:trHeight w:val="200"/>
        </w:trPr>
        <w:tc>
          <w:tcPr>
            <w:tcW w:w="2451" w:type="pct"/>
            <w:tcBorders>
              <w:top w:val="nil"/>
              <w:left w:val="nil"/>
              <w:bottom w:val="nil"/>
              <w:right w:val="nil"/>
            </w:tcBorders>
            <w:shd w:val="clear" w:color="auto" w:fill="auto"/>
            <w:noWrap/>
            <w:vAlign w:val="bottom"/>
            <w:hideMark/>
          </w:tcPr>
          <w:p w14:paraId="41DE6DF1" w14:textId="77777777" w:rsidR="005D69A9" w:rsidRPr="00BB5E6B" w:rsidRDefault="005D69A9" w:rsidP="005D69A9">
            <w:pPr>
              <w:ind w:firstLineChars="100" w:firstLine="160"/>
              <w:rPr>
                <w:rFonts w:ascii="Arial" w:hAnsi="Arial" w:cs="Arial"/>
                <w:sz w:val="16"/>
                <w:szCs w:val="16"/>
                <w:lang w:eastAsia="en-AU"/>
              </w:rPr>
            </w:pPr>
            <w:r w:rsidRPr="00BB5E6B">
              <w:rPr>
                <w:rFonts w:ascii="Arial" w:hAnsi="Arial" w:cs="Arial"/>
                <w:sz w:val="16"/>
                <w:szCs w:val="16"/>
                <w:lang w:eastAsia="en-AU"/>
              </w:rPr>
              <w:t>Persons of self-described gender</w:t>
            </w:r>
          </w:p>
        </w:tc>
        <w:tc>
          <w:tcPr>
            <w:tcW w:w="115" w:type="pct"/>
            <w:tcBorders>
              <w:top w:val="nil"/>
              <w:left w:val="nil"/>
              <w:bottom w:val="nil"/>
              <w:right w:val="nil"/>
            </w:tcBorders>
            <w:shd w:val="clear" w:color="auto" w:fill="auto"/>
            <w:noWrap/>
            <w:vAlign w:val="bottom"/>
            <w:hideMark/>
          </w:tcPr>
          <w:p w14:paraId="0D2C7F29" w14:textId="77777777" w:rsidR="005D69A9" w:rsidRPr="00BB5E6B" w:rsidRDefault="005D69A9" w:rsidP="005D69A9">
            <w:pPr>
              <w:ind w:firstLineChars="100" w:firstLine="160"/>
              <w:rPr>
                <w:rFonts w:ascii="Arial" w:hAnsi="Arial" w:cs="Arial"/>
                <w:sz w:val="16"/>
                <w:szCs w:val="16"/>
                <w:lang w:eastAsia="en-AU"/>
              </w:rPr>
            </w:pPr>
          </w:p>
        </w:tc>
        <w:tc>
          <w:tcPr>
            <w:tcW w:w="608" w:type="pct"/>
            <w:tcBorders>
              <w:top w:val="nil"/>
              <w:left w:val="nil"/>
              <w:bottom w:val="nil"/>
              <w:right w:val="nil"/>
            </w:tcBorders>
            <w:shd w:val="clear" w:color="auto" w:fill="auto"/>
            <w:noWrap/>
            <w:vAlign w:val="bottom"/>
            <w:hideMark/>
          </w:tcPr>
          <w:p w14:paraId="7F16FBBE" w14:textId="77777777" w:rsidR="005D69A9" w:rsidRPr="00BB5E6B" w:rsidRDefault="005D69A9" w:rsidP="005D69A9">
            <w:pPr>
              <w:jc w:val="right"/>
              <w:rPr>
                <w:rFonts w:ascii="Arial" w:hAnsi="Arial" w:cs="Arial"/>
                <w:sz w:val="16"/>
                <w:szCs w:val="16"/>
                <w:lang w:eastAsia="en-AU"/>
              </w:rPr>
            </w:pPr>
            <w:r w:rsidRPr="00BB5E6B">
              <w:rPr>
                <w:rFonts w:ascii="Arial" w:hAnsi="Arial" w:cs="Arial"/>
                <w:sz w:val="16"/>
                <w:szCs w:val="16"/>
                <w:lang w:eastAsia="en-AU"/>
              </w:rPr>
              <w:t>0.0</w:t>
            </w:r>
          </w:p>
        </w:tc>
        <w:tc>
          <w:tcPr>
            <w:tcW w:w="608" w:type="pct"/>
            <w:tcBorders>
              <w:top w:val="nil"/>
              <w:left w:val="nil"/>
              <w:bottom w:val="nil"/>
              <w:right w:val="nil"/>
            </w:tcBorders>
            <w:shd w:val="clear" w:color="auto" w:fill="auto"/>
            <w:noWrap/>
            <w:vAlign w:val="bottom"/>
            <w:hideMark/>
          </w:tcPr>
          <w:p w14:paraId="2FC49C8A" w14:textId="77777777" w:rsidR="005D69A9" w:rsidRPr="00BB5E6B" w:rsidRDefault="005D69A9" w:rsidP="005D69A9">
            <w:pPr>
              <w:jc w:val="right"/>
              <w:rPr>
                <w:rFonts w:ascii="Arial" w:hAnsi="Arial" w:cs="Arial"/>
                <w:sz w:val="16"/>
                <w:szCs w:val="16"/>
                <w:lang w:eastAsia="en-AU"/>
              </w:rPr>
            </w:pPr>
            <w:r w:rsidRPr="00BB5E6B">
              <w:rPr>
                <w:rFonts w:ascii="Arial" w:hAnsi="Arial" w:cs="Arial"/>
                <w:sz w:val="16"/>
                <w:szCs w:val="16"/>
                <w:lang w:eastAsia="en-AU"/>
              </w:rPr>
              <w:t>0.0</w:t>
            </w:r>
          </w:p>
        </w:tc>
        <w:tc>
          <w:tcPr>
            <w:tcW w:w="609" w:type="pct"/>
            <w:tcBorders>
              <w:top w:val="nil"/>
              <w:left w:val="nil"/>
              <w:bottom w:val="nil"/>
              <w:right w:val="nil"/>
            </w:tcBorders>
            <w:shd w:val="clear" w:color="auto" w:fill="auto"/>
            <w:noWrap/>
            <w:vAlign w:val="bottom"/>
            <w:hideMark/>
          </w:tcPr>
          <w:p w14:paraId="24B61EFE" w14:textId="77777777" w:rsidR="005D69A9" w:rsidRPr="00BB5E6B" w:rsidRDefault="005D69A9" w:rsidP="005D69A9">
            <w:pPr>
              <w:jc w:val="right"/>
              <w:rPr>
                <w:rFonts w:ascii="Arial" w:hAnsi="Arial" w:cs="Arial"/>
                <w:sz w:val="16"/>
                <w:szCs w:val="16"/>
                <w:lang w:eastAsia="en-AU"/>
              </w:rPr>
            </w:pPr>
            <w:r w:rsidRPr="00BB5E6B">
              <w:rPr>
                <w:rFonts w:ascii="Arial" w:hAnsi="Arial" w:cs="Arial"/>
                <w:sz w:val="16"/>
                <w:szCs w:val="16"/>
                <w:lang w:eastAsia="en-AU"/>
              </w:rPr>
              <w:t>0.0</w:t>
            </w:r>
          </w:p>
        </w:tc>
        <w:tc>
          <w:tcPr>
            <w:tcW w:w="609" w:type="pct"/>
            <w:tcBorders>
              <w:top w:val="nil"/>
              <w:left w:val="nil"/>
              <w:bottom w:val="nil"/>
              <w:right w:val="nil"/>
            </w:tcBorders>
            <w:shd w:val="clear" w:color="auto" w:fill="auto"/>
            <w:noWrap/>
            <w:vAlign w:val="bottom"/>
            <w:hideMark/>
          </w:tcPr>
          <w:p w14:paraId="79CFCD56" w14:textId="77777777" w:rsidR="005D69A9" w:rsidRPr="00BB5E6B" w:rsidRDefault="005D69A9" w:rsidP="005D69A9">
            <w:pPr>
              <w:jc w:val="right"/>
              <w:rPr>
                <w:rFonts w:ascii="Arial" w:hAnsi="Arial" w:cs="Arial"/>
                <w:sz w:val="16"/>
                <w:szCs w:val="16"/>
                <w:lang w:eastAsia="en-AU"/>
              </w:rPr>
            </w:pPr>
            <w:r w:rsidRPr="00BB5E6B">
              <w:rPr>
                <w:rFonts w:ascii="Arial" w:hAnsi="Arial" w:cs="Arial"/>
                <w:sz w:val="16"/>
                <w:szCs w:val="16"/>
                <w:lang w:eastAsia="en-AU"/>
              </w:rPr>
              <w:t>0.0</w:t>
            </w:r>
          </w:p>
        </w:tc>
      </w:tr>
      <w:tr w:rsidR="005D69A9" w:rsidRPr="00BB5E6B" w14:paraId="0A20C14D" w14:textId="77777777" w:rsidTr="00C22DBD">
        <w:trPr>
          <w:trHeight w:val="200"/>
        </w:trPr>
        <w:tc>
          <w:tcPr>
            <w:tcW w:w="2566" w:type="pct"/>
            <w:gridSpan w:val="2"/>
            <w:tcBorders>
              <w:top w:val="nil"/>
              <w:left w:val="nil"/>
              <w:bottom w:val="nil"/>
              <w:right w:val="nil"/>
            </w:tcBorders>
            <w:shd w:val="clear" w:color="000000" w:fill="DAEEF3"/>
            <w:noWrap/>
            <w:vAlign w:val="bottom"/>
            <w:hideMark/>
          </w:tcPr>
          <w:p w14:paraId="4D1A0EC3" w14:textId="77777777" w:rsidR="005D69A9" w:rsidRPr="00BB5E6B" w:rsidRDefault="005D69A9" w:rsidP="005D69A9">
            <w:pPr>
              <w:rPr>
                <w:rFonts w:ascii="Arial" w:hAnsi="Arial" w:cs="Arial"/>
                <w:sz w:val="16"/>
                <w:szCs w:val="16"/>
                <w:lang w:eastAsia="en-AU"/>
              </w:rPr>
            </w:pPr>
            <w:r w:rsidRPr="00BB5E6B">
              <w:rPr>
                <w:rFonts w:ascii="Arial" w:hAnsi="Arial" w:cs="Arial"/>
                <w:sz w:val="16"/>
                <w:szCs w:val="16"/>
                <w:lang w:eastAsia="en-AU"/>
              </w:rPr>
              <w:t>Permanent - Part time</w:t>
            </w:r>
          </w:p>
        </w:tc>
        <w:tc>
          <w:tcPr>
            <w:tcW w:w="608" w:type="pct"/>
            <w:tcBorders>
              <w:top w:val="nil"/>
              <w:left w:val="nil"/>
              <w:bottom w:val="nil"/>
              <w:right w:val="nil"/>
            </w:tcBorders>
            <w:shd w:val="clear" w:color="000000" w:fill="DAEEF3"/>
            <w:noWrap/>
            <w:vAlign w:val="bottom"/>
            <w:hideMark/>
          </w:tcPr>
          <w:p w14:paraId="7BB53C88" w14:textId="77777777" w:rsidR="005D69A9" w:rsidRPr="00BB5E6B" w:rsidRDefault="005D69A9" w:rsidP="005D69A9">
            <w:pPr>
              <w:jc w:val="right"/>
              <w:rPr>
                <w:rFonts w:ascii="Arial" w:hAnsi="Arial" w:cs="Arial"/>
                <w:sz w:val="16"/>
                <w:szCs w:val="16"/>
                <w:lang w:eastAsia="en-AU"/>
              </w:rPr>
            </w:pPr>
            <w:r w:rsidRPr="00BB5E6B">
              <w:rPr>
                <w:rFonts w:ascii="Arial" w:hAnsi="Arial" w:cs="Arial"/>
                <w:sz w:val="16"/>
                <w:szCs w:val="16"/>
                <w:lang w:eastAsia="en-AU"/>
              </w:rPr>
              <w:t>53.7</w:t>
            </w:r>
          </w:p>
        </w:tc>
        <w:tc>
          <w:tcPr>
            <w:tcW w:w="608" w:type="pct"/>
            <w:tcBorders>
              <w:top w:val="nil"/>
              <w:left w:val="nil"/>
              <w:bottom w:val="nil"/>
              <w:right w:val="nil"/>
            </w:tcBorders>
            <w:shd w:val="clear" w:color="000000" w:fill="DAEEF3"/>
            <w:noWrap/>
            <w:vAlign w:val="bottom"/>
            <w:hideMark/>
          </w:tcPr>
          <w:p w14:paraId="72E02A9C" w14:textId="77777777" w:rsidR="005D69A9" w:rsidRPr="00BB5E6B" w:rsidRDefault="005D69A9" w:rsidP="005D69A9">
            <w:pPr>
              <w:jc w:val="right"/>
              <w:rPr>
                <w:rFonts w:ascii="Arial" w:hAnsi="Arial" w:cs="Arial"/>
                <w:sz w:val="16"/>
                <w:szCs w:val="16"/>
                <w:lang w:eastAsia="en-AU"/>
              </w:rPr>
            </w:pPr>
            <w:r w:rsidRPr="00BB5E6B">
              <w:rPr>
                <w:rFonts w:ascii="Arial" w:hAnsi="Arial" w:cs="Arial"/>
                <w:sz w:val="16"/>
                <w:szCs w:val="16"/>
                <w:lang w:eastAsia="en-AU"/>
              </w:rPr>
              <w:t>53.7</w:t>
            </w:r>
          </w:p>
        </w:tc>
        <w:tc>
          <w:tcPr>
            <w:tcW w:w="609" w:type="pct"/>
            <w:tcBorders>
              <w:top w:val="nil"/>
              <w:left w:val="nil"/>
              <w:bottom w:val="nil"/>
              <w:right w:val="nil"/>
            </w:tcBorders>
            <w:shd w:val="clear" w:color="000000" w:fill="DAEEF3"/>
            <w:noWrap/>
            <w:vAlign w:val="bottom"/>
            <w:hideMark/>
          </w:tcPr>
          <w:p w14:paraId="1CCF9098" w14:textId="77777777" w:rsidR="005D69A9" w:rsidRPr="00BB5E6B" w:rsidRDefault="005D69A9" w:rsidP="005D69A9">
            <w:pPr>
              <w:jc w:val="right"/>
              <w:rPr>
                <w:rFonts w:ascii="Arial" w:hAnsi="Arial" w:cs="Arial"/>
                <w:sz w:val="16"/>
                <w:szCs w:val="16"/>
                <w:lang w:eastAsia="en-AU"/>
              </w:rPr>
            </w:pPr>
            <w:r w:rsidRPr="00BB5E6B">
              <w:rPr>
                <w:rFonts w:ascii="Arial" w:hAnsi="Arial" w:cs="Arial"/>
                <w:sz w:val="16"/>
                <w:szCs w:val="16"/>
                <w:lang w:eastAsia="en-AU"/>
              </w:rPr>
              <w:t>53.7</w:t>
            </w:r>
          </w:p>
        </w:tc>
        <w:tc>
          <w:tcPr>
            <w:tcW w:w="609" w:type="pct"/>
            <w:tcBorders>
              <w:top w:val="nil"/>
              <w:left w:val="nil"/>
              <w:bottom w:val="nil"/>
              <w:right w:val="nil"/>
            </w:tcBorders>
            <w:shd w:val="clear" w:color="000000" w:fill="DAEEF3"/>
            <w:noWrap/>
            <w:vAlign w:val="bottom"/>
            <w:hideMark/>
          </w:tcPr>
          <w:p w14:paraId="61EADCAD" w14:textId="77777777" w:rsidR="005D69A9" w:rsidRPr="00BB5E6B" w:rsidRDefault="005D69A9" w:rsidP="005D69A9">
            <w:pPr>
              <w:jc w:val="right"/>
              <w:rPr>
                <w:rFonts w:ascii="Arial" w:hAnsi="Arial" w:cs="Arial"/>
                <w:sz w:val="16"/>
                <w:szCs w:val="16"/>
                <w:lang w:eastAsia="en-AU"/>
              </w:rPr>
            </w:pPr>
            <w:r w:rsidRPr="00BB5E6B">
              <w:rPr>
                <w:rFonts w:ascii="Arial" w:hAnsi="Arial" w:cs="Arial"/>
                <w:sz w:val="16"/>
                <w:szCs w:val="16"/>
                <w:lang w:eastAsia="en-AU"/>
              </w:rPr>
              <w:t>53.7</w:t>
            </w:r>
          </w:p>
        </w:tc>
      </w:tr>
      <w:tr w:rsidR="005D69A9" w:rsidRPr="00BB5E6B" w14:paraId="7AB3DDD8" w14:textId="77777777" w:rsidTr="00C22DBD">
        <w:trPr>
          <w:trHeight w:val="200"/>
        </w:trPr>
        <w:tc>
          <w:tcPr>
            <w:tcW w:w="2451" w:type="pct"/>
            <w:tcBorders>
              <w:top w:val="nil"/>
              <w:left w:val="nil"/>
              <w:bottom w:val="nil"/>
              <w:right w:val="nil"/>
            </w:tcBorders>
            <w:shd w:val="clear" w:color="auto" w:fill="auto"/>
            <w:noWrap/>
            <w:vAlign w:val="bottom"/>
            <w:hideMark/>
          </w:tcPr>
          <w:p w14:paraId="25A46265" w14:textId="77777777" w:rsidR="005D69A9" w:rsidRPr="00BB5E6B" w:rsidRDefault="005D69A9" w:rsidP="005D69A9">
            <w:pPr>
              <w:ind w:firstLineChars="100" w:firstLine="160"/>
              <w:rPr>
                <w:rFonts w:ascii="Arial" w:hAnsi="Arial" w:cs="Arial"/>
                <w:sz w:val="16"/>
                <w:szCs w:val="16"/>
                <w:lang w:eastAsia="en-AU"/>
              </w:rPr>
            </w:pPr>
            <w:r w:rsidRPr="00BB5E6B">
              <w:rPr>
                <w:rFonts w:ascii="Arial" w:hAnsi="Arial" w:cs="Arial"/>
                <w:sz w:val="16"/>
                <w:szCs w:val="16"/>
                <w:lang w:eastAsia="en-AU"/>
              </w:rPr>
              <w:t>Women</w:t>
            </w:r>
          </w:p>
        </w:tc>
        <w:tc>
          <w:tcPr>
            <w:tcW w:w="115" w:type="pct"/>
            <w:tcBorders>
              <w:top w:val="nil"/>
              <w:left w:val="nil"/>
              <w:bottom w:val="nil"/>
              <w:right w:val="nil"/>
            </w:tcBorders>
            <w:shd w:val="clear" w:color="auto" w:fill="auto"/>
            <w:noWrap/>
            <w:vAlign w:val="bottom"/>
            <w:hideMark/>
          </w:tcPr>
          <w:p w14:paraId="2E5F71BE" w14:textId="77777777" w:rsidR="005D69A9" w:rsidRPr="00BB5E6B" w:rsidRDefault="005D69A9" w:rsidP="005D69A9">
            <w:pPr>
              <w:ind w:firstLineChars="100" w:firstLine="160"/>
              <w:rPr>
                <w:rFonts w:ascii="Arial" w:hAnsi="Arial" w:cs="Arial"/>
                <w:sz w:val="16"/>
                <w:szCs w:val="16"/>
                <w:lang w:eastAsia="en-AU"/>
              </w:rPr>
            </w:pPr>
          </w:p>
        </w:tc>
        <w:tc>
          <w:tcPr>
            <w:tcW w:w="608" w:type="pct"/>
            <w:tcBorders>
              <w:top w:val="nil"/>
              <w:left w:val="nil"/>
              <w:bottom w:val="nil"/>
              <w:right w:val="nil"/>
            </w:tcBorders>
            <w:shd w:val="clear" w:color="auto" w:fill="auto"/>
            <w:noWrap/>
            <w:vAlign w:val="bottom"/>
            <w:hideMark/>
          </w:tcPr>
          <w:p w14:paraId="1E9B5094" w14:textId="77777777" w:rsidR="005D69A9" w:rsidRPr="00BB5E6B" w:rsidRDefault="005D69A9" w:rsidP="005D69A9">
            <w:pPr>
              <w:jc w:val="right"/>
              <w:rPr>
                <w:rFonts w:ascii="Arial" w:hAnsi="Arial" w:cs="Arial"/>
                <w:sz w:val="16"/>
                <w:szCs w:val="16"/>
                <w:lang w:eastAsia="en-AU"/>
              </w:rPr>
            </w:pPr>
            <w:r w:rsidRPr="00BB5E6B">
              <w:rPr>
                <w:rFonts w:ascii="Arial" w:hAnsi="Arial" w:cs="Arial"/>
                <w:sz w:val="16"/>
                <w:szCs w:val="16"/>
                <w:lang w:eastAsia="en-AU"/>
              </w:rPr>
              <w:t>41.0</w:t>
            </w:r>
          </w:p>
        </w:tc>
        <w:tc>
          <w:tcPr>
            <w:tcW w:w="608" w:type="pct"/>
            <w:tcBorders>
              <w:top w:val="nil"/>
              <w:left w:val="nil"/>
              <w:bottom w:val="nil"/>
              <w:right w:val="nil"/>
            </w:tcBorders>
            <w:shd w:val="clear" w:color="auto" w:fill="auto"/>
            <w:noWrap/>
            <w:vAlign w:val="bottom"/>
            <w:hideMark/>
          </w:tcPr>
          <w:p w14:paraId="476F0D57" w14:textId="77777777" w:rsidR="005D69A9" w:rsidRPr="00BB5E6B" w:rsidRDefault="005D69A9" w:rsidP="005D69A9">
            <w:pPr>
              <w:jc w:val="right"/>
              <w:rPr>
                <w:rFonts w:ascii="Arial" w:hAnsi="Arial" w:cs="Arial"/>
                <w:sz w:val="16"/>
                <w:szCs w:val="16"/>
                <w:lang w:eastAsia="en-AU"/>
              </w:rPr>
            </w:pPr>
            <w:r w:rsidRPr="00BB5E6B">
              <w:rPr>
                <w:rFonts w:ascii="Arial" w:hAnsi="Arial" w:cs="Arial"/>
                <w:sz w:val="16"/>
                <w:szCs w:val="16"/>
                <w:lang w:eastAsia="en-AU"/>
              </w:rPr>
              <w:t>41.0</w:t>
            </w:r>
          </w:p>
        </w:tc>
        <w:tc>
          <w:tcPr>
            <w:tcW w:w="609" w:type="pct"/>
            <w:tcBorders>
              <w:top w:val="nil"/>
              <w:left w:val="nil"/>
              <w:bottom w:val="nil"/>
              <w:right w:val="nil"/>
            </w:tcBorders>
            <w:shd w:val="clear" w:color="auto" w:fill="auto"/>
            <w:noWrap/>
            <w:vAlign w:val="bottom"/>
            <w:hideMark/>
          </w:tcPr>
          <w:p w14:paraId="0A5F98B4" w14:textId="77777777" w:rsidR="005D69A9" w:rsidRPr="00BB5E6B" w:rsidRDefault="005D69A9" w:rsidP="005D69A9">
            <w:pPr>
              <w:jc w:val="right"/>
              <w:rPr>
                <w:rFonts w:ascii="Arial" w:hAnsi="Arial" w:cs="Arial"/>
                <w:sz w:val="16"/>
                <w:szCs w:val="16"/>
                <w:lang w:eastAsia="en-AU"/>
              </w:rPr>
            </w:pPr>
            <w:r w:rsidRPr="00BB5E6B">
              <w:rPr>
                <w:rFonts w:ascii="Arial" w:hAnsi="Arial" w:cs="Arial"/>
                <w:sz w:val="16"/>
                <w:szCs w:val="16"/>
                <w:lang w:eastAsia="en-AU"/>
              </w:rPr>
              <w:t>41.0</w:t>
            </w:r>
          </w:p>
        </w:tc>
        <w:tc>
          <w:tcPr>
            <w:tcW w:w="609" w:type="pct"/>
            <w:tcBorders>
              <w:top w:val="nil"/>
              <w:left w:val="nil"/>
              <w:bottom w:val="nil"/>
              <w:right w:val="nil"/>
            </w:tcBorders>
            <w:shd w:val="clear" w:color="auto" w:fill="auto"/>
            <w:noWrap/>
            <w:vAlign w:val="bottom"/>
            <w:hideMark/>
          </w:tcPr>
          <w:p w14:paraId="1071D98E" w14:textId="77777777" w:rsidR="005D69A9" w:rsidRPr="00BB5E6B" w:rsidRDefault="005D69A9" w:rsidP="005D69A9">
            <w:pPr>
              <w:jc w:val="right"/>
              <w:rPr>
                <w:rFonts w:ascii="Arial" w:hAnsi="Arial" w:cs="Arial"/>
                <w:sz w:val="16"/>
                <w:szCs w:val="16"/>
                <w:lang w:eastAsia="en-AU"/>
              </w:rPr>
            </w:pPr>
            <w:r w:rsidRPr="00BB5E6B">
              <w:rPr>
                <w:rFonts w:ascii="Arial" w:hAnsi="Arial" w:cs="Arial"/>
                <w:sz w:val="16"/>
                <w:szCs w:val="16"/>
                <w:lang w:eastAsia="en-AU"/>
              </w:rPr>
              <w:t>41.0</w:t>
            </w:r>
          </w:p>
        </w:tc>
      </w:tr>
      <w:tr w:rsidR="005D69A9" w:rsidRPr="00BB5E6B" w14:paraId="03F5FE63" w14:textId="77777777" w:rsidTr="00C22DBD">
        <w:trPr>
          <w:trHeight w:val="200"/>
        </w:trPr>
        <w:tc>
          <w:tcPr>
            <w:tcW w:w="2451" w:type="pct"/>
            <w:tcBorders>
              <w:top w:val="nil"/>
              <w:left w:val="nil"/>
              <w:bottom w:val="nil"/>
              <w:right w:val="nil"/>
            </w:tcBorders>
            <w:shd w:val="clear" w:color="auto" w:fill="auto"/>
            <w:noWrap/>
            <w:vAlign w:val="bottom"/>
            <w:hideMark/>
          </w:tcPr>
          <w:p w14:paraId="6152AFB0" w14:textId="77777777" w:rsidR="005D69A9" w:rsidRPr="00BB5E6B" w:rsidRDefault="005D69A9" w:rsidP="005D69A9">
            <w:pPr>
              <w:ind w:firstLineChars="100" w:firstLine="160"/>
              <w:rPr>
                <w:rFonts w:ascii="Arial" w:hAnsi="Arial" w:cs="Arial"/>
                <w:sz w:val="16"/>
                <w:szCs w:val="16"/>
                <w:lang w:eastAsia="en-AU"/>
              </w:rPr>
            </w:pPr>
            <w:r w:rsidRPr="00BB5E6B">
              <w:rPr>
                <w:rFonts w:ascii="Arial" w:hAnsi="Arial" w:cs="Arial"/>
                <w:sz w:val="16"/>
                <w:szCs w:val="16"/>
                <w:lang w:eastAsia="en-AU"/>
              </w:rPr>
              <w:t xml:space="preserve">Men </w:t>
            </w:r>
          </w:p>
        </w:tc>
        <w:tc>
          <w:tcPr>
            <w:tcW w:w="115" w:type="pct"/>
            <w:tcBorders>
              <w:top w:val="nil"/>
              <w:left w:val="nil"/>
              <w:bottom w:val="nil"/>
              <w:right w:val="nil"/>
            </w:tcBorders>
            <w:shd w:val="clear" w:color="auto" w:fill="auto"/>
            <w:noWrap/>
            <w:vAlign w:val="bottom"/>
            <w:hideMark/>
          </w:tcPr>
          <w:p w14:paraId="3C2AD578" w14:textId="77777777" w:rsidR="005D69A9" w:rsidRPr="00BB5E6B" w:rsidRDefault="005D69A9" w:rsidP="005D69A9">
            <w:pPr>
              <w:ind w:firstLineChars="100" w:firstLine="160"/>
              <w:rPr>
                <w:rFonts w:ascii="Arial" w:hAnsi="Arial" w:cs="Arial"/>
                <w:sz w:val="16"/>
                <w:szCs w:val="16"/>
                <w:lang w:eastAsia="en-AU"/>
              </w:rPr>
            </w:pPr>
          </w:p>
        </w:tc>
        <w:tc>
          <w:tcPr>
            <w:tcW w:w="608" w:type="pct"/>
            <w:tcBorders>
              <w:top w:val="nil"/>
              <w:left w:val="nil"/>
              <w:bottom w:val="nil"/>
              <w:right w:val="nil"/>
            </w:tcBorders>
            <w:shd w:val="clear" w:color="auto" w:fill="auto"/>
            <w:noWrap/>
            <w:vAlign w:val="bottom"/>
            <w:hideMark/>
          </w:tcPr>
          <w:p w14:paraId="524C30F6" w14:textId="77777777" w:rsidR="005D69A9" w:rsidRPr="00BB5E6B" w:rsidRDefault="005D69A9" w:rsidP="005D69A9">
            <w:pPr>
              <w:jc w:val="right"/>
              <w:rPr>
                <w:rFonts w:ascii="Arial" w:hAnsi="Arial" w:cs="Arial"/>
                <w:sz w:val="16"/>
                <w:szCs w:val="16"/>
                <w:lang w:eastAsia="en-AU"/>
              </w:rPr>
            </w:pPr>
            <w:r w:rsidRPr="00BB5E6B">
              <w:rPr>
                <w:rFonts w:ascii="Arial" w:hAnsi="Arial" w:cs="Arial"/>
                <w:sz w:val="16"/>
                <w:szCs w:val="16"/>
                <w:lang w:eastAsia="en-AU"/>
              </w:rPr>
              <w:t>8.1</w:t>
            </w:r>
          </w:p>
        </w:tc>
        <w:tc>
          <w:tcPr>
            <w:tcW w:w="608" w:type="pct"/>
            <w:tcBorders>
              <w:top w:val="nil"/>
              <w:left w:val="nil"/>
              <w:bottom w:val="nil"/>
              <w:right w:val="nil"/>
            </w:tcBorders>
            <w:shd w:val="clear" w:color="auto" w:fill="auto"/>
            <w:noWrap/>
            <w:vAlign w:val="bottom"/>
            <w:hideMark/>
          </w:tcPr>
          <w:p w14:paraId="4FFF3B70" w14:textId="77777777" w:rsidR="005D69A9" w:rsidRPr="00BB5E6B" w:rsidRDefault="005D69A9" w:rsidP="005D69A9">
            <w:pPr>
              <w:jc w:val="right"/>
              <w:rPr>
                <w:rFonts w:ascii="Arial" w:hAnsi="Arial" w:cs="Arial"/>
                <w:sz w:val="16"/>
                <w:szCs w:val="16"/>
                <w:lang w:eastAsia="en-AU"/>
              </w:rPr>
            </w:pPr>
            <w:r w:rsidRPr="00BB5E6B">
              <w:rPr>
                <w:rFonts w:ascii="Arial" w:hAnsi="Arial" w:cs="Arial"/>
                <w:sz w:val="16"/>
                <w:szCs w:val="16"/>
                <w:lang w:eastAsia="en-AU"/>
              </w:rPr>
              <w:t>8.1</w:t>
            </w:r>
          </w:p>
        </w:tc>
        <w:tc>
          <w:tcPr>
            <w:tcW w:w="609" w:type="pct"/>
            <w:tcBorders>
              <w:top w:val="nil"/>
              <w:left w:val="nil"/>
              <w:bottom w:val="nil"/>
              <w:right w:val="nil"/>
            </w:tcBorders>
            <w:shd w:val="clear" w:color="auto" w:fill="auto"/>
            <w:noWrap/>
            <w:vAlign w:val="bottom"/>
            <w:hideMark/>
          </w:tcPr>
          <w:p w14:paraId="0D980B03" w14:textId="77777777" w:rsidR="005D69A9" w:rsidRPr="00BB5E6B" w:rsidRDefault="005D69A9" w:rsidP="005D69A9">
            <w:pPr>
              <w:jc w:val="right"/>
              <w:rPr>
                <w:rFonts w:ascii="Arial" w:hAnsi="Arial" w:cs="Arial"/>
                <w:sz w:val="16"/>
                <w:szCs w:val="16"/>
                <w:lang w:eastAsia="en-AU"/>
              </w:rPr>
            </w:pPr>
            <w:r w:rsidRPr="00BB5E6B">
              <w:rPr>
                <w:rFonts w:ascii="Arial" w:hAnsi="Arial" w:cs="Arial"/>
                <w:sz w:val="16"/>
                <w:szCs w:val="16"/>
                <w:lang w:eastAsia="en-AU"/>
              </w:rPr>
              <w:t>8.1</w:t>
            </w:r>
          </w:p>
        </w:tc>
        <w:tc>
          <w:tcPr>
            <w:tcW w:w="609" w:type="pct"/>
            <w:tcBorders>
              <w:top w:val="nil"/>
              <w:left w:val="nil"/>
              <w:bottom w:val="nil"/>
              <w:right w:val="nil"/>
            </w:tcBorders>
            <w:shd w:val="clear" w:color="auto" w:fill="auto"/>
            <w:noWrap/>
            <w:vAlign w:val="bottom"/>
            <w:hideMark/>
          </w:tcPr>
          <w:p w14:paraId="1CEB24F8" w14:textId="77777777" w:rsidR="005D69A9" w:rsidRPr="00BB5E6B" w:rsidRDefault="005D69A9" w:rsidP="005D69A9">
            <w:pPr>
              <w:jc w:val="right"/>
              <w:rPr>
                <w:rFonts w:ascii="Arial" w:hAnsi="Arial" w:cs="Arial"/>
                <w:sz w:val="16"/>
                <w:szCs w:val="16"/>
                <w:lang w:eastAsia="en-AU"/>
              </w:rPr>
            </w:pPr>
            <w:r w:rsidRPr="00BB5E6B">
              <w:rPr>
                <w:rFonts w:ascii="Arial" w:hAnsi="Arial" w:cs="Arial"/>
                <w:sz w:val="16"/>
                <w:szCs w:val="16"/>
                <w:lang w:eastAsia="en-AU"/>
              </w:rPr>
              <w:t>8.1</w:t>
            </w:r>
          </w:p>
        </w:tc>
      </w:tr>
      <w:tr w:rsidR="005D69A9" w:rsidRPr="00BB5E6B" w14:paraId="61218E3B" w14:textId="77777777" w:rsidTr="00C22DBD">
        <w:trPr>
          <w:trHeight w:val="200"/>
        </w:trPr>
        <w:tc>
          <w:tcPr>
            <w:tcW w:w="2451" w:type="pct"/>
            <w:tcBorders>
              <w:top w:val="nil"/>
              <w:left w:val="nil"/>
              <w:bottom w:val="nil"/>
              <w:right w:val="nil"/>
            </w:tcBorders>
            <w:shd w:val="clear" w:color="auto" w:fill="auto"/>
            <w:noWrap/>
            <w:vAlign w:val="bottom"/>
            <w:hideMark/>
          </w:tcPr>
          <w:p w14:paraId="0F2CC999" w14:textId="77777777" w:rsidR="005D69A9" w:rsidRPr="00BB5E6B" w:rsidRDefault="005D69A9" w:rsidP="005D69A9">
            <w:pPr>
              <w:ind w:firstLineChars="100" w:firstLine="160"/>
              <w:rPr>
                <w:rFonts w:ascii="Arial" w:hAnsi="Arial" w:cs="Arial"/>
                <w:sz w:val="16"/>
                <w:szCs w:val="16"/>
                <w:lang w:eastAsia="en-AU"/>
              </w:rPr>
            </w:pPr>
            <w:r w:rsidRPr="00BB5E6B">
              <w:rPr>
                <w:rFonts w:ascii="Arial" w:hAnsi="Arial" w:cs="Arial"/>
                <w:sz w:val="16"/>
                <w:szCs w:val="16"/>
                <w:lang w:eastAsia="en-AU"/>
              </w:rPr>
              <w:t>New positions</w:t>
            </w:r>
          </w:p>
        </w:tc>
        <w:tc>
          <w:tcPr>
            <w:tcW w:w="115" w:type="pct"/>
            <w:tcBorders>
              <w:top w:val="nil"/>
              <w:left w:val="nil"/>
              <w:bottom w:val="nil"/>
              <w:right w:val="nil"/>
            </w:tcBorders>
            <w:shd w:val="clear" w:color="auto" w:fill="auto"/>
            <w:noWrap/>
            <w:vAlign w:val="bottom"/>
            <w:hideMark/>
          </w:tcPr>
          <w:p w14:paraId="443EBDCF" w14:textId="77777777" w:rsidR="005D69A9" w:rsidRPr="00BB5E6B" w:rsidRDefault="005D69A9" w:rsidP="005D69A9">
            <w:pPr>
              <w:ind w:firstLineChars="100" w:firstLine="160"/>
              <w:rPr>
                <w:rFonts w:ascii="Arial" w:hAnsi="Arial" w:cs="Arial"/>
                <w:sz w:val="16"/>
                <w:szCs w:val="16"/>
                <w:lang w:eastAsia="en-AU"/>
              </w:rPr>
            </w:pPr>
          </w:p>
        </w:tc>
        <w:tc>
          <w:tcPr>
            <w:tcW w:w="608" w:type="pct"/>
            <w:tcBorders>
              <w:top w:val="nil"/>
              <w:left w:val="nil"/>
              <w:bottom w:val="nil"/>
              <w:right w:val="nil"/>
            </w:tcBorders>
            <w:shd w:val="clear" w:color="auto" w:fill="auto"/>
            <w:noWrap/>
            <w:vAlign w:val="bottom"/>
            <w:hideMark/>
          </w:tcPr>
          <w:p w14:paraId="36049620" w14:textId="77777777" w:rsidR="005D69A9" w:rsidRPr="00BB5E6B" w:rsidRDefault="005D69A9" w:rsidP="005D69A9">
            <w:pPr>
              <w:jc w:val="right"/>
              <w:rPr>
                <w:rFonts w:ascii="Arial" w:hAnsi="Arial" w:cs="Arial"/>
                <w:sz w:val="16"/>
                <w:szCs w:val="16"/>
                <w:lang w:eastAsia="en-AU"/>
              </w:rPr>
            </w:pPr>
            <w:r w:rsidRPr="00BB5E6B">
              <w:rPr>
                <w:rFonts w:ascii="Arial" w:hAnsi="Arial" w:cs="Arial"/>
                <w:sz w:val="16"/>
                <w:szCs w:val="16"/>
                <w:lang w:eastAsia="en-AU"/>
              </w:rPr>
              <w:t>2.0</w:t>
            </w:r>
          </w:p>
        </w:tc>
        <w:tc>
          <w:tcPr>
            <w:tcW w:w="608" w:type="pct"/>
            <w:tcBorders>
              <w:top w:val="nil"/>
              <w:left w:val="nil"/>
              <w:bottom w:val="nil"/>
              <w:right w:val="nil"/>
            </w:tcBorders>
            <w:shd w:val="clear" w:color="auto" w:fill="auto"/>
            <w:noWrap/>
            <w:vAlign w:val="bottom"/>
            <w:hideMark/>
          </w:tcPr>
          <w:p w14:paraId="690020FD" w14:textId="77777777" w:rsidR="005D69A9" w:rsidRPr="00BB5E6B" w:rsidRDefault="005D69A9" w:rsidP="005D69A9">
            <w:pPr>
              <w:jc w:val="right"/>
              <w:rPr>
                <w:rFonts w:ascii="Arial" w:hAnsi="Arial" w:cs="Arial"/>
                <w:sz w:val="16"/>
                <w:szCs w:val="16"/>
                <w:lang w:eastAsia="en-AU"/>
              </w:rPr>
            </w:pPr>
            <w:r w:rsidRPr="00BB5E6B">
              <w:rPr>
                <w:rFonts w:ascii="Arial" w:hAnsi="Arial" w:cs="Arial"/>
                <w:sz w:val="16"/>
                <w:szCs w:val="16"/>
                <w:lang w:eastAsia="en-AU"/>
              </w:rPr>
              <w:t>2.0</w:t>
            </w:r>
          </w:p>
        </w:tc>
        <w:tc>
          <w:tcPr>
            <w:tcW w:w="609" w:type="pct"/>
            <w:tcBorders>
              <w:top w:val="nil"/>
              <w:left w:val="nil"/>
              <w:bottom w:val="nil"/>
              <w:right w:val="nil"/>
            </w:tcBorders>
            <w:shd w:val="clear" w:color="auto" w:fill="auto"/>
            <w:noWrap/>
            <w:vAlign w:val="bottom"/>
            <w:hideMark/>
          </w:tcPr>
          <w:p w14:paraId="44FE822C" w14:textId="77777777" w:rsidR="005D69A9" w:rsidRPr="00BB5E6B" w:rsidRDefault="005D69A9" w:rsidP="005D69A9">
            <w:pPr>
              <w:jc w:val="right"/>
              <w:rPr>
                <w:rFonts w:ascii="Arial" w:hAnsi="Arial" w:cs="Arial"/>
                <w:sz w:val="16"/>
                <w:szCs w:val="16"/>
                <w:lang w:eastAsia="en-AU"/>
              </w:rPr>
            </w:pPr>
            <w:r w:rsidRPr="00BB5E6B">
              <w:rPr>
                <w:rFonts w:ascii="Arial" w:hAnsi="Arial" w:cs="Arial"/>
                <w:sz w:val="16"/>
                <w:szCs w:val="16"/>
                <w:lang w:eastAsia="en-AU"/>
              </w:rPr>
              <w:t>2.0</w:t>
            </w:r>
          </w:p>
        </w:tc>
        <w:tc>
          <w:tcPr>
            <w:tcW w:w="609" w:type="pct"/>
            <w:tcBorders>
              <w:top w:val="nil"/>
              <w:left w:val="nil"/>
              <w:bottom w:val="nil"/>
              <w:right w:val="nil"/>
            </w:tcBorders>
            <w:shd w:val="clear" w:color="auto" w:fill="auto"/>
            <w:noWrap/>
            <w:vAlign w:val="bottom"/>
            <w:hideMark/>
          </w:tcPr>
          <w:p w14:paraId="72D499EA" w14:textId="77777777" w:rsidR="005D69A9" w:rsidRPr="00BB5E6B" w:rsidRDefault="005D69A9" w:rsidP="005D69A9">
            <w:pPr>
              <w:jc w:val="right"/>
              <w:rPr>
                <w:rFonts w:ascii="Arial" w:hAnsi="Arial" w:cs="Arial"/>
                <w:sz w:val="16"/>
                <w:szCs w:val="16"/>
                <w:lang w:eastAsia="en-AU"/>
              </w:rPr>
            </w:pPr>
            <w:r w:rsidRPr="00BB5E6B">
              <w:rPr>
                <w:rFonts w:ascii="Arial" w:hAnsi="Arial" w:cs="Arial"/>
                <w:sz w:val="16"/>
                <w:szCs w:val="16"/>
                <w:lang w:eastAsia="en-AU"/>
              </w:rPr>
              <w:t>2.0</w:t>
            </w:r>
          </w:p>
        </w:tc>
      </w:tr>
      <w:tr w:rsidR="005D69A9" w:rsidRPr="00BB5E6B" w14:paraId="1C7A1299" w14:textId="77777777" w:rsidTr="00C22DBD">
        <w:trPr>
          <w:trHeight w:val="200"/>
        </w:trPr>
        <w:tc>
          <w:tcPr>
            <w:tcW w:w="2451" w:type="pct"/>
            <w:tcBorders>
              <w:top w:val="nil"/>
              <w:left w:val="nil"/>
              <w:bottom w:val="nil"/>
              <w:right w:val="nil"/>
            </w:tcBorders>
            <w:shd w:val="clear" w:color="auto" w:fill="auto"/>
            <w:noWrap/>
            <w:vAlign w:val="bottom"/>
            <w:hideMark/>
          </w:tcPr>
          <w:p w14:paraId="5F5A60BF" w14:textId="77777777" w:rsidR="005D69A9" w:rsidRPr="00BB5E6B" w:rsidRDefault="005D69A9" w:rsidP="005D69A9">
            <w:pPr>
              <w:ind w:firstLineChars="100" w:firstLine="160"/>
              <w:rPr>
                <w:rFonts w:ascii="Arial" w:hAnsi="Arial" w:cs="Arial"/>
                <w:sz w:val="16"/>
                <w:szCs w:val="16"/>
                <w:lang w:eastAsia="en-AU"/>
              </w:rPr>
            </w:pPr>
            <w:r w:rsidRPr="00BB5E6B">
              <w:rPr>
                <w:rFonts w:ascii="Arial" w:hAnsi="Arial" w:cs="Arial"/>
                <w:sz w:val="16"/>
                <w:szCs w:val="16"/>
                <w:lang w:eastAsia="en-AU"/>
              </w:rPr>
              <w:t>Vacant positions</w:t>
            </w:r>
          </w:p>
        </w:tc>
        <w:tc>
          <w:tcPr>
            <w:tcW w:w="115" w:type="pct"/>
            <w:tcBorders>
              <w:top w:val="nil"/>
              <w:left w:val="nil"/>
              <w:bottom w:val="nil"/>
              <w:right w:val="nil"/>
            </w:tcBorders>
            <w:shd w:val="clear" w:color="auto" w:fill="auto"/>
            <w:noWrap/>
            <w:vAlign w:val="bottom"/>
            <w:hideMark/>
          </w:tcPr>
          <w:p w14:paraId="293E6E22" w14:textId="77777777" w:rsidR="005D69A9" w:rsidRPr="00BB5E6B" w:rsidRDefault="005D69A9" w:rsidP="005D69A9">
            <w:pPr>
              <w:ind w:firstLineChars="100" w:firstLine="160"/>
              <w:rPr>
                <w:rFonts w:ascii="Arial" w:hAnsi="Arial" w:cs="Arial"/>
                <w:sz w:val="16"/>
                <w:szCs w:val="16"/>
                <w:lang w:eastAsia="en-AU"/>
              </w:rPr>
            </w:pPr>
          </w:p>
        </w:tc>
        <w:tc>
          <w:tcPr>
            <w:tcW w:w="608" w:type="pct"/>
            <w:tcBorders>
              <w:top w:val="nil"/>
              <w:left w:val="nil"/>
              <w:bottom w:val="nil"/>
              <w:right w:val="nil"/>
            </w:tcBorders>
            <w:shd w:val="clear" w:color="auto" w:fill="auto"/>
            <w:noWrap/>
            <w:vAlign w:val="bottom"/>
            <w:hideMark/>
          </w:tcPr>
          <w:p w14:paraId="5B13D3A9" w14:textId="77777777" w:rsidR="005D69A9" w:rsidRPr="00BB5E6B" w:rsidRDefault="005D69A9" w:rsidP="005D69A9">
            <w:pPr>
              <w:jc w:val="right"/>
              <w:rPr>
                <w:rFonts w:ascii="Arial" w:hAnsi="Arial" w:cs="Arial"/>
                <w:sz w:val="16"/>
                <w:szCs w:val="16"/>
                <w:lang w:eastAsia="en-AU"/>
              </w:rPr>
            </w:pPr>
            <w:r w:rsidRPr="00BB5E6B">
              <w:rPr>
                <w:rFonts w:ascii="Arial" w:hAnsi="Arial" w:cs="Arial"/>
                <w:sz w:val="16"/>
                <w:szCs w:val="16"/>
                <w:lang w:eastAsia="en-AU"/>
              </w:rPr>
              <w:t>2.6</w:t>
            </w:r>
          </w:p>
        </w:tc>
        <w:tc>
          <w:tcPr>
            <w:tcW w:w="608" w:type="pct"/>
            <w:tcBorders>
              <w:top w:val="nil"/>
              <w:left w:val="nil"/>
              <w:bottom w:val="nil"/>
              <w:right w:val="nil"/>
            </w:tcBorders>
            <w:shd w:val="clear" w:color="auto" w:fill="auto"/>
            <w:noWrap/>
            <w:vAlign w:val="bottom"/>
            <w:hideMark/>
          </w:tcPr>
          <w:p w14:paraId="22ABD4E9" w14:textId="77777777" w:rsidR="005D69A9" w:rsidRPr="00BB5E6B" w:rsidRDefault="005D69A9" w:rsidP="005D69A9">
            <w:pPr>
              <w:jc w:val="right"/>
              <w:rPr>
                <w:rFonts w:ascii="Arial" w:hAnsi="Arial" w:cs="Arial"/>
                <w:sz w:val="16"/>
                <w:szCs w:val="16"/>
                <w:lang w:eastAsia="en-AU"/>
              </w:rPr>
            </w:pPr>
            <w:r w:rsidRPr="00BB5E6B">
              <w:rPr>
                <w:rFonts w:ascii="Arial" w:hAnsi="Arial" w:cs="Arial"/>
                <w:sz w:val="16"/>
                <w:szCs w:val="16"/>
                <w:lang w:eastAsia="en-AU"/>
              </w:rPr>
              <w:t>2.6</w:t>
            </w:r>
          </w:p>
        </w:tc>
        <w:tc>
          <w:tcPr>
            <w:tcW w:w="609" w:type="pct"/>
            <w:tcBorders>
              <w:top w:val="nil"/>
              <w:left w:val="nil"/>
              <w:bottom w:val="nil"/>
              <w:right w:val="nil"/>
            </w:tcBorders>
            <w:shd w:val="clear" w:color="auto" w:fill="auto"/>
            <w:noWrap/>
            <w:vAlign w:val="bottom"/>
            <w:hideMark/>
          </w:tcPr>
          <w:p w14:paraId="3513B24E" w14:textId="77777777" w:rsidR="005D69A9" w:rsidRPr="00BB5E6B" w:rsidRDefault="005D69A9" w:rsidP="005D69A9">
            <w:pPr>
              <w:jc w:val="right"/>
              <w:rPr>
                <w:rFonts w:ascii="Arial" w:hAnsi="Arial" w:cs="Arial"/>
                <w:sz w:val="16"/>
                <w:szCs w:val="16"/>
                <w:lang w:eastAsia="en-AU"/>
              </w:rPr>
            </w:pPr>
            <w:r w:rsidRPr="00BB5E6B">
              <w:rPr>
                <w:rFonts w:ascii="Arial" w:hAnsi="Arial" w:cs="Arial"/>
                <w:sz w:val="16"/>
                <w:szCs w:val="16"/>
                <w:lang w:eastAsia="en-AU"/>
              </w:rPr>
              <w:t>2.6</w:t>
            </w:r>
          </w:p>
        </w:tc>
        <w:tc>
          <w:tcPr>
            <w:tcW w:w="609" w:type="pct"/>
            <w:tcBorders>
              <w:top w:val="nil"/>
              <w:left w:val="nil"/>
              <w:bottom w:val="nil"/>
              <w:right w:val="nil"/>
            </w:tcBorders>
            <w:shd w:val="clear" w:color="auto" w:fill="auto"/>
            <w:noWrap/>
            <w:vAlign w:val="bottom"/>
            <w:hideMark/>
          </w:tcPr>
          <w:p w14:paraId="4FAC3500" w14:textId="77777777" w:rsidR="005D69A9" w:rsidRPr="00BB5E6B" w:rsidRDefault="005D69A9" w:rsidP="005D69A9">
            <w:pPr>
              <w:jc w:val="right"/>
              <w:rPr>
                <w:rFonts w:ascii="Arial" w:hAnsi="Arial" w:cs="Arial"/>
                <w:sz w:val="16"/>
                <w:szCs w:val="16"/>
                <w:lang w:eastAsia="en-AU"/>
              </w:rPr>
            </w:pPr>
            <w:r w:rsidRPr="00BB5E6B">
              <w:rPr>
                <w:rFonts w:ascii="Arial" w:hAnsi="Arial" w:cs="Arial"/>
                <w:sz w:val="16"/>
                <w:szCs w:val="16"/>
                <w:lang w:eastAsia="en-AU"/>
              </w:rPr>
              <w:t>2.6</w:t>
            </w:r>
          </w:p>
        </w:tc>
      </w:tr>
      <w:tr w:rsidR="005D69A9" w:rsidRPr="00BB5E6B" w14:paraId="78006C80" w14:textId="77777777" w:rsidTr="00391D66">
        <w:trPr>
          <w:trHeight w:val="200"/>
        </w:trPr>
        <w:tc>
          <w:tcPr>
            <w:tcW w:w="2451" w:type="pct"/>
            <w:tcBorders>
              <w:top w:val="nil"/>
              <w:left w:val="nil"/>
              <w:bottom w:val="single" w:sz="4" w:space="0" w:color="auto"/>
              <w:right w:val="nil"/>
            </w:tcBorders>
            <w:shd w:val="clear" w:color="auto" w:fill="auto"/>
            <w:noWrap/>
            <w:vAlign w:val="bottom"/>
            <w:hideMark/>
          </w:tcPr>
          <w:p w14:paraId="12284A02" w14:textId="77777777" w:rsidR="005D69A9" w:rsidRPr="00BB5E6B" w:rsidRDefault="005D69A9" w:rsidP="005D69A9">
            <w:pPr>
              <w:ind w:firstLineChars="100" w:firstLine="160"/>
              <w:rPr>
                <w:rFonts w:ascii="Arial" w:hAnsi="Arial" w:cs="Arial"/>
                <w:sz w:val="16"/>
                <w:szCs w:val="16"/>
                <w:lang w:eastAsia="en-AU"/>
              </w:rPr>
            </w:pPr>
            <w:r w:rsidRPr="00BB5E6B">
              <w:rPr>
                <w:rFonts w:ascii="Arial" w:hAnsi="Arial" w:cs="Arial"/>
                <w:sz w:val="16"/>
                <w:szCs w:val="16"/>
                <w:lang w:eastAsia="en-AU"/>
              </w:rPr>
              <w:t>Persons of self-described gender</w:t>
            </w:r>
          </w:p>
        </w:tc>
        <w:tc>
          <w:tcPr>
            <w:tcW w:w="115" w:type="pct"/>
            <w:tcBorders>
              <w:top w:val="nil"/>
              <w:left w:val="nil"/>
              <w:bottom w:val="single" w:sz="4" w:space="0" w:color="auto"/>
              <w:right w:val="nil"/>
            </w:tcBorders>
            <w:shd w:val="clear" w:color="auto" w:fill="auto"/>
            <w:noWrap/>
            <w:vAlign w:val="bottom"/>
            <w:hideMark/>
          </w:tcPr>
          <w:p w14:paraId="2EABDAB6" w14:textId="77777777" w:rsidR="005D69A9" w:rsidRPr="00BB5E6B" w:rsidRDefault="005D69A9" w:rsidP="005D69A9">
            <w:pPr>
              <w:ind w:firstLineChars="100" w:firstLine="160"/>
              <w:rPr>
                <w:rFonts w:ascii="Arial" w:hAnsi="Arial" w:cs="Arial"/>
                <w:sz w:val="16"/>
                <w:szCs w:val="16"/>
                <w:lang w:eastAsia="en-AU"/>
              </w:rPr>
            </w:pPr>
          </w:p>
        </w:tc>
        <w:tc>
          <w:tcPr>
            <w:tcW w:w="608" w:type="pct"/>
            <w:tcBorders>
              <w:top w:val="nil"/>
              <w:left w:val="nil"/>
              <w:bottom w:val="nil"/>
              <w:right w:val="nil"/>
            </w:tcBorders>
            <w:shd w:val="clear" w:color="auto" w:fill="auto"/>
            <w:noWrap/>
            <w:vAlign w:val="bottom"/>
            <w:hideMark/>
          </w:tcPr>
          <w:p w14:paraId="11F24380" w14:textId="77777777" w:rsidR="005D69A9" w:rsidRPr="00BB5E6B" w:rsidRDefault="005D69A9" w:rsidP="005D69A9">
            <w:pPr>
              <w:jc w:val="right"/>
              <w:rPr>
                <w:rFonts w:ascii="Arial" w:hAnsi="Arial" w:cs="Arial"/>
                <w:sz w:val="16"/>
                <w:szCs w:val="16"/>
                <w:lang w:eastAsia="en-AU"/>
              </w:rPr>
            </w:pPr>
            <w:r w:rsidRPr="00BB5E6B">
              <w:rPr>
                <w:rFonts w:ascii="Arial" w:hAnsi="Arial" w:cs="Arial"/>
                <w:sz w:val="16"/>
                <w:szCs w:val="16"/>
                <w:lang w:eastAsia="en-AU"/>
              </w:rPr>
              <w:t>0.0</w:t>
            </w:r>
          </w:p>
        </w:tc>
        <w:tc>
          <w:tcPr>
            <w:tcW w:w="608" w:type="pct"/>
            <w:tcBorders>
              <w:top w:val="nil"/>
              <w:left w:val="nil"/>
              <w:bottom w:val="nil"/>
              <w:right w:val="nil"/>
            </w:tcBorders>
            <w:shd w:val="clear" w:color="auto" w:fill="auto"/>
            <w:noWrap/>
            <w:vAlign w:val="bottom"/>
            <w:hideMark/>
          </w:tcPr>
          <w:p w14:paraId="16142EA3" w14:textId="77777777" w:rsidR="005D69A9" w:rsidRPr="00BB5E6B" w:rsidRDefault="005D69A9" w:rsidP="005D69A9">
            <w:pPr>
              <w:jc w:val="right"/>
              <w:rPr>
                <w:rFonts w:ascii="Arial" w:hAnsi="Arial" w:cs="Arial"/>
                <w:sz w:val="16"/>
                <w:szCs w:val="16"/>
                <w:lang w:eastAsia="en-AU"/>
              </w:rPr>
            </w:pPr>
            <w:r w:rsidRPr="00BB5E6B">
              <w:rPr>
                <w:rFonts w:ascii="Arial" w:hAnsi="Arial" w:cs="Arial"/>
                <w:sz w:val="16"/>
                <w:szCs w:val="16"/>
                <w:lang w:eastAsia="en-AU"/>
              </w:rPr>
              <w:t>0.0</w:t>
            </w:r>
          </w:p>
        </w:tc>
        <w:tc>
          <w:tcPr>
            <w:tcW w:w="609" w:type="pct"/>
            <w:tcBorders>
              <w:top w:val="nil"/>
              <w:left w:val="nil"/>
              <w:bottom w:val="nil"/>
              <w:right w:val="nil"/>
            </w:tcBorders>
            <w:shd w:val="clear" w:color="auto" w:fill="auto"/>
            <w:noWrap/>
            <w:vAlign w:val="bottom"/>
            <w:hideMark/>
          </w:tcPr>
          <w:p w14:paraId="1F4DF257" w14:textId="77777777" w:rsidR="005D69A9" w:rsidRPr="00BB5E6B" w:rsidRDefault="005D69A9" w:rsidP="005D69A9">
            <w:pPr>
              <w:jc w:val="right"/>
              <w:rPr>
                <w:rFonts w:ascii="Arial" w:hAnsi="Arial" w:cs="Arial"/>
                <w:sz w:val="16"/>
                <w:szCs w:val="16"/>
                <w:lang w:eastAsia="en-AU"/>
              </w:rPr>
            </w:pPr>
            <w:r w:rsidRPr="00BB5E6B">
              <w:rPr>
                <w:rFonts w:ascii="Arial" w:hAnsi="Arial" w:cs="Arial"/>
                <w:sz w:val="16"/>
                <w:szCs w:val="16"/>
                <w:lang w:eastAsia="en-AU"/>
              </w:rPr>
              <w:t>0.0</w:t>
            </w:r>
          </w:p>
        </w:tc>
        <w:tc>
          <w:tcPr>
            <w:tcW w:w="609" w:type="pct"/>
            <w:tcBorders>
              <w:top w:val="nil"/>
              <w:left w:val="nil"/>
              <w:bottom w:val="nil"/>
              <w:right w:val="nil"/>
            </w:tcBorders>
            <w:shd w:val="clear" w:color="auto" w:fill="auto"/>
            <w:noWrap/>
            <w:vAlign w:val="bottom"/>
            <w:hideMark/>
          </w:tcPr>
          <w:p w14:paraId="0C56C641" w14:textId="77777777" w:rsidR="005D69A9" w:rsidRPr="00BB5E6B" w:rsidRDefault="005D69A9" w:rsidP="005D69A9">
            <w:pPr>
              <w:jc w:val="right"/>
              <w:rPr>
                <w:rFonts w:ascii="Arial" w:hAnsi="Arial" w:cs="Arial"/>
                <w:sz w:val="16"/>
                <w:szCs w:val="16"/>
                <w:lang w:eastAsia="en-AU"/>
              </w:rPr>
            </w:pPr>
            <w:r w:rsidRPr="00BB5E6B">
              <w:rPr>
                <w:rFonts w:ascii="Arial" w:hAnsi="Arial" w:cs="Arial"/>
                <w:sz w:val="16"/>
                <w:szCs w:val="16"/>
                <w:lang w:eastAsia="en-AU"/>
              </w:rPr>
              <w:t>0.0</w:t>
            </w:r>
          </w:p>
        </w:tc>
      </w:tr>
      <w:tr w:rsidR="005D69A9" w:rsidRPr="00BB5E6B" w14:paraId="02353483" w14:textId="77777777" w:rsidTr="00391D66">
        <w:trPr>
          <w:trHeight w:val="210"/>
        </w:trPr>
        <w:tc>
          <w:tcPr>
            <w:tcW w:w="2566" w:type="pct"/>
            <w:gridSpan w:val="2"/>
            <w:tcBorders>
              <w:top w:val="single" w:sz="4" w:space="0" w:color="auto"/>
              <w:left w:val="nil"/>
              <w:bottom w:val="single" w:sz="4" w:space="0" w:color="auto"/>
              <w:right w:val="nil"/>
            </w:tcBorders>
            <w:shd w:val="clear" w:color="auto" w:fill="auto"/>
            <w:noWrap/>
            <w:vAlign w:val="bottom"/>
            <w:hideMark/>
          </w:tcPr>
          <w:p w14:paraId="434F4FE1" w14:textId="77777777" w:rsidR="005D69A9" w:rsidRPr="00BB5E6B" w:rsidRDefault="005D69A9" w:rsidP="005D69A9">
            <w:pPr>
              <w:rPr>
                <w:rFonts w:ascii="Arial" w:hAnsi="Arial" w:cs="Arial"/>
                <w:b/>
                <w:bCs/>
                <w:sz w:val="16"/>
                <w:szCs w:val="16"/>
                <w:lang w:eastAsia="en-AU"/>
              </w:rPr>
            </w:pPr>
            <w:r w:rsidRPr="00BB5E6B">
              <w:rPr>
                <w:rFonts w:ascii="Arial" w:hAnsi="Arial" w:cs="Arial"/>
                <w:b/>
                <w:bCs/>
                <w:sz w:val="16"/>
                <w:szCs w:val="16"/>
                <w:lang w:eastAsia="en-AU"/>
              </w:rPr>
              <w:t>Total Communities</w:t>
            </w:r>
          </w:p>
        </w:tc>
        <w:tc>
          <w:tcPr>
            <w:tcW w:w="608" w:type="pct"/>
            <w:tcBorders>
              <w:top w:val="single" w:sz="4" w:space="0" w:color="auto"/>
              <w:left w:val="nil"/>
              <w:bottom w:val="single" w:sz="4" w:space="0" w:color="auto"/>
              <w:right w:val="nil"/>
            </w:tcBorders>
            <w:shd w:val="clear" w:color="auto" w:fill="auto"/>
            <w:noWrap/>
            <w:vAlign w:val="bottom"/>
            <w:hideMark/>
          </w:tcPr>
          <w:p w14:paraId="54B83B6F" w14:textId="77777777" w:rsidR="005D69A9" w:rsidRPr="00BB5E6B" w:rsidRDefault="005D69A9" w:rsidP="005D69A9">
            <w:pPr>
              <w:jc w:val="right"/>
              <w:rPr>
                <w:rFonts w:ascii="Arial" w:hAnsi="Arial" w:cs="Arial"/>
                <w:sz w:val="16"/>
                <w:szCs w:val="16"/>
                <w:lang w:eastAsia="en-AU"/>
              </w:rPr>
            </w:pPr>
            <w:r w:rsidRPr="00BB5E6B">
              <w:rPr>
                <w:rFonts w:ascii="Arial" w:hAnsi="Arial" w:cs="Arial"/>
                <w:sz w:val="16"/>
                <w:szCs w:val="16"/>
                <w:lang w:eastAsia="en-AU"/>
              </w:rPr>
              <w:t>127.9</w:t>
            </w:r>
          </w:p>
        </w:tc>
        <w:tc>
          <w:tcPr>
            <w:tcW w:w="608" w:type="pct"/>
            <w:tcBorders>
              <w:top w:val="single" w:sz="4" w:space="0" w:color="auto"/>
              <w:left w:val="nil"/>
              <w:bottom w:val="single" w:sz="4" w:space="0" w:color="auto"/>
              <w:right w:val="nil"/>
            </w:tcBorders>
            <w:shd w:val="clear" w:color="auto" w:fill="auto"/>
            <w:noWrap/>
            <w:vAlign w:val="bottom"/>
            <w:hideMark/>
          </w:tcPr>
          <w:p w14:paraId="3ACD0337" w14:textId="77777777" w:rsidR="005D69A9" w:rsidRPr="00BB5E6B" w:rsidRDefault="005D69A9" w:rsidP="005D69A9">
            <w:pPr>
              <w:jc w:val="right"/>
              <w:rPr>
                <w:rFonts w:ascii="Arial" w:hAnsi="Arial" w:cs="Arial"/>
                <w:sz w:val="16"/>
                <w:szCs w:val="16"/>
                <w:lang w:eastAsia="en-AU"/>
              </w:rPr>
            </w:pPr>
            <w:r w:rsidRPr="00BB5E6B">
              <w:rPr>
                <w:rFonts w:ascii="Arial" w:hAnsi="Arial" w:cs="Arial"/>
                <w:sz w:val="16"/>
                <w:szCs w:val="16"/>
                <w:lang w:eastAsia="en-AU"/>
              </w:rPr>
              <w:t>127.9</w:t>
            </w:r>
          </w:p>
        </w:tc>
        <w:tc>
          <w:tcPr>
            <w:tcW w:w="609" w:type="pct"/>
            <w:tcBorders>
              <w:top w:val="single" w:sz="4" w:space="0" w:color="auto"/>
              <w:left w:val="nil"/>
              <w:bottom w:val="single" w:sz="4" w:space="0" w:color="auto"/>
              <w:right w:val="nil"/>
            </w:tcBorders>
            <w:shd w:val="clear" w:color="auto" w:fill="auto"/>
            <w:noWrap/>
            <w:vAlign w:val="bottom"/>
            <w:hideMark/>
          </w:tcPr>
          <w:p w14:paraId="6601326A" w14:textId="77777777" w:rsidR="005D69A9" w:rsidRPr="00BB5E6B" w:rsidRDefault="005D69A9" w:rsidP="005D69A9">
            <w:pPr>
              <w:jc w:val="right"/>
              <w:rPr>
                <w:rFonts w:ascii="Arial" w:hAnsi="Arial" w:cs="Arial"/>
                <w:sz w:val="16"/>
                <w:szCs w:val="16"/>
                <w:lang w:eastAsia="en-AU"/>
              </w:rPr>
            </w:pPr>
            <w:r w:rsidRPr="00BB5E6B">
              <w:rPr>
                <w:rFonts w:ascii="Arial" w:hAnsi="Arial" w:cs="Arial"/>
                <w:sz w:val="16"/>
                <w:szCs w:val="16"/>
                <w:lang w:eastAsia="en-AU"/>
              </w:rPr>
              <w:t>127.9</w:t>
            </w:r>
          </w:p>
        </w:tc>
        <w:tc>
          <w:tcPr>
            <w:tcW w:w="609" w:type="pct"/>
            <w:tcBorders>
              <w:top w:val="single" w:sz="4" w:space="0" w:color="auto"/>
              <w:left w:val="nil"/>
              <w:bottom w:val="single" w:sz="4" w:space="0" w:color="auto"/>
              <w:right w:val="nil"/>
            </w:tcBorders>
            <w:shd w:val="clear" w:color="auto" w:fill="auto"/>
            <w:noWrap/>
            <w:vAlign w:val="bottom"/>
            <w:hideMark/>
          </w:tcPr>
          <w:p w14:paraId="56F7F9C1" w14:textId="77777777" w:rsidR="005D69A9" w:rsidRPr="00BB5E6B" w:rsidRDefault="005D69A9" w:rsidP="005D69A9">
            <w:pPr>
              <w:jc w:val="right"/>
              <w:rPr>
                <w:rFonts w:ascii="Arial" w:hAnsi="Arial" w:cs="Arial"/>
                <w:sz w:val="16"/>
                <w:szCs w:val="16"/>
                <w:lang w:eastAsia="en-AU"/>
              </w:rPr>
            </w:pPr>
            <w:r w:rsidRPr="00BB5E6B">
              <w:rPr>
                <w:rFonts w:ascii="Arial" w:hAnsi="Arial" w:cs="Arial"/>
                <w:sz w:val="16"/>
                <w:szCs w:val="16"/>
                <w:lang w:eastAsia="en-AU"/>
              </w:rPr>
              <w:t>127.9</w:t>
            </w:r>
          </w:p>
        </w:tc>
      </w:tr>
      <w:tr w:rsidR="005D69A9" w:rsidRPr="00BB5E6B" w14:paraId="128A67DC" w14:textId="77777777" w:rsidTr="005D69A9">
        <w:trPr>
          <w:trHeight w:val="210"/>
        </w:trPr>
        <w:tc>
          <w:tcPr>
            <w:tcW w:w="5000" w:type="pct"/>
            <w:gridSpan w:val="6"/>
            <w:tcBorders>
              <w:top w:val="nil"/>
              <w:left w:val="nil"/>
              <w:bottom w:val="nil"/>
              <w:right w:val="nil"/>
            </w:tcBorders>
            <w:shd w:val="clear" w:color="auto" w:fill="auto"/>
            <w:noWrap/>
            <w:vAlign w:val="bottom"/>
            <w:hideMark/>
          </w:tcPr>
          <w:p w14:paraId="4E2C3F6F" w14:textId="77777777" w:rsidR="005D69A9" w:rsidRPr="00BB5E6B" w:rsidRDefault="005D69A9" w:rsidP="005D69A9">
            <w:pPr>
              <w:jc w:val="right"/>
              <w:rPr>
                <w:rFonts w:ascii="Arial" w:hAnsi="Arial" w:cs="Arial"/>
                <w:sz w:val="16"/>
                <w:szCs w:val="16"/>
                <w:lang w:eastAsia="en-AU"/>
              </w:rPr>
            </w:pPr>
          </w:p>
        </w:tc>
      </w:tr>
      <w:tr w:rsidR="005D69A9" w:rsidRPr="00BB5E6B" w14:paraId="5A6BBA77" w14:textId="77777777" w:rsidTr="005D69A9">
        <w:trPr>
          <w:trHeight w:val="210"/>
        </w:trPr>
        <w:tc>
          <w:tcPr>
            <w:tcW w:w="5000" w:type="pct"/>
            <w:gridSpan w:val="6"/>
            <w:tcBorders>
              <w:top w:val="nil"/>
              <w:left w:val="nil"/>
              <w:bottom w:val="nil"/>
              <w:right w:val="nil"/>
            </w:tcBorders>
            <w:shd w:val="clear" w:color="auto" w:fill="auto"/>
            <w:noWrap/>
            <w:vAlign w:val="bottom"/>
            <w:hideMark/>
          </w:tcPr>
          <w:p w14:paraId="62BF27EE" w14:textId="77777777" w:rsidR="005D69A9" w:rsidRPr="00BB5E6B" w:rsidRDefault="005D69A9" w:rsidP="005D69A9">
            <w:pPr>
              <w:rPr>
                <w:rFonts w:ascii="Arial" w:hAnsi="Arial" w:cs="Arial"/>
                <w:b/>
                <w:bCs/>
                <w:sz w:val="16"/>
                <w:szCs w:val="16"/>
                <w:lang w:eastAsia="en-AU"/>
              </w:rPr>
            </w:pPr>
            <w:r w:rsidRPr="00BB5E6B">
              <w:rPr>
                <w:rFonts w:ascii="Arial" w:hAnsi="Arial" w:cs="Arial"/>
                <w:b/>
                <w:bCs/>
                <w:sz w:val="16"/>
                <w:szCs w:val="16"/>
                <w:lang w:eastAsia="en-AU"/>
              </w:rPr>
              <w:t>Corporate Services</w:t>
            </w:r>
          </w:p>
        </w:tc>
      </w:tr>
      <w:tr w:rsidR="005D69A9" w:rsidRPr="00BB5E6B" w14:paraId="17732E30" w14:textId="77777777" w:rsidTr="00C22DBD">
        <w:trPr>
          <w:trHeight w:val="200"/>
        </w:trPr>
        <w:tc>
          <w:tcPr>
            <w:tcW w:w="2566" w:type="pct"/>
            <w:gridSpan w:val="2"/>
            <w:tcBorders>
              <w:top w:val="nil"/>
              <w:left w:val="nil"/>
              <w:bottom w:val="nil"/>
              <w:right w:val="nil"/>
            </w:tcBorders>
            <w:shd w:val="clear" w:color="000000" w:fill="DAEEF3"/>
            <w:noWrap/>
            <w:vAlign w:val="bottom"/>
            <w:hideMark/>
          </w:tcPr>
          <w:p w14:paraId="71DD3B5F" w14:textId="77777777" w:rsidR="005D69A9" w:rsidRPr="00BB5E6B" w:rsidRDefault="005D69A9" w:rsidP="005D69A9">
            <w:pPr>
              <w:rPr>
                <w:rFonts w:ascii="Arial" w:hAnsi="Arial" w:cs="Arial"/>
                <w:sz w:val="16"/>
                <w:szCs w:val="16"/>
                <w:lang w:eastAsia="en-AU"/>
              </w:rPr>
            </w:pPr>
            <w:r w:rsidRPr="00BB5E6B">
              <w:rPr>
                <w:rFonts w:ascii="Arial" w:hAnsi="Arial" w:cs="Arial"/>
                <w:sz w:val="16"/>
                <w:szCs w:val="16"/>
                <w:lang w:eastAsia="en-AU"/>
              </w:rPr>
              <w:t>Permanent - Full time</w:t>
            </w:r>
          </w:p>
        </w:tc>
        <w:tc>
          <w:tcPr>
            <w:tcW w:w="608" w:type="pct"/>
            <w:tcBorders>
              <w:top w:val="nil"/>
              <w:left w:val="nil"/>
              <w:bottom w:val="nil"/>
              <w:right w:val="nil"/>
            </w:tcBorders>
            <w:shd w:val="clear" w:color="000000" w:fill="DAEEF3"/>
            <w:noWrap/>
            <w:vAlign w:val="bottom"/>
            <w:hideMark/>
          </w:tcPr>
          <w:p w14:paraId="4F3BAB0A" w14:textId="77777777" w:rsidR="005D69A9" w:rsidRPr="00BB5E6B" w:rsidRDefault="005D69A9" w:rsidP="005D69A9">
            <w:pPr>
              <w:jc w:val="right"/>
              <w:rPr>
                <w:rFonts w:ascii="Arial" w:hAnsi="Arial" w:cs="Arial"/>
                <w:sz w:val="16"/>
                <w:szCs w:val="16"/>
                <w:lang w:eastAsia="en-AU"/>
              </w:rPr>
            </w:pPr>
            <w:r w:rsidRPr="00BB5E6B">
              <w:rPr>
                <w:rFonts w:ascii="Arial" w:hAnsi="Arial" w:cs="Arial"/>
                <w:sz w:val="16"/>
                <w:szCs w:val="16"/>
                <w:lang w:eastAsia="en-AU"/>
              </w:rPr>
              <w:t>196.0</w:t>
            </w:r>
          </w:p>
        </w:tc>
        <w:tc>
          <w:tcPr>
            <w:tcW w:w="608" w:type="pct"/>
            <w:tcBorders>
              <w:top w:val="nil"/>
              <w:left w:val="nil"/>
              <w:bottom w:val="nil"/>
              <w:right w:val="nil"/>
            </w:tcBorders>
            <w:shd w:val="clear" w:color="000000" w:fill="DAEEF3"/>
            <w:noWrap/>
            <w:vAlign w:val="bottom"/>
            <w:hideMark/>
          </w:tcPr>
          <w:p w14:paraId="3F1D7E77" w14:textId="77777777" w:rsidR="005D69A9" w:rsidRPr="00BB5E6B" w:rsidRDefault="005D69A9" w:rsidP="005D69A9">
            <w:pPr>
              <w:jc w:val="right"/>
              <w:rPr>
                <w:rFonts w:ascii="Arial" w:hAnsi="Arial" w:cs="Arial"/>
                <w:sz w:val="16"/>
                <w:szCs w:val="16"/>
                <w:lang w:eastAsia="en-AU"/>
              </w:rPr>
            </w:pPr>
            <w:r w:rsidRPr="00BB5E6B">
              <w:rPr>
                <w:rFonts w:ascii="Arial" w:hAnsi="Arial" w:cs="Arial"/>
                <w:sz w:val="16"/>
                <w:szCs w:val="16"/>
                <w:lang w:eastAsia="en-AU"/>
              </w:rPr>
              <w:t>196.0</w:t>
            </w:r>
          </w:p>
        </w:tc>
        <w:tc>
          <w:tcPr>
            <w:tcW w:w="609" w:type="pct"/>
            <w:tcBorders>
              <w:top w:val="nil"/>
              <w:left w:val="nil"/>
              <w:bottom w:val="nil"/>
              <w:right w:val="nil"/>
            </w:tcBorders>
            <w:shd w:val="clear" w:color="000000" w:fill="DAEEF3"/>
            <w:noWrap/>
            <w:vAlign w:val="bottom"/>
            <w:hideMark/>
          </w:tcPr>
          <w:p w14:paraId="69898148" w14:textId="77777777" w:rsidR="005D69A9" w:rsidRPr="00BB5E6B" w:rsidRDefault="005D69A9" w:rsidP="005D69A9">
            <w:pPr>
              <w:jc w:val="right"/>
              <w:rPr>
                <w:rFonts w:ascii="Arial" w:hAnsi="Arial" w:cs="Arial"/>
                <w:sz w:val="16"/>
                <w:szCs w:val="16"/>
                <w:lang w:eastAsia="en-AU"/>
              </w:rPr>
            </w:pPr>
            <w:r w:rsidRPr="00BB5E6B">
              <w:rPr>
                <w:rFonts w:ascii="Arial" w:hAnsi="Arial" w:cs="Arial"/>
                <w:sz w:val="16"/>
                <w:szCs w:val="16"/>
                <w:lang w:eastAsia="en-AU"/>
              </w:rPr>
              <w:t>196.0</w:t>
            </w:r>
          </w:p>
        </w:tc>
        <w:tc>
          <w:tcPr>
            <w:tcW w:w="609" w:type="pct"/>
            <w:tcBorders>
              <w:top w:val="nil"/>
              <w:left w:val="nil"/>
              <w:bottom w:val="nil"/>
              <w:right w:val="nil"/>
            </w:tcBorders>
            <w:shd w:val="clear" w:color="000000" w:fill="DAEEF3"/>
            <w:noWrap/>
            <w:vAlign w:val="bottom"/>
            <w:hideMark/>
          </w:tcPr>
          <w:p w14:paraId="5B319021" w14:textId="77777777" w:rsidR="005D69A9" w:rsidRPr="00BB5E6B" w:rsidRDefault="005D69A9" w:rsidP="005D69A9">
            <w:pPr>
              <w:jc w:val="right"/>
              <w:rPr>
                <w:rFonts w:ascii="Arial" w:hAnsi="Arial" w:cs="Arial"/>
                <w:sz w:val="16"/>
                <w:szCs w:val="16"/>
                <w:lang w:eastAsia="en-AU"/>
              </w:rPr>
            </w:pPr>
            <w:r w:rsidRPr="00BB5E6B">
              <w:rPr>
                <w:rFonts w:ascii="Arial" w:hAnsi="Arial" w:cs="Arial"/>
                <w:sz w:val="16"/>
                <w:szCs w:val="16"/>
                <w:lang w:eastAsia="en-AU"/>
              </w:rPr>
              <w:t>196.0</w:t>
            </w:r>
          </w:p>
        </w:tc>
      </w:tr>
      <w:tr w:rsidR="005D69A9" w:rsidRPr="00BB5E6B" w14:paraId="7FF85FF4" w14:textId="77777777" w:rsidTr="00C22DBD">
        <w:trPr>
          <w:trHeight w:val="200"/>
        </w:trPr>
        <w:tc>
          <w:tcPr>
            <w:tcW w:w="2451" w:type="pct"/>
            <w:tcBorders>
              <w:top w:val="nil"/>
              <w:left w:val="nil"/>
              <w:bottom w:val="nil"/>
              <w:right w:val="nil"/>
            </w:tcBorders>
            <w:shd w:val="clear" w:color="auto" w:fill="auto"/>
            <w:noWrap/>
            <w:vAlign w:val="bottom"/>
            <w:hideMark/>
          </w:tcPr>
          <w:p w14:paraId="38BFA601" w14:textId="77777777" w:rsidR="005D69A9" w:rsidRPr="00BB5E6B" w:rsidRDefault="005D69A9" w:rsidP="005D69A9">
            <w:pPr>
              <w:ind w:firstLineChars="100" w:firstLine="160"/>
              <w:rPr>
                <w:rFonts w:ascii="Arial" w:hAnsi="Arial" w:cs="Arial"/>
                <w:sz w:val="16"/>
                <w:szCs w:val="16"/>
                <w:lang w:eastAsia="en-AU"/>
              </w:rPr>
            </w:pPr>
            <w:r w:rsidRPr="00BB5E6B">
              <w:rPr>
                <w:rFonts w:ascii="Arial" w:hAnsi="Arial" w:cs="Arial"/>
                <w:sz w:val="16"/>
                <w:szCs w:val="16"/>
                <w:lang w:eastAsia="en-AU"/>
              </w:rPr>
              <w:t>Women</w:t>
            </w:r>
          </w:p>
        </w:tc>
        <w:tc>
          <w:tcPr>
            <w:tcW w:w="115" w:type="pct"/>
            <w:tcBorders>
              <w:top w:val="nil"/>
              <w:left w:val="nil"/>
              <w:bottom w:val="nil"/>
              <w:right w:val="nil"/>
            </w:tcBorders>
            <w:shd w:val="clear" w:color="auto" w:fill="auto"/>
            <w:noWrap/>
            <w:vAlign w:val="bottom"/>
            <w:hideMark/>
          </w:tcPr>
          <w:p w14:paraId="2B50418A" w14:textId="77777777" w:rsidR="005D69A9" w:rsidRPr="00BB5E6B" w:rsidRDefault="005D69A9" w:rsidP="005D69A9">
            <w:pPr>
              <w:ind w:firstLineChars="100" w:firstLine="160"/>
              <w:rPr>
                <w:rFonts w:ascii="Arial" w:hAnsi="Arial" w:cs="Arial"/>
                <w:sz w:val="16"/>
                <w:szCs w:val="16"/>
                <w:lang w:eastAsia="en-AU"/>
              </w:rPr>
            </w:pPr>
          </w:p>
        </w:tc>
        <w:tc>
          <w:tcPr>
            <w:tcW w:w="608" w:type="pct"/>
            <w:tcBorders>
              <w:top w:val="nil"/>
              <w:left w:val="nil"/>
              <w:bottom w:val="nil"/>
              <w:right w:val="nil"/>
            </w:tcBorders>
            <w:shd w:val="clear" w:color="auto" w:fill="auto"/>
            <w:noWrap/>
            <w:vAlign w:val="bottom"/>
            <w:hideMark/>
          </w:tcPr>
          <w:p w14:paraId="40EF286B" w14:textId="77777777" w:rsidR="005D69A9" w:rsidRPr="00BB5E6B" w:rsidRDefault="005D69A9" w:rsidP="005D69A9">
            <w:pPr>
              <w:jc w:val="right"/>
              <w:rPr>
                <w:rFonts w:ascii="Arial" w:hAnsi="Arial" w:cs="Arial"/>
                <w:sz w:val="16"/>
                <w:szCs w:val="16"/>
                <w:lang w:eastAsia="en-AU"/>
              </w:rPr>
            </w:pPr>
            <w:r w:rsidRPr="00BB5E6B">
              <w:rPr>
                <w:rFonts w:ascii="Arial" w:hAnsi="Arial" w:cs="Arial"/>
                <w:sz w:val="16"/>
                <w:szCs w:val="16"/>
                <w:lang w:eastAsia="en-AU"/>
              </w:rPr>
              <w:t>114.0</w:t>
            </w:r>
          </w:p>
        </w:tc>
        <w:tc>
          <w:tcPr>
            <w:tcW w:w="608" w:type="pct"/>
            <w:tcBorders>
              <w:top w:val="nil"/>
              <w:left w:val="nil"/>
              <w:bottom w:val="nil"/>
              <w:right w:val="nil"/>
            </w:tcBorders>
            <w:shd w:val="clear" w:color="auto" w:fill="auto"/>
            <w:noWrap/>
            <w:vAlign w:val="bottom"/>
            <w:hideMark/>
          </w:tcPr>
          <w:p w14:paraId="31EE702E" w14:textId="77777777" w:rsidR="005D69A9" w:rsidRPr="00BB5E6B" w:rsidRDefault="005D69A9" w:rsidP="005D69A9">
            <w:pPr>
              <w:jc w:val="right"/>
              <w:rPr>
                <w:rFonts w:ascii="Arial" w:hAnsi="Arial" w:cs="Arial"/>
                <w:sz w:val="16"/>
                <w:szCs w:val="16"/>
                <w:lang w:eastAsia="en-AU"/>
              </w:rPr>
            </w:pPr>
            <w:r w:rsidRPr="00BB5E6B">
              <w:rPr>
                <w:rFonts w:ascii="Arial" w:hAnsi="Arial" w:cs="Arial"/>
                <w:sz w:val="16"/>
                <w:szCs w:val="16"/>
                <w:lang w:eastAsia="en-AU"/>
              </w:rPr>
              <w:t>114.0</w:t>
            </w:r>
          </w:p>
        </w:tc>
        <w:tc>
          <w:tcPr>
            <w:tcW w:w="609" w:type="pct"/>
            <w:tcBorders>
              <w:top w:val="nil"/>
              <w:left w:val="nil"/>
              <w:bottom w:val="nil"/>
              <w:right w:val="nil"/>
            </w:tcBorders>
            <w:shd w:val="clear" w:color="auto" w:fill="auto"/>
            <w:noWrap/>
            <w:vAlign w:val="bottom"/>
            <w:hideMark/>
          </w:tcPr>
          <w:p w14:paraId="2352705A" w14:textId="77777777" w:rsidR="005D69A9" w:rsidRPr="00BB5E6B" w:rsidRDefault="005D69A9" w:rsidP="005D69A9">
            <w:pPr>
              <w:jc w:val="right"/>
              <w:rPr>
                <w:rFonts w:ascii="Arial" w:hAnsi="Arial" w:cs="Arial"/>
                <w:sz w:val="16"/>
                <w:szCs w:val="16"/>
                <w:lang w:eastAsia="en-AU"/>
              </w:rPr>
            </w:pPr>
            <w:r w:rsidRPr="00BB5E6B">
              <w:rPr>
                <w:rFonts w:ascii="Arial" w:hAnsi="Arial" w:cs="Arial"/>
                <w:sz w:val="16"/>
                <w:szCs w:val="16"/>
                <w:lang w:eastAsia="en-AU"/>
              </w:rPr>
              <w:t>114.0</w:t>
            </w:r>
          </w:p>
        </w:tc>
        <w:tc>
          <w:tcPr>
            <w:tcW w:w="609" w:type="pct"/>
            <w:tcBorders>
              <w:top w:val="nil"/>
              <w:left w:val="nil"/>
              <w:bottom w:val="nil"/>
              <w:right w:val="nil"/>
            </w:tcBorders>
            <w:shd w:val="clear" w:color="auto" w:fill="auto"/>
            <w:noWrap/>
            <w:vAlign w:val="bottom"/>
            <w:hideMark/>
          </w:tcPr>
          <w:p w14:paraId="2CACE5CB" w14:textId="77777777" w:rsidR="005D69A9" w:rsidRPr="00BB5E6B" w:rsidRDefault="005D69A9" w:rsidP="005D69A9">
            <w:pPr>
              <w:jc w:val="right"/>
              <w:rPr>
                <w:rFonts w:ascii="Arial" w:hAnsi="Arial" w:cs="Arial"/>
                <w:sz w:val="16"/>
                <w:szCs w:val="16"/>
                <w:lang w:eastAsia="en-AU"/>
              </w:rPr>
            </w:pPr>
            <w:r w:rsidRPr="00BB5E6B">
              <w:rPr>
                <w:rFonts w:ascii="Arial" w:hAnsi="Arial" w:cs="Arial"/>
                <w:sz w:val="16"/>
                <w:szCs w:val="16"/>
                <w:lang w:eastAsia="en-AU"/>
              </w:rPr>
              <w:t>114.0</w:t>
            </w:r>
          </w:p>
        </w:tc>
      </w:tr>
      <w:tr w:rsidR="005D69A9" w:rsidRPr="00BB5E6B" w14:paraId="510FEA2D" w14:textId="77777777" w:rsidTr="00C22DBD">
        <w:trPr>
          <w:trHeight w:val="200"/>
        </w:trPr>
        <w:tc>
          <w:tcPr>
            <w:tcW w:w="2451" w:type="pct"/>
            <w:tcBorders>
              <w:top w:val="nil"/>
              <w:left w:val="nil"/>
              <w:bottom w:val="nil"/>
              <w:right w:val="nil"/>
            </w:tcBorders>
            <w:shd w:val="clear" w:color="auto" w:fill="auto"/>
            <w:noWrap/>
            <w:vAlign w:val="bottom"/>
            <w:hideMark/>
          </w:tcPr>
          <w:p w14:paraId="76861138" w14:textId="77777777" w:rsidR="005D69A9" w:rsidRPr="00BB5E6B" w:rsidRDefault="005D69A9" w:rsidP="005D69A9">
            <w:pPr>
              <w:ind w:firstLineChars="100" w:firstLine="160"/>
              <w:rPr>
                <w:rFonts w:ascii="Arial" w:hAnsi="Arial" w:cs="Arial"/>
                <w:sz w:val="16"/>
                <w:szCs w:val="16"/>
                <w:lang w:eastAsia="en-AU"/>
              </w:rPr>
            </w:pPr>
            <w:r w:rsidRPr="00BB5E6B">
              <w:rPr>
                <w:rFonts w:ascii="Arial" w:hAnsi="Arial" w:cs="Arial"/>
                <w:sz w:val="16"/>
                <w:szCs w:val="16"/>
                <w:lang w:eastAsia="en-AU"/>
              </w:rPr>
              <w:t xml:space="preserve">Men </w:t>
            </w:r>
          </w:p>
        </w:tc>
        <w:tc>
          <w:tcPr>
            <w:tcW w:w="115" w:type="pct"/>
            <w:tcBorders>
              <w:top w:val="nil"/>
              <w:left w:val="nil"/>
              <w:bottom w:val="nil"/>
              <w:right w:val="nil"/>
            </w:tcBorders>
            <w:shd w:val="clear" w:color="auto" w:fill="auto"/>
            <w:noWrap/>
            <w:vAlign w:val="bottom"/>
            <w:hideMark/>
          </w:tcPr>
          <w:p w14:paraId="104F7BAC" w14:textId="77777777" w:rsidR="005D69A9" w:rsidRPr="00BB5E6B" w:rsidRDefault="005D69A9" w:rsidP="005D69A9">
            <w:pPr>
              <w:ind w:firstLineChars="100" w:firstLine="160"/>
              <w:rPr>
                <w:rFonts w:ascii="Arial" w:hAnsi="Arial" w:cs="Arial"/>
                <w:sz w:val="16"/>
                <w:szCs w:val="16"/>
                <w:lang w:eastAsia="en-AU"/>
              </w:rPr>
            </w:pPr>
          </w:p>
        </w:tc>
        <w:tc>
          <w:tcPr>
            <w:tcW w:w="608" w:type="pct"/>
            <w:tcBorders>
              <w:top w:val="nil"/>
              <w:left w:val="nil"/>
              <w:bottom w:val="nil"/>
              <w:right w:val="nil"/>
            </w:tcBorders>
            <w:shd w:val="clear" w:color="auto" w:fill="auto"/>
            <w:noWrap/>
            <w:vAlign w:val="bottom"/>
            <w:hideMark/>
          </w:tcPr>
          <w:p w14:paraId="54481F5E" w14:textId="77777777" w:rsidR="005D69A9" w:rsidRPr="00BB5E6B" w:rsidRDefault="005D69A9" w:rsidP="005D69A9">
            <w:pPr>
              <w:jc w:val="right"/>
              <w:rPr>
                <w:rFonts w:ascii="Arial" w:hAnsi="Arial" w:cs="Arial"/>
                <w:sz w:val="16"/>
                <w:szCs w:val="16"/>
                <w:lang w:eastAsia="en-AU"/>
              </w:rPr>
            </w:pPr>
            <w:r w:rsidRPr="00BB5E6B">
              <w:rPr>
                <w:rFonts w:ascii="Arial" w:hAnsi="Arial" w:cs="Arial"/>
                <w:sz w:val="16"/>
                <w:szCs w:val="16"/>
                <w:lang w:eastAsia="en-AU"/>
              </w:rPr>
              <w:t>60.0</w:t>
            </w:r>
          </w:p>
        </w:tc>
        <w:tc>
          <w:tcPr>
            <w:tcW w:w="608" w:type="pct"/>
            <w:tcBorders>
              <w:top w:val="nil"/>
              <w:left w:val="nil"/>
              <w:bottom w:val="nil"/>
              <w:right w:val="nil"/>
            </w:tcBorders>
            <w:shd w:val="clear" w:color="auto" w:fill="auto"/>
            <w:noWrap/>
            <w:vAlign w:val="bottom"/>
            <w:hideMark/>
          </w:tcPr>
          <w:p w14:paraId="6DE84797" w14:textId="77777777" w:rsidR="005D69A9" w:rsidRPr="00BB5E6B" w:rsidRDefault="005D69A9" w:rsidP="005D69A9">
            <w:pPr>
              <w:jc w:val="right"/>
              <w:rPr>
                <w:rFonts w:ascii="Arial" w:hAnsi="Arial" w:cs="Arial"/>
                <w:sz w:val="16"/>
                <w:szCs w:val="16"/>
                <w:lang w:eastAsia="en-AU"/>
              </w:rPr>
            </w:pPr>
            <w:r w:rsidRPr="00BB5E6B">
              <w:rPr>
                <w:rFonts w:ascii="Arial" w:hAnsi="Arial" w:cs="Arial"/>
                <w:sz w:val="16"/>
                <w:szCs w:val="16"/>
                <w:lang w:eastAsia="en-AU"/>
              </w:rPr>
              <w:t>60.0</w:t>
            </w:r>
          </w:p>
        </w:tc>
        <w:tc>
          <w:tcPr>
            <w:tcW w:w="609" w:type="pct"/>
            <w:tcBorders>
              <w:top w:val="nil"/>
              <w:left w:val="nil"/>
              <w:bottom w:val="nil"/>
              <w:right w:val="nil"/>
            </w:tcBorders>
            <w:shd w:val="clear" w:color="auto" w:fill="auto"/>
            <w:noWrap/>
            <w:vAlign w:val="bottom"/>
            <w:hideMark/>
          </w:tcPr>
          <w:p w14:paraId="030F6205" w14:textId="77777777" w:rsidR="005D69A9" w:rsidRPr="00BB5E6B" w:rsidRDefault="005D69A9" w:rsidP="005D69A9">
            <w:pPr>
              <w:jc w:val="right"/>
              <w:rPr>
                <w:rFonts w:ascii="Arial" w:hAnsi="Arial" w:cs="Arial"/>
                <w:sz w:val="16"/>
                <w:szCs w:val="16"/>
                <w:lang w:eastAsia="en-AU"/>
              </w:rPr>
            </w:pPr>
            <w:r w:rsidRPr="00BB5E6B">
              <w:rPr>
                <w:rFonts w:ascii="Arial" w:hAnsi="Arial" w:cs="Arial"/>
                <w:sz w:val="16"/>
                <w:szCs w:val="16"/>
                <w:lang w:eastAsia="en-AU"/>
              </w:rPr>
              <w:t>60.0</w:t>
            </w:r>
          </w:p>
        </w:tc>
        <w:tc>
          <w:tcPr>
            <w:tcW w:w="609" w:type="pct"/>
            <w:tcBorders>
              <w:top w:val="nil"/>
              <w:left w:val="nil"/>
              <w:bottom w:val="nil"/>
              <w:right w:val="nil"/>
            </w:tcBorders>
            <w:shd w:val="clear" w:color="auto" w:fill="auto"/>
            <w:noWrap/>
            <w:vAlign w:val="bottom"/>
            <w:hideMark/>
          </w:tcPr>
          <w:p w14:paraId="00301E88" w14:textId="77777777" w:rsidR="005D69A9" w:rsidRPr="00BB5E6B" w:rsidRDefault="005D69A9" w:rsidP="005D69A9">
            <w:pPr>
              <w:jc w:val="right"/>
              <w:rPr>
                <w:rFonts w:ascii="Arial" w:hAnsi="Arial" w:cs="Arial"/>
                <w:sz w:val="16"/>
                <w:szCs w:val="16"/>
                <w:lang w:eastAsia="en-AU"/>
              </w:rPr>
            </w:pPr>
            <w:r w:rsidRPr="00BB5E6B">
              <w:rPr>
                <w:rFonts w:ascii="Arial" w:hAnsi="Arial" w:cs="Arial"/>
                <w:sz w:val="16"/>
                <w:szCs w:val="16"/>
                <w:lang w:eastAsia="en-AU"/>
              </w:rPr>
              <w:t>60.0</w:t>
            </w:r>
          </w:p>
        </w:tc>
      </w:tr>
      <w:tr w:rsidR="005D69A9" w:rsidRPr="00BB5E6B" w14:paraId="1DB1C6B8" w14:textId="77777777" w:rsidTr="00C22DBD">
        <w:trPr>
          <w:trHeight w:val="200"/>
        </w:trPr>
        <w:tc>
          <w:tcPr>
            <w:tcW w:w="2451" w:type="pct"/>
            <w:tcBorders>
              <w:top w:val="nil"/>
              <w:left w:val="nil"/>
              <w:bottom w:val="nil"/>
              <w:right w:val="nil"/>
            </w:tcBorders>
            <w:shd w:val="clear" w:color="auto" w:fill="auto"/>
            <w:noWrap/>
            <w:vAlign w:val="bottom"/>
            <w:hideMark/>
          </w:tcPr>
          <w:p w14:paraId="6A97959C" w14:textId="77777777" w:rsidR="005D69A9" w:rsidRPr="00BB5E6B" w:rsidRDefault="005D69A9" w:rsidP="005D69A9">
            <w:pPr>
              <w:ind w:firstLineChars="100" w:firstLine="160"/>
              <w:rPr>
                <w:rFonts w:ascii="Arial" w:hAnsi="Arial" w:cs="Arial"/>
                <w:sz w:val="16"/>
                <w:szCs w:val="16"/>
                <w:lang w:eastAsia="en-AU"/>
              </w:rPr>
            </w:pPr>
            <w:r w:rsidRPr="00BB5E6B">
              <w:rPr>
                <w:rFonts w:ascii="Arial" w:hAnsi="Arial" w:cs="Arial"/>
                <w:sz w:val="16"/>
                <w:szCs w:val="16"/>
                <w:lang w:eastAsia="en-AU"/>
              </w:rPr>
              <w:t>New positions</w:t>
            </w:r>
          </w:p>
        </w:tc>
        <w:tc>
          <w:tcPr>
            <w:tcW w:w="115" w:type="pct"/>
            <w:tcBorders>
              <w:top w:val="nil"/>
              <w:left w:val="nil"/>
              <w:bottom w:val="nil"/>
              <w:right w:val="nil"/>
            </w:tcBorders>
            <w:shd w:val="clear" w:color="auto" w:fill="auto"/>
            <w:noWrap/>
            <w:vAlign w:val="bottom"/>
            <w:hideMark/>
          </w:tcPr>
          <w:p w14:paraId="54536660" w14:textId="77777777" w:rsidR="005D69A9" w:rsidRPr="00BB5E6B" w:rsidRDefault="005D69A9" w:rsidP="005D69A9">
            <w:pPr>
              <w:ind w:firstLineChars="100" w:firstLine="160"/>
              <w:rPr>
                <w:rFonts w:ascii="Arial" w:hAnsi="Arial" w:cs="Arial"/>
                <w:sz w:val="16"/>
                <w:szCs w:val="16"/>
                <w:lang w:eastAsia="en-AU"/>
              </w:rPr>
            </w:pPr>
          </w:p>
        </w:tc>
        <w:tc>
          <w:tcPr>
            <w:tcW w:w="608" w:type="pct"/>
            <w:tcBorders>
              <w:top w:val="nil"/>
              <w:left w:val="nil"/>
              <w:bottom w:val="nil"/>
              <w:right w:val="nil"/>
            </w:tcBorders>
            <w:shd w:val="clear" w:color="auto" w:fill="auto"/>
            <w:noWrap/>
            <w:vAlign w:val="bottom"/>
            <w:hideMark/>
          </w:tcPr>
          <w:p w14:paraId="1E8B4F83" w14:textId="77777777" w:rsidR="005D69A9" w:rsidRPr="00BB5E6B" w:rsidRDefault="005D69A9" w:rsidP="005D69A9">
            <w:pPr>
              <w:jc w:val="right"/>
              <w:rPr>
                <w:rFonts w:ascii="Arial" w:hAnsi="Arial" w:cs="Arial"/>
                <w:sz w:val="16"/>
                <w:szCs w:val="16"/>
                <w:lang w:eastAsia="en-AU"/>
              </w:rPr>
            </w:pPr>
            <w:r w:rsidRPr="00BB5E6B">
              <w:rPr>
                <w:rFonts w:ascii="Arial" w:hAnsi="Arial" w:cs="Arial"/>
                <w:sz w:val="16"/>
                <w:szCs w:val="16"/>
                <w:lang w:eastAsia="en-AU"/>
              </w:rPr>
              <w:t>9.0</w:t>
            </w:r>
          </w:p>
        </w:tc>
        <w:tc>
          <w:tcPr>
            <w:tcW w:w="608" w:type="pct"/>
            <w:tcBorders>
              <w:top w:val="nil"/>
              <w:left w:val="nil"/>
              <w:bottom w:val="nil"/>
              <w:right w:val="nil"/>
            </w:tcBorders>
            <w:shd w:val="clear" w:color="auto" w:fill="auto"/>
            <w:noWrap/>
            <w:vAlign w:val="bottom"/>
            <w:hideMark/>
          </w:tcPr>
          <w:p w14:paraId="617617E0" w14:textId="77777777" w:rsidR="005D69A9" w:rsidRPr="00BB5E6B" w:rsidRDefault="005D69A9" w:rsidP="005D69A9">
            <w:pPr>
              <w:jc w:val="right"/>
              <w:rPr>
                <w:rFonts w:ascii="Arial" w:hAnsi="Arial" w:cs="Arial"/>
                <w:sz w:val="16"/>
                <w:szCs w:val="16"/>
                <w:lang w:eastAsia="en-AU"/>
              </w:rPr>
            </w:pPr>
            <w:r w:rsidRPr="00BB5E6B">
              <w:rPr>
                <w:rFonts w:ascii="Arial" w:hAnsi="Arial" w:cs="Arial"/>
                <w:sz w:val="16"/>
                <w:szCs w:val="16"/>
                <w:lang w:eastAsia="en-AU"/>
              </w:rPr>
              <w:t>9.0</w:t>
            </w:r>
          </w:p>
        </w:tc>
        <w:tc>
          <w:tcPr>
            <w:tcW w:w="609" w:type="pct"/>
            <w:tcBorders>
              <w:top w:val="nil"/>
              <w:left w:val="nil"/>
              <w:bottom w:val="nil"/>
              <w:right w:val="nil"/>
            </w:tcBorders>
            <w:shd w:val="clear" w:color="auto" w:fill="auto"/>
            <w:noWrap/>
            <w:vAlign w:val="bottom"/>
            <w:hideMark/>
          </w:tcPr>
          <w:p w14:paraId="0A7ECA90" w14:textId="77777777" w:rsidR="005D69A9" w:rsidRPr="00BB5E6B" w:rsidRDefault="005D69A9" w:rsidP="005D69A9">
            <w:pPr>
              <w:jc w:val="right"/>
              <w:rPr>
                <w:rFonts w:ascii="Arial" w:hAnsi="Arial" w:cs="Arial"/>
                <w:sz w:val="16"/>
                <w:szCs w:val="16"/>
                <w:lang w:eastAsia="en-AU"/>
              </w:rPr>
            </w:pPr>
            <w:r w:rsidRPr="00BB5E6B">
              <w:rPr>
                <w:rFonts w:ascii="Arial" w:hAnsi="Arial" w:cs="Arial"/>
                <w:sz w:val="16"/>
                <w:szCs w:val="16"/>
                <w:lang w:eastAsia="en-AU"/>
              </w:rPr>
              <w:t>9.0</w:t>
            </w:r>
          </w:p>
        </w:tc>
        <w:tc>
          <w:tcPr>
            <w:tcW w:w="609" w:type="pct"/>
            <w:tcBorders>
              <w:top w:val="nil"/>
              <w:left w:val="nil"/>
              <w:bottom w:val="nil"/>
              <w:right w:val="nil"/>
            </w:tcBorders>
            <w:shd w:val="clear" w:color="auto" w:fill="auto"/>
            <w:noWrap/>
            <w:vAlign w:val="bottom"/>
            <w:hideMark/>
          </w:tcPr>
          <w:p w14:paraId="3D2DB627" w14:textId="77777777" w:rsidR="005D69A9" w:rsidRPr="00BB5E6B" w:rsidRDefault="005D69A9" w:rsidP="005D69A9">
            <w:pPr>
              <w:jc w:val="right"/>
              <w:rPr>
                <w:rFonts w:ascii="Arial" w:hAnsi="Arial" w:cs="Arial"/>
                <w:sz w:val="16"/>
                <w:szCs w:val="16"/>
                <w:lang w:eastAsia="en-AU"/>
              </w:rPr>
            </w:pPr>
            <w:r w:rsidRPr="00BB5E6B">
              <w:rPr>
                <w:rFonts w:ascii="Arial" w:hAnsi="Arial" w:cs="Arial"/>
                <w:sz w:val="16"/>
                <w:szCs w:val="16"/>
                <w:lang w:eastAsia="en-AU"/>
              </w:rPr>
              <w:t>9.0</w:t>
            </w:r>
          </w:p>
        </w:tc>
      </w:tr>
      <w:tr w:rsidR="005D69A9" w:rsidRPr="00BB5E6B" w14:paraId="201F191B" w14:textId="77777777" w:rsidTr="00C22DBD">
        <w:trPr>
          <w:trHeight w:val="200"/>
        </w:trPr>
        <w:tc>
          <w:tcPr>
            <w:tcW w:w="2451" w:type="pct"/>
            <w:tcBorders>
              <w:top w:val="nil"/>
              <w:left w:val="nil"/>
              <w:bottom w:val="nil"/>
              <w:right w:val="nil"/>
            </w:tcBorders>
            <w:shd w:val="clear" w:color="auto" w:fill="auto"/>
            <w:noWrap/>
            <w:vAlign w:val="bottom"/>
            <w:hideMark/>
          </w:tcPr>
          <w:p w14:paraId="48213E6F" w14:textId="77777777" w:rsidR="005D69A9" w:rsidRPr="00BB5E6B" w:rsidRDefault="005D69A9" w:rsidP="005D69A9">
            <w:pPr>
              <w:ind w:firstLineChars="100" w:firstLine="160"/>
              <w:rPr>
                <w:rFonts w:ascii="Arial" w:hAnsi="Arial" w:cs="Arial"/>
                <w:sz w:val="16"/>
                <w:szCs w:val="16"/>
                <w:lang w:eastAsia="en-AU"/>
              </w:rPr>
            </w:pPr>
            <w:r w:rsidRPr="00BB5E6B">
              <w:rPr>
                <w:rFonts w:ascii="Arial" w:hAnsi="Arial" w:cs="Arial"/>
                <w:sz w:val="16"/>
                <w:szCs w:val="16"/>
                <w:lang w:eastAsia="en-AU"/>
              </w:rPr>
              <w:t>Vacant positions</w:t>
            </w:r>
          </w:p>
        </w:tc>
        <w:tc>
          <w:tcPr>
            <w:tcW w:w="115" w:type="pct"/>
            <w:tcBorders>
              <w:top w:val="nil"/>
              <w:left w:val="nil"/>
              <w:bottom w:val="nil"/>
              <w:right w:val="nil"/>
            </w:tcBorders>
            <w:shd w:val="clear" w:color="auto" w:fill="auto"/>
            <w:noWrap/>
            <w:vAlign w:val="bottom"/>
            <w:hideMark/>
          </w:tcPr>
          <w:p w14:paraId="3E650E01" w14:textId="77777777" w:rsidR="005D69A9" w:rsidRPr="00BB5E6B" w:rsidRDefault="005D69A9" w:rsidP="005D69A9">
            <w:pPr>
              <w:ind w:firstLineChars="100" w:firstLine="160"/>
              <w:rPr>
                <w:rFonts w:ascii="Arial" w:hAnsi="Arial" w:cs="Arial"/>
                <w:sz w:val="16"/>
                <w:szCs w:val="16"/>
                <w:lang w:eastAsia="en-AU"/>
              </w:rPr>
            </w:pPr>
          </w:p>
        </w:tc>
        <w:tc>
          <w:tcPr>
            <w:tcW w:w="608" w:type="pct"/>
            <w:tcBorders>
              <w:top w:val="nil"/>
              <w:left w:val="nil"/>
              <w:bottom w:val="nil"/>
              <w:right w:val="nil"/>
            </w:tcBorders>
            <w:shd w:val="clear" w:color="auto" w:fill="auto"/>
            <w:noWrap/>
            <w:vAlign w:val="bottom"/>
            <w:hideMark/>
          </w:tcPr>
          <w:p w14:paraId="45D7027F" w14:textId="77777777" w:rsidR="005D69A9" w:rsidRPr="00BB5E6B" w:rsidRDefault="005D69A9" w:rsidP="005D69A9">
            <w:pPr>
              <w:jc w:val="right"/>
              <w:rPr>
                <w:rFonts w:ascii="Arial" w:hAnsi="Arial" w:cs="Arial"/>
                <w:sz w:val="16"/>
                <w:szCs w:val="16"/>
                <w:lang w:eastAsia="en-AU"/>
              </w:rPr>
            </w:pPr>
            <w:r w:rsidRPr="00BB5E6B">
              <w:rPr>
                <w:rFonts w:ascii="Arial" w:hAnsi="Arial" w:cs="Arial"/>
                <w:sz w:val="16"/>
                <w:szCs w:val="16"/>
                <w:lang w:eastAsia="en-AU"/>
              </w:rPr>
              <w:t>13.0</w:t>
            </w:r>
          </w:p>
        </w:tc>
        <w:tc>
          <w:tcPr>
            <w:tcW w:w="608" w:type="pct"/>
            <w:tcBorders>
              <w:top w:val="nil"/>
              <w:left w:val="nil"/>
              <w:bottom w:val="nil"/>
              <w:right w:val="nil"/>
            </w:tcBorders>
            <w:shd w:val="clear" w:color="auto" w:fill="auto"/>
            <w:noWrap/>
            <w:vAlign w:val="bottom"/>
            <w:hideMark/>
          </w:tcPr>
          <w:p w14:paraId="64879C93" w14:textId="77777777" w:rsidR="005D69A9" w:rsidRPr="00BB5E6B" w:rsidRDefault="005D69A9" w:rsidP="005D69A9">
            <w:pPr>
              <w:jc w:val="right"/>
              <w:rPr>
                <w:rFonts w:ascii="Arial" w:hAnsi="Arial" w:cs="Arial"/>
                <w:sz w:val="16"/>
                <w:szCs w:val="16"/>
                <w:lang w:eastAsia="en-AU"/>
              </w:rPr>
            </w:pPr>
            <w:r w:rsidRPr="00BB5E6B">
              <w:rPr>
                <w:rFonts w:ascii="Arial" w:hAnsi="Arial" w:cs="Arial"/>
                <w:sz w:val="16"/>
                <w:szCs w:val="16"/>
                <w:lang w:eastAsia="en-AU"/>
              </w:rPr>
              <w:t>13.0</w:t>
            </w:r>
          </w:p>
        </w:tc>
        <w:tc>
          <w:tcPr>
            <w:tcW w:w="609" w:type="pct"/>
            <w:tcBorders>
              <w:top w:val="nil"/>
              <w:left w:val="nil"/>
              <w:bottom w:val="nil"/>
              <w:right w:val="nil"/>
            </w:tcBorders>
            <w:shd w:val="clear" w:color="auto" w:fill="auto"/>
            <w:noWrap/>
            <w:vAlign w:val="bottom"/>
            <w:hideMark/>
          </w:tcPr>
          <w:p w14:paraId="418E9675" w14:textId="77777777" w:rsidR="005D69A9" w:rsidRPr="00BB5E6B" w:rsidRDefault="005D69A9" w:rsidP="005D69A9">
            <w:pPr>
              <w:jc w:val="right"/>
              <w:rPr>
                <w:rFonts w:ascii="Arial" w:hAnsi="Arial" w:cs="Arial"/>
                <w:sz w:val="16"/>
                <w:szCs w:val="16"/>
                <w:lang w:eastAsia="en-AU"/>
              </w:rPr>
            </w:pPr>
            <w:r w:rsidRPr="00BB5E6B">
              <w:rPr>
                <w:rFonts w:ascii="Arial" w:hAnsi="Arial" w:cs="Arial"/>
                <w:sz w:val="16"/>
                <w:szCs w:val="16"/>
                <w:lang w:eastAsia="en-AU"/>
              </w:rPr>
              <w:t>13.0</w:t>
            </w:r>
          </w:p>
        </w:tc>
        <w:tc>
          <w:tcPr>
            <w:tcW w:w="609" w:type="pct"/>
            <w:tcBorders>
              <w:top w:val="nil"/>
              <w:left w:val="nil"/>
              <w:bottom w:val="nil"/>
              <w:right w:val="nil"/>
            </w:tcBorders>
            <w:shd w:val="clear" w:color="auto" w:fill="auto"/>
            <w:noWrap/>
            <w:vAlign w:val="bottom"/>
            <w:hideMark/>
          </w:tcPr>
          <w:p w14:paraId="162EE54B" w14:textId="77777777" w:rsidR="005D69A9" w:rsidRPr="00BB5E6B" w:rsidRDefault="005D69A9" w:rsidP="005D69A9">
            <w:pPr>
              <w:jc w:val="right"/>
              <w:rPr>
                <w:rFonts w:ascii="Arial" w:hAnsi="Arial" w:cs="Arial"/>
                <w:sz w:val="16"/>
                <w:szCs w:val="16"/>
                <w:lang w:eastAsia="en-AU"/>
              </w:rPr>
            </w:pPr>
            <w:r w:rsidRPr="00BB5E6B">
              <w:rPr>
                <w:rFonts w:ascii="Arial" w:hAnsi="Arial" w:cs="Arial"/>
                <w:sz w:val="16"/>
                <w:szCs w:val="16"/>
                <w:lang w:eastAsia="en-AU"/>
              </w:rPr>
              <w:t>13.0</w:t>
            </w:r>
          </w:p>
        </w:tc>
      </w:tr>
      <w:tr w:rsidR="005D69A9" w:rsidRPr="00BB5E6B" w14:paraId="5D5B5A6C" w14:textId="77777777" w:rsidTr="00C22DBD">
        <w:trPr>
          <w:trHeight w:val="200"/>
        </w:trPr>
        <w:tc>
          <w:tcPr>
            <w:tcW w:w="2451" w:type="pct"/>
            <w:tcBorders>
              <w:top w:val="nil"/>
              <w:left w:val="nil"/>
              <w:bottom w:val="nil"/>
              <w:right w:val="nil"/>
            </w:tcBorders>
            <w:shd w:val="clear" w:color="auto" w:fill="auto"/>
            <w:noWrap/>
            <w:vAlign w:val="bottom"/>
            <w:hideMark/>
          </w:tcPr>
          <w:p w14:paraId="6412F6C0" w14:textId="77777777" w:rsidR="005D69A9" w:rsidRPr="00BB5E6B" w:rsidRDefault="005D69A9" w:rsidP="005D69A9">
            <w:pPr>
              <w:ind w:firstLineChars="100" w:firstLine="160"/>
              <w:rPr>
                <w:rFonts w:ascii="Arial" w:hAnsi="Arial" w:cs="Arial"/>
                <w:sz w:val="16"/>
                <w:szCs w:val="16"/>
                <w:lang w:eastAsia="en-AU"/>
              </w:rPr>
            </w:pPr>
            <w:r w:rsidRPr="00BB5E6B">
              <w:rPr>
                <w:rFonts w:ascii="Arial" w:hAnsi="Arial" w:cs="Arial"/>
                <w:sz w:val="16"/>
                <w:szCs w:val="16"/>
                <w:lang w:eastAsia="en-AU"/>
              </w:rPr>
              <w:t>Persons of self-described gender</w:t>
            </w:r>
          </w:p>
        </w:tc>
        <w:tc>
          <w:tcPr>
            <w:tcW w:w="115" w:type="pct"/>
            <w:tcBorders>
              <w:top w:val="nil"/>
              <w:left w:val="nil"/>
              <w:bottom w:val="nil"/>
              <w:right w:val="nil"/>
            </w:tcBorders>
            <w:shd w:val="clear" w:color="auto" w:fill="auto"/>
            <w:noWrap/>
            <w:vAlign w:val="bottom"/>
            <w:hideMark/>
          </w:tcPr>
          <w:p w14:paraId="46910AB4" w14:textId="77777777" w:rsidR="005D69A9" w:rsidRPr="00BB5E6B" w:rsidRDefault="005D69A9" w:rsidP="005D69A9">
            <w:pPr>
              <w:ind w:firstLineChars="100" w:firstLine="160"/>
              <w:rPr>
                <w:rFonts w:ascii="Arial" w:hAnsi="Arial" w:cs="Arial"/>
                <w:sz w:val="16"/>
                <w:szCs w:val="16"/>
                <w:lang w:eastAsia="en-AU"/>
              </w:rPr>
            </w:pPr>
          </w:p>
        </w:tc>
        <w:tc>
          <w:tcPr>
            <w:tcW w:w="608" w:type="pct"/>
            <w:tcBorders>
              <w:top w:val="nil"/>
              <w:left w:val="nil"/>
              <w:bottom w:val="nil"/>
              <w:right w:val="nil"/>
            </w:tcBorders>
            <w:shd w:val="clear" w:color="auto" w:fill="auto"/>
            <w:noWrap/>
            <w:vAlign w:val="bottom"/>
            <w:hideMark/>
          </w:tcPr>
          <w:p w14:paraId="455464E5" w14:textId="77777777" w:rsidR="005D69A9" w:rsidRPr="00BB5E6B" w:rsidRDefault="005D69A9" w:rsidP="005D69A9">
            <w:pPr>
              <w:jc w:val="right"/>
              <w:rPr>
                <w:rFonts w:ascii="Arial" w:hAnsi="Arial" w:cs="Arial"/>
                <w:sz w:val="16"/>
                <w:szCs w:val="16"/>
                <w:lang w:eastAsia="en-AU"/>
              </w:rPr>
            </w:pPr>
            <w:r w:rsidRPr="00BB5E6B">
              <w:rPr>
                <w:rFonts w:ascii="Arial" w:hAnsi="Arial" w:cs="Arial"/>
                <w:sz w:val="16"/>
                <w:szCs w:val="16"/>
                <w:lang w:eastAsia="en-AU"/>
              </w:rPr>
              <w:t>0.0</w:t>
            </w:r>
          </w:p>
        </w:tc>
        <w:tc>
          <w:tcPr>
            <w:tcW w:w="608" w:type="pct"/>
            <w:tcBorders>
              <w:top w:val="nil"/>
              <w:left w:val="nil"/>
              <w:bottom w:val="nil"/>
              <w:right w:val="nil"/>
            </w:tcBorders>
            <w:shd w:val="clear" w:color="auto" w:fill="auto"/>
            <w:noWrap/>
            <w:vAlign w:val="bottom"/>
            <w:hideMark/>
          </w:tcPr>
          <w:p w14:paraId="51AF864C" w14:textId="77777777" w:rsidR="005D69A9" w:rsidRPr="00BB5E6B" w:rsidRDefault="005D69A9" w:rsidP="005D69A9">
            <w:pPr>
              <w:jc w:val="right"/>
              <w:rPr>
                <w:rFonts w:ascii="Arial" w:hAnsi="Arial" w:cs="Arial"/>
                <w:sz w:val="16"/>
                <w:szCs w:val="16"/>
                <w:lang w:eastAsia="en-AU"/>
              </w:rPr>
            </w:pPr>
            <w:r w:rsidRPr="00BB5E6B">
              <w:rPr>
                <w:rFonts w:ascii="Arial" w:hAnsi="Arial" w:cs="Arial"/>
                <w:sz w:val="16"/>
                <w:szCs w:val="16"/>
                <w:lang w:eastAsia="en-AU"/>
              </w:rPr>
              <w:t>0.0</w:t>
            </w:r>
          </w:p>
        </w:tc>
        <w:tc>
          <w:tcPr>
            <w:tcW w:w="609" w:type="pct"/>
            <w:tcBorders>
              <w:top w:val="nil"/>
              <w:left w:val="nil"/>
              <w:bottom w:val="nil"/>
              <w:right w:val="nil"/>
            </w:tcBorders>
            <w:shd w:val="clear" w:color="auto" w:fill="auto"/>
            <w:noWrap/>
            <w:vAlign w:val="bottom"/>
            <w:hideMark/>
          </w:tcPr>
          <w:p w14:paraId="55BFFB08" w14:textId="77777777" w:rsidR="005D69A9" w:rsidRPr="00BB5E6B" w:rsidRDefault="005D69A9" w:rsidP="005D69A9">
            <w:pPr>
              <w:jc w:val="right"/>
              <w:rPr>
                <w:rFonts w:ascii="Arial" w:hAnsi="Arial" w:cs="Arial"/>
                <w:sz w:val="16"/>
                <w:szCs w:val="16"/>
                <w:lang w:eastAsia="en-AU"/>
              </w:rPr>
            </w:pPr>
            <w:r w:rsidRPr="00BB5E6B">
              <w:rPr>
                <w:rFonts w:ascii="Arial" w:hAnsi="Arial" w:cs="Arial"/>
                <w:sz w:val="16"/>
                <w:szCs w:val="16"/>
                <w:lang w:eastAsia="en-AU"/>
              </w:rPr>
              <w:t>0.0</w:t>
            </w:r>
          </w:p>
        </w:tc>
        <w:tc>
          <w:tcPr>
            <w:tcW w:w="609" w:type="pct"/>
            <w:tcBorders>
              <w:top w:val="nil"/>
              <w:left w:val="nil"/>
              <w:bottom w:val="nil"/>
              <w:right w:val="nil"/>
            </w:tcBorders>
            <w:shd w:val="clear" w:color="auto" w:fill="auto"/>
            <w:noWrap/>
            <w:vAlign w:val="bottom"/>
            <w:hideMark/>
          </w:tcPr>
          <w:p w14:paraId="410E518D" w14:textId="77777777" w:rsidR="005D69A9" w:rsidRPr="00BB5E6B" w:rsidRDefault="005D69A9" w:rsidP="005D69A9">
            <w:pPr>
              <w:jc w:val="right"/>
              <w:rPr>
                <w:rFonts w:ascii="Arial" w:hAnsi="Arial" w:cs="Arial"/>
                <w:sz w:val="16"/>
                <w:szCs w:val="16"/>
                <w:lang w:eastAsia="en-AU"/>
              </w:rPr>
            </w:pPr>
            <w:r w:rsidRPr="00BB5E6B">
              <w:rPr>
                <w:rFonts w:ascii="Arial" w:hAnsi="Arial" w:cs="Arial"/>
                <w:sz w:val="16"/>
                <w:szCs w:val="16"/>
                <w:lang w:eastAsia="en-AU"/>
              </w:rPr>
              <w:t>0.0</w:t>
            </w:r>
          </w:p>
        </w:tc>
      </w:tr>
      <w:tr w:rsidR="005D69A9" w:rsidRPr="00BB5E6B" w14:paraId="5DDC95B2" w14:textId="77777777" w:rsidTr="00C22DBD">
        <w:trPr>
          <w:trHeight w:val="200"/>
        </w:trPr>
        <w:tc>
          <w:tcPr>
            <w:tcW w:w="2566" w:type="pct"/>
            <w:gridSpan w:val="2"/>
            <w:tcBorders>
              <w:top w:val="nil"/>
              <w:left w:val="nil"/>
              <w:bottom w:val="nil"/>
              <w:right w:val="nil"/>
            </w:tcBorders>
            <w:shd w:val="clear" w:color="000000" w:fill="DAEEF3"/>
            <w:noWrap/>
            <w:vAlign w:val="bottom"/>
            <w:hideMark/>
          </w:tcPr>
          <w:p w14:paraId="14A8D706" w14:textId="77777777" w:rsidR="005D69A9" w:rsidRPr="00BB5E6B" w:rsidRDefault="005D69A9" w:rsidP="005D69A9">
            <w:pPr>
              <w:rPr>
                <w:rFonts w:ascii="Arial" w:hAnsi="Arial" w:cs="Arial"/>
                <w:sz w:val="16"/>
                <w:szCs w:val="16"/>
                <w:lang w:eastAsia="en-AU"/>
              </w:rPr>
            </w:pPr>
            <w:r w:rsidRPr="00BB5E6B">
              <w:rPr>
                <w:rFonts w:ascii="Arial" w:hAnsi="Arial" w:cs="Arial"/>
                <w:sz w:val="16"/>
                <w:szCs w:val="16"/>
                <w:lang w:eastAsia="en-AU"/>
              </w:rPr>
              <w:t>Permanent - Part time</w:t>
            </w:r>
          </w:p>
        </w:tc>
        <w:tc>
          <w:tcPr>
            <w:tcW w:w="608" w:type="pct"/>
            <w:tcBorders>
              <w:top w:val="nil"/>
              <w:left w:val="nil"/>
              <w:bottom w:val="nil"/>
              <w:right w:val="nil"/>
            </w:tcBorders>
            <w:shd w:val="clear" w:color="000000" w:fill="DAEEF3"/>
            <w:noWrap/>
            <w:vAlign w:val="bottom"/>
            <w:hideMark/>
          </w:tcPr>
          <w:p w14:paraId="2C4DC956" w14:textId="77777777" w:rsidR="005D69A9" w:rsidRPr="00BB5E6B" w:rsidRDefault="005D69A9" w:rsidP="005D69A9">
            <w:pPr>
              <w:jc w:val="right"/>
              <w:rPr>
                <w:rFonts w:ascii="Arial" w:hAnsi="Arial" w:cs="Arial"/>
                <w:sz w:val="16"/>
                <w:szCs w:val="16"/>
                <w:lang w:eastAsia="en-AU"/>
              </w:rPr>
            </w:pPr>
            <w:r w:rsidRPr="00BB5E6B">
              <w:rPr>
                <w:rFonts w:ascii="Arial" w:hAnsi="Arial" w:cs="Arial"/>
                <w:sz w:val="16"/>
                <w:szCs w:val="16"/>
                <w:lang w:eastAsia="en-AU"/>
              </w:rPr>
              <w:t>31.7</w:t>
            </w:r>
          </w:p>
        </w:tc>
        <w:tc>
          <w:tcPr>
            <w:tcW w:w="608" w:type="pct"/>
            <w:tcBorders>
              <w:top w:val="nil"/>
              <w:left w:val="nil"/>
              <w:bottom w:val="nil"/>
              <w:right w:val="nil"/>
            </w:tcBorders>
            <w:shd w:val="clear" w:color="000000" w:fill="DAEEF3"/>
            <w:noWrap/>
            <w:vAlign w:val="bottom"/>
            <w:hideMark/>
          </w:tcPr>
          <w:p w14:paraId="3F31BF02" w14:textId="77777777" w:rsidR="005D69A9" w:rsidRPr="00BB5E6B" w:rsidRDefault="005D69A9" w:rsidP="005D69A9">
            <w:pPr>
              <w:jc w:val="right"/>
              <w:rPr>
                <w:rFonts w:ascii="Arial" w:hAnsi="Arial" w:cs="Arial"/>
                <w:sz w:val="16"/>
                <w:szCs w:val="16"/>
                <w:lang w:eastAsia="en-AU"/>
              </w:rPr>
            </w:pPr>
            <w:r w:rsidRPr="00BB5E6B">
              <w:rPr>
                <w:rFonts w:ascii="Arial" w:hAnsi="Arial" w:cs="Arial"/>
                <w:sz w:val="16"/>
                <w:szCs w:val="16"/>
                <w:lang w:eastAsia="en-AU"/>
              </w:rPr>
              <w:t>31.7</w:t>
            </w:r>
          </w:p>
        </w:tc>
        <w:tc>
          <w:tcPr>
            <w:tcW w:w="609" w:type="pct"/>
            <w:tcBorders>
              <w:top w:val="nil"/>
              <w:left w:val="nil"/>
              <w:bottom w:val="nil"/>
              <w:right w:val="nil"/>
            </w:tcBorders>
            <w:shd w:val="clear" w:color="000000" w:fill="DAEEF3"/>
            <w:noWrap/>
            <w:vAlign w:val="bottom"/>
            <w:hideMark/>
          </w:tcPr>
          <w:p w14:paraId="7279969A" w14:textId="77777777" w:rsidR="005D69A9" w:rsidRPr="00BB5E6B" w:rsidRDefault="005D69A9" w:rsidP="005D69A9">
            <w:pPr>
              <w:jc w:val="right"/>
              <w:rPr>
                <w:rFonts w:ascii="Arial" w:hAnsi="Arial" w:cs="Arial"/>
                <w:sz w:val="16"/>
                <w:szCs w:val="16"/>
                <w:lang w:eastAsia="en-AU"/>
              </w:rPr>
            </w:pPr>
            <w:r w:rsidRPr="00BB5E6B">
              <w:rPr>
                <w:rFonts w:ascii="Arial" w:hAnsi="Arial" w:cs="Arial"/>
                <w:sz w:val="16"/>
                <w:szCs w:val="16"/>
                <w:lang w:eastAsia="en-AU"/>
              </w:rPr>
              <w:t>31.7</w:t>
            </w:r>
          </w:p>
        </w:tc>
        <w:tc>
          <w:tcPr>
            <w:tcW w:w="609" w:type="pct"/>
            <w:tcBorders>
              <w:top w:val="nil"/>
              <w:left w:val="nil"/>
              <w:bottom w:val="nil"/>
              <w:right w:val="nil"/>
            </w:tcBorders>
            <w:shd w:val="clear" w:color="000000" w:fill="DAEEF3"/>
            <w:noWrap/>
            <w:vAlign w:val="bottom"/>
            <w:hideMark/>
          </w:tcPr>
          <w:p w14:paraId="3D937AD8" w14:textId="77777777" w:rsidR="005D69A9" w:rsidRPr="00BB5E6B" w:rsidRDefault="005D69A9" w:rsidP="005D69A9">
            <w:pPr>
              <w:jc w:val="right"/>
              <w:rPr>
                <w:rFonts w:ascii="Arial" w:hAnsi="Arial" w:cs="Arial"/>
                <w:sz w:val="16"/>
                <w:szCs w:val="16"/>
                <w:lang w:eastAsia="en-AU"/>
              </w:rPr>
            </w:pPr>
            <w:r w:rsidRPr="00BB5E6B">
              <w:rPr>
                <w:rFonts w:ascii="Arial" w:hAnsi="Arial" w:cs="Arial"/>
                <w:sz w:val="16"/>
                <w:szCs w:val="16"/>
                <w:lang w:eastAsia="en-AU"/>
              </w:rPr>
              <w:t>31.7</w:t>
            </w:r>
          </w:p>
        </w:tc>
      </w:tr>
      <w:tr w:rsidR="005D69A9" w:rsidRPr="00BB5E6B" w14:paraId="02256A92" w14:textId="77777777" w:rsidTr="00C22DBD">
        <w:trPr>
          <w:trHeight w:val="200"/>
        </w:trPr>
        <w:tc>
          <w:tcPr>
            <w:tcW w:w="2451" w:type="pct"/>
            <w:tcBorders>
              <w:top w:val="nil"/>
              <w:left w:val="nil"/>
              <w:bottom w:val="nil"/>
              <w:right w:val="nil"/>
            </w:tcBorders>
            <w:shd w:val="clear" w:color="auto" w:fill="auto"/>
            <w:noWrap/>
            <w:vAlign w:val="bottom"/>
            <w:hideMark/>
          </w:tcPr>
          <w:p w14:paraId="7267B6B6" w14:textId="77777777" w:rsidR="005D69A9" w:rsidRPr="00BB5E6B" w:rsidRDefault="005D69A9" w:rsidP="005D69A9">
            <w:pPr>
              <w:ind w:firstLineChars="100" w:firstLine="160"/>
              <w:rPr>
                <w:rFonts w:ascii="Arial" w:hAnsi="Arial" w:cs="Arial"/>
                <w:sz w:val="16"/>
                <w:szCs w:val="16"/>
                <w:lang w:eastAsia="en-AU"/>
              </w:rPr>
            </w:pPr>
            <w:r w:rsidRPr="00BB5E6B">
              <w:rPr>
                <w:rFonts w:ascii="Arial" w:hAnsi="Arial" w:cs="Arial"/>
                <w:sz w:val="16"/>
                <w:szCs w:val="16"/>
                <w:lang w:eastAsia="en-AU"/>
              </w:rPr>
              <w:t>Women</w:t>
            </w:r>
          </w:p>
        </w:tc>
        <w:tc>
          <w:tcPr>
            <w:tcW w:w="115" w:type="pct"/>
            <w:tcBorders>
              <w:top w:val="nil"/>
              <w:left w:val="nil"/>
              <w:bottom w:val="nil"/>
              <w:right w:val="nil"/>
            </w:tcBorders>
            <w:shd w:val="clear" w:color="auto" w:fill="auto"/>
            <w:noWrap/>
            <w:vAlign w:val="bottom"/>
            <w:hideMark/>
          </w:tcPr>
          <w:p w14:paraId="0FD95749" w14:textId="77777777" w:rsidR="005D69A9" w:rsidRPr="00BB5E6B" w:rsidRDefault="005D69A9" w:rsidP="005D69A9">
            <w:pPr>
              <w:ind w:firstLineChars="100" w:firstLine="160"/>
              <w:rPr>
                <w:rFonts w:ascii="Arial" w:hAnsi="Arial" w:cs="Arial"/>
                <w:sz w:val="16"/>
                <w:szCs w:val="16"/>
                <w:lang w:eastAsia="en-AU"/>
              </w:rPr>
            </w:pPr>
          </w:p>
        </w:tc>
        <w:tc>
          <w:tcPr>
            <w:tcW w:w="608" w:type="pct"/>
            <w:tcBorders>
              <w:top w:val="nil"/>
              <w:left w:val="nil"/>
              <w:bottom w:val="nil"/>
              <w:right w:val="nil"/>
            </w:tcBorders>
            <w:shd w:val="clear" w:color="auto" w:fill="auto"/>
            <w:noWrap/>
            <w:vAlign w:val="bottom"/>
            <w:hideMark/>
          </w:tcPr>
          <w:p w14:paraId="1FF6460A" w14:textId="77777777" w:rsidR="005D69A9" w:rsidRPr="00BB5E6B" w:rsidRDefault="005D69A9" w:rsidP="005D69A9">
            <w:pPr>
              <w:jc w:val="right"/>
              <w:rPr>
                <w:rFonts w:ascii="Arial" w:hAnsi="Arial" w:cs="Arial"/>
                <w:sz w:val="16"/>
                <w:szCs w:val="16"/>
                <w:lang w:eastAsia="en-AU"/>
              </w:rPr>
            </w:pPr>
            <w:r w:rsidRPr="00BB5E6B">
              <w:rPr>
                <w:rFonts w:ascii="Arial" w:hAnsi="Arial" w:cs="Arial"/>
                <w:sz w:val="16"/>
                <w:szCs w:val="16"/>
                <w:lang w:eastAsia="en-AU"/>
              </w:rPr>
              <w:t>25.1</w:t>
            </w:r>
          </w:p>
        </w:tc>
        <w:tc>
          <w:tcPr>
            <w:tcW w:w="608" w:type="pct"/>
            <w:tcBorders>
              <w:top w:val="nil"/>
              <w:left w:val="nil"/>
              <w:bottom w:val="nil"/>
              <w:right w:val="nil"/>
            </w:tcBorders>
            <w:shd w:val="clear" w:color="auto" w:fill="auto"/>
            <w:noWrap/>
            <w:vAlign w:val="bottom"/>
            <w:hideMark/>
          </w:tcPr>
          <w:p w14:paraId="45E9C227" w14:textId="77777777" w:rsidR="005D69A9" w:rsidRPr="00BB5E6B" w:rsidRDefault="005D69A9" w:rsidP="005D69A9">
            <w:pPr>
              <w:jc w:val="right"/>
              <w:rPr>
                <w:rFonts w:ascii="Arial" w:hAnsi="Arial" w:cs="Arial"/>
                <w:sz w:val="16"/>
                <w:szCs w:val="16"/>
                <w:lang w:eastAsia="en-AU"/>
              </w:rPr>
            </w:pPr>
            <w:r w:rsidRPr="00BB5E6B">
              <w:rPr>
                <w:rFonts w:ascii="Arial" w:hAnsi="Arial" w:cs="Arial"/>
                <w:sz w:val="16"/>
                <w:szCs w:val="16"/>
                <w:lang w:eastAsia="en-AU"/>
              </w:rPr>
              <w:t>25.1</w:t>
            </w:r>
          </w:p>
        </w:tc>
        <w:tc>
          <w:tcPr>
            <w:tcW w:w="609" w:type="pct"/>
            <w:tcBorders>
              <w:top w:val="nil"/>
              <w:left w:val="nil"/>
              <w:bottom w:val="nil"/>
              <w:right w:val="nil"/>
            </w:tcBorders>
            <w:shd w:val="clear" w:color="auto" w:fill="auto"/>
            <w:noWrap/>
            <w:vAlign w:val="bottom"/>
            <w:hideMark/>
          </w:tcPr>
          <w:p w14:paraId="33CA27D0" w14:textId="77777777" w:rsidR="005D69A9" w:rsidRPr="00BB5E6B" w:rsidRDefault="005D69A9" w:rsidP="005D69A9">
            <w:pPr>
              <w:jc w:val="right"/>
              <w:rPr>
                <w:rFonts w:ascii="Arial" w:hAnsi="Arial" w:cs="Arial"/>
                <w:sz w:val="16"/>
                <w:szCs w:val="16"/>
                <w:lang w:eastAsia="en-AU"/>
              </w:rPr>
            </w:pPr>
            <w:r w:rsidRPr="00BB5E6B">
              <w:rPr>
                <w:rFonts w:ascii="Arial" w:hAnsi="Arial" w:cs="Arial"/>
                <w:sz w:val="16"/>
                <w:szCs w:val="16"/>
                <w:lang w:eastAsia="en-AU"/>
              </w:rPr>
              <w:t>25.1</w:t>
            </w:r>
          </w:p>
        </w:tc>
        <w:tc>
          <w:tcPr>
            <w:tcW w:w="609" w:type="pct"/>
            <w:tcBorders>
              <w:top w:val="nil"/>
              <w:left w:val="nil"/>
              <w:bottom w:val="nil"/>
              <w:right w:val="nil"/>
            </w:tcBorders>
            <w:shd w:val="clear" w:color="auto" w:fill="auto"/>
            <w:noWrap/>
            <w:vAlign w:val="bottom"/>
            <w:hideMark/>
          </w:tcPr>
          <w:p w14:paraId="6D6621A3" w14:textId="77777777" w:rsidR="005D69A9" w:rsidRPr="00BB5E6B" w:rsidRDefault="005D69A9" w:rsidP="005D69A9">
            <w:pPr>
              <w:jc w:val="right"/>
              <w:rPr>
                <w:rFonts w:ascii="Arial" w:hAnsi="Arial" w:cs="Arial"/>
                <w:sz w:val="16"/>
                <w:szCs w:val="16"/>
                <w:lang w:eastAsia="en-AU"/>
              </w:rPr>
            </w:pPr>
            <w:r w:rsidRPr="00BB5E6B">
              <w:rPr>
                <w:rFonts w:ascii="Arial" w:hAnsi="Arial" w:cs="Arial"/>
                <w:sz w:val="16"/>
                <w:szCs w:val="16"/>
                <w:lang w:eastAsia="en-AU"/>
              </w:rPr>
              <w:t>25.1</w:t>
            </w:r>
          </w:p>
        </w:tc>
      </w:tr>
      <w:tr w:rsidR="005D69A9" w:rsidRPr="00BB5E6B" w14:paraId="795C7509" w14:textId="77777777" w:rsidTr="00C22DBD">
        <w:trPr>
          <w:trHeight w:val="200"/>
        </w:trPr>
        <w:tc>
          <w:tcPr>
            <w:tcW w:w="2451" w:type="pct"/>
            <w:tcBorders>
              <w:top w:val="nil"/>
              <w:left w:val="nil"/>
              <w:bottom w:val="nil"/>
              <w:right w:val="nil"/>
            </w:tcBorders>
            <w:shd w:val="clear" w:color="auto" w:fill="auto"/>
            <w:noWrap/>
            <w:vAlign w:val="bottom"/>
            <w:hideMark/>
          </w:tcPr>
          <w:p w14:paraId="70761C5B" w14:textId="77777777" w:rsidR="005D69A9" w:rsidRPr="00BB5E6B" w:rsidRDefault="005D69A9" w:rsidP="005D69A9">
            <w:pPr>
              <w:ind w:firstLineChars="100" w:firstLine="160"/>
              <w:rPr>
                <w:rFonts w:ascii="Arial" w:hAnsi="Arial" w:cs="Arial"/>
                <w:sz w:val="16"/>
                <w:szCs w:val="16"/>
                <w:lang w:eastAsia="en-AU"/>
              </w:rPr>
            </w:pPr>
            <w:r w:rsidRPr="00BB5E6B">
              <w:rPr>
                <w:rFonts w:ascii="Arial" w:hAnsi="Arial" w:cs="Arial"/>
                <w:sz w:val="16"/>
                <w:szCs w:val="16"/>
                <w:lang w:eastAsia="en-AU"/>
              </w:rPr>
              <w:t xml:space="preserve">Men </w:t>
            </w:r>
          </w:p>
        </w:tc>
        <w:tc>
          <w:tcPr>
            <w:tcW w:w="115" w:type="pct"/>
            <w:tcBorders>
              <w:top w:val="nil"/>
              <w:left w:val="nil"/>
              <w:bottom w:val="nil"/>
              <w:right w:val="nil"/>
            </w:tcBorders>
            <w:shd w:val="clear" w:color="auto" w:fill="auto"/>
            <w:noWrap/>
            <w:vAlign w:val="bottom"/>
            <w:hideMark/>
          </w:tcPr>
          <w:p w14:paraId="7E2ACD89" w14:textId="77777777" w:rsidR="005D69A9" w:rsidRPr="00BB5E6B" w:rsidRDefault="005D69A9" w:rsidP="005D69A9">
            <w:pPr>
              <w:ind w:firstLineChars="100" w:firstLine="160"/>
              <w:rPr>
                <w:rFonts w:ascii="Arial" w:hAnsi="Arial" w:cs="Arial"/>
                <w:sz w:val="16"/>
                <w:szCs w:val="16"/>
                <w:lang w:eastAsia="en-AU"/>
              </w:rPr>
            </w:pPr>
          </w:p>
        </w:tc>
        <w:tc>
          <w:tcPr>
            <w:tcW w:w="608" w:type="pct"/>
            <w:tcBorders>
              <w:top w:val="nil"/>
              <w:left w:val="nil"/>
              <w:bottom w:val="nil"/>
              <w:right w:val="nil"/>
            </w:tcBorders>
            <w:shd w:val="clear" w:color="auto" w:fill="auto"/>
            <w:noWrap/>
            <w:vAlign w:val="bottom"/>
            <w:hideMark/>
          </w:tcPr>
          <w:p w14:paraId="4B1C0910" w14:textId="77777777" w:rsidR="005D69A9" w:rsidRPr="00BB5E6B" w:rsidRDefault="005D69A9" w:rsidP="005D69A9">
            <w:pPr>
              <w:jc w:val="right"/>
              <w:rPr>
                <w:rFonts w:ascii="Arial" w:hAnsi="Arial" w:cs="Arial"/>
                <w:sz w:val="16"/>
                <w:szCs w:val="16"/>
                <w:lang w:eastAsia="en-AU"/>
              </w:rPr>
            </w:pPr>
            <w:r w:rsidRPr="00BB5E6B">
              <w:rPr>
                <w:rFonts w:ascii="Arial" w:hAnsi="Arial" w:cs="Arial"/>
                <w:sz w:val="16"/>
                <w:szCs w:val="16"/>
                <w:lang w:eastAsia="en-AU"/>
              </w:rPr>
              <w:t>0.6</w:t>
            </w:r>
          </w:p>
        </w:tc>
        <w:tc>
          <w:tcPr>
            <w:tcW w:w="608" w:type="pct"/>
            <w:tcBorders>
              <w:top w:val="nil"/>
              <w:left w:val="nil"/>
              <w:bottom w:val="nil"/>
              <w:right w:val="nil"/>
            </w:tcBorders>
            <w:shd w:val="clear" w:color="auto" w:fill="auto"/>
            <w:noWrap/>
            <w:vAlign w:val="bottom"/>
            <w:hideMark/>
          </w:tcPr>
          <w:p w14:paraId="0D94943D" w14:textId="77777777" w:rsidR="005D69A9" w:rsidRPr="00BB5E6B" w:rsidRDefault="005D69A9" w:rsidP="005D69A9">
            <w:pPr>
              <w:jc w:val="right"/>
              <w:rPr>
                <w:rFonts w:ascii="Arial" w:hAnsi="Arial" w:cs="Arial"/>
                <w:sz w:val="16"/>
                <w:szCs w:val="16"/>
                <w:lang w:eastAsia="en-AU"/>
              </w:rPr>
            </w:pPr>
            <w:r w:rsidRPr="00BB5E6B">
              <w:rPr>
                <w:rFonts w:ascii="Arial" w:hAnsi="Arial" w:cs="Arial"/>
                <w:sz w:val="16"/>
                <w:szCs w:val="16"/>
                <w:lang w:eastAsia="en-AU"/>
              </w:rPr>
              <w:t>0.6</w:t>
            </w:r>
          </w:p>
        </w:tc>
        <w:tc>
          <w:tcPr>
            <w:tcW w:w="609" w:type="pct"/>
            <w:tcBorders>
              <w:top w:val="nil"/>
              <w:left w:val="nil"/>
              <w:bottom w:val="nil"/>
              <w:right w:val="nil"/>
            </w:tcBorders>
            <w:shd w:val="clear" w:color="auto" w:fill="auto"/>
            <w:noWrap/>
            <w:vAlign w:val="bottom"/>
            <w:hideMark/>
          </w:tcPr>
          <w:p w14:paraId="1807B171" w14:textId="77777777" w:rsidR="005D69A9" w:rsidRPr="00BB5E6B" w:rsidRDefault="005D69A9" w:rsidP="005D69A9">
            <w:pPr>
              <w:jc w:val="right"/>
              <w:rPr>
                <w:rFonts w:ascii="Arial" w:hAnsi="Arial" w:cs="Arial"/>
                <w:sz w:val="16"/>
                <w:szCs w:val="16"/>
                <w:lang w:eastAsia="en-AU"/>
              </w:rPr>
            </w:pPr>
            <w:r w:rsidRPr="00BB5E6B">
              <w:rPr>
                <w:rFonts w:ascii="Arial" w:hAnsi="Arial" w:cs="Arial"/>
                <w:sz w:val="16"/>
                <w:szCs w:val="16"/>
                <w:lang w:eastAsia="en-AU"/>
              </w:rPr>
              <w:t>0.6</w:t>
            </w:r>
          </w:p>
        </w:tc>
        <w:tc>
          <w:tcPr>
            <w:tcW w:w="609" w:type="pct"/>
            <w:tcBorders>
              <w:top w:val="nil"/>
              <w:left w:val="nil"/>
              <w:bottom w:val="nil"/>
              <w:right w:val="nil"/>
            </w:tcBorders>
            <w:shd w:val="clear" w:color="auto" w:fill="auto"/>
            <w:noWrap/>
            <w:vAlign w:val="bottom"/>
            <w:hideMark/>
          </w:tcPr>
          <w:p w14:paraId="7A2F0840" w14:textId="77777777" w:rsidR="005D69A9" w:rsidRPr="00BB5E6B" w:rsidRDefault="005D69A9" w:rsidP="005D69A9">
            <w:pPr>
              <w:jc w:val="right"/>
              <w:rPr>
                <w:rFonts w:ascii="Arial" w:hAnsi="Arial" w:cs="Arial"/>
                <w:sz w:val="16"/>
                <w:szCs w:val="16"/>
                <w:lang w:eastAsia="en-AU"/>
              </w:rPr>
            </w:pPr>
            <w:r w:rsidRPr="00BB5E6B">
              <w:rPr>
                <w:rFonts w:ascii="Arial" w:hAnsi="Arial" w:cs="Arial"/>
                <w:sz w:val="16"/>
                <w:szCs w:val="16"/>
                <w:lang w:eastAsia="en-AU"/>
              </w:rPr>
              <w:t>0.6</w:t>
            </w:r>
          </w:p>
        </w:tc>
      </w:tr>
      <w:tr w:rsidR="005D69A9" w:rsidRPr="00BB5E6B" w14:paraId="355FA3E3" w14:textId="77777777" w:rsidTr="00C22DBD">
        <w:trPr>
          <w:trHeight w:val="200"/>
        </w:trPr>
        <w:tc>
          <w:tcPr>
            <w:tcW w:w="2451" w:type="pct"/>
            <w:tcBorders>
              <w:top w:val="nil"/>
              <w:left w:val="nil"/>
              <w:bottom w:val="nil"/>
              <w:right w:val="nil"/>
            </w:tcBorders>
            <w:shd w:val="clear" w:color="auto" w:fill="auto"/>
            <w:noWrap/>
            <w:vAlign w:val="bottom"/>
            <w:hideMark/>
          </w:tcPr>
          <w:p w14:paraId="6B02C8C9" w14:textId="77777777" w:rsidR="005D69A9" w:rsidRPr="00BB5E6B" w:rsidRDefault="005D69A9" w:rsidP="005D69A9">
            <w:pPr>
              <w:ind w:firstLineChars="100" w:firstLine="160"/>
              <w:rPr>
                <w:rFonts w:ascii="Arial" w:hAnsi="Arial" w:cs="Arial"/>
                <w:sz w:val="16"/>
                <w:szCs w:val="16"/>
                <w:lang w:eastAsia="en-AU"/>
              </w:rPr>
            </w:pPr>
            <w:r w:rsidRPr="00BB5E6B">
              <w:rPr>
                <w:rFonts w:ascii="Arial" w:hAnsi="Arial" w:cs="Arial"/>
                <w:sz w:val="16"/>
                <w:szCs w:val="16"/>
                <w:lang w:eastAsia="en-AU"/>
              </w:rPr>
              <w:t>New positions</w:t>
            </w:r>
          </w:p>
        </w:tc>
        <w:tc>
          <w:tcPr>
            <w:tcW w:w="115" w:type="pct"/>
            <w:tcBorders>
              <w:top w:val="nil"/>
              <w:left w:val="nil"/>
              <w:bottom w:val="nil"/>
              <w:right w:val="nil"/>
            </w:tcBorders>
            <w:shd w:val="clear" w:color="auto" w:fill="auto"/>
            <w:noWrap/>
            <w:vAlign w:val="bottom"/>
            <w:hideMark/>
          </w:tcPr>
          <w:p w14:paraId="64DDC439" w14:textId="77777777" w:rsidR="005D69A9" w:rsidRPr="00BB5E6B" w:rsidRDefault="005D69A9" w:rsidP="005D69A9">
            <w:pPr>
              <w:ind w:firstLineChars="100" w:firstLine="160"/>
              <w:rPr>
                <w:rFonts w:ascii="Arial" w:hAnsi="Arial" w:cs="Arial"/>
                <w:sz w:val="16"/>
                <w:szCs w:val="16"/>
                <w:lang w:eastAsia="en-AU"/>
              </w:rPr>
            </w:pPr>
          </w:p>
        </w:tc>
        <w:tc>
          <w:tcPr>
            <w:tcW w:w="608" w:type="pct"/>
            <w:tcBorders>
              <w:top w:val="nil"/>
              <w:left w:val="nil"/>
              <w:bottom w:val="nil"/>
              <w:right w:val="nil"/>
            </w:tcBorders>
            <w:shd w:val="clear" w:color="auto" w:fill="auto"/>
            <w:noWrap/>
            <w:vAlign w:val="bottom"/>
            <w:hideMark/>
          </w:tcPr>
          <w:p w14:paraId="2ABDACA1" w14:textId="77777777" w:rsidR="005D69A9" w:rsidRPr="00BB5E6B" w:rsidRDefault="005D69A9" w:rsidP="005D69A9">
            <w:pPr>
              <w:jc w:val="right"/>
              <w:rPr>
                <w:rFonts w:ascii="Arial" w:hAnsi="Arial" w:cs="Arial"/>
                <w:sz w:val="16"/>
                <w:szCs w:val="16"/>
                <w:lang w:eastAsia="en-AU"/>
              </w:rPr>
            </w:pPr>
            <w:r w:rsidRPr="00BB5E6B">
              <w:rPr>
                <w:rFonts w:ascii="Arial" w:hAnsi="Arial" w:cs="Arial"/>
                <w:sz w:val="16"/>
                <w:szCs w:val="16"/>
                <w:lang w:eastAsia="en-AU"/>
              </w:rPr>
              <w:t>0.0</w:t>
            </w:r>
          </w:p>
        </w:tc>
        <w:tc>
          <w:tcPr>
            <w:tcW w:w="608" w:type="pct"/>
            <w:tcBorders>
              <w:top w:val="nil"/>
              <w:left w:val="nil"/>
              <w:bottom w:val="nil"/>
              <w:right w:val="nil"/>
            </w:tcBorders>
            <w:shd w:val="clear" w:color="auto" w:fill="auto"/>
            <w:noWrap/>
            <w:vAlign w:val="bottom"/>
            <w:hideMark/>
          </w:tcPr>
          <w:p w14:paraId="499461DF" w14:textId="77777777" w:rsidR="005D69A9" w:rsidRPr="00BB5E6B" w:rsidRDefault="005D69A9" w:rsidP="005D69A9">
            <w:pPr>
              <w:jc w:val="right"/>
              <w:rPr>
                <w:rFonts w:ascii="Arial" w:hAnsi="Arial" w:cs="Arial"/>
                <w:sz w:val="16"/>
                <w:szCs w:val="16"/>
                <w:lang w:eastAsia="en-AU"/>
              </w:rPr>
            </w:pPr>
            <w:r w:rsidRPr="00BB5E6B">
              <w:rPr>
                <w:rFonts w:ascii="Arial" w:hAnsi="Arial" w:cs="Arial"/>
                <w:sz w:val="16"/>
                <w:szCs w:val="16"/>
                <w:lang w:eastAsia="en-AU"/>
              </w:rPr>
              <w:t>0.0</w:t>
            </w:r>
          </w:p>
        </w:tc>
        <w:tc>
          <w:tcPr>
            <w:tcW w:w="609" w:type="pct"/>
            <w:tcBorders>
              <w:top w:val="nil"/>
              <w:left w:val="nil"/>
              <w:bottom w:val="nil"/>
              <w:right w:val="nil"/>
            </w:tcBorders>
            <w:shd w:val="clear" w:color="auto" w:fill="auto"/>
            <w:noWrap/>
            <w:vAlign w:val="bottom"/>
            <w:hideMark/>
          </w:tcPr>
          <w:p w14:paraId="5C7B897E" w14:textId="77777777" w:rsidR="005D69A9" w:rsidRPr="00BB5E6B" w:rsidRDefault="005D69A9" w:rsidP="005D69A9">
            <w:pPr>
              <w:jc w:val="right"/>
              <w:rPr>
                <w:rFonts w:ascii="Arial" w:hAnsi="Arial" w:cs="Arial"/>
                <w:sz w:val="16"/>
                <w:szCs w:val="16"/>
                <w:lang w:eastAsia="en-AU"/>
              </w:rPr>
            </w:pPr>
            <w:r w:rsidRPr="00BB5E6B">
              <w:rPr>
                <w:rFonts w:ascii="Arial" w:hAnsi="Arial" w:cs="Arial"/>
                <w:sz w:val="16"/>
                <w:szCs w:val="16"/>
                <w:lang w:eastAsia="en-AU"/>
              </w:rPr>
              <w:t>0.0</w:t>
            </w:r>
          </w:p>
        </w:tc>
        <w:tc>
          <w:tcPr>
            <w:tcW w:w="609" w:type="pct"/>
            <w:tcBorders>
              <w:top w:val="nil"/>
              <w:left w:val="nil"/>
              <w:bottom w:val="nil"/>
              <w:right w:val="nil"/>
            </w:tcBorders>
            <w:shd w:val="clear" w:color="auto" w:fill="auto"/>
            <w:noWrap/>
            <w:vAlign w:val="bottom"/>
            <w:hideMark/>
          </w:tcPr>
          <w:p w14:paraId="0A568CAE" w14:textId="77777777" w:rsidR="005D69A9" w:rsidRPr="00BB5E6B" w:rsidRDefault="005D69A9" w:rsidP="005D69A9">
            <w:pPr>
              <w:jc w:val="right"/>
              <w:rPr>
                <w:rFonts w:ascii="Arial" w:hAnsi="Arial" w:cs="Arial"/>
                <w:sz w:val="16"/>
                <w:szCs w:val="16"/>
                <w:lang w:eastAsia="en-AU"/>
              </w:rPr>
            </w:pPr>
            <w:r w:rsidRPr="00BB5E6B">
              <w:rPr>
                <w:rFonts w:ascii="Arial" w:hAnsi="Arial" w:cs="Arial"/>
                <w:sz w:val="16"/>
                <w:szCs w:val="16"/>
                <w:lang w:eastAsia="en-AU"/>
              </w:rPr>
              <w:t>0.0</w:t>
            </w:r>
          </w:p>
        </w:tc>
      </w:tr>
      <w:tr w:rsidR="005D69A9" w:rsidRPr="00BB5E6B" w14:paraId="76F7A49C" w14:textId="77777777" w:rsidTr="00C22DBD">
        <w:trPr>
          <w:trHeight w:val="200"/>
        </w:trPr>
        <w:tc>
          <w:tcPr>
            <w:tcW w:w="2451" w:type="pct"/>
            <w:tcBorders>
              <w:top w:val="nil"/>
              <w:left w:val="nil"/>
              <w:bottom w:val="nil"/>
              <w:right w:val="nil"/>
            </w:tcBorders>
            <w:shd w:val="clear" w:color="auto" w:fill="auto"/>
            <w:noWrap/>
            <w:vAlign w:val="bottom"/>
            <w:hideMark/>
          </w:tcPr>
          <w:p w14:paraId="311F098B" w14:textId="77777777" w:rsidR="005D69A9" w:rsidRPr="00BB5E6B" w:rsidRDefault="005D69A9" w:rsidP="005D69A9">
            <w:pPr>
              <w:ind w:firstLineChars="100" w:firstLine="160"/>
              <w:rPr>
                <w:rFonts w:ascii="Arial" w:hAnsi="Arial" w:cs="Arial"/>
                <w:sz w:val="16"/>
                <w:szCs w:val="16"/>
                <w:lang w:eastAsia="en-AU"/>
              </w:rPr>
            </w:pPr>
            <w:r w:rsidRPr="00BB5E6B">
              <w:rPr>
                <w:rFonts w:ascii="Arial" w:hAnsi="Arial" w:cs="Arial"/>
                <w:sz w:val="16"/>
                <w:szCs w:val="16"/>
                <w:lang w:eastAsia="en-AU"/>
              </w:rPr>
              <w:t>Vacant positions</w:t>
            </w:r>
          </w:p>
        </w:tc>
        <w:tc>
          <w:tcPr>
            <w:tcW w:w="115" w:type="pct"/>
            <w:tcBorders>
              <w:top w:val="nil"/>
              <w:left w:val="nil"/>
              <w:bottom w:val="nil"/>
              <w:right w:val="nil"/>
            </w:tcBorders>
            <w:shd w:val="clear" w:color="auto" w:fill="auto"/>
            <w:noWrap/>
            <w:vAlign w:val="bottom"/>
            <w:hideMark/>
          </w:tcPr>
          <w:p w14:paraId="0EBDD751" w14:textId="77777777" w:rsidR="005D69A9" w:rsidRPr="00BB5E6B" w:rsidRDefault="005D69A9" w:rsidP="005D69A9">
            <w:pPr>
              <w:ind w:firstLineChars="100" w:firstLine="160"/>
              <w:rPr>
                <w:rFonts w:ascii="Arial" w:hAnsi="Arial" w:cs="Arial"/>
                <w:sz w:val="16"/>
                <w:szCs w:val="16"/>
                <w:lang w:eastAsia="en-AU"/>
              </w:rPr>
            </w:pPr>
          </w:p>
        </w:tc>
        <w:tc>
          <w:tcPr>
            <w:tcW w:w="608" w:type="pct"/>
            <w:tcBorders>
              <w:top w:val="nil"/>
              <w:left w:val="nil"/>
              <w:bottom w:val="nil"/>
              <w:right w:val="nil"/>
            </w:tcBorders>
            <w:shd w:val="clear" w:color="auto" w:fill="auto"/>
            <w:noWrap/>
            <w:vAlign w:val="bottom"/>
            <w:hideMark/>
          </w:tcPr>
          <w:p w14:paraId="23F9EC49" w14:textId="77777777" w:rsidR="005D69A9" w:rsidRPr="00BB5E6B" w:rsidRDefault="005D69A9" w:rsidP="005D69A9">
            <w:pPr>
              <w:jc w:val="right"/>
              <w:rPr>
                <w:rFonts w:ascii="Arial" w:hAnsi="Arial" w:cs="Arial"/>
                <w:sz w:val="16"/>
                <w:szCs w:val="16"/>
                <w:lang w:eastAsia="en-AU"/>
              </w:rPr>
            </w:pPr>
            <w:r w:rsidRPr="00BB5E6B">
              <w:rPr>
                <w:rFonts w:ascii="Arial" w:hAnsi="Arial" w:cs="Arial"/>
                <w:sz w:val="16"/>
                <w:szCs w:val="16"/>
                <w:lang w:eastAsia="en-AU"/>
              </w:rPr>
              <w:t>6.0</w:t>
            </w:r>
          </w:p>
        </w:tc>
        <w:tc>
          <w:tcPr>
            <w:tcW w:w="608" w:type="pct"/>
            <w:tcBorders>
              <w:top w:val="nil"/>
              <w:left w:val="nil"/>
              <w:bottom w:val="nil"/>
              <w:right w:val="nil"/>
            </w:tcBorders>
            <w:shd w:val="clear" w:color="auto" w:fill="auto"/>
            <w:noWrap/>
            <w:vAlign w:val="bottom"/>
            <w:hideMark/>
          </w:tcPr>
          <w:p w14:paraId="45EA664A" w14:textId="77777777" w:rsidR="005D69A9" w:rsidRPr="00BB5E6B" w:rsidRDefault="005D69A9" w:rsidP="005D69A9">
            <w:pPr>
              <w:jc w:val="right"/>
              <w:rPr>
                <w:rFonts w:ascii="Arial" w:hAnsi="Arial" w:cs="Arial"/>
                <w:sz w:val="16"/>
                <w:szCs w:val="16"/>
                <w:lang w:eastAsia="en-AU"/>
              </w:rPr>
            </w:pPr>
            <w:r w:rsidRPr="00BB5E6B">
              <w:rPr>
                <w:rFonts w:ascii="Arial" w:hAnsi="Arial" w:cs="Arial"/>
                <w:sz w:val="16"/>
                <w:szCs w:val="16"/>
                <w:lang w:eastAsia="en-AU"/>
              </w:rPr>
              <w:t>6.0</w:t>
            </w:r>
          </w:p>
        </w:tc>
        <w:tc>
          <w:tcPr>
            <w:tcW w:w="609" w:type="pct"/>
            <w:tcBorders>
              <w:top w:val="nil"/>
              <w:left w:val="nil"/>
              <w:bottom w:val="nil"/>
              <w:right w:val="nil"/>
            </w:tcBorders>
            <w:shd w:val="clear" w:color="auto" w:fill="auto"/>
            <w:noWrap/>
            <w:vAlign w:val="bottom"/>
            <w:hideMark/>
          </w:tcPr>
          <w:p w14:paraId="4C630072" w14:textId="77777777" w:rsidR="005D69A9" w:rsidRPr="00BB5E6B" w:rsidRDefault="005D69A9" w:rsidP="005D69A9">
            <w:pPr>
              <w:jc w:val="right"/>
              <w:rPr>
                <w:rFonts w:ascii="Arial" w:hAnsi="Arial" w:cs="Arial"/>
                <w:sz w:val="16"/>
                <w:szCs w:val="16"/>
                <w:lang w:eastAsia="en-AU"/>
              </w:rPr>
            </w:pPr>
            <w:r w:rsidRPr="00BB5E6B">
              <w:rPr>
                <w:rFonts w:ascii="Arial" w:hAnsi="Arial" w:cs="Arial"/>
                <w:sz w:val="16"/>
                <w:szCs w:val="16"/>
                <w:lang w:eastAsia="en-AU"/>
              </w:rPr>
              <w:t>6.0</w:t>
            </w:r>
          </w:p>
        </w:tc>
        <w:tc>
          <w:tcPr>
            <w:tcW w:w="609" w:type="pct"/>
            <w:tcBorders>
              <w:top w:val="nil"/>
              <w:left w:val="nil"/>
              <w:bottom w:val="nil"/>
              <w:right w:val="nil"/>
            </w:tcBorders>
            <w:shd w:val="clear" w:color="auto" w:fill="auto"/>
            <w:noWrap/>
            <w:vAlign w:val="bottom"/>
            <w:hideMark/>
          </w:tcPr>
          <w:p w14:paraId="0D14EDE8" w14:textId="77777777" w:rsidR="005D69A9" w:rsidRPr="00BB5E6B" w:rsidRDefault="005D69A9" w:rsidP="005D69A9">
            <w:pPr>
              <w:jc w:val="right"/>
              <w:rPr>
                <w:rFonts w:ascii="Arial" w:hAnsi="Arial" w:cs="Arial"/>
                <w:sz w:val="16"/>
                <w:szCs w:val="16"/>
                <w:lang w:eastAsia="en-AU"/>
              </w:rPr>
            </w:pPr>
            <w:r w:rsidRPr="00BB5E6B">
              <w:rPr>
                <w:rFonts w:ascii="Arial" w:hAnsi="Arial" w:cs="Arial"/>
                <w:sz w:val="16"/>
                <w:szCs w:val="16"/>
                <w:lang w:eastAsia="en-AU"/>
              </w:rPr>
              <w:t>6.0</w:t>
            </w:r>
          </w:p>
        </w:tc>
      </w:tr>
      <w:tr w:rsidR="005D69A9" w:rsidRPr="00BB5E6B" w14:paraId="7723CF40" w14:textId="77777777" w:rsidTr="00D106AE">
        <w:trPr>
          <w:trHeight w:val="200"/>
        </w:trPr>
        <w:tc>
          <w:tcPr>
            <w:tcW w:w="2451" w:type="pct"/>
            <w:tcBorders>
              <w:top w:val="nil"/>
              <w:left w:val="nil"/>
              <w:bottom w:val="single" w:sz="4" w:space="0" w:color="auto"/>
              <w:right w:val="nil"/>
            </w:tcBorders>
            <w:shd w:val="clear" w:color="auto" w:fill="auto"/>
            <w:noWrap/>
            <w:vAlign w:val="bottom"/>
            <w:hideMark/>
          </w:tcPr>
          <w:p w14:paraId="1572F1E1" w14:textId="77777777" w:rsidR="005D69A9" w:rsidRPr="00BB5E6B" w:rsidRDefault="005D69A9" w:rsidP="005D69A9">
            <w:pPr>
              <w:ind w:firstLineChars="100" w:firstLine="160"/>
              <w:rPr>
                <w:rFonts w:ascii="Arial" w:hAnsi="Arial" w:cs="Arial"/>
                <w:sz w:val="16"/>
                <w:szCs w:val="16"/>
                <w:lang w:eastAsia="en-AU"/>
              </w:rPr>
            </w:pPr>
            <w:r w:rsidRPr="00BB5E6B">
              <w:rPr>
                <w:rFonts w:ascii="Arial" w:hAnsi="Arial" w:cs="Arial"/>
                <w:sz w:val="16"/>
                <w:szCs w:val="16"/>
                <w:lang w:eastAsia="en-AU"/>
              </w:rPr>
              <w:t>Persons of self-described gender</w:t>
            </w:r>
          </w:p>
        </w:tc>
        <w:tc>
          <w:tcPr>
            <w:tcW w:w="115" w:type="pct"/>
            <w:tcBorders>
              <w:top w:val="nil"/>
              <w:left w:val="nil"/>
              <w:bottom w:val="single" w:sz="4" w:space="0" w:color="auto"/>
              <w:right w:val="nil"/>
            </w:tcBorders>
            <w:shd w:val="clear" w:color="auto" w:fill="auto"/>
            <w:noWrap/>
            <w:vAlign w:val="bottom"/>
            <w:hideMark/>
          </w:tcPr>
          <w:p w14:paraId="75B60C4B" w14:textId="77777777" w:rsidR="005D69A9" w:rsidRPr="00BB5E6B" w:rsidRDefault="005D69A9" w:rsidP="005D69A9">
            <w:pPr>
              <w:ind w:firstLineChars="100" w:firstLine="160"/>
              <w:rPr>
                <w:rFonts w:ascii="Arial" w:hAnsi="Arial" w:cs="Arial"/>
                <w:sz w:val="16"/>
                <w:szCs w:val="16"/>
                <w:lang w:eastAsia="en-AU"/>
              </w:rPr>
            </w:pPr>
          </w:p>
        </w:tc>
        <w:tc>
          <w:tcPr>
            <w:tcW w:w="608" w:type="pct"/>
            <w:tcBorders>
              <w:top w:val="nil"/>
              <w:left w:val="nil"/>
              <w:bottom w:val="nil"/>
              <w:right w:val="nil"/>
            </w:tcBorders>
            <w:shd w:val="clear" w:color="auto" w:fill="auto"/>
            <w:noWrap/>
            <w:vAlign w:val="bottom"/>
            <w:hideMark/>
          </w:tcPr>
          <w:p w14:paraId="640284FE" w14:textId="77777777" w:rsidR="005D69A9" w:rsidRPr="00BB5E6B" w:rsidRDefault="005D69A9" w:rsidP="005D69A9">
            <w:pPr>
              <w:jc w:val="right"/>
              <w:rPr>
                <w:rFonts w:ascii="Arial" w:hAnsi="Arial" w:cs="Arial"/>
                <w:sz w:val="16"/>
                <w:szCs w:val="16"/>
                <w:lang w:eastAsia="en-AU"/>
              </w:rPr>
            </w:pPr>
            <w:r w:rsidRPr="00BB5E6B">
              <w:rPr>
                <w:rFonts w:ascii="Arial" w:hAnsi="Arial" w:cs="Arial"/>
                <w:sz w:val="16"/>
                <w:szCs w:val="16"/>
                <w:lang w:eastAsia="en-AU"/>
              </w:rPr>
              <w:t>0.0</w:t>
            </w:r>
          </w:p>
        </w:tc>
        <w:tc>
          <w:tcPr>
            <w:tcW w:w="608" w:type="pct"/>
            <w:tcBorders>
              <w:top w:val="nil"/>
              <w:left w:val="nil"/>
              <w:bottom w:val="nil"/>
              <w:right w:val="nil"/>
            </w:tcBorders>
            <w:shd w:val="clear" w:color="auto" w:fill="auto"/>
            <w:noWrap/>
            <w:vAlign w:val="bottom"/>
            <w:hideMark/>
          </w:tcPr>
          <w:p w14:paraId="4FB4E5E8" w14:textId="77777777" w:rsidR="005D69A9" w:rsidRPr="00BB5E6B" w:rsidRDefault="005D69A9" w:rsidP="005D69A9">
            <w:pPr>
              <w:jc w:val="right"/>
              <w:rPr>
                <w:rFonts w:ascii="Arial" w:hAnsi="Arial" w:cs="Arial"/>
                <w:sz w:val="16"/>
                <w:szCs w:val="16"/>
                <w:lang w:eastAsia="en-AU"/>
              </w:rPr>
            </w:pPr>
            <w:r w:rsidRPr="00BB5E6B">
              <w:rPr>
                <w:rFonts w:ascii="Arial" w:hAnsi="Arial" w:cs="Arial"/>
                <w:sz w:val="16"/>
                <w:szCs w:val="16"/>
                <w:lang w:eastAsia="en-AU"/>
              </w:rPr>
              <w:t>0.0</w:t>
            </w:r>
          </w:p>
        </w:tc>
        <w:tc>
          <w:tcPr>
            <w:tcW w:w="609" w:type="pct"/>
            <w:tcBorders>
              <w:top w:val="nil"/>
              <w:left w:val="nil"/>
              <w:bottom w:val="nil"/>
              <w:right w:val="nil"/>
            </w:tcBorders>
            <w:shd w:val="clear" w:color="auto" w:fill="auto"/>
            <w:noWrap/>
            <w:vAlign w:val="bottom"/>
            <w:hideMark/>
          </w:tcPr>
          <w:p w14:paraId="69E4C2C1" w14:textId="77777777" w:rsidR="005D69A9" w:rsidRPr="00BB5E6B" w:rsidRDefault="005D69A9" w:rsidP="005D69A9">
            <w:pPr>
              <w:jc w:val="right"/>
              <w:rPr>
                <w:rFonts w:ascii="Arial" w:hAnsi="Arial" w:cs="Arial"/>
                <w:sz w:val="16"/>
                <w:szCs w:val="16"/>
                <w:lang w:eastAsia="en-AU"/>
              </w:rPr>
            </w:pPr>
            <w:r w:rsidRPr="00BB5E6B">
              <w:rPr>
                <w:rFonts w:ascii="Arial" w:hAnsi="Arial" w:cs="Arial"/>
                <w:sz w:val="16"/>
                <w:szCs w:val="16"/>
                <w:lang w:eastAsia="en-AU"/>
              </w:rPr>
              <w:t>0.0</w:t>
            </w:r>
          </w:p>
        </w:tc>
        <w:tc>
          <w:tcPr>
            <w:tcW w:w="609" w:type="pct"/>
            <w:tcBorders>
              <w:top w:val="nil"/>
              <w:left w:val="nil"/>
              <w:bottom w:val="nil"/>
              <w:right w:val="nil"/>
            </w:tcBorders>
            <w:shd w:val="clear" w:color="auto" w:fill="auto"/>
            <w:noWrap/>
            <w:vAlign w:val="bottom"/>
            <w:hideMark/>
          </w:tcPr>
          <w:p w14:paraId="08105F47" w14:textId="77777777" w:rsidR="005D69A9" w:rsidRPr="00BB5E6B" w:rsidRDefault="005D69A9" w:rsidP="005D69A9">
            <w:pPr>
              <w:jc w:val="right"/>
              <w:rPr>
                <w:rFonts w:ascii="Arial" w:hAnsi="Arial" w:cs="Arial"/>
                <w:sz w:val="16"/>
                <w:szCs w:val="16"/>
                <w:lang w:eastAsia="en-AU"/>
              </w:rPr>
            </w:pPr>
            <w:r w:rsidRPr="00BB5E6B">
              <w:rPr>
                <w:rFonts w:ascii="Arial" w:hAnsi="Arial" w:cs="Arial"/>
                <w:sz w:val="16"/>
                <w:szCs w:val="16"/>
                <w:lang w:eastAsia="en-AU"/>
              </w:rPr>
              <w:t>0.0</w:t>
            </w:r>
          </w:p>
        </w:tc>
      </w:tr>
      <w:tr w:rsidR="005D69A9" w:rsidRPr="00BB5E6B" w14:paraId="2B3AE9A6" w14:textId="77777777" w:rsidTr="00D106AE">
        <w:trPr>
          <w:trHeight w:val="210"/>
        </w:trPr>
        <w:tc>
          <w:tcPr>
            <w:tcW w:w="2566" w:type="pct"/>
            <w:gridSpan w:val="2"/>
            <w:tcBorders>
              <w:top w:val="single" w:sz="4" w:space="0" w:color="auto"/>
              <w:left w:val="nil"/>
              <w:bottom w:val="single" w:sz="4" w:space="0" w:color="auto"/>
              <w:right w:val="nil"/>
            </w:tcBorders>
            <w:shd w:val="clear" w:color="auto" w:fill="auto"/>
            <w:noWrap/>
            <w:vAlign w:val="bottom"/>
            <w:hideMark/>
          </w:tcPr>
          <w:p w14:paraId="33D2CDC0" w14:textId="77777777" w:rsidR="005D69A9" w:rsidRPr="00BB5E6B" w:rsidRDefault="005D69A9" w:rsidP="005D69A9">
            <w:pPr>
              <w:rPr>
                <w:rFonts w:ascii="Arial" w:hAnsi="Arial" w:cs="Arial"/>
                <w:b/>
                <w:bCs/>
                <w:sz w:val="16"/>
                <w:szCs w:val="16"/>
                <w:lang w:eastAsia="en-AU"/>
              </w:rPr>
            </w:pPr>
            <w:r w:rsidRPr="00BB5E6B">
              <w:rPr>
                <w:rFonts w:ascii="Arial" w:hAnsi="Arial" w:cs="Arial"/>
                <w:b/>
                <w:bCs/>
                <w:sz w:val="16"/>
                <w:szCs w:val="16"/>
                <w:lang w:eastAsia="en-AU"/>
              </w:rPr>
              <w:t>Total Corporate Services</w:t>
            </w:r>
          </w:p>
        </w:tc>
        <w:tc>
          <w:tcPr>
            <w:tcW w:w="608" w:type="pct"/>
            <w:tcBorders>
              <w:top w:val="single" w:sz="4" w:space="0" w:color="auto"/>
              <w:left w:val="nil"/>
              <w:bottom w:val="single" w:sz="4" w:space="0" w:color="auto"/>
              <w:right w:val="nil"/>
            </w:tcBorders>
            <w:shd w:val="clear" w:color="auto" w:fill="auto"/>
            <w:noWrap/>
            <w:vAlign w:val="bottom"/>
            <w:hideMark/>
          </w:tcPr>
          <w:p w14:paraId="392C1033" w14:textId="77777777" w:rsidR="005D69A9" w:rsidRPr="00BB5E6B" w:rsidRDefault="005D69A9" w:rsidP="005D69A9">
            <w:pPr>
              <w:jc w:val="right"/>
              <w:rPr>
                <w:rFonts w:ascii="Arial" w:hAnsi="Arial" w:cs="Arial"/>
                <w:sz w:val="16"/>
                <w:szCs w:val="16"/>
                <w:lang w:eastAsia="en-AU"/>
              </w:rPr>
            </w:pPr>
            <w:r w:rsidRPr="00BB5E6B">
              <w:rPr>
                <w:rFonts w:ascii="Arial" w:hAnsi="Arial" w:cs="Arial"/>
                <w:sz w:val="16"/>
                <w:szCs w:val="16"/>
                <w:lang w:eastAsia="en-AU"/>
              </w:rPr>
              <w:t>227.7</w:t>
            </w:r>
          </w:p>
        </w:tc>
        <w:tc>
          <w:tcPr>
            <w:tcW w:w="608" w:type="pct"/>
            <w:tcBorders>
              <w:top w:val="single" w:sz="4" w:space="0" w:color="auto"/>
              <w:left w:val="nil"/>
              <w:bottom w:val="single" w:sz="4" w:space="0" w:color="auto"/>
              <w:right w:val="nil"/>
            </w:tcBorders>
            <w:shd w:val="clear" w:color="auto" w:fill="auto"/>
            <w:noWrap/>
            <w:vAlign w:val="bottom"/>
            <w:hideMark/>
          </w:tcPr>
          <w:p w14:paraId="6A763902" w14:textId="77777777" w:rsidR="005D69A9" w:rsidRPr="00BB5E6B" w:rsidRDefault="005D69A9" w:rsidP="005D69A9">
            <w:pPr>
              <w:jc w:val="right"/>
              <w:rPr>
                <w:rFonts w:ascii="Arial" w:hAnsi="Arial" w:cs="Arial"/>
                <w:sz w:val="16"/>
                <w:szCs w:val="16"/>
                <w:lang w:eastAsia="en-AU"/>
              </w:rPr>
            </w:pPr>
            <w:r w:rsidRPr="00BB5E6B">
              <w:rPr>
                <w:rFonts w:ascii="Arial" w:hAnsi="Arial" w:cs="Arial"/>
                <w:sz w:val="16"/>
                <w:szCs w:val="16"/>
                <w:lang w:eastAsia="en-AU"/>
              </w:rPr>
              <w:t>227.7</w:t>
            </w:r>
          </w:p>
        </w:tc>
        <w:tc>
          <w:tcPr>
            <w:tcW w:w="609" w:type="pct"/>
            <w:tcBorders>
              <w:top w:val="single" w:sz="4" w:space="0" w:color="auto"/>
              <w:left w:val="nil"/>
              <w:bottom w:val="single" w:sz="4" w:space="0" w:color="auto"/>
              <w:right w:val="nil"/>
            </w:tcBorders>
            <w:shd w:val="clear" w:color="auto" w:fill="auto"/>
            <w:noWrap/>
            <w:vAlign w:val="bottom"/>
            <w:hideMark/>
          </w:tcPr>
          <w:p w14:paraId="547602AD" w14:textId="77777777" w:rsidR="005D69A9" w:rsidRPr="00BB5E6B" w:rsidRDefault="005D69A9" w:rsidP="005D69A9">
            <w:pPr>
              <w:jc w:val="right"/>
              <w:rPr>
                <w:rFonts w:ascii="Arial" w:hAnsi="Arial" w:cs="Arial"/>
                <w:sz w:val="16"/>
                <w:szCs w:val="16"/>
                <w:lang w:eastAsia="en-AU"/>
              </w:rPr>
            </w:pPr>
            <w:r w:rsidRPr="00BB5E6B">
              <w:rPr>
                <w:rFonts w:ascii="Arial" w:hAnsi="Arial" w:cs="Arial"/>
                <w:sz w:val="16"/>
                <w:szCs w:val="16"/>
                <w:lang w:eastAsia="en-AU"/>
              </w:rPr>
              <w:t>227.7</w:t>
            </w:r>
          </w:p>
        </w:tc>
        <w:tc>
          <w:tcPr>
            <w:tcW w:w="609" w:type="pct"/>
            <w:tcBorders>
              <w:top w:val="single" w:sz="4" w:space="0" w:color="auto"/>
              <w:left w:val="nil"/>
              <w:bottom w:val="single" w:sz="4" w:space="0" w:color="auto"/>
              <w:right w:val="nil"/>
            </w:tcBorders>
            <w:shd w:val="clear" w:color="auto" w:fill="auto"/>
            <w:noWrap/>
            <w:vAlign w:val="bottom"/>
            <w:hideMark/>
          </w:tcPr>
          <w:p w14:paraId="4E5197D7" w14:textId="77777777" w:rsidR="005D69A9" w:rsidRPr="00BB5E6B" w:rsidRDefault="005D69A9" w:rsidP="005D69A9">
            <w:pPr>
              <w:jc w:val="right"/>
              <w:rPr>
                <w:rFonts w:ascii="Arial" w:hAnsi="Arial" w:cs="Arial"/>
                <w:sz w:val="16"/>
                <w:szCs w:val="16"/>
                <w:lang w:eastAsia="en-AU"/>
              </w:rPr>
            </w:pPr>
            <w:r w:rsidRPr="00BB5E6B">
              <w:rPr>
                <w:rFonts w:ascii="Arial" w:hAnsi="Arial" w:cs="Arial"/>
                <w:sz w:val="16"/>
                <w:szCs w:val="16"/>
                <w:lang w:eastAsia="en-AU"/>
              </w:rPr>
              <w:t>227.7</w:t>
            </w:r>
          </w:p>
        </w:tc>
      </w:tr>
      <w:tr w:rsidR="005D69A9" w:rsidRPr="00BB5E6B" w14:paraId="567B0DB1" w14:textId="77777777" w:rsidTr="005D69A9">
        <w:trPr>
          <w:trHeight w:val="210"/>
        </w:trPr>
        <w:tc>
          <w:tcPr>
            <w:tcW w:w="5000" w:type="pct"/>
            <w:gridSpan w:val="6"/>
            <w:tcBorders>
              <w:top w:val="nil"/>
              <w:left w:val="nil"/>
              <w:bottom w:val="nil"/>
              <w:right w:val="nil"/>
            </w:tcBorders>
            <w:shd w:val="clear" w:color="auto" w:fill="auto"/>
            <w:noWrap/>
            <w:vAlign w:val="bottom"/>
            <w:hideMark/>
          </w:tcPr>
          <w:p w14:paraId="0E225748" w14:textId="77777777" w:rsidR="005D69A9" w:rsidRPr="00BB5E6B" w:rsidRDefault="005D69A9" w:rsidP="005D69A9">
            <w:pPr>
              <w:jc w:val="right"/>
              <w:rPr>
                <w:rFonts w:ascii="Arial" w:hAnsi="Arial" w:cs="Arial"/>
                <w:sz w:val="16"/>
                <w:szCs w:val="16"/>
                <w:lang w:eastAsia="en-AU"/>
              </w:rPr>
            </w:pPr>
          </w:p>
        </w:tc>
      </w:tr>
      <w:tr w:rsidR="005D69A9" w:rsidRPr="00BB5E6B" w14:paraId="44601A08" w14:textId="77777777" w:rsidTr="005D69A9">
        <w:trPr>
          <w:trHeight w:val="210"/>
        </w:trPr>
        <w:tc>
          <w:tcPr>
            <w:tcW w:w="5000" w:type="pct"/>
            <w:gridSpan w:val="6"/>
            <w:tcBorders>
              <w:top w:val="nil"/>
              <w:left w:val="nil"/>
              <w:bottom w:val="nil"/>
              <w:right w:val="nil"/>
            </w:tcBorders>
            <w:shd w:val="clear" w:color="auto" w:fill="auto"/>
            <w:noWrap/>
            <w:vAlign w:val="bottom"/>
            <w:hideMark/>
          </w:tcPr>
          <w:p w14:paraId="49C92368" w14:textId="5E8164CA" w:rsidR="005D69A9" w:rsidRPr="00BB5E6B" w:rsidRDefault="001E556B" w:rsidP="005D69A9">
            <w:pPr>
              <w:rPr>
                <w:rFonts w:ascii="Arial" w:hAnsi="Arial" w:cs="Arial"/>
                <w:b/>
                <w:bCs/>
                <w:sz w:val="16"/>
                <w:szCs w:val="16"/>
                <w:lang w:eastAsia="en-AU"/>
              </w:rPr>
            </w:pPr>
            <w:r w:rsidRPr="00BB5E6B">
              <w:rPr>
                <w:rFonts w:ascii="Arial" w:hAnsi="Arial" w:cs="Arial"/>
                <w:b/>
                <w:bCs/>
                <w:sz w:val="16"/>
                <w:szCs w:val="16"/>
                <w:lang w:eastAsia="en-AU"/>
              </w:rPr>
              <w:t xml:space="preserve">Built </w:t>
            </w:r>
            <w:r w:rsidR="005D69A9" w:rsidRPr="00BB5E6B">
              <w:rPr>
                <w:rFonts w:ascii="Arial" w:hAnsi="Arial" w:cs="Arial"/>
                <w:b/>
                <w:bCs/>
                <w:sz w:val="16"/>
                <w:szCs w:val="16"/>
                <w:lang w:eastAsia="en-AU"/>
              </w:rPr>
              <w:t>Environment &amp; Infrastructure</w:t>
            </w:r>
          </w:p>
        </w:tc>
      </w:tr>
      <w:tr w:rsidR="005D69A9" w:rsidRPr="00BB5E6B" w14:paraId="7794E3D2" w14:textId="77777777" w:rsidTr="00C22DBD">
        <w:trPr>
          <w:trHeight w:val="200"/>
        </w:trPr>
        <w:tc>
          <w:tcPr>
            <w:tcW w:w="2566" w:type="pct"/>
            <w:gridSpan w:val="2"/>
            <w:tcBorders>
              <w:top w:val="nil"/>
              <w:left w:val="nil"/>
              <w:bottom w:val="nil"/>
              <w:right w:val="nil"/>
            </w:tcBorders>
            <w:shd w:val="clear" w:color="000000" w:fill="DAEEF3"/>
            <w:noWrap/>
            <w:vAlign w:val="bottom"/>
            <w:hideMark/>
          </w:tcPr>
          <w:p w14:paraId="35D38929" w14:textId="77777777" w:rsidR="005D69A9" w:rsidRPr="00BB5E6B" w:rsidRDefault="005D69A9" w:rsidP="005D69A9">
            <w:pPr>
              <w:rPr>
                <w:rFonts w:ascii="Arial" w:hAnsi="Arial" w:cs="Arial"/>
                <w:sz w:val="16"/>
                <w:szCs w:val="16"/>
                <w:lang w:eastAsia="en-AU"/>
              </w:rPr>
            </w:pPr>
            <w:r w:rsidRPr="00BB5E6B">
              <w:rPr>
                <w:rFonts w:ascii="Arial" w:hAnsi="Arial" w:cs="Arial"/>
                <w:sz w:val="16"/>
                <w:szCs w:val="16"/>
                <w:lang w:eastAsia="en-AU"/>
              </w:rPr>
              <w:t>Permanent - Full time</w:t>
            </w:r>
          </w:p>
        </w:tc>
        <w:tc>
          <w:tcPr>
            <w:tcW w:w="608" w:type="pct"/>
            <w:tcBorders>
              <w:top w:val="nil"/>
              <w:left w:val="nil"/>
              <w:bottom w:val="nil"/>
              <w:right w:val="nil"/>
            </w:tcBorders>
            <w:shd w:val="clear" w:color="000000" w:fill="DAEEF3"/>
            <w:noWrap/>
            <w:vAlign w:val="bottom"/>
            <w:hideMark/>
          </w:tcPr>
          <w:p w14:paraId="0F41C516" w14:textId="77777777" w:rsidR="005D69A9" w:rsidRPr="00BB5E6B" w:rsidRDefault="005D69A9" w:rsidP="005D69A9">
            <w:pPr>
              <w:jc w:val="right"/>
              <w:rPr>
                <w:rFonts w:ascii="Arial" w:hAnsi="Arial" w:cs="Arial"/>
                <w:sz w:val="16"/>
                <w:szCs w:val="16"/>
                <w:lang w:eastAsia="en-AU"/>
              </w:rPr>
            </w:pPr>
            <w:r w:rsidRPr="00BB5E6B">
              <w:rPr>
                <w:rFonts w:ascii="Arial" w:hAnsi="Arial" w:cs="Arial"/>
                <w:sz w:val="16"/>
                <w:szCs w:val="16"/>
                <w:lang w:eastAsia="en-AU"/>
              </w:rPr>
              <w:t>200.9</w:t>
            </w:r>
          </w:p>
        </w:tc>
        <w:tc>
          <w:tcPr>
            <w:tcW w:w="608" w:type="pct"/>
            <w:tcBorders>
              <w:top w:val="nil"/>
              <w:left w:val="nil"/>
              <w:bottom w:val="nil"/>
              <w:right w:val="nil"/>
            </w:tcBorders>
            <w:shd w:val="clear" w:color="000000" w:fill="DAEEF3"/>
            <w:noWrap/>
            <w:vAlign w:val="bottom"/>
            <w:hideMark/>
          </w:tcPr>
          <w:p w14:paraId="693292A3" w14:textId="77777777" w:rsidR="005D69A9" w:rsidRPr="00BB5E6B" w:rsidRDefault="005D69A9" w:rsidP="005D69A9">
            <w:pPr>
              <w:jc w:val="right"/>
              <w:rPr>
                <w:rFonts w:ascii="Arial" w:hAnsi="Arial" w:cs="Arial"/>
                <w:sz w:val="16"/>
                <w:szCs w:val="16"/>
                <w:lang w:eastAsia="en-AU"/>
              </w:rPr>
            </w:pPr>
            <w:r w:rsidRPr="00BB5E6B">
              <w:rPr>
                <w:rFonts w:ascii="Arial" w:hAnsi="Arial" w:cs="Arial"/>
                <w:sz w:val="16"/>
                <w:szCs w:val="16"/>
                <w:lang w:eastAsia="en-AU"/>
              </w:rPr>
              <w:t>200.9</w:t>
            </w:r>
          </w:p>
        </w:tc>
        <w:tc>
          <w:tcPr>
            <w:tcW w:w="609" w:type="pct"/>
            <w:tcBorders>
              <w:top w:val="nil"/>
              <w:left w:val="nil"/>
              <w:bottom w:val="nil"/>
              <w:right w:val="nil"/>
            </w:tcBorders>
            <w:shd w:val="clear" w:color="000000" w:fill="DAEEF3"/>
            <w:noWrap/>
            <w:vAlign w:val="bottom"/>
            <w:hideMark/>
          </w:tcPr>
          <w:p w14:paraId="54307984" w14:textId="77777777" w:rsidR="005D69A9" w:rsidRPr="00BB5E6B" w:rsidRDefault="005D69A9" w:rsidP="005D69A9">
            <w:pPr>
              <w:jc w:val="right"/>
              <w:rPr>
                <w:rFonts w:ascii="Arial" w:hAnsi="Arial" w:cs="Arial"/>
                <w:sz w:val="16"/>
                <w:szCs w:val="16"/>
                <w:lang w:eastAsia="en-AU"/>
              </w:rPr>
            </w:pPr>
            <w:r w:rsidRPr="00BB5E6B">
              <w:rPr>
                <w:rFonts w:ascii="Arial" w:hAnsi="Arial" w:cs="Arial"/>
                <w:sz w:val="16"/>
                <w:szCs w:val="16"/>
                <w:lang w:eastAsia="en-AU"/>
              </w:rPr>
              <w:t>200.9</w:t>
            </w:r>
          </w:p>
        </w:tc>
        <w:tc>
          <w:tcPr>
            <w:tcW w:w="609" w:type="pct"/>
            <w:tcBorders>
              <w:top w:val="nil"/>
              <w:left w:val="nil"/>
              <w:bottom w:val="nil"/>
              <w:right w:val="nil"/>
            </w:tcBorders>
            <w:shd w:val="clear" w:color="000000" w:fill="DAEEF3"/>
            <w:noWrap/>
            <w:vAlign w:val="bottom"/>
            <w:hideMark/>
          </w:tcPr>
          <w:p w14:paraId="62B291EC" w14:textId="77777777" w:rsidR="005D69A9" w:rsidRPr="00BB5E6B" w:rsidRDefault="005D69A9" w:rsidP="005D69A9">
            <w:pPr>
              <w:jc w:val="right"/>
              <w:rPr>
                <w:rFonts w:ascii="Arial" w:hAnsi="Arial" w:cs="Arial"/>
                <w:sz w:val="16"/>
                <w:szCs w:val="16"/>
                <w:lang w:eastAsia="en-AU"/>
              </w:rPr>
            </w:pPr>
            <w:r w:rsidRPr="00BB5E6B">
              <w:rPr>
                <w:rFonts w:ascii="Arial" w:hAnsi="Arial" w:cs="Arial"/>
                <w:sz w:val="16"/>
                <w:szCs w:val="16"/>
                <w:lang w:eastAsia="en-AU"/>
              </w:rPr>
              <w:t>200.9</w:t>
            </w:r>
          </w:p>
        </w:tc>
      </w:tr>
      <w:tr w:rsidR="005D69A9" w:rsidRPr="00BB5E6B" w14:paraId="0193893D" w14:textId="77777777" w:rsidTr="00C22DBD">
        <w:trPr>
          <w:trHeight w:val="200"/>
        </w:trPr>
        <w:tc>
          <w:tcPr>
            <w:tcW w:w="2451" w:type="pct"/>
            <w:tcBorders>
              <w:top w:val="nil"/>
              <w:left w:val="nil"/>
              <w:bottom w:val="nil"/>
              <w:right w:val="nil"/>
            </w:tcBorders>
            <w:shd w:val="clear" w:color="auto" w:fill="auto"/>
            <w:noWrap/>
            <w:vAlign w:val="bottom"/>
            <w:hideMark/>
          </w:tcPr>
          <w:p w14:paraId="25F4EE5F" w14:textId="77777777" w:rsidR="005D69A9" w:rsidRPr="00BB5E6B" w:rsidRDefault="005D69A9" w:rsidP="005D69A9">
            <w:pPr>
              <w:ind w:firstLineChars="100" w:firstLine="160"/>
              <w:rPr>
                <w:rFonts w:ascii="Arial" w:hAnsi="Arial" w:cs="Arial"/>
                <w:sz w:val="16"/>
                <w:szCs w:val="16"/>
                <w:lang w:eastAsia="en-AU"/>
              </w:rPr>
            </w:pPr>
            <w:r w:rsidRPr="00BB5E6B">
              <w:rPr>
                <w:rFonts w:ascii="Arial" w:hAnsi="Arial" w:cs="Arial"/>
                <w:sz w:val="16"/>
                <w:szCs w:val="16"/>
                <w:lang w:eastAsia="en-AU"/>
              </w:rPr>
              <w:t>Women</w:t>
            </w:r>
          </w:p>
        </w:tc>
        <w:tc>
          <w:tcPr>
            <w:tcW w:w="115" w:type="pct"/>
            <w:tcBorders>
              <w:top w:val="nil"/>
              <w:left w:val="nil"/>
              <w:bottom w:val="nil"/>
              <w:right w:val="nil"/>
            </w:tcBorders>
            <w:shd w:val="clear" w:color="auto" w:fill="auto"/>
            <w:noWrap/>
            <w:vAlign w:val="bottom"/>
            <w:hideMark/>
          </w:tcPr>
          <w:p w14:paraId="40696863" w14:textId="77777777" w:rsidR="005D69A9" w:rsidRPr="00BB5E6B" w:rsidRDefault="005D69A9" w:rsidP="005D69A9">
            <w:pPr>
              <w:ind w:firstLineChars="100" w:firstLine="160"/>
              <w:rPr>
                <w:rFonts w:ascii="Arial" w:hAnsi="Arial" w:cs="Arial"/>
                <w:sz w:val="16"/>
                <w:szCs w:val="16"/>
                <w:lang w:eastAsia="en-AU"/>
              </w:rPr>
            </w:pPr>
          </w:p>
        </w:tc>
        <w:tc>
          <w:tcPr>
            <w:tcW w:w="608" w:type="pct"/>
            <w:tcBorders>
              <w:top w:val="nil"/>
              <w:left w:val="nil"/>
              <w:bottom w:val="nil"/>
              <w:right w:val="nil"/>
            </w:tcBorders>
            <w:shd w:val="clear" w:color="auto" w:fill="auto"/>
            <w:noWrap/>
            <w:vAlign w:val="bottom"/>
            <w:hideMark/>
          </w:tcPr>
          <w:p w14:paraId="26D66872" w14:textId="77777777" w:rsidR="005D69A9" w:rsidRPr="00BB5E6B" w:rsidRDefault="005D69A9" w:rsidP="005D69A9">
            <w:pPr>
              <w:jc w:val="right"/>
              <w:rPr>
                <w:rFonts w:ascii="Arial" w:hAnsi="Arial" w:cs="Arial"/>
                <w:sz w:val="16"/>
                <w:szCs w:val="16"/>
                <w:lang w:eastAsia="en-AU"/>
              </w:rPr>
            </w:pPr>
            <w:r w:rsidRPr="00BB5E6B">
              <w:rPr>
                <w:rFonts w:ascii="Arial" w:hAnsi="Arial" w:cs="Arial"/>
                <w:sz w:val="16"/>
                <w:szCs w:val="16"/>
                <w:lang w:eastAsia="en-AU"/>
              </w:rPr>
              <w:t>54.0</w:t>
            </w:r>
          </w:p>
        </w:tc>
        <w:tc>
          <w:tcPr>
            <w:tcW w:w="608" w:type="pct"/>
            <w:tcBorders>
              <w:top w:val="nil"/>
              <w:left w:val="nil"/>
              <w:bottom w:val="nil"/>
              <w:right w:val="nil"/>
            </w:tcBorders>
            <w:shd w:val="clear" w:color="auto" w:fill="auto"/>
            <w:noWrap/>
            <w:vAlign w:val="bottom"/>
            <w:hideMark/>
          </w:tcPr>
          <w:p w14:paraId="0A71A606" w14:textId="77777777" w:rsidR="005D69A9" w:rsidRPr="00BB5E6B" w:rsidRDefault="005D69A9" w:rsidP="005D69A9">
            <w:pPr>
              <w:jc w:val="right"/>
              <w:rPr>
                <w:rFonts w:ascii="Arial" w:hAnsi="Arial" w:cs="Arial"/>
                <w:sz w:val="16"/>
                <w:szCs w:val="16"/>
                <w:lang w:eastAsia="en-AU"/>
              </w:rPr>
            </w:pPr>
            <w:r w:rsidRPr="00BB5E6B">
              <w:rPr>
                <w:rFonts w:ascii="Arial" w:hAnsi="Arial" w:cs="Arial"/>
                <w:sz w:val="16"/>
                <w:szCs w:val="16"/>
                <w:lang w:eastAsia="en-AU"/>
              </w:rPr>
              <w:t>54.0</w:t>
            </w:r>
          </w:p>
        </w:tc>
        <w:tc>
          <w:tcPr>
            <w:tcW w:w="609" w:type="pct"/>
            <w:tcBorders>
              <w:top w:val="nil"/>
              <w:left w:val="nil"/>
              <w:bottom w:val="nil"/>
              <w:right w:val="nil"/>
            </w:tcBorders>
            <w:shd w:val="clear" w:color="auto" w:fill="auto"/>
            <w:noWrap/>
            <w:vAlign w:val="bottom"/>
            <w:hideMark/>
          </w:tcPr>
          <w:p w14:paraId="44FAE808" w14:textId="77777777" w:rsidR="005D69A9" w:rsidRPr="00BB5E6B" w:rsidRDefault="005D69A9" w:rsidP="005D69A9">
            <w:pPr>
              <w:jc w:val="right"/>
              <w:rPr>
                <w:rFonts w:ascii="Arial" w:hAnsi="Arial" w:cs="Arial"/>
                <w:sz w:val="16"/>
                <w:szCs w:val="16"/>
                <w:lang w:eastAsia="en-AU"/>
              </w:rPr>
            </w:pPr>
            <w:r w:rsidRPr="00BB5E6B">
              <w:rPr>
                <w:rFonts w:ascii="Arial" w:hAnsi="Arial" w:cs="Arial"/>
                <w:sz w:val="16"/>
                <w:szCs w:val="16"/>
                <w:lang w:eastAsia="en-AU"/>
              </w:rPr>
              <w:t>54.0</w:t>
            </w:r>
          </w:p>
        </w:tc>
        <w:tc>
          <w:tcPr>
            <w:tcW w:w="609" w:type="pct"/>
            <w:tcBorders>
              <w:top w:val="nil"/>
              <w:left w:val="nil"/>
              <w:bottom w:val="nil"/>
              <w:right w:val="nil"/>
            </w:tcBorders>
            <w:shd w:val="clear" w:color="auto" w:fill="auto"/>
            <w:noWrap/>
            <w:vAlign w:val="bottom"/>
            <w:hideMark/>
          </w:tcPr>
          <w:p w14:paraId="68A4490E" w14:textId="77777777" w:rsidR="005D69A9" w:rsidRPr="00BB5E6B" w:rsidRDefault="005D69A9" w:rsidP="005D69A9">
            <w:pPr>
              <w:jc w:val="right"/>
              <w:rPr>
                <w:rFonts w:ascii="Arial" w:hAnsi="Arial" w:cs="Arial"/>
                <w:sz w:val="16"/>
                <w:szCs w:val="16"/>
                <w:lang w:eastAsia="en-AU"/>
              </w:rPr>
            </w:pPr>
            <w:r w:rsidRPr="00BB5E6B">
              <w:rPr>
                <w:rFonts w:ascii="Arial" w:hAnsi="Arial" w:cs="Arial"/>
                <w:sz w:val="16"/>
                <w:szCs w:val="16"/>
                <w:lang w:eastAsia="en-AU"/>
              </w:rPr>
              <w:t>54.0</w:t>
            </w:r>
          </w:p>
        </w:tc>
      </w:tr>
      <w:tr w:rsidR="005D69A9" w:rsidRPr="00BB5E6B" w14:paraId="20925B97" w14:textId="77777777" w:rsidTr="00C22DBD">
        <w:trPr>
          <w:trHeight w:val="200"/>
        </w:trPr>
        <w:tc>
          <w:tcPr>
            <w:tcW w:w="2451" w:type="pct"/>
            <w:tcBorders>
              <w:top w:val="nil"/>
              <w:left w:val="nil"/>
              <w:bottom w:val="nil"/>
              <w:right w:val="nil"/>
            </w:tcBorders>
            <w:shd w:val="clear" w:color="auto" w:fill="auto"/>
            <w:noWrap/>
            <w:vAlign w:val="bottom"/>
            <w:hideMark/>
          </w:tcPr>
          <w:p w14:paraId="140492E6" w14:textId="77777777" w:rsidR="005D69A9" w:rsidRPr="00BB5E6B" w:rsidRDefault="005D69A9" w:rsidP="005D69A9">
            <w:pPr>
              <w:ind w:firstLineChars="100" w:firstLine="160"/>
              <w:rPr>
                <w:rFonts w:ascii="Arial" w:hAnsi="Arial" w:cs="Arial"/>
                <w:sz w:val="16"/>
                <w:szCs w:val="16"/>
                <w:lang w:eastAsia="en-AU"/>
              </w:rPr>
            </w:pPr>
            <w:r w:rsidRPr="00BB5E6B">
              <w:rPr>
                <w:rFonts w:ascii="Arial" w:hAnsi="Arial" w:cs="Arial"/>
                <w:sz w:val="16"/>
                <w:szCs w:val="16"/>
                <w:lang w:eastAsia="en-AU"/>
              </w:rPr>
              <w:t xml:space="preserve">Men </w:t>
            </w:r>
          </w:p>
        </w:tc>
        <w:tc>
          <w:tcPr>
            <w:tcW w:w="115" w:type="pct"/>
            <w:tcBorders>
              <w:top w:val="nil"/>
              <w:left w:val="nil"/>
              <w:bottom w:val="nil"/>
              <w:right w:val="nil"/>
            </w:tcBorders>
            <w:shd w:val="clear" w:color="auto" w:fill="auto"/>
            <w:noWrap/>
            <w:vAlign w:val="bottom"/>
            <w:hideMark/>
          </w:tcPr>
          <w:p w14:paraId="0E843BB4" w14:textId="77777777" w:rsidR="005D69A9" w:rsidRPr="00BB5E6B" w:rsidRDefault="005D69A9" w:rsidP="005D69A9">
            <w:pPr>
              <w:ind w:firstLineChars="100" w:firstLine="160"/>
              <w:rPr>
                <w:rFonts w:ascii="Arial" w:hAnsi="Arial" w:cs="Arial"/>
                <w:sz w:val="16"/>
                <w:szCs w:val="16"/>
                <w:lang w:eastAsia="en-AU"/>
              </w:rPr>
            </w:pPr>
          </w:p>
        </w:tc>
        <w:tc>
          <w:tcPr>
            <w:tcW w:w="608" w:type="pct"/>
            <w:tcBorders>
              <w:top w:val="nil"/>
              <w:left w:val="nil"/>
              <w:bottom w:val="nil"/>
              <w:right w:val="nil"/>
            </w:tcBorders>
            <w:shd w:val="clear" w:color="auto" w:fill="auto"/>
            <w:noWrap/>
            <w:vAlign w:val="bottom"/>
            <w:hideMark/>
          </w:tcPr>
          <w:p w14:paraId="01F32593" w14:textId="77777777" w:rsidR="005D69A9" w:rsidRPr="00BB5E6B" w:rsidRDefault="005D69A9" w:rsidP="005D69A9">
            <w:pPr>
              <w:jc w:val="right"/>
              <w:rPr>
                <w:rFonts w:ascii="Arial" w:hAnsi="Arial" w:cs="Arial"/>
                <w:sz w:val="16"/>
                <w:szCs w:val="16"/>
                <w:lang w:eastAsia="en-AU"/>
              </w:rPr>
            </w:pPr>
            <w:r w:rsidRPr="00BB5E6B">
              <w:rPr>
                <w:rFonts w:ascii="Arial" w:hAnsi="Arial" w:cs="Arial"/>
                <w:sz w:val="16"/>
                <w:szCs w:val="16"/>
                <w:lang w:eastAsia="en-AU"/>
              </w:rPr>
              <w:t>125.5</w:t>
            </w:r>
          </w:p>
        </w:tc>
        <w:tc>
          <w:tcPr>
            <w:tcW w:w="608" w:type="pct"/>
            <w:tcBorders>
              <w:top w:val="nil"/>
              <w:left w:val="nil"/>
              <w:bottom w:val="nil"/>
              <w:right w:val="nil"/>
            </w:tcBorders>
            <w:shd w:val="clear" w:color="auto" w:fill="auto"/>
            <w:noWrap/>
            <w:vAlign w:val="bottom"/>
            <w:hideMark/>
          </w:tcPr>
          <w:p w14:paraId="67F52492" w14:textId="77777777" w:rsidR="005D69A9" w:rsidRPr="00BB5E6B" w:rsidRDefault="005D69A9" w:rsidP="005D69A9">
            <w:pPr>
              <w:jc w:val="right"/>
              <w:rPr>
                <w:rFonts w:ascii="Arial" w:hAnsi="Arial" w:cs="Arial"/>
                <w:sz w:val="16"/>
                <w:szCs w:val="16"/>
                <w:lang w:eastAsia="en-AU"/>
              </w:rPr>
            </w:pPr>
            <w:r w:rsidRPr="00BB5E6B">
              <w:rPr>
                <w:rFonts w:ascii="Arial" w:hAnsi="Arial" w:cs="Arial"/>
                <w:sz w:val="16"/>
                <w:szCs w:val="16"/>
                <w:lang w:eastAsia="en-AU"/>
              </w:rPr>
              <w:t>125.5</w:t>
            </w:r>
          </w:p>
        </w:tc>
        <w:tc>
          <w:tcPr>
            <w:tcW w:w="609" w:type="pct"/>
            <w:tcBorders>
              <w:top w:val="nil"/>
              <w:left w:val="nil"/>
              <w:bottom w:val="nil"/>
              <w:right w:val="nil"/>
            </w:tcBorders>
            <w:shd w:val="clear" w:color="auto" w:fill="auto"/>
            <w:noWrap/>
            <w:vAlign w:val="bottom"/>
            <w:hideMark/>
          </w:tcPr>
          <w:p w14:paraId="4288E506" w14:textId="77777777" w:rsidR="005D69A9" w:rsidRPr="00BB5E6B" w:rsidRDefault="005D69A9" w:rsidP="005D69A9">
            <w:pPr>
              <w:jc w:val="right"/>
              <w:rPr>
                <w:rFonts w:ascii="Arial" w:hAnsi="Arial" w:cs="Arial"/>
                <w:sz w:val="16"/>
                <w:szCs w:val="16"/>
                <w:lang w:eastAsia="en-AU"/>
              </w:rPr>
            </w:pPr>
            <w:r w:rsidRPr="00BB5E6B">
              <w:rPr>
                <w:rFonts w:ascii="Arial" w:hAnsi="Arial" w:cs="Arial"/>
                <w:sz w:val="16"/>
                <w:szCs w:val="16"/>
                <w:lang w:eastAsia="en-AU"/>
              </w:rPr>
              <w:t>125.5</w:t>
            </w:r>
          </w:p>
        </w:tc>
        <w:tc>
          <w:tcPr>
            <w:tcW w:w="609" w:type="pct"/>
            <w:tcBorders>
              <w:top w:val="nil"/>
              <w:left w:val="nil"/>
              <w:bottom w:val="nil"/>
              <w:right w:val="nil"/>
            </w:tcBorders>
            <w:shd w:val="clear" w:color="auto" w:fill="auto"/>
            <w:noWrap/>
            <w:vAlign w:val="bottom"/>
            <w:hideMark/>
          </w:tcPr>
          <w:p w14:paraId="18C6E02A" w14:textId="77777777" w:rsidR="005D69A9" w:rsidRPr="00BB5E6B" w:rsidRDefault="005D69A9" w:rsidP="005D69A9">
            <w:pPr>
              <w:jc w:val="right"/>
              <w:rPr>
                <w:rFonts w:ascii="Arial" w:hAnsi="Arial" w:cs="Arial"/>
                <w:sz w:val="16"/>
                <w:szCs w:val="16"/>
                <w:lang w:eastAsia="en-AU"/>
              </w:rPr>
            </w:pPr>
            <w:r w:rsidRPr="00BB5E6B">
              <w:rPr>
                <w:rFonts w:ascii="Arial" w:hAnsi="Arial" w:cs="Arial"/>
                <w:sz w:val="16"/>
                <w:szCs w:val="16"/>
                <w:lang w:eastAsia="en-AU"/>
              </w:rPr>
              <w:t>125.5</w:t>
            </w:r>
          </w:p>
        </w:tc>
      </w:tr>
      <w:tr w:rsidR="005D69A9" w:rsidRPr="00BB5E6B" w14:paraId="5A9B980E" w14:textId="77777777" w:rsidTr="00C22DBD">
        <w:trPr>
          <w:trHeight w:val="200"/>
        </w:trPr>
        <w:tc>
          <w:tcPr>
            <w:tcW w:w="2451" w:type="pct"/>
            <w:tcBorders>
              <w:top w:val="nil"/>
              <w:left w:val="nil"/>
              <w:bottom w:val="nil"/>
              <w:right w:val="nil"/>
            </w:tcBorders>
            <w:shd w:val="clear" w:color="auto" w:fill="auto"/>
            <w:noWrap/>
            <w:vAlign w:val="bottom"/>
            <w:hideMark/>
          </w:tcPr>
          <w:p w14:paraId="29D06967" w14:textId="77777777" w:rsidR="005D69A9" w:rsidRPr="00BB5E6B" w:rsidRDefault="005D69A9" w:rsidP="005D69A9">
            <w:pPr>
              <w:ind w:firstLineChars="100" w:firstLine="160"/>
              <w:rPr>
                <w:rFonts w:ascii="Arial" w:hAnsi="Arial" w:cs="Arial"/>
                <w:sz w:val="16"/>
                <w:szCs w:val="16"/>
                <w:lang w:eastAsia="en-AU"/>
              </w:rPr>
            </w:pPr>
            <w:r w:rsidRPr="00BB5E6B">
              <w:rPr>
                <w:rFonts w:ascii="Arial" w:hAnsi="Arial" w:cs="Arial"/>
                <w:sz w:val="16"/>
                <w:szCs w:val="16"/>
                <w:lang w:eastAsia="en-AU"/>
              </w:rPr>
              <w:t>New positions</w:t>
            </w:r>
          </w:p>
        </w:tc>
        <w:tc>
          <w:tcPr>
            <w:tcW w:w="115" w:type="pct"/>
            <w:tcBorders>
              <w:top w:val="nil"/>
              <w:left w:val="nil"/>
              <w:bottom w:val="nil"/>
              <w:right w:val="nil"/>
            </w:tcBorders>
            <w:shd w:val="clear" w:color="auto" w:fill="auto"/>
            <w:noWrap/>
            <w:vAlign w:val="bottom"/>
            <w:hideMark/>
          </w:tcPr>
          <w:p w14:paraId="3B685B13" w14:textId="77777777" w:rsidR="005D69A9" w:rsidRPr="00BB5E6B" w:rsidRDefault="005D69A9" w:rsidP="005D69A9">
            <w:pPr>
              <w:ind w:firstLineChars="100" w:firstLine="160"/>
              <w:rPr>
                <w:rFonts w:ascii="Arial" w:hAnsi="Arial" w:cs="Arial"/>
                <w:sz w:val="16"/>
                <w:szCs w:val="16"/>
                <w:lang w:eastAsia="en-AU"/>
              </w:rPr>
            </w:pPr>
          </w:p>
        </w:tc>
        <w:tc>
          <w:tcPr>
            <w:tcW w:w="608" w:type="pct"/>
            <w:tcBorders>
              <w:top w:val="nil"/>
              <w:left w:val="nil"/>
              <w:bottom w:val="nil"/>
              <w:right w:val="nil"/>
            </w:tcBorders>
            <w:shd w:val="clear" w:color="auto" w:fill="auto"/>
            <w:noWrap/>
            <w:vAlign w:val="bottom"/>
            <w:hideMark/>
          </w:tcPr>
          <w:p w14:paraId="2D7ACCC2" w14:textId="77777777" w:rsidR="005D69A9" w:rsidRPr="00BB5E6B" w:rsidRDefault="005D69A9" w:rsidP="005D69A9">
            <w:pPr>
              <w:jc w:val="right"/>
              <w:rPr>
                <w:rFonts w:ascii="Arial" w:hAnsi="Arial" w:cs="Arial"/>
                <w:sz w:val="16"/>
                <w:szCs w:val="16"/>
                <w:lang w:eastAsia="en-AU"/>
              </w:rPr>
            </w:pPr>
            <w:r w:rsidRPr="00BB5E6B">
              <w:rPr>
                <w:rFonts w:ascii="Arial" w:hAnsi="Arial" w:cs="Arial"/>
                <w:sz w:val="16"/>
                <w:szCs w:val="16"/>
                <w:lang w:eastAsia="en-AU"/>
              </w:rPr>
              <w:t>2.0</w:t>
            </w:r>
          </w:p>
        </w:tc>
        <w:tc>
          <w:tcPr>
            <w:tcW w:w="608" w:type="pct"/>
            <w:tcBorders>
              <w:top w:val="nil"/>
              <w:left w:val="nil"/>
              <w:bottom w:val="nil"/>
              <w:right w:val="nil"/>
            </w:tcBorders>
            <w:shd w:val="clear" w:color="auto" w:fill="auto"/>
            <w:noWrap/>
            <w:vAlign w:val="bottom"/>
            <w:hideMark/>
          </w:tcPr>
          <w:p w14:paraId="5B0DF4AF" w14:textId="77777777" w:rsidR="005D69A9" w:rsidRPr="00BB5E6B" w:rsidRDefault="005D69A9" w:rsidP="005D69A9">
            <w:pPr>
              <w:jc w:val="right"/>
              <w:rPr>
                <w:rFonts w:ascii="Arial" w:hAnsi="Arial" w:cs="Arial"/>
                <w:sz w:val="16"/>
                <w:szCs w:val="16"/>
                <w:lang w:eastAsia="en-AU"/>
              </w:rPr>
            </w:pPr>
            <w:r w:rsidRPr="00BB5E6B">
              <w:rPr>
                <w:rFonts w:ascii="Arial" w:hAnsi="Arial" w:cs="Arial"/>
                <w:sz w:val="16"/>
                <w:szCs w:val="16"/>
                <w:lang w:eastAsia="en-AU"/>
              </w:rPr>
              <w:t>2.0</w:t>
            </w:r>
          </w:p>
        </w:tc>
        <w:tc>
          <w:tcPr>
            <w:tcW w:w="609" w:type="pct"/>
            <w:tcBorders>
              <w:top w:val="nil"/>
              <w:left w:val="nil"/>
              <w:bottom w:val="nil"/>
              <w:right w:val="nil"/>
            </w:tcBorders>
            <w:shd w:val="clear" w:color="auto" w:fill="auto"/>
            <w:noWrap/>
            <w:vAlign w:val="bottom"/>
            <w:hideMark/>
          </w:tcPr>
          <w:p w14:paraId="4170BEFB" w14:textId="77777777" w:rsidR="005D69A9" w:rsidRPr="00BB5E6B" w:rsidRDefault="005D69A9" w:rsidP="005D69A9">
            <w:pPr>
              <w:jc w:val="right"/>
              <w:rPr>
                <w:rFonts w:ascii="Arial" w:hAnsi="Arial" w:cs="Arial"/>
                <w:sz w:val="16"/>
                <w:szCs w:val="16"/>
                <w:lang w:eastAsia="en-AU"/>
              </w:rPr>
            </w:pPr>
            <w:r w:rsidRPr="00BB5E6B">
              <w:rPr>
                <w:rFonts w:ascii="Arial" w:hAnsi="Arial" w:cs="Arial"/>
                <w:sz w:val="16"/>
                <w:szCs w:val="16"/>
                <w:lang w:eastAsia="en-AU"/>
              </w:rPr>
              <w:t>2.0</w:t>
            </w:r>
          </w:p>
        </w:tc>
        <w:tc>
          <w:tcPr>
            <w:tcW w:w="609" w:type="pct"/>
            <w:tcBorders>
              <w:top w:val="nil"/>
              <w:left w:val="nil"/>
              <w:bottom w:val="nil"/>
              <w:right w:val="nil"/>
            </w:tcBorders>
            <w:shd w:val="clear" w:color="auto" w:fill="auto"/>
            <w:noWrap/>
            <w:vAlign w:val="bottom"/>
            <w:hideMark/>
          </w:tcPr>
          <w:p w14:paraId="1D5B821F" w14:textId="77777777" w:rsidR="005D69A9" w:rsidRPr="00BB5E6B" w:rsidRDefault="005D69A9" w:rsidP="005D69A9">
            <w:pPr>
              <w:jc w:val="right"/>
              <w:rPr>
                <w:rFonts w:ascii="Arial" w:hAnsi="Arial" w:cs="Arial"/>
                <w:sz w:val="16"/>
                <w:szCs w:val="16"/>
                <w:lang w:eastAsia="en-AU"/>
              </w:rPr>
            </w:pPr>
            <w:r w:rsidRPr="00BB5E6B">
              <w:rPr>
                <w:rFonts w:ascii="Arial" w:hAnsi="Arial" w:cs="Arial"/>
                <w:sz w:val="16"/>
                <w:szCs w:val="16"/>
                <w:lang w:eastAsia="en-AU"/>
              </w:rPr>
              <w:t>2.0</w:t>
            </w:r>
          </w:p>
        </w:tc>
      </w:tr>
      <w:tr w:rsidR="005D69A9" w:rsidRPr="00BB5E6B" w14:paraId="3FD75F52" w14:textId="77777777" w:rsidTr="00C22DBD">
        <w:trPr>
          <w:trHeight w:val="200"/>
        </w:trPr>
        <w:tc>
          <w:tcPr>
            <w:tcW w:w="2451" w:type="pct"/>
            <w:tcBorders>
              <w:top w:val="nil"/>
              <w:left w:val="nil"/>
              <w:bottom w:val="nil"/>
              <w:right w:val="nil"/>
            </w:tcBorders>
            <w:shd w:val="clear" w:color="auto" w:fill="auto"/>
            <w:noWrap/>
            <w:vAlign w:val="bottom"/>
            <w:hideMark/>
          </w:tcPr>
          <w:p w14:paraId="1E254527" w14:textId="77777777" w:rsidR="005D69A9" w:rsidRPr="00BB5E6B" w:rsidRDefault="005D69A9" w:rsidP="005D69A9">
            <w:pPr>
              <w:ind w:firstLineChars="100" w:firstLine="160"/>
              <w:rPr>
                <w:rFonts w:ascii="Arial" w:hAnsi="Arial" w:cs="Arial"/>
                <w:sz w:val="16"/>
                <w:szCs w:val="16"/>
                <w:lang w:eastAsia="en-AU"/>
              </w:rPr>
            </w:pPr>
            <w:r w:rsidRPr="00BB5E6B">
              <w:rPr>
                <w:rFonts w:ascii="Arial" w:hAnsi="Arial" w:cs="Arial"/>
                <w:sz w:val="16"/>
                <w:szCs w:val="16"/>
                <w:lang w:eastAsia="en-AU"/>
              </w:rPr>
              <w:t>Vacant positions</w:t>
            </w:r>
          </w:p>
        </w:tc>
        <w:tc>
          <w:tcPr>
            <w:tcW w:w="115" w:type="pct"/>
            <w:tcBorders>
              <w:top w:val="nil"/>
              <w:left w:val="nil"/>
              <w:bottom w:val="nil"/>
              <w:right w:val="nil"/>
            </w:tcBorders>
            <w:shd w:val="clear" w:color="auto" w:fill="auto"/>
            <w:noWrap/>
            <w:vAlign w:val="bottom"/>
            <w:hideMark/>
          </w:tcPr>
          <w:p w14:paraId="16DAAA82" w14:textId="77777777" w:rsidR="005D69A9" w:rsidRPr="00BB5E6B" w:rsidRDefault="005D69A9" w:rsidP="005D69A9">
            <w:pPr>
              <w:ind w:firstLineChars="100" w:firstLine="160"/>
              <w:rPr>
                <w:rFonts w:ascii="Arial" w:hAnsi="Arial" w:cs="Arial"/>
                <w:sz w:val="16"/>
                <w:szCs w:val="16"/>
                <w:lang w:eastAsia="en-AU"/>
              </w:rPr>
            </w:pPr>
          </w:p>
        </w:tc>
        <w:tc>
          <w:tcPr>
            <w:tcW w:w="608" w:type="pct"/>
            <w:tcBorders>
              <w:top w:val="nil"/>
              <w:left w:val="nil"/>
              <w:bottom w:val="nil"/>
              <w:right w:val="nil"/>
            </w:tcBorders>
            <w:shd w:val="clear" w:color="auto" w:fill="auto"/>
            <w:noWrap/>
            <w:vAlign w:val="bottom"/>
            <w:hideMark/>
          </w:tcPr>
          <w:p w14:paraId="5DCBFFB0" w14:textId="77777777" w:rsidR="005D69A9" w:rsidRPr="00BB5E6B" w:rsidRDefault="005D69A9" w:rsidP="005D69A9">
            <w:pPr>
              <w:jc w:val="right"/>
              <w:rPr>
                <w:rFonts w:ascii="Arial" w:hAnsi="Arial" w:cs="Arial"/>
                <w:sz w:val="16"/>
                <w:szCs w:val="16"/>
                <w:lang w:eastAsia="en-AU"/>
              </w:rPr>
            </w:pPr>
            <w:r w:rsidRPr="00BB5E6B">
              <w:rPr>
                <w:rFonts w:ascii="Arial" w:hAnsi="Arial" w:cs="Arial"/>
                <w:sz w:val="16"/>
                <w:szCs w:val="16"/>
                <w:lang w:eastAsia="en-AU"/>
              </w:rPr>
              <w:t>19.4</w:t>
            </w:r>
          </w:p>
        </w:tc>
        <w:tc>
          <w:tcPr>
            <w:tcW w:w="608" w:type="pct"/>
            <w:tcBorders>
              <w:top w:val="nil"/>
              <w:left w:val="nil"/>
              <w:bottom w:val="nil"/>
              <w:right w:val="nil"/>
            </w:tcBorders>
            <w:shd w:val="clear" w:color="auto" w:fill="auto"/>
            <w:noWrap/>
            <w:vAlign w:val="bottom"/>
            <w:hideMark/>
          </w:tcPr>
          <w:p w14:paraId="761CE132" w14:textId="77777777" w:rsidR="005D69A9" w:rsidRPr="00BB5E6B" w:rsidRDefault="005D69A9" w:rsidP="005D69A9">
            <w:pPr>
              <w:jc w:val="right"/>
              <w:rPr>
                <w:rFonts w:ascii="Arial" w:hAnsi="Arial" w:cs="Arial"/>
                <w:sz w:val="16"/>
                <w:szCs w:val="16"/>
                <w:lang w:eastAsia="en-AU"/>
              </w:rPr>
            </w:pPr>
            <w:r w:rsidRPr="00BB5E6B">
              <w:rPr>
                <w:rFonts w:ascii="Arial" w:hAnsi="Arial" w:cs="Arial"/>
                <w:sz w:val="16"/>
                <w:szCs w:val="16"/>
                <w:lang w:eastAsia="en-AU"/>
              </w:rPr>
              <w:t>19.4</w:t>
            </w:r>
          </w:p>
        </w:tc>
        <w:tc>
          <w:tcPr>
            <w:tcW w:w="609" w:type="pct"/>
            <w:tcBorders>
              <w:top w:val="nil"/>
              <w:left w:val="nil"/>
              <w:bottom w:val="nil"/>
              <w:right w:val="nil"/>
            </w:tcBorders>
            <w:shd w:val="clear" w:color="auto" w:fill="auto"/>
            <w:noWrap/>
            <w:vAlign w:val="bottom"/>
            <w:hideMark/>
          </w:tcPr>
          <w:p w14:paraId="4CF82856" w14:textId="77777777" w:rsidR="005D69A9" w:rsidRPr="00BB5E6B" w:rsidRDefault="005D69A9" w:rsidP="005D69A9">
            <w:pPr>
              <w:jc w:val="right"/>
              <w:rPr>
                <w:rFonts w:ascii="Arial" w:hAnsi="Arial" w:cs="Arial"/>
                <w:sz w:val="16"/>
                <w:szCs w:val="16"/>
                <w:lang w:eastAsia="en-AU"/>
              </w:rPr>
            </w:pPr>
            <w:r w:rsidRPr="00BB5E6B">
              <w:rPr>
                <w:rFonts w:ascii="Arial" w:hAnsi="Arial" w:cs="Arial"/>
                <w:sz w:val="16"/>
                <w:szCs w:val="16"/>
                <w:lang w:eastAsia="en-AU"/>
              </w:rPr>
              <w:t>19.4</w:t>
            </w:r>
          </w:p>
        </w:tc>
        <w:tc>
          <w:tcPr>
            <w:tcW w:w="609" w:type="pct"/>
            <w:tcBorders>
              <w:top w:val="nil"/>
              <w:left w:val="nil"/>
              <w:bottom w:val="nil"/>
              <w:right w:val="nil"/>
            </w:tcBorders>
            <w:shd w:val="clear" w:color="auto" w:fill="auto"/>
            <w:noWrap/>
            <w:vAlign w:val="bottom"/>
            <w:hideMark/>
          </w:tcPr>
          <w:p w14:paraId="673037BE" w14:textId="77777777" w:rsidR="005D69A9" w:rsidRPr="00BB5E6B" w:rsidRDefault="005D69A9" w:rsidP="005D69A9">
            <w:pPr>
              <w:jc w:val="right"/>
              <w:rPr>
                <w:rFonts w:ascii="Arial" w:hAnsi="Arial" w:cs="Arial"/>
                <w:sz w:val="16"/>
                <w:szCs w:val="16"/>
                <w:lang w:eastAsia="en-AU"/>
              </w:rPr>
            </w:pPr>
            <w:r w:rsidRPr="00BB5E6B">
              <w:rPr>
                <w:rFonts w:ascii="Arial" w:hAnsi="Arial" w:cs="Arial"/>
                <w:sz w:val="16"/>
                <w:szCs w:val="16"/>
                <w:lang w:eastAsia="en-AU"/>
              </w:rPr>
              <w:t>19.4</w:t>
            </w:r>
          </w:p>
        </w:tc>
      </w:tr>
      <w:tr w:rsidR="005D69A9" w:rsidRPr="00BB5E6B" w14:paraId="2C65269F" w14:textId="77777777" w:rsidTr="00C22DBD">
        <w:trPr>
          <w:trHeight w:val="200"/>
        </w:trPr>
        <w:tc>
          <w:tcPr>
            <w:tcW w:w="2451" w:type="pct"/>
            <w:tcBorders>
              <w:top w:val="nil"/>
              <w:left w:val="nil"/>
              <w:bottom w:val="nil"/>
              <w:right w:val="nil"/>
            </w:tcBorders>
            <w:shd w:val="clear" w:color="auto" w:fill="auto"/>
            <w:noWrap/>
            <w:vAlign w:val="bottom"/>
            <w:hideMark/>
          </w:tcPr>
          <w:p w14:paraId="4470AAD3" w14:textId="77777777" w:rsidR="005D69A9" w:rsidRPr="00BB5E6B" w:rsidRDefault="005D69A9" w:rsidP="005D69A9">
            <w:pPr>
              <w:ind w:firstLineChars="100" w:firstLine="160"/>
              <w:rPr>
                <w:rFonts w:ascii="Arial" w:hAnsi="Arial" w:cs="Arial"/>
                <w:sz w:val="16"/>
                <w:szCs w:val="16"/>
                <w:lang w:eastAsia="en-AU"/>
              </w:rPr>
            </w:pPr>
            <w:r w:rsidRPr="00BB5E6B">
              <w:rPr>
                <w:rFonts w:ascii="Arial" w:hAnsi="Arial" w:cs="Arial"/>
                <w:sz w:val="16"/>
                <w:szCs w:val="16"/>
                <w:lang w:eastAsia="en-AU"/>
              </w:rPr>
              <w:t>Persons of self-described gender</w:t>
            </w:r>
          </w:p>
        </w:tc>
        <w:tc>
          <w:tcPr>
            <w:tcW w:w="115" w:type="pct"/>
            <w:tcBorders>
              <w:top w:val="nil"/>
              <w:left w:val="nil"/>
              <w:bottom w:val="nil"/>
              <w:right w:val="nil"/>
            </w:tcBorders>
            <w:shd w:val="clear" w:color="auto" w:fill="auto"/>
            <w:noWrap/>
            <w:vAlign w:val="bottom"/>
            <w:hideMark/>
          </w:tcPr>
          <w:p w14:paraId="315638EB" w14:textId="77777777" w:rsidR="005D69A9" w:rsidRPr="00BB5E6B" w:rsidRDefault="005D69A9" w:rsidP="005D69A9">
            <w:pPr>
              <w:ind w:firstLineChars="100" w:firstLine="160"/>
              <w:rPr>
                <w:rFonts w:ascii="Arial" w:hAnsi="Arial" w:cs="Arial"/>
                <w:sz w:val="16"/>
                <w:szCs w:val="16"/>
                <w:lang w:eastAsia="en-AU"/>
              </w:rPr>
            </w:pPr>
          </w:p>
        </w:tc>
        <w:tc>
          <w:tcPr>
            <w:tcW w:w="608" w:type="pct"/>
            <w:tcBorders>
              <w:top w:val="nil"/>
              <w:left w:val="nil"/>
              <w:bottom w:val="nil"/>
              <w:right w:val="nil"/>
            </w:tcBorders>
            <w:shd w:val="clear" w:color="auto" w:fill="auto"/>
            <w:noWrap/>
            <w:vAlign w:val="bottom"/>
            <w:hideMark/>
          </w:tcPr>
          <w:p w14:paraId="53D26829" w14:textId="77777777" w:rsidR="005D69A9" w:rsidRPr="00BB5E6B" w:rsidRDefault="005D69A9" w:rsidP="005D69A9">
            <w:pPr>
              <w:jc w:val="right"/>
              <w:rPr>
                <w:rFonts w:ascii="Arial" w:hAnsi="Arial" w:cs="Arial"/>
                <w:sz w:val="16"/>
                <w:szCs w:val="16"/>
                <w:lang w:eastAsia="en-AU"/>
              </w:rPr>
            </w:pPr>
            <w:r w:rsidRPr="00BB5E6B">
              <w:rPr>
                <w:rFonts w:ascii="Arial" w:hAnsi="Arial" w:cs="Arial"/>
                <w:sz w:val="16"/>
                <w:szCs w:val="16"/>
                <w:lang w:eastAsia="en-AU"/>
              </w:rPr>
              <w:t>0.0</w:t>
            </w:r>
          </w:p>
        </w:tc>
        <w:tc>
          <w:tcPr>
            <w:tcW w:w="608" w:type="pct"/>
            <w:tcBorders>
              <w:top w:val="nil"/>
              <w:left w:val="nil"/>
              <w:bottom w:val="nil"/>
              <w:right w:val="nil"/>
            </w:tcBorders>
            <w:shd w:val="clear" w:color="auto" w:fill="auto"/>
            <w:noWrap/>
            <w:vAlign w:val="bottom"/>
            <w:hideMark/>
          </w:tcPr>
          <w:p w14:paraId="49F2D019" w14:textId="77777777" w:rsidR="005D69A9" w:rsidRPr="00BB5E6B" w:rsidRDefault="005D69A9" w:rsidP="005D69A9">
            <w:pPr>
              <w:jc w:val="right"/>
              <w:rPr>
                <w:rFonts w:ascii="Arial" w:hAnsi="Arial" w:cs="Arial"/>
                <w:sz w:val="16"/>
                <w:szCs w:val="16"/>
                <w:lang w:eastAsia="en-AU"/>
              </w:rPr>
            </w:pPr>
            <w:r w:rsidRPr="00BB5E6B">
              <w:rPr>
                <w:rFonts w:ascii="Arial" w:hAnsi="Arial" w:cs="Arial"/>
                <w:sz w:val="16"/>
                <w:szCs w:val="16"/>
                <w:lang w:eastAsia="en-AU"/>
              </w:rPr>
              <w:t>0.0</w:t>
            </w:r>
          </w:p>
        </w:tc>
        <w:tc>
          <w:tcPr>
            <w:tcW w:w="609" w:type="pct"/>
            <w:tcBorders>
              <w:top w:val="nil"/>
              <w:left w:val="nil"/>
              <w:bottom w:val="nil"/>
              <w:right w:val="nil"/>
            </w:tcBorders>
            <w:shd w:val="clear" w:color="auto" w:fill="auto"/>
            <w:noWrap/>
            <w:vAlign w:val="bottom"/>
            <w:hideMark/>
          </w:tcPr>
          <w:p w14:paraId="03263BCF" w14:textId="77777777" w:rsidR="005D69A9" w:rsidRPr="00BB5E6B" w:rsidRDefault="005D69A9" w:rsidP="005D69A9">
            <w:pPr>
              <w:jc w:val="right"/>
              <w:rPr>
                <w:rFonts w:ascii="Arial" w:hAnsi="Arial" w:cs="Arial"/>
                <w:sz w:val="16"/>
                <w:szCs w:val="16"/>
                <w:lang w:eastAsia="en-AU"/>
              </w:rPr>
            </w:pPr>
            <w:r w:rsidRPr="00BB5E6B">
              <w:rPr>
                <w:rFonts w:ascii="Arial" w:hAnsi="Arial" w:cs="Arial"/>
                <w:sz w:val="16"/>
                <w:szCs w:val="16"/>
                <w:lang w:eastAsia="en-AU"/>
              </w:rPr>
              <w:t>0.0</w:t>
            </w:r>
          </w:p>
        </w:tc>
        <w:tc>
          <w:tcPr>
            <w:tcW w:w="609" w:type="pct"/>
            <w:tcBorders>
              <w:top w:val="nil"/>
              <w:left w:val="nil"/>
              <w:bottom w:val="nil"/>
              <w:right w:val="nil"/>
            </w:tcBorders>
            <w:shd w:val="clear" w:color="auto" w:fill="auto"/>
            <w:noWrap/>
            <w:vAlign w:val="bottom"/>
            <w:hideMark/>
          </w:tcPr>
          <w:p w14:paraId="6CD116D0" w14:textId="77777777" w:rsidR="005D69A9" w:rsidRPr="00BB5E6B" w:rsidRDefault="005D69A9" w:rsidP="005D69A9">
            <w:pPr>
              <w:jc w:val="right"/>
              <w:rPr>
                <w:rFonts w:ascii="Arial" w:hAnsi="Arial" w:cs="Arial"/>
                <w:sz w:val="16"/>
                <w:szCs w:val="16"/>
                <w:lang w:eastAsia="en-AU"/>
              </w:rPr>
            </w:pPr>
            <w:r w:rsidRPr="00BB5E6B">
              <w:rPr>
                <w:rFonts w:ascii="Arial" w:hAnsi="Arial" w:cs="Arial"/>
                <w:sz w:val="16"/>
                <w:szCs w:val="16"/>
                <w:lang w:eastAsia="en-AU"/>
              </w:rPr>
              <w:t>0.0</w:t>
            </w:r>
          </w:p>
        </w:tc>
      </w:tr>
      <w:tr w:rsidR="005D69A9" w:rsidRPr="00BB5E6B" w14:paraId="37B21241" w14:textId="77777777" w:rsidTr="00C22DBD">
        <w:trPr>
          <w:trHeight w:val="200"/>
        </w:trPr>
        <w:tc>
          <w:tcPr>
            <w:tcW w:w="2566" w:type="pct"/>
            <w:gridSpan w:val="2"/>
            <w:tcBorders>
              <w:top w:val="nil"/>
              <w:left w:val="nil"/>
              <w:bottom w:val="nil"/>
              <w:right w:val="nil"/>
            </w:tcBorders>
            <w:shd w:val="clear" w:color="000000" w:fill="DAEEF3"/>
            <w:noWrap/>
            <w:vAlign w:val="bottom"/>
            <w:hideMark/>
          </w:tcPr>
          <w:p w14:paraId="3F87724F" w14:textId="77777777" w:rsidR="005D69A9" w:rsidRPr="00BB5E6B" w:rsidRDefault="005D69A9" w:rsidP="005D69A9">
            <w:pPr>
              <w:rPr>
                <w:rFonts w:ascii="Arial" w:hAnsi="Arial" w:cs="Arial"/>
                <w:sz w:val="16"/>
                <w:szCs w:val="16"/>
                <w:lang w:eastAsia="en-AU"/>
              </w:rPr>
            </w:pPr>
            <w:r w:rsidRPr="00BB5E6B">
              <w:rPr>
                <w:rFonts w:ascii="Arial" w:hAnsi="Arial" w:cs="Arial"/>
                <w:sz w:val="16"/>
                <w:szCs w:val="16"/>
                <w:lang w:eastAsia="en-AU"/>
              </w:rPr>
              <w:t>Permanent - Part time</w:t>
            </w:r>
          </w:p>
        </w:tc>
        <w:tc>
          <w:tcPr>
            <w:tcW w:w="608" w:type="pct"/>
            <w:tcBorders>
              <w:top w:val="nil"/>
              <w:left w:val="nil"/>
              <w:bottom w:val="nil"/>
              <w:right w:val="nil"/>
            </w:tcBorders>
            <w:shd w:val="clear" w:color="000000" w:fill="DAEEF3"/>
            <w:noWrap/>
            <w:vAlign w:val="bottom"/>
            <w:hideMark/>
          </w:tcPr>
          <w:p w14:paraId="4A3924A7" w14:textId="77777777" w:rsidR="005D69A9" w:rsidRPr="00BB5E6B" w:rsidRDefault="005D69A9" w:rsidP="005D69A9">
            <w:pPr>
              <w:jc w:val="right"/>
              <w:rPr>
                <w:rFonts w:ascii="Arial" w:hAnsi="Arial" w:cs="Arial"/>
                <w:sz w:val="16"/>
                <w:szCs w:val="16"/>
                <w:lang w:eastAsia="en-AU"/>
              </w:rPr>
            </w:pPr>
            <w:r w:rsidRPr="00BB5E6B">
              <w:rPr>
                <w:rFonts w:ascii="Arial" w:hAnsi="Arial" w:cs="Arial"/>
                <w:sz w:val="16"/>
                <w:szCs w:val="16"/>
                <w:lang w:eastAsia="en-AU"/>
              </w:rPr>
              <w:t>7.6</w:t>
            </w:r>
          </w:p>
        </w:tc>
        <w:tc>
          <w:tcPr>
            <w:tcW w:w="608" w:type="pct"/>
            <w:tcBorders>
              <w:top w:val="nil"/>
              <w:left w:val="nil"/>
              <w:bottom w:val="nil"/>
              <w:right w:val="nil"/>
            </w:tcBorders>
            <w:shd w:val="clear" w:color="000000" w:fill="DAEEF3"/>
            <w:noWrap/>
            <w:vAlign w:val="bottom"/>
            <w:hideMark/>
          </w:tcPr>
          <w:p w14:paraId="0D400059" w14:textId="77777777" w:rsidR="005D69A9" w:rsidRPr="00BB5E6B" w:rsidRDefault="005D69A9" w:rsidP="005D69A9">
            <w:pPr>
              <w:jc w:val="right"/>
              <w:rPr>
                <w:rFonts w:ascii="Arial" w:hAnsi="Arial" w:cs="Arial"/>
                <w:sz w:val="16"/>
                <w:szCs w:val="16"/>
                <w:lang w:eastAsia="en-AU"/>
              </w:rPr>
            </w:pPr>
            <w:r w:rsidRPr="00BB5E6B">
              <w:rPr>
                <w:rFonts w:ascii="Arial" w:hAnsi="Arial" w:cs="Arial"/>
                <w:sz w:val="16"/>
                <w:szCs w:val="16"/>
                <w:lang w:eastAsia="en-AU"/>
              </w:rPr>
              <w:t>7.6</w:t>
            </w:r>
          </w:p>
        </w:tc>
        <w:tc>
          <w:tcPr>
            <w:tcW w:w="609" w:type="pct"/>
            <w:tcBorders>
              <w:top w:val="nil"/>
              <w:left w:val="nil"/>
              <w:bottom w:val="nil"/>
              <w:right w:val="nil"/>
            </w:tcBorders>
            <w:shd w:val="clear" w:color="000000" w:fill="DAEEF3"/>
            <w:noWrap/>
            <w:vAlign w:val="bottom"/>
            <w:hideMark/>
          </w:tcPr>
          <w:p w14:paraId="6B5A1C76" w14:textId="77777777" w:rsidR="005D69A9" w:rsidRPr="00BB5E6B" w:rsidRDefault="005D69A9" w:rsidP="005D69A9">
            <w:pPr>
              <w:jc w:val="right"/>
              <w:rPr>
                <w:rFonts w:ascii="Arial" w:hAnsi="Arial" w:cs="Arial"/>
                <w:sz w:val="16"/>
                <w:szCs w:val="16"/>
                <w:lang w:eastAsia="en-AU"/>
              </w:rPr>
            </w:pPr>
            <w:r w:rsidRPr="00BB5E6B">
              <w:rPr>
                <w:rFonts w:ascii="Arial" w:hAnsi="Arial" w:cs="Arial"/>
                <w:sz w:val="16"/>
                <w:szCs w:val="16"/>
                <w:lang w:eastAsia="en-AU"/>
              </w:rPr>
              <w:t>7.6</w:t>
            </w:r>
          </w:p>
        </w:tc>
        <w:tc>
          <w:tcPr>
            <w:tcW w:w="609" w:type="pct"/>
            <w:tcBorders>
              <w:top w:val="nil"/>
              <w:left w:val="nil"/>
              <w:bottom w:val="nil"/>
              <w:right w:val="nil"/>
            </w:tcBorders>
            <w:shd w:val="clear" w:color="000000" w:fill="DAEEF3"/>
            <w:noWrap/>
            <w:vAlign w:val="bottom"/>
            <w:hideMark/>
          </w:tcPr>
          <w:p w14:paraId="7B02DBAA" w14:textId="77777777" w:rsidR="005D69A9" w:rsidRPr="00BB5E6B" w:rsidRDefault="005D69A9" w:rsidP="005D69A9">
            <w:pPr>
              <w:jc w:val="right"/>
              <w:rPr>
                <w:rFonts w:ascii="Arial" w:hAnsi="Arial" w:cs="Arial"/>
                <w:sz w:val="16"/>
                <w:szCs w:val="16"/>
                <w:lang w:eastAsia="en-AU"/>
              </w:rPr>
            </w:pPr>
            <w:r w:rsidRPr="00BB5E6B">
              <w:rPr>
                <w:rFonts w:ascii="Arial" w:hAnsi="Arial" w:cs="Arial"/>
                <w:sz w:val="16"/>
                <w:szCs w:val="16"/>
                <w:lang w:eastAsia="en-AU"/>
              </w:rPr>
              <w:t>7.6</w:t>
            </w:r>
          </w:p>
        </w:tc>
      </w:tr>
      <w:tr w:rsidR="005D69A9" w:rsidRPr="00BB5E6B" w14:paraId="13FB5635" w14:textId="77777777" w:rsidTr="00C22DBD">
        <w:trPr>
          <w:trHeight w:val="200"/>
        </w:trPr>
        <w:tc>
          <w:tcPr>
            <w:tcW w:w="2451" w:type="pct"/>
            <w:tcBorders>
              <w:top w:val="nil"/>
              <w:left w:val="nil"/>
              <w:bottom w:val="nil"/>
              <w:right w:val="nil"/>
            </w:tcBorders>
            <w:shd w:val="clear" w:color="auto" w:fill="auto"/>
            <w:noWrap/>
            <w:vAlign w:val="bottom"/>
            <w:hideMark/>
          </w:tcPr>
          <w:p w14:paraId="45730714" w14:textId="77777777" w:rsidR="005D69A9" w:rsidRPr="00BB5E6B" w:rsidRDefault="005D69A9" w:rsidP="005D69A9">
            <w:pPr>
              <w:ind w:firstLineChars="100" w:firstLine="160"/>
              <w:rPr>
                <w:rFonts w:ascii="Arial" w:hAnsi="Arial" w:cs="Arial"/>
                <w:sz w:val="16"/>
                <w:szCs w:val="16"/>
                <w:lang w:eastAsia="en-AU"/>
              </w:rPr>
            </w:pPr>
            <w:r w:rsidRPr="00BB5E6B">
              <w:rPr>
                <w:rFonts w:ascii="Arial" w:hAnsi="Arial" w:cs="Arial"/>
                <w:sz w:val="16"/>
                <w:szCs w:val="16"/>
                <w:lang w:eastAsia="en-AU"/>
              </w:rPr>
              <w:t>Women</w:t>
            </w:r>
          </w:p>
        </w:tc>
        <w:tc>
          <w:tcPr>
            <w:tcW w:w="115" w:type="pct"/>
            <w:tcBorders>
              <w:top w:val="nil"/>
              <w:left w:val="nil"/>
              <w:bottom w:val="nil"/>
              <w:right w:val="nil"/>
            </w:tcBorders>
            <w:shd w:val="clear" w:color="auto" w:fill="auto"/>
            <w:noWrap/>
            <w:vAlign w:val="bottom"/>
            <w:hideMark/>
          </w:tcPr>
          <w:p w14:paraId="68E35E55" w14:textId="77777777" w:rsidR="005D69A9" w:rsidRPr="00BB5E6B" w:rsidRDefault="005D69A9" w:rsidP="005D69A9">
            <w:pPr>
              <w:ind w:firstLineChars="100" w:firstLine="160"/>
              <w:rPr>
                <w:rFonts w:ascii="Arial" w:hAnsi="Arial" w:cs="Arial"/>
                <w:sz w:val="16"/>
                <w:szCs w:val="16"/>
                <w:lang w:eastAsia="en-AU"/>
              </w:rPr>
            </w:pPr>
          </w:p>
        </w:tc>
        <w:tc>
          <w:tcPr>
            <w:tcW w:w="608" w:type="pct"/>
            <w:tcBorders>
              <w:top w:val="nil"/>
              <w:left w:val="nil"/>
              <w:bottom w:val="nil"/>
              <w:right w:val="nil"/>
            </w:tcBorders>
            <w:shd w:val="clear" w:color="auto" w:fill="auto"/>
            <w:noWrap/>
            <w:vAlign w:val="bottom"/>
            <w:hideMark/>
          </w:tcPr>
          <w:p w14:paraId="75A6DB70" w14:textId="77777777" w:rsidR="005D69A9" w:rsidRPr="00BB5E6B" w:rsidRDefault="005D69A9" w:rsidP="005D69A9">
            <w:pPr>
              <w:jc w:val="right"/>
              <w:rPr>
                <w:rFonts w:ascii="Arial" w:hAnsi="Arial" w:cs="Arial"/>
                <w:sz w:val="16"/>
                <w:szCs w:val="16"/>
                <w:lang w:eastAsia="en-AU"/>
              </w:rPr>
            </w:pPr>
            <w:r w:rsidRPr="00BB5E6B">
              <w:rPr>
                <w:rFonts w:ascii="Arial" w:hAnsi="Arial" w:cs="Arial"/>
                <w:sz w:val="16"/>
                <w:szCs w:val="16"/>
                <w:lang w:eastAsia="en-AU"/>
              </w:rPr>
              <w:t>3.2</w:t>
            </w:r>
          </w:p>
        </w:tc>
        <w:tc>
          <w:tcPr>
            <w:tcW w:w="608" w:type="pct"/>
            <w:tcBorders>
              <w:top w:val="nil"/>
              <w:left w:val="nil"/>
              <w:bottom w:val="nil"/>
              <w:right w:val="nil"/>
            </w:tcBorders>
            <w:shd w:val="clear" w:color="auto" w:fill="auto"/>
            <w:noWrap/>
            <w:vAlign w:val="bottom"/>
            <w:hideMark/>
          </w:tcPr>
          <w:p w14:paraId="1D3D3B7F" w14:textId="77777777" w:rsidR="005D69A9" w:rsidRPr="00BB5E6B" w:rsidRDefault="005D69A9" w:rsidP="005D69A9">
            <w:pPr>
              <w:jc w:val="right"/>
              <w:rPr>
                <w:rFonts w:ascii="Arial" w:hAnsi="Arial" w:cs="Arial"/>
                <w:sz w:val="16"/>
                <w:szCs w:val="16"/>
                <w:lang w:eastAsia="en-AU"/>
              </w:rPr>
            </w:pPr>
            <w:r w:rsidRPr="00BB5E6B">
              <w:rPr>
                <w:rFonts w:ascii="Arial" w:hAnsi="Arial" w:cs="Arial"/>
                <w:sz w:val="16"/>
                <w:szCs w:val="16"/>
                <w:lang w:eastAsia="en-AU"/>
              </w:rPr>
              <w:t>3.2</w:t>
            </w:r>
          </w:p>
        </w:tc>
        <w:tc>
          <w:tcPr>
            <w:tcW w:w="609" w:type="pct"/>
            <w:tcBorders>
              <w:top w:val="nil"/>
              <w:left w:val="nil"/>
              <w:bottom w:val="nil"/>
              <w:right w:val="nil"/>
            </w:tcBorders>
            <w:shd w:val="clear" w:color="auto" w:fill="auto"/>
            <w:noWrap/>
            <w:vAlign w:val="bottom"/>
            <w:hideMark/>
          </w:tcPr>
          <w:p w14:paraId="51202884" w14:textId="77777777" w:rsidR="005D69A9" w:rsidRPr="00BB5E6B" w:rsidRDefault="005D69A9" w:rsidP="005D69A9">
            <w:pPr>
              <w:jc w:val="right"/>
              <w:rPr>
                <w:rFonts w:ascii="Arial" w:hAnsi="Arial" w:cs="Arial"/>
                <w:sz w:val="16"/>
                <w:szCs w:val="16"/>
                <w:lang w:eastAsia="en-AU"/>
              </w:rPr>
            </w:pPr>
            <w:r w:rsidRPr="00BB5E6B">
              <w:rPr>
                <w:rFonts w:ascii="Arial" w:hAnsi="Arial" w:cs="Arial"/>
                <w:sz w:val="16"/>
                <w:szCs w:val="16"/>
                <w:lang w:eastAsia="en-AU"/>
              </w:rPr>
              <w:t>3.2</w:t>
            </w:r>
          </w:p>
        </w:tc>
        <w:tc>
          <w:tcPr>
            <w:tcW w:w="609" w:type="pct"/>
            <w:tcBorders>
              <w:top w:val="nil"/>
              <w:left w:val="nil"/>
              <w:bottom w:val="nil"/>
              <w:right w:val="nil"/>
            </w:tcBorders>
            <w:shd w:val="clear" w:color="auto" w:fill="auto"/>
            <w:noWrap/>
            <w:vAlign w:val="bottom"/>
            <w:hideMark/>
          </w:tcPr>
          <w:p w14:paraId="59BF1E54" w14:textId="77777777" w:rsidR="005D69A9" w:rsidRPr="00BB5E6B" w:rsidRDefault="005D69A9" w:rsidP="005D69A9">
            <w:pPr>
              <w:jc w:val="right"/>
              <w:rPr>
                <w:rFonts w:ascii="Arial" w:hAnsi="Arial" w:cs="Arial"/>
                <w:sz w:val="16"/>
                <w:szCs w:val="16"/>
                <w:lang w:eastAsia="en-AU"/>
              </w:rPr>
            </w:pPr>
            <w:r w:rsidRPr="00BB5E6B">
              <w:rPr>
                <w:rFonts w:ascii="Arial" w:hAnsi="Arial" w:cs="Arial"/>
                <w:sz w:val="16"/>
                <w:szCs w:val="16"/>
                <w:lang w:eastAsia="en-AU"/>
              </w:rPr>
              <w:t>3.2</w:t>
            </w:r>
          </w:p>
        </w:tc>
      </w:tr>
      <w:tr w:rsidR="005D69A9" w:rsidRPr="00BB5E6B" w14:paraId="2C740852" w14:textId="77777777" w:rsidTr="00C22DBD">
        <w:trPr>
          <w:trHeight w:val="200"/>
        </w:trPr>
        <w:tc>
          <w:tcPr>
            <w:tcW w:w="2451" w:type="pct"/>
            <w:tcBorders>
              <w:top w:val="nil"/>
              <w:left w:val="nil"/>
              <w:bottom w:val="nil"/>
              <w:right w:val="nil"/>
            </w:tcBorders>
            <w:shd w:val="clear" w:color="auto" w:fill="auto"/>
            <w:noWrap/>
            <w:vAlign w:val="bottom"/>
            <w:hideMark/>
          </w:tcPr>
          <w:p w14:paraId="2C26F2FE" w14:textId="77777777" w:rsidR="005D69A9" w:rsidRPr="00BB5E6B" w:rsidRDefault="005D69A9" w:rsidP="005D69A9">
            <w:pPr>
              <w:ind w:firstLineChars="100" w:firstLine="160"/>
              <w:rPr>
                <w:rFonts w:ascii="Arial" w:hAnsi="Arial" w:cs="Arial"/>
                <w:sz w:val="16"/>
                <w:szCs w:val="16"/>
                <w:lang w:eastAsia="en-AU"/>
              </w:rPr>
            </w:pPr>
            <w:r w:rsidRPr="00BB5E6B">
              <w:rPr>
                <w:rFonts w:ascii="Arial" w:hAnsi="Arial" w:cs="Arial"/>
                <w:sz w:val="16"/>
                <w:szCs w:val="16"/>
                <w:lang w:eastAsia="en-AU"/>
              </w:rPr>
              <w:t xml:space="preserve">Men </w:t>
            </w:r>
          </w:p>
        </w:tc>
        <w:tc>
          <w:tcPr>
            <w:tcW w:w="115" w:type="pct"/>
            <w:tcBorders>
              <w:top w:val="nil"/>
              <w:left w:val="nil"/>
              <w:bottom w:val="nil"/>
              <w:right w:val="nil"/>
            </w:tcBorders>
            <w:shd w:val="clear" w:color="auto" w:fill="auto"/>
            <w:noWrap/>
            <w:vAlign w:val="bottom"/>
            <w:hideMark/>
          </w:tcPr>
          <w:p w14:paraId="6D44B58A" w14:textId="77777777" w:rsidR="005D69A9" w:rsidRPr="00BB5E6B" w:rsidRDefault="005D69A9" w:rsidP="005D69A9">
            <w:pPr>
              <w:ind w:firstLineChars="100" w:firstLine="160"/>
              <w:rPr>
                <w:rFonts w:ascii="Arial" w:hAnsi="Arial" w:cs="Arial"/>
                <w:sz w:val="16"/>
                <w:szCs w:val="16"/>
                <w:lang w:eastAsia="en-AU"/>
              </w:rPr>
            </w:pPr>
          </w:p>
        </w:tc>
        <w:tc>
          <w:tcPr>
            <w:tcW w:w="608" w:type="pct"/>
            <w:tcBorders>
              <w:top w:val="nil"/>
              <w:left w:val="nil"/>
              <w:bottom w:val="nil"/>
              <w:right w:val="nil"/>
            </w:tcBorders>
            <w:shd w:val="clear" w:color="auto" w:fill="auto"/>
            <w:noWrap/>
            <w:vAlign w:val="bottom"/>
            <w:hideMark/>
          </w:tcPr>
          <w:p w14:paraId="7FF562F8" w14:textId="77777777" w:rsidR="005D69A9" w:rsidRPr="00BB5E6B" w:rsidRDefault="005D69A9" w:rsidP="005D69A9">
            <w:pPr>
              <w:jc w:val="right"/>
              <w:rPr>
                <w:rFonts w:ascii="Arial" w:hAnsi="Arial" w:cs="Arial"/>
                <w:sz w:val="16"/>
                <w:szCs w:val="16"/>
                <w:lang w:eastAsia="en-AU"/>
              </w:rPr>
            </w:pPr>
            <w:r w:rsidRPr="00BB5E6B">
              <w:rPr>
                <w:rFonts w:ascii="Arial" w:hAnsi="Arial" w:cs="Arial"/>
                <w:sz w:val="16"/>
                <w:szCs w:val="16"/>
                <w:lang w:eastAsia="en-AU"/>
              </w:rPr>
              <w:t>3.0</w:t>
            </w:r>
          </w:p>
        </w:tc>
        <w:tc>
          <w:tcPr>
            <w:tcW w:w="608" w:type="pct"/>
            <w:tcBorders>
              <w:top w:val="nil"/>
              <w:left w:val="nil"/>
              <w:bottom w:val="nil"/>
              <w:right w:val="nil"/>
            </w:tcBorders>
            <w:shd w:val="clear" w:color="auto" w:fill="auto"/>
            <w:noWrap/>
            <w:vAlign w:val="bottom"/>
            <w:hideMark/>
          </w:tcPr>
          <w:p w14:paraId="03E2BD68" w14:textId="77777777" w:rsidR="005D69A9" w:rsidRPr="00BB5E6B" w:rsidRDefault="005D69A9" w:rsidP="005D69A9">
            <w:pPr>
              <w:jc w:val="right"/>
              <w:rPr>
                <w:rFonts w:ascii="Arial" w:hAnsi="Arial" w:cs="Arial"/>
                <w:sz w:val="16"/>
                <w:szCs w:val="16"/>
                <w:lang w:eastAsia="en-AU"/>
              </w:rPr>
            </w:pPr>
            <w:r w:rsidRPr="00BB5E6B">
              <w:rPr>
                <w:rFonts w:ascii="Arial" w:hAnsi="Arial" w:cs="Arial"/>
                <w:sz w:val="16"/>
                <w:szCs w:val="16"/>
                <w:lang w:eastAsia="en-AU"/>
              </w:rPr>
              <w:t>3.0</w:t>
            </w:r>
          </w:p>
        </w:tc>
        <w:tc>
          <w:tcPr>
            <w:tcW w:w="609" w:type="pct"/>
            <w:tcBorders>
              <w:top w:val="nil"/>
              <w:left w:val="nil"/>
              <w:bottom w:val="nil"/>
              <w:right w:val="nil"/>
            </w:tcBorders>
            <w:shd w:val="clear" w:color="auto" w:fill="auto"/>
            <w:noWrap/>
            <w:vAlign w:val="bottom"/>
            <w:hideMark/>
          </w:tcPr>
          <w:p w14:paraId="2C88F541" w14:textId="77777777" w:rsidR="005D69A9" w:rsidRPr="00BB5E6B" w:rsidRDefault="005D69A9" w:rsidP="005D69A9">
            <w:pPr>
              <w:jc w:val="right"/>
              <w:rPr>
                <w:rFonts w:ascii="Arial" w:hAnsi="Arial" w:cs="Arial"/>
                <w:sz w:val="16"/>
                <w:szCs w:val="16"/>
                <w:lang w:eastAsia="en-AU"/>
              </w:rPr>
            </w:pPr>
            <w:r w:rsidRPr="00BB5E6B">
              <w:rPr>
                <w:rFonts w:ascii="Arial" w:hAnsi="Arial" w:cs="Arial"/>
                <w:sz w:val="16"/>
                <w:szCs w:val="16"/>
                <w:lang w:eastAsia="en-AU"/>
              </w:rPr>
              <w:t>3.0</w:t>
            </w:r>
          </w:p>
        </w:tc>
        <w:tc>
          <w:tcPr>
            <w:tcW w:w="609" w:type="pct"/>
            <w:tcBorders>
              <w:top w:val="nil"/>
              <w:left w:val="nil"/>
              <w:bottom w:val="nil"/>
              <w:right w:val="nil"/>
            </w:tcBorders>
            <w:shd w:val="clear" w:color="auto" w:fill="auto"/>
            <w:noWrap/>
            <w:vAlign w:val="bottom"/>
            <w:hideMark/>
          </w:tcPr>
          <w:p w14:paraId="1D359A7A" w14:textId="77777777" w:rsidR="005D69A9" w:rsidRPr="00BB5E6B" w:rsidRDefault="005D69A9" w:rsidP="005D69A9">
            <w:pPr>
              <w:jc w:val="right"/>
              <w:rPr>
                <w:rFonts w:ascii="Arial" w:hAnsi="Arial" w:cs="Arial"/>
                <w:sz w:val="16"/>
                <w:szCs w:val="16"/>
                <w:lang w:eastAsia="en-AU"/>
              </w:rPr>
            </w:pPr>
            <w:r w:rsidRPr="00BB5E6B">
              <w:rPr>
                <w:rFonts w:ascii="Arial" w:hAnsi="Arial" w:cs="Arial"/>
                <w:sz w:val="16"/>
                <w:szCs w:val="16"/>
                <w:lang w:eastAsia="en-AU"/>
              </w:rPr>
              <w:t>3.0</w:t>
            </w:r>
          </w:p>
        </w:tc>
      </w:tr>
      <w:tr w:rsidR="005D69A9" w:rsidRPr="00BB5E6B" w14:paraId="2A257929" w14:textId="77777777" w:rsidTr="00C22DBD">
        <w:trPr>
          <w:trHeight w:val="200"/>
        </w:trPr>
        <w:tc>
          <w:tcPr>
            <w:tcW w:w="2451" w:type="pct"/>
            <w:tcBorders>
              <w:top w:val="nil"/>
              <w:left w:val="nil"/>
              <w:bottom w:val="nil"/>
              <w:right w:val="nil"/>
            </w:tcBorders>
            <w:shd w:val="clear" w:color="auto" w:fill="auto"/>
            <w:noWrap/>
            <w:vAlign w:val="bottom"/>
            <w:hideMark/>
          </w:tcPr>
          <w:p w14:paraId="7A700EFF" w14:textId="77777777" w:rsidR="005D69A9" w:rsidRPr="00BB5E6B" w:rsidRDefault="005D69A9" w:rsidP="005D69A9">
            <w:pPr>
              <w:ind w:firstLineChars="100" w:firstLine="160"/>
              <w:rPr>
                <w:rFonts w:ascii="Arial" w:hAnsi="Arial" w:cs="Arial"/>
                <w:sz w:val="16"/>
                <w:szCs w:val="16"/>
                <w:lang w:eastAsia="en-AU"/>
              </w:rPr>
            </w:pPr>
            <w:r w:rsidRPr="00BB5E6B">
              <w:rPr>
                <w:rFonts w:ascii="Arial" w:hAnsi="Arial" w:cs="Arial"/>
                <w:sz w:val="16"/>
                <w:szCs w:val="16"/>
                <w:lang w:eastAsia="en-AU"/>
              </w:rPr>
              <w:t>New positions</w:t>
            </w:r>
          </w:p>
        </w:tc>
        <w:tc>
          <w:tcPr>
            <w:tcW w:w="115" w:type="pct"/>
            <w:tcBorders>
              <w:top w:val="nil"/>
              <w:left w:val="nil"/>
              <w:bottom w:val="nil"/>
              <w:right w:val="nil"/>
            </w:tcBorders>
            <w:shd w:val="clear" w:color="auto" w:fill="auto"/>
            <w:noWrap/>
            <w:vAlign w:val="bottom"/>
            <w:hideMark/>
          </w:tcPr>
          <w:p w14:paraId="37FC4B57" w14:textId="77777777" w:rsidR="005D69A9" w:rsidRPr="00BB5E6B" w:rsidRDefault="005D69A9" w:rsidP="005D69A9">
            <w:pPr>
              <w:ind w:firstLineChars="100" w:firstLine="160"/>
              <w:rPr>
                <w:rFonts w:ascii="Arial" w:hAnsi="Arial" w:cs="Arial"/>
                <w:sz w:val="16"/>
                <w:szCs w:val="16"/>
                <w:lang w:eastAsia="en-AU"/>
              </w:rPr>
            </w:pPr>
          </w:p>
        </w:tc>
        <w:tc>
          <w:tcPr>
            <w:tcW w:w="608" w:type="pct"/>
            <w:tcBorders>
              <w:top w:val="nil"/>
              <w:left w:val="nil"/>
              <w:bottom w:val="nil"/>
              <w:right w:val="nil"/>
            </w:tcBorders>
            <w:shd w:val="clear" w:color="auto" w:fill="auto"/>
            <w:noWrap/>
            <w:vAlign w:val="bottom"/>
            <w:hideMark/>
          </w:tcPr>
          <w:p w14:paraId="64E32870" w14:textId="77777777" w:rsidR="005D69A9" w:rsidRPr="00BB5E6B" w:rsidRDefault="005D69A9" w:rsidP="005D69A9">
            <w:pPr>
              <w:jc w:val="right"/>
              <w:rPr>
                <w:rFonts w:ascii="Arial" w:hAnsi="Arial" w:cs="Arial"/>
                <w:sz w:val="16"/>
                <w:szCs w:val="16"/>
                <w:lang w:eastAsia="en-AU"/>
              </w:rPr>
            </w:pPr>
            <w:r w:rsidRPr="00BB5E6B">
              <w:rPr>
                <w:rFonts w:ascii="Arial" w:hAnsi="Arial" w:cs="Arial"/>
                <w:sz w:val="16"/>
                <w:szCs w:val="16"/>
                <w:lang w:eastAsia="en-AU"/>
              </w:rPr>
              <w:t>1.0</w:t>
            </w:r>
          </w:p>
        </w:tc>
        <w:tc>
          <w:tcPr>
            <w:tcW w:w="608" w:type="pct"/>
            <w:tcBorders>
              <w:top w:val="nil"/>
              <w:left w:val="nil"/>
              <w:bottom w:val="nil"/>
              <w:right w:val="nil"/>
            </w:tcBorders>
            <w:shd w:val="clear" w:color="auto" w:fill="auto"/>
            <w:noWrap/>
            <w:vAlign w:val="bottom"/>
            <w:hideMark/>
          </w:tcPr>
          <w:p w14:paraId="799336BD" w14:textId="77777777" w:rsidR="005D69A9" w:rsidRPr="00BB5E6B" w:rsidRDefault="005D69A9" w:rsidP="005D69A9">
            <w:pPr>
              <w:jc w:val="right"/>
              <w:rPr>
                <w:rFonts w:ascii="Arial" w:hAnsi="Arial" w:cs="Arial"/>
                <w:sz w:val="16"/>
                <w:szCs w:val="16"/>
                <w:lang w:eastAsia="en-AU"/>
              </w:rPr>
            </w:pPr>
            <w:r w:rsidRPr="00BB5E6B">
              <w:rPr>
                <w:rFonts w:ascii="Arial" w:hAnsi="Arial" w:cs="Arial"/>
                <w:sz w:val="16"/>
                <w:szCs w:val="16"/>
                <w:lang w:eastAsia="en-AU"/>
              </w:rPr>
              <w:t>1.0</w:t>
            </w:r>
          </w:p>
        </w:tc>
        <w:tc>
          <w:tcPr>
            <w:tcW w:w="609" w:type="pct"/>
            <w:tcBorders>
              <w:top w:val="nil"/>
              <w:left w:val="nil"/>
              <w:bottom w:val="nil"/>
              <w:right w:val="nil"/>
            </w:tcBorders>
            <w:shd w:val="clear" w:color="auto" w:fill="auto"/>
            <w:noWrap/>
            <w:vAlign w:val="bottom"/>
            <w:hideMark/>
          </w:tcPr>
          <w:p w14:paraId="1FA7D9A3" w14:textId="77777777" w:rsidR="005D69A9" w:rsidRPr="00BB5E6B" w:rsidRDefault="005D69A9" w:rsidP="005D69A9">
            <w:pPr>
              <w:jc w:val="right"/>
              <w:rPr>
                <w:rFonts w:ascii="Arial" w:hAnsi="Arial" w:cs="Arial"/>
                <w:sz w:val="16"/>
                <w:szCs w:val="16"/>
                <w:lang w:eastAsia="en-AU"/>
              </w:rPr>
            </w:pPr>
            <w:r w:rsidRPr="00BB5E6B">
              <w:rPr>
                <w:rFonts w:ascii="Arial" w:hAnsi="Arial" w:cs="Arial"/>
                <w:sz w:val="16"/>
                <w:szCs w:val="16"/>
                <w:lang w:eastAsia="en-AU"/>
              </w:rPr>
              <w:t>1.0</w:t>
            </w:r>
          </w:p>
        </w:tc>
        <w:tc>
          <w:tcPr>
            <w:tcW w:w="609" w:type="pct"/>
            <w:tcBorders>
              <w:top w:val="nil"/>
              <w:left w:val="nil"/>
              <w:bottom w:val="nil"/>
              <w:right w:val="nil"/>
            </w:tcBorders>
            <w:shd w:val="clear" w:color="auto" w:fill="auto"/>
            <w:noWrap/>
            <w:vAlign w:val="bottom"/>
            <w:hideMark/>
          </w:tcPr>
          <w:p w14:paraId="05550820" w14:textId="77777777" w:rsidR="005D69A9" w:rsidRPr="00BB5E6B" w:rsidRDefault="005D69A9" w:rsidP="005D69A9">
            <w:pPr>
              <w:jc w:val="right"/>
              <w:rPr>
                <w:rFonts w:ascii="Arial" w:hAnsi="Arial" w:cs="Arial"/>
                <w:sz w:val="16"/>
                <w:szCs w:val="16"/>
                <w:lang w:eastAsia="en-AU"/>
              </w:rPr>
            </w:pPr>
            <w:r w:rsidRPr="00BB5E6B">
              <w:rPr>
                <w:rFonts w:ascii="Arial" w:hAnsi="Arial" w:cs="Arial"/>
                <w:sz w:val="16"/>
                <w:szCs w:val="16"/>
                <w:lang w:eastAsia="en-AU"/>
              </w:rPr>
              <w:t>1.0</w:t>
            </w:r>
          </w:p>
        </w:tc>
      </w:tr>
      <w:tr w:rsidR="005D69A9" w:rsidRPr="00BB5E6B" w14:paraId="47D621BF" w14:textId="77777777" w:rsidTr="00C22DBD">
        <w:trPr>
          <w:trHeight w:val="200"/>
        </w:trPr>
        <w:tc>
          <w:tcPr>
            <w:tcW w:w="2451" w:type="pct"/>
            <w:tcBorders>
              <w:top w:val="nil"/>
              <w:left w:val="nil"/>
              <w:bottom w:val="nil"/>
              <w:right w:val="nil"/>
            </w:tcBorders>
            <w:shd w:val="clear" w:color="auto" w:fill="auto"/>
            <w:noWrap/>
            <w:vAlign w:val="bottom"/>
            <w:hideMark/>
          </w:tcPr>
          <w:p w14:paraId="7AA5E2F2" w14:textId="77777777" w:rsidR="005D69A9" w:rsidRPr="00BB5E6B" w:rsidRDefault="005D69A9" w:rsidP="005D69A9">
            <w:pPr>
              <w:ind w:firstLineChars="100" w:firstLine="160"/>
              <w:rPr>
                <w:rFonts w:ascii="Arial" w:hAnsi="Arial" w:cs="Arial"/>
                <w:sz w:val="16"/>
                <w:szCs w:val="16"/>
                <w:lang w:eastAsia="en-AU"/>
              </w:rPr>
            </w:pPr>
            <w:r w:rsidRPr="00BB5E6B">
              <w:rPr>
                <w:rFonts w:ascii="Arial" w:hAnsi="Arial" w:cs="Arial"/>
                <w:sz w:val="16"/>
                <w:szCs w:val="16"/>
                <w:lang w:eastAsia="en-AU"/>
              </w:rPr>
              <w:t>Vacant positions</w:t>
            </w:r>
          </w:p>
        </w:tc>
        <w:tc>
          <w:tcPr>
            <w:tcW w:w="115" w:type="pct"/>
            <w:tcBorders>
              <w:top w:val="nil"/>
              <w:left w:val="nil"/>
              <w:bottom w:val="nil"/>
              <w:right w:val="nil"/>
            </w:tcBorders>
            <w:shd w:val="clear" w:color="auto" w:fill="auto"/>
            <w:noWrap/>
            <w:vAlign w:val="bottom"/>
            <w:hideMark/>
          </w:tcPr>
          <w:p w14:paraId="490061F0" w14:textId="77777777" w:rsidR="005D69A9" w:rsidRPr="00BB5E6B" w:rsidRDefault="005D69A9" w:rsidP="005D69A9">
            <w:pPr>
              <w:ind w:firstLineChars="100" w:firstLine="160"/>
              <w:rPr>
                <w:rFonts w:ascii="Arial" w:hAnsi="Arial" w:cs="Arial"/>
                <w:sz w:val="16"/>
                <w:szCs w:val="16"/>
                <w:lang w:eastAsia="en-AU"/>
              </w:rPr>
            </w:pPr>
          </w:p>
        </w:tc>
        <w:tc>
          <w:tcPr>
            <w:tcW w:w="608" w:type="pct"/>
            <w:tcBorders>
              <w:top w:val="nil"/>
              <w:left w:val="nil"/>
              <w:bottom w:val="nil"/>
              <w:right w:val="nil"/>
            </w:tcBorders>
            <w:shd w:val="clear" w:color="auto" w:fill="auto"/>
            <w:noWrap/>
            <w:vAlign w:val="bottom"/>
            <w:hideMark/>
          </w:tcPr>
          <w:p w14:paraId="2EBA1020" w14:textId="77777777" w:rsidR="005D69A9" w:rsidRPr="00BB5E6B" w:rsidRDefault="005D69A9" w:rsidP="005D69A9">
            <w:pPr>
              <w:jc w:val="right"/>
              <w:rPr>
                <w:rFonts w:ascii="Arial" w:hAnsi="Arial" w:cs="Arial"/>
                <w:sz w:val="16"/>
                <w:szCs w:val="16"/>
                <w:lang w:eastAsia="en-AU"/>
              </w:rPr>
            </w:pPr>
            <w:r w:rsidRPr="00BB5E6B">
              <w:rPr>
                <w:rFonts w:ascii="Arial" w:hAnsi="Arial" w:cs="Arial"/>
                <w:sz w:val="16"/>
                <w:szCs w:val="16"/>
                <w:lang w:eastAsia="en-AU"/>
              </w:rPr>
              <w:t>0.4</w:t>
            </w:r>
          </w:p>
        </w:tc>
        <w:tc>
          <w:tcPr>
            <w:tcW w:w="608" w:type="pct"/>
            <w:tcBorders>
              <w:top w:val="nil"/>
              <w:left w:val="nil"/>
              <w:bottom w:val="nil"/>
              <w:right w:val="nil"/>
            </w:tcBorders>
            <w:shd w:val="clear" w:color="auto" w:fill="auto"/>
            <w:noWrap/>
            <w:vAlign w:val="bottom"/>
            <w:hideMark/>
          </w:tcPr>
          <w:p w14:paraId="33097098" w14:textId="77777777" w:rsidR="005D69A9" w:rsidRPr="00BB5E6B" w:rsidRDefault="005D69A9" w:rsidP="005D69A9">
            <w:pPr>
              <w:jc w:val="right"/>
              <w:rPr>
                <w:rFonts w:ascii="Arial" w:hAnsi="Arial" w:cs="Arial"/>
                <w:sz w:val="16"/>
                <w:szCs w:val="16"/>
                <w:lang w:eastAsia="en-AU"/>
              </w:rPr>
            </w:pPr>
            <w:r w:rsidRPr="00BB5E6B">
              <w:rPr>
                <w:rFonts w:ascii="Arial" w:hAnsi="Arial" w:cs="Arial"/>
                <w:sz w:val="16"/>
                <w:szCs w:val="16"/>
                <w:lang w:eastAsia="en-AU"/>
              </w:rPr>
              <w:t>0.4</w:t>
            </w:r>
          </w:p>
        </w:tc>
        <w:tc>
          <w:tcPr>
            <w:tcW w:w="609" w:type="pct"/>
            <w:tcBorders>
              <w:top w:val="nil"/>
              <w:left w:val="nil"/>
              <w:bottom w:val="nil"/>
              <w:right w:val="nil"/>
            </w:tcBorders>
            <w:shd w:val="clear" w:color="auto" w:fill="auto"/>
            <w:noWrap/>
            <w:vAlign w:val="bottom"/>
            <w:hideMark/>
          </w:tcPr>
          <w:p w14:paraId="0C315050" w14:textId="77777777" w:rsidR="005D69A9" w:rsidRPr="00BB5E6B" w:rsidRDefault="005D69A9" w:rsidP="005D69A9">
            <w:pPr>
              <w:jc w:val="right"/>
              <w:rPr>
                <w:rFonts w:ascii="Arial" w:hAnsi="Arial" w:cs="Arial"/>
                <w:sz w:val="16"/>
                <w:szCs w:val="16"/>
                <w:lang w:eastAsia="en-AU"/>
              </w:rPr>
            </w:pPr>
            <w:r w:rsidRPr="00BB5E6B">
              <w:rPr>
                <w:rFonts w:ascii="Arial" w:hAnsi="Arial" w:cs="Arial"/>
                <w:sz w:val="16"/>
                <w:szCs w:val="16"/>
                <w:lang w:eastAsia="en-AU"/>
              </w:rPr>
              <w:t>0.4</w:t>
            </w:r>
          </w:p>
        </w:tc>
        <w:tc>
          <w:tcPr>
            <w:tcW w:w="609" w:type="pct"/>
            <w:tcBorders>
              <w:top w:val="nil"/>
              <w:left w:val="nil"/>
              <w:bottom w:val="nil"/>
              <w:right w:val="nil"/>
            </w:tcBorders>
            <w:shd w:val="clear" w:color="auto" w:fill="auto"/>
            <w:noWrap/>
            <w:vAlign w:val="bottom"/>
            <w:hideMark/>
          </w:tcPr>
          <w:p w14:paraId="5AE2BF6A" w14:textId="77777777" w:rsidR="005D69A9" w:rsidRPr="00BB5E6B" w:rsidRDefault="005D69A9" w:rsidP="005D69A9">
            <w:pPr>
              <w:jc w:val="right"/>
              <w:rPr>
                <w:rFonts w:ascii="Arial" w:hAnsi="Arial" w:cs="Arial"/>
                <w:sz w:val="16"/>
                <w:szCs w:val="16"/>
                <w:lang w:eastAsia="en-AU"/>
              </w:rPr>
            </w:pPr>
            <w:r w:rsidRPr="00BB5E6B">
              <w:rPr>
                <w:rFonts w:ascii="Arial" w:hAnsi="Arial" w:cs="Arial"/>
                <w:sz w:val="16"/>
                <w:szCs w:val="16"/>
                <w:lang w:eastAsia="en-AU"/>
              </w:rPr>
              <w:t>0.4</w:t>
            </w:r>
          </w:p>
        </w:tc>
      </w:tr>
      <w:tr w:rsidR="005D69A9" w:rsidRPr="00BB5E6B" w14:paraId="2843AB9E" w14:textId="77777777" w:rsidTr="00D106AE">
        <w:trPr>
          <w:trHeight w:val="200"/>
        </w:trPr>
        <w:tc>
          <w:tcPr>
            <w:tcW w:w="2451" w:type="pct"/>
            <w:tcBorders>
              <w:top w:val="nil"/>
              <w:left w:val="nil"/>
              <w:bottom w:val="single" w:sz="4" w:space="0" w:color="auto"/>
              <w:right w:val="nil"/>
            </w:tcBorders>
            <w:shd w:val="clear" w:color="auto" w:fill="auto"/>
            <w:noWrap/>
            <w:vAlign w:val="bottom"/>
            <w:hideMark/>
          </w:tcPr>
          <w:p w14:paraId="7CD966DD" w14:textId="77777777" w:rsidR="005D69A9" w:rsidRPr="00BB5E6B" w:rsidRDefault="005D69A9" w:rsidP="005D69A9">
            <w:pPr>
              <w:ind w:firstLineChars="100" w:firstLine="160"/>
              <w:rPr>
                <w:rFonts w:ascii="Arial" w:hAnsi="Arial" w:cs="Arial"/>
                <w:sz w:val="16"/>
                <w:szCs w:val="16"/>
                <w:lang w:eastAsia="en-AU"/>
              </w:rPr>
            </w:pPr>
            <w:r w:rsidRPr="00BB5E6B">
              <w:rPr>
                <w:rFonts w:ascii="Arial" w:hAnsi="Arial" w:cs="Arial"/>
                <w:sz w:val="16"/>
                <w:szCs w:val="16"/>
                <w:lang w:eastAsia="en-AU"/>
              </w:rPr>
              <w:t>Persons of self-described gender</w:t>
            </w:r>
          </w:p>
        </w:tc>
        <w:tc>
          <w:tcPr>
            <w:tcW w:w="115" w:type="pct"/>
            <w:tcBorders>
              <w:top w:val="nil"/>
              <w:left w:val="nil"/>
              <w:bottom w:val="single" w:sz="4" w:space="0" w:color="auto"/>
              <w:right w:val="nil"/>
            </w:tcBorders>
            <w:shd w:val="clear" w:color="auto" w:fill="auto"/>
            <w:noWrap/>
            <w:vAlign w:val="bottom"/>
            <w:hideMark/>
          </w:tcPr>
          <w:p w14:paraId="3B4C1B41" w14:textId="77777777" w:rsidR="005D69A9" w:rsidRPr="00BB5E6B" w:rsidRDefault="005D69A9" w:rsidP="005D69A9">
            <w:pPr>
              <w:ind w:firstLineChars="100" w:firstLine="160"/>
              <w:rPr>
                <w:rFonts w:ascii="Arial" w:hAnsi="Arial" w:cs="Arial"/>
                <w:sz w:val="16"/>
                <w:szCs w:val="16"/>
                <w:lang w:eastAsia="en-AU"/>
              </w:rPr>
            </w:pPr>
          </w:p>
        </w:tc>
        <w:tc>
          <w:tcPr>
            <w:tcW w:w="608" w:type="pct"/>
            <w:tcBorders>
              <w:top w:val="nil"/>
              <w:left w:val="nil"/>
              <w:bottom w:val="nil"/>
              <w:right w:val="nil"/>
            </w:tcBorders>
            <w:shd w:val="clear" w:color="auto" w:fill="auto"/>
            <w:noWrap/>
            <w:vAlign w:val="bottom"/>
            <w:hideMark/>
          </w:tcPr>
          <w:p w14:paraId="71BE66E6" w14:textId="77777777" w:rsidR="005D69A9" w:rsidRPr="00BB5E6B" w:rsidRDefault="005D69A9" w:rsidP="005D69A9">
            <w:pPr>
              <w:jc w:val="right"/>
              <w:rPr>
                <w:rFonts w:ascii="Arial" w:hAnsi="Arial" w:cs="Arial"/>
                <w:sz w:val="16"/>
                <w:szCs w:val="16"/>
                <w:lang w:eastAsia="en-AU"/>
              </w:rPr>
            </w:pPr>
            <w:r w:rsidRPr="00BB5E6B">
              <w:rPr>
                <w:rFonts w:ascii="Arial" w:hAnsi="Arial" w:cs="Arial"/>
                <w:sz w:val="16"/>
                <w:szCs w:val="16"/>
                <w:lang w:eastAsia="en-AU"/>
              </w:rPr>
              <w:t>0.0</w:t>
            </w:r>
          </w:p>
        </w:tc>
        <w:tc>
          <w:tcPr>
            <w:tcW w:w="608" w:type="pct"/>
            <w:tcBorders>
              <w:top w:val="nil"/>
              <w:left w:val="nil"/>
              <w:bottom w:val="nil"/>
              <w:right w:val="nil"/>
            </w:tcBorders>
            <w:shd w:val="clear" w:color="auto" w:fill="auto"/>
            <w:noWrap/>
            <w:vAlign w:val="bottom"/>
            <w:hideMark/>
          </w:tcPr>
          <w:p w14:paraId="307E810A" w14:textId="77777777" w:rsidR="005D69A9" w:rsidRPr="00BB5E6B" w:rsidRDefault="005D69A9" w:rsidP="005D69A9">
            <w:pPr>
              <w:jc w:val="right"/>
              <w:rPr>
                <w:rFonts w:ascii="Arial" w:hAnsi="Arial" w:cs="Arial"/>
                <w:sz w:val="16"/>
                <w:szCs w:val="16"/>
                <w:lang w:eastAsia="en-AU"/>
              </w:rPr>
            </w:pPr>
            <w:r w:rsidRPr="00BB5E6B">
              <w:rPr>
                <w:rFonts w:ascii="Arial" w:hAnsi="Arial" w:cs="Arial"/>
                <w:sz w:val="16"/>
                <w:szCs w:val="16"/>
                <w:lang w:eastAsia="en-AU"/>
              </w:rPr>
              <w:t>0.0</w:t>
            </w:r>
          </w:p>
        </w:tc>
        <w:tc>
          <w:tcPr>
            <w:tcW w:w="609" w:type="pct"/>
            <w:tcBorders>
              <w:top w:val="nil"/>
              <w:left w:val="nil"/>
              <w:bottom w:val="nil"/>
              <w:right w:val="nil"/>
            </w:tcBorders>
            <w:shd w:val="clear" w:color="auto" w:fill="auto"/>
            <w:noWrap/>
            <w:vAlign w:val="bottom"/>
            <w:hideMark/>
          </w:tcPr>
          <w:p w14:paraId="00291D4D" w14:textId="77777777" w:rsidR="005D69A9" w:rsidRPr="00BB5E6B" w:rsidRDefault="005D69A9" w:rsidP="005D69A9">
            <w:pPr>
              <w:jc w:val="right"/>
              <w:rPr>
                <w:rFonts w:ascii="Arial" w:hAnsi="Arial" w:cs="Arial"/>
                <w:sz w:val="16"/>
                <w:szCs w:val="16"/>
                <w:lang w:eastAsia="en-AU"/>
              </w:rPr>
            </w:pPr>
            <w:r w:rsidRPr="00BB5E6B">
              <w:rPr>
                <w:rFonts w:ascii="Arial" w:hAnsi="Arial" w:cs="Arial"/>
                <w:sz w:val="16"/>
                <w:szCs w:val="16"/>
                <w:lang w:eastAsia="en-AU"/>
              </w:rPr>
              <w:t>0.0</w:t>
            </w:r>
          </w:p>
        </w:tc>
        <w:tc>
          <w:tcPr>
            <w:tcW w:w="609" w:type="pct"/>
            <w:tcBorders>
              <w:top w:val="nil"/>
              <w:left w:val="nil"/>
              <w:bottom w:val="nil"/>
              <w:right w:val="nil"/>
            </w:tcBorders>
            <w:shd w:val="clear" w:color="auto" w:fill="auto"/>
            <w:noWrap/>
            <w:vAlign w:val="bottom"/>
            <w:hideMark/>
          </w:tcPr>
          <w:p w14:paraId="4455BD15" w14:textId="77777777" w:rsidR="005D69A9" w:rsidRPr="00BB5E6B" w:rsidRDefault="005D69A9" w:rsidP="005D69A9">
            <w:pPr>
              <w:jc w:val="right"/>
              <w:rPr>
                <w:rFonts w:ascii="Arial" w:hAnsi="Arial" w:cs="Arial"/>
                <w:sz w:val="16"/>
                <w:szCs w:val="16"/>
                <w:lang w:eastAsia="en-AU"/>
              </w:rPr>
            </w:pPr>
            <w:r w:rsidRPr="00BB5E6B">
              <w:rPr>
                <w:rFonts w:ascii="Arial" w:hAnsi="Arial" w:cs="Arial"/>
                <w:sz w:val="16"/>
                <w:szCs w:val="16"/>
                <w:lang w:eastAsia="en-AU"/>
              </w:rPr>
              <w:t>0.0</w:t>
            </w:r>
          </w:p>
        </w:tc>
      </w:tr>
      <w:tr w:rsidR="005D69A9" w:rsidRPr="00BB5E6B" w14:paraId="37C1B07D" w14:textId="77777777" w:rsidTr="00D106AE">
        <w:trPr>
          <w:trHeight w:val="210"/>
        </w:trPr>
        <w:tc>
          <w:tcPr>
            <w:tcW w:w="2566" w:type="pct"/>
            <w:gridSpan w:val="2"/>
            <w:tcBorders>
              <w:top w:val="single" w:sz="4" w:space="0" w:color="auto"/>
              <w:left w:val="nil"/>
              <w:bottom w:val="single" w:sz="4" w:space="0" w:color="auto"/>
              <w:right w:val="nil"/>
            </w:tcBorders>
            <w:shd w:val="clear" w:color="auto" w:fill="auto"/>
            <w:noWrap/>
            <w:vAlign w:val="bottom"/>
            <w:hideMark/>
          </w:tcPr>
          <w:p w14:paraId="471B9E38" w14:textId="24F8D0E4" w:rsidR="005D69A9" w:rsidRPr="00BB5E6B" w:rsidRDefault="005D69A9" w:rsidP="005D69A9">
            <w:pPr>
              <w:rPr>
                <w:rFonts w:ascii="Arial" w:hAnsi="Arial" w:cs="Arial"/>
                <w:b/>
                <w:bCs/>
                <w:sz w:val="16"/>
                <w:szCs w:val="16"/>
                <w:lang w:eastAsia="en-AU"/>
              </w:rPr>
            </w:pPr>
            <w:r w:rsidRPr="00BB5E6B">
              <w:rPr>
                <w:rFonts w:ascii="Arial" w:hAnsi="Arial" w:cs="Arial"/>
                <w:b/>
                <w:bCs/>
                <w:sz w:val="16"/>
                <w:szCs w:val="16"/>
                <w:lang w:eastAsia="en-AU"/>
              </w:rPr>
              <w:t xml:space="preserve">Total </w:t>
            </w:r>
            <w:r w:rsidR="00D106AE">
              <w:rPr>
                <w:rFonts w:ascii="Arial" w:hAnsi="Arial" w:cs="Arial"/>
                <w:b/>
                <w:bCs/>
                <w:sz w:val="16"/>
                <w:szCs w:val="16"/>
                <w:lang w:eastAsia="en-AU"/>
              </w:rPr>
              <w:t xml:space="preserve">Built </w:t>
            </w:r>
            <w:r w:rsidRPr="00BB5E6B">
              <w:rPr>
                <w:rFonts w:ascii="Arial" w:hAnsi="Arial" w:cs="Arial"/>
                <w:b/>
                <w:bCs/>
                <w:sz w:val="16"/>
                <w:szCs w:val="16"/>
                <w:lang w:eastAsia="en-AU"/>
              </w:rPr>
              <w:t>Environment &amp; Infrastructure</w:t>
            </w:r>
          </w:p>
        </w:tc>
        <w:tc>
          <w:tcPr>
            <w:tcW w:w="608" w:type="pct"/>
            <w:tcBorders>
              <w:top w:val="single" w:sz="4" w:space="0" w:color="auto"/>
              <w:left w:val="nil"/>
              <w:bottom w:val="single" w:sz="4" w:space="0" w:color="auto"/>
              <w:right w:val="nil"/>
            </w:tcBorders>
            <w:shd w:val="clear" w:color="auto" w:fill="auto"/>
            <w:noWrap/>
            <w:vAlign w:val="bottom"/>
            <w:hideMark/>
          </w:tcPr>
          <w:p w14:paraId="0991B1AC" w14:textId="77777777" w:rsidR="005D69A9" w:rsidRPr="00BB5E6B" w:rsidRDefault="005D69A9" w:rsidP="005D69A9">
            <w:pPr>
              <w:jc w:val="right"/>
              <w:rPr>
                <w:rFonts w:ascii="Arial" w:hAnsi="Arial" w:cs="Arial"/>
                <w:sz w:val="16"/>
                <w:szCs w:val="16"/>
                <w:lang w:eastAsia="en-AU"/>
              </w:rPr>
            </w:pPr>
            <w:r w:rsidRPr="00BB5E6B">
              <w:rPr>
                <w:rFonts w:ascii="Arial" w:hAnsi="Arial" w:cs="Arial"/>
                <w:sz w:val="16"/>
                <w:szCs w:val="16"/>
                <w:lang w:eastAsia="en-AU"/>
              </w:rPr>
              <w:t>208.5</w:t>
            </w:r>
          </w:p>
        </w:tc>
        <w:tc>
          <w:tcPr>
            <w:tcW w:w="608" w:type="pct"/>
            <w:tcBorders>
              <w:top w:val="single" w:sz="4" w:space="0" w:color="auto"/>
              <w:left w:val="nil"/>
              <w:bottom w:val="single" w:sz="4" w:space="0" w:color="auto"/>
              <w:right w:val="nil"/>
            </w:tcBorders>
            <w:shd w:val="clear" w:color="auto" w:fill="auto"/>
            <w:noWrap/>
            <w:vAlign w:val="bottom"/>
            <w:hideMark/>
          </w:tcPr>
          <w:p w14:paraId="3559D978" w14:textId="77777777" w:rsidR="005D69A9" w:rsidRPr="00BB5E6B" w:rsidRDefault="005D69A9" w:rsidP="005D69A9">
            <w:pPr>
              <w:jc w:val="right"/>
              <w:rPr>
                <w:rFonts w:ascii="Arial" w:hAnsi="Arial" w:cs="Arial"/>
                <w:sz w:val="16"/>
                <w:szCs w:val="16"/>
                <w:lang w:eastAsia="en-AU"/>
              </w:rPr>
            </w:pPr>
            <w:r w:rsidRPr="00BB5E6B">
              <w:rPr>
                <w:rFonts w:ascii="Arial" w:hAnsi="Arial" w:cs="Arial"/>
                <w:sz w:val="16"/>
                <w:szCs w:val="16"/>
                <w:lang w:eastAsia="en-AU"/>
              </w:rPr>
              <w:t>208.5</w:t>
            </w:r>
          </w:p>
        </w:tc>
        <w:tc>
          <w:tcPr>
            <w:tcW w:w="609" w:type="pct"/>
            <w:tcBorders>
              <w:top w:val="single" w:sz="4" w:space="0" w:color="auto"/>
              <w:left w:val="nil"/>
              <w:bottom w:val="single" w:sz="4" w:space="0" w:color="auto"/>
              <w:right w:val="nil"/>
            </w:tcBorders>
            <w:shd w:val="clear" w:color="auto" w:fill="auto"/>
            <w:noWrap/>
            <w:vAlign w:val="bottom"/>
            <w:hideMark/>
          </w:tcPr>
          <w:p w14:paraId="52F89D18" w14:textId="77777777" w:rsidR="005D69A9" w:rsidRPr="00BB5E6B" w:rsidRDefault="005D69A9" w:rsidP="005D69A9">
            <w:pPr>
              <w:jc w:val="right"/>
              <w:rPr>
                <w:rFonts w:ascii="Arial" w:hAnsi="Arial" w:cs="Arial"/>
                <w:sz w:val="16"/>
                <w:szCs w:val="16"/>
                <w:lang w:eastAsia="en-AU"/>
              </w:rPr>
            </w:pPr>
            <w:r w:rsidRPr="00BB5E6B">
              <w:rPr>
                <w:rFonts w:ascii="Arial" w:hAnsi="Arial" w:cs="Arial"/>
                <w:sz w:val="16"/>
                <w:szCs w:val="16"/>
                <w:lang w:eastAsia="en-AU"/>
              </w:rPr>
              <w:t>208.5</w:t>
            </w:r>
          </w:p>
        </w:tc>
        <w:tc>
          <w:tcPr>
            <w:tcW w:w="609" w:type="pct"/>
            <w:tcBorders>
              <w:top w:val="single" w:sz="4" w:space="0" w:color="auto"/>
              <w:left w:val="nil"/>
              <w:bottom w:val="single" w:sz="4" w:space="0" w:color="auto"/>
              <w:right w:val="nil"/>
            </w:tcBorders>
            <w:shd w:val="clear" w:color="auto" w:fill="auto"/>
            <w:noWrap/>
            <w:vAlign w:val="bottom"/>
            <w:hideMark/>
          </w:tcPr>
          <w:p w14:paraId="26AF8D05" w14:textId="77777777" w:rsidR="005D69A9" w:rsidRPr="00BB5E6B" w:rsidRDefault="005D69A9" w:rsidP="005D69A9">
            <w:pPr>
              <w:jc w:val="right"/>
              <w:rPr>
                <w:rFonts w:ascii="Arial" w:hAnsi="Arial" w:cs="Arial"/>
                <w:sz w:val="16"/>
                <w:szCs w:val="16"/>
                <w:lang w:eastAsia="en-AU"/>
              </w:rPr>
            </w:pPr>
            <w:r w:rsidRPr="00BB5E6B">
              <w:rPr>
                <w:rFonts w:ascii="Arial" w:hAnsi="Arial" w:cs="Arial"/>
                <w:sz w:val="16"/>
                <w:szCs w:val="16"/>
                <w:lang w:eastAsia="en-AU"/>
              </w:rPr>
              <w:t>208.5</w:t>
            </w:r>
          </w:p>
        </w:tc>
      </w:tr>
      <w:tr w:rsidR="005D69A9" w:rsidRPr="00BB5E6B" w14:paraId="3B745CA3" w14:textId="77777777" w:rsidTr="005D69A9">
        <w:trPr>
          <w:trHeight w:val="210"/>
        </w:trPr>
        <w:tc>
          <w:tcPr>
            <w:tcW w:w="5000" w:type="pct"/>
            <w:gridSpan w:val="6"/>
            <w:tcBorders>
              <w:top w:val="nil"/>
              <w:left w:val="nil"/>
              <w:bottom w:val="nil"/>
              <w:right w:val="nil"/>
            </w:tcBorders>
            <w:shd w:val="clear" w:color="auto" w:fill="auto"/>
            <w:noWrap/>
            <w:vAlign w:val="bottom"/>
            <w:hideMark/>
          </w:tcPr>
          <w:p w14:paraId="1C9C83AE" w14:textId="77777777" w:rsidR="005D69A9" w:rsidRPr="00BB5E6B" w:rsidRDefault="005D69A9" w:rsidP="005D69A9">
            <w:pPr>
              <w:jc w:val="right"/>
              <w:rPr>
                <w:rFonts w:ascii="Arial" w:hAnsi="Arial" w:cs="Arial"/>
                <w:sz w:val="16"/>
                <w:szCs w:val="16"/>
                <w:lang w:eastAsia="en-AU"/>
              </w:rPr>
            </w:pPr>
          </w:p>
        </w:tc>
      </w:tr>
      <w:tr w:rsidR="005D69A9" w:rsidRPr="00BB5E6B" w14:paraId="3BD34198" w14:textId="77777777" w:rsidTr="005D69A9">
        <w:trPr>
          <w:trHeight w:val="210"/>
        </w:trPr>
        <w:tc>
          <w:tcPr>
            <w:tcW w:w="5000" w:type="pct"/>
            <w:gridSpan w:val="6"/>
            <w:tcBorders>
              <w:top w:val="nil"/>
              <w:left w:val="nil"/>
              <w:bottom w:val="nil"/>
              <w:right w:val="nil"/>
            </w:tcBorders>
            <w:shd w:val="clear" w:color="auto" w:fill="auto"/>
            <w:noWrap/>
            <w:vAlign w:val="bottom"/>
            <w:hideMark/>
          </w:tcPr>
          <w:p w14:paraId="7A12BC6B" w14:textId="77777777" w:rsidR="005D69A9" w:rsidRPr="00BB5E6B" w:rsidRDefault="005D69A9" w:rsidP="005D69A9">
            <w:pPr>
              <w:rPr>
                <w:rFonts w:ascii="Arial" w:hAnsi="Arial" w:cs="Arial"/>
                <w:b/>
                <w:bCs/>
                <w:sz w:val="16"/>
                <w:szCs w:val="16"/>
                <w:lang w:eastAsia="en-AU"/>
              </w:rPr>
            </w:pPr>
            <w:r w:rsidRPr="00BB5E6B">
              <w:rPr>
                <w:rFonts w:ascii="Arial" w:hAnsi="Arial" w:cs="Arial"/>
                <w:b/>
                <w:bCs/>
                <w:sz w:val="16"/>
                <w:szCs w:val="16"/>
                <w:lang w:eastAsia="en-AU"/>
              </w:rPr>
              <w:t>Office of the CEO</w:t>
            </w:r>
          </w:p>
        </w:tc>
      </w:tr>
      <w:tr w:rsidR="005D69A9" w:rsidRPr="00BB5E6B" w14:paraId="56C7E1D9" w14:textId="77777777" w:rsidTr="00C22DBD">
        <w:trPr>
          <w:trHeight w:val="200"/>
        </w:trPr>
        <w:tc>
          <w:tcPr>
            <w:tcW w:w="2566" w:type="pct"/>
            <w:gridSpan w:val="2"/>
            <w:tcBorders>
              <w:top w:val="nil"/>
              <w:left w:val="nil"/>
              <w:bottom w:val="nil"/>
              <w:right w:val="nil"/>
            </w:tcBorders>
            <w:shd w:val="clear" w:color="000000" w:fill="DAEEF3"/>
            <w:noWrap/>
            <w:vAlign w:val="bottom"/>
            <w:hideMark/>
          </w:tcPr>
          <w:p w14:paraId="32882D46" w14:textId="77777777" w:rsidR="005D69A9" w:rsidRPr="00BB5E6B" w:rsidRDefault="005D69A9" w:rsidP="005D69A9">
            <w:pPr>
              <w:rPr>
                <w:rFonts w:ascii="Arial" w:hAnsi="Arial" w:cs="Arial"/>
                <w:sz w:val="16"/>
                <w:szCs w:val="16"/>
                <w:lang w:eastAsia="en-AU"/>
              </w:rPr>
            </w:pPr>
            <w:r w:rsidRPr="00BB5E6B">
              <w:rPr>
                <w:rFonts w:ascii="Arial" w:hAnsi="Arial" w:cs="Arial"/>
                <w:sz w:val="16"/>
                <w:szCs w:val="16"/>
                <w:lang w:eastAsia="en-AU"/>
              </w:rPr>
              <w:t>Permanent - Full time</w:t>
            </w:r>
          </w:p>
        </w:tc>
        <w:tc>
          <w:tcPr>
            <w:tcW w:w="608" w:type="pct"/>
            <w:tcBorders>
              <w:top w:val="nil"/>
              <w:left w:val="nil"/>
              <w:bottom w:val="nil"/>
              <w:right w:val="nil"/>
            </w:tcBorders>
            <w:shd w:val="clear" w:color="000000" w:fill="DAEEF3"/>
            <w:noWrap/>
            <w:vAlign w:val="bottom"/>
            <w:hideMark/>
          </w:tcPr>
          <w:p w14:paraId="2D3DB417" w14:textId="77777777" w:rsidR="005D69A9" w:rsidRPr="00BB5E6B" w:rsidRDefault="005D69A9" w:rsidP="005D69A9">
            <w:pPr>
              <w:jc w:val="right"/>
              <w:rPr>
                <w:rFonts w:ascii="Arial" w:hAnsi="Arial" w:cs="Arial"/>
                <w:sz w:val="16"/>
                <w:szCs w:val="16"/>
                <w:lang w:eastAsia="en-AU"/>
              </w:rPr>
            </w:pPr>
            <w:r w:rsidRPr="00BB5E6B">
              <w:rPr>
                <w:rFonts w:ascii="Arial" w:hAnsi="Arial" w:cs="Arial"/>
                <w:sz w:val="16"/>
                <w:szCs w:val="16"/>
                <w:lang w:eastAsia="en-AU"/>
              </w:rPr>
              <w:t>10.0</w:t>
            </w:r>
          </w:p>
        </w:tc>
        <w:tc>
          <w:tcPr>
            <w:tcW w:w="608" w:type="pct"/>
            <w:tcBorders>
              <w:top w:val="nil"/>
              <w:left w:val="nil"/>
              <w:bottom w:val="nil"/>
              <w:right w:val="nil"/>
            </w:tcBorders>
            <w:shd w:val="clear" w:color="000000" w:fill="DAEEF3"/>
            <w:noWrap/>
            <w:vAlign w:val="bottom"/>
            <w:hideMark/>
          </w:tcPr>
          <w:p w14:paraId="3332B225" w14:textId="77777777" w:rsidR="005D69A9" w:rsidRPr="00BB5E6B" w:rsidRDefault="005D69A9" w:rsidP="005D69A9">
            <w:pPr>
              <w:jc w:val="right"/>
              <w:rPr>
                <w:rFonts w:ascii="Arial" w:hAnsi="Arial" w:cs="Arial"/>
                <w:sz w:val="16"/>
                <w:szCs w:val="16"/>
                <w:lang w:eastAsia="en-AU"/>
              </w:rPr>
            </w:pPr>
            <w:r w:rsidRPr="00BB5E6B">
              <w:rPr>
                <w:rFonts w:ascii="Arial" w:hAnsi="Arial" w:cs="Arial"/>
                <w:sz w:val="16"/>
                <w:szCs w:val="16"/>
                <w:lang w:eastAsia="en-AU"/>
              </w:rPr>
              <w:t>10.0</w:t>
            </w:r>
          </w:p>
        </w:tc>
        <w:tc>
          <w:tcPr>
            <w:tcW w:w="609" w:type="pct"/>
            <w:tcBorders>
              <w:top w:val="nil"/>
              <w:left w:val="nil"/>
              <w:bottom w:val="nil"/>
              <w:right w:val="nil"/>
            </w:tcBorders>
            <w:shd w:val="clear" w:color="000000" w:fill="DAEEF3"/>
            <w:noWrap/>
            <w:vAlign w:val="bottom"/>
            <w:hideMark/>
          </w:tcPr>
          <w:p w14:paraId="3AE8FC79" w14:textId="77777777" w:rsidR="005D69A9" w:rsidRPr="00BB5E6B" w:rsidRDefault="005D69A9" w:rsidP="005D69A9">
            <w:pPr>
              <w:jc w:val="right"/>
              <w:rPr>
                <w:rFonts w:ascii="Arial" w:hAnsi="Arial" w:cs="Arial"/>
                <w:sz w:val="16"/>
                <w:szCs w:val="16"/>
                <w:lang w:eastAsia="en-AU"/>
              </w:rPr>
            </w:pPr>
            <w:r w:rsidRPr="00BB5E6B">
              <w:rPr>
                <w:rFonts w:ascii="Arial" w:hAnsi="Arial" w:cs="Arial"/>
                <w:sz w:val="16"/>
                <w:szCs w:val="16"/>
                <w:lang w:eastAsia="en-AU"/>
              </w:rPr>
              <w:t>10.0</w:t>
            </w:r>
          </w:p>
        </w:tc>
        <w:tc>
          <w:tcPr>
            <w:tcW w:w="609" w:type="pct"/>
            <w:tcBorders>
              <w:top w:val="nil"/>
              <w:left w:val="nil"/>
              <w:bottom w:val="nil"/>
              <w:right w:val="nil"/>
            </w:tcBorders>
            <w:shd w:val="clear" w:color="000000" w:fill="DAEEF3"/>
            <w:noWrap/>
            <w:vAlign w:val="bottom"/>
            <w:hideMark/>
          </w:tcPr>
          <w:p w14:paraId="172A8F4B" w14:textId="77777777" w:rsidR="005D69A9" w:rsidRPr="00BB5E6B" w:rsidRDefault="005D69A9" w:rsidP="005D69A9">
            <w:pPr>
              <w:jc w:val="right"/>
              <w:rPr>
                <w:rFonts w:ascii="Arial" w:hAnsi="Arial" w:cs="Arial"/>
                <w:sz w:val="16"/>
                <w:szCs w:val="16"/>
                <w:lang w:eastAsia="en-AU"/>
              </w:rPr>
            </w:pPr>
            <w:r w:rsidRPr="00BB5E6B">
              <w:rPr>
                <w:rFonts w:ascii="Arial" w:hAnsi="Arial" w:cs="Arial"/>
                <w:sz w:val="16"/>
                <w:szCs w:val="16"/>
                <w:lang w:eastAsia="en-AU"/>
              </w:rPr>
              <w:t>10.0</w:t>
            </w:r>
          </w:p>
        </w:tc>
      </w:tr>
      <w:tr w:rsidR="005D69A9" w:rsidRPr="00BB5E6B" w14:paraId="5096EF60" w14:textId="77777777" w:rsidTr="00C22DBD">
        <w:trPr>
          <w:trHeight w:val="200"/>
        </w:trPr>
        <w:tc>
          <w:tcPr>
            <w:tcW w:w="2451" w:type="pct"/>
            <w:tcBorders>
              <w:top w:val="nil"/>
              <w:left w:val="nil"/>
              <w:bottom w:val="nil"/>
              <w:right w:val="nil"/>
            </w:tcBorders>
            <w:shd w:val="clear" w:color="auto" w:fill="auto"/>
            <w:noWrap/>
            <w:vAlign w:val="bottom"/>
            <w:hideMark/>
          </w:tcPr>
          <w:p w14:paraId="4D30251D" w14:textId="77777777" w:rsidR="005D69A9" w:rsidRPr="00BB5E6B" w:rsidRDefault="005D69A9" w:rsidP="005D69A9">
            <w:pPr>
              <w:ind w:firstLineChars="100" w:firstLine="160"/>
              <w:rPr>
                <w:rFonts w:ascii="Arial" w:hAnsi="Arial" w:cs="Arial"/>
                <w:sz w:val="16"/>
                <w:szCs w:val="16"/>
                <w:lang w:eastAsia="en-AU"/>
              </w:rPr>
            </w:pPr>
            <w:r w:rsidRPr="00BB5E6B">
              <w:rPr>
                <w:rFonts w:ascii="Arial" w:hAnsi="Arial" w:cs="Arial"/>
                <w:sz w:val="16"/>
                <w:szCs w:val="16"/>
                <w:lang w:eastAsia="en-AU"/>
              </w:rPr>
              <w:t>Women</w:t>
            </w:r>
          </w:p>
        </w:tc>
        <w:tc>
          <w:tcPr>
            <w:tcW w:w="115" w:type="pct"/>
            <w:tcBorders>
              <w:top w:val="nil"/>
              <w:left w:val="nil"/>
              <w:bottom w:val="nil"/>
              <w:right w:val="nil"/>
            </w:tcBorders>
            <w:shd w:val="clear" w:color="auto" w:fill="auto"/>
            <w:noWrap/>
            <w:vAlign w:val="bottom"/>
            <w:hideMark/>
          </w:tcPr>
          <w:p w14:paraId="4B0C96DC" w14:textId="77777777" w:rsidR="005D69A9" w:rsidRPr="00BB5E6B" w:rsidRDefault="005D69A9" w:rsidP="005D69A9">
            <w:pPr>
              <w:ind w:firstLineChars="100" w:firstLine="160"/>
              <w:rPr>
                <w:rFonts w:ascii="Arial" w:hAnsi="Arial" w:cs="Arial"/>
                <w:sz w:val="16"/>
                <w:szCs w:val="16"/>
                <w:lang w:eastAsia="en-AU"/>
              </w:rPr>
            </w:pPr>
          </w:p>
        </w:tc>
        <w:tc>
          <w:tcPr>
            <w:tcW w:w="608" w:type="pct"/>
            <w:tcBorders>
              <w:top w:val="nil"/>
              <w:left w:val="nil"/>
              <w:bottom w:val="nil"/>
              <w:right w:val="nil"/>
            </w:tcBorders>
            <w:shd w:val="clear" w:color="auto" w:fill="auto"/>
            <w:noWrap/>
            <w:vAlign w:val="bottom"/>
            <w:hideMark/>
          </w:tcPr>
          <w:p w14:paraId="3D046125" w14:textId="77777777" w:rsidR="005D69A9" w:rsidRPr="00BB5E6B" w:rsidRDefault="005D69A9" w:rsidP="005D69A9">
            <w:pPr>
              <w:jc w:val="right"/>
              <w:rPr>
                <w:rFonts w:ascii="Arial" w:hAnsi="Arial" w:cs="Arial"/>
                <w:sz w:val="16"/>
                <w:szCs w:val="16"/>
                <w:lang w:eastAsia="en-AU"/>
              </w:rPr>
            </w:pPr>
            <w:r w:rsidRPr="00BB5E6B">
              <w:rPr>
                <w:rFonts w:ascii="Arial" w:hAnsi="Arial" w:cs="Arial"/>
                <w:sz w:val="16"/>
                <w:szCs w:val="16"/>
                <w:lang w:eastAsia="en-AU"/>
              </w:rPr>
              <w:t>7.0</w:t>
            </w:r>
          </w:p>
        </w:tc>
        <w:tc>
          <w:tcPr>
            <w:tcW w:w="608" w:type="pct"/>
            <w:tcBorders>
              <w:top w:val="nil"/>
              <w:left w:val="nil"/>
              <w:bottom w:val="nil"/>
              <w:right w:val="nil"/>
            </w:tcBorders>
            <w:shd w:val="clear" w:color="auto" w:fill="auto"/>
            <w:noWrap/>
            <w:vAlign w:val="bottom"/>
            <w:hideMark/>
          </w:tcPr>
          <w:p w14:paraId="6C0F9F81" w14:textId="77777777" w:rsidR="005D69A9" w:rsidRPr="00BB5E6B" w:rsidRDefault="005D69A9" w:rsidP="005D69A9">
            <w:pPr>
              <w:jc w:val="right"/>
              <w:rPr>
                <w:rFonts w:ascii="Arial" w:hAnsi="Arial" w:cs="Arial"/>
                <w:sz w:val="16"/>
                <w:szCs w:val="16"/>
                <w:lang w:eastAsia="en-AU"/>
              </w:rPr>
            </w:pPr>
            <w:r w:rsidRPr="00BB5E6B">
              <w:rPr>
                <w:rFonts w:ascii="Arial" w:hAnsi="Arial" w:cs="Arial"/>
                <w:sz w:val="16"/>
                <w:szCs w:val="16"/>
                <w:lang w:eastAsia="en-AU"/>
              </w:rPr>
              <w:t>7.0</w:t>
            </w:r>
          </w:p>
        </w:tc>
        <w:tc>
          <w:tcPr>
            <w:tcW w:w="609" w:type="pct"/>
            <w:tcBorders>
              <w:top w:val="nil"/>
              <w:left w:val="nil"/>
              <w:bottom w:val="nil"/>
              <w:right w:val="nil"/>
            </w:tcBorders>
            <w:shd w:val="clear" w:color="auto" w:fill="auto"/>
            <w:noWrap/>
            <w:vAlign w:val="bottom"/>
            <w:hideMark/>
          </w:tcPr>
          <w:p w14:paraId="2E671A9D" w14:textId="77777777" w:rsidR="005D69A9" w:rsidRPr="00BB5E6B" w:rsidRDefault="005D69A9" w:rsidP="005D69A9">
            <w:pPr>
              <w:jc w:val="right"/>
              <w:rPr>
                <w:rFonts w:ascii="Arial" w:hAnsi="Arial" w:cs="Arial"/>
                <w:sz w:val="16"/>
                <w:szCs w:val="16"/>
                <w:lang w:eastAsia="en-AU"/>
              </w:rPr>
            </w:pPr>
            <w:r w:rsidRPr="00BB5E6B">
              <w:rPr>
                <w:rFonts w:ascii="Arial" w:hAnsi="Arial" w:cs="Arial"/>
                <w:sz w:val="16"/>
                <w:szCs w:val="16"/>
                <w:lang w:eastAsia="en-AU"/>
              </w:rPr>
              <w:t>7.0</w:t>
            </w:r>
          </w:p>
        </w:tc>
        <w:tc>
          <w:tcPr>
            <w:tcW w:w="609" w:type="pct"/>
            <w:tcBorders>
              <w:top w:val="nil"/>
              <w:left w:val="nil"/>
              <w:bottom w:val="nil"/>
              <w:right w:val="nil"/>
            </w:tcBorders>
            <w:shd w:val="clear" w:color="auto" w:fill="auto"/>
            <w:noWrap/>
            <w:vAlign w:val="bottom"/>
            <w:hideMark/>
          </w:tcPr>
          <w:p w14:paraId="4474D187" w14:textId="77777777" w:rsidR="005D69A9" w:rsidRPr="00BB5E6B" w:rsidRDefault="005D69A9" w:rsidP="005D69A9">
            <w:pPr>
              <w:jc w:val="right"/>
              <w:rPr>
                <w:rFonts w:ascii="Arial" w:hAnsi="Arial" w:cs="Arial"/>
                <w:sz w:val="16"/>
                <w:szCs w:val="16"/>
                <w:lang w:eastAsia="en-AU"/>
              </w:rPr>
            </w:pPr>
            <w:r w:rsidRPr="00BB5E6B">
              <w:rPr>
                <w:rFonts w:ascii="Arial" w:hAnsi="Arial" w:cs="Arial"/>
                <w:sz w:val="16"/>
                <w:szCs w:val="16"/>
                <w:lang w:eastAsia="en-AU"/>
              </w:rPr>
              <w:t>7.0</w:t>
            </w:r>
          </w:p>
        </w:tc>
      </w:tr>
      <w:tr w:rsidR="005D69A9" w:rsidRPr="00BB5E6B" w14:paraId="46C83AF0" w14:textId="77777777" w:rsidTr="00C22DBD">
        <w:trPr>
          <w:trHeight w:val="200"/>
        </w:trPr>
        <w:tc>
          <w:tcPr>
            <w:tcW w:w="2451" w:type="pct"/>
            <w:tcBorders>
              <w:top w:val="nil"/>
              <w:left w:val="nil"/>
              <w:bottom w:val="nil"/>
              <w:right w:val="nil"/>
            </w:tcBorders>
            <w:shd w:val="clear" w:color="auto" w:fill="auto"/>
            <w:noWrap/>
            <w:vAlign w:val="bottom"/>
            <w:hideMark/>
          </w:tcPr>
          <w:p w14:paraId="496A0CB7" w14:textId="77777777" w:rsidR="005D69A9" w:rsidRPr="00BB5E6B" w:rsidRDefault="005D69A9" w:rsidP="005D69A9">
            <w:pPr>
              <w:ind w:firstLineChars="100" w:firstLine="160"/>
              <w:rPr>
                <w:rFonts w:ascii="Arial" w:hAnsi="Arial" w:cs="Arial"/>
                <w:sz w:val="16"/>
                <w:szCs w:val="16"/>
                <w:lang w:eastAsia="en-AU"/>
              </w:rPr>
            </w:pPr>
            <w:r w:rsidRPr="00BB5E6B">
              <w:rPr>
                <w:rFonts w:ascii="Arial" w:hAnsi="Arial" w:cs="Arial"/>
                <w:sz w:val="16"/>
                <w:szCs w:val="16"/>
                <w:lang w:eastAsia="en-AU"/>
              </w:rPr>
              <w:t xml:space="preserve">Men </w:t>
            </w:r>
          </w:p>
        </w:tc>
        <w:tc>
          <w:tcPr>
            <w:tcW w:w="115" w:type="pct"/>
            <w:tcBorders>
              <w:top w:val="nil"/>
              <w:left w:val="nil"/>
              <w:bottom w:val="nil"/>
              <w:right w:val="nil"/>
            </w:tcBorders>
            <w:shd w:val="clear" w:color="auto" w:fill="auto"/>
            <w:noWrap/>
            <w:vAlign w:val="bottom"/>
            <w:hideMark/>
          </w:tcPr>
          <w:p w14:paraId="0476B654" w14:textId="77777777" w:rsidR="005D69A9" w:rsidRPr="00BB5E6B" w:rsidRDefault="005D69A9" w:rsidP="005D69A9">
            <w:pPr>
              <w:ind w:firstLineChars="100" w:firstLine="160"/>
              <w:rPr>
                <w:rFonts w:ascii="Arial" w:hAnsi="Arial" w:cs="Arial"/>
                <w:sz w:val="16"/>
                <w:szCs w:val="16"/>
                <w:lang w:eastAsia="en-AU"/>
              </w:rPr>
            </w:pPr>
          </w:p>
        </w:tc>
        <w:tc>
          <w:tcPr>
            <w:tcW w:w="608" w:type="pct"/>
            <w:tcBorders>
              <w:top w:val="nil"/>
              <w:left w:val="nil"/>
              <w:bottom w:val="nil"/>
              <w:right w:val="nil"/>
            </w:tcBorders>
            <w:shd w:val="clear" w:color="auto" w:fill="auto"/>
            <w:noWrap/>
            <w:vAlign w:val="bottom"/>
            <w:hideMark/>
          </w:tcPr>
          <w:p w14:paraId="593D72EE" w14:textId="77777777" w:rsidR="005D69A9" w:rsidRPr="00BB5E6B" w:rsidRDefault="005D69A9" w:rsidP="005D69A9">
            <w:pPr>
              <w:jc w:val="right"/>
              <w:rPr>
                <w:rFonts w:ascii="Arial" w:hAnsi="Arial" w:cs="Arial"/>
                <w:sz w:val="16"/>
                <w:szCs w:val="16"/>
                <w:lang w:eastAsia="en-AU"/>
              </w:rPr>
            </w:pPr>
            <w:r w:rsidRPr="00BB5E6B">
              <w:rPr>
                <w:rFonts w:ascii="Arial" w:hAnsi="Arial" w:cs="Arial"/>
                <w:sz w:val="16"/>
                <w:szCs w:val="16"/>
                <w:lang w:eastAsia="en-AU"/>
              </w:rPr>
              <w:t>2.0</w:t>
            </w:r>
          </w:p>
        </w:tc>
        <w:tc>
          <w:tcPr>
            <w:tcW w:w="608" w:type="pct"/>
            <w:tcBorders>
              <w:top w:val="nil"/>
              <w:left w:val="nil"/>
              <w:bottom w:val="nil"/>
              <w:right w:val="nil"/>
            </w:tcBorders>
            <w:shd w:val="clear" w:color="auto" w:fill="auto"/>
            <w:noWrap/>
            <w:vAlign w:val="bottom"/>
            <w:hideMark/>
          </w:tcPr>
          <w:p w14:paraId="256EFA11" w14:textId="77777777" w:rsidR="005D69A9" w:rsidRPr="00BB5E6B" w:rsidRDefault="005D69A9" w:rsidP="005D69A9">
            <w:pPr>
              <w:jc w:val="right"/>
              <w:rPr>
                <w:rFonts w:ascii="Arial" w:hAnsi="Arial" w:cs="Arial"/>
                <w:sz w:val="16"/>
                <w:szCs w:val="16"/>
                <w:lang w:eastAsia="en-AU"/>
              </w:rPr>
            </w:pPr>
            <w:r w:rsidRPr="00BB5E6B">
              <w:rPr>
                <w:rFonts w:ascii="Arial" w:hAnsi="Arial" w:cs="Arial"/>
                <w:sz w:val="16"/>
                <w:szCs w:val="16"/>
                <w:lang w:eastAsia="en-AU"/>
              </w:rPr>
              <w:t>2.0</w:t>
            </w:r>
          </w:p>
        </w:tc>
        <w:tc>
          <w:tcPr>
            <w:tcW w:w="609" w:type="pct"/>
            <w:tcBorders>
              <w:top w:val="nil"/>
              <w:left w:val="nil"/>
              <w:bottom w:val="nil"/>
              <w:right w:val="nil"/>
            </w:tcBorders>
            <w:shd w:val="clear" w:color="auto" w:fill="auto"/>
            <w:noWrap/>
            <w:vAlign w:val="bottom"/>
            <w:hideMark/>
          </w:tcPr>
          <w:p w14:paraId="2D7C1D57" w14:textId="77777777" w:rsidR="005D69A9" w:rsidRPr="00BB5E6B" w:rsidRDefault="005D69A9" w:rsidP="005D69A9">
            <w:pPr>
              <w:jc w:val="right"/>
              <w:rPr>
                <w:rFonts w:ascii="Arial" w:hAnsi="Arial" w:cs="Arial"/>
                <w:sz w:val="16"/>
                <w:szCs w:val="16"/>
                <w:lang w:eastAsia="en-AU"/>
              </w:rPr>
            </w:pPr>
            <w:r w:rsidRPr="00BB5E6B">
              <w:rPr>
                <w:rFonts w:ascii="Arial" w:hAnsi="Arial" w:cs="Arial"/>
                <w:sz w:val="16"/>
                <w:szCs w:val="16"/>
                <w:lang w:eastAsia="en-AU"/>
              </w:rPr>
              <w:t>2.0</w:t>
            </w:r>
          </w:p>
        </w:tc>
        <w:tc>
          <w:tcPr>
            <w:tcW w:w="609" w:type="pct"/>
            <w:tcBorders>
              <w:top w:val="nil"/>
              <w:left w:val="nil"/>
              <w:bottom w:val="nil"/>
              <w:right w:val="nil"/>
            </w:tcBorders>
            <w:shd w:val="clear" w:color="auto" w:fill="auto"/>
            <w:noWrap/>
            <w:vAlign w:val="bottom"/>
            <w:hideMark/>
          </w:tcPr>
          <w:p w14:paraId="0D7E712B" w14:textId="77777777" w:rsidR="005D69A9" w:rsidRPr="00BB5E6B" w:rsidRDefault="005D69A9" w:rsidP="005D69A9">
            <w:pPr>
              <w:jc w:val="right"/>
              <w:rPr>
                <w:rFonts w:ascii="Arial" w:hAnsi="Arial" w:cs="Arial"/>
                <w:sz w:val="16"/>
                <w:szCs w:val="16"/>
                <w:lang w:eastAsia="en-AU"/>
              </w:rPr>
            </w:pPr>
            <w:r w:rsidRPr="00BB5E6B">
              <w:rPr>
                <w:rFonts w:ascii="Arial" w:hAnsi="Arial" w:cs="Arial"/>
                <w:sz w:val="16"/>
                <w:szCs w:val="16"/>
                <w:lang w:eastAsia="en-AU"/>
              </w:rPr>
              <w:t>2.0</w:t>
            </w:r>
          </w:p>
        </w:tc>
      </w:tr>
      <w:tr w:rsidR="005D69A9" w:rsidRPr="00BB5E6B" w14:paraId="168BB563" w14:textId="77777777" w:rsidTr="00C22DBD">
        <w:trPr>
          <w:trHeight w:val="200"/>
        </w:trPr>
        <w:tc>
          <w:tcPr>
            <w:tcW w:w="2451" w:type="pct"/>
            <w:tcBorders>
              <w:top w:val="nil"/>
              <w:left w:val="nil"/>
              <w:bottom w:val="nil"/>
              <w:right w:val="nil"/>
            </w:tcBorders>
            <w:shd w:val="clear" w:color="auto" w:fill="auto"/>
            <w:noWrap/>
            <w:vAlign w:val="bottom"/>
            <w:hideMark/>
          </w:tcPr>
          <w:p w14:paraId="0A89EB7F" w14:textId="77777777" w:rsidR="005D69A9" w:rsidRPr="00BB5E6B" w:rsidRDefault="005D69A9" w:rsidP="005D69A9">
            <w:pPr>
              <w:ind w:firstLineChars="100" w:firstLine="160"/>
              <w:rPr>
                <w:rFonts w:ascii="Arial" w:hAnsi="Arial" w:cs="Arial"/>
                <w:sz w:val="16"/>
                <w:szCs w:val="16"/>
                <w:lang w:eastAsia="en-AU"/>
              </w:rPr>
            </w:pPr>
            <w:r w:rsidRPr="00BB5E6B">
              <w:rPr>
                <w:rFonts w:ascii="Arial" w:hAnsi="Arial" w:cs="Arial"/>
                <w:sz w:val="16"/>
                <w:szCs w:val="16"/>
                <w:lang w:eastAsia="en-AU"/>
              </w:rPr>
              <w:t>New positions</w:t>
            </w:r>
          </w:p>
        </w:tc>
        <w:tc>
          <w:tcPr>
            <w:tcW w:w="115" w:type="pct"/>
            <w:tcBorders>
              <w:top w:val="nil"/>
              <w:left w:val="nil"/>
              <w:bottom w:val="nil"/>
              <w:right w:val="nil"/>
            </w:tcBorders>
            <w:shd w:val="clear" w:color="auto" w:fill="auto"/>
            <w:noWrap/>
            <w:vAlign w:val="bottom"/>
            <w:hideMark/>
          </w:tcPr>
          <w:p w14:paraId="681C2699" w14:textId="77777777" w:rsidR="005D69A9" w:rsidRPr="00BB5E6B" w:rsidRDefault="005D69A9" w:rsidP="005D69A9">
            <w:pPr>
              <w:ind w:firstLineChars="100" w:firstLine="160"/>
              <w:rPr>
                <w:rFonts w:ascii="Arial" w:hAnsi="Arial" w:cs="Arial"/>
                <w:sz w:val="16"/>
                <w:szCs w:val="16"/>
                <w:lang w:eastAsia="en-AU"/>
              </w:rPr>
            </w:pPr>
          </w:p>
        </w:tc>
        <w:tc>
          <w:tcPr>
            <w:tcW w:w="608" w:type="pct"/>
            <w:tcBorders>
              <w:top w:val="nil"/>
              <w:left w:val="nil"/>
              <w:bottom w:val="nil"/>
              <w:right w:val="nil"/>
            </w:tcBorders>
            <w:shd w:val="clear" w:color="auto" w:fill="auto"/>
            <w:noWrap/>
            <w:vAlign w:val="bottom"/>
            <w:hideMark/>
          </w:tcPr>
          <w:p w14:paraId="1B01B604" w14:textId="77777777" w:rsidR="005D69A9" w:rsidRPr="00BB5E6B" w:rsidRDefault="005D69A9" w:rsidP="005D69A9">
            <w:pPr>
              <w:jc w:val="right"/>
              <w:rPr>
                <w:rFonts w:ascii="Arial" w:hAnsi="Arial" w:cs="Arial"/>
                <w:sz w:val="16"/>
                <w:szCs w:val="16"/>
                <w:lang w:eastAsia="en-AU"/>
              </w:rPr>
            </w:pPr>
            <w:r w:rsidRPr="00BB5E6B">
              <w:rPr>
                <w:rFonts w:ascii="Arial" w:hAnsi="Arial" w:cs="Arial"/>
                <w:sz w:val="16"/>
                <w:szCs w:val="16"/>
                <w:lang w:eastAsia="en-AU"/>
              </w:rPr>
              <w:t>0.0</w:t>
            </w:r>
          </w:p>
        </w:tc>
        <w:tc>
          <w:tcPr>
            <w:tcW w:w="608" w:type="pct"/>
            <w:tcBorders>
              <w:top w:val="nil"/>
              <w:left w:val="nil"/>
              <w:bottom w:val="nil"/>
              <w:right w:val="nil"/>
            </w:tcBorders>
            <w:shd w:val="clear" w:color="auto" w:fill="auto"/>
            <w:noWrap/>
            <w:vAlign w:val="bottom"/>
            <w:hideMark/>
          </w:tcPr>
          <w:p w14:paraId="2BB089A7" w14:textId="77777777" w:rsidR="005D69A9" w:rsidRPr="00BB5E6B" w:rsidRDefault="005D69A9" w:rsidP="005D69A9">
            <w:pPr>
              <w:jc w:val="right"/>
              <w:rPr>
                <w:rFonts w:ascii="Arial" w:hAnsi="Arial" w:cs="Arial"/>
                <w:sz w:val="16"/>
                <w:szCs w:val="16"/>
                <w:lang w:eastAsia="en-AU"/>
              </w:rPr>
            </w:pPr>
            <w:r w:rsidRPr="00BB5E6B">
              <w:rPr>
                <w:rFonts w:ascii="Arial" w:hAnsi="Arial" w:cs="Arial"/>
                <w:sz w:val="16"/>
                <w:szCs w:val="16"/>
                <w:lang w:eastAsia="en-AU"/>
              </w:rPr>
              <w:t>0.0</w:t>
            </w:r>
          </w:p>
        </w:tc>
        <w:tc>
          <w:tcPr>
            <w:tcW w:w="609" w:type="pct"/>
            <w:tcBorders>
              <w:top w:val="nil"/>
              <w:left w:val="nil"/>
              <w:bottom w:val="nil"/>
              <w:right w:val="nil"/>
            </w:tcBorders>
            <w:shd w:val="clear" w:color="auto" w:fill="auto"/>
            <w:noWrap/>
            <w:vAlign w:val="bottom"/>
            <w:hideMark/>
          </w:tcPr>
          <w:p w14:paraId="2E9D891C" w14:textId="77777777" w:rsidR="005D69A9" w:rsidRPr="00BB5E6B" w:rsidRDefault="005D69A9" w:rsidP="005D69A9">
            <w:pPr>
              <w:jc w:val="right"/>
              <w:rPr>
                <w:rFonts w:ascii="Arial" w:hAnsi="Arial" w:cs="Arial"/>
                <w:sz w:val="16"/>
                <w:szCs w:val="16"/>
                <w:lang w:eastAsia="en-AU"/>
              </w:rPr>
            </w:pPr>
            <w:r w:rsidRPr="00BB5E6B">
              <w:rPr>
                <w:rFonts w:ascii="Arial" w:hAnsi="Arial" w:cs="Arial"/>
                <w:sz w:val="16"/>
                <w:szCs w:val="16"/>
                <w:lang w:eastAsia="en-AU"/>
              </w:rPr>
              <w:t>0.0</w:t>
            </w:r>
          </w:p>
        </w:tc>
        <w:tc>
          <w:tcPr>
            <w:tcW w:w="609" w:type="pct"/>
            <w:tcBorders>
              <w:top w:val="nil"/>
              <w:left w:val="nil"/>
              <w:bottom w:val="nil"/>
              <w:right w:val="nil"/>
            </w:tcBorders>
            <w:shd w:val="clear" w:color="auto" w:fill="auto"/>
            <w:noWrap/>
            <w:vAlign w:val="bottom"/>
            <w:hideMark/>
          </w:tcPr>
          <w:p w14:paraId="6CA1CEE9" w14:textId="77777777" w:rsidR="005D69A9" w:rsidRPr="00BB5E6B" w:rsidRDefault="005D69A9" w:rsidP="005D69A9">
            <w:pPr>
              <w:jc w:val="right"/>
              <w:rPr>
                <w:rFonts w:ascii="Arial" w:hAnsi="Arial" w:cs="Arial"/>
                <w:sz w:val="16"/>
                <w:szCs w:val="16"/>
                <w:lang w:eastAsia="en-AU"/>
              </w:rPr>
            </w:pPr>
            <w:r w:rsidRPr="00BB5E6B">
              <w:rPr>
                <w:rFonts w:ascii="Arial" w:hAnsi="Arial" w:cs="Arial"/>
                <w:sz w:val="16"/>
                <w:szCs w:val="16"/>
                <w:lang w:eastAsia="en-AU"/>
              </w:rPr>
              <w:t>0.0</w:t>
            </w:r>
          </w:p>
        </w:tc>
      </w:tr>
      <w:tr w:rsidR="005D69A9" w:rsidRPr="00BB5E6B" w14:paraId="0CC7D761" w14:textId="77777777" w:rsidTr="00C22DBD">
        <w:trPr>
          <w:trHeight w:val="200"/>
        </w:trPr>
        <w:tc>
          <w:tcPr>
            <w:tcW w:w="2451" w:type="pct"/>
            <w:tcBorders>
              <w:top w:val="nil"/>
              <w:left w:val="nil"/>
              <w:bottom w:val="nil"/>
              <w:right w:val="nil"/>
            </w:tcBorders>
            <w:shd w:val="clear" w:color="auto" w:fill="auto"/>
            <w:noWrap/>
            <w:vAlign w:val="bottom"/>
            <w:hideMark/>
          </w:tcPr>
          <w:p w14:paraId="08BA4A72" w14:textId="77777777" w:rsidR="005D69A9" w:rsidRPr="00BB5E6B" w:rsidRDefault="005D69A9" w:rsidP="005D69A9">
            <w:pPr>
              <w:ind w:firstLineChars="100" w:firstLine="160"/>
              <w:rPr>
                <w:rFonts w:ascii="Arial" w:hAnsi="Arial" w:cs="Arial"/>
                <w:sz w:val="16"/>
                <w:szCs w:val="16"/>
                <w:lang w:eastAsia="en-AU"/>
              </w:rPr>
            </w:pPr>
            <w:r w:rsidRPr="00BB5E6B">
              <w:rPr>
                <w:rFonts w:ascii="Arial" w:hAnsi="Arial" w:cs="Arial"/>
                <w:sz w:val="16"/>
                <w:szCs w:val="16"/>
                <w:lang w:eastAsia="en-AU"/>
              </w:rPr>
              <w:t>Vacant positions</w:t>
            </w:r>
          </w:p>
        </w:tc>
        <w:tc>
          <w:tcPr>
            <w:tcW w:w="115" w:type="pct"/>
            <w:tcBorders>
              <w:top w:val="nil"/>
              <w:left w:val="nil"/>
              <w:bottom w:val="nil"/>
              <w:right w:val="nil"/>
            </w:tcBorders>
            <w:shd w:val="clear" w:color="auto" w:fill="auto"/>
            <w:noWrap/>
            <w:vAlign w:val="bottom"/>
            <w:hideMark/>
          </w:tcPr>
          <w:p w14:paraId="6DC6A2B8" w14:textId="77777777" w:rsidR="005D69A9" w:rsidRPr="00BB5E6B" w:rsidRDefault="005D69A9" w:rsidP="005D69A9">
            <w:pPr>
              <w:ind w:firstLineChars="100" w:firstLine="160"/>
              <w:rPr>
                <w:rFonts w:ascii="Arial" w:hAnsi="Arial" w:cs="Arial"/>
                <w:sz w:val="16"/>
                <w:szCs w:val="16"/>
                <w:lang w:eastAsia="en-AU"/>
              </w:rPr>
            </w:pPr>
          </w:p>
        </w:tc>
        <w:tc>
          <w:tcPr>
            <w:tcW w:w="608" w:type="pct"/>
            <w:tcBorders>
              <w:top w:val="nil"/>
              <w:left w:val="nil"/>
              <w:bottom w:val="nil"/>
              <w:right w:val="nil"/>
            </w:tcBorders>
            <w:shd w:val="clear" w:color="auto" w:fill="auto"/>
            <w:noWrap/>
            <w:vAlign w:val="bottom"/>
            <w:hideMark/>
          </w:tcPr>
          <w:p w14:paraId="785D6C98" w14:textId="77777777" w:rsidR="005D69A9" w:rsidRPr="00BB5E6B" w:rsidRDefault="005D69A9" w:rsidP="005D69A9">
            <w:pPr>
              <w:jc w:val="right"/>
              <w:rPr>
                <w:rFonts w:ascii="Arial" w:hAnsi="Arial" w:cs="Arial"/>
                <w:sz w:val="16"/>
                <w:szCs w:val="16"/>
                <w:lang w:eastAsia="en-AU"/>
              </w:rPr>
            </w:pPr>
            <w:r w:rsidRPr="00BB5E6B">
              <w:rPr>
                <w:rFonts w:ascii="Arial" w:hAnsi="Arial" w:cs="Arial"/>
                <w:sz w:val="16"/>
                <w:szCs w:val="16"/>
                <w:lang w:eastAsia="en-AU"/>
              </w:rPr>
              <w:t>1.0</w:t>
            </w:r>
          </w:p>
        </w:tc>
        <w:tc>
          <w:tcPr>
            <w:tcW w:w="608" w:type="pct"/>
            <w:tcBorders>
              <w:top w:val="nil"/>
              <w:left w:val="nil"/>
              <w:bottom w:val="nil"/>
              <w:right w:val="nil"/>
            </w:tcBorders>
            <w:shd w:val="clear" w:color="auto" w:fill="auto"/>
            <w:noWrap/>
            <w:vAlign w:val="bottom"/>
            <w:hideMark/>
          </w:tcPr>
          <w:p w14:paraId="331BF7E2" w14:textId="77777777" w:rsidR="005D69A9" w:rsidRPr="00BB5E6B" w:rsidRDefault="005D69A9" w:rsidP="005D69A9">
            <w:pPr>
              <w:jc w:val="right"/>
              <w:rPr>
                <w:rFonts w:ascii="Arial" w:hAnsi="Arial" w:cs="Arial"/>
                <w:sz w:val="16"/>
                <w:szCs w:val="16"/>
                <w:lang w:eastAsia="en-AU"/>
              </w:rPr>
            </w:pPr>
            <w:r w:rsidRPr="00BB5E6B">
              <w:rPr>
                <w:rFonts w:ascii="Arial" w:hAnsi="Arial" w:cs="Arial"/>
                <w:sz w:val="16"/>
                <w:szCs w:val="16"/>
                <w:lang w:eastAsia="en-AU"/>
              </w:rPr>
              <w:t>1.0</w:t>
            </w:r>
          </w:p>
        </w:tc>
        <w:tc>
          <w:tcPr>
            <w:tcW w:w="609" w:type="pct"/>
            <w:tcBorders>
              <w:top w:val="nil"/>
              <w:left w:val="nil"/>
              <w:bottom w:val="nil"/>
              <w:right w:val="nil"/>
            </w:tcBorders>
            <w:shd w:val="clear" w:color="auto" w:fill="auto"/>
            <w:noWrap/>
            <w:vAlign w:val="bottom"/>
            <w:hideMark/>
          </w:tcPr>
          <w:p w14:paraId="53016BE6" w14:textId="77777777" w:rsidR="005D69A9" w:rsidRPr="00BB5E6B" w:rsidRDefault="005D69A9" w:rsidP="005D69A9">
            <w:pPr>
              <w:jc w:val="right"/>
              <w:rPr>
                <w:rFonts w:ascii="Arial" w:hAnsi="Arial" w:cs="Arial"/>
                <w:sz w:val="16"/>
                <w:szCs w:val="16"/>
                <w:lang w:eastAsia="en-AU"/>
              </w:rPr>
            </w:pPr>
            <w:r w:rsidRPr="00BB5E6B">
              <w:rPr>
                <w:rFonts w:ascii="Arial" w:hAnsi="Arial" w:cs="Arial"/>
                <w:sz w:val="16"/>
                <w:szCs w:val="16"/>
                <w:lang w:eastAsia="en-AU"/>
              </w:rPr>
              <w:t>1.0</w:t>
            </w:r>
          </w:p>
        </w:tc>
        <w:tc>
          <w:tcPr>
            <w:tcW w:w="609" w:type="pct"/>
            <w:tcBorders>
              <w:top w:val="nil"/>
              <w:left w:val="nil"/>
              <w:bottom w:val="nil"/>
              <w:right w:val="nil"/>
            </w:tcBorders>
            <w:shd w:val="clear" w:color="auto" w:fill="auto"/>
            <w:noWrap/>
            <w:vAlign w:val="bottom"/>
            <w:hideMark/>
          </w:tcPr>
          <w:p w14:paraId="78952560" w14:textId="77777777" w:rsidR="005D69A9" w:rsidRPr="00BB5E6B" w:rsidRDefault="005D69A9" w:rsidP="005D69A9">
            <w:pPr>
              <w:jc w:val="right"/>
              <w:rPr>
                <w:rFonts w:ascii="Arial" w:hAnsi="Arial" w:cs="Arial"/>
                <w:sz w:val="16"/>
                <w:szCs w:val="16"/>
                <w:lang w:eastAsia="en-AU"/>
              </w:rPr>
            </w:pPr>
            <w:r w:rsidRPr="00BB5E6B">
              <w:rPr>
                <w:rFonts w:ascii="Arial" w:hAnsi="Arial" w:cs="Arial"/>
                <w:sz w:val="16"/>
                <w:szCs w:val="16"/>
                <w:lang w:eastAsia="en-AU"/>
              </w:rPr>
              <w:t>1.0</w:t>
            </w:r>
          </w:p>
        </w:tc>
      </w:tr>
      <w:tr w:rsidR="005D69A9" w:rsidRPr="00BB5E6B" w14:paraId="221FF1EA" w14:textId="77777777" w:rsidTr="00C22DBD">
        <w:trPr>
          <w:trHeight w:val="200"/>
        </w:trPr>
        <w:tc>
          <w:tcPr>
            <w:tcW w:w="2451" w:type="pct"/>
            <w:tcBorders>
              <w:top w:val="nil"/>
              <w:left w:val="nil"/>
              <w:bottom w:val="nil"/>
              <w:right w:val="nil"/>
            </w:tcBorders>
            <w:shd w:val="clear" w:color="auto" w:fill="auto"/>
            <w:noWrap/>
            <w:vAlign w:val="bottom"/>
            <w:hideMark/>
          </w:tcPr>
          <w:p w14:paraId="699E4F52" w14:textId="77777777" w:rsidR="005D69A9" w:rsidRPr="00BB5E6B" w:rsidRDefault="005D69A9" w:rsidP="005D69A9">
            <w:pPr>
              <w:ind w:firstLineChars="100" w:firstLine="160"/>
              <w:rPr>
                <w:rFonts w:ascii="Arial" w:hAnsi="Arial" w:cs="Arial"/>
                <w:sz w:val="16"/>
                <w:szCs w:val="16"/>
                <w:lang w:eastAsia="en-AU"/>
              </w:rPr>
            </w:pPr>
            <w:r w:rsidRPr="00BB5E6B">
              <w:rPr>
                <w:rFonts w:ascii="Arial" w:hAnsi="Arial" w:cs="Arial"/>
                <w:sz w:val="16"/>
                <w:szCs w:val="16"/>
                <w:lang w:eastAsia="en-AU"/>
              </w:rPr>
              <w:t>Persons of self-described gender</w:t>
            </w:r>
          </w:p>
        </w:tc>
        <w:tc>
          <w:tcPr>
            <w:tcW w:w="115" w:type="pct"/>
            <w:tcBorders>
              <w:top w:val="nil"/>
              <w:left w:val="nil"/>
              <w:bottom w:val="nil"/>
              <w:right w:val="nil"/>
            </w:tcBorders>
            <w:shd w:val="clear" w:color="auto" w:fill="auto"/>
            <w:noWrap/>
            <w:vAlign w:val="bottom"/>
            <w:hideMark/>
          </w:tcPr>
          <w:p w14:paraId="7955E7A2" w14:textId="77777777" w:rsidR="005D69A9" w:rsidRPr="00BB5E6B" w:rsidRDefault="005D69A9" w:rsidP="005D69A9">
            <w:pPr>
              <w:ind w:firstLineChars="100" w:firstLine="160"/>
              <w:rPr>
                <w:rFonts w:ascii="Arial" w:hAnsi="Arial" w:cs="Arial"/>
                <w:sz w:val="16"/>
                <w:szCs w:val="16"/>
                <w:lang w:eastAsia="en-AU"/>
              </w:rPr>
            </w:pPr>
          </w:p>
        </w:tc>
        <w:tc>
          <w:tcPr>
            <w:tcW w:w="608" w:type="pct"/>
            <w:tcBorders>
              <w:top w:val="nil"/>
              <w:left w:val="nil"/>
              <w:bottom w:val="nil"/>
              <w:right w:val="nil"/>
            </w:tcBorders>
            <w:shd w:val="clear" w:color="auto" w:fill="auto"/>
            <w:noWrap/>
            <w:vAlign w:val="bottom"/>
            <w:hideMark/>
          </w:tcPr>
          <w:p w14:paraId="6FA432CD" w14:textId="77777777" w:rsidR="005D69A9" w:rsidRPr="00BB5E6B" w:rsidRDefault="005D69A9" w:rsidP="005D69A9">
            <w:pPr>
              <w:jc w:val="right"/>
              <w:rPr>
                <w:rFonts w:ascii="Arial" w:hAnsi="Arial" w:cs="Arial"/>
                <w:sz w:val="16"/>
                <w:szCs w:val="16"/>
                <w:lang w:eastAsia="en-AU"/>
              </w:rPr>
            </w:pPr>
            <w:r w:rsidRPr="00BB5E6B">
              <w:rPr>
                <w:rFonts w:ascii="Arial" w:hAnsi="Arial" w:cs="Arial"/>
                <w:sz w:val="16"/>
                <w:szCs w:val="16"/>
                <w:lang w:eastAsia="en-AU"/>
              </w:rPr>
              <w:t>0.0</w:t>
            </w:r>
          </w:p>
        </w:tc>
        <w:tc>
          <w:tcPr>
            <w:tcW w:w="608" w:type="pct"/>
            <w:tcBorders>
              <w:top w:val="nil"/>
              <w:left w:val="nil"/>
              <w:bottom w:val="nil"/>
              <w:right w:val="nil"/>
            </w:tcBorders>
            <w:shd w:val="clear" w:color="auto" w:fill="auto"/>
            <w:noWrap/>
            <w:vAlign w:val="bottom"/>
            <w:hideMark/>
          </w:tcPr>
          <w:p w14:paraId="093DD38B" w14:textId="77777777" w:rsidR="005D69A9" w:rsidRPr="00BB5E6B" w:rsidRDefault="005D69A9" w:rsidP="005D69A9">
            <w:pPr>
              <w:jc w:val="right"/>
              <w:rPr>
                <w:rFonts w:ascii="Arial" w:hAnsi="Arial" w:cs="Arial"/>
                <w:sz w:val="16"/>
                <w:szCs w:val="16"/>
                <w:lang w:eastAsia="en-AU"/>
              </w:rPr>
            </w:pPr>
            <w:r w:rsidRPr="00BB5E6B">
              <w:rPr>
                <w:rFonts w:ascii="Arial" w:hAnsi="Arial" w:cs="Arial"/>
                <w:sz w:val="16"/>
                <w:szCs w:val="16"/>
                <w:lang w:eastAsia="en-AU"/>
              </w:rPr>
              <w:t>0.0</w:t>
            </w:r>
          </w:p>
        </w:tc>
        <w:tc>
          <w:tcPr>
            <w:tcW w:w="609" w:type="pct"/>
            <w:tcBorders>
              <w:top w:val="nil"/>
              <w:left w:val="nil"/>
              <w:bottom w:val="nil"/>
              <w:right w:val="nil"/>
            </w:tcBorders>
            <w:shd w:val="clear" w:color="auto" w:fill="auto"/>
            <w:noWrap/>
            <w:vAlign w:val="bottom"/>
            <w:hideMark/>
          </w:tcPr>
          <w:p w14:paraId="23E932B8" w14:textId="77777777" w:rsidR="005D69A9" w:rsidRPr="00BB5E6B" w:rsidRDefault="005D69A9" w:rsidP="005D69A9">
            <w:pPr>
              <w:jc w:val="right"/>
              <w:rPr>
                <w:rFonts w:ascii="Arial" w:hAnsi="Arial" w:cs="Arial"/>
                <w:sz w:val="16"/>
                <w:szCs w:val="16"/>
                <w:lang w:eastAsia="en-AU"/>
              </w:rPr>
            </w:pPr>
            <w:r w:rsidRPr="00BB5E6B">
              <w:rPr>
                <w:rFonts w:ascii="Arial" w:hAnsi="Arial" w:cs="Arial"/>
                <w:sz w:val="16"/>
                <w:szCs w:val="16"/>
                <w:lang w:eastAsia="en-AU"/>
              </w:rPr>
              <w:t>0.0</w:t>
            </w:r>
          </w:p>
        </w:tc>
        <w:tc>
          <w:tcPr>
            <w:tcW w:w="609" w:type="pct"/>
            <w:tcBorders>
              <w:top w:val="nil"/>
              <w:left w:val="nil"/>
              <w:bottom w:val="nil"/>
              <w:right w:val="nil"/>
            </w:tcBorders>
            <w:shd w:val="clear" w:color="auto" w:fill="auto"/>
            <w:noWrap/>
            <w:vAlign w:val="bottom"/>
            <w:hideMark/>
          </w:tcPr>
          <w:p w14:paraId="444B91AA" w14:textId="77777777" w:rsidR="005D69A9" w:rsidRPr="00BB5E6B" w:rsidRDefault="005D69A9" w:rsidP="005D69A9">
            <w:pPr>
              <w:jc w:val="right"/>
              <w:rPr>
                <w:rFonts w:ascii="Arial" w:hAnsi="Arial" w:cs="Arial"/>
                <w:sz w:val="16"/>
                <w:szCs w:val="16"/>
                <w:lang w:eastAsia="en-AU"/>
              </w:rPr>
            </w:pPr>
            <w:r w:rsidRPr="00BB5E6B">
              <w:rPr>
                <w:rFonts w:ascii="Arial" w:hAnsi="Arial" w:cs="Arial"/>
                <w:sz w:val="16"/>
                <w:szCs w:val="16"/>
                <w:lang w:eastAsia="en-AU"/>
              </w:rPr>
              <w:t>0.0</w:t>
            </w:r>
          </w:p>
        </w:tc>
      </w:tr>
      <w:tr w:rsidR="005D69A9" w:rsidRPr="00BB5E6B" w14:paraId="010948EB" w14:textId="77777777" w:rsidTr="00C22DBD">
        <w:trPr>
          <w:trHeight w:val="200"/>
        </w:trPr>
        <w:tc>
          <w:tcPr>
            <w:tcW w:w="2566" w:type="pct"/>
            <w:gridSpan w:val="2"/>
            <w:tcBorders>
              <w:top w:val="nil"/>
              <w:left w:val="nil"/>
              <w:bottom w:val="nil"/>
              <w:right w:val="nil"/>
            </w:tcBorders>
            <w:shd w:val="clear" w:color="000000" w:fill="DAEEF3"/>
            <w:noWrap/>
            <w:vAlign w:val="bottom"/>
            <w:hideMark/>
          </w:tcPr>
          <w:p w14:paraId="3E90589A" w14:textId="77777777" w:rsidR="005D69A9" w:rsidRPr="00BB5E6B" w:rsidRDefault="005D69A9" w:rsidP="005D69A9">
            <w:pPr>
              <w:rPr>
                <w:rFonts w:ascii="Arial" w:hAnsi="Arial" w:cs="Arial"/>
                <w:sz w:val="16"/>
                <w:szCs w:val="16"/>
                <w:lang w:eastAsia="en-AU"/>
              </w:rPr>
            </w:pPr>
            <w:r w:rsidRPr="00BB5E6B">
              <w:rPr>
                <w:rFonts w:ascii="Arial" w:hAnsi="Arial" w:cs="Arial"/>
                <w:sz w:val="16"/>
                <w:szCs w:val="16"/>
                <w:lang w:eastAsia="en-AU"/>
              </w:rPr>
              <w:t>Permanent - Part time</w:t>
            </w:r>
          </w:p>
        </w:tc>
        <w:tc>
          <w:tcPr>
            <w:tcW w:w="608" w:type="pct"/>
            <w:tcBorders>
              <w:top w:val="nil"/>
              <w:left w:val="nil"/>
              <w:bottom w:val="nil"/>
              <w:right w:val="nil"/>
            </w:tcBorders>
            <w:shd w:val="clear" w:color="000000" w:fill="DAEEF3"/>
            <w:noWrap/>
            <w:vAlign w:val="bottom"/>
            <w:hideMark/>
          </w:tcPr>
          <w:p w14:paraId="42A3E76F" w14:textId="77777777" w:rsidR="005D69A9" w:rsidRPr="00BB5E6B" w:rsidRDefault="005D69A9" w:rsidP="005D69A9">
            <w:pPr>
              <w:jc w:val="right"/>
              <w:rPr>
                <w:rFonts w:ascii="Arial" w:hAnsi="Arial" w:cs="Arial"/>
                <w:sz w:val="16"/>
                <w:szCs w:val="16"/>
                <w:lang w:eastAsia="en-AU"/>
              </w:rPr>
            </w:pPr>
            <w:r w:rsidRPr="00BB5E6B">
              <w:rPr>
                <w:rFonts w:ascii="Arial" w:hAnsi="Arial" w:cs="Arial"/>
                <w:sz w:val="16"/>
                <w:szCs w:val="16"/>
                <w:lang w:eastAsia="en-AU"/>
              </w:rPr>
              <w:t>1.6</w:t>
            </w:r>
          </w:p>
        </w:tc>
        <w:tc>
          <w:tcPr>
            <w:tcW w:w="608" w:type="pct"/>
            <w:tcBorders>
              <w:top w:val="nil"/>
              <w:left w:val="nil"/>
              <w:bottom w:val="nil"/>
              <w:right w:val="nil"/>
            </w:tcBorders>
            <w:shd w:val="clear" w:color="000000" w:fill="DAEEF3"/>
            <w:noWrap/>
            <w:vAlign w:val="bottom"/>
            <w:hideMark/>
          </w:tcPr>
          <w:p w14:paraId="24F25ED9" w14:textId="77777777" w:rsidR="005D69A9" w:rsidRPr="00BB5E6B" w:rsidRDefault="005D69A9" w:rsidP="005D69A9">
            <w:pPr>
              <w:jc w:val="right"/>
              <w:rPr>
                <w:rFonts w:ascii="Arial" w:hAnsi="Arial" w:cs="Arial"/>
                <w:sz w:val="16"/>
                <w:szCs w:val="16"/>
                <w:lang w:eastAsia="en-AU"/>
              </w:rPr>
            </w:pPr>
            <w:r w:rsidRPr="00BB5E6B">
              <w:rPr>
                <w:rFonts w:ascii="Arial" w:hAnsi="Arial" w:cs="Arial"/>
                <w:sz w:val="16"/>
                <w:szCs w:val="16"/>
                <w:lang w:eastAsia="en-AU"/>
              </w:rPr>
              <w:t>1.6</w:t>
            </w:r>
          </w:p>
        </w:tc>
        <w:tc>
          <w:tcPr>
            <w:tcW w:w="609" w:type="pct"/>
            <w:tcBorders>
              <w:top w:val="nil"/>
              <w:left w:val="nil"/>
              <w:bottom w:val="nil"/>
              <w:right w:val="nil"/>
            </w:tcBorders>
            <w:shd w:val="clear" w:color="000000" w:fill="DAEEF3"/>
            <w:noWrap/>
            <w:vAlign w:val="bottom"/>
            <w:hideMark/>
          </w:tcPr>
          <w:p w14:paraId="012D764A" w14:textId="77777777" w:rsidR="005D69A9" w:rsidRPr="00BB5E6B" w:rsidRDefault="005D69A9" w:rsidP="005D69A9">
            <w:pPr>
              <w:jc w:val="right"/>
              <w:rPr>
                <w:rFonts w:ascii="Arial" w:hAnsi="Arial" w:cs="Arial"/>
                <w:sz w:val="16"/>
                <w:szCs w:val="16"/>
                <w:lang w:eastAsia="en-AU"/>
              </w:rPr>
            </w:pPr>
            <w:r w:rsidRPr="00BB5E6B">
              <w:rPr>
                <w:rFonts w:ascii="Arial" w:hAnsi="Arial" w:cs="Arial"/>
                <w:sz w:val="16"/>
                <w:szCs w:val="16"/>
                <w:lang w:eastAsia="en-AU"/>
              </w:rPr>
              <w:t>1.6</w:t>
            </w:r>
          </w:p>
        </w:tc>
        <w:tc>
          <w:tcPr>
            <w:tcW w:w="609" w:type="pct"/>
            <w:tcBorders>
              <w:top w:val="nil"/>
              <w:left w:val="nil"/>
              <w:bottom w:val="nil"/>
              <w:right w:val="nil"/>
            </w:tcBorders>
            <w:shd w:val="clear" w:color="000000" w:fill="DAEEF3"/>
            <w:noWrap/>
            <w:vAlign w:val="bottom"/>
            <w:hideMark/>
          </w:tcPr>
          <w:p w14:paraId="481FA4FD" w14:textId="77777777" w:rsidR="005D69A9" w:rsidRPr="00BB5E6B" w:rsidRDefault="005D69A9" w:rsidP="005D69A9">
            <w:pPr>
              <w:jc w:val="right"/>
              <w:rPr>
                <w:rFonts w:ascii="Arial" w:hAnsi="Arial" w:cs="Arial"/>
                <w:sz w:val="16"/>
                <w:szCs w:val="16"/>
                <w:lang w:eastAsia="en-AU"/>
              </w:rPr>
            </w:pPr>
            <w:r w:rsidRPr="00BB5E6B">
              <w:rPr>
                <w:rFonts w:ascii="Arial" w:hAnsi="Arial" w:cs="Arial"/>
                <w:sz w:val="16"/>
                <w:szCs w:val="16"/>
                <w:lang w:eastAsia="en-AU"/>
              </w:rPr>
              <w:t>1.6</w:t>
            </w:r>
          </w:p>
        </w:tc>
      </w:tr>
      <w:tr w:rsidR="005D69A9" w:rsidRPr="00BB5E6B" w14:paraId="69363049" w14:textId="77777777" w:rsidTr="00C22DBD">
        <w:trPr>
          <w:trHeight w:val="200"/>
        </w:trPr>
        <w:tc>
          <w:tcPr>
            <w:tcW w:w="2451" w:type="pct"/>
            <w:tcBorders>
              <w:top w:val="nil"/>
              <w:left w:val="nil"/>
              <w:bottom w:val="nil"/>
              <w:right w:val="nil"/>
            </w:tcBorders>
            <w:shd w:val="clear" w:color="auto" w:fill="auto"/>
            <w:noWrap/>
            <w:vAlign w:val="bottom"/>
            <w:hideMark/>
          </w:tcPr>
          <w:p w14:paraId="5C3F177E" w14:textId="77777777" w:rsidR="005D69A9" w:rsidRPr="00BB5E6B" w:rsidRDefault="005D69A9" w:rsidP="005D69A9">
            <w:pPr>
              <w:ind w:firstLineChars="100" w:firstLine="160"/>
              <w:rPr>
                <w:rFonts w:ascii="Arial" w:hAnsi="Arial" w:cs="Arial"/>
                <w:sz w:val="16"/>
                <w:szCs w:val="16"/>
                <w:lang w:eastAsia="en-AU"/>
              </w:rPr>
            </w:pPr>
            <w:r w:rsidRPr="00BB5E6B">
              <w:rPr>
                <w:rFonts w:ascii="Arial" w:hAnsi="Arial" w:cs="Arial"/>
                <w:sz w:val="16"/>
                <w:szCs w:val="16"/>
                <w:lang w:eastAsia="en-AU"/>
              </w:rPr>
              <w:t>Women</w:t>
            </w:r>
          </w:p>
        </w:tc>
        <w:tc>
          <w:tcPr>
            <w:tcW w:w="115" w:type="pct"/>
            <w:tcBorders>
              <w:top w:val="nil"/>
              <w:left w:val="nil"/>
              <w:bottom w:val="nil"/>
              <w:right w:val="nil"/>
            </w:tcBorders>
            <w:shd w:val="clear" w:color="auto" w:fill="auto"/>
            <w:noWrap/>
            <w:vAlign w:val="bottom"/>
            <w:hideMark/>
          </w:tcPr>
          <w:p w14:paraId="7B75187C" w14:textId="77777777" w:rsidR="005D69A9" w:rsidRPr="00BB5E6B" w:rsidRDefault="005D69A9" w:rsidP="005D69A9">
            <w:pPr>
              <w:ind w:firstLineChars="100" w:firstLine="160"/>
              <w:rPr>
                <w:rFonts w:ascii="Arial" w:hAnsi="Arial" w:cs="Arial"/>
                <w:sz w:val="16"/>
                <w:szCs w:val="16"/>
                <w:lang w:eastAsia="en-AU"/>
              </w:rPr>
            </w:pPr>
          </w:p>
        </w:tc>
        <w:tc>
          <w:tcPr>
            <w:tcW w:w="608" w:type="pct"/>
            <w:tcBorders>
              <w:top w:val="nil"/>
              <w:left w:val="nil"/>
              <w:bottom w:val="nil"/>
              <w:right w:val="nil"/>
            </w:tcBorders>
            <w:shd w:val="clear" w:color="auto" w:fill="auto"/>
            <w:noWrap/>
            <w:vAlign w:val="bottom"/>
            <w:hideMark/>
          </w:tcPr>
          <w:p w14:paraId="56393EF0" w14:textId="77777777" w:rsidR="005D69A9" w:rsidRPr="00BB5E6B" w:rsidRDefault="005D69A9" w:rsidP="005D69A9">
            <w:pPr>
              <w:jc w:val="right"/>
              <w:rPr>
                <w:rFonts w:ascii="Arial" w:hAnsi="Arial" w:cs="Arial"/>
                <w:sz w:val="16"/>
                <w:szCs w:val="16"/>
                <w:lang w:eastAsia="en-AU"/>
              </w:rPr>
            </w:pPr>
            <w:r w:rsidRPr="00BB5E6B">
              <w:rPr>
                <w:rFonts w:ascii="Arial" w:hAnsi="Arial" w:cs="Arial"/>
                <w:sz w:val="16"/>
                <w:szCs w:val="16"/>
                <w:lang w:eastAsia="en-AU"/>
              </w:rPr>
              <w:t>1.6</w:t>
            </w:r>
          </w:p>
        </w:tc>
        <w:tc>
          <w:tcPr>
            <w:tcW w:w="608" w:type="pct"/>
            <w:tcBorders>
              <w:top w:val="nil"/>
              <w:left w:val="nil"/>
              <w:bottom w:val="nil"/>
              <w:right w:val="nil"/>
            </w:tcBorders>
            <w:shd w:val="clear" w:color="auto" w:fill="auto"/>
            <w:noWrap/>
            <w:vAlign w:val="bottom"/>
            <w:hideMark/>
          </w:tcPr>
          <w:p w14:paraId="6D305A9F" w14:textId="77777777" w:rsidR="005D69A9" w:rsidRPr="00BB5E6B" w:rsidRDefault="005D69A9" w:rsidP="005D69A9">
            <w:pPr>
              <w:jc w:val="right"/>
              <w:rPr>
                <w:rFonts w:ascii="Arial" w:hAnsi="Arial" w:cs="Arial"/>
                <w:sz w:val="16"/>
                <w:szCs w:val="16"/>
                <w:lang w:eastAsia="en-AU"/>
              </w:rPr>
            </w:pPr>
            <w:r w:rsidRPr="00BB5E6B">
              <w:rPr>
                <w:rFonts w:ascii="Arial" w:hAnsi="Arial" w:cs="Arial"/>
                <w:sz w:val="16"/>
                <w:szCs w:val="16"/>
                <w:lang w:eastAsia="en-AU"/>
              </w:rPr>
              <w:t>1.6</w:t>
            </w:r>
          </w:p>
        </w:tc>
        <w:tc>
          <w:tcPr>
            <w:tcW w:w="609" w:type="pct"/>
            <w:tcBorders>
              <w:top w:val="nil"/>
              <w:left w:val="nil"/>
              <w:bottom w:val="nil"/>
              <w:right w:val="nil"/>
            </w:tcBorders>
            <w:shd w:val="clear" w:color="auto" w:fill="auto"/>
            <w:noWrap/>
            <w:vAlign w:val="bottom"/>
            <w:hideMark/>
          </w:tcPr>
          <w:p w14:paraId="73117301" w14:textId="77777777" w:rsidR="005D69A9" w:rsidRPr="00BB5E6B" w:rsidRDefault="005D69A9" w:rsidP="005D69A9">
            <w:pPr>
              <w:jc w:val="right"/>
              <w:rPr>
                <w:rFonts w:ascii="Arial" w:hAnsi="Arial" w:cs="Arial"/>
                <w:sz w:val="16"/>
                <w:szCs w:val="16"/>
                <w:lang w:eastAsia="en-AU"/>
              </w:rPr>
            </w:pPr>
            <w:r w:rsidRPr="00BB5E6B">
              <w:rPr>
                <w:rFonts w:ascii="Arial" w:hAnsi="Arial" w:cs="Arial"/>
                <w:sz w:val="16"/>
                <w:szCs w:val="16"/>
                <w:lang w:eastAsia="en-AU"/>
              </w:rPr>
              <w:t>1.6</w:t>
            </w:r>
          </w:p>
        </w:tc>
        <w:tc>
          <w:tcPr>
            <w:tcW w:w="609" w:type="pct"/>
            <w:tcBorders>
              <w:top w:val="nil"/>
              <w:left w:val="nil"/>
              <w:bottom w:val="nil"/>
              <w:right w:val="nil"/>
            </w:tcBorders>
            <w:shd w:val="clear" w:color="auto" w:fill="auto"/>
            <w:noWrap/>
            <w:vAlign w:val="bottom"/>
            <w:hideMark/>
          </w:tcPr>
          <w:p w14:paraId="7F75E745" w14:textId="77777777" w:rsidR="005D69A9" w:rsidRPr="00BB5E6B" w:rsidRDefault="005D69A9" w:rsidP="005D69A9">
            <w:pPr>
              <w:jc w:val="right"/>
              <w:rPr>
                <w:rFonts w:ascii="Arial" w:hAnsi="Arial" w:cs="Arial"/>
                <w:sz w:val="16"/>
                <w:szCs w:val="16"/>
                <w:lang w:eastAsia="en-AU"/>
              </w:rPr>
            </w:pPr>
            <w:r w:rsidRPr="00BB5E6B">
              <w:rPr>
                <w:rFonts w:ascii="Arial" w:hAnsi="Arial" w:cs="Arial"/>
                <w:sz w:val="16"/>
                <w:szCs w:val="16"/>
                <w:lang w:eastAsia="en-AU"/>
              </w:rPr>
              <w:t>1.6</w:t>
            </w:r>
          </w:p>
        </w:tc>
      </w:tr>
      <w:tr w:rsidR="005D69A9" w:rsidRPr="00BB5E6B" w14:paraId="05B98AAE" w14:textId="77777777" w:rsidTr="00C22DBD">
        <w:trPr>
          <w:trHeight w:val="200"/>
        </w:trPr>
        <w:tc>
          <w:tcPr>
            <w:tcW w:w="2451" w:type="pct"/>
            <w:tcBorders>
              <w:top w:val="nil"/>
              <w:left w:val="nil"/>
              <w:bottom w:val="nil"/>
              <w:right w:val="nil"/>
            </w:tcBorders>
            <w:shd w:val="clear" w:color="auto" w:fill="auto"/>
            <w:noWrap/>
            <w:vAlign w:val="bottom"/>
            <w:hideMark/>
          </w:tcPr>
          <w:p w14:paraId="5EE741DA" w14:textId="77777777" w:rsidR="005D69A9" w:rsidRPr="00BB5E6B" w:rsidRDefault="005D69A9" w:rsidP="005D69A9">
            <w:pPr>
              <w:ind w:firstLineChars="100" w:firstLine="160"/>
              <w:rPr>
                <w:rFonts w:ascii="Arial" w:hAnsi="Arial" w:cs="Arial"/>
                <w:sz w:val="16"/>
                <w:szCs w:val="16"/>
                <w:lang w:eastAsia="en-AU"/>
              </w:rPr>
            </w:pPr>
            <w:r w:rsidRPr="00BB5E6B">
              <w:rPr>
                <w:rFonts w:ascii="Arial" w:hAnsi="Arial" w:cs="Arial"/>
                <w:sz w:val="16"/>
                <w:szCs w:val="16"/>
                <w:lang w:eastAsia="en-AU"/>
              </w:rPr>
              <w:t xml:space="preserve">Men </w:t>
            </w:r>
          </w:p>
        </w:tc>
        <w:tc>
          <w:tcPr>
            <w:tcW w:w="115" w:type="pct"/>
            <w:tcBorders>
              <w:top w:val="nil"/>
              <w:left w:val="nil"/>
              <w:bottom w:val="nil"/>
              <w:right w:val="nil"/>
            </w:tcBorders>
            <w:shd w:val="clear" w:color="auto" w:fill="auto"/>
            <w:noWrap/>
            <w:vAlign w:val="bottom"/>
            <w:hideMark/>
          </w:tcPr>
          <w:p w14:paraId="68D62029" w14:textId="77777777" w:rsidR="005D69A9" w:rsidRPr="00BB5E6B" w:rsidRDefault="005D69A9" w:rsidP="005D69A9">
            <w:pPr>
              <w:ind w:firstLineChars="100" w:firstLine="160"/>
              <w:rPr>
                <w:rFonts w:ascii="Arial" w:hAnsi="Arial" w:cs="Arial"/>
                <w:sz w:val="16"/>
                <w:szCs w:val="16"/>
                <w:lang w:eastAsia="en-AU"/>
              </w:rPr>
            </w:pPr>
          </w:p>
        </w:tc>
        <w:tc>
          <w:tcPr>
            <w:tcW w:w="608" w:type="pct"/>
            <w:tcBorders>
              <w:top w:val="nil"/>
              <w:left w:val="nil"/>
              <w:bottom w:val="nil"/>
              <w:right w:val="nil"/>
            </w:tcBorders>
            <w:shd w:val="clear" w:color="auto" w:fill="auto"/>
            <w:noWrap/>
            <w:vAlign w:val="bottom"/>
            <w:hideMark/>
          </w:tcPr>
          <w:p w14:paraId="799CA82C" w14:textId="77777777" w:rsidR="005D69A9" w:rsidRPr="00BB5E6B" w:rsidRDefault="005D69A9" w:rsidP="005D69A9">
            <w:pPr>
              <w:jc w:val="right"/>
              <w:rPr>
                <w:rFonts w:ascii="Arial" w:hAnsi="Arial" w:cs="Arial"/>
                <w:sz w:val="16"/>
                <w:szCs w:val="16"/>
                <w:lang w:eastAsia="en-AU"/>
              </w:rPr>
            </w:pPr>
            <w:r w:rsidRPr="00BB5E6B">
              <w:rPr>
                <w:rFonts w:ascii="Arial" w:hAnsi="Arial" w:cs="Arial"/>
                <w:sz w:val="16"/>
                <w:szCs w:val="16"/>
                <w:lang w:eastAsia="en-AU"/>
              </w:rPr>
              <w:t>0.0</w:t>
            </w:r>
          </w:p>
        </w:tc>
        <w:tc>
          <w:tcPr>
            <w:tcW w:w="608" w:type="pct"/>
            <w:tcBorders>
              <w:top w:val="nil"/>
              <w:left w:val="nil"/>
              <w:bottom w:val="nil"/>
              <w:right w:val="nil"/>
            </w:tcBorders>
            <w:shd w:val="clear" w:color="auto" w:fill="auto"/>
            <w:noWrap/>
            <w:vAlign w:val="bottom"/>
            <w:hideMark/>
          </w:tcPr>
          <w:p w14:paraId="09EC93AD" w14:textId="77777777" w:rsidR="005D69A9" w:rsidRPr="00BB5E6B" w:rsidRDefault="005D69A9" w:rsidP="005D69A9">
            <w:pPr>
              <w:jc w:val="right"/>
              <w:rPr>
                <w:rFonts w:ascii="Arial" w:hAnsi="Arial" w:cs="Arial"/>
                <w:sz w:val="16"/>
                <w:szCs w:val="16"/>
                <w:lang w:eastAsia="en-AU"/>
              </w:rPr>
            </w:pPr>
            <w:r w:rsidRPr="00BB5E6B">
              <w:rPr>
                <w:rFonts w:ascii="Arial" w:hAnsi="Arial" w:cs="Arial"/>
                <w:sz w:val="16"/>
                <w:szCs w:val="16"/>
                <w:lang w:eastAsia="en-AU"/>
              </w:rPr>
              <w:t>0.0</w:t>
            </w:r>
          </w:p>
        </w:tc>
        <w:tc>
          <w:tcPr>
            <w:tcW w:w="609" w:type="pct"/>
            <w:tcBorders>
              <w:top w:val="nil"/>
              <w:left w:val="nil"/>
              <w:bottom w:val="nil"/>
              <w:right w:val="nil"/>
            </w:tcBorders>
            <w:shd w:val="clear" w:color="auto" w:fill="auto"/>
            <w:noWrap/>
            <w:vAlign w:val="bottom"/>
            <w:hideMark/>
          </w:tcPr>
          <w:p w14:paraId="53EA18B5" w14:textId="77777777" w:rsidR="005D69A9" w:rsidRPr="00BB5E6B" w:rsidRDefault="005D69A9" w:rsidP="005D69A9">
            <w:pPr>
              <w:jc w:val="right"/>
              <w:rPr>
                <w:rFonts w:ascii="Arial" w:hAnsi="Arial" w:cs="Arial"/>
                <w:sz w:val="16"/>
                <w:szCs w:val="16"/>
                <w:lang w:eastAsia="en-AU"/>
              </w:rPr>
            </w:pPr>
            <w:r w:rsidRPr="00BB5E6B">
              <w:rPr>
                <w:rFonts w:ascii="Arial" w:hAnsi="Arial" w:cs="Arial"/>
                <w:sz w:val="16"/>
                <w:szCs w:val="16"/>
                <w:lang w:eastAsia="en-AU"/>
              </w:rPr>
              <w:t>0.0</w:t>
            </w:r>
          </w:p>
        </w:tc>
        <w:tc>
          <w:tcPr>
            <w:tcW w:w="609" w:type="pct"/>
            <w:tcBorders>
              <w:top w:val="nil"/>
              <w:left w:val="nil"/>
              <w:bottom w:val="nil"/>
              <w:right w:val="nil"/>
            </w:tcBorders>
            <w:shd w:val="clear" w:color="auto" w:fill="auto"/>
            <w:noWrap/>
            <w:vAlign w:val="bottom"/>
            <w:hideMark/>
          </w:tcPr>
          <w:p w14:paraId="56C2AED2" w14:textId="77777777" w:rsidR="005D69A9" w:rsidRPr="00BB5E6B" w:rsidRDefault="005D69A9" w:rsidP="005D69A9">
            <w:pPr>
              <w:jc w:val="right"/>
              <w:rPr>
                <w:rFonts w:ascii="Arial" w:hAnsi="Arial" w:cs="Arial"/>
                <w:sz w:val="16"/>
                <w:szCs w:val="16"/>
                <w:lang w:eastAsia="en-AU"/>
              </w:rPr>
            </w:pPr>
            <w:r w:rsidRPr="00BB5E6B">
              <w:rPr>
                <w:rFonts w:ascii="Arial" w:hAnsi="Arial" w:cs="Arial"/>
                <w:sz w:val="16"/>
                <w:szCs w:val="16"/>
                <w:lang w:eastAsia="en-AU"/>
              </w:rPr>
              <w:t>0.0</w:t>
            </w:r>
          </w:p>
        </w:tc>
      </w:tr>
      <w:tr w:rsidR="005D69A9" w:rsidRPr="00BB5E6B" w14:paraId="64BF8A1C" w14:textId="77777777" w:rsidTr="00C22DBD">
        <w:trPr>
          <w:trHeight w:val="200"/>
        </w:trPr>
        <w:tc>
          <w:tcPr>
            <w:tcW w:w="2451" w:type="pct"/>
            <w:tcBorders>
              <w:top w:val="nil"/>
              <w:left w:val="nil"/>
              <w:bottom w:val="nil"/>
              <w:right w:val="nil"/>
            </w:tcBorders>
            <w:shd w:val="clear" w:color="auto" w:fill="auto"/>
            <w:noWrap/>
            <w:vAlign w:val="bottom"/>
            <w:hideMark/>
          </w:tcPr>
          <w:p w14:paraId="3A09E744" w14:textId="77777777" w:rsidR="005D69A9" w:rsidRPr="00BB5E6B" w:rsidRDefault="005D69A9" w:rsidP="005D69A9">
            <w:pPr>
              <w:ind w:firstLineChars="100" w:firstLine="160"/>
              <w:rPr>
                <w:rFonts w:ascii="Arial" w:hAnsi="Arial" w:cs="Arial"/>
                <w:sz w:val="16"/>
                <w:szCs w:val="16"/>
                <w:lang w:eastAsia="en-AU"/>
              </w:rPr>
            </w:pPr>
            <w:r w:rsidRPr="00BB5E6B">
              <w:rPr>
                <w:rFonts w:ascii="Arial" w:hAnsi="Arial" w:cs="Arial"/>
                <w:sz w:val="16"/>
                <w:szCs w:val="16"/>
                <w:lang w:eastAsia="en-AU"/>
              </w:rPr>
              <w:t>New positions</w:t>
            </w:r>
          </w:p>
        </w:tc>
        <w:tc>
          <w:tcPr>
            <w:tcW w:w="115" w:type="pct"/>
            <w:tcBorders>
              <w:top w:val="nil"/>
              <w:left w:val="nil"/>
              <w:bottom w:val="nil"/>
              <w:right w:val="nil"/>
            </w:tcBorders>
            <w:shd w:val="clear" w:color="auto" w:fill="auto"/>
            <w:noWrap/>
            <w:vAlign w:val="bottom"/>
            <w:hideMark/>
          </w:tcPr>
          <w:p w14:paraId="28F9DC11" w14:textId="77777777" w:rsidR="005D69A9" w:rsidRPr="00BB5E6B" w:rsidRDefault="005D69A9" w:rsidP="005D69A9">
            <w:pPr>
              <w:ind w:firstLineChars="100" w:firstLine="160"/>
              <w:rPr>
                <w:rFonts w:ascii="Arial" w:hAnsi="Arial" w:cs="Arial"/>
                <w:sz w:val="16"/>
                <w:szCs w:val="16"/>
                <w:lang w:eastAsia="en-AU"/>
              </w:rPr>
            </w:pPr>
          </w:p>
        </w:tc>
        <w:tc>
          <w:tcPr>
            <w:tcW w:w="608" w:type="pct"/>
            <w:tcBorders>
              <w:top w:val="nil"/>
              <w:left w:val="nil"/>
              <w:bottom w:val="nil"/>
              <w:right w:val="nil"/>
            </w:tcBorders>
            <w:shd w:val="clear" w:color="auto" w:fill="auto"/>
            <w:noWrap/>
            <w:vAlign w:val="bottom"/>
            <w:hideMark/>
          </w:tcPr>
          <w:p w14:paraId="147C5324" w14:textId="77777777" w:rsidR="005D69A9" w:rsidRPr="00BB5E6B" w:rsidRDefault="005D69A9" w:rsidP="005D69A9">
            <w:pPr>
              <w:jc w:val="right"/>
              <w:rPr>
                <w:rFonts w:ascii="Arial" w:hAnsi="Arial" w:cs="Arial"/>
                <w:sz w:val="16"/>
                <w:szCs w:val="16"/>
                <w:lang w:eastAsia="en-AU"/>
              </w:rPr>
            </w:pPr>
            <w:r w:rsidRPr="00BB5E6B">
              <w:rPr>
                <w:rFonts w:ascii="Arial" w:hAnsi="Arial" w:cs="Arial"/>
                <w:sz w:val="16"/>
                <w:szCs w:val="16"/>
                <w:lang w:eastAsia="en-AU"/>
              </w:rPr>
              <w:t>0.0</w:t>
            </w:r>
          </w:p>
        </w:tc>
        <w:tc>
          <w:tcPr>
            <w:tcW w:w="608" w:type="pct"/>
            <w:tcBorders>
              <w:top w:val="nil"/>
              <w:left w:val="nil"/>
              <w:bottom w:val="nil"/>
              <w:right w:val="nil"/>
            </w:tcBorders>
            <w:shd w:val="clear" w:color="auto" w:fill="auto"/>
            <w:noWrap/>
            <w:vAlign w:val="bottom"/>
            <w:hideMark/>
          </w:tcPr>
          <w:p w14:paraId="008E5330" w14:textId="77777777" w:rsidR="005D69A9" w:rsidRPr="00BB5E6B" w:rsidRDefault="005D69A9" w:rsidP="005D69A9">
            <w:pPr>
              <w:jc w:val="right"/>
              <w:rPr>
                <w:rFonts w:ascii="Arial" w:hAnsi="Arial" w:cs="Arial"/>
                <w:sz w:val="16"/>
                <w:szCs w:val="16"/>
                <w:lang w:eastAsia="en-AU"/>
              </w:rPr>
            </w:pPr>
            <w:r w:rsidRPr="00BB5E6B">
              <w:rPr>
                <w:rFonts w:ascii="Arial" w:hAnsi="Arial" w:cs="Arial"/>
                <w:sz w:val="16"/>
                <w:szCs w:val="16"/>
                <w:lang w:eastAsia="en-AU"/>
              </w:rPr>
              <w:t>0.0</w:t>
            </w:r>
          </w:p>
        </w:tc>
        <w:tc>
          <w:tcPr>
            <w:tcW w:w="609" w:type="pct"/>
            <w:tcBorders>
              <w:top w:val="nil"/>
              <w:left w:val="nil"/>
              <w:bottom w:val="nil"/>
              <w:right w:val="nil"/>
            </w:tcBorders>
            <w:shd w:val="clear" w:color="auto" w:fill="auto"/>
            <w:noWrap/>
            <w:vAlign w:val="bottom"/>
            <w:hideMark/>
          </w:tcPr>
          <w:p w14:paraId="6F1A1A5F" w14:textId="77777777" w:rsidR="005D69A9" w:rsidRPr="00BB5E6B" w:rsidRDefault="005D69A9" w:rsidP="005D69A9">
            <w:pPr>
              <w:jc w:val="right"/>
              <w:rPr>
                <w:rFonts w:ascii="Arial" w:hAnsi="Arial" w:cs="Arial"/>
                <w:sz w:val="16"/>
                <w:szCs w:val="16"/>
                <w:lang w:eastAsia="en-AU"/>
              </w:rPr>
            </w:pPr>
            <w:r w:rsidRPr="00BB5E6B">
              <w:rPr>
                <w:rFonts w:ascii="Arial" w:hAnsi="Arial" w:cs="Arial"/>
                <w:sz w:val="16"/>
                <w:szCs w:val="16"/>
                <w:lang w:eastAsia="en-AU"/>
              </w:rPr>
              <w:t>0.0</w:t>
            </w:r>
          </w:p>
        </w:tc>
        <w:tc>
          <w:tcPr>
            <w:tcW w:w="609" w:type="pct"/>
            <w:tcBorders>
              <w:top w:val="nil"/>
              <w:left w:val="nil"/>
              <w:bottom w:val="nil"/>
              <w:right w:val="nil"/>
            </w:tcBorders>
            <w:shd w:val="clear" w:color="auto" w:fill="auto"/>
            <w:noWrap/>
            <w:vAlign w:val="bottom"/>
            <w:hideMark/>
          </w:tcPr>
          <w:p w14:paraId="5772A8B8" w14:textId="77777777" w:rsidR="005D69A9" w:rsidRPr="00BB5E6B" w:rsidRDefault="005D69A9" w:rsidP="005D69A9">
            <w:pPr>
              <w:jc w:val="right"/>
              <w:rPr>
                <w:rFonts w:ascii="Arial" w:hAnsi="Arial" w:cs="Arial"/>
                <w:sz w:val="16"/>
                <w:szCs w:val="16"/>
                <w:lang w:eastAsia="en-AU"/>
              </w:rPr>
            </w:pPr>
            <w:r w:rsidRPr="00BB5E6B">
              <w:rPr>
                <w:rFonts w:ascii="Arial" w:hAnsi="Arial" w:cs="Arial"/>
                <w:sz w:val="16"/>
                <w:szCs w:val="16"/>
                <w:lang w:eastAsia="en-AU"/>
              </w:rPr>
              <w:t>0.0</w:t>
            </w:r>
          </w:p>
        </w:tc>
      </w:tr>
      <w:tr w:rsidR="005D69A9" w:rsidRPr="00BB5E6B" w14:paraId="6188FB10" w14:textId="77777777" w:rsidTr="00C22DBD">
        <w:trPr>
          <w:trHeight w:val="200"/>
        </w:trPr>
        <w:tc>
          <w:tcPr>
            <w:tcW w:w="2451" w:type="pct"/>
            <w:tcBorders>
              <w:top w:val="nil"/>
              <w:left w:val="nil"/>
              <w:bottom w:val="nil"/>
              <w:right w:val="nil"/>
            </w:tcBorders>
            <w:shd w:val="clear" w:color="auto" w:fill="auto"/>
            <w:noWrap/>
            <w:vAlign w:val="bottom"/>
            <w:hideMark/>
          </w:tcPr>
          <w:p w14:paraId="23224A43" w14:textId="77777777" w:rsidR="005D69A9" w:rsidRPr="00BB5E6B" w:rsidRDefault="005D69A9" w:rsidP="005D69A9">
            <w:pPr>
              <w:ind w:firstLineChars="100" w:firstLine="160"/>
              <w:rPr>
                <w:rFonts w:ascii="Arial" w:hAnsi="Arial" w:cs="Arial"/>
                <w:sz w:val="16"/>
                <w:szCs w:val="16"/>
                <w:lang w:eastAsia="en-AU"/>
              </w:rPr>
            </w:pPr>
            <w:r w:rsidRPr="00BB5E6B">
              <w:rPr>
                <w:rFonts w:ascii="Arial" w:hAnsi="Arial" w:cs="Arial"/>
                <w:sz w:val="16"/>
                <w:szCs w:val="16"/>
                <w:lang w:eastAsia="en-AU"/>
              </w:rPr>
              <w:t>Vacant positions</w:t>
            </w:r>
          </w:p>
        </w:tc>
        <w:tc>
          <w:tcPr>
            <w:tcW w:w="115" w:type="pct"/>
            <w:tcBorders>
              <w:top w:val="nil"/>
              <w:left w:val="nil"/>
              <w:bottom w:val="nil"/>
              <w:right w:val="nil"/>
            </w:tcBorders>
            <w:shd w:val="clear" w:color="auto" w:fill="auto"/>
            <w:noWrap/>
            <w:vAlign w:val="bottom"/>
            <w:hideMark/>
          </w:tcPr>
          <w:p w14:paraId="7587AA01" w14:textId="77777777" w:rsidR="005D69A9" w:rsidRPr="00BB5E6B" w:rsidRDefault="005D69A9" w:rsidP="005D69A9">
            <w:pPr>
              <w:ind w:firstLineChars="100" w:firstLine="160"/>
              <w:rPr>
                <w:rFonts w:ascii="Arial" w:hAnsi="Arial" w:cs="Arial"/>
                <w:sz w:val="16"/>
                <w:szCs w:val="16"/>
                <w:lang w:eastAsia="en-AU"/>
              </w:rPr>
            </w:pPr>
          </w:p>
        </w:tc>
        <w:tc>
          <w:tcPr>
            <w:tcW w:w="608" w:type="pct"/>
            <w:tcBorders>
              <w:top w:val="nil"/>
              <w:left w:val="nil"/>
              <w:bottom w:val="nil"/>
              <w:right w:val="nil"/>
            </w:tcBorders>
            <w:shd w:val="clear" w:color="auto" w:fill="auto"/>
            <w:noWrap/>
            <w:vAlign w:val="bottom"/>
            <w:hideMark/>
          </w:tcPr>
          <w:p w14:paraId="7091D502" w14:textId="77777777" w:rsidR="005D69A9" w:rsidRPr="00BB5E6B" w:rsidRDefault="005D69A9" w:rsidP="005D69A9">
            <w:pPr>
              <w:jc w:val="right"/>
              <w:rPr>
                <w:rFonts w:ascii="Arial" w:hAnsi="Arial" w:cs="Arial"/>
                <w:sz w:val="16"/>
                <w:szCs w:val="16"/>
                <w:lang w:eastAsia="en-AU"/>
              </w:rPr>
            </w:pPr>
            <w:r w:rsidRPr="00BB5E6B">
              <w:rPr>
                <w:rFonts w:ascii="Arial" w:hAnsi="Arial" w:cs="Arial"/>
                <w:sz w:val="16"/>
                <w:szCs w:val="16"/>
                <w:lang w:eastAsia="en-AU"/>
              </w:rPr>
              <w:t>0.0</w:t>
            </w:r>
          </w:p>
        </w:tc>
        <w:tc>
          <w:tcPr>
            <w:tcW w:w="608" w:type="pct"/>
            <w:tcBorders>
              <w:top w:val="nil"/>
              <w:left w:val="nil"/>
              <w:bottom w:val="nil"/>
              <w:right w:val="nil"/>
            </w:tcBorders>
            <w:shd w:val="clear" w:color="auto" w:fill="auto"/>
            <w:noWrap/>
            <w:vAlign w:val="bottom"/>
            <w:hideMark/>
          </w:tcPr>
          <w:p w14:paraId="25A59641" w14:textId="77777777" w:rsidR="005D69A9" w:rsidRPr="00BB5E6B" w:rsidRDefault="005D69A9" w:rsidP="005D69A9">
            <w:pPr>
              <w:jc w:val="right"/>
              <w:rPr>
                <w:rFonts w:ascii="Arial" w:hAnsi="Arial" w:cs="Arial"/>
                <w:sz w:val="16"/>
                <w:szCs w:val="16"/>
                <w:lang w:eastAsia="en-AU"/>
              </w:rPr>
            </w:pPr>
            <w:r w:rsidRPr="00BB5E6B">
              <w:rPr>
                <w:rFonts w:ascii="Arial" w:hAnsi="Arial" w:cs="Arial"/>
                <w:sz w:val="16"/>
                <w:szCs w:val="16"/>
                <w:lang w:eastAsia="en-AU"/>
              </w:rPr>
              <w:t>0.0</w:t>
            </w:r>
          </w:p>
        </w:tc>
        <w:tc>
          <w:tcPr>
            <w:tcW w:w="609" w:type="pct"/>
            <w:tcBorders>
              <w:top w:val="nil"/>
              <w:left w:val="nil"/>
              <w:bottom w:val="nil"/>
              <w:right w:val="nil"/>
            </w:tcBorders>
            <w:shd w:val="clear" w:color="auto" w:fill="auto"/>
            <w:noWrap/>
            <w:vAlign w:val="bottom"/>
            <w:hideMark/>
          </w:tcPr>
          <w:p w14:paraId="5C81FE13" w14:textId="77777777" w:rsidR="005D69A9" w:rsidRPr="00BB5E6B" w:rsidRDefault="005D69A9" w:rsidP="005D69A9">
            <w:pPr>
              <w:jc w:val="right"/>
              <w:rPr>
                <w:rFonts w:ascii="Arial" w:hAnsi="Arial" w:cs="Arial"/>
                <w:sz w:val="16"/>
                <w:szCs w:val="16"/>
                <w:lang w:eastAsia="en-AU"/>
              </w:rPr>
            </w:pPr>
            <w:r w:rsidRPr="00BB5E6B">
              <w:rPr>
                <w:rFonts w:ascii="Arial" w:hAnsi="Arial" w:cs="Arial"/>
                <w:sz w:val="16"/>
                <w:szCs w:val="16"/>
                <w:lang w:eastAsia="en-AU"/>
              </w:rPr>
              <w:t>0.0</w:t>
            </w:r>
          </w:p>
        </w:tc>
        <w:tc>
          <w:tcPr>
            <w:tcW w:w="609" w:type="pct"/>
            <w:tcBorders>
              <w:top w:val="nil"/>
              <w:left w:val="nil"/>
              <w:bottom w:val="nil"/>
              <w:right w:val="nil"/>
            </w:tcBorders>
            <w:shd w:val="clear" w:color="auto" w:fill="auto"/>
            <w:noWrap/>
            <w:vAlign w:val="bottom"/>
            <w:hideMark/>
          </w:tcPr>
          <w:p w14:paraId="01FCFD2B" w14:textId="77777777" w:rsidR="005D69A9" w:rsidRPr="00BB5E6B" w:rsidRDefault="005D69A9" w:rsidP="005D69A9">
            <w:pPr>
              <w:jc w:val="right"/>
              <w:rPr>
                <w:rFonts w:ascii="Arial" w:hAnsi="Arial" w:cs="Arial"/>
                <w:sz w:val="16"/>
                <w:szCs w:val="16"/>
                <w:lang w:eastAsia="en-AU"/>
              </w:rPr>
            </w:pPr>
            <w:r w:rsidRPr="00BB5E6B">
              <w:rPr>
                <w:rFonts w:ascii="Arial" w:hAnsi="Arial" w:cs="Arial"/>
                <w:sz w:val="16"/>
                <w:szCs w:val="16"/>
                <w:lang w:eastAsia="en-AU"/>
              </w:rPr>
              <w:t>0.0</w:t>
            </w:r>
          </w:p>
        </w:tc>
      </w:tr>
      <w:tr w:rsidR="005D69A9" w:rsidRPr="00BB5E6B" w14:paraId="0C1CB645" w14:textId="77777777" w:rsidTr="00D106AE">
        <w:trPr>
          <w:trHeight w:val="200"/>
        </w:trPr>
        <w:tc>
          <w:tcPr>
            <w:tcW w:w="2451" w:type="pct"/>
            <w:tcBorders>
              <w:top w:val="nil"/>
              <w:left w:val="nil"/>
              <w:bottom w:val="single" w:sz="4" w:space="0" w:color="auto"/>
              <w:right w:val="nil"/>
            </w:tcBorders>
            <w:shd w:val="clear" w:color="auto" w:fill="auto"/>
            <w:noWrap/>
            <w:vAlign w:val="bottom"/>
            <w:hideMark/>
          </w:tcPr>
          <w:p w14:paraId="5F14879A" w14:textId="77777777" w:rsidR="005D69A9" w:rsidRPr="00BB5E6B" w:rsidRDefault="005D69A9" w:rsidP="005D69A9">
            <w:pPr>
              <w:ind w:firstLineChars="100" w:firstLine="160"/>
              <w:rPr>
                <w:rFonts w:ascii="Arial" w:hAnsi="Arial" w:cs="Arial"/>
                <w:sz w:val="16"/>
                <w:szCs w:val="16"/>
                <w:lang w:eastAsia="en-AU"/>
              </w:rPr>
            </w:pPr>
            <w:r w:rsidRPr="00BB5E6B">
              <w:rPr>
                <w:rFonts w:ascii="Arial" w:hAnsi="Arial" w:cs="Arial"/>
                <w:sz w:val="16"/>
                <w:szCs w:val="16"/>
                <w:lang w:eastAsia="en-AU"/>
              </w:rPr>
              <w:t>Persons of self-described gender</w:t>
            </w:r>
          </w:p>
        </w:tc>
        <w:tc>
          <w:tcPr>
            <w:tcW w:w="115" w:type="pct"/>
            <w:tcBorders>
              <w:top w:val="nil"/>
              <w:left w:val="nil"/>
              <w:bottom w:val="single" w:sz="4" w:space="0" w:color="auto"/>
              <w:right w:val="nil"/>
            </w:tcBorders>
            <w:shd w:val="clear" w:color="auto" w:fill="auto"/>
            <w:noWrap/>
            <w:vAlign w:val="bottom"/>
            <w:hideMark/>
          </w:tcPr>
          <w:p w14:paraId="31A31A47" w14:textId="77777777" w:rsidR="005D69A9" w:rsidRPr="00BB5E6B" w:rsidRDefault="005D69A9" w:rsidP="005D69A9">
            <w:pPr>
              <w:ind w:firstLineChars="100" w:firstLine="160"/>
              <w:rPr>
                <w:rFonts w:ascii="Arial" w:hAnsi="Arial" w:cs="Arial"/>
                <w:sz w:val="16"/>
                <w:szCs w:val="16"/>
                <w:lang w:eastAsia="en-AU"/>
              </w:rPr>
            </w:pPr>
          </w:p>
        </w:tc>
        <w:tc>
          <w:tcPr>
            <w:tcW w:w="608" w:type="pct"/>
            <w:tcBorders>
              <w:top w:val="nil"/>
              <w:left w:val="nil"/>
              <w:bottom w:val="nil"/>
              <w:right w:val="nil"/>
            </w:tcBorders>
            <w:shd w:val="clear" w:color="auto" w:fill="auto"/>
            <w:noWrap/>
            <w:vAlign w:val="bottom"/>
            <w:hideMark/>
          </w:tcPr>
          <w:p w14:paraId="5933EEE2" w14:textId="77777777" w:rsidR="005D69A9" w:rsidRPr="00BB5E6B" w:rsidRDefault="005D69A9" w:rsidP="005D69A9">
            <w:pPr>
              <w:jc w:val="right"/>
              <w:rPr>
                <w:rFonts w:ascii="Arial" w:hAnsi="Arial" w:cs="Arial"/>
                <w:sz w:val="16"/>
                <w:szCs w:val="16"/>
                <w:lang w:eastAsia="en-AU"/>
              </w:rPr>
            </w:pPr>
            <w:r w:rsidRPr="00BB5E6B">
              <w:rPr>
                <w:rFonts w:ascii="Arial" w:hAnsi="Arial" w:cs="Arial"/>
                <w:sz w:val="16"/>
                <w:szCs w:val="16"/>
                <w:lang w:eastAsia="en-AU"/>
              </w:rPr>
              <w:t>0.0</w:t>
            </w:r>
          </w:p>
        </w:tc>
        <w:tc>
          <w:tcPr>
            <w:tcW w:w="608" w:type="pct"/>
            <w:tcBorders>
              <w:top w:val="nil"/>
              <w:left w:val="nil"/>
              <w:bottom w:val="nil"/>
              <w:right w:val="nil"/>
            </w:tcBorders>
            <w:shd w:val="clear" w:color="auto" w:fill="auto"/>
            <w:noWrap/>
            <w:vAlign w:val="bottom"/>
            <w:hideMark/>
          </w:tcPr>
          <w:p w14:paraId="38602CD1" w14:textId="77777777" w:rsidR="005D69A9" w:rsidRPr="00BB5E6B" w:rsidRDefault="005D69A9" w:rsidP="005D69A9">
            <w:pPr>
              <w:jc w:val="right"/>
              <w:rPr>
                <w:rFonts w:ascii="Arial" w:hAnsi="Arial" w:cs="Arial"/>
                <w:sz w:val="16"/>
                <w:szCs w:val="16"/>
                <w:lang w:eastAsia="en-AU"/>
              </w:rPr>
            </w:pPr>
            <w:r w:rsidRPr="00BB5E6B">
              <w:rPr>
                <w:rFonts w:ascii="Arial" w:hAnsi="Arial" w:cs="Arial"/>
                <w:sz w:val="16"/>
                <w:szCs w:val="16"/>
                <w:lang w:eastAsia="en-AU"/>
              </w:rPr>
              <w:t>0.0</w:t>
            </w:r>
          </w:p>
        </w:tc>
        <w:tc>
          <w:tcPr>
            <w:tcW w:w="609" w:type="pct"/>
            <w:tcBorders>
              <w:top w:val="nil"/>
              <w:left w:val="nil"/>
              <w:bottom w:val="nil"/>
              <w:right w:val="nil"/>
            </w:tcBorders>
            <w:shd w:val="clear" w:color="auto" w:fill="auto"/>
            <w:noWrap/>
            <w:vAlign w:val="bottom"/>
            <w:hideMark/>
          </w:tcPr>
          <w:p w14:paraId="5CA42A29" w14:textId="77777777" w:rsidR="005D69A9" w:rsidRPr="00BB5E6B" w:rsidRDefault="005D69A9" w:rsidP="005D69A9">
            <w:pPr>
              <w:jc w:val="right"/>
              <w:rPr>
                <w:rFonts w:ascii="Arial" w:hAnsi="Arial" w:cs="Arial"/>
                <w:sz w:val="16"/>
                <w:szCs w:val="16"/>
                <w:lang w:eastAsia="en-AU"/>
              </w:rPr>
            </w:pPr>
            <w:r w:rsidRPr="00BB5E6B">
              <w:rPr>
                <w:rFonts w:ascii="Arial" w:hAnsi="Arial" w:cs="Arial"/>
                <w:sz w:val="16"/>
                <w:szCs w:val="16"/>
                <w:lang w:eastAsia="en-AU"/>
              </w:rPr>
              <w:t>0.0</w:t>
            </w:r>
          </w:p>
        </w:tc>
        <w:tc>
          <w:tcPr>
            <w:tcW w:w="609" w:type="pct"/>
            <w:tcBorders>
              <w:top w:val="nil"/>
              <w:left w:val="nil"/>
              <w:bottom w:val="nil"/>
              <w:right w:val="nil"/>
            </w:tcBorders>
            <w:shd w:val="clear" w:color="auto" w:fill="auto"/>
            <w:noWrap/>
            <w:vAlign w:val="bottom"/>
            <w:hideMark/>
          </w:tcPr>
          <w:p w14:paraId="20F257BD" w14:textId="77777777" w:rsidR="005D69A9" w:rsidRPr="00BB5E6B" w:rsidRDefault="005D69A9" w:rsidP="005D69A9">
            <w:pPr>
              <w:jc w:val="right"/>
              <w:rPr>
                <w:rFonts w:ascii="Arial" w:hAnsi="Arial" w:cs="Arial"/>
                <w:sz w:val="16"/>
                <w:szCs w:val="16"/>
                <w:lang w:eastAsia="en-AU"/>
              </w:rPr>
            </w:pPr>
            <w:r w:rsidRPr="00BB5E6B">
              <w:rPr>
                <w:rFonts w:ascii="Arial" w:hAnsi="Arial" w:cs="Arial"/>
                <w:sz w:val="16"/>
                <w:szCs w:val="16"/>
                <w:lang w:eastAsia="en-AU"/>
              </w:rPr>
              <w:t>0.0</w:t>
            </w:r>
          </w:p>
        </w:tc>
      </w:tr>
      <w:tr w:rsidR="005D69A9" w:rsidRPr="00BB5E6B" w14:paraId="4D95E038" w14:textId="77777777" w:rsidTr="00D106AE">
        <w:trPr>
          <w:trHeight w:val="210"/>
        </w:trPr>
        <w:tc>
          <w:tcPr>
            <w:tcW w:w="2566" w:type="pct"/>
            <w:gridSpan w:val="2"/>
            <w:tcBorders>
              <w:top w:val="single" w:sz="4" w:space="0" w:color="auto"/>
              <w:left w:val="nil"/>
              <w:bottom w:val="single" w:sz="4" w:space="0" w:color="auto"/>
              <w:right w:val="nil"/>
            </w:tcBorders>
            <w:shd w:val="clear" w:color="auto" w:fill="auto"/>
            <w:noWrap/>
            <w:vAlign w:val="bottom"/>
            <w:hideMark/>
          </w:tcPr>
          <w:p w14:paraId="448928EB" w14:textId="77777777" w:rsidR="005D69A9" w:rsidRPr="00BB5E6B" w:rsidRDefault="005D69A9" w:rsidP="005D69A9">
            <w:pPr>
              <w:rPr>
                <w:rFonts w:ascii="Arial" w:hAnsi="Arial" w:cs="Arial"/>
                <w:b/>
                <w:bCs/>
                <w:sz w:val="16"/>
                <w:szCs w:val="16"/>
                <w:lang w:eastAsia="en-AU"/>
              </w:rPr>
            </w:pPr>
            <w:r w:rsidRPr="00BB5E6B">
              <w:rPr>
                <w:rFonts w:ascii="Arial" w:hAnsi="Arial" w:cs="Arial"/>
                <w:b/>
                <w:bCs/>
                <w:sz w:val="16"/>
                <w:szCs w:val="16"/>
                <w:lang w:eastAsia="en-AU"/>
              </w:rPr>
              <w:t>Total Office of the CEO</w:t>
            </w:r>
          </w:p>
        </w:tc>
        <w:tc>
          <w:tcPr>
            <w:tcW w:w="608" w:type="pct"/>
            <w:tcBorders>
              <w:top w:val="single" w:sz="4" w:space="0" w:color="auto"/>
              <w:left w:val="nil"/>
              <w:bottom w:val="single" w:sz="4" w:space="0" w:color="auto"/>
              <w:right w:val="nil"/>
            </w:tcBorders>
            <w:shd w:val="clear" w:color="auto" w:fill="auto"/>
            <w:noWrap/>
            <w:vAlign w:val="bottom"/>
            <w:hideMark/>
          </w:tcPr>
          <w:p w14:paraId="5CF38D85" w14:textId="77777777" w:rsidR="005D69A9" w:rsidRPr="00BB5E6B" w:rsidRDefault="005D69A9" w:rsidP="005D69A9">
            <w:pPr>
              <w:jc w:val="right"/>
              <w:rPr>
                <w:rFonts w:ascii="Arial" w:hAnsi="Arial" w:cs="Arial"/>
                <w:sz w:val="16"/>
                <w:szCs w:val="16"/>
                <w:lang w:eastAsia="en-AU"/>
              </w:rPr>
            </w:pPr>
            <w:r w:rsidRPr="00BB5E6B">
              <w:rPr>
                <w:rFonts w:ascii="Arial" w:hAnsi="Arial" w:cs="Arial"/>
                <w:sz w:val="16"/>
                <w:szCs w:val="16"/>
                <w:lang w:eastAsia="en-AU"/>
              </w:rPr>
              <w:t>11.6</w:t>
            </w:r>
          </w:p>
        </w:tc>
        <w:tc>
          <w:tcPr>
            <w:tcW w:w="608" w:type="pct"/>
            <w:tcBorders>
              <w:top w:val="single" w:sz="4" w:space="0" w:color="auto"/>
              <w:left w:val="nil"/>
              <w:bottom w:val="single" w:sz="4" w:space="0" w:color="auto"/>
              <w:right w:val="nil"/>
            </w:tcBorders>
            <w:shd w:val="clear" w:color="auto" w:fill="auto"/>
            <w:noWrap/>
            <w:vAlign w:val="bottom"/>
            <w:hideMark/>
          </w:tcPr>
          <w:p w14:paraId="06891278" w14:textId="77777777" w:rsidR="005D69A9" w:rsidRPr="00BB5E6B" w:rsidRDefault="005D69A9" w:rsidP="005D69A9">
            <w:pPr>
              <w:jc w:val="right"/>
              <w:rPr>
                <w:rFonts w:ascii="Arial" w:hAnsi="Arial" w:cs="Arial"/>
                <w:sz w:val="16"/>
                <w:szCs w:val="16"/>
                <w:lang w:eastAsia="en-AU"/>
              </w:rPr>
            </w:pPr>
            <w:r w:rsidRPr="00BB5E6B">
              <w:rPr>
                <w:rFonts w:ascii="Arial" w:hAnsi="Arial" w:cs="Arial"/>
                <w:sz w:val="16"/>
                <w:szCs w:val="16"/>
                <w:lang w:eastAsia="en-AU"/>
              </w:rPr>
              <w:t>11.6</w:t>
            </w:r>
          </w:p>
        </w:tc>
        <w:tc>
          <w:tcPr>
            <w:tcW w:w="609" w:type="pct"/>
            <w:tcBorders>
              <w:top w:val="single" w:sz="4" w:space="0" w:color="auto"/>
              <w:left w:val="nil"/>
              <w:bottom w:val="single" w:sz="4" w:space="0" w:color="auto"/>
              <w:right w:val="nil"/>
            </w:tcBorders>
            <w:shd w:val="clear" w:color="auto" w:fill="auto"/>
            <w:noWrap/>
            <w:vAlign w:val="bottom"/>
            <w:hideMark/>
          </w:tcPr>
          <w:p w14:paraId="53962F54" w14:textId="77777777" w:rsidR="005D69A9" w:rsidRPr="00BB5E6B" w:rsidRDefault="005D69A9" w:rsidP="005D69A9">
            <w:pPr>
              <w:jc w:val="right"/>
              <w:rPr>
                <w:rFonts w:ascii="Arial" w:hAnsi="Arial" w:cs="Arial"/>
                <w:sz w:val="16"/>
                <w:szCs w:val="16"/>
                <w:lang w:eastAsia="en-AU"/>
              </w:rPr>
            </w:pPr>
            <w:r w:rsidRPr="00BB5E6B">
              <w:rPr>
                <w:rFonts w:ascii="Arial" w:hAnsi="Arial" w:cs="Arial"/>
                <w:sz w:val="16"/>
                <w:szCs w:val="16"/>
                <w:lang w:eastAsia="en-AU"/>
              </w:rPr>
              <w:t>11.6</w:t>
            </w:r>
          </w:p>
        </w:tc>
        <w:tc>
          <w:tcPr>
            <w:tcW w:w="609" w:type="pct"/>
            <w:tcBorders>
              <w:top w:val="single" w:sz="4" w:space="0" w:color="auto"/>
              <w:left w:val="nil"/>
              <w:bottom w:val="single" w:sz="4" w:space="0" w:color="auto"/>
              <w:right w:val="nil"/>
            </w:tcBorders>
            <w:shd w:val="clear" w:color="auto" w:fill="auto"/>
            <w:noWrap/>
            <w:vAlign w:val="bottom"/>
            <w:hideMark/>
          </w:tcPr>
          <w:p w14:paraId="43A28A06" w14:textId="77777777" w:rsidR="005D69A9" w:rsidRPr="00BB5E6B" w:rsidRDefault="005D69A9" w:rsidP="005D69A9">
            <w:pPr>
              <w:jc w:val="right"/>
              <w:rPr>
                <w:rFonts w:ascii="Arial" w:hAnsi="Arial" w:cs="Arial"/>
                <w:sz w:val="16"/>
                <w:szCs w:val="16"/>
                <w:lang w:eastAsia="en-AU"/>
              </w:rPr>
            </w:pPr>
            <w:r w:rsidRPr="00BB5E6B">
              <w:rPr>
                <w:rFonts w:ascii="Arial" w:hAnsi="Arial" w:cs="Arial"/>
                <w:sz w:val="16"/>
                <w:szCs w:val="16"/>
                <w:lang w:eastAsia="en-AU"/>
              </w:rPr>
              <w:t>11.6</w:t>
            </w:r>
          </w:p>
        </w:tc>
      </w:tr>
      <w:tr w:rsidR="005D69A9" w:rsidRPr="00BB5E6B" w14:paraId="4C81C66C" w14:textId="77777777" w:rsidTr="005D69A9">
        <w:trPr>
          <w:trHeight w:val="210"/>
        </w:trPr>
        <w:tc>
          <w:tcPr>
            <w:tcW w:w="5000" w:type="pct"/>
            <w:gridSpan w:val="6"/>
            <w:tcBorders>
              <w:top w:val="nil"/>
              <w:left w:val="nil"/>
              <w:bottom w:val="nil"/>
              <w:right w:val="nil"/>
            </w:tcBorders>
            <w:shd w:val="clear" w:color="auto" w:fill="auto"/>
            <w:noWrap/>
            <w:vAlign w:val="bottom"/>
            <w:hideMark/>
          </w:tcPr>
          <w:p w14:paraId="09C7AE98" w14:textId="77777777" w:rsidR="005D69A9" w:rsidRPr="00BB5E6B" w:rsidRDefault="005D69A9" w:rsidP="005D69A9">
            <w:pPr>
              <w:jc w:val="right"/>
              <w:rPr>
                <w:rFonts w:ascii="Arial" w:hAnsi="Arial" w:cs="Arial"/>
                <w:sz w:val="16"/>
                <w:szCs w:val="16"/>
                <w:lang w:eastAsia="en-AU"/>
              </w:rPr>
            </w:pPr>
          </w:p>
        </w:tc>
      </w:tr>
      <w:tr w:rsidR="005D69A9" w:rsidRPr="00BB5E6B" w14:paraId="61ADA6EC" w14:textId="77777777" w:rsidTr="005D69A9">
        <w:trPr>
          <w:trHeight w:val="210"/>
        </w:trPr>
        <w:tc>
          <w:tcPr>
            <w:tcW w:w="5000" w:type="pct"/>
            <w:gridSpan w:val="6"/>
            <w:tcBorders>
              <w:top w:val="nil"/>
              <w:left w:val="nil"/>
              <w:bottom w:val="nil"/>
              <w:right w:val="nil"/>
            </w:tcBorders>
            <w:shd w:val="clear" w:color="auto" w:fill="auto"/>
            <w:noWrap/>
            <w:vAlign w:val="bottom"/>
            <w:hideMark/>
          </w:tcPr>
          <w:p w14:paraId="29A608D5" w14:textId="1C1F894B" w:rsidR="005D69A9" w:rsidRPr="00BB5E6B" w:rsidRDefault="005D69A9" w:rsidP="005D69A9">
            <w:pPr>
              <w:rPr>
                <w:rFonts w:ascii="Arial" w:hAnsi="Arial" w:cs="Arial"/>
                <w:b/>
                <w:bCs/>
                <w:sz w:val="16"/>
                <w:szCs w:val="16"/>
                <w:lang w:eastAsia="en-AU"/>
              </w:rPr>
            </w:pPr>
            <w:r w:rsidRPr="00BB5E6B">
              <w:rPr>
                <w:rFonts w:ascii="Arial" w:hAnsi="Arial" w:cs="Arial"/>
                <w:b/>
                <w:bCs/>
                <w:sz w:val="16"/>
                <w:szCs w:val="16"/>
                <w:lang w:eastAsia="en-AU"/>
              </w:rPr>
              <w:t>Planning</w:t>
            </w:r>
            <w:r w:rsidR="001E556B" w:rsidRPr="00BB5E6B">
              <w:rPr>
                <w:rFonts w:ascii="Arial" w:hAnsi="Arial" w:cs="Arial"/>
                <w:b/>
                <w:bCs/>
                <w:sz w:val="16"/>
                <w:szCs w:val="16"/>
                <w:lang w:eastAsia="en-AU"/>
              </w:rPr>
              <w:t xml:space="preserve"> &amp; Sustainable Futures</w:t>
            </w:r>
          </w:p>
        </w:tc>
      </w:tr>
      <w:tr w:rsidR="005D69A9" w:rsidRPr="00BB5E6B" w14:paraId="0DCF65BE" w14:textId="77777777" w:rsidTr="00C22DBD">
        <w:trPr>
          <w:trHeight w:val="200"/>
        </w:trPr>
        <w:tc>
          <w:tcPr>
            <w:tcW w:w="2566" w:type="pct"/>
            <w:gridSpan w:val="2"/>
            <w:tcBorders>
              <w:top w:val="nil"/>
              <w:left w:val="nil"/>
              <w:bottom w:val="nil"/>
              <w:right w:val="nil"/>
            </w:tcBorders>
            <w:shd w:val="clear" w:color="000000" w:fill="DAEEF3"/>
            <w:noWrap/>
            <w:vAlign w:val="bottom"/>
            <w:hideMark/>
          </w:tcPr>
          <w:p w14:paraId="5DE999E1" w14:textId="77777777" w:rsidR="005D69A9" w:rsidRPr="00BB5E6B" w:rsidRDefault="005D69A9" w:rsidP="005D69A9">
            <w:pPr>
              <w:rPr>
                <w:rFonts w:ascii="Arial" w:hAnsi="Arial" w:cs="Arial"/>
                <w:sz w:val="16"/>
                <w:szCs w:val="16"/>
                <w:lang w:eastAsia="en-AU"/>
              </w:rPr>
            </w:pPr>
            <w:r w:rsidRPr="00BB5E6B">
              <w:rPr>
                <w:rFonts w:ascii="Arial" w:hAnsi="Arial" w:cs="Arial"/>
                <w:sz w:val="16"/>
                <w:szCs w:val="16"/>
                <w:lang w:eastAsia="en-AU"/>
              </w:rPr>
              <w:t>Permanent - Full time</w:t>
            </w:r>
          </w:p>
        </w:tc>
        <w:tc>
          <w:tcPr>
            <w:tcW w:w="608" w:type="pct"/>
            <w:tcBorders>
              <w:top w:val="nil"/>
              <w:left w:val="nil"/>
              <w:bottom w:val="nil"/>
              <w:right w:val="nil"/>
            </w:tcBorders>
            <w:shd w:val="clear" w:color="000000" w:fill="DAEEF3"/>
            <w:noWrap/>
            <w:vAlign w:val="bottom"/>
            <w:hideMark/>
          </w:tcPr>
          <w:p w14:paraId="65C12706" w14:textId="77777777" w:rsidR="005D69A9" w:rsidRPr="00BB5E6B" w:rsidRDefault="005D69A9" w:rsidP="005D69A9">
            <w:pPr>
              <w:jc w:val="right"/>
              <w:rPr>
                <w:rFonts w:ascii="Arial" w:hAnsi="Arial" w:cs="Arial"/>
                <w:sz w:val="16"/>
                <w:szCs w:val="16"/>
                <w:lang w:eastAsia="en-AU"/>
              </w:rPr>
            </w:pPr>
            <w:r w:rsidRPr="00BB5E6B">
              <w:rPr>
                <w:rFonts w:ascii="Arial" w:hAnsi="Arial" w:cs="Arial"/>
                <w:sz w:val="16"/>
                <w:szCs w:val="16"/>
                <w:lang w:eastAsia="en-AU"/>
              </w:rPr>
              <w:t>75.6</w:t>
            </w:r>
          </w:p>
        </w:tc>
        <w:tc>
          <w:tcPr>
            <w:tcW w:w="608" w:type="pct"/>
            <w:tcBorders>
              <w:top w:val="nil"/>
              <w:left w:val="nil"/>
              <w:bottom w:val="nil"/>
              <w:right w:val="nil"/>
            </w:tcBorders>
            <w:shd w:val="clear" w:color="000000" w:fill="DAEEF3"/>
            <w:noWrap/>
            <w:vAlign w:val="bottom"/>
            <w:hideMark/>
          </w:tcPr>
          <w:p w14:paraId="3E030CA9" w14:textId="77777777" w:rsidR="005D69A9" w:rsidRPr="00BB5E6B" w:rsidRDefault="005D69A9" w:rsidP="005D69A9">
            <w:pPr>
              <w:jc w:val="right"/>
              <w:rPr>
                <w:rFonts w:ascii="Arial" w:hAnsi="Arial" w:cs="Arial"/>
                <w:sz w:val="16"/>
                <w:szCs w:val="16"/>
                <w:lang w:eastAsia="en-AU"/>
              </w:rPr>
            </w:pPr>
            <w:r w:rsidRPr="00BB5E6B">
              <w:rPr>
                <w:rFonts w:ascii="Arial" w:hAnsi="Arial" w:cs="Arial"/>
                <w:sz w:val="16"/>
                <w:szCs w:val="16"/>
                <w:lang w:eastAsia="en-AU"/>
              </w:rPr>
              <w:t>75.6</w:t>
            </w:r>
          </w:p>
        </w:tc>
        <w:tc>
          <w:tcPr>
            <w:tcW w:w="609" w:type="pct"/>
            <w:tcBorders>
              <w:top w:val="nil"/>
              <w:left w:val="nil"/>
              <w:bottom w:val="nil"/>
              <w:right w:val="nil"/>
            </w:tcBorders>
            <w:shd w:val="clear" w:color="000000" w:fill="DAEEF3"/>
            <w:noWrap/>
            <w:vAlign w:val="bottom"/>
            <w:hideMark/>
          </w:tcPr>
          <w:p w14:paraId="1609966C" w14:textId="77777777" w:rsidR="005D69A9" w:rsidRPr="00BB5E6B" w:rsidRDefault="005D69A9" w:rsidP="005D69A9">
            <w:pPr>
              <w:jc w:val="right"/>
              <w:rPr>
                <w:rFonts w:ascii="Arial" w:hAnsi="Arial" w:cs="Arial"/>
                <w:sz w:val="16"/>
                <w:szCs w:val="16"/>
                <w:lang w:eastAsia="en-AU"/>
              </w:rPr>
            </w:pPr>
            <w:r w:rsidRPr="00BB5E6B">
              <w:rPr>
                <w:rFonts w:ascii="Arial" w:hAnsi="Arial" w:cs="Arial"/>
                <w:sz w:val="16"/>
                <w:szCs w:val="16"/>
                <w:lang w:eastAsia="en-AU"/>
              </w:rPr>
              <w:t>75.6</w:t>
            </w:r>
          </w:p>
        </w:tc>
        <w:tc>
          <w:tcPr>
            <w:tcW w:w="609" w:type="pct"/>
            <w:tcBorders>
              <w:top w:val="nil"/>
              <w:left w:val="nil"/>
              <w:bottom w:val="nil"/>
              <w:right w:val="nil"/>
            </w:tcBorders>
            <w:shd w:val="clear" w:color="000000" w:fill="DAEEF3"/>
            <w:noWrap/>
            <w:vAlign w:val="bottom"/>
            <w:hideMark/>
          </w:tcPr>
          <w:p w14:paraId="08DC7DB6" w14:textId="77777777" w:rsidR="005D69A9" w:rsidRPr="00BB5E6B" w:rsidRDefault="005D69A9" w:rsidP="005D69A9">
            <w:pPr>
              <w:jc w:val="right"/>
              <w:rPr>
                <w:rFonts w:ascii="Arial" w:hAnsi="Arial" w:cs="Arial"/>
                <w:sz w:val="16"/>
                <w:szCs w:val="16"/>
                <w:lang w:eastAsia="en-AU"/>
              </w:rPr>
            </w:pPr>
            <w:r w:rsidRPr="00BB5E6B">
              <w:rPr>
                <w:rFonts w:ascii="Arial" w:hAnsi="Arial" w:cs="Arial"/>
                <w:sz w:val="16"/>
                <w:szCs w:val="16"/>
                <w:lang w:eastAsia="en-AU"/>
              </w:rPr>
              <w:t>75.6</w:t>
            </w:r>
          </w:p>
        </w:tc>
      </w:tr>
      <w:tr w:rsidR="005D69A9" w:rsidRPr="00BB5E6B" w14:paraId="6FF28AB8" w14:textId="77777777" w:rsidTr="00C22DBD">
        <w:trPr>
          <w:trHeight w:val="200"/>
        </w:trPr>
        <w:tc>
          <w:tcPr>
            <w:tcW w:w="2451" w:type="pct"/>
            <w:tcBorders>
              <w:top w:val="nil"/>
              <w:left w:val="nil"/>
              <w:bottom w:val="nil"/>
              <w:right w:val="nil"/>
            </w:tcBorders>
            <w:shd w:val="clear" w:color="auto" w:fill="auto"/>
            <w:noWrap/>
            <w:vAlign w:val="bottom"/>
            <w:hideMark/>
          </w:tcPr>
          <w:p w14:paraId="687EED75" w14:textId="77777777" w:rsidR="005D69A9" w:rsidRPr="00BB5E6B" w:rsidRDefault="005D69A9" w:rsidP="005D69A9">
            <w:pPr>
              <w:ind w:firstLineChars="100" w:firstLine="160"/>
              <w:rPr>
                <w:rFonts w:ascii="Arial" w:hAnsi="Arial" w:cs="Arial"/>
                <w:sz w:val="16"/>
                <w:szCs w:val="16"/>
                <w:lang w:eastAsia="en-AU"/>
              </w:rPr>
            </w:pPr>
            <w:r w:rsidRPr="00BB5E6B">
              <w:rPr>
                <w:rFonts w:ascii="Arial" w:hAnsi="Arial" w:cs="Arial"/>
                <w:sz w:val="16"/>
                <w:szCs w:val="16"/>
                <w:lang w:eastAsia="en-AU"/>
              </w:rPr>
              <w:t>Women</w:t>
            </w:r>
          </w:p>
        </w:tc>
        <w:tc>
          <w:tcPr>
            <w:tcW w:w="115" w:type="pct"/>
            <w:tcBorders>
              <w:top w:val="nil"/>
              <w:left w:val="nil"/>
              <w:bottom w:val="nil"/>
              <w:right w:val="nil"/>
            </w:tcBorders>
            <w:shd w:val="clear" w:color="auto" w:fill="auto"/>
            <w:noWrap/>
            <w:vAlign w:val="bottom"/>
            <w:hideMark/>
          </w:tcPr>
          <w:p w14:paraId="68688DA0" w14:textId="77777777" w:rsidR="005D69A9" w:rsidRPr="00BB5E6B" w:rsidRDefault="005D69A9" w:rsidP="005D69A9">
            <w:pPr>
              <w:ind w:firstLineChars="100" w:firstLine="160"/>
              <w:rPr>
                <w:rFonts w:ascii="Arial" w:hAnsi="Arial" w:cs="Arial"/>
                <w:sz w:val="16"/>
                <w:szCs w:val="16"/>
                <w:lang w:eastAsia="en-AU"/>
              </w:rPr>
            </w:pPr>
          </w:p>
        </w:tc>
        <w:tc>
          <w:tcPr>
            <w:tcW w:w="608" w:type="pct"/>
            <w:tcBorders>
              <w:top w:val="nil"/>
              <w:left w:val="nil"/>
              <w:bottom w:val="nil"/>
              <w:right w:val="nil"/>
            </w:tcBorders>
            <w:shd w:val="clear" w:color="auto" w:fill="auto"/>
            <w:noWrap/>
            <w:vAlign w:val="bottom"/>
            <w:hideMark/>
          </w:tcPr>
          <w:p w14:paraId="0E0E1117" w14:textId="77777777" w:rsidR="005D69A9" w:rsidRPr="00BB5E6B" w:rsidRDefault="005D69A9" w:rsidP="005D69A9">
            <w:pPr>
              <w:jc w:val="right"/>
              <w:rPr>
                <w:rFonts w:ascii="Arial" w:hAnsi="Arial" w:cs="Arial"/>
                <w:sz w:val="16"/>
                <w:szCs w:val="16"/>
                <w:lang w:eastAsia="en-AU"/>
              </w:rPr>
            </w:pPr>
            <w:r w:rsidRPr="00BB5E6B">
              <w:rPr>
                <w:rFonts w:ascii="Arial" w:hAnsi="Arial" w:cs="Arial"/>
                <w:sz w:val="16"/>
                <w:szCs w:val="16"/>
                <w:lang w:eastAsia="en-AU"/>
              </w:rPr>
              <w:t>42.2</w:t>
            </w:r>
          </w:p>
        </w:tc>
        <w:tc>
          <w:tcPr>
            <w:tcW w:w="608" w:type="pct"/>
            <w:tcBorders>
              <w:top w:val="nil"/>
              <w:left w:val="nil"/>
              <w:bottom w:val="nil"/>
              <w:right w:val="nil"/>
            </w:tcBorders>
            <w:shd w:val="clear" w:color="auto" w:fill="auto"/>
            <w:noWrap/>
            <w:vAlign w:val="bottom"/>
            <w:hideMark/>
          </w:tcPr>
          <w:p w14:paraId="4CB24A4A" w14:textId="77777777" w:rsidR="005D69A9" w:rsidRPr="00BB5E6B" w:rsidRDefault="005D69A9" w:rsidP="005D69A9">
            <w:pPr>
              <w:jc w:val="right"/>
              <w:rPr>
                <w:rFonts w:ascii="Arial" w:hAnsi="Arial" w:cs="Arial"/>
                <w:sz w:val="16"/>
                <w:szCs w:val="16"/>
                <w:lang w:eastAsia="en-AU"/>
              </w:rPr>
            </w:pPr>
            <w:r w:rsidRPr="00BB5E6B">
              <w:rPr>
                <w:rFonts w:ascii="Arial" w:hAnsi="Arial" w:cs="Arial"/>
                <w:sz w:val="16"/>
                <w:szCs w:val="16"/>
                <w:lang w:eastAsia="en-AU"/>
              </w:rPr>
              <w:t>42.2</w:t>
            </w:r>
          </w:p>
        </w:tc>
        <w:tc>
          <w:tcPr>
            <w:tcW w:w="609" w:type="pct"/>
            <w:tcBorders>
              <w:top w:val="nil"/>
              <w:left w:val="nil"/>
              <w:bottom w:val="nil"/>
              <w:right w:val="nil"/>
            </w:tcBorders>
            <w:shd w:val="clear" w:color="auto" w:fill="auto"/>
            <w:noWrap/>
            <w:vAlign w:val="bottom"/>
            <w:hideMark/>
          </w:tcPr>
          <w:p w14:paraId="6ED8D5CB" w14:textId="77777777" w:rsidR="005D69A9" w:rsidRPr="00BB5E6B" w:rsidRDefault="005D69A9" w:rsidP="005D69A9">
            <w:pPr>
              <w:jc w:val="right"/>
              <w:rPr>
                <w:rFonts w:ascii="Arial" w:hAnsi="Arial" w:cs="Arial"/>
                <w:sz w:val="16"/>
                <w:szCs w:val="16"/>
                <w:lang w:eastAsia="en-AU"/>
              </w:rPr>
            </w:pPr>
            <w:r w:rsidRPr="00BB5E6B">
              <w:rPr>
                <w:rFonts w:ascii="Arial" w:hAnsi="Arial" w:cs="Arial"/>
                <w:sz w:val="16"/>
                <w:szCs w:val="16"/>
                <w:lang w:eastAsia="en-AU"/>
              </w:rPr>
              <w:t>42.2</w:t>
            </w:r>
          </w:p>
        </w:tc>
        <w:tc>
          <w:tcPr>
            <w:tcW w:w="609" w:type="pct"/>
            <w:tcBorders>
              <w:top w:val="nil"/>
              <w:left w:val="nil"/>
              <w:bottom w:val="nil"/>
              <w:right w:val="nil"/>
            </w:tcBorders>
            <w:shd w:val="clear" w:color="auto" w:fill="auto"/>
            <w:noWrap/>
            <w:vAlign w:val="bottom"/>
            <w:hideMark/>
          </w:tcPr>
          <w:p w14:paraId="0F8EAF94" w14:textId="77777777" w:rsidR="005D69A9" w:rsidRPr="00BB5E6B" w:rsidRDefault="005D69A9" w:rsidP="005D69A9">
            <w:pPr>
              <w:jc w:val="right"/>
              <w:rPr>
                <w:rFonts w:ascii="Arial" w:hAnsi="Arial" w:cs="Arial"/>
                <w:sz w:val="16"/>
                <w:szCs w:val="16"/>
                <w:lang w:eastAsia="en-AU"/>
              </w:rPr>
            </w:pPr>
            <w:r w:rsidRPr="00BB5E6B">
              <w:rPr>
                <w:rFonts w:ascii="Arial" w:hAnsi="Arial" w:cs="Arial"/>
                <w:sz w:val="16"/>
                <w:szCs w:val="16"/>
                <w:lang w:eastAsia="en-AU"/>
              </w:rPr>
              <w:t>42.2</w:t>
            </w:r>
          </w:p>
        </w:tc>
      </w:tr>
      <w:tr w:rsidR="005D69A9" w:rsidRPr="00BB5E6B" w14:paraId="6EDE033C" w14:textId="77777777" w:rsidTr="00C22DBD">
        <w:trPr>
          <w:trHeight w:val="200"/>
        </w:trPr>
        <w:tc>
          <w:tcPr>
            <w:tcW w:w="2451" w:type="pct"/>
            <w:tcBorders>
              <w:top w:val="nil"/>
              <w:left w:val="nil"/>
              <w:bottom w:val="nil"/>
              <w:right w:val="nil"/>
            </w:tcBorders>
            <w:shd w:val="clear" w:color="auto" w:fill="auto"/>
            <w:noWrap/>
            <w:vAlign w:val="bottom"/>
            <w:hideMark/>
          </w:tcPr>
          <w:p w14:paraId="46C09966" w14:textId="77777777" w:rsidR="005D69A9" w:rsidRPr="00BB5E6B" w:rsidRDefault="005D69A9" w:rsidP="005D69A9">
            <w:pPr>
              <w:ind w:firstLineChars="100" w:firstLine="160"/>
              <w:rPr>
                <w:rFonts w:ascii="Arial" w:hAnsi="Arial" w:cs="Arial"/>
                <w:sz w:val="16"/>
                <w:szCs w:val="16"/>
                <w:lang w:eastAsia="en-AU"/>
              </w:rPr>
            </w:pPr>
            <w:r w:rsidRPr="00BB5E6B">
              <w:rPr>
                <w:rFonts w:ascii="Arial" w:hAnsi="Arial" w:cs="Arial"/>
                <w:sz w:val="16"/>
                <w:szCs w:val="16"/>
                <w:lang w:eastAsia="en-AU"/>
              </w:rPr>
              <w:t xml:space="preserve">Men </w:t>
            </w:r>
          </w:p>
        </w:tc>
        <w:tc>
          <w:tcPr>
            <w:tcW w:w="115" w:type="pct"/>
            <w:tcBorders>
              <w:top w:val="nil"/>
              <w:left w:val="nil"/>
              <w:bottom w:val="nil"/>
              <w:right w:val="nil"/>
            </w:tcBorders>
            <w:shd w:val="clear" w:color="auto" w:fill="auto"/>
            <w:noWrap/>
            <w:vAlign w:val="bottom"/>
            <w:hideMark/>
          </w:tcPr>
          <w:p w14:paraId="65C9AEE6" w14:textId="77777777" w:rsidR="005D69A9" w:rsidRPr="00BB5E6B" w:rsidRDefault="005D69A9" w:rsidP="005D69A9">
            <w:pPr>
              <w:ind w:firstLineChars="100" w:firstLine="160"/>
              <w:rPr>
                <w:rFonts w:ascii="Arial" w:hAnsi="Arial" w:cs="Arial"/>
                <w:sz w:val="16"/>
                <w:szCs w:val="16"/>
                <w:lang w:eastAsia="en-AU"/>
              </w:rPr>
            </w:pPr>
          </w:p>
        </w:tc>
        <w:tc>
          <w:tcPr>
            <w:tcW w:w="608" w:type="pct"/>
            <w:tcBorders>
              <w:top w:val="nil"/>
              <w:left w:val="nil"/>
              <w:bottom w:val="nil"/>
              <w:right w:val="nil"/>
            </w:tcBorders>
            <w:shd w:val="clear" w:color="auto" w:fill="auto"/>
            <w:noWrap/>
            <w:vAlign w:val="bottom"/>
            <w:hideMark/>
          </w:tcPr>
          <w:p w14:paraId="0547AD63" w14:textId="77777777" w:rsidR="005D69A9" w:rsidRPr="00BB5E6B" w:rsidRDefault="005D69A9" w:rsidP="005D69A9">
            <w:pPr>
              <w:jc w:val="right"/>
              <w:rPr>
                <w:rFonts w:ascii="Arial" w:hAnsi="Arial" w:cs="Arial"/>
                <w:sz w:val="16"/>
                <w:szCs w:val="16"/>
                <w:lang w:eastAsia="en-AU"/>
              </w:rPr>
            </w:pPr>
            <w:r w:rsidRPr="00BB5E6B">
              <w:rPr>
                <w:rFonts w:ascii="Arial" w:hAnsi="Arial" w:cs="Arial"/>
                <w:sz w:val="16"/>
                <w:szCs w:val="16"/>
                <w:lang w:eastAsia="en-AU"/>
              </w:rPr>
              <w:t>26.6</w:t>
            </w:r>
          </w:p>
        </w:tc>
        <w:tc>
          <w:tcPr>
            <w:tcW w:w="608" w:type="pct"/>
            <w:tcBorders>
              <w:top w:val="nil"/>
              <w:left w:val="nil"/>
              <w:bottom w:val="nil"/>
              <w:right w:val="nil"/>
            </w:tcBorders>
            <w:shd w:val="clear" w:color="auto" w:fill="auto"/>
            <w:noWrap/>
            <w:vAlign w:val="bottom"/>
            <w:hideMark/>
          </w:tcPr>
          <w:p w14:paraId="29D35DCC" w14:textId="77777777" w:rsidR="005D69A9" w:rsidRPr="00BB5E6B" w:rsidRDefault="005D69A9" w:rsidP="005D69A9">
            <w:pPr>
              <w:jc w:val="right"/>
              <w:rPr>
                <w:rFonts w:ascii="Arial" w:hAnsi="Arial" w:cs="Arial"/>
                <w:sz w:val="16"/>
                <w:szCs w:val="16"/>
                <w:lang w:eastAsia="en-AU"/>
              </w:rPr>
            </w:pPr>
            <w:r w:rsidRPr="00BB5E6B">
              <w:rPr>
                <w:rFonts w:ascii="Arial" w:hAnsi="Arial" w:cs="Arial"/>
                <w:sz w:val="16"/>
                <w:szCs w:val="16"/>
                <w:lang w:eastAsia="en-AU"/>
              </w:rPr>
              <w:t>26.6</w:t>
            </w:r>
          </w:p>
        </w:tc>
        <w:tc>
          <w:tcPr>
            <w:tcW w:w="609" w:type="pct"/>
            <w:tcBorders>
              <w:top w:val="nil"/>
              <w:left w:val="nil"/>
              <w:bottom w:val="nil"/>
              <w:right w:val="nil"/>
            </w:tcBorders>
            <w:shd w:val="clear" w:color="auto" w:fill="auto"/>
            <w:noWrap/>
            <w:vAlign w:val="bottom"/>
            <w:hideMark/>
          </w:tcPr>
          <w:p w14:paraId="2CC222BE" w14:textId="77777777" w:rsidR="005D69A9" w:rsidRPr="00BB5E6B" w:rsidRDefault="005D69A9" w:rsidP="005D69A9">
            <w:pPr>
              <w:jc w:val="right"/>
              <w:rPr>
                <w:rFonts w:ascii="Arial" w:hAnsi="Arial" w:cs="Arial"/>
                <w:sz w:val="16"/>
                <w:szCs w:val="16"/>
                <w:lang w:eastAsia="en-AU"/>
              </w:rPr>
            </w:pPr>
            <w:r w:rsidRPr="00BB5E6B">
              <w:rPr>
                <w:rFonts w:ascii="Arial" w:hAnsi="Arial" w:cs="Arial"/>
                <w:sz w:val="16"/>
                <w:szCs w:val="16"/>
                <w:lang w:eastAsia="en-AU"/>
              </w:rPr>
              <w:t>26.6</w:t>
            </w:r>
          </w:p>
        </w:tc>
        <w:tc>
          <w:tcPr>
            <w:tcW w:w="609" w:type="pct"/>
            <w:tcBorders>
              <w:top w:val="nil"/>
              <w:left w:val="nil"/>
              <w:bottom w:val="nil"/>
              <w:right w:val="nil"/>
            </w:tcBorders>
            <w:shd w:val="clear" w:color="auto" w:fill="auto"/>
            <w:noWrap/>
            <w:vAlign w:val="bottom"/>
            <w:hideMark/>
          </w:tcPr>
          <w:p w14:paraId="2EBB9F60" w14:textId="77777777" w:rsidR="005D69A9" w:rsidRPr="00BB5E6B" w:rsidRDefault="005D69A9" w:rsidP="005D69A9">
            <w:pPr>
              <w:jc w:val="right"/>
              <w:rPr>
                <w:rFonts w:ascii="Arial" w:hAnsi="Arial" w:cs="Arial"/>
                <w:sz w:val="16"/>
                <w:szCs w:val="16"/>
                <w:lang w:eastAsia="en-AU"/>
              </w:rPr>
            </w:pPr>
            <w:r w:rsidRPr="00BB5E6B">
              <w:rPr>
                <w:rFonts w:ascii="Arial" w:hAnsi="Arial" w:cs="Arial"/>
                <w:sz w:val="16"/>
                <w:szCs w:val="16"/>
                <w:lang w:eastAsia="en-AU"/>
              </w:rPr>
              <w:t>26.6</w:t>
            </w:r>
          </w:p>
        </w:tc>
      </w:tr>
      <w:tr w:rsidR="005D69A9" w:rsidRPr="00BB5E6B" w14:paraId="2ED6A2B6" w14:textId="77777777" w:rsidTr="00C22DBD">
        <w:trPr>
          <w:trHeight w:val="200"/>
        </w:trPr>
        <w:tc>
          <w:tcPr>
            <w:tcW w:w="2451" w:type="pct"/>
            <w:tcBorders>
              <w:top w:val="nil"/>
              <w:left w:val="nil"/>
              <w:bottom w:val="nil"/>
              <w:right w:val="nil"/>
            </w:tcBorders>
            <w:shd w:val="clear" w:color="auto" w:fill="auto"/>
            <w:noWrap/>
            <w:vAlign w:val="bottom"/>
            <w:hideMark/>
          </w:tcPr>
          <w:p w14:paraId="562EFB13" w14:textId="77777777" w:rsidR="005D69A9" w:rsidRPr="00BB5E6B" w:rsidRDefault="005D69A9" w:rsidP="005D69A9">
            <w:pPr>
              <w:ind w:firstLineChars="100" w:firstLine="160"/>
              <w:rPr>
                <w:rFonts w:ascii="Arial" w:hAnsi="Arial" w:cs="Arial"/>
                <w:sz w:val="16"/>
                <w:szCs w:val="16"/>
                <w:lang w:eastAsia="en-AU"/>
              </w:rPr>
            </w:pPr>
            <w:r w:rsidRPr="00BB5E6B">
              <w:rPr>
                <w:rFonts w:ascii="Arial" w:hAnsi="Arial" w:cs="Arial"/>
                <w:sz w:val="16"/>
                <w:szCs w:val="16"/>
                <w:lang w:eastAsia="en-AU"/>
              </w:rPr>
              <w:t>New positions</w:t>
            </w:r>
          </w:p>
        </w:tc>
        <w:tc>
          <w:tcPr>
            <w:tcW w:w="115" w:type="pct"/>
            <w:tcBorders>
              <w:top w:val="nil"/>
              <w:left w:val="nil"/>
              <w:bottom w:val="nil"/>
              <w:right w:val="nil"/>
            </w:tcBorders>
            <w:shd w:val="clear" w:color="auto" w:fill="auto"/>
            <w:noWrap/>
            <w:vAlign w:val="bottom"/>
            <w:hideMark/>
          </w:tcPr>
          <w:p w14:paraId="6362DF7E" w14:textId="77777777" w:rsidR="005D69A9" w:rsidRPr="00BB5E6B" w:rsidRDefault="005D69A9" w:rsidP="005D69A9">
            <w:pPr>
              <w:ind w:firstLineChars="100" w:firstLine="160"/>
              <w:rPr>
                <w:rFonts w:ascii="Arial" w:hAnsi="Arial" w:cs="Arial"/>
                <w:sz w:val="16"/>
                <w:szCs w:val="16"/>
                <w:lang w:eastAsia="en-AU"/>
              </w:rPr>
            </w:pPr>
          </w:p>
        </w:tc>
        <w:tc>
          <w:tcPr>
            <w:tcW w:w="608" w:type="pct"/>
            <w:tcBorders>
              <w:top w:val="nil"/>
              <w:left w:val="nil"/>
              <w:bottom w:val="nil"/>
              <w:right w:val="nil"/>
            </w:tcBorders>
            <w:shd w:val="clear" w:color="auto" w:fill="auto"/>
            <w:noWrap/>
            <w:vAlign w:val="bottom"/>
            <w:hideMark/>
          </w:tcPr>
          <w:p w14:paraId="6324CB93" w14:textId="77777777" w:rsidR="005D69A9" w:rsidRPr="00BB5E6B" w:rsidRDefault="005D69A9" w:rsidP="005D69A9">
            <w:pPr>
              <w:jc w:val="right"/>
              <w:rPr>
                <w:rFonts w:ascii="Arial" w:hAnsi="Arial" w:cs="Arial"/>
                <w:sz w:val="16"/>
                <w:szCs w:val="16"/>
                <w:lang w:eastAsia="en-AU"/>
              </w:rPr>
            </w:pPr>
            <w:r w:rsidRPr="00BB5E6B">
              <w:rPr>
                <w:rFonts w:ascii="Arial" w:hAnsi="Arial" w:cs="Arial"/>
                <w:sz w:val="16"/>
                <w:szCs w:val="16"/>
                <w:lang w:eastAsia="en-AU"/>
              </w:rPr>
              <w:t>2.0</w:t>
            </w:r>
          </w:p>
        </w:tc>
        <w:tc>
          <w:tcPr>
            <w:tcW w:w="608" w:type="pct"/>
            <w:tcBorders>
              <w:top w:val="nil"/>
              <w:left w:val="nil"/>
              <w:bottom w:val="nil"/>
              <w:right w:val="nil"/>
            </w:tcBorders>
            <w:shd w:val="clear" w:color="auto" w:fill="auto"/>
            <w:noWrap/>
            <w:vAlign w:val="bottom"/>
            <w:hideMark/>
          </w:tcPr>
          <w:p w14:paraId="15A2A856" w14:textId="77777777" w:rsidR="005D69A9" w:rsidRPr="00BB5E6B" w:rsidRDefault="005D69A9" w:rsidP="005D69A9">
            <w:pPr>
              <w:jc w:val="right"/>
              <w:rPr>
                <w:rFonts w:ascii="Arial" w:hAnsi="Arial" w:cs="Arial"/>
                <w:sz w:val="16"/>
                <w:szCs w:val="16"/>
                <w:lang w:eastAsia="en-AU"/>
              </w:rPr>
            </w:pPr>
            <w:r w:rsidRPr="00BB5E6B">
              <w:rPr>
                <w:rFonts w:ascii="Arial" w:hAnsi="Arial" w:cs="Arial"/>
                <w:sz w:val="16"/>
                <w:szCs w:val="16"/>
                <w:lang w:eastAsia="en-AU"/>
              </w:rPr>
              <w:t>2.0</w:t>
            </w:r>
          </w:p>
        </w:tc>
        <w:tc>
          <w:tcPr>
            <w:tcW w:w="609" w:type="pct"/>
            <w:tcBorders>
              <w:top w:val="nil"/>
              <w:left w:val="nil"/>
              <w:bottom w:val="nil"/>
              <w:right w:val="nil"/>
            </w:tcBorders>
            <w:shd w:val="clear" w:color="auto" w:fill="auto"/>
            <w:noWrap/>
            <w:vAlign w:val="bottom"/>
            <w:hideMark/>
          </w:tcPr>
          <w:p w14:paraId="1C20AE3B" w14:textId="77777777" w:rsidR="005D69A9" w:rsidRPr="00BB5E6B" w:rsidRDefault="005D69A9" w:rsidP="005D69A9">
            <w:pPr>
              <w:jc w:val="right"/>
              <w:rPr>
                <w:rFonts w:ascii="Arial" w:hAnsi="Arial" w:cs="Arial"/>
                <w:sz w:val="16"/>
                <w:szCs w:val="16"/>
                <w:lang w:eastAsia="en-AU"/>
              </w:rPr>
            </w:pPr>
            <w:r w:rsidRPr="00BB5E6B">
              <w:rPr>
                <w:rFonts w:ascii="Arial" w:hAnsi="Arial" w:cs="Arial"/>
                <w:sz w:val="16"/>
                <w:szCs w:val="16"/>
                <w:lang w:eastAsia="en-AU"/>
              </w:rPr>
              <w:t>2.0</w:t>
            </w:r>
          </w:p>
        </w:tc>
        <w:tc>
          <w:tcPr>
            <w:tcW w:w="609" w:type="pct"/>
            <w:tcBorders>
              <w:top w:val="nil"/>
              <w:left w:val="nil"/>
              <w:bottom w:val="nil"/>
              <w:right w:val="nil"/>
            </w:tcBorders>
            <w:shd w:val="clear" w:color="auto" w:fill="auto"/>
            <w:noWrap/>
            <w:vAlign w:val="bottom"/>
            <w:hideMark/>
          </w:tcPr>
          <w:p w14:paraId="2CC8CFBF" w14:textId="77777777" w:rsidR="005D69A9" w:rsidRPr="00BB5E6B" w:rsidRDefault="005D69A9" w:rsidP="005D69A9">
            <w:pPr>
              <w:jc w:val="right"/>
              <w:rPr>
                <w:rFonts w:ascii="Arial" w:hAnsi="Arial" w:cs="Arial"/>
                <w:sz w:val="16"/>
                <w:szCs w:val="16"/>
                <w:lang w:eastAsia="en-AU"/>
              </w:rPr>
            </w:pPr>
            <w:r w:rsidRPr="00BB5E6B">
              <w:rPr>
                <w:rFonts w:ascii="Arial" w:hAnsi="Arial" w:cs="Arial"/>
                <w:sz w:val="16"/>
                <w:szCs w:val="16"/>
                <w:lang w:eastAsia="en-AU"/>
              </w:rPr>
              <w:t>2.0</w:t>
            </w:r>
          </w:p>
        </w:tc>
      </w:tr>
      <w:tr w:rsidR="005D69A9" w:rsidRPr="00BB5E6B" w14:paraId="04B9ED74" w14:textId="77777777" w:rsidTr="00C22DBD">
        <w:trPr>
          <w:trHeight w:val="200"/>
        </w:trPr>
        <w:tc>
          <w:tcPr>
            <w:tcW w:w="2451" w:type="pct"/>
            <w:tcBorders>
              <w:top w:val="nil"/>
              <w:left w:val="nil"/>
              <w:bottom w:val="nil"/>
              <w:right w:val="nil"/>
            </w:tcBorders>
            <w:shd w:val="clear" w:color="auto" w:fill="auto"/>
            <w:noWrap/>
            <w:vAlign w:val="bottom"/>
            <w:hideMark/>
          </w:tcPr>
          <w:p w14:paraId="7B2CEF2A" w14:textId="77777777" w:rsidR="005D69A9" w:rsidRPr="00BB5E6B" w:rsidRDefault="005D69A9" w:rsidP="005D69A9">
            <w:pPr>
              <w:ind w:firstLineChars="100" w:firstLine="160"/>
              <w:rPr>
                <w:rFonts w:ascii="Arial" w:hAnsi="Arial" w:cs="Arial"/>
                <w:sz w:val="16"/>
                <w:szCs w:val="16"/>
                <w:lang w:eastAsia="en-AU"/>
              </w:rPr>
            </w:pPr>
            <w:r w:rsidRPr="00BB5E6B">
              <w:rPr>
                <w:rFonts w:ascii="Arial" w:hAnsi="Arial" w:cs="Arial"/>
                <w:sz w:val="16"/>
                <w:szCs w:val="16"/>
                <w:lang w:eastAsia="en-AU"/>
              </w:rPr>
              <w:lastRenderedPageBreak/>
              <w:t>Vacant positions</w:t>
            </w:r>
          </w:p>
        </w:tc>
        <w:tc>
          <w:tcPr>
            <w:tcW w:w="115" w:type="pct"/>
            <w:tcBorders>
              <w:top w:val="nil"/>
              <w:left w:val="nil"/>
              <w:bottom w:val="nil"/>
              <w:right w:val="nil"/>
            </w:tcBorders>
            <w:shd w:val="clear" w:color="auto" w:fill="auto"/>
            <w:noWrap/>
            <w:vAlign w:val="bottom"/>
            <w:hideMark/>
          </w:tcPr>
          <w:p w14:paraId="05E0104D" w14:textId="77777777" w:rsidR="005D69A9" w:rsidRPr="00BB5E6B" w:rsidRDefault="005D69A9" w:rsidP="005D69A9">
            <w:pPr>
              <w:ind w:firstLineChars="100" w:firstLine="160"/>
              <w:rPr>
                <w:rFonts w:ascii="Arial" w:hAnsi="Arial" w:cs="Arial"/>
                <w:sz w:val="16"/>
                <w:szCs w:val="16"/>
                <w:lang w:eastAsia="en-AU"/>
              </w:rPr>
            </w:pPr>
          </w:p>
        </w:tc>
        <w:tc>
          <w:tcPr>
            <w:tcW w:w="608" w:type="pct"/>
            <w:tcBorders>
              <w:top w:val="nil"/>
              <w:left w:val="nil"/>
              <w:bottom w:val="nil"/>
              <w:right w:val="nil"/>
            </w:tcBorders>
            <w:shd w:val="clear" w:color="auto" w:fill="auto"/>
            <w:noWrap/>
            <w:vAlign w:val="bottom"/>
            <w:hideMark/>
          </w:tcPr>
          <w:p w14:paraId="7FDE1F21" w14:textId="77777777" w:rsidR="005D69A9" w:rsidRPr="00BB5E6B" w:rsidRDefault="005D69A9" w:rsidP="005D69A9">
            <w:pPr>
              <w:jc w:val="right"/>
              <w:rPr>
                <w:rFonts w:ascii="Arial" w:hAnsi="Arial" w:cs="Arial"/>
                <w:sz w:val="16"/>
                <w:szCs w:val="16"/>
                <w:lang w:eastAsia="en-AU"/>
              </w:rPr>
            </w:pPr>
            <w:r w:rsidRPr="00BB5E6B">
              <w:rPr>
                <w:rFonts w:ascii="Arial" w:hAnsi="Arial" w:cs="Arial"/>
                <w:sz w:val="16"/>
                <w:szCs w:val="16"/>
                <w:lang w:eastAsia="en-AU"/>
              </w:rPr>
              <w:t>4.8</w:t>
            </w:r>
          </w:p>
        </w:tc>
        <w:tc>
          <w:tcPr>
            <w:tcW w:w="608" w:type="pct"/>
            <w:tcBorders>
              <w:top w:val="nil"/>
              <w:left w:val="nil"/>
              <w:bottom w:val="nil"/>
              <w:right w:val="nil"/>
            </w:tcBorders>
            <w:shd w:val="clear" w:color="auto" w:fill="auto"/>
            <w:noWrap/>
            <w:vAlign w:val="bottom"/>
            <w:hideMark/>
          </w:tcPr>
          <w:p w14:paraId="075D27EF" w14:textId="77777777" w:rsidR="005D69A9" w:rsidRPr="00BB5E6B" w:rsidRDefault="005D69A9" w:rsidP="005D69A9">
            <w:pPr>
              <w:jc w:val="right"/>
              <w:rPr>
                <w:rFonts w:ascii="Arial" w:hAnsi="Arial" w:cs="Arial"/>
                <w:sz w:val="16"/>
                <w:szCs w:val="16"/>
                <w:lang w:eastAsia="en-AU"/>
              </w:rPr>
            </w:pPr>
            <w:r w:rsidRPr="00BB5E6B">
              <w:rPr>
                <w:rFonts w:ascii="Arial" w:hAnsi="Arial" w:cs="Arial"/>
                <w:sz w:val="16"/>
                <w:szCs w:val="16"/>
                <w:lang w:eastAsia="en-AU"/>
              </w:rPr>
              <w:t>4.8</w:t>
            </w:r>
          </w:p>
        </w:tc>
        <w:tc>
          <w:tcPr>
            <w:tcW w:w="609" w:type="pct"/>
            <w:tcBorders>
              <w:top w:val="nil"/>
              <w:left w:val="nil"/>
              <w:bottom w:val="nil"/>
              <w:right w:val="nil"/>
            </w:tcBorders>
            <w:shd w:val="clear" w:color="auto" w:fill="auto"/>
            <w:noWrap/>
            <w:vAlign w:val="bottom"/>
            <w:hideMark/>
          </w:tcPr>
          <w:p w14:paraId="1BD1A184" w14:textId="77777777" w:rsidR="005D69A9" w:rsidRPr="00BB5E6B" w:rsidRDefault="005D69A9" w:rsidP="005D69A9">
            <w:pPr>
              <w:jc w:val="right"/>
              <w:rPr>
                <w:rFonts w:ascii="Arial" w:hAnsi="Arial" w:cs="Arial"/>
                <w:sz w:val="16"/>
                <w:szCs w:val="16"/>
                <w:lang w:eastAsia="en-AU"/>
              </w:rPr>
            </w:pPr>
            <w:r w:rsidRPr="00BB5E6B">
              <w:rPr>
                <w:rFonts w:ascii="Arial" w:hAnsi="Arial" w:cs="Arial"/>
                <w:sz w:val="16"/>
                <w:szCs w:val="16"/>
                <w:lang w:eastAsia="en-AU"/>
              </w:rPr>
              <w:t>4.8</w:t>
            </w:r>
          </w:p>
        </w:tc>
        <w:tc>
          <w:tcPr>
            <w:tcW w:w="609" w:type="pct"/>
            <w:tcBorders>
              <w:top w:val="nil"/>
              <w:left w:val="nil"/>
              <w:bottom w:val="nil"/>
              <w:right w:val="nil"/>
            </w:tcBorders>
            <w:shd w:val="clear" w:color="auto" w:fill="auto"/>
            <w:noWrap/>
            <w:vAlign w:val="bottom"/>
            <w:hideMark/>
          </w:tcPr>
          <w:p w14:paraId="542E0671" w14:textId="77777777" w:rsidR="005D69A9" w:rsidRPr="00BB5E6B" w:rsidRDefault="005D69A9" w:rsidP="005D69A9">
            <w:pPr>
              <w:jc w:val="right"/>
              <w:rPr>
                <w:rFonts w:ascii="Arial" w:hAnsi="Arial" w:cs="Arial"/>
                <w:sz w:val="16"/>
                <w:szCs w:val="16"/>
                <w:lang w:eastAsia="en-AU"/>
              </w:rPr>
            </w:pPr>
            <w:r w:rsidRPr="00BB5E6B">
              <w:rPr>
                <w:rFonts w:ascii="Arial" w:hAnsi="Arial" w:cs="Arial"/>
                <w:sz w:val="16"/>
                <w:szCs w:val="16"/>
                <w:lang w:eastAsia="en-AU"/>
              </w:rPr>
              <w:t>4.8</w:t>
            </w:r>
          </w:p>
        </w:tc>
      </w:tr>
      <w:tr w:rsidR="005D69A9" w:rsidRPr="00BB5E6B" w14:paraId="2B4B852B" w14:textId="77777777" w:rsidTr="00C22DBD">
        <w:trPr>
          <w:trHeight w:val="200"/>
        </w:trPr>
        <w:tc>
          <w:tcPr>
            <w:tcW w:w="2451" w:type="pct"/>
            <w:tcBorders>
              <w:top w:val="nil"/>
              <w:left w:val="nil"/>
              <w:bottom w:val="nil"/>
              <w:right w:val="nil"/>
            </w:tcBorders>
            <w:shd w:val="clear" w:color="auto" w:fill="auto"/>
            <w:noWrap/>
            <w:vAlign w:val="bottom"/>
            <w:hideMark/>
          </w:tcPr>
          <w:p w14:paraId="6BD72ACB" w14:textId="77777777" w:rsidR="005D69A9" w:rsidRPr="00BB5E6B" w:rsidRDefault="005D69A9" w:rsidP="005D69A9">
            <w:pPr>
              <w:ind w:firstLineChars="100" w:firstLine="160"/>
              <w:rPr>
                <w:rFonts w:ascii="Arial" w:hAnsi="Arial" w:cs="Arial"/>
                <w:sz w:val="16"/>
                <w:szCs w:val="16"/>
                <w:lang w:eastAsia="en-AU"/>
              </w:rPr>
            </w:pPr>
            <w:r w:rsidRPr="00BB5E6B">
              <w:rPr>
                <w:rFonts w:ascii="Arial" w:hAnsi="Arial" w:cs="Arial"/>
                <w:sz w:val="16"/>
                <w:szCs w:val="16"/>
                <w:lang w:eastAsia="en-AU"/>
              </w:rPr>
              <w:t>Persons of self-described gender</w:t>
            </w:r>
          </w:p>
        </w:tc>
        <w:tc>
          <w:tcPr>
            <w:tcW w:w="115" w:type="pct"/>
            <w:tcBorders>
              <w:top w:val="nil"/>
              <w:left w:val="nil"/>
              <w:bottom w:val="nil"/>
              <w:right w:val="nil"/>
            </w:tcBorders>
            <w:shd w:val="clear" w:color="auto" w:fill="auto"/>
            <w:noWrap/>
            <w:vAlign w:val="bottom"/>
            <w:hideMark/>
          </w:tcPr>
          <w:p w14:paraId="38919BAB" w14:textId="77777777" w:rsidR="005D69A9" w:rsidRPr="00BB5E6B" w:rsidRDefault="005D69A9" w:rsidP="005D69A9">
            <w:pPr>
              <w:ind w:firstLineChars="100" w:firstLine="160"/>
              <w:rPr>
                <w:rFonts w:ascii="Arial" w:hAnsi="Arial" w:cs="Arial"/>
                <w:sz w:val="16"/>
                <w:szCs w:val="16"/>
                <w:lang w:eastAsia="en-AU"/>
              </w:rPr>
            </w:pPr>
          </w:p>
        </w:tc>
        <w:tc>
          <w:tcPr>
            <w:tcW w:w="608" w:type="pct"/>
            <w:tcBorders>
              <w:top w:val="nil"/>
              <w:left w:val="nil"/>
              <w:bottom w:val="nil"/>
              <w:right w:val="nil"/>
            </w:tcBorders>
            <w:shd w:val="clear" w:color="auto" w:fill="auto"/>
            <w:noWrap/>
            <w:vAlign w:val="bottom"/>
            <w:hideMark/>
          </w:tcPr>
          <w:p w14:paraId="450DB494" w14:textId="77777777" w:rsidR="005D69A9" w:rsidRPr="00BB5E6B" w:rsidRDefault="005D69A9" w:rsidP="005D69A9">
            <w:pPr>
              <w:jc w:val="right"/>
              <w:rPr>
                <w:rFonts w:ascii="Arial" w:hAnsi="Arial" w:cs="Arial"/>
                <w:sz w:val="16"/>
                <w:szCs w:val="16"/>
                <w:lang w:eastAsia="en-AU"/>
              </w:rPr>
            </w:pPr>
            <w:r w:rsidRPr="00BB5E6B">
              <w:rPr>
                <w:rFonts w:ascii="Arial" w:hAnsi="Arial" w:cs="Arial"/>
                <w:sz w:val="16"/>
                <w:szCs w:val="16"/>
                <w:lang w:eastAsia="en-AU"/>
              </w:rPr>
              <w:t>0.0</w:t>
            </w:r>
          </w:p>
        </w:tc>
        <w:tc>
          <w:tcPr>
            <w:tcW w:w="608" w:type="pct"/>
            <w:tcBorders>
              <w:top w:val="nil"/>
              <w:left w:val="nil"/>
              <w:bottom w:val="nil"/>
              <w:right w:val="nil"/>
            </w:tcBorders>
            <w:shd w:val="clear" w:color="auto" w:fill="auto"/>
            <w:noWrap/>
            <w:vAlign w:val="bottom"/>
            <w:hideMark/>
          </w:tcPr>
          <w:p w14:paraId="39D57A37" w14:textId="77777777" w:rsidR="005D69A9" w:rsidRPr="00BB5E6B" w:rsidRDefault="005D69A9" w:rsidP="005D69A9">
            <w:pPr>
              <w:jc w:val="right"/>
              <w:rPr>
                <w:rFonts w:ascii="Arial" w:hAnsi="Arial" w:cs="Arial"/>
                <w:sz w:val="16"/>
                <w:szCs w:val="16"/>
                <w:lang w:eastAsia="en-AU"/>
              </w:rPr>
            </w:pPr>
            <w:r w:rsidRPr="00BB5E6B">
              <w:rPr>
                <w:rFonts w:ascii="Arial" w:hAnsi="Arial" w:cs="Arial"/>
                <w:sz w:val="16"/>
                <w:szCs w:val="16"/>
                <w:lang w:eastAsia="en-AU"/>
              </w:rPr>
              <w:t>0.0</w:t>
            </w:r>
          </w:p>
        </w:tc>
        <w:tc>
          <w:tcPr>
            <w:tcW w:w="609" w:type="pct"/>
            <w:tcBorders>
              <w:top w:val="nil"/>
              <w:left w:val="nil"/>
              <w:bottom w:val="nil"/>
              <w:right w:val="nil"/>
            </w:tcBorders>
            <w:shd w:val="clear" w:color="auto" w:fill="auto"/>
            <w:noWrap/>
            <w:vAlign w:val="bottom"/>
            <w:hideMark/>
          </w:tcPr>
          <w:p w14:paraId="4DBE71C3" w14:textId="77777777" w:rsidR="005D69A9" w:rsidRPr="00BB5E6B" w:rsidRDefault="005D69A9" w:rsidP="005D69A9">
            <w:pPr>
              <w:jc w:val="right"/>
              <w:rPr>
                <w:rFonts w:ascii="Arial" w:hAnsi="Arial" w:cs="Arial"/>
                <w:sz w:val="16"/>
                <w:szCs w:val="16"/>
                <w:lang w:eastAsia="en-AU"/>
              </w:rPr>
            </w:pPr>
            <w:r w:rsidRPr="00BB5E6B">
              <w:rPr>
                <w:rFonts w:ascii="Arial" w:hAnsi="Arial" w:cs="Arial"/>
                <w:sz w:val="16"/>
                <w:szCs w:val="16"/>
                <w:lang w:eastAsia="en-AU"/>
              </w:rPr>
              <w:t>0.0</w:t>
            </w:r>
          </w:p>
        </w:tc>
        <w:tc>
          <w:tcPr>
            <w:tcW w:w="609" w:type="pct"/>
            <w:tcBorders>
              <w:top w:val="nil"/>
              <w:left w:val="nil"/>
              <w:bottom w:val="nil"/>
              <w:right w:val="nil"/>
            </w:tcBorders>
            <w:shd w:val="clear" w:color="auto" w:fill="auto"/>
            <w:noWrap/>
            <w:vAlign w:val="bottom"/>
            <w:hideMark/>
          </w:tcPr>
          <w:p w14:paraId="1E1F2141" w14:textId="77777777" w:rsidR="005D69A9" w:rsidRPr="00BB5E6B" w:rsidRDefault="005D69A9" w:rsidP="005D69A9">
            <w:pPr>
              <w:jc w:val="right"/>
              <w:rPr>
                <w:rFonts w:ascii="Arial" w:hAnsi="Arial" w:cs="Arial"/>
                <w:sz w:val="16"/>
                <w:szCs w:val="16"/>
                <w:lang w:eastAsia="en-AU"/>
              </w:rPr>
            </w:pPr>
            <w:r w:rsidRPr="00BB5E6B">
              <w:rPr>
                <w:rFonts w:ascii="Arial" w:hAnsi="Arial" w:cs="Arial"/>
                <w:sz w:val="16"/>
                <w:szCs w:val="16"/>
                <w:lang w:eastAsia="en-AU"/>
              </w:rPr>
              <w:t>0.0</w:t>
            </w:r>
          </w:p>
        </w:tc>
      </w:tr>
      <w:tr w:rsidR="005D69A9" w:rsidRPr="00BB5E6B" w14:paraId="4A8DA810" w14:textId="77777777" w:rsidTr="00C22DBD">
        <w:trPr>
          <w:trHeight w:val="200"/>
        </w:trPr>
        <w:tc>
          <w:tcPr>
            <w:tcW w:w="2566" w:type="pct"/>
            <w:gridSpan w:val="2"/>
            <w:tcBorders>
              <w:top w:val="nil"/>
              <w:left w:val="nil"/>
              <w:bottom w:val="nil"/>
              <w:right w:val="nil"/>
            </w:tcBorders>
            <w:shd w:val="clear" w:color="000000" w:fill="DAEEF3"/>
            <w:noWrap/>
            <w:vAlign w:val="bottom"/>
            <w:hideMark/>
          </w:tcPr>
          <w:p w14:paraId="0B409233" w14:textId="77777777" w:rsidR="005D69A9" w:rsidRPr="00BB5E6B" w:rsidRDefault="005D69A9" w:rsidP="005D69A9">
            <w:pPr>
              <w:rPr>
                <w:rFonts w:ascii="Arial" w:hAnsi="Arial" w:cs="Arial"/>
                <w:sz w:val="16"/>
                <w:szCs w:val="16"/>
                <w:lang w:eastAsia="en-AU"/>
              </w:rPr>
            </w:pPr>
            <w:r w:rsidRPr="00BB5E6B">
              <w:rPr>
                <w:rFonts w:ascii="Arial" w:hAnsi="Arial" w:cs="Arial"/>
                <w:sz w:val="16"/>
                <w:szCs w:val="16"/>
                <w:lang w:eastAsia="en-AU"/>
              </w:rPr>
              <w:t>Permanent - Part time</w:t>
            </w:r>
          </w:p>
        </w:tc>
        <w:tc>
          <w:tcPr>
            <w:tcW w:w="608" w:type="pct"/>
            <w:tcBorders>
              <w:top w:val="nil"/>
              <w:left w:val="nil"/>
              <w:bottom w:val="nil"/>
              <w:right w:val="nil"/>
            </w:tcBorders>
            <w:shd w:val="clear" w:color="000000" w:fill="DAEEF3"/>
            <w:noWrap/>
            <w:vAlign w:val="bottom"/>
            <w:hideMark/>
          </w:tcPr>
          <w:p w14:paraId="47355E42" w14:textId="77777777" w:rsidR="005D69A9" w:rsidRPr="00BB5E6B" w:rsidRDefault="005D69A9" w:rsidP="005D69A9">
            <w:pPr>
              <w:jc w:val="right"/>
              <w:rPr>
                <w:rFonts w:ascii="Arial" w:hAnsi="Arial" w:cs="Arial"/>
                <w:sz w:val="16"/>
                <w:szCs w:val="16"/>
                <w:lang w:eastAsia="en-AU"/>
              </w:rPr>
            </w:pPr>
            <w:r w:rsidRPr="00BB5E6B">
              <w:rPr>
                <w:rFonts w:ascii="Arial" w:hAnsi="Arial" w:cs="Arial"/>
                <w:sz w:val="16"/>
                <w:szCs w:val="16"/>
                <w:lang w:eastAsia="en-AU"/>
              </w:rPr>
              <w:t>4.3</w:t>
            </w:r>
          </w:p>
        </w:tc>
        <w:tc>
          <w:tcPr>
            <w:tcW w:w="608" w:type="pct"/>
            <w:tcBorders>
              <w:top w:val="nil"/>
              <w:left w:val="nil"/>
              <w:bottom w:val="nil"/>
              <w:right w:val="nil"/>
            </w:tcBorders>
            <w:shd w:val="clear" w:color="000000" w:fill="DAEEF3"/>
            <w:noWrap/>
            <w:vAlign w:val="bottom"/>
            <w:hideMark/>
          </w:tcPr>
          <w:p w14:paraId="656DD880" w14:textId="77777777" w:rsidR="005D69A9" w:rsidRPr="00BB5E6B" w:rsidRDefault="005D69A9" w:rsidP="005D69A9">
            <w:pPr>
              <w:jc w:val="right"/>
              <w:rPr>
                <w:rFonts w:ascii="Arial" w:hAnsi="Arial" w:cs="Arial"/>
                <w:sz w:val="16"/>
                <w:szCs w:val="16"/>
                <w:lang w:eastAsia="en-AU"/>
              </w:rPr>
            </w:pPr>
            <w:r w:rsidRPr="00BB5E6B">
              <w:rPr>
                <w:rFonts w:ascii="Arial" w:hAnsi="Arial" w:cs="Arial"/>
                <w:sz w:val="16"/>
                <w:szCs w:val="16"/>
                <w:lang w:eastAsia="en-AU"/>
              </w:rPr>
              <w:t>4.3</w:t>
            </w:r>
          </w:p>
        </w:tc>
        <w:tc>
          <w:tcPr>
            <w:tcW w:w="609" w:type="pct"/>
            <w:tcBorders>
              <w:top w:val="nil"/>
              <w:left w:val="nil"/>
              <w:bottom w:val="nil"/>
              <w:right w:val="nil"/>
            </w:tcBorders>
            <w:shd w:val="clear" w:color="000000" w:fill="DAEEF3"/>
            <w:noWrap/>
            <w:vAlign w:val="bottom"/>
            <w:hideMark/>
          </w:tcPr>
          <w:p w14:paraId="42178E20" w14:textId="77777777" w:rsidR="005D69A9" w:rsidRPr="00BB5E6B" w:rsidRDefault="005D69A9" w:rsidP="005D69A9">
            <w:pPr>
              <w:jc w:val="right"/>
              <w:rPr>
                <w:rFonts w:ascii="Arial" w:hAnsi="Arial" w:cs="Arial"/>
                <w:sz w:val="16"/>
                <w:szCs w:val="16"/>
                <w:lang w:eastAsia="en-AU"/>
              </w:rPr>
            </w:pPr>
            <w:r w:rsidRPr="00BB5E6B">
              <w:rPr>
                <w:rFonts w:ascii="Arial" w:hAnsi="Arial" w:cs="Arial"/>
                <w:sz w:val="16"/>
                <w:szCs w:val="16"/>
                <w:lang w:eastAsia="en-AU"/>
              </w:rPr>
              <w:t>4.3</w:t>
            </w:r>
          </w:p>
        </w:tc>
        <w:tc>
          <w:tcPr>
            <w:tcW w:w="609" w:type="pct"/>
            <w:tcBorders>
              <w:top w:val="nil"/>
              <w:left w:val="nil"/>
              <w:bottom w:val="nil"/>
              <w:right w:val="nil"/>
            </w:tcBorders>
            <w:shd w:val="clear" w:color="000000" w:fill="DAEEF3"/>
            <w:noWrap/>
            <w:vAlign w:val="bottom"/>
            <w:hideMark/>
          </w:tcPr>
          <w:p w14:paraId="1CB4437C" w14:textId="77777777" w:rsidR="005D69A9" w:rsidRPr="00BB5E6B" w:rsidRDefault="005D69A9" w:rsidP="005D69A9">
            <w:pPr>
              <w:jc w:val="right"/>
              <w:rPr>
                <w:rFonts w:ascii="Arial" w:hAnsi="Arial" w:cs="Arial"/>
                <w:sz w:val="16"/>
                <w:szCs w:val="16"/>
                <w:lang w:eastAsia="en-AU"/>
              </w:rPr>
            </w:pPr>
            <w:r w:rsidRPr="00BB5E6B">
              <w:rPr>
                <w:rFonts w:ascii="Arial" w:hAnsi="Arial" w:cs="Arial"/>
                <w:sz w:val="16"/>
                <w:szCs w:val="16"/>
                <w:lang w:eastAsia="en-AU"/>
              </w:rPr>
              <w:t>4.3</w:t>
            </w:r>
          </w:p>
        </w:tc>
      </w:tr>
      <w:tr w:rsidR="005D69A9" w:rsidRPr="00BB5E6B" w14:paraId="51C39EA2" w14:textId="77777777" w:rsidTr="00C22DBD">
        <w:trPr>
          <w:trHeight w:val="200"/>
        </w:trPr>
        <w:tc>
          <w:tcPr>
            <w:tcW w:w="2451" w:type="pct"/>
            <w:tcBorders>
              <w:top w:val="nil"/>
              <w:left w:val="nil"/>
              <w:bottom w:val="nil"/>
              <w:right w:val="nil"/>
            </w:tcBorders>
            <w:shd w:val="clear" w:color="auto" w:fill="auto"/>
            <w:noWrap/>
            <w:vAlign w:val="bottom"/>
            <w:hideMark/>
          </w:tcPr>
          <w:p w14:paraId="37755A9C" w14:textId="77777777" w:rsidR="005D69A9" w:rsidRPr="00BB5E6B" w:rsidRDefault="005D69A9" w:rsidP="005D69A9">
            <w:pPr>
              <w:ind w:firstLineChars="100" w:firstLine="160"/>
              <w:rPr>
                <w:rFonts w:ascii="Arial" w:hAnsi="Arial" w:cs="Arial"/>
                <w:sz w:val="16"/>
                <w:szCs w:val="16"/>
                <w:lang w:eastAsia="en-AU"/>
              </w:rPr>
            </w:pPr>
            <w:r w:rsidRPr="00BB5E6B">
              <w:rPr>
                <w:rFonts w:ascii="Arial" w:hAnsi="Arial" w:cs="Arial"/>
                <w:sz w:val="16"/>
                <w:szCs w:val="16"/>
                <w:lang w:eastAsia="en-AU"/>
              </w:rPr>
              <w:t>Women</w:t>
            </w:r>
          </w:p>
        </w:tc>
        <w:tc>
          <w:tcPr>
            <w:tcW w:w="115" w:type="pct"/>
            <w:tcBorders>
              <w:top w:val="nil"/>
              <w:left w:val="nil"/>
              <w:bottom w:val="nil"/>
              <w:right w:val="nil"/>
            </w:tcBorders>
            <w:shd w:val="clear" w:color="auto" w:fill="auto"/>
            <w:noWrap/>
            <w:vAlign w:val="bottom"/>
            <w:hideMark/>
          </w:tcPr>
          <w:p w14:paraId="2C21E29F" w14:textId="77777777" w:rsidR="005D69A9" w:rsidRPr="00BB5E6B" w:rsidRDefault="005D69A9" w:rsidP="005D69A9">
            <w:pPr>
              <w:ind w:firstLineChars="100" w:firstLine="160"/>
              <w:rPr>
                <w:rFonts w:ascii="Arial" w:hAnsi="Arial" w:cs="Arial"/>
                <w:sz w:val="16"/>
                <w:szCs w:val="16"/>
                <w:lang w:eastAsia="en-AU"/>
              </w:rPr>
            </w:pPr>
          </w:p>
        </w:tc>
        <w:tc>
          <w:tcPr>
            <w:tcW w:w="608" w:type="pct"/>
            <w:tcBorders>
              <w:top w:val="nil"/>
              <w:left w:val="nil"/>
              <w:bottom w:val="nil"/>
              <w:right w:val="nil"/>
            </w:tcBorders>
            <w:shd w:val="clear" w:color="auto" w:fill="auto"/>
            <w:noWrap/>
            <w:vAlign w:val="bottom"/>
            <w:hideMark/>
          </w:tcPr>
          <w:p w14:paraId="2AFFC056" w14:textId="77777777" w:rsidR="005D69A9" w:rsidRPr="00BB5E6B" w:rsidRDefault="005D69A9" w:rsidP="005D69A9">
            <w:pPr>
              <w:jc w:val="right"/>
              <w:rPr>
                <w:rFonts w:ascii="Arial" w:hAnsi="Arial" w:cs="Arial"/>
                <w:sz w:val="16"/>
                <w:szCs w:val="16"/>
                <w:lang w:eastAsia="en-AU"/>
              </w:rPr>
            </w:pPr>
            <w:r w:rsidRPr="00BB5E6B">
              <w:rPr>
                <w:rFonts w:ascii="Arial" w:hAnsi="Arial" w:cs="Arial"/>
                <w:sz w:val="16"/>
                <w:szCs w:val="16"/>
                <w:lang w:eastAsia="en-AU"/>
              </w:rPr>
              <w:t>3.3</w:t>
            </w:r>
          </w:p>
        </w:tc>
        <w:tc>
          <w:tcPr>
            <w:tcW w:w="608" w:type="pct"/>
            <w:tcBorders>
              <w:top w:val="nil"/>
              <w:left w:val="nil"/>
              <w:bottom w:val="nil"/>
              <w:right w:val="nil"/>
            </w:tcBorders>
            <w:shd w:val="clear" w:color="auto" w:fill="auto"/>
            <w:noWrap/>
            <w:vAlign w:val="bottom"/>
            <w:hideMark/>
          </w:tcPr>
          <w:p w14:paraId="30825D2A" w14:textId="77777777" w:rsidR="005D69A9" w:rsidRPr="00BB5E6B" w:rsidRDefault="005D69A9" w:rsidP="005D69A9">
            <w:pPr>
              <w:jc w:val="right"/>
              <w:rPr>
                <w:rFonts w:ascii="Arial" w:hAnsi="Arial" w:cs="Arial"/>
                <w:sz w:val="16"/>
                <w:szCs w:val="16"/>
                <w:lang w:eastAsia="en-AU"/>
              </w:rPr>
            </w:pPr>
            <w:r w:rsidRPr="00BB5E6B">
              <w:rPr>
                <w:rFonts w:ascii="Arial" w:hAnsi="Arial" w:cs="Arial"/>
                <w:sz w:val="16"/>
                <w:szCs w:val="16"/>
                <w:lang w:eastAsia="en-AU"/>
              </w:rPr>
              <w:t>3.3</w:t>
            </w:r>
          </w:p>
        </w:tc>
        <w:tc>
          <w:tcPr>
            <w:tcW w:w="609" w:type="pct"/>
            <w:tcBorders>
              <w:top w:val="nil"/>
              <w:left w:val="nil"/>
              <w:bottom w:val="nil"/>
              <w:right w:val="nil"/>
            </w:tcBorders>
            <w:shd w:val="clear" w:color="auto" w:fill="auto"/>
            <w:noWrap/>
            <w:vAlign w:val="bottom"/>
            <w:hideMark/>
          </w:tcPr>
          <w:p w14:paraId="143CD766" w14:textId="77777777" w:rsidR="005D69A9" w:rsidRPr="00BB5E6B" w:rsidRDefault="005D69A9" w:rsidP="005D69A9">
            <w:pPr>
              <w:jc w:val="right"/>
              <w:rPr>
                <w:rFonts w:ascii="Arial" w:hAnsi="Arial" w:cs="Arial"/>
                <w:sz w:val="16"/>
                <w:szCs w:val="16"/>
                <w:lang w:eastAsia="en-AU"/>
              </w:rPr>
            </w:pPr>
            <w:r w:rsidRPr="00BB5E6B">
              <w:rPr>
                <w:rFonts w:ascii="Arial" w:hAnsi="Arial" w:cs="Arial"/>
                <w:sz w:val="16"/>
                <w:szCs w:val="16"/>
                <w:lang w:eastAsia="en-AU"/>
              </w:rPr>
              <w:t>3.3</w:t>
            </w:r>
          </w:p>
        </w:tc>
        <w:tc>
          <w:tcPr>
            <w:tcW w:w="609" w:type="pct"/>
            <w:tcBorders>
              <w:top w:val="nil"/>
              <w:left w:val="nil"/>
              <w:bottom w:val="nil"/>
              <w:right w:val="nil"/>
            </w:tcBorders>
            <w:shd w:val="clear" w:color="auto" w:fill="auto"/>
            <w:noWrap/>
            <w:vAlign w:val="bottom"/>
            <w:hideMark/>
          </w:tcPr>
          <w:p w14:paraId="7D200DF0" w14:textId="77777777" w:rsidR="005D69A9" w:rsidRPr="00BB5E6B" w:rsidRDefault="005D69A9" w:rsidP="005D69A9">
            <w:pPr>
              <w:jc w:val="right"/>
              <w:rPr>
                <w:rFonts w:ascii="Arial" w:hAnsi="Arial" w:cs="Arial"/>
                <w:sz w:val="16"/>
                <w:szCs w:val="16"/>
                <w:lang w:eastAsia="en-AU"/>
              </w:rPr>
            </w:pPr>
            <w:r w:rsidRPr="00BB5E6B">
              <w:rPr>
                <w:rFonts w:ascii="Arial" w:hAnsi="Arial" w:cs="Arial"/>
                <w:sz w:val="16"/>
                <w:szCs w:val="16"/>
                <w:lang w:eastAsia="en-AU"/>
              </w:rPr>
              <w:t>3.3</w:t>
            </w:r>
          </w:p>
        </w:tc>
      </w:tr>
      <w:tr w:rsidR="005D69A9" w:rsidRPr="00BB5E6B" w14:paraId="245F3B59" w14:textId="77777777" w:rsidTr="00C22DBD">
        <w:trPr>
          <w:trHeight w:val="200"/>
        </w:trPr>
        <w:tc>
          <w:tcPr>
            <w:tcW w:w="2451" w:type="pct"/>
            <w:tcBorders>
              <w:top w:val="nil"/>
              <w:left w:val="nil"/>
              <w:bottom w:val="nil"/>
              <w:right w:val="nil"/>
            </w:tcBorders>
            <w:shd w:val="clear" w:color="auto" w:fill="auto"/>
            <w:noWrap/>
            <w:vAlign w:val="bottom"/>
            <w:hideMark/>
          </w:tcPr>
          <w:p w14:paraId="58A97CCD" w14:textId="77777777" w:rsidR="005D69A9" w:rsidRPr="00BB5E6B" w:rsidRDefault="005D69A9" w:rsidP="005D69A9">
            <w:pPr>
              <w:ind w:firstLineChars="100" w:firstLine="160"/>
              <w:rPr>
                <w:rFonts w:ascii="Arial" w:hAnsi="Arial" w:cs="Arial"/>
                <w:sz w:val="16"/>
                <w:szCs w:val="16"/>
                <w:lang w:eastAsia="en-AU"/>
              </w:rPr>
            </w:pPr>
            <w:r w:rsidRPr="00BB5E6B">
              <w:rPr>
                <w:rFonts w:ascii="Arial" w:hAnsi="Arial" w:cs="Arial"/>
                <w:sz w:val="16"/>
                <w:szCs w:val="16"/>
                <w:lang w:eastAsia="en-AU"/>
              </w:rPr>
              <w:t xml:space="preserve">Men </w:t>
            </w:r>
          </w:p>
        </w:tc>
        <w:tc>
          <w:tcPr>
            <w:tcW w:w="115" w:type="pct"/>
            <w:tcBorders>
              <w:top w:val="nil"/>
              <w:left w:val="nil"/>
              <w:bottom w:val="nil"/>
              <w:right w:val="nil"/>
            </w:tcBorders>
            <w:shd w:val="clear" w:color="auto" w:fill="auto"/>
            <w:noWrap/>
            <w:vAlign w:val="bottom"/>
            <w:hideMark/>
          </w:tcPr>
          <w:p w14:paraId="7925970A" w14:textId="77777777" w:rsidR="005D69A9" w:rsidRPr="00BB5E6B" w:rsidRDefault="005D69A9" w:rsidP="005D69A9">
            <w:pPr>
              <w:ind w:firstLineChars="100" w:firstLine="160"/>
              <w:rPr>
                <w:rFonts w:ascii="Arial" w:hAnsi="Arial" w:cs="Arial"/>
                <w:sz w:val="16"/>
                <w:szCs w:val="16"/>
                <w:lang w:eastAsia="en-AU"/>
              </w:rPr>
            </w:pPr>
          </w:p>
        </w:tc>
        <w:tc>
          <w:tcPr>
            <w:tcW w:w="608" w:type="pct"/>
            <w:tcBorders>
              <w:top w:val="nil"/>
              <w:left w:val="nil"/>
              <w:bottom w:val="nil"/>
              <w:right w:val="nil"/>
            </w:tcBorders>
            <w:shd w:val="clear" w:color="auto" w:fill="auto"/>
            <w:noWrap/>
            <w:vAlign w:val="bottom"/>
            <w:hideMark/>
          </w:tcPr>
          <w:p w14:paraId="32206148" w14:textId="77777777" w:rsidR="005D69A9" w:rsidRPr="00BB5E6B" w:rsidRDefault="005D69A9" w:rsidP="005D69A9">
            <w:pPr>
              <w:jc w:val="right"/>
              <w:rPr>
                <w:rFonts w:ascii="Arial" w:hAnsi="Arial" w:cs="Arial"/>
                <w:sz w:val="16"/>
                <w:szCs w:val="16"/>
                <w:lang w:eastAsia="en-AU"/>
              </w:rPr>
            </w:pPr>
            <w:r w:rsidRPr="00BB5E6B">
              <w:rPr>
                <w:rFonts w:ascii="Arial" w:hAnsi="Arial" w:cs="Arial"/>
                <w:sz w:val="16"/>
                <w:szCs w:val="16"/>
                <w:lang w:eastAsia="en-AU"/>
              </w:rPr>
              <w:t>1.0</w:t>
            </w:r>
          </w:p>
        </w:tc>
        <w:tc>
          <w:tcPr>
            <w:tcW w:w="608" w:type="pct"/>
            <w:tcBorders>
              <w:top w:val="nil"/>
              <w:left w:val="nil"/>
              <w:bottom w:val="nil"/>
              <w:right w:val="nil"/>
            </w:tcBorders>
            <w:shd w:val="clear" w:color="auto" w:fill="auto"/>
            <w:noWrap/>
            <w:vAlign w:val="bottom"/>
            <w:hideMark/>
          </w:tcPr>
          <w:p w14:paraId="1F40CA5F" w14:textId="77777777" w:rsidR="005D69A9" w:rsidRPr="00BB5E6B" w:rsidRDefault="005D69A9" w:rsidP="005D69A9">
            <w:pPr>
              <w:jc w:val="right"/>
              <w:rPr>
                <w:rFonts w:ascii="Arial" w:hAnsi="Arial" w:cs="Arial"/>
                <w:sz w:val="16"/>
                <w:szCs w:val="16"/>
                <w:lang w:eastAsia="en-AU"/>
              </w:rPr>
            </w:pPr>
            <w:r w:rsidRPr="00BB5E6B">
              <w:rPr>
                <w:rFonts w:ascii="Arial" w:hAnsi="Arial" w:cs="Arial"/>
                <w:sz w:val="16"/>
                <w:szCs w:val="16"/>
                <w:lang w:eastAsia="en-AU"/>
              </w:rPr>
              <w:t>1.0</w:t>
            </w:r>
          </w:p>
        </w:tc>
        <w:tc>
          <w:tcPr>
            <w:tcW w:w="609" w:type="pct"/>
            <w:tcBorders>
              <w:top w:val="nil"/>
              <w:left w:val="nil"/>
              <w:bottom w:val="nil"/>
              <w:right w:val="nil"/>
            </w:tcBorders>
            <w:shd w:val="clear" w:color="auto" w:fill="auto"/>
            <w:noWrap/>
            <w:vAlign w:val="bottom"/>
            <w:hideMark/>
          </w:tcPr>
          <w:p w14:paraId="13A04F5E" w14:textId="77777777" w:rsidR="005D69A9" w:rsidRPr="00BB5E6B" w:rsidRDefault="005D69A9" w:rsidP="005D69A9">
            <w:pPr>
              <w:jc w:val="right"/>
              <w:rPr>
                <w:rFonts w:ascii="Arial" w:hAnsi="Arial" w:cs="Arial"/>
                <w:sz w:val="16"/>
                <w:szCs w:val="16"/>
                <w:lang w:eastAsia="en-AU"/>
              </w:rPr>
            </w:pPr>
            <w:r w:rsidRPr="00BB5E6B">
              <w:rPr>
                <w:rFonts w:ascii="Arial" w:hAnsi="Arial" w:cs="Arial"/>
                <w:sz w:val="16"/>
                <w:szCs w:val="16"/>
                <w:lang w:eastAsia="en-AU"/>
              </w:rPr>
              <w:t>1.0</w:t>
            </w:r>
          </w:p>
        </w:tc>
        <w:tc>
          <w:tcPr>
            <w:tcW w:w="609" w:type="pct"/>
            <w:tcBorders>
              <w:top w:val="nil"/>
              <w:left w:val="nil"/>
              <w:bottom w:val="nil"/>
              <w:right w:val="nil"/>
            </w:tcBorders>
            <w:shd w:val="clear" w:color="auto" w:fill="auto"/>
            <w:noWrap/>
            <w:vAlign w:val="bottom"/>
            <w:hideMark/>
          </w:tcPr>
          <w:p w14:paraId="08118D1D" w14:textId="77777777" w:rsidR="005D69A9" w:rsidRPr="00BB5E6B" w:rsidRDefault="005D69A9" w:rsidP="005D69A9">
            <w:pPr>
              <w:jc w:val="right"/>
              <w:rPr>
                <w:rFonts w:ascii="Arial" w:hAnsi="Arial" w:cs="Arial"/>
                <w:sz w:val="16"/>
                <w:szCs w:val="16"/>
                <w:lang w:eastAsia="en-AU"/>
              </w:rPr>
            </w:pPr>
            <w:r w:rsidRPr="00BB5E6B">
              <w:rPr>
                <w:rFonts w:ascii="Arial" w:hAnsi="Arial" w:cs="Arial"/>
                <w:sz w:val="16"/>
                <w:szCs w:val="16"/>
                <w:lang w:eastAsia="en-AU"/>
              </w:rPr>
              <w:t>1.0</w:t>
            </w:r>
          </w:p>
        </w:tc>
      </w:tr>
      <w:tr w:rsidR="005D69A9" w:rsidRPr="00BB5E6B" w14:paraId="65A6A092" w14:textId="77777777" w:rsidTr="00C22DBD">
        <w:trPr>
          <w:trHeight w:val="200"/>
        </w:trPr>
        <w:tc>
          <w:tcPr>
            <w:tcW w:w="2451" w:type="pct"/>
            <w:tcBorders>
              <w:top w:val="nil"/>
              <w:left w:val="nil"/>
              <w:bottom w:val="nil"/>
              <w:right w:val="nil"/>
            </w:tcBorders>
            <w:shd w:val="clear" w:color="auto" w:fill="auto"/>
            <w:noWrap/>
            <w:vAlign w:val="bottom"/>
            <w:hideMark/>
          </w:tcPr>
          <w:p w14:paraId="74748671" w14:textId="77777777" w:rsidR="005D69A9" w:rsidRPr="00BB5E6B" w:rsidRDefault="005D69A9" w:rsidP="005D69A9">
            <w:pPr>
              <w:ind w:firstLineChars="100" w:firstLine="160"/>
              <w:rPr>
                <w:rFonts w:ascii="Arial" w:hAnsi="Arial" w:cs="Arial"/>
                <w:sz w:val="16"/>
                <w:szCs w:val="16"/>
                <w:lang w:eastAsia="en-AU"/>
              </w:rPr>
            </w:pPr>
            <w:r w:rsidRPr="00BB5E6B">
              <w:rPr>
                <w:rFonts w:ascii="Arial" w:hAnsi="Arial" w:cs="Arial"/>
                <w:sz w:val="16"/>
                <w:szCs w:val="16"/>
                <w:lang w:eastAsia="en-AU"/>
              </w:rPr>
              <w:t>New positions</w:t>
            </w:r>
          </w:p>
        </w:tc>
        <w:tc>
          <w:tcPr>
            <w:tcW w:w="115" w:type="pct"/>
            <w:tcBorders>
              <w:top w:val="nil"/>
              <w:left w:val="nil"/>
              <w:bottom w:val="nil"/>
              <w:right w:val="nil"/>
            </w:tcBorders>
            <w:shd w:val="clear" w:color="auto" w:fill="auto"/>
            <w:noWrap/>
            <w:vAlign w:val="bottom"/>
            <w:hideMark/>
          </w:tcPr>
          <w:p w14:paraId="35569756" w14:textId="77777777" w:rsidR="005D69A9" w:rsidRPr="00BB5E6B" w:rsidRDefault="005D69A9" w:rsidP="005D69A9">
            <w:pPr>
              <w:ind w:firstLineChars="100" w:firstLine="160"/>
              <w:rPr>
                <w:rFonts w:ascii="Arial" w:hAnsi="Arial" w:cs="Arial"/>
                <w:sz w:val="16"/>
                <w:szCs w:val="16"/>
                <w:lang w:eastAsia="en-AU"/>
              </w:rPr>
            </w:pPr>
          </w:p>
        </w:tc>
        <w:tc>
          <w:tcPr>
            <w:tcW w:w="608" w:type="pct"/>
            <w:tcBorders>
              <w:top w:val="nil"/>
              <w:left w:val="nil"/>
              <w:bottom w:val="nil"/>
              <w:right w:val="nil"/>
            </w:tcBorders>
            <w:shd w:val="clear" w:color="auto" w:fill="auto"/>
            <w:noWrap/>
            <w:vAlign w:val="bottom"/>
            <w:hideMark/>
          </w:tcPr>
          <w:p w14:paraId="55F88280" w14:textId="77777777" w:rsidR="005D69A9" w:rsidRPr="00BB5E6B" w:rsidRDefault="005D69A9" w:rsidP="005D69A9">
            <w:pPr>
              <w:jc w:val="right"/>
              <w:rPr>
                <w:rFonts w:ascii="Arial" w:hAnsi="Arial" w:cs="Arial"/>
                <w:sz w:val="16"/>
                <w:szCs w:val="16"/>
                <w:lang w:eastAsia="en-AU"/>
              </w:rPr>
            </w:pPr>
            <w:r w:rsidRPr="00BB5E6B">
              <w:rPr>
                <w:rFonts w:ascii="Arial" w:hAnsi="Arial" w:cs="Arial"/>
                <w:sz w:val="16"/>
                <w:szCs w:val="16"/>
                <w:lang w:eastAsia="en-AU"/>
              </w:rPr>
              <w:t>0.0</w:t>
            </w:r>
          </w:p>
        </w:tc>
        <w:tc>
          <w:tcPr>
            <w:tcW w:w="608" w:type="pct"/>
            <w:tcBorders>
              <w:top w:val="nil"/>
              <w:left w:val="nil"/>
              <w:bottom w:val="nil"/>
              <w:right w:val="nil"/>
            </w:tcBorders>
            <w:shd w:val="clear" w:color="auto" w:fill="auto"/>
            <w:noWrap/>
            <w:vAlign w:val="bottom"/>
            <w:hideMark/>
          </w:tcPr>
          <w:p w14:paraId="39B3548C" w14:textId="77777777" w:rsidR="005D69A9" w:rsidRPr="00BB5E6B" w:rsidRDefault="005D69A9" w:rsidP="005D69A9">
            <w:pPr>
              <w:jc w:val="right"/>
              <w:rPr>
                <w:rFonts w:ascii="Arial" w:hAnsi="Arial" w:cs="Arial"/>
                <w:sz w:val="16"/>
                <w:szCs w:val="16"/>
                <w:lang w:eastAsia="en-AU"/>
              </w:rPr>
            </w:pPr>
            <w:r w:rsidRPr="00BB5E6B">
              <w:rPr>
                <w:rFonts w:ascii="Arial" w:hAnsi="Arial" w:cs="Arial"/>
                <w:sz w:val="16"/>
                <w:szCs w:val="16"/>
                <w:lang w:eastAsia="en-AU"/>
              </w:rPr>
              <w:t>0.0</w:t>
            </w:r>
          </w:p>
        </w:tc>
        <w:tc>
          <w:tcPr>
            <w:tcW w:w="609" w:type="pct"/>
            <w:tcBorders>
              <w:top w:val="nil"/>
              <w:left w:val="nil"/>
              <w:bottom w:val="nil"/>
              <w:right w:val="nil"/>
            </w:tcBorders>
            <w:shd w:val="clear" w:color="auto" w:fill="auto"/>
            <w:noWrap/>
            <w:vAlign w:val="bottom"/>
            <w:hideMark/>
          </w:tcPr>
          <w:p w14:paraId="2FBF55DA" w14:textId="77777777" w:rsidR="005D69A9" w:rsidRPr="00BB5E6B" w:rsidRDefault="005D69A9" w:rsidP="005D69A9">
            <w:pPr>
              <w:jc w:val="right"/>
              <w:rPr>
                <w:rFonts w:ascii="Arial" w:hAnsi="Arial" w:cs="Arial"/>
                <w:sz w:val="16"/>
                <w:szCs w:val="16"/>
                <w:lang w:eastAsia="en-AU"/>
              </w:rPr>
            </w:pPr>
            <w:r w:rsidRPr="00BB5E6B">
              <w:rPr>
                <w:rFonts w:ascii="Arial" w:hAnsi="Arial" w:cs="Arial"/>
                <w:sz w:val="16"/>
                <w:szCs w:val="16"/>
                <w:lang w:eastAsia="en-AU"/>
              </w:rPr>
              <w:t>0.0</w:t>
            </w:r>
          </w:p>
        </w:tc>
        <w:tc>
          <w:tcPr>
            <w:tcW w:w="609" w:type="pct"/>
            <w:tcBorders>
              <w:top w:val="nil"/>
              <w:left w:val="nil"/>
              <w:bottom w:val="nil"/>
              <w:right w:val="nil"/>
            </w:tcBorders>
            <w:shd w:val="clear" w:color="auto" w:fill="auto"/>
            <w:noWrap/>
            <w:vAlign w:val="bottom"/>
            <w:hideMark/>
          </w:tcPr>
          <w:p w14:paraId="5A4D619D" w14:textId="77777777" w:rsidR="005D69A9" w:rsidRPr="00BB5E6B" w:rsidRDefault="005D69A9" w:rsidP="005D69A9">
            <w:pPr>
              <w:jc w:val="right"/>
              <w:rPr>
                <w:rFonts w:ascii="Arial" w:hAnsi="Arial" w:cs="Arial"/>
                <w:sz w:val="16"/>
                <w:szCs w:val="16"/>
                <w:lang w:eastAsia="en-AU"/>
              </w:rPr>
            </w:pPr>
            <w:r w:rsidRPr="00BB5E6B">
              <w:rPr>
                <w:rFonts w:ascii="Arial" w:hAnsi="Arial" w:cs="Arial"/>
                <w:sz w:val="16"/>
                <w:szCs w:val="16"/>
                <w:lang w:eastAsia="en-AU"/>
              </w:rPr>
              <w:t>0.0</w:t>
            </w:r>
          </w:p>
        </w:tc>
      </w:tr>
      <w:tr w:rsidR="005D69A9" w:rsidRPr="00BB5E6B" w14:paraId="79879202" w14:textId="77777777" w:rsidTr="00C22DBD">
        <w:trPr>
          <w:trHeight w:val="200"/>
        </w:trPr>
        <w:tc>
          <w:tcPr>
            <w:tcW w:w="2451" w:type="pct"/>
            <w:tcBorders>
              <w:top w:val="nil"/>
              <w:left w:val="nil"/>
              <w:bottom w:val="nil"/>
              <w:right w:val="nil"/>
            </w:tcBorders>
            <w:shd w:val="clear" w:color="auto" w:fill="auto"/>
            <w:noWrap/>
            <w:vAlign w:val="bottom"/>
            <w:hideMark/>
          </w:tcPr>
          <w:p w14:paraId="446AE764" w14:textId="77777777" w:rsidR="005D69A9" w:rsidRPr="00BB5E6B" w:rsidRDefault="005D69A9" w:rsidP="005D69A9">
            <w:pPr>
              <w:ind w:firstLineChars="100" w:firstLine="160"/>
              <w:rPr>
                <w:rFonts w:ascii="Arial" w:hAnsi="Arial" w:cs="Arial"/>
                <w:sz w:val="16"/>
                <w:szCs w:val="16"/>
                <w:lang w:eastAsia="en-AU"/>
              </w:rPr>
            </w:pPr>
            <w:r w:rsidRPr="00BB5E6B">
              <w:rPr>
                <w:rFonts w:ascii="Arial" w:hAnsi="Arial" w:cs="Arial"/>
                <w:sz w:val="16"/>
                <w:szCs w:val="16"/>
                <w:lang w:eastAsia="en-AU"/>
              </w:rPr>
              <w:t>Vacant positions</w:t>
            </w:r>
          </w:p>
        </w:tc>
        <w:tc>
          <w:tcPr>
            <w:tcW w:w="115" w:type="pct"/>
            <w:tcBorders>
              <w:top w:val="nil"/>
              <w:left w:val="nil"/>
              <w:bottom w:val="nil"/>
              <w:right w:val="nil"/>
            </w:tcBorders>
            <w:shd w:val="clear" w:color="auto" w:fill="auto"/>
            <w:noWrap/>
            <w:vAlign w:val="bottom"/>
            <w:hideMark/>
          </w:tcPr>
          <w:p w14:paraId="543BC5D0" w14:textId="77777777" w:rsidR="005D69A9" w:rsidRPr="00BB5E6B" w:rsidRDefault="005D69A9" w:rsidP="005D69A9">
            <w:pPr>
              <w:ind w:firstLineChars="100" w:firstLine="160"/>
              <w:rPr>
                <w:rFonts w:ascii="Arial" w:hAnsi="Arial" w:cs="Arial"/>
                <w:sz w:val="16"/>
                <w:szCs w:val="16"/>
                <w:lang w:eastAsia="en-AU"/>
              </w:rPr>
            </w:pPr>
          </w:p>
        </w:tc>
        <w:tc>
          <w:tcPr>
            <w:tcW w:w="608" w:type="pct"/>
            <w:tcBorders>
              <w:top w:val="nil"/>
              <w:left w:val="nil"/>
              <w:bottom w:val="nil"/>
              <w:right w:val="nil"/>
            </w:tcBorders>
            <w:shd w:val="clear" w:color="auto" w:fill="auto"/>
            <w:noWrap/>
            <w:vAlign w:val="bottom"/>
            <w:hideMark/>
          </w:tcPr>
          <w:p w14:paraId="14209847" w14:textId="77777777" w:rsidR="005D69A9" w:rsidRPr="00BB5E6B" w:rsidRDefault="005D69A9" w:rsidP="005D69A9">
            <w:pPr>
              <w:jc w:val="right"/>
              <w:rPr>
                <w:rFonts w:ascii="Arial" w:hAnsi="Arial" w:cs="Arial"/>
                <w:sz w:val="16"/>
                <w:szCs w:val="16"/>
                <w:lang w:eastAsia="en-AU"/>
              </w:rPr>
            </w:pPr>
            <w:r w:rsidRPr="00BB5E6B">
              <w:rPr>
                <w:rFonts w:ascii="Arial" w:hAnsi="Arial" w:cs="Arial"/>
                <w:sz w:val="16"/>
                <w:szCs w:val="16"/>
                <w:lang w:eastAsia="en-AU"/>
              </w:rPr>
              <w:t>0.0</w:t>
            </w:r>
          </w:p>
        </w:tc>
        <w:tc>
          <w:tcPr>
            <w:tcW w:w="608" w:type="pct"/>
            <w:tcBorders>
              <w:top w:val="nil"/>
              <w:left w:val="nil"/>
              <w:bottom w:val="nil"/>
              <w:right w:val="nil"/>
            </w:tcBorders>
            <w:shd w:val="clear" w:color="auto" w:fill="auto"/>
            <w:noWrap/>
            <w:vAlign w:val="bottom"/>
            <w:hideMark/>
          </w:tcPr>
          <w:p w14:paraId="417E9BDB" w14:textId="77777777" w:rsidR="005D69A9" w:rsidRPr="00BB5E6B" w:rsidRDefault="005D69A9" w:rsidP="005D69A9">
            <w:pPr>
              <w:jc w:val="right"/>
              <w:rPr>
                <w:rFonts w:ascii="Arial" w:hAnsi="Arial" w:cs="Arial"/>
                <w:sz w:val="16"/>
                <w:szCs w:val="16"/>
                <w:lang w:eastAsia="en-AU"/>
              </w:rPr>
            </w:pPr>
            <w:r w:rsidRPr="00BB5E6B">
              <w:rPr>
                <w:rFonts w:ascii="Arial" w:hAnsi="Arial" w:cs="Arial"/>
                <w:sz w:val="16"/>
                <w:szCs w:val="16"/>
                <w:lang w:eastAsia="en-AU"/>
              </w:rPr>
              <w:t>0.0</w:t>
            </w:r>
          </w:p>
        </w:tc>
        <w:tc>
          <w:tcPr>
            <w:tcW w:w="609" w:type="pct"/>
            <w:tcBorders>
              <w:top w:val="nil"/>
              <w:left w:val="nil"/>
              <w:bottom w:val="nil"/>
              <w:right w:val="nil"/>
            </w:tcBorders>
            <w:shd w:val="clear" w:color="auto" w:fill="auto"/>
            <w:noWrap/>
            <w:vAlign w:val="bottom"/>
            <w:hideMark/>
          </w:tcPr>
          <w:p w14:paraId="312E0603" w14:textId="77777777" w:rsidR="005D69A9" w:rsidRPr="00BB5E6B" w:rsidRDefault="005D69A9" w:rsidP="005D69A9">
            <w:pPr>
              <w:jc w:val="right"/>
              <w:rPr>
                <w:rFonts w:ascii="Arial" w:hAnsi="Arial" w:cs="Arial"/>
                <w:sz w:val="16"/>
                <w:szCs w:val="16"/>
                <w:lang w:eastAsia="en-AU"/>
              </w:rPr>
            </w:pPr>
            <w:r w:rsidRPr="00BB5E6B">
              <w:rPr>
                <w:rFonts w:ascii="Arial" w:hAnsi="Arial" w:cs="Arial"/>
                <w:sz w:val="16"/>
                <w:szCs w:val="16"/>
                <w:lang w:eastAsia="en-AU"/>
              </w:rPr>
              <w:t>0.0</w:t>
            </w:r>
          </w:p>
        </w:tc>
        <w:tc>
          <w:tcPr>
            <w:tcW w:w="609" w:type="pct"/>
            <w:tcBorders>
              <w:top w:val="nil"/>
              <w:left w:val="nil"/>
              <w:bottom w:val="nil"/>
              <w:right w:val="nil"/>
            </w:tcBorders>
            <w:shd w:val="clear" w:color="auto" w:fill="auto"/>
            <w:noWrap/>
            <w:vAlign w:val="bottom"/>
            <w:hideMark/>
          </w:tcPr>
          <w:p w14:paraId="4DA978AE" w14:textId="77777777" w:rsidR="005D69A9" w:rsidRPr="00BB5E6B" w:rsidRDefault="005D69A9" w:rsidP="005D69A9">
            <w:pPr>
              <w:jc w:val="right"/>
              <w:rPr>
                <w:rFonts w:ascii="Arial" w:hAnsi="Arial" w:cs="Arial"/>
                <w:sz w:val="16"/>
                <w:szCs w:val="16"/>
                <w:lang w:eastAsia="en-AU"/>
              </w:rPr>
            </w:pPr>
            <w:r w:rsidRPr="00BB5E6B">
              <w:rPr>
                <w:rFonts w:ascii="Arial" w:hAnsi="Arial" w:cs="Arial"/>
                <w:sz w:val="16"/>
                <w:szCs w:val="16"/>
                <w:lang w:eastAsia="en-AU"/>
              </w:rPr>
              <w:t>0.0</w:t>
            </w:r>
          </w:p>
        </w:tc>
      </w:tr>
      <w:tr w:rsidR="005D69A9" w:rsidRPr="00BB5E6B" w14:paraId="419B3913" w14:textId="77777777" w:rsidTr="00D106AE">
        <w:trPr>
          <w:trHeight w:val="200"/>
        </w:trPr>
        <w:tc>
          <w:tcPr>
            <w:tcW w:w="2451" w:type="pct"/>
            <w:tcBorders>
              <w:top w:val="nil"/>
              <w:left w:val="nil"/>
              <w:bottom w:val="single" w:sz="4" w:space="0" w:color="auto"/>
              <w:right w:val="nil"/>
            </w:tcBorders>
            <w:shd w:val="clear" w:color="auto" w:fill="auto"/>
            <w:noWrap/>
            <w:vAlign w:val="bottom"/>
            <w:hideMark/>
          </w:tcPr>
          <w:p w14:paraId="60F95F05" w14:textId="77777777" w:rsidR="005D69A9" w:rsidRPr="00BB5E6B" w:rsidRDefault="005D69A9" w:rsidP="005D69A9">
            <w:pPr>
              <w:ind w:firstLineChars="100" w:firstLine="160"/>
              <w:rPr>
                <w:rFonts w:ascii="Arial" w:hAnsi="Arial" w:cs="Arial"/>
                <w:sz w:val="16"/>
                <w:szCs w:val="16"/>
                <w:lang w:eastAsia="en-AU"/>
              </w:rPr>
            </w:pPr>
            <w:r w:rsidRPr="00BB5E6B">
              <w:rPr>
                <w:rFonts w:ascii="Arial" w:hAnsi="Arial" w:cs="Arial"/>
                <w:sz w:val="16"/>
                <w:szCs w:val="16"/>
                <w:lang w:eastAsia="en-AU"/>
              </w:rPr>
              <w:t>Persons of self-described gender</w:t>
            </w:r>
          </w:p>
        </w:tc>
        <w:tc>
          <w:tcPr>
            <w:tcW w:w="115" w:type="pct"/>
            <w:tcBorders>
              <w:top w:val="nil"/>
              <w:left w:val="nil"/>
              <w:bottom w:val="single" w:sz="4" w:space="0" w:color="auto"/>
              <w:right w:val="nil"/>
            </w:tcBorders>
            <w:shd w:val="clear" w:color="auto" w:fill="auto"/>
            <w:noWrap/>
            <w:vAlign w:val="bottom"/>
            <w:hideMark/>
          </w:tcPr>
          <w:p w14:paraId="59BF2C3D" w14:textId="77777777" w:rsidR="005D69A9" w:rsidRPr="00BB5E6B" w:rsidRDefault="005D69A9" w:rsidP="005D69A9">
            <w:pPr>
              <w:ind w:firstLineChars="100" w:firstLine="160"/>
              <w:rPr>
                <w:rFonts w:ascii="Arial" w:hAnsi="Arial" w:cs="Arial"/>
                <w:sz w:val="16"/>
                <w:szCs w:val="16"/>
                <w:lang w:eastAsia="en-AU"/>
              </w:rPr>
            </w:pPr>
          </w:p>
        </w:tc>
        <w:tc>
          <w:tcPr>
            <w:tcW w:w="608" w:type="pct"/>
            <w:tcBorders>
              <w:top w:val="nil"/>
              <w:left w:val="nil"/>
              <w:bottom w:val="nil"/>
              <w:right w:val="nil"/>
            </w:tcBorders>
            <w:shd w:val="clear" w:color="auto" w:fill="auto"/>
            <w:noWrap/>
            <w:vAlign w:val="bottom"/>
            <w:hideMark/>
          </w:tcPr>
          <w:p w14:paraId="16110FCE" w14:textId="77777777" w:rsidR="005D69A9" w:rsidRPr="00BB5E6B" w:rsidRDefault="005D69A9" w:rsidP="005D69A9">
            <w:pPr>
              <w:jc w:val="right"/>
              <w:rPr>
                <w:rFonts w:ascii="Arial" w:hAnsi="Arial" w:cs="Arial"/>
                <w:sz w:val="16"/>
                <w:szCs w:val="16"/>
                <w:lang w:eastAsia="en-AU"/>
              </w:rPr>
            </w:pPr>
            <w:r w:rsidRPr="00BB5E6B">
              <w:rPr>
                <w:rFonts w:ascii="Arial" w:hAnsi="Arial" w:cs="Arial"/>
                <w:sz w:val="16"/>
                <w:szCs w:val="16"/>
                <w:lang w:eastAsia="en-AU"/>
              </w:rPr>
              <w:t>0.0</w:t>
            </w:r>
          </w:p>
        </w:tc>
        <w:tc>
          <w:tcPr>
            <w:tcW w:w="608" w:type="pct"/>
            <w:tcBorders>
              <w:top w:val="nil"/>
              <w:left w:val="nil"/>
              <w:bottom w:val="nil"/>
              <w:right w:val="nil"/>
            </w:tcBorders>
            <w:shd w:val="clear" w:color="auto" w:fill="auto"/>
            <w:noWrap/>
            <w:vAlign w:val="bottom"/>
            <w:hideMark/>
          </w:tcPr>
          <w:p w14:paraId="27981E0A" w14:textId="77777777" w:rsidR="005D69A9" w:rsidRPr="00BB5E6B" w:rsidRDefault="005D69A9" w:rsidP="005D69A9">
            <w:pPr>
              <w:jc w:val="right"/>
              <w:rPr>
                <w:rFonts w:ascii="Arial" w:hAnsi="Arial" w:cs="Arial"/>
                <w:sz w:val="16"/>
                <w:szCs w:val="16"/>
                <w:lang w:eastAsia="en-AU"/>
              </w:rPr>
            </w:pPr>
            <w:r w:rsidRPr="00BB5E6B">
              <w:rPr>
                <w:rFonts w:ascii="Arial" w:hAnsi="Arial" w:cs="Arial"/>
                <w:sz w:val="16"/>
                <w:szCs w:val="16"/>
                <w:lang w:eastAsia="en-AU"/>
              </w:rPr>
              <w:t>0.0</w:t>
            </w:r>
          </w:p>
        </w:tc>
        <w:tc>
          <w:tcPr>
            <w:tcW w:w="609" w:type="pct"/>
            <w:tcBorders>
              <w:top w:val="nil"/>
              <w:left w:val="nil"/>
              <w:bottom w:val="nil"/>
              <w:right w:val="nil"/>
            </w:tcBorders>
            <w:shd w:val="clear" w:color="auto" w:fill="auto"/>
            <w:noWrap/>
            <w:vAlign w:val="bottom"/>
            <w:hideMark/>
          </w:tcPr>
          <w:p w14:paraId="11C5350F" w14:textId="77777777" w:rsidR="005D69A9" w:rsidRPr="00BB5E6B" w:rsidRDefault="005D69A9" w:rsidP="005D69A9">
            <w:pPr>
              <w:jc w:val="right"/>
              <w:rPr>
                <w:rFonts w:ascii="Arial" w:hAnsi="Arial" w:cs="Arial"/>
                <w:sz w:val="16"/>
                <w:szCs w:val="16"/>
                <w:lang w:eastAsia="en-AU"/>
              </w:rPr>
            </w:pPr>
            <w:r w:rsidRPr="00BB5E6B">
              <w:rPr>
                <w:rFonts w:ascii="Arial" w:hAnsi="Arial" w:cs="Arial"/>
                <w:sz w:val="16"/>
                <w:szCs w:val="16"/>
                <w:lang w:eastAsia="en-AU"/>
              </w:rPr>
              <w:t>0.0</w:t>
            </w:r>
          </w:p>
        </w:tc>
        <w:tc>
          <w:tcPr>
            <w:tcW w:w="609" w:type="pct"/>
            <w:tcBorders>
              <w:top w:val="nil"/>
              <w:left w:val="nil"/>
              <w:bottom w:val="nil"/>
              <w:right w:val="nil"/>
            </w:tcBorders>
            <w:shd w:val="clear" w:color="auto" w:fill="auto"/>
            <w:noWrap/>
            <w:vAlign w:val="bottom"/>
            <w:hideMark/>
          </w:tcPr>
          <w:p w14:paraId="5591489B" w14:textId="77777777" w:rsidR="005D69A9" w:rsidRPr="00BB5E6B" w:rsidRDefault="005D69A9" w:rsidP="005D69A9">
            <w:pPr>
              <w:jc w:val="right"/>
              <w:rPr>
                <w:rFonts w:ascii="Arial" w:hAnsi="Arial" w:cs="Arial"/>
                <w:sz w:val="16"/>
                <w:szCs w:val="16"/>
                <w:lang w:eastAsia="en-AU"/>
              </w:rPr>
            </w:pPr>
            <w:r w:rsidRPr="00BB5E6B">
              <w:rPr>
                <w:rFonts w:ascii="Arial" w:hAnsi="Arial" w:cs="Arial"/>
                <w:sz w:val="16"/>
                <w:szCs w:val="16"/>
                <w:lang w:eastAsia="en-AU"/>
              </w:rPr>
              <w:t>0.0</w:t>
            </w:r>
          </w:p>
        </w:tc>
      </w:tr>
      <w:tr w:rsidR="005D69A9" w:rsidRPr="00BB5E6B" w14:paraId="064601A1" w14:textId="77777777" w:rsidTr="00D106AE">
        <w:trPr>
          <w:trHeight w:val="210"/>
        </w:trPr>
        <w:tc>
          <w:tcPr>
            <w:tcW w:w="2566" w:type="pct"/>
            <w:gridSpan w:val="2"/>
            <w:tcBorders>
              <w:top w:val="single" w:sz="4" w:space="0" w:color="auto"/>
              <w:left w:val="nil"/>
              <w:bottom w:val="single" w:sz="4" w:space="0" w:color="auto"/>
              <w:right w:val="nil"/>
            </w:tcBorders>
            <w:shd w:val="clear" w:color="auto" w:fill="auto"/>
            <w:noWrap/>
            <w:vAlign w:val="bottom"/>
            <w:hideMark/>
          </w:tcPr>
          <w:p w14:paraId="7AE974C7" w14:textId="07A51DF3" w:rsidR="005D69A9" w:rsidRPr="00BB5E6B" w:rsidRDefault="005D69A9" w:rsidP="005D69A9">
            <w:pPr>
              <w:rPr>
                <w:rFonts w:ascii="Arial" w:hAnsi="Arial" w:cs="Arial"/>
                <w:b/>
                <w:bCs/>
                <w:sz w:val="16"/>
                <w:szCs w:val="16"/>
                <w:lang w:eastAsia="en-AU"/>
              </w:rPr>
            </w:pPr>
            <w:r w:rsidRPr="00BB5E6B">
              <w:rPr>
                <w:rFonts w:ascii="Arial" w:hAnsi="Arial" w:cs="Arial"/>
                <w:b/>
                <w:bCs/>
                <w:sz w:val="16"/>
                <w:szCs w:val="16"/>
                <w:lang w:eastAsia="en-AU"/>
              </w:rPr>
              <w:t>Total Planning</w:t>
            </w:r>
            <w:r w:rsidR="002F5846" w:rsidRPr="00BB5E6B">
              <w:rPr>
                <w:rFonts w:ascii="Arial" w:hAnsi="Arial" w:cs="Arial"/>
                <w:b/>
                <w:bCs/>
                <w:sz w:val="16"/>
                <w:szCs w:val="16"/>
                <w:lang w:eastAsia="en-AU"/>
              </w:rPr>
              <w:t xml:space="preserve"> &amp; Sustainable Futures</w:t>
            </w:r>
          </w:p>
        </w:tc>
        <w:tc>
          <w:tcPr>
            <w:tcW w:w="608" w:type="pct"/>
            <w:tcBorders>
              <w:top w:val="single" w:sz="4" w:space="0" w:color="auto"/>
              <w:left w:val="nil"/>
              <w:bottom w:val="single" w:sz="4" w:space="0" w:color="auto"/>
              <w:right w:val="nil"/>
            </w:tcBorders>
            <w:shd w:val="clear" w:color="auto" w:fill="auto"/>
            <w:noWrap/>
            <w:vAlign w:val="bottom"/>
            <w:hideMark/>
          </w:tcPr>
          <w:p w14:paraId="6931DF31" w14:textId="77777777" w:rsidR="005D69A9" w:rsidRPr="00BB5E6B" w:rsidRDefault="005D69A9" w:rsidP="005D69A9">
            <w:pPr>
              <w:jc w:val="right"/>
              <w:rPr>
                <w:rFonts w:ascii="Arial" w:hAnsi="Arial" w:cs="Arial"/>
                <w:sz w:val="16"/>
                <w:szCs w:val="16"/>
                <w:lang w:eastAsia="en-AU"/>
              </w:rPr>
            </w:pPr>
            <w:r w:rsidRPr="00BB5E6B">
              <w:rPr>
                <w:rFonts w:ascii="Arial" w:hAnsi="Arial" w:cs="Arial"/>
                <w:sz w:val="16"/>
                <w:szCs w:val="16"/>
                <w:lang w:eastAsia="en-AU"/>
              </w:rPr>
              <w:t>79.9</w:t>
            </w:r>
          </w:p>
        </w:tc>
        <w:tc>
          <w:tcPr>
            <w:tcW w:w="608" w:type="pct"/>
            <w:tcBorders>
              <w:top w:val="single" w:sz="4" w:space="0" w:color="auto"/>
              <w:left w:val="nil"/>
              <w:bottom w:val="single" w:sz="4" w:space="0" w:color="auto"/>
              <w:right w:val="nil"/>
            </w:tcBorders>
            <w:shd w:val="clear" w:color="auto" w:fill="auto"/>
            <w:noWrap/>
            <w:vAlign w:val="bottom"/>
            <w:hideMark/>
          </w:tcPr>
          <w:p w14:paraId="394C4008" w14:textId="77777777" w:rsidR="005D69A9" w:rsidRPr="00BB5E6B" w:rsidRDefault="005D69A9" w:rsidP="005D69A9">
            <w:pPr>
              <w:jc w:val="right"/>
              <w:rPr>
                <w:rFonts w:ascii="Arial" w:hAnsi="Arial" w:cs="Arial"/>
                <w:sz w:val="16"/>
                <w:szCs w:val="16"/>
                <w:lang w:eastAsia="en-AU"/>
              </w:rPr>
            </w:pPr>
            <w:r w:rsidRPr="00BB5E6B">
              <w:rPr>
                <w:rFonts w:ascii="Arial" w:hAnsi="Arial" w:cs="Arial"/>
                <w:sz w:val="16"/>
                <w:szCs w:val="16"/>
                <w:lang w:eastAsia="en-AU"/>
              </w:rPr>
              <w:t>79.9</w:t>
            </w:r>
          </w:p>
        </w:tc>
        <w:tc>
          <w:tcPr>
            <w:tcW w:w="609" w:type="pct"/>
            <w:tcBorders>
              <w:top w:val="single" w:sz="4" w:space="0" w:color="auto"/>
              <w:left w:val="nil"/>
              <w:bottom w:val="single" w:sz="4" w:space="0" w:color="auto"/>
              <w:right w:val="nil"/>
            </w:tcBorders>
            <w:shd w:val="clear" w:color="auto" w:fill="auto"/>
            <w:noWrap/>
            <w:vAlign w:val="bottom"/>
            <w:hideMark/>
          </w:tcPr>
          <w:p w14:paraId="3D413598" w14:textId="77777777" w:rsidR="005D69A9" w:rsidRPr="00BB5E6B" w:rsidRDefault="005D69A9" w:rsidP="005D69A9">
            <w:pPr>
              <w:jc w:val="right"/>
              <w:rPr>
                <w:rFonts w:ascii="Arial" w:hAnsi="Arial" w:cs="Arial"/>
                <w:sz w:val="16"/>
                <w:szCs w:val="16"/>
                <w:lang w:eastAsia="en-AU"/>
              </w:rPr>
            </w:pPr>
            <w:r w:rsidRPr="00BB5E6B">
              <w:rPr>
                <w:rFonts w:ascii="Arial" w:hAnsi="Arial" w:cs="Arial"/>
                <w:sz w:val="16"/>
                <w:szCs w:val="16"/>
                <w:lang w:eastAsia="en-AU"/>
              </w:rPr>
              <w:t>79.9</w:t>
            </w:r>
          </w:p>
        </w:tc>
        <w:tc>
          <w:tcPr>
            <w:tcW w:w="609" w:type="pct"/>
            <w:tcBorders>
              <w:top w:val="single" w:sz="4" w:space="0" w:color="auto"/>
              <w:left w:val="nil"/>
              <w:bottom w:val="single" w:sz="4" w:space="0" w:color="auto"/>
              <w:right w:val="nil"/>
            </w:tcBorders>
            <w:shd w:val="clear" w:color="auto" w:fill="auto"/>
            <w:noWrap/>
            <w:vAlign w:val="bottom"/>
            <w:hideMark/>
          </w:tcPr>
          <w:p w14:paraId="09B1D506" w14:textId="77777777" w:rsidR="005D69A9" w:rsidRPr="00BB5E6B" w:rsidRDefault="005D69A9" w:rsidP="005D69A9">
            <w:pPr>
              <w:jc w:val="right"/>
              <w:rPr>
                <w:rFonts w:ascii="Arial" w:hAnsi="Arial" w:cs="Arial"/>
                <w:sz w:val="16"/>
                <w:szCs w:val="16"/>
                <w:lang w:eastAsia="en-AU"/>
              </w:rPr>
            </w:pPr>
            <w:r w:rsidRPr="00BB5E6B">
              <w:rPr>
                <w:rFonts w:ascii="Arial" w:hAnsi="Arial" w:cs="Arial"/>
                <w:sz w:val="16"/>
                <w:szCs w:val="16"/>
                <w:lang w:eastAsia="en-AU"/>
              </w:rPr>
              <w:t>79.9</w:t>
            </w:r>
          </w:p>
        </w:tc>
      </w:tr>
      <w:tr w:rsidR="005D69A9" w:rsidRPr="00BB5E6B" w14:paraId="47C0DA9D" w14:textId="77777777" w:rsidTr="005D69A9">
        <w:trPr>
          <w:trHeight w:val="210"/>
        </w:trPr>
        <w:tc>
          <w:tcPr>
            <w:tcW w:w="5000" w:type="pct"/>
            <w:gridSpan w:val="6"/>
            <w:tcBorders>
              <w:top w:val="nil"/>
              <w:left w:val="nil"/>
              <w:bottom w:val="nil"/>
              <w:right w:val="nil"/>
            </w:tcBorders>
            <w:shd w:val="clear" w:color="auto" w:fill="auto"/>
            <w:noWrap/>
            <w:vAlign w:val="bottom"/>
            <w:hideMark/>
          </w:tcPr>
          <w:p w14:paraId="46B924AD" w14:textId="77777777" w:rsidR="005D69A9" w:rsidRPr="00BB5E6B" w:rsidRDefault="005D69A9" w:rsidP="005D69A9">
            <w:pPr>
              <w:jc w:val="right"/>
              <w:rPr>
                <w:rFonts w:ascii="Arial" w:hAnsi="Arial" w:cs="Arial"/>
                <w:sz w:val="16"/>
                <w:szCs w:val="16"/>
                <w:lang w:eastAsia="en-AU"/>
              </w:rPr>
            </w:pPr>
          </w:p>
        </w:tc>
      </w:tr>
      <w:tr w:rsidR="005D69A9" w:rsidRPr="00BB5E6B" w14:paraId="38BDC72C" w14:textId="77777777" w:rsidTr="005D69A9">
        <w:trPr>
          <w:trHeight w:val="210"/>
        </w:trPr>
        <w:tc>
          <w:tcPr>
            <w:tcW w:w="5000" w:type="pct"/>
            <w:gridSpan w:val="6"/>
            <w:tcBorders>
              <w:top w:val="nil"/>
              <w:left w:val="nil"/>
              <w:bottom w:val="nil"/>
              <w:right w:val="nil"/>
            </w:tcBorders>
            <w:shd w:val="clear" w:color="auto" w:fill="auto"/>
            <w:noWrap/>
            <w:vAlign w:val="bottom"/>
            <w:hideMark/>
          </w:tcPr>
          <w:p w14:paraId="4C8F83BD" w14:textId="77777777" w:rsidR="005D69A9" w:rsidRPr="00BB5E6B" w:rsidRDefault="005D69A9" w:rsidP="005D69A9">
            <w:pPr>
              <w:rPr>
                <w:rFonts w:ascii="Arial" w:hAnsi="Arial" w:cs="Arial"/>
                <w:b/>
                <w:bCs/>
                <w:sz w:val="16"/>
                <w:szCs w:val="16"/>
                <w:lang w:eastAsia="en-AU"/>
              </w:rPr>
            </w:pPr>
            <w:r w:rsidRPr="00BB5E6B">
              <w:rPr>
                <w:rFonts w:ascii="Arial" w:hAnsi="Arial" w:cs="Arial"/>
                <w:b/>
                <w:bCs/>
                <w:sz w:val="16"/>
                <w:szCs w:val="16"/>
                <w:lang w:eastAsia="en-AU"/>
              </w:rPr>
              <w:t>Recovery</w:t>
            </w:r>
          </w:p>
        </w:tc>
      </w:tr>
      <w:tr w:rsidR="005D69A9" w:rsidRPr="00BB5E6B" w14:paraId="73F53113" w14:textId="77777777" w:rsidTr="00C22DBD">
        <w:trPr>
          <w:trHeight w:val="200"/>
        </w:trPr>
        <w:tc>
          <w:tcPr>
            <w:tcW w:w="2566" w:type="pct"/>
            <w:gridSpan w:val="2"/>
            <w:tcBorders>
              <w:top w:val="nil"/>
              <w:left w:val="nil"/>
              <w:bottom w:val="nil"/>
              <w:right w:val="nil"/>
            </w:tcBorders>
            <w:shd w:val="clear" w:color="000000" w:fill="DAEEF3"/>
            <w:noWrap/>
            <w:vAlign w:val="bottom"/>
            <w:hideMark/>
          </w:tcPr>
          <w:p w14:paraId="638EB0D5" w14:textId="77777777" w:rsidR="005D69A9" w:rsidRPr="00BB5E6B" w:rsidRDefault="005D69A9" w:rsidP="005D69A9">
            <w:pPr>
              <w:rPr>
                <w:rFonts w:ascii="Arial" w:hAnsi="Arial" w:cs="Arial"/>
                <w:sz w:val="16"/>
                <w:szCs w:val="16"/>
                <w:lang w:eastAsia="en-AU"/>
              </w:rPr>
            </w:pPr>
            <w:r w:rsidRPr="00BB5E6B">
              <w:rPr>
                <w:rFonts w:ascii="Arial" w:hAnsi="Arial" w:cs="Arial"/>
                <w:sz w:val="16"/>
                <w:szCs w:val="16"/>
                <w:lang w:eastAsia="en-AU"/>
              </w:rPr>
              <w:t>Permanent - Full time</w:t>
            </w:r>
          </w:p>
        </w:tc>
        <w:tc>
          <w:tcPr>
            <w:tcW w:w="608" w:type="pct"/>
            <w:tcBorders>
              <w:top w:val="nil"/>
              <w:left w:val="nil"/>
              <w:bottom w:val="nil"/>
              <w:right w:val="nil"/>
            </w:tcBorders>
            <w:shd w:val="clear" w:color="000000" w:fill="DAEEF3"/>
            <w:noWrap/>
            <w:vAlign w:val="bottom"/>
            <w:hideMark/>
          </w:tcPr>
          <w:p w14:paraId="7422D103" w14:textId="77777777" w:rsidR="005D69A9" w:rsidRPr="00BB5E6B" w:rsidRDefault="005D69A9" w:rsidP="005D69A9">
            <w:pPr>
              <w:jc w:val="right"/>
              <w:rPr>
                <w:rFonts w:ascii="Arial" w:hAnsi="Arial" w:cs="Arial"/>
                <w:sz w:val="16"/>
                <w:szCs w:val="16"/>
                <w:lang w:eastAsia="en-AU"/>
              </w:rPr>
            </w:pPr>
            <w:r w:rsidRPr="00BB5E6B">
              <w:rPr>
                <w:rFonts w:ascii="Arial" w:hAnsi="Arial" w:cs="Arial"/>
                <w:sz w:val="16"/>
                <w:szCs w:val="16"/>
                <w:lang w:eastAsia="en-AU"/>
              </w:rPr>
              <w:t>6.8</w:t>
            </w:r>
          </w:p>
        </w:tc>
        <w:tc>
          <w:tcPr>
            <w:tcW w:w="608" w:type="pct"/>
            <w:tcBorders>
              <w:top w:val="nil"/>
              <w:left w:val="nil"/>
              <w:bottom w:val="nil"/>
              <w:right w:val="nil"/>
            </w:tcBorders>
            <w:shd w:val="clear" w:color="000000" w:fill="DAEEF3"/>
            <w:noWrap/>
            <w:vAlign w:val="bottom"/>
            <w:hideMark/>
          </w:tcPr>
          <w:p w14:paraId="76B96708" w14:textId="77777777" w:rsidR="005D69A9" w:rsidRPr="00BB5E6B" w:rsidRDefault="005D69A9" w:rsidP="005D69A9">
            <w:pPr>
              <w:jc w:val="right"/>
              <w:rPr>
                <w:rFonts w:ascii="Arial" w:hAnsi="Arial" w:cs="Arial"/>
                <w:sz w:val="16"/>
                <w:szCs w:val="16"/>
                <w:lang w:eastAsia="en-AU"/>
              </w:rPr>
            </w:pPr>
            <w:r w:rsidRPr="00BB5E6B">
              <w:rPr>
                <w:rFonts w:ascii="Arial" w:hAnsi="Arial" w:cs="Arial"/>
                <w:sz w:val="16"/>
                <w:szCs w:val="16"/>
                <w:lang w:eastAsia="en-AU"/>
              </w:rPr>
              <w:t>0.0</w:t>
            </w:r>
          </w:p>
        </w:tc>
        <w:tc>
          <w:tcPr>
            <w:tcW w:w="609" w:type="pct"/>
            <w:tcBorders>
              <w:top w:val="nil"/>
              <w:left w:val="nil"/>
              <w:bottom w:val="nil"/>
              <w:right w:val="nil"/>
            </w:tcBorders>
            <w:shd w:val="clear" w:color="000000" w:fill="DAEEF3"/>
            <w:noWrap/>
            <w:vAlign w:val="bottom"/>
            <w:hideMark/>
          </w:tcPr>
          <w:p w14:paraId="41B2A35B" w14:textId="77777777" w:rsidR="005D69A9" w:rsidRPr="00BB5E6B" w:rsidRDefault="005D69A9" w:rsidP="005D69A9">
            <w:pPr>
              <w:jc w:val="right"/>
              <w:rPr>
                <w:rFonts w:ascii="Arial" w:hAnsi="Arial" w:cs="Arial"/>
                <w:sz w:val="16"/>
                <w:szCs w:val="16"/>
                <w:lang w:eastAsia="en-AU"/>
              </w:rPr>
            </w:pPr>
            <w:r w:rsidRPr="00BB5E6B">
              <w:rPr>
                <w:rFonts w:ascii="Arial" w:hAnsi="Arial" w:cs="Arial"/>
                <w:sz w:val="16"/>
                <w:szCs w:val="16"/>
                <w:lang w:eastAsia="en-AU"/>
              </w:rPr>
              <w:t>0.0</w:t>
            </w:r>
          </w:p>
        </w:tc>
        <w:tc>
          <w:tcPr>
            <w:tcW w:w="609" w:type="pct"/>
            <w:tcBorders>
              <w:top w:val="nil"/>
              <w:left w:val="nil"/>
              <w:bottom w:val="nil"/>
              <w:right w:val="nil"/>
            </w:tcBorders>
            <w:shd w:val="clear" w:color="000000" w:fill="DAEEF3"/>
            <w:noWrap/>
            <w:vAlign w:val="bottom"/>
            <w:hideMark/>
          </w:tcPr>
          <w:p w14:paraId="7D31A0DD" w14:textId="77777777" w:rsidR="005D69A9" w:rsidRPr="00BB5E6B" w:rsidRDefault="005D69A9" w:rsidP="005D69A9">
            <w:pPr>
              <w:jc w:val="right"/>
              <w:rPr>
                <w:rFonts w:ascii="Arial" w:hAnsi="Arial" w:cs="Arial"/>
                <w:sz w:val="16"/>
                <w:szCs w:val="16"/>
                <w:lang w:eastAsia="en-AU"/>
              </w:rPr>
            </w:pPr>
            <w:r w:rsidRPr="00BB5E6B">
              <w:rPr>
                <w:rFonts w:ascii="Arial" w:hAnsi="Arial" w:cs="Arial"/>
                <w:sz w:val="16"/>
                <w:szCs w:val="16"/>
                <w:lang w:eastAsia="en-AU"/>
              </w:rPr>
              <w:t>0.0</w:t>
            </w:r>
          </w:p>
        </w:tc>
      </w:tr>
      <w:tr w:rsidR="005D69A9" w:rsidRPr="00BB5E6B" w14:paraId="1B473A68" w14:textId="77777777" w:rsidTr="00C22DBD">
        <w:trPr>
          <w:trHeight w:val="200"/>
        </w:trPr>
        <w:tc>
          <w:tcPr>
            <w:tcW w:w="2451" w:type="pct"/>
            <w:tcBorders>
              <w:top w:val="nil"/>
              <w:left w:val="nil"/>
              <w:bottom w:val="nil"/>
              <w:right w:val="nil"/>
            </w:tcBorders>
            <w:shd w:val="clear" w:color="auto" w:fill="auto"/>
            <w:noWrap/>
            <w:vAlign w:val="bottom"/>
            <w:hideMark/>
          </w:tcPr>
          <w:p w14:paraId="20688A3C" w14:textId="77777777" w:rsidR="005D69A9" w:rsidRPr="00BB5E6B" w:rsidRDefault="005D69A9" w:rsidP="005D69A9">
            <w:pPr>
              <w:ind w:firstLineChars="100" w:firstLine="160"/>
              <w:rPr>
                <w:rFonts w:ascii="Arial" w:hAnsi="Arial" w:cs="Arial"/>
                <w:sz w:val="16"/>
                <w:szCs w:val="16"/>
                <w:lang w:eastAsia="en-AU"/>
              </w:rPr>
            </w:pPr>
            <w:r w:rsidRPr="00BB5E6B">
              <w:rPr>
                <w:rFonts w:ascii="Arial" w:hAnsi="Arial" w:cs="Arial"/>
                <w:sz w:val="16"/>
                <w:szCs w:val="16"/>
                <w:lang w:eastAsia="en-AU"/>
              </w:rPr>
              <w:t>Women</w:t>
            </w:r>
          </w:p>
        </w:tc>
        <w:tc>
          <w:tcPr>
            <w:tcW w:w="115" w:type="pct"/>
            <w:tcBorders>
              <w:top w:val="nil"/>
              <w:left w:val="nil"/>
              <w:bottom w:val="nil"/>
              <w:right w:val="nil"/>
            </w:tcBorders>
            <w:shd w:val="clear" w:color="auto" w:fill="auto"/>
            <w:noWrap/>
            <w:vAlign w:val="bottom"/>
            <w:hideMark/>
          </w:tcPr>
          <w:p w14:paraId="658BDBAA" w14:textId="77777777" w:rsidR="005D69A9" w:rsidRPr="00BB5E6B" w:rsidRDefault="005D69A9" w:rsidP="005D69A9">
            <w:pPr>
              <w:ind w:firstLineChars="100" w:firstLine="160"/>
              <w:rPr>
                <w:rFonts w:ascii="Arial" w:hAnsi="Arial" w:cs="Arial"/>
                <w:sz w:val="16"/>
                <w:szCs w:val="16"/>
                <w:lang w:eastAsia="en-AU"/>
              </w:rPr>
            </w:pPr>
          </w:p>
        </w:tc>
        <w:tc>
          <w:tcPr>
            <w:tcW w:w="608" w:type="pct"/>
            <w:tcBorders>
              <w:top w:val="nil"/>
              <w:left w:val="nil"/>
              <w:bottom w:val="nil"/>
              <w:right w:val="nil"/>
            </w:tcBorders>
            <w:shd w:val="clear" w:color="auto" w:fill="auto"/>
            <w:noWrap/>
            <w:vAlign w:val="bottom"/>
            <w:hideMark/>
          </w:tcPr>
          <w:p w14:paraId="4176E79E" w14:textId="77777777" w:rsidR="005D69A9" w:rsidRPr="00BB5E6B" w:rsidRDefault="005D69A9" w:rsidP="005D69A9">
            <w:pPr>
              <w:jc w:val="right"/>
              <w:rPr>
                <w:rFonts w:ascii="Arial" w:hAnsi="Arial" w:cs="Arial"/>
                <w:sz w:val="16"/>
                <w:szCs w:val="16"/>
                <w:lang w:eastAsia="en-AU"/>
              </w:rPr>
            </w:pPr>
            <w:r w:rsidRPr="00BB5E6B">
              <w:rPr>
                <w:rFonts w:ascii="Arial" w:hAnsi="Arial" w:cs="Arial"/>
                <w:sz w:val="16"/>
                <w:szCs w:val="16"/>
                <w:lang w:eastAsia="en-AU"/>
              </w:rPr>
              <w:t>5.8</w:t>
            </w:r>
          </w:p>
        </w:tc>
        <w:tc>
          <w:tcPr>
            <w:tcW w:w="608" w:type="pct"/>
            <w:tcBorders>
              <w:top w:val="nil"/>
              <w:left w:val="nil"/>
              <w:bottom w:val="nil"/>
              <w:right w:val="nil"/>
            </w:tcBorders>
            <w:shd w:val="clear" w:color="auto" w:fill="auto"/>
            <w:noWrap/>
            <w:vAlign w:val="bottom"/>
            <w:hideMark/>
          </w:tcPr>
          <w:p w14:paraId="09A07098" w14:textId="77777777" w:rsidR="005D69A9" w:rsidRPr="00BB5E6B" w:rsidRDefault="005D69A9" w:rsidP="005D69A9">
            <w:pPr>
              <w:jc w:val="right"/>
              <w:rPr>
                <w:rFonts w:ascii="Arial" w:hAnsi="Arial" w:cs="Arial"/>
                <w:sz w:val="16"/>
                <w:szCs w:val="16"/>
                <w:lang w:eastAsia="en-AU"/>
              </w:rPr>
            </w:pPr>
            <w:r w:rsidRPr="00BB5E6B">
              <w:rPr>
                <w:rFonts w:ascii="Arial" w:hAnsi="Arial" w:cs="Arial"/>
                <w:sz w:val="16"/>
                <w:szCs w:val="16"/>
                <w:lang w:eastAsia="en-AU"/>
              </w:rPr>
              <w:t>0.0</w:t>
            </w:r>
          </w:p>
        </w:tc>
        <w:tc>
          <w:tcPr>
            <w:tcW w:w="609" w:type="pct"/>
            <w:tcBorders>
              <w:top w:val="nil"/>
              <w:left w:val="nil"/>
              <w:bottom w:val="nil"/>
              <w:right w:val="nil"/>
            </w:tcBorders>
            <w:shd w:val="clear" w:color="auto" w:fill="auto"/>
            <w:noWrap/>
            <w:vAlign w:val="bottom"/>
            <w:hideMark/>
          </w:tcPr>
          <w:p w14:paraId="6B0C22AD" w14:textId="77777777" w:rsidR="005D69A9" w:rsidRPr="00BB5E6B" w:rsidRDefault="005D69A9" w:rsidP="005D69A9">
            <w:pPr>
              <w:jc w:val="right"/>
              <w:rPr>
                <w:rFonts w:ascii="Arial" w:hAnsi="Arial" w:cs="Arial"/>
                <w:sz w:val="16"/>
                <w:szCs w:val="16"/>
                <w:lang w:eastAsia="en-AU"/>
              </w:rPr>
            </w:pPr>
            <w:r w:rsidRPr="00BB5E6B">
              <w:rPr>
                <w:rFonts w:ascii="Arial" w:hAnsi="Arial" w:cs="Arial"/>
                <w:sz w:val="16"/>
                <w:szCs w:val="16"/>
                <w:lang w:eastAsia="en-AU"/>
              </w:rPr>
              <w:t>0.0</w:t>
            </w:r>
          </w:p>
        </w:tc>
        <w:tc>
          <w:tcPr>
            <w:tcW w:w="609" w:type="pct"/>
            <w:tcBorders>
              <w:top w:val="nil"/>
              <w:left w:val="nil"/>
              <w:bottom w:val="nil"/>
              <w:right w:val="nil"/>
            </w:tcBorders>
            <w:shd w:val="clear" w:color="auto" w:fill="auto"/>
            <w:noWrap/>
            <w:vAlign w:val="bottom"/>
            <w:hideMark/>
          </w:tcPr>
          <w:p w14:paraId="4B9B2E2C" w14:textId="77777777" w:rsidR="005D69A9" w:rsidRPr="00BB5E6B" w:rsidRDefault="005D69A9" w:rsidP="005D69A9">
            <w:pPr>
              <w:jc w:val="right"/>
              <w:rPr>
                <w:rFonts w:ascii="Arial" w:hAnsi="Arial" w:cs="Arial"/>
                <w:sz w:val="16"/>
                <w:szCs w:val="16"/>
                <w:lang w:eastAsia="en-AU"/>
              </w:rPr>
            </w:pPr>
            <w:r w:rsidRPr="00BB5E6B">
              <w:rPr>
                <w:rFonts w:ascii="Arial" w:hAnsi="Arial" w:cs="Arial"/>
                <w:sz w:val="16"/>
                <w:szCs w:val="16"/>
                <w:lang w:eastAsia="en-AU"/>
              </w:rPr>
              <w:t>0.0</w:t>
            </w:r>
          </w:p>
        </w:tc>
      </w:tr>
      <w:tr w:rsidR="005D69A9" w:rsidRPr="00BB5E6B" w14:paraId="77C013A4" w14:textId="77777777" w:rsidTr="00C22DBD">
        <w:trPr>
          <w:trHeight w:val="200"/>
        </w:trPr>
        <w:tc>
          <w:tcPr>
            <w:tcW w:w="2451" w:type="pct"/>
            <w:tcBorders>
              <w:top w:val="nil"/>
              <w:left w:val="nil"/>
              <w:bottom w:val="nil"/>
              <w:right w:val="nil"/>
            </w:tcBorders>
            <w:shd w:val="clear" w:color="auto" w:fill="auto"/>
            <w:noWrap/>
            <w:vAlign w:val="bottom"/>
            <w:hideMark/>
          </w:tcPr>
          <w:p w14:paraId="16987B41" w14:textId="77777777" w:rsidR="005D69A9" w:rsidRPr="00BB5E6B" w:rsidRDefault="005D69A9" w:rsidP="005D69A9">
            <w:pPr>
              <w:ind w:firstLineChars="100" w:firstLine="160"/>
              <w:rPr>
                <w:rFonts w:ascii="Arial" w:hAnsi="Arial" w:cs="Arial"/>
                <w:sz w:val="16"/>
                <w:szCs w:val="16"/>
                <w:lang w:eastAsia="en-AU"/>
              </w:rPr>
            </w:pPr>
            <w:r w:rsidRPr="00BB5E6B">
              <w:rPr>
                <w:rFonts w:ascii="Arial" w:hAnsi="Arial" w:cs="Arial"/>
                <w:sz w:val="16"/>
                <w:szCs w:val="16"/>
                <w:lang w:eastAsia="en-AU"/>
              </w:rPr>
              <w:t xml:space="preserve">Men </w:t>
            </w:r>
          </w:p>
        </w:tc>
        <w:tc>
          <w:tcPr>
            <w:tcW w:w="115" w:type="pct"/>
            <w:tcBorders>
              <w:top w:val="nil"/>
              <w:left w:val="nil"/>
              <w:bottom w:val="nil"/>
              <w:right w:val="nil"/>
            </w:tcBorders>
            <w:shd w:val="clear" w:color="auto" w:fill="auto"/>
            <w:noWrap/>
            <w:vAlign w:val="bottom"/>
            <w:hideMark/>
          </w:tcPr>
          <w:p w14:paraId="72BD2D6C" w14:textId="77777777" w:rsidR="005D69A9" w:rsidRPr="00BB5E6B" w:rsidRDefault="005D69A9" w:rsidP="005D69A9">
            <w:pPr>
              <w:ind w:firstLineChars="100" w:firstLine="160"/>
              <w:rPr>
                <w:rFonts w:ascii="Arial" w:hAnsi="Arial" w:cs="Arial"/>
                <w:sz w:val="16"/>
                <w:szCs w:val="16"/>
                <w:lang w:eastAsia="en-AU"/>
              </w:rPr>
            </w:pPr>
          </w:p>
        </w:tc>
        <w:tc>
          <w:tcPr>
            <w:tcW w:w="608" w:type="pct"/>
            <w:tcBorders>
              <w:top w:val="nil"/>
              <w:left w:val="nil"/>
              <w:bottom w:val="nil"/>
              <w:right w:val="nil"/>
            </w:tcBorders>
            <w:shd w:val="clear" w:color="auto" w:fill="auto"/>
            <w:noWrap/>
            <w:vAlign w:val="bottom"/>
            <w:hideMark/>
          </w:tcPr>
          <w:p w14:paraId="5E848D01" w14:textId="77777777" w:rsidR="005D69A9" w:rsidRPr="00BB5E6B" w:rsidRDefault="005D69A9" w:rsidP="005D69A9">
            <w:pPr>
              <w:jc w:val="right"/>
              <w:rPr>
                <w:rFonts w:ascii="Arial" w:hAnsi="Arial" w:cs="Arial"/>
                <w:sz w:val="16"/>
                <w:szCs w:val="16"/>
                <w:lang w:eastAsia="en-AU"/>
              </w:rPr>
            </w:pPr>
            <w:r w:rsidRPr="00BB5E6B">
              <w:rPr>
                <w:rFonts w:ascii="Arial" w:hAnsi="Arial" w:cs="Arial"/>
                <w:sz w:val="16"/>
                <w:szCs w:val="16"/>
                <w:lang w:eastAsia="en-AU"/>
              </w:rPr>
              <w:t>1.0</w:t>
            </w:r>
          </w:p>
        </w:tc>
        <w:tc>
          <w:tcPr>
            <w:tcW w:w="608" w:type="pct"/>
            <w:tcBorders>
              <w:top w:val="nil"/>
              <w:left w:val="nil"/>
              <w:bottom w:val="nil"/>
              <w:right w:val="nil"/>
            </w:tcBorders>
            <w:shd w:val="clear" w:color="auto" w:fill="auto"/>
            <w:noWrap/>
            <w:vAlign w:val="bottom"/>
            <w:hideMark/>
          </w:tcPr>
          <w:p w14:paraId="1E225A79" w14:textId="77777777" w:rsidR="005D69A9" w:rsidRPr="00BB5E6B" w:rsidRDefault="005D69A9" w:rsidP="005D69A9">
            <w:pPr>
              <w:jc w:val="right"/>
              <w:rPr>
                <w:rFonts w:ascii="Arial" w:hAnsi="Arial" w:cs="Arial"/>
                <w:sz w:val="16"/>
                <w:szCs w:val="16"/>
                <w:lang w:eastAsia="en-AU"/>
              </w:rPr>
            </w:pPr>
            <w:r w:rsidRPr="00BB5E6B">
              <w:rPr>
                <w:rFonts w:ascii="Arial" w:hAnsi="Arial" w:cs="Arial"/>
                <w:sz w:val="16"/>
                <w:szCs w:val="16"/>
                <w:lang w:eastAsia="en-AU"/>
              </w:rPr>
              <w:t>0.0</w:t>
            </w:r>
          </w:p>
        </w:tc>
        <w:tc>
          <w:tcPr>
            <w:tcW w:w="609" w:type="pct"/>
            <w:tcBorders>
              <w:top w:val="nil"/>
              <w:left w:val="nil"/>
              <w:bottom w:val="nil"/>
              <w:right w:val="nil"/>
            </w:tcBorders>
            <w:shd w:val="clear" w:color="auto" w:fill="auto"/>
            <w:noWrap/>
            <w:vAlign w:val="bottom"/>
            <w:hideMark/>
          </w:tcPr>
          <w:p w14:paraId="26F59825" w14:textId="77777777" w:rsidR="005D69A9" w:rsidRPr="00BB5E6B" w:rsidRDefault="005D69A9" w:rsidP="005D69A9">
            <w:pPr>
              <w:jc w:val="right"/>
              <w:rPr>
                <w:rFonts w:ascii="Arial" w:hAnsi="Arial" w:cs="Arial"/>
                <w:sz w:val="16"/>
                <w:szCs w:val="16"/>
                <w:lang w:eastAsia="en-AU"/>
              </w:rPr>
            </w:pPr>
            <w:r w:rsidRPr="00BB5E6B">
              <w:rPr>
                <w:rFonts w:ascii="Arial" w:hAnsi="Arial" w:cs="Arial"/>
                <w:sz w:val="16"/>
                <w:szCs w:val="16"/>
                <w:lang w:eastAsia="en-AU"/>
              </w:rPr>
              <w:t>0.0</w:t>
            </w:r>
          </w:p>
        </w:tc>
        <w:tc>
          <w:tcPr>
            <w:tcW w:w="609" w:type="pct"/>
            <w:tcBorders>
              <w:top w:val="nil"/>
              <w:left w:val="nil"/>
              <w:bottom w:val="nil"/>
              <w:right w:val="nil"/>
            </w:tcBorders>
            <w:shd w:val="clear" w:color="auto" w:fill="auto"/>
            <w:noWrap/>
            <w:vAlign w:val="bottom"/>
            <w:hideMark/>
          </w:tcPr>
          <w:p w14:paraId="36DA8228" w14:textId="77777777" w:rsidR="005D69A9" w:rsidRPr="00BB5E6B" w:rsidRDefault="005D69A9" w:rsidP="005D69A9">
            <w:pPr>
              <w:jc w:val="right"/>
              <w:rPr>
                <w:rFonts w:ascii="Arial" w:hAnsi="Arial" w:cs="Arial"/>
                <w:sz w:val="16"/>
                <w:szCs w:val="16"/>
                <w:lang w:eastAsia="en-AU"/>
              </w:rPr>
            </w:pPr>
            <w:r w:rsidRPr="00BB5E6B">
              <w:rPr>
                <w:rFonts w:ascii="Arial" w:hAnsi="Arial" w:cs="Arial"/>
                <w:sz w:val="16"/>
                <w:szCs w:val="16"/>
                <w:lang w:eastAsia="en-AU"/>
              </w:rPr>
              <w:t>0.0</w:t>
            </w:r>
          </w:p>
        </w:tc>
      </w:tr>
      <w:tr w:rsidR="005D69A9" w:rsidRPr="00BB5E6B" w14:paraId="1D4DBECD" w14:textId="77777777" w:rsidTr="00C22DBD">
        <w:trPr>
          <w:trHeight w:val="200"/>
        </w:trPr>
        <w:tc>
          <w:tcPr>
            <w:tcW w:w="2451" w:type="pct"/>
            <w:tcBorders>
              <w:top w:val="nil"/>
              <w:left w:val="nil"/>
              <w:bottom w:val="nil"/>
              <w:right w:val="nil"/>
            </w:tcBorders>
            <w:shd w:val="clear" w:color="auto" w:fill="auto"/>
            <w:noWrap/>
            <w:vAlign w:val="bottom"/>
            <w:hideMark/>
          </w:tcPr>
          <w:p w14:paraId="1EBE75FD" w14:textId="77777777" w:rsidR="005D69A9" w:rsidRPr="00BB5E6B" w:rsidRDefault="005D69A9" w:rsidP="005D69A9">
            <w:pPr>
              <w:ind w:firstLineChars="100" w:firstLine="160"/>
              <w:rPr>
                <w:rFonts w:ascii="Arial" w:hAnsi="Arial" w:cs="Arial"/>
                <w:sz w:val="16"/>
                <w:szCs w:val="16"/>
                <w:lang w:eastAsia="en-AU"/>
              </w:rPr>
            </w:pPr>
            <w:r w:rsidRPr="00BB5E6B">
              <w:rPr>
                <w:rFonts w:ascii="Arial" w:hAnsi="Arial" w:cs="Arial"/>
                <w:sz w:val="16"/>
                <w:szCs w:val="16"/>
                <w:lang w:eastAsia="en-AU"/>
              </w:rPr>
              <w:t>New positions</w:t>
            </w:r>
          </w:p>
        </w:tc>
        <w:tc>
          <w:tcPr>
            <w:tcW w:w="115" w:type="pct"/>
            <w:tcBorders>
              <w:top w:val="nil"/>
              <w:left w:val="nil"/>
              <w:bottom w:val="nil"/>
              <w:right w:val="nil"/>
            </w:tcBorders>
            <w:shd w:val="clear" w:color="auto" w:fill="auto"/>
            <w:noWrap/>
            <w:vAlign w:val="bottom"/>
            <w:hideMark/>
          </w:tcPr>
          <w:p w14:paraId="0BC124AF" w14:textId="77777777" w:rsidR="005D69A9" w:rsidRPr="00BB5E6B" w:rsidRDefault="005D69A9" w:rsidP="005D69A9">
            <w:pPr>
              <w:ind w:firstLineChars="100" w:firstLine="160"/>
              <w:rPr>
                <w:rFonts w:ascii="Arial" w:hAnsi="Arial" w:cs="Arial"/>
                <w:sz w:val="16"/>
                <w:szCs w:val="16"/>
                <w:lang w:eastAsia="en-AU"/>
              </w:rPr>
            </w:pPr>
          </w:p>
        </w:tc>
        <w:tc>
          <w:tcPr>
            <w:tcW w:w="608" w:type="pct"/>
            <w:tcBorders>
              <w:top w:val="nil"/>
              <w:left w:val="nil"/>
              <w:bottom w:val="nil"/>
              <w:right w:val="nil"/>
            </w:tcBorders>
            <w:shd w:val="clear" w:color="auto" w:fill="auto"/>
            <w:noWrap/>
            <w:vAlign w:val="bottom"/>
            <w:hideMark/>
          </w:tcPr>
          <w:p w14:paraId="0BA902C7" w14:textId="77777777" w:rsidR="005D69A9" w:rsidRPr="00BB5E6B" w:rsidRDefault="005D69A9" w:rsidP="005D69A9">
            <w:pPr>
              <w:jc w:val="right"/>
              <w:rPr>
                <w:rFonts w:ascii="Arial" w:hAnsi="Arial" w:cs="Arial"/>
                <w:sz w:val="16"/>
                <w:szCs w:val="16"/>
                <w:lang w:eastAsia="en-AU"/>
              </w:rPr>
            </w:pPr>
            <w:r w:rsidRPr="00BB5E6B">
              <w:rPr>
                <w:rFonts w:ascii="Arial" w:hAnsi="Arial" w:cs="Arial"/>
                <w:sz w:val="16"/>
                <w:szCs w:val="16"/>
                <w:lang w:eastAsia="en-AU"/>
              </w:rPr>
              <w:t>0.0</w:t>
            </w:r>
          </w:p>
        </w:tc>
        <w:tc>
          <w:tcPr>
            <w:tcW w:w="608" w:type="pct"/>
            <w:tcBorders>
              <w:top w:val="nil"/>
              <w:left w:val="nil"/>
              <w:bottom w:val="nil"/>
              <w:right w:val="nil"/>
            </w:tcBorders>
            <w:shd w:val="clear" w:color="auto" w:fill="auto"/>
            <w:noWrap/>
            <w:vAlign w:val="bottom"/>
            <w:hideMark/>
          </w:tcPr>
          <w:p w14:paraId="6DDC3E6B" w14:textId="77777777" w:rsidR="005D69A9" w:rsidRPr="00BB5E6B" w:rsidRDefault="005D69A9" w:rsidP="005D69A9">
            <w:pPr>
              <w:jc w:val="right"/>
              <w:rPr>
                <w:rFonts w:ascii="Arial" w:hAnsi="Arial" w:cs="Arial"/>
                <w:sz w:val="16"/>
                <w:szCs w:val="16"/>
                <w:lang w:eastAsia="en-AU"/>
              </w:rPr>
            </w:pPr>
            <w:r w:rsidRPr="00BB5E6B">
              <w:rPr>
                <w:rFonts w:ascii="Arial" w:hAnsi="Arial" w:cs="Arial"/>
                <w:sz w:val="16"/>
                <w:szCs w:val="16"/>
                <w:lang w:eastAsia="en-AU"/>
              </w:rPr>
              <w:t>0.0</w:t>
            </w:r>
          </w:p>
        </w:tc>
        <w:tc>
          <w:tcPr>
            <w:tcW w:w="609" w:type="pct"/>
            <w:tcBorders>
              <w:top w:val="nil"/>
              <w:left w:val="nil"/>
              <w:bottom w:val="nil"/>
              <w:right w:val="nil"/>
            </w:tcBorders>
            <w:shd w:val="clear" w:color="auto" w:fill="auto"/>
            <w:noWrap/>
            <w:vAlign w:val="bottom"/>
            <w:hideMark/>
          </w:tcPr>
          <w:p w14:paraId="35537C91" w14:textId="77777777" w:rsidR="005D69A9" w:rsidRPr="00BB5E6B" w:rsidRDefault="005D69A9" w:rsidP="005D69A9">
            <w:pPr>
              <w:jc w:val="right"/>
              <w:rPr>
                <w:rFonts w:ascii="Arial" w:hAnsi="Arial" w:cs="Arial"/>
                <w:sz w:val="16"/>
                <w:szCs w:val="16"/>
                <w:lang w:eastAsia="en-AU"/>
              </w:rPr>
            </w:pPr>
            <w:r w:rsidRPr="00BB5E6B">
              <w:rPr>
                <w:rFonts w:ascii="Arial" w:hAnsi="Arial" w:cs="Arial"/>
                <w:sz w:val="16"/>
                <w:szCs w:val="16"/>
                <w:lang w:eastAsia="en-AU"/>
              </w:rPr>
              <w:t>0.0</w:t>
            </w:r>
          </w:p>
        </w:tc>
        <w:tc>
          <w:tcPr>
            <w:tcW w:w="609" w:type="pct"/>
            <w:tcBorders>
              <w:top w:val="nil"/>
              <w:left w:val="nil"/>
              <w:bottom w:val="nil"/>
              <w:right w:val="nil"/>
            </w:tcBorders>
            <w:shd w:val="clear" w:color="auto" w:fill="auto"/>
            <w:noWrap/>
            <w:vAlign w:val="bottom"/>
            <w:hideMark/>
          </w:tcPr>
          <w:p w14:paraId="5EDE9D84" w14:textId="77777777" w:rsidR="005D69A9" w:rsidRPr="00BB5E6B" w:rsidRDefault="005D69A9" w:rsidP="005D69A9">
            <w:pPr>
              <w:jc w:val="right"/>
              <w:rPr>
                <w:rFonts w:ascii="Arial" w:hAnsi="Arial" w:cs="Arial"/>
                <w:sz w:val="16"/>
                <w:szCs w:val="16"/>
                <w:lang w:eastAsia="en-AU"/>
              </w:rPr>
            </w:pPr>
            <w:r w:rsidRPr="00BB5E6B">
              <w:rPr>
                <w:rFonts w:ascii="Arial" w:hAnsi="Arial" w:cs="Arial"/>
                <w:sz w:val="16"/>
                <w:szCs w:val="16"/>
                <w:lang w:eastAsia="en-AU"/>
              </w:rPr>
              <w:t>0.0</w:t>
            </w:r>
          </w:p>
        </w:tc>
      </w:tr>
      <w:tr w:rsidR="005D69A9" w:rsidRPr="00BB5E6B" w14:paraId="6AE00F65" w14:textId="77777777" w:rsidTr="00C22DBD">
        <w:trPr>
          <w:trHeight w:val="200"/>
        </w:trPr>
        <w:tc>
          <w:tcPr>
            <w:tcW w:w="2451" w:type="pct"/>
            <w:tcBorders>
              <w:top w:val="nil"/>
              <w:left w:val="nil"/>
              <w:bottom w:val="nil"/>
              <w:right w:val="nil"/>
            </w:tcBorders>
            <w:shd w:val="clear" w:color="auto" w:fill="auto"/>
            <w:noWrap/>
            <w:vAlign w:val="bottom"/>
            <w:hideMark/>
          </w:tcPr>
          <w:p w14:paraId="4A9D7CE3" w14:textId="77777777" w:rsidR="005D69A9" w:rsidRPr="00BB5E6B" w:rsidRDefault="005D69A9" w:rsidP="005D69A9">
            <w:pPr>
              <w:ind w:firstLineChars="100" w:firstLine="160"/>
              <w:rPr>
                <w:rFonts w:ascii="Arial" w:hAnsi="Arial" w:cs="Arial"/>
                <w:sz w:val="16"/>
                <w:szCs w:val="16"/>
                <w:lang w:eastAsia="en-AU"/>
              </w:rPr>
            </w:pPr>
            <w:r w:rsidRPr="00BB5E6B">
              <w:rPr>
                <w:rFonts w:ascii="Arial" w:hAnsi="Arial" w:cs="Arial"/>
                <w:sz w:val="16"/>
                <w:szCs w:val="16"/>
                <w:lang w:eastAsia="en-AU"/>
              </w:rPr>
              <w:t>Vacant positions</w:t>
            </w:r>
          </w:p>
        </w:tc>
        <w:tc>
          <w:tcPr>
            <w:tcW w:w="115" w:type="pct"/>
            <w:tcBorders>
              <w:top w:val="nil"/>
              <w:left w:val="nil"/>
              <w:bottom w:val="nil"/>
              <w:right w:val="nil"/>
            </w:tcBorders>
            <w:shd w:val="clear" w:color="auto" w:fill="auto"/>
            <w:noWrap/>
            <w:vAlign w:val="bottom"/>
            <w:hideMark/>
          </w:tcPr>
          <w:p w14:paraId="16CCF612" w14:textId="77777777" w:rsidR="005D69A9" w:rsidRPr="00BB5E6B" w:rsidRDefault="005D69A9" w:rsidP="005D69A9">
            <w:pPr>
              <w:ind w:firstLineChars="100" w:firstLine="160"/>
              <w:rPr>
                <w:rFonts w:ascii="Arial" w:hAnsi="Arial" w:cs="Arial"/>
                <w:sz w:val="16"/>
                <w:szCs w:val="16"/>
                <w:lang w:eastAsia="en-AU"/>
              </w:rPr>
            </w:pPr>
          </w:p>
        </w:tc>
        <w:tc>
          <w:tcPr>
            <w:tcW w:w="608" w:type="pct"/>
            <w:tcBorders>
              <w:top w:val="nil"/>
              <w:left w:val="nil"/>
              <w:bottom w:val="nil"/>
              <w:right w:val="nil"/>
            </w:tcBorders>
            <w:shd w:val="clear" w:color="auto" w:fill="auto"/>
            <w:noWrap/>
            <w:vAlign w:val="bottom"/>
            <w:hideMark/>
          </w:tcPr>
          <w:p w14:paraId="5008CFB4" w14:textId="77777777" w:rsidR="005D69A9" w:rsidRPr="00BB5E6B" w:rsidRDefault="005D69A9" w:rsidP="005D69A9">
            <w:pPr>
              <w:jc w:val="right"/>
              <w:rPr>
                <w:rFonts w:ascii="Arial" w:hAnsi="Arial" w:cs="Arial"/>
                <w:sz w:val="16"/>
                <w:szCs w:val="16"/>
                <w:lang w:eastAsia="en-AU"/>
              </w:rPr>
            </w:pPr>
            <w:r w:rsidRPr="00BB5E6B">
              <w:rPr>
                <w:rFonts w:ascii="Arial" w:hAnsi="Arial" w:cs="Arial"/>
                <w:sz w:val="16"/>
                <w:szCs w:val="16"/>
                <w:lang w:eastAsia="en-AU"/>
              </w:rPr>
              <w:t>0.0</w:t>
            </w:r>
          </w:p>
        </w:tc>
        <w:tc>
          <w:tcPr>
            <w:tcW w:w="608" w:type="pct"/>
            <w:tcBorders>
              <w:top w:val="nil"/>
              <w:left w:val="nil"/>
              <w:bottom w:val="nil"/>
              <w:right w:val="nil"/>
            </w:tcBorders>
            <w:shd w:val="clear" w:color="auto" w:fill="auto"/>
            <w:noWrap/>
            <w:vAlign w:val="bottom"/>
            <w:hideMark/>
          </w:tcPr>
          <w:p w14:paraId="7D150AF2" w14:textId="77777777" w:rsidR="005D69A9" w:rsidRPr="00BB5E6B" w:rsidRDefault="005D69A9" w:rsidP="005D69A9">
            <w:pPr>
              <w:jc w:val="right"/>
              <w:rPr>
                <w:rFonts w:ascii="Arial" w:hAnsi="Arial" w:cs="Arial"/>
                <w:sz w:val="16"/>
                <w:szCs w:val="16"/>
                <w:lang w:eastAsia="en-AU"/>
              </w:rPr>
            </w:pPr>
            <w:r w:rsidRPr="00BB5E6B">
              <w:rPr>
                <w:rFonts w:ascii="Arial" w:hAnsi="Arial" w:cs="Arial"/>
                <w:sz w:val="16"/>
                <w:szCs w:val="16"/>
                <w:lang w:eastAsia="en-AU"/>
              </w:rPr>
              <w:t>0.0</w:t>
            </w:r>
          </w:p>
        </w:tc>
        <w:tc>
          <w:tcPr>
            <w:tcW w:w="609" w:type="pct"/>
            <w:tcBorders>
              <w:top w:val="nil"/>
              <w:left w:val="nil"/>
              <w:bottom w:val="nil"/>
              <w:right w:val="nil"/>
            </w:tcBorders>
            <w:shd w:val="clear" w:color="auto" w:fill="auto"/>
            <w:noWrap/>
            <w:vAlign w:val="bottom"/>
            <w:hideMark/>
          </w:tcPr>
          <w:p w14:paraId="2B51EEF6" w14:textId="77777777" w:rsidR="005D69A9" w:rsidRPr="00BB5E6B" w:rsidRDefault="005D69A9" w:rsidP="005D69A9">
            <w:pPr>
              <w:jc w:val="right"/>
              <w:rPr>
                <w:rFonts w:ascii="Arial" w:hAnsi="Arial" w:cs="Arial"/>
                <w:sz w:val="16"/>
                <w:szCs w:val="16"/>
                <w:lang w:eastAsia="en-AU"/>
              </w:rPr>
            </w:pPr>
            <w:r w:rsidRPr="00BB5E6B">
              <w:rPr>
                <w:rFonts w:ascii="Arial" w:hAnsi="Arial" w:cs="Arial"/>
                <w:sz w:val="16"/>
                <w:szCs w:val="16"/>
                <w:lang w:eastAsia="en-AU"/>
              </w:rPr>
              <w:t>0.0</w:t>
            </w:r>
          </w:p>
        </w:tc>
        <w:tc>
          <w:tcPr>
            <w:tcW w:w="609" w:type="pct"/>
            <w:tcBorders>
              <w:top w:val="nil"/>
              <w:left w:val="nil"/>
              <w:bottom w:val="nil"/>
              <w:right w:val="nil"/>
            </w:tcBorders>
            <w:shd w:val="clear" w:color="auto" w:fill="auto"/>
            <w:noWrap/>
            <w:vAlign w:val="bottom"/>
            <w:hideMark/>
          </w:tcPr>
          <w:p w14:paraId="01490F64" w14:textId="77777777" w:rsidR="005D69A9" w:rsidRPr="00BB5E6B" w:rsidRDefault="005D69A9" w:rsidP="005D69A9">
            <w:pPr>
              <w:jc w:val="right"/>
              <w:rPr>
                <w:rFonts w:ascii="Arial" w:hAnsi="Arial" w:cs="Arial"/>
                <w:sz w:val="16"/>
                <w:szCs w:val="16"/>
                <w:lang w:eastAsia="en-AU"/>
              </w:rPr>
            </w:pPr>
            <w:r w:rsidRPr="00BB5E6B">
              <w:rPr>
                <w:rFonts w:ascii="Arial" w:hAnsi="Arial" w:cs="Arial"/>
                <w:sz w:val="16"/>
                <w:szCs w:val="16"/>
                <w:lang w:eastAsia="en-AU"/>
              </w:rPr>
              <w:t>0.0</w:t>
            </w:r>
          </w:p>
        </w:tc>
      </w:tr>
      <w:tr w:rsidR="005D69A9" w:rsidRPr="00BB5E6B" w14:paraId="131F29B9" w14:textId="77777777" w:rsidTr="00C22DBD">
        <w:trPr>
          <w:trHeight w:val="200"/>
        </w:trPr>
        <w:tc>
          <w:tcPr>
            <w:tcW w:w="2451" w:type="pct"/>
            <w:tcBorders>
              <w:top w:val="nil"/>
              <w:left w:val="nil"/>
              <w:bottom w:val="nil"/>
              <w:right w:val="nil"/>
            </w:tcBorders>
            <w:shd w:val="clear" w:color="auto" w:fill="auto"/>
            <w:noWrap/>
            <w:vAlign w:val="bottom"/>
            <w:hideMark/>
          </w:tcPr>
          <w:p w14:paraId="30BB8C01" w14:textId="77777777" w:rsidR="005D69A9" w:rsidRPr="00BB5E6B" w:rsidRDefault="005D69A9" w:rsidP="005D69A9">
            <w:pPr>
              <w:ind w:firstLineChars="100" w:firstLine="160"/>
              <w:rPr>
                <w:rFonts w:ascii="Arial" w:hAnsi="Arial" w:cs="Arial"/>
                <w:sz w:val="16"/>
                <w:szCs w:val="16"/>
                <w:lang w:eastAsia="en-AU"/>
              </w:rPr>
            </w:pPr>
            <w:r w:rsidRPr="00BB5E6B">
              <w:rPr>
                <w:rFonts w:ascii="Arial" w:hAnsi="Arial" w:cs="Arial"/>
                <w:sz w:val="16"/>
                <w:szCs w:val="16"/>
                <w:lang w:eastAsia="en-AU"/>
              </w:rPr>
              <w:t>Persons of self-described gender</w:t>
            </w:r>
          </w:p>
        </w:tc>
        <w:tc>
          <w:tcPr>
            <w:tcW w:w="115" w:type="pct"/>
            <w:tcBorders>
              <w:top w:val="nil"/>
              <w:left w:val="nil"/>
              <w:bottom w:val="nil"/>
              <w:right w:val="nil"/>
            </w:tcBorders>
            <w:shd w:val="clear" w:color="auto" w:fill="auto"/>
            <w:noWrap/>
            <w:vAlign w:val="bottom"/>
            <w:hideMark/>
          </w:tcPr>
          <w:p w14:paraId="25F6E08D" w14:textId="77777777" w:rsidR="005D69A9" w:rsidRPr="00BB5E6B" w:rsidRDefault="005D69A9" w:rsidP="005D69A9">
            <w:pPr>
              <w:ind w:firstLineChars="100" w:firstLine="160"/>
              <w:rPr>
                <w:rFonts w:ascii="Arial" w:hAnsi="Arial" w:cs="Arial"/>
                <w:sz w:val="16"/>
                <w:szCs w:val="16"/>
                <w:lang w:eastAsia="en-AU"/>
              </w:rPr>
            </w:pPr>
          </w:p>
        </w:tc>
        <w:tc>
          <w:tcPr>
            <w:tcW w:w="608" w:type="pct"/>
            <w:tcBorders>
              <w:top w:val="nil"/>
              <w:left w:val="nil"/>
              <w:bottom w:val="nil"/>
              <w:right w:val="nil"/>
            </w:tcBorders>
            <w:shd w:val="clear" w:color="auto" w:fill="auto"/>
            <w:noWrap/>
            <w:vAlign w:val="bottom"/>
            <w:hideMark/>
          </w:tcPr>
          <w:p w14:paraId="0B114111" w14:textId="77777777" w:rsidR="005D69A9" w:rsidRPr="00BB5E6B" w:rsidRDefault="005D69A9" w:rsidP="005D69A9">
            <w:pPr>
              <w:jc w:val="right"/>
              <w:rPr>
                <w:rFonts w:ascii="Arial" w:hAnsi="Arial" w:cs="Arial"/>
                <w:sz w:val="16"/>
                <w:szCs w:val="16"/>
                <w:lang w:eastAsia="en-AU"/>
              </w:rPr>
            </w:pPr>
            <w:r w:rsidRPr="00BB5E6B">
              <w:rPr>
                <w:rFonts w:ascii="Arial" w:hAnsi="Arial" w:cs="Arial"/>
                <w:sz w:val="16"/>
                <w:szCs w:val="16"/>
                <w:lang w:eastAsia="en-AU"/>
              </w:rPr>
              <w:t>0.0</w:t>
            </w:r>
          </w:p>
        </w:tc>
        <w:tc>
          <w:tcPr>
            <w:tcW w:w="608" w:type="pct"/>
            <w:tcBorders>
              <w:top w:val="nil"/>
              <w:left w:val="nil"/>
              <w:bottom w:val="nil"/>
              <w:right w:val="nil"/>
            </w:tcBorders>
            <w:shd w:val="clear" w:color="auto" w:fill="auto"/>
            <w:noWrap/>
            <w:vAlign w:val="bottom"/>
            <w:hideMark/>
          </w:tcPr>
          <w:p w14:paraId="2FF9D35D" w14:textId="77777777" w:rsidR="005D69A9" w:rsidRPr="00BB5E6B" w:rsidRDefault="005D69A9" w:rsidP="005D69A9">
            <w:pPr>
              <w:jc w:val="right"/>
              <w:rPr>
                <w:rFonts w:ascii="Arial" w:hAnsi="Arial" w:cs="Arial"/>
                <w:sz w:val="16"/>
                <w:szCs w:val="16"/>
                <w:lang w:eastAsia="en-AU"/>
              </w:rPr>
            </w:pPr>
            <w:r w:rsidRPr="00BB5E6B">
              <w:rPr>
                <w:rFonts w:ascii="Arial" w:hAnsi="Arial" w:cs="Arial"/>
                <w:sz w:val="16"/>
                <w:szCs w:val="16"/>
                <w:lang w:eastAsia="en-AU"/>
              </w:rPr>
              <w:t>0.0</w:t>
            </w:r>
          </w:p>
        </w:tc>
        <w:tc>
          <w:tcPr>
            <w:tcW w:w="609" w:type="pct"/>
            <w:tcBorders>
              <w:top w:val="nil"/>
              <w:left w:val="nil"/>
              <w:bottom w:val="nil"/>
              <w:right w:val="nil"/>
            </w:tcBorders>
            <w:shd w:val="clear" w:color="auto" w:fill="auto"/>
            <w:noWrap/>
            <w:vAlign w:val="bottom"/>
            <w:hideMark/>
          </w:tcPr>
          <w:p w14:paraId="1E2E5461" w14:textId="77777777" w:rsidR="005D69A9" w:rsidRPr="00BB5E6B" w:rsidRDefault="005D69A9" w:rsidP="005D69A9">
            <w:pPr>
              <w:jc w:val="right"/>
              <w:rPr>
                <w:rFonts w:ascii="Arial" w:hAnsi="Arial" w:cs="Arial"/>
                <w:sz w:val="16"/>
                <w:szCs w:val="16"/>
                <w:lang w:eastAsia="en-AU"/>
              </w:rPr>
            </w:pPr>
            <w:r w:rsidRPr="00BB5E6B">
              <w:rPr>
                <w:rFonts w:ascii="Arial" w:hAnsi="Arial" w:cs="Arial"/>
                <w:sz w:val="16"/>
                <w:szCs w:val="16"/>
                <w:lang w:eastAsia="en-AU"/>
              </w:rPr>
              <w:t>0.0</w:t>
            </w:r>
          </w:p>
        </w:tc>
        <w:tc>
          <w:tcPr>
            <w:tcW w:w="609" w:type="pct"/>
            <w:tcBorders>
              <w:top w:val="nil"/>
              <w:left w:val="nil"/>
              <w:bottom w:val="nil"/>
              <w:right w:val="nil"/>
            </w:tcBorders>
            <w:shd w:val="clear" w:color="auto" w:fill="auto"/>
            <w:noWrap/>
            <w:vAlign w:val="bottom"/>
            <w:hideMark/>
          </w:tcPr>
          <w:p w14:paraId="7267CC8D" w14:textId="77777777" w:rsidR="005D69A9" w:rsidRPr="00BB5E6B" w:rsidRDefault="005D69A9" w:rsidP="005D69A9">
            <w:pPr>
              <w:jc w:val="right"/>
              <w:rPr>
                <w:rFonts w:ascii="Arial" w:hAnsi="Arial" w:cs="Arial"/>
                <w:sz w:val="16"/>
                <w:szCs w:val="16"/>
                <w:lang w:eastAsia="en-AU"/>
              </w:rPr>
            </w:pPr>
            <w:r w:rsidRPr="00BB5E6B">
              <w:rPr>
                <w:rFonts w:ascii="Arial" w:hAnsi="Arial" w:cs="Arial"/>
                <w:sz w:val="16"/>
                <w:szCs w:val="16"/>
                <w:lang w:eastAsia="en-AU"/>
              </w:rPr>
              <w:t>0.0</w:t>
            </w:r>
          </w:p>
        </w:tc>
      </w:tr>
      <w:tr w:rsidR="005D69A9" w:rsidRPr="00BB5E6B" w14:paraId="3F182F45" w14:textId="77777777" w:rsidTr="00C22DBD">
        <w:trPr>
          <w:trHeight w:val="200"/>
        </w:trPr>
        <w:tc>
          <w:tcPr>
            <w:tcW w:w="2566" w:type="pct"/>
            <w:gridSpan w:val="2"/>
            <w:tcBorders>
              <w:top w:val="nil"/>
              <w:left w:val="nil"/>
              <w:bottom w:val="nil"/>
              <w:right w:val="nil"/>
            </w:tcBorders>
            <w:shd w:val="clear" w:color="000000" w:fill="DAEEF3"/>
            <w:noWrap/>
            <w:vAlign w:val="bottom"/>
            <w:hideMark/>
          </w:tcPr>
          <w:p w14:paraId="2D905249" w14:textId="77777777" w:rsidR="005D69A9" w:rsidRPr="00BB5E6B" w:rsidRDefault="005D69A9" w:rsidP="005D69A9">
            <w:pPr>
              <w:rPr>
                <w:rFonts w:ascii="Arial" w:hAnsi="Arial" w:cs="Arial"/>
                <w:sz w:val="16"/>
                <w:szCs w:val="16"/>
                <w:lang w:eastAsia="en-AU"/>
              </w:rPr>
            </w:pPr>
            <w:r w:rsidRPr="00BB5E6B">
              <w:rPr>
                <w:rFonts w:ascii="Arial" w:hAnsi="Arial" w:cs="Arial"/>
                <w:sz w:val="16"/>
                <w:szCs w:val="16"/>
                <w:lang w:eastAsia="en-AU"/>
              </w:rPr>
              <w:t>Permanent - Part time</w:t>
            </w:r>
          </w:p>
        </w:tc>
        <w:tc>
          <w:tcPr>
            <w:tcW w:w="608" w:type="pct"/>
            <w:tcBorders>
              <w:top w:val="nil"/>
              <w:left w:val="nil"/>
              <w:bottom w:val="nil"/>
              <w:right w:val="nil"/>
            </w:tcBorders>
            <w:shd w:val="clear" w:color="000000" w:fill="DAEEF3"/>
            <w:noWrap/>
            <w:vAlign w:val="bottom"/>
            <w:hideMark/>
          </w:tcPr>
          <w:p w14:paraId="14B17737" w14:textId="77777777" w:rsidR="005D69A9" w:rsidRPr="00BB5E6B" w:rsidRDefault="005D69A9" w:rsidP="005D69A9">
            <w:pPr>
              <w:jc w:val="right"/>
              <w:rPr>
                <w:rFonts w:ascii="Arial" w:hAnsi="Arial" w:cs="Arial"/>
                <w:sz w:val="16"/>
                <w:szCs w:val="16"/>
                <w:lang w:eastAsia="en-AU"/>
              </w:rPr>
            </w:pPr>
            <w:r w:rsidRPr="00BB5E6B">
              <w:rPr>
                <w:rFonts w:ascii="Arial" w:hAnsi="Arial" w:cs="Arial"/>
                <w:sz w:val="16"/>
                <w:szCs w:val="16"/>
                <w:lang w:eastAsia="en-AU"/>
              </w:rPr>
              <w:t>0.0</w:t>
            </w:r>
          </w:p>
        </w:tc>
        <w:tc>
          <w:tcPr>
            <w:tcW w:w="608" w:type="pct"/>
            <w:tcBorders>
              <w:top w:val="nil"/>
              <w:left w:val="nil"/>
              <w:bottom w:val="nil"/>
              <w:right w:val="nil"/>
            </w:tcBorders>
            <w:shd w:val="clear" w:color="000000" w:fill="DAEEF3"/>
            <w:noWrap/>
            <w:vAlign w:val="bottom"/>
            <w:hideMark/>
          </w:tcPr>
          <w:p w14:paraId="77373166" w14:textId="77777777" w:rsidR="005D69A9" w:rsidRPr="00BB5E6B" w:rsidRDefault="005D69A9" w:rsidP="005D69A9">
            <w:pPr>
              <w:jc w:val="right"/>
              <w:rPr>
                <w:rFonts w:ascii="Arial" w:hAnsi="Arial" w:cs="Arial"/>
                <w:sz w:val="16"/>
                <w:szCs w:val="16"/>
                <w:lang w:eastAsia="en-AU"/>
              </w:rPr>
            </w:pPr>
            <w:r w:rsidRPr="00BB5E6B">
              <w:rPr>
                <w:rFonts w:ascii="Arial" w:hAnsi="Arial" w:cs="Arial"/>
                <w:sz w:val="16"/>
                <w:szCs w:val="16"/>
                <w:lang w:eastAsia="en-AU"/>
              </w:rPr>
              <w:t>0.0</w:t>
            </w:r>
          </w:p>
        </w:tc>
        <w:tc>
          <w:tcPr>
            <w:tcW w:w="609" w:type="pct"/>
            <w:tcBorders>
              <w:top w:val="nil"/>
              <w:left w:val="nil"/>
              <w:bottom w:val="nil"/>
              <w:right w:val="nil"/>
            </w:tcBorders>
            <w:shd w:val="clear" w:color="000000" w:fill="DAEEF3"/>
            <w:noWrap/>
            <w:vAlign w:val="bottom"/>
            <w:hideMark/>
          </w:tcPr>
          <w:p w14:paraId="1B6F0DA5" w14:textId="77777777" w:rsidR="005D69A9" w:rsidRPr="00BB5E6B" w:rsidRDefault="005D69A9" w:rsidP="005D69A9">
            <w:pPr>
              <w:jc w:val="right"/>
              <w:rPr>
                <w:rFonts w:ascii="Arial" w:hAnsi="Arial" w:cs="Arial"/>
                <w:sz w:val="16"/>
                <w:szCs w:val="16"/>
                <w:lang w:eastAsia="en-AU"/>
              </w:rPr>
            </w:pPr>
            <w:r w:rsidRPr="00BB5E6B">
              <w:rPr>
                <w:rFonts w:ascii="Arial" w:hAnsi="Arial" w:cs="Arial"/>
                <w:sz w:val="16"/>
                <w:szCs w:val="16"/>
                <w:lang w:eastAsia="en-AU"/>
              </w:rPr>
              <w:t>0.0</w:t>
            </w:r>
          </w:p>
        </w:tc>
        <w:tc>
          <w:tcPr>
            <w:tcW w:w="609" w:type="pct"/>
            <w:tcBorders>
              <w:top w:val="nil"/>
              <w:left w:val="nil"/>
              <w:bottom w:val="nil"/>
              <w:right w:val="nil"/>
            </w:tcBorders>
            <w:shd w:val="clear" w:color="000000" w:fill="DAEEF3"/>
            <w:noWrap/>
            <w:vAlign w:val="bottom"/>
            <w:hideMark/>
          </w:tcPr>
          <w:p w14:paraId="0E6B2286" w14:textId="77777777" w:rsidR="005D69A9" w:rsidRPr="00BB5E6B" w:rsidRDefault="005D69A9" w:rsidP="005D69A9">
            <w:pPr>
              <w:jc w:val="right"/>
              <w:rPr>
                <w:rFonts w:ascii="Arial" w:hAnsi="Arial" w:cs="Arial"/>
                <w:sz w:val="16"/>
                <w:szCs w:val="16"/>
                <w:lang w:eastAsia="en-AU"/>
              </w:rPr>
            </w:pPr>
            <w:r w:rsidRPr="00BB5E6B">
              <w:rPr>
                <w:rFonts w:ascii="Arial" w:hAnsi="Arial" w:cs="Arial"/>
                <w:sz w:val="16"/>
                <w:szCs w:val="16"/>
                <w:lang w:eastAsia="en-AU"/>
              </w:rPr>
              <w:t>0.0</w:t>
            </w:r>
          </w:p>
        </w:tc>
      </w:tr>
      <w:tr w:rsidR="005D69A9" w:rsidRPr="00BB5E6B" w14:paraId="452F681A" w14:textId="77777777" w:rsidTr="00C22DBD">
        <w:trPr>
          <w:trHeight w:val="200"/>
        </w:trPr>
        <w:tc>
          <w:tcPr>
            <w:tcW w:w="2451" w:type="pct"/>
            <w:tcBorders>
              <w:top w:val="nil"/>
              <w:left w:val="nil"/>
              <w:bottom w:val="nil"/>
              <w:right w:val="nil"/>
            </w:tcBorders>
            <w:shd w:val="clear" w:color="auto" w:fill="auto"/>
            <w:noWrap/>
            <w:vAlign w:val="bottom"/>
            <w:hideMark/>
          </w:tcPr>
          <w:p w14:paraId="1DDA3393" w14:textId="77777777" w:rsidR="005D69A9" w:rsidRPr="00BB5E6B" w:rsidRDefault="005D69A9" w:rsidP="005D69A9">
            <w:pPr>
              <w:ind w:firstLineChars="100" w:firstLine="160"/>
              <w:rPr>
                <w:rFonts w:ascii="Arial" w:hAnsi="Arial" w:cs="Arial"/>
                <w:sz w:val="16"/>
                <w:szCs w:val="16"/>
                <w:lang w:eastAsia="en-AU"/>
              </w:rPr>
            </w:pPr>
            <w:r w:rsidRPr="00BB5E6B">
              <w:rPr>
                <w:rFonts w:ascii="Arial" w:hAnsi="Arial" w:cs="Arial"/>
                <w:sz w:val="16"/>
                <w:szCs w:val="16"/>
                <w:lang w:eastAsia="en-AU"/>
              </w:rPr>
              <w:t>Women</w:t>
            </w:r>
          </w:p>
        </w:tc>
        <w:tc>
          <w:tcPr>
            <w:tcW w:w="115" w:type="pct"/>
            <w:tcBorders>
              <w:top w:val="nil"/>
              <w:left w:val="nil"/>
              <w:bottom w:val="nil"/>
              <w:right w:val="nil"/>
            </w:tcBorders>
            <w:shd w:val="clear" w:color="auto" w:fill="auto"/>
            <w:noWrap/>
            <w:vAlign w:val="bottom"/>
            <w:hideMark/>
          </w:tcPr>
          <w:p w14:paraId="56F94925" w14:textId="77777777" w:rsidR="005D69A9" w:rsidRPr="00BB5E6B" w:rsidRDefault="005D69A9" w:rsidP="005D69A9">
            <w:pPr>
              <w:ind w:firstLineChars="100" w:firstLine="160"/>
              <w:rPr>
                <w:rFonts w:ascii="Arial" w:hAnsi="Arial" w:cs="Arial"/>
                <w:sz w:val="16"/>
                <w:szCs w:val="16"/>
                <w:lang w:eastAsia="en-AU"/>
              </w:rPr>
            </w:pPr>
          </w:p>
        </w:tc>
        <w:tc>
          <w:tcPr>
            <w:tcW w:w="608" w:type="pct"/>
            <w:tcBorders>
              <w:top w:val="nil"/>
              <w:left w:val="nil"/>
              <w:bottom w:val="nil"/>
              <w:right w:val="nil"/>
            </w:tcBorders>
            <w:shd w:val="clear" w:color="auto" w:fill="auto"/>
            <w:noWrap/>
            <w:vAlign w:val="bottom"/>
            <w:hideMark/>
          </w:tcPr>
          <w:p w14:paraId="3477F9DE" w14:textId="77777777" w:rsidR="005D69A9" w:rsidRPr="00BB5E6B" w:rsidRDefault="005D69A9" w:rsidP="005D69A9">
            <w:pPr>
              <w:jc w:val="right"/>
              <w:rPr>
                <w:rFonts w:ascii="Arial" w:hAnsi="Arial" w:cs="Arial"/>
                <w:sz w:val="16"/>
                <w:szCs w:val="16"/>
                <w:lang w:eastAsia="en-AU"/>
              </w:rPr>
            </w:pPr>
            <w:r w:rsidRPr="00BB5E6B">
              <w:rPr>
                <w:rFonts w:ascii="Arial" w:hAnsi="Arial" w:cs="Arial"/>
                <w:sz w:val="16"/>
                <w:szCs w:val="16"/>
                <w:lang w:eastAsia="en-AU"/>
              </w:rPr>
              <w:t>0.0</w:t>
            </w:r>
          </w:p>
        </w:tc>
        <w:tc>
          <w:tcPr>
            <w:tcW w:w="608" w:type="pct"/>
            <w:tcBorders>
              <w:top w:val="nil"/>
              <w:left w:val="nil"/>
              <w:bottom w:val="nil"/>
              <w:right w:val="nil"/>
            </w:tcBorders>
            <w:shd w:val="clear" w:color="auto" w:fill="auto"/>
            <w:noWrap/>
            <w:vAlign w:val="bottom"/>
            <w:hideMark/>
          </w:tcPr>
          <w:p w14:paraId="79B982ED" w14:textId="77777777" w:rsidR="005D69A9" w:rsidRPr="00BB5E6B" w:rsidRDefault="005D69A9" w:rsidP="005D69A9">
            <w:pPr>
              <w:jc w:val="right"/>
              <w:rPr>
                <w:rFonts w:ascii="Arial" w:hAnsi="Arial" w:cs="Arial"/>
                <w:sz w:val="16"/>
                <w:szCs w:val="16"/>
                <w:lang w:eastAsia="en-AU"/>
              </w:rPr>
            </w:pPr>
            <w:r w:rsidRPr="00BB5E6B">
              <w:rPr>
                <w:rFonts w:ascii="Arial" w:hAnsi="Arial" w:cs="Arial"/>
                <w:sz w:val="16"/>
                <w:szCs w:val="16"/>
                <w:lang w:eastAsia="en-AU"/>
              </w:rPr>
              <w:t>0.0</w:t>
            </w:r>
          </w:p>
        </w:tc>
        <w:tc>
          <w:tcPr>
            <w:tcW w:w="609" w:type="pct"/>
            <w:tcBorders>
              <w:top w:val="nil"/>
              <w:left w:val="nil"/>
              <w:bottom w:val="nil"/>
              <w:right w:val="nil"/>
            </w:tcBorders>
            <w:shd w:val="clear" w:color="auto" w:fill="auto"/>
            <w:noWrap/>
            <w:vAlign w:val="bottom"/>
            <w:hideMark/>
          </w:tcPr>
          <w:p w14:paraId="5CE0B0A9" w14:textId="77777777" w:rsidR="005D69A9" w:rsidRPr="00BB5E6B" w:rsidRDefault="005D69A9" w:rsidP="005D69A9">
            <w:pPr>
              <w:jc w:val="right"/>
              <w:rPr>
                <w:rFonts w:ascii="Arial" w:hAnsi="Arial" w:cs="Arial"/>
                <w:sz w:val="16"/>
                <w:szCs w:val="16"/>
                <w:lang w:eastAsia="en-AU"/>
              </w:rPr>
            </w:pPr>
            <w:r w:rsidRPr="00BB5E6B">
              <w:rPr>
                <w:rFonts w:ascii="Arial" w:hAnsi="Arial" w:cs="Arial"/>
                <w:sz w:val="16"/>
                <w:szCs w:val="16"/>
                <w:lang w:eastAsia="en-AU"/>
              </w:rPr>
              <w:t>0.0</w:t>
            </w:r>
          </w:p>
        </w:tc>
        <w:tc>
          <w:tcPr>
            <w:tcW w:w="609" w:type="pct"/>
            <w:tcBorders>
              <w:top w:val="nil"/>
              <w:left w:val="nil"/>
              <w:bottom w:val="nil"/>
              <w:right w:val="nil"/>
            </w:tcBorders>
            <w:shd w:val="clear" w:color="auto" w:fill="auto"/>
            <w:noWrap/>
            <w:vAlign w:val="bottom"/>
            <w:hideMark/>
          </w:tcPr>
          <w:p w14:paraId="32E63942" w14:textId="77777777" w:rsidR="005D69A9" w:rsidRPr="00BB5E6B" w:rsidRDefault="005D69A9" w:rsidP="005D69A9">
            <w:pPr>
              <w:jc w:val="right"/>
              <w:rPr>
                <w:rFonts w:ascii="Arial" w:hAnsi="Arial" w:cs="Arial"/>
                <w:sz w:val="16"/>
                <w:szCs w:val="16"/>
                <w:lang w:eastAsia="en-AU"/>
              </w:rPr>
            </w:pPr>
            <w:r w:rsidRPr="00BB5E6B">
              <w:rPr>
                <w:rFonts w:ascii="Arial" w:hAnsi="Arial" w:cs="Arial"/>
                <w:sz w:val="16"/>
                <w:szCs w:val="16"/>
                <w:lang w:eastAsia="en-AU"/>
              </w:rPr>
              <w:t>0.0</w:t>
            </w:r>
          </w:p>
        </w:tc>
      </w:tr>
      <w:tr w:rsidR="005D69A9" w:rsidRPr="00BB5E6B" w14:paraId="1F017FB3" w14:textId="77777777" w:rsidTr="00C22DBD">
        <w:trPr>
          <w:trHeight w:val="200"/>
        </w:trPr>
        <w:tc>
          <w:tcPr>
            <w:tcW w:w="2451" w:type="pct"/>
            <w:tcBorders>
              <w:top w:val="nil"/>
              <w:left w:val="nil"/>
              <w:bottom w:val="nil"/>
              <w:right w:val="nil"/>
            </w:tcBorders>
            <w:shd w:val="clear" w:color="auto" w:fill="auto"/>
            <w:noWrap/>
            <w:vAlign w:val="bottom"/>
            <w:hideMark/>
          </w:tcPr>
          <w:p w14:paraId="46B98017" w14:textId="77777777" w:rsidR="005D69A9" w:rsidRPr="00BB5E6B" w:rsidRDefault="005D69A9" w:rsidP="005D69A9">
            <w:pPr>
              <w:ind w:firstLineChars="100" w:firstLine="160"/>
              <w:rPr>
                <w:rFonts w:ascii="Arial" w:hAnsi="Arial" w:cs="Arial"/>
                <w:sz w:val="16"/>
                <w:szCs w:val="16"/>
                <w:lang w:eastAsia="en-AU"/>
              </w:rPr>
            </w:pPr>
            <w:r w:rsidRPr="00BB5E6B">
              <w:rPr>
                <w:rFonts w:ascii="Arial" w:hAnsi="Arial" w:cs="Arial"/>
                <w:sz w:val="16"/>
                <w:szCs w:val="16"/>
                <w:lang w:eastAsia="en-AU"/>
              </w:rPr>
              <w:t xml:space="preserve">Men </w:t>
            </w:r>
          </w:p>
        </w:tc>
        <w:tc>
          <w:tcPr>
            <w:tcW w:w="115" w:type="pct"/>
            <w:tcBorders>
              <w:top w:val="nil"/>
              <w:left w:val="nil"/>
              <w:bottom w:val="nil"/>
              <w:right w:val="nil"/>
            </w:tcBorders>
            <w:shd w:val="clear" w:color="auto" w:fill="auto"/>
            <w:noWrap/>
            <w:vAlign w:val="bottom"/>
            <w:hideMark/>
          </w:tcPr>
          <w:p w14:paraId="5573D99B" w14:textId="77777777" w:rsidR="005D69A9" w:rsidRPr="00BB5E6B" w:rsidRDefault="005D69A9" w:rsidP="005D69A9">
            <w:pPr>
              <w:ind w:firstLineChars="100" w:firstLine="160"/>
              <w:rPr>
                <w:rFonts w:ascii="Arial" w:hAnsi="Arial" w:cs="Arial"/>
                <w:sz w:val="16"/>
                <w:szCs w:val="16"/>
                <w:lang w:eastAsia="en-AU"/>
              </w:rPr>
            </w:pPr>
          </w:p>
        </w:tc>
        <w:tc>
          <w:tcPr>
            <w:tcW w:w="608" w:type="pct"/>
            <w:tcBorders>
              <w:top w:val="nil"/>
              <w:left w:val="nil"/>
              <w:bottom w:val="nil"/>
              <w:right w:val="nil"/>
            </w:tcBorders>
            <w:shd w:val="clear" w:color="auto" w:fill="auto"/>
            <w:noWrap/>
            <w:vAlign w:val="bottom"/>
            <w:hideMark/>
          </w:tcPr>
          <w:p w14:paraId="586FF4AF" w14:textId="77777777" w:rsidR="005D69A9" w:rsidRPr="00BB5E6B" w:rsidRDefault="005D69A9" w:rsidP="005D69A9">
            <w:pPr>
              <w:jc w:val="right"/>
              <w:rPr>
                <w:rFonts w:ascii="Arial" w:hAnsi="Arial" w:cs="Arial"/>
                <w:sz w:val="16"/>
                <w:szCs w:val="16"/>
                <w:lang w:eastAsia="en-AU"/>
              </w:rPr>
            </w:pPr>
            <w:r w:rsidRPr="00BB5E6B">
              <w:rPr>
                <w:rFonts w:ascii="Arial" w:hAnsi="Arial" w:cs="Arial"/>
                <w:sz w:val="16"/>
                <w:szCs w:val="16"/>
                <w:lang w:eastAsia="en-AU"/>
              </w:rPr>
              <w:t>0.0</w:t>
            </w:r>
          </w:p>
        </w:tc>
        <w:tc>
          <w:tcPr>
            <w:tcW w:w="608" w:type="pct"/>
            <w:tcBorders>
              <w:top w:val="nil"/>
              <w:left w:val="nil"/>
              <w:bottom w:val="nil"/>
              <w:right w:val="nil"/>
            </w:tcBorders>
            <w:shd w:val="clear" w:color="auto" w:fill="auto"/>
            <w:noWrap/>
            <w:vAlign w:val="bottom"/>
            <w:hideMark/>
          </w:tcPr>
          <w:p w14:paraId="5A0AD48F" w14:textId="77777777" w:rsidR="005D69A9" w:rsidRPr="00BB5E6B" w:rsidRDefault="005D69A9" w:rsidP="005D69A9">
            <w:pPr>
              <w:jc w:val="right"/>
              <w:rPr>
                <w:rFonts w:ascii="Arial" w:hAnsi="Arial" w:cs="Arial"/>
                <w:sz w:val="16"/>
                <w:szCs w:val="16"/>
                <w:lang w:eastAsia="en-AU"/>
              </w:rPr>
            </w:pPr>
            <w:r w:rsidRPr="00BB5E6B">
              <w:rPr>
                <w:rFonts w:ascii="Arial" w:hAnsi="Arial" w:cs="Arial"/>
                <w:sz w:val="16"/>
                <w:szCs w:val="16"/>
                <w:lang w:eastAsia="en-AU"/>
              </w:rPr>
              <w:t>0.0</w:t>
            </w:r>
          </w:p>
        </w:tc>
        <w:tc>
          <w:tcPr>
            <w:tcW w:w="609" w:type="pct"/>
            <w:tcBorders>
              <w:top w:val="nil"/>
              <w:left w:val="nil"/>
              <w:bottom w:val="nil"/>
              <w:right w:val="nil"/>
            </w:tcBorders>
            <w:shd w:val="clear" w:color="auto" w:fill="auto"/>
            <w:noWrap/>
            <w:vAlign w:val="bottom"/>
            <w:hideMark/>
          </w:tcPr>
          <w:p w14:paraId="6C895CDF" w14:textId="77777777" w:rsidR="005D69A9" w:rsidRPr="00BB5E6B" w:rsidRDefault="005D69A9" w:rsidP="005D69A9">
            <w:pPr>
              <w:jc w:val="right"/>
              <w:rPr>
                <w:rFonts w:ascii="Arial" w:hAnsi="Arial" w:cs="Arial"/>
                <w:sz w:val="16"/>
                <w:szCs w:val="16"/>
                <w:lang w:eastAsia="en-AU"/>
              </w:rPr>
            </w:pPr>
            <w:r w:rsidRPr="00BB5E6B">
              <w:rPr>
                <w:rFonts w:ascii="Arial" w:hAnsi="Arial" w:cs="Arial"/>
                <w:sz w:val="16"/>
                <w:szCs w:val="16"/>
                <w:lang w:eastAsia="en-AU"/>
              </w:rPr>
              <w:t>0.0</w:t>
            </w:r>
          </w:p>
        </w:tc>
        <w:tc>
          <w:tcPr>
            <w:tcW w:w="609" w:type="pct"/>
            <w:tcBorders>
              <w:top w:val="nil"/>
              <w:left w:val="nil"/>
              <w:bottom w:val="nil"/>
              <w:right w:val="nil"/>
            </w:tcBorders>
            <w:shd w:val="clear" w:color="auto" w:fill="auto"/>
            <w:noWrap/>
            <w:vAlign w:val="bottom"/>
            <w:hideMark/>
          </w:tcPr>
          <w:p w14:paraId="6CBCB891" w14:textId="77777777" w:rsidR="005D69A9" w:rsidRPr="00BB5E6B" w:rsidRDefault="005D69A9" w:rsidP="005D69A9">
            <w:pPr>
              <w:jc w:val="right"/>
              <w:rPr>
                <w:rFonts w:ascii="Arial" w:hAnsi="Arial" w:cs="Arial"/>
                <w:sz w:val="16"/>
                <w:szCs w:val="16"/>
                <w:lang w:eastAsia="en-AU"/>
              </w:rPr>
            </w:pPr>
            <w:r w:rsidRPr="00BB5E6B">
              <w:rPr>
                <w:rFonts w:ascii="Arial" w:hAnsi="Arial" w:cs="Arial"/>
                <w:sz w:val="16"/>
                <w:szCs w:val="16"/>
                <w:lang w:eastAsia="en-AU"/>
              </w:rPr>
              <w:t>0.0</w:t>
            </w:r>
          </w:p>
        </w:tc>
      </w:tr>
      <w:tr w:rsidR="005D69A9" w:rsidRPr="00BB5E6B" w14:paraId="464C7CB4" w14:textId="77777777" w:rsidTr="00C22DBD">
        <w:trPr>
          <w:trHeight w:val="200"/>
        </w:trPr>
        <w:tc>
          <w:tcPr>
            <w:tcW w:w="2451" w:type="pct"/>
            <w:tcBorders>
              <w:top w:val="nil"/>
              <w:left w:val="nil"/>
              <w:bottom w:val="nil"/>
              <w:right w:val="nil"/>
            </w:tcBorders>
            <w:shd w:val="clear" w:color="auto" w:fill="auto"/>
            <w:noWrap/>
            <w:vAlign w:val="bottom"/>
            <w:hideMark/>
          </w:tcPr>
          <w:p w14:paraId="178CB498" w14:textId="77777777" w:rsidR="005D69A9" w:rsidRPr="00BB5E6B" w:rsidRDefault="005D69A9" w:rsidP="005D69A9">
            <w:pPr>
              <w:ind w:firstLineChars="100" w:firstLine="160"/>
              <w:rPr>
                <w:rFonts w:ascii="Arial" w:hAnsi="Arial" w:cs="Arial"/>
                <w:sz w:val="16"/>
                <w:szCs w:val="16"/>
                <w:lang w:eastAsia="en-AU"/>
              </w:rPr>
            </w:pPr>
            <w:r w:rsidRPr="00BB5E6B">
              <w:rPr>
                <w:rFonts w:ascii="Arial" w:hAnsi="Arial" w:cs="Arial"/>
                <w:sz w:val="16"/>
                <w:szCs w:val="16"/>
                <w:lang w:eastAsia="en-AU"/>
              </w:rPr>
              <w:t>New positions</w:t>
            </w:r>
          </w:p>
        </w:tc>
        <w:tc>
          <w:tcPr>
            <w:tcW w:w="115" w:type="pct"/>
            <w:tcBorders>
              <w:top w:val="nil"/>
              <w:left w:val="nil"/>
              <w:bottom w:val="nil"/>
              <w:right w:val="nil"/>
            </w:tcBorders>
            <w:shd w:val="clear" w:color="auto" w:fill="auto"/>
            <w:noWrap/>
            <w:vAlign w:val="bottom"/>
            <w:hideMark/>
          </w:tcPr>
          <w:p w14:paraId="0BF8F866" w14:textId="77777777" w:rsidR="005D69A9" w:rsidRPr="00BB5E6B" w:rsidRDefault="005D69A9" w:rsidP="005D69A9">
            <w:pPr>
              <w:ind w:firstLineChars="100" w:firstLine="160"/>
              <w:rPr>
                <w:rFonts w:ascii="Arial" w:hAnsi="Arial" w:cs="Arial"/>
                <w:sz w:val="16"/>
                <w:szCs w:val="16"/>
                <w:lang w:eastAsia="en-AU"/>
              </w:rPr>
            </w:pPr>
          </w:p>
        </w:tc>
        <w:tc>
          <w:tcPr>
            <w:tcW w:w="608" w:type="pct"/>
            <w:tcBorders>
              <w:top w:val="nil"/>
              <w:left w:val="nil"/>
              <w:bottom w:val="nil"/>
              <w:right w:val="nil"/>
            </w:tcBorders>
            <w:shd w:val="clear" w:color="auto" w:fill="auto"/>
            <w:noWrap/>
            <w:vAlign w:val="bottom"/>
            <w:hideMark/>
          </w:tcPr>
          <w:p w14:paraId="695E17FA" w14:textId="77777777" w:rsidR="005D69A9" w:rsidRPr="00BB5E6B" w:rsidRDefault="005D69A9" w:rsidP="005D69A9">
            <w:pPr>
              <w:jc w:val="right"/>
              <w:rPr>
                <w:rFonts w:ascii="Arial" w:hAnsi="Arial" w:cs="Arial"/>
                <w:sz w:val="16"/>
                <w:szCs w:val="16"/>
                <w:lang w:eastAsia="en-AU"/>
              </w:rPr>
            </w:pPr>
            <w:r w:rsidRPr="00BB5E6B">
              <w:rPr>
                <w:rFonts w:ascii="Arial" w:hAnsi="Arial" w:cs="Arial"/>
                <w:sz w:val="16"/>
                <w:szCs w:val="16"/>
                <w:lang w:eastAsia="en-AU"/>
              </w:rPr>
              <w:t>0.0</w:t>
            </w:r>
          </w:p>
        </w:tc>
        <w:tc>
          <w:tcPr>
            <w:tcW w:w="608" w:type="pct"/>
            <w:tcBorders>
              <w:top w:val="nil"/>
              <w:left w:val="nil"/>
              <w:bottom w:val="nil"/>
              <w:right w:val="nil"/>
            </w:tcBorders>
            <w:shd w:val="clear" w:color="auto" w:fill="auto"/>
            <w:noWrap/>
            <w:vAlign w:val="bottom"/>
            <w:hideMark/>
          </w:tcPr>
          <w:p w14:paraId="59CAB121" w14:textId="77777777" w:rsidR="005D69A9" w:rsidRPr="00BB5E6B" w:rsidRDefault="005D69A9" w:rsidP="005D69A9">
            <w:pPr>
              <w:jc w:val="right"/>
              <w:rPr>
                <w:rFonts w:ascii="Arial" w:hAnsi="Arial" w:cs="Arial"/>
                <w:sz w:val="16"/>
                <w:szCs w:val="16"/>
                <w:lang w:eastAsia="en-AU"/>
              </w:rPr>
            </w:pPr>
            <w:r w:rsidRPr="00BB5E6B">
              <w:rPr>
                <w:rFonts w:ascii="Arial" w:hAnsi="Arial" w:cs="Arial"/>
                <w:sz w:val="16"/>
                <w:szCs w:val="16"/>
                <w:lang w:eastAsia="en-AU"/>
              </w:rPr>
              <w:t>0.0</w:t>
            </w:r>
          </w:p>
        </w:tc>
        <w:tc>
          <w:tcPr>
            <w:tcW w:w="609" w:type="pct"/>
            <w:tcBorders>
              <w:top w:val="nil"/>
              <w:left w:val="nil"/>
              <w:bottom w:val="nil"/>
              <w:right w:val="nil"/>
            </w:tcBorders>
            <w:shd w:val="clear" w:color="auto" w:fill="auto"/>
            <w:noWrap/>
            <w:vAlign w:val="bottom"/>
            <w:hideMark/>
          </w:tcPr>
          <w:p w14:paraId="4FFA1AA0" w14:textId="77777777" w:rsidR="005D69A9" w:rsidRPr="00BB5E6B" w:rsidRDefault="005D69A9" w:rsidP="005D69A9">
            <w:pPr>
              <w:jc w:val="right"/>
              <w:rPr>
                <w:rFonts w:ascii="Arial" w:hAnsi="Arial" w:cs="Arial"/>
                <w:sz w:val="16"/>
                <w:szCs w:val="16"/>
                <w:lang w:eastAsia="en-AU"/>
              </w:rPr>
            </w:pPr>
            <w:r w:rsidRPr="00BB5E6B">
              <w:rPr>
                <w:rFonts w:ascii="Arial" w:hAnsi="Arial" w:cs="Arial"/>
                <w:sz w:val="16"/>
                <w:szCs w:val="16"/>
                <w:lang w:eastAsia="en-AU"/>
              </w:rPr>
              <w:t>0.0</w:t>
            </w:r>
          </w:p>
        </w:tc>
        <w:tc>
          <w:tcPr>
            <w:tcW w:w="609" w:type="pct"/>
            <w:tcBorders>
              <w:top w:val="nil"/>
              <w:left w:val="nil"/>
              <w:bottom w:val="nil"/>
              <w:right w:val="nil"/>
            </w:tcBorders>
            <w:shd w:val="clear" w:color="auto" w:fill="auto"/>
            <w:noWrap/>
            <w:vAlign w:val="bottom"/>
            <w:hideMark/>
          </w:tcPr>
          <w:p w14:paraId="48DC4B95" w14:textId="77777777" w:rsidR="005D69A9" w:rsidRPr="00BB5E6B" w:rsidRDefault="005D69A9" w:rsidP="005D69A9">
            <w:pPr>
              <w:jc w:val="right"/>
              <w:rPr>
                <w:rFonts w:ascii="Arial" w:hAnsi="Arial" w:cs="Arial"/>
                <w:sz w:val="16"/>
                <w:szCs w:val="16"/>
                <w:lang w:eastAsia="en-AU"/>
              </w:rPr>
            </w:pPr>
            <w:r w:rsidRPr="00BB5E6B">
              <w:rPr>
                <w:rFonts w:ascii="Arial" w:hAnsi="Arial" w:cs="Arial"/>
                <w:sz w:val="16"/>
                <w:szCs w:val="16"/>
                <w:lang w:eastAsia="en-AU"/>
              </w:rPr>
              <w:t>0.0</w:t>
            </w:r>
          </w:p>
        </w:tc>
      </w:tr>
      <w:tr w:rsidR="005D69A9" w:rsidRPr="00BB5E6B" w14:paraId="015256F9" w14:textId="77777777" w:rsidTr="00C22DBD">
        <w:trPr>
          <w:trHeight w:val="200"/>
        </w:trPr>
        <w:tc>
          <w:tcPr>
            <w:tcW w:w="2451" w:type="pct"/>
            <w:tcBorders>
              <w:top w:val="nil"/>
              <w:left w:val="nil"/>
              <w:bottom w:val="nil"/>
              <w:right w:val="nil"/>
            </w:tcBorders>
            <w:shd w:val="clear" w:color="auto" w:fill="auto"/>
            <w:noWrap/>
            <w:vAlign w:val="bottom"/>
            <w:hideMark/>
          </w:tcPr>
          <w:p w14:paraId="7F58DC9B" w14:textId="77777777" w:rsidR="005D69A9" w:rsidRPr="00BB5E6B" w:rsidRDefault="005D69A9" w:rsidP="005D69A9">
            <w:pPr>
              <w:ind w:firstLineChars="100" w:firstLine="160"/>
              <w:rPr>
                <w:rFonts w:ascii="Arial" w:hAnsi="Arial" w:cs="Arial"/>
                <w:sz w:val="16"/>
                <w:szCs w:val="16"/>
                <w:lang w:eastAsia="en-AU"/>
              </w:rPr>
            </w:pPr>
            <w:r w:rsidRPr="00BB5E6B">
              <w:rPr>
                <w:rFonts w:ascii="Arial" w:hAnsi="Arial" w:cs="Arial"/>
                <w:sz w:val="16"/>
                <w:szCs w:val="16"/>
                <w:lang w:eastAsia="en-AU"/>
              </w:rPr>
              <w:t>Vacant positions</w:t>
            </w:r>
          </w:p>
        </w:tc>
        <w:tc>
          <w:tcPr>
            <w:tcW w:w="115" w:type="pct"/>
            <w:tcBorders>
              <w:top w:val="nil"/>
              <w:left w:val="nil"/>
              <w:bottom w:val="nil"/>
              <w:right w:val="nil"/>
            </w:tcBorders>
            <w:shd w:val="clear" w:color="auto" w:fill="auto"/>
            <w:noWrap/>
            <w:vAlign w:val="bottom"/>
            <w:hideMark/>
          </w:tcPr>
          <w:p w14:paraId="0F1410A3" w14:textId="77777777" w:rsidR="005D69A9" w:rsidRPr="00BB5E6B" w:rsidRDefault="005D69A9" w:rsidP="005D69A9">
            <w:pPr>
              <w:ind w:firstLineChars="100" w:firstLine="160"/>
              <w:rPr>
                <w:rFonts w:ascii="Arial" w:hAnsi="Arial" w:cs="Arial"/>
                <w:sz w:val="16"/>
                <w:szCs w:val="16"/>
                <w:lang w:eastAsia="en-AU"/>
              </w:rPr>
            </w:pPr>
          </w:p>
        </w:tc>
        <w:tc>
          <w:tcPr>
            <w:tcW w:w="608" w:type="pct"/>
            <w:tcBorders>
              <w:top w:val="nil"/>
              <w:left w:val="nil"/>
              <w:bottom w:val="nil"/>
              <w:right w:val="nil"/>
            </w:tcBorders>
            <w:shd w:val="clear" w:color="auto" w:fill="auto"/>
            <w:noWrap/>
            <w:vAlign w:val="bottom"/>
            <w:hideMark/>
          </w:tcPr>
          <w:p w14:paraId="0FCEE71A" w14:textId="77777777" w:rsidR="005D69A9" w:rsidRPr="00BB5E6B" w:rsidRDefault="005D69A9" w:rsidP="005D69A9">
            <w:pPr>
              <w:jc w:val="right"/>
              <w:rPr>
                <w:rFonts w:ascii="Arial" w:hAnsi="Arial" w:cs="Arial"/>
                <w:sz w:val="16"/>
                <w:szCs w:val="16"/>
                <w:lang w:eastAsia="en-AU"/>
              </w:rPr>
            </w:pPr>
            <w:r w:rsidRPr="00BB5E6B">
              <w:rPr>
                <w:rFonts w:ascii="Arial" w:hAnsi="Arial" w:cs="Arial"/>
                <w:sz w:val="16"/>
                <w:szCs w:val="16"/>
                <w:lang w:eastAsia="en-AU"/>
              </w:rPr>
              <w:t>0.0</w:t>
            </w:r>
          </w:p>
        </w:tc>
        <w:tc>
          <w:tcPr>
            <w:tcW w:w="608" w:type="pct"/>
            <w:tcBorders>
              <w:top w:val="nil"/>
              <w:left w:val="nil"/>
              <w:bottom w:val="nil"/>
              <w:right w:val="nil"/>
            </w:tcBorders>
            <w:shd w:val="clear" w:color="auto" w:fill="auto"/>
            <w:noWrap/>
            <w:vAlign w:val="bottom"/>
            <w:hideMark/>
          </w:tcPr>
          <w:p w14:paraId="0F849888" w14:textId="77777777" w:rsidR="005D69A9" w:rsidRPr="00BB5E6B" w:rsidRDefault="005D69A9" w:rsidP="005D69A9">
            <w:pPr>
              <w:jc w:val="right"/>
              <w:rPr>
                <w:rFonts w:ascii="Arial" w:hAnsi="Arial" w:cs="Arial"/>
                <w:sz w:val="16"/>
                <w:szCs w:val="16"/>
                <w:lang w:eastAsia="en-AU"/>
              </w:rPr>
            </w:pPr>
            <w:r w:rsidRPr="00BB5E6B">
              <w:rPr>
                <w:rFonts w:ascii="Arial" w:hAnsi="Arial" w:cs="Arial"/>
                <w:sz w:val="16"/>
                <w:szCs w:val="16"/>
                <w:lang w:eastAsia="en-AU"/>
              </w:rPr>
              <w:t>0.0</w:t>
            </w:r>
          </w:p>
        </w:tc>
        <w:tc>
          <w:tcPr>
            <w:tcW w:w="609" w:type="pct"/>
            <w:tcBorders>
              <w:top w:val="nil"/>
              <w:left w:val="nil"/>
              <w:bottom w:val="nil"/>
              <w:right w:val="nil"/>
            </w:tcBorders>
            <w:shd w:val="clear" w:color="auto" w:fill="auto"/>
            <w:noWrap/>
            <w:vAlign w:val="bottom"/>
            <w:hideMark/>
          </w:tcPr>
          <w:p w14:paraId="6CDC42D7" w14:textId="77777777" w:rsidR="005D69A9" w:rsidRPr="00BB5E6B" w:rsidRDefault="005D69A9" w:rsidP="005D69A9">
            <w:pPr>
              <w:jc w:val="right"/>
              <w:rPr>
                <w:rFonts w:ascii="Arial" w:hAnsi="Arial" w:cs="Arial"/>
                <w:sz w:val="16"/>
                <w:szCs w:val="16"/>
                <w:lang w:eastAsia="en-AU"/>
              </w:rPr>
            </w:pPr>
            <w:r w:rsidRPr="00BB5E6B">
              <w:rPr>
                <w:rFonts w:ascii="Arial" w:hAnsi="Arial" w:cs="Arial"/>
                <w:sz w:val="16"/>
                <w:szCs w:val="16"/>
                <w:lang w:eastAsia="en-AU"/>
              </w:rPr>
              <w:t>0.0</w:t>
            </w:r>
          </w:p>
        </w:tc>
        <w:tc>
          <w:tcPr>
            <w:tcW w:w="609" w:type="pct"/>
            <w:tcBorders>
              <w:top w:val="nil"/>
              <w:left w:val="nil"/>
              <w:bottom w:val="nil"/>
              <w:right w:val="nil"/>
            </w:tcBorders>
            <w:shd w:val="clear" w:color="auto" w:fill="auto"/>
            <w:noWrap/>
            <w:vAlign w:val="bottom"/>
            <w:hideMark/>
          </w:tcPr>
          <w:p w14:paraId="58FD1D1A" w14:textId="77777777" w:rsidR="005D69A9" w:rsidRPr="00BB5E6B" w:rsidRDefault="005D69A9" w:rsidP="005D69A9">
            <w:pPr>
              <w:jc w:val="right"/>
              <w:rPr>
                <w:rFonts w:ascii="Arial" w:hAnsi="Arial" w:cs="Arial"/>
                <w:sz w:val="16"/>
                <w:szCs w:val="16"/>
                <w:lang w:eastAsia="en-AU"/>
              </w:rPr>
            </w:pPr>
            <w:r w:rsidRPr="00BB5E6B">
              <w:rPr>
                <w:rFonts w:ascii="Arial" w:hAnsi="Arial" w:cs="Arial"/>
                <w:sz w:val="16"/>
                <w:szCs w:val="16"/>
                <w:lang w:eastAsia="en-AU"/>
              </w:rPr>
              <w:t>0.0</w:t>
            </w:r>
          </w:p>
        </w:tc>
      </w:tr>
      <w:tr w:rsidR="005D69A9" w:rsidRPr="00BB5E6B" w14:paraId="1D9FBEC8" w14:textId="77777777" w:rsidTr="00D106AE">
        <w:trPr>
          <w:trHeight w:val="200"/>
        </w:trPr>
        <w:tc>
          <w:tcPr>
            <w:tcW w:w="2451" w:type="pct"/>
            <w:tcBorders>
              <w:top w:val="nil"/>
              <w:left w:val="nil"/>
              <w:bottom w:val="single" w:sz="4" w:space="0" w:color="auto"/>
              <w:right w:val="nil"/>
            </w:tcBorders>
            <w:shd w:val="clear" w:color="auto" w:fill="auto"/>
            <w:noWrap/>
            <w:vAlign w:val="bottom"/>
            <w:hideMark/>
          </w:tcPr>
          <w:p w14:paraId="4EDF50D8" w14:textId="77777777" w:rsidR="005D69A9" w:rsidRPr="00BB5E6B" w:rsidRDefault="005D69A9" w:rsidP="005D69A9">
            <w:pPr>
              <w:ind w:firstLineChars="100" w:firstLine="160"/>
              <w:rPr>
                <w:rFonts w:ascii="Arial" w:hAnsi="Arial" w:cs="Arial"/>
                <w:sz w:val="16"/>
                <w:szCs w:val="16"/>
                <w:lang w:eastAsia="en-AU"/>
              </w:rPr>
            </w:pPr>
            <w:r w:rsidRPr="00BB5E6B">
              <w:rPr>
                <w:rFonts w:ascii="Arial" w:hAnsi="Arial" w:cs="Arial"/>
                <w:sz w:val="16"/>
                <w:szCs w:val="16"/>
                <w:lang w:eastAsia="en-AU"/>
              </w:rPr>
              <w:t>Persons of self-described gender</w:t>
            </w:r>
          </w:p>
        </w:tc>
        <w:tc>
          <w:tcPr>
            <w:tcW w:w="115" w:type="pct"/>
            <w:tcBorders>
              <w:top w:val="nil"/>
              <w:left w:val="nil"/>
              <w:bottom w:val="single" w:sz="4" w:space="0" w:color="auto"/>
              <w:right w:val="nil"/>
            </w:tcBorders>
            <w:shd w:val="clear" w:color="auto" w:fill="auto"/>
            <w:noWrap/>
            <w:vAlign w:val="bottom"/>
            <w:hideMark/>
          </w:tcPr>
          <w:p w14:paraId="682D45C2" w14:textId="77777777" w:rsidR="005D69A9" w:rsidRPr="00BB5E6B" w:rsidRDefault="005D69A9" w:rsidP="005D69A9">
            <w:pPr>
              <w:ind w:firstLineChars="100" w:firstLine="160"/>
              <w:rPr>
                <w:rFonts w:ascii="Arial" w:hAnsi="Arial" w:cs="Arial"/>
                <w:sz w:val="16"/>
                <w:szCs w:val="16"/>
                <w:lang w:eastAsia="en-AU"/>
              </w:rPr>
            </w:pPr>
          </w:p>
        </w:tc>
        <w:tc>
          <w:tcPr>
            <w:tcW w:w="608" w:type="pct"/>
            <w:tcBorders>
              <w:top w:val="nil"/>
              <w:left w:val="nil"/>
              <w:bottom w:val="nil"/>
              <w:right w:val="nil"/>
            </w:tcBorders>
            <w:shd w:val="clear" w:color="auto" w:fill="auto"/>
            <w:noWrap/>
            <w:vAlign w:val="bottom"/>
            <w:hideMark/>
          </w:tcPr>
          <w:p w14:paraId="2BDA203C" w14:textId="77777777" w:rsidR="005D69A9" w:rsidRPr="00BB5E6B" w:rsidRDefault="005D69A9" w:rsidP="005D69A9">
            <w:pPr>
              <w:jc w:val="right"/>
              <w:rPr>
                <w:rFonts w:ascii="Arial" w:hAnsi="Arial" w:cs="Arial"/>
                <w:sz w:val="16"/>
                <w:szCs w:val="16"/>
                <w:lang w:eastAsia="en-AU"/>
              </w:rPr>
            </w:pPr>
            <w:r w:rsidRPr="00BB5E6B">
              <w:rPr>
                <w:rFonts w:ascii="Arial" w:hAnsi="Arial" w:cs="Arial"/>
                <w:sz w:val="16"/>
                <w:szCs w:val="16"/>
                <w:lang w:eastAsia="en-AU"/>
              </w:rPr>
              <w:t>0.0</w:t>
            </w:r>
          </w:p>
        </w:tc>
        <w:tc>
          <w:tcPr>
            <w:tcW w:w="608" w:type="pct"/>
            <w:tcBorders>
              <w:top w:val="nil"/>
              <w:left w:val="nil"/>
              <w:bottom w:val="nil"/>
              <w:right w:val="nil"/>
            </w:tcBorders>
            <w:shd w:val="clear" w:color="auto" w:fill="auto"/>
            <w:noWrap/>
            <w:vAlign w:val="bottom"/>
            <w:hideMark/>
          </w:tcPr>
          <w:p w14:paraId="6A1361D4" w14:textId="77777777" w:rsidR="005D69A9" w:rsidRPr="00BB5E6B" w:rsidRDefault="005D69A9" w:rsidP="005D69A9">
            <w:pPr>
              <w:jc w:val="right"/>
              <w:rPr>
                <w:rFonts w:ascii="Arial" w:hAnsi="Arial" w:cs="Arial"/>
                <w:sz w:val="16"/>
                <w:szCs w:val="16"/>
                <w:lang w:eastAsia="en-AU"/>
              </w:rPr>
            </w:pPr>
            <w:r w:rsidRPr="00BB5E6B">
              <w:rPr>
                <w:rFonts w:ascii="Arial" w:hAnsi="Arial" w:cs="Arial"/>
                <w:sz w:val="16"/>
                <w:szCs w:val="16"/>
                <w:lang w:eastAsia="en-AU"/>
              </w:rPr>
              <w:t>0.0</w:t>
            </w:r>
          </w:p>
        </w:tc>
        <w:tc>
          <w:tcPr>
            <w:tcW w:w="609" w:type="pct"/>
            <w:tcBorders>
              <w:top w:val="nil"/>
              <w:left w:val="nil"/>
              <w:bottom w:val="nil"/>
              <w:right w:val="nil"/>
            </w:tcBorders>
            <w:shd w:val="clear" w:color="auto" w:fill="auto"/>
            <w:noWrap/>
            <w:vAlign w:val="bottom"/>
            <w:hideMark/>
          </w:tcPr>
          <w:p w14:paraId="049CFF86" w14:textId="77777777" w:rsidR="005D69A9" w:rsidRPr="00BB5E6B" w:rsidRDefault="005D69A9" w:rsidP="005D69A9">
            <w:pPr>
              <w:jc w:val="right"/>
              <w:rPr>
                <w:rFonts w:ascii="Arial" w:hAnsi="Arial" w:cs="Arial"/>
                <w:sz w:val="16"/>
                <w:szCs w:val="16"/>
                <w:lang w:eastAsia="en-AU"/>
              </w:rPr>
            </w:pPr>
            <w:r w:rsidRPr="00BB5E6B">
              <w:rPr>
                <w:rFonts w:ascii="Arial" w:hAnsi="Arial" w:cs="Arial"/>
                <w:sz w:val="16"/>
                <w:szCs w:val="16"/>
                <w:lang w:eastAsia="en-AU"/>
              </w:rPr>
              <w:t>0.0</w:t>
            </w:r>
          </w:p>
        </w:tc>
        <w:tc>
          <w:tcPr>
            <w:tcW w:w="609" w:type="pct"/>
            <w:tcBorders>
              <w:top w:val="nil"/>
              <w:left w:val="nil"/>
              <w:bottom w:val="nil"/>
              <w:right w:val="nil"/>
            </w:tcBorders>
            <w:shd w:val="clear" w:color="auto" w:fill="auto"/>
            <w:noWrap/>
            <w:vAlign w:val="bottom"/>
            <w:hideMark/>
          </w:tcPr>
          <w:p w14:paraId="160374AD" w14:textId="77777777" w:rsidR="005D69A9" w:rsidRPr="00BB5E6B" w:rsidRDefault="005D69A9" w:rsidP="005D69A9">
            <w:pPr>
              <w:jc w:val="right"/>
              <w:rPr>
                <w:rFonts w:ascii="Arial" w:hAnsi="Arial" w:cs="Arial"/>
                <w:sz w:val="16"/>
                <w:szCs w:val="16"/>
                <w:lang w:eastAsia="en-AU"/>
              </w:rPr>
            </w:pPr>
            <w:r w:rsidRPr="00BB5E6B">
              <w:rPr>
                <w:rFonts w:ascii="Arial" w:hAnsi="Arial" w:cs="Arial"/>
                <w:sz w:val="16"/>
                <w:szCs w:val="16"/>
                <w:lang w:eastAsia="en-AU"/>
              </w:rPr>
              <w:t>0.0</w:t>
            </w:r>
          </w:p>
        </w:tc>
      </w:tr>
      <w:tr w:rsidR="005D69A9" w:rsidRPr="00BB5E6B" w14:paraId="6F12F8CA" w14:textId="77777777" w:rsidTr="00D106AE">
        <w:trPr>
          <w:trHeight w:val="210"/>
        </w:trPr>
        <w:tc>
          <w:tcPr>
            <w:tcW w:w="2566" w:type="pct"/>
            <w:gridSpan w:val="2"/>
            <w:tcBorders>
              <w:top w:val="single" w:sz="4" w:space="0" w:color="auto"/>
              <w:left w:val="nil"/>
              <w:bottom w:val="single" w:sz="4" w:space="0" w:color="auto"/>
              <w:right w:val="nil"/>
            </w:tcBorders>
            <w:shd w:val="clear" w:color="auto" w:fill="auto"/>
            <w:noWrap/>
            <w:vAlign w:val="bottom"/>
            <w:hideMark/>
          </w:tcPr>
          <w:p w14:paraId="1466BF66" w14:textId="77777777" w:rsidR="005D69A9" w:rsidRPr="00BB5E6B" w:rsidRDefault="005D69A9" w:rsidP="005D69A9">
            <w:pPr>
              <w:rPr>
                <w:rFonts w:ascii="Arial" w:hAnsi="Arial" w:cs="Arial"/>
                <w:b/>
                <w:bCs/>
                <w:sz w:val="16"/>
                <w:szCs w:val="16"/>
                <w:lang w:eastAsia="en-AU"/>
              </w:rPr>
            </w:pPr>
            <w:r w:rsidRPr="00BB5E6B">
              <w:rPr>
                <w:rFonts w:ascii="Arial" w:hAnsi="Arial" w:cs="Arial"/>
                <w:b/>
                <w:bCs/>
                <w:sz w:val="16"/>
                <w:szCs w:val="16"/>
                <w:lang w:eastAsia="en-AU"/>
              </w:rPr>
              <w:t>Total Recovery</w:t>
            </w:r>
          </w:p>
        </w:tc>
        <w:tc>
          <w:tcPr>
            <w:tcW w:w="608" w:type="pct"/>
            <w:tcBorders>
              <w:top w:val="single" w:sz="4" w:space="0" w:color="auto"/>
              <w:left w:val="nil"/>
              <w:bottom w:val="single" w:sz="4" w:space="0" w:color="auto"/>
              <w:right w:val="nil"/>
            </w:tcBorders>
            <w:shd w:val="clear" w:color="auto" w:fill="auto"/>
            <w:noWrap/>
            <w:vAlign w:val="bottom"/>
            <w:hideMark/>
          </w:tcPr>
          <w:p w14:paraId="44C95D22" w14:textId="77777777" w:rsidR="005D69A9" w:rsidRPr="00BB5E6B" w:rsidRDefault="005D69A9" w:rsidP="005D69A9">
            <w:pPr>
              <w:jc w:val="right"/>
              <w:rPr>
                <w:rFonts w:ascii="Arial" w:hAnsi="Arial" w:cs="Arial"/>
                <w:sz w:val="16"/>
                <w:szCs w:val="16"/>
                <w:lang w:eastAsia="en-AU"/>
              </w:rPr>
            </w:pPr>
            <w:r w:rsidRPr="00BB5E6B">
              <w:rPr>
                <w:rFonts w:ascii="Arial" w:hAnsi="Arial" w:cs="Arial"/>
                <w:sz w:val="16"/>
                <w:szCs w:val="16"/>
                <w:lang w:eastAsia="en-AU"/>
              </w:rPr>
              <w:t>6.8</w:t>
            </w:r>
          </w:p>
        </w:tc>
        <w:tc>
          <w:tcPr>
            <w:tcW w:w="608" w:type="pct"/>
            <w:tcBorders>
              <w:top w:val="single" w:sz="4" w:space="0" w:color="auto"/>
              <w:left w:val="nil"/>
              <w:bottom w:val="single" w:sz="4" w:space="0" w:color="auto"/>
              <w:right w:val="nil"/>
            </w:tcBorders>
            <w:shd w:val="clear" w:color="auto" w:fill="auto"/>
            <w:noWrap/>
            <w:vAlign w:val="bottom"/>
            <w:hideMark/>
          </w:tcPr>
          <w:p w14:paraId="7C06BA37" w14:textId="77777777" w:rsidR="005D69A9" w:rsidRPr="00BB5E6B" w:rsidRDefault="005D69A9" w:rsidP="005D69A9">
            <w:pPr>
              <w:jc w:val="right"/>
              <w:rPr>
                <w:rFonts w:ascii="Arial" w:hAnsi="Arial" w:cs="Arial"/>
                <w:sz w:val="16"/>
                <w:szCs w:val="16"/>
                <w:lang w:eastAsia="en-AU"/>
              </w:rPr>
            </w:pPr>
            <w:r w:rsidRPr="00BB5E6B">
              <w:rPr>
                <w:rFonts w:ascii="Arial" w:hAnsi="Arial" w:cs="Arial"/>
                <w:sz w:val="16"/>
                <w:szCs w:val="16"/>
                <w:lang w:eastAsia="en-AU"/>
              </w:rPr>
              <w:t>0.0</w:t>
            </w:r>
          </w:p>
        </w:tc>
        <w:tc>
          <w:tcPr>
            <w:tcW w:w="609" w:type="pct"/>
            <w:tcBorders>
              <w:top w:val="single" w:sz="4" w:space="0" w:color="auto"/>
              <w:left w:val="nil"/>
              <w:bottom w:val="single" w:sz="4" w:space="0" w:color="auto"/>
              <w:right w:val="nil"/>
            </w:tcBorders>
            <w:shd w:val="clear" w:color="auto" w:fill="auto"/>
            <w:noWrap/>
            <w:vAlign w:val="bottom"/>
            <w:hideMark/>
          </w:tcPr>
          <w:p w14:paraId="2922BA28" w14:textId="77777777" w:rsidR="005D69A9" w:rsidRPr="00BB5E6B" w:rsidRDefault="005D69A9" w:rsidP="005D69A9">
            <w:pPr>
              <w:jc w:val="right"/>
              <w:rPr>
                <w:rFonts w:ascii="Arial" w:hAnsi="Arial" w:cs="Arial"/>
                <w:sz w:val="16"/>
                <w:szCs w:val="16"/>
                <w:lang w:eastAsia="en-AU"/>
              </w:rPr>
            </w:pPr>
            <w:r w:rsidRPr="00BB5E6B">
              <w:rPr>
                <w:rFonts w:ascii="Arial" w:hAnsi="Arial" w:cs="Arial"/>
                <w:sz w:val="16"/>
                <w:szCs w:val="16"/>
                <w:lang w:eastAsia="en-AU"/>
              </w:rPr>
              <w:t>0.0</w:t>
            </w:r>
          </w:p>
        </w:tc>
        <w:tc>
          <w:tcPr>
            <w:tcW w:w="609" w:type="pct"/>
            <w:tcBorders>
              <w:top w:val="single" w:sz="4" w:space="0" w:color="auto"/>
              <w:left w:val="nil"/>
              <w:bottom w:val="single" w:sz="4" w:space="0" w:color="auto"/>
              <w:right w:val="nil"/>
            </w:tcBorders>
            <w:shd w:val="clear" w:color="auto" w:fill="auto"/>
            <w:noWrap/>
            <w:vAlign w:val="bottom"/>
            <w:hideMark/>
          </w:tcPr>
          <w:p w14:paraId="344C52D8" w14:textId="77777777" w:rsidR="005D69A9" w:rsidRPr="00BB5E6B" w:rsidRDefault="005D69A9" w:rsidP="005D69A9">
            <w:pPr>
              <w:jc w:val="right"/>
              <w:rPr>
                <w:rFonts w:ascii="Arial" w:hAnsi="Arial" w:cs="Arial"/>
                <w:sz w:val="16"/>
                <w:szCs w:val="16"/>
                <w:lang w:eastAsia="en-AU"/>
              </w:rPr>
            </w:pPr>
            <w:r w:rsidRPr="00BB5E6B">
              <w:rPr>
                <w:rFonts w:ascii="Arial" w:hAnsi="Arial" w:cs="Arial"/>
                <w:sz w:val="16"/>
                <w:szCs w:val="16"/>
                <w:lang w:eastAsia="en-AU"/>
              </w:rPr>
              <w:t>0.0</w:t>
            </w:r>
          </w:p>
        </w:tc>
      </w:tr>
      <w:tr w:rsidR="005D69A9" w:rsidRPr="00BB5E6B" w14:paraId="2E55388F" w14:textId="77777777" w:rsidTr="00D106AE">
        <w:trPr>
          <w:trHeight w:val="210"/>
        </w:trPr>
        <w:tc>
          <w:tcPr>
            <w:tcW w:w="2451" w:type="pct"/>
            <w:tcBorders>
              <w:top w:val="single" w:sz="4" w:space="0" w:color="auto"/>
              <w:left w:val="nil"/>
              <w:bottom w:val="single" w:sz="4" w:space="0" w:color="auto"/>
              <w:right w:val="nil"/>
            </w:tcBorders>
            <w:shd w:val="clear" w:color="auto" w:fill="auto"/>
            <w:noWrap/>
            <w:vAlign w:val="bottom"/>
            <w:hideMark/>
          </w:tcPr>
          <w:p w14:paraId="45DF52CC" w14:textId="77777777" w:rsidR="005D69A9" w:rsidRPr="00BB5E6B" w:rsidRDefault="005D69A9" w:rsidP="005D69A9">
            <w:pPr>
              <w:rPr>
                <w:rFonts w:ascii="Arial" w:hAnsi="Arial" w:cs="Arial"/>
                <w:b/>
                <w:bCs/>
                <w:sz w:val="16"/>
                <w:szCs w:val="16"/>
                <w:lang w:eastAsia="en-AU"/>
              </w:rPr>
            </w:pPr>
            <w:r w:rsidRPr="00BB5E6B">
              <w:rPr>
                <w:rFonts w:ascii="Arial" w:hAnsi="Arial" w:cs="Arial"/>
                <w:b/>
                <w:bCs/>
                <w:sz w:val="16"/>
                <w:szCs w:val="16"/>
                <w:lang w:eastAsia="en-AU"/>
              </w:rPr>
              <w:t>Casuals and temporary staff</w:t>
            </w:r>
          </w:p>
        </w:tc>
        <w:tc>
          <w:tcPr>
            <w:tcW w:w="115" w:type="pct"/>
            <w:tcBorders>
              <w:left w:val="nil"/>
              <w:bottom w:val="single" w:sz="4" w:space="0" w:color="auto"/>
              <w:right w:val="nil"/>
            </w:tcBorders>
            <w:shd w:val="clear" w:color="auto" w:fill="auto"/>
            <w:noWrap/>
            <w:vAlign w:val="bottom"/>
            <w:hideMark/>
          </w:tcPr>
          <w:p w14:paraId="237827DD" w14:textId="77777777" w:rsidR="005D69A9" w:rsidRPr="00BB5E6B" w:rsidRDefault="005D69A9" w:rsidP="005D69A9">
            <w:pPr>
              <w:rPr>
                <w:rFonts w:ascii="Arial" w:hAnsi="Arial" w:cs="Arial"/>
                <w:b/>
                <w:bCs/>
                <w:sz w:val="16"/>
                <w:szCs w:val="16"/>
                <w:lang w:eastAsia="en-AU"/>
              </w:rPr>
            </w:pPr>
          </w:p>
        </w:tc>
        <w:tc>
          <w:tcPr>
            <w:tcW w:w="608" w:type="pct"/>
            <w:tcBorders>
              <w:top w:val="nil"/>
              <w:left w:val="nil"/>
              <w:bottom w:val="nil"/>
              <w:right w:val="nil"/>
            </w:tcBorders>
            <w:shd w:val="clear" w:color="auto" w:fill="auto"/>
            <w:noWrap/>
            <w:vAlign w:val="bottom"/>
            <w:hideMark/>
          </w:tcPr>
          <w:p w14:paraId="539E1543" w14:textId="77777777" w:rsidR="005D69A9" w:rsidRPr="00BB5E6B" w:rsidRDefault="005D69A9" w:rsidP="005D69A9">
            <w:pPr>
              <w:jc w:val="right"/>
              <w:rPr>
                <w:rFonts w:ascii="Arial" w:hAnsi="Arial" w:cs="Arial"/>
                <w:sz w:val="16"/>
                <w:szCs w:val="16"/>
                <w:lang w:eastAsia="en-AU"/>
              </w:rPr>
            </w:pPr>
            <w:r w:rsidRPr="00BB5E6B">
              <w:rPr>
                <w:rFonts w:ascii="Arial" w:hAnsi="Arial" w:cs="Arial"/>
                <w:sz w:val="16"/>
                <w:szCs w:val="16"/>
                <w:lang w:eastAsia="en-AU"/>
              </w:rPr>
              <w:t>175.3</w:t>
            </w:r>
          </w:p>
        </w:tc>
        <w:tc>
          <w:tcPr>
            <w:tcW w:w="608" w:type="pct"/>
            <w:tcBorders>
              <w:top w:val="nil"/>
              <w:left w:val="nil"/>
              <w:bottom w:val="nil"/>
              <w:right w:val="nil"/>
            </w:tcBorders>
            <w:shd w:val="clear" w:color="auto" w:fill="auto"/>
            <w:noWrap/>
            <w:vAlign w:val="bottom"/>
            <w:hideMark/>
          </w:tcPr>
          <w:p w14:paraId="72A28C38" w14:textId="647A95E4" w:rsidR="005D69A9" w:rsidRPr="00BB5E6B" w:rsidRDefault="00372C8B" w:rsidP="005D69A9">
            <w:pPr>
              <w:jc w:val="right"/>
              <w:rPr>
                <w:rFonts w:ascii="Arial" w:hAnsi="Arial" w:cs="Arial"/>
                <w:sz w:val="16"/>
                <w:szCs w:val="16"/>
                <w:lang w:eastAsia="en-AU"/>
              </w:rPr>
            </w:pPr>
            <w:r w:rsidRPr="00BB5E6B">
              <w:rPr>
                <w:rFonts w:ascii="Arial" w:hAnsi="Arial" w:cs="Arial"/>
                <w:sz w:val="16"/>
                <w:szCs w:val="16"/>
                <w:lang w:eastAsia="en-AU"/>
              </w:rPr>
              <w:t>162.5</w:t>
            </w:r>
          </w:p>
        </w:tc>
        <w:tc>
          <w:tcPr>
            <w:tcW w:w="609" w:type="pct"/>
            <w:tcBorders>
              <w:top w:val="nil"/>
              <w:left w:val="nil"/>
              <w:bottom w:val="nil"/>
              <w:right w:val="nil"/>
            </w:tcBorders>
            <w:shd w:val="clear" w:color="auto" w:fill="auto"/>
            <w:noWrap/>
            <w:vAlign w:val="bottom"/>
            <w:hideMark/>
          </w:tcPr>
          <w:p w14:paraId="60EA3B39" w14:textId="4DD548E2" w:rsidR="005D69A9" w:rsidRPr="00BB5E6B" w:rsidRDefault="00372C8B" w:rsidP="005D69A9">
            <w:pPr>
              <w:jc w:val="right"/>
              <w:rPr>
                <w:rFonts w:ascii="Arial" w:hAnsi="Arial" w:cs="Arial"/>
                <w:sz w:val="16"/>
                <w:szCs w:val="16"/>
                <w:lang w:eastAsia="en-AU"/>
              </w:rPr>
            </w:pPr>
            <w:r w:rsidRPr="00BB5E6B">
              <w:rPr>
                <w:rFonts w:ascii="Arial" w:hAnsi="Arial" w:cs="Arial"/>
                <w:sz w:val="16"/>
                <w:szCs w:val="16"/>
                <w:lang w:eastAsia="en-AU"/>
              </w:rPr>
              <w:t>137.1</w:t>
            </w:r>
          </w:p>
        </w:tc>
        <w:tc>
          <w:tcPr>
            <w:tcW w:w="609" w:type="pct"/>
            <w:tcBorders>
              <w:top w:val="nil"/>
              <w:left w:val="nil"/>
              <w:bottom w:val="nil"/>
              <w:right w:val="nil"/>
            </w:tcBorders>
            <w:shd w:val="clear" w:color="auto" w:fill="auto"/>
            <w:noWrap/>
            <w:vAlign w:val="bottom"/>
            <w:hideMark/>
          </w:tcPr>
          <w:p w14:paraId="14EEF5B7" w14:textId="0A59E603" w:rsidR="005D69A9" w:rsidRPr="00BB5E6B" w:rsidRDefault="00372C8B" w:rsidP="005D69A9">
            <w:pPr>
              <w:jc w:val="right"/>
              <w:rPr>
                <w:rFonts w:ascii="Arial" w:hAnsi="Arial" w:cs="Arial"/>
                <w:sz w:val="16"/>
                <w:szCs w:val="16"/>
                <w:lang w:eastAsia="en-AU"/>
              </w:rPr>
            </w:pPr>
            <w:r w:rsidRPr="00BB5E6B">
              <w:rPr>
                <w:rFonts w:ascii="Arial" w:hAnsi="Arial" w:cs="Arial"/>
                <w:sz w:val="16"/>
                <w:szCs w:val="16"/>
                <w:lang w:eastAsia="en-AU"/>
              </w:rPr>
              <w:t>123.6</w:t>
            </w:r>
          </w:p>
        </w:tc>
      </w:tr>
      <w:tr w:rsidR="005D69A9" w:rsidRPr="00BB5E6B" w14:paraId="5C70F702" w14:textId="77777777" w:rsidTr="00D106AE">
        <w:trPr>
          <w:trHeight w:val="210"/>
        </w:trPr>
        <w:tc>
          <w:tcPr>
            <w:tcW w:w="2451" w:type="pct"/>
            <w:tcBorders>
              <w:top w:val="single" w:sz="4" w:space="0" w:color="auto"/>
              <w:left w:val="nil"/>
              <w:bottom w:val="single" w:sz="4" w:space="0" w:color="auto"/>
              <w:right w:val="nil"/>
            </w:tcBorders>
            <w:shd w:val="clear" w:color="auto" w:fill="auto"/>
            <w:noWrap/>
            <w:vAlign w:val="bottom"/>
            <w:hideMark/>
          </w:tcPr>
          <w:p w14:paraId="16679FF1" w14:textId="77777777" w:rsidR="005D69A9" w:rsidRPr="00BB5E6B" w:rsidRDefault="005D69A9" w:rsidP="005D69A9">
            <w:pPr>
              <w:rPr>
                <w:rFonts w:ascii="Arial" w:hAnsi="Arial" w:cs="Arial"/>
                <w:b/>
                <w:bCs/>
                <w:sz w:val="16"/>
                <w:szCs w:val="16"/>
                <w:lang w:eastAsia="en-AU"/>
              </w:rPr>
            </w:pPr>
            <w:r w:rsidRPr="00BB5E6B">
              <w:rPr>
                <w:rFonts w:ascii="Arial" w:hAnsi="Arial" w:cs="Arial"/>
                <w:b/>
                <w:bCs/>
                <w:sz w:val="16"/>
                <w:szCs w:val="16"/>
                <w:lang w:eastAsia="en-AU"/>
              </w:rPr>
              <w:t>Capitalised labour</w:t>
            </w:r>
          </w:p>
        </w:tc>
        <w:tc>
          <w:tcPr>
            <w:tcW w:w="115" w:type="pct"/>
            <w:tcBorders>
              <w:top w:val="single" w:sz="4" w:space="0" w:color="auto"/>
              <w:left w:val="nil"/>
              <w:bottom w:val="single" w:sz="4" w:space="0" w:color="auto"/>
              <w:right w:val="nil"/>
            </w:tcBorders>
            <w:shd w:val="clear" w:color="auto" w:fill="auto"/>
            <w:noWrap/>
            <w:vAlign w:val="bottom"/>
            <w:hideMark/>
          </w:tcPr>
          <w:p w14:paraId="206F99CC" w14:textId="77777777" w:rsidR="005D69A9" w:rsidRPr="00BB5E6B" w:rsidRDefault="005D69A9" w:rsidP="005D69A9">
            <w:pPr>
              <w:rPr>
                <w:rFonts w:ascii="Arial" w:hAnsi="Arial" w:cs="Arial"/>
                <w:b/>
                <w:bCs/>
                <w:sz w:val="16"/>
                <w:szCs w:val="16"/>
                <w:lang w:eastAsia="en-AU"/>
              </w:rPr>
            </w:pPr>
          </w:p>
        </w:tc>
        <w:tc>
          <w:tcPr>
            <w:tcW w:w="608" w:type="pct"/>
            <w:tcBorders>
              <w:top w:val="single" w:sz="4" w:space="0" w:color="auto"/>
              <w:left w:val="nil"/>
              <w:bottom w:val="single" w:sz="4" w:space="0" w:color="auto"/>
              <w:right w:val="nil"/>
            </w:tcBorders>
            <w:shd w:val="clear" w:color="auto" w:fill="auto"/>
            <w:noWrap/>
            <w:vAlign w:val="bottom"/>
            <w:hideMark/>
          </w:tcPr>
          <w:p w14:paraId="746BF841" w14:textId="77777777" w:rsidR="005D69A9" w:rsidRPr="00BB5E6B" w:rsidRDefault="005D69A9" w:rsidP="005D69A9">
            <w:pPr>
              <w:jc w:val="right"/>
              <w:rPr>
                <w:rFonts w:ascii="Arial" w:hAnsi="Arial" w:cs="Arial"/>
                <w:sz w:val="16"/>
                <w:szCs w:val="16"/>
                <w:lang w:eastAsia="en-AU"/>
              </w:rPr>
            </w:pPr>
            <w:r w:rsidRPr="00BB5E6B">
              <w:rPr>
                <w:rFonts w:ascii="Arial" w:hAnsi="Arial" w:cs="Arial"/>
                <w:sz w:val="16"/>
                <w:szCs w:val="16"/>
                <w:lang w:eastAsia="en-AU"/>
              </w:rPr>
              <w:t>49.7</w:t>
            </w:r>
          </w:p>
        </w:tc>
        <w:tc>
          <w:tcPr>
            <w:tcW w:w="608" w:type="pct"/>
            <w:tcBorders>
              <w:top w:val="single" w:sz="4" w:space="0" w:color="auto"/>
              <w:left w:val="nil"/>
              <w:bottom w:val="single" w:sz="4" w:space="0" w:color="auto"/>
              <w:right w:val="nil"/>
            </w:tcBorders>
            <w:shd w:val="clear" w:color="auto" w:fill="auto"/>
            <w:noWrap/>
            <w:vAlign w:val="bottom"/>
            <w:hideMark/>
          </w:tcPr>
          <w:p w14:paraId="6D1FCAF3" w14:textId="35D9C7C0" w:rsidR="005D69A9" w:rsidRPr="00BB5E6B" w:rsidRDefault="00770AE0" w:rsidP="005D69A9">
            <w:pPr>
              <w:jc w:val="right"/>
              <w:rPr>
                <w:rFonts w:ascii="Arial" w:hAnsi="Arial" w:cs="Arial"/>
                <w:sz w:val="16"/>
                <w:szCs w:val="16"/>
                <w:lang w:eastAsia="en-AU"/>
              </w:rPr>
            </w:pPr>
            <w:r w:rsidRPr="00BB5E6B">
              <w:rPr>
                <w:rFonts w:ascii="Arial" w:hAnsi="Arial" w:cs="Arial"/>
                <w:sz w:val="16"/>
                <w:szCs w:val="16"/>
                <w:lang w:eastAsia="en-AU"/>
              </w:rPr>
              <w:t>49.3</w:t>
            </w:r>
          </w:p>
        </w:tc>
        <w:tc>
          <w:tcPr>
            <w:tcW w:w="609" w:type="pct"/>
            <w:tcBorders>
              <w:top w:val="single" w:sz="4" w:space="0" w:color="auto"/>
              <w:left w:val="nil"/>
              <w:bottom w:val="single" w:sz="4" w:space="0" w:color="auto"/>
              <w:right w:val="nil"/>
            </w:tcBorders>
            <w:shd w:val="clear" w:color="auto" w:fill="auto"/>
            <w:noWrap/>
            <w:vAlign w:val="bottom"/>
            <w:hideMark/>
          </w:tcPr>
          <w:p w14:paraId="77B9B77F" w14:textId="7ED0CF3D" w:rsidR="005D69A9" w:rsidRPr="00BB5E6B" w:rsidRDefault="00EC4724" w:rsidP="005D69A9">
            <w:pPr>
              <w:jc w:val="right"/>
              <w:rPr>
                <w:rFonts w:ascii="Arial" w:hAnsi="Arial" w:cs="Arial"/>
                <w:sz w:val="16"/>
                <w:szCs w:val="16"/>
                <w:lang w:eastAsia="en-AU"/>
              </w:rPr>
            </w:pPr>
            <w:r w:rsidRPr="00BB5E6B">
              <w:rPr>
                <w:rFonts w:ascii="Arial" w:hAnsi="Arial" w:cs="Arial"/>
                <w:sz w:val="16"/>
                <w:szCs w:val="16"/>
                <w:lang w:eastAsia="en-AU"/>
              </w:rPr>
              <w:t>49.3</w:t>
            </w:r>
          </w:p>
        </w:tc>
        <w:tc>
          <w:tcPr>
            <w:tcW w:w="609" w:type="pct"/>
            <w:tcBorders>
              <w:top w:val="single" w:sz="4" w:space="0" w:color="auto"/>
              <w:left w:val="nil"/>
              <w:bottom w:val="single" w:sz="4" w:space="0" w:color="auto"/>
              <w:right w:val="nil"/>
            </w:tcBorders>
            <w:shd w:val="clear" w:color="auto" w:fill="auto"/>
            <w:noWrap/>
            <w:vAlign w:val="bottom"/>
            <w:hideMark/>
          </w:tcPr>
          <w:p w14:paraId="2AC180A5" w14:textId="64523E6A" w:rsidR="005D69A9" w:rsidRPr="00BB5E6B" w:rsidRDefault="00EC4724" w:rsidP="005D69A9">
            <w:pPr>
              <w:jc w:val="right"/>
              <w:rPr>
                <w:rFonts w:ascii="Arial" w:hAnsi="Arial" w:cs="Arial"/>
                <w:sz w:val="16"/>
                <w:szCs w:val="16"/>
                <w:lang w:eastAsia="en-AU"/>
              </w:rPr>
            </w:pPr>
            <w:r w:rsidRPr="00BB5E6B">
              <w:rPr>
                <w:rFonts w:ascii="Arial" w:hAnsi="Arial" w:cs="Arial"/>
                <w:sz w:val="16"/>
                <w:szCs w:val="16"/>
                <w:lang w:eastAsia="en-AU"/>
              </w:rPr>
              <w:t>49.3</w:t>
            </w:r>
          </w:p>
        </w:tc>
      </w:tr>
      <w:tr w:rsidR="005D69A9" w:rsidRPr="00BB5E6B" w14:paraId="1E048BAC" w14:textId="77777777" w:rsidTr="00D106AE">
        <w:trPr>
          <w:trHeight w:val="210"/>
        </w:trPr>
        <w:tc>
          <w:tcPr>
            <w:tcW w:w="2566" w:type="pct"/>
            <w:gridSpan w:val="2"/>
            <w:tcBorders>
              <w:top w:val="nil"/>
              <w:left w:val="nil"/>
              <w:bottom w:val="single" w:sz="4" w:space="0" w:color="auto"/>
              <w:right w:val="nil"/>
            </w:tcBorders>
            <w:shd w:val="clear" w:color="auto" w:fill="auto"/>
            <w:noWrap/>
            <w:vAlign w:val="bottom"/>
            <w:hideMark/>
          </w:tcPr>
          <w:p w14:paraId="74C0E2FC" w14:textId="77777777" w:rsidR="005D69A9" w:rsidRPr="00BB5E6B" w:rsidRDefault="005D69A9" w:rsidP="005D69A9">
            <w:pPr>
              <w:rPr>
                <w:rFonts w:ascii="Arial" w:hAnsi="Arial" w:cs="Arial"/>
                <w:b/>
                <w:bCs/>
                <w:sz w:val="16"/>
                <w:szCs w:val="16"/>
                <w:lang w:eastAsia="en-AU"/>
              </w:rPr>
            </w:pPr>
            <w:r w:rsidRPr="00BB5E6B">
              <w:rPr>
                <w:rFonts w:ascii="Arial" w:hAnsi="Arial" w:cs="Arial"/>
                <w:b/>
                <w:bCs/>
                <w:sz w:val="16"/>
                <w:szCs w:val="16"/>
                <w:lang w:eastAsia="en-AU"/>
              </w:rPr>
              <w:t>Total staff numbers</w:t>
            </w:r>
          </w:p>
        </w:tc>
        <w:tc>
          <w:tcPr>
            <w:tcW w:w="608" w:type="pct"/>
            <w:tcBorders>
              <w:top w:val="nil"/>
              <w:left w:val="nil"/>
              <w:bottom w:val="single" w:sz="4" w:space="0" w:color="auto"/>
              <w:right w:val="nil"/>
            </w:tcBorders>
            <w:shd w:val="clear" w:color="auto" w:fill="auto"/>
            <w:noWrap/>
            <w:vAlign w:val="bottom"/>
            <w:hideMark/>
          </w:tcPr>
          <w:p w14:paraId="26D0E6E4" w14:textId="77777777" w:rsidR="005D69A9" w:rsidRPr="00BB5E6B" w:rsidRDefault="005D69A9" w:rsidP="005D69A9">
            <w:pPr>
              <w:jc w:val="right"/>
              <w:rPr>
                <w:rFonts w:ascii="Arial" w:hAnsi="Arial" w:cs="Arial"/>
                <w:b/>
                <w:bCs/>
                <w:sz w:val="16"/>
                <w:szCs w:val="16"/>
                <w:lang w:eastAsia="en-AU"/>
              </w:rPr>
            </w:pPr>
            <w:r w:rsidRPr="00BB5E6B">
              <w:rPr>
                <w:rFonts w:ascii="Arial" w:hAnsi="Arial" w:cs="Arial"/>
                <w:b/>
                <w:bCs/>
                <w:sz w:val="16"/>
                <w:szCs w:val="16"/>
                <w:lang w:eastAsia="en-AU"/>
              </w:rPr>
              <w:t>838</w:t>
            </w:r>
          </w:p>
        </w:tc>
        <w:tc>
          <w:tcPr>
            <w:tcW w:w="608" w:type="pct"/>
            <w:tcBorders>
              <w:top w:val="nil"/>
              <w:left w:val="nil"/>
              <w:bottom w:val="single" w:sz="4" w:space="0" w:color="auto"/>
              <w:right w:val="nil"/>
            </w:tcBorders>
            <w:shd w:val="clear" w:color="auto" w:fill="auto"/>
            <w:noWrap/>
            <w:vAlign w:val="bottom"/>
            <w:hideMark/>
          </w:tcPr>
          <w:p w14:paraId="373690B8" w14:textId="42314E69" w:rsidR="005D69A9" w:rsidRPr="00BB5E6B" w:rsidRDefault="00372C8B" w:rsidP="005D69A9">
            <w:pPr>
              <w:jc w:val="right"/>
              <w:rPr>
                <w:rFonts w:ascii="Arial" w:hAnsi="Arial" w:cs="Arial"/>
                <w:b/>
                <w:bCs/>
                <w:sz w:val="16"/>
                <w:szCs w:val="16"/>
                <w:lang w:eastAsia="en-AU"/>
              </w:rPr>
            </w:pPr>
            <w:r w:rsidRPr="00BB5E6B">
              <w:rPr>
                <w:rFonts w:ascii="Arial" w:hAnsi="Arial" w:cs="Arial"/>
                <w:b/>
                <w:bCs/>
                <w:sz w:val="16"/>
                <w:szCs w:val="16"/>
                <w:lang w:eastAsia="en-AU"/>
              </w:rPr>
              <w:t>812</w:t>
            </w:r>
          </w:p>
        </w:tc>
        <w:tc>
          <w:tcPr>
            <w:tcW w:w="609" w:type="pct"/>
            <w:tcBorders>
              <w:top w:val="nil"/>
              <w:left w:val="nil"/>
              <w:bottom w:val="single" w:sz="4" w:space="0" w:color="auto"/>
              <w:right w:val="nil"/>
            </w:tcBorders>
            <w:shd w:val="clear" w:color="auto" w:fill="auto"/>
            <w:noWrap/>
            <w:vAlign w:val="bottom"/>
            <w:hideMark/>
          </w:tcPr>
          <w:p w14:paraId="435ABF28" w14:textId="77777777" w:rsidR="005D69A9" w:rsidRPr="00BB5E6B" w:rsidRDefault="005D69A9" w:rsidP="005D69A9">
            <w:pPr>
              <w:jc w:val="right"/>
              <w:rPr>
                <w:rFonts w:ascii="Arial" w:hAnsi="Arial" w:cs="Arial"/>
                <w:b/>
                <w:bCs/>
                <w:sz w:val="16"/>
                <w:szCs w:val="16"/>
                <w:lang w:eastAsia="en-AU"/>
              </w:rPr>
            </w:pPr>
            <w:r w:rsidRPr="00BB5E6B">
              <w:rPr>
                <w:rFonts w:ascii="Arial" w:hAnsi="Arial" w:cs="Arial"/>
                <w:b/>
                <w:bCs/>
                <w:sz w:val="16"/>
                <w:szCs w:val="16"/>
                <w:lang w:eastAsia="en-AU"/>
              </w:rPr>
              <w:t>778</w:t>
            </w:r>
          </w:p>
        </w:tc>
        <w:tc>
          <w:tcPr>
            <w:tcW w:w="609" w:type="pct"/>
            <w:tcBorders>
              <w:top w:val="nil"/>
              <w:left w:val="nil"/>
              <w:bottom w:val="single" w:sz="4" w:space="0" w:color="auto"/>
              <w:right w:val="nil"/>
            </w:tcBorders>
            <w:shd w:val="clear" w:color="auto" w:fill="auto"/>
            <w:noWrap/>
            <w:vAlign w:val="bottom"/>
            <w:hideMark/>
          </w:tcPr>
          <w:p w14:paraId="0B6432FB" w14:textId="7899ED2E" w:rsidR="005D69A9" w:rsidRPr="00BB5E6B" w:rsidRDefault="00372C8B" w:rsidP="005D69A9">
            <w:pPr>
              <w:jc w:val="right"/>
              <w:rPr>
                <w:rFonts w:ascii="Arial" w:hAnsi="Arial" w:cs="Arial"/>
                <w:b/>
                <w:bCs/>
                <w:sz w:val="16"/>
                <w:szCs w:val="16"/>
                <w:lang w:eastAsia="en-AU"/>
              </w:rPr>
            </w:pPr>
            <w:r w:rsidRPr="00BB5E6B">
              <w:rPr>
                <w:rFonts w:ascii="Arial" w:hAnsi="Arial" w:cs="Arial"/>
                <w:b/>
                <w:bCs/>
                <w:sz w:val="16"/>
                <w:szCs w:val="16"/>
                <w:lang w:eastAsia="en-AU"/>
              </w:rPr>
              <w:t>763</w:t>
            </w:r>
          </w:p>
        </w:tc>
      </w:tr>
    </w:tbl>
    <w:p w14:paraId="4283CA9E" w14:textId="77777777" w:rsidR="00E57C14" w:rsidRPr="00BB5E6B" w:rsidRDefault="00E57C14" w:rsidP="00E57C14">
      <w:pPr>
        <w:spacing w:after="200" w:line="276" w:lineRule="auto"/>
        <w:rPr>
          <w:rFonts w:ascii="Arial" w:hAnsi="Arial" w:cs="Arial"/>
        </w:rPr>
      </w:pPr>
    </w:p>
    <w:p w14:paraId="1BF2BE03" w14:textId="77777777" w:rsidR="00E57C14" w:rsidRPr="00BB5E6B" w:rsidRDefault="00E57C14" w:rsidP="00E57C14">
      <w:pPr>
        <w:spacing w:after="200" w:line="276" w:lineRule="auto"/>
        <w:rPr>
          <w:rFonts w:ascii="Arial" w:hAnsi="Arial" w:cs="Arial"/>
        </w:rPr>
      </w:pPr>
    </w:p>
    <w:p w14:paraId="4D9B3AA3" w14:textId="77777777" w:rsidR="00E57C14" w:rsidRPr="00BB5E6B" w:rsidRDefault="00E57C14" w:rsidP="00E57C14">
      <w:pPr>
        <w:spacing w:after="200" w:line="276" w:lineRule="auto"/>
        <w:rPr>
          <w:rFonts w:ascii="Arial" w:hAnsi="Arial" w:cs="Arial"/>
        </w:rPr>
      </w:pPr>
    </w:p>
    <w:p w14:paraId="524B97ED" w14:textId="77777777" w:rsidR="00E57C14" w:rsidRPr="00BB5E6B" w:rsidRDefault="00E57C14" w:rsidP="00E57C14">
      <w:pPr>
        <w:spacing w:after="200" w:line="276" w:lineRule="auto"/>
        <w:rPr>
          <w:rFonts w:ascii="Arial" w:hAnsi="Arial" w:cs="Arial"/>
        </w:rPr>
      </w:pPr>
    </w:p>
    <w:p w14:paraId="3DD56753" w14:textId="70ACF51A" w:rsidR="005D69A9" w:rsidRPr="00BB5E6B" w:rsidRDefault="005D69A9">
      <w:pPr>
        <w:spacing w:after="200" w:line="276" w:lineRule="auto"/>
        <w:rPr>
          <w:rFonts w:ascii="Arial" w:hAnsi="Arial" w:cs="Arial"/>
        </w:rPr>
      </w:pPr>
      <w:r w:rsidRPr="00BB5E6B">
        <w:rPr>
          <w:rFonts w:ascii="Arial" w:hAnsi="Arial" w:cs="Arial"/>
        </w:rPr>
        <w:br w:type="page"/>
      </w:r>
    </w:p>
    <w:p w14:paraId="5B0D407B" w14:textId="659CEAF2" w:rsidR="0014624C" w:rsidRPr="00BB5E6B" w:rsidRDefault="00F6751A" w:rsidP="00027810">
      <w:pPr>
        <w:pStyle w:val="Numbers1"/>
      </w:pPr>
      <w:bookmarkStart w:id="40" w:name="_Ref135382035"/>
      <w:bookmarkStart w:id="41" w:name="_Toc138250549"/>
      <w:r w:rsidRPr="00BB5E6B">
        <w:lastRenderedPageBreak/>
        <w:t>Notes to the financial statements</w:t>
      </w:r>
      <w:bookmarkEnd w:id="38"/>
      <w:bookmarkEnd w:id="39"/>
      <w:bookmarkEnd w:id="40"/>
      <w:bookmarkEnd w:id="41"/>
      <w:r w:rsidRPr="00BB5E6B">
        <w:t xml:space="preserve"> </w:t>
      </w:r>
    </w:p>
    <w:p w14:paraId="22BAECFD" w14:textId="77777777" w:rsidR="0014624C" w:rsidRPr="00BB5E6B" w:rsidRDefault="0014624C" w:rsidP="00F6751A">
      <w:pPr>
        <w:pStyle w:val="Text"/>
        <w:rPr>
          <w:rFonts w:ascii="Arial" w:hAnsi="Arial"/>
        </w:rPr>
      </w:pPr>
      <w:r w:rsidRPr="00BB5E6B">
        <w:rPr>
          <w:rFonts w:ascii="Arial" w:hAnsi="Arial"/>
        </w:rPr>
        <w:t>This section presents analysis on material components of the financial statements.</w:t>
      </w:r>
    </w:p>
    <w:p w14:paraId="782263DF" w14:textId="232E792D" w:rsidR="0014624C" w:rsidRPr="00BB5E6B" w:rsidRDefault="00E41290" w:rsidP="00F6751A">
      <w:pPr>
        <w:pStyle w:val="Text"/>
        <w:tabs>
          <w:tab w:val="left" w:pos="567"/>
        </w:tabs>
        <w:rPr>
          <w:rFonts w:ascii="Arial" w:hAnsi="Arial"/>
        </w:rPr>
      </w:pPr>
      <w:r w:rsidRPr="00BB5E6B">
        <w:rPr>
          <w:rFonts w:ascii="Arial" w:hAnsi="Arial"/>
        </w:rPr>
        <w:t>4.1</w:t>
      </w:r>
      <w:r w:rsidRPr="00BB5E6B">
        <w:rPr>
          <w:rFonts w:ascii="Arial" w:hAnsi="Arial"/>
        </w:rPr>
        <w:tab/>
      </w:r>
      <w:r w:rsidR="000D412E" w:rsidRPr="00BB5E6B">
        <w:rPr>
          <w:rFonts w:ascii="Arial" w:hAnsi="Arial"/>
        </w:rPr>
        <w:t>Comprehensive income statement</w:t>
      </w:r>
    </w:p>
    <w:p w14:paraId="5A5E6A88" w14:textId="15FE146B" w:rsidR="0014624C" w:rsidRPr="00BB5E6B" w:rsidRDefault="00E41290" w:rsidP="00F6751A">
      <w:pPr>
        <w:pStyle w:val="Text"/>
        <w:tabs>
          <w:tab w:val="left" w:pos="567"/>
        </w:tabs>
        <w:rPr>
          <w:rFonts w:ascii="Arial" w:hAnsi="Arial"/>
        </w:rPr>
      </w:pPr>
      <w:r w:rsidRPr="00BB5E6B">
        <w:rPr>
          <w:rFonts w:ascii="Arial" w:hAnsi="Arial"/>
        </w:rPr>
        <w:t>4.2</w:t>
      </w:r>
      <w:r w:rsidRPr="00BB5E6B">
        <w:rPr>
          <w:rFonts w:ascii="Arial" w:hAnsi="Arial"/>
        </w:rPr>
        <w:tab/>
      </w:r>
      <w:r w:rsidR="000D412E" w:rsidRPr="00BB5E6B">
        <w:rPr>
          <w:rFonts w:ascii="Arial" w:hAnsi="Arial"/>
        </w:rPr>
        <w:t>Balance sheet</w:t>
      </w:r>
    </w:p>
    <w:p w14:paraId="7329BB72" w14:textId="3DF424B0" w:rsidR="0014624C" w:rsidRPr="00BB5E6B" w:rsidRDefault="00E41290" w:rsidP="00F6751A">
      <w:pPr>
        <w:pStyle w:val="Text"/>
        <w:tabs>
          <w:tab w:val="left" w:pos="567"/>
        </w:tabs>
        <w:rPr>
          <w:rFonts w:ascii="Arial" w:hAnsi="Arial"/>
        </w:rPr>
      </w:pPr>
      <w:r w:rsidRPr="00BB5E6B">
        <w:rPr>
          <w:rFonts w:ascii="Arial" w:hAnsi="Arial"/>
        </w:rPr>
        <w:t>4.3</w:t>
      </w:r>
      <w:r w:rsidRPr="00BB5E6B">
        <w:rPr>
          <w:rFonts w:ascii="Arial" w:hAnsi="Arial"/>
        </w:rPr>
        <w:tab/>
      </w:r>
      <w:r w:rsidR="000D412E" w:rsidRPr="00BB5E6B">
        <w:rPr>
          <w:rFonts w:ascii="Arial" w:hAnsi="Arial"/>
        </w:rPr>
        <w:t>Statement of changes in equity</w:t>
      </w:r>
    </w:p>
    <w:p w14:paraId="2308EEAA" w14:textId="5378F482" w:rsidR="0014624C" w:rsidRPr="00BB5E6B" w:rsidRDefault="00E41290" w:rsidP="00F6751A">
      <w:pPr>
        <w:pStyle w:val="Text"/>
        <w:tabs>
          <w:tab w:val="left" w:pos="567"/>
        </w:tabs>
        <w:rPr>
          <w:rFonts w:ascii="Arial" w:hAnsi="Arial"/>
        </w:rPr>
      </w:pPr>
      <w:r w:rsidRPr="00BB5E6B">
        <w:rPr>
          <w:rFonts w:ascii="Arial" w:hAnsi="Arial"/>
        </w:rPr>
        <w:t>4.4</w:t>
      </w:r>
      <w:r w:rsidRPr="00BB5E6B">
        <w:rPr>
          <w:rFonts w:ascii="Arial" w:hAnsi="Arial"/>
        </w:rPr>
        <w:tab/>
      </w:r>
      <w:r w:rsidR="000D412E" w:rsidRPr="00BB5E6B">
        <w:rPr>
          <w:rFonts w:ascii="Arial" w:hAnsi="Arial"/>
        </w:rPr>
        <w:t>Statement of cash flows</w:t>
      </w:r>
    </w:p>
    <w:p w14:paraId="28B8B91D" w14:textId="415C908A" w:rsidR="0014624C" w:rsidRPr="00BB5E6B" w:rsidRDefault="00BE25BB" w:rsidP="00F6751A">
      <w:pPr>
        <w:pStyle w:val="Text"/>
        <w:tabs>
          <w:tab w:val="left" w:pos="567"/>
        </w:tabs>
        <w:rPr>
          <w:rFonts w:ascii="Arial" w:hAnsi="Arial"/>
        </w:rPr>
      </w:pPr>
      <w:r w:rsidRPr="00BB5E6B">
        <w:rPr>
          <w:rFonts w:ascii="Arial" w:hAnsi="Arial"/>
        </w:rPr>
        <w:fldChar w:fldCharType="begin"/>
      </w:r>
      <w:r w:rsidRPr="00BB5E6B">
        <w:rPr>
          <w:rFonts w:ascii="Arial" w:hAnsi="Arial"/>
        </w:rPr>
        <w:instrText xml:space="preserve"> REF _Ref75203407 \r \h </w:instrText>
      </w:r>
      <w:r w:rsidR="00BB5E6B">
        <w:rPr>
          <w:rFonts w:ascii="Arial" w:hAnsi="Arial"/>
        </w:rPr>
        <w:instrText xml:space="preserve"> \* MERGEFORMAT </w:instrText>
      </w:r>
      <w:r w:rsidRPr="00BB5E6B">
        <w:rPr>
          <w:rFonts w:ascii="Arial" w:hAnsi="Arial"/>
        </w:rPr>
      </w:r>
      <w:r w:rsidRPr="00BB5E6B">
        <w:rPr>
          <w:rFonts w:ascii="Arial" w:hAnsi="Arial"/>
        </w:rPr>
        <w:fldChar w:fldCharType="separate"/>
      </w:r>
      <w:r w:rsidR="00EF4EDB">
        <w:rPr>
          <w:rFonts w:ascii="Arial" w:hAnsi="Arial"/>
        </w:rPr>
        <w:t>4.5</w:t>
      </w:r>
      <w:r w:rsidRPr="00BB5E6B">
        <w:rPr>
          <w:rFonts w:ascii="Arial" w:hAnsi="Arial"/>
        </w:rPr>
        <w:fldChar w:fldCharType="end"/>
      </w:r>
      <w:r w:rsidR="000D412E" w:rsidRPr="00BB5E6B">
        <w:rPr>
          <w:rFonts w:ascii="Arial" w:hAnsi="Arial"/>
        </w:rPr>
        <w:tab/>
        <w:t>Statement of capital works</w:t>
      </w:r>
    </w:p>
    <w:p w14:paraId="4EE99C6E" w14:textId="7323022C" w:rsidR="005659EE" w:rsidRPr="00BB5E6B" w:rsidRDefault="005659EE">
      <w:pPr>
        <w:spacing w:after="200" w:line="276" w:lineRule="auto"/>
        <w:rPr>
          <w:rFonts w:ascii="Arial" w:eastAsiaTheme="majorEastAsia" w:hAnsi="Arial" w:cs="Arial"/>
          <w:b/>
          <w:bCs/>
          <w:color w:val="005C63" w:themeColor="accent1" w:themeShade="BF"/>
          <w:sz w:val="24"/>
          <w:szCs w:val="24"/>
          <w:lang w:eastAsia="en-AU"/>
        </w:rPr>
      </w:pPr>
      <w:bookmarkStart w:id="42" w:name="_Ref75204154"/>
      <w:r w:rsidRPr="00BB5E6B">
        <w:rPr>
          <w:rFonts w:ascii="Arial" w:hAnsi="Arial" w:cs="Arial"/>
        </w:rPr>
        <w:br w:type="page"/>
      </w:r>
    </w:p>
    <w:p w14:paraId="39B46589" w14:textId="77777777" w:rsidR="00550933" w:rsidRPr="00BB5E6B" w:rsidRDefault="00550933" w:rsidP="00550933">
      <w:pPr>
        <w:pStyle w:val="ListParagraph"/>
        <w:keepNext/>
        <w:numPr>
          <w:ilvl w:val="0"/>
          <w:numId w:val="4"/>
        </w:numPr>
        <w:spacing w:before="240" w:after="160" w:line="240" w:lineRule="auto"/>
        <w:contextualSpacing w:val="0"/>
        <w:jc w:val="both"/>
        <w:outlineLvl w:val="1"/>
        <w:rPr>
          <w:rFonts w:ascii="Arial" w:eastAsiaTheme="majorEastAsia" w:hAnsi="Arial" w:cs="Arial"/>
          <w:b/>
          <w:bCs/>
          <w:vanish/>
          <w:color w:val="005C63"/>
          <w:sz w:val="24"/>
          <w:szCs w:val="24"/>
          <w:lang w:eastAsia="en-AU"/>
        </w:rPr>
      </w:pPr>
      <w:bookmarkStart w:id="43" w:name="_Ref75421816"/>
    </w:p>
    <w:p w14:paraId="4E3A4249" w14:textId="4797A3EC" w:rsidR="008967BF" w:rsidRPr="008967BF" w:rsidRDefault="005D79DE" w:rsidP="0056273E">
      <w:pPr>
        <w:pStyle w:val="Numbers11"/>
      </w:pPr>
      <w:r w:rsidRPr="00BB5E6B">
        <w:t>Comprehensive income statement</w:t>
      </w:r>
      <w:bookmarkEnd w:id="42"/>
      <w:bookmarkEnd w:id="43"/>
    </w:p>
    <w:p w14:paraId="5D64CB0E" w14:textId="41C6E1F8" w:rsidR="0014624C" w:rsidRPr="00BB5E6B" w:rsidRDefault="005D79DE" w:rsidP="00D66FCC">
      <w:pPr>
        <w:pStyle w:val="Numbers111"/>
      </w:pPr>
      <w:bookmarkStart w:id="44" w:name="_Ref71118465"/>
      <w:r w:rsidRPr="00BB5E6B">
        <w:t>Rates and charges</w:t>
      </w:r>
      <w:bookmarkEnd w:id="44"/>
    </w:p>
    <w:p w14:paraId="7ECEC6FA" w14:textId="77777777" w:rsidR="0014624C" w:rsidRPr="00BB5E6B" w:rsidRDefault="0014624C" w:rsidP="005D79DE">
      <w:pPr>
        <w:pStyle w:val="Text"/>
        <w:rPr>
          <w:rFonts w:ascii="Arial" w:hAnsi="Arial"/>
        </w:rPr>
      </w:pPr>
      <w:r w:rsidRPr="00BB5E6B">
        <w:rPr>
          <w:rFonts w:ascii="Arial" w:hAnsi="Arial"/>
        </w:rPr>
        <w:t>Rates and charges are required by the Act and the Regulations to be disclosed in Council’s budget.</w:t>
      </w:r>
    </w:p>
    <w:p w14:paraId="5DB45E6D" w14:textId="5619BE3D" w:rsidR="0014624C" w:rsidRPr="00BB5E6B" w:rsidRDefault="0014624C" w:rsidP="005D79DE">
      <w:pPr>
        <w:pStyle w:val="Text"/>
        <w:rPr>
          <w:rFonts w:ascii="Arial" w:hAnsi="Arial"/>
        </w:rPr>
      </w:pPr>
      <w:r w:rsidRPr="00BB5E6B">
        <w:rPr>
          <w:rFonts w:ascii="Arial" w:hAnsi="Arial"/>
        </w:rPr>
        <w:t xml:space="preserve">As per the </w:t>
      </w:r>
      <w:r w:rsidRPr="00BB5E6B">
        <w:rPr>
          <w:rFonts w:ascii="Arial" w:hAnsi="Arial"/>
          <w:i/>
          <w:iCs/>
        </w:rPr>
        <w:t>Local Government Act 2020</w:t>
      </w:r>
      <w:r w:rsidRPr="00BB5E6B">
        <w:rPr>
          <w:rFonts w:ascii="Arial" w:hAnsi="Arial"/>
        </w:rPr>
        <w:t xml:space="preserve">, Council is required to have a Revenue and Rating Plan which is a four-year plan for how Council will generate income to deliver the Council Plan, program and services and capital works commitments over a four-year period.  </w:t>
      </w:r>
      <w:r w:rsidR="006D5F91" w:rsidRPr="00BB5E6B">
        <w:rPr>
          <w:rFonts w:ascii="Arial" w:hAnsi="Arial"/>
        </w:rPr>
        <w:t xml:space="preserve"> The </w:t>
      </w:r>
      <w:r w:rsidR="00547FB2" w:rsidRPr="00BB5E6B">
        <w:rPr>
          <w:rFonts w:ascii="Arial" w:hAnsi="Arial"/>
        </w:rPr>
        <w:t xml:space="preserve">Yarra Ranges </w:t>
      </w:r>
      <w:r w:rsidR="006D5F91" w:rsidRPr="00BB5E6B">
        <w:rPr>
          <w:rFonts w:ascii="Arial" w:hAnsi="Arial"/>
        </w:rPr>
        <w:t xml:space="preserve">2021-25 Revenue and Rating Plan was adopted </w:t>
      </w:r>
      <w:r w:rsidR="00547FB2" w:rsidRPr="00BB5E6B">
        <w:rPr>
          <w:rFonts w:ascii="Arial" w:hAnsi="Arial"/>
        </w:rPr>
        <w:t>in June 2021.</w:t>
      </w:r>
    </w:p>
    <w:p w14:paraId="6B97744E" w14:textId="670FCC9A" w:rsidR="0014624C" w:rsidRPr="00BB5E6B" w:rsidRDefault="0014624C" w:rsidP="005D79DE">
      <w:pPr>
        <w:pStyle w:val="Text"/>
        <w:rPr>
          <w:rFonts w:ascii="Arial" w:hAnsi="Arial"/>
        </w:rPr>
      </w:pPr>
      <w:r w:rsidRPr="00BB5E6B">
        <w:rPr>
          <w:rFonts w:ascii="Arial" w:hAnsi="Arial"/>
        </w:rPr>
        <w:t xml:space="preserve">In developing the Budget, rates and charges were identified as an important source of revenue. Planning for future rate increases has therefore been an important component of the financial planning process. The Fair Go Rates System (FGRS) sets out the maximum amount councils may increase </w:t>
      </w:r>
      <w:r w:rsidR="008A279C">
        <w:rPr>
          <w:rFonts w:ascii="Arial" w:hAnsi="Arial"/>
        </w:rPr>
        <w:t xml:space="preserve">their total </w:t>
      </w:r>
      <w:r w:rsidRPr="00BB5E6B">
        <w:rPr>
          <w:rFonts w:ascii="Arial" w:hAnsi="Arial"/>
        </w:rPr>
        <w:t xml:space="preserve">rates </w:t>
      </w:r>
      <w:r w:rsidR="008A279C">
        <w:rPr>
          <w:rFonts w:ascii="Arial" w:hAnsi="Arial"/>
        </w:rPr>
        <w:t xml:space="preserve">revenue </w:t>
      </w:r>
      <w:r w:rsidRPr="00BB5E6B">
        <w:rPr>
          <w:rFonts w:ascii="Arial" w:hAnsi="Arial"/>
        </w:rPr>
        <w:t xml:space="preserve">in a year. </w:t>
      </w:r>
    </w:p>
    <w:p w14:paraId="2C55C614" w14:textId="499B5D97" w:rsidR="0014624C" w:rsidRPr="00BB5E6B" w:rsidRDefault="0014624C" w:rsidP="005D79DE">
      <w:pPr>
        <w:pStyle w:val="Text"/>
        <w:rPr>
          <w:rFonts w:ascii="Arial" w:hAnsi="Arial"/>
        </w:rPr>
      </w:pPr>
      <w:r w:rsidRPr="00BB5E6B">
        <w:rPr>
          <w:rFonts w:ascii="Arial" w:hAnsi="Arial"/>
        </w:rPr>
        <w:t xml:space="preserve">For </w:t>
      </w:r>
      <w:r w:rsidR="004F6E2F" w:rsidRPr="00BB5E6B">
        <w:rPr>
          <w:rFonts w:ascii="Arial" w:hAnsi="Arial"/>
        </w:rPr>
        <w:t>202</w:t>
      </w:r>
      <w:r w:rsidR="00CC0A2C" w:rsidRPr="00BB5E6B">
        <w:rPr>
          <w:rFonts w:ascii="Arial" w:hAnsi="Arial"/>
        </w:rPr>
        <w:t>3</w:t>
      </w:r>
      <w:r w:rsidR="004F6E2F" w:rsidRPr="00BB5E6B">
        <w:rPr>
          <w:rFonts w:ascii="Arial" w:hAnsi="Arial"/>
        </w:rPr>
        <w:t>-2</w:t>
      </w:r>
      <w:r w:rsidR="00CC0A2C" w:rsidRPr="00BB5E6B">
        <w:rPr>
          <w:rFonts w:ascii="Arial" w:hAnsi="Arial"/>
        </w:rPr>
        <w:t>4</w:t>
      </w:r>
      <w:r w:rsidRPr="00BB5E6B">
        <w:rPr>
          <w:rFonts w:ascii="Arial" w:hAnsi="Arial"/>
        </w:rPr>
        <w:t xml:space="preserve"> the FGRS cap has been set at </w:t>
      </w:r>
      <w:r w:rsidR="00CC0A2C" w:rsidRPr="00BB5E6B">
        <w:rPr>
          <w:rFonts w:ascii="Arial" w:hAnsi="Arial"/>
        </w:rPr>
        <w:t>3.5</w:t>
      </w:r>
      <w:r w:rsidRPr="00BB5E6B">
        <w:rPr>
          <w:rFonts w:ascii="Arial" w:hAnsi="Arial"/>
        </w:rPr>
        <w:t>%. The cap applies to both general rate</w:t>
      </w:r>
      <w:r w:rsidR="008A279C">
        <w:rPr>
          <w:rFonts w:ascii="Arial" w:hAnsi="Arial"/>
        </w:rPr>
        <w:t xml:space="preserve"> revenue</w:t>
      </w:r>
      <w:r w:rsidRPr="00BB5E6B">
        <w:rPr>
          <w:rFonts w:ascii="Arial" w:hAnsi="Arial"/>
        </w:rPr>
        <w:t xml:space="preserve"> and municipal charges and is calculated </w:t>
      </w:r>
      <w:r w:rsidR="008652BE" w:rsidRPr="00BB5E6B">
        <w:rPr>
          <w:rFonts w:ascii="Arial" w:hAnsi="Arial"/>
        </w:rPr>
        <w:t>based on</w:t>
      </w:r>
      <w:r w:rsidRPr="00BB5E6B">
        <w:rPr>
          <w:rFonts w:ascii="Arial" w:hAnsi="Arial"/>
        </w:rPr>
        <w:t xml:space="preserve"> </w:t>
      </w:r>
      <w:r w:rsidR="00FC7169" w:rsidRPr="00BB5E6B">
        <w:rPr>
          <w:rFonts w:ascii="Arial" w:hAnsi="Arial"/>
        </w:rPr>
        <w:t>C</w:t>
      </w:r>
      <w:r w:rsidRPr="00BB5E6B">
        <w:rPr>
          <w:rFonts w:ascii="Arial" w:hAnsi="Arial"/>
        </w:rPr>
        <w:t xml:space="preserve">ouncil’s average rates and charges.  </w:t>
      </w:r>
      <w:r w:rsidR="001665C3" w:rsidRPr="00BB5E6B">
        <w:rPr>
          <w:rFonts w:ascii="Arial" w:hAnsi="Arial"/>
        </w:rPr>
        <w:t xml:space="preserve">Council </w:t>
      </w:r>
      <w:r w:rsidR="00404A6E" w:rsidRPr="00BB5E6B">
        <w:rPr>
          <w:rFonts w:ascii="Arial" w:hAnsi="Arial"/>
        </w:rPr>
        <w:t xml:space="preserve">has not applied </w:t>
      </w:r>
      <w:r w:rsidR="001665C3" w:rsidRPr="00BB5E6B">
        <w:rPr>
          <w:rFonts w:ascii="Arial" w:hAnsi="Arial"/>
        </w:rPr>
        <w:t>to the Essential Services Commission for a variation to the rate cap</w:t>
      </w:r>
      <w:r w:rsidR="00453EE0" w:rsidRPr="00BB5E6B">
        <w:rPr>
          <w:rFonts w:ascii="Arial" w:hAnsi="Arial"/>
        </w:rPr>
        <w:t xml:space="preserve"> for 202</w:t>
      </w:r>
      <w:r w:rsidR="00E419F8" w:rsidRPr="00BB5E6B">
        <w:rPr>
          <w:rFonts w:ascii="Arial" w:hAnsi="Arial"/>
        </w:rPr>
        <w:t>3</w:t>
      </w:r>
      <w:r w:rsidR="005945E3" w:rsidRPr="00BB5E6B">
        <w:rPr>
          <w:rFonts w:ascii="Arial" w:hAnsi="Arial"/>
        </w:rPr>
        <w:t>-2</w:t>
      </w:r>
      <w:r w:rsidR="00E419F8" w:rsidRPr="00BB5E6B">
        <w:rPr>
          <w:rFonts w:ascii="Arial" w:hAnsi="Arial"/>
        </w:rPr>
        <w:t>4</w:t>
      </w:r>
      <w:r w:rsidR="00453EE0" w:rsidRPr="00BB5E6B">
        <w:rPr>
          <w:rFonts w:ascii="Arial" w:hAnsi="Arial"/>
        </w:rPr>
        <w:t>.</w:t>
      </w:r>
    </w:p>
    <w:p w14:paraId="719CBCE9" w14:textId="77777777" w:rsidR="0014624C" w:rsidRPr="00BB5E6B" w:rsidRDefault="0014624C" w:rsidP="005D79DE">
      <w:pPr>
        <w:pStyle w:val="Text"/>
        <w:rPr>
          <w:rFonts w:ascii="Arial" w:hAnsi="Arial"/>
        </w:rPr>
      </w:pPr>
      <w:r w:rsidRPr="00BB5E6B">
        <w:rPr>
          <w:rFonts w:ascii="Arial" w:hAnsi="Arial"/>
        </w:rPr>
        <w:t>The level of required rates and charges has been considered in this context, with reference to Council's other sources of income and the planned expenditure on services and works to be undertaken for the community.</w:t>
      </w:r>
    </w:p>
    <w:p w14:paraId="70520318" w14:textId="031C78DC" w:rsidR="00186E4F" w:rsidRDefault="0014624C" w:rsidP="00186E4F">
      <w:pPr>
        <w:pStyle w:val="Text"/>
      </w:pPr>
      <w:r w:rsidRPr="00BB5E6B">
        <w:t xml:space="preserve">To achieve these objectives while maintaining service levels and a strong capital expenditure program, </w:t>
      </w:r>
      <w:r w:rsidR="008A279C">
        <w:t>Council’s total rate revenue</w:t>
      </w:r>
      <w:r w:rsidR="00447986">
        <w:t xml:space="preserve"> </w:t>
      </w:r>
      <w:r w:rsidRPr="00186E4F">
        <w:t xml:space="preserve">will increase </w:t>
      </w:r>
      <w:r w:rsidR="00C17C5E" w:rsidRPr="00186E4F">
        <w:t>by 3.5</w:t>
      </w:r>
      <w:r w:rsidR="00186E4F" w:rsidRPr="00186E4F">
        <w:t xml:space="preserve"> per cent</w:t>
      </w:r>
      <w:r w:rsidR="00C17C5E" w:rsidRPr="00186E4F">
        <w:t xml:space="preserve"> </w:t>
      </w:r>
      <w:r w:rsidRPr="00186E4F">
        <w:t>in</w:t>
      </w:r>
      <w:r w:rsidR="00186E4F" w:rsidRPr="00186E4F">
        <w:t>-</w:t>
      </w:r>
      <w:r w:rsidRPr="00186E4F">
        <w:t>line with the rate cap</w:t>
      </w:r>
      <w:r w:rsidR="00186E4F" w:rsidRPr="00186E4F">
        <w:t xml:space="preserve"> set by the Victorian Government under the Fair Go Rates System. </w:t>
      </w:r>
    </w:p>
    <w:p w14:paraId="31E252D6" w14:textId="77777777" w:rsidR="008A279C" w:rsidRDefault="008A279C" w:rsidP="005D79DE">
      <w:pPr>
        <w:pStyle w:val="Text"/>
        <w:rPr>
          <w:rFonts w:ascii="Arial" w:hAnsi="Arial"/>
        </w:rPr>
      </w:pPr>
      <w:r w:rsidRPr="00BE14AF">
        <w:rPr>
          <w:rFonts w:ascii="Arial" w:hAnsi="Arial"/>
        </w:rPr>
        <w:t xml:space="preserve">It is important to understand that the rate </w:t>
      </w:r>
      <w:r>
        <w:rPr>
          <w:rFonts w:ascii="Arial" w:hAnsi="Arial"/>
        </w:rPr>
        <w:t xml:space="preserve">increase of 3.5 per cent applies to Council’s total rates revenue and will not necessarily reflect the changes in rates charged to each individual property. </w:t>
      </w:r>
      <w:r w:rsidRPr="00BE14AF">
        <w:rPr>
          <w:rFonts w:ascii="Arial" w:hAnsi="Arial"/>
        </w:rPr>
        <w:t xml:space="preserve">cap and the rates charged to each property are quite independent of each other.  </w:t>
      </w:r>
      <w:r>
        <w:rPr>
          <w:rFonts w:ascii="Arial" w:hAnsi="Arial"/>
        </w:rPr>
        <w:t xml:space="preserve">The rate increase is applied to the total annual rates revenue that Council charges across the whole municipality, whereas changes in individual rates will vary </w:t>
      </w:r>
      <w:r w:rsidRPr="00BE14AF">
        <w:rPr>
          <w:rFonts w:ascii="Arial" w:hAnsi="Arial"/>
        </w:rPr>
        <w:t>depending on the relative property valuation</w:t>
      </w:r>
      <w:r>
        <w:rPr>
          <w:rFonts w:ascii="Arial" w:hAnsi="Arial"/>
        </w:rPr>
        <w:t xml:space="preserve"> and</w:t>
      </w:r>
      <w:r w:rsidRPr="00BE14AF">
        <w:rPr>
          <w:rFonts w:ascii="Arial" w:hAnsi="Arial"/>
        </w:rPr>
        <w:t xml:space="preserve"> the type of property</w:t>
      </w:r>
      <w:r>
        <w:rPr>
          <w:rFonts w:ascii="Arial" w:hAnsi="Arial"/>
        </w:rPr>
        <w:t>.  Individual rates notices also include the annual waste charge, which is in addition to general rates and is not subject to the rate cap.</w:t>
      </w:r>
    </w:p>
    <w:p w14:paraId="43441818" w14:textId="77777777" w:rsidR="00F460AB" w:rsidRPr="00BB5E6B" w:rsidRDefault="00F460AB" w:rsidP="00F460AB">
      <w:pPr>
        <w:pStyle w:val="Text"/>
        <w:rPr>
          <w:rFonts w:ascii="Arial" w:hAnsi="Arial"/>
        </w:rPr>
      </w:pPr>
      <w:r w:rsidRPr="00BB5E6B">
        <w:rPr>
          <w:rFonts w:ascii="Arial" w:hAnsi="Arial"/>
        </w:rPr>
        <w:t xml:space="preserve">This will raise total rates and charges for 2023-24 to $172.6 million. </w:t>
      </w:r>
    </w:p>
    <w:p w14:paraId="1ADC541F" w14:textId="1E39F4C1" w:rsidR="00447986" w:rsidRPr="00447986" w:rsidRDefault="00576C16" w:rsidP="00447986">
      <w:pPr>
        <w:pStyle w:val="Text"/>
        <w:rPr>
          <w:rFonts w:ascii="Arial" w:hAnsi="Arial"/>
          <w:color w:val="000000"/>
          <w:u w:val="single"/>
        </w:rPr>
      </w:pPr>
      <w:r>
        <w:rPr>
          <w:rFonts w:ascii="Arial" w:hAnsi="Arial"/>
        </w:rPr>
        <w:t xml:space="preserve">Further information on how rates are calculated is available on </w:t>
      </w:r>
      <w:r w:rsidR="00447986">
        <w:rPr>
          <w:rFonts w:ascii="Arial" w:hAnsi="Arial"/>
        </w:rPr>
        <w:t xml:space="preserve">both the </w:t>
      </w:r>
      <w:hyperlink r:id="rId18" w:history="1">
        <w:r w:rsidRPr="00F460AB">
          <w:rPr>
            <w:rStyle w:val="Hyperlink"/>
            <w:rFonts w:ascii="Arial" w:hAnsi="Arial"/>
          </w:rPr>
          <w:t>Local Government Victoria (LGV)</w:t>
        </w:r>
      </w:hyperlink>
      <w:r w:rsidR="00447986">
        <w:rPr>
          <w:rFonts w:ascii="Arial" w:hAnsi="Arial"/>
        </w:rPr>
        <w:t xml:space="preserve"> and </w:t>
      </w:r>
      <w:hyperlink r:id="rId19" w:history="1">
        <w:r w:rsidRPr="00F460AB">
          <w:rPr>
            <w:rStyle w:val="Hyperlink"/>
            <w:rFonts w:ascii="Arial" w:hAnsi="Arial"/>
          </w:rPr>
          <w:t>Municipal Association of Victoria (MAV)</w:t>
        </w:r>
      </w:hyperlink>
      <w:r w:rsidR="00447986">
        <w:rPr>
          <w:rStyle w:val="Hyperlink"/>
          <w:rFonts w:ascii="Arial" w:hAnsi="Arial"/>
        </w:rPr>
        <w:t xml:space="preserve"> </w:t>
      </w:r>
      <w:r w:rsidR="00447986" w:rsidRPr="00447986">
        <w:rPr>
          <w:rStyle w:val="Hyperlink"/>
          <w:rFonts w:ascii="Arial" w:hAnsi="Arial"/>
          <w:u w:val="none"/>
        </w:rPr>
        <w:t>website</w:t>
      </w:r>
      <w:r w:rsidR="00447986">
        <w:rPr>
          <w:rStyle w:val="Hyperlink"/>
          <w:rFonts w:ascii="Arial" w:hAnsi="Arial"/>
          <w:u w:val="none"/>
        </w:rPr>
        <w:t>s.</w:t>
      </w:r>
    </w:p>
    <w:p w14:paraId="28865B4B" w14:textId="5EAED1E7" w:rsidR="0014624C" w:rsidRDefault="0014624C" w:rsidP="00FD0D8C">
      <w:pPr>
        <w:pStyle w:val="Text"/>
        <w:tabs>
          <w:tab w:val="left" w:pos="1134"/>
        </w:tabs>
        <w:ind w:left="1134" w:hanging="1134"/>
        <w:rPr>
          <w:rFonts w:ascii="Arial" w:hAnsi="Arial"/>
        </w:rPr>
      </w:pPr>
      <w:r w:rsidRPr="00BB5E6B">
        <w:rPr>
          <w:rFonts w:ascii="Arial" w:hAnsi="Arial"/>
        </w:rPr>
        <w:t>4.1.1(a)</w:t>
      </w:r>
      <w:r w:rsidR="005D79DE" w:rsidRPr="00BB5E6B">
        <w:rPr>
          <w:rFonts w:ascii="Arial" w:hAnsi="Arial"/>
        </w:rPr>
        <w:tab/>
      </w:r>
      <w:r w:rsidRPr="00BB5E6B">
        <w:rPr>
          <w:rFonts w:ascii="Arial" w:hAnsi="Arial"/>
        </w:rPr>
        <w:t>The reconciliation of the total rates and charges to the Comprehensive Income Statement is as follows:</w:t>
      </w:r>
    </w:p>
    <w:tbl>
      <w:tblPr>
        <w:tblW w:w="5000" w:type="pct"/>
        <w:tblLook w:val="04A0" w:firstRow="1" w:lastRow="0" w:firstColumn="1" w:lastColumn="0" w:noHBand="0" w:noVBand="1"/>
      </w:tblPr>
      <w:tblGrid>
        <w:gridCol w:w="4976"/>
        <w:gridCol w:w="1340"/>
        <w:gridCol w:w="1207"/>
        <w:gridCol w:w="1097"/>
        <w:gridCol w:w="1018"/>
      </w:tblGrid>
      <w:tr w:rsidR="00611846" w:rsidRPr="00752AF8" w14:paraId="04DC5B2A" w14:textId="77777777" w:rsidTr="00447986">
        <w:trPr>
          <w:trHeight w:val="255"/>
        </w:trPr>
        <w:tc>
          <w:tcPr>
            <w:tcW w:w="2581" w:type="pct"/>
            <w:tcBorders>
              <w:top w:val="nil"/>
              <w:left w:val="nil"/>
              <w:bottom w:val="nil"/>
              <w:right w:val="nil"/>
            </w:tcBorders>
            <w:shd w:val="clear" w:color="000000" w:fill="0067AC"/>
            <w:vAlign w:val="center"/>
            <w:hideMark/>
          </w:tcPr>
          <w:p w14:paraId="4C367E75" w14:textId="77777777" w:rsidR="00752AF8" w:rsidRPr="00752AF8" w:rsidRDefault="00752AF8" w:rsidP="00752AF8">
            <w:pPr>
              <w:rPr>
                <w:rFonts w:ascii="Arial" w:hAnsi="Arial" w:cs="Arial"/>
                <w:b/>
                <w:bCs/>
                <w:color w:val="FFFFFF"/>
                <w:sz w:val="16"/>
                <w:szCs w:val="16"/>
                <w:lang w:eastAsia="en-AU"/>
              </w:rPr>
            </w:pPr>
            <w:r w:rsidRPr="00752AF8">
              <w:rPr>
                <w:rFonts w:ascii="Arial" w:hAnsi="Arial" w:cs="Arial"/>
                <w:b/>
                <w:bCs/>
                <w:color w:val="FFFFFF"/>
                <w:sz w:val="16"/>
                <w:szCs w:val="16"/>
                <w:lang w:eastAsia="en-AU"/>
              </w:rPr>
              <w:t> </w:t>
            </w:r>
          </w:p>
        </w:tc>
        <w:tc>
          <w:tcPr>
            <w:tcW w:w="695" w:type="pct"/>
            <w:tcBorders>
              <w:top w:val="nil"/>
              <w:left w:val="nil"/>
              <w:bottom w:val="nil"/>
              <w:right w:val="nil"/>
            </w:tcBorders>
            <w:shd w:val="clear" w:color="000000" w:fill="0067AC"/>
            <w:vAlign w:val="center"/>
            <w:hideMark/>
          </w:tcPr>
          <w:p w14:paraId="619E1EAD" w14:textId="77777777" w:rsidR="00752AF8" w:rsidRPr="00752AF8" w:rsidRDefault="00752AF8" w:rsidP="00752AF8">
            <w:pPr>
              <w:jc w:val="center"/>
              <w:rPr>
                <w:rFonts w:ascii="Arial" w:hAnsi="Arial" w:cs="Arial"/>
                <w:b/>
                <w:bCs/>
                <w:color w:val="FFFFFF"/>
                <w:sz w:val="16"/>
                <w:szCs w:val="16"/>
                <w:lang w:eastAsia="en-AU"/>
              </w:rPr>
            </w:pPr>
            <w:r w:rsidRPr="00752AF8">
              <w:rPr>
                <w:rFonts w:ascii="Arial" w:hAnsi="Arial" w:cs="Arial"/>
                <w:b/>
                <w:bCs/>
                <w:color w:val="FFFFFF"/>
                <w:sz w:val="16"/>
                <w:szCs w:val="16"/>
                <w:lang w:eastAsia="en-AU"/>
              </w:rPr>
              <w:t>Forecast</w:t>
            </w:r>
          </w:p>
        </w:tc>
        <w:tc>
          <w:tcPr>
            <w:tcW w:w="626" w:type="pct"/>
            <w:tcBorders>
              <w:top w:val="nil"/>
              <w:left w:val="nil"/>
              <w:bottom w:val="nil"/>
              <w:right w:val="nil"/>
            </w:tcBorders>
            <w:shd w:val="clear" w:color="000000" w:fill="0067AC"/>
            <w:vAlign w:val="center"/>
            <w:hideMark/>
          </w:tcPr>
          <w:p w14:paraId="0A0BBA54" w14:textId="77777777" w:rsidR="00752AF8" w:rsidRPr="00752AF8" w:rsidRDefault="00752AF8" w:rsidP="00752AF8">
            <w:pPr>
              <w:jc w:val="center"/>
              <w:rPr>
                <w:rFonts w:ascii="Arial" w:hAnsi="Arial" w:cs="Arial"/>
                <w:b/>
                <w:bCs/>
                <w:color w:val="FFFFFF"/>
                <w:sz w:val="16"/>
                <w:szCs w:val="16"/>
                <w:lang w:eastAsia="en-AU"/>
              </w:rPr>
            </w:pPr>
            <w:r w:rsidRPr="00752AF8">
              <w:rPr>
                <w:rFonts w:ascii="Arial" w:hAnsi="Arial" w:cs="Arial"/>
                <w:b/>
                <w:bCs/>
                <w:color w:val="FFFFFF"/>
                <w:sz w:val="16"/>
                <w:szCs w:val="16"/>
                <w:lang w:eastAsia="en-AU"/>
              </w:rPr>
              <w:t>Budget</w:t>
            </w:r>
          </w:p>
        </w:tc>
        <w:tc>
          <w:tcPr>
            <w:tcW w:w="1097" w:type="pct"/>
            <w:gridSpan w:val="2"/>
            <w:tcBorders>
              <w:top w:val="nil"/>
              <w:left w:val="nil"/>
              <w:bottom w:val="nil"/>
              <w:right w:val="nil"/>
            </w:tcBorders>
            <w:shd w:val="clear" w:color="000000" w:fill="0067AC"/>
            <w:vAlign w:val="center"/>
            <w:hideMark/>
          </w:tcPr>
          <w:p w14:paraId="7EF7D612" w14:textId="77777777" w:rsidR="00752AF8" w:rsidRPr="00752AF8" w:rsidRDefault="00752AF8" w:rsidP="00752AF8">
            <w:pPr>
              <w:jc w:val="center"/>
              <w:rPr>
                <w:rFonts w:ascii="Arial" w:hAnsi="Arial" w:cs="Arial"/>
                <w:b/>
                <w:bCs/>
                <w:color w:val="FFFFFF"/>
                <w:sz w:val="16"/>
                <w:szCs w:val="16"/>
                <w:lang w:eastAsia="en-AU"/>
              </w:rPr>
            </w:pPr>
            <w:r w:rsidRPr="00752AF8">
              <w:rPr>
                <w:rFonts w:ascii="Arial" w:hAnsi="Arial" w:cs="Arial"/>
                <w:b/>
                <w:bCs/>
                <w:color w:val="FFFFFF"/>
                <w:sz w:val="16"/>
                <w:szCs w:val="16"/>
                <w:lang w:eastAsia="en-AU"/>
              </w:rPr>
              <w:t>Change</w:t>
            </w:r>
          </w:p>
        </w:tc>
      </w:tr>
      <w:tr w:rsidR="00752AF8" w:rsidRPr="00752AF8" w14:paraId="0CB8813A" w14:textId="77777777" w:rsidTr="00752AF8">
        <w:trPr>
          <w:trHeight w:val="283"/>
        </w:trPr>
        <w:tc>
          <w:tcPr>
            <w:tcW w:w="2581" w:type="pct"/>
            <w:tcBorders>
              <w:top w:val="nil"/>
              <w:left w:val="nil"/>
              <w:bottom w:val="nil"/>
              <w:right w:val="nil"/>
            </w:tcBorders>
            <w:shd w:val="clear" w:color="000000" w:fill="0067AC"/>
            <w:vAlign w:val="center"/>
            <w:hideMark/>
          </w:tcPr>
          <w:p w14:paraId="14A22005" w14:textId="77777777" w:rsidR="00752AF8" w:rsidRPr="00752AF8" w:rsidRDefault="00752AF8" w:rsidP="00752AF8">
            <w:pPr>
              <w:rPr>
                <w:rFonts w:ascii="Arial" w:hAnsi="Arial" w:cs="Arial"/>
                <w:b/>
                <w:bCs/>
                <w:color w:val="FFFFFF"/>
                <w:sz w:val="16"/>
                <w:szCs w:val="16"/>
                <w:lang w:eastAsia="en-AU"/>
              </w:rPr>
            </w:pPr>
            <w:r w:rsidRPr="00752AF8">
              <w:rPr>
                <w:rFonts w:ascii="Arial" w:hAnsi="Arial" w:cs="Arial"/>
                <w:b/>
                <w:bCs/>
                <w:color w:val="FFFFFF"/>
                <w:sz w:val="16"/>
                <w:szCs w:val="16"/>
                <w:lang w:eastAsia="en-AU"/>
              </w:rPr>
              <w:t> </w:t>
            </w:r>
          </w:p>
        </w:tc>
        <w:tc>
          <w:tcPr>
            <w:tcW w:w="695" w:type="pct"/>
            <w:tcBorders>
              <w:top w:val="nil"/>
              <w:left w:val="nil"/>
              <w:bottom w:val="nil"/>
              <w:right w:val="nil"/>
            </w:tcBorders>
            <w:shd w:val="clear" w:color="000000" w:fill="0067AC"/>
            <w:vAlign w:val="center"/>
            <w:hideMark/>
          </w:tcPr>
          <w:p w14:paraId="2AB3176A" w14:textId="77777777" w:rsidR="00752AF8" w:rsidRPr="00752AF8" w:rsidRDefault="00752AF8" w:rsidP="00752AF8">
            <w:pPr>
              <w:jc w:val="center"/>
              <w:rPr>
                <w:rFonts w:ascii="Arial" w:hAnsi="Arial" w:cs="Arial"/>
                <w:b/>
                <w:bCs/>
                <w:color w:val="FFFFFF"/>
                <w:sz w:val="16"/>
                <w:szCs w:val="16"/>
                <w:lang w:eastAsia="en-AU"/>
              </w:rPr>
            </w:pPr>
            <w:r w:rsidRPr="00752AF8">
              <w:rPr>
                <w:rFonts w:ascii="Arial" w:hAnsi="Arial" w:cs="Arial"/>
                <w:b/>
                <w:bCs/>
                <w:color w:val="FFFFFF"/>
                <w:sz w:val="16"/>
                <w:szCs w:val="16"/>
                <w:lang w:eastAsia="en-AU"/>
              </w:rPr>
              <w:t>2022/23</w:t>
            </w:r>
          </w:p>
        </w:tc>
        <w:tc>
          <w:tcPr>
            <w:tcW w:w="626" w:type="pct"/>
            <w:tcBorders>
              <w:top w:val="nil"/>
              <w:left w:val="nil"/>
              <w:bottom w:val="nil"/>
              <w:right w:val="nil"/>
            </w:tcBorders>
            <w:shd w:val="clear" w:color="000000" w:fill="0067AC"/>
            <w:vAlign w:val="center"/>
            <w:hideMark/>
          </w:tcPr>
          <w:p w14:paraId="33960ECE" w14:textId="77777777" w:rsidR="00752AF8" w:rsidRPr="00752AF8" w:rsidRDefault="00752AF8" w:rsidP="00752AF8">
            <w:pPr>
              <w:jc w:val="center"/>
              <w:rPr>
                <w:rFonts w:ascii="Arial" w:hAnsi="Arial" w:cs="Arial"/>
                <w:b/>
                <w:bCs/>
                <w:color w:val="FFFFFF"/>
                <w:sz w:val="16"/>
                <w:szCs w:val="16"/>
                <w:lang w:eastAsia="en-AU"/>
              </w:rPr>
            </w:pPr>
            <w:r w:rsidRPr="00752AF8">
              <w:rPr>
                <w:rFonts w:ascii="Arial" w:hAnsi="Arial" w:cs="Arial"/>
                <w:b/>
                <w:bCs/>
                <w:color w:val="FFFFFF"/>
                <w:sz w:val="16"/>
                <w:szCs w:val="16"/>
                <w:lang w:eastAsia="en-AU"/>
              </w:rPr>
              <w:t>2023/24</w:t>
            </w:r>
          </w:p>
        </w:tc>
        <w:tc>
          <w:tcPr>
            <w:tcW w:w="569" w:type="pct"/>
            <w:tcBorders>
              <w:top w:val="nil"/>
              <w:left w:val="nil"/>
              <w:bottom w:val="nil"/>
              <w:right w:val="nil"/>
            </w:tcBorders>
            <w:shd w:val="clear" w:color="000000" w:fill="0067AC"/>
            <w:vAlign w:val="center"/>
            <w:hideMark/>
          </w:tcPr>
          <w:p w14:paraId="1EC2D1C0" w14:textId="77777777" w:rsidR="00752AF8" w:rsidRPr="00752AF8" w:rsidRDefault="00752AF8" w:rsidP="00752AF8">
            <w:pPr>
              <w:jc w:val="center"/>
              <w:rPr>
                <w:rFonts w:ascii="Arial" w:hAnsi="Arial" w:cs="Arial"/>
                <w:b/>
                <w:bCs/>
                <w:color w:val="FFFFFF"/>
                <w:sz w:val="16"/>
                <w:szCs w:val="16"/>
                <w:lang w:eastAsia="en-AU"/>
              </w:rPr>
            </w:pPr>
            <w:r w:rsidRPr="00752AF8">
              <w:rPr>
                <w:rFonts w:ascii="Arial" w:hAnsi="Arial" w:cs="Arial"/>
                <w:b/>
                <w:bCs/>
                <w:color w:val="FFFFFF"/>
                <w:sz w:val="16"/>
                <w:szCs w:val="16"/>
                <w:lang w:eastAsia="en-AU"/>
              </w:rPr>
              <w:t> </w:t>
            </w:r>
          </w:p>
        </w:tc>
        <w:tc>
          <w:tcPr>
            <w:tcW w:w="528" w:type="pct"/>
            <w:tcBorders>
              <w:top w:val="nil"/>
              <w:left w:val="nil"/>
              <w:bottom w:val="nil"/>
              <w:right w:val="nil"/>
            </w:tcBorders>
            <w:shd w:val="clear" w:color="000000" w:fill="0067AC"/>
            <w:vAlign w:val="center"/>
            <w:hideMark/>
          </w:tcPr>
          <w:p w14:paraId="32F56F38" w14:textId="77777777" w:rsidR="00752AF8" w:rsidRPr="00752AF8" w:rsidRDefault="00752AF8" w:rsidP="00752AF8">
            <w:pPr>
              <w:jc w:val="center"/>
              <w:rPr>
                <w:rFonts w:ascii="Arial" w:hAnsi="Arial" w:cs="Arial"/>
                <w:b/>
                <w:bCs/>
                <w:color w:val="FFFFFF"/>
                <w:sz w:val="16"/>
                <w:szCs w:val="16"/>
                <w:lang w:eastAsia="en-AU"/>
              </w:rPr>
            </w:pPr>
            <w:r w:rsidRPr="00752AF8">
              <w:rPr>
                <w:rFonts w:ascii="Arial" w:hAnsi="Arial" w:cs="Arial"/>
                <w:b/>
                <w:bCs/>
                <w:color w:val="FFFFFF"/>
                <w:sz w:val="16"/>
                <w:szCs w:val="16"/>
                <w:lang w:eastAsia="en-AU"/>
              </w:rPr>
              <w:t> </w:t>
            </w:r>
          </w:p>
        </w:tc>
      </w:tr>
      <w:tr w:rsidR="00752AF8" w:rsidRPr="00752AF8" w14:paraId="58F684EF" w14:textId="77777777" w:rsidTr="00752AF8">
        <w:trPr>
          <w:trHeight w:val="283"/>
        </w:trPr>
        <w:tc>
          <w:tcPr>
            <w:tcW w:w="2581" w:type="pct"/>
            <w:tcBorders>
              <w:top w:val="nil"/>
              <w:left w:val="nil"/>
              <w:bottom w:val="nil"/>
              <w:right w:val="nil"/>
            </w:tcBorders>
            <w:shd w:val="clear" w:color="000000" w:fill="0067AC"/>
            <w:vAlign w:val="center"/>
            <w:hideMark/>
          </w:tcPr>
          <w:p w14:paraId="1D42454B" w14:textId="77777777" w:rsidR="00752AF8" w:rsidRPr="00752AF8" w:rsidRDefault="00752AF8" w:rsidP="00752AF8">
            <w:pPr>
              <w:rPr>
                <w:rFonts w:ascii="Arial" w:hAnsi="Arial" w:cs="Arial"/>
                <w:b/>
                <w:bCs/>
                <w:color w:val="FFFFFF"/>
                <w:sz w:val="16"/>
                <w:szCs w:val="16"/>
                <w:lang w:eastAsia="en-AU"/>
              </w:rPr>
            </w:pPr>
            <w:r w:rsidRPr="00752AF8">
              <w:rPr>
                <w:rFonts w:ascii="Arial" w:hAnsi="Arial" w:cs="Arial"/>
                <w:b/>
                <w:bCs/>
                <w:color w:val="FFFFFF"/>
                <w:sz w:val="16"/>
                <w:szCs w:val="16"/>
                <w:lang w:eastAsia="en-AU"/>
              </w:rPr>
              <w:t> </w:t>
            </w:r>
          </w:p>
        </w:tc>
        <w:tc>
          <w:tcPr>
            <w:tcW w:w="695" w:type="pct"/>
            <w:tcBorders>
              <w:top w:val="nil"/>
              <w:left w:val="nil"/>
              <w:bottom w:val="nil"/>
              <w:right w:val="nil"/>
            </w:tcBorders>
            <w:shd w:val="clear" w:color="000000" w:fill="0067AC"/>
            <w:vAlign w:val="center"/>
            <w:hideMark/>
          </w:tcPr>
          <w:p w14:paraId="12692311" w14:textId="77777777" w:rsidR="00752AF8" w:rsidRPr="00752AF8" w:rsidRDefault="00752AF8" w:rsidP="00752AF8">
            <w:pPr>
              <w:jc w:val="center"/>
              <w:rPr>
                <w:rFonts w:ascii="Arial" w:hAnsi="Arial" w:cs="Arial"/>
                <w:b/>
                <w:bCs/>
                <w:color w:val="FFFFFF"/>
                <w:sz w:val="16"/>
                <w:szCs w:val="16"/>
                <w:lang w:eastAsia="en-AU"/>
              </w:rPr>
            </w:pPr>
            <w:r w:rsidRPr="00752AF8">
              <w:rPr>
                <w:rFonts w:ascii="Arial" w:hAnsi="Arial" w:cs="Arial"/>
                <w:b/>
                <w:bCs/>
                <w:color w:val="FFFFFF"/>
                <w:sz w:val="16"/>
                <w:szCs w:val="16"/>
                <w:lang w:eastAsia="en-AU"/>
              </w:rPr>
              <w:t>$’000</w:t>
            </w:r>
          </w:p>
        </w:tc>
        <w:tc>
          <w:tcPr>
            <w:tcW w:w="626" w:type="pct"/>
            <w:tcBorders>
              <w:top w:val="nil"/>
              <w:left w:val="nil"/>
              <w:bottom w:val="nil"/>
              <w:right w:val="nil"/>
            </w:tcBorders>
            <w:shd w:val="clear" w:color="000000" w:fill="0067AC"/>
            <w:vAlign w:val="center"/>
            <w:hideMark/>
          </w:tcPr>
          <w:p w14:paraId="66730E54" w14:textId="77777777" w:rsidR="00752AF8" w:rsidRPr="00752AF8" w:rsidRDefault="00752AF8" w:rsidP="00752AF8">
            <w:pPr>
              <w:jc w:val="center"/>
              <w:rPr>
                <w:rFonts w:ascii="Arial" w:hAnsi="Arial" w:cs="Arial"/>
                <w:b/>
                <w:bCs/>
                <w:color w:val="FFFFFF"/>
                <w:sz w:val="16"/>
                <w:szCs w:val="16"/>
                <w:lang w:eastAsia="en-AU"/>
              </w:rPr>
            </w:pPr>
            <w:r w:rsidRPr="00752AF8">
              <w:rPr>
                <w:rFonts w:ascii="Arial" w:hAnsi="Arial" w:cs="Arial"/>
                <w:b/>
                <w:bCs/>
                <w:color w:val="FFFFFF"/>
                <w:sz w:val="16"/>
                <w:szCs w:val="16"/>
                <w:lang w:eastAsia="en-AU"/>
              </w:rPr>
              <w:t>$’000</w:t>
            </w:r>
          </w:p>
        </w:tc>
        <w:tc>
          <w:tcPr>
            <w:tcW w:w="569" w:type="pct"/>
            <w:tcBorders>
              <w:top w:val="nil"/>
              <w:left w:val="nil"/>
              <w:bottom w:val="nil"/>
              <w:right w:val="nil"/>
            </w:tcBorders>
            <w:shd w:val="clear" w:color="000000" w:fill="0067AC"/>
            <w:vAlign w:val="center"/>
            <w:hideMark/>
          </w:tcPr>
          <w:p w14:paraId="66F98D79" w14:textId="77777777" w:rsidR="00752AF8" w:rsidRPr="00752AF8" w:rsidRDefault="00752AF8" w:rsidP="00752AF8">
            <w:pPr>
              <w:jc w:val="center"/>
              <w:rPr>
                <w:rFonts w:ascii="Arial" w:hAnsi="Arial" w:cs="Arial"/>
                <w:b/>
                <w:bCs/>
                <w:color w:val="FFFFFF"/>
                <w:sz w:val="16"/>
                <w:szCs w:val="16"/>
                <w:lang w:eastAsia="en-AU"/>
              </w:rPr>
            </w:pPr>
            <w:r w:rsidRPr="00752AF8">
              <w:rPr>
                <w:rFonts w:ascii="Arial" w:hAnsi="Arial" w:cs="Arial"/>
                <w:b/>
                <w:bCs/>
                <w:color w:val="FFFFFF"/>
                <w:sz w:val="16"/>
                <w:szCs w:val="16"/>
                <w:lang w:eastAsia="en-AU"/>
              </w:rPr>
              <w:t>$’000</w:t>
            </w:r>
          </w:p>
        </w:tc>
        <w:tc>
          <w:tcPr>
            <w:tcW w:w="528" w:type="pct"/>
            <w:tcBorders>
              <w:top w:val="nil"/>
              <w:left w:val="nil"/>
              <w:bottom w:val="nil"/>
              <w:right w:val="nil"/>
            </w:tcBorders>
            <w:shd w:val="clear" w:color="000000" w:fill="0067AC"/>
            <w:vAlign w:val="center"/>
            <w:hideMark/>
          </w:tcPr>
          <w:p w14:paraId="0EB53673" w14:textId="77777777" w:rsidR="00752AF8" w:rsidRPr="00752AF8" w:rsidRDefault="00752AF8" w:rsidP="00752AF8">
            <w:pPr>
              <w:jc w:val="center"/>
              <w:rPr>
                <w:rFonts w:ascii="Arial" w:hAnsi="Arial" w:cs="Arial"/>
                <w:b/>
                <w:bCs/>
                <w:color w:val="FFFFFF"/>
                <w:sz w:val="16"/>
                <w:szCs w:val="16"/>
                <w:lang w:eastAsia="en-AU"/>
              </w:rPr>
            </w:pPr>
            <w:r w:rsidRPr="00752AF8">
              <w:rPr>
                <w:rFonts w:ascii="Arial" w:hAnsi="Arial" w:cs="Arial"/>
                <w:b/>
                <w:bCs/>
                <w:color w:val="FFFFFF"/>
                <w:sz w:val="16"/>
                <w:szCs w:val="16"/>
                <w:lang w:eastAsia="en-AU"/>
              </w:rPr>
              <w:t>%</w:t>
            </w:r>
          </w:p>
        </w:tc>
      </w:tr>
      <w:tr w:rsidR="00752AF8" w:rsidRPr="00752AF8" w14:paraId="7F715285" w14:textId="77777777" w:rsidTr="00752AF8">
        <w:trPr>
          <w:trHeight w:val="283"/>
        </w:trPr>
        <w:tc>
          <w:tcPr>
            <w:tcW w:w="2581" w:type="pct"/>
            <w:tcBorders>
              <w:top w:val="nil"/>
              <w:left w:val="nil"/>
              <w:bottom w:val="nil"/>
              <w:right w:val="nil"/>
            </w:tcBorders>
            <w:shd w:val="clear" w:color="auto" w:fill="auto"/>
            <w:noWrap/>
            <w:vAlign w:val="center"/>
            <w:hideMark/>
          </w:tcPr>
          <w:p w14:paraId="0456B6A5" w14:textId="77777777" w:rsidR="00752AF8" w:rsidRPr="00752AF8" w:rsidRDefault="00752AF8" w:rsidP="00752AF8">
            <w:pPr>
              <w:rPr>
                <w:rFonts w:ascii="Arial" w:hAnsi="Arial" w:cs="Arial"/>
                <w:color w:val="000000"/>
                <w:sz w:val="16"/>
                <w:szCs w:val="16"/>
                <w:lang w:eastAsia="en-AU"/>
              </w:rPr>
            </w:pPr>
            <w:r w:rsidRPr="00752AF8">
              <w:rPr>
                <w:rFonts w:ascii="Arial" w:hAnsi="Arial" w:cs="Arial"/>
                <w:color w:val="000000"/>
                <w:sz w:val="16"/>
                <w:szCs w:val="16"/>
                <w:lang w:eastAsia="en-AU"/>
              </w:rPr>
              <w:t>General Rates *</w:t>
            </w:r>
          </w:p>
        </w:tc>
        <w:tc>
          <w:tcPr>
            <w:tcW w:w="695" w:type="pct"/>
            <w:tcBorders>
              <w:top w:val="nil"/>
              <w:left w:val="nil"/>
              <w:bottom w:val="nil"/>
              <w:right w:val="nil"/>
            </w:tcBorders>
            <w:shd w:val="clear" w:color="auto" w:fill="auto"/>
            <w:noWrap/>
            <w:vAlign w:val="center"/>
            <w:hideMark/>
          </w:tcPr>
          <w:p w14:paraId="0DA9880C" w14:textId="77777777" w:rsidR="00752AF8" w:rsidRPr="00752AF8" w:rsidRDefault="00752AF8" w:rsidP="00752AF8">
            <w:pPr>
              <w:jc w:val="right"/>
              <w:rPr>
                <w:rFonts w:ascii="Arial" w:hAnsi="Arial" w:cs="Arial"/>
                <w:color w:val="000000"/>
                <w:sz w:val="16"/>
                <w:szCs w:val="16"/>
                <w:lang w:eastAsia="en-AU"/>
              </w:rPr>
            </w:pPr>
            <w:r w:rsidRPr="00752AF8">
              <w:rPr>
                <w:rFonts w:ascii="Arial" w:hAnsi="Arial" w:cs="Arial"/>
                <w:color w:val="000000"/>
                <w:sz w:val="16"/>
                <w:szCs w:val="16"/>
                <w:lang w:eastAsia="en-AU"/>
              </w:rPr>
              <w:t>134,938</w:t>
            </w:r>
          </w:p>
        </w:tc>
        <w:tc>
          <w:tcPr>
            <w:tcW w:w="626" w:type="pct"/>
            <w:tcBorders>
              <w:top w:val="nil"/>
              <w:left w:val="nil"/>
              <w:bottom w:val="nil"/>
              <w:right w:val="nil"/>
            </w:tcBorders>
            <w:shd w:val="clear" w:color="000000" w:fill="4AAA42"/>
            <w:noWrap/>
            <w:vAlign w:val="center"/>
            <w:hideMark/>
          </w:tcPr>
          <w:p w14:paraId="3BD4FF5D" w14:textId="77777777" w:rsidR="00752AF8" w:rsidRPr="00752AF8" w:rsidRDefault="00752AF8" w:rsidP="00752AF8">
            <w:pPr>
              <w:jc w:val="right"/>
              <w:rPr>
                <w:rFonts w:ascii="Arial" w:hAnsi="Arial" w:cs="Arial"/>
                <w:b/>
                <w:bCs/>
                <w:color w:val="000000"/>
                <w:sz w:val="16"/>
                <w:szCs w:val="16"/>
                <w:lang w:eastAsia="en-AU"/>
              </w:rPr>
            </w:pPr>
            <w:r w:rsidRPr="00752AF8">
              <w:rPr>
                <w:rFonts w:ascii="Arial" w:hAnsi="Arial" w:cs="Arial"/>
                <w:b/>
                <w:bCs/>
                <w:color w:val="000000"/>
                <w:sz w:val="16"/>
                <w:szCs w:val="16"/>
                <w:lang w:eastAsia="en-AU"/>
              </w:rPr>
              <w:t>141,145</w:t>
            </w:r>
          </w:p>
        </w:tc>
        <w:tc>
          <w:tcPr>
            <w:tcW w:w="569" w:type="pct"/>
            <w:tcBorders>
              <w:top w:val="nil"/>
              <w:left w:val="nil"/>
              <w:bottom w:val="nil"/>
              <w:right w:val="nil"/>
            </w:tcBorders>
            <w:shd w:val="clear" w:color="auto" w:fill="auto"/>
            <w:noWrap/>
            <w:vAlign w:val="center"/>
            <w:hideMark/>
          </w:tcPr>
          <w:p w14:paraId="755565CE" w14:textId="77777777" w:rsidR="00752AF8" w:rsidRPr="00752AF8" w:rsidRDefault="00752AF8" w:rsidP="00752AF8">
            <w:pPr>
              <w:jc w:val="right"/>
              <w:rPr>
                <w:rFonts w:ascii="Arial" w:hAnsi="Arial" w:cs="Arial"/>
                <w:color w:val="000000"/>
                <w:sz w:val="16"/>
                <w:szCs w:val="16"/>
                <w:lang w:eastAsia="en-AU"/>
              </w:rPr>
            </w:pPr>
            <w:r w:rsidRPr="00752AF8">
              <w:rPr>
                <w:rFonts w:ascii="Arial" w:hAnsi="Arial" w:cs="Arial"/>
                <w:color w:val="000000"/>
                <w:sz w:val="16"/>
                <w:szCs w:val="16"/>
                <w:lang w:eastAsia="en-AU"/>
              </w:rPr>
              <w:t>6,207</w:t>
            </w:r>
          </w:p>
        </w:tc>
        <w:tc>
          <w:tcPr>
            <w:tcW w:w="528" w:type="pct"/>
            <w:tcBorders>
              <w:top w:val="nil"/>
              <w:left w:val="nil"/>
              <w:bottom w:val="nil"/>
              <w:right w:val="nil"/>
            </w:tcBorders>
            <w:shd w:val="clear" w:color="auto" w:fill="auto"/>
            <w:noWrap/>
            <w:vAlign w:val="center"/>
            <w:hideMark/>
          </w:tcPr>
          <w:p w14:paraId="682F7390" w14:textId="77777777" w:rsidR="00752AF8" w:rsidRPr="00752AF8" w:rsidRDefault="00752AF8" w:rsidP="00752AF8">
            <w:pPr>
              <w:jc w:val="right"/>
              <w:rPr>
                <w:rFonts w:ascii="Arial" w:hAnsi="Arial" w:cs="Arial"/>
                <w:color w:val="000000"/>
                <w:sz w:val="16"/>
                <w:szCs w:val="16"/>
                <w:lang w:eastAsia="en-AU"/>
              </w:rPr>
            </w:pPr>
            <w:r w:rsidRPr="00752AF8">
              <w:rPr>
                <w:rFonts w:ascii="Arial" w:hAnsi="Arial" w:cs="Arial"/>
                <w:color w:val="000000"/>
                <w:sz w:val="16"/>
                <w:szCs w:val="16"/>
                <w:lang w:eastAsia="en-AU"/>
              </w:rPr>
              <w:t>4.6%</w:t>
            </w:r>
          </w:p>
        </w:tc>
      </w:tr>
      <w:tr w:rsidR="00752AF8" w:rsidRPr="00752AF8" w14:paraId="4F5EB436" w14:textId="77777777" w:rsidTr="00752AF8">
        <w:trPr>
          <w:trHeight w:val="283"/>
        </w:trPr>
        <w:tc>
          <w:tcPr>
            <w:tcW w:w="2581" w:type="pct"/>
            <w:tcBorders>
              <w:top w:val="nil"/>
              <w:left w:val="nil"/>
              <w:bottom w:val="nil"/>
              <w:right w:val="nil"/>
            </w:tcBorders>
            <w:shd w:val="clear" w:color="auto" w:fill="auto"/>
            <w:noWrap/>
            <w:vAlign w:val="center"/>
            <w:hideMark/>
          </w:tcPr>
          <w:p w14:paraId="3977B825" w14:textId="77777777" w:rsidR="00752AF8" w:rsidRPr="00752AF8" w:rsidRDefault="00752AF8" w:rsidP="00752AF8">
            <w:pPr>
              <w:rPr>
                <w:rFonts w:ascii="Arial" w:hAnsi="Arial" w:cs="Arial"/>
                <w:color w:val="000000"/>
                <w:sz w:val="16"/>
                <w:szCs w:val="16"/>
                <w:lang w:eastAsia="en-AU"/>
              </w:rPr>
            </w:pPr>
            <w:r w:rsidRPr="00752AF8">
              <w:rPr>
                <w:rFonts w:ascii="Arial" w:hAnsi="Arial" w:cs="Arial"/>
                <w:color w:val="000000"/>
                <w:sz w:val="16"/>
                <w:szCs w:val="16"/>
                <w:lang w:eastAsia="en-AU"/>
              </w:rPr>
              <w:t>Supplementary Rates</w:t>
            </w:r>
          </w:p>
        </w:tc>
        <w:tc>
          <w:tcPr>
            <w:tcW w:w="695" w:type="pct"/>
            <w:tcBorders>
              <w:top w:val="nil"/>
              <w:left w:val="nil"/>
              <w:bottom w:val="nil"/>
              <w:right w:val="nil"/>
            </w:tcBorders>
            <w:shd w:val="clear" w:color="auto" w:fill="auto"/>
            <w:noWrap/>
            <w:vAlign w:val="center"/>
            <w:hideMark/>
          </w:tcPr>
          <w:p w14:paraId="40E038C9" w14:textId="77777777" w:rsidR="00752AF8" w:rsidRPr="00752AF8" w:rsidRDefault="00752AF8" w:rsidP="00752AF8">
            <w:pPr>
              <w:jc w:val="right"/>
              <w:rPr>
                <w:rFonts w:ascii="Arial" w:hAnsi="Arial" w:cs="Arial"/>
                <w:color w:val="000000"/>
                <w:sz w:val="16"/>
                <w:szCs w:val="16"/>
                <w:lang w:eastAsia="en-AU"/>
              </w:rPr>
            </w:pPr>
            <w:r w:rsidRPr="00752AF8">
              <w:rPr>
                <w:rFonts w:ascii="Arial" w:hAnsi="Arial" w:cs="Arial"/>
                <w:color w:val="000000"/>
                <w:sz w:val="16"/>
                <w:szCs w:val="16"/>
                <w:lang w:eastAsia="en-AU"/>
              </w:rPr>
              <w:t>741</w:t>
            </w:r>
          </w:p>
        </w:tc>
        <w:tc>
          <w:tcPr>
            <w:tcW w:w="626" w:type="pct"/>
            <w:tcBorders>
              <w:top w:val="nil"/>
              <w:left w:val="nil"/>
              <w:bottom w:val="nil"/>
              <w:right w:val="nil"/>
            </w:tcBorders>
            <w:shd w:val="clear" w:color="000000" w:fill="4AAA42"/>
            <w:noWrap/>
            <w:vAlign w:val="center"/>
            <w:hideMark/>
          </w:tcPr>
          <w:p w14:paraId="74EF4C96" w14:textId="77777777" w:rsidR="00752AF8" w:rsidRPr="00752AF8" w:rsidRDefault="00752AF8" w:rsidP="00752AF8">
            <w:pPr>
              <w:jc w:val="right"/>
              <w:rPr>
                <w:rFonts w:ascii="Arial" w:hAnsi="Arial" w:cs="Arial"/>
                <w:b/>
                <w:bCs/>
                <w:color w:val="000000"/>
                <w:sz w:val="16"/>
                <w:szCs w:val="16"/>
                <w:lang w:eastAsia="en-AU"/>
              </w:rPr>
            </w:pPr>
            <w:r w:rsidRPr="00752AF8">
              <w:rPr>
                <w:rFonts w:ascii="Arial" w:hAnsi="Arial" w:cs="Arial"/>
                <w:b/>
                <w:bCs/>
                <w:color w:val="000000"/>
                <w:sz w:val="16"/>
                <w:szCs w:val="16"/>
                <w:lang w:eastAsia="en-AU"/>
              </w:rPr>
              <w:t>799</w:t>
            </w:r>
          </w:p>
        </w:tc>
        <w:tc>
          <w:tcPr>
            <w:tcW w:w="569" w:type="pct"/>
            <w:tcBorders>
              <w:top w:val="nil"/>
              <w:left w:val="nil"/>
              <w:bottom w:val="nil"/>
              <w:right w:val="nil"/>
            </w:tcBorders>
            <w:shd w:val="clear" w:color="auto" w:fill="auto"/>
            <w:noWrap/>
            <w:vAlign w:val="center"/>
            <w:hideMark/>
          </w:tcPr>
          <w:p w14:paraId="1B5A00F8" w14:textId="77777777" w:rsidR="00752AF8" w:rsidRPr="00752AF8" w:rsidRDefault="00752AF8" w:rsidP="00752AF8">
            <w:pPr>
              <w:jc w:val="right"/>
              <w:rPr>
                <w:rFonts w:ascii="Arial" w:hAnsi="Arial" w:cs="Arial"/>
                <w:color w:val="000000"/>
                <w:sz w:val="16"/>
                <w:szCs w:val="16"/>
                <w:lang w:eastAsia="en-AU"/>
              </w:rPr>
            </w:pPr>
            <w:r w:rsidRPr="00752AF8">
              <w:rPr>
                <w:rFonts w:ascii="Arial" w:hAnsi="Arial" w:cs="Arial"/>
                <w:color w:val="000000"/>
                <w:sz w:val="16"/>
                <w:szCs w:val="16"/>
                <w:lang w:eastAsia="en-AU"/>
              </w:rPr>
              <w:t>58</w:t>
            </w:r>
          </w:p>
        </w:tc>
        <w:tc>
          <w:tcPr>
            <w:tcW w:w="528" w:type="pct"/>
            <w:tcBorders>
              <w:top w:val="nil"/>
              <w:left w:val="nil"/>
              <w:bottom w:val="nil"/>
              <w:right w:val="nil"/>
            </w:tcBorders>
            <w:shd w:val="clear" w:color="auto" w:fill="auto"/>
            <w:noWrap/>
            <w:vAlign w:val="center"/>
            <w:hideMark/>
          </w:tcPr>
          <w:p w14:paraId="66E3E1EA" w14:textId="77777777" w:rsidR="00752AF8" w:rsidRPr="00752AF8" w:rsidRDefault="00752AF8" w:rsidP="00752AF8">
            <w:pPr>
              <w:jc w:val="right"/>
              <w:rPr>
                <w:rFonts w:ascii="Arial" w:hAnsi="Arial" w:cs="Arial"/>
                <w:color w:val="000000"/>
                <w:sz w:val="16"/>
                <w:szCs w:val="16"/>
                <w:lang w:eastAsia="en-AU"/>
              </w:rPr>
            </w:pPr>
            <w:r w:rsidRPr="00752AF8">
              <w:rPr>
                <w:rFonts w:ascii="Arial" w:hAnsi="Arial" w:cs="Arial"/>
                <w:color w:val="000000"/>
                <w:sz w:val="16"/>
                <w:szCs w:val="16"/>
                <w:lang w:eastAsia="en-AU"/>
              </w:rPr>
              <w:t>7.8%</w:t>
            </w:r>
          </w:p>
        </w:tc>
      </w:tr>
      <w:tr w:rsidR="00752AF8" w:rsidRPr="00752AF8" w14:paraId="4F2CF612" w14:textId="77777777" w:rsidTr="00752AF8">
        <w:trPr>
          <w:trHeight w:val="283"/>
        </w:trPr>
        <w:tc>
          <w:tcPr>
            <w:tcW w:w="2581" w:type="pct"/>
            <w:tcBorders>
              <w:top w:val="nil"/>
              <w:left w:val="nil"/>
              <w:bottom w:val="nil"/>
              <w:right w:val="nil"/>
            </w:tcBorders>
            <w:shd w:val="clear" w:color="auto" w:fill="auto"/>
            <w:noWrap/>
            <w:vAlign w:val="center"/>
            <w:hideMark/>
          </w:tcPr>
          <w:p w14:paraId="7F344C29" w14:textId="77777777" w:rsidR="00752AF8" w:rsidRPr="00752AF8" w:rsidRDefault="00752AF8" w:rsidP="00752AF8">
            <w:pPr>
              <w:rPr>
                <w:rFonts w:ascii="Arial" w:hAnsi="Arial" w:cs="Arial"/>
                <w:color w:val="000000"/>
                <w:sz w:val="16"/>
                <w:szCs w:val="16"/>
                <w:lang w:eastAsia="en-AU"/>
              </w:rPr>
            </w:pPr>
            <w:r w:rsidRPr="00752AF8">
              <w:rPr>
                <w:rFonts w:ascii="Arial" w:hAnsi="Arial" w:cs="Arial"/>
                <w:color w:val="000000"/>
                <w:sz w:val="16"/>
                <w:szCs w:val="16"/>
                <w:lang w:eastAsia="en-AU"/>
              </w:rPr>
              <w:t>Garbage and service charges</w:t>
            </w:r>
          </w:p>
        </w:tc>
        <w:tc>
          <w:tcPr>
            <w:tcW w:w="695" w:type="pct"/>
            <w:tcBorders>
              <w:top w:val="nil"/>
              <w:left w:val="nil"/>
              <w:bottom w:val="nil"/>
              <w:right w:val="nil"/>
            </w:tcBorders>
            <w:shd w:val="clear" w:color="auto" w:fill="auto"/>
            <w:noWrap/>
            <w:vAlign w:val="center"/>
            <w:hideMark/>
          </w:tcPr>
          <w:p w14:paraId="145ACB37" w14:textId="77777777" w:rsidR="00752AF8" w:rsidRPr="00752AF8" w:rsidRDefault="00752AF8" w:rsidP="00752AF8">
            <w:pPr>
              <w:jc w:val="right"/>
              <w:rPr>
                <w:rFonts w:ascii="Arial" w:hAnsi="Arial" w:cs="Arial"/>
                <w:color w:val="000000"/>
                <w:sz w:val="16"/>
                <w:szCs w:val="16"/>
                <w:lang w:eastAsia="en-AU"/>
              </w:rPr>
            </w:pPr>
            <w:r w:rsidRPr="00752AF8">
              <w:rPr>
                <w:rFonts w:ascii="Arial" w:hAnsi="Arial" w:cs="Arial"/>
                <w:color w:val="000000"/>
                <w:sz w:val="16"/>
                <w:szCs w:val="16"/>
                <w:lang w:eastAsia="en-AU"/>
              </w:rPr>
              <w:t>24,925</w:t>
            </w:r>
          </w:p>
        </w:tc>
        <w:tc>
          <w:tcPr>
            <w:tcW w:w="626" w:type="pct"/>
            <w:tcBorders>
              <w:top w:val="nil"/>
              <w:left w:val="nil"/>
              <w:bottom w:val="nil"/>
              <w:right w:val="nil"/>
            </w:tcBorders>
            <w:shd w:val="clear" w:color="000000" w:fill="4AAA42"/>
            <w:noWrap/>
            <w:vAlign w:val="center"/>
            <w:hideMark/>
          </w:tcPr>
          <w:p w14:paraId="7A32BC71" w14:textId="77777777" w:rsidR="00752AF8" w:rsidRPr="00752AF8" w:rsidRDefault="00752AF8" w:rsidP="00752AF8">
            <w:pPr>
              <w:jc w:val="right"/>
              <w:rPr>
                <w:rFonts w:ascii="Arial" w:hAnsi="Arial" w:cs="Arial"/>
                <w:b/>
                <w:bCs/>
                <w:color w:val="000000"/>
                <w:sz w:val="16"/>
                <w:szCs w:val="16"/>
                <w:lang w:eastAsia="en-AU"/>
              </w:rPr>
            </w:pPr>
            <w:r w:rsidRPr="00752AF8">
              <w:rPr>
                <w:rFonts w:ascii="Arial" w:hAnsi="Arial" w:cs="Arial"/>
                <w:b/>
                <w:bCs/>
                <w:color w:val="000000"/>
                <w:sz w:val="16"/>
                <w:szCs w:val="16"/>
                <w:lang w:eastAsia="en-AU"/>
              </w:rPr>
              <w:t>28,968</w:t>
            </w:r>
          </w:p>
        </w:tc>
        <w:tc>
          <w:tcPr>
            <w:tcW w:w="569" w:type="pct"/>
            <w:tcBorders>
              <w:top w:val="nil"/>
              <w:left w:val="nil"/>
              <w:bottom w:val="nil"/>
              <w:right w:val="nil"/>
            </w:tcBorders>
            <w:shd w:val="clear" w:color="auto" w:fill="auto"/>
            <w:noWrap/>
            <w:vAlign w:val="center"/>
            <w:hideMark/>
          </w:tcPr>
          <w:p w14:paraId="0774357D" w14:textId="77777777" w:rsidR="00752AF8" w:rsidRPr="00752AF8" w:rsidRDefault="00752AF8" w:rsidP="00752AF8">
            <w:pPr>
              <w:jc w:val="right"/>
              <w:rPr>
                <w:rFonts w:ascii="Arial" w:hAnsi="Arial" w:cs="Arial"/>
                <w:color w:val="000000"/>
                <w:sz w:val="16"/>
                <w:szCs w:val="16"/>
                <w:lang w:eastAsia="en-AU"/>
              </w:rPr>
            </w:pPr>
            <w:r w:rsidRPr="00752AF8">
              <w:rPr>
                <w:rFonts w:ascii="Arial" w:hAnsi="Arial" w:cs="Arial"/>
                <w:color w:val="000000"/>
                <w:sz w:val="16"/>
                <w:szCs w:val="16"/>
                <w:lang w:eastAsia="en-AU"/>
              </w:rPr>
              <w:t>4,043</w:t>
            </w:r>
          </w:p>
        </w:tc>
        <w:tc>
          <w:tcPr>
            <w:tcW w:w="528" w:type="pct"/>
            <w:tcBorders>
              <w:top w:val="nil"/>
              <w:left w:val="nil"/>
              <w:bottom w:val="nil"/>
              <w:right w:val="nil"/>
            </w:tcBorders>
            <w:shd w:val="clear" w:color="auto" w:fill="auto"/>
            <w:noWrap/>
            <w:vAlign w:val="center"/>
            <w:hideMark/>
          </w:tcPr>
          <w:p w14:paraId="1034A865" w14:textId="77777777" w:rsidR="00752AF8" w:rsidRPr="00752AF8" w:rsidRDefault="00752AF8" w:rsidP="00752AF8">
            <w:pPr>
              <w:jc w:val="right"/>
              <w:rPr>
                <w:rFonts w:ascii="Arial" w:hAnsi="Arial" w:cs="Arial"/>
                <w:color w:val="000000"/>
                <w:sz w:val="16"/>
                <w:szCs w:val="16"/>
                <w:lang w:eastAsia="en-AU"/>
              </w:rPr>
            </w:pPr>
            <w:r w:rsidRPr="00752AF8">
              <w:rPr>
                <w:rFonts w:ascii="Arial" w:hAnsi="Arial" w:cs="Arial"/>
                <w:color w:val="000000"/>
                <w:sz w:val="16"/>
                <w:szCs w:val="16"/>
                <w:lang w:eastAsia="en-AU"/>
              </w:rPr>
              <w:t>16.2%</w:t>
            </w:r>
          </w:p>
        </w:tc>
      </w:tr>
      <w:tr w:rsidR="00752AF8" w:rsidRPr="00752AF8" w14:paraId="6AEA1BCA" w14:textId="77777777" w:rsidTr="00752AF8">
        <w:trPr>
          <w:trHeight w:val="283"/>
        </w:trPr>
        <w:tc>
          <w:tcPr>
            <w:tcW w:w="2581" w:type="pct"/>
            <w:tcBorders>
              <w:top w:val="nil"/>
              <w:left w:val="nil"/>
              <w:bottom w:val="nil"/>
              <w:right w:val="nil"/>
            </w:tcBorders>
            <w:shd w:val="clear" w:color="auto" w:fill="auto"/>
            <w:noWrap/>
            <w:vAlign w:val="center"/>
            <w:hideMark/>
          </w:tcPr>
          <w:p w14:paraId="0AE8E00B" w14:textId="77777777" w:rsidR="00752AF8" w:rsidRPr="00752AF8" w:rsidRDefault="00752AF8" w:rsidP="00752AF8">
            <w:pPr>
              <w:rPr>
                <w:rFonts w:ascii="Arial" w:hAnsi="Arial" w:cs="Arial"/>
                <w:color w:val="000000"/>
                <w:sz w:val="16"/>
                <w:szCs w:val="16"/>
                <w:lang w:eastAsia="en-AU"/>
              </w:rPr>
            </w:pPr>
            <w:r w:rsidRPr="00752AF8">
              <w:rPr>
                <w:rFonts w:ascii="Arial" w:hAnsi="Arial" w:cs="Arial"/>
                <w:color w:val="000000"/>
                <w:sz w:val="16"/>
                <w:szCs w:val="16"/>
                <w:lang w:eastAsia="en-AU"/>
              </w:rPr>
              <w:t>Special Rates and charges</w:t>
            </w:r>
          </w:p>
        </w:tc>
        <w:tc>
          <w:tcPr>
            <w:tcW w:w="695" w:type="pct"/>
            <w:tcBorders>
              <w:top w:val="nil"/>
              <w:left w:val="nil"/>
              <w:bottom w:val="nil"/>
              <w:right w:val="nil"/>
            </w:tcBorders>
            <w:shd w:val="clear" w:color="auto" w:fill="auto"/>
            <w:noWrap/>
            <w:vAlign w:val="center"/>
            <w:hideMark/>
          </w:tcPr>
          <w:p w14:paraId="22E7AEC2" w14:textId="77777777" w:rsidR="00752AF8" w:rsidRPr="00752AF8" w:rsidRDefault="00752AF8" w:rsidP="00752AF8">
            <w:pPr>
              <w:jc w:val="right"/>
              <w:rPr>
                <w:rFonts w:ascii="Arial" w:hAnsi="Arial" w:cs="Arial"/>
                <w:color w:val="000000"/>
                <w:sz w:val="16"/>
                <w:szCs w:val="16"/>
                <w:lang w:eastAsia="en-AU"/>
              </w:rPr>
            </w:pPr>
            <w:r w:rsidRPr="00752AF8">
              <w:rPr>
                <w:rFonts w:ascii="Arial" w:hAnsi="Arial" w:cs="Arial"/>
                <w:color w:val="000000"/>
                <w:sz w:val="16"/>
                <w:szCs w:val="16"/>
                <w:lang w:eastAsia="en-AU"/>
              </w:rPr>
              <w:t>4,402</w:t>
            </w:r>
          </w:p>
        </w:tc>
        <w:tc>
          <w:tcPr>
            <w:tcW w:w="626" w:type="pct"/>
            <w:tcBorders>
              <w:top w:val="nil"/>
              <w:left w:val="nil"/>
              <w:bottom w:val="nil"/>
              <w:right w:val="nil"/>
            </w:tcBorders>
            <w:shd w:val="clear" w:color="000000" w:fill="4AAA42"/>
            <w:noWrap/>
            <w:vAlign w:val="center"/>
            <w:hideMark/>
          </w:tcPr>
          <w:p w14:paraId="2D281B20" w14:textId="77777777" w:rsidR="00752AF8" w:rsidRPr="00752AF8" w:rsidRDefault="00752AF8" w:rsidP="00752AF8">
            <w:pPr>
              <w:jc w:val="right"/>
              <w:rPr>
                <w:rFonts w:ascii="Arial" w:hAnsi="Arial" w:cs="Arial"/>
                <w:b/>
                <w:bCs/>
                <w:color w:val="000000"/>
                <w:sz w:val="16"/>
                <w:szCs w:val="16"/>
                <w:lang w:eastAsia="en-AU"/>
              </w:rPr>
            </w:pPr>
            <w:r w:rsidRPr="00752AF8">
              <w:rPr>
                <w:rFonts w:ascii="Arial" w:hAnsi="Arial" w:cs="Arial"/>
                <w:b/>
                <w:bCs/>
                <w:color w:val="000000"/>
                <w:sz w:val="16"/>
                <w:szCs w:val="16"/>
                <w:lang w:eastAsia="en-AU"/>
              </w:rPr>
              <w:t>1,702</w:t>
            </w:r>
          </w:p>
        </w:tc>
        <w:tc>
          <w:tcPr>
            <w:tcW w:w="569" w:type="pct"/>
            <w:tcBorders>
              <w:top w:val="nil"/>
              <w:left w:val="nil"/>
              <w:bottom w:val="nil"/>
              <w:right w:val="nil"/>
            </w:tcBorders>
            <w:shd w:val="clear" w:color="auto" w:fill="auto"/>
            <w:noWrap/>
            <w:vAlign w:val="center"/>
            <w:hideMark/>
          </w:tcPr>
          <w:p w14:paraId="76A55B83" w14:textId="77777777" w:rsidR="00752AF8" w:rsidRPr="00752AF8" w:rsidRDefault="00752AF8" w:rsidP="00752AF8">
            <w:pPr>
              <w:jc w:val="right"/>
              <w:rPr>
                <w:rFonts w:ascii="Arial" w:hAnsi="Arial" w:cs="Arial"/>
                <w:color w:val="000000"/>
                <w:sz w:val="16"/>
                <w:szCs w:val="16"/>
                <w:lang w:eastAsia="en-AU"/>
              </w:rPr>
            </w:pPr>
            <w:r w:rsidRPr="00752AF8">
              <w:rPr>
                <w:rFonts w:ascii="Arial" w:hAnsi="Arial" w:cs="Arial"/>
                <w:color w:val="000000"/>
                <w:sz w:val="16"/>
                <w:szCs w:val="16"/>
                <w:lang w:eastAsia="en-AU"/>
              </w:rPr>
              <w:t>(2,700)</w:t>
            </w:r>
          </w:p>
        </w:tc>
        <w:tc>
          <w:tcPr>
            <w:tcW w:w="528" w:type="pct"/>
            <w:tcBorders>
              <w:top w:val="nil"/>
              <w:left w:val="nil"/>
              <w:bottom w:val="nil"/>
              <w:right w:val="nil"/>
            </w:tcBorders>
            <w:shd w:val="clear" w:color="auto" w:fill="auto"/>
            <w:noWrap/>
            <w:vAlign w:val="center"/>
            <w:hideMark/>
          </w:tcPr>
          <w:p w14:paraId="40B495F8" w14:textId="77777777" w:rsidR="00752AF8" w:rsidRPr="00752AF8" w:rsidRDefault="00752AF8" w:rsidP="00752AF8">
            <w:pPr>
              <w:jc w:val="right"/>
              <w:rPr>
                <w:rFonts w:ascii="Arial" w:hAnsi="Arial" w:cs="Arial"/>
                <w:color w:val="000000"/>
                <w:sz w:val="16"/>
                <w:szCs w:val="16"/>
                <w:lang w:eastAsia="en-AU"/>
              </w:rPr>
            </w:pPr>
            <w:r w:rsidRPr="00752AF8">
              <w:rPr>
                <w:rFonts w:ascii="Arial" w:hAnsi="Arial" w:cs="Arial"/>
                <w:color w:val="000000"/>
                <w:sz w:val="16"/>
                <w:szCs w:val="16"/>
                <w:lang w:eastAsia="en-AU"/>
              </w:rPr>
              <w:t>-61.3%</w:t>
            </w:r>
          </w:p>
        </w:tc>
      </w:tr>
      <w:tr w:rsidR="00752AF8" w:rsidRPr="00752AF8" w14:paraId="56FD20B0" w14:textId="77777777" w:rsidTr="00752AF8">
        <w:trPr>
          <w:trHeight w:val="283"/>
        </w:trPr>
        <w:tc>
          <w:tcPr>
            <w:tcW w:w="2581" w:type="pct"/>
            <w:tcBorders>
              <w:top w:val="nil"/>
              <w:left w:val="nil"/>
              <w:bottom w:val="nil"/>
              <w:right w:val="nil"/>
            </w:tcBorders>
            <w:shd w:val="clear" w:color="auto" w:fill="auto"/>
            <w:noWrap/>
            <w:vAlign w:val="center"/>
            <w:hideMark/>
          </w:tcPr>
          <w:p w14:paraId="32390646" w14:textId="77777777" w:rsidR="00752AF8" w:rsidRPr="00752AF8" w:rsidRDefault="00752AF8" w:rsidP="00752AF8">
            <w:pPr>
              <w:rPr>
                <w:rFonts w:ascii="Arial" w:hAnsi="Arial" w:cs="Arial"/>
                <w:color w:val="000000"/>
                <w:sz w:val="16"/>
                <w:szCs w:val="16"/>
                <w:lang w:eastAsia="en-AU"/>
              </w:rPr>
            </w:pPr>
            <w:r w:rsidRPr="00752AF8">
              <w:rPr>
                <w:rFonts w:ascii="Arial" w:hAnsi="Arial" w:cs="Arial"/>
                <w:color w:val="000000"/>
                <w:sz w:val="16"/>
                <w:szCs w:val="16"/>
                <w:lang w:eastAsia="en-AU"/>
              </w:rPr>
              <w:t>Sub total before interest on rates and charges</w:t>
            </w:r>
          </w:p>
        </w:tc>
        <w:tc>
          <w:tcPr>
            <w:tcW w:w="695" w:type="pct"/>
            <w:tcBorders>
              <w:top w:val="nil"/>
              <w:left w:val="nil"/>
              <w:bottom w:val="nil"/>
              <w:right w:val="nil"/>
            </w:tcBorders>
            <w:shd w:val="clear" w:color="auto" w:fill="auto"/>
            <w:noWrap/>
            <w:vAlign w:val="center"/>
            <w:hideMark/>
          </w:tcPr>
          <w:p w14:paraId="50B288DD" w14:textId="77777777" w:rsidR="00752AF8" w:rsidRPr="00752AF8" w:rsidRDefault="00752AF8" w:rsidP="00752AF8">
            <w:pPr>
              <w:jc w:val="right"/>
              <w:rPr>
                <w:rFonts w:ascii="Arial" w:hAnsi="Arial" w:cs="Arial"/>
                <w:color w:val="000000"/>
                <w:sz w:val="16"/>
                <w:szCs w:val="16"/>
                <w:lang w:eastAsia="en-AU"/>
              </w:rPr>
            </w:pPr>
            <w:r w:rsidRPr="00752AF8">
              <w:rPr>
                <w:rFonts w:ascii="Arial" w:hAnsi="Arial" w:cs="Arial"/>
                <w:color w:val="000000"/>
                <w:sz w:val="16"/>
                <w:szCs w:val="16"/>
                <w:lang w:eastAsia="en-AU"/>
              </w:rPr>
              <w:t>165,006</w:t>
            </w:r>
          </w:p>
        </w:tc>
        <w:tc>
          <w:tcPr>
            <w:tcW w:w="626" w:type="pct"/>
            <w:tcBorders>
              <w:top w:val="nil"/>
              <w:left w:val="nil"/>
              <w:bottom w:val="nil"/>
              <w:right w:val="nil"/>
            </w:tcBorders>
            <w:shd w:val="clear" w:color="000000" w:fill="4AAA42"/>
            <w:noWrap/>
            <w:vAlign w:val="center"/>
            <w:hideMark/>
          </w:tcPr>
          <w:p w14:paraId="6C397387" w14:textId="77777777" w:rsidR="00752AF8" w:rsidRPr="00752AF8" w:rsidRDefault="00752AF8" w:rsidP="00752AF8">
            <w:pPr>
              <w:jc w:val="right"/>
              <w:rPr>
                <w:rFonts w:ascii="Arial" w:hAnsi="Arial" w:cs="Arial"/>
                <w:b/>
                <w:bCs/>
                <w:color w:val="000000"/>
                <w:sz w:val="16"/>
                <w:szCs w:val="16"/>
                <w:lang w:eastAsia="en-AU"/>
              </w:rPr>
            </w:pPr>
            <w:r w:rsidRPr="00752AF8">
              <w:rPr>
                <w:rFonts w:ascii="Arial" w:hAnsi="Arial" w:cs="Arial"/>
                <w:b/>
                <w:bCs/>
                <w:color w:val="000000"/>
                <w:sz w:val="16"/>
                <w:szCs w:val="16"/>
                <w:lang w:eastAsia="en-AU"/>
              </w:rPr>
              <w:t>172,614</w:t>
            </w:r>
          </w:p>
        </w:tc>
        <w:tc>
          <w:tcPr>
            <w:tcW w:w="569" w:type="pct"/>
            <w:tcBorders>
              <w:top w:val="nil"/>
              <w:left w:val="nil"/>
              <w:bottom w:val="nil"/>
              <w:right w:val="nil"/>
            </w:tcBorders>
            <w:shd w:val="clear" w:color="auto" w:fill="auto"/>
            <w:noWrap/>
            <w:vAlign w:val="center"/>
            <w:hideMark/>
          </w:tcPr>
          <w:p w14:paraId="7311FBCC" w14:textId="77777777" w:rsidR="00752AF8" w:rsidRPr="00752AF8" w:rsidRDefault="00752AF8" w:rsidP="00752AF8">
            <w:pPr>
              <w:jc w:val="right"/>
              <w:rPr>
                <w:rFonts w:ascii="Arial" w:hAnsi="Arial" w:cs="Arial"/>
                <w:color w:val="000000"/>
                <w:sz w:val="16"/>
                <w:szCs w:val="16"/>
                <w:lang w:eastAsia="en-AU"/>
              </w:rPr>
            </w:pPr>
            <w:r w:rsidRPr="00752AF8">
              <w:rPr>
                <w:rFonts w:ascii="Arial" w:hAnsi="Arial" w:cs="Arial"/>
                <w:color w:val="000000"/>
                <w:sz w:val="16"/>
                <w:szCs w:val="16"/>
                <w:lang w:eastAsia="en-AU"/>
              </w:rPr>
              <w:t>7,608</w:t>
            </w:r>
          </w:p>
        </w:tc>
        <w:tc>
          <w:tcPr>
            <w:tcW w:w="528" w:type="pct"/>
            <w:tcBorders>
              <w:top w:val="nil"/>
              <w:left w:val="nil"/>
              <w:bottom w:val="nil"/>
              <w:right w:val="nil"/>
            </w:tcBorders>
            <w:shd w:val="clear" w:color="auto" w:fill="auto"/>
            <w:noWrap/>
            <w:vAlign w:val="center"/>
            <w:hideMark/>
          </w:tcPr>
          <w:p w14:paraId="13F5C7C2" w14:textId="77777777" w:rsidR="00752AF8" w:rsidRPr="00752AF8" w:rsidRDefault="00752AF8" w:rsidP="00752AF8">
            <w:pPr>
              <w:jc w:val="right"/>
              <w:rPr>
                <w:rFonts w:ascii="Arial" w:hAnsi="Arial" w:cs="Arial"/>
                <w:color w:val="000000"/>
                <w:sz w:val="16"/>
                <w:szCs w:val="16"/>
                <w:lang w:eastAsia="en-AU"/>
              </w:rPr>
            </w:pPr>
            <w:r w:rsidRPr="00752AF8">
              <w:rPr>
                <w:rFonts w:ascii="Arial" w:hAnsi="Arial" w:cs="Arial"/>
                <w:color w:val="000000"/>
                <w:sz w:val="16"/>
                <w:szCs w:val="16"/>
                <w:lang w:eastAsia="en-AU"/>
              </w:rPr>
              <w:t>4.6%</w:t>
            </w:r>
          </w:p>
        </w:tc>
      </w:tr>
      <w:tr w:rsidR="00752AF8" w:rsidRPr="00752AF8" w14:paraId="7E199082" w14:textId="77777777" w:rsidTr="00752AF8">
        <w:trPr>
          <w:trHeight w:val="283"/>
        </w:trPr>
        <w:tc>
          <w:tcPr>
            <w:tcW w:w="2581" w:type="pct"/>
            <w:tcBorders>
              <w:top w:val="nil"/>
              <w:left w:val="nil"/>
              <w:bottom w:val="nil"/>
              <w:right w:val="nil"/>
            </w:tcBorders>
            <w:shd w:val="clear" w:color="auto" w:fill="auto"/>
            <w:noWrap/>
            <w:vAlign w:val="center"/>
            <w:hideMark/>
          </w:tcPr>
          <w:p w14:paraId="47DBD727" w14:textId="77777777" w:rsidR="00752AF8" w:rsidRPr="00752AF8" w:rsidRDefault="00752AF8" w:rsidP="00752AF8">
            <w:pPr>
              <w:rPr>
                <w:rFonts w:ascii="Arial" w:hAnsi="Arial" w:cs="Arial"/>
                <w:color w:val="000000"/>
                <w:sz w:val="16"/>
                <w:szCs w:val="16"/>
                <w:lang w:eastAsia="en-AU"/>
              </w:rPr>
            </w:pPr>
            <w:r w:rsidRPr="00752AF8">
              <w:rPr>
                <w:rFonts w:ascii="Arial" w:hAnsi="Arial" w:cs="Arial"/>
                <w:color w:val="000000"/>
                <w:sz w:val="16"/>
                <w:szCs w:val="16"/>
                <w:lang w:eastAsia="en-AU"/>
              </w:rPr>
              <w:t>Interest on rates and charges (other income)</w:t>
            </w:r>
          </w:p>
        </w:tc>
        <w:tc>
          <w:tcPr>
            <w:tcW w:w="695" w:type="pct"/>
            <w:tcBorders>
              <w:top w:val="nil"/>
              <w:left w:val="nil"/>
              <w:bottom w:val="nil"/>
              <w:right w:val="nil"/>
            </w:tcBorders>
            <w:shd w:val="clear" w:color="auto" w:fill="auto"/>
            <w:noWrap/>
            <w:vAlign w:val="center"/>
            <w:hideMark/>
          </w:tcPr>
          <w:p w14:paraId="57D9DD7D" w14:textId="77777777" w:rsidR="00752AF8" w:rsidRPr="00752AF8" w:rsidRDefault="00752AF8" w:rsidP="00752AF8">
            <w:pPr>
              <w:jc w:val="right"/>
              <w:rPr>
                <w:rFonts w:ascii="Arial" w:hAnsi="Arial" w:cs="Arial"/>
                <w:color w:val="000000"/>
                <w:sz w:val="16"/>
                <w:szCs w:val="16"/>
                <w:lang w:eastAsia="en-AU"/>
              </w:rPr>
            </w:pPr>
            <w:r w:rsidRPr="00752AF8">
              <w:rPr>
                <w:rFonts w:ascii="Arial" w:hAnsi="Arial" w:cs="Arial"/>
                <w:color w:val="000000"/>
                <w:sz w:val="16"/>
                <w:szCs w:val="16"/>
                <w:lang w:eastAsia="en-AU"/>
              </w:rPr>
              <w:t>1,433</w:t>
            </w:r>
          </w:p>
        </w:tc>
        <w:tc>
          <w:tcPr>
            <w:tcW w:w="626" w:type="pct"/>
            <w:tcBorders>
              <w:top w:val="nil"/>
              <w:left w:val="nil"/>
              <w:bottom w:val="nil"/>
              <w:right w:val="nil"/>
            </w:tcBorders>
            <w:shd w:val="clear" w:color="000000" w:fill="4AAA42"/>
            <w:noWrap/>
            <w:vAlign w:val="center"/>
            <w:hideMark/>
          </w:tcPr>
          <w:p w14:paraId="5C12FAF2" w14:textId="77777777" w:rsidR="00752AF8" w:rsidRPr="00752AF8" w:rsidRDefault="00752AF8" w:rsidP="00752AF8">
            <w:pPr>
              <w:jc w:val="right"/>
              <w:rPr>
                <w:rFonts w:ascii="Arial" w:hAnsi="Arial" w:cs="Arial"/>
                <w:b/>
                <w:bCs/>
                <w:color w:val="000000"/>
                <w:sz w:val="16"/>
                <w:szCs w:val="16"/>
                <w:lang w:eastAsia="en-AU"/>
              </w:rPr>
            </w:pPr>
            <w:r w:rsidRPr="00752AF8">
              <w:rPr>
                <w:rFonts w:ascii="Arial" w:hAnsi="Arial" w:cs="Arial"/>
                <w:b/>
                <w:bCs/>
                <w:color w:val="000000"/>
                <w:sz w:val="16"/>
                <w:szCs w:val="16"/>
                <w:lang w:eastAsia="en-AU"/>
              </w:rPr>
              <w:t>1,156</w:t>
            </w:r>
          </w:p>
        </w:tc>
        <w:tc>
          <w:tcPr>
            <w:tcW w:w="569" w:type="pct"/>
            <w:tcBorders>
              <w:top w:val="nil"/>
              <w:left w:val="nil"/>
              <w:bottom w:val="nil"/>
              <w:right w:val="nil"/>
            </w:tcBorders>
            <w:shd w:val="clear" w:color="auto" w:fill="auto"/>
            <w:noWrap/>
            <w:vAlign w:val="center"/>
            <w:hideMark/>
          </w:tcPr>
          <w:p w14:paraId="5F31FD63" w14:textId="77777777" w:rsidR="00752AF8" w:rsidRPr="00752AF8" w:rsidRDefault="00752AF8" w:rsidP="00752AF8">
            <w:pPr>
              <w:jc w:val="right"/>
              <w:rPr>
                <w:rFonts w:ascii="Arial" w:hAnsi="Arial" w:cs="Arial"/>
                <w:color w:val="000000"/>
                <w:sz w:val="16"/>
                <w:szCs w:val="16"/>
                <w:lang w:eastAsia="en-AU"/>
              </w:rPr>
            </w:pPr>
            <w:r w:rsidRPr="00752AF8">
              <w:rPr>
                <w:rFonts w:ascii="Arial" w:hAnsi="Arial" w:cs="Arial"/>
                <w:color w:val="000000"/>
                <w:sz w:val="16"/>
                <w:szCs w:val="16"/>
                <w:lang w:eastAsia="en-AU"/>
              </w:rPr>
              <w:t>(277)</w:t>
            </w:r>
          </w:p>
        </w:tc>
        <w:tc>
          <w:tcPr>
            <w:tcW w:w="528" w:type="pct"/>
            <w:tcBorders>
              <w:top w:val="nil"/>
              <w:left w:val="nil"/>
              <w:bottom w:val="nil"/>
              <w:right w:val="nil"/>
            </w:tcBorders>
            <w:shd w:val="clear" w:color="auto" w:fill="auto"/>
            <w:noWrap/>
            <w:vAlign w:val="center"/>
            <w:hideMark/>
          </w:tcPr>
          <w:p w14:paraId="1BD2B940" w14:textId="77777777" w:rsidR="00752AF8" w:rsidRPr="00752AF8" w:rsidRDefault="00752AF8" w:rsidP="00752AF8">
            <w:pPr>
              <w:jc w:val="right"/>
              <w:rPr>
                <w:rFonts w:ascii="Arial" w:hAnsi="Arial" w:cs="Arial"/>
                <w:color w:val="000000"/>
                <w:sz w:val="16"/>
                <w:szCs w:val="16"/>
                <w:lang w:eastAsia="en-AU"/>
              </w:rPr>
            </w:pPr>
            <w:r w:rsidRPr="00752AF8">
              <w:rPr>
                <w:rFonts w:ascii="Arial" w:hAnsi="Arial" w:cs="Arial"/>
                <w:color w:val="000000"/>
                <w:sz w:val="16"/>
                <w:szCs w:val="16"/>
                <w:lang w:eastAsia="en-AU"/>
              </w:rPr>
              <w:t>-19.3%</w:t>
            </w:r>
          </w:p>
        </w:tc>
      </w:tr>
      <w:tr w:rsidR="00752AF8" w:rsidRPr="00752AF8" w14:paraId="072372C0" w14:textId="77777777" w:rsidTr="00752AF8">
        <w:trPr>
          <w:trHeight w:val="283"/>
        </w:trPr>
        <w:tc>
          <w:tcPr>
            <w:tcW w:w="2581" w:type="pct"/>
            <w:tcBorders>
              <w:top w:val="single" w:sz="4" w:space="0" w:color="auto"/>
              <w:left w:val="nil"/>
              <w:bottom w:val="single" w:sz="4" w:space="0" w:color="auto"/>
              <w:right w:val="nil"/>
            </w:tcBorders>
            <w:shd w:val="clear" w:color="auto" w:fill="auto"/>
            <w:noWrap/>
            <w:vAlign w:val="center"/>
            <w:hideMark/>
          </w:tcPr>
          <w:p w14:paraId="35C9B746" w14:textId="77777777" w:rsidR="00752AF8" w:rsidRPr="00752AF8" w:rsidRDefault="00752AF8" w:rsidP="00752AF8">
            <w:pPr>
              <w:rPr>
                <w:rFonts w:ascii="Arial" w:hAnsi="Arial" w:cs="Arial"/>
                <w:b/>
                <w:bCs/>
                <w:color w:val="000000"/>
                <w:sz w:val="16"/>
                <w:szCs w:val="16"/>
                <w:lang w:eastAsia="en-AU"/>
              </w:rPr>
            </w:pPr>
            <w:r w:rsidRPr="00752AF8">
              <w:rPr>
                <w:rFonts w:ascii="Arial" w:hAnsi="Arial" w:cs="Arial"/>
                <w:b/>
                <w:bCs/>
                <w:color w:val="000000"/>
                <w:sz w:val="16"/>
                <w:szCs w:val="16"/>
                <w:lang w:eastAsia="en-AU"/>
              </w:rPr>
              <w:t>Total rates and charges</w:t>
            </w:r>
          </w:p>
        </w:tc>
        <w:tc>
          <w:tcPr>
            <w:tcW w:w="695" w:type="pct"/>
            <w:tcBorders>
              <w:top w:val="single" w:sz="4" w:space="0" w:color="auto"/>
              <w:left w:val="nil"/>
              <w:bottom w:val="single" w:sz="4" w:space="0" w:color="auto"/>
              <w:right w:val="nil"/>
            </w:tcBorders>
            <w:shd w:val="clear" w:color="auto" w:fill="auto"/>
            <w:noWrap/>
            <w:vAlign w:val="center"/>
            <w:hideMark/>
          </w:tcPr>
          <w:p w14:paraId="1688CF93" w14:textId="77777777" w:rsidR="00752AF8" w:rsidRPr="00752AF8" w:rsidRDefault="00752AF8" w:rsidP="00752AF8">
            <w:pPr>
              <w:jc w:val="right"/>
              <w:rPr>
                <w:rFonts w:ascii="Arial" w:hAnsi="Arial" w:cs="Arial"/>
                <w:b/>
                <w:bCs/>
                <w:color w:val="000000"/>
                <w:sz w:val="16"/>
                <w:szCs w:val="16"/>
                <w:lang w:eastAsia="en-AU"/>
              </w:rPr>
            </w:pPr>
            <w:r w:rsidRPr="00752AF8">
              <w:rPr>
                <w:rFonts w:ascii="Arial" w:hAnsi="Arial" w:cs="Arial"/>
                <w:b/>
                <w:bCs/>
                <w:color w:val="000000"/>
                <w:sz w:val="16"/>
                <w:szCs w:val="16"/>
                <w:lang w:eastAsia="en-AU"/>
              </w:rPr>
              <w:t>166,439</w:t>
            </w:r>
          </w:p>
        </w:tc>
        <w:tc>
          <w:tcPr>
            <w:tcW w:w="626" w:type="pct"/>
            <w:tcBorders>
              <w:top w:val="single" w:sz="4" w:space="0" w:color="auto"/>
              <w:left w:val="nil"/>
              <w:bottom w:val="single" w:sz="4" w:space="0" w:color="auto"/>
              <w:right w:val="nil"/>
            </w:tcBorders>
            <w:shd w:val="clear" w:color="000000" w:fill="4AAA42"/>
            <w:noWrap/>
            <w:vAlign w:val="center"/>
            <w:hideMark/>
          </w:tcPr>
          <w:p w14:paraId="198FF766" w14:textId="77777777" w:rsidR="00752AF8" w:rsidRPr="00752AF8" w:rsidRDefault="00752AF8" w:rsidP="00752AF8">
            <w:pPr>
              <w:jc w:val="right"/>
              <w:rPr>
                <w:rFonts w:ascii="Arial" w:hAnsi="Arial" w:cs="Arial"/>
                <w:b/>
                <w:bCs/>
                <w:color w:val="000000"/>
                <w:sz w:val="16"/>
                <w:szCs w:val="16"/>
                <w:lang w:eastAsia="en-AU"/>
              </w:rPr>
            </w:pPr>
            <w:r w:rsidRPr="00752AF8">
              <w:rPr>
                <w:rFonts w:ascii="Arial" w:hAnsi="Arial" w:cs="Arial"/>
                <w:b/>
                <w:bCs/>
                <w:color w:val="000000"/>
                <w:sz w:val="16"/>
                <w:szCs w:val="16"/>
                <w:lang w:eastAsia="en-AU"/>
              </w:rPr>
              <w:t>173,770</w:t>
            </w:r>
          </w:p>
        </w:tc>
        <w:tc>
          <w:tcPr>
            <w:tcW w:w="569" w:type="pct"/>
            <w:tcBorders>
              <w:top w:val="single" w:sz="4" w:space="0" w:color="auto"/>
              <w:left w:val="nil"/>
              <w:bottom w:val="single" w:sz="4" w:space="0" w:color="auto"/>
              <w:right w:val="nil"/>
            </w:tcBorders>
            <w:shd w:val="clear" w:color="auto" w:fill="auto"/>
            <w:noWrap/>
            <w:vAlign w:val="center"/>
            <w:hideMark/>
          </w:tcPr>
          <w:p w14:paraId="4312B1FC" w14:textId="77777777" w:rsidR="00752AF8" w:rsidRPr="00752AF8" w:rsidRDefault="00752AF8" w:rsidP="00752AF8">
            <w:pPr>
              <w:jc w:val="right"/>
              <w:rPr>
                <w:rFonts w:ascii="Arial" w:hAnsi="Arial" w:cs="Arial"/>
                <w:b/>
                <w:bCs/>
                <w:color w:val="000000"/>
                <w:sz w:val="16"/>
                <w:szCs w:val="16"/>
                <w:lang w:eastAsia="en-AU"/>
              </w:rPr>
            </w:pPr>
            <w:r w:rsidRPr="00752AF8">
              <w:rPr>
                <w:rFonts w:ascii="Arial" w:hAnsi="Arial" w:cs="Arial"/>
                <w:b/>
                <w:bCs/>
                <w:color w:val="000000"/>
                <w:sz w:val="16"/>
                <w:szCs w:val="16"/>
                <w:lang w:eastAsia="en-AU"/>
              </w:rPr>
              <w:t>7,331</w:t>
            </w:r>
          </w:p>
        </w:tc>
        <w:tc>
          <w:tcPr>
            <w:tcW w:w="528" w:type="pct"/>
            <w:tcBorders>
              <w:top w:val="single" w:sz="4" w:space="0" w:color="auto"/>
              <w:left w:val="nil"/>
              <w:bottom w:val="single" w:sz="4" w:space="0" w:color="auto"/>
              <w:right w:val="nil"/>
            </w:tcBorders>
            <w:shd w:val="clear" w:color="auto" w:fill="auto"/>
            <w:noWrap/>
            <w:vAlign w:val="center"/>
            <w:hideMark/>
          </w:tcPr>
          <w:p w14:paraId="3F42F7A6" w14:textId="77777777" w:rsidR="00752AF8" w:rsidRPr="00752AF8" w:rsidRDefault="00752AF8" w:rsidP="00752AF8">
            <w:pPr>
              <w:jc w:val="right"/>
              <w:rPr>
                <w:rFonts w:ascii="Arial" w:hAnsi="Arial" w:cs="Arial"/>
                <w:b/>
                <w:bCs/>
                <w:color w:val="000000"/>
                <w:sz w:val="16"/>
                <w:szCs w:val="16"/>
                <w:lang w:eastAsia="en-AU"/>
              </w:rPr>
            </w:pPr>
            <w:r w:rsidRPr="00752AF8">
              <w:rPr>
                <w:rFonts w:ascii="Arial" w:hAnsi="Arial" w:cs="Arial"/>
                <w:b/>
                <w:bCs/>
                <w:color w:val="000000"/>
                <w:sz w:val="16"/>
                <w:szCs w:val="16"/>
                <w:lang w:eastAsia="en-AU"/>
              </w:rPr>
              <w:t>4.4%</w:t>
            </w:r>
          </w:p>
        </w:tc>
      </w:tr>
    </w:tbl>
    <w:p w14:paraId="75B796BF" w14:textId="7A209EBC" w:rsidR="0014624C" w:rsidRPr="00447986" w:rsidRDefault="0014624C" w:rsidP="004F0100">
      <w:pPr>
        <w:pStyle w:val="ChartReference"/>
        <w:spacing w:before="120"/>
        <w:rPr>
          <w:rFonts w:ascii="Arial" w:hAnsi="Arial"/>
          <w:sz w:val="16"/>
          <w:szCs w:val="16"/>
        </w:rPr>
      </w:pPr>
      <w:r w:rsidRPr="00447986">
        <w:rPr>
          <w:rFonts w:ascii="Arial" w:hAnsi="Arial"/>
          <w:sz w:val="16"/>
          <w:szCs w:val="16"/>
        </w:rPr>
        <w:t>*These items are subject to the rate cap established under the FGRS</w:t>
      </w:r>
      <w:r w:rsidR="000F11AA" w:rsidRPr="00447986">
        <w:rPr>
          <w:rFonts w:ascii="Arial" w:hAnsi="Arial"/>
          <w:sz w:val="16"/>
          <w:szCs w:val="16"/>
        </w:rPr>
        <w:t xml:space="preserve"> </w:t>
      </w:r>
    </w:p>
    <w:p w14:paraId="57FA2E07" w14:textId="257E2E48" w:rsidR="00776537" w:rsidRDefault="00776537" w:rsidP="008A58D4">
      <w:pPr>
        <w:pStyle w:val="Text"/>
        <w:tabs>
          <w:tab w:val="left" w:pos="0"/>
        </w:tabs>
        <w:rPr>
          <w:rFonts w:ascii="Arial" w:hAnsi="Arial"/>
        </w:rPr>
      </w:pPr>
      <w:r>
        <w:rPr>
          <w:rFonts w:ascii="Arial" w:hAnsi="Arial"/>
        </w:rPr>
        <w:t xml:space="preserve">The general rates increase of 4.6% shown above, </w:t>
      </w:r>
      <w:r w:rsidR="008A58D4">
        <w:rPr>
          <w:rFonts w:ascii="Arial" w:hAnsi="Arial"/>
        </w:rPr>
        <w:t xml:space="preserve">reflects </w:t>
      </w:r>
      <w:r>
        <w:rPr>
          <w:rFonts w:ascii="Arial" w:hAnsi="Arial"/>
        </w:rPr>
        <w:t xml:space="preserve">the 3.5% </w:t>
      </w:r>
      <w:r w:rsidR="008A58D4">
        <w:rPr>
          <w:rFonts w:ascii="Arial" w:hAnsi="Arial"/>
        </w:rPr>
        <w:t xml:space="preserve">rate </w:t>
      </w:r>
      <w:r>
        <w:rPr>
          <w:rFonts w:ascii="Arial" w:hAnsi="Arial"/>
        </w:rPr>
        <w:t xml:space="preserve">increase applied to Council’s total general rate revenue </w:t>
      </w:r>
      <w:r w:rsidR="008A58D4">
        <w:rPr>
          <w:rFonts w:ascii="Arial" w:hAnsi="Arial"/>
        </w:rPr>
        <w:t xml:space="preserve">($134.9 million) </w:t>
      </w:r>
      <w:r>
        <w:rPr>
          <w:rFonts w:ascii="Arial" w:hAnsi="Arial"/>
        </w:rPr>
        <w:t xml:space="preserve">plus supplementary rates charged during 2022-23 </w:t>
      </w:r>
      <w:r w:rsidR="008A58D4">
        <w:rPr>
          <w:rFonts w:ascii="Arial" w:hAnsi="Arial"/>
        </w:rPr>
        <w:t>($741k) which have then been annualised and included in the 2023-24 budgeted general rate base.</w:t>
      </w:r>
    </w:p>
    <w:p w14:paraId="1F1F132D" w14:textId="72B2FF54" w:rsidR="0014624C" w:rsidRPr="00BB5E6B" w:rsidRDefault="0014624C" w:rsidP="00FD0D8C">
      <w:pPr>
        <w:pStyle w:val="Text"/>
        <w:tabs>
          <w:tab w:val="left" w:pos="1134"/>
        </w:tabs>
        <w:ind w:left="1134" w:hanging="1134"/>
        <w:rPr>
          <w:rFonts w:ascii="Arial" w:hAnsi="Arial"/>
        </w:rPr>
      </w:pPr>
      <w:r w:rsidRPr="00BB5E6B">
        <w:rPr>
          <w:rFonts w:ascii="Arial" w:hAnsi="Arial"/>
        </w:rPr>
        <w:lastRenderedPageBreak/>
        <w:t>4.1.1(b)</w:t>
      </w:r>
      <w:r w:rsidR="005D79DE" w:rsidRPr="00BB5E6B">
        <w:rPr>
          <w:rFonts w:ascii="Arial" w:hAnsi="Arial"/>
        </w:rPr>
        <w:tab/>
      </w:r>
      <w:r w:rsidRPr="00BB5E6B">
        <w:rPr>
          <w:rFonts w:ascii="Arial" w:hAnsi="Arial"/>
        </w:rPr>
        <w:t xml:space="preserve">The rate in the dollar to be levied as general rates under </w:t>
      </w:r>
      <w:r w:rsidR="00B5088D" w:rsidRPr="00BB5E6B">
        <w:rPr>
          <w:rFonts w:ascii="Arial" w:hAnsi="Arial"/>
        </w:rPr>
        <w:t>S</w:t>
      </w:r>
      <w:r w:rsidRPr="00BB5E6B">
        <w:rPr>
          <w:rFonts w:ascii="Arial" w:hAnsi="Arial"/>
        </w:rPr>
        <w:t>ection 158 of the Act for each type or class of land compared with the previous financial year</w:t>
      </w:r>
      <w:r w:rsidR="00F714C2" w:rsidRPr="00BB5E6B">
        <w:rPr>
          <w:rFonts w:ascii="Arial" w:hAnsi="Arial"/>
        </w:rPr>
        <w:t>.</w:t>
      </w:r>
    </w:p>
    <w:tbl>
      <w:tblPr>
        <w:tblW w:w="5000" w:type="pct"/>
        <w:tblLook w:val="04A0" w:firstRow="1" w:lastRow="0" w:firstColumn="1" w:lastColumn="0" w:noHBand="0" w:noVBand="1"/>
      </w:tblPr>
      <w:tblGrid>
        <w:gridCol w:w="5291"/>
        <w:gridCol w:w="1313"/>
        <w:gridCol w:w="1517"/>
        <w:gridCol w:w="1517"/>
      </w:tblGrid>
      <w:tr w:rsidR="0024073F" w:rsidRPr="00BB5E6B" w14:paraId="6ECF1479" w14:textId="77777777" w:rsidTr="00B42616">
        <w:trPr>
          <w:trHeight w:val="300"/>
        </w:trPr>
        <w:tc>
          <w:tcPr>
            <w:tcW w:w="2745" w:type="pct"/>
            <w:vMerge w:val="restart"/>
            <w:tcBorders>
              <w:top w:val="nil"/>
              <w:left w:val="nil"/>
              <w:bottom w:val="nil"/>
              <w:right w:val="nil"/>
            </w:tcBorders>
            <w:shd w:val="clear" w:color="000000" w:fill="0067AC"/>
            <w:vAlign w:val="center"/>
            <w:hideMark/>
          </w:tcPr>
          <w:p w14:paraId="1B084ABC" w14:textId="77777777" w:rsidR="0024073F" w:rsidRPr="00BB5E6B" w:rsidRDefault="0024073F" w:rsidP="0024073F">
            <w:pPr>
              <w:rPr>
                <w:rFonts w:ascii="Arial" w:hAnsi="Arial" w:cs="Arial"/>
                <w:b/>
                <w:bCs/>
                <w:color w:val="FFFFFF"/>
                <w:sz w:val="16"/>
                <w:szCs w:val="16"/>
                <w:lang w:eastAsia="en-AU"/>
              </w:rPr>
            </w:pPr>
            <w:r w:rsidRPr="00BB5E6B">
              <w:rPr>
                <w:rFonts w:ascii="Arial" w:hAnsi="Arial" w:cs="Arial"/>
                <w:b/>
                <w:bCs/>
                <w:color w:val="FFFFFF"/>
                <w:sz w:val="16"/>
                <w:szCs w:val="16"/>
                <w:lang w:eastAsia="en-AU"/>
              </w:rPr>
              <w:t>Type or class of land</w:t>
            </w:r>
          </w:p>
        </w:tc>
        <w:tc>
          <w:tcPr>
            <w:tcW w:w="681" w:type="pct"/>
            <w:tcBorders>
              <w:top w:val="nil"/>
              <w:left w:val="nil"/>
              <w:bottom w:val="nil"/>
              <w:right w:val="nil"/>
            </w:tcBorders>
            <w:shd w:val="clear" w:color="000000" w:fill="0067AC"/>
            <w:vAlign w:val="center"/>
            <w:hideMark/>
          </w:tcPr>
          <w:p w14:paraId="2827C4BC" w14:textId="7A9DD175" w:rsidR="0024073F" w:rsidRPr="00BB5E6B" w:rsidRDefault="0024073F" w:rsidP="0024073F">
            <w:pPr>
              <w:jc w:val="center"/>
              <w:rPr>
                <w:rFonts w:ascii="Arial" w:hAnsi="Arial" w:cs="Arial"/>
                <w:b/>
                <w:bCs/>
                <w:color w:val="FFFFFF"/>
                <w:sz w:val="16"/>
                <w:szCs w:val="16"/>
                <w:lang w:eastAsia="en-AU"/>
              </w:rPr>
            </w:pPr>
            <w:r w:rsidRPr="00BB5E6B">
              <w:rPr>
                <w:rFonts w:ascii="Arial" w:hAnsi="Arial" w:cs="Arial"/>
                <w:b/>
                <w:bCs/>
                <w:color w:val="FFFFFF"/>
                <w:sz w:val="16"/>
                <w:szCs w:val="16"/>
                <w:lang w:eastAsia="en-AU"/>
              </w:rPr>
              <w:t>2022/23</w:t>
            </w:r>
          </w:p>
        </w:tc>
        <w:tc>
          <w:tcPr>
            <w:tcW w:w="787" w:type="pct"/>
            <w:tcBorders>
              <w:top w:val="nil"/>
              <w:left w:val="nil"/>
              <w:bottom w:val="nil"/>
              <w:right w:val="nil"/>
            </w:tcBorders>
            <w:shd w:val="clear" w:color="000000" w:fill="0067AC"/>
            <w:vAlign w:val="center"/>
            <w:hideMark/>
          </w:tcPr>
          <w:p w14:paraId="18B3257F" w14:textId="32C5939C" w:rsidR="0024073F" w:rsidRPr="00BB5E6B" w:rsidRDefault="0024073F" w:rsidP="0024073F">
            <w:pPr>
              <w:jc w:val="center"/>
              <w:rPr>
                <w:rFonts w:ascii="Arial" w:hAnsi="Arial" w:cs="Arial"/>
                <w:b/>
                <w:bCs/>
                <w:color w:val="FFFFFF"/>
                <w:sz w:val="16"/>
                <w:szCs w:val="16"/>
                <w:lang w:eastAsia="en-AU"/>
              </w:rPr>
            </w:pPr>
            <w:r w:rsidRPr="00BB5E6B">
              <w:rPr>
                <w:rFonts w:ascii="Arial" w:hAnsi="Arial" w:cs="Arial"/>
                <w:b/>
                <w:bCs/>
                <w:color w:val="FFFFFF"/>
                <w:sz w:val="16"/>
                <w:szCs w:val="16"/>
                <w:lang w:eastAsia="en-AU"/>
              </w:rPr>
              <w:t>2023/24</w:t>
            </w:r>
          </w:p>
        </w:tc>
        <w:tc>
          <w:tcPr>
            <w:tcW w:w="787" w:type="pct"/>
            <w:vMerge w:val="restart"/>
            <w:tcBorders>
              <w:top w:val="nil"/>
              <w:left w:val="nil"/>
              <w:bottom w:val="nil"/>
              <w:right w:val="nil"/>
            </w:tcBorders>
            <w:shd w:val="clear" w:color="000000" w:fill="0067AC"/>
            <w:vAlign w:val="center"/>
            <w:hideMark/>
          </w:tcPr>
          <w:p w14:paraId="2BB23604" w14:textId="3DA7261E" w:rsidR="0024073F" w:rsidRPr="00BB5E6B" w:rsidRDefault="0024073F" w:rsidP="0024073F">
            <w:pPr>
              <w:jc w:val="center"/>
              <w:rPr>
                <w:rFonts w:ascii="Arial" w:hAnsi="Arial" w:cs="Arial"/>
                <w:b/>
                <w:bCs/>
                <w:color w:val="FFFFFF"/>
                <w:sz w:val="16"/>
                <w:szCs w:val="16"/>
                <w:lang w:eastAsia="en-AU"/>
              </w:rPr>
            </w:pPr>
            <w:r w:rsidRPr="00BB5E6B">
              <w:rPr>
                <w:rFonts w:ascii="Arial" w:hAnsi="Arial" w:cs="Arial"/>
                <w:b/>
                <w:bCs/>
                <w:color w:val="FFFFFF"/>
                <w:sz w:val="16"/>
                <w:szCs w:val="16"/>
                <w:lang w:eastAsia="en-AU"/>
              </w:rPr>
              <w:t>Change</w:t>
            </w:r>
          </w:p>
        </w:tc>
      </w:tr>
      <w:tr w:rsidR="0024073F" w:rsidRPr="00BB5E6B" w14:paraId="19A89F45" w14:textId="77777777" w:rsidTr="00B42616">
        <w:trPr>
          <w:trHeight w:val="300"/>
        </w:trPr>
        <w:tc>
          <w:tcPr>
            <w:tcW w:w="2745" w:type="pct"/>
            <w:vMerge/>
            <w:tcBorders>
              <w:top w:val="nil"/>
              <w:left w:val="nil"/>
              <w:bottom w:val="nil"/>
              <w:right w:val="nil"/>
            </w:tcBorders>
            <w:vAlign w:val="center"/>
            <w:hideMark/>
          </w:tcPr>
          <w:p w14:paraId="1951666D" w14:textId="77777777" w:rsidR="0024073F" w:rsidRPr="00BB5E6B" w:rsidRDefault="0024073F" w:rsidP="0024073F">
            <w:pPr>
              <w:rPr>
                <w:rFonts w:ascii="Arial" w:hAnsi="Arial" w:cs="Arial"/>
                <w:b/>
                <w:bCs/>
                <w:color w:val="FFFFFF"/>
                <w:sz w:val="16"/>
                <w:szCs w:val="16"/>
                <w:lang w:eastAsia="en-AU"/>
              </w:rPr>
            </w:pPr>
          </w:p>
        </w:tc>
        <w:tc>
          <w:tcPr>
            <w:tcW w:w="681" w:type="pct"/>
            <w:tcBorders>
              <w:top w:val="nil"/>
              <w:left w:val="nil"/>
              <w:bottom w:val="nil"/>
              <w:right w:val="nil"/>
            </w:tcBorders>
            <w:shd w:val="clear" w:color="000000" w:fill="0067AC"/>
            <w:vAlign w:val="center"/>
            <w:hideMark/>
          </w:tcPr>
          <w:p w14:paraId="62D31439" w14:textId="2DA2C8E5" w:rsidR="0024073F" w:rsidRPr="00BB5E6B" w:rsidRDefault="0024073F" w:rsidP="0024073F">
            <w:pPr>
              <w:jc w:val="center"/>
              <w:rPr>
                <w:rFonts w:ascii="Arial" w:hAnsi="Arial" w:cs="Arial"/>
                <w:b/>
                <w:bCs/>
                <w:color w:val="FFFFFF"/>
                <w:sz w:val="16"/>
                <w:szCs w:val="16"/>
                <w:lang w:eastAsia="en-AU"/>
              </w:rPr>
            </w:pPr>
            <w:r w:rsidRPr="00BB5E6B">
              <w:rPr>
                <w:rFonts w:ascii="Arial" w:hAnsi="Arial" w:cs="Arial"/>
                <w:b/>
                <w:bCs/>
                <w:color w:val="FFFFFF"/>
                <w:sz w:val="16"/>
                <w:szCs w:val="16"/>
                <w:lang w:eastAsia="en-AU"/>
              </w:rPr>
              <w:t>cents/$CIV*</w:t>
            </w:r>
          </w:p>
        </w:tc>
        <w:tc>
          <w:tcPr>
            <w:tcW w:w="787" w:type="pct"/>
            <w:tcBorders>
              <w:top w:val="nil"/>
              <w:left w:val="nil"/>
              <w:bottom w:val="nil"/>
              <w:right w:val="nil"/>
            </w:tcBorders>
            <w:shd w:val="clear" w:color="000000" w:fill="0067AC"/>
            <w:vAlign w:val="center"/>
            <w:hideMark/>
          </w:tcPr>
          <w:p w14:paraId="56BBCA7D" w14:textId="31218418" w:rsidR="0024073F" w:rsidRPr="00BB5E6B" w:rsidRDefault="0024073F" w:rsidP="0024073F">
            <w:pPr>
              <w:jc w:val="center"/>
              <w:rPr>
                <w:rFonts w:ascii="Arial" w:hAnsi="Arial" w:cs="Arial"/>
                <w:b/>
                <w:bCs/>
                <w:color w:val="FFFFFF"/>
                <w:sz w:val="16"/>
                <w:szCs w:val="16"/>
                <w:lang w:eastAsia="en-AU"/>
              </w:rPr>
            </w:pPr>
            <w:r w:rsidRPr="00BB5E6B">
              <w:rPr>
                <w:rFonts w:ascii="Arial" w:hAnsi="Arial" w:cs="Arial"/>
                <w:b/>
                <w:bCs/>
                <w:color w:val="FFFFFF"/>
                <w:sz w:val="16"/>
                <w:szCs w:val="16"/>
                <w:lang w:eastAsia="en-AU"/>
              </w:rPr>
              <w:t>cents/$CIV*</w:t>
            </w:r>
          </w:p>
        </w:tc>
        <w:tc>
          <w:tcPr>
            <w:tcW w:w="787" w:type="pct"/>
            <w:vMerge/>
            <w:tcBorders>
              <w:top w:val="nil"/>
              <w:left w:val="nil"/>
              <w:bottom w:val="nil"/>
              <w:right w:val="nil"/>
            </w:tcBorders>
            <w:vAlign w:val="center"/>
            <w:hideMark/>
          </w:tcPr>
          <w:p w14:paraId="7D53F9F1" w14:textId="77777777" w:rsidR="0024073F" w:rsidRPr="00BB5E6B" w:rsidRDefault="0024073F" w:rsidP="0024073F">
            <w:pPr>
              <w:jc w:val="center"/>
              <w:rPr>
                <w:rFonts w:ascii="Arial" w:hAnsi="Arial" w:cs="Arial"/>
                <w:b/>
                <w:bCs/>
                <w:color w:val="FFFFFF"/>
                <w:sz w:val="16"/>
                <w:szCs w:val="16"/>
                <w:lang w:eastAsia="en-AU"/>
              </w:rPr>
            </w:pPr>
          </w:p>
        </w:tc>
      </w:tr>
      <w:tr w:rsidR="0024073F" w:rsidRPr="00BB5E6B" w14:paraId="4EE3B593" w14:textId="77777777" w:rsidTr="00B42616">
        <w:trPr>
          <w:trHeight w:val="300"/>
        </w:trPr>
        <w:tc>
          <w:tcPr>
            <w:tcW w:w="2745" w:type="pct"/>
            <w:tcBorders>
              <w:top w:val="nil"/>
              <w:left w:val="nil"/>
              <w:bottom w:val="nil"/>
              <w:right w:val="nil"/>
            </w:tcBorders>
            <w:shd w:val="clear" w:color="auto" w:fill="auto"/>
            <w:vAlign w:val="center"/>
            <w:hideMark/>
          </w:tcPr>
          <w:p w14:paraId="74F2D256" w14:textId="77777777" w:rsidR="0024073F" w:rsidRPr="00BB5E6B" w:rsidRDefault="0024073F" w:rsidP="0024073F">
            <w:pPr>
              <w:rPr>
                <w:rFonts w:ascii="Arial" w:hAnsi="Arial" w:cs="Arial"/>
                <w:sz w:val="16"/>
                <w:szCs w:val="16"/>
                <w:lang w:eastAsia="en-AU"/>
              </w:rPr>
            </w:pPr>
            <w:r w:rsidRPr="00BB5E6B">
              <w:rPr>
                <w:rFonts w:ascii="Arial" w:hAnsi="Arial" w:cs="Arial"/>
                <w:sz w:val="16"/>
                <w:szCs w:val="16"/>
                <w:lang w:eastAsia="en-AU"/>
              </w:rPr>
              <w:t>General rate for rateable residential properties</w:t>
            </w:r>
          </w:p>
        </w:tc>
        <w:tc>
          <w:tcPr>
            <w:tcW w:w="681" w:type="pct"/>
            <w:tcBorders>
              <w:top w:val="nil"/>
              <w:left w:val="nil"/>
              <w:bottom w:val="nil"/>
              <w:right w:val="nil"/>
            </w:tcBorders>
            <w:shd w:val="clear" w:color="auto" w:fill="auto"/>
            <w:vAlign w:val="center"/>
            <w:hideMark/>
          </w:tcPr>
          <w:p w14:paraId="227C16E5" w14:textId="6DD563EF" w:rsidR="0024073F" w:rsidRPr="00BB5E6B" w:rsidRDefault="0024073F" w:rsidP="0024073F">
            <w:pPr>
              <w:jc w:val="right"/>
              <w:rPr>
                <w:rFonts w:ascii="Arial" w:hAnsi="Arial" w:cs="Arial"/>
                <w:sz w:val="16"/>
                <w:szCs w:val="16"/>
                <w:lang w:eastAsia="en-AU"/>
              </w:rPr>
            </w:pPr>
            <w:r w:rsidRPr="00BB5E6B">
              <w:rPr>
                <w:rFonts w:ascii="Arial" w:hAnsi="Arial" w:cs="Arial"/>
                <w:sz w:val="16"/>
                <w:szCs w:val="16"/>
                <w:lang w:eastAsia="en-AU"/>
              </w:rPr>
              <w:t xml:space="preserve">0.23790 </w:t>
            </w:r>
          </w:p>
        </w:tc>
        <w:tc>
          <w:tcPr>
            <w:tcW w:w="787" w:type="pct"/>
            <w:tcBorders>
              <w:top w:val="nil"/>
              <w:left w:val="nil"/>
              <w:bottom w:val="nil"/>
              <w:right w:val="nil"/>
            </w:tcBorders>
            <w:shd w:val="clear" w:color="000000" w:fill="4AAA42"/>
            <w:vAlign w:val="center"/>
            <w:hideMark/>
          </w:tcPr>
          <w:p w14:paraId="0D87072B" w14:textId="3816AE0B" w:rsidR="0024073F" w:rsidRPr="00BB5E6B" w:rsidRDefault="0024073F" w:rsidP="0024073F">
            <w:pPr>
              <w:jc w:val="right"/>
              <w:rPr>
                <w:rFonts w:ascii="Arial" w:hAnsi="Arial" w:cs="Arial"/>
                <w:b/>
                <w:bCs/>
                <w:sz w:val="16"/>
                <w:szCs w:val="16"/>
                <w:lang w:eastAsia="en-AU"/>
              </w:rPr>
            </w:pPr>
            <w:r w:rsidRPr="00BB5E6B">
              <w:rPr>
                <w:rFonts w:ascii="Arial" w:hAnsi="Arial" w:cs="Arial"/>
                <w:b/>
                <w:bCs/>
                <w:sz w:val="16"/>
                <w:szCs w:val="16"/>
                <w:lang w:eastAsia="en-AU"/>
              </w:rPr>
              <w:t xml:space="preserve">0.25069 </w:t>
            </w:r>
          </w:p>
        </w:tc>
        <w:tc>
          <w:tcPr>
            <w:tcW w:w="787" w:type="pct"/>
            <w:tcBorders>
              <w:top w:val="nil"/>
              <w:left w:val="nil"/>
              <w:bottom w:val="nil"/>
              <w:right w:val="nil"/>
            </w:tcBorders>
            <w:shd w:val="clear" w:color="auto" w:fill="auto"/>
            <w:vAlign w:val="center"/>
            <w:hideMark/>
          </w:tcPr>
          <w:p w14:paraId="102AA409" w14:textId="77777777" w:rsidR="0024073F" w:rsidRPr="00BB5E6B" w:rsidRDefault="0024073F" w:rsidP="0024073F">
            <w:pPr>
              <w:jc w:val="right"/>
              <w:rPr>
                <w:rFonts w:ascii="Arial" w:hAnsi="Arial" w:cs="Arial"/>
                <w:b/>
                <w:bCs/>
                <w:sz w:val="16"/>
                <w:szCs w:val="16"/>
                <w:lang w:eastAsia="en-AU"/>
              </w:rPr>
            </w:pPr>
            <w:r w:rsidRPr="00BB5E6B">
              <w:rPr>
                <w:rFonts w:ascii="Arial" w:hAnsi="Arial" w:cs="Arial"/>
                <w:b/>
                <w:bCs/>
                <w:sz w:val="16"/>
                <w:szCs w:val="16"/>
                <w:lang w:eastAsia="en-AU"/>
              </w:rPr>
              <w:t>5.4%</w:t>
            </w:r>
          </w:p>
        </w:tc>
      </w:tr>
      <w:tr w:rsidR="0024073F" w:rsidRPr="00BB5E6B" w14:paraId="7002B1D1" w14:textId="77777777" w:rsidTr="00B42616">
        <w:trPr>
          <w:trHeight w:val="300"/>
        </w:trPr>
        <w:tc>
          <w:tcPr>
            <w:tcW w:w="2745" w:type="pct"/>
            <w:tcBorders>
              <w:top w:val="nil"/>
              <w:left w:val="nil"/>
              <w:bottom w:val="nil"/>
              <w:right w:val="nil"/>
            </w:tcBorders>
            <w:shd w:val="clear" w:color="auto" w:fill="auto"/>
            <w:vAlign w:val="center"/>
            <w:hideMark/>
          </w:tcPr>
          <w:p w14:paraId="10B9AD1C" w14:textId="77777777" w:rsidR="0024073F" w:rsidRPr="00BB5E6B" w:rsidRDefault="0024073F" w:rsidP="0024073F">
            <w:pPr>
              <w:rPr>
                <w:rFonts w:ascii="Arial" w:hAnsi="Arial" w:cs="Arial"/>
                <w:sz w:val="16"/>
                <w:szCs w:val="16"/>
                <w:lang w:eastAsia="en-AU"/>
              </w:rPr>
            </w:pPr>
            <w:r w:rsidRPr="00BB5E6B">
              <w:rPr>
                <w:rFonts w:ascii="Arial" w:hAnsi="Arial" w:cs="Arial"/>
                <w:sz w:val="16"/>
                <w:szCs w:val="16"/>
                <w:lang w:eastAsia="en-AU"/>
              </w:rPr>
              <w:t>General rate for rateable commercial properties</w:t>
            </w:r>
          </w:p>
        </w:tc>
        <w:tc>
          <w:tcPr>
            <w:tcW w:w="681" w:type="pct"/>
            <w:tcBorders>
              <w:top w:val="nil"/>
              <w:left w:val="nil"/>
              <w:bottom w:val="nil"/>
              <w:right w:val="nil"/>
            </w:tcBorders>
            <w:shd w:val="clear" w:color="auto" w:fill="auto"/>
            <w:vAlign w:val="center"/>
            <w:hideMark/>
          </w:tcPr>
          <w:p w14:paraId="3E32C372" w14:textId="2E67B226" w:rsidR="0024073F" w:rsidRPr="00BB5E6B" w:rsidRDefault="0024073F" w:rsidP="0024073F">
            <w:pPr>
              <w:jc w:val="right"/>
              <w:rPr>
                <w:rFonts w:ascii="Arial" w:hAnsi="Arial" w:cs="Arial"/>
                <w:sz w:val="16"/>
                <w:szCs w:val="16"/>
                <w:lang w:eastAsia="en-AU"/>
              </w:rPr>
            </w:pPr>
            <w:r w:rsidRPr="00BB5E6B">
              <w:rPr>
                <w:rFonts w:ascii="Arial" w:hAnsi="Arial" w:cs="Arial"/>
                <w:sz w:val="16"/>
                <w:szCs w:val="16"/>
                <w:lang w:eastAsia="en-AU"/>
              </w:rPr>
              <w:t xml:space="preserve">0.35690 </w:t>
            </w:r>
          </w:p>
        </w:tc>
        <w:tc>
          <w:tcPr>
            <w:tcW w:w="787" w:type="pct"/>
            <w:tcBorders>
              <w:top w:val="nil"/>
              <w:left w:val="nil"/>
              <w:bottom w:val="nil"/>
              <w:right w:val="nil"/>
            </w:tcBorders>
            <w:shd w:val="clear" w:color="000000" w:fill="4AAA42"/>
            <w:vAlign w:val="center"/>
            <w:hideMark/>
          </w:tcPr>
          <w:p w14:paraId="3C80AFB3" w14:textId="591FC0A0" w:rsidR="0024073F" w:rsidRPr="00BB5E6B" w:rsidRDefault="0024073F" w:rsidP="0024073F">
            <w:pPr>
              <w:jc w:val="right"/>
              <w:rPr>
                <w:rFonts w:ascii="Arial" w:hAnsi="Arial" w:cs="Arial"/>
                <w:b/>
                <w:bCs/>
                <w:sz w:val="16"/>
                <w:szCs w:val="16"/>
                <w:lang w:eastAsia="en-AU"/>
              </w:rPr>
            </w:pPr>
            <w:r w:rsidRPr="00BB5E6B">
              <w:rPr>
                <w:rFonts w:ascii="Arial" w:hAnsi="Arial" w:cs="Arial"/>
                <w:b/>
                <w:bCs/>
                <w:sz w:val="16"/>
                <w:szCs w:val="16"/>
                <w:lang w:eastAsia="en-AU"/>
              </w:rPr>
              <w:t xml:space="preserve">0.37604 </w:t>
            </w:r>
          </w:p>
        </w:tc>
        <w:tc>
          <w:tcPr>
            <w:tcW w:w="787" w:type="pct"/>
            <w:tcBorders>
              <w:top w:val="nil"/>
              <w:left w:val="nil"/>
              <w:bottom w:val="nil"/>
              <w:right w:val="nil"/>
            </w:tcBorders>
            <w:shd w:val="clear" w:color="auto" w:fill="auto"/>
            <w:vAlign w:val="center"/>
            <w:hideMark/>
          </w:tcPr>
          <w:p w14:paraId="2FE14437" w14:textId="77777777" w:rsidR="0024073F" w:rsidRPr="00BB5E6B" w:rsidRDefault="0024073F" w:rsidP="0024073F">
            <w:pPr>
              <w:jc w:val="right"/>
              <w:rPr>
                <w:rFonts w:ascii="Arial" w:hAnsi="Arial" w:cs="Arial"/>
                <w:b/>
                <w:bCs/>
                <w:sz w:val="16"/>
                <w:szCs w:val="16"/>
                <w:lang w:eastAsia="en-AU"/>
              </w:rPr>
            </w:pPr>
            <w:r w:rsidRPr="00BB5E6B">
              <w:rPr>
                <w:rFonts w:ascii="Arial" w:hAnsi="Arial" w:cs="Arial"/>
                <w:b/>
                <w:bCs/>
                <w:sz w:val="16"/>
                <w:szCs w:val="16"/>
                <w:lang w:eastAsia="en-AU"/>
              </w:rPr>
              <w:t>5.4%</w:t>
            </w:r>
          </w:p>
        </w:tc>
      </w:tr>
      <w:tr w:rsidR="0024073F" w:rsidRPr="00BB5E6B" w14:paraId="590C7E16" w14:textId="77777777" w:rsidTr="00B42616">
        <w:trPr>
          <w:trHeight w:val="300"/>
        </w:trPr>
        <w:tc>
          <w:tcPr>
            <w:tcW w:w="2745" w:type="pct"/>
            <w:tcBorders>
              <w:top w:val="nil"/>
              <w:left w:val="nil"/>
              <w:bottom w:val="nil"/>
              <w:right w:val="nil"/>
            </w:tcBorders>
            <w:shd w:val="clear" w:color="auto" w:fill="auto"/>
            <w:vAlign w:val="center"/>
            <w:hideMark/>
          </w:tcPr>
          <w:p w14:paraId="326C95D7" w14:textId="77777777" w:rsidR="0024073F" w:rsidRPr="00BB5E6B" w:rsidRDefault="0024073F" w:rsidP="0024073F">
            <w:pPr>
              <w:rPr>
                <w:rFonts w:ascii="Arial" w:hAnsi="Arial" w:cs="Arial"/>
                <w:sz w:val="16"/>
                <w:szCs w:val="16"/>
                <w:lang w:eastAsia="en-AU"/>
              </w:rPr>
            </w:pPr>
            <w:r w:rsidRPr="00BB5E6B">
              <w:rPr>
                <w:rFonts w:ascii="Arial" w:hAnsi="Arial" w:cs="Arial"/>
                <w:sz w:val="16"/>
                <w:szCs w:val="16"/>
                <w:lang w:eastAsia="en-AU"/>
              </w:rPr>
              <w:t>General rate for rateable industrial properties</w:t>
            </w:r>
          </w:p>
        </w:tc>
        <w:tc>
          <w:tcPr>
            <w:tcW w:w="681" w:type="pct"/>
            <w:tcBorders>
              <w:top w:val="nil"/>
              <w:left w:val="nil"/>
              <w:bottom w:val="nil"/>
              <w:right w:val="nil"/>
            </w:tcBorders>
            <w:shd w:val="clear" w:color="auto" w:fill="auto"/>
            <w:vAlign w:val="center"/>
            <w:hideMark/>
          </w:tcPr>
          <w:p w14:paraId="0ABD16C6" w14:textId="5B2A2C0D" w:rsidR="0024073F" w:rsidRPr="00BB5E6B" w:rsidRDefault="0024073F" w:rsidP="0024073F">
            <w:pPr>
              <w:jc w:val="right"/>
              <w:rPr>
                <w:rFonts w:ascii="Arial" w:hAnsi="Arial" w:cs="Arial"/>
                <w:sz w:val="16"/>
                <w:szCs w:val="16"/>
                <w:lang w:eastAsia="en-AU"/>
              </w:rPr>
            </w:pPr>
            <w:r w:rsidRPr="00BB5E6B">
              <w:rPr>
                <w:rFonts w:ascii="Arial" w:hAnsi="Arial" w:cs="Arial"/>
                <w:sz w:val="16"/>
                <w:szCs w:val="16"/>
                <w:lang w:eastAsia="en-AU"/>
              </w:rPr>
              <w:t xml:space="preserve">0.35690 </w:t>
            </w:r>
          </w:p>
        </w:tc>
        <w:tc>
          <w:tcPr>
            <w:tcW w:w="787" w:type="pct"/>
            <w:tcBorders>
              <w:top w:val="nil"/>
              <w:left w:val="nil"/>
              <w:bottom w:val="nil"/>
              <w:right w:val="nil"/>
            </w:tcBorders>
            <w:shd w:val="clear" w:color="000000" w:fill="4AAA42"/>
            <w:vAlign w:val="center"/>
            <w:hideMark/>
          </w:tcPr>
          <w:p w14:paraId="131F7037" w14:textId="322D91CB" w:rsidR="0024073F" w:rsidRPr="00BB5E6B" w:rsidRDefault="0024073F" w:rsidP="0024073F">
            <w:pPr>
              <w:jc w:val="right"/>
              <w:rPr>
                <w:rFonts w:ascii="Arial" w:hAnsi="Arial" w:cs="Arial"/>
                <w:b/>
                <w:bCs/>
                <w:sz w:val="16"/>
                <w:szCs w:val="16"/>
                <w:lang w:eastAsia="en-AU"/>
              </w:rPr>
            </w:pPr>
            <w:r w:rsidRPr="00BB5E6B">
              <w:rPr>
                <w:rFonts w:ascii="Arial" w:hAnsi="Arial" w:cs="Arial"/>
                <w:b/>
                <w:bCs/>
                <w:sz w:val="16"/>
                <w:szCs w:val="16"/>
                <w:lang w:eastAsia="en-AU"/>
              </w:rPr>
              <w:t xml:space="preserve">0.37604 </w:t>
            </w:r>
          </w:p>
        </w:tc>
        <w:tc>
          <w:tcPr>
            <w:tcW w:w="787" w:type="pct"/>
            <w:tcBorders>
              <w:top w:val="nil"/>
              <w:left w:val="nil"/>
              <w:bottom w:val="nil"/>
              <w:right w:val="nil"/>
            </w:tcBorders>
            <w:shd w:val="clear" w:color="auto" w:fill="auto"/>
            <w:vAlign w:val="center"/>
            <w:hideMark/>
          </w:tcPr>
          <w:p w14:paraId="3820AFFE" w14:textId="77777777" w:rsidR="0024073F" w:rsidRPr="00BB5E6B" w:rsidRDefault="0024073F" w:rsidP="0024073F">
            <w:pPr>
              <w:jc w:val="right"/>
              <w:rPr>
                <w:rFonts w:ascii="Arial" w:hAnsi="Arial" w:cs="Arial"/>
                <w:b/>
                <w:bCs/>
                <w:sz w:val="16"/>
                <w:szCs w:val="16"/>
                <w:lang w:eastAsia="en-AU"/>
              </w:rPr>
            </w:pPr>
            <w:r w:rsidRPr="00BB5E6B">
              <w:rPr>
                <w:rFonts w:ascii="Arial" w:hAnsi="Arial" w:cs="Arial"/>
                <w:b/>
                <w:bCs/>
                <w:sz w:val="16"/>
                <w:szCs w:val="16"/>
                <w:lang w:eastAsia="en-AU"/>
              </w:rPr>
              <w:t>5.4%</w:t>
            </w:r>
          </w:p>
        </w:tc>
      </w:tr>
      <w:tr w:rsidR="0024073F" w:rsidRPr="00BB5E6B" w14:paraId="0DB75A96" w14:textId="77777777" w:rsidTr="00B42616">
        <w:trPr>
          <w:trHeight w:val="300"/>
        </w:trPr>
        <w:tc>
          <w:tcPr>
            <w:tcW w:w="2745" w:type="pct"/>
            <w:tcBorders>
              <w:top w:val="nil"/>
              <w:left w:val="nil"/>
              <w:bottom w:val="nil"/>
              <w:right w:val="nil"/>
            </w:tcBorders>
            <w:shd w:val="clear" w:color="auto" w:fill="auto"/>
            <w:vAlign w:val="center"/>
            <w:hideMark/>
          </w:tcPr>
          <w:p w14:paraId="4F4DF186" w14:textId="77777777" w:rsidR="0024073F" w:rsidRPr="00BB5E6B" w:rsidRDefault="0024073F" w:rsidP="0024073F">
            <w:pPr>
              <w:rPr>
                <w:rFonts w:ascii="Arial" w:hAnsi="Arial" w:cs="Arial"/>
                <w:sz w:val="16"/>
                <w:szCs w:val="16"/>
                <w:lang w:eastAsia="en-AU"/>
              </w:rPr>
            </w:pPr>
            <w:r w:rsidRPr="00BB5E6B">
              <w:rPr>
                <w:rFonts w:ascii="Arial" w:hAnsi="Arial" w:cs="Arial"/>
                <w:sz w:val="16"/>
                <w:szCs w:val="16"/>
                <w:lang w:eastAsia="en-AU"/>
              </w:rPr>
              <w:t>General rate for rateable farming properties</w:t>
            </w:r>
          </w:p>
        </w:tc>
        <w:tc>
          <w:tcPr>
            <w:tcW w:w="681" w:type="pct"/>
            <w:tcBorders>
              <w:top w:val="nil"/>
              <w:left w:val="nil"/>
              <w:bottom w:val="nil"/>
              <w:right w:val="nil"/>
            </w:tcBorders>
            <w:shd w:val="clear" w:color="auto" w:fill="auto"/>
            <w:vAlign w:val="center"/>
            <w:hideMark/>
          </w:tcPr>
          <w:p w14:paraId="7C379238" w14:textId="7BE8DD2A" w:rsidR="0024073F" w:rsidRPr="00BB5E6B" w:rsidRDefault="0024073F" w:rsidP="0024073F">
            <w:pPr>
              <w:jc w:val="right"/>
              <w:rPr>
                <w:rFonts w:ascii="Arial" w:hAnsi="Arial" w:cs="Arial"/>
                <w:sz w:val="16"/>
                <w:szCs w:val="16"/>
                <w:lang w:eastAsia="en-AU"/>
              </w:rPr>
            </w:pPr>
            <w:r w:rsidRPr="00BB5E6B">
              <w:rPr>
                <w:rFonts w:ascii="Arial" w:hAnsi="Arial" w:cs="Arial"/>
                <w:sz w:val="16"/>
                <w:szCs w:val="16"/>
                <w:lang w:eastAsia="en-AU"/>
              </w:rPr>
              <w:t xml:space="preserve">0.16650 </w:t>
            </w:r>
          </w:p>
        </w:tc>
        <w:tc>
          <w:tcPr>
            <w:tcW w:w="787" w:type="pct"/>
            <w:tcBorders>
              <w:top w:val="nil"/>
              <w:left w:val="nil"/>
              <w:bottom w:val="nil"/>
              <w:right w:val="nil"/>
            </w:tcBorders>
            <w:shd w:val="clear" w:color="000000" w:fill="4AAA42"/>
            <w:vAlign w:val="center"/>
            <w:hideMark/>
          </w:tcPr>
          <w:p w14:paraId="7AF167CD" w14:textId="193EE028" w:rsidR="0024073F" w:rsidRPr="00BB5E6B" w:rsidRDefault="0024073F" w:rsidP="0024073F">
            <w:pPr>
              <w:jc w:val="right"/>
              <w:rPr>
                <w:rFonts w:ascii="Arial" w:hAnsi="Arial" w:cs="Arial"/>
                <w:b/>
                <w:bCs/>
                <w:sz w:val="16"/>
                <w:szCs w:val="16"/>
                <w:lang w:eastAsia="en-AU"/>
              </w:rPr>
            </w:pPr>
            <w:r w:rsidRPr="00BB5E6B">
              <w:rPr>
                <w:rFonts w:ascii="Arial" w:hAnsi="Arial" w:cs="Arial"/>
                <w:b/>
                <w:bCs/>
                <w:sz w:val="16"/>
                <w:szCs w:val="16"/>
                <w:lang w:eastAsia="en-AU"/>
              </w:rPr>
              <w:t xml:space="preserve">0.17548 </w:t>
            </w:r>
          </w:p>
        </w:tc>
        <w:tc>
          <w:tcPr>
            <w:tcW w:w="787" w:type="pct"/>
            <w:tcBorders>
              <w:top w:val="nil"/>
              <w:left w:val="nil"/>
              <w:bottom w:val="nil"/>
              <w:right w:val="nil"/>
            </w:tcBorders>
            <w:shd w:val="clear" w:color="auto" w:fill="auto"/>
            <w:vAlign w:val="center"/>
            <w:hideMark/>
          </w:tcPr>
          <w:p w14:paraId="1A280E40" w14:textId="77777777" w:rsidR="0024073F" w:rsidRPr="00BB5E6B" w:rsidRDefault="0024073F" w:rsidP="0024073F">
            <w:pPr>
              <w:jc w:val="right"/>
              <w:rPr>
                <w:rFonts w:ascii="Arial" w:hAnsi="Arial" w:cs="Arial"/>
                <w:b/>
                <w:bCs/>
                <w:sz w:val="16"/>
                <w:szCs w:val="16"/>
                <w:lang w:eastAsia="en-AU"/>
              </w:rPr>
            </w:pPr>
            <w:r w:rsidRPr="00BB5E6B">
              <w:rPr>
                <w:rFonts w:ascii="Arial" w:hAnsi="Arial" w:cs="Arial"/>
                <w:b/>
                <w:bCs/>
                <w:sz w:val="16"/>
                <w:szCs w:val="16"/>
                <w:lang w:eastAsia="en-AU"/>
              </w:rPr>
              <w:t>5.4%</w:t>
            </w:r>
          </w:p>
        </w:tc>
      </w:tr>
      <w:tr w:rsidR="0024073F" w:rsidRPr="00BB5E6B" w14:paraId="02D96A9E" w14:textId="77777777" w:rsidTr="00AE4B8B">
        <w:trPr>
          <w:trHeight w:val="300"/>
        </w:trPr>
        <w:tc>
          <w:tcPr>
            <w:tcW w:w="2745" w:type="pct"/>
            <w:tcBorders>
              <w:top w:val="nil"/>
              <w:left w:val="nil"/>
              <w:right w:val="nil"/>
            </w:tcBorders>
            <w:shd w:val="clear" w:color="auto" w:fill="auto"/>
            <w:noWrap/>
            <w:vAlign w:val="center"/>
            <w:hideMark/>
          </w:tcPr>
          <w:p w14:paraId="4E1ADBD9" w14:textId="77777777" w:rsidR="0024073F" w:rsidRPr="00BB5E6B" w:rsidRDefault="0024073F" w:rsidP="0024073F">
            <w:pPr>
              <w:rPr>
                <w:rFonts w:ascii="Arial" w:hAnsi="Arial" w:cs="Arial"/>
                <w:sz w:val="16"/>
                <w:szCs w:val="16"/>
                <w:lang w:eastAsia="en-AU"/>
              </w:rPr>
            </w:pPr>
            <w:r w:rsidRPr="00BB5E6B">
              <w:rPr>
                <w:rFonts w:ascii="Arial" w:hAnsi="Arial" w:cs="Arial"/>
                <w:sz w:val="16"/>
                <w:szCs w:val="16"/>
                <w:lang w:eastAsia="en-AU"/>
              </w:rPr>
              <w:t>General rate for rateable recreational/cultural properties</w:t>
            </w:r>
          </w:p>
        </w:tc>
        <w:tc>
          <w:tcPr>
            <w:tcW w:w="681" w:type="pct"/>
            <w:tcBorders>
              <w:top w:val="nil"/>
              <w:left w:val="nil"/>
              <w:bottom w:val="nil"/>
              <w:right w:val="nil"/>
            </w:tcBorders>
            <w:shd w:val="clear" w:color="auto" w:fill="auto"/>
            <w:vAlign w:val="center"/>
            <w:hideMark/>
          </w:tcPr>
          <w:p w14:paraId="7770E5E0" w14:textId="2F798A6C" w:rsidR="0024073F" w:rsidRPr="00BB5E6B" w:rsidRDefault="0024073F" w:rsidP="0024073F">
            <w:pPr>
              <w:jc w:val="right"/>
              <w:rPr>
                <w:rFonts w:ascii="Arial" w:hAnsi="Arial" w:cs="Arial"/>
                <w:sz w:val="16"/>
                <w:szCs w:val="16"/>
                <w:lang w:eastAsia="en-AU"/>
              </w:rPr>
            </w:pPr>
            <w:r w:rsidRPr="00BB5E6B">
              <w:rPr>
                <w:rFonts w:ascii="Arial" w:hAnsi="Arial" w:cs="Arial"/>
                <w:sz w:val="16"/>
                <w:szCs w:val="16"/>
                <w:lang w:eastAsia="en-AU"/>
              </w:rPr>
              <w:t xml:space="preserve">0.14270 </w:t>
            </w:r>
          </w:p>
        </w:tc>
        <w:tc>
          <w:tcPr>
            <w:tcW w:w="787" w:type="pct"/>
            <w:tcBorders>
              <w:top w:val="nil"/>
              <w:left w:val="nil"/>
              <w:bottom w:val="nil"/>
              <w:right w:val="nil"/>
            </w:tcBorders>
            <w:shd w:val="clear" w:color="000000" w:fill="4AAA42"/>
            <w:vAlign w:val="center"/>
            <w:hideMark/>
          </w:tcPr>
          <w:p w14:paraId="412FBE9B" w14:textId="1C2A15FB" w:rsidR="0024073F" w:rsidRPr="00BB5E6B" w:rsidRDefault="0024073F" w:rsidP="0024073F">
            <w:pPr>
              <w:jc w:val="right"/>
              <w:rPr>
                <w:rFonts w:ascii="Arial" w:hAnsi="Arial" w:cs="Arial"/>
                <w:b/>
                <w:bCs/>
                <w:sz w:val="16"/>
                <w:szCs w:val="16"/>
                <w:lang w:eastAsia="en-AU"/>
              </w:rPr>
            </w:pPr>
            <w:r w:rsidRPr="00BB5E6B">
              <w:rPr>
                <w:rFonts w:ascii="Arial" w:hAnsi="Arial" w:cs="Arial"/>
                <w:b/>
                <w:bCs/>
                <w:sz w:val="16"/>
                <w:szCs w:val="16"/>
                <w:lang w:eastAsia="en-AU"/>
              </w:rPr>
              <w:t xml:space="preserve">0.15041 </w:t>
            </w:r>
          </w:p>
        </w:tc>
        <w:tc>
          <w:tcPr>
            <w:tcW w:w="787" w:type="pct"/>
            <w:tcBorders>
              <w:top w:val="nil"/>
              <w:left w:val="nil"/>
              <w:bottom w:val="nil"/>
              <w:right w:val="nil"/>
            </w:tcBorders>
            <w:shd w:val="clear" w:color="auto" w:fill="auto"/>
            <w:vAlign w:val="center"/>
            <w:hideMark/>
          </w:tcPr>
          <w:p w14:paraId="5FB02071" w14:textId="77777777" w:rsidR="0024073F" w:rsidRPr="00BB5E6B" w:rsidRDefault="0024073F" w:rsidP="0024073F">
            <w:pPr>
              <w:jc w:val="right"/>
              <w:rPr>
                <w:rFonts w:ascii="Arial" w:hAnsi="Arial" w:cs="Arial"/>
                <w:b/>
                <w:bCs/>
                <w:sz w:val="16"/>
                <w:szCs w:val="16"/>
                <w:lang w:eastAsia="en-AU"/>
              </w:rPr>
            </w:pPr>
            <w:r w:rsidRPr="00BB5E6B">
              <w:rPr>
                <w:rFonts w:ascii="Arial" w:hAnsi="Arial" w:cs="Arial"/>
                <w:b/>
                <w:bCs/>
                <w:sz w:val="16"/>
                <w:szCs w:val="16"/>
                <w:lang w:eastAsia="en-AU"/>
              </w:rPr>
              <w:t>5.4%</w:t>
            </w:r>
          </w:p>
        </w:tc>
      </w:tr>
      <w:tr w:rsidR="0024073F" w:rsidRPr="00BB5E6B" w14:paraId="18427F5E" w14:textId="77777777" w:rsidTr="00AE4B8B">
        <w:trPr>
          <w:trHeight w:val="300"/>
        </w:trPr>
        <w:tc>
          <w:tcPr>
            <w:tcW w:w="2745" w:type="pct"/>
            <w:tcBorders>
              <w:top w:val="nil"/>
              <w:left w:val="nil"/>
              <w:bottom w:val="single" w:sz="4" w:space="0" w:color="auto"/>
              <w:right w:val="nil"/>
            </w:tcBorders>
            <w:shd w:val="clear" w:color="auto" w:fill="auto"/>
            <w:vAlign w:val="center"/>
            <w:hideMark/>
          </w:tcPr>
          <w:p w14:paraId="69DBE186" w14:textId="77777777" w:rsidR="0024073F" w:rsidRPr="00BB5E6B" w:rsidRDefault="0024073F" w:rsidP="0024073F">
            <w:pPr>
              <w:rPr>
                <w:rFonts w:ascii="Arial" w:hAnsi="Arial" w:cs="Arial"/>
                <w:sz w:val="16"/>
                <w:szCs w:val="16"/>
                <w:lang w:eastAsia="en-AU"/>
              </w:rPr>
            </w:pPr>
            <w:r w:rsidRPr="00BB5E6B">
              <w:rPr>
                <w:rFonts w:ascii="Arial" w:hAnsi="Arial" w:cs="Arial"/>
                <w:sz w:val="16"/>
                <w:szCs w:val="16"/>
                <w:lang w:eastAsia="en-AU"/>
              </w:rPr>
              <w:t>General rate for rateable vacant properties</w:t>
            </w:r>
          </w:p>
        </w:tc>
        <w:tc>
          <w:tcPr>
            <w:tcW w:w="681" w:type="pct"/>
            <w:tcBorders>
              <w:top w:val="nil"/>
              <w:left w:val="nil"/>
              <w:bottom w:val="single" w:sz="4" w:space="0" w:color="auto"/>
              <w:right w:val="nil"/>
            </w:tcBorders>
            <w:shd w:val="clear" w:color="auto" w:fill="auto"/>
            <w:vAlign w:val="center"/>
            <w:hideMark/>
          </w:tcPr>
          <w:p w14:paraId="3367BF61" w14:textId="64C015F1" w:rsidR="0024073F" w:rsidRPr="00BB5E6B" w:rsidRDefault="0024073F" w:rsidP="0024073F">
            <w:pPr>
              <w:jc w:val="right"/>
              <w:rPr>
                <w:rFonts w:ascii="Arial" w:hAnsi="Arial" w:cs="Arial"/>
                <w:sz w:val="16"/>
                <w:szCs w:val="16"/>
                <w:lang w:eastAsia="en-AU"/>
              </w:rPr>
            </w:pPr>
            <w:r w:rsidRPr="00BB5E6B">
              <w:rPr>
                <w:rFonts w:ascii="Arial" w:hAnsi="Arial" w:cs="Arial"/>
                <w:sz w:val="16"/>
                <w:szCs w:val="16"/>
                <w:lang w:eastAsia="en-AU"/>
              </w:rPr>
              <w:t xml:space="preserve">0.23790 </w:t>
            </w:r>
          </w:p>
        </w:tc>
        <w:tc>
          <w:tcPr>
            <w:tcW w:w="787" w:type="pct"/>
            <w:tcBorders>
              <w:top w:val="nil"/>
              <w:left w:val="nil"/>
              <w:bottom w:val="single" w:sz="4" w:space="0" w:color="auto"/>
              <w:right w:val="nil"/>
            </w:tcBorders>
            <w:shd w:val="clear" w:color="000000" w:fill="4AAA42"/>
            <w:vAlign w:val="center"/>
            <w:hideMark/>
          </w:tcPr>
          <w:p w14:paraId="2E25B3B9" w14:textId="159A018C" w:rsidR="0024073F" w:rsidRPr="00BB5E6B" w:rsidRDefault="0024073F" w:rsidP="0024073F">
            <w:pPr>
              <w:jc w:val="right"/>
              <w:rPr>
                <w:rFonts w:ascii="Arial" w:hAnsi="Arial" w:cs="Arial"/>
                <w:b/>
                <w:bCs/>
                <w:sz w:val="16"/>
                <w:szCs w:val="16"/>
                <w:lang w:eastAsia="en-AU"/>
              </w:rPr>
            </w:pPr>
            <w:r w:rsidRPr="00BB5E6B">
              <w:rPr>
                <w:rFonts w:ascii="Arial" w:hAnsi="Arial" w:cs="Arial"/>
                <w:b/>
                <w:bCs/>
                <w:sz w:val="16"/>
                <w:szCs w:val="16"/>
                <w:lang w:eastAsia="en-AU"/>
              </w:rPr>
              <w:t xml:space="preserve">0.25069 </w:t>
            </w:r>
          </w:p>
        </w:tc>
        <w:tc>
          <w:tcPr>
            <w:tcW w:w="787" w:type="pct"/>
            <w:tcBorders>
              <w:top w:val="nil"/>
              <w:left w:val="nil"/>
              <w:bottom w:val="single" w:sz="4" w:space="0" w:color="auto"/>
              <w:right w:val="nil"/>
            </w:tcBorders>
            <w:shd w:val="clear" w:color="auto" w:fill="auto"/>
            <w:vAlign w:val="center"/>
            <w:hideMark/>
          </w:tcPr>
          <w:p w14:paraId="776C7E9F" w14:textId="77777777" w:rsidR="0024073F" w:rsidRPr="00BB5E6B" w:rsidRDefault="0024073F" w:rsidP="0024073F">
            <w:pPr>
              <w:jc w:val="right"/>
              <w:rPr>
                <w:rFonts w:ascii="Arial" w:hAnsi="Arial" w:cs="Arial"/>
                <w:b/>
                <w:bCs/>
                <w:sz w:val="16"/>
                <w:szCs w:val="16"/>
                <w:lang w:eastAsia="en-AU"/>
              </w:rPr>
            </w:pPr>
            <w:r w:rsidRPr="00BB5E6B">
              <w:rPr>
                <w:rFonts w:ascii="Arial" w:hAnsi="Arial" w:cs="Arial"/>
                <w:b/>
                <w:bCs/>
                <w:sz w:val="16"/>
                <w:szCs w:val="16"/>
                <w:lang w:eastAsia="en-AU"/>
              </w:rPr>
              <w:t>5.4%</w:t>
            </w:r>
          </w:p>
        </w:tc>
      </w:tr>
    </w:tbl>
    <w:p w14:paraId="7ABD4D8E" w14:textId="619067E8" w:rsidR="007253CC" w:rsidRPr="00BB5E6B" w:rsidRDefault="007253CC" w:rsidP="00FD0D8C">
      <w:pPr>
        <w:pStyle w:val="Text"/>
        <w:tabs>
          <w:tab w:val="left" w:pos="1134"/>
        </w:tabs>
        <w:ind w:left="1134" w:hanging="1134"/>
        <w:rPr>
          <w:rFonts w:ascii="Arial" w:hAnsi="Arial"/>
        </w:rPr>
      </w:pPr>
    </w:p>
    <w:p w14:paraId="244FB109" w14:textId="30CB48FD" w:rsidR="00866CFA" w:rsidRPr="00BB5E6B" w:rsidRDefault="0014624C" w:rsidP="00D320F0">
      <w:pPr>
        <w:pStyle w:val="Text"/>
        <w:tabs>
          <w:tab w:val="left" w:pos="1134"/>
        </w:tabs>
        <w:ind w:left="1134" w:hanging="1134"/>
        <w:rPr>
          <w:rFonts w:ascii="Arial" w:hAnsi="Arial"/>
        </w:rPr>
      </w:pPr>
      <w:r w:rsidRPr="00BB5E6B">
        <w:rPr>
          <w:rFonts w:ascii="Arial" w:hAnsi="Arial"/>
        </w:rPr>
        <w:t>4.1.1(c)</w:t>
      </w:r>
      <w:r w:rsidR="005D79DE" w:rsidRPr="00BB5E6B">
        <w:rPr>
          <w:rFonts w:ascii="Arial" w:hAnsi="Arial"/>
        </w:rPr>
        <w:tab/>
      </w:r>
      <w:r w:rsidRPr="00BB5E6B">
        <w:rPr>
          <w:rFonts w:ascii="Arial" w:hAnsi="Arial"/>
        </w:rPr>
        <w:t>The estimated total amount to be raised by general rates in relation to each type or class of land, and the estimated total amount to be raised by general rates, compared with the previous financial year</w:t>
      </w:r>
      <w:r w:rsidR="00F714C2" w:rsidRPr="00BB5E6B">
        <w:rPr>
          <w:rFonts w:ascii="Arial" w:hAnsi="Arial"/>
        </w:rPr>
        <w:t>.</w:t>
      </w:r>
    </w:p>
    <w:tbl>
      <w:tblPr>
        <w:tblW w:w="5000" w:type="pct"/>
        <w:tblLook w:val="04A0" w:firstRow="1" w:lastRow="0" w:firstColumn="1" w:lastColumn="0" w:noHBand="0" w:noVBand="1"/>
      </w:tblPr>
      <w:tblGrid>
        <w:gridCol w:w="4488"/>
        <w:gridCol w:w="1388"/>
        <w:gridCol w:w="1359"/>
        <w:gridCol w:w="1270"/>
        <w:gridCol w:w="1133"/>
      </w:tblGrid>
      <w:tr w:rsidR="007E21C2" w:rsidRPr="00BB5E6B" w14:paraId="12FFC540" w14:textId="77777777" w:rsidTr="007E21C2">
        <w:trPr>
          <w:trHeight w:val="263"/>
        </w:trPr>
        <w:tc>
          <w:tcPr>
            <w:tcW w:w="2328" w:type="pct"/>
            <w:vMerge w:val="restart"/>
            <w:tcBorders>
              <w:top w:val="nil"/>
              <w:left w:val="nil"/>
              <w:bottom w:val="nil"/>
              <w:right w:val="nil"/>
            </w:tcBorders>
            <w:shd w:val="clear" w:color="000000" w:fill="0067AC"/>
            <w:vAlign w:val="center"/>
            <w:hideMark/>
          </w:tcPr>
          <w:p w14:paraId="478B0167" w14:textId="77777777" w:rsidR="007E21C2" w:rsidRPr="00BB5E6B" w:rsidRDefault="007E21C2" w:rsidP="0078504A">
            <w:pPr>
              <w:rPr>
                <w:rFonts w:ascii="Arial" w:hAnsi="Arial" w:cs="Arial"/>
                <w:b/>
                <w:bCs/>
                <w:color w:val="FFFFFF"/>
                <w:sz w:val="16"/>
                <w:szCs w:val="16"/>
                <w:lang w:eastAsia="en-AU"/>
              </w:rPr>
            </w:pPr>
            <w:r w:rsidRPr="00BB5E6B">
              <w:rPr>
                <w:rFonts w:ascii="Arial" w:hAnsi="Arial" w:cs="Arial"/>
                <w:b/>
                <w:bCs/>
                <w:color w:val="FFFFFF"/>
                <w:sz w:val="16"/>
                <w:szCs w:val="16"/>
                <w:lang w:eastAsia="en-AU"/>
              </w:rPr>
              <w:t>Type or class of land</w:t>
            </w:r>
          </w:p>
        </w:tc>
        <w:tc>
          <w:tcPr>
            <w:tcW w:w="720" w:type="pct"/>
            <w:tcBorders>
              <w:top w:val="nil"/>
              <w:left w:val="nil"/>
              <w:bottom w:val="nil"/>
              <w:right w:val="nil"/>
            </w:tcBorders>
            <w:shd w:val="clear" w:color="000000" w:fill="0067AC"/>
            <w:vAlign w:val="center"/>
            <w:hideMark/>
          </w:tcPr>
          <w:p w14:paraId="3AC1B000" w14:textId="77777777" w:rsidR="007E21C2" w:rsidRPr="00BB5E6B" w:rsidRDefault="007E21C2" w:rsidP="00D20622">
            <w:pPr>
              <w:jc w:val="center"/>
              <w:rPr>
                <w:rFonts w:ascii="Arial" w:hAnsi="Arial" w:cs="Arial"/>
                <w:b/>
                <w:bCs/>
                <w:color w:val="FFFFFF"/>
                <w:sz w:val="16"/>
                <w:szCs w:val="16"/>
                <w:lang w:eastAsia="en-AU"/>
              </w:rPr>
            </w:pPr>
            <w:r w:rsidRPr="00BB5E6B">
              <w:rPr>
                <w:rFonts w:ascii="Arial" w:hAnsi="Arial" w:cs="Arial"/>
                <w:b/>
                <w:bCs/>
                <w:color w:val="FFFFFF"/>
                <w:sz w:val="16"/>
                <w:szCs w:val="16"/>
                <w:lang w:eastAsia="en-AU"/>
              </w:rPr>
              <w:t>2022/23</w:t>
            </w:r>
          </w:p>
        </w:tc>
        <w:tc>
          <w:tcPr>
            <w:tcW w:w="705" w:type="pct"/>
            <w:tcBorders>
              <w:top w:val="nil"/>
              <w:left w:val="nil"/>
              <w:bottom w:val="nil"/>
              <w:right w:val="nil"/>
            </w:tcBorders>
            <w:shd w:val="clear" w:color="000000" w:fill="0067AC"/>
            <w:vAlign w:val="center"/>
            <w:hideMark/>
          </w:tcPr>
          <w:p w14:paraId="0BB4E1B5" w14:textId="77777777" w:rsidR="007E21C2" w:rsidRPr="00BB5E6B" w:rsidRDefault="007E21C2" w:rsidP="00D20622">
            <w:pPr>
              <w:jc w:val="center"/>
              <w:rPr>
                <w:rFonts w:ascii="Arial" w:hAnsi="Arial" w:cs="Arial"/>
                <w:b/>
                <w:bCs/>
                <w:color w:val="FFFFFF"/>
                <w:sz w:val="16"/>
                <w:szCs w:val="16"/>
                <w:lang w:eastAsia="en-AU"/>
              </w:rPr>
            </w:pPr>
            <w:r w:rsidRPr="00BB5E6B">
              <w:rPr>
                <w:rFonts w:ascii="Arial" w:hAnsi="Arial" w:cs="Arial"/>
                <w:b/>
                <w:bCs/>
                <w:color w:val="FFFFFF"/>
                <w:sz w:val="16"/>
                <w:szCs w:val="16"/>
                <w:lang w:eastAsia="en-AU"/>
              </w:rPr>
              <w:t>2023/24</w:t>
            </w:r>
          </w:p>
        </w:tc>
        <w:tc>
          <w:tcPr>
            <w:tcW w:w="1247" w:type="pct"/>
            <w:gridSpan w:val="2"/>
            <w:tcBorders>
              <w:top w:val="nil"/>
              <w:left w:val="nil"/>
              <w:bottom w:val="nil"/>
              <w:right w:val="nil"/>
            </w:tcBorders>
            <w:shd w:val="clear" w:color="000000" w:fill="0067AC"/>
            <w:vAlign w:val="center"/>
          </w:tcPr>
          <w:p w14:paraId="449E967B" w14:textId="77777777" w:rsidR="007E21C2" w:rsidRPr="00BB5E6B" w:rsidRDefault="007E21C2" w:rsidP="00D20622">
            <w:pPr>
              <w:jc w:val="center"/>
              <w:rPr>
                <w:rFonts w:ascii="Arial" w:hAnsi="Arial" w:cs="Arial"/>
                <w:b/>
                <w:bCs/>
                <w:color w:val="FFFFFF"/>
                <w:sz w:val="16"/>
                <w:szCs w:val="16"/>
                <w:lang w:eastAsia="en-AU"/>
              </w:rPr>
            </w:pPr>
            <w:r w:rsidRPr="00BB5E6B">
              <w:rPr>
                <w:rFonts w:ascii="Arial" w:hAnsi="Arial" w:cs="Arial"/>
                <w:b/>
                <w:bCs/>
                <w:color w:val="FFFFFF"/>
                <w:sz w:val="16"/>
                <w:szCs w:val="16"/>
                <w:lang w:eastAsia="en-AU"/>
              </w:rPr>
              <w:t>Change</w:t>
            </w:r>
          </w:p>
        </w:tc>
      </w:tr>
      <w:tr w:rsidR="00D20622" w:rsidRPr="00BB5E6B" w14:paraId="059DF29A" w14:textId="77777777" w:rsidTr="00AE4B8B">
        <w:trPr>
          <w:trHeight w:val="255"/>
        </w:trPr>
        <w:tc>
          <w:tcPr>
            <w:tcW w:w="2328" w:type="pct"/>
            <w:vMerge/>
            <w:tcBorders>
              <w:top w:val="nil"/>
              <w:left w:val="nil"/>
              <w:bottom w:val="nil"/>
              <w:right w:val="nil"/>
            </w:tcBorders>
            <w:vAlign w:val="center"/>
            <w:hideMark/>
          </w:tcPr>
          <w:p w14:paraId="793EF68C" w14:textId="77777777" w:rsidR="00D20622" w:rsidRPr="00BB5E6B" w:rsidRDefault="00D20622" w:rsidP="00D20622">
            <w:pPr>
              <w:rPr>
                <w:rFonts w:ascii="Arial" w:hAnsi="Arial" w:cs="Arial"/>
                <w:b/>
                <w:bCs/>
                <w:color w:val="FFFFFF"/>
                <w:sz w:val="16"/>
                <w:szCs w:val="16"/>
                <w:lang w:eastAsia="en-AU"/>
              </w:rPr>
            </w:pPr>
          </w:p>
        </w:tc>
        <w:tc>
          <w:tcPr>
            <w:tcW w:w="720" w:type="pct"/>
            <w:tcBorders>
              <w:top w:val="nil"/>
              <w:left w:val="nil"/>
              <w:bottom w:val="nil"/>
              <w:right w:val="nil"/>
            </w:tcBorders>
            <w:shd w:val="clear" w:color="000000" w:fill="0067AC"/>
            <w:vAlign w:val="center"/>
            <w:hideMark/>
          </w:tcPr>
          <w:p w14:paraId="7F8551F1" w14:textId="77777777" w:rsidR="00D20622" w:rsidRPr="00BB5E6B" w:rsidRDefault="00D20622" w:rsidP="00D20622">
            <w:pPr>
              <w:jc w:val="center"/>
              <w:rPr>
                <w:rFonts w:ascii="Arial" w:hAnsi="Arial" w:cs="Arial"/>
                <w:b/>
                <w:bCs/>
                <w:color w:val="FFFFFF"/>
                <w:sz w:val="16"/>
                <w:szCs w:val="16"/>
                <w:lang w:eastAsia="en-AU"/>
              </w:rPr>
            </w:pPr>
            <w:r w:rsidRPr="00BB5E6B">
              <w:rPr>
                <w:rFonts w:ascii="Arial" w:hAnsi="Arial" w:cs="Arial"/>
                <w:b/>
                <w:bCs/>
                <w:color w:val="FFFFFF"/>
                <w:sz w:val="16"/>
                <w:szCs w:val="16"/>
                <w:lang w:eastAsia="en-AU"/>
              </w:rPr>
              <w:t>$’000</w:t>
            </w:r>
          </w:p>
        </w:tc>
        <w:tc>
          <w:tcPr>
            <w:tcW w:w="705" w:type="pct"/>
            <w:tcBorders>
              <w:top w:val="nil"/>
              <w:left w:val="nil"/>
              <w:bottom w:val="nil"/>
              <w:right w:val="nil"/>
            </w:tcBorders>
            <w:shd w:val="clear" w:color="000000" w:fill="0067AC"/>
            <w:vAlign w:val="center"/>
            <w:hideMark/>
          </w:tcPr>
          <w:p w14:paraId="38A578C5" w14:textId="77777777" w:rsidR="00D20622" w:rsidRPr="00BB5E6B" w:rsidRDefault="00D20622" w:rsidP="00D20622">
            <w:pPr>
              <w:jc w:val="center"/>
              <w:rPr>
                <w:rFonts w:ascii="Arial" w:hAnsi="Arial" w:cs="Arial"/>
                <w:b/>
                <w:bCs/>
                <w:color w:val="FFFFFF"/>
                <w:sz w:val="16"/>
                <w:szCs w:val="16"/>
                <w:lang w:eastAsia="en-AU"/>
              </w:rPr>
            </w:pPr>
            <w:r w:rsidRPr="00BB5E6B">
              <w:rPr>
                <w:rFonts w:ascii="Arial" w:hAnsi="Arial" w:cs="Arial"/>
                <w:b/>
                <w:bCs/>
                <w:color w:val="FFFFFF"/>
                <w:sz w:val="16"/>
                <w:szCs w:val="16"/>
                <w:lang w:eastAsia="en-AU"/>
              </w:rPr>
              <w:t>$’000</w:t>
            </w:r>
          </w:p>
        </w:tc>
        <w:tc>
          <w:tcPr>
            <w:tcW w:w="659" w:type="pct"/>
            <w:tcBorders>
              <w:top w:val="nil"/>
              <w:left w:val="nil"/>
              <w:bottom w:val="nil"/>
              <w:right w:val="nil"/>
            </w:tcBorders>
            <w:shd w:val="clear" w:color="000000" w:fill="0067AC"/>
            <w:vAlign w:val="center"/>
            <w:hideMark/>
          </w:tcPr>
          <w:p w14:paraId="3F16FEE6" w14:textId="77777777" w:rsidR="00D20622" w:rsidRPr="00BB5E6B" w:rsidRDefault="00D20622" w:rsidP="00D20622">
            <w:pPr>
              <w:jc w:val="center"/>
              <w:rPr>
                <w:rFonts w:ascii="Arial" w:hAnsi="Arial" w:cs="Arial"/>
                <w:b/>
                <w:bCs/>
                <w:color w:val="FFFFFF"/>
                <w:sz w:val="16"/>
                <w:szCs w:val="16"/>
                <w:lang w:eastAsia="en-AU"/>
              </w:rPr>
            </w:pPr>
            <w:r w:rsidRPr="00BB5E6B">
              <w:rPr>
                <w:rFonts w:ascii="Arial" w:hAnsi="Arial" w:cs="Arial"/>
                <w:b/>
                <w:bCs/>
                <w:color w:val="FFFFFF"/>
                <w:sz w:val="16"/>
                <w:szCs w:val="16"/>
                <w:lang w:eastAsia="en-AU"/>
              </w:rPr>
              <w:t>$’000</w:t>
            </w:r>
          </w:p>
        </w:tc>
        <w:tc>
          <w:tcPr>
            <w:tcW w:w="588" w:type="pct"/>
            <w:tcBorders>
              <w:top w:val="nil"/>
              <w:left w:val="nil"/>
              <w:bottom w:val="nil"/>
              <w:right w:val="nil"/>
            </w:tcBorders>
            <w:shd w:val="clear" w:color="000000" w:fill="0067AC"/>
            <w:vAlign w:val="center"/>
            <w:hideMark/>
          </w:tcPr>
          <w:p w14:paraId="703D9585" w14:textId="77777777" w:rsidR="00D20622" w:rsidRPr="00BB5E6B" w:rsidRDefault="00D20622" w:rsidP="00D20622">
            <w:pPr>
              <w:jc w:val="center"/>
              <w:rPr>
                <w:rFonts w:ascii="Arial" w:hAnsi="Arial" w:cs="Arial"/>
                <w:b/>
                <w:bCs/>
                <w:color w:val="FFFFFF"/>
                <w:sz w:val="16"/>
                <w:szCs w:val="16"/>
                <w:lang w:eastAsia="en-AU"/>
              </w:rPr>
            </w:pPr>
            <w:r w:rsidRPr="00BB5E6B">
              <w:rPr>
                <w:rFonts w:ascii="Arial" w:hAnsi="Arial" w:cs="Arial"/>
                <w:b/>
                <w:bCs/>
                <w:color w:val="FFFFFF"/>
                <w:sz w:val="16"/>
                <w:szCs w:val="16"/>
                <w:lang w:eastAsia="en-AU"/>
              </w:rPr>
              <w:t>%</w:t>
            </w:r>
          </w:p>
        </w:tc>
      </w:tr>
      <w:tr w:rsidR="00970B85" w:rsidRPr="00BB5E6B" w14:paraId="64142398" w14:textId="77777777" w:rsidTr="00AE4B8B">
        <w:trPr>
          <w:trHeight w:val="283"/>
        </w:trPr>
        <w:tc>
          <w:tcPr>
            <w:tcW w:w="2328" w:type="pct"/>
            <w:tcBorders>
              <w:top w:val="nil"/>
              <w:left w:val="nil"/>
              <w:bottom w:val="nil"/>
              <w:right w:val="nil"/>
            </w:tcBorders>
            <w:shd w:val="clear" w:color="auto" w:fill="auto"/>
            <w:vAlign w:val="center"/>
            <w:hideMark/>
          </w:tcPr>
          <w:p w14:paraId="1770A4FC" w14:textId="77777777" w:rsidR="00970B85" w:rsidRPr="00BB5E6B" w:rsidRDefault="00970B85" w:rsidP="00970B85">
            <w:pPr>
              <w:jc w:val="both"/>
              <w:rPr>
                <w:rFonts w:ascii="Arial" w:hAnsi="Arial" w:cs="Arial"/>
                <w:sz w:val="16"/>
                <w:szCs w:val="16"/>
                <w:lang w:eastAsia="en-AU"/>
              </w:rPr>
            </w:pPr>
            <w:r w:rsidRPr="00BB5E6B">
              <w:rPr>
                <w:rFonts w:ascii="Arial" w:hAnsi="Arial" w:cs="Arial"/>
                <w:sz w:val="16"/>
                <w:szCs w:val="16"/>
                <w:lang w:eastAsia="en-AU"/>
              </w:rPr>
              <w:t xml:space="preserve">Residential </w:t>
            </w:r>
          </w:p>
        </w:tc>
        <w:tc>
          <w:tcPr>
            <w:tcW w:w="720" w:type="pct"/>
            <w:tcBorders>
              <w:top w:val="nil"/>
              <w:left w:val="nil"/>
              <w:bottom w:val="nil"/>
              <w:right w:val="nil"/>
            </w:tcBorders>
            <w:shd w:val="clear" w:color="auto" w:fill="auto"/>
            <w:vAlign w:val="center"/>
          </w:tcPr>
          <w:p w14:paraId="57762360" w14:textId="79B16A1B" w:rsidR="00970B85" w:rsidRPr="00BB5E6B" w:rsidRDefault="00970B85" w:rsidP="00970B85">
            <w:pPr>
              <w:jc w:val="right"/>
              <w:rPr>
                <w:rFonts w:ascii="Arial" w:hAnsi="Arial" w:cs="Arial"/>
                <w:sz w:val="16"/>
                <w:szCs w:val="16"/>
                <w:lang w:eastAsia="en-AU"/>
              </w:rPr>
            </w:pPr>
            <w:r w:rsidRPr="00BB5E6B">
              <w:rPr>
                <w:rFonts w:ascii="Arial" w:hAnsi="Arial" w:cs="Arial"/>
                <w:sz w:val="16"/>
                <w:szCs w:val="16"/>
              </w:rPr>
              <w:t xml:space="preserve">            118,494 </w:t>
            </w:r>
          </w:p>
        </w:tc>
        <w:tc>
          <w:tcPr>
            <w:tcW w:w="705" w:type="pct"/>
            <w:tcBorders>
              <w:top w:val="nil"/>
              <w:left w:val="nil"/>
              <w:bottom w:val="nil"/>
              <w:right w:val="nil"/>
            </w:tcBorders>
            <w:shd w:val="clear" w:color="000000" w:fill="4AAA42"/>
            <w:vAlign w:val="center"/>
          </w:tcPr>
          <w:p w14:paraId="6A37ECD2" w14:textId="39800936" w:rsidR="00970B85" w:rsidRPr="004247E9" w:rsidRDefault="00970B85" w:rsidP="00970B85">
            <w:pPr>
              <w:jc w:val="right"/>
              <w:rPr>
                <w:rFonts w:ascii="Arial" w:hAnsi="Arial" w:cs="Arial"/>
                <w:sz w:val="16"/>
                <w:szCs w:val="16"/>
                <w:lang w:eastAsia="en-AU"/>
              </w:rPr>
            </w:pPr>
            <w:r w:rsidRPr="004247E9">
              <w:rPr>
                <w:rFonts w:ascii="Arial" w:hAnsi="Arial" w:cs="Arial"/>
                <w:sz w:val="16"/>
                <w:szCs w:val="16"/>
              </w:rPr>
              <w:t xml:space="preserve">122,803 </w:t>
            </w:r>
          </w:p>
        </w:tc>
        <w:tc>
          <w:tcPr>
            <w:tcW w:w="659" w:type="pct"/>
            <w:tcBorders>
              <w:top w:val="nil"/>
              <w:left w:val="nil"/>
              <w:bottom w:val="nil"/>
              <w:right w:val="nil"/>
            </w:tcBorders>
            <w:shd w:val="clear" w:color="auto" w:fill="auto"/>
            <w:vAlign w:val="center"/>
          </w:tcPr>
          <w:p w14:paraId="7E85110C" w14:textId="2F12948C" w:rsidR="00970B85" w:rsidRPr="003901A3" w:rsidRDefault="00970B85" w:rsidP="00970B85">
            <w:pPr>
              <w:jc w:val="right"/>
              <w:rPr>
                <w:rFonts w:ascii="Arial" w:hAnsi="Arial" w:cs="Arial"/>
                <w:sz w:val="16"/>
                <w:szCs w:val="16"/>
                <w:lang w:eastAsia="en-AU"/>
              </w:rPr>
            </w:pPr>
            <w:r w:rsidRPr="003901A3">
              <w:rPr>
                <w:rFonts w:ascii="Arial" w:hAnsi="Arial" w:cs="Arial"/>
                <w:sz w:val="16"/>
                <w:szCs w:val="16"/>
              </w:rPr>
              <w:t>4,309</w:t>
            </w:r>
          </w:p>
        </w:tc>
        <w:tc>
          <w:tcPr>
            <w:tcW w:w="588" w:type="pct"/>
            <w:tcBorders>
              <w:top w:val="nil"/>
              <w:left w:val="nil"/>
              <w:bottom w:val="nil"/>
              <w:right w:val="nil"/>
            </w:tcBorders>
            <w:shd w:val="clear" w:color="auto" w:fill="auto"/>
            <w:vAlign w:val="center"/>
          </w:tcPr>
          <w:p w14:paraId="51EBF49E" w14:textId="11852214" w:rsidR="00970B85" w:rsidRPr="003901A3" w:rsidRDefault="00970B85" w:rsidP="00970B85">
            <w:pPr>
              <w:jc w:val="right"/>
              <w:rPr>
                <w:rFonts w:ascii="Arial" w:hAnsi="Arial" w:cs="Arial"/>
                <w:sz w:val="16"/>
                <w:szCs w:val="16"/>
                <w:lang w:eastAsia="en-AU"/>
              </w:rPr>
            </w:pPr>
            <w:r w:rsidRPr="003901A3">
              <w:rPr>
                <w:rFonts w:ascii="Arial" w:hAnsi="Arial" w:cs="Arial"/>
                <w:sz w:val="16"/>
                <w:szCs w:val="16"/>
              </w:rPr>
              <w:t>3.6%</w:t>
            </w:r>
          </w:p>
        </w:tc>
      </w:tr>
      <w:tr w:rsidR="00970B85" w:rsidRPr="00BB5E6B" w14:paraId="60A591A6" w14:textId="77777777" w:rsidTr="00AE4B8B">
        <w:trPr>
          <w:trHeight w:val="283"/>
        </w:trPr>
        <w:tc>
          <w:tcPr>
            <w:tcW w:w="2328" w:type="pct"/>
            <w:tcBorders>
              <w:top w:val="nil"/>
              <w:left w:val="nil"/>
              <w:bottom w:val="nil"/>
              <w:right w:val="nil"/>
            </w:tcBorders>
            <w:shd w:val="clear" w:color="auto" w:fill="auto"/>
            <w:vAlign w:val="center"/>
            <w:hideMark/>
          </w:tcPr>
          <w:p w14:paraId="73A66205" w14:textId="77777777" w:rsidR="00970B85" w:rsidRPr="00BB5E6B" w:rsidRDefault="00970B85" w:rsidP="00970B85">
            <w:pPr>
              <w:jc w:val="both"/>
              <w:rPr>
                <w:rFonts w:ascii="Arial" w:hAnsi="Arial" w:cs="Arial"/>
                <w:sz w:val="16"/>
                <w:szCs w:val="16"/>
                <w:lang w:eastAsia="en-AU"/>
              </w:rPr>
            </w:pPr>
            <w:r w:rsidRPr="00BB5E6B">
              <w:rPr>
                <w:rFonts w:ascii="Arial" w:hAnsi="Arial" w:cs="Arial"/>
                <w:sz w:val="16"/>
                <w:szCs w:val="16"/>
                <w:lang w:eastAsia="en-AU"/>
              </w:rPr>
              <w:t xml:space="preserve">Commercial </w:t>
            </w:r>
          </w:p>
        </w:tc>
        <w:tc>
          <w:tcPr>
            <w:tcW w:w="720" w:type="pct"/>
            <w:tcBorders>
              <w:top w:val="nil"/>
              <w:left w:val="nil"/>
              <w:bottom w:val="nil"/>
              <w:right w:val="nil"/>
            </w:tcBorders>
            <w:shd w:val="clear" w:color="auto" w:fill="auto"/>
            <w:vAlign w:val="center"/>
          </w:tcPr>
          <w:p w14:paraId="510B57EC" w14:textId="2E1E645E" w:rsidR="00970B85" w:rsidRPr="00BB5E6B" w:rsidRDefault="00970B85" w:rsidP="00970B85">
            <w:pPr>
              <w:jc w:val="right"/>
              <w:rPr>
                <w:rFonts w:ascii="Arial" w:hAnsi="Arial" w:cs="Arial"/>
                <w:sz w:val="16"/>
                <w:szCs w:val="16"/>
                <w:lang w:eastAsia="en-AU"/>
              </w:rPr>
            </w:pPr>
            <w:r w:rsidRPr="00BB5E6B">
              <w:rPr>
                <w:rFonts w:ascii="Arial" w:hAnsi="Arial" w:cs="Arial"/>
                <w:sz w:val="16"/>
                <w:szCs w:val="16"/>
              </w:rPr>
              <w:t xml:space="preserve">                7,548 </w:t>
            </w:r>
          </w:p>
        </w:tc>
        <w:tc>
          <w:tcPr>
            <w:tcW w:w="705" w:type="pct"/>
            <w:tcBorders>
              <w:top w:val="nil"/>
              <w:left w:val="nil"/>
              <w:bottom w:val="nil"/>
              <w:right w:val="nil"/>
            </w:tcBorders>
            <w:shd w:val="clear" w:color="000000" w:fill="4AAA42"/>
            <w:vAlign w:val="center"/>
          </w:tcPr>
          <w:p w14:paraId="3B38C72F" w14:textId="7FEE2FC9" w:rsidR="00970B85" w:rsidRPr="004247E9" w:rsidRDefault="00970B85" w:rsidP="00970B85">
            <w:pPr>
              <w:jc w:val="right"/>
              <w:rPr>
                <w:rFonts w:ascii="Arial" w:hAnsi="Arial" w:cs="Arial"/>
                <w:sz w:val="16"/>
                <w:szCs w:val="16"/>
                <w:lang w:eastAsia="en-AU"/>
              </w:rPr>
            </w:pPr>
            <w:r w:rsidRPr="004247E9">
              <w:rPr>
                <w:rFonts w:ascii="Arial" w:hAnsi="Arial" w:cs="Arial"/>
                <w:sz w:val="16"/>
                <w:szCs w:val="16"/>
              </w:rPr>
              <w:t xml:space="preserve">8,446 </w:t>
            </w:r>
          </w:p>
        </w:tc>
        <w:tc>
          <w:tcPr>
            <w:tcW w:w="659" w:type="pct"/>
            <w:tcBorders>
              <w:top w:val="nil"/>
              <w:left w:val="nil"/>
              <w:bottom w:val="nil"/>
              <w:right w:val="nil"/>
            </w:tcBorders>
            <w:shd w:val="clear" w:color="auto" w:fill="auto"/>
            <w:vAlign w:val="center"/>
          </w:tcPr>
          <w:p w14:paraId="0C3E36BC" w14:textId="501CFD38" w:rsidR="00970B85" w:rsidRPr="003901A3" w:rsidRDefault="00970B85" w:rsidP="00970B85">
            <w:pPr>
              <w:jc w:val="right"/>
              <w:rPr>
                <w:rFonts w:ascii="Arial" w:hAnsi="Arial" w:cs="Arial"/>
                <w:sz w:val="16"/>
                <w:szCs w:val="16"/>
                <w:lang w:eastAsia="en-AU"/>
              </w:rPr>
            </w:pPr>
            <w:r w:rsidRPr="003901A3">
              <w:rPr>
                <w:rFonts w:ascii="Arial" w:hAnsi="Arial" w:cs="Arial"/>
                <w:sz w:val="16"/>
                <w:szCs w:val="16"/>
              </w:rPr>
              <w:t>898</w:t>
            </w:r>
          </w:p>
        </w:tc>
        <w:tc>
          <w:tcPr>
            <w:tcW w:w="588" w:type="pct"/>
            <w:tcBorders>
              <w:top w:val="nil"/>
              <w:left w:val="nil"/>
              <w:bottom w:val="nil"/>
              <w:right w:val="nil"/>
            </w:tcBorders>
            <w:shd w:val="clear" w:color="auto" w:fill="auto"/>
            <w:vAlign w:val="center"/>
          </w:tcPr>
          <w:p w14:paraId="49C689E9" w14:textId="29E7039C" w:rsidR="00970B85" w:rsidRPr="003901A3" w:rsidRDefault="00970B85" w:rsidP="00970B85">
            <w:pPr>
              <w:jc w:val="right"/>
              <w:rPr>
                <w:rFonts w:ascii="Arial" w:hAnsi="Arial" w:cs="Arial"/>
                <w:sz w:val="16"/>
                <w:szCs w:val="16"/>
                <w:lang w:eastAsia="en-AU"/>
              </w:rPr>
            </w:pPr>
            <w:r w:rsidRPr="003901A3">
              <w:rPr>
                <w:rFonts w:ascii="Arial" w:hAnsi="Arial" w:cs="Arial"/>
                <w:sz w:val="16"/>
                <w:szCs w:val="16"/>
              </w:rPr>
              <w:t>11.9%</w:t>
            </w:r>
          </w:p>
        </w:tc>
      </w:tr>
      <w:tr w:rsidR="00970B85" w:rsidRPr="00BB5E6B" w14:paraId="40F40632" w14:textId="77777777" w:rsidTr="00AE4B8B">
        <w:trPr>
          <w:trHeight w:val="283"/>
        </w:trPr>
        <w:tc>
          <w:tcPr>
            <w:tcW w:w="2328" w:type="pct"/>
            <w:tcBorders>
              <w:top w:val="nil"/>
              <w:left w:val="nil"/>
              <w:bottom w:val="nil"/>
              <w:right w:val="nil"/>
            </w:tcBorders>
            <w:shd w:val="clear" w:color="auto" w:fill="auto"/>
            <w:vAlign w:val="center"/>
            <w:hideMark/>
          </w:tcPr>
          <w:p w14:paraId="4AD17D9F" w14:textId="77777777" w:rsidR="00970B85" w:rsidRPr="00BB5E6B" w:rsidRDefault="00970B85" w:rsidP="00970B85">
            <w:pPr>
              <w:jc w:val="both"/>
              <w:rPr>
                <w:rFonts w:ascii="Arial" w:hAnsi="Arial" w:cs="Arial"/>
                <w:sz w:val="16"/>
                <w:szCs w:val="16"/>
                <w:lang w:eastAsia="en-AU"/>
              </w:rPr>
            </w:pPr>
            <w:r w:rsidRPr="00BB5E6B">
              <w:rPr>
                <w:rFonts w:ascii="Arial" w:hAnsi="Arial" w:cs="Arial"/>
                <w:sz w:val="16"/>
                <w:szCs w:val="16"/>
                <w:lang w:eastAsia="en-AU"/>
              </w:rPr>
              <w:t>Industrial</w:t>
            </w:r>
          </w:p>
        </w:tc>
        <w:tc>
          <w:tcPr>
            <w:tcW w:w="720" w:type="pct"/>
            <w:tcBorders>
              <w:top w:val="nil"/>
              <w:left w:val="nil"/>
              <w:bottom w:val="nil"/>
              <w:right w:val="nil"/>
            </w:tcBorders>
            <w:shd w:val="clear" w:color="auto" w:fill="auto"/>
            <w:vAlign w:val="center"/>
          </w:tcPr>
          <w:p w14:paraId="61CD2150" w14:textId="05E8D503" w:rsidR="00970B85" w:rsidRPr="00BB5E6B" w:rsidRDefault="00970B85" w:rsidP="00970B85">
            <w:pPr>
              <w:jc w:val="right"/>
              <w:rPr>
                <w:rFonts w:ascii="Arial" w:hAnsi="Arial" w:cs="Arial"/>
                <w:sz w:val="16"/>
                <w:szCs w:val="16"/>
                <w:lang w:eastAsia="en-AU"/>
              </w:rPr>
            </w:pPr>
            <w:r w:rsidRPr="00BB5E6B">
              <w:rPr>
                <w:rFonts w:ascii="Arial" w:hAnsi="Arial" w:cs="Arial"/>
                <w:sz w:val="16"/>
                <w:szCs w:val="16"/>
              </w:rPr>
              <w:t xml:space="preserve">                3,809 </w:t>
            </w:r>
          </w:p>
        </w:tc>
        <w:tc>
          <w:tcPr>
            <w:tcW w:w="705" w:type="pct"/>
            <w:tcBorders>
              <w:top w:val="nil"/>
              <w:left w:val="nil"/>
              <w:bottom w:val="nil"/>
              <w:right w:val="nil"/>
            </w:tcBorders>
            <w:shd w:val="clear" w:color="000000" w:fill="4AAA42"/>
            <w:vAlign w:val="center"/>
          </w:tcPr>
          <w:p w14:paraId="1583F120" w14:textId="6FAC23AF" w:rsidR="00970B85" w:rsidRPr="004247E9" w:rsidRDefault="00970B85" w:rsidP="00970B85">
            <w:pPr>
              <w:jc w:val="right"/>
              <w:rPr>
                <w:rFonts w:ascii="Arial" w:hAnsi="Arial" w:cs="Arial"/>
                <w:sz w:val="16"/>
                <w:szCs w:val="16"/>
                <w:lang w:eastAsia="en-AU"/>
              </w:rPr>
            </w:pPr>
            <w:r w:rsidRPr="004247E9">
              <w:rPr>
                <w:rFonts w:ascii="Arial" w:hAnsi="Arial" w:cs="Arial"/>
                <w:sz w:val="16"/>
                <w:szCs w:val="16"/>
              </w:rPr>
              <w:t xml:space="preserve">4,341 </w:t>
            </w:r>
          </w:p>
        </w:tc>
        <w:tc>
          <w:tcPr>
            <w:tcW w:w="659" w:type="pct"/>
            <w:tcBorders>
              <w:top w:val="nil"/>
              <w:left w:val="nil"/>
              <w:bottom w:val="nil"/>
              <w:right w:val="nil"/>
            </w:tcBorders>
            <w:shd w:val="clear" w:color="auto" w:fill="auto"/>
            <w:vAlign w:val="center"/>
          </w:tcPr>
          <w:p w14:paraId="01C62428" w14:textId="60E9C915" w:rsidR="00970B85" w:rsidRPr="003901A3" w:rsidRDefault="00970B85" w:rsidP="00970B85">
            <w:pPr>
              <w:jc w:val="right"/>
              <w:rPr>
                <w:rFonts w:ascii="Arial" w:hAnsi="Arial" w:cs="Arial"/>
                <w:sz w:val="16"/>
                <w:szCs w:val="16"/>
                <w:lang w:eastAsia="en-AU"/>
              </w:rPr>
            </w:pPr>
            <w:r w:rsidRPr="003901A3">
              <w:rPr>
                <w:rFonts w:ascii="Arial" w:hAnsi="Arial" w:cs="Arial"/>
                <w:sz w:val="16"/>
                <w:szCs w:val="16"/>
              </w:rPr>
              <w:t>532</w:t>
            </w:r>
          </w:p>
        </w:tc>
        <w:tc>
          <w:tcPr>
            <w:tcW w:w="588" w:type="pct"/>
            <w:tcBorders>
              <w:top w:val="nil"/>
              <w:left w:val="nil"/>
              <w:bottom w:val="nil"/>
              <w:right w:val="nil"/>
            </w:tcBorders>
            <w:shd w:val="clear" w:color="auto" w:fill="auto"/>
            <w:vAlign w:val="center"/>
          </w:tcPr>
          <w:p w14:paraId="2965C99B" w14:textId="78155D41" w:rsidR="00970B85" w:rsidRPr="003901A3" w:rsidRDefault="00970B85" w:rsidP="00970B85">
            <w:pPr>
              <w:jc w:val="right"/>
              <w:rPr>
                <w:rFonts w:ascii="Arial" w:hAnsi="Arial" w:cs="Arial"/>
                <w:sz w:val="16"/>
                <w:szCs w:val="16"/>
                <w:lang w:eastAsia="en-AU"/>
              </w:rPr>
            </w:pPr>
            <w:r w:rsidRPr="003901A3">
              <w:rPr>
                <w:rFonts w:ascii="Arial" w:hAnsi="Arial" w:cs="Arial"/>
                <w:sz w:val="16"/>
                <w:szCs w:val="16"/>
              </w:rPr>
              <w:t>14.0%</w:t>
            </w:r>
          </w:p>
        </w:tc>
      </w:tr>
      <w:tr w:rsidR="00970B85" w:rsidRPr="00BB5E6B" w14:paraId="6343025B" w14:textId="77777777" w:rsidTr="00AE4B8B">
        <w:trPr>
          <w:trHeight w:val="283"/>
        </w:trPr>
        <w:tc>
          <w:tcPr>
            <w:tcW w:w="2328" w:type="pct"/>
            <w:tcBorders>
              <w:top w:val="nil"/>
              <w:left w:val="nil"/>
              <w:bottom w:val="nil"/>
              <w:right w:val="nil"/>
            </w:tcBorders>
            <w:shd w:val="clear" w:color="auto" w:fill="auto"/>
            <w:vAlign w:val="center"/>
            <w:hideMark/>
          </w:tcPr>
          <w:p w14:paraId="6C9E7032" w14:textId="77777777" w:rsidR="00970B85" w:rsidRPr="00BB5E6B" w:rsidRDefault="00970B85" w:rsidP="00970B85">
            <w:pPr>
              <w:jc w:val="both"/>
              <w:rPr>
                <w:rFonts w:ascii="Arial" w:hAnsi="Arial" w:cs="Arial"/>
                <w:sz w:val="16"/>
                <w:szCs w:val="16"/>
                <w:lang w:eastAsia="en-AU"/>
              </w:rPr>
            </w:pPr>
            <w:r w:rsidRPr="00BB5E6B">
              <w:rPr>
                <w:rFonts w:ascii="Arial" w:hAnsi="Arial" w:cs="Arial"/>
                <w:sz w:val="16"/>
                <w:szCs w:val="16"/>
                <w:lang w:eastAsia="en-AU"/>
              </w:rPr>
              <w:t>Farming</w:t>
            </w:r>
          </w:p>
        </w:tc>
        <w:tc>
          <w:tcPr>
            <w:tcW w:w="720" w:type="pct"/>
            <w:tcBorders>
              <w:top w:val="nil"/>
              <w:left w:val="nil"/>
              <w:bottom w:val="nil"/>
              <w:right w:val="nil"/>
            </w:tcBorders>
            <w:shd w:val="clear" w:color="auto" w:fill="auto"/>
            <w:vAlign w:val="center"/>
          </w:tcPr>
          <w:p w14:paraId="15432BAC" w14:textId="41F4C83B" w:rsidR="00970B85" w:rsidRPr="00BB5E6B" w:rsidRDefault="00970B85" w:rsidP="00970B85">
            <w:pPr>
              <w:jc w:val="right"/>
              <w:rPr>
                <w:rFonts w:ascii="Arial" w:hAnsi="Arial" w:cs="Arial"/>
                <w:sz w:val="16"/>
                <w:szCs w:val="16"/>
                <w:lang w:eastAsia="en-AU"/>
              </w:rPr>
            </w:pPr>
            <w:r w:rsidRPr="00BB5E6B">
              <w:rPr>
                <w:rFonts w:ascii="Arial" w:hAnsi="Arial" w:cs="Arial"/>
                <w:sz w:val="16"/>
                <w:szCs w:val="16"/>
              </w:rPr>
              <w:t xml:space="preserve">                4,982 </w:t>
            </w:r>
          </w:p>
        </w:tc>
        <w:tc>
          <w:tcPr>
            <w:tcW w:w="705" w:type="pct"/>
            <w:tcBorders>
              <w:top w:val="nil"/>
              <w:left w:val="nil"/>
              <w:bottom w:val="nil"/>
              <w:right w:val="nil"/>
            </w:tcBorders>
            <w:shd w:val="clear" w:color="000000" w:fill="4AAA42"/>
            <w:vAlign w:val="center"/>
          </w:tcPr>
          <w:p w14:paraId="4CEF228D" w14:textId="39E1DF8B" w:rsidR="00970B85" w:rsidRPr="004247E9" w:rsidRDefault="00970B85" w:rsidP="00970B85">
            <w:pPr>
              <w:jc w:val="right"/>
              <w:rPr>
                <w:rFonts w:ascii="Arial" w:hAnsi="Arial" w:cs="Arial"/>
                <w:sz w:val="16"/>
                <w:szCs w:val="16"/>
                <w:lang w:eastAsia="en-AU"/>
              </w:rPr>
            </w:pPr>
            <w:r w:rsidRPr="004247E9">
              <w:rPr>
                <w:rFonts w:ascii="Arial" w:hAnsi="Arial" w:cs="Arial"/>
                <w:sz w:val="16"/>
                <w:szCs w:val="16"/>
              </w:rPr>
              <w:t xml:space="preserve">5,443 </w:t>
            </w:r>
          </w:p>
        </w:tc>
        <w:tc>
          <w:tcPr>
            <w:tcW w:w="659" w:type="pct"/>
            <w:tcBorders>
              <w:top w:val="nil"/>
              <w:left w:val="nil"/>
              <w:bottom w:val="nil"/>
              <w:right w:val="nil"/>
            </w:tcBorders>
            <w:shd w:val="clear" w:color="auto" w:fill="auto"/>
            <w:vAlign w:val="center"/>
          </w:tcPr>
          <w:p w14:paraId="0D0D567D" w14:textId="229B83DE" w:rsidR="00970B85" w:rsidRPr="003901A3" w:rsidRDefault="00970B85" w:rsidP="00970B85">
            <w:pPr>
              <w:jc w:val="right"/>
              <w:rPr>
                <w:rFonts w:ascii="Arial" w:hAnsi="Arial" w:cs="Arial"/>
                <w:sz w:val="16"/>
                <w:szCs w:val="16"/>
                <w:lang w:eastAsia="en-AU"/>
              </w:rPr>
            </w:pPr>
            <w:r w:rsidRPr="003901A3">
              <w:rPr>
                <w:rFonts w:ascii="Arial" w:hAnsi="Arial" w:cs="Arial"/>
                <w:sz w:val="16"/>
                <w:szCs w:val="16"/>
              </w:rPr>
              <w:t>461</w:t>
            </w:r>
          </w:p>
        </w:tc>
        <w:tc>
          <w:tcPr>
            <w:tcW w:w="588" w:type="pct"/>
            <w:tcBorders>
              <w:top w:val="nil"/>
              <w:left w:val="nil"/>
              <w:bottom w:val="nil"/>
              <w:right w:val="nil"/>
            </w:tcBorders>
            <w:shd w:val="clear" w:color="auto" w:fill="auto"/>
            <w:vAlign w:val="center"/>
          </w:tcPr>
          <w:p w14:paraId="53BBB607" w14:textId="0A118603" w:rsidR="00970B85" w:rsidRPr="003901A3" w:rsidRDefault="00970B85" w:rsidP="00970B85">
            <w:pPr>
              <w:jc w:val="right"/>
              <w:rPr>
                <w:rFonts w:ascii="Arial" w:hAnsi="Arial" w:cs="Arial"/>
                <w:sz w:val="16"/>
                <w:szCs w:val="16"/>
                <w:lang w:eastAsia="en-AU"/>
              </w:rPr>
            </w:pPr>
            <w:r w:rsidRPr="003901A3">
              <w:rPr>
                <w:rFonts w:ascii="Arial" w:hAnsi="Arial" w:cs="Arial"/>
                <w:sz w:val="16"/>
                <w:szCs w:val="16"/>
              </w:rPr>
              <w:t>9.3%</w:t>
            </w:r>
          </w:p>
        </w:tc>
      </w:tr>
      <w:tr w:rsidR="00970B85" w:rsidRPr="00BB5E6B" w14:paraId="34A7D1A6" w14:textId="77777777" w:rsidTr="00AE4B8B">
        <w:trPr>
          <w:trHeight w:val="283"/>
        </w:trPr>
        <w:tc>
          <w:tcPr>
            <w:tcW w:w="2328" w:type="pct"/>
            <w:tcBorders>
              <w:top w:val="nil"/>
              <w:left w:val="nil"/>
              <w:bottom w:val="nil"/>
              <w:right w:val="nil"/>
            </w:tcBorders>
            <w:shd w:val="clear" w:color="auto" w:fill="auto"/>
            <w:vAlign w:val="center"/>
            <w:hideMark/>
          </w:tcPr>
          <w:p w14:paraId="1CBE58C5" w14:textId="77777777" w:rsidR="00970B85" w:rsidRPr="00AE4B8B" w:rsidRDefault="00970B85" w:rsidP="00970B85">
            <w:pPr>
              <w:jc w:val="both"/>
              <w:rPr>
                <w:rFonts w:ascii="Arial" w:hAnsi="Arial" w:cs="Arial"/>
                <w:sz w:val="16"/>
                <w:szCs w:val="16"/>
                <w:lang w:eastAsia="en-AU"/>
              </w:rPr>
            </w:pPr>
            <w:r w:rsidRPr="00AE4B8B">
              <w:rPr>
                <w:rFonts w:ascii="Arial" w:hAnsi="Arial" w:cs="Arial"/>
                <w:sz w:val="16"/>
                <w:szCs w:val="16"/>
                <w:lang w:eastAsia="en-AU"/>
              </w:rPr>
              <w:t>Recreational / Cultural</w:t>
            </w:r>
          </w:p>
        </w:tc>
        <w:tc>
          <w:tcPr>
            <w:tcW w:w="720" w:type="pct"/>
            <w:tcBorders>
              <w:top w:val="nil"/>
              <w:left w:val="nil"/>
              <w:bottom w:val="nil"/>
              <w:right w:val="nil"/>
            </w:tcBorders>
            <w:shd w:val="clear" w:color="auto" w:fill="auto"/>
            <w:vAlign w:val="center"/>
          </w:tcPr>
          <w:p w14:paraId="4D602CC5" w14:textId="33717988" w:rsidR="00970B85" w:rsidRPr="00AE4B8B" w:rsidRDefault="00970B85" w:rsidP="00970B85">
            <w:pPr>
              <w:jc w:val="right"/>
              <w:rPr>
                <w:rFonts w:ascii="Arial" w:hAnsi="Arial" w:cs="Arial"/>
                <w:sz w:val="16"/>
                <w:szCs w:val="16"/>
                <w:lang w:eastAsia="en-AU"/>
              </w:rPr>
            </w:pPr>
            <w:r w:rsidRPr="00AE4B8B">
              <w:rPr>
                <w:rFonts w:ascii="Arial" w:hAnsi="Arial" w:cs="Arial"/>
                <w:sz w:val="16"/>
                <w:szCs w:val="16"/>
              </w:rPr>
              <w:t xml:space="preserve">                     73 </w:t>
            </w:r>
          </w:p>
        </w:tc>
        <w:tc>
          <w:tcPr>
            <w:tcW w:w="705" w:type="pct"/>
            <w:tcBorders>
              <w:top w:val="nil"/>
              <w:left w:val="nil"/>
              <w:bottom w:val="nil"/>
              <w:right w:val="nil"/>
            </w:tcBorders>
            <w:shd w:val="clear" w:color="000000" w:fill="4AAA42"/>
            <w:vAlign w:val="center"/>
          </w:tcPr>
          <w:p w14:paraId="7DA26C09" w14:textId="2949B1C9" w:rsidR="00970B85" w:rsidRPr="004247E9" w:rsidRDefault="00970B85" w:rsidP="00970B85">
            <w:pPr>
              <w:jc w:val="right"/>
              <w:rPr>
                <w:rFonts w:ascii="Arial" w:hAnsi="Arial" w:cs="Arial"/>
                <w:sz w:val="16"/>
                <w:szCs w:val="16"/>
                <w:lang w:eastAsia="en-AU"/>
              </w:rPr>
            </w:pPr>
            <w:r w:rsidRPr="004247E9">
              <w:rPr>
                <w:rFonts w:ascii="Arial" w:hAnsi="Arial" w:cs="Arial"/>
                <w:sz w:val="16"/>
                <w:szCs w:val="16"/>
              </w:rPr>
              <w:t xml:space="preserve">78 </w:t>
            </w:r>
          </w:p>
        </w:tc>
        <w:tc>
          <w:tcPr>
            <w:tcW w:w="659" w:type="pct"/>
            <w:tcBorders>
              <w:top w:val="nil"/>
              <w:left w:val="nil"/>
              <w:bottom w:val="nil"/>
              <w:right w:val="nil"/>
            </w:tcBorders>
            <w:shd w:val="clear" w:color="auto" w:fill="auto"/>
            <w:vAlign w:val="center"/>
          </w:tcPr>
          <w:p w14:paraId="5B1799BE" w14:textId="5AA2ACE2" w:rsidR="00970B85" w:rsidRPr="00AE4B8B" w:rsidRDefault="00970B85" w:rsidP="00970B85">
            <w:pPr>
              <w:jc w:val="right"/>
              <w:rPr>
                <w:rFonts w:ascii="Arial" w:hAnsi="Arial" w:cs="Arial"/>
                <w:sz w:val="16"/>
                <w:szCs w:val="16"/>
                <w:lang w:eastAsia="en-AU"/>
              </w:rPr>
            </w:pPr>
            <w:r w:rsidRPr="00AE4B8B">
              <w:rPr>
                <w:rFonts w:ascii="Arial" w:hAnsi="Arial" w:cs="Arial"/>
                <w:sz w:val="16"/>
                <w:szCs w:val="16"/>
              </w:rPr>
              <w:t>5</w:t>
            </w:r>
          </w:p>
        </w:tc>
        <w:tc>
          <w:tcPr>
            <w:tcW w:w="588" w:type="pct"/>
            <w:tcBorders>
              <w:top w:val="nil"/>
              <w:left w:val="nil"/>
              <w:bottom w:val="nil"/>
              <w:right w:val="nil"/>
            </w:tcBorders>
            <w:shd w:val="clear" w:color="auto" w:fill="auto"/>
            <w:vAlign w:val="center"/>
          </w:tcPr>
          <w:p w14:paraId="3371ED42" w14:textId="052766C4" w:rsidR="00970B85" w:rsidRPr="00AE4B8B" w:rsidRDefault="00970B85" w:rsidP="00970B85">
            <w:pPr>
              <w:jc w:val="right"/>
              <w:rPr>
                <w:rFonts w:ascii="Arial" w:hAnsi="Arial" w:cs="Arial"/>
                <w:sz w:val="16"/>
                <w:szCs w:val="16"/>
                <w:lang w:eastAsia="en-AU"/>
              </w:rPr>
            </w:pPr>
            <w:r w:rsidRPr="00AE4B8B">
              <w:rPr>
                <w:rFonts w:ascii="Arial" w:hAnsi="Arial" w:cs="Arial"/>
                <w:sz w:val="16"/>
                <w:szCs w:val="16"/>
              </w:rPr>
              <w:t>6.8%</w:t>
            </w:r>
          </w:p>
        </w:tc>
      </w:tr>
      <w:tr w:rsidR="00970B85" w:rsidRPr="00BB5E6B" w14:paraId="28C3C7BE" w14:textId="77777777" w:rsidTr="00D320F0">
        <w:trPr>
          <w:trHeight w:val="283"/>
        </w:trPr>
        <w:tc>
          <w:tcPr>
            <w:tcW w:w="2328" w:type="pct"/>
            <w:tcBorders>
              <w:top w:val="nil"/>
              <w:left w:val="nil"/>
              <w:bottom w:val="single" w:sz="4" w:space="0" w:color="auto"/>
              <w:right w:val="nil"/>
            </w:tcBorders>
            <w:shd w:val="clear" w:color="auto" w:fill="auto"/>
            <w:vAlign w:val="center"/>
            <w:hideMark/>
          </w:tcPr>
          <w:p w14:paraId="25228A86" w14:textId="77777777" w:rsidR="00970B85" w:rsidRPr="00AE4B8B" w:rsidRDefault="00970B85" w:rsidP="00970B85">
            <w:pPr>
              <w:jc w:val="both"/>
              <w:rPr>
                <w:rFonts w:ascii="Arial" w:hAnsi="Arial" w:cs="Arial"/>
                <w:sz w:val="16"/>
                <w:szCs w:val="16"/>
                <w:lang w:eastAsia="en-AU"/>
              </w:rPr>
            </w:pPr>
            <w:r w:rsidRPr="00AE4B8B">
              <w:rPr>
                <w:rFonts w:ascii="Arial" w:hAnsi="Arial" w:cs="Arial"/>
                <w:sz w:val="16"/>
                <w:szCs w:val="16"/>
                <w:lang w:eastAsia="en-AU"/>
              </w:rPr>
              <w:t>Vacant Land</w:t>
            </w:r>
          </w:p>
        </w:tc>
        <w:tc>
          <w:tcPr>
            <w:tcW w:w="720" w:type="pct"/>
            <w:tcBorders>
              <w:top w:val="nil"/>
              <w:left w:val="nil"/>
              <w:bottom w:val="single" w:sz="4" w:space="0" w:color="auto"/>
              <w:right w:val="nil"/>
            </w:tcBorders>
            <w:shd w:val="clear" w:color="auto" w:fill="auto"/>
            <w:vAlign w:val="center"/>
          </w:tcPr>
          <w:p w14:paraId="3928F984" w14:textId="71D781B8" w:rsidR="00970B85" w:rsidRPr="00AE4B8B" w:rsidRDefault="00970B85" w:rsidP="00970B85">
            <w:pPr>
              <w:jc w:val="right"/>
              <w:rPr>
                <w:rFonts w:ascii="Arial" w:hAnsi="Arial" w:cs="Arial"/>
                <w:sz w:val="16"/>
                <w:szCs w:val="16"/>
                <w:lang w:eastAsia="en-AU"/>
              </w:rPr>
            </w:pPr>
            <w:r w:rsidRPr="00AE4B8B">
              <w:rPr>
                <w:rFonts w:ascii="Arial" w:hAnsi="Arial" w:cs="Arial"/>
                <w:sz w:val="16"/>
                <w:szCs w:val="16"/>
              </w:rPr>
              <w:t xml:space="preserve">                     32 </w:t>
            </w:r>
          </w:p>
        </w:tc>
        <w:tc>
          <w:tcPr>
            <w:tcW w:w="705" w:type="pct"/>
            <w:tcBorders>
              <w:top w:val="nil"/>
              <w:left w:val="nil"/>
              <w:bottom w:val="single" w:sz="4" w:space="0" w:color="auto"/>
              <w:right w:val="nil"/>
            </w:tcBorders>
            <w:shd w:val="clear" w:color="000000" w:fill="4AAA42"/>
            <w:vAlign w:val="center"/>
          </w:tcPr>
          <w:p w14:paraId="73F917B0" w14:textId="0B364124" w:rsidR="00970B85" w:rsidRPr="00AE4B8B" w:rsidRDefault="00970B85" w:rsidP="00970B85">
            <w:pPr>
              <w:jc w:val="right"/>
              <w:rPr>
                <w:rFonts w:ascii="Arial" w:hAnsi="Arial" w:cs="Arial"/>
                <w:sz w:val="16"/>
                <w:szCs w:val="16"/>
                <w:lang w:eastAsia="en-AU"/>
              </w:rPr>
            </w:pPr>
            <w:r w:rsidRPr="00AE4B8B">
              <w:rPr>
                <w:rFonts w:ascii="Arial" w:hAnsi="Arial" w:cs="Arial"/>
                <w:sz w:val="16"/>
                <w:szCs w:val="16"/>
              </w:rPr>
              <w:t xml:space="preserve">34 </w:t>
            </w:r>
          </w:p>
        </w:tc>
        <w:tc>
          <w:tcPr>
            <w:tcW w:w="659" w:type="pct"/>
            <w:tcBorders>
              <w:top w:val="nil"/>
              <w:left w:val="nil"/>
              <w:bottom w:val="single" w:sz="4" w:space="0" w:color="auto"/>
              <w:right w:val="nil"/>
            </w:tcBorders>
            <w:shd w:val="clear" w:color="auto" w:fill="auto"/>
            <w:vAlign w:val="center"/>
          </w:tcPr>
          <w:p w14:paraId="360EB9DE" w14:textId="167F699C" w:rsidR="00970B85" w:rsidRPr="00AE4B8B" w:rsidRDefault="00970B85" w:rsidP="00970B85">
            <w:pPr>
              <w:jc w:val="right"/>
              <w:rPr>
                <w:rFonts w:ascii="Arial" w:hAnsi="Arial" w:cs="Arial"/>
                <w:sz w:val="16"/>
                <w:szCs w:val="16"/>
                <w:lang w:eastAsia="en-AU"/>
              </w:rPr>
            </w:pPr>
            <w:r w:rsidRPr="00AE4B8B">
              <w:rPr>
                <w:rFonts w:ascii="Arial" w:hAnsi="Arial" w:cs="Arial"/>
                <w:sz w:val="16"/>
                <w:szCs w:val="16"/>
              </w:rPr>
              <w:t>2</w:t>
            </w:r>
          </w:p>
        </w:tc>
        <w:tc>
          <w:tcPr>
            <w:tcW w:w="588" w:type="pct"/>
            <w:tcBorders>
              <w:top w:val="nil"/>
              <w:left w:val="nil"/>
              <w:bottom w:val="single" w:sz="4" w:space="0" w:color="auto"/>
              <w:right w:val="nil"/>
            </w:tcBorders>
            <w:shd w:val="clear" w:color="auto" w:fill="auto"/>
            <w:vAlign w:val="center"/>
          </w:tcPr>
          <w:p w14:paraId="6DFD4819" w14:textId="64EAAA82" w:rsidR="00970B85" w:rsidRPr="00AE4B8B" w:rsidRDefault="00970B85" w:rsidP="00970B85">
            <w:pPr>
              <w:jc w:val="right"/>
              <w:rPr>
                <w:rFonts w:ascii="Arial" w:hAnsi="Arial" w:cs="Arial"/>
                <w:sz w:val="16"/>
                <w:szCs w:val="16"/>
                <w:lang w:eastAsia="en-AU"/>
              </w:rPr>
            </w:pPr>
            <w:r w:rsidRPr="00AE4B8B">
              <w:rPr>
                <w:rFonts w:ascii="Arial" w:hAnsi="Arial" w:cs="Arial"/>
                <w:sz w:val="16"/>
                <w:szCs w:val="16"/>
              </w:rPr>
              <w:t>6.3%</w:t>
            </w:r>
          </w:p>
        </w:tc>
      </w:tr>
      <w:tr w:rsidR="00970B85" w:rsidRPr="00BB5E6B" w14:paraId="56121391" w14:textId="77777777" w:rsidTr="00D320F0">
        <w:trPr>
          <w:trHeight w:val="283"/>
        </w:trPr>
        <w:tc>
          <w:tcPr>
            <w:tcW w:w="2328" w:type="pct"/>
            <w:tcBorders>
              <w:top w:val="single" w:sz="4" w:space="0" w:color="auto"/>
              <w:left w:val="nil"/>
              <w:bottom w:val="single" w:sz="4" w:space="0" w:color="auto"/>
              <w:right w:val="nil"/>
            </w:tcBorders>
            <w:shd w:val="clear" w:color="auto" w:fill="auto"/>
            <w:vAlign w:val="center"/>
            <w:hideMark/>
          </w:tcPr>
          <w:p w14:paraId="79D283C9" w14:textId="77777777" w:rsidR="00970B85" w:rsidRPr="00AE4B8B" w:rsidRDefault="00970B85" w:rsidP="00970B85">
            <w:pPr>
              <w:jc w:val="both"/>
              <w:rPr>
                <w:rFonts w:ascii="Arial" w:hAnsi="Arial" w:cs="Arial"/>
                <w:b/>
                <w:bCs/>
                <w:sz w:val="16"/>
                <w:szCs w:val="16"/>
                <w:lang w:eastAsia="en-AU"/>
              </w:rPr>
            </w:pPr>
            <w:r w:rsidRPr="00AE4B8B">
              <w:rPr>
                <w:rFonts w:ascii="Arial" w:hAnsi="Arial" w:cs="Arial"/>
                <w:b/>
                <w:bCs/>
                <w:sz w:val="16"/>
                <w:szCs w:val="16"/>
                <w:lang w:eastAsia="en-AU"/>
              </w:rPr>
              <w:t>Total amount to be raised by general rates</w:t>
            </w:r>
          </w:p>
        </w:tc>
        <w:tc>
          <w:tcPr>
            <w:tcW w:w="720" w:type="pct"/>
            <w:tcBorders>
              <w:top w:val="single" w:sz="4" w:space="0" w:color="auto"/>
              <w:left w:val="nil"/>
              <w:bottom w:val="single" w:sz="4" w:space="0" w:color="auto"/>
              <w:right w:val="nil"/>
            </w:tcBorders>
            <w:shd w:val="clear" w:color="auto" w:fill="auto"/>
            <w:vAlign w:val="center"/>
          </w:tcPr>
          <w:p w14:paraId="1C16A5F7" w14:textId="1666DF3E" w:rsidR="00970B85" w:rsidRPr="00AE4B8B" w:rsidRDefault="00970B85" w:rsidP="00970B85">
            <w:pPr>
              <w:jc w:val="right"/>
              <w:rPr>
                <w:rFonts w:ascii="Arial" w:hAnsi="Arial" w:cs="Arial"/>
                <w:sz w:val="16"/>
                <w:szCs w:val="16"/>
                <w:lang w:eastAsia="en-AU"/>
              </w:rPr>
            </w:pPr>
            <w:r w:rsidRPr="00AE4B8B">
              <w:rPr>
                <w:rFonts w:ascii="Arial" w:hAnsi="Arial" w:cs="Arial"/>
                <w:sz w:val="16"/>
                <w:szCs w:val="16"/>
              </w:rPr>
              <w:t xml:space="preserve">            134,938 </w:t>
            </w:r>
          </w:p>
        </w:tc>
        <w:tc>
          <w:tcPr>
            <w:tcW w:w="705" w:type="pct"/>
            <w:tcBorders>
              <w:top w:val="single" w:sz="4" w:space="0" w:color="auto"/>
              <w:left w:val="nil"/>
              <w:bottom w:val="single" w:sz="4" w:space="0" w:color="auto"/>
              <w:right w:val="nil"/>
            </w:tcBorders>
            <w:shd w:val="clear" w:color="000000" w:fill="4AAA42"/>
            <w:vAlign w:val="center"/>
          </w:tcPr>
          <w:p w14:paraId="2BE9B698" w14:textId="3B6DC2BE" w:rsidR="00970B85" w:rsidRPr="00AE4B8B" w:rsidRDefault="00970B85" w:rsidP="00970B85">
            <w:pPr>
              <w:jc w:val="right"/>
              <w:rPr>
                <w:rFonts w:ascii="Arial" w:hAnsi="Arial" w:cs="Arial"/>
                <w:sz w:val="16"/>
                <w:szCs w:val="16"/>
                <w:lang w:eastAsia="en-AU"/>
              </w:rPr>
            </w:pPr>
            <w:r w:rsidRPr="00AE4B8B">
              <w:rPr>
                <w:rFonts w:ascii="Arial" w:hAnsi="Arial" w:cs="Arial"/>
                <w:sz w:val="16"/>
                <w:szCs w:val="16"/>
              </w:rPr>
              <w:t xml:space="preserve">141,145 </w:t>
            </w:r>
          </w:p>
        </w:tc>
        <w:tc>
          <w:tcPr>
            <w:tcW w:w="659" w:type="pct"/>
            <w:tcBorders>
              <w:top w:val="single" w:sz="4" w:space="0" w:color="auto"/>
              <w:left w:val="nil"/>
              <w:bottom w:val="single" w:sz="4" w:space="0" w:color="auto"/>
              <w:right w:val="nil"/>
            </w:tcBorders>
            <w:shd w:val="clear" w:color="auto" w:fill="auto"/>
            <w:vAlign w:val="center"/>
          </w:tcPr>
          <w:p w14:paraId="400EB218" w14:textId="31738B38" w:rsidR="00970B85" w:rsidRPr="00AE4B8B" w:rsidRDefault="00970B85" w:rsidP="00970B85">
            <w:pPr>
              <w:jc w:val="right"/>
              <w:rPr>
                <w:rFonts w:ascii="Arial" w:hAnsi="Arial" w:cs="Arial"/>
                <w:sz w:val="16"/>
                <w:szCs w:val="16"/>
                <w:lang w:eastAsia="en-AU"/>
              </w:rPr>
            </w:pPr>
            <w:r w:rsidRPr="00AE4B8B">
              <w:rPr>
                <w:rFonts w:ascii="Arial" w:hAnsi="Arial" w:cs="Arial"/>
                <w:sz w:val="16"/>
                <w:szCs w:val="16"/>
              </w:rPr>
              <w:t>6,207</w:t>
            </w:r>
          </w:p>
        </w:tc>
        <w:tc>
          <w:tcPr>
            <w:tcW w:w="588" w:type="pct"/>
            <w:tcBorders>
              <w:top w:val="single" w:sz="4" w:space="0" w:color="auto"/>
              <w:left w:val="nil"/>
              <w:bottom w:val="single" w:sz="4" w:space="0" w:color="auto"/>
              <w:right w:val="nil"/>
            </w:tcBorders>
            <w:shd w:val="clear" w:color="auto" w:fill="auto"/>
            <w:vAlign w:val="center"/>
          </w:tcPr>
          <w:p w14:paraId="0ED32A7F" w14:textId="6E7C0F93" w:rsidR="00970B85" w:rsidRPr="00AE4B8B" w:rsidRDefault="00970B85" w:rsidP="00970B85">
            <w:pPr>
              <w:jc w:val="right"/>
              <w:rPr>
                <w:rFonts w:ascii="Arial" w:hAnsi="Arial" w:cs="Arial"/>
                <w:sz w:val="16"/>
                <w:szCs w:val="16"/>
                <w:lang w:eastAsia="en-AU"/>
              </w:rPr>
            </w:pPr>
            <w:r w:rsidRPr="00AE4B8B">
              <w:rPr>
                <w:rFonts w:ascii="Arial" w:hAnsi="Arial" w:cs="Arial"/>
                <w:sz w:val="16"/>
                <w:szCs w:val="16"/>
              </w:rPr>
              <w:t>4.6%</w:t>
            </w:r>
          </w:p>
        </w:tc>
      </w:tr>
    </w:tbl>
    <w:p w14:paraId="47317644" w14:textId="77777777" w:rsidR="00D20622" w:rsidRPr="00BB5E6B" w:rsidRDefault="00D20622" w:rsidP="00D20622">
      <w:pPr>
        <w:pStyle w:val="Text"/>
        <w:tabs>
          <w:tab w:val="left" w:pos="1134"/>
        </w:tabs>
        <w:ind w:left="1134" w:hanging="1134"/>
        <w:rPr>
          <w:rFonts w:ascii="Arial" w:hAnsi="Arial"/>
        </w:rPr>
      </w:pPr>
    </w:p>
    <w:p w14:paraId="29482CFF" w14:textId="4939504A" w:rsidR="0014624C" w:rsidRPr="00BB5E6B" w:rsidRDefault="0014624C" w:rsidP="00FD0D8C">
      <w:pPr>
        <w:pStyle w:val="Text"/>
        <w:tabs>
          <w:tab w:val="left" w:pos="1134"/>
        </w:tabs>
        <w:ind w:left="1134" w:hanging="1134"/>
        <w:rPr>
          <w:rFonts w:ascii="Arial" w:hAnsi="Arial"/>
          <w:iCs/>
          <w:sz w:val="20"/>
        </w:rPr>
      </w:pPr>
      <w:r w:rsidRPr="00BB5E6B">
        <w:rPr>
          <w:rFonts w:ascii="Arial" w:hAnsi="Arial"/>
        </w:rPr>
        <w:t>4.1.1(d)</w:t>
      </w:r>
      <w:r w:rsidR="005D79DE" w:rsidRPr="00BB5E6B">
        <w:rPr>
          <w:rFonts w:ascii="Arial" w:hAnsi="Arial"/>
        </w:rPr>
        <w:tab/>
      </w:r>
      <w:r w:rsidRPr="00BB5E6B">
        <w:rPr>
          <w:rFonts w:ascii="Arial" w:hAnsi="Arial"/>
        </w:rPr>
        <w:t>The number of assessments in relation to each type or class of land, and the total number of assessments, compared with the previous financial year</w:t>
      </w:r>
      <w:r w:rsidR="00C249DC" w:rsidRPr="00BB5E6B">
        <w:rPr>
          <w:rFonts w:ascii="Arial" w:hAnsi="Arial"/>
        </w:rPr>
        <w:t>.</w:t>
      </w:r>
    </w:p>
    <w:tbl>
      <w:tblPr>
        <w:tblW w:w="5000" w:type="pct"/>
        <w:tblLook w:val="04A0" w:firstRow="1" w:lastRow="0" w:firstColumn="1" w:lastColumn="0" w:noHBand="0" w:noVBand="1"/>
      </w:tblPr>
      <w:tblGrid>
        <w:gridCol w:w="4395"/>
        <w:gridCol w:w="1417"/>
        <w:gridCol w:w="1419"/>
        <w:gridCol w:w="1274"/>
        <w:gridCol w:w="1133"/>
      </w:tblGrid>
      <w:tr w:rsidR="00F021AF" w:rsidRPr="00BB5E6B" w14:paraId="60B111DB" w14:textId="77777777" w:rsidTr="00AE4B8B">
        <w:trPr>
          <w:trHeight w:val="300"/>
        </w:trPr>
        <w:tc>
          <w:tcPr>
            <w:tcW w:w="2280" w:type="pct"/>
            <w:vMerge w:val="restart"/>
            <w:tcBorders>
              <w:top w:val="nil"/>
              <w:left w:val="nil"/>
              <w:bottom w:val="nil"/>
              <w:right w:val="nil"/>
            </w:tcBorders>
            <w:shd w:val="clear" w:color="000000" w:fill="0067AC"/>
            <w:vAlign w:val="center"/>
            <w:hideMark/>
          </w:tcPr>
          <w:p w14:paraId="5D87F9FE" w14:textId="77777777" w:rsidR="00F021AF" w:rsidRPr="00BB5E6B" w:rsidRDefault="00F021AF" w:rsidP="00F021AF">
            <w:pPr>
              <w:rPr>
                <w:rFonts w:ascii="Arial" w:hAnsi="Arial" w:cs="Arial"/>
                <w:b/>
                <w:bCs/>
                <w:color w:val="FFFFFF"/>
                <w:sz w:val="16"/>
                <w:szCs w:val="16"/>
                <w:lang w:eastAsia="en-AU"/>
              </w:rPr>
            </w:pPr>
            <w:r w:rsidRPr="00BB5E6B">
              <w:rPr>
                <w:rFonts w:ascii="Arial" w:hAnsi="Arial" w:cs="Arial"/>
                <w:b/>
                <w:bCs/>
                <w:color w:val="FFFFFF"/>
                <w:sz w:val="16"/>
                <w:szCs w:val="16"/>
                <w:lang w:eastAsia="en-AU"/>
              </w:rPr>
              <w:t>Type or class of land</w:t>
            </w:r>
          </w:p>
        </w:tc>
        <w:tc>
          <w:tcPr>
            <w:tcW w:w="735" w:type="pct"/>
            <w:tcBorders>
              <w:top w:val="nil"/>
              <w:left w:val="nil"/>
              <w:bottom w:val="nil"/>
              <w:right w:val="nil"/>
            </w:tcBorders>
            <w:shd w:val="clear" w:color="000000" w:fill="0067AC"/>
            <w:vAlign w:val="center"/>
            <w:hideMark/>
          </w:tcPr>
          <w:p w14:paraId="448E71D8" w14:textId="77777777" w:rsidR="00F021AF" w:rsidRPr="00BB5E6B" w:rsidRDefault="00F021AF" w:rsidP="00F021AF">
            <w:pPr>
              <w:jc w:val="center"/>
              <w:rPr>
                <w:rFonts w:ascii="Arial" w:hAnsi="Arial" w:cs="Arial"/>
                <w:b/>
                <w:bCs/>
                <w:color w:val="FFFFFF"/>
                <w:sz w:val="16"/>
                <w:szCs w:val="16"/>
                <w:lang w:eastAsia="en-AU"/>
              </w:rPr>
            </w:pPr>
            <w:r w:rsidRPr="00BB5E6B">
              <w:rPr>
                <w:rFonts w:ascii="Arial" w:hAnsi="Arial" w:cs="Arial"/>
                <w:b/>
                <w:bCs/>
                <w:color w:val="FFFFFF"/>
                <w:sz w:val="16"/>
                <w:szCs w:val="16"/>
                <w:lang w:eastAsia="en-AU"/>
              </w:rPr>
              <w:t xml:space="preserve"> 2022/23 </w:t>
            </w:r>
          </w:p>
        </w:tc>
        <w:tc>
          <w:tcPr>
            <w:tcW w:w="736" w:type="pct"/>
            <w:tcBorders>
              <w:top w:val="nil"/>
              <w:left w:val="nil"/>
              <w:bottom w:val="nil"/>
              <w:right w:val="nil"/>
            </w:tcBorders>
            <w:shd w:val="clear" w:color="000000" w:fill="0067AC"/>
            <w:vAlign w:val="center"/>
            <w:hideMark/>
          </w:tcPr>
          <w:p w14:paraId="27B24CE1" w14:textId="77777777" w:rsidR="00F021AF" w:rsidRPr="00BB5E6B" w:rsidRDefault="00F021AF" w:rsidP="00F021AF">
            <w:pPr>
              <w:jc w:val="center"/>
              <w:rPr>
                <w:rFonts w:ascii="Arial" w:hAnsi="Arial" w:cs="Arial"/>
                <w:b/>
                <w:bCs/>
                <w:color w:val="FFFFFF"/>
                <w:sz w:val="16"/>
                <w:szCs w:val="16"/>
                <w:lang w:eastAsia="en-AU"/>
              </w:rPr>
            </w:pPr>
            <w:r w:rsidRPr="00BB5E6B">
              <w:rPr>
                <w:rFonts w:ascii="Arial" w:hAnsi="Arial" w:cs="Arial"/>
                <w:b/>
                <w:bCs/>
                <w:color w:val="FFFFFF"/>
                <w:sz w:val="16"/>
                <w:szCs w:val="16"/>
                <w:lang w:eastAsia="en-AU"/>
              </w:rPr>
              <w:t xml:space="preserve"> 2023/24 </w:t>
            </w:r>
          </w:p>
        </w:tc>
        <w:tc>
          <w:tcPr>
            <w:tcW w:w="1249" w:type="pct"/>
            <w:gridSpan w:val="2"/>
            <w:tcBorders>
              <w:top w:val="nil"/>
              <w:left w:val="nil"/>
              <w:bottom w:val="nil"/>
              <w:right w:val="nil"/>
            </w:tcBorders>
            <w:shd w:val="clear" w:color="000000" w:fill="0067AC"/>
            <w:vAlign w:val="center"/>
            <w:hideMark/>
          </w:tcPr>
          <w:p w14:paraId="7E3C0C4E" w14:textId="77777777" w:rsidR="00F021AF" w:rsidRPr="00BB5E6B" w:rsidRDefault="00F021AF" w:rsidP="00F021AF">
            <w:pPr>
              <w:jc w:val="center"/>
              <w:rPr>
                <w:rFonts w:ascii="Arial" w:hAnsi="Arial" w:cs="Arial"/>
                <w:b/>
                <w:bCs/>
                <w:color w:val="FFFFFF"/>
                <w:sz w:val="16"/>
                <w:szCs w:val="16"/>
                <w:lang w:eastAsia="en-AU"/>
              </w:rPr>
            </w:pPr>
            <w:r w:rsidRPr="00BB5E6B">
              <w:rPr>
                <w:rFonts w:ascii="Arial" w:hAnsi="Arial" w:cs="Arial"/>
                <w:b/>
                <w:bCs/>
                <w:color w:val="FFFFFF"/>
                <w:sz w:val="16"/>
                <w:szCs w:val="16"/>
                <w:lang w:eastAsia="en-AU"/>
              </w:rPr>
              <w:t>Change</w:t>
            </w:r>
          </w:p>
        </w:tc>
      </w:tr>
      <w:tr w:rsidR="00F021AF" w:rsidRPr="00BB5E6B" w14:paraId="268D3294" w14:textId="77777777" w:rsidTr="00AE4B8B">
        <w:trPr>
          <w:trHeight w:val="300"/>
        </w:trPr>
        <w:tc>
          <w:tcPr>
            <w:tcW w:w="2280" w:type="pct"/>
            <w:vMerge/>
            <w:tcBorders>
              <w:top w:val="nil"/>
              <w:left w:val="nil"/>
              <w:bottom w:val="nil"/>
              <w:right w:val="nil"/>
            </w:tcBorders>
            <w:vAlign w:val="center"/>
            <w:hideMark/>
          </w:tcPr>
          <w:p w14:paraId="0406F2C7" w14:textId="77777777" w:rsidR="00F021AF" w:rsidRPr="00BB5E6B" w:rsidRDefault="00F021AF" w:rsidP="00F021AF">
            <w:pPr>
              <w:rPr>
                <w:rFonts w:ascii="Arial" w:hAnsi="Arial" w:cs="Arial"/>
                <w:b/>
                <w:bCs/>
                <w:color w:val="FFFFFF"/>
                <w:sz w:val="16"/>
                <w:szCs w:val="16"/>
                <w:lang w:eastAsia="en-AU"/>
              </w:rPr>
            </w:pPr>
          </w:p>
        </w:tc>
        <w:tc>
          <w:tcPr>
            <w:tcW w:w="735" w:type="pct"/>
            <w:tcBorders>
              <w:top w:val="nil"/>
              <w:left w:val="nil"/>
              <w:bottom w:val="nil"/>
              <w:right w:val="nil"/>
            </w:tcBorders>
            <w:shd w:val="clear" w:color="000000" w:fill="0067AC"/>
            <w:vAlign w:val="center"/>
            <w:hideMark/>
          </w:tcPr>
          <w:p w14:paraId="199C6535" w14:textId="77777777" w:rsidR="00F021AF" w:rsidRPr="004247E9" w:rsidRDefault="00F021AF" w:rsidP="00F021AF">
            <w:pPr>
              <w:jc w:val="center"/>
              <w:rPr>
                <w:rFonts w:ascii="Arial" w:hAnsi="Arial" w:cs="Arial"/>
                <w:b/>
                <w:bCs/>
                <w:color w:val="FFFFFF"/>
                <w:sz w:val="16"/>
                <w:szCs w:val="16"/>
                <w:lang w:eastAsia="en-AU"/>
              </w:rPr>
            </w:pPr>
            <w:r w:rsidRPr="004247E9">
              <w:rPr>
                <w:rFonts w:ascii="Arial" w:hAnsi="Arial" w:cs="Arial"/>
                <w:b/>
                <w:bCs/>
                <w:color w:val="FFFFFF"/>
                <w:sz w:val="16"/>
                <w:szCs w:val="16"/>
                <w:lang w:eastAsia="en-AU"/>
              </w:rPr>
              <w:t xml:space="preserve"> Number </w:t>
            </w:r>
          </w:p>
        </w:tc>
        <w:tc>
          <w:tcPr>
            <w:tcW w:w="736" w:type="pct"/>
            <w:tcBorders>
              <w:top w:val="nil"/>
              <w:left w:val="nil"/>
              <w:bottom w:val="nil"/>
              <w:right w:val="nil"/>
            </w:tcBorders>
            <w:shd w:val="clear" w:color="000000" w:fill="0067AC"/>
            <w:vAlign w:val="center"/>
            <w:hideMark/>
          </w:tcPr>
          <w:p w14:paraId="1FE35C7A" w14:textId="77777777" w:rsidR="00F021AF" w:rsidRPr="00BB5E6B" w:rsidRDefault="00F021AF" w:rsidP="00F021AF">
            <w:pPr>
              <w:jc w:val="center"/>
              <w:rPr>
                <w:rFonts w:ascii="Arial" w:hAnsi="Arial" w:cs="Arial"/>
                <w:b/>
                <w:bCs/>
                <w:color w:val="FFFFFF"/>
                <w:sz w:val="16"/>
                <w:szCs w:val="16"/>
                <w:lang w:eastAsia="en-AU"/>
              </w:rPr>
            </w:pPr>
            <w:r w:rsidRPr="00BB5E6B">
              <w:rPr>
                <w:rFonts w:ascii="Arial" w:hAnsi="Arial" w:cs="Arial"/>
                <w:b/>
                <w:bCs/>
                <w:color w:val="FFFFFF"/>
                <w:sz w:val="16"/>
                <w:szCs w:val="16"/>
                <w:lang w:eastAsia="en-AU"/>
              </w:rPr>
              <w:t xml:space="preserve"> Number </w:t>
            </w:r>
          </w:p>
        </w:tc>
        <w:tc>
          <w:tcPr>
            <w:tcW w:w="661" w:type="pct"/>
            <w:tcBorders>
              <w:top w:val="nil"/>
              <w:left w:val="nil"/>
              <w:bottom w:val="nil"/>
              <w:right w:val="nil"/>
            </w:tcBorders>
            <w:shd w:val="clear" w:color="000000" w:fill="0067AC"/>
            <w:vAlign w:val="center"/>
            <w:hideMark/>
          </w:tcPr>
          <w:p w14:paraId="705F6CF7" w14:textId="77777777" w:rsidR="00F021AF" w:rsidRPr="00BB5E6B" w:rsidRDefault="00F021AF" w:rsidP="00F021AF">
            <w:pPr>
              <w:jc w:val="center"/>
              <w:rPr>
                <w:rFonts w:ascii="Arial" w:hAnsi="Arial" w:cs="Arial"/>
                <w:b/>
                <w:bCs/>
                <w:color w:val="FFFFFF"/>
                <w:sz w:val="16"/>
                <w:szCs w:val="16"/>
                <w:lang w:eastAsia="en-AU"/>
              </w:rPr>
            </w:pPr>
            <w:r w:rsidRPr="00BB5E6B">
              <w:rPr>
                <w:rFonts w:ascii="Arial" w:hAnsi="Arial" w:cs="Arial"/>
                <w:b/>
                <w:bCs/>
                <w:color w:val="FFFFFF"/>
                <w:sz w:val="16"/>
                <w:szCs w:val="16"/>
                <w:lang w:eastAsia="en-AU"/>
              </w:rPr>
              <w:t xml:space="preserve"> Number </w:t>
            </w:r>
          </w:p>
        </w:tc>
        <w:tc>
          <w:tcPr>
            <w:tcW w:w="588" w:type="pct"/>
            <w:tcBorders>
              <w:top w:val="nil"/>
              <w:left w:val="nil"/>
              <w:bottom w:val="nil"/>
              <w:right w:val="nil"/>
            </w:tcBorders>
            <w:shd w:val="clear" w:color="000000" w:fill="0067AC"/>
            <w:vAlign w:val="center"/>
            <w:hideMark/>
          </w:tcPr>
          <w:p w14:paraId="17E425DC" w14:textId="77777777" w:rsidR="00F021AF" w:rsidRPr="00BB5E6B" w:rsidRDefault="00F021AF" w:rsidP="00F021AF">
            <w:pPr>
              <w:jc w:val="right"/>
              <w:rPr>
                <w:rFonts w:ascii="Arial" w:hAnsi="Arial" w:cs="Arial"/>
                <w:color w:val="FFFFFF"/>
                <w:sz w:val="16"/>
                <w:szCs w:val="16"/>
                <w:lang w:eastAsia="en-AU"/>
              </w:rPr>
            </w:pPr>
            <w:r w:rsidRPr="00BB5E6B">
              <w:rPr>
                <w:rFonts w:ascii="Arial" w:hAnsi="Arial" w:cs="Arial"/>
                <w:color w:val="FFFFFF"/>
                <w:sz w:val="16"/>
                <w:szCs w:val="16"/>
                <w:lang w:eastAsia="en-AU"/>
              </w:rPr>
              <w:t>%</w:t>
            </w:r>
          </w:p>
        </w:tc>
      </w:tr>
      <w:tr w:rsidR="00F021AF" w:rsidRPr="00BB5E6B" w14:paraId="6FA9DBEC" w14:textId="77777777" w:rsidTr="00AE4B8B">
        <w:trPr>
          <w:trHeight w:val="300"/>
        </w:trPr>
        <w:tc>
          <w:tcPr>
            <w:tcW w:w="2280" w:type="pct"/>
            <w:tcBorders>
              <w:top w:val="nil"/>
              <w:left w:val="nil"/>
              <w:bottom w:val="nil"/>
              <w:right w:val="nil"/>
            </w:tcBorders>
            <w:shd w:val="clear" w:color="auto" w:fill="auto"/>
            <w:vAlign w:val="center"/>
            <w:hideMark/>
          </w:tcPr>
          <w:p w14:paraId="11DA2073" w14:textId="77777777" w:rsidR="00F021AF" w:rsidRPr="00BB5E6B" w:rsidRDefault="00F021AF" w:rsidP="00F021AF">
            <w:pPr>
              <w:jc w:val="both"/>
              <w:rPr>
                <w:rFonts w:ascii="Arial" w:hAnsi="Arial" w:cs="Arial"/>
                <w:sz w:val="16"/>
                <w:szCs w:val="16"/>
                <w:lang w:eastAsia="en-AU"/>
              </w:rPr>
            </w:pPr>
            <w:r w:rsidRPr="00BB5E6B">
              <w:rPr>
                <w:rFonts w:ascii="Arial" w:hAnsi="Arial" w:cs="Arial"/>
                <w:sz w:val="16"/>
                <w:szCs w:val="16"/>
                <w:lang w:eastAsia="en-AU"/>
              </w:rPr>
              <w:t>Residential</w:t>
            </w:r>
          </w:p>
        </w:tc>
        <w:tc>
          <w:tcPr>
            <w:tcW w:w="735" w:type="pct"/>
            <w:tcBorders>
              <w:top w:val="nil"/>
              <w:left w:val="nil"/>
              <w:bottom w:val="nil"/>
              <w:right w:val="nil"/>
            </w:tcBorders>
            <w:shd w:val="clear" w:color="auto" w:fill="auto"/>
            <w:vAlign w:val="center"/>
            <w:hideMark/>
          </w:tcPr>
          <w:p w14:paraId="781B9698" w14:textId="4DF62773" w:rsidR="00F021AF" w:rsidRPr="009C33CA" w:rsidRDefault="00F021AF" w:rsidP="00F021AF">
            <w:pPr>
              <w:jc w:val="right"/>
              <w:rPr>
                <w:rFonts w:ascii="Arial" w:hAnsi="Arial" w:cs="Arial"/>
                <w:sz w:val="16"/>
                <w:szCs w:val="16"/>
                <w:lang w:eastAsia="en-AU"/>
              </w:rPr>
            </w:pPr>
            <w:r w:rsidRPr="009C33CA">
              <w:rPr>
                <w:rFonts w:ascii="Arial" w:hAnsi="Arial" w:cs="Arial"/>
                <w:sz w:val="16"/>
                <w:szCs w:val="16"/>
                <w:lang w:eastAsia="en-AU"/>
              </w:rPr>
              <w:t xml:space="preserve">61,713 </w:t>
            </w:r>
          </w:p>
        </w:tc>
        <w:tc>
          <w:tcPr>
            <w:tcW w:w="736" w:type="pct"/>
            <w:tcBorders>
              <w:top w:val="nil"/>
              <w:left w:val="nil"/>
              <w:bottom w:val="nil"/>
              <w:right w:val="nil"/>
            </w:tcBorders>
            <w:shd w:val="clear" w:color="auto" w:fill="4AAA42" w:themeFill="accent2"/>
            <w:vAlign w:val="center"/>
            <w:hideMark/>
          </w:tcPr>
          <w:p w14:paraId="556D359C" w14:textId="780D25E3" w:rsidR="00F021AF" w:rsidRPr="00BB5E6B" w:rsidRDefault="00F021AF" w:rsidP="00F021AF">
            <w:pPr>
              <w:jc w:val="right"/>
              <w:rPr>
                <w:rFonts w:ascii="Arial" w:hAnsi="Arial" w:cs="Arial"/>
                <w:b/>
                <w:bCs/>
                <w:sz w:val="16"/>
                <w:szCs w:val="16"/>
                <w:lang w:eastAsia="en-AU"/>
              </w:rPr>
            </w:pPr>
            <w:r w:rsidRPr="00BB5E6B">
              <w:rPr>
                <w:rFonts w:ascii="Arial" w:hAnsi="Arial" w:cs="Arial"/>
                <w:b/>
                <w:bCs/>
                <w:sz w:val="16"/>
                <w:szCs w:val="16"/>
                <w:lang w:eastAsia="en-AU"/>
              </w:rPr>
              <w:t xml:space="preserve">62,020 </w:t>
            </w:r>
          </w:p>
        </w:tc>
        <w:tc>
          <w:tcPr>
            <w:tcW w:w="661" w:type="pct"/>
            <w:tcBorders>
              <w:top w:val="nil"/>
              <w:left w:val="nil"/>
              <w:bottom w:val="nil"/>
              <w:right w:val="nil"/>
            </w:tcBorders>
            <w:shd w:val="clear" w:color="auto" w:fill="auto"/>
            <w:vAlign w:val="center"/>
            <w:hideMark/>
          </w:tcPr>
          <w:p w14:paraId="59AE8D31" w14:textId="77777777" w:rsidR="00F021AF" w:rsidRPr="009C33CA" w:rsidRDefault="00F021AF" w:rsidP="00F021AF">
            <w:pPr>
              <w:jc w:val="right"/>
              <w:rPr>
                <w:rFonts w:ascii="Arial" w:hAnsi="Arial" w:cs="Arial"/>
                <w:sz w:val="16"/>
                <w:szCs w:val="16"/>
                <w:lang w:eastAsia="en-AU"/>
              </w:rPr>
            </w:pPr>
            <w:r w:rsidRPr="009C33CA">
              <w:rPr>
                <w:rFonts w:ascii="Arial" w:hAnsi="Arial" w:cs="Arial"/>
                <w:sz w:val="16"/>
                <w:szCs w:val="16"/>
                <w:lang w:eastAsia="en-AU"/>
              </w:rPr>
              <w:t>307</w:t>
            </w:r>
          </w:p>
        </w:tc>
        <w:tc>
          <w:tcPr>
            <w:tcW w:w="588" w:type="pct"/>
            <w:tcBorders>
              <w:top w:val="nil"/>
              <w:left w:val="nil"/>
              <w:bottom w:val="nil"/>
              <w:right w:val="nil"/>
            </w:tcBorders>
            <w:shd w:val="clear" w:color="auto" w:fill="auto"/>
            <w:vAlign w:val="center"/>
            <w:hideMark/>
          </w:tcPr>
          <w:p w14:paraId="186B83BE" w14:textId="77777777" w:rsidR="00F021AF" w:rsidRPr="009C33CA" w:rsidRDefault="00F021AF" w:rsidP="00F021AF">
            <w:pPr>
              <w:jc w:val="right"/>
              <w:rPr>
                <w:rFonts w:ascii="Arial" w:hAnsi="Arial" w:cs="Arial"/>
                <w:sz w:val="16"/>
                <w:szCs w:val="16"/>
                <w:lang w:eastAsia="en-AU"/>
              </w:rPr>
            </w:pPr>
            <w:r w:rsidRPr="009C33CA">
              <w:rPr>
                <w:rFonts w:ascii="Arial" w:hAnsi="Arial" w:cs="Arial"/>
                <w:sz w:val="16"/>
                <w:szCs w:val="16"/>
                <w:lang w:eastAsia="en-AU"/>
              </w:rPr>
              <w:t>0.5%</w:t>
            </w:r>
          </w:p>
        </w:tc>
      </w:tr>
      <w:tr w:rsidR="00F021AF" w:rsidRPr="00BB5E6B" w14:paraId="502EB1F8" w14:textId="77777777" w:rsidTr="00AE4B8B">
        <w:trPr>
          <w:trHeight w:val="300"/>
        </w:trPr>
        <w:tc>
          <w:tcPr>
            <w:tcW w:w="2280" w:type="pct"/>
            <w:tcBorders>
              <w:top w:val="nil"/>
              <w:left w:val="nil"/>
              <w:bottom w:val="nil"/>
              <w:right w:val="nil"/>
            </w:tcBorders>
            <w:shd w:val="clear" w:color="auto" w:fill="auto"/>
            <w:vAlign w:val="center"/>
            <w:hideMark/>
          </w:tcPr>
          <w:p w14:paraId="6266ED03" w14:textId="77777777" w:rsidR="00F021AF" w:rsidRPr="00BB5E6B" w:rsidRDefault="00F021AF" w:rsidP="00F021AF">
            <w:pPr>
              <w:jc w:val="both"/>
              <w:rPr>
                <w:rFonts w:ascii="Arial" w:hAnsi="Arial" w:cs="Arial"/>
                <w:sz w:val="16"/>
                <w:szCs w:val="16"/>
                <w:lang w:eastAsia="en-AU"/>
              </w:rPr>
            </w:pPr>
            <w:r w:rsidRPr="00BB5E6B">
              <w:rPr>
                <w:rFonts w:ascii="Arial" w:hAnsi="Arial" w:cs="Arial"/>
                <w:sz w:val="16"/>
                <w:szCs w:val="16"/>
                <w:lang w:eastAsia="en-AU"/>
              </w:rPr>
              <w:t>Commercial</w:t>
            </w:r>
          </w:p>
        </w:tc>
        <w:tc>
          <w:tcPr>
            <w:tcW w:w="735" w:type="pct"/>
            <w:tcBorders>
              <w:top w:val="nil"/>
              <w:left w:val="nil"/>
              <w:bottom w:val="nil"/>
              <w:right w:val="nil"/>
            </w:tcBorders>
            <w:shd w:val="clear" w:color="auto" w:fill="auto"/>
            <w:vAlign w:val="center"/>
            <w:hideMark/>
          </w:tcPr>
          <w:p w14:paraId="219F64BB" w14:textId="775443D6" w:rsidR="00F021AF" w:rsidRPr="009C33CA" w:rsidRDefault="00F021AF" w:rsidP="00F021AF">
            <w:pPr>
              <w:jc w:val="right"/>
              <w:rPr>
                <w:rFonts w:ascii="Arial" w:hAnsi="Arial" w:cs="Arial"/>
                <w:sz w:val="16"/>
                <w:szCs w:val="16"/>
                <w:lang w:eastAsia="en-AU"/>
              </w:rPr>
            </w:pPr>
            <w:r w:rsidRPr="009C33CA">
              <w:rPr>
                <w:rFonts w:ascii="Arial" w:hAnsi="Arial" w:cs="Arial"/>
                <w:sz w:val="16"/>
                <w:szCs w:val="16"/>
                <w:lang w:eastAsia="en-AU"/>
              </w:rPr>
              <w:t xml:space="preserve">2,309 </w:t>
            </w:r>
          </w:p>
        </w:tc>
        <w:tc>
          <w:tcPr>
            <w:tcW w:w="736" w:type="pct"/>
            <w:tcBorders>
              <w:top w:val="nil"/>
              <w:left w:val="nil"/>
              <w:bottom w:val="nil"/>
              <w:right w:val="nil"/>
            </w:tcBorders>
            <w:shd w:val="clear" w:color="auto" w:fill="4AAA42" w:themeFill="accent2"/>
            <w:vAlign w:val="center"/>
            <w:hideMark/>
          </w:tcPr>
          <w:p w14:paraId="7AE82F33" w14:textId="2B736256" w:rsidR="00F021AF" w:rsidRPr="00BB5E6B" w:rsidRDefault="00F021AF" w:rsidP="00F021AF">
            <w:pPr>
              <w:jc w:val="right"/>
              <w:rPr>
                <w:rFonts w:ascii="Arial" w:hAnsi="Arial" w:cs="Arial"/>
                <w:b/>
                <w:bCs/>
                <w:sz w:val="16"/>
                <w:szCs w:val="16"/>
                <w:lang w:eastAsia="en-AU"/>
              </w:rPr>
            </w:pPr>
            <w:r w:rsidRPr="00BB5E6B">
              <w:rPr>
                <w:rFonts w:ascii="Arial" w:hAnsi="Arial" w:cs="Arial"/>
                <w:b/>
                <w:bCs/>
                <w:sz w:val="16"/>
                <w:szCs w:val="16"/>
                <w:lang w:eastAsia="en-AU"/>
              </w:rPr>
              <w:t xml:space="preserve">2,332 </w:t>
            </w:r>
          </w:p>
        </w:tc>
        <w:tc>
          <w:tcPr>
            <w:tcW w:w="661" w:type="pct"/>
            <w:tcBorders>
              <w:top w:val="nil"/>
              <w:left w:val="nil"/>
              <w:bottom w:val="nil"/>
              <w:right w:val="nil"/>
            </w:tcBorders>
            <w:shd w:val="clear" w:color="auto" w:fill="auto"/>
            <w:vAlign w:val="center"/>
            <w:hideMark/>
          </w:tcPr>
          <w:p w14:paraId="3867AC7E" w14:textId="77777777" w:rsidR="00F021AF" w:rsidRPr="009C33CA" w:rsidRDefault="00F021AF" w:rsidP="00F021AF">
            <w:pPr>
              <w:jc w:val="right"/>
              <w:rPr>
                <w:rFonts w:ascii="Arial" w:hAnsi="Arial" w:cs="Arial"/>
                <w:sz w:val="16"/>
                <w:szCs w:val="16"/>
                <w:lang w:eastAsia="en-AU"/>
              </w:rPr>
            </w:pPr>
            <w:r w:rsidRPr="009C33CA">
              <w:rPr>
                <w:rFonts w:ascii="Arial" w:hAnsi="Arial" w:cs="Arial"/>
                <w:sz w:val="16"/>
                <w:szCs w:val="16"/>
                <w:lang w:eastAsia="en-AU"/>
              </w:rPr>
              <w:t>23</w:t>
            </w:r>
          </w:p>
        </w:tc>
        <w:tc>
          <w:tcPr>
            <w:tcW w:w="588" w:type="pct"/>
            <w:tcBorders>
              <w:top w:val="nil"/>
              <w:left w:val="nil"/>
              <w:bottom w:val="nil"/>
              <w:right w:val="nil"/>
            </w:tcBorders>
            <w:shd w:val="clear" w:color="auto" w:fill="auto"/>
            <w:vAlign w:val="center"/>
            <w:hideMark/>
          </w:tcPr>
          <w:p w14:paraId="7C512613" w14:textId="77777777" w:rsidR="00F021AF" w:rsidRPr="009C33CA" w:rsidRDefault="00F021AF" w:rsidP="00F021AF">
            <w:pPr>
              <w:jc w:val="right"/>
              <w:rPr>
                <w:rFonts w:ascii="Arial" w:hAnsi="Arial" w:cs="Arial"/>
                <w:sz w:val="16"/>
                <w:szCs w:val="16"/>
                <w:lang w:eastAsia="en-AU"/>
              </w:rPr>
            </w:pPr>
            <w:r w:rsidRPr="009C33CA">
              <w:rPr>
                <w:rFonts w:ascii="Arial" w:hAnsi="Arial" w:cs="Arial"/>
                <w:sz w:val="16"/>
                <w:szCs w:val="16"/>
                <w:lang w:eastAsia="en-AU"/>
              </w:rPr>
              <w:t>1.0%</w:t>
            </w:r>
          </w:p>
        </w:tc>
      </w:tr>
      <w:tr w:rsidR="00F021AF" w:rsidRPr="00BB5E6B" w14:paraId="73EF2047" w14:textId="77777777" w:rsidTr="00AE4B8B">
        <w:trPr>
          <w:trHeight w:val="300"/>
        </w:trPr>
        <w:tc>
          <w:tcPr>
            <w:tcW w:w="2280" w:type="pct"/>
            <w:tcBorders>
              <w:top w:val="nil"/>
              <w:left w:val="nil"/>
              <w:bottom w:val="nil"/>
              <w:right w:val="nil"/>
            </w:tcBorders>
            <w:shd w:val="clear" w:color="auto" w:fill="auto"/>
            <w:vAlign w:val="center"/>
            <w:hideMark/>
          </w:tcPr>
          <w:p w14:paraId="2A6E55BB" w14:textId="77777777" w:rsidR="00F021AF" w:rsidRPr="00BB5E6B" w:rsidRDefault="00F021AF" w:rsidP="00F021AF">
            <w:pPr>
              <w:jc w:val="both"/>
              <w:rPr>
                <w:rFonts w:ascii="Arial" w:hAnsi="Arial" w:cs="Arial"/>
                <w:sz w:val="16"/>
                <w:szCs w:val="16"/>
                <w:lang w:eastAsia="en-AU"/>
              </w:rPr>
            </w:pPr>
            <w:r w:rsidRPr="00BB5E6B">
              <w:rPr>
                <w:rFonts w:ascii="Arial" w:hAnsi="Arial" w:cs="Arial"/>
                <w:sz w:val="16"/>
                <w:szCs w:val="16"/>
                <w:lang w:eastAsia="en-AU"/>
              </w:rPr>
              <w:t>Industrial</w:t>
            </w:r>
          </w:p>
        </w:tc>
        <w:tc>
          <w:tcPr>
            <w:tcW w:w="735" w:type="pct"/>
            <w:tcBorders>
              <w:top w:val="nil"/>
              <w:left w:val="nil"/>
              <w:bottom w:val="nil"/>
              <w:right w:val="nil"/>
            </w:tcBorders>
            <w:shd w:val="clear" w:color="auto" w:fill="auto"/>
            <w:vAlign w:val="center"/>
            <w:hideMark/>
          </w:tcPr>
          <w:p w14:paraId="65DBAA38" w14:textId="76BB5982" w:rsidR="00F021AF" w:rsidRPr="009C33CA" w:rsidRDefault="00F021AF" w:rsidP="00F021AF">
            <w:pPr>
              <w:jc w:val="right"/>
              <w:rPr>
                <w:rFonts w:ascii="Arial" w:hAnsi="Arial" w:cs="Arial"/>
                <w:sz w:val="16"/>
                <w:szCs w:val="16"/>
                <w:lang w:eastAsia="en-AU"/>
              </w:rPr>
            </w:pPr>
            <w:r w:rsidRPr="009C33CA">
              <w:rPr>
                <w:rFonts w:ascii="Arial" w:hAnsi="Arial" w:cs="Arial"/>
                <w:sz w:val="16"/>
                <w:szCs w:val="16"/>
                <w:lang w:eastAsia="en-AU"/>
              </w:rPr>
              <w:t xml:space="preserve">1,038 </w:t>
            </w:r>
          </w:p>
        </w:tc>
        <w:tc>
          <w:tcPr>
            <w:tcW w:w="736" w:type="pct"/>
            <w:tcBorders>
              <w:top w:val="nil"/>
              <w:left w:val="nil"/>
              <w:bottom w:val="nil"/>
              <w:right w:val="nil"/>
            </w:tcBorders>
            <w:shd w:val="clear" w:color="auto" w:fill="4AAA42" w:themeFill="accent2"/>
            <w:vAlign w:val="center"/>
            <w:hideMark/>
          </w:tcPr>
          <w:p w14:paraId="371E0488" w14:textId="0490543D" w:rsidR="00F021AF" w:rsidRPr="00BB5E6B" w:rsidRDefault="00F021AF" w:rsidP="00F021AF">
            <w:pPr>
              <w:jc w:val="right"/>
              <w:rPr>
                <w:rFonts w:ascii="Arial" w:hAnsi="Arial" w:cs="Arial"/>
                <w:b/>
                <w:bCs/>
                <w:sz w:val="16"/>
                <w:szCs w:val="16"/>
                <w:lang w:eastAsia="en-AU"/>
              </w:rPr>
            </w:pPr>
            <w:r w:rsidRPr="00BB5E6B">
              <w:rPr>
                <w:rFonts w:ascii="Arial" w:hAnsi="Arial" w:cs="Arial"/>
                <w:b/>
                <w:bCs/>
                <w:sz w:val="16"/>
                <w:szCs w:val="16"/>
                <w:lang w:eastAsia="en-AU"/>
              </w:rPr>
              <w:t xml:space="preserve">1,075 </w:t>
            </w:r>
          </w:p>
        </w:tc>
        <w:tc>
          <w:tcPr>
            <w:tcW w:w="661" w:type="pct"/>
            <w:tcBorders>
              <w:top w:val="nil"/>
              <w:left w:val="nil"/>
              <w:bottom w:val="nil"/>
              <w:right w:val="nil"/>
            </w:tcBorders>
            <w:shd w:val="clear" w:color="auto" w:fill="auto"/>
            <w:vAlign w:val="center"/>
            <w:hideMark/>
          </w:tcPr>
          <w:p w14:paraId="15A09540" w14:textId="77777777" w:rsidR="00F021AF" w:rsidRPr="009C33CA" w:rsidRDefault="00F021AF" w:rsidP="00F021AF">
            <w:pPr>
              <w:jc w:val="right"/>
              <w:rPr>
                <w:rFonts w:ascii="Arial" w:hAnsi="Arial" w:cs="Arial"/>
                <w:sz w:val="16"/>
                <w:szCs w:val="16"/>
                <w:lang w:eastAsia="en-AU"/>
              </w:rPr>
            </w:pPr>
            <w:r w:rsidRPr="009C33CA">
              <w:rPr>
                <w:rFonts w:ascii="Arial" w:hAnsi="Arial" w:cs="Arial"/>
                <w:sz w:val="16"/>
                <w:szCs w:val="16"/>
                <w:lang w:eastAsia="en-AU"/>
              </w:rPr>
              <w:t>37</w:t>
            </w:r>
          </w:p>
        </w:tc>
        <w:tc>
          <w:tcPr>
            <w:tcW w:w="588" w:type="pct"/>
            <w:tcBorders>
              <w:top w:val="nil"/>
              <w:left w:val="nil"/>
              <w:bottom w:val="nil"/>
              <w:right w:val="nil"/>
            </w:tcBorders>
            <w:shd w:val="clear" w:color="auto" w:fill="auto"/>
            <w:vAlign w:val="center"/>
            <w:hideMark/>
          </w:tcPr>
          <w:p w14:paraId="4C8A626F" w14:textId="77777777" w:rsidR="00F021AF" w:rsidRPr="009C33CA" w:rsidRDefault="00F021AF" w:rsidP="00F021AF">
            <w:pPr>
              <w:jc w:val="right"/>
              <w:rPr>
                <w:rFonts w:ascii="Arial" w:hAnsi="Arial" w:cs="Arial"/>
                <w:sz w:val="16"/>
                <w:szCs w:val="16"/>
                <w:lang w:eastAsia="en-AU"/>
              </w:rPr>
            </w:pPr>
            <w:r w:rsidRPr="009C33CA">
              <w:rPr>
                <w:rFonts w:ascii="Arial" w:hAnsi="Arial" w:cs="Arial"/>
                <w:sz w:val="16"/>
                <w:szCs w:val="16"/>
                <w:lang w:eastAsia="en-AU"/>
              </w:rPr>
              <w:t>3.6%</w:t>
            </w:r>
          </w:p>
        </w:tc>
      </w:tr>
      <w:tr w:rsidR="00F021AF" w:rsidRPr="00BB5E6B" w14:paraId="2A927E92" w14:textId="77777777" w:rsidTr="00AE4B8B">
        <w:trPr>
          <w:trHeight w:val="300"/>
        </w:trPr>
        <w:tc>
          <w:tcPr>
            <w:tcW w:w="2280" w:type="pct"/>
            <w:tcBorders>
              <w:top w:val="nil"/>
              <w:left w:val="nil"/>
              <w:bottom w:val="nil"/>
              <w:right w:val="nil"/>
            </w:tcBorders>
            <w:shd w:val="clear" w:color="auto" w:fill="auto"/>
            <w:vAlign w:val="center"/>
            <w:hideMark/>
          </w:tcPr>
          <w:p w14:paraId="37B62979" w14:textId="77777777" w:rsidR="00F021AF" w:rsidRPr="00BB5E6B" w:rsidRDefault="00F021AF" w:rsidP="00F021AF">
            <w:pPr>
              <w:jc w:val="both"/>
              <w:rPr>
                <w:rFonts w:ascii="Arial" w:hAnsi="Arial" w:cs="Arial"/>
                <w:sz w:val="16"/>
                <w:szCs w:val="16"/>
                <w:lang w:eastAsia="en-AU"/>
              </w:rPr>
            </w:pPr>
            <w:r w:rsidRPr="00BB5E6B">
              <w:rPr>
                <w:rFonts w:ascii="Arial" w:hAnsi="Arial" w:cs="Arial"/>
                <w:sz w:val="16"/>
                <w:szCs w:val="16"/>
                <w:lang w:eastAsia="en-AU"/>
              </w:rPr>
              <w:t>Farming</w:t>
            </w:r>
          </w:p>
        </w:tc>
        <w:tc>
          <w:tcPr>
            <w:tcW w:w="735" w:type="pct"/>
            <w:tcBorders>
              <w:top w:val="nil"/>
              <w:left w:val="nil"/>
              <w:bottom w:val="nil"/>
              <w:right w:val="nil"/>
            </w:tcBorders>
            <w:shd w:val="clear" w:color="auto" w:fill="auto"/>
            <w:vAlign w:val="center"/>
            <w:hideMark/>
          </w:tcPr>
          <w:p w14:paraId="6261CD2A" w14:textId="0C65B84E" w:rsidR="00F021AF" w:rsidRPr="009C33CA" w:rsidRDefault="00F021AF" w:rsidP="00F021AF">
            <w:pPr>
              <w:jc w:val="right"/>
              <w:rPr>
                <w:rFonts w:ascii="Arial" w:hAnsi="Arial" w:cs="Arial"/>
                <w:sz w:val="16"/>
                <w:szCs w:val="16"/>
                <w:lang w:eastAsia="en-AU"/>
              </w:rPr>
            </w:pPr>
            <w:r w:rsidRPr="009C33CA">
              <w:rPr>
                <w:rFonts w:ascii="Arial" w:hAnsi="Arial" w:cs="Arial"/>
                <w:sz w:val="16"/>
                <w:szCs w:val="16"/>
                <w:lang w:eastAsia="en-AU"/>
              </w:rPr>
              <w:t xml:space="preserve">1,640 </w:t>
            </w:r>
          </w:p>
        </w:tc>
        <w:tc>
          <w:tcPr>
            <w:tcW w:w="736" w:type="pct"/>
            <w:tcBorders>
              <w:top w:val="nil"/>
              <w:left w:val="nil"/>
              <w:bottom w:val="nil"/>
              <w:right w:val="nil"/>
            </w:tcBorders>
            <w:shd w:val="clear" w:color="auto" w:fill="4AAA42" w:themeFill="accent2"/>
            <w:vAlign w:val="center"/>
            <w:hideMark/>
          </w:tcPr>
          <w:p w14:paraId="5D08A5AA" w14:textId="2FFC5737" w:rsidR="00F021AF" w:rsidRPr="00BB5E6B" w:rsidRDefault="00F021AF" w:rsidP="00F021AF">
            <w:pPr>
              <w:jc w:val="right"/>
              <w:rPr>
                <w:rFonts w:ascii="Arial" w:hAnsi="Arial" w:cs="Arial"/>
                <w:b/>
                <w:bCs/>
                <w:sz w:val="16"/>
                <w:szCs w:val="16"/>
                <w:lang w:eastAsia="en-AU"/>
              </w:rPr>
            </w:pPr>
            <w:r w:rsidRPr="00BB5E6B">
              <w:rPr>
                <w:rFonts w:ascii="Arial" w:hAnsi="Arial" w:cs="Arial"/>
                <w:b/>
                <w:bCs/>
                <w:sz w:val="16"/>
                <w:szCs w:val="16"/>
                <w:lang w:eastAsia="en-AU"/>
              </w:rPr>
              <w:t xml:space="preserve">1,619 </w:t>
            </w:r>
          </w:p>
        </w:tc>
        <w:tc>
          <w:tcPr>
            <w:tcW w:w="661" w:type="pct"/>
            <w:tcBorders>
              <w:top w:val="nil"/>
              <w:left w:val="nil"/>
              <w:bottom w:val="nil"/>
              <w:right w:val="nil"/>
            </w:tcBorders>
            <w:shd w:val="clear" w:color="auto" w:fill="auto"/>
            <w:vAlign w:val="center"/>
            <w:hideMark/>
          </w:tcPr>
          <w:p w14:paraId="2FC849B1" w14:textId="77777777" w:rsidR="00F021AF" w:rsidRPr="009C33CA" w:rsidRDefault="00F021AF" w:rsidP="00F021AF">
            <w:pPr>
              <w:jc w:val="right"/>
              <w:rPr>
                <w:rFonts w:ascii="Arial" w:hAnsi="Arial" w:cs="Arial"/>
                <w:sz w:val="16"/>
                <w:szCs w:val="16"/>
                <w:lang w:eastAsia="en-AU"/>
              </w:rPr>
            </w:pPr>
            <w:r w:rsidRPr="009C33CA">
              <w:rPr>
                <w:rFonts w:ascii="Arial" w:hAnsi="Arial" w:cs="Arial"/>
                <w:sz w:val="16"/>
                <w:szCs w:val="16"/>
                <w:lang w:eastAsia="en-AU"/>
              </w:rPr>
              <w:t>(21)</w:t>
            </w:r>
          </w:p>
        </w:tc>
        <w:tc>
          <w:tcPr>
            <w:tcW w:w="588" w:type="pct"/>
            <w:tcBorders>
              <w:top w:val="nil"/>
              <w:left w:val="nil"/>
              <w:bottom w:val="nil"/>
              <w:right w:val="nil"/>
            </w:tcBorders>
            <w:shd w:val="clear" w:color="auto" w:fill="auto"/>
            <w:vAlign w:val="center"/>
            <w:hideMark/>
          </w:tcPr>
          <w:p w14:paraId="31BFEA76" w14:textId="77777777" w:rsidR="00F021AF" w:rsidRPr="009C33CA" w:rsidRDefault="00F021AF" w:rsidP="00F021AF">
            <w:pPr>
              <w:jc w:val="right"/>
              <w:rPr>
                <w:rFonts w:ascii="Arial" w:hAnsi="Arial" w:cs="Arial"/>
                <w:sz w:val="16"/>
                <w:szCs w:val="16"/>
                <w:lang w:eastAsia="en-AU"/>
              </w:rPr>
            </w:pPr>
            <w:r w:rsidRPr="009C33CA">
              <w:rPr>
                <w:rFonts w:ascii="Arial" w:hAnsi="Arial" w:cs="Arial"/>
                <w:sz w:val="16"/>
                <w:szCs w:val="16"/>
                <w:lang w:eastAsia="en-AU"/>
              </w:rPr>
              <w:t>-1.3%</w:t>
            </w:r>
          </w:p>
        </w:tc>
      </w:tr>
      <w:tr w:rsidR="00F021AF" w:rsidRPr="00BB5E6B" w14:paraId="4DBD0AE6" w14:textId="77777777" w:rsidTr="00AE4B8B">
        <w:trPr>
          <w:trHeight w:val="300"/>
        </w:trPr>
        <w:tc>
          <w:tcPr>
            <w:tcW w:w="2280" w:type="pct"/>
            <w:tcBorders>
              <w:top w:val="nil"/>
              <w:left w:val="nil"/>
              <w:right w:val="nil"/>
            </w:tcBorders>
            <w:shd w:val="clear" w:color="auto" w:fill="auto"/>
            <w:vAlign w:val="center"/>
            <w:hideMark/>
          </w:tcPr>
          <w:p w14:paraId="510E6860" w14:textId="77777777" w:rsidR="00F021AF" w:rsidRPr="00BB5E6B" w:rsidRDefault="00F021AF" w:rsidP="00F021AF">
            <w:pPr>
              <w:jc w:val="both"/>
              <w:rPr>
                <w:rFonts w:ascii="Arial" w:hAnsi="Arial" w:cs="Arial"/>
                <w:sz w:val="16"/>
                <w:szCs w:val="16"/>
                <w:lang w:eastAsia="en-AU"/>
              </w:rPr>
            </w:pPr>
            <w:r w:rsidRPr="00BB5E6B">
              <w:rPr>
                <w:rFonts w:ascii="Arial" w:hAnsi="Arial" w:cs="Arial"/>
                <w:sz w:val="16"/>
                <w:szCs w:val="16"/>
                <w:lang w:eastAsia="en-AU"/>
              </w:rPr>
              <w:t>Recreational /Cultural</w:t>
            </w:r>
          </w:p>
        </w:tc>
        <w:tc>
          <w:tcPr>
            <w:tcW w:w="735" w:type="pct"/>
            <w:tcBorders>
              <w:top w:val="nil"/>
              <w:left w:val="nil"/>
              <w:right w:val="nil"/>
            </w:tcBorders>
            <w:shd w:val="clear" w:color="auto" w:fill="auto"/>
            <w:vAlign w:val="center"/>
            <w:hideMark/>
          </w:tcPr>
          <w:p w14:paraId="30C713B3" w14:textId="355C475A" w:rsidR="00F021AF" w:rsidRPr="009C33CA" w:rsidRDefault="00F021AF" w:rsidP="00F021AF">
            <w:pPr>
              <w:jc w:val="right"/>
              <w:rPr>
                <w:rFonts w:ascii="Arial" w:hAnsi="Arial" w:cs="Arial"/>
                <w:sz w:val="16"/>
                <w:szCs w:val="16"/>
                <w:lang w:eastAsia="en-AU"/>
              </w:rPr>
            </w:pPr>
            <w:r w:rsidRPr="009C33CA">
              <w:rPr>
                <w:rFonts w:ascii="Arial" w:hAnsi="Arial" w:cs="Arial"/>
                <w:sz w:val="16"/>
                <w:szCs w:val="16"/>
                <w:lang w:eastAsia="en-AU"/>
              </w:rPr>
              <w:t xml:space="preserve">13 </w:t>
            </w:r>
          </w:p>
        </w:tc>
        <w:tc>
          <w:tcPr>
            <w:tcW w:w="736" w:type="pct"/>
            <w:tcBorders>
              <w:top w:val="nil"/>
              <w:left w:val="nil"/>
              <w:right w:val="nil"/>
            </w:tcBorders>
            <w:shd w:val="clear" w:color="auto" w:fill="4AAA42" w:themeFill="accent2"/>
            <w:vAlign w:val="center"/>
            <w:hideMark/>
          </w:tcPr>
          <w:p w14:paraId="604B9849" w14:textId="7EAAB583" w:rsidR="00F021AF" w:rsidRPr="00BB5E6B" w:rsidRDefault="00F021AF" w:rsidP="00F021AF">
            <w:pPr>
              <w:jc w:val="right"/>
              <w:rPr>
                <w:rFonts w:ascii="Arial" w:hAnsi="Arial" w:cs="Arial"/>
                <w:b/>
                <w:bCs/>
                <w:sz w:val="16"/>
                <w:szCs w:val="16"/>
                <w:lang w:eastAsia="en-AU"/>
              </w:rPr>
            </w:pPr>
            <w:r w:rsidRPr="00BB5E6B">
              <w:rPr>
                <w:rFonts w:ascii="Arial" w:hAnsi="Arial" w:cs="Arial"/>
                <w:b/>
                <w:bCs/>
                <w:sz w:val="16"/>
                <w:szCs w:val="16"/>
                <w:lang w:eastAsia="en-AU"/>
              </w:rPr>
              <w:t xml:space="preserve">13 </w:t>
            </w:r>
          </w:p>
        </w:tc>
        <w:tc>
          <w:tcPr>
            <w:tcW w:w="661" w:type="pct"/>
            <w:tcBorders>
              <w:top w:val="nil"/>
              <w:left w:val="nil"/>
              <w:right w:val="nil"/>
            </w:tcBorders>
            <w:shd w:val="clear" w:color="auto" w:fill="auto"/>
            <w:vAlign w:val="center"/>
            <w:hideMark/>
          </w:tcPr>
          <w:p w14:paraId="4F1E15B1" w14:textId="77777777" w:rsidR="00F021AF" w:rsidRPr="009C33CA" w:rsidRDefault="00F021AF" w:rsidP="00F021AF">
            <w:pPr>
              <w:jc w:val="right"/>
              <w:rPr>
                <w:rFonts w:ascii="Arial" w:hAnsi="Arial" w:cs="Arial"/>
                <w:sz w:val="16"/>
                <w:szCs w:val="16"/>
                <w:lang w:eastAsia="en-AU"/>
              </w:rPr>
            </w:pPr>
            <w:r w:rsidRPr="009C33CA">
              <w:rPr>
                <w:rFonts w:ascii="Arial" w:hAnsi="Arial" w:cs="Arial"/>
                <w:sz w:val="16"/>
                <w:szCs w:val="16"/>
                <w:lang w:eastAsia="en-AU"/>
              </w:rPr>
              <w:t>-</w:t>
            </w:r>
          </w:p>
        </w:tc>
        <w:tc>
          <w:tcPr>
            <w:tcW w:w="588" w:type="pct"/>
            <w:tcBorders>
              <w:top w:val="nil"/>
              <w:left w:val="nil"/>
              <w:right w:val="nil"/>
            </w:tcBorders>
            <w:shd w:val="clear" w:color="auto" w:fill="auto"/>
            <w:vAlign w:val="center"/>
            <w:hideMark/>
          </w:tcPr>
          <w:p w14:paraId="5032F3BA" w14:textId="77777777" w:rsidR="00F021AF" w:rsidRPr="009C33CA" w:rsidRDefault="00F021AF" w:rsidP="00F021AF">
            <w:pPr>
              <w:jc w:val="right"/>
              <w:rPr>
                <w:rFonts w:ascii="Arial" w:hAnsi="Arial" w:cs="Arial"/>
                <w:sz w:val="16"/>
                <w:szCs w:val="16"/>
                <w:lang w:eastAsia="en-AU"/>
              </w:rPr>
            </w:pPr>
            <w:r w:rsidRPr="009C33CA">
              <w:rPr>
                <w:rFonts w:ascii="Arial" w:hAnsi="Arial" w:cs="Arial"/>
                <w:sz w:val="16"/>
                <w:szCs w:val="16"/>
                <w:lang w:eastAsia="en-AU"/>
              </w:rPr>
              <w:t>0.0%</w:t>
            </w:r>
          </w:p>
        </w:tc>
      </w:tr>
      <w:tr w:rsidR="00F021AF" w:rsidRPr="00BB5E6B" w14:paraId="05837821" w14:textId="77777777" w:rsidTr="00AE4B8B">
        <w:trPr>
          <w:trHeight w:val="300"/>
        </w:trPr>
        <w:tc>
          <w:tcPr>
            <w:tcW w:w="2280" w:type="pct"/>
            <w:tcBorders>
              <w:top w:val="nil"/>
              <w:left w:val="nil"/>
              <w:bottom w:val="single" w:sz="4" w:space="0" w:color="auto"/>
              <w:right w:val="nil"/>
            </w:tcBorders>
            <w:shd w:val="clear" w:color="auto" w:fill="auto"/>
            <w:vAlign w:val="center"/>
            <w:hideMark/>
          </w:tcPr>
          <w:p w14:paraId="6857FBB5" w14:textId="77777777" w:rsidR="00F021AF" w:rsidRPr="00BB5E6B" w:rsidRDefault="00F021AF" w:rsidP="00F021AF">
            <w:pPr>
              <w:jc w:val="both"/>
              <w:rPr>
                <w:rFonts w:ascii="Arial" w:hAnsi="Arial" w:cs="Arial"/>
                <w:sz w:val="16"/>
                <w:szCs w:val="16"/>
                <w:lang w:eastAsia="en-AU"/>
              </w:rPr>
            </w:pPr>
            <w:r w:rsidRPr="00BB5E6B">
              <w:rPr>
                <w:rFonts w:ascii="Arial" w:hAnsi="Arial" w:cs="Arial"/>
                <w:sz w:val="16"/>
                <w:szCs w:val="16"/>
                <w:lang w:eastAsia="en-AU"/>
              </w:rPr>
              <w:t>Vacant Land</w:t>
            </w:r>
          </w:p>
        </w:tc>
        <w:tc>
          <w:tcPr>
            <w:tcW w:w="735" w:type="pct"/>
            <w:tcBorders>
              <w:top w:val="nil"/>
              <w:left w:val="nil"/>
              <w:bottom w:val="single" w:sz="4" w:space="0" w:color="auto"/>
              <w:right w:val="nil"/>
            </w:tcBorders>
            <w:shd w:val="clear" w:color="auto" w:fill="auto"/>
            <w:vAlign w:val="center"/>
            <w:hideMark/>
          </w:tcPr>
          <w:p w14:paraId="12604D03" w14:textId="302A1852" w:rsidR="00F021AF" w:rsidRPr="009C33CA" w:rsidRDefault="00F021AF" w:rsidP="00F021AF">
            <w:pPr>
              <w:jc w:val="right"/>
              <w:rPr>
                <w:rFonts w:ascii="Arial" w:hAnsi="Arial" w:cs="Arial"/>
                <w:sz w:val="16"/>
                <w:szCs w:val="16"/>
                <w:lang w:eastAsia="en-AU"/>
              </w:rPr>
            </w:pPr>
            <w:r w:rsidRPr="009C33CA">
              <w:rPr>
                <w:rFonts w:ascii="Arial" w:hAnsi="Arial" w:cs="Arial"/>
                <w:sz w:val="16"/>
                <w:szCs w:val="16"/>
                <w:lang w:eastAsia="en-AU"/>
              </w:rPr>
              <w:t xml:space="preserve">328 </w:t>
            </w:r>
          </w:p>
        </w:tc>
        <w:tc>
          <w:tcPr>
            <w:tcW w:w="736" w:type="pct"/>
            <w:tcBorders>
              <w:top w:val="nil"/>
              <w:left w:val="nil"/>
              <w:bottom w:val="single" w:sz="4" w:space="0" w:color="auto"/>
              <w:right w:val="nil"/>
            </w:tcBorders>
            <w:shd w:val="clear" w:color="auto" w:fill="4AAA42" w:themeFill="accent2"/>
            <w:vAlign w:val="center"/>
            <w:hideMark/>
          </w:tcPr>
          <w:p w14:paraId="1377220B" w14:textId="76026F4D" w:rsidR="00F021AF" w:rsidRPr="00BB5E6B" w:rsidRDefault="00F021AF" w:rsidP="00F021AF">
            <w:pPr>
              <w:jc w:val="right"/>
              <w:rPr>
                <w:rFonts w:ascii="Arial" w:hAnsi="Arial" w:cs="Arial"/>
                <w:b/>
                <w:bCs/>
                <w:sz w:val="16"/>
                <w:szCs w:val="16"/>
                <w:lang w:eastAsia="en-AU"/>
              </w:rPr>
            </w:pPr>
            <w:r w:rsidRPr="00BB5E6B">
              <w:rPr>
                <w:rFonts w:ascii="Arial" w:hAnsi="Arial" w:cs="Arial"/>
                <w:b/>
                <w:bCs/>
                <w:sz w:val="16"/>
                <w:szCs w:val="16"/>
                <w:lang w:eastAsia="en-AU"/>
              </w:rPr>
              <w:t xml:space="preserve">329 </w:t>
            </w:r>
          </w:p>
        </w:tc>
        <w:tc>
          <w:tcPr>
            <w:tcW w:w="661" w:type="pct"/>
            <w:tcBorders>
              <w:top w:val="nil"/>
              <w:left w:val="nil"/>
              <w:bottom w:val="single" w:sz="4" w:space="0" w:color="auto"/>
              <w:right w:val="nil"/>
            </w:tcBorders>
            <w:shd w:val="clear" w:color="auto" w:fill="auto"/>
            <w:vAlign w:val="center"/>
            <w:hideMark/>
          </w:tcPr>
          <w:p w14:paraId="5C61AB14" w14:textId="77777777" w:rsidR="00F021AF" w:rsidRPr="009C33CA" w:rsidRDefault="00F021AF" w:rsidP="00F021AF">
            <w:pPr>
              <w:jc w:val="right"/>
              <w:rPr>
                <w:rFonts w:ascii="Arial" w:hAnsi="Arial" w:cs="Arial"/>
                <w:sz w:val="16"/>
                <w:szCs w:val="16"/>
                <w:lang w:eastAsia="en-AU"/>
              </w:rPr>
            </w:pPr>
            <w:r w:rsidRPr="009C33CA">
              <w:rPr>
                <w:rFonts w:ascii="Arial" w:hAnsi="Arial" w:cs="Arial"/>
                <w:sz w:val="16"/>
                <w:szCs w:val="16"/>
                <w:lang w:eastAsia="en-AU"/>
              </w:rPr>
              <w:t>1</w:t>
            </w:r>
          </w:p>
        </w:tc>
        <w:tc>
          <w:tcPr>
            <w:tcW w:w="588" w:type="pct"/>
            <w:tcBorders>
              <w:top w:val="nil"/>
              <w:left w:val="nil"/>
              <w:bottom w:val="single" w:sz="4" w:space="0" w:color="auto"/>
              <w:right w:val="nil"/>
            </w:tcBorders>
            <w:shd w:val="clear" w:color="auto" w:fill="auto"/>
            <w:vAlign w:val="center"/>
            <w:hideMark/>
          </w:tcPr>
          <w:p w14:paraId="29ED091D" w14:textId="77777777" w:rsidR="00F021AF" w:rsidRPr="009C33CA" w:rsidRDefault="00F021AF" w:rsidP="00F021AF">
            <w:pPr>
              <w:jc w:val="right"/>
              <w:rPr>
                <w:rFonts w:ascii="Arial" w:hAnsi="Arial" w:cs="Arial"/>
                <w:sz w:val="16"/>
                <w:szCs w:val="16"/>
                <w:lang w:eastAsia="en-AU"/>
              </w:rPr>
            </w:pPr>
            <w:r w:rsidRPr="009C33CA">
              <w:rPr>
                <w:rFonts w:ascii="Arial" w:hAnsi="Arial" w:cs="Arial"/>
                <w:sz w:val="16"/>
                <w:szCs w:val="16"/>
                <w:lang w:eastAsia="en-AU"/>
              </w:rPr>
              <w:t>0.3%</w:t>
            </w:r>
          </w:p>
        </w:tc>
      </w:tr>
      <w:tr w:rsidR="00F021AF" w:rsidRPr="00BB5E6B" w14:paraId="36E405F3" w14:textId="77777777" w:rsidTr="00AE4B8B">
        <w:trPr>
          <w:trHeight w:val="300"/>
        </w:trPr>
        <w:tc>
          <w:tcPr>
            <w:tcW w:w="2280" w:type="pct"/>
            <w:tcBorders>
              <w:top w:val="single" w:sz="4" w:space="0" w:color="auto"/>
              <w:bottom w:val="single" w:sz="4" w:space="0" w:color="auto"/>
              <w:right w:val="nil"/>
            </w:tcBorders>
            <w:shd w:val="clear" w:color="auto" w:fill="auto"/>
            <w:vAlign w:val="center"/>
            <w:hideMark/>
          </w:tcPr>
          <w:p w14:paraId="1FA42E42" w14:textId="77777777" w:rsidR="00F021AF" w:rsidRPr="00BB5E6B" w:rsidRDefault="00F021AF" w:rsidP="00F021AF">
            <w:pPr>
              <w:jc w:val="both"/>
              <w:rPr>
                <w:rFonts w:ascii="Arial" w:hAnsi="Arial" w:cs="Arial"/>
                <w:b/>
                <w:bCs/>
                <w:sz w:val="16"/>
                <w:szCs w:val="16"/>
                <w:lang w:eastAsia="en-AU"/>
              </w:rPr>
            </w:pPr>
            <w:r w:rsidRPr="00BB5E6B">
              <w:rPr>
                <w:rFonts w:ascii="Arial" w:hAnsi="Arial" w:cs="Arial"/>
                <w:b/>
                <w:bCs/>
                <w:sz w:val="16"/>
                <w:szCs w:val="16"/>
                <w:lang w:eastAsia="en-AU"/>
              </w:rPr>
              <w:t>Total number of assessments</w:t>
            </w:r>
          </w:p>
        </w:tc>
        <w:tc>
          <w:tcPr>
            <w:tcW w:w="735" w:type="pct"/>
            <w:tcBorders>
              <w:top w:val="single" w:sz="4" w:space="0" w:color="auto"/>
              <w:left w:val="nil"/>
              <w:bottom w:val="single" w:sz="4" w:space="0" w:color="auto"/>
              <w:right w:val="nil"/>
            </w:tcBorders>
            <w:shd w:val="clear" w:color="auto" w:fill="auto"/>
            <w:vAlign w:val="center"/>
            <w:hideMark/>
          </w:tcPr>
          <w:p w14:paraId="788F4A27" w14:textId="59F3C659" w:rsidR="00F021AF" w:rsidRPr="009C33CA" w:rsidRDefault="00F021AF" w:rsidP="00F021AF">
            <w:pPr>
              <w:jc w:val="right"/>
              <w:rPr>
                <w:rFonts w:ascii="Arial" w:hAnsi="Arial" w:cs="Arial"/>
                <w:sz w:val="16"/>
                <w:szCs w:val="16"/>
                <w:lang w:eastAsia="en-AU"/>
              </w:rPr>
            </w:pPr>
            <w:r w:rsidRPr="009C33CA">
              <w:rPr>
                <w:rFonts w:ascii="Arial" w:hAnsi="Arial" w:cs="Arial"/>
                <w:sz w:val="16"/>
                <w:szCs w:val="16"/>
                <w:lang w:eastAsia="en-AU"/>
              </w:rPr>
              <w:t xml:space="preserve">67,041 </w:t>
            </w:r>
          </w:p>
        </w:tc>
        <w:tc>
          <w:tcPr>
            <w:tcW w:w="736" w:type="pct"/>
            <w:tcBorders>
              <w:top w:val="single" w:sz="4" w:space="0" w:color="auto"/>
              <w:left w:val="nil"/>
              <w:bottom w:val="single" w:sz="4" w:space="0" w:color="auto"/>
              <w:right w:val="nil"/>
            </w:tcBorders>
            <w:shd w:val="clear" w:color="auto" w:fill="4AAA42" w:themeFill="accent2"/>
            <w:vAlign w:val="center"/>
            <w:hideMark/>
          </w:tcPr>
          <w:p w14:paraId="2C1CB281" w14:textId="5674E1F8" w:rsidR="00F021AF" w:rsidRPr="00BB5E6B" w:rsidRDefault="00F021AF" w:rsidP="00F021AF">
            <w:pPr>
              <w:jc w:val="right"/>
              <w:rPr>
                <w:rFonts w:ascii="Arial" w:hAnsi="Arial" w:cs="Arial"/>
                <w:b/>
                <w:bCs/>
                <w:sz w:val="16"/>
                <w:szCs w:val="16"/>
                <w:lang w:eastAsia="en-AU"/>
              </w:rPr>
            </w:pPr>
            <w:r w:rsidRPr="00BB5E6B">
              <w:rPr>
                <w:rFonts w:ascii="Arial" w:hAnsi="Arial" w:cs="Arial"/>
                <w:b/>
                <w:bCs/>
                <w:sz w:val="16"/>
                <w:szCs w:val="16"/>
                <w:lang w:eastAsia="en-AU"/>
              </w:rPr>
              <w:t xml:space="preserve">67,388 </w:t>
            </w:r>
          </w:p>
        </w:tc>
        <w:tc>
          <w:tcPr>
            <w:tcW w:w="661" w:type="pct"/>
            <w:tcBorders>
              <w:top w:val="single" w:sz="4" w:space="0" w:color="auto"/>
              <w:left w:val="nil"/>
              <w:bottom w:val="single" w:sz="4" w:space="0" w:color="auto"/>
              <w:right w:val="nil"/>
            </w:tcBorders>
            <w:shd w:val="clear" w:color="auto" w:fill="auto"/>
            <w:vAlign w:val="center"/>
            <w:hideMark/>
          </w:tcPr>
          <w:p w14:paraId="63F8CDE9" w14:textId="77777777" w:rsidR="00F021AF" w:rsidRPr="009C33CA" w:rsidRDefault="00F021AF" w:rsidP="00F021AF">
            <w:pPr>
              <w:jc w:val="right"/>
              <w:rPr>
                <w:rFonts w:ascii="Arial" w:hAnsi="Arial" w:cs="Arial"/>
                <w:sz w:val="16"/>
                <w:szCs w:val="16"/>
                <w:lang w:eastAsia="en-AU"/>
              </w:rPr>
            </w:pPr>
            <w:r w:rsidRPr="009C33CA">
              <w:rPr>
                <w:rFonts w:ascii="Arial" w:hAnsi="Arial" w:cs="Arial"/>
                <w:sz w:val="16"/>
                <w:szCs w:val="16"/>
                <w:lang w:eastAsia="en-AU"/>
              </w:rPr>
              <w:t>347</w:t>
            </w:r>
          </w:p>
        </w:tc>
        <w:tc>
          <w:tcPr>
            <w:tcW w:w="588" w:type="pct"/>
            <w:tcBorders>
              <w:top w:val="single" w:sz="4" w:space="0" w:color="auto"/>
              <w:left w:val="nil"/>
              <w:bottom w:val="single" w:sz="4" w:space="0" w:color="auto"/>
              <w:right w:val="nil"/>
            </w:tcBorders>
            <w:shd w:val="clear" w:color="auto" w:fill="auto"/>
            <w:vAlign w:val="center"/>
            <w:hideMark/>
          </w:tcPr>
          <w:p w14:paraId="5B0055AF" w14:textId="77777777" w:rsidR="00F021AF" w:rsidRPr="009C33CA" w:rsidRDefault="00F021AF" w:rsidP="00F021AF">
            <w:pPr>
              <w:jc w:val="right"/>
              <w:rPr>
                <w:rFonts w:ascii="Arial" w:hAnsi="Arial" w:cs="Arial"/>
                <w:sz w:val="16"/>
                <w:szCs w:val="16"/>
                <w:lang w:eastAsia="en-AU"/>
              </w:rPr>
            </w:pPr>
            <w:r w:rsidRPr="009C33CA">
              <w:rPr>
                <w:rFonts w:ascii="Arial" w:hAnsi="Arial" w:cs="Arial"/>
                <w:sz w:val="16"/>
                <w:szCs w:val="16"/>
                <w:lang w:eastAsia="en-AU"/>
              </w:rPr>
              <w:t>0.5%</w:t>
            </w:r>
          </w:p>
        </w:tc>
      </w:tr>
    </w:tbl>
    <w:p w14:paraId="700DBABB" w14:textId="1B8E43C1" w:rsidR="00866CFA" w:rsidRPr="00BB5E6B" w:rsidRDefault="00866CFA" w:rsidP="005D79DE">
      <w:pPr>
        <w:pStyle w:val="Text"/>
        <w:tabs>
          <w:tab w:val="left" w:pos="1134"/>
        </w:tabs>
        <w:rPr>
          <w:rFonts w:ascii="Arial" w:hAnsi="Arial"/>
        </w:rPr>
      </w:pPr>
    </w:p>
    <w:p w14:paraId="5AAD52BB" w14:textId="204772D9" w:rsidR="0014624C" w:rsidRPr="00BB5E6B" w:rsidRDefault="0014624C" w:rsidP="005D79DE">
      <w:pPr>
        <w:pStyle w:val="Text"/>
        <w:tabs>
          <w:tab w:val="left" w:pos="1134"/>
        </w:tabs>
        <w:rPr>
          <w:rFonts w:ascii="Arial" w:hAnsi="Arial"/>
        </w:rPr>
      </w:pPr>
      <w:r w:rsidRPr="00BB5E6B">
        <w:rPr>
          <w:rFonts w:ascii="Arial" w:hAnsi="Arial"/>
        </w:rPr>
        <w:t>4.1.1(e)</w:t>
      </w:r>
      <w:r w:rsidR="005D79DE" w:rsidRPr="00BB5E6B">
        <w:rPr>
          <w:rFonts w:ascii="Arial" w:hAnsi="Arial"/>
        </w:rPr>
        <w:tab/>
      </w:r>
      <w:r w:rsidRPr="00BB5E6B">
        <w:rPr>
          <w:rFonts w:ascii="Arial" w:hAnsi="Arial"/>
        </w:rPr>
        <w:t>The basis of valuation to be used is the Capital Improved Value (CIV).</w:t>
      </w:r>
    </w:p>
    <w:p w14:paraId="55537C96" w14:textId="77777777" w:rsidR="00486625" w:rsidRPr="00BB5E6B" w:rsidRDefault="00486625">
      <w:pPr>
        <w:spacing w:after="200" w:line="276" w:lineRule="auto"/>
        <w:rPr>
          <w:rFonts w:ascii="Arial" w:hAnsi="Arial" w:cs="Arial"/>
          <w:szCs w:val="22"/>
          <w:lang w:eastAsia="en-AU"/>
        </w:rPr>
      </w:pPr>
      <w:r w:rsidRPr="00BB5E6B">
        <w:rPr>
          <w:rFonts w:ascii="Arial" w:hAnsi="Arial" w:cs="Arial"/>
        </w:rPr>
        <w:br w:type="page"/>
      </w:r>
    </w:p>
    <w:p w14:paraId="464BB1B7" w14:textId="39AE28EA" w:rsidR="0014624C" w:rsidRPr="00BB5E6B" w:rsidRDefault="0014624C" w:rsidP="00866CFA">
      <w:pPr>
        <w:pStyle w:val="Text"/>
        <w:keepNext/>
        <w:tabs>
          <w:tab w:val="left" w:pos="1134"/>
        </w:tabs>
        <w:ind w:left="1134" w:hanging="1134"/>
        <w:rPr>
          <w:rFonts w:ascii="Arial" w:hAnsi="Arial"/>
        </w:rPr>
      </w:pPr>
      <w:r w:rsidRPr="00BB5E6B">
        <w:rPr>
          <w:rFonts w:ascii="Arial" w:hAnsi="Arial"/>
        </w:rPr>
        <w:lastRenderedPageBreak/>
        <w:t>4.1.1(f)</w:t>
      </w:r>
      <w:r w:rsidR="005D79DE" w:rsidRPr="00BB5E6B">
        <w:rPr>
          <w:rFonts w:ascii="Arial" w:hAnsi="Arial"/>
        </w:rPr>
        <w:tab/>
      </w:r>
      <w:r w:rsidRPr="00BB5E6B">
        <w:rPr>
          <w:rFonts w:ascii="Arial" w:hAnsi="Arial"/>
        </w:rPr>
        <w:t>The estimated total value of each type or class of land, and the estimated total value of land, compared with the previous financial year</w:t>
      </w:r>
      <w:r w:rsidR="00660447" w:rsidRPr="00BB5E6B">
        <w:rPr>
          <w:rFonts w:ascii="Arial" w:hAnsi="Arial"/>
        </w:rPr>
        <w:t>.</w:t>
      </w:r>
    </w:p>
    <w:tbl>
      <w:tblPr>
        <w:tblW w:w="5000" w:type="pct"/>
        <w:tblLook w:val="04A0" w:firstRow="1" w:lastRow="0" w:firstColumn="1" w:lastColumn="0" w:noHBand="0" w:noVBand="1"/>
      </w:tblPr>
      <w:tblGrid>
        <w:gridCol w:w="3946"/>
        <w:gridCol w:w="1710"/>
        <w:gridCol w:w="1710"/>
        <w:gridCol w:w="998"/>
        <w:gridCol w:w="1274"/>
      </w:tblGrid>
      <w:tr w:rsidR="00660447" w:rsidRPr="00BB5E6B" w14:paraId="5375744D" w14:textId="77777777" w:rsidTr="00BB5E6B">
        <w:trPr>
          <w:trHeight w:val="263"/>
        </w:trPr>
        <w:tc>
          <w:tcPr>
            <w:tcW w:w="2047" w:type="pct"/>
            <w:vMerge w:val="restart"/>
            <w:tcBorders>
              <w:top w:val="nil"/>
              <w:left w:val="nil"/>
              <w:bottom w:val="nil"/>
              <w:right w:val="nil"/>
            </w:tcBorders>
            <w:shd w:val="clear" w:color="000000" w:fill="0067AC"/>
            <w:vAlign w:val="center"/>
            <w:hideMark/>
          </w:tcPr>
          <w:p w14:paraId="22645C02" w14:textId="77777777" w:rsidR="00660447" w:rsidRPr="00BB5E6B" w:rsidRDefault="00660447" w:rsidP="0078504A">
            <w:pPr>
              <w:rPr>
                <w:rFonts w:ascii="Arial" w:hAnsi="Arial" w:cs="Arial"/>
                <w:b/>
                <w:bCs/>
                <w:color w:val="FFFFFF"/>
                <w:sz w:val="16"/>
                <w:szCs w:val="16"/>
                <w:lang w:eastAsia="en-AU"/>
              </w:rPr>
            </w:pPr>
            <w:r w:rsidRPr="00BB5E6B">
              <w:rPr>
                <w:rFonts w:ascii="Arial" w:hAnsi="Arial" w:cs="Arial"/>
                <w:b/>
                <w:bCs/>
                <w:color w:val="FFFFFF"/>
                <w:sz w:val="16"/>
                <w:szCs w:val="16"/>
                <w:lang w:eastAsia="en-AU"/>
              </w:rPr>
              <w:t>Type or class of land</w:t>
            </w:r>
          </w:p>
        </w:tc>
        <w:tc>
          <w:tcPr>
            <w:tcW w:w="887" w:type="pct"/>
            <w:tcBorders>
              <w:top w:val="nil"/>
              <w:left w:val="nil"/>
              <w:bottom w:val="nil"/>
              <w:right w:val="nil"/>
            </w:tcBorders>
            <w:shd w:val="clear" w:color="000000" w:fill="0067AC"/>
            <w:vAlign w:val="center"/>
            <w:hideMark/>
          </w:tcPr>
          <w:p w14:paraId="7F2A6AB3" w14:textId="77777777" w:rsidR="00660447" w:rsidRPr="00BB5E6B" w:rsidRDefault="00660447" w:rsidP="00660447">
            <w:pPr>
              <w:jc w:val="center"/>
              <w:rPr>
                <w:rFonts w:ascii="Arial" w:hAnsi="Arial" w:cs="Arial"/>
                <w:b/>
                <w:bCs/>
                <w:color w:val="FFFFFF"/>
                <w:sz w:val="16"/>
                <w:szCs w:val="16"/>
                <w:lang w:eastAsia="en-AU"/>
              </w:rPr>
            </w:pPr>
            <w:r w:rsidRPr="00BB5E6B">
              <w:rPr>
                <w:rFonts w:ascii="Arial" w:hAnsi="Arial" w:cs="Arial"/>
                <w:b/>
                <w:bCs/>
                <w:color w:val="FFFFFF"/>
                <w:sz w:val="16"/>
                <w:szCs w:val="16"/>
                <w:lang w:eastAsia="en-AU"/>
              </w:rPr>
              <w:t>2022/23</w:t>
            </w:r>
          </w:p>
        </w:tc>
        <w:tc>
          <w:tcPr>
            <w:tcW w:w="887" w:type="pct"/>
            <w:tcBorders>
              <w:top w:val="nil"/>
              <w:left w:val="nil"/>
              <w:bottom w:val="nil"/>
              <w:right w:val="nil"/>
            </w:tcBorders>
            <w:shd w:val="clear" w:color="000000" w:fill="0067AC"/>
            <w:vAlign w:val="center"/>
            <w:hideMark/>
          </w:tcPr>
          <w:p w14:paraId="194C5B27" w14:textId="77777777" w:rsidR="00660447" w:rsidRPr="00BB5E6B" w:rsidRDefault="00660447" w:rsidP="00660447">
            <w:pPr>
              <w:jc w:val="center"/>
              <w:rPr>
                <w:rFonts w:ascii="Arial" w:hAnsi="Arial" w:cs="Arial"/>
                <w:b/>
                <w:bCs/>
                <w:color w:val="FFFFFF"/>
                <w:sz w:val="16"/>
                <w:szCs w:val="16"/>
                <w:lang w:eastAsia="en-AU"/>
              </w:rPr>
            </w:pPr>
            <w:r w:rsidRPr="00BB5E6B">
              <w:rPr>
                <w:rFonts w:ascii="Arial" w:hAnsi="Arial" w:cs="Arial"/>
                <w:b/>
                <w:bCs/>
                <w:color w:val="FFFFFF"/>
                <w:sz w:val="16"/>
                <w:szCs w:val="16"/>
                <w:lang w:eastAsia="en-AU"/>
              </w:rPr>
              <w:t>2023/24</w:t>
            </w:r>
          </w:p>
        </w:tc>
        <w:tc>
          <w:tcPr>
            <w:tcW w:w="1179" w:type="pct"/>
            <w:gridSpan w:val="2"/>
            <w:tcBorders>
              <w:top w:val="nil"/>
              <w:left w:val="nil"/>
              <w:bottom w:val="nil"/>
              <w:right w:val="nil"/>
            </w:tcBorders>
            <w:shd w:val="clear" w:color="000000" w:fill="0067AC"/>
            <w:vAlign w:val="center"/>
            <w:hideMark/>
          </w:tcPr>
          <w:p w14:paraId="2151A00A" w14:textId="77777777" w:rsidR="00660447" w:rsidRPr="00BB5E6B" w:rsidRDefault="00660447" w:rsidP="00660447">
            <w:pPr>
              <w:jc w:val="center"/>
              <w:rPr>
                <w:rFonts w:ascii="Arial" w:hAnsi="Arial" w:cs="Arial"/>
                <w:b/>
                <w:bCs/>
                <w:color w:val="FFFFFF"/>
                <w:sz w:val="16"/>
                <w:szCs w:val="16"/>
                <w:lang w:eastAsia="en-AU"/>
              </w:rPr>
            </w:pPr>
            <w:r w:rsidRPr="00BB5E6B">
              <w:rPr>
                <w:rFonts w:ascii="Arial" w:hAnsi="Arial" w:cs="Arial"/>
                <w:b/>
                <w:bCs/>
                <w:color w:val="FFFFFF"/>
                <w:sz w:val="16"/>
                <w:szCs w:val="16"/>
                <w:lang w:eastAsia="en-AU"/>
              </w:rPr>
              <w:t>Change</w:t>
            </w:r>
          </w:p>
        </w:tc>
      </w:tr>
      <w:tr w:rsidR="00660447" w:rsidRPr="00BB5E6B" w14:paraId="20436A68" w14:textId="77777777" w:rsidTr="00BB5E6B">
        <w:trPr>
          <w:trHeight w:val="255"/>
        </w:trPr>
        <w:tc>
          <w:tcPr>
            <w:tcW w:w="2047" w:type="pct"/>
            <w:vMerge/>
            <w:tcBorders>
              <w:top w:val="nil"/>
              <w:left w:val="nil"/>
              <w:bottom w:val="nil"/>
              <w:right w:val="nil"/>
            </w:tcBorders>
            <w:vAlign w:val="center"/>
            <w:hideMark/>
          </w:tcPr>
          <w:p w14:paraId="5BFB918D" w14:textId="77777777" w:rsidR="00660447" w:rsidRPr="00BB5E6B" w:rsidRDefault="00660447" w:rsidP="00660447">
            <w:pPr>
              <w:rPr>
                <w:rFonts w:ascii="Arial" w:hAnsi="Arial" w:cs="Arial"/>
                <w:b/>
                <w:bCs/>
                <w:color w:val="FFFFFF"/>
                <w:sz w:val="16"/>
                <w:szCs w:val="16"/>
                <w:lang w:eastAsia="en-AU"/>
              </w:rPr>
            </w:pPr>
          </w:p>
        </w:tc>
        <w:tc>
          <w:tcPr>
            <w:tcW w:w="887" w:type="pct"/>
            <w:tcBorders>
              <w:top w:val="nil"/>
              <w:left w:val="nil"/>
              <w:bottom w:val="nil"/>
              <w:right w:val="nil"/>
            </w:tcBorders>
            <w:shd w:val="clear" w:color="000000" w:fill="0067AC"/>
            <w:vAlign w:val="center"/>
            <w:hideMark/>
          </w:tcPr>
          <w:p w14:paraId="5D0BB76C" w14:textId="77777777" w:rsidR="00660447" w:rsidRPr="00BB5E6B" w:rsidRDefault="00660447" w:rsidP="00660447">
            <w:pPr>
              <w:jc w:val="center"/>
              <w:rPr>
                <w:rFonts w:ascii="Arial" w:hAnsi="Arial" w:cs="Arial"/>
                <w:b/>
                <w:bCs/>
                <w:color w:val="FFFFFF"/>
                <w:sz w:val="16"/>
                <w:szCs w:val="16"/>
                <w:lang w:eastAsia="en-AU"/>
              </w:rPr>
            </w:pPr>
            <w:r w:rsidRPr="00BB5E6B">
              <w:rPr>
                <w:rFonts w:ascii="Arial" w:hAnsi="Arial" w:cs="Arial"/>
                <w:b/>
                <w:bCs/>
                <w:color w:val="FFFFFF"/>
                <w:sz w:val="16"/>
                <w:szCs w:val="16"/>
                <w:lang w:eastAsia="en-AU"/>
              </w:rPr>
              <w:t>$’000</w:t>
            </w:r>
          </w:p>
        </w:tc>
        <w:tc>
          <w:tcPr>
            <w:tcW w:w="887" w:type="pct"/>
            <w:tcBorders>
              <w:top w:val="nil"/>
              <w:left w:val="nil"/>
              <w:bottom w:val="nil"/>
              <w:right w:val="nil"/>
            </w:tcBorders>
            <w:shd w:val="clear" w:color="000000" w:fill="0067AC"/>
            <w:vAlign w:val="center"/>
            <w:hideMark/>
          </w:tcPr>
          <w:p w14:paraId="258884F9" w14:textId="77777777" w:rsidR="00660447" w:rsidRPr="00BB5E6B" w:rsidRDefault="00660447" w:rsidP="00660447">
            <w:pPr>
              <w:jc w:val="center"/>
              <w:rPr>
                <w:rFonts w:ascii="Arial" w:hAnsi="Arial" w:cs="Arial"/>
                <w:b/>
                <w:bCs/>
                <w:color w:val="FFFFFF"/>
                <w:sz w:val="16"/>
                <w:szCs w:val="16"/>
                <w:lang w:eastAsia="en-AU"/>
              </w:rPr>
            </w:pPr>
            <w:r w:rsidRPr="00BB5E6B">
              <w:rPr>
                <w:rFonts w:ascii="Arial" w:hAnsi="Arial" w:cs="Arial"/>
                <w:b/>
                <w:bCs/>
                <w:color w:val="FFFFFF"/>
                <w:sz w:val="16"/>
                <w:szCs w:val="16"/>
                <w:lang w:eastAsia="en-AU"/>
              </w:rPr>
              <w:t>$’000</w:t>
            </w:r>
          </w:p>
        </w:tc>
        <w:tc>
          <w:tcPr>
            <w:tcW w:w="518" w:type="pct"/>
            <w:tcBorders>
              <w:top w:val="nil"/>
              <w:left w:val="nil"/>
              <w:bottom w:val="nil"/>
              <w:right w:val="nil"/>
            </w:tcBorders>
            <w:shd w:val="clear" w:color="000000" w:fill="0067AC"/>
            <w:vAlign w:val="center"/>
            <w:hideMark/>
          </w:tcPr>
          <w:p w14:paraId="01621D07" w14:textId="77777777" w:rsidR="00660447" w:rsidRPr="00BB5E6B" w:rsidRDefault="00660447" w:rsidP="00660447">
            <w:pPr>
              <w:jc w:val="center"/>
              <w:rPr>
                <w:rFonts w:ascii="Arial" w:hAnsi="Arial" w:cs="Arial"/>
                <w:b/>
                <w:bCs/>
                <w:color w:val="FFFFFF"/>
                <w:sz w:val="16"/>
                <w:szCs w:val="16"/>
                <w:lang w:eastAsia="en-AU"/>
              </w:rPr>
            </w:pPr>
            <w:r w:rsidRPr="00BB5E6B">
              <w:rPr>
                <w:rFonts w:ascii="Arial" w:hAnsi="Arial" w:cs="Arial"/>
                <w:b/>
                <w:bCs/>
                <w:color w:val="FFFFFF"/>
                <w:sz w:val="16"/>
                <w:szCs w:val="16"/>
                <w:lang w:eastAsia="en-AU"/>
              </w:rPr>
              <w:t>$’000</w:t>
            </w:r>
          </w:p>
        </w:tc>
        <w:tc>
          <w:tcPr>
            <w:tcW w:w="661" w:type="pct"/>
            <w:tcBorders>
              <w:top w:val="nil"/>
              <w:left w:val="nil"/>
              <w:bottom w:val="nil"/>
              <w:right w:val="nil"/>
            </w:tcBorders>
            <w:shd w:val="clear" w:color="000000" w:fill="0067AC"/>
            <w:vAlign w:val="center"/>
            <w:hideMark/>
          </w:tcPr>
          <w:p w14:paraId="2C003D7B" w14:textId="77777777" w:rsidR="00660447" w:rsidRPr="00BB5E6B" w:rsidRDefault="00660447" w:rsidP="00660447">
            <w:pPr>
              <w:jc w:val="center"/>
              <w:rPr>
                <w:rFonts w:ascii="Arial" w:hAnsi="Arial" w:cs="Arial"/>
                <w:b/>
                <w:bCs/>
                <w:color w:val="FFFFFF"/>
                <w:sz w:val="16"/>
                <w:szCs w:val="16"/>
                <w:lang w:eastAsia="en-AU"/>
              </w:rPr>
            </w:pPr>
            <w:r w:rsidRPr="00BB5E6B">
              <w:rPr>
                <w:rFonts w:ascii="Arial" w:hAnsi="Arial" w:cs="Arial"/>
                <w:b/>
                <w:bCs/>
                <w:color w:val="FFFFFF"/>
                <w:sz w:val="16"/>
                <w:szCs w:val="16"/>
                <w:lang w:eastAsia="en-AU"/>
              </w:rPr>
              <w:t>%</w:t>
            </w:r>
          </w:p>
        </w:tc>
      </w:tr>
      <w:tr w:rsidR="00660447" w:rsidRPr="00BB5E6B" w14:paraId="5C3BA5B2" w14:textId="77777777" w:rsidTr="00BB5E6B">
        <w:trPr>
          <w:trHeight w:val="285"/>
        </w:trPr>
        <w:tc>
          <w:tcPr>
            <w:tcW w:w="2047" w:type="pct"/>
            <w:tcBorders>
              <w:top w:val="nil"/>
              <w:left w:val="nil"/>
              <w:bottom w:val="nil"/>
              <w:right w:val="nil"/>
            </w:tcBorders>
            <w:shd w:val="clear" w:color="auto" w:fill="auto"/>
            <w:vAlign w:val="center"/>
            <w:hideMark/>
          </w:tcPr>
          <w:p w14:paraId="5555EB23" w14:textId="77777777" w:rsidR="00660447" w:rsidRPr="00BB5E6B" w:rsidRDefault="00660447" w:rsidP="00660447">
            <w:pPr>
              <w:jc w:val="both"/>
              <w:rPr>
                <w:rFonts w:ascii="Arial" w:hAnsi="Arial" w:cs="Arial"/>
                <w:sz w:val="16"/>
                <w:szCs w:val="16"/>
                <w:lang w:eastAsia="en-AU"/>
              </w:rPr>
            </w:pPr>
            <w:r w:rsidRPr="00BB5E6B">
              <w:rPr>
                <w:rFonts w:ascii="Arial" w:hAnsi="Arial" w:cs="Arial"/>
                <w:sz w:val="16"/>
                <w:szCs w:val="16"/>
                <w:lang w:eastAsia="en-AU"/>
              </w:rPr>
              <w:t xml:space="preserve">Residential </w:t>
            </w:r>
          </w:p>
        </w:tc>
        <w:tc>
          <w:tcPr>
            <w:tcW w:w="887" w:type="pct"/>
            <w:tcBorders>
              <w:top w:val="nil"/>
              <w:left w:val="nil"/>
              <w:bottom w:val="nil"/>
              <w:right w:val="nil"/>
            </w:tcBorders>
            <w:shd w:val="clear" w:color="auto" w:fill="auto"/>
            <w:vAlign w:val="center"/>
            <w:hideMark/>
          </w:tcPr>
          <w:p w14:paraId="5C2A8D9E" w14:textId="77777777" w:rsidR="00660447" w:rsidRPr="00BB5E6B" w:rsidRDefault="00660447" w:rsidP="00660447">
            <w:pPr>
              <w:jc w:val="right"/>
              <w:rPr>
                <w:rFonts w:ascii="Arial" w:hAnsi="Arial" w:cs="Arial"/>
                <w:sz w:val="16"/>
                <w:szCs w:val="16"/>
                <w:lang w:eastAsia="en-AU"/>
              </w:rPr>
            </w:pPr>
            <w:r w:rsidRPr="00BB5E6B">
              <w:rPr>
                <w:rFonts w:ascii="Arial" w:hAnsi="Arial" w:cs="Arial"/>
                <w:sz w:val="16"/>
                <w:szCs w:val="16"/>
                <w:lang w:eastAsia="en-AU"/>
              </w:rPr>
              <w:t xml:space="preserve">           49,858,477 </w:t>
            </w:r>
          </w:p>
        </w:tc>
        <w:tc>
          <w:tcPr>
            <w:tcW w:w="887" w:type="pct"/>
            <w:tcBorders>
              <w:top w:val="nil"/>
              <w:left w:val="nil"/>
              <w:bottom w:val="nil"/>
              <w:right w:val="nil"/>
            </w:tcBorders>
            <w:shd w:val="clear" w:color="000000" w:fill="4AAA42"/>
            <w:vAlign w:val="center"/>
            <w:hideMark/>
          </w:tcPr>
          <w:p w14:paraId="6787DE22" w14:textId="77777777" w:rsidR="00660447" w:rsidRPr="00BB5E6B" w:rsidRDefault="00660447" w:rsidP="00660447">
            <w:pPr>
              <w:jc w:val="right"/>
              <w:rPr>
                <w:rFonts w:ascii="Arial" w:hAnsi="Arial" w:cs="Arial"/>
                <w:b/>
                <w:bCs/>
                <w:sz w:val="16"/>
                <w:szCs w:val="16"/>
                <w:lang w:eastAsia="en-AU"/>
              </w:rPr>
            </w:pPr>
            <w:r w:rsidRPr="00BB5E6B">
              <w:rPr>
                <w:rFonts w:ascii="Arial" w:hAnsi="Arial" w:cs="Arial"/>
                <w:b/>
                <w:bCs/>
                <w:sz w:val="16"/>
                <w:szCs w:val="16"/>
                <w:lang w:eastAsia="en-AU"/>
              </w:rPr>
              <w:t xml:space="preserve">           48,985,830 </w:t>
            </w:r>
          </w:p>
        </w:tc>
        <w:tc>
          <w:tcPr>
            <w:tcW w:w="518" w:type="pct"/>
            <w:tcBorders>
              <w:top w:val="nil"/>
              <w:left w:val="nil"/>
              <w:bottom w:val="nil"/>
              <w:right w:val="nil"/>
            </w:tcBorders>
            <w:shd w:val="clear" w:color="auto" w:fill="auto"/>
            <w:vAlign w:val="center"/>
            <w:hideMark/>
          </w:tcPr>
          <w:p w14:paraId="6261A23B" w14:textId="77777777" w:rsidR="00660447" w:rsidRPr="00BB5E6B" w:rsidRDefault="00660447" w:rsidP="00660447">
            <w:pPr>
              <w:jc w:val="right"/>
              <w:rPr>
                <w:rFonts w:ascii="Arial" w:hAnsi="Arial" w:cs="Arial"/>
                <w:sz w:val="16"/>
                <w:szCs w:val="16"/>
                <w:lang w:eastAsia="en-AU"/>
              </w:rPr>
            </w:pPr>
            <w:r w:rsidRPr="00BB5E6B">
              <w:rPr>
                <w:rFonts w:ascii="Arial" w:hAnsi="Arial" w:cs="Arial"/>
                <w:sz w:val="16"/>
                <w:szCs w:val="16"/>
                <w:lang w:eastAsia="en-AU"/>
              </w:rPr>
              <w:t>(872,647)</w:t>
            </w:r>
          </w:p>
        </w:tc>
        <w:tc>
          <w:tcPr>
            <w:tcW w:w="661" w:type="pct"/>
            <w:tcBorders>
              <w:top w:val="nil"/>
              <w:left w:val="nil"/>
              <w:bottom w:val="nil"/>
              <w:right w:val="nil"/>
            </w:tcBorders>
            <w:shd w:val="clear" w:color="auto" w:fill="auto"/>
            <w:vAlign w:val="center"/>
            <w:hideMark/>
          </w:tcPr>
          <w:p w14:paraId="56999024" w14:textId="77777777" w:rsidR="00660447" w:rsidRPr="00BB5E6B" w:rsidRDefault="00660447" w:rsidP="00660447">
            <w:pPr>
              <w:jc w:val="right"/>
              <w:rPr>
                <w:rFonts w:ascii="Arial" w:hAnsi="Arial" w:cs="Arial"/>
                <w:sz w:val="16"/>
                <w:szCs w:val="16"/>
                <w:lang w:eastAsia="en-AU"/>
              </w:rPr>
            </w:pPr>
            <w:r w:rsidRPr="00BB5E6B">
              <w:rPr>
                <w:rFonts w:ascii="Arial" w:hAnsi="Arial" w:cs="Arial"/>
                <w:sz w:val="16"/>
                <w:szCs w:val="16"/>
                <w:lang w:eastAsia="en-AU"/>
              </w:rPr>
              <w:t>-1.8%</w:t>
            </w:r>
          </w:p>
        </w:tc>
      </w:tr>
      <w:tr w:rsidR="00660447" w:rsidRPr="00BB5E6B" w14:paraId="41CA6C5A" w14:textId="77777777" w:rsidTr="00EE7116">
        <w:trPr>
          <w:trHeight w:val="285"/>
        </w:trPr>
        <w:tc>
          <w:tcPr>
            <w:tcW w:w="2047" w:type="pct"/>
            <w:tcBorders>
              <w:top w:val="nil"/>
              <w:left w:val="nil"/>
              <w:bottom w:val="nil"/>
              <w:right w:val="nil"/>
            </w:tcBorders>
            <w:shd w:val="clear" w:color="auto" w:fill="auto"/>
            <w:vAlign w:val="center"/>
            <w:hideMark/>
          </w:tcPr>
          <w:p w14:paraId="775077BA" w14:textId="77777777" w:rsidR="00660447" w:rsidRPr="00BB5E6B" w:rsidRDefault="00660447" w:rsidP="00660447">
            <w:pPr>
              <w:jc w:val="both"/>
              <w:rPr>
                <w:rFonts w:ascii="Arial" w:hAnsi="Arial" w:cs="Arial"/>
                <w:sz w:val="16"/>
                <w:szCs w:val="16"/>
                <w:lang w:eastAsia="en-AU"/>
              </w:rPr>
            </w:pPr>
            <w:r w:rsidRPr="00BB5E6B">
              <w:rPr>
                <w:rFonts w:ascii="Arial" w:hAnsi="Arial" w:cs="Arial"/>
                <w:sz w:val="16"/>
                <w:szCs w:val="16"/>
                <w:lang w:eastAsia="en-AU"/>
              </w:rPr>
              <w:t xml:space="preserve">Commercial </w:t>
            </w:r>
          </w:p>
        </w:tc>
        <w:tc>
          <w:tcPr>
            <w:tcW w:w="887" w:type="pct"/>
            <w:tcBorders>
              <w:top w:val="nil"/>
              <w:left w:val="nil"/>
              <w:bottom w:val="nil"/>
              <w:right w:val="nil"/>
            </w:tcBorders>
            <w:shd w:val="clear" w:color="auto" w:fill="auto"/>
            <w:vAlign w:val="center"/>
            <w:hideMark/>
          </w:tcPr>
          <w:p w14:paraId="650E0125" w14:textId="77777777" w:rsidR="00660447" w:rsidRPr="00BB5E6B" w:rsidRDefault="00660447" w:rsidP="00660447">
            <w:pPr>
              <w:jc w:val="right"/>
              <w:rPr>
                <w:rFonts w:ascii="Arial" w:hAnsi="Arial" w:cs="Arial"/>
                <w:sz w:val="16"/>
                <w:szCs w:val="16"/>
                <w:lang w:eastAsia="en-AU"/>
              </w:rPr>
            </w:pPr>
            <w:r w:rsidRPr="00BB5E6B">
              <w:rPr>
                <w:rFonts w:ascii="Arial" w:hAnsi="Arial" w:cs="Arial"/>
                <w:sz w:val="16"/>
                <w:szCs w:val="16"/>
                <w:lang w:eastAsia="en-AU"/>
              </w:rPr>
              <w:t xml:space="preserve">            2,114,858 </w:t>
            </w:r>
          </w:p>
        </w:tc>
        <w:tc>
          <w:tcPr>
            <w:tcW w:w="887" w:type="pct"/>
            <w:tcBorders>
              <w:top w:val="nil"/>
              <w:left w:val="nil"/>
              <w:bottom w:val="nil"/>
              <w:right w:val="nil"/>
            </w:tcBorders>
            <w:shd w:val="clear" w:color="auto" w:fill="4AAA42" w:themeFill="accent2"/>
            <w:vAlign w:val="center"/>
            <w:hideMark/>
          </w:tcPr>
          <w:p w14:paraId="654EDBE7" w14:textId="77777777" w:rsidR="00660447" w:rsidRPr="00BB5E6B" w:rsidRDefault="00660447" w:rsidP="00660447">
            <w:pPr>
              <w:jc w:val="right"/>
              <w:rPr>
                <w:rFonts w:ascii="Arial" w:hAnsi="Arial" w:cs="Arial"/>
                <w:b/>
                <w:bCs/>
                <w:sz w:val="16"/>
                <w:szCs w:val="16"/>
                <w:lang w:eastAsia="en-AU"/>
              </w:rPr>
            </w:pPr>
            <w:r w:rsidRPr="00BB5E6B">
              <w:rPr>
                <w:rFonts w:ascii="Arial" w:hAnsi="Arial" w:cs="Arial"/>
                <w:b/>
                <w:bCs/>
                <w:sz w:val="16"/>
                <w:szCs w:val="16"/>
                <w:lang w:eastAsia="en-AU"/>
              </w:rPr>
              <w:t xml:space="preserve">            2,245,993 </w:t>
            </w:r>
          </w:p>
        </w:tc>
        <w:tc>
          <w:tcPr>
            <w:tcW w:w="518" w:type="pct"/>
            <w:tcBorders>
              <w:top w:val="nil"/>
              <w:left w:val="nil"/>
              <w:bottom w:val="nil"/>
              <w:right w:val="nil"/>
            </w:tcBorders>
            <w:shd w:val="clear" w:color="auto" w:fill="auto"/>
            <w:vAlign w:val="center"/>
            <w:hideMark/>
          </w:tcPr>
          <w:p w14:paraId="1D57299A" w14:textId="77777777" w:rsidR="00660447" w:rsidRPr="00BB5E6B" w:rsidRDefault="00660447" w:rsidP="00660447">
            <w:pPr>
              <w:jc w:val="right"/>
              <w:rPr>
                <w:rFonts w:ascii="Arial" w:hAnsi="Arial" w:cs="Arial"/>
                <w:sz w:val="16"/>
                <w:szCs w:val="16"/>
                <w:lang w:eastAsia="en-AU"/>
              </w:rPr>
            </w:pPr>
            <w:r w:rsidRPr="00BB5E6B">
              <w:rPr>
                <w:rFonts w:ascii="Arial" w:hAnsi="Arial" w:cs="Arial"/>
                <w:sz w:val="16"/>
                <w:szCs w:val="16"/>
                <w:lang w:eastAsia="en-AU"/>
              </w:rPr>
              <w:t>131,135</w:t>
            </w:r>
          </w:p>
        </w:tc>
        <w:tc>
          <w:tcPr>
            <w:tcW w:w="661" w:type="pct"/>
            <w:tcBorders>
              <w:top w:val="nil"/>
              <w:left w:val="nil"/>
              <w:bottom w:val="nil"/>
              <w:right w:val="nil"/>
            </w:tcBorders>
            <w:shd w:val="clear" w:color="auto" w:fill="auto"/>
            <w:vAlign w:val="center"/>
            <w:hideMark/>
          </w:tcPr>
          <w:p w14:paraId="33E3B603" w14:textId="77777777" w:rsidR="00660447" w:rsidRPr="00BB5E6B" w:rsidRDefault="00660447" w:rsidP="00660447">
            <w:pPr>
              <w:jc w:val="right"/>
              <w:rPr>
                <w:rFonts w:ascii="Arial" w:hAnsi="Arial" w:cs="Arial"/>
                <w:sz w:val="16"/>
                <w:szCs w:val="16"/>
                <w:lang w:eastAsia="en-AU"/>
              </w:rPr>
            </w:pPr>
            <w:r w:rsidRPr="00BB5E6B">
              <w:rPr>
                <w:rFonts w:ascii="Arial" w:hAnsi="Arial" w:cs="Arial"/>
                <w:sz w:val="16"/>
                <w:szCs w:val="16"/>
                <w:lang w:eastAsia="en-AU"/>
              </w:rPr>
              <w:t>6.2%</w:t>
            </w:r>
          </w:p>
        </w:tc>
      </w:tr>
      <w:tr w:rsidR="00660447" w:rsidRPr="00BB5E6B" w14:paraId="67A91C6C" w14:textId="77777777" w:rsidTr="00BB5E6B">
        <w:trPr>
          <w:trHeight w:val="285"/>
        </w:trPr>
        <w:tc>
          <w:tcPr>
            <w:tcW w:w="2047" w:type="pct"/>
            <w:tcBorders>
              <w:top w:val="nil"/>
              <w:left w:val="nil"/>
              <w:bottom w:val="nil"/>
              <w:right w:val="nil"/>
            </w:tcBorders>
            <w:shd w:val="clear" w:color="auto" w:fill="auto"/>
            <w:vAlign w:val="center"/>
            <w:hideMark/>
          </w:tcPr>
          <w:p w14:paraId="0DAB9BAE" w14:textId="77777777" w:rsidR="00660447" w:rsidRPr="00BB5E6B" w:rsidRDefault="00660447" w:rsidP="00660447">
            <w:pPr>
              <w:jc w:val="both"/>
              <w:rPr>
                <w:rFonts w:ascii="Arial" w:hAnsi="Arial" w:cs="Arial"/>
                <w:sz w:val="16"/>
                <w:szCs w:val="16"/>
                <w:lang w:eastAsia="en-AU"/>
              </w:rPr>
            </w:pPr>
            <w:r w:rsidRPr="00BB5E6B">
              <w:rPr>
                <w:rFonts w:ascii="Arial" w:hAnsi="Arial" w:cs="Arial"/>
                <w:sz w:val="16"/>
                <w:szCs w:val="16"/>
                <w:lang w:eastAsia="en-AU"/>
              </w:rPr>
              <w:t>Industrial</w:t>
            </w:r>
          </w:p>
        </w:tc>
        <w:tc>
          <w:tcPr>
            <w:tcW w:w="887" w:type="pct"/>
            <w:tcBorders>
              <w:top w:val="nil"/>
              <w:left w:val="nil"/>
              <w:bottom w:val="nil"/>
              <w:right w:val="nil"/>
            </w:tcBorders>
            <w:shd w:val="clear" w:color="auto" w:fill="auto"/>
            <w:vAlign w:val="center"/>
            <w:hideMark/>
          </w:tcPr>
          <w:p w14:paraId="0B8013AB" w14:textId="77777777" w:rsidR="00660447" w:rsidRPr="00BB5E6B" w:rsidRDefault="00660447" w:rsidP="00660447">
            <w:pPr>
              <w:jc w:val="right"/>
              <w:rPr>
                <w:rFonts w:ascii="Arial" w:hAnsi="Arial" w:cs="Arial"/>
                <w:sz w:val="16"/>
                <w:szCs w:val="16"/>
                <w:lang w:eastAsia="en-AU"/>
              </w:rPr>
            </w:pPr>
            <w:r w:rsidRPr="00BB5E6B">
              <w:rPr>
                <w:rFonts w:ascii="Arial" w:hAnsi="Arial" w:cs="Arial"/>
                <w:sz w:val="16"/>
                <w:szCs w:val="16"/>
                <w:lang w:eastAsia="en-AU"/>
              </w:rPr>
              <w:t xml:space="preserve">            1,067,285 </w:t>
            </w:r>
          </w:p>
        </w:tc>
        <w:tc>
          <w:tcPr>
            <w:tcW w:w="887" w:type="pct"/>
            <w:tcBorders>
              <w:top w:val="nil"/>
              <w:left w:val="nil"/>
              <w:bottom w:val="nil"/>
              <w:right w:val="nil"/>
            </w:tcBorders>
            <w:shd w:val="clear" w:color="000000" w:fill="4AAA42"/>
            <w:vAlign w:val="center"/>
            <w:hideMark/>
          </w:tcPr>
          <w:p w14:paraId="4B7F361A" w14:textId="77777777" w:rsidR="00660447" w:rsidRPr="00BB5E6B" w:rsidRDefault="00660447" w:rsidP="00660447">
            <w:pPr>
              <w:jc w:val="right"/>
              <w:rPr>
                <w:rFonts w:ascii="Arial" w:hAnsi="Arial" w:cs="Arial"/>
                <w:b/>
                <w:bCs/>
                <w:sz w:val="16"/>
                <w:szCs w:val="16"/>
                <w:lang w:eastAsia="en-AU"/>
              </w:rPr>
            </w:pPr>
            <w:r w:rsidRPr="00BB5E6B">
              <w:rPr>
                <w:rFonts w:ascii="Arial" w:hAnsi="Arial" w:cs="Arial"/>
                <w:b/>
                <w:bCs/>
                <w:sz w:val="16"/>
                <w:szCs w:val="16"/>
                <w:lang w:eastAsia="en-AU"/>
              </w:rPr>
              <w:t xml:space="preserve">            1,154,490 </w:t>
            </w:r>
          </w:p>
        </w:tc>
        <w:tc>
          <w:tcPr>
            <w:tcW w:w="518" w:type="pct"/>
            <w:tcBorders>
              <w:top w:val="nil"/>
              <w:left w:val="nil"/>
              <w:bottom w:val="nil"/>
              <w:right w:val="nil"/>
            </w:tcBorders>
            <w:shd w:val="clear" w:color="auto" w:fill="auto"/>
            <w:vAlign w:val="center"/>
            <w:hideMark/>
          </w:tcPr>
          <w:p w14:paraId="6A4B5903" w14:textId="77777777" w:rsidR="00660447" w:rsidRPr="00BB5E6B" w:rsidRDefault="00660447" w:rsidP="00660447">
            <w:pPr>
              <w:jc w:val="right"/>
              <w:rPr>
                <w:rFonts w:ascii="Arial" w:hAnsi="Arial" w:cs="Arial"/>
                <w:sz w:val="16"/>
                <w:szCs w:val="16"/>
                <w:lang w:eastAsia="en-AU"/>
              </w:rPr>
            </w:pPr>
            <w:r w:rsidRPr="00BB5E6B">
              <w:rPr>
                <w:rFonts w:ascii="Arial" w:hAnsi="Arial" w:cs="Arial"/>
                <w:sz w:val="16"/>
                <w:szCs w:val="16"/>
                <w:lang w:eastAsia="en-AU"/>
              </w:rPr>
              <w:t>87,205</w:t>
            </w:r>
          </w:p>
        </w:tc>
        <w:tc>
          <w:tcPr>
            <w:tcW w:w="661" w:type="pct"/>
            <w:tcBorders>
              <w:top w:val="nil"/>
              <w:left w:val="nil"/>
              <w:bottom w:val="nil"/>
              <w:right w:val="nil"/>
            </w:tcBorders>
            <w:shd w:val="clear" w:color="auto" w:fill="auto"/>
            <w:vAlign w:val="center"/>
            <w:hideMark/>
          </w:tcPr>
          <w:p w14:paraId="67A2B290" w14:textId="77777777" w:rsidR="00660447" w:rsidRPr="00BB5E6B" w:rsidRDefault="00660447" w:rsidP="00660447">
            <w:pPr>
              <w:jc w:val="right"/>
              <w:rPr>
                <w:rFonts w:ascii="Arial" w:hAnsi="Arial" w:cs="Arial"/>
                <w:sz w:val="16"/>
                <w:szCs w:val="16"/>
                <w:lang w:eastAsia="en-AU"/>
              </w:rPr>
            </w:pPr>
            <w:r w:rsidRPr="00BB5E6B">
              <w:rPr>
                <w:rFonts w:ascii="Arial" w:hAnsi="Arial" w:cs="Arial"/>
                <w:sz w:val="16"/>
                <w:szCs w:val="16"/>
                <w:lang w:eastAsia="en-AU"/>
              </w:rPr>
              <w:t>8.2%</w:t>
            </w:r>
          </w:p>
        </w:tc>
      </w:tr>
      <w:tr w:rsidR="00660447" w:rsidRPr="00BB5E6B" w14:paraId="36D7DCDC" w14:textId="77777777" w:rsidTr="00BB5E6B">
        <w:trPr>
          <w:trHeight w:val="285"/>
        </w:trPr>
        <w:tc>
          <w:tcPr>
            <w:tcW w:w="2047" w:type="pct"/>
            <w:tcBorders>
              <w:top w:val="nil"/>
              <w:left w:val="nil"/>
              <w:bottom w:val="nil"/>
              <w:right w:val="nil"/>
            </w:tcBorders>
            <w:shd w:val="clear" w:color="auto" w:fill="auto"/>
            <w:vAlign w:val="center"/>
            <w:hideMark/>
          </w:tcPr>
          <w:p w14:paraId="5DB43A77" w14:textId="77777777" w:rsidR="00660447" w:rsidRPr="00BB5E6B" w:rsidRDefault="00660447" w:rsidP="00660447">
            <w:pPr>
              <w:jc w:val="both"/>
              <w:rPr>
                <w:rFonts w:ascii="Arial" w:hAnsi="Arial" w:cs="Arial"/>
                <w:sz w:val="16"/>
                <w:szCs w:val="16"/>
                <w:lang w:eastAsia="en-AU"/>
              </w:rPr>
            </w:pPr>
            <w:r w:rsidRPr="00BB5E6B">
              <w:rPr>
                <w:rFonts w:ascii="Arial" w:hAnsi="Arial" w:cs="Arial"/>
                <w:sz w:val="16"/>
                <w:szCs w:val="16"/>
                <w:lang w:eastAsia="en-AU"/>
              </w:rPr>
              <w:t>Farming</w:t>
            </w:r>
          </w:p>
        </w:tc>
        <w:tc>
          <w:tcPr>
            <w:tcW w:w="887" w:type="pct"/>
            <w:tcBorders>
              <w:top w:val="nil"/>
              <w:left w:val="nil"/>
              <w:bottom w:val="nil"/>
              <w:right w:val="nil"/>
            </w:tcBorders>
            <w:shd w:val="clear" w:color="auto" w:fill="auto"/>
            <w:vAlign w:val="center"/>
            <w:hideMark/>
          </w:tcPr>
          <w:p w14:paraId="6633E243" w14:textId="77777777" w:rsidR="00660447" w:rsidRPr="00BB5E6B" w:rsidRDefault="00660447" w:rsidP="00660447">
            <w:pPr>
              <w:jc w:val="right"/>
              <w:rPr>
                <w:rFonts w:ascii="Arial" w:hAnsi="Arial" w:cs="Arial"/>
                <w:sz w:val="16"/>
                <w:szCs w:val="16"/>
                <w:lang w:eastAsia="en-AU"/>
              </w:rPr>
            </w:pPr>
            <w:r w:rsidRPr="00BB5E6B">
              <w:rPr>
                <w:rFonts w:ascii="Arial" w:hAnsi="Arial" w:cs="Arial"/>
                <w:sz w:val="16"/>
                <w:szCs w:val="16"/>
                <w:lang w:eastAsia="en-AU"/>
              </w:rPr>
              <w:t xml:space="preserve">            2,992,163 </w:t>
            </w:r>
          </w:p>
        </w:tc>
        <w:tc>
          <w:tcPr>
            <w:tcW w:w="887" w:type="pct"/>
            <w:tcBorders>
              <w:top w:val="nil"/>
              <w:left w:val="nil"/>
              <w:bottom w:val="nil"/>
              <w:right w:val="nil"/>
            </w:tcBorders>
            <w:shd w:val="clear" w:color="000000" w:fill="4AAA42"/>
            <w:vAlign w:val="center"/>
            <w:hideMark/>
          </w:tcPr>
          <w:p w14:paraId="6F7C07EB" w14:textId="77777777" w:rsidR="00660447" w:rsidRPr="00BB5E6B" w:rsidRDefault="00660447" w:rsidP="00660447">
            <w:pPr>
              <w:jc w:val="right"/>
              <w:rPr>
                <w:rFonts w:ascii="Arial" w:hAnsi="Arial" w:cs="Arial"/>
                <w:b/>
                <w:bCs/>
                <w:sz w:val="16"/>
                <w:szCs w:val="16"/>
                <w:lang w:eastAsia="en-AU"/>
              </w:rPr>
            </w:pPr>
            <w:r w:rsidRPr="00BB5E6B">
              <w:rPr>
                <w:rFonts w:ascii="Arial" w:hAnsi="Arial" w:cs="Arial"/>
                <w:b/>
                <w:bCs/>
                <w:sz w:val="16"/>
                <w:szCs w:val="16"/>
                <w:lang w:eastAsia="en-AU"/>
              </w:rPr>
              <w:t xml:space="preserve">            3,101,623 </w:t>
            </w:r>
          </w:p>
        </w:tc>
        <w:tc>
          <w:tcPr>
            <w:tcW w:w="518" w:type="pct"/>
            <w:tcBorders>
              <w:top w:val="nil"/>
              <w:left w:val="nil"/>
              <w:bottom w:val="nil"/>
              <w:right w:val="nil"/>
            </w:tcBorders>
            <w:shd w:val="clear" w:color="auto" w:fill="auto"/>
            <w:vAlign w:val="center"/>
            <w:hideMark/>
          </w:tcPr>
          <w:p w14:paraId="0448AB93" w14:textId="77777777" w:rsidR="00660447" w:rsidRPr="00BB5E6B" w:rsidRDefault="00660447" w:rsidP="00660447">
            <w:pPr>
              <w:jc w:val="right"/>
              <w:rPr>
                <w:rFonts w:ascii="Arial" w:hAnsi="Arial" w:cs="Arial"/>
                <w:sz w:val="16"/>
                <w:szCs w:val="16"/>
                <w:lang w:eastAsia="en-AU"/>
              </w:rPr>
            </w:pPr>
            <w:r w:rsidRPr="00BB5E6B">
              <w:rPr>
                <w:rFonts w:ascii="Arial" w:hAnsi="Arial" w:cs="Arial"/>
                <w:sz w:val="16"/>
                <w:szCs w:val="16"/>
                <w:lang w:eastAsia="en-AU"/>
              </w:rPr>
              <w:t>109,460</w:t>
            </w:r>
          </w:p>
        </w:tc>
        <w:tc>
          <w:tcPr>
            <w:tcW w:w="661" w:type="pct"/>
            <w:tcBorders>
              <w:top w:val="nil"/>
              <w:left w:val="nil"/>
              <w:bottom w:val="nil"/>
              <w:right w:val="nil"/>
            </w:tcBorders>
            <w:shd w:val="clear" w:color="auto" w:fill="auto"/>
            <w:vAlign w:val="center"/>
            <w:hideMark/>
          </w:tcPr>
          <w:p w14:paraId="72EADAC6" w14:textId="77777777" w:rsidR="00660447" w:rsidRPr="00BB5E6B" w:rsidRDefault="00660447" w:rsidP="00660447">
            <w:pPr>
              <w:jc w:val="right"/>
              <w:rPr>
                <w:rFonts w:ascii="Arial" w:hAnsi="Arial" w:cs="Arial"/>
                <w:sz w:val="16"/>
                <w:szCs w:val="16"/>
                <w:lang w:eastAsia="en-AU"/>
              </w:rPr>
            </w:pPr>
            <w:r w:rsidRPr="00BB5E6B">
              <w:rPr>
                <w:rFonts w:ascii="Arial" w:hAnsi="Arial" w:cs="Arial"/>
                <w:sz w:val="16"/>
                <w:szCs w:val="16"/>
                <w:lang w:eastAsia="en-AU"/>
              </w:rPr>
              <w:t>3.7%</w:t>
            </w:r>
          </w:p>
        </w:tc>
      </w:tr>
      <w:tr w:rsidR="00660447" w:rsidRPr="00BB5E6B" w14:paraId="4F791CC1" w14:textId="77777777" w:rsidTr="00BB5E6B">
        <w:trPr>
          <w:trHeight w:val="285"/>
        </w:trPr>
        <w:tc>
          <w:tcPr>
            <w:tcW w:w="2047" w:type="pct"/>
            <w:tcBorders>
              <w:top w:val="nil"/>
              <w:left w:val="nil"/>
              <w:bottom w:val="nil"/>
              <w:right w:val="nil"/>
            </w:tcBorders>
            <w:shd w:val="clear" w:color="auto" w:fill="auto"/>
            <w:vAlign w:val="center"/>
            <w:hideMark/>
          </w:tcPr>
          <w:p w14:paraId="1240B260" w14:textId="77777777" w:rsidR="00660447" w:rsidRPr="00BB5E6B" w:rsidRDefault="00660447" w:rsidP="00660447">
            <w:pPr>
              <w:jc w:val="both"/>
              <w:rPr>
                <w:rFonts w:ascii="Arial" w:hAnsi="Arial" w:cs="Arial"/>
                <w:sz w:val="16"/>
                <w:szCs w:val="16"/>
                <w:lang w:eastAsia="en-AU"/>
              </w:rPr>
            </w:pPr>
            <w:r w:rsidRPr="00BB5E6B">
              <w:rPr>
                <w:rFonts w:ascii="Arial" w:hAnsi="Arial" w:cs="Arial"/>
                <w:sz w:val="16"/>
                <w:szCs w:val="16"/>
                <w:lang w:eastAsia="en-AU"/>
              </w:rPr>
              <w:t>Recreational /Cultural</w:t>
            </w:r>
          </w:p>
        </w:tc>
        <w:tc>
          <w:tcPr>
            <w:tcW w:w="887" w:type="pct"/>
            <w:tcBorders>
              <w:top w:val="nil"/>
              <w:left w:val="nil"/>
              <w:bottom w:val="nil"/>
              <w:right w:val="nil"/>
            </w:tcBorders>
            <w:shd w:val="clear" w:color="auto" w:fill="auto"/>
            <w:vAlign w:val="center"/>
            <w:hideMark/>
          </w:tcPr>
          <w:p w14:paraId="5707C72B" w14:textId="77777777" w:rsidR="00660447" w:rsidRPr="00BB5E6B" w:rsidRDefault="00660447" w:rsidP="00660447">
            <w:pPr>
              <w:jc w:val="right"/>
              <w:rPr>
                <w:rFonts w:ascii="Arial" w:hAnsi="Arial" w:cs="Arial"/>
                <w:sz w:val="16"/>
                <w:szCs w:val="16"/>
                <w:lang w:eastAsia="en-AU"/>
              </w:rPr>
            </w:pPr>
            <w:r w:rsidRPr="00BB5E6B">
              <w:rPr>
                <w:rFonts w:ascii="Arial" w:hAnsi="Arial" w:cs="Arial"/>
                <w:sz w:val="16"/>
                <w:szCs w:val="16"/>
                <w:lang w:eastAsia="en-AU"/>
              </w:rPr>
              <w:t xml:space="preserve">                 51,200 </w:t>
            </w:r>
          </w:p>
        </w:tc>
        <w:tc>
          <w:tcPr>
            <w:tcW w:w="887" w:type="pct"/>
            <w:tcBorders>
              <w:top w:val="nil"/>
              <w:left w:val="nil"/>
              <w:bottom w:val="nil"/>
              <w:right w:val="nil"/>
            </w:tcBorders>
            <w:shd w:val="clear" w:color="000000" w:fill="4AAA42"/>
            <w:vAlign w:val="center"/>
            <w:hideMark/>
          </w:tcPr>
          <w:p w14:paraId="6070A299" w14:textId="77777777" w:rsidR="00660447" w:rsidRPr="00BB5E6B" w:rsidRDefault="00660447" w:rsidP="00660447">
            <w:pPr>
              <w:jc w:val="right"/>
              <w:rPr>
                <w:rFonts w:ascii="Arial" w:hAnsi="Arial" w:cs="Arial"/>
                <w:b/>
                <w:bCs/>
                <w:sz w:val="16"/>
                <w:szCs w:val="16"/>
                <w:lang w:eastAsia="en-AU"/>
              </w:rPr>
            </w:pPr>
            <w:r w:rsidRPr="00BB5E6B">
              <w:rPr>
                <w:rFonts w:ascii="Arial" w:hAnsi="Arial" w:cs="Arial"/>
                <w:b/>
                <w:bCs/>
                <w:sz w:val="16"/>
                <w:szCs w:val="16"/>
                <w:lang w:eastAsia="en-AU"/>
              </w:rPr>
              <w:t xml:space="preserve">                 52,500 </w:t>
            </w:r>
          </w:p>
        </w:tc>
        <w:tc>
          <w:tcPr>
            <w:tcW w:w="518" w:type="pct"/>
            <w:tcBorders>
              <w:top w:val="nil"/>
              <w:left w:val="nil"/>
              <w:bottom w:val="nil"/>
              <w:right w:val="nil"/>
            </w:tcBorders>
            <w:shd w:val="clear" w:color="auto" w:fill="auto"/>
            <w:vAlign w:val="center"/>
            <w:hideMark/>
          </w:tcPr>
          <w:p w14:paraId="5C1AA996" w14:textId="77777777" w:rsidR="00660447" w:rsidRPr="00BB5E6B" w:rsidRDefault="00660447" w:rsidP="00660447">
            <w:pPr>
              <w:jc w:val="right"/>
              <w:rPr>
                <w:rFonts w:ascii="Arial" w:hAnsi="Arial" w:cs="Arial"/>
                <w:sz w:val="16"/>
                <w:szCs w:val="16"/>
                <w:lang w:eastAsia="en-AU"/>
              </w:rPr>
            </w:pPr>
            <w:r w:rsidRPr="00BB5E6B">
              <w:rPr>
                <w:rFonts w:ascii="Arial" w:hAnsi="Arial" w:cs="Arial"/>
                <w:sz w:val="16"/>
                <w:szCs w:val="16"/>
                <w:lang w:eastAsia="en-AU"/>
              </w:rPr>
              <w:t>1,300</w:t>
            </w:r>
          </w:p>
        </w:tc>
        <w:tc>
          <w:tcPr>
            <w:tcW w:w="661" w:type="pct"/>
            <w:tcBorders>
              <w:top w:val="nil"/>
              <w:left w:val="nil"/>
              <w:bottom w:val="nil"/>
              <w:right w:val="nil"/>
            </w:tcBorders>
            <w:shd w:val="clear" w:color="auto" w:fill="auto"/>
            <w:vAlign w:val="center"/>
            <w:hideMark/>
          </w:tcPr>
          <w:p w14:paraId="05E8CFD0" w14:textId="77777777" w:rsidR="00660447" w:rsidRPr="00BB5E6B" w:rsidRDefault="00660447" w:rsidP="00660447">
            <w:pPr>
              <w:jc w:val="right"/>
              <w:rPr>
                <w:rFonts w:ascii="Arial" w:hAnsi="Arial" w:cs="Arial"/>
                <w:sz w:val="16"/>
                <w:szCs w:val="16"/>
                <w:lang w:eastAsia="en-AU"/>
              </w:rPr>
            </w:pPr>
            <w:r w:rsidRPr="00BB5E6B">
              <w:rPr>
                <w:rFonts w:ascii="Arial" w:hAnsi="Arial" w:cs="Arial"/>
                <w:sz w:val="16"/>
                <w:szCs w:val="16"/>
                <w:lang w:eastAsia="en-AU"/>
              </w:rPr>
              <w:t>2.5%</w:t>
            </w:r>
          </w:p>
        </w:tc>
      </w:tr>
      <w:tr w:rsidR="00660447" w:rsidRPr="00BB5E6B" w14:paraId="6517414F" w14:textId="77777777" w:rsidTr="00BB5E6B">
        <w:trPr>
          <w:trHeight w:val="285"/>
        </w:trPr>
        <w:tc>
          <w:tcPr>
            <w:tcW w:w="2047" w:type="pct"/>
            <w:tcBorders>
              <w:top w:val="nil"/>
              <w:left w:val="nil"/>
              <w:bottom w:val="nil"/>
              <w:right w:val="nil"/>
            </w:tcBorders>
            <w:shd w:val="clear" w:color="auto" w:fill="auto"/>
            <w:vAlign w:val="center"/>
            <w:hideMark/>
          </w:tcPr>
          <w:p w14:paraId="7450E8CF" w14:textId="77777777" w:rsidR="00660447" w:rsidRPr="00BB5E6B" w:rsidRDefault="00660447" w:rsidP="00660447">
            <w:pPr>
              <w:jc w:val="both"/>
              <w:rPr>
                <w:rFonts w:ascii="Arial" w:hAnsi="Arial" w:cs="Arial"/>
                <w:sz w:val="16"/>
                <w:szCs w:val="16"/>
                <w:lang w:eastAsia="en-AU"/>
              </w:rPr>
            </w:pPr>
            <w:r w:rsidRPr="00BB5E6B">
              <w:rPr>
                <w:rFonts w:ascii="Arial" w:hAnsi="Arial" w:cs="Arial"/>
                <w:sz w:val="16"/>
                <w:szCs w:val="16"/>
                <w:lang w:eastAsia="en-AU"/>
              </w:rPr>
              <w:t>Vacant Land</w:t>
            </w:r>
          </w:p>
        </w:tc>
        <w:tc>
          <w:tcPr>
            <w:tcW w:w="887" w:type="pct"/>
            <w:tcBorders>
              <w:top w:val="nil"/>
              <w:left w:val="nil"/>
              <w:bottom w:val="nil"/>
              <w:right w:val="nil"/>
            </w:tcBorders>
            <w:shd w:val="clear" w:color="auto" w:fill="auto"/>
            <w:vAlign w:val="center"/>
            <w:hideMark/>
          </w:tcPr>
          <w:p w14:paraId="5F003F17" w14:textId="77777777" w:rsidR="00660447" w:rsidRPr="00BB5E6B" w:rsidRDefault="00660447" w:rsidP="00660447">
            <w:pPr>
              <w:jc w:val="right"/>
              <w:rPr>
                <w:rFonts w:ascii="Arial" w:hAnsi="Arial" w:cs="Arial"/>
                <w:sz w:val="16"/>
                <w:szCs w:val="16"/>
                <w:lang w:eastAsia="en-AU"/>
              </w:rPr>
            </w:pPr>
            <w:r w:rsidRPr="00BB5E6B">
              <w:rPr>
                <w:rFonts w:ascii="Arial" w:hAnsi="Arial" w:cs="Arial"/>
                <w:sz w:val="16"/>
                <w:szCs w:val="16"/>
                <w:lang w:eastAsia="en-AU"/>
              </w:rPr>
              <w:t xml:space="preserve">                 13,369 </w:t>
            </w:r>
          </w:p>
        </w:tc>
        <w:tc>
          <w:tcPr>
            <w:tcW w:w="887" w:type="pct"/>
            <w:tcBorders>
              <w:top w:val="nil"/>
              <w:left w:val="nil"/>
              <w:bottom w:val="nil"/>
              <w:right w:val="nil"/>
            </w:tcBorders>
            <w:shd w:val="clear" w:color="000000" w:fill="4AAA42"/>
            <w:vAlign w:val="center"/>
            <w:hideMark/>
          </w:tcPr>
          <w:p w14:paraId="278132CB" w14:textId="77777777" w:rsidR="00660447" w:rsidRPr="00BB5E6B" w:rsidRDefault="00660447" w:rsidP="00660447">
            <w:pPr>
              <w:jc w:val="right"/>
              <w:rPr>
                <w:rFonts w:ascii="Arial" w:hAnsi="Arial" w:cs="Arial"/>
                <w:b/>
                <w:bCs/>
                <w:sz w:val="16"/>
                <w:szCs w:val="16"/>
                <w:lang w:eastAsia="en-AU"/>
              </w:rPr>
            </w:pPr>
            <w:r w:rsidRPr="00BB5E6B">
              <w:rPr>
                <w:rFonts w:ascii="Arial" w:hAnsi="Arial" w:cs="Arial"/>
                <w:b/>
                <w:bCs/>
                <w:sz w:val="16"/>
                <w:szCs w:val="16"/>
                <w:lang w:eastAsia="en-AU"/>
              </w:rPr>
              <w:t xml:space="preserve">                 13,427 </w:t>
            </w:r>
          </w:p>
        </w:tc>
        <w:tc>
          <w:tcPr>
            <w:tcW w:w="518" w:type="pct"/>
            <w:tcBorders>
              <w:top w:val="nil"/>
              <w:left w:val="nil"/>
              <w:bottom w:val="nil"/>
              <w:right w:val="nil"/>
            </w:tcBorders>
            <w:shd w:val="clear" w:color="auto" w:fill="auto"/>
            <w:vAlign w:val="center"/>
            <w:hideMark/>
          </w:tcPr>
          <w:p w14:paraId="22865CA1" w14:textId="77777777" w:rsidR="00660447" w:rsidRPr="00BB5E6B" w:rsidRDefault="00660447" w:rsidP="00660447">
            <w:pPr>
              <w:jc w:val="right"/>
              <w:rPr>
                <w:rFonts w:ascii="Arial" w:hAnsi="Arial" w:cs="Arial"/>
                <w:sz w:val="16"/>
                <w:szCs w:val="16"/>
                <w:lang w:eastAsia="en-AU"/>
              </w:rPr>
            </w:pPr>
            <w:r w:rsidRPr="00BB5E6B">
              <w:rPr>
                <w:rFonts w:ascii="Arial" w:hAnsi="Arial" w:cs="Arial"/>
                <w:sz w:val="16"/>
                <w:szCs w:val="16"/>
                <w:lang w:eastAsia="en-AU"/>
              </w:rPr>
              <w:t>58</w:t>
            </w:r>
          </w:p>
        </w:tc>
        <w:tc>
          <w:tcPr>
            <w:tcW w:w="661" w:type="pct"/>
            <w:tcBorders>
              <w:top w:val="nil"/>
              <w:left w:val="nil"/>
              <w:bottom w:val="nil"/>
              <w:right w:val="nil"/>
            </w:tcBorders>
            <w:shd w:val="clear" w:color="auto" w:fill="auto"/>
            <w:vAlign w:val="center"/>
            <w:hideMark/>
          </w:tcPr>
          <w:p w14:paraId="179C5FE3" w14:textId="77777777" w:rsidR="00660447" w:rsidRPr="00BB5E6B" w:rsidRDefault="00660447" w:rsidP="00660447">
            <w:pPr>
              <w:jc w:val="right"/>
              <w:rPr>
                <w:rFonts w:ascii="Arial" w:hAnsi="Arial" w:cs="Arial"/>
                <w:sz w:val="16"/>
                <w:szCs w:val="16"/>
                <w:lang w:eastAsia="en-AU"/>
              </w:rPr>
            </w:pPr>
            <w:r w:rsidRPr="00BB5E6B">
              <w:rPr>
                <w:rFonts w:ascii="Arial" w:hAnsi="Arial" w:cs="Arial"/>
                <w:sz w:val="16"/>
                <w:szCs w:val="16"/>
                <w:lang w:eastAsia="en-AU"/>
              </w:rPr>
              <w:t>0.4%</w:t>
            </w:r>
          </w:p>
        </w:tc>
      </w:tr>
      <w:tr w:rsidR="00660447" w:rsidRPr="00BB5E6B" w14:paraId="741466E8" w14:textId="77777777" w:rsidTr="00BB5E6B">
        <w:trPr>
          <w:trHeight w:val="285"/>
        </w:trPr>
        <w:tc>
          <w:tcPr>
            <w:tcW w:w="2047" w:type="pct"/>
            <w:tcBorders>
              <w:top w:val="single" w:sz="4" w:space="0" w:color="auto"/>
              <w:left w:val="nil"/>
              <w:bottom w:val="single" w:sz="8" w:space="0" w:color="auto"/>
              <w:right w:val="nil"/>
            </w:tcBorders>
            <w:shd w:val="clear" w:color="auto" w:fill="auto"/>
            <w:vAlign w:val="center"/>
            <w:hideMark/>
          </w:tcPr>
          <w:p w14:paraId="4831563B" w14:textId="77777777" w:rsidR="00660447" w:rsidRPr="00BB5E6B" w:rsidRDefault="00660447" w:rsidP="00660447">
            <w:pPr>
              <w:jc w:val="both"/>
              <w:rPr>
                <w:rFonts w:ascii="Arial" w:hAnsi="Arial" w:cs="Arial"/>
                <w:sz w:val="16"/>
                <w:szCs w:val="16"/>
                <w:lang w:eastAsia="en-AU"/>
              </w:rPr>
            </w:pPr>
            <w:r w:rsidRPr="00BB5E6B">
              <w:rPr>
                <w:rFonts w:ascii="Arial" w:hAnsi="Arial" w:cs="Arial"/>
                <w:sz w:val="16"/>
                <w:szCs w:val="16"/>
                <w:lang w:eastAsia="en-AU"/>
              </w:rPr>
              <w:t>Total value of land</w:t>
            </w:r>
          </w:p>
        </w:tc>
        <w:tc>
          <w:tcPr>
            <w:tcW w:w="887" w:type="pct"/>
            <w:tcBorders>
              <w:top w:val="single" w:sz="4" w:space="0" w:color="auto"/>
              <w:left w:val="nil"/>
              <w:bottom w:val="single" w:sz="8" w:space="0" w:color="auto"/>
              <w:right w:val="nil"/>
            </w:tcBorders>
            <w:shd w:val="clear" w:color="auto" w:fill="auto"/>
            <w:vAlign w:val="center"/>
            <w:hideMark/>
          </w:tcPr>
          <w:p w14:paraId="27C5E9CE" w14:textId="77777777" w:rsidR="00660447" w:rsidRPr="00BB5E6B" w:rsidRDefault="00660447" w:rsidP="00660447">
            <w:pPr>
              <w:jc w:val="right"/>
              <w:rPr>
                <w:rFonts w:ascii="Arial" w:hAnsi="Arial" w:cs="Arial"/>
                <w:sz w:val="16"/>
                <w:szCs w:val="16"/>
                <w:lang w:eastAsia="en-AU"/>
              </w:rPr>
            </w:pPr>
            <w:r w:rsidRPr="00BB5E6B">
              <w:rPr>
                <w:rFonts w:ascii="Arial" w:hAnsi="Arial" w:cs="Arial"/>
                <w:sz w:val="16"/>
                <w:szCs w:val="16"/>
                <w:lang w:eastAsia="en-AU"/>
              </w:rPr>
              <w:t xml:space="preserve">           56,097,352 </w:t>
            </w:r>
          </w:p>
        </w:tc>
        <w:tc>
          <w:tcPr>
            <w:tcW w:w="887" w:type="pct"/>
            <w:tcBorders>
              <w:top w:val="single" w:sz="4" w:space="0" w:color="auto"/>
              <w:left w:val="nil"/>
              <w:bottom w:val="single" w:sz="8" w:space="0" w:color="auto"/>
              <w:right w:val="nil"/>
            </w:tcBorders>
            <w:shd w:val="clear" w:color="000000" w:fill="4AAA42"/>
            <w:vAlign w:val="center"/>
            <w:hideMark/>
          </w:tcPr>
          <w:p w14:paraId="6EA74B8A" w14:textId="77777777" w:rsidR="00660447" w:rsidRPr="00BB5E6B" w:rsidRDefault="00660447" w:rsidP="00660447">
            <w:pPr>
              <w:jc w:val="right"/>
              <w:rPr>
                <w:rFonts w:ascii="Arial" w:hAnsi="Arial" w:cs="Arial"/>
                <w:b/>
                <w:bCs/>
                <w:sz w:val="16"/>
                <w:szCs w:val="16"/>
                <w:lang w:eastAsia="en-AU"/>
              </w:rPr>
            </w:pPr>
            <w:r w:rsidRPr="00BB5E6B">
              <w:rPr>
                <w:rFonts w:ascii="Arial" w:hAnsi="Arial" w:cs="Arial"/>
                <w:b/>
                <w:bCs/>
                <w:sz w:val="16"/>
                <w:szCs w:val="16"/>
                <w:lang w:eastAsia="en-AU"/>
              </w:rPr>
              <w:t xml:space="preserve">           55,553,863 </w:t>
            </w:r>
          </w:p>
        </w:tc>
        <w:tc>
          <w:tcPr>
            <w:tcW w:w="518" w:type="pct"/>
            <w:tcBorders>
              <w:top w:val="single" w:sz="4" w:space="0" w:color="auto"/>
              <w:left w:val="nil"/>
              <w:bottom w:val="single" w:sz="8" w:space="0" w:color="auto"/>
              <w:right w:val="nil"/>
            </w:tcBorders>
            <w:shd w:val="clear" w:color="auto" w:fill="auto"/>
            <w:vAlign w:val="center"/>
            <w:hideMark/>
          </w:tcPr>
          <w:p w14:paraId="2309E6D2" w14:textId="77777777" w:rsidR="00660447" w:rsidRPr="00BB5E6B" w:rsidRDefault="00660447" w:rsidP="00660447">
            <w:pPr>
              <w:jc w:val="right"/>
              <w:rPr>
                <w:rFonts w:ascii="Arial" w:hAnsi="Arial" w:cs="Arial"/>
                <w:sz w:val="16"/>
                <w:szCs w:val="16"/>
                <w:lang w:eastAsia="en-AU"/>
              </w:rPr>
            </w:pPr>
            <w:r w:rsidRPr="00BB5E6B">
              <w:rPr>
                <w:rFonts w:ascii="Arial" w:hAnsi="Arial" w:cs="Arial"/>
                <w:sz w:val="16"/>
                <w:szCs w:val="16"/>
                <w:lang w:eastAsia="en-AU"/>
              </w:rPr>
              <w:t>(543,489)</w:t>
            </w:r>
          </w:p>
        </w:tc>
        <w:tc>
          <w:tcPr>
            <w:tcW w:w="661" w:type="pct"/>
            <w:tcBorders>
              <w:top w:val="single" w:sz="4" w:space="0" w:color="auto"/>
              <w:left w:val="nil"/>
              <w:bottom w:val="single" w:sz="8" w:space="0" w:color="auto"/>
              <w:right w:val="nil"/>
            </w:tcBorders>
            <w:shd w:val="clear" w:color="auto" w:fill="auto"/>
            <w:vAlign w:val="center"/>
            <w:hideMark/>
          </w:tcPr>
          <w:p w14:paraId="4DE8B92A" w14:textId="77777777" w:rsidR="00660447" w:rsidRPr="00BB5E6B" w:rsidRDefault="00660447" w:rsidP="00660447">
            <w:pPr>
              <w:jc w:val="right"/>
              <w:rPr>
                <w:rFonts w:ascii="Arial" w:hAnsi="Arial" w:cs="Arial"/>
                <w:sz w:val="16"/>
                <w:szCs w:val="16"/>
                <w:lang w:eastAsia="en-AU"/>
              </w:rPr>
            </w:pPr>
            <w:r w:rsidRPr="00BB5E6B">
              <w:rPr>
                <w:rFonts w:ascii="Arial" w:hAnsi="Arial" w:cs="Arial"/>
                <w:sz w:val="16"/>
                <w:szCs w:val="16"/>
                <w:lang w:eastAsia="en-AU"/>
              </w:rPr>
              <w:t>-1.0%</w:t>
            </w:r>
          </w:p>
        </w:tc>
      </w:tr>
    </w:tbl>
    <w:p w14:paraId="12615AE9" w14:textId="6AB8E76F" w:rsidR="001665C3" w:rsidRPr="00BB5E6B" w:rsidRDefault="001665C3" w:rsidP="001665C3">
      <w:pPr>
        <w:pStyle w:val="Text"/>
        <w:spacing w:before="120"/>
        <w:rPr>
          <w:rFonts w:ascii="Arial" w:hAnsi="Arial"/>
        </w:rPr>
      </w:pPr>
      <w:r w:rsidRPr="00BB5E6B">
        <w:rPr>
          <w:rFonts w:ascii="Arial" w:hAnsi="Arial"/>
        </w:rPr>
        <w:t>Property valuations for rating purposes will be as per general valuations dated 1 January 20</w:t>
      </w:r>
      <w:r w:rsidR="003B1D6C" w:rsidRPr="00BB5E6B">
        <w:rPr>
          <w:rFonts w:ascii="Arial" w:hAnsi="Arial"/>
        </w:rPr>
        <w:t>23.</w:t>
      </w:r>
    </w:p>
    <w:p w14:paraId="5C6E75C4" w14:textId="6A1C3D7C" w:rsidR="00B328BE" w:rsidRPr="00BB5E6B" w:rsidRDefault="00B328BE" w:rsidP="00B328BE">
      <w:pPr>
        <w:pStyle w:val="Text"/>
        <w:rPr>
          <w:rFonts w:ascii="Arial" w:hAnsi="Arial"/>
        </w:rPr>
      </w:pPr>
      <w:r w:rsidRPr="00BB5E6B">
        <w:rPr>
          <w:rFonts w:ascii="Arial" w:hAnsi="Arial"/>
        </w:rPr>
        <w:t xml:space="preserve">Valuation data </w:t>
      </w:r>
      <w:r w:rsidR="0055506E" w:rsidRPr="00BB5E6B">
        <w:rPr>
          <w:rFonts w:ascii="Arial" w:hAnsi="Arial"/>
        </w:rPr>
        <w:t xml:space="preserve">is </w:t>
      </w:r>
      <w:r w:rsidRPr="00BB5E6B">
        <w:rPr>
          <w:rFonts w:ascii="Arial" w:hAnsi="Arial"/>
        </w:rPr>
        <w:t xml:space="preserve">based on preliminary valuations received from the Valuer General in </w:t>
      </w:r>
      <w:r w:rsidR="00983A74" w:rsidRPr="00BB5E6B">
        <w:rPr>
          <w:rFonts w:ascii="Arial" w:hAnsi="Arial"/>
        </w:rPr>
        <w:t>March 202</w:t>
      </w:r>
      <w:r w:rsidR="003B1D6C" w:rsidRPr="00BB5E6B">
        <w:rPr>
          <w:rFonts w:ascii="Arial" w:hAnsi="Arial"/>
        </w:rPr>
        <w:t>3</w:t>
      </w:r>
      <w:r w:rsidR="00983A74" w:rsidRPr="00BB5E6B">
        <w:rPr>
          <w:rFonts w:ascii="Arial" w:hAnsi="Arial"/>
        </w:rPr>
        <w:t>.</w:t>
      </w:r>
      <w:r w:rsidRPr="00BB5E6B">
        <w:rPr>
          <w:rFonts w:ascii="Arial" w:hAnsi="Arial"/>
        </w:rPr>
        <w:t xml:space="preserve">  This will be reviewed and updated, if required, following confirmation of true and correct valuation data, </w:t>
      </w:r>
      <w:r w:rsidR="0055506E" w:rsidRPr="00BB5E6B">
        <w:rPr>
          <w:rFonts w:ascii="Arial" w:hAnsi="Arial"/>
        </w:rPr>
        <w:t xml:space="preserve">which is </w:t>
      </w:r>
      <w:r w:rsidRPr="00BB5E6B">
        <w:rPr>
          <w:rFonts w:ascii="Arial" w:hAnsi="Arial"/>
        </w:rPr>
        <w:t>expected by 3</w:t>
      </w:r>
      <w:r w:rsidR="003B1D6C" w:rsidRPr="00BB5E6B">
        <w:rPr>
          <w:rFonts w:ascii="Arial" w:hAnsi="Arial"/>
        </w:rPr>
        <w:t>1</w:t>
      </w:r>
      <w:r w:rsidRPr="00BB5E6B">
        <w:rPr>
          <w:rFonts w:ascii="Arial" w:hAnsi="Arial"/>
        </w:rPr>
        <w:t xml:space="preserve"> </w:t>
      </w:r>
      <w:r w:rsidR="003B1D6C" w:rsidRPr="00BB5E6B">
        <w:rPr>
          <w:rFonts w:ascii="Arial" w:hAnsi="Arial"/>
        </w:rPr>
        <w:t xml:space="preserve">May </w:t>
      </w:r>
      <w:r w:rsidRPr="00BB5E6B">
        <w:rPr>
          <w:rFonts w:ascii="Arial" w:hAnsi="Arial"/>
        </w:rPr>
        <w:t>202</w:t>
      </w:r>
      <w:r w:rsidR="003B1D6C" w:rsidRPr="00BB5E6B">
        <w:rPr>
          <w:rFonts w:ascii="Arial" w:hAnsi="Arial"/>
        </w:rPr>
        <w:t>3</w:t>
      </w:r>
      <w:r w:rsidRPr="00BB5E6B">
        <w:rPr>
          <w:rFonts w:ascii="Arial" w:hAnsi="Arial"/>
        </w:rPr>
        <w:t xml:space="preserve">.  Any changes may have an impact </w:t>
      </w:r>
      <w:r w:rsidR="0055506E" w:rsidRPr="00BB5E6B">
        <w:rPr>
          <w:rFonts w:ascii="Arial" w:hAnsi="Arial"/>
        </w:rPr>
        <w:t xml:space="preserve">on </w:t>
      </w:r>
      <w:r w:rsidRPr="00BB5E6B">
        <w:rPr>
          <w:rFonts w:ascii="Arial" w:hAnsi="Arial"/>
        </w:rPr>
        <w:t>rate in the dollar calculations.</w:t>
      </w:r>
    </w:p>
    <w:p w14:paraId="7DF23010" w14:textId="283C3ECB" w:rsidR="0014624C" w:rsidRPr="00BB5E6B" w:rsidRDefault="0014624C" w:rsidP="00FD0D8C">
      <w:pPr>
        <w:pStyle w:val="Text"/>
        <w:tabs>
          <w:tab w:val="left" w:pos="1134"/>
        </w:tabs>
        <w:ind w:left="1134" w:hanging="1134"/>
        <w:rPr>
          <w:rFonts w:ascii="Arial" w:hAnsi="Arial"/>
        </w:rPr>
      </w:pPr>
      <w:r w:rsidRPr="00BB5E6B">
        <w:rPr>
          <w:rFonts w:ascii="Arial" w:hAnsi="Arial"/>
        </w:rPr>
        <w:t>4.1.1(g)</w:t>
      </w:r>
      <w:r w:rsidR="005D79DE" w:rsidRPr="00BB5E6B">
        <w:rPr>
          <w:rFonts w:ascii="Arial" w:hAnsi="Arial"/>
        </w:rPr>
        <w:tab/>
      </w:r>
      <w:r w:rsidRPr="00BB5E6B">
        <w:rPr>
          <w:rFonts w:ascii="Arial" w:hAnsi="Arial"/>
        </w:rPr>
        <w:t>The municipal charge under Section 159 of the Act compared with the previous financial year</w:t>
      </w:r>
      <w:r w:rsidR="0092501F" w:rsidRPr="00BB5E6B">
        <w:rPr>
          <w:rFonts w:ascii="Arial" w:hAnsi="Arial"/>
        </w:rPr>
        <w:t>.</w:t>
      </w:r>
    </w:p>
    <w:p w14:paraId="4F2AC7DA" w14:textId="74475A76" w:rsidR="0014624C" w:rsidRPr="00BB5E6B" w:rsidRDefault="0014624C" w:rsidP="00FD0D8C">
      <w:pPr>
        <w:pStyle w:val="Text"/>
        <w:ind w:left="1134"/>
        <w:rPr>
          <w:rFonts w:ascii="Arial" w:hAnsi="Arial"/>
        </w:rPr>
      </w:pPr>
      <w:r w:rsidRPr="00BB5E6B">
        <w:rPr>
          <w:rFonts w:ascii="Arial" w:hAnsi="Arial"/>
        </w:rPr>
        <w:t>Yarra Ranges Council does not apply a municipal charge</w:t>
      </w:r>
      <w:r w:rsidR="0092501F" w:rsidRPr="00BB5E6B">
        <w:rPr>
          <w:rFonts w:ascii="Arial" w:hAnsi="Arial"/>
        </w:rPr>
        <w:t>.</w:t>
      </w:r>
    </w:p>
    <w:p w14:paraId="3741E1B8" w14:textId="1E3D1430" w:rsidR="0014624C" w:rsidRPr="00BB5E6B" w:rsidRDefault="0014624C" w:rsidP="00FD0D8C">
      <w:pPr>
        <w:pStyle w:val="Text"/>
        <w:tabs>
          <w:tab w:val="left" w:pos="1134"/>
        </w:tabs>
        <w:ind w:left="1134" w:hanging="1134"/>
        <w:rPr>
          <w:rFonts w:ascii="Arial" w:hAnsi="Arial"/>
        </w:rPr>
      </w:pPr>
      <w:r w:rsidRPr="00BB5E6B">
        <w:rPr>
          <w:rFonts w:ascii="Arial" w:hAnsi="Arial"/>
        </w:rPr>
        <w:t>4.1.1(h)</w:t>
      </w:r>
      <w:r w:rsidR="005D79DE" w:rsidRPr="00BB5E6B">
        <w:rPr>
          <w:rFonts w:ascii="Arial" w:hAnsi="Arial"/>
        </w:rPr>
        <w:tab/>
      </w:r>
      <w:r w:rsidRPr="00BB5E6B">
        <w:rPr>
          <w:rFonts w:ascii="Arial" w:hAnsi="Arial"/>
        </w:rPr>
        <w:t>The estimated total amount to be raised by municipal charges compared with the previous financial year</w:t>
      </w:r>
      <w:r w:rsidR="0092501F" w:rsidRPr="00BB5E6B">
        <w:rPr>
          <w:rFonts w:ascii="Arial" w:hAnsi="Arial"/>
        </w:rPr>
        <w:t>.</w:t>
      </w:r>
    </w:p>
    <w:p w14:paraId="757D1C6B" w14:textId="7066439F" w:rsidR="0014624C" w:rsidRPr="00BB5E6B" w:rsidRDefault="0014624C" w:rsidP="00FD0D8C">
      <w:pPr>
        <w:pStyle w:val="Text"/>
        <w:tabs>
          <w:tab w:val="left" w:pos="1134"/>
        </w:tabs>
        <w:ind w:left="1134"/>
        <w:rPr>
          <w:rFonts w:ascii="Arial" w:hAnsi="Arial"/>
        </w:rPr>
      </w:pPr>
      <w:r w:rsidRPr="00BB5E6B">
        <w:rPr>
          <w:rFonts w:ascii="Arial" w:hAnsi="Arial"/>
        </w:rPr>
        <w:t>Yarra Ranges Council does not apply a municipal charge</w:t>
      </w:r>
      <w:r w:rsidR="0092501F" w:rsidRPr="00BB5E6B">
        <w:rPr>
          <w:rFonts w:ascii="Arial" w:hAnsi="Arial"/>
        </w:rPr>
        <w:t>.</w:t>
      </w:r>
    </w:p>
    <w:p w14:paraId="5BB82723" w14:textId="5F7CB883" w:rsidR="0014624C" w:rsidRPr="00BB5E6B" w:rsidRDefault="0014624C" w:rsidP="00FD0D8C">
      <w:pPr>
        <w:pStyle w:val="Text"/>
        <w:tabs>
          <w:tab w:val="left" w:pos="1134"/>
        </w:tabs>
        <w:ind w:left="1134" w:hanging="1134"/>
        <w:rPr>
          <w:rFonts w:ascii="Arial" w:hAnsi="Arial"/>
        </w:rPr>
      </w:pPr>
      <w:r w:rsidRPr="00BB5E6B">
        <w:rPr>
          <w:rFonts w:ascii="Arial" w:hAnsi="Arial"/>
        </w:rPr>
        <w:t>4.1.1(i)</w:t>
      </w:r>
      <w:r w:rsidR="005D79DE" w:rsidRPr="00BB5E6B">
        <w:rPr>
          <w:rFonts w:ascii="Arial" w:hAnsi="Arial"/>
        </w:rPr>
        <w:tab/>
      </w:r>
      <w:r w:rsidRPr="00BB5E6B">
        <w:rPr>
          <w:rFonts w:ascii="Arial" w:hAnsi="Arial"/>
        </w:rPr>
        <w:t>The rate or unit amount to be levied for each type of service rate or charge under Section 162 of the Act compared with the previous financial year</w:t>
      </w:r>
      <w:r w:rsidR="00FE3703" w:rsidRPr="00BB5E6B">
        <w:rPr>
          <w:rFonts w:ascii="Arial" w:hAnsi="Arial"/>
        </w:rPr>
        <w:t>.</w:t>
      </w:r>
    </w:p>
    <w:p w14:paraId="3EA2D00A" w14:textId="77777777" w:rsidR="00B42616" w:rsidRPr="00BB5E6B" w:rsidRDefault="00B42616" w:rsidP="00B42616">
      <w:pPr>
        <w:pStyle w:val="Text"/>
        <w:spacing w:before="120"/>
        <w:rPr>
          <w:rFonts w:ascii="Arial" w:hAnsi="Arial"/>
        </w:rPr>
      </w:pPr>
      <w:r w:rsidRPr="00BB5E6B">
        <w:rPr>
          <w:rFonts w:ascii="Arial" w:hAnsi="Arial"/>
        </w:rPr>
        <w:t xml:space="preserve">The waste service charges are not included in the Essential Services Commission’s rate capping framework and has been calculated based on a full cost recovery model. </w:t>
      </w:r>
    </w:p>
    <w:p w14:paraId="4D55ADD7" w14:textId="6E9686D7" w:rsidR="00AF4E7D" w:rsidRDefault="00B42616" w:rsidP="00B42616">
      <w:pPr>
        <w:pStyle w:val="Text"/>
        <w:spacing w:before="120"/>
        <w:rPr>
          <w:rFonts w:ascii="Arial" w:hAnsi="Arial"/>
        </w:rPr>
      </w:pPr>
      <w:bookmarkStart w:id="45" w:name="_Hlk138236627"/>
      <w:r w:rsidRPr="00BB5E6B">
        <w:rPr>
          <w:rFonts w:ascii="Arial" w:hAnsi="Arial"/>
        </w:rPr>
        <w:t xml:space="preserve">The Victorian State Government has introduced new legislation </w:t>
      </w:r>
      <w:r w:rsidR="008A58D4">
        <w:rPr>
          <w:rFonts w:ascii="Arial" w:hAnsi="Arial"/>
        </w:rPr>
        <w:t>that requires</w:t>
      </w:r>
      <w:r w:rsidRPr="00BB5E6B">
        <w:rPr>
          <w:rFonts w:ascii="Arial" w:hAnsi="Arial"/>
        </w:rPr>
        <w:t xml:space="preserve"> local councils to move to a circular economy plan by introducing FOGO bins (Food Organics, Garden Organics) from 1 July 2023.  Yarra Ranges Shire Council’s adoption of FOGO is part of our ongoing commitment to reducing waste and greenhouse gases. Reducing the amount sent to landfill will also help minimise future landfill charges for the disposal of organic waste, for a cleaner, greener Community. </w:t>
      </w:r>
    </w:p>
    <w:p w14:paraId="1E0F17D4" w14:textId="77777777" w:rsidR="00AF4E7D" w:rsidRPr="00AF4E7D" w:rsidRDefault="00AF4E7D" w:rsidP="00AF4E7D">
      <w:pPr>
        <w:pStyle w:val="Text"/>
      </w:pPr>
      <w:r w:rsidRPr="00AF4E7D">
        <w:t>To meet the State Government’s targets, the following collection services will change:</w:t>
      </w:r>
    </w:p>
    <w:p w14:paraId="7B8C5333" w14:textId="3952E82D" w:rsidR="00AF4E7D" w:rsidRPr="00AF4E7D" w:rsidRDefault="00AF4E7D" w:rsidP="00AF4E7D">
      <w:pPr>
        <w:pStyle w:val="Text"/>
        <w:numPr>
          <w:ilvl w:val="0"/>
          <w:numId w:val="46"/>
        </w:numPr>
      </w:pPr>
      <w:r w:rsidRPr="00AF4E7D">
        <w:t>Change the optional fortnightly Garden Organic bin service to a Shire wide  weekly Food Organics and Garden Organics Service (FOGO) – to commence 2 October 2023;</w:t>
      </w:r>
    </w:p>
    <w:p w14:paraId="5160CAAE" w14:textId="00A1D836" w:rsidR="00AF4E7D" w:rsidRPr="00AF4E7D" w:rsidRDefault="00AF4E7D" w:rsidP="00AF4E7D">
      <w:pPr>
        <w:pStyle w:val="Text"/>
        <w:numPr>
          <w:ilvl w:val="0"/>
          <w:numId w:val="46"/>
        </w:numPr>
      </w:pPr>
      <w:r w:rsidRPr="00AF4E7D">
        <w:t>Change the weekly waste bin lid to red and collect fortnightly – to commence 2 October 2023;</w:t>
      </w:r>
    </w:p>
    <w:p w14:paraId="094C587F" w14:textId="035D4670" w:rsidR="00AF4E7D" w:rsidRPr="00AF4E7D" w:rsidRDefault="00AF4E7D" w:rsidP="00AF4E7D">
      <w:pPr>
        <w:pStyle w:val="Text"/>
        <w:numPr>
          <w:ilvl w:val="0"/>
          <w:numId w:val="46"/>
        </w:numPr>
      </w:pPr>
      <w:r w:rsidRPr="00AF4E7D">
        <w:t>Introduce a monthly Glass bin collection service – to commence in 2025/2026;</w:t>
      </w:r>
      <w:r>
        <w:t xml:space="preserve"> </w:t>
      </w:r>
      <w:r w:rsidRPr="00AF4E7D">
        <w:t>and</w:t>
      </w:r>
    </w:p>
    <w:p w14:paraId="38954642" w14:textId="51679773" w:rsidR="00AF4E7D" w:rsidRPr="00AF4E7D" w:rsidRDefault="00AF4E7D" w:rsidP="00AF4E7D">
      <w:pPr>
        <w:pStyle w:val="Text"/>
        <w:numPr>
          <w:ilvl w:val="0"/>
          <w:numId w:val="46"/>
        </w:numPr>
      </w:pPr>
      <w:r w:rsidRPr="00AF4E7D">
        <w:t>The fortnightly Recycling bin service will remain unchanged.</w:t>
      </w:r>
    </w:p>
    <w:p w14:paraId="0713E295" w14:textId="72823882" w:rsidR="00B42616" w:rsidRPr="00BB5E6B" w:rsidRDefault="00B42616" w:rsidP="00B42616">
      <w:pPr>
        <w:pStyle w:val="Text"/>
        <w:spacing w:before="120"/>
        <w:rPr>
          <w:rFonts w:ascii="Arial" w:hAnsi="Arial"/>
        </w:rPr>
      </w:pPr>
      <w:r w:rsidRPr="00BB5E6B">
        <w:rPr>
          <w:rFonts w:ascii="Arial" w:hAnsi="Arial"/>
        </w:rPr>
        <w:t xml:space="preserve">The FOGO transition has temporarily increased </w:t>
      </w:r>
      <w:r w:rsidR="00AF4E7D">
        <w:rPr>
          <w:rFonts w:ascii="Arial" w:hAnsi="Arial"/>
        </w:rPr>
        <w:t xml:space="preserve">the number of </w:t>
      </w:r>
      <w:r w:rsidRPr="00BB5E6B">
        <w:rPr>
          <w:rFonts w:ascii="Arial" w:hAnsi="Arial"/>
        </w:rPr>
        <w:t>waste services from 14 to 40 during the transition period 1 July 2023 and 1 October 2023, to ensure delivery to all residents.</w:t>
      </w:r>
    </w:p>
    <w:tbl>
      <w:tblPr>
        <w:tblW w:w="5000" w:type="pct"/>
        <w:tblLook w:val="04A0" w:firstRow="1" w:lastRow="0" w:firstColumn="1" w:lastColumn="0" w:noHBand="0" w:noVBand="1"/>
      </w:tblPr>
      <w:tblGrid>
        <w:gridCol w:w="5727"/>
        <w:gridCol w:w="977"/>
        <w:gridCol w:w="35"/>
        <w:gridCol w:w="945"/>
        <w:gridCol w:w="67"/>
        <w:gridCol w:w="1012"/>
        <w:gridCol w:w="875"/>
      </w:tblGrid>
      <w:tr w:rsidR="00FE3703" w:rsidRPr="00BB5E6B" w14:paraId="6DD2A829" w14:textId="77777777" w:rsidTr="008973BA">
        <w:trPr>
          <w:trHeight w:val="450"/>
          <w:tblHeader/>
        </w:trPr>
        <w:tc>
          <w:tcPr>
            <w:tcW w:w="2971" w:type="pct"/>
            <w:vMerge w:val="restart"/>
            <w:tcBorders>
              <w:top w:val="nil"/>
              <w:left w:val="nil"/>
              <w:bottom w:val="nil"/>
              <w:right w:val="nil"/>
            </w:tcBorders>
            <w:shd w:val="clear" w:color="000000" w:fill="0067AC"/>
            <w:vAlign w:val="center"/>
            <w:hideMark/>
          </w:tcPr>
          <w:bookmarkEnd w:id="45"/>
          <w:p w14:paraId="429F0C26" w14:textId="77777777" w:rsidR="00FE3703" w:rsidRPr="002D725D" w:rsidRDefault="00FE3703" w:rsidP="0078504A">
            <w:pPr>
              <w:rPr>
                <w:rFonts w:ascii="Arial" w:hAnsi="Arial" w:cs="Arial"/>
                <w:b/>
                <w:bCs/>
                <w:color w:val="FFFFFF"/>
                <w:sz w:val="16"/>
                <w:szCs w:val="16"/>
                <w:lang w:eastAsia="en-AU"/>
              </w:rPr>
            </w:pPr>
            <w:r w:rsidRPr="002D725D">
              <w:rPr>
                <w:rFonts w:ascii="Arial" w:hAnsi="Arial" w:cs="Arial"/>
                <w:b/>
                <w:bCs/>
                <w:color w:val="FFFFFF"/>
                <w:sz w:val="16"/>
                <w:szCs w:val="16"/>
                <w:lang w:eastAsia="en-AU"/>
              </w:rPr>
              <w:lastRenderedPageBreak/>
              <w:t> Type of Charge</w:t>
            </w:r>
          </w:p>
        </w:tc>
        <w:tc>
          <w:tcPr>
            <w:tcW w:w="507" w:type="pct"/>
            <w:tcBorders>
              <w:top w:val="nil"/>
              <w:left w:val="nil"/>
              <w:bottom w:val="nil"/>
              <w:right w:val="nil"/>
            </w:tcBorders>
            <w:shd w:val="clear" w:color="000000" w:fill="0067AC"/>
            <w:vAlign w:val="center"/>
            <w:hideMark/>
          </w:tcPr>
          <w:p w14:paraId="6AA1DB34" w14:textId="77777777" w:rsidR="00FE3703" w:rsidRPr="002D725D" w:rsidRDefault="00FE3703" w:rsidP="00FE3703">
            <w:pPr>
              <w:jc w:val="center"/>
              <w:rPr>
                <w:rFonts w:ascii="Arial" w:hAnsi="Arial" w:cs="Arial"/>
                <w:b/>
                <w:bCs/>
                <w:color w:val="FFFFFF"/>
                <w:sz w:val="16"/>
                <w:szCs w:val="16"/>
                <w:lang w:eastAsia="en-AU"/>
              </w:rPr>
            </w:pPr>
            <w:r w:rsidRPr="002D725D">
              <w:rPr>
                <w:rFonts w:ascii="Arial" w:hAnsi="Arial" w:cs="Arial"/>
                <w:b/>
                <w:bCs/>
                <w:color w:val="FFFFFF"/>
                <w:sz w:val="16"/>
                <w:szCs w:val="16"/>
                <w:lang w:eastAsia="en-AU"/>
              </w:rPr>
              <w:t>Per Rateable Property</w:t>
            </w:r>
          </w:p>
        </w:tc>
        <w:tc>
          <w:tcPr>
            <w:tcW w:w="508" w:type="pct"/>
            <w:gridSpan w:val="2"/>
            <w:tcBorders>
              <w:top w:val="nil"/>
              <w:left w:val="nil"/>
              <w:bottom w:val="nil"/>
              <w:right w:val="nil"/>
            </w:tcBorders>
            <w:shd w:val="clear" w:color="000000" w:fill="0067AC"/>
            <w:vAlign w:val="center"/>
            <w:hideMark/>
          </w:tcPr>
          <w:p w14:paraId="5E634C14" w14:textId="77777777" w:rsidR="00FE3703" w:rsidRPr="002D725D" w:rsidRDefault="00FE3703" w:rsidP="00FE3703">
            <w:pPr>
              <w:jc w:val="center"/>
              <w:rPr>
                <w:rFonts w:ascii="Arial" w:hAnsi="Arial" w:cs="Arial"/>
                <w:b/>
                <w:bCs/>
                <w:color w:val="FFFFFF"/>
                <w:sz w:val="16"/>
                <w:szCs w:val="16"/>
                <w:lang w:eastAsia="en-AU"/>
              </w:rPr>
            </w:pPr>
            <w:r w:rsidRPr="002D725D">
              <w:rPr>
                <w:rFonts w:ascii="Arial" w:hAnsi="Arial" w:cs="Arial"/>
                <w:b/>
                <w:bCs/>
                <w:color w:val="FFFFFF"/>
                <w:sz w:val="16"/>
                <w:szCs w:val="16"/>
                <w:lang w:eastAsia="en-AU"/>
              </w:rPr>
              <w:t>Per Rateable Property</w:t>
            </w:r>
          </w:p>
        </w:tc>
        <w:tc>
          <w:tcPr>
            <w:tcW w:w="1014" w:type="pct"/>
            <w:gridSpan w:val="3"/>
            <w:vMerge w:val="restart"/>
            <w:tcBorders>
              <w:top w:val="nil"/>
              <w:left w:val="nil"/>
              <w:bottom w:val="nil"/>
              <w:right w:val="nil"/>
            </w:tcBorders>
            <w:shd w:val="clear" w:color="000000" w:fill="0067AC"/>
            <w:vAlign w:val="center"/>
            <w:hideMark/>
          </w:tcPr>
          <w:p w14:paraId="226A9494" w14:textId="77777777" w:rsidR="00FE3703" w:rsidRPr="002D725D" w:rsidRDefault="00FE3703" w:rsidP="00FE3703">
            <w:pPr>
              <w:jc w:val="center"/>
              <w:rPr>
                <w:rFonts w:ascii="Arial" w:hAnsi="Arial" w:cs="Arial"/>
                <w:b/>
                <w:bCs/>
                <w:color w:val="FFFFFF"/>
                <w:sz w:val="16"/>
                <w:szCs w:val="16"/>
                <w:lang w:eastAsia="en-AU"/>
              </w:rPr>
            </w:pPr>
            <w:r w:rsidRPr="002D725D">
              <w:rPr>
                <w:rFonts w:ascii="Arial" w:hAnsi="Arial" w:cs="Arial"/>
                <w:b/>
                <w:bCs/>
                <w:color w:val="FFFFFF"/>
                <w:sz w:val="16"/>
                <w:szCs w:val="16"/>
                <w:lang w:eastAsia="en-AU"/>
              </w:rPr>
              <w:t>Change</w:t>
            </w:r>
          </w:p>
        </w:tc>
      </w:tr>
      <w:tr w:rsidR="00FE3703" w:rsidRPr="00BB5E6B" w14:paraId="53BCF8F5" w14:textId="77777777" w:rsidTr="008973BA">
        <w:trPr>
          <w:trHeight w:val="255"/>
          <w:tblHeader/>
        </w:trPr>
        <w:tc>
          <w:tcPr>
            <w:tcW w:w="2971" w:type="pct"/>
            <w:vMerge/>
            <w:tcBorders>
              <w:top w:val="nil"/>
              <w:left w:val="nil"/>
              <w:bottom w:val="nil"/>
              <w:right w:val="nil"/>
            </w:tcBorders>
            <w:vAlign w:val="center"/>
            <w:hideMark/>
          </w:tcPr>
          <w:p w14:paraId="458A2827" w14:textId="77777777" w:rsidR="00FE3703" w:rsidRPr="002D725D" w:rsidRDefault="00FE3703" w:rsidP="00FE3703">
            <w:pPr>
              <w:rPr>
                <w:rFonts w:ascii="Arial" w:hAnsi="Arial" w:cs="Arial"/>
                <w:b/>
                <w:bCs/>
                <w:color w:val="FFFFFF"/>
                <w:sz w:val="16"/>
                <w:szCs w:val="16"/>
                <w:lang w:eastAsia="en-AU"/>
              </w:rPr>
            </w:pPr>
          </w:p>
        </w:tc>
        <w:tc>
          <w:tcPr>
            <w:tcW w:w="507" w:type="pct"/>
            <w:tcBorders>
              <w:top w:val="nil"/>
              <w:left w:val="nil"/>
              <w:bottom w:val="nil"/>
              <w:right w:val="nil"/>
            </w:tcBorders>
            <w:shd w:val="clear" w:color="000000" w:fill="0067AC"/>
            <w:vAlign w:val="center"/>
            <w:hideMark/>
          </w:tcPr>
          <w:p w14:paraId="6033325D" w14:textId="77777777" w:rsidR="00FE3703" w:rsidRPr="002D725D" w:rsidRDefault="00FE3703" w:rsidP="00FE3703">
            <w:pPr>
              <w:jc w:val="center"/>
              <w:rPr>
                <w:rFonts w:ascii="Arial" w:hAnsi="Arial" w:cs="Arial"/>
                <w:b/>
                <w:bCs/>
                <w:color w:val="FFFFFF"/>
                <w:sz w:val="16"/>
                <w:szCs w:val="16"/>
                <w:lang w:eastAsia="en-AU"/>
              </w:rPr>
            </w:pPr>
            <w:r w:rsidRPr="002D725D">
              <w:rPr>
                <w:rFonts w:ascii="Arial" w:hAnsi="Arial" w:cs="Arial"/>
                <w:b/>
                <w:bCs/>
                <w:color w:val="FFFFFF"/>
                <w:sz w:val="16"/>
                <w:szCs w:val="16"/>
                <w:lang w:eastAsia="en-AU"/>
              </w:rPr>
              <w:t>2022/23</w:t>
            </w:r>
          </w:p>
        </w:tc>
        <w:tc>
          <w:tcPr>
            <w:tcW w:w="508" w:type="pct"/>
            <w:gridSpan w:val="2"/>
            <w:tcBorders>
              <w:top w:val="nil"/>
              <w:left w:val="nil"/>
              <w:bottom w:val="nil"/>
              <w:right w:val="nil"/>
            </w:tcBorders>
            <w:shd w:val="clear" w:color="000000" w:fill="0067AC"/>
            <w:vAlign w:val="center"/>
            <w:hideMark/>
          </w:tcPr>
          <w:p w14:paraId="271FFD97" w14:textId="77777777" w:rsidR="00FE3703" w:rsidRPr="002D725D" w:rsidRDefault="00FE3703" w:rsidP="00FE3703">
            <w:pPr>
              <w:jc w:val="center"/>
              <w:rPr>
                <w:rFonts w:ascii="Arial" w:hAnsi="Arial" w:cs="Arial"/>
                <w:b/>
                <w:bCs/>
                <w:color w:val="FFFFFF"/>
                <w:sz w:val="16"/>
                <w:szCs w:val="16"/>
                <w:lang w:eastAsia="en-AU"/>
              </w:rPr>
            </w:pPr>
            <w:r w:rsidRPr="002D725D">
              <w:rPr>
                <w:rFonts w:ascii="Arial" w:hAnsi="Arial" w:cs="Arial"/>
                <w:b/>
                <w:bCs/>
                <w:color w:val="FFFFFF"/>
                <w:sz w:val="16"/>
                <w:szCs w:val="16"/>
                <w:lang w:eastAsia="en-AU"/>
              </w:rPr>
              <w:t>2023/24</w:t>
            </w:r>
          </w:p>
        </w:tc>
        <w:tc>
          <w:tcPr>
            <w:tcW w:w="1014" w:type="pct"/>
            <w:gridSpan w:val="3"/>
            <w:vMerge/>
            <w:tcBorders>
              <w:top w:val="nil"/>
              <w:left w:val="nil"/>
              <w:bottom w:val="nil"/>
              <w:right w:val="nil"/>
            </w:tcBorders>
            <w:vAlign w:val="center"/>
            <w:hideMark/>
          </w:tcPr>
          <w:p w14:paraId="1150619A" w14:textId="77777777" w:rsidR="00FE3703" w:rsidRPr="002D725D" w:rsidRDefault="00FE3703" w:rsidP="00FE3703">
            <w:pPr>
              <w:rPr>
                <w:rFonts w:ascii="Arial" w:hAnsi="Arial" w:cs="Arial"/>
                <w:b/>
                <w:bCs/>
                <w:color w:val="FFFFFF"/>
                <w:sz w:val="16"/>
                <w:szCs w:val="16"/>
                <w:lang w:eastAsia="en-AU"/>
              </w:rPr>
            </w:pPr>
          </w:p>
        </w:tc>
      </w:tr>
      <w:tr w:rsidR="00FE3703" w:rsidRPr="00BB5E6B" w14:paraId="39955F3C" w14:textId="77777777" w:rsidTr="008973BA">
        <w:trPr>
          <w:trHeight w:val="255"/>
          <w:tblHeader/>
        </w:trPr>
        <w:tc>
          <w:tcPr>
            <w:tcW w:w="2971" w:type="pct"/>
            <w:vMerge/>
            <w:tcBorders>
              <w:top w:val="nil"/>
              <w:left w:val="nil"/>
              <w:bottom w:val="nil"/>
              <w:right w:val="nil"/>
            </w:tcBorders>
            <w:vAlign w:val="center"/>
            <w:hideMark/>
          </w:tcPr>
          <w:p w14:paraId="13A7A8B2" w14:textId="77777777" w:rsidR="00FE3703" w:rsidRPr="002D725D" w:rsidRDefault="00FE3703" w:rsidP="00FE3703">
            <w:pPr>
              <w:rPr>
                <w:rFonts w:ascii="Arial" w:hAnsi="Arial" w:cs="Arial"/>
                <w:b/>
                <w:bCs/>
                <w:color w:val="FFFFFF"/>
                <w:sz w:val="16"/>
                <w:szCs w:val="16"/>
                <w:lang w:eastAsia="en-AU"/>
              </w:rPr>
            </w:pPr>
          </w:p>
        </w:tc>
        <w:tc>
          <w:tcPr>
            <w:tcW w:w="525" w:type="pct"/>
            <w:gridSpan w:val="2"/>
            <w:tcBorders>
              <w:top w:val="nil"/>
              <w:left w:val="nil"/>
              <w:bottom w:val="nil"/>
              <w:right w:val="nil"/>
            </w:tcBorders>
            <w:shd w:val="clear" w:color="000000" w:fill="0067AC"/>
            <w:vAlign w:val="center"/>
            <w:hideMark/>
          </w:tcPr>
          <w:p w14:paraId="21FF7867" w14:textId="77777777" w:rsidR="00FE3703" w:rsidRPr="002D725D" w:rsidRDefault="00FE3703" w:rsidP="00FE3703">
            <w:pPr>
              <w:jc w:val="center"/>
              <w:rPr>
                <w:rFonts w:ascii="Arial" w:hAnsi="Arial" w:cs="Arial"/>
                <w:b/>
                <w:bCs/>
                <w:color w:val="FFFFFF"/>
                <w:sz w:val="16"/>
                <w:szCs w:val="16"/>
                <w:lang w:eastAsia="en-AU"/>
              </w:rPr>
            </w:pPr>
            <w:r w:rsidRPr="002D725D">
              <w:rPr>
                <w:rFonts w:ascii="Arial" w:hAnsi="Arial" w:cs="Arial"/>
                <w:b/>
                <w:bCs/>
                <w:color w:val="FFFFFF"/>
                <w:sz w:val="16"/>
                <w:szCs w:val="16"/>
                <w:lang w:eastAsia="en-AU"/>
              </w:rPr>
              <w:t xml:space="preserve"> $ </w:t>
            </w:r>
          </w:p>
        </w:tc>
        <w:tc>
          <w:tcPr>
            <w:tcW w:w="525" w:type="pct"/>
            <w:gridSpan w:val="2"/>
            <w:tcBorders>
              <w:top w:val="nil"/>
              <w:left w:val="nil"/>
              <w:bottom w:val="nil"/>
              <w:right w:val="nil"/>
            </w:tcBorders>
            <w:shd w:val="clear" w:color="000000" w:fill="0067AC"/>
            <w:vAlign w:val="center"/>
            <w:hideMark/>
          </w:tcPr>
          <w:p w14:paraId="60BAC2AF" w14:textId="77777777" w:rsidR="00FE3703" w:rsidRPr="002D725D" w:rsidRDefault="00FE3703" w:rsidP="00FE3703">
            <w:pPr>
              <w:jc w:val="center"/>
              <w:rPr>
                <w:rFonts w:ascii="Arial" w:hAnsi="Arial" w:cs="Arial"/>
                <w:b/>
                <w:bCs/>
                <w:color w:val="FFFFFF"/>
                <w:sz w:val="16"/>
                <w:szCs w:val="16"/>
                <w:lang w:eastAsia="en-AU"/>
              </w:rPr>
            </w:pPr>
            <w:r w:rsidRPr="002D725D">
              <w:rPr>
                <w:rFonts w:ascii="Arial" w:hAnsi="Arial" w:cs="Arial"/>
                <w:b/>
                <w:bCs/>
                <w:color w:val="FFFFFF"/>
                <w:sz w:val="16"/>
                <w:szCs w:val="16"/>
                <w:lang w:eastAsia="en-AU"/>
              </w:rPr>
              <w:t xml:space="preserve"> $ </w:t>
            </w:r>
          </w:p>
        </w:tc>
        <w:tc>
          <w:tcPr>
            <w:tcW w:w="525" w:type="pct"/>
            <w:tcBorders>
              <w:top w:val="nil"/>
              <w:left w:val="nil"/>
              <w:bottom w:val="nil"/>
              <w:right w:val="nil"/>
            </w:tcBorders>
            <w:shd w:val="clear" w:color="000000" w:fill="0067AC"/>
            <w:vAlign w:val="center"/>
            <w:hideMark/>
          </w:tcPr>
          <w:p w14:paraId="77CBA769" w14:textId="77777777" w:rsidR="00FE3703" w:rsidRPr="002D725D" w:rsidRDefault="00FE3703" w:rsidP="00FE3703">
            <w:pPr>
              <w:jc w:val="center"/>
              <w:rPr>
                <w:rFonts w:ascii="Arial" w:hAnsi="Arial" w:cs="Arial"/>
                <w:b/>
                <w:bCs/>
                <w:color w:val="FFFFFF"/>
                <w:sz w:val="16"/>
                <w:szCs w:val="16"/>
                <w:lang w:eastAsia="en-AU"/>
              </w:rPr>
            </w:pPr>
            <w:r w:rsidRPr="002D725D">
              <w:rPr>
                <w:rFonts w:ascii="Arial" w:hAnsi="Arial" w:cs="Arial"/>
                <w:b/>
                <w:bCs/>
                <w:color w:val="FFFFFF"/>
                <w:sz w:val="16"/>
                <w:szCs w:val="16"/>
                <w:lang w:eastAsia="en-AU"/>
              </w:rPr>
              <w:t xml:space="preserve"> $ </w:t>
            </w:r>
          </w:p>
        </w:tc>
        <w:tc>
          <w:tcPr>
            <w:tcW w:w="454" w:type="pct"/>
            <w:tcBorders>
              <w:top w:val="nil"/>
              <w:left w:val="nil"/>
              <w:bottom w:val="nil"/>
              <w:right w:val="nil"/>
            </w:tcBorders>
            <w:shd w:val="clear" w:color="000000" w:fill="0067AC"/>
            <w:vAlign w:val="center"/>
            <w:hideMark/>
          </w:tcPr>
          <w:p w14:paraId="5AE2604D" w14:textId="77777777" w:rsidR="00FE3703" w:rsidRPr="002D725D" w:rsidRDefault="00FE3703" w:rsidP="00FE3703">
            <w:pPr>
              <w:jc w:val="center"/>
              <w:rPr>
                <w:rFonts w:ascii="Arial" w:hAnsi="Arial" w:cs="Arial"/>
                <w:b/>
                <w:bCs/>
                <w:color w:val="FFFFFF"/>
                <w:sz w:val="16"/>
                <w:szCs w:val="16"/>
                <w:lang w:eastAsia="en-AU"/>
              </w:rPr>
            </w:pPr>
            <w:r w:rsidRPr="002D725D">
              <w:rPr>
                <w:rFonts w:ascii="Arial" w:hAnsi="Arial" w:cs="Arial"/>
                <w:b/>
                <w:bCs/>
                <w:color w:val="FFFFFF"/>
                <w:sz w:val="16"/>
                <w:szCs w:val="16"/>
                <w:lang w:eastAsia="en-AU"/>
              </w:rPr>
              <w:t>%</w:t>
            </w:r>
          </w:p>
        </w:tc>
      </w:tr>
      <w:tr w:rsidR="00FE3703" w:rsidRPr="00BB5E6B" w14:paraId="053D3FF7" w14:textId="77777777" w:rsidTr="008973BA">
        <w:trPr>
          <w:trHeight w:val="255"/>
        </w:trPr>
        <w:tc>
          <w:tcPr>
            <w:tcW w:w="2971" w:type="pct"/>
            <w:tcBorders>
              <w:top w:val="nil"/>
              <w:left w:val="nil"/>
              <w:bottom w:val="nil"/>
              <w:right w:val="nil"/>
            </w:tcBorders>
            <w:shd w:val="clear" w:color="auto" w:fill="auto"/>
            <w:vAlign w:val="bottom"/>
            <w:hideMark/>
          </w:tcPr>
          <w:p w14:paraId="327364E7" w14:textId="77777777" w:rsidR="00FE3703" w:rsidRPr="002D725D" w:rsidRDefault="00FE3703" w:rsidP="00FE3703">
            <w:pPr>
              <w:rPr>
                <w:rFonts w:ascii="Arial" w:hAnsi="Arial" w:cs="Arial"/>
                <w:color w:val="000000"/>
                <w:sz w:val="16"/>
                <w:szCs w:val="16"/>
                <w:lang w:eastAsia="en-AU"/>
              </w:rPr>
            </w:pPr>
            <w:r w:rsidRPr="002D725D">
              <w:rPr>
                <w:rFonts w:ascii="Arial" w:hAnsi="Arial" w:cs="Arial"/>
                <w:color w:val="000000"/>
                <w:sz w:val="16"/>
                <w:szCs w:val="16"/>
                <w:lang w:eastAsia="en-AU"/>
              </w:rPr>
              <w:t>Additional FOGO 120l (Inc Full Year Organic)</w:t>
            </w:r>
          </w:p>
        </w:tc>
        <w:tc>
          <w:tcPr>
            <w:tcW w:w="525" w:type="pct"/>
            <w:gridSpan w:val="2"/>
            <w:tcBorders>
              <w:top w:val="nil"/>
              <w:left w:val="nil"/>
              <w:bottom w:val="nil"/>
              <w:right w:val="nil"/>
            </w:tcBorders>
            <w:shd w:val="clear" w:color="auto" w:fill="auto"/>
            <w:vAlign w:val="bottom"/>
            <w:hideMark/>
          </w:tcPr>
          <w:p w14:paraId="0FF2BF2C" w14:textId="7EE494BD" w:rsidR="00FE3703" w:rsidRPr="002D725D" w:rsidRDefault="00FE3703" w:rsidP="00DD2C9D">
            <w:pPr>
              <w:jc w:val="right"/>
              <w:rPr>
                <w:rFonts w:ascii="Arial" w:hAnsi="Arial" w:cs="Arial"/>
                <w:sz w:val="16"/>
                <w:szCs w:val="16"/>
                <w:lang w:eastAsia="en-AU"/>
              </w:rPr>
            </w:pPr>
            <w:r w:rsidRPr="002D725D">
              <w:rPr>
                <w:rFonts w:ascii="Arial" w:hAnsi="Arial" w:cs="Arial"/>
                <w:sz w:val="16"/>
                <w:szCs w:val="16"/>
                <w:lang w:eastAsia="en-AU"/>
              </w:rPr>
              <w:t xml:space="preserve">                           93 </w:t>
            </w:r>
          </w:p>
        </w:tc>
        <w:tc>
          <w:tcPr>
            <w:tcW w:w="525" w:type="pct"/>
            <w:gridSpan w:val="2"/>
            <w:tcBorders>
              <w:top w:val="nil"/>
              <w:left w:val="nil"/>
              <w:bottom w:val="nil"/>
              <w:right w:val="nil"/>
            </w:tcBorders>
            <w:shd w:val="clear" w:color="000000" w:fill="4AAA42"/>
            <w:vAlign w:val="bottom"/>
            <w:hideMark/>
          </w:tcPr>
          <w:p w14:paraId="6E9CB8DF" w14:textId="222B1750" w:rsidR="00FE3703" w:rsidRPr="002D725D" w:rsidRDefault="00FE3703" w:rsidP="00DD2C9D">
            <w:pPr>
              <w:jc w:val="right"/>
              <w:rPr>
                <w:rFonts w:ascii="Arial" w:hAnsi="Arial" w:cs="Arial"/>
                <w:b/>
                <w:bCs/>
                <w:sz w:val="16"/>
                <w:szCs w:val="16"/>
                <w:lang w:eastAsia="en-AU"/>
              </w:rPr>
            </w:pPr>
            <w:r w:rsidRPr="002D725D">
              <w:rPr>
                <w:rFonts w:ascii="Arial" w:hAnsi="Arial" w:cs="Arial"/>
                <w:b/>
                <w:bCs/>
                <w:sz w:val="16"/>
                <w:szCs w:val="16"/>
                <w:lang w:eastAsia="en-AU"/>
              </w:rPr>
              <w:t xml:space="preserve">                         125 </w:t>
            </w:r>
          </w:p>
        </w:tc>
        <w:tc>
          <w:tcPr>
            <w:tcW w:w="525" w:type="pct"/>
            <w:tcBorders>
              <w:top w:val="nil"/>
              <w:left w:val="nil"/>
              <w:bottom w:val="nil"/>
              <w:right w:val="nil"/>
            </w:tcBorders>
            <w:shd w:val="clear" w:color="auto" w:fill="auto"/>
            <w:vAlign w:val="bottom"/>
            <w:hideMark/>
          </w:tcPr>
          <w:p w14:paraId="0D6D4491" w14:textId="77777777" w:rsidR="00FE3703" w:rsidRPr="002D725D" w:rsidRDefault="00FE3703" w:rsidP="00DD2C9D">
            <w:pPr>
              <w:jc w:val="right"/>
              <w:rPr>
                <w:rFonts w:ascii="Arial" w:hAnsi="Arial" w:cs="Arial"/>
                <w:sz w:val="16"/>
                <w:szCs w:val="16"/>
                <w:lang w:eastAsia="en-AU"/>
              </w:rPr>
            </w:pPr>
            <w:r w:rsidRPr="002D725D">
              <w:rPr>
                <w:rFonts w:ascii="Arial" w:hAnsi="Arial" w:cs="Arial"/>
                <w:sz w:val="16"/>
                <w:szCs w:val="16"/>
                <w:lang w:eastAsia="en-AU"/>
              </w:rPr>
              <w:t>32</w:t>
            </w:r>
          </w:p>
        </w:tc>
        <w:tc>
          <w:tcPr>
            <w:tcW w:w="454" w:type="pct"/>
            <w:tcBorders>
              <w:top w:val="nil"/>
              <w:left w:val="nil"/>
              <w:bottom w:val="nil"/>
              <w:right w:val="nil"/>
            </w:tcBorders>
            <w:shd w:val="clear" w:color="auto" w:fill="auto"/>
            <w:vAlign w:val="bottom"/>
            <w:hideMark/>
          </w:tcPr>
          <w:p w14:paraId="33EC2467" w14:textId="77777777" w:rsidR="00FE3703" w:rsidRPr="002D725D" w:rsidRDefault="00FE3703" w:rsidP="00DD2C9D">
            <w:pPr>
              <w:jc w:val="right"/>
              <w:rPr>
                <w:rFonts w:ascii="Arial" w:hAnsi="Arial" w:cs="Arial"/>
                <w:sz w:val="16"/>
                <w:szCs w:val="16"/>
                <w:lang w:eastAsia="en-AU"/>
              </w:rPr>
            </w:pPr>
            <w:r w:rsidRPr="002D725D">
              <w:rPr>
                <w:rFonts w:ascii="Arial" w:hAnsi="Arial" w:cs="Arial"/>
                <w:sz w:val="16"/>
                <w:szCs w:val="16"/>
                <w:lang w:eastAsia="en-AU"/>
              </w:rPr>
              <w:t>34.4%</w:t>
            </w:r>
          </w:p>
        </w:tc>
      </w:tr>
      <w:tr w:rsidR="00FE3703" w:rsidRPr="00BB5E6B" w14:paraId="192F4760" w14:textId="77777777" w:rsidTr="008973BA">
        <w:trPr>
          <w:trHeight w:val="255"/>
        </w:trPr>
        <w:tc>
          <w:tcPr>
            <w:tcW w:w="2971" w:type="pct"/>
            <w:tcBorders>
              <w:top w:val="nil"/>
              <w:left w:val="nil"/>
              <w:bottom w:val="nil"/>
              <w:right w:val="nil"/>
            </w:tcBorders>
            <w:shd w:val="clear" w:color="auto" w:fill="auto"/>
            <w:vAlign w:val="bottom"/>
            <w:hideMark/>
          </w:tcPr>
          <w:p w14:paraId="19CB9138" w14:textId="77777777" w:rsidR="00FE3703" w:rsidRPr="002D725D" w:rsidRDefault="00FE3703" w:rsidP="00FE3703">
            <w:pPr>
              <w:rPr>
                <w:rFonts w:ascii="Arial" w:hAnsi="Arial" w:cs="Arial"/>
                <w:color w:val="000000"/>
                <w:sz w:val="16"/>
                <w:szCs w:val="16"/>
                <w:lang w:eastAsia="en-AU"/>
              </w:rPr>
            </w:pPr>
            <w:r w:rsidRPr="002D725D">
              <w:rPr>
                <w:rFonts w:ascii="Arial" w:hAnsi="Arial" w:cs="Arial"/>
                <w:color w:val="000000"/>
                <w:sz w:val="16"/>
                <w:szCs w:val="16"/>
                <w:lang w:eastAsia="en-AU"/>
              </w:rPr>
              <w:t>Additional FOGO 240l (Inc Full Year Organic)</w:t>
            </w:r>
          </w:p>
        </w:tc>
        <w:tc>
          <w:tcPr>
            <w:tcW w:w="525" w:type="pct"/>
            <w:gridSpan w:val="2"/>
            <w:tcBorders>
              <w:top w:val="nil"/>
              <w:left w:val="nil"/>
              <w:bottom w:val="nil"/>
              <w:right w:val="nil"/>
            </w:tcBorders>
            <w:shd w:val="clear" w:color="auto" w:fill="auto"/>
            <w:vAlign w:val="bottom"/>
            <w:hideMark/>
          </w:tcPr>
          <w:p w14:paraId="318EC472" w14:textId="6A2A2D41" w:rsidR="00FE3703" w:rsidRPr="002D725D" w:rsidRDefault="00FE3703" w:rsidP="00DD2C9D">
            <w:pPr>
              <w:jc w:val="right"/>
              <w:rPr>
                <w:rFonts w:ascii="Arial" w:hAnsi="Arial" w:cs="Arial"/>
                <w:sz w:val="16"/>
                <w:szCs w:val="16"/>
                <w:lang w:eastAsia="en-AU"/>
              </w:rPr>
            </w:pPr>
            <w:r w:rsidRPr="002D725D">
              <w:rPr>
                <w:rFonts w:ascii="Arial" w:hAnsi="Arial" w:cs="Arial"/>
                <w:sz w:val="16"/>
                <w:szCs w:val="16"/>
                <w:lang w:eastAsia="en-AU"/>
              </w:rPr>
              <w:t xml:space="preserve">                           99 </w:t>
            </w:r>
          </w:p>
        </w:tc>
        <w:tc>
          <w:tcPr>
            <w:tcW w:w="525" w:type="pct"/>
            <w:gridSpan w:val="2"/>
            <w:tcBorders>
              <w:top w:val="nil"/>
              <w:left w:val="nil"/>
              <w:bottom w:val="nil"/>
              <w:right w:val="nil"/>
            </w:tcBorders>
            <w:shd w:val="clear" w:color="000000" w:fill="4AAA42"/>
            <w:vAlign w:val="bottom"/>
            <w:hideMark/>
          </w:tcPr>
          <w:p w14:paraId="4D131E9B" w14:textId="6F17049B" w:rsidR="00FE3703" w:rsidRPr="002D725D" w:rsidRDefault="00FE3703" w:rsidP="00DD2C9D">
            <w:pPr>
              <w:jc w:val="right"/>
              <w:rPr>
                <w:rFonts w:ascii="Arial" w:hAnsi="Arial" w:cs="Arial"/>
                <w:b/>
                <w:bCs/>
                <w:sz w:val="16"/>
                <w:szCs w:val="16"/>
                <w:lang w:eastAsia="en-AU"/>
              </w:rPr>
            </w:pPr>
            <w:r w:rsidRPr="002D725D">
              <w:rPr>
                <w:rFonts w:ascii="Arial" w:hAnsi="Arial" w:cs="Arial"/>
                <w:b/>
                <w:bCs/>
                <w:sz w:val="16"/>
                <w:szCs w:val="16"/>
                <w:lang w:eastAsia="en-AU"/>
              </w:rPr>
              <w:t xml:space="preserve">                         140 </w:t>
            </w:r>
          </w:p>
        </w:tc>
        <w:tc>
          <w:tcPr>
            <w:tcW w:w="525" w:type="pct"/>
            <w:tcBorders>
              <w:top w:val="nil"/>
              <w:left w:val="nil"/>
              <w:bottom w:val="nil"/>
              <w:right w:val="nil"/>
            </w:tcBorders>
            <w:shd w:val="clear" w:color="auto" w:fill="auto"/>
            <w:vAlign w:val="bottom"/>
            <w:hideMark/>
          </w:tcPr>
          <w:p w14:paraId="718A0E4D" w14:textId="77777777" w:rsidR="00FE3703" w:rsidRPr="002D725D" w:rsidRDefault="00FE3703" w:rsidP="00DD2C9D">
            <w:pPr>
              <w:jc w:val="right"/>
              <w:rPr>
                <w:rFonts w:ascii="Arial" w:hAnsi="Arial" w:cs="Arial"/>
                <w:sz w:val="16"/>
                <w:szCs w:val="16"/>
                <w:lang w:eastAsia="en-AU"/>
              </w:rPr>
            </w:pPr>
            <w:r w:rsidRPr="002D725D">
              <w:rPr>
                <w:rFonts w:ascii="Arial" w:hAnsi="Arial" w:cs="Arial"/>
                <w:sz w:val="16"/>
                <w:szCs w:val="16"/>
                <w:lang w:eastAsia="en-AU"/>
              </w:rPr>
              <w:t>41</w:t>
            </w:r>
          </w:p>
        </w:tc>
        <w:tc>
          <w:tcPr>
            <w:tcW w:w="454" w:type="pct"/>
            <w:tcBorders>
              <w:top w:val="nil"/>
              <w:left w:val="nil"/>
              <w:bottom w:val="nil"/>
              <w:right w:val="nil"/>
            </w:tcBorders>
            <w:shd w:val="clear" w:color="auto" w:fill="auto"/>
            <w:vAlign w:val="bottom"/>
            <w:hideMark/>
          </w:tcPr>
          <w:p w14:paraId="585392B0" w14:textId="77777777" w:rsidR="00FE3703" w:rsidRPr="002D725D" w:rsidRDefault="00FE3703" w:rsidP="00DD2C9D">
            <w:pPr>
              <w:jc w:val="right"/>
              <w:rPr>
                <w:rFonts w:ascii="Arial" w:hAnsi="Arial" w:cs="Arial"/>
                <w:sz w:val="16"/>
                <w:szCs w:val="16"/>
                <w:lang w:eastAsia="en-AU"/>
              </w:rPr>
            </w:pPr>
            <w:r w:rsidRPr="002D725D">
              <w:rPr>
                <w:rFonts w:ascii="Arial" w:hAnsi="Arial" w:cs="Arial"/>
                <w:sz w:val="16"/>
                <w:szCs w:val="16"/>
                <w:lang w:eastAsia="en-AU"/>
              </w:rPr>
              <w:t>41.4%</w:t>
            </w:r>
          </w:p>
        </w:tc>
      </w:tr>
      <w:tr w:rsidR="00FE3703" w:rsidRPr="00BB5E6B" w14:paraId="66C95E3E" w14:textId="77777777" w:rsidTr="008973BA">
        <w:trPr>
          <w:trHeight w:val="255"/>
        </w:trPr>
        <w:tc>
          <w:tcPr>
            <w:tcW w:w="2971" w:type="pct"/>
            <w:tcBorders>
              <w:top w:val="nil"/>
              <w:left w:val="nil"/>
              <w:bottom w:val="nil"/>
              <w:right w:val="nil"/>
            </w:tcBorders>
            <w:shd w:val="clear" w:color="auto" w:fill="auto"/>
            <w:vAlign w:val="bottom"/>
            <w:hideMark/>
          </w:tcPr>
          <w:p w14:paraId="45D1F4C2" w14:textId="77777777" w:rsidR="00FE3703" w:rsidRPr="002D725D" w:rsidRDefault="00FE3703" w:rsidP="00FE3703">
            <w:pPr>
              <w:rPr>
                <w:rFonts w:ascii="Arial" w:hAnsi="Arial" w:cs="Arial"/>
                <w:color w:val="000000"/>
                <w:sz w:val="16"/>
                <w:szCs w:val="16"/>
                <w:lang w:eastAsia="en-AU"/>
              </w:rPr>
            </w:pPr>
            <w:r w:rsidRPr="002D725D">
              <w:rPr>
                <w:rFonts w:ascii="Arial" w:hAnsi="Arial" w:cs="Arial"/>
                <w:color w:val="000000"/>
                <w:sz w:val="16"/>
                <w:szCs w:val="16"/>
                <w:lang w:eastAsia="en-AU"/>
              </w:rPr>
              <w:t>Additional Recycling 240l</w:t>
            </w:r>
          </w:p>
        </w:tc>
        <w:tc>
          <w:tcPr>
            <w:tcW w:w="525" w:type="pct"/>
            <w:gridSpan w:val="2"/>
            <w:tcBorders>
              <w:top w:val="nil"/>
              <w:left w:val="nil"/>
              <w:bottom w:val="nil"/>
              <w:right w:val="nil"/>
            </w:tcBorders>
            <w:shd w:val="clear" w:color="auto" w:fill="auto"/>
            <w:vAlign w:val="bottom"/>
            <w:hideMark/>
          </w:tcPr>
          <w:p w14:paraId="22A789E0" w14:textId="6118A106" w:rsidR="00FE3703" w:rsidRPr="002D725D" w:rsidRDefault="00FE3703" w:rsidP="00DD2C9D">
            <w:pPr>
              <w:jc w:val="right"/>
              <w:rPr>
                <w:rFonts w:ascii="Arial" w:hAnsi="Arial" w:cs="Arial"/>
                <w:sz w:val="16"/>
                <w:szCs w:val="16"/>
                <w:lang w:eastAsia="en-AU"/>
              </w:rPr>
            </w:pPr>
            <w:r w:rsidRPr="002D725D">
              <w:rPr>
                <w:rFonts w:ascii="Arial" w:hAnsi="Arial" w:cs="Arial"/>
                <w:sz w:val="16"/>
                <w:szCs w:val="16"/>
                <w:lang w:eastAsia="en-AU"/>
              </w:rPr>
              <w:t xml:space="preserve">                           72 </w:t>
            </w:r>
          </w:p>
        </w:tc>
        <w:tc>
          <w:tcPr>
            <w:tcW w:w="525" w:type="pct"/>
            <w:gridSpan w:val="2"/>
            <w:tcBorders>
              <w:top w:val="nil"/>
              <w:left w:val="nil"/>
              <w:bottom w:val="nil"/>
              <w:right w:val="nil"/>
            </w:tcBorders>
            <w:shd w:val="clear" w:color="000000" w:fill="4AAA42"/>
            <w:vAlign w:val="bottom"/>
            <w:hideMark/>
          </w:tcPr>
          <w:p w14:paraId="10611039" w14:textId="08E6409E" w:rsidR="00FE3703" w:rsidRPr="002D725D" w:rsidRDefault="00FE3703" w:rsidP="00DD2C9D">
            <w:pPr>
              <w:jc w:val="right"/>
              <w:rPr>
                <w:rFonts w:ascii="Arial" w:hAnsi="Arial" w:cs="Arial"/>
                <w:b/>
                <w:bCs/>
                <w:sz w:val="16"/>
                <w:szCs w:val="16"/>
                <w:lang w:eastAsia="en-AU"/>
              </w:rPr>
            </w:pPr>
            <w:r w:rsidRPr="002D725D">
              <w:rPr>
                <w:rFonts w:ascii="Arial" w:hAnsi="Arial" w:cs="Arial"/>
                <w:b/>
                <w:bCs/>
                <w:sz w:val="16"/>
                <w:szCs w:val="16"/>
                <w:lang w:eastAsia="en-AU"/>
              </w:rPr>
              <w:t xml:space="preserve">                           79 </w:t>
            </w:r>
          </w:p>
        </w:tc>
        <w:tc>
          <w:tcPr>
            <w:tcW w:w="525" w:type="pct"/>
            <w:tcBorders>
              <w:top w:val="nil"/>
              <w:left w:val="nil"/>
              <w:bottom w:val="nil"/>
              <w:right w:val="nil"/>
            </w:tcBorders>
            <w:shd w:val="clear" w:color="auto" w:fill="auto"/>
            <w:vAlign w:val="bottom"/>
            <w:hideMark/>
          </w:tcPr>
          <w:p w14:paraId="76B816DF" w14:textId="77777777" w:rsidR="00FE3703" w:rsidRPr="002D725D" w:rsidRDefault="00FE3703" w:rsidP="00DD2C9D">
            <w:pPr>
              <w:jc w:val="right"/>
              <w:rPr>
                <w:rFonts w:ascii="Arial" w:hAnsi="Arial" w:cs="Arial"/>
                <w:sz w:val="16"/>
                <w:szCs w:val="16"/>
                <w:lang w:eastAsia="en-AU"/>
              </w:rPr>
            </w:pPr>
            <w:r w:rsidRPr="002D725D">
              <w:rPr>
                <w:rFonts w:ascii="Arial" w:hAnsi="Arial" w:cs="Arial"/>
                <w:sz w:val="16"/>
                <w:szCs w:val="16"/>
                <w:lang w:eastAsia="en-AU"/>
              </w:rPr>
              <w:t>7</w:t>
            </w:r>
          </w:p>
        </w:tc>
        <w:tc>
          <w:tcPr>
            <w:tcW w:w="454" w:type="pct"/>
            <w:tcBorders>
              <w:top w:val="nil"/>
              <w:left w:val="nil"/>
              <w:bottom w:val="nil"/>
              <w:right w:val="nil"/>
            </w:tcBorders>
            <w:shd w:val="clear" w:color="auto" w:fill="auto"/>
            <w:vAlign w:val="bottom"/>
            <w:hideMark/>
          </w:tcPr>
          <w:p w14:paraId="0F5263BF" w14:textId="77777777" w:rsidR="00FE3703" w:rsidRPr="002D725D" w:rsidRDefault="00FE3703" w:rsidP="00DD2C9D">
            <w:pPr>
              <w:jc w:val="right"/>
              <w:rPr>
                <w:rFonts w:ascii="Arial" w:hAnsi="Arial" w:cs="Arial"/>
                <w:sz w:val="16"/>
                <w:szCs w:val="16"/>
                <w:lang w:eastAsia="en-AU"/>
              </w:rPr>
            </w:pPr>
            <w:r w:rsidRPr="002D725D">
              <w:rPr>
                <w:rFonts w:ascii="Arial" w:hAnsi="Arial" w:cs="Arial"/>
                <w:sz w:val="16"/>
                <w:szCs w:val="16"/>
                <w:lang w:eastAsia="en-AU"/>
              </w:rPr>
              <w:t>9.7%</w:t>
            </w:r>
          </w:p>
        </w:tc>
      </w:tr>
      <w:tr w:rsidR="00FE3703" w:rsidRPr="00BB5E6B" w14:paraId="035BF8FE" w14:textId="77777777" w:rsidTr="008973BA">
        <w:trPr>
          <w:trHeight w:val="255"/>
        </w:trPr>
        <w:tc>
          <w:tcPr>
            <w:tcW w:w="2971" w:type="pct"/>
            <w:tcBorders>
              <w:top w:val="nil"/>
              <w:left w:val="nil"/>
              <w:bottom w:val="nil"/>
              <w:right w:val="nil"/>
            </w:tcBorders>
            <w:shd w:val="clear" w:color="auto" w:fill="auto"/>
            <w:vAlign w:val="bottom"/>
            <w:hideMark/>
          </w:tcPr>
          <w:p w14:paraId="563151C8" w14:textId="77777777" w:rsidR="00FE3703" w:rsidRPr="002D725D" w:rsidRDefault="00FE3703" w:rsidP="00FE3703">
            <w:pPr>
              <w:rPr>
                <w:rFonts w:ascii="Arial" w:hAnsi="Arial" w:cs="Arial"/>
                <w:color w:val="000000"/>
                <w:sz w:val="16"/>
                <w:szCs w:val="16"/>
                <w:lang w:eastAsia="en-AU"/>
              </w:rPr>
            </w:pPr>
            <w:r w:rsidRPr="002D725D">
              <w:rPr>
                <w:rFonts w:ascii="Arial" w:hAnsi="Arial" w:cs="Arial"/>
                <w:color w:val="000000"/>
                <w:sz w:val="16"/>
                <w:szCs w:val="16"/>
                <w:lang w:eastAsia="en-AU"/>
              </w:rPr>
              <w:t>Additional Rubbish 120l</w:t>
            </w:r>
          </w:p>
        </w:tc>
        <w:tc>
          <w:tcPr>
            <w:tcW w:w="525" w:type="pct"/>
            <w:gridSpan w:val="2"/>
            <w:tcBorders>
              <w:top w:val="nil"/>
              <w:left w:val="nil"/>
              <w:bottom w:val="nil"/>
              <w:right w:val="nil"/>
            </w:tcBorders>
            <w:shd w:val="clear" w:color="auto" w:fill="auto"/>
            <w:vAlign w:val="bottom"/>
            <w:hideMark/>
          </w:tcPr>
          <w:p w14:paraId="3D1B36A7" w14:textId="0449B449" w:rsidR="00FE3703" w:rsidRPr="002D725D" w:rsidRDefault="00FE3703" w:rsidP="00DD2C9D">
            <w:pPr>
              <w:jc w:val="right"/>
              <w:rPr>
                <w:rFonts w:ascii="Arial" w:hAnsi="Arial" w:cs="Arial"/>
                <w:sz w:val="16"/>
                <w:szCs w:val="16"/>
                <w:lang w:eastAsia="en-AU"/>
              </w:rPr>
            </w:pPr>
            <w:r w:rsidRPr="002D725D">
              <w:rPr>
                <w:rFonts w:ascii="Arial" w:hAnsi="Arial" w:cs="Arial"/>
                <w:sz w:val="16"/>
                <w:szCs w:val="16"/>
                <w:lang w:eastAsia="en-AU"/>
              </w:rPr>
              <w:t xml:space="preserve">                         156 </w:t>
            </w:r>
          </w:p>
        </w:tc>
        <w:tc>
          <w:tcPr>
            <w:tcW w:w="525" w:type="pct"/>
            <w:gridSpan w:val="2"/>
            <w:tcBorders>
              <w:top w:val="nil"/>
              <w:left w:val="nil"/>
              <w:bottom w:val="nil"/>
              <w:right w:val="nil"/>
            </w:tcBorders>
            <w:shd w:val="clear" w:color="000000" w:fill="4AAA42"/>
            <w:vAlign w:val="bottom"/>
            <w:hideMark/>
          </w:tcPr>
          <w:p w14:paraId="580C8C11" w14:textId="1A96018E" w:rsidR="00FE3703" w:rsidRPr="002D725D" w:rsidRDefault="00FE3703" w:rsidP="00DD2C9D">
            <w:pPr>
              <w:jc w:val="right"/>
              <w:rPr>
                <w:rFonts w:ascii="Arial" w:hAnsi="Arial" w:cs="Arial"/>
                <w:b/>
                <w:bCs/>
                <w:sz w:val="16"/>
                <w:szCs w:val="16"/>
                <w:lang w:eastAsia="en-AU"/>
              </w:rPr>
            </w:pPr>
            <w:r w:rsidRPr="002D725D">
              <w:rPr>
                <w:rFonts w:ascii="Arial" w:hAnsi="Arial" w:cs="Arial"/>
                <w:b/>
                <w:bCs/>
                <w:sz w:val="16"/>
                <w:szCs w:val="16"/>
                <w:lang w:eastAsia="en-AU"/>
              </w:rPr>
              <w:t xml:space="preserve">                         168 </w:t>
            </w:r>
          </w:p>
        </w:tc>
        <w:tc>
          <w:tcPr>
            <w:tcW w:w="525" w:type="pct"/>
            <w:tcBorders>
              <w:top w:val="nil"/>
              <w:left w:val="nil"/>
              <w:bottom w:val="nil"/>
              <w:right w:val="nil"/>
            </w:tcBorders>
            <w:shd w:val="clear" w:color="auto" w:fill="auto"/>
            <w:vAlign w:val="bottom"/>
            <w:hideMark/>
          </w:tcPr>
          <w:p w14:paraId="74665B7D" w14:textId="77777777" w:rsidR="00FE3703" w:rsidRPr="002D725D" w:rsidRDefault="00FE3703" w:rsidP="00DD2C9D">
            <w:pPr>
              <w:jc w:val="right"/>
              <w:rPr>
                <w:rFonts w:ascii="Arial" w:hAnsi="Arial" w:cs="Arial"/>
                <w:sz w:val="16"/>
                <w:szCs w:val="16"/>
                <w:lang w:eastAsia="en-AU"/>
              </w:rPr>
            </w:pPr>
            <w:r w:rsidRPr="002D725D">
              <w:rPr>
                <w:rFonts w:ascii="Arial" w:hAnsi="Arial" w:cs="Arial"/>
                <w:sz w:val="16"/>
                <w:szCs w:val="16"/>
                <w:lang w:eastAsia="en-AU"/>
              </w:rPr>
              <w:t>12</w:t>
            </w:r>
          </w:p>
        </w:tc>
        <w:tc>
          <w:tcPr>
            <w:tcW w:w="454" w:type="pct"/>
            <w:tcBorders>
              <w:top w:val="nil"/>
              <w:left w:val="nil"/>
              <w:bottom w:val="nil"/>
              <w:right w:val="nil"/>
            </w:tcBorders>
            <w:shd w:val="clear" w:color="auto" w:fill="auto"/>
            <w:vAlign w:val="bottom"/>
            <w:hideMark/>
          </w:tcPr>
          <w:p w14:paraId="15D0B928" w14:textId="77777777" w:rsidR="00FE3703" w:rsidRPr="002D725D" w:rsidRDefault="00FE3703" w:rsidP="00DD2C9D">
            <w:pPr>
              <w:jc w:val="right"/>
              <w:rPr>
                <w:rFonts w:ascii="Arial" w:hAnsi="Arial" w:cs="Arial"/>
                <w:sz w:val="16"/>
                <w:szCs w:val="16"/>
                <w:lang w:eastAsia="en-AU"/>
              </w:rPr>
            </w:pPr>
            <w:r w:rsidRPr="002D725D">
              <w:rPr>
                <w:rFonts w:ascii="Arial" w:hAnsi="Arial" w:cs="Arial"/>
                <w:sz w:val="16"/>
                <w:szCs w:val="16"/>
                <w:lang w:eastAsia="en-AU"/>
              </w:rPr>
              <w:t>7.7%</w:t>
            </w:r>
          </w:p>
        </w:tc>
      </w:tr>
      <w:tr w:rsidR="00FE3703" w:rsidRPr="00BB5E6B" w14:paraId="2E48ACB7" w14:textId="77777777" w:rsidTr="008973BA">
        <w:trPr>
          <w:trHeight w:val="255"/>
        </w:trPr>
        <w:tc>
          <w:tcPr>
            <w:tcW w:w="2971" w:type="pct"/>
            <w:tcBorders>
              <w:top w:val="nil"/>
              <w:left w:val="nil"/>
              <w:bottom w:val="nil"/>
              <w:right w:val="nil"/>
            </w:tcBorders>
            <w:shd w:val="clear" w:color="auto" w:fill="auto"/>
            <w:vAlign w:val="bottom"/>
            <w:hideMark/>
          </w:tcPr>
          <w:p w14:paraId="7A6BEA5B" w14:textId="77777777" w:rsidR="00FE3703" w:rsidRPr="002D725D" w:rsidRDefault="00FE3703" w:rsidP="00FE3703">
            <w:pPr>
              <w:rPr>
                <w:rFonts w:ascii="Arial" w:hAnsi="Arial" w:cs="Arial"/>
                <w:color w:val="000000"/>
                <w:sz w:val="16"/>
                <w:szCs w:val="16"/>
                <w:lang w:eastAsia="en-AU"/>
              </w:rPr>
            </w:pPr>
            <w:r w:rsidRPr="002D725D">
              <w:rPr>
                <w:rFonts w:ascii="Arial" w:hAnsi="Arial" w:cs="Arial"/>
                <w:color w:val="000000"/>
                <w:sz w:val="16"/>
                <w:szCs w:val="16"/>
                <w:lang w:eastAsia="en-AU"/>
              </w:rPr>
              <w:t>Minimal Waste Charge</w:t>
            </w:r>
          </w:p>
        </w:tc>
        <w:tc>
          <w:tcPr>
            <w:tcW w:w="525" w:type="pct"/>
            <w:gridSpan w:val="2"/>
            <w:tcBorders>
              <w:top w:val="nil"/>
              <w:left w:val="nil"/>
              <w:bottom w:val="nil"/>
              <w:right w:val="nil"/>
            </w:tcBorders>
            <w:shd w:val="clear" w:color="auto" w:fill="auto"/>
            <w:vAlign w:val="bottom"/>
            <w:hideMark/>
          </w:tcPr>
          <w:p w14:paraId="190AAD35" w14:textId="07C65E6F" w:rsidR="00FE3703" w:rsidRPr="002D725D" w:rsidRDefault="00FE3703" w:rsidP="00DD2C9D">
            <w:pPr>
              <w:jc w:val="right"/>
              <w:rPr>
                <w:rFonts w:ascii="Arial" w:hAnsi="Arial" w:cs="Arial"/>
                <w:sz w:val="16"/>
                <w:szCs w:val="16"/>
                <w:lang w:eastAsia="en-AU"/>
              </w:rPr>
            </w:pPr>
            <w:r w:rsidRPr="002D725D">
              <w:rPr>
                <w:rFonts w:ascii="Arial" w:hAnsi="Arial" w:cs="Arial"/>
                <w:sz w:val="16"/>
                <w:szCs w:val="16"/>
                <w:lang w:eastAsia="en-AU"/>
              </w:rPr>
              <w:t xml:space="preserve">                           72 </w:t>
            </w:r>
          </w:p>
        </w:tc>
        <w:tc>
          <w:tcPr>
            <w:tcW w:w="525" w:type="pct"/>
            <w:gridSpan w:val="2"/>
            <w:tcBorders>
              <w:top w:val="nil"/>
              <w:left w:val="nil"/>
              <w:bottom w:val="nil"/>
              <w:right w:val="nil"/>
            </w:tcBorders>
            <w:shd w:val="clear" w:color="000000" w:fill="4AAA42"/>
            <w:vAlign w:val="bottom"/>
            <w:hideMark/>
          </w:tcPr>
          <w:p w14:paraId="49A37F61" w14:textId="6021847D" w:rsidR="00FE3703" w:rsidRPr="002D725D" w:rsidRDefault="00FE3703" w:rsidP="00DD2C9D">
            <w:pPr>
              <w:jc w:val="right"/>
              <w:rPr>
                <w:rFonts w:ascii="Arial" w:hAnsi="Arial" w:cs="Arial"/>
                <w:b/>
                <w:bCs/>
                <w:sz w:val="16"/>
                <w:szCs w:val="16"/>
                <w:lang w:eastAsia="en-AU"/>
              </w:rPr>
            </w:pPr>
            <w:r w:rsidRPr="002D725D">
              <w:rPr>
                <w:rFonts w:ascii="Arial" w:hAnsi="Arial" w:cs="Arial"/>
                <w:b/>
                <w:bCs/>
                <w:sz w:val="16"/>
                <w:szCs w:val="16"/>
                <w:lang w:eastAsia="en-AU"/>
              </w:rPr>
              <w:t xml:space="preserve">                           96 </w:t>
            </w:r>
          </w:p>
        </w:tc>
        <w:tc>
          <w:tcPr>
            <w:tcW w:w="525" w:type="pct"/>
            <w:tcBorders>
              <w:top w:val="nil"/>
              <w:left w:val="nil"/>
              <w:bottom w:val="nil"/>
              <w:right w:val="nil"/>
            </w:tcBorders>
            <w:shd w:val="clear" w:color="auto" w:fill="auto"/>
            <w:vAlign w:val="bottom"/>
            <w:hideMark/>
          </w:tcPr>
          <w:p w14:paraId="205A7DC3" w14:textId="77777777" w:rsidR="00FE3703" w:rsidRPr="002D725D" w:rsidRDefault="00FE3703" w:rsidP="00DD2C9D">
            <w:pPr>
              <w:jc w:val="right"/>
              <w:rPr>
                <w:rFonts w:ascii="Arial" w:hAnsi="Arial" w:cs="Arial"/>
                <w:sz w:val="16"/>
                <w:szCs w:val="16"/>
                <w:lang w:eastAsia="en-AU"/>
              </w:rPr>
            </w:pPr>
            <w:r w:rsidRPr="002D725D">
              <w:rPr>
                <w:rFonts w:ascii="Arial" w:hAnsi="Arial" w:cs="Arial"/>
                <w:sz w:val="16"/>
                <w:szCs w:val="16"/>
                <w:lang w:eastAsia="en-AU"/>
              </w:rPr>
              <w:t>24</w:t>
            </w:r>
          </w:p>
        </w:tc>
        <w:tc>
          <w:tcPr>
            <w:tcW w:w="454" w:type="pct"/>
            <w:tcBorders>
              <w:top w:val="nil"/>
              <w:left w:val="nil"/>
              <w:bottom w:val="nil"/>
              <w:right w:val="nil"/>
            </w:tcBorders>
            <w:shd w:val="clear" w:color="auto" w:fill="auto"/>
            <w:vAlign w:val="bottom"/>
            <w:hideMark/>
          </w:tcPr>
          <w:p w14:paraId="4A976D4B" w14:textId="77777777" w:rsidR="00FE3703" w:rsidRPr="002D725D" w:rsidRDefault="00FE3703" w:rsidP="00DD2C9D">
            <w:pPr>
              <w:jc w:val="right"/>
              <w:rPr>
                <w:rFonts w:ascii="Arial" w:hAnsi="Arial" w:cs="Arial"/>
                <w:sz w:val="16"/>
                <w:szCs w:val="16"/>
                <w:lang w:eastAsia="en-AU"/>
              </w:rPr>
            </w:pPr>
            <w:r w:rsidRPr="002D725D">
              <w:rPr>
                <w:rFonts w:ascii="Arial" w:hAnsi="Arial" w:cs="Arial"/>
                <w:sz w:val="16"/>
                <w:szCs w:val="16"/>
                <w:lang w:eastAsia="en-AU"/>
              </w:rPr>
              <w:t>33.3%</w:t>
            </w:r>
          </w:p>
        </w:tc>
      </w:tr>
      <w:tr w:rsidR="00FE3703" w:rsidRPr="00BB5E6B" w14:paraId="20C65372" w14:textId="77777777" w:rsidTr="008973BA">
        <w:trPr>
          <w:trHeight w:val="255"/>
        </w:trPr>
        <w:tc>
          <w:tcPr>
            <w:tcW w:w="2971" w:type="pct"/>
            <w:tcBorders>
              <w:top w:val="nil"/>
              <w:left w:val="nil"/>
              <w:bottom w:val="nil"/>
              <w:right w:val="nil"/>
            </w:tcBorders>
            <w:shd w:val="clear" w:color="auto" w:fill="auto"/>
            <w:vAlign w:val="bottom"/>
            <w:hideMark/>
          </w:tcPr>
          <w:p w14:paraId="3516B37C" w14:textId="77777777" w:rsidR="00FE3703" w:rsidRPr="002D725D" w:rsidRDefault="00FE3703" w:rsidP="00FE3703">
            <w:pPr>
              <w:rPr>
                <w:rFonts w:ascii="Arial" w:hAnsi="Arial" w:cs="Arial"/>
                <w:color w:val="000000"/>
                <w:sz w:val="16"/>
                <w:szCs w:val="16"/>
                <w:lang w:eastAsia="en-AU"/>
              </w:rPr>
            </w:pPr>
            <w:r w:rsidRPr="002D725D">
              <w:rPr>
                <w:rFonts w:ascii="Arial" w:hAnsi="Arial" w:cs="Arial"/>
                <w:color w:val="000000"/>
                <w:sz w:val="16"/>
                <w:szCs w:val="16"/>
                <w:lang w:eastAsia="en-AU"/>
              </w:rPr>
              <w:t>NEW: Additional FOGO 120l (Inc 9 Month FOGO)</w:t>
            </w:r>
          </w:p>
        </w:tc>
        <w:tc>
          <w:tcPr>
            <w:tcW w:w="525" w:type="pct"/>
            <w:gridSpan w:val="2"/>
            <w:tcBorders>
              <w:top w:val="nil"/>
              <w:left w:val="nil"/>
              <w:bottom w:val="nil"/>
              <w:right w:val="nil"/>
            </w:tcBorders>
            <w:shd w:val="clear" w:color="auto" w:fill="auto"/>
            <w:vAlign w:val="bottom"/>
            <w:hideMark/>
          </w:tcPr>
          <w:p w14:paraId="42F06F11" w14:textId="77777777" w:rsidR="00FE3703" w:rsidRPr="002D725D" w:rsidRDefault="00FE3703" w:rsidP="00DD2C9D">
            <w:pPr>
              <w:jc w:val="right"/>
              <w:rPr>
                <w:rFonts w:ascii="Arial" w:hAnsi="Arial" w:cs="Arial"/>
                <w:sz w:val="16"/>
                <w:szCs w:val="16"/>
                <w:lang w:eastAsia="en-AU"/>
              </w:rPr>
            </w:pPr>
            <w:r w:rsidRPr="002D725D">
              <w:rPr>
                <w:rFonts w:ascii="Arial" w:hAnsi="Arial" w:cs="Arial"/>
                <w:sz w:val="16"/>
                <w:szCs w:val="16"/>
                <w:lang w:eastAsia="en-AU"/>
              </w:rPr>
              <w:t xml:space="preserve">                                 -   </w:t>
            </w:r>
          </w:p>
        </w:tc>
        <w:tc>
          <w:tcPr>
            <w:tcW w:w="525" w:type="pct"/>
            <w:gridSpan w:val="2"/>
            <w:tcBorders>
              <w:top w:val="nil"/>
              <w:left w:val="nil"/>
              <w:bottom w:val="nil"/>
              <w:right w:val="nil"/>
            </w:tcBorders>
            <w:shd w:val="clear" w:color="000000" w:fill="4AAA42"/>
            <w:vAlign w:val="bottom"/>
            <w:hideMark/>
          </w:tcPr>
          <w:p w14:paraId="1CE1C2E8" w14:textId="00E4AA26" w:rsidR="00FE3703" w:rsidRPr="002D725D" w:rsidRDefault="00FE3703" w:rsidP="00DD2C9D">
            <w:pPr>
              <w:jc w:val="right"/>
              <w:rPr>
                <w:rFonts w:ascii="Arial" w:hAnsi="Arial" w:cs="Arial"/>
                <w:b/>
                <w:bCs/>
                <w:sz w:val="16"/>
                <w:szCs w:val="16"/>
                <w:lang w:eastAsia="en-AU"/>
              </w:rPr>
            </w:pPr>
            <w:r w:rsidRPr="002D725D">
              <w:rPr>
                <w:rFonts w:ascii="Arial" w:hAnsi="Arial" w:cs="Arial"/>
                <w:b/>
                <w:bCs/>
                <w:sz w:val="16"/>
                <w:szCs w:val="16"/>
                <w:lang w:eastAsia="en-AU"/>
              </w:rPr>
              <w:t xml:space="preserve">                           93 </w:t>
            </w:r>
          </w:p>
        </w:tc>
        <w:tc>
          <w:tcPr>
            <w:tcW w:w="525" w:type="pct"/>
            <w:tcBorders>
              <w:top w:val="nil"/>
              <w:left w:val="nil"/>
              <w:bottom w:val="nil"/>
              <w:right w:val="nil"/>
            </w:tcBorders>
            <w:shd w:val="clear" w:color="auto" w:fill="auto"/>
            <w:vAlign w:val="bottom"/>
            <w:hideMark/>
          </w:tcPr>
          <w:p w14:paraId="1BFF0F0E" w14:textId="77777777" w:rsidR="00FE3703" w:rsidRPr="002D725D" w:rsidRDefault="00FE3703" w:rsidP="00DD2C9D">
            <w:pPr>
              <w:jc w:val="right"/>
              <w:rPr>
                <w:rFonts w:ascii="Arial" w:hAnsi="Arial" w:cs="Arial"/>
                <w:sz w:val="16"/>
                <w:szCs w:val="16"/>
                <w:lang w:eastAsia="en-AU"/>
              </w:rPr>
            </w:pPr>
            <w:r w:rsidRPr="002D725D">
              <w:rPr>
                <w:rFonts w:ascii="Arial" w:hAnsi="Arial" w:cs="Arial"/>
                <w:sz w:val="16"/>
                <w:szCs w:val="16"/>
                <w:lang w:eastAsia="en-AU"/>
              </w:rPr>
              <w:t>93</w:t>
            </w:r>
          </w:p>
        </w:tc>
        <w:tc>
          <w:tcPr>
            <w:tcW w:w="454" w:type="pct"/>
            <w:tcBorders>
              <w:top w:val="nil"/>
              <w:left w:val="nil"/>
              <w:bottom w:val="nil"/>
              <w:right w:val="nil"/>
            </w:tcBorders>
            <w:shd w:val="clear" w:color="auto" w:fill="auto"/>
            <w:vAlign w:val="bottom"/>
            <w:hideMark/>
          </w:tcPr>
          <w:p w14:paraId="22F15E96" w14:textId="77777777" w:rsidR="00FE3703" w:rsidRPr="002D725D" w:rsidRDefault="00FE3703" w:rsidP="00DD2C9D">
            <w:pPr>
              <w:jc w:val="right"/>
              <w:rPr>
                <w:rFonts w:ascii="Arial" w:hAnsi="Arial" w:cs="Arial"/>
                <w:sz w:val="16"/>
                <w:szCs w:val="16"/>
                <w:lang w:eastAsia="en-AU"/>
              </w:rPr>
            </w:pPr>
            <w:r w:rsidRPr="002D725D">
              <w:rPr>
                <w:rFonts w:ascii="Arial" w:hAnsi="Arial" w:cs="Arial"/>
                <w:sz w:val="16"/>
                <w:szCs w:val="16"/>
                <w:lang w:eastAsia="en-AU"/>
              </w:rPr>
              <w:t>0.0%</w:t>
            </w:r>
          </w:p>
        </w:tc>
      </w:tr>
      <w:tr w:rsidR="00FE3703" w:rsidRPr="00BB5E6B" w14:paraId="5A9084AE" w14:textId="77777777" w:rsidTr="008973BA">
        <w:trPr>
          <w:trHeight w:val="255"/>
        </w:trPr>
        <w:tc>
          <w:tcPr>
            <w:tcW w:w="2971" w:type="pct"/>
            <w:tcBorders>
              <w:top w:val="nil"/>
              <w:left w:val="nil"/>
              <w:bottom w:val="nil"/>
              <w:right w:val="nil"/>
            </w:tcBorders>
            <w:shd w:val="clear" w:color="auto" w:fill="auto"/>
            <w:vAlign w:val="bottom"/>
            <w:hideMark/>
          </w:tcPr>
          <w:p w14:paraId="737C03AB" w14:textId="77777777" w:rsidR="00FE3703" w:rsidRPr="002D725D" w:rsidRDefault="00FE3703" w:rsidP="00FE3703">
            <w:pPr>
              <w:rPr>
                <w:rFonts w:ascii="Arial" w:hAnsi="Arial" w:cs="Arial"/>
                <w:color w:val="000000"/>
                <w:sz w:val="16"/>
                <w:szCs w:val="16"/>
                <w:lang w:eastAsia="en-AU"/>
              </w:rPr>
            </w:pPr>
            <w:r w:rsidRPr="002D725D">
              <w:rPr>
                <w:rFonts w:ascii="Arial" w:hAnsi="Arial" w:cs="Arial"/>
                <w:color w:val="000000"/>
                <w:sz w:val="16"/>
                <w:szCs w:val="16"/>
                <w:lang w:eastAsia="en-AU"/>
              </w:rPr>
              <w:t>NEW: Additional FOGO 240l (Inc 9 Month FOGO)</w:t>
            </w:r>
          </w:p>
        </w:tc>
        <w:tc>
          <w:tcPr>
            <w:tcW w:w="525" w:type="pct"/>
            <w:gridSpan w:val="2"/>
            <w:tcBorders>
              <w:top w:val="nil"/>
              <w:left w:val="nil"/>
              <w:bottom w:val="nil"/>
              <w:right w:val="nil"/>
            </w:tcBorders>
            <w:shd w:val="clear" w:color="auto" w:fill="auto"/>
            <w:vAlign w:val="bottom"/>
            <w:hideMark/>
          </w:tcPr>
          <w:p w14:paraId="77A5AD5B" w14:textId="77777777" w:rsidR="00FE3703" w:rsidRPr="002D725D" w:rsidRDefault="00FE3703" w:rsidP="00DD2C9D">
            <w:pPr>
              <w:jc w:val="right"/>
              <w:rPr>
                <w:rFonts w:ascii="Arial" w:hAnsi="Arial" w:cs="Arial"/>
                <w:sz w:val="16"/>
                <w:szCs w:val="16"/>
                <w:lang w:eastAsia="en-AU"/>
              </w:rPr>
            </w:pPr>
            <w:r w:rsidRPr="002D725D">
              <w:rPr>
                <w:rFonts w:ascii="Arial" w:hAnsi="Arial" w:cs="Arial"/>
                <w:sz w:val="16"/>
                <w:szCs w:val="16"/>
                <w:lang w:eastAsia="en-AU"/>
              </w:rPr>
              <w:t xml:space="preserve">                                 -   </w:t>
            </w:r>
          </w:p>
        </w:tc>
        <w:tc>
          <w:tcPr>
            <w:tcW w:w="525" w:type="pct"/>
            <w:gridSpan w:val="2"/>
            <w:tcBorders>
              <w:top w:val="nil"/>
              <w:left w:val="nil"/>
              <w:bottom w:val="nil"/>
              <w:right w:val="nil"/>
            </w:tcBorders>
            <w:shd w:val="clear" w:color="000000" w:fill="4AAA42"/>
            <w:vAlign w:val="bottom"/>
            <w:hideMark/>
          </w:tcPr>
          <w:p w14:paraId="29F86E2D" w14:textId="5F601525" w:rsidR="00FE3703" w:rsidRPr="002D725D" w:rsidRDefault="00FE3703" w:rsidP="00DD2C9D">
            <w:pPr>
              <w:jc w:val="right"/>
              <w:rPr>
                <w:rFonts w:ascii="Arial" w:hAnsi="Arial" w:cs="Arial"/>
                <w:b/>
                <w:bCs/>
                <w:sz w:val="16"/>
                <w:szCs w:val="16"/>
                <w:lang w:eastAsia="en-AU"/>
              </w:rPr>
            </w:pPr>
            <w:r w:rsidRPr="002D725D">
              <w:rPr>
                <w:rFonts w:ascii="Arial" w:hAnsi="Arial" w:cs="Arial"/>
                <w:b/>
                <w:bCs/>
                <w:sz w:val="16"/>
                <w:szCs w:val="16"/>
                <w:lang w:eastAsia="en-AU"/>
              </w:rPr>
              <w:t xml:space="preserve">                         108 </w:t>
            </w:r>
          </w:p>
        </w:tc>
        <w:tc>
          <w:tcPr>
            <w:tcW w:w="525" w:type="pct"/>
            <w:tcBorders>
              <w:top w:val="nil"/>
              <w:left w:val="nil"/>
              <w:bottom w:val="nil"/>
              <w:right w:val="nil"/>
            </w:tcBorders>
            <w:shd w:val="clear" w:color="auto" w:fill="auto"/>
            <w:vAlign w:val="bottom"/>
            <w:hideMark/>
          </w:tcPr>
          <w:p w14:paraId="3AA78067" w14:textId="77777777" w:rsidR="00FE3703" w:rsidRPr="002D725D" w:rsidRDefault="00FE3703" w:rsidP="00DD2C9D">
            <w:pPr>
              <w:jc w:val="right"/>
              <w:rPr>
                <w:rFonts w:ascii="Arial" w:hAnsi="Arial" w:cs="Arial"/>
                <w:sz w:val="16"/>
                <w:szCs w:val="16"/>
                <w:lang w:eastAsia="en-AU"/>
              </w:rPr>
            </w:pPr>
            <w:r w:rsidRPr="002D725D">
              <w:rPr>
                <w:rFonts w:ascii="Arial" w:hAnsi="Arial" w:cs="Arial"/>
                <w:sz w:val="16"/>
                <w:szCs w:val="16"/>
                <w:lang w:eastAsia="en-AU"/>
              </w:rPr>
              <w:t>108</w:t>
            </w:r>
          </w:p>
        </w:tc>
        <w:tc>
          <w:tcPr>
            <w:tcW w:w="454" w:type="pct"/>
            <w:tcBorders>
              <w:top w:val="nil"/>
              <w:left w:val="nil"/>
              <w:bottom w:val="nil"/>
              <w:right w:val="nil"/>
            </w:tcBorders>
            <w:shd w:val="clear" w:color="auto" w:fill="auto"/>
            <w:vAlign w:val="bottom"/>
            <w:hideMark/>
          </w:tcPr>
          <w:p w14:paraId="46F5B0E8" w14:textId="77777777" w:rsidR="00FE3703" w:rsidRPr="002D725D" w:rsidRDefault="00FE3703" w:rsidP="00DD2C9D">
            <w:pPr>
              <w:jc w:val="right"/>
              <w:rPr>
                <w:rFonts w:ascii="Arial" w:hAnsi="Arial" w:cs="Arial"/>
                <w:sz w:val="16"/>
                <w:szCs w:val="16"/>
                <w:lang w:eastAsia="en-AU"/>
              </w:rPr>
            </w:pPr>
            <w:r w:rsidRPr="002D725D">
              <w:rPr>
                <w:rFonts w:ascii="Arial" w:hAnsi="Arial" w:cs="Arial"/>
                <w:sz w:val="16"/>
                <w:szCs w:val="16"/>
                <w:lang w:eastAsia="en-AU"/>
              </w:rPr>
              <w:t>0.0%</w:t>
            </w:r>
          </w:p>
        </w:tc>
      </w:tr>
      <w:tr w:rsidR="00FE3703" w:rsidRPr="00BB5E6B" w14:paraId="709AED04" w14:textId="77777777" w:rsidTr="008973BA">
        <w:trPr>
          <w:trHeight w:val="510"/>
        </w:trPr>
        <w:tc>
          <w:tcPr>
            <w:tcW w:w="2971" w:type="pct"/>
            <w:tcBorders>
              <w:top w:val="nil"/>
              <w:left w:val="nil"/>
              <w:bottom w:val="nil"/>
              <w:right w:val="nil"/>
            </w:tcBorders>
            <w:shd w:val="clear" w:color="auto" w:fill="auto"/>
            <w:vAlign w:val="bottom"/>
            <w:hideMark/>
          </w:tcPr>
          <w:p w14:paraId="753EDD3A" w14:textId="77777777" w:rsidR="00FE3703" w:rsidRPr="002D725D" w:rsidRDefault="00FE3703" w:rsidP="00FE3703">
            <w:pPr>
              <w:rPr>
                <w:rFonts w:ascii="Arial" w:hAnsi="Arial" w:cs="Arial"/>
                <w:color w:val="000000"/>
                <w:sz w:val="16"/>
                <w:szCs w:val="16"/>
                <w:lang w:eastAsia="en-AU"/>
              </w:rPr>
            </w:pPr>
            <w:r w:rsidRPr="002D725D">
              <w:rPr>
                <w:rFonts w:ascii="Arial" w:hAnsi="Arial" w:cs="Arial"/>
                <w:color w:val="000000"/>
                <w:sz w:val="16"/>
                <w:szCs w:val="16"/>
                <w:lang w:eastAsia="en-AU"/>
              </w:rPr>
              <w:t>NEW: Non-Residential Waste Service 1 (Inc 9 Month FOGO)-240L FOGO bin, 240L Recycling bin, 120L Rubbish bin</w:t>
            </w:r>
          </w:p>
        </w:tc>
        <w:tc>
          <w:tcPr>
            <w:tcW w:w="525" w:type="pct"/>
            <w:gridSpan w:val="2"/>
            <w:tcBorders>
              <w:top w:val="nil"/>
              <w:left w:val="nil"/>
              <w:bottom w:val="nil"/>
              <w:right w:val="nil"/>
            </w:tcBorders>
            <w:shd w:val="clear" w:color="auto" w:fill="auto"/>
            <w:vAlign w:val="bottom"/>
            <w:hideMark/>
          </w:tcPr>
          <w:p w14:paraId="07B9E7FE" w14:textId="77777777" w:rsidR="00FE3703" w:rsidRPr="002D725D" w:rsidRDefault="00FE3703" w:rsidP="00DD2C9D">
            <w:pPr>
              <w:jc w:val="right"/>
              <w:rPr>
                <w:rFonts w:ascii="Arial" w:hAnsi="Arial" w:cs="Arial"/>
                <w:sz w:val="16"/>
                <w:szCs w:val="16"/>
                <w:lang w:eastAsia="en-AU"/>
              </w:rPr>
            </w:pPr>
            <w:r w:rsidRPr="002D725D">
              <w:rPr>
                <w:rFonts w:ascii="Arial" w:hAnsi="Arial" w:cs="Arial"/>
                <w:sz w:val="16"/>
                <w:szCs w:val="16"/>
                <w:lang w:eastAsia="en-AU"/>
              </w:rPr>
              <w:t xml:space="preserve">                                 -   </w:t>
            </w:r>
          </w:p>
        </w:tc>
        <w:tc>
          <w:tcPr>
            <w:tcW w:w="525" w:type="pct"/>
            <w:gridSpan w:val="2"/>
            <w:tcBorders>
              <w:top w:val="nil"/>
              <w:left w:val="nil"/>
              <w:bottom w:val="nil"/>
              <w:right w:val="nil"/>
            </w:tcBorders>
            <w:shd w:val="clear" w:color="000000" w:fill="4AAA42"/>
            <w:vAlign w:val="bottom"/>
            <w:hideMark/>
          </w:tcPr>
          <w:p w14:paraId="0205C0BC" w14:textId="04182621" w:rsidR="00FE3703" w:rsidRPr="002D725D" w:rsidRDefault="00FE3703" w:rsidP="00DD2C9D">
            <w:pPr>
              <w:jc w:val="right"/>
              <w:rPr>
                <w:rFonts w:ascii="Arial" w:hAnsi="Arial" w:cs="Arial"/>
                <w:b/>
                <w:bCs/>
                <w:sz w:val="16"/>
                <w:szCs w:val="16"/>
                <w:lang w:eastAsia="en-AU"/>
              </w:rPr>
            </w:pPr>
            <w:r w:rsidRPr="002D725D">
              <w:rPr>
                <w:rFonts w:ascii="Arial" w:hAnsi="Arial" w:cs="Arial"/>
                <w:b/>
                <w:bCs/>
                <w:sz w:val="16"/>
                <w:szCs w:val="16"/>
                <w:lang w:eastAsia="en-AU"/>
              </w:rPr>
              <w:t xml:space="preserve">                         383 </w:t>
            </w:r>
          </w:p>
        </w:tc>
        <w:tc>
          <w:tcPr>
            <w:tcW w:w="525" w:type="pct"/>
            <w:tcBorders>
              <w:top w:val="nil"/>
              <w:left w:val="nil"/>
              <w:bottom w:val="nil"/>
              <w:right w:val="nil"/>
            </w:tcBorders>
            <w:shd w:val="clear" w:color="auto" w:fill="auto"/>
            <w:vAlign w:val="bottom"/>
            <w:hideMark/>
          </w:tcPr>
          <w:p w14:paraId="31BFAE63" w14:textId="77777777" w:rsidR="00FE3703" w:rsidRPr="002D725D" w:rsidRDefault="00FE3703" w:rsidP="00DD2C9D">
            <w:pPr>
              <w:jc w:val="right"/>
              <w:rPr>
                <w:rFonts w:ascii="Arial" w:hAnsi="Arial" w:cs="Arial"/>
                <w:sz w:val="16"/>
                <w:szCs w:val="16"/>
                <w:lang w:eastAsia="en-AU"/>
              </w:rPr>
            </w:pPr>
            <w:r w:rsidRPr="002D725D">
              <w:rPr>
                <w:rFonts w:ascii="Arial" w:hAnsi="Arial" w:cs="Arial"/>
                <w:sz w:val="16"/>
                <w:szCs w:val="16"/>
                <w:lang w:eastAsia="en-AU"/>
              </w:rPr>
              <w:t>383</w:t>
            </w:r>
          </w:p>
        </w:tc>
        <w:tc>
          <w:tcPr>
            <w:tcW w:w="454" w:type="pct"/>
            <w:tcBorders>
              <w:top w:val="nil"/>
              <w:left w:val="nil"/>
              <w:bottom w:val="nil"/>
              <w:right w:val="nil"/>
            </w:tcBorders>
            <w:shd w:val="clear" w:color="auto" w:fill="auto"/>
            <w:vAlign w:val="bottom"/>
            <w:hideMark/>
          </w:tcPr>
          <w:p w14:paraId="2191C763" w14:textId="77777777" w:rsidR="00FE3703" w:rsidRPr="002D725D" w:rsidRDefault="00FE3703" w:rsidP="00DD2C9D">
            <w:pPr>
              <w:jc w:val="right"/>
              <w:rPr>
                <w:rFonts w:ascii="Arial" w:hAnsi="Arial" w:cs="Arial"/>
                <w:sz w:val="16"/>
                <w:szCs w:val="16"/>
                <w:lang w:eastAsia="en-AU"/>
              </w:rPr>
            </w:pPr>
            <w:r w:rsidRPr="002D725D">
              <w:rPr>
                <w:rFonts w:ascii="Arial" w:hAnsi="Arial" w:cs="Arial"/>
                <w:sz w:val="16"/>
                <w:szCs w:val="16"/>
                <w:lang w:eastAsia="en-AU"/>
              </w:rPr>
              <w:t>0.0%</w:t>
            </w:r>
          </w:p>
        </w:tc>
      </w:tr>
      <w:tr w:rsidR="00FE3703" w:rsidRPr="00BB5E6B" w14:paraId="608B751D" w14:textId="77777777" w:rsidTr="008973BA">
        <w:trPr>
          <w:trHeight w:val="510"/>
        </w:trPr>
        <w:tc>
          <w:tcPr>
            <w:tcW w:w="2971" w:type="pct"/>
            <w:tcBorders>
              <w:top w:val="nil"/>
              <w:left w:val="nil"/>
              <w:bottom w:val="nil"/>
              <w:right w:val="nil"/>
            </w:tcBorders>
            <w:shd w:val="clear" w:color="auto" w:fill="auto"/>
            <w:vAlign w:val="bottom"/>
            <w:hideMark/>
          </w:tcPr>
          <w:p w14:paraId="02839A4F" w14:textId="77777777" w:rsidR="00FE3703" w:rsidRPr="002D725D" w:rsidRDefault="00FE3703" w:rsidP="00FE3703">
            <w:pPr>
              <w:rPr>
                <w:rFonts w:ascii="Arial" w:hAnsi="Arial" w:cs="Arial"/>
                <w:color w:val="000000"/>
                <w:sz w:val="16"/>
                <w:szCs w:val="16"/>
                <w:lang w:eastAsia="en-AU"/>
              </w:rPr>
            </w:pPr>
            <w:r w:rsidRPr="002D725D">
              <w:rPr>
                <w:rFonts w:ascii="Arial" w:hAnsi="Arial" w:cs="Arial"/>
                <w:color w:val="000000"/>
                <w:sz w:val="16"/>
                <w:szCs w:val="16"/>
                <w:lang w:eastAsia="en-AU"/>
              </w:rPr>
              <w:t>NEW: Non-Residential Waste Service 2 (Inc 9 Month FOGO)-240L FOGO bin, 240L Recycling bin, 80L Rubbish bin</w:t>
            </w:r>
          </w:p>
        </w:tc>
        <w:tc>
          <w:tcPr>
            <w:tcW w:w="525" w:type="pct"/>
            <w:gridSpan w:val="2"/>
            <w:tcBorders>
              <w:top w:val="nil"/>
              <w:left w:val="nil"/>
              <w:bottom w:val="nil"/>
              <w:right w:val="nil"/>
            </w:tcBorders>
            <w:shd w:val="clear" w:color="auto" w:fill="auto"/>
            <w:vAlign w:val="bottom"/>
            <w:hideMark/>
          </w:tcPr>
          <w:p w14:paraId="0DC372E3" w14:textId="77777777" w:rsidR="00FE3703" w:rsidRPr="002D725D" w:rsidRDefault="00FE3703" w:rsidP="00DD2C9D">
            <w:pPr>
              <w:jc w:val="right"/>
              <w:rPr>
                <w:rFonts w:ascii="Arial" w:hAnsi="Arial" w:cs="Arial"/>
                <w:sz w:val="16"/>
                <w:szCs w:val="16"/>
                <w:lang w:eastAsia="en-AU"/>
              </w:rPr>
            </w:pPr>
            <w:r w:rsidRPr="002D725D">
              <w:rPr>
                <w:rFonts w:ascii="Arial" w:hAnsi="Arial" w:cs="Arial"/>
                <w:sz w:val="16"/>
                <w:szCs w:val="16"/>
                <w:lang w:eastAsia="en-AU"/>
              </w:rPr>
              <w:t xml:space="preserve">                                 -   </w:t>
            </w:r>
          </w:p>
        </w:tc>
        <w:tc>
          <w:tcPr>
            <w:tcW w:w="525" w:type="pct"/>
            <w:gridSpan w:val="2"/>
            <w:tcBorders>
              <w:top w:val="nil"/>
              <w:left w:val="nil"/>
              <w:bottom w:val="nil"/>
              <w:right w:val="nil"/>
            </w:tcBorders>
            <w:shd w:val="clear" w:color="000000" w:fill="4AAA42"/>
            <w:vAlign w:val="bottom"/>
            <w:hideMark/>
          </w:tcPr>
          <w:p w14:paraId="1E1B2C10" w14:textId="2D7B7E55" w:rsidR="00FE3703" w:rsidRPr="002D725D" w:rsidRDefault="00FE3703" w:rsidP="00DD2C9D">
            <w:pPr>
              <w:jc w:val="right"/>
              <w:rPr>
                <w:rFonts w:ascii="Arial" w:hAnsi="Arial" w:cs="Arial"/>
                <w:b/>
                <w:bCs/>
                <w:sz w:val="16"/>
                <w:szCs w:val="16"/>
                <w:lang w:eastAsia="en-AU"/>
              </w:rPr>
            </w:pPr>
            <w:r w:rsidRPr="002D725D">
              <w:rPr>
                <w:rFonts w:ascii="Arial" w:hAnsi="Arial" w:cs="Arial"/>
                <w:b/>
                <w:bCs/>
                <w:sz w:val="16"/>
                <w:szCs w:val="16"/>
                <w:lang w:eastAsia="en-AU"/>
              </w:rPr>
              <w:t xml:space="preserve">                         338 </w:t>
            </w:r>
          </w:p>
        </w:tc>
        <w:tc>
          <w:tcPr>
            <w:tcW w:w="525" w:type="pct"/>
            <w:tcBorders>
              <w:top w:val="nil"/>
              <w:left w:val="nil"/>
              <w:bottom w:val="nil"/>
              <w:right w:val="nil"/>
            </w:tcBorders>
            <w:shd w:val="clear" w:color="auto" w:fill="auto"/>
            <w:vAlign w:val="bottom"/>
            <w:hideMark/>
          </w:tcPr>
          <w:p w14:paraId="137611C5" w14:textId="77777777" w:rsidR="00FE3703" w:rsidRPr="002D725D" w:rsidRDefault="00FE3703" w:rsidP="00DD2C9D">
            <w:pPr>
              <w:jc w:val="right"/>
              <w:rPr>
                <w:rFonts w:ascii="Arial" w:hAnsi="Arial" w:cs="Arial"/>
                <w:sz w:val="16"/>
                <w:szCs w:val="16"/>
                <w:lang w:eastAsia="en-AU"/>
              </w:rPr>
            </w:pPr>
            <w:r w:rsidRPr="002D725D">
              <w:rPr>
                <w:rFonts w:ascii="Arial" w:hAnsi="Arial" w:cs="Arial"/>
                <w:sz w:val="16"/>
                <w:szCs w:val="16"/>
                <w:lang w:eastAsia="en-AU"/>
              </w:rPr>
              <w:t>338</w:t>
            </w:r>
          </w:p>
        </w:tc>
        <w:tc>
          <w:tcPr>
            <w:tcW w:w="454" w:type="pct"/>
            <w:tcBorders>
              <w:top w:val="nil"/>
              <w:left w:val="nil"/>
              <w:bottom w:val="nil"/>
              <w:right w:val="nil"/>
            </w:tcBorders>
            <w:shd w:val="clear" w:color="auto" w:fill="auto"/>
            <w:vAlign w:val="bottom"/>
            <w:hideMark/>
          </w:tcPr>
          <w:p w14:paraId="33946FA2" w14:textId="77777777" w:rsidR="00FE3703" w:rsidRPr="002D725D" w:rsidRDefault="00FE3703" w:rsidP="00DD2C9D">
            <w:pPr>
              <w:jc w:val="right"/>
              <w:rPr>
                <w:rFonts w:ascii="Arial" w:hAnsi="Arial" w:cs="Arial"/>
                <w:sz w:val="16"/>
                <w:szCs w:val="16"/>
                <w:lang w:eastAsia="en-AU"/>
              </w:rPr>
            </w:pPr>
            <w:r w:rsidRPr="002D725D">
              <w:rPr>
                <w:rFonts w:ascii="Arial" w:hAnsi="Arial" w:cs="Arial"/>
                <w:sz w:val="16"/>
                <w:szCs w:val="16"/>
                <w:lang w:eastAsia="en-AU"/>
              </w:rPr>
              <w:t>0.0%</w:t>
            </w:r>
          </w:p>
        </w:tc>
      </w:tr>
      <w:tr w:rsidR="00FE3703" w:rsidRPr="00BB5E6B" w14:paraId="30F0678B" w14:textId="77777777" w:rsidTr="008973BA">
        <w:trPr>
          <w:trHeight w:val="510"/>
        </w:trPr>
        <w:tc>
          <w:tcPr>
            <w:tcW w:w="2971" w:type="pct"/>
            <w:tcBorders>
              <w:top w:val="nil"/>
              <w:left w:val="nil"/>
              <w:bottom w:val="nil"/>
              <w:right w:val="nil"/>
            </w:tcBorders>
            <w:shd w:val="clear" w:color="auto" w:fill="auto"/>
            <w:vAlign w:val="bottom"/>
            <w:hideMark/>
          </w:tcPr>
          <w:p w14:paraId="6118BC84" w14:textId="77777777" w:rsidR="00FE3703" w:rsidRPr="002D725D" w:rsidRDefault="00FE3703" w:rsidP="00FE3703">
            <w:pPr>
              <w:rPr>
                <w:rFonts w:ascii="Arial" w:hAnsi="Arial" w:cs="Arial"/>
                <w:color w:val="000000"/>
                <w:sz w:val="16"/>
                <w:szCs w:val="16"/>
                <w:lang w:eastAsia="en-AU"/>
              </w:rPr>
            </w:pPr>
            <w:r w:rsidRPr="002D725D">
              <w:rPr>
                <w:rFonts w:ascii="Arial" w:hAnsi="Arial" w:cs="Arial"/>
                <w:color w:val="000000"/>
                <w:sz w:val="16"/>
                <w:szCs w:val="16"/>
                <w:lang w:eastAsia="en-AU"/>
              </w:rPr>
              <w:t>NEW: Non-Residential Waste Service 2 (Inc Full Year Organic) 240L FOGO bin, 240L Recycling bin, 80L Rubbish bin</w:t>
            </w:r>
          </w:p>
        </w:tc>
        <w:tc>
          <w:tcPr>
            <w:tcW w:w="525" w:type="pct"/>
            <w:gridSpan w:val="2"/>
            <w:tcBorders>
              <w:top w:val="nil"/>
              <w:left w:val="nil"/>
              <w:bottom w:val="nil"/>
              <w:right w:val="nil"/>
            </w:tcBorders>
            <w:shd w:val="clear" w:color="auto" w:fill="auto"/>
            <w:vAlign w:val="bottom"/>
            <w:hideMark/>
          </w:tcPr>
          <w:p w14:paraId="0D04EBC6" w14:textId="77777777" w:rsidR="00FE3703" w:rsidRPr="002D725D" w:rsidRDefault="00FE3703" w:rsidP="00DD2C9D">
            <w:pPr>
              <w:jc w:val="right"/>
              <w:rPr>
                <w:rFonts w:ascii="Arial" w:hAnsi="Arial" w:cs="Arial"/>
                <w:sz w:val="16"/>
                <w:szCs w:val="16"/>
                <w:lang w:eastAsia="en-AU"/>
              </w:rPr>
            </w:pPr>
            <w:r w:rsidRPr="002D725D">
              <w:rPr>
                <w:rFonts w:ascii="Arial" w:hAnsi="Arial" w:cs="Arial"/>
                <w:sz w:val="16"/>
                <w:szCs w:val="16"/>
                <w:lang w:eastAsia="en-AU"/>
              </w:rPr>
              <w:t xml:space="preserve">                                 -   </w:t>
            </w:r>
          </w:p>
        </w:tc>
        <w:tc>
          <w:tcPr>
            <w:tcW w:w="525" w:type="pct"/>
            <w:gridSpan w:val="2"/>
            <w:tcBorders>
              <w:top w:val="nil"/>
              <w:left w:val="nil"/>
              <w:bottom w:val="nil"/>
              <w:right w:val="nil"/>
            </w:tcBorders>
            <w:shd w:val="clear" w:color="000000" w:fill="4AAA42"/>
            <w:vAlign w:val="bottom"/>
            <w:hideMark/>
          </w:tcPr>
          <w:p w14:paraId="10D5B9EA" w14:textId="75AA3B26" w:rsidR="00FE3703" w:rsidRPr="002D725D" w:rsidRDefault="00FE3703" w:rsidP="00DD2C9D">
            <w:pPr>
              <w:jc w:val="right"/>
              <w:rPr>
                <w:rFonts w:ascii="Arial" w:hAnsi="Arial" w:cs="Arial"/>
                <w:b/>
                <w:bCs/>
                <w:sz w:val="16"/>
                <w:szCs w:val="16"/>
                <w:lang w:eastAsia="en-AU"/>
              </w:rPr>
            </w:pPr>
            <w:r w:rsidRPr="002D725D">
              <w:rPr>
                <w:rFonts w:ascii="Arial" w:hAnsi="Arial" w:cs="Arial"/>
                <w:b/>
                <w:bCs/>
                <w:sz w:val="16"/>
                <w:szCs w:val="16"/>
                <w:lang w:eastAsia="en-AU"/>
              </w:rPr>
              <w:t xml:space="preserve">                         370 </w:t>
            </w:r>
          </w:p>
        </w:tc>
        <w:tc>
          <w:tcPr>
            <w:tcW w:w="525" w:type="pct"/>
            <w:tcBorders>
              <w:top w:val="nil"/>
              <w:left w:val="nil"/>
              <w:bottom w:val="nil"/>
              <w:right w:val="nil"/>
            </w:tcBorders>
            <w:shd w:val="clear" w:color="auto" w:fill="auto"/>
            <w:vAlign w:val="bottom"/>
            <w:hideMark/>
          </w:tcPr>
          <w:p w14:paraId="7249F536" w14:textId="77777777" w:rsidR="00FE3703" w:rsidRPr="002D725D" w:rsidRDefault="00FE3703" w:rsidP="00DD2C9D">
            <w:pPr>
              <w:jc w:val="right"/>
              <w:rPr>
                <w:rFonts w:ascii="Arial" w:hAnsi="Arial" w:cs="Arial"/>
                <w:sz w:val="16"/>
                <w:szCs w:val="16"/>
                <w:lang w:eastAsia="en-AU"/>
              </w:rPr>
            </w:pPr>
            <w:r w:rsidRPr="002D725D">
              <w:rPr>
                <w:rFonts w:ascii="Arial" w:hAnsi="Arial" w:cs="Arial"/>
                <w:sz w:val="16"/>
                <w:szCs w:val="16"/>
                <w:lang w:eastAsia="en-AU"/>
              </w:rPr>
              <w:t>370</w:t>
            </w:r>
          </w:p>
        </w:tc>
        <w:tc>
          <w:tcPr>
            <w:tcW w:w="454" w:type="pct"/>
            <w:tcBorders>
              <w:top w:val="nil"/>
              <w:left w:val="nil"/>
              <w:bottom w:val="nil"/>
              <w:right w:val="nil"/>
            </w:tcBorders>
            <w:shd w:val="clear" w:color="auto" w:fill="auto"/>
            <w:vAlign w:val="bottom"/>
            <w:hideMark/>
          </w:tcPr>
          <w:p w14:paraId="1A510318" w14:textId="77777777" w:rsidR="00FE3703" w:rsidRPr="002D725D" w:rsidRDefault="00FE3703" w:rsidP="00DD2C9D">
            <w:pPr>
              <w:jc w:val="right"/>
              <w:rPr>
                <w:rFonts w:ascii="Arial" w:hAnsi="Arial" w:cs="Arial"/>
                <w:sz w:val="16"/>
                <w:szCs w:val="16"/>
                <w:lang w:eastAsia="en-AU"/>
              </w:rPr>
            </w:pPr>
            <w:r w:rsidRPr="002D725D">
              <w:rPr>
                <w:rFonts w:ascii="Arial" w:hAnsi="Arial" w:cs="Arial"/>
                <w:sz w:val="16"/>
                <w:szCs w:val="16"/>
                <w:lang w:eastAsia="en-AU"/>
              </w:rPr>
              <w:t>0.0%</w:t>
            </w:r>
          </w:p>
        </w:tc>
      </w:tr>
      <w:tr w:rsidR="00FE3703" w:rsidRPr="00BB5E6B" w14:paraId="0795C109" w14:textId="77777777" w:rsidTr="008973BA">
        <w:trPr>
          <w:trHeight w:val="510"/>
        </w:trPr>
        <w:tc>
          <w:tcPr>
            <w:tcW w:w="2971" w:type="pct"/>
            <w:tcBorders>
              <w:top w:val="nil"/>
              <w:left w:val="nil"/>
              <w:bottom w:val="nil"/>
              <w:right w:val="nil"/>
            </w:tcBorders>
            <w:shd w:val="clear" w:color="auto" w:fill="auto"/>
            <w:vAlign w:val="bottom"/>
            <w:hideMark/>
          </w:tcPr>
          <w:p w14:paraId="11C0FF57" w14:textId="77777777" w:rsidR="00FE3703" w:rsidRPr="002D725D" w:rsidRDefault="00FE3703" w:rsidP="00FE3703">
            <w:pPr>
              <w:rPr>
                <w:rFonts w:ascii="Arial" w:hAnsi="Arial" w:cs="Arial"/>
                <w:color w:val="000000"/>
                <w:sz w:val="16"/>
                <w:szCs w:val="16"/>
                <w:lang w:eastAsia="en-AU"/>
              </w:rPr>
            </w:pPr>
            <w:r w:rsidRPr="002D725D">
              <w:rPr>
                <w:rFonts w:ascii="Arial" w:hAnsi="Arial" w:cs="Arial"/>
                <w:color w:val="000000"/>
                <w:sz w:val="16"/>
                <w:szCs w:val="16"/>
                <w:lang w:eastAsia="en-AU"/>
              </w:rPr>
              <w:t>NEW: Non-Residential Waste Service 3 (Inc 9 Month FOGO)- 120L FOGO bin, 240L Recycling bin, 120L Rubbish bin</w:t>
            </w:r>
          </w:p>
        </w:tc>
        <w:tc>
          <w:tcPr>
            <w:tcW w:w="525" w:type="pct"/>
            <w:gridSpan w:val="2"/>
            <w:tcBorders>
              <w:top w:val="nil"/>
              <w:left w:val="nil"/>
              <w:bottom w:val="nil"/>
              <w:right w:val="nil"/>
            </w:tcBorders>
            <w:shd w:val="clear" w:color="auto" w:fill="auto"/>
            <w:vAlign w:val="bottom"/>
            <w:hideMark/>
          </w:tcPr>
          <w:p w14:paraId="341056CB" w14:textId="77777777" w:rsidR="00FE3703" w:rsidRPr="002D725D" w:rsidRDefault="00FE3703" w:rsidP="00DD2C9D">
            <w:pPr>
              <w:jc w:val="right"/>
              <w:rPr>
                <w:rFonts w:ascii="Arial" w:hAnsi="Arial" w:cs="Arial"/>
                <w:sz w:val="16"/>
                <w:szCs w:val="16"/>
                <w:lang w:eastAsia="en-AU"/>
              </w:rPr>
            </w:pPr>
            <w:r w:rsidRPr="002D725D">
              <w:rPr>
                <w:rFonts w:ascii="Arial" w:hAnsi="Arial" w:cs="Arial"/>
                <w:sz w:val="16"/>
                <w:szCs w:val="16"/>
                <w:lang w:eastAsia="en-AU"/>
              </w:rPr>
              <w:t xml:space="preserve">                                 -   </w:t>
            </w:r>
          </w:p>
        </w:tc>
        <w:tc>
          <w:tcPr>
            <w:tcW w:w="525" w:type="pct"/>
            <w:gridSpan w:val="2"/>
            <w:tcBorders>
              <w:top w:val="nil"/>
              <w:left w:val="nil"/>
              <w:bottom w:val="nil"/>
              <w:right w:val="nil"/>
            </w:tcBorders>
            <w:shd w:val="clear" w:color="000000" w:fill="4AAA42"/>
            <w:vAlign w:val="bottom"/>
            <w:hideMark/>
          </w:tcPr>
          <w:p w14:paraId="71DE6756" w14:textId="1EAC0A75" w:rsidR="00FE3703" w:rsidRPr="002D725D" w:rsidRDefault="00FE3703" w:rsidP="00DD2C9D">
            <w:pPr>
              <w:jc w:val="right"/>
              <w:rPr>
                <w:rFonts w:ascii="Arial" w:hAnsi="Arial" w:cs="Arial"/>
                <w:b/>
                <w:bCs/>
                <w:sz w:val="16"/>
                <w:szCs w:val="16"/>
                <w:lang w:eastAsia="en-AU"/>
              </w:rPr>
            </w:pPr>
            <w:r w:rsidRPr="002D725D">
              <w:rPr>
                <w:rFonts w:ascii="Arial" w:hAnsi="Arial" w:cs="Arial"/>
                <w:b/>
                <w:bCs/>
                <w:sz w:val="16"/>
                <w:szCs w:val="16"/>
                <w:lang w:eastAsia="en-AU"/>
              </w:rPr>
              <w:t xml:space="preserve">                         338 </w:t>
            </w:r>
          </w:p>
        </w:tc>
        <w:tc>
          <w:tcPr>
            <w:tcW w:w="525" w:type="pct"/>
            <w:tcBorders>
              <w:top w:val="nil"/>
              <w:left w:val="nil"/>
              <w:bottom w:val="nil"/>
              <w:right w:val="nil"/>
            </w:tcBorders>
            <w:shd w:val="clear" w:color="auto" w:fill="auto"/>
            <w:vAlign w:val="bottom"/>
            <w:hideMark/>
          </w:tcPr>
          <w:p w14:paraId="7C2F33EB" w14:textId="77777777" w:rsidR="00FE3703" w:rsidRPr="002D725D" w:rsidRDefault="00FE3703" w:rsidP="00DD2C9D">
            <w:pPr>
              <w:jc w:val="right"/>
              <w:rPr>
                <w:rFonts w:ascii="Arial" w:hAnsi="Arial" w:cs="Arial"/>
                <w:sz w:val="16"/>
                <w:szCs w:val="16"/>
                <w:lang w:eastAsia="en-AU"/>
              </w:rPr>
            </w:pPr>
            <w:r w:rsidRPr="002D725D">
              <w:rPr>
                <w:rFonts w:ascii="Arial" w:hAnsi="Arial" w:cs="Arial"/>
                <w:sz w:val="16"/>
                <w:szCs w:val="16"/>
                <w:lang w:eastAsia="en-AU"/>
              </w:rPr>
              <w:t>338</w:t>
            </w:r>
          </w:p>
        </w:tc>
        <w:tc>
          <w:tcPr>
            <w:tcW w:w="454" w:type="pct"/>
            <w:tcBorders>
              <w:top w:val="nil"/>
              <w:left w:val="nil"/>
              <w:bottom w:val="nil"/>
              <w:right w:val="nil"/>
            </w:tcBorders>
            <w:shd w:val="clear" w:color="auto" w:fill="auto"/>
            <w:vAlign w:val="bottom"/>
            <w:hideMark/>
          </w:tcPr>
          <w:p w14:paraId="39E7AAF1" w14:textId="77777777" w:rsidR="00FE3703" w:rsidRPr="002D725D" w:rsidRDefault="00FE3703" w:rsidP="00DD2C9D">
            <w:pPr>
              <w:jc w:val="right"/>
              <w:rPr>
                <w:rFonts w:ascii="Arial" w:hAnsi="Arial" w:cs="Arial"/>
                <w:sz w:val="16"/>
                <w:szCs w:val="16"/>
                <w:lang w:eastAsia="en-AU"/>
              </w:rPr>
            </w:pPr>
            <w:r w:rsidRPr="002D725D">
              <w:rPr>
                <w:rFonts w:ascii="Arial" w:hAnsi="Arial" w:cs="Arial"/>
                <w:sz w:val="16"/>
                <w:szCs w:val="16"/>
                <w:lang w:eastAsia="en-AU"/>
              </w:rPr>
              <w:t>0.0%</w:t>
            </w:r>
          </w:p>
        </w:tc>
      </w:tr>
      <w:tr w:rsidR="00FE3703" w:rsidRPr="00BB5E6B" w14:paraId="1B4BF2C5" w14:textId="77777777" w:rsidTr="008973BA">
        <w:trPr>
          <w:trHeight w:val="510"/>
        </w:trPr>
        <w:tc>
          <w:tcPr>
            <w:tcW w:w="2971" w:type="pct"/>
            <w:tcBorders>
              <w:top w:val="nil"/>
              <w:left w:val="nil"/>
              <w:bottom w:val="nil"/>
              <w:right w:val="nil"/>
            </w:tcBorders>
            <w:shd w:val="clear" w:color="auto" w:fill="auto"/>
            <w:vAlign w:val="bottom"/>
            <w:hideMark/>
          </w:tcPr>
          <w:p w14:paraId="171B35D0" w14:textId="77777777" w:rsidR="00FE3703" w:rsidRPr="002D725D" w:rsidRDefault="00FE3703" w:rsidP="00FE3703">
            <w:pPr>
              <w:rPr>
                <w:rFonts w:ascii="Arial" w:hAnsi="Arial" w:cs="Arial"/>
                <w:color w:val="000000"/>
                <w:sz w:val="16"/>
                <w:szCs w:val="16"/>
                <w:lang w:eastAsia="en-AU"/>
              </w:rPr>
            </w:pPr>
            <w:r w:rsidRPr="002D725D">
              <w:rPr>
                <w:rFonts w:ascii="Arial" w:hAnsi="Arial" w:cs="Arial"/>
                <w:color w:val="000000"/>
                <w:sz w:val="16"/>
                <w:szCs w:val="16"/>
                <w:lang w:eastAsia="en-AU"/>
              </w:rPr>
              <w:t>NEW: Non-Residential Waste Service 4 (Inc 9 Month FOGO)- 120L FOGO bin, 240L Recycling bin, 80L Rubbish bin</w:t>
            </w:r>
          </w:p>
        </w:tc>
        <w:tc>
          <w:tcPr>
            <w:tcW w:w="525" w:type="pct"/>
            <w:gridSpan w:val="2"/>
            <w:tcBorders>
              <w:top w:val="nil"/>
              <w:left w:val="nil"/>
              <w:bottom w:val="nil"/>
              <w:right w:val="nil"/>
            </w:tcBorders>
            <w:shd w:val="clear" w:color="auto" w:fill="auto"/>
            <w:vAlign w:val="bottom"/>
            <w:hideMark/>
          </w:tcPr>
          <w:p w14:paraId="09EC213E" w14:textId="77777777" w:rsidR="00FE3703" w:rsidRPr="002D725D" w:rsidRDefault="00FE3703" w:rsidP="00DD2C9D">
            <w:pPr>
              <w:jc w:val="right"/>
              <w:rPr>
                <w:rFonts w:ascii="Arial" w:hAnsi="Arial" w:cs="Arial"/>
                <w:sz w:val="16"/>
                <w:szCs w:val="16"/>
                <w:lang w:eastAsia="en-AU"/>
              </w:rPr>
            </w:pPr>
            <w:r w:rsidRPr="002D725D">
              <w:rPr>
                <w:rFonts w:ascii="Arial" w:hAnsi="Arial" w:cs="Arial"/>
                <w:sz w:val="16"/>
                <w:szCs w:val="16"/>
                <w:lang w:eastAsia="en-AU"/>
              </w:rPr>
              <w:t xml:space="preserve">                                 -   </w:t>
            </w:r>
          </w:p>
        </w:tc>
        <w:tc>
          <w:tcPr>
            <w:tcW w:w="525" w:type="pct"/>
            <w:gridSpan w:val="2"/>
            <w:tcBorders>
              <w:top w:val="nil"/>
              <w:left w:val="nil"/>
              <w:bottom w:val="nil"/>
              <w:right w:val="nil"/>
            </w:tcBorders>
            <w:shd w:val="clear" w:color="000000" w:fill="4AAA42"/>
            <w:vAlign w:val="bottom"/>
            <w:hideMark/>
          </w:tcPr>
          <w:p w14:paraId="42C3EF3C" w14:textId="4919E27A" w:rsidR="00FE3703" w:rsidRPr="002D725D" w:rsidRDefault="00FE3703" w:rsidP="00DD2C9D">
            <w:pPr>
              <w:jc w:val="right"/>
              <w:rPr>
                <w:rFonts w:ascii="Arial" w:hAnsi="Arial" w:cs="Arial"/>
                <w:b/>
                <w:bCs/>
                <w:sz w:val="16"/>
                <w:szCs w:val="16"/>
                <w:lang w:eastAsia="en-AU"/>
              </w:rPr>
            </w:pPr>
            <w:r w:rsidRPr="002D725D">
              <w:rPr>
                <w:rFonts w:ascii="Arial" w:hAnsi="Arial" w:cs="Arial"/>
                <w:b/>
                <w:bCs/>
                <w:sz w:val="16"/>
                <w:szCs w:val="16"/>
                <w:lang w:eastAsia="en-AU"/>
              </w:rPr>
              <w:t xml:space="preserve">                         323 </w:t>
            </w:r>
          </w:p>
        </w:tc>
        <w:tc>
          <w:tcPr>
            <w:tcW w:w="525" w:type="pct"/>
            <w:tcBorders>
              <w:top w:val="nil"/>
              <w:left w:val="nil"/>
              <w:bottom w:val="nil"/>
              <w:right w:val="nil"/>
            </w:tcBorders>
            <w:shd w:val="clear" w:color="auto" w:fill="auto"/>
            <w:vAlign w:val="bottom"/>
            <w:hideMark/>
          </w:tcPr>
          <w:p w14:paraId="71BDB4F9" w14:textId="77777777" w:rsidR="00FE3703" w:rsidRPr="002D725D" w:rsidRDefault="00FE3703" w:rsidP="00DD2C9D">
            <w:pPr>
              <w:jc w:val="right"/>
              <w:rPr>
                <w:rFonts w:ascii="Arial" w:hAnsi="Arial" w:cs="Arial"/>
                <w:sz w:val="16"/>
                <w:szCs w:val="16"/>
                <w:lang w:eastAsia="en-AU"/>
              </w:rPr>
            </w:pPr>
            <w:r w:rsidRPr="002D725D">
              <w:rPr>
                <w:rFonts w:ascii="Arial" w:hAnsi="Arial" w:cs="Arial"/>
                <w:sz w:val="16"/>
                <w:szCs w:val="16"/>
                <w:lang w:eastAsia="en-AU"/>
              </w:rPr>
              <w:t>323</w:t>
            </w:r>
          </w:p>
        </w:tc>
        <w:tc>
          <w:tcPr>
            <w:tcW w:w="454" w:type="pct"/>
            <w:tcBorders>
              <w:top w:val="nil"/>
              <w:left w:val="nil"/>
              <w:bottom w:val="nil"/>
              <w:right w:val="nil"/>
            </w:tcBorders>
            <w:shd w:val="clear" w:color="auto" w:fill="auto"/>
            <w:vAlign w:val="bottom"/>
            <w:hideMark/>
          </w:tcPr>
          <w:p w14:paraId="15D4AF0B" w14:textId="77777777" w:rsidR="00FE3703" w:rsidRPr="002D725D" w:rsidRDefault="00FE3703" w:rsidP="00DD2C9D">
            <w:pPr>
              <w:jc w:val="right"/>
              <w:rPr>
                <w:rFonts w:ascii="Arial" w:hAnsi="Arial" w:cs="Arial"/>
                <w:sz w:val="16"/>
                <w:szCs w:val="16"/>
                <w:lang w:eastAsia="en-AU"/>
              </w:rPr>
            </w:pPr>
            <w:r w:rsidRPr="002D725D">
              <w:rPr>
                <w:rFonts w:ascii="Arial" w:hAnsi="Arial" w:cs="Arial"/>
                <w:sz w:val="16"/>
                <w:szCs w:val="16"/>
                <w:lang w:eastAsia="en-AU"/>
              </w:rPr>
              <w:t>0.0%</w:t>
            </w:r>
          </w:p>
        </w:tc>
      </w:tr>
      <w:tr w:rsidR="00FE3703" w:rsidRPr="00BB5E6B" w14:paraId="300B7D0A" w14:textId="77777777" w:rsidTr="008973BA">
        <w:trPr>
          <w:trHeight w:val="510"/>
        </w:trPr>
        <w:tc>
          <w:tcPr>
            <w:tcW w:w="2971" w:type="pct"/>
            <w:tcBorders>
              <w:top w:val="nil"/>
              <w:left w:val="nil"/>
              <w:bottom w:val="nil"/>
              <w:right w:val="nil"/>
            </w:tcBorders>
            <w:shd w:val="clear" w:color="auto" w:fill="auto"/>
            <w:vAlign w:val="bottom"/>
            <w:hideMark/>
          </w:tcPr>
          <w:p w14:paraId="4BAD24C4" w14:textId="77777777" w:rsidR="00FE3703" w:rsidRPr="002D725D" w:rsidRDefault="00FE3703" w:rsidP="00FE3703">
            <w:pPr>
              <w:rPr>
                <w:rFonts w:ascii="Arial" w:hAnsi="Arial" w:cs="Arial"/>
                <w:color w:val="000000"/>
                <w:sz w:val="16"/>
                <w:szCs w:val="16"/>
                <w:lang w:eastAsia="en-AU"/>
              </w:rPr>
            </w:pPr>
            <w:r w:rsidRPr="002D725D">
              <w:rPr>
                <w:rFonts w:ascii="Arial" w:hAnsi="Arial" w:cs="Arial"/>
                <w:color w:val="000000"/>
                <w:sz w:val="16"/>
                <w:szCs w:val="16"/>
                <w:lang w:eastAsia="en-AU"/>
              </w:rPr>
              <w:t>NEW: Non-Residential Waste Service 4 (Inc Full Year Organic) 120L FOGO bin, 240L Recycling bin, 80L Rubbish bin</w:t>
            </w:r>
          </w:p>
        </w:tc>
        <w:tc>
          <w:tcPr>
            <w:tcW w:w="525" w:type="pct"/>
            <w:gridSpan w:val="2"/>
            <w:tcBorders>
              <w:top w:val="nil"/>
              <w:left w:val="nil"/>
              <w:bottom w:val="nil"/>
              <w:right w:val="nil"/>
            </w:tcBorders>
            <w:shd w:val="clear" w:color="auto" w:fill="auto"/>
            <w:vAlign w:val="bottom"/>
            <w:hideMark/>
          </w:tcPr>
          <w:p w14:paraId="4C684BB1" w14:textId="77777777" w:rsidR="00FE3703" w:rsidRPr="002D725D" w:rsidRDefault="00FE3703" w:rsidP="00DD2C9D">
            <w:pPr>
              <w:jc w:val="right"/>
              <w:rPr>
                <w:rFonts w:ascii="Arial" w:hAnsi="Arial" w:cs="Arial"/>
                <w:sz w:val="16"/>
                <w:szCs w:val="16"/>
                <w:lang w:eastAsia="en-AU"/>
              </w:rPr>
            </w:pPr>
            <w:r w:rsidRPr="002D725D">
              <w:rPr>
                <w:rFonts w:ascii="Arial" w:hAnsi="Arial" w:cs="Arial"/>
                <w:sz w:val="16"/>
                <w:szCs w:val="16"/>
                <w:lang w:eastAsia="en-AU"/>
              </w:rPr>
              <w:t xml:space="preserve">                                 -   </w:t>
            </w:r>
          </w:p>
        </w:tc>
        <w:tc>
          <w:tcPr>
            <w:tcW w:w="525" w:type="pct"/>
            <w:gridSpan w:val="2"/>
            <w:tcBorders>
              <w:top w:val="nil"/>
              <w:left w:val="nil"/>
              <w:bottom w:val="nil"/>
              <w:right w:val="nil"/>
            </w:tcBorders>
            <w:shd w:val="clear" w:color="000000" w:fill="4AAA42"/>
            <w:vAlign w:val="bottom"/>
            <w:hideMark/>
          </w:tcPr>
          <w:p w14:paraId="582CB2FF" w14:textId="0112301A" w:rsidR="00FE3703" w:rsidRPr="002D725D" w:rsidRDefault="00FE3703" w:rsidP="00DD2C9D">
            <w:pPr>
              <w:jc w:val="right"/>
              <w:rPr>
                <w:rFonts w:ascii="Arial" w:hAnsi="Arial" w:cs="Arial"/>
                <w:b/>
                <w:bCs/>
                <w:sz w:val="16"/>
                <w:szCs w:val="16"/>
                <w:lang w:eastAsia="en-AU"/>
              </w:rPr>
            </w:pPr>
            <w:r w:rsidRPr="002D725D">
              <w:rPr>
                <w:rFonts w:ascii="Arial" w:hAnsi="Arial" w:cs="Arial"/>
                <w:b/>
                <w:bCs/>
                <w:sz w:val="16"/>
                <w:szCs w:val="16"/>
                <w:lang w:eastAsia="en-AU"/>
              </w:rPr>
              <w:t xml:space="preserve">                         355 </w:t>
            </w:r>
          </w:p>
        </w:tc>
        <w:tc>
          <w:tcPr>
            <w:tcW w:w="525" w:type="pct"/>
            <w:tcBorders>
              <w:top w:val="nil"/>
              <w:left w:val="nil"/>
              <w:bottom w:val="nil"/>
              <w:right w:val="nil"/>
            </w:tcBorders>
            <w:shd w:val="clear" w:color="auto" w:fill="auto"/>
            <w:vAlign w:val="bottom"/>
            <w:hideMark/>
          </w:tcPr>
          <w:p w14:paraId="45DBB77B" w14:textId="77777777" w:rsidR="00FE3703" w:rsidRPr="002D725D" w:rsidRDefault="00FE3703" w:rsidP="00DD2C9D">
            <w:pPr>
              <w:jc w:val="right"/>
              <w:rPr>
                <w:rFonts w:ascii="Arial" w:hAnsi="Arial" w:cs="Arial"/>
                <w:sz w:val="16"/>
                <w:szCs w:val="16"/>
                <w:lang w:eastAsia="en-AU"/>
              </w:rPr>
            </w:pPr>
            <w:r w:rsidRPr="002D725D">
              <w:rPr>
                <w:rFonts w:ascii="Arial" w:hAnsi="Arial" w:cs="Arial"/>
                <w:sz w:val="16"/>
                <w:szCs w:val="16"/>
                <w:lang w:eastAsia="en-AU"/>
              </w:rPr>
              <w:t>355</w:t>
            </w:r>
          </w:p>
        </w:tc>
        <w:tc>
          <w:tcPr>
            <w:tcW w:w="454" w:type="pct"/>
            <w:tcBorders>
              <w:top w:val="nil"/>
              <w:left w:val="nil"/>
              <w:bottom w:val="nil"/>
              <w:right w:val="nil"/>
            </w:tcBorders>
            <w:shd w:val="clear" w:color="auto" w:fill="auto"/>
            <w:vAlign w:val="bottom"/>
            <w:hideMark/>
          </w:tcPr>
          <w:p w14:paraId="191AB12B" w14:textId="77777777" w:rsidR="00FE3703" w:rsidRPr="002D725D" w:rsidRDefault="00FE3703" w:rsidP="00DD2C9D">
            <w:pPr>
              <w:jc w:val="right"/>
              <w:rPr>
                <w:rFonts w:ascii="Arial" w:hAnsi="Arial" w:cs="Arial"/>
                <w:sz w:val="16"/>
                <w:szCs w:val="16"/>
                <w:lang w:eastAsia="en-AU"/>
              </w:rPr>
            </w:pPr>
            <w:r w:rsidRPr="002D725D">
              <w:rPr>
                <w:rFonts w:ascii="Arial" w:hAnsi="Arial" w:cs="Arial"/>
                <w:sz w:val="16"/>
                <w:szCs w:val="16"/>
                <w:lang w:eastAsia="en-AU"/>
              </w:rPr>
              <w:t>0.0%</w:t>
            </w:r>
          </w:p>
        </w:tc>
      </w:tr>
      <w:tr w:rsidR="00FE3703" w:rsidRPr="00BB5E6B" w14:paraId="0E78133E" w14:textId="77777777" w:rsidTr="008973BA">
        <w:trPr>
          <w:trHeight w:val="510"/>
        </w:trPr>
        <w:tc>
          <w:tcPr>
            <w:tcW w:w="2971" w:type="pct"/>
            <w:tcBorders>
              <w:top w:val="nil"/>
              <w:left w:val="nil"/>
              <w:bottom w:val="nil"/>
              <w:right w:val="nil"/>
            </w:tcBorders>
            <w:shd w:val="clear" w:color="auto" w:fill="auto"/>
            <w:vAlign w:val="bottom"/>
            <w:hideMark/>
          </w:tcPr>
          <w:p w14:paraId="43C8A7DF" w14:textId="77777777" w:rsidR="00FE3703" w:rsidRPr="002D725D" w:rsidRDefault="00FE3703" w:rsidP="00FE3703">
            <w:pPr>
              <w:rPr>
                <w:rFonts w:ascii="Arial" w:hAnsi="Arial" w:cs="Arial"/>
                <w:color w:val="000000"/>
                <w:sz w:val="16"/>
                <w:szCs w:val="16"/>
                <w:lang w:eastAsia="en-AU"/>
              </w:rPr>
            </w:pPr>
            <w:r w:rsidRPr="002D725D">
              <w:rPr>
                <w:rFonts w:ascii="Arial" w:hAnsi="Arial" w:cs="Arial"/>
                <w:color w:val="000000"/>
                <w:sz w:val="16"/>
                <w:szCs w:val="16"/>
                <w:lang w:eastAsia="en-AU"/>
              </w:rPr>
              <w:t>NEW: Non-Residential Waste Service 5 (Inc 9 Month FOGO) -120L FOGO, 120L Recycling bin, 80L Rubbish bin</w:t>
            </w:r>
          </w:p>
        </w:tc>
        <w:tc>
          <w:tcPr>
            <w:tcW w:w="525" w:type="pct"/>
            <w:gridSpan w:val="2"/>
            <w:tcBorders>
              <w:top w:val="nil"/>
              <w:left w:val="nil"/>
              <w:bottom w:val="nil"/>
              <w:right w:val="nil"/>
            </w:tcBorders>
            <w:shd w:val="clear" w:color="auto" w:fill="auto"/>
            <w:vAlign w:val="bottom"/>
            <w:hideMark/>
          </w:tcPr>
          <w:p w14:paraId="03DCFB8B" w14:textId="77777777" w:rsidR="00FE3703" w:rsidRPr="002D725D" w:rsidRDefault="00FE3703" w:rsidP="00DD2C9D">
            <w:pPr>
              <w:jc w:val="right"/>
              <w:rPr>
                <w:rFonts w:ascii="Arial" w:hAnsi="Arial" w:cs="Arial"/>
                <w:sz w:val="16"/>
                <w:szCs w:val="16"/>
                <w:lang w:eastAsia="en-AU"/>
              </w:rPr>
            </w:pPr>
            <w:r w:rsidRPr="002D725D">
              <w:rPr>
                <w:rFonts w:ascii="Arial" w:hAnsi="Arial" w:cs="Arial"/>
                <w:sz w:val="16"/>
                <w:szCs w:val="16"/>
                <w:lang w:eastAsia="en-AU"/>
              </w:rPr>
              <w:t xml:space="preserve">                                 -   </w:t>
            </w:r>
          </w:p>
        </w:tc>
        <w:tc>
          <w:tcPr>
            <w:tcW w:w="525" w:type="pct"/>
            <w:gridSpan w:val="2"/>
            <w:tcBorders>
              <w:top w:val="nil"/>
              <w:left w:val="nil"/>
              <w:bottom w:val="nil"/>
              <w:right w:val="nil"/>
            </w:tcBorders>
            <w:shd w:val="clear" w:color="000000" w:fill="4AAA42"/>
            <w:vAlign w:val="bottom"/>
            <w:hideMark/>
          </w:tcPr>
          <w:p w14:paraId="4FAABBB1" w14:textId="31CBF764" w:rsidR="00FE3703" w:rsidRPr="002D725D" w:rsidRDefault="00FE3703" w:rsidP="00DD2C9D">
            <w:pPr>
              <w:jc w:val="right"/>
              <w:rPr>
                <w:rFonts w:ascii="Arial" w:hAnsi="Arial" w:cs="Arial"/>
                <w:b/>
                <w:bCs/>
                <w:sz w:val="16"/>
                <w:szCs w:val="16"/>
                <w:lang w:eastAsia="en-AU"/>
              </w:rPr>
            </w:pPr>
            <w:r w:rsidRPr="002D725D">
              <w:rPr>
                <w:rFonts w:ascii="Arial" w:hAnsi="Arial" w:cs="Arial"/>
                <w:b/>
                <w:bCs/>
                <w:sz w:val="16"/>
                <w:szCs w:val="16"/>
                <w:lang w:eastAsia="en-AU"/>
              </w:rPr>
              <w:t xml:space="preserve">                         308 </w:t>
            </w:r>
          </w:p>
        </w:tc>
        <w:tc>
          <w:tcPr>
            <w:tcW w:w="525" w:type="pct"/>
            <w:tcBorders>
              <w:top w:val="nil"/>
              <w:left w:val="nil"/>
              <w:bottom w:val="nil"/>
              <w:right w:val="nil"/>
            </w:tcBorders>
            <w:shd w:val="clear" w:color="auto" w:fill="auto"/>
            <w:vAlign w:val="bottom"/>
            <w:hideMark/>
          </w:tcPr>
          <w:p w14:paraId="63EF57FB" w14:textId="77777777" w:rsidR="00FE3703" w:rsidRPr="002D725D" w:rsidRDefault="00FE3703" w:rsidP="00DD2C9D">
            <w:pPr>
              <w:jc w:val="right"/>
              <w:rPr>
                <w:rFonts w:ascii="Arial" w:hAnsi="Arial" w:cs="Arial"/>
                <w:sz w:val="16"/>
                <w:szCs w:val="16"/>
                <w:lang w:eastAsia="en-AU"/>
              </w:rPr>
            </w:pPr>
            <w:r w:rsidRPr="002D725D">
              <w:rPr>
                <w:rFonts w:ascii="Arial" w:hAnsi="Arial" w:cs="Arial"/>
                <w:sz w:val="16"/>
                <w:szCs w:val="16"/>
                <w:lang w:eastAsia="en-AU"/>
              </w:rPr>
              <w:t>308</w:t>
            </w:r>
          </w:p>
        </w:tc>
        <w:tc>
          <w:tcPr>
            <w:tcW w:w="454" w:type="pct"/>
            <w:tcBorders>
              <w:top w:val="nil"/>
              <w:left w:val="nil"/>
              <w:bottom w:val="nil"/>
              <w:right w:val="nil"/>
            </w:tcBorders>
            <w:shd w:val="clear" w:color="auto" w:fill="auto"/>
            <w:vAlign w:val="bottom"/>
            <w:hideMark/>
          </w:tcPr>
          <w:p w14:paraId="700F1A7D" w14:textId="77777777" w:rsidR="00FE3703" w:rsidRPr="002D725D" w:rsidRDefault="00FE3703" w:rsidP="00DD2C9D">
            <w:pPr>
              <w:jc w:val="right"/>
              <w:rPr>
                <w:rFonts w:ascii="Arial" w:hAnsi="Arial" w:cs="Arial"/>
                <w:sz w:val="16"/>
                <w:szCs w:val="16"/>
                <w:lang w:eastAsia="en-AU"/>
              </w:rPr>
            </w:pPr>
            <w:r w:rsidRPr="002D725D">
              <w:rPr>
                <w:rFonts w:ascii="Arial" w:hAnsi="Arial" w:cs="Arial"/>
                <w:sz w:val="16"/>
                <w:szCs w:val="16"/>
                <w:lang w:eastAsia="en-AU"/>
              </w:rPr>
              <w:t>0.0%</w:t>
            </w:r>
          </w:p>
        </w:tc>
      </w:tr>
      <w:tr w:rsidR="00FE3703" w:rsidRPr="00BB5E6B" w14:paraId="150E1931" w14:textId="77777777" w:rsidTr="008973BA">
        <w:trPr>
          <w:trHeight w:val="510"/>
        </w:trPr>
        <w:tc>
          <w:tcPr>
            <w:tcW w:w="2971" w:type="pct"/>
            <w:tcBorders>
              <w:top w:val="nil"/>
              <w:left w:val="nil"/>
              <w:bottom w:val="nil"/>
              <w:right w:val="nil"/>
            </w:tcBorders>
            <w:shd w:val="clear" w:color="auto" w:fill="auto"/>
            <w:vAlign w:val="bottom"/>
            <w:hideMark/>
          </w:tcPr>
          <w:p w14:paraId="2F86DF4E" w14:textId="77777777" w:rsidR="00FE3703" w:rsidRPr="002D725D" w:rsidRDefault="00FE3703" w:rsidP="00FE3703">
            <w:pPr>
              <w:rPr>
                <w:rFonts w:ascii="Arial" w:hAnsi="Arial" w:cs="Arial"/>
                <w:color w:val="000000"/>
                <w:sz w:val="16"/>
                <w:szCs w:val="16"/>
                <w:lang w:eastAsia="en-AU"/>
              </w:rPr>
            </w:pPr>
            <w:r w:rsidRPr="002D725D">
              <w:rPr>
                <w:rFonts w:ascii="Arial" w:hAnsi="Arial" w:cs="Arial"/>
                <w:color w:val="000000"/>
                <w:sz w:val="16"/>
                <w:szCs w:val="16"/>
                <w:lang w:eastAsia="en-AU"/>
              </w:rPr>
              <w:t>NEW: Non-Residential Waste Service 5 (Inc Full Year Organic) -120L FOGO, 120L Recycling bin,80L Rubbish bin</w:t>
            </w:r>
          </w:p>
        </w:tc>
        <w:tc>
          <w:tcPr>
            <w:tcW w:w="525" w:type="pct"/>
            <w:gridSpan w:val="2"/>
            <w:tcBorders>
              <w:top w:val="nil"/>
              <w:left w:val="nil"/>
              <w:bottom w:val="nil"/>
              <w:right w:val="nil"/>
            </w:tcBorders>
            <w:shd w:val="clear" w:color="auto" w:fill="auto"/>
            <w:vAlign w:val="bottom"/>
            <w:hideMark/>
          </w:tcPr>
          <w:p w14:paraId="64318C80" w14:textId="77777777" w:rsidR="00FE3703" w:rsidRPr="002D725D" w:rsidRDefault="00FE3703" w:rsidP="00DD2C9D">
            <w:pPr>
              <w:jc w:val="right"/>
              <w:rPr>
                <w:rFonts w:ascii="Arial" w:hAnsi="Arial" w:cs="Arial"/>
                <w:sz w:val="16"/>
                <w:szCs w:val="16"/>
                <w:lang w:eastAsia="en-AU"/>
              </w:rPr>
            </w:pPr>
            <w:r w:rsidRPr="002D725D">
              <w:rPr>
                <w:rFonts w:ascii="Arial" w:hAnsi="Arial" w:cs="Arial"/>
                <w:sz w:val="16"/>
                <w:szCs w:val="16"/>
                <w:lang w:eastAsia="en-AU"/>
              </w:rPr>
              <w:t xml:space="preserve">                                 -   </w:t>
            </w:r>
          </w:p>
        </w:tc>
        <w:tc>
          <w:tcPr>
            <w:tcW w:w="525" w:type="pct"/>
            <w:gridSpan w:val="2"/>
            <w:tcBorders>
              <w:top w:val="nil"/>
              <w:left w:val="nil"/>
              <w:bottom w:val="nil"/>
              <w:right w:val="nil"/>
            </w:tcBorders>
            <w:shd w:val="clear" w:color="000000" w:fill="4AAA42"/>
            <w:vAlign w:val="bottom"/>
            <w:hideMark/>
          </w:tcPr>
          <w:p w14:paraId="5BE7EA2F" w14:textId="78DE75AB" w:rsidR="00FE3703" w:rsidRPr="002D725D" w:rsidRDefault="00FE3703" w:rsidP="00DD2C9D">
            <w:pPr>
              <w:jc w:val="right"/>
              <w:rPr>
                <w:rFonts w:ascii="Arial" w:hAnsi="Arial" w:cs="Arial"/>
                <w:b/>
                <w:bCs/>
                <w:sz w:val="16"/>
                <w:szCs w:val="16"/>
                <w:lang w:eastAsia="en-AU"/>
              </w:rPr>
            </w:pPr>
            <w:r w:rsidRPr="002D725D">
              <w:rPr>
                <w:rFonts w:ascii="Arial" w:hAnsi="Arial" w:cs="Arial"/>
                <w:b/>
                <w:bCs/>
                <w:sz w:val="16"/>
                <w:szCs w:val="16"/>
                <w:lang w:eastAsia="en-AU"/>
              </w:rPr>
              <w:t xml:space="preserve">                         340 </w:t>
            </w:r>
          </w:p>
        </w:tc>
        <w:tc>
          <w:tcPr>
            <w:tcW w:w="525" w:type="pct"/>
            <w:tcBorders>
              <w:top w:val="nil"/>
              <w:left w:val="nil"/>
              <w:bottom w:val="nil"/>
              <w:right w:val="nil"/>
            </w:tcBorders>
            <w:shd w:val="clear" w:color="auto" w:fill="auto"/>
            <w:vAlign w:val="bottom"/>
            <w:hideMark/>
          </w:tcPr>
          <w:p w14:paraId="6B0FE530" w14:textId="77777777" w:rsidR="00FE3703" w:rsidRPr="002D725D" w:rsidRDefault="00FE3703" w:rsidP="00DD2C9D">
            <w:pPr>
              <w:jc w:val="right"/>
              <w:rPr>
                <w:rFonts w:ascii="Arial" w:hAnsi="Arial" w:cs="Arial"/>
                <w:sz w:val="16"/>
                <w:szCs w:val="16"/>
                <w:lang w:eastAsia="en-AU"/>
              </w:rPr>
            </w:pPr>
            <w:r w:rsidRPr="002D725D">
              <w:rPr>
                <w:rFonts w:ascii="Arial" w:hAnsi="Arial" w:cs="Arial"/>
                <w:sz w:val="16"/>
                <w:szCs w:val="16"/>
                <w:lang w:eastAsia="en-AU"/>
              </w:rPr>
              <w:t>340</w:t>
            </w:r>
          </w:p>
        </w:tc>
        <w:tc>
          <w:tcPr>
            <w:tcW w:w="454" w:type="pct"/>
            <w:tcBorders>
              <w:top w:val="nil"/>
              <w:left w:val="nil"/>
              <w:bottom w:val="nil"/>
              <w:right w:val="nil"/>
            </w:tcBorders>
            <w:shd w:val="clear" w:color="auto" w:fill="auto"/>
            <w:vAlign w:val="bottom"/>
            <w:hideMark/>
          </w:tcPr>
          <w:p w14:paraId="5BD853A7" w14:textId="77777777" w:rsidR="00FE3703" w:rsidRPr="002D725D" w:rsidRDefault="00FE3703" w:rsidP="00DD2C9D">
            <w:pPr>
              <w:jc w:val="right"/>
              <w:rPr>
                <w:rFonts w:ascii="Arial" w:hAnsi="Arial" w:cs="Arial"/>
                <w:sz w:val="16"/>
                <w:szCs w:val="16"/>
                <w:lang w:eastAsia="en-AU"/>
              </w:rPr>
            </w:pPr>
            <w:r w:rsidRPr="002D725D">
              <w:rPr>
                <w:rFonts w:ascii="Arial" w:hAnsi="Arial" w:cs="Arial"/>
                <w:sz w:val="16"/>
                <w:szCs w:val="16"/>
                <w:lang w:eastAsia="en-AU"/>
              </w:rPr>
              <w:t>0.0%</w:t>
            </w:r>
          </w:p>
        </w:tc>
      </w:tr>
      <w:tr w:rsidR="00FE3703" w:rsidRPr="00BB5E6B" w14:paraId="15F6888C" w14:textId="77777777" w:rsidTr="008973BA">
        <w:trPr>
          <w:trHeight w:val="510"/>
        </w:trPr>
        <w:tc>
          <w:tcPr>
            <w:tcW w:w="2971" w:type="pct"/>
            <w:tcBorders>
              <w:top w:val="nil"/>
              <w:left w:val="nil"/>
              <w:bottom w:val="nil"/>
              <w:right w:val="nil"/>
            </w:tcBorders>
            <w:shd w:val="clear" w:color="auto" w:fill="auto"/>
            <w:vAlign w:val="bottom"/>
            <w:hideMark/>
          </w:tcPr>
          <w:p w14:paraId="58E93960" w14:textId="77777777" w:rsidR="00FE3703" w:rsidRPr="002D725D" w:rsidRDefault="00FE3703" w:rsidP="00FE3703">
            <w:pPr>
              <w:rPr>
                <w:rFonts w:ascii="Arial" w:hAnsi="Arial" w:cs="Arial"/>
                <w:color w:val="000000"/>
                <w:sz w:val="16"/>
                <w:szCs w:val="16"/>
                <w:lang w:eastAsia="en-AU"/>
              </w:rPr>
            </w:pPr>
            <w:r w:rsidRPr="002D725D">
              <w:rPr>
                <w:rFonts w:ascii="Arial" w:hAnsi="Arial" w:cs="Arial"/>
                <w:color w:val="000000"/>
                <w:sz w:val="16"/>
                <w:szCs w:val="16"/>
                <w:lang w:eastAsia="en-AU"/>
              </w:rPr>
              <w:t>NEW: Non-Residential Waste Service 6 (Inc 9 Month FOGO) -120L FOGO, 120L Recycling bin, 120L Rubbish bin</w:t>
            </w:r>
          </w:p>
        </w:tc>
        <w:tc>
          <w:tcPr>
            <w:tcW w:w="525" w:type="pct"/>
            <w:gridSpan w:val="2"/>
            <w:tcBorders>
              <w:top w:val="nil"/>
              <w:left w:val="nil"/>
              <w:bottom w:val="nil"/>
              <w:right w:val="nil"/>
            </w:tcBorders>
            <w:shd w:val="clear" w:color="auto" w:fill="auto"/>
            <w:vAlign w:val="bottom"/>
            <w:hideMark/>
          </w:tcPr>
          <w:p w14:paraId="064B0A25" w14:textId="77777777" w:rsidR="00FE3703" w:rsidRPr="002D725D" w:rsidRDefault="00FE3703" w:rsidP="00DD2C9D">
            <w:pPr>
              <w:jc w:val="right"/>
              <w:rPr>
                <w:rFonts w:ascii="Arial" w:hAnsi="Arial" w:cs="Arial"/>
                <w:sz w:val="16"/>
                <w:szCs w:val="16"/>
                <w:lang w:eastAsia="en-AU"/>
              </w:rPr>
            </w:pPr>
            <w:r w:rsidRPr="002D725D">
              <w:rPr>
                <w:rFonts w:ascii="Arial" w:hAnsi="Arial" w:cs="Arial"/>
                <w:sz w:val="16"/>
                <w:szCs w:val="16"/>
                <w:lang w:eastAsia="en-AU"/>
              </w:rPr>
              <w:t xml:space="preserve">                                 -   </w:t>
            </w:r>
          </w:p>
        </w:tc>
        <w:tc>
          <w:tcPr>
            <w:tcW w:w="525" w:type="pct"/>
            <w:gridSpan w:val="2"/>
            <w:tcBorders>
              <w:top w:val="nil"/>
              <w:left w:val="nil"/>
              <w:bottom w:val="nil"/>
              <w:right w:val="nil"/>
            </w:tcBorders>
            <w:shd w:val="clear" w:color="000000" w:fill="4AAA42"/>
            <w:vAlign w:val="bottom"/>
            <w:hideMark/>
          </w:tcPr>
          <w:p w14:paraId="07D0E0FF" w14:textId="09550B43" w:rsidR="00FE3703" w:rsidRPr="002D725D" w:rsidRDefault="00FE3703" w:rsidP="00DD2C9D">
            <w:pPr>
              <w:jc w:val="right"/>
              <w:rPr>
                <w:rFonts w:ascii="Arial" w:hAnsi="Arial" w:cs="Arial"/>
                <w:b/>
                <w:bCs/>
                <w:sz w:val="16"/>
                <w:szCs w:val="16"/>
                <w:lang w:eastAsia="en-AU"/>
              </w:rPr>
            </w:pPr>
            <w:r w:rsidRPr="002D725D">
              <w:rPr>
                <w:rFonts w:ascii="Arial" w:hAnsi="Arial" w:cs="Arial"/>
                <w:b/>
                <w:bCs/>
                <w:sz w:val="16"/>
                <w:szCs w:val="16"/>
                <w:lang w:eastAsia="en-AU"/>
              </w:rPr>
              <w:t xml:space="preserve">                         323 </w:t>
            </w:r>
          </w:p>
        </w:tc>
        <w:tc>
          <w:tcPr>
            <w:tcW w:w="525" w:type="pct"/>
            <w:tcBorders>
              <w:top w:val="nil"/>
              <w:left w:val="nil"/>
              <w:bottom w:val="nil"/>
              <w:right w:val="nil"/>
            </w:tcBorders>
            <w:shd w:val="clear" w:color="auto" w:fill="auto"/>
            <w:vAlign w:val="bottom"/>
            <w:hideMark/>
          </w:tcPr>
          <w:p w14:paraId="735448E9" w14:textId="77777777" w:rsidR="00FE3703" w:rsidRPr="002D725D" w:rsidRDefault="00FE3703" w:rsidP="00DD2C9D">
            <w:pPr>
              <w:jc w:val="right"/>
              <w:rPr>
                <w:rFonts w:ascii="Arial" w:hAnsi="Arial" w:cs="Arial"/>
                <w:sz w:val="16"/>
                <w:szCs w:val="16"/>
                <w:lang w:eastAsia="en-AU"/>
              </w:rPr>
            </w:pPr>
            <w:r w:rsidRPr="002D725D">
              <w:rPr>
                <w:rFonts w:ascii="Arial" w:hAnsi="Arial" w:cs="Arial"/>
                <w:sz w:val="16"/>
                <w:szCs w:val="16"/>
                <w:lang w:eastAsia="en-AU"/>
              </w:rPr>
              <w:t>323</w:t>
            </w:r>
          </w:p>
        </w:tc>
        <w:tc>
          <w:tcPr>
            <w:tcW w:w="454" w:type="pct"/>
            <w:tcBorders>
              <w:top w:val="nil"/>
              <w:left w:val="nil"/>
              <w:bottom w:val="nil"/>
              <w:right w:val="nil"/>
            </w:tcBorders>
            <w:shd w:val="clear" w:color="auto" w:fill="auto"/>
            <w:vAlign w:val="bottom"/>
            <w:hideMark/>
          </w:tcPr>
          <w:p w14:paraId="037E0E48" w14:textId="77777777" w:rsidR="00FE3703" w:rsidRPr="002D725D" w:rsidRDefault="00FE3703" w:rsidP="00DD2C9D">
            <w:pPr>
              <w:jc w:val="right"/>
              <w:rPr>
                <w:rFonts w:ascii="Arial" w:hAnsi="Arial" w:cs="Arial"/>
                <w:sz w:val="16"/>
                <w:szCs w:val="16"/>
                <w:lang w:eastAsia="en-AU"/>
              </w:rPr>
            </w:pPr>
            <w:r w:rsidRPr="002D725D">
              <w:rPr>
                <w:rFonts w:ascii="Arial" w:hAnsi="Arial" w:cs="Arial"/>
                <w:sz w:val="16"/>
                <w:szCs w:val="16"/>
                <w:lang w:eastAsia="en-AU"/>
              </w:rPr>
              <w:t>0.0%</w:t>
            </w:r>
          </w:p>
        </w:tc>
      </w:tr>
      <w:tr w:rsidR="00FE3703" w:rsidRPr="00BB5E6B" w14:paraId="4C05FC35" w14:textId="77777777" w:rsidTr="008973BA">
        <w:trPr>
          <w:trHeight w:val="510"/>
        </w:trPr>
        <w:tc>
          <w:tcPr>
            <w:tcW w:w="2971" w:type="pct"/>
            <w:tcBorders>
              <w:top w:val="nil"/>
              <w:left w:val="nil"/>
              <w:bottom w:val="nil"/>
              <w:right w:val="nil"/>
            </w:tcBorders>
            <w:shd w:val="clear" w:color="auto" w:fill="auto"/>
            <w:vAlign w:val="bottom"/>
            <w:hideMark/>
          </w:tcPr>
          <w:p w14:paraId="2DE112AA" w14:textId="77777777" w:rsidR="00FE3703" w:rsidRPr="002D725D" w:rsidRDefault="00FE3703" w:rsidP="00FE3703">
            <w:pPr>
              <w:rPr>
                <w:rFonts w:ascii="Arial" w:hAnsi="Arial" w:cs="Arial"/>
                <w:color w:val="000000"/>
                <w:sz w:val="16"/>
                <w:szCs w:val="16"/>
                <w:lang w:eastAsia="en-AU"/>
              </w:rPr>
            </w:pPr>
            <w:r w:rsidRPr="002D725D">
              <w:rPr>
                <w:rFonts w:ascii="Arial" w:hAnsi="Arial" w:cs="Arial"/>
                <w:color w:val="000000"/>
                <w:sz w:val="16"/>
                <w:szCs w:val="16"/>
                <w:lang w:eastAsia="en-AU"/>
              </w:rPr>
              <w:t>NEW: Non-Residential Waste Service 6 (Inc Full Year Organic) -120L FOGO, 120L Recycling bin, 120L Rubbish bin</w:t>
            </w:r>
          </w:p>
        </w:tc>
        <w:tc>
          <w:tcPr>
            <w:tcW w:w="525" w:type="pct"/>
            <w:gridSpan w:val="2"/>
            <w:tcBorders>
              <w:top w:val="nil"/>
              <w:left w:val="nil"/>
              <w:bottom w:val="nil"/>
              <w:right w:val="nil"/>
            </w:tcBorders>
            <w:shd w:val="clear" w:color="auto" w:fill="auto"/>
            <w:vAlign w:val="bottom"/>
            <w:hideMark/>
          </w:tcPr>
          <w:p w14:paraId="2E95D941" w14:textId="77777777" w:rsidR="00FE3703" w:rsidRPr="002D725D" w:rsidRDefault="00FE3703" w:rsidP="00DD2C9D">
            <w:pPr>
              <w:jc w:val="right"/>
              <w:rPr>
                <w:rFonts w:ascii="Arial" w:hAnsi="Arial" w:cs="Arial"/>
                <w:sz w:val="16"/>
                <w:szCs w:val="16"/>
                <w:lang w:eastAsia="en-AU"/>
              </w:rPr>
            </w:pPr>
            <w:r w:rsidRPr="002D725D">
              <w:rPr>
                <w:rFonts w:ascii="Arial" w:hAnsi="Arial" w:cs="Arial"/>
                <w:sz w:val="16"/>
                <w:szCs w:val="16"/>
                <w:lang w:eastAsia="en-AU"/>
              </w:rPr>
              <w:t xml:space="preserve">                                 -   </w:t>
            </w:r>
          </w:p>
        </w:tc>
        <w:tc>
          <w:tcPr>
            <w:tcW w:w="525" w:type="pct"/>
            <w:gridSpan w:val="2"/>
            <w:tcBorders>
              <w:top w:val="nil"/>
              <w:left w:val="nil"/>
              <w:bottom w:val="nil"/>
              <w:right w:val="nil"/>
            </w:tcBorders>
            <w:shd w:val="clear" w:color="000000" w:fill="4AAA42"/>
            <w:vAlign w:val="bottom"/>
            <w:hideMark/>
          </w:tcPr>
          <w:p w14:paraId="45BC4FC1" w14:textId="1E9DB507" w:rsidR="00FE3703" w:rsidRPr="002D725D" w:rsidRDefault="00FE3703" w:rsidP="00DD2C9D">
            <w:pPr>
              <w:jc w:val="right"/>
              <w:rPr>
                <w:rFonts w:ascii="Arial" w:hAnsi="Arial" w:cs="Arial"/>
                <w:b/>
                <w:bCs/>
                <w:sz w:val="16"/>
                <w:szCs w:val="16"/>
                <w:lang w:eastAsia="en-AU"/>
              </w:rPr>
            </w:pPr>
            <w:r w:rsidRPr="002D725D">
              <w:rPr>
                <w:rFonts w:ascii="Arial" w:hAnsi="Arial" w:cs="Arial"/>
                <w:b/>
                <w:bCs/>
                <w:sz w:val="16"/>
                <w:szCs w:val="16"/>
                <w:lang w:eastAsia="en-AU"/>
              </w:rPr>
              <w:t xml:space="preserve">                         355 </w:t>
            </w:r>
          </w:p>
        </w:tc>
        <w:tc>
          <w:tcPr>
            <w:tcW w:w="525" w:type="pct"/>
            <w:tcBorders>
              <w:top w:val="nil"/>
              <w:left w:val="nil"/>
              <w:bottom w:val="nil"/>
              <w:right w:val="nil"/>
            </w:tcBorders>
            <w:shd w:val="clear" w:color="auto" w:fill="auto"/>
            <w:vAlign w:val="bottom"/>
            <w:hideMark/>
          </w:tcPr>
          <w:p w14:paraId="644C8158" w14:textId="77777777" w:rsidR="00FE3703" w:rsidRPr="002D725D" w:rsidRDefault="00FE3703" w:rsidP="00DD2C9D">
            <w:pPr>
              <w:jc w:val="right"/>
              <w:rPr>
                <w:rFonts w:ascii="Arial" w:hAnsi="Arial" w:cs="Arial"/>
                <w:sz w:val="16"/>
                <w:szCs w:val="16"/>
                <w:lang w:eastAsia="en-AU"/>
              </w:rPr>
            </w:pPr>
            <w:r w:rsidRPr="002D725D">
              <w:rPr>
                <w:rFonts w:ascii="Arial" w:hAnsi="Arial" w:cs="Arial"/>
                <w:sz w:val="16"/>
                <w:szCs w:val="16"/>
                <w:lang w:eastAsia="en-AU"/>
              </w:rPr>
              <w:t>355</w:t>
            </w:r>
          </w:p>
        </w:tc>
        <w:tc>
          <w:tcPr>
            <w:tcW w:w="454" w:type="pct"/>
            <w:tcBorders>
              <w:top w:val="nil"/>
              <w:left w:val="nil"/>
              <w:bottom w:val="nil"/>
              <w:right w:val="nil"/>
            </w:tcBorders>
            <w:shd w:val="clear" w:color="auto" w:fill="auto"/>
            <w:vAlign w:val="bottom"/>
            <w:hideMark/>
          </w:tcPr>
          <w:p w14:paraId="660AEBD3" w14:textId="77777777" w:rsidR="00FE3703" w:rsidRPr="002D725D" w:rsidRDefault="00FE3703" w:rsidP="00DD2C9D">
            <w:pPr>
              <w:jc w:val="right"/>
              <w:rPr>
                <w:rFonts w:ascii="Arial" w:hAnsi="Arial" w:cs="Arial"/>
                <w:sz w:val="16"/>
                <w:szCs w:val="16"/>
                <w:lang w:eastAsia="en-AU"/>
              </w:rPr>
            </w:pPr>
            <w:r w:rsidRPr="002D725D">
              <w:rPr>
                <w:rFonts w:ascii="Arial" w:hAnsi="Arial" w:cs="Arial"/>
                <w:sz w:val="16"/>
                <w:szCs w:val="16"/>
                <w:lang w:eastAsia="en-AU"/>
              </w:rPr>
              <w:t>0.0%</w:t>
            </w:r>
          </w:p>
        </w:tc>
      </w:tr>
      <w:tr w:rsidR="00FE3703" w:rsidRPr="00BB5E6B" w14:paraId="49A93F3C" w14:textId="77777777" w:rsidTr="008973BA">
        <w:trPr>
          <w:trHeight w:val="510"/>
        </w:trPr>
        <w:tc>
          <w:tcPr>
            <w:tcW w:w="2971" w:type="pct"/>
            <w:tcBorders>
              <w:top w:val="nil"/>
              <w:left w:val="nil"/>
              <w:bottom w:val="nil"/>
              <w:right w:val="nil"/>
            </w:tcBorders>
            <w:shd w:val="clear" w:color="auto" w:fill="auto"/>
            <w:vAlign w:val="bottom"/>
            <w:hideMark/>
          </w:tcPr>
          <w:p w14:paraId="1CA94F14" w14:textId="77777777" w:rsidR="00FE3703" w:rsidRPr="002D725D" w:rsidRDefault="00FE3703" w:rsidP="00FE3703">
            <w:pPr>
              <w:rPr>
                <w:rFonts w:ascii="Arial" w:hAnsi="Arial" w:cs="Arial"/>
                <w:color w:val="000000"/>
                <w:sz w:val="16"/>
                <w:szCs w:val="16"/>
                <w:lang w:eastAsia="en-AU"/>
              </w:rPr>
            </w:pPr>
            <w:r w:rsidRPr="002D725D">
              <w:rPr>
                <w:rFonts w:ascii="Arial" w:hAnsi="Arial" w:cs="Arial"/>
                <w:color w:val="000000"/>
                <w:sz w:val="16"/>
                <w:szCs w:val="16"/>
                <w:lang w:eastAsia="en-AU"/>
              </w:rPr>
              <w:t>NEW: Non-Residential Waste Service 7 (Inc 9 Month FOGO) -240L FOGO, 120L Recycling bin, 80L Rubbish bin</w:t>
            </w:r>
          </w:p>
        </w:tc>
        <w:tc>
          <w:tcPr>
            <w:tcW w:w="525" w:type="pct"/>
            <w:gridSpan w:val="2"/>
            <w:tcBorders>
              <w:top w:val="nil"/>
              <w:left w:val="nil"/>
              <w:bottom w:val="nil"/>
              <w:right w:val="nil"/>
            </w:tcBorders>
            <w:shd w:val="clear" w:color="auto" w:fill="auto"/>
            <w:vAlign w:val="bottom"/>
            <w:hideMark/>
          </w:tcPr>
          <w:p w14:paraId="264B733B" w14:textId="77777777" w:rsidR="00FE3703" w:rsidRPr="002D725D" w:rsidRDefault="00FE3703" w:rsidP="00DD2C9D">
            <w:pPr>
              <w:jc w:val="right"/>
              <w:rPr>
                <w:rFonts w:ascii="Arial" w:hAnsi="Arial" w:cs="Arial"/>
                <w:sz w:val="16"/>
                <w:szCs w:val="16"/>
                <w:lang w:eastAsia="en-AU"/>
              </w:rPr>
            </w:pPr>
            <w:r w:rsidRPr="002D725D">
              <w:rPr>
                <w:rFonts w:ascii="Arial" w:hAnsi="Arial" w:cs="Arial"/>
                <w:sz w:val="16"/>
                <w:szCs w:val="16"/>
                <w:lang w:eastAsia="en-AU"/>
              </w:rPr>
              <w:t xml:space="preserve">                                 -   </w:t>
            </w:r>
          </w:p>
        </w:tc>
        <w:tc>
          <w:tcPr>
            <w:tcW w:w="525" w:type="pct"/>
            <w:gridSpan w:val="2"/>
            <w:tcBorders>
              <w:top w:val="nil"/>
              <w:left w:val="nil"/>
              <w:bottom w:val="nil"/>
              <w:right w:val="nil"/>
            </w:tcBorders>
            <w:shd w:val="clear" w:color="000000" w:fill="4AAA42"/>
            <w:vAlign w:val="bottom"/>
            <w:hideMark/>
          </w:tcPr>
          <w:p w14:paraId="3790646B" w14:textId="23367D0D" w:rsidR="00FE3703" w:rsidRPr="002D725D" w:rsidRDefault="00FE3703" w:rsidP="00DD2C9D">
            <w:pPr>
              <w:jc w:val="right"/>
              <w:rPr>
                <w:rFonts w:ascii="Arial" w:hAnsi="Arial" w:cs="Arial"/>
                <w:b/>
                <w:bCs/>
                <w:sz w:val="16"/>
                <w:szCs w:val="16"/>
                <w:lang w:eastAsia="en-AU"/>
              </w:rPr>
            </w:pPr>
            <w:r w:rsidRPr="002D725D">
              <w:rPr>
                <w:rFonts w:ascii="Arial" w:hAnsi="Arial" w:cs="Arial"/>
                <w:b/>
                <w:bCs/>
                <w:sz w:val="16"/>
                <w:szCs w:val="16"/>
                <w:lang w:eastAsia="en-AU"/>
              </w:rPr>
              <w:t xml:space="preserve">                         323 </w:t>
            </w:r>
          </w:p>
        </w:tc>
        <w:tc>
          <w:tcPr>
            <w:tcW w:w="525" w:type="pct"/>
            <w:tcBorders>
              <w:top w:val="nil"/>
              <w:left w:val="nil"/>
              <w:bottom w:val="nil"/>
              <w:right w:val="nil"/>
            </w:tcBorders>
            <w:shd w:val="clear" w:color="auto" w:fill="auto"/>
            <w:vAlign w:val="bottom"/>
            <w:hideMark/>
          </w:tcPr>
          <w:p w14:paraId="39692960" w14:textId="77777777" w:rsidR="00FE3703" w:rsidRPr="002D725D" w:rsidRDefault="00FE3703" w:rsidP="00DD2C9D">
            <w:pPr>
              <w:jc w:val="right"/>
              <w:rPr>
                <w:rFonts w:ascii="Arial" w:hAnsi="Arial" w:cs="Arial"/>
                <w:sz w:val="16"/>
                <w:szCs w:val="16"/>
                <w:lang w:eastAsia="en-AU"/>
              </w:rPr>
            </w:pPr>
            <w:r w:rsidRPr="002D725D">
              <w:rPr>
                <w:rFonts w:ascii="Arial" w:hAnsi="Arial" w:cs="Arial"/>
                <w:sz w:val="16"/>
                <w:szCs w:val="16"/>
                <w:lang w:eastAsia="en-AU"/>
              </w:rPr>
              <w:t>323</w:t>
            </w:r>
          </w:p>
        </w:tc>
        <w:tc>
          <w:tcPr>
            <w:tcW w:w="454" w:type="pct"/>
            <w:tcBorders>
              <w:top w:val="nil"/>
              <w:left w:val="nil"/>
              <w:bottom w:val="nil"/>
              <w:right w:val="nil"/>
            </w:tcBorders>
            <w:shd w:val="clear" w:color="auto" w:fill="auto"/>
            <w:vAlign w:val="bottom"/>
            <w:hideMark/>
          </w:tcPr>
          <w:p w14:paraId="12650CD0" w14:textId="77777777" w:rsidR="00FE3703" w:rsidRPr="002D725D" w:rsidRDefault="00FE3703" w:rsidP="00DD2C9D">
            <w:pPr>
              <w:jc w:val="right"/>
              <w:rPr>
                <w:rFonts w:ascii="Arial" w:hAnsi="Arial" w:cs="Arial"/>
                <w:sz w:val="16"/>
                <w:szCs w:val="16"/>
                <w:lang w:eastAsia="en-AU"/>
              </w:rPr>
            </w:pPr>
            <w:r w:rsidRPr="002D725D">
              <w:rPr>
                <w:rFonts w:ascii="Arial" w:hAnsi="Arial" w:cs="Arial"/>
                <w:sz w:val="16"/>
                <w:szCs w:val="16"/>
                <w:lang w:eastAsia="en-AU"/>
              </w:rPr>
              <w:t>0.0%</w:t>
            </w:r>
          </w:p>
        </w:tc>
      </w:tr>
      <w:tr w:rsidR="00FE3703" w:rsidRPr="00BB5E6B" w14:paraId="5FA0AEF7" w14:textId="77777777" w:rsidTr="008973BA">
        <w:trPr>
          <w:trHeight w:val="510"/>
        </w:trPr>
        <w:tc>
          <w:tcPr>
            <w:tcW w:w="2971" w:type="pct"/>
            <w:tcBorders>
              <w:top w:val="nil"/>
              <w:left w:val="nil"/>
              <w:bottom w:val="nil"/>
              <w:right w:val="nil"/>
            </w:tcBorders>
            <w:shd w:val="clear" w:color="auto" w:fill="auto"/>
            <w:vAlign w:val="bottom"/>
            <w:hideMark/>
          </w:tcPr>
          <w:p w14:paraId="7CEBB90F" w14:textId="77777777" w:rsidR="00FE3703" w:rsidRPr="002D725D" w:rsidRDefault="00FE3703" w:rsidP="00FE3703">
            <w:pPr>
              <w:rPr>
                <w:rFonts w:ascii="Arial" w:hAnsi="Arial" w:cs="Arial"/>
                <w:color w:val="000000"/>
                <w:sz w:val="16"/>
                <w:szCs w:val="16"/>
                <w:lang w:eastAsia="en-AU"/>
              </w:rPr>
            </w:pPr>
            <w:r w:rsidRPr="002D725D">
              <w:rPr>
                <w:rFonts w:ascii="Arial" w:hAnsi="Arial" w:cs="Arial"/>
                <w:color w:val="000000"/>
                <w:sz w:val="16"/>
                <w:szCs w:val="16"/>
                <w:lang w:eastAsia="en-AU"/>
              </w:rPr>
              <w:t>NEW: Non-Residential Waste Service 7 (Inc Full Year Organic) -240L FOGO, 120L Recycling bin,80L Rubbish bin</w:t>
            </w:r>
          </w:p>
        </w:tc>
        <w:tc>
          <w:tcPr>
            <w:tcW w:w="525" w:type="pct"/>
            <w:gridSpan w:val="2"/>
            <w:tcBorders>
              <w:top w:val="nil"/>
              <w:left w:val="nil"/>
              <w:bottom w:val="nil"/>
              <w:right w:val="nil"/>
            </w:tcBorders>
            <w:shd w:val="clear" w:color="auto" w:fill="auto"/>
            <w:vAlign w:val="bottom"/>
            <w:hideMark/>
          </w:tcPr>
          <w:p w14:paraId="7A277399" w14:textId="77777777" w:rsidR="00FE3703" w:rsidRPr="002D725D" w:rsidRDefault="00FE3703" w:rsidP="00DD2C9D">
            <w:pPr>
              <w:jc w:val="right"/>
              <w:rPr>
                <w:rFonts w:ascii="Arial" w:hAnsi="Arial" w:cs="Arial"/>
                <w:sz w:val="16"/>
                <w:szCs w:val="16"/>
                <w:lang w:eastAsia="en-AU"/>
              </w:rPr>
            </w:pPr>
            <w:r w:rsidRPr="002D725D">
              <w:rPr>
                <w:rFonts w:ascii="Arial" w:hAnsi="Arial" w:cs="Arial"/>
                <w:sz w:val="16"/>
                <w:szCs w:val="16"/>
                <w:lang w:eastAsia="en-AU"/>
              </w:rPr>
              <w:t xml:space="preserve">                                 -   </w:t>
            </w:r>
          </w:p>
        </w:tc>
        <w:tc>
          <w:tcPr>
            <w:tcW w:w="525" w:type="pct"/>
            <w:gridSpan w:val="2"/>
            <w:tcBorders>
              <w:top w:val="nil"/>
              <w:left w:val="nil"/>
              <w:bottom w:val="nil"/>
              <w:right w:val="nil"/>
            </w:tcBorders>
            <w:shd w:val="clear" w:color="000000" w:fill="4AAA42"/>
            <w:vAlign w:val="bottom"/>
            <w:hideMark/>
          </w:tcPr>
          <w:p w14:paraId="568ABE39" w14:textId="7C681557" w:rsidR="00FE3703" w:rsidRPr="002D725D" w:rsidRDefault="00FE3703" w:rsidP="00DD2C9D">
            <w:pPr>
              <w:jc w:val="right"/>
              <w:rPr>
                <w:rFonts w:ascii="Arial" w:hAnsi="Arial" w:cs="Arial"/>
                <w:b/>
                <w:bCs/>
                <w:sz w:val="16"/>
                <w:szCs w:val="16"/>
                <w:lang w:eastAsia="en-AU"/>
              </w:rPr>
            </w:pPr>
            <w:r w:rsidRPr="002D725D">
              <w:rPr>
                <w:rFonts w:ascii="Arial" w:hAnsi="Arial" w:cs="Arial"/>
                <w:b/>
                <w:bCs/>
                <w:sz w:val="16"/>
                <w:szCs w:val="16"/>
                <w:lang w:eastAsia="en-AU"/>
              </w:rPr>
              <w:t xml:space="preserve">                         355 </w:t>
            </w:r>
          </w:p>
        </w:tc>
        <w:tc>
          <w:tcPr>
            <w:tcW w:w="525" w:type="pct"/>
            <w:tcBorders>
              <w:top w:val="nil"/>
              <w:left w:val="nil"/>
              <w:bottom w:val="nil"/>
              <w:right w:val="nil"/>
            </w:tcBorders>
            <w:shd w:val="clear" w:color="auto" w:fill="auto"/>
            <w:vAlign w:val="bottom"/>
            <w:hideMark/>
          </w:tcPr>
          <w:p w14:paraId="23B08479" w14:textId="77777777" w:rsidR="00FE3703" w:rsidRPr="002D725D" w:rsidRDefault="00FE3703" w:rsidP="00DD2C9D">
            <w:pPr>
              <w:jc w:val="right"/>
              <w:rPr>
                <w:rFonts w:ascii="Arial" w:hAnsi="Arial" w:cs="Arial"/>
                <w:sz w:val="16"/>
                <w:szCs w:val="16"/>
                <w:lang w:eastAsia="en-AU"/>
              </w:rPr>
            </w:pPr>
            <w:r w:rsidRPr="002D725D">
              <w:rPr>
                <w:rFonts w:ascii="Arial" w:hAnsi="Arial" w:cs="Arial"/>
                <w:sz w:val="16"/>
                <w:szCs w:val="16"/>
                <w:lang w:eastAsia="en-AU"/>
              </w:rPr>
              <w:t>355</w:t>
            </w:r>
          </w:p>
        </w:tc>
        <w:tc>
          <w:tcPr>
            <w:tcW w:w="454" w:type="pct"/>
            <w:tcBorders>
              <w:top w:val="nil"/>
              <w:left w:val="nil"/>
              <w:bottom w:val="nil"/>
              <w:right w:val="nil"/>
            </w:tcBorders>
            <w:shd w:val="clear" w:color="auto" w:fill="auto"/>
            <w:vAlign w:val="bottom"/>
            <w:hideMark/>
          </w:tcPr>
          <w:p w14:paraId="45D6E1C9" w14:textId="77777777" w:rsidR="00FE3703" w:rsidRPr="002D725D" w:rsidRDefault="00FE3703" w:rsidP="00DD2C9D">
            <w:pPr>
              <w:jc w:val="right"/>
              <w:rPr>
                <w:rFonts w:ascii="Arial" w:hAnsi="Arial" w:cs="Arial"/>
                <w:sz w:val="16"/>
                <w:szCs w:val="16"/>
                <w:lang w:eastAsia="en-AU"/>
              </w:rPr>
            </w:pPr>
            <w:r w:rsidRPr="002D725D">
              <w:rPr>
                <w:rFonts w:ascii="Arial" w:hAnsi="Arial" w:cs="Arial"/>
                <w:sz w:val="16"/>
                <w:szCs w:val="16"/>
                <w:lang w:eastAsia="en-AU"/>
              </w:rPr>
              <w:t>0.0%</w:t>
            </w:r>
          </w:p>
        </w:tc>
      </w:tr>
      <w:tr w:rsidR="00FE3703" w:rsidRPr="00BB5E6B" w14:paraId="261E7C86" w14:textId="77777777" w:rsidTr="008973BA">
        <w:trPr>
          <w:trHeight w:val="510"/>
        </w:trPr>
        <w:tc>
          <w:tcPr>
            <w:tcW w:w="2971" w:type="pct"/>
            <w:tcBorders>
              <w:top w:val="nil"/>
              <w:left w:val="nil"/>
              <w:bottom w:val="nil"/>
              <w:right w:val="nil"/>
            </w:tcBorders>
            <w:shd w:val="clear" w:color="auto" w:fill="auto"/>
            <w:vAlign w:val="bottom"/>
            <w:hideMark/>
          </w:tcPr>
          <w:p w14:paraId="3265167E" w14:textId="77777777" w:rsidR="00FE3703" w:rsidRPr="002D725D" w:rsidRDefault="00FE3703" w:rsidP="00FE3703">
            <w:pPr>
              <w:rPr>
                <w:rFonts w:ascii="Arial" w:hAnsi="Arial" w:cs="Arial"/>
                <w:color w:val="000000"/>
                <w:sz w:val="16"/>
                <w:szCs w:val="16"/>
                <w:lang w:eastAsia="en-AU"/>
              </w:rPr>
            </w:pPr>
            <w:r w:rsidRPr="002D725D">
              <w:rPr>
                <w:rFonts w:ascii="Arial" w:hAnsi="Arial" w:cs="Arial"/>
                <w:color w:val="000000"/>
                <w:sz w:val="16"/>
                <w:szCs w:val="16"/>
                <w:lang w:eastAsia="en-AU"/>
              </w:rPr>
              <w:t>NEW: Non-Residential Waste Service 8 (Inc 9 Month FOGO) -240L FOGO, 120L Recycling bin, 120L Rubbish bin</w:t>
            </w:r>
          </w:p>
        </w:tc>
        <w:tc>
          <w:tcPr>
            <w:tcW w:w="525" w:type="pct"/>
            <w:gridSpan w:val="2"/>
            <w:tcBorders>
              <w:top w:val="nil"/>
              <w:left w:val="nil"/>
              <w:bottom w:val="nil"/>
              <w:right w:val="nil"/>
            </w:tcBorders>
            <w:shd w:val="clear" w:color="auto" w:fill="auto"/>
            <w:vAlign w:val="bottom"/>
            <w:hideMark/>
          </w:tcPr>
          <w:p w14:paraId="6B1CB4AA" w14:textId="77777777" w:rsidR="00FE3703" w:rsidRPr="002D725D" w:rsidRDefault="00FE3703" w:rsidP="00DD2C9D">
            <w:pPr>
              <w:jc w:val="right"/>
              <w:rPr>
                <w:rFonts w:ascii="Arial" w:hAnsi="Arial" w:cs="Arial"/>
                <w:sz w:val="16"/>
                <w:szCs w:val="16"/>
                <w:lang w:eastAsia="en-AU"/>
              </w:rPr>
            </w:pPr>
            <w:r w:rsidRPr="002D725D">
              <w:rPr>
                <w:rFonts w:ascii="Arial" w:hAnsi="Arial" w:cs="Arial"/>
                <w:sz w:val="16"/>
                <w:szCs w:val="16"/>
                <w:lang w:eastAsia="en-AU"/>
              </w:rPr>
              <w:t xml:space="preserve">                                 -   </w:t>
            </w:r>
          </w:p>
        </w:tc>
        <w:tc>
          <w:tcPr>
            <w:tcW w:w="525" w:type="pct"/>
            <w:gridSpan w:val="2"/>
            <w:tcBorders>
              <w:top w:val="nil"/>
              <w:left w:val="nil"/>
              <w:bottom w:val="nil"/>
              <w:right w:val="nil"/>
            </w:tcBorders>
            <w:shd w:val="clear" w:color="000000" w:fill="4AAA42"/>
            <w:vAlign w:val="bottom"/>
            <w:hideMark/>
          </w:tcPr>
          <w:p w14:paraId="474BD63E" w14:textId="40079E98" w:rsidR="00FE3703" w:rsidRPr="002D725D" w:rsidRDefault="00FE3703" w:rsidP="00DD2C9D">
            <w:pPr>
              <w:jc w:val="right"/>
              <w:rPr>
                <w:rFonts w:ascii="Arial" w:hAnsi="Arial" w:cs="Arial"/>
                <w:b/>
                <w:bCs/>
                <w:sz w:val="16"/>
                <w:szCs w:val="16"/>
                <w:lang w:eastAsia="en-AU"/>
              </w:rPr>
            </w:pPr>
            <w:r w:rsidRPr="002D725D">
              <w:rPr>
                <w:rFonts w:ascii="Arial" w:hAnsi="Arial" w:cs="Arial"/>
                <w:b/>
                <w:bCs/>
                <w:sz w:val="16"/>
                <w:szCs w:val="16"/>
                <w:lang w:eastAsia="en-AU"/>
              </w:rPr>
              <w:t xml:space="preserve">                         338 </w:t>
            </w:r>
          </w:p>
        </w:tc>
        <w:tc>
          <w:tcPr>
            <w:tcW w:w="525" w:type="pct"/>
            <w:tcBorders>
              <w:top w:val="nil"/>
              <w:left w:val="nil"/>
              <w:bottom w:val="nil"/>
              <w:right w:val="nil"/>
            </w:tcBorders>
            <w:shd w:val="clear" w:color="auto" w:fill="auto"/>
            <w:vAlign w:val="bottom"/>
            <w:hideMark/>
          </w:tcPr>
          <w:p w14:paraId="4366E55C" w14:textId="77777777" w:rsidR="00FE3703" w:rsidRPr="002D725D" w:rsidRDefault="00FE3703" w:rsidP="00DD2C9D">
            <w:pPr>
              <w:jc w:val="right"/>
              <w:rPr>
                <w:rFonts w:ascii="Arial" w:hAnsi="Arial" w:cs="Arial"/>
                <w:sz w:val="16"/>
                <w:szCs w:val="16"/>
                <w:lang w:eastAsia="en-AU"/>
              </w:rPr>
            </w:pPr>
            <w:r w:rsidRPr="002D725D">
              <w:rPr>
                <w:rFonts w:ascii="Arial" w:hAnsi="Arial" w:cs="Arial"/>
                <w:sz w:val="16"/>
                <w:szCs w:val="16"/>
                <w:lang w:eastAsia="en-AU"/>
              </w:rPr>
              <w:t>338</w:t>
            </w:r>
          </w:p>
        </w:tc>
        <w:tc>
          <w:tcPr>
            <w:tcW w:w="454" w:type="pct"/>
            <w:tcBorders>
              <w:top w:val="nil"/>
              <w:left w:val="nil"/>
              <w:bottom w:val="nil"/>
              <w:right w:val="nil"/>
            </w:tcBorders>
            <w:shd w:val="clear" w:color="auto" w:fill="auto"/>
            <w:vAlign w:val="bottom"/>
            <w:hideMark/>
          </w:tcPr>
          <w:p w14:paraId="5D79D648" w14:textId="77777777" w:rsidR="00FE3703" w:rsidRPr="002D725D" w:rsidRDefault="00FE3703" w:rsidP="00DD2C9D">
            <w:pPr>
              <w:jc w:val="right"/>
              <w:rPr>
                <w:rFonts w:ascii="Arial" w:hAnsi="Arial" w:cs="Arial"/>
                <w:sz w:val="16"/>
                <w:szCs w:val="16"/>
                <w:lang w:eastAsia="en-AU"/>
              </w:rPr>
            </w:pPr>
            <w:r w:rsidRPr="002D725D">
              <w:rPr>
                <w:rFonts w:ascii="Arial" w:hAnsi="Arial" w:cs="Arial"/>
                <w:sz w:val="16"/>
                <w:szCs w:val="16"/>
                <w:lang w:eastAsia="en-AU"/>
              </w:rPr>
              <w:t>0.0%</w:t>
            </w:r>
          </w:p>
        </w:tc>
      </w:tr>
      <w:tr w:rsidR="00FE3703" w:rsidRPr="00BB5E6B" w14:paraId="67E2D107" w14:textId="77777777" w:rsidTr="008973BA">
        <w:trPr>
          <w:trHeight w:val="510"/>
        </w:trPr>
        <w:tc>
          <w:tcPr>
            <w:tcW w:w="2971" w:type="pct"/>
            <w:tcBorders>
              <w:top w:val="nil"/>
              <w:left w:val="nil"/>
              <w:bottom w:val="nil"/>
              <w:right w:val="nil"/>
            </w:tcBorders>
            <w:shd w:val="clear" w:color="auto" w:fill="auto"/>
            <w:vAlign w:val="bottom"/>
            <w:hideMark/>
          </w:tcPr>
          <w:p w14:paraId="7A9BD786" w14:textId="77777777" w:rsidR="00FE3703" w:rsidRPr="002D725D" w:rsidRDefault="00FE3703" w:rsidP="00FE3703">
            <w:pPr>
              <w:rPr>
                <w:rFonts w:ascii="Arial" w:hAnsi="Arial" w:cs="Arial"/>
                <w:color w:val="000000"/>
                <w:sz w:val="16"/>
                <w:szCs w:val="16"/>
                <w:lang w:eastAsia="en-AU"/>
              </w:rPr>
            </w:pPr>
            <w:r w:rsidRPr="002D725D">
              <w:rPr>
                <w:rFonts w:ascii="Arial" w:hAnsi="Arial" w:cs="Arial"/>
                <w:color w:val="000000"/>
                <w:sz w:val="16"/>
                <w:szCs w:val="16"/>
                <w:lang w:eastAsia="en-AU"/>
              </w:rPr>
              <w:t>NEW: Non-Residential Waste Service 8 (Inc Full Year Organic) -240L FOGO, 120L Recycling bin,120L Rubbish bin</w:t>
            </w:r>
          </w:p>
        </w:tc>
        <w:tc>
          <w:tcPr>
            <w:tcW w:w="525" w:type="pct"/>
            <w:gridSpan w:val="2"/>
            <w:tcBorders>
              <w:top w:val="nil"/>
              <w:left w:val="nil"/>
              <w:bottom w:val="nil"/>
              <w:right w:val="nil"/>
            </w:tcBorders>
            <w:shd w:val="clear" w:color="auto" w:fill="auto"/>
            <w:vAlign w:val="bottom"/>
            <w:hideMark/>
          </w:tcPr>
          <w:p w14:paraId="47A82E62" w14:textId="77777777" w:rsidR="00FE3703" w:rsidRPr="002D725D" w:rsidRDefault="00FE3703" w:rsidP="00DD2C9D">
            <w:pPr>
              <w:jc w:val="right"/>
              <w:rPr>
                <w:rFonts w:ascii="Arial" w:hAnsi="Arial" w:cs="Arial"/>
                <w:sz w:val="16"/>
                <w:szCs w:val="16"/>
                <w:lang w:eastAsia="en-AU"/>
              </w:rPr>
            </w:pPr>
            <w:r w:rsidRPr="002D725D">
              <w:rPr>
                <w:rFonts w:ascii="Arial" w:hAnsi="Arial" w:cs="Arial"/>
                <w:sz w:val="16"/>
                <w:szCs w:val="16"/>
                <w:lang w:eastAsia="en-AU"/>
              </w:rPr>
              <w:t xml:space="preserve">                                 -   </w:t>
            </w:r>
          </w:p>
        </w:tc>
        <w:tc>
          <w:tcPr>
            <w:tcW w:w="525" w:type="pct"/>
            <w:gridSpan w:val="2"/>
            <w:tcBorders>
              <w:top w:val="nil"/>
              <w:left w:val="nil"/>
              <w:bottom w:val="nil"/>
              <w:right w:val="nil"/>
            </w:tcBorders>
            <w:shd w:val="clear" w:color="000000" w:fill="4AAA42"/>
            <w:vAlign w:val="bottom"/>
            <w:hideMark/>
          </w:tcPr>
          <w:p w14:paraId="1A084570" w14:textId="7F5C0DF3" w:rsidR="00FE3703" w:rsidRPr="002D725D" w:rsidRDefault="00FE3703" w:rsidP="00DD2C9D">
            <w:pPr>
              <w:jc w:val="right"/>
              <w:rPr>
                <w:rFonts w:ascii="Arial" w:hAnsi="Arial" w:cs="Arial"/>
                <w:b/>
                <w:bCs/>
                <w:sz w:val="16"/>
                <w:szCs w:val="16"/>
                <w:lang w:eastAsia="en-AU"/>
              </w:rPr>
            </w:pPr>
            <w:r w:rsidRPr="002D725D">
              <w:rPr>
                <w:rFonts w:ascii="Arial" w:hAnsi="Arial" w:cs="Arial"/>
                <w:b/>
                <w:bCs/>
                <w:sz w:val="16"/>
                <w:szCs w:val="16"/>
                <w:lang w:eastAsia="en-AU"/>
              </w:rPr>
              <w:t xml:space="preserve">                         370 </w:t>
            </w:r>
          </w:p>
        </w:tc>
        <w:tc>
          <w:tcPr>
            <w:tcW w:w="525" w:type="pct"/>
            <w:tcBorders>
              <w:top w:val="nil"/>
              <w:left w:val="nil"/>
              <w:bottom w:val="nil"/>
              <w:right w:val="nil"/>
            </w:tcBorders>
            <w:shd w:val="clear" w:color="auto" w:fill="auto"/>
            <w:vAlign w:val="bottom"/>
            <w:hideMark/>
          </w:tcPr>
          <w:p w14:paraId="4A5C9960" w14:textId="77777777" w:rsidR="00FE3703" w:rsidRPr="002D725D" w:rsidRDefault="00FE3703" w:rsidP="00DD2C9D">
            <w:pPr>
              <w:jc w:val="right"/>
              <w:rPr>
                <w:rFonts w:ascii="Arial" w:hAnsi="Arial" w:cs="Arial"/>
                <w:sz w:val="16"/>
                <w:szCs w:val="16"/>
                <w:lang w:eastAsia="en-AU"/>
              </w:rPr>
            </w:pPr>
            <w:r w:rsidRPr="002D725D">
              <w:rPr>
                <w:rFonts w:ascii="Arial" w:hAnsi="Arial" w:cs="Arial"/>
                <w:sz w:val="16"/>
                <w:szCs w:val="16"/>
                <w:lang w:eastAsia="en-AU"/>
              </w:rPr>
              <w:t>370</w:t>
            </w:r>
          </w:p>
        </w:tc>
        <w:tc>
          <w:tcPr>
            <w:tcW w:w="454" w:type="pct"/>
            <w:tcBorders>
              <w:top w:val="nil"/>
              <w:left w:val="nil"/>
              <w:bottom w:val="nil"/>
              <w:right w:val="nil"/>
            </w:tcBorders>
            <w:shd w:val="clear" w:color="auto" w:fill="auto"/>
            <w:vAlign w:val="bottom"/>
            <w:hideMark/>
          </w:tcPr>
          <w:p w14:paraId="5D74E0D9" w14:textId="77777777" w:rsidR="00FE3703" w:rsidRPr="002D725D" w:rsidRDefault="00FE3703" w:rsidP="00DD2C9D">
            <w:pPr>
              <w:jc w:val="right"/>
              <w:rPr>
                <w:rFonts w:ascii="Arial" w:hAnsi="Arial" w:cs="Arial"/>
                <w:sz w:val="16"/>
                <w:szCs w:val="16"/>
                <w:lang w:eastAsia="en-AU"/>
              </w:rPr>
            </w:pPr>
            <w:r w:rsidRPr="002D725D">
              <w:rPr>
                <w:rFonts w:ascii="Arial" w:hAnsi="Arial" w:cs="Arial"/>
                <w:sz w:val="16"/>
                <w:szCs w:val="16"/>
                <w:lang w:eastAsia="en-AU"/>
              </w:rPr>
              <w:t>0.0%</w:t>
            </w:r>
          </w:p>
        </w:tc>
      </w:tr>
      <w:tr w:rsidR="00FE3703" w:rsidRPr="00BB5E6B" w14:paraId="6461B6C6" w14:textId="77777777" w:rsidTr="008973BA">
        <w:trPr>
          <w:trHeight w:val="510"/>
        </w:trPr>
        <w:tc>
          <w:tcPr>
            <w:tcW w:w="2971" w:type="pct"/>
            <w:tcBorders>
              <w:top w:val="nil"/>
              <w:left w:val="nil"/>
              <w:bottom w:val="nil"/>
              <w:right w:val="nil"/>
            </w:tcBorders>
            <w:shd w:val="clear" w:color="auto" w:fill="auto"/>
            <w:vAlign w:val="bottom"/>
            <w:hideMark/>
          </w:tcPr>
          <w:p w14:paraId="0379DE7A" w14:textId="77777777" w:rsidR="00FE3703" w:rsidRPr="002D725D" w:rsidRDefault="00FE3703" w:rsidP="00FE3703">
            <w:pPr>
              <w:rPr>
                <w:rFonts w:ascii="Arial" w:hAnsi="Arial" w:cs="Arial"/>
                <w:color w:val="000000"/>
                <w:sz w:val="16"/>
                <w:szCs w:val="16"/>
                <w:lang w:eastAsia="en-AU"/>
              </w:rPr>
            </w:pPr>
            <w:r w:rsidRPr="002D725D">
              <w:rPr>
                <w:rFonts w:ascii="Arial" w:hAnsi="Arial" w:cs="Arial"/>
                <w:color w:val="000000"/>
                <w:sz w:val="16"/>
                <w:szCs w:val="16"/>
                <w:lang w:eastAsia="en-AU"/>
              </w:rPr>
              <w:t>NEW: Residential Waste Service 1 (Inc 9 Month FOGO)- 240L FOGO bin, 240L Recycling bin,120L Rubbish bin, Hard &amp; Green Waste Collection</w:t>
            </w:r>
          </w:p>
        </w:tc>
        <w:tc>
          <w:tcPr>
            <w:tcW w:w="525" w:type="pct"/>
            <w:gridSpan w:val="2"/>
            <w:tcBorders>
              <w:top w:val="nil"/>
              <w:left w:val="nil"/>
              <w:bottom w:val="nil"/>
              <w:right w:val="nil"/>
            </w:tcBorders>
            <w:shd w:val="clear" w:color="auto" w:fill="auto"/>
            <w:vAlign w:val="bottom"/>
            <w:hideMark/>
          </w:tcPr>
          <w:p w14:paraId="75589521" w14:textId="77777777" w:rsidR="00FE3703" w:rsidRPr="002D725D" w:rsidRDefault="00FE3703" w:rsidP="00DD2C9D">
            <w:pPr>
              <w:jc w:val="right"/>
              <w:rPr>
                <w:rFonts w:ascii="Arial" w:hAnsi="Arial" w:cs="Arial"/>
                <w:sz w:val="16"/>
                <w:szCs w:val="16"/>
                <w:lang w:eastAsia="en-AU"/>
              </w:rPr>
            </w:pPr>
            <w:r w:rsidRPr="002D725D">
              <w:rPr>
                <w:rFonts w:ascii="Arial" w:hAnsi="Arial" w:cs="Arial"/>
                <w:sz w:val="16"/>
                <w:szCs w:val="16"/>
                <w:lang w:eastAsia="en-AU"/>
              </w:rPr>
              <w:t xml:space="preserve">                                 -   </w:t>
            </w:r>
          </w:p>
        </w:tc>
        <w:tc>
          <w:tcPr>
            <w:tcW w:w="525" w:type="pct"/>
            <w:gridSpan w:val="2"/>
            <w:tcBorders>
              <w:top w:val="nil"/>
              <w:left w:val="nil"/>
              <w:bottom w:val="nil"/>
              <w:right w:val="nil"/>
            </w:tcBorders>
            <w:shd w:val="clear" w:color="000000" w:fill="4AAA42"/>
            <w:vAlign w:val="bottom"/>
            <w:hideMark/>
          </w:tcPr>
          <w:p w14:paraId="625E16A3" w14:textId="0990103A" w:rsidR="00FE3703" w:rsidRPr="002D725D" w:rsidRDefault="00FE3703" w:rsidP="00DD2C9D">
            <w:pPr>
              <w:jc w:val="right"/>
              <w:rPr>
                <w:rFonts w:ascii="Arial" w:hAnsi="Arial" w:cs="Arial"/>
                <w:b/>
                <w:bCs/>
                <w:sz w:val="16"/>
                <w:szCs w:val="16"/>
                <w:lang w:eastAsia="en-AU"/>
              </w:rPr>
            </w:pPr>
            <w:r w:rsidRPr="002D725D">
              <w:rPr>
                <w:rFonts w:ascii="Arial" w:hAnsi="Arial" w:cs="Arial"/>
                <w:b/>
                <w:bCs/>
                <w:sz w:val="16"/>
                <w:szCs w:val="16"/>
                <w:lang w:eastAsia="en-AU"/>
              </w:rPr>
              <w:t xml:space="preserve">                         427 </w:t>
            </w:r>
          </w:p>
        </w:tc>
        <w:tc>
          <w:tcPr>
            <w:tcW w:w="525" w:type="pct"/>
            <w:tcBorders>
              <w:top w:val="nil"/>
              <w:left w:val="nil"/>
              <w:bottom w:val="nil"/>
              <w:right w:val="nil"/>
            </w:tcBorders>
            <w:shd w:val="clear" w:color="auto" w:fill="auto"/>
            <w:vAlign w:val="bottom"/>
            <w:hideMark/>
          </w:tcPr>
          <w:p w14:paraId="4E974A99" w14:textId="77777777" w:rsidR="00FE3703" w:rsidRPr="002D725D" w:rsidRDefault="00FE3703" w:rsidP="00DD2C9D">
            <w:pPr>
              <w:jc w:val="right"/>
              <w:rPr>
                <w:rFonts w:ascii="Arial" w:hAnsi="Arial" w:cs="Arial"/>
                <w:sz w:val="16"/>
                <w:szCs w:val="16"/>
                <w:lang w:eastAsia="en-AU"/>
              </w:rPr>
            </w:pPr>
            <w:r w:rsidRPr="002D725D">
              <w:rPr>
                <w:rFonts w:ascii="Arial" w:hAnsi="Arial" w:cs="Arial"/>
                <w:sz w:val="16"/>
                <w:szCs w:val="16"/>
                <w:lang w:eastAsia="en-AU"/>
              </w:rPr>
              <w:t>427</w:t>
            </w:r>
          </w:p>
        </w:tc>
        <w:tc>
          <w:tcPr>
            <w:tcW w:w="454" w:type="pct"/>
            <w:tcBorders>
              <w:top w:val="nil"/>
              <w:left w:val="nil"/>
              <w:bottom w:val="nil"/>
              <w:right w:val="nil"/>
            </w:tcBorders>
            <w:shd w:val="clear" w:color="auto" w:fill="auto"/>
            <w:vAlign w:val="bottom"/>
            <w:hideMark/>
          </w:tcPr>
          <w:p w14:paraId="1D15B231" w14:textId="77777777" w:rsidR="00FE3703" w:rsidRPr="002D725D" w:rsidRDefault="00FE3703" w:rsidP="00DD2C9D">
            <w:pPr>
              <w:jc w:val="right"/>
              <w:rPr>
                <w:rFonts w:ascii="Arial" w:hAnsi="Arial" w:cs="Arial"/>
                <w:sz w:val="16"/>
                <w:szCs w:val="16"/>
                <w:lang w:eastAsia="en-AU"/>
              </w:rPr>
            </w:pPr>
            <w:r w:rsidRPr="002D725D">
              <w:rPr>
                <w:rFonts w:ascii="Arial" w:hAnsi="Arial" w:cs="Arial"/>
                <w:sz w:val="16"/>
                <w:szCs w:val="16"/>
                <w:lang w:eastAsia="en-AU"/>
              </w:rPr>
              <w:t>0.0%</w:t>
            </w:r>
          </w:p>
        </w:tc>
      </w:tr>
      <w:tr w:rsidR="00FE3703" w:rsidRPr="00BB5E6B" w14:paraId="3C296F45" w14:textId="77777777" w:rsidTr="008973BA">
        <w:trPr>
          <w:trHeight w:val="510"/>
        </w:trPr>
        <w:tc>
          <w:tcPr>
            <w:tcW w:w="2971" w:type="pct"/>
            <w:tcBorders>
              <w:top w:val="nil"/>
              <w:left w:val="nil"/>
              <w:bottom w:val="nil"/>
              <w:right w:val="nil"/>
            </w:tcBorders>
            <w:shd w:val="clear" w:color="auto" w:fill="auto"/>
            <w:vAlign w:val="bottom"/>
            <w:hideMark/>
          </w:tcPr>
          <w:p w14:paraId="13ADB3E2" w14:textId="77777777" w:rsidR="00FE3703" w:rsidRPr="002D725D" w:rsidRDefault="00FE3703" w:rsidP="00FE3703">
            <w:pPr>
              <w:rPr>
                <w:rFonts w:ascii="Arial" w:hAnsi="Arial" w:cs="Arial"/>
                <w:color w:val="000000"/>
                <w:sz w:val="16"/>
                <w:szCs w:val="16"/>
                <w:lang w:eastAsia="en-AU"/>
              </w:rPr>
            </w:pPr>
            <w:r w:rsidRPr="002D725D">
              <w:rPr>
                <w:rFonts w:ascii="Arial" w:hAnsi="Arial" w:cs="Arial"/>
                <w:color w:val="000000"/>
                <w:sz w:val="16"/>
                <w:szCs w:val="16"/>
                <w:lang w:eastAsia="en-AU"/>
              </w:rPr>
              <w:t>NEW: Residential Waste Service 2(Inc 9 Month FOGO)- 240L FOGO bin, 240L Recycling bin, 80L Rubbish bin, Hard &amp; Green Waste Collection</w:t>
            </w:r>
          </w:p>
        </w:tc>
        <w:tc>
          <w:tcPr>
            <w:tcW w:w="525" w:type="pct"/>
            <w:gridSpan w:val="2"/>
            <w:tcBorders>
              <w:top w:val="nil"/>
              <w:left w:val="nil"/>
              <w:bottom w:val="nil"/>
              <w:right w:val="nil"/>
            </w:tcBorders>
            <w:shd w:val="clear" w:color="auto" w:fill="auto"/>
            <w:vAlign w:val="bottom"/>
            <w:hideMark/>
          </w:tcPr>
          <w:p w14:paraId="09DA9270" w14:textId="77777777" w:rsidR="00FE3703" w:rsidRPr="002D725D" w:rsidRDefault="00FE3703" w:rsidP="00DD2C9D">
            <w:pPr>
              <w:jc w:val="right"/>
              <w:rPr>
                <w:rFonts w:ascii="Arial" w:hAnsi="Arial" w:cs="Arial"/>
                <w:sz w:val="16"/>
                <w:szCs w:val="16"/>
                <w:lang w:eastAsia="en-AU"/>
              </w:rPr>
            </w:pPr>
            <w:r w:rsidRPr="002D725D">
              <w:rPr>
                <w:rFonts w:ascii="Arial" w:hAnsi="Arial" w:cs="Arial"/>
                <w:sz w:val="16"/>
                <w:szCs w:val="16"/>
                <w:lang w:eastAsia="en-AU"/>
              </w:rPr>
              <w:t xml:space="preserve">                                 -   </w:t>
            </w:r>
          </w:p>
        </w:tc>
        <w:tc>
          <w:tcPr>
            <w:tcW w:w="525" w:type="pct"/>
            <w:gridSpan w:val="2"/>
            <w:tcBorders>
              <w:top w:val="nil"/>
              <w:left w:val="nil"/>
              <w:bottom w:val="nil"/>
              <w:right w:val="nil"/>
            </w:tcBorders>
            <w:shd w:val="clear" w:color="000000" w:fill="4AAA42"/>
            <w:vAlign w:val="bottom"/>
            <w:hideMark/>
          </w:tcPr>
          <w:p w14:paraId="2130820B" w14:textId="76CB38BD" w:rsidR="00FE3703" w:rsidRPr="002D725D" w:rsidRDefault="00FE3703" w:rsidP="00DD2C9D">
            <w:pPr>
              <w:jc w:val="right"/>
              <w:rPr>
                <w:rFonts w:ascii="Arial" w:hAnsi="Arial" w:cs="Arial"/>
                <w:b/>
                <w:bCs/>
                <w:sz w:val="16"/>
                <w:szCs w:val="16"/>
                <w:lang w:eastAsia="en-AU"/>
              </w:rPr>
            </w:pPr>
            <w:r w:rsidRPr="002D725D">
              <w:rPr>
                <w:rFonts w:ascii="Arial" w:hAnsi="Arial" w:cs="Arial"/>
                <w:b/>
                <w:bCs/>
                <w:sz w:val="16"/>
                <w:szCs w:val="16"/>
                <w:lang w:eastAsia="en-AU"/>
              </w:rPr>
              <w:t xml:space="preserve">                         412 </w:t>
            </w:r>
          </w:p>
        </w:tc>
        <w:tc>
          <w:tcPr>
            <w:tcW w:w="525" w:type="pct"/>
            <w:tcBorders>
              <w:top w:val="nil"/>
              <w:left w:val="nil"/>
              <w:bottom w:val="nil"/>
              <w:right w:val="nil"/>
            </w:tcBorders>
            <w:shd w:val="clear" w:color="auto" w:fill="auto"/>
            <w:vAlign w:val="bottom"/>
            <w:hideMark/>
          </w:tcPr>
          <w:p w14:paraId="5CF9B20B" w14:textId="77777777" w:rsidR="00FE3703" w:rsidRPr="002D725D" w:rsidRDefault="00FE3703" w:rsidP="00DD2C9D">
            <w:pPr>
              <w:jc w:val="right"/>
              <w:rPr>
                <w:rFonts w:ascii="Arial" w:hAnsi="Arial" w:cs="Arial"/>
                <w:sz w:val="16"/>
                <w:szCs w:val="16"/>
                <w:lang w:eastAsia="en-AU"/>
              </w:rPr>
            </w:pPr>
            <w:r w:rsidRPr="002D725D">
              <w:rPr>
                <w:rFonts w:ascii="Arial" w:hAnsi="Arial" w:cs="Arial"/>
                <w:sz w:val="16"/>
                <w:szCs w:val="16"/>
                <w:lang w:eastAsia="en-AU"/>
              </w:rPr>
              <w:t>412</w:t>
            </w:r>
          </w:p>
        </w:tc>
        <w:tc>
          <w:tcPr>
            <w:tcW w:w="454" w:type="pct"/>
            <w:tcBorders>
              <w:top w:val="nil"/>
              <w:left w:val="nil"/>
              <w:bottom w:val="nil"/>
              <w:right w:val="nil"/>
            </w:tcBorders>
            <w:shd w:val="clear" w:color="auto" w:fill="auto"/>
            <w:vAlign w:val="bottom"/>
            <w:hideMark/>
          </w:tcPr>
          <w:p w14:paraId="723025DC" w14:textId="77777777" w:rsidR="00FE3703" w:rsidRPr="002D725D" w:rsidRDefault="00FE3703" w:rsidP="00DD2C9D">
            <w:pPr>
              <w:jc w:val="right"/>
              <w:rPr>
                <w:rFonts w:ascii="Arial" w:hAnsi="Arial" w:cs="Arial"/>
                <w:sz w:val="16"/>
                <w:szCs w:val="16"/>
                <w:lang w:eastAsia="en-AU"/>
              </w:rPr>
            </w:pPr>
            <w:r w:rsidRPr="002D725D">
              <w:rPr>
                <w:rFonts w:ascii="Arial" w:hAnsi="Arial" w:cs="Arial"/>
                <w:sz w:val="16"/>
                <w:szCs w:val="16"/>
                <w:lang w:eastAsia="en-AU"/>
              </w:rPr>
              <w:t>0.0%</w:t>
            </w:r>
          </w:p>
        </w:tc>
      </w:tr>
      <w:tr w:rsidR="00FE3703" w:rsidRPr="00BB5E6B" w14:paraId="03F9DBB0" w14:textId="77777777" w:rsidTr="008973BA">
        <w:trPr>
          <w:trHeight w:val="510"/>
        </w:trPr>
        <w:tc>
          <w:tcPr>
            <w:tcW w:w="2971" w:type="pct"/>
            <w:tcBorders>
              <w:top w:val="nil"/>
              <w:left w:val="nil"/>
              <w:bottom w:val="nil"/>
              <w:right w:val="nil"/>
            </w:tcBorders>
            <w:shd w:val="clear" w:color="auto" w:fill="auto"/>
            <w:vAlign w:val="bottom"/>
            <w:hideMark/>
          </w:tcPr>
          <w:p w14:paraId="1C9E77C5" w14:textId="77777777" w:rsidR="00FE3703" w:rsidRPr="002D725D" w:rsidRDefault="00FE3703" w:rsidP="00FE3703">
            <w:pPr>
              <w:rPr>
                <w:rFonts w:ascii="Arial" w:hAnsi="Arial" w:cs="Arial"/>
                <w:color w:val="000000"/>
                <w:sz w:val="16"/>
                <w:szCs w:val="16"/>
                <w:lang w:eastAsia="en-AU"/>
              </w:rPr>
            </w:pPr>
            <w:r w:rsidRPr="002D725D">
              <w:rPr>
                <w:rFonts w:ascii="Arial" w:hAnsi="Arial" w:cs="Arial"/>
                <w:color w:val="000000"/>
                <w:sz w:val="16"/>
                <w:szCs w:val="16"/>
                <w:lang w:eastAsia="en-AU"/>
              </w:rPr>
              <w:t>NEW: Residential Waste Service 3 (Inc 9 Month FOGO)-120L FOGO bin, 240L Recycling bin, 120L Rubbish bin, Hard &amp; Green Waste Collection</w:t>
            </w:r>
          </w:p>
        </w:tc>
        <w:tc>
          <w:tcPr>
            <w:tcW w:w="525" w:type="pct"/>
            <w:gridSpan w:val="2"/>
            <w:tcBorders>
              <w:top w:val="nil"/>
              <w:left w:val="nil"/>
              <w:bottom w:val="nil"/>
              <w:right w:val="nil"/>
            </w:tcBorders>
            <w:shd w:val="clear" w:color="auto" w:fill="auto"/>
            <w:vAlign w:val="bottom"/>
            <w:hideMark/>
          </w:tcPr>
          <w:p w14:paraId="066581E8" w14:textId="77777777" w:rsidR="00FE3703" w:rsidRPr="002D725D" w:rsidRDefault="00FE3703" w:rsidP="00DD2C9D">
            <w:pPr>
              <w:jc w:val="right"/>
              <w:rPr>
                <w:rFonts w:ascii="Arial" w:hAnsi="Arial" w:cs="Arial"/>
                <w:sz w:val="16"/>
                <w:szCs w:val="16"/>
                <w:lang w:eastAsia="en-AU"/>
              </w:rPr>
            </w:pPr>
            <w:r w:rsidRPr="002D725D">
              <w:rPr>
                <w:rFonts w:ascii="Arial" w:hAnsi="Arial" w:cs="Arial"/>
                <w:sz w:val="16"/>
                <w:szCs w:val="16"/>
                <w:lang w:eastAsia="en-AU"/>
              </w:rPr>
              <w:t xml:space="preserve">                                 -   </w:t>
            </w:r>
          </w:p>
        </w:tc>
        <w:tc>
          <w:tcPr>
            <w:tcW w:w="525" w:type="pct"/>
            <w:gridSpan w:val="2"/>
            <w:tcBorders>
              <w:top w:val="nil"/>
              <w:left w:val="nil"/>
              <w:bottom w:val="nil"/>
              <w:right w:val="nil"/>
            </w:tcBorders>
            <w:shd w:val="clear" w:color="000000" w:fill="4AAA42"/>
            <w:vAlign w:val="bottom"/>
            <w:hideMark/>
          </w:tcPr>
          <w:p w14:paraId="7F3563BD" w14:textId="6D4CA949" w:rsidR="00FE3703" w:rsidRPr="002D725D" w:rsidRDefault="00FE3703" w:rsidP="00DD2C9D">
            <w:pPr>
              <w:jc w:val="right"/>
              <w:rPr>
                <w:rFonts w:ascii="Arial" w:hAnsi="Arial" w:cs="Arial"/>
                <w:b/>
                <w:bCs/>
                <w:sz w:val="16"/>
                <w:szCs w:val="16"/>
                <w:lang w:eastAsia="en-AU"/>
              </w:rPr>
            </w:pPr>
            <w:r w:rsidRPr="002D725D">
              <w:rPr>
                <w:rFonts w:ascii="Arial" w:hAnsi="Arial" w:cs="Arial"/>
                <w:b/>
                <w:bCs/>
                <w:sz w:val="16"/>
                <w:szCs w:val="16"/>
                <w:lang w:eastAsia="en-AU"/>
              </w:rPr>
              <w:t xml:space="preserve">                         412 </w:t>
            </w:r>
          </w:p>
        </w:tc>
        <w:tc>
          <w:tcPr>
            <w:tcW w:w="525" w:type="pct"/>
            <w:tcBorders>
              <w:top w:val="nil"/>
              <w:left w:val="nil"/>
              <w:bottom w:val="nil"/>
              <w:right w:val="nil"/>
            </w:tcBorders>
            <w:shd w:val="clear" w:color="auto" w:fill="auto"/>
            <w:vAlign w:val="bottom"/>
            <w:hideMark/>
          </w:tcPr>
          <w:p w14:paraId="3E404E49" w14:textId="77777777" w:rsidR="00FE3703" w:rsidRPr="002D725D" w:rsidRDefault="00FE3703" w:rsidP="00DD2C9D">
            <w:pPr>
              <w:jc w:val="right"/>
              <w:rPr>
                <w:rFonts w:ascii="Arial" w:hAnsi="Arial" w:cs="Arial"/>
                <w:sz w:val="16"/>
                <w:szCs w:val="16"/>
                <w:lang w:eastAsia="en-AU"/>
              </w:rPr>
            </w:pPr>
            <w:r w:rsidRPr="002D725D">
              <w:rPr>
                <w:rFonts w:ascii="Arial" w:hAnsi="Arial" w:cs="Arial"/>
                <w:sz w:val="16"/>
                <w:szCs w:val="16"/>
                <w:lang w:eastAsia="en-AU"/>
              </w:rPr>
              <w:t>412</w:t>
            </w:r>
          </w:p>
        </w:tc>
        <w:tc>
          <w:tcPr>
            <w:tcW w:w="454" w:type="pct"/>
            <w:tcBorders>
              <w:top w:val="nil"/>
              <w:left w:val="nil"/>
              <w:bottom w:val="nil"/>
              <w:right w:val="nil"/>
            </w:tcBorders>
            <w:shd w:val="clear" w:color="auto" w:fill="auto"/>
            <w:vAlign w:val="bottom"/>
            <w:hideMark/>
          </w:tcPr>
          <w:p w14:paraId="44080D7A" w14:textId="77777777" w:rsidR="00FE3703" w:rsidRPr="002D725D" w:rsidRDefault="00FE3703" w:rsidP="00DD2C9D">
            <w:pPr>
              <w:jc w:val="right"/>
              <w:rPr>
                <w:rFonts w:ascii="Arial" w:hAnsi="Arial" w:cs="Arial"/>
                <w:sz w:val="16"/>
                <w:szCs w:val="16"/>
                <w:lang w:eastAsia="en-AU"/>
              </w:rPr>
            </w:pPr>
            <w:r w:rsidRPr="002D725D">
              <w:rPr>
                <w:rFonts w:ascii="Arial" w:hAnsi="Arial" w:cs="Arial"/>
                <w:sz w:val="16"/>
                <w:szCs w:val="16"/>
                <w:lang w:eastAsia="en-AU"/>
              </w:rPr>
              <w:t>0.0%</w:t>
            </w:r>
          </w:p>
        </w:tc>
      </w:tr>
      <w:tr w:rsidR="00FE3703" w:rsidRPr="00BB5E6B" w14:paraId="77290054" w14:textId="77777777" w:rsidTr="008973BA">
        <w:trPr>
          <w:trHeight w:val="510"/>
        </w:trPr>
        <w:tc>
          <w:tcPr>
            <w:tcW w:w="2971" w:type="pct"/>
            <w:tcBorders>
              <w:top w:val="nil"/>
              <w:left w:val="nil"/>
              <w:bottom w:val="nil"/>
              <w:right w:val="nil"/>
            </w:tcBorders>
            <w:shd w:val="clear" w:color="auto" w:fill="auto"/>
            <w:vAlign w:val="bottom"/>
            <w:hideMark/>
          </w:tcPr>
          <w:p w14:paraId="236DA4AA" w14:textId="77777777" w:rsidR="00FE3703" w:rsidRPr="002D725D" w:rsidRDefault="00FE3703" w:rsidP="00FE3703">
            <w:pPr>
              <w:rPr>
                <w:rFonts w:ascii="Arial" w:hAnsi="Arial" w:cs="Arial"/>
                <w:color w:val="000000"/>
                <w:sz w:val="16"/>
                <w:szCs w:val="16"/>
                <w:lang w:eastAsia="en-AU"/>
              </w:rPr>
            </w:pPr>
            <w:r w:rsidRPr="002D725D">
              <w:rPr>
                <w:rFonts w:ascii="Arial" w:hAnsi="Arial" w:cs="Arial"/>
                <w:color w:val="000000"/>
                <w:sz w:val="16"/>
                <w:szCs w:val="16"/>
                <w:lang w:eastAsia="en-AU"/>
              </w:rPr>
              <w:t>NEW: Residential Waste Service 4 (Inc 9 Month FOGO)-120L FOGO bin, 240L Recycling bin, 80L Rubbish bin, Hard &amp; Green Waste Collection</w:t>
            </w:r>
          </w:p>
        </w:tc>
        <w:tc>
          <w:tcPr>
            <w:tcW w:w="525" w:type="pct"/>
            <w:gridSpan w:val="2"/>
            <w:tcBorders>
              <w:top w:val="nil"/>
              <w:left w:val="nil"/>
              <w:bottom w:val="nil"/>
              <w:right w:val="nil"/>
            </w:tcBorders>
            <w:shd w:val="clear" w:color="auto" w:fill="auto"/>
            <w:vAlign w:val="bottom"/>
            <w:hideMark/>
          </w:tcPr>
          <w:p w14:paraId="4052CA4D" w14:textId="77777777" w:rsidR="00FE3703" w:rsidRPr="002D725D" w:rsidRDefault="00FE3703" w:rsidP="00DD2C9D">
            <w:pPr>
              <w:jc w:val="right"/>
              <w:rPr>
                <w:rFonts w:ascii="Arial" w:hAnsi="Arial" w:cs="Arial"/>
                <w:sz w:val="16"/>
                <w:szCs w:val="16"/>
                <w:lang w:eastAsia="en-AU"/>
              </w:rPr>
            </w:pPr>
            <w:r w:rsidRPr="002D725D">
              <w:rPr>
                <w:rFonts w:ascii="Arial" w:hAnsi="Arial" w:cs="Arial"/>
                <w:sz w:val="16"/>
                <w:szCs w:val="16"/>
                <w:lang w:eastAsia="en-AU"/>
              </w:rPr>
              <w:t xml:space="preserve">                                 -   </w:t>
            </w:r>
          </w:p>
        </w:tc>
        <w:tc>
          <w:tcPr>
            <w:tcW w:w="525" w:type="pct"/>
            <w:gridSpan w:val="2"/>
            <w:tcBorders>
              <w:top w:val="nil"/>
              <w:left w:val="nil"/>
              <w:bottom w:val="nil"/>
              <w:right w:val="nil"/>
            </w:tcBorders>
            <w:shd w:val="clear" w:color="000000" w:fill="4AAA42"/>
            <w:vAlign w:val="bottom"/>
            <w:hideMark/>
          </w:tcPr>
          <w:p w14:paraId="4327BCD2" w14:textId="310754D3" w:rsidR="00FE3703" w:rsidRPr="002D725D" w:rsidRDefault="00FE3703" w:rsidP="00DD2C9D">
            <w:pPr>
              <w:jc w:val="right"/>
              <w:rPr>
                <w:rFonts w:ascii="Arial" w:hAnsi="Arial" w:cs="Arial"/>
                <w:b/>
                <w:bCs/>
                <w:sz w:val="16"/>
                <w:szCs w:val="16"/>
                <w:lang w:eastAsia="en-AU"/>
              </w:rPr>
            </w:pPr>
            <w:r w:rsidRPr="002D725D">
              <w:rPr>
                <w:rFonts w:ascii="Arial" w:hAnsi="Arial" w:cs="Arial"/>
                <w:b/>
                <w:bCs/>
                <w:sz w:val="16"/>
                <w:szCs w:val="16"/>
                <w:lang w:eastAsia="en-AU"/>
              </w:rPr>
              <w:t xml:space="preserve">                         397 </w:t>
            </w:r>
          </w:p>
        </w:tc>
        <w:tc>
          <w:tcPr>
            <w:tcW w:w="525" w:type="pct"/>
            <w:tcBorders>
              <w:top w:val="nil"/>
              <w:left w:val="nil"/>
              <w:bottom w:val="nil"/>
              <w:right w:val="nil"/>
            </w:tcBorders>
            <w:shd w:val="clear" w:color="auto" w:fill="auto"/>
            <w:vAlign w:val="bottom"/>
            <w:hideMark/>
          </w:tcPr>
          <w:p w14:paraId="66839DC0" w14:textId="77777777" w:rsidR="00FE3703" w:rsidRPr="002D725D" w:rsidRDefault="00FE3703" w:rsidP="00DD2C9D">
            <w:pPr>
              <w:jc w:val="right"/>
              <w:rPr>
                <w:rFonts w:ascii="Arial" w:hAnsi="Arial" w:cs="Arial"/>
                <w:sz w:val="16"/>
                <w:szCs w:val="16"/>
                <w:lang w:eastAsia="en-AU"/>
              </w:rPr>
            </w:pPr>
            <w:r w:rsidRPr="002D725D">
              <w:rPr>
                <w:rFonts w:ascii="Arial" w:hAnsi="Arial" w:cs="Arial"/>
                <w:sz w:val="16"/>
                <w:szCs w:val="16"/>
                <w:lang w:eastAsia="en-AU"/>
              </w:rPr>
              <w:t>397</w:t>
            </w:r>
          </w:p>
        </w:tc>
        <w:tc>
          <w:tcPr>
            <w:tcW w:w="454" w:type="pct"/>
            <w:tcBorders>
              <w:top w:val="nil"/>
              <w:left w:val="nil"/>
              <w:bottom w:val="nil"/>
              <w:right w:val="nil"/>
            </w:tcBorders>
            <w:shd w:val="clear" w:color="auto" w:fill="auto"/>
            <w:vAlign w:val="bottom"/>
            <w:hideMark/>
          </w:tcPr>
          <w:p w14:paraId="6247CA4E" w14:textId="77777777" w:rsidR="00FE3703" w:rsidRPr="002D725D" w:rsidRDefault="00FE3703" w:rsidP="00DD2C9D">
            <w:pPr>
              <w:jc w:val="right"/>
              <w:rPr>
                <w:rFonts w:ascii="Arial" w:hAnsi="Arial" w:cs="Arial"/>
                <w:sz w:val="16"/>
                <w:szCs w:val="16"/>
                <w:lang w:eastAsia="en-AU"/>
              </w:rPr>
            </w:pPr>
            <w:r w:rsidRPr="002D725D">
              <w:rPr>
                <w:rFonts w:ascii="Arial" w:hAnsi="Arial" w:cs="Arial"/>
                <w:sz w:val="16"/>
                <w:szCs w:val="16"/>
                <w:lang w:eastAsia="en-AU"/>
              </w:rPr>
              <w:t>0.0%</w:t>
            </w:r>
          </w:p>
        </w:tc>
      </w:tr>
      <w:tr w:rsidR="00FE3703" w:rsidRPr="00BB5E6B" w14:paraId="7CD2B9C2" w14:textId="77777777" w:rsidTr="008973BA">
        <w:trPr>
          <w:trHeight w:val="510"/>
        </w:trPr>
        <w:tc>
          <w:tcPr>
            <w:tcW w:w="2971" w:type="pct"/>
            <w:tcBorders>
              <w:top w:val="nil"/>
              <w:left w:val="nil"/>
              <w:bottom w:val="nil"/>
              <w:right w:val="nil"/>
            </w:tcBorders>
            <w:shd w:val="clear" w:color="auto" w:fill="auto"/>
            <w:vAlign w:val="bottom"/>
            <w:hideMark/>
          </w:tcPr>
          <w:p w14:paraId="7AFE893A" w14:textId="77777777" w:rsidR="00FE3703" w:rsidRPr="002D725D" w:rsidRDefault="00FE3703" w:rsidP="00FE3703">
            <w:pPr>
              <w:rPr>
                <w:rFonts w:ascii="Arial" w:hAnsi="Arial" w:cs="Arial"/>
                <w:color w:val="000000"/>
                <w:sz w:val="16"/>
                <w:szCs w:val="16"/>
                <w:lang w:eastAsia="en-AU"/>
              </w:rPr>
            </w:pPr>
            <w:r w:rsidRPr="002D725D">
              <w:rPr>
                <w:rFonts w:ascii="Arial" w:hAnsi="Arial" w:cs="Arial"/>
                <w:color w:val="000000"/>
                <w:sz w:val="16"/>
                <w:szCs w:val="16"/>
                <w:lang w:eastAsia="en-AU"/>
              </w:rPr>
              <w:t>NEW: Residential Waste Service 5 -(Retirement Village) (Inc 9 Month FOGO)-120L FOGO bin, 120L Recycling bin, 80L Rubbish bin, Hard &amp; Green Waste Collection</w:t>
            </w:r>
          </w:p>
        </w:tc>
        <w:tc>
          <w:tcPr>
            <w:tcW w:w="525" w:type="pct"/>
            <w:gridSpan w:val="2"/>
            <w:tcBorders>
              <w:top w:val="nil"/>
              <w:left w:val="nil"/>
              <w:bottom w:val="nil"/>
              <w:right w:val="nil"/>
            </w:tcBorders>
            <w:shd w:val="clear" w:color="auto" w:fill="auto"/>
            <w:vAlign w:val="bottom"/>
            <w:hideMark/>
          </w:tcPr>
          <w:p w14:paraId="11E379DF" w14:textId="77777777" w:rsidR="00FE3703" w:rsidRPr="002D725D" w:rsidRDefault="00FE3703" w:rsidP="00DD2C9D">
            <w:pPr>
              <w:jc w:val="right"/>
              <w:rPr>
                <w:rFonts w:ascii="Arial" w:hAnsi="Arial" w:cs="Arial"/>
                <w:sz w:val="16"/>
                <w:szCs w:val="16"/>
                <w:lang w:eastAsia="en-AU"/>
              </w:rPr>
            </w:pPr>
            <w:r w:rsidRPr="002D725D">
              <w:rPr>
                <w:rFonts w:ascii="Arial" w:hAnsi="Arial" w:cs="Arial"/>
                <w:sz w:val="16"/>
                <w:szCs w:val="16"/>
                <w:lang w:eastAsia="en-AU"/>
              </w:rPr>
              <w:t xml:space="preserve">                                 -   </w:t>
            </w:r>
          </w:p>
        </w:tc>
        <w:tc>
          <w:tcPr>
            <w:tcW w:w="525" w:type="pct"/>
            <w:gridSpan w:val="2"/>
            <w:tcBorders>
              <w:top w:val="nil"/>
              <w:left w:val="nil"/>
              <w:bottom w:val="nil"/>
              <w:right w:val="nil"/>
            </w:tcBorders>
            <w:shd w:val="clear" w:color="000000" w:fill="4AAA42"/>
            <w:vAlign w:val="bottom"/>
            <w:hideMark/>
          </w:tcPr>
          <w:p w14:paraId="5EC726F8" w14:textId="014DED83" w:rsidR="00FE3703" w:rsidRPr="002D725D" w:rsidRDefault="00FE3703" w:rsidP="00DD2C9D">
            <w:pPr>
              <w:jc w:val="right"/>
              <w:rPr>
                <w:rFonts w:ascii="Arial" w:hAnsi="Arial" w:cs="Arial"/>
                <w:b/>
                <w:bCs/>
                <w:sz w:val="16"/>
                <w:szCs w:val="16"/>
                <w:lang w:eastAsia="en-AU"/>
              </w:rPr>
            </w:pPr>
            <w:r w:rsidRPr="002D725D">
              <w:rPr>
                <w:rFonts w:ascii="Arial" w:hAnsi="Arial" w:cs="Arial"/>
                <w:b/>
                <w:bCs/>
                <w:sz w:val="16"/>
                <w:szCs w:val="16"/>
                <w:lang w:eastAsia="en-AU"/>
              </w:rPr>
              <w:t xml:space="preserve">                         382 </w:t>
            </w:r>
          </w:p>
        </w:tc>
        <w:tc>
          <w:tcPr>
            <w:tcW w:w="525" w:type="pct"/>
            <w:tcBorders>
              <w:top w:val="nil"/>
              <w:left w:val="nil"/>
              <w:bottom w:val="nil"/>
              <w:right w:val="nil"/>
            </w:tcBorders>
            <w:shd w:val="clear" w:color="auto" w:fill="auto"/>
            <w:vAlign w:val="bottom"/>
            <w:hideMark/>
          </w:tcPr>
          <w:p w14:paraId="192ED276" w14:textId="77777777" w:rsidR="00FE3703" w:rsidRPr="002D725D" w:rsidRDefault="00FE3703" w:rsidP="00DD2C9D">
            <w:pPr>
              <w:jc w:val="right"/>
              <w:rPr>
                <w:rFonts w:ascii="Arial" w:hAnsi="Arial" w:cs="Arial"/>
                <w:sz w:val="16"/>
                <w:szCs w:val="16"/>
                <w:lang w:eastAsia="en-AU"/>
              </w:rPr>
            </w:pPr>
            <w:r w:rsidRPr="002D725D">
              <w:rPr>
                <w:rFonts w:ascii="Arial" w:hAnsi="Arial" w:cs="Arial"/>
                <w:sz w:val="16"/>
                <w:szCs w:val="16"/>
                <w:lang w:eastAsia="en-AU"/>
              </w:rPr>
              <w:t>382</w:t>
            </w:r>
          </w:p>
        </w:tc>
        <w:tc>
          <w:tcPr>
            <w:tcW w:w="454" w:type="pct"/>
            <w:tcBorders>
              <w:top w:val="nil"/>
              <w:left w:val="nil"/>
              <w:bottom w:val="nil"/>
              <w:right w:val="nil"/>
            </w:tcBorders>
            <w:shd w:val="clear" w:color="auto" w:fill="auto"/>
            <w:vAlign w:val="bottom"/>
            <w:hideMark/>
          </w:tcPr>
          <w:p w14:paraId="344CAE98" w14:textId="77777777" w:rsidR="00FE3703" w:rsidRPr="002D725D" w:rsidRDefault="00FE3703" w:rsidP="00DD2C9D">
            <w:pPr>
              <w:jc w:val="right"/>
              <w:rPr>
                <w:rFonts w:ascii="Arial" w:hAnsi="Arial" w:cs="Arial"/>
                <w:sz w:val="16"/>
                <w:szCs w:val="16"/>
                <w:lang w:eastAsia="en-AU"/>
              </w:rPr>
            </w:pPr>
            <w:r w:rsidRPr="002D725D">
              <w:rPr>
                <w:rFonts w:ascii="Arial" w:hAnsi="Arial" w:cs="Arial"/>
                <w:sz w:val="16"/>
                <w:szCs w:val="16"/>
                <w:lang w:eastAsia="en-AU"/>
              </w:rPr>
              <w:t>0.0%</w:t>
            </w:r>
          </w:p>
        </w:tc>
      </w:tr>
      <w:tr w:rsidR="00FE3703" w:rsidRPr="00BB5E6B" w14:paraId="63E093AF" w14:textId="77777777" w:rsidTr="008973BA">
        <w:trPr>
          <w:trHeight w:val="510"/>
        </w:trPr>
        <w:tc>
          <w:tcPr>
            <w:tcW w:w="2971" w:type="pct"/>
            <w:tcBorders>
              <w:top w:val="nil"/>
              <w:left w:val="nil"/>
              <w:bottom w:val="nil"/>
              <w:right w:val="nil"/>
            </w:tcBorders>
            <w:shd w:val="clear" w:color="auto" w:fill="auto"/>
            <w:vAlign w:val="bottom"/>
            <w:hideMark/>
          </w:tcPr>
          <w:p w14:paraId="3B2D3EB0" w14:textId="77777777" w:rsidR="00FE3703" w:rsidRPr="002D725D" w:rsidRDefault="00FE3703" w:rsidP="00FE3703">
            <w:pPr>
              <w:rPr>
                <w:rFonts w:ascii="Arial" w:hAnsi="Arial" w:cs="Arial"/>
                <w:color w:val="000000"/>
                <w:sz w:val="16"/>
                <w:szCs w:val="16"/>
                <w:lang w:eastAsia="en-AU"/>
              </w:rPr>
            </w:pPr>
            <w:r w:rsidRPr="002D725D">
              <w:rPr>
                <w:rFonts w:ascii="Arial" w:hAnsi="Arial" w:cs="Arial"/>
                <w:color w:val="000000"/>
                <w:sz w:val="16"/>
                <w:szCs w:val="16"/>
                <w:lang w:eastAsia="en-AU"/>
              </w:rPr>
              <w:t>NEW: Residential Waste Service 6 (Inc 9 Month FOGO) -120L FOGO, 120L Recycling bin,120L Rubbish bin</w:t>
            </w:r>
          </w:p>
        </w:tc>
        <w:tc>
          <w:tcPr>
            <w:tcW w:w="525" w:type="pct"/>
            <w:gridSpan w:val="2"/>
            <w:tcBorders>
              <w:top w:val="nil"/>
              <w:left w:val="nil"/>
              <w:bottom w:val="nil"/>
              <w:right w:val="nil"/>
            </w:tcBorders>
            <w:shd w:val="clear" w:color="auto" w:fill="auto"/>
            <w:vAlign w:val="bottom"/>
            <w:hideMark/>
          </w:tcPr>
          <w:p w14:paraId="51CABF7A" w14:textId="77777777" w:rsidR="00FE3703" w:rsidRPr="002D725D" w:rsidRDefault="00FE3703" w:rsidP="00DD2C9D">
            <w:pPr>
              <w:jc w:val="right"/>
              <w:rPr>
                <w:rFonts w:ascii="Arial" w:hAnsi="Arial" w:cs="Arial"/>
                <w:sz w:val="16"/>
                <w:szCs w:val="16"/>
                <w:lang w:eastAsia="en-AU"/>
              </w:rPr>
            </w:pPr>
            <w:r w:rsidRPr="002D725D">
              <w:rPr>
                <w:rFonts w:ascii="Arial" w:hAnsi="Arial" w:cs="Arial"/>
                <w:sz w:val="16"/>
                <w:szCs w:val="16"/>
                <w:lang w:eastAsia="en-AU"/>
              </w:rPr>
              <w:t xml:space="preserve">                                 -   </w:t>
            </w:r>
          </w:p>
        </w:tc>
        <w:tc>
          <w:tcPr>
            <w:tcW w:w="525" w:type="pct"/>
            <w:gridSpan w:val="2"/>
            <w:tcBorders>
              <w:top w:val="nil"/>
              <w:left w:val="nil"/>
              <w:bottom w:val="nil"/>
              <w:right w:val="nil"/>
            </w:tcBorders>
            <w:shd w:val="clear" w:color="000000" w:fill="4AAA42"/>
            <w:vAlign w:val="bottom"/>
            <w:hideMark/>
          </w:tcPr>
          <w:p w14:paraId="6A20877B" w14:textId="259D5950" w:rsidR="00FE3703" w:rsidRPr="002D725D" w:rsidRDefault="00FE3703" w:rsidP="00DD2C9D">
            <w:pPr>
              <w:jc w:val="right"/>
              <w:rPr>
                <w:rFonts w:ascii="Arial" w:hAnsi="Arial" w:cs="Arial"/>
                <w:b/>
                <w:bCs/>
                <w:sz w:val="16"/>
                <w:szCs w:val="16"/>
                <w:lang w:eastAsia="en-AU"/>
              </w:rPr>
            </w:pPr>
            <w:r w:rsidRPr="002D725D">
              <w:rPr>
                <w:rFonts w:ascii="Arial" w:hAnsi="Arial" w:cs="Arial"/>
                <w:b/>
                <w:bCs/>
                <w:sz w:val="16"/>
                <w:szCs w:val="16"/>
                <w:lang w:eastAsia="en-AU"/>
              </w:rPr>
              <w:t xml:space="preserve">                         397 </w:t>
            </w:r>
          </w:p>
        </w:tc>
        <w:tc>
          <w:tcPr>
            <w:tcW w:w="525" w:type="pct"/>
            <w:tcBorders>
              <w:top w:val="nil"/>
              <w:left w:val="nil"/>
              <w:bottom w:val="nil"/>
              <w:right w:val="nil"/>
            </w:tcBorders>
            <w:shd w:val="clear" w:color="auto" w:fill="auto"/>
            <w:vAlign w:val="bottom"/>
            <w:hideMark/>
          </w:tcPr>
          <w:p w14:paraId="7CFA638E" w14:textId="77777777" w:rsidR="00FE3703" w:rsidRPr="002D725D" w:rsidRDefault="00FE3703" w:rsidP="00DD2C9D">
            <w:pPr>
              <w:jc w:val="right"/>
              <w:rPr>
                <w:rFonts w:ascii="Arial" w:hAnsi="Arial" w:cs="Arial"/>
                <w:sz w:val="16"/>
                <w:szCs w:val="16"/>
                <w:lang w:eastAsia="en-AU"/>
              </w:rPr>
            </w:pPr>
            <w:r w:rsidRPr="002D725D">
              <w:rPr>
                <w:rFonts w:ascii="Arial" w:hAnsi="Arial" w:cs="Arial"/>
                <w:sz w:val="16"/>
                <w:szCs w:val="16"/>
                <w:lang w:eastAsia="en-AU"/>
              </w:rPr>
              <w:t>397</w:t>
            </w:r>
          </w:p>
        </w:tc>
        <w:tc>
          <w:tcPr>
            <w:tcW w:w="454" w:type="pct"/>
            <w:tcBorders>
              <w:top w:val="nil"/>
              <w:left w:val="nil"/>
              <w:bottom w:val="nil"/>
              <w:right w:val="nil"/>
            </w:tcBorders>
            <w:shd w:val="clear" w:color="auto" w:fill="auto"/>
            <w:vAlign w:val="bottom"/>
            <w:hideMark/>
          </w:tcPr>
          <w:p w14:paraId="2CCA31AD" w14:textId="77777777" w:rsidR="00FE3703" w:rsidRPr="002D725D" w:rsidRDefault="00FE3703" w:rsidP="00DD2C9D">
            <w:pPr>
              <w:jc w:val="right"/>
              <w:rPr>
                <w:rFonts w:ascii="Arial" w:hAnsi="Arial" w:cs="Arial"/>
                <w:sz w:val="16"/>
                <w:szCs w:val="16"/>
                <w:lang w:eastAsia="en-AU"/>
              </w:rPr>
            </w:pPr>
            <w:r w:rsidRPr="002D725D">
              <w:rPr>
                <w:rFonts w:ascii="Arial" w:hAnsi="Arial" w:cs="Arial"/>
                <w:sz w:val="16"/>
                <w:szCs w:val="16"/>
                <w:lang w:eastAsia="en-AU"/>
              </w:rPr>
              <w:t>0.0%</w:t>
            </w:r>
          </w:p>
        </w:tc>
      </w:tr>
      <w:tr w:rsidR="00FE3703" w:rsidRPr="00BB5E6B" w14:paraId="5F30746E" w14:textId="77777777" w:rsidTr="008973BA">
        <w:trPr>
          <w:trHeight w:val="510"/>
        </w:trPr>
        <w:tc>
          <w:tcPr>
            <w:tcW w:w="2971" w:type="pct"/>
            <w:tcBorders>
              <w:top w:val="nil"/>
              <w:left w:val="nil"/>
              <w:bottom w:val="nil"/>
              <w:right w:val="nil"/>
            </w:tcBorders>
            <w:shd w:val="clear" w:color="auto" w:fill="auto"/>
            <w:vAlign w:val="bottom"/>
            <w:hideMark/>
          </w:tcPr>
          <w:p w14:paraId="398E989C" w14:textId="77777777" w:rsidR="00FE3703" w:rsidRPr="002D725D" w:rsidRDefault="00FE3703" w:rsidP="00FE3703">
            <w:pPr>
              <w:rPr>
                <w:rFonts w:ascii="Arial" w:hAnsi="Arial" w:cs="Arial"/>
                <w:color w:val="000000"/>
                <w:sz w:val="16"/>
                <w:szCs w:val="16"/>
                <w:lang w:eastAsia="en-AU"/>
              </w:rPr>
            </w:pPr>
            <w:r w:rsidRPr="002D725D">
              <w:rPr>
                <w:rFonts w:ascii="Arial" w:hAnsi="Arial" w:cs="Arial"/>
                <w:color w:val="000000"/>
                <w:sz w:val="16"/>
                <w:szCs w:val="16"/>
                <w:lang w:eastAsia="en-AU"/>
              </w:rPr>
              <w:lastRenderedPageBreak/>
              <w:t>NEW: Residential Waste Service 6 (Inc Full Year Organic) - 120L FOGO, 120L Recycling bin,120L Rubbish bin</w:t>
            </w:r>
          </w:p>
        </w:tc>
        <w:tc>
          <w:tcPr>
            <w:tcW w:w="525" w:type="pct"/>
            <w:gridSpan w:val="2"/>
            <w:tcBorders>
              <w:top w:val="nil"/>
              <w:left w:val="nil"/>
              <w:bottom w:val="nil"/>
              <w:right w:val="nil"/>
            </w:tcBorders>
            <w:shd w:val="clear" w:color="auto" w:fill="auto"/>
            <w:vAlign w:val="bottom"/>
            <w:hideMark/>
          </w:tcPr>
          <w:p w14:paraId="2E817210" w14:textId="77777777" w:rsidR="00FE3703" w:rsidRPr="002D725D" w:rsidRDefault="00FE3703" w:rsidP="00DD2C9D">
            <w:pPr>
              <w:jc w:val="right"/>
              <w:rPr>
                <w:rFonts w:ascii="Arial" w:hAnsi="Arial" w:cs="Arial"/>
                <w:sz w:val="16"/>
                <w:szCs w:val="16"/>
                <w:lang w:eastAsia="en-AU"/>
              </w:rPr>
            </w:pPr>
            <w:r w:rsidRPr="002D725D">
              <w:rPr>
                <w:rFonts w:ascii="Arial" w:hAnsi="Arial" w:cs="Arial"/>
                <w:sz w:val="16"/>
                <w:szCs w:val="16"/>
                <w:lang w:eastAsia="en-AU"/>
              </w:rPr>
              <w:t xml:space="preserve">                                 -   </w:t>
            </w:r>
          </w:p>
        </w:tc>
        <w:tc>
          <w:tcPr>
            <w:tcW w:w="525" w:type="pct"/>
            <w:gridSpan w:val="2"/>
            <w:tcBorders>
              <w:top w:val="nil"/>
              <w:left w:val="nil"/>
              <w:bottom w:val="nil"/>
              <w:right w:val="nil"/>
            </w:tcBorders>
            <w:shd w:val="clear" w:color="000000" w:fill="4AAA42"/>
            <w:vAlign w:val="bottom"/>
            <w:hideMark/>
          </w:tcPr>
          <w:p w14:paraId="37019E0A" w14:textId="207817AD" w:rsidR="00FE3703" w:rsidRPr="002D725D" w:rsidRDefault="00FE3703" w:rsidP="00DD2C9D">
            <w:pPr>
              <w:jc w:val="right"/>
              <w:rPr>
                <w:rFonts w:ascii="Arial" w:hAnsi="Arial" w:cs="Arial"/>
                <w:b/>
                <w:bCs/>
                <w:sz w:val="16"/>
                <w:szCs w:val="16"/>
                <w:lang w:eastAsia="en-AU"/>
              </w:rPr>
            </w:pPr>
            <w:r w:rsidRPr="002D725D">
              <w:rPr>
                <w:rFonts w:ascii="Arial" w:hAnsi="Arial" w:cs="Arial"/>
                <w:b/>
                <w:bCs/>
                <w:sz w:val="16"/>
                <w:szCs w:val="16"/>
                <w:lang w:eastAsia="en-AU"/>
              </w:rPr>
              <w:t xml:space="preserve">                         429 </w:t>
            </w:r>
          </w:p>
        </w:tc>
        <w:tc>
          <w:tcPr>
            <w:tcW w:w="525" w:type="pct"/>
            <w:tcBorders>
              <w:top w:val="nil"/>
              <w:left w:val="nil"/>
              <w:bottom w:val="nil"/>
              <w:right w:val="nil"/>
            </w:tcBorders>
            <w:shd w:val="clear" w:color="auto" w:fill="auto"/>
            <w:vAlign w:val="bottom"/>
            <w:hideMark/>
          </w:tcPr>
          <w:p w14:paraId="5418B162" w14:textId="77777777" w:rsidR="00FE3703" w:rsidRPr="002D725D" w:rsidRDefault="00FE3703" w:rsidP="00DD2C9D">
            <w:pPr>
              <w:jc w:val="right"/>
              <w:rPr>
                <w:rFonts w:ascii="Arial" w:hAnsi="Arial" w:cs="Arial"/>
                <w:sz w:val="16"/>
                <w:szCs w:val="16"/>
                <w:lang w:eastAsia="en-AU"/>
              </w:rPr>
            </w:pPr>
            <w:r w:rsidRPr="002D725D">
              <w:rPr>
                <w:rFonts w:ascii="Arial" w:hAnsi="Arial" w:cs="Arial"/>
                <w:sz w:val="16"/>
                <w:szCs w:val="16"/>
                <w:lang w:eastAsia="en-AU"/>
              </w:rPr>
              <w:t>429</w:t>
            </w:r>
          </w:p>
        </w:tc>
        <w:tc>
          <w:tcPr>
            <w:tcW w:w="454" w:type="pct"/>
            <w:tcBorders>
              <w:top w:val="nil"/>
              <w:left w:val="nil"/>
              <w:bottom w:val="nil"/>
              <w:right w:val="nil"/>
            </w:tcBorders>
            <w:shd w:val="clear" w:color="auto" w:fill="auto"/>
            <w:vAlign w:val="bottom"/>
            <w:hideMark/>
          </w:tcPr>
          <w:p w14:paraId="5259EEF1" w14:textId="77777777" w:rsidR="00FE3703" w:rsidRPr="002D725D" w:rsidRDefault="00FE3703" w:rsidP="00DD2C9D">
            <w:pPr>
              <w:jc w:val="right"/>
              <w:rPr>
                <w:rFonts w:ascii="Arial" w:hAnsi="Arial" w:cs="Arial"/>
                <w:sz w:val="16"/>
                <w:szCs w:val="16"/>
                <w:lang w:eastAsia="en-AU"/>
              </w:rPr>
            </w:pPr>
            <w:r w:rsidRPr="002D725D">
              <w:rPr>
                <w:rFonts w:ascii="Arial" w:hAnsi="Arial" w:cs="Arial"/>
                <w:sz w:val="16"/>
                <w:szCs w:val="16"/>
                <w:lang w:eastAsia="en-AU"/>
              </w:rPr>
              <w:t>0.0%</w:t>
            </w:r>
          </w:p>
        </w:tc>
      </w:tr>
      <w:tr w:rsidR="00FE3703" w:rsidRPr="00BB5E6B" w14:paraId="07018589" w14:textId="77777777" w:rsidTr="008973BA">
        <w:trPr>
          <w:trHeight w:val="510"/>
        </w:trPr>
        <w:tc>
          <w:tcPr>
            <w:tcW w:w="2971" w:type="pct"/>
            <w:tcBorders>
              <w:top w:val="nil"/>
              <w:left w:val="nil"/>
              <w:bottom w:val="nil"/>
              <w:right w:val="nil"/>
            </w:tcBorders>
            <w:shd w:val="clear" w:color="auto" w:fill="auto"/>
            <w:vAlign w:val="bottom"/>
            <w:hideMark/>
          </w:tcPr>
          <w:p w14:paraId="60EF9AD7" w14:textId="77777777" w:rsidR="00FE3703" w:rsidRPr="002D725D" w:rsidRDefault="00FE3703" w:rsidP="00FE3703">
            <w:pPr>
              <w:rPr>
                <w:rFonts w:ascii="Arial" w:hAnsi="Arial" w:cs="Arial"/>
                <w:color w:val="000000"/>
                <w:sz w:val="16"/>
                <w:szCs w:val="16"/>
                <w:lang w:eastAsia="en-AU"/>
              </w:rPr>
            </w:pPr>
            <w:r w:rsidRPr="002D725D">
              <w:rPr>
                <w:rFonts w:ascii="Arial" w:hAnsi="Arial" w:cs="Arial"/>
                <w:color w:val="000000"/>
                <w:sz w:val="16"/>
                <w:szCs w:val="16"/>
                <w:lang w:eastAsia="en-AU"/>
              </w:rPr>
              <w:t>NEW: Residential Waste Service 7 (Inc 9 Month FOGO) -240L FOGO, 120L Recycling bin,80L Rubbish bin</w:t>
            </w:r>
          </w:p>
        </w:tc>
        <w:tc>
          <w:tcPr>
            <w:tcW w:w="525" w:type="pct"/>
            <w:gridSpan w:val="2"/>
            <w:tcBorders>
              <w:top w:val="nil"/>
              <w:left w:val="nil"/>
              <w:bottom w:val="nil"/>
              <w:right w:val="nil"/>
            </w:tcBorders>
            <w:shd w:val="clear" w:color="auto" w:fill="auto"/>
            <w:vAlign w:val="bottom"/>
            <w:hideMark/>
          </w:tcPr>
          <w:p w14:paraId="6314261C" w14:textId="77777777" w:rsidR="00FE3703" w:rsidRPr="002D725D" w:rsidRDefault="00FE3703" w:rsidP="00DD2C9D">
            <w:pPr>
              <w:jc w:val="right"/>
              <w:rPr>
                <w:rFonts w:ascii="Arial" w:hAnsi="Arial" w:cs="Arial"/>
                <w:sz w:val="16"/>
                <w:szCs w:val="16"/>
                <w:lang w:eastAsia="en-AU"/>
              </w:rPr>
            </w:pPr>
            <w:r w:rsidRPr="002D725D">
              <w:rPr>
                <w:rFonts w:ascii="Arial" w:hAnsi="Arial" w:cs="Arial"/>
                <w:sz w:val="16"/>
                <w:szCs w:val="16"/>
                <w:lang w:eastAsia="en-AU"/>
              </w:rPr>
              <w:t xml:space="preserve">                                 -   </w:t>
            </w:r>
          </w:p>
        </w:tc>
        <w:tc>
          <w:tcPr>
            <w:tcW w:w="525" w:type="pct"/>
            <w:gridSpan w:val="2"/>
            <w:tcBorders>
              <w:top w:val="nil"/>
              <w:left w:val="nil"/>
              <w:bottom w:val="nil"/>
              <w:right w:val="nil"/>
            </w:tcBorders>
            <w:shd w:val="clear" w:color="000000" w:fill="4AAA42"/>
            <w:vAlign w:val="bottom"/>
            <w:hideMark/>
          </w:tcPr>
          <w:p w14:paraId="1706F19E" w14:textId="3A30FD03" w:rsidR="00FE3703" w:rsidRPr="002D725D" w:rsidRDefault="00FE3703" w:rsidP="00DD2C9D">
            <w:pPr>
              <w:jc w:val="right"/>
              <w:rPr>
                <w:rFonts w:ascii="Arial" w:hAnsi="Arial" w:cs="Arial"/>
                <w:b/>
                <w:bCs/>
                <w:sz w:val="16"/>
                <w:szCs w:val="16"/>
                <w:lang w:eastAsia="en-AU"/>
              </w:rPr>
            </w:pPr>
            <w:r w:rsidRPr="002D725D">
              <w:rPr>
                <w:rFonts w:ascii="Arial" w:hAnsi="Arial" w:cs="Arial"/>
                <w:b/>
                <w:bCs/>
                <w:sz w:val="16"/>
                <w:szCs w:val="16"/>
                <w:lang w:eastAsia="en-AU"/>
              </w:rPr>
              <w:t xml:space="preserve">                         397 </w:t>
            </w:r>
          </w:p>
        </w:tc>
        <w:tc>
          <w:tcPr>
            <w:tcW w:w="525" w:type="pct"/>
            <w:tcBorders>
              <w:top w:val="nil"/>
              <w:left w:val="nil"/>
              <w:bottom w:val="nil"/>
              <w:right w:val="nil"/>
            </w:tcBorders>
            <w:shd w:val="clear" w:color="auto" w:fill="auto"/>
            <w:vAlign w:val="bottom"/>
            <w:hideMark/>
          </w:tcPr>
          <w:p w14:paraId="006FEE07" w14:textId="77777777" w:rsidR="00FE3703" w:rsidRPr="002D725D" w:rsidRDefault="00FE3703" w:rsidP="00DD2C9D">
            <w:pPr>
              <w:jc w:val="right"/>
              <w:rPr>
                <w:rFonts w:ascii="Arial" w:hAnsi="Arial" w:cs="Arial"/>
                <w:sz w:val="16"/>
                <w:szCs w:val="16"/>
                <w:lang w:eastAsia="en-AU"/>
              </w:rPr>
            </w:pPr>
            <w:r w:rsidRPr="002D725D">
              <w:rPr>
                <w:rFonts w:ascii="Arial" w:hAnsi="Arial" w:cs="Arial"/>
                <w:sz w:val="16"/>
                <w:szCs w:val="16"/>
                <w:lang w:eastAsia="en-AU"/>
              </w:rPr>
              <w:t>397</w:t>
            </w:r>
          </w:p>
        </w:tc>
        <w:tc>
          <w:tcPr>
            <w:tcW w:w="454" w:type="pct"/>
            <w:tcBorders>
              <w:top w:val="nil"/>
              <w:left w:val="nil"/>
              <w:bottom w:val="nil"/>
              <w:right w:val="nil"/>
            </w:tcBorders>
            <w:shd w:val="clear" w:color="auto" w:fill="auto"/>
            <w:vAlign w:val="bottom"/>
            <w:hideMark/>
          </w:tcPr>
          <w:p w14:paraId="610B3BC9" w14:textId="77777777" w:rsidR="00FE3703" w:rsidRPr="002D725D" w:rsidRDefault="00FE3703" w:rsidP="00DD2C9D">
            <w:pPr>
              <w:jc w:val="right"/>
              <w:rPr>
                <w:rFonts w:ascii="Arial" w:hAnsi="Arial" w:cs="Arial"/>
                <w:sz w:val="16"/>
                <w:szCs w:val="16"/>
                <w:lang w:eastAsia="en-AU"/>
              </w:rPr>
            </w:pPr>
            <w:r w:rsidRPr="002D725D">
              <w:rPr>
                <w:rFonts w:ascii="Arial" w:hAnsi="Arial" w:cs="Arial"/>
                <w:sz w:val="16"/>
                <w:szCs w:val="16"/>
                <w:lang w:eastAsia="en-AU"/>
              </w:rPr>
              <w:t>0.0%</w:t>
            </w:r>
          </w:p>
        </w:tc>
      </w:tr>
      <w:tr w:rsidR="00FE3703" w:rsidRPr="00BB5E6B" w14:paraId="6DDC2694" w14:textId="77777777" w:rsidTr="008973BA">
        <w:trPr>
          <w:trHeight w:val="510"/>
        </w:trPr>
        <w:tc>
          <w:tcPr>
            <w:tcW w:w="2971" w:type="pct"/>
            <w:tcBorders>
              <w:top w:val="nil"/>
              <w:left w:val="nil"/>
              <w:bottom w:val="nil"/>
              <w:right w:val="nil"/>
            </w:tcBorders>
            <w:shd w:val="clear" w:color="auto" w:fill="auto"/>
            <w:vAlign w:val="bottom"/>
            <w:hideMark/>
          </w:tcPr>
          <w:p w14:paraId="606C8CD8" w14:textId="77777777" w:rsidR="00FE3703" w:rsidRPr="002D725D" w:rsidRDefault="00FE3703" w:rsidP="00FE3703">
            <w:pPr>
              <w:rPr>
                <w:rFonts w:ascii="Arial" w:hAnsi="Arial" w:cs="Arial"/>
                <w:color w:val="000000"/>
                <w:sz w:val="16"/>
                <w:szCs w:val="16"/>
                <w:lang w:eastAsia="en-AU"/>
              </w:rPr>
            </w:pPr>
            <w:r w:rsidRPr="002D725D">
              <w:rPr>
                <w:rFonts w:ascii="Arial" w:hAnsi="Arial" w:cs="Arial"/>
                <w:color w:val="000000"/>
                <w:sz w:val="16"/>
                <w:szCs w:val="16"/>
                <w:lang w:eastAsia="en-AU"/>
              </w:rPr>
              <w:t>NEW: Residential Waste Service 7 (Inc Full Year Organic) -240L FOGO, 120L Recycling bin,80L Rubbish bin</w:t>
            </w:r>
          </w:p>
        </w:tc>
        <w:tc>
          <w:tcPr>
            <w:tcW w:w="525" w:type="pct"/>
            <w:gridSpan w:val="2"/>
            <w:tcBorders>
              <w:top w:val="nil"/>
              <w:left w:val="nil"/>
              <w:bottom w:val="nil"/>
              <w:right w:val="nil"/>
            </w:tcBorders>
            <w:shd w:val="clear" w:color="auto" w:fill="auto"/>
            <w:vAlign w:val="bottom"/>
            <w:hideMark/>
          </w:tcPr>
          <w:p w14:paraId="3F641D86" w14:textId="77777777" w:rsidR="00FE3703" w:rsidRPr="002D725D" w:rsidRDefault="00FE3703" w:rsidP="00DD2C9D">
            <w:pPr>
              <w:jc w:val="right"/>
              <w:rPr>
                <w:rFonts w:ascii="Arial" w:hAnsi="Arial" w:cs="Arial"/>
                <w:sz w:val="16"/>
                <w:szCs w:val="16"/>
                <w:lang w:eastAsia="en-AU"/>
              </w:rPr>
            </w:pPr>
            <w:r w:rsidRPr="002D725D">
              <w:rPr>
                <w:rFonts w:ascii="Arial" w:hAnsi="Arial" w:cs="Arial"/>
                <w:sz w:val="16"/>
                <w:szCs w:val="16"/>
                <w:lang w:eastAsia="en-AU"/>
              </w:rPr>
              <w:t xml:space="preserve">                                 -   </w:t>
            </w:r>
          </w:p>
        </w:tc>
        <w:tc>
          <w:tcPr>
            <w:tcW w:w="525" w:type="pct"/>
            <w:gridSpan w:val="2"/>
            <w:tcBorders>
              <w:top w:val="nil"/>
              <w:left w:val="nil"/>
              <w:bottom w:val="nil"/>
              <w:right w:val="nil"/>
            </w:tcBorders>
            <w:shd w:val="clear" w:color="000000" w:fill="4AAA42"/>
            <w:vAlign w:val="bottom"/>
            <w:hideMark/>
          </w:tcPr>
          <w:p w14:paraId="7ECD7C76" w14:textId="04671DEB" w:rsidR="00FE3703" w:rsidRPr="002D725D" w:rsidRDefault="00FE3703" w:rsidP="00DD2C9D">
            <w:pPr>
              <w:jc w:val="right"/>
              <w:rPr>
                <w:rFonts w:ascii="Arial" w:hAnsi="Arial" w:cs="Arial"/>
                <w:b/>
                <w:bCs/>
                <w:sz w:val="16"/>
                <w:szCs w:val="16"/>
                <w:lang w:eastAsia="en-AU"/>
              </w:rPr>
            </w:pPr>
            <w:r w:rsidRPr="002D725D">
              <w:rPr>
                <w:rFonts w:ascii="Arial" w:hAnsi="Arial" w:cs="Arial"/>
                <w:b/>
                <w:bCs/>
                <w:sz w:val="16"/>
                <w:szCs w:val="16"/>
                <w:lang w:eastAsia="en-AU"/>
              </w:rPr>
              <w:t xml:space="preserve">                         429 </w:t>
            </w:r>
          </w:p>
        </w:tc>
        <w:tc>
          <w:tcPr>
            <w:tcW w:w="525" w:type="pct"/>
            <w:tcBorders>
              <w:top w:val="nil"/>
              <w:left w:val="nil"/>
              <w:bottom w:val="nil"/>
              <w:right w:val="nil"/>
            </w:tcBorders>
            <w:shd w:val="clear" w:color="auto" w:fill="auto"/>
            <w:vAlign w:val="bottom"/>
            <w:hideMark/>
          </w:tcPr>
          <w:p w14:paraId="2C2CB274" w14:textId="77777777" w:rsidR="00FE3703" w:rsidRPr="002D725D" w:rsidRDefault="00FE3703" w:rsidP="00DD2C9D">
            <w:pPr>
              <w:jc w:val="right"/>
              <w:rPr>
                <w:rFonts w:ascii="Arial" w:hAnsi="Arial" w:cs="Arial"/>
                <w:sz w:val="16"/>
                <w:szCs w:val="16"/>
                <w:lang w:eastAsia="en-AU"/>
              </w:rPr>
            </w:pPr>
            <w:r w:rsidRPr="002D725D">
              <w:rPr>
                <w:rFonts w:ascii="Arial" w:hAnsi="Arial" w:cs="Arial"/>
                <w:sz w:val="16"/>
                <w:szCs w:val="16"/>
                <w:lang w:eastAsia="en-AU"/>
              </w:rPr>
              <w:t>429</w:t>
            </w:r>
          </w:p>
        </w:tc>
        <w:tc>
          <w:tcPr>
            <w:tcW w:w="454" w:type="pct"/>
            <w:tcBorders>
              <w:top w:val="nil"/>
              <w:left w:val="nil"/>
              <w:bottom w:val="nil"/>
              <w:right w:val="nil"/>
            </w:tcBorders>
            <w:shd w:val="clear" w:color="auto" w:fill="auto"/>
            <w:vAlign w:val="bottom"/>
            <w:hideMark/>
          </w:tcPr>
          <w:p w14:paraId="49C6E215" w14:textId="77777777" w:rsidR="00FE3703" w:rsidRPr="002D725D" w:rsidRDefault="00FE3703" w:rsidP="00DD2C9D">
            <w:pPr>
              <w:jc w:val="right"/>
              <w:rPr>
                <w:rFonts w:ascii="Arial" w:hAnsi="Arial" w:cs="Arial"/>
                <w:sz w:val="16"/>
                <w:szCs w:val="16"/>
                <w:lang w:eastAsia="en-AU"/>
              </w:rPr>
            </w:pPr>
            <w:r w:rsidRPr="002D725D">
              <w:rPr>
                <w:rFonts w:ascii="Arial" w:hAnsi="Arial" w:cs="Arial"/>
                <w:sz w:val="16"/>
                <w:szCs w:val="16"/>
                <w:lang w:eastAsia="en-AU"/>
              </w:rPr>
              <w:t>0.0%</w:t>
            </w:r>
          </w:p>
        </w:tc>
      </w:tr>
      <w:tr w:rsidR="00FE3703" w:rsidRPr="00BB5E6B" w14:paraId="402B375D" w14:textId="77777777" w:rsidTr="008973BA">
        <w:trPr>
          <w:trHeight w:val="510"/>
        </w:trPr>
        <w:tc>
          <w:tcPr>
            <w:tcW w:w="2971" w:type="pct"/>
            <w:tcBorders>
              <w:top w:val="nil"/>
              <w:left w:val="nil"/>
              <w:bottom w:val="nil"/>
              <w:right w:val="nil"/>
            </w:tcBorders>
            <w:shd w:val="clear" w:color="auto" w:fill="auto"/>
            <w:vAlign w:val="bottom"/>
            <w:hideMark/>
          </w:tcPr>
          <w:p w14:paraId="31C0EBA2" w14:textId="77777777" w:rsidR="00FE3703" w:rsidRPr="002D725D" w:rsidRDefault="00FE3703" w:rsidP="00FE3703">
            <w:pPr>
              <w:rPr>
                <w:rFonts w:ascii="Arial" w:hAnsi="Arial" w:cs="Arial"/>
                <w:color w:val="000000"/>
                <w:sz w:val="16"/>
                <w:szCs w:val="16"/>
                <w:lang w:eastAsia="en-AU"/>
              </w:rPr>
            </w:pPr>
            <w:r w:rsidRPr="002D725D">
              <w:rPr>
                <w:rFonts w:ascii="Arial" w:hAnsi="Arial" w:cs="Arial"/>
                <w:color w:val="000000"/>
                <w:sz w:val="16"/>
                <w:szCs w:val="16"/>
                <w:lang w:eastAsia="en-AU"/>
              </w:rPr>
              <w:t>NEW: Residential Waste Service 8 (Inc 9 Month FOGO) -240L FOGO, 120L Recycling bin,120L Rubbish bin</w:t>
            </w:r>
          </w:p>
        </w:tc>
        <w:tc>
          <w:tcPr>
            <w:tcW w:w="525" w:type="pct"/>
            <w:gridSpan w:val="2"/>
            <w:tcBorders>
              <w:top w:val="nil"/>
              <w:left w:val="nil"/>
              <w:bottom w:val="nil"/>
              <w:right w:val="nil"/>
            </w:tcBorders>
            <w:shd w:val="clear" w:color="auto" w:fill="auto"/>
            <w:vAlign w:val="bottom"/>
            <w:hideMark/>
          </w:tcPr>
          <w:p w14:paraId="511C8708" w14:textId="77777777" w:rsidR="00FE3703" w:rsidRPr="002D725D" w:rsidRDefault="00FE3703" w:rsidP="00DD2C9D">
            <w:pPr>
              <w:jc w:val="right"/>
              <w:rPr>
                <w:rFonts w:ascii="Arial" w:hAnsi="Arial" w:cs="Arial"/>
                <w:sz w:val="16"/>
                <w:szCs w:val="16"/>
                <w:lang w:eastAsia="en-AU"/>
              </w:rPr>
            </w:pPr>
            <w:r w:rsidRPr="002D725D">
              <w:rPr>
                <w:rFonts w:ascii="Arial" w:hAnsi="Arial" w:cs="Arial"/>
                <w:sz w:val="16"/>
                <w:szCs w:val="16"/>
                <w:lang w:eastAsia="en-AU"/>
              </w:rPr>
              <w:t xml:space="preserve">                                 -   </w:t>
            </w:r>
          </w:p>
        </w:tc>
        <w:tc>
          <w:tcPr>
            <w:tcW w:w="525" w:type="pct"/>
            <w:gridSpan w:val="2"/>
            <w:tcBorders>
              <w:top w:val="nil"/>
              <w:left w:val="nil"/>
              <w:bottom w:val="nil"/>
              <w:right w:val="nil"/>
            </w:tcBorders>
            <w:shd w:val="clear" w:color="000000" w:fill="4AAA42"/>
            <w:vAlign w:val="bottom"/>
            <w:hideMark/>
          </w:tcPr>
          <w:p w14:paraId="4E752E4C" w14:textId="02F376A0" w:rsidR="00FE3703" w:rsidRPr="002D725D" w:rsidRDefault="00FE3703" w:rsidP="00DD2C9D">
            <w:pPr>
              <w:jc w:val="right"/>
              <w:rPr>
                <w:rFonts w:ascii="Arial" w:hAnsi="Arial" w:cs="Arial"/>
                <w:b/>
                <w:bCs/>
                <w:sz w:val="16"/>
                <w:szCs w:val="16"/>
                <w:lang w:eastAsia="en-AU"/>
              </w:rPr>
            </w:pPr>
            <w:r w:rsidRPr="002D725D">
              <w:rPr>
                <w:rFonts w:ascii="Arial" w:hAnsi="Arial" w:cs="Arial"/>
                <w:b/>
                <w:bCs/>
                <w:sz w:val="16"/>
                <w:szCs w:val="16"/>
                <w:lang w:eastAsia="en-AU"/>
              </w:rPr>
              <w:t xml:space="preserve">                         412 </w:t>
            </w:r>
          </w:p>
        </w:tc>
        <w:tc>
          <w:tcPr>
            <w:tcW w:w="525" w:type="pct"/>
            <w:tcBorders>
              <w:top w:val="nil"/>
              <w:left w:val="nil"/>
              <w:bottom w:val="nil"/>
              <w:right w:val="nil"/>
            </w:tcBorders>
            <w:shd w:val="clear" w:color="auto" w:fill="auto"/>
            <w:vAlign w:val="bottom"/>
            <w:hideMark/>
          </w:tcPr>
          <w:p w14:paraId="007E0523" w14:textId="77777777" w:rsidR="00FE3703" w:rsidRPr="002D725D" w:rsidRDefault="00FE3703" w:rsidP="00DD2C9D">
            <w:pPr>
              <w:jc w:val="right"/>
              <w:rPr>
                <w:rFonts w:ascii="Arial" w:hAnsi="Arial" w:cs="Arial"/>
                <w:sz w:val="16"/>
                <w:szCs w:val="16"/>
                <w:lang w:eastAsia="en-AU"/>
              </w:rPr>
            </w:pPr>
            <w:r w:rsidRPr="002D725D">
              <w:rPr>
                <w:rFonts w:ascii="Arial" w:hAnsi="Arial" w:cs="Arial"/>
                <w:sz w:val="16"/>
                <w:szCs w:val="16"/>
                <w:lang w:eastAsia="en-AU"/>
              </w:rPr>
              <w:t>412</w:t>
            </w:r>
          </w:p>
        </w:tc>
        <w:tc>
          <w:tcPr>
            <w:tcW w:w="454" w:type="pct"/>
            <w:tcBorders>
              <w:top w:val="nil"/>
              <w:left w:val="nil"/>
              <w:bottom w:val="nil"/>
              <w:right w:val="nil"/>
            </w:tcBorders>
            <w:shd w:val="clear" w:color="auto" w:fill="auto"/>
            <w:vAlign w:val="bottom"/>
            <w:hideMark/>
          </w:tcPr>
          <w:p w14:paraId="7D97B5ED" w14:textId="77777777" w:rsidR="00FE3703" w:rsidRPr="002D725D" w:rsidRDefault="00FE3703" w:rsidP="00DD2C9D">
            <w:pPr>
              <w:jc w:val="right"/>
              <w:rPr>
                <w:rFonts w:ascii="Arial" w:hAnsi="Arial" w:cs="Arial"/>
                <w:sz w:val="16"/>
                <w:szCs w:val="16"/>
                <w:lang w:eastAsia="en-AU"/>
              </w:rPr>
            </w:pPr>
            <w:r w:rsidRPr="002D725D">
              <w:rPr>
                <w:rFonts w:ascii="Arial" w:hAnsi="Arial" w:cs="Arial"/>
                <w:sz w:val="16"/>
                <w:szCs w:val="16"/>
                <w:lang w:eastAsia="en-AU"/>
              </w:rPr>
              <w:t>0.0%</w:t>
            </w:r>
          </w:p>
        </w:tc>
      </w:tr>
      <w:tr w:rsidR="00FE3703" w:rsidRPr="00BB5E6B" w14:paraId="5E334288" w14:textId="77777777" w:rsidTr="008973BA">
        <w:trPr>
          <w:trHeight w:val="510"/>
        </w:trPr>
        <w:tc>
          <w:tcPr>
            <w:tcW w:w="2971" w:type="pct"/>
            <w:tcBorders>
              <w:top w:val="nil"/>
              <w:left w:val="nil"/>
              <w:bottom w:val="nil"/>
              <w:right w:val="nil"/>
            </w:tcBorders>
            <w:shd w:val="clear" w:color="auto" w:fill="auto"/>
            <w:vAlign w:val="bottom"/>
            <w:hideMark/>
          </w:tcPr>
          <w:p w14:paraId="54F7D050" w14:textId="77777777" w:rsidR="00FE3703" w:rsidRPr="002D725D" w:rsidRDefault="00FE3703" w:rsidP="00FE3703">
            <w:pPr>
              <w:rPr>
                <w:rFonts w:ascii="Arial" w:hAnsi="Arial" w:cs="Arial"/>
                <w:color w:val="000000"/>
                <w:sz w:val="16"/>
                <w:szCs w:val="16"/>
                <w:lang w:eastAsia="en-AU"/>
              </w:rPr>
            </w:pPr>
            <w:r w:rsidRPr="002D725D">
              <w:rPr>
                <w:rFonts w:ascii="Arial" w:hAnsi="Arial" w:cs="Arial"/>
                <w:color w:val="000000"/>
                <w:sz w:val="16"/>
                <w:szCs w:val="16"/>
                <w:lang w:eastAsia="en-AU"/>
              </w:rPr>
              <w:t>NEW: Residential Waste Service 8 (Inc Full Year Organic) -240L FOGO, 120L Recycling bin,120L Rubbish bin</w:t>
            </w:r>
          </w:p>
        </w:tc>
        <w:tc>
          <w:tcPr>
            <w:tcW w:w="525" w:type="pct"/>
            <w:gridSpan w:val="2"/>
            <w:tcBorders>
              <w:top w:val="nil"/>
              <w:left w:val="nil"/>
              <w:bottom w:val="nil"/>
              <w:right w:val="nil"/>
            </w:tcBorders>
            <w:shd w:val="clear" w:color="auto" w:fill="auto"/>
            <w:vAlign w:val="bottom"/>
            <w:hideMark/>
          </w:tcPr>
          <w:p w14:paraId="41FF6B9F" w14:textId="77777777" w:rsidR="00FE3703" w:rsidRPr="002D725D" w:rsidRDefault="00FE3703" w:rsidP="00DD2C9D">
            <w:pPr>
              <w:jc w:val="right"/>
              <w:rPr>
                <w:rFonts w:ascii="Arial" w:hAnsi="Arial" w:cs="Arial"/>
                <w:sz w:val="16"/>
                <w:szCs w:val="16"/>
                <w:lang w:eastAsia="en-AU"/>
              </w:rPr>
            </w:pPr>
            <w:r w:rsidRPr="002D725D">
              <w:rPr>
                <w:rFonts w:ascii="Arial" w:hAnsi="Arial" w:cs="Arial"/>
                <w:sz w:val="16"/>
                <w:szCs w:val="16"/>
                <w:lang w:eastAsia="en-AU"/>
              </w:rPr>
              <w:t xml:space="preserve">                                 -   </w:t>
            </w:r>
          </w:p>
        </w:tc>
        <w:tc>
          <w:tcPr>
            <w:tcW w:w="525" w:type="pct"/>
            <w:gridSpan w:val="2"/>
            <w:tcBorders>
              <w:top w:val="nil"/>
              <w:left w:val="nil"/>
              <w:bottom w:val="nil"/>
              <w:right w:val="nil"/>
            </w:tcBorders>
            <w:shd w:val="clear" w:color="000000" w:fill="4AAA42"/>
            <w:vAlign w:val="bottom"/>
            <w:hideMark/>
          </w:tcPr>
          <w:p w14:paraId="7ED09570" w14:textId="511A78B8" w:rsidR="00FE3703" w:rsidRPr="002D725D" w:rsidRDefault="00FE3703" w:rsidP="00DD2C9D">
            <w:pPr>
              <w:jc w:val="right"/>
              <w:rPr>
                <w:rFonts w:ascii="Arial" w:hAnsi="Arial" w:cs="Arial"/>
                <w:b/>
                <w:bCs/>
                <w:sz w:val="16"/>
                <w:szCs w:val="16"/>
                <w:lang w:eastAsia="en-AU"/>
              </w:rPr>
            </w:pPr>
            <w:r w:rsidRPr="002D725D">
              <w:rPr>
                <w:rFonts w:ascii="Arial" w:hAnsi="Arial" w:cs="Arial"/>
                <w:b/>
                <w:bCs/>
                <w:sz w:val="16"/>
                <w:szCs w:val="16"/>
                <w:lang w:eastAsia="en-AU"/>
              </w:rPr>
              <w:t xml:space="preserve">                         444 </w:t>
            </w:r>
          </w:p>
        </w:tc>
        <w:tc>
          <w:tcPr>
            <w:tcW w:w="525" w:type="pct"/>
            <w:tcBorders>
              <w:top w:val="nil"/>
              <w:left w:val="nil"/>
              <w:bottom w:val="nil"/>
              <w:right w:val="nil"/>
            </w:tcBorders>
            <w:shd w:val="clear" w:color="auto" w:fill="auto"/>
            <w:vAlign w:val="bottom"/>
            <w:hideMark/>
          </w:tcPr>
          <w:p w14:paraId="2301F25C" w14:textId="77777777" w:rsidR="00FE3703" w:rsidRPr="002D725D" w:rsidRDefault="00FE3703" w:rsidP="00DD2C9D">
            <w:pPr>
              <w:jc w:val="right"/>
              <w:rPr>
                <w:rFonts w:ascii="Arial" w:hAnsi="Arial" w:cs="Arial"/>
                <w:sz w:val="16"/>
                <w:szCs w:val="16"/>
                <w:lang w:eastAsia="en-AU"/>
              </w:rPr>
            </w:pPr>
            <w:r w:rsidRPr="002D725D">
              <w:rPr>
                <w:rFonts w:ascii="Arial" w:hAnsi="Arial" w:cs="Arial"/>
                <w:sz w:val="16"/>
                <w:szCs w:val="16"/>
                <w:lang w:eastAsia="en-AU"/>
              </w:rPr>
              <w:t>444</w:t>
            </w:r>
          </w:p>
        </w:tc>
        <w:tc>
          <w:tcPr>
            <w:tcW w:w="454" w:type="pct"/>
            <w:tcBorders>
              <w:top w:val="nil"/>
              <w:left w:val="nil"/>
              <w:bottom w:val="nil"/>
              <w:right w:val="nil"/>
            </w:tcBorders>
            <w:shd w:val="clear" w:color="auto" w:fill="auto"/>
            <w:vAlign w:val="bottom"/>
            <w:hideMark/>
          </w:tcPr>
          <w:p w14:paraId="1CBB72E3" w14:textId="77777777" w:rsidR="00FE3703" w:rsidRPr="002D725D" w:rsidRDefault="00FE3703" w:rsidP="00DD2C9D">
            <w:pPr>
              <w:jc w:val="right"/>
              <w:rPr>
                <w:rFonts w:ascii="Arial" w:hAnsi="Arial" w:cs="Arial"/>
                <w:sz w:val="16"/>
                <w:szCs w:val="16"/>
                <w:lang w:eastAsia="en-AU"/>
              </w:rPr>
            </w:pPr>
            <w:r w:rsidRPr="002D725D">
              <w:rPr>
                <w:rFonts w:ascii="Arial" w:hAnsi="Arial" w:cs="Arial"/>
                <w:sz w:val="16"/>
                <w:szCs w:val="16"/>
                <w:lang w:eastAsia="en-AU"/>
              </w:rPr>
              <w:t>0.0%</w:t>
            </w:r>
          </w:p>
        </w:tc>
      </w:tr>
      <w:tr w:rsidR="00FE3703" w:rsidRPr="00BB5E6B" w14:paraId="2B2323A6" w14:textId="77777777" w:rsidTr="008973BA">
        <w:trPr>
          <w:trHeight w:val="510"/>
        </w:trPr>
        <w:tc>
          <w:tcPr>
            <w:tcW w:w="2971" w:type="pct"/>
            <w:tcBorders>
              <w:top w:val="nil"/>
              <w:left w:val="nil"/>
              <w:bottom w:val="nil"/>
              <w:right w:val="nil"/>
            </w:tcBorders>
            <w:shd w:val="clear" w:color="auto" w:fill="auto"/>
            <w:vAlign w:val="bottom"/>
            <w:hideMark/>
          </w:tcPr>
          <w:p w14:paraId="6F8C53F7" w14:textId="77777777" w:rsidR="00FE3703" w:rsidRPr="002D725D" w:rsidRDefault="00FE3703" w:rsidP="00FE3703">
            <w:pPr>
              <w:rPr>
                <w:rFonts w:ascii="Arial" w:hAnsi="Arial" w:cs="Arial"/>
                <w:color w:val="000000"/>
                <w:sz w:val="16"/>
                <w:szCs w:val="16"/>
                <w:lang w:eastAsia="en-AU"/>
              </w:rPr>
            </w:pPr>
            <w:r w:rsidRPr="002D725D">
              <w:rPr>
                <w:rFonts w:ascii="Arial" w:hAnsi="Arial" w:cs="Arial"/>
                <w:color w:val="000000"/>
                <w:sz w:val="16"/>
                <w:szCs w:val="16"/>
                <w:lang w:eastAsia="en-AU"/>
              </w:rPr>
              <w:t>Non-Residential Waste Service 1 (Inc Full Year Organic)240L FOGO bin, 240L Recycling bin, 120L Rubbish bin</w:t>
            </w:r>
          </w:p>
        </w:tc>
        <w:tc>
          <w:tcPr>
            <w:tcW w:w="525" w:type="pct"/>
            <w:gridSpan w:val="2"/>
            <w:tcBorders>
              <w:top w:val="nil"/>
              <w:left w:val="nil"/>
              <w:bottom w:val="nil"/>
              <w:right w:val="nil"/>
            </w:tcBorders>
            <w:shd w:val="clear" w:color="auto" w:fill="auto"/>
            <w:vAlign w:val="bottom"/>
            <w:hideMark/>
          </w:tcPr>
          <w:p w14:paraId="757E0E88" w14:textId="7F960535" w:rsidR="00FE3703" w:rsidRPr="002D725D" w:rsidRDefault="00FE3703" w:rsidP="00DD2C9D">
            <w:pPr>
              <w:jc w:val="right"/>
              <w:rPr>
                <w:rFonts w:ascii="Arial" w:hAnsi="Arial" w:cs="Arial"/>
                <w:sz w:val="16"/>
                <w:szCs w:val="16"/>
                <w:lang w:eastAsia="en-AU"/>
              </w:rPr>
            </w:pPr>
            <w:r w:rsidRPr="002D725D">
              <w:rPr>
                <w:rFonts w:ascii="Arial" w:hAnsi="Arial" w:cs="Arial"/>
                <w:sz w:val="16"/>
                <w:szCs w:val="16"/>
                <w:lang w:eastAsia="en-AU"/>
              </w:rPr>
              <w:t xml:space="preserve">                         519 </w:t>
            </w:r>
          </w:p>
        </w:tc>
        <w:tc>
          <w:tcPr>
            <w:tcW w:w="525" w:type="pct"/>
            <w:gridSpan w:val="2"/>
            <w:tcBorders>
              <w:top w:val="nil"/>
              <w:left w:val="nil"/>
              <w:bottom w:val="nil"/>
              <w:right w:val="nil"/>
            </w:tcBorders>
            <w:shd w:val="clear" w:color="000000" w:fill="4AAA42"/>
            <w:vAlign w:val="bottom"/>
            <w:hideMark/>
          </w:tcPr>
          <w:p w14:paraId="00007584" w14:textId="3952B558" w:rsidR="00FE3703" w:rsidRPr="002D725D" w:rsidRDefault="00FE3703" w:rsidP="00DD2C9D">
            <w:pPr>
              <w:jc w:val="right"/>
              <w:rPr>
                <w:rFonts w:ascii="Arial" w:hAnsi="Arial" w:cs="Arial"/>
                <w:b/>
                <w:bCs/>
                <w:sz w:val="16"/>
                <w:szCs w:val="16"/>
                <w:lang w:eastAsia="en-AU"/>
              </w:rPr>
            </w:pPr>
            <w:r w:rsidRPr="002D725D">
              <w:rPr>
                <w:rFonts w:ascii="Arial" w:hAnsi="Arial" w:cs="Arial"/>
                <w:b/>
                <w:bCs/>
                <w:sz w:val="16"/>
                <w:szCs w:val="16"/>
                <w:lang w:eastAsia="en-AU"/>
              </w:rPr>
              <w:t xml:space="preserve">                         385 </w:t>
            </w:r>
          </w:p>
        </w:tc>
        <w:tc>
          <w:tcPr>
            <w:tcW w:w="525" w:type="pct"/>
            <w:tcBorders>
              <w:top w:val="nil"/>
              <w:left w:val="nil"/>
              <w:bottom w:val="nil"/>
              <w:right w:val="nil"/>
            </w:tcBorders>
            <w:shd w:val="clear" w:color="auto" w:fill="auto"/>
            <w:vAlign w:val="bottom"/>
            <w:hideMark/>
          </w:tcPr>
          <w:p w14:paraId="2CA8F10B" w14:textId="77777777" w:rsidR="00FE3703" w:rsidRPr="002D725D" w:rsidRDefault="00FE3703" w:rsidP="00DD2C9D">
            <w:pPr>
              <w:jc w:val="right"/>
              <w:rPr>
                <w:rFonts w:ascii="Arial" w:hAnsi="Arial" w:cs="Arial"/>
                <w:sz w:val="16"/>
                <w:szCs w:val="16"/>
                <w:lang w:eastAsia="en-AU"/>
              </w:rPr>
            </w:pPr>
            <w:r w:rsidRPr="002D725D">
              <w:rPr>
                <w:rFonts w:ascii="Arial" w:hAnsi="Arial" w:cs="Arial"/>
                <w:color w:val="000000" w:themeColor="text1"/>
                <w:sz w:val="16"/>
                <w:szCs w:val="16"/>
                <w:lang w:eastAsia="en-AU"/>
              </w:rPr>
              <w:t>(134)</w:t>
            </w:r>
          </w:p>
        </w:tc>
        <w:tc>
          <w:tcPr>
            <w:tcW w:w="454" w:type="pct"/>
            <w:tcBorders>
              <w:top w:val="nil"/>
              <w:left w:val="nil"/>
              <w:bottom w:val="nil"/>
              <w:right w:val="nil"/>
            </w:tcBorders>
            <w:shd w:val="clear" w:color="auto" w:fill="auto"/>
            <w:vAlign w:val="bottom"/>
            <w:hideMark/>
          </w:tcPr>
          <w:p w14:paraId="6833ED4A" w14:textId="77777777" w:rsidR="00FE3703" w:rsidRPr="002D725D" w:rsidRDefault="00FE3703" w:rsidP="00DD2C9D">
            <w:pPr>
              <w:jc w:val="right"/>
              <w:rPr>
                <w:rFonts w:ascii="Arial" w:hAnsi="Arial" w:cs="Arial"/>
                <w:sz w:val="16"/>
                <w:szCs w:val="16"/>
                <w:lang w:eastAsia="en-AU"/>
              </w:rPr>
            </w:pPr>
            <w:r w:rsidRPr="002D725D">
              <w:rPr>
                <w:rFonts w:ascii="Arial" w:hAnsi="Arial" w:cs="Arial"/>
                <w:sz w:val="16"/>
                <w:szCs w:val="16"/>
                <w:lang w:eastAsia="en-AU"/>
              </w:rPr>
              <w:t>-25.8%</w:t>
            </w:r>
          </w:p>
        </w:tc>
      </w:tr>
      <w:tr w:rsidR="00FE3703" w:rsidRPr="00BB5E6B" w14:paraId="1EE0BADA" w14:textId="77777777" w:rsidTr="008973BA">
        <w:trPr>
          <w:trHeight w:val="510"/>
        </w:trPr>
        <w:tc>
          <w:tcPr>
            <w:tcW w:w="2971" w:type="pct"/>
            <w:tcBorders>
              <w:top w:val="nil"/>
              <w:left w:val="nil"/>
              <w:bottom w:val="nil"/>
              <w:right w:val="nil"/>
            </w:tcBorders>
            <w:shd w:val="clear" w:color="auto" w:fill="auto"/>
            <w:vAlign w:val="bottom"/>
            <w:hideMark/>
          </w:tcPr>
          <w:p w14:paraId="7E1B6321" w14:textId="77777777" w:rsidR="00FE3703" w:rsidRPr="002D725D" w:rsidRDefault="00FE3703" w:rsidP="00FE3703">
            <w:pPr>
              <w:rPr>
                <w:rFonts w:ascii="Arial" w:hAnsi="Arial" w:cs="Arial"/>
                <w:color w:val="000000"/>
                <w:sz w:val="16"/>
                <w:szCs w:val="16"/>
                <w:lang w:eastAsia="en-AU"/>
              </w:rPr>
            </w:pPr>
            <w:r w:rsidRPr="002D725D">
              <w:rPr>
                <w:rFonts w:ascii="Arial" w:hAnsi="Arial" w:cs="Arial"/>
                <w:color w:val="000000"/>
                <w:sz w:val="16"/>
                <w:szCs w:val="16"/>
                <w:lang w:eastAsia="en-AU"/>
              </w:rPr>
              <w:t>Non-Residential Waste Service 3 (Inc Full Year Organic) 120L FOGO bin, 240L Recycling bin, 120L Rubbish bin</w:t>
            </w:r>
          </w:p>
        </w:tc>
        <w:tc>
          <w:tcPr>
            <w:tcW w:w="525" w:type="pct"/>
            <w:gridSpan w:val="2"/>
            <w:tcBorders>
              <w:top w:val="nil"/>
              <w:left w:val="nil"/>
              <w:bottom w:val="nil"/>
              <w:right w:val="nil"/>
            </w:tcBorders>
            <w:shd w:val="clear" w:color="auto" w:fill="auto"/>
            <w:vAlign w:val="bottom"/>
            <w:hideMark/>
          </w:tcPr>
          <w:p w14:paraId="7BB6E24B" w14:textId="3503CACF" w:rsidR="00FE3703" w:rsidRPr="002D725D" w:rsidRDefault="00FE3703" w:rsidP="00DD2C9D">
            <w:pPr>
              <w:jc w:val="right"/>
              <w:rPr>
                <w:rFonts w:ascii="Arial" w:hAnsi="Arial" w:cs="Arial"/>
                <w:sz w:val="16"/>
                <w:szCs w:val="16"/>
                <w:lang w:eastAsia="en-AU"/>
              </w:rPr>
            </w:pPr>
            <w:r w:rsidRPr="002D725D">
              <w:rPr>
                <w:rFonts w:ascii="Arial" w:hAnsi="Arial" w:cs="Arial"/>
                <w:sz w:val="16"/>
                <w:szCs w:val="16"/>
                <w:lang w:eastAsia="en-AU"/>
              </w:rPr>
              <w:t xml:space="preserve">                         513 </w:t>
            </w:r>
          </w:p>
        </w:tc>
        <w:tc>
          <w:tcPr>
            <w:tcW w:w="525" w:type="pct"/>
            <w:gridSpan w:val="2"/>
            <w:tcBorders>
              <w:top w:val="nil"/>
              <w:left w:val="nil"/>
              <w:bottom w:val="nil"/>
              <w:right w:val="nil"/>
            </w:tcBorders>
            <w:shd w:val="clear" w:color="000000" w:fill="4AAA42"/>
            <w:vAlign w:val="bottom"/>
            <w:hideMark/>
          </w:tcPr>
          <w:p w14:paraId="32145A72" w14:textId="6D8838DE" w:rsidR="00FE3703" w:rsidRPr="002D725D" w:rsidRDefault="00FE3703" w:rsidP="00DD2C9D">
            <w:pPr>
              <w:jc w:val="right"/>
              <w:rPr>
                <w:rFonts w:ascii="Arial" w:hAnsi="Arial" w:cs="Arial"/>
                <w:b/>
                <w:bCs/>
                <w:sz w:val="16"/>
                <w:szCs w:val="16"/>
                <w:lang w:eastAsia="en-AU"/>
              </w:rPr>
            </w:pPr>
            <w:r w:rsidRPr="002D725D">
              <w:rPr>
                <w:rFonts w:ascii="Arial" w:hAnsi="Arial" w:cs="Arial"/>
                <w:b/>
                <w:bCs/>
                <w:sz w:val="16"/>
                <w:szCs w:val="16"/>
                <w:lang w:eastAsia="en-AU"/>
              </w:rPr>
              <w:t xml:space="preserve">                         370 </w:t>
            </w:r>
          </w:p>
        </w:tc>
        <w:tc>
          <w:tcPr>
            <w:tcW w:w="525" w:type="pct"/>
            <w:tcBorders>
              <w:top w:val="nil"/>
              <w:left w:val="nil"/>
              <w:bottom w:val="nil"/>
              <w:right w:val="nil"/>
            </w:tcBorders>
            <w:shd w:val="clear" w:color="auto" w:fill="auto"/>
            <w:vAlign w:val="bottom"/>
            <w:hideMark/>
          </w:tcPr>
          <w:p w14:paraId="51DEA35A" w14:textId="77777777" w:rsidR="00FE3703" w:rsidRPr="002D725D" w:rsidRDefault="00FE3703" w:rsidP="00DD2C9D">
            <w:pPr>
              <w:jc w:val="right"/>
              <w:rPr>
                <w:rFonts w:ascii="Arial" w:hAnsi="Arial" w:cs="Arial"/>
                <w:color w:val="000000" w:themeColor="text1"/>
                <w:sz w:val="16"/>
                <w:szCs w:val="16"/>
                <w:lang w:eastAsia="en-AU"/>
              </w:rPr>
            </w:pPr>
            <w:r w:rsidRPr="002D725D">
              <w:rPr>
                <w:rFonts w:ascii="Arial" w:hAnsi="Arial" w:cs="Arial"/>
                <w:color w:val="000000" w:themeColor="text1"/>
                <w:sz w:val="16"/>
                <w:szCs w:val="16"/>
                <w:lang w:eastAsia="en-AU"/>
              </w:rPr>
              <w:t>(143)</w:t>
            </w:r>
          </w:p>
        </w:tc>
        <w:tc>
          <w:tcPr>
            <w:tcW w:w="454" w:type="pct"/>
            <w:tcBorders>
              <w:top w:val="nil"/>
              <w:left w:val="nil"/>
              <w:bottom w:val="nil"/>
              <w:right w:val="nil"/>
            </w:tcBorders>
            <w:shd w:val="clear" w:color="auto" w:fill="auto"/>
            <w:vAlign w:val="bottom"/>
            <w:hideMark/>
          </w:tcPr>
          <w:p w14:paraId="652D88A9" w14:textId="77777777" w:rsidR="00FE3703" w:rsidRPr="002D725D" w:rsidRDefault="00FE3703" w:rsidP="00DD2C9D">
            <w:pPr>
              <w:jc w:val="right"/>
              <w:rPr>
                <w:rFonts w:ascii="Arial" w:hAnsi="Arial" w:cs="Arial"/>
                <w:sz w:val="16"/>
                <w:szCs w:val="16"/>
                <w:lang w:eastAsia="en-AU"/>
              </w:rPr>
            </w:pPr>
            <w:r w:rsidRPr="002D725D">
              <w:rPr>
                <w:rFonts w:ascii="Arial" w:hAnsi="Arial" w:cs="Arial"/>
                <w:sz w:val="16"/>
                <w:szCs w:val="16"/>
                <w:lang w:eastAsia="en-AU"/>
              </w:rPr>
              <w:t>-27.9%</w:t>
            </w:r>
          </w:p>
        </w:tc>
      </w:tr>
      <w:tr w:rsidR="00FE3703" w:rsidRPr="00BB5E6B" w14:paraId="5BDF28A4" w14:textId="77777777" w:rsidTr="008973BA">
        <w:trPr>
          <w:trHeight w:val="510"/>
        </w:trPr>
        <w:tc>
          <w:tcPr>
            <w:tcW w:w="2971" w:type="pct"/>
            <w:tcBorders>
              <w:top w:val="nil"/>
              <w:left w:val="nil"/>
              <w:bottom w:val="nil"/>
              <w:right w:val="nil"/>
            </w:tcBorders>
            <w:shd w:val="clear" w:color="auto" w:fill="auto"/>
            <w:vAlign w:val="bottom"/>
            <w:hideMark/>
          </w:tcPr>
          <w:p w14:paraId="2E6CEF8C" w14:textId="77777777" w:rsidR="00FE3703" w:rsidRPr="002D725D" w:rsidRDefault="00FE3703" w:rsidP="00FE3703">
            <w:pPr>
              <w:rPr>
                <w:rFonts w:ascii="Arial" w:hAnsi="Arial" w:cs="Arial"/>
                <w:color w:val="000000"/>
                <w:sz w:val="16"/>
                <w:szCs w:val="16"/>
                <w:lang w:eastAsia="en-AU"/>
              </w:rPr>
            </w:pPr>
            <w:r w:rsidRPr="002D725D">
              <w:rPr>
                <w:rFonts w:ascii="Arial" w:hAnsi="Arial" w:cs="Arial"/>
                <w:color w:val="000000"/>
                <w:sz w:val="16"/>
                <w:szCs w:val="16"/>
                <w:lang w:eastAsia="en-AU"/>
              </w:rPr>
              <w:t>Residential Waste 1 - (Incl Full Year Organic) - 240L FOGO bin, 240L Recycling bin, 120L Rubbish bin, Hard &amp; Green Waste Collection,</w:t>
            </w:r>
          </w:p>
        </w:tc>
        <w:tc>
          <w:tcPr>
            <w:tcW w:w="525" w:type="pct"/>
            <w:gridSpan w:val="2"/>
            <w:tcBorders>
              <w:top w:val="nil"/>
              <w:left w:val="nil"/>
              <w:bottom w:val="nil"/>
              <w:right w:val="nil"/>
            </w:tcBorders>
            <w:shd w:val="clear" w:color="auto" w:fill="auto"/>
            <w:vAlign w:val="bottom"/>
            <w:hideMark/>
          </w:tcPr>
          <w:p w14:paraId="242EAA19" w14:textId="1DFA9C67" w:rsidR="00FE3703" w:rsidRPr="002D725D" w:rsidRDefault="00FE3703" w:rsidP="00DD2C9D">
            <w:pPr>
              <w:jc w:val="right"/>
              <w:rPr>
                <w:rFonts w:ascii="Arial" w:hAnsi="Arial" w:cs="Arial"/>
                <w:sz w:val="16"/>
                <w:szCs w:val="16"/>
                <w:lang w:eastAsia="en-AU"/>
              </w:rPr>
            </w:pPr>
            <w:r w:rsidRPr="002D725D">
              <w:rPr>
                <w:rFonts w:ascii="Arial" w:hAnsi="Arial" w:cs="Arial"/>
                <w:sz w:val="16"/>
                <w:szCs w:val="16"/>
                <w:lang w:eastAsia="en-AU"/>
              </w:rPr>
              <w:t xml:space="preserve">                         411 </w:t>
            </w:r>
          </w:p>
        </w:tc>
        <w:tc>
          <w:tcPr>
            <w:tcW w:w="525" w:type="pct"/>
            <w:gridSpan w:val="2"/>
            <w:tcBorders>
              <w:top w:val="nil"/>
              <w:left w:val="nil"/>
              <w:bottom w:val="nil"/>
              <w:right w:val="nil"/>
            </w:tcBorders>
            <w:shd w:val="clear" w:color="000000" w:fill="4AAA42"/>
            <w:vAlign w:val="bottom"/>
            <w:hideMark/>
          </w:tcPr>
          <w:p w14:paraId="2D404B90" w14:textId="324EE9B8" w:rsidR="00FE3703" w:rsidRPr="002D725D" w:rsidRDefault="00FE3703" w:rsidP="00DD2C9D">
            <w:pPr>
              <w:jc w:val="right"/>
              <w:rPr>
                <w:rFonts w:ascii="Arial" w:hAnsi="Arial" w:cs="Arial"/>
                <w:b/>
                <w:bCs/>
                <w:sz w:val="16"/>
                <w:szCs w:val="16"/>
                <w:lang w:eastAsia="en-AU"/>
              </w:rPr>
            </w:pPr>
            <w:r w:rsidRPr="002D725D">
              <w:rPr>
                <w:rFonts w:ascii="Arial" w:hAnsi="Arial" w:cs="Arial"/>
                <w:b/>
                <w:bCs/>
                <w:sz w:val="16"/>
                <w:szCs w:val="16"/>
                <w:lang w:eastAsia="en-AU"/>
              </w:rPr>
              <w:t xml:space="preserve">                         459 </w:t>
            </w:r>
          </w:p>
        </w:tc>
        <w:tc>
          <w:tcPr>
            <w:tcW w:w="525" w:type="pct"/>
            <w:tcBorders>
              <w:top w:val="nil"/>
              <w:left w:val="nil"/>
              <w:bottom w:val="nil"/>
              <w:right w:val="nil"/>
            </w:tcBorders>
            <w:shd w:val="clear" w:color="auto" w:fill="auto"/>
            <w:vAlign w:val="bottom"/>
            <w:hideMark/>
          </w:tcPr>
          <w:p w14:paraId="169F9BEC" w14:textId="77777777" w:rsidR="00FE3703" w:rsidRPr="002D725D" w:rsidRDefault="00FE3703" w:rsidP="00DD2C9D">
            <w:pPr>
              <w:jc w:val="right"/>
              <w:rPr>
                <w:rFonts w:ascii="Arial" w:hAnsi="Arial" w:cs="Arial"/>
                <w:sz w:val="16"/>
                <w:szCs w:val="16"/>
                <w:lang w:eastAsia="en-AU"/>
              </w:rPr>
            </w:pPr>
            <w:r w:rsidRPr="002D725D">
              <w:rPr>
                <w:rFonts w:ascii="Arial" w:hAnsi="Arial" w:cs="Arial"/>
                <w:sz w:val="16"/>
                <w:szCs w:val="16"/>
                <w:lang w:eastAsia="en-AU"/>
              </w:rPr>
              <w:t>48</w:t>
            </w:r>
          </w:p>
        </w:tc>
        <w:tc>
          <w:tcPr>
            <w:tcW w:w="454" w:type="pct"/>
            <w:tcBorders>
              <w:top w:val="nil"/>
              <w:left w:val="nil"/>
              <w:bottom w:val="nil"/>
              <w:right w:val="nil"/>
            </w:tcBorders>
            <w:shd w:val="clear" w:color="auto" w:fill="auto"/>
            <w:vAlign w:val="bottom"/>
            <w:hideMark/>
          </w:tcPr>
          <w:p w14:paraId="042D6097" w14:textId="77777777" w:rsidR="00FE3703" w:rsidRPr="002D725D" w:rsidRDefault="00FE3703" w:rsidP="00DD2C9D">
            <w:pPr>
              <w:jc w:val="right"/>
              <w:rPr>
                <w:rFonts w:ascii="Arial" w:hAnsi="Arial" w:cs="Arial"/>
                <w:sz w:val="16"/>
                <w:szCs w:val="16"/>
                <w:lang w:eastAsia="en-AU"/>
              </w:rPr>
            </w:pPr>
            <w:r w:rsidRPr="002D725D">
              <w:rPr>
                <w:rFonts w:ascii="Arial" w:hAnsi="Arial" w:cs="Arial"/>
                <w:sz w:val="16"/>
                <w:szCs w:val="16"/>
                <w:lang w:eastAsia="en-AU"/>
              </w:rPr>
              <w:t>11.7%</w:t>
            </w:r>
          </w:p>
        </w:tc>
      </w:tr>
      <w:tr w:rsidR="00FE3703" w:rsidRPr="00BB5E6B" w14:paraId="6AA81C73" w14:textId="77777777" w:rsidTr="008973BA">
        <w:trPr>
          <w:trHeight w:val="510"/>
        </w:trPr>
        <w:tc>
          <w:tcPr>
            <w:tcW w:w="2971" w:type="pct"/>
            <w:tcBorders>
              <w:top w:val="nil"/>
              <w:left w:val="nil"/>
              <w:bottom w:val="nil"/>
              <w:right w:val="nil"/>
            </w:tcBorders>
            <w:shd w:val="clear" w:color="auto" w:fill="auto"/>
            <w:vAlign w:val="bottom"/>
            <w:hideMark/>
          </w:tcPr>
          <w:p w14:paraId="1B2706BA" w14:textId="77777777" w:rsidR="00FE3703" w:rsidRPr="002D725D" w:rsidRDefault="00FE3703" w:rsidP="00FE3703">
            <w:pPr>
              <w:rPr>
                <w:rFonts w:ascii="Arial" w:hAnsi="Arial" w:cs="Arial"/>
                <w:color w:val="000000"/>
                <w:sz w:val="16"/>
                <w:szCs w:val="16"/>
                <w:lang w:eastAsia="en-AU"/>
              </w:rPr>
            </w:pPr>
            <w:r w:rsidRPr="002D725D">
              <w:rPr>
                <w:rFonts w:ascii="Arial" w:hAnsi="Arial" w:cs="Arial"/>
                <w:color w:val="000000"/>
                <w:sz w:val="16"/>
                <w:szCs w:val="16"/>
                <w:lang w:eastAsia="en-AU"/>
              </w:rPr>
              <w:t>Residential Waste 2 -(Incl Full Year Organic) -240L FOGO, 240 Recycling, 80L Rubbish bin, Hard &amp; Green Waste Collection</w:t>
            </w:r>
          </w:p>
        </w:tc>
        <w:tc>
          <w:tcPr>
            <w:tcW w:w="525" w:type="pct"/>
            <w:gridSpan w:val="2"/>
            <w:tcBorders>
              <w:top w:val="nil"/>
              <w:left w:val="nil"/>
              <w:bottom w:val="nil"/>
              <w:right w:val="nil"/>
            </w:tcBorders>
            <w:shd w:val="clear" w:color="auto" w:fill="auto"/>
            <w:vAlign w:val="bottom"/>
            <w:hideMark/>
          </w:tcPr>
          <w:p w14:paraId="4339DDAB" w14:textId="18690A91" w:rsidR="00FE3703" w:rsidRPr="002D725D" w:rsidRDefault="00FE3703" w:rsidP="00DD2C9D">
            <w:pPr>
              <w:jc w:val="right"/>
              <w:rPr>
                <w:rFonts w:ascii="Arial" w:hAnsi="Arial" w:cs="Arial"/>
                <w:sz w:val="16"/>
                <w:szCs w:val="16"/>
                <w:lang w:eastAsia="en-AU"/>
              </w:rPr>
            </w:pPr>
            <w:r w:rsidRPr="002D725D">
              <w:rPr>
                <w:rFonts w:ascii="Arial" w:hAnsi="Arial" w:cs="Arial"/>
                <w:sz w:val="16"/>
                <w:szCs w:val="16"/>
                <w:lang w:eastAsia="en-AU"/>
              </w:rPr>
              <w:t xml:space="preserve">                         393 </w:t>
            </w:r>
          </w:p>
        </w:tc>
        <w:tc>
          <w:tcPr>
            <w:tcW w:w="525" w:type="pct"/>
            <w:gridSpan w:val="2"/>
            <w:tcBorders>
              <w:top w:val="nil"/>
              <w:left w:val="nil"/>
              <w:bottom w:val="nil"/>
              <w:right w:val="nil"/>
            </w:tcBorders>
            <w:shd w:val="clear" w:color="000000" w:fill="4AAA42"/>
            <w:vAlign w:val="bottom"/>
            <w:hideMark/>
          </w:tcPr>
          <w:p w14:paraId="1DF9C9A2" w14:textId="10C72489" w:rsidR="00FE3703" w:rsidRPr="002D725D" w:rsidRDefault="00FE3703" w:rsidP="00DD2C9D">
            <w:pPr>
              <w:jc w:val="right"/>
              <w:rPr>
                <w:rFonts w:ascii="Arial" w:hAnsi="Arial" w:cs="Arial"/>
                <w:b/>
                <w:bCs/>
                <w:sz w:val="16"/>
                <w:szCs w:val="16"/>
                <w:lang w:eastAsia="en-AU"/>
              </w:rPr>
            </w:pPr>
            <w:r w:rsidRPr="002D725D">
              <w:rPr>
                <w:rFonts w:ascii="Arial" w:hAnsi="Arial" w:cs="Arial"/>
                <w:b/>
                <w:bCs/>
                <w:sz w:val="16"/>
                <w:szCs w:val="16"/>
                <w:lang w:eastAsia="en-AU"/>
              </w:rPr>
              <w:t xml:space="preserve">                         444 </w:t>
            </w:r>
          </w:p>
        </w:tc>
        <w:tc>
          <w:tcPr>
            <w:tcW w:w="525" w:type="pct"/>
            <w:tcBorders>
              <w:top w:val="nil"/>
              <w:left w:val="nil"/>
              <w:bottom w:val="nil"/>
              <w:right w:val="nil"/>
            </w:tcBorders>
            <w:shd w:val="clear" w:color="auto" w:fill="auto"/>
            <w:vAlign w:val="bottom"/>
            <w:hideMark/>
          </w:tcPr>
          <w:p w14:paraId="12B8FD88" w14:textId="77777777" w:rsidR="00FE3703" w:rsidRPr="002D725D" w:rsidRDefault="00FE3703" w:rsidP="00DD2C9D">
            <w:pPr>
              <w:jc w:val="right"/>
              <w:rPr>
                <w:rFonts w:ascii="Arial" w:hAnsi="Arial" w:cs="Arial"/>
                <w:sz w:val="16"/>
                <w:szCs w:val="16"/>
                <w:lang w:eastAsia="en-AU"/>
              </w:rPr>
            </w:pPr>
            <w:r w:rsidRPr="002D725D">
              <w:rPr>
                <w:rFonts w:ascii="Arial" w:hAnsi="Arial" w:cs="Arial"/>
                <w:sz w:val="16"/>
                <w:szCs w:val="16"/>
                <w:lang w:eastAsia="en-AU"/>
              </w:rPr>
              <w:t>51</w:t>
            </w:r>
          </w:p>
        </w:tc>
        <w:tc>
          <w:tcPr>
            <w:tcW w:w="454" w:type="pct"/>
            <w:tcBorders>
              <w:top w:val="nil"/>
              <w:left w:val="nil"/>
              <w:bottom w:val="nil"/>
              <w:right w:val="nil"/>
            </w:tcBorders>
            <w:shd w:val="clear" w:color="auto" w:fill="auto"/>
            <w:vAlign w:val="bottom"/>
            <w:hideMark/>
          </w:tcPr>
          <w:p w14:paraId="5DE30E4A" w14:textId="77777777" w:rsidR="00FE3703" w:rsidRPr="002D725D" w:rsidRDefault="00FE3703" w:rsidP="00DD2C9D">
            <w:pPr>
              <w:jc w:val="right"/>
              <w:rPr>
                <w:rFonts w:ascii="Arial" w:hAnsi="Arial" w:cs="Arial"/>
                <w:sz w:val="16"/>
                <w:szCs w:val="16"/>
                <w:lang w:eastAsia="en-AU"/>
              </w:rPr>
            </w:pPr>
            <w:r w:rsidRPr="002D725D">
              <w:rPr>
                <w:rFonts w:ascii="Arial" w:hAnsi="Arial" w:cs="Arial"/>
                <w:sz w:val="16"/>
                <w:szCs w:val="16"/>
                <w:lang w:eastAsia="en-AU"/>
              </w:rPr>
              <w:t>13.0%</w:t>
            </w:r>
          </w:p>
        </w:tc>
      </w:tr>
      <w:tr w:rsidR="00FE3703" w:rsidRPr="00BB5E6B" w14:paraId="7350AD1A" w14:textId="77777777" w:rsidTr="008973BA">
        <w:trPr>
          <w:trHeight w:val="510"/>
        </w:trPr>
        <w:tc>
          <w:tcPr>
            <w:tcW w:w="2971" w:type="pct"/>
            <w:tcBorders>
              <w:top w:val="nil"/>
              <w:left w:val="nil"/>
              <w:bottom w:val="nil"/>
              <w:right w:val="nil"/>
            </w:tcBorders>
            <w:shd w:val="clear" w:color="auto" w:fill="auto"/>
            <w:vAlign w:val="bottom"/>
            <w:hideMark/>
          </w:tcPr>
          <w:p w14:paraId="4E585360" w14:textId="77777777" w:rsidR="00FE3703" w:rsidRPr="002D725D" w:rsidRDefault="00FE3703" w:rsidP="00FE3703">
            <w:pPr>
              <w:rPr>
                <w:rFonts w:ascii="Arial" w:hAnsi="Arial" w:cs="Arial"/>
                <w:color w:val="000000"/>
                <w:sz w:val="16"/>
                <w:szCs w:val="16"/>
                <w:lang w:eastAsia="en-AU"/>
              </w:rPr>
            </w:pPr>
            <w:r w:rsidRPr="002D725D">
              <w:rPr>
                <w:rFonts w:ascii="Arial" w:hAnsi="Arial" w:cs="Arial"/>
                <w:color w:val="000000"/>
                <w:sz w:val="16"/>
                <w:szCs w:val="16"/>
                <w:lang w:eastAsia="en-AU"/>
              </w:rPr>
              <w:t>Residential Waste Service 3 -(Incl Full Year Organic) -120L FOGO bin, 240L Recycling bin, 120L Rubbish bin, Hard &amp; Green Waste Collection</w:t>
            </w:r>
          </w:p>
        </w:tc>
        <w:tc>
          <w:tcPr>
            <w:tcW w:w="525" w:type="pct"/>
            <w:gridSpan w:val="2"/>
            <w:tcBorders>
              <w:top w:val="nil"/>
              <w:left w:val="nil"/>
              <w:bottom w:val="nil"/>
              <w:right w:val="nil"/>
            </w:tcBorders>
            <w:shd w:val="clear" w:color="auto" w:fill="auto"/>
            <w:vAlign w:val="bottom"/>
            <w:hideMark/>
          </w:tcPr>
          <w:p w14:paraId="2D835D6C" w14:textId="42D156AA" w:rsidR="00FE3703" w:rsidRPr="002D725D" w:rsidRDefault="00FE3703" w:rsidP="00DD2C9D">
            <w:pPr>
              <w:jc w:val="right"/>
              <w:rPr>
                <w:rFonts w:ascii="Arial" w:hAnsi="Arial" w:cs="Arial"/>
                <w:sz w:val="16"/>
                <w:szCs w:val="16"/>
                <w:lang w:eastAsia="en-AU"/>
              </w:rPr>
            </w:pPr>
            <w:r w:rsidRPr="002D725D">
              <w:rPr>
                <w:rFonts w:ascii="Arial" w:hAnsi="Arial" w:cs="Arial"/>
                <w:sz w:val="16"/>
                <w:szCs w:val="16"/>
                <w:lang w:eastAsia="en-AU"/>
              </w:rPr>
              <w:t xml:space="preserve">                         405 </w:t>
            </w:r>
          </w:p>
        </w:tc>
        <w:tc>
          <w:tcPr>
            <w:tcW w:w="525" w:type="pct"/>
            <w:gridSpan w:val="2"/>
            <w:tcBorders>
              <w:top w:val="nil"/>
              <w:left w:val="nil"/>
              <w:bottom w:val="nil"/>
              <w:right w:val="nil"/>
            </w:tcBorders>
            <w:shd w:val="clear" w:color="000000" w:fill="4AAA42"/>
            <w:vAlign w:val="bottom"/>
            <w:hideMark/>
          </w:tcPr>
          <w:p w14:paraId="23A3C005" w14:textId="73F688C1" w:rsidR="00FE3703" w:rsidRPr="002D725D" w:rsidRDefault="00FE3703" w:rsidP="00DD2C9D">
            <w:pPr>
              <w:jc w:val="right"/>
              <w:rPr>
                <w:rFonts w:ascii="Arial" w:hAnsi="Arial" w:cs="Arial"/>
                <w:b/>
                <w:bCs/>
                <w:sz w:val="16"/>
                <w:szCs w:val="16"/>
                <w:lang w:eastAsia="en-AU"/>
              </w:rPr>
            </w:pPr>
            <w:r w:rsidRPr="002D725D">
              <w:rPr>
                <w:rFonts w:ascii="Arial" w:hAnsi="Arial" w:cs="Arial"/>
                <w:b/>
                <w:bCs/>
                <w:sz w:val="16"/>
                <w:szCs w:val="16"/>
                <w:lang w:eastAsia="en-AU"/>
              </w:rPr>
              <w:t xml:space="preserve">                         444 </w:t>
            </w:r>
          </w:p>
        </w:tc>
        <w:tc>
          <w:tcPr>
            <w:tcW w:w="525" w:type="pct"/>
            <w:tcBorders>
              <w:top w:val="nil"/>
              <w:left w:val="nil"/>
              <w:bottom w:val="nil"/>
              <w:right w:val="nil"/>
            </w:tcBorders>
            <w:shd w:val="clear" w:color="auto" w:fill="auto"/>
            <w:vAlign w:val="bottom"/>
            <w:hideMark/>
          </w:tcPr>
          <w:p w14:paraId="5C0A33BE" w14:textId="77777777" w:rsidR="00FE3703" w:rsidRPr="002D725D" w:rsidRDefault="00FE3703" w:rsidP="00DD2C9D">
            <w:pPr>
              <w:jc w:val="right"/>
              <w:rPr>
                <w:rFonts w:ascii="Arial" w:hAnsi="Arial" w:cs="Arial"/>
                <w:sz w:val="16"/>
                <w:szCs w:val="16"/>
                <w:lang w:eastAsia="en-AU"/>
              </w:rPr>
            </w:pPr>
            <w:r w:rsidRPr="002D725D">
              <w:rPr>
                <w:rFonts w:ascii="Arial" w:hAnsi="Arial" w:cs="Arial"/>
                <w:sz w:val="16"/>
                <w:szCs w:val="16"/>
                <w:lang w:eastAsia="en-AU"/>
              </w:rPr>
              <w:t>39</w:t>
            </w:r>
          </w:p>
        </w:tc>
        <w:tc>
          <w:tcPr>
            <w:tcW w:w="454" w:type="pct"/>
            <w:tcBorders>
              <w:top w:val="nil"/>
              <w:left w:val="nil"/>
              <w:bottom w:val="nil"/>
              <w:right w:val="nil"/>
            </w:tcBorders>
            <w:shd w:val="clear" w:color="auto" w:fill="auto"/>
            <w:vAlign w:val="bottom"/>
            <w:hideMark/>
          </w:tcPr>
          <w:p w14:paraId="0E6FD525" w14:textId="77777777" w:rsidR="00FE3703" w:rsidRPr="002D725D" w:rsidRDefault="00FE3703" w:rsidP="00DD2C9D">
            <w:pPr>
              <w:jc w:val="right"/>
              <w:rPr>
                <w:rFonts w:ascii="Arial" w:hAnsi="Arial" w:cs="Arial"/>
                <w:sz w:val="16"/>
                <w:szCs w:val="16"/>
                <w:lang w:eastAsia="en-AU"/>
              </w:rPr>
            </w:pPr>
            <w:r w:rsidRPr="002D725D">
              <w:rPr>
                <w:rFonts w:ascii="Arial" w:hAnsi="Arial" w:cs="Arial"/>
                <w:sz w:val="16"/>
                <w:szCs w:val="16"/>
                <w:lang w:eastAsia="en-AU"/>
              </w:rPr>
              <w:t>9.6%</w:t>
            </w:r>
          </w:p>
        </w:tc>
      </w:tr>
      <w:tr w:rsidR="00FE3703" w:rsidRPr="00BB5E6B" w14:paraId="788AB051" w14:textId="77777777" w:rsidTr="008973BA">
        <w:trPr>
          <w:trHeight w:val="510"/>
        </w:trPr>
        <w:tc>
          <w:tcPr>
            <w:tcW w:w="2971" w:type="pct"/>
            <w:tcBorders>
              <w:top w:val="nil"/>
              <w:left w:val="nil"/>
              <w:bottom w:val="nil"/>
              <w:right w:val="nil"/>
            </w:tcBorders>
            <w:shd w:val="clear" w:color="auto" w:fill="auto"/>
            <w:vAlign w:val="bottom"/>
            <w:hideMark/>
          </w:tcPr>
          <w:p w14:paraId="790DB547" w14:textId="77777777" w:rsidR="00FE3703" w:rsidRPr="002D725D" w:rsidRDefault="00FE3703" w:rsidP="00FE3703">
            <w:pPr>
              <w:rPr>
                <w:rFonts w:ascii="Arial" w:hAnsi="Arial" w:cs="Arial"/>
                <w:color w:val="000000"/>
                <w:sz w:val="16"/>
                <w:szCs w:val="16"/>
                <w:lang w:eastAsia="en-AU"/>
              </w:rPr>
            </w:pPr>
            <w:r w:rsidRPr="002D725D">
              <w:rPr>
                <w:rFonts w:ascii="Arial" w:hAnsi="Arial" w:cs="Arial"/>
                <w:color w:val="000000"/>
                <w:sz w:val="16"/>
                <w:szCs w:val="16"/>
                <w:lang w:eastAsia="en-AU"/>
              </w:rPr>
              <w:t>Residential Waste Service 4 -(Incl Full Year Organic)- 120L FOGO bin, 240L Recycling bin, 80L Rubbish bin, Hard &amp; Green Waste Collection</w:t>
            </w:r>
          </w:p>
        </w:tc>
        <w:tc>
          <w:tcPr>
            <w:tcW w:w="525" w:type="pct"/>
            <w:gridSpan w:val="2"/>
            <w:tcBorders>
              <w:top w:val="nil"/>
              <w:left w:val="nil"/>
              <w:bottom w:val="nil"/>
              <w:right w:val="nil"/>
            </w:tcBorders>
            <w:shd w:val="clear" w:color="auto" w:fill="auto"/>
            <w:vAlign w:val="bottom"/>
            <w:hideMark/>
          </w:tcPr>
          <w:p w14:paraId="1DF0684B" w14:textId="53E93B83" w:rsidR="00FE3703" w:rsidRPr="002D725D" w:rsidRDefault="00FE3703" w:rsidP="00DD2C9D">
            <w:pPr>
              <w:jc w:val="right"/>
              <w:rPr>
                <w:rFonts w:ascii="Arial" w:hAnsi="Arial" w:cs="Arial"/>
                <w:sz w:val="16"/>
                <w:szCs w:val="16"/>
                <w:lang w:eastAsia="en-AU"/>
              </w:rPr>
            </w:pPr>
            <w:r w:rsidRPr="002D725D">
              <w:rPr>
                <w:rFonts w:ascii="Arial" w:hAnsi="Arial" w:cs="Arial"/>
                <w:sz w:val="16"/>
                <w:szCs w:val="16"/>
                <w:lang w:eastAsia="en-AU"/>
              </w:rPr>
              <w:t xml:space="preserve">                         387 </w:t>
            </w:r>
          </w:p>
        </w:tc>
        <w:tc>
          <w:tcPr>
            <w:tcW w:w="525" w:type="pct"/>
            <w:gridSpan w:val="2"/>
            <w:tcBorders>
              <w:top w:val="nil"/>
              <w:left w:val="nil"/>
              <w:bottom w:val="nil"/>
              <w:right w:val="nil"/>
            </w:tcBorders>
            <w:shd w:val="clear" w:color="000000" w:fill="4AAA42"/>
            <w:vAlign w:val="bottom"/>
            <w:hideMark/>
          </w:tcPr>
          <w:p w14:paraId="2ADDD6B2" w14:textId="359D03E8" w:rsidR="00FE3703" w:rsidRPr="002D725D" w:rsidRDefault="00FE3703" w:rsidP="00DD2C9D">
            <w:pPr>
              <w:jc w:val="right"/>
              <w:rPr>
                <w:rFonts w:ascii="Arial" w:hAnsi="Arial" w:cs="Arial"/>
                <w:b/>
                <w:bCs/>
                <w:sz w:val="16"/>
                <w:szCs w:val="16"/>
                <w:lang w:eastAsia="en-AU"/>
              </w:rPr>
            </w:pPr>
            <w:r w:rsidRPr="002D725D">
              <w:rPr>
                <w:rFonts w:ascii="Arial" w:hAnsi="Arial" w:cs="Arial"/>
                <w:b/>
                <w:bCs/>
                <w:sz w:val="16"/>
                <w:szCs w:val="16"/>
                <w:lang w:eastAsia="en-AU"/>
              </w:rPr>
              <w:t xml:space="preserve">                         429 </w:t>
            </w:r>
          </w:p>
        </w:tc>
        <w:tc>
          <w:tcPr>
            <w:tcW w:w="525" w:type="pct"/>
            <w:tcBorders>
              <w:top w:val="nil"/>
              <w:left w:val="nil"/>
              <w:bottom w:val="nil"/>
              <w:right w:val="nil"/>
            </w:tcBorders>
            <w:shd w:val="clear" w:color="auto" w:fill="auto"/>
            <w:vAlign w:val="bottom"/>
            <w:hideMark/>
          </w:tcPr>
          <w:p w14:paraId="1B822F27" w14:textId="77777777" w:rsidR="00FE3703" w:rsidRPr="002D725D" w:rsidRDefault="00FE3703" w:rsidP="00DD2C9D">
            <w:pPr>
              <w:jc w:val="right"/>
              <w:rPr>
                <w:rFonts w:ascii="Arial" w:hAnsi="Arial" w:cs="Arial"/>
                <w:sz w:val="16"/>
                <w:szCs w:val="16"/>
                <w:lang w:eastAsia="en-AU"/>
              </w:rPr>
            </w:pPr>
            <w:r w:rsidRPr="002D725D">
              <w:rPr>
                <w:rFonts w:ascii="Arial" w:hAnsi="Arial" w:cs="Arial"/>
                <w:sz w:val="16"/>
                <w:szCs w:val="16"/>
                <w:lang w:eastAsia="en-AU"/>
              </w:rPr>
              <w:t>42</w:t>
            </w:r>
          </w:p>
        </w:tc>
        <w:tc>
          <w:tcPr>
            <w:tcW w:w="454" w:type="pct"/>
            <w:tcBorders>
              <w:top w:val="nil"/>
              <w:left w:val="nil"/>
              <w:bottom w:val="nil"/>
              <w:right w:val="nil"/>
            </w:tcBorders>
            <w:shd w:val="clear" w:color="auto" w:fill="auto"/>
            <w:vAlign w:val="bottom"/>
            <w:hideMark/>
          </w:tcPr>
          <w:p w14:paraId="6C579F64" w14:textId="77777777" w:rsidR="00FE3703" w:rsidRPr="002D725D" w:rsidRDefault="00FE3703" w:rsidP="00DD2C9D">
            <w:pPr>
              <w:jc w:val="right"/>
              <w:rPr>
                <w:rFonts w:ascii="Arial" w:hAnsi="Arial" w:cs="Arial"/>
                <w:sz w:val="16"/>
                <w:szCs w:val="16"/>
                <w:lang w:eastAsia="en-AU"/>
              </w:rPr>
            </w:pPr>
            <w:r w:rsidRPr="002D725D">
              <w:rPr>
                <w:rFonts w:ascii="Arial" w:hAnsi="Arial" w:cs="Arial"/>
                <w:sz w:val="16"/>
                <w:szCs w:val="16"/>
                <w:lang w:eastAsia="en-AU"/>
              </w:rPr>
              <w:t>10.9%</w:t>
            </w:r>
          </w:p>
        </w:tc>
      </w:tr>
      <w:tr w:rsidR="00FE3703" w:rsidRPr="00BB5E6B" w14:paraId="7F1F04D1" w14:textId="77777777" w:rsidTr="00B80084">
        <w:trPr>
          <w:trHeight w:val="510"/>
        </w:trPr>
        <w:tc>
          <w:tcPr>
            <w:tcW w:w="2971" w:type="pct"/>
            <w:tcBorders>
              <w:top w:val="nil"/>
              <w:left w:val="nil"/>
              <w:bottom w:val="single" w:sz="4" w:space="0" w:color="auto"/>
              <w:right w:val="nil"/>
            </w:tcBorders>
            <w:shd w:val="clear" w:color="auto" w:fill="auto"/>
            <w:vAlign w:val="bottom"/>
            <w:hideMark/>
          </w:tcPr>
          <w:p w14:paraId="7B9B1054" w14:textId="77777777" w:rsidR="00FE3703" w:rsidRPr="002D725D" w:rsidRDefault="00FE3703" w:rsidP="00FE3703">
            <w:pPr>
              <w:rPr>
                <w:rFonts w:ascii="Arial" w:hAnsi="Arial" w:cs="Arial"/>
                <w:color w:val="000000"/>
                <w:sz w:val="16"/>
                <w:szCs w:val="16"/>
                <w:lang w:eastAsia="en-AU"/>
              </w:rPr>
            </w:pPr>
            <w:r w:rsidRPr="002D725D">
              <w:rPr>
                <w:rFonts w:ascii="Arial" w:hAnsi="Arial" w:cs="Arial"/>
                <w:color w:val="000000"/>
                <w:sz w:val="16"/>
                <w:szCs w:val="16"/>
                <w:lang w:eastAsia="en-AU"/>
              </w:rPr>
              <w:t>Residential Waste Service 5 (Retirement Village) (Inc Full Year Organic) -120L FOGO bin, 120L Recycling bin, 80L Rubbish bin, Hard &amp; Green Waste Collection</w:t>
            </w:r>
          </w:p>
        </w:tc>
        <w:tc>
          <w:tcPr>
            <w:tcW w:w="525" w:type="pct"/>
            <w:gridSpan w:val="2"/>
            <w:tcBorders>
              <w:top w:val="nil"/>
              <w:left w:val="nil"/>
              <w:bottom w:val="single" w:sz="4" w:space="0" w:color="auto"/>
              <w:right w:val="nil"/>
            </w:tcBorders>
            <w:shd w:val="clear" w:color="auto" w:fill="auto"/>
            <w:vAlign w:val="bottom"/>
            <w:hideMark/>
          </w:tcPr>
          <w:p w14:paraId="06CE5EEE" w14:textId="63ABA3A9" w:rsidR="00FE3703" w:rsidRPr="002D725D" w:rsidRDefault="00FE3703" w:rsidP="00DD2C9D">
            <w:pPr>
              <w:jc w:val="right"/>
              <w:rPr>
                <w:rFonts w:ascii="Arial" w:hAnsi="Arial" w:cs="Arial"/>
                <w:sz w:val="16"/>
                <w:szCs w:val="16"/>
                <w:lang w:eastAsia="en-AU"/>
              </w:rPr>
            </w:pPr>
            <w:r w:rsidRPr="002D725D">
              <w:rPr>
                <w:rFonts w:ascii="Arial" w:hAnsi="Arial" w:cs="Arial"/>
                <w:sz w:val="16"/>
                <w:szCs w:val="16"/>
                <w:lang w:eastAsia="en-AU"/>
              </w:rPr>
              <w:t xml:space="preserve">                         387 </w:t>
            </w:r>
          </w:p>
        </w:tc>
        <w:tc>
          <w:tcPr>
            <w:tcW w:w="525" w:type="pct"/>
            <w:gridSpan w:val="2"/>
            <w:tcBorders>
              <w:top w:val="nil"/>
              <w:left w:val="nil"/>
              <w:bottom w:val="single" w:sz="4" w:space="0" w:color="auto"/>
              <w:right w:val="nil"/>
            </w:tcBorders>
            <w:shd w:val="clear" w:color="000000" w:fill="4AAA42"/>
            <w:vAlign w:val="bottom"/>
            <w:hideMark/>
          </w:tcPr>
          <w:p w14:paraId="361C800B" w14:textId="4AB27611" w:rsidR="00FE3703" w:rsidRPr="002D725D" w:rsidRDefault="00FE3703" w:rsidP="00DD2C9D">
            <w:pPr>
              <w:jc w:val="right"/>
              <w:rPr>
                <w:rFonts w:ascii="Arial" w:hAnsi="Arial" w:cs="Arial"/>
                <w:b/>
                <w:bCs/>
                <w:sz w:val="16"/>
                <w:szCs w:val="16"/>
                <w:lang w:eastAsia="en-AU"/>
              </w:rPr>
            </w:pPr>
            <w:r w:rsidRPr="002D725D">
              <w:rPr>
                <w:rFonts w:ascii="Arial" w:hAnsi="Arial" w:cs="Arial"/>
                <w:b/>
                <w:bCs/>
                <w:sz w:val="16"/>
                <w:szCs w:val="16"/>
                <w:lang w:eastAsia="en-AU"/>
              </w:rPr>
              <w:t xml:space="preserve">                         414 </w:t>
            </w:r>
          </w:p>
        </w:tc>
        <w:tc>
          <w:tcPr>
            <w:tcW w:w="525" w:type="pct"/>
            <w:tcBorders>
              <w:top w:val="nil"/>
              <w:left w:val="nil"/>
              <w:bottom w:val="single" w:sz="4" w:space="0" w:color="auto"/>
              <w:right w:val="nil"/>
            </w:tcBorders>
            <w:shd w:val="clear" w:color="auto" w:fill="auto"/>
            <w:vAlign w:val="bottom"/>
            <w:hideMark/>
          </w:tcPr>
          <w:p w14:paraId="7E68E695" w14:textId="77777777" w:rsidR="00FE3703" w:rsidRPr="002D725D" w:rsidRDefault="00FE3703" w:rsidP="00DD2C9D">
            <w:pPr>
              <w:jc w:val="right"/>
              <w:rPr>
                <w:rFonts w:ascii="Arial" w:hAnsi="Arial" w:cs="Arial"/>
                <w:sz w:val="16"/>
                <w:szCs w:val="16"/>
                <w:lang w:eastAsia="en-AU"/>
              </w:rPr>
            </w:pPr>
            <w:r w:rsidRPr="002D725D">
              <w:rPr>
                <w:rFonts w:ascii="Arial" w:hAnsi="Arial" w:cs="Arial"/>
                <w:sz w:val="16"/>
                <w:szCs w:val="16"/>
                <w:lang w:eastAsia="en-AU"/>
              </w:rPr>
              <w:t>27</w:t>
            </w:r>
          </w:p>
        </w:tc>
        <w:tc>
          <w:tcPr>
            <w:tcW w:w="454" w:type="pct"/>
            <w:tcBorders>
              <w:top w:val="nil"/>
              <w:left w:val="nil"/>
              <w:bottom w:val="single" w:sz="4" w:space="0" w:color="auto"/>
              <w:right w:val="nil"/>
            </w:tcBorders>
            <w:shd w:val="clear" w:color="auto" w:fill="auto"/>
            <w:vAlign w:val="bottom"/>
            <w:hideMark/>
          </w:tcPr>
          <w:p w14:paraId="1962D200" w14:textId="77777777" w:rsidR="00FE3703" w:rsidRPr="002D725D" w:rsidRDefault="00FE3703" w:rsidP="00DD2C9D">
            <w:pPr>
              <w:jc w:val="right"/>
              <w:rPr>
                <w:rFonts w:ascii="Arial" w:hAnsi="Arial" w:cs="Arial"/>
                <w:sz w:val="16"/>
                <w:szCs w:val="16"/>
                <w:lang w:eastAsia="en-AU"/>
              </w:rPr>
            </w:pPr>
            <w:r w:rsidRPr="002D725D">
              <w:rPr>
                <w:rFonts w:ascii="Arial" w:hAnsi="Arial" w:cs="Arial"/>
                <w:sz w:val="16"/>
                <w:szCs w:val="16"/>
                <w:lang w:eastAsia="en-AU"/>
              </w:rPr>
              <w:t>7.0%</w:t>
            </w:r>
          </w:p>
        </w:tc>
      </w:tr>
      <w:tr w:rsidR="00837E62" w:rsidRPr="00BB5E6B" w14:paraId="2B3B15C8" w14:textId="77777777" w:rsidTr="00B80084">
        <w:trPr>
          <w:trHeight w:val="510"/>
        </w:trPr>
        <w:tc>
          <w:tcPr>
            <w:tcW w:w="2971" w:type="pct"/>
            <w:tcBorders>
              <w:top w:val="single" w:sz="4" w:space="0" w:color="auto"/>
              <w:left w:val="nil"/>
              <w:bottom w:val="nil"/>
              <w:right w:val="nil"/>
            </w:tcBorders>
            <w:shd w:val="clear" w:color="auto" w:fill="auto"/>
            <w:vAlign w:val="bottom"/>
          </w:tcPr>
          <w:p w14:paraId="4A5B1D8F" w14:textId="77777777" w:rsidR="00B80084" w:rsidRDefault="00B80084" w:rsidP="00B80084">
            <w:pPr>
              <w:rPr>
                <w:rFonts w:ascii="Arial" w:hAnsi="Arial" w:cs="Arial"/>
                <w:color w:val="000000"/>
                <w:sz w:val="16"/>
                <w:szCs w:val="16"/>
                <w:lang w:eastAsia="en-AU"/>
              </w:rPr>
            </w:pPr>
          </w:p>
          <w:p w14:paraId="79A55D72" w14:textId="548696FC" w:rsidR="00B80084" w:rsidRPr="00B80084" w:rsidRDefault="00B80084" w:rsidP="00B80084">
            <w:pPr>
              <w:rPr>
                <w:rFonts w:ascii="Arial" w:hAnsi="Arial" w:cs="Arial"/>
                <w:color w:val="000000"/>
                <w:sz w:val="16"/>
                <w:szCs w:val="16"/>
                <w:lang w:eastAsia="en-AU"/>
              </w:rPr>
            </w:pPr>
            <w:r w:rsidRPr="00B80084">
              <w:rPr>
                <w:rFonts w:ascii="Arial" w:hAnsi="Arial" w:cs="Arial"/>
                <w:color w:val="000000"/>
                <w:sz w:val="16"/>
                <w:szCs w:val="16"/>
                <w:lang w:eastAsia="en-AU"/>
              </w:rPr>
              <w:t>The following Waste Management charges have no equivalent charge in the 2023/24 year and reflect Council's</w:t>
            </w:r>
          </w:p>
          <w:p w14:paraId="5363B5E7" w14:textId="1048CD33" w:rsidR="00837E62" w:rsidRPr="002D725D" w:rsidRDefault="00B80084" w:rsidP="00B80084">
            <w:pPr>
              <w:rPr>
                <w:rFonts w:ascii="Arial" w:hAnsi="Arial" w:cs="Arial"/>
                <w:color w:val="000000"/>
                <w:sz w:val="16"/>
                <w:szCs w:val="16"/>
                <w:lang w:eastAsia="en-AU"/>
              </w:rPr>
            </w:pPr>
            <w:r w:rsidRPr="00B80084">
              <w:rPr>
                <w:rFonts w:ascii="Arial" w:hAnsi="Arial" w:cs="Arial"/>
                <w:color w:val="000000"/>
                <w:sz w:val="16"/>
                <w:szCs w:val="16"/>
                <w:lang w:eastAsia="en-AU"/>
              </w:rPr>
              <w:t>implementation of the FOGO bins.</w:t>
            </w:r>
            <w:r w:rsidR="00867456">
              <w:rPr>
                <w:rFonts w:ascii="Arial" w:hAnsi="Arial" w:cs="Arial"/>
                <w:color w:val="000000"/>
                <w:sz w:val="16"/>
                <w:szCs w:val="16"/>
                <w:lang w:eastAsia="en-AU"/>
              </w:rPr>
              <w:t xml:space="preserve"> These charges are discontinued. </w:t>
            </w:r>
          </w:p>
        </w:tc>
        <w:tc>
          <w:tcPr>
            <w:tcW w:w="525" w:type="pct"/>
            <w:gridSpan w:val="2"/>
            <w:tcBorders>
              <w:top w:val="single" w:sz="4" w:space="0" w:color="auto"/>
              <w:left w:val="nil"/>
              <w:bottom w:val="nil"/>
              <w:right w:val="nil"/>
            </w:tcBorders>
            <w:shd w:val="clear" w:color="auto" w:fill="auto"/>
            <w:vAlign w:val="bottom"/>
          </w:tcPr>
          <w:p w14:paraId="33464F3D" w14:textId="77777777" w:rsidR="00837E62" w:rsidRPr="002D725D" w:rsidRDefault="00837E62" w:rsidP="00DD2C9D">
            <w:pPr>
              <w:jc w:val="right"/>
              <w:rPr>
                <w:rFonts w:ascii="Arial" w:hAnsi="Arial" w:cs="Arial"/>
                <w:sz w:val="16"/>
                <w:szCs w:val="16"/>
                <w:lang w:eastAsia="en-AU"/>
              </w:rPr>
            </w:pPr>
          </w:p>
        </w:tc>
        <w:tc>
          <w:tcPr>
            <w:tcW w:w="525" w:type="pct"/>
            <w:gridSpan w:val="2"/>
            <w:tcBorders>
              <w:top w:val="single" w:sz="4" w:space="0" w:color="auto"/>
              <w:left w:val="nil"/>
              <w:bottom w:val="nil"/>
              <w:right w:val="nil"/>
            </w:tcBorders>
            <w:shd w:val="clear" w:color="000000" w:fill="4AAA42"/>
            <w:vAlign w:val="bottom"/>
          </w:tcPr>
          <w:p w14:paraId="2B5A955A" w14:textId="77777777" w:rsidR="00837E62" w:rsidRPr="002D725D" w:rsidRDefault="00837E62" w:rsidP="00DD2C9D">
            <w:pPr>
              <w:jc w:val="right"/>
              <w:rPr>
                <w:rFonts w:ascii="Arial" w:hAnsi="Arial" w:cs="Arial"/>
                <w:b/>
                <w:bCs/>
                <w:sz w:val="16"/>
                <w:szCs w:val="16"/>
                <w:lang w:eastAsia="en-AU"/>
              </w:rPr>
            </w:pPr>
          </w:p>
        </w:tc>
        <w:tc>
          <w:tcPr>
            <w:tcW w:w="525" w:type="pct"/>
            <w:tcBorders>
              <w:top w:val="single" w:sz="4" w:space="0" w:color="auto"/>
              <w:left w:val="nil"/>
              <w:bottom w:val="nil"/>
              <w:right w:val="nil"/>
            </w:tcBorders>
            <w:shd w:val="clear" w:color="auto" w:fill="auto"/>
            <w:vAlign w:val="bottom"/>
          </w:tcPr>
          <w:p w14:paraId="4D206E65" w14:textId="77777777" w:rsidR="00837E62" w:rsidRPr="002D725D" w:rsidRDefault="00837E62" w:rsidP="00DD2C9D">
            <w:pPr>
              <w:jc w:val="right"/>
              <w:rPr>
                <w:rFonts w:ascii="Arial" w:hAnsi="Arial" w:cs="Arial"/>
                <w:sz w:val="16"/>
                <w:szCs w:val="16"/>
                <w:lang w:eastAsia="en-AU"/>
              </w:rPr>
            </w:pPr>
          </w:p>
        </w:tc>
        <w:tc>
          <w:tcPr>
            <w:tcW w:w="454" w:type="pct"/>
            <w:tcBorders>
              <w:top w:val="single" w:sz="4" w:space="0" w:color="auto"/>
              <w:left w:val="nil"/>
              <w:bottom w:val="nil"/>
              <w:right w:val="nil"/>
            </w:tcBorders>
            <w:shd w:val="clear" w:color="auto" w:fill="auto"/>
            <w:vAlign w:val="bottom"/>
          </w:tcPr>
          <w:p w14:paraId="7037E437" w14:textId="77777777" w:rsidR="00837E62" w:rsidRPr="002D725D" w:rsidRDefault="00837E62" w:rsidP="00DD2C9D">
            <w:pPr>
              <w:jc w:val="right"/>
              <w:rPr>
                <w:rFonts w:ascii="Arial" w:hAnsi="Arial" w:cs="Arial"/>
                <w:sz w:val="16"/>
                <w:szCs w:val="16"/>
                <w:lang w:eastAsia="en-AU"/>
              </w:rPr>
            </w:pPr>
          </w:p>
        </w:tc>
      </w:tr>
      <w:tr w:rsidR="00FE3703" w:rsidRPr="00BB5E6B" w14:paraId="4A23582B" w14:textId="77777777" w:rsidTr="002B48AB">
        <w:trPr>
          <w:trHeight w:val="299"/>
        </w:trPr>
        <w:tc>
          <w:tcPr>
            <w:tcW w:w="2971" w:type="pct"/>
            <w:tcBorders>
              <w:top w:val="nil"/>
              <w:left w:val="nil"/>
              <w:bottom w:val="nil"/>
              <w:right w:val="nil"/>
            </w:tcBorders>
            <w:shd w:val="clear" w:color="auto" w:fill="auto"/>
            <w:vAlign w:val="bottom"/>
            <w:hideMark/>
          </w:tcPr>
          <w:p w14:paraId="6408B651" w14:textId="77777777" w:rsidR="00FE3703" w:rsidRPr="002D725D" w:rsidRDefault="00FE3703" w:rsidP="00FE3703">
            <w:pPr>
              <w:rPr>
                <w:rFonts w:ascii="Arial" w:hAnsi="Arial" w:cs="Arial"/>
                <w:color w:val="000000"/>
                <w:sz w:val="16"/>
                <w:szCs w:val="16"/>
                <w:lang w:eastAsia="en-AU"/>
              </w:rPr>
            </w:pPr>
            <w:r w:rsidRPr="002D725D">
              <w:rPr>
                <w:rFonts w:ascii="Arial" w:hAnsi="Arial" w:cs="Arial"/>
                <w:color w:val="000000"/>
                <w:sz w:val="16"/>
                <w:szCs w:val="16"/>
                <w:lang w:eastAsia="en-AU"/>
              </w:rPr>
              <w:t>DISCONTINUED: Additional Rubbish 80l</w:t>
            </w:r>
          </w:p>
        </w:tc>
        <w:tc>
          <w:tcPr>
            <w:tcW w:w="525" w:type="pct"/>
            <w:gridSpan w:val="2"/>
            <w:tcBorders>
              <w:top w:val="nil"/>
              <w:left w:val="nil"/>
              <w:bottom w:val="nil"/>
              <w:right w:val="nil"/>
            </w:tcBorders>
            <w:shd w:val="clear" w:color="auto" w:fill="auto"/>
            <w:vAlign w:val="bottom"/>
            <w:hideMark/>
          </w:tcPr>
          <w:p w14:paraId="3D472CF3" w14:textId="08421269" w:rsidR="00FE3703" w:rsidRPr="002D725D" w:rsidRDefault="00FE3703" w:rsidP="00DD2C9D">
            <w:pPr>
              <w:jc w:val="right"/>
              <w:rPr>
                <w:rFonts w:ascii="Arial" w:hAnsi="Arial" w:cs="Arial"/>
                <w:sz w:val="16"/>
                <w:szCs w:val="16"/>
                <w:lang w:eastAsia="en-AU"/>
              </w:rPr>
            </w:pPr>
            <w:r w:rsidRPr="002D725D">
              <w:rPr>
                <w:rFonts w:ascii="Arial" w:hAnsi="Arial" w:cs="Arial"/>
                <w:sz w:val="16"/>
                <w:szCs w:val="16"/>
                <w:lang w:eastAsia="en-AU"/>
              </w:rPr>
              <w:t xml:space="preserve">                      136 </w:t>
            </w:r>
          </w:p>
        </w:tc>
        <w:tc>
          <w:tcPr>
            <w:tcW w:w="525" w:type="pct"/>
            <w:gridSpan w:val="2"/>
            <w:tcBorders>
              <w:top w:val="nil"/>
              <w:left w:val="nil"/>
              <w:bottom w:val="nil"/>
              <w:right w:val="nil"/>
            </w:tcBorders>
            <w:shd w:val="clear" w:color="000000" w:fill="4AAA42"/>
            <w:vAlign w:val="bottom"/>
            <w:hideMark/>
          </w:tcPr>
          <w:p w14:paraId="6E9432DA" w14:textId="77777777" w:rsidR="00FE3703" w:rsidRPr="002D725D" w:rsidRDefault="00FE3703" w:rsidP="00DD2C9D">
            <w:pPr>
              <w:jc w:val="right"/>
              <w:rPr>
                <w:rFonts w:ascii="Arial" w:hAnsi="Arial" w:cs="Arial"/>
                <w:b/>
                <w:bCs/>
                <w:sz w:val="16"/>
                <w:szCs w:val="16"/>
                <w:lang w:eastAsia="en-AU"/>
              </w:rPr>
            </w:pPr>
            <w:r w:rsidRPr="002D725D">
              <w:rPr>
                <w:rFonts w:ascii="Arial" w:hAnsi="Arial" w:cs="Arial"/>
                <w:b/>
                <w:bCs/>
                <w:sz w:val="16"/>
                <w:szCs w:val="16"/>
                <w:lang w:eastAsia="en-AU"/>
              </w:rPr>
              <w:t xml:space="preserve">                                 -   </w:t>
            </w:r>
          </w:p>
        </w:tc>
        <w:tc>
          <w:tcPr>
            <w:tcW w:w="525" w:type="pct"/>
            <w:tcBorders>
              <w:top w:val="nil"/>
              <w:left w:val="nil"/>
              <w:bottom w:val="nil"/>
              <w:right w:val="nil"/>
            </w:tcBorders>
            <w:shd w:val="clear" w:color="auto" w:fill="auto"/>
            <w:vAlign w:val="bottom"/>
            <w:hideMark/>
          </w:tcPr>
          <w:p w14:paraId="466FC776" w14:textId="77777777" w:rsidR="00FE3703" w:rsidRPr="002D725D" w:rsidRDefault="00FE3703" w:rsidP="002B48AB">
            <w:pPr>
              <w:jc w:val="right"/>
              <w:rPr>
                <w:rFonts w:ascii="Arial" w:hAnsi="Arial" w:cs="Arial"/>
                <w:color w:val="000000" w:themeColor="text1"/>
                <w:sz w:val="16"/>
                <w:szCs w:val="16"/>
                <w:lang w:eastAsia="en-AU"/>
              </w:rPr>
            </w:pPr>
            <w:r w:rsidRPr="002D725D">
              <w:rPr>
                <w:rFonts w:ascii="Arial" w:hAnsi="Arial" w:cs="Arial"/>
                <w:color w:val="000000" w:themeColor="text1"/>
                <w:sz w:val="16"/>
                <w:szCs w:val="16"/>
                <w:lang w:eastAsia="en-AU"/>
              </w:rPr>
              <w:t>(136)</w:t>
            </w:r>
          </w:p>
        </w:tc>
        <w:tc>
          <w:tcPr>
            <w:tcW w:w="454" w:type="pct"/>
            <w:tcBorders>
              <w:top w:val="nil"/>
              <w:left w:val="nil"/>
              <w:bottom w:val="nil"/>
              <w:right w:val="nil"/>
            </w:tcBorders>
            <w:shd w:val="clear" w:color="auto" w:fill="auto"/>
            <w:vAlign w:val="bottom"/>
            <w:hideMark/>
          </w:tcPr>
          <w:p w14:paraId="4943D3DB" w14:textId="77777777" w:rsidR="00FE3703" w:rsidRPr="002D725D" w:rsidRDefault="00FE3703" w:rsidP="00DD2C9D">
            <w:pPr>
              <w:jc w:val="right"/>
              <w:rPr>
                <w:rFonts w:ascii="Arial" w:hAnsi="Arial" w:cs="Arial"/>
                <w:sz w:val="16"/>
                <w:szCs w:val="16"/>
                <w:lang w:eastAsia="en-AU"/>
              </w:rPr>
            </w:pPr>
            <w:r w:rsidRPr="002D725D">
              <w:rPr>
                <w:rFonts w:ascii="Arial" w:hAnsi="Arial" w:cs="Arial"/>
                <w:sz w:val="16"/>
                <w:szCs w:val="16"/>
                <w:lang w:eastAsia="en-AU"/>
              </w:rPr>
              <w:t>-100.0%</w:t>
            </w:r>
          </w:p>
        </w:tc>
      </w:tr>
      <w:tr w:rsidR="00FE3703" w:rsidRPr="00BB5E6B" w14:paraId="3874C02D" w14:textId="77777777" w:rsidTr="002B48AB">
        <w:trPr>
          <w:trHeight w:val="283"/>
        </w:trPr>
        <w:tc>
          <w:tcPr>
            <w:tcW w:w="2971" w:type="pct"/>
            <w:tcBorders>
              <w:top w:val="nil"/>
              <w:left w:val="nil"/>
              <w:bottom w:val="nil"/>
              <w:right w:val="nil"/>
            </w:tcBorders>
            <w:shd w:val="clear" w:color="auto" w:fill="auto"/>
            <w:vAlign w:val="bottom"/>
            <w:hideMark/>
          </w:tcPr>
          <w:p w14:paraId="48FA3AC5" w14:textId="592C24F0" w:rsidR="00FE3703" w:rsidRPr="002D725D" w:rsidRDefault="00FE3703" w:rsidP="00FE3703">
            <w:pPr>
              <w:rPr>
                <w:rFonts w:ascii="Arial" w:hAnsi="Arial" w:cs="Arial"/>
                <w:color w:val="000000"/>
                <w:sz w:val="16"/>
                <w:szCs w:val="16"/>
                <w:lang w:eastAsia="en-AU"/>
              </w:rPr>
            </w:pPr>
            <w:r w:rsidRPr="002D725D">
              <w:rPr>
                <w:rFonts w:ascii="Arial" w:hAnsi="Arial" w:cs="Arial"/>
                <w:color w:val="000000"/>
                <w:sz w:val="16"/>
                <w:szCs w:val="16"/>
                <w:lang w:eastAsia="en-AU"/>
              </w:rPr>
              <w:t>DISCONTINUED:</w:t>
            </w:r>
            <w:r w:rsidR="00B414EC" w:rsidRPr="002D725D">
              <w:rPr>
                <w:rFonts w:ascii="Arial" w:hAnsi="Arial" w:cs="Arial"/>
                <w:color w:val="000000"/>
                <w:sz w:val="16"/>
                <w:szCs w:val="16"/>
                <w:lang w:eastAsia="en-AU"/>
              </w:rPr>
              <w:t xml:space="preserve"> </w:t>
            </w:r>
            <w:r w:rsidRPr="002D725D">
              <w:rPr>
                <w:rFonts w:ascii="Arial" w:hAnsi="Arial" w:cs="Arial"/>
                <w:color w:val="000000"/>
                <w:sz w:val="16"/>
                <w:szCs w:val="16"/>
                <w:lang w:eastAsia="en-AU"/>
              </w:rPr>
              <w:t>Domestic Service (120 litre waste bin)</w:t>
            </w:r>
          </w:p>
        </w:tc>
        <w:tc>
          <w:tcPr>
            <w:tcW w:w="525" w:type="pct"/>
            <w:gridSpan w:val="2"/>
            <w:tcBorders>
              <w:top w:val="nil"/>
              <w:left w:val="nil"/>
              <w:bottom w:val="nil"/>
              <w:right w:val="nil"/>
            </w:tcBorders>
            <w:shd w:val="clear" w:color="auto" w:fill="auto"/>
            <w:vAlign w:val="bottom"/>
            <w:hideMark/>
          </w:tcPr>
          <w:p w14:paraId="42AD668A" w14:textId="2A1FFDF6" w:rsidR="00FE3703" w:rsidRPr="002D725D" w:rsidRDefault="00FE3703" w:rsidP="00DD2C9D">
            <w:pPr>
              <w:jc w:val="right"/>
              <w:rPr>
                <w:rFonts w:ascii="Arial" w:hAnsi="Arial" w:cs="Arial"/>
                <w:sz w:val="16"/>
                <w:szCs w:val="16"/>
                <w:lang w:eastAsia="en-AU"/>
              </w:rPr>
            </w:pPr>
            <w:r w:rsidRPr="002D725D">
              <w:rPr>
                <w:rFonts w:ascii="Arial" w:hAnsi="Arial" w:cs="Arial"/>
                <w:sz w:val="16"/>
                <w:szCs w:val="16"/>
                <w:lang w:eastAsia="en-AU"/>
              </w:rPr>
              <w:t xml:space="preserve">                         312 </w:t>
            </w:r>
          </w:p>
        </w:tc>
        <w:tc>
          <w:tcPr>
            <w:tcW w:w="525" w:type="pct"/>
            <w:gridSpan w:val="2"/>
            <w:tcBorders>
              <w:top w:val="nil"/>
              <w:left w:val="nil"/>
              <w:bottom w:val="nil"/>
              <w:right w:val="nil"/>
            </w:tcBorders>
            <w:shd w:val="clear" w:color="000000" w:fill="4AAA42"/>
            <w:vAlign w:val="bottom"/>
            <w:hideMark/>
          </w:tcPr>
          <w:p w14:paraId="1143A735" w14:textId="77777777" w:rsidR="00FE3703" w:rsidRPr="002D725D" w:rsidRDefault="00FE3703" w:rsidP="00DD2C9D">
            <w:pPr>
              <w:jc w:val="right"/>
              <w:rPr>
                <w:rFonts w:ascii="Arial" w:hAnsi="Arial" w:cs="Arial"/>
                <w:b/>
                <w:bCs/>
                <w:sz w:val="16"/>
                <w:szCs w:val="16"/>
                <w:lang w:eastAsia="en-AU"/>
              </w:rPr>
            </w:pPr>
            <w:r w:rsidRPr="002D725D">
              <w:rPr>
                <w:rFonts w:ascii="Arial" w:hAnsi="Arial" w:cs="Arial"/>
                <w:b/>
                <w:bCs/>
                <w:sz w:val="16"/>
                <w:szCs w:val="16"/>
                <w:lang w:eastAsia="en-AU"/>
              </w:rPr>
              <w:t xml:space="preserve">                                 -   </w:t>
            </w:r>
          </w:p>
        </w:tc>
        <w:tc>
          <w:tcPr>
            <w:tcW w:w="525" w:type="pct"/>
            <w:tcBorders>
              <w:top w:val="nil"/>
              <w:left w:val="nil"/>
              <w:bottom w:val="nil"/>
              <w:right w:val="nil"/>
            </w:tcBorders>
            <w:shd w:val="clear" w:color="auto" w:fill="auto"/>
            <w:vAlign w:val="bottom"/>
            <w:hideMark/>
          </w:tcPr>
          <w:p w14:paraId="6B726562" w14:textId="77777777" w:rsidR="00FE3703" w:rsidRPr="002D725D" w:rsidRDefault="00FE3703" w:rsidP="00DD2C9D">
            <w:pPr>
              <w:jc w:val="right"/>
              <w:rPr>
                <w:rFonts w:ascii="Arial" w:hAnsi="Arial" w:cs="Arial"/>
                <w:color w:val="000000" w:themeColor="text1"/>
                <w:sz w:val="16"/>
                <w:szCs w:val="16"/>
                <w:lang w:eastAsia="en-AU"/>
              </w:rPr>
            </w:pPr>
            <w:r w:rsidRPr="002D725D">
              <w:rPr>
                <w:rFonts w:ascii="Arial" w:hAnsi="Arial" w:cs="Arial"/>
                <w:color w:val="000000" w:themeColor="text1"/>
                <w:sz w:val="16"/>
                <w:szCs w:val="16"/>
                <w:lang w:eastAsia="en-AU"/>
              </w:rPr>
              <w:t>(312)</w:t>
            </w:r>
          </w:p>
        </w:tc>
        <w:tc>
          <w:tcPr>
            <w:tcW w:w="454" w:type="pct"/>
            <w:tcBorders>
              <w:top w:val="nil"/>
              <w:left w:val="nil"/>
              <w:bottom w:val="nil"/>
              <w:right w:val="nil"/>
            </w:tcBorders>
            <w:shd w:val="clear" w:color="auto" w:fill="auto"/>
            <w:vAlign w:val="bottom"/>
            <w:hideMark/>
          </w:tcPr>
          <w:p w14:paraId="1EA8453C" w14:textId="77777777" w:rsidR="00FE3703" w:rsidRPr="002D725D" w:rsidRDefault="00FE3703" w:rsidP="00DD2C9D">
            <w:pPr>
              <w:jc w:val="right"/>
              <w:rPr>
                <w:rFonts w:ascii="Arial" w:hAnsi="Arial" w:cs="Arial"/>
                <w:sz w:val="16"/>
                <w:szCs w:val="16"/>
                <w:lang w:eastAsia="en-AU"/>
              </w:rPr>
            </w:pPr>
            <w:r w:rsidRPr="002D725D">
              <w:rPr>
                <w:rFonts w:ascii="Arial" w:hAnsi="Arial" w:cs="Arial"/>
                <w:sz w:val="16"/>
                <w:szCs w:val="16"/>
                <w:lang w:eastAsia="en-AU"/>
              </w:rPr>
              <w:t>-100.0%</w:t>
            </w:r>
          </w:p>
        </w:tc>
      </w:tr>
      <w:tr w:rsidR="00FE3703" w:rsidRPr="00BB5E6B" w14:paraId="50782D09" w14:textId="77777777" w:rsidTr="002B48AB">
        <w:trPr>
          <w:trHeight w:val="283"/>
        </w:trPr>
        <w:tc>
          <w:tcPr>
            <w:tcW w:w="2971" w:type="pct"/>
            <w:tcBorders>
              <w:top w:val="nil"/>
              <w:left w:val="nil"/>
              <w:bottom w:val="nil"/>
              <w:right w:val="nil"/>
            </w:tcBorders>
            <w:shd w:val="clear" w:color="auto" w:fill="auto"/>
            <w:vAlign w:val="bottom"/>
            <w:hideMark/>
          </w:tcPr>
          <w:p w14:paraId="71FD4CB8" w14:textId="77777777" w:rsidR="00FE3703" w:rsidRPr="002D725D" w:rsidRDefault="00FE3703" w:rsidP="00FE3703">
            <w:pPr>
              <w:rPr>
                <w:rFonts w:ascii="Arial" w:hAnsi="Arial" w:cs="Arial"/>
                <w:color w:val="000000"/>
                <w:sz w:val="16"/>
                <w:szCs w:val="16"/>
                <w:lang w:eastAsia="en-AU"/>
              </w:rPr>
            </w:pPr>
            <w:r w:rsidRPr="002D725D">
              <w:rPr>
                <w:rFonts w:ascii="Arial" w:hAnsi="Arial" w:cs="Arial"/>
                <w:color w:val="000000"/>
                <w:sz w:val="16"/>
                <w:szCs w:val="16"/>
                <w:lang w:eastAsia="en-AU"/>
              </w:rPr>
              <w:t>DISCONTINUED: Domestic Service (80 litre waste bin)</w:t>
            </w:r>
          </w:p>
        </w:tc>
        <w:tc>
          <w:tcPr>
            <w:tcW w:w="525" w:type="pct"/>
            <w:gridSpan w:val="2"/>
            <w:tcBorders>
              <w:top w:val="nil"/>
              <w:left w:val="nil"/>
              <w:bottom w:val="nil"/>
              <w:right w:val="nil"/>
            </w:tcBorders>
            <w:shd w:val="clear" w:color="auto" w:fill="auto"/>
            <w:vAlign w:val="bottom"/>
            <w:hideMark/>
          </w:tcPr>
          <w:p w14:paraId="1D752EE6" w14:textId="285EA108" w:rsidR="00FE3703" w:rsidRPr="002D725D" w:rsidRDefault="00FE3703" w:rsidP="00DD2C9D">
            <w:pPr>
              <w:jc w:val="right"/>
              <w:rPr>
                <w:rFonts w:ascii="Arial" w:hAnsi="Arial" w:cs="Arial"/>
                <w:sz w:val="16"/>
                <w:szCs w:val="16"/>
                <w:lang w:eastAsia="en-AU"/>
              </w:rPr>
            </w:pPr>
            <w:r w:rsidRPr="002D725D">
              <w:rPr>
                <w:rFonts w:ascii="Arial" w:hAnsi="Arial" w:cs="Arial"/>
                <w:sz w:val="16"/>
                <w:szCs w:val="16"/>
                <w:lang w:eastAsia="en-AU"/>
              </w:rPr>
              <w:t xml:space="preserve">                         294 </w:t>
            </w:r>
          </w:p>
        </w:tc>
        <w:tc>
          <w:tcPr>
            <w:tcW w:w="525" w:type="pct"/>
            <w:gridSpan w:val="2"/>
            <w:tcBorders>
              <w:top w:val="nil"/>
              <w:left w:val="nil"/>
              <w:bottom w:val="nil"/>
              <w:right w:val="nil"/>
            </w:tcBorders>
            <w:shd w:val="clear" w:color="000000" w:fill="4AAA42"/>
            <w:vAlign w:val="bottom"/>
            <w:hideMark/>
          </w:tcPr>
          <w:p w14:paraId="3394F15E" w14:textId="77777777" w:rsidR="00FE3703" w:rsidRPr="002D725D" w:rsidRDefault="00FE3703" w:rsidP="00DD2C9D">
            <w:pPr>
              <w:jc w:val="right"/>
              <w:rPr>
                <w:rFonts w:ascii="Arial" w:hAnsi="Arial" w:cs="Arial"/>
                <w:b/>
                <w:bCs/>
                <w:sz w:val="16"/>
                <w:szCs w:val="16"/>
                <w:lang w:eastAsia="en-AU"/>
              </w:rPr>
            </w:pPr>
            <w:r w:rsidRPr="002D725D">
              <w:rPr>
                <w:rFonts w:ascii="Arial" w:hAnsi="Arial" w:cs="Arial"/>
                <w:b/>
                <w:bCs/>
                <w:sz w:val="16"/>
                <w:szCs w:val="16"/>
                <w:lang w:eastAsia="en-AU"/>
              </w:rPr>
              <w:t xml:space="preserve">                                 -   </w:t>
            </w:r>
          </w:p>
        </w:tc>
        <w:tc>
          <w:tcPr>
            <w:tcW w:w="525" w:type="pct"/>
            <w:tcBorders>
              <w:top w:val="nil"/>
              <w:left w:val="nil"/>
              <w:bottom w:val="nil"/>
              <w:right w:val="nil"/>
            </w:tcBorders>
            <w:shd w:val="clear" w:color="auto" w:fill="auto"/>
            <w:vAlign w:val="bottom"/>
            <w:hideMark/>
          </w:tcPr>
          <w:p w14:paraId="73FC6562" w14:textId="77777777" w:rsidR="00FE3703" w:rsidRPr="002D725D" w:rsidRDefault="00FE3703" w:rsidP="00DD2C9D">
            <w:pPr>
              <w:jc w:val="right"/>
              <w:rPr>
                <w:rFonts w:ascii="Arial" w:hAnsi="Arial" w:cs="Arial"/>
                <w:color w:val="000000" w:themeColor="text1"/>
                <w:sz w:val="16"/>
                <w:szCs w:val="16"/>
                <w:lang w:eastAsia="en-AU"/>
              </w:rPr>
            </w:pPr>
            <w:r w:rsidRPr="002D725D">
              <w:rPr>
                <w:rFonts w:ascii="Arial" w:hAnsi="Arial" w:cs="Arial"/>
                <w:color w:val="000000" w:themeColor="text1"/>
                <w:sz w:val="16"/>
                <w:szCs w:val="16"/>
                <w:lang w:eastAsia="en-AU"/>
              </w:rPr>
              <w:t>(294)</w:t>
            </w:r>
          </w:p>
        </w:tc>
        <w:tc>
          <w:tcPr>
            <w:tcW w:w="454" w:type="pct"/>
            <w:tcBorders>
              <w:top w:val="nil"/>
              <w:left w:val="nil"/>
              <w:bottom w:val="nil"/>
              <w:right w:val="nil"/>
            </w:tcBorders>
            <w:shd w:val="clear" w:color="auto" w:fill="auto"/>
            <w:vAlign w:val="bottom"/>
            <w:hideMark/>
          </w:tcPr>
          <w:p w14:paraId="34CA5052" w14:textId="77777777" w:rsidR="00FE3703" w:rsidRPr="002D725D" w:rsidRDefault="00FE3703" w:rsidP="00DD2C9D">
            <w:pPr>
              <w:jc w:val="right"/>
              <w:rPr>
                <w:rFonts w:ascii="Arial" w:hAnsi="Arial" w:cs="Arial"/>
                <w:sz w:val="16"/>
                <w:szCs w:val="16"/>
                <w:lang w:eastAsia="en-AU"/>
              </w:rPr>
            </w:pPr>
            <w:r w:rsidRPr="002D725D">
              <w:rPr>
                <w:rFonts w:ascii="Arial" w:hAnsi="Arial" w:cs="Arial"/>
                <w:sz w:val="16"/>
                <w:szCs w:val="16"/>
                <w:lang w:eastAsia="en-AU"/>
              </w:rPr>
              <w:t>-100.0%</w:t>
            </w:r>
          </w:p>
        </w:tc>
      </w:tr>
      <w:tr w:rsidR="00FE3703" w:rsidRPr="00BB5E6B" w14:paraId="0105D561" w14:textId="77777777" w:rsidTr="002B48AB">
        <w:trPr>
          <w:trHeight w:val="283"/>
        </w:trPr>
        <w:tc>
          <w:tcPr>
            <w:tcW w:w="2971" w:type="pct"/>
            <w:tcBorders>
              <w:top w:val="nil"/>
              <w:left w:val="nil"/>
              <w:bottom w:val="nil"/>
              <w:right w:val="nil"/>
            </w:tcBorders>
            <w:shd w:val="clear" w:color="auto" w:fill="auto"/>
            <w:vAlign w:val="bottom"/>
            <w:hideMark/>
          </w:tcPr>
          <w:p w14:paraId="2D64848B" w14:textId="77777777" w:rsidR="00FE3703" w:rsidRPr="002D725D" w:rsidRDefault="00FE3703" w:rsidP="00FE3703">
            <w:pPr>
              <w:rPr>
                <w:rFonts w:ascii="Arial" w:hAnsi="Arial" w:cs="Arial"/>
                <w:color w:val="000000"/>
                <w:sz w:val="16"/>
                <w:szCs w:val="16"/>
                <w:lang w:eastAsia="en-AU"/>
              </w:rPr>
            </w:pPr>
            <w:r w:rsidRPr="002D725D">
              <w:rPr>
                <w:rFonts w:ascii="Arial" w:hAnsi="Arial" w:cs="Arial"/>
                <w:color w:val="000000"/>
                <w:sz w:val="16"/>
                <w:szCs w:val="16"/>
                <w:lang w:eastAsia="en-AU"/>
              </w:rPr>
              <w:t>DISCONTINUED: Additional Domestic Service (Waste &amp; Recycling)</w:t>
            </w:r>
          </w:p>
        </w:tc>
        <w:tc>
          <w:tcPr>
            <w:tcW w:w="525" w:type="pct"/>
            <w:gridSpan w:val="2"/>
            <w:tcBorders>
              <w:top w:val="nil"/>
              <w:left w:val="nil"/>
              <w:bottom w:val="nil"/>
              <w:right w:val="nil"/>
            </w:tcBorders>
            <w:shd w:val="clear" w:color="auto" w:fill="auto"/>
            <w:vAlign w:val="bottom"/>
            <w:hideMark/>
          </w:tcPr>
          <w:p w14:paraId="043D8CE9" w14:textId="51548181" w:rsidR="00FE3703" w:rsidRPr="002D725D" w:rsidRDefault="00FE3703" w:rsidP="00DD2C9D">
            <w:pPr>
              <w:jc w:val="right"/>
              <w:rPr>
                <w:rFonts w:ascii="Arial" w:hAnsi="Arial" w:cs="Arial"/>
                <w:sz w:val="16"/>
                <w:szCs w:val="16"/>
                <w:lang w:eastAsia="en-AU"/>
              </w:rPr>
            </w:pPr>
            <w:r w:rsidRPr="002D725D">
              <w:rPr>
                <w:rFonts w:ascii="Arial" w:hAnsi="Arial" w:cs="Arial"/>
                <w:sz w:val="16"/>
                <w:szCs w:val="16"/>
                <w:lang w:eastAsia="en-AU"/>
              </w:rPr>
              <w:t xml:space="preserve">                         240 </w:t>
            </w:r>
          </w:p>
        </w:tc>
        <w:tc>
          <w:tcPr>
            <w:tcW w:w="525" w:type="pct"/>
            <w:gridSpan w:val="2"/>
            <w:tcBorders>
              <w:top w:val="nil"/>
              <w:left w:val="nil"/>
              <w:bottom w:val="nil"/>
              <w:right w:val="nil"/>
            </w:tcBorders>
            <w:shd w:val="clear" w:color="000000" w:fill="4AAA42"/>
            <w:vAlign w:val="bottom"/>
            <w:hideMark/>
          </w:tcPr>
          <w:p w14:paraId="485373E7" w14:textId="77777777" w:rsidR="00FE3703" w:rsidRPr="002D725D" w:rsidRDefault="00FE3703" w:rsidP="00DD2C9D">
            <w:pPr>
              <w:jc w:val="right"/>
              <w:rPr>
                <w:rFonts w:ascii="Arial" w:hAnsi="Arial" w:cs="Arial"/>
                <w:b/>
                <w:bCs/>
                <w:sz w:val="16"/>
                <w:szCs w:val="16"/>
                <w:lang w:eastAsia="en-AU"/>
              </w:rPr>
            </w:pPr>
            <w:r w:rsidRPr="002D725D">
              <w:rPr>
                <w:rFonts w:ascii="Arial" w:hAnsi="Arial" w:cs="Arial"/>
                <w:b/>
                <w:bCs/>
                <w:sz w:val="16"/>
                <w:szCs w:val="16"/>
                <w:lang w:eastAsia="en-AU"/>
              </w:rPr>
              <w:t xml:space="preserve">                                 -   </w:t>
            </w:r>
          </w:p>
        </w:tc>
        <w:tc>
          <w:tcPr>
            <w:tcW w:w="525" w:type="pct"/>
            <w:tcBorders>
              <w:top w:val="nil"/>
              <w:left w:val="nil"/>
              <w:bottom w:val="nil"/>
              <w:right w:val="nil"/>
            </w:tcBorders>
            <w:shd w:val="clear" w:color="auto" w:fill="auto"/>
            <w:vAlign w:val="bottom"/>
            <w:hideMark/>
          </w:tcPr>
          <w:p w14:paraId="449233AB" w14:textId="77777777" w:rsidR="00FE3703" w:rsidRPr="002D725D" w:rsidRDefault="00FE3703" w:rsidP="00DD2C9D">
            <w:pPr>
              <w:jc w:val="right"/>
              <w:rPr>
                <w:rFonts w:ascii="Arial" w:hAnsi="Arial" w:cs="Arial"/>
                <w:color w:val="000000" w:themeColor="text1"/>
                <w:sz w:val="16"/>
                <w:szCs w:val="16"/>
                <w:lang w:eastAsia="en-AU"/>
              </w:rPr>
            </w:pPr>
            <w:r w:rsidRPr="002D725D">
              <w:rPr>
                <w:rFonts w:ascii="Arial" w:hAnsi="Arial" w:cs="Arial"/>
                <w:color w:val="000000" w:themeColor="text1"/>
                <w:sz w:val="16"/>
                <w:szCs w:val="16"/>
                <w:lang w:eastAsia="en-AU"/>
              </w:rPr>
              <w:t>(240)</w:t>
            </w:r>
          </w:p>
        </w:tc>
        <w:tc>
          <w:tcPr>
            <w:tcW w:w="454" w:type="pct"/>
            <w:tcBorders>
              <w:top w:val="nil"/>
              <w:left w:val="nil"/>
              <w:bottom w:val="nil"/>
              <w:right w:val="nil"/>
            </w:tcBorders>
            <w:shd w:val="clear" w:color="auto" w:fill="auto"/>
            <w:vAlign w:val="bottom"/>
            <w:hideMark/>
          </w:tcPr>
          <w:p w14:paraId="37D4FD4A" w14:textId="77777777" w:rsidR="00FE3703" w:rsidRPr="002D725D" w:rsidRDefault="00FE3703" w:rsidP="00DD2C9D">
            <w:pPr>
              <w:jc w:val="right"/>
              <w:rPr>
                <w:rFonts w:ascii="Arial" w:hAnsi="Arial" w:cs="Arial"/>
                <w:sz w:val="16"/>
                <w:szCs w:val="16"/>
                <w:lang w:eastAsia="en-AU"/>
              </w:rPr>
            </w:pPr>
            <w:r w:rsidRPr="002D725D">
              <w:rPr>
                <w:rFonts w:ascii="Arial" w:hAnsi="Arial" w:cs="Arial"/>
                <w:sz w:val="16"/>
                <w:szCs w:val="16"/>
                <w:lang w:eastAsia="en-AU"/>
              </w:rPr>
              <w:t>-100.0%</w:t>
            </w:r>
          </w:p>
        </w:tc>
      </w:tr>
      <w:tr w:rsidR="00FE3703" w:rsidRPr="00BB5E6B" w14:paraId="25510161" w14:textId="77777777" w:rsidTr="002B48AB">
        <w:trPr>
          <w:trHeight w:val="283"/>
        </w:trPr>
        <w:tc>
          <w:tcPr>
            <w:tcW w:w="2971" w:type="pct"/>
            <w:tcBorders>
              <w:top w:val="nil"/>
              <w:left w:val="nil"/>
              <w:bottom w:val="nil"/>
              <w:right w:val="nil"/>
            </w:tcBorders>
            <w:shd w:val="clear" w:color="auto" w:fill="auto"/>
            <w:vAlign w:val="bottom"/>
            <w:hideMark/>
          </w:tcPr>
          <w:p w14:paraId="57D7A761" w14:textId="77777777" w:rsidR="00FE3703" w:rsidRPr="002D725D" w:rsidRDefault="00FE3703" w:rsidP="00FE3703">
            <w:pPr>
              <w:rPr>
                <w:rFonts w:ascii="Arial" w:hAnsi="Arial" w:cs="Arial"/>
                <w:color w:val="000000"/>
                <w:sz w:val="16"/>
                <w:szCs w:val="16"/>
                <w:lang w:eastAsia="en-AU"/>
              </w:rPr>
            </w:pPr>
            <w:r w:rsidRPr="002D725D">
              <w:rPr>
                <w:rFonts w:ascii="Arial" w:hAnsi="Arial" w:cs="Arial"/>
                <w:color w:val="000000"/>
                <w:sz w:val="16"/>
                <w:szCs w:val="16"/>
                <w:lang w:eastAsia="en-AU"/>
              </w:rPr>
              <w:t>DISCONTINUED: Additional Domestic Service (Medical Requirement)</w:t>
            </w:r>
          </w:p>
        </w:tc>
        <w:tc>
          <w:tcPr>
            <w:tcW w:w="525" w:type="pct"/>
            <w:gridSpan w:val="2"/>
            <w:tcBorders>
              <w:top w:val="nil"/>
              <w:left w:val="nil"/>
              <w:bottom w:val="nil"/>
              <w:right w:val="nil"/>
            </w:tcBorders>
            <w:shd w:val="clear" w:color="auto" w:fill="auto"/>
            <w:vAlign w:val="bottom"/>
            <w:hideMark/>
          </w:tcPr>
          <w:p w14:paraId="073D1679" w14:textId="31F90449" w:rsidR="00FE3703" w:rsidRPr="002D725D" w:rsidRDefault="00FE3703" w:rsidP="00DD2C9D">
            <w:pPr>
              <w:jc w:val="right"/>
              <w:rPr>
                <w:rFonts w:ascii="Arial" w:hAnsi="Arial" w:cs="Arial"/>
                <w:sz w:val="16"/>
                <w:szCs w:val="16"/>
                <w:lang w:eastAsia="en-AU"/>
              </w:rPr>
            </w:pPr>
            <w:r w:rsidRPr="002D725D">
              <w:rPr>
                <w:rFonts w:ascii="Arial" w:hAnsi="Arial" w:cs="Arial"/>
                <w:sz w:val="16"/>
                <w:szCs w:val="16"/>
                <w:lang w:eastAsia="en-AU"/>
              </w:rPr>
              <w:t xml:space="preserve">                         168 </w:t>
            </w:r>
          </w:p>
        </w:tc>
        <w:tc>
          <w:tcPr>
            <w:tcW w:w="525" w:type="pct"/>
            <w:gridSpan w:val="2"/>
            <w:tcBorders>
              <w:top w:val="nil"/>
              <w:left w:val="nil"/>
              <w:bottom w:val="nil"/>
              <w:right w:val="nil"/>
            </w:tcBorders>
            <w:shd w:val="clear" w:color="000000" w:fill="4AAA42"/>
            <w:vAlign w:val="bottom"/>
            <w:hideMark/>
          </w:tcPr>
          <w:p w14:paraId="4D93E3EB" w14:textId="77777777" w:rsidR="00FE3703" w:rsidRPr="002D725D" w:rsidRDefault="00FE3703" w:rsidP="00DD2C9D">
            <w:pPr>
              <w:jc w:val="right"/>
              <w:rPr>
                <w:rFonts w:ascii="Arial" w:hAnsi="Arial" w:cs="Arial"/>
                <w:b/>
                <w:bCs/>
                <w:sz w:val="16"/>
                <w:szCs w:val="16"/>
                <w:lang w:eastAsia="en-AU"/>
              </w:rPr>
            </w:pPr>
            <w:r w:rsidRPr="002D725D">
              <w:rPr>
                <w:rFonts w:ascii="Arial" w:hAnsi="Arial" w:cs="Arial"/>
                <w:b/>
                <w:bCs/>
                <w:sz w:val="16"/>
                <w:szCs w:val="16"/>
                <w:lang w:eastAsia="en-AU"/>
              </w:rPr>
              <w:t xml:space="preserve">                                 -   </w:t>
            </w:r>
          </w:p>
        </w:tc>
        <w:tc>
          <w:tcPr>
            <w:tcW w:w="525" w:type="pct"/>
            <w:tcBorders>
              <w:top w:val="nil"/>
              <w:left w:val="nil"/>
              <w:bottom w:val="nil"/>
              <w:right w:val="nil"/>
            </w:tcBorders>
            <w:shd w:val="clear" w:color="auto" w:fill="auto"/>
            <w:vAlign w:val="bottom"/>
            <w:hideMark/>
          </w:tcPr>
          <w:p w14:paraId="3D9B7E8B" w14:textId="77777777" w:rsidR="00FE3703" w:rsidRPr="002D725D" w:rsidRDefault="00FE3703" w:rsidP="00DD2C9D">
            <w:pPr>
              <w:jc w:val="right"/>
              <w:rPr>
                <w:rFonts w:ascii="Arial" w:hAnsi="Arial" w:cs="Arial"/>
                <w:color w:val="000000" w:themeColor="text1"/>
                <w:sz w:val="16"/>
                <w:szCs w:val="16"/>
                <w:lang w:eastAsia="en-AU"/>
              </w:rPr>
            </w:pPr>
            <w:r w:rsidRPr="002D725D">
              <w:rPr>
                <w:rFonts w:ascii="Arial" w:hAnsi="Arial" w:cs="Arial"/>
                <w:color w:val="000000" w:themeColor="text1"/>
                <w:sz w:val="16"/>
                <w:szCs w:val="16"/>
                <w:lang w:eastAsia="en-AU"/>
              </w:rPr>
              <w:t>(168)</w:t>
            </w:r>
          </w:p>
        </w:tc>
        <w:tc>
          <w:tcPr>
            <w:tcW w:w="454" w:type="pct"/>
            <w:tcBorders>
              <w:top w:val="nil"/>
              <w:left w:val="nil"/>
              <w:bottom w:val="nil"/>
              <w:right w:val="nil"/>
            </w:tcBorders>
            <w:shd w:val="clear" w:color="auto" w:fill="auto"/>
            <w:vAlign w:val="bottom"/>
            <w:hideMark/>
          </w:tcPr>
          <w:p w14:paraId="115281FA" w14:textId="77777777" w:rsidR="00FE3703" w:rsidRPr="002D725D" w:rsidRDefault="00FE3703" w:rsidP="00DD2C9D">
            <w:pPr>
              <w:jc w:val="right"/>
              <w:rPr>
                <w:rFonts w:ascii="Arial" w:hAnsi="Arial" w:cs="Arial"/>
                <w:sz w:val="16"/>
                <w:szCs w:val="16"/>
                <w:lang w:eastAsia="en-AU"/>
              </w:rPr>
            </w:pPr>
            <w:r w:rsidRPr="002D725D">
              <w:rPr>
                <w:rFonts w:ascii="Arial" w:hAnsi="Arial" w:cs="Arial"/>
                <w:sz w:val="16"/>
                <w:szCs w:val="16"/>
                <w:lang w:eastAsia="en-AU"/>
              </w:rPr>
              <w:t>-100.0%</w:t>
            </w:r>
          </w:p>
        </w:tc>
      </w:tr>
      <w:tr w:rsidR="00FE3703" w:rsidRPr="00BB5E6B" w14:paraId="05BF3278" w14:textId="77777777" w:rsidTr="002B48AB">
        <w:trPr>
          <w:trHeight w:val="283"/>
        </w:trPr>
        <w:tc>
          <w:tcPr>
            <w:tcW w:w="2971" w:type="pct"/>
            <w:tcBorders>
              <w:top w:val="nil"/>
              <w:left w:val="nil"/>
              <w:bottom w:val="nil"/>
              <w:right w:val="nil"/>
            </w:tcBorders>
            <w:shd w:val="clear" w:color="auto" w:fill="auto"/>
            <w:vAlign w:val="bottom"/>
            <w:hideMark/>
          </w:tcPr>
          <w:p w14:paraId="2FAEAA80" w14:textId="77777777" w:rsidR="00FE3703" w:rsidRPr="002D725D" w:rsidRDefault="00FE3703" w:rsidP="00FE3703">
            <w:pPr>
              <w:rPr>
                <w:rFonts w:ascii="Arial" w:hAnsi="Arial" w:cs="Arial"/>
                <w:color w:val="000000"/>
                <w:sz w:val="16"/>
                <w:szCs w:val="16"/>
                <w:lang w:eastAsia="en-AU"/>
              </w:rPr>
            </w:pPr>
            <w:r w:rsidRPr="002D725D">
              <w:rPr>
                <w:rFonts w:ascii="Arial" w:hAnsi="Arial" w:cs="Arial"/>
                <w:color w:val="000000"/>
                <w:sz w:val="16"/>
                <w:szCs w:val="16"/>
                <w:lang w:eastAsia="en-AU"/>
              </w:rPr>
              <w:t>DISCONTINUED: Additional Domestic Service (Recycling)</w:t>
            </w:r>
          </w:p>
        </w:tc>
        <w:tc>
          <w:tcPr>
            <w:tcW w:w="525" w:type="pct"/>
            <w:gridSpan w:val="2"/>
            <w:tcBorders>
              <w:top w:val="nil"/>
              <w:left w:val="nil"/>
              <w:bottom w:val="nil"/>
              <w:right w:val="nil"/>
            </w:tcBorders>
            <w:shd w:val="clear" w:color="auto" w:fill="auto"/>
            <w:vAlign w:val="bottom"/>
            <w:hideMark/>
          </w:tcPr>
          <w:p w14:paraId="5ACFB62F" w14:textId="392636DE" w:rsidR="00FE3703" w:rsidRPr="002D725D" w:rsidRDefault="00FE3703" w:rsidP="00DD2C9D">
            <w:pPr>
              <w:jc w:val="right"/>
              <w:rPr>
                <w:rFonts w:ascii="Arial" w:hAnsi="Arial" w:cs="Arial"/>
                <w:sz w:val="16"/>
                <w:szCs w:val="16"/>
                <w:lang w:eastAsia="en-AU"/>
              </w:rPr>
            </w:pPr>
            <w:r w:rsidRPr="002D725D">
              <w:rPr>
                <w:rFonts w:ascii="Arial" w:hAnsi="Arial" w:cs="Arial"/>
                <w:sz w:val="16"/>
                <w:szCs w:val="16"/>
                <w:lang w:eastAsia="en-AU"/>
              </w:rPr>
              <w:t xml:space="preserve">                           72 </w:t>
            </w:r>
          </w:p>
        </w:tc>
        <w:tc>
          <w:tcPr>
            <w:tcW w:w="525" w:type="pct"/>
            <w:gridSpan w:val="2"/>
            <w:tcBorders>
              <w:top w:val="nil"/>
              <w:left w:val="nil"/>
              <w:bottom w:val="nil"/>
              <w:right w:val="nil"/>
            </w:tcBorders>
            <w:shd w:val="clear" w:color="000000" w:fill="4AAA42"/>
            <w:vAlign w:val="bottom"/>
            <w:hideMark/>
          </w:tcPr>
          <w:p w14:paraId="6D8D0010" w14:textId="77777777" w:rsidR="00FE3703" w:rsidRPr="002D725D" w:rsidRDefault="00FE3703" w:rsidP="00DD2C9D">
            <w:pPr>
              <w:jc w:val="right"/>
              <w:rPr>
                <w:rFonts w:ascii="Arial" w:hAnsi="Arial" w:cs="Arial"/>
                <w:b/>
                <w:bCs/>
                <w:sz w:val="16"/>
                <w:szCs w:val="16"/>
                <w:lang w:eastAsia="en-AU"/>
              </w:rPr>
            </w:pPr>
            <w:r w:rsidRPr="002D725D">
              <w:rPr>
                <w:rFonts w:ascii="Arial" w:hAnsi="Arial" w:cs="Arial"/>
                <w:b/>
                <w:bCs/>
                <w:sz w:val="16"/>
                <w:szCs w:val="16"/>
                <w:lang w:eastAsia="en-AU"/>
              </w:rPr>
              <w:t xml:space="preserve">                                 -   </w:t>
            </w:r>
          </w:p>
        </w:tc>
        <w:tc>
          <w:tcPr>
            <w:tcW w:w="525" w:type="pct"/>
            <w:tcBorders>
              <w:top w:val="nil"/>
              <w:left w:val="nil"/>
              <w:bottom w:val="nil"/>
              <w:right w:val="nil"/>
            </w:tcBorders>
            <w:shd w:val="clear" w:color="auto" w:fill="auto"/>
            <w:vAlign w:val="bottom"/>
            <w:hideMark/>
          </w:tcPr>
          <w:p w14:paraId="55486198" w14:textId="77777777" w:rsidR="00FE3703" w:rsidRPr="002D725D" w:rsidRDefault="00FE3703" w:rsidP="00DD2C9D">
            <w:pPr>
              <w:jc w:val="right"/>
              <w:rPr>
                <w:rFonts w:ascii="Arial" w:hAnsi="Arial" w:cs="Arial"/>
                <w:color w:val="000000" w:themeColor="text1"/>
                <w:sz w:val="16"/>
                <w:szCs w:val="16"/>
                <w:lang w:eastAsia="en-AU"/>
              </w:rPr>
            </w:pPr>
            <w:r w:rsidRPr="002D725D">
              <w:rPr>
                <w:rFonts w:ascii="Arial" w:hAnsi="Arial" w:cs="Arial"/>
                <w:color w:val="000000" w:themeColor="text1"/>
                <w:sz w:val="16"/>
                <w:szCs w:val="16"/>
                <w:lang w:eastAsia="en-AU"/>
              </w:rPr>
              <w:t>(72)</w:t>
            </w:r>
          </w:p>
        </w:tc>
        <w:tc>
          <w:tcPr>
            <w:tcW w:w="454" w:type="pct"/>
            <w:tcBorders>
              <w:top w:val="nil"/>
              <w:left w:val="nil"/>
              <w:bottom w:val="nil"/>
              <w:right w:val="nil"/>
            </w:tcBorders>
            <w:shd w:val="clear" w:color="auto" w:fill="auto"/>
            <w:vAlign w:val="bottom"/>
            <w:hideMark/>
          </w:tcPr>
          <w:p w14:paraId="54D4E0C1" w14:textId="77777777" w:rsidR="00FE3703" w:rsidRPr="002D725D" w:rsidRDefault="00FE3703" w:rsidP="00DD2C9D">
            <w:pPr>
              <w:jc w:val="right"/>
              <w:rPr>
                <w:rFonts w:ascii="Arial" w:hAnsi="Arial" w:cs="Arial"/>
                <w:sz w:val="16"/>
                <w:szCs w:val="16"/>
                <w:lang w:eastAsia="en-AU"/>
              </w:rPr>
            </w:pPr>
            <w:r w:rsidRPr="002D725D">
              <w:rPr>
                <w:rFonts w:ascii="Arial" w:hAnsi="Arial" w:cs="Arial"/>
                <w:sz w:val="16"/>
                <w:szCs w:val="16"/>
                <w:lang w:eastAsia="en-AU"/>
              </w:rPr>
              <w:t>-100.0%</w:t>
            </w:r>
          </w:p>
        </w:tc>
      </w:tr>
      <w:tr w:rsidR="00FE3703" w:rsidRPr="00BB5E6B" w14:paraId="6AE7C0C2" w14:textId="77777777" w:rsidTr="002B48AB">
        <w:trPr>
          <w:trHeight w:val="283"/>
        </w:trPr>
        <w:tc>
          <w:tcPr>
            <w:tcW w:w="2971" w:type="pct"/>
            <w:tcBorders>
              <w:top w:val="nil"/>
              <w:left w:val="nil"/>
              <w:bottom w:val="nil"/>
              <w:right w:val="nil"/>
            </w:tcBorders>
            <w:shd w:val="clear" w:color="auto" w:fill="auto"/>
            <w:vAlign w:val="bottom"/>
            <w:hideMark/>
          </w:tcPr>
          <w:p w14:paraId="12FFDDB8" w14:textId="77777777" w:rsidR="00FE3703" w:rsidRPr="002D725D" w:rsidRDefault="00FE3703" w:rsidP="00FE3703">
            <w:pPr>
              <w:rPr>
                <w:rFonts w:ascii="Arial" w:hAnsi="Arial" w:cs="Arial"/>
                <w:color w:val="000000"/>
                <w:sz w:val="16"/>
                <w:szCs w:val="16"/>
                <w:lang w:eastAsia="en-AU"/>
              </w:rPr>
            </w:pPr>
            <w:r w:rsidRPr="002D725D">
              <w:rPr>
                <w:rFonts w:ascii="Arial" w:hAnsi="Arial" w:cs="Arial"/>
                <w:color w:val="000000"/>
                <w:sz w:val="16"/>
                <w:szCs w:val="16"/>
                <w:lang w:eastAsia="en-AU"/>
              </w:rPr>
              <w:t>DISCONTINUED: Residential Minimal Waste Service</w:t>
            </w:r>
          </w:p>
        </w:tc>
        <w:tc>
          <w:tcPr>
            <w:tcW w:w="525" w:type="pct"/>
            <w:gridSpan w:val="2"/>
            <w:tcBorders>
              <w:top w:val="nil"/>
              <w:left w:val="nil"/>
              <w:bottom w:val="nil"/>
              <w:right w:val="nil"/>
            </w:tcBorders>
            <w:shd w:val="clear" w:color="auto" w:fill="auto"/>
            <w:vAlign w:val="bottom"/>
            <w:hideMark/>
          </w:tcPr>
          <w:p w14:paraId="7CE99130" w14:textId="0A13AE08" w:rsidR="00FE3703" w:rsidRPr="002D725D" w:rsidRDefault="00FE3703" w:rsidP="00DD2C9D">
            <w:pPr>
              <w:jc w:val="right"/>
              <w:rPr>
                <w:rFonts w:ascii="Arial" w:hAnsi="Arial" w:cs="Arial"/>
                <w:sz w:val="16"/>
                <w:szCs w:val="16"/>
                <w:lang w:eastAsia="en-AU"/>
              </w:rPr>
            </w:pPr>
            <w:r w:rsidRPr="002D725D">
              <w:rPr>
                <w:rFonts w:ascii="Arial" w:hAnsi="Arial" w:cs="Arial"/>
                <w:sz w:val="16"/>
                <w:szCs w:val="16"/>
                <w:lang w:eastAsia="en-AU"/>
              </w:rPr>
              <w:t xml:space="preserve">                           72 </w:t>
            </w:r>
          </w:p>
        </w:tc>
        <w:tc>
          <w:tcPr>
            <w:tcW w:w="525" w:type="pct"/>
            <w:gridSpan w:val="2"/>
            <w:tcBorders>
              <w:top w:val="nil"/>
              <w:left w:val="nil"/>
              <w:bottom w:val="nil"/>
              <w:right w:val="nil"/>
            </w:tcBorders>
            <w:shd w:val="clear" w:color="000000" w:fill="4AAA42"/>
            <w:vAlign w:val="bottom"/>
            <w:hideMark/>
          </w:tcPr>
          <w:p w14:paraId="2773EB3B" w14:textId="77777777" w:rsidR="00FE3703" w:rsidRPr="002D725D" w:rsidRDefault="00FE3703" w:rsidP="00DD2C9D">
            <w:pPr>
              <w:jc w:val="right"/>
              <w:rPr>
                <w:rFonts w:ascii="Arial" w:hAnsi="Arial" w:cs="Arial"/>
                <w:b/>
                <w:bCs/>
                <w:sz w:val="16"/>
                <w:szCs w:val="16"/>
                <w:lang w:eastAsia="en-AU"/>
              </w:rPr>
            </w:pPr>
            <w:r w:rsidRPr="002D725D">
              <w:rPr>
                <w:rFonts w:ascii="Arial" w:hAnsi="Arial" w:cs="Arial"/>
                <w:b/>
                <w:bCs/>
                <w:sz w:val="16"/>
                <w:szCs w:val="16"/>
                <w:lang w:eastAsia="en-AU"/>
              </w:rPr>
              <w:t xml:space="preserve">                                 -   </w:t>
            </w:r>
          </w:p>
        </w:tc>
        <w:tc>
          <w:tcPr>
            <w:tcW w:w="525" w:type="pct"/>
            <w:tcBorders>
              <w:top w:val="nil"/>
              <w:left w:val="nil"/>
              <w:bottom w:val="nil"/>
              <w:right w:val="nil"/>
            </w:tcBorders>
            <w:shd w:val="clear" w:color="auto" w:fill="auto"/>
            <w:vAlign w:val="bottom"/>
            <w:hideMark/>
          </w:tcPr>
          <w:p w14:paraId="2513F59A" w14:textId="77777777" w:rsidR="00FE3703" w:rsidRPr="002D725D" w:rsidRDefault="00FE3703" w:rsidP="00DD2C9D">
            <w:pPr>
              <w:jc w:val="right"/>
              <w:rPr>
                <w:rFonts w:ascii="Arial" w:hAnsi="Arial" w:cs="Arial"/>
                <w:color w:val="000000" w:themeColor="text1"/>
                <w:sz w:val="16"/>
                <w:szCs w:val="16"/>
                <w:lang w:eastAsia="en-AU"/>
              </w:rPr>
            </w:pPr>
            <w:r w:rsidRPr="002D725D">
              <w:rPr>
                <w:rFonts w:ascii="Arial" w:hAnsi="Arial" w:cs="Arial"/>
                <w:color w:val="000000" w:themeColor="text1"/>
                <w:sz w:val="16"/>
                <w:szCs w:val="16"/>
                <w:lang w:eastAsia="en-AU"/>
              </w:rPr>
              <w:t>(72)</w:t>
            </w:r>
          </w:p>
        </w:tc>
        <w:tc>
          <w:tcPr>
            <w:tcW w:w="454" w:type="pct"/>
            <w:tcBorders>
              <w:top w:val="nil"/>
              <w:left w:val="nil"/>
              <w:bottom w:val="nil"/>
              <w:right w:val="nil"/>
            </w:tcBorders>
            <w:shd w:val="clear" w:color="auto" w:fill="auto"/>
            <w:vAlign w:val="bottom"/>
            <w:hideMark/>
          </w:tcPr>
          <w:p w14:paraId="09C1CD25" w14:textId="77777777" w:rsidR="00FE3703" w:rsidRPr="002D725D" w:rsidRDefault="00FE3703" w:rsidP="00DD2C9D">
            <w:pPr>
              <w:jc w:val="right"/>
              <w:rPr>
                <w:rFonts w:ascii="Arial" w:hAnsi="Arial" w:cs="Arial"/>
                <w:sz w:val="16"/>
                <w:szCs w:val="16"/>
                <w:lang w:eastAsia="en-AU"/>
              </w:rPr>
            </w:pPr>
            <w:r w:rsidRPr="002D725D">
              <w:rPr>
                <w:rFonts w:ascii="Arial" w:hAnsi="Arial" w:cs="Arial"/>
                <w:sz w:val="16"/>
                <w:szCs w:val="16"/>
                <w:lang w:eastAsia="en-AU"/>
              </w:rPr>
              <w:t>-100.0%</w:t>
            </w:r>
          </w:p>
        </w:tc>
      </w:tr>
      <w:tr w:rsidR="00FE3703" w:rsidRPr="00BB5E6B" w14:paraId="4B175434" w14:textId="77777777" w:rsidTr="002B48AB">
        <w:trPr>
          <w:trHeight w:val="283"/>
        </w:trPr>
        <w:tc>
          <w:tcPr>
            <w:tcW w:w="2971" w:type="pct"/>
            <w:tcBorders>
              <w:top w:val="nil"/>
              <w:left w:val="nil"/>
              <w:bottom w:val="nil"/>
              <w:right w:val="nil"/>
            </w:tcBorders>
            <w:shd w:val="clear" w:color="auto" w:fill="auto"/>
            <w:vAlign w:val="bottom"/>
            <w:hideMark/>
          </w:tcPr>
          <w:p w14:paraId="57DAB4C8" w14:textId="77777777" w:rsidR="00FE3703" w:rsidRPr="002D725D" w:rsidRDefault="00FE3703" w:rsidP="00FE3703">
            <w:pPr>
              <w:rPr>
                <w:rFonts w:ascii="Arial" w:hAnsi="Arial" w:cs="Arial"/>
                <w:color w:val="000000"/>
                <w:sz w:val="16"/>
                <w:szCs w:val="16"/>
                <w:lang w:eastAsia="en-AU"/>
              </w:rPr>
            </w:pPr>
            <w:r w:rsidRPr="002D725D">
              <w:rPr>
                <w:rFonts w:ascii="Arial" w:hAnsi="Arial" w:cs="Arial"/>
                <w:color w:val="000000"/>
                <w:sz w:val="16"/>
                <w:szCs w:val="16"/>
                <w:lang w:eastAsia="en-AU"/>
              </w:rPr>
              <w:t>DISCONTINUED: Green Organics Bin Service (120 litre)</w:t>
            </w:r>
          </w:p>
        </w:tc>
        <w:tc>
          <w:tcPr>
            <w:tcW w:w="525" w:type="pct"/>
            <w:gridSpan w:val="2"/>
            <w:tcBorders>
              <w:top w:val="nil"/>
              <w:left w:val="nil"/>
              <w:bottom w:val="nil"/>
              <w:right w:val="nil"/>
            </w:tcBorders>
            <w:shd w:val="clear" w:color="auto" w:fill="auto"/>
            <w:vAlign w:val="bottom"/>
            <w:hideMark/>
          </w:tcPr>
          <w:p w14:paraId="7C56427B" w14:textId="3008120B" w:rsidR="00FE3703" w:rsidRPr="002D725D" w:rsidRDefault="00FE3703" w:rsidP="00DD2C9D">
            <w:pPr>
              <w:jc w:val="right"/>
              <w:rPr>
                <w:rFonts w:ascii="Arial" w:hAnsi="Arial" w:cs="Arial"/>
                <w:sz w:val="16"/>
                <w:szCs w:val="16"/>
                <w:lang w:eastAsia="en-AU"/>
              </w:rPr>
            </w:pPr>
            <w:r w:rsidRPr="002D725D">
              <w:rPr>
                <w:rFonts w:ascii="Arial" w:hAnsi="Arial" w:cs="Arial"/>
                <w:sz w:val="16"/>
                <w:szCs w:val="16"/>
                <w:lang w:eastAsia="en-AU"/>
              </w:rPr>
              <w:t xml:space="preserve">                           93 </w:t>
            </w:r>
          </w:p>
        </w:tc>
        <w:tc>
          <w:tcPr>
            <w:tcW w:w="525" w:type="pct"/>
            <w:gridSpan w:val="2"/>
            <w:tcBorders>
              <w:top w:val="nil"/>
              <w:left w:val="nil"/>
              <w:bottom w:val="nil"/>
              <w:right w:val="nil"/>
            </w:tcBorders>
            <w:shd w:val="clear" w:color="000000" w:fill="4AAA42"/>
            <w:vAlign w:val="bottom"/>
            <w:hideMark/>
          </w:tcPr>
          <w:p w14:paraId="1441631F" w14:textId="77777777" w:rsidR="00FE3703" w:rsidRPr="002D725D" w:rsidRDefault="00FE3703" w:rsidP="00DD2C9D">
            <w:pPr>
              <w:jc w:val="right"/>
              <w:rPr>
                <w:rFonts w:ascii="Arial" w:hAnsi="Arial" w:cs="Arial"/>
                <w:b/>
                <w:bCs/>
                <w:sz w:val="16"/>
                <w:szCs w:val="16"/>
                <w:lang w:eastAsia="en-AU"/>
              </w:rPr>
            </w:pPr>
            <w:r w:rsidRPr="002D725D">
              <w:rPr>
                <w:rFonts w:ascii="Arial" w:hAnsi="Arial" w:cs="Arial"/>
                <w:b/>
                <w:bCs/>
                <w:sz w:val="16"/>
                <w:szCs w:val="16"/>
                <w:lang w:eastAsia="en-AU"/>
              </w:rPr>
              <w:t xml:space="preserve">                                 -   </w:t>
            </w:r>
          </w:p>
        </w:tc>
        <w:tc>
          <w:tcPr>
            <w:tcW w:w="525" w:type="pct"/>
            <w:tcBorders>
              <w:top w:val="nil"/>
              <w:left w:val="nil"/>
              <w:bottom w:val="nil"/>
              <w:right w:val="nil"/>
            </w:tcBorders>
            <w:shd w:val="clear" w:color="auto" w:fill="auto"/>
            <w:vAlign w:val="bottom"/>
            <w:hideMark/>
          </w:tcPr>
          <w:p w14:paraId="2B84483F" w14:textId="77777777" w:rsidR="00FE3703" w:rsidRPr="002D725D" w:rsidRDefault="00FE3703" w:rsidP="00DD2C9D">
            <w:pPr>
              <w:jc w:val="right"/>
              <w:rPr>
                <w:rFonts w:ascii="Arial" w:hAnsi="Arial" w:cs="Arial"/>
                <w:color w:val="000000" w:themeColor="text1"/>
                <w:sz w:val="16"/>
                <w:szCs w:val="16"/>
                <w:lang w:eastAsia="en-AU"/>
              </w:rPr>
            </w:pPr>
            <w:r w:rsidRPr="002D725D">
              <w:rPr>
                <w:rFonts w:ascii="Arial" w:hAnsi="Arial" w:cs="Arial"/>
                <w:color w:val="000000" w:themeColor="text1"/>
                <w:sz w:val="16"/>
                <w:szCs w:val="16"/>
                <w:lang w:eastAsia="en-AU"/>
              </w:rPr>
              <w:t>(93)</w:t>
            </w:r>
          </w:p>
        </w:tc>
        <w:tc>
          <w:tcPr>
            <w:tcW w:w="454" w:type="pct"/>
            <w:tcBorders>
              <w:top w:val="nil"/>
              <w:left w:val="nil"/>
              <w:bottom w:val="nil"/>
              <w:right w:val="nil"/>
            </w:tcBorders>
            <w:shd w:val="clear" w:color="auto" w:fill="auto"/>
            <w:vAlign w:val="bottom"/>
            <w:hideMark/>
          </w:tcPr>
          <w:p w14:paraId="0CD46445" w14:textId="77777777" w:rsidR="00FE3703" w:rsidRPr="002D725D" w:rsidRDefault="00FE3703" w:rsidP="00DD2C9D">
            <w:pPr>
              <w:jc w:val="right"/>
              <w:rPr>
                <w:rFonts w:ascii="Arial" w:hAnsi="Arial" w:cs="Arial"/>
                <w:sz w:val="16"/>
                <w:szCs w:val="16"/>
                <w:lang w:eastAsia="en-AU"/>
              </w:rPr>
            </w:pPr>
            <w:r w:rsidRPr="002D725D">
              <w:rPr>
                <w:rFonts w:ascii="Arial" w:hAnsi="Arial" w:cs="Arial"/>
                <w:sz w:val="16"/>
                <w:szCs w:val="16"/>
                <w:lang w:eastAsia="en-AU"/>
              </w:rPr>
              <w:t>-100.0%</w:t>
            </w:r>
          </w:p>
        </w:tc>
      </w:tr>
      <w:tr w:rsidR="00FE3703" w:rsidRPr="00BB5E6B" w14:paraId="06F39E82" w14:textId="77777777" w:rsidTr="002B48AB">
        <w:trPr>
          <w:trHeight w:val="283"/>
        </w:trPr>
        <w:tc>
          <w:tcPr>
            <w:tcW w:w="2971" w:type="pct"/>
            <w:tcBorders>
              <w:top w:val="nil"/>
              <w:left w:val="nil"/>
              <w:bottom w:val="nil"/>
              <w:right w:val="nil"/>
            </w:tcBorders>
            <w:shd w:val="clear" w:color="auto" w:fill="auto"/>
            <w:vAlign w:val="bottom"/>
            <w:hideMark/>
          </w:tcPr>
          <w:p w14:paraId="59061E04" w14:textId="77777777" w:rsidR="00FE3703" w:rsidRPr="002D725D" w:rsidRDefault="00FE3703" w:rsidP="00FE3703">
            <w:pPr>
              <w:rPr>
                <w:rFonts w:ascii="Arial" w:hAnsi="Arial" w:cs="Arial"/>
                <w:color w:val="000000"/>
                <w:sz w:val="16"/>
                <w:szCs w:val="16"/>
                <w:lang w:eastAsia="en-AU"/>
              </w:rPr>
            </w:pPr>
            <w:r w:rsidRPr="002D725D">
              <w:rPr>
                <w:rFonts w:ascii="Arial" w:hAnsi="Arial" w:cs="Arial"/>
                <w:color w:val="000000"/>
                <w:sz w:val="16"/>
                <w:szCs w:val="16"/>
                <w:lang w:eastAsia="en-AU"/>
              </w:rPr>
              <w:t>DISCONTINUED: Green Organics Bin Service (240 litre)</w:t>
            </w:r>
          </w:p>
        </w:tc>
        <w:tc>
          <w:tcPr>
            <w:tcW w:w="525" w:type="pct"/>
            <w:gridSpan w:val="2"/>
            <w:tcBorders>
              <w:top w:val="nil"/>
              <w:left w:val="nil"/>
              <w:bottom w:val="nil"/>
              <w:right w:val="nil"/>
            </w:tcBorders>
            <w:shd w:val="clear" w:color="auto" w:fill="auto"/>
            <w:vAlign w:val="bottom"/>
            <w:hideMark/>
          </w:tcPr>
          <w:p w14:paraId="5ABA5219" w14:textId="40A8FF1F" w:rsidR="00FE3703" w:rsidRPr="002D725D" w:rsidRDefault="00FE3703" w:rsidP="00DD2C9D">
            <w:pPr>
              <w:jc w:val="right"/>
              <w:rPr>
                <w:rFonts w:ascii="Arial" w:hAnsi="Arial" w:cs="Arial"/>
                <w:sz w:val="16"/>
                <w:szCs w:val="16"/>
                <w:lang w:eastAsia="en-AU"/>
              </w:rPr>
            </w:pPr>
            <w:r w:rsidRPr="002D725D">
              <w:rPr>
                <w:rFonts w:ascii="Arial" w:hAnsi="Arial" w:cs="Arial"/>
                <w:sz w:val="16"/>
                <w:szCs w:val="16"/>
                <w:lang w:eastAsia="en-AU"/>
              </w:rPr>
              <w:t xml:space="preserve">                           99 </w:t>
            </w:r>
          </w:p>
        </w:tc>
        <w:tc>
          <w:tcPr>
            <w:tcW w:w="525" w:type="pct"/>
            <w:gridSpan w:val="2"/>
            <w:tcBorders>
              <w:top w:val="nil"/>
              <w:left w:val="nil"/>
              <w:bottom w:val="nil"/>
              <w:right w:val="nil"/>
            </w:tcBorders>
            <w:shd w:val="clear" w:color="000000" w:fill="4AAA42"/>
            <w:vAlign w:val="bottom"/>
            <w:hideMark/>
          </w:tcPr>
          <w:p w14:paraId="38EC7055" w14:textId="77777777" w:rsidR="00FE3703" w:rsidRPr="002D725D" w:rsidRDefault="00FE3703" w:rsidP="00DD2C9D">
            <w:pPr>
              <w:jc w:val="right"/>
              <w:rPr>
                <w:rFonts w:ascii="Arial" w:hAnsi="Arial" w:cs="Arial"/>
                <w:b/>
                <w:bCs/>
                <w:sz w:val="16"/>
                <w:szCs w:val="16"/>
                <w:lang w:eastAsia="en-AU"/>
              </w:rPr>
            </w:pPr>
            <w:r w:rsidRPr="002D725D">
              <w:rPr>
                <w:rFonts w:ascii="Arial" w:hAnsi="Arial" w:cs="Arial"/>
                <w:b/>
                <w:bCs/>
                <w:sz w:val="16"/>
                <w:szCs w:val="16"/>
                <w:lang w:eastAsia="en-AU"/>
              </w:rPr>
              <w:t xml:space="preserve">                                 -   </w:t>
            </w:r>
          </w:p>
        </w:tc>
        <w:tc>
          <w:tcPr>
            <w:tcW w:w="525" w:type="pct"/>
            <w:tcBorders>
              <w:top w:val="nil"/>
              <w:left w:val="nil"/>
              <w:bottom w:val="nil"/>
              <w:right w:val="nil"/>
            </w:tcBorders>
            <w:shd w:val="clear" w:color="auto" w:fill="auto"/>
            <w:vAlign w:val="bottom"/>
            <w:hideMark/>
          </w:tcPr>
          <w:p w14:paraId="619E5241" w14:textId="77777777" w:rsidR="00FE3703" w:rsidRPr="002D725D" w:rsidRDefault="00FE3703" w:rsidP="00DD2C9D">
            <w:pPr>
              <w:jc w:val="right"/>
              <w:rPr>
                <w:rFonts w:ascii="Arial" w:hAnsi="Arial" w:cs="Arial"/>
                <w:color w:val="000000" w:themeColor="text1"/>
                <w:sz w:val="16"/>
                <w:szCs w:val="16"/>
                <w:lang w:eastAsia="en-AU"/>
              </w:rPr>
            </w:pPr>
            <w:r w:rsidRPr="002D725D">
              <w:rPr>
                <w:rFonts w:ascii="Arial" w:hAnsi="Arial" w:cs="Arial"/>
                <w:color w:val="000000" w:themeColor="text1"/>
                <w:sz w:val="16"/>
                <w:szCs w:val="16"/>
                <w:lang w:eastAsia="en-AU"/>
              </w:rPr>
              <w:t>(99)</w:t>
            </w:r>
          </w:p>
        </w:tc>
        <w:tc>
          <w:tcPr>
            <w:tcW w:w="454" w:type="pct"/>
            <w:tcBorders>
              <w:top w:val="nil"/>
              <w:left w:val="nil"/>
              <w:bottom w:val="nil"/>
              <w:right w:val="nil"/>
            </w:tcBorders>
            <w:shd w:val="clear" w:color="auto" w:fill="auto"/>
            <w:vAlign w:val="bottom"/>
            <w:hideMark/>
          </w:tcPr>
          <w:p w14:paraId="11C67E9A" w14:textId="77777777" w:rsidR="00FE3703" w:rsidRPr="002D725D" w:rsidRDefault="00FE3703" w:rsidP="00DD2C9D">
            <w:pPr>
              <w:jc w:val="right"/>
              <w:rPr>
                <w:rFonts w:ascii="Arial" w:hAnsi="Arial" w:cs="Arial"/>
                <w:sz w:val="16"/>
                <w:szCs w:val="16"/>
                <w:lang w:eastAsia="en-AU"/>
              </w:rPr>
            </w:pPr>
            <w:r w:rsidRPr="002D725D">
              <w:rPr>
                <w:rFonts w:ascii="Arial" w:hAnsi="Arial" w:cs="Arial"/>
                <w:sz w:val="16"/>
                <w:szCs w:val="16"/>
                <w:lang w:eastAsia="en-AU"/>
              </w:rPr>
              <w:t>-100.0%</w:t>
            </w:r>
          </w:p>
        </w:tc>
      </w:tr>
      <w:tr w:rsidR="00FE3703" w:rsidRPr="00BB5E6B" w14:paraId="641ABB02" w14:textId="77777777" w:rsidTr="002B48AB">
        <w:trPr>
          <w:trHeight w:val="283"/>
        </w:trPr>
        <w:tc>
          <w:tcPr>
            <w:tcW w:w="2971" w:type="pct"/>
            <w:tcBorders>
              <w:top w:val="nil"/>
              <w:left w:val="nil"/>
              <w:bottom w:val="nil"/>
              <w:right w:val="nil"/>
            </w:tcBorders>
            <w:shd w:val="clear" w:color="auto" w:fill="auto"/>
            <w:vAlign w:val="bottom"/>
            <w:hideMark/>
          </w:tcPr>
          <w:p w14:paraId="4B149C6B" w14:textId="77777777" w:rsidR="00FE3703" w:rsidRPr="002D725D" w:rsidRDefault="00FE3703" w:rsidP="00FE3703">
            <w:pPr>
              <w:rPr>
                <w:rFonts w:ascii="Arial" w:hAnsi="Arial" w:cs="Arial"/>
                <w:color w:val="000000"/>
                <w:sz w:val="16"/>
                <w:szCs w:val="16"/>
                <w:lang w:eastAsia="en-AU"/>
              </w:rPr>
            </w:pPr>
            <w:r w:rsidRPr="002D725D">
              <w:rPr>
                <w:rFonts w:ascii="Arial" w:hAnsi="Arial" w:cs="Arial"/>
                <w:color w:val="000000"/>
                <w:sz w:val="16"/>
                <w:szCs w:val="16"/>
                <w:lang w:eastAsia="en-AU"/>
              </w:rPr>
              <w:t>DISCONTINUED: Commercial Service</w:t>
            </w:r>
          </w:p>
        </w:tc>
        <w:tc>
          <w:tcPr>
            <w:tcW w:w="525" w:type="pct"/>
            <w:gridSpan w:val="2"/>
            <w:tcBorders>
              <w:top w:val="nil"/>
              <w:left w:val="nil"/>
              <w:bottom w:val="nil"/>
              <w:right w:val="nil"/>
            </w:tcBorders>
            <w:shd w:val="clear" w:color="auto" w:fill="auto"/>
            <w:vAlign w:val="bottom"/>
            <w:hideMark/>
          </w:tcPr>
          <w:p w14:paraId="70C1A1BD" w14:textId="2E501AE9" w:rsidR="00FE3703" w:rsidRPr="002D725D" w:rsidRDefault="00FE3703" w:rsidP="00DD2C9D">
            <w:pPr>
              <w:jc w:val="right"/>
              <w:rPr>
                <w:rFonts w:ascii="Arial" w:hAnsi="Arial" w:cs="Arial"/>
                <w:sz w:val="16"/>
                <w:szCs w:val="16"/>
                <w:lang w:eastAsia="en-AU"/>
              </w:rPr>
            </w:pPr>
            <w:r w:rsidRPr="002D725D">
              <w:rPr>
                <w:rFonts w:ascii="Arial" w:hAnsi="Arial" w:cs="Arial"/>
                <w:sz w:val="16"/>
                <w:szCs w:val="16"/>
                <w:lang w:eastAsia="en-AU"/>
              </w:rPr>
              <w:t xml:space="preserve">                         420 </w:t>
            </w:r>
          </w:p>
        </w:tc>
        <w:tc>
          <w:tcPr>
            <w:tcW w:w="525" w:type="pct"/>
            <w:gridSpan w:val="2"/>
            <w:tcBorders>
              <w:top w:val="nil"/>
              <w:left w:val="nil"/>
              <w:bottom w:val="nil"/>
              <w:right w:val="nil"/>
            </w:tcBorders>
            <w:shd w:val="clear" w:color="000000" w:fill="4AAA42"/>
            <w:vAlign w:val="bottom"/>
            <w:hideMark/>
          </w:tcPr>
          <w:p w14:paraId="4F66CCF1" w14:textId="77777777" w:rsidR="00FE3703" w:rsidRPr="002D725D" w:rsidRDefault="00FE3703" w:rsidP="00DD2C9D">
            <w:pPr>
              <w:jc w:val="right"/>
              <w:rPr>
                <w:rFonts w:ascii="Arial" w:hAnsi="Arial" w:cs="Arial"/>
                <w:b/>
                <w:bCs/>
                <w:sz w:val="16"/>
                <w:szCs w:val="16"/>
                <w:lang w:eastAsia="en-AU"/>
              </w:rPr>
            </w:pPr>
            <w:r w:rsidRPr="002D725D">
              <w:rPr>
                <w:rFonts w:ascii="Arial" w:hAnsi="Arial" w:cs="Arial"/>
                <w:b/>
                <w:bCs/>
                <w:sz w:val="16"/>
                <w:szCs w:val="16"/>
                <w:lang w:eastAsia="en-AU"/>
              </w:rPr>
              <w:t xml:space="preserve">                                 -   </w:t>
            </w:r>
          </w:p>
        </w:tc>
        <w:tc>
          <w:tcPr>
            <w:tcW w:w="525" w:type="pct"/>
            <w:tcBorders>
              <w:top w:val="nil"/>
              <w:left w:val="nil"/>
              <w:bottom w:val="nil"/>
              <w:right w:val="nil"/>
            </w:tcBorders>
            <w:shd w:val="clear" w:color="auto" w:fill="auto"/>
            <w:vAlign w:val="bottom"/>
            <w:hideMark/>
          </w:tcPr>
          <w:p w14:paraId="35D10800" w14:textId="77777777" w:rsidR="00FE3703" w:rsidRPr="002D725D" w:rsidRDefault="00FE3703" w:rsidP="00DD2C9D">
            <w:pPr>
              <w:jc w:val="right"/>
              <w:rPr>
                <w:rFonts w:ascii="Arial" w:hAnsi="Arial" w:cs="Arial"/>
                <w:color w:val="000000" w:themeColor="text1"/>
                <w:sz w:val="16"/>
                <w:szCs w:val="16"/>
                <w:lang w:eastAsia="en-AU"/>
              </w:rPr>
            </w:pPr>
            <w:r w:rsidRPr="002D725D">
              <w:rPr>
                <w:rFonts w:ascii="Arial" w:hAnsi="Arial" w:cs="Arial"/>
                <w:color w:val="000000" w:themeColor="text1"/>
                <w:sz w:val="16"/>
                <w:szCs w:val="16"/>
                <w:lang w:eastAsia="en-AU"/>
              </w:rPr>
              <w:t>(420)</w:t>
            </w:r>
          </w:p>
        </w:tc>
        <w:tc>
          <w:tcPr>
            <w:tcW w:w="454" w:type="pct"/>
            <w:tcBorders>
              <w:top w:val="nil"/>
              <w:left w:val="nil"/>
              <w:bottom w:val="nil"/>
              <w:right w:val="nil"/>
            </w:tcBorders>
            <w:shd w:val="clear" w:color="auto" w:fill="auto"/>
            <w:vAlign w:val="bottom"/>
            <w:hideMark/>
          </w:tcPr>
          <w:p w14:paraId="2F2CC8A9" w14:textId="77777777" w:rsidR="00FE3703" w:rsidRPr="002D725D" w:rsidRDefault="00FE3703" w:rsidP="00DD2C9D">
            <w:pPr>
              <w:jc w:val="right"/>
              <w:rPr>
                <w:rFonts w:ascii="Arial" w:hAnsi="Arial" w:cs="Arial"/>
                <w:sz w:val="16"/>
                <w:szCs w:val="16"/>
                <w:lang w:eastAsia="en-AU"/>
              </w:rPr>
            </w:pPr>
            <w:r w:rsidRPr="002D725D">
              <w:rPr>
                <w:rFonts w:ascii="Arial" w:hAnsi="Arial" w:cs="Arial"/>
                <w:sz w:val="16"/>
                <w:szCs w:val="16"/>
                <w:lang w:eastAsia="en-AU"/>
              </w:rPr>
              <w:t>-100.0%</w:t>
            </w:r>
          </w:p>
        </w:tc>
      </w:tr>
      <w:tr w:rsidR="00FE3703" w:rsidRPr="00BB5E6B" w14:paraId="14CC3553" w14:textId="77777777" w:rsidTr="002B48AB">
        <w:trPr>
          <w:trHeight w:val="283"/>
        </w:trPr>
        <w:tc>
          <w:tcPr>
            <w:tcW w:w="2971" w:type="pct"/>
            <w:tcBorders>
              <w:top w:val="nil"/>
              <w:left w:val="nil"/>
              <w:right w:val="nil"/>
            </w:tcBorders>
            <w:shd w:val="clear" w:color="auto" w:fill="auto"/>
            <w:vAlign w:val="bottom"/>
            <w:hideMark/>
          </w:tcPr>
          <w:p w14:paraId="70851DBB" w14:textId="77777777" w:rsidR="00FE3703" w:rsidRPr="002D725D" w:rsidRDefault="00FE3703" w:rsidP="00FE3703">
            <w:pPr>
              <w:rPr>
                <w:rFonts w:ascii="Arial" w:hAnsi="Arial" w:cs="Arial"/>
                <w:color w:val="000000"/>
                <w:sz w:val="16"/>
                <w:szCs w:val="16"/>
                <w:lang w:eastAsia="en-AU"/>
              </w:rPr>
            </w:pPr>
            <w:r w:rsidRPr="002D725D">
              <w:rPr>
                <w:rFonts w:ascii="Arial" w:hAnsi="Arial" w:cs="Arial"/>
                <w:color w:val="000000"/>
                <w:sz w:val="16"/>
                <w:szCs w:val="16"/>
                <w:lang w:eastAsia="en-AU"/>
              </w:rPr>
              <w:t>DISCONTINUED: Additional Commercial Service (Waste &amp; Recycling)</w:t>
            </w:r>
          </w:p>
        </w:tc>
        <w:tc>
          <w:tcPr>
            <w:tcW w:w="525" w:type="pct"/>
            <w:gridSpan w:val="2"/>
            <w:tcBorders>
              <w:top w:val="nil"/>
              <w:left w:val="nil"/>
              <w:right w:val="nil"/>
            </w:tcBorders>
            <w:shd w:val="clear" w:color="auto" w:fill="auto"/>
            <w:vAlign w:val="bottom"/>
            <w:hideMark/>
          </w:tcPr>
          <w:p w14:paraId="3DD27F40" w14:textId="52251D88" w:rsidR="00FE3703" w:rsidRPr="002D725D" w:rsidRDefault="00FE3703" w:rsidP="00DD2C9D">
            <w:pPr>
              <w:jc w:val="right"/>
              <w:rPr>
                <w:rFonts w:ascii="Arial" w:hAnsi="Arial" w:cs="Arial"/>
                <w:sz w:val="16"/>
                <w:szCs w:val="16"/>
                <w:lang w:eastAsia="en-AU"/>
              </w:rPr>
            </w:pPr>
            <w:r w:rsidRPr="002D725D">
              <w:rPr>
                <w:rFonts w:ascii="Arial" w:hAnsi="Arial" w:cs="Arial"/>
                <w:sz w:val="16"/>
                <w:szCs w:val="16"/>
                <w:lang w:eastAsia="en-AU"/>
              </w:rPr>
              <w:t xml:space="preserve">                         420 </w:t>
            </w:r>
          </w:p>
        </w:tc>
        <w:tc>
          <w:tcPr>
            <w:tcW w:w="525" w:type="pct"/>
            <w:gridSpan w:val="2"/>
            <w:tcBorders>
              <w:top w:val="nil"/>
              <w:left w:val="nil"/>
              <w:right w:val="nil"/>
            </w:tcBorders>
            <w:shd w:val="clear" w:color="000000" w:fill="4AAA42"/>
            <w:vAlign w:val="bottom"/>
            <w:hideMark/>
          </w:tcPr>
          <w:p w14:paraId="4F689EE1" w14:textId="77777777" w:rsidR="00FE3703" w:rsidRPr="002D725D" w:rsidRDefault="00FE3703" w:rsidP="00DD2C9D">
            <w:pPr>
              <w:jc w:val="right"/>
              <w:rPr>
                <w:rFonts w:ascii="Arial" w:hAnsi="Arial" w:cs="Arial"/>
                <w:b/>
                <w:bCs/>
                <w:sz w:val="16"/>
                <w:szCs w:val="16"/>
                <w:lang w:eastAsia="en-AU"/>
              </w:rPr>
            </w:pPr>
            <w:r w:rsidRPr="002D725D">
              <w:rPr>
                <w:rFonts w:ascii="Arial" w:hAnsi="Arial" w:cs="Arial"/>
                <w:b/>
                <w:bCs/>
                <w:sz w:val="16"/>
                <w:szCs w:val="16"/>
                <w:lang w:eastAsia="en-AU"/>
              </w:rPr>
              <w:t xml:space="preserve">                                 -   </w:t>
            </w:r>
          </w:p>
        </w:tc>
        <w:tc>
          <w:tcPr>
            <w:tcW w:w="525" w:type="pct"/>
            <w:tcBorders>
              <w:top w:val="nil"/>
              <w:left w:val="nil"/>
              <w:right w:val="nil"/>
            </w:tcBorders>
            <w:shd w:val="clear" w:color="auto" w:fill="auto"/>
            <w:vAlign w:val="bottom"/>
            <w:hideMark/>
          </w:tcPr>
          <w:p w14:paraId="7BA3F567" w14:textId="77777777" w:rsidR="00FE3703" w:rsidRPr="002D725D" w:rsidRDefault="00FE3703" w:rsidP="00DD2C9D">
            <w:pPr>
              <w:jc w:val="right"/>
              <w:rPr>
                <w:rFonts w:ascii="Arial" w:hAnsi="Arial" w:cs="Arial"/>
                <w:color w:val="000000" w:themeColor="text1"/>
                <w:sz w:val="16"/>
                <w:szCs w:val="16"/>
                <w:lang w:eastAsia="en-AU"/>
              </w:rPr>
            </w:pPr>
            <w:r w:rsidRPr="002D725D">
              <w:rPr>
                <w:rFonts w:ascii="Arial" w:hAnsi="Arial" w:cs="Arial"/>
                <w:color w:val="000000" w:themeColor="text1"/>
                <w:sz w:val="16"/>
                <w:szCs w:val="16"/>
                <w:lang w:eastAsia="en-AU"/>
              </w:rPr>
              <w:t>(420)</w:t>
            </w:r>
          </w:p>
        </w:tc>
        <w:tc>
          <w:tcPr>
            <w:tcW w:w="454" w:type="pct"/>
            <w:tcBorders>
              <w:top w:val="nil"/>
              <w:left w:val="nil"/>
              <w:right w:val="nil"/>
            </w:tcBorders>
            <w:shd w:val="clear" w:color="auto" w:fill="auto"/>
            <w:vAlign w:val="bottom"/>
            <w:hideMark/>
          </w:tcPr>
          <w:p w14:paraId="5C0A5E30" w14:textId="77777777" w:rsidR="00FE3703" w:rsidRPr="002D725D" w:rsidRDefault="00FE3703" w:rsidP="00DD2C9D">
            <w:pPr>
              <w:jc w:val="right"/>
              <w:rPr>
                <w:rFonts w:ascii="Arial" w:hAnsi="Arial" w:cs="Arial"/>
                <w:sz w:val="16"/>
                <w:szCs w:val="16"/>
                <w:lang w:eastAsia="en-AU"/>
              </w:rPr>
            </w:pPr>
            <w:r w:rsidRPr="002D725D">
              <w:rPr>
                <w:rFonts w:ascii="Arial" w:hAnsi="Arial" w:cs="Arial"/>
                <w:sz w:val="16"/>
                <w:szCs w:val="16"/>
                <w:lang w:eastAsia="en-AU"/>
              </w:rPr>
              <w:t>-100.0%</w:t>
            </w:r>
          </w:p>
        </w:tc>
      </w:tr>
      <w:tr w:rsidR="00FE3703" w:rsidRPr="00BB5E6B" w14:paraId="435D60B9" w14:textId="77777777" w:rsidTr="002B48AB">
        <w:trPr>
          <w:trHeight w:val="283"/>
        </w:trPr>
        <w:tc>
          <w:tcPr>
            <w:tcW w:w="2971" w:type="pct"/>
            <w:tcBorders>
              <w:top w:val="nil"/>
              <w:left w:val="nil"/>
              <w:bottom w:val="single" w:sz="4" w:space="0" w:color="000000" w:themeColor="text1"/>
              <w:right w:val="nil"/>
            </w:tcBorders>
            <w:shd w:val="clear" w:color="auto" w:fill="auto"/>
            <w:vAlign w:val="bottom"/>
            <w:hideMark/>
          </w:tcPr>
          <w:p w14:paraId="79267B7A" w14:textId="77777777" w:rsidR="00FE3703" w:rsidRPr="002D725D" w:rsidRDefault="00FE3703" w:rsidP="00FE3703">
            <w:pPr>
              <w:rPr>
                <w:rFonts w:ascii="Arial" w:hAnsi="Arial" w:cs="Arial"/>
                <w:color w:val="000000"/>
                <w:sz w:val="16"/>
                <w:szCs w:val="16"/>
                <w:lang w:eastAsia="en-AU"/>
              </w:rPr>
            </w:pPr>
            <w:r w:rsidRPr="002D725D">
              <w:rPr>
                <w:rFonts w:ascii="Arial" w:hAnsi="Arial" w:cs="Arial"/>
                <w:color w:val="000000"/>
                <w:sz w:val="16"/>
                <w:szCs w:val="16"/>
                <w:lang w:eastAsia="en-AU"/>
              </w:rPr>
              <w:t>DISCONTINUED: Additional Commercial Service (Recycling)</w:t>
            </w:r>
          </w:p>
        </w:tc>
        <w:tc>
          <w:tcPr>
            <w:tcW w:w="525" w:type="pct"/>
            <w:gridSpan w:val="2"/>
            <w:tcBorders>
              <w:top w:val="nil"/>
              <w:left w:val="nil"/>
              <w:bottom w:val="single" w:sz="4" w:space="0" w:color="000000" w:themeColor="text1"/>
              <w:right w:val="nil"/>
            </w:tcBorders>
            <w:shd w:val="clear" w:color="auto" w:fill="auto"/>
            <w:vAlign w:val="bottom"/>
            <w:hideMark/>
          </w:tcPr>
          <w:p w14:paraId="545BFEB7" w14:textId="74EACFC8" w:rsidR="00FE3703" w:rsidRPr="002D725D" w:rsidRDefault="00FE3703" w:rsidP="00DD2C9D">
            <w:pPr>
              <w:jc w:val="right"/>
              <w:rPr>
                <w:rFonts w:ascii="Arial" w:hAnsi="Arial" w:cs="Arial"/>
                <w:sz w:val="16"/>
                <w:szCs w:val="16"/>
                <w:lang w:eastAsia="en-AU"/>
              </w:rPr>
            </w:pPr>
            <w:r w:rsidRPr="002D725D">
              <w:rPr>
                <w:rFonts w:ascii="Arial" w:hAnsi="Arial" w:cs="Arial"/>
                <w:sz w:val="16"/>
                <w:szCs w:val="16"/>
                <w:lang w:eastAsia="en-AU"/>
              </w:rPr>
              <w:t xml:space="preserve">                           72 </w:t>
            </w:r>
          </w:p>
        </w:tc>
        <w:tc>
          <w:tcPr>
            <w:tcW w:w="525" w:type="pct"/>
            <w:gridSpan w:val="2"/>
            <w:tcBorders>
              <w:top w:val="nil"/>
              <w:left w:val="nil"/>
              <w:bottom w:val="single" w:sz="4" w:space="0" w:color="000000" w:themeColor="text1"/>
              <w:right w:val="nil"/>
            </w:tcBorders>
            <w:shd w:val="clear" w:color="000000" w:fill="4AAA42"/>
            <w:vAlign w:val="bottom"/>
            <w:hideMark/>
          </w:tcPr>
          <w:p w14:paraId="68479502" w14:textId="77777777" w:rsidR="00FE3703" w:rsidRPr="002D725D" w:rsidRDefault="00FE3703" w:rsidP="00DD2C9D">
            <w:pPr>
              <w:jc w:val="right"/>
              <w:rPr>
                <w:rFonts w:ascii="Arial" w:hAnsi="Arial" w:cs="Arial"/>
                <w:b/>
                <w:bCs/>
                <w:sz w:val="16"/>
                <w:szCs w:val="16"/>
                <w:lang w:eastAsia="en-AU"/>
              </w:rPr>
            </w:pPr>
            <w:r w:rsidRPr="002D725D">
              <w:rPr>
                <w:rFonts w:ascii="Arial" w:hAnsi="Arial" w:cs="Arial"/>
                <w:b/>
                <w:bCs/>
                <w:sz w:val="16"/>
                <w:szCs w:val="16"/>
                <w:lang w:eastAsia="en-AU"/>
              </w:rPr>
              <w:t xml:space="preserve">                                 -   </w:t>
            </w:r>
          </w:p>
        </w:tc>
        <w:tc>
          <w:tcPr>
            <w:tcW w:w="525" w:type="pct"/>
            <w:tcBorders>
              <w:top w:val="nil"/>
              <w:left w:val="nil"/>
              <w:bottom w:val="single" w:sz="4" w:space="0" w:color="000000" w:themeColor="text1"/>
              <w:right w:val="nil"/>
            </w:tcBorders>
            <w:shd w:val="clear" w:color="auto" w:fill="auto"/>
            <w:vAlign w:val="bottom"/>
            <w:hideMark/>
          </w:tcPr>
          <w:p w14:paraId="1D2C6876" w14:textId="77777777" w:rsidR="00FE3703" w:rsidRPr="002D725D" w:rsidRDefault="00FE3703" w:rsidP="00DD2C9D">
            <w:pPr>
              <w:jc w:val="right"/>
              <w:rPr>
                <w:rFonts w:ascii="Arial" w:hAnsi="Arial" w:cs="Arial"/>
                <w:color w:val="000000" w:themeColor="text1"/>
                <w:sz w:val="16"/>
                <w:szCs w:val="16"/>
                <w:lang w:eastAsia="en-AU"/>
              </w:rPr>
            </w:pPr>
            <w:r w:rsidRPr="002D725D">
              <w:rPr>
                <w:rFonts w:ascii="Arial" w:hAnsi="Arial" w:cs="Arial"/>
                <w:color w:val="000000" w:themeColor="text1"/>
                <w:sz w:val="16"/>
                <w:szCs w:val="16"/>
                <w:lang w:eastAsia="en-AU"/>
              </w:rPr>
              <w:t>(72)</w:t>
            </w:r>
          </w:p>
        </w:tc>
        <w:tc>
          <w:tcPr>
            <w:tcW w:w="454" w:type="pct"/>
            <w:tcBorders>
              <w:top w:val="nil"/>
              <w:left w:val="nil"/>
              <w:bottom w:val="single" w:sz="4" w:space="0" w:color="000000" w:themeColor="text1"/>
              <w:right w:val="nil"/>
            </w:tcBorders>
            <w:shd w:val="clear" w:color="auto" w:fill="auto"/>
            <w:vAlign w:val="bottom"/>
            <w:hideMark/>
          </w:tcPr>
          <w:p w14:paraId="4BB03E93" w14:textId="77777777" w:rsidR="00FE3703" w:rsidRPr="002D725D" w:rsidRDefault="00FE3703" w:rsidP="00DD2C9D">
            <w:pPr>
              <w:jc w:val="right"/>
              <w:rPr>
                <w:rFonts w:ascii="Arial" w:hAnsi="Arial" w:cs="Arial"/>
                <w:sz w:val="16"/>
                <w:szCs w:val="16"/>
                <w:lang w:eastAsia="en-AU"/>
              </w:rPr>
            </w:pPr>
            <w:r w:rsidRPr="002D725D">
              <w:rPr>
                <w:rFonts w:ascii="Arial" w:hAnsi="Arial" w:cs="Arial"/>
                <w:sz w:val="16"/>
                <w:szCs w:val="16"/>
                <w:lang w:eastAsia="en-AU"/>
              </w:rPr>
              <w:t>-100.0%</w:t>
            </w:r>
          </w:p>
        </w:tc>
      </w:tr>
    </w:tbl>
    <w:p w14:paraId="31AC3000" w14:textId="7C523F21" w:rsidR="0014624C" w:rsidRPr="00BB5E6B" w:rsidRDefault="0014624C" w:rsidP="00356940">
      <w:pPr>
        <w:pStyle w:val="Text"/>
        <w:tabs>
          <w:tab w:val="left" w:pos="1134"/>
        </w:tabs>
        <w:spacing w:before="120"/>
        <w:ind w:left="1134" w:hanging="1134"/>
        <w:rPr>
          <w:rFonts w:ascii="Arial" w:hAnsi="Arial"/>
        </w:rPr>
      </w:pPr>
      <w:r w:rsidRPr="00BB5E6B">
        <w:rPr>
          <w:rFonts w:ascii="Arial" w:hAnsi="Arial"/>
        </w:rPr>
        <w:t>4.1.1(j)</w:t>
      </w:r>
      <w:r w:rsidR="00FD0D8C" w:rsidRPr="00BB5E6B">
        <w:rPr>
          <w:rFonts w:ascii="Arial" w:hAnsi="Arial"/>
        </w:rPr>
        <w:tab/>
      </w:r>
      <w:r w:rsidRPr="00BB5E6B">
        <w:rPr>
          <w:rFonts w:ascii="Arial" w:hAnsi="Arial"/>
        </w:rPr>
        <w:t>The estimated total amount to be raised by each type of service rate or charge, and the estimated total amount to be raised by service rates and charges, compared with the previous financial year</w:t>
      </w:r>
      <w:r w:rsidR="00B73B7A" w:rsidRPr="00BB5E6B">
        <w:rPr>
          <w:rFonts w:ascii="Arial" w:hAnsi="Arial"/>
        </w:rPr>
        <w:t>.</w:t>
      </w:r>
    </w:p>
    <w:tbl>
      <w:tblPr>
        <w:tblW w:w="5000" w:type="pct"/>
        <w:tblLook w:val="04A0" w:firstRow="1" w:lastRow="0" w:firstColumn="1" w:lastColumn="0" w:noHBand="0" w:noVBand="1"/>
      </w:tblPr>
      <w:tblGrid>
        <w:gridCol w:w="5644"/>
        <w:gridCol w:w="1056"/>
        <w:gridCol w:w="1147"/>
        <w:gridCol w:w="10"/>
        <w:gridCol w:w="958"/>
        <w:gridCol w:w="823"/>
      </w:tblGrid>
      <w:tr w:rsidR="0050133D" w:rsidRPr="00BB5E6B" w14:paraId="46A7A7A2" w14:textId="77777777" w:rsidTr="008973BA">
        <w:trPr>
          <w:trHeight w:val="263"/>
          <w:tblHeader/>
        </w:trPr>
        <w:tc>
          <w:tcPr>
            <w:tcW w:w="2928" w:type="pct"/>
            <w:vMerge w:val="restart"/>
            <w:tcBorders>
              <w:top w:val="nil"/>
              <w:left w:val="nil"/>
              <w:bottom w:val="nil"/>
              <w:right w:val="nil"/>
            </w:tcBorders>
            <w:shd w:val="clear" w:color="auto" w:fill="0067AD"/>
            <w:vAlign w:val="center"/>
            <w:hideMark/>
          </w:tcPr>
          <w:p w14:paraId="45D36C5B" w14:textId="77777777" w:rsidR="0050133D" w:rsidRPr="002D725D" w:rsidRDefault="0050133D" w:rsidP="0078504A">
            <w:pPr>
              <w:rPr>
                <w:rFonts w:ascii="Arial" w:hAnsi="Arial" w:cs="Arial"/>
                <w:b/>
                <w:bCs/>
                <w:color w:val="FFFFFF"/>
                <w:sz w:val="16"/>
                <w:szCs w:val="16"/>
                <w:lang w:eastAsia="en-AU"/>
              </w:rPr>
            </w:pPr>
            <w:r w:rsidRPr="002D725D">
              <w:rPr>
                <w:rFonts w:ascii="Arial" w:hAnsi="Arial" w:cs="Arial"/>
                <w:b/>
                <w:bCs/>
                <w:color w:val="FFFFFF"/>
                <w:sz w:val="16"/>
                <w:szCs w:val="16"/>
                <w:lang w:eastAsia="en-AU"/>
              </w:rPr>
              <w:lastRenderedPageBreak/>
              <w:t> Type of Charge</w:t>
            </w:r>
          </w:p>
        </w:tc>
        <w:tc>
          <w:tcPr>
            <w:tcW w:w="548" w:type="pct"/>
            <w:tcBorders>
              <w:top w:val="nil"/>
              <w:left w:val="nil"/>
              <w:bottom w:val="nil"/>
              <w:right w:val="nil"/>
            </w:tcBorders>
            <w:shd w:val="clear" w:color="000000" w:fill="0067AC"/>
            <w:vAlign w:val="center"/>
            <w:hideMark/>
          </w:tcPr>
          <w:p w14:paraId="5AF0A6FD" w14:textId="6E15A25F" w:rsidR="0050133D" w:rsidRPr="002D725D" w:rsidRDefault="0050133D" w:rsidP="0050133D">
            <w:pPr>
              <w:jc w:val="center"/>
              <w:rPr>
                <w:rFonts w:ascii="Arial" w:hAnsi="Arial" w:cs="Arial"/>
                <w:b/>
                <w:bCs/>
                <w:color w:val="FFFFFF"/>
                <w:sz w:val="16"/>
                <w:szCs w:val="16"/>
                <w:lang w:eastAsia="en-AU"/>
              </w:rPr>
            </w:pPr>
            <w:r w:rsidRPr="002D725D">
              <w:rPr>
                <w:rFonts w:ascii="Arial" w:hAnsi="Arial" w:cs="Arial"/>
                <w:b/>
                <w:bCs/>
                <w:color w:val="FFFFFF"/>
                <w:sz w:val="16"/>
                <w:szCs w:val="16"/>
                <w:lang w:eastAsia="en-AU"/>
              </w:rPr>
              <w:t>2022/23</w:t>
            </w:r>
          </w:p>
        </w:tc>
        <w:tc>
          <w:tcPr>
            <w:tcW w:w="600" w:type="pct"/>
            <w:gridSpan w:val="2"/>
            <w:tcBorders>
              <w:top w:val="nil"/>
              <w:left w:val="nil"/>
              <w:bottom w:val="nil"/>
              <w:right w:val="nil"/>
            </w:tcBorders>
            <w:shd w:val="clear" w:color="000000" w:fill="0067AC"/>
            <w:vAlign w:val="center"/>
            <w:hideMark/>
          </w:tcPr>
          <w:p w14:paraId="5D432022" w14:textId="77777777" w:rsidR="0050133D" w:rsidRPr="002D725D" w:rsidRDefault="0050133D" w:rsidP="0050133D">
            <w:pPr>
              <w:jc w:val="center"/>
              <w:rPr>
                <w:rFonts w:ascii="Arial" w:hAnsi="Arial" w:cs="Arial"/>
                <w:b/>
                <w:bCs/>
                <w:color w:val="FFFFFF"/>
                <w:sz w:val="16"/>
                <w:szCs w:val="16"/>
                <w:lang w:eastAsia="en-AU"/>
              </w:rPr>
            </w:pPr>
            <w:r w:rsidRPr="002D725D">
              <w:rPr>
                <w:rFonts w:ascii="Arial" w:hAnsi="Arial" w:cs="Arial"/>
                <w:b/>
                <w:bCs/>
                <w:color w:val="FFFFFF"/>
                <w:sz w:val="16"/>
                <w:szCs w:val="16"/>
                <w:lang w:eastAsia="en-AU"/>
              </w:rPr>
              <w:t>2023/24</w:t>
            </w:r>
          </w:p>
        </w:tc>
        <w:tc>
          <w:tcPr>
            <w:tcW w:w="924" w:type="pct"/>
            <w:gridSpan w:val="2"/>
            <w:tcBorders>
              <w:top w:val="nil"/>
              <w:left w:val="nil"/>
              <w:bottom w:val="nil"/>
              <w:right w:val="nil"/>
            </w:tcBorders>
            <w:shd w:val="clear" w:color="000000" w:fill="0067AC"/>
            <w:vAlign w:val="center"/>
            <w:hideMark/>
          </w:tcPr>
          <w:p w14:paraId="7334AB97" w14:textId="77777777" w:rsidR="0050133D" w:rsidRPr="002D725D" w:rsidRDefault="0050133D" w:rsidP="0050133D">
            <w:pPr>
              <w:jc w:val="center"/>
              <w:rPr>
                <w:rFonts w:ascii="Arial" w:hAnsi="Arial" w:cs="Arial"/>
                <w:b/>
                <w:bCs/>
                <w:color w:val="FFFFFF"/>
                <w:sz w:val="16"/>
                <w:szCs w:val="16"/>
                <w:lang w:eastAsia="en-AU"/>
              </w:rPr>
            </w:pPr>
            <w:r w:rsidRPr="002D725D">
              <w:rPr>
                <w:rFonts w:ascii="Arial" w:hAnsi="Arial" w:cs="Arial"/>
                <w:b/>
                <w:bCs/>
                <w:color w:val="FFFFFF"/>
                <w:sz w:val="16"/>
                <w:szCs w:val="16"/>
                <w:lang w:eastAsia="en-AU"/>
              </w:rPr>
              <w:t>Change</w:t>
            </w:r>
          </w:p>
        </w:tc>
      </w:tr>
      <w:tr w:rsidR="0050133D" w:rsidRPr="00BB5E6B" w14:paraId="260595BB" w14:textId="77777777" w:rsidTr="008973BA">
        <w:trPr>
          <w:trHeight w:val="255"/>
          <w:tblHeader/>
        </w:trPr>
        <w:tc>
          <w:tcPr>
            <w:tcW w:w="2928" w:type="pct"/>
            <w:vMerge/>
            <w:tcBorders>
              <w:top w:val="nil"/>
              <w:left w:val="nil"/>
              <w:bottom w:val="nil"/>
              <w:right w:val="nil"/>
            </w:tcBorders>
            <w:shd w:val="clear" w:color="auto" w:fill="0067AD"/>
            <w:vAlign w:val="center"/>
            <w:hideMark/>
          </w:tcPr>
          <w:p w14:paraId="28D6BB5C" w14:textId="77777777" w:rsidR="0050133D" w:rsidRPr="002D725D" w:rsidRDefault="0050133D" w:rsidP="0050133D">
            <w:pPr>
              <w:rPr>
                <w:rFonts w:ascii="Arial" w:hAnsi="Arial" w:cs="Arial"/>
                <w:b/>
                <w:bCs/>
                <w:color w:val="FFFFFF"/>
                <w:sz w:val="16"/>
                <w:szCs w:val="16"/>
                <w:lang w:eastAsia="en-AU"/>
              </w:rPr>
            </w:pPr>
          </w:p>
        </w:tc>
        <w:tc>
          <w:tcPr>
            <w:tcW w:w="548" w:type="pct"/>
            <w:tcBorders>
              <w:top w:val="nil"/>
              <w:left w:val="nil"/>
              <w:bottom w:val="nil"/>
              <w:right w:val="nil"/>
            </w:tcBorders>
            <w:shd w:val="clear" w:color="000000" w:fill="0067AC"/>
            <w:vAlign w:val="center"/>
            <w:hideMark/>
          </w:tcPr>
          <w:p w14:paraId="50DE732A" w14:textId="3FE63B29" w:rsidR="0050133D" w:rsidRPr="002D725D" w:rsidRDefault="0050133D" w:rsidP="0050133D">
            <w:pPr>
              <w:jc w:val="center"/>
              <w:rPr>
                <w:rFonts w:ascii="Arial" w:hAnsi="Arial" w:cs="Arial"/>
                <w:b/>
                <w:bCs/>
                <w:color w:val="FFFFFF"/>
                <w:sz w:val="16"/>
                <w:szCs w:val="16"/>
                <w:lang w:eastAsia="en-AU"/>
              </w:rPr>
            </w:pPr>
            <w:r w:rsidRPr="002D725D">
              <w:rPr>
                <w:rFonts w:ascii="Arial" w:hAnsi="Arial" w:cs="Arial"/>
                <w:b/>
                <w:bCs/>
                <w:color w:val="FFFFFF"/>
                <w:sz w:val="16"/>
                <w:szCs w:val="16"/>
                <w:lang w:eastAsia="en-AU"/>
              </w:rPr>
              <w:t>$</w:t>
            </w:r>
            <w:r w:rsidR="006565B8" w:rsidRPr="002D725D">
              <w:rPr>
                <w:rFonts w:ascii="Arial" w:hAnsi="Arial" w:cs="Arial"/>
                <w:b/>
                <w:bCs/>
                <w:color w:val="FFFFFF"/>
                <w:sz w:val="16"/>
                <w:szCs w:val="16"/>
                <w:lang w:eastAsia="en-AU"/>
              </w:rPr>
              <w:t>’000</w:t>
            </w:r>
          </w:p>
        </w:tc>
        <w:tc>
          <w:tcPr>
            <w:tcW w:w="600" w:type="pct"/>
            <w:gridSpan w:val="2"/>
            <w:tcBorders>
              <w:top w:val="nil"/>
              <w:left w:val="nil"/>
              <w:bottom w:val="nil"/>
              <w:right w:val="nil"/>
            </w:tcBorders>
            <w:shd w:val="clear" w:color="000000" w:fill="0067AC"/>
            <w:vAlign w:val="center"/>
            <w:hideMark/>
          </w:tcPr>
          <w:p w14:paraId="00F4FBB0" w14:textId="015A4585" w:rsidR="0050133D" w:rsidRPr="002D725D" w:rsidRDefault="0050133D" w:rsidP="0050133D">
            <w:pPr>
              <w:jc w:val="center"/>
              <w:rPr>
                <w:rFonts w:ascii="Arial" w:hAnsi="Arial" w:cs="Arial"/>
                <w:b/>
                <w:bCs/>
                <w:color w:val="FFFFFF"/>
                <w:sz w:val="16"/>
                <w:szCs w:val="16"/>
                <w:lang w:eastAsia="en-AU"/>
              </w:rPr>
            </w:pPr>
            <w:r w:rsidRPr="002D725D">
              <w:rPr>
                <w:rFonts w:ascii="Arial" w:hAnsi="Arial" w:cs="Arial"/>
                <w:b/>
                <w:bCs/>
                <w:color w:val="FFFFFF"/>
                <w:sz w:val="16"/>
                <w:szCs w:val="16"/>
                <w:lang w:eastAsia="en-AU"/>
              </w:rPr>
              <w:t>$</w:t>
            </w:r>
            <w:r w:rsidR="006565B8" w:rsidRPr="002D725D">
              <w:rPr>
                <w:rFonts w:ascii="Arial" w:hAnsi="Arial" w:cs="Arial"/>
                <w:b/>
                <w:bCs/>
                <w:color w:val="FFFFFF"/>
                <w:sz w:val="16"/>
                <w:szCs w:val="16"/>
                <w:lang w:eastAsia="en-AU"/>
              </w:rPr>
              <w:t>’000</w:t>
            </w:r>
          </w:p>
        </w:tc>
        <w:tc>
          <w:tcPr>
            <w:tcW w:w="496" w:type="pct"/>
            <w:tcBorders>
              <w:top w:val="nil"/>
              <w:left w:val="nil"/>
              <w:bottom w:val="nil"/>
              <w:right w:val="nil"/>
            </w:tcBorders>
            <w:shd w:val="clear" w:color="000000" w:fill="0067AC"/>
            <w:vAlign w:val="center"/>
            <w:hideMark/>
          </w:tcPr>
          <w:p w14:paraId="516831DA" w14:textId="11866126" w:rsidR="0050133D" w:rsidRPr="002D725D" w:rsidRDefault="0050133D" w:rsidP="0050133D">
            <w:pPr>
              <w:jc w:val="center"/>
              <w:rPr>
                <w:rFonts w:ascii="Arial" w:hAnsi="Arial" w:cs="Arial"/>
                <w:b/>
                <w:bCs/>
                <w:color w:val="FFFFFF"/>
                <w:sz w:val="16"/>
                <w:szCs w:val="16"/>
                <w:lang w:eastAsia="en-AU"/>
              </w:rPr>
            </w:pPr>
            <w:r w:rsidRPr="002D725D">
              <w:rPr>
                <w:rFonts w:ascii="Arial" w:hAnsi="Arial" w:cs="Arial"/>
                <w:b/>
                <w:bCs/>
                <w:color w:val="FFFFFF"/>
                <w:sz w:val="16"/>
                <w:szCs w:val="16"/>
                <w:lang w:eastAsia="en-AU"/>
              </w:rPr>
              <w:t>$</w:t>
            </w:r>
            <w:r w:rsidR="00FF1985" w:rsidRPr="002D725D">
              <w:rPr>
                <w:rFonts w:ascii="Arial" w:hAnsi="Arial" w:cs="Arial"/>
                <w:b/>
                <w:bCs/>
                <w:color w:val="FFFFFF"/>
                <w:sz w:val="16"/>
                <w:szCs w:val="16"/>
                <w:lang w:eastAsia="en-AU"/>
              </w:rPr>
              <w:t>’000</w:t>
            </w:r>
          </w:p>
        </w:tc>
        <w:tc>
          <w:tcPr>
            <w:tcW w:w="427" w:type="pct"/>
            <w:tcBorders>
              <w:top w:val="nil"/>
              <w:left w:val="nil"/>
              <w:bottom w:val="nil"/>
              <w:right w:val="nil"/>
            </w:tcBorders>
            <w:shd w:val="clear" w:color="000000" w:fill="0067AC"/>
            <w:vAlign w:val="center"/>
            <w:hideMark/>
          </w:tcPr>
          <w:p w14:paraId="254D6AC4" w14:textId="77777777" w:rsidR="0050133D" w:rsidRPr="002D725D" w:rsidRDefault="0050133D" w:rsidP="0050133D">
            <w:pPr>
              <w:jc w:val="center"/>
              <w:rPr>
                <w:rFonts w:ascii="Arial" w:hAnsi="Arial" w:cs="Arial"/>
                <w:b/>
                <w:bCs/>
                <w:color w:val="FFFFFF"/>
                <w:sz w:val="16"/>
                <w:szCs w:val="16"/>
                <w:lang w:eastAsia="en-AU"/>
              </w:rPr>
            </w:pPr>
            <w:r w:rsidRPr="002D725D">
              <w:rPr>
                <w:rFonts w:ascii="Arial" w:hAnsi="Arial" w:cs="Arial"/>
                <w:b/>
                <w:bCs/>
                <w:color w:val="FFFFFF"/>
                <w:sz w:val="16"/>
                <w:szCs w:val="16"/>
                <w:lang w:eastAsia="en-AU"/>
              </w:rPr>
              <w:t>%</w:t>
            </w:r>
          </w:p>
        </w:tc>
      </w:tr>
      <w:tr w:rsidR="0050133D" w:rsidRPr="00BB5E6B" w14:paraId="0CB46F68" w14:textId="77777777" w:rsidTr="008973BA">
        <w:trPr>
          <w:trHeight w:val="450"/>
        </w:trPr>
        <w:tc>
          <w:tcPr>
            <w:tcW w:w="2928" w:type="pct"/>
            <w:tcBorders>
              <w:top w:val="nil"/>
              <w:left w:val="nil"/>
              <w:bottom w:val="nil"/>
              <w:right w:val="nil"/>
            </w:tcBorders>
            <w:shd w:val="clear" w:color="auto" w:fill="auto"/>
            <w:vAlign w:val="center"/>
            <w:hideMark/>
          </w:tcPr>
          <w:p w14:paraId="3F4DE713" w14:textId="77777777" w:rsidR="0050133D" w:rsidRPr="002D725D" w:rsidRDefault="0050133D" w:rsidP="0050133D">
            <w:pPr>
              <w:jc w:val="both"/>
              <w:rPr>
                <w:rFonts w:ascii="Arial" w:hAnsi="Arial" w:cs="Arial"/>
                <w:sz w:val="16"/>
                <w:szCs w:val="16"/>
                <w:lang w:eastAsia="en-AU"/>
              </w:rPr>
            </w:pPr>
            <w:r w:rsidRPr="002D725D">
              <w:rPr>
                <w:rFonts w:ascii="Arial" w:hAnsi="Arial" w:cs="Arial"/>
                <w:sz w:val="16"/>
                <w:szCs w:val="16"/>
                <w:lang w:eastAsia="en-AU"/>
              </w:rPr>
              <w:t>Residential Waste Alternate - 80L waste bin service (incl recycling)</w:t>
            </w:r>
          </w:p>
        </w:tc>
        <w:tc>
          <w:tcPr>
            <w:tcW w:w="548" w:type="pct"/>
            <w:tcBorders>
              <w:top w:val="nil"/>
              <w:left w:val="nil"/>
              <w:bottom w:val="nil"/>
              <w:right w:val="nil"/>
            </w:tcBorders>
            <w:shd w:val="clear" w:color="auto" w:fill="auto"/>
            <w:vAlign w:val="center"/>
            <w:hideMark/>
          </w:tcPr>
          <w:p w14:paraId="2AA689F6" w14:textId="12A2A4DD" w:rsidR="0050133D" w:rsidRPr="002D725D" w:rsidRDefault="0050133D" w:rsidP="0050133D">
            <w:pPr>
              <w:jc w:val="right"/>
              <w:rPr>
                <w:rFonts w:ascii="Arial" w:hAnsi="Arial" w:cs="Arial"/>
                <w:sz w:val="16"/>
                <w:szCs w:val="16"/>
                <w:lang w:eastAsia="en-AU"/>
              </w:rPr>
            </w:pPr>
            <w:r w:rsidRPr="002D725D">
              <w:rPr>
                <w:rFonts w:ascii="Arial" w:hAnsi="Arial" w:cs="Arial"/>
                <w:sz w:val="16"/>
                <w:szCs w:val="16"/>
                <w:lang w:eastAsia="en-AU"/>
              </w:rPr>
              <w:t xml:space="preserve">2,809 </w:t>
            </w:r>
          </w:p>
        </w:tc>
        <w:tc>
          <w:tcPr>
            <w:tcW w:w="600" w:type="pct"/>
            <w:gridSpan w:val="2"/>
            <w:tcBorders>
              <w:top w:val="nil"/>
              <w:left w:val="nil"/>
              <w:bottom w:val="nil"/>
              <w:right w:val="nil"/>
            </w:tcBorders>
            <w:shd w:val="clear" w:color="000000" w:fill="4AAA42"/>
            <w:vAlign w:val="center"/>
            <w:hideMark/>
          </w:tcPr>
          <w:p w14:paraId="520775D6" w14:textId="77777777" w:rsidR="0050133D" w:rsidRPr="002D725D" w:rsidRDefault="0050133D" w:rsidP="0050133D">
            <w:pPr>
              <w:jc w:val="right"/>
              <w:rPr>
                <w:rFonts w:ascii="Arial" w:hAnsi="Arial" w:cs="Arial"/>
                <w:b/>
                <w:bCs/>
                <w:sz w:val="16"/>
                <w:szCs w:val="16"/>
                <w:lang w:eastAsia="en-AU"/>
              </w:rPr>
            </w:pPr>
            <w:r w:rsidRPr="002D725D">
              <w:rPr>
                <w:rFonts w:ascii="Arial" w:hAnsi="Arial" w:cs="Arial"/>
                <w:b/>
                <w:bCs/>
                <w:sz w:val="16"/>
                <w:szCs w:val="16"/>
                <w:lang w:eastAsia="en-AU"/>
              </w:rPr>
              <w:t xml:space="preserve">                                 -   </w:t>
            </w:r>
          </w:p>
        </w:tc>
        <w:tc>
          <w:tcPr>
            <w:tcW w:w="496" w:type="pct"/>
            <w:tcBorders>
              <w:top w:val="nil"/>
              <w:left w:val="nil"/>
              <w:bottom w:val="nil"/>
              <w:right w:val="nil"/>
            </w:tcBorders>
            <w:shd w:val="clear" w:color="auto" w:fill="auto"/>
            <w:vAlign w:val="center"/>
            <w:hideMark/>
          </w:tcPr>
          <w:p w14:paraId="034079EC" w14:textId="77777777" w:rsidR="0050133D" w:rsidRPr="002D725D" w:rsidRDefault="0050133D" w:rsidP="0050133D">
            <w:pPr>
              <w:jc w:val="right"/>
              <w:rPr>
                <w:rFonts w:ascii="Arial" w:hAnsi="Arial" w:cs="Arial"/>
                <w:color w:val="000000" w:themeColor="text1"/>
                <w:sz w:val="16"/>
                <w:szCs w:val="16"/>
                <w:lang w:eastAsia="en-AU"/>
              </w:rPr>
            </w:pPr>
            <w:r w:rsidRPr="002D725D">
              <w:rPr>
                <w:rFonts w:ascii="Arial" w:hAnsi="Arial" w:cs="Arial"/>
                <w:color w:val="000000" w:themeColor="text1"/>
                <w:sz w:val="16"/>
                <w:szCs w:val="16"/>
                <w:lang w:eastAsia="en-AU"/>
              </w:rPr>
              <w:t>(2,809)</w:t>
            </w:r>
          </w:p>
        </w:tc>
        <w:tc>
          <w:tcPr>
            <w:tcW w:w="427" w:type="pct"/>
            <w:tcBorders>
              <w:top w:val="nil"/>
              <w:left w:val="nil"/>
              <w:bottom w:val="nil"/>
              <w:right w:val="nil"/>
            </w:tcBorders>
            <w:shd w:val="clear" w:color="auto" w:fill="auto"/>
            <w:vAlign w:val="center"/>
            <w:hideMark/>
          </w:tcPr>
          <w:p w14:paraId="5B920AC8" w14:textId="77777777" w:rsidR="0050133D" w:rsidRPr="002D725D" w:rsidRDefault="0050133D" w:rsidP="0050133D">
            <w:pPr>
              <w:jc w:val="right"/>
              <w:rPr>
                <w:rFonts w:ascii="Arial" w:hAnsi="Arial" w:cs="Arial"/>
                <w:sz w:val="16"/>
                <w:szCs w:val="16"/>
                <w:lang w:eastAsia="en-AU"/>
              </w:rPr>
            </w:pPr>
            <w:r w:rsidRPr="002D725D">
              <w:rPr>
                <w:rFonts w:ascii="Arial" w:hAnsi="Arial" w:cs="Arial"/>
                <w:sz w:val="16"/>
                <w:szCs w:val="16"/>
                <w:lang w:eastAsia="en-AU"/>
              </w:rPr>
              <w:t>-100.0%</w:t>
            </w:r>
          </w:p>
        </w:tc>
      </w:tr>
      <w:tr w:rsidR="0050133D" w:rsidRPr="00BB5E6B" w14:paraId="026AD8B5" w14:textId="77777777" w:rsidTr="008973BA">
        <w:trPr>
          <w:trHeight w:val="450"/>
        </w:trPr>
        <w:tc>
          <w:tcPr>
            <w:tcW w:w="2928" w:type="pct"/>
            <w:tcBorders>
              <w:top w:val="nil"/>
              <w:left w:val="nil"/>
              <w:bottom w:val="nil"/>
              <w:right w:val="nil"/>
            </w:tcBorders>
            <w:shd w:val="clear" w:color="auto" w:fill="auto"/>
            <w:vAlign w:val="center"/>
            <w:hideMark/>
          </w:tcPr>
          <w:p w14:paraId="01229D9C" w14:textId="77777777" w:rsidR="0050133D" w:rsidRPr="002D725D" w:rsidRDefault="0050133D" w:rsidP="0050133D">
            <w:pPr>
              <w:jc w:val="both"/>
              <w:rPr>
                <w:rFonts w:ascii="Arial" w:hAnsi="Arial" w:cs="Arial"/>
                <w:sz w:val="16"/>
                <w:szCs w:val="16"/>
                <w:lang w:eastAsia="en-AU"/>
              </w:rPr>
            </w:pPr>
            <w:r w:rsidRPr="002D725D">
              <w:rPr>
                <w:rFonts w:ascii="Arial" w:hAnsi="Arial" w:cs="Arial"/>
                <w:sz w:val="16"/>
                <w:szCs w:val="16"/>
                <w:lang w:eastAsia="en-AU"/>
              </w:rPr>
              <w:t>Residential Waste Standard-120l waste bin service (incl recycling)</w:t>
            </w:r>
          </w:p>
        </w:tc>
        <w:tc>
          <w:tcPr>
            <w:tcW w:w="548" w:type="pct"/>
            <w:tcBorders>
              <w:top w:val="nil"/>
              <w:left w:val="nil"/>
              <w:bottom w:val="nil"/>
              <w:right w:val="nil"/>
            </w:tcBorders>
            <w:shd w:val="clear" w:color="auto" w:fill="auto"/>
            <w:vAlign w:val="center"/>
            <w:hideMark/>
          </w:tcPr>
          <w:p w14:paraId="28051F53" w14:textId="049B5BE0" w:rsidR="0050133D" w:rsidRPr="002D725D" w:rsidRDefault="0050133D" w:rsidP="0050133D">
            <w:pPr>
              <w:jc w:val="right"/>
              <w:rPr>
                <w:rFonts w:ascii="Arial" w:hAnsi="Arial" w:cs="Arial"/>
                <w:sz w:val="16"/>
                <w:szCs w:val="16"/>
                <w:lang w:eastAsia="en-AU"/>
              </w:rPr>
            </w:pPr>
            <w:r w:rsidRPr="002D725D">
              <w:rPr>
                <w:rFonts w:ascii="Arial" w:hAnsi="Arial" w:cs="Arial"/>
                <w:sz w:val="16"/>
                <w:szCs w:val="16"/>
                <w:lang w:eastAsia="en-AU"/>
              </w:rPr>
              <w:t xml:space="preserve">16,159 </w:t>
            </w:r>
          </w:p>
        </w:tc>
        <w:tc>
          <w:tcPr>
            <w:tcW w:w="600" w:type="pct"/>
            <w:gridSpan w:val="2"/>
            <w:tcBorders>
              <w:top w:val="nil"/>
              <w:left w:val="nil"/>
              <w:bottom w:val="nil"/>
              <w:right w:val="nil"/>
            </w:tcBorders>
            <w:shd w:val="clear" w:color="000000" w:fill="4AAA42"/>
            <w:vAlign w:val="center"/>
            <w:hideMark/>
          </w:tcPr>
          <w:p w14:paraId="678F68BA" w14:textId="77777777" w:rsidR="0050133D" w:rsidRPr="002D725D" w:rsidRDefault="0050133D" w:rsidP="0050133D">
            <w:pPr>
              <w:jc w:val="right"/>
              <w:rPr>
                <w:rFonts w:ascii="Arial" w:hAnsi="Arial" w:cs="Arial"/>
                <w:b/>
                <w:bCs/>
                <w:sz w:val="16"/>
                <w:szCs w:val="16"/>
                <w:lang w:eastAsia="en-AU"/>
              </w:rPr>
            </w:pPr>
            <w:r w:rsidRPr="002D725D">
              <w:rPr>
                <w:rFonts w:ascii="Arial" w:hAnsi="Arial" w:cs="Arial"/>
                <w:b/>
                <w:bCs/>
                <w:sz w:val="16"/>
                <w:szCs w:val="16"/>
                <w:lang w:eastAsia="en-AU"/>
              </w:rPr>
              <w:t xml:space="preserve">                                 -   </w:t>
            </w:r>
          </w:p>
        </w:tc>
        <w:tc>
          <w:tcPr>
            <w:tcW w:w="496" w:type="pct"/>
            <w:tcBorders>
              <w:top w:val="nil"/>
              <w:left w:val="nil"/>
              <w:bottom w:val="nil"/>
              <w:right w:val="nil"/>
            </w:tcBorders>
            <w:shd w:val="clear" w:color="auto" w:fill="auto"/>
            <w:vAlign w:val="center"/>
            <w:hideMark/>
          </w:tcPr>
          <w:p w14:paraId="03B1880B" w14:textId="77777777" w:rsidR="0050133D" w:rsidRPr="002D725D" w:rsidRDefault="0050133D" w:rsidP="0050133D">
            <w:pPr>
              <w:jc w:val="right"/>
              <w:rPr>
                <w:rFonts w:ascii="Arial" w:hAnsi="Arial" w:cs="Arial"/>
                <w:color w:val="000000" w:themeColor="text1"/>
                <w:sz w:val="16"/>
                <w:szCs w:val="16"/>
                <w:lang w:eastAsia="en-AU"/>
              </w:rPr>
            </w:pPr>
            <w:r w:rsidRPr="002D725D">
              <w:rPr>
                <w:rFonts w:ascii="Arial" w:hAnsi="Arial" w:cs="Arial"/>
                <w:color w:val="000000" w:themeColor="text1"/>
                <w:sz w:val="16"/>
                <w:szCs w:val="16"/>
                <w:lang w:eastAsia="en-AU"/>
              </w:rPr>
              <w:t>(16,159)</w:t>
            </w:r>
          </w:p>
        </w:tc>
        <w:tc>
          <w:tcPr>
            <w:tcW w:w="427" w:type="pct"/>
            <w:tcBorders>
              <w:top w:val="nil"/>
              <w:left w:val="nil"/>
              <w:bottom w:val="nil"/>
              <w:right w:val="nil"/>
            </w:tcBorders>
            <w:shd w:val="clear" w:color="auto" w:fill="auto"/>
            <w:vAlign w:val="center"/>
            <w:hideMark/>
          </w:tcPr>
          <w:p w14:paraId="4CBCCF55" w14:textId="77777777" w:rsidR="0050133D" w:rsidRPr="002D725D" w:rsidRDefault="0050133D" w:rsidP="0050133D">
            <w:pPr>
              <w:jc w:val="right"/>
              <w:rPr>
                <w:rFonts w:ascii="Arial" w:hAnsi="Arial" w:cs="Arial"/>
                <w:sz w:val="16"/>
                <w:szCs w:val="16"/>
                <w:lang w:eastAsia="en-AU"/>
              </w:rPr>
            </w:pPr>
            <w:r w:rsidRPr="002D725D">
              <w:rPr>
                <w:rFonts w:ascii="Arial" w:hAnsi="Arial" w:cs="Arial"/>
                <w:sz w:val="16"/>
                <w:szCs w:val="16"/>
                <w:lang w:eastAsia="en-AU"/>
              </w:rPr>
              <w:t>-100.0%</w:t>
            </w:r>
          </w:p>
        </w:tc>
      </w:tr>
      <w:tr w:rsidR="0050133D" w:rsidRPr="00BB5E6B" w14:paraId="3578885B" w14:textId="77777777" w:rsidTr="008973BA">
        <w:trPr>
          <w:trHeight w:val="255"/>
        </w:trPr>
        <w:tc>
          <w:tcPr>
            <w:tcW w:w="2928" w:type="pct"/>
            <w:tcBorders>
              <w:top w:val="nil"/>
              <w:left w:val="nil"/>
              <w:bottom w:val="nil"/>
              <w:right w:val="nil"/>
            </w:tcBorders>
            <w:shd w:val="clear" w:color="auto" w:fill="auto"/>
            <w:vAlign w:val="bottom"/>
            <w:hideMark/>
          </w:tcPr>
          <w:p w14:paraId="58084FA6" w14:textId="77777777" w:rsidR="0050133D" w:rsidRPr="002D725D" w:rsidRDefault="0050133D" w:rsidP="0050133D">
            <w:pPr>
              <w:rPr>
                <w:rFonts w:ascii="Arial" w:hAnsi="Arial" w:cs="Arial"/>
                <w:color w:val="000000"/>
                <w:sz w:val="16"/>
                <w:szCs w:val="16"/>
                <w:lang w:eastAsia="en-AU"/>
              </w:rPr>
            </w:pPr>
            <w:r w:rsidRPr="002D725D">
              <w:rPr>
                <w:rFonts w:ascii="Arial" w:hAnsi="Arial" w:cs="Arial"/>
                <w:color w:val="000000"/>
                <w:sz w:val="16"/>
                <w:szCs w:val="16"/>
                <w:lang w:eastAsia="en-AU"/>
              </w:rPr>
              <w:t>Additional FOGO 240l (Inc Full Year Organic)</w:t>
            </w:r>
          </w:p>
        </w:tc>
        <w:tc>
          <w:tcPr>
            <w:tcW w:w="548" w:type="pct"/>
            <w:tcBorders>
              <w:top w:val="nil"/>
              <w:left w:val="nil"/>
              <w:bottom w:val="nil"/>
              <w:right w:val="nil"/>
            </w:tcBorders>
            <w:shd w:val="clear" w:color="auto" w:fill="auto"/>
            <w:vAlign w:val="center"/>
            <w:hideMark/>
          </w:tcPr>
          <w:p w14:paraId="51E4807A" w14:textId="2E0500FB" w:rsidR="0050133D" w:rsidRPr="002D725D" w:rsidRDefault="0063458B" w:rsidP="000D78C4">
            <w:pPr>
              <w:pStyle w:val="ListParagraph"/>
              <w:jc w:val="center"/>
              <w:rPr>
                <w:rFonts w:ascii="Arial" w:hAnsi="Arial" w:cs="Arial"/>
                <w:i/>
                <w:iCs/>
                <w:color w:val="000000"/>
                <w:sz w:val="16"/>
                <w:szCs w:val="16"/>
                <w:lang w:eastAsia="en-AU"/>
              </w:rPr>
            </w:pPr>
            <w:r w:rsidRPr="002D725D">
              <w:rPr>
                <w:rFonts w:ascii="Arial" w:hAnsi="Arial" w:cs="Arial"/>
                <w:i/>
                <w:iCs/>
                <w:color w:val="000000"/>
                <w:sz w:val="16"/>
                <w:szCs w:val="16"/>
                <w:lang w:eastAsia="en-AU"/>
              </w:rPr>
              <w:t>-</w:t>
            </w:r>
          </w:p>
        </w:tc>
        <w:tc>
          <w:tcPr>
            <w:tcW w:w="600" w:type="pct"/>
            <w:gridSpan w:val="2"/>
            <w:tcBorders>
              <w:top w:val="nil"/>
              <w:left w:val="nil"/>
              <w:bottom w:val="nil"/>
              <w:right w:val="nil"/>
            </w:tcBorders>
            <w:shd w:val="clear" w:color="000000" w:fill="4AAA42"/>
            <w:vAlign w:val="center"/>
            <w:hideMark/>
          </w:tcPr>
          <w:p w14:paraId="4621ABC0" w14:textId="57204C95" w:rsidR="0050133D" w:rsidRPr="002D725D" w:rsidRDefault="0050133D" w:rsidP="0050133D">
            <w:pPr>
              <w:jc w:val="right"/>
              <w:rPr>
                <w:rFonts w:ascii="Arial" w:hAnsi="Arial" w:cs="Arial"/>
                <w:b/>
                <w:bCs/>
                <w:sz w:val="16"/>
                <w:szCs w:val="16"/>
                <w:lang w:eastAsia="en-AU"/>
              </w:rPr>
            </w:pPr>
            <w:r w:rsidRPr="002D725D">
              <w:rPr>
                <w:rFonts w:ascii="Arial" w:hAnsi="Arial" w:cs="Arial"/>
                <w:b/>
                <w:bCs/>
                <w:sz w:val="16"/>
                <w:szCs w:val="16"/>
                <w:lang w:eastAsia="en-AU"/>
              </w:rPr>
              <w:t xml:space="preserve">446 </w:t>
            </w:r>
          </w:p>
        </w:tc>
        <w:tc>
          <w:tcPr>
            <w:tcW w:w="496" w:type="pct"/>
            <w:tcBorders>
              <w:top w:val="nil"/>
              <w:left w:val="nil"/>
              <w:bottom w:val="nil"/>
              <w:right w:val="nil"/>
            </w:tcBorders>
            <w:shd w:val="clear" w:color="auto" w:fill="auto"/>
            <w:vAlign w:val="center"/>
            <w:hideMark/>
          </w:tcPr>
          <w:p w14:paraId="14C6C004" w14:textId="77777777" w:rsidR="0050133D" w:rsidRPr="002D725D" w:rsidRDefault="0050133D" w:rsidP="0050133D">
            <w:pPr>
              <w:jc w:val="right"/>
              <w:rPr>
                <w:rFonts w:ascii="Arial" w:hAnsi="Arial" w:cs="Arial"/>
                <w:sz w:val="16"/>
                <w:szCs w:val="16"/>
                <w:lang w:eastAsia="en-AU"/>
              </w:rPr>
            </w:pPr>
            <w:r w:rsidRPr="002D725D">
              <w:rPr>
                <w:rFonts w:ascii="Arial" w:hAnsi="Arial" w:cs="Arial"/>
                <w:sz w:val="16"/>
                <w:szCs w:val="16"/>
                <w:lang w:eastAsia="en-AU"/>
              </w:rPr>
              <w:t>446</w:t>
            </w:r>
          </w:p>
        </w:tc>
        <w:tc>
          <w:tcPr>
            <w:tcW w:w="427" w:type="pct"/>
            <w:tcBorders>
              <w:top w:val="nil"/>
              <w:left w:val="nil"/>
              <w:bottom w:val="nil"/>
              <w:right w:val="nil"/>
            </w:tcBorders>
            <w:shd w:val="clear" w:color="auto" w:fill="auto"/>
            <w:vAlign w:val="center"/>
            <w:hideMark/>
          </w:tcPr>
          <w:p w14:paraId="27C11612" w14:textId="77777777" w:rsidR="0050133D" w:rsidRPr="002D725D" w:rsidRDefault="0050133D" w:rsidP="0050133D">
            <w:pPr>
              <w:jc w:val="right"/>
              <w:rPr>
                <w:rFonts w:ascii="Arial" w:hAnsi="Arial" w:cs="Arial"/>
                <w:sz w:val="16"/>
                <w:szCs w:val="16"/>
                <w:lang w:eastAsia="en-AU"/>
              </w:rPr>
            </w:pPr>
            <w:r w:rsidRPr="002D725D">
              <w:rPr>
                <w:rFonts w:ascii="Arial" w:hAnsi="Arial" w:cs="Arial"/>
                <w:sz w:val="16"/>
                <w:szCs w:val="16"/>
                <w:lang w:eastAsia="en-AU"/>
              </w:rPr>
              <w:t>0.0%</w:t>
            </w:r>
          </w:p>
        </w:tc>
      </w:tr>
      <w:tr w:rsidR="0050133D" w:rsidRPr="00BB5E6B" w14:paraId="10D4B7F5" w14:textId="77777777" w:rsidTr="008973BA">
        <w:trPr>
          <w:trHeight w:val="255"/>
        </w:trPr>
        <w:tc>
          <w:tcPr>
            <w:tcW w:w="2928" w:type="pct"/>
            <w:tcBorders>
              <w:top w:val="nil"/>
              <w:left w:val="nil"/>
              <w:bottom w:val="nil"/>
              <w:right w:val="nil"/>
            </w:tcBorders>
            <w:shd w:val="clear" w:color="auto" w:fill="auto"/>
            <w:vAlign w:val="bottom"/>
            <w:hideMark/>
          </w:tcPr>
          <w:p w14:paraId="6C13E066" w14:textId="77777777" w:rsidR="0050133D" w:rsidRPr="002D725D" w:rsidRDefault="0050133D" w:rsidP="0050133D">
            <w:pPr>
              <w:rPr>
                <w:rFonts w:ascii="Arial" w:hAnsi="Arial" w:cs="Arial"/>
                <w:color w:val="000000"/>
                <w:sz w:val="16"/>
                <w:szCs w:val="16"/>
                <w:lang w:eastAsia="en-AU"/>
              </w:rPr>
            </w:pPr>
            <w:r w:rsidRPr="002D725D">
              <w:rPr>
                <w:rFonts w:ascii="Arial" w:hAnsi="Arial" w:cs="Arial"/>
                <w:color w:val="000000"/>
                <w:sz w:val="16"/>
                <w:szCs w:val="16"/>
                <w:lang w:eastAsia="en-AU"/>
              </w:rPr>
              <w:t>Additional Recycling 240l</w:t>
            </w:r>
          </w:p>
        </w:tc>
        <w:tc>
          <w:tcPr>
            <w:tcW w:w="548" w:type="pct"/>
            <w:tcBorders>
              <w:top w:val="nil"/>
              <w:left w:val="nil"/>
              <w:bottom w:val="nil"/>
              <w:right w:val="nil"/>
            </w:tcBorders>
            <w:shd w:val="clear" w:color="auto" w:fill="auto"/>
            <w:vAlign w:val="center"/>
            <w:hideMark/>
          </w:tcPr>
          <w:p w14:paraId="5194A4FC" w14:textId="14590F2E" w:rsidR="0050133D" w:rsidRPr="002D725D" w:rsidRDefault="0063458B" w:rsidP="0050133D">
            <w:pPr>
              <w:jc w:val="right"/>
              <w:rPr>
                <w:rFonts w:ascii="Arial" w:hAnsi="Arial" w:cs="Arial"/>
                <w:i/>
                <w:iCs/>
                <w:color w:val="000000"/>
                <w:sz w:val="16"/>
                <w:szCs w:val="16"/>
                <w:lang w:eastAsia="en-AU"/>
              </w:rPr>
            </w:pPr>
            <w:r w:rsidRPr="002D725D">
              <w:rPr>
                <w:rFonts w:ascii="Arial" w:hAnsi="Arial" w:cs="Arial"/>
                <w:i/>
                <w:iCs/>
                <w:color w:val="000000"/>
                <w:sz w:val="16"/>
                <w:szCs w:val="16"/>
                <w:lang w:eastAsia="en-AU"/>
              </w:rPr>
              <w:t>-</w:t>
            </w:r>
          </w:p>
        </w:tc>
        <w:tc>
          <w:tcPr>
            <w:tcW w:w="600" w:type="pct"/>
            <w:gridSpan w:val="2"/>
            <w:tcBorders>
              <w:top w:val="nil"/>
              <w:left w:val="nil"/>
              <w:bottom w:val="nil"/>
              <w:right w:val="nil"/>
            </w:tcBorders>
            <w:shd w:val="clear" w:color="000000" w:fill="4AAA42"/>
            <w:vAlign w:val="center"/>
            <w:hideMark/>
          </w:tcPr>
          <w:p w14:paraId="4E8A422B" w14:textId="0D26D06A" w:rsidR="0050133D" w:rsidRPr="002D725D" w:rsidRDefault="0050133D" w:rsidP="0050133D">
            <w:pPr>
              <w:jc w:val="right"/>
              <w:rPr>
                <w:rFonts w:ascii="Arial" w:hAnsi="Arial" w:cs="Arial"/>
                <w:b/>
                <w:bCs/>
                <w:sz w:val="16"/>
                <w:szCs w:val="16"/>
                <w:lang w:eastAsia="en-AU"/>
              </w:rPr>
            </w:pPr>
            <w:r w:rsidRPr="002D725D">
              <w:rPr>
                <w:rFonts w:ascii="Arial" w:hAnsi="Arial" w:cs="Arial"/>
                <w:b/>
                <w:bCs/>
                <w:sz w:val="16"/>
                <w:szCs w:val="16"/>
                <w:lang w:eastAsia="en-AU"/>
              </w:rPr>
              <w:t xml:space="preserve">508 </w:t>
            </w:r>
          </w:p>
        </w:tc>
        <w:tc>
          <w:tcPr>
            <w:tcW w:w="496" w:type="pct"/>
            <w:tcBorders>
              <w:top w:val="nil"/>
              <w:left w:val="nil"/>
              <w:bottom w:val="nil"/>
              <w:right w:val="nil"/>
            </w:tcBorders>
            <w:shd w:val="clear" w:color="auto" w:fill="auto"/>
            <w:vAlign w:val="center"/>
            <w:hideMark/>
          </w:tcPr>
          <w:p w14:paraId="291957AB" w14:textId="77777777" w:rsidR="0050133D" w:rsidRPr="002D725D" w:rsidRDefault="0050133D" w:rsidP="0050133D">
            <w:pPr>
              <w:jc w:val="right"/>
              <w:rPr>
                <w:rFonts w:ascii="Arial" w:hAnsi="Arial" w:cs="Arial"/>
                <w:sz w:val="16"/>
                <w:szCs w:val="16"/>
                <w:lang w:eastAsia="en-AU"/>
              </w:rPr>
            </w:pPr>
            <w:r w:rsidRPr="002D725D">
              <w:rPr>
                <w:rFonts w:ascii="Arial" w:hAnsi="Arial" w:cs="Arial"/>
                <w:sz w:val="16"/>
                <w:szCs w:val="16"/>
                <w:lang w:eastAsia="en-AU"/>
              </w:rPr>
              <w:t>508</w:t>
            </w:r>
          </w:p>
        </w:tc>
        <w:tc>
          <w:tcPr>
            <w:tcW w:w="427" w:type="pct"/>
            <w:tcBorders>
              <w:top w:val="nil"/>
              <w:left w:val="nil"/>
              <w:bottom w:val="nil"/>
              <w:right w:val="nil"/>
            </w:tcBorders>
            <w:shd w:val="clear" w:color="auto" w:fill="auto"/>
            <w:vAlign w:val="center"/>
            <w:hideMark/>
          </w:tcPr>
          <w:p w14:paraId="4C45121D" w14:textId="77777777" w:rsidR="0050133D" w:rsidRPr="002D725D" w:rsidRDefault="0050133D" w:rsidP="0050133D">
            <w:pPr>
              <w:jc w:val="right"/>
              <w:rPr>
                <w:rFonts w:ascii="Arial" w:hAnsi="Arial" w:cs="Arial"/>
                <w:sz w:val="16"/>
                <w:szCs w:val="16"/>
                <w:lang w:eastAsia="en-AU"/>
              </w:rPr>
            </w:pPr>
            <w:r w:rsidRPr="002D725D">
              <w:rPr>
                <w:rFonts w:ascii="Arial" w:hAnsi="Arial" w:cs="Arial"/>
                <w:sz w:val="16"/>
                <w:szCs w:val="16"/>
                <w:lang w:eastAsia="en-AU"/>
              </w:rPr>
              <w:t>0.0%</w:t>
            </w:r>
          </w:p>
        </w:tc>
      </w:tr>
      <w:tr w:rsidR="0050133D" w:rsidRPr="00BB5E6B" w14:paraId="29BF2482" w14:textId="77777777" w:rsidTr="008973BA">
        <w:trPr>
          <w:trHeight w:val="255"/>
        </w:trPr>
        <w:tc>
          <w:tcPr>
            <w:tcW w:w="2928" w:type="pct"/>
            <w:tcBorders>
              <w:top w:val="nil"/>
              <w:left w:val="nil"/>
              <w:bottom w:val="nil"/>
              <w:right w:val="nil"/>
            </w:tcBorders>
            <w:shd w:val="clear" w:color="auto" w:fill="auto"/>
            <w:vAlign w:val="bottom"/>
            <w:hideMark/>
          </w:tcPr>
          <w:p w14:paraId="4BA1E82D" w14:textId="77777777" w:rsidR="0050133D" w:rsidRPr="002D725D" w:rsidRDefault="0050133D" w:rsidP="0050133D">
            <w:pPr>
              <w:rPr>
                <w:rFonts w:ascii="Arial" w:hAnsi="Arial" w:cs="Arial"/>
                <w:color w:val="000000"/>
                <w:sz w:val="16"/>
                <w:szCs w:val="16"/>
                <w:lang w:eastAsia="en-AU"/>
              </w:rPr>
            </w:pPr>
            <w:r w:rsidRPr="002D725D">
              <w:rPr>
                <w:rFonts w:ascii="Arial" w:hAnsi="Arial" w:cs="Arial"/>
                <w:color w:val="000000"/>
                <w:sz w:val="16"/>
                <w:szCs w:val="16"/>
                <w:lang w:eastAsia="en-AU"/>
              </w:rPr>
              <w:t>Additional Rubbish 120l</w:t>
            </w:r>
          </w:p>
        </w:tc>
        <w:tc>
          <w:tcPr>
            <w:tcW w:w="548" w:type="pct"/>
            <w:tcBorders>
              <w:top w:val="nil"/>
              <w:left w:val="nil"/>
              <w:bottom w:val="nil"/>
              <w:right w:val="nil"/>
            </w:tcBorders>
            <w:shd w:val="clear" w:color="auto" w:fill="auto"/>
            <w:vAlign w:val="center"/>
            <w:hideMark/>
          </w:tcPr>
          <w:p w14:paraId="1D54ECB4" w14:textId="110373E1" w:rsidR="0050133D" w:rsidRPr="002D725D" w:rsidRDefault="0063458B" w:rsidP="0050133D">
            <w:pPr>
              <w:jc w:val="right"/>
              <w:rPr>
                <w:rFonts w:ascii="Arial" w:hAnsi="Arial" w:cs="Arial"/>
                <w:i/>
                <w:iCs/>
                <w:color w:val="000000"/>
                <w:sz w:val="16"/>
                <w:szCs w:val="16"/>
                <w:lang w:eastAsia="en-AU"/>
              </w:rPr>
            </w:pPr>
            <w:r w:rsidRPr="002D725D">
              <w:rPr>
                <w:rFonts w:ascii="Arial" w:hAnsi="Arial" w:cs="Arial"/>
                <w:i/>
                <w:iCs/>
                <w:color w:val="000000"/>
                <w:sz w:val="16"/>
                <w:szCs w:val="16"/>
                <w:lang w:eastAsia="en-AU"/>
              </w:rPr>
              <w:t>-</w:t>
            </w:r>
          </w:p>
        </w:tc>
        <w:tc>
          <w:tcPr>
            <w:tcW w:w="600" w:type="pct"/>
            <w:gridSpan w:val="2"/>
            <w:tcBorders>
              <w:top w:val="nil"/>
              <w:left w:val="nil"/>
              <w:bottom w:val="nil"/>
              <w:right w:val="nil"/>
            </w:tcBorders>
            <w:shd w:val="clear" w:color="000000" w:fill="4AAA42"/>
            <w:vAlign w:val="center"/>
            <w:hideMark/>
          </w:tcPr>
          <w:p w14:paraId="5E096D83" w14:textId="251635A5" w:rsidR="0050133D" w:rsidRPr="002D725D" w:rsidRDefault="0050133D" w:rsidP="0050133D">
            <w:pPr>
              <w:jc w:val="right"/>
              <w:rPr>
                <w:rFonts w:ascii="Arial" w:hAnsi="Arial" w:cs="Arial"/>
                <w:b/>
                <w:bCs/>
                <w:sz w:val="16"/>
                <w:szCs w:val="16"/>
                <w:lang w:eastAsia="en-AU"/>
              </w:rPr>
            </w:pPr>
            <w:r w:rsidRPr="002D725D">
              <w:rPr>
                <w:rFonts w:ascii="Arial" w:hAnsi="Arial" w:cs="Arial"/>
                <w:b/>
                <w:bCs/>
                <w:sz w:val="16"/>
                <w:szCs w:val="16"/>
                <w:lang w:eastAsia="en-AU"/>
              </w:rPr>
              <w:t xml:space="preserve">768 </w:t>
            </w:r>
          </w:p>
        </w:tc>
        <w:tc>
          <w:tcPr>
            <w:tcW w:w="496" w:type="pct"/>
            <w:tcBorders>
              <w:top w:val="nil"/>
              <w:left w:val="nil"/>
              <w:bottom w:val="nil"/>
              <w:right w:val="nil"/>
            </w:tcBorders>
            <w:shd w:val="clear" w:color="auto" w:fill="auto"/>
            <w:vAlign w:val="center"/>
            <w:hideMark/>
          </w:tcPr>
          <w:p w14:paraId="2ABB164E" w14:textId="77777777" w:rsidR="0050133D" w:rsidRPr="002D725D" w:rsidRDefault="0050133D" w:rsidP="0050133D">
            <w:pPr>
              <w:jc w:val="right"/>
              <w:rPr>
                <w:rFonts w:ascii="Arial" w:hAnsi="Arial" w:cs="Arial"/>
                <w:sz w:val="16"/>
                <w:szCs w:val="16"/>
                <w:lang w:eastAsia="en-AU"/>
              </w:rPr>
            </w:pPr>
            <w:r w:rsidRPr="002D725D">
              <w:rPr>
                <w:rFonts w:ascii="Arial" w:hAnsi="Arial" w:cs="Arial"/>
                <w:sz w:val="16"/>
                <w:szCs w:val="16"/>
                <w:lang w:eastAsia="en-AU"/>
              </w:rPr>
              <w:t>768</w:t>
            </w:r>
          </w:p>
        </w:tc>
        <w:tc>
          <w:tcPr>
            <w:tcW w:w="427" w:type="pct"/>
            <w:tcBorders>
              <w:top w:val="nil"/>
              <w:left w:val="nil"/>
              <w:bottom w:val="nil"/>
              <w:right w:val="nil"/>
            </w:tcBorders>
            <w:shd w:val="clear" w:color="auto" w:fill="auto"/>
            <w:vAlign w:val="center"/>
            <w:hideMark/>
          </w:tcPr>
          <w:p w14:paraId="66536E66" w14:textId="77777777" w:rsidR="0050133D" w:rsidRPr="002D725D" w:rsidRDefault="0050133D" w:rsidP="0050133D">
            <w:pPr>
              <w:jc w:val="right"/>
              <w:rPr>
                <w:rFonts w:ascii="Arial" w:hAnsi="Arial" w:cs="Arial"/>
                <w:sz w:val="16"/>
                <w:szCs w:val="16"/>
                <w:lang w:eastAsia="en-AU"/>
              </w:rPr>
            </w:pPr>
            <w:r w:rsidRPr="002D725D">
              <w:rPr>
                <w:rFonts w:ascii="Arial" w:hAnsi="Arial" w:cs="Arial"/>
                <w:sz w:val="16"/>
                <w:szCs w:val="16"/>
                <w:lang w:eastAsia="en-AU"/>
              </w:rPr>
              <w:t>0.0%</w:t>
            </w:r>
          </w:p>
        </w:tc>
      </w:tr>
      <w:tr w:rsidR="0050133D" w:rsidRPr="00BB5E6B" w14:paraId="77B256D8" w14:textId="77777777" w:rsidTr="008973BA">
        <w:trPr>
          <w:trHeight w:val="255"/>
        </w:trPr>
        <w:tc>
          <w:tcPr>
            <w:tcW w:w="2928" w:type="pct"/>
            <w:tcBorders>
              <w:top w:val="nil"/>
              <w:left w:val="nil"/>
              <w:bottom w:val="nil"/>
              <w:right w:val="nil"/>
            </w:tcBorders>
            <w:shd w:val="clear" w:color="auto" w:fill="auto"/>
            <w:vAlign w:val="bottom"/>
            <w:hideMark/>
          </w:tcPr>
          <w:p w14:paraId="24E866D2" w14:textId="77777777" w:rsidR="0050133D" w:rsidRPr="002D725D" w:rsidRDefault="0050133D" w:rsidP="0050133D">
            <w:pPr>
              <w:rPr>
                <w:rFonts w:ascii="Arial" w:hAnsi="Arial" w:cs="Arial"/>
                <w:color w:val="000000"/>
                <w:sz w:val="16"/>
                <w:szCs w:val="16"/>
                <w:lang w:eastAsia="en-AU"/>
              </w:rPr>
            </w:pPr>
            <w:r w:rsidRPr="002D725D">
              <w:rPr>
                <w:rFonts w:ascii="Arial" w:hAnsi="Arial" w:cs="Arial"/>
                <w:color w:val="000000"/>
                <w:sz w:val="16"/>
                <w:szCs w:val="16"/>
                <w:lang w:eastAsia="en-AU"/>
              </w:rPr>
              <w:t>Minimal Waste Charge</w:t>
            </w:r>
          </w:p>
        </w:tc>
        <w:tc>
          <w:tcPr>
            <w:tcW w:w="548" w:type="pct"/>
            <w:tcBorders>
              <w:top w:val="nil"/>
              <w:left w:val="nil"/>
              <w:bottom w:val="nil"/>
              <w:right w:val="nil"/>
            </w:tcBorders>
            <w:shd w:val="clear" w:color="auto" w:fill="auto"/>
            <w:vAlign w:val="center"/>
            <w:hideMark/>
          </w:tcPr>
          <w:p w14:paraId="02BD46BB" w14:textId="4C813848" w:rsidR="0050133D" w:rsidRPr="002D725D" w:rsidRDefault="0063458B" w:rsidP="0050133D">
            <w:pPr>
              <w:jc w:val="right"/>
              <w:rPr>
                <w:rFonts w:ascii="Arial" w:hAnsi="Arial" w:cs="Arial"/>
                <w:i/>
                <w:iCs/>
                <w:color w:val="000000"/>
                <w:sz w:val="16"/>
                <w:szCs w:val="16"/>
                <w:lang w:eastAsia="en-AU"/>
              </w:rPr>
            </w:pPr>
            <w:r w:rsidRPr="002D725D">
              <w:rPr>
                <w:rFonts w:ascii="Arial" w:hAnsi="Arial" w:cs="Arial"/>
                <w:i/>
                <w:iCs/>
                <w:color w:val="000000"/>
                <w:sz w:val="16"/>
                <w:szCs w:val="16"/>
                <w:lang w:eastAsia="en-AU"/>
              </w:rPr>
              <w:t>-</w:t>
            </w:r>
          </w:p>
        </w:tc>
        <w:tc>
          <w:tcPr>
            <w:tcW w:w="600" w:type="pct"/>
            <w:gridSpan w:val="2"/>
            <w:tcBorders>
              <w:top w:val="nil"/>
              <w:left w:val="nil"/>
              <w:bottom w:val="nil"/>
              <w:right w:val="nil"/>
            </w:tcBorders>
            <w:shd w:val="clear" w:color="000000" w:fill="4AAA42"/>
            <w:vAlign w:val="center"/>
            <w:hideMark/>
          </w:tcPr>
          <w:p w14:paraId="324F2F81" w14:textId="6014CB30" w:rsidR="0050133D" w:rsidRPr="002D725D" w:rsidRDefault="0050133D" w:rsidP="0050133D">
            <w:pPr>
              <w:jc w:val="right"/>
              <w:rPr>
                <w:rFonts w:ascii="Arial" w:hAnsi="Arial" w:cs="Arial"/>
                <w:b/>
                <w:bCs/>
                <w:sz w:val="16"/>
                <w:szCs w:val="16"/>
                <w:lang w:eastAsia="en-AU"/>
              </w:rPr>
            </w:pPr>
            <w:r w:rsidRPr="002D725D">
              <w:rPr>
                <w:rFonts w:ascii="Arial" w:hAnsi="Arial" w:cs="Arial"/>
                <w:b/>
                <w:bCs/>
                <w:sz w:val="16"/>
                <w:szCs w:val="16"/>
                <w:lang w:eastAsia="en-AU"/>
              </w:rPr>
              <w:t xml:space="preserve">17 </w:t>
            </w:r>
          </w:p>
        </w:tc>
        <w:tc>
          <w:tcPr>
            <w:tcW w:w="496" w:type="pct"/>
            <w:tcBorders>
              <w:top w:val="nil"/>
              <w:left w:val="nil"/>
              <w:bottom w:val="nil"/>
              <w:right w:val="nil"/>
            </w:tcBorders>
            <w:shd w:val="clear" w:color="auto" w:fill="auto"/>
            <w:vAlign w:val="center"/>
            <w:hideMark/>
          </w:tcPr>
          <w:p w14:paraId="22DE2ADB" w14:textId="77777777" w:rsidR="0050133D" w:rsidRPr="002D725D" w:rsidRDefault="0050133D" w:rsidP="0050133D">
            <w:pPr>
              <w:jc w:val="right"/>
              <w:rPr>
                <w:rFonts w:ascii="Arial" w:hAnsi="Arial" w:cs="Arial"/>
                <w:sz w:val="16"/>
                <w:szCs w:val="16"/>
                <w:lang w:eastAsia="en-AU"/>
              </w:rPr>
            </w:pPr>
            <w:r w:rsidRPr="002D725D">
              <w:rPr>
                <w:rFonts w:ascii="Arial" w:hAnsi="Arial" w:cs="Arial"/>
                <w:sz w:val="16"/>
                <w:szCs w:val="16"/>
                <w:lang w:eastAsia="en-AU"/>
              </w:rPr>
              <w:t>17</w:t>
            </w:r>
          </w:p>
        </w:tc>
        <w:tc>
          <w:tcPr>
            <w:tcW w:w="427" w:type="pct"/>
            <w:tcBorders>
              <w:top w:val="nil"/>
              <w:left w:val="nil"/>
              <w:bottom w:val="nil"/>
              <w:right w:val="nil"/>
            </w:tcBorders>
            <w:shd w:val="clear" w:color="auto" w:fill="auto"/>
            <w:vAlign w:val="center"/>
            <w:hideMark/>
          </w:tcPr>
          <w:p w14:paraId="401EC683" w14:textId="77777777" w:rsidR="0050133D" w:rsidRPr="002D725D" w:rsidRDefault="0050133D" w:rsidP="0050133D">
            <w:pPr>
              <w:jc w:val="right"/>
              <w:rPr>
                <w:rFonts w:ascii="Arial" w:hAnsi="Arial" w:cs="Arial"/>
                <w:sz w:val="16"/>
                <w:szCs w:val="16"/>
                <w:lang w:eastAsia="en-AU"/>
              </w:rPr>
            </w:pPr>
            <w:r w:rsidRPr="002D725D">
              <w:rPr>
                <w:rFonts w:ascii="Arial" w:hAnsi="Arial" w:cs="Arial"/>
                <w:sz w:val="16"/>
                <w:szCs w:val="16"/>
                <w:lang w:eastAsia="en-AU"/>
              </w:rPr>
              <w:t>0.0%</w:t>
            </w:r>
          </w:p>
        </w:tc>
      </w:tr>
      <w:tr w:rsidR="0050133D" w:rsidRPr="00BB5E6B" w14:paraId="11391C4B" w14:textId="77777777" w:rsidTr="008973BA">
        <w:trPr>
          <w:trHeight w:val="255"/>
        </w:trPr>
        <w:tc>
          <w:tcPr>
            <w:tcW w:w="2928" w:type="pct"/>
            <w:tcBorders>
              <w:top w:val="nil"/>
              <w:left w:val="nil"/>
              <w:bottom w:val="nil"/>
              <w:right w:val="nil"/>
            </w:tcBorders>
            <w:shd w:val="clear" w:color="auto" w:fill="auto"/>
            <w:vAlign w:val="bottom"/>
            <w:hideMark/>
          </w:tcPr>
          <w:p w14:paraId="0FBA92B5" w14:textId="77777777" w:rsidR="0050133D" w:rsidRPr="002D725D" w:rsidRDefault="0050133D" w:rsidP="0050133D">
            <w:pPr>
              <w:rPr>
                <w:rFonts w:ascii="Arial" w:hAnsi="Arial" w:cs="Arial"/>
                <w:color w:val="000000"/>
                <w:sz w:val="16"/>
                <w:szCs w:val="16"/>
                <w:lang w:eastAsia="en-AU"/>
              </w:rPr>
            </w:pPr>
            <w:r w:rsidRPr="002D725D">
              <w:rPr>
                <w:rFonts w:ascii="Arial" w:hAnsi="Arial" w:cs="Arial"/>
                <w:color w:val="000000"/>
                <w:sz w:val="16"/>
                <w:szCs w:val="16"/>
                <w:lang w:eastAsia="en-AU"/>
              </w:rPr>
              <w:t>NEW: Non-Residential Waste Service 1 (Inc 9 Month FOGO)-240L FOGO bin, 240L Recycling bin, 120L Rubbish bin</w:t>
            </w:r>
          </w:p>
        </w:tc>
        <w:tc>
          <w:tcPr>
            <w:tcW w:w="548" w:type="pct"/>
            <w:tcBorders>
              <w:top w:val="nil"/>
              <w:left w:val="nil"/>
              <w:bottom w:val="nil"/>
              <w:right w:val="nil"/>
            </w:tcBorders>
            <w:shd w:val="clear" w:color="auto" w:fill="auto"/>
            <w:vAlign w:val="center"/>
            <w:hideMark/>
          </w:tcPr>
          <w:p w14:paraId="039AF583" w14:textId="22776983" w:rsidR="0050133D" w:rsidRPr="002D725D" w:rsidRDefault="0063458B" w:rsidP="0050133D">
            <w:pPr>
              <w:jc w:val="right"/>
              <w:rPr>
                <w:rFonts w:ascii="Arial" w:hAnsi="Arial" w:cs="Arial"/>
                <w:i/>
                <w:iCs/>
                <w:color w:val="000000"/>
                <w:sz w:val="16"/>
                <w:szCs w:val="16"/>
                <w:lang w:eastAsia="en-AU"/>
              </w:rPr>
            </w:pPr>
            <w:r w:rsidRPr="002D725D">
              <w:rPr>
                <w:rFonts w:ascii="Arial" w:hAnsi="Arial" w:cs="Arial"/>
                <w:i/>
                <w:iCs/>
                <w:color w:val="000000"/>
                <w:sz w:val="16"/>
                <w:szCs w:val="16"/>
                <w:lang w:eastAsia="en-AU"/>
              </w:rPr>
              <w:t>-</w:t>
            </w:r>
          </w:p>
        </w:tc>
        <w:tc>
          <w:tcPr>
            <w:tcW w:w="595" w:type="pct"/>
            <w:tcBorders>
              <w:top w:val="nil"/>
              <w:left w:val="nil"/>
              <w:bottom w:val="nil"/>
              <w:right w:val="nil"/>
            </w:tcBorders>
            <w:shd w:val="clear" w:color="000000" w:fill="4AAA42"/>
            <w:vAlign w:val="center"/>
            <w:hideMark/>
          </w:tcPr>
          <w:p w14:paraId="6AC94834" w14:textId="18C3DEE2" w:rsidR="0050133D" w:rsidRPr="002D725D" w:rsidRDefault="0050133D" w:rsidP="0050133D">
            <w:pPr>
              <w:jc w:val="right"/>
              <w:rPr>
                <w:rFonts w:ascii="Arial" w:hAnsi="Arial" w:cs="Arial"/>
                <w:b/>
                <w:bCs/>
                <w:sz w:val="16"/>
                <w:szCs w:val="16"/>
                <w:lang w:eastAsia="en-AU"/>
              </w:rPr>
            </w:pPr>
            <w:r w:rsidRPr="002D725D">
              <w:rPr>
                <w:rFonts w:ascii="Arial" w:hAnsi="Arial" w:cs="Arial"/>
                <w:b/>
                <w:bCs/>
                <w:sz w:val="16"/>
                <w:szCs w:val="16"/>
                <w:lang w:eastAsia="en-AU"/>
              </w:rPr>
              <w:t xml:space="preserve">1,212 </w:t>
            </w:r>
          </w:p>
        </w:tc>
        <w:tc>
          <w:tcPr>
            <w:tcW w:w="502" w:type="pct"/>
            <w:gridSpan w:val="2"/>
            <w:tcBorders>
              <w:top w:val="nil"/>
              <w:left w:val="nil"/>
              <w:bottom w:val="nil"/>
              <w:right w:val="nil"/>
            </w:tcBorders>
            <w:shd w:val="clear" w:color="auto" w:fill="auto"/>
            <w:vAlign w:val="center"/>
            <w:hideMark/>
          </w:tcPr>
          <w:p w14:paraId="46E3D3C6" w14:textId="77777777" w:rsidR="0050133D" w:rsidRPr="002D725D" w:rsidRDefault="0050133D" w:rsidP="0050133D">
            <w:pPr>
              <w:jc w:val="right"/>
              <w:rPr>
                <w:rFonts w:ascii="Arial" w:hAnsi="Arial" w:cs="Arial"/>
                <w:sz w:val="16"/>
                <w:szCs w:val="16"/>
                <w:lang w:eastAsia="en-AU"/>
              </w:rPr>
            </w:pPr>
            <w:r w:rsidRPr="002D725D">
              <w:rPr>
                <w:rFonts w:ascii="Arial" w:hAnsi="Arial" w:cs="Arial"/>
                <w:sz w:val="16"/>
                <w:szCs w:val="16"/>
                <w:lang w:eastAsia="en-AU"/>
              </w:rPr>
              <w:t>1,212</w:t>
            </w:r>
          </w:p>
        </w:tc>
        <w:tc>
          <w:tcPr>
            <w:tcW w:w="427" w:type="pct"/>
            <w:tcBorders>
              <w:top w:val="nil"/>
              <w:left w:val="nil"/>
              <w:bottom w:val="nil"/>
              <w:right w:val="nil"/>
            </w:tcBorders>
            <w:shd w:val="clear" w:color="auto" w:fill="auto"/>
            <w:vAlign w:val="center"/>
            <w:hideMark/>
          </w:tcPr>
          <w:p w14:paraId="2D402786" w14:textId="77777777" w:rsidR="0050133D" w:rsidRPr="002D725D" w:rsidRDefault="0050133D" w:rsidP="0050133D">
            <w:pPr>
              <w:jc w:val="right"/>
              <w:rPr>
                <w:rFonts w:ascii="Arial" w:hAnsi="Arial" w:cs="Arial"/>
                <w:sz w:val="16"/>
                <w:szCs w:val="16"/>
                <w:lang w:eastAsia="en-AU"/>
              </w:rPr>
            </w:pPr>
            <w:r w:rsidRPr="002D725D">
              <w:rPr>
                <w:rFonts w:ascii="Arial" w:hAnsi="Arial" w:cs="Arial"/>
                <w:sz w:val="16"/>
                <w:szCs w:val="16"/>
                <w:lang w:eastAsia="en-AU"/>
              </w:rPr>
              <w:t>0.0%</w:t>
            </w:r>
          </w:p>
        </w:tc>
      </w:tr>
      <w:tr w:rsidR="0050133D" w:rsidRPr="00BB5E6B" w14:paraId="473B5BF3" w14:textId="77777777" w:rsidTr="008973BA">
        <w:trPr>
          <w:trHeight w:val="255"/>
        </w:trPr>
        <w:tc>
          <w:tcPr>
            <w:tcW w:w="2928" w:type="pct"/>
            <w:tcBorders>
              <w:top w:val="nil"/>
              <w:left w:val="nil"/>
              <w:bottom w:val="nil"/>
              <w:right w:val="nil"/>
            </w:tcBorders>
            <w:shd w:val="clear" w:color="auto" w:fill="auto"/>
            <w:vAlign w:val="bottom"/>
            <w:hideMark/>
          </w:tcPr>
          <w:p w14:paraId="56FF3034" w14:textId="77777777" w:rsidR="0050133D" w:rsidRPr="002D725D" w:rsidRDefault="0050133D" w:rsidP="0050133D">
            <w:pPr>
              <w:rPr>
                <w:rFonts w:ascii="Arial" w:hAnsi="Arial" w:cs="Arial"/>
                <w:color w:val="000000"/>
                <w:sz w:val="16"/>
                <w:szCs w:val="16"/>
                <w:lang w:eastAsia="en-AU"/>
              </w:rPr>
            </w:pPr>
            <w:r w:rsidRPr="002D725D">
              <w:rPr>
                <w:rFonts w:ascii="Arial" w:hAnsi="Arial" w:cs="Arial"/>
                <w:color w:val="000000"/>
                <w:sz w:val="16"/>
                <w:szCs w:val="16"/>
                <w:lang w:eastAsia="en-AU"/>
              </w:rPr>
              <w:t>NEW: Non-Residential Waste Service 2 (Inc 9 Month FOGO)-240L FOGO bin, 240L Recycling bin, 80L Rubbish bin</w:t>
            </w:r>
          </w:p>
        </w:tc>
        <w:tc>
          <w:tcPr>
            <w:tcW w:w="548" w:type="pct"/>
            <w:tcBorders>
              <w:top w:val="nil"/>
              <w:left w:val="nil"/>
              <w:bottom w:val="nil"/>
              <w:right w:val="nil"/>
            </w:tcBorders>
            <w:shd w:val="clear" w:color="auto" w:fill="auto"/>
            <w:vAlign w:val="center"/>
            <w:hideMark/>
          </w:tcPr>
          <w:p w14:paraId="16E91542" w14:textId="3446937D" w:rsidR="0050133D" w:rsidRPr="002D725D" w:rsidRDefault="0063458B" w:rsidP="0050133D">
            <w:pPr>
              <w:jc w:val="right"/>
              <w:rPr>
                <w:rFonts w:ascii="Arial" w:hAnsi="Arial" w:cs="Arial"/>
                <w:i/>
                <w:iCs/>
                <w:color w:val="000000"/>
                <w:sz w:val="16"/>
                <w:szCs w:val="16"/>
                <w:lang w:eastAsia="en-AU"/>
              </w:rPr>
            </w:pPr>
            <w:r w:rsidRPr="002D725D">
              <w:rPr>
                <w:rFonts w:ascii="Arial" w:hAnsi="Arial" w:cs="Arial"/>
                <w:i/>
                <w:iCs/>
                <w:color w:val="000000"/>
                <w:sz w:val="16"/>
                <w:szCs w:val="16"/>
                <w:lang w:eastAsia="en-AU"/>
              </w:rPr>
              <w:t>-</w:t>
            </w:r>
          </w:p>
        </w:tc>
        <w:tc>
          <w:tcPr>
            <w:tcW w:w="595" w:type="pct"/>
            <w:tcBorders>
              <w:top w:val="nil"/>
              <w:left w:val="nil"/>
              <w:bottom w:val="nil"/>
              <w:right w:val="nil"/>
            </w:tcBorders>
            <w:shd w:val="clear" w:color="000000" w:fill="4AAA42"/>
            <w:vAlign w:val="center"/>
            <w:hideMark/>
          </w:tcPr>
          <w:p w14:paraId="06E13AB4" w14:textId="2D4A53E7" w:rsidR="0050133D" w:rsidRPr="002D725D" w:rsidRDefault="0050133D" w:rsidP="0050133D">
            <w:pPr>
              <w:jc w:val="right"/>
              <w:rPr>
                <w:rFonts w:ascii="Arial" w:hAnsi="Arial" w:cs="Arial"/>
                <w:b/>
                <w:bCs/>
                <w:sz w:val="16"/>
                <w:szCs w:val="16"/>
                <w:lang w:eastAsia="en-AU"/>
              </w:rPr>
            </w:pPr>
            <w:r w:rsidRPr="002D725D">
              <w:rPr>
                <w:rFonts w:ascii="Arial" w:hAnsi="Arial" w:cs="Arial"/>
                <w:b/>
                <w:bCs/>
                <w:sz w:val="16"/>
                <w:szCs w:val="16"/>
                <w:lang w:eastAsia="en-AU"/>
              </w:rPr>
              <w:t xml:space="preserve"> 50 </w:t>
            </w:r>
          </w:p>
        </w:tc>
        <w:tc>
          <w:tcPr>
            <w:tcW w:w="502" w:type="pct"/>
            <w:gridSpan w:val="2"/>
            <w:tcBorders>
              <w:top w:val="nil"/>
              <w:left w:val="nil"/>
              <w:bottom w:val="nil"/>
              <w:right w:val="nil"/>
            </w:tcBorders>
            <w:shd w:val="clear" w:color="auto" w:fill="auto"/>
            <w:vAlign w:val="center"/>
            <w:hideMark/>
          </w:tcPr>
          <w:p w14:paraId="0995C7F0" w14:textId="77777777" w:rsidR="0050133D" w:rsidRPr="002D725D" w:rsidRDefault="0050133D" w:rsidP="0050133D">
            <w:pPr>
              <w:jc w:val="right"/>
              <w:rPr>
                <w:rFonts w:ascii="Arial" w:hAnsi="Arial" w:cs="Arial"/>
                <w:sz w:val="16"/>
                <w:szCs w:val="16"/>
                <w:lang w:eastAsia="en-AU"/>
              </w:rPr>
            </w:pPr>
            <w:r w:rsidRPr="002D725D">
              <w:rPr>
                <w:rFonts w:ascii="Arial" w:hAnsi="Arial" w:cs="Arial"/>
                <w:sz w:val="16"/>
                <w:szCs w:val="16"/>
                <w:lang w:eastAsia="en-AU"/>
              </w:rPr>
              <w:t>50</w:t>
            </w:r>
          </w:p>
        </w:tc>
        <w:tc>
          <w:tcPr>
            <w:tcW w:w="427" w:type="pct"/>
            <w:tcBorders>
              <w:top w:val="nil"/>
              <w:left w:val="nil"/>
              <w:bottom w:val="nil"/>
              <w:right w:val="nil"/>
            </w:tcBorders>
            <w:shd w:val="clear" w:color="auto" w:fill="auto"/>
            <w:vAlign w:val="center"/>
            <w:hideMark/>
          </w:tcPr>
          <w:p w14:paraId="5223ECAC" w14:textId="77777777" w:rsidR="0050133D" w:rsidRPr="002D725D" w:rsidRDefault="0050133D" w:rsidP="0050133D">
            <w:pPr>
              <w:jc w:val="right"/>
              <w:rPr>
                <w:rFonts w:ascii="Arial" w:hAnsi="Arial" w:cs="Arial"/>
                <w:sz w:val="16"/>
                <w:szCs w:val="16"/>
                <w:lang w:eastAsia="en-AU"/>
              </w:rPr>
            </w:pPr>
            <w:r w:rsidRPr="002D725D">
              <w:rPr>
                <w:rFonts w:ascii="Arial" w:hAnsi="Arial" w:cs="Arial"/>
                <w:sz w:val="16"/>
                <w:szCs w:val="16"/>
                <w:lang w:eastAsia="en-AU"/>
              </w:rPr>
              <w:t>0.0%</w:t>
            </w:r>
          </w:p>
        </w:tc>
      </w:tr>
      <w:tr w:rsidR="0050133D" w:rsidRPr="00BB5E6B" w14:paraId="7DA02577" w14:textId="77777777" w:rsidTr="008973BA">
        <w:trPr>
          <w:trHeight w:val="255"/>
        </w:trPr>
        <w:tc>
          <w:tcPr>
            <w:tcW w:w="2928" w:type="pct"/>
            <w:tcBorders>
              <w:top w:val="nil"/>
              <w:left w:val="nil"/>
              <w:bottom w:val="nil"/>
              <w:right w:val="nil"/>
            </w:tcBorders>
            <w:shd w:val="clear" w:color="auto" w:fill="auto"/>
            <w:vAlign w:val="bottom"/>
            <w:hideMark/>
          </w:tcPr>
          <w:p w14:paraId="4B434E78" w14:textId="77777777" w:rsidR="0050133D" w:rsidRPr="002D725D" w:rsidRDefault="0050133D" w:rsidP="0050133D">
            <w:pPr>
              <w:rPr>
                <w:rFonts w:ascii="Arial" w:hAnsi="Arial" w:cs="Arial"/>
                <w:color w:val="000000"/>
                <w:sz w:val="16"/>
                <w:szCs w:val="16"/>
                <w:lang w:eastAsia="en-AU"/>
              </w:rPr>
            </w:pPr>
            <w:r w:rsidRPr="002D725D">
              <w:rPr>
                <w:rFonts w:ascii="Arial" w:hAnsi="Arial" w:cs="Arial"/>
                <w:color w:val="000000"/>
                <w:sz w:val="16"/>
                <w:szCs w:val="16"/>
                <w:lang w:eastAsia="en-AU"/>
              </w:rPr>
              <w:t>NEW: Non-Residential Waste Service 2 (Inc Full Year Organic) 240L FOGO bin, 240L Recycling bin, 80L Rubbish bin</w:t>
            </w:r>
          </w:p>
        </w:tc>
        <w:tc>
          <w:tcPr>
            <w:tcW w:w="548" w:type="pct"/>
            <w:tcBorders>
              <w:top w:val="nil"/>
              <w:left w:val="nil"/>
              <w:bottom w:val="nil"/>
              <w:right w:val="nil"/>
            </w:tcBorders>
            <w:shd w:val="clear" w:color="auto" w:fill="auto"/>
            <w:vAlign w:val="center"/>
            <w:hideMark/>
          </w:tcPr>
          <w:p w14:paraId="70263F96" w14:textId="12950159" w:rsidR="0050133D" w:rsidRPr="002D725D" w:rsidRDefault="0063458B" w:rsidP="0050133D">
            <w:pPr>
              <w:jc w:val="right"/>
              <w:rPr>
                <w:rFonts w:ascii="Arial" w:hAnsi="Arial" w:cs="Arial"/>
                <w:i/>
                <w:iCs/>
                <w:color w:val="000000"/>
                <w:sz w:val="16"/>
                <w:szCs w:val="16"/>
                <w:lang w:eastAsia="en-AU"/>
              </w:rPr>
            </w:pPr>
            <w:r w:rsidRPr="002D725D">
              <w:rPr>
                <w:rFonts w:ascii="Arial" w:hAnsi="Arial" w:cs="Arial"/>
                <w:i/>
                <w:iCs/>
                <w:color w:val="000000"/>
                <w:sz w:val="16"/>
                <w:szCs w:val="16"/>
                <w:lang w:eastAsia="en-AU"/>
              </w:rPr>
              <w:t>-</w:t>
            </w:r>
          </w:p>
        </w:tc>
        <w:tc>
          <w:tcPr>
            <w:tcW w:w="595" w:type="pct"/>
            <w:tcBorders>
              <w:top w:val="nil"/>
              <w:left w:val="nil"/>
              <w:bottom w:val="nil"/>
              <w:right w:val="nil"/>
            </w:tcBorders>
            <w:shd w:val="clear" w:color="000000" w:fill="4AAA42"/>
            <w:vAlign w:val="center"/>
            <w:hideMark/>
          </w:tcPr>
          <w:p w14:paraId="06625036" w14:textId="1781898E" w:rsidR="0050133D" w:rsidRPr="002D725D" w:rsidRDefault="0050133D" w:rsidP="0050133D">
            <w:pPr>
              <w:jc w:val="right"/>
              <w:rPr>
                <w:rFonts w:ascii="Arial" w:hAnsi="Arial" w:cs="Arial"/>
                <w:b/>
                <w:bCs/>
                <w:sz w:val="16"/>
                <w:szCs w:val="16"/>
                <w:lang w:eastAsia="en-AU"/>
              </w:rPr>
            </w:pPr>
            <w:r w:rsidRPr="002D725D">
              <w:rPr>
                <w:rFonts w:ascii="Arial" w:hAnsi="Arial" w:cs="Arial"/>
                <w:b/>
                <w:bCs/>
                <w:sz w:val="16"/>
                <w:szCs w:val="16"/>
                <w:lang w:eastAsia="en-AU"/>
              </w:rPr>
              <w:t xml:space="preserve">370 </w:t>
            </w:r>
          </w:p>
        </w:tc>
        <w:tc>
          <w:tcPr>
            <w:tcW w:w="502" w:type="pct"/>
            <w:gridSpan w:val="2"/>
            <w:tcBorders>
              <w:top w:val="nil"/>
              <w:left w:val="nil"/>
              <w:bottom w:val="nil"/>
              <w:right w:val="nil"/>
            </w:tcBorders>
            <w:shd w:val="clear" w:color="auto" w:fill="auto"/>
            <w:vAlign w:val="center"/>
            <w:hideMark/>
          </w:tcPr>
          <w:p w14:paraId="04ABDEB2" w14:textId="77777777" w:rsidR="0050133D" w:rsidRPr="002D725D" w:rsidRDefault="0050133D" w:rsidP="0050133D">
            <w:pPr>
              <w:jc w:val="right"/>
              <w:rPr>
                <w:rFonts w:ascii="Arial" w:hAnsi="Arial" w:cs="Arial"/>
                <w:sz w:val="16"/>
                <w:szCs w:val="16"/>
                <w:lang w:eastAsia="en-AU"/>
              </w:rPr>
            </w:pPr>
            <w:r w:rsidRPr="002D725D">
              <w:rPr>
                <w:rFonts w:ascii="Arial" w:hAnsi="Arial" w:cs="Arial"/>
                <w:sz w:val="16"/>
                <w:szCs w:val="16"/>
                <w:lang w:eastAsia="en-AU"/>
              </w:rPr>
              <w:t>370</w:t>
            </w:r>
          </w:p>
        </w:tc>
        <w:tc>
          <w:tcPr>
            <w:tcW w:w="427" w:type="pct"/>
            <w:tcBorders>
              <w:top w:val="nil"/>
              <w:left w:val="nil"/>
              <w:bottom w:val="nil"/>
              <w:right w:val="nil"/>
            </w:tcBorders>
            <w:shd w:val="clear" w:color="auto" w:fill="auto"/>
            <w:vAlign w:val="center"/>
            <w:hideMark/>
          </w:tcPr>
          <w:p w14:paraId="508AF32F" w14:textId="77777777" w:rsidR="0050133D" w:rsidRPr="002D725D" w:rsidRDefault="0050133D" w:rsidP="0050133D">
            <w:pPr>
              <w:jc w:val="right"/>
              <w:rPr>
                <w:rFonts w:ascii="Arial" w:hAnsi="Arial" w:cs="Arial"/>
                <w:sz w:val="16"/>
                <w:szCs w:val="16"/>
                <w:lang w:eastAsia="en-AU"/>
              </w:rPr>
            </w:pPr>
            <w:r w:rsidRPr="002D725D">
              <w:rPr>
                <w:rFonts w:ascii="Arial" w:hAnsi="Arial" w:cs="Arial"/>
                <w:sz w:val="16"/>
                <w:szCs w:val="16"/>
                <w:lang w:eastAsia="en-AU"/>
              </w:rPr>
              <w:t>0.0%</w:t>
            </w:r>
          </w:p>
        </w:tc>
      </w:tr>
      <w:tr w:rsidR="0050133D" w:rsidRPr="00BB5E6B" w14:paraId="07315D1D" w14:textId="77777777" w:rsidTr="008973BA">
        <w:trPr>
          <w:trHeight w:val="255"/>
        </w:trPr>
        <w:tc>
          <w:tcPr>
            <w:tcW w:w="2928" w:type="pct"/>
            <w:tcBorders>
              <w:top w:val="nil"/>
              <w:left w:val="nil"/>
              <w:bottom w:val="nil"/>
              <w:right w:val="nil"/>
            </w:tcBorders>
            <w:shd w:val="clear" w:color="auto" w:fill="auto"/>
            <w:vAlign w:val="bottom"/>
            <w:hideMark/>
          </w:tcPr>
          <w:p w14:paraId="03CA4CCE" w14:textId="77777777" w:rsidR="0050133D" w:rsidRPr="002D725D" w:rsidRDefault="0050133D" w:rsidP="0050133D">
            <w:pPr>
              <w:rPr>
                <w:rFonts w:ascii="Arial" w:hAnsi="Arial" w:cs="Arial"/>
                <w:color w:val="000000"/>
                <w:sz w:val="16"/>
                <w:szCs w:val="16"/>
                <w:lang w:eastAsia="en-AU"/>
              </w:rPr>
            </w:pPr>
            <w:r w:rsidRPr="002D725D">
              <w:rPr>
                <w:rFonts w:ascii="Arial" w:hAnsi="Arial" w:cs="Arial"/>
                <w:color w:val="000000"/>
                <w:sz w:val="16"/>
                <w:szCs w:val="16"/>
                <w:lang w:eastAsia="en-AU"/>
              </w:rPr>
              <w:t>NEW: Residential Waste Service 1 (Inc 9 Month FOGO)- 240L FOGO bin, 240L Recycling bin,120L Rubbish bin, Hard &amp; Green Waste Collection</w:t>
            </w:r>
          </w:p>
        </w:tc>
        <w:tc>
          <w:tcPr>
            <w:tcW w:w="548" w:type="pct"/>
            <w:tcBorders>
              <w:top w:val="nil"/>
              <w:left w:val="nil"/>
              <w:bottom w:val="nil"/>
              <w:right w:val="nil"/>
            </w:tcBorders>
            <w:shd w:val="clear" w:color="auto" w:fill="auto"/>
            <w:vAlign w:val="center"/>
            <w:hideMark/>
          </w:tcPr>
          <w:p w14:paraId="02F13702" w14:textId="79616C20" w:rsidR="0050133D" w:rsidRPr="002D725D" w:rsidRDefault="0063458B" w:rsidP="0050133D">
            <w:pPr>
              <w:jc w:val="right"/>
              <w:rPr>
                <w:rFonts w:ascii="Arial" w:hAnsi="Arial" w:cs="Arial"/>
                <w:i/>
                <w:iCs/>
                <w:color w:val="000000"/>
                <w:sz w:val="16"/>
                <w:szCs w:val="16"/>
                <w:lang w:eastAsia="en-AU"/>
              </w:rPr>
            </w:pPr>
            <w:r w:rsidRPr="002D725D">
              <w:rPr>
                <w:rFonts w:ascii="Arial" w:hAnsi="Arial" w:cs="Arial"/>
                <w:i/>
                <w:iCs/>
                <w:color w:val="000000"/>
                <w:sz w:val="16"/>
                <w:szCs w:val="16"/>
                <w:lang w:eastAsia="en-AU"/>
              </w:rPr>
              <w:t>-</w:t>
            </w:r>
          </w:p>
        </w:tc>
        <w:tc>
          <w:tcPr>
            <w:tcW w:w="595" w:type="pct"/>
            <w:tcBorders>
              <w:top w:val="nil"/>
              <w:left w:val="nil"/>
              <w:bottom w:val="nil"/>
              <w:right w:val="nil"/>
            </w:tcBorders>
            <w:shd w:val="clear" w:color="000000" w:fill="4AAA42"/>
            <w:vAlign w:val="center"/>
            <w:hideMark/>
          </w:tcPr>
          <w:p w14:paraId="7AD7F5BB" w14:textId="5F86CEBF" w:rsidR="0050133D" w:rsidRPr="002D725D" w:rsidRDefault="0050133D" w:rsidP="0050133D">
            <w:pPr>
              <w:jc w:val="right"/>
              <w:rPr>
                <w:rFonts w:ascii="Arial" w:hAnsi="Arial" w:cs="Arial"/>
                <w:b/>
                <w:bCs/>
                <w:sz w:val="16"/>
                <w:szCs w:val="16"/>
                <w:lang w:eastAsia="en-AU"/>
              </w:rPr>
            </w:pPr>
            <w:r w:rsidRPr="002D725D">
              <w:rPr>
                <w:rFonts w:ascii="Arial" w:hAnsi="Arial" w:cs="Arial"/>
                <w:b/>
                <w:bCs/>
                <w:sz w:val="16"/>
                <w:szCs w:val="16"/>
                <w:lang w:eastAsia="en-AU"/>
              </w:rPr>
              <w:t xml:space="preserve">6,090 </w:t>
            </w:r>
          </w:p>
        </w:tc>
        <w:tc>
          <w:tcPr>
            <w:tcW w:w="502" w:type="pct"/>
            <w:gridSpan w:val="2"/>
            <w:tcBorders>
              <w:top w:val="nil"/>
              <w:left w:val="nil"/>
              <w:bottom w:val="nil"/>
              <w:right w:val="nil"/>
            </w:tcBorders>
            <w:shd w:val="clear" w:color="auto" w:fill="auto"/>
            <w:vAlign w:val="center"/>
            <w:hideMark/>
          </w:tcPr>
          <w:p w14:paraId="49FAF501" w14:textId="77777777" w:rsidR="0050133D" w:rsidRPr="002D725D" w:rsidRDefault="0050133D" w:rsidP="0050133D">
            <w:pPr>
              <w:jc w:val="right"/>
              <w:rPr>
                <w:rFonts w:ascii="Arial" w:hAnsi="Arial" w:cs="Arial"/>
                <w:sz w:val="16"/>
                <w:szCs w:val="16"/>
                <w:lang w:eastAsia="en-AU"/>
              </w:rPr>
            </w:pPr>
            <w:r w:rsidRPr="002D725D">
              <w:rPr>
                <w:rFonts w:ascii="Arial" w:hAnsi="Arial" w:cs="Arial"/>
                <w:sz w:val="16"/>
                <w:szCs w:val="16"/>
                <w:lang w:eastAsia="en-AU"/>
              </w:rPr>
              <w:t>6,090</w:t>
            </w:r>
          </w:p>
        </w:tc>
        <w:tc>
          <w:tcPr>
            <w:tcW w:w="427" w:type="pct"/>
            <w:tcBorders>
              <w:top w:val="nil"/>
              <w:left w:val="nil"/>
              <w:bottom w:val="nil"/>
              <w:right w:val="nil"/>
            </w:tcBorders>
            <w:shd w:val="clear" w:color="auto" w:fill="auto"/>
            <w:vAlign w:val="center"/>
            <w:hideMark/>
          </w:tcPr>
          <w:p w14:paraId="3B9611B0" w14:textId="77777777" w:rsidR="0050133D" w:rsidRPr="002D725D" w:rsidRDefault="0050133D" w:rsidP="0050133D">
            <w:pPr>
              <w:jc w:val="right"/>
              <w:rPr>
                <w:rFonts w:ascii="Arial" w:hAnsi="Arial" w:cs="Arial"/>
                <w:sz w:val="16"/>
                <w:szCs w:val="16"/>
                <w:lang w:eastAsia="en-AU"/>
              </w:rPr>
            </w:pPr>
            <w:r w:rsidRPr="002D725D">
              <w:rPr>
                <w:rFonts w:ascii="Arial" w:hAnsi="Arial" w:cs="Arial"/>
                <w:sz w:val="16"/>
                <w:szCs w:val="16"/>
                <w:lang w:eastAsia="en-AU"/>
              </w:rPr>
              <w:t>0.0%</w:t>
            </w:r>
          </w:p>
        </w:tc>
      </w:tr>
      <w:tr w:rsidR="0050133D" w:rsidRPr="00BB5E6B" w14:paraId="655F3797" w14:textId="77777777" w:rsidTr="008973BA">
        <w:trPr>
          <w:trHeight w:val="255"/>
        </w:trPr>
        <w:tc>
          <w:tcPr>
            <w:tcW w:w="2928" w:type="pct"/>
            <w:tcBorders>
              <w:top w:val="nil"/>
              <w:left w:val="nil"/>
              <w:bottom w:val="nil"/>
              <w:right w:val="nil"/>
            </w:tcBorders>
            <w:shd w:val="clear" w:color="auto" w:fill="auto"/>
            <w:vAlign w:val="bottom"/>
            <w:hideMark/>
          </w:tcPr>
          <w:p w14:paraId="0BCDE2A7" w14:textId="77777777" w:rsidR="0050133D" w:rsidRPr="002D725D" w:rsidRDefault="0050133D" w:rsidP="0050133D">
            <w:pPr>
              <w:rPr>
                <w:rFonts w:ascii="Arial" w:hAnsi="Arial" w:cs="Arial"/>
                <w:color w:val="000000"/>
                <w:sz w:val="16"/>
                <w:szCs w:val="16"/>
                <w:lang w:eastAsia="en-AU"/>
              </w:rPr>
            </w:pPr>
            <w:r w:rsidRPr="002D725D">
              <w:rPr>
                <w:rFonts w:ascii="Arial" w:hAnsi="Arial" w:cs="Arial"/>
                <w:color w:val="000000"/>
                <w:sz w:val="16"/>
                <w:szCs w:val="16"/>
                <w:lang w:eastAsia="en-AU"/>
              </w:rPr>
              <w:t>NEW: Residential Waste Service 2(Inc 9 Month FOGO)- 240L FOGO bin, 240L Recycling bin, 80L Rubbish bin, Hard &amp; Green Waste Collection</w:t>
            </w:r>
          </w:p>
        </w:tc>
        <w:tc>
          <w:tcPr>
            <w:tcW w:w="548" w:type="pct"/>
            <w:tcBorders>
              <w:top w:val="nil"/>
              <w:left w:val="nil"/>
              <w:bottom w:val="nil"/>
              <w:right w:val="nil"/>
            </w:tcBorders>
            <w:shd w:val="clear" w:color="auto" w:fill="auto"/>
            <w:vAlign w:val="center"/>
            <w:hideMark/>
          </w:tcPr>
          <w:p w14:paraId="747CCE39" w14:textId="297DFBB1" w:rsidR="0050133D" w:rsidRPr="002D725D" w:rsidRDefault="0063458B" w:rsidP="0050133D">
            <w:pPr>
              <w:jc w:val="right"/>
              <w:rPr>
                <w:rFonts w:ascii="Arial" w:hAnsi="Arial" w:cs="Arial"/>
                <w:i/>
                <w:iCs/>
                <w:color w:val="000000"/>
                <w:sz w:val="16"/>
                <w:szCs w:val="16"/>
                <w:lang w:eastAsia="en-AU"/>
              </w:rPr>
            </w:pPr>
            <w:r w:rsidRPr="002D725D">
              <w:rPr>
                <w:rFonts w:ascii="Arial" w:hAnsi="Arial" w:cs="Arial"/>
                <w:i/>
                <w:iCs/>
                <w:color w:val="000000"/>
                <w:sz w:val="16"/>
                <w:szCs w:val="16"/>
                <w:lang w:eastAsia="en-AU"/>
              </w:rPr>
              <w:t>-</w:t>
            </w:r>
          </w:p>
        </w:tc>
        <w:tc>
          <w:tcPr>
            <w:tcW w:w="595" w:type="pct"/>
            <w:tcBorders>
              <w:top w:val="nil"/>
              <w:left w:val="nil"/>
              <w:bottom w:val="nil"/>
              <w:right w:val="nil"/>
            </w:tcBorders>
            <w:shd w:val="clear" w:color="000000" w:fill="4AAA42"/>
            <w:vAlign w:val="center"/>
            <w:hideMark/>
          </w:tcPr>
          <w:p w14:paraId="73004B54" w14:textId="51B65E23" w:rsidR="0050133D" w:rsidRPr="002D725D" w:rsidRDefault="0050133D" w:rsidP="0050133D">
            <w:pPr>
              <w:jc w:val="right"/>
              <w:rPr>
                <w:rFonts w:ascii="Arial" w:hAnsi="Arial" w:cs="Arial"/>
                <w:b/>
                <w:bCs/>
                <w:sz w:val="16"/>
                <w:szCs w:val="16"/>
                <w:lang w:eastAsia="en-AU"/>
              </w:rPr>
            </w:pPr>
            <w:r w:rsidRPr="002D725D">
              <w:rPr>
                <w:rFonts w:ascii="Arial" w:hAnsi="Arial" w:cs="Arial"/>
                <w:b/>
                <w:bCs/>
                <w:sz w:val="16"/>
                <w:szCs w:val="16"/>
                <w:lang w:eastAsia="en-AU"/>
              </w:rPr>
              <w:t xml:space="preserve">1,064 </w:t>
            </w:r>
          </w:p>
        </w:tc>
        <w:tc>
          <w:tcPr>
            <w:tcW w:w="502" w:type="pct"/>
            <w:gridSpan w:val="2"/>
            <w:tcBorders>
              <w:top w:val="nil"/>
              <w:left w:val="nil"/>
              <w:bottom w:val="nil"/>
              <w:right w:val="nil"/>
            </w:tcBorders>
            <w:shd w:val="clear" w:color="auto" w:fill="auto"/>
            <w:vAlign w:val="center"/>
            <w:hideMark/>
          </w:tcPr>
          <w:p w14:paraId="6D56C1A2" w14:textId="77777777" w:rsidR="0050133D" w:rsidRPr="002D725D" w:rsidRDefault="0050133D" w:rsidP="0050133D">
            <w:pPr>
              <w:jc w:val="right"/>
              <w:rPr>
                <w:rFonts w:ascii="Arial" w:hAnsi="Arial" w:cs="Arial"/>
                <w:sz w:val="16"/>
                <w:szCs w:val="16"/>
                <w:lang w:eastAsia="en-AU"/>
              </w:rPr>
            </w:pPr>
            <w:r w:rsidRPr="002D725D">
              <w:rPr>
                <w:rFonts w:ascii="Arial" w:hAnsi="Arial" w:cs="Arial"/>
                <w:sz w:val="16"/>
                <w:szCs w:val="16"/>
                <w:lang w:eastAsia="en-AU"/>
              </w:rPr>
              <w:t>1,064</w:t>
            </w:r>
          </w:p>
        </w:tc>
        <w:tc>
          <w:tcPr>
            <w:tcW w:w="427" w:type="pct"/>
            <w:tcBorders>
              <w:top w:val="nil"/>
              <w:left w:val="nil"/>
              <w:bottom w:val="nil"/>
              <w:right w:val="nil"/>
            </w:tcBorders>
            <w:shd w:val="clear" w:color="auto" w:fill="auto"/>
            <w:vAlign w:val="center"/>
            <w:hideMark/>
          </w:tcPr>
          <w:p w14:paraId="344F6840" w14:textId="77777777" w:rsidR="0050133D" w:rsidRPr="002D725D" w:rsidRDefault="0050133D" w:rsidP="0050133D">
            <w:pPr>
              <w:jc w:val="right"/>
              <w:rPr>
                <w:rFonts w:ascii="Arial" w:hAnsi="Arial" w:cs="Arial"/>
                <w:sz w:val="16"/>
                <w:szCs w:val="16"/>
                <w:lang w:eastAsia="en-AU"/>
              </w:rPr>
            </w:pPr>
            <w:r w:rsidRPr="002D725D">
              <w:rPr>
                <w:rFonts w:ascii="Arial" w:hAnsi="Arial" w:cs="Arial"/>
                <w:sz w:val="16"/>
                <w:szCs w:val="16"/>
                <w:lang w:eastAsia="en-AU"/>
              </w:rPr>
              <w:t>0.0%</w:t>
            </w:r>
          </w:p>
        </w:tc>
      </w:tr>
      <w:tr w:rsidR="0050133D" w:rsidRPr="00BB5E6B" w14:paraId="4FD64867" w14:textId="77777777" w:rsidTr="008973BA">
        <w:trPr>
          <w:trHeight w:val="255"/>
        </w:trPr>
        <w:tc>
          <w:tcPr>
            <w:tcW w:w="2928" w:type="pct"/>
            <w:tcBorders>
              <w:top w:val="nil"/>
              <w:left w:val="nil"/>
              <w:bottom w:val="nil"/>
              <w:right w:val="nil"/>
            </w:tcBorders>
            <w:shd w:val="clear" w:color="auto" w:fill="auto"/>
            <w:vAlign w:val="bottom"/>
            <w:hideMark/>
          </w:tcPr>
          <w:p w14:paraId="10E47B9E" w14:textId="77777777" w:rsidR="0050133D" w:rsidRPr="002D725D" w:rsidRDefault="0050133D" w:rsidP="0050133D">
            <w:pPr>
              <w:rPr>
                <w:rFonts w:ascii="Arial" w:hAnsi="Arial" w:cs="Arial"/>
                <w:color w:val="000000"/>
                <w:sz w:val="16"/>
                <w:szCs w:val="16"/>
                <w:lang w:eastAsia="en-AU"/>
              </w:rPr>
            </w:pPr>
            <w:r w:rsidRPr="002D725D">
              <w:rPr>
                <w:rFonts w:ascii="Arial" w:hAnsi="Arial" w:cs="Arial"/>
                <w:color w:val="000000"/>
                <w:sz w:val="16"/>
                <w:szCs w:val="16"/>
                <w:lang w:eastAsia="en-AU"/>
              </w:rPr>
              <w:t>NEW: Residential Waste Service 3 (Inc 9 Month FOGO)-120L FOGO bin, 240L Recycling bin, 120L Rubbish bin, Hard &amp; Green Waste Collection</w:t>
            </w:r>
          </w:p>
        </w:tc>
        <w:tc>
          <w:tcPr>
            <w:tcW w:w="548" w:type="pct"/>
            <w:tcBorders>
              <w:top w:val="nil"/>
              <w:left w:val="nil"/>
              <w:bottom w:val="nil"/>
              <w:right w:val="nil"/>
            </w:tcBorders>
            <w:shd w:val="clear" w:color="auto" w:fill="auto"/>
            <w:vAlign w:val="center"/>
            <w:hideMark/>
          </w:tcPr>
          <w:p w14:paraId="2867151F" w14:textId="612D76B6" w:rsidR="0050133D" w:rsidRPr="002D725D" w:rsidRDefault="0063458B" w:rsidP="0050133D">
            <w:pPr>
              <w:jc w:val="right"/>
              <w:rPr>
                <w:rFonts w:ascii="Arial" w:hAnsi="Arial" w:cs="Arial"/>
                <w:i/>
                <w:iCs/>
                <w:color w:val="000000"/>
                <w:sz w:val="16"/>
                <w:szCs w:val="16"/>
                <w:lang w:eastAsia="en-AU"/>
              </w:rPr>
            </w:pPr>
            <w:r w:rsidRPr="002D725D">
              <w:rPr>
                <w:rFonts w:ascii="Arial" w:hAnsi="Arial" w:cs="Arial"/>
                <w:i/>
                <w:iCs/>
                <w:color w:val="000000"/>
                <w:sz w:val="16"/>
                <w:szCs w:val="16"/>
                <w:lang w:eastAsia="en-AU"/>
              </w:rPr>
              <w:t>-</w:t>
            </w:r>
          </w:p>
        </w:tc>
        <w:tc>
          <w:tcPr>
            <w:tcW w:w="595" w:type="pct"/>
            <w:tcBorders>
              <w:top w:val="nil"/>
              <w:left w:val="nil"/>
              <w:bottom w:val="nil"/>
              <w:right w:val="nil"/>
            </w:tcBorders>
            <w:shd w:val="clear" w:color="000000" w:fill="4AAA42"/>
            <w:vAlign w:val="center"/>
            <w:hideMark/>
          </w:tcPr>
          <w:p w14:paraId="15A20CFF" w14:textId="5C463C01" w:rsidR="0050133D" w:rsidRPr="002D725D" w:rsidRDefault="0050133D" w:rsidP="0050133D">
            <w:pPr>
              <w:jc w:val="right"/>
              <w:rPr>
                <w:rFonts w:ascii="Arial" w:hAnsi="Arial" w:cs="Arial"/>
                <w:b/>
                <w:bCs/>
                <w:sz w:val="16"/>
                <w:szCs w:val="16"/>
                <w:lang w:eastAsia="en-AU"/>
              </w:rPr>
            </w:pPr>
            <w:r w:rsidRPr="002D725D">
              <w:rPr>
                <w:rFonts w:ascii="Arial" w:hAnsi="Arial" w:cs="Arial"/>
                <w:b/>
                <w:bCs/>
                <w:sz w:val="16"/>
                <w:szCs w:val="16"/>
                <w:lang w:eastAsia="en-AU"/>
              </w:rPr>
              <w:t xml:space="preserve">1,305 </w:t>
            </w:r>
          </w:p>
        </w:tc>
        <w:tc>
          <w:tcPr>
            <w:tcW w:w="502" w:type="pct"/>
            <w:gridSpan w:val="2"/>
            <w:tcBorders>
              <w:top w:val="nil"/>
              <w:left w:val="nil"/>
              <w:bottom w:val="nil"/>
              <w:right w:val="nil"/>
            </w:tcBorders>
            <w:shd w:val="clear" w:color="auto" w:fill="auto"/>
            <w:vAlign w:val="center"/>
            <w:hideMark/>
          </w:tcPr>
          <w:p w14:paraId="04D95819" w14:textId="77777777" w:rsidR="0050133D" w:rsidRPr="002D725D" w:rsidRDefault="0050133D" w:rsidP="0050133D">
            <w:pPr>
              <w:jc w:val="right"/>
              <w:rPr>
                <w:rFonts w:ascii="Arial" w:hAnsi="Arial" w:cs="Arial"/>
                <w:sz w:val="16"/>
                <w:szCs w:val="16"/>
                <w:lang w:eastAsia="en-AU"/>
              </w:rPr>
            </w:pPr>
            <w:r w:rsidRPr="002D725D">
              <w:rPr>
                <w:rFonts w:ascii="Arial" w:hAnsi="Arial" w:cs="Arial"/>
                <w:sz w:val="16"/>
                <w:szCs w:val="16"/>
                <w:lang w:eastAsia="en-AU"/>
              </w:rPr>
              <w:t>1,305</w:t>
            </w:r>
          </w:p>
        </w:tc>
        <w:tc>
          <w:tcPr>
            <w:tcW w:w="427" w:type="pct"/>
            <w:tcBorders>
              <w:top w:val="nil"/>
              <w:left w:val="nil"/>
              <w:bottom w:val="nil"/>
              <w:right w:val="nil"/>
            </w:tcBorders>
            <w:shd w:val="clear" w:color="auto" w:fill="auto"/>
            <w:vAlign w:val="center"/>
            <w:hideMark/>
          </w:tcPr>
          <w:p w14:paraId="2115792C" w14:textId="77777777" w:rsidR="0050133D" w:rsidRPr="002D725D" w:rsidRDefault="0050133D" w:rsidP="0050133D">
            <w:pPr>
              <w:jc w:val="right"/>
              <w:rPr>
                <w:rFonts w:ascii="Arial" w:hAnsi="Arial" w:cs="Arial"/>
                <w:sz w:val="16"/>
                <w:szCs w:val="16"/>
                <w:lang w:eastAsia="en-AU"/>
              </w:rPr>
            </w:pPr>
            <w:r w:rsidRPr="002D725D">
              <w:rPr>
                <w:rFonts w:ascii="Arial" w:hAnsi="Arial" w:cs="Arial"/>
                <w:sz w:val="16"/>
                <w:szCs w:val="16"/>
                <w:lang w:eastAsia="en-AU"/>
              </w:rPr>
              <w:t>0.0%</w:t>
            </w:r>
          </w:p>
        </w:tc>
      </w:tr>
      <w:tr w:rsidR="0050133D" w:rsidRPr="00BB5E6B" w14:paraId="0804C425" w14:textId="77777777" w:rsidTr="008973BA">
        <w:trPr>
          <w:trHeight w:val="255"/>
        </w:trPr>
        <w:tc>
          <w:tcPr>
            <w:tcW w:w="2928" w:type="pct"/>
            <w:tcBorders>
              <w:top w:val="nil"/>
              <w:left w:val="nil"/>
              <w:bottom w:val="nil"/>
              <w:right w:val="nil"/>
            </w:tcBorders>
            <w:shd w:val="clear" w:color="auto" w:fill="auto"/>
            <w:vAlign w:val="bottom"/>
            <w:hideMark/>
          </w:tcPr>
          <w:p w14:paraId="6AA472D4" w14:textId="77777777" w:rsidR="0050133D" w:rsidRPr="002D725D" w:rsidRDefault="0050133D" w:rsidP="0050133D">
            <w:pPr>
              <w:rPr>
                <w:rFonts w:ascii="Arial" w:hAnsi="Arial" w:cs="Arial"/>
                <w:color w:val="000000"/>
                <w:sz w:val="16"/>
                <w:szCs w:val="16"/>
                <w:lang w:eastAsia="en-AU"/>
              </w:rPr>
            </w:pPr>
            <w:r w:rsidRPr="002D725D">
              <w:rPr>
                <w:rFonts w:ascii="Arial" w:hAnsi="Arial" w:cs="Arial"/>
                <w:color w:val="000000"/>
                <w:sz w:val="16"/>
                <w:szCs w:val="16"/>
                <w:lang w:eastAsia="en-AU"/>
              </w:rPr>
              <w:t>NEW: Residential Waste Service 4 (Inc 9 Month FOGO)-120L FOGO bin, 240L Recycling bin, 80L Rubbish bin, Hard &amp; Green Waste Collection</w:t>
            </w:r>
          </w:p>
        </w:tc>
        <w:tc>
          <w:tcPr>
            <w:tcW w:w="548" w:type="pct"/>
            <w:tcBorders>
              <w:top w:val="nil"/>
              <w:left w:val="nil"/>
              <w:bottom w:val="nil"/>
              <w:right w:val="nil"/>
            </w:tcBorders>
            <w:shd w:val="clear" w:color="auto" w:fill="auto"/>
            <w:vAlign w:val="center"/>
            <w:hideMark/>
          </w:tcPr>
          <w:p w14:paraId="41D61FEF" w14:textId="283013E9" w:rsidR="0050133D" w:rsidRPr="002D725D" w:rsidRDefault="0063458B" w:rsidP="0050133D">
            <w:pPr>
              <w:jc w:val="right"/>
              <w:rPr>
                <w:rFonts w:ascii="Arial" w:hAnsi="Arial" w:cs="Arial"/>
                <w:i/>
                <w:iCs/>
                <w:color w:val="000000"/>
                <w:sz w:val="16"/>
                <w:szCs w:val="16"/>
                <w:lang w:eastAsia="en-AU"/>
              </w:rPr>
            </w:pPr>
            <w:r w:rsidRPr="002D725D">
              <w:rPr>
                <w:rFonts w:ascii="Arial" w:hAnsi="Arial" w:cs="Arial"/>
                <w:i/>
                <w:iCs/>
                <w:color w:val="000000"/>
                <w:sz w:val="16"/>
                <w:szCs w:val="16"/>
                <w:lang w:eastAsia="en-AU"/>
              </w:rPr>
              <w:t>-</w:t>
            </w:r>
          </w:p>
        </w:tc>
        <w:tc>
          <w:tcPr>
            <w:tcW w:w="595" w:type="pct"/>
            <w:tcBorders>
              <w:top w:val="nil"/>
              <w:left w:val="nil"/>
              <w:bottom w:val="nil"/>
              <w:right w:val="nil"/>
            </w:tcBorders>
            <w:shd w:val="clear" w:color="000000" w:fill="4AAA42"/>
            <w:vAlign w:val="center"/>
            <w:hideMark/>
          </w:tcPr>
          <w:p w14:paraId="4E93E366" w14:textId="0D78E3A9" w:rsidR="0050133D" w:rsidRPr="002D725D" w:rsidRDefault="0050133D" w:rsidP="0050133D">
            <w:pPr>
              <w:jc w:val="right"/>
              <w:rPr>
                <w:rFonts w:ascii="Arial" w:hAnsi="Arial" w:cs="Arial"/>
                <w:b/>
                <w:bCs/>
                <w:sz w:val="16"/>
                <w:szCs w:val="16"/>
                <w:lang w:eastAsia="en-AU"/>
              </w:rPr>
            </w:pPr>
            <w:r w:rsidRPr="002D725D">
              <w:rPr>
                <w:rFonts w:ascii="Arial" w:hAnsi="Arial" w:cs="Arial"/>
                <w:b/>
                <w:bCs/>
                <w:sz w:val="16"/>
                <w:szCs w:val="16"/>
                <w:lang w:eastAsia="en-AU"/>
              </w:rPr>
              <w:t xml:space="preserve">531 </w:t>
            </w:r>
          </w:p>
        </w:tc>
        <w:tc>
          <w:tcPr>
            <w:tcW w:w="502" w:type="pct"/>
            <w:gridSpan w:val="2"/>
            <w:tcBorders>
              <w:top w:val="nil"/>
              <w:left w:val="nil"/>
              <w:bottom w:val="nil"/>
              <w:right w:val="nil"/>
            </w:tcBorders>
            <w:shd w:val="clear" w:color="auto" w:fill="auto"/>
            <w:vAlign w:val="center"/>
            <w:hideMark/>
          </w:tcPr>
          <w:p w14:paraId="1A879626" w14:textId="77777777" w:rsidR="0050133D" w:rsidRPr="002D725D" w:rsidRDefault="0050133D" w:rsidP="0050133D">
            <w:pPr>
              <w:jc w:val="right"/>
              <w:rPr>
                <w:rFonts w:ascii="Arial" w:hAnsi="Arial" w:cs="Arial"/>
                <w:sz w:val="16"/>
                <w:szCs w:val="16"/>
                <w:lang w:eastAsia="en-AU"/>
              </w:rPr>
            </w:pPr>
            <w:r w:rsidRPr="002D725D">
              <w:rPr>
                <w:rFonts w:ascii="Arial" w:hAnsi="Arial" w:cs="Arial"/>
                <w:sz w:val="16"/>
                <w:szCs w:val="16"/>
                <w:lang w:eastAsia="en-AU"/>
              </w:rPr>
              <w:t>531</w:t>
            </w:r>
          </w:p>
        </w:tc>
        <w:tc>
          <w:tcPr>
            <w:tcW w:w="427" w:type="pct"/>
            <w:tcBorders>
              <w:top w:val="nil"/>
              <w:left w:val="nil"/>
              <w:bottom w:val="nil"/>
              <w:right w:val="nil"/>
            </w:tcBorders>
            <w:shd w:val="clear" w:color="auto" w:fill="auto"/>
            <w:vAlign w:val="center"/>
            <w:hideMark/>
          </w:tcPr>
          <w:p w14:paraId="5E97FE54" w14:textId="77777777" w:rsidR="0050133D" w:rsidRPr="002D725D" w:rsidRDefault="0050133D" w:rsidP="0050133D">
            <w:pPr>
              <w:jc w:val="right"/>
              <w:rPr>
                <w:rFonts w:ascii="Arial" w:hAnsi="Arial" w:cs="Arial"/>
                <w:sz w:val="16"/>
                <w:szCs w:val="16"/>
                <w:lang w:eastAsia="en-AU"/>
              </w:rPr>
            </w:pPr>
            <w:r w:rsidRPr="002D725D">
              <w:rPr>
                <w:rFonts w:ascii="Arial" w:hAnsi="Arial" w:cs="Arial"/>
                <w:sz w:val="16"/>
                <w:szCs w:val="16"/>
                <w:lang w:eastAsia="en-AU"/>
              </w:rPr>
              <w:t>0.0%</w:t>
            </w:r>
          </w:p>
        </w:tc>
      </w:tr>
      <w:tr w:rsidR="0050133D" w:rsidRPr="00BB5E6B" w14:paraId="00A3E38E" w14:textId="77777777" w:rsidTr="008973BA">
        <w:trPr>
          <w:trHeight w:val="255"/>
        </w:trPr>
        <w:tc>
          <w:tcPr>
            <w:tcW w:w="2928" w:type="pct"/>
            <w:tcBorders>
              <w:top w:val="nil"/>
              <w:left w:val="nil"/>
              <w:bottom w:val="nil"/>
              <w:right w:val="nil"/>
            </w:tcBorders>
            <w:shd w:val="clear" w:color="auto" w:fill="auto"/>
            <w:vAlign w:val="bottom"/>
            <w:hideMark/>
          </w:tcPr>
          <w:p w14:paraId="39E57AEF" w14:textId="77777777" w:rsidR="0050133D" w:rsidRPr="002D725D" w:rsidRDefault="0050133D" w:rsidP="0050133D">
            <w:pPr>
              <w:rPr>
                <w:rFonts w:ascii="Arial" w:hAnsi="Arial" w:cs="Arial"/>
                <w:color w:val="000000"/>
                <w:sz w:val="16"/>
                <w:szCs w:val="16"/>
                <w:lang w:eastAsia="en-AU"/>
              </w:rPr>
            </w:pPr>
            <w:r w:rsidRPr="002D725D">
              <w:rPr>
                <w:rFonts w:ascii="Arial" w:hAnsi="Arial" w:cs="Arial"/>
                <w:color w:val="000000"/>
                <w:sz w:val="16"/>
                <w:szCs w:val="16"/>
                <w:lang w:eastAsia="en-AU"/>
              </w:rPr>
              <w:t>NEW: Residential Waste Service 5 -(Retirement Village) (Inc 9 Month FOGO)-120L FOGO bin, 120L Recycling bin, 80L Rubbish bin, Hard &amp; Green Waste Collection</w:t>
            </w:r>
          </w:p>
        </w:tc>
        <w:tc>
          <w:tcPr>
            <w:tcW w:w="548" w:type="pct"/>
            <w:tcBorders>
              <w:top w:val="nil"/>
              <w:left w:val="nil"/>
              <w:bottom w:val="nil"/>
              <w:right w:val="nil"/>
            </w:tcBorders>
            <w:shd w:val="clear" w:color="auto" w:fill="auto"/>
            <w:vAlign w:val="center"/>
            <w:hideMark/>
          </w:tcPr>
          <w:p w14:paraId="33AA0535" w14:textId="5778ABC8" w:rsidR="0050133D" w:rsidRPr="002D725D" w:rsidRDefault="0063458B" w:rsidP="0050133D">
            <w:pPr>
              <w:jc w:val="right"/>
              <w:rPr>
                <w:rFonts w:ascii="Arial" w:hAnsi="Arial" w:cs="Arial"/>
                <w:i/>
                <w:iCs/>
                <w:color w:val="000000"/>
                <w:sz w:val="16"/>
                <w:szCs w:val="16"/>
                <w:lang w:eastAsia="en-AU"/>
              </w:rPr>
            </w:pPr>
            <w:r w:rsidRPr="002D725D">
              <w:rPr>
                <w:rFonts w:ascii="Arial" w:hAnsi="Arial" w:cs="Arial"/>
                <w:i/>
                <w:iCs/>
                <w:color w:val="000000"/>
                <w:sz w:val="16"/>
                <w:szCs w:val="16"/>
                <w:lang w:eastAsia="en-AU"/>
              </w:rPr>
              <w:t>-</w:t>
            </w:r>
          </w:p>
        </w:tc>
        <w:tc>
          <w:tcPr>
            <w:tcW w:w="595" w:type="pct"/>
            <w:tcBorders>
              <w:top w:val="nil"/>
              <w:left w:val="nil"/>
              <w:bottom w:val="nil"/>
              <w:right w:val="nil"/>
            </w:tcBorders>
            <w:shd w:val="clear" w:color="000000" w:fill="4AAA42"/>
            <w:vAlign w:val="center"/>
            <w:hideMark/>
          </w:tcPr>
          <w:p w14:paraId="1C9688B0" w14:textId="71C27015" w:rsidR="0050133D" w:rsidRPr="002D725D" w:rsidRDefault="0050133D" w:rsidP="0050133D">
            <w:pPr>
              <w:jc w:val="right"/>
              <w:rPr>
                <w:rFonts w:ascii="Arial" w:hAnsi="Arial" w:cs="Arial"/>
                <w:b/>
                <w:bCs/>
                <w:sz w:val="16"/>
                <w:szCs w:val="16"/>
                <w:lang w:eastAsia="en-AU"/>
              </w:rPr>
            </w:pPr>
            <w:r w:rsidRPr="002D725D">
              <w:rPr>
                <w:rFonts w:ascii="Arial" w:hAnsi="Arial" w:cs="Arial"/>
                <w:b/>
                <w:bCs/>
                <w:sz w:val="16"/>
                <w:szCs w:val="16"/>
                <w:lang w:eastAsia="en-AU"/>
              </w:rPr>
              <w:t xml:space="preserve">79 </w:t>
            </w:r>
          </w:p>
        </w:tc>
        <w:tc>
          <w:tcPr>
            <w:tcW w:w="502" w:type="pct"/>
            <w:gridSpan w:val="2"/>
            <w:tcBorders>
              <w:top w:val="nil"/>
              <w:left w:val="nil"/>
              <w:bottom w:val="nil"/>
              <w:right w:val="nil"/>
            </w:tcBorders>
            <w:shd w:val="clear" w:color="auto" w:fill="auto"/>
            <w:vAlign w:val="center"/>
            <w:hideMark/>
          </w:tcPr>
          <w:p w14:paraId="560697E3" w14:textId="77777777" w:rsidR="0050133D" w:rsidRPr="002D725D" w:rsidRDefault="0050133D" w:rsidP="0050133D">
            <w:pPr>
              <w:jc w:val="right"/>
              <w:rPr>
                <w:rFonts w:ascii="Arial" w:hAnsi="Arial" w:cs="Arial"/>
                <w:sz w:val="16"/>
                <w:szCs w:val="16"/>
                <w:lang w:eastAsia="en-AU"/>
              </w:rPr>
            </w:pPr>
            <w:r w:rsidRPr="002D725D">
              <w:rPr>
                <w:rFonts w:ascii="Arial" w:hAnsi="Arial" w:cs="Arial"/>
                <w:sz w:val="16"/>
                <w:szCs w:val="16"/>
                <w:lang w:eastAsia="en-AU"/>
              </w:rPr>
              <w:t>79</w:t>
            </w:r>
          </w:p>
        </w:tc>
        <w:tc>
          <w:tcPr>
            <w:tcW w:w="427" w:type="pct"/>
            <w:tcBorders>
              <w:top w:val="nil"/>
              <w:left w:val="nil"/>
              <w:bottom w:val="nil"/>
              <w:right w:val="nil"/>
            </w:tcBorders>
            <w:shd w:val="clear" w:color="auto" w:fill="auto"/>
            <w:vAlign w:val="center"/>
            <w:hideMark/>
          </w:tcPr>
          <w:p w14:paraId="55FDB209" w14:textId="77777777" w:rsidR="0050133D" w:rsidRPr="002D725D" w:rsidRDefault="0050133D" w:rsidP="0050133D">
            <w:pPr>
              <w:jc w:val="right"/>
              <w:rPr>
                <w:rFonts w:ascii="Arial" w:hAnsi="Arial" w:cs="Arial"/>
                <w:sz w:val="16"/>
                <w:szCs w:val="16"/>
                <w:lang w:eastAsia="en-AU"/>
              </w:rPr>
            </w:pPr>
            <w:r w:rsidRPr="002D725D">
              <w:rPr>
                <w:rFonts w:ascii="Arial" w:hAnsi="Arial" w:cs="Arial"/>
                <w:sz w:val="16"/>
                <w:szCs w:val="16"/>
                <w:lang w:eastAsia="en-AU"/>
              </w:rPr>
              <w:t>0.0%</w:t>
            </w:r>
          </w:p>
        </w:tc>
      </w:tr>
      <w:tr w:rsidR="0050133D" w:rsidRPr="00BB5E6B" w14:paraId="6B1DCF71" w14:textId="77777777" w:rsidTr="008973BA">
        <w:trPr>
          <w:trHeight w:val="255"/>
        </w:trPr>
        <w:tc>
          <w:tcPr>
            <w:tcW w:w="2928" w:type="pct"/>
            <w:tcBorders>
              <w:top w:val="nil"/>
              <w:left w:val="nil"/>
              <w:bottom w:val="nil"/>
              <w:right w:val="nil"/>
            </w:tcBorders>
            <w:shd w:val="clear" w:color="auto" w:fill="auto"/>
            <w:vAlign w:val="bottom"/>
            <w:hideMark/>
          </w:tcPr>
          <w:p w14:paraId="2A5D81B9" w14:textId="77777777" w:rsidR="0050133D" w:rsidRPr="002D725D" w:rsidRDefault="0050133D" w:rsidP="0050133D">
            <w:pPr>
              <w:rPr>
                <w:rFonts w:ascii="Arial" w:hAnsi="Arial" w:cs="Arial"/>
                <w:color w:val="000000"/>
                <w:sz w:val="16"/>
                <w:szCs w:val="16"/>
                <w:lang w:eastAsia="en-AU"/>
              </w:rPr>
            </w:pPr>
            <w:r w:rsidRPr="002D725D">
              <w:rPr>
                <w:rFonts w:ascii="Arial" w:hAnsi="Arial" w:cs="Arial"/>
                <w:color w:val="000000"/>
                <w:sz w:val="16"/>
                <w:szCs w:val="16"/>
                <w:lang w:eastAsia="en-AU"/>
              </w:rPr>
              <w:t>NEW: Residential Waste Service 6 (Inc 9 Month FOGO) -120L FOGO, 120L Recycling bin,120L Rubbish bin</w:t>
            </w:r>
          </w:p>
        </w:tc>
        <w:tc>
          <w:tcPr>
            <w:tcW w:w="548" w:type="pct"/>
            <w:tcBorders>
              <w:top w:val="nil"/>
              <w:left w:val="nil"/>
              <w:bottom w:val="nil"/>
              <w:right w:val="nil"/>
            </w:tcBorders>
            <w:shd w:val="clear" w:color="auto" w:fill="auto"/>
            <w:vAlign w:val="center"/>
            <w:hideMark/>
          </w:tcPr>
          <w:p w14:paraId="60466674" w14:textId="4B630533" w:rsidR="0050133D" w:rsidRPr="002D725D" w:rsidRDefault="0063458B" w:rsidP="0050133D">
            <w:pPr>
              <w:jc w:val="right"/>
              <w:rPr>
                <w:rFonts w:ascii="Arial" w:hAnsi="Arial" w:cs="Arial"/>
                <w:i/>
                <w:iCs/>
                <w:color w:val="000000"/>
                <w:sz w:val="16"/>
                <w:szCs w:val="16"/>
                <w:lang w:eastAsia="en-AU"/>
              </w:rPr>
            </w:pPr>
            <w:r w:rsidRPr="002D725D">
              <w:rPr>
                <w:rFonts w:ascii="Arial" w:hAnsi="Arial" w:cs="Arial"/>
                <w:i/>
                <w:iCs/>
                <w:color w:val="000000"/>
                <w:sz w:val="16"/>
                <w:szCs w:val="16"/>
                <w:lang w:eastAsia="en-AU"/>
              </w:rPr>
              <w:t>-</w:t>
            </w:r>
          </w:p>
        </w:tc>
        <w:tc>
          <w:tcPr>
            <w:tcW w:w="595" w:type="pct"/>
            <w:tcBorders>
              <w:top w:val="nil"/>
              <w:left w:val="nil"/>
              <w:bottom w:val="nil"/>
              <w:right w:val="nil"/>
            </w:tcBorders>
            <w:shd w:val="clear" w:color="000000" w:fill="4AAA42"/>
            <w:vAlign w:val="center"/>
            <w:hideMark/>
          </w:tcPr>
          <w:p w14:paraId="07D56A17" w14:textId="4B52BD7B" w:rsidR="0050133D" w:rsidRPr="002D725D" w:rsidRDefault="0050133D" w:rsidP="0050133D">
            <w:pPr>
              <w:jc w:val="right"/>
              <w:rPr>
                <w:rFonts w:ascii="Arial" w:hAnsi="Arial" w:cs="Arial"/>
                <w:b/>
                <w:bCs/>
                <w:sz w:val="16"/>
                <w:szCs w:val="16"/>
                <w:lang w:eastAsia="en-AU"/>
              </w:rPr>
            </w:pPr>
            <w:r w:rsidRPr="002D725D">
              <w:rPr>
                <w:rFonts w:ascii="Arial" w:hAnsi="Arial" w:cs="Arial"/>
                <w:b/>
                <w:bCs/>
                <w:sz w:val="16"/>
                <w:szCs w:val="16"/>
                <w:lang w:eastAsia="en-AU"/>
              </w:rPr>
              <w:t xml:space="preserve">17 </w:t>
            </w:r>
          </w:p>
        </w:tc>
        <w:tc>
          <w:tcPr>
            <w:tcW w:w="502" w:type="pct"/>
            <w:gridSpan w:val="2"/>
            <w:tcBorders>
              <w:top w:val="nil"/>
              <w:left w:val="nil"/>
              <w:bottom w:val="nil"/>
              <w:right w:val="nil"/>
            </w:tcBorders>
            <w:shd w:val="clear" w:color="auto" w:fill="auto"/>
            <w:vAlign w:val="center"/>
            <w:hideMark/>
          </w:tcPr>
          <w:p w14:paraId="2153AC67" w14:textId="77777777" w:rsidR="0050133D" w:rsidRPr="002D725D" w:rsidRDefault="0050133D" w:rsidP="0050133D">
            <w:pPr>
              <w:jc w:val="right"/>
              <w:rPr>
                <w:rFonts w:ascii="Arial" w:hAnsi="Arial" w:cs="Arial"/>
                <w:sz w:val="16"/>
                <w:szCs w:val="16"/>
                <w:lang w:eastAsia="en-AU"/>
              </w:rPr>
            </w:pPr>
            <w:r w:rsidRPr="002D725D">
              <w:rPr>
                <w:rFonts w:ascii="Arial" w:hAnsi="Arial" w:cs="Arial"/>
                <w:sz w:val="16"/>
                <w:szCs w:val="16"/>
                <w:lang w:eastAsia="en-AU"/>
              </w:rPr>
              <w:t>17</w:t>
            </w:r>
          </w:p>
        </w:tc>
        <w:tc>
          <w:tcPr>
            <w:tcW w:w="427" w:type="pct"/>
            <w:tcBorders>
              <w:top w:val="nil"/>
              <w:left w:val="nil"/>
              <w:bottom w:val="nil"/>
              <w:right w:val="nil"/>
            </w:tcBorders>
            <w:shd w:val="clear" w:color="auto" w:fill="auto"/>
            <w:vAlign w:val="center"/>
            <w:hideMark/>
          </w:tcPr>
          <w:p w14:paraId="2209C02A" w14:textId="77777777" w:rsidR="0050133D" w:rsidRPr="002D725D" w:rsidRDefault="0050133D" w:rsidP="0050133D">
            <w:pPr>
              <w:jc w:val="right"/>
              <w:rPr>
                <w:rFonts w:ascii="Arial" w:hAnsi="Arial" w:cs="Arial"/>
                <w:sz w:val="16"/>
                <w:szCs w:val="16"/>
                <w:lang w:eastAsia="en-AU"/>
              </w:rPr>
            </w:pPr>
            <w:r w:rsidRPr="002D725D">
              <w:rPr>
                <w:rFonts w:ascii="Arial" w:hAnsi="Arial" w:cs="Arial"/>
                <w:sz w:val="16"/>
                <w:szCs w:val="16"/>
                <w:lang w:eastAsia="en-AU"/>
              </w:rPr>
              <w:t>0.0%</w:t>
            </w:r>
          </w:p>
        </w:tc>
      </w:tr>
      <w:tr w:rsidR="0050133D" w:rsidRPr="00BB5E6B" w14:paraId="63A65C82" w14:textId="77777777" w:rsidTr="008973BA">
        <w:trPr>
          <w:trHeight w:val="255"/>
        </w:trPr>
        <w:tc>
          <w:tcPr>
            <w:tcW w:w="2928" w:type="pct"/>
            <w:tcBorders>
              <w:top w:val="nil"/>
              <w:left w:val="nil"/>
              <w:bottom w:val="nil"/>
              <w:right w:val="nil"/>
            </w:tcBorders>
            <w:shd w:val="clear" w:color="auto" w:fill="auto"/>
            <w:vAlign w:val="bottom"/>
            <w:hideMark/>
          </w:tcPr>
          <w:p w14:paraId="71AC0720" w14:textId="77777777" w:rsidR="0050133D" w:rsidRPr="002D725D" w:rsidRDefault="0050133D" w:rsidP="0050133D">
            <w:pPr>
              <w:rPr>
                <w:rFonts w:ascii="Arial" w:hAnsi="Arial" w:cs="Arial"/>
                <w:color w:val="000000"/>
                <w:sz w:val="16"/>
                <w:szCs w:val="16"/>
                <w:lang w:eastAsia="en-AU"/>
              </w:rPr>
            </w:pPr>
            <w:r w:rsidRPr="002D725D">
              <w:rPr>
                <w:rFonts w:ascii="Arial" w:hAnsi="Arial" w:cs="Arial"/>
                <w:color w:val="000000"/>
                <w:sz w:val="16"/>
                <w:szCs w:val="16"/>
                <w:lang w:eastAsia="en-AU"/>
              </w:rPr>
              <w:t>NEW: Residential Waste Service 6 (Inc Full Year Organic) - 120L FOGO, 120L Recycling bin,120L Rubbish bin</w:t>
            </w:r>
          </w:p>
        </w:tc>
        <w:tc>
          <w:tcPr>
            <w:tcW w:w="548" w:type="pct"/>
            <w:tcBorders>
              <w:top w:val="nil"/>
              <w:left w:val="nil"/>
              <w:bottom w:val="nil"/>
              <w:right w:val="nil"/>
            </w:tcBorders>
            <w:shd w:val="clear" w:color="auto" w:fill="auto"/>
            <w:vAlign w:val="center"/>
            <w:hideMark/>
          </w:tcPr>
          <w:p w14:paraId="6F9A582C" w14:textId="30CB64CC" w:rsidR="0050133D" w:rsidRPr="002D725D" w:rsidRDefault="0063458B" w:rsidP="0050133D">
            <w:pPr>
              <w:jc w:val="right"/>
              <w:rPr>
                <w:rFonts w:ascii="Arial" w:hAnsi="Arial" w:cs="Arial"/>
                <w:i/>
                <w:iCs/>
                <w:color w:val="000000"/>
                <w:sz w:val="16"/>
                <w:szCs w:val="16"/>
                <w:lang w:eastAsia="en-AU"/>
              </w:rPr>
            </w:pPr>
            <w:r w:rsidRPr="002D725D">
              <w:rPr>
                <w:rFonts w:ascii="Arial" w:hAnsi="Arial" w:cs="Arial"/>
                <w:i/>
                <w:iCs/>
                <w:color w:val="000000"/>
                <w:sz w:val="16"/>
                <w:szCs w:val="16"/>
                <w:lang w:eastAsia="en-AU"/>
              </w:rPr>
              <w:t>-</w:t>
            </w:r>
          </w:p>
        </w:tc>
        <w:tc>
          <w:tcPr>
            <w:tcW w:w="595" w:type="pct"/>
            <w:tcBorders>
              <w:top w:val="nil"/>
              <w:left w:val="nil"/>
              <w:bottom w:val="nil"/>
              <w:right w:val="nil"/>
            </w:tcBorders>
            <w:shd w:val="clear" w:color="000000" w:fill="4AAA42"/>
            <w:vAlign w:val="center"/>
            <w:hideMark/>
          </w:tcPr>
          <w:p w14:paraId="0F359270" w14:textId="403BE83B" w:rsidR="0050133D" w:rsidRPr="002D725D" w:rsidRDefault="0050133D" w:rsidP="0050133D">
            <w:pPr>
              <w:jc w:val="right"/>
              <w:rPr>
                <w:rFonts w:ascii="Arial" w:hAnsi="Arial" w:cs="Arial"/>
                <w:b/>
                <w:bCs/>
                <w:sz w:val="16"/>
                <w:szCs w:val="16"/>
                <w:lang w:eastAsia="en-AU"/>
              </w:rPr>
            </w:pPr>
            <w:r w:rsidRPr="002D725D">
              <w:rPr>
                <w:rFonts w:ascii="Arial" w:hAnsi="Arial" w:cs="Arial"/>
                <w:b/>
                <w:bCs/>
                <w:sz w:val="16"/>
                <w:szCs w:val="16"/>
                <w:lang w:eastAsia="en-AU"/>
              </w:rPr>
              <w:t xml:space="preserve">0 </w:t>
            </w:r>
          </w:p>
        </w:tc>
        <w:tc>
          <w:tcPr>
            <w:tcW w:w="502" w:type="pct"/>
            <w:gridSpan w:val="2"/>
            <w:tcBorders>
              <w:top w:val="nil"/>
              <w:left w:val="nil"/>
              <w:bottom w:val="nil"/>
              <w:right w:val="nil"/>
            </w:tcBorders>
            <w:shd w:val="clear" w:color="auto" w:fill="auto"/>
            <w:vAlign w:val="center"/>
            <w:hideMark/>
          </w:tcPr>
          <w:p w14:paraId="153F8F4F" w14:textId="77777777" w:rsidR="0050133D" w:rsidRPr="002D725D" w:rsidRDefault="0050133D" w:rsidP="0050133D">
            <w:pPr>
              <w:jc w:val="right"/>
              <w:rPr>
                <w:rFonts w:ascii="Arial" w:hAnsi="Arial" w:cs="Arial"/>
                <w:sz w:val="16"/>
                <w:szCs w:val="16"/>
                <w:lang w:eastAsia="en-AU"/>
              </w:rPr>
            </w:pPr>
            <w:r w:rsidRPr="002D725D">
              <w:rPr>
                <w:rFonts w:ascii="Arial" w:hAnsi="Arial" w:cs="Arial"/>
                <w:sz w:val="16"/>
                <w:szCs w:val="16"/>
                <w:lang w:eastAsia="en-AU"/>
              </w:rPr>
              <w:t>0</w:t>
            </w:r>
          </w:p>
        </w:tc>
        <w:tc>
          <w:tcPr>
            <w:tcW w:w="427" w:type="pct"/>
            <w:tcBorders>
              <w:top w:val="nil"/>
              <w:left w:val="nil"/>
              <w:bottom w:val="nil"/>
              <w:right w:val="nil"/>
            </w:tcBorders>
            <w:shd w:val="clear" w:color="auto" w:fill="auto"/>
            <w:vAlign w:val="center"/>
            <w:hideMark/>
          </w:tcPr>
          <w:p w14:paraId="42697B27" w14:textId="77777777" w:rsidR="0050133D" w:rsidRPr="002D725D" w:rsidRDefault="0050133D" w:rsidP="0050133D">
            <w:pPr>
              <w:jc w:val="right"/>
              <w:rPr>
                <w:rFonts w:ascii="Arial" w:hAnsi="Arial" w:cs="Arial"/>
                <w:sz w:val="16"/>
                <w:szCs w:val="16"/>
                <w:lang w:eastAsia="en-AU"/>
              </w:rPr>
            </w:pPr>
            <w:r w:rsidRPr="002D725D">
              <w:rPr>
                <w:rFonts w:ascii="Arial" w:hAnsi="Arial" w:cs="Arial"/>
                <w:sz w:val="16"/>
                <w:szCs w:val="16"/>
                <w:lang w:eastAsia="en-AU"/>
              </w:rPr>
              <w:t>0.0%</w:t>
            </w:r>
          </w:p>
        </w:tc>
      </w:tr>
      <w:tr w:rsidR="0050133D" w:rsidRPr="00BB5E6B" w14:paraId="6FE0832E" w14:textId="77777777" w:rsidTr="008973BA">
        <w:trPr>
          <w:trHeight w:val="255"/>
        </w:trPr>
        <w:tc>
          <w:tcPr>
            <w:tcW w:w="2928" w:type="pct"/>
            <w:tcBorders>
              <w:top w:val="nil"/>
              <w:left w:val="nil"/>
              <w:bottom w:val="nil"/>
              <w:right w:val="nil"/>
            </w:tcBorders>
            <w:shd w:val="clear" w:color="auto" w:fill="auto"/>
            <w:vAlign w:val="bottom"/>
            <w:hideMark/>
          </w:tcPr>
          <w:p w14:paraId="0037E32A" w14:textId="77777777" w:rsidR="0050133D" w:rsidRPr="002D725D" w:rsidRDefault="0050133D" w:rsidP="0050133D">
            <w:pPr>
              <w:rPr>
                <w:rFonts w:ascii="Arial" w:hAnsi="Arial" w:cs="Arial"/>
                <w:color w:val="000000"/>
                <w:sz w:val="16"/>
                <w:szCs w:val="16"/>
                <w:lang w:eastAsia="en-AU"/>
              </w:rPr>
            </w:pPr>
            <w:r w:rsidRPr="002D725D">
              <w:rPr>
                <w:rFonts w:ascii="Arial" w:hAnsi="Arial" w:cs="Arial"/>
                <w:color w:val="000000"/>
                <w:sz w:val="16"/>
                <w:szCs w:val="16"/>
                <w:lang w:eastAsia="en-AU"/>
              </w:rPr>
              <w:t>NEW: Residential Waste Service 7 (Inc 9 Month FOGO) -240L FOGO, 120L Recycling bin,80L Rubbish bin</w:t>
            </w:r>
          </w:p>
        </w:tc>
        <w:tc>
          <w:tcPr>
            <w:tcW w:w="548" w:type="pct"/>
            <w:tcBorders>
              <w:top w:val="nil"/>
              <w:left w:val="nil"/>
              <w:bottom w:val="nil"/>
              <w:right w:val="nil"/>
            </w:tcBorders>
            <w:shd w:val="clear" w:color="auto" w:fill="auto"/>
            <w:vAlign w:val="center"/>
            <w:hideMark/>
          </w:tcPr>
          <w:p w14:paraId="7B126000" w14:textId="15AF8820" w:rsidR="0050133D" w:rsidRPr="002D725D" w:rsidRDefault="0063458B" w:rsidP="0050133D">
            <w:pPr>
              <w:jc w:val="right"/>
              <w:rPr>
                <w:rFonts w:ascii="Arial" w:hAnsi="Arial" w:cs="Arial"/>
                <w:i/>
                <w:iCs/>
                <w:color w:val="000000"/>
                <w:sz w:val="16"/>
                <w:szCs w:val="16"/>
                <w:lang w:eastAsia="en-AU"/>
              </w:rPr>
            </w:pPr>
            <w:r w:rsidRPr="002D725D">
              <w:rPr>
                <w:rFonts w:ascii="Arial" w:hAnsi="Arial" w:cs="Arial"/>
                <w:i/>
                <w:iCs/>
                <w:color w:val="000000"/>
                <w:sz w:val="16"/>
                <w:szCs w:val="16"/>
                <w:lang w:eastAsia="en-AU"/>
              </w:rPr>
              <w:t>-</w:t>
            </w:r>
          </w:p>
        </w:tc>
        <w:tc>
          <w:tcPr>
            <w:tcW w:w="595" w:type="pct"/>
            <w:tcBorders>
              <w:top w:val="nil"/>
              <w:left w:val="nil"/>
              <w:bottom w:val="nil"/>
              <w:right w:val="nil"/>
            </w:tcBorders>
            <w:shd w:val="clear" w:color="000000" w:fill="4AAA42"/>
            <w:vAlign w:val="center"/>
            <w:hideMark/>
          </w:tcPr>
          <w:p w14:paraId="0AF9E47A" w14:textId="55490363" w:rsidR="0050133D" w:rsidRPr="002D725D" w:rsidRDefault="0050133D" w:rsidP="0050133D">
            <w:pPr>
              <w:jc w:val="right"/>
              <w:rPr>
                <w:rFonts w:ascii="Arial" w:hAnsi="Arial" w:cs="Arial"/>
                <w:b/>
                <w:bCs/>
                <w:sz w:val="16"/>
                <w:szCs w:val="16"/>
                <w:lang w:eastAsia="en-AU"/>
              </w:rPr>
            </w:pPr>
            <w:r w:rsidRPr="002D725D">
              <w:rPr>
                <w:rFonts w:ascii="Arial" w:hAnsi="Arial" w:cs="Arial"/>
                <w:b/>
                <w:bCs/>
                <w:sz w:val="16"/>
                <w:szCs w:val="16"/>
                <w:lang w:eastAsia="en-AU"/>
              </w:rPr>
              <w:t xml:space="preserve">2 </w:t>
            </w:r>
          </w:p>
        </w:tc>
        <w:tc>
          <w:tcPr>
            <w:tcW w:w="502" w:type="pct"/>
            <w:gridSpan w:val="2"/>
            <w:tcBorders>
              <w:top w:val="nil"/>
              <w:left w:val="nil"/>
              <w:bottom w:val="nil"/>
              <w:right w:val="nil"/>
            </w:tcBorders>
            <w:shd w:val="clear" w:color="auto" w:fill="auto"/>
            <w:vAlign w:val="center"/>
            <w:hideMark/>
          </w:tcPr>
          <w:p w14:paraId="2FBEE394" w14:textId="77777777" w:rsidR="0050133D" w:rsidRPr="002D725D" w:rsidRDefault="0050133D" w:rsidP="0050133D">
            <w:pPr>
              <w:jc w:val="right"/>
              <w:rPr>
                <w:rFonts w:ascii="Arial" w:hAnsi="Arial" w:cs="Arial"/>
                <w:sz w:val="16"/>
                <w:szCs w:val="16"/>
                <w:lang w:eastAsia="en-AU"/>
              </w:rPr>
            </w:pPr>
            <w:r w:rsidRPr="002D725D">
              <w:rPr>
                <w:rFonts w:ascii="Arial" w:hAnsi="Arial" w:cs="Arial"/>
                <w:sz w:val="16"/>
                <w:szCs w:val="16"/>
                <w:lang w:eastAsia="en-AU"/>
              </w:rPr>
              <w:t>2</w:t>
            </w:r>
          </w:p>
        </w:tc>
        <w:tc>
          <w:tcPr>
            <w:tcW w:w="427" w:type="pct"/>
            <w:tcBorders>
              <w:top w:val="nil"/>
              <w:left w:val="nil"/>
              <w:bottom w:val="nil"/>
              <w:right w:val="nil"/>
            </w:tcBorders>
            <w:shd w:val="clear" w:color="auto" w:fill="auto"/>
            <w:vAlign w:val="center"/>
            <w:hideMark/>
          </w:tcPr>
          <w:p w14:paraId="492D74A4" w14:textId="77777777" w:rsidR="0050133D" w:rsidRPr="002D725D" w:rsidRDefault="0050133D" w:rsidP="0050133D">
            <w:pPr>
              <w:jc w:val="right"/>
              <w:rPr>
                <w:rFonts w:ascii="Arial" w:hAnsi="Arial" w:cs="Arial"/>
                <w:sz w:val="16"/>
                <w:szCs w:val="16"/>
                <w:lang w:eastAsia="en-AU"/>
              </w:rPr>
            </w:pPr>
            <w:r w:rsidRPr="002D725D">
              <w:rPr>
                <w:rFonts w:ascii="Arial" w:hAnsi="Arial" w:cs="Arial"/>
                <w:sz w:val="16"/>
                <w:szCs w:val="16"/>
                <w:lang w:eastAsia="en-AU"/>
              </w:rPr>
              <w:t>0.0%</w:t>
            </w:r>
          </w:p>
        </w:tc>
      </w:tr>
      <w:tr w:rsidR="0050133D" w:rsidRPr="00BB5E6B" w14:paraId="06188E5A" w14:textId="77777777" w:rsidTr="008973BA">
        <w:trPr>
          <w:trHeight w:val="255"/>
        </w:trPr>
        <w:tc>
          <w:tcPr>
            <w:tcW w:w="2928" w:type="pct"/>
            <w:tcBorders>
              <w:top w:val="nil"/>
              <w:left w:val="nil"/>
              <w:bottom w:val="nil"/>
              <w:right w:val="nil"/>
            </w:tcBorders>
            <w:shd w:val="clear" w:color="auto" w:fill="auto"/>
            <w:vAlign w:val="bottom"/>
            <w:hideMark/>
          </w:tcPr>
          <w:p w14:paraId="1315601E" w14:textId="77777777" w:rsidR="0050133D" w:rsidRPr="002D725D" w:rsidRDefault="0050133D" w:rsidP="0050133D">
            <w:pPr>
              <w:rPr>
                <w:rFonts w:ascii="Arial" w:hAnsi="Arial" w:cs="Arial"/>
                <w:color w:val="000000"/>
                <w:sz w:val="16"/>
                <w:szCs w:val="16"/>
                <w:lang w:eastAsia="en-AU"/>
              </w:rPr>
            </w:pPr>
            <w:r w:rsidRPr="002D725D">
              <w:rPr>
                <w:rFonts w:ascii="Arial" w:hAnsi="Arial" w:cs="Arial"/>
                <w:color w:val="000000"/>
                <w:sz w:val="16"/>
                <w:szCs w:val="16"/>
                <w:lang w:eastAsia="en-AU"/>
              </w:rPr>
              <w:t>NEW: Residential Waste Service 7 (Inc Full Year Organic) -240L FOGO, 120L Recycling bin,80L Rubbish bin</w:t>
            </w:r>
          </w:p>
        </w:tc>
        <w:tc>
          <w:tcPr>
            <w:tcW w:w="548" w:type="pct"/>
            <w:tcBorders>
              <w:top w:val="nil"/>
              <w:left w:val="nil"/>
              <w:bottom w:val="nil"/>
              <w:right w:val="nil"/>
            </w:tcBorders>
            <w:shd w:val="clear" w:color="auto" w:fill="auto"/>
            <w:vAlign w:val="center"/>
            <w:hideMark/>
          </w:tcPr>
          <w:p w14:paraId="361521A9" w14:textId="21E2D26E" w:rsidR="0050133D" w:rsidRPr="002D725D" w:rsidRDefault="0063458B" w:rsidP="0050133D">
            <w:pPr>
              <w:jc w:val="right"/>
              <w:rPr>
                <w:rFonts w:ascii="Arial" w:hAnsi="Arial" w:cs="Arial"/>
                <w:i/>
                <w:iCs/>
                <w:color w:val="000000"/>
                <w:sz w:val="16"/>
                <w:szCs w:val="16"/>
                <w:lang w:eastAsia="en-AU"/>
              </w:rPr>
            </w:pPr>
            <w:r w:rsidRPr="002D725D">
              <w:rPr>
                <w:rFonts w:ascii="Arial" w:hAnsi="Arial" w:cs="Arial"/>
                <w:i/>
                <w:iCs/>
                <w:color w:val="000000"/>
                <w:sz w:val="16"/>
                <w:szCs w:val="16"/>
                <w:lang w:eastAsia="en-AU"/>
              </w:rPr>
              <w:t>-</w:t>
            </w:r>
          </w:p>
        </w:tc>
        <w:tc>
          <w:tcPr>
            <w:tcW w:w="595" w:type="pct"/>
            <w:tcBorders>
              <w:top w:val="nil"/>
              <w:left w:val="nil"/>
              <w:bottom w:val="nil"/>
              <w:right w:val="nil"/>
            </w:tcBorders>
            <w:shd w:val="clear" w:color="000000" w:fill="4AAA42"/>
            <w:vAlign w:val="center"/>
            <w:hideMark/>
          </w:tcPr>
          <w:p w14:paraId="63B9242A" w14:textId="6D13D2A4" w:rsidR="0050133D" w:rsidRPr="002D725D" w:rsidRDefault="0050133D" w:rsidP="0050133D">
            <w:pPr>
              <w:jc w:val="right"/>
              <w:rPr>
                <w:rFonts w:ascii="Arial" w:hAnsi="Arial" w:cs="Arial"/>
                <w:b/>
                <w:bCs/>
                <w:sz w:val="16"/>
                <w:szCs w:val="16"/>
                <w:lang w:eastAsia="en-AU"/>
              </w:rPr>
            </w:pPr>
            <w:r w:rsidRPr="002D725D">
              <w:rPr>
                <w:rFonts w:ascii="Arial" w:hAnsi="Arial" w:cs="Arial"/>
                <w:b/>
                <w:bCs/>
                <w:sz w:val="16"/>
                <w:szCs w:val="16"/>
                <w:lang w:eastAsia="en-AU"/>
              </w:rPr>
              <w:t xml:space="preserve">1 </w:t>
            </w:r>
          </w:p>
        </w:tc>
        <w:tc>
          <w:tcPr>
            <w:tcW w:w="502" w:type="pct"/>
            <w:gridSpan w:val="2"/>
            <w:tcBorders>
              <w:top w:val="nil"/>
              <w:left w:val="nil"/>
              <w:bottom w:val="nil"/>
              <w:right w:val="nil"/>
            </w:tcBorders>
            <w:shd w:val="clear" w:color="auto" w:fill="auto"/>
            <w:vAlign w:val="center"/>
            <w:hideMark/>
          </w:tcPr>
          <w:p w14:paraId="50AD3BF2" w14:textId="77777777" w:rsidR="0050133D" w:rsidRPr="002D725D" w:rsidRDefault="0050133D" w:rsidP="0050133D">
            <w:pPr>
              <w:jc w:val="right"/>
              <w:rPr>
                <w:rFonts w:ascii="Arial" w:hAnsi="Arial" w:cs="Arial"/>
                <w:sz w:val="16"/>
                <w:szCs w:val="16"/>
                <w:lang w:eastAsia="en-AU"/>
              </w:rPr>
            </w:pPr>
            <w:r w:rsidRPr="002D725D">
              <w:rPr>
                <w:rFonts w:ascii="Arial" w:hAnsi="Arial" w:cs="Arial"/>
                <w:sz w:val="16"/>
                <w:szCs w:val="16"/>
                <w:lang w:eastAsia="en-AU"/>
              </w:rPr>
              <w:t>1</w:t>
            </w:r>
          </w:p>
        </w:tc>
        <w:tc>
          <w:tcPr>
            <w:tcW w:w="427" w:type="pct"/>
            <w:tcBorders>
              <w:top w:val="nil"/>
              <w:left w:val="nil"/>
              <w:bottom w:val="nil"/>
              <w:right w:val="nil"/>
            </w:tcBorders>
            <w:shd w:val="clear" w:color="auto" w:fill="auto"/>
            <w:vAlign w:val="center"/>
            <w:hideMark/>
          </w:tcPr>
          <w:p w14:paraId="20E180D7" w14:textId="77777777" w:rsidR="0050133D" w:rsidRPr="002D725D" w:rsidRDefault="0050133D" w:rsidP="0050133D">
            <w:pPr>
              <w:jc w:val="right"/>
              <w:rPr>
                <w:rFonts w:ascii="Arial" w:hAnsi="Arial" w:cs="Arial"/>
                <w:sz w:val="16"/>
                <w:szCs w:val="16"/>
                <w:lang w:eastAsia="en-AU"/>
              </w:rPr>
            </w:pPr>
            <w:r w:rsidRPr="002D725D">
              <w:rPr>
                <w:rFonts w:ascii="Arial" w:hAnsi="Arial" w:cs="Arial"/>
                <w:sz w:val="16"/>
                <w:szCs w:val="16"/>
                <w:lang w:eastAsia="en-AU"/>
              </w:rPr>
              <w:t>0.0%</w:t>
            </w:r>
          </w:p>
        </w:tc>
      </w:tr>
      <w:tr w:rsidR="0050133D" w:rsidRPr="00BB5E6B" w14:paraId="54F031AB" w14:textId="77777777" w:rsidTr="008973BA">
        <w:trPr>
          <w:trHeight w:val="255"/>
        </w:trPr>
        <w:tc>
          <w:tcPr>
            <w:tcW w:w="2928" w:type="pct"/>
            <w:tcBorders>
              <w:top w:val="nil"/>
              <w:left w:val="nil"/>
              <w:bottom w:val="nil"/>
              <w:right w:val="nil"/>
            </w:tcBorders>
            <w:shd w:val="clear" w:color="auto" w:fill="auto"/>
            <w:vAlign w:val="bottom"/>
            <w:hideMark/>
          </w:tcPr>
          <w:p w14:paraId="7719C8CA" w14:textId="77777777" w:rsidR="0050133D" w:rsidRPr="002D725D" w:rsidRDefault="0050133D" w:rsidP="0050133D">
            <w:pPr>
              <w:rPr>
                <w:rFonts w:ascii="Arial" w:hAnsi="Arial" w:cs="Arial"/>
                <w:color w:val="000000"/>
                <w:sz w:val="16"/>
                <w:szCs w:val="16"/>
                <w:lang w:eastAsia="en-AU"/>
              </w:rPr>
            </w:pPr>
            <w:r w:rsidRPr="002D725D">
              <w:rPr>
                <w:rFonts w:ascii="Arial" w:hAnsi="Arial" w:cs="Arial"/>
                <w:color w:val="000000"/>
                <w:sz w:val="16"/>
                <w:szCs w:val="16"/>
                <w:lang w:eastAsia="en-AU"/>
              </w:rPr>
              <w:t>NEW: Residential Waste Service 8 (Inc Full Year Organic) -240L FOGO, 120L Recycling bin,120L Rubbish bin</w:t>
            </w:r>
          </w:p>
        </w:tc>
        <w:tc>
          <w:tcPr>
            <w:tcW w:w="548" w:type="pct"/>
            <w:tcBorders>
              <w:top w:val="nil"/>
              <w:left w:val="nil"/>
              <w:bottom w:val="nil"/>
              <w:right w:val="nil"/>
            </w:tcBorders>
            <w:shd w:val="clear" w:color="auto" w:fill="auto"/>
            <w:vAlign w:val="center"/>
            <w:hideMark/>
          </w:tcPr>
          <w:p w14:paraId="3338F322" w14:textId="27E59800" w:rsidR="0050133D" w:rsidRPr="002D725D" w:rsidRDefault="0063458B" w:rsidP="0050133D">
            <w:pPr>
              <w:jc w:val="right"/>
              <w:rPr>
                <w:rFonts w:ascii="Arial" w:hAnsi="Arial" w:cs="Arial"/>
                <w:i/>
                <w:iCs/>
                <w:color w:val="000000"/>
                <w:sz w:val="16"/>
                <w:szCs w:val="16"/>
                <w:lang w:eastAsia="en-AU"/>
              </w:rPr>
            </w:pPr>
            <w:r w:rsidRPr="002D725D">
              <w:rPr>
                <w:rFonts w:ascii="Arial" w:hAnsi="Arial" w:cs="Arial"/>
                <w:i/>
                <w:iCs/>
                <w:color w:val="000000"/>
                <w:sz w:val="16"/>
                <w:szCs w:val="16"/>
                <w:lang w:eastAsia="en-AU"/>
              </w:rPr>
              <w:t>-</w:t>
            </w:r>
          </w:p>
        </w:tc>
        <w:tc>
          <w:tcPr>
            <w:tcW w:w="595" w:type="pct"/>
            <w:tcBorders>
              <w:top w:val="nil"/>
              <w:left w:val="nil"/>
              <w:bottom w:val="nil"/>
              <w:right w:val="nil"/>
            </w:tcBorders>
            <w:shd w:val="clear" w:color="000000" w:fill="4AAA42"/>
            <w:vAlign w:val="center"/>
            <w:hideMark/>
          </w:tcPr>
          <w:p w14:paraId="2AD41BAC" w14:textId="2C84CA13" w:rsidR="0050133D" w:rsidRPr="002D725D" w:rsidRDefault="0050133D" w:rsidP="0050133D">
            <w:pPr>
              <w:jc w:val="right"/>
              <w:rPr>
                <w:rFonts w:ascii="Arial" w:hAnsi="Arial" w:cs="Arial"/>
                <w:b/>
                <w:bCs/>
                <w:sz w:val="16"/>
                <w:szCs w:val="16"/>
                <w:lang w:eastAsia="en-AU"/>
              </w:rPr>
            </w:pPr>
            <w:r w:rsidRPr="002D725D">
              <w:rPr>
                <w:rFonts w:ascii="Arial" w:hAnsi="Arial" w:cs="Arial"/>
                <w:b/>
                <w:bCs/>
                <w:sz w:val="16"/>
                <w:szCs w:val="16"/>
                <w:lang w:eastAsia="en-AU"/>
              </w:rPr>
              <w:t xml:space="preserve">4 </w:t>
            </w:r>
          </w:p>
        </w:tc>
        <w:tc>
          <w:tcPr>
            <w:tcW w:w="502" w:type="pct"/>
            <w:gridSpan w:val="2"/>
            <w:tcBorders>
              <w:top w:val="nil"/>
              <w:left w:val="nil"/>
              <w:bottom w:val="nil"/>
              <w:right w:val="nil"/>
            </w:tcBorders>
            <w:shd w:val="clear" w:color="auto" w:fill="auto"/>
            <w:vAlign w:val="center"/>
            <w:hideMark/>
          </w:tcPr>
          <w:p w14:paraId="2636516E" w14:textId="77777777" w:rsidR="0050133D" w:rsidRPr="002D725D" w:rsidRDefault="0050133D" w:rsidP="0050133D">
            <w:pPr>
              <w:jc w:val="right"/>
              <w:rPr>
                <w:rFonts w:ascii="Arial" w:hAnsi="Arial" w:cs="Arial"/>
                <w:sz w:val="16"/>
                <w:szCs w:val="16"/>
                <w:lang w:eastAsia="en-AU"/>
              </w:rPr>
            </w:pPr>
            <w:r w:rsidRPr="002D725D">
              <w:rPr>
                <w:rFonts w:ascii="Arial" w:hAnsi="Arial" w:cs="Arial"/>
                <w:sz w:val="16"/>
                <w:szCs w:val="16"/>
                <w:lang w:eastAsia="en-AU"/>
              </w:rPr>
              <w:t>4</w:t>
            </w:r>
          </w:p>
        </w:tc>
        <w:tc>
          <w:tcPr>
            <w:tcW w:w="427" w:type="pct"/>
            <w:tcBorders>
              <w:top w:val="nil"/>
              <w:left w:val="nil"/>
              <w:bottom w:val="nil"/>
              <w:right w:val="nil"/>
            </w:tcBorders>
            <w:shd w:val="clear" w:color="auto" w:fill="auto"/>
            <w:vAlign w:val="center"/>
            <w:hideMark/>
          </w:tcPr>
          <w:p w14:paraId="0CDEA86E" w14:textId="77777777" w:rsidR="0050133D" w:rsidRPr="002D725D" w:rsidRDefault="0050133D" w:rsidP="0050133D">
            <w:pPr>
              <w:jc w:val="right"/>
              <w:rPr>
                <w:rFonts w:ascii="Arial" w:hAnsi="Arial" w:cs="Arial"/>
                <w:sz w:val="16"/>
                <w:szCs w:val="16"/>
                <w:lang w:eastAsia="en-AU"/>
              </w:rPr>
            </w:pPr>
            <w:r w:rsidRPr="002D725D">
              <w:rPr>
                <w:rFonts w:ascii="Arial" w:hAnsi="Arial" w:cs="Arial"/>
                <w:sz w:val="16"/>
                <w:szCs w:val="16"/>
                <w:lang w:eastAsia="en-AU"/>
              </w:rPr>
              <w:t>0.0%</w:t>
            </w:r>
          </w:p>
        </w:tc>
      </w:tr>
      <w:tr w:rsidR="0050133D" w:rsidRPr="00BB5E6B" w14:paraId="2C45A64B" w14:textId="77777777" w:rsidTr="008973BA">
        <w:trPr>
          <w:trHeight w:val="255"/>
        </w:trPr>
        <w:tc>
          <w:tcPr>
            <w:tcW w:w="2928" w:type="pct"/>
            <w:tcBorders>
              <w:top w:val="nil"/>
              <w:left w:val="nil"/>
              <w:bottom w:val="nil"/>
              <w:right w:val="nil"/>
            </w:tcBorders>
            <w:shd w:val="clear" w:color="auto" w:fill="auto"/>
            <w:vAlign w:val="bottom"/>
            <w:hideMark/>
          </w:tcPr>
          <w:p w14:paraId="1DAE3F52" w14:textId="77777777" w:rsidR="0050133D" w:rsidRPr="002D725D" w:rsidRDefault="0050133D" w:rsidP="0050133D">
            <w:pPr>
              <w:rPr>
                <w:rFonts w:ascii="Arial" w:hAnsi="Arial" w:cs="Arial"/>
                <w:color w:val="000000"/>
                <w:sz w:val="16"/>
                <w:szCs w:val="16"/>
                <w:lang w:eastAsia="en-AU"/>
              </w:rPr>
            </w:pPr>
            <w:r w:rsidRPr="002D725D">
              <w:rPr>
                <w:rFonts w:ascii="Arial" w:hAnsi="Arial" w:cs="Arial"/>
                <w:color w:val="000000"/>
                <w:sz w:val="16"/>
                <w:szCs w:val="16"/>
                <w:lang w:eastAsia="en-AU"/>
              </w:rPr>
              <w:t>Non-Residential Waste Service 1 (Inc Full Year Organic)240L FOGO bin, 240L Recycling bin, 120L Rubbish bin</w:t>
            </w:r>
          </w:p>
        </w:tc>
        <w:tc>
          <w:tcPr>
            <w:tcW w:w="548" w:type="pct"/>
            <w:tcBorders>
              <w:top w:val="nil"/>
              <w:left w:val="nil"/>
              <w:bottom w:val="nil"/>
              <w:right w:val="nil"/>
            </w:tcBorders>
            <w:shd w:val="clear" w:color="auto" w:fill="auto"/>
            <w:vAlign w:val="center"/>
            <w:hideMark/>
          </w:tcPr>
          <w:p w14:paraId="40BFEA3B" w14:textId="1A7E9A24" w:rsidR="0050133D" w:rsidRPr="002D725D" w:rsidRDefault="0063458B" w:rsidP="0050133D">
            <w:pPr>
              <w:jc w:val="right"/>
              <w:rPr>
                <w:rFonts w:ascii="Arial" w:hAnsi="Arial" w:cs="Arial"/>
                <w:i/>
                <w:iCs/>
                <w:color w:val="000000"/>
                <w:sz w:val="16"/>
                <w:szCs w:val="16"/>
                <w:lang w:eastAsia="en-AU"/>
              </w:rPr>
            </w:pPr>
            <w:r w:rsidRPr="002D725D">
              <w:rPr>
                <w:rFonts w:ascii="Arial" w:hAnsi="Arial" w:cs="Arial"/>
                <w:i/>
                <w:iCs/>
                <w:color w:val="000000"/>
                <w:sz w:val="16"/>
                <w:szCs w:val="16"/>
                <w:lang w:eastAsia="en-AU"/>
              </w:rPr>
              <w:t>-</w:t>
            </w:r>
          </w:p>
        </w:tc>
        <w:tc>
          <w:tcPr>
            <w:tcW w:w="595" w:type="pct"/>
            <w:tcBorders>
              <w:top w:val="nil"/>
              <w:left w:val="nil"/>
              <w:bottom w:val="nil"/>
              <w:right w:val="nil"/>
            </w:tcBorders>
            <w:shd w:val="clear" w:color="000000" w:fill="4AAA42"/>
            <w:vAlign w:val="center"/>
            <w:hideMark/>
          </w:tcPr>
          <w:p w14:paraId="1D89B12D" w14:textId="7D491556" w:rsidR="0050133D" w:rsidRPr="002D725D" w:rsidRDefault="0050133D" w:rsidP="0050133D">
            <w:pPr>
              <w:jc w:val="right"/>
              <w:rPr>
                <w:rFonts w:ascii="Arial" w:hAnsi="Arial" w:cs="Arial"/>
                <w:b/>
                <w:bCs/>
                <w:sz w:val="16"/>
                <w:szCs w:val="16"/>
                <w:lang w:eastAsia="en-AU"/>
              </w:rPr>
            </w:pPr>
            <w:r w:rsidRPr="002D725D">
              <w:rPr>
                <w:rFonts w:ascii="Arial" w:hAnsi="Arial" w:cs="Arial"/>
                <w:b/>
                <w:bCs/>
                <w:sz w:val="16"/>
                <w:szCs w:val="16"/>
                <w:lang w:eastAsia="en-AU"/>
              </w:rPr>
              <w:t xml:space="preserve">100 </w:t>
            </w:r>
          </w:p>
        </w:tc>
        <w:tc>
          <w:tcPr>
            <w:tcW w:w="502" w:type="pct"/>
            <w:gridSpan w:val="2"/>
            <w:tcBorders>
              <w:top w:val="nil"/>
              <w:left w:val="nil"/>
              <w:bottom w:val="nil"/>
              <w:right w:val="nil"/>
            </w:tcBorders>
            <w:shd w:val="clear" w:color="auto" w:fill="auto"/>
            <w:vAlign w:val="center"/>
            <w:hideMark/>
          </w:tcPr>
          <w:p w14:paraId="465ED9B9" w14:textId="77777777" w:rsidR="0050133D" w:rsidRPr="002D725D" w:rsidRDefault="0050133D" w:rsidP="0050133D">
            <w:pPr>
              <w:jc w:val="right"/>
              <w:rPr>
                <w:rFonts w:ascii="Arial" w:hAnsi="Arial" w:cs="Arial"/>
                <w:sz w:val="16"/>
                <w:szCs w:val="16"/>
                <w:lang w:eastAsia="en-AU"/>
              </w:rPr>
            </w:pPr>
            <w:r w:rsidRPr="002D725D">
              <w:rPr>
                <w:rFonts w:ascii="Arial" w:hAnsi="Arial" w:cs="Arial"/>
                <w:sz w:val="16"/>
                <w:szCs w:val="16"/>
                <w:lang w:eastAsia="en-AU"/>
              </w:rPr>
              <w:t>100</w:t>
            </w:r>
          </w:p>
        </w:tc>
        <w:tc>
          <w:tcPr>
            <w:tcW w:w="427" w:type="pct"/>
            <w:tcBorders>
              <w:top w:val="nil"/>
              <w:left w:val="nil"/>
              <w:bottom w:val="nil"/>
              <w:right w:val="nil"/>
            </w:tcBorders>
            <w:shd w:val="clear" w:color="auto" w:fill="auto"/>
            <w:vAlign w:val="center"/>
            <w:hideMark/>
          </w:tcPr>
          <w:p w14:paraId="3FD367E6" w14:textId="77777777" w:rsidR="0050133D" w:rsidRPr="002D725D" w:rsidRDefault="0050133D" w:rsidP="0050133D">
            <w:pPr>
              <w:jc w:val="right"/>
              <w:rPr>
                <w:rFonts w:ascii="Arial" w:hAnsi="Arial" w:cs="Arial"/>
                <w:sz w:val="16"/>
                <w:szCs w:val="16"/>
                <w:lang w:eastAsia="en-AU"/>
              </w:rPr>
            </w:pPr>
            <w:r w:rsidRPr="002D725D">
              <w:rPr>
                <w:rFonts w:ascii="Arial" w:hAnsi="Arial" w:cs="Arial"/>
                <w:sz w:val="16"/>
                <w:szCs w:val="16"/>
                <w:lang w:eastAsia="en-AU"/>
              </w:rPr>
              <w:t>0.0%</w:t>
            </w:r>
          </w:p>
        </w:tc>
      </w:tr>
      <w:tr w:rsidR="0050133D" w:rsidRPr="00BB5E6B" w14:paraId="2F44108C" w14:textId="77777777" w:rsidTr="008973BA">
        <w:trPr>
          <w:trHeight w:val="255"/>
        </w:trPr>
        <w:tc>
          <w:tcPr>
            <w:tcW w:w="2928" w:type="pct"/>
            <w:tcBorders>
              <w:top w:val="nil"/>
              <w:left w:val="nil"/>
              <w:bottom w:val="nil"/>
              <w:right w:val="nil"/>
            </w:tcBorders>
            <w:shd w:val="clear" w:color="auto" w:fill="auto"/>
            <w:vAlign w:val="bottom"/>
            <w:hideMark/>
          </w:tcPr>
          <w:p w14:paraId="07094685" w14:textId="77777777" w:rsidR="0050133D" w:rsidRPr="002D725D" w:rsidRDefault="0050133D" w:rsidP="0050133D">
            <w:pPr>
              <w:rPr>
                <w:rFonts w:ascii="Arial" w:hAnsi="Arial" w:cs="Arial"/>
                <w:color w:val="000000"/>
                <w:sz w:val="16"/>
                <w:szCs w:val="16"/>
                <w:lang w:eastAsia="en-AU"/>
              </w:rPr>
            </w:pPr>
            <w:r w:rsidRPr="002D725D">
              <w:rPr>
                <w:rFonts w:ascii="Arial" w:hAnsi="Arial" w:cs="Arial"/>
                <w:color w:val="000000"/>
                <w:sz w:val="16"/>
                <w:szCs w:val="16"/>
                <w:lang w:eastAsia="en-AU"/>
              </w:rPr>
              <w:t>Non-Residential Waste Service 3 (Inc Full Year Organic) 120L FOGO bin, 240L Recycling bin, 120L Rubbish bin</w:t>
            </w:r>
          </w:p>
        </w:tc>
        <w:tc>
          <w:tcPr>
            <w:tcW w:w="548" w:type="pct"/>
            <w:tcBorders>
              <w:top w:val="nil"/>
              <w:left w:val="nil"/>
              <w:bottom w:val="nil"/>
              <w:right w:val="nil"/>
            </w:tcBorders>
            <w:shd w:val="clear" w:color="auto" w:fill="auto"/>
            <w:vAlign w:val="center"/>
            <w:hideMark/>
          </w:tcPr>
          <w:p w14:paraId="09E3036F" w14:textId="0009FEBF" w:rsidR="0050133D" w:rsidRPr="002D725D" w:rsidRDefault="0063458B" w:rsidP="0050133D">
            <w:pPr>
              <w:jc w:val="right"/>
              <w:rPr>
                <w:rFonts w:ascii="Arial" w:hAnsi="Arial" w:cs="Arial"/>
                <w:i/>
                <w:iCs/>
                <w:color w:val="000000"/>
                <w:sz w:val="16"/>
                <w:szCs w:val="16"/>
                <w:lang w:eastAsia="en-AU"/>
              </w:rPr>
            </w:pPr>
            <w:r w:rsidRPr="002D725D">
              <w:rPr>
                <w:rFonts w:ascii="Arial" w:hAnsi="Arial" w:cs="Arial"/>
                <w:i/>
                <w:iCs/>
                <w:color w:val="000000"/>
                <w:sz w:val="16"/>
                <w:szCs w:val="16"/>
                <w:lang w:eastAsia="en-AU"/>
              </w:rPr>
              <w:t>-</w:t>
            </w:r>
          </w:p>
        </w:tc>
        <w:tc>
          <w:tcPr>
            <w:tcW w:w="595" w:type="pct"/>
            <w:tcBorders>
              <w:top w:val="nil"/>
              <w:left w:val="nil"/>
              <w:bottom w:val="nil"/>
              <w:right w:val="nil"/>
            </w:tcBorders>
            <w:shd w:val="clear" w:color="000000" w:fill="4AAA42"/>
            <w:vAlign w:val="center"/>
            <w:hideMark/>
          </w:tcPr>
          <w:p w14:paraId="650765C1" w14:textId="77C48DA8" w:rsidR="0050133D" w:rsidRPr="002D725D" w:rsidRDefault="0050133D" w:rsidP="0050133D">
            <w:pPr>
              <w:jc w:val="right"/>
              <w:rPr>
                <w:rFonts w:ascii="Arial" w:hAnsi="Arial" w:cs="Arial"/>
                <w:b/>
                <w:bCs/>
                <w:sz w:val="16"/>
                <w:szCs w:val="16"/>
                <w:lang w:eastAsia="en-AU"/>
              </w:rPr>
            </w:pPr>
            <w:r w:rsidRPr="002D725D">
              <w:rPr>
                <w:rFonts w:ascii="Arial" w:hAnsi="Arial" w:cs="Arial"/>
                <w:b/>
                <w:bCs/>
                <w:sz w:val="16"/>
                <w:szCs w:val="16"/>
                <w:lang w:eastAsia="en-AU"/>
              </w:rPr>
              <w:t xml:space="preserve">3 </w:t>
            </w:r>
          </w:p>
        </w:tc>
        <w:tc>
          <w:tcPr>
            <w:tcW w:w="502" w:type="pct"/>
            <w:gridSpan w:val="2"/>
            <w:tcBorders>
              <w:top w:val="nil"/>
              <w:left w:val="nil"/>
              <w:bottom w:val="nil"/>
              <w:right w:val="nil"/>
            </w:tcBorders>
            <w:shd w:val="clear" w:color="auto" w:fill="auto"/>
            <w:vAlign w:val="center"/>
            <w:hideMark/>
          </w:tcPr>
          <w:p w14:paraId="67D7924D" w14:textId="77777777" w:rsidR="0050133D" w:rsidRPr="002D725D" w:rsidRDefault="0050133D" w:rsidP="0050133D">
            <w:pPr>
              <w:jc w:val="right"/>
              <w:rPr>
                <w:rFonts w:ascii="Arial" w:hAnsi="Arial" w:cs="Arial"/>
                <w:sz w:val="16"/>
                <w:szCs w:val="16"/>
                <w:lang w:eastAsia="en-AU"/>
              </w:rPr>
            </w:pPr>
            <w:r w:rsidRPr="002D725D">
              <w:rPr>
                <w:rFonts w:ascii="Arial" w:hAnsi="Arial" w:cs="Arial"/>
                <w:sz w:val="16"/>
                <w:szCs w:val="16"/>
                <w:lang w:eastAsia="en-AU"/>
              </w:rPr>
              <w:t>3</w:t>
            </w:r>
          </w:p>
        </w:tc>
        <w:tc>
          <w:tcPr>
            <w:tcW w:w="427" w:type="pct"/>
            <w:tcBorders>
              <w:top w:val="nil"/>
              <w:left w:val="nil"/>
              <w:bottom w:val="nil"/>
              <w:right w:val="nil"/>
            </w:tcBorders>
            <w:shd w:val="clear" w:color="auto" w:fill="auto"/>
            <w:vAlign w:val="center"/>
            <w:hideMark/>
          </w:tcPr>
          <w:p w14:paraId="5414711C" w14:textId="77777777" w:rsidR="0050133D" w:rsidRPr="002D725D" w:rsidRDefault="0050133D" w:rsidP="0050133D">
            <w:pPr>
              <w:jc w:val="right"/>
              <w:rPr>
                <w:rFonts w:ascii="Arial" w:hAnsi="Arial" w:cs="Arial"/>
                <w:sz w:val="16"/>
                <w:szCs w:val="16"/>
                <w:lang w:eastAsia="en-AU"/>
              </w:rPr>
            </w:pPr>
            <w:r w:rsidRPr="002D725D">
              <w:rPr>
                <w:rFonts w:ascii="Arial" w:hAnsi="Arial" w:cs="Arial"/>
                <w:sz w:val="16"/>
                <w:szCs w:val="16"/>
                <w:lang w:eastAsia="en-AU"/>
              </w:rPr>
              <w:t>0.0%</w:t>
            </w:r>
          </w:p>
        </w:tc>
      </w:tr>
      <w:tr w:rsidR="0050133D" w:rsidRPr="00BB5E6B" w14:paraId="2C321816" w14:textId="77777777" w:rsidTr="008973BA">
        <w:trPr>
          <w:trHeight w:val="255"/>
        </w:trPr>
        <w:tc>
          <w:tcPr>
            <w:tcW w:w="2928" w:type="pct"/>
            <w:tcBorders>
              <w:top w:val="nil"/>
              <w:left w:val="nil"/>
              <w:bottom w:val="nil"/>
              <w:right w:val="nil"/>
            </w:tcBorders>
            <w:shd w:val="clear" w:color="auto" w:fill="auto"/>
            <w:vAlign w:val="bottom"/>
            <w:hideMark/>
          </w:tcPr>
          <w:p w14:paraId="613B8860" w14:textId="77777777" w:rsidR="0050133D" w:rsidRPr="002D725D" w:rsidRDefault="0050133D" w:rsidP="0050133D">
            <w:pPr>
              <w:rPr>
                <w:rFonts w:ascii="Arial" w:hAnsi="Arial" w:cs="Arial"/>
                <w:color w:val="000000"/>
                <w:sz w:val="16"/>
                <w:szCs w:val="16"/>
                <w:lang w:eastAsia="en-AU"/>
              </w:rPr>
            </w:pPr>
            <w:r w:rsidRPr="002D725D">
              <w:rPr>
                <w:rFonts w:ascii="Arial" w:hAnsi="Arial" w:cs="Arial"/>
                <w:color w:val="000000"/>
                <w:sz w:val="16"/>
                <w:szCs w:val="16"/>
                <w:lang w:eastAsia="en-AU"/>
              </w:rPr>
              <w:t>Residential Waste 1 - (Incl Full Year Organic) - 240L FOGO bin, 240L Recycling bin, 120L Rubbish bin, Hard &amp; Green Waste Collection,</w:t>
            </w:r>
          </w:p>
        </w:tc>
        <w:tc>
          <w:tcPr>
            <w:tcW w:w="548" w:type="pct"/>
            <w:tcBorders>
              <w:top w:val="nil"/>
              <w:left w:val="nil"/>
              <w:bottom w:val="nil"/>
              <w:right w:val="nil"/>
            </w:tcBorders>
            <w:shd w:val="clear" w:color="auto" w:fill="auto"/>
            <w:vAlign w:val="center"/>
            <w:hideMark/>
          </w:tcPr>
          <w:p w14:paraId="43EBA996" w14:textId="51CB51B2" w:rsidR="0050133D" w:rsidRPr="002D725D" w:rsidRDefault="0063458B" w:rsidP="0050133D">
            <w:pPr>
              <w:jc w:val="right"/>
              <w:rPr>
                <w:rFonts w:ascii="Arial" w:hAnsi="Arial" w:cs="Arial"/>
                <w:i/>
                <w:iCs/>
                <w:color w:val="000000"/>
                <w:sz w:val="16"/>
                <w:szCs w:val="16"/>
                <w:lang w:eastAsia="en-AU"/>
              </w:rPr>
            </w:pPr>
            <w:r w:rsidRPr="002D725D">
              <w:rPr>
                <w:rFonts w:ascii="Arial" w:hAnsi="Arial" w:cs="Arial"/>
                <w:i/>
                <w:iCs/>
                <w:color w:val="000000"/>
                <w:sz w:val="16"/>
                <w:szCs w:val="16"/>
                <w:lang w:eastAsia="en-AU"/>
              </w:rPr>
              <w:t>-</w:t>
            </w:r>
          </w:p>
        </w:tc>
        <w:tc>
          <w:tcPr>
            <w:tcW w:w="595" w:type="pct"/>
            <w:tcBorders>
              <w:top w:val="nil"/>
              <w:left w:val="nil"/>
              <w:bottom w:val="nil"/>
              <w:right w:val="nil"/>
            </w:tcBorders>
            <w:shd w:val="clear" w:color="000000" w:fill="4AAA42"/>
            <w:vAlign w:val="center"/>
            <w:hideMark/>
          </w:tcPr>
          <w:p w14:paraId="42D5A9BF" w14:textId="4A7B6B54" w:rsidR="0050133D" w:rsidRPr="002D725D" w:rsidRDefault="0050133D" w:rsidP="0050133D">
            <w:pPr>
              <w:jc w:val="right"/>
              <w:rPr>
                <w:rFonts w:ascii="Arial" w:hAnsi="Arial" w:cs="Arial"/>
                <w:b/>
                <w:bCs/>
                <w:sz w:val="16"/>
                <w:szCs w:val="16"/>
                <w:lang w:eastAsia="en-AU"/>
              </w:rPr>
            </w:pPr>
            <w:r w:rsidRPr="002D725D">
              <w:rPr>
                <w:rFonts w:ascii="Arial" w:hAnsi="Arial" w:cs="Arial"/>
                <w:b/>
                <w:bCs/>
                <w:sz w:val="16"/>
                <w:szCs w:val="16"/>
                <w:lang w:eastAsia="en-AU"/>
              </w:rPr>
              <w:t xml:space="preserve">13,255 </w:t>
            </w:r>
          </w:p>
        </w:tc>
        <w:tc>
          <w:tcPr>
            <w:tcW w:w="502" w:type="pct"/>
            <w:gridSpan w:val="2"/>
            <w:tcBorders>
              <w:top w:val="nil"/>
              <w:left w:val="nil"/>
              <w:bottom w:val="nil"/>
              <w:right w:val="nil"/>
            </w:tcBorders>
            <w:shd w:val="clear" w:color="auto" w:fill="auto"/>
            <w:vAlign w:val="center"/>
            <w:hideMark/>
          </w:tcPr>
          <w:p w14:paraId="19DDDE74" w14:textId="77777777" w:rsidR="0050133D" w:rsidRPr="002D725D" w:rsidRDefault="0050133D" w:rsidP="0050133D">
            <w:pPr>
              <w:jc w:val="right"/>
              <w:rPr>
                <w:rFonts w:ascii="Arial" w:hAnsi="Arial" w:cs="Arial"/>
                <w:sz w:val="16"/>
                <w:szCs w:val="16"/>
                <w:lang w:eastAsia="en-AU"/>
              </w:rPr>
            </w:pPr>
            <w:r w:rsidRPr="002D725D">
              <w:rPr>
                <w:rFonts w:ascii="Arial" w:hAnsi="Arial" w:cs="Arial"/>
                <w:sz w:val="16"/>
                <w:szCs w:val="16"/>
                <w:lang w:eastAsia="en-AU"/>
              </w:rPr>
              <w:t>13,255</w:t>
            </w:r>
          </w:p>
        </w:tc>
        <w:tc>
          <w:tcPr>
            <w:tcW w:w="427" w:type="pct"/>
            <w:tcBorders>
              <w:top w:val="nil"/>
              <w:left w:val="nil"/>
              <w:bottom w:val="nil"/>
              <w:right w:val="nil"/>
            </w:tcBorders>
            <w:shd w:val="clear" w:color="auto" w:fill="auto"/>
            <w:vAlign w:val="center"/>
            <w:hideMark/>
          </w:tcPr>
          <w:p w14:paraId="6FABC85A" w14:textId="77777777" w:rsidR="0050133D" w:rsidRPr="002D725D" w:rsidRDefault="0050133D" w:rsidP="0050133D">
            <w:pPr>
              <w:jc w:val="right"/>
              <w:rPr>
                <w:rFonts w:ascii="Arial" w:hAnsi="Arial" w:cs="Arial"/>
                <w:sz w:val="16"/>
                <w:szCs w:val="16"/>
                <w:lang w:eastAsia="en-AU"/>
              </w:rPr>
            </w:pPr>
            <w:r w:rsidRPr="002D725D">
              <w:rPr>
                <w:rFonts w:ascii="Arial" w:hAnsi="Arial" w:cs="Arial"/>
                <w:sz w:val="16"/>
                <w:szCs w:val="16"/>
                <w:lang w:eastAsia="en-AU"/>
              </w:rPr>
              <w:t>0.0%</w:t>
            </w:r>
          </w:p>
        </w:tc>
      </w:tr>
      <w:tr w:rsidR="0050133D" w:rsidRPr="00BB5E6B" w14:paraId="659B922F" w14:textId="77777777" w:rsidTr="008973BA">
        <w:trPr>
          <w:trHeight w:val="255"/>
        </w:trPr>
        <w:tc>
          <w:tcPr>
            <w:tcW w:w="2928" w:type="pct"/>
            <w:tcBorders>
              <w:top w:val="nil"/>
              <w:left w:val="nil"/>
              <w:bottom w:val="nil"/>
              <w:right w:val="nil"/>
            </w:tcBorders>
            <w:shd w:val="clear" w:color="auto" w:fill="auto"/>
            <w:vAlign w:val="bottom"/>
            <w:hideMark/>
          </w:tcPr>
          <w:p w14:paraId="18D2D358" w14:textId="77777777" w:rsidR="0050133D" w:rsidRPr="002D725D" w:rsidRDefault="0050133D" w:rsidP="0050133D">
            <w:pPr>
              <w:rPr>
                <w:rFonts w:ascii="Arial" w:hAnsi="Arial" w:cs="Arial"/>
                <w:color w:val="000000"/>
                <w:sz w:val="16"/>
                <w:szCs w:val="16"/>
                <w:lang w:eastAsia="en-AU"/>
              </w:rPr>
            </w:pPr>
            <w:r w:rsidRPr="002D725D">
              <w:rPr>
                <w:rFonts w:ascii="Arial" w:hAnsi="Arial" w:cs="Arial"/>
                <w:color w:val="000000"/>
                <w:sz w:val="16"/>
                <w:szCs w:val="16"/>
                <w:lang w:eastAsia="en-AU"/>
              </w:rPr>
              <w:t>Residential Waste 2 -(Incl Full Year Organic) -240L FOGO, 240 Recycling, 80L Rubbish bin, Hard &amp; Green Waste Collection</w:t>
            </w:r>
          </w:p>
        </w:tc>
        <w:tc>
          <w:tcPr>
            <w:tcW w:w="548" w:type="pct"/>
            <w:tcBorders>
              <w:top w:val="nil"/>
              <w:left w:val="nil"/>
              <w:bottom w:val="nil"/>
              <w:right w:val="nil"/>
            </w:tcBorders>
            <w:shd w:val="clear" w:color="auto" w:fill="auto"/>
            <w:vAlign w:val="center"/>
            <w:hideMark/>
          </w:tcPr>
          <w:p w14:paraId="6B029827" w14:textId="3DAA855F" w:rsidR="0050133D" w:rsidRPr="002D725D" w:rsidRDefault="0063458B" w:rsidP="0050133D">
            <w:pPr>
              <w:jc w:val="right"/>
              <w:rPr>
                <w:rFonts w:ascii="Arial" w:hAnsi="Arial" w:cs="Arial"/>
                <w:i/>
                <w:iCs/>
                <w:color w:val="000000"/>
                <w:sz w:val="16"/>
                <w:szCs w:val="16"/>
                <w:lang w:eastAsia="en-AU"/>
              </w:rPr>
            </w:pPr>
            <w:r w:rsidRPr="002D725D">
              <w:rPr>
                <w:rFonts w:ascii="Arial" w:hAnsi="Arial" w:cs="Arial"/>
                <w:i/>
                <w:iCs/>
                <w:color w:val="000000"/>
                <w:sz w:val="16"/>
                <w:szCs w:val="16"/>
                <w:lang w:eastAsia="en-AU"/>
              </w:rPr>
              <w:t>-</w:t>
            </w:r>
          </w:p>
        </w:tc>
        <w:tc>
          <w:tcPr>
            <w:tcW w:w="595" w:type="pct"/>
            <w:tcBorders>
              <w:top w:val="nil"/>
              <w:left w:val="nil"/>
              <w:bottom w:val="nil"/>
              <w:right w:val="nil"/>
            </w:tcBorders>
            <w:shd w:val="clear" w:color="000000" w:fill="4AAA42"/>
            <w:vAlign w:val="center"/>
            <w:hideMark/>
          </w:tcPr>
          <w:p w14:paraId="5D94116B" w14:textId="7BD154BF" w:rsidR="0050133D" w:rsidRPr="002D725D" w:rsidRDefault="0050133D" w:rsidP="0050133D">
            <w:pPr>
              <w:jc w:val="right"/>
              <w:rPr>
                <w:rFonts w:ascii="Arial" w:hAnsi="Arial" w:cs="Arial"/>
                <w:b/>
                <w:bCs/>
                <w:sz w:val="16"/>
                <w:szCs w:val="16"/>
                <w:lang w:eastAsia="en-AU"/>
              </w:rPr>
            </w:pPr>
            <w:r w:rsidRPr="002D725D">
              <w:rPr>
                <w:rFonts w:ascii="Arial" w:hAnsi="Arial" w:cs="Arial"/>
                <w:b/>
                <w:bCs/>
                <w:sz w:val="16"/>
                <w:szCs w:val="16"/>
                <w:lang w:eastAsia="en-AU"/>
              </w:rPr>
              <w:t xml:space="preserve">2,054 </w:t>
            </w:r>
          </w:p>
        </w:tc>
        <w:tc>
          <w:tcPr>
            <w:tcW w:w="502" w:type="pct"/>
            <w:gridSpan w:val="2"/>
            <w:tcBorders>
              <w:top w:val="nil"/>
              <w:left w:val="nil"/>
              <w:bottom w:val="nil"/>
              <w:right w:val="nil"/>
            </w:tcBorders>
            <w:shd w:val="clear" w:color="auto" w:fill="auto"/>
            <w:vAlign w:val="center"/>
            <w:hideMark/>
          </w:tcPr>
          <w:p w14:paraId="146D1C73" w14:textId="77777777" w:rsidR="0050133D" w:rsidRPr="002D725D" w:rsidRDefault="0050133D" w:rsidP="0050133D">
            <w:pPr>
              <w:jc w:val="right"/>
              <w:rPr>
                <w:rFonts w:ascii="Arial" w:hAnsi="Arial" w:cs="Arial"/>
                <w:sz w:val="16"/>
                <w:szCs w:val="16"/>
                <w:lang w:eastAsia="en-AU"/>
              </w:rPr>
            </w:pPr>
            <w:r w:rsidRPr="002D725D">
              <w:rPr>
                <w:rFonts w:ascii="Arial" w:hAnsi="Arial" w:cs="Arial"/>
                <w:sz w:val="16"/>
                <w:szCs w:val="16"/>
                <w:lang w:eastAsia="en-AU"/>
              </w:rPr>
              <w:t>2,054</w:t>
            </w:r>
          </w:p>
        </w:tc>
        <w:tc>
          <w:tcPr>
            <w:tcW w:w="427" w:type="pct"/>
            <w:tcBorders>
              <w:top w:val="nil"/>
              <w:left w:val="nil"/>
              <w:bottom w:val="nil"/>
              <w:right w:val="nil"/>
            </w:tcBorders>
            <w:shd w:val="clear" w:color="auto" w:fill="auto"/>
            <w:vAlign w:val="center"/>
            <w:hideMark/>
          </w:tcPr>
          <w:p w14:paraId="38E934CE" w14:textId="77777777" w:rsidR="0050133D" w:rsidRPr="002D725D" w:rsidRDefault="0050133D" w:rsidP="0050133D">
            <w:pPr>
              <w:jc w:val="right"/>
              <w:rPr>
                <w:rFonts w:ascii="Arial" w:hAnsi="Arial" w:cs="Arial"/>
                <w:sz w:val="16"/>
                <w:szCs w:val="16"/>
                <w:lang w:eastAsia="en-AU"/>
              </w:rPr>
            </w:pPr>
            <w:r w:rsidRPr="002D725D">
              <w:rPr>
                <w:rFonts w:ascii="Arial" w:hAnsi="Arial" w:cs="Arial"/>
                <w:sz w:val="16"/>
                <w:szCs w:val="16"/>
                <w:lang w:eastAsia="en-AU"/>
              </w:rPr>
              <w:t>0.0%</w:t>
            </w:r>
          </w:p>
        </w:tc>
      </w:tr>
      <w:tr w:rsidR="0050133D" w:rsidRPr="00BB5E6B" w14:paraId="79D9CF83" w14:textId="77777777" w:rsidTr="008973BA">
        <w:trPr>
          <w:trHeight w:val="255"/>
        </w:trPr>
        <w:tc>
          <w:tcPr>
            <w:tcW w:w="2928" w:type="pct"/>
            <w:tcBorders>
              <w:top w:val="nil"/>
              <w:left w:val="nil"/>
              <w:bottom w:val="nil"/>
              <w:right w:val="nil"/>
            </w:tcBorders>
            <w:shd w:val="clear" w:color="auto" w:fill="auto"/>
            <w:vAlign w:val="bottom"/>
            <w:hideMark/>
          </w:tcPr>
          <w:p w14:paraId="1C43FCA1" w14:textId="77777777" w:rsidR="0050133D" w:rsidRPr="002D725D" w:rsidRDefault="0050133D" w:rsidP="0050133D">
            <w:pPr>
              <w:rPr>
                <w:rFonts w:ascii="Arial" w:hAnsi="Arial" w:cs="Arial"/>
                <w:color w:val="000000"/>
                <w:sz w:val="16"/>
                <w:szCs w:val="16"/>
                <w:lang w:eastAsia="en-AU"/>
              </w:rPr>
            </w:pPr>
            <w:r w:rsidRPr="002D725D">
              <w:rPr>
                <w:rFonts w:ascii="Arial" w:hAnsi="Arial" w:cs="Arial"/>
                <w:color w:val="000000"/>
                <w:sz w:val="16"/>
                <w:szCs w:val="16"/>
                <w:lang w:eastAsia="en-AU"/>
              </w:rPr>
              <w:t>Residential Waste Service 3 -(Incl Full Year Organic) -120L FOGO bin, 240L Recycling bin, 120L Rubbish bin, Hard &amp; Green Waste Collection</w:t>
            </w:r>
          </w:p>
        </w:tc>
        <w:tc>
          <w:tcPr>
            <w:tcW w:w="548" w:type="pct"/>
            <w:tcBorders>
              <w:top w:val="nil"/>
              <w:left w:val="nil"/>
              <w:bottom w:val="nil"/>
              <w:right w:val="nil"/>
            </w:tcBorders>
            <w:shd w:val="clear" w:color="auto" w:fill="auto"/>
            <w:vAlign w:val="center"/>
            <w:hideMark/>
          </w:tcPr>
          <w:p w14:paraId="773F6103" w14:textId="5F04291F" w:rsidR="0050133D" w:rsidRPr="002D725D" w:rsidRDefault="0063458B" w:rsidP="0050133D">
            <w:pPr>
              <w:jc w:val="right"/>
              <w:rPr>
                <w:rFonts w:ascii="Arial" w:hAnsi="Arial" w:cs="Arial"/>
                <w:i/>
                <w:iCs/>
                <w:color w:val="000000"/>
                <w:sz w:val="16"/>
                <w:szCs w:val="16"/>
                <w:lang w:eastAsia="en-AU"/>
              </w:rPr>
            </w:pPr>
            <w:r w:rsidRPr="002D725D">
              <w:rPr>
                <w:rFonts w:ascii="Arial" w:hAnsi="Arial" w:cs="Arial"/>
                <w:i/>
                <w:iCs/>
                <w:color w:val="000000"/>
                <w:sz w:val="16"/>
                <w:szCs w:val="16"/>
                <w:lang w:eastAsia="en-AU"/>
              </w:rPr>
              <w:t>-</w:t>
            </w:r>
          </w:p>
        </w:tc>
        <w:tc>
          <w:tcPr>
            <w:tcW w:w="595" w:type="pct"/>
            <w:tcBorders>
              <w:top w:val="nil"/>
              <w:left w:val="nil"/>
              <w:bottom w:val="nil"/>
              <w:right w:val="nil"/>
            </w:tcBorders>
            <w:shd w:val="clear" w:color="000000" w:fill="4AAA42"/>
            <w:vAlign w:val="center"/>
            <w:hideMark/>
          </w:tcPr>
          <w:p w14:paraId="55799697" w14:textId="28AD1E6C" w:rsidR="0050133D" w:rsidRPr="002D725D" w:rsidRDefault="0050133D" w:rsidP="0050133D">
            <w:pPr>
              <w:jc w:val="right"/>
              <w:rPr>
                <w:rFonts w:ascii="Arial" w:hAnsi="Arial" w:cs="Arial"/>
                <w:b/>
                <w:bCs/>
                <w:sz w:val="16"/>
                <w:szCs w:val="16"/>
                <w:lang w:eastAsia="en-AU"/>
              </w:rPr>
            </w:pPr>
            <w:r w:rsidRPr="002D725D">
              <w:rPr>
                <w:rFonts w:ascii="Arial" w:hAnsi="Arial" w:cs="Arial"/>
                <w:b/>
                <w:bCs/>
                <w:sz w:val="16"/>
                <w:szCs w:val="16"/>
                <w:lang w:eastAsia="en-AU"/>
              </w:rPr>
              <w:t xml:space="preserve">853 </w:t>
            </w:r>
          </w:p>
        </w:tc>
        <w:tc>
          <w:tcPr>
            <w:tcW w:w="502" w:type="pct"/>
            <w:gridSpan w:val="2"/>
            <w:tcBorders>
              <w:top w:val="nil"/>
              <w:left w:val="nil"/>
              <w:bottom w:val="nil"/>
              <w:right w:val="nil"/>
            </w:tcBorders>
            <w:shd w:val="clear" w:color="auto" w:fill="auto"/>
            <w:vAlign w:val="center"/>
            <w:hideMark/>
          </w:tcPr>
          <w:p w14:paraId="34930B47" w14:textId="77777777" w:rsidR="0050133D" w:rsidRPr="002D725D" w:rsidRDefault="0050133D" w:rsidP="0050133D">
            <w:pPr>
              <w:jc w:val="right"/>
              <w:rPr>
                <w:rFonts w:ascii="Arial" w:hAnsi="Arial" w:cs="Arial"/>
                <w:sz w:val="16"/>
                <w:szCs w:val="16"/>
                <w:lang w:eastAsia="en-AU"/>
              </w:rPr>
            </w:pPr>
            <w:r w:rsidRPr="002D725D">
              <w:rPr>
                <w:rFonts w:ascii="Arial" w:hAnsi="Arial" w:cs="Arial"/>
                <w:sz w:val="16"/>
                <w:szCs w:val="16"/>
                <w:lang w:eastAsia="en-AU"/>
              </w:rPr>
              <w:t>853</w:t>
            </w:r>
          </w:p>
        </w:tc>
        <w:tc>
          <w:tcPr>
            <w:tcW w:w="427" w:type="pct"/>
            <w:tcBorders>
              <w:top w:val="nil"/>
              <w:left w:val="nil"/>
              <w:bottom w:val="nil"/>
              <w:right w:val="nil"/>
            </w:tcBorders>
            <w:shd w:val="clear" w:color="auto" w:fill="auto"/>
            <w:vAlign w:val="center"/>
            <w:hideMark/>
          </w:tcPr>
          <w:p w14:paraId="08247644" w14:textId="77777777" w:rsidR="0050133D" w:rsidRPr="002D725D" w:rsidRDefault="0050133D" w:rsidP="0050133D">
            <w:pPr>
              <w:jc w:val="right"/>
              <w:rPr>
                <w:rFonts w:ascii="Arial" w:hAnsi="Arial" w:cs="Arial"/>
                <w:sz w:val="16"/>
                <w:szCs w:val="16"/>
                <w:lang w:eastAsia="en-AU"/>
              </w:rPr>
            </w:pPr>
            <w:r w:rsidRPr="002D725D">
              <w:rPr>
                <w:rFonts w:ascii="Arial" w:hAnsi="Arial" w:cs="Arial"/>
                <w:sz w:val="16"/>
                <w:szCs w:val="16"/>
                <w:lang w:eastAsia="en-AU"/>
              </w:rPr>
              <w:t>0.0%</w:t>
            </w:r>
          </w:p>
        </w:tc>
      </w:tr>
      <w:tr w:rsidR="0050133D" w:rsidRPr="00BB5E6B" w14:paraId="1E2FFA3C" w14:textId="77777777" w:rsidTr="008973BA">
        <w:trPr>
          <w:trHeight w:val="255"/>
        </w:trPr>
        <w:tc>
          <w:tcPr>
            <w:tcW w:w="2928" w:type="pct"/>
            <w:tcBorders>
              <w:top w:val="nil"/>
              <w:left w:val="nil"/>
              <w:bottom w:val="nil"/>
              <w:right w:val="nil"/>
            </w:tcBorders>
            <w:shd w:val="clear" w:color="auto" w:fill="auto"/>
            <w:vAlign w:val="bottom"/>
            <w:hideMark/>
          </w:tcPr>
          <w:p w14:paraId="33FAD95D" w14:textId="77777777" w:rsidR="0050133D" w:rsidRPr="002D725D" w:rsidRDefault="0050133D" w:rsidP="0050133D">
            <w:pPr>
              <w:rPr>
                <w:rFonts w:ascii="Arial" w:hAnsi="Arial" w:cs="Arial"/>
                <w:color w:val="000000"/>
                <w:sz w:val="16"/>
                <w:szCs w:val="16"/>
                <w:lang w:eastAsia="en-AU"/>
              </w:rPr>
            </w:pPr>
            <w:r w:rsidRPr="002D725D">
              <w:rPr>
                <w:rFonts w:ascii="Arial" w:hAnsi="Arial" w:cs="Arial"/>
                <w:color w:val="000000"/>
                <w:sz w:val="16"/>
                <w:szCs w:val="16"/>
                <w:lang w:eastAsia="en-AU"/>
              </w:rPr>
              <w:t>Residential Waste Service 4 -(Incl Full Year Organic)- 120L FOGO bin, 240L Recycling bin, 80L Rubbish bin, Hard &amp; Green Waste Collection</w:t>
            </w:r>
          </w:p>
        </w:tc>
        <w:tc>
          <w:tcPr>
            <w:tcW w:w="548" w:type="pct"/>
            <w:tcBorders>
              <w:top w:val="nil"/>
              <w:left w:val="nil"/>
              <w:bottom w:val="nil"/>
              <w:right w:val="nil"/>
            </w:tcBorders>
            <w:shd w:val="clear" w:color="auto" w:fill="auto"/>
            <w:vAlign w:val="center"/>
            <w:hideMark/>
          </w:tcPr>
          <w:p w14:paraId="39719988" w14:textId="07017C24" w:rsidR="0050133D" w:rsidRPr="002D725D" w:rsidRDefault="0063458B" w:rsidP="0050133D">
            <w:pPr>
              <w:jc w:val="right"/>
              <w:rPr>
                <w:rFonts w:ascii="Arial" w:hAnsi="Arial" w:cs="Arial"/>
                <w:i/>
                <w:iCs/>
                <w:color w:val="000000"/>
                <w:sz w:val="16"/>
                <w:szCs w:val="16"/>
                <w:lang w:eastAsia="en-AU"/>
              </w:rPr>
            </w:pPr>
            <w:r w:rsidRPr="002D725D">
              <w:rPr>
                <w:rFonts w:ascii="Arial" w:hAnsi="Arial" w:cs="Arial"/>
                <w:i/>
                <w:iCs/>
                <w:color w:val="000000"/>
                <w:sz w:val="16"/>
                <w:szCs w:val="16"/>
                <w:lang w:eastAsia="en-AU"/>
              </w:rPr>
              <w:t>-</w:t>
            </w:r>
          </w:p>
        </w:tc>
        <w:tc>
          <w:tcPr>
            <w:tcW w:w="595" w:type="pct"/>
            <w:tcBorders>
              <w:top w:val="nil"/>
              <w:left w:val="nil"/>
              <w:bottom w:val="nil"/>
              <w:right w:val="nil"/>
            </w:tcBorders>
            <w:shd w:val="clear" w:color="000000" w:fill="4AAA42"/>
            <w:vAlign w:val="center"/>
            <w:hideMark/>
          </w:tcPr>
          <w:p w14:paraId="561BBA97" w14:textId="1474D29B" w:rsidR="0050133D" w:rsidRPr="002D725D" w:rsidRDefault="0050133D" w:rsidP="0050133D">
            <w:pPr>
              <w:jc w:val="right"/>
              <w:rPr>
                <w:rFonts w:ascii="Arial" w:hAnsi="Arial" w:cs="Arial"/>
                <w:b/>
                <w:bCs/>
                <w:sz w:val="16"/>
                <w:szCs w:val="16"/>
                <w:lang w:eastAsia="en-AU"/>
              </w:rPr>
            </w:pPr>
            <w:r w:rsidRPr="002D725D">
              <w:rPr>
                <w:rFonts w:ascii="Arial" w:hAnsi="Arial" w:cs="Arial"/>
                <w:b/>
                <w:bCs/>
                <w:sz w:val="16"/>
                <w:szCs w:val="16"/>
                <w:lang w:eastAsia="en-AU"/>
              </w:rPr>
              <w:t xml:space="preserve">232 </w:t>
            </w:r>
          </w:p>
        </w:tc>
        <w:tc>
          <w:tcPr>
            <w:tcW w:w="502" w:type="pct"/>
            <w:gridSpan w:val="2"/>
            <w:tcBorders>
              <w:top w:val="nil"/>
              <w:left w:val="nil"/>
              <w:bottom w:val="nil"/>
              <w:right w:val="nil"/>
            </w:tcBorders>
            <w:shd w:val="clear" w:color="auto" w:fill="auto"/>
            <w:vAlign w:val="center"/>
            <w:hideMark/>
          </w:tcPr>
          <w:p w14:paraId="00D217F0" w14:textId="77777777" w:rsidR="0050133D" w:rsidRPr="002D725D" w:rsidRDefault="0050133D" w:rsidP="0050133D">
            <w:pPr>
              <w:jc w:val="right"/>
              <w:rPr>
                <w:rFonts w:ascii="Arial" w:hAnsi="Arial" w:cs="Arial"/>
                <w:sz w:val="16"/>
                <w:szCs w:val="16"/>
                <w:lang w:eastAsia="en-AU"/>
              </w:rPr>
            </w:pPr>
            <w:r w:rsidRPr="002D725D">
              <w:rPr>
                <w:rFonts w:ascii="Arial" w:hAnsi="Arial" w:cs="Arial"/>
                <w:sz w:val="16"/>
                <w:szCs w:val="16"/>
                <w:lang w:eastAsia="en-AU"/>
              </w:rPr>
              <w:t>232</w:t>
            </w:r>
          </w:p>
        </w:tc>
        <w:tc>
          <w:tcPr>
            <w:tcW w:w="427" w:type="pct"/>
            <w:tcBorders>
              <w:top w:val="nil"/>
              <w:left w:val="nil"/>
              <w:bottom w:val="nil"/>
              <w:right w:val="nil"/>
            </w:tcBorders>
            <w:shd w:val="clear" w:color="auto" w:fill="auto"/>
            <w:vAlign w:val="center"/>
            <w:hideMark/>
          </w:tcPr>
          <w:p w14:paraId="16ED06F1" w14:textId="77777777" w:rsidR="0050133D" w:rsidRPr="002D725D" w:rsidRDefault="0050133D" w:rsidP="0050133D">
            <w:pPr>
              <w:jc w:val="right"/>
              <w:rPr>
                <w:rFonts w:ascii="Arial" w:hAnsi="Arial" w:cs="Arial"/>
                <w:sz w:val="16"/>
                <w:szCs w:val="16"/>
                <w:lang w:eastAsia="en-AU"/>
              </w:rPr>
            </w:pPr>
            <w:r w:rsidRPr="002D725D">
              <w:rPr>
                <w:rFonts w:ascii="Arial" w:hAnsi="Arial" w:cs="Arial"/>
                <w:sz w:val="16"/>
                <w:szCs w:val="16"/>
                <w:lang w:eastAsia="en-AU"/>
              </w:rPr>
              <w:t>0.0%</w:t>
            </w:r>
          </w:p>
        </w:tc>
      </w:tr>
      <w:tr w:rsidR="0050133D" w:rsidRPr="00BB5E6B" w14:paraId="1D597F3D" w14:textId="77777777" w:rsidTr="008973BA">
        <w:trPr>
          <w:trHeight w:val="255"/>
        </w:trPr>
        <w:tc>
          <w:tcPr>
            <w:tcW w:w="2928" w:type="pct"/>
            <w:tcBorders>
              <w:top w:val="nil"/>
              <w:left w:val="nil"/>
              <w:bottom w:val="nil"/>
              <w:right w:val="nil"/>
            </w:tcBorders>
            <w:shd w:val="clear" w:color="auto" w:fill="auto"/>
            <w:vAlign w:val="bottom"/>
            <w:hideMark/>
          </w:tcPr>
          <w:p w14:paraId="319F94FF" w14:textId="77777777" w:rsidR="0050133D" w:rsidRPr="002D725D" w:rsidRDefault="0050133D" w:rsidP="0050133D">
            <w:pPr>
              <w:rPr>
                <w:rFonts w:ascii="Arial" w:hAnsi="Arial" w:cs="Arial"/>
                <w:color w:val="000000"/>
                <w:sz w:val="16"/>
                <w:szCs w:val="16"/>
                <w:lang w:eastAsia="en-AU"/>
              </w:rPr>
            </w:pPr>
            <w:r w:rsidRPr="002D725D">
              <w:rPr>
                <w:rFonts w:ascii="Arial" w:hAnsi="Arial" w:cs="Arial"/>
                <w:color w:val="000000"/>
                <w:sz w:val="16"/>
                <w:szCs w:val="16"/>
                <w:lang w:eastAsia="en-AU"/>
              </w:rPr>
              <w:t>Residential Waste Service 5 (Retirement Village) (Inc Full Year Organic) -120L FOGO bin, 120L Recycling bin, 80L Rubbish bin, Hard &amp; Green Waste Collection</w:t>
            </w:r>
          </w:p>
        </w:tc>
        <w:tc>
          <w:tcPr>
            <w:tcW w:w="548" w:type="pct"/>
            <w:tcBorders>
              <w:top w:val="nil"/>
              <w:left w:val="nil"/>
              <w:bottom w:val="nil"/>
              <w:right w:val="nil"/>
            </w:tcBorders>
            <w:shd w:val="clear" w:color="auto" w:fill="auto"/>
            <w:vAlign w:val="center"/>
            <w:hideMark/>
          </w:tcPr>
          <w:p w14:paraId="5223B784" w14:textId="23E0ED6F" w:rsidR="0050133D" w:rsidRPr="002D725D" w:rsidRDefault="0063458B" w:rsidP="0050133D">
            <w:pPr>
              <w:jc w:val="right"/>
              <w:rPr>
                <w:rFonts w:ascii="Arial" w:hAnsi="Arial" w:cs="Arial"/>
                <w:i/>
                <w:iCs/>
                <w:color w:val="000000"/>
                <w:sz w:val="16"/>
                <w:szCs w:val="16"/>
                <w:lang w:eastAsia="en-AU"/>
              </w:rPr>
            </w:pPr>
            <w:r w:rsidRPr="002D725D">
              <w:rPr>
                <w:rFonts w:ascii="Arial" w:hAnsi="Arial" w:cs="Arial"/>
                <w:i/>
                <w:iCs/>
                <w:color w:val="000000"/>
                <w:sz w:val="16"/>
                <w:szCs w:val="16"/>
                <w:lang w:eastAsia="en-AU"/>
              </w:rPr>
              <w:t>-</w:t>
            </w:r>
          </w:p>
        </w:tc>
        <w:tc>
          <w:tcPr>
            <w:tcW w:w="595" w:type="pct"/>
            <w:tcBorders>
              <w:top w:val="nil"/>
              <w:left w:val="nil"/>
              <w:bottom w:val="nil"/>
              <w:right w:val="nil"/>
            </w:tcBorders>
            <w:shd w:val="clear" w:color="000000" w:fill="4AAA42"/>
            <w:vAlign w:val="center"/>
            <w:hideMark/>
          </w:tcPr>
          <w:p w14:paraId="3F441FFA" w14:textId="60C02EB7" w:rsidR="0050133D" w:rsidRPr="002D725D" w:rsidRDefault="0050133D" w:rsidP="0050133D">
            <w:pPr>
              <w:jc w:val="right"/>
              <w:rPr>
                <w:rFonts w:ascii="Arial" w:hAnsi="Arial" w:cs="Arial"/>
                <w:b/>
                <w:bCs/>
                <w:sz w:val="16"/>
                <w:szCs w:val="16"/>
                <w:lang w:eastAsia="en-AU"/>
              </w:rPr>
            </w:pPr>
            <w:r w:rsidRPr="002D725D">
              <w:rPr>
                <w:rFonts w:ascii="Arial" w:hAnsi="Arial" w:cs="Arial"/>
                <w:b/>
                <w:bCs/>
                <w:sz w:val="16"/>
                <w:szCs w:val="16"/>
                <w:lang w:eastAsia="en-AU"/>
              </w:rPr>
              <w:t xml:space="preserve">4 </w:t>
            </w:r>
          </w:p>
        </w:tc>
        <w:tc>
          <w:tcPr>
            <w:tcW w:w="502" w:type="pct"/>
            <w:gridSpan w:val="2"/>
            <w:tcBorders>
              <w:top w:val="nil"/>
              <w:left w:val="nil"/>
              <w:bottom w:val="nil"/>
              <w:right w:val="nil"/>
            </w:tcBorders>
            <w:shd w:val="clear" w:color="auto" w:fill="auto"/>
            <w:vAlign w:val="center"/>
            <w:hideMark/>
          </w:tcPr>
          <w:p w14:paraId="338B93E3" w14:textId="77777777" w:rsidR="0050133D" w:rsidRPr="002D725D" w:rsidRDefault="0050133D" w:rsidP="0050133D">
            <w:pPr>
              <w:jc w:val="right"/>
              <w:rPr>
                <w:rFonts w:ascii="Arial" w:hAnsi="Arial" w:cs="Arial"/>
                <w:sz w:val="16"/>
                <w:szCs w:val="16"/>
                <w:lang w:eastAsia="en-AU"/>
              </w:rPr>
            </w:pPr>
            <w:r w:rsidRPr="002D725D">
              <w:rPr>
                <w:rFonts w:ascii="Arial" w:hAnsi="Arial" w:cs="Arial"/>
                <w:sz w:val="16"/>
                <w:szCs w:val="16"/>
                <w:lang w:eastAsia="en-AU"/>
              </w:rPr>
              <w:t>4</w:t>
            </w:r>
          </w:p>
        </w:tc>
        <w:tc>
          <w:tcPr>
            <w:tcW w:w="427" w:type="pct"/>
            <w:tcBorders>
              <w:top w:val="nil"/>
              <w:left w:val="nil"/>
              <w:bottom w:val="nil"/>
              <w:right w:val="nil"/>
            </w:tcBorders>
            <w:shd w:val="clear" w:color="auto" w:fill="auto"/>
            <w:vAlign w:val="center"/>
            <w:hideMark/>
          </w:tcPr>
          <w:p w14:paraId="0CB52BAF" w14:textId="77777777" w:rsidR="0050133D" w:rsidRPr="002D725D" w:rsidRDefault="0050133D" w:rsidP="0050133D">
            <w:pPr>
              <w:jc w:val="right"/>
              <w:rPr>
                <w:rFonts w:ascii="Arial" w:hAnsi="Arial" w:cs="Arial"/>
                <w:sz w:val="16"/>
                <w:szCs w:val="16"/>
                <w:lang w:eastAsia="en-AU"/>
              </w:rPr>
            </w:pPr>
            <w:r w:rsidRPr="002D725D">
              <w:rPr>
                <w:rFonts w:ascii="Arial" w:hAnsi="Arial" w:cs="Arial"/>
                <w:sz w:val="16"/>
                <w:szCs w:val="16"/>
                <w:lang w:eastAsia="en-AU"/>
              </w:rPr>
              <w:t>0.0%</w:t>
            </w:r>
          </w:p>
        </w:tc>
      </w:tr>
      <w:tr w:rsidR="0050133D" w:rsidRPr="00BB5E6B" w14:paraId="3340EB2E" w14:textId="77777777" w:rsidTr="008973BA">
        <w:trPr>
          <w:trHeight w:val="450"/>
        </w:trPr>
        <w:tc>
          <w:tcPr>
            <w:tcW w:w="2928" w:type="pct"/>
            <w:tcBorders>
              <w:top w:val="nil"/>
              <w:left w:val="nil"/>
              <w:bottom w:val="nil"/>
              <w:right w:val="nil"/>
            </w:tcBorders>
            <w:shd w:val="clear" w:color="auto" w:fill="auto"/>
            <w:vAlign w:val="center"/>
            <w:hideMark/>
          </w:tcPr>
          <w:p w14:paraId="0D731683" w14:textId="77777777" w:rsidR="0050133D" w:rsidRPr="002D725D" w:rsidRDefault="0050133D" w:rsidP="0050133D">
            <w:pPr>
              <w:jc w:val="both"/>
              <w:rPr>
                <w:rFonts w:ascii="Arial" w:hAnsi="Arial" w:cs="Arial"/>
                <w:sz w:val="16"/>
                <w:szCs w:val="16"/>
                <w:lang w:eastAsia="en-AU"/>
              </w:rPr>
            </w:pPr>
            <w:r w:rsidRPr="002D725D">
              <w:rPr>
                <w:rFonts w:ascii="Arial" w:hAnsi="Arial" w:cs="Arial"/>
                <w:sz w:val="16"/>
                <w:szCs w:val="16"/>
                <w:lang w:eastAsia="en-AU"/>
              </w:rPr>
              <w:t>Residential Waste Additional-120l waste bin service</w:t>
            </w:r>
          </w:p>
        </w:tc>
        <w:tc>
          <w:tcPr>
            <w:tcW w:w="548" w:type="pct"/>
            <w:tcBorders>
              <w:top w:val="nil"/>
              <w:left w:val="nil"/>
              <w:bottom w:val="nil"/>
              <w:right w:val="nil"/>
            </w:tcBorders>
            <w:shd w:val="clear" w:color="auto" w:fill="auto"/>
            <w:vAlign w:val="center"/>
            <w:hideMark/>
          </w:tcPr>
          <w:p w14:paraId="133360C8" w14:textId="47CD1B57" w:rsidR="0050133D" w:rsidRPr="002D725D" w:rsidRDefault="0050133D" w:rsidP="0050133D">
            <w:pPr>
              <w:jc w:val="right"/>
              <w:rPr>
                <w:rFonts w:ascii="Arial" w:hAnsi="Arial" w:cs="Arial"/>
                <w:sz w:val="16"/>
                <w:szCs w:val="16"/>
                <w:lang w:eastAsia="en-AU"/>
              </w:rPr>
            </w:pPr>
            <w:r w:rsidRPr="002D725D">
              <w:rPr>
                <w:rFonts w:ascii="Arial" w:hAnsi="Arial" w:cs="Arial"/>
                <w:sz w:val="16"/>
                <w:szCs w:val="16"/>
                <w:lang w:eastAsia="en-AU"/>
              </w:rPr>
              <w:t xml:space="preserve">762 </w:t>
            </w:r>
          </w:p>
        </w:tc>
        <w:tc>
          <w:tcPr>
            <w:tcW w:w="595" w:type="pct"/>
            <w:tcBorders>
              <w:top w:val="nil"/>
              <w:left w:val="nil"/>
              <w:bottom w:val="nil"/>
              <w:right w:val="nil"/>
            </w:tcBorders>
            <w:shd w:val="clear" w:color="000000" w:fill="4AAA42"/>
            <w:vAlign w:val="center"/>
            <w:hideMark/>
          </w:tcPr>
          <w:p w14:paraId="35148D2F" w14:textId="77777777" w:rsidR="0050133D" w:rsidRPr="002D725D" w:rsidRDefault="0050133D" w:rsidP="0050133D">
            <w:pPr>
              <w:jc w:val="right"/>
              <w:rPr>
                <w:rFonts w:ascii="Arial" w:hAnsi="Arial" w:cs="Arial"/>
                <w:b/>
                <w:bCs/>
                <w:sz w:val="16"/>
                <w:szCs w:val="16"/>
                <w:lang w:eastAsia="en-AU"/>
              </w:rPr>
            </w:pPr>
            <w:r w:rsidRPr="002D725D">
              <w:rPr>
                <w:rFonts w:ascii="Arial" w:hAnsi="Arial" w:cs="Arial"/>
                <w:b/>
                <w:bCs/>
                <w:sz w:val="16"/>
                <w:szCs w:val="16"/>
                <w:lang w:eastAsia="en-AU"/>
              </w:rPr>
              <w:t xml:space="preserve">                                 -   </w:t>
            </w:r>
          </w:p>
        </w:tc>
        <w:tc>
          <w:tcPr>
            <w:tcW w:w="502" w:type="pct"/>
            <w:gridSpan w:val="2"/>
            <w:tcBorders>
              <w:top w:val="nil"/>
              <w:left w:val="nil"/>
              <w:bottom w:val="nil"/>
              <w:right w:val="nil"/>
            </w:tcBorders>
            <w:shd w:val="clear" w:color="auto" w:fill="auto"/>
            <w:vAlign w:val="center"/>
            <w:hideMark/>
          </w:tcPr>
          <w:p w14:paraId="70790436" w14:textId="77777777" w:rsidR="0050133D" w:rsidRPr="002D725D" w:rsidRDefault="0050133D" w:rsidP="0050133D">
            <w:pPr>
              <w:jc w:val="right"/>
              <w:rPr>
                <w:rFonts w:ascii="Arial" w:hAnsi="Arial" w:cs="Arial"/>
                <w:color w:val="000000" w:themeColor="text1"/>
                <w:sz w:val="16"/>
                <w:szCs w:val="16"/>
                <w:lang w:eastAsia="en-AU"/>
              </w:rPr>
            </w:pPr>
            <w:r w:rsidRPr="002D725D">
              <w:rPr>
                <w:rFonts w:ascii="Arial" w:hAnsi="Arial" w:cs="Arial"/>
                <w:color w:val="000000" w:themeColor="text1"/>
                <w:sz w:val="16"/>
                <w:szCs w:val="16"/>
                <w:lang w:eastAsia="en-AU"/>
              </w:rPr>
              <w:t>(762)</w:t>
            </w:r>
          </w:p>
        </w:tc>
        <w:tc>
          <w:tcPr>
            <w:tcW w:w="427" w:type="pct"/>
            <w:tcBorders>
              <w:top w:val="nil"/>
              <w:left w:val="nil"/>
              <w:bottom w:val="nil"/>
              <w:right w:val="nil"/>
            </w:tcBorders>
            <w:shd w:val="clear" w:color="auto" w:fill="auto"/>
            <w:vAlign w:val="center"/>
            <w:hideMark/>
          </w:tcPr>
          <w:p w14:paraId="6DA37809" w14:textId="77777777" w:rsidR="0050133D" w:rsidRPr="002D725D" w:rsidRDefault="0050133D" w:rsidP="0050133D">
            <w:pPr>
              <w:jc w:val="right"/>
              <w:rPr>
                <w:rFonts w:ascii="Arial" w:hAnsi="Arial" w:cs="Arial"/>
                <w:sz w:val="16"/>
                <w:szCs w:val="16"/>
                <w:lang w:eastAsia="en-AU"/>
              </w:rPr>
            </w:pPr>
            <w:r w:rsidRPr="002D725D">
              <w:rPr>
                <w:rFonts w:ascii="Arial" w:hAnsi="Arial" w:cs="Arial"/>
                <w:sz w:val="16"/>
                <w:szCs w:val="16"/>
                <w:lang w:eastAsia="en-AU"/>
              </w:rPr>
              <w:t>-100.0%</w:t>
            </w:r>
          </w:p>
        </w:tc>
      </w:tr>
      <w:tr w:rsidR="0050133D" w:rsidRPr="00BB5E6B" w14:paraId="36D122FF" w14:textId="77777777" w:rsidTr="008973BA">
        <w:trPr>
          <w:trHeight w:val="450"/>
        </w:trPr>
        <w:tc>
          <w:tcPr>
            <w:tcW w:w="2928" w:type="pct"/>
            <w:tcBorders>
              <w:top w:val="nil"/>
              <w:left w:val="nil"/>
              <w:bottom w:val="nil"/>
              <w:right w:val="nil"/>
            </w:tcBorders>
            <w:shd w:val="clear" w:color="auto" w:fill="auto"/>
            <w:vAlign w:val="center"/>
            <w:hideMark/>
          </w:tcPr>
          <w:p w14:paraId="5C8B0B91" w14:textId="77777777" w:rsidR="0050133D" w:rsidRPr="002D725D" w:rsidRDefault="0050133D" w:rsidP="0050133D">
            <w:pPr>
              <w:jc w:val="both"/>
              <w:rPr>
                <w:rFonts w:ascii="Arial" w:hAnsi="Arial" w:cs="Arial"/>
                <w:sz w:val="16"/>
                <w:szCs w:val="16"/>
                <w:lang w:eastAsia="en-AU"/>
              </w:rPr>
            </w:pPr>
            <w:r w:rsidRPr="002D725D">
              <w:rPr>
                <w:rFonts w:ascii="Arial" w:hAnsi="Arial" w:cs="Arial"/>
                <w:sz w:val="16"/>
                <w:szCs w:val="16"/>
                <w:lang w:eastAsia="en-AU"/>
              </w:rPr>
              <w:t>Residential Waste Additional Medical Requirement (only 120l waste bin)</w:t>
            </w:r>
          </w:p>
        </w:tc>
        <w:tc>
          <w:tcPr>
            <w:tcW w:w="548" w:type="pct"/>
            <w:tcBorders>
              <w:top w:val="nil"/>
              <w:left w:val="nil"/>
              <w:bottom w:val="nil"/>
              <w:right w:val="nil"/>
            </w:tcBorders>
            <w:shd w:val="clear" w:color="auto" w:fill="auto"/>
            <w:vAlign w:val="center"/>
            <w:hideMark/>
          </w:tcPr>
          <w:p w14:paraId="5D479AEE" w14:textId="229EB1EC" w:rsidR="0050133D" w:rsidRPr="002D725D" w:rsidRDefault="0050133D" w:rsidP="0050133D">
            <w:pPr>
              <w:jc w:val="right"/>
              <w:rPr>
                <w:rFonts w:ascii="Arial" w:hAnsi="Arial" w:cs="Arial"/>
                <w:sz w:val="16"/>
                <w:szCs w:val="16"/>
                <w:lang w:eastAsia="en-AU"/>
              </w:rPr>
            </w:pPr>
            <w:r w:rsidRPr="002D725D">
              <w:rPr>
                <w:rFonts w:ascii="Arial" w:hAnsi="Arial" w:cs="Arial"/>
                <w:sz w:val="16"/>
                <w:szCs w:val="16"/>
                <w:lang w:eastAsia="en-AU"/>
              </w:rPr>
              <w:t xml:space="preserve">7 </w:t>
            </w:r>
          </w:p>
        </w:tc>
        <w:tc>
          <w:tcPr>
            <w:tcW w:w="595" w:type="pct"/>
            <w:tcBorders>
              <w:top w:val="nil"/>
              <w:left w:val="nil"/>
              <w:bottom w:val="nil"/>
              <w:right w:val="nil"/>
            </w:tcBorders>
            <w:shd w:val="clear" w:color="000000" w:fill="4AAA42"/>
            <w:vAlign w:val="center"/>
            <w:hideMark/>
          </w:tcPr>
          <w:p w14:paraId="1F0F93D3" w14:textId="77777777" w:rsidR="0050133D" w:rsidRPr="002D725D" w:rsidRDefault="0050133D" w:rsidP="0050133D">
            <w:pPr>
              <w:jc w:val="right"/>
              <w:rPr>
                <w:rFonts w:ascii="Arial" w:hAnsi="Arial" w:cs="Arial"/>
                <w:b/>
                <w:bCs/>
                <w:sz w:val="16"/>
                <w:szCs w:val="16"/>
                <w:lang w:eastAsia="en-AU"/>
              </w:rPr>
            </w:pPr>
            <w:r w:rsidRPr="002D725D">
              <w:rPr>
                <w:rFonts w:ascii="Arial" w:hAnsi="Arial" w:cs="Arial"/>
                <w:b/>
                <w:bCs/>
                <w:sz w:val="16"/>
                <w:szCs w:val="16"/>
                <w:lang w:eastAsia="en-AU"/>
              </w:rPr>
              <w:t xml:space="preserve">                                 -   </w:t>
            </w:r>
          </w:p>
        </w:tc>
        <w:tc>
          <w:tcPr>
            <w:tcW w:w="502" w:type="pct"/>
            <w:gridSpan w:val="2"/>
            <w:tcBorders>
              <w:top w:val="nil"/>
              <w:left w:val="nil"/>
              <w:bottom w:val="nil"/>
              <w:right w:val="nil"/>
            </w:tcBorders>
            <w:shd w:val="clear" w:color="auto" w:fill="auto"/>
            <w:vAlign w:val="center"/>
            <w:hideMark/>
          </w:tcPr>
          <w:p w14:paraId="33A6C6B1" w14:textId="77777777" w:rsidR="0050133D" w:rsidRPr="002D725D" w:rsidRDefault="0050133D" w:rsidP="0050133D">
            <w:pPr>
              <w:jc w:val="right"/>
              <w:rPr>
                <w:rFonts w:ascii="Arial" w:hAnsi="Arial" w:cs="Arial"/>
                <w:color w:val="000000" w:themeColor="text1"/>
                <w:sz w:val="16"/>
                <w:szCs w:val="16"/>
                <w:lang w:eastAsia="en-AU"/>
              </w:rPr>
            </w:pPr>
            <w:r w:rsidRPr="002D725D">
              <w:rPr>
                <w:rFonts w:ascii="Arial" w:hAnsi="Arial" w:cs="Arial"/>
                <w:color w:val="000000" w:themeColor="text1"/>
                <w:sz w:val="16"/>
                <w:szCs w:val="16"/>
                <w:lang w:eastAsia="en-AU"/>
              </w:rPr>
              <w:t>(7)</w:t>
            </w:r>
          </w:p>
        </w:tc>
        <w:tc>
          <w:tcPr>
            <w:tcW w:w="427" w:type="pct"/>
            <w:tcBorders>
              <w:top w:val="nil"/>
              <w:left w:val="nil"/>
              <w:bottom w:val="nil"/>
              <w:right w:val="nil"/>
            </w:tcBorders>
            <w:shd w:val="clear" w:color="auto" w:fill="auto"/>
            <w:vAlign w:val="center"/>
            <w:hideMark/>
          </w:tcPr>
          <w:p w14:paraId="20214141" w14:textId="77777777" w:rsidR="0050133D" w:rsidRPr="002D725D" w:rsidRDefault="0050133D" w:rsidP="0050133D">
            <w:pPr>
              <w:jc w:val="right"/>
              <w:rPr>
                <w:rFonts w:ascii="Arial" w:hAnsi="Arial" w:cs="Arial"/>
                <w:sz w:val="16"/>
                <w:szCs w:val="16"/>
                <w:lang w:eastAsia="en-AU"/>
              </w:rPr>
            </w:pPr>
            <w:r w:rsidRPr="002D725D">
              <w:rPr>
                <w:rFonts w:ascii="Arial" w:hAnsi="Arial" w:cs="Arial"/>
                <w:sz w:val="16"/>
                <w:szCs w:val="16"/>
                <w:lang w:eastAsia="en-AU"/>
              </w:rPr>
              <w:t>-100.0%</w:t>
            </w:r>
          </w:p>
        </w:tc>
      </w:tr>
      <w:tr w:rsidR="0050133D" w:rsidRPr="00BB5E6B" w14:paraId="2B408396" w14:textId="77777777" w:rsidTr="008973BA">
        <w:trPr>
          <w:trHeight w:val="255"/>
        </w:trPr>
        <w:tc>
          <w:tcPr>
            <w:tcW w:w="2928" w:type="pct"/>
            <w:tcBorders>
              <w:top w:val="nil"/>
              <w:left w:val="nil"/>
              <w:bottom w:val="nil"/>
              <w:right w:val="nil"/>
            </w:tcBorders>
            <w:shd w:val="clear" w:color="auto" w:fill="auto"/>
            <w:vAlign w:val="center"/>
            <w:hideMark/>
          </w:tcPr>
          <w:p w14:paraId="103855F3" w14:textId="77777777" w:rsidR="0050133D" w:rsidRPr="002D725D" w:rsidRDefault="0050133D" w:rsidP="0050133D">
            <w:pPr>
              <w:jc w:val="both"/>
              <w:rPr>
                <w:rFonts w:ascii="Arial" w:hAnsi="Arial" w:cs="Arial"/>
                <w:sz w:val="16"/>
                <w:szCs w:val="16"/>
                <w:lang w:eastAsia="en-AU"/>
              </w:rPr>
            </w:pPr>
            <w:r w:rsidRPr="002D725D">
              <w:rPr>
                <w:rFonts w:ascii="Arial" w:hAnsi="Arial" w:cs="Arial"/>
                <w:sz w:val="16"/>
                <w:szCs w:val="16"/>
                <w:lang w:eastAsia="en-AU"/>
              </w:rPr>
              <w:t>Residential Additional Recycling Only Service</w:t>
            </w:r>
          </w:p>
        </w:tc>
        <w:tc>
          <w:tcPr>
            <w:tcW w:w="548" w:type="pct"/>
            <w:tcBorders>
              <w:top w:val="nil"/>
              <w:left w:val="nil"/>
              <w:bottom w:val="nil"/>
              <w:right w:val="nil"/>
            </w:tcBorders>
            <w:shd w:val="clear" w:color="auto" w:fill="auto"/>
            <w:vAlign w:val="center"/>
            <w:hideMark/>
          </w:tcPr>
          <w:p w14:paraId="5C45FF6D" w14:textId="3D1C71FE" w:rsidR="0050133D" w:rsidRPr="002D725D" w:rsidRDefault="0050133D" w:rsidP="0050133D">
            <w:pPr>
              <w:jc w:val="right"/>
              <w:rPr>
                <w:rFonts w:ascii="Arial" w:hAnsi="Arial" w:cs="Arial"/>
                <w:sz w:val="16"/>
                <w:szCs w:val="16"/>
                <w:lang w:eastAsia="en-AU"/>
              </w:rPr>
            </w:pPr>
            <w:r w:rsidRPr="002D725D">
              <w:rPr>
                <w:rFonts w:ascii="Arial" w:hAnsi="Arial" w:cs="Arial"/>
                <w:sz w:val="16"/>
                <w:szCs w:val="16"/>
                <w:lang w:eastAsia="en-AU"/>
              </w:rPr>
              <w:t xml:space="preserve">93 </w:t>
            </w:r>
          </w:p>
        </w:tc>
        <w:tc>
          <w:tcPr>
            <w:tcW w:w="595" w:type="pct"/>
            <w:tcBorders>
              <w:top w:val="nil"/>
              <w:left w:val="nil"/>
              <w:bottom w:val="nil"/>
              <w:right w:val="nil"/>
            </w:tcBorders>
            <w:shd w:val="clear" w:color="000000" w:fill="4AAA42"/>
            <w:vAlign w:val="center"/>
            <w:hideMark/>
          </w:tcPr>
          <w:p w14:paraId="0464E2A0" w14:textId="77777777" w:rsidR="0050133D" w:rsidRPr="002D725D" w:rsidRDefault="0050133D" w:rsidP="0050133D">
            <w:pPr>
              <w:jc w:val="right"/>
              <w:rPr>
                <w:rFonts w:ascii="Arial" w:hAnsi="Arial" w:cs="Arial"/>
                <w:b/>
                <w:bCs/>
                <w:sz w:val="16"/>
                <w:szCs w:val="16"/>
                <w:lang w:eastAsia="en-AU"/>
              </w:rPr>
            </w:pPr>
            <w:r w:rsidRPr="002D725D">
              <w:rPr>
                <w:rFonts w:ascii="Arial" w:hAnsi="Arial" w:cs="Arial"/>
                <w:b/>
                <w:bCs/>
                <w:sz w:val="16"/>
                <w:szCs w:val="16"/>
                <w:lang w:eastAsia="en-AU"/>
              </w:rPr>
              <w:t xml:space="preserve">                                 -   </w:t>
            </w:r>
          </w:p>
        </w:tc>
        <w:tc>
          <w:tcPr>
            <w:tcW w:w="502" w:type="pct"/>
            <w:gridSpan w:val="2"/>
            <w:tcBorders>
              <w:top w:val="nil"/>
              <w:left w:val="nil"/>
              <w:bottom w:val="nil"/>
              <w:right w:val="nil"/>
            </w:tcBorders>
            <w:shd w:val="clear" w:color="auto" w:fill="auto"/>
            <w:vAlign w:val="center"/>
            <w:hideMark/>
          </w:tcPr>
          <w:p w14:paraId="2D56C86D" w14:textId="77777777" w:rsidR="0050133D" w:rsidRPr="002D725D" w:rsidRDefault="0050133D" w:rsidP="0050133D">
            <w:pPr>
              <w:jc w:val="right"/>
              <w:rPr>
                <w:rFonts w:ascii="Arial" w:hAnsi="Arial" w:cs="Arial"/>
                <w:color w:val="000000" w:themeColor="text1"/>
                <w:sz w:val="16"/>
                <w:szCs w:val="16"/>
                <w:lang w:eastAsia="en-AU"/>
              </w:rPr>
            </w:pPr>
            <w:r w:rsidRPr="002D725D">
              <w:rPr>
                <w:rFonts w:ascii="Arial" w:hAnsi="Arial" w:cs="Arial"/>
                <w:color w:val="000000" w:themeColor="text1"/>
                <w:sz w:val="16"/>
                <w:szCs w:val="16"/>
                <w:lang w:eastAsia="en-AU"/>
              </w:rPr>
              <w:t>(93)</w:t>
            </w:r>
          </w:p>
        </w:tc>
        <w:tc>
          <w:tcPr>
            <w:tcW w:w="427" w:type="pct"/>
            <w:tcBorders>
              <w:top w:val="nil"/>
              <w:left w:val="nil"/>
              <w:bottom w:val="nil"/>
              <w:right w:val="nil"/>
            </w:tcBorders>
            <w:shd w:val="clear" w:color="auto" w:fill="auto"/>
            <w:vAlign w:val="center"/>
            <w:hideMark/>
          </w:tcPr>
          <w:p w14:paraId="7553CF31" w14:textId="77777777" w:rsidR="0050133D" w:rsidRPr="002D725D" w:rsidRDefault="0050133D" w:rsidP="0050133D">
            <w:pPr>
              <w:jc w:val="right"/>
              <w:rPr>
                <w:rFonts w:ascii="Arial" w:hAnsi="Arial" w:cs="Arial"/>
                <w:sz w:val="16"/>
                <w:szCs w:val="16"/>
                <w:lang w:eastAsia="en-AU"/>
              </w:rPr>
            </w:pPr>
            <w:r w:rsidRPr="002D725D">
              <w:rPr>
                <w:rFonts w:ascii="Arial" w:hAnsi="Arial" w:cs="Arial"/>
                <w:sz w:val="16"/>
                <w:szCs w:val="16"/>
                <w:lang w:eastAsia="en-AU"/>
              </w:rPr>
              <w:t>-100.0%</w:t>
            </w:r>
          </w:p>
        </w:tc>
      </w:tr>
      <w:tr w:rsidR="0050133D" w:rsidRPr="00BB5E6B" w14:paraId="40901C0D" w14:textId="77777777" w:rsidTr="008973BA">
        <w:trPr>
          <w:trHeight w:val="255"/>
        </w:trPr>
        <w:tc>
          <w:tcPr>
            <w:tcW w:w="2928" w:type="pct"/>
            <w:tcBorders>
              <w:top w:val="nil"/>
              <w:left w:val="nil"/>
              <w:bottom w:val="nil"/>
              <w:right w:val="nil"/>
            </w:tcBorders>
            <w:shd w:val="clear" w:color="auto" w:fill="auto"/>
            <w:vAlign w:val="center"/>
            <w:hideMark/>
          </w:tcPr>
          <w:p w14:paraId="6504E3D6" w14:textId="77777777" w:rsidR="0050133D" w:rsidRPr="002D725D" w:rsidRDefault="0050133D" w:rsidP="0050133D">
            <w:pPr>
              <w:jc w:val="both"/>
              <w:rPr>
                <w:rFonts w:ascii="Arial" w:hAnsi="Arial" w:cs="Arial"/>
                <w:sz w:val="16"/>
                <w:szCs w:val="16"/>
                <w:lang w:eastAsia="en-AU"/>
              </w:rPr>
            </w:pPr>
            <w:r w:rsidRPr="002D725D">
              <w:rPr>
                <w:rFonts w:ascii="Arial" w:hAnsi="Arial" w:cs="Arial"/>
                <w:sz w:val="16"/>
                <w:szCs w:val="16"/>
                <w:lang w:eastAsia="en-AU"/>
              </w:rPr>
              <w:t>Residential Minimum Waste Service</w:t>
            </w:r>
          </w:p>
        </w:tc>
        <w:tc>
          <w:tcPr>
            <w:tcW w:w="548" w:type="pct"/>
            <w:tcBorders>
              <w:top w:val="nil"/>
              <w:left w:val="nil"/>
              <w:bottom w:val="nil"/>
              <w:right w:val="nil"/>
            </w:tcBorders>
            <w:shd w:val="clear" w:color="auto" w:fill="auto"/>
            <w:vAlign w:val="center"/>
            <w:hideMark/>
          </w:tcPr>
          <w:p w14:paraId="07A57A7D" w14:textId="074DED27" w:rsidR="0050133D" w:rsidRPr="002D725D" w:rsidRDefault="0050133D" w:rsidP="0050133D">
            <w:pPr>
              <w:jc w:val="right"/>
              <w:rPr>
                <w:rFonts w:ascii="Arial" w:hAnsi="Arial" w:cs="Arial"/>
                <w:sz w:val="16"/>
                <w:szCs w:val="16"/>
                <w:lang w:eastAsia="en-AU"/>
              </w:rPr>
            </w:pPr>
            <w:r w:rsidRPr="002D725D">
              <w:rPr>
                <w:rFonts w:ascii="Arial" w:hAnsi="Arial" w:cs="Arial"/>
                <w:sz w:val="16"/>
                <w:szCs w:val="16"/>
                <w:lang w:eastAsia="en-AU"/>
              </w:rPr>
              <w:t xml:space="preserve">9 </w:t>
            </w:r>
          </w:p>
        </w:tc>
        <w:tc>
          <w:tcPr>
            <w:tcW w:w="595" w:type="pct"/>
            <w:tcBorders>
              <w:top w:val="nil"/>
              <w:left w:val="nil"/>
              <w:bottom w:val="nil"/>
              <w:right w:val="nil"/>
            </w:tcBorders>
            <w:shd w:val="clear" w:color="000000" w:fill="4AAA42"/>
            <w:vAlign w:val="center"/>
            <w:hideMark/>
          </w:tcPr>
          <w:p w14:paraId="7258B68B" w14:textId="77777777" w:rsidR="0050133D" w:rsidRPr="002D725D" w:rsidRDefault="0050133D" w:rsidP="0050133D">
            <w:pPr>
              <w:jc w:val="right"/>
              <w:rPr>
                <w:rFonts w:ascii="Arial" w:hAnsi="Arial" w:cs="Arial"/>
                <w:b/>
                <w:bCs/>
                <w:sz w:val="16"/>
                <w:szCs w:val="16"/>
                <w:lang w:eastAsia="en-AU"/>
              </w:rPr>
            </w:pPr>
            <w:r w:rsidRPr="002D725D">
              <w:rPr>
                <w:rFonts w:ascii="Arial" w:hAnsi="Arial" w:cs="Arial"/>
                <w:b/>
                <w:bCs/>
                <w:sz w:val="16"/>
                <w:szCs w:val="16"/>
                <w:lang w:eastAsia="en-AU"/>
              </w:rPr>
              <w:t xml:space="preserve">                                 -   </w:t>
            </w:r>
          </w:p>
        </w:tc>
        <w:tc>
          <w:tcPr>
            <w:tcW w:w="502" w:type="pct"/>
            <w:gridSpan w:val="2"/>
            <w:tcBorders>
              <w:top w:val="nil"/>
              <w:left w:val="nil"/>
              <w:bottom w:val="nil"/>
              <w:right w:val="nil"/>
            </w:tcBorders>
            <w:shd w:val="clear" w:color="auto" w:fill="auto"/>
            <w:vAlign w:val="center"/>
            <w:hideMark/>
          </w:tcPr>
          <w:p w14:paraId="505FE7FC" w14:textId="77777777" w:rsidR="0050133D" w:rsidRPr="002D725D" w:rsidRDefault="0050133D" w:rsidP="0050133D">
            <w:pPr>
              <w:jc w:val="right"/>
              <w:rPr>
                <w:rFonts w:ascii="Arial" w:hAnsi="Arial" w:cs="Arial"/>
                <w:color w:val="000000" w:themeColor="text1"/>
                <w:sz w:val="16"/>
                <w:szCs w:val="16"/>
                <w:lang w:eastAsia="en-AU"/>
              </w:rPr>
            </w:pPr>
            <w:r w:rsidRPr="002D725D">
              <w:rPr>
                <w:rFonts w:ascii="Arial" w:hAnsi="Arial" w:cs="Arial"/>
                <w:color w:val="000000" w:themeColor="text1"/>
                <w:sz w:val="16"/>
                <w:szCs w:val="16"/>
                <w:lang w:eastAsia="en-AU"/>
              </w:rPr>
              <w:t>(9)</w:t>
            </w:r>
          </w:p>
        </w:tc>
        <w:tc>
          <w:tcPr>
            <w:tcW w:w="427" w:type="pct"/>
            <w:tcBorders>
              <w:top w:val="nil"/>
              <w:left w:val="nil"/>
              <w:bottom w:val="nil"/>
              <w:right w:val="nil"/>
            </w:tcBorders>
            <w:shd w:val="clear" w:color="auto" w:fill="auto"/>
            <w:vAlign w:val="center"/>
            <w:hideMark/>
          </w:tcPr>
          <w:p w14:paraId="0A538132" w14:textId="77777777" w:rsidR="0050133D" w:rsidRPr="002D725D" w:rsidRDefault="0050133D" w:rsidP="0050133D">
            <w:pPr>
              <w:jc w:val="right"/>
              <w:rPr>
                <w:rFonts w:ascii="Arial" w:hAnsi="Arial" w:cs="Arial"/>
                <w:sz w:val="16"/>
                <w:szCs w:val="16"/>
                <w:lang w:eastAsia="en-AU"/>
              </w:rPr>
            </w:pPr>
            <w:r w:rsidRPr="002D725D">
              <w:rPr>
                <w:rFonts w:ascii="Arial" w:hAnsi="Arial" w:cs="Arial"/>
                <w:sz w:val="16"/>
                <w:szCs w:val="16"/>
                <w:lang w:eastAsia="en-AU"/>
              </w:rPr>
              <w:t>-100.0%</w:t>
            </w:r>
          </w:p>
        </w:tc>
      </w:tr>
      <w:tr w:rsidR="0050133D" w:rsidRPr="00BB5E6B" w14:paraId="608011FB" w14:textId="77777777" w:rsidTr="008973BA">
        <w:trPr>
          <w:trHeight w:val="255"/>
        </w:trPr>
        <w:tc>
          <w:tcPr>
            <w:tcW w:w="2928" w:type="pct"/>
            <w:tcBorders>
              <w:top w:val="nil"/>
              <w:left w:val="nil"/>
              <w:bottom w:val="nil"/>
              <w:right w:val="nil"/>
            </w:tcBorders>
            <w:shd w:val="clear" w:color="auto" w:fill="auto"/>
            <w:vAlign w:val="center"/>
            <w:hideMark/>
          </w:tcPr>
          <w:p w14:paraId="73910419" w14:textId="77777777" w:rsidR="0050133D" w:rsidRPr="002D725D" w:rsidRDefault="0050133D" w:rsidP="0050133D">
            <w:pPr>
              <w:jc w:val="both"/>
              <w:rPr>
                <w:rFonts w:ascii="Arial" w:hAnsi="Arial" w:cs="Arial"/>
                <w:sz w:val="16"/>
                <w:szCs w:val="16"/>
                <w:lang w:eastAsia="en-AU"/>
              </w:rPr>
            </w:pPr>
            <w:r w:rsidRPr="002D725D">
              <w:rPr>
                <w:rFonts w:ascii="Arial" w:hAnsi="Arial" w:cs="Arial"/>
                <w:sz w:val="16"/>
                <w:szCs w:val="16"/>
                <w:lang w:eastAsia="en-AU"/>
              </w:rPr>
              <w:t>Commercial Waste Service</w:t>
            </w:r>
          </w:p>
        </w:tc>
        <w:tc>
          <w:tcPr>
            <w:tcW w:w="548" w:type="pct"/>
            <w:tcBorders>
              <w:top w:val="nil"/>
              <w:left w:val="nil"/>
              <w:bottom w:val="nil"/>
              <w:right w:val="nil"/>
            </w:tcBorders>
            <w:shd w:val="clear" w:color="auto" w:fill="auto"/>
            <w:vAlign w:val="center"/>
            <w:hideMark/>
          </w:tcPr>
          <w:p w14:paraId="1D572A12" w14:textId="538F9668" w:rsidR="0050133D" w:rsidRPr="002D725D" w:rsidRDefault="0050133D" w:rsidP="0050133D">
            <w:pPr>
              <w:jc w:val="right"/>
              <w:rPr>
                <w:rFonts w:ascii="Arial" w:hAnsi="Arial" w:cs="Arial"/>
                <w:sz w:val="16"/>
                <w:szCs w:val="16"/>
                <w:lang w:eastAsia="en-AU"/>
              </w:rPr>
            </w:pPr>
            <w:r w:rsidRPr="002D725D">
              <w:rPr>
                <w:rFonts w:ascii="Arial" w:hAnsi="Arial" w:cs="Arial"/>
                <w:sz w:val="16"/>
                <w:szCs w:val="16"/>
                <w:lang w:eastAsia="en-AU"/>
              </w:rPr>
              <w:t xml:space="preserve">1,184 </w:t>
            </w:r>
          </w:p>
        </w:tc>
        <w:tc>
          <w:tcPr>
            <w:tcW w:w="595" w:type="pct"/>
            <w:tcBorders>
              <w:top w:val="nil"/>
              <w:left w:val="nil"/>
              <w:bottom w:val="nil"/>
              <w:right w:val="nil"/>
            </w:tcBorders>
            <w:shd w:val="clear" w:color="000000" w:fill="4AAA42"/>
            <w:vAlign w:val="center"/>
            <w:hideMark/>
          </w:tcPr>
          <w:p w14:paraId="33F5B919" w14:textId="77777777" w:rsidR="0050133D" w:rsidRPr="002D725D" w:rsidRDefault="0050133D" w:rsidP="0050133D">
            <w:pPr>
              <w:jc w:val="right"/>
              <w:rPr>
                <w:rFonts w:ascii="Arial" w:hAnsi="Arial" w:cs="Arial"/>
                <w:b/>
                <w:bCs/>
                <w:sz w:val="16"/>
                <w:szCs w:val="16"/>
                <w:lang w:eastAsia="en-AU"/>
              </w:rPr>
            </w:pPr>
            <w:r w:rsidRPr="002D725D">
              <w:rPr>
                <w:rFonts w:ascii="Arial" w:hAnsi="Arial" w:cs="Arial"/>
                <w:b/>
                <w:bCs/>
                <w:sz w:val="16"/>
                <w:szCs w:val="16"/>
                <w:lang w:eastAsia="en-AU"/>
              </w:rPr>
              <w:t xml:space="preserve">                                 -   </w:t>
            </w:r>
          </w:p>
        </w:tc>
        <w:tc>
          <w:tcPr>
            <w:tcW w:w="502" w:type="pct"/>
            <w:gridSpan w:val="2"/>
            <w:tcBorders>
              <w:top w:val="nil"/>
              <w:left w:val="nil"/>
              <w:bottom w:val="nil"/>
              <w:right w:val="nil"/>
            </w:tcBorders>
            <w:shd w:val="clear" w:color="auto" w:fill="auto"/>
            <w:vAlign w:val="center"/>
            <w:hideMark/>
          </w:tcPr>
          <w:p w14:paraId="74CAD5A3" w14:textId="77777777" w:rsidR="0050133D" w:rsidRPr="002D725D" w:rsidRDefault="0050133D" w:rsidP="0050133D">
            <w:pPr>
              <w:jc w:val="right"/>
              <w:rPr>
                <w:rFonts w:ascii="Arial" w:hAnsi="Arial" w:cs="Arial"/>
                <w:color w:val="000000" w:themeColor="text1"/>
                <w:sz w:val="16"/>
                <w:szCs w:val="16"/>
                <w:lang w:eastAsia="en-AU"/>
              </w:rPr>
            </w:pPr>
            <w:r w:rsidRPr="002D725D">
              <w:rPr>
                <w:rFonts w:ascii="Arial" w:hAnsi="Arial" w:cs="Arial"/>
                <w:color w:val="000000" w:themeColor="text1"/>
                <w:sz w:val="16"/>
                <w:szCs w:val="16"/>
                <w:lang w:eastAsia="en-AU"/>
              </w:rPr>
              <w:t>(1,184)</w:t>
            </w:r>
          </w:p>
        </w:tc>
        <w:tc>
          <w:tcPr>
            <w:tcW w:w="427" w:type="pct"/>
            <w:tcBorders>
              <w:top w:val="nil"/>
              <w:left w:val="nil"/>
              <w:bottom w:val="nil"/>
              <w:right w:val="nil"/>
            </w:tcBorders>
            <w:shd w:val="clear" w:color="auto" w:fill="auto"/>
            <w:vAlign w:val="center"/>
            <w:hideMark/>
          </w:tcPr>
          <w:p w14:paraId="2472BB16" w14:textId="77777777" w:rsidR="0050133D" w:rsidRPr="002D725D" w:rsidRDefault="0050133D" w:rsidP="0050133D">
            <w:pPr>
              <w:jc w:val="right"/>
              <w:rPr>
                <w:rFonts w:ascii="Arial" w:hAnsi="Arial" w:cs="Arial"/>
                <w:sz w:val="16"/>
                <w:szCs w:val="16"/>
                <w:lang w:eastAsia="en-AU"/>
              </w:rPr>
            </w:pPr>
            <w:r w:rsidRPr="002D725D">
              <w:rPr>
                <w:rFonts w:ascii="Arial" w:hAnsi="Arial" w:cs="Arial"/>
                <w:sz w:val="16"/>
                <w:szCs w:val="16"/>
                <w:lang w:eastAsia="en-AU"/>
              </w:rPr>
              <w:t>-100.0%</w:t>
            </w:r>
          </w:p>
        </w:tc>
      </w:tr>
      <w:tr w:rsidR="0050133D" w:rsidRPr="00BB5E6B" w14:paraId="5B90F79D" w14:textId="77777777" w:rsidTr="008973BA">
        <w:trPr>
          <w:trHeight w:val="255"/>
        </w:trPr>
        <w:tc>
          <w:tcPr>
            <w:tcW w:w="2928" w:type="pct"/>
            <w:tcBorders>
              <w:top w:val="nil"/>
              <w:left w:val="nil"/>
              <w:bottom w:val="nil"/>
              <w:right w:val="nil"/>
            </w:tcBorders>
            <w:shd w:val="clear" w:color="auto" w:fill="auto"/>
            <w:vAlign w:val="center"/>
            <w:hideMark/>
          </w:tcPr>
          <w:p w14:paraId="22EDDCF8" w14:textId="77777777" w:rsidR="0050133D" w:rsidRPr="002D725D" w:rsidRDefault="0050133D" w:rsidP="0050133D">
            <w:pPr>
              <w:jc w:val="both"/>
              <w:rPr>
                <w:rFonts w:ascii="Arial" w:hAnsi="Arial" w:cs="Arial"/>
                <w:sz w:val="16"/>
                <w:szCs w:val="16"/>
                <w:lang w:eastAsia="en-AU"/>
              </w:rPr>
            </w:pPr>
            <w:r w:rsidRPr="002D725D">
              <w:rPr>
                <w:rFonts w:ascii="Arial" w:hAnsi="Arial" w:cs="Arial"/>
                <w:sz w:val="16"/>
                <w:szCs w:val="16"/>
                <w:lang w:eastAsia="en-AU"/>
              </w:rPr>
              <w:t>Commercial Additional Recycling Only Service</w:t>
            </w:r>
          </w:p>
        </w:tc>
        <w:tc>
          <w:tcPr>
            <w:tcW w:w="548" w:type="pct"/>
            <w:tcBorders>
              <w:top w:val="nil"/>
              <w:left w:val="nil"/>
              <w:bottom w:val="nil"/>
              <w:right w:val="nil"/>
            </w:tcBorders>
            <w:shd w:val="clear" w:color="auto" w:fill="auto"/>
            <w:vAlign w:val="center"/>
            <w:hideMark/>
          </w:tcPr>
          <w:p w14:paraId="1A42E2E6" w14:textId="4689F82F" w:rsidR="0050133D" w:rsidRPr="002D725D" w:rsidRDefault="0050133D" w:rsidP="0050133D">
            <w:pPr>
              <w:jc w:val="right"/>
              <w:rPr>
                <w:rFonts w:ascii="Arial" w:hAnsi="Arial" w:cs="Arial"/>
                <w:sz w:val="16"/>
                <w:szCs w:val="16"/>
                <w:lang w:eastAsia="en-AU"/>
              </w:rPr>
            </w:pPr>
            <w:r w:rsidRPr="002D725D">
              <w:rPr>
                <w:rFonts w:ascii="Arial" w:hAnsi="Arial" w:cs="Arial"/>
                <w:sz w:val="16"/>
                <w:szCs w:val="16"/>
                <w:lang w:eastAsia="en-AU"/>
              </w:rPr>
              <w:t xml:space="preserve">52 </w:t>
            </w:r>
          </w:p>
        </w:tc>
        <w:tc>
          <w:tcPr>
            <w:tcW w:w="595" w:type="pct"/>
            <w:tcBorders>
              <w:top w:val="nil"/>
              <w:left w:val="nil"/>
              <w:bottom w:val="nil"/>
              <w:right w:val="nil"/>
            </w:tcBorders>
            <w:shd w:val="clear" w:color="000000" w:fill="4AAA42"/>
            <w:vAlign w:val="center"/>
            <w:hideMark/>
          </w:tcPr>
          <w:p w14:paraId="13074C00" w14:textId="77777777" w:rsidR="0050133D" w:rsidRPr="002D725D" w:rsidRDefault="0050133D" w:rsidP="0050133D">
            <w:pPr>
              <w:jc w:val="right"/>
              <w:rPr>
                <w:rFonts w:ascii="Arial" w:hAnsi="Arial" w:cs="Arial"/>
                <w:b/>
                <w:bCs/>
                <w:sz w:val="16"/>
                <w:szCs w:val="16"/>
                <w:lang w:eastAsia="en-AU"/>
              </w:rPr>
            </w:pPr>
            <w:r w:rsidRPr="002D725D">
              <w:rPr>
                <w:rFonts w:ascii="Arial" w:hAnsi="Arial" w:cs="Arial"/>
                <w:b/>
                <w:bCs/>
                <w:sz w:val="16"/>
                <w:szCs w:val="16"/>
                <w:lang w:eastAsia="en-AU"/>
              </w:rPr>
              <w:t xml:space="preserve">                                 -   </w:t>
            </w:r>
          </w:p>
        </w:tc>
        <w:tc>
          <w:tcPr>
            <w:tcW w:w="502" w:type="pct"/>
            <w:gridSpan w:val="2"/>
            <w:tcBorders>
              <w:top w:val="nil"/>
              <w:left w:val="nil"/>
              <w:bottom w:val="nil"/>
              <w:right w:val="nil"/>
            </w:tcBorders>
            <w:shd w:val="clear" w:color="auto" w:fill="auto"/>
            <w:vAlign w:val="center"/>
            <w:hideMark/>
          </w:tcPr>
          <w:p w14:paraId="19FB698E" w14:textId="77777777" w:rsidR="0050133D" w:rsidRPr="002D725D" w:rsidRDefault="0050133D" w:rsidP="0050133D">
            <w:pPr>
              <w:jc w:val="right"/>
              <w:rPr>
                <w:rFonts w:ascii="Arial" w:hAnsi="Arial" w:cs="Arial"/>
                <w:color w:val="000000" w:themeColor="text1"/>
                <w:sz w:val="16"/>
                <w:szCs w:val="16"/>
                <w:lang w:eastAsia="en-AU"/>
              </w:rPr>
            </w:pPr>
            <w:r w:rsidRPr="002D725D">
              <w:rPr>
                <w:rFonts w:ascii="Arial" w:hAnsi="Arial" w:cs="Arial"/>
                <w:color w:val="000000" w:themeColor="text1"/>
                <w:sz w:val="16"/>
                <w:szCs w:val="16"/>
                <w:lang w:eastAsia="en-AU"/>
              </w:rPr>
              <w:t>(52)</w:t>
            </w:r>
          </w:p>
        </w:tc>
        <w:tc>
          <w:tcPr>
            <w:tcW w:w="427" w:type="pct"/>
            <w:tcBorders>
              <w:top w:val="nil"/>
              <w:left w:val="nil"/>
              <w:bottom w:val="nil"/>
              <w:right w:val="nil"/>
            </w:tcBorders>
            <w:shd w:val="clear" w:color="auto" w:fill="auto"/>
            <w:vAlign w:val="center"/>
            <w:hideMark/>
          </w:tcPr>
          <w:p w14:paraId="5D0D1FFC" w14:textId="77777777" w:rsidR="0050133D" w:rsidRPr="002D725D" w:rsidRDefault="0050133D" w:rsidP="0050133D">
            <w:pPr>
              <w:jc w:val="right"/>
              <w:rPr>
                <w:rFonts w:ascii="Arial" w:hAnsi="Arial" w:cs="Arial"/>
                <w:sz w:val="16"/>
                <w:szCs w:val="16"/>
                <w:lang w:eastAsia="en-AU"/>
              </w:rPr>
            </w:pPr>
            <w:r w:rsidRPr="002D725D">
              <w:rPr>
                <w:rFonts w:ascii="Arial" w:hAnsi="Arial" w:cs="Arial"/>
                <w:sz w:val="16"/>
                <w:szCs w:val="16"/>
                <w:lang w:eastAsia="en-AU"/>
              </w:rPr>
              <w:t>-100.0%</w:t>
            </w:r>
          </w:p>
        </w:tc>
      </w:tr>
      <w:tr w:rsidR="0050133D" w:rsidRPr="00BB5E6B" w14:paraId="55D911CB" w14:textId="77777777" w:rsidTr="008973BA">
        <w:trPr>
          <w:trHeight w:val="255"/>
        </w:trPr>
        <w:tc>
          <w:tcPr>
            <w:tcW w:w="2928" w:type="pct"/>
            <w:tcBorders>
              <w:top w:val="nil"/>
              <w:left w:val="nil"/>
              <w:right w:val="nil"/>
            </w:tcBorders>
            <w:shd w:val="clear" w:color="auto" w:fill="auto"/>
            <w:vAlign w:val="center"/>
            <w:hideMark/>
          </w:tcPr>
          <w:p w14:paraId="63781F8B" w14:textId="77777777" w:rsidR="0050133D" w:rsidRPr="002D725D" w:rsidRDefault="0050133D" w:rsidP="0050133D">
            <w:pPr>
              <w:jc w:val="both"/>
              <w:rPr>
                <w:rFonts w:ascii="Arial" w:hAnsi="Arial" w:cs="Arial"/>
                <w:sz w:val="16"/>
                <w:szCs w:val="16"/>
                <w:lang w:eastAsia="en-AU"/>
              </w:rPr>
            </w:pPr>
            <w:r w:rsidRPr="002D725D">
              <w:rPr>
                <w:rFonts w:ascii="Arial" w:hAnsi="Arial" w:cs="Arial"/>
                <w:sz w:val="16"/>
                <w:szCs w:val="16"/>
                <w:lang w:eastAsia="en-AU"/>
              </w:rPr>
              <w:t>Organic Waste Alternate-120l service</w:t>
            </w:r>
          </w:p>
        </w:tc>
        <w:tc>
          <w:tcPr>
            <w:tcW w:w="548" w:type="pct"/>
            <w:tcBorders>
              <w:top w:val="nil"/>
              <w:left w:val="nil"/>
              <w:right w:val="nil"/>
            </w:tcBorders>
            <w:shd w:val="clear" w:color="auto" w:fill="auto"/>
            <w:vAlign w:val="center"/>
            <w:hideMark/>
          </w:tcPr>
          <w:p w14:paraId="125F0BB7" w14:textId="36030C33" w:rsidR="0050133D" w:rsidRPr="002D725D" w:rsidRDefault="0050133D" w:rsidP="0050133D">
            <w:pPr>
              <w:jc w:val="right"/>
              <w:rPr>
                <w:rFonts w:ascii="Arial" w:hAnsi="Arial" w:cs="Arial"/>
                <w:sz w:val="16"/>
                <w:szCs w:val="16"/>
                <w:lang w:eastAsia="en-AU"/>
              </w:rPr>
            </w:pPr>
            <w:r w:rsidRPr="002D725D">
              <w:rPr>
                <w:rFonts w:ascii="Arial" w:hAnsi="Arial" w:cs="Arial"/>
                <w:sz w:val="16"/>
                <w:szCs w:val="16"/>
                <w:lang w:eastAsia="en-AU"/>
              </w:rPr>
              <w:t xml:space="preserve">229 </w:t>
            </w:r>
          </w:p>
        </w:tc>
        <w:tc>
          <w:tcPr>
            <w:tcW w:w="595" w:type="pct"/>
            <w:tcBorders>
              <w:top w:val="nil"/>
              <w:left w:val="nil"/>
              <w:right w:val="nil"/>
            </w:tcBorders>
            <w:shd w:val="clear" w:color="000000" w:fill="4AAA42"/>
            <w:vAlign w:val="center"/>
            <w:hideMark/>
          </w:tcPr>
          <w:p w14:paraId="63511464" w14:textId="77777777" w:rsidR="0050133D" w:rsidRPr="002D725D" w:rsidRDefault="0050133D" w:rsidP="0050133D">
            <w:pPr>
              <w:jc w:val="right"/>
              <w:rPr>
                <w:rFonts w:ascii="Arial" w:hAnsi="Arial" w:cs="Arial"/>
                <w:b/>
                <w:bCs/>
                <w:sz w:val="16"/>
                <w:szCs w:val="16"/>
                <w:lang w:eastAsia="en-AU"/>
              </w:rPr>
            </w:pPr>
            <w:r w:rsidRPr="002D725D">
              <w:rPr>
                <w:rFonts w:ascii="Arial" w:hAnsi="Arial" w:cs="Arial"/>
                <w:b/>
                <w:bCs/>
                <w:sz w:val="16"/>
                <w:szCs w:val="16"/>
                <w:lang w:eastAsia="en-AU"/>
              </w:rPr>
              <w:t xml:space="preserve">                                 -   </w:t>
            </w:r>
          </w:p>
        </w:tc>
        <w:tc>
          <w:tcPr>
            <w:tcW w:w="502" w:type="pct"/>
            <w:gridSpan w:val="2"/>
            <w:tcBorders>
              <w:top w:val="nil"/>
              <w:left w:val="nil"/>
              <w:bottom w:val="nil"/>
              <w:right w:val="nil"/>
            </w:tcBorders>
            <w:shd w:val="clear" w:color="auto" w:fill="auto"/>
            <w:vAlign w:val="center"/>
            <w:hideMark/>
          </w:tcPr>
          <w:p w14:paraId="388820E9" w14:textId="77777777" w:rsidR="0050133D" w:rsidRPr="002D725D" w:rsidRDefault="0050133D" w:rsidP="0050133D">
            <w:pPr>
              <w:jc w:val="right"/>
              <w:rPr>
                <w:rFonts w:ascii="Arial" w:hAnsi="Arial" w:cs="Arial"/>
                <w:color w:val="000000" w:themeColor="text1"/>
                <w:sz w:val="16"/>
                <w:szCs w:val="16"/>
                <w:lang w:eastAsia="en-AU"/>
              </w:rPr>
            </w:pPr>
            <w:r w:rsidRPr="002D725D">
              <w:rPr>
                <w:rFonts w:ascii="Arial" w:hAnsi="Arial" w:cs="Arial"/>
                <w:color w:val="000000" w:themeColor="text1"/>
                <w:sz w:val="16"/>
                <w:szCs w:val="16"/>
                <w:lang w:eastAsia="en-AU"/>
              </w:rPr>
              <w:t>(229)</w:t>
            </w:r>
          </w:p>
        </w:tc>
        <w:tc>
          <w:tcPr>
            <w:tcW w:w="427" w:type="pct"/>
            <w:tcBorders>
              <w:top w:val="nil"/>
              <w:left w:val="nil"/>
              <w:bottom w:val="nil"/>
              <w:right w:val="nil"/>
            </w:tcBorders>
            <w:shd w:val="clear" w:color="auto" w:fill="auto"/>
            <w:vAlign w:val="center"/>
            <w:hideMark/>
          </w:tcPr>
          <w:p w14:paraId="596369A7" w14:textId="77777777" w:rsidR="0050133D" w:rsidRPr="002D725D" w:rsidRDefault="0050133D" w:rsidP="0050133D">
            <w:pPr>
              <w:jc w:val="right"/>
              <w:rPr>
                <w:rFonts w:ascii="Arial" w:hAnsi="Arial" w:cs="Arial"/>
                <w:sz w:val="16"/>
                <w:szCs w:val="16"/>
                <w:lang w:eastAsia="en-AU"/>
              </w:rPr>
            </w:pPr>
            <w:r w:rsidRPr="002D725D">
              <w:rPr>
                <w:rFonts w:ascii="Arial" w:hAnsi="Arial" w:cs="Arial"/>
                <w:sz w:val="16"/>
                <w:szCs w:val="16"/>
                <w:lang w:eastAsia="en-AU"/>
              </w:rPr>
              <w:t>-100.0%</w:t>
            </w:r>
          </w:p>
        </w:tc>
      </w:tr>
      <w:tr w:rsidR="0050133D" w:rsidRPr="00BB5E6B" w14:paraId="30534B46" w14:textId="77777777" w:rsidTr="00A51917">
        <w:trPr>
          <w:trHeight w:val="270"/>
        </w:trPr>
        <w:tc>
          <w:tcPr>
            <w:tcW w:w="2928" w:type="pct"/>
            <w:tcBorders>
              <w:top w:val="nil"/>
              <w:left w:val="nil"/>
              <w:bottom w:val="single" w:sz="4" w:space="0" w:color="000000" w:themeColor="text1"/>
              <w:right w:val="nil"/>
            </w:tcBorders>
            <w:shd w:val="clear" w:color="auto" w:fill="auto"/>
            <w:vAlign w:val="center"/>
            <w:hideMark/>
          </w:tcPr>
          <w:p w14:paraId="038C88B1" w14:textId="77777777" w:rsidR="0050133D" w:rsidRPr="002D725D" w:rsidRDefault="0050133D" w:rsidP="0050133D">
            <w:pPr>
              <w:jc w:val="both"/>
              <w:rPr>
                <w:rFonts w:ascii="Arial" w:hAnsi="Arial" w:cs="Arial"/>
                <w:sz w:val="16"/>
                <w:szCs w:val="16"/>
                <w:lang w:eastAsia="en-AU"/>
              </w:rPr>
            </w:pPr>
            <w:r w:rsidRPr="002D725D">
              <w:rPr>
                <w:rFonts w:ascii="Arial" w:hAnsi="Arial" w:cs="Arial"/>
                <w:sz w:val="16"/>
                <w:szCs w:val="16"/>
                <w:lang w:eastAsia="en-AU"/>
              </w:rPr>
              <w:t>Organic Waste Standard-240l service</w:t>
            </w:r>
          </w:p>
        </w:tc>
        <w:tc>
          <w:tcPr>
            <w:tcW w:w="548" w:type="pct"/>
            <w:tcBorders>
              <w:top w:val="nil"/>
              <w:left w:val="nil"/>
              <w:bottom w:val="single" w:sz="4" w:space="0" w:color="000000" w:themeColor="text1"/>
              <w:right w:val="nil"/>
            </w:tcBorders>
            <w:shd w:val="clear" w:color="auto" w:fill="auto"/>
            <w:vAlign w:val="center"/>
            <w:hideMark/>
          </w:tcPr>
          <w:p w14:paraId="4164B003" w14:textId="2DF7D44C" w:rsidR="0050133D" w:rsidRPr="002D725D" w:rsidRDefault="0050133D" w:rsidP="0050133D">
            <w:pPr>
              <w:jc w:val="right"/>
              <w:rPr>
                <w:rFonts w:ascii="Arial" w:hAnsi="Arial" w:cs="Arial"/>
                <w:sz w:val="16"/>
                <w:szCs w:val="16"/>
                <w:lang w:eastAsia="en-AU"/>
              </w:rPr>
            </w:pPr>
            <w:r w:rsidRPr="002D725D">
              <w:rPr>
                <w:rFonts w:ascii="Arial" w:hAnsi="Arial" w:cs="Arial"/>
                <w:sz w:val="16"/>
                <w:szCs w:val="16"/>
                <w:lang w:eastAsia="en-AU"/>
              </w:rPr>
              <w:t xml:space="preserve">3,621 </w:t>
            </w:r>
          </w:p>
        </w:tc>
        <w:tc>
          <w:tcPr>
            <w:tcW w:w="595" w:type="pct"/>
            <w:tcBorders>
              <w:top w:val="nil"/>
              <w:left w:val="nil"/>
              <w:bottom w:val="single" w:sz="4" w:space="0" w:color="000000" w:themeColor="text1"/>
              <w:right w:val="nil"/>
            </w:tcBorders>
            <w:shd w:val="clear" w:color="000000" w:fill="4AAA42"/>
            <w:vAlign w:val="center"/>
            <w:hideMark/>
          </w:tcPr>
          <w:p w14:paraId="4EC14864" w14:textId="77777777" w:rsidR="0050133D" w:rsidRPr="002D725D" w:rsidRDefault="0050133D" w:rsidP="0050133D">
            <w:pPr>
              <w:jc w:val="right"/>
              <w:rPr>
                <w:rFonts w:ascii="Arial" w:hAnsi="Arial" w:cs="Arial"/>
                <w:b/>
                <w:bCs/>
                <w:sz w:val="16"/>
                <w:szCs w:val="16"/>
                <w:lang w:eastAsia="en-AU"/>
              </w:rPr>
            </w:pPr>
            <w:r w:rsidRPr="002D725D">
              <w:rPr>
                <w:rFonts w:ascii="Arial" w:hAnsi="Arial" w:cs="Arial"/>
                <w:b/>
                <w:bCs/>
                <w:sz w:val="16"/>
                <w:szCs w:val="16"/>
                <w:lang w:eastAsia="en-AU"/>
              </w:rPr>
              <w:t xml:space="preserve">                                 -   </w:t>
            </w:r>
          </w:p>
        </w:tc>
        <w:tc>
          <w:tcPr>
            <w:tcW w:w="502" w:type="pct"/>
            <w:gridSpan w:val="2"/>
            <w:tcBorders>
              <w:top w:val="nil"/>
              <w:left w:val="nil"/>
              <w:bottom w:val="single" w:sz="4" w:space="0" w:color="000000" w:themeColor="text1"/>
              <w:right w:val="nil"/>
            </w:tcBorders>
            <w:shd w:val="clear" w:color="auto" w:fill="auto"/>
            <w:vAlign w:val="center"/>
            <w:hideMark/>
          </w:tcPr>
          <w:p w14:paraId="68031458" w14:textId="77777777" w:rsidR="0050133D" w:rsidRPr="002D725D" w:rsidRDefault="0050133D" w:rsidP="0050133D">
            <w:pPr>
              <w:jc w:val="right"/>
              <w:rPr>
                <w:rFonts w:ascii="Arial" w:hAnsi="Arial" w:cs="Arial"/>
                <w:sz w:val="16"/>
                <w:szCs w:val="16"/>
                <w:lang w:eastAsia="en-AU"/>
              </w:rPr>
            </w:pPr>
            <w:r w:rsidRPr="002D725D">
              <w:rPr>
                <w:rFonts w:ascii="Arial" w:hAnsi="Arial" w:cs="Arial"/>
                <w:color w:val="000000" w:themeColor="text1"/>
                <w:sz w:val="16"/>
                <w:szCs w:val="16"/>
                <w:lang w:eastAsia="en-AU"/>
              </w:rPr>
              <w:t>(3,621)</w:t>
            </w:r>
          </w:p>
        </w:tc>
        <w:tc>
          <w:tcPr>
            <w:tcW w:w="427" w:type="pct"/>
            <w:tcBorders>
              <w:top w:val="nil"/>
              <w:left w:val="nil"/>
              <w:bottom w:val="single" w:sz="4" w:space="0" w:color="000000" w:themeColor="text1"/>
              <w:right w:val="nil"/>
            </w:tcBorders>
            <w:shd w:val="clear" w:color="auto" w:fill="auto"/>
            <w:vAlign w:val="center"/>
            <w:hideMark/>
          </w:tcPr>
          <w:p w14:paraId="59306303" w14:textId="77777777" w:rsidR="0050133D" w:rsidRPr="002D725D" w:rsidRDefault="0050133D" w:rsidP="0050133D">
            <w:pPr>
              <w:jc w:val="right"/>
              <w:rPr>
                <w:rFonts w:ascii="Arial" w:hAnsi="Arial" w:cs="Arial"/>
                <w:sz w:val="16"/>
                <w:szCs w:val="16"/>
                <w:lang w:eastAsia="en-AU"/>
              </w:rPr>
            </w:pPr>
            <w:r w:rsidRPr="002D725D">
              <w:rPr>
                <w:rFonts w:ascii="Arial" w:hAnsi="Arial" w:cs="Arial"/>
                <w:sz w:val="16"/>
                <w:szCs w:val="16"/>
                <w:lang w:eastAsia="en-AU"/>
              </w:rPr>
              <w:t>-100.0%</w:t>
            </w:r>
          </w:p>
        </w:tc>
      </w:tr>
      <w:tr w:rsidR="0050133D" w:rsidRPr="00BB5E6B" w14:paraId="1BBD99A1" w14:textId="77777777" w:rsidTr="00A51917">
        <w:trPr>
          <w:trHeight w:val="270"/>
        </w:trPr>
        <w:tc>
          <w:tcPr>
            <w:tcW w:w="2928" w:type="pct"/>
            <w:tcBorders>
              <w:top w:val="single" w:sz="4" w:space="0" w:color="000000" w:themeColor="text1"/>
              <w:left w:val="nil"/>
              <w:bottom w:val="single" w:sz="4" w:space="0" w:color="000000" w:themeColor="text1"/>
              <w:right w:val="nil"/>
            </w:tcBorders>
            <w:shd w:val="clear" w:color="auto" w:fill="auto"/>
            <w:vAlign w:val="center"/>
            <w:hideMark/>
          </w:tcPr>
          <w:p w14:paraId="067B8676" w14:textId="77777777" w:rsidR="0050133D" w:rsidRPr="002D725D" w:rsidRDefault="0050133D" w:rsidP="0050133D">
            <w:pPr>
              <w:jc w:val="both"/>
              <w:rPr>
                <w:rFonts w:ascii="Arial" w:hAnsi="Arial" w:cs="Arial"/>
                <w:b/>
                <w:bCs/>
                <w:sz w:val="16"/>
                <w:szCs w:val="16"/>
                <w:lang w:eastAsia="en-AU"/>
              </w:rPr>
            </w:pPr>
            <w:r w:rsidRPr="002D725D">
              <w:rPr>
                <w:rFonts w:ascii="Arial" w:hAnsi="Arial" w:cs="Arial"/>
                <w:b/>
                <w:bCs/>
                <w:sz w:val="16"/>
                <w:szCs w:val="16"/>
                <w:lang w:eastAsia="en-AU"/>
              </w:rPr>
              <w:t xml:space="preserve">Total </w:t>
            </w:r>
          </w:p>
        </w:tc>
        <w:tc>
          <w:tcPr>
            <w:tcW w:w="548" w:type="pct"/>
            <w:tcBorders>
              <w:top w:val="single" w:sz="4" w:space="0" w:color="000000" w:themeColor="text1"/>
              <w:left w:val="nil"/>
              <w:bottom w:val="single" w:sz="4" w:space="0" w:color="000000" w:themeColor="text1"/>
              <w:right w:val="nil"/>
            </w:tcBorders>
            <w:shd w:val="clear" w:color="auto" w:fill="auto"/>
            <w:vAlign w:val="center"/>
            <w:hideMark/>
          </w:tcPr>
          <w:p w14:paraId="4BE22207" w14:textId="1798444C" w:rsidR="0050133D" w:rsidRPr="002D725D" w:rsidRDefault="0050133D" w:rsidP="0050133D">
            <w:pPr>
              <w:jc w:val="right"/>
              <w:rPr>
                <w:rFonts w:ascii="Arial" w:hAnsi="Arial" w:cs="Arial"/>
                <w:sz w:val="16"/>
                <w:szCs w:val="16"/>
                <w:lang w:eastAsia="en-AU"/>
              </w:rPr>
            </w:pPr>
            <w:r w:rsidRPr="002D725D">
              <w:rPr>
                <w:rFonts w:ascii="Arial" w:hAnsi="Arial" w:cs="Arial"/>
                <w:sz w:val="16"/>
                <w:szCs w:val="16"/>
                <w:lang w:eastAsia="en-AU"/>
              </w:rPr>
              <w:t xml:space="preserve">24,925 </w:t>
            </w:r>
          </w:p>
        </w:tc>
        <w:tc>
          <w:tcPr>
            <w:tcW w:w="595" w:type="pct"/>
            <w:tcBorders>
              <w:top w:val="single" w:sz="4" w:space="0" w:color="000000" w:themeColor="text1"/>
              <w:left w:val="nil"/>
              <w:bottom w:val="single" w:sz="4" w:space="0" w:color="000000" w:themeColor="text1"/>
              <w:right w:val="nil"/>
            </w:tcBorders>
            <w:shd w:val="clear" w:color="000000" w:fill="4AAA42"/>
            <w:vAlign w:val="center"/>
            <w:hideMark/>
          </w:tcPr>
          <w:p w14:paraId="3D40331F" w14:textId="4780E589" w:rsidR="0050133D" w:rsidRPr="002D725D" w:rsidRDefault="0050133D" w:rsidP="0050133D">
            <w:pPr>
              <w:jc w:val="right"/>
              <w:rPr>
                <w:rFonts w:ascii="Arial" w:hAnsi="Arial" w:cs="Arial"/>
                <w:b/>
                <w:bCs/>
                <w:sz w:val="16"/>
                <w:szCs w:val="16"/>
                <w:lang w:eastAsia="en-AU"/>
              </w:rPr>
            </w:pPr>
            <w:r w:rsidRPr="002D725D">
              <w:rPr>
                <w:rFonts w:ascii="Arial" w:hAnsi="Arial" w:cs="Arial"/>
                <w:b/>
                <w:bCs/>
                <w:sz w:val="16"/>
                <w:szCs w:val="16"/>
                <w:lang w:eastAsia="en-AU"/>
              </w:rPr>
              <w:t xml:space="preserve">28,968 </w:t>
            </w:r>
          </w:p>
        </w:tc>
        <w:tc>
          <w:tcPr>
            <w:tcW w:w="502" w:type="pct"/>
            <w:gridSpan w:val="2"/>
            <w:tcBorders>
              <w:top w:val="single" w:sz="4" w:space="0" w:color="000000" w:themeColor="text1"/>
              <w:left w:val="nil"/>
              <w:bottom w:val="single" w:sz="4" w:space="0" w:color="000000" w:themeColor="text1"/>
              <w:right w:val="nil"/>
            </w:tcBorders>
            <w:shd w:val="clear" w:color="auto" w:fill="auto"/>
            <w:vAlign w:val="center"/>
            <w:hideMark/>
          </w:tcPr>
          <w:p w14:paraId="62F5F82A" w14:textId="77777777" w:rsidR="0050133D" w:rsidRPr="002D725D" w:rsidRDefault="0050133D" w:rsidP="0050133D">
            <w:pPr>
              <w:jc w:val="right"/>
              <w:rPr>
                <w:rFonts w:ascii="Arial" w:hAnsi="Arial" w:cs="Arial"/>
                <w:sz w:val="16"/>
                <w:szCs w:val="16"/>
                <w:lang w:eastAsia="en-AU"/>
              </w:rPr>
            </w:pPr>
            <w:r w:rsidRPr="002D725D">
              <w:rPr>
                <w:rFonts w:ascii="Arial" w:hAnsi="Arial" w:cs="Arial"/>
                <w:sz w:val="16"/>
                <w:szCs w:val="16"/>
                <w:lang w:eastAsia="en-AU"/>
              </w:rPr>
              <w:t>4,043</w:t>
            </w:r>
          </w:p>
        </w:tc>
        <w:tc>
          <w:tcPr>
            <w:tcW w:w="427" w:type="pct"/>
            <w:tcBorders>
              <w:top w:val="single" w:sz="4" w:space="0" w:color="000000" w:themeColor="text1"/>
              <w:left w:val="nil"/>
              <w:bottom w:val="single" w:sz="4" w:space="0" w:color="000000" w:themeColor="text1"/>
              <w:right w:val="nil"/>
            </w:tcBorders>
            <w:shd w:val="clear" w:color="auto" w:fill="auto"/>
            <w:vAlign w:val="center"/>
            <w:hideMark/>
          </w:tcPr>
          <w:p w14:paraId="113E3D2D" w14:textId="77777777" w:rsidR="0050133D" w:rsidRPr="002D725D" w:rsidRDefault="0050133D" w:rsidP="0050133D">
            <w:pPr>
              <w:jc w:val="right"/>
              <w:rPr>
                <w:rFonts w:ascii="Arial" w:hAnsi="Arial" w:cs="Arial"/>
                <w:sz w:val="16"/>
                <w:szCs w:val="16"/>
                <w:lang w:eastAsia="en-AU"/>
              </w:rPr>
            </w:pPr>
            <w:r w:rsidRPr="002D725D">
              <w:rPr>
                <w:rFonts w:ascii="Arial" w:hAnsi="Arial" w:cs="Arial"/>
                <w:sz w:val="16"/>
                <w:szCs w:val="16"/>
                <w:lang w:eastAsia="en-AU"/>
              </w:rPr>
              <w:t>16.2%</w:t>
            </w:r>
          </w:p>
        </w:tc>
      </w:tr>
    </w:tbl>
    <w:p w14:paraId="2A81776A" w14:textId="77777777" w:rsidR="00A023A5" w:rsidRPr="00BB5E6B" w:rsidRDefault="00A023A5" w:rsidP="00356940">
      <w:pPr>
        <w:pStyle w:val="Text"/>
        <w:tabs>
          <w:tab w:val="left" w:pos="1134"/>
        </w:tabs>
        <w:spacing w:before="120"/>
        <w:ind w:left="1134" w:hanging="1134"/>
        <w:rPr>
          <w:rFonts w:ascii="Arial" w:hAnsi="Arial"/>
        </w:rPr>
      </w:pPr>
    </w:p>
    <w:p w14:paraId="45621DC7" w14:textId="3153AD51" w:rsidR="0014624C" w:rsidRPr="00BB5E6B" w:rsidRDefault="0014624C" w:rsidP="00BA2BF6">
      <w:pPr>
        <w:pStyle w:val="Text"/>
        <w:tabs>
          <w:tab w:val="left" w:pos="1134"/>
        </w:tabs>
        <w:spacing w:before="120"/>
        <w:ind w:left="1134" w:hanging="1134"/>
        <w:rPr>
          <w:rFonts w:ascii="Arial" w:hAnsi="Arial"/>
        </w:rPr>
      </w:pPr>
      <w:r w:rsidRPr="00BB5E6B">
        <w:rPr>
          <w:rFonts w:ascii="Arial" w:hAnsi="Arial"/>
        </w:rPr>
        <w:lastRenderedPageBreak/>
        <w:t>4.1.1(k)</w:t>
      </w:r>
      <w:r w:rsidR="00FD0D8C" w:rsidRPr="00BB5E6B">
        <w:rPr>
          <w:rFonts w:ascii="Arial" w:hAnsi="Arial"/>
        </w:rPr>
        <w:tab/>
      </w:r>
      <w:r w:rsidRPr="00BB5E6B">
        <w:rPr>
          <w:rFonts w:ascii="Arial" w:hAnsi="Arial"/>
        </w:rPr>
        <w:t>The estimated total amount to be raised by all rates and charges compared with the previous financial year</w:t>
      </w:r>
      <w:r w:rsidR="00950602" w:rsidRPr="00BB5E6B">
        <w:rPr>
          <w:rFonts w:ascii="Arial" w:hAnsi="Arial"/>
        </w:rPr>
        <w:t>.</w:t>
      </w:r>
    </w:p>
    <w:tbl>
      <w:tblPr>
        <w:tblW w:w="9639" w:type="dxa"/>
        <w:tblLook w:val="04A0" w:firstRow="1" w:lastRow="0" w:firstColumn="1" w:lastColumn="0" w:noHBand="0" w:noVBand="1"/>
      </w:tblPr>
      <w:tblGrid>
        <w:gridCol w:w="4060"/>
        <w:gridCol w:w="1327"/>
        <w:gridCol w:w="1462"/>
        <w:gridCol w:w="1395"/>
        <w:gridCol w:w="1395"/>
      </w:tblGrid>
      <w:tr w:rsidR="001855F3" w:rsidRPr="00BB5E6B" w14:paraId="10EAED8D" w14:textId="77777777" w:rsidTr="008B76EF">
        <w:trPr>
          <w:trHeight w:val="263"/>
        </w:trPr>
        <w:tc>
          <w:tcPr>
            <w:tcW w:w="4060" w:type="dxa"/>
            <w:vMerge w:val="restart"/>
            <w:tcBorders>
              <w:top w:val="nil"/>
              <w:left w:val="nil"/>
              <w:bottom w:val="nil"/>
              <w:right w:val="nil"/>
            </w:tcBorders>
            <w:shd w:val="clear" w:color="000000" w:fill="0067AC"/>
            <w:vAlign w:val="center"/>
            <w:hideMark/>
          </w:tcPr>
          <w:p w14:paraId="04029A9B" w14:textId="77777777" w:rsidR="001855F3" w:rsidRPr="00BB5E6B" w:rsidRDefault="001855F3" w:rsidP="001855F3">
            <w:pPr>
              <w:jc w:val="center"/>
              <w:rPr>
                <w:rFonts w:ascii="Arial" w:hAnsi="Arial" w:cs="Arial"/>
                <w:b/>
                <w:bCs/>
                <w:color w:val="FFFFFF"/>
                <w:sz w:val="16"/>
                <w:szCs w:val="16"/>
                <w:lang w:eastAsia="en-AU"/>
              </w:rPr>
            </w:pPr>
            <w:r w:rsidRPr="00BB5E6B">
              <w:rPr>
                <w:rFonts w:ascii="Arial" w:hAnsi="Arial" w:cs="Arial"/>
                <w:b/>
                <w:bCs/>
                <w:color w:val="FFFFFF"/>
                <w:sz w:val="16"/>
                <w:szCs w:val="16"/>
                <w:lang w:eastAsia="en-AU"/>
              </w:rPr>
              <w:t> </w:t>
            </w:r>
          </w:p>
        </w:tc>
        <w:tc>
          <w:tcPr>
            <w:tcW w:w="1327" w:type="dxa"/>
            <w:tcBorders>
              <w:top w:val="nil"/>
              <w:left w:val="nil"/>
              <w:bottom w:val="nil"/>
              <w:right w:val="nil"/>
            </w:tcBorders>
            <w:shd w:val="clear" w:color="000000" w:fill="0067AC"/>
            <w:vAlign w:val="center"/>
            <w:hideMark/>
          </w:tcPr>
          <w:p w14:paraId="72F1CC4D" w14:textId="77777777" w:rsidR="001855F3" w:rsidRPr="00BB5E6B" w:rsidRDefault="001855F3" w:rsidP="001855F3">
            <w:pPr>
              <w:jc w:val="center"/>
              <w:rPr>
                <w:rFonts w:ascii="Arial" w:hAnsi="Arial" w:cs="Arial"/>
                <w:b/>
                <w:bCs/>
                <w:color w:val="FFFFFF"/>
                <w:sz w:val="16"/>
                <w:szCs w:val="16"/>
                <w:lang w:eastAsia="en-AU"/>
              </w:rPr>
            </w:pPr>
            <w:r w:rsidRPr="00BB5E6B">
              <w:rPr>
                <w:rFonts w:ascii="Arial" w:hAnsi="Arial" w:cs="Arial"/>
                <w:b/>
                <w:bCs/>
                <w:color w:val="FFFFFF"/>
                <w:sz w:val="16"/>
                <w:szCs w:val="16"/>
                <w:lang w:eastAsia="en-AU"/>
              </w:rPr>
              <w:t>2022/23</w:t>
            </w:r>
          </w:p>
        </w:tc>
        <w:tc>
          <w:tcPr>
            <w:tcW w:w="1462" w:type="dxa"/>
            <w:tcBorders>
              <w:top w:val="nil"/>
              <w:left w:val="nil"/>
              <w:bottom w:val="nil"/>
              <w:right w:val="nil"/>
            </w:tcBorders>
            <w:shd w:val="clear" w:color="000000" w:fill="0067AC"/>
            <w:vAlign w:val="center"/>
            <w:hideMark/>
          </w:tcPr>
          <w:p w14:paraId="41379551" w14:textId="77777777" w:rsidR="001855F3" w:rsidRPr="00BB5E6B" w:rsidRDefault="001855F3" w:rsidP="001855F3">
            <w:pPr>
              <w:jc w:val="center"/>
              <w:rPr>
                <w:rFonts w:ascii="Arial" w:hAnsi="Arial" w:cs="Arial"/>
                <w:b/>
                <w:bCs/>
                <w:color w:val="FFFFFF"/>
                <w:sz w:val="16"/>
                <w:szCs w:val="16"/>
                <w:lang w:eastAsia="en-AU"/>
              </w:rPr>
            </w:pPr>
            <w:r w:rsidRPr="00BB5E6B">
              <w:rPr>
                <w:rFonts w:ascii="Arial" w:hAnsi="Arial" w:cs="Arial"/>
                <w:b/>
                <w:bCs/>
                <w:color w:val="FFFFFF"/>
                <w:sz w:val="16"/>
                <w:szCs w:val="16"/>
                <w:lang w:eastAsia="en-AU"/>
              </w:rPr>
              <w:t>2023/24</w:t>
            </w:r>
          </w:p>
        </w:tc>
        <w:tc>
          <w:tcPr>
            <w:tcW w:w="2790" w:type="dxa"/>
            <w:gridSpan w:val="2"/>
            <w:tcBorders>
              <w:top w:val="nil"/>
              <w:left w:val="nil"/>
              <w:bottom w:val="nil"/>
              <w:right w:val="nil"/>
            </w:tcBorders>
            <w:shd w:val="clear" w:color="000000" w:fill="0067AC"/>
            <w:vAlign w:val="center"/>
            <w:hideMark/>
          </w:tcPr>
          <w:p w14:paraId="0C681B45" w14:textId="77777777" w:rsidR="001855F3" w:rsidRPr="00BB5E6B" w:rsidRDefault="001855F3" w:rsidP="001855F3">
            <w:pPr>
              <w:jc w:val="center"/>
              <w:rPr>
                <w:rFonts w:ascii="Arial" w:hAnsi="Arial" w:cs="Arial"/>
                <w:b/>
                <w:bCs/>
                <w:color w:val="FFFFFF"/>
                <w:sz w:val="16"/>
                <w:szCs w:val="16"/>
                <w:lang w:eastAsia="en-AU"/>
              </w:rPr>
            </w:pPr>
            <w:r w:rsidRPr="00BB5E6B">
              <w:rPr>
                <w:rFonts w:ascii="Arial" w:hAnsi="Arial" w:cs="Arial"/>
                <w:b/>
                <w:bCs/>
                <w:color w:val="FFFFFF"/>
                <w:sz w:val="16"/>
                <w:szCs w:val="16"/>
                <w:lang w:eastAsia="en-AU"/>
              </w:rPr>
              <w:t>Change</w:t>
            </w:r>
          </w:p>
        </w:tc>
      </w:tr>
      <w:tr w:rsidR="001855F3" w:rsidRPr="00BB5E6B" w14:paraId="4B5EA00F" w14:textId="77777777" w:rsidTr="008967BF">
        <w:trPr>
          <w:trHeight w:val="255"/>
        </w:trPr>
        <w:tc>
          <w:tcPr>
            <w:tcW w:w="4060" w:type="dxa"/>
            <w:vMerge/>
            <w:tcBorders>
              <w:top w:val="nil"/>
              <w:left w:val="nil"/>
              <w:bottom w:val="nil"/>
              <w:right w:val="nil"/>
            </w:tcBorders>
            <w:vAlign w:val="center"/>
            <w:hideMark/>
          </w:tcPr>
          <w:p w14:paraId="1FA7F8A4" w14:textId="77777777" w:rsidR="001855F3" w:rsidRPr="00BB5E6B" w:rsidRDefault="001855F3" w:rsidP="001855F3">
            <w:pPr>
              <w:rPr>
                <w:rFonts w:ascii="Arial" w:hAnsi="Arial" w:cs="Arial"/>
                <w:b/>
                <w:bCs/>
                <w:color w:val="FFFFFF"/>
                <w:sz w:val="16"/>
                <w:szCs w:val="16"/>
                <w:lang w:eastAsia="en-AU"/>
              </w:rPr>
            </w:pPr>
          </w:p>
        </w:tc>
        <w:tc>
          <w:tcPr>
            <w:tcW w:w="1327" w:type="dxa"/>
            <w:tcBorders>
              <w:top w:val="nil"/>
              <w:left w:val="nil"/>
              <w:bottom w:val="nil"/>
              <w:right w:val="nil"/>
            </w:tcBorders>
            <w:shd w:val="clear" w:color="000000" w:fill="0067AC"/>
            <w:vAlign w:val="center"/>
            <w:hideMark/>
          </w:tcPr>
          <w:p w14:paraId="09FA6AD2" w14:textId="77777777" w:rsidR="001855F3" w:rsidRPr="00BB5E6B" w:rsidRDefault="001855F3" w:rsidP="001855F3">
            <w:pPr>
              <w:jc w:val="center"/>
              <w:rPr>
                <w:rFonts w:ascii="Arial" w:hAnsi="Arial" w:cs="Arial"/>
                <w:b/>
                <w:bCs/>
                <w:color w:val="FFFFFF"/>
                <w:sz w:val="16"/>
                <w:szCs w:val="16"/>
                <w:lang w:eastAsia="en-AU"/>
              </w:rPr>
            </w:pPr>
            <w:r w:rsidRPr="00BB5E6B">
              <w:rPr>
                <w:rFonts w:ascii="Arial" w:hAnsi="Arial" w:cs="Arial"/>
                <w:b/>
                <w:bCs/>
                <w:color w:val="FFFFFF"/>
                <w:sz w:val="16"/>
                <w:szCs w:val="16"/>
                <w:lang w:eastAsia="en-AU"/>
              </w:rPr>
              <w:t>$’000</w:t>
            </w:r>
          </w:p>
        </w:tc>
        <w:tc>
          <w:tcPr>
            <w:tcW w:w="1462" w:type="dxa"/>
            <w:tcBorders>
              <w:top w:val="nil"/>
              <w:left w:val="nil"/>
              <w:bottom w:val="nil"/>
              <w:right w:val="nil"/>
            </w:tcBorders>
            <w:shd w:val="clear" w:color="000000" w:fill="0067AC"/>
            <w:vAlign w:val="center"/>
            <w:hideMark/>
          </w:tcPr>
          <w:p w14:paraId="66E0B974" w14:textId="77777777" w:rsidR="001855F3" w:rsidRPr="00BB5E6B" w:rsidRDefault="001855F3" w:rsidP="001855F3">
            <w:pPr>
              <w:jc w:val="center"/>
              <w:rPr>
                <w:rFonts w:ascii="Arial" w:hAnsi="Arial" w:cs="Arial"/>
                <w:b/>
                <w:bCs/>
                <w:color w:val="FFFFFF"/>
                <w:sz w:val="16"/>
                <w:szCs w:val="16"/>
                <w:lang w:eastAsia="en-AU"/>
              </w:rPr>
            </w:pPr>
            <w:r w:rsidRPr="00BB5E6B">
              <w:rPr>
                <w:rFonts w:ascii="Arial" w:hAnsi="Arial" w:cs="Arial"/>
                <w:b/>
                <w:bCs/>
                <w:color w:val="FFFFFF"/>
                <w:sz w:val="16"/>
                <w:szCs w:val="16"/>
                <w:lang w:eastAsia="en-AU"/>
              </w:rPr>
              <w:t>$’000</w:t>
            </w:r>
          </w:p>
        </w:tc>
        <w:tc>
          <w:tcPr>
            <w:tcW w:w="1395" w:type="dxa"/>
            <w:tcBorders>
              <w:top w:val="nil"/>
              <w:left w:val="nil"/>
              <w:bottom w:val="nil"/>
              <w:right w:val="nil"/>
            </w:tcBorders>
            <w:shd w:val="clear" w:color="000000" w:fill="0067AC"/>
            <w:vAlign w:val="center"/>
            <w:hideMark/>
          </w:tcPr>
          <w:p w14:paraId="563775B3" w14:textId="77777777" w:rsidR="001855F3" w:rsidRPr="00BB5E6B" w:rsidRDefault="001855F3" w:rsidP="001855F3">
            <w:pPr>
              <w:jc w:val="center"/>
              <w:rPr>
                <w:rFonts w:ascii="Arial" w:hAnsi="Arial" w:cs="Arial"/>
                <w:b/>
                <w:bCs/>
                <w:color w:val="FFFFFF"/>
                <w:sz w:val="16"/>
                <w:szCs w:val="16"/>
                <w:lang w:eastAsia="en-AU"/>
              </w:rPr>
            </w:pPr>
            <w:r w:rsidRPr="00BB5E6B">
              <w:rPr>
                <w:rFonts w:ascii="Arial" w:hAnsi="Arial" w:cs="Arial"/>
                <w:b/>
                <w:bCs/>
                <w:color w:val="FFFFFF"/>
                <w:sz w:val="16"/>
                <w:szCs w:val="16"/>
                <w:lang w:eastAsia="en-AU"/>
              </w:rPr>
              <w:t>$’000</w:t>
            </w:r>
          </w:p>
        </w:tc>
        <w:tc>
          <w:tcPr>
            <w:tcW w:w="1395" w:type="dxa"/>
            <w:tcBorders>
              <w:top w:val="nil"/>
              <w:left w:val="nil"/>
              <w:bottom w:val="nil"/>
              <w:right w:val="nil"/>
            </w:tcBorders>
            <w:shd w:val="clear" w:color="000000" w:fill="0067AC"/>
            <w:vAlign w:val="center"/>
            <w:hideMark/>
          </w:tcPr>
          <w:p w14:paraId="28AB36B6" w14:textId="77777777" w:rsidR="001855F3" w:rsidRPr="00BB5E6B" w:rsidRDefault="001855F3" w:rsidP="001855F3">
            <w:pPr>
              <w:jc w:val="center"/>
              <w:rPr>
                <w:rFonts w:ascii="Arial" w:hAnsi="Arial" w:cs="Arial"/>
                <w:b/>
                <w:bCs/>
                <w:color w:val="FFFFFF"/>
                <w:sz w:val="16"/>
                <w:szCs w:val="16"/>
                <w:lang w:eastAsia="en-AU"/>
              </w:rPr>
            </w:pPr>
            <w:r w:rsidRPr="00BB5E6B">
              <w:rPr>
                <w:rFonts w:ascii="Arial" w:hAnsi="Arial" w:cs="Arial"/>
                <w:b/>
                <w:bCs/>
                <w:color w:val="FFFFFF"/>
                <w:sz w:val="16"/>
                <w:szCs w:val="16"/>
                <w:lang w:eastAsia="en-AU"/>
              </w:rPr>
              <w:t>%</w:t>
            </w:r>
          </w:p>
        </w:tc>
      </w:tr>
      <w:tr w:rsidR="001855F3" w:rsidRPr="00BB5E6B" w14:paraId="195C278C" w14:textId="77777777" w:rsidTr="008967BF">
        <w:trPr>
          <w:trHeight w:val="255"/>
        </w:trPr>
        <w:tc>
          <w:tcPr>
            <w:tcW w:w="4060" w:type="dxa"/>
            <w:tcBorders>
              <w:top w:val="nil"/>
              <w:left w:val="nil"/>
              <w:bottom w:val="nil"/>
              <w:right w:val="nil"/>
            </w:tcBorders>
            <w:shd w:val="clear" w:color="auto" w:fill="auto"/>
            <w:vAlign w:val="center"/>
            <w:hideMark/>
          </w:tcPr>
          <w:p w14:paraId="082F4548" w14:textId="77777777" w:rsidR="001855F3" w:rsidRPr="002D725D" w:rsidRDefault="001855F3" w:rsidP="001855F3">
            <w:pPr>
              <w:jc w:val="both"/>
              <w:rPr>
                <w:rFonts w:ascii="Arial" w:hAnsi="Arial" w:cs="Arial"/>
                <w:sz w:val="16"/>
                <w:szCs w:val="16"/>
                <w:lang w:eastAsia="en-AU"/>
              </w:rPr>
            </w:pPr>
            <w:r w:rsidRPr="002D725D">
              <w:rPr>
                <w:rFonts w:ascii="Arial" w:hAnsi="Arial" w:cs="Arial"/>
                <w:sz w:val="16"/>
                <w:szCs w:val="16"/>
                <w:lang w:eastAsia="en-AU"/>
              </w:rPr>
              <w:t>General Rates</w:t>
            </w:r>
          </w:p>
        </w:tc>
        <w:tc>
          <w:tcPr>
            <w:tcW w:w="1327" w:type="dxa"/>
            <w:tcBorders>
              <w:top w:val="nil"/>
              <w:left w:val="nil"/>
              <w:bottom w:val="nil"/>
              <w:right w:val="nil"/>
            </w:tcBorders>
            <w:shd w:val="clear" w:color="auto" w:fill="auto"/>
            <w:vAlign w:val="center"/>
            <w:hideMark/>
          </w:tcPr>
          <w:p w14:paraId="188188DE" w14:textId="737E7420" w:rsidR="001855F3" w:rsidRPr="00BB5E6B" w:rsidRDefault="001855F3" w:rsidP="001855F3">
            <w:pPr>
              <w:jc w:val="right"/>
              <w:rPr>
                <w:rFonts w:ascii="Arial" w:hAnsi="Arial" w:cs="Arial"/>
                <w:sz w:val="16"/>
                <w:szCs w:val="16"/>
                <w:lang w:eastAsia="en-AU"/>
              </w:rPr>
            </w:pPr>
            <w:r w:rsidRPr="00BB5E6B">
              <w:rPr>
                <w:rFonts w:ascii="Arial" w:hAnsi="Arial" w:cs="Arial"/>
                <w:sz w:val="16"/>
                <w:szCs w:val="16"/>
                <w:lang w:eastAsia="en-AU"/>
              </w:rPr>
              <w:t xml:space="preserve">134,938 </w:t>
            </w:r>
          </w:p>
        </w:tc>
        <w:tc>
          <w:tcPr>
            <w:tcW w:w="1462" w:type="dxa"/>
            <w:tcBorders>
              <w:top w:val="nil"/>
              <w:left w:val="nil"/>
              <w:bottom w:val="nil"/>
              <w:right w:val="nil"/>
            </w:tcBorders>
            <w:shd w:val="clear" w:color="000000" w:fill="4AAA42"/>
            <w:vAlign w:val="center"/>
            <w:hideMark/>
          </w:tcPr>
          <w:p w14:paraId="3C6C587B" w14:textId="64C0D330" w:rsidR="001855F3" w:rsidRPr="00BB5E6B" w:rsidRDefault="001855F3" w:rsidP="001855F3">
            <w:pPr>
              <w:jc w:val="right"/>
              <w:rPr>
                <w:rFonts w:ascii="Arial" w:hAnsi="Arial" w:cs="Arial"/>
                <w:b/>
                <w:bCs/>
                <w:sz w:val="16"/>
                <w:szCs w:val="16"/>
                <w:lang w:eastAsia="en-AU"/>
              </w:rPr>
            </w:pPr>
            <w:r w:rsidRPr="00BB5E6B">
              <w:rPr>
                <w:rFonts w:ascii="Arial" w:hAnsi="Arial" w:cs="Arial"/>
                <w:b/>
                <w:bCs/>
                <w:sz w:val="16"/>
                <w:szCs w:val="16"/>
                <w:lang w:eastAsia="en-AU"/>
              </w:rPr>
              <w:t xml:space="preserve">141,145 </w:t>
            </w:r>
          </w:p>
        </w:tc>
        <w:tc>
          <w:tcPr>
            <w:tcW w:w="1395" w:type="dxa"/>
            <w:tcBorders>
              <w:top w:val="nil"/>
              <w:left w:val="nil"/>
              <w:bottom w:val="nil"/>
              <w:right w:val="nil"/>
            </w:tcBorders>
            <w:shd w:val="clear" w:color="auto" w:fill="auto"/>
            <w:vAlign w:val="center"/>
            <w:hideMark/>
          </w:tcPr>
          <w:p w14:paraId="238B4A7D" w14:textId="6025559A" w:rsidR="001855F3" w:rsidRPr="00BB5E6B" w:rsidRDefault="001855F3" w:rsidP="001855F3">
            <w:pPr>
              <w:jc w:val="right"/>
              <w:rPr>
                <w:rFonts w:ascii="Arial" w:hAnsi="Arial" w:cs="Arial"/>
                <w:sz w:val="16"/>
                <w:szCs w:val="16"/>
                <w:lang w:eastAsia="en-AU"/>
              </w:rPr>
            </w:pPr>
            <w:r w:rsidRPr="00BB5E6B">
              <w:rPr>
                <w:rFonts w:ascii="Arial" w:hAnsi="Arial" w:cs="Arial"/>
                <w:sz w:val="16"/>
                <w:szCs w:val="16"/>
                <w:lang w:eastAsia="en-AU"/>
              </w:rPr>
              <w:t xml:space="preserve">6,207 </w:t>
            </w:r>
          </w:p>
        </w:tc>
        <w:tc>
          <w:tcPr>
            <w:tcW w:w="1395" w:type="dxa"/>
            <w:tcBorders>
              <w:top w:val="nil"/>
              <w:left w:val="nil"/>
              <w:bottom w:val="nil"/>
              <w:right w:val="nil"/>
            </w:tcBorders>
            <w:shd w:val="clear" w:color="auto" w:fill="auto"/>
            <w:vAlign w:val="center"/>
            <w:hideMark/>
          </w:tcPr>
          <w:p w14:paraId="31B57527" w14:textId="77777777" w:rsidR="001855F3" w:rsidRPr="008B76EF" w:rsidRDefault="001855F3" w:rsidP="001855F3">
            <w:pPr>
              <w:jc w:val="right"/>
              <w:rPr>
                <w:rFonts w:ascii="Arial" w:hAnsi="Arial" w:cs="Arial"/>
                <w:sz w:val="16"/>
                <w:szCs w:val="16"/>
                <w:lang w:eastAsia="en-AU"/>
              </w:rPr>
            </w:pPr>
            <w:r w:rsidRPr="008B76EF">
              <w:rPr>
                <w:rFonts w:ascii="Arial" w:hAnsi="Arial" w:cs="Arial"/>
                <w:sz w:val="16"/>
                <w:szCs w:val="16"/>
                <w:lang w:eastAsia="en-AU"/>
              </w:rPr>
              <w:t>4.6%</w:t>
            </w:r>
          </w:p>
        </w:tc>
      </w:tr>
      <w:tr w:rsidR="001855F3" w:rsidRPr="00BB5E6B" w14:paraId="19A207F6" w14:textId="77777777" w:rsidTr="00BA2BF6">
        <w:trPr>
          <w:trHeight w:val="270"/>
        </w:trPr>
        <w:tc>
          <w:tcPr>
            <w:tcW w:w="4060" w:type="dxa"/>
            <w:tcBorders>
              <w:top w:val="nil"/>
              <w:left w:val="nil"/>
              <w:bottom w:val="single" w:sz="4" w:space="0" w:color="000000" w:themeColor="text1"/>
              <w:right w:val="nil"/>
            </w:tcBorders>
            <w:shd w:val="clear" w:color="auto" w:fill="auto"/>
            <w:vAlign w:val="center"/>
            <w:hideMark/>
          </w:tcPr>
          <w:p w14:paraId="7F65D92F" w14:textId="77777777" w:rsidR="001855F3" w:rsidRPr="002D725D" w:rsidRDefault="001855F3" w:rsidP="001855F3">
            <w:pPr>
              <w:jc w:val="both"/>
              <w:rPr>
                <w:rFonts w:ascii="Arial" w:hAnsi="Arial" w:cs="Arial"/>
                <w:sz w:val="16"/>
                <w:szCs w:val="16"/>
                <w:lang w:eastAsia="en-AU"/>
              </w:rPr>
            </w:pPr>
            <w:r w:rsidRPr="002D725D">
              <w:rPr>
                <w:rFonts w:ascii="Arial" w:hAnsi="Arial" w:cs="Arial"/>
                <w:sz w:val="16"/>
                <w:szCs w:val="16"/>
                <w:lang w:eastAsia="en-AU"/>
              </w:rPr>
              <w:t>Waste Service Charges</w:t>
            </w:r>
          </w:p>
        </w:tc>
        <w:tc>
          <w:tcPr>
            <w:tcW w:w="1327" w:type="dxa"/>
            <w:tcBorders>
              <w:top w:val="nil"/>
              <w:left w:val="nil"/>
              <w:bottom w:val="single" w:sz="4" w:space="0" w:color="000000" w:themeColor="text1"/>
              <w:right w:val="nil"/>
            </w:tcBorders>
            <w:shd w:val="clear" w:color="auto" w:fill="auto"/>
            <w:vAlign w:val="center"/>
            <w:hideMark/>
          </w:tcPr>
          <w:p w14:paraId="0149CA2D" w14:textId="5539E171" w:rsidR="001855F3" w:rsidRPr="00BB5E6B" w:rsidRDefault="001855F3" w:rsidP="001855F3">
            <w:pPr>
              <w:jc w:val="right"/>
              <w:rPr>
                <w:rFonts w:ascii="Arial" w:hAnsi="Arial" w:cs="Arial"/>
                <w:sz w:val="16"/>
                <w:szCs w:val="16"/>
                <w:lang w:eastAsia="en-AU"/>
              </w:rPr>
            </w:pPr>
            <w:r w:rsidRPr="00BB5E6B">
              <w:rPr>
                <w:rFonts w:ascii="Arial" w:hAnsi="Arial" w:cs="Arial"/>
                <w:sz w:val="16"/>
                <w:szCs w:val="16"/>
                <w:lang w:eastAsia="en-AU"/>
              </w:rPr>
              <w:t xml:space="preserve">24,925 </w:t>
            </w:r>
          </w:p>
        </w:tc>
        <w:tc>
          <w:tcPr>
            <w:tcW w:w="1462" w:type="dxa"/>
            <w:tcBorders>
              <w:top w:val="nil"/>
              <w:left w:val="nil"/>
              <w:bottom w:val="single" w:sz="4" w:space="0" w:color="000000" w:themeColor="text1"/>
              <w:right w:val="nil"/>
            </w:tcBorders>
            <w:shd w:val="clear" w:color="000000" w:fill="4AAA42"/>
            <w:vAlign w:val="center"/>
            <w:hideMark/>
          </w:tcPr>
          <w:p w14:paraId="06DDDB9F" w14:textId="5472CDB3" w:rsidR="001855F3" w:rsidRPr="00BB5E6B" w:rsidRDefault="001855F3" w:rsidP="001855F3">
            <w:pPr>
              <w:jc w:val="right"/>
              <w:rPr>
                <w:rFonts w:ascii="Arial" w:hAnsi="Arial" w:cs="Arial"/>
                <w:b/>
                <w:bCs/>
                <w:sz w:val="16"/>
                <w:szCs w:val="16"/>
                <w:lang w:eastAsia="en-AU"/>
              </w:rPr>
            </w:pPr>
            <w:r w:rsidRPr="00BB5E6B">
              <w:rPr>
                <w:rFonts w:ascii="Arial" w:hAnsi="Arial" w:cs="Arial"/>
                <w:b/>
                <w:bCs/>
                <w:sz w:val="16"/>
                <w:szCs w:val="16"/>
                <w:lang w:eastAsia="en-AU"/>
              </w:rPr>
              <w:t xml:space="preserve">28,968 </w:t>
            </w:r>
          </w:p>
        </w:tc>
        <w:tc>
          <w:tcPr>
            <w:tcW w:w="1395" w:type="dxa"/>
            <w:tcBorders>
              <w:top w:val="nil"/>
              <w:left w:val="nil"/>
              <w:bottom w:val="single" w:sz="4" w:space="0" w:color="000000" w:themeColor="text1"/>
              <w:right w:val="nil"/>
            </w:tcBorders>
            <w:shd w:val="clear" w:color="auto" w:fill="auto"/>
            <w:vAlign w:val="center"/>
            <w:hideMark/>
          </w:tcPr>
          <w:p w14:paraId="083F09E1" w14:textId="1351D934" w:rsidR="001855F3" w:rsidRPr="00BB5E6B" w:rsidRDefault="001855F3" w:rsidP="001855F3">
            <w:pPr>
              <w:jc w:val="right"/>
              <w:rPr>
                <w:rFonts w:ascii="Arial" w:hAnsi="Arial" w:cs="Arial"/>
                <w:sz w:val="16"/>
                <w:szCs w:val="16"/>
                <w:lang w:eastAsia="en-AU"/>
              </w:rPr>
            </w:pPr>
            <w:r w:rsidRPr="00BB5E6B">
              <w:rPr>
                <w:rFonts w:ascii="Arial" w:hAnsi="Arial" w:cs="Arial"/>
                <w:sz w:val="16"/>
                <w:szCs w:val="16"/>
                <w:lang w:eastAsia="en-AU"/>
              </w:rPr>
              <w:t xml:space="preserve">4,043 </w:t>
            </w:r>
          </w:p>
        </w:tc>
        <w:tc>
          <w:tcPr>
            <w:tcW w:w="1395" w:type="dxa"/>
            <w:tcBorders>
              <w:top w:val="nil"/>
              <w:left w:val="nil"/>
              <w:bottom w:val="single" w:sz="4" w:space="0" w:color="000000" w:themeColor="text1"/>
              <w:right w:val="nil"/>
            </w:tcBorders>
            <w:shd w:val="clear" w:color="auto" w:fill="auto"/>
            <w:vAlign w:val="center"/>
            <w:hideMark/>
          </w:tcPr>
          <w:p w14:paraId="756AB4AB" w14:textId="77777777" w:rsidR="001855F3" w:rsidRPr="008B76EF" w:rsidRDefault="001855F3" w:rsidP="001855F3">
            <w:pPr>
              <w:jc w:val="right"/>
              <w:rPr>
                <w:rFonts w:ascii="Arial" w:hAnsi="Arial" w:cs="Arial"/>
                <w:sz w:val="16"/>
                <w:szCs w:val="16"/>
                <w:lang w:eastAsia="en-AU"/>
              </w:rPr>
            </w:pPr>
            <w:r w:rsidRPr="008B76EF">
              <w:rPr>
                <w:rFonts w:ascii="Arial" w:hAnsi="Arial" w:cs="Arial"/>
                <w:sz w:val="16"/>
                <w:szCs w:val="16"/>
                <w:lang w:eastAsia="en-AU"/>
              </w:rPr>
              <w:t>16.2%</w:t>
            </w:r>
          </w:p>
        </w:tc>
      </w:tr>
      <w:tr w:rsidR="001855F3" w:rsidRPr="00BB5E6B" w14:paraId="28EF2D0A" w14:textId="77777777" w:rsidTr="00BA2BF6">
        <w:trPr>
          <w:trHeight w:val="270"/>
        </w:trPr>
        <w:tc>
          <w:tcPr>
            <w:tcW w:w="4060" w:type="dxa"/>
            <w:tcBorders>
              <w:top w:val="single" w:sz="4" w:space="0" w:color="000000" w:themeColor="text1"/>
              <w:left w:val="nil"/>
              <w:bottom w:val="single" w:sz="4" w:space="0" w:color="000000" w:themeColor="text1"/>
              <w:right w:val="nil"/>
            </w:tcBorders>
            <w:shd w:val="clear" w:color="auto" w:fill="auto"/>
            <w:vAlign w:val="center"/>
            <w:hideMark/>
          </w:tcPr>
          <w:p w14:paraId="78181F96" w14:textId="77777777" w:rsidR="001855F3" w:rsidRPr="00BB5E6B" w:rsidRDefault="001855F3" w:rsidP="001855F3">
            <w:pPr>
              <w:jc w:val="both"/>
              <w:rPr>
                <w:rFonts w:ascii="Arial" w:hAnsi="Arial" w:cs="Arial"/>
                <w:b/>
                <w:bCs/>
                <w:sz w:val="16"/>
                <w:szCs w:val="16"/>
                <w:lang w:eastAsia="en-AU"/>
              </w:rPr>
            </w:pPr>
            <w:r w:rsidRPr="00BB5E6B">
              <w:rPr>
                <w:rFonts w:ascii="Arial" w:hAnsi="Arial" w:cs="Arial"/>
                <w:b/>
                <w:bCs/>
                <w:sz w:val="16"/>
                <w:szCs w:val="16"/>
                <w:lang w:eastAsia="en-AU"/>
              </w:rPr>
              <w:t>Total Rates and charges</w:t>
            </w:r>
          </w:p>
        </w:tc>
        <w:tc>
          <w:tcPr>
            <w:tcW w:w="1327" w:type="dxa"/>
            <w:tcBorders>
              <w:top w:val="single" w:sz="4" w:space="0" w:color="000000" w:themeColor="text1"/>
              <w:left w:val="nil"/>
              <w:bottom w:val="single" w:sz="4" w:space="0" w:color="000000" w:themeColor="text1"/>
              <w:right w:val="nil"/>
            </w:tcBorders>
            <w:shd w:val="clear" w:color="auto" w:fill="auto"/>
            <w:vAlign w:val="center"/>
            <w:hideMark/>
          </w:tcPr>
          <w:p w14:paraId="5080B8AC" w14:textId="288A8298" w:rsidR="001855F3" w:rsidRPr="00BA2BF6" w:rsidRDefault="001855F3" w:rsidP="001855F3">
            <w:pPr>
              <w:jc w:val="right"/>
              <w:rPr>
                <w:rFonts w:ascii="Arial" w:hAnsi="Arial" w:cs="Arial"/>
                <w:sz w:val="16"/>
                <w:szCs w:val="16"/>
                <w:lang w:eastAsia="en-AU"/>
              </w:rPr>
            </w:pPr>
            <w:r w:rsidRPr="00BA2BF6">
              <w:rPr>
                <w:rFonts w:ascii="Arial" w:hAnsi="Arial" w:cs="Arial"/>
                <w:sz w:val="16"/>
                <w:szCs w:val="16"/>
                <w:lang w:eastAsia="en-AU"/>
              </w:rPr>
              <w:t xml:space="preserve">159,863 </w:t>
            </w:r>
          </w:p>
        </w:tc>
        <w:tc>
          <w:tcPr>
            <w:tcW w:w="1462" w:type="dxa"/>
            <w:tcBorders>
              <w:top w:val="single" w:sz="4" w:space="0" w:color="000000" w:themeColor="text1"/>
              <w:left w:val="nil"/>
              <w:bottom w:val="single" w:sz="4" w:space="0" w:color="000000" w:themeColor="text1"/>
              <w:right w:val="nil"/>
            </w:tcBorders>
            <w:shd w:val="clear" w:color="000000" w:fill="4AAA42"/>
            <w:vAlign w:val="center"/>
            <w:hideMark/>
          </w:tcPr>
          <w:p w14:paraId="75398FFF" w14:textId="672CD630" w:rsidR="001855F3" w:rsidRPr="00BB5E6B" w:rsidRDefault="00E44D2D" w:rsidP="001855F3">
            <w:pPr>
              <w:jc w:val="right"/>
              <w:rPr>
                <w:rFonts w:ascii="Arial" w:hAnsi="Arial" w:cs="Arial"/>
                <w:b/>
                <w:bCs/>
                <w:sz w:val="16"/>
                <w:szCs w:val="16"/>
                <w:lang w:eastAsia="en-AU"/>
              </w:rPr>
            </w:pPr>
            <w:r w:rsidRPr="00BB5E6B">
              <w:rPr>
                <w:rFonts w:ascii="Arial" w:hAnsi="Arial" w:cs="Arial"/>
                <w:b/>
                <w:bCs/>
                <w:sz w:val="16"/>
                <w:szCs w:val="16"/>
                <w:lang w:eastAsia="en-AU"/>
              </w:rPr>
              <w:t>170,113</w:t>
            </w:r>
            <w:r w:rsidR="001855F3" w:rsidRPr="00BB5E6B">
              <w:rPr>
                <w:rFonts w:ascii="Arial" w:hAnsi="Arial" w:cs="Arial"/>
                <w:b/>
                <w:bCs/>
                <w:sz w:val="16"/>
                <w:szCs w:val="16"/>
                <w:lang w:eastAsia="en-AU"/>
              </w:rPr>
              <w:t xml:space="preserve"> </w:t>
            </w:r>
          </w:p>
        </w:tc>
        <w:tc>
          <w:tcPr>
            <w:tcW w:w="1395" w:type="dxa"/>
            <w:tcBorders>
              <w:top w:val="single" w:sz="4" w:space="0" w:color="000000" w:themeColor="text1"/>
              <w:left w:val="nil"/>
              <w:bottom w:val="single" w:sz="4" w:space="0" w:color="000000" w:themeColor="text1"/>
              <w:right w:val="nil"/>
            </w:tcBorders>
            <w:shd w:val="clear" w:color="auto" w:fill="auto"/>
            <w:vAlign w:val="center"/>
            <w:hideMark/>
          </w:tcPr>
          <w:p w14:paraId="3C5630F5" w14:textId="2CB9C1A8" w:rsidR="001855F3" w:rsidRPr="00BB5E6B" w:rsidRDefault="00AD4CAC" w:rsidP="001855F3">
            <w:pPr>
              <w:jc w:val="right"/>
              <w:rPr>
                <w:rFonts w:ascii="Arial" w:hAnsi="Arial" w:cs="Arial"/>
                <w:sz w:val="16"/>
                <w:szCs w:val="16"/>
                <w:lang w:eastAsia="en-AU"/>
              </w:rPr>
            </w:pPr>
            <w:r w:rsidRPr="00BB5E6B">
              <w:rPr>
                <w:rFonts w:ascii="Arial" w:hAnsi="Arial" w:cs="Arial"/>
                <w:sz w:val="16"/>
                <w:szCs w:val="16"/>
                <w:lang w:eastAsia="en-AU"/>
              </w:rPr>
              <w:t>10,250</w:t>
            </w:r>
            <w:r w:rsidR="001855F3" w:rsidRPr="00BB5E6B">
              <w:rPr>
                <w:rFonts w:ascii="Arial" w:hAnsi="Arial" w:cs="Arial"/>
                <w:sz w:val="16"/>
                <w:szCs w:val="16"/>
                <w:lang w:eastAsia="en-AU"/>
              </w:rPr>
              <w:t xml:space="preserve"> </w:t>
            </w:r>
          </w:p>
        </w:tc>
        <w:tc>
          <w:tcPr>
            <w:tcW w:w="1395" w:type="dxa"/>
            <w:tcBorders>
              <w:top w:val="single" w:sz="4" w:space="0" w:color="000000" w:themeColor="text1"/>
              <w:left w:val="nil"/>
              <w:bottom w:val="single" w:sz="4" w:space="0" w:color="000000" w:themeColor="text1"/>
              <w:right w:val="nil"/>
            </w:tcBorders>
            <w:shd w:val="clear" w:color="auto" w:fill="auto"/>
            <w:vAlign w:val="center"/>
            <w:hideMark/>
          </w:tcPr>
          <w:p w14:paraId="51A102A4" w14:textId="5910E66F" w:rsidR="001855F3" w:rsidRPr="008B76EF" w:rsidRDefault="00AD4CAC" w:rsidP="001855F3">
            <w:pPr>
              <w:jc w:val="right"/>
              <w:rPr>
                <w:rFonts w:ascii="Arial" w:hAnsi="Arial" w:cs="Arial"/>
                <w:sz w:val="16"/>
                <w:szCs w:val="16"/>
                <w:lang w:eastAsia="en-AU"/>
              </w:rPr>
            </w:pPr>
            <w:r w:rsidRPr="008B76EF">
              <w:rPr>
                <w:rFonts w:ascii="Arial" w:hAnsi="Arial" w:cs="Arial"/>
                <w:sz w:val="16"/>
                <w:szCs w:val="16"/>
                <w:lang w:eastAsia="en-AU"/>
              </w:rPr>
              <w:t>6.4</w:t>
            </w:r>
            <w:r w:rsidR="001855F3" w:rsidRPr="008B76EF">
              <w:rPr>
                <w:rFonts w:ascii="Arial" w:hAnsi="Arial" w:cs="Arial"/>
                <w:sz w:val="16"/>
                <w:szCs w:val="16"/>
                <w:lang w:eastAsia="en-AU"/>
              </w:rPr>
              <w:t>%</w:t>
            </w:r>
          </w:p>
        </w:tc>
      </w:tr>
    </w:tbl>
    <w:p w14:paraId="5E214D47" w14:textId="63CB4962" w:rsidR="0014624C" w:rsidRPr="00BB5E6B" w:rsidRDefault="0014624C" w:rsidP="00356940">
      <w:pPr>
        <w:pStyle w:val="Text"/>
        <w:tabs>
          <w:tab w:val="left" w:pos="1134"/>
        </w:tabs>
        <w:spacing w:before="120"/>
        <w:rPr>
          <w:rFonts w:ascii="Arial" w:hAnsi="Arial"/>
        </w:rPr>
      </w:pPr>
      <w:r w:rsidRPr="00BB5E6B">
        <w:rPr>
          <w:rFonts w:ascii="Arial" w:hAnsi="Arial"/>
        </w:rPr>
        <w:t>4.1.1(l)</w:t>
      </w:r>
      <w:r w:rsidR="00FD0D8C" w:rsidRPr="00BB5E6B">
        <w:rPr>
          <w:rFonts w:ascii="Arial" w:hAnsi="Arial"/>
        </w:rPr>
        <w:tab/>
      </w:r>
      <w:r w:rsidRPr="00BB5E6B">
        <w:rPr>
          <w:rFonts w:ascii="Arial" w:hAnsi="Arial"/>
        </w:rPr>
        <w:t>Fair Go Rates System Compliance</w:t>
      </w:r>
    </w:p>
    <w:p w14:paraId="3E9E816C" w14:textId="7682C865" w:rsidR="0014624C" w:rsidRPr="00BB5E6B" w:rsidRDefault="0014624C" w:rsidP="00FD0D8C">
      <w:pPr>
        <w:pStyle w:val="Text"/>
        <w:ind w:left="1134"/>
        <w:rPr>
          <w:rFonts w:ascii="Arial" w:hAnsi="Arial"/>
        </w:rPr>
      </w:pPr>
      <w:r w:rsidRPr="00BB5E6B">
        <w:rPr>
          <w:rFonts w:ascii="Arial" w:hAnsi="Arial"/>
        </w:rPr>
        <w:t>Yarra Ranges Shire Council is required to comply with the State Government’s Fair Go Rates System (FGRS).  The table below details the budget assumptions consistent with the requirements of the Fair Go Rates System.</w:t>
      </w:r>
    </w:p>
    <w:tbl>
      <w:tblPr>
        <w:tblW w:w="5000" w:type="pct"/>
        <w:tblLook w:val="04A0" w:firstRow="1" w:lastRow="0" w:firstColumn="1" w:lastColumn="0" w:noHBand="0" w:noVBand="1"/>
      </w:tblPr>
      <w:tblGrid>
        <w:gridCol w:w="5771"/>
        <w:gridCol w:w="347"/>
        <w:gridCol w:w="1760"/>
        <w:gridCol w:w="1760"/>
      </w:tblGrid>
      <w:tr w:rsidR="00245FB2" w:rsidRPr="00BB5E6B" w14:paraId="14F28617" w14:textId="77777777" w:rsidTr="003117F3">
        <w:trPr>
          <w:trHeight w:val="360"/>
        </w:trPr>
        <w:tc>
          <w:tcPr>
            <w:tcW w:w="2994" w:type="pct"/>
            <w:tcBorders>
              <w:top w:val="nil"/>
              <w:left w:val="nil"/>
              <w:bottom w:val="nil"/>
              <w:right w:val="nil"/>
            </w:tcBorders>
            <w:shd w:val="clear" w:color="000000" w:fill="0067AC"/>
            <w:vAlign w:val="center"/>
            <w:hideMark/>
          </w:tcPr>
          <w:p w14:paraId="3553177E" w14:textId="77777777" w:rsidR="00245FB2" w:rsidRPr="00BB5E6B" w:rsidRDefault="00245FB2" w:rsidP="00245FB2">
            <w:pPr>
              <w:rPr>
                <w:rFonts w:ascii="Arial" w:hAnsi="Arial" w:cs="Arial"/>
                <w:b/>
                <w:bCs/>
                <w:color w:val="FFFFFF"/>
                <w:sz w:val="16"/>
                <w:szCs w:val="16"/>
                <w:lang w:eastAsia="en-AU"/>
              </w:rPr>
            </w:pPr>
            <w:r w:rsidRPr="00BB5E6B">
              <w:rPr>
                <w:rFonts w:ascii="Arial" w:hAnsi="Arial" w:cs="Arial"/>
                <w:b/>
                <w:bCs/>
                <w:color w:val="FFFFFF"/>
                <w:sz w:val="16"/>
                <w:szCs w:val="16"/>
                <w:lang w:eastAsia="en-AU"/>
              </w:rPr>
              <w:t> </w:t>
            </w:r>
          </w:p>
        </w:tc>
        <w:tc>
          <w:tcPr>
            <w:tcW w:w="180" w:type="pct"/>
            <w:tcBorders>
              <w:top w:val="nil"/>
              <w:left w:val="nil"/>
              <w:bottom w:val="nil"/>
              <w:right w:val="nil"/>
            </w:tcBorders>
            <w:shd w:val="clear" w:color="000000" w:fill="0067AC"/>
            <w:vAlign w:val="center"/>
            <w:hideMark/>
          </w:tcPr>
          <w:p w14:paraId="4FB91723" w14:textId="77777777" w:rsidR="00245FB2" w:rsidRPr="00BB5E6B" w:rsidRDefault="00245FB2" w:rsidP="00245FB2">
            <w:pPr>
              <w:rPr>
                <w:rFonts w:ascii="Arial" w:hAnsi="Arial" w:cs="Arial"/>
                <w:b/>
                <w:bCs/>
                <w:color w:val="FFFFFF"/>
                <w:sz w:val="16"/>
                <w:szCs w:val="16"/>
                <w:lang w:eastAsia="en-AU"/>
              </w:rPr>
            </w:pPr>
            <w:r w:rsidRPr="00BB5E6B">
              <w:rPr>
                <w:rFonts w:ascii="Arial" w:hAnsi="Arial" w:cs="Arial"/>
                <w:b/>
                <w:bCs/>
                <w:color w:val="FFFFFF"/>
                <w:sz w:val="16"/>
                <w:szCs w:val="16"/>
                <w:lang w:eastAsia="en-AU"/>
              </w:rPr>
              <w:t> </w:t>
            </w:r>
          </w:p>
        </w:tc>
        <w:tc>
          <w:tcPr>
            <w:tcW w:w="913" w:type="pct"/>
            <w:tcBorders>
              <w:top w:val="nil"/>
              <w:left w:val="nil"/>
              <w:bottom w:val="nil"/>
              <w:right w:val="nil"/>
            </w:tcBorders>
            <w:shd w:val="clear" w:color="000000" w:fill="0067AC"/>
            <w:vAlign w:val="center"/>
            <w:hideMark/>
          </w:tcPr>
          <w:p w14:paraId="0AB975CE" w14:textId="5ACB2E12" w:rsidR="00245FB2" w:rsidRPr="00BB5E6B" w:rsidRDefault="00245FB2" w:rsidP="00245FB2">
            <w:pPr>
              <w:jc w:val="center"/>
              <w:rPr>
                <w:rFonts w:ascii="Arial" w:hAnsi="Arial" w:cs="Arial"/>
                <w:b/>
                <w:bCs/>
                <w:color w:val="FFFFFF"/>
                <w:sz w:val="16"/>
                <w:szCs w:val="16"/>
                <w:lang w:eastAsia="en-AU"/>
              </w:rPr>
            </w:pPr>
            <w:r w:rsidRPr="00BB5E6B">
              <w:rPr>
                <w:rFonts w:ascii="Arial" w:hAnsi="Arial" w:cs="Arial"/>
                <w:b/>
                <w:bCs/>
                <w:color w:val="FFFFFF"/>
                <w:sz w:val="16"/>
                <w:szCs w:val="16"/>
                <w:lang w:eastAsia="en-AU"/>
              </w:rPr>
              <w:t>2022/23</w:t>
            </w:r>
          </w:p>
        </w:tc>
        <w:tc>
          <w:tcPr>
            <w:tcW w:w="913" w:type="pct"/>
            <w:tcBorders>
              <w:top w:val="nil"/>
              <w:left w:val="nil"/>
              <w:bottom w:val="nil"/>
              <w:right w:val="nil"/>
            </w:tcBorders>
            <w:shd w:val="clear" w:color="000000" w:fill="0067AC"/>
            <w:vAlign w:val="center"/>
            <w:hideMark/>
          </w:tcPr>
          <w:p w14:paraId="07E91C62" w14:textId="5FBD9E97" w:rsidR="00245FB2" w:rsidRPr="00BB5E6B" w:rsidRDefault="00245FB2" w:rsidP="00245FB2">
            <w:pPr>
              <w:jc w:val="center"/>
              <w:rPr>
                <w:rFonts w:ascii="Arial" w:hAnsi="Arial" w:cs="Arial"/>
                <w:b/>
                <w:bCs/>
                <w:color w:val="FFFFFF"/>
                <w:sz w:val="16"/>
                <w:szCs w:val="16"/>
                <w:lang w:eastAsia="en-AU"/>
              </w:rPr>
            </w:pPr>
            <w:r w:rsidRPr="00BB5E6B">
              <w:rPr>
                <w:rFonts w:ascii="Arial" w:hAnsi="Arial" w:cs="Arial"/>
                <w:b/>
                <w:bCs/>
                <w:color w:val="FFFFFF"/>
                <w:sz w:val="16"/>
                <w:szCs w:val="16"/>
                <w:lang w:eastAsia="en-AU"/>
              </w:rPr>
              <w:t>2023/24</w:t>
            </w:r>
          </w:p>
        </w:tc>
      </w:tr>
      <w:tr w:rsidR="008724AB" w:rsidRPr="00BB5E6B" w14:paraId="46A5BDBF" w14:textId="77777777" w:rsidTr="00245FB2">
        <w:trPr>
          <w:trHeight w:val="250"/>
        </w:trPr>
        <w:tc>
          <w:tcPr>
            <w:tcW w:w="2994" w:type="pct"/>
            <w:tcBorders>
              <w:top w:val="nil"/>
              <w:left w:val="nil"/>
              <w:bottom w:val="nil"/>
              <w:right w:val="nil"/>
            </w:tcBorders>
            <w:shd w:val="clear" w:color="auto" w:fill="auto"/>
            <w:vAlign w:val="center"/>
          </w:tcPr>
          <w:p w14:paraId="370ED375" w14:textId="4F45215D" w:rsidR="008724AB" w:rsidRPr="00BB5E6B" w:rsidRDefault="008724AB" w:rsidP="008724AB">
            <w:pPr>
              <w:rPr>
                <w:rFonts w:ascii="Arial" w:hAnsi="Arial" w:cs="Arial"/>
                <w:sz w:val="16"/>
                <w:szCs w:val="16"/>
                <w:lang w:eastAsia="en-AU"/>
              </w:rPr>
            </w:pPr>
            <w:r w:rsidRPr="00BB5E6B">
              <w:rPr>
                <w:rFonts w:ascii="Arial" w:hAnsi="Arial" w:cs="Arial"/>
                <w:sz w:val="16"/>
                <w:szCs w:val="16"/>
              </w:rPr>
              <w:t>Total Rates</w:t>
            </w:r>
          </w:p>
        </w:tc>
        <w:tc>
          <w:tcPr>
            <w:tcW w:w="180" w:type="pct"/>
            <w:tcBorders>
              <w:top w:val="nil"/>
              <w:left w:val="nil"/>
              <w:bottom w:val="nil"/>
              <w:right w:val="nil"/>
            </w:tcBorders>
            <w:shd w:val="clear" w:color="auto" w:fill="auto"/>
            <w:vAlign w:val="center"/>
          </w:tcPr>
          <w:p w14:paraId="4ED304B2" w14:textId="77777777" w:rsidR="008724AB" w:rsidRPr="00BB5E6B" w:rsidRDefault="008724AB" w:rsidP="008724AB">
            <w:pPr>
              <w:rPr>
                <w:rFonts w:ascii="Arial" w:hAnsi="Arial" w:cs="Arial"/>
                <w:sz w:val="16"/>
                <w:szCs w:val="16"/>
                <w:lang w:eastAsia="en-AU"/>
              </w:rPr>
            </w:pPr>
          </w:p>
        </w:tc>
        <w:tc>
          <w:tcPr>
            <w:tcW w:w="913" w:type="pct"/>
            <w:tcBorders>
              <w:top w:val="nil"/>
              <w:left w:val="nil"/>
              <w:bottom w:val="nil"/>
              <w:right w:val="nil"/>
            </w:tcBorders>
            <w:shd w:val="clear" w:color="auto" w:fill="auto"/>
            <w:vAlign w:val="center"/>
          </w:tcPr>
          <w:p w14:paraId="10680EA9" w14:textId="5FC7BDB2" w:rsidR="008724AB" w:rsidRPr="00BB5E6B" w:rsidRDefault="008724AB" w:rsidP="008724AB">
            <w:pPr>
              <w:jc w:val="right"/>
              <w:rPr>
                <w:rFonts w:ascii="Arial" w:hAnsi="Arial" w:cs="Arial"/>
                <w:sz w:val="16"/>
                <w:szCs w:val="16"/>
                <w:lang w:eastAsia="en-AU"/>
              </w:rPr>
            </w:pPr>
            <w:r w:rsidRPr="00BB5E6B">
              <w:rPr>
                <w:rFonts w:ascii="Arial" w:hAnsi="Arial" w:cs="Arial"/>
                <w:sz w:val="16"/>
                <w:szCs w:val="16"/>
              </w:rPr>
              <w:t xml:space="preserve"> $           </w:t>
            </w:r>
            <w:r w:rsidR="006825DA" w:rsidRPr="00BB5E6B">
              <w:rPr>
                <w:rFonts w:ascii="Arial" w:hAnsi="Arial" w:cs="Arial"/>
                <w:sz w:val="16"/>
                <w:szCs w:val="16"/>
              </w:rPr>
              <w:t>1</w:t>
            </w:r>
            <w:r w:rsidRPr="00BB5E6B">
              <w:rPr>
                <w:rFonts w:ascii="Arial" w:hAnsi="Arial" w:cs="Arial"/>
                <w:sz w:val="16"/>
                <w:szCs w:val="16"/>
              </w:rPr>
              <w:t xml:space="preserve">34,984,140 </w:t>
            </w:r>
          </w:p>
        </w:tc>
        <w:tc>
          <w:tcPr>
            <w:tcW w:w="913" w:type="pct"/>
            <w:tcBorders>
              <w:top w:val="nil"/>
              <w:left w:val="nil"/>
              <w:bottom w:val="nil"/>
              <w:right w:val="nil"/>
            </w:tcBorders>
            <w:shd w:val="clear" w:color="000000" w:fill="4AAA42"/>
            <w:vAlign w:val="center"/>
          </w:tcPr>
          <w:p w14:paraId="030735C0" w14:textId="56A9B3A5" w:rsidR="008724AB" w:rsidRPr="00BB5E6B" w:rsidRDefault="008724AB" w:rsidP="008724AB">
            <w:pPr>
              <w:jc w:val="right"/>
              <w:rPr>
                <w:rFonts w:ascii="Arial" w:hAnsi="Arial" w:cs="Arial"/>
                <w:b/>
                <w:bCs/>
                <w:sz w:val="16"/>
                <w:szCs w:val="16"/>
                <w:lang w:eastAsia="en-AU"/>
              </w:rPr>
            </w:pPr>
            <w:r w:rsidRPr="00BB5E6B">
              <w:rPr>
                <w:rFonts w:ascii="Arial" w:hAnsi="Arial" w:cs="Arial"/>
                <w:b/>
                <w:bCs/>
                <w:sz w:val="16"/>
                <w:szCs w:val="16"/>
              </w:rPr>
              <w:t xml:space="preserve"> $    141,066,138 </w:t>
            </w:r>
          </w:p>
        </w:tc>
      </w:tr>
      <w:tr w:rsidR="008724AB" w:rsidRPr="00BB5E6B" w14:paraId="06482B4C" w14:textId="77777777" w:rsidTr="00245FB2">
        <w:trPr>
          <w:trHeight w:val="250"/>
        </w:trPr>
        <w:tc>
          <w:tcPr>
            <w:tcW w:w="2994" w:type="pct"/>
            <w:tcBorders>
              <w:top w:val="nil"/>
              <w:left w:val="nil"/>
              <w:bottom w:val="nil"/>
              <w:right w:val="nil"/>
            </w:tcBorders>
            <w:shd w:val="clear" w:color="auto" w:fill="auto"/>
            <w:vAlign w:val="center"/>
          </w:tcPr>
          <w:p w14:paraId="5F6D2EAA" w14:textId="475DA63F" w:rsidR="008724AB" w:rsidRPr="00BB5E6B" w:rsidRDefault="008724AB" w:rsidP="008724AB">
            <w:pPr>
              <w:rPr>
                <w:rFonts w:ascii="Arial" w:hAnsi="Arial" w:cs="Arial"/>
                <w:sz w:val="16"/>
                <w:szCs w:val="16"/>
                <w:lang w:eastAsia="en-AU"/>
              </w:rPr>
            </w:pPr>
            <w:r w:rsidRPr="00BB5E6B">
              <w:rPr>
                <w:rFonts w:ascii="Arial" w:hAnsi="Arial" w:cs="Arial"/>
                <w:sz w:val="16"/>
                <w:szCs w:val="16"/>
              </w:rPr>
              <w:t>Number of rateable properties</w:t>
            </w:r>
          </w:p>
        </w:tc>
        <w:tc>
          <w:tcPr>
            <w:tcW w:w="180" w:type="pct"/>
            <w:tcBorders>
              <w:top w:val="nil"/>
              <w:left w:val="nil"/>
              <w:bottom w:val="nil"/>
              <w:right w:val="nil"/>
            </w:tcBorders>
            <w:shd w:val="clear" w:color="auto" w:fill="auto"/>
            <w:vAlign w:val="center"/>
          </w:tcPr>
          <w:p w14:paraId="7AA41E46" w14:textId="77777777" w:rsidR="008724AB" w:rsidRPr="00BB5E6B" w:rsidRDefault="008724AB" w:rsidP="008724AB">
            <w:pPr>
              <w:rPr>
                <w:rFonts w:ascii="Arial" w:hAnsi="Arial" w:cs="Arial"/>
                <w:sz w:val="16"/>
                <w:szCs w:val="16"/>
                <w:lang w:eastAsia="en-AU"/>
              </w:rPr>
            </w:pPr>
          </w:p>
        </w:tc>
        <w:tc>
          <w:tcPr>
            <w:tcW w:w="913" w:type="pct"/>
            <w:tcBorders>
              <w:top w:val="nil"/>
              <w:left w:val="nil"/>
              <w:bottom w:val="nil"/>
              <w:right w:val="nil"/>
            </w:tcBorders>
            <w:shd w:val="clear" w:color="auto" w:fill="auto"/>
            <w:vAlign w:val="center"/>
          </w:tcPr>
          <w:p w14:paraId="052A6090" w14:textId="0295AEF9" w:rsidR="008724AB" w:rsidRPr="00BB5E6B" w:rsidRDefault="008724AB" w:rsidP="008724AB">
            <w:pPr>
              <w:jc w:val="right"/>
              <w:rPr>
                <w:rFonts w:ascii="Arial" w:hAnsi="Arial" w:cs="Arial"/>
                <w:sz w:val="16"/>
                <w:szCs w:val="16"/>
                <w:lang w:eastAsia="en-AU"/>
              </w:rPr>
            </w:pPr>
            <w:r w:rsidRPr="00BB5E6B">
              <w:rPr>
                <w:rFonts w:ascii="Arial" w:hAnsi="Arial" w:cs="Arial"/>
                <w:sz w:val="16"/>
                <w:szCs w:val="16"/>
              </w:rPr>
              <w:t xml:space="preserve">67,041 </w:t>
            </w:r>
          </w:p>
        </w:tc>
        <w:tc>
          <w:tcPr>
            <w:tcW w:w="913" w:type="pct"/>
            <w:tcBorders>
              <w:top w:val="nil"/>
              <w:left w:val="nil"/>
              <w:bottom w:val="nil"/>
              <w:right w:val="nil"/>
            </w:tcBorders>
            <w:shd w:val="clear" w:color="000000" w:fill="4AAA42"/>
            <w:vAlign w:val="center"/>
          </w:tcPr>
          <w:p w14:paraId="45C734FA" w14:textId="44E6052D" w:rsidR="008724AB" w:rsidRPr="00BB5E6B" w:rsidRDefault="008724AB" w:rsidP="008724AB">
            <w:pPr>
              <w:jc w:val="right"/>
              <w:rPr>
                <w:rFonts w:ascii="Arial" w:hAnsi="Arial" w:cs="Arial"/>
                <w:b/>
                <w:bCs/>
                <w:sz w:val="16"/>
                <w:szCs w:val="16"/>
                <w:lang w:eastAsia="en-AU"/>
              </w:rPr>
            </w:pPr>
            <w:r w:rsidRPr="00BB5E6B">
              <w:rPr>
                <w:rFonts w:ascii="Arial" w:hAnsi="Arial" w:cs="Arial"/>
                <w:b/>
                <w:bCs/>
                <w:sz w:val="16"/>
                <w:szCs w:val="16"/>
              </w:rPr>
              <w:t xml:space="preserve">                67,408 </w:t>
            </w:r>
          </w:p>
        </w:tc>
      </w:tr>
      <w:tr w:rsidR="008724AB" w:rsidRPr="00BB5E6B" w14:paraId="0ED02629" w14:textId="77777777" w:rsidTr="00245FB2">
        <w:trPr>
          <w:trHeight w:val="250"/>
        </w:trPr>
        <w:tc>
          <w:tcPr>
            <w:tcW w:w="2994" w:type="pct"/>
            <w:tcBorders>
              <w:top w:val="nil"/>
              <w:left w:val="nil"/>
              <w:bottom w:val="nil"/>
              <w:right w:val="nil"/>
            </w:tcBorders>
            <w:shd w:val="clear" w:color="auto" w:fill="auto"/>
            <w:vAlign w:val="center"/>
          </w:tcPr>
          <w:p w14:paraId="19B1B93C" w14:textId="476170AE" w:rsidR="008724AB" w:rsidRPr="00BB5E6B" w:rsidRDefault="008724AB" w:rsidP="008724AB">
            <w:pPr>
              <w:rPr>
                <w:rFonts w:ascii="Arial" w:hAnsi="Arial" w:cs="Arial"/>
                <w:sz w:val="16"/>
                <w:szCs w:val="16"/>
                <w:lang w:eastAsia="en-AU"/>
              </w:rPr>
            </w:pPr>
            <w:r w:rsidRPr="00BB5E6B">
              <w:rPr>
                <w:rFonts w:ascii="Arial" w:hAnsi="Arial" w:cs="Arial"/>
                <w:sz w:val="16"/>
                <w:szCs w:val="16"/>
              </w:rPr>
              <w:t>Base Average Rate</w:t>
            </w:r>
          </w:p>
        </w:tc>
        <w:tc>
          <w:tcPr>
            <w:tcW w:w="180" w:type="pct"/>
            <w:tcBorders>
              <w:top w:val="nil"/>
              <w:left w:val="nil"/>
              <w:bottom w:val="nil"/>
              <w:right w:val="nil"/>
            </w:tcBorders>
            <w:shd w:val="clear" w:color="auto" w:fill="auto"/>
            <w:vAlign w:val="center"/>
          </w:tcPr>
          <w:p w14:paraId="521BF63B" w14:textId="77777777" w:rsidR="008724AB" w:rsidRPr="00BB5E6B" w:rsidRDefault="008724AB" w:rsidP="008724AB">
            <w:pPr>
              <w:rPr>
                <w:rFonts w:ascii="Arial" w:hAnsi="Arial" w:cs="Arial"/>
                <w:sz w:val="16"/>
                <w:szCs w:val="16"/>
                <w:lang w:eastAsia="en-AU"/>
              </w:rPr>
            </w:pPr>
          </w:p>
        </w:tc>
        <w:tc>
          <w:tcPr>
            <w:tcW w:w="913" w:type="pct"/>
            <w:tcBorders>
              <w:top w:val="nil"/>
              <w:left w:val="nil"/>
              <w:bottom w:val="nil"/>
              <w:right w:val="nil"/>
            </w:tcBorders>
            <w:shd w:val="clear" w:color="auto" w:fill="auto"/>
            <w:vAlign w:val="center"/>
          </w:tcPr>
          <w:p w14:paraId="15C2218F" w14:textId="43662DDF" w:rsidR="008724AB" w:rsidRPr="00BB5E6B" w:rsidRDefault="008724AB" w:rsidP="008724AB">
            <w:pPr>
              <w:jc w:val="right"/>
              <w:rPr>
                <w:rFonts w:ascii="Arial" w:hAnsi="Arial" w:cs="Arial"/>
                <w:sz w:val="16"/>
                <w:szCs w:val="16"/>
                <w:lang w:eastAsia="en-AU"/>
              </w:rPr>
            </w:pPr>
            <w:r w:rsidRPr="00BB5E6B">
              <w:rPr>
                <w:rFonts w:ascii="Arial" w:hAnsi="Arial" w:cs="Arial"/>
                <w:sz w:val="16"/>
                <w:szCs w:val="16"/>
              </w:rPr>
              <w:t xml:space="preserve">1,979.56 </w:t>
            </w:r>
          </w:p>
        </w:tc>
        <w:tc>
          <w:tcPr>
            <w:tcW w:w="913" w:type="pct"/>
            <w:tcBorders>
              <w:top w:val="nil"/>
              <w:left w:val="nil"/>
              <w:bottom w:val="nil"/>
              <w:right w:val="nil"/>
            </w:tcBorders>
            <w:shd w:val="clear" w:color="000000" w:fill="4AAA42"/>
            <w:vAlign w:val="center"/>
          </w:tcPr>
          <w:p w14:paraId="538E228C" w14:textId="4A49F0A1" w:rsidR="008724AB" w:rsidRPr="00BB5E6B" w:rsidRDefault="008724AB" w:rsidP="008724AB">
            <w:pPr>
              <w:jc w:val="right"/>
              <w:rPr>
                <w:rFonts w:ascii="Arial" w:hAnsi="Arial" w:cs="Arial"/>
                <w:b/>
                <w:bCs/>
                <w:sz w:val="16"/>
                <w:szCs w:val="16"/>
                <w:lang w:eastAsia="en-AU"/>
              </w:rPr>
            </w:pPr>
            <w:r w:rsidRPr="00BB5E6B">
              <w:rPr>
                <w:rFonts w:ascii="Arial" w:hAnsi="Arial" w:cs="Arial"/>
                <w:b/>
                <w:bCs/>
                <w:sz w:val="16"/>
                <w:szCs w:val="16"/>
              </w:rPr>
              <w:t xml:space="preserve">             2,022.51 </w:t>
            </w:r>
          </w:p>
        </w:tc>
      </w:tr>
      <w:tr w:rsidR="008724AB" w:rsidRPr="00BB5E6B" w14:paraId="6982D962" w14:textId="77777777" w:rsidTr="00245FB2">
        <w:trPr>
          <w:trHeight w:val="250"/>
        </w:trPr>
        <w:tc>
          <w:tcPr>
            <w:tcW w:w="2994" w:type="pct"/>
            <w:tcBorders>
              <w:top w:val="nil"/>
              <w:left w:val="nil"/>
              <w:bottom w:val="nil"/>
              <w:right w:val="nil"/>
            </w:tcBorders>
            <w:shd w:val="clear" w:color="auto" w:fill="auto"/>
            <w:vAlign w:val="center"/>
          </w:tcPr>
          <w:p w14:paraId="6254A971" w14:textId="11A11DD2" w:rsidR="008724AB" w:rsidRPr="00BB5E6B" w:rsidRDefault="008724AB" w:rsidP="008724AB">
            <w:pPr>
              <w:rPr>
                <w:rFonts w:ascii="Arial" w:hAnsi="Arial" w:cs="Arial"/>
                <w:sz w:val="16"/>
                <w:szCs w:val="16"/>
                <w:lang w:eastAsia="en-AU"/>
              </w:rPr>
            </w:pPr>
            <w:r w:rsidRPr="00BB5E6B">
              <w:rPr>
                <w:rFonts w:ascii="Arial" w:hAnsi="Arial" w:cs="Arial"/>
                <w:sz w:val="16"/>
                <w:szCs w:val="16"/>
              </w:rPr>
              <w:t>Maximum Rate Increase (set by the State Government)</w:t>
            </w:r>
          </w:p>
        </w:tc>
        <w:tc>
          <w:tcPr>
            <w:tcW w:w="180" w:type="pct"/>
            <w:tcBorders>
              <w:top w:val="nil"/>
              <w:left w:val="nil"/>
              <w:bottom w:val="nil"/>
              <w:right w:val="nil"/>
            </w:tcBorders>
            <w:shd w:val="clear" w:color="auto" w:fill="auto"/>
            <w:vAlign w:val="center"/>
          </w:tcPr>
          <w:p w14:paraId="64F536E1" w14:textId="77777777" w:rsidR="008724AB" w:rsidRPr="00BB5E6B" w:rsidRDefault="008724AB" w:rsidP="008724AB">
            <w:pPr>
              <w:rPr>
                <w:rFonts w:ascii="Arial" w:hAnsi="Arial" w:cs="Arial"/>
                <w:sz w:val="16"/>
                <w:szCs w:val="16"/>
                <w:lang w:eastAsia="en-AU"/>
              </w:rPr>
            </w:pPr>
          </w:p>
        </w:tc>
        <w:tc>
          <w:tcPr>
            <w:tcW w:w="913" w:type="pct"/>
            <w:tcBorders>
              <w:top w:val="nil"/>
              <w:left w:val="nil"/>
              <w:bottom w:val="nil"/>
              <w:right w:val="nil"/>
            </w:tcBorders>
            <w:shd w:val="clear" w:color="auto" w:fill="auto"/>
            <w:vAlign w:val="center"/>
          </w:tcPr>
          <w:p w14:paraId="2E4745FB" w14:textId="6D01AE2B" w:rsidR="008724AB" w:rsidRPr="00BB5E6B" w:rsidRDefault="008724AB" w:rsidP="008724AB">
            <w:pPr>
              <w:jc w:val="right"/>
              <w:rPr>
                <w:rFonts w:ascii="Arial" w:hAnsi="Arial" w:cs="Arial"/>
                <w:sz w:val="16"/>
                <w:szCs w:val="16"/>
                <w:lang w:eastAsia="en-AU"/>
              </w:rPr>
            </w:pPr>
            <w:r w:rsidRPr="00BB5E6B">
              <w:rPr>
                <w:rFonts w:ascii="Arial" w:hAnsi="Arial" w:cs="Arial"/>
                <w:sz w:val="16"/>
                <w:szCs w:val="16"/>
              </w:rPr>
              <w:t>1.75%</w:t>
            </w:r>
          </w:p>
        </w:tc>
        <w:tc>
          <w:tcPr>
            <w:tcW w:w="913" w:type="pct"/>
            <w:tcBorders>
              <w:top w:val="nil"/>
              <w:left w:val="nil"/>
              <w:bottom w:val="nil"/>
              <w:right w:val="nil"/>
            </w:tcBorders>
            <w:shd w:val="clear" w:color="000000" w:fill="4AAA42"/>
            <w:vAlign w:val="center"/>
          </w:tcPr>
          <w:p w14:paraId="7F548BC4" w14:textId="7483A041" w:rsidR="008724AB" w:rsidRPr="00BB5E6B" w:rsidRDefault="008724AB" w:rsidP="008724AB">
            <w:pPr>
              <w:jc w:val="right"/>
              <w:rPr>
                <w:rFonts w:ascii="Arial" w:hAnsi="Arial" w:cs="Arial"/>
                <w:b/>
                <w:bCs/>
                <w:sz w:val="16"/>
                <w:szCs w:val="16"/>
                <w:lang w:eastAsia="en-AU"/>
              </w:rPr>
            </w:pPr>
            <w:r w:rsidRPr="00BB5E6B">
              <w:rPr>
                <w:rFonts w:ascii="Arial" w:hAnsi="Arial" w:cs="Arial"/>
                <w:b/>
                <w:bCs/>
                <w:sz w:val="16"/>
                <w:szCs w:val="16"/>
              </w:rPr>
              <w:t>3.50%</w:t>
            </w:r>
          </w:p>
        </w:tc>
      </w:tr>
      <w:tr w:rsidR="008724AB" w:rsidRPr="00BB5E6B" w14:paraId="46C4B88E" w14:textId="77777777" w:rsidTr="00245FB2">
        <w:trPr>
          <w:trHeight w:val="250"/>
        </w:trPr>
        <w:tc>
          <w:tcPr>
            <w:tcW w:w="2994" w:type="pct"/>
            <w:tcBorders>
              <w:top w:val="nil"/>
              <w:left w:val="nil"/>
              <w:bottom w:val="nil"/>
              <w:right w:val="nil"/>
            </w:tcBorders>
            <w:shd w:val="clear" w:color="auto" w:fill="auto"/>
            <w:vAlign w:val="center"/>
          </w:tcPr>
          <w:p w14:paraId="5BDA761E" w14:textId="78A7C888" w:rsidR="008724AB" w:rsidRPr="00BB5E6B" w:rsidRDefault="008724AB" w:rsidP="008724AB">
            <w:pPr>
              <w:rPr>
                <w:rFonts w:ascii="Arial" w:hAnsi="Arial" w:cs="Arial"/>
                <w:sz w:val="16"/>
                <w:szCs w:val="16"/>
                <w:lang w:eastAsia="en-AU"/>
              </w:rPr>
            </w:pPr>
            <w:r w:rsidRPr="00BB5E6B">
              <w:rPr>
                <w:rFonts w:ascii="Arial" w:hAnsi="Arial" w:cs="Arial"/>
                <w:sz w:val="16"/>
                <w:szCs w:val="16"/>
              </w:rPr>
              <w:t>Capped Average Rate</w:t>
            </w:r>
          </w:p>
        </w:tc>
        <w:tc>
          <w:tcPr>
            <w:tcW w:w="180" w:type="pct"/>
            <w:tcBorders>
              <w:top w:val="nil"/>
              <w:left w:val="nil"/>
              <w:bottom w:val="nil"/>
              <w:right w:val="nil"/>
            </w:tcBorders>
            <w:shd w:val="clear" w:color="auto" w:fill="auto"/>
            <w:vAlign w:val="center"/>
          </w:tcPr>
          <w:p w14:paraId="66F23DDB" w14:textId="77777777" w:rsidR="008724AB" w:rsidRPr="00BB5E6B" w:rsidRDefault="008724AB" w:rsidP="008724AB">
            <w:pPr>
              <w:rPr>
                <w:rFonts w:ascii="Arial" w:hAnsi="Arial" w:cs="Arial"/>
                <w:sz w:val="16"/>
                <w:szCs w:val="16"/>
                <w:lang w:eastAsia="en-AU"/>
              </w:rPr>
            </w:pPr>
          </w:p>
        </w:tc>
        <w:tc>
          <w:tcPr>
            <w:tcW w:w="913" w:type="pct"/>
            <w:tcBorders>
              <w:top w:val="nil"/>
              <w:left w:val="nil"/>
              <w:bottom w:val="nil"/>
              <w:right w:val="nil"/>
            </w:tcBorders>
            <w:shd w:val="clear" w:color="auto" w:fill="auto"/>
            <w:vAlign w:val="center"/>
          </w:tcPr>
          <w:p w14:paraId="763BD60B" w14:textId="6EC3C5B3" w:rsidR="008724AB" w:rsidRPr="00BB5E6B" w:rsidRDefault="008724AB" w:rsidP="008724AB">
            <w:pPr>
              <w:jc w:val="right"/>
              <w:rPr>
                <w:rFonts w:ascii="Arial" w:hAnsi="Arial" w:cs="Arial"/>
                <w:sz w:val="16"/>
                <w:szCs w:val="16"/>
                <w:lang w:eastAsia="en-AU"/>
              </w:rPr>
            </w:pPr>
            <w:r w:rsidRPr="00BB5E6B">
              <w:rPr>
                <w:rFonts w:ascii="Arial" w:hAnsi="Arial" w:cs="Arial"/>
                <w:sz w:val="16"/>
                <w:szCs w:val="16"/>
              </w:rPr>
              <w:t xml:space="preserve"> $                 2,013.85 </w:t>
            </w:r>
          </w:p>
        </w:tc>
        <w:tc>
          <w:tcPr>
            <w:tcW w:w="913" w:type="pct"/>
            <w:tcBorders>
              <w:top w:val="nil"/>
              <w:left w:val="nil"/>
              <w:bottom w:val="nil"/>
              <w:right w:val="nil"/>
            </w:tcBorders>
            <w:shd w:val="clear" w:color="000000" w:fill="4AAA42"/>
            <w:vAlign w:val="center"/>
          </w:tcPr>
          <w:p w14:paraId="708F5BE1" w14:textId="3E3969F8" w:rsidR="008724AB" w:rsidRPr="00BB5E6B" w:rsidRDefault="008724AB" w:rsidP="008724AB">
            <w:pPr>
              <w:jc w:val="right"/>
              <w:rPr>
                <w:rFonts w:ascii="Arial" w:hAnsi="Arial" w:cs="Arial"/>
                <w:b/>
                <w:bCs/>
                <w:sz w:val="16"/>
                <w:szCs w:val="16"/>
                <w:lang w:eastAsia="en-AU"/>
              </w:rPr>
            </w:pPr>
            <w:r w:rsidRPr="00BB5E6B">
              <w:rPr>
                <w:rFonts w:ascii="Arial" w:hAnsi="Arial" w:cs="Arial"/>
                <w:b/>
                <w:bCs/>
                <w:sz w:val="16"/>
                <w:szCs w:val="16"/>
              </w:rPr>
              <w:t xml:space="preserve"> $          2,093.12 </w:t>
            </w:r>
          </w:p>
        </w:tc>
      </w:tr>
      <w:tr w:rsidR="008724AB" w:rsidRPr="00BB5E6B" w14:paraId="065DC774" w14:textId="77777777" w:rsidTr="00245FB2">
        <w:trPr>
          <w:trHeight w:val="250"/>
        </w:trPr>
        <w:tc>
          <w:tcPr>
            <w:tcW w:w="2994" w:type="pct"/>
            <w:tcBorders>
              <w:top w:val="nil"/>
              <w:left w:val="nil"/>
              <w:bottom w:val="nil"/>
              <w:right w:val="nil"/>
            </w:tcBorders>
            <w:shd w:val="clear" w:color="auto" w:fill="auto"/>
            <w:vAlign w:val="center"/>
          </w:tcPr>
          <w:p w14:paraId="03E8F622" w14:textId="3BA328DC" w:rsidR="008724AB" w:rsidRPr="00BB5E6B" w:rsidRDefault="008724AB" w:rsidP="008724AB">
            <w:pPr>
              <w:rPr>
                <w:rFonts w:ascii="Arial" w:hAnsi="Arial" w:cs="Arial"/>
                <w:sz w:val="16"/>
                <w:szCs w:val="16"/>
                <w:lang w:eastAsia="en-AU"/>
              </w:rPr>
            </w:pPr>
            <w:r w:rsidRPr="00BB5E6B">
              <w:rPr>
                <w:rFonts w:ascii="Arial" w:hAnsi="Arial" w:cs="Arial"/>
                <w:sz w:val="16"/>
                <w:szCs w:val="16"/>
              </w:rPr>
              <w:t>Maximum General Rates and Municipal Charges Revenue</w:t>
            </w:r>
          </w:p>
        </w:tc>
        <w:tc>
          <w:tcPr>
            <w:tcW w:w="180" w:type="pct"/>
            <w:tcBorders>
              <w:top w:val="nil"/>
              <w:left w:val="nil"/>
              <w:bottom w:val="nil"/>
              <w:right w:val="nil"/>
            </w:tcBorders>
            <w:shd w:val="clear" w:color="auto" w:fill="auto"/>
            <w:vAlign w:val="center"/>
          </w:tcPr>
          <w:p w14:paraId="1B3721F6" w14:textId="77777777" w:rsidR="008724AB" w:rsidRPr="00BB5E6B" w:rsidRDefault="008724AB" w:rsidP="008724AB">
            <w:pPr>
              <w:rPr>
                <w:rFonts w:ascii="Arial" w:hAnsi="Arial" w:cs="Arial"/>
                <w:sz w:val="16"/>
                <w:szCs w:val="16"/>
                <w:lang w:eastAsia="en-AU"/>
              </w:rPr>
            </w:pPr>
          </w:p>
        </w:tc>
        <w:tc>
          <w:tcPr>
            <w:tcW w:w="913" w:type="pct"/>
            <w:tcBorders>
              <w:top w:val="nil"/>
              <w:left w:val="nil"/>
              <w:bottom w:val="nil"/>
              <w:right w:val="nil"/>
            </w:tcBorders>
            <w:shd w:val="clear" w:color="auto" w:fill="auto"/>
            <w:vAlign w:val="center"/>
          </w:tcPr>
          <w:p w14:paraId="2D1EA945" w14:textId="599384CF" w:rsidR="008724AB" w:rsidRPr="00BB5E6B" w:rsidRDefault="008724AB" w:rsidP="008724AB">
            <w:pPr>
              <w:jc w:val="right"/>
              <w:rPr>
                <w:rFonts w:ascii="Arial" w:hAnsi="Arial" w:cs="Arial"/>
                <w:sz w:val="16"/>
                <w:szCs w:val="16"/>
                <w:lang w:eastAsia="en-AU"/>
              </w:rPr>
            </w:pPr>
            <w:r w:rsidRPr="00BB5E6B">
              <w:rPr>
                <w:rFonts w:ascii="Arial" w:hAnsi="Arial" w:cs="Arial"/>
                <w:sz w:val="16"/>
                <w:szCs w:val="16"/>
              </w:rPr>
              <w:t xml:space="preserve"> $           135,008,226 </w:t>
            </w:r>
          </w:p>
        </w:tc>
        <w:tc>
          <w:tcPr>
            <w:tcW w:w="913" w:type="pct"/>
            <w:tcBorders>
              <w:top w:val="nil"/>
              <w:left w:val="nil"/>
              <w:bottom w:val="nil"/>
              <w:right w:val="nil"/>
            </w:tcBorders>
            <w:shd w:val="clear" w:color="000000" w:fill="4AAA42"/>
            <w:vAlign w:val="center"/>
          </w:tcPr>
          <w:p w14:paraId="0C5079D0" w14:textId="6532B9A2" w:rsidR="008724AB" w:rsidRPr="00BB5E6B" w:rsidRDefault="008724AB" w:rsidP="008724AB">
            <w:pPr>
              <w:jc w:val="right"/>
              <w:rPr>
                <w:rFonts w:ascii="Arial" w:hAnsi="Arial" w:cs="Arial"/>
                <w:b/>
                <w:bCs/>
                <w:sz w:val="16"/>
                <w:szCs w:val="16"/>
                <w:lang w:eastAsia="en-AU"/>
              </w:rPr>
            </w:pPr>
            <w:r w:rsidRPr="00BB5E6B">
              <w:rPr>
                <w:rFonts w:ascii="Arial" w:hAnsi="Arial" w:cs="Arial"/>
                <w:b/>
                <w:bCs/>
                <w:sz w:val="16"/>
                <w:szCs w:val="16"/>
              </w:rPr>
              <w:t xml:space="preserve"> $    141,077,577 </w:t>
            </w:r>
          </w:p>
        </w:tc>
      </w:tr>
      <w:tr w:rsidR="008724AB" w:rsidRPr="00BB5E6B" w14:paraId="4FA0B1FB" w14:textId="77777777" w:rsidTr="00245FB2">
        <w:trPr>
          <w:trHeight w:val="250"/>
        </w:trPr>
        <w:tc>
          <w:tcPr>
            <w:tcW w:w="2994" w:type="pct"/>
            <w:tcBorders>
              <w:top w:val="nil"/>
              <w:left w:val="nil"/>
              <w:bottom w:val="nil"/>
              <w:right w:val="nil"/>
            </w:tcBorders>
            <w:shd w:val="clear" w:color="auto" w:fill="auto"/>
            <w:vAlign w:val="center"/>
          </w:tcPr>
          <w:p w14:paraId="56B96B08" w14:textId="66087010" w:rsidR="008724AB" w:rsidRPr="00BB5E6B" w:rsidRDefault="008724AB" w:rsidP="008724AB">
            <w:pPr>
              <w:rPr>
                <w:rFonts w:ascii="Arial" w:hAnsi="Arial" w:cs="Arial"/>
                <w:sz w:val="16"/>
                <w:szCs w:val="16"/>
                <w:lang w:eastAsia="en-AU"/>
              </w:rPr>
            </w:pPr>
            <w:r w:rsidRPr="00BB5E6B">
              <w:rPr>
                <w:rFonts w:ascii="Arial" w:hAnsi="Arial" w:cs="Arial"/>
                <w:sz w:val="16"/>
                <w:szCs w:val="16"/>
              </w:rPr>
              <w:t>Budgeted General Rates and Municipal Charges Revenue</w:t>
            </w:r>
          </w:p>
        </w:tc>
        <w:tc>
          <w:tcPr>
            <w:tcW w:w="180" w:type="pct"/>
            <w:tcBorders>
              <w:top w:val="nil"/>
              <w:left w:val="nil"/>
              <w:bottom w:val="nil"/>
              <w:right w:val="nil"/>
            </w:tcBorders>
            <w:shd w:val="clear" w:color="auto" w:fill="auto"/>
            <w:vAlign w:val="center"/>
          </w:tcPr>
          <w:p w14:paraId="224BED19" w14:textId="77777777" w:rsidR="008724AB" w:rsidRPr="00BB5E6B" w:rsidRDefault="008724AB" w:rsidP="008724AB">
            <w:pPr>
              <w:rPr>
                <w:rFonts w:ascii="Arial" w:hAnsi="Arial" w:cs="Arial"/>
                <w:sz w:val="16"/>
                <w:szCs w:val="16"/>
                <w:lang w:eastAsia="en-AU"/>
              </w:rPr>
            </w:pPr>
          </w:p>
        </w:tc>
        <w:tc>
          <w:tcPr>
            <w:tcW w:w="913" w:type="pct"/>
            <w:tcBorders>
              <w:top w:val="nil"/>
              <w:left w:val="nil"/>
              <w:bottom w:val="nil"/>
              <w:right w:val="nil"/>
            </w:tcBorders>
            <w:shd w:val="clear" w:color="auto" w:fill="auto"/>
            <w:vAlign w:val="center"/>
          </w:tcPr>
          <w:p w14:paraId="55D38DBB" w14:textId="362E1A81" w:rsidR="008724AB" w:rsidRPr="00BB5E6B" w:rsidRDefault="008724AB" w:rsidP="008724AB">
            <w:pPr>
              <w:jc w:val="right"/>
              <w:rPr>
                <w:rFonts w:ascii="Arial" w:hAnsi="Arial" w:cs="Arial"/>
                <w:sz w:val="16"/>
                <w:szCs w:val="16"/>
                <w:lang w:eastAsia="en-AU"/>
              </w:rPr>
            </w:pPr>
            <w:r w:rsidRPr="00BB5E6B">
              <w:rPr>
                <w:rFonts w:ascii="Arial" w:hAnsi="Arial" w:cs="Arial"/>
                <w:sz w:val="16"/>
                <w:szCs w:val="16"/>
              </w:rPr>
              <w:t xml:space="preserve"> $           134,984,140 </w:t>
            </w:r>
          </w:p>
        </w:tc>
        <w:tc>
          <w:tcPr>
            <w:tcW w:w="913" w:type="pct"/>
            <w:tcBorders>
              <w:top w:val="nil"/>
              <w:left w:val="nil"/>
              <w:bottom w:val="nil"/>
              <w:right w:val="nil"/>
            </w:tcBorders>
            <w:shd w:val="clear" w:color="000000" w:fill="4AAA42"/>
            <w:vAlign w:val="center"/>
          </w:tcPr>
          <w:p w14:paraId="2FF11ADF" w14:textId="1E841B5D" w:rsidR="008724AB" w:rsidRPr="00BB5E6B" w:rsidRDefault="008724AB" w:rsidP="008724AB">
            <w:pPr>
              <w:jc w:val="right"/>
              <w:rPr>
                <w:rFonts w:ascii="Arial" w:hAnsi="Arial" w:cs="Arial"/>
                <w:b/>
                <w:bCs/>
                <w:sz w:val="16"/>
                <w:szCs w:val="16"/>
                <w:lang w:eastAsia="en-AU"/>
              </w:rPr>
            </w:pPr>
            <w:r w:rsidRPr="00BB5E6B">
              <w:rPr>
                <w:rFonts w:ascii="Arial" w:hAnsi="Arial" w:cs="Arial"/>
                <w:b/>
                <w:bCs/>
                <w:sz w:val="16"/>
                <w:szCs w:val="16"/>
              </w:rPr>
              <w:t xml:space="preserve"> $    141,066,138 </w:t>
            </w:r>
          </w:p>
        </w:tc>
      </w:tr>
      <w:tr w:rsidR="008724AB" w:rsidRPr="00BB5E6B" w14:paraId="5BA257E8" w14:textId="77777777" w:rsidTr="00245FB2">
        <w:trPr>
          <w:trHeight w:val="250"/>
        </w:trPr>
        <w:tc>
          <w:tcPr>
            <w:tcW w:w="2994" w:type="pct"/>
            <w:tcBorders>
              <w:top w:val="nil"/>
              <w:left w:val="nil"/>
              <w:bottom w:val="nil"/>
              <w:right w:val="nil"/>
            </w:tcBorders>
            <w:shd w:val="clear" w:color="auto" w:fill="auto"/>
            <w:vAlign w:val="center"/>
          </w:tcPr>
          <w:p w14:paraId="62D8C346" w14:textId="4D1A7781" w:rsidR="008724AB" w:rsidRPr="00BB5E6B" w:rsidRDefault="008724AB" w:rsidP="008724AB">
            <w:pPr>
              <w:rPr>
                <w:rFonts w:ascii="Arial" w:hAnsi="Arial" w:cs="Arial"/>
                <w:sz w:val="16"/>
                <w:szCs w:val="16"/>
                <w:lang w:eastAsia="en-AU"/>
              </w:rPr>
            </w:pPr>
            <w:r w:rsidRPr="00BB5E6B">
              <w:rPr>
                <w:rFonts w:ascii="Arial" w:hAnsi="Arial" w:cs="Arial"/>
                <w:sz w:val="16"/>
                <w:szCs w:val="16"/>
              </w:rPr>
              <w:t>Budgeted Cultural and Recreational Rates</w:t>
            </w:r>
          </w:p>
        </w:tc>
        <w:tc>
          <w:tcPr>
            <w:tcW w:w="180" w:type="pct"/>
            <w:tcBorders>
              <w:top w:val="nil"/>
              <w:left w:val="nil"/>
              <w:bottom w:val="nil"/>
              <w:right w:val="nil"/>
            </w:tcBorders>
            <w:shd w:val="clear" w:color="auto" w:fill="auto"/>
            <w:vAlign w:val="center"/>
          </w:tcPr>
          <w:p w14:paraId="30C82D25" w14:textId="77777777" w:rsidR="008724AB" w:rsidRPr="00BB5E6B" w:rsidRDefault="008724AB" w:rsidP="008724AB">
            <w:pPr>
              <w:rPr>
                <w:rFonts w:ascii="Arial" w:hAnsi="Arial" w:cs="Arial"/>
                <w:sz w:val="16"/>
                <w:szCs w:val="16"/>
                <w:lang w:eastAsia="en-AU"/>
              </w:rPr>
            </w:pPr>
          </w:p>
        </w:tc>
        <w:tc>
          <w:tcPr>
            <w:tcW w:w="913" w:type="pct"/>
            <w:tcBorders>
              <w:top w:val="nil"/>
              <w:left w:val="nil"/>
              <w:bottom w:val="nil"/>
              <w:right w:val="nil"/>
            </w:tcBorders>
            <w:shd w:val="clear" w:color="auto" w:fill="auto"/>
            <w:vAlign w:val="center"/>
          </w:tcPr>
          <w:p w14:paraId="0A78C0AF" w14:textId="34FFD759" w:rsidR="008724AB" w:rsidRPr="00BB5E6B" w:rsidRDefault="008724AB" w:rsidP="008724AB">
            <w:pPr>
              <w:jc w:val="right"/>
              <w:rPr>
                <w:rFonts w:ascii="Arial" w:hAnsi="Arial" w:cs="Arial"/>
                <w:sz w:val="16"/>
                <w:szCs w:val="16"/>
                <w:lang w:eastAsia="en-AU"/>
              </w:rPr>
            </w:pPr>
            <w:r w:rsidRPr="00BB5E6B">
              <w:rPr>
                <w:rFonts w:ascii="Arial" w:hAnsi="Arial" w:cs="Arial"/>
                <w:sz w:val="16"/>
                <w:szCs w:val="16"/>
              </w:rPr>
              <w:t xml:space="preserve"> $                    73,062 </w:t>
            </w:r>
          </w:p>
        </w:tc>
        <w:tc>
          <w:tcPr>
            <w:tcW w:w="913" w:type="pct"/>
            <w:tcBorders>
              <w:top w:val="nil"/>
              <w:left w:val="nil"/>
              <w:bottom w:val="nil"/>
              <w:right w:val="nil"/>
            </w:tcBorders>
            <w:shd w:val="clear" w:color="000000" w:fill="4AAA42"/>
            <w:vAlign w:val="center"/>
          </w:tcPr>
          <w:p w14:paraId="55849DB0" w14:textId="1C31AED4" w:rsidR="008724AB" w:rsidRPr="00BB5E6B" w:rsidRDefault="008724AB" w:rsidP="008724AB">
            <w:pPr>
              <w:jc w:val="right"/>
              <w:rPr>
                <w:rFonts w:ascii="Arial" w:hAnsi="Arial" w:cs="Arial"/>
                <w:b/>
                <w:bCs/>
                <w:sz w:val="16"/>
                <w:szCs w:val="16"/>
                <w:lang w:eastAsia="en-AU"/>
              </w:rPr>
            </w:pPr>
            <w:r w:rsidRPr="00BB5E6B">
              <w:rPr>
                <w:rFonts w:ascii="Arial" w:hAnsi="Arial" w:cs="Arial"/>
                <w:b/>
                <w:bCs/>
                <w:sz w:val="16"/>
                <w:szCs w:val="16"/>
              </w:rPr>
              <w:t xml:space="preserve"> $             78,965 </w:t>
            </w:r>
          </w:p>
        </w:tc>
      </w:tr>
      <w:tr w:rsidR="008724AB" w:rsidRPr="00BB5E6B" w14:paraId="74CC08BD" w14:textId="77777777" w:rsidTr="00BA2BF6">
        <w:trPr>
          <w:trHeight w:val="250"/>
        </w:trPr>
        <w:tc>
          <w:tcPr>
            <w:tcW w:w="2994" w:type="pct"/>
            <w:tcBorders>
              <w:top w:val="nil"/>
              <w:left w:val="nil"/>
              <w:right w:val="nil"/>
            </w:tcBorders>
            <w:shd w:val="clear" w:color="auto" w:fill="auto"/>
            <w:vAlign w:val="center"/>
          </w:tcPr>
          <w:p w14:paraId="7E13397E" w14:textId="390CBD1A" w:rsidR="008724AB" w:rsidRPr="00BB5E6B" w:rsidRDefault="008724AB" w:rsidP="008724AB">
            <w:pPr>
              <w:rPr>
                <w:rFonts w:ascii="Arial" w:hAnsi="Arial" w:cs="Arial"/>
                <w:sz w:val="16"/>
                <w:szCs w:val="16"/>
                <w:lang w:eastAsia="en-AU"/>
              </w:rPr>
            </w:pPr>
            <w:r w:rsidRPr="00BB5E6B">
              <w:rPr>
                <w:rFonts w:ascii="Arial" w:hAnsi="Arial" w:cs="Arial"/>
                <w:sz w:val="16"/>
                <w:szCs w:val="16"/>
              </w:rPr>
              <w:t>Budgeted Supplementary Rates</w:t>
            </w:r>
          </w:p>
        </w:tc>
        <w:tc>
          <w:tcPr>
            <w:tcW w:w="180" w:type="pct"/>
            <w:tcBorders>
              <w:top w:val="nil"/>
              <w:left w:val="nil"/>
              <w:right w:val="nil"/>
            </w:tcBorders>
            <w:shd w:val="clear" w:color="auto" w:fill="auto"/>
            <w:vAlign w:val="center"/>
          </w:tcPr>
          <w:p w14:paraId="42918B49" w14:textId="77777777" w:rsidR="008724AB" w:rsidRPr="00BB5E6B" w:rsidRDefault="008724AB" w:rsidP="008724AB">
            <w:pPr>
              <w:rPr>
                <w:rFonts w:ascii="Arial" w:hAnsi="Arial" w:cs="Arial"/>
                <w:sz w:val="16"/>
                <w:szCs w:val="16"/>
                <w:lang w:eastAsia="en-AU"/>
              </w:rPr>
            </w:pPr>
          </w:p>
        </w:tc>
        <w:tc>
          <w:tcPr>
            <w:tcW w:w="913" w:type="pct"/>
            <w:tcBorders>
              <w:top w:val="nil"/>
              <w:left w:val="nil"/>
              <w:right w:val="nil"/>
            </w:tcBorders>
            <w:shd w:val="clear" w:color="auto" w:fill="auto"/>
            <w:vAlign w:val="center"/>
          </w:tcPr>
          <w:p w14:paraId="64995ABD" w14:textId="3F6E3BDA" w:rsidR="008724AB" w:rsidRPr="00BB5E6B" w:rsidRDefault="008724AB" w:rsidP="008724AB">
            <w:pPr>
              <w:jc w:val="right"/>
              <w:rPr>
                <w:rFonts w:ascii="Arial" w:hAnsi="Arial" w:cs="Arial"/>
                <w:sz w:val="16"/>
                <w:szCs w:val="16"/>
                <w:lang w:eastAsia="en-AU"/>
              </w:rPr>
            </w:pPr>
            <w:r w:rsidRPr="00BB5E6B">
              <w:rPr>
                <w:rFonts w:ascii="Arial" w:hAnsi="Arial" w:cs="Arial"/>
                <w:sz w:val="16"/>
                <w:szCs w:val="16"/>
              </w:rPr>
              <w:t xml:space="preserve"> $                  751,086 </w:t>
            </w:r>
          </w:p>
        </w:tc>
        <w:tc>
          <w:tcPr>
            <w:tcW w:w="913" w:type="pct"/>
            <w:tcBorders>
              <w:top w:val="nil"/>
              <w:left w:val="nil"/>
              <w:right w:val="nil"/>
            </w:tcBorders>
            <w:shd w:val="clear" w:color="000000" w:fill="4AAA42"/>
            <w:vAlign w:val="center"/>
          </w:tcPr>
          <w:p w14:paraId="6A3B0216" w14:textId="23413C7C" w:rsidR="008724AB" w:rsidRPr="00BB5E6B" w:rsidRDefault="008724AB" w:rsidP="008724AB">
            <w:pPr>
              <w:jc w:val="right"/>
              <w:rPr>
                <w:rFonts w:ascii="Arial" w:hAnsi="Arial" w:cs="Arial"/>
                <w:b/>
                <w:bCs/>
                <w:sz w:val="16"/>
                <w:szCs w:val="16"/>
                <w:lang w:eastAsia="en-AU"/>
              </w:rPr>
            </w:pPr>
            <w:r w:rsidRPr="00BB5E6B">
              <w:rPr>
                <w:rFonts w:ascii="Arial" w:hAnsi="Arial" w:cs="Arial"/>
                <w:b/>
                <w:bCs/>
                <w:sz w:val="16"/>
                <w:szCs w:val="16"/>
              </w:rPr>
              <w:t xml:space="preserve"> $           799,020 </w:t>
            </w:r>
          </w:p>
        </w:tc>
      </w:tr>
      <w:tr w:rsidR="008724AB" w:rsidRPr="00BB5E6B" w14:paraId="585B4C1D" w14:textId="77777777" w:rsidTr="00BA2BF6">
        <w:trPr>
          <w:trHeight w:val="260"/>
        </w:trPr>
        <w:tc>
          <w:tcPr>
            <w:tcW w:w="2994" w:type="pct"/>
            <w:tcBorders>
              <w:top w:val="nil"/>
              <w:left w:val="nil"/>
              <w:bottom w:val="single" w:sz="4" w:space="0" w:color="000000" w:themeColor="text1"/>
              <w:right w:val="nil"/>
            </w:tcBorders>
            <w:shd w:val="clear" w:color="auto" w:fill="auto"/>
            <w:vAlign w:val="center"/>
          </w:tcPr>
          <w:p w14:paraId="52783970" w14:textId="18BA2B9A" w:rsidR="008724AB" w:rsidRPr="00BB5E6B" w:rsidRDefault="008724AB" w:rsidP="008724AB">
            <w:pPr>
              <w:rPr>
                <w:rFonts w:ascii="Arial" w:hAnsi="Arial" w:cs="Arial"/>
                <w:sz w:val="16"/>
                <w:szCs w:val="16"/>
                <w:lang w:eastAsia="en-AU"/>
              </w:rPr>
            </w:pPr>
            <w:r w:rsidRPr="00BB5E6B">
              <w:rPr>
                <w:rFonts w:ascii="Arial" w:hAnsi="Arial" w:cs="Arial"/>
                <w:sz w:val="16"/>
                <w:szCs w:val="16"/>
              </w:rPr>
              <w:t>Budgeted Total Rates and Municipal Charges Revenue</w:t>
            </w:r>
          </w:p>
        </w:tc>
        <w:tc>
          <w:tcPr>
            <w:tcW w:w="180" w:type="pct"/>
            <w:tcBorders>
              <w:top w:val="nil"/>
              <w:left w:val="nil"/>
              <w:bottom w:val="single" w:sz="4" w:space="0" w:color="000000" w:themeColor="text1"/>
              <w:right w:val="nil"/>
            </w:tcBorders>
            <w:shd w:val="clear" w:color="auto" w:fill="auto"/>
            <w:vAlign w:val="center"/>
          </w:tcPr>
          <w:p w14:paraId="69406469" w14:textId="39278285" w:rsidR="008724AB" w:rsidRPr="00BB5E6B" w:rsidRDefault="008724AB" w:rsidP="008724AB">
            <w:pPr>
              <w:rPr>
                <w:rFonts w:ascii="Arial" w:hAnsi="Arial" w:cs="Arial"/>
                <w:sz w:val="16"/>
                <w:szCs w:val="16"/>
                <w:lang w:eastAsia="en-AU"/>
              </w:rPr>
            </w:pPr>
            <w:r w:rsidRPr="00BB5E6B">
              <w:rPr>
                <w:rFonts w:ascii="Arial" w:hAnsi="Arial" w:cs="Arial"/>
                <w:sz w:val="16"/>
                <w:szCs w:val="16"/>
              </w:rPr>
              <w:t> </w:t>
            </w:r>
          </w:p>
        </w:tc>
        <w:tc>
          <w:tcPr>
            <w:tcW w:w="913" w:type="pct"/>
            <w:tcBorders>
              <w:top w:val="nil"/>
              <w:left w:val="nil"/>
              <w:bottom w:val="single" w:sz="4" w:space="0" w:color="000000" w:themeColor="text1"/>
              <w:right w:val="nil"/>
            </w:tcBorders>
            <w:shd w:val="clear" w:color="auto" w:fill="auto"/>
            <w:vAlign w:val="center"/>
          </w:tcPr>
          <w:p w14:paraId="66591178" w14:textId="72791788" w:rsidR="008724AB" w:rsidRPr="00BB5E6B" w:rsidRDefault="008724AB" w:rsidP="008724AB">
            <w:pPr>
              <w:jc w:val="right"/>
              <w:rPr>
                <w:rFonts w:ascii="Arial" w:hAnsi="Arial" w:cs="Arial"/>
                <w:sz w:val="16"/>
                <w:szCs w:val="16"/>
                <w:lang w:eastAsia="en-AU"/>
              </w:rPr>
            </w:pPr>
            <w:r w:rsidRPr="00BB5E6B">
              <w:rPr>
                <w:rFonts w:ascii="Arial" w:hAnsi="Arial" w:cs="Arial"/>
                <w:sz w:val="16"/>
                <w:szCs w:val="16"/>
              </w:rPr>
              <w:t xml:space="preserve"> $           135,808,288 </w:t>
            </w:r>
          </w:p>
        </w:tc>
        <w:tc>
          <w:tcPr>
            <w:tcW w:w="913" w:type="pct"/>
            <w:tcBorders>
              <w:top w:val="nil"/>
              <w:left w:val="nil"/>
              <w:bottom w:val="single" w:sz="4" w:space="0" w:color="000000" w:themeColor="text1"/>
              <w:right w:val="nil"/>
            </w:tcBorders>
            <w:shd w:val="clear" w:color="000000" w:fill="4AAA42"/>
            <w:vAlign w:val="center"/>
          </w:tcPr>
          <w:p w14:paraId="02001611" w14:textId="5C1AD0AB" w:rsidR="008724AB" w:rsidRPr="00BB5E6B" w:rsidRDefault="008724AB" w:rsidP="008724AB">
            <w:pPr>
              <w:jc w:val="right"/>
              <w:rPr>
                <w:rFonts w:ascii="Arial" w:hAnsi="Arial" w:cs="Arial"/>
                <w:b/>
                <w:bCs/>
                <w:sz w:val="16"/>
                <w:szCs w:val="16"/>
                <w:lang w:eastAsia="en-AU"/>
              </w:rPr>
            </w:pPr>
            <w:r w:rsidRPr="00BB5E6B">
              <w:rPr>
                <w:rFonts w:ascii="Arial" w:hAnsi="Arial" w:cs="Arial"/>
                <w:b/>
                <w:bCs/>
                <w:sz w:val="16"/>
                <w:szCs w:val="16"/>
              </w:rPr>
              <w:t xml:space="preserve"> $    141,944,123 </w:t>
            </w:r>
          </w:p>
        </w:tc>
      </w:tr>
    </w:tbl>
    <w:p w14:paraId="124EB4A5" w14:textId="3BFF95E3" w:rsidR="007F6F53" w:rsidRPr="00BB5E6B" w:rsidRDefault="007F6F53" w:rsidP="007F6F53">
      <w:pPr>
        <w:pStyle w:val="Text"/>
        <w:rPr>
          <w:rFonts w:ascii="Arial" w:hAnsi="Arial"/>
        </w:rPr>
      </w:pPr>
    </w:p>
    <w:p w14:paraId="6CC76C62" w14:textId="1C025D04" w:rsidR="0014624C" w:rsidRPr="00BB5E6B" w:rsidRDefault="0014624C" w:rsidP="00356940">
      <w:pPr>
        <w:pStyle w:val="Text"/>
        <w:tabs>
          <w:tab w:val="left" w:pos="1134"/>
        </w:tabs>
        <w:spacing w:before="120"/>
        <w:ind w:left="1134" w:hanging="1134"/>
        <w:rPr>
          <w:rFonts w:ascii="Arial" w:hAnsi="Arial"/>
        </w:rPr>
      </w:pPr>
      <w:r w:rsidRPr="00BB5E6B">
        <w:rPr>
          <w:rFonts w:ascii="Arial" w:hAnsi="Arial"/>
        </w:rPr>
        <w:t>4.1.1(m)</w:t>
      </w:r>
      <w:r w:rsidR="00FD0D8C" w:rsidRPr="00BB5E6B">
        <w:rPr>
          <w:rFonts w:ascii="Arial" w:hAnsi="Arial"/>
        </w:rPr>
        <w:tab/>
      </w:r>
      <w:r w:rsidRPr="00BB5E6B">
        <w:rPr>
          <w:rFonts w:ascii="Arial" w:hAnsi="Arial"/>
        </w:rPr>
        <w:t>Any significant changes that may affect the estimated amounts to be raised by rates and charges</w:t>
      </w:r>
    </w:p>
    <w:p w14:paraId="3995DF4B" w14:textId="77777777" w:rsidR="0014624C" w:rsidRPr="00BB5E6B" w:rsidRDefault="0014624C" w:rsidP="00B25FC1">
      <w:pPr>
        <w:pStyle w:val="Text"/>
        <w:rPr>
          <w:rFonts w:ascii="Arial" w:hAnsi="Arial"/>
        </w:rPr>
      </w:pPr>
      <w:r w:rsidRPr="00BB5E6B">
        <w:rPr>
          <w:rFonts w:ascii="Arial" w:hAnsi="Arial"/>
        </w:rPr>
        <w:t>There are no known significant changes which may affect the estimated amounts to be raised by rates and charges. However, the total amount to be raised by rates and charges may be affected by:</w:t>
      </w:r>
    </w:p>
    <w:p w14:paraId="45A410A5" w14:textId="61AEFAD2" w:rsidR="0014624C" w:rsidRPr="00BB5E6B" w:rsidRDefault="0005625C" w:rsidP="00B25FC1">
      <w:pPr>
        <w:pStyle w:val="ClosedBullet"/>
        <w:rPr>
          <w:rFonts w:ascii="Arial" w:hAnsi="Arial"/>
        </w:rPr>
      </w:pPr>
      <w:r w:rsidRPr="00BB5E6B">
        <w:rPr>
          <w:rFonts w:ascii="Arial" w:hAnsi="Arial"/>
        </w:rPr>
        <w:t>t</w:t>
      </w:r>
      <w:r w:rsidR="0014624C" w:rsidRPr="00BB5E6B">
        <w:rPr>
          <w:rFonts w:ascii="Arial" w:hAnsi="Arial"/>
        </w:rPr>
        <w:t>he making of supplementary valuations</w:t>
      </w:r>
      <w:r w:rsidR="00E763F0" w:rsidRPr="00BB5E6B">
        <w:rPr>
          <w:rFonts w:ascii="Arial" w:hAnsi="Arial"/>
        </w:rPr>
        <w:t xml:space="preserve"> (2022-23: estimated $</w:t>
      </w:r>
      <w:r w:rsidR="0084139C" w:rsidRPr="00BB5E6B">
        <w:rPr>
          <w:rFonts w:ascii="Arial" w:hAnsi="Arial"/>
        </w:rPr>
        <w:t>782,932</w:t>
      </w:r>
      <w:r w:rsidR="00E763F0" w:rsidRPr="00BB5E6B">
        <w:rPr>
          <w:rFonts w:ascii="Arial" w:hAnsi="Arial"/>
        </w:rPr>
        <w:t xml:space="preserve"> and 2021-22 $</w:t>
      </w:r>
      <w:r w:rsidR="00F1407B" w:rsidRPr="00BB5E6B">
        <w:rPr>
          <w:rFonts w:ascii="Arial" w:hAnsi="Arial"/>
        </w:rPr>
        <w:t>738,168</w:t>
      </w:r>
      <w:r w:rsidR="00E763F0" w:rsidRPr="00BB5E6B">
        <w:rPr>
          <w:rFonts w:ascii="Arial" w:hAnsi="Arial"/>
        </w:rPr>
        <w:t>)</w:t>
      </w:r>
    </w:p>
    <w:p w14:paraId="421F5FF6" w14:textId="7ECA0F1C" w:rsidR="0014624C" w:rsidRPr="00BB5E6B" w:rsidRDefault="0005625C" w:rsidP="00B25FC1">
      <w:pPr>
        <w:pStyle w:val="ClosedBullet"/>
        <w:rPr>
          <w:rFonts w:ascii="Arial" w:hAnsi="Arial"/>
        </w:rPr>
      </w:pPr>
      <w:r w:rsidRPr="00BB5E6B">
        <w:rPr>
          <w:rFonts w:ascii="Arial" w:hAnsi="Arial"/>
        </w:rPr>
        <w:t>t</w:t>
      </w:r>
      <w:r w:rsidR="0014624C" w:rsidRPr="00BB5E6B">
        <w:rPr>
          <w:rFonts w:ascii="Arial" w:hAnsi="Arial"/>
        </w:rPr>
        <w:t>he variation of returned levels of value (</w:t>
      </w:r>
      <w:r w:rsidR="008652BE" w:rsidRPr="00BB5E6B">
        <w:rPr>
          <w:rFonts w:ascii="Arial" w:hAnsi="Arial"/>
        </w:rPr>
        <w:t>e.g.</w:t>
      </w:r>
      <w:r w:rsidR="0014624C" w:rsidRPr="00BB5E6B">
        <w:rPr>
          <w:rFonts w:ascii="Arial" w:hAnsi="Arial"/>
        </w:rPr>
        <w:t xml:space="preserve"> valuation appeals)</w:t>
      </w:r>
    </w:p>
    <w:p w14:paraId="48B127EC" w14:textId="3DB59C6E" w:rsidR="0014624C" w:rsidRPr="00BB5E6B" w:rsidRDefault="0005625C" w:rsidP="00B25FC1">
      <w:pPr>
        <w:pStyle w:val="ClosedBullet"/>
        <w:rPr>
          <w:rFonts w:ascii="Arial" w:hAnsi="Arial"/>
          <w:b/>
          <w:bCs/>
        </w:rPr>
      </w:pPr>
      <w:r w:rsidRPr="00BB5E6B">
        <w:rPr>
          <w:rFonts w:ascii="Arial" w:hAnsi="Arial"/>
        </w:rPr>
        <w:t>c</w:t>
      </w:r>
      <w:r w:rsidR="0014624C" w:rsidRPr="00BB5E6B">
        <w:rPr>
          <w:rFonts w:ascii="Arial" w:hAnsi="Arial"/>
        </w:rPr>
        <w:t>hanges of use of land such that rateable land becomes non-rateable land and vice versa</w:t>
      </w:r>
      <w:r w:rsidR="00F5528D" w:rsidRPr="00BB5E6B">
        <w:rPr>
          <w:rFonts w:ascii="Arial" w:hAnsi="Arial"/>
        </w:rPr>
        <w:t>.</w:t>
      </w:r>
    </w:p>
    <w:p w14:paraId="4F55747B" w14:textId="5CDF4493" w:rsidR="0014624C" w:rsidRPr="00BB5E6B" w:rsidRDefault="0005625C" w:rsidP="00B25FC1">
      <w:pPr>
        <w:pStyle w:val="ClosedBullet"/>
        <w:rPr>
          <w:rFonts w:ascii="Arial" w:hAnsi="Arial"/>
          <w:b/>
          <w:bCs/>
        </w:rPr>
      </w:pPr>
      <w:r w:rsidRPr="00BB5E6B">
        <w:rPr>
          <w:rFonts w:ascii="Arial" w:hAnsi="Arial"/>
        </w:rPr>
        <w:t>c</w:t>
      </w:r>
      <w:r w:rsidR="0014624C" w:rsidRPr="00BB5E6B">
        <w:rPr>
          <w:rFonts w:ascii="Arial" w:hAnsi="Arial"/>
        </w:rPr>
        <w:t>hanges of use of land such that residential land becomes business land and vice versa.</w:t>
      </w:r>
    </w:p>
    <w:p w14:paraId="1C62742B" w14:textId="5422CB4B" w:rsidR="0014624C" w:rsidRPr="00BB5E6B" w:rsidRDefault="0014624C" w:rsidP="00D308EF">
      <w:pPr>
        <w:pStyle w:val="Text"/>
        <w:tabs>
          <w:tab w:val="left" w:pos="1134"/>
        </w:tabs>
        <w:rPr>
          <w:rFonts w:ascii="Arial" w:hAnsi="Arial"/>
        </w:rPr>
      </w:pPr>
      <w:r w:rsidRPr="00BB5E6B">
        <w:rPr>
          <w:rFonts w:ascii="Arial" w:hAnsi="Arial"/>
        </w:rPr>
        <w:t>4.1.1(n)</w:t>
      </w:r>
      <w:r w:rsidR="00D308EF" w:rsidRPr="00BB5E6B">
        <w:rPr>
          <w:rFonts w:ascii="Arial" w:hAnsi="Arial"/>
        </w:rPr>
        <w:tab/>
      </w:r>
      <w:r w:rsidRPr="00BB5E6B">
        <w:rPr>
          <w:rFonts w:ascii="Arial" w:hAnsi="Arial"/>
        </w:rPr>
        <w:t>Differential rates</w:t>
      </w:r>
    </w:p>
    <w:p w14:paraId="080F552A" w14:textId="22FDFCF3" w:rsidR="0014624C" w:rsidRPr="00BB5E6B" w:rsidRDefault="0014624C" w:rsidP="0060622E">
      <w:pPr>
        <w:pStyle w:val="Text"/>
        <w:tabs>
          <w:tab w:val="left" w:pos="1134"/>
        </w:tabs>
        <w:rPr>
          <w:rFonts w:ascii="Arial" w:hAnsi="Arial"/>
        </w:rPr>
      </w:pPr>
      <w:r w:rsidRPr="00BB5E6B">
        <w:rPr>
          <w:rFonts w:ascii="Arial" w:hAnsi="Arial"/>
        </w:rPr>
        <w:t>The rate and amount of rates payable in relation to each category of differential are:</w:t>
      </w:r>
    </w:p>
    <w:tbl>
      <w:tblPr>
        <w:tblW w:w="9639" w:type="dxa"/>
        <w:tblLook w:val="04A0" w:firstRow="1" w:lastRow="0" w:firstColumn="1" w:lastColumn="0" w:noHBand="0" w:noVBand="1"/>
      </w:tblPr>
      <w:tblGrid>
        <w:gridCol w:w="5160"/>
        <w:gridCol w:w="1280"/>
        <w:gridCol w:w="1480"/>
        <w:gridCol w:w="1719"/>
      </w:tblGrid>
      <w:tr w:rsidR="00BD36B7" w:rsidRPr="00BB5E6B" w14:paraId="3584EF0E" w14:textId="77777777" w:rsidTr="008B76EF">
        <w:trPr>
          <w:trHeight w:val="300"/>
        </w:trPr>
        <w:tc>
          <w:tcPr>
            <w:tcW w:w="5160" w:type="dxa"/>
            <w:vMerge w:val="restart"/>
            <w:tcBorders>
              <w:top w:val="nil"/>
              <w:left w:val="nil"/>
              <w:bottom w:val="nil"/>
              <w:right w:val="nil"/>
            </w:tcBorders>
            <w:shd w:val="clear" w:color="000000" w:fill="0067AC"/>
            <w:vAlign w:val="center"/>
            <w:hideMark/>
          </w:tcPr>
          <w:p w14:paraId="7E56397E" w14:textId="77777777" w:rsidR="00BD36B7" w:rsidRPr="00BB5E6B" w:rsidRDefault="00BD36B7" w:rsidP="009A4D87">
            <w:pPr>
              <w:rPr>
                <w:rFonts w:ascii="Arial" w:hAnsi="Arial" w:cs="Arial"/>
                <w:b/>
                <w:bCs/>
                <w:color w:val="FFFFFF"/>
                <w:sz w:val="16"/>
                <w:szCs w:val="16"/>
                <w:lang w:eastAsia="en-AU"/>
              </w:rPr>
            </w:pPr>
            <w:r w:rsidRPr="00BB5E6B">
              <w:rPr>
                <w:rFonts w:ascii="Arial" w:hAnsi="Arial" w:cs="Arial"/>
                <w:b/>
                <w:bCs/>
                <w:color w:val="FFFFFF"/>
                <w:sz w:val="16"/>
                <w:szCs w:val="16"/>
                <w:lang w:eastAsia="en-AU"/>
              </w:rPr>
              <w:t>Type or class of land</w:t>
            </w:r>
          </w:p>
        </w:tc>
        <w:tc>
          <w:tcPr>
            <w:tcW w:w="1280" w:type="dxa"/>
            <w:tcBorders>
              <w:top w:val="nil"/>
              <w:left w:val="nil"/>
              <w:bottom w:val="nil"/>
              <w:right w:val="nil"/>
            </w:tcBorders>
            <w:shd w:val="clear" w:color="000000" w:fill="0067AC"/>
            <w:vAlign w:val="center"/>
            <w:hideMark/>
          </w:tcPr>
          <w:p w14:paraId="4CE88B5D" w14:textId="77777777" w:rsidR="00BD36B7" w:rsidRPr="00BB5E6B" w:rsidRDefault="00BD36B7" w:rsidP="009A4D87">
            <w:pPr>
              <w:jc w:val="center"/>
              <w:rPr>
                <w:rFonts w:ascii="Arial" w:hAnsi="Arial" w:cs="Arial"/>
                <w:b/>
                <w:bCs/>
                <w:color w:val="FFFFFF"/>
                <w:sz w:val="16"/>
                <w:szCs w:val="16"/>
                <w:lang w:eastAsia="en-AU"/>
              </w:rPr>
            </w:pPr>
            <w:r w:rsidRPr="00BB5E6B">
              <w:rPr>
                <w:rFonts w:ascii="Arial" w:hAnsi="Arial" w:cs="Arial"/>
                <w:b/>
                <w:bCs/>
                <w:color w:val="FFFFFF"/>
                <w:sz w:val="16"/>
                <w:szCs w:val="16"/>
                <w:lang w:eastAsia="en-AU"/>
              </w:rPr>
              <w:t>2022/23</w:t>
            </w:r>
          </w:p>
        </w:tc>
        <w:tc>
          <w:tcPr>
            <w:tcW w:w="1480" w:type="dxa"/>
            <w:tcBorders>
              <w:top w:val="nil"/>
              <w:left w:val="nil"/>
              <w:bottom w:val="nil"/>
              <w:right w:val="nil"/>
            </w:tcBorders>
            <w:shd w:val="clear" w:color="000000" w:fill="0067AC"/>
            <w:vAlign w:val="center"/>
            <w:hideMark/>
          </w:tcPr>
          <w:p w14:paraId="10373A8A" w14:textId="77777777" w:rsidR="00BD36B7" w:rsidRPr="00BB5E6B" w:rsidRDefault="00BD36B7" w:rsidP="009A4D87">
            <w:pPr>
              <w:jc w:val="center"/>
              <w:rPr>
                <w:rFonts w:ascii="Arial" w:hAnsi="Arial" w:cs="Arial"/>
                <w:b/>
                <w:bCs/>
                <w:color w:val="FFFFFF"/>
                <w:sz w:val="16"/>
                <w:szCs w:val="16"/>
                <w:lang w:eastAsia="en-AU"/>
              </w:rPr>
            </w:pPr>
            <w:r w:rsidRPr="00BB5E6B">
              <w:rPr>
                <w:rFonts w:ascii="Arial" w:hAnsi="Arial" w:cs="Arial"/>
                <w:b/>
                <w:bCs/>
                <w:color w:val="FFFFFF"/>
                <w:sz w:val="16"/>
                <w:szCs w:val="16"/>
                <w:lang w:eastAsia="en-AU"/>
              </w:rPr>
              <w:t>2023/24</w:t>
            </w:r>
          </w:p>
        </w:tc>
        <w:tc>
          <w:tcPr>
            <w:tcW w:w="1719" w:type="dxa"/>
            <w:vMerge w:val="restart"/>
            <w:tcBorders>
              <w:top w:val="nil"/>
              <w:left w:val="nil"/>
              <w:bottom w:val="nil"/>
              <w:right w:val="nil"/>
            </w:tcBorders>
            <w:shd w:val="clear" w:color="000000" w:fill="0067AC"/>
            <w:vAlign w:val="center"/>
            <w:hideMark/>
          </w:tcPr>
          <w:p w14:paraId="31CD8C1C" w14:textId="77777777" w:rsidR="00BD36B7" w:rsidRPr="00BB5E6B" w:rsidRDefault="00BD36B7" w:rsidP="009A4D87">
            <w:pPr>
              <w:jc w:val="center"/>
              <w:rPr>
                <w:rFonts w:ascii="Arial" w:hAnsi="Arial" w:cs="Arial"/>
                <w:b/>
                <w:bCs/>
                <w:color w:val="FFFFFF"/>
                <w:sz w:val="16"/>
                <w:szCs w:val="16"/>
                <w:lang w:eastAsia="en-AU"/>
              </w:rPr>
            </w:pPr>
            <w:r w:rsidRPr="00BB5E6B">
              <w:rPr>
                <w:rFonts w:ascii="Arial" w:hAnsi="Arial" w:cs="Arial"/>
                <w:b/>
                <w:bCs/>
                <w:color w:val="FFFFFF"/>
                <w:sz w:val="16"/>
                <w:szCs w:val="16"/>
                <w:lang w:eastAsia="en-AU"/>
              </w:rPr>
              <w:t>Change</w:t>
            </w:r>
          </w:p>
        </w:tc>
      </w:tr>
      <w:tr w:rsidR="00BD36B7" w:rsidRPr="00BB5E6B" w14:paraId="0E5F84FE" w14:textId="77777777" w:rsidTr="008B76EF">
        <w:trPr>
          <w:trHeight w:val="300"/>
        </w:trPr>
        <w:tc>
          <w:tcPr>
            <w:tcW w:w="5160" w:type="dxa"/>
            <w:vMerge/>
            <w:tcBorders>
              <w:top w:val="nil"/>
              <w:left w:val="nil"/>
              <w:bottom w:val="nil"/>
              <w:right w:val="nil"/>
            </w:tcBorders>
            <w:vAlign w:val="center"/>
            <w:hideMark/>
          </w:tcPr>
          <w:p w14:paraId="47D3C09B" w14:textId="77777777" w:rsidR="00BD36B7" w:rsidRPr="00BB5E6B" w:rsidRDefault="00BD36B7" w:rsidP="009A4D87">
            <w:pPr>
              <w:rPr>
                <w:rFonts w:ascii="Arial" w:hAnsi="Arial" w:cs="Arial"/>
                <w:b/>
                <w:bCs/>
                <w:color w:val="FFFFFF"/>
                <w:sz w:val="16"/>
                <w:szCs w:val="16"/>
                <w:lang w:eastAsia="en-AU"/>
              </w:rPr>
            </w:pPr>
          </w:p>
        </w:tc>
        <w:tc>
          <w:tcPr>
            <w:tcW w:w="1280" w:type="dxa"/>
            <w:tcBorders>
              <w:top w:val="nil"/>
              <w:left w:val="nil"/>
              <w:bottom w:val="nil"/>
              <w:right w:val="nil"/>
            </w:tcBorders>
            <w:shd w:val="clear" w:color="000000" w:fill="0067AC"/>
            <w:vAlign w:val="center"/>
            <w:hideMark/>
          </w:tcPr>
          <w:p w14:paraId="2190CFF4" w14:textId="77777777" w:rsidR="00BD36B7" w:rsidRPr="00BB5E6B" w:rsidRDefault="00BD36B7" w:rsidP="009A4D87">
            <w:pPr>
              <w:jc w:val="center"/>
              <w:rPr>
                <w:rFonts w:ascii="Arial" w:hAnsi="Arial" w:cs="Arial"/>
                <w:b/>
                <w:bCs/>
                <w:color w:val="FFFFFF"/>
                <w:sz w:val="16"/>
                <w:szCs w:val="16"/>
                <w:lang w:eastAsia="en-AU"/>
              </w:rPr>
            </w:pPr>
            <w:r w:rsidRPr="00BB5E6B">
              <w:rPr>
                <w:rFonts w:ascii="Arial" w:hAnsi="Arial" w:cs="Arial"/>
                <w:b/>
                <w:bCs/>
                <w:color w:val="FFFFFF"/>
                <w:sz w:val="16"/>
                <w:szCs w:val="16"/>
                <w:lang w:eastAsia="en-AU"/>
              </w:rPr>
              <w:t>cents/$CIV*</w:t>
            </w:r>
          </w:p>
        </w:tc>
        <w:tc>
          <w:tcPr>
            <w:tcW w:w="1480" w:type="dxa"/>
            <w:tcBorders>
              <w:top w:val="nil"/>
              <w:left w:val="nil"/>
              <w:bottom w:val="nil"/>
              <w:right w:val="nil"/>
            </w:tcBorders>
            <w:shd w:val="clear" w:color="000000" w:fill="0067AC"/>
            <w:vAlign w:val="center"/>
            <w:hideMark/>
          </w:tcPr>
          <w:p w14:paraId="4B868EB8" w14:textId="77777777" w:rsidR="00BD36B7" w:rsidRPr="00BB5E6B" w:rsidRDefault="00BD36B7" w:rsidP="009A4D87">
            <w:pPr>
              <w:jc w:val="center"/>
              <w:rPr>
                <w:rFonts w:ascii="Arial" w:hAnsi="Arial" w:cs="Arial"/>
                <w:b/>
                <w:bCs/>
                <w:color w:val="FFFFFF"/>
                <w:sz w:val="16"/>
                <w:szCs w:val="16"/>
                <w:lang w:eastAsia="en-AU"/>
              </w:rPr>
            </w:pPr>
            <w:r w:rsidRPr="00BB5E6B">
              <w:rPr>
                <w:rFonts w:ascii="Arial" w:hAnsi="Arial" w:cs="Arial"/>
                <w:b/>
                <w:bCs/>
                <w:color w:val="FFFFFF"/>
                <w:sz w:val="16"/>
                <w:szCs w:val="16"/>
                <w:lang w:eastAsia="en-AU"/>
              </w:rPr>
              <w:t>cents/$CIV*</w:t>
            </w:r>
          </w:p>
        </w:tc>
        <w:tc>
          <w:tcPr>
            <w:tcW w:w="1719" w:type="dxa"/>
            <w:vMerge/>
            <w:tcBorders>
              <w:top w:val="nil"/>
              <w:left w:val="nil"/>
              <w:bottom w:val="nil"/>
              <w:right w:val="nil"/>
            </w:tcBorders>
            <w:vAlign w:val="center"/>
            <w:hideMark/>
          </w:tcPr>
          <w:p w14:paraId="041E02D6" w14:textId="77777777" w:rsidR="00BD36B7" w:rsidRPr="00BB5E6B" w:rsidRDefault="00BD36B7" w:rsidP="009A4D87">
            <w:pPr>
              <w:jc w:val="center"/>
              <w:rPr>
                <w:rFonts w:ascii="Arial" w:hAnsi="Arial" w:cs="Arial"/>
                <w:b/>
                <w:bCs/>
                <w:color w:val="FFFFFF"/>
                <w:sz w:val="16"/>
                <w:szCs w:val="16"/>
                <w:lang w:eastAsia="en-AU"/>
              </w:rPr>
            </w:pPr>
          </w:p>
        </w:tc>
      </w:tr>
      <w:tr w:rsidR="00BD36B7" w:rsidRPr="00BB5E6B" w14:paraId="45BBC7DC" w14:textId="77777777" w:rsidTr="008B76EF">
        <w:trPr>
          <w:trHeight w:val="300"/>
        </w:trPr>
        <w:tc>
          <w:tcPr>
            <w:tcW w:w="5160" w:type="dxa"/>
            <w:tcBorders>
              <w:top w:val="nil"/>
              <w:left w:val="nil"/>
              <w:bottom w:val="nil"/>
              <w:right w:val="nil"/>
            </w:tcBorders>
            <w:shd w:val="clear" w:color="auto" w:fill="auto"/>
            <w:vAlign w:val="center"/>
            <w:hideMark/>
          </w:tcPr>
          <w:p w14:paraId="017DAF10" w14:textId="77777777" w:rsidR="00BD36B7" w:rsidRPr="00BB5E6B" w:rsidRDefault="00BD36B7" w:rsidP="009A4D87">
            <w:pPr>
              <w:rPr>
                <w:rFonts w:ascii="Arial" w:hAnsi="Arial" w:cs="Arial"/>
                <w:sz w:val="16"/>
                <w:szCs w:val="16"/>
                <w:lang w:eastAsia="en-AU"/>
              </w:rPr>
            </w:pPr>
            <w:r w:rsidRPr="00BB5E6B">
              <w:rPr>
                <w:rFonts w:ascii="Arial" w:hAnsi="Arial" w:cs="Arial"/>
                <w:sz w:val="16"/>
                <w:szCs w:val="16"/>
                <w:lang w:eastAsia="en-AU"/>
              </w:rPr>
              <w:t>General rate for rateable residential properties</w:t>
            </w:r>
          </w:p>
        </w:tc>
        <w:tc>
          <w:tcPr>
            <w:tcW w:w="1280" w:type="dxa"/>
            <w:tcBorders>
              <w:top w:val="nil"/>
              <w:left w:val="nil"/>
              <w:bottom w:val="nil"/>
              <w:right w:val="nil"/>
            </w:tcBorders>
            <w:shd w:val="clear" w:color="auto" w:fill="auto"/>
            <w:vAlign w:val="center"/>
            <w:hideMark/>
          </w:tcPr>
          <w:p w14:paraId="4DB1A16C" w14:textId="77777777" w:rsidR="00BD36B7" w:rsidRPr="00BB5E6B" w:rsidRDefault="00BD36B7" w:rsidP="009A4D87">
            <w:pPr>
              <w:jc w:val="right"/>
              <w:rPr>
                <w:rFonts w:ascii="Arial" w:hAnsi="Arial" w:cs="Arial"/>
                <w:sz w:val="16"/>
                <w:szCs w:val="16"/>
                <w:lang w:eastAsia="en-AU"/>
              </w:rPr>
            </w:pPr>
            <w:r w:rsidRPr="00BB5E6B">
              <w:rPr>
                <w:rFonts w:ascii="Arial" w:hAnsi="Arial" w:cs="Arial"/>
                <w:sz w:val="16"/>
                <w:szCs w:val="16"/>
                <w:lang w:eastAsia="en-AU"/>
              </w:rPr>
              <w:t xml:space="preserve">0.23790 </w:t>
            </w:r>
          </w:p>
        </w:tc>
        <w:tc>
          <w:tcPr>
            <w:tcW w:w="1480" w:type="dxa"/>
            <w:tcBorders>
              <w:top w:val="nil"/>
              <w:left w:val="nil"/>
              <w:bottom w:val="nil"/>
              <w:right w:val="nil"/>
            </w:tcBorders>
            <w:shd w:val="clear" w:color="000000" w:fill="4AAA42"/>
            <w:vAlign w:val="center"/>
            <w:hideMark/>
          </w:tcPr>
          <w:p w14:paraId="328A974F" w14:textId="77777777" w:rsidR="00BD36B7" w:rsidRPr="00BB5E6B" w:rsidRDefault="00BD36B7" w:rsidP="009A4D87">
            <w:pPr>
              <w:jc w:val="right"/>
              <w:rPr>
                <w:rFonts w:ascii="Arial" w:hAnsi="Arial" w:cs="Arial"/>
                <w:b/>
                <w:bCs/>
                <w:sz w:val="16"/>
                <w:szCs w:val="16"/>
                <w:lang w:eastAsia="en-AU"/>
              </w:rPr>
            </w:pPr>
            <w:r w:rsidRPr="00BB5E6B">
              <w:rPr>
                <w:rFonts w:ascii="Arial" w:hAnsi="Arial" w:cs="Arial"/>
                <w:b/>
                <w:bCs/>
                <w:sz w:val="16"/>
                <w:szCs w:val="16"/>
                <w:lang w:eastAsia="en-AU"/>
              </w:rPr>
              <w:t xml:space="preserve">0.25069 </w:t>
            </w:r>
          </w:p>
        </w:tc>
        <w:tc>
          <w:tcPr>
            <w:tcW w:w="1719" w:type="dxa"/>
            <w:tcBorders>
              <w:top w:val="nil"/>
              <w:left w:val="nil"/>
              <w:bottom w:val="nil"/>
              <w:right w:val="nil"/>
            </w:tcBorders>
            <w:shd w:val="clear" w:color="auto" w:fill="auto"/>
            <w:vAlign w:val="center"/>
            <w:hideMark/>
          </w:tcPr>
          <w:p w14:paraId="09DB864C" w14:textId="77777777" w:rsidR="00BD36B7" w:rsidRPr="008B76EF" w:rsidRDefault="00BD36B7" w:rsidP="009A4D87">
            <w:pPr>
              <w:jc w:val="right"/>
              <w:rPr>
                <w:rFonts w:ascii="Arial" w:hAnsi="Arial" w:cs="Arial"/>
                <w:sz w:val="16"/>
                <w:szCs w:val="16"/>
                <w:lang w:eastAsia="en-AU"/>
              </w:rPr>
            </w:pPr>
            <w:r w:rsidRPr="008B76EF">
              <w:rPr>
                <w:rFonts w:ascii="Arial" w:hAnsi="Arial" w:cs="Arial"/>
                <w:sz w:val="16"/>
                <w:szCs w:val="16"/>
                <w:lang w:eastAsia="en-AU"/>
              </w:rPr>
              <w:t>5.4%</w:t>
            </w:r>
          </w:p>
        </w:tc>
      </w:tr>
      <w:tr w:rsidR="00BD36B7" w:rsidRPr="00BB5E6B" w14:paraId="52A93DE9" w14:textId="77777777" w:rsidTr="008B76EF">
        <w:trPr>
          <w:trHeight w:val="300"/>
        </w:trPr>
        <w:tc>
          <w:tcPr>
            <w:tcW w:w="5160" w:type="dxa"/>
            <w:tcBorders>
              <w:top w:val="nil"/>
              <w:left w:val="nil"/>
              <w:bottom w:val="nil"/>
              <w:right w:val="nil"/>
            </w:tcBorders>
            <w:shd w:val="clear" w:color="auto" w:fill="auto"/>
            <w:vAlign w:val="center"/>
            <w:hideMark/>
          </w:tcPr>
          <w:p w14:paraId="4FEF09E1" w14:textId="77777777" w:rsidR="00BD36B7" w:rsidRPr="00BB5E6B" w:rsidRDefault="00BD36B7" w:rsidP="009A4D87">
            <w:pPr>
              <w:rPr>
                <w:rFonts w:ascii="Arial" w:hAnsi="Arial" w:cs="Arial"/>
                <w:sz w:val="16"/>
                <w:szCs w:val="16"/>
                <w:lang w:eastAsia="en-AU"/>
              </w:rPr>
            </w:pPr>
            <w:r w:rsidRPr="00BB5E6B">
              <w:rPr>
                <w:rFonts w:ascii="Arial" w:hAnsi="Arial" w:cs="Arial"/>
                <w:sz w:val="16"/>
                <w:szCs w:val="16"/>
                <w:lang w:eastAsia="en-AU"/>
              </w:rPr>
              <w:t>General rate for rateable commercial properties</w:t>
            </w:r>
          </w:p>
        </w:tc>
        <w:tc>
          <w:tcPr>
            <w:tcW w:w="1280" w:type="dxa"/>
            <w:tcBorders>
              <w:top w:val="nil"/>
              <w:left w:val="nil"/>
              <w:bottom w:val="nil"/>
              <w:right w:val="nil"/>
            </w:tcBorders>
            <w:shd w:val="clear" w:color="auto" w:fill="auto"/>
            <w:vAlign w:val="center"/>
            <w:hideMark/>
          </w:tcPr>
          <w:p w14:paraId="205AD71B" w14:textId="77777777" w:rsidR="00BD36B7" w:rsidRPr="00BB5E6B" w:rsidRDefault="00BD36B7" w:rsidP="009A4D87">
            <w:pPr>
              <w:jc w:val="right"/>
              <w:rPr>
                <w:rFonts w:ascii="Arial" w:hAnsi="Arial" w:cs="Arial"/>
                <w:sz w:val="16"/>
                <w:szCs w:val="16"/>
                <w:lang w:eastAsia="en-AU"/>
              </w:rPr>
            </w:pPr>
            <w:r w:rsidRPr="00BB5E6B">
              <w:rPr>
                <w:rFonts w:ascii="Arial" w:hAnsi="Arial" w:cs="Arial"/>
                <w:sz w:val="16"/>
                <w:szCs w:val="16"/>
                <w:lang w:eastAsia="en-AU"/>
              </w:rPr>
              <w:t xml:space="preserve">0.35690 </w:t>
            </w:r>
          </w:p>
        </w:tc>
        <w:tc>
          <w:tcPr>
            <w:tcW w:w="1480" w:type="dxa"/>
            <w:tcBorders>
              <w:top w:val="nil"/>
              <w:left w:val="nil"/>
              <w:bottom w:val="nil"/>
              <w:right w:val="nil"/>
            </w:tcBorders>
            <w:shd w:val="clear" w:color="000000" w:fill="4AAA42"/>
            <w:vAlign w:val="center"/>
            <w:hideMark/>
          </w:tcPr>
          <w:p w14:paraId="57FADC88" w14:textId="77777777" w:rsidR="00BD36B7" w:rsidRPr="00BB5E6B" w:rsidRDefault="00BD36B7" w:rsidP="009A4D87">
            <w:pPr>
              <w:jc w:val="right"/>
              <w:rPr>
                <w:rFonts w:ascii="Arial" w:hAnsi="Arial" w:cs="Arial"/>
                <w:b/>
                <w:bCs/>
                <w:sz w:val="16"/>
                <w:szCs w:val="16"/>
                <w:lang w:eastAsia="en-AU"/>
              </w:rPr>
            </w:pPr>
            <w:r w:rsidRPr="00BB5E6B">
              <w:rPr>
                <w:rFonts w:ascii="Arial" w:hAnsi="Arial" w:cs="Arial"/>
                <w:b/>
                <w:bCs/>
                <w:sz w:val="16"/>
                <w:szCs w:val="16"/>
                <w:lang w:eastAsia="en-AU"/>
              </w:rPr>
              <w:t xml:space="preserve">0.37604 </w:t>
            </w:r>
          </w:p>
        </w:tc>
        <w:tc>
          <w:tcPr>
            <w:tcW w:w="1719" w:type="dxa"/>
            <w:tcBorders>
              <w:top w:val="nil"/>
              <w:left w:val="nil"/>
              <w:bottom w:val="nil"/>
              <w:right w:val="nil"/>
            </w:tcBorders>
            <w:shd w:val="clear" w:color="auto" w:fill="auto"/>
            <w:vAlign w:val="center"/>
            <w:hideMark/>
          </w:tcPr>
          <w:p w14:paraId="4DEB3050" w14:textId="77777777" w:rsidR="00BD36B7" w:rsidRPr="008B76EF" w:rsidRDefault="00BD36B7" w:rsidP="009A4D87">
            <w:pPr>
              <w:jc w:val="right"/>
              <w:rPr>
                <w:rFonts w:ascii="Arial" w:hAnsi="Arial" w:cs="Arial"/>
                <w:sz w:val="16"/>
                <w:szCs w:val="16"/>
                <w:lang w:eastAsia="en-AU"/>
              </w:rPr>
            </w:pPr>
            <w:r w:rsidRPr="008B76EF">
              <w:rPr>
                <w:rFonts w:ascii="Arial" w:hAnsi="Arial" w:cs="Arial"/>
                <w:sz w:val="16"/>
                <w:szCs w:val="16"/>
                <w:lang w:eastAsia="en-AU"/>
              </w:rPr>
              <w:t>5.4%</w:t>
            </w:r>
          </w:p>
        </w:tc>
      </w:tr>
      <w:tr w:rsidR="00BD36B7" w:rsidRPr="00BB5E6B" w14:paraId="1C36E02A" w14:textId="77777777" w:rsidTr="008B76EF">
        <w:trPr>
          <w:trHeight w:val="300"/>
        </w:trPr>
        <w:tc>
          <w:tcPr>
            <w:tcW w:w="5160" w:type="dxa"/>
            <w:tcBorders>
              <w:top w:val="nil"/>
              <w:left w:val="nil"/>
              <w:bottom w:val="nil"/>
              <w:right w:val="nil"/>
            </w:tcBorders>
            <w:shd w:val="clear" w:color="auto" w:fill="auto"/>
            <w:vAlign w:val="center"/>
            <w:hideMark/>
          </w:tcPr>
          <w:p w14:paraId="41B8ED1C" w14:textId="77777777" w:rsidR="00BD36B7" w:rsidRPr="00BB5E6B" w:rsidRDefault="00BD36B7" w:rsidP="009A4D87">
            <w:pPr>
              <w:rPr>
                <w:rFonts w:ascii="Arial" w:hAnsi="Arial" w:cs="Arial"/>
                <w:sz w:val="16"/>
                <w:szCs w:val="16"/>
                <w:lang w:eastAsia="en-AU"/>
              </w:rPr>
            </w:pPr>
            <w:r w:rsidRPr="00BB5E6B">
              <w:rPr>
                <w:rFonts w:ascii="Arial" w:hAnsi="Arial" w:cs="Arial"/>
                <w:sz w:val="16"/>
                <w:szCs w:val="16"/>
                <w:lang w:eastAsia="en-AU"/>
              </w:rPr>
              <w:t>General rate for rateable industrial properties</w:t>
            </w:r>
          </w:p>
        </w:tc>
        <w:tc>
          <w:tcPr>
            <w:tcW w:w="1280" w:type="dxa"/>
            <w:tcBorders>
              <w:top w:val="nil"/>
              <w:left w:val="nil"/>
              <w:bottom w:val="nil"/>
              <w:right w:val="nil"/>
            </w:tcBorders>
            <w:shd w:val="clear" w:color="auto" w:fill="auto"/>
            <w:vAlign w:val="center"/>
            <w:hideMark/>
          </w:tcPr>
          <w:p w14:paraId="6E6D205D" w14:textId="77777777" w:rsidR="00BD36B7" w:rsidRPr="00BB5E6B" w:rsidRDefault="00BD36B7" w:rsidP="009A4D87">
            <w:pPr>
              <w:jc w:val="right"/>
              <w:rPr>
                <w:rFonts w:ascii="Arial" w:hAnsi="Arial" w:cs="Arial"/>
                <w:sz w:val="16"/>
                <w:szCs w:val="16"/>
                <w:lang w:eastAsia="en-AU"/>
              </w:rPr>
            </w:pPr>
            <w:r w:rsidRPr="00BB5E6B">
              <w:rPr>
                <w:rFonts w:ascii="Arial" w:hAnsi="Arial" w:cs="Arial"/>
                <w:sz w:val="16"/>
                <w:szCs w:val="16"/>
                <w:lang w:eastAsia="en-AU"/>
              </w:rPr>
              <w:t xml:space="preserve">0.35690 </w:t>
            </w:r>
          </w:p>
        </w:tc>
        <w:tc>
          <w:tcPr>
            <w:tcW w:w="1480" w:type="dxa"/>
            <w:tcBorders>
              <w:top w:val="nil"/>
              <w:left w:val="nil"/>
              <w:bottom w:val="nil"/>
              <w:right w:val="nil"/>
            </w:tcBorders>
            <w:shd w:val="clear" w:color="000000" w:fill="4AAA42"/>
            <w:vAlign w:val="center"/>
            <w:hideMark/>
          </w:tcPr>
          <w:p w14:paraId="6B7F7DC7" w14:textId="77777777" w:rsidR="00BD36B7" w:rsidRPr="00BB5E6B" w:rsidRDefault="00BD36B7" w:rsidP="009A4D87">
            <w:pPr>
              <w:jc w:val="right"/>
              <w:rPr>
                <w:rFonts w:ascii="Arial" w:hAnsi="Arial" w:cs="Arial"/>
                <w:b/>
                <w:bCs/>
                <w:sz w:val="16"/>
                <w:szCs w:val="16"/>
                <w:lang w:eastAsia="en-AU"/>
              </w:rPr>
            </w:pPr>
            <w:r w:rsidRPr="00BB5E6B">
              <w:rPr>
                <w:rFonts w:ascii="Arial" w:hAnsi="Arial" w:cs="Arial"/>
                <w:b/>
                <w:bCs/>
                <w:sz w:val="16"/>
                <w:szCs w:val="16"/>
                <w:lang w:eastAsia="en-AU"/>
              </w:rPr>
              <w:t xml:space="preserve">0.37604 </w:t>
            </w:r>
          </w:p>
        </w:tc>
        <w:tc>
          <w:tcPr>
            <w:tcW w:w="1719" w:type="dxa"/>
            <w:tcBorders>
              <w:top w:val="nil"/>
              <w:left w:val="nil"/>
              <w:bottom w:val="nil"/>
              <w:right w:val="nil"/>
            </w:tcBorders>
            <w:shd w:val="clear" w:color="auto" w:fill="auto"/>
            <w:vAlign w:val="center"/>
            <w:hideMark/>
          </w:tcPr>
          <w:p w14:paraId="15092E03" w14:textId="77777777" w:rsidR="00BD36B7" w:rsidRPr="008B76EF" w:rsidRDefault="00BD36B7" w:rsidP="009A4D87">
            <w:pPr>
              <w:jc w:val="right"/>
              <w:rPr>
                <w:rFonts w:ascii="Arial" w:hAnsi="Arial" w:cs="Arial"/>
                <w:sz w:val="16"/>
                <w:szCs w:val="16"/>
                <w:lang w:eastAsia="en-AU"/>
              </w:rPr>
            </w:pPr>
            <w:r w:rsidRPr="008B76EF">
              <w:rPr>
                <w:rFonts w:ascii="Arial" w:hAnsi="Arial" w:cs="Arial"/>
                <w:sz w:val="16"/>
                <w:szCs w:val="16"/>
                <w:lang w:eastAsia="en-AU"/>
              </w:rPr>
              <w:t>5.4%</w:t>
            </w:r>
          </w:p>
        </w:tc>
      </w:tr>
      <w:tr w:rsidR="00BD36B7" w:rsidRPr="00BB5E6B" w14:paraId="17025DFA" w14:textId="77777777" w:rsidTr="008B76EF">
        <w:trPr>
          <w:trHeight w:val="300"/>
        </w:trPr>
        <w:tc>
          <w:tcPr>
            <w:tcW w:w="5160" w:type="dxa"/>
            <w:tcBorders>
              <w:top w:val="nil"/>
              <w:left w:val="nil"/>
              <w:bottom w:val="nil"/>
              <w:right w:val="nil"/>
            </w:tcBorders>
            <w:shd w:val="clear" w:color="auto" w:fill="auto"/>
            <w:vAlign w:val="center"/>
            <w:hideMark/>
          </w:tcPr>
          <w:p w14:paraId="00427225" w14:textId="77777777" w:rsidR="00BD36B7" w:rsidRPr="00BB5E6B" w:rsidRDefault="00BD36B7" w:rsidP="009A4D87">
            <w:pPr>
              <w:rPr>
                <w:rFonts w:ascii="Arial" w:hAnsi="Arial" w:cs="Arial"/>
                <w:sz w:val="16"/>
                <w:szCs w:val="16"/>
                <w:lang w:eastAsia="en-AU"/>
              </w:rPr>
            </w:pPr>
            <w:r w:rsidRPr="00BB5E6B">
              <w:rPr>
                <w:rFonts w:ascii="Arial" w:hAnsi="Arial" w:cs="Arial"/>
                <w:sz w:val="16"/>
                <w:szCs w:val="16"/>
                <w:lang w:eastAsia="en-AU"/>
              </w:rPr>
              <w:t>General rate for rateable farming properties</w:t>
            </w:r>
          </w:p>
        </w:tc>
        <w:tc>
          <w:tcPr>
            <w:tcW w:w="1280" w:type="dxa"/>
            <w:tcBorders>
              <w:top w:val="nil"/>
              <w:left w:val="nil"/>
              <w:bottom w:val="nil"/>
              <w:right w:val="nil"/>
            </w:tcBorders>
            <w:shd w:val="clear" w:color="auto" w:fill="auto"/>
            <w:vAlign w:val="center"/>
            <w:hideMark/>
          </w:tcPr>
          <w:p w14:paraId="1021A27A" w14:textId="77777777" w:rsidR="00BD36B7" w:rsidRPr="00BB5E6B" w:rsidRDefault="00BD36B7" w:rsidP="009A4D87">
            <w:pPr>
              <w:jc w:val="right"/>
              <w:rPr>
                <w:rFonts w:ascii="Arial" w:hAnsi="Arial" w:cs="Arial"/>
                <w:sz w:val="16"/>
                <w:szCs w:val="16"/>
                <w:lang w:eastAsia="en-AU"/>
              </w:rPr>
            </w:pPr>
            <w:r w:rsidRPr="00BB5E6B">
              <w:rPr>
                <w:rFonts w:ascii="Arial" w:hAnsi="Arial" w:cs="Arial"/>
                <w:sz w:val="16"/>
                <w:szCs w:val="16"/>
                <w:lang w:eastAsia="en-AU"/>
              </w:rPr>
              <w:t xml:space="preserve">0.16650 </w:t>
            </w:r>
          </w:p>
        </w:tc>
        <w:tc>
          <w:tcPr>
            <w:tcW w:w="1480" w:type="dxa"/>
            <w:tcBorders>
              <w:top w:val="nil"/>
              <w:left w:val="nil"/>
              <w:bottom w:val="nil"/>
              <w:right w:val="nil"/>
            </w:tcBorders>
            <w:shd w:val="clear" w:color="000000" w:fill="4AAA42"/>
            <w:vAlign w:val="center"/>
            <w:hideMark/>
          </w:tcPr>
          <w:p w14:paraId="7562DC2A" w14:textId="77777777" w:rsidR="00BD36B7" w:rsidRPr="00BB5E6B" w:rsidRDefault="00BD36B7" w:rsidP="009A4D87">
            <w:pPr>
              <w:jc w:val="right"/>
              <w:rPr>
                <w:rFonts w:ascii="Arial" w:hAnsi="Arial" w:cs="Arial"/>
                <w:b/>
                <w:bCs/>
                <w:sz w:val="16"/>
                <w:szCs w:val="16"/>
                <w:lang w:eastAsia="en-AU"/>
              </w:rPr>
            </w:pPr>
            <w:r w:rsidRPr="00BB5E6B">
              <w:rPr>
                <w:rFonts w:ascii="Arial" w:hAnsi="Arial" w:cs="Arial"/>
                <w:b/>
                <w:bCs/>
                <w:sz w:val="16"/>
                <w:szCs w:val="16"/>
                <w:lang w:eastAsia="en-AU"/>
              </w:rPr>
              <w:t xml:space="preserve">0.17548 </w:t>
            </w:r>
          </w:p>
        </w:tc>
        <w:tc>
          <w:tcPr>
            <w:tcW w:w="1719" w:type="dxa"/>
            <w:tcBorders>
              <w:top w:val="nil"/>
              <w:left w:val="nil"/>
              <w:bottom w:val="nil"/>
              <w:right w:val="nil"/>
            </w:tcBorders>
            <w:shd w:val="clear" w:color="auto" w:fill="auto"/>
            <w:vAlign w:val="center"/>
            <w:hideMark/>
          </w:tcPr>
          <w:p w14:paraId="6CA52827" w14:textId="77777777" w:rsidR="00BD36B7" w:rsidRPr="008B76EF" w:rsidRDefault="00BD36B7" w:rsidP="009A4D87">
            <w:pPr>
              <w:jc w:val="right"/>
              <w:rPr>
                <w:rFonts w:ascii="Arial" w:hAnsi="Arial" w:cs="Arial"/>
                <w:sz w:val="16"/>
                <w:szCs w:val="16"/>
                <w:lang w:eastAsia="en-AU"/>
              </w:rPr>
            </w:pPr>
            <w:r w:rsidRPr="008B76EF">
              <w:rPr>
                <w:rFonts w:ascii="Arial" w:hAnsi="Arial" w:cs="Arial"/>
                <w:sz w:val="16"/>
                <w:szCs w:val="16"/>
                <w:lang w:eastAsia="en-AU"/>
              </w:rPr>
              <w:t>5.4%</w:t>
            </w:r>
          </w:p>
        </w:tc>
      </w:tr>
      <w:tr w:rsidR="00BD36B7" w:rsidRPr="00BB5E6B" w14:paraId="02BF6B52" w14:textId="77777777" w:rsidTr="00BA2BF6">
        <w:trPr>
          <w:trHeight w:val="300"/>
        </w:trPr>
        <w:tc>
          <w:tcPr>
            <w:tcW w:w="5160" w:type="dxa"/>
            <w:tcBorders>
              <w:top w:val="nil"/>
              <w:left w:val="nil"/>
              <w:right w:val="nil"/>
            </w:tcBorders>
            <w:shd w:val="clear" w:color="auto" w:fill="auto"/>
            <w:noWrap/>
            <w:vAlign w:val="center"/>
            <w:hideMark/>
          </w:tcPr>
          <w:p w14:paraId="50DBF265" w14:textId="77777777" w:rsidR="00BD36B7" w:rsidRPr="00BB5E6B" w:rsidRDefault="00BD36B7" w:rsidP="009A4D87">
            <w:pPr>
              <w:rPr>
                <w:rFonts w:ascii="Arial" w:hAnsi="Arial" w:cs="Arial"/>
                <w:sz w:val="16"/>
                <w:szCs w:val="16"/>
                <w:lang w:eastAsia="en-AU"/>
              </w:rPr>
            </w:pPr>
            <w:r w:rsidRPr="00BB5E6B">
              <w:rPr>
                <w:rFonts w:ascii="Arial" w:hAnsi="Arial" w:cs="Arial"/>
                <w:sz w:val="16"/>
                <w:szCs w:val="16"/>
                <w:lang w:eastAsia="en-AU"/>
              </w:rPr>
              <w:t>General rate for rateable recreational/cultural properties</w:t>
            </w:r>
          </w:p>
        </w:tc>
        <w:tc>
          <w:tcPr>
            <w:tcW w:w="1280" w:type="dxa"/>
            <w:tcBorders>
              <w:top w:val="nil"/>
              <w:left w:val="nil"/>
              <w:bottom w:val="nil"/>
              <w:right w:val="nil"/>
            </w:tcBorders>
            <w:shd w:val="clear" w:color="auto" w:fill="auto"/>
            <w:vAlign w:val="center"/>
            <w:hideMark/>
          </w:tcPr>
          <w:p w14:paraId="20EEFDD6" w14:textId="77777777" w:rsidR="00BD36B7" w:rsidRPr="00BB5E6B" w:rsidRDefault="00BD36B7" w:rsidP="009A4D87">
            <w:pPr>
              <w:jc w:val="right"/>
              <w:rPr>
                <w:rFonts w:ascii="Arial" w:hAnsi="Arial" w:cs="Arial"/>
                <w:sz w:val="16"/>
                <w:szCs w:val="16"/>
                <w:lang w:eastAsia="en-AU"/>
              </w:rPr>
            </w:pPr>
            <w:r w:rsidRPr="00BB5E6B">
              <w:rPr>
                <w:rFonts w:ascii="Arial" w:hAnsi="Arial" w:cs="Arial"/>
                <w:sz w:val="16"/>
                <w:szCs w:val="16"/>
                <w:lang w:eastAsia="en-AU"/>
              </w:rPr>
              <w:t xml:space="preserve">0.14270 </w:t>
            </w:r>
          </w:p>
        </w:tc>
        <w:tc>
          <w:tcPr>
            <w:tcW w:w="1480" w:type="dxa"/>
            <w:tcBorders>
              <w:top w:val="nil"/>
              <w:left w:val="nil"/>
              <w:bottom w:val="nil"/>
              <w:right w:val="nil"/>
            </w:tcBorders>
            <w:shd w:val="clear" w:color="000000" w:fill="4AAA42"/>
            <w:vAlign w:val="center"/>
            <w:hideMark/>
          </w:tcPr>
          <w:p w14:paraId="0B8CB8DC" w14:textId="77777777" w:rsidR="00BD36B7" w:rsidRPr="00BB5E6B" w:rsidRDefault="00BD36B7" w:rsidP="009A4D87">
            <w:pPr>
              <w:jc w:val="right"/>
              <w:rPr>
                <w:rFonts w:ascii="Arial" w:hAnsi="Arial" w:cs="Arial"/>
                <w:b/>
                <w:bCs/>
                <w:sz w:val="16"/>
                <w:szCs w:val="16"/>
                <w:lang w:eastAsia="en-AU"/>
              </w:rPr>
            </w:pPr>
            <w:r w:rsidRPr="00BB5E6B">
              <w:rPr>
                <w:rFonts w:ascii="Arial" w:hAnsi="Arial" w:cs="Arial"/>
                <w:b/>
                <w:bCs/>
                <w:sz w:val="16"/>
                <w:szCs w:val="16"/>
                <w:lang w:eastAsia="en-AU"/>
              </w:rPr>
              <w:t xml:space="preserve">0.15041 </w:t>
            </w:r>
          </w:p>
        </w:tc>
        <w:tc>
          <w:tcPr>
            <w:tcW w:w="1719" w:type="dxa"/>
            <w:tcBorders>
              <w:top w:val="nil"/>
              <w:left w:val="nil"/>
              <w:bottom w:val="nil"/>
              <w:right w:val="nil"/>
            </w:tcBorders>
            <w:shd w:val="clear" w:color="auto" w:fill="auto"/>
            <w:vAlign w:val="center"/>
            <w:hideMark/>
          </w:tcPr>
          <w:p w14:paraId="309C99A7" w14:textId="77777777" w:rsidR="00BD36B7" w:rsidRPr="008B76EF" w:rsidRDefault="00BD36B7" w:rsidP="009A4D87">
            <w:pPr>
              <w:jc w:val="right"/>
              <w:rPr>
                <w:rFonts w:ascii="Arial" w:hAnsi="Arial" w:cs="Arial"/>
                <w:sz w:val="16"/>
                <w:szCs w:val="16"/>
                <w:lang w:eastAsia="en-AU"/>
              </w:rPr>
            </w:pPr>
            <w:r w:rsidRPr="008B76EF">
              <w:rPr>
                <w:rFonts w:ascii="Arial" w:hAnsi="Arial" w:cs="Arial"/>
                <w:sz w:val="16"/>
                <w:szCs w:val="16"/>
                <w:lang w:eastAsia="en-AU"/>
              </w:rPr>
              <w:t>5.4%</w:t>
            </w:r>
          </w:p>
        </w:tc>
      </w:tr>
      <w:tr w:rsidR="00BD36B7" w:rsidRPr="00BB5E6B" w14:paraId="1D99A633" w14:textId="77777777" w:rsidTr="00BA2BF6">
        <w:trPr>
          <w:trHeight w:val="300"/>
        </w:trPr>
        <w:tc>
          <w:tcPr>
            <w:tcW w:w="5160" w:type="dxa"/>
            <w:tcBorders>
              <w:top w:val="nil"/>
              <w:left w:val="nil"/>
              <w:bottom w:val="single" w:sz="4" w:space="0" w:color="000000" w:themeColor="text1"/>
              <w:right w:val="nil"/>
            </w:tcBorders>
            <w:shd w:val="clear" w:color="auto" w:fill="auto"/>
            <w:vAlign w:val="center"/>
            <w:hideMark/>
          </w:tcPr>
          <w:p w14:paraId="0484DF7E" w14:textId="77777777" w:rsidR="00BD36B7" w:rsidRPr="00BB5E6B" w:rsidRDefault="00BD36B7" w:rsidP="009A4D87">
            <w:pPr>
              <w:rPr>
                <w:rFonts w:ascii="Arial" w:hAnsi="Arial" w:cs="Arial"/>
                <w:sz w:val="16"/>
                <w:szCs w:val="16"/>
                <w:lang w:eastAsia="en-AU"/>
              </w:rPr>
            </w:pPr>
            <w:r w:rsidRPr="00BB5E6B">
              <w:rPr>
                <w:rFonts w:ascii="Arial" w:hAnsi="Arial" w:cs="Arial"/>
                <w:sz w:val="16"/>
                <w:szCs w:val="16"/>
                <w:lang w:eastAsia="en-AU"/>
              </w:rPr>
              <w:t>General rate for rateable vacant properties</w:t>
            </w:r>
          </w:p>
        </w:tc>
        <w:tc>
          <w:tcPr>
            <w:tcW w:w="1280" w:type="dxa"/>
            <w:tcBorders>
              <w:top w:val="nil"/>
              <w:left w:val="nil"/>
              <w:bottom w:val="single" w:sz="4" w:space="0" w:color="auto"/>
              <w:right w:val="nil"/>
            </w:tcBorders>
            <w:shd w:val="clear" w:color="auto" w:fill="auto"/>
            <w:vAlign w:val="center"/>
            <w:hideMark/>
          </w:tcPr>
          <w:p w14:paraId="787E88D0" w14:textId="77777777" w:rsidR="00BD36B7" w:rsidRPr="00BB5E6B" w:rsidRDefault="00BD36B7" w:rsidP="009A4D87">
            <w:pPr>
              <w:jc w:val="right"/>
              <w:rPr>
                <w:rFonts w:ascii="Arial" w:hAnsi="Arial" w:cs="Arial"/>
                <w:sz w:val="16"/>
                <w:szCs w:val="16"/>
                <w:lang w:eastAsia="en-AU"/>
              </w:rPr>
            </w:pPr>
            <w:r w:rsidRPr="00BB5E6B">
              <w:rPr>
                <w:rFonts w:ascii="Arial" w:hAnsi="Arial" w:cs="Arial"/>
                <w:sz w:val="16"/>
                <w:szCs w:val="16"/>
                <w:lang w:eastAsia="en-AU"/>
              </w:rPr>
              <w:t xml:space="preserve">0.23790 </w:t>
            </w:r>
          </w:p>
        </w:tc>
        <w:tc>
          <w:tcPr>
            <w:tcW w:w="1480" w:type="dxa"/>
            <w:tcBorders>
              <w:top w:val="nil"/>
              <w:left w:val="nil"/>
              <w:bottom w:val="single" w:sz="4" w:space="0" w:color="auto"/>
              <w:right w:val="nil"/>
            </w:tcBorders>
            <w:shd w:val="clear" w:color="000000" w:fill="4AAA42"/>
            <w:vAlign w:val="center"/>
            <w:hideMark/>
          </w:tcPr>
          <w:p w14:paraId="2953928F" w14:textId="77777777" w:rsidR="00BD36B7" w:rsidRPr="00BB5E6B" w:rsidRDefault="00BD36B7" w:rsidP="009A4D87">
            <w:pPr>
              <w:jc w:val="right"/>
              <w:rPr>
                <w:rFonts w:ascii="Arial" w:hAnsi="Arial" w:cs="Arial"/>
                <w:b/>
                <w:bCs/>
                <w:sz w:val="16"/>
                <w:szCs w:val="16"/>
                <w:lang w:eastAsia="en-AU"/>
              </w:rPr>
            </w:pPr>
            <w:r w:rsidRPr="00BB5E6B">
              <w:rPr>
                <w:rFonts w:ascii="Arial" w:hAnsi="Arial" w:cs="Arial"/>
                <w:b/>
                <w:bCs/>
                <w:sz w:val="16"/>
                <w:szCs w:val="16"/>
                <w:lang w:eastAsia="en-AU"/>
              </w:rPr>
              <w:t xml:space="preserve">0.25069 </w:t>
            </w:r>
          </w:p>
        </w:tc>
        <w:tc>
          <w:tcPr>
            <w:tcW w:w="1719" w:type="dxa"/>
            <w:tcBorders>
              <w:top w:val="nil"/>
              <w:left w:val="nil"/>
              <w:bottom w:val="single" w:sz="4" w:space="0" w:color="auto"/>
              <w:right w:val="nil"/>
            </w:tcBorders>
            <w:shd w:val="clear" w:color="auto" w:fill="auto"/>
            <w:vAlign w:val="center"/>
            <w:hideMark/>
          </w:tcPr>
          <w:p w14:paraId="062A3E03" w14:textId="77777777" w:rsidR="00BD36B7" w:rsidRPr="008B76EF" w:rsidRDefault="00BD36B7" w:rsidP="009A4D87">
            <w:pPr>
              <w:jc w:val="right"/>
              <w:rPr>
                <w:rFonts w:ascii="Arial" w:hAnsi="Arial" w:cs="Arial"/>
                <w:sz w:val="16"/>
                <w:szCs w:val="16"/>
                <w:lang w:eastAsia="en-AU"/>
              </w:rPr>
            </w:pPr>
            <w:r w:rsidRPr="008B76EF">
              <w:rPr>
                <w:rFonts w:ascii="Arial" w:hAnsi="Arial" w:cs="Arial"/>
                <w:sz w:val="16"/>
                <w:szCs w:val="16"/>
                <w:lang w:eastAsia="en-AU"/>
              </w:rPr>
              <w:t>5.4%</w:t>
            </w:r>
          </w:p>
        </w:tc>
      </w:tr>
    </w:tbl>
    <w:p w14:paraId="002B15EE" w14:textId="77777777" w:rsidR="00186E4F" w:rsidRDefault="00186E4F" w:rsidP="00A5112C">
      <w:pPr>
        <w:pStyle w:val="Text"/>
        <w:spacing w:before="120"/>
        <w:rPr>
          <w:rFonts w:ascii="Arial" w:hAnsi="Arial"/>
        </w:rPr>
      </w:pPr>
    </w:p>
    <w:p w14:paraId="0FF503CF" w14:textId="77777777" w:rsidR="00186E4F" w:rsidRDefault="00186E4F" w:rsidP="00186E4F">
      <w:pPr>
        <w:pStyle w:val="Text"/>
      </w:pPr>
      <w:r w:rsidRPr="00186E4F">
        <w:lastRenderedPageBreak/>
        <w:t>The objective of the differential rates is to ensure that all rateable land makes an equitable financial contribution to the cost of carrying out the functions of Council. Council has chosen to define the categories of land to which each differential rate applies by referencing the Australian Valuation Property Classification Code (AVPCC) that is allocated to it in accordance with the Valuation of Land Act 1960</w:t>
      </w:r>
      <w:r>
        <w:t>.</w:t>
      </w:r>
    </w:p>
    <w:p w14:paraId="767E5F99" w14:textId="51932B27" w:rsidR="00A5112C" w:rsidRPr="00BB5E6B" w:rsidRDefault="00A5112C" w:rsidP="00A5112C">
      <w:pPr>
        <w:pStyle w:val="Text"/>
        <w:spacing w:before="120"/>
        <w:rPr>
          <w:rFonts w:ascii="Arial" w:hAnsi="Arial"/>
        </w:rPr>
      </w:pPr>
      <w:r w:rsidRPr="00BB5E6B">
        <w:rPr>
          <w:rFonts w:ascii="Arial" w:hAnsi="Arial"/>
        </w:rPr>
        <w:t xml:space="preserve">Each differential rate will be determined by multiplying the CIV of rateable land (categorised by the characteristics described below) by the applicable rate as outlined </w:t>
      </w:r>
      <w:r w:rsidR="00A05EB9" w:rsidRPr="00BB5E6B">
        <w:rPr>
          <w:rFonts w:ascii="Arial" w:hAnsi="Arial"/>
        </w:rPr>
        <w:t>below</w:t>
      </w:r>
      <w:r w:rsidRPr="00BB5E6B">
        <w:rPr>
          <w:rFonts w:ascii="Arial" w:hAnsi="Arial"/>
        </w:rPr>
        <w:t>.</w:t>
      </w:r>
    </w:p>
    <w:p w14:paraId="3EFDB034" w14:textId="43AE8443" w:rsidR="00A5112C" w:rsidRPr="00BB5E6B" w:rsidRDefault="00A5112C" w:rsidP="00A5112C">
      <w:pPr>
        <w:pStyle w:val="Text"/>
        <w:spacing w:before="120"/>
        <w:rPr>
          <w:rFonts w:ascii="Arial" w:hAnsi="Arial"/>
        </w:rPr>
      </w:pPr>
      <w:r w:rsidRPr="00BB5E6B">
        <w:rPr>
          <w:rFonts w:ascii="Arial" w:hAnsi="Arial"/>
        </w:rPr>
        <w:t>Council believes each differential rate will contribute to the equitable and efficient carrying out of Council functions. Details of the objectives of each differential rate, the types of classes of land which are subject to each differential rate and the uses of each differential rate are set out below.</w:t>
      </w:r>
    </w:p>
    <w:p w14:paraId="320F2B5D" w14:textId="4F0313B7" w:rsidR="00A24F09" w:rsidRPr="00BB5E6B" w:rsidRDefault="00A24F09" w:rsidP="00A24F09">
      <w:pPr>
        <w:pStyle w:val="Heading3"/>
        <w:rPr>
          <w:rStyle w:val="SubtleEmphasis"/>
          <w:rFonts w:ascii="Arial" w:hAnsi="Arial" w:cs="Arial"/>
        </w:rPr>
      </w:pPr>
      <w:r w:rsidRPr="00BB5E6B">
        <w:rPr>
          <w:rStyle w:val="SubtleEmphasis"/>
          <w:rFonts w:ascii="Arial" w:hAnsi="Arial" w:cs="Arial"/>
        </w:rPr>
        <w:t>Residential land</w:t>
      </w:r>
    </w:p>
    <w:p w14:paraId="0AFF633C" w14:textId="77777777" w:rsidR="00A24F09" w:rsidRPr="00BB5E6B" w:rsidRDefault="00A24F09" w:rsidP="00A24F09">
      <w:pPr>
        <w:pStyle w:val="Text"/>
        <w:rPr>
          <w:rFonts w:ascii="Arial" w:hAnsi="Arial"/>
        </w:rPr>
      </w:pPr>
      <w:r w:rsidRPr="00BB5E6B">
        <w:rPr>
          <w:rFonts w:ascii="Arial" w:hAnsi="Arial"/>
          <w:b/>
          <w:szCs w:val="18"/>
          <w:lang w:val="en-US"/>
        </w:rPr>
        <w:t xml:space="preserve">Definition: </w:t>
      </w:r>
      <w:r w:rsidRPr="00BB5E6B">
        <w:rPr>
          <w:rFonts w:ascii="Arial" w:hAnsi="Arial"/>
        </w:rPr>
        <w:t>Residential Land is any land which does not have the characteristics of Vacant Sub Standard Land, Farm Land, Commercial Land or Industrial Land, and which is:</w:t>
      </w:r>
    </w:p>
    <w:p w14:paraId="028E9D1D" w14:textId="49789A99" w:rsidR="00A24F09" w:rsidRPr="00BB5E6B" w:rsidRDefault="00A24F09" w:rsidP="00A24F09">
      <w:pPr>
        <w:pStyle w:val="ClosedBullet"/>
        <w:numPr>
          <w:ilvl w:val="0"/>
          <w:numId w:val="22"/>
        </w:numPr>
        <w:ind w:left="567" w:hanging="567"/>
        <w:rPr>
          <w:rFonts w:ascii="Arial" w:hAnsi="Arial"/>
        </w:rPr>
      </w:pPr>
      <w:r w:rsidRPr="00BB5E6B">
        <w:rPr>
          <w:rFonts w:ascii="Arial" w:hAnsi="Arial"/>
        </w:rPr>
        <w:t xml:space="preserve">used, </w:t>
      </w:r>
      <w:r w:rsidR="0050740A" w:rsidRPr="00BB5E6B">
        <w:rPr>
          <w:rFonts w:ascii="Arial" w:hAnsi="Arial"/>
        </w:rPr>
        <w:t>designed,</w:t>
      </w:r>
      <w:r w:rsidRPr="00BB5E6B">
        <w:rPr>
          <w:rFonts w:ascii="Arial" w:hAnsi="Arial"/>
        </w:rPr>
        <w:t xml:space="preserve"> or adapted to be used primarily for residential purposes or</w:t>
      </w:r>
    </w:p>
    <w:p w14:paraId="342E0A5F" w14:textId="77777777" w:rsidR="00A24F09" w:rsidRPr="00BB5E6B" w:rsidRDefault="00A24F09" w:rsidP="00A24F09">
      <w:pPr>
        <w:pStyle w:val="ClosedBullet"/>
        <w:numPr>
          <w:ilvl w:val="0"/>
          <w:numId w:val="22"/>
        </w:numPr>
        <w:ind w:left="567" w:hanging="567"/>
        <w:rPr>
          <w:rFonts w:ascii="Arial" w:hAnsi="Arial"/>
        </w:rPr>
      </w:pPr>
      <w:r w:rsidRPr="00BB5E6B">
        <w:rPr>
          <w:rFonts w:ascii="Arial" w:hAnsi="Arial"/>
        </w:rPr>
        <w:t>vacant land but which, by reason of its locality and zoning under the relevant Planning Scheme would, if developed, be or be likely to be used primarily for residential purposes or</w:t>
      </w:r>
    </w:p>
    <w:p w14:paraId="6550B820" w14:textId="5D512106" w:rsidR="00A24F09" w:rsidRPr="00BB5E6B" w:rsidRDefault="00A24F09" w:rsidP="00A24F09">
      <w:pPr>
        <w:pStyle w:val="ClosedBullet"/>
        <w:numPr>
          <w:ilvl w:val="0"/>
          <w:numId w:val="22"/>
        </w:numPr>
        <w:ind w:left="567" w:hanging="567"/>
        <w:rPr>
          <w:rFonts w:ascii="Arial" w:hAnsi="Arial"/>
        </w:rPr>
      </w:pPr>
      <w:r w:rsidRPr="00BB5E6B">
        <w:rPr>
          <w:rFonts w:ascii="Arial" w:hAnsi="Arial"/>
        </w:rPr>
        <w:t xml:space="preserve">any other land which does not have the characteristics of Vacant Sub Standard Land, Farm Land, Commercial </w:t>
      </w:r>
      <w:r w:rsidR="0050740A" w:rsidRPr="00BB5E6B">
        <w:rPr>
          <w:rFonts w:ascii="Arial" w:hAnsi="Arial"/>
        </w:rPr>
        <w:t>Land,</w:t>
      </w:r>
      <w:r w:rsidRPr="00BB5E6B">
        <w:rPr>
          <w:rFonts w:ascii="Arial" w:hAnsi="Arial"/>
        </w:rPr>
        <w:t xml:space="preserve"> or Industrial Land.</w:t>
      </w:r>
    </w:p>
    <w:p w14:paraId="64B49DC2" w14:textId="77777777" w:rsidR="00A24F09" w:rsidRPr="00BB5E6B" w:rsidRDefault="00A24F09" w:rsidP="00A24F09">
      <w:pPr>
        <w:pStyle w:val="Text"/>
        <w:rPr>
          <w:rFonts w:ascii="Arial" w:hAnsi="Arial"/>
        </w:rPr>
      </w:pPr>
      <w:r w:rsidRPr="00BB5E6B">
        <w:rPr>
          <w:rFonts w:ascii="Arial" w:hAnsi="Arial"/>
          <w:b/>
          <w:szCs w:val="18"/>
          <w:lang w:val="en-US"/>
        </w:rPr>
        <w:t xml:space="preserve">Objectives: </w:t>
      </w:r>
      <w:r w:rsidRPr="00BB5E6B">
        <w:rPr>
          <w:rFonts w:ascii="Arial" w:hAnsi="Arial"/>
        </w:rPr>
        <w:t>The objective of this differential rate is to ensure that such rateable land makes an equitable financial contribution to the cost of carrying out the functions of Council having regard to the capacity of such land to be used to yield income and the demands such land makes on Council's infrastructure. Those functions include the:</w:t>
      </w:r>
    </w:p>
    <w:p w14:paraId="0014F82B" w14:textId="77777777" w:rsidR="00A24F09" w:rsidRPr="00BB5E6B" w:rsidRDefault="00A24F09" w:rsidP="00A24F09">
      <w:pPr>
        <w:pStyle w:val="ClosedBullet"/>
        <w:numPr>
          <w:ilvl w:val="0"/>
          <w:numId w:val="22"/>
        </w:numPr>
        <w:ind w:left="567" w:hanging="567"/>
        <w:rPr>
          <w:rFonts w:ascii="Arial" w:hAnsi="Arial"/>
        </w:rPr>
      </w:pPr>
      <w:r w:rsidRPr="00BB5E6B">
        <w:rPr>
          <w:rFonts w:ascii="Arial" w:hAnsi="Arial"/>
        </w:rPr>
        <w:t>implementation of good governance and sound financial stewardship</w:t>
      </w:r>
    </w:p>
    <w:p w14:paraId="3F81312F" w14:textId="721A658F" w:rsidR="00A24F09" w:rsidRPr="00BB5E6B" w:rsidRDefault="00A24F09" w:rsidP="00A24F09">
      <w:pPr>
        <w:pStyle w:val="ClosedBullet"/>
        <w:numPr>
          <w:ilvl w:val="0"/>
          <w:numId w:val="22"/>
        </w:numPr>
        <w:ind w:left="567" w:hanging="567"/>
        <w:rPr>
          <w:rFonts w:ascii="Arial" w:hAnsi="Arial"/>
        </w:rPr>
      </w:pPr>
      <w:r w:rsidRPr="00BB5E6B">
        <w:rPr>
          <w:rFonts w:ascii="Arial" w:hAnsi="Arial"/>
        </w:rPr>
        <w:t xml:space="preserve">construction, renewal, upgrade, </w:t>
      </w:r>
      <w:r w:rsidR="0050740A" w:rsidRPr="00BB5E6B">
        <w:rPr>
          <w:rFonts w:ascii="Arial" w:hAnsi="Arial"/>
        </w:rPr>
        <w:t>expansion,</w:t>
      </w:r>
      <w:r w:rsidRPr="00BB5E6B">
        <w:rPr>
          <w:rFonts w:ascii="Arial" w:hAnsi="Arial"/>
        </w:rPr>
        <w:t xml:space="preserve"> and maintenance of infrastructure assets</w:t>
      </w:r>
    </w:p>
    <w:p w14:paraId="5A48AE51" w14:textId="70AC1244" w:rsidR="00A24F09" w:rsidRPr="00BB5E6B" w:rsidRDefault="00A24F09" w:rsidP="00A24F09">
      <w:pPr>
        <w:pStyle w:val="ClosedBullet"/>
        <w:numPr>
          <w:ilvl w:val="0"/>
          <w:numId w:val="22"/>
        </w:numPr>
        <w:ind w:left="567" w:hanging="567"/>
        <w:rPr>
          <w:rFonts w:ascii="Arial" w:hAnsi="Arial"/>
        </w:rPr>
      </w:pPr>
      <w:r w:rsidRPr="00BB5E6B">
        <w:rPr>
          <w:rFonts w:ascii="Arial" w:hAnsi="Arial"/>
        </w:rPr>
        <w:t xml:space="preserve">development and provision of health, environmental, conservation, leisure, recreation, </w:t>
      </w:r>
      <w:r w:rsidR="0050740A" w:rsidRPr="00BB5E6B">
        <w:rPr>
          <w:rFonts w:ascii="Arial" w:hAnsi="Arial"/>
        </w:rPr>
        <w:t>youth,</w:t>
      </w:r>
      <w:r w:rsidRPr="00BB5E6B">
        <w:rPr>
          <w:rFonts w:ascii="Arial" w:hAnsi="Arial"/>
        </w:rPr>
        <w:t xml:space="preserve"> and family community services</w:t>
      </w:r>
    </w:p>
    <w:p w14:paraId="31544387" w14:textId="77777777" w:rsidR="00A24F09" w:rsidRPr="00BB5E6B" w:rsidRDefault="00A24F09" w:rsidP="00A24F09">
      <w:pPr>
        <w:pStyle w:val="ClosedBullet"/>
        <w:numPr>
          <w:ilvl w:val="0"/>
          <w:numId w:val="22"/>
        </w:numPr>
        <w:ind w:left="567" w:hanging="567"/>
        <w:rPr>
          <w:rFonts w:ascii="Arial" w:hAnsi="Arial"/>
        </w:rPr>
      </w:pPr>
      <w:r w:rsidRPr="00BB5E6B">
        <w:rPr>
          <w:rFonts w:ascii="Arial" w:hAnsi="Arial"/>
        </w:rPr>
        <w:t>provision of strategic and economic management, town planning and general support services and</w:t>
      </w:r>
    </w:p>
    <w:p w14:paraId="08AF4D51" w14:textId="77777777" w:rsidR="00A24F09" w:rsidRPr="00BB5E6B" w:rsidRDefault="00A24F09" w:rsidP="00A24F09">
      <w:pPr>
        <w:pStyle w:val="ClosedBullet"/>
        <w:numPr>
          <w:ilvl w:val="0"/>
          <w:numId w:val="22"/>
        </w:numPr>
        <w:ind w:left="567" w:hanging="567"/>
        <w:rPr>
          <w:rFonts w:ascii="Arial" w:hAnsi="Arial"/>
        </w:rPr>
      </w:pPr>
      <w:r w:rsidRPr="00BB5E6B">
        <w:rPr>
          <w:rFonts w:ascii="Arial" w:hAnsi="Arial"/>
        </w:rPr>
        <w:t>promotion of cultural, heritage and tourism aspects of Council’s municipal district.</w:t>
      </w:r>
    </w:p>
    <w:p w14:paraId="4835C38A" w14:textId="77777777" w:rsidR="00A24F09" w:rsidRPr="00BB5E6B" w:rsidRDefault="00A24F09" w:rsidP="00A24F09">
      <w:pPr>
        <w:pStyle w:val="Text"/>
        <w:rPr>
          <w:rFonts w:ascii="Arial" w:hAnsi="Arial"/>
          <w:b/>
          <w:szCs w:val="18"/>
          <w:lang w:val="en-US"/>
        </w:rPr>
      </w:pPr>
      <w:r w:rsidRPr="00BB5E6B">
        <w:rPr>
          <w:rFonts w:ascii="Arial" w:hAnsi="Arial"/>
          <w:b/>
          <w:szCs w:val="18"/>
          <w:lang w:val="en-US"/>
        </w:rPr>
        <w:t xml:space="preserve">Characteristics: </w:t>
      </w:r>
      <w:r w:rsidRPr="00BB5E6B">
        <w:rPr>
          <w:rFonts w:ascii="Arial" w:hAnsi="Arial"/>
        </w:rPr>
        <w:t>The types and classes of rateable land within this category are those having the relevant characteristics described above. (see definition)</w:t>
      </w:r>
    </w:p>
    <w:p w14:paraId="519B57EE" w14:textId="77777777" w:rsidR="00A24F09" w:rsidRPr="00BB5E6B" w:rsidRDefault="00A24F09" w:rsidP="00A24F09">
      <w:pPr>
        <w:pStyle w:val="Text"/>
        <w:rPr>
          <w:rFonts w:ascii="Arial" w:hAnsi="Arial"/>
          <w:b/>
          <w:szCs w:val="18"/>
          <w:lang w:val="en-US"/>
        </w:rPr>
      </w:pPr>
      <w:r w:rsidRPr="00BB5E6B">
        <w:rPr>
          <w:rFonts w:ascii="Arial" w:hAnsi="Arial"/>
          <w:b/>
          <w:szCs w:val="18"/>
          <w:lang w:val="en-US"/>
        </w:rPr>
        <w:t xml:space="preserve">Use of Rate: </w:t>
      </w:r>
      <w:r w:rsidRPr="00BB5E6B">
        <w:rPr>
          <w:rFonts w:ascii="Arial" w:hAnsi="Arial"/>
          <w:szCs w:val="18"/>
          <w:lang w:val="en-US"/>
        </w:rPr>
        <w:t xml:space="preserve">The differential rate will be used to fund items of expenditure described in the Budget adopted by Council. The level of the differential rate is the level which Council considers is necessary to achieve the objectives specified above. </w:t>
      </w:r>
    </w:p>
    <w:p w14:paraId="4F891449" w14:textId="77777777" w:rsidR="00A24F09" w:rsidRPr="00BB5E6B" w:rsidRDefault="00A24F09" w:rsidP="00A24F09">
      <w:pPr>
        <w:pStyle w:val="Text"/>
        <w:rPr>
          <w:rFonts w:ascii="Arial" w:hAnsi="Arial"/>
          <w:b/>
          <w:szCs w:val="18"/>
          <w:lang w:val="en-US"/>
        </w:rPr>
      </w:pPr>
      <w:r w:rsidRPr="00BB5E6B">
        <w:rPr>
          <w:rFonts w:ascii="Arial" w:hAnsi="Arial"/>
          <w:b/>
          <w:szCs w:val="18"/>
          <w:lang w:val="en-US"/>
        </w:rPr>
        <w:t xml:space="preserve">Level of Rate: </w:t>
      </w:r>
      <w:r w:rsidRPr="00BB5E6B">
        <w:rPr>
          <w:rFonts w:ascii="Arial" w:hAnsi="Arial"/>
          <w:szCs w:val="18"/>
          <w:lang w:val="en-US"/>
        </w:rPr>
        <w:t xml:space="preserve">100% of Residential Rate. </w:t>
      </w:r>
    </w:p>
    <w:p w14:paraId="58DC11A7" w14:textId="77777777" w:rsidR="00A24F09" w:rsidRPr="00BB5E6B" w:rsidRDefault="00A24F09" w:rsidP="00A24F09">
      <w:pPr>
        <w:pStyle w:val="Text"/>
        <w:rPr>
          <w:rFonts w:ascii="Arial" w:hAnsi="Arial"/>
          <w:b/>
          <w:szCs w:val="18"/>
          <w:lang w:val="en-US"/>
        </w:rPr>
      </w:pPr>
      <w:r w:rsidRPr="00BB5E6B">
        <w:rPr>
          <w:rFonts w:ascii="Arial" w:hAnsi="Arial"/>
          <w:b/>
          <w:szCs w:val="18"/>
          <w:lang w:val="en-US"/>
        </w:rPr>
        <w:t xml:space="preserve">Use of Land: </w:t>
      </w:r>
      <w:r w:rsidRPr="00BB5E6B">
        <w:rPr>
          <w:rFonts w:ascii="Arial" w:hAnsi="Arial"/>
          <w:szCs w:val="18"/>
          <w:lang w:val="en-US"/>
        </w:rPr>
        <w:t xml:space="preserve">Any use permitted under the Yarra Ranges Council Planning Scheme. </w:t>
      </w:r>
    </w:p>
    <w:p w14:paraId="0D9E2B68" w14:textId="77777777" w:rsidR="00A24F09" w:rsidRPr="00BB5E6B" w:rsidRDefault="00A24F09" w:rsidP="00A24F09">
      <w:pPr>
        <w:pStyle w:val="Text"/>
        <w:rPr>
          <w:rFonts w:ascii="Arial" w:hAnsi="Arial"/>
          <w:b/>
          <w:szCs w:val="18"/>
          <w:lang w:val="en-US"/>
        </w:rPr>
      </w:pPr>
      <w:r w:rsidRPr="00BB5E6B">
        <w:rPr>
          <w:rFonts w:ascii="Arial" w:hAnsi="Arial"/>
          <w:b/>
          <w:szCs w:val="18"/>
          <w:lang w:val="en-US"/>
        </w:rPr>
        <w:t xml:space="preserve">Geographic Location: </w:t>
      </w:r>
      <w:r w:rsidRPr="00BB5E6B">
        <w:rPr>
          <w:rFonts w:ascii="Arial" w:hAnsi="Arial"/>
        </w:rPr>
        <w:t>The geographic location of the land within this category is wherever it is located within the municipal district, without reference to ward boundaries</w:t>
      </w:r>
    </w:p>
    <w:p w14:paraId="07F3F24D" w14:textId="77777777" w:rsidR="00A24F09" w:rsidRPr="00BB5E6B" w:rsidRDefault="00A24F09" w:rsidP="00A24F09">
      <w:pPr>
        <w:pStyle w:val="Text"/>
        <w:rPr>
          <w:rFonts w:ascii="Arial" w:hAnsi="Arial"/>
          <w:b/>
          <w:szCs w:val="18"/>
          <w:lang w:val="en-US"/>
        </w:rPr>
      </w:pPr>
      <w:r w:rsidRPr="00BB5E6B">
        <w:rPr>
          <w:rFonts w:ascii="Arial" w:hAnsi="Arial"/>
          <w:b/>
          <w:szCs w:val="18"/>
          <w:lang w:val="en-US"/>
        </w:rPr>
        <w:t xml:space="preserve">Planning Scheme Zoning: </w:t>
      </w:r>
      <w:r w:rsidRPr="00BB5E6B">
        <w:rPr>
          <w:rFonts w:ascii="Arial" w:hAnsi="Arial"/>
          <w:szCs w:val="18"/>
          <w:lang w:val="en-US"/>
        </w:rPr>
        <w:t xml:space="preserve">The zoning applicable to each rateable land within this category, as determined by consulting maps referred to in the relevant Yarra Ranges Council Planning Scheme. </w:t>
      </w:r>
    </w:p>
    <w:p w14:paraId="34A32C52" w14:textId="4D44F50B" w:rsidR="00A24F09" w:rsidRPr="00BB5E6B" w:rsidRDefault="00A24F09" w:rsidP="00A24F09">
      <w:pPr>
        <w:pStyle w:val="Text"/>
        <w:rPr>
          <w:rFonts w:ascii="Arial" w:hAnsi="Arial"/>
          <w:b/>
          <w:lang w:val="en-US"/>
        </w:rPr>
      </w:pPr>
      <w:r w:rsidRPr="00BB5E6B">
        <w:rPr>
          <w:rFonts w:ascii="Arial" w:hAnsi="Arial"/>
          <w:b/>
          <w:lang w:val="en-US"/>
        </w:rPr>
        <w:t xml:space="preserve">Types of Buildings: </w:t>
      </w:r>
      <w:r w:rsidRPr="00BB5E6B">
        <w:rPr>
          <w:rFonts w:ascii="Arial" w:hAnsi="Arial"/>
          <w:lang w:val="en-US"/>
        </w:rPr>
        <w:t xml:space="preserve">All buildings which are already constructed on the </w:t>
      </w:r>
      <w:r w:rsidR="001A1A64" w:rsidRPr="00BB5E6B">
        <w:rPr>
          <w:rFonts w:ascii="Arial" w:hAnsi="Arial"/>
          <w:lang w:val="en-US"/>
        </w:rPr>
        <w:t>land,</w:t>
      </w:r>
      <w:r w:rsidRPr="00BB5E6B">
        <w:rPr>
          <w:rFonts w:ascii="Arial" w:hAnsi="Arial"/>
          <w:lang w:val="en-US"/>
        </w:rPr>
        <w:t xml:space="preserve"> or which are constructed prior to the expiry of the financial year. </w:t>
      </w:r>
    </w:p>
    <w:p w14:paraId="72E8100A" w14:textId="610BE586" w:rsidR="00A24F09" w:rsidRPr="00BB5E6B" w:rsidRDefault="00A24F09" w:rsidP="00A24F09">
      <w:pPr>
        <w:pStyle w:val="Heading3"/>
        <w:rPr>
          <w:rStyle w:val="SubtleEmphasis"/>
          <w:rFonts w:ascii="Arial" w:hAnsi="Arial" w:cs="Arial"/>
        </w:rPr>
      </w:pPr>
      <w:r w:rsidRPr="00BB5E6B">
        <w:rPr>
          <w:rStyle w:val="SubtleEmphasis"/>
          <w:rFonts w:ascii="Arial" w:hAnsi="Arial" w:cs="Arial"/>
        </w:rPr>
        <w:lastRenderedPageBreak/>
        <w:t>Vacant sub standard land</w:t>
      </w:r>
    </w:p>
    <w:p w14:paraId="4BBC500F" w14:textId="77777777" w:rsidR="00A24F09" w:rsidRPr="00BB5E6B" w:rsidRDefault="00A24F09" w:rsidP="00A24F09">
      <w:pPr>
        <w:pStyle w:val="Text"/>
        <w:rPr>
          <w:rFonts w:ascii="Arial" w:hAnsi="Arial"/>
          <w:b/>
          <w:szCs w:val="18"/>
          <w:lang w:val="en-US"/>
        </w:rPr>
      </w:pPr>
      <w:r w:rsidRPr="00BB5E6B">
        <w:rPr>
          <w:rFonts w:ascii="Arial" w:hAnsi="Arial"/>
          <w:b/>
          <w:szCs w:val="18"/>
          <w:lang w:val="en-US"/>
        </w:rPr>
        <w:t xml:space="preserve">Definition: </w:t>
      </w:r>
      <w:r w:rsidRPr="00BB5E6B">
        <w:rPr>
          <w:rFonts w:ascii="Arial" w:hAnsi="Arial"/>
        </w:rPr>
        <w:t>Vacant Sub Standard Land is any land which does not have the characteristics of Residential Land, Farm Land, Commercial Land or Industrial Land, and which is vacant land on which, by reason of its locality and zoning under the relevant Planning Scheme, no building can be erected except in accordance with an adopted restructure plan.</w:t>
      </w:r>
    </w:p>
    <w:p w14:paraId="1258362E" w14:textId="77777777" w:rsidR="00A24F09" w:rsidRPr="00BB5E6B" w:rsidRDefault="00A24F09" w:rsidP="00A24F09">
      <w:pPr>
        <w:pStyle w:val="Text"/>
        <w:rPr>
          <w:rFonts w:ascii="Arial" w:hAnsi="Arial"/>
        </w:rPr>
      </w:pPr>
      <w:r w:rsidRPr="00BB5E6B">
        <w:rPr>
          <w:rFonts w:ascii="Arial" w:hAnsi="Arial"/>
          <w:b/>
          <w:szCs w:val="18"/>
          <w:lang w:val="en-US"/>
        </w:rPr>
        <w:t xml:space="preserve">Objectives: </w:t>
      </w:r>
      <w:r w:rsidRPr="00BB5E6B">
        <w:rPr>
          <w:rFonts w:ascii="Arial" w:hAnsi="Arial"/>
        </w:rPr>
        <w:t>The objective of this differential rate is to ensure that all rateable land makes an equitable financial contribution to the cost of carrying out the functions of Council having regard to the capacity of such land to be used to yield income and the demands such land makes on Council's infrastructure. Those functions include the:</w:t>
      </w:r>
    </w:p>
    <w:p w14:paraId="5D23374F" w14:textId="77777777" w:rsidR="00A24F09" w:rsidRPr="00BB5E6B" w:rsidRDefault="00A24F09" w:rsidP="00A24F09">
      <w:pPr>
        <w:pStyle w:val="ClosedBullet"/>
        <w:numPr>
          <w:ilvl w:val="0"/>
          <w:numId w:val="22"/>
        </w:numPr>
        <w:ind w:left="567" w:hanging="567"/>
        <w:rPr>
          <w:rFonts w:ascii="Arial" w:hAnsi="Arial"/>
        </w:rPr>
      </w:pPr>
      <w:r w:rsidRPr="00BB5E6B">
        <w:rPr>
          <w:rFonts w:ascii="Arial" w:hAnsi="Arial"/>
        </w:rPr>
        <w:t xml:space="preserve">implementation of good governance and sound financial stewardship </w:t>
      </w:r>
    </w:p>
    <w:p w14:paraId="2B0DBF2C" w14:textId="27863E79" w:rsidR="00A24F09" w:rsidRPr="00BB5E6B" w:rsidRDefault="00A24F09" w:rsidP="00A24F09">
      <w:pPr>
        <w:pStyle w:val="ClosedBullet"/>
        <w:numPr>
          <w:ilvl w:val="0"/>
          <w:numId w:val="22"/>
        </w:numPr>
        <w:ind w:left="567" w:hanging="567"/>
        <w:rPr>
          <w:rFonts w:ascii="Arial" w:hAnsi="Arial"/>
        </w:rPr>
      </w:pPr>
      <w:r w:rsidRPr="00BB5E6B">
        <w:rPr>
          <w:rFonts w:ascii="Arial" w:hAnsi="Arial"/>
        </w:rPr>
        <w:t xml:space="preserve">construction, renewal, upgrade, </w:t>
      </w:r>
      <w:r w:rsidR="001A1A64" w:rsidRPr="00BB5E6B">
        <w:rPr>
          <w:rFonts w:ascii="Arial" w:hAnsi="Arial"/>
        </w:rPr>
        <w:t>expansion,</w:t>
      </w:r>
      <w:r w:rsidRPr="00BB5E6B">
        <w:rPr>
          <w:rFonts w:ascii="Arial" w:hAnsi="Arial"/>
        </w:rPr>
        <w:t xml:space="preserve"> and maintenance of infrastructure assets </w:t>
      </w:r>
    </w:p>
    <w:p w14:paraId="496BBCEC" w14:textId="1B0BC0B1" w:rsidR="00A24F09" w:rsidRPr="00BB5E6B" w:rsidRDefault="00A24F09" w:rsidP="00A24F09">
      <w:pPr>
        <w:pStyle w:val="ClosedBullet"/>
        <w:numPr>
          <w:ilvl w:val="0"/>
          <w:numId w:val="22"/>
        </w:numPr>
        <w:ind w:left="567" w:hanging="567"/>
        <w:rPr>
          <w:rFonts w:ascii="Arial" w:hAnsi="Arial"/>
        </w:rPr>
      </w:pPr>
      <w:r w:rsidRPr="00BB5E6B">
        <w:rPr>
          <w:rFonts w:ascii="Arial" w:hAnsi="Arial"/>
        </w:rPr>
        <w:t xml:space="preserve">development and provision of health, environmental, conservation, leisure, recreation, </w:t>
      </w:r>
      <w:r w:rsidR="001A1A64" w:rsidRPr="00BB5E6B">
        <w:rPr>
          <w:rFonts w:ascii="Arial" w:hAnsi="Arial"/>
        </w:rPr>
        <w:t>youth,</w:t>
      </w:r>
      <w:r w:rsidRPr="00BB5E6B">
        <w:rPr>
          <w:rFonts w:ascii="Arial" w:hAnsi="Arial"/>
        </w:rPr>
        <w:t xml:space="preserve"> and family community services </w:t>
      </w:r>
    </w:p>
    <w:p w14:paraId="453B7D94" w14:textId="77777777" w:rsidR="00A24F09" w:rsidRPr="00BB5E6B" w:rsidRDefault="00A24F09" w:rsidP="00A24F09">
      <w:pPr>
        <w:pStyle w:val="ClosedBullet"/>
        <w:numPr>
          <w:ilvl w:val="0"/>
          <w:numId w:val="22"/>
        </w:numPr>
        <w:ind w:left="567" w:hanging="567"/>
        <w:rPr>
          <w:rFonts w:ascii="Arial" w:hAnsi="Arial"/>
        </w:rPr>
      </w:pPr>
      <w:r w:rsidRPr="00BB5E6B">
        <w:rPr>
          <w:rFonts w:ascii="Arial" w:hAnsi="Arial"/>
        </w:rPr>
        <w:t xml:space="preserve">provision of strategic and economic management, town planning and general support services and </w:t>
      </w:r>
    </w:p>
    <w:p w14:paraId="164D7A6C" w14:textId="77777777" w:rsidR="00A24F09" w:rsidRPr="00BB5E6B" w:rsidRDefault="00A24F09" w:rsidP="00A24F09">
      <w:pPr>
        <w:pStyle w:val="ClosedBullet"/>
        <w:numPr>
          <w:ilvl w:val="0"/>
          <w:numId w:val="22"/>
        </w:numPr>
        <w:ind w:left="567" w:hanging="567"/>
        <w:rPr>
          <w:rFonts w:ascii="Arial" w:hAnsi="Arial"/>
        </w:rPr>
      </w:pPr>
      <w:r w:rsidRPr="00BB5E6B">
        <w:rPr>
          <w:rFonts w:ascii="Arial" w:hAnsi="Arial"/>
        </w:rPr>
        <w:t>promotion of cultural, heritage and tourism aspects of Council’s municipal district.</w:t>
      </w:r>
    </w:p>
    <w:p w14:paraId="355E4B0A" w14:textId="77777777" w:rsidR="00A24F09" w:rsidRPr="00BB5E6B" w:rsidRDefault="00A24F09" w:rsidP="00A24F09">
      <w:pPr>
        <w:pStyle w:val="Text"/>
        <w:rPr>
          <w:rFonts w:ascii="Arial" w:hAnsi="Arial"/>
          <w:b/>
          <w:szCs w:val="18"/>
          <w:lang w:val="en-US"/>
        </w:rPr>
      </w:pPr>
      <w:r w:rsidRPr="00BB5E6B">
        <w:rPr>
          <w:rFonts w:ascii="Arial" w:hAnsi="Arial"/>
          <w:b/>
          <w:szCs w:val="18"/>
          <w:lang w:val="en-US"/>
        </w:rPr>
        <w:t xml:space="preserve">Characteristics: </w:t>
      </w:r>
      <w:r w:rsidRPr="00BB5E6B">
        <w:rPr>
          <w:rFonts w:ascii="Arial" w:hAnsi="Arial"/>
        </w:rPr>
        <w:t>The types and classes of rateable land within this category are those having the relevant characteristics described above.</w:t>
      </w:r>
    </w:p>
    <w:p w14:paraId="7D71953F" w14:textId="77777777" w:rsidR="00A24F09" w:rsidRPr="00BB5E6B" w:rsidRDefault="00A24F09" w:rsidP="00A24F09">
      <w:pPr>
        <w:pStyle w:val="Text"/>
        <w:rPr>
          <w:rFonts w:ascii="Arial" w:hAnsi="Arial"/>
          <w:b/>
          <w:szCs w:val="18"/>
          <w:lang w:val="en-US"/>
        </w:rPr>
      </w:pPr>
      <w:r w:rsidRPr="00BB5E6B">
        <w:rPr>
          <w:rFonts w:ascii="Arial" w:hAnsi="Arial"/>
          <w:b/>
          <w:szCs w:val="18"/>
          <w:lang w:val="en-US"/>
        </w:rPr>
        <w:t xml:space="preserve">Use of Rate: </w:t>
      </w:r>
      <w:r w:rsidRPr="00BB5E6B">
        <w:rPr>
          <w:rFonts w:ascii="Arial" w:hAnsi="Arial"/>
          <w:szCs w:val="18"/>
          <w:lang w:val="en-US"/>
        </w:rPr>
        <w:t xml:space="preserve">The differential rate will be used to fund items of expenditure described in the Budget adopted by Council. The level of the differential rate is the level which Council considers is necessary to achieve the objectives specified above. </w:t>
      </w:r>
    </w:p>
    <w:p w14:paraId="09779132" w14:textId="77777777" w:rsidR="00A24F09" w:rsidRPr="00BB5E6B" w:rsidRDefault="00A24F09" w:rsidP="00A24F09">
      <w:pPr>
        <w:pStyle w:val="Text"/>
        <w:rPr>
          <w:rFonts w:ascii="Arial" w:hAnsi="Arial"/>
          <w:b/>
          <w:szCs w:val="18"/>
          <w:lang w:val="en-US"/>
        </w:rPr>
      </w:pPr>
      <w:r w:rsidRPr="00BB5E6B">
        <w:rPr>
          <w:rFonts w:ascii="Arial" w:hAnsi="Arial"/>
          <w:b/>
          <w:szCs w:val="18"/>
          <w:lang w:val="en-US"/>
        </w:rPr>
        <w:t xml:space="preserve">Level of Rate: </w:t>
      </w:r>
      <w:r w:rsidRPr="00BB5E6B">
        <w:rPr>
          <w:rFonts w:ascii="Arial" w:hAnsi="Arial"/>
          <w:szCs w:val="18"/>
          <w:lang w:val="en-US"/>
        </w:rPr>
        <w:t xml:space="preserve">100% of the Residential Rate. </w:t>
      </w:r>
    </w:p>
    <w:p w14:paraId="4B09CFA7" w14:textId="77777777" w:rsidR="00A24F09" w:rsidRPr="00BB5E6B" w:rsidRDefault="00A24F09" w:rsidP="00A24F09">
      <w:pPr>
        <w:pStyle w:val="Text"/>
        <w:rPr>
          <w:rFonts w:ascii="Arial" w:hAnsi="Arial"/>
          <w:b/>
          <w:szCs w:val="18"/>
          <w:lang w:val="en-US"/>
        </w:rPr>
      </w:pPr>
      <w:r w:rsidRPr="00BB5E6B">
        <w:rPr>
          <w:rFonts w:ascii="Arial" w:hAnsi="Arial"/>
          <w:b/>
          <w:szCs w:val="18"/>
          <w:lang w:val="en-US"/>
        </w:rPr>
        <w:t xml:space="preserve">Use of Land: </w:t>
      </w:r>
      <w:r w:rsidRPr="00BB5E6B">
        <w:rPr>
          <w:rFonts w:ascii="Arial" w:hAnsi="Arial"/>
          <w:szCs w:val="18"/>
          <w:lang w:val="en-US"/>
        </w:rPr>
        <w:t xml:space="preserve">Any use permitted under the Yarra Ranges Council Planning Scheme. </w:t>
      </w:r>
    </w:p>
    <w:p w14:paraId="5270251D" w14:textId="77777777" w:rsidR="00A24F09" w:rsidRPr="00BB5E6B" w:rsidRDefault="00A24F09" w:rsidP="00A24F09">
      <w:pPr>
        <w:pStyle w:val="Text"/>
        <w:rPr>
          <w:rFonts w:ascii="Arial" w:hAnsi="Arial"/>
          <w:b/>
          <w:szCs w:val="18"/>
          <w:lang w:val="en-US"/>
        </w:rPr>
      </w:pPr>
      <w:r w:rsidRPr="00BB5E6B">
        <w:rPr>
          <w:rFonts w:ascii="Arial" w:hAnsi="Arial"/>
          <w:b/>
          <w:szCs w:val="18"/>
          <w:lang w:val="en-US"/>
        </w:rPr>
        <w:t xml:space="preserve">Geographic Location: </w:t>
      </w:r>
      <w:r w:rsidRPr="00BB5E6B">
        <w:rPr>
          <w:rFonts w:ascii="Arial" w:hAnsi="Arial"/>
        </w:rPr>
        <w:t>The geographic location of the land within this category is wherever it is located within the municipal district, without reference to ward boundaries</w:t>
      </w:r>
    </w:p>
    <w:p w14:paraId="334CB582" w14:textId="77777777" w:rsidR="00A24F09" w:rsidRPr="00BB5E6B" w:rsidRDefault="00A24F09" w:rsidP="00A24F09">
      <w:pPr>
        <w:pStyle w:val="Text"/>
        <w:rPr>
          <w:rFonts w:ascii="Arial" w:hAnsi="Arial"/>
          <w:b/>
          <w:szCs w:val="18"/>
          <w:lang w:val="en-US"/>
        </w:rPr>
      </w:pPr>
      <w:r w:rsidRPr="00BB5E6B">
        <w:rPr>
          <w:rFonts w:ascii="Arial" w:hAnsi="Arial"/>
          <w:b/>
          <w:szCs w:val="18"/>
          <w:lang w:val="en-US"/>
        </w:rPr>
        <w:t xml:space="preserve">Planning Scheme Zoning: </w:t>
      </w:r>
      <w:r w:rsidRPr="00BB5E6B">
        <w:rPr>
          <w:rFonts w:ascii="Arial" w:hAnsi="Arial"/>
          <w:szCs w:val="18"/>
          <w:lang w:val="en-US"/>
        </w:rPr>
        <w:t xml:space="preserve">The zoning applicable to each rateable land within this category, as determined by consulting maps referred to in the relevant Yarra Ranges Council Planning Scheme. </w:t>
      </w:r>
    </w:p>
    <w:p w14:paraId="20DC0C41" w14:textId="71956B3D" w:rsidR="00A24F09" w:rsidRPr="00BB5E6B" w:rsidRDefault="00A24F09" w:rsidP="00A24F09">
      <w:pPr>
        <w:pStyle w:val="Text"/>
        <w:rPr>
          <w:rFonts w:ascii="Arial" w:hAnsi="Arial"/>
          <w:b/>
          <w:lang w:val="en-US"/>
        </w:rPr>
      </w:pPr>
      <w:r w:rsidRPr="00BB5E6B">
        <w:rPr>
          <w:rFonts w:ascii="Arial" w:hAnsi="Arial"/>
          <w:b/>
          <w:lang w:val="en-US"/>
        </w:rPr>
        <w:t xml:space="preserve">Types of Buildings: </w:t>
      </w:r>
      <w:r w:rsidRPr="00BB5E6B">
        <w:rPr>
          <w:rFonts w:ascii="Arial" w:hAnsi="Arial"/>
          <w:lang w:val="en-US"/>
        </w:rPr>
        <w:t xml:space="preserve">All buildings which are already constructed on the </w:t>
      </w:r>
      <w:r w:rsidR="001A1A64" w:rsidRPr="00BB5E6B">
        <w:rPr>
          <w:rFonts w:ascii="Arial" w:hAnsi="Arial"/>
          <w:lang w:val="en-US"/>
        </w:rPr>
        <w:t>land,</w:t>
      </w:r>
      <w:r w:rsidRPr="00BB5E6B">
        <w:rPr>
          <w:rFonts w:ascii="Arial" w:hAnsi="Arial"/>
          <w:lang w:val="en-US"/>
        </w:rPr>
        <w:t xml:space="preserve"> or which are constructed prior to the expiry of the financial year. </w:t>
      </w:r>
    </w:p>
    <w:p w14:paraId="34CECCCA" w14:textId="15DEBA4F" w:rsidR="00A24F09" w:rsidRPr="00BB5E6B" w:rsidRDefault="00A24F09" w:rsidP="00A24F09">
      <w:pPr>
        <w:pStyle w:val="Heading3"/>
        <w:rPr>
          <w:rStyle w:val="SubtleEmphasis"/>
          <w:rFonts w:ascii="Arial" w:hAnsi="Arial" w:cs="Arial"/>
        </w:rPr>
      </w:pPr>
      <w:r w:rsidRPr="00BB5E6B">
        <w:rPr>
          <w:rStyle w:val="SubtleEmphasis"/>
          <w:rFonts w:ascii="Arial" w:hAnsi="Arial" w:cs="Arial"/>
        </w:rPr>
        <w:t>Commercial land</w:t>
      </w:r>
    </w:p>
    <w:p w14:paraId="7C933D8B" w14:textId="77777777" w:rsidR="00A24F09" w:rsidRPr="00BB5E6B" w:rsidRDefault="00A24F09" w:rsidP="00A24F09">
      <w:pPr>
        <w:pStyle w:val="Text"/>
        <w:rPr>
          <w:rFonts w:ascii="Arial" w:hAnsi="Arial"/>
        </w:rPr>
      </w:pPr>
      <w:r w:rsidRPr="00BB5E6B">
        <w:rPr>
          <w:rFonts w:ascii="Arial" w:hAnsi="Arial"/>
          <w:b/>
          <w:szCs w:val="18"/>
          <w:lang w:val="en-US"/>
        </w:rPr>
        <w:t xml:space="preserve">Definition: </w:t>
      </w:r>
      <w:r w:rsidRPr="00BB5E6B">
        <w:rPr>
          <w:rFonts w:ascii="Arial" w:hAnsi="Arial"/>
        </w:rPr>
        <w:t xml:space="preserve">Commercial Land is any land which does not have the characteristics of Residential Land, Vacant Sub Standard Land, Farm Land or Industrial Land, and which is: </w:t>
      </w:r>
    </w:p>
    <w:p w14:paraId="37ACE75F" w14:textId="236CFD3D" w:rsidR="00A24F09" w:rsidRPr="00BB5E6B" w:rsidRDefault="00A24F09" w:rsidP="00A24F09">
      <w:pPr>
        <w:pStyle w:val="ClosedBullet"/>
        <w:numPr>
          <w:ilvl w:val="0"/>
          <w:numId w:val="22"/>
        </w:numPr>
        <w:ind w:left="567" w:hanging="567"/>
        <w:rPr>
          <w:rFonts w:ascii="Arial" w:hAnsi="Arial"/>
        </w:rPr>
      </w:pPr>
      <w:r w:rsidRPr="00BB5E6B">
        <w:rPr>
          <w:rFonts w:ascii="Arial" w:hAnsi="Arial"/>
        </w:rPr>
        <w:t xml:space="preserve">used, </w:t>
      </w:r>
      <w:r w:rsidR="001A1A64" w:rsidRPr="00BB5E6B">
        <w:rPr>
          <w:rFonts w:ascii="Arial" w:hAnsi="Arial"/>
        </w:rPr>
        <w:t>designed,</w:t>
      </w:r>
      <w:r w:rsidRPr="00BB5E6B">
        <w:rPr>
          <w:rFonts w:ascii="Arial" w:hAnsi="Arial"/>
        </w:rPr>
        <w:t xml:space="preserve"> or adapted to be used primarily for the sale of goods or services or other commercial purposes or </w:t>
      </w:r>
    </w:p>
    <w:p w14:paraId="7F34F44F" w14:textId="77777777" w:rsidR="00A24F09" w:rsidRPr="00BB5E6B" w:rsidRDefault="00A24F09" w:rsidP="00A24F09">
      <w:pPr>
        <w:pStyle w:val="ClosedBullet"/>
        <w:numPr>
          <w:ilvl w:val="0"/>
          <w:numId w:val="22"/>
        </w:numPr>
        <w:ind w:left="567" w:hanging="567"/>
        <w:rPr>
          <w:rFonts w:ascii="Arial" w:hAnsi="Arial"/>
        </w:rPr>
      </w:pPr>
      <w:r w:rsidRPr="00BB5E6B">
        <w:rPr>
          <w:rFonts w:ascii="Arial" w:hAnsi="Arial"/>
        </w:rPr>
        <w:t>vacant land but which, by reason of its locality and zoning under the relevant Planning Scheme, would, if developed, be or be likely to be used primarily for the sale of goods or services or other commercial purposes.</w:t>
      </w:r>
    </w:p>
    <w:p w14:paraId="2D8D81DF" w14:textId="77777777" w:rsidR="00A24F09" w:rsidRPr="00BB5E6B" w:rsidRDefault="00A24F09" w:rsidP="00A24F09">
      <w:pPr>
        <w:pStyle w:val="Text"/>
        <w:rPr>
          <w:rFonts w:ascii="Arial" w:hAnsi="Arial"/>
          <w:b/>
          <w:szCs w:val="18"/>
          <w:lang w:val="en-US"/>
        </w:rPr>
      </w:pPr>
      <w:r w:rsidRPr="00BB5E6B">
        <w:rPr>
          <w:rFonts w:ascii="Arial" w:hAnsi="Arial"/>
          <w:b/>
          <w:szCs w:val="18"/>
          <w:lang w:val="en-US"/>
        </w:rPr>
        <w:t xml:space="preserve">Objectives: </w:t>
      </w:r>
      <w:r w:rsidRPr="00BB5E6B">
        <w:rPr>
          <w:rFonts w:ascii="Arial" w:hAnsi="Arial"/>
        </w:rPr>
        <w:t xml:space="preserve">The objective of this differential rate is to ensure that all rateable land makes an equitable financial contribution to the cost of carrying out the functions of Council having regard to the capacity of such land to be used to yield income and the demands such land makes on Council's infrastructure. Those functions include the: </w:t>
      </w:r>
    </w:p>
    <w:p w14:paraId="28BC1590" w14:textId="77777777" w:rsidR="00A24F09" w:rsidRPr="00BB5E6B" w:rsidRDefault="00A24F09" w:rsidP="00A24F09">
      <w:pPr>
        <w:pStyle w:val="ClosedBullet"/>
        <w:numPr>
          <w:ilvl w:val="0"/>
          <w:numId w:val="22"/>
        </w:numPr>
        <w:ind w:left="567" w:hanging="567"/>
        <w:rPr>
          <w:rFonts w:ascii="Arial" w:hAnsi="Arial"/>
        </w:rPr>
      </w:pPr>
      <w:r w:rsidRPr="00BB5E6B">
        <w:rPr>
          <w:rFonts w:ascii="Arial" w:hAnsi="Arial"/>
        </w:rPr>
        <w:t xml:space="preserve">implementation of good governance and sound financial stewardship </w:t>
      </w:r>
    </w:p>
    <w:p w14:paraId="52940F13" w14:textId="3316982D" w:rsidR="00A24F09" w:rsidRPr="00BB5E6B" w:rsidRDefault="00A24F09" w:rsidP="00A24F09">
      <w:pPr>
        <w:pStyle w:val="ClosedBullet"/>
        <w:numPr>
          <w:ilvl w:val="0"/>
          <w:numId w:val="22"/>
        </w:numPr>
        <w:ind w:left="567" w:hanging="567"/>
        <w:rPr>
          <w:rFonts w:ascii="Arial" w:hAnsi="Arial"/>
        </w:rPr>
      </w:pPr>
      <w:r w:rsidRPr="00BB5E6B">
        <w:rPr>
          <w:rFonts w:ascii="Arial" w:hAnsi="Arial"/>
        </w:rPr>
        <w:t xml:space="preserve">construction, renewal, upgrade, </w:t>
      </w:r>
      <w:r w:rsidR="001A1A64" w:rsidRPr="00BB5E6B">
        <w:rPr>
          <w:rFonts w:ascii="Arial" w:hAnsi="Arial"/>
        </w:rPr>
        <w:t>expansion,</w:t>
      </w:r>
      <w:r w:rsidRPr="00BB5E6B">
        <w:rPr>
          <w:rFonts w:ascii="Arial" w:hAnsi="Arial"/>
        </w:rPr>
        <w:t xml:space="preserve"> and maintenance of infrastructure assets </w:t>
      </w:r>
    </w:p>
    <w:p w14:paraId="15133CF9" w14:textId="4AD60B11" w:rsidR="00A24F09" w:rsidRPr="00BB5E6B" w:rsidRDefault="00A24F09" w:rsidP="00A24F09">
      <w:pPr>
        <w:pStyle w:val="ClosedBullet"/>
        <w:numPr>
          <w:ilvl w:val="0"/>
          <w:numId w:val="22"/>
        </w:numPr>
        <w:ind w:left="567" w:hanging="567"/>
        <w:rPr>
          <w:rFonts w:ascii="Arial" w:hAnsi="Arial"/>
        </w:rPr>
      </w:pPr>
      <w:r w:rsidRPr="00BB5E6B">
        <w:rPr>
          <w:rFonts w:ascii="Arial" w:hAnsi="Arial"/>
        </w:rPr>
        <w:lastRenderedPageBreak/>
        <w:t xml:space="preserve">development and provision of health, environmental, conservation, leisure, recreation, </w:t>
      </w:r>
      <w:r w:rsidR="001A1A64" w:rsidRPr="00BB5E6B">
        <w:rPr>
          <w:rFonts w:ascii="Arial" w:hAnsi="Arial"/>
        </w:rPr>
        <w:t>youth,</w:t>
      </w:r>
      <w:r w:rsidRPr="00BB5E6B">
        <w:rPr>
          <w:rFonts w:ascii="Arial" w:hAnsi="Arial"/>
        </w:rPr>
        <w:t xml:space="preserve"> and family community services </w:t>
      </w:r>
    </w:p>
    <w:p w14:paraId="1E16D39B" w14:textId="77777777" w:rsidR="00A24F09" w:rsidRPr="00BB5E6B" w:rsidRDefault="00A24F09" w:rsidP="00A24F09">
      <w:pPr>
        <w:pStyle w:val="ClosedBullet"/>
        <w:numPr>
          <w:ilvl w:val="0"/>
          <w:numId w:val="22"/>
        </w:numPr>
        <w:ind w:left="567" w:hanging="567"/>
        <w:rPr>
          <w:rFonts w:ascii="Arial" w:hAnsi="Arial"/>
        </w:rPr>
      </w:pPr>
      <w:r w:rsidRPr="00BB5E6B">
        <w:rPr>
          <w:rFonts w:ascii="Arial" w:hAnsi="Arial"/>
        </w:rPr>
        <w:t xml:space="preserve">provision of strategic and economic management, town planning and general support services and </w:t>
      </w:r>
    </w:p>
    <w:p w14:paraId="6CC0AF28" w14:textId="77777777" w:rsidR="00A24F09" w:rsidRPr="00BB5E6B" w:rsidRDefault="00A24F09" w:rsidP="00A24F09">
      <w:pPr>
        <w:pStyle w:val="ClosedBullet"/>
        <w:numPr>
          <w:ilvl w:val="0"/>
          <w:numId w:val="22"/>
        </w:numPr>
        <w:ind w:left="567" w:hanging="567"/>
        <w:rPr>
          <w:rFonts w:ascii="Arial" w:hAnsi="Arial"/>
        </w:rPr>
      </w:pPr>
      <w:r w:rsidRPr="00BB5E6B">
        <w:rPr>
          <w:rFonts w:ascii="Arial" w:hAnsi="Arial"/>
        </w:rPr>
        <w:t xml:space="preserve">promotion of cultural, heritage and tourism aspects of Council’s municipal district. </w:t>
      </w:r>
    </w:p>
    <w:p w14:paraId="370C872B" w14:textId="77777777" w:rsidR="00A24F09" w:rsidRPr="00BB5E6B" w:rsidRDefault="00A24F09" w:rsidP="00A24F09">
      <w:pPr>
        <w:pStyle w:val="Text"/>
        <w:rPr>
          <w:rFonts w:ascii="Arial" w:hAnsi="Arial"/>
        </w:rPr>
      </w:pPr>
      <w:r w:rsidRPr="00BB5E6B">
        <w:rPr>
          <w:rFonts w:ascii="Arial" w:hAnsi="Arial"/>
        </w:rPr>
        <w:t xml:space="preserve">The commercial rate is set at 150% of the residential rate and the reasons for the use and level of this differential rate are: </w:t>
      </w:r>
    </w:p>
    <w:p w14:paraId="76AA5D5A" w14:textId="77777777" w:rsidR="00A24F09" w:rsidRPr="00BB5E6B" w:rsidRDefault="00A24F09" w:rsidP="00A24F09">
      <w:pPr>
        <w:pStyle w:val="ClosedBullet"/>
        <w:numPr>
          <w:ilvl w:val="0"/>
          <w:numId w:val="22"/>
        </w:numPr>
        <w:ind w:left="567" w:hanging="567"/>
        <w:rPr>
          <w:rFonts w:ascii="Arial" w:hAnsi="Arial"/>
        </w:rPr>
      </w:pPr>
      <w:r w:rsidRPr="00BB5E6B">
        <w:rPr>
          <w:rFonts w:ascii="Arial" w:hAnsi="Arial"/>
        </w:rPr>
        <w:t>to reduce the rate distribution to Residential Land by applying a higher differential to Commercial Land in recognition of the tax deductibility of rates that is not available to owners of most Residential Land</w:t>
      </w:r>
    </w:p>
    <w:p w14:paraId="00CC32A5" w14:textId="77777777" w:rsidR="00A24F09" w:rsidRPr="00BB5E6B" w:rsidRDefault="00A24F09" w:rsidP="00A24F09">
      <w:pPr>
        <w:pStyle w:val="ClosedBullet"/>
        <w:numPr>
          <w:ilvl w:val="0"/>
          <w:numId w:val="22"/>
        </w:numPr>
        <w:ind w:left="567" w:hanging="567"/>
        <w:rPr>
          <w:rFonts w:ascii="Arial" w:hAnsi="Arial"/>
        </w:rPr>
      </w:pPr>
      <w:r w:rsidRPr="00BB5E6B">
        <w:rPr>
          <w:rFonts w:ascii="Arial" w:hAnsi="Arial"/>
        </w:rPr>
        <w:t>in recognition of the extra services, when compared to Residential Land, that Commercial Land derives from Council, which include but are not limited to economic development activities for businesses, the impact that heavy vehicles (servicing businesses) have on road infrastructure, street cleaning and local laws monitoring car park overstays.</w:t>
      </w:r>
    </w:p>
    <w:p w14:paraId="34BF9B9D" w14:textId="77777777" w:rsidR="00A24F09" w:rsidRPr="00BB5E6B" w:rsidRDefault="00A24F09" w:rsidP="00A24F09">
      <w:pPr>
        <w:pStyle w:val="Text"/>
        <w:rPr>
          <w:rFonts w:ascii="Arial" w:hAnsi="Arial"/>
          <w:b/>
          <w:szCs w:val="18"/>
          <w:lang w:val="en-US"/>
        </w:rPr>
      </w:pPr>
      <w:r w:rsidRPr="00BB5E6B">
        <w:rPr>
          <w:rFonts w:ascii="Arial" w:hAnsi="Arial"/>
          <w:b/>
          <w:szCs w:val="18"/>
          <w:lang w:val="en-US"/>
        </w:rPr>
        <w:t xml:space="preserve">Characteristics: </w:t>
      </w:r>
      <w:r w:rsidRPr="00BB5E6B">
        <w:rPr>
          <w:rFonts w:ascii="Arial" w:hAnsi="Arial"/>
        </w:rPr>
        <w:t>The types and classes of rateable land within this category are those having the relevant characteristics described above.</w:t>
      </w:r>
    </w:p>
    <w:p w14:paraId="35C1AE4E" w14:textId="77777777" w:rsidR="00A24F09" w:rsidRPr="00BB5E6B" w:rsidRDefault="00A24F09" w:rsidP="00A24F09">
      <w:pPr>
        <w:pStyle w:val="Text"/>
        <w:rPr>
          <w:rFonts w:ascii="Arial" w:hAnsi="Arial"/>
          <w:b/>
          <w:szCs w:val="18"/>
          <w:lang w:val="en-US"/>
        </w:rPr>
      </w:pPr>
      <w:r w:rsidRPr="00BB5E6B">
        <w:rPr>
          <w:rFonts w:ascii="Arial" w:hAnsi="Arial"/>
          <w:b/>
          <w:szCs w:val="18"/>
          <w:lang w:val="en-US"/>
        </w:rPr>
        <w:t xml:space="preserve">Use of Rate: </w:t>
      </w:r>
      <w:r w:rsidRPr="00BB5E6B">
        <w:rPr>
          <w:rFonts w:ascii="Arial" w:hAnsi="Arial"/>
          <w:szCs w:val="18"/>
          <w:lang w:val="en-US"/>
        </w:rPr>
        <w:t xml:space="preserve">The differential rate will be used to fund items of expenditure described in the Budget adopted by Council. The level of the differential rate is the level which Council considers is necessary to achieve the objectives specified above. </w:t>
      </w:r>
    </w:p>
    <w:p w14:paraId="6248A443" w14:textId="77777777" w:rsidR="00A24F09" w:rsidRPr="00BB5E6B" w:rsidRDefault="00A24F09" w:rsidP="00A24F09">
      <w:pPr>
        <w:pStyle w:val="Text"/>
        <w:rPr>
          <w:rFonts w:ascii="Arial" w:hAnsi="Arial"/>
          <w:b/>
          <w:szCs w:val="18"/>
          <w:lang w:val="en-US"/>
        </w:rPr>
      </w:pPr>
      <w:r w:rsidRPr="00BB5E6B">
        <w:rPr>
          <w:rFonts w:ascii="Arial" w:hAnsi="Arial"/>
          <w:b/>
          <w:szCs w:val="18"/>
          <w:lang w:val="en-US"/>
        </w:rPr>
        <w:t xml:space="preserve">Level of Rate: </w:t>
      </w:r>
      <w:r w:rsidRPr="00BB5E6B">
        <w:rPr>
          <w:rFonts w:ascii="Arial" w:hAnsi="Arial"/>
          <w:szCs w:val="18"/>
          <w:lang w:val="en-US"/>
        </w:rPr>
        <w:t xml:space="preserve">150% of the Residential Rate. </w:t>
      </w:r>
    </w:p>
    <w:p w14:paraId="17D2903C" w14:textId="77777777" w:rsidR="00A24F09" w:rsidRPr="00BB5E6B" w:rsidRDefault="00A24F09" w:rsidP="00A24F09">
      <w:pPr>
        <w:pStyle w:val="Text"/>
        <w:rPr>
          <w:rFonts w:ascii="Arial" w:hAnsi="Arial"/>
          <w:b/>
          <w:szCs w:val="18"/>
          <w:lang w:val="en-US"/>
        </w:rPr>
      </w:pPr>
      <w:r w:rsidRPr="00BB5E6B">
        <w:rPr>
          <w:rFonts w:ascii="Arial" w:hAnsi="Arial"/>
          <w:b/>
          <w:szCs w:val="18"/>
          <w:lang w:val="en-US"/>
        </w:rPr>
        <w:t xml:space="preserve">Use of Land: </w:t>
      </w:r>
      <w:r w:rsidRPr="00BB5E6B">
        <w:rPr>
          <w:rFonts w:ascii="Arial" w:hAnsi="Arial"/>
          <w:szCs w:val="18"/>
          <w:lang w:val="en-US"/>
        </w:rPr>
        <w:t xml:space="preserve">Any use permitted under the Yarra Ranges Council Planning Scheme. </w:t>
      </w:r>
    </w:p>
    <w:p w14:paraId="03F404E0" w14:textId="09906A53" w:rsidR="00A24F09" w:rsidRPr="00BB5E6B" w:rsidRDefault="00A24F09" w:rsidP="00A24F09">
      <w:pPr>
        <w:pStyle w:val="Text"/>
        <w:rPr>
          <w:rFonts w:ascii="Arial" w:hAnsi="Arial"/>
          <w:b/>
          <w:szCs w:val="18"/>
          <w:lang w:val="en-US"/>
        </w:rPr>
      </w:pPr>
      <w:r w:rsidRPr="00BB5E6B">
        <w:rPr>
          <w:rFonts w:ascii="Arial" w:hAnsi="Arial"/>
          <w:b/>
          <w:szCs w:val="18"/>
          <w:lang w:val="en-US"/>
        </w:rPr>
        <w:t xml:space="preserve">Geographic Location: </w:t>
      </w:r>
      <w:r w:rsidRPr="00BB5E6B">
        <w:rPr>
          <w:rFonts w:ascii="Arial" w:hAnsi="Arial"/>
        </w:rPr>
        <w:t>The geographic location of the land within this category is wherever it is located within the municipal district, without reference to ward boundaries</w:t>
      </w:r>
      <w:r w:rsidR="00920208" w:rsidRPr="00BB5E6B">
        <w:rPr>
          <w:rFonts w:ascii="Arial" w:hAnsi="Arial"/>
        </w:rPr>
        <w:t>.</w:t>
      </w:r>
    </w:p>
    <w:p w14:paraId="436BA5E5" w14:textId="35BBEA97" w:rsidR="00A24F09" w:rsidRPr="00BB5E6B" w:rsidRDefault="00A24F09" w:rsidP="00A24F09">
      <w:pPr>
        <w:pStyle w:val="Heading3"/>
        <w:rPr>
          <w:rStyle w:val="SubtleEmphasis"/>
          <w:rFonts w:ascii="Arial" w:hAnsi="Arial" w:cs="Arial"/>
        </w:rPr>
      </w:pPr>
      <w:r w:rsidRPr="00BB5E6B">
        <w:rPr>
          <w:rStyle w:val="SubtleEmphasis"/>
          <w:rFonts w:ascii="Arial" w:hAnsi="Arial" w:cs="Arial"/>
        </w:rPr>
        <w:t>Industrial land</w:t>
      </w:r>
    </w:p>
    <w:p w14:paraId="13C81597" w14:textId="77777777" w:rsidR="00A24F09" w:rsidRPr="00BB5E6B" w:rsidRDefault="00A24F09" w:rsidP="00A24F09">
      <w:pPr>
        <w:pStyle w:val="Text"/>
        <w:keepNext/>
        <w:rPr>
          <w:rFonts w:ascii="Arial" w:hAnsi="Arial"/>
        </w:rPr>
      </w:pPr>
      <w:r w:rsidRPr="00BB5E6B">
        <w:rPr>
          <w:rFonts w:ascii="Arial" w:hAnsi="Arial"/>
          <w:b/>
          <w:szCs w:val="18"/>
          <w:lang w:val="en-US"/>
        </w:rPr>
        <w:t xml:space="preserve">Definition: </w:t>
      </w:r>
      <w:r w:rsidRPr="00BB5E6B">
        <w:rPr>
          <w:rFonts w:ascii="Arial" w:hAnsi="Arial"/>
        </w:rPr>
        <w:t xml:space="preserve">Industrial Land is any land which does not have the characteristics of Residential Land, Vacant Sub Standard Land, Farm Land or Industrial Land, and which is: </w:t>
      </w:r>
    </w:p>
    <w:p w14:paraId="7DF0FBB2" w14:textId="5C25068B" w:rsidR="00A24F09" w:rsidRPr="00BB5E6B" w:rsidRDefault="00A24F09" w:rsidP="00A24F09">
      <w:pPr>
        <w:pStyle w:val="ClosedBullet"/>
        <w:keepNext/>
        <w:keepLines/>
        <w:numPr>
          <w:ilvl w:val="0"/>
          <w:numId w:val="22"/>
        </w:numPr>
        <w:ind w:left="567" w:hanging="567"/>
        <w:rPr>
          <w:rFonts w:ascii="Arial" w:hAnsi="Arial"/>
        </w:rPr>
      </w:pPr>
      <w:r w:rsidRPr="00BB5E6B">
        <w:rPr>
          <w:rFonts w:ascii="Arial" w:hAnsi="Arial"/>
        </w:rPr>
        <w:t xml:space="preserve">used, </w:t>
      </w:r>
      <w:r w:rsidR="001A1A64" w:rsidRPr="00BB5E6B">
        <w:rPr>
          <w:rFonts w:ascii="Arial" w:hAnsi="Arial"/>
        </w:rPr>
        <w:t>designed,</w:t>
      </w:r>
      <w:r w:rsidRPr="00BB5E6B">
        <w:rPr>
          <w:rFonts w:ascii="Arial" w:hAnsi="Arial"/>
        </w:rPr>
        <w:t xml:space="preserve"> or adapted to be used primarily for the sale of goods or services or other commercial purposes or </w:t>
      </w:r>
    </w:p>
    <w:p w14:paraId="20F4E48F" w14:textId="77777777" w:rsidR="00A24F09" w:rsidRPr="00BB5E6B" w:rsidRDefault="00A24F09" w:rsidP="00A24F09">
      <w:pPr>
        <w:pStyle w:val="ClosedBullet"/>
        <w:numPr>
          <w:ilvl w:val="0"/>
          <w:numId w:val="22"/>
        </w:numPr>
        <w:ind w:left="567" w:hanging="567"/>
        <w:rPr>
          <w:rFonts w:ascii="Arial" w:hAnsi="Arial"/>
        </w:rPr>
      </w:pPr>
      <w:r w:rsidRPr="00BB5E6B">
        <w:rPr>
          <w:rFonts w:ascii="Arial" w:hAnsi="Arial"/>
        </w:rPr>
        <w:t>vacant land but which, by reason of its locality and zoning under the relevant Planning Scheme, would, if developed, be or be likely to be used primarily for the sale of goods or services or other commercial purposes.</w:t>
      </w:r>
    </w:p>
    <w:p w14:paraId="6DF11664" w14:textId="77777777" w:rsidR="00A24F09" w:rsidRPr="00BB5E6B" w:rsidRDefault="00A24F09" w:rsidP="00A24F09">
      <w:pPr>
        <w:pStyle w:val="Text"/>
        <w:rPr>
          <w:rFonts w:ascii="Arial" w:hAnsi="Arial"/>
          <w:b/>
          <w:szCs w:val="18"/>
          <w:lang w:val="en-US"/>
        </w:rPr>
      </w:pPr>
      <w:r w:rsidRPr="00BB5E6B">
        <w:rPr>
          <w:rFonts w:ascii="Arial" w:hAnsi="Arial"/>
          <w:b/>
          <w:szCs w:val="18"/>
          <w:lang w:val="en-US"/>
        </w:rPr>
        <w:t xml:space="preserve">Objectives: </w:t>
      </w:r>
      <w:r w:rsidRPr="00BB5E6B">
        <w:rPr>
          <w:rFonts w:ascii="Arial" w:hAnsi="Arial"/>
        </w:rPr>
        <w:t xml:space="preserve">The objective of this differential rate is to ensure that all rateable land makes an equitable financial contribution to the cost of carrying out the functions of Council having regard to the capacity of such land to be used to yield income and the demands such land makes on Council's infrastructure. Those functions include the: </w:t>
      </w:r>
    </w:p>
    <w:p w14:paraId="54F4EF5D" w14:textId="77777777" w:rsidR="00A24F09" w:rsidRPr="00BB5E6B" w:rsidRDefault="00A24F09" w:rsidP="00A24F09">
      <w:pPr>
        <w:pStyle w:val="ClosedBullet"/>
        <w:numPr>
          <w:ilvl w:val="0"/>
          <w:numId w:val="22"/>
        </w:numPr>
        <w:ind w:left="567" w:hanging="567"/>
        <w:rPr>
          <w:rFonts w:ascii="Arial" w:hAnsi="Arial"/>
        </w:rPr>
      </w:pPr>
      <w:r w:rsidRPr="00BB5E6B">
        <w:rPr>
          <w:rFonts w:ascii="Arial" w:hAnsi="Arial"/>
        </w:rPr>
        <w:t xml:space="preserve">implementation of good governance and sound financial stewardship </w:t>
      </w:r>
    </w:p>
    <w:p w14:paraId="538FB87F" w14:textId="2A5A51D7" w:rsidR="00A24F09" w:rsidRPr="00BB5E6B" w:rsidRDefault="00A24F09" w:rsidP="00A24F09">
      <w:pPr>
        <w:pStyle w:val="ClosedBullet"/>
        <w:numPr>
          <w:ilvl w:val="0"/>
          <w:numId w:val="22"/>
        </w:numPr>
        <w:ind w:left="567" w:hanging="567"/>
        <w:rPr>
          <w:rFonts w:ascii="Arial" w:hAnsi="Arial"/>
        </w:rPr>
      </w:pPr>
      <w:r w:rsidRPr="00BB5E6B">
        <w:rPr>
          <w:rFonts w:ascii="Arial" w:hAnsi="Arial"/>
        </w:rPr>
        <w:t xml:space="preserve">construction, renewal, upgrade, </w:t>
      </w:r>
      <w:r w:rsidR="006B1193" w:rsidRPr="00BB5E6B">
        <w:rPr>
          <w:rFonts w:ascii="Arial" w:hAnsi="Arial"/>
        </w:rPr>
        <w:t>expansion,</w:t>
      </w:r>
      <w:r w:rsidRPr="00BB5E6B">
        <w:rPr>
          <w:rFonts w:ascii="Arial" w:hAnsi="Arial"/>
        </w:rPr>
        <w:t xml:space="preserve"> and maintenance of infrastructure assets </w:t>
      </w:r>
    </w:p>
    <w:p w14:paraId="4BA5C7B0" w14:textId="352C6F65" w:rsidR="00A24F09" w:rsidRPr="00BB5E6B" w:rsidRDefault="00A24F09" w:rsidP="00A24F09">
      <w:pPr>
        <w:pStyle w:val="ClosedBullet"/>
        <w:numPr>
          <w:ilvl w:val="0"/>
          <w:numId w:val="22"/>
        </w:numPr>
        <w:ind w:left="567" w:hanging="567"/>
        <w:rPr>
          <w:rFonts w:ascii="Arial" w:hAnsi="Arial"/>
        </w:rPr>
      </w:pPr>
      <w:r w:rsidRPr="00BB5E6B">
        <w:rPr>
          <w:rFonts w:ascii="Arial" w:hAnsi="Arial"/>
        </w:rPr>
        <w:t xml:space="preserve">development and provision of health, environmental, conservation, leisure, recreation, </w:t>
      </w:r>
      <w:r w:rsidR="006B1193" w:rsidRPr="00BB5E6B">
        <w:rPr>
          <w:rFonts w:ascii="Arial" w:hAnsi="Arial"/>
        </w:rPr>
        <w:t>youth,</w:t>
      </w:r>
      <w:r w:rsidRPr="00BB5E6B">
        <w:rPr>
          <w:rFonts w:ascii="Arial" w:hAnsi="Arial"/>
        </w:rPr>
        <w:t xml:space="preserve"> and family community services </w:t>
      </w:r>
    </w:p>
    <w:p w14:paraId="31EA85D4" w14:textId="77777777" w:rsidR="00A24F09" w:rsidRPr="00BB5E6B" w:rsidRDefault="00A24F09" w:rsidP="00A24F09">
      <w:pPr>
        <w:pStyle w:val="ClosedBullet"/>
        <w:numPr>
          <w:ilvl w:val="0"/>
          <w:numId w:val="22"/>
        </w:numPr>
        <w:ind w:left="567" w:hanging="567"/>
        <w:rPr>
          <w:rFonts w:ascii="Arial" w:hAnsi="Arial"/>
        </w:rPr>
      </w:pPr>
      <w:r w:rsidRPr="00BB5E6B">
        <w:rPr>
          <w:rFonts w:ascii="Arial" w:hAnsi="Arial"/>
        </w:rPr>
        <w:t xml:space="preserve">provision of strategic and economic management, town planning and general support services and </w:t>
      </w:r>
    </w:p>
    <w:p w14:paraId="0D1CD628" w14:textId="77777777" w:rsidR="00A24F09" w:rsidRPr="00BB5E6B" w:rsidRDefault="00A24F09" w:rsidP="00A24F09">
      <w:pPr>
        <w:pStyle w:val="ClosedBullet"/>
        <w:numPr>
          <w:ilvl w:val="0"/>
          <w:numId w:val="22"/>
        </w:numPr>
        <w:ind w:left="567" w:hanging="567"/>
        <w:rPr>
          <w:rFonts w:ascii="Arial" w:hAnsi="Arial"/>
        </w:rPr>
      </w:pPr>
      <w:r w:rsidRPr="00BB5E6B">
        <w:rPr>
          <w:rFonts w:ascii="Arial" w:hAnsi="Arial"/>
        </w:rPr>
        <w:t xml:space="preserve">promotion of cultural, heritage and tourism aspects of Council’s municipal district. </w:t>
      </w:r>
    </w:p>
    <w:p w14:paraId="26508297" w14:textId="77777777" w:rsidR="00A24F09" w:rsidRPr="00BB5E6B" w:rsidRDefault="00A24F09" w:rsidP="00A24F09">
      <w:pPr>
        <w:pStyle w:val="Text"/>
        <w:rPr>
          <w:rFonts w:ascii="Arial" w:hAnsi="Arial"/>
        </w:rPr>
      </w:pPr>
      <w:r w:rsidRPr="00BB5E6B">
        <w:rPr>
          <w:rFonts w:ascii="Arial" w:hAnsi="Arial"/>
        </w:rPr>
        <w:t xml:space="preserve">The industrial rate is set at 150% of the residential rate and the reasons for the use and level of this differential rate are: </w:t>
      </w:r>
    </w:p>
    <w:p w14:paraId="79AEAE53" w14:textId="77777777" w:rsidR="00A24F09" w:rsidRPr="00BB5E6B" w:rsidRDefault="00A24F09" w:rsidP="00A24F09">
      <w:pPr>
        <w:pStyle w:val="ClosedBullet"/>
        <w:numPr>
          <w:ilvl w:val="0"/>
          <w:numId w:val="22"/>
        </w:numPr>
        <w:ind w:left="567" w:hanging="567"/>
        <w:rPr>
          <w:rFonts w:ascii="Arial" w:hAnsi="Arial"/>
        </w:rPr>
      </w:pPr>
      <w:r w:rsidRPr="00BB5E6B">
        <w:rPr>
          <w:rFonts w:ascii="Arial" w:hAnsi="Arial"/>
        </w:rPr>
        <w:t>to reduce the rate distribution to residential land by applying a higher differential to Industrial Land in recognition of the tax deductibility of rates that is not available to owners of most Residential Land</w:t>
      </w:r>
    </w:p>
    <w:p w14:paraId="3D628D54" w14:textId="77777777" w:rsidR="00A24F09" w:rsidRPr="00BB5E6B" w:rsidRDefault="00A24F09" w:rsidP="00A24F09">
      <w:pPr>
        <w:pStyle w:val="ClosedBullet"/>
        <w:numPr>
          <w:ilvl w:val="0"/>
          <w:numId w:val="22"/>
        </w:numPr>
        <w:ind w:left="567" w:hanging="567"/>
        <w:rPr>
          <w:rFonts w:ascii="Arial" w:hAnsi="Arial"/>
        </w:rPr>
      </w:pPr>
      <w:r w:rsidRPr="00BB5E6B">
        <w:rPr>
          <w:rFonts w:ascii="Arial" w:hAnsi="Arial"/>
        </w:rPr>
        <w:t>in recognition of the extra services, when compared to Residential Land, that Industrial Land derives from Council, which include but are not limited to economic development activities for businesses, the impact that heavy vehicles (servicing businesses) have on road infrastructure, street cleaning and local laws monitoring car park overstays.</w:t>
      </w:r>
    </w:p>
    <w:p w14:paraId="08D4AE01" w14:textId="77777777" w:rsidR="00A24F09" w:rsidRPr="00BB5E6B" w:rsidRDefault="00A24F09" w:rsidP="00A24F09">
      <w:pPr>
        <w:pStyle w:val="Text"/>
        <w:rPr>
          <w:rFonts w:ascii="Arial" w:hAnsi="Arial"/>
          <w:b/>
          <w:szCs w:val="18"/>
          <w:lang w:val="en-US"/>
        </w:rPr>
      </w:pPr>
      <w:r w:rsidRPr="00BB5E6B">
        <w:rPr>
          <w:rFonts w:ascii="Arial" w:hAnsi="Arial"/>
          <w:b/>
          <w:szCs w:val="18"/>
          <w:lang w:val="en-US"/>
        </w:rPr>
        <w:t xml:space="preserve">Characteristics: </w:t>
      </w:r>
      <w:r w:rsidRPr="00BB5E6B">
        <w:rPr>
          <w:rFonts w:ascii="Arial" w:hAnsi="Arial"/>
        </w:rPr>
        <w:t>The types and classes of rateable land within this category are those having the relevant characteristics described above.</w:t>
      </w:r>
    </w:p>
    <w:p w14:paraId="622411B6" w14:textId="77777777" w:rsidR="00A24F09" w:rsidRPr="00BB5E6B" w:rsidRDefault="00A24F09" w:rsidP="00A24F09">
      <w:pPr>
        <w:pStyle w:val="Text"/>
        <w:rPr>
          <w:rFonts w:ascii="Arial" w:hAnsi="Arial"/>
          <w:b/>
          <w:szCs w:val="18"/>
          <w:lang w:val="en-US"/>
        </w:rPr>
      </w:pPr>
      <w:r w:rsidRPr="00BB5E6B">
        <w:rPr>
          <w:rFonts w:ascii="Arial" w:hAnsi="Arial"/>
          <w:b/>
          <w:szCs w:val="18"/>
          <w:lang w:val="en-US"/>
        </w:rPr>
        <w:t xml:space="preserve">Use of Rate: </w:t>
      </w:r>
      <w:r w:rsidRPr="00BB5E6B">
        <w:rPr>
          <w:rFonts w:ascii="Arial" w:hAnsi="Arial"/>
          <w:szCs w:val="18"/>
          <w:lang w:val="en-US"/>
        </w:rPr>
        <w:t xml:space="preserve">The differential rate will be used to fund items of expenditure described in the Budget adopted by Council. The level of the differential rate is the level which Council considers is necessary to achieve the objectives specified above. </w:t>
      </w:r>
    </w:p>
    <w:p w14:paraId="1CC8598C" w14:textId="77777777" w:rsidR="00A24F09" w:rsidRPr="00BB5E6B" w:rsidRDefault="00A24F09" w:rsidP="00A24F09">
      <w:pPr>
        <w:pStyle w:val="Text"/>
        <w:rPr>
          <w:rFonts w:ascii="Arial" w:hAnsi="Arial"/>
          <w:b/>
          <w:szCs w:val="18"/>
          <w:lang w:val="en-US"/>
        </w:rPr>
      </w:pPr>
      <w:r w:rsidRPr="00BB5E6B">
        <w:rPr>
          <w:rFonts w:ascii="Arial" w:hAnsi="Arial"/>
          <w:b/>
          <w:szCs w:val="18"/>
          <w:lang w:val="en-US"/>
        </w:rPr>
        <w:t xml:space="preserve">Level of Rate: </w:t>
      </w:r>
      <w:r w:rsidRPr="00BB5E6B">
        <w:rPr>
          <w:rFonts w:ascii="Arial" w:hAnsi="Arial"/>
          <w:szCs w:val="18"/>
          <w:lang w:val="en-US"/>
        </w:rPr>
        <w:t xml:space="preserve">150% of the Residential Rate. </w:t>
      </w:r>
    </w:p>
    <w:p w14:paraId="4D200EF3" w14:textId="77777777" w:rsidR="00A24F09" w:rsidRPr="00BB5E6B" w:rsidRDefault="00A24F09" w:rsidP="00A24F09">
      <w:pPr>
        <w:pStyle w:val="Text"/>
        <w:rPr>
          <w:rFonts w:ascii="Arial" w:hAnsi="Arial"/>
          <w:szCs w:val="18"/>
          <w:lang w:val="en-US"/>
        </w:rPr>
      </w:pPr>
      <w:r w:rsidRPr="00BB5E6B">
        <w:rPr>
          <w:rFonts w:ascii="Arial" w:hAnsi="Arial"/>
          <w:b/>
          <w:szCs w:val="18"/>
          <w:lang w:val="en-US"/>
        </w:rPr>
        <w:t xml:space="preserve">Use of Land: </w:t>
      </w:r>
      <w:r w:rsidRPr="00BB5E6B">
        <w:rPr>
          <w:rFonts w:ascii="Arial" w:hAnsi="Arial"/>
          <w:szCs w:val="18"/>
          <w:lang w:val="en-US"/>
        </w:rPr>
        <w:t xml:space="preserve">Any use permitted under the Yarra Ranges Council Planning Scheme. </w:t>
      </w:r>
    </w:p>
    <w:p w14:paraId="61EA57DE" w14:textId="77777777" w:rsidR="00A24F09" w:rsidRPr="00BB5E6B" w:rsidRDefault="00A24F09" w:rsidP="00A24F09">
      <w:pPr>
        <w:pStyle w:val="Text"/>
        <w:rPr>
          <w:rFonts w:ascii="Arial" w:hAnsi="Arial"/>
          <w:b/>
          <w:szCs w:val="18"/>
          <w:lang w:val="en-US"/>
        </w:rPr>
      </w:pPr>
      <w:r w:rsidRPr="00BB5E6B">
        <w:rPr>
          <w:rFonts w:ascii="Arial" w:hAnsi="Arial"/>
          <w:b/>
          <w:szCs w:val="18"/>
          <w:lang w:val="en-US"/>
        </w:rPr>
        <w:t xml:space="preserve">Geographic Location: </w:t>
      </w:r>
      <w:r w:rsidRPr="00BB5E6B">
        <w:rPr>
          <w:rFonts w:ascii="Arial" w:hAnsi="Arial"/>
        </w:rPr>
        <w:t>The geographic location of the land within this category is wherever it is located within the municipal district, without reference to ward boundaries.</w:t>
      </w:r>
    </w:p>
    <w:p w14:paraId="7639C672" w14:textId="77777777" w:rsidR="00A24F09" w:rsidRPr="00BB5E6B" w:rsidRDefault="00A24F09" w:rsidP="00A24F09">
      <w:pPr>
        <w:pStyle w:val="Text"/>
        <w:rPr>
          <w:rFonts w:ascii="Arial" w:hAnsi="Arial"/>
          <w:b/>
          <w:szCs w:val="18"/>
          <w:lang w:val="en-US"/>
        </w:rPr>
      </w:pPr>
      <w:r w:rsidRPr="00BB5E6B">
        <w:rPr>
          <w:rFonts w:ascii="Arial" w:hAnsi="Arial"/>
          <w:b/>
          <w:szCs w:val="18"/>
          <w:lang w:val="en-US"/>
        </w:rPr>
        <w:t xml:space="preserve">Planning Scheme Zoning: </w:t>
      </w:r>
      <w:r w:rsidRPr="00BB5E6B">
        <w:rPr>
          <w:rFonts w:ascii="Arial" w:hAnsi="Arial"/>
          <w:szCs w:val="18"/>
          <w:lang w:val="en-US"/>
        </w:rPr>
        <w:t xml:space="preserve">The zoning applicable to each rateable land within this category, as determined by consulting maps referred to in the relevant Yarra Ranges Council Planning Scheme. </w:t>
      </w:r>
    </w:p>
    <w:p w14:paraId="217F0BB6" w14:textId="195267D4" w:rsidR="00A24F09" w:rsidRPr="00BB5E6B" w:rsidRDefault="00A24F09" w:rsidP="00A24F09">
      <w:pPr>
        <w:pStyle w:val="Text"/>
        <w:rPr>
          <w:rFonts w:ascii="Arial" w:hAnsi="Arial"/>
          <w:lang w:val="en-US"/>
        </w:rPr>
      </w:pPr>
      <w:r w:rsidRPr="00BB5E6B">
        <w:rPr>
          <w:rFonts w:ascii="Arial" w:hAnsi="Arial"/>
          <w:b/>
          <w:lang w:val="en-US"/>
        </w:rPr>
        <w:t xml:space="preserve">Types of Buildings: </w:t>
      </w:r>
      <w:r w:rsidRPr="00BB5E6B">
        <w:rPr>
          <w:rFonts w:ascii="Arial" w:hAnsi="Arial"/>
          <w:lang w:val="en-US"/>
        </w:rPr>
        <w:t xml:space="preserve">All buildings which are already constructed on the </w:t>
      </w:r>
      <w:r w:rsidR="006B1193" w:rsidRPr="00BB5E6B">
        <w:rPr>
          <w:rFonts w:ascii="Arial" w:hAnsi="Arial"/>
          <w:lang w:val="en-US"/>
        </w:rPr>
        <w:t>land,</w:t>
      </w:r>
      <w:r w:rsidRPr="00BB5E6B">
        <w:rPr>
          <w:rFonts w:ascii="Arial" w:hAnsi="Arial"/>
          <w:lang w:val="en-US"/>
        </w:rPr>
        <w:t xml:space="preserve"> or which are constructed prior to the end of the financial year. </w:t>
      </w:r>
    </w:p>
    <w:p w14:paraId="21F1082E" w14:textId="05236BC4" w:rsidR="00A24F09" w:rsidRPr="00BB5E6B" w:rsidRDefault="00A24F09" w:rsidP="00A24F09">
      <w:pPr>
        <w:pStyle w:val="Heading3"/>
        <w:rPr>
          <w:rStyle w:val="SubtleEmphasis"/>
          <w:rFonts w:ascii="Arial" w:hAnsi="Arial" w:cs="Arial"/>
        </w:rPr>
      </w:pPr>
      <w:r w:rsidRPr="00BB5E6B">
        <w:rPr>
          <w:rStyle w:val="SubtleEmphasis"/>
          <w:rFonts w:ascii="Arial" w:hAnsi="Arial" w:cs="Arial"/>
        </w:rPr>
        <w:t xml:space="preserve">Farm land </w:t>
      </w:r>
    </w:p>
    <w:p w14:paraId="36D395FE" w14:textId="7319E19F" w:rsidR="00A24F09" w:rsidRPr="00BB5E6B" w:rsidRDefault="00A24F09" w:rsidP="00A24F09">
      <w:pPr>
        <w:pStyle w:val="Text"/>
        <w:keepNext/>
        <w:rPr>
          <w:rFonts w:ascii="Arial" w:hAnsi="Arial"/>
        </w:rPr>
      </w:pPr>
      <w:r w:rsidRPr="00BB5E6B">
        <w:rPr>
          <w:rFonts w:ascii="Arial" w:hAnsi="Arial"/>
          <w:b/>
          <w:szCs w:val="18"/>
          <w:lang w:val="en-US"/>
        </w:rPr>
        <w:t xml:space="preserve">Definition: </w:t>
      </w:r>
      <w:r w:rsidRPr="00BB5E6B">
        <w:rPr>
          <w:rFonts w:ascii="Arial" w:hAnsi="Arial"/>
        </w:rPr>
        <w:t xml:space="preserve">Farm Land is any land which does not have the characteristics of Residential Land, Vacant Sub Standard Land, Commercial </w:t>
      </w:r>
      <w:r w:rsidR="006B1193" w:rsidRPr="00BB5E6B">
        <w:rPr>
          <w:rFonts w:ascii="Arial" w:hAnsi="Arial"/>
        </w:rPr>
        <w:t>Land,</w:t>
      </w:r>
      <w:r w:rsidRPr="00BB5E6B">
        <w:rPr>
          <w:rFonts w:ascii="Arial" w:hAnsi="Arial"/>
        </w:rPr>
        <w:t xml:space="preserve"> or Industrial Land, and which is: </w:t>
      </w:r>
    </w:p>
    <w:p w14:paraId="6E2DFD79" w14:textId="11EFC40E" w:rsidR="00A24F09" w:rsidRPr="00BB5E6B" w:rsidRDefault="00A24F09" w:rsidP="00A24F09">
      <w:pPr>
        <w:pStyle w:val="ClosedBullet"/>
        <w:keepNext/>
        <w:keepLines/>
        <w:numPr>
          <w:ilvl w:val="0"/>
          <w:numId w:val="22"/>
        </w:numPr>
        <w:ind w:left="567" w:hanging="567"/>
        <w:rPr>
          <w:rFonts w:ascii="Arial" w:hAnsi="Arial"/>
        </w:rPr>
      </w:pPr>
      <w:r w:rsidRPr="00BB5E6B">
        <w:rPr>
          <w:rFonts w:ascii="Arial" w:hAnsi="Arial"/>
        </w:rPr>
        <w:t xml:space="preserve">‘farm land’ within the meaning of </w:t>
      </w:r>
      <w:r w:rsidR="00C73C4B" w:rsidRPr="00BB5E6B">
        <w:rPr>
          <w:rFonts w:ascii="Arial" w:hAnsi="Arial"/>
        </w:rPr>
        <w:t>S</w:t>
      </w:r>
      <w:r w:rsidRPr="00BB5E6B">
        <w:rPr>
          <w:rFonts w:ascii="Arial" w:hAnsi="Arial"/>
        </w:rPr>
        <w:t xml:space="preserve">ection 2(1) of the Valuation of Land Act 1960 and </w:t>
      </w:r>
    </w:p>
    <w:p w14:paraId="756200BE" w14:textId="77777777" w:rsidR="00A24F09" w:rsidRPr="00BB5E6B" w:rsidRDefault="00A24F09" w:rsidP="00A24F09">
      <w:pPr>
        <w:pStyle w:val="ClosedBullet"/>
        <w:numPr>
          <w:ilvl w:val="0"/>
          <w:numId w:val="22"/>
        </w:numPr>
        <w:ind w:left="567" w:hanging="567"/>
        <w:rPr>
          <w:rFonts w:ascii="Arial" w:hAnsi="Arial"/>
        </w:rPr>
      </w:pPr>
      <w:r w:rsidRPr="00BB5E6B">
        <w:rPr>
          <w:rFonts w:ascii="Arial" w:hAnsi="Arial"/>
        </w:rPr>
        <w:t xml:space="preserve">approved by Council as farm land, following the receipt of an application by an owner of land in accordance with the rules and application process detailed on Council’s website. </w:t>
      </w:r>
    </w:p>
    <w:p w14:paraId="4BC3678B" w14:textId="77777777" w:rsidR="00A24F09" w:rsidRPr="00BB5E6B" w:rsidRDefault="00A24F09" w:rsidP="00A24F09">
      <w:pPr>
        <w:pStyle w:val="Text"/>
        <w:rPr>
          <w:rFonts w:ascii="Arial" w:hAnsi="Arial"/>
          <w:b/>
          <w:szCs w:val="18"/>
          <w:lang w:val="en-US"/>
        </w:rPr>
      </w:pPr>
      <w:r w:rsidRPr="00BB5E6B">
        <w:rPr>
          <w:rFonts w:ascii="Arial" w:hAnsi="Arial"/>
          <w:b/>
          <w:szCs w:val="18"/>
          <w:lang w:val="en-US"/>
        </w:rPr>
        <w:t xml:space="preserve">Objectives: </w:t>
      </w:r>
      <w:r w:rsidRPr="00BB5E6B">
        <w:rPr>
          <w:rFonts w:ascii="Arial" w:hAnsi="Arial"/>
        </w:rPr>
        <w:t xml:space="preserve">The objective of this differential rate is to ensure that all rateable land makes an equitable financial contribution to the cost of carrying out the functions of Council having regard to the capacity of such land to be used to yield income and the demands such land makes on Council's infrastructure. Those functions include the: </w:t>
      </w:r>
    </w:p>
    <w:p w14:paraId="22681657" w14:textId="77777777" w:rsidR="00A24F09" w:rsidRPr="00BB5E6B" w:rsidRDefault="00A24F09" w:rsidP="00A24F09">
      <w:pPr>
        <w:pStyle w:val="ClosedBullet"/>
        <w:numPr>
          <w:ilvl w:val="0"/>
          <w:numId w:val="22"/>
        </w:numPr>
        <w:ind w:left="567" w:hanging="567"/>
        <w:rPr>
          <w:rFonts w:ascii="Arial" w:hAnsi="Arial"/>
        </w:rPr>
      </w:pPr>
      <w:r w:rsidRPr="00BB5E6B">
        <w:rPr>
          <w:rFonts w:ascii="Arial" w:hAnsi="Arial"/>
        </w:rPr>
        <w:t xml:space="preserve">implementation of good governance and sound financial stewardship </w:t>
      </w:r>
    </w:p>
    <w:p w14:paraId="0E2DCF17" w14:textId="761380D1" w:rsidR="00A24F09" w:rsidRPr="00BB5E6B" w:rsidRDefault="00A24F09" w:rsidP="00A24F09">
      <w:pPr>
        <w:pStyle w:val="ClosedBullet"/>
        <w:numPr>
          <w:ilvl w:val="0"/>
          <w:numId w:val="22"/>
        </w:numPr>
        <w:ind w:left="567" w:hanging="567"/>
        <w:rPr>
          <w:rFonts w:ascii="Arial" w:hAnsi="Arial"/>
        </w:rPr>
      </w:pPr>
      <w:r w:rsidRPr="00BB5E6B">
        <w:rPr>
          <w:rFonts w:ascii="Arial" w:hAnsi="Arial"/>
        </w:rPr>
        <w:t xml:space="preserve">construction, renewal, upgrade, </w:t>
      </w:r>
      <w:r w:rsidR="006B1193" w:rsidRPr="00BB5E6B">
        <w:rPr>
          <w:rFonts w:ascii="Arial" w:hAnsi="Arial"/>
        </w:rPr>
        <w:t>expansion,</w:t>
      </w:r>
      <w:r w:rsidRPr="00BB5E6B">
        <w:rPr>
          <w:rFonts w:ascii="Arial" w:hAnsi="Arial"/>
        </w:rPr>
        <w:t xml:space="preserve"> and maintenance of infrastructure assets </w:t>
      </w:r>
    </w:p>
    <w:p w14:paraId="0E6E63C6" w14:textId="54D053AD" w:rsidR="00A24F09" w:rsidRPr="00BB5E6B" w:rsidRDefault="00A24F09" w:rsidP="00A24F09">
      <w:pPr>
        <w:pStyle w:val="ClosedBullet"/>
        <w:numPr>
          <w:ilvl w:val="0"/>
          <w:numId w:val="22"/>
        </w:numPr>
        <w:ind w:left="567" w:hanging="567"/>
        <w:rPr>
          <w:rFonts w:ascii="Arial" w:hAnsi="Arial"/>
        </w:rPr>
      </w:pPr>
      <w:r w:rsidRPr="00BB5E6B">
        <w:rPr>
          <w:rFonts w:ascii="Arial" w:hAnsi="Arial"/>
        </w:rPr>
        <w:t xml:space="preserve">development and provision of health, environmental, conservation, leisure, recreation, </w:t>
      </w:r>
      <w:r w:rsidR="006B1193" w:rsidRPr="00BB5E6B">
        <w:rPr>
          <w:rFonts w:ascii="Arial" w:hAnsi="Arial"/>
        </w:rPr>
        <w:t>youth,</w:t>
      </w:r>
      <w:r w:rsidRPr="00BB5E6B">
        <w:rPr>
          <w:rFonts w:ascii="Arial" w:hAnsi="Arial"/>
        </w:rPr>
        <w:t xml:space="preserve"> and family community services </w:t>
      </w:r>
    </w:p>
    <w:p w14:paraId="3BF6622B" w14:textId="77777777" w:rsidR="00A24F09" w:rsidRPr="00BB5E6B" w:rsidRDefault="00A24F09" w:rsidP="00A24F09">
      <w:pPr>
        <w:pStyle w:val="ClosedBullet"/>
        <w:numPr>
          <w:ilvl w:val="0"/>
          <w:numId w:val="22"/>
        </w:numPr>
        <w:ind w:left="567" w:hanging="567"/>
        <w:rPr>
          <w:rFonts w:ascii="Arial" w:hAnsi="Arial"/>
        </w:rPr>
      </w:pPr>
      <w:r w:rsidRPr="00BB5E6B">
        <w:rPr>
          <w:rFonts w:ascii="Arial" w:hAnsi="Arial"/>
        </w:rPr>
        <w:t xml:space="preserve">provision of strategic and economic management, town planning and general support services and </w:t>
      </w:r>
    </w:p>
    <w:p w14:paraId="7620F125" w14:textId="77777777" w:rsidR="00A24F09" w:rsidRPr="00BB5E6B" w:rsidRDefault="00A24F09" w:rsidP="00A24F09">
      <w:pPr>
        <w:pStyle w:val="ClosedBullet"/>
        <w:numPr>
          <w:ilvl w:val="0"/>
          <w:numId w:val="22"/>
        </w:numPr>
        <w:ind w:left="567" w:hanging="567"/>
        <w:rPr>
          <w:rFonts w:ascii="Arial" w:hAnsi="Arial"/>
        </w:rPr>
      </w:pPr>
      <w:r w:rsidRPr="00BB5E6B">
        <w:rPr>
          <w:rFonts w:ascii="Arial" w:hAnsi="Arial"/>
        </w:rPr>
        <w:t xml:space="preserve">promotion of cultural, heritage and tourism aspects of Council’s municipal district. </w:t>
      </w:r>
    </w:p>
    <w:p w14:paraId="68D01D5D" w14:textId="77777777" w:rsidR="00A24F09" w:rsidRPr="00BB5E6B" w:rsidRDefault="00A24F09" w:rsidP="00A24F09">
      <w:pPr>
        <w:pStyle w:val="Text"/>
        <w:rPr>
          <w:rFonts w:ascii="Arial" w:hAnsi="Arial"/>
        </w:rPr>
      </w:pPr>
      <w:r w:rsidRPr="00BB5E6B">
        <w:rPr>
          <w:rFonts w:ascii="Arial" w:hAnsi="Arial"/>
        </w:rPr>
        <w:t xml:space="preserve">The farm rate is set at 70% of the residential rate and the reasons for the use and level of this differential rate are: </w:t>
      </w:r>
    </w:p>
    <w:p w14:paraId="13035B9E" w14:textId="77777777" w:rsidR="00A24F09" w:rsidRPr="00BB5E6B" w:rsidRDefault="00A24F09" w:rsidP="00A24F09">
      <w:pPr>
        <w:pStyle w:val="ClosedBullet"/>
        <w:numPr>
          <w:ilvl w:val="0"/>
          <w:numId w:val="22"/>
        </w:numPr>
        <w:ind w:left="567" w:hanging="567"/>
        <w:rPr>
          <w:rFonts w:ascii="Arial" w:hAnsi="Arial"/>
        </w:rPr>
      </w:pPr>
      <w:r w:rsidRPr="00BB5E6B">
        <w:rPr>
          <w:rFonts w:ascii="Arial" w:hAnsi="Arial"/>
        </w:rPr>
        <w:t>to encourage the continuation of farming pursuits on rural land in support of the strategic objective to support the economic development of the agricultural sector</w:t>
      </w:r>
    </w:p>
    <w:p w14:paraId="02DE8648" w14:textId="77777777" w:rsidR="00A24F09" w:rsidRPr="00BB5E6B" w:rsidRDefault="00A24F09" w:rsidP="00A24F09">
      <w:pPr>
        <w:pStyle w:val="ClosedBullet"/>
        <w:numPr>
          <w:ilvl w:val="0"/>
          <w:numId w:val="22"/>
        </w:numPr>
        <w:ind w:left="567" w:hanging="567"/>
        <w:rPr>
          <w:rFonts w:ascii="Arial" w:hAnsi="Arial"/>
        </w:rPr>
      </w:pPr>
      <w:r w:rsidRPr="00BB5E6B">
        <w:rPr>
          <w:rFonts w:ascii="Arial" w:hAnsi="Arial"/>
        </w:rPr>
        <w:t>in recognition that the size of the landholding required to conduct a farm business is far greater than other non-farm businesses with similar turnover and (pre-tax) profitability. Therefore, farms in comparison have a higher valuation and would pay higher rates if a lower differential rate was not applied</w:t>
      </w:r>
    </w:p>
    <w:p w14:paraId="2DD22F61" w14:textId="77777777" w:rsidR="00A24F09" w:rsidRPr="00BB5E6B" w:rsidRDefault="00A24F09" w:rsidP="00A24F09">
      <w:pPr>
        <w:pStyle w:val="ClosedBullet"/>
        <w:numPr>
          <w:ilvl w:val="0"/>
          <w:numId w:val="22"/>
        </w:numPr>
        <w:ind w:left="567" w:hanging="567"/>
        <w:rPr>
          <w:rFonts w:ascii="Arial" w:hAnsi="Arial"/>
        </w:rPr>
      </w:pPr>
      <w:r w:rsidRPr="00BB5E6B">
        <w:rPr>
          <w:rFonts w:ascii="Arial" w:hAnsi="Arial"/>
        </w:rPr>
        <w:t xml:space="preserve">in recognition that farm businesses’ profitability is affected by weather, which means that their income is more susceptible and fragile than many other businesses. </w:t>
      </w:r>
    </w:p>
    <w:p w14:paraId="7370710E" w14:textId="77777777" w:rsidR="00A24F09" w:rsidRPr="00BB5E6B" w:rsidRDefault="00A24F09" w:rsidP="00A24F09">
      <w:pPr>
        <w:pStyle w:val="Text"/>
        <w:rPr>
          <w:rFonts w:ascii="Arial" w:hAnsi="Arial"/>
          <w:b/>
          <w:szCs w:val="18"/>
          <w:lang w:val="en-US"/>
        </w:rPr>
      </w:pPr>
      <w:r w:rsidRPr="00BB5E6B">
        <w:rPr>
          <w:rFonts w:ascii="Arial" w:hAnsi="Arial"/>
          <w:b/>
          <w:szCs w:val="18"/>
          <w:lang w:val="en-US"/>
        </w:rPr>
        <w:t xml:space="preserve">Characteristics: </w:t>
      </w:r>
      <w:r w:rsidRPr="00BB5E6B">
        <w:rPr>
          <w:rFonts w:ascii="Arial" w:hAnsi="Arial"/>
        </w:rPr>
        <w:t>The types and classes of rateable land within this category are those having the relevant characteristics described above.</w:t>
      </w:r>
    </w:p>
    <w:p w14:paraId="3BAE2E9B" w14:textId="77777777" w:rsidR="00A24F09" w:rsidRPr="00BB5E6B" w:rsidRDefault="00A24F09" w:rsidP="00A24F09">
      <w:pPr>
        <w:pStyle w:val="Text"/>
        <w:rPr>
          <w:rFonts w:ascii="Arial" w:hAnsi="Arial"/>
          <w:b/>
          <w:szCs w:val="18"/>
          <w:lang w:val="en-US"/>
        </w:rPr>
      </w:pPr>
      <w:r w:rsidRPr="00BB5E6B">
        <w:rPr>
          <w:rFonts w:ascii="Arial" w:hAnsi="Arial"/>
          <w:b/>
          <w:szCs w:val="18"/>
          <w:lang w:val="en-US"/>
        </w:rPr>
        <w:t xml:space="preserve">Use of Rate: </w:t>
      </w:r>
      <w:r w:rsidRPr="00BB5E6B">
        <w:rPr>
          <w:rFonts w:ascii="Arial" w:hAnsi="Arial"/>
          <w:szCs w:val="18"/>
          <w:lang w:val="en-US"/>
        </w:rPr>
        <w:t xml:space="preserve">The differential rate will be used to fund items of expenditure described in the Budget adopted by Council. The level of the differential rate is the level which Council considers is necessary to achieve the objectives specified above. </w:t>
      </w:r>
    </w:p>
    <w:p w14:paraId="243EC85A" w14:textId="77777777" w:rsidR="00A24F09" w:rsidRPr="00BB5E6B" w:rsidRDefault="00A24F09" w:rsidP="00A24F09">
      <w:pPr>
        <w:pStyle w:val="Text"/>
        <w:rPr>
          <w:rFonts w:ascii="Arial" w:hAnsi="Arial"/>
          <w:b/>
          <w:szCs w:val="18"/>
          <w:lang w:val="en-US"/>
        </w:rPr>
      </w:pPr>
      <w:r w:rsidRPr="00BB5E6B">
        <w:rPr>
          <w:rFonts w:ascii="Arial" w:hAnsi="Arial"/>
          <w:b/>
          <w:szCs w:val="18"/>
          <w:lang w:val="en-US"/>
        </w:rPr>
        <w:t xml:space="preserve">Level of Rate: </w:t>
      </w:r>
      <w:r w:rsidRPr="00BB5E6B">
        <w:rPr>
          <w:rFonts w:ascii="Arial" w:hAnsi="Arial"/>
          <w:szCs w:val="18"/>
          <w:lang w:val="en-US"/>
        </w:rPr>
        <w:t xml:space="preserve">70% of the Residential Rate. </w:t>
      </w:r>
    </w:p>
    <w:p w14:paraId="1798E895" w14:textId="77777777" w:rsidR="00A24F09" w:rsidRPr="00BB5E6B" w:rsidRDefault="00A24F09" w:rsidP="00A24F09">
      <w:pPr>
        <w:pStyle w:val="Text"/>
        <w:rPr>
          <w:rFonts w:ascii="Arial" w:hAnsi="Arial"/>
          <w:szCs w:val="18"/>
          <w:lang w:val="en-US"/>
        </w:rPr>
      </w:pPr>
      <w:r w:rsidRPr="00BB5E6B">
        <w:rPr>
          <w:rFonts w:ascii="Arial" w:hAnsi="Arial"/>
          <w:b/>
          <w:szCs w:val="18"/>
          <w:lang w:val="en-US"/>
        </w:rPr>
        <w:t xml:space="preserve">Use of Land: </w:t>
      </w:r>
      <w:r w:rsidRPr="00BB5E6B">
        <w:rPr>
          <w:rFonts w:ascii="Arial" w:hAnsi="Arial"/>
          <w:szCs w:val="18"/>
          <w:lang w:val="en-US"/>
        </w:rPr>
        <w:t xml:space="preserve">Any use permitted under the Yarra Ranges Council Planning Scheme. </w:t>
      </w:r>
    </w:p>
    <w:p w14:paraId="601F6555" w14:textId="77777777" w:rsidR="00A24F09" w:rsidRPr="00BB5E6B" w:rsidRDefault="00A24F09" w:rsidP="00A24F09">
      <w:pPr>
        <w:pStyle w:val="Text"/>
        <w:rPr>
          <w:rFonts w:ascii="Arial" w:hAnsi="Arial"/>
          <w:b/>
          <w:szCs w:val="18"/>
          <w:lang w:val="en-US"/>
        </w:rPr>
      </w:pPr>
      <w:r w:rsidRPr="00BB5E6B">
        <w:rPr>
          <w:rFonts w:ascii="Arial" w:hAnsi="Arial"/>
          <w:b/>
          <w:szCs w:val="18"/>
          <w:lang w:val="en-US"/>
        </w:rPr>
        <w:t xml:space="preserve">Geographic Location: </w:t>
      </w:r>
      <w:r w:rsidRPr="00BB5E6B">
        <w:rPr>
          <w:rFonts w:ascii="Arial" w:hAnsi="Arial"/>
        </w:rPr>
        <w:t>The geographic location of the land within this category is wherever it is located within the municipal district, without reference to ward boundaries.</w:t>
      </w:r>
    </w:p>
    <w:p w14:paraId="2F7F597A" w14:textId="77777777" w:rsidR="00A24F09" w:rsidRPr="00BB5E6B" w:rsidRDefault="00A24F09" w:rsidP="00A24F09">
      <w:pPr>
        <w:pStyle w:val="Text"/>
        <w:rPr>
          <w:rFonts w:ascii="Arial" w:hAnsi="Arial"/>
          <w:b/>
          <w:szCs w:val="18"/>
          <w:lang w:val="en-US"/>
        </w:rPr>
      </w:pPr>
      <w:r w:rsidRPr="00BB5E6B">
        <w:rPr>
          <w:rFonts w:ascii="Arial" w:hAnsi="Arial"/>
          <w:b/>
          <w:szCs w:val="18"/>
          <w:lang w:val="en-US"/>
        </w:rPr>
        <w:t xml:space="preserve">Planning Scheme Zoning: </w:t>
      </w:r>
      <w:r w:rsidRPr="00BB5E6B">
        <w:rPr>
          <w:rFonts w:ascii="Arial" w:hAnsi="Arial"/>
          <w:szCs w:val="18"/>
          <w:lang w:val="en-US"/>
        </w:rPr>
        <w:t xml:space="preserve">The zoning applicable to each rateable land within this category, as determined by consulting maps referred to in the relevant Yarra Ranges Council Planning Scheme. </w:t>
      </w:r>
    </w:p>
    <w:p w14:paraId="439870DE" w14:textId="7E6FA408" w:rsidR="00A24F09" w:rsidRPr="00BB5E6B" w:rsidRDefault="00A24F09" w:rsidP="00A24F09">
      <w:pPr>
        <w:pStyle w:val="Text"/>
        <w:rPr>
          <w:rFonts w:ascii="Arial" w:hAnsi="Arial"/>
          <w:lang w:val="en-US"/>
        </w:rPr>
      </w:pPr>
      <w:r w:rsidRPr="00BB5E6B">
        <w:rPr>
          <w:rFonts w:ascii="Arial" w:hAnsi="Arial"/>
          <w:b/>
          <w:lang w:val="en-US"/>
        </w:rPr>
        <w:t xml:space="preserve">Types of Buildings: </w:t>
      </w:r>
      <w:r w:rsidRPr="00BB5E6B">
        <w:rPr>
          <w:rFonts w:ascii="Arial" w:hAnsi="Arial"/>
          <w:lang w:val="en-US"/>
        </w:rPr>
        <w:t xml:space="preserve">All buildings which are already constructed on the </w:t>
      </w:r>
      <w:r w:rsidR="0074458D" w:rsidRPr="00BB5E6B">
        <w:rPr>
          <w:rFonts w:ascii="Arial" w:hAnsi="Arial"/>
          <w:lang w:val="en-US"/>
        </w:rPr>
        <w:t>land,</w:t>
      </w:r>
      <w:r w:rsidRPr="00BB5E6B">
        <w:rPr>
          <w:rFonts w:ascii="Arial" w:hAnsi="Arial"/>
          <w:lang w:val="en-US"/>
        </w:rPr>
        <w:t xml:space="preserve"> or which are constructed prior to the end of the financial year. </w:t>
      </w:r>
    </w:p>
    <w:p w14:paraId="4A2EBC6E" w14:textId="77777777" w:rsidR="00A24F09" w:rsidRPr="00BB5E6B" w:rsidRDefault="00A24F09" w:rsidP="00A24F09">
      <w:pPr>
        <w:pStyle w:val="Heading3"/>
        <w:rPr>
          <w:rStyle w:val="SubtleEmphasis"/>
          <w:rFonts w:ascii="Arial" w:hAnsi="Arial" w:cs="Arial"/>
        </w:rPr>
      </w:pPr>
      <w:r w:rsidRPr="00BB5E6B">
        <w:rPr>
          <w:rStyle w:val="SubtleEmphasis"/>
          <w:rFonts w:ascii="Arial" w:hAnsi="Arial" w:cs="Arial"/>
        </w:rPr>
        <w:t>Cultural and recreational land</w:t>
      </w:r>
    </w:p>
    <w:p w14:paraId="7DFFA23F" w14:textId="77777777" w:rsidR="00A24F09" w:rsidRPr="00BB5E6B" w:rsidRDefault="00A24F09" w:rsidP="00A24F09">
      <w:pPr>
        <w:pStyle w:val="Text"/>
        <w:rPr>
          <w:rFonts w:ascii="Arial" w:hAnsi="Arial"/>
          <w:b/>
          <w:bCs/>
        </w:rPr>
      </w:pPr>
      <w:r w:rsidRPr="00BB5E6B">
        <w:rPr>
          <w:rFonts w:ascii="Arial" w:hAnsi="Arial"/>
          <w:b/>
          <w:bCs/>
        </w:rPr>
        <w:t xml:space="preserve">Definition – </w:t>
      </w:r>
      <w:r w:rsidRPr="00BB5E6B">
        <w:rPr>
          <w:rFonts w:ascii="Arial" w:hAnsi="Arial"/>
          <w:lang w:val="en-US"/>
        </w:rPr>
        <w:t>Under the Cultural and Recreational Lands Act 1963 Sect 2a Recreational land is considered land that is:</w:t>
      </w:r>
    </w:p>
    <w:p w14:paraId="5300465E" w14:textId="77777777" w:rsidR="00A24F09" w:rsidRPr="00BB5E6B" w:rsidRDefault="00A24F09" w:rsidP="00A24F09">
      <w:pPr>
        <w:pStyle w:val="ClosedBullet"/>
        <w:numPr>
          <w:ilvl w:val="0"/>
          <w:numId w:val="22"/>
        </w:numPr>
        <w:ind w:left="567" w:hanging="567"/>
        <w:rPr>
          <w:rFonts w:ascii="Arial" w:hAnsi="Arial"/>
        </w:rPr>
      </w:pPr>
      <w:r w:rsidRPr="00BB5E6B">
        <w:rPr>
          <w:rFonts w:ascii="Arial" w:hAnsi="Arial"/>
        </w:rPr>
        <w:t>vested in or occupied by any body corporate or unincorporate which exists for the purpose of providing or promoting cultural or sporting recreational or similar facilities or objectives and which applies its profits in promoting its objects and</w:t>
      </w:r>
    </w:p>
    <w:p w14:paraId="4C986B2D" w14:textId="77777777" w:rsidR="00A24F09" w:rsidRPr="00BB5E6B" w:rsidRDefault="00A24F09" w:rsidP="00A24F09">
      <w:pPr>
        <w:pStyle w:val="ClosedBullet"/>
        <w:numPr>
          <w:ilvl w:val="0"/>
          <w:numId w:val="22"/>
        </w:numPr>
        <w:ind w:left="567" w:hanging="567"/>
        <w:rPr>
          <w:rFonts w:ascii="Arial" w:hAnsi="Arial"/>
        </w:rPr>
      </w:pPr>
      <w:r w:rsidRPr="00BB5E6B">
        <w:rPr>
          <w:rFonts w:ascii="Arial" w:hAnsi="Arial"/>
        </w:rPr>
        <w:t>used for out-door sporting recreational or cultural purposes or similar out-door activities or</w:t>
      </w:r>
    </w:p>
    <w:p w14:paraId="0E546DD3" w14:textId="77777777" w:rsidR="00A24F09" w:rsidRPr="00BB5E6B" w:rsidRDefault="00A24F09" w:rsidP="00A24F09">
      <w:pPr>
        <w:pStyle w:val="ClosedBullet"/>
        <w:numPr>
          <w:ilvl w:val="0"/>
          <w:numId w:val="22"/>
        </w:numPr>
        <w:ind w:left="567" w:hanging="567"/>
        <w:rPr>
          <w:rFonts w:ascii="Arial" w:hAnsi="Arial"/>
        </w:rPr>
      </w:pPr>
      <w:r w:rsidRPr="00BB5E6B">
        <w:rPr>
          <w:rFonts w:ascii="Arial" w:hAnsi="Arial"/>
        </w:rPr>
        <w:t xml:space="preserve">lands which are used primarily as agricultural showgrounds or </w:t>
      </w:r>
    </w:p>
    <w:p w14:paraId="5805EE46" w14:textId="78717274" w:rsidR="00A24F09" w:rsidRPr="00BB5E6B" w:rsidRDefault="00A24F09" w:rsidP="00A24F09">
      <w:pPr>
        <w:pStyle w:val="ClosedBullet"/>
        <w:numPr>
          <w:ilvl w:val="0"/>
          <w:numId w:val="22"/>
        </w:numPr>
        <w:ind w:left="567" w:hanging="567"/>
        <w:rPr>
          <w:rFonts w:ascii="Arial" w:hAnsi="Arial"/>
        </w:rPr>
      </w:pPr>
      <w:r w:rsidRPr="00BB5E6B">
        <w:rPr>
          <w:rFonts w:ascii="Arial" w:hAnsi="Arial"/>
        </w:rPr>
        <w:t xml:space="preserve">lands (whether or not otherwise rateable) which are declared by Order of the Governor in Council under </w:t>
      </w:r>
      <w:r w:rsidR="00C73C4B" w:rsidRPr="00BB5E6B">
        <w:rPr>
          <w:rFonts w:ascii="Arial" w:hAnsi="Arial"/>
        </w:rPr>
        <w:t>S</w:t>
      </w:r>
      <w:r w:rsidRPr="00BB5E6B">
        <w:rPr>
          <w:rFonts w:ascii="Arial" w:hAnsi="Arial"/>
        </w:rPr>
        <w:t>ection 2A to be recreational lands.</w:t>
      </w:r>
    </w:p>
    <w:p w14:paraId="7692DD3A" w14:textId="77777777" w:rsidR="00A24F09" w:rsidRPr="00BB5E6B" w:rsidRDefault="00A24F09" w:rsidP="00A24F09">
      <w:pPr>
        <w:pStyle w:val="Text"/>
        <w:rPr>
          <w:rFonts w:ascii="Arial" w:hAnsi="Arial"/>
          <w:b/>
          <w:szCs w:val="18"/>
          <w:lang w:val="en-US"/>
        </w:rPr>
      </w:pPr>
      <w:r w:rsidRPr="00BB5E6B">
        <w:rPr>
          <w:rFonts w:ascii="Arial" w:hAnsi="Arial"/>
          <w:b/>
          <w:szCs w:val="18"/>
          <w:lang w:val="en-US"/>
        </w:rPr>
        <w:t xml:space="preserve">Objectives: </w:t>
      </w:r>
      <w:r w:rsidRPr="00BB5E6B">
        <w:rPr>
          <w:rFonts w:ascii="Arial" w:hAnsi="Arial"/>
        </w:rPr>
        <w:t xml:space="preserve">The objective of this differential rate is to ensure that all rateable land makes an equitable financial contribution to the cost of carrying out the functions of Council having regard to the capacity of such land to be used to yield income and the demands such land makes on Council's infrastructure. Those functions include the: </w:t>
      </w:r>
    </w:p>
    <w:p w14:paraId="7B3DE630" w14:textId="77777777" w:rsidR="00A24F09" w:rsidRPr="00BB5E6B" w:rsidRDefault="00A24F09" w:rsidP="00A24F09">
      <w:pPr>
        <w:pStyle w:val="ClosedBullet"/>
        <w:numPr>
          <w:ilvl w:val="0"/>
          <w:numId w:val="22"/>
        </w:numPr>
        <w:ind w:left="567" w:hanging="567"/>
        <w:rPr>
          <w:rFonts w:ascii="Arial" w:hAnsi="Arial"/>
        </w:rPr>
      </w:pPr>
      <w:r w:rsidRPr="00BB5E6B">
        <w:rPr>
          <w:rFonts w:ascii="Arial" w:hAnsi="Arial"/>
        </w:rPr>
        <w:t xml:space="preserve">implementation of good governance and sound financial stewardship </w:t>
      </w:r>
    </w:p>
    <w:p w14:paraId="10B4C3D7" w14:textId="4960A3FF" w:rsidR="00A24F09" w:rsidRPr="00BB5E6B" w:rsidRDefault="00A24F09" w:rsidP="00A24F09">
      <w:pPr>
        <w:pStyle w:val="ClosedBullet"/>
        <w:numPr>
          <w:ilvl w:val="0"/>
          <w:numId w:val="22"/>
        </w:numPr>
        <w:ind w:left="567" w:hanging="567"/>
        <w:rPr>
          <w:rFonts w:ascii="Arial" w:hAnsi="Arial"/>
        </w:rPr>
      </w:pPr>
      <w:r w:rsidRPr="00BB5E6B">
        <w:rPr>
          <w:rFonts w:ascii="Arial" w:hAnsi="Arial"/>
        </w:rPr>
        <w:t xml:space="preserve">construction, renewal, upgrade, </w:t>
      </w:r>
      <w:r w:rsidR="0074458D" w:rsidRPr="00BB5E6B">
        <w:rPr>
          <w:rFonts w:ascii="Arial" w:hAnsi="Arial"/>
        </w:rPr>
        <w:t>expansion,</w:t>
      </w:r>
      <w:r w:rsidRPr="00BB5E6B">
        <w:rPr>
          <w:rFonts w:ascii="Arial" w:hAnsi="Arial"/>
        </w:rPr>
        <w:t xml:space="preserve"> and maintenance of infrastructure assets </w:t>
      </w:r>
    </w:p>
    <w:p w14:paraId="01C9C116" w14:textId="0DE1D751" w:rsidR="00A24F09" w:rsidRPr="00BB5E6B" w:rsidRDefault="00A24F09" w:rsidP="00A24F09">
      <w:pPr>
        <w:pStyle w:val="ClosedBullet"/>
        <w:numPr>
          <w:ilvl w:val="0"/>
          <w:numId w:val="22"/>
        </w:numPr>
        <w:ind w:left="567" w:hanging="567"/>
        <w:rPr>
          <w:rFonts w:ascii="Arial" w:hAnsi="Arial"/>
        </w:rPr>
      </w:pPr>
      <w:r w:rsidRPr="00BB5E6B">
        <w:rPr>
          <w:rFonts w:ascii="Arial" w:hAnsi="Arial"/>
        </w:rPr>
        <w:t xml:space="preserve">development and provision of health, environmental, conservation, leisure, recreation, </w:t>
      </w:r>
      <w:r w:rsidR="0074458D" w:rsidRPr="00BB5E6B">
        <w:rPr>
          <w:rFonts w:ascii="Arial" w:hAnsi="Arial"/>
        </w:rPr>
        <w:t>youth,</w:t>
      </w:r>
      <w:r w:rsidRPr="00BB5E6B">
        <w:rPr>
          <w:rFonts w:ascii="Arial" w:hAnsi="Arial"/>
        </w:rPr>
        <w:t xml:space="preserve"> and family community services </w:t>
      </w:r>
    </w:p>
    <w:p w14:paraId="34012263" w14:textId="77777777" w:rsidR="00A24F09" w:rsidRPr="00BB5E6B" w:rsidRDefault="00A24F09" w:rsidP="00A24F09">
      <w:pPr>
        <w:pStyle w:val="ClosedBullet"/>
        <w:numPr>
          <w:ilvl w:val="0"/>
          <w:numId w:val="22"/>
        </w:numPr>
        <w:ind w:left="567" w:hanging="567"/>
        <w:rPr>
          <w:rFonts w:ascii="Arial" w:hAnsi="Arial"/>
        </w:rPr>
      </w:pPr>
      <w:r w:rsidRPr="00BB5E6B">
        <w:rPr>
          <w:rFonts w:ascii="Arial" w:hAnsi="Arial"/>
        </w:rPr>
        <w:t xml:space="preserve">provision of strategic and economic management, town planning and general support services and </w:t>
      </w:r>
    </w:p>
    <w:p w14:paraId="2A910F0E" w14:textId="77777777" w:rsidR="00A24F09" w:rsidRPr="00BB5E6B" w:rsidRDefault="00A24F09" w:rsidP="00A24F09">
      <w:pPr>
        <w:pStyle w:val="ClosedBullet"/>
        <w:numPr>
          <w:ilvl w:val="0"/>
          <w:numId w:val="22"/>
        </w:numPr>
        <w:ind w:left="567" w:hanging="567"/>
        <w:rPr>
          <w:rFonts w:ascii="Arial" w:hAnsi="Arial"/>
        </w:rPr>
      </w:pPr>
      <w:r w:rsidRPr="00BB5E6B">
        <w:rPr>
          <w:rFonts w:ascii="Arial" w:hAnsi="Arial"/>
        </w:rPr>
        <w:t xml:space="preserve">promotion of cultural, heritage and tourism aspects of Council’s municipal district. </w:t>
      </w:r>
    </w:p>
    <w:p w14:paraId="19FB4376" w14:textId="77777777" w:rsidR="00A24F09" w:rsidRPr="00BB5E6B" w:rsidRDefault="00A24F09" w:rsidP="00A24F09">
      <w:pPr>
        <w:pStyle w:val="Text"/>
        <w:rPr>
          <w:rFonts w:ascii="Arial" w:hAnsi="Arial"/>
          <w:b/>
          <w:szCs w:val="18"/>
          <w:lang w:val="en-US"/>
        </w:rPr>
      </w:pPr>
      <w:r w:rsidRPr="00BB5E6B">
        <w:rPr>
          <w:rFonts w:ascii="Arial" w:hAnsi="Arial"/>
          <w:b/>
          <w:szCs w:val="18"/>
          <w:lang w:val="en-US"/>
        </w:rPr>
        <w:t xml:space="preserve">Characteristics: </w:t>
      </w:r>
      <w:r w:rsidRPr="00BB5E6B">
        <w:rPr>
          <w:rFonts w:ascii="Arial" w:hAnsi="Arial"/>
        </w:rPr>
        <w:t>The types and classes of rateable land within this category are those having the relevant characteristics described above.</w:t>
      </w:r>
    </w:p>
    <w:p w14:paraId="5757C242" w14:textId="77777777" w:rsidR="00A24F09" w:rsidRPr="00BB5E6B" w:rsidRDefault="00A24F09" w:rsidP="00A24F09">
      <w:pPr>
        <w:pStyle w:val="Text"/>
        <w:rPr>
          <w:rFonts w:ascii="Arial" w:hAnsi="Arial"/>
          <w:b/>
          <w:szCs w:val="18"/>
          <w:lang w:val="en-US"/>
        </w:rPr>
      </w:pPr>
      <w:r w:rsidRPr="00BB5E6B">
        <w:rPr>
          <w:rFonts w:ascii="Arial" w:hAnsi="Arial"/>
          <w:b/>
          <w:szCs w:val="18"/>
          <w:lang w:val="en-US"/>
        </w:rPr>
        <w:t xml:space="preserve">Use of Rate: </w:t>
      </w:r>
      <w:r w:rsidRPr="00BB5E6B">
        <w:rPr>
          <w:rFonts w:ascii="Arial" w:hAnsi="Arial"/>
          <w:szCs w:val="18"/>
          <w:lang w:val="en-US"/>
        </w:rPr>
        <w:t xml:space="preserve">The Cultural and Recreational rate will be used to fund items of expenditure described in the Budget adopted by Council. The level of the differential rate is the level which Council considers is necessary to achieve the objectives specified above. </w:t>
      </w:r>
    </w:p>
    <w:p w14:paraId="5CC44740" w14:textId="77777777" w:rsidR="00A24F09" w:rsidRPr="00BB5E6B" w:rsidRDefault="00A24F09" w:rsidP="00A24F09">
      <w:pPr>
        <w:pStyle w:val="Text"/>
        <w:rPr>
          <w:rFonts w:ascii="Arial" w:hAnsi="Arial"/>
          <w:b/>
          <w:szCs w:val="18"/>
          <w:lang w:val="en-US"/>
        </w:rPr>
      </w:pPr>
      <w:r w:rsidRPr="00BB5E6B">
        <w:rPr>
          <w:rFonts w:ascii="Arial" w:hAnsi="Arial"/>
          <w:b/>
          <w:szCs w:val="18"/>
          <w:lang w:val="en-US"/>
        </w:rPr>
        <w:t xml:space="preserve">Level of Rate: </w:t>
      </w:r>
      <w:r w:rsidRPr="00BB5E6B">
        <w:rPr>
          <w:rFonts w:ascii="Arial" w:hAnsi="Arial"/>
          <w:bCs/>
          <w:szCs w:val="18"/>
          <w:lang w:val="en-US"/>
        </w:rPr>
        <w:t>6</w:t>
      </w:r>
      <w:r w:rsidRPr="00BB5E6B">
        <w:rPr>
          <w:rFonts w:ascii="Arial" w:hAnsi="Arial"/>
          <w:szCs w:val="18"/>
          <w:lang w:val="en-US"/>
        </w:rPr>
        <w:t xml:space="preserve">0% of the Residential Rate. </w:t>
      </w:r>
    </w:p>
    <w:p w14:paraId="70EE43F4" w14:textId="77777777" w:rsidR="00A24F09" w:rsidRPr="00BB5E6B" w:rsidRDefault="00A24F09" w:rsidP="00A24F09">
      <w:pPr>
        <w:pStyle w:val="Text"/>
        <w:rPr>
          <w:rFonts w:ascii="Arial" w:hAnsi="Arial"/>
          <w:szCs w:val="18"/>
          <w:lang w:val="en-US"/>
        </w:rPr>
      </w:pPr>
      <w:r w:rsidRPr="00BB5E6B">
        <w:rPr>
          <w:rFonts w:ascii="Arial" w:hAnsi="Arial"/>
          <w:b/>
          <w:szCs w:val="18"/>
          <w:lang w:val="en-US"/>
        </w:rPr>
        <w:t xml:space="preserve">Use of Land: </w:t>
      </w:r>
      <w:r w:rsidRPr="00BB5E6B">
        <w:rPr>
          <w:rFonts w:ascii="Arial" w:hAnsi="Arial"/>
          <w:szCs w:val="18"/>
          <w:lang w:val="en-US"/>
        </w:rPr>
        <w:t xml:space="preserve">Any use permitted under the Yarra Ranges Council Planning Scheme. </w:t>
      </w:r>
    </w:p>
    <w:p w14:paraId="7FB1E272" w14:textId="77777777" w:rsidR="00A24F09" w:rsidRPr="00BB5E6B" w:rsidRDefault="00A24F09" w:rsidP="00A24F09">
      <w:pPr>
        <w:pStyle w:val="Text"/>
        <w:rPr>
          <w:rFonts w:ascii="Arial" w:hAnsi="Arial"/>
          <w:b/>
          <w:szCs w:val="18"/>
          <w:lang w:val="en-US"/>
        </w:rPr>
      </w:pPr>
      <w:r w:rsidRPr="00BB5E6B">
        <w:rPr>
          <w:rFonts w:ascii="Arial" w:hAnsi="Arial"/>
          <w:b/>
          <w:szCs w:val="18"/>
          <w:lang w:val="en-US"/>
        </w:rPr>
        <w:t xml:space="preserve">Geographic Location: </w:t>
      </w:r>
      <w:r w:rsidRPr="00BB5E6B">
        <w:rPr>
          <w:rFonts w:ascii="Arial" w:hAnsi="Arial"/>
        </w:rPr>
        <w:t>The geographic location of the land within this category is wherever it is located within the municipal district, without reference to ward boundaries.</w:t>
      </w:r>
    </w:p>
    <w:p w14:paraId="66492486" w14:textId="77777777" w:rsidR="00A24F09" w:rsidRPr="00BB5E6B" w:rsidRDefault="00A24F09" w:rsidP="00A24F09">
      <w:pPr>
        <w:pStyle w:val="Text"/>
        <w:rPr>
          <w:rFonts w:ascii="Arial" w:hAnsi="Arial"/>
          <w:b/>
          <w:szCs w:val="18"/>
          <w:lang w:val="en-US"/>
        </w:rPr>
      </w:pPr>
      <w:r w:rsidRPr="00BB5E6B">
        <w:rPr>
          <w:rFonts w:ascii="Arial" w:hAnsi="Arial"/>
          <w:b/>
          <w:szCs w:val="18"/>
          <w:lang w:val="en-US"/>
        </w:rPr>
        <w:t xml:space="preserve">Planning Scheme Zoning: </w:t>
      </w:r>
      <w:r w:rsidRPr="00BB5E6B">
        <w:rPr>
          <w:rFonts w:ascii="Arial" w:hAnsi="Arial"/>
          <w:szCs w:val="18"/>
          <w:lang w:val="en-US"/>
        </w:rPr>
        <w:t xml:space="preserve">The zoning applicable to each rateable land within this category, as determined by consulting maps referred to in the relevant Yarra Ranges Council Planning Scheme. </w:t>
      </w:r>
    </w:p>
    <w:p w14:paraId="1914DEC6" w14:textId="1A81374B" w:rsidR="00A24F09" w:rsidRPr="00BB5E6B" w:rsidRDefault="00A24F09" w:rsidP="00A24F09">
      <w:pPr>
        <w:pStyle w:val="Text"/>
        <w:spacing w:before="120"/>
        <w:rPr>
          <w:rFonts w:ascii="Arial" w:hAnsi="Arial"/>
        </w:rPr>
      </w:pPr>
      <w:r w:rsidRPr="00BB5E6B">
        <w:rPr>
          <w:rFonts w:ascii="Arial" w:hAnsi="Arial"/>
          <w:b/>
          <w:szCs w:val="18"/>
          <w:lang w:val="en-US"/>
        </w:rPr>
        <w:t xml:space="preserve">Types of Buildings: </w:t>
      </w:r>
      <w:r w:rsidRPr="00BB5E6B">
        <w:rPr>
          <w:rFonts w:ascii="Arial" w:hAnsi="Arial"/>
          <w:szCs w:val="18"/>
          <w:lang w:val="en-US"/>
        </w:rPr>
        <w:t xml:space="preserve">All buildings which are already constructed on the </w:t>
      </w:r>
      <w:r w:rsidR="00EF766A" w:rsidRPr="00BB5E6B">
        <w:rPr>
          <w:rFonts w:ascii="Arial" w:hAnsi="Arial"/>
          <w:szCs w:val="18"/>
          <w:lang w:val="en-US"/>
        </w:rPr>
        <w:t>land,</w:t>
      </w:r>
      <w:r w:rsidRPr="00BB5E6B">
        <w:rPr>
          <w:rFonts w:ascii="Arial" w:hAnsi="Arial"/>
          <w:szCs w:val="18"/>
          <w:lang w:val="en-US"/>
        </w:rPr>
        <w:t xml:space="preserve"> or which are constructed prior to the end of the financial year.</w:t>
      </w:r>
    </w:p>
    <w:p w14:paraId="2C99167F" w14:textId="1930A333" w:rsidR="0014624C" w:rsidRPr="00BB5E6B" w:rsidRDefault="0014624C" w:rsidP="008F67DC">
      <w:pPr>
        <w:pStyle w:val="Numbers111"/>
      </w:pPr>
      <w:r w:rsidRPr="00BB5E6B">
        <w:t>Statutory fees and fines</w:t>
      </w:r>
    </w:p>
    <w:tbl>
      <w:tblPr>
        <w:tblW w:w="5000" w:type="pct"/>
        <w:tblLook w:val="04A0" w:firstRow="1" w:lastRow="0" w:firstColumn="1" w:lastColumn="0" w:noHBand="0" w:noVBand="1"/>
      </w:tblPr>
      <w:tblGrid>
        <w:gridCol w:w="5168"/>
        <w:gridCol w:w="1118"/>
        <w:gridCol w:w="1118"/>
        <w:gridCol w:w="1118"/>
        <w:gridCol w:w="1116"/>
      </w:tblGrid>
      <w:tr w:rsidR="0078504A" w:rsidRPr="00783474" w14:paraId="39DD2FF5" w14:textId="77777777" w:rsidTr="0078504A">
        <w:trPr>
          <w:trHeight w:val="300"/>
        </w:trPr>
        <w:tc>
          <w:tcPr>
            <w:tcW w:w="2681" w:type="pct"/>
            <w:vMerge w:val="restart"/>
            <w:tcBorders>
              <w:top w:val="nil"/>
              <w:left w:val="nil"/>
              <w:right w:val="nil"/>
            </w:tcBorders>
            <w:shd w:val="clear" w:color="000000" w:fill="0067AC"/>
            <w:vAlign w:val="center"/>
            <w:hideMark/>
          </w:tcPr>
          <w:p w14:paraId="7F11D539" w14:textId="126249F2" w:rsidR="0078504A" w:rsidRPr="00783474" w:rsidRDefault="0078504A" w:rsidP="0078504A">
            <w:pPr>
              <w:rPr>
                <w:rFonts w:ascii="Arial" w:hAnsi="Arial" w:cs="Arial"/>
                <w:b/>
                <w:bCs/>
                <w:color w:val="FFFFFF"/>
                <w:sz w:val="16"/>
                <w:szCs w:val="16"/>
                <w:lang w:eastAsia="en-AU"/>
              </w:rPr>
            </w:pPr>
            <w:r w:rsidRPr="00783474">
              <w:rPr>
                <w:rFonts w:ascii="Arial" w:hAnsi="Arial" w:cs="Arial"/>
                <w:b/>
                <w:bCs/>
                <w:color w:val="FFFFFF"/>
                <w:sz w:val="16"/>
                <w:szCs w:val="16"/>
                <w:lang w:eastAsia="en-AU"/>
              </w:rPr>
              <w:t> </w:t>
            </w:r>
            <w:r>
              <w:rPr>
                <w:rFonts w:ascii="Arial" w:hAnsi="Arial" w:cs="Arial"/>
                <w:b/>
                <w:bCs/>
                <w:color w:val="FFFFFF"/>
                <w:sz w:val="16"/>
                <w:szCs w:val="16"/>
                <w:lang w:eastAsia="en-AU"/>
              </w:rPr>
              <w:t>S</w:t>
            </w:r>
            <w:r w:rsidRPr="00783474">
              <w:rPr>
                <w:rFonts w:ascii="Arial" w:hAnsi="Arial" w:cs="Arial"/>
                <w:b/>
                <w:bCs/>
                <w:color w:val="FFFFFF"/>
                <w:sz w:val="16"/>
                <w:szCs w:val="16"/>
                <w:lang w:eastAsia="en-AU"/>
              </w:rPr>
              <w:t xml:space="preserve">tatutory fees and fines </w:t>
            </w:r>
          </w:p>
        </w:tc>
        <w:tc>
          <w:tcPr>
            <w:tcW w:w="580" w:type="pct"/>
            <w:tcBorders>
              <w:top w:val="nil"/>
              <w:left w:val="nil"/>
              <w:bottom w:val="nil"/>
              <w:right w:val="nil"/>
            </w:tcBorders>
            <w:shd w:val="clear" w:color="000000" w:fill="0067AC"/>
            <w:vAlign w:val="center"/>
            <w:hideMark/>
          </w:tcPr>
          <w:p w14:paraId="6A2DEADC" w14:textId="25236AD9" w:rsidR="0078504A" w:rsidRPr="00783474" w:rsidRDefault="0078504A" w:rsidP="0078504A">
            <w:pPr>
              <w:jc w:val="center"/>
              <w:rPr>
                <w:rFonts w:ascii="Arial" w:hAnsi="Arial" w:cs="Arial"/>
                <w:b/>
                <w:bCs/>
                <w:color w:val="FFFFFF"/>
                <w:sz w:val="16"/>
                <w:szCs w:val="16"/>
                <w:lang w:eastAsia="en-AU"/>
              </w:rPr>
            </w:pPr>
            <w:r w:rsidRPr="00783474">
              <w:rPr>
                <w:rFonts w:ascii="Arial" w:hAnsi="Arial" w:cs="Arial"/>
                <w:b/>
                <w:bCs/>
                <w:color w:val="FFFFFF"/>
                <w:sz w:val="16"/>
                <w:szCs w:val="16"/>
                <w:lang w:eastAsia="en-AU"/>
              </w:rPr>
              <w:t>Forecast</w:t>
            </w:r>
          </w:p>
        </w:tc>
        <w:tc>
          <w:tcPr>
            <w:tcW w:w="580" w:type="pct"/>
            <w:tcBorders>
              <w:top w:val="nil"/>
              <w:left w:val="nil"/>
              <w:bottom w:val="nil"/>
              <w:right w:val="nil"/>
            </w:tcBorders>
            <w:shd w:val="clear" w:color="000000" w:fill="0067AC"/>
            <w:vAlign w:val="center"/>
            <w:hideMark/>
          </w:tcPr>
          <w:p w14:paraId="7E97DD33" w14:textId="181695A5" w:rsidR="0078504A" w:rsidRPr="00783474" w:rsidRDefault="0078504A" w:rsidP="0078504A">
            <w:pPr>
              <w:jc w:val="center"/>
              <w:rPr>
                <w:rFonts w:ascii="Arial" w:hAnsi="Arial" w:cs="Arial"/>
                <w:b/>
                <w:bCs/>
                <w:color w:val="FFFFFF"/>
                <w:sz w:val="16"/>
                <w:szCs w:val="16"/>
                <w:lang w:eastAsia="en-AU"/>
              </w:rPr>
            </w:pPr>
            <w:r w:rsidRPr="00783474">
              <w:rPr>
                <w:rFonts w:ascii="Arial" w:hAnsi="Arial" w:cs="Arial"/>
                <w:b/>
                <w:bCs/>
                <w:color w:val="FFFFFF"/>
                <w:sz w:val="16"/>
                <w:szCs w:val="16"/>
                <w:lang w:eastAsia="en-AU"/>
              </w:rPr>
              <w:t>Budget</w:t>
            </w:r>
          </w:p>
        </w:tc>
        <w:tc>
          <w:tcPr>
            <w:tcW w:w="1159" w:type="pct"/>
            <w:gridSpan w:val="2"/>
            <w:tcBorders>
              <w:top w:val="nil"/>
              <w:left w:val="nil"/>
              <w:bottom w:val="nil"/>
              <w:right w:val="nil"/>
            </w:tcBorders>
            <w:shd w:val="clear" w:color="000000" w:fill="0067AC"/>
            <w:vAlign w:val="center"/>
            <w:hideMark/>
          </w:tcPr>
          <w:p w14:paraId="6685E633" w14:textId="56CF1FF9" w:rsidR="0078504A" w:rsidRPr="00783474" w:rsidRDefault="0078504A" w:rsidP="0078504A">
            <w:pPr>
              <w:jc w:val="center"/>
              <w:rPr>
                <w:rFonts w:ascii="Arial" w:hAnsi="Arial" w:cs="Arial"/>
                <w:b/>
                <w:bCs/>
                <w:color w:val="FFFFFF"/>
                <w:sz w:val="16"/>
                <w:szCs w:val="16"/>
                <w:lang w:eastAsia="en-AU"/>
              </w:rPr>
            </w:pPr>
            <w:r w:rsidRPr="00783474">
              <w:rPr>
                <w:rFonts w:ascii="Arial" w:hAnsi="Arial" w:cs="Arial"/>
                <w:b/>
                <w:bCs/>
                <w:color w:val="FFFFFF"/>
                <w:sz w:val="16"/>
                <w:szCs w:val="16"/>
                <w:lang w:eastAsia="en-AU"/>
              </w:rPr>
              <w:t>Change</w:t>
            </w:r>
          </w:p>
        </w:tc>
      </w:tr>
      <w:tr w:rsidR="0078504A" w:rsidRPr="00783474" w14:paraId="20CC26CB" w14:textId="77777777" w:rsidTr="0078504A">
        <w:trPr>
          <w:trHeight w:val="300"/>
        </w:trPr>
        <w:tc>
          <w:tcPr>
            <w:tcW w:w="2681" w:type="pct"/>
            <w:vMerge/>
            <w:tcBorders>
              <w:left w:val="nil"/>
              <w:right w:val="nil"/>
            </w:tcBorders>
            <w:shd w:val="clear" w:color="000000" w:fill="0067AC"/>
            <w:vAlign w:val="bottom"/>
            <w:hideMark/>
          </w:tcPr>
          <w:p w14:paraId="7585A663" w14:textId="247BA2A5" w:rsidR="0078504A" w:rsidRPr="00783474" w:rsidRDefault="0078504A" w:rsidP="00783474">
            <w:pPr>
              <w:rPr>
                <w:rFonts w:ascii="Arial" w:hAnsi="Arial" w:cs="Arial"/>
                <w:b/>
                <w:bCs/>
                <w:color w:val="FFFFFF"/>
                <w:sz w:val="16"/>
                <w:szCs w:val="16"/>
                <w:lang w:eastAsia="en-AU"/>
              </w:rPr>
            </w:pPr>
          </w:p>
        </w:tc>
        <w:tc>
          <w:tcPr>
            <w:tcW w:w="580" w:type="pct"/>
            <w:tcBorders>
              <w:top w:val="nil"/>
              <w:left w:val="nil"/>
              <w:bottom w:val="nil"/>
              <w:right w:val="nil"/>
            </w:tcBorders>
            <w:shd w:val="clear" w:color="000000" w:fill="0067AC"/>
            <w:vAlign w:val="center"/>
            <w:hideMark/>
          </w:tcPr>
          <w:p w14:paraId="234D22BF" w14:textId="496290BB" w:rsidR="0078504A" w:rsidRPr="00783474" w:rsidRDefault="0078504A" w:rsidP="0078504A">
            <w:pPr>
              <w:jc w:val="center"/>
              <w:rPr>
                <w:rFonts w:ascii="Arial" w:hAnsi="Arial" w:cs="Arial"/>
                <w:b/>
                <w:bCs/>
                <w:color w:val="FFFFFF"/>
                <w:sz w:val="16"/>
                <w:szCs w:val="16"/>
                <w:lang w:eastAsia="en-AU"/>
              </w:rPr>
            </w:pPr>
            <w:r w:rsidRPr="00783474">
              <w:rPr>
                <w:rFonts w:ascii="Arial" w:hAnsi="Arial" w:cs="Arial"/>
                <w:b/>
                <w:bCs/>
                <w:color w:val="FFFFFF"/>
                <w:sz w:val="16"/>
                <w:szCs w:val="16"/>
                <w:lang w:eastAsia="en-AU"/>
              </w:rPr>
              <w:t>2022/23</w:t>
            </w:r>
          </w:p>
        </w:tc>
        <w:tc>
          <w:tcPr>
            <w:tcW w:w="580" w:type="pct"/>
            <w:tcBorders>
              <w:top w:val="nil"/>
              <w:left w:val="nil"/>
              <w:bottom w:val="nil"/>
              <w:right w:val="nil"/>
            </w:tcBorders>
            <w:shd w:val="clear" w:color="000000" w:fill="0067AC"/>
            <w:vAlign w:val="center"/>
            <w:hideMark/>
          </w:tcPr>
          <w:p w14:paraId="613AB9C0" w14:textId="5A4CAD92" w:rsidR="0078504A" w:rsidRPr="00783474" w:rsidRDefault="0078504A" w:rsidP="0078504A">
            <w:pPr>
              <w:jc w:val="center"/>
              <w:rPr>
                <w:rFonts w:ascii="Arial" w:hAnsi="Arial" w:cs="Arial"/>
                <w:b/>
                <w:bCs/>
                <w:color w:val="FFFFFF"/>
                <w:sz w:val="16"/>
                <w:szCs w:val="16"/>
                <w:lang w:eastAsia="en-AU"/>
              </w:rPr>
            </w:pPr>
            <w:r w:rsidRPr="00783474">
              <w:rPr>
                <w:rFonts w:ascii="Arial" w:hAnsi="Arial" w:cs="Arial"/>
                <w:b/>
                <w:bCs/>
                <w:color w:val="FFFFFF"/>
                <w:sz w:val="16"/>
                <w:szCs w:val="16"/>
                <w:lang w:eastAsia="en-AU"/>
              </w:rPr>
              <w:t>2023/24</w:t>
            </w:r>
          </w:p>
        </w:tc>
        <w:tc>
          <w:tcPr>
            <w:tcW w:w="580" w:type="pct"/>
            <w:tcBorders>
              <w:top w:val="nil"/>
              <w:left w:val="nil"/>
              <w:bottom w:val="nil"/>
              <w:right w:val="nil"/>
            </w:tcBorders>
            <w:shd w:val="clear" w:color="000000" w:fill="0067AC"/>
            <w:vAlign w:val="center"/>
            <w:hideMark/>
          </w:tcPr>
          <w:p w14:paraId="24F4D5B7" w14:textId="4AAB95D3" w:rsidR="0078504A" w:rsidRPr="00783474" w:rsidRDefault="0078504A" w:rsidP="0078504A">
            <w:pPr>
              <w:jc w:val="center"/>
              <w:rPr>
                <w:rFonts w:ascii="Arial" w:hAnsi="Arial" w:cs="Arial"/>
                <w:b/>
                <w:bCs/>
                <w:color w:val="FFFFFF"/>
                <w:sz w:val="16"/>
                <w:szCs w:val="16"/>
                <w:lang w:eastAsia="en-AU"/>
              </w:rPr>
            </w:pPr>
          </w:p>
        </w:tc>
        <w:tc>
          <w:tcPr>
            <w:tcW w:w="579" w:type="pct"/>
            <w:tcBorders>
              <w:top w:val="nil"/>
              <w:left w:val="nil"/>
              <w:bottom w:val="nil"/>
              <w:right w:val="nil"/>
            </w:tcBorders>
            <w:shd w:val="clear" w:color="000000" w:fill="0067AC"/>
            <w:vAlign w:val="center"/>
            <w:hideMark/>
          </w:tcPr>
          <w:p w14:paraId="5FB79496" w14:textId="339FAD0C" w:rsidR="0078504A" w:rsidRPr="00783474" w:rsidRDefault="0078504A" w:rsidP="0078504A">
            <w:pPr>
              <w:jc w:val="center"/>
              <w:rPr>
                <w:rFonts w:ascii="Arial" w:hAnsi="Arial" w:cs="Arial"/>
                <w:b/>
                <w:bCs/>
                <w:color w:val="FFFFFF"/>
                <w:sz w:val="16"/>
                <w:szCs w:val="16"/>
                <w:lang w:eastAsia="en-AU"/>
              </w:rPr>
            </w:pPr>
          </w:p>
        </w:tc>
      </w:tr>
      <w:tr w:rsidR="0078504A" w:rsidRPr="00783474" w14:paraId="5E54565B" w14:textId="77777777" w:rsidTr="0078504A">
        <w:trPr>
          <w:trHeight w:val="300"/>
        </w:trPr>
        <w:tc>
          <w:tcPr>
            <w:tcW w:w="2681" w:type="pct"/>
            <w:vMerge/>
            <w:tcBorders>
              <w:left w:val="nil"/>
              <w:bottom w:val="nil"/>
              <w:right w:val="nil"/>
            </w:tcBorders>
            <w:shd w:val="clear" w:color="000000" w:fill="0067AC"/>
            <w:vAlign w:val="bottom"/>
            <w:hideMark/>
          </w:tcPr>
          <w:p w14:paraId="52F90D97" w14:textId="2FE90B6D" w:rsidR="0078504A" w:rsidRPr="00783474" w:rsidRDefault="0078504A" w:rsidP="00783474">
            <w:pPr>
              <w:rPr>
                <w:rFonts w:ascii="Arial" w:hAnsi="Arial" w:cs="Arial"/>
                <w:b/>
                <w:bCs/>
                <w:color w:val="FFFFFF"/>
                <w:sz w:val="16"/>
                <w:szCs w:val="16"/>
                <w:lang w:eastAsia="en-AU"/>
              </w:rPr>
            </w:pPr>
          </w:p>
        </w:tc>
        <w:tc>
          <w:tcPr>
            <w:tcW w:w="580" w:type="pct"/>
            <w:tcBorders>
              <w:top w:val="nil"/>
              <w:left w:val="nil"/>
              <w:bottom w:val="nil"/>
              <w:right w:val="nil"/>
            </w:tcBorders>
            <w:shd w:val="clear" w:color="000000" w:fill="0067AC"/>
            <w:vAlign w:val="center"/>
            <w:hideMark/>
          </w:tcPr>
          <w:p w14:paraId="378B3D83" w14:textId="1B420C45" w:rsidR="0078504A" w:rsidRPr="00783474" w:rsidRDefault="0078504A" w:rsidP="0078504A">
            <w:pPr>
              <w:jc w:val="center"/>
              <w:rPr>
                <w:rFonts w:ascii="Arial" w:hAnsi="Arial" w:cs="Arial"/>
                <w:b/>
                <w:bCs/>
                <w:color w:val="FFFFFF"/>
                <w:sz w:val="16"/>
                <w:szCs w:val="16"/>
                <w:lang w:eastAsia="en-AU"/>
              </w:rPr>
            </w:pPr>
            <w:r w:rsidRPr="00783474">
              <w:rPr>
                <w:rFonts w:ascii="Arial" w:hAnsi="Arial" w:cs="Arial"/>
                <w:b/>
                <w:bCs/>
                <w:color w:val="FFFFFF"/>
                <w:sz w:val="16"/>
                <w:szCs w:val="16"/>
                <w:lang w:eastAsia="en-AU"/>
              </w:rPr>
              <w:t>$’000</w:t>
            </w:r>
          </w:p>
        </w:tc>
        <w:tc>
          <w:tcPr>
            <w:tcW w:w="580" w:type="pct"/>
            <w:tcBorders>
              <w:top w:val="nil"/>
              <w:left w:val="nil"/>
              <w:bottom w:val="nil"/>
              <w:right w:val="nil"/>
            </w:tcBorders>
            <w:shd w:val="clear" w:color="000000" w:fill="0067AC"/>
            <w:vAlign w:val="center"/>
            <w:hideMark/>
          </w:tcPr>
          <w:p w14:paraId="73C39464" w14:textId="7D1DE3DF" w:rsidR="0078504A" w:rsidRPr="00783474" w:rsidRDefault="0078504A" w:rsidP="0078504A">
            <w:pPr>
              <w:jc w:val="center"/>
              <w:rPr>
                <w:rFonts w:ascii="Arial" w:hAnsi="Arial" w:cs="Arial"/>
                <w:b/>
                <w:bCs/>
                <w:color w:val="FFFFFF"/>
                <w:sz w:val="16"/>
                <w:szCs w:val="16"/>
                <w:lang w:eastAsia="en-AU"/>
              </w:rPr>
            </w:pPr>
            <w:r w:rsidRPr="00783474">
              <w:rPr>
                <w:rFonts w:ascii="Arial" w:hAnsi="Arial" w:cs="Arial"/>
                <w:b/>
                <w:bCs/>
                <w:color w:val="FFFFFF"/>
                <w:sz w:val="16"/>
                <w:szCs w:val="16"/>
                <w:lang w:eastAsia="en-AU"/>
              </w:rPr>
              <w:t>$’000</w:t>
            </w:r>
          </w:p>
        </w:tc>
        <w:tc>
          <w:tcPr>
            <w:tcW w:w="580" w:type="pct"/>
            <w:tcBorders>
              <w:top w:val="nil"/>
              <w:left w:val="nil"/>
              <w:bottom w:val="nil"/>
              <w:right w:val="nil"/>
            </w:tcBorders>
            <w:shd w:val="clear" w:color="000000" w:fill="0067AC"/>
            <w:vAlign w:val="center"/>
            <w:hideMark/>
          </w:tcPr>
          <w:p w14:paraId="3120BD4F" w14:textId="05BD4DF1" w:rsidR="0078504A" w:rsidRPr="00783474" w:rsidRDefault="0078504A" w:rsidP="0078504A">
            <w:pPr>
              <w:jc w:val="center"/>
              <w:rPr>
                <w:rFonts w:ascii="Arial" w:hAnsi="Arial" w:cs="Arial"/>
                <w:b/>
                <w:bCs/>
                <w:color w:val="FFFFFF"/>
                <w:sz w:val="16"/>
                <w:szCs w:val="16"/>
                <w:lang w:eastAsia="en-AU"/>
              </w:rPr>
            </w:pPr>
            <w:r w:rsidRPr="00783474">
              <w:rPr>
                <w:rFonts w:ascii="Arial" w:hAnsi="Arial" w:cs="Arial"/>
                <w:b/>
                <w:bCs/>
                <w:color w:val="FFFFFF"/>
                <w:sz w:val="16"/>
                <w:szCs w:val="16"/>
                <w:lang w:eastAsia="en-AU"/>
              </w:rPr>
              <w:t>$’000</w:t>
            </w:r>
          </w:p>
        </w:tc>
        <w:tc>
          <w:tcPr>
            <w:tcW w:w="579" w:type="pct"/>
            <w:tcBorders>
              <w:top w:val="nil"/>
              <w:left w:val="nil"/>
              <w:bottom w:val="nil"/>
              <w:right w:val="nil"/>
            </w:tcBorders>
            <w:shd w:val="clear" w:color="000000" w:fill="0067AC"/>
            <w:vAlign w:val="center"/>
            <w:hideMark/>
          </w:tcPr>
          <w:p w14:paraId="500B58A3" w14:textId="77777777" w:rsidR="0078504A" w:rsidRPr="00783474" w:rsidRDefault="0078504A" w:rsidP="0078504A">
            <w:pPr>
              <w:jc w:val="center"/>
              <w:rPr>
                <w:rFonts w:ascii="Arial" w:hAnsi="Arial" w:cs="Arial"/>
                <w:color w:val="FFFFFF"/>
                <w:sz w:val="16"/>
                <w:szCs w:val="16"/>
                <w:lang w:eastAsia="en-AU"/>
              </w:rPr>
            </w:pPr>
            <w:r w:rsidRPr="00783474">
              <w:rPr>
                <w:rFonts w:ascii="Arial" w:hAnsi="Arial" w:cs="Arial"/>
                <w:color w:val="FFFFFF"/>
                <w:sz w:val="16"/>
                <w:szCs w:val="16"/>
                <w:lang w:eastAsia="en-AU"/>
              </w:rPr>
              <w:t>%</w:t>
            </w:r>
          </w:p>
        </w:tc>
      </w:tr>
      <w:tr w:rsidR="00783474" w:rsidRPr="00783474" w14:paraId="45C400A6" w14:textId="77777777" w:rsidTr="0078504A">
        <w:trPr>
          <w:trHeight w:val="300"/>
        </w:trPr>
        <w:tc>
          <w:tcPr>
            <w:tcW w:w="2681" w:type="pct"/>
            <w:tcBorders>
              <w:top w:val="nil"/>
              <w:left w:val="nil"/>
              <w:bottom w:val="nil"/>
              <w:right w:val="nil"/>
            </w:tcBorders>
            <w:shd w:val="clear" w:color="auto" w:fill="auto"/>
            <w:vAlign w:val="bottom"/>
            <w:hideMark/>
          </w:tcPr>
          <w:p w14:paraId="6481C589" w14:textId="77777777" w:rsidR="00783474" w:rsidRPr="00783474" w:rsidRDefault="00783474" w:rsidP="00783474">
            <w:pPr>
              <w:rPr>
                <w:rFonts w:ascii="Arial" w:hAnsi="Arial" w:cs="Arial"/>
                <w:color w:val="000000"/>
                <w:sz w:val="16"/>
                <w:szCs w:val="16"/>
                <w:lang w:eastAsia="en-AU"/>
              </w:rPr>
            </w:pPr>
            <w:r w:rsidRPr="00783474">
              <w:rPr>
                <w:rFonts w:ascii="Arial" w:hAnsi="Arial" w:cs="Arial"/>
                <w:color w:val="000000"/>
                <w:sz w:val="16"/>
                <w:szCs w:val="16"/>
                <w:lang w:eastAsia="en-AU"/>
              </w:rPr>
              <w:t>Infringements and costs</w:t>
            </w:r>
          </w:p>
        </w:tc>
        <w:tc>
          <w:tcPr>
            <w:tcW w:w="580" w:type="pct"/>
            <w:tcBorders>
              <w:top w:val="nil"/>
              <w:left w:val="nil"/>
              <w:bottom w:val="nil"/>
              <w:right w:val="nil"/>
            </w:tcBorders>
            <w:shd w:val="clear" w:color="auto" w:fill="auto"/>
            <w:vAlign w:val="bottom"/>
            <w:hideMark/>
          </w:tcPr>
          <w:p w14:paraId="618408DC" w14:textId="77777777" w:rsidR="00783474" w:rsidRPr="00783474" w:rsidRDefault="00783474" w:rsidP="00783474">
            <w:pPr>
              <w:jc w:val="right"/>
              <w:rPr>
                <w:rFonts w:ascii="Arial" w:hAnsi="Arial" w:cs="Arial"/>
                <w:color w:val="000000"/>
                <w:sz w:val="16"/>
                <w:szCs w:val="16"/>
                <w:lang w:eastAsia="en-AU"/>
              </w:rPr>
            </w:pPr>
            <w:r w:rsidRPr="00783474">
              <w:rPr>
                <w:rFonts w:ascii="Arial" w:hAnsi="Arial" w:cs="Arial"/>
                <w:color w:val="000000"/>
                <w:sz w:val="16"/>
                <w:szCs w:val="16"/>
                <w:lang w:eastAsia="en-AU"/>
              </w:rPr>
              <w:t>643</w:t>
            </w:r>
          </w:p>
        </w:tc>
        <w:tc>
          <w:tcPr>
            <w:tcW w:w="580" w:type="pct"/>
            <w:tcBorders>
              <w:top w:val="nil"/>
              <w:left w:val="nil"/>
              <w:bottom w:val="nil"/>
              <w:right w:val="nil"/>
            </w:tcBorders>
            <w:shd w:val="clear" w:color="000000" w:fill="4AAA42"/>
            <w:noWrap/>
            <w:vAlign w:val="bottom"/>
            <w:hideMark/>
          </w:tcPr>
          <w:p w14:paraId="2154D5F0" w14:textId="77777777" w:rsidR="00783474" w:rsidRPr="00783474" w:rsidRDefault="00783474" w:rsidP="00783474">
            <w:pPr>
              <w:jc w:val="right"/>
              <w:rPr>
                <w:rFonts w:ascii="Arial" w:hAnsi="Arial" w:cs="Arial"/>
                <w:b/>
                <w:bCs/>
                <w:color w:val="000000"/>
                <w:sz w:val="16"/>
                <w:szCs w:val="16"/>
                <w:lang w:eastAsia="en-AU"/>
              </w:rPr>
            </w:pPr>
            <w:r w:rsidRPr="00783474">
              <w:rPr>
                <w:rFonts w:ascii="Arial" w:hAnsi="Arial" w:cs="Arial"/>
                <w:b/>
                <w:bCs/>
                <w:color w:val="000000"/>
                <w:sz w:val="16"/>
                <w:szCs w:val="16"/>
                <w:lang w:eastAsia="en-AU"/>
              </w:rPr>
              <w:t>668</w:t>
            </w:r>
          </w:p>
        </w:tc>
        <w:tc>
          <w:tcPr>
            <w:tcW w:w="580" w:type="pct"/>
            <w:tcBorders>
              <w:top w:val="nil"/>
              <w:left w:val="nil"/>
              <w:bottom w:val="nil"/>
              <w:right w:val="nil"/>
            </w:tcBorders>
            <w:shd w:val="clear" w:color="auto" w:fill="auto"/>
            <w:vAlign w:val="bottom"/>
            <w:hideMark/>
          </w:tcPr>
          <w:p w14:paraId="4EA00EE2" w14:textId="77777777" w:rsidR="00783474" w:rsidRPr="00783474" w:rsidRDefault="00783474" w:rsidP="00783474">
            <w:pPr>
              <w:jc w:val="right"/>
              <w:rPr>
                <w:rFonts w:ascii="Arial" w:hAnsi="Arial" w:cs="Arial"/>
                <w:color w:val="000000"/>
                <w:sz w:val="16"/>
                <w:szCs w:val="16"/>
                <w:lang w:eastAsia="en-AU"/>
              </w:rPr>
            </w:pPr>
            <w:r w:rsidRPr="00783474">
              <w:rPr>
                <w:rFonts w:ascii="Arial" w:hAnsi="Arial" w:cs="Arial"/>
                <w:color w:val="000000"/>
                <w:sz w:val="16"/>
                <w:szCs w:val="16"/>
                <w:lang w:eastAsia="en-AU"/>
              </w:rPr>
              <w:t>25</w:t>
            </w:r>
          </w:p>
        </w:tc>
        <w:tc>
          <w:tcPr>
            <w:tcW w:w="579" w:type="pct"/>
            <w:tcBorders>
              <w:top w:val="nil"/>
              <w:left w:val="nil"/>
              <w:bottom w:val="nil"/>
              <w:right w:val="nil"/>
            </w:tcBorders>
            <w:shd w:val="clear" w:color="auto" w:fill="auto"/>
            <w:vAlign w:val="bottom"/>
            <w:hideMark/>
          </w:tcPr>
          <w:p w14:paraId="6D67E4DE" w14:textId="77777777" w:rsidR="00783474" w:rsidRPr="00783474" w:rsidRDefault="00783474" w:rsidP="00783474">
            <w:pPr>
              <w:jc w:val="right"/>
              <w:rPr>
                <w:rFonts w:ascii="Arial" w:hAnsi="Arial" w:cs="Arial"/>
                <w:color w:val="000000"/>
                <w:sz w:val="16"/>
                <w:szCs w:val="16"/>
                <w:lang w:eastAsia="en-AU"/>
              </w:rPr>
            </w:pPr>
            <w:r w:rsidRPr="00783474">
              <w:rPr>
                <w:rFonts w:ascii="Arial" w:hAnsi="Arial" w:cs="Arial"/>
                <w:color w:val="000000"/>
                <w:sz w:val="16"/>
                <w:szCs w:val="16"/>
                <w:lang w:eastAsia="en-AU"/>
              </w:rPr>
              <w:t>3.9%</w:t>
            </w:r>
          </w:p>
        </w:tc>
      </w:tr>
      <w:tr w:rsidR="00783474" w:rsidRPr="00783474" w14:paraId="263E23A6" w14:textId="77777777" w:rsidTr="0078504A">
        <w:trPr>
          <w:trHeight w:val="300"/>
        </w:trPr>
        <w:tc>
          <w:tcPr>
            <w:tcW w:w="2681" w:type="pct"/>
            <w:tcBorders>
              <w:top w:val="nil"/>
              <w:left w:val="nil"/>
              <w:bottom w:val="nil"/>
              <w:right w:val="nil"/>
            </w:tcBorders>
            <w:shd w:val="clear" w:color="auto" w:fill="auto"/>
            <w:vAlign w:val="bottom"/>
            <w:hideMark/>
          </w:tcPr>
          <w:p w14:paraId="0B59BEA5" w14:textId="77777777" w:rsidR="00783474" w:rsidRPr="00783474" w:rsidRDefault="00783474" w:rsidP="00783474">
            <w:pPr>
              <w:rPr>
                <w:rFonts w:ascii="Arial" w:hAnsi="Arial" w:cs="Arial"/>
                <w:color w:val="000000"/>
                <w:sz w:val="16"/>
                <w:szCs w:val="16"/>
                <w:lang w:eastAsia="en-AU"/>
              </w:rPr>
            </w:pPr>
            <w:r w:rsidRPr="00783474">
              <w:rPr>
                <w:rFonts w:ascii="Arial" w:hAnsi="Arial" w:cs="Arial"/>
                <w:color w:val="000000"/>
                <w:sz w:val="16"/>
                <w:szCs w:val="16"/>
                <w:lang w:eastAsia="en-AU"/>
              </w:rPr>
              <w:t>Court recoveries</w:t>
            </w:r>
          </w:p>
        </w:tc>
        <w:tc>
          <w:tcPr>
            <w:tcW w:w="580" w:type="pct"/>
            <w:tcBorders>
              <w:top w:val="nil"/>
              <w:left w:val="nil"/>
              <w:bottom w:val="nil"/>
              <w:right w:val="nil"/>
            </w:tcBorders>
            <w:shd w:val="clear" w:color="auto" w:fill="auto"/>
            <w:vAlign w:val="bottom"/>
            <w:hideMark/>
          </w:tcPr>
          <w:p w14:paraId="0CF3675B" w14:textId="77777777" w:rsidR="00783474" w:rsidRPr="00783474" w:rsidRDefault="00783474" w:rsidP="00783474">
            <w:pPr>
              <w:jc w:val="right"/>
              <w:rPr>
                <w:rFonts w:ascii="Arial" w:hAnsi="Arial" w:cs="Arial"/>
                <w:color w:val="000000"/>
                <w:sz w:val="16"/>
                <w:szCs w:val="16"/>
                <w:lang w:eastAsia="en-AU"/>
              </w:rPr>
            </w:pPr>
            <w:r w:rsidRPr="00783474">
              <w:rPr>
                <w:rFonts w:ascii="Arial" w:hAnsi="Arial" w:cs="Arial"/>
                <w:color w:val="000000"/>
                <w:sz w:val="16"/>
                <w:szCs w:val="16"/>
                <w:lang w:eastAsia="en-AU"/>
              </w:rPr>
              <w:t>639</w:t>
            </w:r>
          </w:p>
        </w:tc>
        <w:tc>
          <w:tcPr>
            <w:tcW w:w="580" w:type="pct"/>
            <w:tcBorders>
              <w:top w:val="nil"/>
              <w:left w:val="nil"/>
              <w:bottom w:val="nil"/>
              <w:right w:val="nil"/>
            </w:tcBorders>
            <w:shd w:val="clear" w:color="000000" w:fill="4AAA42"/>
            <w:noWrap/>
            <w:vAlign w:val="bottom"/>
            <w:hideMark/>
          </w:tcPr>
          <w:p w14:paraId="70D0D65D" w14:textId="77777777" w:rsidR="00783474" w:rsidRPr="00783474" w:rsidRDefault="00783474" w:rsidP="00783474">
            <w:pPr>
              <w:jc w:val="right"/>
              <w:rPr>
                <w:rFonts w:ascii="Arial" w:hAnsi="Arial" w:cs="Arial"/>
                <w:b/>
                <w:bCs/>
                <w:color w:val="000000"/>
                <w:sz w:val="16"/>
                <w:szCs w:val="16"/>
                <w:lang w:eastAsia="en-AU"/>
              </w:rPr>
            </w:pPr>
            <w:r w:rsidRPr="00783474">
              <w:rPr>
                <w:rFonts w:ascii="Arial" w:hAnsi="Arial" w:cs="Arial"/>
                <w:b/>
                <w:bCs/>
                <w:color w:val="000000"/>
                <w:sz w:val="16"/>
                <w:szCs w:val="16"/>
                <w:lang w:eastAsia="en-AU"/>
              </w:rPr>
              <w:t>340</w:t>
            </w:r>
          </w:p>
        </w:tc>
        <w:tc>
          <w:tcPr>
            <w:tcW w:w="580" w:type="pct"/>
            <w:tcBorders>
              <w:top w:val="nil"/>
              <w:left w:val="nil"/>
              <w:bottom w:val="nil"/>
              <w:right w:val="nil"/>
            </w:tcBorders>
            <w:shd w:val="clear" w:color="auto" w:fill="auto"/>
            <w:vAlign w:val="bottom"/>
            <w:hideMark/>
          </w:tcPr>
          <w:p w14:paraId="16BC927E" w14:textId="29BB23FB" w:rsidR="00783474" w:rsidRPr="00783474" w:rsidRDefault="004A4E80" w:rsidP="00783474">
            <w:pPr>
              <w:jc w:val="right"/>
              <w:rPr>
                <w:rFonts w:ascii="Arial" w:hAnsi="Arial" w:cs="Arial"/>
                <w:color w:val="000000"/>
                <w:sz w:val="16"/>
                <w:szCs w:val="16"/>
                <w:lang w:eastAsia="en-AU"/>
              </w:rPr>
            </w:pPr>
            <w:r>
              <w:rPr>
                <w:rFonts w:ascii="Arial" w:hAnsi="Arial" w:cs="Arial"/>
                <w:color w:val="000000"/>
                <w:sz w:val="16"/>
                <w:szCs w:val="16"/>
                <w:lang w:eastAsia="en-AU"/>
              </w:rPr>
              <w:t>(</w:t>
            </w:r>
            <w:r w:rsidR="00783474" w:rsidRPr="00783474">
              <w:rPr>
                <w:rFonts w:ascii="Arial" w:hAnsi="Arial" w:cs="Arial"/>
                <w:color w:val="000000"/>
                <w:sz w:val="16"/>
                <w:szCs w:val="16"/>
                <w:lang w:eastAsia="en-AU"/>
              </w:rPr>
              <w:t>299</w:t>
            </w:r>
            <w:r>
              <w:rPr>
                <w:rFonts w:ascii="Arial" w:hAnsi="Arial" w:cs="Arial"/>
                <w:color w:val="000000"/>
                <w:sz w:val="16"/>
                <w:szCs w:val="16"/>
                <w:lang w:eastAsia="en-AU"/>
              </w:rPr>
              <w:t>)</w:t>
            </w:r>
          </w:p>
        </w:tc>
        <w:tc>
          <w:tcPr>
            <w:tcW w:w="579" w:type="pct"/>
            <w:tcBorders>
              <w:top w:val="nil"/>
              <w:left w:val="nil"/>
              <w:bottom w:val="nil"/>
              <w:right w:val="nil"/>
            </w:tcBorders>
            <w:shd w:val="clear" w:color="auto" w:fill="auto"/>
            <w:vAlign w:val="bottom"/>
            <w:hideMark/>
          </w:tcPr>
          <w:p w14:paraId="5B4CA40B" w14:textId="77777777" w:rsidR="00783474" w:rsidRPr="00783474" w:rsidRDefault="00783474" w:rsidP="00783474">
            <w:pPr>
              <w:jc w:val="right"/>
              <w:rPr>
                <w:rFonts w:ascii="Arial" w:hAnsi="Arial" w:cs="Arial"/>
                <w:color w:val="000000"/>
                <w:sz w:val="16"/>
                <w:szCs w:val="16"/>
                <w:lang w:eastAsia="en-AU"/>
              </w:rPr>
            </w:pPr>
            <w:r w:rsidRPr="00783474">
              <w:rPr>
                <w:rFonts w:ascii="Arial" w:hAnsi="Arial" w:cs="Arial"/>
                <w:color w:val="000000"/>
                <w:sz w:val="16"/>
                <w:szCs w:val="16"/>
                <w:lang w:eastAsia="en-AU"/>
              </w:rPr>
              <w:t>-46.8%</w:t>
            </w:r>
          </w:p>
        </w:tc>
      </w:tr>
      <w:tr w:rsidR="00783474" w:rsidRPr="00783474" w14:paraId="204938BD" w14:textId="77777777" w:rsidTr="0078504A">
        <w:trPr>
          <w:trHeight w:val="300"/>
        </w:trPr>
        <w:tc>
          <w:tcPr>
            <w:tcW w:w="2681" w:type="pct"/>
            <w:tcBorders>
              <w:top w:val="nil"/>
              <w:left w:val="nil"/>
              <w:bottom w:val="nil"/>
              <w:right w:val="nil"/>
            </w:tcBorders>
            <w:shd w:val="clear" w:color="auto" w:fill="auto"/>
            <w:vAlign w:val="bottom"/>
            <w:hideMark/>
          </w:tcPr>
          <w:p w14:paraId="38EA4F21" w14:textId="77777777" w:rsidR="00783474" w:rsidRPr="00783474" w:rsidRDefault="00783474" w:rsidP="00783474">
            <w:pPr>
              <w:rPr>
                <w:rFonts w:ascii="Arial" w:hAnsi="Arial" w:cs="Arial"/>
                <w:color w:val="000000"/>
                <w:sz w:val="16"/>
                <w:szCs w:val="16"/>
                <w:lang w:eastAsia="en-AU"/>
              </w:rPr>
            </w:pPr>
            <w:r w:rsidRPr="00783474">
              <w:rPr>
                <w:rFonts w:ascii="Arial" w:hAnsi="Arial" w:cs="Arial"/>
                <w:color w:val="000000"/>
                <w:sz w:val="16"/>
                <w:szCs w:val="16"/>
                <w:lang w:eastAsia="en-AU"/>
              </w:rPr>
              <w:t>Town planning fees</w:t>
            </w:r>
          </w:p>
        </w:tc>
        <w:tc>
          <w:tcPr>
            <w:tcW w:w="580" w:type="pct"/>
            <w:tcBorders>
              <w:top w:val="nil"/>
              <w:left w:val="nil"/>
              <w:bottom w:val="nil"/>
              <w:right w:val="nil"/>
            </w:tcBorders>
            <w:shd w:val="clear" w:color="auto" w:fill="auto"/>
            <w:vAlign w:val="bottom"/>
            <w:hideMark/>
          </w:tcPr>
          <w:p w14:paraId="0FEA64D5" w14:textId="77777777" w:rsidR="00783474" w:rsidRPr="00783474" w:rsidRDefault="00783474" w:rsidP="00783474">
            <w:pPr>
              <w:jc w:val="right"/>
              <w:rPr>
                <w:rFonts w:ascii="Arial" w:hAnsi="Arial" w:cs="Arial"/>
                <w:color w:val="000000"/>
                <w:sz w:val="16"/>
                <w:szCs w:val="16"/>
                <w:lang w:eastAsia="en-AU"/>
              </w:rPr>
            </w:pPr>
            <w:r w:rsidRPr="00783474">
              <w:rPr>
                <w:rFonts w:ascii="Arial" w:hAnsi="Arial" w:cs="Arial"/>
                <w:color w:val="000000"/>
                <w:sz w:val="16"/>
                <w:szCs w:val="16"/>
                <w:lang w:eastAsia="en-AU"/>
              </w:rPr>
              <w:t>1,794</w:t>
            </w:r>
          </w:p>
        </w:tc>
        <w:tc>
          <w:tcPr>
            <w:tcW w:w="580" w:type="pct"/>
            <w:tcBorders>
              <w:top w:val="nil"/>
              <w:left w:val="nil"/>
              <w:bottom w:val="nil"/>
              <w:right w:val="nil"/>
            </w:tcBorders>
            <w:shd w:val="clear" w:color="000000" w:fill="4AAA42"/>
            <w:noWrap/>
            <w:vAlign w:val="bottom"/>
            <w:hideMark/>
          </w:tcPr>
          <w:p w14:paraId="2E2AE991" w14:textId="77777777" w:rsidR="00783474" w:rsidRPr="00783474" w:rsidRDefault="00783474" w:rsidP="00783474">
            <w:pPr>
              <w:jc w:val="right"/>
              <w:rPr>
                <w:rFonts w:ascii="Arial" w:hAnsi="Arial" w:cs="Arial"/>
                <w:b/>
                <w:bCs/>
                <w:color w:val="000000"/>
                <w:sz w:val="16"/>
                <w:szCs w:val="16"/>
                <w:lang w:eastAsia="en-AU"/>
              </w:rPr>
            </w:pPr>
            <w:r w:rsidRPr="00783474">
              <w:rPr>
                <w:rFonts w:ascii="Arial" w:hAnsi="Arial" w:cs="Arial"/>
                <w:b/>
                <w:bCs/>
                <w:color w:val="000000"/>
                <w:sz w:val="16"/>
                <w:szCs w:val="16"/>
                <w:lang w:eastAsia="en-AU"/>
              </w:rPr>
              <w:t>1,676</w:t>
            </w:r>
          </w:p>
        </w:tc>
        <w:tc>
          <w:tcPr>
            <w:tcW w:w="580" w:type="pct"/>
            <w:tcBorders>
              <w:top w:val="nil"/>
              <w:left w:val="nil"/>
              <w:bottom w:val="nil"/>
              <w:right w:val="nil"/>
            </w:tcBorders>
            <w:shd w:val="clear" w:color="auto" w:fill="auto"/>
            <w:vAlign w:val="bottom"/>
            <w:hideMark/>
          </w:tcPr>
          <w:p w14:paraId="3F4F1D44" w14:textId="415B9586" w:rsidR="00783474" w:rsidRPr="00783474" w:rsidRDefault="004A4E80" w:rsidP="00783474">
            <w:pPr>
              <w:jc w:val="right"/>
              <w:rPr>
                <w:rFonts w:ascii="Arial" w:hAnsi="Arial" w:cs="Arial"/>
                <w:color w:val="000000"/>
                <w:sz w:val="16"/>
                <w:szCs w:val="16"/>
                <w:lang w:eastAsia="en-AU"/>
              </w:rPr>
            </w:pPr>
            <w:r>
              <w:rPr>
                <w:rFonts w:ascii="Arial" w:hAnsi="Arial" w:cs="Arial"/>
                <w:color w:val="000000"/>
                <w:sz w:val="16"/>
                <w:szCs w:val="16"/>
                <w:lang w:eastAsia="en-AU"/>
              </w:rPr>
              <w:t>(</w:t>
            </w:r>
            <w:r w:rsidR="00783474" w:rsidRPr="00783474">
              <w:rPr>
                <w:rFonts w:ascii="Arial" w:hAnsi="Arial" w:cs="Arial"/>
                <w:color w:val="000000"/>
                <w:sz w:val="16"/>
                <w:szCs w:val="16"/>
                <w:lang w:eastAsia="en-AU"/>
              </w:rPr>
              <w:t>118</w:t>
            </w:r>
            <w:r>
              <w:rPr>
                <w:rFonts w:ascii="Arial" w:hAnsi="Arial" w:cs="Arial"/>
                <w:color w:val="000000"/>
                <w:sz w:val="16"/>
                <w:szCs w:val="16"/>
                <w:lang w:eastAsia="en-AU"/>
              </w:rPr>
              <w:t>)</w:t>
            </w:r>
          </w:p>
        </w:tc>
        <w:tc>
          <w:tcPr>
            <w:tcW w:w="579" w:type="pct"/>
            <w:tcBorders>
              <w:top w:val="nil"/>
              <w:left w:val="nil"/>
              <w:bottom w:val="nil"/>
              <w:right w:val="nil"/>
            </w:tcBorders>
            <w:shd w:val="clear" w:color="auto" w:fill="auto"/>
            <w:vAlign w:val="bottom"/>
            <w:hideMark/>
          </w:tcPr>
          <w:p w14:paraId="59229F61" w14:textId="77777777" w:rsidR="00783474" w:rsidRPr="00783474" w:rsidRDefault="00783474" w:rsidP="00783474">
            <w:pPr>
              <w:jc w:val="right"/>
              <w:rPr>
                <w:rFonts w:ascii="Arial" w:hAnsi="Arial" w:cs="Arial"/>
                <w:color w:val="000000"/>
                <w:sz w:val="16"/>
                <w:szCs w:val="16"/>
                <w:lang w:eastAsia="en-AU"/>
              </w:rPr>
            </w:pPr>
            <w:r w:rsidRPr="00783474">
              <w:rPr>
                <w:rFonts w:ascii="Arial" w:hAnsi="Arial" w:cs="Arial"/>
                <w:color w:val="000000"/>
                <w:sz w:val="16"/>
                <w:szCs w:val="16"/>
                <w:lang w:eastAsia="en-AU"/>
              </w:rPr>
              <w:t>-6.6%</w:t>
            </w:r>
          </w:p>
        </w:tc>
      </w:tr>
      <w:tr w:rsidR="00783474" w:rsidRPr="00783474" w14:paraId="317AE6A9" w14:textId="77777777" w:rsidTr="00BA2BF6">
        <w:trPr>
          <w:trHeight w:val="300"/>
        </w:trPr>
        <w:tc>
          <w:tcPr>
            <w:tcW w:w="2681" w:type="pct"/>
            <w:tcBorders>
              <w:top w:val="nil"/>
              <w:left w:val="nil"/>
              <w:bottom w:val="single" w:sz="4" w:space="0" w:color="000000" w:themeColor="text1"/>
              <w:right w:val="nil"/>
            </w:tcBorders>
            <w:shd w:val="clear" w:color="auto" w:fill="auto"/>
            <w:vAlign w:val="bottom"/>
            <w:hideMark/>
          </w:tcPr>
          <w:p w14:paraId="34125EBD" w14:textId="77777777" w:rsidR="00783474" w:rsidRPr="00783474" w:rsidRDefault="00783474" w:rsidP="00783474">
            <w:pPr>
              <w:rPr>
                <w:rFonts w:ascii="Arial" w:hAnsi="Arial" w:cs="Arial"/>
                <w:color w:val="000000"/>
                <w:sz w:val="16"/>
                <w:szCs w:val="16"/>
                <w:lang w:eastAsia="en-AU"/>
              </w:rPr>
            </w:pPr>
            <w:r w:rsidRPr="00783474">
              <w:rPr>
                <w:rFonts w:ascii="Arial" w:hAnsi="Arial" w:cs="Arial"/>
                <w:color w:val="000000"/>
                <w:sz w:val="16"/>
                <w:szCs w:val="16"/>
                <w:lang w:eastAsia="en-AU"/>
              </w:rPr>
              <w:t>Other Recoveries</w:t>
            </w:r>
          </w:p>
        </w:tc>
        <w:tc>
          <w:tcPr>
            <w:tcW w:w="580" w:type="pct"/>
            <w:tcBorders>
              <w:top w:val="nil"/>
              <w:left w:val="nil"/>
              <w:bottom w:val="single" w:sz="4" w:space="0" w:color="000000" w:themeColor="text1"/>
              <w:right w:val="nil"/>
            </w:tcBorders>
            <w:shd w:val="clear" w:color="auto" w:fill="auto"/>
            <w:vAlign w:val="bottom"/>
            <w:hideMark/>
          </w:tcPr>
          <w:p w14:paraId="3FC9355A" w14:textId="77777777" w:rsidR="00783474" w:rsidRPr="00783474" w:rsidRDefault="00783474" w:rsidP="00783474">
            <w:pPr>
              <w:jc w:val="right"/>
              <w:rPr>
                <w:rFonts w:ascii="Arial" w:hAnsi="Arial" w:cs="Arial"/>
                <w:color w:val="000000"/>
                <w:sz w:val="16"/>
                <w:szCs w:val="16"/>
                <w:lang w:eastAsia="en-AU"/>
              </w:rPr>
            </w:pPr>
            <w:r w:rsidRPr="00783474">
              <w:rPr>
                <w:rFonts w:ascii="Arial" w:hAnsi="Arial" w:cs="Arial"/>
                <w:color w:val="000000"/>
                <w:sz w:val="16"/>
                <w:szCs w:val="16"/>
                <w:lang w:eastAsia="en-AU"/>
              </w:rPr>
              <w:t xml:space="preserve">                -   </w:t>
            </w:r>
          </w:p>
        </w:tc>
        <w:tc>
          <w:tcPr>
            <w:tcW w:w="580" w:type="pct"/>
            <w:tcBorders>
              <w:top w:val="nil"/>
              <w:left w:val="nil"/>
              <w:bottom w:val="single" w:sz="4" w:space="0" w:color="000000" w:themeColor="text1"/>
              <w:right w:val="nil"/>
            </w:tcBorders>
            <w:shd w:val="clear" w:color="000000" w:fill="4AAA42"/>
            <w:noWrap/>
            <w:vAlign w:val="bottom"/>
            <w:hideMark/>
          </w:tcPr>
          <w:p w14:paraId="25109C7B" w14:textId="77777777" w:rsidR="00783474" w:rsidRPr="00783474" w:rsidRDefault="00783474" w:rsidP="00783474">
            <w:pPr>
              <w:jc w:val="right"/>
              <w:rPr>
                <w:rFonts w:ascii="Arial" w:hAnsi="Arial" w:cs="Arial"/>
                <w:b/>
                <w:bCs/>
                <w:color w:val="000000"/>
                <w:sz w:val="16"/>
                <w:szCs w:val="16"/>
                <w:lang w:eastAsia="en-AU"/>
              </w:rPr>
            </w:pPr>
            <w:r w:rsidRPr="00783474">
              <w:rPr>
                <w:rFonts w:ascii="Arial" w:hAnsi="Arial" w:cs="Arial"/>
                <w:b/>
                <w:bCs/>
                <w:color w:val="000000"/>
                <w:sz w:val="16"/>
                <w:szCs w:val="16"/>
                <w:lang w:eastAsia="en-AU"/>
              </w:rPr>
              <w:t>181</w:t>
            </w:r>
          </w:p>
        </w:tc>
        <w:tc>
          <w:tcPr>
            <w:tcW w:w="580" w:type="pct"/>
            <w:tcBorders>
              <w:top w:val="nil"/>
              <w:left w:val="nil"/>
              <w:bottom w:val="single" w:sz="4" w:space="0" w:color="000000" w:themeColor="text1"/>
              <w:right w:val="nil"/>
            </w:tcBorders>
            <w:shd w:val="clear" w:color="auto" w:fill="auto"/>
            <w:vAlign w:val="bottom"/>
            <w:hideMark/>
          </w:tcPr>
          <w:p w14:paraId="094FEBE9" w14:textId="77777777" w:rsidR="00783474" w:rsidRPr="00783474" w:rsidRDefault="00783474" w:rsidP="00783474">
            <w:pPr>
              <w:jc w:val="right"/>
              <w:rPr>
                <w:rFonts w:ascii="Arial" w:hAnsi="Arial" w:cs="Arial"/>
                <w:color w:val="000000"/>
                <w:sz w:val="16"/>
                <w:szCs w:val="16"/>
                <w:lang w:eastAsia="en-AU"/>
              </w:rPr>
            </w:pPr>
            <w:r w:rsidRPr="00783474">
              <w:rPr>
                <w:rFonts w:ascii="Arial" w:hAnsi="Arial" w:cs="Arial"/>
                <w:color w:val="000000"/>
                <w:sz w:val="16"/>
                <w:szCs w:val="16"/>
                <w:lang w:eastAsia="en-AU"/>
              </w:rPr>
              <w:t>181</w:t>
            </w:r>
          </w:p>
        </w:tc>
        <w:tc>
          <w:tcPr>
            <w:tcW w:w="579" w:type="pct"/>
            <w:tcBorders>
              <w:top w:val="nil"/>
              <w:left w:val="nil"/>
              <w:bottom w:val="single" w:sz="4" w:space="0" w:color="000000" w:themeColor="text1"/>
              <w:right w:val="nil"/>
            </w:tcBorders>
            <w:shd w:val="clear" w:color="auto" w:fill="auto"/>
            <w:vAlign w:val="bottom"/>
            <w:hideMark/>
          </w:tcPr>
          <w:p w14:paraId="5A19F939" w14:textId="77777777" w:rsidR="00783474" w:rsidRPr="00783474" w:rsidRDefault="00783474" w:rsidP="00783474">
            <w:pPr>
              <w:jc w:val="right"/>
              <w:rPr>
                <w:rFonts w:ascii="Arial" w:hAnsi="Arial" w:cs="Arial"/>
                <w:color w:val="000000"/>
                <w:sz w:val="16"/>
                <w:szCs w:val="16"/>
                <w:lang w:eastAsia="en-AU"/>
              </w:rPr>
            </w:pPr>
            <w:r w:rsidRPr="00783474">
              <w:rPr>
                <w:rFonts w:ascii="Arial" w:hAnsi="Arial" w:cs="Arial"/>
                <w:color w:val="000000"/>
                <w:sz w:val="16"/>
                <w:szCs w:val="16"/>
                <w:lang w:eastAsia="en-AU"/>
              </w:rPr>
              <w:t>0.0%</w:t>
            </w:r>
          </w:p>
        </w:tc>
      </w:tr>
      <w:tr w:rsidR="00783474" w:rsidRPr="00783474" w14:paraId="0A7F61F3" w14:textId="77777777" w:rsidTr="00BA2BF6">
        <w:trPr>
          <w:trHeight w:val="300"/>
        </w:trPr>
        <w:tc>
          <w:tcPr>
            <w:tcW w:w="2681" w:type="pct"/>
            <w:tcBorders>
              <w:top w:val="single" w:sz="4" w:space="0" w:color="000000" w:themeColor="text1"/>
              <w:left w:val="nil"/>
              <w:bottom w:val="single" w:sz="4" w:space="0" w:color="000000" w:themeColor="text1"/>
              <w:right w:val="nil"/>
            </w:tcBorders>
            <w:shd w:val="clear" w:color="auto" w:fill="auto"/>
            <w:vAlign w:val="bottom"/>
            <w:hideMark/>
          </w:tcPr>
          <w:p w14:paraId="52EFAAE6" w14:textId="77777777" w:rsidR="00783474" w:rsidRPr="00783474" w:rsidRDefault="00783474" w:rsidP="00783474">
            <w:pPr>
              <w:rPr>
                <w:rFonts w:ascii="Arial" w:hAnsi="Arial" w:cs="Arial"/>
                <w:b/>
                <w:bCs/>
                <w:color w:val="000000"/>
                <w:sz w:val="16"/>
                <w:szCs w:val="16"/>
                <w:lang w:eastAsia="en-AU"/>
              </w:rPr>
            </w:pPr>
            <w:r w:rsidRPr="00783474">
              <w:rPr>
                <w:rFonts w:ascii="Arial" w:hAnsi="Arial" w:cs="Arial"/>
                <w:b/>
                <w:bCs/>
                <w:color w:val="000000"/>
                <w:sz w:val="16"/>
                <w:szCs w:val="16"/>
                <w:lang w:eastAsia="en-AU"/>
              </w:rPr>
              <w:t>Total statutory fees and fines</w:t>
            </w:r>
          </w:p>
        </w:tc>
        <w:tc>
          <w:tcPr>
            <w:tcW w:w="580" w:type="pct"/>
            <w:tcBorders>
              <w:top w:val="single" w:sz="4" w:space="0" w:color="000000" w:themeColor="text1"/>
              <w:left w:val="nil"/>
              <w:bottom w:val="single" w:sz="4" w:space="0" w:color="000000" w:themeColor="text1"/>
              <w:right w:val="nil"/>
            </w:tcBorders>
            <w:shd w:val="clear" w:color="auto" w:fill="auto"/>
            <w:vAlign w:val="bottom"/>
            <w:hideMark/>
          </w:tcPr>
          <w:p w14:paraId="4F7C1AA9" w14:textId="77777777" w:rsidR="00783474" w:rsidRPr="00783474" w:rsidRDefault="00783474" w:rsidP="00783474">
            <w:pPr>
              <w:jc w:val="right"/>
              <w:rPr>
                <w:rFonts w:ascii="Arial" w:hAnsi="Arial" w:cs="Arial"/>
                <w:b/>
                <w:bCs/>
                <w:color w:val="000000"/>
                <w:sz w:val="16"/>
                <w:szCs w:val="16"/>
                <w:lang w:eastAsia="en-AU"/>
              </w:rPr>
            </w:pPr>
            <w:r w:rsidRPr="00783474">
              <w:rPr>
                <w:rFonts w:ascii="Arial" w:hAnsi="Arial" w:cs="Arial"/>
                <w:b/>
                <w:bCs/>
                <w:color w:val="000000"/>
                <w:sz w:val="16"/>
                <w:szCs w:val="16"/>
                <w:lang w:eastAsia="en-AU"/>
              </w:rPr>
              <w:t>3,076</w:t>
            </w:r>
          </w:p>
        </w:tc>
        <w:tc>
          <w:tcPr>
            <w:tcW w:w="580" w:type="pct"/>
            <w:tcBorders>
              <w:top w:val="single" w:sz="4" w:space="0" w:color="000000" w:themeColor="text1"/>
              <w:left w:val="nil"/>
              <w:bottom w:val="single" w:sz="4" w:space="0" w:color="000000" w:themeColor="text1"/>
              <w:right w:val="nil"/>
            </w:tcBorders>
            <w:shd w:val="clear" w:color="000000" w:fill="4AAA42"/>
            <w:vAlign w:val="bottom"/>
            <w:hideMark/>
          </w:tcPr>
          <w:p w14:paraId="6717AED1" w14:textId="77777777" w:rsidR="00783474" w:rsidRPr="00783474" w:rsidRDefault="00783474" w:rsidP="00783474">
            <w:pPr>
              <w:jc w:val="right"/>
              <w:rPr>
                <w:rFonts w:ascii="Arial" w:hAnsi="Arial" w:cs="Arial"/>
                <w:b/>
                <w:bCs/>
                <w:color w:val="000000"/>
                <w:sz w:val="16"/>
                <w:szCs w:val="16"/>
                <w:lang w:eastAsia="en-AU"/>
              </w:rPr>
            </w:pPr>
            <w:r w:rsidRPr="00783474">
              <w:rPr>
                <w:rFonts w:ascii="Arial" w:hAnsi="Arial" w:cs="Arial"/>
                <w:b/>
                <w:bCs/>
                <w:color w:val="000000"/>
                <w:sz w:val="16"/>
                <w:szCs w:val="16"/>
                <w:lang w:eastAsia="en-AU"/>
              </w:rPr>
              <w:t>2,865</w:t>
            </w:r>
          </w:p>
        </w:tc>
        <w:tc>
          <w:tcPr>
            <w:tcW w:w="580" w:type="pct"/>
            <w:tcBorders>
              <w:top w:val="single" w:sz="4" w:space="0" w:color="000000" w:themeColor="text1"/>
              <w:left w:val="nil"/>
              <w:bottom w:val="single" w:sz="4" w:space="0" w:color="000000" w:themeColor="text1"/>
              <w:right w:val="nil"/>
            </w:tcBorders>
            <w:shd w:val="clear" w:color="auto" w:fill="auto"/>
            <w:vAlign w:val="bottom"/>
            <w:hideMark/>
          </w:tcPr>
          <w:p w14:paraId="129A7792" w14:textId="0F371BF5" w:rsidR="00783474" w:rsidRPr="00783474" w:rsidRDefault="004A4E80" w:rsidP="00783474">
            <w:pPr>
              <w:jc w:val="right"/>
              <w:rPr>
                <w:rFonts w:ascii="Arial" w:hAnsi="Arial" w:cs="Arial"/>
                <w:b/>
                <w:bCs/>
                <w:color w:val="000000"/>
                <w:sz w:val="16"/>
                <w:szCs w:val="16"/>
                <w:lang w:eastAsia="en-AU"/>
              </w:rPr>
            </w:pPr>
            <w:r>
              <w:rPr>
                <w:rFonts w:ascii="Arial" w:hAnsi="Arial" w:cs="Arial"/>
                <w:b/>
                <w:bCs/>
                <w:color w:val="000000"/>
                <w:sz w:val="16"/>
                <w:szCs w:val="16"/>
                <w:lang w:eastAsia="en-AU"/>
              </w:rPr>
              <w:t>(</w:t>
            </w:r>
            <w:r w:rsidR="00783474" w:rsidRPr="00783474">
              <w:rPr>
                <w:rFonts w:ascii="Arial" w:hAnsi="Arial" w:cs="Arial"/>
                <w:b/>
                <w:bCs/>
                <w:color w:val="000000"/>
                <w:sz w:val="16"/>
                <w:szCs w:val="16"/>
                <w:lang w:eastAsia="en-AU"/>
              </w:rPr>
              <w:t>211</w:t>
            </w:r>
            <w:r>
              <w:rPr>
                <w:rFonts w:ascii="Arial" w:hAnsi="Arial" w:cs="Arial"/>
                <w:b/>
                <w:bCs/>
                <w:color w:val="000000"/>
                <w:sz w:val="16"/>
                <w:szCs w:val="16"/>
                <w:lang w:eastAsia="en-AU"/>
              </w:rPr>
              <w:t>)</w:t>
            </w:r>
          </w:p>
        </w:tc>
        <w:tc>
          <w:tcPr>
            <w:tcW w:w="579" w:type="pct"/>
            <w:tcBorders>
              <w:top w:val="single" w:sz="4" w:space="0" w:color="000000" w:themeColor="text1"/>
              <w:left w:val="nil"/>
              <w:bottom w:val="single" w:sz="4" w:space="0" w:color="000000" w:themeColor="text1"/>
              <w:right w:val="nil"/>
            </w:tcBorders>
            <w:shd w:val="clear" w:color="auto" w:fill="auto"/>
            <w:vAlign w:val="bottom"/>
            <w:hideMark/>
          </w:tcPr>
          <w:p w14:paraId="4AE9E83E" w14:textId="77777777" w:rsidR="00783474" w:rsidRPr="00783474" w:rsidRDefault="00783474" w:rsidP="00783474">
            <w:pPr>
              <w:jc w:val="right"/>
              <w:rPr>
                <w:rFonts w:ascii="Arial" w:hAnsi="Arial" w:cs="Arial"/>
                <w:b/>
                <w:bCs/>
                <w:color w:val="000000"/>
                <w:sz w:val="16"/>
                <w:szCs w:val="16"/>
                <w:lang w:eastAsia="en-AU"/>
              </w:rPr>
            </w:pPr>
            <w:r w:rsidRPr="00783474">
              <w:rPr>
                <w:rFonts w:ascii="Arial" w:hAnsi="Arial" w:cs="Arial"/>
                <w:b/>
                <w:bCs/>
                <w:color w:val="000000"/>
                <w:sz w:val="16"/>
                <w:szCs w:val="16"/>
                <w:lang w:eastAsia="en-AU"/>
              </w:rPr>
              <w:t>-6.9%</w:t>
            </w:r>
          </w:p>
        </w:tc>
      </w:tr>
    </w:tbl>
    <w:p w14:paraId="3483ADC8" w14:textId="05DE6C95" w:rsidR="0014624C" w:rsidRPr="00BB5E6B" w:rsidRDefault="006B1BF3" w:rsidP="007A3A45">
      <w:pPr>
        <w:pStyle w:val="Text"/>
        <w:spacing w:before="100" w:beforeAutospacing="1" w:after="100" w:afterAutospacing="1"/>
        <w:rPr>
          <w:rFonts w:ascii="Arial" w:hAnsi="Arial"/>
        </w:rPr>
      </w:pPr>
      <w:r w:rsidRPr="00BB5E6B">
        <w:rPr>
          <w:rFonts w:ascii="Arial" w:hAnsi="Arial"/>
        </w:rPr>
        <w:t>Income from s</w:t>
      </w:r>
      <w:r w:rsidR="00F70D85" w:rsidRPr="00BB5E6B">
        <w:rPr>
          <w:rFonts w:ascii="Arial" w:hAnsi="Arial"/>
        </w:rPr>
        <w:t xml:space="preserve">tatutory fees and fines are predicted to decrease compared to 2023-24.  </w:t>
      </w:r>
      <w:r w:rsidRPr="00BB5E6B">
        <w:rPr>
          <w:rFonts w:ascii="Arial" w:hAnsi="Arial"/>
        </w:rPr>
        <w:t xml:space="preserve">This is mainly being </w:t>
      </w:r>
      <w:r w:rsidR="009F6929" w:rsidRPr="00BB5E6B">
        <w:rPr>
          <w:rFonts w:ascii="Arial" w:hAnsi="Arial"/>
        </w:rPr>
        <w:t>influenced</w:t>
      </w:r>
      <w:r w:rsidRPr="00BB5E6B">
        <w:rPr>
          <w:rFonts w:ascii="Arial" w:hAnsi="Arial"/>
        </w:rPr>
        <w:t xml:space="preserve"> by </w:t>
      </w:r>
      <w:r w:rsidR="009F6929" w:rsidRPr="00BB5E6B">
        <w:rPr>
          <w:rFonts w:ascii="Arial" w:hAnsi="Arial"/>
        </w:rPr>
        <w:t>a decrease in c</w:t>
      </w:r>
      <w:r w:rsidR="00F70D85" w:rsidRPr="00BB5E6B">
        <w:rPr>
          <w:rFonts w:ascii="Arial" w:hAnsi="Arial"/>
        </w:rPr>
        <w:t xml:space="preserve">ourt recovery fees due to the reduction in </w:t>
      </w:r>
      <w:r w:rsidR="000226ED" w:rsidRPr="00BB5E6B">
        <w:rPr>
          <w:rFonts w:ascii="Arial" w:hAnsi="Arial"/>
        </w:rPr>
        <w:t>c</w:t>
      </w:r>
      <w:r w:rsidR="00F70D85" w:rsidRPr="00BB5E6B">
        <w:rPr>
          <w:rFonts w:ascii="Arial" w:hAnsi="Arial"/>
        </w:rPr>
        <w:t xml:space="preserve">ourt costs </w:t>
      </w:r>
      <w:r w:rsidR="000226ED" w:rsidRPr="00BB5E6B">
        <w:rPr>
          <w:rFonts w:ascii="Arial" w:hAnsi="Arial"/>
        </w:rPr>
        <w:t>due to legislative changes.</w:t>
      </w:r>
    </w:p>
    <w:p w14:paraId="20341A07" w14:textId="25F7A796" w:rsidR="00913FC8" w:rsidRPr="008967BF" w:rsidRDefault="003C0803" w:rsidP="008967BF">
      <w:pPr>
        <w:pStyle w:val="Text"/>
        <w:rPr>
          <w:rFonts w:ascii="Arial" w:hAnsi="Arial"/>
        </w:rPr>
      </w:pPr>
      <w:r w:rsidRPr="00BB5E6B">
        <w:rPr>
          <w:rFonts w:ascii="Arial" w:hAnsi="Arial"/>
        </w:rPr>
        <w:t xml:space="preserve">A detailed listing of fees and charges is included in Appendix A. </w:t>
      </w:r>
    </w:p>
    <w:p w14:paraId="3AAE93D2" w14:textId="6DD3AD37" w:rsidR="0014624C" w:rsidRDefault="0014624C" w:rsidP="008F67DC">
      <w:pPr>
        <w:pStyle w:val="Numbers111"/>
      </w:pPr>
      <w:r w:rsidRPr="00BB5E6B">
        <w:t>User fees</w:t>
      </w:r>
    </w:p>
    <w:tbl>
      <w:tblPr>
        <w:tblW w:w="5000" w:type="pct"/>
        <w:tblLook w:val="04A0" w:firstRow="1" w:lastRow="0" w:firstColumn="1" w:lastColumn="0" w:noHBand="0" w:noVBand="1"/>
      </w:tblPr>
      <w:tblGrid>
        <w:gridCol w:w="5168"/>
        <w:gridCol w:w="1118"/>
        <w:gridCol w:w="1118"/>
        <w:gridCol w:w="1118"/>
        <w:gridCol w:w="1116"/>
      </w:tblGrid>
      <w:tr w:rsidR="0078504A" w:rsidRPr="00D76CA6" w14:paraId="7356CF0F" w14:textId="77777777" w:rsidTr="0078504A">
        <w:trPr>
          <w:trHeight w:val="300"/>
        </w:trPr>
        <w:tc>
          <w:tcPr>
            <w:tcW w:w="2681" w:type="pct"/>
            <w:vMerge w:val="restart"/>
            <w:tcBorders>
              <w:top w:val="nil"/>
              <w:left w:val="nil"/>
              <w:right w:val="nil"/>
            </w:tcBorders>
            <w:shd w:val="clear" w:color="000000" w:fill="0067AC"/>
            <w:vAlign w:val="center"/>
            <w:hideMark/>
          </w:tcPr>
          <w:p w14:paraId="695AFBAC" w14:textId="74DD3AFF" w:rsidR="0078504A" w:rsidRPr="00D76CA6" w:rsidRDefault="0078504A" w:rsidP="0078504A">
            <w:pPr>
              <w:rPr>
                <w:rFonts w:ascii="Arial" w:hAnsi="Arial" w:cs="Arial"/>
                <w:b/>
                <w:bCs/>
                <w:color w:val="FFFFFF"/>
                <w:sz w:val="16"/>
                <w:szCs w:val="16"/>
                <w:lang w:eastAsia="en-AU"/>
              </w:rPr>
            </w:pPr>
            <w:r w:rsidRPr="00D76CA6">
              <w:rPr>
                <w:rFonts w:ascii="Arial" w:hAnsi="Arial" w:cs="Arial"/>
                <w:b/>
                <w:bCs/>
                <w:color w:val="FFFFFF"/>
                <w:sz w:val="16"/>
                <w:szCs w:val="16"/>
                <w:lang w:eastAsia="en-AU"/>
              </w:rPr>
              <w:t xml:space="preserve"> User fees and charges </w:t>
            </w:r>
          </w:p>
        </w:tc>
        <w:tc>
          <w:tcPr>
            <w:tcW w:w="580" w:type="pct"/>
            <w:tcBorders>
              <w:top w:val="nil"/>
              <w:left w:val="nil"/>
              <w:bottom w:val="nil"/>
              <w:right w:val="nil"/>
            </w:tcBorders>
            <w:shd w:val="clear" w:color="000000" w:fill="0067AC"/>
            <w:vAlign w:val="center"/>
            <w:hideMark/>
          </w:tcPr>
          <w:p w14:paraId="6275E700" w14:textId="754DC7DD" w:rsidR="0078504A" w:rsidRPr="00D76CA6" w:rsidRDefault="0078504A" w:rsidP="0078504A">
            <w:pPr>
              <w:jc w:val="center"/>
              <w:rPr>
                <w:rFonts w:ascii="Arial" w:hAnsi="Arial" w:cs="Arial"/>
                <w:b/>
                <w:bCs/>
                <w:color w:val="FFFFFF"/>
                <w:sz w:val="16"/>
                <w:szCs w:val="16"/>
                <w:lang w:eastAsia="en-AU"/>
              </w:rPr>
            </w:pPr>
            <w:r w:rsidRPr="00D76CA6">
              <w:rPr>
                <w:rFonts w:ascii="Arial" w:hAnsi="Arial" w:cs="Arial"/>
                <w:b/>
                <w:bCs/>
                <w:color w:val="FFFFFF"/>
                <w:sz w:val="16"/>
                <w:szCs w:val="16"/>
                <w:lang w:eastAsia="en-AU"/>
              </w:rPr>
              <w:t>Forecast</w:t>
            </w:r>
          </w:p>
        </w:tc>
        <w:tc>
          <w:tcPr>
            <w:tcW w:w="580" w:type="pct"/>
            <w:tcBorders>
              <w:top w:val="nil"/>
              <w:left w:val="nil"/>
              <w:bottom w:val="nil"/>
              <w:right w:val="nil"/>
            </w:tcBorders>
            <w:shd w:val="clear" w:color="000000" w:fill="0067AC"/>
            <w:vAlign w:val="center"/>
            <w:hideMark/>
          </w:tcPr>
          <w:p w14:paraId="602BCBF5" w14:textId="52761066" w:rsidR="0078504A" w:rsidRPr="00D76CA6" w:rsidRDefault="0078504A" w:rsidP="0078504A">
            <w:pPr>
              <w:jc w:val="center"/>
              <w:rPr>
                <w:rFonts w:ascii="Arial" w:hAnsi="Arial" w:cs="Arial"/>
                <w:b/>
                <w:bCs/>
                <w:color w:val="FFFFFF"/>
                <w:sz w:val="16"/>
                <w:szCs w:val="16"/>
                <w:lang w:eastAsia="en-AU"/>
              </w:rPr>
            </w:pPr>
            <w:r w:rsidRPr="00D76CA6">
              <w:rPr>
                <w:rFonts w:ascii="Arial" w:hAnsi="Arial" w:cs="Arial"/>
                <w:b/>
                <w:bCs/>
                <w:color w:val="FFFFFF"/>
                <w:sz w:val="16"/>
                <w:szCs w:val="16"/>
                <w:lang w:eastAsia="en-AU"/>
              </w:rPr>
              <w:t>Budget</w:t>
            </w:r>
          </w:p>
        </w:tc>
        <w:tc>
          <w:tcPr>
            <w:tcW w:w="1159" w:type="pct"/>
            <w:gridSpan w:val="2"/>
            <w:tcBorders>
              <w:top w:val="nil"/>
              <w:left w:val="nil"/>
              <w:bottom w:val="nil"/>
              <w:right w:val="nil"/>
            </w:tcBorders>
            <w:shd w:val="clear" w:color="000000" w:fill="0067AC"/>
            <w:vAlign w:val="center"/>
            <w:hideMark/>
          </w:tcPr>
          <w:p w14:paraId="240F204C" w14:textId="13CFDFA6" w:rsidR="0078504A" w:rsidRPr="00D76CA6" w:rsidRDefault="0078504A" w:rsidP="0078504A">
            <w:pPr>
              <w:jc w:val="center"/>
              <w:rPr>
                <w:rFonts w:ascii="Arial" w:hAnsi="Arial" w:cs="Arial"/>
                <w:b/>
                <w:bCs/>
                <w:color w:val="FFFFFF"/>
                <w:sz w:val="16"/>
                <w:szCs w:val="16"/>
                <w:lang w:eastAsia="en-AU"/>
              </w:rPr>
            </w:pPr>
            <w:r w:rsidRPr="00D76CA6">
              <w:rPr>
                <w:rFonts w:ascii="Arial" w:hAnsi="Arial" w:cs="Arial"/>
                <w:b/>
                <w:bCs/>
                <w:color w:val="FFFFFF"/>
                <w:sz w:val="16"/>
                <w:szCs w:val="16"/>
                <w:lang w:eastAsia="en-AU"/>
              </w:rPr>
              <w:t>Change</w:t>
            </w:r>
          </w:p>
        </w:tc>
      </w:tr>
      <w:tr w:rsidR="0078504A" w:rsidRPr="00D76CA6" w14:paraId="71ACA98E" w14:textId="77777777" w:rsidTr="0078504A">
        <w:trPr>
          <w:trHeight w:val="300"/>
        </w:trPr>
        <w:tc>
          <w:tcPr>
            <w:tcW w:w="2681" w:type="pct"/>
            <w:vMerge/>
            <w:tcBorders>
              <w:left w:val="nil"/>
              <w:right w:val="nil"/>
            </w:tcBorders>
            <w:shd w:val="clear" w:color="000000" w:fill="0067AC"/>
            <w:vAlign w:val="bottom"/>
            <w:hideMark/>
          </w:tcPr>
          <w:p w14:paraId="64526F47" w14:textId="2A093BAE" w:rsidR="0078504A" w:rsidRPr="00D76CA6" w:rsidRDefault="0078504A" w:rsidP="00D76CA6">
            <w:pPr>
              <w:rPr>
                <w:rFonts w:ascii="Arial" w:hAnsi="Arial" w:cs="Arial"/>
                <w:b/>
                <w:bCs/>
                <w:color w:val="FFFFFF"/>
                <w:sz w:val="16"/>
                <w:szCs w:val="16"/>
                <w:lang w:eastAsia="en-AU"/>
              </w:rPr>
            </w:pPr>
          </w:p>
        </w:tc>
        <w:tc>
          <w:tcPr>
            <w:tcW w:w="580" w:type="pct"/>
            <w:tcBorders>
              <w:top w:val="nil"/>
              <w:left w:val="nil"/>
              <w:bottom w:val="nil"/>
              <w:right w:val="nil"/>
            </w:tcBorders>
            <w:shd w:val="clear" w:color="000000" w:fill="0067AC"/>
            <w:vAlign w:val="center"/>
            <w:hideMark/>
          </w:tcPr>
          <w:p w14:paraId="4983E84F" w14:textId="7D5D05AD" w:rsidR="0078504A" w:rsidRPr="00D76CA6" w:rsidRDefault="0078504A" w:rsidP="0078504A">
            <w:pPr>
              <w:jc w:val="center"/>
              <w:rPr>
                <w:rFonts w:ascii="Arial" w:hAnsi="Arial" w:cs="Arial"/>
                <w:b/>
                <w:bCs/>
                <w:color w:val="FFFFFF"/>
                <w:sz w:val="16"/>
                <w:szCs w:val="16"/>
                <w:lang w:eastAsia="en-AU"/>
              </w:rPr>
            </w:pPr>
            <w:r w:rsidRPr="00D76CA6">
              <w:rPr>
                <w:rFonts w:ascii="Arial" w:hAnsi="Arial" w:cs="Arial"/>
                <w:b/>
                <w:bCs/>
                <w:color w:val="FFFFFF"/>
                <w:sz w:val="16"/>
                <w:szCs w:val="16"/>
                <w:lang w:eastAsia="en-AU"/>
              </w:rPr>
              <w:t>2022/23</w:t>
            </w:r>
          </w:p>
        </w:tc>
        <w:tc>
          <w:tcPr>
            <w:tcW w:w="580" w:type="pct"/>
            <w:tcBorders>
              <w:top w:val="nil"/>
              <w:left w:val="nil"/>
              <w:bottom w:val="nil"/>
              <w:right w:val="nil"/>
            </w:tcBorders>
            <w:shd w:val="clear" w:color="000000" w:fill="0067AC"/>
            <w:vAlign w:val="center"/>
            <w:hideMark/>
          </w:tcPr>
          <w:p w14:paraId="6473FFA8" w14:textId="11E1CF84" w:rsidR="0078504A" w:rsidRPr="00D76CA6" w:rsidRDefault="0078504A" w:rsidP="0078504A">
            <w:pPr>
              <w:jc w:val="center"/>
              <w:rPr>
                <w:rFonts w:ascii="Arial" w:hAnsi="Arial" w:cs="Arial"/>
                <w:b/>
                <w:bCs/>
                <w:color w:val="FFFFFF"/>
                <w:sz w:val="16"/>
                <w:szCs w:val="16"/>
                <w:lang w:eastAsia="en-AU"/>
              </w:rPr>
            </w:pPr>
            <w:r w:rsidRPr="00D76CA6">
              <w:rPr>
                <w:rFonts w:ascii="Arial" w:hAnsi="Arial" w:cs="Arial"/>
                <w:b/>
                <w:bCs/>
                <w:color w:val="FFFFFF"/>
                <w:sz w:val="16"/>
                <w:szCs w:val="16"/>
                <w:lang w:eastAsia="en-AU"/>
              </w:rPr>
              <w:t>2023/24</w:t>
            </w:r>
          </w:p>
        </w:tc>
        <w:tc>
          <w:tcPr>
            <w:tcW w:w="580" w:type="pct"/>
            <w:tcBorders>
              <w:top w:val="nil"/>
              <w:left w:val="nil"/>
              <w:bottom w:val="nil"/>
              <w:right w:val="nil"/>
            </w:tcBorders>
            <w:shd w:val="clear" w:color="000000" w:fill="0067AC"/>
            <w:vAlign w:val="center"/>
            <w:hideMark/>
          </w:tcPr>
          <w:p w14:paraId="5123AB85" w14:textId="1EE2A78A" w:rsidR="0078504A" w:rsidRPr="00D76CA6" w:rsidRDefault="0078504A" w:rsidP="0078504A">
            <w:pPr>
              <w:jc w:val="center"/>
              <w:rPr>
                <w:rFonts w:ascii="Arial" w:hAnsi="Arial" w:cs="Arial"/>
                <w:b/>
                <w:bCs/>
                <w:color w:val="FFFFFF"/>
                <w:sz w:val="16"/>
                <w:szCs w:val="16"/>
                <w:lang w:eastAsia="en-AU"/>
              </w:rPr>
            </w:pPr>
          </w:p>
        </w:tc>
        <w:tc>
          <w:tcPr>
            <w:tcW w:w="579" w:type="pct"/>
            <w:tcBorders>
              <w:top w:val="nil"/>
              <w:left w:val="nil"/>
              <w:bottom w:val="nil"/>
              <w:right w:val="nil"/>
            </w:tcBorders>
            <w:shd w:val="clear" w:color="000000" w:fill="0067AC"/>
            <w:vAlign w:val="center"/>
            <w:hideMark/>
          </w:tcPr>
          <w:p w14:paraId="6077DED6" w14:textId="78420F87" w:rsidR="0078504A" w:rsidRPr="00D76CA6" w:rsidRDefault="0078504A" w:rsidP="0078504A">
            <w:pPr>
              <w:jc w:val="center"/>
              <w:rPr>
                <w:rFonts w:ascii="Arial" w:hAnsi="Arial" w:cs="Arial"/>
                <w:b/>
                <w:bCs/>
                <w:color w:val="FFFFFF"/>
                <w:sz w:val="16"/>
                <w:szCs w:val="16"/>
                <w:lang w:eastAsia="en-AU"/>
              </w:rPr>
            </w:pPr>
          </w:p>
        </w:tc>
      </w:tr>
      <w:tr w:rsidR="0078504A" w:rsidRPr="00D76CA6" w14:paraId="41940FE8" w14:textId="77777777" w:rsidTr="0078504A">
        <w:trPr>
          <w:trHeight w:val="300"/>
        </w:trPr>
        <w:tc>
          <w:tcPr>
            <w:tcW w:w="2681" w:type="pct"/>
            <w:vMerge/>
            <w:tcBorders>
              <w:left w:val="nil"/>
              <w:bottom w:val="nil"/>
              <w:right w:val="nil"/>
            </w:tcBorders>
            <w:shd w:val="clear" w:color="000000" w:fill="0067AC"/>
            <w:vAlign w:val="bottom"/>
            <w:hideMark/>
          </w:tcPr>
          <w:p w14:paraId="07F1A96C" w14:textId="3D47DF45" w:rsidR="0078504A" w:rsidRPr="00D76CA6" w:rsidRDefault="0078504A" w:rsidP="00D76CA6">
            <w:pPr>
              <w:rPr>
                <w:rFonts w:ascii="Arial" w:hAnsi="Arial" w:cs="Arial"/>
                <w:b/>
                <w:bCs/>
                <w:color w:val="FFFFFF"/>
                <w:sz w:val="16"/>
                <w:szCs w:val="16"/>
                <w:lang w:eastAsia="en-AU"/>
              </w:rPr>
            </w:pPr>
          </w:p>
        </w:tc>
        <w:tc>
          <w:tcPr>
            <w:tcW w:w="580" w:type="pct"/>
            <w:tcBorders>
              <w:top w:val="nil"/>
              <w:left w:val="nil"/>
              <w:bottom w:val="nil"/>
              <w:right w:val="nil"/>
            </w:tcBorders>
            <w:shd w:val="clear" w:color="000000" w:fill="0067AC"/>
            <w:vAlign w:val="center"/>
            <w:hideMark/>
          </w:tcPr>
          <w:p w14:paraId="5CFD3906" w14:textId="461DC12B" w:rsidR="0078504A" w:rsidRPr="00D76CA6" w:rsidRDefault="0078504A" w:rsidP="0078504A">
            <w:pPr>
              <w:jc w:val="center"/>
              <w:rPr>
                <w:rFonts w:ascii="Arial" w:hAnsi="Arial" w:cs="Arial"/>
                <w:b/>
                <w:bCs/>
                <w:color w:val="FFFFFF"/>
                <w:sz w:val="16"/>
                <w:szCs w:val="16"/>
                <w:lang w:eastAsia="en-AU"/>
              </w:rPr>
            </w:pPr>
            <w:r w:rsidRPr="00D76CA6">
              <w:rPr>
                <w:rFonts w:ascii="Arial" w:hAnsi="Arial" w:cs="Arial"/>
                <w:b/>
                <w:bCs/>
                <w:color w:val="FFFFFF"/>
                <w:sz w:val="16"/>
                <w:szCs w:val="16"/>
                <w:lang w:eastAsia="en-AU"/>
              </w:rPr>
              <w:t>$’000</w:t>
            </w:r>
          </w:p>
        </w:tc>
        <w:tc>
          <w:tcPr>
            <w:tcW w:w="580" w:type="pct"/>
            <w:tcBorders>
              <w:top w:val="nil"/>
              <w:left w:val="nil"/>
              <w:bottom w:val="nil"/>
              <w:right w:val="nil"/>
            </w:tcBorders>
            <w:shd w:val="clear" w:color="000000" w:fill="0067AC"/>
            <w:vAlign w:val="center"/>
            <w:hideMark/>
          </w:tcPr>
          <w:p w14:paraId="79817C22" w14:textId="539A9756" w:rsidR="0078504A" w:rsidRPr="00D76CA6" w:rsidRDefault="0078504A" w:rsidP="0078504A">
            <w:pPr>
              <w:jc w:val="center"/>
              <w:rPr>
                <w:rFonts w:ascii="Arial" w:hAnsi="Arial" w:cs="Arial"/>
                <w:b/>
                <w:bCs/>
                <w:color w:val="FFFFFF"/>
                <w:sz w:val="16"/>
                <w:szCs w:val="16"/>
                <w:lang w:eastAsia="en-AU"/>
              </w:rPr>
            </w:pPr>
            <w:r w:rsidRPr="00D76CA6">
              <w:rPr>
                <w:rFonts w:ascii="Arial" w:hAnsi="Arial" w:cs="Arial"/>
                <w:b/>
                <w:bCs/>
                <w:color w:val="FFFFFF"/>
                <w:sz w:val="16"/>
                <w:szCs w:val="16"/>
                <w:lang w:eastAsia="en-AU"/>
              </w:rPr>
              <w:t>$’000</w:t>
            </w:r>
          </w:p>
        </w:tc>
        <w:tc>
          <w:tcPr>
            <w:tcW w:w="580" w:type="pct"/>
            <w:tcBorders>
              <w:top w:val="nil"/>
              <w:left w:val="nil"/>
              <w:bottom w:val="nil"/>
              <w:right w:val="nil"/>
            </w:tcBorders>
            <w:shd w:val="clear" w:color="000000" w:fill="0067AC"/>
            <w:vAlign w:val="center"/>
            <w:hideMark/>
          </w:tcPr>
          <w:p w14:paraId="77842633" w14:textId="385E00BF" w:rsidR="0078504A" w:rsidRPr="00D76CA6" w:rsidRDefault="0078504A" w:rsidP="0078504A">
            <w:pPr>
              <w:jc w:val="center"/>
              <w:rPr>
                <w:rFonts w:ascii="Arial" w:hAnsi="Arial" w:cs="Arial"/>
                <w:b/>
                <w:bCs/>
                <w:color w:val="FFFFFF"/>
                <w:sz w:val="16"/>
                <w:szCs w:val="16"/>
                <w:lang w:eastAsia="en-AU"/>
              </w:rPr>
            </w:pPr>
            <w:r w:rsidRPr="00D76CA6">
              <w:rPr>
                <w:rFonts w:ascii="Arial" w:hAnsi="Arial" w:cs="Arial"/>
                <w:b/>
                <w:bCs/>
                <w:color w:val="FFFFFF"/>
                <w:sz w:val="16"/>
                <w:szCs w:val="16"/>
                <w:lang w:eastAsia="en-AU"/>
              </w:rPr>
              <w:t>$’000</w:t>
            </w:r>
          </w:p>
        </w:tc>
        <w:tc>
          <w:tcPr>
            <w:tcW w:w="579" w:type="pct"/>
            <w:tcBorders>
              <w:top w:val="nil"/>
              <w:left w:val="nil"/>
              <w:bottom w:val="nil"/>
              <w:right w:val="nil"/>
            </w:tcBorders>
            <w:shd w:val="clear" w:color="000000" w:fill="0067AC"/>
            <w:vAlign w:val="center"/>
            <w:hideMark/>
          </w:tcPr>
          <w:p w14:paraId="23BA6A7D" w14:textId="77777777" w:rsidR="0078504A" w:rsidRPr="00D76CA6" w:rsidRDefault="0078504A" w:rsidP="0078504A">
            <w:pPr>
              <w:jc w:val="center"/>
              <w:rPr>
                <w:rFonts w:ascii="Arial" w:hAnsi="Arial" w:cs="Arial"/>
                <w:color w:val="FFFFFF"/>
                <w:sz w:val="16"/>
                <w:szCs w:val="16"/>
                <w:lang w:eastAsia="en-AU"/>
              </w:rPr>
            </w:pPr>
            <w:r w:rsidRPr="00D76CA6">
              <w:rPr>
                <w:rFonts w:ascii="Arial" w:hAnsi="Arial" w:cs="Arial"/>
                <w:color w:val="FFFFFF"/>
                <w:sz w:val="16"/>
                <w:szCs w:val="16"/>
                <w:lang w:eastAsia="en-AU"/>
              </w:rPr>
              <w:t>%</w:t>
            </w:r>
          </w:p>
        </w:tc>
      </w:tr>
      <w:tr w:rsidR="00D76CA6" w:rsidRPr="00D76CA6" w14:paraId="5C7BBE5B" w14:textId="77777777" w:rsidTr="0078504A">
        <w:trPr>
          <w:trHeight w:val="300"/>
        </w:trPr>
        <w:tc>
          <w:tcPr>
            <w:tcW w:w="2681" w:type="pct"/>
            <w:tcBorders>
              <w:top w:val="nil"/>
              <w:left w:val="nil"/>
              <w:bottom w:val="nil"/>
              <w:right w:val="nil"/>
            </w:tcBorders>
            <w:shd w:val="clear" w:color="auto" w:fill="auto"/>
            <w:vAlign w:val="center"/>
            <w:hideMark/>
          </w:tcPr>
          <w:p w14:paraId="68331098" w14:textId="77777777" w:rsidR="00D76CA6" w:rsidRPr="00D76CA6" w:rsidRDefault="00D76CA6" w:rsidP="00D76CA6">
            <w:pPr>
              <w:rPr>
                <w:rFonts w:ascii="Arial" w:hAnsi="Arial" w:cs="Arial"/>
                <w:color w:val="000000"/>
                <w:sz w:val="16"/>
                <w:szCs w:val="16"/>
                <w:lang w:eastAsia="en-AU"/>
              </w:rPr>
            </w:pPr>
            <w:r w:rsidRPr="00D76CA6">
              <w:rPr>
                <w:rFonts w:ascii="Arial" w:hAnsi="Arial" w:cs="Arial"/>
                <w:color w:val="000000"/>
                <w:sz w:val="16"/>
                <w:szCs w:val="16"/>
                <w:lang w:eastAsia="en-AU"/>
              </w:rPr>
              <w:t>Aged and health services</w:t>
            </w:r>
          </w:p>
        </w:tc>
        <w:tc>
          <w:tcPr>
            <w:tcW w:w="580" w:type="pct"/>
            <w:tcBorders>
              <w:top w:val="nil"/>
              <w:left w:val="nil"/>
              <w:bottom w:val="nil"/>
              <w:right w:val="nil"/>
            </w:tcBorders>
            <w:shd w:val="clear" w:color="auto" w:fill="auto"/>
            <w:vAlign w:val="center"/>
            <w:hideMark/>
          </w:tcPr>
          <w:p w14:paraId="0A1084D8" w14:textId="77777777" w:rsidR="00D76CA6" w:rsidRPr="00D76CA6" w:rsidRDefault="00D76CA6" w:rsidP="00D76CA6">
            <w:pPr>
              <w:jc w:val="right"/>
              <w:rPr>
                <w:rFonts w:ascii="Arial" w:hAnsi="Arial" w:cs="Arial"/>
                <w:color w:val="000000"/>
                <w:sz w:val="16"/>
                <w:szCs w:val="16"/>
                <w:lang w:eastAsia="en-AU"/>
              </w:rPr>
            </w:pPr>
            <w:r w:rsidRPr="00D76CA6">
              <w:rPr>
                <w:rFonts w:ascii="Arial" w:hAnsi="Arial" w:cs="Arial"/>
                <w:color w:val="000000"/>
                <w:sz w:val="16"/>
                <w:szCs w:val="16"/>
                <w:lang w:eastAsia="en-AU"/>
              </w:rPr>
              <w:t>696</w:t>
            </w:r>
          </w:p>
        </w:tc>
        <w:tc>
          <w:tcPr>
            <w:tcW w:w="580" w:type="pct"/>
            <w:tcBorders>
              <w:top w:val="nil"/>
              <w:left w:val="nil"/>
              <w:bottom w:val="nil"/>
              <w:right w:val="nil"/>
            </w:tcBorders>
            <w:shd w:val="clear" w:color="000000" w:fill="4AAA42"/>
            <w:vAlign w:val="center"/>
            <w:hideMark/>
          </w:tcPr>
          <w:p w14:paraId="36C4FBFB" w14:textId="77777777" w:rsidR="00D76CA6" w:rsidRPr="004A4E80" w:rsidRDefault="00D76CA6" w:rsidP="00D76CA6">
            <w:pPr>
              <w:jc w:val="right"/>
              <w:rPr>
                <w:rFonts w:ascii="Arial" w:hAnsi="Arial" w:cs="Arial"/>
                <w:b/>
                <w:bCs/>
                <w:color w:val="000000"/>
                <w:sz w:val="16"/>
                <w:szCs w:val="16"/>
                <w:lang w:eastAsia="en-AU"/>
              </w:rPr>
            </w:pPr>
            <w:r w:rsidRPr="004A4E80">
              <w:rPr>
                <w:rFonts w:ascii="Arial" w:hAnsi="Arial" w:cs="Arial"/>
                <w:b/>
                <w:bCs/>
                <w:color w:val="000000"/>
                <w:sz w:val="16"/>
                <w:szCs w:val="16"/>
                <w:lang w:eastAsia="en-AU"/>
              </w:rPr>
              <w:t>629</w:t>
            </w:r>
          </w:p>
        </w:tc>
        <w:tc>
          <w:tcPr>
            <w:tcW w:w="580" w:type="pct"/>
            <w:tcBorders>
              <w:top w:val="nil"/>
              <w:left w:val="nil"/>
              <w:bottom w:val="nil"/>
              <w:right w:val="nil"/>
            </w:tcBorders>
            <w:shd w:val="clear" w:color="auto" w:fill="auto"/>
            <w:vAlign w:val="center"/>
            <w:hideMark/>
          </w:tcPr>
          <w:p w14:paraId="3E0397C9" w14:textId="3447ED0F" w:rsidR="00D76CA6" w:rsidRPr="00D76CA6" w:rsidRDefault="004A4E80" w:rsidP="00D76CA6">
            <w:pPr>
              <w:jc w:val="right"/>
              <w:rPr>
                <w:rFonts w:ascii="Arial" w:hAnsi="Arial" w:cs="Arial"/>
                <w:color w:val="000000"/>
                <w:sz w:val="16"/>
                <w:szCs w:val="16"/>
                <w:lang w:eastAsia="en-AU"/>
              </w:rPr>
            </w:pPr>
            <w:r>
              <w:rPr>
                <w:rFonts w:ascii="Arial" w:hAnsi="Arial" w:cs="Arial"/>
                <w:color w:val="000000"/>
                <w:sz w:val="16"/>
                <w:szCs w:val="16"/>
                <w:lang w:eastAsia="en-AU"/>
              </w:rPr>
              <w:t>(</w:t>
            </w:r>
            <w:r w:rsidR="00D76CA6" w:rsidRPr="00D76CA6">
              <w:rPr>
                <w:rFonts w:ascii="Arial" w:hAnsi="Arial" w:cs="Arial"/>
                <w:color w:val="000000"/>
                <w:sz w:val="16"/>
                <w:szCs w:val="16"/>
                <w:lang w:eastAsia="en-AU"/>
              </w:rPr>
              <w:t>67</w:t>
            </w:r>
            <w:r>
              <w:rPr>
                <w:rFonts w:ascii="Arial" w:hAnsi="Arial" w:cs="Arial"/>
                <w:color w:val="000000"/>
                <w:sz w:val="16"/>
                <w:szCs w:val="16"/>
                <w:lang w:eastAsia="en-AU"/>
              </w:rPr>
              <w:t>)</w:t>
            </w:r>
          </w:p>
        </w:tc>
        <w:tc>
          <w:tcPr>
            <w:tcW w:w="579" w:type="pct"/>
            <w:tcBorders>
              <w:top w:val="nil"/>
              <w:left w:val="nil"/>
              <w:bottom w:val="nil"/>
              <w:right w:val="nil"/>
            </w:tcBorders>
            <w:shd w:val="clear" w:color="auto" w:fill="auto"/>
            <w:vAlign w:val="center"/>
            <w:hideMark/>
          </w:tcPr>
          <w:p w14:paraId="2AE2DE6D" w14:textId="77777777" w:rsidR="00D76CA6" w:rsidRPr="00D76CA6" w:rsidRDefault="00D76CA6" w:rsidP="00D76CA6">
            <w:pPr>
              <w:jc w:val="right"/>
              <w:rPr>
                <w:rFonts w:ascii="Arial" w:hAnsi="Arial" w:cs="Arial"/>
                <w:color w:val="000000"/>
                <w:sz w:val="16"/>
                <w:szCs w:val="16"/>
                <w:lang w:eastAsia="en-AU"/>
              </w:rPr>
            </w:pPr>
            <w:r w:rsidRPr="00D76CA6">
              <w:rPr>
                <w:rFonts w:ascii="Arial" w:hAnsi="Arial" w:cs="Arial"/>
                <w:color w:val="000000"/>
                <w:sz w:val="16"/>
                <w:szCs w:val="16"/>
                <w:lang w:eastAsia="en-AU"/>
              </w:rPr>
              <w:t>-9.60%</w:t>
            </w:r>
          </w:p>
        </w:tc>
      </w:tr>
      <w:tr w:rsidR="00D76CA6" w:rsidRPr="00D76CA6" w14:paraId="5F8EB09C" w14:textId="77777777" w:rsidTr="0078504A">
        <w:trPr>
          <w:trHeight w:val="300"/>
        </w:trPr>
        <w:tc>
          <w:tcPr>
            <w:tcW w:w="2681" w:type="pct"/>
            <w:tcBorders>
              <w:top w:val="nil"/>
              <w:left w:val="nil"/>
              <w:bottom w:val="nil"/>
              <w:right w:val="nil"/>
            </w:tcBorders>
            <w:shd w:val="clear" w:color="auto" w:fill="auto"/>
            <w:vAlign w:val="center"/>
            <w:hideMark/>
          </w:tcPr>
          <w:p w14:paraId="1242A332" w14:textId="77777777" w:rsidR="00D76CA6" w:rsidRPr="00D76CA6" w:rsidRDefault="00D76CA6" w:rsidP="00D76CA6">
            <w:pPr>
              <w:rPr>
                <w:rFonts w:ascii="Arial" w:hAnsi="Arial" w:cs="Arial"/>
                <w:color w:val="000000"/>
                <w:sz w:val="16"/>
                <w:szCs w:val="16"/>
                <w:lang w:eastAsia="en-AU"/>
              </w:rPr>
            </w:pPr>
            <w:r w:rsidRPr="00D76CA6">
              <w:rPr>
                <w:rFonts w:ascii="Arial" w:hAnsi="Arial" w:cs="Arial"/>
                <w:color w:val="000000"/>
                <w:sz w:val="16"/>
                <w:szCs w:val="16"/>
                <w:lang w:eastAsia="en-AU"/>
              </w:rPr>
              <w:t>Leisure centre and recreation</w:t>
            </w:r>
          </w:p>
        </w:tc>
        <w:tc>
          <w:tcPr>
            <w:tcW w:w="580" w:type="pct"/>
            <w:tcBorders>
              <w:top w:val="nil"/>
              <w:left w:val="nil"/>
              <w:bottom w:val="nil"/>
              <w:right w:val="nil"/>
            </w:tcBorders>
            <w:shd w:val="clear" w:color="auto" w:fill="auto"/>
            <w:vAlign w:val="center"/>
            <w:hideMark/>
          </w:tcPr>
          <w:p w14:paraId="217B6B7D" w14:textId="77777777" w:rsidR="00D76CA6" w:rsidRPr="00D76CA6" w:rsidRDefault="00D76CA6" w:rsidP="00D76CA6">
            <w:pPr>
              <w:jc w:val="right"/>
              <w:rPr>
                <w:rFonts w:ascii="Arial" w:hAnsi="Arial" w:cs="Arial"/>
                <w:color w:val="000000"/>
                <w:sz w:val="16"/>
                <w:szCs w:val="16"/>
                <w:lang w:eastAsia="en-AU"/>
              </w:rPr>
            </w:pPr>
            <w:r w:rsidRPr="00D76CA6">
              <w:rPr>
                <w:rFonts w:ascii="Arial" w:hAnsi="Arial" w:cs="Arial"/>
                <w:color w:val="000000"/>
                <w:sz w:val="16"/>
                <w:szCs w:val="16"/>
                <w:lang w:eastAsia="en-AU"/>
              </w:rPr>
              <w:t>682</w:t>
            </w:r>
          </w:p>
        </w:tc>
        <w:tc>
          <w:tcPr>
            <w:tcW w:w="580" w:type="pct"/>
            <w:tcBorders>
              <w:top w:val="nil"/>
              <w:left w:val="nil"/>
              <w:bottom w:val="nil"/>
              <w:right w:val="nil"/>
            </w:tcBorders>
            <w:shd w:val="clear" w:color="000000" w:fill="4AAA42"/>
            <w:vAlign w:val="center"/>
            <w:hideMark/>
          </w:tcPr>
          <w:p w14:paraId="16D76857" w14:textId="77777777" w:rsidR="00D76CA6" w:rsidRPr="004A4E80" w:rsidRDefault="00D76CA6" w:rsidP="00D76CA6">
            <w:pPr>
              <w:jc w:val="right"/>
              <w:rPr>
                <w:rFonts w:ascii="Arial" w:hAnsi="Arial" w:cs="Arial"/>
                <w:b/>
                <w:bCs/>
                <w:color w:val="000000"/>
                <w:sz w:val="16"/>
                <w:szCs w:val="16"/>
                <w:lang w:eastAsia="en-AU"/>
              </w:rPr>
            </w:pPr>
            <w:r w:rsidRPr="004A4E80">
              <w:rPr>
                <w:rFonts w:ascii="Arial" w:hAnsi="Arial" w:cs="Arial"/>
                <w:b/>
                <w:bCs/>
                <w:color w:val="000000"/>
                <w:sz w:val="16"/>
                <w:szCs w:val="16"/>
                <w:lang w:eastAsia="en-AU"/>
              </w:rPr>
              <w:t>752</w:t>
            </w:r>
          </w:p>
        </w:tc>
        <w:tc>
          <w:tcPr>
            <w:tcW w:w="580" w:type="pct"/>
            <w:tcBorders>
              <w:top w:val="nil"/>
              <w:left w:val="nil"/>
              <w:bottom w:val="nil"/>
              <w:right w:val="nil"/>
            </w:tcBorders>
            <w:shd w:val="clear" w:color="auto" w:fill="auto"/>
            <w:vAlign w:val="center"/>
            <w:hideMark/>
          </w:tcPr>
          <w:p w14:paraId="60CA817C" w14:textId="77777777" w:rsidR="00D76CA6" w:rsidRPr="00D76CA6" w:rsidRDefault="00D76CA6" w:rsidP="00D76CA6">
            <w:pPr>
              <w:jc w:val="right"/>
              <w:rPr>
                <w:rFonts w:ascii="Arial" w:hAnsi="Arial" w:cs="Arial"/>
                <w:color w:val="000000"/>
                <w:sz w:val="16"/>
                <w:szCs w:val="16"/>
                <w:lang w:eastAsia="en-AU"/>
              </w:rPr>
            </w:pPr>
            <w:r w:rsidRPr="00D76CA6">
              <w:rPr>
                <w:rFonts w:ascii="Arial" w:hAnsi="Arial" w:cs="Arial"/>
                <w:color w:val="000000"/>
                <w:sz w:val="16"/>
                <w:szCs w:val="16"/>
                <w:lang w:eastAsia="en-AU"/>
              </w:rPr>
              <w:t>70</w:t>
            </w:r>
          </w:p>
        </w:tc>
        <w:tc>
          <w:tcPr>
            <w:tcW w:w="579" w:type="pct"/>
            <w:tcBorders>
              <w:top w:val="nil"/>
              <w:left w:val="nil"/>
              <w:bottom w:val="nil"/>
              <w:right w:val="nil"/>
            </w:tcBorders>
            <w:shd w:val="clear" w:color="auto" w:fill="auto"/>
            <w:vAlign w:val="center"/>
            <w:hideMark/>
          </w:tcPr>
          <w:p w14:paraId="53D64E82" w14:textId="77777777" w:rsidR="00D76CA6" w:rsidRPr="00D76CA6" w:rsidRDefault="00D76CA6" w:rsidP="00D76CA6">
            <w:pPr>
              <w:jc w:val="right"/>
              <w:rPr>
                <w:rFonts w:ascii="Arial" w:hAnsi="Arial" w:cs="Arial"/>
                <w:color w:val="000000"/>
                <w:sz w:val="16"/>
                <w:szCs w:val="16"/>
                <w:lang w:eastAsia="en-AU"/>
              </w:rPr>
            </w:pPr>
            <w:r w:rsidRPr="00D76CA6">
              <w:rPr>
                <w:rFonts w:ascii="Arial" w:hAnsi="Arial" w:cs="Arial"/>
                <w:color w:val="000000"/>
                <w:sz w:val="16"/>
                <w:szCs w:val="16"/>
                <w:lang w:eastAsia="en-AU"/>
              </w:rPr>
              <w:t>10.30%</w:t>
            </w:r>
          </w:p>
        </w:tc>
      </w:tr>
      <w:tr w:rsidR="00D76CA6" w:rsidRPr="00D76CA6" w14:paraId="1299A228" w14:textId="77777777" w:rsidTr="0078504A">
        <w:trPr>
          <w:trHeight w:val="300"/>
        </w:trPr>
        <w:tc>
          <w:tcPr>
            <w:tcW w:w="2681" w:type="pct"/>
            <w:tcBorders>
              <w:top w:val="nil"/>
              <w:left w:val="nil"/>
              <w:bottom w:val="nil"/>
              <w:right w:val="nil"/>
            </w:tcBorders>
            <w:shd w:val="clear" w:color="auto" w:fill="auto"/>
            <w:vAlign w:val="center"/>
            <w:hideMark/>
          </w:tcPr>
          <w:p w14:paraId="001A3348" w14:textId="77777777" w:rsidR="00D76CA6" w:rsidRPr="00D76CA6" w:rsidRDefault="00D76CA6" w:rsidP="00D76CA6">
            <w:pPr>
              <w:rPr>
                <w:rFonts w:ascii="Arial" w:hAnsi="Arial" w:cs="Arial"/>
                <w:color w:val="000000"/>
                <w:sz w:val="16"/>
                <w:szCs w:val="16"/>
                <w:lang w:eastAsia="en-AU"/>
              </w:rPr>
            </w:pPr>
            <w:r w:rsidRPr="00D76CA6">
              <w:rPr>
                <w:rFonts w:ascii="Arial" w:hAnsi="Arial" w:cs="Arial"/>
                <w:color w:val="000000"/>
                <w:sz w:val="16"/>
                <w:szCs w:val="16"/>
                <w:lang w:eastAsia="en-AU"/>
              </w:rPr>
              <w:t>Childcare/children's programs</w:t>
            </w:r>
          </w:p>
        </w:tc>
        <w:tc>
          <w:tcPr>
            <w:tcW w:w="580" w:type="pct"/>
            <w:tcBorders>
              <w:top w:val="nil"/>
              <w:left w:val="nil"/>
              <w:bottom w:val="nil"/>
              <w:right w:val="nil"/>
            </w:tcBorders>
            <w:shd w:val="clear" w:color="auto" w:fill="auto"/>
            <w:vAlign w:val="center"/>
            <w:hideMark/>
          </w:tcPr>
          <w:p w14:paraId="082E0622" w14:textId="77777777" w:rsidR="00D76CA6" w:rsidRPr="00D76CA6" w:rsidRDefault="00D76CA6" w:rsidP="00D76CA6">
            <w:pPr>
              <w:jc w:val="right"/>
              <w:rPr>
                <w:rFonts w:ascii="Arial" w:hAnsi="Arial" w:cs="Arial"/>
                <w:color w:val="000000"/>
                <w:sz w:val="16"/>
                <w:szCs w:val="16"/>
                <w:lang w:eastAsia="en-AU"/>
              </w:rPr>
            </w:pPr>
            <w:r w:rsidRPr="00D76CA6">
              <w:rPr>
                <w:rFonts w:ascii="Arial" w:hAnsi="Arial" w:cs="Arial"/>
                <w:color w:val="000000"/>
                <w:sz w:val="16"/>
                <w:szCs w:val="16"/>
                <w:lang w:eastAsia="en-AU"/>
              </w:rPr>
              <w:t>1,202</w:t>
            </w:r>
          </w:p>
        </w:tc>
        <w:tc>
          <w:tcPr>
            <w:tcW w:w="580" w:type="pct"/>
            <w:tcBorders>
              <w:top w:val="nil"/>
              <w:left w:val="nil"/>
              <w:bottom w:val="nil"/>
              <w:right w:val="nil"/>
            </w:tcBorders>
            <w:shd w:val="clear" w:color="000000" w:fill="4AAA42"/>
            <w:vAlign w:val="center"/>
            <w:hideMark/>
          </w:tcPr>
          <w:p w14:paraId="68AE09F0" w14:textId="77777777" w:rsidR="00D76CA6" w:rsidRPr="004A4E80" w:rsidRDefault="00D76CA6" w:rsidP="00D76CA6">
            <w:pPr>
              <w:jc w:val="right"/>
              <w:rPr>
                <w:rFonts w:ascii="Arial" w:hAnsi="Arial" w:cs="Arial"/>
                <w:b/>
                <w:bCs/>
                <w:color w:val="000000"/>
                <w:sz w:val="16"/>
                <w:szCs w:val="16"/>
                <w:lang w:eastAsia="en-AU"/>
              </w:rPr>
            </w:pPr>
            <w:r w:rsidRPr="004A4E80">
              <w:rPr>
                <w:rFonts w:ascii="Arial" w:hAnsi="Arial" w:cs="Arial"/>
                <w:b/>
                <w:bCs/>
                <w:color w:val="000000"/>
                <w:sz w:val="16"/>
                <w:szCs w:val="16"/>
                <w:lang w:eastAsia="en-AU"/>
              </w:rPr>
              <w:t>1,077</w:t>
            </w:r>
          </w:p>
        </w:tc>
        <w:tc>
          <w:tcPr>
            <w:tcW w:w="580" w:type="pct"/>
            <w:tcBorders>
              <w:top w:val="nil"/>
              <w:left w:val="nil"/>
              <w:bottom w:val="nil"/>
              <w:right w:val="nil"/>
            </w:tcBorders>
            <w:shd w:val="clear" w:color="auto" w:fill="auto"/>
            <w:vAlign w:val="center"/>
            <w:hideMark/>
          </w:tcPr>
          <w:p w14:paraId="77C01E42" w14:textId="5C5B0D8D" w:rsidR="00D76CA6" w:rsidRPr="00D76CA6" w:rsidRDefault="004A4E80" w:rsidP="00D76CA6">
            <w:pPr>
              <w:jc w:val="right"/>
              <w:rPr>
                <w:rFonts w:ascii="Arial" w:hAnsi="Arial" w:cs="Arial"/>
                <w:color w:val="000000"/>
                <w:sz w:val="16"/>
                <w:szCs w:val="16"/>
                <w:lang w:eastAsia="en-AU"/>
              </w:rPr>
            </w:pPr>
            <w:r>
              <w:rPr>
                <w:rFonts w:ascii="Arial" w:hAnsi="Arial" w:cs="Arial"/>
                <w:color w:val="000000"/>
                <w:sz w:val="16"/>
                <w:szCs w:val="16"/>
                <w:lang w:eastAsia="en-AU"/>
              </w:rPr>
              <w:t>(</w:t>
            </w:r>
            <w:r w:rsidR="00D76CA6" w:rsidRPr="00D76CA6">
              <w:rPr>
                <w:rFonts w:ascii="Arial" w:hAnsi="Arial" w:cs="Arial"/>
                <w:color w:val="000000"/>
                <w:sz w:val="16"/>
                <w:szCs w:val="16"/>
                <w:lang w:eastAsia="en-AU"/>
              </w:rPr>
              <w:t>125</w:t>
            </w:r>
            <w:r>
              <w:rPr>
                <w:rFonts w:ascii="Arial" w:hAnsi="Arial" w:cs="Arial"/>
                <w:color w:val="000000"/>
                <w:sz w:val="16"/>
                <w:szCs w:val="16"/>
                <w:lang w:eastAsia="en-AU"/>
              </w:rPr>
              <w:t>)</w:t>
            </w:r>
          </w:p>
        </w:tc>
        <w:tc>
          <w:tcPr>
            <w:tcW w:w="579" w:type="pct"/>
            <w:tcBorders>
              <w:top w:val="nil"/>
              <w:left w:val="nil"/>
              <w:bottom w:val="nil"/>
              <w:right w:val="nil"/>
            </w:tcBorders>
            <w:shd w:val="clear" w:color="auto" w:fill="auto"/>
            <w:vAlign w:val="center"/>
            <w:hideMark/>
          </w:tcPr>
          <w:p w14:paraId="2055B1FB" w14:textId="77777777" w:rsidR="00D76CA6" w:rsidRPr="00D76CA6" w:rsidRDefault="00D76CA6" w:rsidP="00D76CA6">
            <w:pPr>
              <w:jc w:val="right"/>
              <w:rPr>
                <w:rFonts w:ascii="Arial" w:hAnsi="Arial" w:cs="Arial"/>
                <w:color w:val="000000"/>
                <w:sz w:val="16"/>
                <w:szCs w:val="16"/>
                <w:lang w:eastAsia="en-AU"/>
              </w:rPr>
            </w:pPr>
            <w:r w:rsidRPr="00D76CA6">
              <w:rPr>
                <w:rFonts w:ascii="Arial" w:hAnsi="Arial" w:cs="Arial"/>
                <w:color w:val="000000"/>
                <w:sz w:val="16"/>
                <w:szCs w:val="16"/>
                <w:lang w:eastAsia="en-AU"/>
              </w:rPr>
              <w:t>-10.40%</w:t>
            </w:r>
          </w:p>
        </w:tc>
      </w:tr>
      <w:tr w:rsidR="00D76CA6" w:rsidRPr="00D76CA6" w14:paraId="3A96C704" w14:textId="77777777" w:rsidTr="0078504A">
        <w:trPr>
          <w:trHeight w:val="300"/>
        </w:trPr>
        <w:tc>
          <w:tcPr>
            <w:tcW w:w="2681" w:type="pct"/>
            <w:tcBorders>
              <w:top w:val="nil"/>
              <w:left w:val="nil"/>
              <w:bottom w:val="nil"/>
              <w:right w:val="nil"/>
            </w:tcBorders>
            <w:shd w:val="clear" w:color="auto" w:fill="auto"/>
            <w:noWrap/>
            <w:vAlign w:val="center"/>
            <w:hideMark/>
          </w:tcPr>
          <w:p w14:paraId="2AEEA64F" w14:textId="77777777" w:rsidR="00D76CA6" w:rsidRPr="00D76CA6" w:rsidRDefault="00D76CA6" w:rsidP="00D76CA6">
            <w:pPr>
              <w:rPr>
                <w:rFonts w:ascii="Arial" w:hAnsi="Arial" w:cs="Arial"/>
                <w:color w:val="000000"/>
                <w:sz w:val="16"/>
                <w:szCs w:val="16"/>
                <w:lang w:eastAsia="en-AU"/>
              </w:rPr>
            </w:pPr>
            <w:r w:rsidRPr="00D76CA6">
              <w:rPr>
                <w:rFonts w:ascii="Arial" w:hAnsi="Arial" w:cs="Arial"/>
                <w:color w:val="000000"/>
                <w:sz w:val="16"/>
                <w:szCs w:val="16"/>
                <w:lang w:eastAsia="en-AU"/>
              </w:rPr>
              <w:t>Registration and other permits</w:t>
            </w:r>
          </w:p>
        </w:tc>
        <w:tc>
          <w:tcPr>
            <w:tcW w:w="580" w:type="pct"/>
            <w:tcBorders>
              <w:top w:val="nil"/>
              <w:left w:val="nil"/>
              <w:bottom w:val="nil"/>
              <w:right w:val="nil"/>
            </w:tcBorders>
            <w:shd w:val="clear" w:color="auto" w:fill="auto"/>
            <w:vAlign w:val="center"/>
            <w:hideMark/>
          </w:tcPr>
          <w:p w14:paraId="206EED02" w14:textId="77777777" w:rsidR="00D76CA6" w:rsidRPr="00D76CA6" w:rsidRDefault="00D76CA6" w:rsidP="00D76CA6">
            <w:pPr>
              <w:jc w:val="right"/>
              <w:rPr>
                <w:rFonts w:ascii="Arial" w:hAnsi="Arial" w:cs="Arial"/>
                <w:color w:val="000000"/>
                <w:sz w:val="16"/>
                <w:szCs w:val="16"/>
                <w:lang w:eastAsia="en-AU"/>
              </w:rPr>
            </w:pPr>
            <w:r w:rsidRPr="00D76CA6">
              <w:rPr>
                <w:rFonts w:ascii="Arial" w:hAnsi="Arial" w:cs="Arial"/>
                <w:color w:val="000000"/>
                <w:sz w:val="16"/>
                <w:szCs w:val="16"/>
                <w:lang w:eastAsia="en-AU"/>
              </w:rPr>
              <w:t>1,848</w:t>
            </w:r>
          </w:p>
        </w:tc>
        <w:tc>
          <w:tcPr>
            <w:tcW w:w="580" w:type="pct"/>
            <w:tcBorders>
              <w:top w:val="nil"/>
              <w:left w:val="nil"/>
              <w:bottom w:val="nil"/>
              <w:right w:val="nil"/>
            </w:tcBorders>
            <w:shd w:val="clear" w:color="000000" w:fill="4AAA42"/>
            <w:vAlign w:val="center"/>
            <w:hideMark/>
          </w:tcPr>
          <w:p w14:paraId="5A872411" w14:textId="77777777" w:rsidR="00D76CA6" w:rsidRPr="004A4E80" w:rsidRDefault="00D76CA6" w:rsidP="00D76CA6">
            <w:pPr>
              <w:jc w:val="right"/>
              <w:rPr>
                <w:rFonts w:ascii="Arial" w:hAnsi="Arial" w:cs="Arial"/>
                <w:b/>
                <w:bCs/>
                <w:color w:val="000000"/>
                <w:sz w:val="16"/>
                <w:szCs w:val="16"/>
                <w:lang w:eastAsia="en-AU"/>
              </w:rPr>
            </w:pPr>
            <w:r w:rsidRPr="004A4E80">
              <w:rPr>
                <w:rFonts w:ascii="Arial" w:hAnsi="Arial" w:cs="Arial"/>
                <w:b/>
                <w:bCs/>
                <w:color w:val="000000"/>
                <w:sz w:val="16"/>
                <w:szCs w:val="16"/>
                <w:lang w:eastAsia="en-AU"/>
              </w:rPr>
              <w:t>1,934</w:t>
            </w:r>
          </w:p>
        </w:tc>
        <w:tc>
          <w:tcPr>
            <w:tcW w:w="580" w:type="pct"/>
            <w:tcBorders>
              <w:top w:val="nil"/>
              <w:left w:val="nil"/>
              <w:bottom w:val="nil"/>
              <w:right w:val="nil"/>
            </w:tcBorders>
            <w:shd w:val="clear" w:color="auto" w:fill="auto"/>
            <w:vAlign w:val="center"/>
            <w:hideMark/>
          </w:tcPr>
          <w:p w14:paraId="0D7F7ED0" w14:textId="77777777" w:rsidR="00D76CA6" w:rsidRPr="00D76CA6" w:rsidRDefault="00D76CA6" w:rsidP="00D76CA6">
            <w:pPr>
              <w:jc w:val="right"/>
              <w:rPr>
                <w:rFonts w:ascii="Arial" w:hAnsi="Arial" w:cs="Arial"/>
                <w:color w:val="000000"/>
                <w:sz w:val="16"/>
                <w:szCs w:val="16"/>
                <w:lang w:eastAsia="en-AU"/>
              </w:rPr>
            </w:pPr>
            <w:r w:rsidRPr="00D76CA6">
              <w:rPr>
                <w:rFonts w:ascii="Arial" w:hAnsi="Arial" w:cs="Arial"/>
                <w:color w:val="000000"/>
                <w:sz w:val="16"/>
                <w:szCs w:val="16"/>
                <w:lang w:eastAsia="en-AU"/>
              </w:rPr>
              <w:t>86</w:t>
            </w:r>
          </w:p>
        </w:tc>
        <w:tc>
          <w:tcPr>
            <w:tcW w:w="579" w:type="pct"/>
            <w:tcBorders>
              <w:top w:val="nil"/>
              <w:left w:val="nil"/>
              <w:bottom w:val="nil"/>
              <w:right w:val="nil"/>
            </w:tcBorders>
            <w:shd w:val="clear" w:color="auto" w:fill="auto"/>
            <w:vAlign w:val="center"/>
            <w:hideMark/>
          </w:tcPr>
          <w:p w14:paraId="6F30B4D8" w14:textId="77777777" w:rsidR="00D76CA6" w:rsidRPr="00D76CA6" w:rsidRDefault="00D76CA6" w:rsidP="00D76CA6">
            <w:pPr>
              <w:jc w:val="right"/>
              <w:rPr>
                <w:rFonts w:ascii="Arial" w:hAnsi="Arial" w:cs="Arial"/>
                <w:color w:val="000000"/>
                <w:sz w:val="16"/>
                <w:szCs w:val="16"/>
                <w:lang w:eastAsia="en-AU"/>
              </w:rPr>
            </w:pPr>
            <w:r w:rsidRPr="00D76CA6">
              <w:rPr>
                <w:rFonts w:ascii="Arial" w:hAnsi="Arial" w:cs="Arial"/>
                <w:color w:val="000000"/>
                <w:sz w:val="16"/>
                <w:szCs w:val="16"/>
                <w:lang w:eastAsia="en-AU"/>
              </w:rPr>
              <w:t>4.7%</w:t>
            </w:r>
          </w:p>
        </w:tc>
      </w:tr>
      <w:tr w:rsidR="00D76CA6" w:rsidRPr="00D76CA6" w14:paraId="413356B9" w14:textId="77777777" w:rsidTr="0078504A">
        <w:trPr>
          <w:trHeight w:val="300"/>
        </w:trPr>
        <w:tc>
          <w:tcPr>
            <w:tcW w:w="2681" w:type="pct"/>
            <w:tcBorders>
              <w:top w:val="nil"/>
              <w:left w:val="nil"/>
              <w:bottom w:val="nil"/>
              <w:right w:val="nil"/>
            </w:tcBorders>
            <w:shd w:val="clear" w:color="auto" w:fill="auto"/>
            <w:noWrap/>
            <w:vAlign w:val="center"/>
            <w:hideMark/>
          </w:tcPr>
          <w:p w14:paraId="455DCABB" w14:textId="77777777" w:rsidR="00D76CA6" w:rsidRPr="00D76CA6" w:rsidRDefault="00D76CA6" w:rsidP="00D76CA6">
            <w:pPr>
              <w:rPr>
                <w:rFonts w:ascii="Arial" w:hAnsi="Arial" w:cs="Arial"/>
                <w:color w:val="000000"/>
                <w:sz w:val="16"/>
                <w:szCs w:val="16"/>
                <w:lang w:eastAsia="en-AU"/>
              </w:rPr>
            </w:pPr>
            <w:r w:rsidRPr="00D76CA6">
              <w:rPr>
                <w:rFonts w:ascii="Arial" w:hAnsi="Arial" w:cs="Arial"/>
                <w:color w:val="000000"/>
                <w:sz w:val="16"/>
                <w:szCs w:val="16"/>
                <w:lang w:eastAsia="en-AU"/>
              </w:rPr>
              <w:t>Animal control</w:t>
            </w:r>
          </w:p>
        </w:tc>
        <w:tc>
          <w:tcPr>
            <w:tcW w:w="580" w:type="pct"/>
            <w:tcBorders>
              <w:top w:val="nil"/>
              <w:left w:val="nil"/>
              <w:bottom w:val="nil"/>
              <w:right w:val="nil"/>
            </w:tcBorders>
            <w:shd w:val="clear" w:color="auto" w:fill="auto"/>
            <w:vAlign w:val="center"/>
            <w:hideMark/>
          </w:tcPr>
          <w:p w14:paraId="3A373F73" w14:textId="77777777" w:rsidR="00D76CA6" w:rsidRPr="00D76CA6" w:rsidRDefault="00D76CA6" w:rsidP="00D76CA6">
            <w:pPr>
              <w:jc w:val="right"/>
              <w:rPr>
                <w:rFonts w:ascii="Arial" w:hAnsi="Arial" w:cs="Arial"/>
                <w:color w:val="000000"/>
                <w:sz w:val="16"/>
                <w:szCs w:val="16"/>
                <w:lang w:eastAsia="en-AU"/>
              </w:rPr>
            </w:pPr>
            <w:r w:rsidRPr="00D76CA6">
              <w:rPr>
                <w:rFonts w:ascii="Arial" w:hAnsi="Arial" w:cs="Arial"/>
                <w:color w:val="000000"/>
                <w:sz w:val="16"/>
                <w:szCs w:val="16"/>
                <w:lang w:eastAsia="en-AU"/>
              </w:rPr>
              <w:t>1,300</w:t>
            </w:r>
          </w:p>
        </w:tc>
        <w:tc>
          <w:tcPr>
            <w:tcW w:w="580" w:type="pct"/>
            <w:tcBorders>
              <w:top w:val="nil"/>
              <w:left w:val="nil"/>
              <w:bottom w:val="nil"/>
              <w:right w:val="nil"/>
            </w:tcBorders>
            <w:shd w:val="clear" w:color="000000" w:fill="4AAA42"/>
            <w:vAlign w:val="center"/>
            <w:hideMark/>
          </w:tcPr>
          <w:p w14:paraId="7489FE9C" w14:textId="77777777" w:rsidR="00D76CA6" w:rsidRPr="004A4E80" w:rsidRDefault="00D76CA6" w:rsidP="00D76CA6">
            <w:pPr>
              <w:jc w:val="right"/>
              <w:rPr>
                <w:rFonts w:ascii="Arial" w:hAnsi="Arial" w:cs="Arial"/>
                <w:b/>
                <w:bCs/>
                <w:color w:val="000000"/>
                <w:sz w:val="16"/>
                <w:szCs w:val="16"/>
                <w:lang w:eastAsia="en-AU"/>
              </w:rPr>
            </w:pPr>
            <w:r w:rsidRPr="004A4E80">
              <w:rPr>
                <w:rFonts w:ascii="Arial" w:hAnsi="Arial" w:cs="Arial"/>
                <w:b/>
                <w:bCs/>
                <w:color w:val="000000"/>
                <w:sz w:val="16"/>
                <w:szCs w:val="16"/>
                <w:lang w:eastAsia="en-AU"/>
              </w:rPr>
              <w:t>1,346</w:t>
            </w:r>
          </w:p>
        </w:tc>
        <w:tc>
          <w:tcPr>
            <w:tcW w:w="580" w:type="pct"/>
            <w:tcBorders>
              <w:top w:val="nil"/>
              <w:left w:val="nil"/>
              <w:bottom w:val="nil"/>
              <w:right w:val="nil"/>
            </w:tcBorders>
            <w:shd w:val="clear" w:color="auto" w:fill="auto"/>
            <w:vAlign w:val="center"/>
            <w:hideMark/>
          </w:tcPr>
          <w:p w14:paraId="6CF98CB9" w14:textId="77777777" w:rsidR="00D76CA6" w:rsidRPr="00D76CA6" w:rsidRDefault="00D76CA6" w:rsidP="00D76CA6">
            <w:pPr>
              <w:jc w:val="right"/>
              <w:rPr>
                <w:rFonts w:ascii="Arial" w:hAnsi="Arial" w:cs="Arial"/>
                <w:color w:val="000000"/>
                <w:sz w:val="16"/>
                <w:szCs w:val="16"/>
                <w:lang w:eastAsia="en-AU"/>
              </w:rPr>
            </w:pPr>
            <w:r w:rsidRPr="00D76CA6">
              <w:rPr>
                <w:rFonts w:ascii="Arial" w:hAnsi="Arial" w:cs="Arial"/>
                <w:color w:val="000000"/>
                <w:sz w:val="16"/>
                <w:szCs w:val="16"/>
                <w:lang w:eastAsia="en-AU"/>
              </w:rPr>
              <w:t>46</w:t>
            </w:r>
          </w:p>
        </w:tc>
        <w:tc>
          <w:tcPr>
            <w:tcW w:w="579" w:type="pct"/>
            <w:tcBorders>
              <w:top w:val="nil"/>
              <w:left w:val="nil"/>
              <w:bottom w:val="nil"/>
              <w:right w:val="nil"/>
            </w:tcBorders>
            <w:shd w:val="clear" w:color="auto" w:fill="auto"/>
            <w:vAlign w:val="center"/>
            <w:hideMark/>
          </w:tcPr>
          <w:p w14:paraId="3C987E55" w14:textId="77777777" w:rsidR="00D76CA6" w:rsidRPr="00D76CA6" w:rsidRDefault="00D76CA6" w:rsidP="00D76CA6">
            <w:pPr>
              <w:jc w:val="right"/>
              <w:rPr>
                <w:rFonts w:ascii="Arial" w:hAnsi="Arial" w:cs="Arial"/>
                <w:color w:val="000000"/>
                <w:sz w:val="16"/>
                <w:szCs w:val="16"/>
                <w:lang w:eastAsia="en-AU"/>
              </w:rPr>
            </w:pPr>
            <w:r w:rsidRPr="00D76CA6">
              <w:rPr>
                <w:rFonts w:ascii="Arial" w:hAnsi="Arial" w:cs="Arial"/>
                <w:color w:val="000000"/>
                <w:sz w:val="16"/>
                <w:szCs w:val="16"/>
                <w:lang w:eastAsia="en-AU"/>
              </w:rPr>
              <w:t>3.5%</w:t>
            </w:r>
          </w:p>
        </w:tc>
      </w:tr>
      <w:tr w:rsidR="00D76CA6" w:rsidRPr="00D76CA6" w14:paraId="1A4889DC" w14:textId="77777777" w:rsidTr="0078504A">
        <w:trPr>
          <w:trHeight w:val="300"/>
        </w:trPr>
        <w:tc>
          <w:tcPr>
            <w:tcW w:w="2681" w:type="pct"/>
            <w:tcBorders>
              <w:top w:val="nil"/>
              <w:left w:val="nil"/>
              <w:bottom w:val="nil"/>
              <w:right w:val="nil"/>
            </w:tcBorders>
            <w:shd w:val="clear" w:color="auto" w:fill="auto"/>
            <w:noWrap/>
            <w:vAlign w:val="center"/>
            <w:hideMark/>
          </w:tcPr>
          <w:p w14:paraId="6992DADC" w14:textId="77777777" w:rsidR="00D76CA6" w:rsidRPr="00D76CA6" w:rsidRDefault="00D76CA6" w:rsidP="00D76CA6">
            <w:pPr>
              <w:rPr>
                <w:rFonts w:ascii="Arial" w:hAnsi="Arial" w:cs="Arial"/>
                <w:color w:val="000000"/>
                <w:sz w:val="16"/>
                <w:szCs w:val="16"/>
                <w:lang w:eastAsia="en-AU"/>
              </w:rPr>
            </w:pPr>
            <w:r w:rsidRPr="00D76CA6">
              <w:rPr>
                <w:rFonts w:ascii="Arial" w:hAnsi="Arial" w:cs="Arial"/>
                <w:color w:val="000000"/>
                <w:sz w:val="16"/>
                <w:szCs w:val="16"/>
                <w:lang w:eastAsia="en-AU"/>
              </w:rPr>
              <w:t>Building services</w:t>
            </w:r>
          </w:p>
        </w:tc>
        <w:tc>
          <w:tcPr>
            <w:tcW w:w="580" w:type="pct"/>
            <w:tcBorders>
              <w:top w:val="nil"/>
              <w:left w:val="nil"/>
              <w:bottom w:val="nil"/>
              <w:right w:val="nil"/>
            </w:tcBorders>
            <w:shd w:val="clear" w:color="auto" w:fill="auto"/>
            <w:vAlign w:val="center"/>
            <w:hideMark/>
          </w:tcPr>
          <w:p w14:paraId="41E31A17" w14:textId="77777777" w:rsidR="00D76CA6" w:rsidRPr="00D76CA6" w:rsidRDefault="00D76CA6" w:rsidP="00D76CA6">
            <w:pPr>
              <w:jc w:val="right"/>
              <w:rPr>
                <w:rFonts w:ascii="Arial" w:hAnsi="Arial" w:cs="Arial"/>
                <w:color w:val="000000"/>
                <w:sz w:val="16"/>
                <w:szCs w:val="16"/>
                <w:lang w:eastAsia="en-AU"/>
              </w:rPr>
            </w:pPr>
            <w:r w:rsidRPr="00D76CA6">
              <w:rPr>
                <w:rFonts w:ascii="Arial" w:hAnsi="Arial" w:cs="Arial"/>
                <w:color w:val="000000"/>
                <w:sz w:val="16"/>
                <w:szCs w:val="16"/>
                <w:lang w:eastAsia="en-AU"/>
              </w:rPr>
              <w:t>420</w:t>
            </w:r>
          </w:p>
        </w:tc>
        <w:tc>
          <w:tcPr>
            <w:tcW w:w="580" w:type="pct"/>
            <w:tcBorders>
              <w:top w:val="nil"/>
              <w:left w:val="nil"/>
              <w:bottom w:val="nil"/>
              <w:right w:val="nil"/>
            </w:tcBorders>
            <w:shd w:val="clear" w:color="000000" w:fill="4AAA42"/>
            <w:vAlign w:val="center"/>
            <w:hideMark/>
          </w:tcPr>
          <w:p w14:paraId="406CBAF9" w14:textId="77777777" w:rsidR="00D76CA6" w:rsidRPr="00D76CA6" w:rsidRDefault="00D76CA6" w:rsidP="00D76CA6">
            <w:pPr>
              <w:jc w:val="right"/>
              <w:rPr>
                <w:rFonts w:ascii="Arial" w:hAnsi="Arial" w:cs="Arial"/>
                <w:b/>
                <w:bCs/>
                <w:color w:val="000000"/>
                <w:sz w:val="16"/>
                <w:szCs w:val="16"/>
                <w:lang w:eastAsia="en-AU"/>
              </w:rPr>
            </w:pPr>
            <w:r w:rsidRPr="00D76CA6">
              <w:rPr>
                <w:rFonts w:ascii="Arial" w:hAnsi="Arial" w:cs="Arial"/>
                <w:b/>
                <w:bCs/>
                <w:color w:val="000000"/>
                <w:sz w:val="16"/>
                <w:szCs w:val="16"/>
                <w:lang w:eastAsia="en-AU"/>
              </w:rPr>
              <w:t>434</w:t>
            </w:r>
          </w:p>
        </w:tc>
        <w:tc>
          <w:tcPr>
            <w:tcW w:w="580" w:type="pct"/>
            <w:tcBorders>
              <w:top w:val="nil"/>
              <w:left w:val="nil"/>
              <w:bottom w:val="nil"/>
              <w:right w:val="nil"/>
            </w:tcBorders>
            <w:shd w:val="clear" w:color="auto" w:fill="auto"/>
            <w:vAlign w:val="center"/>
            <w:hideMark/>
          </w:tcPr>
          <w:p w14:paraId="264DBB66" w14:textId="77777777" w:rsidR="00D76CA6" w:rsidRPr="00D76CA6" w:rsidRDefault="00D76CA6" w:rsidP="00D76CA6">
            <w:pPr>
              <w:jc w:val="right"/>
              <w:rPr>
                <w:rFonts w:ascii="Arial" w:hAnsi="Arial" w:cs="Arial"/>
                <w:color w:val="000000"/>
                <w:sz w:val="16"/>
                <w:szCs w:val="16"/>
                <w:lang w:eastAsia="en-AU"/>
              </w:rPr>
            </w:pPr>
            <w:r w:rsidRPr="00D76CA6">
              <w:rPr>
                <w:rFonts w:ascii="Arial" w:hAnsi="Arial" w:cs="Arial"/>
                <w:color w:val="000000"/>
                <w:sz w:val="16"/>
                <w:szCs w:val="16"/>
                <w:lang w:eastAsia="en-AU"/>
              </w:rPr>
              <w:t>14</w:t>
            </w:r>
          </w:p>
        </w:tc>
        <w:tc>
          <w:tcPr>
            <w:tcW w:w="579" w:type="pct"/>
            <w:tcBorders>
              <w:top w:val="nil"/>
              <w:left w:val="nil"/>
              <w:bottom w:val="nil"/>
              <w:right w:val="nil"/>
            </w:tcBorders>
            <w:shd w:val="clear" w:color="auto" w:fill="auto"/>
            <w:vAlign w:val="center"/>
            <w:hideMark/>
          </w:tcPr>
          <w:p w14:paraId="0F1B02D6" w14:textId="77777777" w:rsidR="00D76CA6" w:rsidRPr="00D76CA6" w:rsidRDefault="00D76CA6" w:rsidP="00D76CA6">
            <w:pPr>
              <w:jc w:val="right"/>
              <w:rPr>
                <w:rFonts w:ascii="Arial" w:hAnsi="Arial" w:cs="Arial"/>
                <w:color w:val="000000"/>
                <w:sz w:val="16"/>
                <w:szCs w:val="16"/>
                <w:lang w:eastAsia="en-AU"/>
              </w:rPr>
            </w:pPr>
            <w:r w:rsidRPr="00D76CA6">
              <w:rPr>
                <w:rFonts w:ascii="Arial" w:hAnsi="Arial" w:cs="Arial"/>
                <w:color w:val="000000"/>
                <w:sz w:val="16"/>
                <w:szCs w:val="16"/>
                <w:lang w:eastAsia="en-AU"/>
              </w:rPr>
              <w:t>3.3%</w:t>
            </w:r>
          </w:p>
        </w:tc>
      </w:tr>
      <w:tr w:rsidR="00D76CA6" w:rsidRPr="00D76CA6" w14:paraId="252BDADA" w14:textId="77777777" w:rsidTr="0078504A">
        <w:trPr>
          <w:trHeight w:val="300"/>
        </w:trPr>
        <w:tc>
          <w:tcPr>
            <w:tcW w:w="2681" w:type="pct"/>
            <w:tcBorders>
              <w:top w:val="nil"/>
              <w:left w:val="nil"/>
              <w:bottom w:val="single" w:sz="4" w:space="0" w:color="auto"/>
              <w:right w:val="nil"/>
            </w:tcBorders>
            <w:shd w:val="clear" w:color="auto" w:fill="auto"/>
            <w:noWrap/>
            <w:vAlign w:val="center"/>
            <w:hideMark/>
          </w:tcPr>
          <w:p w14:paraId="6BDD86A6" w14:textId="77777777" w:rsidR="00D76CA6" w:rsidRPr="00D76CA6" w:rsidRDefault="00D76CA6" w:rsidP="00D76CA6">
            <w:pPr>
              <w:rPr>
                <w:rFonts w:ascii="Arial" w:hAnsi="Arial" w:cs="Arial"/>
                <w:color w:val="000000"/>
                <w:sz w:val="16"/>
                <w:szCs w:val="16"/>
                <w:lang w:eastAsia="en-AU"/>
              </w:rPr>
            </w:pPr>
            <w:r w:rsidRPr="00D76CA6">
              <w:rPr>
                <w:rFonts w:ascii="Arial" w:hAnsi="Arial" w:cs="Arial"/>
                <w:color w:val="000000"/>
                <w:sz w:val="16"/>
                <w:szCs w:val="16"/>
                <w:lang w:eastAsia="en-AU"/>
              </w:rPr>
              <w:t>Other fees and charges</w:t>
            </w:r>
          </w:p>
        </w:tc>
        <w:tc>
          <w:tcPr>
            <w:tcW w:w="580" w:type="pct"/>
            <w:tcBorders>
              <w:top w:val="nil"/>
              <w:left w:val="nil"/>
              <w:bottom w:val="single" w:sz="4" w:space="0" w:color="auto"/>
              <w:right w:val="nil"/>
            </w:tcBorders>
            <w:shd w:val="clear" w:color="auto" w:fill="auto"/>
            <w:vAlign w:val="center"/>
            <w:hideMark/>
          </w:tcPr>
          <w:p w14:paraId="2C838451" w14:textId="77777777" w:rsidR="00D76CA6" w:rsidRPr="00D76CA6" w:rsidRDefault="00D76CA6" w:rsidP="00D76CA6">
            <w:pPr>
              <w:jc w:val="right"/>
              <w:rPr>
                <w:rFonts w:ascii="Arial" w:hAnsi="Arial" w:cs="Arial"/>
                <w:color w:val="000000"/>
                <w:sz w:val="16"/>
                <w:szCs w:val="16"/>
                <w:lang w:eastAsia="en-AU"/>
              </w:rPr>
            </w:pPr>
            <w:r w:rsidRPr="00D76CA6">
              <w:rPr>
                <w:rFonts w:ascii="Arial" w:hAnsi="Arial" w:cs="Arial"/>
                <w:color w:val="000000"/>
                <w:sz w:val="16"/>
                <w:szCs w:val="16"/>
                <w:lang w:eastAsia="en-AU"/>
              </w:rPr>
              <w:t>437</w:t>
            </w:r>
          </w:p>
        </w:tc>
        <w:tc>
          <w:tcPr>
            <w:tcW w:w="580" w:type="pct"/>
            <w:tcBorders>
              <w:top w:val="nil"/>
              <w:left w:val="nil"/>
              <w:bottom w:val="single" w:sz="4" w:space="0" w:color="auto"/>
              <w:right w:val="nil"/>
            </w:tcBorders>
            <w:shd w:val="clear" w:color="000000" w:fill="4AAA42"/>
            <w:vAlign w:val="center"/>
            <w:hideMark/>
          </w:tcPr>
          <w:p w14:paraId="4C77F490" w14:textId="77777777" w:rsidR="00D76CA6" w:rsidRPr="00D76CA6" w:rsidRDefault="00D76CA6" w:rsidP="00D76CA6">
            <w:pPr>
              <w:jc w:val="right"/>
              <w:rPr>
                <w:rFonts w:ascii="Arial" w:hAnsi="Arial" w:cs="Arial"/>
                <w:b/>
                <w:bCs/>
                <w:color w:val="000000"/>
                <w:sz w:val="16"/>
                <w:szCs w:val="16"/>
                <w:lang w:eastAsia="en-AU"/>
              </w:rPr>
            </w:pPr>
            <w:r w:rsidRPr="00D76CA6">
              <w:rPr>
                <w:rFonts w:ascii="Arial" w:hAnsi="Arial" w:cs="Arial"/>
                <w:b/>
                <w:bCs/>
                <w:color w:val="000000"/>
                <w:sz w:val="16"/>
                <w:szCs w:val="16"/>
                <w:lang w:eastAsia="en-AU"/>
              </w:rPr>
              <w:t>361</w:t>
            </w:r>
          </w:p>
        </w:tc>
        <w:tc>
          <w:tcPr>
            <w:tcW w:w="580" w:type="pct"/>
            <w:tcBorders>
              <w:top w:val="nil"/>
              <w:left w:val="nil"/>
              <w:bottom w:val="single" w:sz="4" w:space="0" w:color="auto"/>
              <w:right w:val="nil"/>
            </w:tcBorders>
            <w:shd w:val="clear" w:color="auto" w:fill="auto"/>
            <w:vAlign w:val="center"/>
            <w:hideMark/>
          </w:tcPr>
          <w:p w14:paraId="30EE09B0" w14:textId="77777777" w:rsidR="00D76CA6" w:rsidRPr="00D76CA6" w:rsidRDefault="00D76CA6" w:rsidP="00D76CA6">
            <w:pPr>
              <w:jc w:val="right"/>
              <w:rPr>
                <w:rFonts w:ascii="Arial" w:hAnsi="Arial" w:cs="Arial"/>
                <w:color w:val="000000"/>
                <w:sz w:val="16"/>
                <w:szCs w:val="16"/>
                <w:lang w:eastAsia="en-AU"/>
              </w:rPr>
            </w:pPr>
            <w:r w:rsidRPr="00D76CA6">
              <w:rPr>
                <w:rFonts w:ascii="Arial" w:hAnsi="Arial" w:cs="Arial"/>
                <w:color w:val="000000"/>
                <w:sz w:val="16"/>
                <w:szCs w:val="16"/>
                <w:lang w:eastAsia="en-AU"/>
              </w:rPr>
              <w:t>(76)</w:t>
            </w:r>
          </w:p>
        </w:tc>
        <w:tc>
          <w:tcPr>
            <w:tcW w:w="579" w:type="pct"/>
            <w:tcBorders>
              <w:top w:val="nil"/>
              <w:left w:val="nil"/>
              <w:bottom w:val="single" w:sz="4" w:space="0" w:color="auto"/>
              <w:right w:val="nil"/>
            </w:tcBorders>
            <w:shd w:val="clear" w:color="auto" w:fill="auto"/>
            <w:vAlign w:val="center"/>
            <w:hideMark/>
          </w:tcPr>
          <w:p w14:paraId="36F66274" w14:textId="77777777" w:rsidR="00D76CA6" w:rsidRPr="00D76CA6" w:rsidRDefault="00D76CA6" w:rsidP="00D76CA6">
            <w:pPr>
              <w:jc w:val="right"/>
              <w:rPr>
                <w:rFonts w:ascii="Arial" w:hAnsi="Arial" w:cs="Arial"/>
                <w:color w:val="000000"/>
                <w:sz w:val="16"/>
                <w:szCs w:val="16"/>
                <w:lang w:eastAsia="en-AU"/>
              </w:rPr>
            </w:pPr>
            <w:r w:rsidRPr="00D76CA6">
              <w:rPr>
                <w:rFonts w:ascii="Arial" w:hAnsi="Arial" w:cs="Arial"/>
                <w:color w:val="000000"/>
                <w:sz w:val="16"/>
                <w:szCs w:val="16"/>
                <w:lang w:eastAsia="en-AU"/>
              </w:rPr>
              <w:t>-17.4%</w:t>
            </w:r>
          </w:p>
        </w:tc>
      </w:tr>
      <w:tr w:rsidR="00D76CA6" w:rsidRPr="00D76CA6" w14:paraId="48E911B0" w14:textId="77777777" w:rsidTr="0078504A">
        <w:trPr>
          <w:trHeight w:val="300"/>
        </w:trPr>
        <w:tc>
          <w:tcPr>
            <w:tcW w:w="2681" w:type="pct"/>
            <w:tcBorders>
              <w:top w:val="nil"/>
              <w:left w:val="nil"/>
              <w:bottom w:val="single" w:sz="4" w:space="0" w:color="auto"/>
              <w:right w:val="nil"/>
            </w:tcBorders>
            <w:shd w:val="clear" w:color="auto" w:fill="auto"/>
            <w:noWrap/>
            <w:vAlign w:val="center"/>
            <w:hideMark/>
          </w:tcPr>
          <w:p w14:paraId="1E77A774" w14:textId="77777777" w:rsidR="00D76CA6" w:rsidRPr="00D76CA6" w:rsidRDefault="00D76CA6" w:rsidP="00D76CA6">
            <w:pPr>
              <w:rPr>
                <w:rFonts w:ascii="Arial" w:hAnsi="Arial" w:cs="Arial"/>
                <w:b/>
                <w:bCs/>
                <w:color w:val="000000"/>
                <w:sz w:val="16"/>
                <w:szCs w:val="16"/>
                <w:lang w:eastAsia="en-AU"/>
              </w:rPr>
            </w:pPr>
            <w:r w:rsidRPr="00D76CA6">
              <w:rPr>
                <w:rFonts w:ascii="Arial" w:hAnsi="Arial" w:cs="Arial"/>
                <w:b/>
                <w:bCs/>
                <w:color w:val="000000"/>
                <w:sz w:val="16"/>
                <w:szCs w:val="16"/>
                <w:lang w:eastAsia="en-AU"/>
              </w:rPr>
              <w:t>Total fees and charges</w:t>
            </w:r>
          </w:p>
        </w:tc>
        <w:tc>
          <w:tcPr>
            <w:tcW w:w="580" w:type="pct"/>
            <w:tcBorders>
              <w:top w:val="nil"/>
              <w:left w:val="nil"/>
              <w:bottom w:val="single" w:sz="4" w:space="0" w:color="auto"/>
              <w:right w:val="nil"/>
            </w:tcBorders>
            <w:shd w:val="clear" w:color="auto" w:fill="auto"/>
            <w:vAlign w:val="center"/>
            <w:hideMark/>
          </w:tcPr>
          <w:p w14:paraId="6F5FC0D7" w14:textId="77777777" w:rsidR="00D76CA6" w:rsidRPr="00D76CA6" w:rsidRDefault="00D76CA6" w:rsidP="00D76CA6">
            <w:pPr>
              <w:jc w:val="right"/>
              <w:rPr>
                <w:rFonts w:ascii="Arial" w:hAnsi="Arial" w:cs="Arial"/>
                <w:b/>
                <w:bCs/>
                <w:color w:val="000000"/>
                <w:sz w:val="16"/>
                <w:szCs w:val="16"/>
                <w:lang w:eastAsia="en-AU"/>
              </w:rPr>
            </w:pPr>
            <w:r w:rsidRPr="00D76CA6">
              <w:rPr>
                <w:rFonts w:ascii="Arial" w:hAnsi="Arial" w:cs="Arial"/>
                <w:b/>
                <w:bCs/>
                <w:color w:val="000000"/>
                <w:sz w:val="16"/>
                <w:szCs w:val="16"/>
                <w:lang w:eastAsia="en-AU"/>
              </w:rPr>
              <w:t>6,585</w:t>
            </w:r>
          </w:p>
        </w:tc>
        <w:tc>
          <w:tcPr>
            <w:tcW w:w="580" w:type="pct"/>
            <w:tcBorders>
              <w:top w:val="nil"/>
              <w:left w:val="nil"/>
              <w:bottom w:val="single" w:sz="4" w:space="0" w:color="auto"/>
              <w:right w:val="nil"/>
            </w:tcBorders>
            <w:shd w:val="clear" w:color="000000" w:fill="4AAA42"/>
            <w:vAlign w:val="center"/>
            <w:hideMark/>
          </w:tcPr>
          <w:p w14:paraId="4775DEAF" w14:textId="77777777" w:rsidR="00D76CA6" w:rsidRPr="00D76CA6" w:rsidRDefault="00D76CA6" w:rsidP="00D76CA6">
            <w:pPr>
              <w:jc w:val="right"/>
              <w:rPr>
                <w:rFonts w:ascii="Arial" w:hAnsi="Arial" w:cs="Arial"/>
                <w:b/>
                <w:bCs/>
                <w:color w:val="000000"/>
                <w:sz w:val="16"/>
                <w:szCs w:val="16"/>
                <w:lang w:eastAsia="en-AU"/>
              </w:rPr>
            </w:pPr>
            <w:r w:rsidRPr="00D76CA6">
              <w:rPr>
                <w:rFonts w:ascii="Arial" w:hAnsi="Arial" w:cs="Arial"/>
                <w:b/>
                <w:bCs/>
                <w:color w:val="000000"/>
                <w:sz w:val="16"/>
                <w:szCs w:val="16"/>
                <w:lang w:eastAsia="en-AU"/>
              </w:rPr>
              <w:t>6,533</w:t>
            </w:r>
          </w:p>
        </w:tc>
        <w:tc>
          <w:tcPr>
            <w:tcW w:w="580" w:type="pct"/>
            <w:tcBorders>
              <w:top w:val="nil"/>
              <w:left w:val="nil"/>
              <w:bottom w:val="single" w:sz="4" w:space="0" w:color="auto"/>
              <w:right w:val="nil"/>
            </w:tcBorders>
            <w:shd w:val="clear" w:color="auto" w:fill="auto"/>
            <w:vAlign w:val="center"/>
            <w:hideMark/>
          </w:tcPr>
          <w:p w14:paraId="0FECACAE" w14:textId="77777777" w:rsidR="00D76CA6" w:rsidRPr="00D76CA6" w:rsidRDefault="00D76CA6" w:rsidP="00D76CA6">
            <w:pPr>
              <w:jc w:val="right"/>
              <w:rPr>
                <w:rFonts w:ascii="Arial" w:hAnsi="Arial" w:cs="Arial"/>
                <w:b/>
                <w:bCs/>
                <w:color w:val="000000"/>
                <w:sz w:val="16"/>
                <w:szCs w:val="16"/>
                <w:lang w:eastAsia="en-AU"/>
              </w:rPr>
            </w:pPr>
            <w:r w:rsidRPr="00D76CA6">
              <w:rPr>
                <w:rFonts w:ascii="Arial" w:hAnsi="Arial" w:cs="Arial"/>
                <w:b/>
                <w:bCs/>
                <w:color w:val="000000"/>
                <w:sz w:val="16"/>
                <w:szCs w:val="16"/>
                <w:lang w:eastAsia="en-AU"/>
              </w:rPr>
              <w:t>(52)</w:t>
            </w:r>
          </w:p>
        </w:tc>
        <w:tc>
          <w:tcPr>
            <w:tcW w:w="579" w:type="pct"/>
            <w:tcBorders>
              <w:top w:val="nil"/>
              <w:left w:val="nil"/>
              <w:bottom w:val="single" w:sz="4" w:space="0" w:color="auto"/>
              <w:right w:val="nil"/>
            </w:tcBorders>
            <w:shd w:val="clear" w:color="auto" w:fill="auto"/>
            <w:vAlign w:val="center"/>
            <w:hideMark/>
          </w:tcPr>
          <w:p w14:paraId="05A93F2B" w14:textId="77777777" w:rsidR="00D76CA6" w:rsidRPr="00D76CA6" w:rsidRDefault="00D76CA6" w:rsidP="00D76CA6">
            <w:pPr>
              <w:jc w:val="right"/>
              <w:rPr>
                <w:rFonts w:ascii="Arial" w:hAnsi="Arial" w:cs="Arial"/>
                <w:b/>
                <w:bCs/>
                <w:color w:val="000000"/>
                <w:sz w:val="16"/>
                <w:szCs w:val="16"/>
                <w:lang w:eastAsia="en-AU"/>
              </w:rPr>
            </w:pPr>
            <w:r w:rsidRPr="00D76CA6">
              <w:rPr>
                <w:rFonts w:ascii="Arial" w:hAnsi="Arial" w:cs="Arial"/>
                <w:b/>
                <w:bCs/>
                <w:color w:val="000000"/>
                <w:sz w:val="16"/>
                <w:szCs w:val="16"/>
                <w:lang w:eastAsia="en-AU"/>
              </w:rPr>
              <w:t>-0.8%</w:t>
            </w:r>
          </w:p>
        </w:tc>
      </w:tr>
    </w:tbl>
    <w:p w14:paraId="779F35D8" w14:textId="77777777" w:rsidR="000A1E75" w:rsidRPr="00BB5E6B" w:rsidRDefault="0014624C" w:rsidP="001B2020">
      <w:pPr>
        <w:pStyle w:val="Text"/>
        <w:spacing w:before="120" w:after="120"/>
        <w:rPr>
          <w:rFonts w:ascii="Arial" w:hAnsi="Arial"/>
        </w:rPr>
      </w:pPr>
      <w:r w:rsidRPr="00BB5E6B">
        <w:rPr>
          <w:rFonts w:ascii="Arial" w:hAnsi="Arial"/>
        </w:rPr>
        <w:t xml:space="preserve">User fees relate mainly to the recovery of service delivery costs through the charging of fees to users of Council’s services. These include use of leisure, entertainment and other community facilities and the provision of human services such as childcare. </w:t>
      </w:r>
    </w:p>
    <w:p w14:paraId="2D6C4124" w14:textId="11E06F73" w:rsidR="0014624C" w:rsidRPr="00BB5E6B" w:rsidRDefault="0014624C" w:rsidP="001B2020">
      <w:pPr>
        <w:pStyle w:val="Text"/>
        <w:spacing w:before="120" w:after="120"/>
        <w:rPr>
          <w:rFonts w:ascii="Arial" w:hAnsi="Arial"/>
        </w:rPr>
      </w:pPr>
      <w:r w:rsidRPr="00BB5E6B">
        <w:rPr>
          <w:rFonts w:ascii="Arial" w:hAnsi="Arial"/>
        </w:rPr>
        <w:t xml:space="preserve">In setting the budget, the key principle for determining the level of user fees has been to keep fees at the current level or restrict the increase of fees for most services to </w:t>
      </w:r>
      <w:r w:rsidR="00DC4542" w:rsidRPr="00BB5E6B">
        <w:rPr>
          <w:rFonts w:ascii="Arial" w:hAnsi="Arial"/>
        </w:rPr>
        <w:t>3.5</w:t>
      </w:r>
      <w:r w:rsidRPr="00BB5E6B">
        <w:rPr>
          <w:rFonts w:ascii="Arial" w:hAnsi="Arial"/>
        </w:rPr>
        <w:t>% to reduce the burden of increased fees to the community.</w:t>
      </w:r>
    </w:p>
    <w:p w14:paraId="194BB662" w14:textId="1C8ECE89" w:rsidR="00EE65AF" w:rsidRPr="00BB5E6B" w:rsidRDefault="00EE65AF" w:rsidP="001B2020">
      <w:pPr>
        <w:pStyle w:val="Text"/>
        <w:rPr>
          <w:rFonts w:ascii="Arial" w:hAnsi="Arial"/>
        </w:rPr>
      </w:pPr>
      <w:r w:rsidRPr="00BB5E6B">
        <w:rPr>
          <w:rFonts w:ascii="Arial" w:hAnsi="Arial"/>
        </w:rPr>
        <w:t xml:space="preserve">This community-focused pricing model remains the main driver in setting fees, however </w:t>
      </w:r>
      <w:r w:rsidR="00B04702" w:rsidRPr="00BB5E6B">
        <w:rPr>
          <w:rFonts w:ascii="Arial" w:hAnsi="Arial"/>
        </w:rPr>
        <w:t xml:space="preserve">in </w:t>
      </w:r>
      <w:r w:rsidRPr="00BB5E6B">
        <w:rPr>
          <w:rFonts w:ascii="Arial" w:hAnsi="Arial"/>
        </w:rPr>
        <w:t>2023-24 an additional commercial pricing model in Halls &amp; Venue Hire</w:t>
      </w:r>
      <w:r w:rsidR="00B04702" w:rsidRPr="00BB5E6B">
        <w:rPr>
          <w:rFonts w:ascii="Arial" w:hAnsi="Arial"/>
        </w:rPr>
        <w:t xml:space="preserve"> is being introduced</w:t>
      </w:r>
      <w:r w:rsidRPr="00BB5E6B">
        <w:rPr>
          <w:rFonts w:ascii="Arial" w:hAnsi="Arial"/>
        </w:rPr>
        <w:t xml:space="preserve">, which supports keeping costs lower for non-commercial community endeavours while recognising market rates for commercial use.  </w:t>
      </w:r>
    </w:p>
    <w:p w14:paraId="58C19461" w14:textId="77777777" w:rsidR="00EE65AF" w:rsidRPr="00BB5E6B" w:rsidRDefault="00EE65AF" w:rsidP="001B2020">
      <w:pPr>
        <w:pStyle w:val="Text"/>
        <w:rPr>
          <w:rFonts w:ascii="Arial" w:hAnsi="Arial"/>
        </w:rPr>
      </w:pPr>
      <w:r w:rsidRPr="00BB5E6B">
        <w:rPr>
          <w:rFonts w:ascii="Arial" w:hAnsi="Arial"/>
        </w:rPr>
        <w:t>Aged Care fees continue to decline as Council exits the provision of direct care services, due to legislative changes making the service unviable. A decrease in Kindergarten funding is expected due to State legislative changes making Kindergarten a free service from 1 July 2023.</w:t>
      </w:r>
    </w:p>
    <w:p w14:paraId="6A394E17" w14:textId="7C0EA44A" w:rsidR="0014624C" w:rsidRPr="00BB5E6B" w:rsidRDefault="0014624C" w:rsidP="001B2020">
      <w:pPr>
        <w:pStyle w:val="Text"/>
        <w:rPr>
          <w:rFonts w:ascii="Arial" w:hAnsi="Arial"/>
        </w:rPr>
      </w:pPr>
      <w:r w:rsidRPr="00BB5E6B">
        <w:rPr>
          <w:rFonts w:ascii="Arial" w:hAnsi="Arial"/>
        </w:rPr>
        <w:t xml:space="preserve">A detailed listing of fees and charges is included in Appendix </w:t>
      </w:r>
      <w:r w:rsidR="001F1DC5" w:rsidRPr="00BB5E6B">
        <w:rPr>
          <w:rFonts w:ascii="Arial" w:hAnsi="Arial"/>
        </w:rPr>
        <w:t>A.</w:t>
      </w:r>
      <w:r w:rsidRPr="00BB5E6B">
        <w:rPr>
          <w:rFonts w:ascii="Arial" w:hAnsi="Arial"/>
        </w:rPr>
        <w:t xml:space="preserve"> </w:t>
      </w:r>
    </w:p>
    <w:p w14:paraId="36F777ED" w14:textId="38E136AF" w:rsidR="00917B77" w:rsidRPr="00917B77" w:rsidRDefault="0014624C" w:rsidP="008F67DC">
      <w:pPr>
        <w:pStyle w:val="Numbers111"/>
      </w:pPr>
      <w:r w:rsidRPr="00BB5E6B">
        <w:t xml:space="preserve">Grants </w:t>
      </w:r>
    </w:p>
    <w:tbl>
      <w:tblPr>
        <w:tblW w:w="5000" w:type="pct"/>
        <w:tblLook w:val="04A0" w:firstRow="1" w:lastRow="0" w:firstColumn="1" w:lastColumn="0" w:noHBand="0" w:noVBand="1"/>
      </w:tblPr>
      <w:tblGrid>
        <w:gridCol w:w="5168"/>
        <w:gridCol w:w="1118"/>
        <w:gridCol w:w="1118"/>
        <w:gridCol w:w="1118"/>
        <w:gridCol w:w="1116"/>
      </w:tblGrid>
      <w:tr w:rsidR="0078504A" w:rsidRPr="00FF52FB" w14:paraId="40CE1509" w14:textId="77777777" w:rsidTr="0078504A">
        <w:trPr>
          <w:trHeight w:val="300"/>
        </w:trPr>
        <w:tc>
          <w:tcPr>
            <w:tcW w:w="2681" w:type="pct"/>
            <w:vMerge w:val="restart"/>
            <w:tcBorders>
              <w:top w:val="nil"/>
              <w:left w:val="nil"/>
              <w:right w:val="nil"/>
            </w:tcBorders>
            <w:shd w:val="clear" w:color="000000" w:fill="0067AC"/>
            <w:vAlign w:val="center"/>
            <w:hideMark/>
          </w:tcPr>
          <w:p w14:paraId="5659E95B" w14:textId="521B2E66" w:rsidR="0078504A" w:rsidRPr="00FF52FB" w:rsidRDefault="0078504A" w:rsidP="0078504A">
            <w:pPr>
              <w:rPr>
                <w:rFonts w:ascii="Arial" w:hAnsi="Arial" w:cs="Arial"/>
                <w:b/>
                <w:bCs/>
                <w:color w:val="FFFFFF"/>
                <w:sz w:val="16"/>
                <w:szCs w:val="16"/>
                <w:lang w:eastAsia="en-AU"/>
              </w:rPr>
            </w:pPr>
            <w:r w:rsidRPr="00FF52FB">
              <w:rPr>
                <w:rFonts w:ascii="Arial" w:hAnsi="Arial" w:cs="Arial"/>
                <w:b/>
                <w:bCs/>
                <w:color w:val="FFFFFF"/>
                <w:sz w:val="16"/>
                <w:szCs w:val="16"/>
                <w:lang w:eastAsia="en-AU"/>
              </w:rPr>
              <w:t> Summary of grants</w:t>
            </w:r>
          </w:p>
        </w:tc>
        <w:tc>
          <w:tcPr>
            <w:tcW w:w="580" w:type="pct"/>
            <w:tcBorders>
              <w:top w:val="nil"/>
              <w:left w:val="nil"/>
              <w:bottom w:val="nil"/>
              <w:right w:val="nil"/>
            </w:tcBorders>
            <w:shd w:val="clear" w:color="000000" w:fill="0067AC"/>
            <w:vAlign w:val="center"/>
            <w:hideMark/>
          </w:tcPr>
          <w:p w14:paraId="525A3B99" w14:textId="713D4889" w:rsidR="0078504A" w:rsidRPr="00FF52FB" w:rsidRDefault="0078504A" w:rsidP="0078504A">
            <w:pPr>
              <w:jc w:val="center"/>
              <w:rPr>
                <w:rFonts w:ascii="Arial" w:hAnsi="Arial" w:cs="Arial"/>
                <w:b/>
                <w:bCs/>
                <w:color w:val="FFFFFF"/>
                <w:sz w:val="16"/>
                <w:szCs w:val="16"/>
                <w:lang w:eastAsia="en-AU"/>
              </w:rPr>
            </w:pPr>
            <w:r w:rsidRPr="00FF52FB">
              <w:rPr>
                <w:rFonts w:ascii="Arial" w:hAnsi="Arial" w:cs="Arial"/>
                <w:b/>
                <w:bCs/>
                <w:color w:val="FFFFFF"/>
                <w:sz w:val="16"/>
                <w:szCs w:val="16"/>
                <w:lang w:eastAsia="en-AU"/>
              </w:rPr>
              <w:t>Forecast</w:t>
            </w:r>
          </w:p>
        </w:tc>
        <w:tc>
          <w:tcPr>
            <w:tcW w:w="580" w:type="pct"/>
            <w:tcBorders>
              <w:top w:val="nil"/>
              <w:left w:val="nil"/>
              <w:bottom w:val="nil"/>
              <w:right w:val="nil"/>
            </w:tcBorders>
            <w:shd w:val="clear" w:color="000000" w:fill="0067AC"/>
            <w:vAlign w:val="center"/>
            <w:hideMark/>
          </w:tcPr>
          <w:p w14:paraId="6AAD39DE" w14:textId="4D00B40A" w:rsidR="0078504A" w:rsidRPr="00FF52FB" w:rsidRDefault="0078504A" w:rsidP="0078504A">
            <w:pPr>
              <w:jc w:val="center"/>
              <w:rPr>
                <w:rFonts w:ascii="Arial" w:hAnsi="Arial" w:cs="Arial"/>
                <w:b/>
                <w:bCs/>
                <w:color w:val="FFFFFF"/>
                <w:sz w:val="16"/>
                <w:szCs w:val="16"/>
                <w:lang w:eastAsia="en-AU"/>
              </w:rPr>
            </w:pPr>
            <w:r w:rsidRPr="00FF52FB">
              <w:rPr>
                <w:rFonts w:ascii="Arial" w:hAnsi="Arial" w:cs="Arial"/>
                <w:b/>
                <w:bCs/>
                <w:color w:val="FFFFFF"/>
                <w:sz w:val="16"/>
                <w:szCs w:val="16"/>
                <w:lang w:eastAsia="en-AU"/>
              </w:rPr>
              <w:t>Budget</w:t>
            </w:r>
          </w:p>
        </w:tc>
        <w:tc>
          <w:tcPr>
            <w:tcW w:w="1159" w:type="pct"/>
            <w:gridSpan w:val="2"/>
            <w:tcBorders>
              <w:top w:val="nil"/>
              <w:left w:val="nil"/>
              <w:bottom w:val="nil"/>
              <w:right w:val="nil"/>
            </w:tcBorders>
            <w:shd w:val="clear" w:color="000000" w:fill="0067AC"/>
            <w:vAlign w:val="center"/>
            <w:hideMark/>
          </w:tcPr>
          <w:p w14:paraId="003D0AA5" w14:textId="018EF3EE" w:rsidR="0078504A" w:rsidRPr="00FF52FB" w:rsidRDefault="0078504A" w:rsidP="0078504A">
            <w:pPr>
              <w:jc w:val="center"/>
              <w:rPr>
                <w:rFonts w:ascii="Arial" w:hAnsi="Arial" w:cs="Arial"/>
                <w:b/>
                <w:bCs/>
                <w:color w:val="FFFFFF"/>
                <w:sz w:val="16"/>
                <w:szCs w:val="16"/>
                <w:lang w:eastAsia="en-AU"/>
              </w:rPr>
            </w:pPr>
            <w:r w:rsidRPr="00FF52FB">
              <w:rPr>
                <w:rFonts w:ascii="Arial" w:hAnsi="Arial" w:cs="Arial"/>
                <w:b/>
                <w:bCs/>
                <w:color w:val="FFFFFF"/>
                <w:sz w:val="16"/>
                <w:szCs w:val="16"/>
                <w:lang w:eastAsia="en-AU"/>
              </w:rPr>
              <w:t>Change</w:t>
            </w:r>
          </w:p>
        </w:tc>
      </w:tr>
      <w:tr w:rsidR="0078504A" w:rsidRPr="00FF52FB" w14:paraId="3AC64C20" w14:textId="77777777">
        <w:trPr>
          <w:trHeight w:val="300"/>
        </w:trPr>
        <w:tc>
          <w:tcPr>
            <w:tcW w:w="2681" w:type="pct"/>
            <w:vMerge/>
            <w:tcBorders>
              <w:left w:val="nil"/>
              <w:right w:val="nil"/>
            </w:tcBorders>
            <w:shd w:val="clear" w:color="000000" w:fill="0067AC"/>
            <w:vAlign w:val="bottom"/>
            <w:hideMark/>
          </w:tcPr>
          <w:p w14:paraId="3D09E3D8" w14:textId="6F2E1495" w:rsidR="0078504A" w:rsidRPr="00FF52FB" w:rsidRDefault="0078504A" w:rsidP="00FF52FB">
            <w:pPr>
              <w:rPr>
                <w:rFonts w:ascii="Arial" w:hAnsi="Arial" w:cs="Arial"/>
                <w:b/>
                <w:bCs/>
                <w:color w:val="FFFFFF"/>
                <w:sz w:val="16"/>
                <w:szCs w:val="16"/>
                <w:lang w:eastAsia="en-AU"/>
              </w:rPr>
            </w:pPr>
          </w:p>
        </w:tc>
        <w:tc>
          <w:tcPr>
            <w:tcW w:w="580" w:type="pct"/>
            <w:tcBorders>
              <w:top w:val="nil"/>
              <w:left w:val="nil"/>
              <w:bottom w:val="nil"/>
              <w:right w:val="nil"/>
            </w:tcBorders>
            <w:shd w:val="clear" w:color="000000" w:fill="0067AC"/>
            <w:vAlign w:val="center"/>
            <w:hideMark/>
          </w:tcPr>
          <w:p w14:paraId="3F76BB12" w14:textId="550B5300" w:rsidR="0078504A" w:rsidRPr="00FF52FB" w:rsidRDefault="0078504A" w:rsidP="0078504A">
            <w:pPr>
              <w:jc w:val="center"/>
              <w:rPr>
                <w:rFonts w:ascii="Arial" w:hAnsi="Arial" w:cs="Arial"/>
                <w:b/>
                <w:bCs/>
                <w:color w:val="FFFFFF"/>
                <w:sz w:val="16"/>
                <w:szCs w:val="16"/>
                <w:lang w:eastAsia="en-AU"/>
              </w:rPr>
            </w:pPr>
            <w:r w:rsidRPr="00FF52FB">
              <w:rPr>
                <w:rFonts w:ascii="Arial" w:hAnsi="Arial" w:cs="Arial"/>
                <w:b/>
                <w:bCs/>
                <w:color w:val="FFFFFF"/>
                <w:sz w:val="16"/>
                <w:szCs w:val="16"/>
                <w:lang w:eastAsia="en-AU"/>
              </w:rPr>
              <w:t>2022/23</w:t>
            </w:r>
          </w:p>
        </w:tc>
        <w:tc>
          <w:tcPr>
            <w:tcW w:w="580" w:type="pct"/>
            <w:tcBorders>
              <w:top w:val="nil"/>
              <w:left w:val="nil"/>
              <w:bottom w:val="nil"/>
              <w:right w:val="nil"/>
            </w:tcBorders>
            <w:shd w:val="clear" w:color="000000" w:fill="0067AC"/>
            <w:vAlign w:val="center"/>
            <w:hideMark/>
          </w:tcPr>
          <w:p w14:paraId="48F38711" w14:textId="698343E2" w:rsidR="0078504A" w:rsidRPr="00FF52FB" w:rsidRDefault="0078504A" w:rsidP="0078504A">
            <w:pPr>
              <w:jc w:val="center"/>
              <w:rPr>
                <w:rFonts w:ascii="Arial" w:hAnsi="Arial" w:cs="Arial"/>
                <w:b/>
                <w:bCs/>
                <w:color w:val="FFFFFF"/>
                <w:sz w:val="16"/>
                <w:szCs w:val="16"/>
                <w:lang w:eastAsia="en-AU"/>
              </w:rPr>
            </w:pPr>
            <w:r w:rsidRPr="00FF52FB">
              <w:rPr>
                <w:rFonts w:ascii="Arial" w:hAnsi="Arial" w:cs="Arial"/>
                <w:b/>
                <w:bCs/>
                <w:color w:val="FFFFFF"/>
                <w:sz w:val="16"/>
                <w:szCs w:val="16"/>
                <w:lang w:eastAsia="en-AU"/>
              </w:rPr>
              <w:t>2023/24</w:t>
            </w:r>
          </w:p>
        </w:tc>
        <w:tc>
          <w:tcPr>
            <w:tcW w:w="580" w:type="pct"/>
            <w:tcBorders>
              <w:top w:val="nil"/>
              <w:left w:val="nil"/>
              <w:bottom w:val="nil"/>
              <w:right w:val="nil"/>
            </w:tcBorders>
            <w:shd w:val="clear" w:color="000000" w:fill="0067AC"/>
            <w:vAlign w:val="center"/>
            <w:hideMark/>
          </w:tcPr>
          <w:p w14:paraId="419175BC" w14:textId="6BD022A5" w:rsidR="0078504A" w:rsidRPr="00FF52FB" w:rsidRDefault="0078504A" w:rsidP="0078504A">
            <w:pPr>
              <w:jc w:val="center"/>
              <w:rPr>
                <w:rFonts w:ascii="Arial" w:hAnsi="Arial" w:cs="Arial"/>
                <w:b/>
                <w:bCs/>
                <w:color w:val="FFFFFF"/>
                <w:sz w:val="16"/>
                <w:szCs w:val="16"/>
                <w:lang w:eastAsia="en-AU"/>
              </w:rPr>
            </w:pPr>
          </w:p>
        </w:tc>
        <w:tc>
          <w:tcPr>
            <w:tcW w:w="579" w:type="pct"/>
            <w:tcBorders>
              <w:top w:val="nil"/>
              <w:left w:val="nil"/>
              <w:bottom w:val="nil"/>
              <w:right w:val="nil"/>
            </w:tcBorders>
            <w:shd w:val="clear" w:color="000000" w:fill="0067AC"/>
            <w:vAlign w:val="center"/>
            <w:hideMark/>
          </w:tcPr>
          <w:p w14:paraId="045E8FFB" w14:textId="2ACE0336" w:rsidR="0078504A" w:rsidRPr="00FF52FB" w:rsidRDefault="0078504A" w:rsidP="0078504A">
            <w:pPr>
              <w:jc w:val="center"/>
              <w:rPr>
                <w:rFonts w:ascii="Arial" w:hAnsi="Arial" w:cs="Arial"/>
                <w:b/>
                <w:bCs/>
                <w:color w:val="FFFFFF"/>
                <w:sz w:val="16"/>
                <w:szCs w:val="16"/>
                <w:lang w:eastAsia="en-AU"/>
              </w:rPr>
            </w:pPr>
          </w:p>
        </w:tc>
      </w:tr>
      <w:tr w:rsidR="0078504A" w:rsidRPr="00FF52FB" w14:paraId="271EC548" w14:textId="77777777">
        <w:trPr>
          <w:trHeight w:val="300"/>
        </w:trPr>
        <w:tc>
          <w:tcPr>
            <w:tcW w:w="2681" w:type="pct"/>
            <w:vMerge/>
            <w:tcBorders>
              <w:left w:val="nil"/>
              <w:bottom w:val="nil"/>
              <w:right w:val="nil"/>
            </w:tcBorders>
            <w:shd w:val="clear" w:color="000000" w:fill="0067AC"/>
            <w:vAlign w:val="bottom"/>
            <w:hideMark/>
          </w:tcPr>
          <w:p w14:paraId="64634D73" w14:textId="4EE8408B" w:rsidR="0078504A" w:rsidRPr="00FF52FB" w:rsidRDefault="0078504A" w:rsidP="00FF52FB">
            <w:pPr>
              <w:rPr>
                <w:rFonts w:ascii="Arial" w:hAnsi="Arial" w:cs="Arial"/>
                <w:b/>
                <w:bCs/>
                <w:color w:val="FFFFFF"/>
                <w:sz w:val="16"/>
                <w:szCs w:val="16"/>
                <w:lang w:eastAsia="en-AU"/>
              </w:rPr>
            </w:pPr>
          </w:p>
        </w:tc>
        <w:tc>
          <w:tcPr>
            <w:tcW w:w="580" w:type="pct"/>
            <w:tcBorders>
              <w:top w:val="nil"/>
              <w:left w:val="nil"/>
              <w:bottom w:val="nil"/>
              <w:right w:val="nil"/>
            </w:tcBorders>
            <w:shd w:val="clear" w:color="000000" w:fill="0067AC"/>
            <w:vAlign w:val="center"/>
            <w:hideMark/>
          </w:tcPr>
          <w:p w14:paraId="509F2F36" w14:textId="7CF61381" w:rsidR="0078504A" w:rsidRPr="00FF52FB" w:rsidRDefault="0078504A" w:rsidP="0078504A">
            <w:pPr>
              <w:jc w:val="center"/>
              <w:rPr>
                <w:rFonts w:ascii="Arial" w:hAnsi="Arial" w:cs="Arial"/>
                <w:b/>
                <w:bCs/>
                <w:color w:val="FFFFFF"/>
                <w:sz w:val="16"/>
                <w:szCs w:val="16"/>
                <w:lang w:eastAsia="en-AU"/>
              </w:rPr>
            </w:pPr>
            <w:r w:rsidRPr="00FF52FB">
              <w:rPr>
                <w:rFonts w:ascii="Arial" w:hAnsi="Arial" w:cs="Arial"/>
                <w:b/>
                <w:bCs/>
                <w:color w:val="FFFFFF"/>
                <w:sz w:val="16"/>
                <w:szCs w:val="16"/>
                <w:lang w:eastAsia="en-AU"/>
              </w:rPr>
              <w:t>$’000</w:t>
            </w:r>
          </w:p>
        </w:tc>
        <w:tc>
          <w:tcPr>
            <w:tcW w:w="580" w:type="pct"/>
            <w:tcBorders>
              <w:top w:val="nil"/>
              <w:left w:val="nil"/>
              <w:bottom w:val="nil"/>
              <w:right w:val="nil"/>
            </w:tcBorders>
            <w:shd w:val="clear" w:color="000000" w:fill="0067AC"/>
            <w:vAlign w:val="center"/>
            <w:hideMark/>
          </w:tcPr>
          <w:p w14:paraId="05E2FCD1" w14:textId="351BD2CA" w:rsidR="0078504A" w:rsidRPr="00FF52FB" w:rsidRDefault="0078504A" w:rsidP="0078504A">
            <w:pPr>
              <w:jc w:val="center"/>
              <w:rPr>
                <w:rFonts w:ascii="Arial" w:hAnsi="Arial" w:cs="Arial"/>
                <w:b/>
                <w:bCs/>
                <w:color w:val="FFFFFF"/>
                <w:sz w:val="16"/>
                <w:szCs w:val="16"/>
                <w:lang w:eastAsia="en-AU"/>
              </w:rPr>
            </w:pPr>
            <w:r w:rsidRPr="00FF52FB">
              <w:rPr>
                <w:rFonts w:ascii="Arial" w:hAnsi="Arial" w:cs="Arial"/>
                <w:b/>
                <w:bCs/>
                <w:color w:val="FFFFFF"/>
                <w:sz w:val="16"/>
                <w:szCs w:val="16"/>
                <w:lang w:eastAsia="en-AU"/>
              </w:rPr>
              <w:t>$’000</w:t>
            </w:r>
          </w:p>
        </w:tc>
        <w:tc>
          <w:tcPr>
            <w:tcW w:w="580" w:type="pct"/>
            <w:tcBorders>
              <w:top w:val="nil"/>
              <w:left w:val="nil"/>
              <w:bottom w:val="nil"/>
              <w:right w:val="nil"/>
            </w:tcBorders>
            <w:shd w:val="clear" w:color="000000" w:fill="0067AC"/>
            <w:vAlign w:val="center"/>
            <w:hideMark/>
          </w:tcPr>
          <w:p w14:paraId="70099B5D" w14:textId="4BE519C0" w:rsidR="0078504A" w:rsidRPr="00FF52FB" w:rsidRDefault="0078504A" w:rsidP="0078504A">
            <w:pPr>
              <w:jc w:val="center"/>
              <w:rPr>
                <w:rFonts w:ascii="Arial" w:hAnsi="Arial" w:cs="Arial"/>
                <w:b/>
                <w:bCs/>
                <w:color w:val="FFFFFF"/>
                <w:sz w:val="16"/>
                <w:szCs w:val="16"/>
                <w:lang w:eastAsia="en-AU"/>
              </w:rPr>
            </w:pPr>
            <w:r w:rsidRPr="00FF52FB">
              <w:rPr>
                <w:rFonts w:ascii="Arial" w:hAnsi="Arial" w:cs="Arial"/>
                <w:b/>
                <w:bCs/>
                <w:color w:val="FFFFFF"/>
                <w:sz w:val="16"/>
                <w:szCs w:val="16"/>
                <w:lang w:eastAsia="en-AU"/>
              </w:rPr>
              <w:t>$’000</w:t>
            </w:r>
          </w:p>
        </w:tc>
        <w:tc>
          <w:tcPr>
            <w:tcW w:w="579" w:type="pct"/>
            <w:tcBorders>
              <w:top w:val="nil"/>
              <w:left w:val="nil"/>
              <w:bottom w:val="nil"/>
              <w:right w:val="nil"/>
            </w:tcBorders>
            <w:shd w:val="clear" w:color="000000" w:fill="0067AC"/>
            <w:vAlign w:val="center"/>
            <w:hideMark/>
          </w:tcPr>
          <w:p w14:paraId="3B9A3CE4" w14:textId="77777777" w:rsidR="0078504A" w:rsidRPr="00FF52FB" w:rsidRDefault="0078504A" w:rsidP="0078504A">
            <w:pPr>
              <w:jc w:val="center"/>
              <w:rPr>
                <w:rFonts w:ascii="Arial" w:hAnsi="Arial" w:cs="Arial"/>
                <w:color w:val="FFFFFF"/>
                <w:sz w:val="16"/>
                <w:szCs w:val="16"/>
                <w:lang w:eastAsia="en-AU"/>
              </w:rPr>
            </w:pPr>
            <w:r w:rsidRPr="00FF52FB">
              <w:rPr>
                <w:rFonts w:ascii="Arial" w:hAnsi="Arial" w:cs="Arial"/>
                <w:color w:val="FFFFFF"/>
                <w:sz w:val="16"/>
                <w:szCs w:val="16"/>
                <w:lang w:eastAsia="en-AU"/>
              </w:rPr>
              <w:t>%</w:t>
            </w:r>
          </w:p>
        </w:tc>
      </w:tr>
      <w:tr w:rsidR="00FF52FB" w:rsidRPr="00FF52FB" w14:paraId="1FE5419F" w14:textId="77777777" w:rsidTr="0078504A">
        <w:trPr>
          <w:trHeight w:val="300"/>
        </w:trPr>
        <w:tc>
          <w:tcPr>
            <w:tcW w:w="2681" w:type="pct"/>
            <w:tcBorders>
              <w:top w:val="nil"/>
              <w:left w:val="nil"/>
              <w:bottom w:val="nil"/>
              <w:right w:val="nil"/>
            </w:tcBorders>
            <w:shd w:val="clear" w:color="auto" w:fill="auto"/>
            <w:vAlign w:val="bottom"/>
            <w:hideMark/>
          </w:tcPr>
          <w:p w14:paraId="62831573" w14:textId="77777777" w:rsidR="00FF52FB" w:rsidRPr="00FF52FB" w:rsidRDefault="00FF52FB" w:rsidP="00FF52FB">
            <w:pPr>
              <w:rPr>
                <w:rFonts w:ascii="Arial" w:hAnsi="Arial" w:cs="Arial"/>
                <w:color w:val="000000"/>
                <w:sz w:val="16"/>
                <w:szCs w:val="16"/>
                <w:lang w:eastAsia="en-AU"/>
              </w:rPr>
            </w:pPr>
            <w:r w:rsidRPr="00FF52FB">
              <w:rPr>
                <w:rFonts w:ascii="Arial" w:hAnsi="Arial" w:cs="Arial"/>
                <w:color w:val="000000"/>
                <w:sz w:val="16"/>
                <w:szCs w:val="16"/>
                <w:lang w:eastAsia="en-AU"/>
              </w:rPr>
              <w:t>Commonwealth funded grants</w:t>
            </w:r>
          </w:p>
        </w:tc>
        <w:tc>
          <w:tcPr>
            <w:tcW w:w="580" w:type="pct"/>
            <w:tcBorders>
              <w:top w:val="nil"/>
              <w:left w:val="nil"/>
              <w:bottom w:val="nil"/>
              <w:right w:val="nil"/>
            </w:tcBorders>
            <w:shd w:val="clear" w:color="auto" w:fill="auto"/>
            <w:vAlign w:val="bottom"/>
            <w:hideMark/>
          </w:tcPr>
          <w:p w14:paraId="59DAC2C1" w14:textId="77777777" w:rsidR="00FF52FB" w:rsidRPr="00FF52FB" w:rsidRDefault="00FF52FB" w:rsidP="00FF52FB">
            <w:pPr>
              <w:jc w:val="right"/>
              <w:rPr>
                <w:rFonts w:ascii="Arial" w:hAnsi="Arial" w:cs="Arial"/>
                <w:color w:val="000000"/>
                <w:sz w:val="16"/>
                <w:szCs w:val="16"/>
                <w:lang w:eastAsia="en-AU"/>
              </w:rPr>
            </w:pPr>
            <w:r w:rsidRPr="00FF52FB">
              <w:rPr>
                <w:rFonts w:ascii="Arial" w:hAnsi="Arial" w:cs="Arial"/>
                <w:color w:val="000000"/>
                <w:sz w:val="16"/>
                <w:szCs w:val="16"/>
                <w:lang w:eastAsia="en-AU"/>
              </w:rPr>
              <w:t>30,549</w:t>
            </w:r>
          </w:p>
        </w:tc>
        <w:tc>
          <w:tcPr>
            <w:tcW w:w="580" w:type="pct"/>
            <w:tcBorders>
              <w:top w:val="nil"/>
              <w:left w:val="nil"/>
              <w:bottom w:val="nil"/>
              <w:right w:val="nil"/>
            </w:tcBorders>
            <w:shd w:val="clear" w:color="000000" w:fill="4AAA42"/>
            <w:vAlign w:val="bottom"/>
            <w:hideMark/>
          </w:tcPr>
          <w:p w14:paraId="386E481F" w14:textId="77777777" w:rsidR="00FF52FB" w:rsidRPr="00FF52FB" w:rsidRDefault="00FF52FB" w:rsidP="00FF52FB">
            <w:pPr>
              <w:jc w:val="right"/>
              <w:rPr>
                <w:rFonts w:ascii="Arial" w:hAnsi="Arial" w:cs="Arial"/>
                <w:b/>
                <w:bCs/>
                <w:color w:val="000000"/>
                <w:sz w:val="16"/>
                <w:szCs w:val="16"/>
                <w:lang w:eastAsia="en-AU"/>
              </w:rPr>
            </w:pPr>
            <w:r w:rsidRPr="00FF52FB">
              <w:rPr>
                <w:rFonts w:ascii="Arial" w:hAnsi="Arial" w:cs="Arial"/>
                <w:b/>
                <w:bCs/>
                <w:color w:val="000000"/>
                <w:sz w:val="16"/>
                <w:szCs w:val="16"/>
                <w:lang w:eastAsia="en-AU"/>
              </w:rPr>
              <w:t>29,106</w:t>
            </w:r>
          </w:p>
        </w:tc>
        <w:tc>
          <w:tcPr>
            <w:tcW w:w="580" w:type="pct"/>
            <w:tcBorders>
              <w:top w:val="nil"/>
              <w:left w:val="nil"/>
              <w:bottom w:val="nil"/>
              <w:right w:val="nil"/>
            </w:tcBorders>
            <w:shd w:val="clear" w:color="auto" w:fill="auto"/>
            <w:vAlign w:val="bottom"/>
            <w:hideMark/>
          </w:tcPr>
          <w:p w14:paraId="79D19736" w14:textId="77777777" w:rsidR="00FF52FB" w:rsidRPr="00FF52FB" w:rsidRDefault="00FF52FB" w:rsidP="00FF52FB">
            <w:pPr>
              <w:jc w:val="right"/>
              <w:rPr>
                <w:rFonts w:ascii="Arial" w:hAnsi="Arial" w:cs="Arial"/>
                <w:color w:val="000000"/>
                <w:sz w:val="16"/>
                <w:szCs w:val="16"/>
                <w:lang w:eastAsia="en-AU"/>
              </w:rPr>
            </w:pPr>
            <w:r w:rsidRPr="00FF52FB">
              <w:rPr>
                <w:rFonts w:ascii="Arial" w:hAnsi="Arial" w:cs="Arial"/>
                <w:color w:val="000000"/>
                <w:sz w:val="16"/>
                <w:szCs w:val="16"/>
                <w:lang w:eastAsia="en-AU"/>
              </w:rPr>
              <w:t>(1,443)</w:t>
            </w:r>
          </w:p>
        </w:tc>
        <w:tc>
          <w:tcPr>
            <w:tcW w:w="579" w:type="pct"/>
            <w:tcBorders>
              <w:top w:val="nil"/>
              <w:left w:val="nil"/>
              <w:bottom w:val="nil"/>
              <w:right w:val="nil"/>
            </w:tcBorders>
            <w:shd w:val="clear" w:color="auto" w:fill="auto"/>
            <w:vAlign w:val="bottom"/>
            <w:hideMark/>
          </w:tcPr>
          <w:p w14:paraId="78A2FD88" w14:textId="4F5034F1" w:rsidR="00FF52FB" w:rsidRPr="00FF52FB" w:rsidRDefault="00FF52FB" w:rsidP="00FF52FB">
            <w:pPr>
              <w:jc w:val="right"/>
              <w:rPr>
                <w:rFonts w:ascii="Arial" w:hAnsi="Arial" w:cs="Arial"/>
                <w:color w:val="000000"/>
                <w:sz w:val="16"/>
                <w:szCs w:val="16"/>
                <w:lang w:eastAsia="en-AU"/>
              </w:rPr>
            </w:pPr>
            <w:r w:rsidRPr="00FF52FB">
              <w:rPr>
                <w:rFonts w:ascii="Arial" w:hAnsi="Arial" w:cs="Arial"/>
                <w:color w:val="000000"/>
                <w:sz w:val="16"/>
                <w:szCs w:val="16"/>
                <w:lang w:eastAsia="en-AU"/>
              </w:rPr>
              <w:t>-4.7%</w:t>
            </w:r>
          </w:p>
        </w:tc>
      </w:tr>
      <w:tr w:rsidR="00FF52FB" w:rsidRPr="00FF52FB" w14:paraId="3F8E41DA" w14:textId="77777777" w:rsidTr="0078504A">
        <w:trPr>
          <w:trHeight w:val="300"/>
        </w:trPr>
        <w:tc>
          <w:tcPr>
            <w:tcW w:w="2681" w:type="pct"/>
            <w:tcBorders>
              <w:top w:val="nil"/>
              <w:left w:val="nil"/>
              <w:bottom w:val="single" w:sz="4" w:space="0" w:color="auto"/>
              <w:right w:val="nil"/>
            </w:tcBorders>
            <w:shd w:val="clear" w:color="auto" w:fill="auto"/>
            <w:vAlign w:val="bottom"/>
            <w:hideMark/>
          </w:tcPr>
          <w:p w14:paraId="391323F0" w14:textId="77777777" w:rsidR="00FF52FB" w:rsidRPr="00FF52FB" w:rsidRDefault="00FF52FB" w:rsidP="00FF52FB">
            <w:pPr>
              <w:rPr>
                <w:rFonts w:ascii="Arial" w:hAnsi="Arial" w:cs="Arial"/>
                <w:color w:val="000000"/>
                <w:sz w:val="16"/>
                <w:szCs w:val="16"/>
                <w:lang w:eastAsia="en-AU"/>
              </w:rPr>
            </w:pPr>
            <w:r w:rsidRPr="00FF52FB">
              <w:rPr>
                <w:rFonts w:ascii="Arial" w:hAnsi="Arial" w:cs="Arial"/>
                <w:color w:val="000000"/>
                <w:sz w:val="16"/>
                <w:szCs w:val="16"/>
                <w:lang w:eastAsia="en-AU"/>
              </w:rPr>
              <w:t>State funded grants</w:t>
            </w:r>
          </w:p>
        </w:tc>
        <w:tc>
          <w:tcPr>
            <w:tcW w:w="580" w:type="pct"/>
            <w:tcBorders>
              <w:top w:val="nil"/>
              <w:left w:val="nil"/>
              <w:bottom w:val="single" w:sz="4" w:space="0" w:color="auto"/>
              <w:right w:val="nil"/>
            </w:tcBorders>
            <w:shd w:val="clear" w:color="auto" w:fill="auto"/>
            <w:vAlign w:val="bottom"/>
            <w:hideMark/>
          </w:tcPr>
          <w:p w14:paraId="2E568A5A" w14:textId="77777777" w:rsidR="00FF52FB" w:rsidRPr="00FF52FB" w:rsidRDefault="00FF52FB" w:rsidP="00FF52FB">
            <w:pPr>
              <w:jc w:val="right"/>
              <w:rPr>
                <w:rFonts w:ascii="Arial" w:hAnsi="Arial" w:cs="Arial"/>
                <w:color w:val="000000"/>
                <w:sz w:val="16"/>
                <w:szCs w:val="16"/>
                <w:lang w:eastAsia="en-AU"/>
              </w:rPr>
            </w:pPr>
            <w:r w:rsidRPr="00FF52FB">
              <w:rPr>
                <w:rFonts w:ascii="Arial" w:hAnsi="Arial" w:cs="Arial"/>
                <w:color w:val="000000"/>
                <w:sz w:val="16"/>
                <w:szCs w:val="16"/>
                <w:lang w:eastAsia="en-AU"/>
              </w:rPr>
              <w:t>29,678</w:t>
            </w:r>
          </w:p>
        </w:tc>
        <w:tc>
          <w:tcPr>
            <w:tcW w:w="580" w:type="pct"/>
            <w:tcBorders>
              <w:top w:val="nil"/>
              <w:left w:val="nil"/>
              <w:bottom w:val="single" w:sz="4" w:space="0" w:color="auto"/>
              <w:right w:val="nil"/>
            </w:tcBorders>
            <w:shd w:val="clear" w:color="000000" w:fill="4AAA42"/>
            <w:vAlign w:val="bottom"/>
            <w:hideMark/>
          </w:tcPr>
          <w:p w14:paraId="49066235" w14:textId="77777777" w:rsidR="00FF52FB" w:rsidRPr="00FF52FB" w:rsidRDefault="00FF52FB" w:rsidP="00FF52FB">
            <w:pPr>
              <w:jc w:val="right"/>
              <w:rPr>
                <w:rFonts w:ascii="Arial" w:hAnsi="Arial" w:cs="Arial"/>
                <w:b/>
                <w:bCs/>
                <w:color w:val="000000"/>
                <w:sz w:val="16"/>
                <w:szCs w:val="16"/>
                <w:lang w:eastAsia="en-AU"/>
              </w:rPr>
            </w:pPr>
            <w:r w:rsidRPr="00FF52FB">
              <w:rPr>
                <w:rFonts w:ascii="Arial" w:hAnsi="Arial" w:cs="Arial"/>
                <w:b/>
                <w:bCs/>
                <w:color w:val="000000"/>
                <w:sz w:val="16"/>
                <w:szCs w:val="16"/>
                <w:lang w:eastAsia="en-AU"/>
              </w:rPr>
              <w:t>24,979</w:t>
            </w:r>
          </w:p>
        </w:tc>
        <w:tc>
          <w:tcPr>
            <w:tcW w:w="580" w:type="pct"/>
            <w:tcBorders>
              <w:top w:val="nil"/>
              <w:left w:val="nil"/>
              <w:bottom w:val="single" w:sz="4" w:space="0" w:color="auto"/>
              <w:right w:val="nil"/>
            </w:tcBorders>
            <w:shd w:val="clear" w:color="auto" w:fill="auto"/>
            <w:vAlign w:val="bottom"/>
            <w:hideMark/>
          </w:tcPr>
          <w:p w14:paraId="14F257FC" w14:textId="77777777" w:rsidR="00FF52FB" w:rsidRPr="00FF52FB" w:rsidRDefault="00FF52FB" w:rsidP="00FF52FB">
            <w:pPr>
              <w:jc w:val="right"/>
              <w:rPr>
                <w:rFonts w:ascii="Arial" w:hAnsi="Arial" w:cs="Arial"/>
                <w:color w:val="000000"/>
                <w:sz w:val="16"/>
                <w:szCs w:val="16"/>
                <w:lang w:eastAsia="en-AU"/>
              </w:rPr>
            </w:pPr>
            <w:r w:rsidRPr="00FF52FB">
              <w:rPr>
                <w:rFonts w:ascii="Arial" w:hAnsi="Arial" w:cs="Arial"/>
                <w:color w:val="000000"/>
                <w:sz w:val="16"/>
                <w:szCs w:val="16"/>
                <w:lang w:eastAsia="en-AU"/>
              </w:rPr>
              <w:t>(4,699)</w:t>
            </w:r>
          </w:p>
        </w:tc>
        <w:tc>
          <w:tcPr>
            <w:tcW w:w="579" w:type="pct"/>
            <w:tcBorders>
              <w:top w:val="nil"/>
              <w:left w:val="nil"/>
              <w:bottom w:val="single" w:sz="4" w:space="0" w:color="auto"/>
              <w:right w:val="nil"/>
            </w:tcBorders>
            <w:shd w:val="clear" w:color="auto" w:fill="auto"/>
            <w:vAlign w:val="bottom"/>
            <w:hideMark/>
          </w:tcPr>
          <w:p w14:paraId="30261206" w14:textId="530BEE0C" w:rsidR="00FF52FB" w:rsidRPr="00FF52FB" w:rsidRDefault="00FF52FB" w:rsidP="00FF52FB">
            <w:pPr>
              <w:jc w:val="right"/>
              <w:rPr>
                <w:rFonts w:ascii="Arial" w:hAnsi="Arial" w:cs="Arial"/>
                <w:color w:val="000000"/>
                <w:sz w:val="16"/>
                <w:szCs w:val="16"/>
                <w:lang w:eastAsia="en-AU"/>
              </w:rPr>
            </w:pPr>
            <w:r w:rsidRPr="00FF52FB">
              <w:rPr>
                <w:rFonts w:ascii="Arial" w:hAnsi="Arial" w:cs="Arial"/>
                <w:color w:val="000000"/>
                <w:sz w:val="16"/>
                <w:szCs w:val="16"/>
                <w:lang w:eastAsia="en-AU"/>
              </w:rPr>
              <w:t>-15.8%</w:t>
            </w:r>
          </w:p>
        </w:tc>
      </w:tr>
      <w:tr w:rsidR="00FF52FB" w:rsidRPr="00FF52FB" w14:paraId="059F81E7" w14:textId="77777777" w:rsidTr="0078504A">
        <w:trPr>
          <w:trHeight w:val="300"/>
        </w:trPr>
        <w:tc>
          <w:tcPr>
            <w:tcW w:w="2681" w:type="pct"/>
            <w:tcBorders>
              <w:top w:val="nil"/>
              <w:left w:val="nil"/>
              <w:bottom w:val="single" w:sz="4" w:space="0" w:color="auto"/>
              <w:right w:val="nil"/>
            </w:tcBorders>
            <w:shd w:val="clear" w:color="auto" w:fill="auto"/>
            <w:vAlign w:val="bottom"/>
            <w:hideMark/>
          </w:tcPr>
          <w:p w14:paraId="4F812196" w14:textId="77777777" w:rsidR="00FF52FB" w:rsidRPr="00FF52FB" w:rsidRDefault="00FF52FB" w:rsidP="00FF52FB">
            <w:pPr>
              <w:rPr>
                <w:rFonts w:ascii="Arial" w:hAnsi="Arial" w:cs="Arial"/>
                <w:b/>
                <w:bCs/>
                <w:color w:val="000000"/>
                <w:sz w:val="16"/>
                <w:szCs w:val="16"/>
                <w:lang w:eastAsia="en-AU"/>
              </w:rPr>
            </w:pPr>
            <w:r w:rsidRPr="00FF52FB">
              <w:rPr>
                <w:rFonts w:ascii="Arial" w:hAnsi="Arial" w:cs="Arial"/>
                <w:b/>
                <w:bCs/>
                <w:color w:val="000000"/>
                <w:sz w:val="16"/>
                <w:szCs w:val="16"/>
                <w:lang w:eastAsia="en-AU"/>
              </w:rPr>
              <w:t>Total grants received</w:t>
            </w:r>
          </w:p>
        </w:tc>
        <w:tc>
          <w:tcPr>
            <w:tcW w:w="580" w:type="pct"/>
            <w:tcBorders>
              <w:top w:val="nil"/>
              <w:left w:val="nil"/>
              <w:bottom w:val="single" w:sz="4" w:space="0" w:color="auto"/>
              <w:right w:val="nil"/>
            </w:tcBorders>
            <w:shd w:val="clear" w:color="auto" w:fill="auto"/>
            <w:vAlign w:val="bottom"/>
            <w:hideMark/>
          </w:tcPr>
          <w:p w14:paraId="27F245B8" w14:textId="77777777" w:rsidR="00FF52FB" w:rsidRPr="00FF52FB" w:rsidRDefault="00FF52FB" w:rsidP="00FF52FB">
            <w:pPr>
              <w:jc w:val="right"/>
              <w:rPr>
                <w:rFonts w:ascii="Arial" w:hAnsi="Arial" w:cs="Arial"/>
                <w:b/>
                <w:bCs/>
                <w:color w:val="000000"/>
                <w:sz w:val="16"/>
                <w:szCs w:val="16"/>
                <w:lang w:eastAsia="en-AU"/>
              </w:rPr>
            </w:pPr>
            <w:r w:rsidRPr="00FF52FB">
              <w:rPr>
                <w:rFonts w:ascii="Arial" w:hAnsi="Arial" w:cs="Arial"/>
                <w:b/>
                <w:bCs/>
                <w:color w:val="000000"/>
                <w:sz w:val="16"/>
                <w:szCs w:val="16"/>
                <w:lang w:eastAsia="en-AU"/>
              </w:rPr>
              <w:t>60,227</w:t>
            </w:r>
          </w:p>
        </w:tc>
        <w:tc>
          <w:tcPr>
            <w:tcW w:w="580" w:type="pct"/>
            <w:tcBorders>
              <w:top w:val="nil"/>
              <w:left w:val="nil"/>
              <w:bottom w:val="single" w:sz="4" w:space="0" w:color="auto"/>
              <w:right w:val="nil"/>
            </w:tcBorders>
            <w:shd w:val="clear" w:color="000000" w:fill="4AAA42"/>
            <w:vAlign w:val="bottom"/>
            <w:hideMark/>
          </w:tcPr>
          <w:p w14:paraId="14696F99" w14:textId="77777777" w:rsidR="00FF52FB" w:rsidRPr="00FF52FB" w:rsidRDefault="00FF52FB" w:rsidP="00FF52FB">
            <w:pPr>
              <w:jc w:val="right"/>
              <w:rPr>
                <w:rFonts w:ascii="Arial" w:hAnsi="Arial" w:cs="Arial"/>
                <w:b/>
                <w:bCs/>
                <w:color w:val="000000"/>
                <w:sz w:val="16"/>
                <w:szCs w:val="16"/>
                <w:lang w:eastAsia="en-AU"/>
              </w:rPr>
            </w:pPr>
            <w:r w:rsidRPr="00FF52FB">
              <w:rPr>
                <w:rFonts w:ascii="Arial" w:hAnsi="Arial" w:cs="Arial"/>
                <w:b/>
                <w:bCs/>
                <w:color w:val="000000"/>
                <w:sz w:val="16"/>
                <w:szCs w:val="16"/>
                <w:lang w:eastAsia="en-AU"/>
              </w:rPr>
              <w:t>54,084</w:t>
            </w:r>
          </w:p>
        </w:tc>
        <w:tc>
          <w:tcPr>
            <w:tcW w:w="580" w:type="pct"/>
            <w:tcBorders>
              <w:top w:val="nil"/>
              <w:left w:val="nil"/>
              <w:bottom w:val="single" w:sz="4" w:space="0" w:color="auto"/>
              <w:right w:val="nil"/>
            </w:tcBorders>
            <w:shd w:val="clear" w:color="auto" w:fill="auto"/>
            <w:vAlign w:val="bottom"/>
            <w:hideMark/>
          </w:tcPr>
          <w:p w14:paraId="2BEB0C90" w14:textId="77777777" w:rsidR="00FF52FB" w:rsidRPr="00FF52FB" w:rsidRDefault="00FF52FB" w:rsidP="00FF52FB">
            <w:pPr>
              <w:jc w:val="right"/>
              <w:rPr>
                <w:rFonts w:ascii="Arial" w:hAnsi="Arial" w:cs="Arial"/>
                <w:b/>
                <w:bCs/>
                <w:color w:val="000000"/>
                <w:sz w:val="16"/>
                <w:szCs w:val="16"/>
                <w:lang w:eastAsia="en-AU"/>
              </w:rPr>
            </w:pPr>
            <w:r w:rsidRPr="00FF52FB">
              <w:rPr>
                <w:rFonts w:ascii="Arial" w:hAnsi="Arial" w:cs="Arial"/>
                <w:b/>
                <w:bCs/>
                <w:color w:val="000000"/>
                <w:sz w:val="16"/>
                <w:szCs w:val="16"/>
                <w:lang w:eastAsia="en-AU"/>
              </w:rPr>
              <w:t>(6,142)</w:t>
            </w:r>
          </w:p>
        </w:tc>
        <w:tc>
          <w:tcPr>
            <w:tcW w:w="579" w:type="pct"/>
            <w:tcBorders>
              <w:top w:val="nil"/>
              <w:left w:val="nil"/>
              <w:bottom w:val="single" w:sz="4" w:space="0" w:color="auto"/>
              <w:right w:val="nil"/>
            </w:tcBorders>
            <w:shd w:val="clear" w:color="auto" w:fill="auto"/>
            <w:vAlign w:val="bottom"/>
            <w:hideMark/>
          </w:tcPr>
          <w:p w14:paraId="734DAAD4" w14:textId="0BB81CCD" w:rsidR="00FF52FB" w:rsidRPr="00FF52FB" w:rsidRDefault="00FF52FB" w:rsidP="00FF52FB">
            <w:pPr>
              <w:jc w:val="right"/>
              <w:rPr>
                <w:rFonts w:ascii="Arial" w:hAnsi="Arial" w:cs="Arial"/>
                <w:b/>
                <w:bCs/>
                <w:color w:val="000000"/>
                <w:sz w:val="16"/>
                <w:szCs w:val="16"/>
                <w:lang w:eastAsia="en-AU"/>
              </w:rPr>
            </w:pPr>
            <w:r w:rsidRPr="00FF52FB">
              <w:rPr>
                <w:rFonts w:ascii="Arial" w:hAnsi="Arial" w:cs="Arial"/>
                <w:b/>
                <w:bCs/>
                <w:color w:val="000000"/>
                <w:sz w:val="16"/>
                <w:szCs w:val="16"/>
                <w:lang w:eastAsia="en-AU"/>
              </w:rPr>
              <w:t>-10.2%</w:t>
            </w:r>
          </w:p>
        </w:tc>
      </w:tr>
    </w:tbl>
    <w:p w14:paraId="7A53856C" w14:textId="77777777" w:rsidR="00DA0950" w:rsidRDefault="00DA0950">
      <w:pPr>
        <w:rPr>
          <w:rFonts w:ascii="Arial" w:hAnsi="Arial" w:cs="Arial"/>
        </w:rPr>
      </w:pPr>
    </w:p>
    <w:tbl>
      <w:tblPr>
        <w:tblW w:w="5000" w:type="pct"/>
        <w:tblLook w:val="04A0" w:firstRow="1" w:lastRow="0" w:firstColumn="1" w:lastColumn="0" w:noHBand="0" w:noVBand="1"/>
      </w:tblPr>
      <w:tblGrid>
        <w:gridCol w:w="5168"/>
        <w:gridCol w:w="1118"/>
        <w:gridCol w:w="1118"/>
        <w:gridCol w:w="1118"/>
        <w:gridCol w:w="1116"/>
      </w:tblGrid>
      <w:tr w:rsidR="008A253D" w:rsidRPr="008D6263" w14:paraId="31320757" w14:textId="77777777" w:rsidTr="008A253D">
        <w:trPr>
          <w:trHeight w:val="300"/>
        </w:trPr>
        <w:tc>
          <w:tcPr>
            <w:tcW w:w="2681" w:type="pct"/>
            <w:vMerge w:val="restart"/>
            <w:tcBorders>
              <w:top w:val="nil"/>
              <w:left w:val="nil"/>
              <w:right w:val="nil"/>
            </w:tcBorders>
            <w:shd w:val="clear" w:color="000000" w:fill="0067AC"/>
            <w:vAlign w:val="center"/>
            <w:hideMark/>
          </w:tcPr>
          <w:p w14:paraId="5A301E04" w14:textId="6776F7A8" w:rsidR="008A253D" w:rsidRPr="008D6263" w:rsidRDefault="008A253D" w:rsidP="008A253D">
            <w:pPr>
              <w:rPr>
                <w:rFonts w:ascii="Arial" w:hAnsi="Arial" w:cs="Arial"/>
                <w:b/>
                <w:bCs/>
                <w:color w:val="FFFFFF"/>
                <w:sz w:val="16"/>
                <w:szCs w:val="16"/>
                <w:lang w:eastAsia="en-AU"/>
              </w:rPr>
            </w:pPr>
            <w:r w:rsidRPr="008D6263">
              <w:rPr>
                <w:rFonts w:ascii="Arial" w:hAnsi="Arial" w:cs="Arial"/>
                <w:b/>
                <w:bCs/>
                <w:color w:val="FFFFFF"/>
                <w:sz w:val="16"/>
                <w:szCs w:val="16"/>
                <w:lang w:eastAsia="en-AU"/>
              </w:rPr>
              <w:t> Summary of grants</w:t>
            </w:r>
          </w:p>
        </w:tc>
        <w:tc>
          <w:tcPr>
            <w:tcW w:w="580" w:type="pct"/>
            <w:tcBorders>
              <w:top w:val="nil"/>
              <w:left w:val="nil"/>
              <w:bottom w:val="nil"/>
              <w:right w:val="nil"/>
            </w:tcBorders>
            <w:shd w:val="clear" w:color="000000" w:fill="0067AC"/>
            <w:vAlign w:val="center"/>
            <w:hideMark/>
          </w:tcPr>
          <w:p w14:paraId="02FC613D" w14:textId="7903DE65" w:rsidR="008A253D" w:rsidRPr="008D6263" w:rsidRDefault="008A253D" w:rsidP="008A253D">
            <w:pPr>
              <w:jc w:val="center"/>
              <w:rPr>
                <w:rFonts w:ascii="Arial" w:hAnsi="Arial" w:cs="Arial"/>
                <w:b/>
                <w:bCs/>
                <w:color w:val="FFFFFF"/>
                <w:sz w:val="16"/>
                <w:szCs w:val="16"/>
                <w:lang w:eastAsia="en-AU"/>
              </w:rPr>
            </w:pPr>
            <w:r w:rsidRPr="008D6263">
              <w:rPr>
                <w:rFonts w:ascii="Arial" w:hAnsi="Arial" w:cs="Arial"/>
                <w:b/>
                <w:bCs/>
                <w:color w:val="FFFFFF"/>
                <w:sz w:val="16"/>
                <w:szCs w:val="16"/>
                <w:lang w:eastAsia="en-AU"/>
              </w:rPr>
              <w:t>Forecast</w:t>
            </w:r>
          </w:p>
        </w:tc>
        <w:tc>
          <w:tcPr>
            <w:tcW w:w="580" w:type="pct"/>
            <w:tcBorders>
              <w:top w:val="nil"/>
              <w:left w:val="nil"/>
              <w:bottom w:val="nil"/>
              <w:right w:val="nil"/>
            </w:tcBorders>
            <w:shd w:val="clear" w:color="000000" w:fill="0067AC"/>
            <w:vAlign w:val="center"/>
            <w:hideMark/>
          </w:tcPr>
          <w:p w14:paraId="272B1636" w14:textId="1E7D57BE" w:rsidR="008A253D" w:rsidRPr="008D6263" w:rsidRDefault="008A253D" w:rsidP="008A253D">
            <w:pPr>
              <w:jc w:val="center"/>
              <w:rPr>
                <w:rFonts w:ascii="Arial" w:hAnsi="Arial" w:cs="Arial"/>
                <w:b/>
                <w:bCs/>
                <w:color w:val="FFFFFF"/>
                <w:sz w:val="16"/>
                <w:szCs w:val="16"/>
                <w:lang w:eastAsia="en-AU"/>
              </w:rPr>
            </w:pPr>
            <w:r w:rsidRPr="008D6263">
              <w:rPr>
                <w:rFonts w:ascii="Arial" w:hAnsi="Arial" w:cs="Arial"/>
                <w:b/>
                <w:bCs/>
                <w:color w:val="FFFFFF"/>
                <w:sz w:val="16"/>
                <w:szCs w:val="16"/>
                <w:lang w:eastAsia="en-AU"/>
              </w:rPr>
              <w:t>Budget</w:t>
            </w:r>
          </w:p>
        </w:tc>
        <w:tc>
          <w:tcPr>
            <w:tcW w:w="1159" w:type="pct"/>
            <w:gridSpan w:val="2"/>
            <w:tcBorders>
              <w:top w:val="nil"/>
              <w:left w:val="nil"/>
              <w:bottom w:val="nil"/>
              <w:right w:val="nil"/>
            </w:tcBorders>
            <w:shd w:val="clear" w:color="000000" w:fill="0067AC"/>
            <w:vAlign w:val="center"/>
            <w:hideMark/>
          </w:tcPr>
          <w:p w14:paraId="0547DE91" w14:textId="69188E27" w:rsidR="008A253D" w:rsidRPr="008D6263" w:rsidRDefault="008A253D" w:rsidP="008A253D">
            <w:pPr>
              <w:jc w:val="center"/>
              <w:rPr>
                <w:rFonts w:ascii="Arial" w:hAnsi="Arial" w:cs="Arial"/>
                <w:b/>
                <w:bCs/>
                <w:color w:val="FFFFFF"/>
                <w:sz w:val="16"/>
                <w:szCs w:val="16"/>
                <w:lang w:eastAsia="en-AU"/>
              </w:rPr>
            </w:pPr>
            <w:r w:rsidRPr="008D6263">
              <w:rPr>
                <w:rFonts w:ascii="Arial" w:hAnsi="Arial" w:cs="Arial"/>
                <w:b/>
                <w:bCs/>
                <w:color w:val="FFFFFF"/>
                <w:sz w:val="16"/>
                <w:szCs w:val="16"/>
                <w:lang w:eastAsia="en-AU"/>
              </w:rPr>
              <w:t>Change</w:t>
            </w:r>
          </w:p>
        </w:tc>
      </w:tr>
      <w:tr w:rsidR="008A253D" w:rsidRPr="008D6263" w14:paraId="7F7D55A3" w14:textId="77777777" w:rsidTr="008A253D">
        <w:trPr>
          <w:trHeight w:val="300"/>
        </w:trPr>
        <w:tc>
          <w:tcPr>
            <w:tcW w:w="2681" w:type="pct"/>
            <w:vMerge/>
            <w:tcBorders>
              <w:left w:val="nil"/>
              <w:right w:val="nil"/>
            </w:tcBorders>
            <w:shd w:val="clear" w:color="000000" w:fill="0067AC"/>
            <w:vAlign w:val="bottom"/>
            <w:hideMark/>
          </w:tcPr>
          <w:p w14:paraId="675063F4" w14:textId="7BB08C1D" w:rsidR="008A253D" w:rsidRPr="008D6263" w:rsidRDefault="008A253D" w:rsidP="008D6263">
            <w:pPr>
              <w:rPr>
                <w:rFonts w:ascii="Arial" w:hAnsi="Arial" w:cs="Arial"/>
                <w:b/>
                <w:bCs/>
                <w:color w:val="FFFFFF"/>
                <w:sz w:val="16"/>
                <w:szCs w:val="16"/>
                <w:lang w:eastAsia="en-AU"/>
              </w:rPr>
            </w:pPr>
          </w:p>
        </w:tc>
        <w:tc>
          <w:tcPr>
            <w:tcW w:w="580" w:type="pct"/>
            <w:tcBorders>
              <w:top w:val="nil"/>
              <w:left w:val="nil"/>
              <w:bottom w:val="nil"/>
              <w:right w:val="nil"/>
            </w:tcBorders>
            <w:shd w:val="clear" w:color="000000" w:fill="0067AC"/>
            <w:vAlign w:val="center"/>
            <w:hideMark/>
          </w:tcPr>
          <w:p w14:paraId="12176F32" w14:textId="230F879E" w:rsidR="008A253D" w:rsidRPr="008D6263" w:rsidRDefault="008A253D" w:rsidP="008A253D">
            <w:pPr>
              <w:jc w:val="center"/>
              <w:rPr>
                <w:rFonts w:ascii="Arial" w:hAnsi="Arial" w:cs="Arial"/>
                <w:b/>
                <w:bCs/>
                <w:color w:val="FFFFFF"/>
                <w:sz w:val="16"/>
                <w:szCs w:val="16"/>
                <w:lang w:eastAsia="en-AU"/>
              </w:rPr>
            </w:pPr>
            <w:r w:rsidRPr="008D6263">
              <w:rPr>
                <w:rFonts w:ascii="Arial" w:hAnsi="Arial" w:cs="Arial"/>
                <w:b/>
                <w:bCs/>
                <w:color w:val="FFFFFF"/>
                <w:sz w:val="16"/>
                <w:szCs w:val="16"/>
                <w:lang w:eastAsia="en-AU"/>
              </w:rPr>
              <w:t>2022/23</w:t>
            </w:r>
          </w:p>
        </w:tc>
        <w:tc>
          <w:tcPr>
            <w:tcW w:w="580" w:type="pct"/>
            <w:tcBorders>
              <w:top w:val="nil"/>
              <w:left w:val="nil"/>
              <w:bottom w:val="nil"/>
              <w:right w:val="nil"/>
            </w:tcBorders>
            <w:shd w:val="clear" w:color="000000" w:fill="0067AC"/>
            <w:vAlign w:val="center"/>
            <w:hideMark/>
          </w:tcPr>
          <w:p w14:paraId="281185B1" w14:textId="14984104" w:rsidR="008A253D" w:rsidRPr="008D6263" w:rsidRDefault="008A253D" w:rsidP="008A253D">
            <w:pPr>
              <w:jc w:val="center"/>
              <w:rPr>
                <w:rFonts w:ascii="Arial" w:hAnsi="Arial" w:cs="Arial"/>
                <w:b/>
                <w:bCs/>
                <w:color w:val="FFFFFF"/>
                <w:sz w:val="16"/>
                <w:szCs w:val="16"/>
                <w:lang w:eastAsia="en-AU"/>
              </w:rPr>
            </w:pPr>
            <w:r w:rsidRPr="008D6263">
              <w:rPr>
                <w:rFonts w:ascii="Arial" w:hAnsi="Arial" w:cs="Arial"/>
                <w:b/>
                <w:bCs/>
                <w:color w:val="FFFFFF"/>
                <w:sz w:val="16"/>
                <w:szCs w:val="16"/>
                <w:lang w:eastAsia="en-AU"/>
              </w:rPr>
              <w:t>2023/24</w:t>
            </w:r>
          </w:p>
        </w:tc>
        <w:tc>
          <w:tcPr>
            <w:tcW w:w="580" w:type="pct"/>
            <w:tcBorders>
              <w:top w:val="nil"/>
              <w:left w:val="nil"/>
              <w:bottom w:val="nil"/>
              <w:right w:val="nil"/>
            </w:tcBorders>
            <w:shd w:val="clear" w:color="000000" w:fill="0067AC"/>
            <w:vAlign w:val="center"/>
            <w:hideMark/>
          </w:tcPr>
          <w:p w14:paraId="43429771" w14:textId="3002EEE0" w:rsidR="008A253D" w:rsidRPr="008D6263" w:rsidRDefault="008A253D" w:rsidP="008A253D">
            <w:pPr>
              <w:jc w:val="center"/>
              <w:rPr>
                <w:rFonts w:ascii="Arial" w:hAnsi="Arial" w:cs="Arial"/>
                <w:b/>
                <w:bCs/>
                <w:color w:val="FFFFFF"/>
                <w:sz w:val="16"/>
                <w:szCs w:val="16"/>
                <w:lang w:eastAsia="en-AU"/>
              </w:rPr>
            </w:pPr>
          </w:p>
        </w:tc>
        <w:tc>
          <w:tcPr>
            <w:tcW w:w="579" w:type="pct"/>
            <w:tcBorders>
              <w:top w:val="nil"/>
              <w:left w:val="nil"/>
              <w:bottom w:val="nil"/>
              <w:right w:val="nil"/>
            </w:tcBorders>
            <w:shd w:val="clear" w:color="000000" w:fill="0067AC"/>
            <w:vAlign w:val="center"/>
            <w:hideMark/>
          </w:tcPr>
          <w:p w14:paraId="6CB8901B" w14:textId="7B92D898" w:rsidR="008A253D" w:rsidRPr="008D6263" w:rsidRDefault="008A253D" w:rsidP="008A253D">
            <w:pPr>
              <w:jc w:val="center"/>
              <w:rPr>
                <w:rFonts w:ascii="Arial" w:hAnsi="Arial" w:cs="Arial"/>
                <w:b/>
                <w:bCs/>
                <w:color w:val="FFFFFF"/>
                <w:sz w:val="16"/>
                <w:szCs w:val="16"/>
                <w:lang w:eastAsia="en-AU"/>
              </w:rPr>
            </w:pPr>
          </w:p>
        </w:tc>
      </w:tr>
      <w:tr w:rsidR="008A253D" w:rsidRPr="008D6263" w14:paraId="64EC1B98" w14:textId="77777777" w:rsidTr="008A253D">
        <w:trPr>
          <w:trHeight w:val="300"/>
        </w:trPr>
        <w:tc>
          <w:tcPr>
            <w:tcW w:w="2681" w:type="pct"/>
            <w:vMerge/>
            <w:tcBorders>
              <w:left w:val="nil"/>
              <w:bottom w:val="nil"/>
              <w:right w:val="nil"/>
            </w:tcBorders>
            <w:shd w:val="clear" w:color="000000" w:fill="0067AC"/>
            <w:vAlign w:val="bottom"/>
            <w:hideMark/>
          </w:tcPr>
          <w:p w14:paraId="064B5BE8" w14:textId="226F82DB" w:rsidR="008A253D" w:rsidRPr="008D6263" w:rsidRDefault="008A253D" w:rsidP="008D6263">
            <w:pPr>
              <w:rPr>
                <w:rFonts w:ascii="Arial" w:hAnsi="Arial" w:cs="Arial"/>
                <w:b/>
                <w:bCs/>
                <w:color w:val="FFFFFF"/>
                <w:sz w:val="16"/>
                <w:szCs w:val="16"/>
                <w:lang w:eastAsia="en-AU"/>
              </w:rPr>
            </w:pPr>
          </w:p>
        </w:tc>
        <w:tc>
          <w:tcPr>
            <w:tcW w:w="580" w:type="pct"/>
            <w:tcBorders>
              <w:top w:val="nil"/>
              <w:left w:val="nil"/>
              <w:bottom w:val="nil"/>
              <w:right w:val="nil"/>
            </w:tcBorders>
            <w:shd w:val="clear" w:color="000000" w:fill="0067AC"/>
            <w:vAlign w:val="center"/>
            <w:hideMark/>
          </w:tcPr>
          <w:p w14:paraId="14119958" w14:textId="5DD46AB4" w:rsidR="008A253D" w:rsidRPr="008D6263" w:rsidRDefault="008A253D" w:rsidP="008A253D">
            <w:pPr>
              <w:jc w:val="center"/>
              <w:rPr>
                <w:rFonts w:ascii="Arial" w:hAnsi="Arial" w:cs="Arial"/>
                <w:b/>
                <w:bCs/>
                <w:color w:val="FFFFFF"/>
                <w:sz w:val="16"/>
                <w:szCs w:val="16"/>
                <w:lang w:eastAsia="en-AU"/>
              </w:rPr>
            </w:pPr>
            <w:r w:rsidRPr="008D6263">
              <w:rPr>
                <w:rFonts w:ascii="Arial" w:hAnsi="Arial" w:cs="Arial"/>
                <w:b/>
                <w:bCs/>
                <w:color w:val="FFFFFF"/>
                <w:sz w:val="16"/>
                <w:szCs w:val="16"/>
                <w:lang w:eastAsia="en-AU"/>
              </w:rPr>
              <w:t>$’000</w:t>
            </w:r>
          </w:p>
        </w:tc>
        <w:tc>
          <w:tcPr>
            <w:tcW w:w="580" w:type="pct"/>
            <w:tcBorders>
              <w:top w:val="nil"/>
              <w:left w:val="nil"/>
              <w:bottom w:val="nil"/>
              <w:right w:val="nil"/>
            </w:tcBorders>
            <w:shd w:val="clear" w:color="000000" w:fill="0067AC"/>
            <w:vAlign w:val="center"/>
            <w:hideMark/>
          </w:tcPr>
          <w:p w14:paraId="02347214" w14:textId="7A40F80E" w:rsidR="008A253D" w:rsidRPr="008D6263" w:rsidRDefault="008A253D" w:rsidP="008A253D">
            <w:pPr>
              <w:jc w:val="center"/>
              <w:rPr>
                <w:rFonts w:ascii="Arial" w:hAnsi="Arial" w:cs="Arial"/>
                <w:b/>
                <w:bCs/>
                <w:color w:val="FFFFFF"/>
                <w:sz w:val="16"/>
                <w:szCs w:val="16"/>
                <w:lang w:eastAsia="en-AU"/>
              </w:rPr>
            </w:pPr>
            <w:r w:rsidRPr="008D6263">
              <w:rPr>
                <w:rFonts w:ascii="Arial" w:hAnsi="Arial" w:cs="Arial"/>
                <w:b/>
                <w:bCs/>
                <w:color w:val="FFFFFF"/>
                <w:sz w:val="16"/>
                <w:szCs w:val="16"/>
                <w:lang w:eastAsia="en-AU"/>
              </w:rPr>
              <w:t>$’000</w:t>
            </w:r>
          </w:p>
        </w:tc>
        <w:tc>
          <w:tcPr>
            <w:tcW w:w="580" w:type="pct"/>
            <w:tcBorders>
              <w:top w:val="nil"/>
              <w:left w:val="nil"/>
              <w:bottom w:val="nil"/>
              <w:right w:val="nil"/>
            </w:tcBorders>
            <w:shd w:val="clear" w:color="000000" w:fill="0067AC"/>
            <w:vAlign w:val="center"/>
            <w:hideMark/>
          </w:tcPr>
          <w:p w14:paraId="31092A14" w14:textId="26093C3A" w:rsidR="008A253D" w:rsidRPr="008D6263" w:rsidRDefault="008A253D" w:rsidP="008A253D">
            <w:pPr>
              <w:jc w:val="center"/>
              <w:rPr>
                <w:rFonts w:ascii="Arial" w:hAnsi="Arial" w:cs="Arial"/>
                <w:b/>
                <w:bCs/>
                <w:color w:val="FFFFFF"/>
                <w:sz w:val="16"/>
                <w:szCs w:val="16"/>
                <w:lang w:eastAsia="en-AU"/>
              </w:rPr>
            </w:pPr>
            <w:r w:rsidRPr="008D6263">
              <w:rPr>
                <w:rFonts w:ascii="Arial" w:hAnsi="Arial" w:cs="Arial"/>
                <w:b/>
                <w:bCs/>
                <w:color w:val="FFFFFF"/>
                <w:sz w:val="16"/>
                <w:szCs w:val="16"/>
                <w:lang w:eastAsia="en-AU"/>
              </w:rPr>
              <w:t>$’000</w:t>
            </w:r>
          </w:p>
        </w:tc>
        <w:tc>
          <w:tcPr>
            <w:tcW w:w="579" w:type="pct"/>
            <w:tcBorders>
              <w:top w:val="nil"/>
              <w:left w:val="nil"/>
              <w:bottom w:val="nil"/>
              <w:right w:val="nil"/>
            </w:tcBorders>
            <w:shd w:val="clear" w:color="000000" w:fill="0067AC"/>
            <w:vAlign w:val="center"/>
            <w:hideMark/>
          </w:tcPr>
          <w:p w14:paraId="47A01FAD" w14:textId="77777777" w:rsidR="008A253D" w:rsidRPr="008D6263" w:rsidRDefault="008A253D" w:rsidP="008A253D">
            <w:pPr>
              <w:jc w:val="center"/>
              <w:rPr>
                <w:rFonts w:ascii="Arial" w:hAnsi="Arial" w:cs="Arial"/>
                <w:color w:val="FFFFFF"/>
                <w:sz w:val="16"/>
                <w:szCs w:val="16"/>
                <w:lang w:eastAsia="en-AU"/>
              </w:rPr>
            </w:pPr>
            <w:r w:rsidRPr="008D6263">
              <w:rPr>
                <w:rFonts w:ascii="Arial" w:hAnsi="Arial" w:cs="Arial"/>
                <w:color w:val="FFFFFF"/>
                <w:sz w:val="16"/>
                <w:szCs w:val="16"/>
                <w:lang w:eastAsia="en-AU"/>
              </w:rPr>
              <w:t>%</w:t>
            </w:r>
          </w:p>
        </w:tc>
      </w:tr>
      <w:tr w:rsidR="008D6263" w:rsidRPr="008D6263" w14:paraId="6DD4C93D" w14:textId="77777777" w:rsidTr="008A253D">
        <w:trPr>
          <w:trHeight w:val="300"/>
        </w:trPr>
        <w:tc>
          <w:tcPr>
            <w:tcW w:w="2681" w:type="pct"/>
            <w:tcBorders>
              <w:top w:val="nil"/>
              <w:left w:val="nil"/>
              <w:bottom w:val="nil"/>
              <w:right w:val="nil"/>
            </w:tcBorders>
            <w:shd w:val="clear" w:color="auto" w:fill="auto"/>
            <w:noWrap/>
            <w:vAlign w:val="center"/>
            <w:hideMark/>
          </w:tcPr>
          <w:p w14:paraId="50EB77B3" w14:textId="77777777" w:rsidR="008D6263" w:rsidRPr="008D6263" w:rsidRDefault="008D6263" w:rsidP="008D6263">
            <w:pPr>
              <w:rPr>
                <w:rFonts w:ascii="Arial" w:hAnsi="Arial" w:cs="Arial"/>
                <w:b/>
                <w:bCs/>
                <w:color w:val="000000"/>
                <w:sz w:val="16"/>
                <w:szCs w:val="16"/>
                <w:lang w:eastAsia="en-AU"/>
              </w:rPr>
            </w:pPr>
            <w:r w:rsidRPr="008D6263">
              <w:rPr>
                <w:rFonts w:ascii="Arial" w:hAnsi="Arial" w:cs="Arial"/>
                <w:b/>
                <w:bCs/>
                <w:color w:val="000000"/>
                <w:sz w:val="16"/>
                <w:szCs w:val="16"/>
                <w:lang w:eastAsia="en-AU"/>
              </w:rPr>
              <w:t>Operating Grants</w:t>
            </w:r>
          </w:p>
        </w:tc>
        <w:tc>
          <w:tcPr>
            <w:tcW w:w="580" w:type="pct"/>
            <w:tcBorders>
              <w:top w:val="nil"/>
              <w:left w:val="nil"/>
              <w:bottom w:val="nil"/>
              <w:right w:val="nil"/>
            </w:tcBorders>
            <w:shd w:val="clear" w:color="auto" w:fill="auto"/>
            <w:vAlign w:val="bottom"/>
            <w:hideMark/>
          </w:tcPr>
          <w:p w14:paraId="745BF3ED" w14:textId="77777777" w:rsidR="008D6263" w:rsidRPr="008D6263" w:rsidRDefault="008D6263" w:rsidP="008D6263">
            <w:pPr>
              <w:rPr>
                <w:rFonts w:ascii="Arial" w:hAnsi="Arial" w:cs="Arial"/>
                <w:b/>
                <w:bCs/>
                <w:color w:val="000000"/>
                <w:sz w:val="16"/>
                <w:szCs w:val="16"/>
                <w:lang w:eastAsia="en-AU"/>
              </w:rPr>
            </w:pPr>
          </w:p>
        </w:tc>
        <w:tc>
          <w:tcPr>
            <w:tcW w:w="580" w:type="pct"/>
            <w:tcBorders>
              <w:top w:val="nil"/>
              <w:left w:val="nil"/>
              <w:bottom w:val="nil"/>
              <w:right w:val="nil"/>
            </w:tcBorders>
            <w:shd w:val="clear" w:color="000000" w:fill="4AAA42"/>
            <w:vAlign w:val="center"/>
            <w:hideMark/>
          </w:tcPr>
          <w:p w14:paraId="06A9CC81" w14:textId="77777777" w:rsidR="008D6263" w:rsidRPr="008D6263" w:rsidRDefault="008D6263" w:rsidP="008D6263">
            <w:pPr>
              <w:jc w:val="right"/>
              <w:rPr>
                <w:rFonts w:ascii="Arial" w:hAnsi="Arial" w:cs="Arial"/>
                <w:b/>
                <w:bCs/>
                <w:color w:val="000000"/>
                <w:sz w:val="16"/>
                <w:szCs w:val="16"/>
                <w:lang w:eastAsia="en-AU"/>
              </w:rPr>
            </w:pPr>
            <w:r w:rsidRPr="008D6263">
              <w:rPr>
                <w:rFonts w:ascii="Arial" w:hAnsi="Arial" w:cs="Arial"/>
                <w:b/>
                <w:bCs/>
                <w:color w:val="000000"/>
                <w:sz w:val="16"/>
                <w:szCs w:val="16"/>
                <w:lang w:eastAsia="en-AU"/>
              </w:rPr>
              <w:t> </w:t>
            </w:r>
          </w:p>
        </w:tc>
        <w:tc>
          <w:tcPr>
            <w:tcW w:w="580" w:type="pct"/>
            <w:tcBorders>
              <w:top w:val="nil"/>
              <w:left w:val="nil"/>
              <w:bottom w:val="nil"/>
              <w:right w:val="nil"/>
            </w:tcBorders>
            <w:shd w:val="clear" w:color="auto" w:fill="auto"/>
            <w:vAlign w:val="bottom"/>
            <w:hideMark/>
          </w:tcPr>
          <w:p w14:paraId="3B1718A7" w14:textId="77777777" w:rsidR="008D6263" w:rsidRPr="008D6263" w:rsidRDefault="008D6263" w:rsidP="008D6263">
            <w:pPr>
              <w:jc w:val="right"/>
              <w:rPr>
                <w:rFonts w:ascii="Arial" w:hAnsi="Arial" w:cs="Arial"/>
                <w:b/>
                <w:bCs/>
                <w:color w:val="000000"/>
                <w:sz w:val="16"/>
                <w:szCs w:val="16"/>
                <w:lang w:eastAsia="en-AU"/>
              </w:rPr>
            </w:pPr>
          </w:p>
        </w:tc>
        <w:tc>
          <w:tcPr>
            <w:tcW w:w="579" w:type="pct"/>
            <w:tcBorders>
              <w:top w:val="nil"/>
              <w:left w:val="nil"/>
              <w:bottom w:val="nil"/>
              <w:right w:val="nil"/>
            </w:tcBorders>
            <w:shd w:val="clear" w:color="auto" w:fill="auto"/>
            <w:vAlign w:val="center"/>
            <w:hideMark/>
          </w:tcPr>
          <w:p w14:paraId="00198375" w14:textId="77777777" w:rsidR="008D6263" w:rsidRPr="008D6263" w:rsidRDefault="008D6263" w:rsidP="008D6263">
            <w:pPr>
              <w:jc w:val="right"/>
              <w:rPr>
                <w:rFonts w:ascii="Times New Roman" w:hAnsi="Times New Roman"/>
                <w:sz w:val="20"/>
                <w:lang w:eastAsia="en-AU"/>
              </w:rPr>
            </w:pPr>
          </w:p>
        </w:tc>
      </w:tr>
      <w:tr w:rsidR="008D6263" w:rsidRPr="008D6263" w14:paraId="37F242DF" w14:textId="77777777" w:rsidTr="008A253D">
        <w:trPr>
          <w:trHeight w:val="300"/>
        </w:trPr>
        <w:tc>
          <w:tcPr>
            <w:tcW w:w="2681" w:type="pct"/>
            <w:tcBorders>
              <w:top w:val="nil"/>
              <w:left w:val="nil"/>
              <w:bottom w:val="nil"/>
              <w:right w:val="nil"/>
            </w:tcBorders>
            <w:shd w:val="clear" w:color="auto" w:fill="auto"/>
            <w:noWrap/>
            <w:vAlign w:val="center"/>
            <w:hideMark/>
          </w:tcPr>
          <w:p w14:paraId="173909AC" w14:textId="77777777" w:rsidR="008D6263" w:rsidRPr="008D6263" w:rsidRDefault="008D6263" w:rsidP="008D6263">
            <w:pPr>
              <w:rPr>
                <w:rFonts w:ascii="Arial" w:hAnsi="Arial" w:cs="Arial"/>
                <w:b/>
                <w:bCs/>
                <w:color w:val="000000"/>
                <w:sz w:val="16"/>
                <w:szCs w:val="16"/>
                <w:lang w:eastAsia="en-AU"/>
              </w:rPr>
            </w:pPr>
            <w:r w:rsidRPr="008D6263">
              <w:rPr>
                <w:rFonts w:ascii="Arial" w:hAnsi="Arial" w:cs="Arial"/>
                <w:b/>
                <w:bCs/>
                <w:color w:val="000000"/>
                <w:sz w:val="16"/>
                <w:szCs w:val="16"/>
                <w:lang w:eastAsia="en-AU"/>
              </w:rPr>
              <w:t xml:space="preserve">Recurrent - Commonwealth Government </w:t>
            </w:r>
          </w:p>
        </w:tc>
        <w:tc>
          <w:tcPr>
            <w:tcW w:w="580" w:type="pct"/>
            <w:tcBorders>
              <w:top w:val="nil"/>
              <w:left w:val="nil"/>
              <w:bottom w:val="nil"/>
              <w:right w:val="nil"/>
            </w:tcBorders>
            <w:shd w:val="clear" w:color="auto" w:fill="auto"/>
            <w:vAlign w:val="bottom"/>
            <w:hideMark/>
          </w:tcPr>
          <w:p w14:paraId="0234CAF4" w14:textId="77777777" w:rsidR="008D6263" w:rsidRPr="008D6263" w:rsidRDefault="008D6263" w:rsidP="008D6263">
            <w:pPr>
              <w:rPr>
                <w:rFonts w:ascii="Arial" w:hAnsi="Arial" w:cs="Arial"/>
                <w:b/>
                <w:bCs/>
                <w:color w:val="000000"/>
                <w:sz w:val="16"/>
                <w:szCs w:val="16"/>
                <w:lang w:eastAsia="en-AU"/>
              </w:rPr>
            </w:pPr>
          </w:p>
        </w:tc>
        <w:tc>
          <w:tcPr>
            <w:tcW w:w="580" w:type="pct"/>
            <w:tcBorders>
              <w:top w:val="nil"/>
              <w:left w:val="nil"/>
              <w:bottom w:val="nil"/>
              <w:right w:val="nil"/>
            </w:tcBorders>
            <w:shd w:val="clear" w:color="000000" w:fill="4AAA42"/>
            <w:vAlign w:val="center"/>
            <w:hideMark/>
          </w:tcPr>
          <w:p w14:paraId="3E5AA059" w14:textId="77777777" w:rsidR="008D6263" w:rsidRPr="008D6263" w:rsidRDefault="008D6263" w:rsidP="008D6263">
            <w:pPr>
              <w:jc w:val="right"/>
              <w:rPr>
                <w:rFonts w:ascii="Arial" w:hAnsi="Arial" w:cs="Arial"/>
                <w:b/>
                <w:bCs/>
                <w:color w:val="000000"/>
                <w:sz w:val="16"/>
                <w:szCs w:val="16"/>
                <w:lang w:eastAsia="en-AU"/>
              </w:rPr>
            </w:pPr>
            <w:r w:rsidRPr="008D6263">
              <w:rPr>
                <w:rFonts w:ascii="Arial" w:hAnsi="Arial" w:cs="Arial"/>
                <w:b/>
                <w:bCs/>
                <w:color w:val="000000"/>
                <w:sz w:val="16"/>
                <w:szCs w:val="16"/>
                <w:lang w:eastAsia="en-AU"/>
              </w:rPr>
              <w:t> </w:t>
            </w:r>
          </w:p>
        </w:tc>
        <w:tc>
          <w:tcPr>
            <w:tcW w:w="580" w:type="pct"/>
            <w:tcBorders>
              <w:top w:val="nil"/>
              <w:left w:val="nil"/>
              <w:bottom w:val="nil"/>
              <w:right w:val="nil"/>
            </w:tcBorders>
            <w:shd w:val="clear" w:color="auto" w:fill="auto"/>
            <w:vAlign w:val="bottom"/>
            <w:hideMark/>
          </w:tcPr>
          <w:p w14:paraId="35C64888" w14:textId="77777777" w:rsidR="008D6263" w:rsidRPr="008D6263" w:rsidRDefault="008D6263" w:rsidP="008D6263">
            <w:pPr>
              <w:jc w:val="right"/>
              <w:rPr>
                <w:rFonts w:ascii="Arial" w:hAnsi="Arial" w:cs="Arial"/>
                <w:b/>
                <w:bCs/>
                <w:color w:val="000000"/>
                <w:sz w:val="16"/>
                <w:szCs w:val="16"/>
                <w:lang w:eastAsia="en-AU"/>
              </w:rPr>
            </w:pPr>
          </w:p>
        </w:tc>
        <w:tc>
          <w:tcPr>
            <w:tcW w:w="579" w:type="pct"/>
            <w:tcBorders>
              <w:top w:val="nil"/>
              <w:left w:val="nil"/>
              <w:bottom w:val="nil"/>
              <w:right w:val="nil"/>
            </w:tcBorders>
            <w:shd w:val="clear" w:color="auto" w:fill="auto"/>
            <w:vAlign w:val="center"/>
            <w:hideMark/>
          </w:tcPr>
          <w:p w14:paraId="12D95DDB" w14:textId="77777777" w:rsidR="008D6263" w:rsidRPr="008D6263" w:rsidRDefault="008D6263" w:rsidP="008D6263">
            <w:pPr>
              <w:jc w:val="right"/>
              <w:rPr>
                <w:rFonts w:ascii="Times New Roman" w:hAnsi="Times New Roman"/>
                <w:sz w:val="20"/>
                <w:lang w:eastAsia="en-AU"/>
              </w:rPr>
            </w:pPr>
          </w:p>
        </w:tc>
      </w:tr>
      <w:tr w:rsidR="008D6263" w:rsidRPr="008D6263" w14:paraId="157D201D" w14:textId="77777777" w:rsidTr="008A253D">
        <w:trPr>
          <w:trHeight w:val="300"/>
        </w:trPr>
        <w:tc>
          <w:tcPr>
            <w:tcW w:w="2681" w:type="pct"/>
            <w:tcBorders>
              <w:top w:val="nil"/>
              <w:left w:val="nil"/>
              <w:bottom w:val="nil"/>
              <w:right w:val="nil"/>
            </w:tcBorders>
            <w:shd w:val="clear" w:color="auto" w:fill="auto"/>
            <w:noWrap/>
            <w:vAlign w:val="center"/>
            <w:hideMark/>
          </w:tcPr>
          <w:p w14:paraId="63FC3436" w14:textId="77777777" w:rsidR="008D6263" w:rsidRPr="008D6263" w:rsidRDefault="008D6263" w:rsidP="008D6263">
            <w:pPr>
              <w:rPr>
                <w:rFonts w:ascii="Arial" w:hAnsi="Arial" w:cs="Arial"/>
                <w:color w:val="000000"/>
                <w:sz w:val="16"/>
                <w:szCs w:val="16"/>
                <w:lang w:eastAsia="en-AU"/>
              </w:rPr>
            </w:pPr>
            <w:r w:rsidRPr="008D6263">
              <w:rPr>
                <w:rFonts w:ascii="Arial" w:hAnsi="Arial" w:cs="Arial"/>
                <w:color w:val="000000"/>
                <w:sz w:val="16"/>
                <w:szCs w:val="16"/>
                <w:lang w:eastAsia="en-AU"/>
              </w:rPr>
              <w:t xml:space="preserve"> Aged care</w:t>
            </w:r>
          </w:p>
        </w:tc>
        <w:tc>
          <w:tcPr>
            <w:tcW w:w="580" w:type="pct"/>
            <w:tcBorders>
              <w:top w:val="nil"/>
              <w:left w:val="nil"/>
              <w:bottom w:val="nil"/>
              <w:right w:val="nil"/>
            </w:tcBorders>
            <w:shd w:val="clear" w:color="auto" w:fill="auto"/>
            <w:vAlign w:val="center"/>
            <w:hideMark/>
          </w:tcPr>
          <w:p w14:paraId="5D6BD53B" w14:textId="77777777" w:rsidR="008D6263" w:rsidRPr="008D6263" w:rsidRDefault="008D6263" w:rsidP="008D6263">
            <w:pPr>
              <w:jc w:val="right"/>
              <w:rPr>
                <w:rFonts w:ascii="Arial" w:hAnsi="Arial" w:cs="Arial"/>
                <w:color w:val="000000"/>
                <w:sz w:val="16"/>
                <w:szCs w:val="16"/>
                <w:lang w:eastAsia="en-AU"/>
              </w:rPr>
            </w:pPr>
            <w:r w:rsidRPr="008D6263">
              <w:rPr>
                <w:rFonts w:ascii="Arial" w:hAnsi="Arial" w:cs="Arial"/>
                <w:color w:val="000000"/>
                <w:sz w:val="16"/>
                <w:szCs w:val="16"/>
                <w:lang w:eastAsia="en-AU"/>
              </w:rPr>
              <w:t>1,634</w:t>
            </w:r>
          </w:p>
        </w:tc>
        <w:tc>
          <w:tcPr>
            <w:tcW w:w="580" w:type="pct"/>
            <w:tcBorders>
              <w:top w:val="nil"/>
              <w:left w:val="nil"/>
              <w:bottom w:val="nil"/>
              <w:right w:val="nil"/>
            </w:tcBorders>
            <w:shd w:val="clear" w:color="000000" w:fill="4AAA42"/>
            <w:vAlign w:val="center"/>
            <w:hideMark/>
          </w:tcPr>
          <w:p w14:paraId="0CE01B91" w14:textId="77777777" w:rsidR="008D6263" w:rsidRPr="008D6263" w:rsidRDefault="008D6263" w:rsidP="008D6263">
            <w:pPr>
              <w:jc w:val="right"/>
              <w:rPr>
                <w:rFonts w:ascii="Arial" w:hAnsi="Arial" w:cs="Arial"/>
                <w:b/>
                <w:bCs/>
                <w:color w:val="000000"/>
                <w:sz w:val="16"/>
                <w:szCs w:val="16"/>
                <w:lang w:eastAsia="en-AU"/>
              </w:rPr>
            </w:pPr>
            <w:r w:rsidRPr="008D6263">
              <w:rPr>
                <w:rFonts w:ascii="Arial" w:hAnsi="Arial" w:cs="Arial"/>
                <w:b/>
                <w:bCs/>
                <w:color w:val="000000"/>
                <w:sz w:val="16"/>
                <w:szCs w:val="16"/>
                <w:lang w:eastAsia="en-AU"/>
              </w:rPr>
              <w:t>1,670</w:t>
            </w:r>
          </w:p>
        </w:tc>
        <w:tc>
          <w:tcPr>
            <w:tcW w:w="580" w:type="pct"/>
            <w:tcBorders>
              <w:top w:val="nil"/>
              <w:left w:val="nil"/>
              <w:bottom w:val="nil"/>
              <w:right w:val="nil"/>
            </w:tcBorders>
            <w:shd w:val="clear" w:color="auto" w:fill="auto"/>
            <w:vAlign w:val="center"/>
            <w:hideMark/>
          </w:tcPr>
          <w:p w14:paraId="0C8E4912" w14:textId="77777777" w:rsidR="008D6263" w:rsidRPr="008D6263" w:rsidRDefault="008D6263" w:rsidP="008D6263">
            <w:pPr>
              <w:jc w:val="right"/>
              <w:rPr>
                <w:rFonts w:ascii="Arial" w:hAnsi="Arial" w:cs="Arial"/>
                <w:color w:val="000000"/>
                <w:sz w:val="16"/>
                <w:szCs w:val="16"/>
                <w:lang w:eastAsia="en-AU"/>
              </w:rPr>
            </w:pPr>
            <w:r w:rsidRPr="008D6263">
              <w:rPr>
                <w:rFonts w:ascii="Arial" w:hAnsi="Arial" w:cs="Arial"/>
                <w:color w:val="000000"/>
                <w:sz w:val="16"/>
                <w:szCs w:val="16"/>
                <w:lang w:eastAsia="en-AU"/>
              </w:rPr>
              <w:t>36</w:t>
            </w:r>
          </w:p>
        </w:tc>
        <w:tc>
          <w:tcPr>
            <w:tcW w:w="579" w:type="pct"/>
            <w:tcBorders>
              <w:top w:val="nil"/>
              <w:left w:val="nil"/>
              <w:bottom w:val="nil"/>
              <w:right w:val="nil"/>
            </w:tcBorders>
            <w:shd w:val="clear" w:color="auto" w:fill="auto"/>
            <w:vAlign w:val="center"/>
            <w:hideMark/>
          </w:tcPr>
          <w:p w14:paraId="4995DE47" w14:textId="77777777" w:rsidR="008D6263" w:rsidRPr="008D6263" w:rsidRDefault="008D6263" w:rsidP="008D6263">
            <w:pPr>
              <w:jc w:val="right"/>
              <w:rPr>
                <w:rFonts w:ascii="Arial" w:hAnsi="Arial" w:cs="Arial"/>
                <w:color w:val="000000"/>
                <w:sz w:val="16"/>
                <w:szCs w:val="16"/>
                <w:lang w:eastAsia="en-AU"/>
              </w:rPr>
            </w:pPr>
            <w:r w:rsidRPr="008D6263">
              <w:rPr>
                <w:rFonts w:ascii="Arial" w:hAnsi="Arial" w:cs="Arial"/>
                <w:color w:val="000000"/>
                <w:sz w:val="16"/>
                <w:szCs w:val="16"/>
                <w:lang w:eastAsia="en-AU"/>
              </w:rPr>
              <w:t>2.2%</w:t>
            </w:r>
          </w:p>
        </w:tc>
      </w:tr>
      <w:tr w:rsidR="008D6263" w:rsidRPr="008D6263" w14:paraId="7AF27C35" w14:textId="77777777" w:rsidTr="008A253D">
        <w:trPr>
          <w:trHeight w:val="300"/>
        </w:trPr>
        <w:tc>
          <w:tcPr>
            <w:tcW w:w="2681" w:type="pct"/>
            <w:tcBorders>
              <w:top w:val="nil"/>
              <w:left w:val="nil"/>
              <w:bottom w:val="nil"/>
              <w:right w:val="nil"/>
            </w:tcBorders>
            <w:shd w:val="clear" w:color="auto" w:fill="auto"/>
            <w:noWrap/>
            <w:vAlign w:val="center"/>
            <w:hideMark/>
          </w:tcPr>
          <w:p w14:paraId="7C45B599" w14:textId="77777777" w:rsidR="008D6263" w:rsidRPr="008D6263" w:rsidRDefault="008D6263" w:rsidP="008D6263">
            <w:pPr>
              <w:rPr>
                <w:rFonts w:ascii="Arial" w:hAnsi="Arial" w:cs="Arial"/>
                <w:color w:val="000000"/>
                <w:sz w:val="16"/>
                <w:szCs w:val="16"/>
                <w:lang w:eastAsia="en-AU"/>
              </w:rPr>
            </w:pPr>
            <w:r w:rsidRPr="008D6263">
              <w:rPr>
                <w:rFonts w:ascii="Arial" w:hAnsi="Arial" w:cs="Arial"/>
                <w:color w:val="000000"/>
                <w:sz w:val="16"/>
                <w:szCs w:val="16"/>
                <w:lang w:eastAsia="en-AU"/>
              </w:rPr>
              <w:t xml:space="preserve"> Family and children</w:t>
            </w:r>
          </w:p>
        </w:tc>
        <w:tc>
          <w:tcPr>
            <w:tcW w:w="580" w:type="pct"/>
            <w:tcBorders>
              <w:top w:val="nil"/>
              <w:left w:val="nil"/>
              <w:bottom w:val="nil"/>
              <w:right w:val="nil"/>
            </w:tcBorders>
            <w:shd w:val="clear" w:color="auto" w:fill="auto"/>
            <w:vAlign w:val="center"/>
            <w:hideMark/>
          </w:tcPr>
          <w:p w14:paraId="1954B036" w14:textId="77777777" w:rsidR="008D6263" w:rsidRPr="008D6263" w:rsidRDefault="008D6263" w:rsidP="008D6263">
            <w:pPr>
              <w:jc w:val="right"/>
              <w:rPr>
                <w:rFonts w:ascii="Arial" w:hAnsi="Arial" w:cs="Arial"/>
                <w:color w:val="000000"/>
                <w:sz w:val="16"/>
                <w:szCs w:val="16"/>
                <w:lang w:eastAsia="en-AU"/>
              </w:rPr>
            </w:pPr>
            <w:r w:rsidRPr="008D6263">
              <w:rPr>
                <w:rFonts w:ascii="Arial" w:hAnsi="Arial" w:cs="Arial"/>
                <w:color w:val="000000"/>
                <w:sz w:val="16"/>
                <w:szCs w:val="16"/>
                <w:lang w:eastAsia="en-AU"/>
              </w:rPr>
              <w:t>2,262</w:t>
            </w:r>
          </w:p>
        </w:tc>
        <w:tc>
          <w:tcPr>
            <w:tcW w:w="580" w:type="pct"/>
            <w:tcBorders>
              <w:top w:val="nil"/>
              <w:left w:val="nil"/>
              <w:bottom w:val="nil"/>
              <w:right w:val="nil"/>
            </w:tcBorders>
            <w:shd w:val="clear" w:color="000000" w:fill="4AAA42"/>
            <w:vAlign w:val="center"/>
            <w:hideMark/>
          </w:tcPr>
          <w:p w14:paraId="60F8C462" w14:textId="77777777" w:rsidR="008D6263" w:rsidRPr="008D6263" w:rsidRDefault="008D6263" w:rsidP="008D6263">
            <w:pPr>
              <w:jc w:val="right"/>
              <w:rPr>
                <w:rFonts w:ascii="Arial" w:hAnsi="Arial" w:cs="Arial"/>
                <w:b/>
                <w:bCs/>
                <w:color w:val="000000"/>
                <w:sz w:val="16"/>
                <w:szCs w:val="16"/>
                <w:lang w:eastAsia="en-AU"/>
              </w:rPr>
            </w:pPr>
            <w:r w:rsidRPr="008D6263">
              <w:rPr>
                <w:rFonts w:ascii="Arial" w:hAnsi="Arial" w:cs="Arial"/>
                <w:b/>
                <w:bCs/>
                <w:color w:val="000000"/>
                <w:sz w:val="16"/>
                <w:szCs w:val="16"/>
                <w:lang w:eastAsia="en-AU"/>
              </w:rPr>
              <w:t>2,216</w:t>
            </w:r>
          </w:p>
        </w:tc>
        <w:tc>
          <w:tcPr>
            <w:tcW w:w="580" w:type="pct"/>
            <w:tcBorders>
              <w:top w:val="nil"/>
              <w:left w:val="nil"/>
              <w:bottom w:val="nil"/>
              <w:right w:val="nil"/>
            </w:tcBorders>
            <w:shd w:val="clear" w:color="auto" w:fill="auto"/>
            <w:vAlign w:val="center"/>
            <w:hideMark/>
          </w:tcPr>
          <w:p w14:paraId="4292C95B" w14:textId="77777777" w:rsidR="008D6263" w:rsidRPr="008D6263" w:rsidRDefault="008D6263" w:rsidP="008D6263">
            <w:pPr>
              <w:jc w:val="right"/>
              <w:rPr>
                <w:rFonts w:ascii="Arial" w:hAnsi="Arial" w:cs="Arial"/>
                <w:color w:val="000000"/>
                <w:sz w:val="16"/>
                <w:szCs w:val="16"/>
                <w:lang w:eastAsia="en-AU"/>
              </w:rPr>
            </w:pPr>
            <w:r w:rsidRPr="008D6263">
              <w:rPr>
                <w:rFonts w:ascii="Arial" w:hAnsi="Arial" w:cs="Arial"/>
                <w:color w:val="000000"/>
                <w:sz w:val="16"/>
                <w:szCs w:val="16"/>
                <w:lang w:eastAsia="en-AU"/>
              </w:rPr>
              <w:t>(46)</w:t>
            </w:r>
          </w:p>
        </w:tc>
        <w:tc>
          <w:tcPr>
            <w:tcW w:w="579" w:type="pct"/>
            <w:tcBorders>
              <w:top w:val="nil"/>
              <w:left w:val="nil"/>
              <w:bottom w:val="nil"/>
              <w:right w:val="nil"/>
            </w:tcBorders>
            <w:shd w:val="clear" w:color="auto" w:fill="auto"/>
            <w:vAlign w:val="center"/>
            <w:hideMark/>
          </w:tcPr>
          <w:p w14:paraId="1443752A" w14:textId="77777777" w:rsidR="008D6263" w:rsidRPr="008D6263" w:rsidRDefault="008D6263" w:rsidP="008D6263">
            <w:pPr>
              <w:jc w:val="right"/>
              <w:rPr>
                <w:rFonts w:ascii="Arial" w:hAnsi="Arial" w:cs="Arial"/>
                <w:color w:val="000000"/>
                <w:sz w:val="16"/>
                <w:szCs w:val="16"/>
                <w:lang w:eastAsia="en-AU"/>
              </w:rPr>
            </w:pPr>
            <w:r w:rsidRPr="008D6263">
              <w:rPr>
                <w:rFonts w:ascii="Arial" w:hAnsi="Arial" w:cs="Arial"/>
                <w:color w:val="000000"/>
                <w:sz w:val="16"/>
                <w:szCs w:val="16"/>
                <w:lang w:eastAsia="en-AU"/>
              </w:rPr>
              <w:t>-2.0%</w:t>
            </w:r>
          </w:p>
        </w:tc>
      </w:tr>
      <w:tr w:rsidR="008D6263" w:rsidRPr="008D6263" w14:paraId="4FC7D1B7" w14:textId="77777777" w:rsidTr="008A253D">
        <w:trPr>
          <w:trHeight w:val="300"/>
        </w:trPr>
        <w:tc>
          <w:tcPr>
            <w:tcW w:w="2681" w:type="pct"/>
            <w:tcBorders>
              <w:top w:val="nil"/>
              <w:left w:val="nil"/>
              <w:bottom w:val="nil"/>
              <w:right w:val="nil"/>
            </w:tcBorders>
            <w:shd w:val="clear" w:color="auto" w:fill="auto"/>
            <w:noWrap/>
            <w:vAlign w:val="center"/>
            <w:hideMark/>
          </w:tcPr>
          <w:p w14:paraId="4394070C" w14:textId="77777777" w:rsidR="008D6263" w:rsidRPr="008D6263" w:rsidRDefault="008D6263" w:rsidP="008D6263">
            <w:pPr>
              <w:rPr>
                <w:rFonts w:ascii="Arial" w:hAnsi="Arial" w:cs="Arial"/>
                <w:color w:val="000000"/>
                <w:sz w:val="16"/>
                <w:szCs w:val="16"/>
                <w:lang w:eastAsia="en-AU"/>
              </w:rPr>
            </w:pPr>
            <w:r w:rsidRPr="008D6263">
              <w:rPr>
                <w:rFonts w:ascii="Arial" w:hAnsi="Arial" w:cs="Arial"/>
                <w:color w:val="000000"/>
                <w:sz w:val="16"/>
                <w:szCs w:val="16"/>
                <w:lang w:eastAsia="en-AU"/>
              </w:rPr>
              <w:t xml:space="preserve"> Financial assistance grants *</w:t>
            </w:r>
          </w:p>
        </w:tc>
        <w:tc>
          <w:tcPr>
            <w:tcW w:w="580" w:type="pct"/>
            <w:tcBorders>
              <w:top w:val="nil"/>
              <w:left w:val="nil"/>
              <w:bottom w:val="nil"/>
              <w:right w:val="nil"/>
            </w:tcBorders>
            <w:shd w:val="clear" w:color="auto" w:fill="auto"/>
            <w:vAlign w:val="center"/>
            <w:hideMark/>
          </w:tcPr>
          <w:p w14:paraId="20DF32B3" w14:textId="77777777" w:rsidR="008D6263" w:rsidRPr="008D6263" w:rsidRDefault="008D6263" w:rsidP="008D6263">
            <w:pPr>
              <w:jc w:val="right"/>
              <w:rPr>
                <w:rFonts w:ascii="Arial" w:hAnsi="Arial" w:cs="Arial"/>
                <w:color w:val="000000"/>
                <w:sz w:val="16"/>
                <w:szCs w:val="16"/>
                <w:lang w:eastAsia="en-AU"/>
              </w:rPr>
            </w:pPr>
            <w:r w:rsidRPr="008D6263">
              <w:rPr>
                <w:rFonts w:ascii="Arial" w:hAnsi="Arial" w:cs="Arial"/>
                <w:color w:val="000000"/>
                <w:sz w:val="16"/>
                <w:szCs w:val="16"/>
                <w:lang w:eastAsia="en-AU"/>
              </w:rPr>
              <w:t>10,502</w:t>
            </w:r>
          </w:p>
        </w:tc>
        <w:tc>
          <w:tcPr>
            <w:tcW w:w="580" w:type="pct"/>
            <w:tcBorders>
              <w:top w:val="nil"/>
              <w:left w:val="nil"/>
              <w:bottom w:val="nil"/>
              <w:right w:val="nil"/>
            </w:tcBorders>
            <w:shd w:val="clear" w:color="000000" w:fill="4AAA42"/>
            <w:vAlign w:val="center"/>
            <w:hideMark/>
          </w:tcPr>
          <w:p w14:paraId="2DA8C09D" w14:textId="77777777" w:rsidR="008D6263" w:rsidRPr="008D6263" w:rsidRDefault="008D6263" w:rsidP="008D6263">
            <w:pPr>
              <w:jc w:val="right"/>
              <w:rPr>
                <w:rFonts w:ascii="Arial" w:hAnsi="Arial" w:cs="Arial"/>
                <w:b/>
                <w:bCs/>
                <w:color w:val="000000"/>
                <w:sz w:val="16"/>
                <w:szCs w:val="16"/>
                <w:lang w:eastAsia="en-AU"/>
              </w:rPr>
            </w:pPr>
            <w:r w:rsidRPr="008D6263">
              <w:rPr>
                <w:rFonts w:ascii="Arial" w:hAnsi="Arial" w:cs="Arial"/>
                <w:b/>
                <w:bCs/>
                <w:color w:val="000000"/>
                <w:sz w:val="16"/>
                <w:szCs w:val="16"/>
                <w:lang w:eastAsia="en-AU"/>
              </w:rPr>
              <w:t>10,871</w:t>
            </w:r>
          </w:p>
        </w:tc>
        <w:tc>
          <w:tcPr>
            <w:tcW w:w="580" w:type="pct"/>
            <w:tcBorders>
              <w:top w:val="nil"/>
              <w:left w:val="nil"/>
              <w:bottom w:val="nil"/>
              <w:right w:val="nil"/>
            </w:tcBorders>
            <w:shd w:val="clear" w:color="auto" w:fill="auto"/>
            <w:vAlign w:val="center"/>
            <w:hideMark/>
          </w:tcPr>
          <w:p w14:paraId="3DF21ABB" w14:textId="77777777" w:rsidR="008D6263" w:rsidRPr="008D6263" w:rsidRDefault="008D6263" w:rsidP="008D6263">
            <w:pPr>
              <w:jc w:val="right"/>
              <w:rPr>
                <w:rFonts w:ascii="Arial" w:hAnsi="Arial" w:cs="Arial"/>
                <w:color w:val="000000"/>
                <w:sz w:val="16"/>
                <w:szCs w:val="16"/>
                <w:lang w:eastAsia="en-AU"/>
              </w:rPr>
            </w:pPr>
            <w:r w:rsidRPr="008D6263">
              <w:rPr>
                <w:rFonts w:ascii="Arial" w:hAnsi="Arial" w:cs="Arial"/>
                <w:color w:val="000000"/>
                <w:sz w:val="16"/>
                <w:szCs w:val="16"/>
                <w:lang w:eastAsia="en-AU"/>
              </w:rPr>
              <w:t>369</w:t>
            </w:r>
          </w:p>
        </w:tc>
        <w:tc>
          <w:tcPr>
            <w:tcW w:w="579" w:type="pct"/>
            <w:tcBorders>
              <w:top w:val="nil"/>
              <w:left w:val="nil"/>
              <w:bottom w:val="nil"/>
              <w:right w:val="nil"/>
            </w:tcBorders>
            <w:shd w:val="clear" w:color="auto" w:fill="auto"/>
            <w:vAlign w:val="center"/>
            <w:hideMark/>
          </w:tcPr>
          <w:p w14:paraId="0BF84DA8" w14:textId="77777777" w:rsidR="008D6263" w:rsidRPr="008D6263" w:rsidRDefault="008D6263" w:rsidP="008D6263">
            <w:pPr>
              <w:jc w:val="right"/>
              <w:rPr>
                <w:rFonts w:ascii="Arial" w:hAnsi="Arial" w:cs="Arial"/>
                <w:color w:val="000000"/>
                <w:sz w:val="16"/>
                <w:szCs w:val="16"/>
                <w:lang w:eastAsia="en-AU"/>
              </w:rPr>
            </w:pPr>
            <w:r w:rsidRPr="008D6263">
              <w:rPr>
                <w:rFonts w:ascii="Arial" w:hAnsi="Arial" w:cs="Arial"/>
                <w:color w:val="000000"/>
                <w:sz w:val="16"/>
                <w:szCs w:val="16"/>
                <w:lang w:eastAsia="en-AU"/>
              </w:rPr>
              <w:t>3.5%</w:t>
            </w:r>
          </w:p>
        </w:tc>
      </w:tr>
      <w:tr w:rsidR="008D6263" w:rsidRPr="008D6263" w14:paraId="6F2CD5E0" w14:textId="77777777" w:rsidTr="008A253D">
        <w:trPr>
          <w:trHeight w:val="300"/>
        </w:trPr>
        <w:tc>
          <w:tcPr>
            <w:tcW w:w="2681" w:type="pct"/>
            <w:tcBorders>
              <w:top w:val="nil"/>
              <w:left w:val="nil"/>
              <w:bottom w:val="nil"/>
              <w:right w:val="nil"/>
            </w:tcBorders>
            <w:shd w:val="clear" w:color="auto" w:fill="auto"/>
            <w:noWrap/>
            <w:vAlign w:val="center"/>
            <w:hideMark/>
          </w:tcPr>
          <w:p w14:paraId="3FC52F59" w14:textId="77777777" w:rsidR="008D6263" w:rsidRPr="008D6263" w:rsidRDefault="008D6263" w:rsidP="008D6263">
            <w:pPr>
              <w:rPr>
                <w:rFonts w:ascii="Arial" w:hAnsi="Arial" w:cs="Arial"/>
                <w:b/>
                <w:bCs/>
                <w:color w:val="000000"/>
                <w:sz w:val="16"/>
                <w:szCs w:val="16"/>
                <w:lang w:eastAsia="en-AU"/>
              </w:rPr>
            </w:pPr>
            <w:r w:rsidRPr="008D6263">
              <w:rPr>
                <w:rFonts w:ascii="Arial" w:hAnsi="Arial" w:cs="Arial"/>
                <w:b/>
                <w:bCs/>
                <w:color w:val="000000"/>
                <w:sz w:val="16"/>
                <w:szCs w:val="16"/>
                <w:lang w:eastAsia="en-AU"/>
              </w:rPr>
              <w:t>Recurrent - State Government</w:t>
            </w:r>
          </w:p>
        </w:tc>
        <w:tc>
          <w:tcPr>
            <w:tcW w:w="580" w:type="pct"/>
            <w:tcBorders>
              <w:top w:val="nil"/>
              <w:left w:val="nil"/>
              <w:bottom w:val="nil"/>
              <w:right w:val="nil"/>
            </w:tcBorders>
            <w:shd w:val="clear" w:color="auto" w:fill="auto"/>
            <w:vAlign w:val="center"/>
            <w:hideMark/>
          </w:tcPr>
          <w:p w14:paraId="0AB64952" w14:textId="77777777" w:rsidR="008D6263" w:rsidRPr="008D6263" w:rsidRDefault="008D6263" w:rsidP="008D6263">
            <w:pPr>
              <w:rPr>
                <w:rFonts w:ascii="Arial" w:hAnsi="Arial" w:cs="Arial"/>
                <w:b/>
                <w:bCs/>
                <w:color w:val="000000"/>
                <w:sz w:val="16"/>
                <w:szCs w:val="16"/>
                <w:lang w:eastAsia="en-AU"/>
              </w:rPr>
            </w:pPr>
          </w:p>
        </w:tc>
        <w:tc>
          <w:tcPr>
            <w:tcW w:w="580" w:type="pct"/>
            <w:tcBorders>
              <w:top w:val="nil"/>
              <w:left w:val="nil"/>
              <w:bottom w:val="nil"/>
              <w:right w:val="nil"/>
            </w:tcBorders>
            <w:shd w:val="clear" w:color="000000" w:fill="4AAA42"/>
            <w:vAlign w:val="center"/>
            <w:hideMark/>
          </w:tcPr>
          <w:p w14:paraId="0E27760E" w14:textId="77777777" w:rsidR="008D6263" w:rsidRPr="008D6263" w:rsidRDefault="008D6263" w:rsidP="008D6263">
            <w:pPr>
              <w:jc w:val="right"/>
              <w:rPr>
                <w:rFonts w:ascii="Arial" w:hAnsi="Arial" w:cs="Arial"/>
                <w:b/>
                <w:bCs/>
                <w:color w:val="000000"/>
                <w:sz w:val="16"/>
                <w:szCs w:val="16"/>
                <w:lang w:eastAsia="en-AU"/>
              </w:rPr>
            </w:pPr>
            <w:r w:rsidRPr="008D6263">
              <w:rPr>
                <w:rFonts w:ascii="Arial" w:hAnsi="Arial" w:cs="Arial"/>
                <w:b/>
                <w:bCs/>
                <w:color w:val="000000"/>
                <w:sz w:val="16"/>
                <w:szCs w:val="16"/>
                <w:lang w:eastAsia="en-AU"/>
              </w:rPr>
              <w:t> </w:t>
            </w:r>
          </w:p>
        </w:tc>
        <w:tc>
          <w:tcPr>
            <w:tcW w:w="580" w:type="pct"/>
            <w:tcBorders>
              <w:top w:val="nil"/>
              <w:left w:val="nil"/>
              <w:bottom w:val="nil"/>
              <w:right w:val="nil"/>
            </w:tcBorders>
            <w:shd w:val="clear" w:color="auto" w:fill="auto"/>
            <w:vAlign w:val="center"/>
            <w:hideMark/>
          </w:tcPr>
          <w:p w14:paraId="1AE8B175" w14:textId="77777777" w:rsidR="008D6263" w:rsidRPr="008D6263" w:rsidRDefault="008D6263" w:rsidP="008D6263">
            <w:pPr>
              <w:jc w:val="right"/>
              <w:rPr>
                <w:rFonts w:ascii="Arial" w:hAnsi="Arial" w:cs="Arial"/>
                <w:b/>
                <w:bCs/>
                <w:color w:val="000000"/>
                <w:sz w:val="16"/>
                <w:szCs w:val="16"/>
                <w:lang w:eastAsia="en-AU"/>
              </w:rPr>
            </w:pPr>
          </w:p>
        </w:tc>
        <w:tc>
          <w:tcPr>
            <w:tcW w:w="579" w:type="pct"/>
            <w:tcBorders>
              <w:top w:val="nil"/>
              <w:left w:val="nil"/>
              <w:bottom w:val="nil"/>
              <w:right w:val="nil"/>
            </w:tcBorders>
            <w:shd w:val="clear" w:color="auto" w:fill="auto"/>
            <w:vAlign w:val="center"/>
            <w:hideMark/>
          </w:tcPr>
          <w:p w14:paraId="6BEC9C16" w14:textId="77777777" w:rsidR="008D6263" w:rsidRPr="008D6263" w:rsidRDefault="008D6263" w:rsidP="008D6263">
            <w:pPr>
              <w:jc w:val="right"/>
              <w:rPr>
                <w:rFonts w:ascii="Times New Roman" w:hAnsi="Times New Roman"/>
                <w:sz w:val="20"/>
                <w:lang w:eastAsia="en-AU"/>
              </w:rPr>
            </w:pPr>
          </w:p>
        </w:tc>
      </w:tr>
      <w:tr w:rsidR="008D6263" w:rsidRPr="008D6263" w14:paraId="76C138A9" w14:textId="77777777" w:rsidTr="008A253D">
        <w:trPr>
          <w:trHeight w:val="300"/>
        </w:trPr>
        <w:tc>
          <w:tcPr>
            <w:tcW w:w="2681" w:type="pct"/>
            <w:tcBorders>
              <w:top w:val="nil"/>
              <w:left w:val="nil"/>
              <w:bottom w:val="nil"/>
              <w:right w:val="nil"/>
            </w:tcBorders>
            <w:shd w:val="clear" w:color="auto" w:fill="auto"/>
            <w:noWrap/>
            <w:vAlign w:val="center"/>
            <w:hideMark/>
          </w:tcPr>
          <w:p w14:paraId="2615E325" w14:textId="77777777" w:rsidR="008D6263" w:rsidRPr="008D6263" w:rsidRDefault="008D6263" w:rsidP="008D6263">
            <w:pPr>
              <w:rPr>
                <w:rFonts w:ascii="Arial" w:hAnsi="Arial" w:cs="Arial"/>
                <w:color w:val="000000"/>
                <w:sz w:val="16"/>
                <w:szCs w:val="16"/>
                <w:lang w:eastAsia="en-AU"/>
              </w:rPr>
            </w:pPr>
            <w:r w:rsidRPr="008D6263">
              <w:rPr>
                <w:rFonts w:ascii="Arial" w:hAnsi="Arial" w:cs="Arial"/>
                <w:color w:val="000000"/>
                <w:sz w:val="16"/>
                <w:szCs w:val="16"/>
                <w:lang w:eastAsia="en-AU"/>
              </w:rPr>
              <w:t>Aged care</w:t>
            </w:r>
          </w:p>
        </w:tc>
        <w:tc>
          <w:tcPr>
            <w:tcW w:w="580" w:type="pct"/>
            <w:tcBorders>
              <w:top w:val="nil"/>
              <w:left w:val="nil"/>
              <w:bottom w:val="nil"/>
              <w:right w:val="nil"/>
            </w:tcBorders>
            <w:shd w:val="clear" w:color="auto" w:fill="auto"/>
            <w:vAlign w:val="center"/>
            <w:hideMark/>
          </w:tcPr>
          <w:p w14:paraId="30B7C428" w14:textId="77777777" w:rsidR="008D6263" w:rsidRPr="008D6263" w:rsidRDefault="008D6263" w:rsidP="008D6263">
            <w:pPr>
              <w:jc w:val="right"/>
              <w:rPr>
                <w:rFonts w:ascii="Arial" w:hAnsi="Arial" w:cs="Arial"/>
                <w:color w:val="000000"/>
                <w:sz w:val="16"/>
                <w:szCs w:val="16"/>
                <w:lang w:eastAsia="en-AU"/>
              </w:rPr>
            </w:pPr>
            <w:r w:rsidRPr="008D6263">
              <w:rPr>
                <w:rFonts w:ascii="Arial" w:hAnsi="Arial" w:cs="Arial"/>
                <w:color w:val="000000"/>
                <w:sz w:val="16"/>
                <w:szCs w:val="16"/>
                <w:lang w:eastAsia="en-AU"/>
              </w:rPr>
              <w:t>908</w:t>
            </w:r>
          </w:p>
        </w:tc>
        <w:tc>
          <w:tcPr>
            <w:tcW w:w="580" w:type="pct"/>
            <w:tcBorders>
              <w:top w:val="nil"/>
              <w:left w:val="nil"/>
              <w:bottom w:val="nil"/>
              <w:right w:val="nil"/>
            </w:tcBorders>
            <w:shd w:val="clear" w:color="000000" w:fill="4AAA42"/>
            <w:vAlign w:val="center"/>
            <w:hideMark/>
          </w:tcPr>
          <w:p w14:paraId="14ECF179" w14:textId="77777777" w:rsidR="008D6263" w:rsidRPr="008D6263" w:rsidRDefault="008D6263" w:rsidP="008D6263">
            <w:pPr>
              <w:jc w:val="right"/>
              <w:rPr>
                <w:rFonts w:ascii="Arial" w:hAnsi="Arial" w:cs="Arial"/>
                <w:b/>
                <w:bCs/>
                <w:color w:val="000000"/>
                <w:sz w:val="16"/>
                <w:szCs w:val="16"/>
                <w:lang w:eastAsia="en-AU"/>
              </w:rPr>
            </w:pPr>
            <w:r w:rsidRPr="008D6263">
              <w:rPr>
                <w:rFonts w:ascii="Arial" w:hAnsi="Arial" w:cs="Arial"/>
                <w:b/>
                <w:bCs/>
                <w:color w:val="000000"/>
                <w:sz w:val="16"/>
                <w:szCs w:val="16"/>
                <w:lang w:eastAsia="en-AU"/>
              </w:rPr>
              <w:t>872</w:t>
            </w:r>
          </w:p>
        </w:tc>
        <w:tc>
          <w:tcPr>
            <w:tcW w:w="580" w:type="pct"/>
            <w:tcBorders>
              <w:top w:val="nil"/>
              <w:left w:val="nil"/>
              <w:bottom w:val="nil"/>
              <w:right w:val="nil"/>
            </w:tcBorders>
            <w:shd w:val="clear" w:color="auto" w:fill="auto"/>
            <w:vAlign w:val="center"/>
            <w:hideMark/>
          </w:tcPr>
          <w:p w14:paraId="60F8789C" w14:textId="77777777" w:rsidR="008D6263" w:rsidRPr="008D6263" w:rsidRDefault="008D6263" w:rsidP="008D6263">
            <w:pPr>
              <w:jc w:val="right"/>
              <w:rPr>
                <w:rFonts w:ascii="Arial" w:hAnsi="Arial" w:cs="Arial"/>
                <w:color w:val="000000"/>
                <w:sz w:val="16"/>
                <w:szCs w:val="16"/>
                <w:lang w:eastAsia="en-AU"/>
              </w:rPr>
            </w:pPr>
            <w:r w:rsidRPr="008D6263">
              <w:rPr>
                <w:rFonts w:ascii="Arial" w:hAnsi="Arial" w:cs="Arial"/>
                <w:color w:val="000000"/>
                <w:sz w:val="16"/>
                <w:szCs w:val="16"/>
                <w:lang w:eastAsia="en-AU"/>
              </w:rPr>
              <w:t>(36)</w:t>
            </w:r>
          </w:p>
        </w:tc>
        <w:tc>
          <w:tcPr>
            <w:tcW w:w="579" w:type="pct"/>
            <w:tcBorders>
              <w:top w:val="nil"/>
              <w:left w:val="nil"/>
              <w:bottom w:val="nil"/>
              <w:right w:val="nil"/>
            </w:tcBorders>
            <w:shd w:val="clear" w:color="auto" w:fill="auto"/>
            <w:vAlign w:val="center"/>
            <w:hideMark/>
          </w:tcPr>
          <w:p w14:paraId="3737E7B7" w14:textId="77777777" w:rsidR="008D6263" w:rsidRPr="008D6263" w:rsidRDefault="008D6263" w:rsidP="008D6263">
            <w:pPr>
              <w:jc w:val="right"/>
              <w:rPr>
                <w:rFonts w:ascii="Arial" w:hAnsi="Arial" w:cs="Arial"/>
                <w:color w:val="000000"/>
                <w:sz w:val="16"/>
                <w:szCs w:val="16"/>
                <w:lang w:eastAsia="en-AU"/>
              </w:rPr>
            </w:pPr>
            <w:r w:rsidRPr="008D6263">
              <w:rPr>
                <w:rFonts w:ascii="Arial" w:hAnsi="Arial" w:cs="Arial"/>
                <w:color w:val="000000"/>
                <w:sz w:val="16"/>
                <w:szCs w:val="16"/>
                <w:lang w:eastAsia="en-AU"/>
              </w:rPr>
              <w:t>-4.0%</w:t>
            </w:r>
          </w:p>
        </w:tc>
      </w:tr>
      <w:tr w:rsidR="008D6263" w:rsidRPr="008D6263" w14:paraId="559B5898" w14:textId="77777777" w:rsidTr="008A253D">
        <w:trPr>
          <w:trHeight w:val="300"/>
        </w:trPr>
        <w:tc>
          <w:tcPr>
            <w:tcW w:w="2681" w:type="pct"/>
            <w:tcBorders>
              <w:top w:val="nil"/>
              <w:left w:val="nil"/>
              <w:bottom w:val="nil"/>
              <w:right w:val="nil"/>
            </w:tcBorders>
            <w:shd w:val="clear" w:color="auto" w:fill="auto"/>
            <w:noWrap/>
            <w:vAlign w:val="center"/>
            <w:hideMark/>
          </w:tcPr>
          <w:p w14:paraId="6DA79BC9" w14:textId="77777777" w:rsidR="008D6263" w:rsidRPr="008D6263" w:rsidRDefault="008D6263" w:rsidP="008D6263">
            <w:pPr>
              <w:rPr>
                <w:rFonts w:ascii="Arial" w:hAnsi="Arial" w:cs="Arial"/>
                <w:color w:val="000000"/>
                <w:sz w:val="16"/>
                <w:szCs w:val="16"/>
                <w:lang w:eastAsia="en-AU"/>
              </w:rPr>
            </w:pPr>
            <w:r w:rsidRPr="008D6263">
              <w:rPr>
                <w:rFonts w:ascii="Arial" w:hAnsi="Arial" w:cs="Arial"/>
                <w:color w:val="000000"/>
                <w:sz w:val="16"/>
                <w:szCs w:val="16"/>
                <w:lang w:eastAsia="en-AU"/>
              </w:rPr>
              <w:t>Community health</w:t>
            </w:r>
          </w:p>
        </w:tc>
        <w:tc>
          <w:tcPr>
            <w:tcW w:w="580" w:type="pct"/>
            <w:tcBorders>
              <w:top w:val="nil"/>
              <w:left w:val="nil"/>
              <w:bottom w:val="nil"/>
              <w:right w:val="nil"/>
            </w:tcBorders>
            <w:shd w:val="clear" w:color="auto" w:fill="auto"/>
            <w:vAlign w:val="center"/>
            <w:hideMark/>
          </w:tcPr>
          <w:p w14:paraId="5210598A" w14:textId="77777777" w:rsidR="008D6263" w:rsidRPr="008D6263" w:rsidRDefault="008D6263" w:rsidP="008D6263">
            <w:pPr>
              <w:jc w:val="right"/>
              <w:rPr>
                <w:rFonts w:ascii="Arial" w:hAnsi="Arial" w:cs="Arial"/>
                <w:color w:val="000000"/>
                <w:sz w:val="16"/>
                <w:szCs w:val="16"/>
                <w:lang w:eastAsia="en-AU"/>
              </w:rPr>
            </w:pPr>
            <w:r w:rsidRPr="008D6263">
              <w:rPr>
                <w:rFonts w:ascii="Arial" w:hAnsi="Arial" w:cs="Arial"/>
                <w:color w:val="000000"/>
                <w:sz w:val="16"/>
                <w:szCs w:val="16"/>
                <w:lang w:eastAsia="en-AU"/>
              </w:rPr>
              <w:t>25</w:t>
            </w:r>
          </w:p>
        </w:tc>
        <w:tc>
          <w:tcPr>
            <w:tcW w:w="580" w:type="pct"/>
            <w:tcBorders>
              <w:top w:val="nil"/>
              <w:left w:val="nil"/>
              <w:bottom w:val="nil"/>
              <w:right w:val="nil"/>
            </w:tcBorders>
            <w:shd w:val="clear" w:color="000000" w:fill="4AAA42"/>
            <w:vAlign w:val="center"/>
            <w:hideMark/>
          </w:tcPr>
          <w:p w14:paraId="5847F626" w14:textId="77777777" w:rsidR="008D6263" w:rsidRPr="008D6263" w:rsidRDefault="008D6263" w:rsidP="008D6263">
            <w:pPr>
              <w:jc w:val="right"/>
              <w:rPr>
                <w:rFonts w:ascii="Arial" w:hAnsi="Arial" w:cs="Arial"/>
                <w:b/>
                <w:bCs/>
                <w:color w:val="000000"/>
                <w:sz w:val="16"/>
                <w:szCs w:val="16"/>
                <w:lang w:eastAsia="en-AU"/>
              </w:rPr>
            </w:pPr>
            <w:r w:rsidRPr="008D6263">
              <w:rPr>
                <w:rFonts w:ascii="Arial" w:hAnsi="Arial" w:cs="Arial"/>
                <w:b/>
                <w:bCs/>
                <w:color w:val="000000"/>
                <w:sz w:val="16"/>
                <w:szCs w:val="16"/>
                <w:lang w:eastAsia="en-AU"/>
              </w:rPr>
              <w:t>26</w:t>
            </w:r>
          </w:p>
        </w:tc>
        <w:tc>
          <w:tcPr>
            <w:tcW w:w="580" w:type="pct"/>
            <w:tcBorders>
              <w:top w:val="nil"/>
              <w:left w:val="nil"/>
              <w:bottom w:val="nil"/>
              <w:right w:val="nil"/>
            </w:tcBorders>
            <w:shd w:val="clear" w:color="auto" w:fill="auto"/>
            <w:vAlign w:val="center"/>
            <w:hideMark/>
          </w:tcPr>
          <w:p w14:paraId="5BBAE2AD" w14:textId="77777777" w:rsidR="008D6263" w:rsidRPr="008D6263" w:rsidRDefault="008D6263" w:rsidP="008D6263">
            <w:pPr>
              <w:jc w:val="right"/>
              <w:rPr>
                <w:rFonts w:ascii="Arial" w:hAnsi="Arial" w:cs="Arial"/>
                <w:color w:val="000000"/>
                <w:sz w:val="16"/>
                <w:szCs w:val="16"/>
                <w:lang w:eastAsia="en-AU"/>
              </w:rPr>
            </w:pPr>
            <w:r w:rsidRPr="008D6263">
              <w:rPr>
                <w:rFonts w:ascii="Arial" w:hAnsi="Arial" w:cs="Arial"/>
                <w:color w:val="000000"/>
                <w:sz w:val="16"/>
                <w:szCs w:val="16"/>
                <w:lang w:eastAsia="en-AU"/>
              </w:rPr>
              <w:t>1</w:t>
            </w:r>
          </w:p>
        </w:tc>
        <w:tc>
          <w:tcPr>
            <w:tcW w:w="579" w:type="pct"/>
            <w:tcBorders>
              <w:top w:val="nil"/>
              <w:left w:val="nil"/>
              <w:bottom w:val="nil"/>
              <w:right w:val="nil"/>
            </w:tcBorders>
            <w:shd w:val="clear" w:color="auto" w:fill="auto"/>
            <w:vAlign w:val="center"/>
            <w:hideMark/>
          </w:tcPr>
          <w:p w14:paraId="2B96DCA4" w14:textId="77777777" w:rsidR="008D6263" w:rsidRPr="008D6263" w:rsidRDefault="008D6263" w:rsidP="008D6263">
            <w:pPr>
              <w:jc w:val="right"/>
              <w:rPr>
                <w:rFonts w:ascii="Arial" w:hAnsi="Arial" w:cs="Arial"/>
                <w:color w:val="000000"/>
                <w:sz w:val="16"/>
                <w:szCs w:val="16"/>
                <w:lang w:eastAsia="en-AU"/>
              </w:rPr>
            </w:pPr>
            <w:r w:rsidRPr="008D6263">
              <w:rPr>
                <w:rFonts w:ascii="Arial" w:hAnsi="Arial" w:cs="Arial"/>
                <w:color w:val="000000"/>
                <w:sz w:val="16"/>
                <w:szCs w:val="16"/>
                <w:lang w:eastAsia="en-AU"/>
              </w:rPr>
              <w:t>4.0%</w:t>
            </w:r>
          </w:p>
        </w:tc>
      </w:tr>
      <w:tr w:rsidR="008D6263" w:rsidRPr="008D6263" w14:paraId="2F5871FF" w14:textId="77777777" w:rsidTr="008A253D">
        <w:trPr>
          <w:trHeight w:val="300"/>
        </w:trPr>
        <w:tc>
          <w:tcPr>
            <w:tcW w:w="2681" w:type="pct"/>
            <w:tcBorders>
              <w:top w:val="nil"/>
              <w:left w:val="nil"/>
              <w:bottom w:val="nil"/>
              <w:right w:val="nil"/>
            </w:tcBorders>
            <w:shd w:val="clear" w:color="auto" w:fill="auto"/>
            <w:noWrap/>
            <w:vAlign w:val="center"/>
            <w:hideMark/>
          </w:tcPr>
          <w:p w14:paraId="43A290F7" w14:textId="77777777" w:rsidR="008D6263" w:rsidRPr="008D6263" w:rsidRDefault="008D6263" w:rsidP="008D6263">
            <w:pPr>
              <w:rPr>
                <w:rFonts w:ascii="Arial" w:hAnsi="Arial" w:cs="Arial"/>
                <w:color w:val="000000"/>
                <w:sz w:val="16"/>
                <w:szCs w:val="16"/>
                <w:lang w:eastAsia="en-AU"/>
              </w:rPr>
            </w:pPr>
            <w:r w:rsidRPr="008D6263">
              <w:rPr>
                <w:rFonts w:ascii="Arial" w:hAnsi="Arial" w:cs="Arial"/>
                <w:color w:val="000000"/>
                <w:sz w:val="16"/>
                <w:szCs w:val="16"/>
                <w:lang w:eastAsia="en-AU"/>
              </w:rPr>
              <w:t>Community safety</w:t>
            </w:r>
          </w:p>
        </w:tc>
        <w:tc>
          <w:tcPr>
            <w:tcW w:w="580" w:type="pct"/>
            <w:tcBorders>
              <w:top w:val="nil"/>
              <w:left w:val="nil"/>
              <w:bottom w:val="nil"/>
              <w:right w:val="nil"/>
            </w:tcBorders>
            <w:shd w:val="clear" w:color="auto" w:fill="auto"/>
            <w:vAlign w:val="center"/>
            <w:hideMark/>
          </w:tcPr>
          <w:p w14:paraId="4EA03416" w14:textId="77777777" w:rsidR="008D6263" w:rsidRPr="008D6263" w:rsidRDefault="008D6263" w:rsidP="008D6263">
            <w:pPr>
              <w:jc w:val="right"/>
              <w:rPr>
                <w:rFonts w:ascii="Arial" w:hAnsi="Arial" w:cs="Arial"/>
                <w:color w:val="000000"/>
                <w:sz w:val="16"/>
                <w:szCs w:val="16"/>
                <w:lang w:eastAsia="en-AU"/>
              </w:rPr>
            </w:pPr>
            <w:r w:rsidRPr="008D6263">
              <w:rPr>
                <w:rFonts w:ascii="Arial" w:hAnsi="Arial" w:cs="Arial"/>
                <w:color w:val="000000"/>
                <w:sz w:val="16"/>
                <w:szCs w:val="16"/>
                <w:lang w:eastAsia="en-AU"/>
              </w:rPr>
              <w:t>294</w:t>
            </w:r>
          </w:p>
        </w:tc>
        <w:tc>
          <w:tcPr>
            <w:tcW w:w="580" w:type="pct"/>
            <w:tcBorders>
              <w:top w:val="nil"/>
              <w:left w:val="nil"/>
              <w:bottom w:val="nil"/>
              <w:right w:val="nil"/>
            </w:tcBorders>
            <w:shd w:val="clear" w:color="000000" w:fill="4AAA42"/>
            <w:vAlign w:val="center"/>
            <w:hideMark/>
          </w:tcPr>
          <w:p w14:paraId="72FB2075" w14:textId="77777777" w:rsidR="008D6263" w:rsidRPr="008D6263" w:rsidRDefault="008D6263" w:rsidP="008D6263">
            <w:pPr>
              <w:jc w:val="right"/>
              <w:rPr>
                <w:rFonts w:ascii="Arial" w:hAnsi="Arial" w:cs="Arial"/>
                <w:b/>
                <w:bCs/>
                <w:color w:val="000000"/>
                <w:sz w:val="16"/>
                <w:szCs w:val="16"/>
                <w:lang w:eastAsia="en-AU"/>
              </w:rPr>
            </w:pPr>
            <w:r w:rsidRPr="008D6263">
              <w:rPr>
                <w:rFonts w:ascii="Arial" w:hAnsi="Arial" w:cs="Arial"/>
                <w:b/>
                <w:bCs/>
                <w:color w:val="000000"/>
                <w:sz w:val="16"/>
                <w:szCs w:val="16"/>
                <w:lang w:eastAsia="en-AU"/>
              </w:rPr>
              <w:t>302</w:t>
            </w:r>
          </w:p>
        </w:tc>
        <w:tc>
          <w:tcPr>
            <w:tcW w:w="580" w:type="pct"/>
            <w:tcBorders>
              <w:top w:val="nil"/>
              <w:left w:val="nil"/>
              <w:bottom w:val="nil"/>
              <w:right w:val="nil"/>
            </w:tcBorders>
            <w:shd w:val="clear" w:color="auto" w:fill="auto"/>
            <w:vAlign w:val="center"/>
            <w:hideMark/>
          </w:tcPr>
          <w:p w14:paraId="27191AFF" w14:textId="77777777" w:rsidR="008D6263" w:rsidRPr="008D6263" w:rsidRDefault="008D6263" w:rsidP="008D6263">
            <w:pPr>
              <w:jc w:val="right"/>
              <w:rPr>
                <w:rFonts w:ascii="Arial" w:hAnsi="Arial" w:cs="Arial"/>
                <w:color w:val="000000"/>
                <w:sz w:val="16"/>
                <w:szCs w:val="16"/>
                <w:lang w:eastAsia="en-AU"/>
              </w:rPr>
            </w:pPr>
            <w:r w:rsidRPr="008D6263">
              <w:rPr>
                <w:rFonts w:ascii="Arial" w:hAnsi="Arial" w:cs="Arial"/>
                <w:color w:val="000000"/>
                <w:sz w:val="16"/>
                <w:szCs w:val="16"/>
                <w:lang w:eastAsia="en-AU"/>
              </w:rPr>
              <w:t>8</w:t>
            </w:r>
          </w:p>
        </w:tc>
        <w:tc>
          <w:tcPr>
            <w:tcW w:w="579" w:type="pct"/>
            <w:tcBorders>
              <w:top w:val="nil"/>
              <w:left w:val="nil"/>
              <w:bottom w:val="nil"/>
              <w:right w:val="nil"/>
            </w:tcBorders>
            <w:shd w:val="clear" w:color="auto" w:fill="auto"/>
            <w:vAlign w:val="center"/>
            <w:hideMark/>
          </w:tcPr>
          <w:p w14:paraId="092D7119" w14:textId="77777777" w:rsidR="008D6263" w:rsidRPr="008D6263" w:rsidRDefault="008D6263" w:rsidP="008D6263">
            <w:pPr>
              <w:jc w:val="right"/>
              <w:rPr>
                <w:rFonts w:ascii="Arial" w:hAnsi="Arial" w:cs="Arial"/>
                <w:color w:val="000000"/>
                <w:sz w:val="16"/>
                <w:szCs w:val="16"/>
                <w:lang w:eastAsia="en-AU"/>
              </w:rPr>
            </w:pPr>
            <w:r w:rsidRPr="008D6263">
              <w:rPr>
                <w:rFonts w:ascii="Arial" w:hAnsi="Arial" w:cs="Arial"/>
                <w:color w:val="000000"/>
                <w:sz w:val="16"/>
                <w:szCs w:val="16"/>
                <w:lang w:eastAsia="en-AU"/>
              </w:rPr>
              <w:t>2.7%</w:t>
            </w:r>
          </w:p>
        </w:tc>
      </w:tr>
      <w:tr w:rsidR="008D6263" w:rsidRPr="008D6263" w14:paraId="66BAD140" w14:textId="77777777" w:rsidTr="008A253D">
        <w:trPr>
          <w:trHeight w:val="300"/>
        </w:trPr>
        <w:tc>
          <w:tcPr>
            <w:tcW w:w="2681" w:type="pct"/>
            <w:tcBorders>
              <w:top w:val="nil"/>
              <w:left w:val="nil"/>
              <w:bottom w:val="nil"/>
              <w:right w:val="nil"/>
            </w:tcBorders>
            <w:shd w:val="clear" w:color="auto" w:fill="auto"/>
            <w:noWrap/>
            <w:vAlign w:val="center"/>
            <w:hideMark/>
          </w:tcPr>
          <w:p w14:paraId="6F1A1A07" w14:textId="77777777" w:rsidR="008D6263" w:rsidRPr="008D6263" w:rsidRDefault="008D6263" w:rsidP="008D6263">
            <w:pPr>
              <w:rPr>
                <w:rFonts w:ascii="Arial" w:hAnsi="Arial" w:cs="Arial"/>
                <w:color w:val="000000"/>
                <w:sz w:val="16"/>
                <w:szCs w:val="16"/>
                <w:lang w:eastAsia="en-AU"/>
              </w:rPr>
            </w:pPr>
            <w:r w:rsidRPr="008D6263">
              <w:rPr>
                <w:rFonts w:ascii="Arial" w:hAnsi="Arial" w:cs="Arial"/>
                <w:color w:val="000000"/>
                <w:sz w:val="16"/>
                <w:szCs w:val="16"/>
                <w:lang w:eastAsia="en-AU"/>
              </w:rPr>
              <w:t>Environmental planning</w:t>
            </w:r>
          </w:p>
        </w:tc>
        <w:tc>
          <w:tcPr>
            <w:tcW w:w="580" w:type="pct"/>
            <w:tcBorders>
              <w:top w:val="nil"/>
              <w:left w:val="nil"/>
              <w:bottom w:val="nil"/>
              <w:right w:val="nil"/>
            </w:tcBorders>
            <w:shd w:val="clear" w:color="auto" w:fill="auto"/>
            <w:vAlign w:val="center"/>
            <w:hideMark/>
          </w:tcPr>
          <w:p w14:paraId="576568F1" w14:textId="77777777" w:rsidR="008D6263" w:rsidRPr="008D6263" w:rsidRDefault="008D6263" w:rsidP="008D6263">
            <w:pPr>
              <w:jc w:val="right"/>
              <w:rPr>
                <w:rFonts w:ascii="Arial" w:hAnsi="Arial" w:cs="Arial"/>
                <w:color w:val="000000"/>
                <w:sz w:val="16"/>
                <w:szCs w:val="16"/>
                <w:lang w:eastAsia="en-AU"/>
              </w:rPr>
            </w:pPr>
            <w:r w:rsidRPr="008D6263">
              <w:rPr>
                <w:rFonts w:ascii="Arial" w:hAnsi="Arial" w:cs="Arial"/>
                <w:color w:val="000000"/>
                <w:sz w:val="16"/>
                <w:szCs w:val="16"/>
                <w:lang w:eastAsia="en-AU"/>
              </w:rPr>
              <w:t>614</w:t>
            </w:r>
          </w:p>
        </w:tc>
        <w:tc>
          <w:tcPr>
            <w:tcW w:w="580" w:type="pct"/>
            <w:tcBorders>
              <w:top w:val="nil"/>
              <w:left w:val="nil"/>
              <w:bottom w:val="nil"/>
              <w:right w:val="nil"/>
            </w:tcBorders>
            <w:shd w:val="clear" w:color="000000" w:fill="4AAA42"/>
            <w:vAlign w:val="center"/>
            <w:hideMark/>
          </w:tcPr>
          <w:p w14:paraId="6877BCB1" w14:textId="77777777" w:rsidR="008D6263" w:rsidRPr="008D6263" w:rsidRDefault="008D6263" w:rsidP="008D6263">
            <w:pPr>
              <w:jc w:val="right"/>
              <w:rPr>
                <w:rFonts w:ascii="Arial" w:hAnsi="Arial" w:cs="Arial"/>
                <w:b/>
                <w:bCs/>
                <w:color w:val="000000"/>
                <w:sz w:val="16"/>
                <w:szCs w:val="16"/>
                <w:lang w:eastAsia="en-AU"/>
              </w:rPr>
            </w:pPr>
            <w:r w:rsidRPr="008D6263">
              <w:rPr>
                <w:rFonts w:ascii="Arial" w:hAnsi="Arial" w:cs="Arial"/>
                <w:b/>
                <w:bCs/>
                <w:color w:val="000000"/>
                <w:sz w:val="16"/>
                <w:szCs w:val="16"/>
                <w:lang w:eastAsia="en-AU"/>
              </w:rPr>
              <w:t>387</w:t>
            </w:r>
          </w:p>
        </w:tc>
        <w:tc>
          <w:tcPr>
            <w:tcW w:w="580" w:type="pct"/>
            <w:tcBorders>
              <w:top w:val="nil"/>
              <w:left w:val="nil"/>
              <w:bottom w:val="nil"/>
              <w:right w:val="nil"/>
            </w:tcBorders>
            <w:shd w:val="clear" w:color="auto" w:fill="auto"/>
            <w:vAlign w:val="center"/>
            <w:hideMark/>
          </w:tcPr>
          <w:p w14:paraId="548EB5A8" w14:textId="77777777" w:rsidR="008D6263" w:rsidRPr="008D6263" w:rsidRDefault="008D6263" w:rsidP="008D6263">
            <w:pPr>
              <w:jc w:val="right"/>
              <w:rPr>
                <w:rFonts w:ascii="Arial" w:hAnsi="Arial" w:cs="Arial"/>
                <w:color w:val="000000"/>
                <w:sz w:val="16"/>
                <w:szCs w:val="16"/>
                <w:lang w:eastAsia="en-AU"/>
              </w:rPr>
            </w:pPr>
            <w:r w:rsidRPr="008D6263">
              <w:rPr>
                <w:rFonts w:ascii="Arial" w:hAnsi="Arial" w:cs="Arial"/>
                <w:color w:val="000000"/>
                <w:sz w:val="16"/>
                <w:szCs w:val="16"/>
                <w:lang w:eastAsia="en-AU"/>
              </w:rPr>
              <w:t>(227)</w:t>
            </w:r>
          </w:p>
        </w:tc>
        <w:tc>
          <w:tcPr>
            <w:tcW w:w="579" w:type="pct"/>
            <w:tcBorders>
              <w:top w:val="nil"/>
              <w:left w:val="nil"/>
              <w:bottom w:val="nil"/>
              <w:right w:val="nil"/>
            </w:tcBorders>
            <w:shd w:val="clear" w:color="auto" w:fill="auto"/>
            <w:vAlign w:val="center"/>
            <w:hideMark/>
          </w:tcPr>
          <w:p w14:paraId="01DBC254" w14:textId="77777777" w:rsidR="008D6263" w:rsidRPr="008D6263" w:rsidRDefault="008D6263" w:rsidP="008D6263">
            <w:pPr>
              <w:jc w:val="right"/>
              <w:rPr>
                <w:rFonts w:ascii="Arial" w:hAnsi="Arial" w:cs="Arial"/>
                <w:color w:val="000000"/>
                <w:sz w:val="16"/>
                <w:szCs w:val="16"/>
                <w:lang w:eastAsia="en-AU"/>
              </w:rPr>
            </w:pPr>
            <w:r w:rsidRPr="008D6263">
              <w:rPr>
                <w:rFonts w:ascii="Arial" w:hAnsi="Arial" w:cs="Arial"/>
                <w:color w:val="000000"/>
                <w:sz w:val="16"/>
                <w:szCs w:val="16"/>
                <w:lang w:eastAsia="en-AU"/>
              </w:rPr>
              <w:t>-37.0%</w:t>
            </w:r>
          </w:p>
        </w:tc>
      </w:tr>
      <w:tr w:rsidR="008D6263" w:rsidRPr="008D6263" w14:paraId="3A828D8B" w14:textId="77777777" w:rsidTr="008A253D">
        <w:trPr>
          <w:trHeight w:val="300"/>
        </w:trPr>
        <w:tc>
          <w:tcPr>
            <w:tcW w:w="2681" w:type="pct"/>
            <w:tcBorders>
              <w:top w:val="nil"/>
              <w:left w:val="nil"/>
              <w:bottom w:val="nil"/>
              <w:right w:val="nil"/>
            </w:tcBorders>
            <w:shd w:val="clear" w:color="auto" w:fill="auto"/>
            <w:noWrap/>
            <w:vAlign w:val="center"/>
            <w:hideMark/>
          </w:tcPr>
          <w:p w14:paraId="27FA820F" w14:textId="77777777" w:rsidR="008D6263" w:rsidRPr="008D6263" w:rsidRDefault="008D6263" w:rsidP="008D6263">
            <w:pPr>
              <w:rPr>
                <w:rFonts w:ascii="Arial" w:hAnsi="Arial" w:cs="Arial"/>
                <w:color w:val="000000"/>
                <w:sz w:val="16"/>
                <w:szCs w:val="16"/>
                <w:lang w:eastAsia="en-AU"/>
              </w:rPr>
            </w:pPr>
            <w:r w:rsidRPr="008D6263">
              <w:rPr>
                <w:rFonts w:ascii="Arial" w:hAnsi="Arial" w:cs="Arial"/>
                <w:color w:val="000000"/>
                <w:sz w:val="16"/>
                <w:szCs w:val="16"/>
                <w:lang w:eastAsia="en-AU"/>
              </w:rPr>
              <w:t>Family and children</w:t>
            </w:r>
          </w:p>
        </w:tc>
        <w:tc>
          <w:tcPr>
            <w:tcW w:w="580" w:type="pct"/>
            <w:tcBorders>
              <w:top w:val="nil"/>
              <w:left w:val="nil"/>
              <w:bottom w:val="nil"/>
              <w:right w:val="nil"/>
            </w:tcBorders>
            <w:shd w:val="clear" w:color="auto" w:fill="auto"/>
            <w:vAlign w:val="center"/>
            <w:hideMark/>
          </w:tcPr>
          <w:p w14:paraId="505C42F4" w14:textId="77777777" w:rsidR="008D6263" w:rsidRPr="008D6263" w:rsidRDefault="008D6263" w:rsidP="008D6263">
            <w:pPr>
              <w:jc w:val="right"/>
              <w:rPr>
                <w:rFonts w:ascii="Arial" w:hAnsi="Arial" w:cs="Arial"/>
                <w:color w:val="000000"/>
                <w:sz w:val="16"/>
                <w:szCs w:val="16"/>
                <w:lang w:eastAsia="en-AU"/>
              </w:rPr>
            </w:pPr>
            <w:r w:rsidRPr="008D6263">
              <w:rPr>
                <w:rFonts w:ascii="Arial" w:hAnsi="Arial" w:cs="Arial"/>
                <w:color w:val="000000"/>
                <w:sz w:val="16"/>
                <w:szCs w:val="16"/>
                <w:lang w:eastAsia="en-AU"/>
              </w:rPr>
              <w:t>943</w:t>
            </w:r>
          </w:p>
        </w:tc>
        <w:tc>
          <w:tcPr>
            <w:tcW w:w="580" w:type="pct"/>
            <w:tcBorders>
              <w:top w:val="nil"/>
              <w:left w:val="nil"/>
              <w:bottom w:val="nil"/>
              <w:right w:val="nil"/>
            </w:tcBorders>
            <w:shd w:val="clear" w:color="000000" w:fill="4AAA42"/>
            <w:vAlign w:val="center"/>
            <w:hideMark/>
          </w:tcPr>
          <w:p w14:paraId="7E816BBF" w14:textId="77777777" w:rsidR="008D6263" w:rsidRPr="008D6263" w:rsidRDefault="008D6263" w:rsidP="008D6263">
            <w:pPr>
              <w:jc w:val="right"/>
              <w:rPr>
                <w:rFonts w:ascii="Arial" w:hAnsi="Arial" w:cs="Arial"/>
                <w:b/>
                <w:bCs/>
                <w:color w:val="000000"/>
                <w:sz w:val="16"/>
                <w:szCs w:val="16"/>
                <w:lang w:eastAsia="en-AU"/>
              </w:rPr>
            </w:pPr>
            <w:r w:rsidRPr="008D6263">
              <w:rPr>
                <w:rFonts w:ascii="Arial" w:hAnsi="Arial" w:cs="Arial"/>
                <w:b/>
                <w:bCs/>
                <w:color w:val="000000"/>
                <w:sz w:val="16"/>
                <w:szCs w:val="16"/>
                <w:lang w:eastAsia="en-AU"/>
              </w:rPr>
              <w:t>983</w:t>
            </w:r>
          </w:p>
        </w:tc>
        <w:tc>
          <w:tcPr>
            <w:tcW w:w="580" w:type="pct"/>
            <w:tcBorders>
              <w:top w:val="nil"/>
              <w:left w:val="nil"/>
              <w:bottom w:val="nil"/>
              <w:right w:val="nil"/>
            </w:tcBorders>
            <w:shd w:val="clear" w:color="auto" w:fill="auto"/>
            <w:vAlign w:val="center"/>
            <w:hideMark/>
          </w:tcPr>
          <w:p w14:paraId="460F67D0" w14:textId="77777777" w:rsidR="008D6263" w:rsidRPr="008D6263" w:rsidRDefault="008D6263" w:rsidP="008D6263">
            <w:pPr>
              <w:jc w:val="right"/>
              <w:rPr>
                <w:rFonts w:ascii="Arial" w:hAnsi="Arial" w:cs="Arial"/>
                <w:color w:val="000000"/>
                <w:sz w:val="16"/>
                <w:szCs w:val="16"/>
                <w:lang w:eastAsia="en-AU"/>
              </w:rPr>
            </w:pPr>
            <w:r w:rsidRPr="008D6263">
              <w:rPr>
                <w:rFonts w:ascii="Arial" w:hAnsi="Arial" w:cs="Arial"/>
                <w:color w:val="000000"/>
                <w:sz w:val="16"/>
                <w:szCs w:val="16"/>
                <w:lang w:eastAsia="en-AU"/>
              </w:rPr>
              <w:t>40</w:t>
            </w:r>
          </w:p>
        </w:tc>
        <w:tc>
          <w:tcPr>
            <w:tcW w:w="579" w:type="pct"/>
            <w:tcBorders>
              <w:top w:val="nil"/>
              <w:left w:val="nil"/>
              <w:bottom w:val="nil"/>
              <w:right w:val="nil"/>
            </w:tcBorders>
            <w:shd w:val="clear" w:color="auto" w:fill="auto"/>
            <w:vAlign w:val="center"/>
            <w:hideMark/>
          </w:tcPr>
          <w:p w14:paraId="580E5FEB" w14:textId="77777777" w:rsidR="008D6263" w:rsidRPr="008D6263" w:rsidRDefault="008D6263" w:rsidP="008D6263">
            <w:pPr>
              <w:jc w:val="right"/>
              <w:rPr>
                <w:rFonts w:ascii="Arial" w:hAnsi="Arial" w:cs="Arial"/>
                <w:color w:val="000000"/>
                <w:sz w:val="16"/>
                <w:szCs w:val="16"/>
                <w:lang w:eastAsia="en-AU"/>
              </w:rPr>
            </w:pPr>
            <w:r w:rsidRPr="008D6263">
              <w:rPr>
                <w:rFonts w:ascii="Arial" w:hAnsi="Arial" w:cs="Arial"/>
                <w:color w:val="000000"/>
                <w:sz w:val="16"/>
                <w:szCs w:val="16"/>
                <w:lang w:eastAsia="en-AU"/>
              </w:rPr>
              <w:t>4.0%</w:t>
            </w:r>
          </w:p>
        </w:tc>
      </w:tr>
      <w:tr w:rsidR="008D6263" w:rsidRPr="008D6263" w14:paraId="271CFDAA" w14:textId="77777777" w:rsidTr="008A253D">
        <w:trPr>
          <w:trHeight w:val="300"/>
        </w:trPr>
        <w:tc>
          <w:tcPr>
            <w:tcW w:w="2681" w:type="pct"/>
            <w:tcBorders>
              <w:top w:val="nil"/>
              <w:left w:val="nil"/>
              <w:bottom w:val="nil"/>
              <w:right w:val="nil"/>
            </w:tcBorders>
            <w:shd w:val="clear" w:color="auto" w:fill="auto"/>
            <w:noWrap/>
            <w:vAlign w:val="center"/>
            <w:hideMark/>
          </w:tcPr>
          <w:p w14:paraId="3D7CD8CD" w14:textId="77777777" w:rsidR="008D6263" w:rsidRPr="008D6263" w:rsidRDefault="008D6263" w:rsidP="008D6263">
            <w:pPr>
              <w:rPr>
                <w:rFonts w:ascii="Arial" w:hAnsi="Arial" w:cs="Arial"/>
                <w:color w:val="000000"/>
                <w:sz w:val="16"/>
                <w:szCs w:val="16"/>
                <w:lang w:eastAsia="en-AU"/>
              </w:rPr>
            </w:pPr>
            <w:r w:rsidRPr="008D6263">
              <w:rPr>
                <w:rFonts w:ascii="Arial" w:hAnsi="Arial" w:cs="Arial"/>
                <w:color w:val="000000"/>
                <w:sz w:val="16"/>
                <w:szCs w:val="16"/>
                <w:lang w:eastAsia="en-AU"/>
              </w:rPr>
              <w:t>Maternal and child health</w:t>
            </w:r>
          </w:p>
        </w:tc>
        <w:tc>
          <w:tcPr>
            <w:tcW w:w="580" w:type="pct"/>
            <w:tcBorders>
              <w:top w:val="nil"/>
              <w:left w:val="nil"/>
              <w:bottom w:val="nil"/>
              <w:right w:val="nil"/>
            </w:tcBorders>
            <w:shd w:val="clear" w:color="auto" w:fill="auto"/>
            <w:vAlign w:val="center"/>
            <w:hideMark/>
          </w:tcPr>
          <w:p w14:paraId="7995F900" w14:textId="77777777" w:rsidR="008D6263" w:rsidRPr="008D6263" w:rsidRDefault="008D6263" w:rsidP="008D6263">
            <w:pPr>
              <w:jc w:val="right"/>
              <w:rPr>
                <w:rFonts w:ascii="Arial" w:hAnsi="Arial" w:cs="Arial"/>
                <w:color w:val="000000"/>
                <w:sz w:val="16"/>
                <w:szCs w:val="16"/>
                <w:lang w:eastAsia="en-AU"/>
              </w:rPr>
            </w:pPr>
            <w:r w:rsidRPr="008D6263">
              <w:rPr>
                <w:rFonts w:ascii="Arial" w:hAnsi="Arial" w:cs="Arial"/>
                <w:color w:val="000000"/>
                <w:sz w:val="16"/>
                <w:szCs w:val="16"/>
                <w:lang w:eastAsia="en-AU"/>
              </w:rPr>
              <w:t>2,948</w:t>
            </w:r>
          </w:p>
        </w:tc>
        <w:tc>
          <w:tcPr>
            <w:tcW w:w="580" w:type="pct"/>
            <w:tcBorders>
              <w:top w:val="nil"/>
              <w:left w:val="nil"/>
              <w:bottom w:val="nil"/>
              <w:right w:val="nil"/>
            </w:tcBorders>
            <w:shd w:val="clear" w:color="000000" w:fill="4AAA42"/>
            <w:vAlign w:val="center"/>
            <w:hideMark/>
          </w:tcPr>
          <w:p w14:paraId="097E6E9D" w14:textId="77777777" w:rsidR="008D6263" w:rsidRPr="008D6263" w:rsidRDefault="008D6263" w:rsidP="008D6263">
            <w:pPr>
              <w:jc w:val="right"/>
              <w:rPr>
                <w:rFonts w:ascii="Arial" w:hAnsi="Arial" w:cs="Arial"/>
                <w:b/>
                <w:bCs/>
                <w:color w:val="000000"/>
                <w:sz w:val="16"/>
                <w:szCs w:val="16"/>
                <w:lang w:eastAsia="en-AU"/>
              </w:rPr>
            </w:pPr>
            <w:r w:rsidRPr="008D6263">
              <w:rPr>
                <w:rFonts w:ascii="Arial" w:hAnsi="Arial" w:cs="Arial"/>
                <w:b/>
                <w:bCs/>
                <w:color w:val="000000"/>
                <w:sz w:val="16"/>
                <w:szCs w:val="16"/>
                <w:lang w:eastAsia="en-AU"/>
              </w:rPr>
              <w:t>2,232</w:t>
            </w:r>
          </w:p>
        </w:tc>
        <w:tc>
          <w:tcPr>
            <w:tcW w:w="580" w:type="pct"/>
            <w:tcBorders>
              <w:top w:val="nil"/>
              <w:left w:val="nil"/>
              <w:bottom w:val="nil"/>
              <w:right w:val="nil"/>
            </w:tcBorders>
            <w:shd w:val="clear" w:color="auto" w:fill="auto"/>
            <w:vAlign w:val="center"/>
            <w:hideMark/>
          </w:tcPr>
          <w:p w14:paraId="52662904" w14:textId="77777777" w:rsidR="008D6263" w:rsidRPr="008D6263" w:rsidRDefault="008D6263" w:rsidP="008D6263">
            <w:pPr>
              <w:jc w:val="right"/>
              <w:rPr>
                <w:rFonts w:ascii="Arial" w:hAnsi="Arial" w:cs="Arial"/>
                <w:color w:val="000000"/>
                <w:sz w:val="16"/>
                <w:szCs w:val="16"/>
                <w:lang w:eastAsia="en-AU"/>
              </w:rPr>
            </w:pPr>
            <w:r w:rsidRPr="008D6263">
              <w:rPr>
                <w:rFonts w:ascii="Arial" w:hAnsi="Arial" w:cs="Arial"/>
                <w:color w:val="000000"/>
                <w:sz w:val="16"/>
                <w:szCs w:val="16"/>
                <w:lang w:eastAsia="en-AU"/>
              </w:rPr>
              <w:t>(716)</w:t>
            </w:r>
          </w:p>
        </w:tc>
        <w:tc>
          <w:tcPr>
            <w:tcW w:w="579" w:type="pct"/>
            <w:tcBorders>
              <w:top w:val="nil"/>
              <w:left w:val="nil"/>
              <w:bottom w:val="nil"/>
              <w:right w:val="nil"/>
            </w:tcBorders>
            <w:shd w:val="clear" w:color="auto" w:fill="auto"/>
            <w:vAlign w:val="center"/>
            <w:hideMark/>
          </w:tcPr>
          <w:p w14:paraId="34407032" w14:textId="77777777" w:rsidR="008D6263" w:rsidRPr="008D6263" w:rsidRDefault="008D6263" w:rsidP="008D6263">
            <w:pPr>
              <w:jc w:val="right"/>
              <w:rPr>
                <w:rFonts w:ascii="Arial" w:hAnsi="Arial" w:cs="Arial"/>
                <w:color w:val="000000"/>
                <w:sz w:val="16"/>
                <w:szCs w:val="16"/>
                <w:lang w:eastAsia="en-AU"/>
              </w:rPr>
            </w:pPr>
            <w:r w:rsidRPr="008D6263">
              <w:rPr>
                <w:rFonts w:ascii="Arial" w:hAnsi="Arial" w:cs="Arial"/>
                <w:color w:val="000000"/>
                <w:sz w:val="16"/>
                <w:szCs w:val="16"/>
                <w:lang w:eastAsia="en-AU"/>
              </w:rPr>
              <w:t>-24.3%</w:t>
            </w:r>
          </w:p>
        </w:tc>
      </w:tr>
      <w:tr w:rsidR="008D6263" w:rsidRPr="008D6263" w14:paraId="2F7F0B08" w14:textId="77777777" w:rsidTr="008A253D">
        <w:trPr>
          <w:trHeight w:val="300"/>
        </w:trPr>
        <w:tc>
          <w:tcPr>
            <w:tcW w:w="2681" w:type="pct"/>
            <w:tcBorders>
              <w:top w:val="nil"/>
              <w:left w:val="nil"/>
              <w:bottom w:val="nil"/>
              <w:right w:val="nil"/>
            </w:tcBorders>
            <w:shd w:val="clear" w:color="auto" w:fill="auto"/>
            <w:noWrap/>
            <w:vAlign w:val="center"/>
            <w:hideMark/>
          </w:tcPr>
          <w:p w14:paraId="1E3C31E2" w14:textId="77777777" w:rsidR="008D6263" w:rsidRPr="008D6263" w:rsidRDefault="008D6263" w:rsidP="008D6263">
            <w:pPr>
              <w:rPr>
                <w:rFonts w:ascii="Arial" w:hAnsi="Arial" w:cs="Arial"/>
                <w:color w:val="000000"/>
                <w:sz w:val="16"/>
                <w:szCs w:val="16"/>
                <w:lang w:eastAsia="en-AU"/>
              </w:rPr>
            </w:pPr>
            <w:r w:rsidRPr="008D6263">
              <w:rPr>
                <w:rFonts w:ascii="Arial" w:hAnsi="Arial" w:cs="Arial"/>
                <w:color w:val="000000"/>
                <w:sz w:val="16"/>
                <w:szCs w:val="16"/>
                <w:lang w:eastAsia="en-AU"/>
              </w:rPr>
              <w:t>School Crossing supervisors</w:t>
            </w:r>
          </w:p>
        </w:tc>
        <w:tc>
          <w:tcPr>
            <w:tcW w:w="580" w:type="pct"/>
            <w:tcBorders>
              <w:top w:val="nil"/>
              <w:left w:val="nil"/>
              <w:bottom w:val="nil"/>
              <w:right w:val="nil"/>
            </w:tcBorders>
            <w:shd w:val="clear" w:color="auto" w:fill="auto"/>
            <w:vAlign w:val="center"/>
            <w:hideMark/>
          </w:tcPr>
          <w:p w14:paraId="06527DC0" w14:textId="77777777" w:rsidR="008D6263" w:rsidRPr="008D6263" w:rsidRDefault="008D6263" w:rsidP="008D6263">
            <w:pPr>
              <w:jc w:val="right"/>
              <w:rPr>
                <w:rFonts w:ascii="Arial" w:hAnsi="Arial" w:cs="Arial"/>
                <w:color w:val="000000"/>
                <w:sz w:val="16"/>
                <w:szCs w:val="16"/>
                <w:lang w:eastAsia="en-AU"/>
              </w:rPr>
            </w:pPr>
            <w:r w:rsidRPr="008D6263">
              <w:rPr>
                <w:rFonts w:ascii="Arial" w:hAnsi="Arial" w:cs="Arial"/>
                <w:color w:val="000000"/>
                <w:sz w:val="16"/>
                <w:szCs w:val="16"/>
                <w:lang w:eastAsia="en-AU"/>
              </w:rPr>
              <w:t>680</w:t>
            </w:r>
          </w:p>
        </w:tc>
        <w:tc>
          <w:tcPr>
            <w:tcW w:w="580" w:type="pct"/>
            <w:tcBorders>
              <w:top w:val="nil"/>
              <w:left w:val="nil"/>
              <w:bottom w:val="nil"/>
              <w:right w:val="nil"/>
            </w:tcBorders>
            <w:shd w:val="clear" w:color="000000" w:fill="4AAA42"/>
            <w:vAlign w:val="center"/>
            <w:hideMark/>
          </w:tcPr>
          <w:p w14:paraId="25AEEFA4" w14:textId="77777777" w:rsidR="008D6263" w:rsidRPr="008D6263" w:rsidRDefault="008D6263" w:rsidP="008D6263">
            <w:pPr>
              <w:jc w:val="right"/>
              <w:rPr>
                <w:rFonts w:ascii="Arial" w:hAnsi="Arial" w:cs="Arial"/>
                <w:b/>
                <w:bCs/>
                <w:color w:val="000000"/>
                <w:sz w:val="16"/>
                <w:szCs w:val="16"/>
                <w:lang w:eastAsia="en-AU"/>
              </w:rPr>
            </w:pPr>
            <w:r w:rsidRPr="008D6263">
              <w:rPr>
                <w:rFonts w:ascii="Arial" w:hAnsi="Arial" w:cs="Arial"/>
                <w:b/>
                <w:bCs/>
                <w:color w:val="000000"/>
                <w:sz w:val="16"/>
                <w:szCs w:val="16"/>
                <w:lang w:eastAsia="en-AU"/>
              </w:rPr>
              <w:t>704</w:t>
            </w:r>
          </w:p>
        </w:tc>
        <w:tc>
          <w:tcPr>
            <w:tcW w:w="580" w:type="pct"/>
            <w:tcBorders>
              <w:top w:val="nil"/>
              <w:left w:val="nil"/>
              <w:bottom w:val="nil"/>
              <w:right w:val="nil"/>
            </w:tcBorders>
            <w:shd w:val="clear" w:color="auto" w:fill="auto"/>
            <w:vAlign w:val="center"/>
            <w:hideMark/>
          </w:tcPr>
          <w:p w14:paraId="432C2598" w14:textId="77777777" w:rsidR="008D6263" w:rsidRPr="008D6263" w:rsidRDefault="008D6263" w:rsidP="008D6263">
            <w:pPr>
              <w:jc w:val="right"/>
              <w:rPr>
                <w:rFonts w:ascii="Arial" w:hAnsi="Arial" w:cs="Arial"/>
                <w:color w:val="000000"/>
                <w:sz w:val="16"/>
                <w:szCs w:val="16"/>
                <w:lang w:eastAsia="en-AU"/>
              </w:rPr>
            </w:pPr>
            <w:r w:rsidRPr="008D6263">
              <w:rPr>
                <w:rFonts w:ascii="Arial" w:hAnsi="Arial" w:cs="Arial"/>
                <w:color w:val="000000"/>
                <w:sz w:val="16"/>
                <w:szCs w:val="16"/>
                <w:lang w:eastAsia="en-AU"/>
              </w:rPr>
              <w:t>24</w:t>
            </w:r>
          </w:p>
        </w:tc>
        <w:tc>
          <w:tcPr>
            <w:tcW w:w="579" w:type="pct"/>
            <w:tcBorders>
              <w:top w:val="nil"/>
              <w:left w:val="nil"/>
              <w:bottom w:val="nil"/>
              <w:right w:val="nil"/>
            </w:tcBorders>
            <w:shd w:val="clear" w:color="auto" w:fill="auto"/>
            <w:vAlign w:val="center"/>
            <w:hideMark/>
          </w:tcPr>
          <w:p w14:paraId="0FAB08D8" w14:textId="77777777" w:rsidR="008D6263" w:rsidRPr="008D6263" w:rsidRDefault="008D6263" w:rsidP="008D6263">
            <w:pPr>
              <w:jc w:val="right"/>
              <w:rPr>
                <w:rFonts w:ascii="Arial" w:hAnsi="Arial" w:cs="Arial"/>
                <w:color w:val="000000"/>
                <w:sz w:val="16"/>
                <w:szCs w:val="16"/>
                <w:lang w:eastAsia="en-AU"/>
              </w:rPr>
            </w:pPr>
            <w:r w:rsidRPr="008D6263">
              <w:rPr>
                <w:rFonts w:ascii="Arial" w:hAnsi="Arial" w:cs="Arial"/>
                <w:color w:val="000000"/>
                <w:sz w:val="16"/>
                <w:szCs w:val="16"/>
                <w:lang w:eastAsia="en-AU"/>
              </w:rPr>
              <w:t>3.5%</w:t>
            </w:r>
          </w:p>
        </w:tc>
      </w:tr>
      <w:tr w:rsidR="008D6263" w:rsidRPr="008D6263" w14:paraId="4B833418" w14:textId="77777777" w:rsidTr="008A253D">
        <w:trPr>
          <w:trHeight w:val="300"/>
        </w:trPr>
        <w:tc>
          <w:tcPr>
            <w:tcW w:w="2681" w:type="pct"/>
            <w:tcBorders>
              <w:top w:val="nil"/>
              <w:left w:val="nil"/>
              <w:bottom w:val="single" w:sz="4" w:space="0" w:color="auto"/>
              <w:right w:val="nil"/>
            </w:tcBorders>
            <w:shd w:val="clear" w:color="auto" w:fill="auto"/>
            <w:noWrap/>
            <w:vAlign w:val="center"/>
            <w:hideMark/>
          </w:tcPr>
          <w:p w14:paraId="37D6ED1A" w14:textId="77777777" w:rsidR="008D6263" w:rsidRPr="008D6263" w:rsidRDefault="008D6263" w:rsidP="008D6263">
            <w:pPr>
              <w:rPr>
                <w:rFonts w:ascii="Arial" w:hAnsi="Arial" w:cs="Arial"/>
                <w:color w:val="000000"/>
                <w:sz w:val="16"/>
                <w:szCs w:val="16"/>
                <w:lang w:eastAsia="en-AU"/>
              </w:rPr>
            </w:pPr>
            <w:r w:rsidRPr="008D6263">
              <w:rPr>
                <w:rFonts w:ascii="Arial" w:hAnsi="Arial" w:cs="Arial"/>
                <w:color w:val="000000"/>
                <w:sz w:val="16"/>
                <w:szCs w:val="16"/>
                <w:lang w:eastAsia="en-AU"/>
              </w:rPr>
              <w:t>Recreation</w:t>
            </w:r>
          </w:p>
        </w:tc>
        <w:tc>
          <w:tcPr>
            <w:tcW w:w="580" w:type="pct"/>
            <w:tcBorders>
              <w:top w:val="nil"/>
              <w:left w:val="nil"/>
              <w:bottom w:val="single" w:sz="4" w:space="0" w:color="auto"/>
              <w:right w:val="nil"/>
            </w:tcBorders>
            <w:shd w:val="clear" w:color="auto" w:fill="auto"/>
            <w:vAlign w:val="center"/>
            <w:hideMark/>
          </w:tcPr>
          <w:p w14:paraId="4B52C4F4" w14:textId="77777777" w:rsidR="008D6263" w:rsidRPr="008D6263" w:rsidRDefault="008D6263" w:rsidP="008D6263">
            <w:pPr>
              <w:jc w:val="right"/>
              <w:rPr>
                <w:rFonts w:ascii="Arial" w:hAnsi="Arial" w:cs="Arial"/>
                <w:color w:val="000000"/>
                <w:sz w:val="16"/>
                <w:szCs w:val="16"/>
                <w:lang w:eastAsia="en-AU"/>
              </w:rPr>
            </w:pPr>
            <w:r w:rsidRPr="008D6263">
              <w:rPr>
                <w:rFonts w:ascii="Arial" w:hAnsi="Arial" w:cs="Arial"/>
                <w:color w:val="000000"/>
                <w:sz w:val="16"/>
                <w:szCs w:val="16"/>
                <w:lang w:eastAsia="en-AU"/>
              </w:rPr>
              <w:t>120</w:t>
            </w:r>
          </w:p>
        </w:tc>
        <w:tc>
          <w:tcPr>
            <w:tcW w:w="580" w:type="pct"/>
            <w:tcBorders>
              <w:top w:val="nil"/>
              <w:left w:val="nil"/>
              <w:bottom w:val="single" w:sz="4" w:space="0" w:color="auto"/>
              <w:right w:val="nil"/>
            </w:tcBorders>
            <w:shd w:val="clear" w:color="000000" w:fill="4AAA42"/>
            <w:vAlign w:val="center"/>
            <w:hideMark/>
          </w:tcPr>
          <w:p w14:paraId="415A9B8F" w14:textId="77777777" w:rsidR="008D6263" w:rsidRPr="008D6263" w:rsidRDefault="008D6263" w:rsidP="008D6263">
            <w:pPr>
              <w:jc w:val="right"/>
              <w:rPr>
                <w:rFonts w:ascii="Arial" w:hAnsi="Arial" w:cs="Arial"/>
                <w:b/>
                <w:bCs/>
                <w:color w:val="000000"/>
                <w:sz w:val="16"/>
                <w:szCs w:val="16"/>
                <w:lang w:eastAsia="en-AU"/>
              </w:rPr>
            </w:pPr>
            <w:r w:rsidRPr="008D6263">
              <w:rPr>
                <w:rFonts w:ascii="Arial" w:hAnsi="Arial" w:cs="Arial"/>
                <w:b/>
                <w:bCs/>
                <w:color w:val="000000"/>
                <w:sz w:val="16"/>
                <w:szCs w:val="16"/>
                <w:lang w:eastAsia="en-AU"/>
              </w:rPr>
              <w:t>120</w:t>
            </w:r>
          </w:p>
        </w:tc>
        <w:tc>
          <w:tcPr>
            <w:tcW w:w="580" w:type="pct"/>
            <w:tcBorders>
              <w:top w:val="nil"/>
              <w:left w:val="nil"/>
              <w:bottom w:val="single" w:sz="4" w:space="0" w:color="auto"/>
              <w:right w:val="nil"/>
            </w:tcBorders>
            <w:shd w:val="clear" w:color="auto" w:fill="auto"/>
            <w:vAlign w:val="center"/>
            <w:hideMark/>
          </w:tcPr>
          <w:p w14:paraId="4C0E8B66" w14:textId="77777777" w:rsidR="008D6263" w:rsidRPr="008D6263" w:rsidRDefault="008D6263" w:rsidP="008D6263">
            <w:pPr>
              <w:jc w:val="right"/>
              <w:rPr>
                <w:rFonts w:ascii="Arial" w:hAnsi="Arial" w:cs="Arial"/>
                <w:color w:val="000000"/>
                <w:sz w:val="16"/>
                <w:szCs w:val="16"/>
                <w:lang w:eastAsia="en-AU"/>
              </w:rPr>
            </w:pPr>
            <w:r w:rsidRPr="008D6263">
              <w:rPr>
                <w:rFonts w:ascii="Arial" w:hAnsi="Arial" w:cs="Arial"/>
                <w:color w:val="000000"/>
                <w:sz w:val="16"/>
                <w:szCs w:val="16"/>
                <w:lang w:eastAsia="en-AU"/>
              </w:rPr>
              <w:t>0</w:t>
            </w:r>
          </w:p>
        </w:tc>
        <w:tc>
          <w:tcPr>
            <w:tcW w:w="579" w:type="pct"/>
            <w:tcBorders>
              <w:top w:val="nil"/>
              <w:left w:val="nil"/>
              <w:bottom w:val="single" w:sz="4" w:space="0" w:color="auto"/>
              <w:right w:val="nil"/>
            </w:tcBorders>
            <w:shd w:val="clear" w:color="auto" w:fill="auto"/>
            <w:vAlign w:val="center"/>
            <w:hideMark/>
          </w:tcPr>
          <w:p w14:paraId="6506A8B6" w14:textId="77777777" w:rsidR="008D6263" w:rsidRPr="008D6263" w:rsidRDefault="008D6263" w:rsidP="008D6263">
            <w:pPr>
              <w:jc w:val="right"/>
              <w:rPr>
                <w:rFonts w:ascii="Arial" w:hAnsi="Arial" w:cs="Arial"/>
                <w:color w:val="000000"/>
                <w:sz w:val="16"/>
                <w:szCs w:val="16"/>
                <w:lang w:eastAsia="en-AU"/>
              </w:rPr>
            </w:pPr>
            <w:r w:rsidRPr="008D6263">
              <w:rPr>
                <w:rFonts w:ascii="Arial" w:hAnsi="Arial" w:cs="Arial"/>
                <w:color w:val="000000"/>
                <w:sz w:val="16"/>
                <w:szCs w:val="16"/>
                <w:lang w:eastAsia="en-AU"/>
              </w:rPr>
              <w:t>0.0%</w:t>
            </w:r>
          </w:p>
        </w:tc>
      </w:tr>
      <w:tr w:rsidR="008D6263" w:rsidRPr="008D6263" w14:paraId="7D839831" w14:textId="77777777" w:rsidTr="008A253D">
        <w:trPr>
          <w:trHeight w:val="300"/>
        </w:trPr>
        <w:tc>
          <w:tcPr>
            <w:tcW w:w="2681" w:type="pct"/>
            <w:tcBorders>
              <w:top w:val="nil"/>
              <w:left w:val="nil"/>
              <w:bottom w:val="single" w:sz="4" w:space="0" w:color="auto"/>
              <w:right w:val="nil"/>
            </w:tcBorders>
            <w:shd w:val="clear" w:color="auto" w:fill="auto"/>
            <w:noWrap/>
            <w:vAlign w:val="center"/>
            <w:hideMark/>
          </w:tcPr>
          <w:p w14:paraId="03725EBB" w14:textId="77777777" w:rsidR="008D6263" w:rsidRPr="008D6263" w:rsidRDefault="008D6263" w:rsidP="008D6263">
            <w:pPr>
              <w:rPr>
                <w:rFonts w:ascii="Arial" w:hAnsi="Arial" w:cs="Arial"/>
                <w:b/>
                <w:bCs/>
                <w:color w:val="000000"/>
                <w:sz w:val="16"/>
                <w:szCs w:val="16"/>
                <w:lang w:eastAsia="en-AU"/>
              </w:rPr>
            </w:pPr>
            <w:r w:rsidRPr="008D6263">
              <w:rPr>
                <w:rFonts w:ascii="Arial" w:hAnsi="Arial" w:cs="Arial"/>
                <w:b/>
                <w:bCs/>
                <w:color w:val="000000"/>
                <w:sz w:val="16"/>
                <w:szCs w:val="16"/>
                <w:lang w:eastAsia="en-AU"/>
              </w:rPr>
              <w:t>Total recurrent grants</w:t>
            </w:r>
          </w:p>
        </w:tc>
        <w:tc>
          <w:tcPr>
            <w:tcW w:w="580" w:type="pct"/>
            <w:tcBorders>
              <w:top w:val="nil"/>
              <w:left w:val="nil"/>
              <w:bottom w:val="single" w:sz="4" w:space="0" w:color="auto"/>
              <w:right w:val="nil"/>
            </w:tcBorders>
            <w:shd w:val="clear" w:color="auto" w:fill="auto"/>
            <w:vAlign w:val="center"/>
            <w:hideMark/>
          </w:tcPr>
          <w:p w14:paraId="55A8CF86" w14:textId="77777777" w:rsidR="008D6263" w:rsidRPr="008D6263" w:rsidRDefault="008D6263" w:rsidP="008D6263">
            <w:pPr>
              <w:jc w:val="right"/>
              <w:rPr>
                <w:rFonts w:ascii="Arial" w:hAnsi="Arial" w:cs="Arial"/>
                <w:color w:val="000000"/>
                <w:sz w:val="16"/>
                <w:szCs w:val="16"/>
                <w:lang w:eastAsia="en-AU"/>
              </w:rPr>
            </w:pPr>
            <w:r w:rsidRPr="008D6263">
              <w:rPr>
                <w:rFonts w:ascii="Arial" w:hAnsi="Arial" w:cs="Arial"/>
                <w:color w:val="000000"/>
                <w:sz w:val="16"/>
                <w:szCs w:val="16"/>
                <w:lang w:eastAsia="en-AU"/>
              </w:rPr>
              <w:t>20,930</w:t>
            </w:r>
          </w:p>
        </w:tc>
        <w:tc>
          <w:tcPr>
            <w:tcW w:w="580" w:type="pct"/>
            <w:tcBorders>
              <w:top w:val="nil"/>
              <w:left w:val="nil"/>
              <w:bottom w:val="single" w:sz="4" w:space="0" w:color="auto"/>
              <w:right w:val="nil"/>
            </w:tcBorders>
            <w:shd w:val="clear" w:color="000000" w:fill="4AAA42"/>
            <w:vAlign w:val="center"/>
            <w:hideMark/>
          </w:tcPr>
          <w:p w14:paraId="482E2C3C" w14:textId="77777777" w:rsidR="008D6263" w:rsidRPr="008D6263" w:rsidRDefault="008D6263" w:rsidP="008D6263">
            <w:pPr>
              <w:jc w:val="right"/>
              <w:rPr>
                <w:rFonts w:ascii="Arial" w:hAnsi="Arial" w:cs="Arial"/>
                <w:b/>
                <w:bCs/>
                <w:color w:val="000000"/>
                <w:sz w:val="16"/>
                <w:szCs w:val="16"/>
                <w:lang w:eastAsia="en-AU"/>
              </w:rPr>
            </w:pPr>
            <w:r w:rsidRPr="008D6263">
              <w:rPr>
                <w:rFonts w:ascii="Arial" w:hAnsi="Arial" w:cs="Arial"/>
                <w:b/>
                <w:bCs/>
                <w:color w:val="000000"/>
                <w:sz w:val="16"/>
                <w:szCs w:val="16"/>
                <w:lang w:eastAsia="en-AU"/>
              </w:rPr>
              <w:t>20,383</w:t>
            </w:r>
          </w:p>
        </w:tc>
        <w:tc>
          <w:tcPr>
            <w:tcW w:w="580" w:type="pct"/>
            <w:tcBorders>
              <w:top w:val="nil"/>
              <w:left w:val="nil"/>
              <w:bottom w:val="single" w:sz="4" w:space="0" w:color="auto"/>
              <w:right w:val="nil"/>
            </w:tcBorders>
            <w:shd w:val="clear" w:color="auto" w:fill="auto"/>
            <w:vAlign w:val="center"/>
            <w:hideMark/>
          </w:tcPr>
          <w:p w14:paraId="2E63CA7F" w14:textId="77777777" w:rsidR="008D6263" w:rsidRPr="008D6263" w:rsidRDefault="008D6263" w:rsidP="008D6263">
            <w:pPr>
              <w:jc w:val="right"/>
              <w:rPr>
                <w:rFonts w:ascii="Arial" w:hAnsi="Arial" w:cs="Arial"/>
                <w:color w:val="000000"/>
                <w:sz w:val="16"/>
                <w:szCs w:val="16"/>
                <w:lang w:eastAsia="en-AU"/>
              </w:rPr>
            </w:pPr>
            <w:r w:rsidRPr="008D6263">
              <w:rPr>
                <w:rFonts w:ascii="Arial" w:hAnsi="Arial" w:cs="Arial"/>
                <w:color w:val="000000"/>
                <w:sz w:val="16"/>
                <w:szCs w:val="16"/>
                <w:lang w:eastAsia="en-AU"/>
              </w:rPr>
              <w:t>(547)</w:t>
            </w:r>
          </w:p>
        </w:tc>
        <w:tc>
          <w:tcPr>
            <w:tcW w:w="579" w:type="pct"/>
            <w:tcBorders>
              <w:top w:val="nil"/>
              <w:left w:val="nil"/>
              <w:bottom w:val="single" w:sz="4" w:space="0" w:color="auto"/>
              <w:right w:val="nil"/>
            </w:tcBorders>
            <w:shd w:val="clear" w:color="auto" w:fill="auto"/>
            <w:vAlign w:val="center"/>
            <w:hideMark/>
          </w:tcPr>
          <w:p w14:paraId="455C35AA" w14:textId="77777777" w:rsidR="008D6263" w:rsidRPr="008D6263" w:rsidRDefault="008D6263" w:rsidP="008D6263">
            <w:pPr>
              <w:jc w:val="right"/>
              <w:rPr>
                <w:rFonts w:ascii="Arial" w:hAnsi="Arial" w:cs="Arial"/>
                <w:color w:val="000000"/>
                <w:sz w:val="16"/>
                <w:szCs w:val="16"/>
                <w:lang w:eastAsia="en-AU"/>
              </w:rPr>
            </w:pPr>
            <w:r w:rsidRPr="008D6263">
              <w:rPr>
                <w:rFonts w:ascii="Arial" w:hAnsi="Arial" w:cs="Arial"/>
                <w:color w:val="000000"/>
                <w:sz w:val="16"/>
                <w:szCs w:val="16"/>
                <w:lang w:eastAsia="en-AU"/>
              </w:rPr>
              <w:t>-2.6%</w:t>
            </w:r>
          </w:p>
        </w:tc>
      </w:tr>
      <w:tr w:rsidR="008D6263" w:rsidRPr="008D6263" w14:paraId="170B9157" w14:textId="77777777" w:rsidTr="008A253D">
        <w:trPr>
          <w:trHeight w:val="300"/>
        </w:trPr>
        <w:tc>
          <w:tcPr>
            <w:tcW w:w="2681" w:type="pct"/>
            <w:tcBorders>
              <w:top w:val="nil"/>
              <w:left w:val="nil"/>
              <w:bottom w:val="nil"/>
              <w:right w:val="nil"/>
            </w:tcBorders>
            <w:shd w:val="clear" w:color="auto" w:fill="auto"/>
            <w:noWrap/>
            <w:vAlign w:val="center"/>
            <w:hideMark/>
          </w:tcPr>
          <w:p w14:paraId="3C727D0C" w14:textId="77777777" w:rsidR="008D6263" w:rsidRPr="008D6263" w:rsidRDefault="008D6263" w:rsidP="008D6263">
            <w:pPr>
              <w:rPr>
                <w:rFonts w:ascii="Arial" w:hAnsi="Arial" w:cs="Arial"/>
                <w:b/>
                <w:bCs/>
                <w:color w:val="000000"/>
                <w:sz w:val="16"/>
                <w:szCs w:val="16"/>
                <w:lang w:eastAsia="en-AU"/>
              </w:rPr>
            </w:pPr>
            <w:r w:rsidRPr="008D6263">
              <w:rPr>
                <w:rFonts w:ascii="Arial" w:hAnsi="Arial" w:cs="Arial"/>
                <w:b/>
                <w:bCs/>
                <w:color w:val="000000"/>
                <w:sz w:val="16"/>
                <w:szCs w:val="16"/>
                <w:lang w:eastAsia="en-AU"/>
              </w:rPr>
              <w:t>Non-recurrent - Commonwealth Government</w:t>
            </w:r>
          </w:p>
        </w:tc>
        <w:tc>
          <w:tcPr>
            <w:tcW w:w="580" w:type="pct"/>
            <w:tcBorders>
              <w:top w:val="nil"/>
              <w:left w:val="nil"/>
              <w:bottom w:val="nil"/>
              <w:right w:val="nil"/>
            </w:tcBorders>
            <w:shd w:val="clear" w:color="auto" w:fill="auto"/>
            <w:vAlign w:val="center"/>
            <w:hideMark/>
          </w:tcPr>
          <w:p w14:paraId="0F3408E8" w14:textId="77777777" w:rsidR="008D6263" w:rsidRPr="008D6263" w:rsidRDefault="008D6263" w:rsidP="008D6263">
            <w:pPr>
              <w:rPr>
                <w:rFonts w:ascii="Arial" w:hAnsi="Arial" w:cs="Arial"/>
                <w:b/>
                <w:bCs/>
                <w:color w:val="000000"/>
                <w:sz w:val="16"/>
                <w:szCs w:val="16"/>
                <w:lang w:eastAsia="en-AU"/>
              </w:rPr>
            </w:pPr>
          </w:p>
        </w:tc>
        <w:tc>
          <w:tcPr>
            <w:tcW w:w="580" w:type="pct"/>
            <w:tcBorders>
              <w:top w:val="nil"/>
              <w:left w:val="nil"/>
              <w:bottom w:val="nil"/>
              <w:right w:val="nil"/>
            </w:tcBorders>
            <w:shd w:val="clear" w:color="000000" w:fill="4AAA42"/>
            <w:vAlign w:val="center"/>
            <w:hideMark/>
          </w:tcPr>
          <w:p w14:paraId="5A467410" w14:textId="77777777" w:rsidR="008D6263" w:rsidRPr="008D6263" w:rsidRDefault="008D6263" w:rsidP="008D6263">
            <w:pPr>
              <w:jc w:val="right"/>
              <w:rPr>
                <w:rFonts w:ascii="Arial" w:hAnsi="Arial" w:cs="Arial"/>
                <w:b/>
                <w:bCs/>
                <w:color w:val="000000"/>
                <w:sz w:val="16"/>
                <w:szCs w:val="16"/>
                <w:lang w:eastAsia="en-AU"/>
              </w:rPr>
            </w:pPr>
            <w:r w:rsidRPr="008D6263">
              <w:rPr>
                <w:rFonts w:ascii="Arial" w:hAnsi="Arial" w:cs="Arial"/>
                <w:b/>
                <w:bCs/>
                <w:color w:val="000000"/>
                <w:sz w:val="16"/>
                <w:szCs w:val="16"/>
                <w:lang w:eastAsia="en-AU"/>
              </w:rPr>
              <w:t> </w:t>
            </w:r>
          </w:p>
        </w:tc>
        <w:tc>
          <w:tcPr>
            <w:tcW w:w="580" w:type="pct"/>
            <w:tcBorders>
              <w:top w:val="nil"/>
              <w:left w:val="nil"/>
              <w:bottom w:val="nil"/>
              <w:right w:val="nil"/>
            </w:tcBorders>
            <w:shd w:val="clear" w:color="auto" w:fill="auto"/>
            <w:vAlign w:val="center"/>
            <w:hideMark/>
          </w:tcPr>
          <w:p w14:paraId="5BDF641A" w14:textId="77777777" w:rsidR="008D6263" w:rsidRPr="008D6263" w:rsidRDefault="008D6263" w:rsidP="008D6263">
            <w:pPr>
              <w:jc w:val="right"/>
              <w:rPr>
                <w:rFonts w:ascii="Arial" w:hAnsi="Arial" w:cs="Arial"/>
                <w:b/>
                <w:bCs/>
                <w:color w:val="000000"/>
                <w:sz w:val="16"/>
                <w:szCs w:val="16"/>
                <w:lang w:eastAsia="en-AU"/>
              </w:rPr>
            </w:pPr>
          </w:p>
        </w:tc>
        <w:tc>
          <w:tcPr>
            <w:tcW w:w="579" w:type="pct"/>
            <w:tcBorders>
              <w:top w:val="nil"/>
              <w:left w:val="nil"/>
              <w:bottom w:val="nil"/>
              <w:right w:val="nil"/>
            </w:tcBorders>
            <w:shd w:val="clear" w:color="auto" w:fill="auto"/>
            <w:vAlign w:val="center"/>
            <w:hideMark/>
          </w:tcPr>
          <w:p w14:paraId="24100E91" w14:textId="77777777" w:rsidR="008D6263" w:rsidRPr="008D6263" w:rsidRDefault="008D6263" w:rsidP="008D6263">
            <w:pPr>
              <w:jc w:val="right"/>
              <w:rPr>
                <w:rFonts w:ascii="Times New Roman" w:hAnsi="Times New Roman"/>
                <w:sz w:val="20"/>
                <w:lang w:eastAsia="en-AU"/>
              </w:rPr>
            </w:pPr>
          </w:p>
        </w:tc>
      </w:tr>
      <w:tr w:rsidR="008D6263" w:rsidRPr="008D6263" w14:paraId="21D9BB3E" w14:textId="77777777" w:rsidTr="008A253D">
        <w:trPr>
          <w:trHeight w:val="300"/>
        </w:trPr>
        <w:tc>
          <w:tcPr>
            <w:tcW w:w="2681" w:type="pct"/>
            <w:tcBorders>
              <w:top w:val="nil"/>
              <w:left w:val="nil"/>
              <w:bottom w:val="nil"/>
              <w:right w:val="nil"/>
            </w:tcBorders>
            <w:shd w:val="clear" w:color="auto" w:fill="auto"/>
            <w:noWrap/>
            <w:vAlign w:val="center"/>
            <w:hideMark/>
          </w:tcPr>
          <w:p w14:paraId="31D38714" w14:textId="77777777" w:rsidR="008D6263" w:rsidRPr="008D6263" w:rsidRDefault="008D6263" w:rsidP="008D6263">
            <w:pPr>
              <w:rPr>
                <w:rFonts w:ascii="Arial" w:hAnsi="Arial" w:cs="Arial"/>
                <w:color w:val="000000"/>
                <w:sz w:val="16"/>
                <w:szCs w:val="16"/>
                <w:lang w:eastAsia="en-AU"/>
              </w:rPr>
            </w:pPr>
            <w:r w:rsidRPr="008D6263">
              <w:rPr>
                <w:rFonts w:ascii="Arial" w:hAnsi="Arial" w:cs="Arial"/>
                <w:color w:val="000000"/>
                <w:sz w:val="16"/>
                <w:szCs w:val="16"/>
                <w:lang w:eastAsia="en-AU"/>
              </w:rPr>
              <w:t>Environmental planning</w:t>
            </w:r>
          </w:p>
        </w:tc>
        <w:tc>
          <w:tcPr>
            <w:tcW w:w="580" w:type="pct"/>
            <w:tcBorders>
              <w:top w:val="nil"/>
              <w:left w:val="nil"/>
              <w:bottom w:val="nil"/>
              <w:right w:val="nil"/>
            </w:tcBorders>
            <w:shd w:val="clear" w:color="auto" w:fill="auto"/>
            <w:vAlign w:val="center"/>
            <w:hideMark/>
          </w:tcPr>
          <w:p w14:paraId="1AF1E741" w14:textId="77777777" w:rsidR="008D6263" w:rsidRPr="008D6263" w:rsidRDefault="008D6263" w:rsidP="008D6263">
            <w:pPr>
              <w:jc w:val="right"/>
              <w:rPr>
                <w:rFonts w:ascii="Arial" w:hAnsi="Arial" w:cs="Arial"/>
                <w:color w:val="000000"/>
                <w:sz w:val="16"/>
                <w:szCs w:val="16"/>
                <w:lang w:eastAsia="en-AU"/>
              </w:rPr>
            </w:pPr>
            <w:r w:rsidRPr="008D6263">
              <w:rPr>
                <w:rFonts w:ascii="Arial" w:hAnsi="Arial" w:cs="Arial"/>
                <w:color w:val="000000"/>
                <w:sz w:val="16"/>
                <w:szCs w:val="16"/>
                <w:lang w:eastAsia="en-AU"/>
              </w:rPr>
              <w:t>10</w:t>
            </w:r>
          </w:p>
        </w:tc>
        <w:tc>
          <w:tcPr>
            <w:tcW w:w="580" w:type="pct"/>
            <w:tcBorders>
              <w:top w:val="nil"/>
              <w:left w:val="nil"/>
              <w:bottom w:val="nil"/>
              <w:right w:val="nil"/>
            </w:tcBorders>
            <w:shd w:val="clear" w:color="000000" w:fill="4AAA42"/>
            <w:vAlign w:val="center"/>
            <w:hideMark/>
          </w:tcPr>
          <w:p w14:paraId="4D416C0C" w14:textId="77777777" w:rsidR="008D6263" w:rsidRPr="008D6263" w:rsidRDefault="008D6263" w:rsidP="008D6263">
            <w:pPr>
              <w:jc w:val="right"/>
              <w:rPr>
                <w:rFonts w:ascii="Arial" w:hAnsi="Arial" w:cs="Arial"/>
                <w:b/>
                <w:bCs/>
                <w:color w:val="000000"/>
                <w:sz w:val="16"/>
                <w:szCs w:val="16"/>
                <w:lang w:eastAsia="en-AU"/>
              </w:rPr>
            </w:pPr>
            <w:r w:rsidRPr="008D6263">
              <w:rPr>
                <w:rFonts w:ascii="Arial" w:hAnsi="Arial" w:cs="Arial"/>
                <w:b/>
                <w:bCs/>
                <w:color w:val="000000"/>
                <w:sz w:val="16"/>
                <w:szCs w:val="16"/>
                <w:lang w:eastAsia="en-AU"/>
              </w:rPr>
              <w:t>471</w:t>
            </w:r>
          </w:p>
        </w:tc>
        <w:tc>
          <w:tcPr>
            <w:tcW w:w="580" w:type="pct"/>
            <w:tcBorders>
              <w:top w:val="nil"/>
              <w:left w:val="nil"/>
              <w:bottom w:val="nil"/>
              <w:right w:val="nil"/>
            </w:tcBorders>
            <w:shd w:val="clear" w:color="auto" w:fill="auto"/>
            <w:vAlign w:val="center"/>
            <w:hideMark/>
          </w:tcPr>
          <w:p w14:paraId="61DAF47B" w14:textId="77777777" w:rsidR="008D6263" w:rsidRPr="008D6263" w:rsidRDefault="008D6263" w:rsidP="008D6263">
            <w:pPr>
              <w:jc w:val="right"/>
              <w:rPr>
                <w:rFonts w:ascii="Arial" w:hAnsi="Arial" w:cs="Arial"/>
                <w:color w:val="000000"/>
                <w:sz w:val="16"/>
                <w:szCs w:val="16"/>
                <w:lang w:eastAsia="en-AU"/>
              </w:rPr>
            </w:pPr>
            <w:r w:rsidRPr="008D6263">
              <w:rPr>
                <w:rFonts w:ascii="Arial" w:hAnsi="Arial" w:cs="Arial"/>
                <w:color w:val="000000"/>
                <w:sz w:val="16"/>
                <w:szCs w:val="16"/>
                <w:lang w:eastAsia="en-AU"/>
              </w:rPr>
              <w:t>461</w:t>
            </w:r>
          </w:p>
        </w:tc>
        <w:tc>
          <w:tcPr>
            <w:tcW w:w="579" w:type="pct"/>
            <w:tcBorders>
              <w:top w:val="nil"/>
              <w:left w:val="nil"/>
              <w:bottom w:val="nil"/>
              <w:right w:val="nil"/>
            </w:tcBorders>
            <w:shd w:val="clear" w:color="auto" w:fill="auto"/>
            <w:vAlign w:val="center"/>
            <w:hideMark/>
          </w:tcPr>
          <w:p w14:paraId="27E1F0A5" w14:textId="77777777" w:rsidR="008D6263" w:rsidRPr="008D6263" w:rsidRDefault="008D6263" w:rsidP="008D6263">
            <w:pPr>
              <w:jc w:val="right"/>
              <w:rPr>
                <w:rFonts w:ascii="Arial" w:hAnsi="Arial" w:cs="Arial"/>
                <w:color w:val="000000"/>
                <w:sz w:val="16"/>
                <w:szCs w:val="16"/>
                <w:lang w:eastAsia="en-AU"/>
              </w:rPr>
            </w:pPr>
            <w:r w:rsidRPr="008D6263">
              <w:rPr>
                <w:rFonts w:ascii="Arial" w:hAnsi="Arial" w:cs="Arial"/>
                <w:color w:val="000000"/>
                <w:sz w:val="16"/>
                <w:szCs w:val="16"/>
                <w:lang w:eastAsia="en-AU"/>
              </w:rPr>
              <w:t>4610.0%</w:t>
            </w:r>
          </w:p>
        </w:tc>
      </w:tr>
      <w:tr w:rsidR="008D6263" w:rsidRPr="008D6263" w14:paraId="30D4152C" w14:textId="77777777" w:rsidTr="008A253D">
        <w:trPr>
          <w:trHeight w:val="300"/>
        </w:trPr>
        <w:tc>
          <w:tcPr>
            <w:tcW w:w="2681" w:type="pct"/>
            <w:tcBorders>
              <w:top w:val="nil"/>
              <w:left w:val="nil"/>
              <w:bottom w:val="nil"/>
              <w:right w:val="nil"/>
            </w:tcBorders>
            <w:shd w:val="clear" w:color="auto" w:fill="auto"/>
            <w:noWrap/>
            <w:vAlign w:val="center"/>
            <w:hideMark/>
          </w:tcPr>
          <w:p w14:paraId="38F0F012" w14:textId="77777777" w:rsidR="008D6263" w:rsidRPr="008D6263" w:rsidRDefault="008D6263" w:rsidP="008D6263">
            <w:pPr>
              <w:rPr>
                <w:rFonts w:ascii="Arial" w:hAnsi="Arial" w:cs="Arial"/>
                <w:b/>
                <w:bCs/>
                <w:color w:val="000000"/>
                <w:sz w:val="16"/>
                <w:szCs w:val="16"/>
                <w:lang w:eastAsia="en-AU"/>
              </w:rPr>
            </w:pPr>
            <w:r w:rsidRPr="008D6263">
              <w:rPr>
                <w:rFonts w:ascii="Arial" w:hAnsi="Arial" w:cs="Arial"/>
                <w:b/>
                <w:bCs/>
                <w:color w:val="000000"/>
                <w:sz w:val="16"/>
                <w:szCs w:val="16"/>
                <w:lang w:eastAsia="en-AU"/>
              </w:rPr>
              <w:t>Non-recurrent - State Government</w:t>
            </w:r>
          </w:p>
        </w:tc>
        <w:tc>
          <w:tcPr>
            <w:tcW w:w="580" w:type="pct"/>
            <w:tcBorders>
              <w:top w:val="nil"/>
              <w:left w:val="nil"/>
              <w:bottom w:val="nil"/>
              <w:right w:val="nil"/>
            </w:tcBorders>
            <w:shd w:val="clear" w:color="auto" w:fill="auto"/>
            <w:vAlign w:val="center"/>
            <w:hideMark/>
          </w:tcPr>
          <w:p w14:paraId="0E36C55F" w14:textId="77777777" w:rsidR="008D6263" w:rsidRPr="008D6263" w:rsidRDefault="008D6263" w:rsidP="008D6263">
            <w:pPr>
              <w:rPr>
                <w:rFonts w:ascii="Arial" w:hAnsi="Arial" w:cs="Arial"/>
                <w:b/>
                <w:bCs/>
                <w:color w:val="000000"/>
                <w:sz w:val="16"/>
                <w:szCs w:val="16"/>
                <w:lang w:eastAsia="en-AU"/>
              </w:rPr>
            </w:pPr>
          </w:p>
        </w:tc>
        <w:tc>
          <w:tcPr>
            <w:tcW w:w="580" w:type="pct"/>
            <w:tcBorders>
              <w:top w:val="nil"/>
              <w:left w:val="nil"/>
              <w:bottom w:val="nil"/>
              <w:right w:val="nil"/>
            </w:tcBorders>
            <w:shd w:val="clear" w:color="000000" w:fill="4AAA42"/>
            <w:vAlign w:val="center"/>
            <w:hideMark/>
          </w:tcPr>
          <w:p w14:paraId="663E9764" w14:textId="77777777" w:rsidR="008D6263" w:rsidRPr="008D6263" w:rsidRDefault="008D6263" w:rsidP="008D6263">
            <w:pPr>
              <w:jc w:val="right"/>
              <w:rPr>
                <w:rFonts w:ascii="Arial" w:hAnsi="Arial" w:cs="Arial"/>
                <w:b/>
                <w:bCs/>
                <w:color w:val="000000"/>
                <w:sz w:val="16"/>
                <w:szCs w:val="16"/>
                <w:lang w:eastAsia="en-AU"/>
              </w:rPr>
            </w:pPr>
            <w:r w:rsidRPr="008D6263">
              <w:rPr>
                <w:rFonts w:ascii="Arial" w:hAnsi="Arial" w:cs="Arial"/>
                <w:b/>
                <w:bCs/>
                <w:color w:val="000000"/>
                <w:sz w:val="16"/>
                <w:szCs w:val="16"/>
                <w:lang w:eastAsia="en-AU"/>
              </w:rPr>
              <w:t> </w:t>
            </w:r>
          </w:p>
        </w:tc>
        <w:tc>
          <w:tcPr>
            <w:tcW w:w="580" w:type="pct"/>
            <w:tcBorders>
              <w:top w:val="nil"/>
              <w:left w:val="nil"/>
              <w:bottom w:val="nil"/>
              <w:right w:val="nil"/>
            </w:tcBorders>
            <w:shd w:val="clear" w:color="auto" w:fill="auto"/>
            <w:vAlign w:val="center"/>
            <w:hideMark/>
          </w:tcPr>
          <w:p w14:paraId="0A42B4EB" w14:textId="77777777" w:rsidR="008D6263" w:rsidRPr="008D6263" w:rsidRDefault="008D6263" w:rsidP="008D6263">
            <w:pPr>
              <w:jc w:val="right"/>
              <w:rPr>
                <w:rFonts w:ascii="Arial" w:hAnsi="Arial" w:cs="Arial"/>
                <w:b/>
                <w:bCs/>
                <w:color w:val="000000"/>
                <w:sz w:val="16"/>
                <w:szCs w:val="16"/>
                <w:lang w:eastAsia="en-AU"/>
              </w:rPr>
            </w:pPr>
          </w:p>
        </w:tc>
        <w:tc>
          <w:tcPr>
            <w:tcW w:w="579" w:type="pct"/>
            <w:tcBorders>
              <w:top w:val="nil"/>
              <w:left w:val="nil"/>
              <w:bottom w:val="nil"/>
              <w:right w:val="nil"/>
            </w:tcBorders>
            <w:shd w:val="clear" w:color="auto" w:fill="auto"/>
            <w:vAlign w:val="center"/>
            <w:hideMark/>
          </w:tcPr>
          <w:p w14:paraId="3C2349D4" w14:textId="77777777" w:rsidR="008D6263" w:rsidRPr="008D6263" w:rsidRDefault="008D6263" w:rsidP="008D6263">
            <w:pPr>
              <w:jc w:val="right"/>
              <w:rPr>
                <w:rFonts w:ascii="Times New Roman" w:hAnsi="Times New Roman"/>
                <w:sz w:val="20"/>
                <w:lang w:eastAsia="en-AU"/>
              </w:rPr>
            </w:pPr>
          </w:p>
        </w:tc>
      </w:tr>
      <w:tr w:rsidR="008D6263" w:rsidRPr="008D6263" w14:paraId="36905A5C" w14:textId="77777777" w:rsidTr="008A253D">
        <w:trPr>
          <w:trHeight w:val="300"/>
        </w:trPr>
        <w:tc>
          <w:tcPr>
            <w:tcW w:w="2681" w:type="pct"/>
            <w:tcBorders>
              <w:top w:val="nil"/>
              <w:left w:val="nil"/>
              <w:bottom w:val="nil"/>
              <w:right w:val="nil"/>
            </w:tcBorders>
            <w:shd w:val="clear" w:color="auto" w:fill="auto"/>
            <w:noWrap/>
            <w:vAlign w:val="center"/>
            <w:hideMark/>
          </w:tcPr>
          <w:p w14:paraId="533CF394" w14:textId="77777777" w:rsidR="008D6263" w:rsidRPr="008D6263" w:rsidRDefault="008D6263" w:rsidP="008D6263">
            <w:pPr>
              <w:rPr>
                <w:rFonts w:ascii="Arial" w:hAnsi="Arial" w:cs="Arial"/>
                <w:color w:val="000000"/>
                <w:sz w:val="16"/>
                <w:szCs w:val="16"/>
                <w:lang w:eastAsia="en-AU"/>
              </w:rPr>
            </w:pPr>
            <w:r w:rsidRPr="008D6263">
              <w:rPr>
                <w:rFonts w:ascii="Arial" w:hAnsi="Arial" w:cs="Arial"/>
                <w:color w:val="000000"/>
                <w:sz w:val="16"/>
                <w:szCs w:val="16"/>
                <w:lang w:eastAsia="en-AU"/>
              </w:rPr>
              <w:t>Community health</w:t>
            </w:r>
          </w:p>
        </w:tc>
        <w:tc>
          <w:tcPr>
            <w:tcW w:w="580" w:type="pct"/>
            <w:tcBorders>
              <w:top w:val="nil"/>
              <w:left w:val="nil"/>
              <w:bottom w:val="nil"/>
              <w:right w:val="nil"/>
            </w:tcBorders>
            <w:shd w:val="clear" w:color="auto" w:fill="auto"/>
            <w:vAlign w:val="center"/>
            <w:hideMark/>
          </w:tcPr>
          <w:p w14:paraId="64595040" w14:textId="77777777" w:rsidR="008D6263" w:rsidRPr="008D6263" w:rsidRDefault="008D6263" w:rsidP="008D6263">
            <w:pPr>
              <w:jc w:val="right"/>
              <w:rPr>
                <w:rFonts w:ascii="Arial" w:hAnsi="Arial" w:cs="Arial"/>
                <w:color w:val="000000"/>
                <w:sz w:val="16"/>
                <w:szCs w:val="16"/>
                <w:lang w:eastAsia="en-AU"/>
              </w:rPr>
            </w:pPr>
            <w:r w:rsidRPr="008D6263">
              <w:rPr>
                <w:rFonts w:ascii="Arial" w:hAnsi="Arial" w:cs="Arial"/>
                <w:color w:val="000000"/>
                <w:sz w:val="16"/>
                <w:szCs w:val="16"/>
                <w:lang w:eastAsia="en-AU"/>
              </w:rPr>
              <w:t>148</w:t>
            </w:r>
          </w:p>
        </w:tc>
        <w:tc>
          <w:tcPr>
            <w:tcW w:w="580" w:type="pct"/>
            <w:tcBorders>
              <w:top w:val="nil"/>
              <w:left w:val="nil"/>
              <w:bottom w:val="nil"/>
              <w:right w:val="nil"/>
            </w:tcBorders>
            <w:shd w:val="clear" w:color="000000" w:fill="4AAA42"/>
            <w:vAlign w:val="center"/>
            <w:hideMark/>
          </w:tcPr>
          <w:p w14:paraId="51689F22" w14:textId="77777777" w:rsidR="008D6263" w:rsidRPr="008D6263" w:rsidRDefault="008D6263" w:rsidP="008D6263">
            <w:pPr>
              <w:jc w:val="right"/>
              <w:rPr>
                <w:rFonts w:ascii="Arial" w:hAnsi="Arial" w:cs="Arial"/>
                <w:b/>
                <w:bCs/>
                <w:color w:val="000000"/>
                <w:sz w:val="16"/>
                <w:szCs w:val="16"/>
                <w:lang w:eastAsia="en-AU"/>
              </w:rPr>
            </w:pPr>
            <w:r w:rsidRPr="008D6263">
              <w:rPr>
                <w:rFonts w:ascii="Arial" w:hAnsi="Arial" w:cs="Arial"/>
                <w:b/>
                <w:bCs/>
                <w:color w:val="000000"/>
                <w:sz w:val="16"/>
                <w:szCs w:val="16"/>
                <w:lang w:eastAsia="en-AU"/>
              </w:rPr>
              <w:t>487</w:t>
            </w:r>
          </w:p>
        </w:tc>
        <w:tc>
          <w:tcPr>
            <w:tcW w:w="580" w:type="pct"/>
            <w:tcBorders>
              <w:top w:val="nil"/>
              <w:left w:val="nil"/>
              <w:bottom w:val="nil"/>
              <w:right w:val="nil"/>
            </w:tcBorders>
            <w:shd w:val="clear" w:color="auto" w:fill="auto"/>
            <w:vAlign w:val="center"/>
            <w:hideMark/>
          </w:tcPr>
          <w:p w14:paraId="35ADCD2B" w14:textId="77777777" w:rsidR="008D6263" w:rsidRPr="008D6263" w:rsidRDefault="008D6263" w:rsidP="008D6263">
            <w:pPr>
              <w:jc w:val="right"/>
              <w:rPr>
                <w:rFonts w:ascii="Arial" w:hAnsi="Arial" w:cs="Arial"/>
                <w:color w:val="000000"/>
                <w:sz w:val="16"/>
                <w:szCs w:val="16"/>
                <w:lang w:eastAsia="en-AU"/>
              </w:rPr>
            </w:pPr>
            <w:r w:rsidRPr="008D6263">
              <w:rPr>
                <w:rFonts w:ascii="Arial" w:hAnsi="Arial" w:cs="Arial"/>
                <w:color w:val="000000"/>
                <w:sz w:val="16"/>
                <w:szCs w:val="16"/>
                <w:lang w:eastAsia="en-AU"/>
              </w:rPr>
              <w:t>339</w:t>
            </w:r>
          </w:p>
        </w:tc>
        <w:tc>
          <w:tcPr>
            <w:tcW w:w="579" w:type="pct"/>
            <w:tcBorders>
              <w:top w:val="nil"/>
              <w:left w:val="nil"/>
              <w:bottom w:val="nil"/>
              <w:right w:val="nil"/>
            </w:tcBorders>
            <w:shd w:val="clear" w:color="auto" w:fill="auto"/>
            <w:vAlign w:val="center"/>
            <w:hideMark/>
          </w:tcPr>
          <w:p w14:paraId="67A4C116" w14:textId="77777777" w:rsidR="008D6263" w:rsidRPr="008D6263" w:rsidRDefault="008D6263" w:rsidP="008D6263">
            <w:pPr>
              <w:jc w:val="right"/>
              <w:rPr>
                <w:rFonts w:ascii="Arial" w:hAnsi="Arial" w:cs="Arial"/>
                <w:color w:val="000000"/>
                <w:sz w:val="16"/>
                <w:szCs w:val="16"/>
                <w:lang w:eastAsia="en-AU"/>
              </w:rPr>
            </w:pPr>
            <w:r w:rsidRPr="008D6263">
              <w:rPr>
                <w:rFonts w:ascii="Arial" w:hAnsi="Arial" w:cs="Arial"/>
                <w:color w:val="000000"/>
                <w:sz w:val="16"/>
                <w:szCs w:val="16"/>
                <w:lang w:eastAsia="en-AU"/>
              </w:rPr>
              <w:t>229.1%</w:t>
            </w:r>
          </w:p>
        </w:tc>
      </w:tr>
      <w:tr w:rsidR="008D6263" w:rsidRPr="008D6263" w14:paraId="7EE02353" w14:textId="77777777" w:rsidTr="008A253D">
        <w:trPr>
          <w:trHeight w:val="300"/>
        </w:trPr>
        <w:tc>
          <w:tcPr>
            <w:tcW w:w="2681" w:type="pct"/>
            <w:tcBorders>
              <w:top w:val="nil"/>
              <w:left w:val="nil"/>
              <w:bottom w:val="nil"/>
              <w:right w:val="nil"/>
            </w:tcBorders>
            <w:shd w:val="clear" w:color="auto" w:fill="auto"/>
            <w:noWrap/>
            <w:vAlign w:val="center"/>
            <w:hideMark/>
          </w:tcPr>
          <w:p w14:paraId="5AE74E71" w14:textId="77777777" w:rsidR="008D6263" w:rsidRPr="008D6263" w:rsidRDefault="008D6263" w:rsidP="008D6263">
            <w:pPr>
              <w:rPr>
                <w:rFonts w:ascii="Arial" w:hAnsi="Arial" w:cs="Arial"/>
                <w:color w:val="000000"/>
                <w:sz w:val="16"/>
                <w:szCs w:val="16"/>
                <w:lang w:eastAsia="en-AU"/>
              </w:rPr>
            </w:pPr>
            <w:r w:rsidRPr="008D6263">
              <w:rPr>
                <w:rFonts w:ascii="Arial" w:hAnsi="Arial" w:cs="Arial"/>
                <w:color w:val="000000"/>
                <w:sz w:val="16"/>
                <w:szCs w:val="16"/>
                <w:lang w:eastAsia="en-AU"/>
              </w:rPr>
              <w:t>Environmental planning</w:t>
            </w:r>
          </w:p>
        </w:tc>
        <w:tc>
          <w:tcPr>
            <w:tcW w:w="580" w:type="pct"/>
            <w:tcBorders>
              <w:top w:val="nil"/>
              <w:left w:val="nil"/>
              <w:bottom w:val="nil"/>
              <w:right w:val="nil"/>
            </w:tcBorders>
            <w:shd w:val="clear" w:color="auto" w:fill="auto"/>
            <w:vAlign w:val="center"/>
            <w:hideMark/>
          </w:tcPr>
          <w:p w14:paraId="76B928C7" w14:textId="77777777" w:rsidR="008D6263" w:rsidRPr="008D6263" w:rsidRDefault="008D6263" w:rsidP="008D6263">
            <w:pPr>
              <w:jc w:val="right"/>
              <w:rPr>
                <w:rFonts w:ascii="Arial" w:hAnsi="Arial" w:cs="Arial"/>
                <w:color w:val="000000"/>
                <w:sz w:val="16"/>
                <w:szCs w:val="16"/>
                <w:lang w:eastAsia="en-AU"/>
              </w:rPr>
            </w:pPr>
            <w:r w:rsidRPr="008D6263">
              <w:rPr>
                <w:rFonts w:ascii="Arial" w:hAnsi="Arial" w:cs="Arial"/>
                <w:color w:val="000000"/>
                <w:sz w:val="16"/>
                <w:szCs w:val="16"/>
                <w:lang w:eastAsia="en-AU"/>
              </w:rPr>
              <w:t>1,708</w:t>
            </w:r>
          </w:p>
        </w:tc>
        <w:tc>
          <w:tcPr>
            <w:tcW w:w="580" w:type="pct"/>
            <w:tcBorders>
              <w:top w:val="nil"/>
              <w:left w:val="nil"/>
              <w:bottom w:val="nil"/>
              <w:right w:val="nil"/>
            </w:tcBorders>
            <w:shd w:val="clear" w:color="000000" w:fill="4AAA42"/>
            <w:vAlign w:val="center"/>
            <w:hideMark/>
          </w:tcPr>
          <w:p w14:paraId="385E516E" w14:textId="77777777" w:rsidR="008D6263" w:rsidRPr="008D6263" w:rsidRDefault="008D6263" w:rsidP="008D6263">
            <w:pPr>
              <w:jc w:val="right"/>
              <w:rPr>
                <w:rFonts w:ascii="Arial" w:hAnsi="Arial" w:cs="Arial"/>
                <w:b/>
                <w:bCs/>
                <w:color w:val="000000"/>
                <w:sz w:val="16"/>
                <w:szCs w:val="16"/>
                <w:lang w:eastAsia="en-AU"/>
              </w:rPr>
            </w:pPr>
            <w:r w:rsidRPr="008D6263">
              <w:rPr>
                <w:rFonts w:ascii="Arial" w:hAnsi="Arial" w:cs="Arial"/>
                <w:b/>
                <w:bCs/>
                <w:color w:val="000000"/>
                <w:sz w:val="16"/>
                <w:szCs w:val="16"/>
                <w:lang w:eastAsia="en-AU"/>
              </w:rPr>
              <w:t>1,615</w:t>
            </w:r>
          </w:p>
        </w:tc>
        <w:tc>
          <w:tcPr>
            <w:tcW w:w="580" w:type="pct"/>
            <w:tcBorders>
              <w:top w:val="nil"/>
              <w:left w:val="nil"/>
              <w:bottom w:val="nil"/>
              <w:right w:val="nil"/>
            </w:tcBorders>
            <w:shd w:val="clear" w:color="auto" w:fill="auto"/>
            <w:vAlign w:val="center"/>
            <w:hideMark/>
          </w:tcPr>
          <w:p w14:paraId="1566BB9C" w14:textId="77777777" w:rsidR="008D6263" w:rsidRPr="008D6263" w:rsidRDefault="008D6263" w:rsidP="008D6263">
            <w:pPr>
              <w:jc w:val="right"/>
              <w:rPr>
                <w:rFonts w:ascii="Arial" w:hAnsi="Arial" w:cs="Arial"/>
                <w:color w:val="000000"/>
                <w:sz w:val="16"/>
                <w:szCs w:val="16"/>
                <w:lang w:eastAsia="en-AU"/>
              </w:rPr>
            </w:pPr>
            <w:r w:rsidRPr="008D6263">
              <w:rPr>
                <w:rFonts w:ascii="Arial" w:hAnsi="Arial" w:cs="Arial"/>
                <w:color w:val="000000"/>
                <w:sz w:val="16"/>
                <w:szCs w:val="16"/>
                <w:lang w:eastAsia="en-AU"/>
              </w:rPr>
              <w:t>(93)</w:t>
            </w:r>
          </w:p>
        </w:tc>
        <w:tc>
          <w:tcPr>
            <w:tcW w:w="579" w:type="pct"/>
            <w:tcBorders>
              <w:top w:val="nil"/>
              <w:left w:val="nil"/>
              <w:bottom w:val="nil"/>
              <w:right w:val="nil"/>
            </w:tcBorders>
            <w:shd w:val="clear" w:color="auto" w:fill="auto"/>
            <w:vAlign w:val="center"/>
            <w:hideMark/>
          </w:tcPr>
          <w:p w14:paraId="21381090" w14:textId="77777777" w:rsidR="008D6263" w:rsidRPr="008D6263" w:rsidRDefault="008D6263" w:rsidP="008D6263">
            <w:pPr>
              <w:jc w:val="right"/>
              <w:rPr>
                <w:rFonts w:ascii="Arial" w:hAnsi="Arial" w:cs="Arial"/>
                <w:color w:val="000000"/>
                <w:sz w:val="16"/>
                <w:szCs w:val="16"/>
                <w:lang w:eastAsia="en-AU"/>
              </w:rPr>
            </w:pPr>
            <w:r w:rsidRPr="008D6263">
              <w:rPr>
                <w:rFonts w:ascii="Arial" w:hAnsi="Arial" w:cs="Arial"/>
                <w:color w:val="000000"/>
                <w:sz w:val="16"/>
                <w:szCs w:val="16"/>
                <w:lang w:eastAsia="en-AU"/>
              </w:rPr>
              <w:t>-5.4%</w:t>
            </w:r>
          </w:p>
        </w:tc>
      </w:tr>
      <w:tr w:rsidR="008D6263" w:rsidRPr="008D6263" w14:paraId="730CACB8" w14:textId="77777777" w:rsidTr="008A253D">
        <w:trPr>
          <w:trHeight w:val="300"/>
        </w:trPr>
        <w:tc>
          <w:tcPr>
            <w:tcW w:w="2681" w:type="pct"/>
            <w:tcBorders>
              <w:top w:val="nil"/>
              <w:left w:val="nil"/>
              <w:bottom w:val="nil"/>
              <w:right w:val="nil"/>
            </w:tcBorders>
            <w:shd w:val="clear" w:color="auto" w:fill="auto"/>
            <w:noWrap/>
            <w:vAlign w:val="center"/>
            <w:hideMark/>
          </w:tcPr>
          <w:p w14:paraId="77B81E23" w14:textId="77777777" w:rsidR="008D6263" w:rsidRPr="008D6263" w:rsidRDefault="008D6263" w:rsidP="008D6263">
            <w:pPr>
              <w:rPr>
                <w:rFonts w:ascii="Arial" w:hAnsi="Arial" w:cs="Arial"/>
                <w:color w:val="000000"/>
                <w:sz w:val="16"/>
                <w:szCs w:val="16"/>
                <w:lang w:eastAsia="en-AU"/>
              </w:rPr>
            </w:pPr>
            <w:r w:rsidRPr="008D6263">
              <w:rPr>
                <w:rFonts w:ascii="Arial" w:hAnsi="Arial" w:cs="Arial"/>
                <w:color w:val="000000"/>
                <w:sz w:val="16"/>
                <w:szCs w:val="16"/>
                <w:lang w:eastAsia="en-AU"/>
              </w:rPr>
              <w:t>Family and children</w:t>
            </w:r>
          </w:p>
        </w:tc>
        <w:tc>
          <w:tcPr>
            <w:tcW w:w="580" w:type="pct"/>
            <w:tcBorders>
              <w:top w:val="nil"/>
              <w:left w:val="nil"/>
              <w:bottom w:val="nil"/>
              <w:right w:val="nil"/>
            </w:tcBorders>
            <w:shd w:val="clear" w:color="auto" w:fill="auto"/>
            <w:vAlign w:val="center"/>
            <w:hideMark/>
          </w:tcPr>
          <w:p w14:paraId="6D690FA3" w14:textId="77777777" w:rsidR="008D6263" w:rsidRPr="008D6263" w:rsidRDefault="008D6263" w:rsidP="008D6263">
            <w:pPr>
              <w:jc w:val="right"/>
              <w:rPr>
                <w:rFonts w:ascii="Arial" w:hAnsi="Arial" w:cs="Arial"/>
                <w:color w:val="000000"/>
                <w:sz w:val="16"/>
                <w:szCs w:val="16"/>
                <w:lang w:eastAsia="en-AU"/>
              </w:rPr>
            </w:pPr>
            <w:r w:rsidRPr="008D6263">
              <w:rPr>
                <w:rFonts w:ascii="Arial" w:hAnsi="Arial" w:cs="Arial"/>
                <w:color w:val="000000"/>
                <w:sz w:val="16"/>
                <w:szCs w:val="16"/>
                <w:lang w:eastAsia="en-AU"/>
              </w:rPr>
              <w:t>203</w:t>
            </w:r>
          </w:p>
        </w:tc>
        <w:tc>
          <w:tcPr>
            <w:tcW w:w="580" w:type="pct"/>
            <w:tcBorders>
              <w:top w:val="nil"/>
              <w:left w:val="nil"/>
              <w:bottom w:val="nil"/>
              <w:right w:val="nil"/>
            </w:tcBorders>
            <w:shd w:val="clear" w:color="000000" w:fill="4AAA42"/>
            <w:vAlign w:val="center"/>
            <w:hideMark/>
          </w:tcPr>
          <w:p w14:paraId="7289C1D8" w14:textId="77777777" w:rsidR="008D6263" w:rsidRPr="008D6263" w:rsidRDefault="008D6263" w:rsidP="008D6263">
            <w:pPr>
              <w:jc w:val="right"/>
              <w:rPr>
                <w:rFonts w:ascii="Arial" w:hAnsi="Arial" w:cs="Arial"/>
                <w:b/>
                <w:bCs/>
                <w:color w:val="000000"/>
                <w:sz w:val="16"/>
                <w:szCs w:val="16"/>
                <w:lang w:eastAsia="en-AU"/>
              </w:rPr>
            </w:pPr>
            <w:r w:rsidRPr="008D6263">
              <w:rPr>
                <w:rFonts w:ascii="Arial" w:hAnsi="Arial" w:cs="Arial"/>
                <w:b/>
                <w:bCs/>
                <w:color w:val="000000"/>
                <w:sz w:val="16"/>
                <w:szCs w:val="16"/>
                <w:lang w:eastAsia="en-AU"/>
              </w:rPr>
              <w:t>471</w:t>
            </w:r>
          </w:p>
        </w:tc>
        <w:tc>
          <w:tcPr>
            <w:tcW w:w="580" w:type="pct"/>
            <w:tcBorders>
              <w:top w:val="nil"/>
              <w:left w:val="nil"/>
              <w:bottom w:val="nil"/>
              <w:right w:val="nil"/>
            </w:tcBorders>
            <w:shd w:val="clear" w:color="auto" w:fill="auto"/>
            <w:vAlign w:val="center"/>
            <w:hideMark/>
          </w:tcPr>
          <w:p w14:paraId="29DE6F62" w14:textId="77777777" w:rsidR="008D6263" w:rsidRPr="008D6263" w:rsidRDefault="008D6263" w:rsidP="008D6263">
            <w:pPr>
              <w:jc w:val="right"/>
              <w:rPr>
                <w:rFonts w:ascii="Arial" w:hAnsi="Arial" w:cs="Arial"/>
                <w:color w:val="000000"/>
                <w:sz w:val="16"/>
                <w:szCs w:val="16"/>
                <w:lang w:eastAsia="en-AU"/>
              </w:rPr>
            </w:pPr>
            <w:r w:rsidRPr="008D6263">
              <w:rPr>
                <w:rFonts w:ascii="Arial" w:hAnsi="Arial" w:cs="Arial"/>
                <w:color w:val="000000"/>
                <w:sz w:val="16"/>
                <w:szCs w:val="16"/>
                <w:lang w:eastAsia="en-AU"/>
              </w:rPr>
              <w:t>268</w:t>
            </w:r>
          </w:p>
        </w:tc>
        <w:tc>
          <w:tcPr>
            <w:tcW w:w="579" w:type="pct"/>
            <w:tcBorders>
              <w:top w:val="nil"/>
              <w:left w:val="nil"/>
              <w:bottom w:val="nil"/>
              <w:right w:val="nil"/>
            </w:tcBorders>
            <w:shd w:val="clear" w:color="auto" w:fill="auto"/>
            <w:vAlign w:val="center"/>
            <w:hideMark/>
          </w:tcPr>
          <w:p w14:paraId="5563DC71" w14:textId="77777777" w:rsidR="008D6263" w:rsidRPr="008D6263" w:rsidRDefault="008D6263" w:rsidP="008D6263">
            <w:pPr>
              <w:jc w:val="right"/>
              <w:rPr>
                <w:rFonts w:ascii="Arial" w:hAnsi="Arial" w:cs="Arial"/>
                <w:color w:val="000000"/>
                <w:sz w:val="16"/>
                <w:szCs w:val="16"/>
                <w:lang w:eastAsia="en-AU"/>
              </w:rPr>
            </w:pPr>
            <w:r w:rsidRPr="008D6263">
              <w:rPr>
                <w:rFonts w:ascii="Arial" w:hAnsi="Arial" w:cs="Arial"/>
                <w:color w:val="000000"/>
                <w:sz w:val="16"/>
                <w:szCs w:val="16"/>
                <w:lang w:eastAsia="en-AU"/>
              </w:rPr>
              <w:t>132.0%</w:t>
            </w:r>
          </w:p>
        </w:tc>
      </w:tr>
      <w:tr w:rsidR="008D6263" w:rsidRPr="008D6263" w14:paraId="07BB7158" w14:textId="77777777" w:rsidTr="008A253D">
        <w:trPr>
          <w:trHeight w:val="300"/>
        </w:trPr>
        <w:tc>
          <w:tcPr>
            <w:tcW w:w="2681" w:type="pct"/>
            <w:tcBorders>
              <w:top w:val="nil"/>
              <w:left w:val="nil"/>
              <w:bottom w:val="nil"/>
              <w:right w:val="nil"/>
            </w:tcBorders>
            <w:shd w:val="clear" w:color="auto" w:fill="auto"/>
            <w:noWrap/>
            <w:vAlign w:val="center"/>
            <w:hideMark/>
          </w:tcPr>
          <w:p w14:paraId="484B0E99" w14:textId="77777777" w:rsidR="008D6263" w:rsidRPr="008D6263" w:rsidRDefault="008D6263" w:rsidP="008D6263">
            <w:pPr>
              <w:rPr>
                <w:rFonts w:ascii="Arial" w:hAnsi="Arial" w:cs="Arial"/>
                <w:color w:val="000000"/>
                <w:sz w:val="16"/>
                <w:szCs w:val="16"/>
                <w:lang w:eastAsia="en-AU"/>
              </w:rPr>
            </w:pPr>
            <w:r w:rsidRPr="008D6263">
              <w:rPr>
                <w:rFonts w:ascii="Arial" w:hAnsi="Arial" w:cs="Arial"/>
                <w:color w:val="000000"/>
                <w:sz w:val="16"/>
                <w:szCs w:val="16"/>
                <w:lang w:eastAsia="en-AU"/>
              </w:rPr>
              <w:t>Natural disaster events</w:t>
            </w:r>
          </w:p>
        </w:tc>
        <w:tc>
          <w:tcPr>
            <w:tcW w:w="580" w:type="pct"/>
            <w:tcBorders>
              <w:top w:val="nil"/>
              <w:left w:val="nil"/>
              <w:bottom w:val="nil"/>
              <w:right w:val="nil"/>
            </w:tcBorders>
            <w:shd w:val="clear" w:color="auto" w:fill="auto"/>
            <w:vAlign w:val="center"/>
            <w:hideMark/>
          </w:tcPr>
          <w:p w14:paraId="027BD1E3" w14:textId="77777777" w:rsidR="008D6263" w:rsidRPr="008D6263" w:rsidRDefault="008D6263" w:rsidP="008D6263">
            <w:pPr>
              <w:jc w:val="right"/>
              <w:rPr>
                <w:rFonts w:ascii="Arial" w:hAnsi="Arial" w:cs="Arial"/>
                <w:color w:val="000000"/>
                <w:sz w:val="16"/>
                <w:szCs w:val="16"/>
                <w:lang w:eastAsia="en-AU"/>
              </w:rPr>
            </w:pPr>
            <w:r w:rsidRPr="008D6263">
              <w:rPr>
                <w:rFonts w:ascii="Arial" w:hAnsi="Arial" w:cs="Arial"/>
                <w:color w:val="000000"/>
                <w:sz w:val="16"/>
                <w:szCs w:val="16"/>
                <w:lang w:eastAsia="en-AU"/>
              </w:rPr>
              <w:t>12,336</w:t>
            </w:r>
          </w:p>
        </w:tc>
        <w:tc>
          <w:tcPr>
            <w:tcW w:w="580" w:type="pct"/>
            <w:tcBorders>
              <w:top w:val="nil"/>
              <w:left w:val="nil"/>
              <w:bottom w:val="nil"/>
              <w:right w:val="nil"/>
            </w:tcBorders>
            <w:shd w:val="clear" w:color="000000" w:fill="4AAA42"/>
            <w:vAlign w:val="center"/>
            <w:hideMark/>
          </w:tcPr>
          <w:p w14:paraId="632F9DD2" w14:textId="77777777" w:rsidR="008D6263" w:rsidRPr="008D6263" w:rsidRDefault="008D6263" w:rsidP="008D6263">
            <w:pPr>
              <w:jc w:val="right"/>
              <w:rPr>
                <w:rFonts w:ascii="Arial" w:hAnsi="Arial" w:cs="Arial"/>
                <w:b/>
                <w:bCs/>
                <w:color w:val="000000"/>
                <w:sz w:val="16"/>
                <w:szCs w:val="16"/>
                <w:lang w:eastAsia="en-AU"/>
              </w:rPr>
            </w:pPr>
            <w:r w:rsidRPr="008D6263">
              <w:rPr>
                <w:rFonts w:ascii="Arial" w:hAnsi="Arial" w:cs="Arial"/>
                <w:b/>
                <w:bCs/>
                <w:color w:val="000000"/>
                <w:sz w:val="16"/>
                <w:szCs w:val="16"/>
                <w:lang w:eastAsia="en-AU"/>
              </w:rPr>
              <w:t>9,378</w:t>
            </w:r>
          </w:p>
        </w:tc>
        <w:tc>
          <w:tcPr>
            <w:tcW w:w="580" w:type="pct"/>
            <w:tcBorders>
              <w:top w:val="nil"/>
              <w:left w:val="nil"/>
              <w:bottom w:val="nil"/>
              <w:right w:val="nil"/>
            </w:tcBorders>
            <w:shd w:val="clear" w:color="auto" w:fill="auto"/>
            <w:vAlign w:val="center"/>
            <w:hideMark/>
          </w:tcPr>
          <w:p w14:paraId="34C66F83" w14:textId="77777777" w:rsidR="008D6263" w:rsidRPr="008D6263" w:rsidRDefault="008D6263" w:rsidP="008D6263">
            <w:pPr>
              <w:jc w:val="right"/>
              <w:rPr>
                <w:rFonts w:ascii="Arial" w:hAnsi="Arial" w:cs="Arial"/>
                <w:color w:val="000000"/>
                <w:sz w:val="16"/>
                <w:szCs w:val="16"/>
                <w:lang w:eastAsia="en-AU"/>
              </w:rPr>
            </w:pPr>
            <w:r w:rsidRPr="008D6263">
              <w:rPr>
                <w:rFonts w:ascii="Arial" w:hAnsi="Arial" w:cs="Arial"/>
                <w:color w:val="000000"/>
                <w:sz w:val="16"/>
                <w:szCs w:val="16"/>
                <w:lang w:eastAsia="en-AU"/>
              </w:rPr>
              <w:t>(2,958)</w:t>
            </w:r>
          </w:p>
        </w:tc>
        <w:tc>
          <w:tcPr>
            <w:tcW w:w="579" w:type="pct"/>
            <w:tcBorders>
              <w:top w:val="nil"/>
              <w:left w:val="nil"/>
              <w:bottom w:val="nil"/>
              <w:right w:val="nil"/>
            </w:tcBorders>
            <w:shd w:val="clear" w:color="auto" w:fill="auto"/>
            <w:vAlign w:val="center"/>
            <w:hideMark/>
          </w:tcPr>
          <w:p w14:paraId="3BB0C67D" w14:textId="77777777" w:rsidR="008D6263" w:rsidRPr="008D6263" w:rsidRDefault="008D6263" w:rsidP="008D6263">
            <w:pPr>
              <w:jc w:val="right"/>
              <w:rPr>
                <w:rFonts w:ascii="Arial" w:hAnsi="Arial" w:cs="Arial"/>
                <w:color w:val="000000"/>
                <w:sz w:val="16"/>
                <w:szCs w:val="16"/>
                <w:lang w:eastAsia="en-AU"/>
              </w:rPr>
            </w:pPr>
            <w:r w:rsidRPr="008D6263">
              <w:rPr>
                <w:rFonts w:ascii="Arial" w:hAnsi="Arial" w:cs="Arial"/>
                <w:color w:val="000000"/>
                <w:sz w:val="16"/>
                <w:szCs w:val="16"/>
                <w:lang w:eastAsia="en-AU"/>
              </w:rPr>
              <w:t>-24.0%</w:t>
            </w:r>
          </w:p>
        </w:tc>
      </w:tr>
      <w:tr w:rsidR="008D6263" w:rsidRPr="008D6263" w14:paraId="0FA77495" w14:textId="77777777" w:rsidTr="008A253D">
        <w:trPr>
          <w:trHeight w:val="300"/>
        </w:trPr>
        <w:tc>
          <w:tcPr>
            <w:tcW w:w="2681" w:type="pct"/>
            <w:tcBorders>
              <w:top w:val="nil"/>
              <w:left w:val="nil"/>
              <w:bottom w:val="single" w:sz="4" w:space="0" w:color="auto"/>
              <w:right w:val="nil"/>
            </w:tcBorders>
            <w:shd w:val="clear" w:color="auto" w:fill="auto"/>
            <w:noWrap/>
            <w:vAlign w:val="center"/>
            <w:hideMark/>
          </w:tcPr>
          <w:p w14:paraId="3CF7FED5" w14:textId="77777777" w:rsidR="008D6263" w:rsidRPr="008D6263" w:rsidRDefault="008D6263" w:rsidP="008D6263">
            <w:pPr>
              <w:rPr>
                <w:rFonts w:ascii="Arial" w:hAnsi="Arial" w:cs="Arial"/>
                <w:color w:val="000000"/>
                <w:sz w:val="16"/>
                <w:szCs w:val="16"/>
                <w:lang w:eastAsia="en-AU"/>
              </w:rPr>
            </w:pPr>
            <w:r w:rsidRPr="008D6263">
              <w:rPr>
                <w:rFonts w:ascii="Arial" w:hAnsi="Arial" w:cs="Arial"/>
                <w:color w:val="000000"/>
                <w:sz w:val="16"/>
                <w:szCs w:val="16"/>
                <w:lang w:eastAsia="en-AU"/>
              </w:rPr>
              <w:t>Recreation</w:t>
            </w:r>
          </w:p>
        </w:tc>
        <w:tc>
          <w:tcPr>
            <w:tcW w:w="580" w:type="pct"/>
            <w:tcBorders>
              <w:top w:val="nil"/>
              <w:left w:val="nil"/>
              <w:bottom w:val="single" w:sz="4" w:space="0" w:color="auto"/>
              <w:right w:val="nil"/>
            </w:tcBorders>
            <w:shd w:val="clear" w:color="auto" w:fill="auto"/>
            <w:vAlign w:val="center"/>
            <w:hideMark/>
          </w:tcPr>
          <w:p w14:paraId="10F7FE42" w14:textId="77777777" w:rsidR="008D6263" w:rsidRPr="008D6263" w:rsidRDefault="008D6263" w:rsidP="008D6263">
            <w:pPr>
              <w:jc w:val="right"/>
              <w:rPr>
                <w:rFonts w:ascii="Arial" w:hAnsi="Arial" w:cs="Arial"/>
                <w:color w:val="000000"/>
                <w:sz w:val="16"/>
                <w:szCs w:val="16"/>
                <w:lang w:eastAsia="en-AU"/>
              </w:rPr>
            </w:pPr>
            <w:r w:rsidRPr="008D6263">
              <w:rPr>
                <w:rFonts w:ascii="Arial" w:hAnsi="Arial" w:cs="Arial"/>
                <w:color w:val="000000"/>
                <w:sz w:val="16"/>
                <w:szCs w:val="16"/>
                <w:lang w:eastAsia="en-AU"/>
              </w:rPr>
              <w:t>230</w:t>
            </w:r>
          </w:p>
        </w:tc>
        <w:tc>
          <w:tcPr>
            <w:tcW w:w="580" w:type="pct"/>
            <w:tcBorders>
              <w:top w:val="nil"/>
              <w:left w:val="nil"/>
              <w:bottom w:val="single" w:sz="4" w:space="0" w:color="auto"/>
              <w:right w:val="nil"/>
            </w:tcBorders>
            <w:shd w:val="clear" w:color="000000" w:fill="4AAA42"/>
            <w:vAlign w:val="center"/>
            <w:hideMark/>
          </w:tcPr>
          <w:p w14:paraId="14E1EB64" w14:textId="77777777" w:rsidR="008D6263" w:rsidRPr="008D6263" w:rsidRDefault="008D6263" w:rsidP="008D6263">
            <w:pPr>
              <w:jc w:val="right"/>
              <w:rPr>
                <w:rFonts w:ascii="Arial" w:hAnsi="Arial" w:cs="Arial"/>
                <w:b/>
                <w:bCs/>
                <w:color w:val="000000"/>
                <w:sz w:val="16"/>
                <w:szCs w:val="16"/>
                <w:lang w:eastAsia="en-AU"/>
              </w:rPr>
            </w:pPr>
            <w:r w:rsidRPr="008D6263">
              <w:rPr>
                <w:rFonts w:ascii="Arial" w:hAnsi="Arial" w:cs="Arial"/>
                <w:b/>
                <w:bCs/>
                <w:color w:val="000000"/>
                <w:sz w:val="16"/>
                <w:szCs w:val="16"/>
                <w:lang w:eastAsia="en-AU"/>
              </w:rPr>
              <w:t>-</w:t>
            </w:r>
          </w:p>
        </w:tc>
        <w:tc>
          <w:tcPr>
            <w:tcW w:w="580" w:type="pct"/>
            <w:tcBorders>
              <w:top w:val="nil"/>
              <w:left w:val="nil"/>
              <w:bottom w:val="single" w:sz="4" w:space="0" w:color="auto"/>
              <w:right w:val="nil"/>
            </w:tcBorders>
            <w:shd w:val="clear" w:color="auto" w:fill="auto"/>
            <w:vAlign w:val="center"/>
            <w:hideMark/>
          </w:tcPr>
          <w:p w14:paraId="3A1024C2" w14:textId="77777777" w:rsidR="008D6263" w:rsidRPr="008D6263" w:rsidRDefault="008D6263" w:rsidP="008D6263">
            <w:pPr>
              <w:jc w:val="right"/>
              <w:rPr>
                <w:rFonts w:ascii="Arial" w:hAnsi="Arial" w:cs="Arial"/>
                <w:color w:val="000000"/>
                <w:sz w:val="16"/>
                <w:szCs w:val="16"/>
                <w:lang w:eastAsia="en-AU"/>
              </w:rPr>
            </w:pPr>
            <w:r w:rsidRPr="008D6263">
              <w:rPr>
                <w:rFonts w:ascii="Arial" w:hAnsi="Arial" w:cs="Arial"/>
                <w:color w:val="000000"/>
                <w:sz w:val="16"/>
                <w:szCs w:val="16"/>
                <w:lang w:eastAsia="en-AU"/>
              </w:rPr>
              <w:t>(230)</w:t>
            </w:r>
          </w:p>
        </w:tc>
        <w:tc>
          <w:tcPr>
            <w:tcW w:w="579" w:type="pct"/>
            <w:tcBorders>
              <w:top w:val="nil"/>
              <w:left w:val="nil"/>
              <w:bottom w:val="single" w:sz="4" w:space="0" w:color="auto"/>
              <w:right w:val="nil"/>
            </w:tcBorders>
            <w:shd w:val="clear" w:color="auto" w:fill="auto"/>
            <w:vAlign w:val="center"/>
            <w:hideMark/>
          </w:tcPr>
          <w:p w14:paraId="185F009E" w14:textId="77777777" w:rsidR="008D6263" w:rsidRPr="008D6263" w:rsidRDefault="008D6263" w:rsidP="008D6263">
            <w:pPr>
              <w:jc w:val="right"/>
              <w:rPr>
                <w:rFonts w:ascii="Arial" w:hAnsi="Arial" w:cs="Arial"/>
                <w:color w:val="000000"/>
                <w:sz w:val="16"/>
                <w:szCs w:val="16"/>
                <w:lang w:eastAsia="en-AU"/>
              </w:rPr>
            </w:pPr>
            <w:r w:rsidRPr="008D6263">
              <w:rPr>
                <w:rFonts w:ascii="Arial" w:hAnsi="Arial" w:cs="Arial"/>
                <w:color w:val="000000"/>
                <w:sz w:val="16"/>
                <w:szCs w:val="16"/>
                <w:lang w:eastAsia="en-AU"/>
              </w:rPr>
              <w:t>-100.0%</w:t>
            </w:r>
          </w:p>
        </w:tc>
      </w:tr>
      <w:tr w:rsidR="008D6263" w:rsidRPr="008D6263" w14:paraId="7892E6BD" w14:textId="77777777" w:rsidTr="008A253D">
        <w:trPr>
          <w:trHeight w:val="300"/>
        </w:trPr>
        <w:tc>
          <w:tcPr>
            <w:tcW w:w="2681" w:type="pct"/>
            <w:tcBorders>
              <w:top w:val="nil"/>
              <w:left w:val="nil"/>
              <w:bottom w:val="single" w:sz="4" w:space="0" w:color="auto"/>
              <w:right w:val="nil"/>
            </w:tcBorders>
            <w:shd w:val="clear" w:color="auto" w:fill="auto"/>
            <w:noWrap/>
            <w:vAlign w:val="center"/>
            <w:hideMark/>
          </w:tcPr>
          <w:p w14:paraId="26304109" w14:textId="77777777" w:rsidR="008D6263" w:rsidRPr="008D6263" w:rsidRDefault="008D6263" w:rsidP="008D6263">
            <w:pPr>
              <w:rPr>
                <w:rFonts w:ascii="Arial" w:hAnsi="Arial" w:cs="Arial"/>
                <w:b/>
                <w:bCs/>
                <w:color w:val="000000"/>
                <w:sz w:val="16"/>
                <w:szCs w:val="16"/>
                <w:lang w:eastAsia="en-AU"/>
              </w:rPr>
            </w:pPr>
            <w:r w:rsidRPr="008D6263">
              <w:rPr>
                <w:rFonts w:ascii="Arial" w:hAnsi="Arial" w:cs="Arial"/>
                <w:b/>
                <w:bCs/>
                <w:color w:val="000000"/>
                <w:sz w:val="16"/>
                <w:szCs w:val="16"/>
                <w:lang w:eastAsia="en-AU"/>
              </w:rPr>
              <w:t>Total non-recurrent grants</w:t>
            </w:r>
          </w:p>
        </w:tc>
        <w:tc>
          <w:tcPr>
            <w:tcW w:w="580" w:type="pct"/>
            <w:tcBorders>
              <w:top w:val="nil"/>
              <w:left w:val="nil"/>
              <w:bottom w:val="single" w:sz="4" w:space="0" w:color="auto"/>
              <w:right w:val="nil"/>
            </w:tcBorders>
            <w:shd w:val="clear" w:color="auto" w:fill="auto"/>
            <w:vAlign w:val="center"/>
            <w:hideMark/>
          </w:tcPr>
          <w:p w14:paraId="243BC5FF" w14:textId="77777777" w:rsidR="008D6263" w:rsidRPr="008D6263" w:rsidRDefault="008D6263" w:rsidP="008D6263">
            <w:pPr>
              <w:jc w:val="right"/>
              <w:rPr>
                <w:rFonts w:ascii="Arial" w:hAnsi="Arial" w:cs="Arial"/>
                <w:color w:val="000000"/>
                <w:sz w:val="16"/>
                <w:szCs w:val="16"/>
                <w:lang w:eastAsia="en-AU"/>
              </w:rPr>
            </w:pPr>
            <w:r w:rsidRPr="008D6263">
              <w:rPr>
                <w:rFonts w:ascii="Arial" w:hAnsi="Arial" w:cs="Arial"/>
                <w:color w:val="000000"/>
                <w:sz w:val="16"/>
                <w:szCs w:val="16"/>
                <w:lang w:eastAsia="en-AU"/>
              </w:rPr>
              <w:t>14,635</w:t>
            </w:r>
          </w:p>
        </w:tc>
        <w:tc>
          <w:tcPr>
            <w:tcW w:w="580" w:type="pct"/>
            <w:tcBorders>
              <w:top w:val="nil"/>
              <w:left w:val="nil"/>
              <w:bottom w:val="single" w:sz="4" w:space="0" w:color="auto"/>
              <w:right w:val="nil"/>
            </w:tcBorders>
            <w:shd w:val="clear" w:color="000000" w:fill="4AAA42"/>
            <w:vAlign w:val="center"/>
            <w:hideMark/>
          </w:tcPr>
          <w:p w14:paraId="2427854E" w14:textId="77777777" w:rsidR="008D6263" w:rsidRPr="008D6263" w:rsidRDefault="008D6263" w:rsidP="008D6263">
            <w:pPr>
              <w:jc w:val="right"/>
              <w:rPr>
                <w:rFonts w:ascii="Arial" w:hAnsi="Arial" w:cs="Arial"/>
                <w:b/>
                <w:bCs/>
                <w:color w:val="000000"/>
                <w:sz w:val="16"/>
                <w:szCs w:val="16"/>
                <w:lang w:eastAsia="en-AU"/>
              </w:rPr>
            </w:pPr>
            <w:r w:rsidRPr="008D6263">
              <w:rPr>
                <w:rFonts w:ascii="Arial" w:hAnsi="Arial" w:cs="Arial"/>
                <w:b/>
                <w:bCs/>
                <w:color w:val="000000"/>
                <w:sz w:val="16"/>
                <w:szCs w:val="16"/>
                <w:lang w:eastAsia="en-AU"/>
              </w:rPr>
              <w:t>12,422</w:t>
            </w:r>
          </w:p>
        </w:tc>
        <w:tc>
          <w:tcPr>
            <w:tcW w:w="580" w:type="pct"/>
            <w:tcBorders>
              <w:top w:val="nil"/>
              <w:left w:val="nil"/>
              <w:bottom w:val="single" w:sz="4" w:space="0" w:color="auto"/>
              <w:right w:val="nil"/>
            </w:tcBorders>
            <w:shd w:val="clear" w:color="auto" w:fill="auto"/>
            <w:vAlign w:val="center"/>
            <w:hideMark/>
          </w:tcPr>
          <w:p w14:paraId="1B31C79F" w14:textId="77777777" w:rsidR="008D6263" w:rsidRPr="008D6263" w:rsidRDefault="008D6263" w:rsidP="008D6263">
            <w:pPr>
              <w:jc w:val="right"/>
              <w:rPr>
                <w:rFonts w:ascii="Arial" w:hAnsi="Arial" w:cs="Arial"/>
                <w:color w:val="000000"/>
                <w:sz w:val="16"/>
                <w:szCs w:val="16"/>
                <w:lang w:eastAsia="en-AU"/>
              </w:rPr>
            </w:pPr>
            <w:r w:rsidRPr="008D6263">
              <w:rPr>
                <w:rFonts w:ascii="Arial" w:hAnsi="Arial" w:cs="Arial"/>
                <w:color w:val="000000"/>
                <w:sz w:val="16"/>
                <w:szCs w:val="16"/>
                <w:lang w:eastAsia="en-AU"/>
              </w:rPr>
              <w:t>(2,213)</w:t>
            </w:r>
          </w:p>
        </w:tc>
        <w:tc>
          <w:tcPr>
            <w:tcW w:w="579" w:type="pct"/>
            <w:tcBorders>
              <w:top w:val="nil"/>
              <w:left w:val="nil"/>
              <w:bottom w:val="single" w:sz="4" w:space="0" w:color="auto"/>
              <w:right w:val="nil"/>
            </w:tcBorders>
            <w:shd w:val="clear" w:color="auto" w:fill="auto"/>
            <w:vAlign w:val="center"/>
            <w:hideMark/>
          </w:tcPr>
          <w:p w14:paraId="5FC3E0C6" w14:textId="77777777" w:rsidR="008D6263" w:rsidRPr="008D6263" w:rsidRDefault="008D6263" w:rsidP="008D6263">
            <w:pPr>
              <w:jc w:val="right"/>
              <w:rPr>
                <w:rFonts w:ascii="Arial" w:hAnsi="Arial" w:cs="Arial"/>
                <w:color w:val="000000"/>
                <w:sz w:val="16"/>
                <w:szCs w:val="16"/>
                <w:lang w:eastAsia="en-AU"/>
              </w:rPr>
            </w:pPr>
            <w:r w:rsidRPr="008D6263">
              <w:rPr>
                <w:rFonts w:ascii="Arial" w:hAnsi="Arial" w:cs="Arial"/>
                <w:color w:val="000000"/>
                <w:sz w:val="16"/>
                <w:szCs w:val="16"/>
                <w:lang w:eastAsia="en-AU"/>
              </w:rPr>
              <w:t>-15.1%</w:t>
            </w:r>
          </w:p>
        </w:tc>
      </w:tr>
      <w:tr w:rsidR="008D6263" w:rsidRPr="008D6263" w14:paraId="6EE321DC" w14:textId="77777777" w:rsidTr="008A253D">
        <w:trPr>
          <w:trHeight w:val="300"/>
        </w:trPr>
        <w:tc>
          <w:tcPr>
            <w:tcW w:w="2681" w:type="pct"/>
            <w:tcBorders>
              <w:top w:val="nil"/>
              <w:left w:val="nil"/>
              <w:bottom w:val="single" w:sz="4" w:space="0" w:color="auto"/>
              <w:right w:val="nil"/>
            </w:tcBorders>
            <w:shd w:val="clear" w:color="auto" w:fill="auto"/>
            <w:noWrap/>
            <w:vAlign w:val="center"/>
            <w:hideMark/>
          </w:tcPr>
          <w:p w14:paraId="36AAE68F" w14:textId="77777777" w:rsidR="008D6263" w:rsidRPr="008D6263" w:rsidRDefault="008D6263" w:rsidP="008D6263">
            <w:pPr>
              <w:rPr>
                <w:rFonts w:ascii="Arial" w:hAnsi="Arial" w:cs="Arial"/>
                <w:b/>
                <w:bCs/>
                <w:color w:val="000000"/>
                <w:sz w:val="16"/>
                <w:szCs w:val="16"/>
                <w:lang w:eastAsia="en-AU"/>
              </w:rPr>
            </w:pPr>
            <w:r w:rsidRPr="008D6263">
              <w:rPr>
                <w:rFonts w:ascii="Arial" w:hAnsi="Arial" w:cs="Arial"/>
                <w:b/>
                <w:bCs/>
                <w:color w:val="000000"/>
                <w:sz w:val="16"/>
                <w:szCs w:val="16"/>
                <w:lang w:eastAsia="en-AU"/>
              </w:rPr>
              <w:t>Total operating grants</w:t>
            </w:r>
          </w:p>
        </w:tc>
        <w:tc>
          <w:tcPr>
            <w:tcW w:w="580" w:type="pct"/>
            <w:tcBorders>
              <w:top w:val="nil"/>
              <w:left w:val="nil"/>
              <w:bottom w:val="single" w:sz="4" w:space="0" w:color="auto"/>
              <w:right w:val="nil"/>
            </w:tcBorders>
            <w:shd w:val="clear" w:color="auto" w:fill="auto"/>
            <w:vAlign w:val="center"/>
            <w:hideMark/>
          </w:tcPr>
          <w:p w14:paraId="555BC634" w14:textId="77777777" w:rsidR="008D6263" w:rsidRPr="008D6263" w:rsidRDefault="008D6263" w:rsidP="008D6263">
            <w:pPr>
              <w:jc w:val="right"/>
              <w:rPr>
                <w:rFonts w:ascii="Arial" w:hAnsi="Arial" w:cs="Arial"/>
                <w:color w:val="000000"/>
                <w:sz w:val="16"/>
                <w:szCs w:val="16"/>
                <w:lang w:eastAsia="en-AU"/>
              </w:rPr>
            </w:pPr>
            <w:r w:rsidRPr="008D6263">
              <w:rPr>
                <w:rFonts w:ascii="Arial" w:hAnsi="Arial" w:cs="Arial"/>
                <w:color w:val="000000"/>
                <w:sz w:val="16"/>
                <w:szCs w:val="16"/>
                <w:lang w:eastAsia="en-AU"/>
              </w:rPr>
              <w:t>35,565</w:t>
            </w:r>
          </w:p>
        </w:tc>
        <w:tc>
          <w:tcPr>
            <w:tcW w:w="580" w:type="pct"/>
            <w:tcBorders>
              <w:top w:val="nil"/>
              <w:left w:val="nil"/>
              <w:bottom w:val="single" w:sz="4" w:space="0" w:color="auto"/>
              <w:right w:val="nil"/>
            </w:tcBorders>
            <w:shd w:val="clear" w:color="000000" w:fill="4AAA42"/>
            <w:vAlign w:val="center"/>
            <w:hideMark/>
          </w:tcPr>
          <w:p w14:paraId="3CCF92F4" w14:textId="77777777" w:rsidR="008D6263" w:rsidRPr="008D6263" w:rsidRDefault="008D6263" w:rsidP="008D6263">
            <w:pPr>
              <w:jc w:val="right"/>
              <w:rPr>
                <w:rFonts w:ascii="Arial" w:hAnsi="Arial" w:cs="Arial"/>
                <w:b/>
                <w:bCs/>
                <w:color w:val="000000"/>
                <w:sz w:val="16"/>
                <w:szCs w:val="16"/>
                <w:lang w:eastAsia="en-AU"/>
              </w:rPr>
            </w:pPr>
            <w:r w:rsidRPr="008D6263">
              <w:rPr>
                <w:rFonts w:ascii="Arial" w:hAnsi="Arial" w:cs="Arial"/>
                <w:b/>
                <w:bCs/>
                <w:color w:val="000000"/>
                <w:sz w:val="16"/>
                <w:szCs w:val="16"/>
                <w:lang w:eastAsia="en-AU"/>
              </w:rPr>
              <w:t>32,805</w:t>
            </w:r>
          </w:p>
        </w:tc>
        <w:tc>
          <w:tcPr>
            <w:tcW w:w="580" w:type="pct"/>
            <w:tcBorders>
              <w:top w:val="nil"/>
              <w:left w:val="nil"/>
              <w:bottom w:val="single" w:sz="4" w:space="0" w:color="auto"/>
              <w:right w:val="nil"/>
            </w:tcBorders>
            <w:shd w:val="clear" w:color="auto" w:fill="auto"/>
            <w:vAlign w:val="center"/>
            <w:hideMark/>
          </w:tcPr>
          <w:p w14:paraId="02458139" w14:textId="77777777" w:rsidR="008D6263" w:rsidRPr="008D6263" w:rsidRDefault="008D6263" w:rsidP="008D6263">
            <w:pPr>
              <w:jc w:val="right"/>
              <w:rPr>
                <w:rFonts w:ascii="Arial" w:hAnsi="Arial" w:cs="Arial"/>
                <w:color w:val="000000"/>
                <w:sz w:val="16"/>
                <w:szCs w:val="16"/>
                <w:lang w:eastAsia="en-AU"/>
              </w:rPr>
            </w:pPr>
            <w:r w:rsidRPr="008D6263">
              <w:rPr>
                <w:rFonts w:ascii="Arial" w:hAnsi="Arial" w:cs="Arial"/>
                <w:color w:val="000000"/>
                <w:sz w:val="16"/>
                <w:szCs w:val="16"/>
                <w:lang w:eastAsia="en-AU"/>
              </w:rPr>
              <w:t>(2,761)</w:t>
            </w:r>
          </w:p>
        </w:tc>
        <w:tc>
          <w:tcPr>
            <w:tcW w:w="579" w:type="pct"/>
            <w:tcBorders>
              <w:top w:val="nil"/>
              <w:left w:val="nil"/>
              <w:bottom w:val="single" w:sz="4" w:space="0" w:color="auto"/>
              <w:right w:val="nil"/>
            </w:tcBorders>
            <w:shd w:val="clear" w:color="auto" w:fill="auto"/>
            <w:vAlign w:val="center"/>
            <w:hideMark/>
          </w:tcPr>
          <w:p w14:paraId="3F7B0E5F" w14:textId="77777777" w:rsidR="008D6263" w:rsidRPr="008D6263" w:rsidRDefault="008D6263" w:rsidP="008D6263">
            <w:pPr>
              <w:jc w:val="right"/>
              <w:rPr>
                <w:rFonts w:ascii="Arial" w:hAnsi="Arial" w:cs="Arial"/>
                <w:color w:val="000000"/>
                <w:sz w:val="16"/>
                <w:szCs w:val="16"/>
                <w:lang w:eastAsia="en-AU"/>
              </w:rPr>
            </w:pPr>
            <w:r w:rsidRPr="008D6263">
              <w:rPr>
                <w:rFonts w:ascii="Arial" w:hAnsi="Arial" w:cs="Arial"/>
                <w:color w:val="000000"/>
                <w:sz w:val="16"/>
                <w:szCs w:val="16"/>
                <w:lang w:eastAsia="en-AU"/>
              </w:rPr>
              <w:t>-7.8%</w:t>
            </w:r>
          </w:p>
        </w:tc>
      </w:tr>
    </w:tbl>
    <w:p w14:paraId="46E028B7" w14:textId="5FEC5C85" w:rsidR="00982283" w:rsidRDefault="00982283">
      <w:pPr>
        <w:spacing w:after="200" w:line="276" w:lineRule="auto"/>
        <w:rPr>
          <w:rFonts w:ascii="Arial" w:hAnsi="Arial" w:cs="Arial"/>
          <w:szCs w:val="22"/>
          <w:lang w:eastAsia="en-AU"/>
        </w:rPr>
      </w:pPr>
    </w:p>
    <w:p w14:paraId="1FD72087" w14:textId="77777777" w:rsidR="00154971" w:rsidRDefault="00154971">
      <w:pPr>
        <w:spacing w:after="200" w:line="276" w:lineRule="auto"/>
        <w:rPr>
          <w:rFonts w:ascii="Arial" w:hAnsi="Arial" w:cs="Arial"/>
          <w:szCs w:val="22"/>
          <w:lang w:eastAsia="en-AU"/>
        </w:rPr>
      </w:pPr>
    </w:p>
    <w:p w14:paraId="0FF867B1" w14:textId="77777777" w:rsidR="00154971" w:rsidRDefault="00154971">
      <w:pPr>
        <w:spacing w:after="200" w:line="276" w:lineRule="auto"/>
        <w:rPr>
          <w:rFonts w:ascii="Arial" w:hAnsi="Arial" w:cs="Arial"/>
          <w:szCs w:val="22"/>
          <w:lang w:eastAsia="en-AU"/>
        </w:rPr>
      </w:pPr>
    </w:p>
    <w:p w14:paraId="150214CB" w14:textId="77777777" w:rsidR="00154971" w:rsidRDefault="00154971">
      <w:pPr>
        <w:spacing w:after="200" w:line="276" w:lineRule="auto"/>
        <w:rPr>
          <w:rFonts w:ascii="Arial" w:hAnsi="Arial" w:cs="Arial"/>
          <w:szCs w:val="22"/>
          <w:lang w:eastAsia="en-AU"/>
        </w:rPr>
      </w:pPr>
    </w:p>
    <w:p w14:paraId="526C22A3" w14:textId="77777777" w:rsidR="00154971" w:rsidRDefault="00154971">
      <w:pPr>
        <w:spacing w:after="200" w:line="276" w:lineRule="auto"/>
        <w:rPr>
          <w:rFonts w:ascii="Arial" w:hAnsi="Arial" w:cs="Arial"/>
          <w:szCs w:val="22"/>
          <w:lang w:eastAsia="en-AU"/>
        </w:rPr>
      </w:pPr>
    </w:p>
    <w:p w14:paraId="3ECF98AD" w14:textId="77777777" w:rsidR="00EE6347" w:rsidRPr="00EE6347" w:rsidRDefault="00EE6347">
      <w:pPr>
        <w:spacing w:after="200" w:line="276" w:lineRule="auto"/>
        <w:rPr>
          <w:rFonts w:ascii="Arial" w:hAnsi="Arial" w:cs="Arial"/>
          <w:sz w:val="16"/>
          <w:szCs w:val="16"/>
          <w:lang w:eastAsia="en-AU"/>
        </w:rPr>
      </w:pPr>
    </w:p>
    <w:tbl>
      <w:tblPr>
        <w:tblW w:w="5000" w:type="pct"/>
        <w:tblLook w:val="04A0" w:firstRow="1" w:lastRow="0" w:firstColumn="1" w:lastColumn="0" w:noHBand="0" w:noVBand="1"/>
      </w:tblPr>
      <w:tblGrid>
        <w:gridCol w:w="5168"/>
        <w:gridCol w:w="1118"/>
        <w:gridCol w:w="1118"/>
        <w:gridCol w:w="1118"/>
        <w:gridCol w:w="1116"/>
      </w:tblGrid>
      <w:tr w:rsidR="00364729" w:rsidRPr="00EE6347" w14:paraId="05BFC312" w14:textId="77777777" w:rsidTr="00364729">
        <w:trPr>
          <w:trHeight w:val="300"/>
        </w:trPr>
        <w:tc>
          <w:tcPr>
            <w:tcW w:w="2681" w:type="pct"/>
            <w:vMerge w:val="restart"/>
            <w:tcBorders>
              <w:top w:val="nil"/>
              <w:left w:val="nil"/>
              <w:right w:val="nil"/>
            </w:tcBorders>
            <w:shd w:val="clear" w:color="000000" w:fill="0067AC"/>
            <w:vAlign w:val="center"/>
            <w:hideMark/>
          </w:tcPr>
          <w:p w14:paraId="0D6920F5" w14:textId="57A1D5D8" w:rsidR="00364729" w:rsidRPr="00EE6347" w:rsidRDefault="00364729" w:rsidP="00364729">
            <w:pPr>
              <w:rPr>
                <w:rFonts w:ascii="Arial" w:hAnsi="Arial" w:cs="Arial"/>
                <w:b/>
                <w:bCs/>
                <w:color w:val="FFFFFF"/>
                <w:sz w:val="16"/>
                <w:szCs w:val="16"/>
                <w:lang w:eastAsia="en-AU"/>
              </w:rPr>
            </w:pPr>
            <w:r w:rsidRPr="00EE6347">
              <w:rPr>
                <w:rFonts w:ascii="Arial" w:hAnsi="Arial" w:cs="Arial"/>
                <w:b/>
                <w:bCs/>
                <w:color w:val="FFFFFF"/>
                <w:sz w:val="16"/>
                <w:szCs w:val="16"/>
                <w:lang w:eastAsia="en-AU"/>
              </w:rPr>
              <w:t> Summary of grants</w:t>
            </w:r>
          </w:p>
        </w:tc>
        <w:tc>
          <w:tcPr>
            <w:tcW w:w="580" w:type="pct"/>
            <w:tcBorders>
              <w:top w:val="nil"/>
              <w:left w:val="nil"/>
              <w:bottom w:val="nil"/>
              <w:right w:val="nil"/>
            </w:tcBorders>
            <w:shd w:val="clear" w:color="000000" w:fill="0067AC"/>
            <w:vAlign w:val="center"/>
            <w:hideMark/>
          </w:tcPr>
          <w:p w14:paraId="1521FD12" w14:textId="14BA8675" w:rsidR="00364729" w:rsidRPr="00EE6347" w:rsidRDefault="00364729" w:rsidP="006901DE">
            <w:pPr>
              <w:jc w:val="center"/>
              <w:rPr>
                <w:rFonts w:ascii="Arial" w:hAnsi="Arial" w:cs="Arial"/>
                <w:b/>
                <w:bCs/>
                <w:color w:val="FFFFFF"/>
                <w:sz w:val="16"/>
                <w:szCs w:val="16"/>
                <w:lang w:eastAsia="en-AU"/>
              </w:rPr>
            </w:pPr>
            <w:r w:rsidRPr="00EE6347">
              <w:rPr>
                <w:rFonts w:ascii="Arial" w:hAnsi="Arial" w:cs="Arial"/>
                <w:b/>
                <w:bCs/>
                <w:color w:val="FFFFFF"/>
                <w:sz w:val="16"/>
                <w:szCs w:val="16"/>
                <w:lang w:eastAsia="en-AU"/>
              </w:rPr>
              <w:t>Forecast</w:t>
            </w:r>
          </w:p>
        </w:tc>
        <w:tc>
          <w:tcPr>
            <w:tcW w:w="580" w:type="pct"/>
            <w:tcBorders>
              <w:top w:val="nil"/>
              <w:left w:val="nil"/>
              <w:bottom w:val="nil"/>
              <w:right w:val="nil"/>
            </w:tcBorders>
            <w:shd w:val="clear" w:color="000000" w:fill="0067AC"/>
            <w:vAlign w:val="center"/>
            <w:hideMark/>
          </w:tcPr>
          <w:p w14:paraId="53F65981" w14:textId="66F2381F" w:rsidR="00364729" w:rsidRPr="00EE6347" w:rsidRDefault="00364729" w:rsidP="006901DE">
            <w:pPr>
              <w:jc w:val="center"/>
              <w:rPr>
                <w:rFonts w:ascii="Arial" w:hAnsi="Arial" w:cs="Arial"/>
                <w:b/>
                <w:bCs/>
                <w:color w:val="FFFFFF"/>
                <w:sz w:val="16"/>
                <w:szCs w:val="16"/>
                <w:lang w:eastAsia="en-AU"/>
              </w:rPr>
            </w:pPr>
            <w:r w:rsidRPr="00EE6347">
              <w:rPr>
                <w:rFonts w:ascii="Arial" w:hAnsi="Arial" w:cs="Arial"/>
                <w:b/>
                <w:bCs/>
                <w:color w:val="FFFFFF"/>
                <w:sz w:val="16"/>
                <w:szCs w:val="16"/>
                <w:lang w:eastAsia="en-AU"/>
              </w:rPr>
              <w:t>Budget</w:t>
            </w:r>
          </w:p>
        </w:tc>
        <w:tc>
          <w:tcPr>
            <w:tcW w:w="1159" w:type="pct"/>
            <w:gridSpan w:val="2"/>
            <w:tcBorders>
              <w:top w:val="nil"/>
              <w:left w:val="nil"/>
              <w:bottom w:val="nil"/>
              <w:right w:val="nil"/>
            </w:tcBorders>
            <w:shd w:val="clear" w:color="000000" w:fill="0067AC"/>
            <w:vAlign w:val="center"/>
            <w:hideMark/>
          </w:tcPr>
          <w:p w14:paraId="710C73B4" w14:textId="2C0D9357" w:rsidR="00364729" w:rsidRPr="00EE6347" w:rsidRDefault="00364729" w:rsidP="006901DE">
            <w:pPr>
              <w:jc w:val="center"/>
              <w:rPr>
                <w:rFonts w:ascii="Arial" w:hAnsi="Arial" w:cs="Arial"/>
                <w:b/>
                <w:bCs/>
                <w:color w:val="FFFFFF"/>
                <w:sz w:val="16"/>
                <w:szCs w:val="16"/>
                <w:lang w:eastAsia="en-AU"/>
              </w:rPr>
            </w:pPr>
            <w:r w:rsidRPr="00EE6347">
              <w:rPr>
                <w:rFonts w:ascii="Arial" w:hAnsi="Arial" w:cs="Arial"/>
                <w:b/>
                <w:bCs/>
                <w:color w:val="FFFFFF"/>
                <w:sz w:val="16"/>
                <w:szCs w:val="16"/>
                <w:lang w:eastAsia="en-AU"/>
              </w:rPr>
              <w:t>Change</w:t>
            </w:r>
          </w:p>
        </w:tc>
      </w:tr>
      <w:tr w:rsidR="00364729" w:rsidRPr="00EE6347" w14:paraId="14AD1C44" w14:textId="77777777">
        <w:trPr>
          <w:trHeight w:val="300"/>
        </w:trPr>
        <w:tc>
          <w:tcPr>
            <w:tcW w:w="2681" w:type="pct"/>
            <w:vMerge/>
            <w:tcBorders>
              <w:left w:val="nil"/>
              <w:right w:val="nil"/>
            </w:tcBorders>
            <w:shd w:val="clear" w:color="000000" w:fill="0067AC"/>
            <w:vAlign w:val="bottom"/>
            <w:hideMark/>
          </w:tcPr>
          <w:p w14:paraId="28AB34A0" w14:textId="28289725" w:rsidR="00364729" w:rsidRPr="00EE6347" w:rsidRDefault="00364729" w:rsidP="00EE6347">
            <w:pPr>
              <w:rPr>
                <w:rFonts w:ascii="Arial" w:hAnsi="Arial" w:cs="Arial"/>
                <w:b/>
                <w:bCs/>
                <w:color w:val="FFFFFF"/>
                <w:sz w:val="16"/>
                <w:szCs w:val="16"/>
                <w:lang w:eastAsia="en-AU"/>
              </w:rPr>
            </w:pPr>
          </w:p>
        </w:tc>
        <w:tc>
          <w:tcPr>
            <w:tcW w:w="580" w:type="pct"/>
            <w:tcBorders>
              <w:top w:val="nil"/>
              <w:left w:val="nil"/>
              <w:bottom w:val="nil"/>
              <w:right w:val="nil"/>
            </w:tcBorders>
            <w:shd w:val="clear" w:color="000000" w:fill="0067AC"/>
            <w:vAlign w:val="center"/>
            <w:hideMark/>
          </w:tcPr>
          <w:p w14:paraId="4B0EA29C" w14:textId="575F8E83" w:rsidR="00364729" w:rsidRPr="00EE6347" w:rsidRDefault="00364729" w:rsidP="006901DE">
            <w:pPr>
              <w:jc w:val="center"/>
              <w:rPr>
                <w:rFonts w:ascii="Arial" w:hAnsi="Arial" w:cs="Arial"/>
                <w:b/>
                <w:bCs/>
                <w:color w:val="FFFFFF"/>
                <w:sz w:val="16"/>
                <w:szCs w:val="16"/>
                <w:lang w:eastAsia="en-AU"/>
              </w:rPr>
            </w:pPr>
            <w:r w:rsidRPr="00EE6347">
              <w:rPr>
                <w:rFonts w:ascii="Arial" w:hAnsi="Arial" w:cs="Arial"/>
                <w:b/>
                <w:bCs/>
                <w:color w:val="FFFFFF"/>
                <w:sz w:val="16"/>
                <w:szCs w:val="16"/>
                <w:lang w:eastAsia="en-AU"/>
              </w:rPr>
              <w:t>2022/23</w:t>
            </w:r>
          </w:p>
        </w:tc>
        <w:tc>
          <w:tcPr>
            <w:tcW w:w="580" w:type="pct"/>
            <w:tcBorders>
              <w:top w:val="nil"/>
              <w:left w:val="nil"/>
              <w:bottom w:val="nil"/>
              <w:right w:val="nil"/>
            </w:tcBorders>
            <w:shd w:val="clear" w:color="000000" w:fill="0067AC"/>
            <w:vAlign w:val="center"/>
            <w:hideMark/>
          </w:tcPr>
          <w:p w14:paraId="0B811544" w14:textId="632D566B" w:rsidR="00364729" w:rsidRPr="00EE6347" w:rsidRDefault="00364729" w:rsidP="006901DE">
            <w:pPr>
              <w:jc w:val="center"/>
              <w:rPr>
                <w:rFonts w:ascii="Arial" w:hAnsi="Arial" w:cs="Arial"/>
                <w:b/>
                <w:bCs/>
                <w:color w:val="FFFFFF"/>
                <w:sz w:val="16"/>
                <w:szCs w:val="16"/>
                <w:lang w:eastAsia="en-AU"/>
              </w:rPr>
            </w:pPr>
            <w:r w:rsidRPr="00EE6347">
              <w:rPr>
                <w:rFonts w:ascii="Arial" w:hAnsi="Arial" w:cs="Arial"/>
                <w:b/>
                <w:bCs/>
                <w:color w:val="FFFFFF"/>
                <w:sz w:val="16"/>
                <w:szCs w:val="16"/>
                <w:lang w:eastAsia="en-AU"/>
              </w:rPr>
              <w:t>2023/24</w:t>
            </w:r>
          </w:p>
        </w:tc>
        <w:tc>
          <w:tcPr>
            <w:tcW w:w="580" w:type="pct"/>
            <w:tcBorders>
              <w:top w:val="nil"/>
              <w:left w:val="nil"/>
              <w:bottom w:val="nil"/>
              <w:right w:val="nil"/>
            </w:tcBorders>
            <w:shd w:val="clear" w:color="000000" w:fill="0067AC"/>
            <w:vAlign w:val="center"/>
            <w:hideMark/>
          </w:tcPr>
          <w:p w14:paraId="721975F7" w14:textId="5D5943A0" w:rsidR="00364729" w:rsidRPr="00EE6347" w:rsidRDefault="00364729" w:rsidP="006901DE">
            <w:pPr>
              <w:jc w:val="center"/>
              <w:rPr>
                <w:rFonts w:ascii="Arial" w:hAnsi="Arial" w:cs="Arial"/>
                <w:b/>
                <w:bCs/>
                <w:color w:val="FFFFFF"/>
                <w:sz w:val="16"/>
                <w:szCs w:val="16"/>
                <w:lang w:eastAsia="en-AU"/>
              </w:rPr>
            </w:pPr>
          </w:p>
        </w:tc>
        <w:tc>
          <w:tcPr>
            <w:tcW w:w="579" w:type="pct"/>
            <w:tcBorders>
              <w:top w:val="nil"/>
              <w:left w:val="nil"/>
              <w:bottom w:val="nil"/>
              <w:right w:val="nil"/>
            </w:tcBorders>
            <w:shd w:val="clear" w:color="000000" w:fill="0067AC"/>
            <w:vAlign w:val="center"/>
            <w:hideMark/>
          </w:tcPr>
          <w:p w14:paraId="55CF81A3" w14:textId="44843B86" w:rsidR="00364729" w:rsidRPr="00EE6347" w:rsidRDefault="00364729" w:rsidP="006901DE">
            <w:pPr>
              <w:jc w:val="center"/>
              <w:rPr>
                <w:rFonts w:ascii="Arial" w:hAnsi="Arial" w:cs="Arial"/>
                <w:b/>
                <w:bCs/>
                <w:color w:val="FFFFFF"/>
                <w:sz w:val="16"/>
                <w:szCs w:val="16"/>
                <w:lang w:eastAsia="en-AU"/>
              </w:rPr>
            </w:pPr>
          </w:p>
        </w:tc>
      </w:tr>
      <w:tr w:rsidR="00364729" w:rsidRPr="00EE6347" w14:paraId="40DEDD8D" w14:textId="77777777">
        <w:trPr>
          <w:trHeight w:val="300"/>
        </w:trPr>
        <w:tc>
          <w:tcPr>
            <w:tcW w:w="2681" w:type="pct"/>
            <w:vMerge/>
            <w:tcBorders>
              <w:left w:val="nil"/>
              <w:bottom w:val="nil"/>
              <w:right w:val="nil"/>
            </w:tcBorders>
            <w:shd w:val="clear" w:color="000000" w:fill="0067AC"/>
            <w:vAlign w:val="bottom"/>
            <w:hideMark/>
          </w:tcPr>
          <w:p w14:paraId="50220C35" w14:textId="70D1CA6C" w:rsidR="00364729" w:rsidRPr="00EE6347" w:rsidRDefault="00364729" w:rsidP="00EE6347">
            <w:pPr>
              <w:rPr>
                <w:rFonts w:ascii="Arial" w:hAnsi="Arial" w:cs="Arial"/>
                <w:b/>
                <w:bCs/>
                <w:color w:val="FFFFFF"/>
                <w:sz w:val="16"/>
                <w:szCs w:val="16"/>
                <w:lang w:eastAsia="en-AU"/>
              </w:rPr>
            </w:pPr>
          </w:p>
        </w:tc>
        <w:tc>
          <w:tcPr>
            <w:tcW w:w="580" w:type="pct"/>
            <w:tcBorders>
              <w:top w:val="nil"/>
              <w:left w:val="nil"/>
              <w:bottom w:val="nil"/>
              <w:right w:val="nil"/>
            </w:tcBorders>
            <w:shd w:val="clear" w:color="000000" w:fill="0067AC"/>
            <w:vAlign w:val="center"/>
            <w:hideMark/>
          </w:tcPr>
          <w:p w14:paraId="453B2D3D" w14:textId="49650DA5" w:rsidR="00364729" w:rsidRPr="00EE6347" w:rsidRDefault="00364729" w:rsidP="006901DE">
            <w:pPr>
              <w:jc w:val="center"/>
              <w:rPr>
                <w:rFonts w:ascii="Arial" w:hAnsi="Arial" w:cs="Arial"/>
                <w:b/>
                <w:bCs/>
                <w:color w:val="FFFFFF"/>
                <w:sz w:val="16"/>
                <w:szCs w:val="16"/>
                <w:lang w:eastAsia="en-AU"/>
              </w:rPr>
            </w:pPr>
            <w:r w:rsidRPr="00EE6347">
              <w:rPr>
                <w:rFonts w:ascii="Arial" w:hAnsi="Arial" w:cs="Arial"/>
                <w:b/>
                <w:bCs/>
                <w:color w:val="FFFFFF"/>
                <w:sz w:val="16"/>
                <w:szCs w:val="16"/>
                <w:lang w:eastAsia="en-AU"/>
              </w:rPr>
              <w:t>$’000</w:t>
            </w:r>
          </w:p>
        </w:tc>
        <w:tc>
          <w:tcPr>
            <w:tcW w:w="580" w:type="pct"/>
            <w:tcBorders>
              <w:top w:val="nil"/>
              <w:left w:val="nil"/>
              <w:bottom w:val="nil"/>
              <w:right w:val="nil"/>
            </w:tcBorders>
            <w:shd w:val="clear" w:color="000000" w:fill="0067AC"/>
            <w:vAlign w:val="center"/>
            <w:hideMark/>
          </w:tcPr>
          <w:p w14:paraId="0A434ACA" w14:textId="78BEAFE5" w:rsidR="00364729" w:rsidRPr="00EE6347" w:rsidRDefault="00364729" w:rsidP="006901DE">
            <w:pPr>
              <w:jc w:val="center"/>
              <w:rPr>
                <w:rFonts w:ascii="Arial" w:hAnsi="Arial" w:cs="Arial"/>
                <w:b/>
                <w:bCs/>
                <w:color w:val="FFFFFF"/>
                <w:sz w:val="16"/>
                <w:szCs w:val="16"/>
                <w:lang w:eastAsia="en-AU"/>
              </w:rPr>
            </w:pPr>
            <w:r w:rsidRPr="00EE6347">
              <w:rPr>
                <w:rFonts w:ascii="Arial" w:hAnsi="Arial" w:cs="Arial"/>
                <w:b/>
                <w:bCs/>
                <w:color w:val="FFFFFF"/>
                <w:sz w:val="16"/>
                <w:szCs w:val="16"/>
                <w:lang w:eastAsia="en-AU"/>
              </w:rPr>
              <w:t>$’000</w:t>
            </w:r>
          </w:p>
        </w:tc>
        <w:tc>
          <w:tcPr>
            <w:tcW w:w="580" w:type="pct"/>
            <w:tcBorders>
              <w:top w:val="nil"/>
              <w:left w:val="nil"/>
              <w:bottom w:val="nil"/>
              <w:right w:val="nil"/>
            </w:tcBorders>
            <w:shd w:val="clear" w:color="000000" w:fill="0067AC"/>
            <w:vAlign w:val="center"/>
            <w:hideMark/>
          </w:tcPr>
          <w:p w14:paraId="5298E1C0" w14:textId="26E0CC94" w:rsidR="00364729" w:rsidRPr="00EE6347" w:rsidRDefault="00364729" w:rsidP="006901DE">
            <w:pPr>
              <w:jc w:val="center"/>
              <w:rPr>
                <w:rFonts w:ascii="Arial" w:hAnsi="Arial" w:cs="Arial"/>
                <w:b/>
                <w:bCs/>
                <w:color w:val="FFFFFF"/>
                <w:sz w:val="16"/>
                <w:szCs w:val="16"/>
                <w:lang w:eastAsia="en-AU"/>
              </w:rPr>
            </w:pPr>
            <w:r w:rsidRPr="00EE6347">
              <w:rPr>
                <w:rFonts w:ascii="Arial" w:hAnsi="Arial" w:cs="Arial"/>
                <w:b/>
                <w:bCs/>
                <w:color w:val="FFFFFF"/>
                <w:sz w:val="16"/>
                <w:szCs w:val="16"/>
                <w:lang w:eastAsia="en-AU"/>
              </w:rPr>
              <w:t>$’000</w:t>
            </w:r>
          </w:p>
        </w:tc>
        <w:tc>
          <w:tcPr>
            <w:tcW w:w="579" w:type="pct"/>
            <w:tcBorders>
              <w:top w:val="nil"/>
              <w:left w:val="nil"/>
              <w:bottom w:val="nil"/>
              <w:right w:val="nil"/>
            </w:tcBorders>
            <w:shd w:val="clear" w:color="000000" w:fill="0067AC"/>
            <w:vAlign w:val="center"/>
            <w:hideMark/>
          </w:tcPr>
          <w:p w14:paraId="4E196FB2" w14:textId="77777777" w:rsidR="00364729" w:rsidRPr="00EE6347" w:rsidRDefault="00364729" w:rsidP="006901DE">
            <w:pPr>
              <w:jc w:val="center"/>
              <w:rPr>
                <w:rFonts w:ascii="Arial" w:hAnsi="Arial" w:cs="Arial"/>
                <w:color w:val="FFFFFF"/>
                <w:sz w:val="16"/>
                <w:szCs w:val="16"/>
                <w:lang w:eastAsia="en-AU"/>
              </w:rPr>
            </w:pPr>
            <w:r w:rsidRPr="00EE6347">
              <w:rPr>
                <w:rFonts w:ascii="Arial" w:hAnsi="Arial" w:cs="Arial"/>
                <w:color w:val="FFFFFF"/>
                <w:sz w:val="16"/>
                <w:szCs w:val="16"/>
                <w:lang w:eastAsia="en-AU"/>
              </w:rPr>
              <w:t>%</w:t>
            </w:r>
          </w:p>
        </w:tc>
      </w:tr>
      <w:tr w:rsidR="00EE6347" w:rsidRPr="00EE6347" w14:paraId="54B49E2F" w14:textId="77777777" w:rsidTr="006901DE">
        <w:trPr>
          <w:trHeight w:val="300"/>
        </w:trPr>
        <w:tc>
          <w:tcPr>
            <w:tcW w:w="2681" w:type="pct"/>
            <w:tcBorders>
              <w:top w:val="nil"/>
              <w:left w:val="nil"/>
              <w:bottom w:val="nil"/>
              <w:right w:val="nil"/>
            </w:tcBorders>
            <w:shd w:val="clear" w:color="auto" w:fill="auto"/>
            <w:noWrap/>
            <w:vAlign w:val="center"/>
            <w:hideMark/>
          </w:tcPr>
          <w:p w14:paraId="40E6348D" w14:textId="77777777" w:rsidR="00EE6347" w:rsidRPr="00EE6347" w:rsidRDefault="00EE6347" w:rsidP="00EE6347">
            <w:pPr>
              <w:rPr>
                <w:rFonts w:ascii="Arial" w:hAnsi="Arial" w:cs="Arial"/>
                <w:b/>
                <w:bCs/>
                <w:color w:val="000000"/>
                <w:sz w:val="16"/>
                <w:szCs w:val="16"/>
                <w:lang w:eastAsia="en-AU"/>
              </w:rPr>
            </w:pPr>
            <w:r w:rsidRPr="00EE6347">
              <w:rPr>
                <w:rFonts w:ascii="Arial" w:hAnsi="Arial" w:cs="Arial"/>
                <w:b/>
                <w:bCs/>
                <w:color w:val="000000"/>
                <w:sz w:val="16"/>
                <w:szCs w:val="16"/>
                <w:lang w:eastAsia="en-AU"/>
              </w:rPr>
              <w:t>Capital Grants</w:t>
            </w:r>
          </w:p>
        </w:tc>
        <w:tc>
          <w:tcPr>
            <w:tcW w:w="580" w:type="pct"/>
            <w:tcBorders>
              <w:top w:val="nil"/>
              <w:left w:val="nil"/>
              <w:bottom w:val="nil"/>
              <w:right w:val="nil"/>
            </w:tcBorders>
            <w:shd w:val="clear" w:color="auto" w:fill="auto"/>
            <w:vAlign w:val="center"/>
            <w:hideMark/>
          </w:tcPr>
          <w:p w14:paraId="5A7AE641" w14:textId="77777777" w:rsidR="00EE6347" w:rsidRPr="00EE6347" w:rsidRDefault="00EE6347" w:rsidP="00EE6347">
            <w:pPr>
              <w:rPr>
                <w:rFonts w:ascii="Arial" w:hAnsi="Arial" w:cs="Arial"/>
                <w:b/>
                <w:bCs/>
                <w:color w:val="000000"/>
                <w:sz w:val="16"/>
                <w:szCs w:val="16"/>
                <w:lang w:eastAsia="en-AU"/>
              </w:rPr>
            </w:pPr>
          </w:p>
        </w:tc>
        <w:tc>
          <w:tcPr>
            <w:tcW w:w="580" w:type="pct"/>
            <w:tcBorders>
              <w:top w:val="nil"/>
              <w:left w:val="nil"/>
              <w:bottom w:val="nil"/>
              <w:right w:val="nil"/>
            </w:tcBorders>
            <w:shd w:val="clear" w:color="000000" w:fill="4AAA42"/>
            <w:vAlign w:val="center"/>
            <w:hideMark/>
          </w:tcPr>
          <w:p w14:paraId="37E02E12" w14:textId="77777777" w:rsidR="00EE6347" w:rsidRPr="00EE6347" w:rsidRDefault="00EE6347" w:rsidP="00EE6347">
            <w:pPr>
              <w:jc w:val="right"/>
              <w:rPr>
                <w:rFonts w:ascii="Arial" w:hAnsi="Arial" w:cs="Arial"/>
                <w:b/>
                <w:bCs/>
                <w:color w:val="000000"/>
                <w:sz w:val="16"/>
                <w:szCs w:val="16"/>
                <w:lang w:eastAsia="en-AU"/>
              </w:rPr>
            </w:pPr>
            <w:r w:rsidRPr="00EE6347">
              <w:rPr>
                <w:rFonts w:ascii="Arial" w:hAnsi="Arial" w:cs="Arial"/>
                <w:b/>
                <w:bCs/>
                <w:color w:val="000000"/>
                <w:sz w:val="16"/>
                <w:szCs w:val="16"/>
                <w:lang w:eastAsia="en-AU"/>
              </w:rPr>
              <w:t> </w:t>
            </w:r>
          </w:p>
        </w:tc>
        <w:tc>
          <w:tcPr>
            <w:tcW w:w="580" w:type="pct"/>
            <w:tcBorders>
              <w:top w:val="nil"/>
              <w:left w:val="nil"/>
              <w:bottom w:val="nil"/>
              <w:right w:val="nil"/>
            </w:tcBorders>
            <w:shd w:val="clear" w:color="auto" w:fill="auto"/>
            <w:vAlign w:val="center"/>
            <w:hideMark/>
          </w:tcPr>
          <w:p w14:paraId="2E5435F1" w14:textId="77777777" w:rsidR="00EE6347" w:rsidRPr="00EE6347" w:rsidRDefault="00EE6347" w:rsidP="00EE6347">
            <w:pPr>
              <w:jc w:val="right"/>
              <w:rPr>
                <w:rFonts w:ascii="Arial" w:hAnsi="Arial" w:cs="Arial"/>
                <w:b/>
                <w:bCs/>
                <w:color w:val="000000"/>
                <w:sz w:val="16"/>
                <w:szCs w:val="16"/>
                <w:lang w:eastAsia="en-AU"/>
              </w:rPr>
            </w:pPr>
          </w:p>
        </w:tc>
        <w:tc>
          <w:tcPr>
            <w:tcW w:w="579" w:type="pct"/>
            <w:tcBorders>
              <w:top w:val="nil"/>
              <w:left w:val="nil"/>
              <w:bottom w:val="nil"/>
              <w:right w:val="nil"/>
            </w:tcBorders>
            <w:shd w:val="clear" w:color="auto" w:fill="auto"/>
            <w:vAlign w:val="center"/>
            <w:hideMark/>
          </w:tcPr>
          <w:p w14:paraId="6FA62A60" w14:textId="77777777" w:rsidR="00EE6347" w:rsidRPr="00EE6347" w:rsidRDefault="00EE6347" w:rsidP="00EE6347">
            <w:pPr>
              <w:jc w:val="right"/>
              <w:rPr>
                <w:rFonts w:ascii="Times New Roman" w:hAnsi="Times New Roman"/>
                <w:sz w:val="16"/>
                <w:szCs w:val="16"/>
                <w:lang w:eastAsia="en-AU"/>
              </w:rPr>
            </w:pPr>
          </w:p>
        </w:tc>
      </w:tr>
      <w:tr w:rsidR="00EE6347" w:rsidRPr="00EE6347" w14:paraId="77EC9BE4" w14:textId="77777777" w:rsidTr="006901DE">
        <w:trPr>
          <w:trHeight w:val="300"/>
        </w:trPr>
        <w:tc>
          <w:tcPr>
            <w:tcW w:w="2681" w:type="pct"/>
            <w:tcBorders>
              <w:top w:val="nil"/>
              <w:left w:val="nil"/>
              <w:bottom w:val="nil"/>
              <w:right w:val="nil"/>
            </w:tcBorders>
            <w:shd w:val="clear" w:color="auto" w:fill="auto"/>
            <w:noWrap/>
            <w:vAlign w:val="center"/>
            <w:hideMark/>
          </w:tcPr>
          <w:p w14:paraId="30254DE9" w14:textId="77777777" w:rsidR="00EE6347" w:rsidRPr="00EE6347" w:rsidRDefault="00EE6347" w:rsidP="00EE6347">
            <w:pPr>
              <w:rPr>
                <w:rFonts w:ascii="Arial" w:hAnsi="Arial" w:cs="Arial"/>
                <w:b/>
                <w:bCs/>
                <w:color w:val="000000"/>
                <w:sz w:val="16"/>
                <w:szCs w:val="16"/>
                <w:lang w:eastAsia="en-AU"/>
              </w:rPr>
            </w:pPr>
            <w:r w:rsidRPr="00EE6347">
              <w:rPr>
                <w:rFonts w:ascii="Arial" w:hAnsi="Arial" w:cs="Arial"/>
                <w:b/>
                <w:bCs/>
                <w:color w:val="000000"/>
                <w:sz w:val="16"/>
                <w:szCs w:val="16"/>
                <w:lang w:eastAsia="en-AU"/>
              </w:rPr>
              <w:t xml:space="preserve">Recurrent - Commonwealth Government </w:t>
            </w:r>
          </w:p>
        </w:tc>
        <w:tc>
          <w:tcPr>
            <w:tcW w:w="580" w:type="pct"/>
            <w:tcBorders>
              <w:top w:val="nil"/>
              <w:left w:val="nil"/>
              <w:bottom w:val="nil"/>
              <w:right w:val="nil"/>
            </w:tcBorders>
            <w:shd w:val="clear" w:color="auto" w:fill="auto"/>
            <w:vAlign w:val="center"/>
            <w:hideMark/>
          </w:tcPr>
          <w:p w14:paraId="222ABF82" w14:textId="77777777" w:rsidR="00EE6347" w:rsidRPr="00EE6347" w:rsidRDefault="00EE6347" w:rsidP="00EE6347">
            <w:pPr>
              <w:rPr>
                <w:rFonts w:ascii="Arial" w:hAnsi="Arial" w:cs="Arial"/>
                <w:b/>
                <w:bCs/>
                <w:color w:val="000000"/>
                <w:sz w:val="16"/>
                <w:szCs w:val="16"/>
                <w:lang w:eastAsia="en-AU"/>
              </w:rPr>
            </w:pPr>
          </w:p>
        </w:tc>
        <w:tc>
          <w:tcPr>
            <w:tcW w:w="580" w:type="pct"/>
            <w:tcBorders>
              <w:top w:val="nil"/>
              <w:left w:val="nil"/>
              <w:bottom w:val="nil"/>
              <w:right w:val="nil"/>
            </w:tcBorders>
            <w:shd w:val="clear" w:color="000000" w:fill="4AAA42"/>
            <w:vAlign w:val="center"/>
            <w:hideMark/>
          </w:tcPr>
          <w:p w14:paraId="5D01AC3A" w14:textId="77777777" w:rsidR="00EE6347" w:rsidRPr="00EE6347" w:rsidRDefault="00EE6347" w:rsidP="00EE6347">
            <w:pPr>
              <w:jc w:val="right"/>
              <w:rPr>
                <w:rFonts w:ascii="Arial" w:hAnsi="Arial" w:cs="Arial"/>
                <w:b/>
                <w:bCs/>
                <w:color w:val="000000"/>
                <w:sz w:val="16"/>
                <w:szCs w:val="16"/>
                <w:lang w:eastAsia="en-AU"/>
              </w:rPr>
            </w:pPr>
            <w:r w:rsidRPr="00EE6347">
              <w:rPr>
                <w:rFonts w:ascii="Arial" w:hAnsi="Arial" w:cs="Arial"/>
                <w:b/>
                <w:bCs/>
                <w:color w:val="000000"/>
                <w:sz w:val="16"/>
                <w:szCs w:val="16"/>
                <w:lang w:eastAsia="en-AU"/>
              </w:rPr>
              <w:t> </w:t>
            </w:r>
          </w:p>
        </w:tc>
        <w:tc>
          <w:tcPr>
            <w:tcW w:w="580" w:type="pct"/>
            <w:tcBorders>
              <w:top w:val="nil"/>
              <w:left w:val="nil"/>
              <w:bottom w:val="nil"/>
              <w:right w:val="nil"/>
            </w:tcBorders>
            <w:shd w:val="clear" w:color="auto" w:fill="auto"/>
            <w:vAlign w:val="center"/>
            <w:hideMark/>
          </w:tcPr>
          <w:p w14:paraId="24390A48" w14:textId="77777777" w:rsidR="00EE6347" w:rsidRPr="00EE6347" w:rsidRDefault="00EE6347" w:rsidP="00EE6347">
            <w:pPr>
              <w:jc w:val="right"/>
              <w:rPr>
                <w:rFonts w:ascii="Arial" w:hAnsi="Arial" w:cs="Arial"/>
                <w:b/>
                <w:bCs/>
                <w:color w:val="000000"/>
                <w:sz w:val="16"/>
                <w:szCs w:val="16"/>
                <w:lang w:eastAsia="en-AU"/>
              </w:rPr>
            </w:pPr>
          </w:p>
        </w:tc>
        <w:tc>
          <w:tcPr>
            <w:tcW w:w="579" w:type="pct"/>
            <w:tcBorders>
              <w:top w:val="nil"/>
              <w:left w:val="nil"/>
              <w:bottom w:val="nil"/>
              <w:right w:val="nil"/>
            </w:tcBorders>
            <w:shd w:val="clear" w:color="auto" w:fill="auto"/>
            <w:vAlign w:val="center"/>
            <w:hideMark/>
          </w:tcPr>
          <w:p w14:paraId="3B4C447F" w14:textId="77777777" w:rsidR="00EE6347" w:rsidRPr="00EE6347" w:rsidRDefault="00EE6347" w:rsidP="00EE6347">
            <w:pPr>
              <w:jc w:val="right"/>
              <w:rPr>
                <w:rFonts w:ascii="Times New Roman" w:hAnsi="Times New Roman"/>
                <w:sz w:val="16"/>
                <w:szCs w:val="16"/>
                <w:lang w:eastAsia="en-AU"/>
              </w:rPr>
            </w:pPr>
          </w:p>
        </w:tc>
      </w:tr>
      <w:tr w:rsidR="00EE6347" w:rsidRPr="00EE6347" w14:paraId="40B2F13B" w14:textId="77777777" w:rsidTr="006901DE">
        <w:trPr>
          <w:trHeight w:val="300"/>
        </w:trPr>
        <w:tc>
          <w:tcPr>
            <w:tcW w:w="2681" w:type="pct"/>
            <w:tcBorders>
              <w:top w:val="nil"/>
              <w:left w:val="nil"/>
              <w:bottom w:val="single" w:sz="4" w:space="0" w:color="auto"/>
              <w:right w:val="nil"/>
            </w:tcBorders>
            <w:shd w:val="clear" w:color="auto" w:fill="auto"/>
            <w:noWrap/>
            <w:vAlign w:val="center"/>
            <w:hideMark/>
          </w:tcPr>
          <w:p w14:paraId="4B257F46" w14:textId="77777777" w:rsidR="00EE6347" w:rsidRPr="00EE6347" w:rsidRDefault="00EE6347" w:rsidP="00EE6347">
            <w:pPr>
              <w:rPr>
                <w:rFonts w:ascii="Arial" w:hAnsi="Arial" w:cs="Arial"/>
                <w:color w:val="000000"/>
                <w:sz w:val="16"/>
                <w:szCs w:val="16"/>
                <w:lang w:eastAsia="en-AU"/>
              </w:rPr>
            </w:pPr>
            <w:r w:rsidRPr="00EE6347">
              <w:rPr>
                <w:rFonts w:ascii="Arial" w:hAnsi="Arial" w:cs="Arial"/>
                <w:color w:val="000000"/>
                <w:sz w:val="16"/>
                <w:szCs w:val="16"/>
                <w:lang w:eastAsia="en-AU"/>
              </w:rPr>
              <w:t>Roads</w:t>
            </w:r>
          </w:p>
        </w:tc>
        <w:tc>
          <w:tcPr>
            <w:tcW w:w="580" w:type="pct"/>
            <w:tcBorders>
              <w:top w:val="nil"/>
              <w:left w:val="nil"/>
              <w:bottom w:val="single" w:sz="4" w:space="0" w:color="auto"/>
              <w:right w:val="nil"/>
            </w:tcBorders>
            <w:shd w:val="clear" w:color="auto" w:fill="auto"/>
            <w:vAlign w:val="center"/>
            <w:hideMark/>
          </w:tcPr>
          <w:p w14:paraId="78908D99" w14:textId="77777777" w:rsidR="00EE6347" w:rsidRPr="00EE6347" w:rsidRDefault="00EE6347" w:rsidP="00EE6347">
            <w:pPr>
              <w:jc w:val="right"/>
              <w:rPr>
                <w:rFonts w:ascii="Arial" w:hAnsi="Arial" w:cs="Arial"/>
                <w:color w:val="000000"/>
                <w:sz w:val="16"/>
                <w:szCs w:val="16"/>
                <w:lang w:eastAsia="en-AU"/>
              </w:rPr>
            </w:pPr>
            <w:r w:rsidRPr="00EE6347">
              <w:rPr>
                <w:rFonts w:ascii="Arial" w:hAnsi="Arial" w:cs="Arial"/>
                <w:color w:val="000000"/>
                <w:sz w:val="16"/>
                <w:szCs w:val="16"/>
                <w:lang w:eastAsia="en-AU"/>
              </w:rPr>
              <w:t>6,831</w:t>
            </w:r>
          </w:p>
        </w:tc>
        <w:tc>
          <w:tcPr>
            <w:tcW w:w="580" w:type="pct"/>
            <w:tcBorders>
              <w:top w:val="nil"/>
              <w:left w:val="nil"/>
              <w:bottom w:val="single" w:sz="4" w:space="0" w:color="auto"/>
              <w:right w:val="nil"/>
            </w:tcBorders>
            <w:shd w:val="clear" w:color="000000" w:fill="4AAA42"/>
            <w:vAlign w:val="center"/>
            <w:hideMark/>
          </w:tcPr>
          <w:p w14:paraId="5C95195F" w14:textId="77777777" w:rsidR="00EE6347" w:rsidRPr="00EE6347" w:rsidRDefault="00EE6347" w:rsidP="00EE6347">
            <w:pPr>
              <w:jc w:val="right"/>
              <w:rPr>
                <w:rFonts w:ascii="Arial" w:hAnsi="Arial" w:cs="Arial"/>
                <w:b/>
                <w:bCs/>
                <w:color w:val="000000"/>
                <w:sz w:val="16"/>
                <w:szCs w:val="16"/>
                <w:lang w:eastAsia="en-AU"/>
              </w:rPr>
            </w:pPr>
            <w:r w:rsidRPr="00EE6347">
              <w:rPr>
                <w:rFonts w:ascii="Arial" w:hAnsi="Arial" w:cs="Arial"/>
                <w:b/>
                <w:bCs/>
                <w:color w:val="000000"/>
                <w:sz w:val="16"/>
                <w:szCs w:val="16"/>
                <w:lang w:eastAsia="en-AU"/>
              </w:rPr>
              <w:t>2,146</w:t>
            </w:r>
          </w:p>
        </w:tc>
        <w:tc>
          <w:tcPr>
            <w:tcW w:w="580" w:type="pct"/>
            <w:tcBorders>
              <w:top w:val="nil"/>
              <w:left w:val="nil"/>
              <w:bottom w:val="single" w:sz="4" w:space="0" w:color="auto"/>
              <w:right w:val="nil"/>
            </w:tcBorders>
            <w:shd w:val="clear" w:color="auto" w:fill="auto"/>
            <w:vAlign w:val="center"/>
            <w:hideMark/>
          </w:tcPr>
          <w:p w14:paraId="5EFB35D7" w14:textId="77777777" w:rsidR="00EE6347" w:rsidRPr="00EE6347" w:rsidRDefault="00EE6347" w:rsidP="00EE6347">
            <w:pPr>
              <w:jc w:val="right"/>
              <w:rPr>
                <w:rFonts w:ascii="Arial" w:hAnsi="Arial" w:cs="Arial"/>
                <w:color w:val="000000"/>
                <w:sz w:val="16"/>
                <w:szCs w:val="16"/>
                <w:lang w:eastAsia="en-AU"/>
              </w:rPr>
            </w:pPr>
            <w:r w:rsidRPr="00EE6347">
              <w:rPr>
                <w:rFonts w:ascii="Arial" w:hAnsi="Arial" w:cs="Arial"/>
                <w:color w:val="000000"/>
                <w:sz w:val="16"/>
                <w:szCs w:val="16"/>
                <w:lang w:eastAsia="en-AU"/>
              </w:rPr>
              <w:t>(4,685)</w:t>
            </w:r>
          </w:p>
        </w:tc>
        <w:tc>
          <w:tcPr>
            <w:tcW w:w="579" w:type="pct"/>
            <w:tcBorders>
              <w:top w:val="nil"/>
              <w:left w:val="nil"/>
              <w:bottom w:val="single" w:sz="4" w:space="0" w:color="auto"/>
              <w:right w:val="nil"/>
            </w:tcBorders>
            <w:shd w:val="clear" w:color="auto" w:fill="auto"/>
            <w:vAlign w:val="center"/>
            <w:hideMark/>
          </w:tcPr>
          <w:p w14:paraId="664D5B42" w14:textId="77777777" w:rsidR="00EE6347" w:rsidRPr="00EE6347" w:rsidRDefault="00EE6347" w:rsidP="00EE6347">
            <w:pPr>
              <w:jc w:val="right"/>
              <w:rPr>
                <w:rFonts w:ascii="Arial" w:hAnsi="Arial" w:cs="Arial"/>
                <w:color w:val="000000"/>
                <w:sz w:val="16"/>
                <w:szCs w:val="16"/>
                <w:lang w:eastAsia="en-AU"/>
              </w:rPr>
            </w:pPr>
            <w:r w:rsidRPr="00EE6347">
              <w:rPr>
                <w:rFonts w:ascii="Arial" w:hAnsi="Arial" w:cs="Arial"/>
                <w:color w:val="000000"/>
                <w:sz w:val="16"/>
                <w:szCs w:val="16"/>
                <w:lang w:eastAsia="en-AU"/>
              </w:rPr>
              <w:t>-68.6%</w:t>
            </w:r>
          </w:p>
        </w:tc>
      </w:tr>
      <w:tr w:rsidR="00EE6347" w:rsidRPr="00EE6347" w14:paraId="61ACA3B8" w14:textId="77777777" w:rsidTr="006901DE">
        <w:trPr>
          <w:trHeight w:val="300"/>
        </w:trPr>
        <w:tc>
          <w:tcPr>
            <w:tcW w:w="2681" w:type="pct"/>
            <w:tcBorders>
              <w:top w:val="nil"/>
              <w:left w:val="nil"/>
              <w:bottom w:val="single" w:sz="4" w:space="0" w:color="auto"/>
              <w:right w:val="nil"/>
            </w:tcBorders>
            <w:shd w:val="clear" w:color="auto" w:fill="auto"/>
            <w:noWrap/>
            <w:vAlign w:val="center"/>
            <w:hideMark/>
          </w:tcPr>
          <w:p w14:paraId="2BDD40BF" w14:textId="77777777" w:rsidR="00EE6347" w:rsidRPr="00EE6347" w:rsidRDefault="00EE6347" w:rsidP="00EE6347">
            <w:pPr>
              <w:rPr>
                <w:rFonts w:ascii="Arial" w:hAnsi="Arial" w:cs="Arial"/>
                <w:b/>
                <w:bCs/>
                <w:color w:val="000000"/>
                <w:sz w:val="16"/>
                <w:szCs w:val="16"/>
                <w:lang w:eastAsia="en-AU"/>
              </w:rPr>
            </w:pPr>
            <w:r w:rsidRPr="00EE6347">
              <w:rPr>
                <w:rFonts w:ascii="Arial" w:hAnsi="Arial" w:cs="Arial"/>
                <w:b/>
                <w:bCs/>
                <w:color w:val="000000"/>
                <w:sz w:val="16"/>
                <w:szCs w:val="16"/>
                <w:lang w:eastAsia="en-AU"/>
              </w:rPr>
              <w:t>Total recurrent grants</w:t>
            </w:r>
          </w:p>
        </w:tc>
        <w:tc>
          <w:tcPr>
            <w:tcW w:w="580" w:type="pct"/>
            <w:tcBorders>
              <w:top w:val="nil"/>
              <w:left w:val="nil"/>
              <w:bottom w:val="single" w:sz="4" w:space="0" w:color="auto"/>
              <w:right w:val="nil"/>
            </w:tcBorders>
            <w:shd w:val="clear" w:color="auto" w:fill="auto"/>
            <w:vAlign w:val="center"/>
            <w:hideMark/>
          </w:tcPr>
          <w:p w14:paraId="6209B0D5" w14:textId="77777777" w:rsidR="00EE6347" w:rsidRPr="00EE6347" w:rsidRDefault="00EE6347" w:rsidP="00EE6347">
            <w:pPr>
              <w:jc w:val="right"/>
              <w:rPr>
                <w:rFonts w:ascii="Arial" w:hAnsi="Arial" w:cs="Arial"/>
                <w:color w:val="000000"/>
                <w:sz w:val="16"/>
                <w:szCs w:val="16"/>
                <w:lang w:eastAsia="en-AU"/>
              </w:rPr>
            </w:pPr>
            <w:r w:rsidRPr="00EE6347">
              <w:rPr>
                <w:rFonts w:ascii="Arial" w:hAnsi="Arial" w:cs="Arial"/>
                <w:color w:val="000000"/>
                <w:sz w:val="16"/>
                <w:szCs w:val="16"/>
                <w:lang w:eastAsia="en-AU"/>
              </w:rPr>
              <w:t>6,831</w:t>
            </w:r>
          </w:p>
        </w:tc>
        <w:tc>
          <w:tcPr>
            <w:tcW w:w="580" w:type="pct"/>
            <w:tcBorders>
              <w:top w:val="nil"/>
              <w:left w:val="nil"/>
              <w:bottom w:val="single" w:sz="4" w:space="0" w:color="auto"/>
              <w:right w:val="nil"/>
            </w:tcBorders>
            <w:shd w:val="clear" w:color="000000" w:fill="4AAA42"/>
            <w:vAlign w:val="center"/>
            <w:hideMark/>
          </w:tcPr>
          <w:p w14:paraId="28D1C63A" w14:textId="77777777" w:rsidR="00EE6347" w:rsidRPr="00EE6347" w:rsidRDefault="00EE6347" w:rsidP="00EE6347">
            <w:pPr>
              <w:jc w:val="right"/>
              <w:rPr>
                <w:rFonts w:ascii="Arial" w:hAnsi="Arial" w:cs="Arial"/>
                <w:b/>
                <w:bCs/>
                <w:color w:val="000000"/>
                <w:sz w:val="16"/>
                <w:szCs w:val="16"/>
                <w:lang w:eastAsia="en-AU"/>
              </w:rPr>
            </w:pPr>
            <w:r w:rsidRPr="00EE6347">
              <w:rPr>
                <w:rFonts w:ascii="Arial" w:hAnsi="Arial" w:cs="Arial"/>
                <w:b/>
                <w:bCs/>
                <w:color w:val="000000"/>
                <w:sz w:val="16"/>
                <w:szCs w:val="16"/>
                <w:lang w:eastAsia="en-AU"/>
              </w:rPr>
              <w:t>2,146</w:t>
            </w:r>
          </w:p>
        </w:tc>
        <w:tc>
          <w:tcPr>
            <w:tcW w:w="580" w:type="pct"/>
            <w:tcBorders>
              <w:top w:val="nil"/>
              <w:left w:val="nil"/>
              <w:bottom w:val="single" w:sz="4" w:space="0" w:color="auto"/>
              <w:right w:val="nil"/>
            </w:tcBorders>
            <w:shd w:val="clear" w:color="auto" w:fill="auto"/>
            <w:vAlign w:val="center"/>
            <w:hideMark/>
          </w:tcPr>
          <w:p w14:paraId="12AE79A9" w14:textId="77777777" w:rsidR="00EE6347" w:rsidRPr="00EE6347" w:rsidRDefault="00EE6347" w:rsidP="00EE6347">
            <w:pPr>
              <w:jc w:val="right"/>
              <w:rPr>
                <w:rFonts w:ascii="Arial" w:hAnsi="Arial" w:cs="Arial"/>
                <w:color w:val="000000"/>
                <w:sz w:val="16"/>
                <w:szCs w:val="16"/>
                <w:lang w:eastAsia="en-AU"/>
              </w:rPr>
            </w:pPr>
            <w:r w:rsidRPr="00EE6347">
              <w:rPr>
                <w:rFonts w:ascii="Arial" w:hAnsi="Arial" w:cs="Arial"/>
                <w:color w:val="000000"/>
                <w:sz w:val="16"/>
                <w:szCs w:val="16"/>
                <w:lang w:eastAsia="en-AU"/>
              </w:rPr>
              <w:t>(4,685)</w:t>
            </w:r>
          </w:p>
        </w:tc>
        <w:tc>
          <w:tcPr>
            <w:tcW w:w="579" w:type="pct"/>
            <w:tcBorders>
              <w:top w:val="nil"/>
              <w:left w:val="nil"/>
              <w:bottom w:val="single" w:sz="4" w:space="0" w:color="auto"/>
              <w:right w:val="nil"/>
            </w:tcBorders>
            <w:shd w:val="clear" w:color="auto" w:fill="auto"/>
            <w:vAlign w:val="center"/>
            <w:hideMark/>
          </w:tcPr>
          <w:p w14:paraId="4A7E1306" w14:textId="77777777" w:rsidR="00EE6347" w:rsidRPr="00EE6347" w:rsidRDefault="00EE6347" w:rsidP="00EE6347">
            <w:pPr>
              <w:jc w:val="right"/>
              <w:rPr>
                <w:rFonts w:ascii="Arial" w:hAnsi="Arial" w:cs="Arial"/>
                <w:color w:val="000000"/>
                <w:sz w:val="16"/>
                <w:szCs w:val="16"/>
                <w:lang w:eastAsia="en-AU"/>
              </w:rPr>
            </w:pPr>
            <w:r w:rsidRPr="00EE6347">
              <w:rPr>
                <w:rFonts w:ascii="Arial" w:hAnsi="Arial" w:cs="Arial"/>
                <w:color w:val="000000"/>
                <w:sz w:val="16"/>
                <w:szCs w:val="16"/>
                <w:lang w:eastAsia="en-AU"/>
              </w:rPr>
              <w:t>-68.6%</w:t>
            </w:r>
          </w:p>
        </w:tc>
      </w:tr>
      <w:tr w:rsidR="00EE6347" w:rsidRPr="00EE6347" w14:paraId="176E40D0" w14:textId="77777777" w:rsidTr="006901DE">
        <w:trPr>
          <w:trHeight w:val="300"/>
        </w:trPr>
        <w:tc>
          <w:tcPr>
            <w:tcW w:w="2681" w:type="pct"/>
            <w:tcBorders>
              <w:top w:val="nil"/>
              <w:left w:val="nil"/>
              <w:bottom w:val="nil"/>
              <w:right w:val="nil"/>
            </w:tcBorders>
            <w:shd w:val="clear" w:color="auto" w:fill="auto"/>
            <w:noWrap/>
            <w:vAlign w:val="center"/>
            <w:hideMark/>
          </w:tcPr>
          <w:p w14:paraId="3711C22E" w14:textId="77777777" w:rsidR="00EE6347" w:rsidRPr="00EE6347" w:rsidRDefault="00EE6347" w:rsidP="00EE6347">
            <w:pPr>
              <w:rPr>
                <w:rFonts w:ascii="Arial" w:hAnsi="Arial" w:cs="Arial"/>
                <w:b/>
                <w:bCs/>
                <w:color w:val="000000"/>
                <w:sz w:val="16"/>
                <w:szCs w:val="16"/>
                <w:lang w:eastAsia="en-AU"/>
              </w:rPr>
            </w:pPr>
            <w:r w:rsidRPr="00EE6347">
              <w:rPr>
                <w:rFonts w:ascii="Arial" w:hAnsi="Arial" w:cs="Arial"/>
                <w:b/>
                <w:bCs/>
                <w:color w:val="000000"/>
                <w:sz w:val="16"/>
                <w:szCs w:val="16"/>
                <w:lang w:eastAsia="en-AU"/>
              </w:rPr>
              <w:t>Non-recurrent - Commonwealth Government</w:t>
            </w:r>
          </w:p>
        </w:tc>
        <w:tc>
          <w:tcPr>
            <w:tcW w:w="580" w:type="pct"/>
            <w:tcBorders>
              <w:top w:val="nil"/>
              <w:left w:val="nil"/>
              <w:bottom w:val="nil"/>
              <w:right w:val="nil"/>
            </w:tcBorders>
            <w:shd w:val="clear" w:color="auto" w:fill="auto"/>
            <w:vAlign w:val="center"/>
            <w:hideMark/>
          </w:tcPr>
          <w:p w14:paraId="3F532D9C" w14:textId="77777777" w:rsidR="00EE6347" w:rsidRPr="00EE6347" w:rsidRDefault="00EE6347" w:rsidP="00EE6347">
            <w:pPr>
              <w:rPr>
                <w:rFonts w:ascii="Arial" w:hAnsi="Arial" w:cs="Arial"/>
                <w:b/>
                <w:bCs/>
                <w:color w:val="000000"/>
                <w:sz w:val="16"/>
                <w:szCs w:val="16"/>
                <w:lang w:eastAsia="en-AU"/>
              </w:rPr>
            </w:pPr>
          </w:p>
        </w:tc>
        <w:tc>
          <w:tcPr>
            <w:tcW w:w="580" w:type="pct"/>
            <w:tcBorders>
              <w:top w:val="nil"/>
              <w:left w:val="nil"/>
              <w:bottom w:val="nil"/>
              <w:right w:val="nil"/>
            </w:tcBorders>
            <w:shd w:val="clear" w:color="000000" w:fill="4AAA42"/>
            <w:vAlign w:val="center"/>
            <w:hideMark/>
          </w:tcPr>
          <w:p w14:paraId="75099DC6" w14:textId="77777777" w:rsidR="00EE6347" w:rsidRPr="00EE6347" w:rsidRDefault="00EE6347" w:rsidP="00EE6347">
            <w:pPr>
              <w:jc w:val="right"/>
              <w:rPr>
                <w:rFonts w:ascii="Arial" w:hAnsi="Arial" w:cs="Arial"/>
                <w:b/>
                <w:bCs/>
                <w:color w:val="000000"/>
                <w:sz w:val="16"/>
                <w:szCs w:val="16"/>
                <w:lang w:eastAsia="en-AU"/>
              </w:rPr>
            </w:pPr>
            <w:r w:rsidRPr="00EE6347">
              <w:rPr>
                <w:rFonts w:ascii="Arial" w:hAnsi="Arial" w:cs="Arial"/>
                <w:b/>
                <w:bCs/>
                <w:color w:val="000000"/>
                <w:sz w:val="16"/>
                <w:szCs w:val="16"/>
                <w:lang w:eastAsia="en-AU"/>
              </w:rPr>
              <w:t> </w:t>
            </w:r>
          </w:p>
        </w:tc>
        <w:tc>
          <w:tcPr>
            <w:tcW w:w="580" w:type="pct"/>
            <w:tcBorders>
              <w:top w:val="nil"/>
              <w:left w:val="nil"/>
              <w:bottom w:val="nil"/>
              <w:right w:val="nil"/>
            </w:tcBorders>
            <w:shd w:val="clear" w:color="auto" w:fill="auto"/>
            <w:vAlign w:val="center"/>
            <w:hideMark/>
          </w:tcPr>
          <w:p w14:paraId="0CF6A88C" w14:textId="77777777" w:rsidR="00EE6347" w:rsidRPr="00EE6347" w:rsidRDefault="00EE6347" w:rsidP="00EE6347">
            <w:pPr>
              <w:jc w:val="right"/>
              <w:rPr>
                <w:rFonts w:ascii="Arial" w:hAnsi="Arial" w:cs="Arial"/>
                <w:b/>
                <w:bCs/>
                <w:color w:val="000000"/>
                <w:sz w:val="16"/>
                <w:szCs w:val="16"/>
                <w:lang w:eastAsia="en-AU"/>
              </w:rPr>
            </w:pPr>
          </w:p>
        </w:tc>
        <w:tc>
          <w:tcPr>
            <w:tcW w:w="579" w:type="pct"/>
            <w:tcBorders>
              <w:top w:val="nil"/>
              <w:left w:val="nil"/>
              <w:bottom w:val="nil"/>
              <w:right w:val="nil"/>
            </w:tcBorders>
            <w:shd w:val="clear" w:color="auto" w:fill="auto"/>
            <w:vAlign w:val="center"/>
            <w:hideMark/>
          </w:tcPr>
          <w:p w14:paraId="6DACC0D3" w14:textId="77777777" w:rsidR="00EE6347" w:rsidRPr="00EE6347" w:rsidRDefault="00EE6347" w:rsidP="00EE6347">
            <w:pPr>
              <w:jc w:val="right"/>
              <w:rPr>
                <w:rFonts w:ascii="Times New Roman" w:hAnsi="Times New Roman"/>
                <w:sz w:val="16"/>
                <w:szCs w:val="16"/>
                <w:lang w:eastAsia="en-AU"/>
              </w:rPr>
            </w:pPr>
          </w:p>
        </w:tc>
      </w:tr>
      <w:tr w:rsidR="00EE6347" w:rsidRPr="00EE6347" w14:paraId="3A5763EA" w14:textId="77777777" w:rsidTr="006901DE">
        <w:trPr>
          <w:trHeight w:val="300"/>
        </w:trPr>
        <w:tc>
          <w:tcPr>
            <w:tcW w:w="2681" w:type="pct"/>
            <w:tcBorders>
              <w:top w:val="nil"/>
              <w:left w:val="nil"/>
              <w:bottom w:val="nil"/>
              <w:right w:val="nil"/>
            </w:tcBorders>
            <w:shd w:val="clear" w:color="auto" w:fill="auto"/>
            <w:noWrap/>
            <w:vAlign w:val="center"/>
            <w:hideMark/>
          </w:tcPr>
          <w:p w14:paraId="7BB91D3D" w14:textId="77777777" w:rsidR="00EE6347" w:rsidRPr="00EE6347" w:rsidRDefault="00EE6347" w:rsidP="00EE6347">
            <w:pPr>
              <w:rPr>
                <w:rFonts w:ascii="Arial" w:hAnsi="Arial" w:cs="Arial"/>
                <w:color w:val="000000"/>
                <w:sz w:val="16"/>
                <w:szCs w:val="16"/>
                <w:lang w:eastAsia="en-AU"/>
              </w:rPr>
            </w:pPr>
            <w:r w:rsidRPr="00EE6347">
              <w:rPr>
                <w:rFonts w:ascii="Arial" w:hAnsi="Arial" w:cs="Arial"/>
                <w:color w:val="000000"/>
                <w:sz w:val="16"/>
                <w:szCs w:val="16"/>
                <w:lang w:eastAsia="en-AU"/>
              </w:rPr>
              <w:t>Bridges</w:t>
            </w:r>
          </w:p>
        </w:tc>
        <w:tc>
          <w:tcPr>
            <w:tcW w:w="580" w:type="pct"/>
            <w:tcBorders>
              <w:top w:val="nil"/>
              <w:left w:val="nil"/>
              <w:bottom w:val="nil"/>
              <w:right w:val="nil"/>
            </w:tcBorders>
            <w:shd w:val="clear" w:color="auto" w:fill="auto"/>
            <w:vAlign w:val="center"/>
            <w:hideMark/>
          </w:tcPr>
          <w:p w14:paraId="07A3976A" w14:textId="77777777" w:rsidR="00EE6347" w:rsidRPr="00EE6347" w:rsidRDefault="00EE6347" w:rsidP="00EE6347">
            <w:pPr>
              <w:jc w:val="right"/>
              <w:rPr>
                <w:rFonts w:ascii="Arial" w:hAnsi="Arial" w:cs="Arial"/>
                <w:color w:val="000000"/>
                <w:sz w:val="16"/>
                <w:szCs w:val="16"/>
                <w:lang w:eastAsia="en-AU"/>
              </w:rPr>
            </w:pPr>
            <w:r w:rsidRPr="00EE6347">
              <w:rPr>
                <w:rFonts w:ascii="Arial" w:hAnsi="Arial" w:cs="Arial"/>
                <w:color w:val="000000"/>
                <w:sz w:val="16"/>
                <w:szCs w:val="16"/>
                <w:lang w:eastAsia="en-AU"/>
              </w:rPr>
              <w:t>380</w:t>
            </w:r>
          </w:p>
        </w:tc>
        <w:tc>
          <w:tcPr>
            <w:tcW w:w="580" w:type="pct"/>
            <w:tcBorders>
              <w:top w:val="nil"/>
              <w:left w:val="nil"/>
              <w:bottom w:val="nil"/>
              <w:right w:val="nil"/>
            </w:tcBorders>
            <w:shd w:val="clear" w:color="000000" w:fill="4AAA42"/>
            <w:vAlign w:val="center"/>
            <w:hideMark/>
          </w:tcPr>
          <w:p w14:paraId="29F46080" w14:textId="77777777" w:rsidR="00EE6347" w:rsidRPr="00EE6347" w:rsidRDefault="00EE6347" w:rsidP="00EE6347">
            <w:pPr>
              <w:jc w:val="right"/>
              <w:rPr>
                <w:rFonts w:ascii="Arial" w:hAnsi="Arial" w:cs="Arial"/>
                <w:b/>
                <w:bCs/>
                <w:color w:val="000000"/>
                <w:sz w:val="16"/>
                <w:szCs w:val="16"/>
                <w:lang w:eastAsia="en-AU"/>
              </w:rPr>
            </w:pPr>
            <w:r w:rsidRPr="00EE6347">
              <w:rPr>
                <w:rFonts w:ascii="Arial" w:hAnsi="Arial" w:cs="Arial"/>
                <w:b/>
                <w:bCs/>
                <w:color w:val="000000"/>
                <w:sz w:val="16"/>
                <w:szCs w:val="16"/>
                <w:lang w:eastAsia="en-AU"/>
              </w:rPr>
              <w:t>-</w:t>
            </w:r>
          </w:p>
        </w:tc>
        <w:tc>
          <w:tcPr>
            <w:tcW w:w="580" w:type="pct"/>
            <w:tcBorders>
              <w:top w:val="nil"/>
              <w:left w:val="nil"/>
              <w:bottom w:val="nil"/>
              <w:right w:val="nil"/>
            </w:tcBorders>
            <w:shd w:val="clear" w:color="auto" w:fill="auto"/>
            <w:vAlign w:val="center"/>
            <w:hideMark/>
          </w:tcPr>
          <w:p w14:paraId="1F26E1AC" w14:textId="77777777" w:rsidR="00EE6347" w:rsidRPr="00EE6347" w:rsidRDefault="00EE6347" w:rsidP="00EE6347">
            <w:pPr>
              <w:jc w:val="right"/>
              <w:rPr>
                <w:rFonts w:ascii="Arial" w:hAnsi="Arial" w:cs="Arial"/>
                <w:color w:val="000000"/>
                <w:sz w:val="16"/>
                <w:szCs w:val="16"/>
                <w:lang w:eastAsia="en-AU"/>
              </w:rPr>
            </w:pPr>
            <w:r w:rsidRPr="00EE6347">
              <w:rPr>
                <w:rFonts w:ascii="Arial" w:hAnsi="Arial" w:cs="Arial"/>
                <w:color w:val="000000"/>
                <w:sz w:val="16"/>
                <w:szCs w:val="16"/>
                <w:lang w:eastAsia="en-AU"/>
              </w:rPr>
              <w:t>(380)</w:t>
            </w:r>
          </w:p>
        </w:tc>
        <w:tc>
          <w:tcPr>
            <w:tcW w:w="579" w:type="pct"/>
            <w:tcBorders>
              <w:top w:val="nil"/>
              <w:left w:val="nil"/>
              <w:bottom w:val="nil"/>
              <w:right w:val="nil"/>
            </w:tcBorders>
            <w:shd w:val="clear" w:color="auto" w:fill="auto"/>
            <w:vAlign w:val="center"/>
            <w:hideMark/>
          </w:tcPr>
          <w:p w14:paraId="31AC4ECA" w14:textId="77777777" w:rsidR="00EE6347" w:rsidRPr="00EE6347" w:rsidRDefault="00EE6347" w:rsidP="00EE6347">
            <w:pPr>
              <w:jc w:val="right"/>
              <w:rPr>
                <w:rFonts w:ascii="Arial" w:hAnsi="Arial" w:cs="Arial"/>
                <w:color w:val="000000"/>
                <w:sz w:val="16"/>
                <w:szCs w:val="16"/>
                <w:lang w:eastAsia="en-AU"/>
              </w:rPr>
            </w:pPr>
            <w:r w:rsidRPr="00EE6347">
              <w:rPr>
                <w:rFonts w:ascii="Arial" w:hAnsi="Arial" w:cs="Arial"/>
                <w:color w:val="000000"/>
                <w:sz w:val="16"/>
                <w:szCs w:val="16"/>
                <w:lang w:eastAsia="en-AU"/>
              </w:rPr>
              <w:t>-100.0%</w:t>
            </w:r>
          </w:p>
        </w:tc>
      </w:tr>
      <w:tr w:rsidR="00EE6347" w:rsidRPr="00EE6347" w14:paraId="307F6722" w14:textId="77777777" w:rsidTr="006901DE">
        <w:trPr>
          <w:trHeight w:val="300"/>
        </w:trPr>
        <w:tc>
          <w:tcPr>
            <w:tcW w:w="2681" w:type="pct"/>
            <w:tcBorders>
              <w:top w:val="nil"/>
              <w:left w:val="nil"/>
              <w:bottom w:val="nil"/>
              <w:right w:val="nil"/>
            </w:tcBorders>
            <w:shd w:val="clear" w:color="auto" w:fill="auto"/>
            <w:noWrap/>
            <w:vAlign w:val="center"/>
            <w:hideMark/>
          </w:tcPr>
          <w:p w14:paraId="45A0DB41" w14:textId="77777777" w:rsidR="00EE6347" w:rsidRPr="00EE6347" w:rsidRDefault="00EE6347" w:rsidP="00EE6347">
            <w:pPr>
              <w:rPr>
                <w:rFonts w:ascii="Arial" w:hAnsi="Arial" w:cs="Arial"/>
                <w:color w:val="000000"/>
                <w:sz w:val="16"/>
                <w:szCs w:val="16"/>
                <w:lang w:eastAsia="en-AU"/>
              </w:rPr>
            </w:pPr>
            <w:r w:rsidRPr="00EE6347">
              <w:rPr>
                <w:rFonts w:ascii="Arial" w:hAnsi="Arial" w:cs="Arial"/>
                <w:color w:val="000000"/>
                <w:sz w:val="16"/>
                <w:szCs w:val="16"/>
                <w:lang w:eastAsia="en-AU"/>
              </w:rPr>
              <w:t>Buildings</w:t>
            </w:r>
          </w:p>
        </w:tc>
        <w:tc>
          <w:tcPr>
            <w:tcW w:w="580" w:type="pct"/>
            <w:tcBorders>
              <w:top w:val="nil"/>
              <w:left w:val="nil"/>
              <w:bottom w:val="nil"/>
              <w:right w:val="nil"/>
            </w:tcBorders>
            <w:shd w:val="clear" w:color="auto" w:fill="auto"/>
            <w:vAlign w:val="center"/>
            <w:hideMark/>
          </w:tcPr>
          <w:p w14:paraId="47081EE2" w14:textId="77777777" w:rsidR="00EE6347" w:rsidRPr="00EE6347" w:rsidRDefault="00EE6347" w:rsidP="00EE6347">
            <w:pPr>
              <w:jc w:val="right"/>
              <w:rPr>
                <w:rFonts w:ascii="Arial" w:hAnsi="Arial" w:cs="Arial"/>
                <w:color w:val="000000"/>
                <w:sz w:val="16"/>
                <w:szCs w:val="16"/>
                <w:lang w:eastAsia="en-AU"/>
              </w:rPr>
            </w:pPr>
            <w:r w:rsidRPr="00EE6347">
              <w:rPr>
                <w:rFonts w:ascii="Arial" w:hAnsi="Arial" w:cs="Arial"/>
                <w:color w:val="000000"/>
                <w:sz w:val="16"/>
                <w:szCs w:val="16"/>
                <w:lang w:eastAsia="en-AU"/>
              </w:rPr>
              <w:t>3,915</w:t>
            </w:r>
          </w:p>
        </w:tc>
        <w:tc>
          <w:tcPr>
            <w:tcW w:w="580" w:type="pct"/>
            <w:tcBorders>
              <w:top w:val="nil"/>
              <w:left w:val="nil"/>
              <w:bottom w:val="nil"/>
              <w:right w:val="nil"/>
            </w:tcBorders>
            <w:shd w:val="clear" w:color="000000" w:fill="4AAA42"/>
            <w:vAlign w:val="center"/>
            <w:hideMark/>
          </w:tcPr>
          <w:p w14:paraId="1D95AEE0" w14:textId="77777777" w:rsidR="00EE6347" w:rsidRPr="00EE6347" w:rsidRDefault="00EE6347" w:rsidP="00EE6347">
            <w:pPr>
              <w:jc w:val="right"/>
              <w:rPr>
                <w:rFonts w:ascii="Arial" w:hAnsi="Arial" w:cs="Arial"/>
                <w:b/>
                <w:bCs/>
                <w:color w:val="000000"/>
                <w:sz w:val="16"/>
                <w:szCs w:val="16"/>
                <w:lang w:eastAsia="en-AU"/>
              </w:rPr>
            </w:pPr>
            <w:r w:rsidRPr="00EE6347">
              <w:rPr>
                <w:rFonts w:ascii="Arial" w:hAnsi="Arial" w:cs="Arial"/>
                <w:b/>
                <w:bCs/>
                <w:color w:val="000000"/>
                <w:sz w:val="16"/>
                <w:szCs w:val="16"/>
                <w:lang w:eastAsia="en-AU"/>
              </w:rPr>
              <w:t>1,663</w:t>
            </w:r>
          </w:p>
        </w:tc>
        <w:tc>
          <w:tcPr>
            <w:tcW w:w="580" w:type="pct"/>
            <w:tcBorders>
              <w:top w:val="nil"/>
              <w:left w:val="nil"/>
              <w:bottom w:val="nil"/>
              <w:right w:val="nil"/>
            </w:tcBorders>
            <w:shd w:val="clear" w:color="auto" w:fill="auto"/>
            <w:vAlign w:val="center"/>
            <w:hideMark/>
          </w:tcPr>
          <w:p w14:paraId="12629B00" w14:textId="77777777" w:rsidR="00EE6347" w:rsidRPr="00EE6347" w:rsidRDefault="00EE6347" w:rsidP="00EE6347">
            <w:pPr>
              <w:jc w:val="right"/>
              <w:rPr>
                <w:rFonts w:ascii="Arial" w:hAnsi="Arial" w:cs="Arial"/>
                <w:color w:val="000000"/>
                <w:sz w:val="16"/>
                <w:szCs w:val="16"/>
                <w:lang w:eastAsia="en-AU"/>
              </w:rPr>
            </w:pPr>
            <w:r w:rsidRPr="00EE6347">
              <w:rPr>
                <w:rFonts w:ascii="Arial" w:hAnsi="Arial" w:cs="Arial"/>
                <w:color w:val="000000"/>
                <w:sz w:val="16"/>
                <w:szCs w:val="16"/>
                <w:lang w:eastAsia="en-AU"/>
              </w:rPr>
              <w:t>(2,251)</w:t>
            </w:r>
          </w:p>
        </w:tc>
        <w:tc>
          <w:tcPr>
            <w:tcW w:w="579" w:type="pct"/>
            <w:tcBorders>
              <w:top w:val="nil"/>
              <w:left w:val="nil"/>
              <w:bottom w:val="nil"/>
              <w:right w:val="nil"/>
            </w:tcBorders>
            <w:shd w:val="clear" w:color="auto" w:fill="auto"/>
            <w:vAlign w:val="center"/>
            <w:hideMark/>
          </w:tcPr>
          <w:p w14:paraId="6BE0F762" w14:textId="77777777" w:rsidR="00EE6347" w:rsidRPr="00EE6347" w:rsidRDefault="00EE6347" w:rsidP="00EE6347">
            <w:pPr>
              <w:jc w:val="right"/>
              <w:rPr>
                <w:rFonts w:ascii="Arial" w:hAnsi="Arial" w:cs="Arial"/>
                <w:color w:val="000000"/>
                <w:sz w:val="16"/>
                <w:szCs w:val="16"/>
                <w:lang w:eastAsia="en-AU"/>
              </w:rPr>
            </w:pPr>
            <w:r w:rsidRPr="00EE6347">
              <w:rPr>
                <w:rFonts w:ascii="Arial" w:hAnsi="Arial" w:cs="Arial"/>
                <w:color w:val="000000"/>
                <w:sz w:val="16"/>
                <w:szCs w:val="16"/>
                <w:lang w:eastAsia="en-AU"/>
              </w:rPr>
              <w:t>-57.5%</w:t>
            </w:r>
          </w:p>
        </w:tc>
      </w:tr>
      <w:tr w:rsidR="00EE6347" w:rsidRPr="00EE6347" w14:paraId="15E5949C" w14:textId="77777777" w:rsidTr="006901DE">
        <w:trPr>
          <w:trHeight w:val="300"/>
        </w:trPr>
        <w:tc>
          <w:tcPr>
            <w:tcW w:w="2681" w:type="pct"/>
            <w:tcBorders>
              <w:top w:val="nil"/>
              <w:left w:val="nil"/>
              <w:bottom w:val="nil"/>
              <w:right w:val="nil"/>
            </w:tcBorders>
            <w:shd w:val="clear" w:color="auto" w:fill="auto"/>
            <w:noWrap/>
            <w:vAlign w:val="center"/>
            <w:hideMark/>
          </w:tcPr>
          <w:p w14:paraId="22A458FF" w14:textId="77777777" w:rsidR="00EE6347" w:rsidRPr="00EE6347" w:rsidRDefault="00EE6347" w:rsidP="00EE6347">
            <w:pPr>
              <w:rPr>
                <w:rFonts w:ascii="Arial" w:hAnsi="Arial" w:cs="Arial"/>
                <w:color w:val="000000"/>
                <w:sz w:val="16"/>
                <w:szCs w:val="16"/>
                <w:lang w:eastAsia="en-AU"/>
              </w:rPr>
            </w:pPr>
            <w:r w:rsidRPr="00EE6347">
              <w:rPr>
                <w:rFonts w:ascii="Arial" w:hAnsi="Arial" w:cs="Arial"/>
                <w:color w:val="000000"/>
                <w:sz w:val="16"/>
                <w:szCs w:val="16"/>
                <w:lang w:eastAsia="en-AU"/>
              </w:rPr>
              <w:t>Drainage</w:t>
            </w:r>
          </w:p>
        </w:tc>
        <w:tc>
          <w:tcPr>
            <w:tcW w:w="580" w:type="pct"/>
            <w:tcBorders>
              <w:top w:val="nil"/>
              <w:left w:val="nil"/>
              <w:bottom w:val="nil"/>
              <w:right w:val="nil"/>
            </w:tcBorders>
            <w:shd w:val="clear" w:color="auto" w:fill="auto"/>
            <w:vAlign w:val="center"/>
            <w:hideMark/>
          </w:tcPr>
          <w:p w14:paraId="15F6F9B8" w14:textId="77777777" w:rsidR="00EE6347" w:rsidRPr="00EE6347" w:rsidRDefault="00EE6347" w:rsidP="00EE6347">
            <w:pPr>
              <w:jc w:val="right"/>
              <w:rPr>
                <w:rFonts w:ascii="Arial" w:hAnsi="Arial" w:cs="Arial"/>
                <w:color w:val="000000"/>
                <w:sz w:val="16"/>
                <w:szCs w:val="16"/>
                <w:lang w:eastAsia="en-AU"/>
              </w:rPr>
            </w:pPr>
            <w:r w:rsidRPr="00EE6347">
              <w:rPr>
                <w:rFonts w:ascii="Arial" w:hAnsi="Arial" w:cs="Arial"/>
                <w:color w:val="000000"/>
                <w:sz w:val="16"/>
                <w:szCs w:val="16"/>
                <w:lang w:eastAsia="en-AU"/>
              </w:rPr>
              <w:t>20</w:t>
            </w:r>
          </w:p>
        </w:tc>
        <w:tc>
          <w:tcPr>
            <w:tcW w:w="580" w:type="pct"/>
            <w:tcBorders>
              <w:top w:val="nil"/>
              <w:left w:val="nil"/>
              <w:bottom w:val="nil"/>
              <w:right w:val="nil"/>
            </w:tcBorders>
            <w:shd w:val="clear" w:color="000000" w:fill="4AAA42"/>
            <w:vAlign w:val="center"/>
            <w:hideMark/>
          </w:tcPr>
          <w:p w14:paraId="3ED6BB78" w14:textId="77777777" w:rsidR="00EE6347" w:rsidRPr="00EE6347" w:rsidRDefault="00EE6347" w:rsidP="00EE6347">
            <w:pPr>
              <w:jc w:val="right"/>
              <w:rPr>
                <w:rFonts w:ascii="Arial" w:hAnsi="Arial" w:cs="Arial"/>
                <w:b/>
                <w:bCs/>
                <w:color w:val="000000"/>
                <w:sz w:val="16"/>
                <w:szCs w:val="16"/>
                <w:lang w:eastAsia="en-AU"/>
              </w:rPr>
            </w:pPr>
            <w:r w:rsidRPr="00EE6347">
              <w:rPr>
                <w:rFonts w:ascii="Arial" w:hAnsi="Arial" w:cs="Arial"/>
                <w:b/>
                <w:bCs/>
                <w:color w:val="000000"/>
                <w:sz w:val="16"/>
                <w:szCs w:val="16"/>
                <w:lang w:eastAsia="en-AU"/>
              </w:rPr>
              <w:t>-</w:t>
            </w:r>
          </w:p>
        </w:tc>
        <w:tc>
          <w:tcPr>
            <w:tcW w:w="580" w:type="pct"/>
            <w:tcBorders>
              <w:top w:val="nil"/>
              <w:left w:val="nil"/>
              <w:bottom w:val="nil"/>
              <w:right w:val="nil"/>
            </w:tcBorders>
            <w:shd w:val="clear" w:color="auto" w:fill="auto"/>
            <w:vAlign w:val="center"/>
            <w:hideMark/>
          </w:tcPr>
          <w:p w14:paraId="4EE2CA34" w14:textId="77777777" w:rsidR="00EE6347" w:rsidRPr="00EE6347" w:rsidRDefault="00EE6347" w:rsidP="00EE6347">
            <w:pPr>
              <w:jc w:val="right"/>
              <w:rPr>
                <w:rFonts w:ascii="Arial" w:hAnsi="Arial" w:cs="Arial"/>
                <w:color w:val="000000"/>
                <w:sz w:val="16"/>
                <w:szCs w:val="16"/>
                <w:lang w:eastAsia="en-AU"/>
              </w:rPr>
            </w:pPr>
            <w:r w:rsidRPr="00EE6347">
              <w:rPr>
                <w:rFonts w:ascii="Arial" w:hAnsi="Arial" w:cs="Arial"/>
                <w:color w:val="000000"/>
                <w:sz w:val="16"/>
                <w:szCs w:val="16"/>
                <w:lang w:eastAsia="en-AU"/>
              </w:rPr>
              <w:t>(20)</w:t>
            </w:r>
          </w:p>
        </w:tc>
        <w:tc>
          <w:tcPr>
            <w:tcW w:w="579" w:type="pct"/>
            <w:tcBorders>
              <w:top w:val="nil"/>
              <w:left w:val="nil"/>
              <w:bottom w:val="nil"/>
              <w:right w:val="nil"/>
            </w:tcBorders>
            <w:shd w:val="clear" w:color="auto" w:fill="auto"/>
            <w:vAlign w:val="center"/>
            <w:hideMark/>
          </w:tcPr>
          <w:p w14:paraId="6D73FE09" w14:textId="77777777" w:rsidR="00EE6347" w:rsidRPr="00EE6347" w:rsidRDefault="00EE6347" w:rsidP="00EE6347">
            <w:pPr>
              <w:jc w:val="right"/>
              <w:rPr>
                <w:rFonts w:ascii="Arial" w:hAnsi="Arial" w:cs="Arial"/>
                <w:color w:val="000000"/>
                <w:sz w:val="16"/>
                <w:szCs w:val="16"/>
                <w:lang w:eastAsia="en-AU"/>
              </w:rPr>
            </w:pPr>
            <w:r w:rsidRPr="00EE6347">
              <w:rPr>
                <w:rFonts w:ascii="Arial" w:hAnsi="Arial" w:cs="Arial"/>
                <w:color w:val="000000"/>
                <w:sz w:val="16"/>
                <w:szCs w:val="16"/>
                <w:lang w:eastAsia="en-AU"/>
              </w:rPr>
              <w:t>-100.0%</w:t>
            </w:r>
          </w:p>
        </w:tc>
      </w:tr>
      <w:tr w:rsidR="00EE6347" w:rsidRPr="00EE6347" w14:paraId="6F01045E" w14:textId="77777777" w:rsidTr="006901DE">
        <w:trPr>
          <w:trHeight w:val="300"/>
        </w:trPr>
        <w:tc>
          <w:tcPr>
            <w:tcW w:w="2681" w:type="pct"/>
            <w:tcBorders>
              <w:top w:val="nil"/>
              <w:left w:val="nil"/>
              <w:bottom w:val="nil"/>
              <w:right w:val="nil"/>
            </w:tcBorders>
            <w:shd w:val="clear" w:color="auto" w:fill="auto"/>
            <w:noWrap/>
            <w:vAlign w:val="center"/>
            <w:hideMark/>
          </w:tcPr>
          <w:p w14:paraId="2382E988" w14:textId="77777777" w:rsidR="00EE6347" w:rsidRPr="00EE6347" w:rsidRDefault="00EE6347" w:rsidP="00EE6347">
            <w:pPr>
              <w:rPr>
                <w:rFonts w:ascii="Arial" w:hAnsi="Arial" w:cs="Arial"/>
                <w:color w:val="000000"/>
                <w:sz w:val="16"/>
                <w:szCs w:val="16"/>
                <w:lang w:eastAsia="en-AU"/>
              </w:rPr>
            </w:pPr>
            <w:r w:rsidRPr="00EE6347">
              <w:rPr>
                <w:rFonts w:ascii="Arial" w:hAnsi="Arial" w:cs="Arial"/>
                <w:color w:val="000000"/>
                <w:sz w:val="16"/>
                <w:szCs w:val="16"/>
                <w:lang w:eastAsia="en-AU"/>
              </w:rPr>
              <w:t>Off-street Car Parks</w:t>
            </w:r>
          </w:p>
        </w:tc>
        <w:tc>
          <w:tcPr>
            <w:tcW w:w="580" w:type="pct"/>
            <w:tcBorders>
              <w:top w:val="nil"/>
              <w:left w:val="nil"/>
              <w:bottom w:val="nil"/>
              <w:right w:val="nil"/>
            </w:tcBorders>
            <w:shd w:val="clear" w:color="auto" w:fill="auto"/>
            <w:vAlign w:val="center"/>
            <w:hideMark/>
          </w:tcPr>
          <w:p w14:paraId="7045DD78" w14:textId="77777777" w:rsidR="00EE6347" w:rsidRPr="00EE6347" w:rsidRDefault="00EE6347" w:rsidP="00EE6347">
            <w:pPr>
              <w:jc w:val="right"/>
              <w:rPr>
                <w:rFonts w:ascii="Arial" w:hAnsi="Arial" w:cs="Arial"/>
                <w:color w:val="000000"/>
                <w:sz w:val="16"/>
                <w:szCs w:val="16"/>
                <w:lang w:eastAsia="en-AU"/>
              </w:rPr>
            </w:pPr>
            <w:r w:rsidRPr="00EE6347">
              <w:rPr>
                <w:rFonts w:ascii="Arial" w:hAnsi="Arial" w:cs="Arial"/>
                <w:color w:val="000000"/>
                <w:sz w:val="16"/>
                <w:szCs w:val="16"/>
                <w:lang w:eastAsia="en-AU"/>
              </w:rPr>
              <w:t>-</w:t>
            </w:r>
          </w:p>
        </w:tc>
        <w:tc>
          <w:tcPr>
            <w:tcW w:w="580" w:type="pct"/>
            <w:tcBorders>
              <w:top w:val="nil"/>
              <w:left w:val="nil"/>
              <w:bottom w:val="nil"/>
              <w:right w:val="nil"/>
            </w:tcBorders>
            <w:shd w:val="clear" w:color="000000" w:fill="4AAA42"/>
            <w:vAlign w:val="center"/>
            <w:hideMark/>
          </w:tcPr>
          <w:p w14:paraId="434E4758" w14:textId="77777777" w:rsidR="00EE6347" w:rsidRPr="00EE6347" w:rsidRDefault="00EE6347" w:rsidP="00EE6347">
            <w:pPr>
              <w:jc w:val="right"/>
              <w:rPr>
                <w:rFonts w:ascii="Arial" w:hAnsi="Arial" w:cs="Arial"/>
                <w:b/>
                <w:bCs/>
                <w:color w:val="000000"/>
                <w:sz w:val="16"/>
                <w:szCs w:val="16"/>
                <w:lang w:eastAsia="en-AU"/>
              </w:rPr>
            </w:pPr>
            <w:r w:rsidRPr="00EE6347">
              <w:rPr>
                <w:rFonts w:ascii="Arial" w:hAnsi="Arial" w:cs="Arial"/>
                <w:b/>
                <w:bCs/>
                <w:color w:val="000000"/>
                <w:sz w:val="16"/>
                <w:szCs w:val="16"/>
                <w:lang w:eastAsia="en-AU"/>
              </w:rPr>
              <w:t>100</w:t>
            </w:r>
          </w:p>
        </w:tc>
        <w:tc>
          <w:tcPr>
            <w:tcW w:w="580" w:type="pct"/>
            <w:tcBorders>
              <w:top w:val="nil"/>
              <w:left w:val="nil"/>
              <w:bottom w:val="nil"/>
              <w:right w:val="nil"/>
            </w:tcBorders>
            <w:shd w:val="clear" w:color="auto" w:fill="auto"/>
            <w:vAlign w:val="center"/>
            <w:hideMark/>
          </w:tcPr>
          <w:p w14:paraId="2D13D376" w14:textId="77777777" w:rsidR="00EE6347" w:rsidRPr="00EE6347" w:rsidRDefault="00EE6347" w:rsidP="00EE6347">
            <w:pPr>
              <w:jc w:val="right"/>
              <w:rPr>
                <w:rFonts w:ascii="Arial" w:hAnsi="Arial" w:cs="Arial"/>
                <w:color w:val="000000"/>
                <w:sz w:val="16"/>
                <w:szCs w:val="16"/>
                <w:lang w:eastAsia="en-AU"/>
              </w:rPr>
            </w:pPr>
            <w:r w:rsidRPr="00EE6347">
              <w:rPr>
                <w:rFonts w:ascii="Arial" w:hAnsi="Arial" w:cs="Arial"/>
                <w:color w:val="000000"/>
                <w:sz w:val="16"/>
                <w:szCs w:val="16"/>
                <w:lang w:eastAsia="en-AU"/>
              </w:rPr>
              <w:t>100</w:t>
            </w:r>
          </w:p>
        </w:tc>
        <w:tc>
          <w:tcPr>
            <w:tcW w:w="579" w:type="pct"/>
            <w:tcBorders>
              <w:top w:val="nil"/>
              <w:left w:val="nil"/>
              <w:bottom w:val="nil"/>
              <w:right w:val="nil"/>
            </w:tcBorders>
            <w:shd w:val="clear" w:color="auto" w:fill="auto"/>
            <w:vAlign w:val="center"/>
            <w:hideMark/>
          </w:tcPr>
          <w:p w14:paraId="6CA41D32" w14:textId="77777777" w:rsidR="00EE6347" w:rsidRPr="00EE6347" w:rsidRDefault="00EE6347" w:rsidP="00EE6347">
            <w:pPr>
              <w:jc w:val="right"/>
              <w:rPr>
                <w:rFonts w:ascii="Arial" w:hAnsi="Arial" w:cs="Arial"/>
                <w:color w:val="000000"/>
                <w:sz w:val="16"/>
                <w:szCs w:val="16"/>
                <w:lang w:eastAsia="en-AU"/>
              </w:rPr>
            </w:pPr>
            <w:r w:rsidRPr="00EE6347">
              <w:rPr>
                <w:rFonts w:ascii="Arial" w:hAnsi="Arial" w:cs="Arial"/>
                <w:color w:val="000000"/>
                <w:sz w:val="16"/>
                <w:szCs w:val="16"/>
                <w:lang w:eastAsia="en-AU"/>
              </w:rPr>
              <w:t>100.0%</w:t>
            </w:r>
          </w:p>
        </w:tc>
      </w:tr>
      <w:tr w:rsidR="00EE6347" w:rsidRPr="00EE6347" w14:paraId="28883486" w14:textId="77777777" w:rsidTr="006901DE">
        <w:trPr>
          <w:trHeight w:val="300"/>
        </w:trPr>
        <w:tc>
          <w:tcPr>
            <w:tcW w:w="2681" w:type="pct"/>
            <w:tcBorders>
              <w:top w:val="nil"/>
              <w:left w:val="nil"/>
              <w:bottom w:val="nil"/>
              <w:right w:val="nil"/>
            </w:tcBorders>
            <w:shd w:val="clear" w:color="auto" w:fill="auto"/>
            <w:noWrap/>
            <w:vAlign w:val="center"/>
            <w:hideMark/>
          </w:tcPr>
          <w:p w14:paraId="15117812" w14:textId="77777777" w:rsidR="00EE6347" w:rsidRPr="00EE6347" w:rsidRDefault="00EE6347" w:rsidP="00EE6347">
            <w:pPr>
              <w:rPr>
                <w:rFonts w:ascii="Arial" w:hAnsi="Arial" w:cs="Arial"/>
                <w:color w:val="000000"/>
                <w:sz w:val="16"/>
                <w:szCs w:val="16"/>
                <w:lang w:eastAsia="en-AU"/>
              </w:rPr>
            </w:pPr>
            <w:r w:rsidRPr="00EE6347">
              <w:rPr>
                <w:rFonts w:ascii="Arial" w:hAnsi="Arial" w:cs="Arial"/>
                <w:color w:val="000000"/>
                <w:sz w:val="16"/>
                <w:szCs w:val="16"/>
                <w:lang w:eastAsia="en-AU"/>
              </w:rPr>
              <w:t>Open Space</w:t>
            </w:r>
          </w:p>
        </w:tc>
        <w:tc>
          <w:tcPr>
            <w:tcW w:w="580" w:type="pct"/>
            <w:tcBorders>
              <w:top w:val="nil"/>
              <w:left w:val="nil"/>
              <w:bottom w:val="nil"/>
              <w:right w:val="nil"/>
            </w:tcBorders>
            <w:shd w:val="clear" w:color="auto" w:fill="auto"/>
            <w:vAlign w:val="center"/>
            <w:hideMark/>
          </w:tcPr>
          <w:p w14:paraId="5A380FFF" w14:textId="77777777" w:rsidR="00EE6347" w:rsidRPr="00EE6347" w:rsidRDefault="00EE6347" w:rsidP="00EE6347">
            <w:pPr>
              <w:jc w:val="right"/>
              <w:rPr>
                <w:rFonts w:ascii="Arial" w:hAnsi="Arial" w:cs="Arial"/>
                <w:color w:val="000000"/>
                <w:sz w:val="16"/>
                <w:szCs w:val="16"/>
                <w:lang w:eastAsia="en-AU"/>
              </w:rPr>
            </w:pPr>
            <w:r w:rsidRPr="00EE6347">
              <w:rPr>
                <w:rFonts w:ascii="Arial" w:hAnsi="Arial" w:cs="Arial"/>
                <w:color w:val="000000"/>
                <w:sz w:val="16"/>
                <w:szCs w:val="16"/>
                <w:lang w:eastAsia="en-AU"/>
              </w:rPr>
              <w:t>1,333</w:t>
            </w:r>
          </w:p>
        </w:tc>
        <w:tc>
          <w:tcPr>
            <w:tcW w:w="580" w:type="pct"/>
            <w:tcBorders>
              <w:top w:val="nil"/>
              <w:left w:val="nil"/>
              <w:bottom w:val="nil"/>
              <w:right w:val="nil"/>
            </w:tcBorders>
            <w:shd w:val="clear" w:color="000000" w:fill="4AAA42"/>
            <w:vAlign w:val="center"/>
            <w:hideMark/>
          </w:tcPr>
          <w:p w14:paraId="33CA9216" w14:textId="77777777" w:rsidR="00EE6347" w:rsidRPr="00EE6347" w:rsidRDefault="00EE6347" w:rsidP="00EE6347">
            <w:pPr>
              <w:jc w:val="right"/>
              <w:rPr>
                <w:rFonts w:ascii="Arial" w:hAnsi="Arial" w:cs="Arial"/>
                <w:b/>
                <w:bCs/>
                <w:color w:val="000000"/>
                <w:sz w:val="16"/>
                <w:szCs w:val="16"/>
                <w:lang w:eastAsia="en-AU"/>
              </w:rPr>
            </w:pPr>
            <w:r w:rsidRPr="00EE6347">
              <w:rPr>
                <w:rFonts w:ascii="Arial" w:hAnsi="Arial" w:cs="Arial"/>
                <w:b/>
                <w:bCs/>
                <w:color w:val="000000"/>
                <w:sz w:val="16"/>
                <w:szCs w:val="16"/>
                <w:lang w:eastAsia="en-AU"/>
              </w:rPr>
              <w:t>1,252</w:t>
            </w:r>
          </w:p>
        </w:tc>
        <w:tc>
          <w:tcPr>
            <w:tcW w:w="580" w:type="pct"/>
            <w:tcBorders>
              <w:top w:val="nil"/>
              <w:left w:val="nil"/>
              <w:bottom w:val="nil"/>
              <w:right w:val="nil"/>
            </w:tcBorders>
            <w:shd w:val="clear" w:color="auto" w:fill="auto"/>
            <w:vAlign w:val="center"/>
            <w:hideMark/>
          </w:tcPr>
          <w:p w14:paraId="7D5337C5" w14:textId="77777777" w:rsidR="00EE6347" w:rsidRPr="00EE6347" w:rsidRDefault="00EE6347" w:rsidP="00EE6347">
            <w:pPr>
              <w:jc w:val="right"/>
              <w:rPr>
                <w:rFonts w:ascii="Arial" w:hAnsi="Arial" w:cs="Arial"/>
                <w:color w:val="000000"/>
                <w:sz w:val="16"/>
                <w:szCs w:val="16"/>
                <w:lang w:eastAsia="en-AU"/>
              </w:rPr>
            </w:pPr>
            <w:r w:rsidRPr="00EE6347">
              <w:rPr>
                <w:rFonts w:ascii="Arial" w:hAnsi="Arial" w:cs="Arial"/>
                <w:color w:val="000000"/>
                <w:sz w:val="16"/>
                <w:szCs w:val="16"/>
                <w:lang w:eastAsia="en-AU"/>
              </w:rPr>
              <w:t>(81)</w:t>
            </w:r>
          </w:p>
        </w:tc>
        <w:tc>
          <w:tcPr>
            <w:tcW w:w="579" w:type="pct"/>
            <w:tcBorders>
              <w:top w:val="nil"/>
              <w:left w:val="nil"/>
              <w:bottom w:val="nil"/>
              <w:right w:val="nil"/>
            </w:tcBorders>
            <w:shd w:val="clear" w:color="auto" w:fill="auto"/>
            <w:vAlign w:val="center"/>
            <w:hideMark/>
          </w:tcPr>
          <w:p w14:paraId="7C8F8257" w14:textId="77777777" w:rsidR="00EE6347" w:rsidRPr="00EE6347" w:rsidRDefault="00EE6347" w:rsidP="00EE6347">
            <w:pPr>
              <w:jc w:val="right"/>
              <w:rPr>
                <w:rFonts w:ascii="Arial" w:hAnsi="Arial" w:cs="Arial"/>
                <w:color w:val="000000"/>
                <w:sz w:val="16"/>
                <w:szCs w:val="16"/>
                <w:lang w:eastAsia="en-AU"/>
              </w:rPr>
            </w:pPr>
            <w:r w:rsidRPr="00EE6347">
              <w:rPr>
                <w:rFonts w:ascii="Arial" w:hAnsi="Arial" w:cs="Arial"/>
                <w:color w:val="000000"/>
                <w:sz w:val="16"/>
                <w:szCs w:val="16"/>
                <w:lang w:eastAsia="en-AU"/>
              </w:rPr>
              <w:t>-6.1%</w:t>
            </w:r>
          </w:p>
        </w:tc>
      </w:tr>
      <w:tr w:rsidR="00EE6347" w:rsidRPr="00EE6347" w14:paraId="3AA1FADC" w14:textId="77777777" w:rsidTr="006901DE">
        <w:trPr>
          <w:trHeight w:val="300"/>
        </w:trPr>
        <w:tc>
          <w:tcPr>
            <w:tcW w:w="2681" w:type="pct"/>
            <w:tcBorders>
              <w:top w:val="nil"/>
              <w:left w:val="nil"/>
              <w:bottom w:val="nil"/>
              <w:right w:val="nil"/>
            </w:tcBorders>
            <w:shd w:val="clear" w:color="auto" w:fill="auto"/>
            <w:noWrap/>
            <w:vAlign w:val="center"/>
            <w:hideMark/>
          </w:tcPr>
          <w:p w14:paraId="0C53C855" w14:textId="77777777" w:rsidR="00EE6347" w:rsidRPr="00EE6347" w:rsidRDefault="00EE6347" w:rsidP="00EE6347">
            <w:pPr>
              <w:rPr>
                <w:rFonts w:ascii="Arial" w:hAnsi="Arial" w:cs="Arial"/>
                <w:color w:val="000000"/>
                <w:sz w:val="16"/>
                <w:szCs w:val="16"/>
                <w:lang w:eastAsia="en-AU"/>
              </w:rPr>
            </w:pPr>
            <w:r w:rsidRPr="00EE6347">
              <w:rPr>
                <w:rFonts w:ascii="Arial" w:hAnsi="Arial" w:cs="Arial"/>
                <w:color w:val="000000"/>
                <w:sz w:val="16"/>
                <w:szCs w:val="16"/>
                <w:lang w:eastAsia="en-AU"/>
              </w:rPr>
              <w:t>Community and Recreation</w:t>
            </w:r>
          </w:p>
        </w:tc>
        <w:tc>
          <w:tcPr>
            <w:tcW w:w="580" w:type="pct"/>
            <w:tcBorders>
              <w:top w:val="nil"/>
              <w:left w:val="nil"/>
              <w:bottom w:val="nil"/>
              <w:right w:val="nil"/>
            </w:tcBorders>
            <w:shd w:val="clear" w:color="auto" w:fill="auto"/>
            <w:vAlign w:val="center"/>
            <w:hideMark/>
          </w:tcPr>
          <w:p w14:paraId="05391B95" w14:textId="77777777" w:rsidR="00EE6347" w:rsidRPr="00EE6347" w:rsidRDefault="00EE6347" w:rsidP="00EE6347">
            <w:pPr>
              <w:jc w:val="right"/>
              <w:rPr>
                <w:rFonts w:ascii="Arial" w:hAnsi="Arial" w:cs="Arial"/>
                <w:color w:val="000000"/>
                <w:sz w:val="16"/>
                <w:szCs w:val="16"/>
                <w:lang w:eastAsia="en-AU"/>
              </w:rPr>
            </w:pPr>
            <w:r w:rsidRPr="00EE6347">
              <w:rPr>
                <w:rFonts w:ascii="Arial" w:hAnsi="Arial" w:cs="Arial"/>
                <w:color w:val="000000"/>
                <w:sz w:val="16"/>
                <w:szCs w:val="16"/>
                <w:lang w:eastAsia="en-AU"/>
              </w:rPr>
              <w:t>227</w:t>
            </w:r>
          </w:p>
        </w:tc>
        <w:tc>
          <w:tcPr>
            <w:tcW w:w="580" w:type="pct"/>
            <w:tcBorders>
              <w:top w:val="nil"/>
              <w:left w:val="nil"/>
              <w:bottom w:val="nil"/>
              <w:right w:val="nil"/>
            </w:tcBorders>
            <w:shd w:val="clear" w:color="000000" w:fill="4AAA42"/>
            <w:vAlign w:val="center"/>
            <w:hideMark/>
          </w:tcPr>
          <w:p w14:paraId="7AE3C72B" w14:textId="77777777" w:rsidR="00EE6347" w:rsidRPr="00EE6347" w:rsidRDefault="00EE6347" w:rsidP="00EE6347">
            <w:pPr>
              <w:jc w:val="right"/>
              <w:rPr>
                <w:rFonts w:ascii="Arial" w:hAnsi="Arial" w:cs="Arial"/>
                <w:b/>
                <w:bCs/>
                <w:color w:val="000000"/>
                <w:sz w:val="16"/>
                <w:szCs w:val="16"/>
                <w:lang w:eastAsia="en-AU"/>
              </w:rPr>
            </w:pPr>
            <w:r w:rsidRPr="00EE6347">
              <w:rPr>
                <w:rFonts w:ascii="Arial" w:hAnsi="Arial" w:cs="Arial"/>
                <w:b/>
                <w:bCs/>
                <w:color w:val="000000"/>
                <w:sz w:val="16"/>
                <w:szCs w:val="16"/>
                <w:lang w:eastAsia="en-AU"/>
              </w:rPr>
              <w:t>986</w:t>
            </w:r>
          </w:p>
        </w:tc>
        <w:tc>
          <w:tcPr>
            <w:tcW w:w="580" w:type="pct"/>
            <w:tcBorders>
              <w:top w:val="nil"/>
              <w:left w:val="nil"/>
              <w:bottom w:val="nil"/>
              <w:right w:val="nil"/>
            </w:tcBorders>
            <w:shd w:val="clear" w:color="auto" w:fill="auto"/>
            <w:vAlign w:val="center"/>
            <w:hideMark/>
          </w:tcPr>
          <w:p w14:paraId="0F5CA4A0" w14:textId="77777777" w:rsidR="00EE6347" w:rsidRPr="00EE6347" w:rsidRDefault="00EE6347" w:rsidP="00EE6347">
            <w:pPr>
              <w:jc w:val="right"/>
              <w:rPr>
                <w:rFonts w:ascii="Arial" w:hAnsi="Arial" w:cs="Arial"/>
                <w:color w:val="000000"/>
                <w:sz w:val="16"/>
                <w:szCs w:val="16"/>
                <w:lang w:eastAsia="en-AU"/>
              </w:rPr>
            </w:pPr>
            <w:r w:rsidRPr="00EE6347">
              <w:rPr>
                <w:rFonts w:ascii="Arial" w:hAnsi="Arial" w:cs="Arial"/>
                <w:color w:val="000000"/>
                <w:sz w:val="16"/>
                <w:szCs w:val="16"/>
                <w:lang w:eastAsia="en-AU"/>
              </w:rPr>
              <w:t>759</w:t>
            </w:r>
          </w:p>
        </w:tc>
        <w:tc>
          <w:tcPr>
            <w:tcW w:w="579" w:type="pct"/>
            <w:tcBorders>
              <w:top w:val="nil"/>
              <w:left w:val="nil"/>
              <w:bottom w:val="nil"/>
              <w:right w:val="nil"/>
            </w:tcBorders>
            <w:shd w:val="clear" w:color="auto" w:fill="auto"/>
            <w:vAlign w:val="center"/>
            <w:hideMark/>
          </w:tcPr>
          <w:p w14:paraId="70244618" w14:textId="77777777" w:rsidR="00EE6347" w:rsidRPr="00EE6347" w:rsidRDefault="00EE6347" w:rsidP="00EE6347">
            <w:pPr>
              <w:jc w:val="right"/>
              <w:rPr>
                <w:rFonts w:ascii="Arial" w:hAnsi="Arial" w:cs="Arial"/>
                <w:color w:val="000000"/>
                <w:sz w:val="16"/>
                <w:szCs w:val="16"/>
                <w:lang w:eastAsia="en-AU"/>
              </w:rPr>
            </w:pPr>
            <w:r w:rsidRPr="00EE6347">
              <w:rPr>
                <w:rFonts w:ascii="Arial" w:hAnsi="Arial" w:cs="Arial"/>
                <w:color w:val="000000"/>
                <w:sz w:val="16"/>
                <w:szCs w:val="16"/>
                <w:lang w:eastAsia="en-AU"/>
              </w:rPr>
              <w:t>334.3%</w:t>
            </w:r>
          </w:p>
        </w:tc>
      </w:tr>
      <w:tr w:rsidR="00EE6347" w:rsidRPr="00EE6347" w14:paraId="6339C2B7" w14:textId="77777777" w:rsidTr="006901DE">
        <w:trPr>
          <w:trHeight w:val="300"/>
        </w:trPr>
        <w:tc>
          <w:tcPr>
            <w:tcW w:w="2681" w:type="pct"/>
            <w:tcBorders>
              <w:top w:val="nil"/>
              <w:left w:val="nil"/>
              <w:bottom w:val="nil"/>
              <w:right w:val="nil"/>
            </w:tcBorders>
            <w:shd w:val="clear" w:color="auto" w:fill="auto"/>
            <w:noWrap/>
            <w:vAlign w:val="center"/>
            <w:hideMark/>
          </w:tcPr>
          <w:p w14:paraId="73219260" w14:textId="77777777" w:rsidR="00EE6347" w:rsidRPr="00EE6347" w:rsidRDefault="00EE6347" w:rsidP="00EE6347">
            <w:pPr>
              <w:rPr>
                <w:rFonts w:ascii="Arial" w:hAnsi="Arial" w:cs="Arial"/>
                <w:color w:val="000000"/>
                <w:sz w:val="16"/>
                <w:szCs w:val="16"/>
                <w:lang w:eastAsia="en-AU"/>
              </w:rPr>
            </w:pPr>
            <w:r w:rsidRPr="00EE6347">
              <w:rPr>
                <w:rFonts w:ascii="Arial" w:hAnsi="Arial" w:cs="Arial"/>
                <w:color w:val="000000"/>
                <w:sz w:val="16"/>
                <w:szCs w:val="16"/>
                <w:lang w:eastAsia="en-AU"/>
              </w:rPr>
              <w:t>Roads</w:t>
            </w:r>
          </w:p>
        </w:tc>
        <w:tc>
          <w:tcPr>
            <w:tcW w:w="580" w:type="pct"/>
            <w:tcBorders>
              <w:top w:val="nil"/>
              <w:left w:val="nil"/>
              <w:bottom w:val="nil"/>
              <w:right w:val="nil"/>
            </w:tcBorders>
            <w:shd w:val="clear" w:color="auto" w:fill="auto"/>
            <w:vAlign w:val="center"/>
            <w:hideMark/>
          </w:tcPr>
          <w:p w14:paraId="69F95F83" w14:textId="77777777" w:rsidR="00EE6347" w:rsidRPr="00EE6347" w:rsidRDefault="00EE6347" w:rsidP="00EE6347">
            <w:pPr>
              <w:jc w:val="right"/>
              <w:rPr>
                <w:rFonts w:ascii="Arial" w:hAnsi="Arial" w:cs="Arial"/>
                <w:color w:val="000000"/>
                <w:sz w:val="16"/>
                <w:szCs w:val="16"/>
                <w:lang w:eastAsia="en-AU"/>
              </w:rPr>
            </w:pPr>
            <w:r w:rsidRPr="00EE6347">
              <w:rPr>
                <w:rFonts w:ascii="Arial" w:hAnsi="Arial" w:cs="Arial"/>
                <w:color w:val="000000"/>
                <w:sz w:val="16"/>
                <w:szCs w:val="16"/>
                <w:lang w:eastAsia="en-AU"/>
              </w:rPr>
              <w:t>3,434</w:t>
            </w:r>
          </w:p>
        </w:tc>
        <w:tc>
          <w:tcPr>
            <w:tcW w:w="580" w:type="pct"/>
            <w:tcBorders>
              <w:top w:val="nil"/>
              <w:left w:val="nil"/>
              <w:bottom w:val="nil"/>
              <w:right w:val="nil"/>
            </w:tcBorders>
            <w:shd w:val="clear" w:color="000000" w:fill="4AAA42"/>
            <w:vAlign w:val="center"/>
            <w:hideMark/>
          </w:tcPr>
          <w:p w14:paraId="1ED2217F" w14:textId="77777777" w:rsidR="00EE6347" w:rsidRPr="00EE6347" w:rsidRDefault="00EE6347" w:rsidP="00EE6347">
            <w:pPr>
              <w:jc w:val="right"/>
              <w:rPr>
                <w:rFonts w:ascii="Arial" w:hAnsi="Arial" w:cs="Arial"/>
                <w:b/>
                <w:bCs/>
                <w:color w:val="000000"/>
                <w:sz w:val="16"/>
                <w:szCs w:val="16"/>
                <w:lang w:eastAsia="en-AU"/>
              </w:rPr>
            </w:pPr>
            <w:r w:rsidRPr="00EE6347">
              <w:rPr>
                <w:rFonts w:ascii="Arial" w:hAnsi="Arial" w:cs="Arial"/>
                <w:b/>
                <w:bCs/>
                <w:color w:val="000000"/>
                <w:sz w:val="16"/>
                <w:szCs w:val="16"/>
                <w:lang w:eastAsia="en-AU"/>
              </w:rPr>
              <w:t>7,729</w:t>
            </w:r>
          </w:p>
        </w:tc>
        <w:tc>
          <w:tcPr>
            <w:tcW w:w="580" w:type="pct"/>
            <w:tcBorders>
              <w:top w:val="nil"/>
              <w:left w:val="nil"/>
              <w:bottom w:val="nil"/>
              <w:right w:val="nil"/>
            </w:tcBorders>
            <w:shd w:val="clear" w:color="auto" w:fill="auto"/>
            <w:vAlign w:val="center"/>
            <w:hideMark/>
          </w:tcPr>
          <w:p w14:paraId="7E5BD71B" w14:textId="77777777" w:rsidR="00EE6347" w:rsidRPr="00EE6347" w:rsidRDefault="00EE6347" w:rsidP="00EE6347">
            <w:pPr>
              <w:jc w:val="right"/>
              <w:rPr>
                <w:rFonts w:ascii="Arial" w:hAnsi="Arial" w:cs="Arial"/>
                <w:color w:val="000000"/>
                <w:sz w:val="16"/>
                <w:szCs w:val="16"/>
                <w:lang w:eastAsia="en-AU"/>
              </w:rPr>
            </w:pPr>
            <w:r w:rsidRPr="00EE6347">
              <w:rPr>
                <w:rFonts w:ascii="Arial" w:hAnsi="Arial" w:cs="Arial"/>
                <w:color w:val="000000"/>
                <w:sz w:val="16"/>
                <w:szCs w:val="16"/>
                <w:lang w:eastAsia="en-AU"/>
              </w:rPr>
              <w:t>4,295</w:t>
            </w:r>
          </w:p>
        </w:tc>
        <w:tc>
          <w:tcPr>
            <w:tcW w:w="579" w:type="pct"/>
            <w:tcBorders>
              <w:top w:val="nil"/>
              <w:left w:val="nil"/>
              <w:bottom w:val="nil"/>
              <w:right w:val="nil"/>
            </w:tcBorders>
            <w:shd w:val="clear" w:color="auto" w:fill="auto"/>
            <w:vAlign w:val="center"/>
            <w:hideMark/>
          </w:tcPr>
          <w:p w14:paraId="24581C13" w14:textId="77777777" w:rsidR="00EE6347" w:rsidRPr="00EE6347" w:rsidRDefault="00EE6347" w:rsidP="00EE6347">
            <w:pPr>
              <w:jc w:val="right"/>
              <w:rPr>
                <w:rFonts w:ascii="Arial" w:hAnsi="Arial" w:cs="Arial"/>
                <w:color w:val="000000"/>
                <w:sz w:val="16"/>
                <w:szCs w:val="16"/>
                <w:lang w:eastAsia="en-AU"/>
              </w:rPr>
            </w:pPr>
            <w:r w:rsidRPr="00EE6347">
              <w:rPr>
                <w:rFonts w:ascii="Arial" w:hAnsi="Arial" w:cs="Arial"/>
                <w:color w:val="000000"/>
                <w:sz w:val="16"/>
                <w:szCs w:val="16"/>
                <w:lang w:eastAsia="en-AU"/>
              </w:rPr>
              <w:t>125.1%</w:t>
            </w:r>
          </w:p>
        </w:tc>
      </w:tr>
      <w:tr w:rsidR="00EE6347" w:rsidRPr="00EE6347" w14:paraId="31D96F09" w14:textId="77777777" w:rsidTr="006901DE">
        <w:trPr>
          <w:trHeight w:val="300"/>
        </w:trPr>
        <w:tc>
          <w:tcPr>
            <w:tcW w:w="2681" w:type="pct"/>
            <w:tcBorders>
              <w:top w:val="nil"/>
              <w:left w:val="nil"/>
              <w:bottom w:val="nil"/>
              <w:right w:val="nil"/>
            </w:tcBorders>
            <w:shd w:val="clear" w:color="auto" w:fill="auto"/>
            <w:noWrap/>
            <w:vAlign w:val="center"/>
            <w:hideMark/>
          </w:tcPr>
          <w:p w14:paraId="39EFE110" w14:textId="77777777" w:rsidR="00EE6347" w:rsidRPr="00EE6347" w:rsidRDefault="00EE6347" w:rsidP="00EE6347">
            <w:pPr>
              <w:rPr>
                <w:rFonts w:ascii="Arial" w:hAnsi="Arial" w:cs="Arial"/>
                <w:b/>
                <w:bCs/>
                <w:color w:val="000000"/>
                <w:sz w:val="16"/>
                <w:szCs w:val="16"/>
                <w:lang w:eastAsia="en-AU"/>
              </w:rPr>
            </w:pPr>
            <w:r w:rsidRPr="00EE6347">
              <w:rPr>
                <w:rFonts w:ascii="Arial" w:hAnsi="Arial" w:cs="Arial"/>
                <w:b/>
                <w:bCs/>
                <w:color w:val="000000"/>
                <w:sz w:val="16"/>
                <w:szCs w:val="16"/>
                <w:lang w:eastAsia="en-AU"/>
              </w:rPr>
              <w:t>Non-recurrent - State Government</w:t>
            </w:r>
          </w:p>
        </w:tc>
        <w:tc>
          <w:tcPr>
            <w:tcW w:w="580" w:type="pct"/>
            <w:tcBorders>
              <w:top w:val="nil"/>
              <w:left w:val="nil"/>
              <w:bottom w:val="nil"/>
              <w:right w:val="nil"/>
            </w:tcBorders>
            <w:shd w:val="clear" w:color="auto" w:fill="auto"/>
            <w:vAlign w:val="center"/>
            <w:hideMark/>
          </w:tcPr>
          <w:p w14:paraId="429A02F2" w14:textId="77777777" w:rsidR="00EE6347" w:rsidRPr="00EE6347" w:rsidRDefault="00EE6347" w:rsidP="00EE6347">
            <w:pPr>
              <w:rPr>
                <w:rFonts w:ascii="Arial" w:hAnsi="Arial" w:cs="Arial"/>
                <w:b/>
                <w:bCs/>
                <w:color w:val="000000"/>
                <w:sz w:val="16"/>
                <w:szCs w:val="16"/>
                <w:lang w:eastAsia="en-AU"/>
              </w:rPr>
            </w:pPr>
          </w:p>
        </w:tc>
        <w:tc>
          <w:tcPr>
            <w:tcW w:w="580" w:type="pct"/>
            <w:tcBorders>
              <w:top w:val="nil"/>
              <w:left w:val="nil"/>
              <w:bottom w:val="nil"/>
              <w:right w:val="nil"/>
            </w:tcBorders>
            <w:shd w:val="clear" w:color="000000" w:fill="4AAA42"/>
            <w:vAlign w:val="center"/>
            <w:hideMark/>
          </w:tcPr>
          <w:p w14:paraId="296FD97A" w14:textId="77777777" w:rsidR="00EE6347" w:rsidRPr="00EE6347" w:rsidRDefault="00EE6347" w:rsidP="00EE6347">
            <w:pPr>
              <w:jc w:val="right"/>
              <w:rPr>
                <w:rFonts w:ascii="Arial" w:hAnsi="Arial" w:cs="Arial"/>
                <w:b/>
                <w:bCs/>
                <w:color w:val="000000"/>
                <w:sz w:val="16"/>
                <w:szCs w:val="16"/>
                <w:lang w:eastAsia="en-AU"/>
              </w:rPr>
            </w:pPr>
            <w:r w:rsidRPr="00EE6347">
              <w:rPr>
                <w:rFonts w:ascii="Arial" w:hAnsi="Arial" w:cs="Arial"/>
                <w:b/>
                <w:bCs/>
                <w:color w:val="000000"/>
                <w:sz w:val="16"/>
                <w:szCs w:val="16"/>
                <w:lang w:eastAsia="en-AU"/>
              </w:rPr>
              <w:t> </w:t>
            </w:r>
          </w:p>
        </w:tc>
        <w:tc>
          <w:tcPr>
            <w:tcW w:w="580" w:type="pct"/>
            <w:tcBorders>
              <w:top w:val="nil"/>
              <w:left w:val="nil"/>
              <w:bottom w:val="nil"/>
              <w:right w:val="nil"/>
            </w:tcBorders>
            <w:shd w:val="clear" w:color="auto" w:fill="auto"/>
            <w:vAlign w:val="center"/>
            <w:hideMark/>
          </w:tcPr>
          <w:p w14:paraId="42F6F5D0" w14:textId="77777777" w:rsidR="00EE6347" w:rsidRPr="00EE6347" w:rsidRDefault="00EE6347" w:rsidP="00EE6347">
            <w:pPr>
              <w:jc w:val="right"/>
              <w:rPr>
                <w:rFonts w:ascii="Arial" w:hAnsi="Arial" w:cs="Arial"/>
                <w:b/>
                <w:bCs/>
                <w:color w:val="000000"/>
                <w:sz w:val="16"/>
                <w:szCs w:val="16"/>
                <w:lang w:eastAsia="en-AU"/>
              </w:rPr>
            </w:pPr>
          </w:p>
        </w:tc>
        <w:tc>
          <w:tcPr>
            <w:tcW w:w="579" w:type="pct"/>
            <w:tcBorders>
              <w:top w:val="nil"/>
              <w:left w:val="nil"/>
              <w:bottom w:val="nil"/>
              <w:right w:val="nil"/>
            </w:tcBorders>
            <w:shd w:val="clear" w:color="auto" w:fill="auto"/>
            <w:vAlign w:val="center"/>
            <w:hideMark/>
          </w:tcPr>
          <w:p w14:paraId="1740F3E6" w14:textId="77777777" w:rsidR="00EE6347" w:rsidRPr="00EE6347" w:rsidRDefault="00EE6347" w:rsidP="00EE6347">
            <w:pPr>
              <w:jc w:val="right"/>
              <w:rPr>
                <w:rFonts w:ascii="Times New Roman" w:hAnsi="Times New Roman"/>
                <w:sz w:val="16"/>
                <w:szCs w:val="16"/>
                <w:lang w:eastAsia="en-AU"/>
              </w:rPr>
            </w:pPr>
          </w:p>
        </w:tc>
      </w:tr>
      <w:tr w:rsidR="00EE6347" w:rsidRPr="00EE6347" w14:paraId="1CEBF50E" w14:textId="77777777" w:rsidTr="006901DE">
        <w:trPr>
          <w:trHeight w:val="300"/>
        </w:trPr>
        <w:tc>
          <w:tcPr>
            <w:tcW w:w="2681" w:type="pct"/>
            <w:tcBorders>
              <w:top w:val="nil"/>
              <w:left w:val="nil"/>
              <w:bottom w:val="nil"/>
              <w:right w:val="nil"/>
            </w:tcBorders>
            <w:shd w:val="clear" w:color="auto" w:fill="auto"/>
            <w:noWrap/>
            <w:vAlign w:val="center"/>
            <w:hideMark/>
          </w:tcPr>
          <w:p w14:paraId="7D8573BF" w14:textId="77777777" w:rsidR="00EE6347" w:rsidRPr="00EE6347" w:rsidRDefault="00EE6347" w:rsidP="00EE6347">
            <w:pPr>
              <w:rPr>
                <w:rFonts w:ascii="Arial" w:hAnsi="Arial" w:cs="Arial"/>
                <w:color w:val="000000"/>
                <w:sz w:val="16"/>
                <w:szCs w:val="16"/>
                <w:lang w:eastAsia="en-AU"/>
              </w:rPr>
            </w:pPr>
            <w:r w:rsidRPr="00EE6347">
              <w:rPr>
                <w:rFonts w:ascii="Arial" w:hAnsi="Arial" w:cs="Arial"/>
                <w:color w:val="000000"/>
                <w:sz w:val="16"/>
                <w:szCs w:val="16"/>
                <w:lang w:eastAsia="en-AU"/>
              </w:rPr>
              <w:t>Bridges</w:t>
            </w:r>
          </w:p>
        </w:tc>
        <w:tc>
          <w:tcPr>
            <w:tcW w:w="580" w:type="pct"/>
            <w:tcBorders>
              <w:top w:val="nil"/>
              <w:left w:val="nil"/>
              <w:bottom w:val="nil"/>
              <w:right w:val="nil"/>
            </w:tcBorders>
            <w:shd w:val="clear" w:color="auto" w:fill="auto"/>
            <w:vAlign w:val="center"/>
            <w:hideMark/>
          </w:tcPr>
          <w:p w14:paraId="03B67188" w14:textId="77777777" w:rsidR="00EE6347" w:rsidRPr="00EE6347" w:rsidRDefault="00EE6347" w:rsidP="00EE6347">
            <w:pPr>
              <w:jc w:val="right"/>
              <w:rPr>
                <w:rFonts w:ascii="Arial" w:hAnsi="Arial" w:cs="Arial"/>
                <w:color w:val="000000"/>
                <w:sz w:val="16"/>
                <w:szCs w:val="16"/>
                <w:lang w:eastAsia="en-AU"/>
              </w:rPr>
            </w:pPr>
            <w:r w:rsidRPr="00EE6347">
              <w:rPr>
                <w:rFonts w:ascii="Arial" w:hAnsi="Arial" w:cs="Arial"/>
                <w:color w:val="000000"/>
                <w:sz w:val="16"/>
                <w:szCs w:val="16"/>
                <w:lang w:eastAsia="en-AU"/>
              </w:rPr>
              <w:t>177</w:t>
            </w:r>
          </w:p>
        </w:tc>
        <w:tc>
          <w:tcPr>
            <w:tcW w:w="580" w:type="pct"/>
            <w:tcBorders>
              <w:top w:val="nil"/>
              <w:left w:val="nil"/>
              <w:bottom w:val="nil"/>
              <w:right w:val="nil"/>
            </w:tcBorders>
            <w:shd w:val="clear" w:color="000000" w:fill="4AAA42"/>
            <w:vAlign w:val="center"/>
            <w:hideMark/>
          </w:tcPr>
          <w:p w14:paraId="092E2DB9" w14:textId="77777777" w:rsidR="00EE6347" w:rsidRPr="00EE6347" w:rsidRDefault="00EE6347" w:rsidP="00EE6347">
            <w:pPr>
              <w:jc w:val="right"/>
              <w:rPr>
                <w:rFonts w:ascii="Arial" w:hAnsi="Arial" w:cs="Arial"/>
                <w:b/>
                <w:bCs/>
                <w:color w:val="000000"/>
                <w:sz w:val="16"/>
                <w:szCs w:val="16"/>
                <w:lang w:eastAsia="en-AU"/>
              </w:rPr>
            </w:pPr>
            <w:r w:rsidRPr="00EE6347">
              <w:rPr>
                <w:rFonts w:ascii="Arial" w:hAnsi="Arial" w:cs="Arial"/>
                <w:b/>
                <w:bCs/>
                <w:color w:val="000000"/>
                <w:sz w:val="16"/>
                <w:szCs w:val="16"/>
                <w:lang w:eastAsia="en-AU"/>
              </w:rPr>
              <w:t>-</w:t>
            </w:r>
          </w:p>
        </w:tc>
        <w:tc>
          <w:tcPr>
            <w:tcW w:w="580" w:type="pct"/>
            <w:tcBorders>
              <w:top w:val="nil"/>
              <w:left w:val="nil"/>
              <w:bottom w:val="nil"/>
              <w:right w:val="nil"/>
            </w:tcBorders>
            <w:shd w:val="clear" w:color="auto" w:fill="auto"/>
            <w:vAlign w:val="center"/>
            <w:hideMark/>
          </w:tcPr>
          <w:p w14:paraId="4B9CD857" w14:textId="77777777" w:rsidR="00EE6347" w:rsidRPr="00EE6347" w:rsidRDefault="00EE6347" w:rsidP="00EE6347">
            <w:pPr>
              <w:jc w:val="right"/>
              <w:rPr>
                <w:rFonts w:ascii="Arial" w:hAnsi="Arial" w:cs="Arial"/>
                <w:color w:val="000000"/>
                <w:sz w:val="16"/>
                <w:szCs w:val="16"/>
                <w:lang w:eastAsia="en-AU"/>
              </w:rPr>
            </w:pPr>
            <w:r w:rsidRPr="00EE6347">
              <w:rPr>
                <w:rFonts w:ascii="Arial" w:hAnsi="Arial" w:cs="Arial"/>
                <w:color w:val="000000"/>
                <w:sz w:val="16"/>
                <w:szCs w:val="16"/>
                <w:lang w:eastAsia="en-AU"/>
              </w:rPr>
              <w:t>(177)</w:t>
            </w:r>
          </w:p>
        </w:tc>
        <w:tc>
          <w:tcPr>
            <w:tcW w:w="579" w:type="pct"/>
            <w:tcBorders>
              <w:top w:val="nil"/>
              <w:left w:val="nil"/>
              <w:bottom w:val="nil"/>
              <w:right w:val="nil"/>
            </w:tcBorders>
            <w:shd w:val="clear" w:color="auto" w:fill="auto"/>
            <w:vAlign w:val="center"/>
            <w:hideMark/>
          </w:tcPr>
          <w:p w14:paraId="5B245C0B" w14:textId="77777777" w:rsidR="00EE6347" w:rsidRPr="00EE6347" w:rsidRDefault="00EE6347" w:rsidP="00EE6347">
            <w:pPr>
              <w:jc w:val="right"/>
              <w:rPr>
                <w:rFonts w:ascii="Arial" w:hAnsi="Arial" w:cs="Arial"/>
                <w:color w:val="000000"/>
                <w:sz w:val="16"/>
                <w:szCs w:val="16"/>
                <w:lang w:eastAsia="en-AU"/>
              </w:rPr>
            </w:pPr>
            <w:r w:rsidRPr="00EE6347">
              <w:rPr>
                <w:rFonts w:ascii="Arial" w:hAnsi="Arial" w:cs="Arial"/>
                <w:color w:val="000000"/>
                <w:sz w:val="16"/>
                <w:szCs w:val="16"/>
                <w:lang w:eastAsia="en-AU"/>
              </w:rPr>
              <w:t>-100.0%</w:t>
            </w:r>
          </w:p>
        </w:tc>
      </w:tr>
      <w:tr w:rsidR="00EE6347" w:rsidRPr="00EE6347" w14:paraId="5FA14324" w14:textId="77777777" w:rsidTr="006901DE">
        <w:trPr>
          <w:trHeight w:val="300"/>
        </w:trPr>
        <w:tc>
          <w:tcPr>
            <w:tcW w:w="2681" w:type="pct"/>
            <w:tcBorders>
              <w:top w:val="nil"/>
              <w:left w:val="nil"/>
              <w:bottom w:val="nil"/>
              <w:right w:val="nil"/>
            </w:tcBorders>
            <w:shd w:val="clear" w:color="auto" w:fill="auto"/>
            <w:noWrap/>
            <w:vAlign w:val="center"/>
            <w:hideMark/>
          </w:tcPr>
          <w:p w14:paraId="2324D282" w14:textId="77777777" w:rsidR="00EE6347" w:rsidRPr="00EE6347" w:rsidRDefault="00EE6347" w:rsidP="00EE6347">
            <w:pPr>
              <w:rPr>
                <w:rFonts w:ascii="Arial" w:hAnsi="Arial" w:cs="Arial"/>
                <w:color w:val="000000"/>
                <w:sz w:val="16"/>
                <w:szCs w:val="16"/>
                <w:lang w:eastAsia="en-AU"/>
              </w:rPr>
            </w:pPr>
            <w:r w:rsidRPr="00EE6347">
              <w:rPr>
                <w:rFonts w:ascii="Arial" w:hAnsi="Arial" w:cs="Arial"/>
                <w:color w:val="000000"/>
                <w:sz w:val="16"/>
                <w:szCs w:val="16"/>
                <w:lang w:eastAsia="en-AU"/>
              </w:rPr>
              <w:t>Buildings</w:t>
            </w:r>
          </w:p>
        </w:tc>
        <w:tc>
          <w:tcPr>
            <w:tcW w:w="580" w:type="pct"/>
            <w:tcBorders>
              <w:top w:val="nil"/>
              <w:left w:val="nil"/>
              <w:bottom w:val="nil"/>
              <w:right w:val="nil"/>
            </w:tcBorders>
            <w:shd w:val="clear" w:color="auto" w:fill="auto"/>
            <w:vAlign w:val="center"/>
            <w:hideMark/>
          </w:tcPr>
          <w:p w14:paraId="56AC9673" w14:textId="77777777" w:rsidR="00EE6347" w:rsidRPr="00EE6347" w:rsidRDefault="00EE6347" w:rsidP="00EE6347">
            <w:pPr>
              <w:jc w:val="right"/>
              <w:rPr>
                <w:rFonts w:ascii="Arial" w:hAnsi="Arial" w:cs="Arial"/>
                <w:color w:val="000000"/>
                <w:sz w:val="16"/>
                <w:szCs w:val="16"/>
                <w:lang w:eastAsia="en-AU"/>
              </w:rPr>
            </w:pPr>
            <w:r w:rsidRPr="00EE6347">
              <w:rPr>
                <w:rFonts w:ascii="Arial" w:hAnsi="Arial" w:cs="Arial"/>
                <w:color w:val="000000"/>
                <w:sz w:val="16"/>
                <w:szCs w:val="16"/>
                <w:lang w:eastAsia="en-AU"/>
              </w:rPr>
              <w:t>4,589</w:t>
            </w:r>
          </w:p>
        </w:tc>
        <w:tc>
          <w:tcPr>
            <w:tcW w:w="580" w:type="pct"/>
            <w:tcBorders>
              <w:top w:val="nil"/>
              <w:left w:val="nil"/>
              <w:bottom w:val="nil"/>
              <w:right w:val="nil"/>
            </w:tcBorders>
            <w:shd w:val="clear" w:color="000000" w:fill="4AAA42"/>
            <w:vAlign w:val="center"/>
            <w:hideMark/>
          </w:tcPr>
          <w:p w14:paraId="36148FB9" w14:textId="77777777" w:rsidR="00EE6347" w:rsidRPr="00EE6347" w:rsidRDefault="00EE6347" w:rsidP="00EE6347">
            <w:pPr>
              <w:jc w:val="right"/>
              <w:rPr>
                <w:rFonts w:ascii="Arial" w:hAnsi="Arial" w:cs="Arial"/>
                <w:b/>
                <w:bCs/>
                <w:color w:val="000000"/>
                <w:sz w:val="16"/>
                <w:szCs w:val="16"/>
                <w:lang w:eastAsia="en-AU"/>
              </w:rPr>
            </w:pPr>
            <w:r w:rsidRPr="00EE6347">
              <w:rPr>
                <w:rFonts w:ascii="Arial" w:hAnsi="Arial" w:cs="Arial"/>
                <w:b/>
                <w:bCs/>
                <w:color w:val="000000"/>
                <w:sz w:val="16"/>
                <w:szCs w:val="16"/>
                <w:lang w:eastAsia="en-AU"/>
              </w:rPr>
              <w:t>4,114</w:t>
            </w:r>
          </w:p>
        </w:tc>
        <w:tc>
          <w:tcPr>
            <w:tcW w:w="580" w:type="pct"/>
            <w:tcBorders>
              <w:top w:val="nil"/>
              <w:left w:val="nil"/>
              <w:bottom w:val="nil"/>
              <w:right w:val="nil"/>
            </w:tcBorders>
            <w:shd w:val="clear" w:color="auto" w:fill="auto"/>
            <w:vAlign w:val="center"/>
            <w:hideMark/>
          </w:tcPr>
          <w:p w14:paraId="4DDA6CCB" w14:textId="77777777" w:rsidR="00EE6347" w:rsidRPr="00EE6347" w:rsidRDefault="00EE6347" w:rsidP="00EE6347">
            <w:pPr>
              <w:jc w:val="right"/>
              <w:rPr>
                <w:rFonts w:ascii="Arial" w:hAnsi="Arial" w:cs="Arial"/>
                <w:color w:val="000000"/>
                <w:sz w:val="16"/>
                <w:szCs w:val="16"/>
                <w:lang w:eastAsia="en-AU"/>
              </w:rPr>
            </w:pPr>
            <w:r w:rsidRPr="00EE6347">
              <w:rPr>
                <w:rFonts w:ascii="Arial" w:hAnsi="Arial" w:cs="Arial"/>
                <w:color w:val="000000"/>
                <w:sz w:val="16"/>
                <w:szCs w:val="16"/>
                <w:lang w:eastAsia="en-AU"/>
              </w:rPr>
              <w:t>(475)</w:t>
            </w:r>
          </w:p>
        </w:tc>
        <w:tc>
          <w:tcPr>
            <w:tcW w:w="579" w:type="pct"/>
            <w:tcBorders>
              <w:top w:val="nil"/>
              <w:left w:val="nil"/>
              <w:bottom w:val="nil"/>
              <w:right w:val="nil"/>
            </w:tcBorders>
            <w:shd w:val="clear" w:color="auto" w:fill="auto"/>
            <w:vAlign w:val="center"/>
            <w:hideMark/>
          </w:tcPr>
          <w:p w14:paraId="4F8C979D" w14:textId="77777777" w:rsidR="00EE6347" w:rsidRPr="00EE6347" w:rsidRDefault="00EE6347" w:rsidP="00EE6347">
            <w:pPr>
              <w:jc w:val="right"/>
              <w:rPr>
                <w:rFonts w:ascii="Arial" w:hAnsi="Arial" w:cs="Arial"/>
                <w:color w:val="000000"/>
                <w:sz w:val="16"/>
                <w:szCs w:val="16"/>
                <w:lang w:eastAsia="en-AU"/>
              </w:rPr>
            </w:pPr>
            <w:r w:rsidRPr="00EE6347">
              <w:rPr>
                <w:rFonts w:ascii="Arial" w:hAnsi="Arial" w:cs="Arial"/>
                <w:color w:val="000000"/>
                <w:sz w:val="16"/>
                <w:szCs w:val="16"/>
                <w:lang w:eastAsia="en-AU"/>
              </w:rPr>
              <w:t>-10.3%</w:t>
            </w:r>
          </w:p>
        </w:tc>
      </w:tr>
      <w:tr w:rsidR="00EE6347" w:rsidRPr="00EE6347" w14:paraId="4174B01B" w14:textId="77777777" w:rsidTr="006901DE">
        <w:trPr>
          <w:trHeight w:val="300"/>
        </w:trPr>
        <w:tc>
          <w:tcPr>
            <w:tcW w:w="2681" w:type="pct"/>
            <w:tcBorders>
              <w:top w:val="nil"/>
              <w:left w:val="nil"/>
              <w:bottom w:val="nil"/>
              <w:right w:val="nil"/>
            </w:tcBorders>
            <w:shd w:val="clear" w:color="auto" w:fill="auto"/>
            <w:noWrap/>
            <w:vAlign w:val="center"/>
            <w:hideMark/>
          </w:tcPr>
          <w:p w14:paraId="4899A581" w14:textId="77777777" w:rsidR="00EE6347" w:rsidRPr="00EE6347" w:rsidRDefault="00EE6347" w:rsidP="00EE6347">
            <w:pPr>
              <w:rPr>
                <w:rFonts w:ascii="Arial" w:hAnsi="Arial" w:cs="Arial"/>
                <w:color w:val="000000"/>
                <w:sz w:val="16"/>
                <w:szCs w:val="16"/>
                <w:lang w:eastAsia="en-AU"/>
              </w:rPr>
            </w:pPr>
            <w:r w:rsidRPr="00EE6347">
              <w:rPr>
                <w:rFonts w:ascii="Arial" w:hAnsi="Arial" w:cs="Arial"/>
                <w:color w:val="000000"/>
                <w:sz w:val="16"/>
                <w:szCs w:val="16"/>
                <w:lang w:eastAsia="en-AU"/>
              </w:rPr>
              <w:t>Footpaths and Cycleways</w:t>
            </w:r>
          </w:p>
        </w:tc>
        <w:tc>
          <w:tcPr>
            <w:tcW w:w="580" w:type="pct"/>
            <w:tcBorders>
              <w:top w:val="nil"/>
              <w:left w:val="nil"/>
              <w:bottom w:val="nil"/>
              <w:right w:val="nil"/>
            </w:tcBorders>
            <w:shd w:val="clear" w:color="auto" w:fill="auto"/>
            <w:vAlign w:val="center"/>
            <w:hideMark/>
          </w:tcPr>
          <w:p w14:paraId="496F0F25" w14:textId="77777777" w:rsidR="00EE6347" w:rsidRPr="00EE6347" w:rsidRDefault="00EE6347" w:rsidP="00EE6347">
            <w:pPr>
              <w:jc w:val="right"/>
              <w:rPr>
                <w:rFonts w:ascii="Arial" w:hAnsi="Arial" w:cs="Arial"/>
                <w:color w:val="000000"/>
                <w:sz w:val="16"/>
                <w:szCs w:val="16"/>
                <w:lang w:eastAsia="en-AU"/>
              </w:rPr>
            </w:pPr>
            <w:r w:rsidRPr="00EE6347">
              <w:rPr>
                <w:rFonts w:ascii="Arial" w:hAnsi="Arial" w:cs="Arial"/>
                <w:color w:val="000000"/>
                <w:sz w:val="16"/>
                <w:szCs w:val="16"/>
                <w:lang w:eastAsia="en-AU"/>
              </w:rPr>
              <w:t>-</w:t>
            </w:r>
          </w:p>
        </w:tc>
        <w:tc>
          <w:tcPr>
            <w:tcW w:w="580" w:type="pct"/>
            <w:tcBorders>
              <w:top w:val="nil"/>
              <w:left w:val="nil"/>
              <w:bottom w:val="nil"/>
              <w:right w:val="nil"/>
            </w:tcBorders>
            <w:shd w:val="clear" w:color="000000" w:fill="4AAA42"/>
            <w:vAlign w:val="center"/>
            <w:hideMark/>
          </w:tcPr>
          <w:p w14:paraId="44A4CAA5" w14:textId="77777777" w:rsidR="00EE6347" w:rsidRPr="00EE6347" w:rsidRDefault="00EE6347" w:rsidP="00EE6347">
            <w:pPr>
              <w:jc w:val="right"/>
              <w:rPr>
                <w:rFonts w:ascii="Arial" w:hAnsi="Arial" w:cs="Arial"/>
                <w:b/>
                <w:bCs/>
                <w:color w:val="000000"/>
                <w:sz w:val="16"/>
                <w:szCs w:val="16"/>
                <w:lang w:eastAsia="en-AU"/>
              </w:rPr>
            </w:pPr>
            <w:r w:rsidRPr="00EE6347">
              <w:rPr>
                <w:rFonts w:ascii="Arial" w:hAnsi="Arial" w:cs="Arial"/>
                <w:b/>
                <w:bCs/>
                <w:color w:val="000000"/>
                <w:sz w:val="16"/>
                <w:szCs w:val="16"/>
                <w:lang w:eastAsia="en-AU"/>
              </w:rPr>
              <w:t>60</w:t>
            </w:r>
          </w:p>
        </w:tc>
        <w:tc>
          <w:tcPr>
            <w:tcW w:w="580" w:type="pct"/>
            <w:tcBorders>
              <w:top w:val="nil"/>
              <w:left w:val="nil"/>
              <w:bottom w:val="nil"/>
              <w:right w:val="nil"/>
            </w:tcBorders>
            <w:shd w:val="clear" w:color="auto" w:fill="auto"/>
            <w:vAlign w:val="center"/>
            <w:hideMark/>
          </w:tcPr>
          <w:p w14:paraId="00FEEB5F" w14:textId="77777777" w:rsidR="00EE6347" w:rsidRPr="00EE6347" w:rsidRDefault="00EE6347" w:rsidP="00EE6347">
            <w:pPr>
              <w:jc w:val="right"/>
              <w:rPr>
                <w:rFonts w:ascii="Arial" w:hAnsi="Arial" w:cs="Arial"/>
                <w:color w:val="000000"/>
                <w:sz w:val="16"/>
                <w:szCs w:val="16"/>
                <w:lang w:eastAsia="en-AU"/>
              </w:rPr>
            </w:pPr>
            <w:r w:rsidRPr="00EE6347">
              <w:rPr>
                <w:rFonts w:ascii="Arial" w:hAnsi="Arial" w:cs="Arial"/>
                <w:color w:val="000000"/>
                <w:sz w:val="16"/>
                <w:szCs w:val="16"/>
                <w:lang w:eastAsia="en-AU"/>
              </w:rPr>
              <w:t>60</w:t>
            </w:r>
          </w:p>
        </w:tc>
        <w:tc>
          <w:tcPr>
            <w:tcW w:w="579" w:type="pct"/>
            <w:tcBorders>
              <w:top w:val="nil"/>
              <w:left w:val="nil"/>
              <w:bottom w:val="nil"/>
              <w:right w:val="nil"/>
            </w:tcBorders>
            <w:shd w:val="clear" w:color="auto" w:fill="auto"/>
            <w:vAlign w:val="center"/>
            <w:hideMark/>
          </w:tcPr>
          <w:p w14:paraId="4E983D4E" w14:textId="77777777" w:rsidR="00EE6347" w:rsidRPr="00EE6347" w:rsidRDefault="00EE6347" w:rsidP="00EE6347">
            <w:pPr>
              <w:jc w:val="right"/>
              <w:rPr>
                <w:rFonts w:ascii="Arial" w:hAnsi="Arial" w:cs="Arial"/>
                <w:color w:val="000000"/>
                <w:sz w:val="16"/>
                <w:szCs w:val="16"/>
                <w:lang w:eastAsia="en-AU"/>
              </w:rPr>
            </w:pPr>
            <w:r w:rsidRPr="00EE6347">
              <w:rPr>
                <w:rFonts w:ascii="Arial" w:hAnsi="Arial" w:cs="Arial"/>
                <w:color w:val="000000"/>
                <w:sz w:val="16"/>
                <w:szCs w:val="16"/>
                <w:lang w:eastAsia="en-AU"/>
              </w:rPr>
              <w:t>100.0%</w:t>
            </w:r>
          </w:p>
        </w:tc>
      </w:tr>
      <w:tr w:rsidR="00EE6347" w:rsidRPr="00EE6347" w14:paraId="62FC2DDD" w14:textId="77777777" w:rsidTr="006901DE">
        <w:trPr>
          <w:trHeight w:val="300"/>
        </w:trPr>
        <w:tc>
          <w:tcPr>
            <w:tcW w:w="2681" w:type="pct"/>
            <w:tcBorders>
              <w:top w:val="nil"/>
              <w:left w:val="nil"/>
              <w:bottom w:val="nil"/>
              <w:right w:val="nil"/>
            </w:tcBorders>
            <w:shd w:val="clear" w:color="auto" w:fill="auto"/>
            <w:noWrap/>
            <w:vAlign w:val="center"/>
            <w:hideMark/>
          </w:tcPr>
          <w:p w14:paraId="3494C7C9" w14:textId="77777777" w:rsidR="00EE6347" w:rsidRPr="00EE6347" w:rsidRDefault="00EE6347" w:rsidP="00EE6347">
            <w:pPr>
              <w:rPr>
                <w:rFonts w:ascii="Arial" w:hAnsi="Arial" w:cs="Arial"/>
                <w:color w:val="000000"/>
                <w:sz w:val="16"/>
                <w:szCs w:val="16"/>
                <w:lang w:eastAsia="en-AU"/>
              </w:rPr>
            </w:pPr>
            <w:r w:rsidRPr="00EE6347">
              <w:rPr>
                <w:rFonts w:ascii="Arial" w:hAnsi="Arial" w:cs="Arial"/>
                <w:color w:val="000000"/>
                <w:sz w:val="16"/>
                <w:szCs w:val="16"/>
                <w:lang w:eastAsia="en-AU"/>
              </w:rPr>
              <w:t>Open Space</w:t>
            </w:r>
          </w:p>
        </w:tc>
        <w:tc>
          <w:tcPr>
            <w:tcW w:w="580" w:type="pct"/>
            <w:tcBorders>
              <w:top w:val="nil"/>
              <w:left w:val="nil"/>
              <w:bottom w:val="nil"/>
              <w:right w:val="nil"/>
            </w:tcBorders>
            <w:shd w:val="clear" w:color="auto" w:fill="auto"/>
            <w:vAlign w:val="center"/>
            <w:hideMark/>
          </w:tcPr>
          <w:p w14:paraId="4AC14AE7" w14:textId="77777777" w:rsidR="00EE6347" w:rsidRPr="00EE6347" w:rsidRDefault="00EE6347" w:rsidP="00EE6347">
            <w:pPr>
              <w:jc w:val="right"/>
              <w:rPr>
                <w:rFonts w:ascii="Arial" w:hAnsi="Arial" w:cs="Arial"/>
                <w:color w:val="000000"/>
                <w:sz w:val="16"/>
                <w:szCs w:val="16"/>
                <w:lang w:eastAsia="en-AU"/>
              </w:rPr>
            </w:pPr>
            <w:r w:rsidRPr="00EE6347">
              <w:rPr>
                <w:rFonts w:ascii="Arial" w:hAnsi="Arial" w:cs="Arial"/>
                <w:color w:val="000000"/>
                <w:sz w:val="16"/>
                <w:szCs w:val="16"/>
                <w:lang w:eastAsia="en-AU"/>
              </w:rPr>
              <w:t>2,521</w:t>
            </w:r>
          </w:p>
        </w:tc>
        <w:tc>
          <w:tcPr>
            <w:tcW w:w="580" w:type="pct"/>
            <w:tcBorders>
              <w:top w:val="nil"/>
              <w:left w:val="nil"/>
              <w:bottom w:val="nil"/>
              <w:right w:val="nil"/>
            </w:tcBorders>
            <w:shd w:val="clear" w:color="000000" w:fill="4AAA42"/>
            <w:vAlign w:val="center"/>
            <w:hideMark/>
          </w:tcPr>
          <w:p w14:paraId="7463546F" w14:textId="77777777" w:rsidR="00EE6347" w:rsidRPr="00EE6347" w:rsidRDefault="00EE6347" w:rsidP="00EE6347">
            <w:pPr>
              <w:jc w:val="right"/>
              <w:rPr>
                <w:rFonts w:ascii="Arial" w:hAnsi="Arial" w:cs="Arial"/>
                <w:b/>
                <w:bCs/>
                <w:color w:val="000000"/>
                <w:sz w:val="16"/>
                <w:szCs w:val="16"/>
                <w:lang w:eastAsia="en-AU"/>
              </w:rPr>
            </w:pPr>
            <w:r w:rsidRPr="00EE6347">
              <w:rPr>
                <w:rFonts w:ascii="Arial" w:hAnsi="Arial" w:cs="Arial"/>
                <w:b/>
                <w:bCs/>
                <w:color w:val="000000"/>
                <w:sz w:val="16"/>
                <w:szCs w:val="16"/>
                <w:lang w:eastAsia="en-AU"/>
              </w:rPr>
              <w:t>836</w:t>
            </w:r>
          </w:p>
        </w:tc>
        <w:tc>
          <w:tcPr>
            <w:tcW w:w="580" w:type="pct"/>
            <w:tcBorders>
              <w:top w:val="nil"/>
              <w:left w:val="nil"/>
              <w:bottom w:val="nil"/>
              <w:right w:val="nil"/>
            </w:tcBorders>
            <w:shd w:val="clear" w:color="auto" w:fill="auto"/>
            <w:vAlign w:val="center"/>
            <w:hideMark/>
          </w:tcPr>
          <w:p w14:paraId="21AB2255" w14:textId="77777777" w:rsidR="00EE6347" w:rsidRPr="00EE6347" w:rsidRDefault="00EE6347" w:rsidP="00EE6347">
            <w:pPr>
              <w:jc w:val="right"/>
              <w:rPr>
                <w:rFonts w:ascii="Arial" w:hAnsi="Arial" w:cs="Arial"/>
                <w:color w:val="000000"/>
                <w:sz w:val="16"/>
                <w:szCs w:val="16"/>
                <w:lang w:eastAsia="en-AU"/>
              </w:rPr>
            </w:pPr>
            <w:r w:rsidRPr="00EE6347">
              <w:rPr>
                <w:rFonts w:ascii="Arial" w:hAnsi="Arial" w:cs="Arial"/>
                <w:color w:val="000000"/>
                <w:sz w:val="16"/>
                <w:szCs w:val="16"/>
                <w:lang w:eastAsia="en-AU"/>
              </w:rPr>
              <w:t>(1,685)</w:t>
            </w:r>
          </w:p>
        </w:tc>
        <w:tc>
          <w:tcPr>
            <w:tcW w:w="579" w:type="pct"/>
            <w:tcBorders>
              <w:top w:val="nil"/>
              <w:left w:val="nil"/>
              <w:bottom w:val="nil"/>
              <w:right w:val="nil"/>
            </w:tcBorders>
            <w:shd w:val="clear" w:color="auto" w:fill="auto"/>
            <w:vAlign w:val="center"/>
            <w:hideMark/>
          </w:tcPr>
          <w:p w14:paraId="3D50E208" w14:textId="77777777" w:rsidR="00EE6347" w:rsidRPr="00EE6347" w:rsidRDefault="00EE6347" w:rsidP="00EE6347">
            <w:pPr>
              <w:jc w:val="right"/>
              <w:rPr>
                <w:rFonts w:ascii="Arial" w:hAnsi="Arial" w:cs="Arial"/>
                <w:color w:val="000000"/>
                <w:sz w:val="16"/>
                <w:szCs w:val="16"/>
                <w:lang w:eastAsia="en-AU"/>
              </w:rPr>
            </w:pPr>
            <w:r w:rsidRPr="00EE6347">
              <w:rPr>
                <w:rFonts w:ascii="Arial" w:hAnsi="Arial" w:cs="Arial"/>
                <w:color w:val="000000"/>
                <w:sz w:val="16"/>
                <w:szCs w:val="16"/>
                <w:lang w:eastAsia="en-AU"/>
              </w:rPr>
              <w:t>-66.8%</w:t>
            </w:r>
          </w:p>
        </w:tc>
      </w:tr>
      <w:tr w:rsidR="00EE6347" w:rsidRPr="00EE6347" w14:paraId="37DC4FA6" w14:textId="77777777" w:rsidTr="006901DE">
        <w:trPr>
          <w:trHeight w:val="300"/>
        </w:trPr>
        <w:tc>
          <w:tcPr>
            <w:tcW w:w="2681" w:type="pct"/>
            <w:tcBorders>
              <w:top w:val="nil"/>
              <w:left w:val="nil"/>
              <w:bottom w:val="nil"/>
              <w:right w:val="nil"/>
            </w:tcBorders>
            <w:shd w:val="clear" w:color="auto" w:fill="auto"/>
            <w:noWrap/>
            <w:vAlign w:val="center"/>
            <w:hideMark/>
          </w:tcPr>
          <w:p w14:paraId="7F7852C5" w14:textId="77777777" w:rsidR="00EE6347" w:rsidRPr="00EE6347" w:rsidRDefault="00EE6347" w:rsidP="00EE6347">
            <w:pPr>
              <w:rPr>
                <w:rFonts w:ascii="Arial" w:hAnsi="Arial" w:cs="Arial"/>
                <w:color w:val="000000"/>
                <w:sz w:val="16"/>
                <w:szCs w:val="16"/>
                <w:lang w:eastAsia="en-AU"/>
              </w:rPr>
            </w:pPr>
            <w:r w:rsidRPr="00EE6347">
              <w:rPr>
                <w:rFonts w:ascii="Arial" w:hAnsi="Arial" w:cs="Arial"/>
                <w:color w:val="000000"/>
                <w:sz w:val="16"/>
                <w:szCs w:val="16"/>
                <w:lang w:eastAsia="en-AU"/>
              </w:rPr>
              <w:t>Plant and Machinery</w:t>
            </w:r>
          </w:p>
        </w:tc>
        <w:tc>
          <w:tcPr>
            <w:tcW w:w="580" w:type="pct"/>
            <w:tcBorders>
              <w:top w:val="nil"/>
              <w:left w:val="nil"/>
              <w:bottom w:val="nil"/>
              <w:right w:val="nil"/>
            </w:tcBorders>
            <w:shd w:val="clear" w:color="auto" w:fill="auto"/>
            <w:vAlign w:val="center"/>
            <w:hideMark/>
          </w:tcPr>
          <w:p w14:paraId="460C4774" w14:textId="77777777" w:rsidR="00EE6347" w:rsidRPr="00EE6347" w:rsidRDefault="00EE6347" w:rsidP="00EE6347">
            <w:pPr>
              <w:jc w:val="right"/>
              <w:rPr>
                <w:rFonts w:ascii="Arial" w:hAnsi="Arial" w:cs="Arial"/>
                <w:color w:val="000000"/>
                <w:sz w:val="16"/>
                <w:szCs w:val="16"/>
                <w:lang w:eastAsia="en-AU"/>
              </w:rPr>
            </w:pPr>
            <w:r w:rsidRPr="00EE6347">
              <w:rPr>
                <w:rFonts w:ascii="Arial" w:hAnsi="Arial" w:cs="Arial"/>
                <w:color w:val="000000"/>
                <w:sz w:val="16"/>
                <w:szCs w:val="16"/>
                <w:lang w:eastAsia="en-AU"/>
              </w:rPr>
              <w:t>91</w:t>
            </w:r>
          </w:p>
        </w:tc>
        <w:tc>
          <w:tcPr>
            <w:tcW w:w="580" w:type="pct"/>
            <w:tcBorders>
              <w:top w:val="nil"/>
              <w:left w:val="nil"/>
              <w:bottom w:val="nil"/>
              <w:right w:val="nil"/>
            </w:tcBorders>
            <w:shd w:val="clear" w:color="000000" w:fill="4AAA42"/>
            <w:vAlign w:val="center"/>
            <w:hideMark/>
          </w:tcPr>
          <w:p w14:paraId="601DF897" w14:textId="77777777" w:rsidR="00EE6347" w:rsidRPr="00EE6347" w:rsidRDefault="00EE6347" w:rsidP="00EE6347">
            <w:pPr>
              <w:jc w:val="right"/>
              <w:rPr>
                <w:rFonts w:ascii="Arial" w:hAnsi="Arial" w:cs="Arial"/>
                <w:b/>
                <w:bCs/>
                <w:color w:val="000000"/>
                <w:sz w:val="16"/>
                <w:szCs w:val="16"/>
                <w:lang w:eastAsia="en-AU"/>
              </w:rPr>
            </w:pPr>
            <w:r w:rsidRPr="00EE6347">
              <w:rPr>
                <w:rFonts w:ascii="Arial" w:hAnsi="Arial" w:cs="Arial"/>
                <w:b/>
                <w:bCs/>
                <w:color w:val="000000"/>
                <w:sz w:val="16"/>
                <w:szCs w:val="16"/>
                <w:lang w:eastAsia="en-AU"/>
              </w:rPr>
              <w:t>-</w:t>
            </w:r>
          </w:p>
        </w:tc>
        <w:tc>
          <w:tcPr>
            <w:tcW w:w="580" w:type="pct"/>
            <w:tcBorders>
              <w:top w:val="nil"/>
              <w:left w:val="nil"/>
              <w:bottom w:val="nil"/>
              <w:right w:val="nil"/>
            </w:tcBorders>
            <w:shd w:val="clear" w:color="auto" w:fill="auto"/>
            <w:vAlign w:val="center"/>
            <w:hideMark/>
          </w:tcPr>
          <w:p w14:paraId="78D6B5AF" w14:textId="77777777" w:rsidR="00EE6347" w:rsidRPr="00EE6347" w:rsidRDefault="00EE6347" w:rsidP="00EE6347">
            <w:pPr>
              <w:jc w:val="right"/>
              <w:rPr>
                <w:rFonts w:ascii="Arial" w:hAnsi="Arial" w:cs="Arial"/>
                <w:color w:val="000000"/>
                <w:sz w:val="16"/>
                <w:szCs w:val="16"/>
                <w:lang w:eastAsia="en-AU"/>
              </w:rPr>
            </w:pPr>
            <w:r w:rsidRPr="00EE6347">
              <w:rPr>
                <w:rFonts w:ascii="Arial" w:hAnsi="Arial" w:cs="Arial"/>
                <w:color w:val="000000"/>
                <w:sz w:val="16"/>
                <w:szCs w:val="16"/>
                <w:lang w:eastAsia="en-AU"/>
              </w:rPr>
              <w:t>(91)</w:t>
            </w:r>
          </w:p>
        </w:tc>
        <w:tc>
          <w:tcPr>
            <w:tcW w:w="579" w:type="pct"/>
            <w:tcBorders>
              <w:top w:val="nil"/>
              <w:left w:val="nil"/>
              <w:bottom w:val="nil"/>
              <w:right w:val="nil"/>
            </w:tcBorders>
            <w:shd w:val="clear" w:color="auto" w:fill="auto"/>
            <w:vAlign w:val="center"/>
            <w:hideMark/>
          </w:tcPr>
          <w:p w14:paraId="6004EBF0" w14:textId="77777777" w:rsidR="00EE6347" w:rsidRPr="00EE6347" w:rsidRDefault="00EE6347" w:rsidP="00EE6347">
            <w:pPr>
              <w:jc w:val="right"/>
              <w:rPr>
                <w:rFonts w:ascii="Arial" w:hAnsi="Arial" w:cs="Arial"/>
                <w:color w:val="000000"/>
                <w:sz w:val="16"/>
                <w:szCs w:val="16"/>
                <w:lang w:eastAsia="en-AU"/>
              </w:rPr>
            </w:pPr>
            <w:r w:rsidRPr="00EE6347">
              <w:rPr>
                <w:rFonts w:ascii="Arial" w:hAnsi="Arial" w:cs="Arial"/>
                <w:color w:val="000000"/>
                <w:sz w:val="16"/>
                <w:szCs w:val="16"/>
                <w:lang w:eastAsia="en-AU"/>
              </w:rPr>
              <w:t>-100.0%</w:t>
            </w:r>
          </w:p>
        </w:tc>
      </w:tr>
      <w:tr w:rsidR="00EE6347" w:rsidRPr="00EE6347" w14:paraId="74E8F665" w14:textId="77777777" w:rsidTr="006901DE">
        <w:trPr>
          <w:trHeight w:val="300"/>
        </w:trPr>
        <w:tc>
          <w:tcPr>
            <w:tcW w:w="2681" w:type="pct"/>
            <w:tcBorders>
              <w:top w:val="nil"/>
              <w:left w:val="nil"/>
              <w:bottom w:val="nil"/>
              <w:right w:val="nil"/>
            </w:tcBorders>
            <w:shd w:val="clear" w:color="auto" w:fill="auto"/>
            <w:noWrap/>
            <w:vAlign w:val="center"/>
            <w:hideMark/>
          </w:tcPr>
          <w:p w14:paraId="19E857A4" w14:textId="77777777" w:rsidR="00EE6347" w:rsidRPr="00EE6347" w:rsidRDefault="00EE6347" w:rsidP="00EE6347">
            <w:pPr>
              <w:rPr>
                <w:rFonts w:ascii="Arial" w:hAnsi="Arial" w:cs="Arial"/>
                <w:color w:val="000000"/>
                <w:sz w:val="16"/>
                <w:szCs w:val="16"/>
                <w:lang w:eastAsia="en-AU"/>
              </w:rPr>
            </w:pPr>
            <w:r w:rsidRPr="00EE6347">
              <w:rPr>
                <w:rFonts w:ascii="Arial" w:hAnsi="Arial" w:cs="Arial"/>
                <w:color w:val="000000"/>
                <w:sz w:val="16"/>
                <w:szCs w:val="16"/>
                <w:lang w:eastAsia="en-AU"/>
              </w:rPr>
              <w:t>Community and Recreation</w:t>
            </w:r>
          </w:p>
        </w:tc>
        <w:tc>
          <w:tcPr>
            <w:tcW w:w="580" w:type="pct"/>
            <w:tcBorders>
              <w:top w:val="nil"/>
              <w:left w:val="nil"/>
              <w:bottom w:val="nil"/>
              <w:right w:val="nil"/>
            </w:tcBorders>
            <w:shd w:val="clear" w:color="auto" w:fill="auto"/>
            <w:vAlign w:val="center"/>
            <w:hideMark/>
          </w:tcPr>
          <w:p w14:paraId="0176FB3C" w14:textId="77777777" w:rsidR="00EE6347" w:rsidRPr="00EE6347" w:rsidRDefault="00EE6347" w:rsidP="00EE6347">
            <w:pPr>
              <w:jc w:val="right"/>
              <w:rPr>
                <w:rFonts w:ascii="Arial" w:hAnsi="Arial" w:cs="Arial"/>
                <w:color w:val="000000"/>
                <w:sz w:val="16"/>
                <w:szCs w:val="16"/>
                <w:lang w:eastAsia="en-AU"/>
              </w:rPr>
            </w:pPr>
            <w:r w:rsidRPr="00EE6347">
              <w:rPr>
                <w:rFonts w:ascii="Arial" w:hAnsi="Arial" w:cs="Arial"/>
                <w:color w:val="000000"/>
                <w:sz w:val="16"/>
                <w:szCs w:val="16"/>
                <w:lang w:eastAsia="en-AU"/>
              </w:rPr>
              <w:t>1,102</w:t>
            </w:r>
          </w:p>
        </w:tc>
        <w:tc>
          <w:tcPr>
            <w:tcW w:w="580" w:type="pct"/>
            <w:tcBorders>
              <w:top w:val="nil"/>
              <w:left w:val="nil"/>
              <w:bottom w:val="nil"/>
              <w:right w:val="nil"/>
            </w:tcBorders>
            <w:shd w:val="clear" w:color="000000" w:fill="4AAA42"/>
            <w:vAlign w:val="center"/>
            <w:hideMark/>
          </w:tcPr>
          <w:p w14:paraId="4C90D94E" w14:textId="77777777" w:rsidR="00EE6347" w:rsidRPr="00EE6347" w:rsidRDefault="00EE6347" w:rsidP="00EE6347">
            <w:pPr>
              <w:jc w:val="right"/>
              <w:rPr>
                <w:rFonts w:ascii="Arial" w:hAnsi="Arial" w:cs="Arial"/>
                <w:b/>
                <w:bCs/>
                <w:color w:val="000000"/>
                <w:sz w:val="16"/>
                <w:szCs w:val="16"/>
                <w:lang w:eastAsia="en-AU"/>
              </w:rPr>
            </w:pPr>
            <w:r w:rsidRPr="00EE6347">
              <w:rPr>
                <w:rFonts w:ascii="Arial" w:hAnsi="Arial" w:cs="Arial"/>
                <w:b/>
                <w:bCs/>
                <w:color w:val="000000"/>
                <w:sz w:val="16"/>
                <w:szCs w:val="16"/>
                <w:lang w:eastAsia="en-AU"/>
              </w:rPr>
              <w:t>2,393</w:t>
            </w:r>
          </w:p>
        </w:tc>
        <w:tc>
          <w:tcPr>
            <w:tcW w:w="580" w:type="pct"/>
            <w:tcBorders>
              <w:top w:val="nil"/>
              <w:left w:val="nil"/>
              <w:bottom w:val="nil"/>
              <w:right w:val="nil"/>
            </w:tcBorders>
            <w:shd w:val="clear" w:color="auto" w:fill="auto"/>
            <w:vAlign w:val="center"/>
            <w:hideMark/>
          </w:tcPr>
          <w:p w14:paraId="6BED5B21" w14:textId="77777777" w:rsidR="00EE6347" w:rsidRPr="00EE6347" w:rsidRDefault="00EE6347" w:rsidP="00EE6347">
            <w:pPr>
              <w:jc w:val="right"/>
              <w:rPr>
                <w:rFonts w:ascii="Arial" w:hAnsi="Arial" w:cs="Arial"/>
                <w:color w:val="000000"/>
                <w:sz w:val="16"/>
                <w:szCs w:val="16"/>
                <w:lang w:eastAsia="en-AU"/>
              </w:rPr>
            </w:pPr>
            <w:r w:rsidRPr="00EE6347">
              <w:rPr>
                <w:rFonts w:ascii="Arial" w:hAnsi="Arial" w:cs="Arial"/>
                <w:color w:val="000000"/>
                <w:sz w:val="16"/>
                <w:szCs w:val="16"/>
                <w:lang w:eastAsia="en-AU"/>
              </w:rPr>
              <w:t>1,291</w:t>
            </w:r>
          </w:p>
        </w:tc>
        <w:tc>
          <w:tcPr>
            <w:tcW w:w="579" w:type="pct"/>
            <w:tcBorders>
              <w:top w:val="nil"/>
              <w:left w:val="nil"/>
              <w:bottom w:val="nil"/>
              <w:right w:val="nil"/>
            </w:tcBorders>
            <w:shd w:val="clear" w:color="auto" w:fill="auto"/>
            <w:vAlign w:val="center"/>
            <w:hideMark/>
          </w:tcPr>
          <w:p w14:paraId="0BCDE578" w14:textId="77777777" w:rsidR="00EE6347" w:rsidRPr="00EE6347" w:rsidRDefault="00EE6347" w:rsidP="00EE6347">
            <w:pPr>
              <w:jc w:val="right"/>
              <w:rPr>
                <w:rFonts w:ascii="Arial" w:hAnsi="Arial" w:cs="Arial"/>
                <w:color w:val="000000"/>
                <w:sz w:val="16"/>
                <w:szCs w:val="16"/>
                <w:lang w:eastAsia="en-AU"/>
              </w:rPr>
            </w:pPr>
            <w:r w:rsidRPr="00EE6347">
              <w:rPr>
                <w:rFonts w:ascii="Arial" w:hAnsi="Arial" w:cs="Arial"/>
                <w:color w:val="000000"/>
                <w:sz w:val="16"/>
                <w:szCs w:val="16"/>
                <w:lang w:eastAsia="en-AU"/>
              </w:rPr>
              <w:t>117.1%</w:t>
            </w:r>
          </w:p>
        </w:tc>
      </w:tr>
      <w:tr w:rsidR="00EE6347" w:rsidRPr="00EE6347" w14:paraId="30B0EBAF" w14:textId="77777777" w:rsidTr="00D13350">
        <w:trPr>
          <w:trHeight w:val="300"/>
        </w:trPr>
        <w:tc>
          <w:tcPr>
            <w:tcW w:w="2681" w:type="pct"/>
            <w:tcBorders>
              <w:top w:val="nil"/>
              <w:left w:val="nil"/>
              <w:bottom w:val="single" w:sz="4" w:space="0" w:color="auto"/>
              <w:right w:val="nil"/>
            </w:tcBorders>
            <w:shd w:val="clear" w:color="auto" w:fill="auto"/>
            <w:noWrap/>
            <w:vAlign w:val="center"/>
            <w:hideMark/>
          </w:tcPr>
          <w:p w14:paraId="28417DAC" w14:textId="77777777" w:rsidR="00EE6347" w:rsidRPr="00EE6347" w:rsidRDefault="00EE6347" w:rsidP="00EE6347">
            <w:pPr>
              <w:rPr>
                <w:rFonts w:ascii="Arial" w:hAnsi="Arial" w:cs="Arial"/>
                <w:color w:val="000000"/>
                <w:sz w:val="16"/>
                <w:szCs w:val="16"/>
                <w:lang w:eastAsia="en-AU"/>
              </w:rPr>
            </w:pPr>
            <w:r w:rsidRPr="00EE6347">
              <w:rPr>
                <w:rFonts w:ascii="Arial" w:hAnsi="Arial" w:cs="Arial"/>
                <w:color w:val="000000"/>
                <w:sz w:val="16"/>
                <w:szCs w:val="16"/>
                <w:lang w:eastAsia="en-AU"/>
              </w:rPr>
              <w:t>Roads</w:t>
            </w:r>
          </w:p>
        </w:tc>
        <w:tc>
          <w:tcPr>
            <w:tcW w:w="580" w:type="pct"/>
            <w:tcBorders>
              <w:top w:val="nil"/>
              <w:left w:val="nil"/>
              <w:bottom w:val="single" w:sz="4" w:space="0" w:color="auto"/>
              <w:right w:val="nil"/>
            </w:tcBorders>
            <w:shd w:val="clear" w:color="auto" w:fill="auto"/>
            <w:vAlign w:val="center"/>
            <w:hideMark/>
          </w:tcPr>
          <w:p w14:paraId="737F086C" w14:textId="77777777" w:rsidR="00EE6347" w:rsidRPr="00EE6347" w:rsidRDefault="00EE6347" w:rsidP="00EE6347">
            <w:pPr>
              <w:jc w:val="right"/>
              <w:rPr>
                <w:rFonts w:ascii="Arial" w:hAnsi="Arial" w:cs="Arial"/>
                <w:color w:val="000000"/>
                <w:sz w:val="16"/>
                <w:szCs w:val="16"/>
                <w:lang w:eastAsia="en-AU"/>
              </w:rPr>
            </w:pPr>
            <w:r w:rsidRPr="00EE6347">
              <w:rPr>
                <w:rFonts w:ascii="Arial" w:hAnsi="Arial" w:cs="Arial"/>
                <w:color w:val="000000"/>
                <w:sz w:val="16"/>
                <w:szCs w:val="16"/>
                <w:lang w:eastAsia="en-AU"/>
              </w:rPr>
              <w:t>41</w:t>
            </w:r>
          </w:p>
        </w:tc>
        <w:tc>
          <w:tcPr>
            <w:tcW w:w="580" w:type="pct"/>
            <w:tcBorders>
              <w:top w:val="nil"/>
              <w:left w:val="nil"/>
              <w:bottom w:val="single" w:sz="4" w:space="0" w:color="auto"/>
              <w:right w:val="nil"/>
            </w:tcBorders>
            <w:shd w:val="clear" w:color="000000" w:fill="4AAA42"/>
            <w:vAlign w:val="center"/>
            <w:hideMark/>
          </w:tcPr>
          <w:p w14:paraId="6B730860" w14:textId="77777777" w:rsidR="00EE6347" w:rsidRPr="00EE6347" w:rsidRDefault="00EE6347" w:rsidP="00EE6347">
            <w:pPr>
              <w:jc w:val="right"/>
              <w:rPr>
                <w:rFonts w:ascii="Arial" w:hAnsi="Arial" w:cs="Arial"/>
                <w:b/>
                <w:bCs/>
                <w:color w:val="000000"/>
                <w:sz w:val="16"/>
                <w:szCs w:val="16"/>
                <w:lang w:eastAsia="en-AU"/>
              </w:rPr>
            </w:pPr>
            <w:r w:rsidRPr="00EE6347">
              <w:rPr>
                <w:rFonts w:ascii="Arial" w:hAnsi="Arial" w:cs="Arial"/>
                <w:b/>
                <w:bCs/>
                <w:color w:val="000000"/>
                <w:sz w:val="16"/>
                <w:szCs w:val="16"/>
                <w:lang w:eastAsia="en-AU"/>
              </w:rPr>
              <w:t>-</w:t>
            </w:r>
          </w:p>
        </w:tc>
        <w:tc>
          <w:tcPr>
            <w:tcW w:w="580" w:type="pct"/>
            <w:tcBorders>
              <w:top w:val="nil"/>
              <w:left w:val="nil"/>
              <w:bottom w:val="single" w:sz="4" w:space="0" w:color="auto"/>
              <w:right w:val="nil"/>
            </w:tcBorders>
            <w:shd w:val="clear" w:color="auto" w:fill="auto"/>
            <w:vAlign w:val="center"/>
            <w:hideMark/>
          </w:tcPr>
          <w:p w14:paraId="37152F81" w14:textId="77777777" w:rsidR="00EE6347" w:rsidRPr="00EE6347" w:rsidRDefault="00EE6347" w:rsidP="00EE6347">
            <w:pPr>
              <w:jc w:val="right"/>
              <w:rPr>
                <w:rFonts w:ascii="Arial" w:hAnsi="Arial" w:cs="Arial"/>
                <w:color w:val="000000"/>
                <w:sz w:val="16"/>
                <w:szCs w:val="16"/>
                <w:lang w:eastAsia="en-AU"/>
              </w:rPr>
            </w:pPr>
            <w:r w:rsidRPr="00EE6347">
              <w:rPr>
                <w:rFonts w:ascii="Arial" w:hAnsi="Arial" w:cs="Arial"/>
                <w:color w:val="000000"/>
                <w:sz w:val="16"/>
                <w:szCs w:val="16"/>
                <w:lang w:eastAsia="en-AU"/>
              </w:rPr>
              <w:t>(41)</w:t>
            </w:r>
          </w:p>
        </w:tc>
        <w:tc>
          <w:tcPr>
            <w:tcW w:w="579" w:type="pct"/>
            <w:tcBorders>
              <w:top w:val="nil"/>
              <w:left w:val="nil"/>
              <w:bottom w:val="single" w:sz="4" w:space="0" w:color="auto"/>
              <w:right w:val="nil"/>
            </w:tcBorders>
            <w:shd w:val="clear" w:color="auto" w:fill="auto"/>
            <w:vAlign w:val="center"/>
            <w:hideMark/>
          </w:tcPr>
          <w:p w14:paraId="42CC3F9B" w14:textId="77777777" w:rsidR="00EE6347" w:rsidRPr="00EE6347" w:rsidRDefault="00EE6347" w:rsidP="00EE6347">
            <w:pPr>
              <w:jc w:val="right"/>
              <w:rPr>
                <w:rFonts w:ascii="Arial" w:hAnsi="Arial" w:cs="Arial"/>
                <w:color w:val="000000"/>
                <w:sz w:val="16"/>
                <w:szCs w:val="16"/>
                <w:lang w:eastAsia="en-AU"/>
              </w:rPr>
            </w:pPr>
            <w:r w:rsidRPr="00EE6347">
              <w:rPr>
                <w:rFonts w:ascii="Arial" w:hAnsi="Arial" w:cs="Arial"/>
                <w:color w:val="000000"/>
                <w:sz w:val="16"/>
                <w:szCs w:val="16"/>
                <w:lang w:eastAsia="en-AU"/>
              </w:rPr>
              <w:t>-100.0%</w:t>
            </w:r>
          </w:p>
        </w:tc>
      </w:tr>
      <w:tr w:rsidR="00EE6347" w:rsidRPr="00EE6347" w14:paraId="43879D37" w14:textId="77777777" w:rsidTr="00D13350">
        <w:trPr>
          <w:trHeight w:val="300"/>
        </w:trPr>
        <w:tc>
          <w:tcPr>
            <w:tcW w:w="2681" w:type="pct"/>
            <w:tcBorders>
              <w:top w:val="single" w:sz="4" w:space="0" w:color="auto"/>
              <w:left w:val="nil"/>
              <w:bottom w:val="single" w:sz="4" w:space="0" w:color="auto"/>
              <w:right w:val="nil"/>
            </w:tcBorders>
            <w:shd w:val="clear" w:color="auto" w:fill="auto"/>
            <w:noWrap/>
            <w:vAlign w:val="center"/>
            <w:hideMark/>
          </w:tcPr>
          <w:p w14:paraId="0E4E7244" w14:textId="77777777" w:rsidR="00EE6347" w:rsidRPr="00EE6347" w:rsidRDefault="00EE6347" w:rsidP="00EE6347">
            <w:pPr>
              <w:rPr>
                <w:rFonts w:ascii="Arial" w:hAnsi="Arial" w:cs="Arial"/>
                <w:b/>
                <w:bCs/>
                <w:color w:val="000000"/>
                <w:sz w:val="16"/>
                <w:szCs w:val="16"/>
                <w:lang w:eastAsia="en-AU"/>
              </w:rPr>
            </w:pPr>
            <w:r w:rsidRPr="00EE6347">
              <w:rPr>
                <w:rFonts w:ascii="Arial" w:hAnsi="Arial" w:cs="Arial"/>
                <w:b/>
                <w:bCs/>
                <w:color w:val="000000"/>
                <w:sz w:val="16"/>
                <w:szCs w:val="16"/>
                <w:lang w:eastAsia="en-AU"/>
              </w:rPr>
              <w:t>Total non-recurrent grants</w:t>
            </w:r>
          </w:p>
        </w:tc>
        <w:tc>
          <w:tcPr>
            <w:tcW w:w="580" w:type="pct"/>
            <w:tcBorders>
              <w:top w:val="single" w:sz="4" w:space="0" w:color="auto"/>
              <w:left w:val="nil"/>
              <w:bottom w:val="single" w:sz="4" w:space="0" w:color="auto"/>
              <w:right w:val="nil"/>
            </w:tcBorders>
            <w:shd w:val="clear" w:color="auto" w:fill="auto"/>
            <w:vAlign w:val="center"/>
            <w:hideMark/>
          </w:tcPr>
          <w:p w14:paraId="72825E6F" w14:textId="77777777" w:rsidR="00EE6347" w:rsidRPr="00EE6347" w:rsidRDefault="00EE6347" w:rsidP="00EE6347">
            <w:pPr>
              <w:jc w:val="right"/>
              <w:rPr>
                <w:rFonts w:ascii="Arial" w:hAnsi="Arial" w:cs="Arial"/>
                <w:color w:val="000000"/>
                <w:sz w:val="16"/>
                <w:szCs w:val="16"/>
                <w:lang w:eastAsia="en-AU"/>
              </w:rPr>
            </w:pPr>
            <w:r w:rsidRPr="00EE6347">
              <w:rPr>
                <w:rFonts w:ascii="Arial" w:hAnsi="Arial" w:cs="Arial"/>
                <w:color w:val="000000"/>
                <w:sz w:val="16"/>
                <w:szCs w:val="16"/>
                <w:lang w:eastAsia="en-AU"/>
              </w:rPr>
              <w:t>17,830</w:t>
            </w:r>
          </w:p>
        </w:tc>
        <w:tc>
          <w:tcPr>
            <w:tcW w:w="580" w:type="pct"/>
            <w:tcBorders>
              <w:top w:val="single" w:sz="4" w:space="0" w:color="auto"/>
              <w:left w:val="nil"/>
              <w:bottom w:val="single" w:sz="4" w:space="0" w:color="auto"/>
              <w:right w:val="nil"/>
            </w:tcBorders>
            <w:shd w:val="clear" w:color="000000" w:fill="4AAA42"/>
            <w:vAlign w:val="center"/>
            <w:hideMark/>
          </w:tcPr>
          <w:p w14:paraId="0E6DD053" w14:textId="77777777" w:rsidR="00EE6347" w:rsidRPr="00EE6347" w:rsidRDefault="00EE6347" w:rsidP="00EE6347">
            <w:pPr>
              <w:jc w:val="right"/>
              <w:rPr>
                <w:rFonts w:ascii="Arial" w:hAnsi="Arial" w:cs="Arial"/>
                <w:b/>
                <w:bCs/>
                <w:color w:val="000000"/>
                <w:sz w:val="16"/>
                <w:szCs w:val="16"/>
                <w:lang w:eastAsia="en-AU"/>
              </w:rPr>
            </w:pPr>
            <w:r w:rsidRPr="00EE6347">
              <w:rPr>
                <w:rFonts w:ascii="Arial" w:hAnsi="Arial" w:cs="Arial"/>
                <w:b/>
                <w:bCs/>
                <w:color w:val="000000"/>
                <w:sz w:val="16"/>
                <w:szCs w:val="16"/>
                <w:lang w:eastAsia="en-AU"/>
              </w:rPr>
              <w:t>19,133</w:t>
            </w:r>
          </w:p>
        </w:tc>
        <w:tc>
          <w:tcPr>
            <w:tcW w:w="580" w:type="pct"/>
            <w:tcBorders>
              <w:top w:val="single" w:sz="4" w:space="0" w:color="auto"/>
              <w:left w:val="nil"/>
              <w:bottom w:val="single" w:sz="4" w:space="0" w:color="auto"/>
              <w:right w:val="nil"/>
            </w:tcBorders>
            <w:shd w:val="clear" w:color="auto" w:fill="auto"/>
            <w:vAlign w:val="center"/>
            <w:hideMark/>
          </w:tcPr>
          <w:p w14:paraId="25DDA757" w14:textId="77777777" w:rsidR="00EE6347" w:rsidRPr="00EE6347" w:rsidRDefault="00EE6347" w:rsidP="00EE6347">
            <w:pPr>
              <w:jc w:val="right"/>
              <w:rPr>
                <w:rFonts w:ascii="Arial" w:hAnsi="Arial" w:cs="Arial"/>
                <w:color w:val="000000"/>
                <w:sz w:val="16"/>
                <w:szCs w:val="16"/>
                <w:lang w:eastAsia="en-AU"/>
              </w:rPr>
            </w:pPr>
            <w:r w:rsidRPr="00EE6347">
              <w:rPr>
                <w:rFonts w:ascii="Arial" w:hAnsi="Arial" w:cs="Arial"/>
                <w:color w:val="000000"/>
                <w:sz w:val="16"/>
                <w:szCs w:val="16"/>
                <w:lang w:eastAsia="en-AU"/>
              </w:rPr>
              <w:t>1,304</w:t>
            </w:r>
          </w:p>
        </w:tc>
        <w:tc>
          <w:tcPr>
            <w:tcW w:w="579" w:type="pct"/>
            <w:tcBorders>
              <w:top w:val="single" w:sz="4" w:space="0" w:color="auto"/>
              <w:left w:val="nil"/>
              <w:bottom w:val="single" w:sz="4" w:space="0" w:color="auto"/>
              <w:right w:val="nil"/>
            </w:tcBorders>
            <w:shd w:val="clear" w:color="auto" w:fill="auto"/>
            <w:vAlign w:val="center"/>
            <w:hideMark/>
          </w:tcPr>
          <w:p w14:paraId="43698E5F" w14:textId="77777777" w:rsidR="00EE6347" w:rsidRPr="00EE6347" w:rsidRDefault="00EE6347" w:rsidP="00EE6347">
            <w:pPr>
              <w:jc w:val="right"/>
              <w:rPr>
                <w:rFonts w:ascii="Arial" w:hAnsi="Arial" w:cs="Arial"/>
                <w:color w:val="000000"/>
                <w:sz w:val="16"/>
                <w:szCs w:val="16"/>
                <w:lang w:eastAsia="en-AU"/>
              </w:rPr>
            </w:pPr>
            <w:r w:rsidRPr="00EE6347">
              <w:rPr>
                <w:rFonts w:ascii="Arial" w:hAnsi="Arial" w:cs="Arial"/>
                <w:color w:val="000000"/>
                <w:sz w:val="16"/>
                <w:szCs w:val="16"/>
                <w:lang w:eastAsia="en-AU"/>
              </w:rPr>
              <w:t>7.3%</w:t>
            </w:r>
          </w:p>
        </w:tc>
      </w:tr>
      <w:tr w:rsidR="00EE6347" w:rsidRPr="00EE6347" w14:paraId="247E5DD6" w14:textId="77777777" w:rsidTr="006901DE">
        <w:trPr>
          <w:trHeight w:val="300"/>
        </w:trPr>
        <w:tc>
          <w:tcPr>
            <w:tcW w:w="2681" w:type="pct"/>
            <w:tcBorders>
              <w:top w:val="nil"/>
              <w:left w:val="nil"/>
              <w:bottom w:val="single" w:sz="4" w:space="0" w:color="auto"/>
              <w:right w:val="nil"/>
            </w:tcBorders>
            <w:shd w:val="clear" w:color="auto" w:fill="auto"/>
            <w:noWrap/>
            <w:vAlign w:val="center"/>
            <w:hideMark/>
          </w:tcPr>
          <w:p w14:paraId="44A7247E" w14:textId="77777777" w:rsidR="00EE6347" w:rsidRPr="00EE6347" w:rsidRDefault="00EE6347" w:rsidP="00EE6347">
            <w:pPr>
              <w:rPr>
                <w:rFonts w:ascii="Arial" w:hAnsi="Arial" w:cs="Arial"/>
                <w:b/>
                <w:bCs/>
                <w:color w:val="000000"/>
                <w:sz w:val="16"/>
                <w:szCs w:val="16"/>
                <w:lang w:eastAsia="en-AU"/>
              </w:rPr>
            </w:pPr>
            <w:r w:rsidRPr="00EE6347">
              <w:rPr>
                <w:rFonts w:ascii="Arial" w:hAnsi="Arial" w:cs="Arial"/>
                <w:b/>
                <w:bCs/>
                <w:color w:val="000000"/>
                <w:sz w:val="16"/>
                <w:szCs w:val="16"/>
                <w:lang w:eastAsia="en-AU"/>
              </w:rPr>
              <w:t>Total capital grants</w:t>
            </w:r>
          </w:p>
        </w:tc>
        <w:tc>
          <w:tcPr>
            <w:tcW w:w="580" w:type="pct"/>
            <w:tcBorders>
              <w:top w:val="nil"/>
              <w:left w:val="nil"/>
              <w:bottom w:val="single" w:sz="4" w:space="0" w:color="auto"/>
              <w:right w:val="nil"/>
            </w:tcBorders>
            <w:shd w:val="clear" w:color="auto" w:fill="auto"/>
            <w:vAlign w:val="center"/>
            <w:hideMark/>
          </w:tcPr>
          <w:p w14:paraId="5B2FC39F" w14:textId="77777777" w:rsidR="00EE6347" w:rsidRPr="00EE6347" w:rsidRDefault="00EE6347" w:rsidP="00EE6347">
            <w:pPr>
              <w:jc w:val="right"/>
              <w:rPr>
                <w:rFonts w:ascii="Arial" w:hAnsi="Arial" w:cs="Arial"/>
                <w:color w:val="000000"/>
                <w:sz w:val="16"/>
                <w:szCs w:val="16"/>
                <w:lang w:eastAsia="en-AU"/>
              </w:rPr>
            </w:pPr>
            <w:r w:rsidRPr="00EE6347">
              <w:rPr>
                <w:rFonts w:ascii="Arial" w:hAnsi="Arial" w:cs="Arial"/>
                <w:color w:val="000000"/>
                <w:sz w:val="16"/>
                <w:szCs w:val="16"/>
                <w:lang w:eastAsia="en-AU"/>
              </w:rPr>
              <w:t>24,661</w:t>
            </w:r>
          </w:p>
        </w:tc>
        <w:tc>
          <w:tcPr>
            <w:tcW w:w="580" w:type="pct"/>
            <w:tcBorders>
              <w:top w:val="nil"/>
              <w:left w:val="nil"/>
              <w:bottom w:val="single" w:sz="4" w:space="0" w:color="auto"/>
              <w:right w:val="nil"/>
            </w:tcBorders>
            <w:shd w:val="clear" w:color="000000" w:fill="4AAA42"/>
            <w:vAlign w:val="center"/>
            <w:hideMark/>
          </w:tcPr>
          <w:p w14:paraId="5270A066" w14:textId="77777777" w:rsidR="00EE6347" w:rsidRPr="00EE6347" w:rsidRDefault="00EE6347" w:rsidP="00EE6347">
            <w:pPr>
              <w:jc w:val="right"/>
              <w:rPr>
                <w:rFonts w:ascii="Arial" w:hAnsi="Arial" w:cs="Arial"/>
                <w:b/>
                <w:bCs/>
                <w:color w:val="000000"/>
                <w:sz w:val="16"/>
                <w:szCs w:val="16"/>
                <w:lang w:eastAsia="en-AU"/>
              </w:rPr>
            </w:pPr>
            <w:r w:rsidRPr="00EE6347">
              <w:rPr>
                <w:rFonts w:ascii="Arial" w:hAnsi="Arial" w:cs="Arial"/>
                <w:b/>
                <w:bCs/>
                <w:color w:val="000000"/>
                <w:sz w:val="16"/>
                <w:szCs w:val="16"/>
                <w:lang w:eastAsia="en-AU"/>
              </w:rPr>
              <w:t>21,279</w:t>
            </w:r>
          </w:p>
        </w:tc>
        <w:tc>
          <w:tcPr>
            <w:tcW w:w="580" w:type="pct"/>
            <w:tcBorders>
              <w:top w:val="nil"/>
              <w:left w:val="nil"/>
              <w:bottom w:val="single" w:sz="4" w:space="0" w:color="auto"/>
              <w:right w:val="nil"/>
            </w:tcBorders>
            <w:shd w:val="clear" w:color="auto" w:fill="auto"/>
            <w:vAlign w:val="center"/>
            <w:hideMark/>
          </w:tcPr>
          <w:p w14:paraId="45C649A3" w14:textId="77777777" w:rsidR="00EE6347" w:rsidRPr="00EE6347" w:rsidRDefault="00EE6347" w:rsidP="00EE6347">
            <w:pPr>
              <w:jc w:val="right"/>
              <w:rPr>
                <w:rFonts w:ascii="Arial" w:hAnsi="Arial" w:cs="Arial"/>
                <w:color w:val="000000"/>
                <w:sz w:val="16"/>
                <w:szCs w:val="16"/>
                <w:lang w:eastAsia="en-AU"/>
              </w:rPr>
            </w:pPr>
            <w:r w:rsidRPr="00EE6347">
              <w:rPr>
                <w:rFonts w:ascii="Arial" w:hAnsi="Arial" w:cs="Arial"/>
                <w:color w:val="000000"/>
                <w:sz w:val="16"/>
                <w:szCs w:val="16"/>
                <w:lang w:eastAsia="en-AU"/>
              </w:rPr>
              <w:t>(3,381)</w:t>
            </w:r>
          </w:p>
        </w:tc>
        <w:tc>
          <w:tcPr>
            <w:tcW w:w="579" w:type="pct"/>
            <w:tcBorders>
              <w:top w:val="nil"/>
              <w:left w:val="nil"/>
              <w:bottom w:val="single" w:sz="4" w:space="0" w:color="auto"/>
              <w:right w:val="nil"/>
            </w:tcBorders>
            <w:shd w:val="clear" w:color="auto" w:fill="auto"/>
            <w:vAlign w:val="center"/>
            <w:hideMark/>
          </w:tcPr>
          <w:p w14:paraId="6303D139" w14:textId="77777777" w:rsidR="00EE6347" w:rsidRPr="00EE6347" w:rsidRDefault="00EE6347" w:rsidP="00EE6347">
            <w:pPr>
              <w:jc w:val="right"/>
              <w:rPr>
                <w:rFonts w:ascii="Arial" w:hAnsi="Arial" w:cs="Arial"/>
                <w:color w:val="000000"/>
                <w:sz w:val="16"/>
                <w:szCs w:val="16"/>
                <w:lang w:eastAsia="en-AU"/>
              </w:rPr>
            </w:pPr>
            <w:r w:rsidRPr="00EE6347">
              <w:rPr>
                <w:rFonts w:ascii="Arial" w:hAnsi="Arial" w:cs="Arial"/>
                <w:color w:val="000000"/>
                <w:sz w:val="16"/>
                <w:szCs w:val="16"/>
                <w:lang w:eastAsia="en-AU"/>
              </w:rPr>
              <w:t>-13.7%</w:t>
            </w:r>
          </w:p>
        </w:tc>
      </w:tr>
      <w:tr w:rsidR="00EE6347" w:rsidRPr="00EE6347" w14:paraId="2571D840" w14:textId="77777777" w:rsidTr="006901DE">
        <w:trPr>
          <w:trHeight w:val="300"/>
        </w:trPr>
        <w:tc>
          <w:tcPr>
            <w:tcW w:w="2681" w:type="pct"/>
            <w:tcBorders>
              <w:top w:val="nil"/>
              <w:left w:val="nil"/>
              <w:bottom w:val="single" w:sz="4" w:space="0" w:color="auto"/>
              <w:right w:val="nil"/>
            </w:tcBorders>
            <w:shd w:val="clear" w:color="auto" w:fill="auto"/>
            <w:noWrap/>
            <w:vAlign w:val="center"/>
            <w:hideMark/>
          </w:tcPr>
          <w:p w14:paraId="1EE2A453" w14:textId="77777777" w:rsidR="00EE6347" w:rsidRPr="00EE6347" w:rsidRDefault="00EE6347" w:rsidP="00EE6347">
            <w:pPr>
              <w:rPr>
                <w:rFonts w:ascii="Arial" w:hAnsi="Arial" w:cs="Arial"/>
                <w:b/>
                <w:bCs/>
                <w:color w:val="000000"/>
                <w:sz w:val="16"/>
                <w:szCs w:val="16"/>
                <w:lang w:eastAsia="en-AU"/>
              </w:rPr>
            </w:pPr>
            <w:r w:rsidRPr="00EE6347">
              <w:rPr>
                <w:rFonts w:ascii="Arial" w:hAnsi="Arial" w:cs="Arial"/>
                <w:b/>
                <w:bCs/>
                <w:color w:val="000000"/>
                <w:sz w:val="16"/>
                <w:szCs w:val="16"/>
                <w:lang w:eastAsia="en-AU"/>
              </w:rPr>
              <w:t>Total Grants</w:t>
            </w:r>
          </w:p>
        </w:tc>
        <w:tc>
          <w:tcPr>
            <w:tcW w:w="580" w:type="pct"/>
            <w:tcBorders>
              <w:top w:val="nil"/>
              <w:left w:val="nil"/>
              <w:bottom w:val="single" w:sz="4" w:space="0" w:color="auto"/>
              <w:right w:val="nil"/>
            </w:tcBorders>
            <w:shd w:val="clear" w:color="auto" w:fill="auto"/>
            <w:vAlign w:val="center"/>
            <w:hideMark/>
          </w:tcPr>
          <w:p w14:paraId="77C6C5DD" w14:textId="77777777" w:rsidR="00EE6347" w:rsidRPr="00EE6347" w:rsidRDefault="00EE6347" w:rsidP="00EE6347">
            <w:pPr>
              <w:jc w:val="right"/>
              <w:rPr>
                <w:rFonts w:ascii="Arial" w:hAnsi="Arial" w:cs="Arial"/>
                <w:b/>
                <w:bCs/>
                <w:color w:val="000000"/>
                <w:sz w:val="16"/>
                <w:szCs w:val="16"/>
                <w:lang w:eastAsia="en-AU"/>
              </w:rPr>
            </w:pPr>
            <w:r w:rsidRPr="00EE6347">
              <w:rPr>
                <w:rFonts w:ascii="Arial" w:hAnsi="Arial" w:cs="Arial"/>
                <w:b/>
                <w:bCs/>
                <w:color w:val="000000"/>
                <w:sz w:val="16"/>
                <w:szCs w:val="16"/>
                <w:lang w:eastAsia="en-AU"/>
              </w:rPr>
              <w:t>60,227</w:t>
            </w:r>
          </w:p>
        </w:tc>
        <w:tc>
          <w:tcPr>
            <w:tcW w:w="580" w:type="pct"/>
            <w:tcBorders>
              <w:top w:val="nil"/>
              <w:left w:val="nil"/>
              <w:bottom w:val="single" w:sz="4" w:space="0" w:color="auto"/>
              <w:right w:val="nil"/>
            </w:tcBorders>
            <w:shd w:val="clear" w:color="000000" w:fill="4AAA42"/>
            <w:vAlign w:val="center"/>
            <w:hideMark/>
          </w:tcPr>
          <w:p w14:paraId="1FA19497" w14:textId="77777777" w:rsidR="00EE6347" w:rsidRPr="00EE6347" w:rsidRDefault="00EE6347" w:rsidP="00EE6347">
            <w:pPr>
              <w:jc w:val="right"/>
              <w:rPr>
                <w:rFonts w:ascii="Arial" w:hAnsi="Arial" w:cs="Arial"/>
                <w:b/>
                <w:bCs/>
                <w:color w:val="000000"/>
                <w:sz w:val="16"/>
                <w:szCs w:val="16"/>
                <w:lang w:eastAsia="en-AU"/>
              </w:rPr>
            </w:pPr>
            <w:r w:rsidRPr="00EE6347">
              <w:rPr>
                <w:rFonts w:ascii="Arial" w:hAnsi="Arial" w:cs="Arial"/>
                <w:b/>
                <w:bCs/>
                <w:color w:val="000000"/>
                <w:sz w:val="16"/>
                <w:szCs w:val="16"/>
                <w:lang w:eastAsia="en-AU"/>
              </w:rPr>
              <w:t>54,084</w:t>
            </w:r>
          </w:p>
        </w:tc>
        <w:tc>
          <w:tcPr>
            <w:tcW w:w="580" w:type="pct"/>
            <w:tcBorders>
              <w:top w:val="nil"/>
              <w:left w:val="nil"/>
              <w:bottom w:val="single" w:sz="4" w:space="0" w:color="auto"/>
              <w:right w:val="nil"/>
            </w:tcBorders>
            <w:shd w:val="clear" w:color="auto" w:fill="auto"/>
            <w:vAlign w:val="center"/>
            <w:hideMark/>
          </w:tcPr>
          <w:p w14:paraId="14CE2E83" w14:textId="77777777" w:rsidR="00EE6347" w:rsidRPr="00EE6347" w:rsidRDefault="00EE6347" w:rsidP="00EE6347">
            <w:pPr>
              <w:jc w:val="right"/>
              <w:rPr>
                <w:rFonts w:ascii="Arial" w:hAnsi="Arial" w:cs="Arial"/>
                <w:b/>
                <w:bCs/>
                <w:color w:val="000000"/>
                <w:sz w:val="16"/>
                <w:szCs w:val="16"/>
                <w:lang w:eastAsia="en-AU"/>
              </w:rPr>
            </w:pPr>
            <w:r w:rsidRPr="00EE6347">
              <w:rPr>
                <w:rFonts w:ascii="Arial" w:hAnsi="Arial" w:cs="Arial"/>
                <w:b/>
                <w:bCs/>
                <w:color w:val="000000"/>
                <w:sz w:val="16"/>
                <w:szCs w:val="16"/>
                <w:lang w:eastAsia="en-AU"/>
              </w:rPr>
              <w:t>(6,142)</w:t>
            </w:r>
          </w:p>
        </w:tc>
        <w:tc>
          <w:tcPr>
            <w:tcW w:w="579" w:type="pct"/>
            <w:tcBorders>
              <w:top w:val="nil"/>
              <w:left w:val="nil"/>
              <w:bottom w:val="single" w:sz="4" w:space="0" w:color="auto"/>
              <w:right w:val="nil"/>
            </w:tcBorders>
            <w:shd w:val="clear" w:color="auto" w:fill="auto"/>
            <w:vAlign w:val="center"/>
            <w:hideMark/>
          </w:tcPr>
          <w:p w14:paraId="44DB2045" w14:textId="77777777" w:rsidR="00EE6347" w:rsidRPr="00EE6347" w:rsidRDefault="00EE6347" w:rsidP="00EE6347">
            <w:pPr>
              <w:jc w:val="right"/>
              <w:rPr>
                <w:rFonts w:ascii="Arial" w:hAnsi="Arial" w:cs="Arial"/>
                <w:b/>
                <w:bCs/>
                <w:color w:val="000000"/>
                <w:sz w:val="16"/>
                <w:szCs w:val="16"/>
                <w:lang w:eastAsia="en-AU"/>
              </w:rPr>
            </w:pPr>
            <w:r w:rsidRPr="00EE6347">
              <w:rPr>
                <w:rFonts w:ascii="Arial" w:hAnsi="Arial" w:cs="Arial"/>
                <w:b/>
                <w:bCs/>
                <w:color w:val="000000"/>
                <w:sz w:val="16"/>
                <w:szCs w:val="16"/>
                <w:lang w:eastAsia="en-AU"/>
              </w:rPr>
              <w:t>-10.2%</w:t>
            </w:r>
          </w:p>
        </w:tc>
      </w:tr>
    </w:tbl>
    <w:p w14:paraId="60E17956" w14:textId="77777777" w:rsidR="00154971" w:rsidRDefault="00154971" w:rsidP="001B2020">
      <w:pPr>
        <w:pStyle w:val="Text"/>
        <w:rPr>
          <w:rFonts w:ascii="Arial" w:hAnsi="Arial"/>
        </w:rPr>
      </w:pPr>
    </w:p>
    <w:p w14:paraId="6012BEC7" w14:textId="78BC0A3B" w:rsidR="0014624C" w:rsidRPr="00BB5E6B" w:rsidRDefault="0014624C" w:rsidP="001B2020">
      <w:pPr>
        <w:pStyle w:val="Text"/>
        <w:rPr>
          <w:rFonts w:ascii="Arial" w:hAnsi="Arial"/>
        </w:rPr>
      </w:pPr>
      <w:r w:rsidRPr="00BB5E6B">
        <w:rPr>
          <w:rFonts w:ascii="Arial" w:hAnsi="Arial"/>
        </w:rPr>
        <w:t>Grant</w:t>
      </w:r>
      <w:r w:rsidR="00E81DAD" w:rsidRPr="00BB5E6B">
        <w:rPr>
          <w:rFonts w:ascii="Arial" w:hAnsi="Arial"/>
        </w:rPr>
        <w:t xml:space="preserve"> income is</w:t>
      </w:r>
      <w:r w:rsidRPr="00BB5E6B">
        <w:rPr>
          <w:rFonts w:ascii="Arial" w:hAnsi="Arial"/>
        </w:rPr>
        <w:t xml:space="preserve"> required by the Act and the Regulations to be disclosed in Council’s budget.</w:t>
      </w:r>
    </w:p>
    <w:p w14:paraId="121763B5" w14:textId="161831EE" w:rsidR="00A659F1" w:rsidRPr="00BB5E6B" w:rsidRDefault="00E81DAD" w:rsidP="001B2020">
      <w:pPr>
        <w:pStyle w:val="Text"/>
        <w:spacing w:before="120"/>
        <w:rPr>
          <w:rFonts w:ascii="Arial" w:hAnsi="Arial"/>
          <w:color w:val="000000" w:themeColor="text1"/>
        </w:rPr>
      </w:pPr>
      <w:r w:rsidRPr="00BB5E6B">
        <w:rPr>
          <w:rFonts w:ascii="Arial" w:hAnsi="Arial"/>
        </w:rPr>
        <w:t xml:space="preserve">Income relating to </w:t>
      </w:r>
      <w:r w:rsidR="004165C9" w:rsidRPr="00BB5E6B">
        <w:rPr>
          <w:rFonts w:ascii="Arial" w:hAnsi="Arial"/>
        </w:rPr>
        <w:t xml:space="preserve">Operating Grants income </w:t>
      </w:r>
      <w:r w:rsidR="00B90DD1" w:rsidRPr="00BB5E6B">
        <w:rPr>
          <w:rFonts w:ascii="Arial" w:hAnsi="Arial"/>
        </w:rPr>
        <w:t xml:space="preserve">is anticipated to </w:t>
      </w:r>
      <w:r w:rsidR="00AE3EE5" w:rsidRPr="00BB5E6B">
        <w:rPr>
          <w:rFonts w:ascii="Arial" w:hAnsi="Arial"/>
        </w:rPr>
        <w:t>de</w:t>
      </w:r>
      <w:r w:rsidR="00B90DD1" w:rsidRPr="00BB5E6B">
        <w:rPr>
          <w:rFonts w:ascii="Arial" w:hAnsi="Arial"/>
        </w:rPr>
        <w:t xml:space="preserve">crease by </w:t>
      </w:r>
      <w:r w:rsidR="007C0F30" w:rsidRPr="00BB5E6B">
        <w:rPr>
          <w:rFonts w:ascii="Arial" w:hAnsi="Arial"/>
        </w:rPr>
        <w:t>$</w:t>
      </w:r>
      <w:r w:rsidR="004165C9" w:rsidRPr="00BB5E6B">
        <w:rPr>
          <w:rFonts w:ascii="Arial" w:hAnsi="Arial"/>
        </w:rPr>
        <w:t>2.8</w:t>
      </w:r>
      <w:r w:rsidR="007C0F30" w:rsidRPr="00BB5E6B">
        <w:rPr>
          <w:rFonts w:ascii="Arial" w:hAnsi="Arial"/>
        </w:rPr>
        <w:t xml:space="preserve"> million (</w:t>
      </w:r>
      <w:r w:rsidR="0055413B" w:rsidRPr="00BB5E6B">
        <w:rPr>
          <w:rFonts w:ascii="Arial" w:hAnsi="Arial"/>
        </w:rPr>
        <w:t>-</w:t>
      </w:r>
      <w:r w:rsidR="004165C9" w:rsidRPr="00BB5E6B">
        <w:rPr>
          <w:rFonts w:ascii="Arial" w:hAnsi="Arial"/>
        </w:rPr>
        <w:t>7.8</w:t>
      </w:r>
      <w:r w:rsidR="00B90DD1" w:rsidRPr="00BB5E6B">
        <w:rPr>
          <w:rFonts w:ascii="Arial" w:hAnsi="Arial"/>
        </w:rPr>
        <w:t>%</w:t>
      </w:r>
      <w:r w:rsidR="007C0F30" w:rsidRPr="00BB5E6B">
        <w:rPr>
          <w:rFonts w:ascii="Arial" w:hAnsi="Arial"/>
        </w:rPr>
        <w:t>)</w:t>
      </w:r>
      <w:r w:rsidR="00B90DD1" w:rsidRPr="00BB5E6B">
        <w:rPr>
          <w:rFonts w:ascii="Arial" w:hAnsi="Arial"/>
        </w:rPr>
        <w:t xml:space="preserve"> overall in the </w:t>
      </w:r>
      <w:r w:rsidR="00AE3EE5" w:rsidRPr="00BB5E6B">
        <w:rPr>
          <w:rFonts w:ascii="Arial" w:hAnsi="Arial"/>
        </w:rPr>
        <w:t>2023-24</w:t>
      </w:r>
      <w:r w:rsidR="00B90DD1" w:rsidRPr="00BB5E6B">
        <w:rPr>
          <w:rFonts w:ascii="Arial" w:hAnsi="Arial"/>
        </w:rPr>
        <w:t xml:space="preserve"> financial year</w:t>
      </w:r>
      <w:r w:rsidR="007C0F30" w:rsidRPr="00BB5E6B">
        <w:rPr>
          <w:rFonts w:ascii="Arial" w:hAnsi="Arial"/>
        </w:rPr>
        <w:t xml:space="preserve">. </w:t>
      </w:r>
      <w:r w:rsidR="00BD6831" w:rsidRPr="00BB5E6B">
        <w:rPr>
          <w:rFonts w:ascii="Arial" w:hAnsi="Arial"/>
        </w:rPr>
        <w:t>D</w:t>
      </w:r>
      <w:r w:rsidR="007C0F30" w:rsidRPr="00BB5E6B">
        <w:rPr>
          <w:rFonts w:ascii="Arial" w:hAnsi="Arial"/>
        </w:rPr>
        <w:t xml:space="preserve">rivers of this reduction </w:t>
      </w:r>
      <w:r w:rsidR="00BD6831" w:rsidRPr="00BB5E6B">
        <w:rPr>
          <w:rFonts w:ascii="Arial" w:hAnsi="Arial"/>
        </w:rPr>
        <w:t>include</w:t>
      </w:r>
      <w:r w:rsidR="007C0F30" w:rsidRPr="00BB5E6B">
        <w:rPr>
          <w:rFonts w:ascii="Arial" w:hAnsi="Arial"/>
        </w:rPr>
        <w:t xml:space="preserve"> </w:t>
      </w:r>
      <w:r w:rsidR="00787D11" w:rsidRPr="00BB5E6B">
        <w:rPr>
          <w:rFonts w:ascii="Arial" w:hAnsi="Arial"/>
        </w:rPr>
        <w:t xml:space="preserve">a decrease in </w:t>
      </w:r>
      <w:r w:rsidR="00322B6B" w:rsidRPr="00BB5E6B">
        <w:rPr>
          <w:rFonts w:ascii="Arial" w:hAnsi="Arial"/>
        </w:rPr>
        <w:t xml:space="preserve">income from </w:t>
      </w:r>
      <w:r w:rsidR="00787D11" w:rsidRPr="00BB5E6B">
        <w:rPr>
          <w:rFonts w:ascii="Arial" w:hAnsi="Arial"/>
        </w:rPr>
        <w:t xml:space="preserve">Natural Disaster Funding under the Disaster Recovery Funding Arrangements </w:t>
      </w:r>
      <w:r w:rsidR="00B67EA2" w:rsidRPr="00BB5E6B">
        <w:rPr>
          <w:rFonts w:ascii="Arial" w:hAnsi="Arial"/>
        </w:rPr>
        <w:t xml:space="preserve">(DRFA) as </w:t>
      </w:r>
      <w:r w:rsidR="002E50C8" w:rsidRPr="00BB5E6B">
        <w:rPr>
          <w:rFonts w:ascii="Arial" w:hAnsi="Arial"/>
        </w:rPr>
        <w:t xml:space="preserve">most of the works following the floods in </w:t>
      </w:r>
      <w:r w:rsidR="00BC5ACD" w:rsidRPr="00BB5E6B">
        <w:rPr>
          <w:rFonts w:ascii="Arial" w:hAnsi="Arial"/>
        </w:rPr>
        <w:t>October 2022 have been completed</w:t>
      </w:r>
      <w:r w:rsidR="007E4BC2" w:rsidRPr="00BB5E6B">
        <w:rPr>
          <w:rFonts w:ascii="Arial" w:hAnsi="Arial"/>
        </w:rPr>
        <w:t xml:space="preserve"> (down $2.9 million)</w:t>
      </w:r>
      <w:r w:rsidR="00EA670F" w:rsidRPr="00BB5E6B">
        <w:rPr>
          <w:rFonts w:ascii="Arial" w:hAnsi="Arial"/>
          <w:color w:val="000000" w:themeColor="text1"/>
        </w:rPr>
        <w:t>, and a reduction in f</w:t>
      </w:r>
      <w:r w:rsidR="00A659F1" w:rsidRPr="00BB5E6B">
        <w:rPr>
          <w:rFonts w:ascii="Arial" w:hAnsi="Arial"/>
          <w:color w:val="000000" w:themeColor="text1"/>
        </w:rPr>
        <w:t>unding for Maternal &amp; Child Health</w:t>
      </w:r>
      <w:r w:rsidR="002349C0" w:rsidRPr="00BB5E6B">
        <w:rPr>
          <w:rFonts w:ascii="Arial" w:hAnsi="Arial"/>
          <w:color w:val="000000" w:themeColor="text1"/>
        </w:rPr>
        <w:t xml:space="preserve"> </w:t>
      </w:r>
      <w:r w:rsidR="00A659F1" w:rsidRPr="00BB5E6B">
        <w:rPr>
          <w:rFonts w:ascii="Arial" w:hAnsi="Arial"/>
          <w:color w:val="000000" w:themeColor="text1"/>
        </w:rPr>
        <w:t>Enhanced Home Visiting</w:t>
      </w:r>
      <w:r w:rsidR="002349C0" w:rsidRPr="00BB5E6B">
        <w:rPr>
          <w:rFonts w:ascii="Arial" w:hAnsi="Arial"/>
          <w:color w:val="000000" w:themeColor="text1"/>
        </w:rPr>
        <w:t xml:space="preserve"> (down $0.7 million)</w:t>
      </w:r>
      <w:r w:rsidR="00CE44E4" w:rsidRPr="00BB5E6B">
        <w:rPr>
          <w:rFonts w:ascii="Arial" w:hAnsi="Arial"/>
          <w:color w:val="000000" w:themeColor="text1"/>
        </w:rPr>
        <w:t xml:space="preserve"> </w:t>
      </w:r>
      <w:r w:rsidR="00A659F1" w:rsidRPr="00BB5E6B">
        <w:rPr>
          <w:rFonts w:ascii="Arial" w:hAnsi="Arial"/>
          <w:color w:val="000000" w:themeColor="text1"/>
        </w:rPr>
        <w:t xml:space="preserve">due to changes in </w:t>
      </w:r>
      <w:r w:rsidR="007E4BC2" w:rsidRPr="00BB5E6B">
        <w:rPr>
          <w:rFonts w:ascii="Arial" w:hAnsi="Arial"/>
          <w:color w:val="000000" w:themeColor="text1"/>
        </w:rPr>
        <w:t>legislation</w:t>
      </w:r>
      <w:r w:rsidR="002349C0" w:rsidRPr="00BB5E6B">
        <w:rPr>
          <w:rFonts w:ascii="Arial" w:hAnsi="Arial"/>
          <w:color w:val="000000" w:themeColor="text1"/>
        </w:rPr>
        <w:t>.</w:t>
      </w:r>
      <w:r w:rsidR="00F14DD8" w:rsidRPr="00BB5E6B">
        <w:rPr>
          <w:rFonts w:ascii="Arial" w:hAnsi="Arial"/>
          <w:color w:val="000000" w:themeColor="text1"/>
        </w:rPr>
        <w:t xml:space="preserve"> </w:t>
      </w:r>
    </w:p>
    <w:p w14:paraId="7C1246E7" w14:textId="40F88697" w:rsidR="008967BF" w:rsidRPr="00BB5E6B" w:rsidRDefault="00EA670F" w:rsidP="001B2020">
      <w:pPr>
        <w:pStyle w:val="Text"/>
        <w:spacing w:before="120"/>
        <w:rPr>
          <w:rFonts w:ascii="Arial" w:hAnsi="Arial"/>
          <w:color w:val="000000" w:themeColor="text1"/>
        </w:rPr>
      </w:pPr>
      <w:r w:rsidRPr="00BB5E6B">
        <w:rPr>
          <w:rFonts w:ascii="Arial" w:hAnsi="Arial"/>
          <w:color w:val="000000" w:themeColor="text1"/>
        </w:rPr>
        <w:t xml:space="preserve">Capital Grants </w:t>
      </w:r>
      <w:r w:rsidR="00B41E89" w:rsidRPr="00BB5E6B">
        <w:rPr>
          <w:rFonts w:ascii="Arial" w:hAnsi="Arial"/>
          <w:color w:val="000000" w:themeColor="text1"/>
        </w:rPr>
        <w:t xml:space="preserve">income is anticipated </w:t>
      </w:r>
      <w:r w:rsidR="00690138" w:rsidRPr="00BB5E6B">
        <w:rPr>
          <w:rFonts w:ascii="Arial" w:hAnsi="Arial"/>
          <w:color w:val="000000" w:themeColor="text1"/>
        </w:rPr>
        <w:t>to decrease $3.3 mil</w:t>
      </w:r>
      <w:r w:rsidR="0055413B" w:rsidRPr="00BB5E6B">
        <w:rPr>
          <w:rFonts w:ascii="Arial" w:hAnsi="Arial"/>
          <w:color w:val="000000" w:themeColor="text1"/>
        </w:rPr>
        <w:t>lion (-13.7%)</w:t>
      </w:r>
      <w:r w:rsidR="001B3679" w:rsidRPr="00BB5E6B">
        <w:rPr>
          <w:rFonts w:ascii="Arial" w:hAnsi="Arial"/>
          <w:color w:val="000000" w:themeColor="text1"/>
        </w:rPr>
        <w:t xml:space="preserve"> due to a reduction in Open Space funding from the State government </w:t>
      </w:r>
      <w:r w:rsidR="00D92295" w:rsidRPr="00BB5E6B">
        <w:rPr>
          <w:rFonts w:ascii="Arial" w:hAnsi="Arial"/>
          <w:color w:val="000000" w:themeColor="text1"/>
        </w:rPr>
        <w:t xml:space="preserve">(down </w:t>
      </w:r>
      <w:r w:rsidR="00A91AC1" w:rsidRPr="00BB5E6B">
        <w:rPr>
          <w:rFonts w:ascii="Arial" w:hAnsi="Arial"/>
          <w:color w:val="000000" w:themeColor="text1"/>
        </w:rPr>
        <w:t xml:space="preserve">$1.7 million) and a reduction in Buildings income </w:t>
      </w:r>
      <w:r w:rsidR="00014C2F" w:rsidRPr="00BB5E6B">
        <w:rPr>
          <w:rFonts w:ascii="Arial" w:hAnsi="Arial"/>
          <w:color w:val="000000" w:themeColor="text1"/>
        </w:rPr>
        <w:t xml:space="preserve">from </w:t>
      </w:r>
      <w:r w:rsidR="009C5094" w:rsidRPr="00BB5E6B">
        <w:rPr>
          <w:rFonts w:ascii="Arial" w:hAnsi="Arial"/>
          <w:color w:val="000000" w:themeColor="text1"/>
        </w:rPr>
        <w:t>the Commonwealth government (down $2.2 million)</w:t>
      </w:r>
    </w:p>
    <w:p w14:paraId="507AE4E9" w14:textId="77777777" w:rsidR="00666348" w:rsidRDefault="00666348">
      <w:pPr>
        <w:spacing w:after="200" w:line="276" w:lineRule="auto"/>
        <w:rPr>
          <w:rFonts w:ascii="Arial" w:eastAsiaTheme="majorEastAsia" w:hAnsi="Arial" w:cs="Arial"/>
          <w:b/>
          <w:bCs/>
          <w:color w:val="000000" w:themeColor="text1" w:themeShade="BF"/>
          <w:szCs w:val="22"/>
          <w:lang w:eastAsia="en-AU"/>
        </w:rPr>
      </w:pPr>
      <w:r>
        <w:rPr>
          <w:rFonts w:ascii="Arial" w:hAnsi="Arial"/>
        </w:rPr>
        <w:br w:type="page"/>
      </w:r>
    </w:p>
    <w:p w14:paraId="008B31FE" w14:textId="36D97C1B" w:rsidR="0014624C" w:rsidRDefault="0014624C" w:rsidP="008F67DC">
      <w:pPr>
        <w:pStyle w:val="Numbers111"/>
      </w:pPr>
      <w:r w:rsidRPr="00BB5E6B">
        <w:t>Contributions</w:t>
      </w:r>
    </w:p>
    <w:tbl>
      <w:tblPr>
        <w:tblW w:w="5000" w:type="pct"/>
        <w:tblLook w:val="04A0" w:firstRow="1" w:lastRow="0" w:firstColumn="1" w:lastColumn="0" w:noHBand="0" w:noVBand="1"/>
      </w:tblPr>
      <w:tblGrid>
        <w:gridCol w:w="5168"/>
        <w:gridCol w:w="1118"/>
        <w:gridCol w:w="1118"/>
        <w:gridCol w:w="1118"/>
        <w:gridCol w:w="1116"/>
      </w:tblGrid>
      <w:tr w:rsidR="00364729" w:rsidRPr="000C04A3" w14:paraId="69CA937A" w14:textId="77777777" w:rsidTr="00364729">
        <w:trPr>
          <w:trHeight w:val="300"/>
        </w:trPr>
        <w:tc>
          <w:tcPr>
            <w:tcW w:w="2681" w:type="pct"/>
            <w:vMerge w:val="restart"/>
            <w:tcBorders>
              <w:top w:val="nil"/>
              <w:left w:val="nil"/>
              <w:right w:val="nil"/>
            </w:tcBorders>
            <w:shd w:val="clear" w:color="000000" w:fill="0067AC"/>
            <w:vAlign w:val="center"/>
            <w:hideMark/>
          </w:tcPr>
          <w:p w14:paraId="0CD61D8B" w14:textId="172BB0E0" w:rsidR="00364729" w:rsidRPr="000C04A3" w:rsidRDefault="00364729" w:rsidP="00364729">
            <w:pPr>
              <w:rPr>
                <w:rFonts w:ascii="Arial" w:hAnsi="Arial" w:cs="Arial"/>
                <w:b/>
                <w:bCs/>
                <w:color w:val="FFFFFF"/>
                <w:sz w:val="16"/>
                <w:szCs w:val="16"/>
                <w:lang w:eastAsia="en-AU"/>
              </w:rPr>
            </w:pPr>
            <w:r w:rsidRPr="000C04A3">
              <w:rPr>
                <w:rFonts w:ascii="Arial" w:hAnsi="Arial" w:cs="Arial"/>
                <w:b/>
                <w:bCs/>
                <w:color w:val="FFFFFF"/>
                <w:sz w:val="16"/>
                <w:szCs w:val="16"/>
                <w:lang w:eastAsia="en-AU"/>
              </w:rPr>
              <w:t>Contributions</w:t>
            </w:r>
          </w:p>
        </w:tc>
        <w:tc>
          <w:tcPr>
            <w:tcW w:w="580" w:type="pct"/>
            <w:tcBorders>
              <w:top w:val="nil"/>
              <w:left w:val="nil"/>
              <w:bottom w:val="nil"/>
              <w:right w:val="nil"/>
            </w:tcBorders>
            <w:shd w:val="clear" w:color="000000" w:fill="0067AC"/>
            <w:vAlign w:val="center"/>
            <w:hideMark/>
          </w:tcPr>
          <w:p w14:paraId="0D382488" w14:textId="1DB2C574" w:rsidR="00364729" w:rsidRPr="000C04A3" w:rsidRDefault="00364729" w:rsidP="00364729">
            <w:pPr>
              <w:jc w:val="center"/>
              <w:rPr>
                <w:rFonts w:ascii="Arial" w:hAnsi="Arial" w:cs="Arial"/>
                <w:b/>
                <w:bCs/>
                <w:color w:val="FFFFFF"/>
                <w:sz w:val="16"/>
                <w:szCs w:val="16"/>
                <w:lang w:eastAsia="en-AU"/>
              </w:rPr>
            </w:pPr>
            <w:r w:rsidRPr="000C04A3">
              <w:rPr>
                <w:rFonts w:ascii="Arial" w:hAnsi="Arial" w:cs="Arial"/>
                <w:b/>
                <w:bCs/>
                <w:color w:val="FFFFFF"/>
                <w:sz w:val="16"/>
                <w:szCs w:val="16"/>
                <w:lang w:eastAsia="en-AU"/>
              </w:rPr>
              <w:t>Forecast</w:t>
            </w:r>
          </w:p>
        </w:tc>
        <w:tc>
          <w:tcPr>
            <w:tcW w:w="580" w:type="pct"/>
            <w:tcBorders>
              <w:top w:val="nil"/>
              <w:left w:val="nil"/>
              <w:bottom w:val="nil"/>
              <w:right w:val="nil"/>
            </w:tcBorders>
            <w:shd w:val="clear" w:color="000000" w:fill="0067AC"/>
            <w:vAlign w:val="center"/>
            <w:hideMark/>
          </w:tcPr>
          <w:p w14:paraId="3DDE3BE0" w14:textId="353A15D9" w:rsidR="00364729" w:rsidRPr="000C04A3" w:rsidRDefault="00364729" w:rsidP="00364729">
            <w:pPr>
              <w:jc w:val="center"/>
              <w:rPr>
                <w:rFonts w:ascii="Arial" w:hAnsi="Arial" w:cs="Arial"/>
                <w:b/>
                <w:bCs/>
                <w:color w:val="FFFFFF"/>
                <w:sz w:val="16"/>
                <w:szCs w:val="16"/>
                <w:lang w:eastAsia="en-AU"/>
              </w:rPr>
            </w:pPr>
            <w:r w:rsidRPr="000C04A3">
              <w:rPr>
                <w:rFonts w:ascii="Arial" w:hAnsi="Arial" w:cs="Arial"/>
                <w:b/>
                <w:bCs/>
                <w:color w:val="FFFFFF"/>
                <w:sz w:val="16"/>
                <w:szCs w:val="16"/>
                <w:lang w:eastAsia="en-AU"/>
              </w:rPr>
              <w:t>Budget</w:t>
            </w:r>
          </w:p>
        </w:tc>
        <w:tc>
          <w:tcPr>
            <w:tcW w:w="1159" w:type="pct"/>
            <w:gridSpan w:val="2"/>
            <w:tcBorders>
              <w:top w:val="nil"/>
              <w:left w:val="nil"/>
              <w:bottom w:val="nil"/>
              <w:right w:val="nil"/>
            </w:tcBorders>
            <w:shd w:val="clear" w:color="000000" w:fill="0067AC"/>
            <w:vAlign w:val="center"/>
            <w:hideMark/>
          </w:tcPr>
          <w:p w14:paraId="0AC95B91" w14:textId="58D33B15" w:rsidR="00364729" w:rsidRPr="000C04A3" w:rsidRDefault="00364729" w:rsidP="00364729">
            <w:pPr>
              <w:jc w:val="center"/>
              <w:rPr>
                <w:rFonts w:ascii="Arial" w:hAnsi="Arial" w:cs="Arial"/>
                <w:b/>
                <w:bCs/>
                <w:color w:val="FFFFFF"/>
                <w:sz w:val="16"/>
                <w:szCs w:val="16"/>
                <w:lang w:eastAsia="en-AU"/>
              </w:rPr>
            </w:pPr>
            <w:r w:rsidRPr="000C04A3">
              <w:rPr>
                <w:rFonts w:ascii="Arial" w:hAnsi="Arial" w:cs="Arial"/>
                <w:b/>
                <w:bCs/>
                <w:color w:val="FFFFFF"/>
                <w:sz w:val="16"/>
                <w:szCs w:val="16"/>
                <w:lang w:eastAsia="en-AU"/>
              </w:rPr>
              <w:t>Change</w:t>
            </w:r>
          </w:p>
        </w:tc>
      </w:tr>
      <w:tr w:rsidR="00364729" w:rsidRPr="000C04A3" w14:paraId="65B67EF3" w14:textId="77777777" w:rsidTr="00364729">
        <w:trPr>
          <w:trHeight w:val="300"/>
        </w:trPr>
        <w:tc>
          <w:tcPr>
            <w:tcW w:w="2681" w:type="pct"/>
            <w:vMerge/>
            <w:tcBorders>
              <w:left w:val="nil"/>
              <w:right w:val="nil"/>
            </w:tcBorders>
            <w:shd w:val="clear" w:color="000000" w:fill="0067AC"/>
            <w:vAlign w:val="center"/>
            <w:hideMark/>
          </w:tcPr>
          <w:p w14:paraId="1B88AC4E" w14:textId="67F8B015" w:rsidR="00364729" w:rsidRPr="000C04A3" w:rsidRDefault="00364729" w:rsidP="00364729">
            <w:pPr>
              <w:rPr>
                <w:rFonts w:ascii="Arial" w:hAnsi="Arial" w:cs="Arial"/>
                <w:b/>
                <w:bCs/>
                <w:color w:val="FFFFFF"/>
                <w:sz w:val="16"/>
                <w:szCs w:val="16"/>
                <w:lang w:eastAsia="en-AU"/>
              </w:rPr>
            </w:pPr>
          </w:p>
        </w:tc>
        <w:tc>
          <w:tcPr>
            <w:tcW w:w="580" w:type="pct"/>
            <w:tcBorders>
              <w:top w:val="nil"/>
              <w:left w:val="nil"/>
              <w:bottom w:val="nil"/>
              <w:right w:val="nil"/>
            </w:tcBorders>
            <w:shd w:val="clear" w:color="000000" w:fill="0067AC"/>
            <w:vAlign w:val="center"/>
            <w:hideMark/>
          </w:tcPr>
          <w:p w14:paraId="6546DEE9" w14:textId="1A6A0A6C" w:rsidR="00364729" w:rsidRPr="000C04A3" w:rsidRDefault="00364729" w:rsidP="00364729">
            <w:pPr>
              <w:jc w:val="center"/>
              <w:rPr>
                <w:rFonts w:ascii="Arial" w:hAnsi="Arial" w:cs="Arial"/>
                <w:b/>
                <w:bCs/>
                <w:color w:val="FFFFFF"/>
                <w:sz w:val="16"/>
                <w:szCs w:val="16"/>
                <w:lang w:eastAsia="en-AU"/>
              </w:rPr>
            </w:pPr>
            <w:r w:rsidRPr="000C04A3">
              <w:rPr>
                <w:rFonts w:ascii="Arial" w:hAnsi="Arial" w:cs="Arial"/>
                <w:b/>
                <w:bCs/>
                <w:color w:val="FFFFFF"/>
                <w:sz w:val="16"/>
                <w:szCs w:val="16"/>
                <w:lang w:eastAsia="en-AU"/>
              </w:rPr>
              <w:t>2022/23</w:t>
            </w:r>
          </w:p>
        </w:tc>
        <w:tc>
          <w:tcPr>
            <w:tcW w:w="580" w:type="pct"/>
            <w:tcBorders>
              <w:top w:val="nil"/>
              <w:left w:val="nil"/>
              <w:bottom w:val="nil"/>
              <w:right w:val="nil"/>
            </w:tcBorders>
            <w:shd w:val="clear" w:color="000000" w:fill="0067AC"/>
            <w:vAlign w:val="center"/>
            <w:hideMark/>
          </w:tcPr>
          <w:p w14:paraId="6AE281C9" w14:textId="3D0C5250" w:rsidR="00364729" w:rsidRPr="000C04A3" w:rsidRDefault="00364729" w:rsidP="00364729">
            <w:pPr>
              <w:jc w:val="center"/>
              <w:rPr>
                <w:rFonts w:ascii="Arial" w:hAnsi="Arial" w:cs="Arial"/>
                <w:b/>
                <w:bCs/>
                <w:color w:val="FFFFFF"/>
                <w:sz w:val="16"/>
                <w:szCs w:val="16"/>
                <w:lang w:eastAsia="en-AU"/>
              </w:rPr>
            </w:pPr>
            <w:r w:rsidRPr="000C04A3">
              <w:rPr>
                <w:rFonts w:ascii="Arial" w:hAnsi="Arial" w:cs="Arial"/>
                <w:b/>
                <w:bCs/>
                <w:color w:val="FFFFFF"/>
                <w:sz w:val="16"/>
                <w:szCs w:val="16"/>
                <w:lang w:eastAsia="en-AU"/>
              </w:rPr>
              <w:t>2023/24</w:t>
            </w:r>
          </w:p>
        </w:tc>
        <w:tc>
          <w:tcPr>
            <w:tcW w:w="580" w:type="pct"/>
            <w:tcBorders>
              <w:top w:val="nil"/>
              <w:left w:val="nil"/>
              <w:bottom w:val="nil"/>
              <w:right w:val="nil"/>
            </w:tcBorders>
            <w:shd w:val="clear" w:color="000000" w:fill="0067AC"/>
            <w:vAlign w:val="center"/>
            <w:hideMark/>
          </w:tcPr>
          <w:p w14:paraId="0E99E080" w14:textId="1CBE9A4F" w:rsidR="00364729" w:rsidRPr="000C04A3" w:rsidRDefault="00364729" w:rsidP="00364729">
            <w:pPr>
              <w:jc w:val="center"/>
              <w:rPr>
                <w:rFonts w:ascii="Arial" w:hAnsi="Arial" w:cs="Arial"/>
                <w:b/>
                <w:bCs/>
                <w:color w:val="FFFFFF"/>
                <w:sz w:val="16"/>
                <w:szCs w:val="16"/>
                <w:lang w:eastAsia="en-AU"/>
              </w:rPr>
            </w:pPr>
          </w:p>
        </w:tc>
        <w:tc>
          <w:tcPr>
            <w:tcW w:w="579" w:type="pct"/>
            <w:tcBorders>
              <w:top w:val="nil"/>
              <w:left w:val="nil"/>
              <w:bottom w:val="nil"/>
              <w:right w:val="nil"/>
            </w:tcBorders>
            <w:shd w:val="clear" w:color="000000" w:fill="0067AC"/>
            <w:vAlign w:val="center"/>
            <w:hideMark/>
          </w:tcPr>
          <w:p w14:paraId="4046584E" w14:textId="57329AF8" w:rsidR="00364729" w:rsidRPr="000C04A3" w:rsidRDefault="00364729" w:rsidP="00364729">
            <w:pPr>
              <w:jc w:val="center"/>
              <w:rPr>
                <w:rFonts w:ascii="Arial" w:hAnsi="Arial" w:cs="Arial"/>
                <w:b/>
                <w:bCs/>
                <w:color w:val="FFFFFF"/>
                <w:sz w:val="16"/>
                <w:szCs w:val="16"/>
                <w:lang w:eastAsia="en-AU"/>
              </w:rPr>
            </w:pPr>
          </w:p>
        </w:tc>
      </w:tr>
      <w:tr w:rsidR="00364729" w:rsidRPr="000C04A3" w14:paraId="239571E4" w14:textId="77777777" w:rsidTr="00364729">
        <w:trPr>
          <w:trHeight w:val="300"/>
        </w:trPr>
        <w:tc>
          <w:tcPr>
            <w:tcW w:w="2681" w:type="pct"/>
            <w:vMerge/>
            <w:tcBorders>
              <w:left w:val="nil"/>
              <w:bottom w:val="nil"/>
              <w:right w:val="nil"/>
            </w:tcBorders>
            <w:shd w:val="clear" w:color="000000" w:fill="0067AC"/>
            <w:vAlign w:val="center"/>
            <w:hideMark/>
          </w:tcPr>
          <w:p w14:paraId="25312F95" w14:textId="1D2DC0FA" w:rsidR="00364729" w:rsidRPr="000C04A3" w:rsidRDefault="00364729" w:rsidP="00364729">
            <w:pPr>
              <w:rPr>
                <w:rFonts w:ascii="Arial" w:hAnsi="Arial" w:cs="Arial"/>
                <w:b/>
                <w:bCs/>
                <w:color w:val="FFFFFF"/>
                <w:sz w:val="16"/>
                <w:szCs w:val="16"/>
                <w:lang w:eastAsia="en-AU"/>
              </w:rPr>
            </w:pPr>
          </w:p>
        </w:tc>
        <w:tc>
          <w:tcPr>
            <w:tcW w:w="580" w:type="pct"/>
            <w:tcBorders>
              <w:top w:val="nil"/>
              <w:left w:val="nil"/>
              <w:bottom w:val="nil"/>
              <w:right w:val="nil"/>
            </w:tcBorders>
            <w:shd w:val="clear" w:color="000000" w:fill="0067AC"/>
            <w:vAlign w:val="center"/>
            <w:hideMark/>
          </w:tcPr>
          <w:p w14:paraId="6AFB31E8" w14:textId="23C44645" w:rsidR="00364729" w:rsidRPr="000C04A3" w:rsidRDefault="00364729" w:rsidP="00364729">
            <w:pPr>
              <w:jc w:val="center"/>
              <w:rPr>
                <w:rFonts w:ascii="Arial" w:hAnsi="Arial" w:cs="Arial"/>
                <w:b/>
                <w:bCs/>
                <w:color w:val="FFFFFF"/>
                <w:sz w:val="16"/>
                <w:szCs w:val="16"/>
                <w:lang w:eastAsia="en-AU"/>
              </w:rPr>
            </w:pPr>
            <w:r w:rsidRPr="000C04A3">
              <w:rPr>
                <w:rFonts w:ascii="Arial" w:hAnsi="Arial" w:cs="Arial"/>
                <w:b/>
                <w:bCs/>
                <w:color w:val="FFFFFF"/>
                <w:sz w:val="16"/>
                <w:szCs w:val="16"/>
                <w:lang w:eastAsia="en-AU"/>
              </w:rPr>
              <w:t>$’000</w:t>
            </w:r>
          </w:p>
        </w:tc>
        <w:tc>
          <w:tcPr>
            <w:tcW w:w="580" w:type="pct"/>
            <w:tcBorders>
              <w:top w:val="nil"/>
              <w:left w:val="nil"/>
              <w:bottom w:val="nil"/>
              <w:right w:val="nil"/>
            </w:tcBorders>
            <w:shd w:val="clear" w:color="000000" w:fill="0067AC"/>
            <w:vAlign w:val="center"/>
            <w:hideMark/>
          </w:tcPr>
          <w:p w14:paraId="41B675C3" w14:textId="18DB8F19" w:rsidR="00364729" w:rsidRPr="000C04A3" w:rsidRDefault="00364729" w:rsidP="00364729">
            <w:pPr>
              <w:jc w:val="center"/>
              <w:rPr>
                <w:rFonts w:ascii="Arial" w:hAnsi="Arial" w:cs="Arial"/>
                <w:b/>
                <w:bCs/>
                <w:color w:val="FFFFFF"/>
                <w:sz w:val="16"/>
                <w:szCs w:val="16"/>
                <w:lang w:eastAsia="en-AU"/>
              </w:rPr>
            </w:pPr>
            <w:r w:rsidRPr="000C04A3">
              <w:rPr>
                <w:rFonts w:ascii="Arial" w:hAnsi="Arial" w:cs="Arial"/>
                <w:b/>
                <w:bCs/>
                <w:color w:val="FFFFFF"/>
                <w:sz w:val="16"/>
                <w:szCs w:val="16"/>
                <w:lang w:eastAsia="en-AU"/>
              </w:rPr>
              <w:t>$’000</w:t>
            </w:r>
          </w:p>
        </w:tc>
        <w:tc>
          <w:tcPr>
            <w:tcW w:w="580" w:type="pct"/>
            <w:tcBorders>
              <w:top w:val="nil"/>
              <w:left w:val="nil"/>
              <w:bottom w:val="nil"/>
              <w:right w:val="nil"/>
            </w:tcBorders>
            <w:shd w:val="clear" w:color="000000" w:fill="0067AC"/>
            <w:vAlign w:val="center"/>
            <w:hideMark/>
          </w:tcPr>
          <w:p w14:paraId="0FD083A6" w14:textId="2E573820" w:rsidR="00364729" w:rsidRPr="000C04A3" w:rsidRDefault="00364729" w:rsidP="00364729">
            <w:pPr>
              <w:jc w:val="center"/>
              <w:rPr>
                <w:rFonts w:ascii="Arial" w:hAnsi="Arial" w:cs="Arial"/>
                <w:b/>
                <w:bCs/>
                <w:color w:val="FFFFFF"/>
                <w:sz w:val="16"/>
                <w:szCs w:val="16"/>
                <w:lang w:eastAsia="en-AU"/>
              </w:rPr>
            </w:pPr>
            <w:r w:rsidRPr="000C04A3">
              <w:rPr>
                <w:rFonts w:ascii="Arial" w:hAnsi="Arial" w:cs="Arial"/>
                <w:b/>
                <w:bCs/>
                <w:color w:val="FFFFFF"/>
                <w:sz w:val="16"/>
                <w:szCs w:val="16"/>
                <w:lang w:eastAsia="en-AU"/>
              </w:rPr>
              <w:t>$’000</w:t>
            </w:r>
          </w:p>
        </w:tc>
        <w:tc>
          <w:tcPr>
            <w:tcW w:w="579" w:type="pct"/>
            <w:tcBorders>
              <w:top w:val="nil"/>
              <w:left w:val="nil"/>
              <w:bottom w:val="nil"/>
              <w:right w:val="nil"/>
            </w:tcBorders>
            <w:shd w:val="clear" w:color="000000" w:fill="0067AC"/>
            <w:vAlign w:val="center"/>
            <w:hideMark/>
          </w:tcPr>
          <w:p w14:paraId="4D57278F" w14:textId="77777777" w:rsidR="00364729" w:rsidRPr="000C04A3" w:rsidRDefault="00364729" w:rsidP="00364729">
            <w:pPr>
              <w:jc w:val="center"/>
              <w:rPr>
                <w:rFonts w:ascii="Arial" w:hAnsi="Arial" w:cs="Arial"/>
                <w:color w:val="FFFFFF"/>
                <w:sz w:val="16"/>
                <w:szCs w:val="16"/>
                <w:lang w:eastAsia="en-AU"/>
              </w:rPr>
            </w:pPr>
            <w:r w:rsidRPr="000C04A3">
              <w:rPr>
                <w:rFonts w:ascii="Arial" w:hAnsi="Arial" w:cs="Arial"/>
                <w:color w:val="FFFFFF"/>
                <w:sz w:val="16"/>
                <w:szCs w:val="16"/>
                <w:lang w:eastAsia="en-AU"/>
              </w:rPr>
              <w:t>%</w:t>
            </w:r>
          </w:p>
        </w:tc>
      </w:tr>
      <w:tr w:rsidR="000C04A3" w:rsidRPr="000C04A3" w14:paraId="68A85C1E" w14:textId="77777777" w:rsidTr="00364729">
        <w:trPr>
          <w:trHeight w:val="300"/>
        </w:trPr>
        <w:tc>
          <w:tcPr>
            <w:tcW w:w="2681" w:type="pct"/>
            <w:tcBorders>
              <w:top w:val="nil"/>
              <w:left w:val="nil"/>
              <w:bottom w:val="nil"/>
              <w:right w:val="nil"/>
            </w:tcBorders>
            <w:shd w:val="clear" w:color="auto" w:fill="auto"/>
            <w:vAlign w:val="center"/>
            <w:hideMark/>
          </w:tcPr>
          <w:p w14:paraId="373F029C" w14:textId="77777777" w:rsidR="000C04A3" w:rsidRPr="000C04A3" w:rsidRDefault="000C04A3" w:rsidP="000C04A3">
            <w:pPr>
              <w:rPr>
                <w:rFonts w:ascii="Arial" w:hAnsi="Arial" w:cs="Arial"/>
                <w:color w:val="000000"/>
                <w:sz w:val="16"/>
                <w:szCs w:val="16"/>
                <w:lang w:eastAsia="en-AU"/>
              </w:rPr>
            </w:pPr>
            <w:r w:rsidRPr="000C04A3">
              <w:rPr>
                <w:rFonts w:ascii="Arial" w:hAnsi="Arial" w:cs="Arial"/>
                <w:color w:val="000000"/>
                <w:sz w:val="16"/>
                <w:szCs w:val="16"/>
                <w:lang w:eastAsia="en-AU"/>
              </w:rPr>
              <w:t>Contributions – Monetary</w:t>
            </w:r>
          </w:p>
        </w:tc>
        <w:tc>
          <w:tcPr>
            <w:tcW w:w="580" w:type="pct"/>
            <w:tcBorders>
              <w:top w:val="nil"/>
              <w:left w:val="nil"/>
              <w:bottom w:val="nil"/>
              <w:right w:val="nil"/>
            </w:tcBorders>
            <w:shd w:val="clear" w:color="auto" w:fill="auto"/>
            <w:vAlign w:val="center"/>
            <w:hideMark/>
          </w:tcPr>
          <w:p w14:paraId="0753D8CB" w14:textId="77777777" w:rsidR="000C04A3" w:rsidRPr="000C04A3" w:rsidRDefault="000C04A3" w:rsidP="000C04A3">
            <w:pPr>
              <w:jc w:val="right"/>
              <w:rPr>
                <w:rFonts w:ascii="Arial" w:hAnsi="Arial" w:cs="Arial"/>
                <w:color w:val="000000"/>
                <w:sz w:val="16"/>
                <w:szCs w:val="16"/>
                <w:lang w:eastAsia="en-AU"/>
              </w:rPr>
            </w:pPr>
            <w:r w:rsidRPr="000C04A3">
              <w:rPr>
                <w:rFonts w:ascii="Arial" w:hAnsi="Arial" w:cs="Arial"/>
                <w:color w:val="000000"/>
                <w:sz w:val="16"/>
                <w:szCs w:val="16"/>
                <w:lang w:eastAsia="en-AU"/>
              </w:rPr>
              <w:t>5,188</w:t>
            </w:r>
          </w:p>
        </w:tc>
        <w:tc>
          <w:tcPr>
            <w:tcW w:w="580" w:type="pct"/>
            <w:tcBorders>
              <w:top w:val="nil"/>
              <w:left w:val="nil"/>
              <w:bottom w:val="nil"/>
              <w:right w:val="nil"/>
            </w:tcBorders>
            <w:shd w:val="clear" w:color="000000" w:fill="4AAA42"/>
            <w:vAlign w:val="center"/>
            <w:hideMark/>
          </w:tcPr>
          <w:p w14:paraId="36B0871D" w14:textId="77777777" w:rsidR="000C04A3" w:rsidRPr="000C04A3" w:rsidRDefault="000C04A3" w:rsidP="000C04A3">
            <w:pPr>
              <w:jc w:val="right"/>
              <w:rPr>
                <w:rFonts w:ascii="Arial" w:hAnsi="Arial" w:cs="Arial"/>
                <w:b/>
                <w:bCs/>
                <w:color w:val="000000"/>
                <w:sz w:val="16"/>
                <w:szCs w:val="16"/>
                <w:lang w:eastAsia="en-AU"/>
              </w:rPr>
            </w:pPr>
            <w:r w:rsidRPr="000C04A3">
              <w:rPr>
                <w:rFonts w:ascii="Arial" w:hAnsi="Arial" w:cs="Arial"/>
                <w:b/>
                <w:bCs/>
                <w:color w:val="000000"/>
                <w:sz w:val="16"/>
                <w:szCs w:val="16"/>
                <w:lang w:eastAsia="en-AU"/>
              </w:rPr>
              <w:t>3,245</w:t>
            </w:r>
          </w:p>
        </w:tc>
        <w:tc>
          <w:tcPr>
            <w:tcW w:w="580" w:type="pct"/>
            <w:tcBorders>
              <w:top w:val="nil"/>
              <w:left w:val="nil"/>
              <w:bottom w:val="nil"/>
              <w:right w:val="nil"/>
            </w:tcBorders>
            <w:shd w:val="clear" w:color="auto" w:fill="auto"/>
            <w:vAlign w:val="center"/>
            <w:hideMark/>
          </w:tcPr>
          <w:p w14:paraId="2D3C332F" w14:textId="1B9C6592" w:rsidR="000C04A3" w:rsidRPr="000C04A3" w:rsidRDefault="006304FC" w:rsidP="000C04A3">
            <w:pPr>
              <w:jc w:val="right"/>
              <w:rPr>
                <w:rFonts w:ascii="Arial" w:hAnsi="Arial" w:cs="Arial"/>
                <w:color w:val="000000"/>
                <w:sz w:val="16"/>
                <w:szCs w:val="16"/>
                <w:lang w:eastAsia="en-AU"/>
              </w:rPr>
            </w:pPr>
            <w:r>
              <w:rPr>
                <w:rFonts w:ascii="Arial" w:hAnsi="Arial" w:cs="Arial"/>
                <w:color w:val="000000"/>
                <w:sz w:val="16"/>
                <w:szCs w:val="16"/>
                <w:lang w:eastAsia="en-AU"/>
              </w:rPr>
              <w:t>(</w:t>
            </w:r>
            <w:r w:rsidR="000C04A3" w:rsidRPr="000C04A3">
              <w:rPr>
                <w:rFonts w:ascii="Arial" w:hAnsi="Arial" w:cs="Arial"/>
                <w:color w:val="000000"/>
                <w:sz w:val="16"/>
                <w:szCs w:val="16"/>
                <w:lang w:eastAsia="en-AU"/>
              </w:rPr>
              <w:t>1,943</w:t>
            </w:r>
            <w:r>
              <w:rPr>
                <w:rFonts w:ascii="Arial" w:hAnsi="Arial" w:cs="Arial"/>
                <w:color w:val="000000"/>
                <w:sz w:val="16"/>
                <w:szCs w:val="16"/>
                <w:lang w:eastAsia="en-AU"/>
              </w:rPr>
              <w:t>)</w:t>
            </w:r>
          </w:p>
        </w:tc>
        <w:tc>
          <w:tcPr>
            <w:tcW w:w="579" w:type="pct"/>
            <w:tcBorders>
              <w:top w:val="nil"/>
              <w:left w:val="nil"/>
              <w:bottom w:val="nil"/>
              <w:right w:val="nil"/>
            </w:tcBorders>
            <w:shd w:val="clear" w:color="auto" w:fill="auto"/>
            <w:vAlign w:val="center"/>
            <w:hideMark/>
          </w:tcPr>
          <w:p w14:paraId="79846F22" w14:textId="7E098EE9" w:rsidR="000C04A3" w:rsidRPr="000C04A3" w:rsidRDefault="000C04A3" w:rsidP="000C04A3">
            <w:pPr>
              <w:jc w:val="right"/>
              <w:rPr>
                <w:rFonts w:ascii="Arial" w:hAnsi="Arial" w:cs="Arial"/>
                <w:color w:val="000000"/>
                <w:sz w:val="16"/>
                <w:szCs w:val="16"/>
                <w:lang w:eastAsia="en-AU"/>
              </w:rPr>
            </w:pPr>
            <w:r w:rsidRPr="000C04A3">
              <w:rPr>
                <w:rFonts w:ascii="Arial" w:hAnsi="Arial" w:cs="Arial"/>
                <w:color w:val="000000"/>
                <w:sz w:val="16"/>
                <w:szCs w:val="16"/>
                <w:lang w:eastAsia="en-AU"/>
              </w:rPr>
              <w:t>-37.5%</w:t>
            </w:r>
          </w:p>
        </w:tc>
      </w:tr>
      <w:tr w:rsidR="000C04A3" w:rsidRPr="000C04A3" w14:paraId="02228C35" w14:textId="77777777" w:rsidTr="00207C89">
        <w:trPr>
          <w:trHeight w:val="315"/>
        </w:trPr>
        <w:tc>
          <w:tcPr>
            <w:tcW w:w="2681" w:type="pct"/>
            <w:tcBorders>
              <w:top w:val="nil"/>
              <w:left w:val="nil"/>
              <w:bottom w:val="single" w:sz="4" w:space="0" w:color="000000" w:themeColor="text1"/>
              <w:right w:val="nil"/>
            </w:tcBorders>
            <w:shd w:val="clear" w:color="auto" w:fill="auto"/>
            <w:vAlign w:val="center"/>
            <w:hideMark/>
          </w:tcPr>
          <w:p w14:paraId="1DE2D2FA" w14:textId="77777777" w:rsidR="000C04A3" w:rsidRPr="000C04A3" w:rsidRDefault="000C04A3" w:rsidP="000C04A3">
            <w:pPr>
              <w:rPr>
                <w:rFonts w:ascii="Arial" w:hAnsi="Arial" w:cs="Arial"/>
                <w:color w:val="000000"/>
                <w:sz w:val="16"/>
                <w:szCs w:val="16"/>
                <w:lang w:eastAsia="en-AU"/>
              </w:rPr>
            </w:pPr>
            <w:r w:rsidRPr="000C04A3">
              <w:rPr>
                <w:rFonts w:ascii="Arial" w:hAnsi="Arial" w:cs="Arial"/>
                <w:color w:val="000000"/>
                <w:sz w:val="16"/>
                <w:szCs w:val="16"/>
                <w:lang w:eastAsia="en-AU"/>
              </w:rPr>
              <w:t>Contributions - Non-Monetary</w:t>
            </w:r>
          </w:p>
        </w:tc>
        <w:tc>
          <w:tcPr>
            <w:tcW w:w="580" w:type="pct"/>
            <w:tcBorders>
              <w:top w:val="nil"/>
              <w:left w:val="nil"/>
              <w:bottom w:val="single" w:sz="4" w:space="0" w:color="000000" w:themeColor="text1"/>
              <w:right w:val="nil"/>
            </w:tcBorders>
            <w:shd w:val="clear" w:color="auto" w:fill="auto"/>
            <w:vAlign w:val="center"/>
            <w:hideMark/>
          </w:tcPr>
          <w:p w14:paraId="21C47FC3" w14:textId="77777777" w:rsidR="000C04A3" w:rsidRPr="000C04A3" w:rsidRDefault="000C04A3" w:rsidP="000C04A3">
            <w:pPr>
              <w:jc w:val="right"/>
              <w:rPr>
                <w:rFonts w:ascii="Arial" w:hAnsi="Arial" w:cs="Arial"/>
                <w:color w:val="000000"/>
                <w:sz w:val="16"/>
                <w:szCs w:val="16"/>
                <w:lang w:eastAsia="en-AU"/>
              </w:rPr>
            </w:pPr>
            <w:r w:rsidRPr="000C04A3">
              <w:rPr>
                <w:rFonts w:ascii="Arial" w:hAnsi="Arial" w:cs="Arial"/>
                <w:color w:val="000000"/>
                <w:sz w:val="16"/>
                <w:szCs w:val="16"/>
                <w:lang w:eastAsia="en-AU"/>
              </w:rPr>
              <w:t>3,000</w:t>
            </w:r>
          </w:p>
        </w:tc>
        <w:tc>
          <w:tcPr>
            <w:tcW w:w="580" w:type="pct"/>
            <w:tcBorders>
              <w:top w:val="nil"/>
              <w:left w:val="nil"/>
              <w:bottom w:val="single" w:sz="4" w:space="0" w:color="000000" w:themeColor="text1"/>
              <w:right w:val="nil"/>
            </w:tcBorders>
            <w:shd w:val="clear" w:color="000000" w:fill="4AAA42"/>
            <w:vAlign w:val="center"/>
            <w:hideMark/>
          </w:tcPr>
          <w:p w14:paraId="0A66257F" w14:textId="77777777" w:rsidR="000C04A3" w:rsidRPr="000C04A3" w:rsidRDefault="000C04A3" w:rsidP="000C04A3">
            <w:pPr>
              <w:jc w:val="right"/>
              <w:rPr>
                <w:rFonts w:ascii="Arial" w:hAnsi="Arial" w:cs="Arial"/>
                <w:b/>
                <w:bCs/>
                <w:color w:val="000000"/>
                <w:sz w:val="16"/>
                <w:szCs w:val="16"/>
                <w:lang w:eastAsia="en-AU"/>
              </w:rPr>
            </w:pPr>
            <w:r w:rsidRPr="000C04A3">
              <w:rPr>
                <w:rFonts w:ascii="Arial" w:hAnsi="Arial" w:cs="Arial"/>
                <w:b/>
                <w:bCs/>
                <w:color w:val="000000"/>
                <w:sz w:val="16"/>
                <w:szCs w:val="16"/>
                <w:lang w:eastAsia="en-AU"/>
              </w:rPr>
              <w:t>3,000</w:t>
            </w:r>
          </w:p>
        </w:tc>
        <w:tc>
          <w:tcPr>
            <w:tcW w:w="580" w:type="pct"/>
            <w:tcBorders>
              <w:top w:val="nil"/>
              <w:left w:val="nil"/>
              <w:bottom w:val="single" w:sz="4" w:space="0" w:color="000000" w:themeColor="text1"/>
              <w:right w:val="nil"/>
            </w:tcBorders>
            <w:shd w:val="clear" w:color="auto" w:fill="auto"/>
            <w:vAlign w:val="center"/>
            <w:hideMark/>
          </w:tcPr>
          <w:p w14:paraId="0BB941D2" w14:textId="77777777" w:rsidR="000C04A3" w:rsidRPr="000C04A3" w:rsidRDefault="000C04A3" w:rsidP="000C04A3">
            <w:pPr>
              <w:jc w:val="right"/>
              <w:rPr>
                <w:rFonts w:ascii="Arial" w:hAnsi="Arial" w:cs="Arial"/>
                <w:color w:val="000000"/>
                <w:sz w:val="16"/>
                <w:szCs w:val="16"/>
                <w:lang w:eastAsia="en-AU"/>
              </w:rPr>
            </w:pPr>
            <w:r w:rsidRPr="000C04A3">
              <w:rPr>
                <w:rFonts w:ascii="Arial" w:hAnsi="Arial" w:cs="Arial"/>
                <w:color w:val="000000"/>
                <w:sz w:val="16"/>
                <w:szCs w:val="16"/>
                <w:lang w:eastAsia="en-AU"/>
              </w:rPr>
              <w:t>-</w:t>
            </w:r>
          </w:p>
        </w:tc>
        <w:tc>
          <w:tcPr>
            <w:tcW w:w="579" w:type="pct"/>
            <w:tcBorders>
              <w:top w:val="nil"/>
              <w:left w:val="nil"/>
              <w:bottom w:val="single" w:sz="4" w:space="0" w:color="000000" w:themeColor="text1"/>
              <w:right w:val="nil"/>
            </w:tcBorders>
            <w:shd w:val="clear" w:color="auto" w:fill="auto"/>
            <w:vAlign w:val="center"/>
            <w:hideMark/>
          </w:tcPr>
          <w:p w14:paraId="5D1ED01B" w14:textId="4FBC86EA" w:rsidR="000C04A3" w:rsidRPr="000C04A3" w:rsidRDefault="000C04A3" w:rsidP="000C04A3">
            <w:pPr>
              <w:jc w:val="right"/>
              <w:rPr>
                <w:rFonts w:ascii="Arial" w:hAnsi="Arial" w:cs="Arial"/>
                <w:color w:val="000000"/>
                <w:sz w:val="16"/>
                <w:szCs w:val="16"/>
                <w:lang w:eastAsia="en-AU"/>
              </w:rPr>
            </w:pPr>
            <w:r w:rsidRPr="000C04A3">
              <w:rPr>
                <w:rFonts w:ascii="Arial" w:hAnsi="Arial" w:cs="Arial"/>
                <w:color w:val="000000"/>
                <w:sz w:val="16"/>
                <w:szCs w:val="16"/>
                <w:lang w:eastAsia="en-AU"/>
              </w:rPr>
              <w:t>0.0%</w:t>
            </w:r>
          </w:p>
        </w:tc>
      </w:tr>
      <w:tr w:rsidR="000C04A3" w:rsidRPr="000C04A3" w14:paraId="77106933" w14:textId="77777777" w:rsidTr="00207C89">
        <w:trPr>
          <w:trHeight w:val="315"/>
        </w:trPr>
        <w:tc>
          <w:tcPr>
            <w:tcW w:w="2681" w:type="pct"/>
            <w:tcBorders>
              <w:top w:val="single" w:sz="4" w:space="0" w:color="000000" w:themeColor="text1"/>
              <w:left w:val="nil"/>
              <w:bottom w:val="single" w:sz="4" w:space="0" w:color="auto"/>
              <w:right w:val="nil"/>
            </w:tcBorders>
            <w:shd w:val="clear" w:color="auto" w:fill="auto"/>
            <w:vAlign w:val="center"/>
            <w:hideMark/>
          </w:tcPr>
          <w:p w14:paraId="02696C0E" w14:textId="77777777" w:rsidR="000C04A3" w:rsidRPr="000C04A3" w:rsidRDefault="000C04A3" w:rsidP="000C04A3">
            <w:pPr>
              <w:rPr>
                <w:rFonts w:ascii="Arial" w:hAnsi="Arial" w:cs="Arial"/>
                <w:b/>
                <w:bCs/>
                <w:color w:val="000000"/>
                <w:sz w:val="16"/>
                <w:szCs w:val="16"/>
                <w:lang w:eastAsia="en-AU"/>
              </w:rPr>
            </w:pPr>
            <w:r w:rsidRPr="000C04A3">
              <w:rPr>
                <w:rFonts w:ascii="Arial" w:hAnsi="Arial" w:cs="Arial"/>
                <w:b/>
                <w:bCs/>
                <w:color w:val="000000"/>
                <w:sz w:val="16"/>
                <w:szCs w:val="16"/>
                <w:lang w:eastAsia="en-AU"/>
              </w:rPr>
              <w:t>Total contributions</w:t>
            </w:r>
          </w:p>
        </w:tc>
        <w:tc>
          <w:tcPr>
            <w:tcW w:w="580" w:type="pct"/>
            <w:tcBorders>
              <w:top w:val="single" w:sz="4" w:space="0" w:color="000000" w:themeColor="text1"/>
              <w:left w:val="nil"/>
              <w:bottom w:val="single" w:sz="4" w:space="0" w:color="auto"/>
              <w:right w:val="nil"/>
            </w:tcBorders>
            <w:shd w:val="clear" w:color="auto" w:fill="auto"/>
            <w:vAlign w:val="center"/>
            <w:hideMark/>
          </w:tcPr>
          <w:p w14:paraId="2162FB4E" w14:textId="77777777" w:rsidR="000C04A3" w:rsidRPr="000C04A3" w:rsidRDefault="000C04A3" w:rsidP="000C04A3">
            <w:pPr>
              <w:jc w:val="right"/>
              <w:rPr>
                <w:rFonts w:ascii="Arial" w:hAnsi="Arial" w:cs="Arial"/>
                <w:b/>
                <w:bCs/>
                <w:color w:val="000000"/>
                <w:sz w:val="16"/>
                <w:szCs w:val="16"/>
                <w:lang w:eastAsia="en-AU"/>
              </w:rPr>
            </w:pPr>
            <w:r w:rsidRPr="000C04A3">
              <w:rPr>
                <w:rFonts w:ascii="Arial" w:hAnsi="Arial" w:cs="Arial"/>
                <w:b/>
                <w:bCs/>
                <w:color w:val="000000"/>
                <w:sz w:val="16"/>
                <w:szCs w:val="16"/>
                <w:lang w:eastAsia="en-AU"/>
              </w:rPr>
              <w:t>8,188</w:t>
            </w:r>
          </w:p>
        </w:tc>
        <w:tc>
          <w:tcPr>
            <w:tcW w:w="580" w:type="pct"/>
            <w:tcBorders>
              <w:top w:val="single" w:sz="4" w:space="0" w:color="000000" w:themeColor="text1"/>
              <w:left w:val="nil"/>
              <w:bottom w:val="single" w:sz="4" w:space="0" w:color="auto"/>
              <w:right w:val="nil"/>
            </w:tcBorders>
            <w:shd w:val="clear" w:color="000000" w:fill="4AAA42"/>
            <w:vAlign w:val="center"/>
            <w:hideMark/>
          </w:tcPr>
          <w:p w14:paraId="6D4F9BDF" w14:textId="77777777" w:rsidR="000C04A3" w:rsidRPr="000C04A3" w:rsidRDefault="000C04A3" w:rsidP="000C04A3">
            <w:pPr>
              <w:jc w:val="right"/>
              <w:rPr>
                <w:rFonts w:ascii="Arial" w:hAnsi="Arial" w:cs="Arial"/>
                <w:b/>
                <w:bCs/>
                <w:color w:val="000000"/>
                <w:sz w:val="16"/>
                <w:szCs w:val="16"/>
                <w:lang w:eastAsia="en-AU"/>
              </w:rPr>
            </w:pPr>
            <w:r w:rsidRPr="000C04A3">
              <w:rPr>
                <w:rFonts w:ascii="Arial" w:hAnsi="Arial" w:cs="Arial"/>
                <w:b/>
                <w:bCs/>
                <w:color w:val="000000"/>
                <w:sz w:val="16"/>
                <w:szCs w:val="16"/>
                <w:lang w:eastAsia="en-AU"/>
              </w:rPr>
              <w:t>6,245</w:t>
            </w:r>
          </w:p>
        </w:tc>
        <w:tc>
          <w:tcPr>
            <w:tcW w:w="580" w:type="pct"/>
            <w:tcBorders>
              <w:top w:val="single" w:sz="4" w:space="0" w:color="000000" w:themeColor="text1"/>
              <w:left w:val="nil"/>
              <w:bottom w:val="single" w:sz="4" w:space="0" w:color="auto"/>
              <w:right w:val="nil"/>
            </w:tcBorders>
            <w:shd w:val="clear" w:color="auto" w:fill="auto"/>
            <w:vAlign w:val="center"/>
            <w:hideMark/>
          </w:tcPr>
          <w:p w14:paraId="221BA995" w14:textId="624211F9" w:rsidR="000C04A3" w:rsidRPr="000C04A3" w:rsidRDefault="006304FC" w:rsidP="000C04A3">
            <w:pPr>
              <w:jc w:val="right"/>
              <w:rPr>
                <w:rFonts w:ascii="Arial" w:hAnsi="Arial" w:cs="Arial"/>
                <w:b/>
                <w:bCs/>
                <w:color w:val="000000"/>
                <w:sz w:val="16"/>
                <w:szCs w:val="16"/>
                <w:lang w:eastAsia="en-AU"/>
              </w:rPr>
            </w:pPr>
            <w:r>
              <w:rPr>
                <w:rFonts w:ascii="Arial" w:hAnsi="Arial" w:cs="Arial"/>
                <w:b/>
                <w:bCs/>
                <w:color w:val="000000"/>
                <w:sz w:val="16"/>
                <w:szCs w:val="16"/>
                <w:lang w:eastAsia="en-AU"/>
              </w:rPr>
              <w:t>(</w:t>
            </w:r>
            <w:r w:rsidR="000C04A3" w:rsidRPr="000C04A3">
              <w:rPr>
                <w:rFonts w:ascii="Arial" w:hAnsi="Arial" w:cs="Arial"/>
                <w:b/>
                <w:bCs/>
                <w:color w:val="000000"/>
                <w:sz w:val="16"/>
                <w:szCs w:val="16"/>
                <w:lang w:eastAsia="en-AU"/>
              </w:rPr>
              <w:t>1,943</w:t>
            </w:r>
            <w:r>
              <w:rPr>
                <w:rFonts w:ascii="Arial" w:hAnsi="Arial" w:cs="Arial"/>
                <w:b/>
                <w:bCs/>
                <w:color w:val="000000"/>
                <w:sz w:val="16"/>
                <w:szCs w:val="16"/>
                <w:lang w:eastAsia="en-AU"/>
              </w:rPr>
              <w:t>)</w:t>
            </w:r>
          </w:p>
        </w:tc>
        <w:tc>
          <w:tcPr>
            <w:tcW w:w="579" w:type="pct"/>
            <w:tcBorders>
              <w:top w:val="single" w:sz="4" w:space="0" w:color="000000" w:themeColor="text1"/>
              <w:left w:val="nil"/>
              <w:bottom w:val="single" w:sz="4" w:space="0" w:color="auto"/>
              <w:right w:val="nil"/>
            </w:tcBorders>
            <w:shd w:val="clear" w:color="auto" w:fill="auto"/>
            <w:vAlign w:val="center"/>
            <w:hideMark/>
          </w:tcPr>
          <w:p w14:paraId="1A457E71" w14:textId="0E90AC08" w:rsidR="000C04A3" w:rsidRPr="000C04A3" w:rsidRDefault="000C04A3" w:rsidP="000C04A3">
            <w:pPr>
              <w:jc w:val="right"/>
              <w:rPr>
                <w:rFonts w:ascii="Arial" w:hAnsi="Arial" w:cs="Arial"/>
                <w:b/>
                <w:bCs/>
                <w:color w:val="000000"/>
                <w:sz w:val="16"/>
                <w:szCs w:val="16"/>
                <w:lang w:eastAsia="en-AU"/>
              </w:rPr>
            </w:pPr>
            <w:r w:rsidRPr="000C04A3">
              <w:rPr>
                <w:rFonts w:ascii="Arial" w:hAnsi="Arial" w:cs="Arial"/>
                <w:b/>
                <w:bCs/>
                <w:color w:val="000000"/>
                <w:sz w:val="16"/>
                <w:szCs w:val="16"/>
                <w:lang w:eastAsia="en-AU"/>
              </w:rPr>
              <w:t>-23.7%</w:t>
            </w:r>
          </w:p>
        </w:tc>
      </w:tr>
    </w:tbl>
    <w:p w14:paraId="5E8C6A68" w14:textId="6F1EFC41" w:rsidR="0014624C" w:rsidRPr="00BB5E6B" w:rsidRDefault="0014624C" w:rsidP="001B2020">
      <w:pPr>
        <w:pStyle w:val="Text"/>
        <w:spacing w:before="120"/>
        <w:rPr>
          <w:rFonts w:ascii="Arial" w:hAnsi="Arial"/>
        </w:rPr>
      </w:pPr>
      <w:r w:rsidRPr="00BB5E6B">
        <w:rPr>
          <w:rFonts w:ascii="Arial" w:hAnsi="Arial"/>
        </w:rPr>
        <w:t xml:space="preserve">Monetary contributions relate mainly to monies paid by developers for public recreation, footpaths, </w:t>
      </w:r>
      <w:r w:rsidR="00CC7A0B" w:rsidRPr="00BB5E6B">
        <w:rPr>
          <w:rFonts w:ascii="Arial" w:hAnsi="Arial"/>
        </w:rPr>
        <w:t>drainage,</w:t>
      </w:r>
      <w:r w:rsidRPr="00BB5E6B">
        <w:rPr>
          <w:rFonts w:ascii="Arial" w:hAnsi="Arial"/>
        </w:rPr>
        <w:t xml:space="preserve"> and car parking in accordance with planning permits issued for property development</w:t>
      </w:r>
      <w:r w:rsidR="00A90B6B" w:rsidRPr="00BB5E6B">
        <w:rPr>
          <w:rFonts w:ascii="Arial" w:hAnsi="Arial"/>
        </w:rPr>
        <w:t xml:space="preserve"> with the increase relating to </w:t>
      </w:r>
      <w:r w:rsidR="00357215" w:rsidRPr="00BB5E6B">
        <w:rPr>
          <w:rFonts w:ascii="Arial" w:hAnsi="Arial"/>
        </w:rPr>
        <w:t>decrease in</w:t>
      </w:r>
      <w:r w:rsidR="00A90B6B" w:rsidRPr="00BB5E6B">
        <w:rPr>
          <w:rFonts w:ascii="Arial" w:hAnsi="Arial"/>
        </w:rPr>
        <w:t xml:space="preserve"> building development activity in 202</w:t>
      </w:r>
      <w:r w:rsidR="00C949E9" w:rsidRPr="00BB5E6B">
        <w:rPr>
          <w:rFonts w:ascii="Arial" w:hAnsi="Arial"/>
        </w:rPr>
        <w:t>3</w:t>
      </w:r>
      <w:r w:rsidR="00A90B6B" w:rsidRPr="00BB5E6B">
        <w:rPr>
          <w:rFonts w:ascii="Arial" w:hAnsi="Arial"/>
        </w:rPr>
        <w:t>-2</w:t>
      </w:r>
      <w:r w:rsidR="00C949E9" w:rsidRPr="00BB5E6B">
        <w:rPr>
          <w:rFonts w:ascii="Arial" w:hAnsi="Arial"/>
        </w:rPr>
        <w:t>4</w:t>
      </w:r>
      <w:r w:rsidR="00A90B6B" w:rsidRPr="00BB5E6B">
        <w:rPr>
          <w:rFonts w:ascii="Arial" w:hAnsi="Arial"/>
        </w:rPr>
        <w:t>.</w:t>
      </w:r>
      <w:r w:rsidR="001B5C86" w:rsidRPr="00BB5E6B">
        <w:rPr>
          <w:rFonts w:ascii="Arial" w:hAnsi="Arial"/>
        </w:rPr>
        <w:t xml:space="preserve"> </w:t>
      </w:r>
      <w:r w:rsidR="004A7EA8" w:rsidRPr="00BB5E6B">
        <w:rPr>
          <w:rFonts w:ascii="Arial" w:hAnsi="Arial"/>
        </w:rPr>
        <w:t xml:space="preserve">Also included are </w:t>
      </w:r>
      <w:r w:rsidR="001B5C86" w:rsidRPr="00BB5E6B">
        <w:rPr>
          <w:rFonts w:ascii="Arial" w:hAnsi="Arial"/>
        </w:rPr>
        <w:t>mon</w:t>
      </w:r>
      <w:r w:rsidR="00C46DF5" w:rsidRPr="00BB5E6B">
        <w:rPr>
          <w:rFonts w:ascii="Arial" w:hAnsi="Arial"/>
        </w:rPr>
        <w:t xml:space="preserve">etary </w:t>
      </w:r>
      <w:r w:rsidRPr="00BB5E6B">
        <w:rPr>
          <w:rFonts w:ascii="Arial" w:hAnsi="Arial"/>
        </w:rPr>
        <w:t xml:space="preserve">contributions towards capital projects and contributions from the State Revenue Office in relation to the administration of the Fire Services </w:t>
      </w:r>
      <w:r w:rsidR="00CC7A0B" w:rsidRPr="00BB5E6B">
        <w:rPr>
          <w:rFonts w:ascii="Arial" w:hAnsi="Arial"/>
        </w:rPr>
        <w:t>L</w:t>
      </w:r>
      <w:r w:rsidRPr="00BB5E6B">
        <w:rPr>
          <w:rFonts w:ascii="Arial" w:hAnsi="Arial"/>
        </w:rPr>
        <w:t xml:space="preserve">evy. </w:t>
      </w:r>
    </w:p>
    <w:p w14:paraId="4BDAFA63" w14:textId="13C8E361" w:rsidR="0014624C" w:rsidRPr="00BB5E6B" w:rsidRDefault="0014624C" w:rsidP="001B2020">
      <w:pPr>
        <w:pStyle w:val="Text"/>
        <w:spacing w:before="120"/>
        <w:rPr>
          <w:rFonts w:ascii="Arial" w:hAnsi="Arial"/>
        </w:rPr>
      </w:pPr>
      <w:r w:rsidRPr="00BB5E6B">
        <w:rPr>
          <w:rFonts w:ascii="Arial" w:hAnsi="Arial"/>
        </w:rPr>
        <w:t>Non-monetary contributions</w:t>
      </w:r>
      <w:r w:rsidR="005506D5" w:rsidRPr="00BB5E6B">
        <w:rPr>
          <w:rFonts w:ascii="Arial" w:hAnsi="Arial"/>
        </w:rPr>
        <w:t xml:space="preserve"> mainly</w:t>
      </w:r>
      <w:r w:rsidRPr="00BB5E6B">
        <w:rPr>
          <w:rFonts w:ascii="Arial" w:hAnsi="Arial"/>
        </w:rPr>
        <w:t xml:space="preserve"> </w:t>
      </w:r>
      <w:r w:rsidR="00C46DF5" w:rsidRPr="00BB5E6B">
        <w:rPr>
          <w:rFonts w:ascii="Arial" w:hAnsi="Arial"/>
        </w:rPr>
        <w:t>relate to</w:t>
      </w:r>
      <w:r w:rsidR="005506D5" w:rsidRPr="00BB5E6B">
        <w:rPr>
          <w:rFonts w:ascii="Arial" w:hAnsi="Arial"/>
        </w:rPr>
        <w:t xml:space="preserve"> infrastructure</w:t>
      </w:r>
      <w:r w:rsidR="00E36883" w:rsidRPr="00BB5E6B">
        <w:rPr>
          <w:rFonts w:ascii="Arial" w:hAnsi="Arial"/>
        </w:rPr>
        <w:t xml:space="preserve"> </w:t>
      </w:r>
      <w:r w:rsidR="005506D5" w:rsidRPr="00BB5E6B">
        <w:rPr>
          <w:rFonts w:ascii="Arial" w:hAnsi="Arial"/>
        </w:rPr>
        <w:t>assets donated by developers</w:t>
      </w:r>
      <w:r w:rsidR="00E40FA1" w:rsidRPr="00BB5E6B">
        <w:rPr>
          <w:rFonts w:ascii="Arial" w:hAnsi="Arial"/>
        </w:rPr>
        <w:t xml:space="preserve"> in lieu of cash and </w:t>
      </w:r>
      <w:r w:rsidR="00C46DF5" w:rsidRPr="00BB5E6B">
        <w:rPr>
          <w:rFonts w:ascii="Arial" w:hAnsi="Arial"/>
        </w:rPr>
        <w:t xml:space="preserve">are </w:t>
      </w:r>
      <w:r w:rsidRPr="00BB5E6B">
        <w:rPr>
          <w:rFonts w:ascii="Arial" w:hAnsi="Arial"/>
        </w:rPr>
        <w:t>in accordance with planning permits issued for property development.</w:t>
      </w:r>
    </w:p>
    <w:p w14:paraId="2AC4834E" w14:textId="37C5FFC5" w:rsidR="0014624C" w:rsidRPr="00BB5E6B" w:rsidRDefault="0014624C" w:rsidP="008F67DC">
      <w:pPr>
        <w:pStyle w:val="Numbers111"/>
      </w:pPr>
      <w:r w:rsidRPr="00BB5E6B">
        <w:t xml:space="preserve">Other </w:t>
      </w:r>
      <w:r w:rsidR="00CC76D9" w:rsidRPr="00BB5E6B">
        <w:t>i</w:t>
      </w:r>
      <w:r w:rsidRPr="00BB5E6B">
        <w:t>ncome</w:t>
      </w:r>
    </w:p>
    <w:tbl>
      <w:tblPr>
        <w:tblW w:w="5000" w:type="pct"/>
        <w:tblLook w:val="04A0" w:firstRow="1" w:lastRow="0" w:firstColumn="1" w:lastColumn="0" w:noHBand="0" w:noVBand="1"/>
      </w:tblPr>
      <w:tblGrid>
        <w:gridCol w:w="5168"/>
        <w:gridCol w:w="1118"/>
        <w:gridCol w:w="1118"/>
        <w:gridCol w:w="1118"/>
        <w:gridCol w:w="1116"/>
      </w:tblGrid>
      <w:tr w:rsidR="00364729" w:rsidRPr="00CE1574" w14:paraId="0D83CFD9" w14:textId="77777777" w:rsidTr="00364729">
        <w:trPr>
          <w:trHeight w:val="300"/>
        </w:trPr>
        <w:tc>
          <w:tcPr>
            <w:tcW w:w="2681" w:type="pct"/>
            <w:vMerge w:val="restart"/>
            <w:tcBorders>
              <w:top w:val="nil"/>
              <w:left w:val="nil"/>
              <w:right w:val="nil"/>
            </w:tcBorders>
            <w:shd w:val="clear" w:color="000000" w:fill="0067AC"/>
            <w:vAlign w:val="center"/>
            <w:hideMark/>
          </w:tcPr>
          <w:p w14:paraId="0909C254" w14:textId="3365E711" w:rsidR="00364729" w:rsidRPr="00CE1574" w:rsidRDefault="00364729" w:rsidP="00364729">
            <w:pPr>
              <w:rPr>
                <w:rFonts w:ascii="Arial" w:hAnsi="Arial" w:cs="Arial"/>
                <w:b/>
                <w:bCs/>
                <w:color w:val="FFFFFF"/>
                <w:sz w:val="16"/>
                <w:szCs w:val="16"/>
                <w:lang w:eastAsia="en-AU"/>
              </w:rPr>
            </w:pPr>
            <w:r w:rsidRPr="00CE1574">
              <w:rPr>
                <w:rFonts w:ascii="Arial" w:hAnsi="Arial" w:cs="Arial"/>
                <w:b/>
                <w:bCs/>
                <w:color w:val="FFFFFF"/>
                <w:sz w:val="16"/>
                <w:szCs w:val="16"/>
                <w:lang w:eastAsia="en-AU"/>
              </w:rPr>
              <w:t>Other Income</w:t>
            </w:r>
          </w:p>
        </w:tc>
        <w:tc>
          <w:tcPr>
            <w:tcW w:w="580" w:type="pct"/>
            <w:tcBorders>
              <w:top w:val="nil"/>
              <w:left w:val="nil"/>
              <w:bottom w:val="nil"/>
              <w:right w:val="nil"/>
            </w:tcBorders>
            <w:shd w:val="clear" w:color="000000" w:fill="0067AC"/>
            <w:vAlign w:val="center"/>
            <w:hideMark/>
          </w:tcPr>
          <w:p w14:paraId="5670BBD3" w14:textId="21555863" w:rsidR="00364729" w:rsidRPr="00CE1574" w:rsidRDefault="00364729" w:rsidP="00364729">
            <w:pPr>
              <w:jc w:val="center"/>
              <w:rPr>
                <w:rFonts w:ascii="Arial" w:hAnsi="Arial" w:cs="Arial"/>
                <w:b/>
                <w:bCs/>
                <w:color w:val="FFFFFF"/>
                <w:sz w:val="16"/>
                <w:szCs w:val="16"/>
                <w:lang w:eastAsia="en-AU"/>
              </w:rPr>
            </w:pPr>
            <w:r w:rsidRPr="00CE1574">
              <w:rPr>
                <w:rFonts w:ascii="Arial" w:hAnsi="Arial" w:cs="Arial"/>
                <w:b/>
                <w:bCs/>
                <w:color w:val="FFFFFF"/>
                <w:sz w:val="16"/>
                <w:szCs w:val="16"/>
                <w:lang w:eastAsia="en-AU"/>
              </w:rPr>
              <w:t>Forecast</w:t>
            </w:r>
          </w:p>
        </w:tc>
        <w:tc>
          <w:tcPr>
            <w:tcW w:w="580" w:type="pct"/>
            <w:tcBorders>
              <w:top w:val="nil"/>
              <w:left w:val="nil"/>
              <w:bottom w:val="nil"/>
              <w:right w:val="nil"/>
            </w:tcBorders>
            <w:shd w:val="clear" w:color="000000" w:fill="0067AC"/>
            <w:vAlign w:val="center"/>
            <w:hideMark/>
          </w:tcPr>
          <w:p w14:paraId="3DE2670B" w14:textId="61B08F3D" w:rsidR="00364729" w:rsidRPr="00CE1574" w:rsidRDefault="00364729" w:rsidP="00364729">
            <w:pPr>
              <w:jc w:val="center"/>
              <w:rPr>
                <w:rFonts w:ascii="Arial" w:hAnsi="Arial" w:cs="Arial"/>
                <w:b/>
                <w:bCs/>
                <w:color w:val="FFFFFF"/>
                <w:sz w:val="16"/>
                <w:szCs w:val="16"/>
                <w:lang w:eastAsia="en-AU"/>
              </w:rPr>
            </w:pPr>
            <w:r w:rsidRPr="00CE1574">
              <w:rPr>
                <w:rFonts w:ascii="Arial" w:hAnsi="Arial" w:cs="Arial"/>
                <w:b/>
                <w:bCs/>
                <w:color w:val="FFFFFF"/>
                <w:sz w:val="16"/>
                <w:szCs w:val="16"/>
                <w:lang w:eastAsia="en-AU"/>
              </w:rPr>
              <w:t>Budget</w:t>
            </w:r>
          </w:p>
        </w:tc>
        <w:tc>
          <w:tcPr>
            <w:tcW w:w="1159" w:type="pct"/>
            <w:gridSpan w:val="2"/>
            <w:tcBorders>
              <w:top w:val="nil"/>
              <w:left w:val="nil"/>
              <w:bottom w:val="nil"/>
              <w:right w:val="nil"/>
            </w:tcBorders>
            <w:shd w:val="clear" w:color="000000" w:fill="0067AC"/>
            <w:vAlign w:val="center"/>
            <w:hideMark/>
          </w:tcPr>
          <w:p w14:paraId="2A5B5976" w14:textId="63BD77D6" w:rsidR="00364729" w:rsidRPr="00CE1574" w:rsidRDefault="00364729" w:rsidP="00364729">
            <w:pPr>
              <w:jc w:val="center"/>
              <w:rPr>
                <w:rFonts w:ascii="Arial" w:hAnsi="Arial" w:cs="Arial"/>
                <w:b/>
                <w:bCs/>
                <w:color w:val="FFFFFF"/>
                <w:sz w:val="16"/>
                <w:szCs w:val="16"/>
                <w:lang w:eastAsia="en-AU"/>
              </w:rPr>
            </w:pPr>
            <w:r w:rsidRPr="00CE1574">
              <w:rPr>
                <w:rFonts w:ascii="Arial" w:hAnsi="Arial" w:cs="Arial"/>
                <w:b/>
                <w:bCs/>
                <w:color w:val="FFFFFF"/>
                <w:sz w:val="16"/>
                <w:szCs w:val="16"/>
                <w:lang w:eastAsia="en-AU"/>
              </w:rPr>
              <w:t>Change</w:t>
            </w:r>
          </w:p>
        </w:tc>
      </w:tr>
      <w:tr w:rsidR="00364729" w:rsidRPr="00CE1574" w14:paraId="1AE6A22A" w14:textId="77777777" w:rsidTr="00364729">
        <w:trPr>
          <w:trHeight w:val="300"/>
        </w:trPr>
        <w:tc>
          <w:tcPr>
            <w:tcW w:w="2681" w:type="pct"/>
            <w:vMerge/>
            <w:tcBorders>
              <w:left w:val="nil"/>
              <w:right w:val="nil"/>
            </w:tcBorders>
            <w:shd w:val="clear" w:color="000000" w:fill="0067AC"/>
            <w:vAlign w:val="bottom"/>
            <w:hideMark/>
          </w:tcPr>
          <w:p w14:paraId="14C9725B" w14:textId="1BD22969" w:rsidR="00364729" w:rsidRPr="00CE1574" w:rsidRDefault="00364729" w:rsidP="00CE1574">
            <w:pPr>
              <w:rPr>
                <w:rFonts w:ascii="Arial" w:hAnsi="Arial" w:cs="Arial"/>
                <w:b/>
                <w:bCs/>
                <w:color w:val="FFFFFF"/>
                <w:sz w:val="16"/>
                <w:szCs w:val="16"/>
                <w:lang w:eastAsia="en-AU"/>
              </w:rPr>
            </w:pPr>
          </w:p>
        </w:tc>
        <w:tc>
          <w:tcPr>
            <w:tcW w:w="580" w:type="pct"/>
            <w:tcBorders>
              <w:top w:val="nil"/>
              <w:left w:val="nil"/>
              <w:bottom w:val="nil"/>
              <w:right w:val="nil"/>
            </w:tcBorders>
            <w:shd w:val="clear" w:color="000000" w:fill="0067AC"/>
            <w:vAlign w:val="center"/>
            <w:hideMark/>
          </w:tcPr>
          <w:p w14:paraId="0F34BB38" w14:textId="73B22184" w:rsidR="00364729" w:rsidRPr="00CE1574" w:rsidRDefault="00364729" w:rsidP="00364729">
            <w:pPr>
              <w:jc w:val="center"/>
              <w:rPr>
                <w:rFonts w:ascii="Arial" w:hAnsi="Arial" w:cs="Arial"/>
                <w:b/>
                <w:bCs/>
                <w:color w:val="FFFFFF"/>
                <w:sz w:val="16"/>
                <w:szCs w:val="16"/>
                <w:lang w:eastAsia="en-AU"/>
              </w:rPr>
            </w:pPr>
            <w:r w:rsidRPr="00CE1574">
              <w:rPr>
                <w:rFonts w:ascii="Arial" w:hAnsi="Arial" w:cs="Arial"/>
                <w:b/>
                <w:bCs/>
                <w:color w:val="FFFFFF"/>
                <w:sz w:val="16"/>
                <w:szCs w:val="16"/>
                <w:lang w:eastAsia="en-AU"/>
              </w:rPr>
              <w:t>2022/23</w:t>
            </w:r>
          </w:p>
        </w:tc>
        <w:tc>
          <w:tcPr>
            <w:tcW w:w="580" w:type="pct"/>
            <w:tcBorders>
              <w:top w:val="nil"/>
              <w:left w:val="nil"/>
              <w:bottom w:val="nil"/>
              <w:right w:val="nil"/>
            </w:tcBorders>
            <w:shd w:val="clear" w:color="000000" w:fill="0067AC"/>
            <w:vAlign w:val="center"/>
            <w:hideMark/>
          </w:tcPr>
          <w:p w14:paraId="74FF029F" w14:textId="482A0C37" w:rsidR="00364729" w:rsidRPr="00CE1574" w:rsidRDefault="00364729" w:rsidP="00364729">
            <w:pPr>
              <w:jc w:val="center"/>
              <w:rPr>
                <w:rFonts w:ascii="Arial" w:hAnsi="Arial" w:cs="Arial"/>
                <w:b/>
                <w:bCs/>
                <w:color w:val="FFFFFF"/>
                <w:sz w:val="16"/>
                <w:szCs w:val="16"/>
                <w:lang w:eastAsia="en-AU"/>
              </w:rPr>
            </w:pPr>
            <w:r w:rsidRPr="00CE1574">
              <w:rPr>
                <w:rFonts w:ascii="Arial" w:hAnsi="Arial" w:cs="Arial"/>
                <w:b/>
                <w:bCs/>
                <w:color w:val="FFFFFF"/>
                <w:sz w:val="16"/>
                <w:szCs w:val="16"/>
                <w:lang w:eastAsia="en-AU"/>
              </w:rPr>
              <w:t>2023/24</w:t>
            </w:r>
          </w:p>
        </w:tc>
        <w:tc>
          <w:tcPr>
            <w:tcW w:w="580" w:type="pct"/>
            <w:tcBorders>
              <w:top w:val="nil"/>
              <w:left w:val="nil"/>
              <w:bottom w:val="nil"/>
              <w:right w:val="nil"/>
            </w:tcBorders>
            <w:shd w:val="clear" w:color="000000" w:fill="0067AC"/>
            <w:vAlign w:val="center"/>
            <w:hideMark/>
          </w:tcPr>
          <w:p w14:paraId="76147F33" w14:textId="10236D74" w:rsidR="00364729" w:rsidRPr="00CE1574" w:rsidRDefault="00364729" w:rsidP="00364729">
            <w:pPr>
              <w:jc w:val="center"/>
              <w:rPr>
                <w:rFonts w:ascii="Arial" w:hAnsi="Arial" w:cs="Arial"/>
                <w:b/>
                <w:bCs/>
                <w:color w:val="FFFFFF"/>
                <w:sz w:val="16"/>
                <w:szCs w:val="16"/>
                <w:lang w:eastAsia="en-AU"/>
              </w:rPr>
            </w:pPr>
          </w:p>
        </w:tc>
        <w:tc>
          <w:tcPr>
            <w:tcW w:w="579" w:type="pct"/>
            <w:tcBorders>
              <w:top w:val="nil"/>
              <w:left w:val="nil"/>
              <w:bottom w:val="nil"/>
              <w:right w:val="nil"/>
            </w:tcBorders>
            <w:shd w:val="clear" w:color="000000" w:fill="0067AC"/>
            <w:vAlign w:val="center"/>
            <w:hideMark/>
          </w:tcPr>
          <w:p w14:paraId="0B60C808" w14:textId="3A2ABBF4" w:rsidR="00364729" w:rsidRPr="00CE1574" w:rsidRDefault="00364729" w:rsidP="00364729">
            <w:pPr>
              <w:jc w:val="center"/>
              <w:rPr>
                <w:rFonts w:ascii="Arial" w:hAnsi="Arial" w:cs="Arial"/>
                <w:b/>
                <w:bCs/>
                <w:color w:val="FFFFFF"/>
                <w:sz w:val="16"/>
                <w:szCs w:val="16"/>
                <w:lang w:eastAsia="en-AU"/>
              </w:rPr>
            </w:pPr>
          </w:p>
        </w:tc>
      </w:tr>
      <w:tr w:rsidR="00364729" w:rsidRPr="00CE1574" w14:paraId="1E56B898" w14:textId="77777777" w:rsidTr="00364729">
        <w:trPr>
          <w:trHeight w:val="300"/>
        </w:trPr>
        <w:tc>
          <w:tcPr>
            <w:tcW w:w="2681" w:type="pct"/>
            <w:vMerge/>
            <w:tcBorders>
              <w:left w:val="nil"/>
              <w:bottom w:val="nil"/>
              <w:right w:val="nil"/>
            </w:tcBorders>
            <w:shd w:val="clear" w:color="000000" w:fill="0067AC"/>
            <w:vAlign w:val="bottom"/>
            <w:hideMark/>
          </w:tcPr>
          <w:p w14:paraId="1CE7F522" w14:textId="1A50BF26" w:rsidR="00364729" w:rsidRPr="00CE1574" w:rsidRDefault="00364729" w:rsidP="00CE1574">
            <w:pPr>
              <w:rPr>
                <w:rFonts w:ascii="Arial" w:hAnsi="Arial" w:cs="Arial"/>
                <w:b/>
                <w:bCs/>
                <w:color w:val="FFFFFF"/>
                <w:sz w:val="16"/>
                <w:szCs w:val="16"/>
                <w:lang w:eastAsia="en-AU"/>
              </w:rPr>
            </w:pPr>
          </w:p>
        </w:tc>
        <w:tc>
          <w:tcPr>
            <w:tcW w:w="580" w:type="pct"/>
            <w:tcBorders>
              <w:top w:val="nil"/>
              <w:left w:val="nil"/>
              <w:bottom w:val="nil"/>
              <w:right w:val="nil"/>
            </w:tcBorders>
            <w:shd w:val="clear" w:color="000000" w:fill="0067AC"/>
            <w:vAlign w:val="center"/>
            <w:hideMark/>
          </w:tcPr>
          <w:p w14:paraId="09B3E4F5" w14:textId="0F19ED78" w:rsidR="00364729" w:rsidRPr="00CE1574" w:rsidRDefault="00364729" w:rsidP="00364729">
            <w:pPr>
              <w:jc w:val="center"/>
              <w:rPr>
                <w:rFonts w:ascii="Arial" w:hAnsi="Arial" w:cs="Arial"/>
                <w:b/>
                <w:bCs/>
                <w:color w:val="FFFFFF"/>
                <w:sz w:val="16"/>
                <w:szCs w:val="16"/>
                <w:lang w:eastAsia="en-AU"/>
              </w:rPr>
            </w:pPr>
            <w:r w:rsidRPr="00CE1574">
              <w:rPr>
                <w:rFonts w:ascii="Arial" w:hAnsi="Arial" w:cs="Arial"/>
                <w:b/>
                <w:bCs/>
                <w:color w:val="FFFFFF"/>
                <w:sz w:val="16"/>
                <w:szCs w:val="16"/>
                <w:lang w:eastAsia="en-AU"/>
              </w:rPr>
              <w:t>$’000</w:t>
            </w:r>
          </w:p>
        </w:tc>
        <w:tc>
          <w:tcPr>
            <w:tcW w:w="580" w:type="pct"/>
            <w:tcBorders>
              <w:top w:val="nil"/>
              <w:left w:val="nil"/>
              <w:bottom w:val="nil"/>
              <w:right w:val="nil"/>
            </w:tcBorders>
            <w:shd w:val="clear" w:color="000000" w:fill="0067AC"/>
            <w:vAlign w:val="center"/>
            <w:hideMark/>
          </w:tcPr>
          <w:p w14:paraId="5563490B" w14:textId="58042F5F" w:rsidR="00364729" w:rsidRPr="00CE1574" w:rsidRDefault="00364729" w:rsidP="00364729">
            <w:pPr>
              <w:jc w:val="center"/>
              <w:rPr>
                <w:rFonts w:ascii="Arial" w:hAnsi="Arial" w:cs="Arial"/>
                <w:b/>
                <w:bCs/>
                <w:color w:val="FFFFFF"/>
                <w:sz w:val="16"/>
                <w:szCs w:val="16"/>
                <w:lang w:eastAsia="en-AU"/>
              </w:rPr>
            </w:pPr>
            <w:r w:rsidRPr="00CE1574">
              <w:rPr>
                <w:rFonts w:ascii="Arial" w:hAnsi="Arial" w:cs="Arial"/>
                <w:b/>
                <w:bCs/>
                <w:color w:val="FFFFFF"/>
                <w:sz w:val="16"/>
                <w:szCs w:val="16"/>
                <w:lang w:eastAsia="en-AU"/>
              </w:rPr>
              <w:t>$’000</w:t>
            </w:r>
          </w:p>
        </w:tc>
        <w:tc>
          <w:tcPr>
            <w:tcW w:w="580" w:type="pct"/>
            <w:tcBorders>
              <w:top w:val="nil"/>
              <w:left w:val="nil"/>
              <w:bottom w:val="nil"/>
              <w:right w:val="nil"/>
            </w:tcBorders>
            <w:shd w:val="clear" w:color="000000" w:fill="0067AC"/>
            <w:vAlign w:val="center"/>
            <w:hideMark/>
          </w:tcPr>
          <w:p w14:paraId="5CF6141E" w14:textId="3C64F10A" w:rsidR="00364729" w:rsidRPr="00CE1574" w:rsidRDefault="00364729" w:rsidP="00364729">
            <w:pPr>
              <w:jc w:val="center"/>
              <w:rPr>
                <w:rFonts w:ascii="Arial" w:hAnsi="Arial" w:cs="Arial"/>
                <w:b/>
                <w:bCs/>
                <w:color w:val="FFFFFF"/>
                <w:sz w:val="16"/>
                <w:szCs w:val="16"/>
                <w:lang w:eastAsia="en-AU"/>
              </w:rPr>
            </w:pPr>
            <w:r w:rsidRPr="00CE1574">
              <w:rPr>
                <w:rFonts w:ascii="Arial" w:hAnsi="Arial" w:cs="Arial"/>
                <w:b/>
                <w:bCs/>
                <w:color w:val="FFFFFF"/>
                <w:sz w:val="16"/>
                <w:szCs w:val="16"/>
                <w:lang w:eastAsia="en-AU"/>
              </w:rPr>
              <w:t>$’000</w:t>
            </w:r>
          </w:p>
        </w:tc>
        <w:tc>
          <w:tcPr>
            <w:tcW w:w="579" w:type="pct"/>
            <w:tcBorders>
              <w:top w:val="nil"/>
              <w:left w:val="nil"/>
              <w:bottom w:val="nil"/>
              <w:right w:val="nil"/>
            </w:tcBorders>
            <w:shd w:val="clear" w:color="000000" w:fill="0067AC"/>
            <w:vAlign w:val="center"/>
            <w:hideMark/>
          </w:tcPr>
          <w:p w14:paraId="676EBD08" w14:textId="77777777" w:rsidR="00364729" w:rsidRPr="00CE1574" w:rsidRDefault="00364729" w:rsidP="00364729">
            <w:pPr>
              <w:jc w:val="center"/>
              <w:rPr>
                <w:rFonts w:ascii="Arial" w:hAnsi="Arial" w:cs="Arial"/>
                <w:color w:val="FFFFFF"/>
                <w:sz w:val="16"/>
                <w:szCs w:val="16"/>
                <w:lang w:eastAsia="en-AU"/>
              </w:rPr>
            </w:pPr>
            <w:r w:rsidRPr="00CE1574">
              <w:rPr>
                <w:rFonts w:ascii="Arial" w:hAnsi="Arial" w:cs="Arial"/>
                <w:color w:val="FFFFFF"/>
                <w:sz w:val="16"/>
                <w:szCs w:val="16"/>
                <w:lang w:eastAsia="en-AU"/>
              </w:rPr>
              <w:t>%</w:t>
            </w:r>
          </w:p>
        </w:tc>
      </w:tr>
      <w:tr w:rsidR="00CE1574" w:rsidRPr="00CE1574" w14:paraId="7E91CDF7" w14:textId="77777777" w:rsidTr="00364729">
        <w:trPr>
          <w:trHeight w:val="300"/>
        </w:trPr>
        <w:tc>
          <w:tcPr>
            <w:tcW w:w="2681" w:type="pct"/>
            <w:tcBorders>
              <w:top w:val="nil"/>
              <w:left w:val="nil"/>
              <w:bottom w:val="nil"/>
              <w:right w:val="nil"/>
            </w:tcBorders>
            <w:shd w:val="clear" w:color="auto" w:fill="auto"/>
            <w:vAlign w:val="bottom"/>
            <w:hideMark/>
          </w:tcPr>
          <w:p w14:paraId="7FF46D24" w14:textId="77777777" w:rsidR="00CE1574" w:rsidRPr="00CE1574" w:rsidRDefault="00CE1574" w:rsidP="00CE1574">
            <w:pPr>
              <w:rPr>
                <w:rFonts w:ascii="Arial" w:hAnsi="Arial" w:cs="Arial"/>
                <w:color w:val="000000"/>
                <w:sz w:val="16"/>
                <w:szCs w:val="16"/>
                <w:lang w:eastAsia="en-AU"/>
              </w:rPr>
            </w:pPr>
            <w:r w:rsidRPr="00CE1574">
              <w:rPr>
                <w:rFonts w:ascii="Arial" w:hAnsi="Arial" w:cs="Arial"/>
                <w:color w:val="000000"/>
                <w:sz w:val="16"/>
                <w:szCs w:val="16"/>
                <w:lang w:eastAsia="en-AU"/>
              </w:rPr>
              <w:t>Interest</w:t>
            </w:r>
          </w:p>
        </w:tc>
        <w:tc>
          <w:tcPr>
            <w:tcW w:w="580" w:type="pct"/>
            <w:tcBorders>
              <w:top w:val="nil"/>
              <w:left w:val="nil"/>
              <w:bottom w:val="nil"/>
              <w:right w:val="nil"/>
            </w:tcBorders>
            <w:shd w:val="clear" w:color="auto" w:fill="auto"/>
            <w:vAlign w:val="bottom"/>
            <w:hideMark/>
          </w:tcPr>
          <w:p w14:paraId="5F0BFAAF" w14:textId="77777777" w:rsidR="00CE1574" w:rsidRPr="00CE1574" w:rsidRDefault="00CE1574" w:rsidP="00CE1574">
            <w:pPr>
              <w:jc w:val="right"/>
              <w:rPr>
                <w:rFonts w:ascii="Arial" w:hAnsi="Arial" w:cs="Arial"/>
                <w:color w:val="000000"/>
                <w:sz w:val="16"/>
                <w:szCs w:val="16"/>
                <w:lang w:eastAsia="en-AU"/>
              </w:rPr>
            </w:pPr>
            <w:r w:rsidRPr="00CE1574">
              <w:rPr>
                <w:rFonts w:ascii="Arial" w:hAnsi="Arial" w:cs="Arial"/>
                <w:color w:val="000000"/>
                <w:sz w:val="16"/>
                <w:szCs w:val="16"/>
                <w:lang w:eastAsia="en-AU"/>
              </w:rPr>
              <w:t>2,127</w:t>
            </w:r>
          </w:p>
        </w:tc>
        <w:tc>
          <w:tcPr>
            <w:tcW w:w="580" w:type="pct"/>
            <w:tcBorders>
              <w:top w:val="nil"/>
              <w:left w:val="nil"/>
              <w:bottom w:val="nil"/>
              <w:right w:val="nil"/>
            </w:tcBorders>
            <w:shd w:val="clear" w:color="000000" w:fill="4AAA42"/>
            <w:noWrap/>
            <w:vAlign w:val="bottom"/>
            <w:hideMark/>
          </w:tcPr>
          <w:p w14:paraId="699CE81C" w14:textId="77777777" w:rsidR="00CE1574" w:rsidRPr="00CE1574" w:rsidRDefault="00CE1574" w:rsidP="00CE1574">
            <w:pPr>
              <w:jc w:val="right"/>
              <w:rPr>
                <w:rFonts w:ascii="Arial" w:hAnsi="Arial" w:cs="Arial"/>
                <w:b/>
                <w:bCs/>
                <w:color w:val="000000"/>
                <w:sz w:val="16"/>
                <w:szCs w:val="16"/>
                <w:lang w:eastAsia="en-AU"/>
              </w:rPr>
            </w:pPr>
            <w:r w:rsidRPr="00CE1574">
              <w:rPr>
                <w:rFonts w:ascii="Arial" w:hAnsi="Arial" w:cs="Arial"/>
                <w:b/>
                <w:bCs/>
                <w:color w:val="000000"/>
                <w:sz w:val="16"/>
                <w:szCs w:val="16"/>
                <w:lang w:eastAsia="en-AU"/>
              </w:rPr>
              <w:t>1,339</w:t>
            </w:r>
          </w:p>
        </w:tc>
        <w:tc>
          <w:tcPr>
            <w:tcW w:w="580" w:type="pct"/>
            <w:tcBorders>
              <w:top w:val="nil"/>
              <w:left w:val="nil"/>
              <w:bottom w:val="nil"/>
              <w:right w:val="nil"/>
            </w:tcBorders>
            <w:shd w:val="clear" w:color="auto" w:fill="auto"/>
            <w:vAlign w:val="bottom"/>
            <w:hideMark/>
          </w:tcPr>
          <w:p w14:paraId="43816086" w14:textId="0CB86766" w:rsidR="00CE1574" w:rsidRPr="00CE1574" w:rsidRDefault="00FB7737" w:rsidP="00CE1574">
            <w:pPr>
              <w:jc w:val="right"/>
              <w:rPr>
                <w:rFonts w:ascii="Arial" w:hAnsi="Arial" w:cs="Arial"/>
                <w:color w:val="000000"/>
                <w:sz w:val="16"/>
                <w:szCs w:val="16"/>
                <w:lang w:eastAsia="en-AU"/>
              </w:rPr>
            </w:pPr>
            <w:r>
              <w:rPr>
                <w:rFonts w:ascii="Arial" w:hAnsi="Arial" w:cs="Arial"/>
                <w:color w:val="000000"/>
                <w:sz w:val="16"/>
                <w:szCs w:val="16"/>
                <w:lang w:eastAsia="en-AU"/>
              </w:rPr>
              <w:t>(</w:t>
            </w:r>
            <w:r w:rsidR="00CE1574" w:rsidRPr="00CE1574">
              <w:rPr>
                <w:rFonts w:ascii="Arial" w:hAnsi="Arial" w:cs="Arial"/>
                <w:color w:val="000000"/>
                <w:sz w:val="16"/>
                <w:szCs w:val="16"/>
                <w:lang w:eastAsia="en-AU"/>
              </w:rPr>
              <w:t>788</w:t>
            </w:r>
            <w:r>
              <w:rPr>
                <w:rFonts w:ascii="Arial" w:hAnsi="Arial" w:cs="Arial"/>
                <w:color w:val="000000"/>
                <w:sz w:val="16"/>
                <w:szCs w:val="16"/>
                <w:lang w:eastAsia="en-AU"/>
              </w:rPr>
              <w:t>)</w:t>
            </w:r>
          </w:p>
        </w:tc>
        <w:tc>
          <w:tcPr>
            <w:tcW w:w="579" w:type="pct"/>
            <w:tcBorders>
              <w:top w:val="nil"/>
              <w:left w:val="nil"/>
              <w:bottom w:val="nil"/>
              <w:right w:val="nil"/>
            </w:tcBorders>
            <w:shd w:val="clear" w:color="auto" w:fill="auto"/>
            <w:vAlign w:val="bottom"/>
            <w:hideMark/>
          </w:tcPr>
          <w:p w14:paraId="5560D32A" w14:textId="77777777" w:rsidR="00CE1574" w:rsidRPr="00CE1574" w:rsidRDefault="00CE1574" w:rsidP="00CE1574">
            <w:pPr>
              <w:jc w:val="right"/>
              <w:rPr>
                <w:rFonts w:ascii="Arial" w:hAnsi="Arial" w:cs="Arial"/>
                <w:color w:val="000000"/>
                <w:sz w:val="16"/>
                <w:szCs w:val="16"/>
                <w:lang w:eastAsia="en-AU"/>
              </w:rPr>
            </w:pPr>
            <w:r w:rsidRPr="00CE1574">
              <w:rPr>
                <w:rFonts w:ascii="Arial" w:hAnsi="Arial" w:cs="Arial"/>
                <w:color w:val="000000"/>
                <w:sz w:val="16"/>
                <w:szCs w:val="16"/>
                <w:lang w:eastAsia="en-AU"/>
              </w:rPr>
              <w:t>-37.0%</w:t>
            </w:r>
          </w:p>
        </w:tc>
      </w:tr>
      <w:tr w:rsidR="00CE1574" w:rsidRPr="00CE1574" w14:paraId="7E8BC1C9" w14:textId="77777777" w:rsidTr="00364729">
        <w:trPr>
          <w:trHeight w:val="300"/>
        </w:trPr>
        <w:tc>
          <w:tcPr>
            <w:tcW w:w="2681" w:type="pct"/>
            <w:tcBorders>
              <w:top w:val="nil"/>
              <w:left w:val="nil"/>
              <w:bottom w:val="nil"/>
              <w:right w:val="nil"/>
            </w:tcBorders>
            <w:shd w:val="clear" w:color="auto" w:fill="auto"/>
            <w:vAlign w:val="bottom"/>
            <w:hideMark/>
          </w:tcPr>
          <w:p w14:paraId="3A978985" w14:textId="77777777" w:rsidR="00CE1574" w:rsidRPr="00CE1574" w:rsidRDefault="00CE1574" w:rsidP="00CE1574">
            <w:pPr>
              <w:rPr>
                <w:rFonts w:ascii="Arial" w:hAnsi="Arial" w:cs="Arial"/>
                <w:color w:val="000000"/>
                <w:sz w:val="16"/>
                <w:szCs w:val="16"/>
                <w:lang w:eastAsia="en-AU"/>
              </w:rPr>
            </w:pPr>
            <w:r w:rsidRPr="00CE1574">
              <w:rPr>
                <w:rFonts w:ascii="Arial" w:hAnsi="Arial" w:cs="Arial"/>
                <w:color w:val="000000"/>
                <w:sz w:val="16"/>
                <w:szCs w:val="16"/>
                <w:lang w:eastAsia="en-AU"/>
              </w:rPr>
              <w:t>Rent</w:t>
            </w:r>
          </w:p>
        </w:tc>
        <w:tc>
          <w:tcPr>
            <w:tcW w:w="580" w:type="pct"/>
            <w:tcBorders>
              <w:top w:val="nil"/>
              <w:left w:val="nil"/>
              <w:bottom w:val="nil"/>
              <w:right w:val="nil"/>
            </w:tcBorders>
            <w:shd w:val="clear" w:color="auto" w:fill="auto"/>
            <w:vAlign w:val="bottom"/>
            <w:hideMark/>
          </w:tcPr>
          <w:p w14:paraId="628398D8" w14:textId="77777777" w:rsidR="00CE1574" w:rsidRPr="00CE1574" w:rsidRDefault="00CE1574" w:rsidP="00CE1574">
            <w:pPr>
              <w:jc w:val="right"/>
              <w:rPr>
                <w:rFonts w:ascii="Arial" w:hAnsi="Arial" w:cs="Arial"/>
                <w:color w:val="000000"/>
                <w:sz w:val="16"/>
                <w:szCs w:val="16"/>
                <w:lang w:eastAsia="en-AU"/>
              </w:rPr>
            </w:pPr>
            <w:r w:rsidRPr="00CE1574">
              <w:rPr>
                <w:rFonts w:ascii="Arial" w:hAnsi="Arial" w:cs="Arial"/>
                <w:color w:val="000000"/>
                <w:sz w:val="16"/>
                <w:szCs w:val="16"/>
                <w:lang w:eastAsia="en-AU"/>
              </w:rPr>
              <w:t>1,008</w:t>
            </w:r>
          </w:p>
        </w:tc>
        <w:tc>
          <w:tcPr>
            <w:tcW w:w="580" w:type="pct"/>
            <w:tcBorders>
              <w:top w:val="nil"/>
              <w:left w:val="nil"/>
              <w:bottom w:val="nil"/>
              <w:right w:val="nil"/>
            </w:tcBorders>
            <w:shd w:val="clear" w:color="000000" w:fill="4AAA42"/>
            <w:noWrap/>
            <w:vAlign w:val="bottom"/>
            <w:hideMark/>
          </w:tcPr>
          <w:p w14:paraId="6D8B7507" w14:textId="77777777" w:rsidR="00CE1574" w:rsidRPr="00CE1574" w:rsidRDefault="00CE1574" w:rsidP="00CE1574">
            <w:pPr>
              <w:jc w:val="right"/>
              <w:rPr>
                <w:rFonts w:ascii="Arial" w:hAnsi="Arial" w:cs="Arial"/>
                <w:b/>
                <w:bCs/>
                <w:color w:val="000000"/>
                <w:sz w:val="16"/>
                <w:szCs w:val="16"/>
                <w:lang w:eastAsia="en-AU"/>
              </w:rPr>
            </w:pPr>
            <w:r w:rsidRPr="00CE1574">
              <w:rPr>
                <w:rFonts w:ascii="Arial" w:hAnsi="Arial" w:cs="Arial"/>
                <w:b/>
                <w:bCs/>
                <w:color w:val="000000"/>
                <w:sz w:val="16"/>
                <w:szCs w:val="16"/>
                <w:lang w:eastAsia="en-AU"/>
              </w:rPr>
              <w:t>1,154</w:t>
            </w:r>
          </w:p>
        </w:tc>
        <w:tc>
          <w:tcPr>
            <w:tcW w:w="580" w:type="pct"/>
            <w:tcBorders>
              <w:top w:val="nil"/>
              <w:left w:val="nil"/>
              <w:bottom w:val="nil"/>
              <w:right w:val="nil"/>
            </w:tcBorders>
            <w:shd w:val="clear" w:color="auto" w:fill="auto"/>
            <w:vAlign w:val="bottom"/>
            <w:hideMark/>
          </w:tcPr>
          <w:p w14:paraId="1A15703A" w14:textId="77777777" w:rsidR="00CE1574" w:rsidRPr="00CE1574" w:rsidRDefault="00CE1574" w:rsidP="00CE1574">
            <w:pPr>
              <w:jc w:val="right"/>
              <w:rPr>
                <w:rFonts w:ascii="Arial" w:hAnsi="Arial" w:cs="Arial"/>
                <w:color w:val="000000"/>
                <w:sz w:val="16"/>
                <w:szCs w:val="16"/>
                <w:lang w:eastAsia="en-AU"/>
              </w:rPr>
            </w:pPr>
            <w:r w:rsidRPr="00CE1574">
              <w:rPr>
                <w:rFonts w:ascii="Arial" w:hAnsi="Arial" w:cs="Arial"/>
                <w:color w:val="000000"/>
                <w:sz w:val="16"/>
                <w:szCs w:val="16"/>
                <w:lang w:eastAsia="en-AU"/>
              </w:rPr>
              <w:t>146</w:t>
            </w:r>
          </w:p>
        </w:tc>
        <w:tc>
          <w:tcPr>
            <w:tcW w:w="579" w:type="pct"/>
            <w:tcBorders>
              <w:top w:val="nil"/>
              <w:left w:val="nil"/>
              <w:bottom w:val="nil"/>
              <w:right w:val="nil"/>
            </w:tcBorders>
            <w:shd w:val="clear" w:color="auto" w:fill="auto"/>
            <w:vAlign w:val="bottom"/>
            <w:hideMark/>
          </w:tcPr>
          <w:p w14:paraId="437F1D17" w14:textId="77777777" w:rsidR="00CE1574" w:rsidRPr="00CE1574" w:rsidRDefault="00CE1574" w:rsidP="00CE1574">
            <w:pPr>
              <w:jc w:val="right"/>
              <w:rPr>
                <w:rFonts w:ascii="Arial" w:hAnsi="Arial" w:cs="Arial"/>
                <w:color w:val="000000"/>
                <w:sz w:val="16"/>
                <w:szCs w:val="16"/>
                <w:lang w:eastAsia="en-AU"/>
              </w:rPr>
            </w:pPr>
            <w:r w:rsidRPr="00CE1574">
              <w:rPr>
                <w:rFonts w:ascii="Arial" w:hAnsi="Arial" w:cs="Arial"/>
                <w:color w:val="000000"/>
                <w:sz w:val="16"/>
                <w:szCs w:val="16"/>
                <w:lang w:eastAsia="en-AU"/>
              </w:rPr>
              <w:t>14.5%</w:t>
            </w:r>
          </w:p>
        </w:tc>
      </w:tr>
      <w:tr w:rsidR="00CE1574" w:rsidRPr="00CE1574" w14:paraId="404FE97E" w14:textId="77777777" w:rsidTr="00364729">
        <w:trPr>
          <w:trHeight w:val="300"/>
        </w:trPr>
        <w:tc>
          <w:tcPr>
            <w:tcW w:w="2681" w:type="pct"/>
            <w:tcBorders>
              <w:top w:val="nil"/>
              <w:left w:val="nil"/>
              <w:bottom w:val="single" w:sz="4" w:space="0" w:color="auto"/>
              <w:right w:val="nil"/>
            </w:tcBorders>
            <w:shd w:val="clear" w:color="auto" w:fill="auto"/>
            <w:vAlign w:val="bottom"/>
            <w:hideMark/>
          </w:tcPr>
          <w:p w14:paraId="52963255" w14:textId="77777777" w:rsidR="00CE1574" w:rsidRPr="00CE1574" w:rsidRDefault="00CE1574" w:rsidP="00CE1574">
            <w:pPr>
              <w:rPr>
                <w:rFonts w:ascii="Arial" w:hAnsi="Arial" w:cs="Arial"/>
                <w:color w:val="000000"/>
                <w:sz w:val="16"/>
                <w:szCs w:val="16"/>
                <w:lang w:eastAsia="en-AU"/>
              </w:rPr>
            </w:pPr>
            <w:r w:rsidRPr="00CE1574">
              <w:rPr>
                <w:rFonts w:ascii="Arial" w:hAnsi="Arial" w:cs="Arial"/>
                <w:color w:val="000000"/>
                <w:sz w:val="16"/>
                <w:szCs w:val="16"/>
                <w:lang w:eastAsia="en-AU"/>
              </w:rPr>
              <w:t>Cost recovery and reimbursements</w:t>
            </w:r>
          </w:p>
        </w:tc>
        <w:tc>
          <w:tcPr>
            <w:tcW w:w="580" w:type="pct"/>
            <w:tcBorders>
              <w:top w:val="nil"/>
              <w:left w:val="nil"/>
              <w:bottom w:val="single" w:sz="4" w:space="0" w:color="auto"/>
              <w:right w:val="nil"/>
            </w:tcBorders>
            <w:shd w:val="clear" w:color="auto" w:fill="auto"/>
            <w:vAlign w:val="bottom"/>
            <w:hideMark/>
          </w:tcPr>
          <w:p w14:paraId="6715B986" w14:textId="77777777" w:rsidR="00CE1574" w:rsidRPr="00CE1574" w:rsidRDefault="00CE1574" w:rsidP="00CE1574">
            <w:pPr>
              <w:jc w:val="right"/>
              <w:rPr>
                <w:rFonts w:ascii="Arial" w:hAnsi="Arial" w:cs="Arial"/>
                <w:color w:val="000000"/>
                <w:sz w:val="16"/>
                <w:szCs w:val="16"/>
                <w:lang w:eastAsia="en-AU"/>
              </w:rPr>
            </w:pPr>
            <w:r w:rsidRPr="00CE1574">
              <w:rPr>
                <w:rFonts w:ascii="Arial" w:hAnsi="Arial" w:cs="Arial"/>
                <w:color w:val="000000"/>
                <w:sz w:val="16"/>
                <w:szCs w:val="16"/>
                <w:lang w:eastAsia="en-AU"/>
              </w:rPr>
              <w:t>800</w:t>
            </w:r>
          </w:p>
        </w:tc>
        <w:tc>
          <w:tcPr>
            <w:tcW w:w="580" w:type="pct"/>
            <w:tcBorders>
              <w:top w:val="nil"/>
              <w:left w:val="nil"/>
              <w:bottom w:val="single" w:sz="4" w:space="0" w:color="auto"/>
              <w:right w:val="nil"/>
            </w:tcBorders>
            <w:shd w:val="clear" w:color="000000" w:fill="4AAA42"/>
            <w:noWrap/>
            <w:vAlign w:val="bottom"/>
            <w:hideMark/>
          </w:tcPr>
          <w:p w14:paraId="477B30EE" w14:textId="77777777" w:rsidR="00CE1574" w:rsidRPr="00CE1574" w:rsidRDefault="00CE1574" w:rsidP="00CE1574">
            <w:pPr>
              <w:jc w:val="right"/>
              <w:rPr>
                <w:rFonts w:ascii="Arial" w:hAnsi="Arial" w:cs="Arial"/>
                <w:b/>
                <w:bCs/>
                <w:color w:val="000000"/>
                <w:sz w:val="16"/>
                <w:szCs w:val="16"/>
                <w:lang w:eastAsia="en-AU"/>
              </w:rPr>
            </w:pPr>
            <w:r w:rsidRPr="00CE1574">
              <w:rPr>
                <w:rFonts w:ascii="Arial" w:hAnsi="Arial" w:cs="Arial"/>
                <w:b/>
                <w:bCs/>
                <w:color w:val="000000"/>
                <w:sz w:val="16"/>
                <w:szCs w:val="16"/>
                <w:lang w:eastAsia="en-AU"/>
              </w:rPr>
              <w:t>813</w:t>
            </w:r>
          </w:p>
        </w:tc>
        <w:tc>
          <w:tcPr>
            <w:tcW w:w="580" w:type="pct"/>
            <w:tcBorders>
              <w:top w:val="nil"/>
              <w:left w:val="nil"/>
              <w:bottom w:val="single" w:sz="4" w:space="0" w:color="auto"/>
              <w:right w:val="nil"/>
            </w:tcBorders>
            <w:shd w:val="clear" w:color="auto" w:fill="auto"/>
            <w:vAlign w:val="bottom"/>
            <w:hideMark/>
          </w:tcPr>
          <w:p w14:paraId="5C10FFD6" w14:textId="77777777" w:rsidR="00CE1574" w:rsidRPr="00CE1574" w:rsidRDefault="00CE1574" w:rsidP="00CE1574">
            <w:pPr>
              <w:jc w:val="right"/>
              <w:rPr>
                <w:rFonts w:ascii="Arial" w:hAnsi="Arial" w:cs="Arial"/>
                <w:color w:val="000000"/>
                <w:sz w:val="16"/>
                <w:szCs w:val="16"/>
                <w:lang w:eastAsia="en-AU"/>
              </w:rPr>
            </w:pPr>
            <w:r w:rsidRPr="00CE1574">
              <w:rPr>
                <w:rFonts w:ascii="Arial" w:hAnsi="Arial" w:cs="Arial"/>
                <w:color w:val="000000"/>
                <w:sz w:val="16"/>
                <w:szCs w:val="16"/>
                <w:lang w:eastAsia="en-AU"/>
              </w:rPr>
              <w:t>13</w:t>
            </w:r>
          </w:p>
        </w:tc>
        <w:tc>
          <w:tcPr>
            <w:tcW w:w="579" w:type="pct"/>
            <w:tcBorders>
              <w:top w:val="nil"/>
              <w:left w:val="nil"/>
              <w:bottom w:val="single" w:sz="4" w:space="0" w:color="auto"/>
              <w:right w:val="nil"/>
            </w:tcBorders>
            <w:shd w:val="clear" w:color="auto" w:fill="auto"/>
            <w:vAlign w:val="bottom"/>
            <w:hideMark/>
          </w:tcPr>
          <w:p w14:paraId="1333ABBB" w14:textId="77777777" w:rsidR="00CE1574" w:rsidRPr="00CE1574" w:rsidRDefault="00CE1574" w:rsidP="00CE1574">
            <w:pPr>
              <w:jc w:val="right"/>
              <w:rPr>
                <w:rFonts w:ascii="Arial" w:hAnsi="Arial" w:cs="Arial"/>
                <w:color w:val="000000"/>
                <w:sz w:val="16"/>
                <w:szCs w:val="16"/>
                <w:lang w:eastAsia="en-AU"/>
              </w:rPr>
            </w:pPr>
            <w:r w:rsidRPr="00CE1574">
              <w:rPr>
                <w:rFonts w:ascii="Arial" w:hAnsi="Arial" w:cs="Arial"/>
                <w:color w:val="000000"/>
                <w:sz w:val="16"/>
                <w:szCs w:val="16"/>
                <w:lang w:eastAsia="en-AU"/>
              </w:rPr>
              <w:t>1.8%</w:t>
            </w:r>
          </w:p>
        </w:tc>
      </w:tr>
      <w:tr w:rsidR="00CE1574" w:rsidRPr="00CE1574" w14:paraId="0E35D9D4" w14:textId="77777777" w:rsidTr="00364729">
        <w:trPr>
          <w:trHeight w:val="300"/>
        </w:trPr>
        <w:tc>
          <w:tcPr>
            <w:tcW w:w="2681" w:type="pct"/>
            <w:tcBorders>
              <w:top w:val="nil"/>
              <w:left w:val="nil"/>
              <w:bottom w:val="single" w:sz="4" w:space="0" w:color="auto"/>
              <w:right w:val="nil"/>
            </w:tcBorders>
            <w:shd w:val="clear" w:color="auto" w:fill="auto"/>
            <w:vAlign w:val="bottom"/>
            <w:hideMark/>
          </w:tcPr>
          <w:p w14:paraId="54BD6854" w14:textId="77777777" w:rsidR="00CE1574" w:rsidRPr="00CE1574" w:rsidRDefault="00CE1574" w:rsidP="00CE1574">
            <w:pPr>
              <w:rPr>
                <w:rFonts w:ascii="Arial" w:hAnsi="Arial" w:cs="Arial"/>
                <w:b/>
                <w:bCs/>
                <w:color w:val="000000"/>
                <w:sz w:val="16"/>
                <w:szCs w:val="16"/>
                <w:lang w:eastAsia="en-AU"/>
              </w:rPr>
            </w:pPr>
            <w:r w:rsidRPr="00CE1574">
              <w:rPr>
                <w:rFonts w:ascii="Arial" w:hAnsi="Arial" w:cs="Arial"/>
                <w:b/>
                <w:bCs/>
                <w:color w:val="000000"/>
                <w:sz w:val="16"/>
                <w:szCs w:val="16"/>
                <w:lang w:eastAsia="en-AU"/>
              </w:rPr>
              <w:t>Total other income</w:t>
            </w:r>
          </w:p>
        </w:tc>
        <w:tc>
          <w:tcPr>
            <w:tcW w:w="580" w:type="pct"/>
            <w:tcBorders>
              <w:top w:val="nil"/>
              <w:left w:val="nil"/>
              <w:bottom w:val="single" w:sz="4" w:space="0" w:color="auto"/>
              <w:right w:val="nil"/>
            </w:tcBorders>
            <w:shd w:val="clear" w:color="auto" w:fill="auto"/>
            <w:vAlign w:val="bottom"/>
            <w:hideMark/>
          </w:tcPr>
          <w:p w14:paraId="01584B64" w14:textId="77777777" w:rsidR="00CE1574" w:rsidRPr="00CE1574" w:rsidRDefault="00CE1574" w:rsidP="00CE1574">
            <w:pPr>
              <w:jc w:val="right"/>
              <w:rPr>
                <w:rFonts w:ascii="Arial" w:hAnsi="Arial" w:cs="Arial"/>
                <w:b/>
                <w:bCs/>
                <w:color w:val="000000"/>
                <w:sz w:val="16"/>
                <w:szCs w:val="16"/>
                <w:lang w:eastAsia="en-AU"/>
              </w:rPr>
            </w:pPr>
            <w:r w:rsidRPr="00CE1574">
              <w:rPr>
                <w:rFonts w:ascii="Arial" w:hAnsi="Arial" w:cs="Arial"/>
                <w:b/>
                <w:bCs/>
                <w:color w:val="000000"/>
                <w:sz w:val="16"/>
                <w:szCs w:val="16"/>
                <w:lang w:eastAsia="en-AU"/>
              </w:rPr>
              <w:t>3,935</w:t>
            </w:r>
          </w:p>
        </w:tc>
        <w:tc>
          <w:tcPr>
            <w:tcW w:w="580" w:type="pct"/>
            <w:tcBorders>
              <w:top w:val="nil"/>
              <w:left w:val="nil"/>
              <w:bottom w:val="single" w:sz="4" w:space="0" w:color="auto"/>
              <w:right w:val="nil"/>
            </w:tcBorders>
            <w:shd w:val="clear" w:color="000000" w:fill="4AAA42"/>
            <w:noWrap/>
            <w:vAlign w:val="bottom"/>
            <w:hideMark/>
          </w:tcPr>
          <w:p w14:paraId="3350EBE2" w14:textId="77777777" w:rsidR="00CE1574" w:rsidRPr="00CE1574" w:rsidRDefault="00CE1574" w:rsidP="00CE1574">
            <w:pPr>
              <w:jc w:val="right"/>
              <w:rPr>
                <w:rFonts w:ascii="Arial" w:hAnsi="Arial" w:cs="Arial"/>
                <w:b/>
                <w:bCs/>
                <w:color w:val="000000"/>
                <w:sz w:val="16"/>
                <w:szCs w:val="16"/>
                <w:lang w:eastAsia="en-AU"/>
              </w:rPr>
            </w:pPr>
            <w:r w:rsidRPr="00CE1574">
              <w:rPr>
                <w:rFonts w:ascii="Arial" w:hAnsi="Arial" w:cs="Arial"/>
                <w:b/>
                <w:bCs/>
                <w:color w:val="000000"/>
                <w:sz w:val="16"/>
                <w:szCs w:val="16"/>
                <w:lang w:eastAsia="en-AU"/>
              </w:rPr>
              <w:t>3,306</w:t>
            </w:r>
          </w:p>
        </w:tc>
        <w:tc>
          <w:tcPr>
            <w:tcW w:w="580" w:type="pct"/>
            <w:tcBorders>
              <w:top w:val="nil"/>
              <w:left w:val="nil"/>
              <w:bottom w:val="single" w:sz="4" w:space="0" w:color="auto"/>
              <w:right w:val="nil"/>
            </w:tcBorders>
            <w:shd w:val="clear" w:color="auto" w:fill="auto"/>
            <w:vAlign w:val="bottom"/>
            <w:hideMark/>
          </w:tcPr>
          <w:p w14:paraId="42760B8E" w14:textId="0724DBA1" w:rsidR="00CE1574" w:rsidRPr="00CE1574" w:rsidRDefault="00FB7737" w:rsidP="00CE1574">
            <w:pPr>
              <w:jc w:val="right"/>
              <w:rPr>
                <w:rFonts w:ascii="Arial" w:hAnsi="Arial" w:cs="Arial"/>
                <w:b/>
                <w:bCs/>
                <w:color w:val="000000"/>
                <w:sz w:val="16"/>
                <w:szCs w:val="16"/>
                <w:lang w:eastAsia="en-AU"/>
              </w:rPr>
            </w:pPr>
            <w:r>
              <w:rPr>
                <w:rFonts w:ascii="Arial" w:hAnsi="Arial" w:cs="Arial"/>
                <w:b/>
                <w:bCs/>
                <w:color w:val="000000"/>
                <w:sz w:val="16"/>
                <w:szCs w:val="16"/>
                <w:lang w:eastAsia="en-AU"/>
              </w:rPr>
              <w:t>(</w:t>
            </w:r>
            <w:r w:rsidR="00CE1574" w:rsidRPr="00CE1574">
              <w:rPr>
                <w:rFonts w:ascii="Arial" w:hAnsi="Arial" w:cs="Arial"/>
                <w:b/>
                <w:bCs/>
                <w:color w:val="000000"/>
                <w:sz w:val="16"/>
                <w:szCs w:val="16"/>
                <w:lang w:eastAsia="en-AU"/>
              </w:rPr>
              <w:t>627</w:t>
            </w:r>
            <w:r>
              <w:rPr>
                <w:rFonts w:ascii="Arial" w:hAnsi="Arial" w:cs="Arial"/>
                <w:b/>
                <w:bCs/>
                <w:color w:val="000000"/>
                <w:sz w:val="16"/>
                <w:szCs w:val="16"/>
                <w:lang w:eastAsia="en-AU"/>
              </w:rPr>
              <w:t>)</w:t>
            </w:r>
          </w:p>
        </w:tc>
        <w:tc>
          <w:tcPr>
            <w:tcW w:w="579" w:type="pct"/>
            <w:tcBorders>
              <w:top w:val="nil"/>
              <w:left w:val="nil"/>
              <w:bottom w:val="single" w:sz="4" w:space="0" w:color="auto"/>
              <w:right w:val="nil"/>
            </w:tcBorders>
            <w:shd w:val="clear" w:color="auto" w:fill="auto"/>
            <w:vAlign w:val="bottom"/>
            <w:hideMark/>
          </w:tcPr>
          <w:p w14:paraId="45A60C62" w14:textId="77777777" w:rsidR="00CE1574" w:rsidRPr="00CE1574" w:rsidRDefault="00CE1574" w:rsidP="00CE1574">
            <w:pPr>
              <w:jc w:val="right"/>
              <w:rPr>
                <w:rFonts w:ascii="Arial" w:hAnsi="Arial" w:cs="Arial"/>
                <w:b/>
                <w:bCs/>
                <w:color w:val="000000"/>
                <w:sz w:val="16"/>
                <w:szCs w:val="16"/>
                <w:lang w:eastAsia="en-AU"/>
              </w:rPr>
            </w:pPr>
            <w:r w:rsidRPr="00CE1574">
              <w:rPr>
                <w:rFonts w:ascii="Arial" w:hAnsi="Arial" w:cs="Arial"/>
                <w:b/>
                <w:bCs/>
                <w:color w:val="000000"/>
                <w:sz w:val="16"/>
                <w:szCs w:val="16"/>
                <w:lang w:eastAsia="en-AU"/>
              </w:rPr>
              <w:t>-16.0%</w:t>
            </w:r>
          </w:p>
        </w:tc>
      </w:tr>
    </w:tbl>
    <w:p w14:paraId="68E50F6B" w14:textId="2DF94149" w:rsidR="00351D84" w:rsidRPr="00BB5E6B" w:rsidRDefault="00351D84" w:rsidP="001B2020">
      <w:pPr>
        <w:pStyle w:val="Text"/>
        <w:keepNext/>
        <w:spacing w:before="120"/>
        <w:rPr>
          <w:rFonts w:ascii="Arial" w:hAnsi="Arial"/>
        </w:rPr>
      </w:pPr>
    </w:p>
    <w:p w14:paraId="347D3167" w14:textId="5841B11A" w:rsidR="0014624C" w:rsidRPr="00BB5E6B" w:rsidRDefault="0014624C" w:rsidP="001B2020">
      <w:pPr>
        <w:pStyle w:val="Text"/>
        <w:keepNext/>
        <w:spacing w:before="120"/>
        <w:rPr>
          <w:rFonts w:ascii="Arial" w:hAnsi="Arial"/>
        </w:rPr>
      </w:pPr>
      <w:r w:rsidRPr="00BB5E6B">
        <w:rPr>
          <w:rFonts w:ascii="Arial" w:hAnsi="Arial"/>
        </w:rPr>
        <w:t>Other income is forecast to decrease by</w:t>
      </w:r>
      <w:r w:rsidR="004E5EBC" w:rsidRPr="00BB5E6B">
        <w:rPr>
          <w:rFonts w:ascii="Arial" w:hAnsi="Arial"/>
        </w:rPr>
        <w:t xml:space="preserve"> 16</w:t>
      </w:r>
      <w:r w:rsidRPr="00BB5E6B">
        <w:rPr>
          <w:rFonts w:ascii="Arial" w:hAnsi="Arial"/>
        </w:rPr>
        <w:t>% or $</w:t>
      </w:r>
      <w:r w:rsidR="0052503F" w:rsidRPr="00BB5E6B">
        <w:rPr>
          <w:rFonts w:ascii="Arial" w:hAnsi="Arial"/>
        </w:rPr>
        <w:t>0.6 million</w:t>
      </w:r>
      <w:r w:rsidRPr="00BB5E6B">
        <w:rPr>
          <w:rFonts w:ascii="Arial" w:hAnsi="Arial"/>
        </w:rPr>
        <w:t xml:space="preserve"> compared to 202</w:t>
      </w:r>
      <w:r w:rsidR="002A6E1C" w:rsidRPr="00BB5E6B">
        <w:rPr>
          <w:rFonts w:ascii="Arial" w:hAnsi="Arial"/>
        </w:rPr>
        <w:t>2</w:t>
      </w:r>
      <w:r w:rsidR="007B329D" w:rsidRPr="00BB5E6B">
        <w:rPr>
          <w:rFonts w:ascii="Arial" w:hAnsi="Arial"/>
        </w:rPr>
        <w:t>-23</w:t>
      </w:r>
      <w:r w:rsidRPr="00BB5E6B">
        <w:rPr>
          <w:rFonts w:ascii="Arial" w:hAnsi="Arial"/>
        </w:rPr>
        <w:t>, mainly due to:</w:t>
      </w:r>
    </w:p>
    <w:p w14:paraId="55EB9ED8" w14:textId="1138ED3C" w:rsidR="0014624C" w:rsidRPr="00BB5E6B" w:rsidRDefault="00BD395B" w:rsidP="001B2020">
      <w:pPr>
        <w:pStyle w:val="ClosedBullet"/>
        <w:rPr>
          <w:rFonts w:ascii="Arial" w:hAnsi="Arial"/>
        </w:rPr>
      </w:pPr>
      <w:r w:rsidRPr="00BB5E6B">
        <w:rPr>
          <w:rFonts w:ascii="Arial" w:hAnsi="Arial"/>
        </w:rPr>
        <w:t>Higher</w:t>
      </w:r>
      <w:r w:rsidR="0014624C" w:rsidRPr="00BB5E6B">
        <w:rPr>
          <w:rFonts w:ascii="Arial" w:hAnsi="Arial"/>
        </w:rPr>
        <w:t xml:space="preserve"> cost recovery and reimbursements mainly in building compliance and planning scheme amendments</w:t>
      </w:r>
      <w:r w:rsidR="007149B5" w:rsidRPr="00BB5E6B">
        <w:rPr>
          <w:rFonts w:ascii="Arial" w:hAnsi="Arial"/>
        </w:rPr>
        <w:t xml:space="preserve"> d</w:t>
      </w:r>
      <w:r w:rsidRPr="00BB5E6B">
        <w:rPr>
          <w:rFonts w:ascii="Arial" w:hAnsi="Arial"/>
        </w:rPr>
        <w:t xml:space="preserve">ue to increase </w:t>
      </w:r>
      <w:r w:rsidR="007149B5" w:rsidRPr="00BB5E6B">
        <w:rPr>
          <w:rFonts w:ascii="Arial" w:hAnsi="Arial"/>
        </w:rPr>
        <w:t>in property developments.</w:t>
      </w:r>
    </w:p>
    <w:p w14:paraId="1910169D" w14:textId="55DD4D02" w:rsidR="001B0A97" w:rsidRPr="00BB5E6B" w:rsidRDefault="001B0A97" w:rsidP="001B2020">
      <w:pPr>
        <w:pStyle w:val="ClosedBullet"/>
        <w:rPr>
          <w:rFonts w:ascii="Arial" w:hAnsi="Arial"/>
        </w:rPr>
      </w:pPr>
      <w:r w:rsidRPr="00BB5E6B">
        <w:rPr>
          <w:rFonts w:ascii="Arial" w:hAnsi="Arial"/>
        </w:rPr>
        <w:t xml:space="preserve">Lower interest income due </w:t>
      </w:r>
      <w:r w:rsidR="006959CF" w:rsidRPr="00BB5E6B">
        <w:rPr>
          <w:rFonts w:ascii="Arial" w:hAnsi="Arial"/>
        </w:rPr>
        <w:t xml:space="preserve">to decreased ability to charge interest on outstanding rates for properties that </w:t>
      </w:r>
      <w:r w:rsidR="0070728B" w:rsidRPr="00BB5E6B">
        <w:rPr>
          <w:rFonts w:ascii="Arial" w:hAnsi="Arial"/>
        </w:rPr>
        <w:t>enter</w:t>
      </w:r>
      <w:r w:rsidR="006959CF" w:rsidRPr="00BB5E6B">
        <w:rPr>
          <w:rFonts w:ascii="Arial" w:hAnsi="Arial"/>
        </w:rPr>
        <w:t xml:space="preserve"> a payment plan.</w:t>
      </w:r>
    </w:p>
    <w:p w14:paraId="4B399936" w14:textId="24A7F2BF" w:rsidR="0014624C" w:rsidRPr="00BB5E6B" w:rsidRDefault="0014624C" w:rsidP="008F67DC">
      <w:pPr>
        <w:pStyle w:val="Numbers111"/>
      </w:pPr>
      <w:r w:rsidRPr="00BB5E6B">
        <w:t>Employee costs</w:t>
      </w:r>
    </w:p>
    <w:tbl>
      <w:tblPr>
        <w:tblW w:w="5000" w:type="pct"/>
        <w:tblLook w:val="04A0" w:firstRow="1" w:lastRow="0" w:firstColumn="1" w:lastColumn="0" w:noHBand="0" w:noVBand="1"/>
      </w:tblPr>
      <w:tblGrid>
        <w:gridCol w:w="5168"/>
        <w:gridCol w:w="1118"/>
        <w:gridCol w:w="1118"/>
        <w:gridCol w:w="1118"/>
        <w:gridCol w:w="1116"/>
      </w:tblGrid>
      <w:tr w:rsidR="00364729" w:rsidRPr="00FC5429" w14:paraId="5641B32D" w14:textId="77777777" w:rsidTr="00364729">
        <w:trPr>
          <w:trHeight w:val="300"/>
        </w:trPr>
        <w:tc>
          <w:tcPr>
            <w:tcW w:w="2681" w:type="pct"/>
            <w:vMerge w:val="restart"/>
            <w:tcBorders>
              <w:top w:val="nil"/>
              <w:left w:val="nil"/>
              <w:right w:val="nil"/>
            </w:tcBorders>
            <w:shd w:val="clear" w:color="000000" w:fill="0067AC"/>
            <w:vAlign w:val="center"/>
            <w:hideMark/>
          </w:tcPr>
          <w:p w14:paraId="301EA7C0" w14:textId="32E0C3D3" w:rsidR="00364729" w:rsidRPr="00FC5429" w:rsidRDefault="00364729" w:rsidP="00364729">
            <w:pPr>
              <w:rPr>
                <w:rFonts w:ascii="Arial" w:hAnsi="Arial" w:cs="Arial"/>
                <w:b/>
                <w:bCs/>
                <w:color w:val="FFFFFF"/>
                <w:sz w:val="16"/>
                <w:szCs w:val="16"/>
                <w:lang w:eastAsia="en-AU"/>
              </w:rPr>
            </w:pPr>
            <w:r w:rsidRPr="00FC5429">
              <w:rPr>
                <w:rFonts w:ascii="Arial" w:hAnsi="Arial" w:cs="Arial"/>
                <w:b/>
                <w:bCs/>
                <w:color w:val="FFFFFF"/>
                <w:sz w:val="16"/>
                <w:szCs w:val="16"/>
                <w:lang w:eastAsia="en-AU"/>
              </w:rPr>
              <w:t>Employee costs</w:t>
            </w:r>
          </w:p>
        </w:tc>
        <w:tc>
          <w:tcPr>
            <w:tcW w:w="580" w:type="pct"/>
            <w:tcBorders>
              <w:top w:val="nil"/>
              <w:left w:val="nil"/>
              <w:bottom w:val="nil"/>
              <w:right w:val="nil"/>
            </w:tcBorders>
            <w:shd w:val="clear" w:color="000000" w:fill="0067AC"/>
            <w:vAlign w:val="center"/>
            <w:hideMark/>
          </w:tcPr>
          <w:p w14:paraId="23163B9B" w14:textId="4F5E28CF" w:rsidR="00364729" w:rsidRPr="00FC5429" w:rsidRDefault="00364729" w:rsidP="00364729">
            <w:pPr>
              <w:jc w:val="center"/>
              <w:rPr>
                <w:rFonts w:ascii="Arial" w:hAnsi="Arial" w:cs="Arial"/>
                <w:b/>
                <w:bCs/>
                <w:color w:val="FFFFFF"/>
                <w:sz w:val="16"/>
                <w:szCs w:val="16"/>
                <w:lang w:eastAsia="en-AU"/>
              </w:rPr>
            </w:pPr>
            <w:r w:rsidRPr="00FC5429">
              <w:rPr>
                <w:rFonts w:ascii="Arial" w:hAnsi="Arial" w:cs="Arial"/>
                <w:b/>
                <w:bCs/>
                <w:color w:val="FFFFFF"/>
                <w:sz w:val="16"/>
                <w:szCs w:val="16"/>
                <w:lang w:eastAsia="en-AU"/>
              </w:rPr>
              <w:t>Forecast</w:t>
            </w:r>
          </w:p>
        </w:tc>
        <w:tc>
          <w:tcPr>
            <w:tcW w:w="580" w:type="pct"/>
            <w:tcBorders>
              <w:top w:val="nil"/>
              <w:left w:val="nil"/>
              <w:bottom w:val="nil"/>
              <w:right w:val="nil"/>
            </w:tcBorders>
            <w:shd w:val="clear" w:color="000000" w:fill="0067AC"/>
            <w:vAlign w:val="center"/>
            <w:hideMark/>
          </w:tcPr>
          <w:p w14:paraId="26F96E65" w14:textId="2A541362" w:rsidR="00364729" w:rsidRPr="00FC5429" w:rsidRDefault="00364729" w:rsidP="00364729">
            <w:pPr>
              <w:jc w:val="center"/>
              <w:rPr>
                <w:rFonts w:ascii="Arial" w:hAnsi="Arial" w:cs="Arial"/>
                <w:b/>
                <w:bCs/>
                <w:color w:val="FFFFFF"/>
                <w:sz w:val="16"/>
                <w:szCs w:val="16"/>
                <w:lang w:eastAsia="en-AU"/>
              </w:rPr>
            </w:pPr>
            <w:r w:rsidRPr="00FC5429">
              <w:rPr>
                <w:rFonts w:ascii="Arial" w:hAnsi="Arial" w:cs="Arial"/>
                <w:b/>
                <w:bCs/>
                <w:color w:val="FFFFFF"/>
                <w:sz w:val="16"/>
                <w:szCs w:val="16"/>
                <w:lang w:eastAsia="en-AU"/>
              </w:rPr>
              <w:t>Budget</w:t>
            </w:r>
          </w:p>
        </w:tc>
        <w:tc>
          <w:tcPr>
            <w:tcW w:w="1159" w:type="pct"/>
            <w:gridSpan w:val="2"/>
            <w:tcBorders>
              <w:top w:val="nil"/>
              <w:left w:val="nil"/>
              <w:bottom w:val="nil"/>
              <w:right w:val="nil"/>
            </w:tcBorders>
            <w:shd w:val="clear" w:color="000000" w:fill="0067AC"/>
            <w:vAlign w:val="center"/>
            <w:hideMark/>
          </w:tcPr>
          <w:p w14:paraId="6AB8FFFE" w14:textId="174E2C9A" w:rsidR="00364729" w:rsidRPr="00FC5429" w:rsidRDefault="00364729" w:rsidP="00364729">
            <w:pPr>
              <w:jc w:val="center"/>
              <w:rPr>
                <w:rFonts w:ascii="Arial" w:hAnsi="Arial" w:cs="Arial"/>
                <w:b/>
                <w:bCs/>
                <w:color w:val="FFFFFF"/>
                <w:sz w:val="16"/>
                <w:szCs w:val="16"/>
                <w:lang w:eastAsia="en-AU"/>
              </w:rPr>
            </w:pPr>
            <w:r w:rsidRPr="00FC5429">
              <w:rPr>
                <w:rFonts w:ascii="Arial" w:hAnsi="Arial" w:cs="Arial"/>
                <w:b/>
                <w:bCs/>
                <w:color w:val="FFFFFF"/>
                <w:sz w:val="16"/>
                <w:szCs w:val="16"/>
                <w:lang w:eastAsia="en-AU"/>
              </w:rPr>
              <w:t>Change</w:t>
            </w:r>
          </w:p>
        </w:tc>
      </w:tr>
      <w:tr w:rsidR="00364729" w:rsidRPr="00FC5429" w14:paraId="04228E7E" w14:textId="77777777" w:rsidTr="00364729">
        <w:trPr>
          <w:trHeight w:val="300"/>
        </w:trPr>
        <w:tc>
          <w:tcPr>
            <w:tcW w:w="2681" w:type="pct"/>
            <w:vMerge/>
            <w:tcBorders>
              <w:left w:val="nil"/>
              <w:right w:val="nil"/>
            </w:tcBorders>
            <w:shd w:val="clear" w:color="000000" w:fill="0067AC"/>
            <w:vAlign w:val="bottom"/>
            <w:hideMark/>
          </w:tcPr>
          <w:p w14:paraId="3183A183" w14:textId="4DC60FA0" w:rsidR="00364729" w:rsidRPr="00FC5429" w:rsidRDefault="00364729" w:rsidP="00FC5429">
            <w:pPr>
              <w:rPr>
                <w:rFonts w:ascii="Arial" w:hAnsi="Arial" w:cs="Arial"/>
                <w:b/>
                <w:bCs/>
                <w:color w:val="FFFFFF"/>
                <w:sz w:val="16"/>
                <w:szCs w:val="16"/>
                <w:lang w:eastAsia="en-AU"/>
              </w:rPr>
            </w:pPr>
          </w:p>
        </w:tc>
        <w:tc>
          <w:tcPr>
            <w:tcW w:w="580" w:type="pct"/>
            <w:tcBorders>
              <w:top w:val="nil"/>
              <w:left w:val="nil"/>
              <w:bottom w:val="nil"/>
              <w:right w:val="nil"/>
            </w:tcBorders>
            <w:shd w:val="clear" w:color="000000" w:fill="0067AC"/>
            <w:vAlign w:val="center"/>
            <w:hideMark/>
          </w:tcPr>
          <w:p w14:paraId="21D7E21A" w14:textId="030EACCA" w:rsidR="00364729" w:rsidRPr="00FC5429" w:rsidRDefault="00364729" w:rsidP="00364729">
            <w:pPr>
              <w:jc w:val="center"/>
              <w:rPr>
                <w:rFonts w:ascii="Arial" w:hAnsi="Arial" w:cs="Arial"/>
                <w:b/>
                <w:bCs/>
                <w:color w:val="FFFFFF"/>
                <w:sz w:val="16"/>
                <w:szCs w:val="16"/>
                <w:lang w:eastAsia="en-AU"/>
              </w:rPr>
            </w:pPr>
            <w:r w:rsidRPr="00FC5429">
              <w:rPr>
                <w:rFonts w:ascii="Arial" w:hAnsi="Arial" w:cs="Arial"/>
                <w:b/>
                <w:bCs/>
                <w:color w:val="FFFFFF"/>
                <w:sz w:val="16"/>
                <w:szCs w:val="16"/>
                <w:lang w:eastAsia="en-AU"/>
              </w:rPr>
              <w:t>2022/23</w:t>
            </w:r>
          </w:p>
        </w:tc>
        <w:tc>
          <w:tcPr>
            <w:tcW w:w="580" w:type="pct"/>
            <w:tcBorders>
              <w:top w:val="nil"/>
              <w:left w:val="nil"/>
              <w:bottom w:val="nil"/>
              <w:right w:val="nil"/>
            </w:tcBorders>
            <w:shd w:val="clear" w:color="000000" w:fill="0067AC"/>
            <w:vAlign w:val="center"/>
            <w:hideMark/>
          </w:tcPr>
          <w:p w14:paraId="7209CC2B" w14:textId="6BD599AD" w:rsidR="00364729" w:rsidRPr="00FC5429" w:rsidRDefault="00364729" w:rsidP="00364729">
            <w:pPr>
              <w:jc w:val="center"/>
              <w:rPr>
                <w:rFonts w:ascii="Arial" w:hAnsi="Arial" w:cs="Arial"/>
                <w:b/>
                <w:bCs/>
                <w:color w:val="FFFFFF"/>
                <w:sz w:val="16"/>
                <w:szCs w:val="16"/>
                <w:lang w:eastAsia="en-AU"/>
              </w:rPr>
            </w:pPr>
            <w:r w:rsidRPr="00FC5429">
              <w:rPr>
                <w:rFonts w:ascii="Arial" w:hAnsi="Arial" w:cs="Arial"/>
                <w:b/>
                <w:bCs/>
                <w:color w:val="FFFFFF"/>
                <w:sz w:val="16"/>
                <w:szCs w:val="16"/>
                <w:lang w:eastAsia="en-AU"/>
              </w:rPr>
              <w:t>2023/24</w:t>
            </w:r>
          </w:p>
        </w:tc>
        <w:tc>
          <w:tcPr>
            <w:tcW w:w="580" w:type="pct"/>
            <w:tcBorders>
              <w:top w:val="nil"/>
              <w:left w:val="nil"/>
              <w:bottom w:val="nil"/>
              <w:right w:val="nil"/>
            </w:tcBorders>
            <w:shd w:val="clear" w:color="000000" w:fill="0067AC"/>
            <w:vAlign w:val="center"/>
            <w:hideMark/>
          </w:tcPr>
          <w:p w14:paraId="7CEA8DD2" w14:textId="7C7583C5" w:rsidR="00364729" w:rsidRPr="00FC5429" w:rsidRDefault="00364729" w:rsidP="00364729">
            <w:pPr>
              <w:jc w:val="center"/>
              <w:rPr>
                <w:rFonts w:ascii="Arial" w:hAnsi="Arial" w:cs="Arial"/>
                <w:b/>
                <w:bCs/>
                <w:color w:val="FFFFFF"/>
                <w:sz w:val="16"/>
                <w:szCs w:val="16"/>
                <w:lang w:eastAsia="en-AU"/>
              </w:rPr>
            </w:pPr>
          </w:p>
        </w:tc>
        <w:tc>
          <w:tcPr>
            <w:tcW w:w="579" w:type="pct"/>
            <w:tcBorders>
              <w:top w:val="nil"/>
              <w:left w:val="nil"/>
              <w:bottom w:val="nil"/>
              <w:right w:val="nil"/>
            </w:tcBorders>
            <w:shd w:val="clear" w:color="000000" w:fill="0067AC"/>
            <w:vAlign w:val="center"/>
            <w:hideMark/>
          </w:tcPr>
          <w:p w14:paraId="4D4FA966" w14:textId="434D1B92" w:rsidR="00364729" w:rsidRPr="00FC5429" w:rsidRDefault="00364729" w:rsidP="00364729">
            <w:pPr>
              <w:jc w:val="center"/>
              <w:rPr>
                <w:rFonts w:ascii="Arial" w:hAnsi="Arial" w:cs="Arial"/>
                <w:b/>
                <w:bCs/>
                <w:color w:val="FFFFFF"/>
                <w:sz w:val="16"/>
                <w:szCs w:val="16"/>
                <w:lang w:eastAsia="en-AU"/>
              </w:rPr>
            </w:pPr>
          </w:p>
        </w:tc>
      </w:tr>
      <w:tr w:rsidR="00364729" w:rsidRPr="00FC5429" w14:paraId="06B76B34" w14:textId="77777777" w:rsidTr="00364729">
        <w:trPr>
          <w:trHeight w:val="300"/>
        </w:trPr>
        <w:tc>
          <w:tcPr>
            <w:tcW w:w="2681" w:type="pct"/>
            <w:vMerge/>
            <w:tcBorders>
              <w:left w:val="nil"/>
              <w:bottom w:val="nil"/>
              <w:right w:val="nil"/>
            </w:tcBorders>
            <w:shd w:val="clear" w:color="000000" w:fill="0067AC"/>
            <w:vAlign w:val="bottom"/>
            <w:hideMark/>
          </w:tcPr>
          <w:p w14:paraId="3CC1227C" w14:textId="06728069" w:rsidR="00364729" w:rsidRPr="00FC5429" w:rsidRDefault="00364729" w:rsidP="00FC5429">
            <w:pPr>
              <w:rPr>
                <w:rFonts w:ascii="Arial" w:hAnsi="Arial" w:cs="Arial"/>
                <w:b/>
                <w:bCs/>
                <w:color w:val="FFFFFF"/>
                <w:sz w:val="16"/>
                <w:szCs w:val="16"/>
                <w:lang w:eastAsia="en-AU"/>
              </w:rPr>
            </w:pPr>
          </w:p>
        </w:tc>
        <w:tc>
          <w:tcPr>
            <w:tcW w:w="580" w:type="pct"/>
            <w:tcBorders>
              <w:top w:val="nil"/>
              <w:left w:val="nil"/>
              <w:bottom w:val="nil"/>
              <w:right w:val="nil"/>
            </w:tcBorders>
            <w:shd w:val="clear" w:color="000000" w:fill="0067AC"/>
            <w:vAlign w:val="center"/>
            <w:hideMark/>
          </w:tcPr>
          <w:p w14:paraId="5854B70D" w14:textId="0734D62C" w:rsidR="00364729" w:rsidRPr="00FC5429" w:rsidRDefault="00364729" w:rsidP="00364729">
            <w:pPr>
              <w:jc w:val="center"/>
              <w:rPr>
                <w:rFonts w:ascii="Arial" w:hAnsi="Arial" w:cs="Arial"/>
                <w:b/>
                <w:bCs/>
                <w:color w:val="FFFFFF"/>
                <w:sz w:val="16"/>
                <w:szCs w:val="16"/>
                <w:lang w:eastAsia="en-AU"/>
              </w:rPr>
            </w:pPr>
            <w:r w:rsidRPr="00FC5429">
              <w:rPr>
                <w:rFonts w:ascii="Arial" w:hAnsi="Arial" w:cs="Arial"/>
                <w:b/>
                <w:bCs/>
                <w:color w:val="FFFFFF"/>
                <w:sz w:val="16"/>
                <w:szCs w:val="16"/>
                <w:lang w:eastAsia="en-AU"/>
              </w:rPr>
              <w:t>$’000</w:t>
            </w:r>
          </w:p>
        </w:tc>
        <w:tc>
          <w:tcPr>
            <w:tcW w:w="580" w:type="pct"/>
            <w:tcBorders>
              <w:top w:val="nil"/>
              <w:left w:val="nil"/>
              <w:bottom w:val="nil"/>
              <w:right w:val="nil"/>
            </w:tcBorders>
            <w:shd w:val="clear" w:color="000000" w:fill="0067AC"/>
            <w:vAlign w:val="center"/>
            <w:hideMark/>
          </w:tcPr>
          <w:p w14:paraId="44FF5CEB" w14:textId="253AF735" w:rsidR="00364729" w:rsidRPr="00FC5429" w:rsidRDefault="00364729" w:rsidP="00364729">
            <w:pPr>
              <w:jc w:val="center"/>
              <w:rPr>
                <w:rFonts w:ascii="Arial" w:hAnsi="Arial" w:cs="Arial"/>
                <w:b/>
                <w:bCs/>
                <w:color w:val="FFFFFF"/>
                <w:sz w:val="16"/>
                <w:szCs w:val="16"/>
                <w:lang w:eastAsia="en-AU"/>
              </w:rPr>
            </w:pPr>
            <w:r w:rsidRPr="00FC5429">
              <w:rPr>
                <w:rFonts w:ascii="Arial" w:hAnsi="Arial" w:cs="Arial"/>
                <w:b/>
                <w:bCs/>
                <w:color w:val="FFFFFF"/>
                <w:sz w:val="16"/>
                <w:szCs w:val="16"/>
                <w:lang w:eastAsia="en-AU"/>
              </w:rPr>
              <w:t>$’000</w:t>
            </w:r>
          </w:p>
        </w:tc>
        <w:tc>
          <w:tcPr>
            <w:tcW w:w="580" w:type="pct"/>
            <w:tcBorders>
              <w:top w:val="nil"/>
              <w:left w:val="nil"/>
              <w:bottom w:val="nil"/>
              <w:right w:val="nil"/>
            </w:tcBorders>
            <w:shd w:val="clear" w:color="000000" w:fill="0067AC"/>
            <w:vAlign w:val="center"/>
            <w:hideMark/>
          </w:tcPr>
          <w:p w14:paraId="139C6C21" w14:textId="123521AD" w:rsidR="00364729" w:rsidRPr="00FC5429" w:rsidRDefault="00364729" w:rsidP="00364729">
            <w:pPr>
              <w:jc w:val="center"/>
              <w:rPr>
                <w:rFonts w:ascii="Arial" w:hAnsi="Arial" w:cs="Arial"/>
                <w:b/>
                <w:bCs/>
                <w:color w:val="FFFFFF"/>
                <w:sz w:val="16"/>
                <w:szCs w:val="16"/>
                <w:lang w:eastAsia="en-AU"/>
              </w:rPr>
            </w:pPr>
            <w:r w:rsidRPr="00FC5429">
              <w:rPr>
                <w:rFonts w:ascii="Arial" w:hAnsi="Arial" w:cs="Arial"/>
                <w:b/>
                <w:bCs/>
                <w:color w:val="FFFFFF"/>
                <w:sz w:val="16"/>
                <w:szCs w:val="16"/>
                <w:lang w:eastAsia="en-AU"/>
              </w:rPr>
              <w:t>$’000</w:t>
            </w:r>
          </w:p>
        </w:tc>
        <w:tc>
          <w:tcPr>
            <w:tcW w:w="579" w:type="pct"/>
            <w:tcBorders>
              <w:top w:val="nil"/>
              <w:left w:val="nil"/>
              <w:bottom w:val="nil"/>
              <w:right w:val="nil"/>
            </w:tcBorders>
            <w:shd w:val="clear" w:color="000000" w:fill="0067AC"/>
            <w:vAlign w:val="center"/>
            <w:hideMark/>
          </w:tcPr>
          <w:p w14:paraId="72ECEFC6" w14:textId="77777777" w:rsidR="00364729" w:rsidRPr="00FC5429" w:rsidRDefault="00364729" w:rsidP="00364729">
            <w:pPr>
              <w:jc w:val="center"/>
              <w:rPr>
                <w:rFonts w:ascii="Arial" w:hAnsi="Arial" w:cs="Arial"/>
                <w:color w:val="FFFFFF"/>
                <w:sz w:val="16"/>
                <w:szCs w:val="16"/>
                <w:lang w:eastAsia="en-AU"/>
              </w:rPr>
            </w:pPr>
            <w:r w:rsidRPr="00FC5429">
              <w:rPr>
                <w:rFonts w:ascii="Arial" w:hAnsi="Arial" w:cs="Arial"/>
                <w:color w:val="FFFFFF"/>
                <w:sz w:val="16"/>
                <w:szCs w:val="16"/>
                <w:lang w:eastAsia="en-AU"/>
              </w:rPr>
              <w:t>%</w:t>
            </w:r>
          </w:p>
        </w:tc>
      </w:tr>
      <w:tr w:rsidR="00FC5429" w:rsidRPr="00FC5429" w14:paraId="748AAC62" w14:textId="77777777" w:rsidTr="008873E0">
        <w:trPr>
          <w:trHeight w:val="283"/>
        </w:trPr>
        <w:tc>
          <w:tcPr>
            <w:tcW w:w="2681" w:type="pct"/>
            <w:tcBorders>
              <w:top w:val="nil"/>
              <w:left w:val="nil"/>
              <w:bottom w:val="nil"/>
              <w:right w:val="nil"/>
            </w:tcBorders>
            <w:shd w:val="clear" w:color="auto" w:fill="auto"/>
            <w:vAlign w:val="bottom"/>
            <w:hideMark/>
          </w:tcPr>
          <w:p w14:paraId="45986F80" w14:textId="77777777" w:rsidR="00FC5429" w:rsidRPr="00FC5429" w:rsidRDefault="00FC5429" w:rsidP="00FC5429">
            <w:pPr>
              <w:jc w:val="both"/>
              <w:rPr>
                <w:rFonts w:ascii="Arial" w:hAnsi="Arial" w:cs="Arial"/>
                <w:color w:val="000000"/>
                <w:sz w:val="16"/>
                <w:szCs w:val="16"/>
                <w:lang w:eastAsia="en-AU"/>
              </w:rPr>
            </w:pPr>
            <w:r w:rsidRPr="00FC5429">
              <w:rPr>
                <w:rFonts w:ascii="Arial" w:hAnsi="Arial" w:cs="Arial"/>
                <w:color w:val="000000"/>
                <w:sz w:val="16"/>
                <w:szCs w:val="16"/>
                <w:lang w:eastAsia="en-AU"/>
              </w:rPr>
              <w:t>Wages and salaries</w:t>
            </w:r>
          </w:p>
        </w:tc>
        <w:tc>
          <w:tcPr>
            <w:tcW w:w="580" w:type="pct"/>
            <w:tcBorders>
              <w:top w:val="nil"/>
              <w:left w:val="nil"/>
              <w:bottom w:val="nil"/>
              <w:right w:val="nil"/>
            </w:tcBorders>
            <w:shd w:val="clear" w:color="auto" w:fill="auto"/>
            <w:vAlign w:val="bottom"/>
            <w:hideMark/>
          </w:tcPr>
          <w:p w14:paraId="03FA5187" w14:textId="77777777" w:rsidR="00FC5429" w:rsidRPr="00FC5429" w:rsidRDefault="00FC5429" w:rsidP="00FC5429">
            <w:pPr>
              <w:jc w:val="right"/>
              <w:rPr>
                <w:rFonts w:ascii="Arial" w:hAnsi="Arial" w:cs="Arial"/>
                <w:color w:val="000000"/>
                <w:sz w:val="16"/>
                <w:szCs w:val="16"/>
                <w:lang w:eastAsia="en-AU"/>
              </w:rPr>
            </w:pPr>
            <w:r w:rsidRPr="00FC5429">
              <w:rPr>
                <w:rFonts w:ascii="Arial" w:hAnsi="Arial" w:cs="Arial"/>
                <w:color w:val="000000"/>
                <w:sz w:val="16"/>
                <w:szCs w:val="14"/>
                <w:lang w:eastAsia="en-AU"/>
              </w:rPr>
              <w:t>66,870</w:t>
            </w:r>
          </w:p>
        </w:tc>
        <w:tc>
          <w:tcPr>
            <w:tcW w:w="580" w:type="pct"/>
            <w:tcBorders>
              <w:top w:val="nil"/>
              <w:left w:val="nil"/>
              <w:bottom w:val="nil"/>
              <w:right w:val="nil"/>
            </w:tcBorders>
            <w:shd w:val="clear" w:color="000000" w:fill="4AAA42"/>
            <w:vAlign w:val="bottom"/>
            <w:hideMark/>
          </w:tcPr>
          <w:p w14:paraId="35165B38" w14:textId="77777777" w:rsidR="00FC5429" w:rsidRPr="00FC5429" w:rsidRDefault="00FC5429" w:rsidP="00FC5429">
            <w:pPr>
              <w:jc w:val="right"/>
              <w:rPr>
                <w:rFonts w:ascii="Arial" w:hAnsi="Arial" w:cs="Arial"/>
                <w:b/>
                <w:bCs/>
                <w:color w:val="000000"/>
                <w:sz w:val="16"/>
                <w:szCs w:val="16"/>
                <w:lang w:eastAsia="en-AU"/>
              </w:rPr>
            </w:pPr>
            <w:r w:rsidRPr="00FC5429">
              <w:rPr>
                <w:rFonts w:ascii="Arial" w:hAnsi="Arial" w:cs="Arial"/>
                <w:b/>
                <w:bCs/>
                <w:color w:val="000000"/>
                <w:sz w:val="16"/>
                <w:szCs w:val="16"/>
                <w:lang w:eastAsia="en-AU"/>
              </w:rPr>
              <w:t>72,292</w:t>
            </w:r>
          </w:p>
        </w:tc>
        <w:tc>
          <w:tcPr>
            <w:tcW w:w="580" w:type="pct"/>
            <w:tcBorders>
              <w:top w:val="nil"/>
              <w:left w:val="nil"/>
              <w:bottom w:val="nil"/>
              <w:right w:val="nil"/>
            </w:tcBorders>
            <w:shd w:val="clear" w:color="auto" w:fill="auto"/>
            <w:vAlign w:val="bottom"/>
            <w:hideMark/>
          </w:tcPr>
          <w:p w14:paraId="35B64F82" w14:textId="77777777" w:rsidR="00FC5429" w:rsidRPr="00FC5429" w:rsidRDefault="00FC5429" w:rsidP="00FC5429">
            <w:pPr>
              <w:jc w:val="right"/>
              <w:rPr>
                <w:rFonts w:ascii="Arial" w:hAnsi="Arial" w:cs="Arial"/>
                <w:color w:val="000000"/>
                <w:sz w:val="16"/>
                <w:szCs w:val="16"/>
                <w:lang w:eastAsia="en-AU"/>
              </w:rPr>
            </w:pPr>
            <w:r w:rsidRPr="00FC5429">
              <w:rPr>
                <w:rFonts w:ascii="Arial" w:hAnsi="Arial" w:cs="Arial"/>
                <w:color w:val="000000"/>
                <w:sz w:val="16"/>
                <w:szCs w:val="14"/>
                <w:lang w:eastAsia="en-AU"/>
              </w:rPr>
              <w:t>5,422</w:t>
            </w:r>
          </w:p>
        </w:tc>
        <w:tc>
          <w:tcPr>
            <w:tcW w:w="579" w:type="pct"/>
            <w:tcBorders>
              <w:top w:val="nil"/>
              <w:left w:val="nil"/>
              <w:bottom w:val="nil"/>
              <w:right w:val="nil"/>
            </w:tcBorders>
            <w:shd w:val="clear" w:color="auto" w:fill="auto"/>
            <w:vAlign w:val="bottom"/>
            <w:hideMark/>
          </w:tcPr>
          <w:p w14:paraId="2E14F1BD" w14:textId="77777777" w:rsidR="00FC5429" w:rsidRPr="00FC5429" w:rsidRDefault="00FC5429" w:rsidP="00FC5429">
            <w:pPr>
              <w:jc w:val="right"/>
              <w:rPr>
                <w:rFonts w:ascii="Arial" w:hAnsi="Arial" w:cs="Arial"/>
                <w:color w:val="000000"/>
                <w:sz w:val="16"/>
                <w:szCs w:val="16"/>
                <w:lang w:eastAsia="en-AU"/>
              </w:rPr>
            </w:pPr>
            <w:r w:rsidRPr="00FC5429">
              <w:rPr>
                <w:rFonts w:ascii="Arial" w:hAnsi="Arial" w:cs="Arial"/>
                <w:color w:val="000000"/>
                <w:sz w:val="16"/>
                <w:szCs w:val="14"/>
                <w:lang w:eastAsia="en-AU"/>
              </w:rPr>
              <w:t>8.1%</w:t>
            </w:r>
          </w:p>
        </w:tc>
      </w:tr>
      <w:tr w:rsidR="00FC5429" w:rsidRPr="00FC5429" w14:paraId="0708A217" w14:textId="77777777" w:rsidTr="008873E0">
        <w:trPr>
          <w:trHeight w:val="283"/>
        </w:trPr>
        <w:tc>
          <w:tcPr>
            <w:tcW w:w="2681" w:type="pct"/>
            <w:tcBorders>
              <w:top w:val="nil"/>
              <w:left w:val="nil"/>
              <w:bottom w:val="nil"/>
              <w:right w:val="nil"/>
            </w:tcBorders>
            <w:shd w:val="clear" w:color="auto" w:fill="auto"/>
            <w:vAlign w:val="bottom"/>
            <w:hideMark/>
          </w:tcPr>
          <w:p w14:paraId="07042BCF" w14:textId="77777777" w:rsidR="00FC5429" w:rsidRPr="00FC5429" w:rsidRDefault="00FC5429" w:rsidP="00FC5429">
            <w:pPr>
              <w:jc w:val="both"/>
              <w:rPr>
                <w:rFonts w:ascii="Arial" w:hAnsi="Arial" w:cs="Arial"/>
                <w:color w:val="000000"/>
                <w:sz w:val="16"/>
                <w:szCs w:val="16"/>
                <w:lang w:eastAsia="en-AU"/>
              </w:rPr>
            </w:pPr>
            <w:r w:rsidRPr="00FC5429">
              <w:rPr>
                <w:rFonts w:ascii="Arial" w:hAnsi="Arial" w:cs="Arial"/>
                <w:color w:val="000000"/>
                <w:sz w:val="16"/>
                <w:szCs w:val="16"/>
                <w:lang w:eastAsia="en-AU"/>
              </w:rPr>
              <w:t>WorkCover</w:t>
            </w:r>
          </w:p>
        </w:tc>
        <w:tc>
          <w:tcPr>
            <w:tcW w:w="580" w:type="pct"/>
            <w:tcBorders>
              <w:top w:val="nil"/>
              <w:left w:val="nil"/>
              <w:bottom w:val="nil"/>
              <w:right w:val="nil"/>
            </w:tcBorders>
            <w:shd w:val="clear" w:color="auto" w:fill="auto"/>
            <w:vAlign w:val="bottom"/>
            <w:hideMark/>
          </w:tcPr>
          <w:p w14:paraId="46114F95" w14:textId="77777777" w:rsidR="00FC5429" w:rsidRPr="00FC5429" w:rsidRDefault="00FC5429" w:rsidP="00FC5429">
            <w:pPr>
              <w:jc w:val="right"/>
              <w:rPr>
                <w:rFonts w:ascii="Arial" w:hAnsi="Arial" w:cs="Arial"/>
                <w:color w:val="000000"/>
                <w:sz w:val="16"/>
                <w:szCs w:val="16"/>
                <w:lang w:eastAsia="en-AU"/>
              </w:rPr>
            </w:pPr>
            <w:r w:rsidRPr="00FC5429">
              <w:rPr>
                <w:rFonts w:ascii="Arial" w:hAnsi="Arial" w:cs="Arial"/>
                <w:color w:val="000000"/>
                <w:sz w:val="16"/>
                <w:szCs w:val="14"/>
                <w:lang w:eastAsia="en-AU"/>
              </w:rPr>
              <w:t>406</w:t>
            </w:r>
          </w:p>
        </w:tc>
        <w:tc>
          <w:tcPr>
            <w:tcW w:w="580" w:type="pct"/>
            <w:tcBorders>
              <w:top w:val="nil"/>
              <w:left w:val="nil"/>
              <w:bottom w:val="nil"/>
              <w:right w:val="nil"/>
            </w:tcBorders>
            <w:shd w:val="clear" w:color="000000" w:fill="4AAA42"/>
            <w:vAlign w:val="bottom"/>
            <w:hideMark/>
          </w:tcPr>
          <w:p w14:paraId="2126E77D" w14:textId="77777777" w:rsidR="00FC5429" w:rsidRPr="00FC5429" w:rsidRDefault="00FC5429" w:rsidP="00FC5429">
            <w:pPr>
              <w:jc w:val="right"/>
              <w:rPr>
                <w:rFonts w:ascii="Arial" w:hAnsi="Arial" w:cs="Arial"/>
                <w:b/>
                <w:bCs/>
                <w:color w:val="000000"/>
                <w:sz w:val="16"/>
                <w:szCs w:val="16"/>
                <w:lang w:eastAsia="en-AU"/>
              </w:rPr>
            </w:pPr>
            <w:r w:rsidRPr="00FC5429">
              <w:rPr>
                <w:rFonts w:ascii="Arial" w:hAnsi="Arial" w:cs="Arial"/>
                <w:b/>
                <w:bCs/>
                <w:color w:val="000000"/>
                <w:sz w:val="16"/>
                <w:szCs w:val="16"/>
                <w:lang w:eastAsia="en-AU"/>
              </w:rPr>
              <w:t>703</w:t>
            </w:r>
          </w:p>
        </w:tc>
        <w:tc>
          <w:tcPr>
            <w:tcW w:w="580" w:type="pct"/>
            <w:tcBorders>
              <w:top w:val="nil"/>
              <w:left w:val="nil"/>
              <w:bottom w:val="nil"/>
              <w:right w:val="nil"/>
            </w:tcBorders>
            <w:shd w:val="clear" w:color="auto" w:fill="auto"/>
            <w:vAlign w:val="bottom"/>
            <w:hideMark/>
          </w:tcPr>
          <w:p w14:paraId="6C8B7083" w14:textId="77777777" w:rsidR="00FC5429" w:rsidRPr="00FC5429" w:rsidRDefault="00FC5429" w:rsidP="00FC5429">
            <w:pPr>
              <w:jc w:val="right"/>
              <w:rPr>
                <w:rFonts w:ascii="Arial" w:hAnsi="Arial" w:cs="Arial"/>
                <w:color w:val="000000"/>
                <w:sz w:val="16"/>
                <w:szCs w:val="16"/>
                <w:lang w:eastAsia="en-AU"/>
              </w:rPr>
            </w:pPr>
            <w:r w:rsidRPr="00FC5429">
              <w:rPr>
                <w:rFonts w:ascii="Arial" w:hAnsi="Arial" w:cs="Arial"/>
                <w:color w:val="000000"/>
                <w:sz w:val="16"/>
                <w:szCs w:val="14"/>
                <w:lang w:eastAsia="en-AU"/>
              </w:rPr>
              <w:t>297</w:t>
            </w:r>
          </w:p>
        </w:tc>
        <w:tc>
          <w:tcPr>
            <w:tcW w:w="579" w:type="pct"/>
            <w:tcBorders>
              <w:top w:val="nil"/>
              <w:left w:val="nil"/>
              <w:bottom w:val="nil"/>
              <w:right w:val="nil"/>
            </w:tcBorders>
            <w:shd w:val="clear" w:color="auto" w:fill="auto"/>
            <w:vAlign w:val="bottom"/>
            <w:hideMark/>
          </w:tcPr>
          <w:p w14:paraId="3C684415" w14:textId="77777777" w:rsidR="00FC5429" w:rsidRPr="00FC5429" w:rsidRDefault="00FC5429" w:rsidP="00FC5429">
            <w:pPr>
              <w:jc w:val="right"/>
              <w:rPr>
                <w:rFonts w:ascii="Arial" w:hAnsi="Arial" w:cs="Arial"/>
                <w:color w:val="000000"/>
                <w:sz w:val="16"/>
                <w:szCs w:val="16"/>
                <w:lang w:eastAsia="en-AU"/>
              </w:rPr>
            </w:pPr>
            <w:r w:rsidRPr="00FC5429">
              <w:rPr>
                <w:rFonts w:ascii="Arial" w:hAnsi="Arial" w:cs="Arial"/>
                <w:color w:val="000000"/>
                <w:sz w:val="16"/>
                <w:szCs w:val="14"/>
                <w:lang w:eastAsia="en-AU"/>
              </w:rPr>
              <w:t>73.2%</w:t>
            </w:r>
          </w:p>
        </w:tc>
      </w:tr>
      <w:tr w:rsidR="00FC5429" w:rsidRPr="00FC5429" w14:paraId="43543B55" w14:textId="77777777" w:rsidTr="008873E0">
        <w:trPr>
          <w:trHeight w:val="283"/>
        </w:trPr>
        <w:tc>
          <w:tcPr>
            <w:tcW w:w="2681" w:type="pct"/>
            <w:tcBorders>
              <w:top w:val="nil"/>
              <w:left w:val="nil"/>
              <w:bottom w:val="nil"/>
              <w:right w:val="nil"/>
            </w:tcBorders>
            <w:shd w:val="clear" w:color="auto" w:fill="auto"/>
            <w:vAlign w:val="bottom"/>
            <w:hideMark/>
          </w:tcPr>
          <w:p w14:paraId="713EF244" w14:textId="77777777" w:rsidR="00FC5429" w:rsidRPr="00FC5429" w:rsidRDefault="00FC5429" w:rsidP="00FC5429">
            <w:pPr>
              <w:jc w:val="both"/>
              <w:rPr>
                <w:rFonts w:ascii="Arial" w:hAnsi="Arial" w:cs="Arial"/>
                <w:color w:val="000000"/>
                <w:sz w:val="16"/>
                <w:szCs w:val="16"/>
                <w:lang w:eastAsia="en-AU"/>
              </w:rPr>
            </w:pPr>
            <w:r w:rsidRPr="00FC5429">
              <w:rPr>
                <w:rFonts w:ascii="Arial" w:hAnsi="Arial" w:cs="Arial"/>
                <w:color w:val="000000"/>
                <w:sz w:val="16"/>
                <w:szCs w:val="16"/>
                <w:lang w:eastAsia="en-AU"/>
              </w:rPr>
              <w:t>Superannuation</w:t>
            </w:r>
          </w:p>
        </w:tc>
        <w:tc>
          <w:tcPr>
            <w:tcW w:w="580" w:type="pct"/>
            <w:tcBorders>
              <w:top w:val="nil"/>
              <w:left w:val="nil"/>
              <w:bottom w:val="nil"/>
              <w:right w:val="nil"/>
            </w:tcBorders>
            <w:shd w:val="clear" w:color="auto" w:fill="auto"/>
            <w:vAlign w:val="bottom"/>
            <w:hideMark/>
          </w:tcPr>
          <w:p w14:paraId="16E11776" w14:textId="77777777" w:rsidR="00FC5429" w:rsidRPr="00FC5429" w:rsidRDefault="00FC5429" w:rsidP="00FC5429">
            <w:pPr>
              <w:jc w:val="right"/>
              <w:rPr>
                <w:rFonts w:ascii="Arial" w:hAnsi="Arial" w:cs="Arial"/>
                <w:color w:val="000000"/>
                <w:sz w:val="16"/>
                <w:szCs w:val="16"/>
                <w:lang w:eastAsia="en-AU"/>
              </w:rPr>
            </w:pPr>
            <w:r w:rsidRPr="00FC5429">
              <w:rPr>
                <w:rFonts w:ascii="Arial" w:hAnsi="Arial" w:cs="Arial"/>
                <w:color w:val="000000"/>
                <w:sz w:val="16"/>
                <w:szCs w:val="14"/>
                <w:lang w:eastAsia="en-AU"/>
              </w:rPr>
              <w:t>7,110</w:t>
            </w:r>
          </w:p>
        </w:tc>
        <w:tc>
          <w:tcPr>
            <w:tcW w:w="580" w:type="pct"/>
            <w:tcBorders>
              <w:top w:val="nil"/>
              <w:left w:val="nil"/>
              <w:bottom w:val="nil"/>
              <w:right w:val="nil"/>
            </w:tcBorders>
            <w:shd w:val="clear" w:color="000000" w:fill="4AAA42"/>
            <w:vAlign w:val="bottom"/>
            <w:hideMark/>
          </w:tcPr>
          <w:p w14:paraId="544DCDFA" w14:textId="77777777" w:rsidR="00FC5429" w:rsidRPr="00FC5429" w:rsidRDefault="00FC5429" w:rsidP="00FC5429">
            <w:pPr>
              <w:jc w:val="right"/>
              <w:rPr>
                <w:rFonts w:ascii="Arial" w:hAnsi="Arial" w:cs="Arial"/>
                <w:b/>
                <w:bCs/>
                <w:color w:val="000000"/>
                <w:sz w:val="16"/>
                <w:szCs w:val="16"/>
                <w:lang w:eastAsia="en-AU"/>
              </w:rPr>
            </w:pPr>
            <w:r w:rsidRPr="00FC5429">
              <w:rPr>
                <w:rFonts w:ascii="Arial" w:hAnsi="Arial" w:cs="Arial"/>
                <w:b/>
                <w:bCs/>
                <w:color w:val="000000"/>
                <w:sz w:val="16"/>
                <w:szCs w:val="16"/>
                <w:lang w:eastAsia="en-AU"/>
              </w:rPr>
              <w:t>7,723</w:t>
            </w:r>
          </w:p>
        </w:tc>
        <w:tc>
          <w:tcPr>
            <w:tcW w:w="580" w:type="pct"/>
            <w:tcBorders>
              <w:top w:val="nil"/>
              <w:left w:val="nil"/>
              <w:bottom w:val="nil"/>
              <w:right w:val="nil"/>
            </w:tcBorders>
            <w:shd w:val="clear" w:color="auto" w:fill="auto"/>
            <w:vAlign w:val="bottom"/>
            <w:hideMark/>
          </w:tcPr>
          <w:p w14:paraId="47E3CDEE" w14:textId="77777777" w:rsidR="00FC5429" w:rsidRPr="00FC5429" w:rsidRDefault="00FC5429" w:rsidP="00FC5429">
            <w:pPr>
              <w:jc w:val="right"/>
              <w:rPr>
                <w:rFonts w:ascii="Arial" w:hAnsi="Arial" w:cs="Arial"/>
                <w:color w:val="000000"/>
                <w:sz w:val="16"/>
                <w:szCs w:val="16"/>
                <w:lang w:eastAsia="en-AU"/>
              </w:rPr>
            </w:pPr>
            <w:r w:rsidRPr="00FC5429">
              <w:rPr>
                <w:rFonts w:ascii="Arial" w:hAnsi="Arial" w:cs="Arial"/>
                <w:color w:val="000000"/>
                <w:sz w:val="16"/>
                <w:szCs w:val="14"/>
                <w:lang w:eastAsia="en-AU"/>
              </w:rPr>
              <w:t>613</w:t>
            </w:r>
          </w:p>
        </w:tc>
        <w:tc>
          <w:tcPr>
            <w:tcW w:w="579" w:type="pct"/>
            <w:tcBorders>
              <w:top w:val="nil"/>
              <w:left w:val="nil"/>
              <w:bottom w:val="nil"/>
              <w:right w:val="nil"/>
            </w:tcBorders>
            <w:shd w:val="clear" w:color="auto" w:fill="auto"/>
            <w:vAlign w:val="bottom"/>
            <w:hideMark/>
          </w:tcPr>
          <w:p w14:paraId="096002B3" w14:textId="77777777" w:rsidR="00FC5429" w:rsidRPr="00FC5429" w:rsidRDefault="00FC5429" w:rsidP="00FC5429">
            <w:pPr>
              <w:jc w:val="right"/>
              <w:rPr>
                <w:rFonts w:ascii="Arial" w:hAnsi="Arial" w:cs="Arial"/>
                <w:color w:val="000000"/>
                <w:sz w:val="16"/>
                <w:szCs w:val="16"/>
                <w:lang w:eastAsia="en-AU"/>
              </w:rPr>
            </w:pPr>
            <w:r w:rsidRPr="00FC5429">
              <w:rPr>
                <w:rFonts w:ascii="Arial" w:hAnsi="Arial" w:cs="Arial"/>
                <w:color w:val="000000"/>
                <w:sz w:val="16"/>
                <w:szCs w:val="14"/>
                <w:lang w:eastAsia="en-AU"/>
              </w:rPr>
              <w:t>8.6%</w:t>
            </w:r>
          </w:p>
        </w:tc>
      </w:tr>
      <w:tr w:rsidR="00FC5429" w:rsidRPr="00FC5429" w14:paraId="55E35A2F" w14:textId="77777777" w:rsidTr="008873E0">
        <w:trPr>
          <w:trHeight w:val="283"/>
        </w:trPr>
        <w:tc>
          <w:tcPr>
            <w:tcW w:w="2681" w:type="pct"/>
            <w:tcBorders>
              <w:top w:val="nil"/>
              <w:left w:val="nil"/>
              <w:bottom w:val="nil"/>
              <w:right w:val="nil"/>
            </w:tcBorders>
            <w:shd w:val="clear" w:color="auto" w:fill="auto"/>
            <w:vAlign w:val="bottom"/>
            <w:hideMark/>
          </w:tcPr>
          <w:p w14:paraId="11750F76" w14:textId="77777777" w:rsidR="00FC5429" w:rsidRPr="00FC5429" w:rsidRDefault="00FC5429" w:rsidP="00FC5429">
            <w:pPr>
              <w:jc w:val="both"/>
              <w:rPr>
                <w:rFonts w:ascii="Arial" w:hAnsi="Arial" w:cs="Arial"/>
                <w:color w:val="000000"/>
                <w:sz w:val="16"/>
                <w:szCs w:val="16"/>
                <w:lang w:eastAsia="en-AU"/>
              </w:rPr>
            </w:pPr>
            <w:r w:rsidRPr="00FC5429">
              <w:rPr>
                <w:rFonts w:ascii="Arial" w:hAnsi="Arial" w:cs="Arial"/>
                <w:color w:val="000000"/>
                <w:sz w:val="16"/>
                <w:szCs w:val="16"/>
                <w:lang w:eastAsia="en-AU"/>
              </w:rPr>
              <w:t>Fringe Benefits Tax</w:t>
            </w:r>
          </w:p>
        </w:tc>
        <w:tc>
          <w:tcPr>
            <w:tcW w:w="580" w:type="pct"/>
            <w:tcBorders>
              <w:top w:val="nil"/>
              <w:left w:val="nil"/>
              <w:bottom w:val="nil"/>
              <w:right w:val="nil"/>
            </w:tcBorders>
            <w:shd w:val="clear" w:color="auto" w:fill="auto"/>
            <w:vAlign w:val="bottom"/>
            <w:hideMark/>
          </w:tcPr>
          <w:p w14:paraId="52DEE4B4" w14:textId="77777777" w:rsidR="00FC5429" w:rsidRPr="00FC5429" w:rsidRDefault="00FC5429" w:rsidP="00FC5429">
            <w:pPr>
              <w:jc w:val="right"/>
              <w:rPr>
                <w:rFonts w:ascii="Arial" w:hAnsi="Arial" w:cs="Arial"/>
                <w:color w:val="000000"/>
                <w:sz w:val="16"/>
                <w:szCs w:val="16"/>
                <w:lang w:eastAsia="en-AU"/>
              </w:rPr>
            </w:pPr>
            <w:r w:rsidRPr="00FC5429">
              <w:rPr>
                <w:rFonts w:ascii="Arial" w:hAnsi="Arial" w:cs="Arial"/>
                <w:color w:val="000000"/>
                <w:sz w:val="16"/>
                <w:szCs w:val="14"/>
                <w:lang w:eastAsia="en-AU"/>
              </w:rPr>
              <w:t>339</w:t>
            </w:r>
          </w:p>
        </w:tc>
        <w:tc>
          <w:tcPr>
            <w:tcW w:w="580" w:type="pct"/>
            <w:tcBorders>
              <w:top w:val="nil"/>
              <w:left w:val="nil"/>
              <w:bottom w:val="nil"/>
              <w:right w:val="nil"/>
            </w:tcBorders>
            <w:shd w:val="clear" w:color="000000" w:fill="4AAA42"/>
            <w:vAlign w:val="bottom"/>
            <w:hideMark/>
          </w:tcPr>
          <w:p w14:paraId="4BF8A821" w14:textId="77777777" w:rsidR="00FC5429" w:rsidRPr="00FC5429" w:rsidRDefault="00FC5429" w:rsidP="00FC5429">
            <w:pPr>
              <w:jc w:val="right"/>
              <w:rPr>
                <w:rFonts w:ascii="Arial" w:hAnsi="Arial" w:cs="Arial"/>
                <w:b/>
                <w:bCs/>
                <w:color w:val="000000"/>
                <w:sz w:val="16"/>
                <w:szCs w:val="16"/>
                <w:lang w:eastAsia="en-AU"/>
              </w:rPr>
            </w:pPr>
            <w:r w:rsidRPr="00FC5429">
              <w:rPr>
                <w:rFonts w:ascii="Arial" w:hAnsi="Arial" w:cs="Arial"/>
                <w:b/>
                <w:bCs/>
                <w:color w:val="000000"/>
                <w:sz w:val="16"/>
                <w:szCs w:val="16"/>
                <w:lang w:eastAsia="en-AU"/>
              </w:rPr>
              <w:t>351</w:t>
            </w:r>
          </w:p>
        </w:tc>
        <w:tc>
          <w:tcPr>
            <w:tcW w:w="580" w:type="pct"/>
            <w:tcBorders>
              <w:top w:val="nil"/>
              <w:left w:val="nil"/>
              <w:bottom w:val="nil"/>
              <w:right w:val="nil"/>
            </w:tcBorders>
            <w:shd w:val="clear" w:color="auto" w:fill="auto"/>
            <w:vAlign w:val="bottom"/>
            <w:hideMark/>
          </w:tcPr>
          <w:p w14:paraId="1D56D28E" w14:textId="77777777" w:rsidR="00FC5429" w:rsidRPr="00FC5429" w:rsidRDefault="00FC5429" w:rsidP="00FC5429">
            <w:pPr>
              <w:jc w:val="right"/>
              <w:rPr>
                <w:rFonts w:ascii="Arial" w:hAnsi="Arial" w:cs="Arial"/>
                <w:color w:val="000000"/>
                <w:sz w:val="16"/>
                <w:szCs w:val="16"/>
                <w:lang w:eastAsia="en-AU"/>
              </w:rPr>
            </w:pPr>
            <w:r w:rsidRPr="00FC5429">
              <w:rPr>
                <w:rFonts w:ascii="Arial" w:hAnsi="Arial" w:cs="Arial"/>
                <w:color w:val="000000"/>
                <w:sz w:val="16"/>
                <w:szCs w:val="14"/>
                <w:lang w:eastAsia="en-AU"/>
              </w:rPr>
              <w:t>12</w:t>
            </w:r>
          </w:p>
        </w:tc>
        <w:tc>
          <w:tcPr>
            <w:tcW w:w="579" w:type="pct"/>
            <w:tcBorders>
              <w:top w:val="nil"/>
              <w:left w:val="nil"/>
              <w:bottom w:val="nil"/>
              <w:right w:val="nil"/>
            </w:tcBorders>
            <w:shd w:val="clear" w:color="auto" w:fill="auto"/>
            <w:vAlign w:val="bottom"/>
            <w:hideMark/>
          </w:tcPr>
          <w:p w14:paraId="26D85FE3" w14:textId="77777777" w:rsidR="00FC5429" w:rsidRPr="00FC5429" w:rsidRDefault="00FC5429" w:rsidP="00FC5429">
            <w:pPr>
              <w:jc w:val="right"/>
              <w:rPr>
                <w:rFonts w:ascii="Arial" w:hAnsi="Arial" w:cs="Arial"/>
                <w:color w:val="000000"/>
                <w:sz w:val="16"/>
                <w:szCs w:val="16"/>
                <w:lang w:eastAsia="en-AU"/>
              </w:rPr>
            </w:pPr>
            <w:r w:rsidRPr="00FC5429">
              <w:rPr>
                <w:rFonts w:ascii="Arial" w:hAnsi="Arial" w:cs="Arial"/>
                <w:color w:val="000000"/>
                <w:sz w:val="16"/>
                <w:szCs w:val="14"/>
                <w:lang w:eastAsia="en-AU"/>
              </w:rPr>
              <w:t>3.5%</w:t>
            </w:r>
          </w:p>
        </w:tc>
      </w:tr>
      <w:tr w:rsidR="00FC5429" w:rsidRPr="00FC5429" w14:paraId="56E99A30" w14:textId="77777777" w:rsidTr="008873E0">
        <w:trPr>
          <w:trHeight w:val="283"/>
        </w:trPr>
        <w:tc>
          <w:tcPr>
            <w:tcW w:w="2681" w:type="pct"/>
            <w:tcBorders>
              <w:top w:val="nil"/>
              <w:left w:val="nil"/>
              <w:bottom w:val="single" w:sz="4" w:space="0" w:color="auto"/>
              <w:right w:val="nil"/>
            </w:tcBorders>
            <w:shd w:val="clear" w:color="auto" w:fill="auto"/>
            <w:vAlign w:val="bottom"/>
            <w:hideMark/>
          </w:tcPr>
          <w:p w14:paraId="0E07AB4C" w14:textId="77777777" w:rsidR="00FC5429" w:rsidRPr="00FC5429" w:rsidRDefault="00FC5429" w:rsidP="00FC5429">
            <w:pPr>
              <w:jc w:val="both"/>
              <w:rPr>
                <w:rFonts w:ascii="Arial" w:hAnsi="Arial" w:cs="Arial"/>
                <w:color w:val="000000"/>
                <w:sz w:val="16"/>
                <w:szCs w:val="16"/>
                <w:lang w:eastAsia="en-AU"/>
              </w:rPr>
            </w:pPr>
            <w:r w:rsidRPr="00FC5429">
              <w:rPr>
                <w:rFonts w:ascii="Arial" w:hAnsi="Arial" w:cs="Arial"/>
                <w:color w:val="000000"/>
                <w:sz w:val="16"/>
                <w:szCs w:val="16"/>
                <w:lang w:eastAsia="en-AU"/>
              </w:rPr>
              <w:t>Other employee costs</w:t>
            </w:r>
          </w:p>
        </w:tc>
        <w:tc>
          <w:tcPr>
            <w:tcW w:w="580" w:type="pct"/>
            <w:tcBorders>
              <w:top w:val="nil"/>
              <w:left w:val="nil"/>
              <w:bottom w:val="single" w:sz="4" w:space="0" w:color="auto"/>
              <w:right w:val="nil"/>
            </w:tcBorders>
            <w:shd w:val="clear" w:color="auto" w:fill="auto"/>
            <w:vAlign w:val="bottom"/>
            <w:hideMark/>
          </w:tcPr>
          <w:p w14:paraId="57433D80" w14:textId="77777777" w:rsidR="00FC5429" w:rsidRPr="00FC5429" w:rsidRDefault="00FC5429" w:rsidP="00FC5429">
            <w:pPr>
              <w:jc w:val="right"/>
              <w:rPr>
                <w:rFonts w:ascii="Arial" w:hAnsi="Arial" w:cs="Arial"/>
                <w:color w:val="000000"/>
                <w:sz w:val="16"/>
                <w:szCs w:val="16"/>
                <w:lang w:eastAsia="en-AU"/>
              </w:rPr>
            </w:pPr>
            <w:r w:rsidRPr="00FC5429">
              <w:rPr>
                <w:rFonts w:ascii="Arial" w:hAnsi="Arial" w:cs="Arial"/>
                <w:color w:val="000000"/>
                <w:sz w:val="16"/>
                <w:szCs w:val="14"/>
                <w:lang w:eastAsia="en-AU"/>
              </w:rPr>
              <w:t>2,046</w:t>
            </w:r>
          </w:p>
        </w:tc>
        <w:tc>
          <w:tcPr>
            <w:tcW w:w="580" w:type="pct"/>
            <w:tcBorders>
              <w:top w:val="nil"/>
              <w:left w:val="nil"/>
              <w:bottom w:val="single" w:sz="4" w:space="0" w:color="auto"/>
              <w:right w:val="nil"/>
            </w:tcBorders>
            <w:shd w:val="clear" w:color="000000" w:fill="4AAA42"/>
            <w:vAlign w:val="bottom"/>
            <w:hideMark/>
          </w:tcPr>
          <w:p w14:paraId="499B4EDC" w14:textId="77777777" w:rsidR="00FC5429" w:rsidRPr="00FC5429" w:rsidRDefault="00FC5429" w:rsidP="00FC5429">
            <w:pPr>
              <w:jc w:val="right"/>
              <w:rPr>
                <w:rFonts w:ascii="Arial" w:hAnsi="Arial" w:cs="Arial"/>
                <w:b/>
                <w:bCs/>
                <w:color w:val="000000"/>
                <w:sz w:val="16"/>
                <w:szCs w:val="16"/>
                <w:lang w:eastAsia="en-AU"/>
              </w:rPr>
            </w:pPr>
            <w:r w:rsidRPr="00FC5429">
              <w:rPr>
                <w:rFonts w:ascii="Arial" w:hAnsi="Arial" w:cs="Arial"/>
                <w:b/>
                <w:bCs/>
                <w:color w:val="000000"/>
                <w:sz w:val="16"/>
                <w:szCs w:val="16"/>
                <w:lang w:eastAsia="en-AU"/>
              </w:rPr>
              <w:t>1,665</w:t>
            </w:r>
          </w:p>
        </w:tc>
        <w:tc>
          <w:tcPr>
            <w:tcW w:w="580" w:type="pct"/>
            <w:tcBorders>
              <w:top w:val="nil"/>
              <w:left w:val="nil"/>
              <w:bottom w:val="single" w:sz="4" w:space="0" w:color="auto"/>
              <w:right w:val="nil"/>
            </w:tcBorders>
            <w:shd w:val="clear" w:color="auto" w:fill="auto"/>
            <w:vAlign w:val="bottom"/>
            <w:hideMark/>
          </w:tcPr>
          <w:p w14:paraId="662D3552" w14:textId="374CDA77" w:rsidR="00FC5429" w:rsidRPr="00FC5429" w:rsidRDefault="008873E0" w:rsidP="00FC5429">
            <w:pPr>
              <w:jc w:val="right"/>
              <w:rPr>
                <w:rFonts w:ascii="Arial" w:hAnsi="Arial" w:cs="Arial"/>
                <w:color w:val="000000"/>
                <w:sz w:val="16"/>
                <w:szCs w:val="16"/>
                <w:lang w:eastAsia="en-AU"/>
              </w:rPr>
            </w:pPr>
            <w:r>
              <w:rPr>
                <w:rFonts w:ascii="Arial" w:hAnsi="Arial" w:cs="Arial"/>
                <w:color w:val="000000"/>
                <w:sz w:val="16"/>
                <w:szCs w:val="14"/>
                <w:lang w:eastAsia="en-AU"/>
              </w:rPr>
              <w:t>(</w:t>
            </w:r>
            <w:r w:rsidR="00FC5429" w:rsidRPr="00FC5429">
              <w:rPr>
                <w:rFonts w:ascii="Arial" w:hAnsi="Arial" w:cs="Arial"/>
                <w:color w:val="000000"/>
                <w:sz w:val="16"/>
                <w:szCs w:val="14"/>
                <w:lang w:eastAsia="en-AU"/>
              </w:rPr>
              <w:t>381</w:t>
            </w:r>
            <w:r>
              <w:rPr>
                <w:rFonts w:ascii="Arial" w:hAnsi="Arial" w:cs="Arial"/>
                <w:color w:val="000000"/>
                <w:sz w:val="16"/>
                <w:szCs w:val="14"/>
                <w:lang w:eastAsia="en-AU"/>
              </w:rPr>
              <w:t>)</w:t>
            </w:r>
          </w:p>
        </w:tc>
        <w:tc>
          <w:tcPr>
            <w:tcW w:w="579" w:type="pct"/>
            <w:tcBorders>
              <w:top w:val="nil"/>
              <w:left w:val="nil"/>
              <w:bottom w:val="single" w:sz="4" w:space="0" w:color="auto"/>
              <w:right w:val="nil"/>
            </w:tcBorders>
            <w:shd w:val="clear" w:color="auto" w:fill="auto"/>
            <w:vAlign w:val="bottom"/>
            <w:hideMark/>
          </w:tcPr>
          <w:p w14:paraId="6F637E1A" w14:textId="77777777" w:rsidR="00FC5429" w:rsidRPr="00FC5429" w:rsidRDefault="00FC5429" w:rsidP="00FC5429">
            <w:pPr>
              <w:jc w:val="right"/>
              <w:rPr>
                <w:rFonts w:ascii="Arial" w:hAnsi="Arial" w:cs="Arial"/>
                <w:color w:val="000000"/>
                <w:sz w:val="16"/>
                <w:szCs w:val="16"/>
                <w:lang w:eastAsia="en-AU"/>
              </w:rPr>
            </w:pPr>
            <w:r w:rsidRPr="00FC5429">
              <w:rPr>
                <w:rFonts w:ascii="Arial" w:hAnsi="Arial" w:cs="Arial"/>
                <w:color w:val="000000"/>
                <w:sz w:val="16"/>
                <w:szCs w:val="14"/>
                <w:lang w:eastAsia="en-AU"/>
              </w:rPr>
              <w:t>-18.6%</w:t>
            </w:r>
          </w:p>
        </w:tc>
      </w:tr>
      <w:tr w:rsidR="00FC5429" w:rsidRPr="00FC5429" w14:paraId="04434D5C" w14:textId="77777777" w:rsidTr="008873E0">
        <w:trPr>
          <w:trHeight w:val="283"/>
        </w:trPr>
        <w:tc>
          <w:tcPr>
            <w:tcW w:w="2681" w:type="pct"/>
            <w:tcBorders>
              <w:top w:val="nil"/>
              <w:left w:val="nil"/>
              <w:bottom w:val="single" w:sz="4" w:space="0" w:color="auto"/>
              <w:right w:val="nil"/>
            </w:tcBorders>
            <w:shd w:val="clear" w:color="auto" w:fill="auto"/>
            <w:vAlign w:val="bottom"/>
            <w:hideMark/>
          </w:tcPr>
          <w:p w14:paraId="5ACD0F42" w14:textId="77777777" w:rsidR="00FC5429" w:rsidRPr="00FC5429" w:rsidRDefault="00FC5429" w:rsidP="00FC5429">
            <w:pPr>
              <w:jc w:val="both"/>
              <w:rPr>
                <w:rFonts w:ascii="Arial" w:hAnsi="Arial" w:cs="Arial"/>
                <w:b/>
                <w:bCs/>
                <w:color w:val="000000"/>
                <w:sz w:val="16"/>
                <w:szCs w:val="16"/>
                <w:lang w:eastAsia="en-AU"/>
              </w:rPr>
            </w:pPr>
            <w:r w:rsidRPr="00FC5429">
              <w:rPr>
                <w:rFonts w:ascii="Arial" w:hAnsi="Arial" w:cs="Arial"/>
                <w:b/>
                <w:bCs/>
                <w:color w:val="000000"/>
                <w:sz w:val="16"/>
                <w:szCs w:val="16"/>
                <w:lang w:eastAsia="en-AU"/>
              </w:rPr>
              <w:t>Total employee costs</w:t>
            </w:r>
          </w:p>
        </w:tc>
        <w:tc>
          <w:tcPr>
            <w:tcW w:w="580" w:type="pct"/>
            <w:tcBorders>
              <w:top w:val="nil"/>
              <w:left w:val="nil"/>
              <w:bottom w:val="single" w:sz="4" w:space="0" w:color="auto"/>
              <w:right w:val="nil"/>
            </w:tcBorders>
            <w:shd w:val="clear" w:color="auto" w:fill="auto"/>
            <w:vAlign w:val="bottom"/>
            <w:hideMark/>
          </w:tcPr>
          <w:p w14:paraId="07CF3F6E" w14:textId="77777777" w:rsidR="00FC5429" w:rsidRPr="00FC5429" w:rsidRDefault="00FC5429" w:rsidP="00FC5429">
            <w:pPr>
              <w:jc w:val="right"/>
              <w:rPr>
                <w:rFonts w:ascii="Arial" w:hAnsi="Arial" w:cs="Arial"/>
                <w:color w:val="000000"/>
                <w:sz w:val="16"/>
                <w:szCs w:val="16"/>
                <w:lang w:eastAsia="en-AU"/>
              </w:rPr>
            </w:pPr>
            <w:r w:rsidRPr="00FC5429">
              <w:rPr>
                <w:rFonts w:ascii="Arial" w:hAnsi="Arial" w:cs="Arial"/>
                <w:color w:val="000000"/>
                <w:sz w:val="16"/>
                <w:szCs w:val="14"/>
                <w:lang w:eastAsia="en-AU"/>
              </w:rPr>
              <w:t>76,771</w:t>
            </w:r>
          </w:p>
        </w:tc>
        <w:tc>
          <w:tcPr>
            <w:tcW w:w="580" w:type="pct"/>
            <w:tcBorders>
              <w:top w:val="nil"/>
              <w:left w:val="nil"/>
              <w:bottom w:val="single" w:sz="4" w:space="0" w:color="auto"/>
              <w:right w:val="nil"/>
            </w:tcBorders>
            <w:shd w:val="clear" w:color="000000" w:fill="4AAA42"/>
            <w:noWrap/>
            <w:vAlign w:val="bottom"/>
            <w:hideMark/>
          </w:tcPr>
          <w:p w14:paraId="34C11A61" w14:textId="77777777" w:rsidR="00FC5429" w:rsidRPr="00FC5429" w:rsidRDefault="00FC5429" w:rsidP="00FC5429">
            <w:pPr>
              <w:jc w:val="right"/>
              <w:rPr>
                <w:rFonts w:ascii="Arial" w:hAnsi="Arial" w:cs="Arial"/>
                <w:b/>
                <w:bCs/>
                <w:color w:val="000000"/>
                <w:sz w:val="16"/>
                <w:szCs w:val="16"/>
                <w:lang w:eastAsia="en-AU"/>
              </w:rPr>
            </w:pPr>
            <w:r w:rsidRPr="00FC5429">
              <w:rPr>
                <w:rFonts w:ascii="Arial" w:hAnsi="Arial" w:cs="Arial"/>
                <w:b/>
                <w:bCs/>
                <w:color w:val="000000"/>
                <w:sz w:val="16"/>
                <w:szCs w:val="16"/>
                <w:lang w:eastAsia="en-AU"/>
              </w:rPr>
              <w:t>82,734</w:t>
            </w:r>
          </w:p>
        </w:tc>
        <w:tc>
          <w:tcPr>
            <w:tcW w:w="580" w:type="pct"/>
            <w:tcBorders>
              <w:top w:val="nil"/>
              <w:left w:val="nil"/>
              <w:bottom w:val="single" w:sz="4" w:space="0" w:color="auto"/>
              <w:right w:val="nil"/>
            </w:tcBorders>
            <w:shd w:val="clear" w:color="auto" w:fill="auto"/>
            <w:vAlign w:val="bottom"/>
            <w:hideMark/>
          </w:tcPr>
          <w:p w14:paraId="6F1DD6A6" w14:textId="77777777" w:rsidR="00FC5429" w:rsidRPr="00FC5429" w:rsidRDefault="00FC5429" w:rsidP="00FC5429">
            <w:pPr>
              <w:jc w:val="right"/>
              <w:rPr>
                <w:rFonts w:ascii="Arial" w:hAnsi="Arial" w:cs="Arial"/>
                <w:color w:val="000000"/>
                <w:sz w:val="16"/>
                <w:szCs w:val="16"/>
                <w:lang w:eastAsia="en-AU"/>
              </w:rPr>
            </w:pPr>
            <w:r w:rsidRPr="00FC5429">
              <w:rPr>
                <w:rFonts w:ascii="Arial" w:hAnsi="Arial" w:cs="Arial"/>
                <w:color w:val="000000"/>
                <w:sz w:val="16"/>
                <w:szCs w:val="14"/>
                <w:lang w:eastAsia="en-AU"/>
              </w:rPr>
              <w:t>5,963</w:t>
            </w:r>
          </w:p>
        </w:tc>
        <w:tc>
          <w:tcPr>
            <w:tcW w:w="579" w:type="pct"/>
            <w:tcBorders>
              <w:top w:val="nil"/>
              <w:left w:val="nil"/>
              <w:bottom w:val="single" w:sz="4" w:space="0" w:color="auto"/>
              <w:right w:val="nil"/>
            </w:tcBorders>
            <w:shd w:val="clear" w:color="auto" w:fill="auto"/>
            <w:vAlign w:val="bottom"/>
            <w:hideMark/>
          </w:tcPr>
          <w:p w14:paraId="66C08F38" w14:textId="77777777" w:rsidR="00FC5429" w:rsidRPr="00FC5429" w:rsidRDefault="00FC5429" w:rsidP="00FC5429">
            <w:pPr>
              <w:jc w:val="right"/>
              <w:rPr>
                <w:rFonts w:ascii="Arial" w:hAnsi="Arial" w:cs="Arial"/>
                <w:color w:val="000000"/>
                <w:sz w:val="16"/>
                <w:szCs w:val="16"/>
                <w:lang w:eastAsia="en-AU"/>
              </w:rPr>
            </w:pPr>
            <w:r w:rsidRPr="00FC5429">
              <w:rPr>
                <w:rFonts w:ascii="Arial" w:hAnsi="Arial" w:cs="Arial"/>
                <w:color w:val="000000"/>
                <w:sz w:val="16"/>
                <w:szCs w:val="14"/>
                <w:lang w:eastAsia="en-AU"/>
              </w:rPr>
              <w:t>7.8%</w:t>
            </w:r>
          </w:p>
        </w:tc>
      </w:tr>
      <w:tr w:rsidR="00FC5429" w:rsidRPr="00FC5429" w14:paraId="76411FC7" w14:textId="77777777" w:rsidTr="008873E0">
        <w:trPr>
          <w:trHeight w:val="283"/>
        </w:trPr>
        <w:tc>
          <w:tcPr>
            <w:tcW w:w="2681" w:type="pct"/>
            <w:tcBorders>
              <w:top w:val="nil"/>
              <w:left w:val="nil"/>
              <w:bottom w:val="single" w:sz="4" w:space="0" w:color="auto"/>
              <w:right w:val="nil"/>
            </w:tcBorders>
            <w:shd w:val="clear" w:color="auto" w:fill="auto"/>
            <w:vAlign w:val="bottom"/>
            <w:hideMark/>
          </w:tcPr>
          <w:p w14:paraId="24FB791F" w14:textId="77777777" w:rsidR="00FC5429" w:rsidRPr="00FC5429" w:rsidRDefault="00FC5429" w:rsidP="00FC5429">
            <w:pPr>
              <w:jc w:val="both"/>
              <w:rPr>
                <w:rFonts w:ascii="Arial" w:hAnsi="Arial" w:cs="Arial"/>
                <w:b/>
                <w:bCs/>
                <w:color w:val="000000"/>
                <w:sz w:val="16"/>
                <w:szCs w:val="16"/>
                <w:lang w:eastAsia="en-AU"/>
              </w:rPr>
            </w:pPr>
            <w:r w:rsidRPr="00FC5429">
              <w:rPr>
                <w:rFonts w:ascii="Arial" w:hAnsi="Arial" w:cs="Arial"/>
                <w:b/>
                <w:bCs/>
                <w:color w:val="000000"/>
                <w:sz w:val="16"/>
                <w:szCs w:val="16"/>
                <w:lang w:eastAsia="en-AU"/>
              </w:rPr>
              <w:t>FTE</w:t>
            </w:r>
          </w:p>
        </w:tc>
        <w:tc>
          <w:tcPr>
            <w:tcW w:w="580" w:type="pct"/>
            <w:tcBorders>
              <w:top w:val="nil"/>
              <w:left w:val="nil"/>
              <w:bottom w:val="single" w:sz="4" w:space="0" w:color="auto"/>
              <w:right w:val="nil"/>
            </w:tcBorders>
            <w:shd w:val="clear" w:color="auto" w:fill="auto"/>
            <w:vAlign w:val="bottom"/>
            <w:hideMark/>
          </w:tcPr>
          <w:p w14:paraId="5E6264AA" w14:textId="77777777" w:rsidR="00FC5429" w:rsidRPr="00FC5429" w:rsidRDefault="00FC5429" w:rsidP="00FC5429">
            <w:pPr>
              <w:jc w:val="right"/>
              <w:rPr>
                <w:rFonts w:ascii="Arial" w:hAnsi="Arial" w:cs="Arial"/>
                <w:b/>
                <w:bCs/>
                <w:color w:val="000000"/>
                <w:sz w:val="16"/>
                <w:szCs w:val="16"/>
                <w:lang w:eastAsia="en-AU"/>
              </w:rPr>
            </w:pPr>
            <w:r w:rsidRPr="00FC5429">
              <w:rPr>
                <w:rFonts w:ascii="Arial" w:hAnsi="Arial" w:cs="Arial"/>
                <w:b/>
                <w:bCs/>
                <w:color w:val="000000"/>
                <w:sz w:val="16"/>
                <w:szCs w:val="16"/>
                <w:lang w:eastAsia="en-AU"/>
              </w:rPr>
              <w:t>773</w:t>
            </w:r>
          </w:p>
        </w:tc>
        <w:tc>
          <w:tcPr>
            <w:tcW w:w="580" w:type="pct"/>
            <w:tcBorders>
              <w:top w:val="nil"/>
              <w:left w:val="nil"/>
              <w:bottom w:val="single" w:sz="4" w:space="0" w:color="auto"/>
              <w:right w:val="nil"/>
            </w:tcBorders>
            <w:shd w:val="clear" w:color="000000" w:fill="4AAA42"/>
            <w:vAlign w:val="bottom"/>
            <w:hideMark/>
          </w:tcPr>
          <w:p w14:paraId="7FBCB5C1" w14:textId="77777777" w:rsidR="00FC5429" w:rsidRPr="00FC5429" w:rsidRDefault="00FC5429" w:rsidP="00FC5429">
            <w:pPr>
              <w:jc w:val="right"/>
              <w:rPr>
                <w:rFonts w:ascii="Arial" w:hAnsi="Arial" w:cs="Arial"/>
                <w:b/>
                <w:bCs/>
                <w:color w:val="000000"/>
                <w:sz w:val="16"/>
                <w:szCs w:val="16"/>
                <w:lang w:eastAsia="en-AU"/>
              </w:rPr>
            </w:pPr>
            <w:r w:rsidRPr="00FC5429">
              <w:rPr>
                <w:rFonts w:ascii="Arial" w:hAnsi="Arial" w:cs="Arial"/>
                <w:b/>
                <w:bCs/>
                <w:sz w:val="16"/>
                <w:szCs w:val="16"/>
                <w:lang w:eastAsia="en-AU"/>
              </w:rPr>
              <w:t>838</w:t>
            </w:r>
          </w:p>
        </w:tc>
        <w:tc>
          <w:tcPr>
            <w:tcW w:w="580" w:type="pct"/>
            <w:tcBorders>
              <w:top w:val="nil"/>
              <w:left w:val="nil"/>
              <w:bottom w:val="single" w:sz="4" w:space="0" w:color="auto"/>
              <w:right w:val="nil"/>
            </w:tcBorders>
            <w:shd w:val="clear" w:color="auto" w:fill="auto"/>
            <w:vAlign w:val="bottom"/>
            <w:hideMark/>
          </w:tcPr>
          <w:p w14:paraId="0595B1D1" w14:textId="77777777" w:rsidR="00FC5429" w:rsidRPr="00FC5429" w:rsidRDefault="00FC5429" w:rsidP="00FC5429">
            <w:pPr>
              <w:jc w:val="right"/>
              <w:rPr>
                <w:rFonts w:ascii="Arial" w:hAnsi="Arial" w:cs="Arial"/>
                <w:b/>
                <w:bCs/>
                <w:color w:val="000000"/>
                <w:sz w:val="16"/>
                <w:szCs w:val="16"/>
                <w:lang w:eastAsia="en-AU"/>
              </w:rPr>
            </w:pPr>
            <w:r w:rsidRPr="00FC5429">
              <w:rPr>
                <w:rFonts w:ascii="Arial" w:hAnsi="Arial" w:cs="Arial"/>
                <w:b/>
                <w:bCs/>
                <w:color w:val="000000"/>
                <w:sz w:val="16"/>
                <w:szCs w:val="16"/>
                <w:lang w:eastAsia="en-AU"/>
              </w:rPr>
              <w:t>65</w:t>
            </w:r>
          </w:p>
        </w:tc>
        <w:tc>
          <w:tcPr>
            <w:tcW w:w="579" w:type="pct"/>
            <w:tcBorders>
              <w:top w:val="nil"/>
              <w:left w:val="nil"/>
              <w:bottom w:val="single" w:sz="4" w:space="0" w:color="auto"/>
              <w:right w:val="nil"/>
            </w:tcBorders>
            <w:shd w:val="clear" w:color="auto" w:fill="auto"/>
            <w:vAlign w:val="bottom"/>
            <w:hideMark/>
          </w:tcPr>
          <w:p w14:paraId="5AD34669" w14:textId="77777777" w:rsidR="00FC5429" w:rsidRPr="00FC5429" w:rsidRDefault="00FC5429" w:rsidP="00FC5429">
            <w:pPr>
              <w:jc w:val="right"/>
              <w:rPr>
                <w:rFonts w:ascii="Arial" w:hAnsi="Arial" w:cs="Arial"/>
                <w:b/>
                <w:bCs/>
                <w:color w:val="000000"/>
                <w:sz w:val="16"/>
                <w:szCs w:val="16"/>
                <w:lang w:eastAsia="en-AU"/>
              </w:rPr>
            </w:pPr>
            <w:r w:rsidRPr="00FC5429">
              <w:rPr>
                <w:rFonts w:ascii="Arial" w:hAnsi="Arial" w:cs="Arial"/>
                <w:b/>
                <w:bCs/>
                <w:color w:val="000000"/>
                <w:sz w:val="16"/>
                <w:szCs w:val="16"/>
                <w:lang w:eastAsia="en-AU"/>
              </w:rPr>
              <w:t>8.4%</w:t>
            </w:r>
          </w:p>
        </w:tc>
      </w:tr>
    </w:tbl>
    <w:p w14:paraId="0B01CB85" w14:textId="560E6935" w:rsidR="007E64E2" w:rsidRPr="00BB5E6B" w:rsidRDefault="007E64E2" w:rsidP="001B2020">
      <w:pPr>
        <w:pStyle w:val="Text"/>
        <w:rPr>
          <w:rFonts w:ascii="Arial" w:hAnsi="Arial"/>
          <w:sz w:val="16"/>
          <w:szCs w:val="16"/>
        </w:rPr>
      </w:pPr>
    </w:p>
    <w:p w14:paraId="038AA95B" w14:textId="1DD480CA" w:rsidR="0014624C" w:rsidRPr="00BB5E6B" w:rsidRDefault="0014624C" w:rsidP="001B2020">
      <w:pPr>
        <w:pStyle w:val="Text"/>
        <w:rPr>
          <w:rFonts w:ascii="Arial" w:hAnsi="Arial"/>
        </w:rPr>
      </w:pPr>
      <w:r w:rsidRPr="00BB5E6B">
        <w:rPr>
          <w:rFonts w:ascii="Arial" w:hAnsi="Arial"/>
        </w:rPr>
        <w:t xml:space="preserve">Employee costs include all labour related expenditure such as wages and salaries, and on-costs such as allowances, leave entitlements and employer superannuation. Employee costs are budgeted to </w:t>
      </w:r>
      <w:r w:rsidR="00CA5B27" w:rsidRPr="00BB5E6B">
        <w:rPr>
          <w:rFonts w:ascii="Arial" w:hAnsi="Arial"/>
        </w:rPr>
        <w:t>in</w:t>
      </w:r>
      <w:r w:rsidRPr="00BB5E6B">
        <w:rPr>
          <w:rFonts w:ascii="Arial" w:hAnsi="Arial"/>
        </w:rPr>
        <w:t xml:space="preserve">crease by </w:t>
      </w:r>
      <w:r w:rsidR="00E61137" w:rsidRPr="00BB5E6B">
        <w:rPr>
          <w:rFonts w:ascii="Arial" w:hAnsi="Arial"/>
        </w:rPr>
        <w:t>7.</w:t>
      </w:r>
      <w:r w:rsidR="00F44312" w:rsidRPr="00BB5E6B">
        <w:rPr>
          <w:rFonts w:ascii="Arial" w:hAnsi="Arial"/>
        </w:rPr>
        <w:t>8</w:t>
      </w:r>
      <w:r w:rsidRPr="00BB5E6B">
        <w:rPr>
          <w:rFonts w:ascii="Arial" w:hAnsi="Arial"/>
        </w:rPr>
        <w:t>% or $</w:t>
      </w:r>
      <w:r w:rsidR="00F44312" w:rsidRPr="00BB5E6B">
        <w:rPr>
          <w:rFonts w:ascii="Arial" w:hAnsi="Arial"/>
        </w:rPr>
        <w:t>6.0</w:t>
      </w:r>
      <w:r w:rsidRPr="00BB5E6B">
        <w:rPr>
          <w:rFonts w:ascii="Arial" w:hAnsi="Arial"/>
        </w:rPr>
        <w:t xml:space="preserve"> million in </w:t>
      </w:r>
      <w:r w:rsidR="00001054" w:rsidRPr="00BB5E6B">
        <w:rPr>
          <w:rFonts w:ascii="Arial" w:hAnsi="Arial"/>
        </w:rPr>
        <w:t>202</w:t>
      </w:r>
      <w:r w:rsidR="00E61137" w:rsidRPr="00BB5E6B">
        <w:rPr>
          <w:rFonts w:ascii="Arial" w:hAnsi="Arial"/>
        </w:rPr>
        <w:t xml:space="preserve">3-24 </w:t>
      </w:r>
      <w:r w:rsidRPr="00BB5E6B">
        <w:rPr>
          <w:rFonts w:ascii="Arial" w:hAnsi="Arial"/>
        </w:rPr>
        <w:t xml:space="preserve">compared to the forecast in </w:t>
      </w:r>
      <w:r w:rsidR="00001054" w:rsidRPr="00BB5E6B">
        <w:rPr>
          <w:rFonts w:ascii="Arial" w:hAnsi="Arial"/>
        </w:rPr>
        <w:t>202</w:t>
      </w:r>
      <w:r w:rsidR="00CE2FB6" w:rsidRPr="00BB5E6B">
        <w:rPr>
          <w:rFonts w:ascii="Arial" w:hAnsi="Arial"/>
        </w:rPr>
        <w:t>2</w:t>
      </w:r>
      <w:r w:rsidR="00001054" w:rsidRPr="00BB5E6B">
        <w:rPr>
          <w:rFonts w:ascii="Arial" w:hAnsi="Arial"/>
        </w:rPr>
        <w:t>-2</w:t>
      </w:r>
      <w:r w:rsidR="00CE2FB6" w:rsidRPr="00BB5E6B">
        <w:rPr>
          <w:rFonts w:ascii="Arial" w:hAnsi="Arial"/>
        </w:rPr>
        <w:t>3</w:t>
      </w:r>
      <w:r w:rsidRPr="00BB5E6B">
        <w:rPr>
          <w:rFonts w:ascii="Arial" w:hAnsi="Arial"/>
        </w:rPr>
        <w:t>. The increase is attributed to the following key factors:</w:t>
      </w:r>
    </w:p>
    <w:p w14:paraId="49BB7E39" w14:textId="5C70D3AA" w:rsidR="00FE5E07" w:rsidRPr="00BB5E6B" w:rsidRDefault="00D572D8" w:rsidP="00426CF6">
      <w:pPr>
        <w:pStyle w:val="ClosedBullet"/>
        <w:rPr>
          <w:rFonts w:ascii="Arial" w:hAnsi="Arial"/>
        </w:rPr>
      </w:pPr>
      <w:r w:rsidRPr="00BB5E6B">
        <w:rPr>
          <w:rFonts w:ascii="Arial" w:hAnsi="Arial"/>
        </w:rPr>
        <w:t>T</w:t>
      </w:r>
      <w:r w:rsidR="00FE5E07" w:rsidRPr="00BB5E6B">
        <w:rPr>
          <w:rFonts w:ascii="Arial" w:hAnsi="Arial"/>
        </w:rPr>
        <w:t xml:space="preserve">he salaries and wages budget for 2023-24 has been calculated based on Council’s </w:t>
      </w:r>
      <w:r w:rsidR="1BECBD2B" w:rsidRPr="00BB5E6B">
        <w:rPr>
          <w:rFonts w:ascii="Arial" w:hAnsi="Arial"/>
        </w:rPr>
        <w:t xml:space="preserve">employee </w:t>
      </w:r>
      <w:r w:rsidR="00FE5E07" w:rsidRPr="00BB5E6B">
        <w:rPr>
          <w:rFonts w:ascii="Arial" w:hAnsi="Arial"/>
        </w:rPr>
        <w:t xml:space="preserve">establishment register, which includes </w:t>
      </w:r>
      <w:r w:rsidR="30D5820E" w:rsidRPr="00BB5E6B">
        <w:rPr>
          <w:rFonts w:ascii="Arial" w:hAnsi="Arial"/>
        </w:rPr>
        <w:t xml:space="preserve">budgeted costs for all positions across Council (including </w:t>
      </w:r>
      <w:r w:rsidR="00FE5E07" w:rsidRPr="00BB5E6B">
        <w:rPr>
          <w:rFonts w:ascii="Arial" w:hAnsi="Arial"/>
        </w:rPr>
        <w:t>vacant positions which are expected to be filled</w:t>
      </w:r>
      <w:r w:rsidR="1B6FBB67" w:rsidRPr="00BB5E6B">
        <w:rPr>
          <w:rFonts w:ascii="Arial" w:hAnsi="Arial"/>
        </w:rPr>
        <w:t>)</w:t>
      </w:r>
      <w:r w:rsidR="00FE5E07" w:rsidRPr="00BB5E6B">
        <w:rPr>
          <w:rFonts w:ascii="Arial" w:hAnsi="Arial"/>
        </w:rPr>
        <w:t xml:space="preserve">.  The </w:t>
      </w:r>
      <w:r w:rsidR="481612A5" w:rsidRPr="00BB5E6B">
        <w:rPr>
          <w:rFonts w:ascii="Arial" w:hAnsi="Arial"/>
        </w:rPr>
        <w:t xml:space="preserve">current year </w:t>
      </w:r>
      <w:r w:rsidR="00FE5E07" w:rsidRPr="00BB5E6B">
        <w:rPr>
          <w:rFonts w:ascii="Arial" w:hAnsi="Arial"/>
        </w:rPr>
        <w:t xml:space="preserve">forecast </w:t>
      </w:r>
      <w:r w:rsidR="33FD8EEE" w:rsidRPr="00BB5E6B">
        <w:rPr>
          <w:rFonts w:ascii="Arial" w:hAnsi="Arial"/>
        </w:rPr>
        <w:t>reflects</w:t>
      </w:r>
      <w:r w:rsidR="00FE5E07" w:rsidRPr="00BB5E6B">
        <w:rPr>
          <w:rFonts w:ascii="Arial" w:hAnsi="Arial"/>
        </w:rPr>
        <w:t xml:space="preserve"> savings from unfilled positions during 2022-23.</w:t>
      </w:r>
    </w:p>
    <w:p w14:paraId="5DDA1EC6" w14:textId="29786B83" w:rsidR="00A6045F" w:rsidRPr="00BB5E6B" w:rsidRDefault="00D572D8">
      <w:pPr>
        <w:pStyle w:val="ClosedBullet"/>
        <w:rPr>
          <w:rFonts w:ascii="Arial" w:hAnsi="Arial"/>
        </w:rPr>
      </w:pPr>
      <w:r w:rsidRPr="00BB5E6B">
        <w:rPr>
          <w:rFonts w:ascii="Arial" w:hAnsi="Arial"/>
        </w:rPr>
        <w:t>S</w:t>
      </w:r>
      <w:r w:rsidR="00FE5E07" w:rsidRPr="00BB5E6B">
        <w:rPr>
          <w:rFonts w:ascii="Arial" w:hAnsi="Arial"/>
        </w:rPr>
        <w:t xml:space="preserve">alaries and wages for employees in 2023-24 are budgeted to increase by </w:t>
      </w:r>
      <w:r w:rsidR="00426CF6" w:rsidRPr="00BB5E6B">
        <w:rPr>
          <w:rFonts w:ascii="Arial" w:hAnsi="Arial"/>
        </w:rPr>
        <w:t>3.5</w:t>
      </w:r>
      <w:r w:rsidR="00FE5E07" w:rsidRPr="00BB5E6B">
        <w:rPr>
          <w:rFonts w:ascii="Arial" w:hAnsi="Arial"/>
        </w:rPr>
        <w:t xml:space="preserve">% </w:t>
      </w:r>
      <w:r w:rsidR="7888FA26" w:rsidRPr="00BB5E6B">
        <w:rPr>
          <w:rFonts w:ascii="Arial" w:hAnsi="Arial"/>
        </w:rPr>
        <w:t xml:space="preserve"> </w:t>
      </w:r>
      <w:r w:rsidR="00FE5E07" w:rsidRPr="00BB5E6B">
        <w:rPr>
          <w:rFonts w:ascii="Arial" w:hAnsi="Arial"/>
        </w:rPr>
        <w:t>in line with Council’s negotiated Enterprise Agreement</w:t>
      </w:r>
      <w:r w:rsidR="00866156" w:rsidRPr="00BB5E6B">
        <w:rPr>
          <w:rFonts w:ascii="Arial" w:hAnsi="Arial"/>
        </w:rPr>
        <w:t>.</w:t>
      </w:r>
      <w:r w:rsidR="00480DC6" w:rsidRPr="00BB5E6B">
        <w:rPr>
          <w:rFonts w:ascii="Arial" w:hAnsi="Arial"/>
        </w:rPr>
        <w:t xml:space="preserve"> This increase is inclusive of a 0.5% increase in statutory superannuation contributions as outlined below. </w:t>
      </w:r>
    </w:p>
    <w:p w14:paraId="56C56E5B" w14:textId="0CCE3FC3" w:rsidR="00DE452F" w:rsidRPr="00BB5E6B" w:rsidRDefault="009E1E47">
      <w:pPr>
        <w:pStyle w:val="ClosedBullet"/>
        <w:rPr>
          <w:rFonts w:ascii="Arial" w:hAnsi="Arial"/>
        </w:rPr>
      </w:pPr>
      <w:r w:rsidRPr="00BB5E6B">
        <w:rPr>
          <w:rFonts w:ascii="Arial" w:hAnsi="Arial"/>
        </w:rPr>
        <w:t>S</w:t>
      </w:r>
      <w:r w:rsidR="003433D4" w:rsidRPr="00BB5E6B">
        <w:rPr>
          <w:rFonts w:ascii="Arial" w:hAnsi="Arial"/>
        </w:rPr>
        <w:t>uperannuation includes</w:t>
      </w:r>
      <w:r w:rsidR="00850924" w:rsidRPr="00BB5E6B">
        <w:rPr>
          <w:rFonts w:ascii="Arial" w:hAnsi="Arial"/>
        </w:rPr>
        <w:t xml:space="preserve"> t</w:t>
      </w:r>
      <w:r w:rsidR="003433D4" w:rsidRPr="00BB5E6B">
        <w:rPr>
          <w:rFonts w:ascii="Arial" w:hAnsi="Arial"/>
        </w:rPr>
        <w:t xml:space="preserve">he Super Guarantee Levy increasing from 10.5% in 2022-23 to 11.0% in 2023-24. </w:t>
      </w:r>
    </w:p>
    <w:p w14:paraId="0621CFA8" w14:textId="2BCE942B" w:rsidR="00FE5E07" w:rsidRPr="00BB5E6B" w:rsidRDefault="00FE5E07" w:rsidP="00AA41F6">
      <w:pPr>
        <w:pStyle w:val="ClosedBullet"/>
        <w:rPr>
          <w:rFonts w:ascii="Arial" w:hAnsi="Arial"/>
          <w:strike/>
        </w:rPr>
      </w:pPr>
      <w:r w:rsidRPr="00BB5E6B">
        <w:rPr>
          <w:rFonts w:ascii="Arial" w:hAnsi="Arial"/>
        </w:rPr>
        <w:t>Council’s forecast for 2022-23 includes salaries and wages for storms recovery</w:t>
      </w:r>
      <w:r w:rsidR="1E9BEA0C" w:rsidRPr="00BB5E6B">
        <w:rPr>
          <w:rFonts w:ascii="Arial" w:hAnsi="Arial"/>
        </w:rPr>
        <w:t xml:space="preserve"> programs</w:t>
      </w:r>
      <w:r w:rsidRPr="00BB5E6B">
        <w:rPr>
          <w:rFonts w:ascii="Arial" w:hAnsi="Arial"/>
        </w:rPr>
        <w:t xml:space="preserve">, which </w:t>
      </w:r>
      <w:r w:rsidR="7CBB5137" w:rsidRPr="00BB5E6B">
        <w:rPr>
          <w:rFonts w:ascii="Arial" w:hAnsi="Arial"/>
        </w:rPr>
        <w:t>are</w:t>
      </w:r>
      <w:r w:rsidRPr="00BB5E6B">
        <w:rPr>
          <w:rFonts w:ascii="Arial" w:hAnsi="Arial"/>
        </w:rPr>
        <w:t xml:space="preserve"> ending on 30 June 2023</w:t>
      </w:r>
      <w:r w:rsidR="00F44CC6" w:rsidRPr="00BB5E6B">
        <w:rPr>
          <w:rFonts w:ascii="Arial" w:hAnsi="Arial"/>
          <w:strike/>
        </w:rPr>
        <w:t>.</w:t>
      </w:r>
    </w:p>
    <w:p w14:paraId="560F92A5" w14:textId="0A57F2C9" w:rsidR="00736B83" w:rsidRPr="00BB5E6B" w:rsidRDefault="00A5572B" w:rsidP="00AA41F6">
      <w:pPr>
        <w:pStyle w:val="ClosedBullet"/>
        <w:rPr>
          <w:rFonts w:ascii="Arial" w:hAnsi="Arial"/>
        </w:rPr>
      </w:pPr>
      <w:r w:rsidRPr="00BB5E6B">
        <w:rPr>
          <w:rFonts w:ascii="Arial" w:hAnsi="Arial"/>
        </w:rPr>
        <w:t>Wo</w:t>
      </w:r>
      <w:r w:rsidR="00922351" w:rsidRPr="00BB5E6B">
        <w:rPr>
          <w:rFonts w:ascii="Arial" w:hAnsi="Arial"/>
        </w:rPr>
        <w:t>rkCover</w:t>
      </w:r>
      <w:r w:rsidR="006473F3" w:rsidRPr="00BB5E6B">
        <w:rPr>
          <w:rFonts w:ascii="Arial" w:hAnsi="Arial"/>
        </w:rPr>
        <w:t xml:space="preserve"> expenses </w:t>
      </w:r>
      <w:r w:rsidR="00853C0E">
        <w:rPr>
          <w:rFonts w:ascii="Arial" w:hAnsi="Arial"/>
        </w:rPr>
        <w:t xml:space="preserve">are </w:t>
      </w:r>
      <w:r w:rsidR="005C55A9" w:rsidRPr="00BB5E6B">
        <w:rPr>
          <w:rFonts w:ascii="Arial" w:hAnsi="Arial"/>
        </w:rPr>
        <w:t xml:space="preserve">budgeted to increase </w:t>
      </w:r>
      <w:r w:rsidR="0069704F" w:rsidRPr="00BB5E6B">
        <w:rPr>
          <w:rFonts w:ascii="Arial" w:hAnsi="Arial"/>
        </w:rPr>
        <w:t>by over 70%</w:t>
      </w:r>
      <w:r w:rsidR="00EA001A" w:rsidRPr="00BB5E6B">
        <w:rPr>
          <w:rFonts w:ascii="Arial" w:hAnsi="Arial"/>
        </w:rPr>
        <w:t xml:space="preserve"> in line with </w:t>
      </w:r>
      <w:r w:rsidR="006473F3" w:rsidRPr="00BB5E6B">
        <w:rPr>
          <w:rFonts w:ascii="Arial" w:hAnsi="Arial"/>
        </w:rPr>
        <w:t xml:space="preserve">changes to </w:t>
      </w:r>
      <w:r w:rsidR="007E2518" w:rsidRPr="00BB5E6B">
        <w:rPr>
          <w:rFonts w:ascii="Arial" w:hAnsi="Arial"/>
        </w:rPr>
        <w:t xml:space="preserve">Victoria’s </w:t>
      </w:r>
      <w:r w:rsidR="00BB7577" w:rsidRPr="00BB5E6B">
        <w:rPr>
          <w:rFonts w:ascii="Arial" w:hAnsi="Arial"/>
        </w:rPr>
        <w:t>W</w:t>
      </w:r>
      <w:r w:rsidR="007E2518" w:rsidRPr="00BB5E6B">
        <w:rPr>
          <w:rFonts w:ascii="Arial" w:hAnsi="Arial"/>
        </w:rPr>
        <w:t>ork</w:t>
      </w:r>
      <w:r w:rsidR="00BB7577" w:rsidRPr="00BB5E6B">
        <w:rPr>
          <w:rFonts w:ascii="Arial" w:hAnsi="Arial"/>
        </w:rPr>
        <w:t>C</w:t>
      </w:r>
      <w:r w:rsidR="007E2518" w:rsidRPr="00BB5E6B">
        <w:rPr>
          <w:rFonts w:ascii="Arial" w:hAnsi="Arial"/>
        </w:rPr>
        <w:t xml:space="preserve">over scheme </w:t>
      </w:r>
      <w:r w:rsidR="00853C0E">
        <w:rPr>
          <w:rFonts w:ascii="Arial" w:hAnsi="Arial"/>
        </w:rPr>
        <w:t xml:space="preserve">(which includes </w:t>
      </w:r>
      <w:r w:rsidR="00B94DF1" w:rsidRPr="00BB5E6B">
        <w:rPr>
          <w:rFonts w:ascii="Arial" w:hAnsi="Arial"/>
        </w:rPr>
        <w:t xml:space="preserve">an increase </w:t>
      </w:r>
      <w:r w:rsidR="00BB7577" w:rsidRPr="00BB5E6B">
        <w:rPr>
          <w:rFonts w:ascii="Arial" w:hAnsi="Arial"/>
        </w:rPr>
        <w:t>in</w:t>
      </w:r>
      <w:r w:rsidR="00B94DF1" w:rsidRPr="00BB5E6B">
        <w:rPr>
          <w:rFonts w:ascii="Arial" w:hAnsi="Arial"/>
        </w:rPr>
        <w:t xml:space="preserve"> the average industry rate for </w:t>
      </w:r>
      <w:r w:rsidR="00BB7577" w:rsidRPr="00BB5E6B">
        <w:rPr>
          <w:rFonts w:ascii="Arial" w:hAnsi="Arial"/>
        </w:rPr>
        <w:t>premiums</w:t>
      </w:r>
      <w:r w:rsidR="00B94DF1" w:rsidRPr="00BB5E6B">
        <w:rPr>
          <w:rFonts w:ascii="Arial" w:hAnsi="Arial"/>
        </w:rPr>
        <w:t xml:space="preserve"> from 1.2% to 1.8%</w:t>
      </w:r>
      <w:r w:rsidR="00853C0E">
        <w:rPr>
          <w:rFonts w:ascii="Arial" w:hAnsi="Arial"/>
        </w:rPr>
        <w:t xml:space="preserve">). </w:t>
      </w:r>
      <w:r w:rsidR="00B94DF1" w:rsidRPr="00BB5E6B">
        <w:rPr>
          <w:rFonts w:ascii="Arial" w:hAnsi="Arial"/>
        </w:rPr>
        <w:t xml:space="preserve"> </w:t>
      </w:r>
    </w:p>
    <w:p w14:paraId="18F8F34C" w14:textId="719C76AA" w:rsidR="000330F2" w:rsidRPr="00BB5E6B" w:rsidRDefault="000330F2" w:rsidP="000330F2">
      <w:pPr>
        <w:pStyle w:val="Text"/>
        <w:rPr>
          <w:rFonts w:ascii="Arial" w:hAnsi="Arial"/>
        </w:rPr>
      </w:pPr>
      <w:r w:rsidRPr="00BB5E6B">
        <w:rPr>
          <w:rFonts w:ascii="Arial" w:hAnsi="Arial"/>
        </w:rPr>
        <w:t xml:space="preserve">Full-time equivalents (FTE) of 65 to 838 2022-23 to 2023-24 reflects vacant roles in the 2022-23 year which are expected to be filled.  In addition, there are new temporary roles budgeted to support the implementation of the Food Organics Garden Organics (FOGO) program. Provision has been made for a reasonable level of vacant roles across Council as this is becoming the new normal.  Council intends to keep its overall FTE stable and will continue to ensure service and program delivery do not result in any increases. </w:t>
      </w:r>
    </w:p>
    <w:p w14:paraId="5A280FE9" w14:textId="4AA533A2" w:rsidR="00FE5E07" w:rsidRPr="00BB5E6B" w:rsidRDefault="00FE5E07" w:rsidP="00FE5E07">
      <w:pPr>
        <w:pStyle w:val="Text"/>
        <w:rPr>
          <w:rFonts w:ascii="Arial" w:hAnsi="Arial"/>
        </w:rPr>
      </w:pPr>
      <w:r w:rsidRPr="00BB5E6B">
        <w:rPr>
          <w:rFonts w:ascii="Arial" w:hAnsi="Arial"/>
        </w:rPr>
        <w:t>Council is the largest employer in the Yarra Ranges and much of its staff live in the local community – we are pleased to be able to continue to support local employment in a significant way.</w:t>
      </w:r>
      <w:r w:rsidRPr="00BB5E6B">
        <w:rPr>
          <w:rFonts w:ascii="Arial" w:hAnsi="Arial"/>
        </w:rPr>
        <w:tab/>
      </w:r>
      <w:r w:rsidRPr="00BB5E6B">
        <w:rPr>
          <w:rFonts w:ascii="Arial" w:hAnsi="Arial"/>
        </w:rPr>
        <w:tab/>
      </w:r>
    </w:p>
    <w:p w14:paraId="4F47F330" w14:textId="4A0CFFEC" w:rsidR="0014624C" w:rsidRPr="0056273E" w:rsidRDefault="0014624C" w:rsidP="008F67DC">
      <w:pPr>
        <w:pStyle w:val="Numbers111"/>
        <w:rPr>
          <w:color w:val="FF0000"/>
        </w:rPr>
      </w:pPr>
      <w:r w:rsidRPr="00BB5E6B">
        <w:t xml:space="preserve">Materials and services </w:t>
      </w:r>
    </w:p>
    <w:tbl>
      <w:tblPr>
        <w:tblW w:w="5000" w:type="pct"/>
        <w:tblLook w:val="04A0" w:firstRow="1" w:lastRow="0" w:firstColumn="1" w:lastColumn="0" w:noHBand="0" w:noVBand="1"/>
      </w:tblPr>
      <w:tblGrid>
        <w:gridCol w:w="5168"/>
        <w:gridCol w:w="1118"/>
        <w:gridCol w:w="1118"/>
        <w:gridCol w:w="1118"/>
        <w:gridCol w:w="1116"/>
      </w:tblGrid>
      <w:tr w:rsidR="00364729" w:rsidRPr="00EE5632" w14:paraId="55254BED" w14:textId="77777777" w:rsidTr="00364729">
        <w:trPr>
          <w:trHeight w:val="300"/>
        </w:trPr>
        <w:tc>
          <w:tcPr>
            <w:tcW w:w="2681" w:type="pct"/>
            <w:vMerge w:val="restart"/>
            <w:tcBorders>
              <w:top w:val="nil"/>
              <w:left w:val="nil"/>
              <w:right w:val="nil"/>
            </w:tcBorders>
            <w:shd w:val="clear" w:color="000000" w:fill="0067AC"/>
            <w:vAlign w:val="center"/>
            <w:hideMark/>
          </w:tcPr>
          <w:p w14:paraId="2C93DCC5" w14:textId="22270BFD" w:rsidR="00364729" w:rsidRPr="00EE5632" w:rsidRDefault="00364729" w:rsidP="00364729">
            <w:pPr>
              <w:rPr>
                <w:rFonts w:ascii="Arial" w:hAnsi="Arial" w:cs="Arial"/>
                <w:b/>
                <w:bCs/>
                <w:color w:val="FFFFFF"/>
                <w:sz w:val="16"/>
                <w:szCs w:val="16"/>
                <w:lang w:eastAsia="en-AU"/>
              </w:rPr>
            </w:pPr>
            <w:r w:rsidRPr="00EE5632">
              <w:rPr>
                <w:rFonts w:ascii="Arial" w:hAnsi="Arial" w:cs="Arial"/>
                <w:b/>
                <w:bCs/>
                <w:color w:val="FFFFFF"/>
                <w:sz w:val="16"/>
                <w:szCs w:val="16"/>
                <w:lang w:eastAsia="en-AU"/>
              </w:rPr>
              <w:t>Materials and Services</w:t>
            </w:r>
          </w:p>
        </w:tc>
        <w:tc>
          <w:tcPr>
            <w:tcW w:w="580" w:type="pct"/>
            <w:tcBorders>
              <w:top w:val="nil"/>
              <w:left w:val="nil"/>
              <w:bottom w:val="nil"/>
              <w:right w:val="nil"/>
            </w:tcBorders>
            <w:shd w:val="clear" w:color="000000" w:fill="0067AC"/>
            <w:vAlign w:val="center"/>
            <w:hideMark/>
          </w:tcPr>
          <w:p w14:paraId="3F8937C6" w14:textId="5CC38366" w:rsidR="00364729" w:rsidRPr="00EE5632" w:rsidRDefault="00364729" w:rsidP="00364729">
            <w:pPr>
              <w:jc w:val="center"/>
              <w:rPr>
                <w:rFonts w:ascii="Arial" w:hAnsi="Arial" w:cs="Arial"/>
                <w:b/>
                <w:bCs/>
                <w:color w:val="FFFFFF"/>
                <w:sz w:val="16"/>
                <w:szCs w:val="16"/>
                <w:lang w:eastAsia="en-AU"/>
              </w:rPr>
            </w:pPr>
            <w:r w:rsidRPr="00EE5632">
              <w:rPr>
                <w:rFonts w:ascii="Arial" w:hAnsi="Arial" w:cs="Arial"/>
                <w:b/>
                <w:bCs/>
                <w:color w:val="FFFFFF"/>
                <w:sz w:val="16"/>
                <w:szCs w:val="16"/>
                <w:lang w:eastAsia="en-AU"/>
              </w:rPr>
              <w:t>Forecast</w:t>
            </w:r>
          </w:p>
        </w:tc>
        <w:tc>
          <w:tcPr>
            <w:tcW w:w="580" w:type="pct"/>
            <w:tcBorders>
              <w:top w:val="nil"/>
              <w:left w:val="nil"/>
              <w:bottom w:val="nil"/>
              <w:right w:val="nil"/>
            </w:tcBorders>
            <w:shd w:val="clear" w:color="000000" w:fill="0067AC"/>
            <w:vAlign w:val="center"/>
            <w:hideMark/>
          </w:tcPr>
          <w:p w14:paraId="0E2D8857" w14:textId="0B367D2B" w:rsidR="00364729" w:rsidRPr="00EE5632" w:rsidRDefault="00364729" w:rsidP="00364729">
            <w:pPr>
              <w:jc w:val="center"/>
              <w:rPr>
                <w:rFonts w:ascii="Arial" w:hAnsi="Arial" w:cs="Arial"/>
                <w:b/>
                <w:bCs/>
                <w:color w:val="FFFFFF"/>
                <w:sz w:val="16"/>
                <w:szCs w:val="16"/>
                <w:lang w:eastAsia="en-AU"/>
              </w:rPr>
            </w:pPr>
            <w:r w:rsidRPr="00EE5632">
              <w:rPr>
                <w:rFonts w:ascii="Arial" w:hAnsi="Arial" w:cs="Arial"/>
                <w:b/>
                <w:bCs/>
                <w:color w:val="FFFFFF"/>
                <w:sz w:val="16"/>
                <w:szCs w:val="16"/>
                <w:lang w:eastAsia="en-AU"/>
              </w:rPr>
              <w:t>Budget</w:t>
            </w:r>
          </w:p>
        </w:tc>
        <w:tc>
          <w:tcPr>
            <w:tcW w:w="1159" w:type="pct"/>
            <w:gridSpan w:val="2"/>
            <w:tcBorders>
              <w:top w:val="nil"/>
              <w:left w:val="nil"/>
              <w:bottom w:val="nil"/>
              <w:right w:val="nil"/>
            </w:tcBorders>
            <w:shd w:val="clear" w:color="000000" w:fill="0067AC"/>
            <w:vAlign w:val="center"/>
            <w:hideMark/>
          </w:tcPr>
          <w:p w14:paraId="7D62DF81" w14:textId="47B9D81C" w:rsidR="00364729" w:rsidRPr="00EE5632" w:rsidRDefault="00364729" w:rsidP="00364729">
            <w:pPr>
              <w:jc w:val="center"/>
              <w:rPr>
                <w:rFonts w:ascii="Arial" w:hAnsi="Arial" w:cs="Arial"/>
                <w:b/>
                <w:bCs/>
                <w:color w:val="FFFFFF"/>
                <w:sz w:val="16"/>
                <w:szCs w:val="16"/>
                <w:lang w:eastAsia="en-AU"/>
              </w:rPr>
            </w:pPr>
            <w:r w:rsidRPr="00EE5632">
              <w:rPr>
                <w:rFonts w:ascii="Arial" w:hAnsi="Arial" w:cs="Arial"/>
                <w:b/>
                <w:bCs/>
                <w:color w:val="FFFFFF"/>
                <w:sz w:val="16"/>
                <w:szCs w:val="16"/>
                <w:lang w:eastAsia="en-AU"/>
              </w:rPr>
              <w:t>Change</w:t>
            </w:r>
          </w:p>
        </w:tc>
      </w:tr>
      <w:tr w:rsidR="00364729" w:rsidRPr="00EE5632" w14:paraId="09929417" w14:textId="77777777" w:rsidTr="00364729">
        <w:trPr>
          <w:trHeight w:val="300"/>
        </w:trPr>
        <w:tc>
          <w:tcPr>
            <w:tcW w:w="2681" w:type="pct"/>
            <w:vMerge/>
            <w:tcBorders>
              <w:left w:val="nil"/>
              <w:right w:val="nil"/>
            </w:tcBorders>
            <w:shd w:val="clear" w:color="000000" w:fill="0067AC"/>
            <w:vAlign w:val="bottom"/>
            <w:hideMark/>
          </w:tcPr>
          <w:p w14:paraId="12DEAAE0" w14:textId="64325A8D" w:rsidR="00364729" w:rsidRPr="00EE5632" w:rsidRDefault="00364729" w:rsidP="00EE5632">
            <w:pPr>
              <w:rPr>
                <w:rFonts w:ascii="Arial" w:hAnsi="Arial" w:cs="Arial"/>
                <w:b/>
                <w:bCs/>
                <w:color w:val="FFFFFF"/>
                <w:sz w:val="16"/>
                <w:szCs w:val="16"/>
                <w:lang w:eastAsia="en-AU"/>
              </w:rPr>
            </w:pPr>
          </w:p>
        </w:tc>
        <w:tc>
          <w:tcPr>
            <w:tcW w:w="580" w:type="pct"/>
            <w:tcBorders>
              <w:top w:val="nil"/>
              <w:left w:val="nil"/>
              <w:bottom w:val="nil"/>
              <w:right w:val="nil"/>
            </w:tcBorders>
            <w:shd w:val="clear" w:color="000000" w:fill="0067AC"/>
            <w:vAlign w:val="center"/>
            <w:hideMark/>
          </w:tcPr>
          <w:p w14:paraId="034E1CCF" w14:textId="4AE8B787" w:rsidR="00364729" w:rsidRPr="00EE5632" w:rsidRDefault="00364729" w:rsidP="00364729">
            <w:pPr>
              <w:jc w:val="center"/>
              <w:rPr>
                <w:rFonts w:ascii="Arial" w:hAnsi="Arial" w:cs="Arial"/>
                <w:b/>
                <w:bCs/>
                <w:color w:val="FFFFFF"/>
                <w:sz w:val="16"/>
                <w:szCs w:val="16"/>
                <w:lang w:eastAsia="en-AU"/>
              </w:rPr>
            </w:pPr>
            <w:r w:rsidRPr="00EE5632">
              <w:rPr>
                <w:rFonts w:ascii="Arial" w:hAnsi="Arial" w:cs="Arial"/>
                <w:b/>
                <w:bCs/>
                <w:color w:val="FFFFFF"/>
                <w:sz w:val="16"/>
                <w:szCs w:val="16"/>
                <w:lang w:eastAsia="en-AU"/>
              </w:rPr>
              <w:t>2022/23</w:t>
            </w:r>
          </w:p>
        </w:tc>
        <w:tc>
          <w:tcPr>
            <w:tcW w:w="580" w:type="pct"/>
            <w:tcBorders>
              <w:top w:val="nil"/>
              <w:left w:val="nil"/>
              <w:bottom w:val="nil"/>
              <w:right w:val="nil"/>
            </w:tcBorders>
            <w:shd w:val="clear" w:color="000000" w:fill="0067AC"/>
            <w:vAlign w:val="center"/>
            <w:hideMark/>
          </w:tcPr>
          <w:p w14:paraId="66B3E4F9" w14:textId="06097948" w:rsidR="00364729" w:rsidRPr="00EE5632" w:rsidRDefault="00364729" w:rsidP="00364729">
            <w:pPr>
              <w:jc w:val="center"/>
              <w:rPr>
                <w:rFonts w:ascii="Arial" w:hAnsi="Arial" w:cs="Arial"/>
                <w:b/>
                <w:bCs/>
                <w:color w:val="FFFFFF"/>
                <w:sz w:val="16"/>
                <w:szCs w:val="16"/>
                <w:lang w:eastAsia="en-AU"/>
              </w:rPr>
            </w:pPr>
            <w:r w:rsidRPr="00EE5632">
              <w:rPr>
                <w:rFonts w:ascii="Arial" w:hAnsi="Arial" w:cs="Arial"/>
                <w:b/>
                <w:bCs/>
                <w:color w:val="FFFFFF"/>
                <w:sz w:val="16"/>
                <w:szCs w:val="16"/>
                <w:lang w:eastAsia="en-AU"/>
              </w:rPr>
              <w:t>2023/24</w:t>
            </w:r>
          </w:p>
        </w:tc>
        <w:tc>
          <w:tcPr>
            <w:tcW w:w="580" w:type="pct"/>
            <w:tcBorders>
              <w:top w:val="nil"/>
              <w:left w:val="nil"/>
              <w:bottom w:val="nil"/>
              <w:right w:val="nil"/>
            </w:tcBorders>
            <w:shd w:val="clear" w:color="000000" w:fill="0067AC"/>
            <w:vAlign w:val="center"/>
            <w:hideMark/>
          </w:tcPr>
          <w:p w14:paraId="1E641202" w14:textId="347E6658" w:rsidR="00364729" w:rsidRPr="00EE5632" w:rsidRDefault="00364729" w:rsidP="00364729">
            <w:pPr>
              <w:jc w:val="center"/>
              <w:rPr>
                <w:rFonts w:ascii="Arial" w:hAnsi="Arial" w:cs="Arial"/>
                <w:b/>
                <w:bCs/>
                <w:color w:val="FFFFFF"/>
                <w:sz w:val="16"/>
                <w:szCs w:val="16"/>
                <w:lang w:eastAsia="en-AU"/>
              </w:rPr>
            </w:pPr>
          </w:p>
        </w:tc>
        <w:tc>
          <w:tcPr>
            <w:tcW w:w="579" w:type="pct"/>
            <w:tcBorders>
              <w:top w:val="nil"/>
              <w:left w:val="nil"/>
              <w:bottom w:val="nil"/>
              <w:right w:val="nil"/>
            </w:tcBorders>
            <w:shd w:val="clear" w:color="000000" w:fill="0067AC"/>
            <w:vAlign w:val="center"/>
            <w:hideMark/>
          </w:tcPr>
          <w:p w14:paraId="00139047" w14:textId="702917BB" w:rsidR="00364729" w:rsidRPr="00EE5632" w:rsidRDefault="00364729" w:rsidP="00364729">
            <w:pPr>
              <w:jc w:val="center"/>
              <w:rPr>
                <w:rFonts w:ascii="Arial" w:hAnsi="Arial" w:cs="Arial"/>
                <w:b/>
                <w:bCs/>
                <w:color w:val="FFFFFF"/>
                <w:sz w:val="16"/>
                <w:szCs w:val="16"/>
                <w:lang w:eastAsia="en-AU"/>
              </w:rPr>
            </w:pPr>
          </w:p>
        </w:tc>
      </w:tr>
      <w:tr w:rsidR="00364729" w:rsidRPr="00EE5632" w14:paraId="569AEF48" w14:textId="77777777" w:rsidTr="00364729">
        <w:trPr>
          <w:trHeight w:val="300"/>
        </w:trPr>
        <w:tc>
          <w:tcPr>
            <w:tcW w:w="2681" w:type="pct"/>
            <w:vMerge/>
            <w:tcBorders>
              <w:left w:val="nil"/>
              <w:bottom w:val="nil"/>
              <w:right w:val="nil"/>
            </w:tcBorders>
            <w:shd w:val="clear" w:color="000000" w:fill="0067AC"/>
            <w:vAlign w:val="bottom"/>
            <w:hideMark/>
          </w:tcPr>
          <w:p w14:paraId="5747F4D9" w14:textId="60150CE0" w:rsidR="00364729" w:rsidRPr="00EE5632" w:rsidRDefault="00364729" w:rsidP="00EE5632">
            <w:pPr>
              <w:rPr>
                <w:rFonts w:ascii="Arial" w:hAnsi="Arial" w:cs="Arial"/>
                <w:b/>
                <w:bCs/>
                <w:color w:val="FFFFFF"/>
                <w:sz w:val="16"/>
                <w:szCs w:val="16"/>
                <w:lang w:eastAsia="en-AU"/>
              </w:rPr>
            </w:pPr>
          </w:p>
        </w:tc>
        <w:tc>
          <w:tcPr>
            <w:tcW w:w="580" w:type="pct"/>
            <w:tcBorders>
              <w:top w:val="nil"/>
              <w:left w:val="nil"/>
              <w:bottom w:val="nil"/>
              <w:right w:val="nil"/>
            </w:tcBorders>
            <w:shd w:val="clear" w:color="000000" w:fill="0067AC"/>
            <w:vAlign w:val="center"/>
            <w:hideMark/>
          </w:tcPr>
          <w:p w14:paraId="7E88FCB1" w14:textId="1CD6A797" w:rsidR="00364729" w:rsidRPr="00EE5632" w:rsidRDefault="00364729" w:rsidP="00364729">
            <w:pPr>
              <w:jc w:val="center"/>
              <w:rPr>
                <w:rFonts w:ascii="Arial" w:hAnsi="Arial" w:cs="Arial"/>
                <w:b/>
                <w:bCs/>
                <w:color w:val="FFFFFF"/>
                <w:sz w:val="16"/>
                <w:szCs w:val="16"/>
                <w:lang w:eastAsia="en-AU"/>
              </w:rPr>
            </w:pPr>
            <w:r w:rsidRPr="00EE5632">
              <w:rPr>
                <w:rFonts w:ascii="Arial" w:hAnsi="Arial" w:cs="Arial"/>
                <w:b/>
                <w:bCs/>
                <w:color w:val="FFFFFF"/>
                <w:sz w:val="16"/>
                <w:szCs w:val="16"/>
                <w:lang w:eastAsia="en-AU"/>
              </w:rPr>
              <w:t>$’000</w:t>
            </w:r>
          </w:p>
        </w:tc>
        <w:tc>
          <w:tcPr>
            <w:tcW w:w="580" w:type="pct"/>
            <w:tcBorders>
              <w:top w:val="nil"/>
              <w:left w:val="nil"/>
              <w:bottom w:val="nil"/>
              <w:right w:val="nil"/>
            </w:tcBorders>
            <w:shd w:val="clear" w:color="000000" w:fill="0067AC"/>
            <w:vAlign w:val="center"/>
            <w:hideMark/>
          </w:tcPr>
          <w:p w14:paraId="68531473" w14:textId="6B7D7A15" w:rsidR="00364729" w:rsidRPr="00EE5632" w:rsidRDefault="00364729" w:rsidP="00364729">
            <w:pPr>
              <w:jc w:val="center"/>
              <w:rPr>
                <w:rFonts w:ascii="Arial" w:hAnsi="Arial" w:cs="Arial"/>
                <w:b/>
                <w:bCs/>
                <w:color w:val="FFFFFF"/>
                <w:sz w:val="16"/>
                <w:szCs w:val="16"/>
                <w:lang w:eastAsia="en-AU"/>
              </w:rPr>
            </w:pPr>
            <w:r w:rsidRPr="00EE5632">
              <w:rPr>
                <w:rFonts w:ascii="Arial" w:hAnsi="Arial" w:cs="Arial"/>
                <w:b/>
                <w:bCs/>
                <w:color w:val="FFFFFF"/>
                <w:sz w:val="16"/>
                <w:szCs w:val="16"/>
                <w:lang w:eastAsia="en-AU"/>
              </w:rPr>
              <w:t>$’000</w:t>
            </w:r>
          </w:p>
        </w:tc>
        <w:tc>
          <w:tcPr>
            <w:tcW w:w="580" w:type="pct"/>
            <w:tcBorders>
              <w:top w:val="nil"/>
              <w:left w:val="nil"/>
              <w:bottom w:val="nil"/>
              <w:right w:val="nil"/>
            </w:tcBorders>
            <w:shd w:val="clear" w:color="000000" w:fill="0067AC"/>
            <w:vAlign w:val="center"/>
            <w:hideMark/>
          </w:tcPr>
          <w:p w14:paraId="56446D3F" w14:textId="6491F2F3" w:rsidR="00364729" w:rsidRPr="00EE5632" w:rsidRDefault="00364729" w:rsidP="00364729">
            <w:pPr>
              <w:jc w:val="center"/>
              <w:rPr>
                <w:rFonts w:ascii="Arial" w:hAnsi="Arial" w:cs="Arial"/>
                <w:b/>
                <w:bCs/>
                <w:color w:val="FFFFFF"/>
                <w:sz w:val="16"/>
                <w:szCs w:val="16"/>
                <w:lang w:eastAsia="en-AU"/>
              </w:rPr>
            </w:pPr>
            <w:r w:rsidRPr="00EE5632">
              <w:rPr>
                <w:rFonts w:ascii="Arial" w:hAnsi="Arial" w:cs="Arial"/>
                <w:b/>
                <w:bCs/>
                <w:color w:val="FFFFFF"/>
                <w:sz w:val="16"/>
                <w:szCs w:val="16"/>
                <w:lang w:eastAsia="en-AU"/>
              </w:rPr>
              <w:t>$’000</w:t>
            </w:r>
          </w:p>
        </w:tc>
        <w:tc>
          <w:tcPr>
            <w:tcW w:w="579" w:type="pct"/>
            <w:tcBorders>
              <w:top w:val="nil"/>
              <w:left w:val="nil"/>
              <w:bottom w:val="nil"/>
              <w:right w:val="nil"/>
            </w:tcBorders>
            <w:shd w:val="clear" w:color="000000" w:fill="0067AC"/>
            <w:vAlign w:val="center"/>
            <w:hideMark/>
          </w:tcPr>
          <w:p w14:paraId="1A1FF231" w14:textId="77777777" w:rsidR="00364729" w:rsidRPr="00EE5632" w:rsidRDefault="00364729" w:rsidP="00364729">
            <w:pPr>
              <w:jc w:val="center"/>
              <w:rPr>
                <w:rFonts w:ascii="Arial" w:hAnsi="Arial" w:cs="Arial"/>
                <w:color w:val="FFFFFF"/>
                <w:sz w:val="16"/>
                <w:szCs w:val="16"/>
                <w:lang w:eastAsia="en-AU"/>
              </w:rPr>
            </w:pPr>
            <w:r w:rsidRPr="00EE5632">
              <w:rPr>
                <w:rFonts w:ascii="Arial" w:hAnsi="Arial" w:cs="Arial"/>
                <w:color w:val="FFFFFF"/>
                <w:sz w:val="16"/>
                <w:szCs w:val="16"/>
                <w:lang w:eastAsia="en-AU"/>
              </w:rPr>
              <w:t>%</w:t>
            </w:r>
          </w:p>
        </w:tc>
      </w:tr>
      <w:tr w:rsidR="00EE5632" w:rsidRPr="00EE5632" w14:paraId="13A59FD3" w14:textId="77777777" w:rsidTr="008364E8">
        <w:trPr>
          <w:trHeight w:val="283"/>
        </w:trPr>
        <w:tc>
          <w:tcPr>
            <w:tcW w:w="2681" w:type="pct"/>
            <w:tcBorders>
              <w:top w:val="nil"/>
              <w:left w:val="nil"/>
              <w:bottom w:val="nil"/>
              <w:right w:val="nil"/>
            </w:tcBorders>
            <w:shd w:val="clear" w:color="auto" w:fill="auto"/>
            <w:vAlign w:val="bottom"/>
            <w:hideMark/>
          </w:tcPr>
          <w:p w14:paraId="10DA80D0" w14:textId="77777777" w:rsidR="00EE5632" w:rsidRPr="00EE5632" w:rsidRDefault="00EE5632" w:rsidP="00EE5632">
            <w:pPr>
              <w:jc w:val="both"/>
              <w:rPr>
                <w:rFonts w:ascii="Arial" w:hAnsi="Arial" w:cs="Arial"/>
                <w:color w:val="000000"/>
                <w:sz w:val="16"/>
                <w:szCs w:val="16"/>
                <w:lang w:eastAsia="en-AU"/>
              </w:rPr>
            </w:pPr>
            <w:r w:rsidRPr="00EE5632">
              <w:rPr>
                <w:rFonts w:ascii="Arial" w:hAnsi="Arial" w:cs="Arial"/>
                <w:color w:val="000000"/>
                <w:sz w:val="16"/>
                <w:szCs w:val="16"/>
                <w:lang w:eastAsia="en-AU"/>
              </w:rPr>
              <w:t>Contract Payments (see below for major contract payments)</w:t>
            </w:r>
          </w:p>
        </w:tc>
        <w:tc>
          <w:tcPr>
            <w:tcW w:w="580" w:type="pct"/>
            <w:tcBorders>
              <w:top w:val="nil"/>
              <w:left w:val="nil"/>
              <w:bottom w:val="nil"/>
              <w:right w:val="nil"/>
            </w:tcBorders>
            <w:shd w:val="clear" w:color="auto" w:fill="auto"/>
            <w:vAlign w:val="bottom"/>
            <w:hideMark/>
          </w:tcPr>
          <w:p w14:paraId="298C755E" w14:textId="77777777" w:rsidR="00EE5632" w:rsidRPr="00EE5632" w:rsidRDefault="00EE5632" w:rsidP="00EE5632">
            <w:pPr>
              <w:jc w:val="right"/>
              <w:rPr>
                <w:rFonts w:ascii="Arial" w:hAnsi="Arial" w:cs="Arial"/>
                <w:color w:val="000000"/>
                <w:sz w:val="16"/>
                <w:szCs w:val="16"/>
                <w:lang w:eastAsia="en-AU"/>
              </w:rPr>
            </w:pPr>
            <w:r w:rsidRPr="00EE5632">
              <w:rPr>
                <w:rFonts w:ascii="Arial" w:hAnsi="Arial" w:cs="Arial"/>
                <w:color w:val="000000"/>
                <w:sz w:val="16"/>
                <w:szCs w:val="16"/>
                <w:lang w:eastAsia="en-AU"/>
              </w:rPr>
              <w:t>37,847</w:t>
            </w:r>
          </w:p>
        </w:tc>
        <w:tc>
          <w:tcPr>
            <w:tcW w:w="580" w:type="pct"/>
            <w:tcBorders>
              <w:top w:val="nil"/>
              <w:left w:val="nil"/>
              <w:bottom w:val="nil"/>
              <w:right w:val="nil"/>
            </w:tcBorders>
            <w:shd w:val="clear" w:color="000000" w:fill="4AAA42"/>
            <w:vAlign w:val="bottom"/>
            <w:hideMark/>
          </w:tcPr>
          <w:p w14:paraId="0C7F6DC5" w14:textId="77777777" w:rsidR="00EE5632" w:rsidRPr="00EE5632" w:rsidRDefault="00EE5632" w:rsidP="00EE5632">
            <w:pPr>
              <w:jc w:val="right"/>
              <w:rPr>
                <w:rFonts w:ascii="Arial" w:hAnsi="Arial" w:cs="Arial"/>
                <w:color w:val="000000"/>
                <w:sz w:val="16"/>
                <w:szCs w:val="16"/>
                <w:lang w:eastAsia="en-AU"/>
              </w:rPr>
            </w:pPr>
            <w:r w:rsidRPr="00EE5632">
              <w:rPr>
                <w:rFonts w:ascii="Arial" w:hAnsi="Arial" w:cs="Arial"/>
                <w:sz w:val="16"/>
                <w:szCs w:val="16"/>
                <w:lang w:eastAsia="en-AU"/>
              </w:rPr>
              <w:t>42,564</w:t>
            </w:r>
          </w:p>
        </w:tc>
        <w:tc>
          <w:tcPr>
            <w:tcW w:w="580" w:type="pct"/>
            <w:tcBorders>
              <w:top w:val="nil"/>
              <w:left w:val="nil"/>
              <w:bottom w:val="nil"/>
              <w:right w:val="nil"/>
            </w:tcBorders>
            <w:shd w:val="clear" w:color="auto" w:fill="auto"/>
            <w:vAlign w:val="bottom"/>
            <w:hideMark/>
          </w:tcPr>
          <w:p w14:paraId="0FA2D125" w14:textId="77777777" w:rsidR="00EE5632" w:rsidRPr="00EE5632" w:rsidRDefault="00EE5632" w:rsidP="00EE5632">
            <w:pPr>
              <w:jc w:val="right"/>
              <w:rPr>
                <w:rFonts w:ascii="Arial" w:hAnsi="Arial" w:cs="Arial"/>
                <w:color w:val="000000"/>
                <w:sz w:val="16"/>
                <w:szCs w:val="16"/>
                <w:lang w:eastAsia="en-AU"/>
              </w:rPr>
            </w:pPr>
            <w:r w:rsidRPr="00EE5632">
              <w:rPr>
                <w:rFonts w:ascii="Arial" w:hAnsi="Arial" w:cs="Arial"/>
                <w:color w:val="000000"/>
                <w:sz w:val="16"/>
                <w:szCs w:val="16"/>
                <w:lang w:eastAsia="en-AU"/>
              </w:rPr>
              <w:t>4,717</w:t>
            </w:r>
          </w:p>
        </w:tc>
        <w:tc>
          <w:tcPr>
            <w:tcW w:w="579" w:type="pct"/>
            <w:tcBorders>
              <w:top w:val="nil"/>
              <w:left w:val="nil"/>
              <w:bottom w:val="nil"/>
              <w:right w:val="nil"/>
            </w:tcBorders>
            <w:shd w:val="clear" w:color="auto" w:fill="auto"/>
            <w:vAlign w:val="bottom"/>
            <w:hideMark/>
          </w:tcPr>
          <w:p w14:paraId="743E4338" w14:textId="77777777" w:rsidR="00EE5632" w:rsidRPr="00EE5632" w:rsidRDefault="00EE5632" w:rsidP="00EE5632">
            <w:pPr>
              <w:jc w:val="right"/>
              <w:rPr>
                <w:rFonts w:ascii="Arial" w:hAnsi="Arial" w:cs="Arial"/>
                <w:color w:val="000000"/>
                <w:sz w:val="16"/>
                <w:szCs w:val="16"/>
                <w:lang w:eastAsia="en-AU"/>
              </w:rPr>
            </w:pPr>
            <w:r w:rsidRPr="00EE5632">
              <w:rPr>
                <w:rFonts w:ascii="Arial" w:hAnsi="Arial" w:cs="Arial"/>
                <w:color w:val="000000"/>
                <w:sz w:val="16"/>
                <w:szCs w:val="16"/>
                <w:lang w:eastAsia="en-AU"/>
              </w:rPr>
              <w:t>12.5%</w:t>
            </w:r>
          </w:p>
        </w:tc>
      </w:tr>
      <w:tr w:rsidR="00EE5632" w:rsidRPr="00EE5632" w14:paraId="2388AE2E" w14:textId="77777777" w:rsidTr="008364E8">
        <w:trPr>
          <w:trHeight w:val="283"/>
        </w:trPr>
        <w:tc>
          <w:tcPr>
            <w:tcW w:w="2681" w:type="pct"/>
            <w:tcBorders>
              <w:top w:val="nil"/>
              <w:left w:val="nil"/>
              <w:bottom w:val="nil"/>
              <w:right w:val="nil"/>
            </w:tcBorders>
            <w:shd w:val="clear" w:color="auto" w:fill="auto"/>
            <w:vAlign w:val="bottom"/>
            <w:hideMark/>
          </w:tcPr>
          <w:p w14:paraId="53F12B75" w14:textId="77777777" w:rsidR="00EE5632" w:rsidRPr="00EE5632" w:rsidRDefault="00EE5632" w:rsidP="00EE5632">
            <w:pPr>
              <w:jc w:val="both"/>
              <w:rPr>
                <w:rFonts w:ascii="Arial" w:hAnsi="Arial" w:cs="Arial"/>
                <w:color w:val="000000"/>
                <w:sz w:val="16"/>
                <w:szCs w:val="16"/>
                <w:lang w:eastAsia="en-AU"/>
              </w:rPr>
            </w:pPr>
            <w:r w:rsidRPr="00EE5632">
              <w:rPr>
                <w:rFonts w:ascii="Arial" w:hAnsi="Arial" w:cs="Arial"/>
                <w:color w:val="000000"/>
                <w:sz w:val="16"/>
                <w:szCs w:val="16"/>
                <w:lang w:eastAsia="en-AU"/>
              </w:rPr>
              <w:t>Building maintenance</w:t>
            </w:r>
          </w:p>
        </w:tc>
        <w:tc>
          <w:tcPr>
            <w:tcW w:w="580" w:type="pct"/>
            <w:tcBorders>
              <w:top w:val="nil"/>
              <w:left w:val="nil"/>
              <w:bottom w:val="nil"/>
              <w:right w:val="nil"/>
            </w:tcBorders>
            <w:shd w:val="clear" w:color="auto" w:fill="auto"/>
            <w:vAlign w:val="bottom"/>
            <w:hideMark/>
          </w:tcPr>
          <w:p w14:paraId="661CFE1E" w14:textId="77777777" w:rsidR="00EE5632" w:rsidRPr="00EE5632" w:rsidRDefault="00EE5632" w:rsidP="00EE5632">
            <w:pPr>
              <w:jc w:val="right"/>
              <w:rPr>
                <w:rFonts w:ascii="Arial" w:hAnsi="Arial" w:cs="Arial"/>
                <w:color w:val="000000"/>
                <w:sz w:val="16"/>
                <w:szCs w:val="16"/>
                <w:lang w:eastAsia="en-AU"/>
              </w:rPr>
            </w:pPr>
            <w:r w:rsidRPr="00EE5632">
              <w:rPr>
                <w:rFonts w:ascii="Arial" w:hAnsi="Arial" w:cs="Arial"/>
                <w:color w:val="000000"/>
                <w:sz w:val="16"/>
                <w:szCs w:val="16"/>
                <w:lang w:eastAsia="en-AU"/>
              </w:rPr>
              <w:t>5,804</w:t>
            </w:r>
          </w:p>
        </w:tc>
        <w:tc>
          <w:tcPr>
            <w:tcW w:w="580" w:type="pct"/>
            <w:tcBorders>
              <w:top w:val="nil"/>
              <w:left w:val="nil"/>
              <w:bottom w:val="nil"/>
              <w:right w:val="nil"/>
            </w:tcBorders>
            <w:shd w:val="clear" w:color="000000" w:fill="4AAA42"/>
            <w:vAlign w:val="bottom"/>
            <w:hideMark/>
          </w:tcPr>
          <w:p w14:paraId="014DC435" w14:textId="77777777" w:rsidR="00EE5632" w:rsidRPr="00EE5632" w:rsidRDefault="00EE5632" w:rsidP="00EE5632">
            <w:pPr>
              <w:jc w:val="right"/>
              <w:rPr>
                <w:rFonts w:ascii="Arial" w:hAnsi="Arial" w:cs="Arial"/>
                <w:color w:val="000000"/>
                <w:sz w:val="16"/>
                <w:szCs w:val="16"/>
                <w:lang w:eastAsia="en-AU"/>
              </w:rPr>
            </w:pPr>
            <w:r w:rsidRPr="00EE5632">
              <w:rPr>
                <w:rFonts w:ascii="Arial" w:hAnsi="Arial" w:cs="Arial"/>
                <w:sz w:val="16"/>
                <w:szCs w:val="16"/>
                <w:lang w:eastAsia="en-AU"/>
              </w:rPr>
              <w:t>5,894</w:t>
            </w:r>
          </w:p>
        </w:tc>
        <w:tc>
          <w:tcPr>
            <w:tcW w:w="580" w:type="pct"/>
            <w:tcBorders>
              <w:top w:val="nil"/>
              <w:left w:val="nil"/>
              <w:bottom w:val="nil"/>
              <w:right w:val="nil"/>
            </w:tcBorders>
            <w:shd w:val="clear" w:color="auto" w:fill="auto"/>
            <w:vAlign w:val="bottom"/>
            <w:hideMark/>
          </w:tcPr>
          <w:p w14:paraId="1F6CC9AC" w14:textId="77777777" w:rsidR="00EE5632" w:rsidRPr="00EE5632" w:rsidRDefault="00EE5632" w:rsidP="00EE5632">
            <w:pPr>
              <w:jc w:val="right"/>
              <w:rPr>
                <w:rFonts w:ascii="Arial" w:hAnsi="Arial" w:cs="Arial"/>
                <w:color w:val="000000"/>
                <w:sz w:val="16"/>
                <w:szCs w:val="16"/>
                <w:lang w:eastAsia="en-AU"/>
              </w:rPr>
            </w:pPr>
            <w:r w:rsidRPr="00EE5632">
              <w:rPr>
                <w:rFonts w:ascii="Arial" w:hAnsi="Arial" w:cs="Arial"/>
                <w:color w:val="000000"/>
                <w:sz w:val="16"/>
                <w:szCs w:val="16"/>
                <w:lang w:eastAsia="en-AU"/>
              </w:rPr>
              <w:t>90</w:t>
            </w:r>
          </w:p>
        </w:tc>
        <w:tc>
          <w:tcPr>
            <w:tcW w:w="579" w:type="pct"/>
            <w:tcBorders>
              <w:top w:val="nil"/>
              <w:left w:val="nil"/>
              <w:bottom w:val="nil"/>
              <w:right w:val="nil"/>
            </w:tcBorders>
            <w:shd w:val="clear" w:color="auto" w:fill="auto"/>
            <w:vAlign w:val="bottom"/>
            <w:hideMark/>
          </w:tcPr>
          <w:p w14:paraId="2B81899A" w14:textId="77777777" w:rsidR="00EE5632" w:rsidRPr="00EE5632" w:rsidRDefault="00EE5632" w:rsidP="00EE5632">
            <w:pPr>
              <w:jc w:val="right"/>
              <w:rPr>
                <w:rFonts w:ascii="Arial" w:hAnsi="Arial" w:cs="Arial"/>
                <w:color w:val="000000"/>
                <w:sz w:val="16"/>
                <w:szCs w:val="16"/>
                <w:lang w:eastAsia="en-AU"/>
              </w:rPr>
            </w:pPr>
            <w:r w:rsidRPr="00EE5632">
              <w:rPr>
                <w:rFonts w:ascii="Arial" w:hAnsi="Arial" w:cs="Arial"/>
                <w:color w:val="000000"/>
                <w:sz w:val="16"/>
                <w:szCs w:val="16"/>
                <w:lang w:eastAsia="en-AU"/>
              </w:rPr>
              <w:t>1.6%</w:t>
            </w:r>
          </w:p>
        </w:tc>
      </w:tr>
      <w:tr w:rsidR="00EE5632" w:rsidRPr="00EE5632" w14:paraId="70BA7C45" w14:textId="77777777" w:rsidTr="008364E8">
        <w:trPr>
          <w:trHeight w:val="283"/>
        </w:trPr>
        <w:tc>
          <w:tcPr>
            <w:tcW w:w="2681" w:type="pct"/>
            <w:tcBorders>
              <w:top w:val="nil"/>
              <w:left w:val="nil"/>
              <w:bottom w:val="nil"/>
              <w:right w:val="nil"/>
            </w:tcBorders>
            <w:shd w:val="clear" w:color="auto" w:fill="auto"/>
            <w:vAlign w:val="bottom"/>
            <w:hideMark/>
          </w:tcPr>
          <w:p w14:paraId="4D8ED2A5" w14:textId="77777777" w:rsidR="00EE5632" w:rsidRPr="00EE5632" w:rsidRDefault="00EE5632" w:rsidP="00EE5632">
            <w:pPr>
              <w:jc w:val="both"/>
              <w:rPr>
                <w:rFonts w:ascii="Arial" w:hAnsi="Arial" w:cs="Arial"/>
                <w:color w:val="000000"/>
                <w:sz w:val="16"/>
                <w:szCs w:val="16"/>
                <w:lang w:eastAsia="en-AU"/>
              </w:rPr>
            </w:pPr>
            <w:r w:rsidRPr="00EE5632">
              <w:rPr>
                <w:rFonts w:ascii="Arial" w:hAnsi="Arial" w:cs="Arial"/>
                <w:color w:val="000000"/>
                <w:sz w:val="16"/>
                <w:szCs w:val="16"/>
                <w:lang w:eastAsia="en-AU"/>
              </w:rPr>
              <w:t>General Maintenance</w:t>
            </w:r>
          </w:p>
        </w:tc>
        <w:tc>
          <w:tcPr>
            <w:tcW w:w="580" w:type="pct"/>
            <w:tcBorders>
              <w:top w:val="nil"/>
              <w:left w:val="nil"/>
              <w:bottom w:val="nil"/>
              <w:right w:val="nil"/>
            </w:tcBorders>
            <w:shd w:val="clear" w:color="auto" w:fill="auto"/>
            <w:vAlign w:val="bottom"/>
            <w:hideMark/>
          </w:tcPr>
          <w:p w14:paraId="7B33E169" w14:textId="77777777" w:rsidR="00EE5632" w:rsidRPr="00EE5632" w:rsidRDefault="00EE5632" w:rsidP="00EE5632">
            <w:pPr>
              <w:jc w:val="right"/>
              <w:rPr>
                <w:rFonts w:ascii="Arial" w:hAnsi="Arial" w:cs="Arial"/>
                <w:color w:val="000000"/>
                <w:sz w:val="16"/>
                <w:szCs w:val="16"/>
                <w:lang w:eastAsia="en-AU"/>
              </w:rPr>
            </w:pPr>
            <w:r w:rsidRPr="00EE5632">
              <w:rPr>
                <w:rFonts w:ascii="Arial" w:hAnsi="Arial" w:cs="Arial"/>
                <w:color w:val="000000"/>
                <w:sz w:val="16"/>
                <w:szCs w:val="16"/>
                <w:lang w:eastAsia="en-AU"/>
              </w:rPr>
              <w:t>1,816</w:t>
            </w:r>
          </w:p>
        </w:tc>
        <w:tc>
          <w:tcPr>
            <w:tcW w:w="580" w:type="pct"/>
            <w:tcBorders>
              <w:top w:val="nil"/>
              <w:left w:val="nil"/>
              <w:bottom w:val="nil"/>
              <w:right w:val="nil"/>
            </w:tcBorders>
            <w:shd w:val="clear" w:color="000000" w:fill="4AAA42"/>
            <w:vAlign w:val="bottom"/>
            <w:hideMark/>
          </w:tcPr>
          <w:p w14:paraId="105B7D06" w14:textId="77777777" w:rsidR="00EE5632" w:rsidRPr="00EE5632" w:rsidRDefault="00EE5632" w:rsidP="00EE5632">
            <w:pPr>
              <w:jc w:val="right"/>
              <w:rPr>
                <w:rFonts w:ascii="Arial" w:hAnsi="Arial" w:cs="Arial"/>
                <w:color w:val="000000"/>
                <w:sz w:val="16"/>
                <w:szCs w:val="16"/>
                <w:lang w:eastAsia="en-AU"/>
              </w:rPr>
            </w:pPr>
            <w:r w:rsidRPr="00EE5632">
              <w:rPr>
                <w:rFonts w:ascii="Arial" w:hAnsi="Arial" w:cs="Arial"/>
                <w:sz w:val="16"/>
                <w:szCs w:val="16"/>
                <w:lang w:eastAsia="en-AU"/>
              </w:rPr>
              <w:t>1,936</w:t>
            </w:r>
          </w:p>
        </w:tc>
        <w:tc>
          <w:tcPr>
            <w:tcW w:w="580" w:type="pct"/>
            <w:tcBorders>
              <w:top w:val="nil"/>
              <w:left w:val="nil"/>
              <w:bottom w:val="nil"/>
              <w:right w:val="nil"/>
            </w:tcBorders>
            <w:shd w:val="clear" w:color="auto" w:fill="auto"/>
            <w:vAlign w:val="bottom"/>
            <w:hideMark/>
          </w:tcPr>
          <w:p w14:paraId="20D7F6AB" w14:textId="77777777" w:rsidR="00EE5632" w:rsidRPr="00EE5632" w:rsidRDefault="00EE5632" w:rsidP="00EE5632">
            <w:pPr>
              <w:jc w:val="right"/>
              <w:rPr>
                <w:rFonts w:ascii="Arial" w:hAnsi="Arial" w:cs="Arial"/>
                <w:color w:val="000000"/>
                <w:sz w:val="16"/>
                <w:szCs w:val="16"/>
                <w:lang w:eastAsia="en-AU"/>
              </w:rPr>
            </w:pPr>
            <w:r w:rsidRPr="00EE5632">
              <w:rPr>
                <w:rFonts w:ascii="Arial" w:hAnsi="Arial" w:cs="Arial"/>
                <w:color w:val="000000"/>
                <w:sz w:val="16"/>
                <w:szCs w:val="16"/>
                <w:lang w:eastAsia="en-AU"/>
              </w:rPr>
              <w:t>120</w:t>
            </w:r>
          </w:p>
        </w:tc>
        <w:tc>
          <w:tcPr>
            <w:tcW w:w="579" w:type="pct"/>
            <w:tcBorders>
              <w:top w:val="nil"/>
              <w:left w:val="nil"/>
              <w:bottom w:val="nil"/>
              <w:right w:val="nil"/>
            </w:tcBorders>
            <w:shd w:val="clear" w:color="auto" w:fill="auto"/>
            <w:vAlign w:val="bottom"/>
            <w:hideMark/>
          </w:tcPr>
          <w:p w14:paraId="181ECD66" w14:textId="77777777" w:rsidR="00EE5632" w:rsidRPr="00EE5632" w:rsidRDefault="00EE5632" w:rsidP="00EE5632">
            <w:pPr>
              <w:jc w:val="right"/>
              <w:rPr>
                <w:rFonts w:ascii="Arial" w:hAnsi="Arial" w:cs="Arial"/>
                <w:color w:val="000000"/>
                <w:sz w:val="16"/>
                <w:szCs w:val="16"/>
                <w:lang w:eastAsia="en-AU"/>
              </w:rPr>
            </w:pPr>
            <w:r w:rsidRPr="00EE5632">
              <w:rPr>
                <w:rFonts w:ascii="Arial" w:hAnsi="Arial" w:cs="Arial"/>
                <w:color w:val="000000"/>
                <w:sz w:val="16"/>
                <w:szCs w:val="16"/>
                <w:lang w:eastAsia="en-AU"/>
              </w:rPr>
              <w:t>6.6%</w:t>
            </w:r>
          </w:p>
        </w:tc>
      </w:tr>
      <w:tr w:rsidR="00EE5632" w:rsidRPr="00EE5632" w14:paraId="627A906D" w14:textId="77777777" w:rsidTr="008364E8">
        <w:trPr>
          <w:trHeight w:val="283"/>
        </w:trPr>
        <w:tc>
          <w:tcPr>
            <w:tcW w:w="2681" w:type="pct"/>
            <w:tcBorders>
              <w:top w:val="nil"/>
              <w:left w:val="nil"/>
              <w:bottom w:val="nil"/>
              <w:right w:val="nil"/>
            </w:tcBorders>
            <w:shd w:val="clear" w:color="auto" w:fill="auto"/>
            <w:vAlign w:val="bottom"/>
            <w:hideMark/>
          </w:tcPr>
          <w:p w14:paraId="3D3E6870" w14:textId="77777777" w:rsidR="00EE5632" w:rsidRPr="00EE5632" w:rsidRDefault="00EE5632" w:rsidP="00EE5632">
            <w:pPr>
              <w:jc w:val="both"/>
              <w:rPr>
                <w:rFonts w:ascii="Arial" w:hAnsi="Arial" w:cs="Arial"/>
                <w:color w:val="000000"/>
                <w:sz w:val="16"/>
                <w:szCs w:val="16"/>
                <w:lang w:eastAsia="en-AU"/>
              </w:rPr>
            </w:pPr>
            <w:r w:rsidRPr="00EE5632">
              <w:rPr>
                <w:rFonts w:ascii="Arial" w:hAnsi="Arial" w:cs="Arial"/>
                <w:color w:val="000000"/>
                <w:sz w:val="16"/>
                <w:szCs w:val="16"/>
                <w:lang w:eastAsia="en-AU"/>
              </w:rPr>
              <w:t>Utilities</w:t>
            </w:r>
          </w:p>
        </w:tc>
        <w:tc>
          <w:tcPr>
            <w:tcW w:w="580" w:type="pct"/>
            <w:tcBorders>
              <w:top w:val="nil"/>
              <w:left w:val="nil"/>
              <w:bottom w:val="nil"/>
              <w:right w:val="nil"/>
            </w:tcBorders>
            <w:shd w:val="clear" w:color="auto" w:fill="auto"/>
            <w:vAlign w:val="bottom"/>
            <w:hideMark/>
          </w:tcPr>
          <w:p w14:paraId="1E3976D1" w14:textId="77777777" w:rsidR="00EE5632" w:rsidRPr="00EE5632" w:rsidRDefault="00EE5632" w:rsidP="00EE5632">
            <w:pPr>
              <w:jc w:val="right"/>
              <w:rPr>
                <w:rFonts w:ascii="Arial" w:hAnsi="Arial" w:cs="Arial"/>
                <w:color w:val="000000"/>
                <w:sz w:val="16"/>
                <w:szCs w:val="16"/>
                <w:lang w:eastAsia="en-AU"/>
              </w:rPr>
            </w:pPr>
            <w:r w:rsidRPr="00EE5632">
              <w:rPr>
                <w:rFonts w:ascii="Arial" w:hAnsi="Arial" w:cs="Arial"/>
                <w:color w:val="000000"/>
                <w:sz w:val="16"/>
                <w:szCs w:val="16"/>
                <w:lang w:eastAsia="en-AU"/>
              </w:rPr>
              <w:t>2,513</w:t>
            </w:r>
          </w:p>
        </w:tc>
        <w:tc>
          <w:tcPr>
            <w:tcW w:w="580" w:type="pct"/>
            <w:tcBorders>
              <w:top w:val="nil"/>
              <w:left w:val="nil"/>
              <w:bottom w:val="nil"/>
              <w:right w:val="nil"/>
            </w:tcBorders>
            <w:shd w:val="clear" w:color="000000" w:fill="4AAA42"/>
            <w:vAlign w:val="bottom"/>
            <w:hideMark/>
          </w:tcPr>
          <w:p w14:paraId="1D8FF982" w14:textId="77777777" w:rsidR="00EE5632" w:rsidRPr="00EE5632" w:rsidRDefault="00EE5632" w:rsidP="00EE5632">
            <w:pPr>
              <w:jc w:val="right"/>
              <w:rPr>
                <w:rFonts w:ascii="Arial" w:hAnsi="Arial" w:cs="Arial"/>
                <w:color w:val="000000"/>
                <w:sz w:val="16"/>
                <w:szCs w:val="16"/>
                <w:lang w:eastAsia="en-AU"/>
              </w:rPr>
            </w:pPr>
            <w:r w:rsidRPr="00EE5632">
              <w:rPr>
                <w:rFonts w:ascii="Arial" w:hAnsi="Arial" w:cs="Arial"/>
                <w:sz w:val="16"/>
                <w:szCs w:val="16"/>
                <w:lang w:eastAsia="en-AU"/>
              </w:rPr>
              <w:t>2,312</w:t>
            </w:r>
          </w:p>
        </w:tc>
        <w:tc>
          <w:tcPr>
            <w:tcW w:w="580" w:type="pct"/>
            <w:tcBorders>
              <w:top w:val="nil"/>
              <w:left w:val="nil"/>
              <w:bottom w:val="nil"/>
              <w:right w:val="nil"/>
            </w:tcBorders>
            <w:shd w:val="clear" w:color="auto" w:fill="auto"/>
            <w:vAlign w:val="bottom"/>
            <w:hideMark/>
          </w:tcPr>
          <w:p w14:paraId="3763B1F1" w14:textId="183022FF" w:rsidR="00EE5632" w:rsidRPr="00EE5632" w:rsidRDefault="002B48AB" w:rsidP="00EE5632">
            <w:pPr>
              <w:jc w:val="right"/>
              <w:rPr>
                <w:rFonts w:ascii="Arial" w:hAnsi="Arial" w:cs="Arial"/>
                <w:color w:val="000000"/>
                <w:sz w:val="16"/>
                <w:szCs w:val="16"/>
                <w:lang w:eastAsia="en-AU"/>
              </w:rPr>
            </w:pPr>
            <w:r>
              <w:rPr>
                <w:rFonts w:ascii="Arial" w:hAnsi="Arial" w:cs="Arial"/>
                <w:color w:val="000000"/>
                <w:sz w:val="16"/>
                <w:szCs w:val="16"/>
                <w:lang w:eastAsia="en-AU"/>
              </w:rPr>
              <w:t>(</w:t>
            </w:r>
            <w:r w:rsidR="00EE5632" w:rsidRPr="00EE5632">
              <w:rPr>
                <w:rFonts w:ascii="Arial" w:hAnsi="Arial" w:cs="Arial"/>
                <w:color w:val="000000"/>
                <w:sz w:val="16"/>
                <w:szCs w:val="16"/>
                <w:lang w:eastAsia="en-AU"/>
              </w:rPr>
              <w:t>201</w:t>
            </w:r>
            <w:r>
              <w:rPr>
                <w:rFonts w:ascii="Arial" w:hAnsi="Arial" w:cs="Arial"/>
                <w:color w:val="000000"/>
                <w:sz w:val="16"/>
                <w:szCs w:val="16"/>
                <w:lang w:eastAsia="en-AU"/>
              </w:rPr>
              <w:t>)</w:t>
            </w:r>
          </w:p>
        </w:tc>
        <w:tc>
          <w:tcPr>
            <w:tcW w:w="579" w:type="pct"/>
            <w:tcBorders>
              <w:top w:val="nil"/>
              <w:left w:val="nil"/>
              <w:bottom w:val="nil"/>
              <w:right w:val="nil"/>
            </w:tcBorders>
            <w:shd w:val="clear" w:color="auto" w:fill="auto"/>
            <w:vAlign w:val="bottom"/>
            <w:hideMark/>
          </w:tcPr>
          <w:p w14:paraId="06AE297F" w14:textId="77777777" w:rsidR="00EE5632" w:rsidRPr="00EE5632" w:rsidRDefault="00EE5632" w:rsidP="00EE5632">
            <w:pPr>
              <w:jc w:val="right"/>
              <w:rPr>
                <w:rFonts w:ascii="Arial" w:hAnsi="Arial" w:cs="Arial"/>
                <w:color w:val="000000"/>
                <w:sz w:val="16"/>
                <w:szCs w:val="16"/>
                <w:lang w:eastAsia="en-AU"/>
              </w:rPr>
            </w:pPr>
            <w:r w:rsidRPr="00EE5632">
              <w:rPr>
                <w:rFonts w:ascii="Arial" w:hAnsi="Arial" w:cs="Arial"/>
                <w:color w:val="000000"/>
                <w:sz w:val="16"/>
                <w:szCs w:val="16"/>
                <w:lang w:eastAsia="en-AU"/>
              </w:rPr>
              <w:t>-8.0%</w:t>
            </w:r>
          </w:p>
        </w:tc>
      </w:tr>
      <w:tr w:rsidR="00EE5632" w:rsidRPr="00EE5632" w14:paraId="205B2638" w14:textId="77777777" w:rsidTr="008364E8">
        <w:trPr>
          <w:trHeight w:val="283"/>
        </w:trPr>
        <w:tc>
          <w:tcPr>
            <w:tcW w:w="2681" w:type="pct"/>
            <w:tcBorders>
              <w:top w:val="nil"/>
              <w:left w:val="nil"/>
              <w:bottom w:val="nil"/>
              <w:right w:val="nil"/>
            </w:tcBorders>
            <w:shd w:val="clear" w:color="auto" w:fill="auto"/>
            <w:vAlign w:val="bottom"/>
            <w:hideMark/>
          </w:tcPr>
          <w:p w14:paraId="130394A5" w14:textId="77777777" w:rsidR="00EE5632" w:rsidRPr="00EE5632" w:rsidRDefault="00EE5632" w:rsidP="00EE5632">
            <w:pPr>
              <w:jc w:val="both"/>
              <w:rPr>
                <w:rFonts w:ascii="Arial" w:hAnsi="Arial" w:cs="Arial"/>
                <w:color w:val="000000"/>
                <w:sz w:val="16"/>
                <w:szCs w:val="16"/>
                <w:lang w:eastAsia="en-AU"/>
              </w:rPr>
            </w:pPr>
            <w:r w:rsidRPr="00EE5632">
              <w:rPr>
                <w:rFonts w:ascii="Arial" w:hAnsi="Arial" w:cs="Arial"/>
                <w:color w:val="000000"/>
                <w:sz w:val="16"/>
                <w:szCs w:val="16"/>
                <w:lang w:eastAsia="en-AU"/>
              </w:rPr>
              <w:t>Office Administration</w:t>
            </w:r>
          </w:p>
        </w:tc>
        <w:tc>
          <w:tcPr>
            <w:tcW w:w="580" w:type="pct"/>
            <w:tcBorders>
              <w:top w:val="nil"/>
              <w:left w:val="nil"/>
              <w:bottom w:val="nil"/>
              <w:right w:val="nil"/>
            </w:tcBorders>
            <w:shd w:val="clear" w:color="auto" w:fill="auto"/>
            <w:vAlign w:val="bottom"/>
            <w:hideMark/>
          </w:tcPr>
          <w:p w14:paraId="0B6A38C3" w14:textId="77777777" w:rsidR="00EE5632" w:rsidRPr="00EE5632" w:rsidRDefault="00EE5632" w:rsidP="00EE5632">
            <w:pPr>
              <w:jc w:val="right"/>
              <w:rPr>
                <w:rFonts w:ascii="Arial" w:hAnsi="Arial" w:cs="Arial"/>
                <w:color w:val="000000"/>
                <w:sz w:val="16"/>
                <w:szCs w:val="16"/>
                <w:lang w:eastAsia="en-AU"/>
              </w:rPr>
            </w:pPr>
            <w:r w:rsidRPr="00EE5632">
              <w:rPr>
                <w:rFonts w:ascii="Arial" w:hAnsi="Arial" w:cs="Arial"/>
                <w:color w:val="000000"/>
                <w:sz w:val="16"/>
                <w:szCs w:val="16"/>
                <w:lang w:eastAsia="en-AU"/>
              </w:rPr>
              <w:t>6,195</w:t>
            </w:r>
          </w:p>
        </w:tc>
        <w:tc>
          <w:tcPr>
            <w:tcW w:w="580" w:type="pct"/>
            <w:tcBorders>
              <w:top w:val="nil"/>
              <w:left w:val="nil"/>
              <w:bottom w:val="nil"/>
              <w:right w:val="nil"/>
            </w:tcBorders>
            <w:shd w:val="clear" w:color="000000" w:fill="4AAA42"/>
            <w:vAlign w:val="bottom"/>
            <w:hideMark/>
          </w:tcPr>
          <w:p w14:paraId="05105ADF" w14:textId="77777777" w:rsidR="00EE5632" w:rsidRPr="00EE5632" w:rsidRDefault="00EE5632" w:rsidP="00EE5632">
            <w:pPr>
              <w:jc w:val="right"/>
              <w:rPr>
                <w:rFonts w:ascii="Arial" w:hAnsi="Arial" w:cs="Arial"/>
                <w:color w:val="000000"/>
                <w:sz w:val="16"/>
                <w:szCs w:val="16"/>
                <w:lang w:eastAsia="en-AU"/>
              </w:rPr>
            </w:pPr>
            <w:r w:rsidRPr="00EE5632">
              <w:rPr>
                <w:rFonts w:ascii="Arial" w:hAnsi="Arial" w:cs="Arial"/>
                <w:sz w:val="16"/>
                <w:szCs w:val="16"/>
                <w:lang w:eastAsia="en-AU"/>
              </w:rPr>
              <w:t>5,202</w:t>
            </w:r>
          </w:p>
        </w:tc>
        <w:tc>
          <w:tcPr>
            <w:tcW w:w="580" w:type="pct"/>
            <w:tcBorders>
              <w:top w:val="nil"/>
              <w:left w:val="nil"/>
              <w:bottom w:val="nil"/>
              <w:right w:val="nil"/>
            </w:tcBorders>
            <w:shd w:val="clear" w:color="auto" w:fill="auto"/>
            <w:vAlign w:val="bottom"/>
            <w:hideMark/>
          </w:tcPr>
          <w:p w14:paraId="5F7AE22B" w14:textId="53B4E28C" w:rsidR="00EE5632" w:rsidRPr="00EE5632" w:rsidRDefault="002B48AB" w:rsidP="00EE5632">
            <w:pPr>
              <w:jc w:val="right"/>
              <w:rPr>
                <w:rFonts w:ascii="Arial" w:hAnsi="Arial" w:cs="Arial"/>
                <w:color w:val="000000"/>
                <w:sz w:val="16"/>
                <w:szCs w:val="16"/>
                <w:lang w:eastAsia="en-AU"/>
              </w:rPr>
            </w:pPr>
            <w:r>
              <w:rPr>
                <w:rFonts w:ascii="Arial" w:hAnsi="Arial" w:cs="Arial"/>
                <w:color w:val="000000"/>
                <w:sz w:val="16"/>
                <w:szCs w:val="16"/>
                <w:lang w:eastAsia="en-AU"/>
              </w:rPr>
              <w:t>(</w:t>
            </w:r>
            <w:r w:rsidR="00EE5632" w:rsidRPr="00EE5632">
              <w:rPr>
                <w:rFonts w:ascii="Arial" w:hAnsi="Arial" w:cs="Arial"/>
                <w:color w:val="000000"/>
                <w:sz w:val="16"/>
                <w:szCs w:val="16"/>
                <w:lang w:eastAsia="en-AU"/>
              </w:rPr>
              <w:t>993</w:t>
            </w:r>
            <w:r>
              <w:rPr>
                <w:rFonts w:ascii="Arial" w:hAnsi="Arial" w:cs="Arial"/>
                <w:color w:val="000000"/>
                <w:sz w:val="16"/>
                <w:szCs w:val="16"/>
                <w:lang w:eastAsia="en-AU"/>
              </w:rPr>
              <w:t>)</w:t>
            </w:r>
          </w:p>
        </w:tc>
        <w:tc>
          <w:tcPr>
            <w:tcW w:w="579" w:type="pct"/>
            <w:tcBorders>
              <w:top w:val="nil"/>
              <w:left w:val="nil"/>
              <w:bottom w:val="nil"/>
              <w:right w:val="nil"/>
            </w:tcBorders>
            <w:shd w:val="clear" w:color="auto" w:fill="auto"/>
            <w:vAlign w:val="bottom"/>
            <w:hideMark/>
          </w:tcPr>
          <w:p w14:paraId="08437E91" w14:textId="77777777" w:rsidR="00EE5632" w:rsidRPr="00EE5632" w:rsidRDefault="00EE5632" w:rsidP="00EE5632">
            <w:pPr>
              <w:jc w:val="right"/>
              <w:rPr>
                <w:rFonts w:ascii="Arial" w:hAnsi="Arial" w:cs="Arial"/>
                <w:color w:val="000000"/>
                <w:sz w:val="16"/>
                <w:szCs w:val="16"/>
                <w:lang w:eastAsia="en-AU"/>
              </w:rPr>
            </w:pPr>
            <w:r w:rsidRPr="00EE5632">
              <w:rPr>
                <w:rFonts w:ascii="Arial" w:hAnsi="Arial" w:cs="Arial"/>
                <w:color w:val="000000"/>
                <w:sz w:val="16"/>
                <w:szCs w:val="16"/>
                <w:lang w:eastAsia="en-AU"/>
              </w:rPr>
              <w:t>-16.0%</w:t>
            </w:r>
          </w:p>
        </w:tc>
      </w:tr>
      <w:tr w:rsidR="00EE5632" w:rsidRPr="00EE5632" w14:paraId="2E4A3354" w14:textId="77777777" w:rsidTr="008364E8">
        <w:trPr>
          <w:trHeight w:val="283"/>
        </w:trPr>
        <w:tc>
          <w:tcPr>
            <w:tcW w:w="2681" w:type="pct"/>
            <w:tcBorders>
              <w:top w:val="nil"/>
              <w:left w:val="nil"/>
              <w:bottom w:val="nil"/>
              <w:right w:val="nil"/>
            </w:tcBorders>
            <w:shd w:val="clear" w:color="auto" w:fill="auto"/>
            <w:vAlign w:val="bottom"/>
            <w:hideMark/>
          </w:tcPr>
          <w:p w14:paraId="63D5E5E4" w14:textId="77777777" w:rsidR="00EE5632" w:rsidRPr="00EE5632" w:rsidRDefault="00EE5632" w:rsidP="00EE5632">
            <w:pPr>
              <w:jc w:val="both"/>
              <w:rPr>
                <w:rFonts w:ascii="Arial" w:hAnsi="Arial" w:cs="Arial"/>
                <w:color w:val="000000"/>
                <w:sz w:val="16"/>
                <w:szCs w:val="16"/>
                <w:lang w:eastAsia="en-AU"/>
              </w:rPr>
            </w:pPr>
            <w:r w:rsidRPr="00EE5632">
              <w:rPr>
                <w:rFonts w:ascii="Arial" w:hAnsi="Arial" w:cs="Arial"/>
                <w:color w:val="000000"/>
                <w:sz w:val="16"/>
                <w:szCs w:val="16"/>
                <w:lang w:eastAsia="en-AU"/>
              </w:rPr>
              <w:t>Information technology</w:t>
            </w:r>
          </w:p>
        </w:tc>
        <w:tc>
          <w:tcPr>
            <w:tcW w:w="580" w:type="pct"/>
            <w:tcBorders>
              <w:top w:val="nil"/>
              <w:left w:val="nil"/>
              <w:bottom w:val="nil"/>
              <w:right w:val="nil"/>
            </w:tcBorders>
            <w:shd w:val="clear" w:color="auto" w:fill="auto"/>
            <w:vAlign w:val="bottom"/>
            <w:hideMark/>
          </w:tcPr>
          <w:p w14:paraId="1FE15AD5" w14:textId="77777777" w:rsidR="00EE5632" w:rsidRPr="00EE5632" w:rsidRDefault="00EE5632" w:rsidP="00EE5632">
            <w:pPr>
              <w:jc w:val="right"/>
              <w:rPr>
                <w:rFonts w:ascii="Arial" w:hAnsi="Arial" w:cs="Arial"/>
                <w:color w:val="000000"/>
                <w:sz w:val="16"/>
                <w:szCs w:val="16"/>
                <w:lang w:eastAsia="en-AU"/>
              </w:rPr>
            </w:pPr>
            <w:r w:rsidRPr="00EE5632">
              <w:rPr>
                <w:rFonts w:ascii="Arial" w:hAnsi="Arial" w:cs="Arial"/>
                <w:color w:val="000000"/>
                <w:sz w:val="16"/>
                <w:szCs w:val="16"/>
                <w:lang w:eastAsia="en-AU"/>
              </w:rPr>
              <w:t>4,330</w:t>
            </w:r>
          </w:p>
        </w:tc>
        <w:tc>
          <w:tcPr>
            <w:tcW w:w="580" w:type="pct"/>
            <w:tcBorders>
              <w:top w:val="nil"/>
              <w:left w:val="nil"/>
              <w:bottom w:val="nil"/>
              <w:right w:val="nil"/>
            </w:tcBorders>
            <w:shd w:val="clear" w:color="000000" w:fill="4AAA42"/>
            <w:noWrap/>
            <w:vAlign w:val="bottom"/>
            <w:hideMark/>
          </w:tcPr>
          <w:p w14:paraId="236672A6" w14:textId="77777777" w:rsidR="00EE5632" w:rsidRPr="00EE5632" w:rsidRDefault="00EE5632" w:rsidP="00EE5632">
            <w:pPr>
              <w:jc w:val="right"/>
              <w:rPr>
                <w:rFonts w:ascii="Arial" w:hAnsi="Arial" w:cs="Arial"/>
                <w:color w:val="000000"/>
                <w:sz w:val="16"/>
                <w:szCs w:val="16"/>
                <w:lang w:eastAsia="en-AU"/>
              </w:rPr>
            </w:pPr>
            <w:r w:rsidRPr="00EE5632">
              <w:rPr>
                <w:rFonts w:ascii="Arial" w:hAnsi="Arial" w:cs="Arial"/>
                <w:sz w:val="16"/>
                <w:szCs w:val="16"/>
                <w:lang w:eastAsia="en-AU"/>
              </w:rPr>
              <w:t>4,849</w:t>
            </w:r>
          </w:p>
        </w:tc>
        <w:tc>
          <w:tcPr>
            <w:tcW w:w="580" w:type="pct"/>
            <w:tcBorders>
              <w:top w:val="nil"/>
              <w:left w:val="nil"/>
              <w:bottom w:val="nil"/>
              <w:right w:val="nil"/>
            </w:tcBorders>
            <w:shd w:val="clear" w:color="auto" w:fill="auto"/>
            <w:vAlign w:val="bottom"/>
            <w:hideMark/>
          </w:tcPr>
          <w:p w14:paraId="2C4918E8" w14:textId="77777777" w:rsidR="00EE5632" w:rsidRPr="00EE5632" w:rsidRDefault="00EE5632" w:rsidP="00EE5632">
            <w:pPr>
              <w:jc w:val="right"/>
              <w:rPr>
                <w:rFonts w:ascii="Arial" w:hAnsi="Arial" w:cs="Arial"/>
                <w:color w:val="000000"/>
                <w:sz w:val="16"/>
                <w:szCs w:val="16"/>
                <w:lang w:eastAsia="en-AU"/>
              </w:rPr>
            </w:pPr>
            <w:r w:rsidRPr="00EE5632">
              <w:rPr>
                <w:rFonts w:ascii="Arial" w:hAnsi="Arial" w:cs="Arial"/>
                <w:color w:val="000000"/>
                <w:sz w:val="16"/>
                <w:szCs w:val="16"/>
                <w:lang w:eastAsia="en-AU"/>
              </w:rPr>
              <w:t>519</w:t>
            </w:r>
          </w:p>
        </w:tc>
        <w:tc>
          <w:tcPr>
            <w:tcW w:w="579" w:type="pct"/>
            <w:tcBorders>
              <w:top w:val="nil"/>
              <w:left w:val="nil"/>
              <w:bottom w:val="nil"/>
              <w:right w:val="nil"/>
            </w:tcBorders>
            <w:shd w:val="clear" w:color="auto" w:fill="auto"/>
            <w:vAlign w:val="bottom"/>
            <w:hideMark/>
          </w:tcPr>
          <w:p w14:paraId="0B4D4484" w14:textId="77777777" w:rsidR="00EE5632" w:rsidRPr="00EE5632" w:rsidRDefault="00EE5632" w:rsidP="00EE5632">
            <w:pPr>
              <w:jc w:val="right"/>
              <w:rPr>
                <w:rFonts w:ascii="Arial" w:hAnsi="Arial" w:cs="Arial"/>
                <w:color w:val="000000"/>
                <w:sz w:val="16"/>
                <w:szCs w:val="16"/>
                <w:lang w:eastAsia="en-AU"/>
              </w:rPr>
            </w:pPr>
            <w:r w:rsidRPr="00EE5632">
              <w:rPr>
                <w:rFonts w:ascii="Arial" w:hAnsi="Arial" w:cs="Arial"/>
                <w:color w:val="000000"/>
                <w:sz w:val="16"/>
                <w:szCs w:val="16"/>
                <w:lang w:eastAsia="en-AU"/>
              </w:rPr>
              <w:t>12.0%</w:t>
            </w:r>
          </w:p>
        </w:tc>
      </w:tr>
      <w:tr w:rsidR="00EE5632" w:rsidRPr="00EE5632" w14:paraId="47446239" w14:textId="77777777" w:rsidTr="008364E8">
        <w:trPr>
          <w:trHeight w:val="283"/>
        </w:trPr>
        <w:tc>
          <w:tcPr>
            <w:tcW w:w="2681" w:type="pct"/>
            <w:tcBorders>
              <w:top w:val="nil"/>
              <w:left w:val="nil"/>
              <w:bottom w:val="nil"/>
              <w:right w:val="nil"/>
            </w:tcBorders>
            <w:shd w:val="clear" w:color="auto" w:fill="auto"/>
            <w:vAlign w:val="bottom"/>
            <w:hideMark/>
          </w:tcPr>
          <w:p w14:paraId="6F9FD9E8" w14:textId="77777777" w:rsidR="00EE5632" w:rsidRPr="00EE5632" w:rsidRDefault="00EE5632" w:rsidP="00EE5632">
            <w:pPr>
              <w:jc w:val="both"/>
              <w:rPr>
                <w:rFonts w:ascii="Arial" w:hAnsi="Arial" w:cs="Arial"/>
                <w:color w:val="000000"/>
                <w:sz w:val="16"/>
                <w:szCs w:val="16"/>
                <w:lang w:eastAsia="en-AU"/>
              </w:rPr>
            </w:pPr>
            <w:r w:rsidRPr="00EE5632">
              <w:rPr>
                <w:rFonts w:ascii="Arial" w:hAnsi="Arial" w:cs="Arial"/>
                <w:color w:val="000000"/>
                <w:sz w:val="16"/>
                <w:szCs w:val="16"/>
                <w:lang w:eastAsia="en-AU"/>
              </w:rPr>
              <w:t>Insurance</w:t>
            </w:r>
          </w:p>
        </w:tc>
        <w:tc>
          <w:tcPr>
            <w:tcW w:w="580" w:type="pct"/>
            <w:tcBorders>
              <w:top w:val="nil"/>
              <w:left w:val="nil"/>
              <w:bottom w:val="nil"/>
              <w:right w:val="nil"/>
            </w:tcBorders>
            <w:shd w:val="clear" w:color="auto" w:fill="auto"/>
            <w:vAlign w:val="bottom"/>
            <w:hideMark/>
          </w:tcPr>
          <w:p w14:paraId="6277828E" w14:textId="77777777" w:rsidR="00EE5632" w:rsidRPr="00EE5632" w:rsidRDefault="00EE5632" w:rsidP="00EE5632">
            <w:pPr>
              <w:jc w:val="right"/>
              <w:rPr>
                <w:rFonts w:ascii="Arial" w:hAnsi="Arial" w:cs="Arial"/>
                <w:color w:val="000000"/>
                <w:sz w:val="16"/>
                <w:szCs w:val="16"/>
                <w:lang w:eastAsia="en-AU"/>
              </w:rPr>
            </w:pPr>
            <w:r w:rsidRPr="00EE5632">
              <w:rPr>
                <w:rFonts w:ascii="Arial" w:hAnsi="Arial" w:cs="Arial"/>
                <w:color w:val="000000"/>
                <w:sz w:val="16"/>
                <w:szCs w:val="16"/>
                <w:lang w:eastAsia="en-AU"/>
              </w:rPr>
              <w:t>2,210</w:t>
            </w:r>
          </w:p>
        </w:tc>
        <w:tc>
          <w:tcPr>
            <w:tcW w:w="580" w:type="pct"/>
            <w:tcBorders>
              <w:top w:val="nil"/>
              <w:left w:val="nil"/>
              <w:bottom w:val="nil"/>
              <w:right w:val="nil"/>
            </w:tcBorders>
            <w:shd w:val="clear" w:color="000000" w:fill="4AAA42"/>
            <w:vAlign w:val="bottom"/>
            <w:hideMark/>
          </w:tcPr>
          <w:p w14:paraId="1DD8635F" w14:textId="77777777" w:rsidR="00EE5632" w:rsidRPr="00EE5632" w:rsidRDefault="00EE5632" w:rsidP="00EE5632">
            <w:pPr>
              <w:jc w:val="right"/>
              <w:rPr>
                <w:rFonts w:ascii="Arial" w:hAnsi="Arial" w:cs="Arial"/>
                <w:color w:val="000000"/>
                <w:sz w:val="16"/>
                <w:szCs w:val="16"/>
                <w:lang w:eastAsia="en-AU"/>
              </w:rPr>
            </w:pPr>
            <w:r w:rsidRPr="00EE5632">
              <w:rPr>
                <w:rFonts w:ascii="Arial" w:hAnsi="Arial" w:cs="Arial"/>
                <w:sz w:val="16"/>
                <w:szCs w:val="16"/>
                <w:lang w:eastAsia="en-AU"/>
              </w:rPr>
              <w:t>2,082</w:t>
            </w:r>
          </w:p>
        </w:tc>
        <w:tc>
          <w:tcPr>
            <w:tcW w:w="580" w:type="pct"/>
            <w:tcBorders>
              <w:top w:val="nil"/>
              <w:left w:val="nil"/>
              <w:bottom w:val="nil"/>
              <w:right w:val="nil"/>
            </w:tcBorders>
            <w:shd w:val="clear" w:color="auto" w:fill="auto"/>
            <w:vAlign w:val="bottom"/>
            <w:hideMark/>
          </w:tcPr>
          <w:p w14:paraId="1168E890" w14:textId="75FBCBA7" w:rsidR="00EE5632" w:rsidRPr="00EE5632" w:rsidRDefault="002B48AB" w:rsidP="00EE5632">
            <w:pPr>
              <w:jc w:val="right"/>
              <w:rPr>
                <w:rFonts w:ascii="Arial" w:hAnsi="Arial" w:cs="Arial"/>
                <w:color w:val="000000"/>
                <w:sz w:val="16"/>
                <w:szCs w:val="16"/>
                <w:lang w:eastAsia="en-AU"/>
              </w:rPr>
            </w:pPr>
            <w:r>
              <w:rPr>
                <w:rFonts w:ascii="Arial" w:hAnsi="Arial" w:cs="Arial"/>
                <w:color w:val="000000"/>
                <w:sz w:val="16"/>
                <w:szCs w:val="16"/>
                <w:lang w:eastAsia="en-AU"/>
              </w:rPr>
              <w:t>(</w:t>
            </w:r>
            <w:r w:rsidR="00EE5632" w:rsidRPr="00EE5632">
              <w:rPr>
                <w:rFonts w:ascii="Arial" w:hAnsi="Arial" w:cs="Arial"/>
                <w:color w:val="000000"/>
                <w:sz w:val="16"/>
                <w:szCs w:val="16"/>
                <w:lang w:eastAsia="en-AU"/>
              </w:rPr>
              <w:t>128</w:t>
            </w:r>
            <w:r>
              <w:rPr>
                <w:rFonts w:ascii="Arial" w:hAnsi="Arial" w:cs="Arial"/>
                <w:color w:val="000000"/>
                <w:sz w:val="16"/>
                <w:szCs w:val="16"/>
                <w:lang w:eastAsia="en-AU"/>
              </w:rPr>
              <w:t>)</w:t>
            </w:r>
          </w:p>
        </w:tc>
        <w:tc>
          <w:tcPr>
            <w:tcW w:w="579" w:type="pct"/>
            <w:tcBorders>
              <w:top w:val="nil"/>
              <w:left w:val="nil"/>
              <w:bottom w:val="nil"/>
              <w:right w:val="nil"/>
            </w:tcBorders>
            <w:shd w:val="clear" w:color="auto" w:fill="auto"/>
            <w:vAlign w:val="bottom"/>
            <w:hideMark/>
          </w:tcPr>
          <w:p w14:paraId="00AEA6DF" w14:textId="77777777" w:rsidR="00EE5632" w:rsidRPr="00EE5632" w:rsidRDefault="00EE5632" w:rsidP="00EE5632">
            <w:pPr>
              <w:jc w:val="right"/>
              <w:rPr>
                <w:rFonts w:ascii="Arial" w:hAnsi="Arial" w:cs="Arial"/>
                <w:color w:val="000000"/>
                <w:sz w:val="16"/>
                <w:szCs w:val="16"/>
                <w:lang w:eastAsia="en-AU"/>
              </w:rPr>
            </w:pPr>
            <w:r w:rsidRPr="00EE5632">
              <w:rPr>
                <w:rFonts w:ascii="Arial" w:hAnsi="Arial" w:cs="Arial"/>
                <w:color w:val="000000"/>
                <w:sz w:val="16"/>
                <w:szCs w:val="16"/>
                <w:lang w:eastAsia="en-AU"/>
              </w:rPr>
              <w:t>-5.8%</w:t>
            </w:r>
          </w:p>
        </w:tc>
      </w:tr>
      <w:tr w:rsidR="00EE5632" w:rsidRPr="00EE5632" w14:paraId="4A9E12BF" w14:textId="77777777" w:rsidTr="008364E8">
        <w:trPr>
          <w:trHeight w:val="283"/>
        </w:trPr>
        <w:tc>
          <w:tcPr>
            <w:tcW w:w="2681" w:type="pct"/>
            <w:tcBorders>
              <w:top w:val="nil"/>
              <w:left w:val="nil"/>
              <w:bottom w:val="nil"/>
              <w:right w:val="nil"/>
            </w:tcBorders>
            <w:shd w:val="clear" w:color="auto" w:fill="auto"/>
            <w:noWrap/>
            <w:vAlign w:val="center"/>
            <w:hideMark/>
          </w:tcPr>
          <w:p w14:paraId="2578FACE" w14:textId="77777777" w:rsidR="00EE5632" w:rsidRPr="00EE5632" w:rsidRDefault="00EE5632" w:rsidP="00EE5632">
            <w:pPr>
              <w:rPr>
                <w:rFonts w:ascii="Arial" w:hAnsi="Arial" w:cs="Arial"/>
                <w:color w:val="000000"/>
                <w:sz w:val="16"/>
                <w:szCs w:val="16"/>
                <w:lang w:eastAsia="en-AU"/>
              </w:rPr>
            </w:pPr>
            <w:r w:rsidRPr="00EE5632">
              <w:rPr>
                <w:rFonts w:ascii="Arial" w:hAnsi="Arial" w:cs="Arial"/>
                <w:color w:val="000000"/>
                <w:sz w:val="16"/>
                <w:szCs w:val="16"/>
                <w:lang w:eastAsia="en-AU"/>
              </w:rPr>
              <w:t>Consultants</w:t>
            </w:r>
          </w:p>
        </w:tc>
        <w:tc>
          <w:tcPr>
            <w:tcW w:w="580" w:type="pct"/>
            <w:tcBorders>
              <w:top w:val="nil"/>
              <w:left w:val="nil"/>
              <w:bottom w:val="nil"/>
              <w:right w:val="nil"/>
            </w:tcBorders>
            <w:shd w:val="clear" w:color="auto" w:fill="auto"/>
            <w:vAlign w:val="center"/>
            <w:hideMark/>
          </w:tcPr>
          <w:p w14:paraId="2D3A6477" w14:textId="77777777" w:rsidR="00EE5632" w:rsidRPr="00EE5632" w:rsidRDefault="00EE5632" w:rsidP="00EE5632">
            <w:pPr>
              <w:jc w:val="right"/>
              <w:rPr>
                <w:rFonts w:ascii="Arial" w:hAnsi="Arial" w:cs="Arial"/>
                <w:color w:val="000000"/>
                <w:sz w:val="16"/>
                <w:szCs w:val="16"/>
                <w:lang w:eastAsia="en-AU"/>
              </w:rPr>
            </w:pPr>
            <w:r w:rsidRPr="00EE5632">
              <w:rPr>
                <w:rFonts w:ascii="Arial" w:hAnsi="Arial" w:cs="Arial"/>
                <w:color w:val="000000"/>
                <w:sz w:val="16"/>
                <w:szCs w:val="16"/>
                <w:lang w:eastAsia="en-AU"/>
              </w:rPr>
              <w:t>5,884</w:t>
            </w:r>
          </w:p>
        </w:tc>
        <w:tc>
          <w:tcPr>
            <w:tcW w:w="580" w:type="pct"/>
            <w:tcBorders>
              <w:top w:val="nil"/>
              <w:left w:val="nil"/>
              <w:bottom w:val="nil"/>
              <w:right w:val="nil"/>
            </w:tcBorders>
            <w:shd w:val="clear" w:color="000000" w:fill="4AAA42"/>
            <w:vAlign w:val="center"/>
            <w:hideMark/>
          </w:tcPr>
          <w:p w14:paraId="342CE27A" w14:textId="77777777" w:rsidR="00EE5632" w:rsidRPr="00EE5632" w:rsidRDefault="00EE5632" w:rsidP="00EE5632">
            <w:pPr>
              <w:jc w:val="right"/>
              <w:rPr>
                <w:rFonts w:ascii="Arial" w:hAnsi="Arial" w:cs="Arial"/>
                <w:color w:val="000000"/>
                <w:sz w:val="16"/>
                <w:szCs w:val="16"/>
                <w:lang w:eastAsia="en-AU"/>
              </w:rPr>
            </w:pPr>
            <w:r w:rsidRPr="00EE5632">
              <w:rPr>
                <w:rFonts w:ascii="Arial" w:hAnsi="Arial" w:cs="Arial"/>
                <w:sz w:val="16"/>
                <w:szCs w:val="16"/>
                <w:lang w:eastAsia="en-AU"/>
              </w:rPr>
              <w:t>4,499</w:t>
            </w:r>
          </w:p>
        </w:tc>
        <w:tc>
          <w:tcPr>
            <w:tcW w:w="580" w:type="pct"/>
            <w:tcBorders>
              <w:top w:val="nil"/>
              <w:left w:val="nil"/>
              <w:bottom w:val="nil"/>
              <w:right w:val="nil"/>
            </w:tcBorders>
            <w:shd w:val="clear" w:color="auto" w:fill="auto"/>
            <w:vAlign w:val="center"/>
            <w:hideMark/>
          </w:tcPr>
          <w:p w14:paraId="38F93378" w14:textId="77777777" w:rsidR="00EE5632" w:rsidRPr="00EE5632" w:rsidRDefault="00EE5632" w:rsidP="00EE5632">
            <w:pPr>
              <w:jc w:val="right"/>
              <w:rPr>
                <w:rFonts w:ascii="Arial" w:hAnsi="Arial" w:cs="Arial"/>
                <w:color w:val="000000"/>
                <w:sz w:val="16"/>
                <w:szCs w:val="16"/>
                <w:lang w:eastAsia="en-AU"/>
              </w:rPr>
            </w:pPr>
            <w:r w:rsidRPr="00EE5632">
              <w:rPr>
                <w:rFonts w:ascii="Arial" w:hAnsi="Arial" w:cs="Arial"/>
                <w:color w:val="000000"/>
                <w:sz w:val="16"/>
                <w:szCs w:val="16"/>
                <w:lang w:eastAsia="en-AU"/>
              </w:rPr>
              <w:t>(1,385)</w:t>
            </w:r>
          </w:p>
        </w:tc>
        <w:tc>
          <w:tcPr>
            <w:tcW w:w="579" w:type="pct"/>
            <w:tcBorders>
              <w:top w:val="nil"/>
              <w:left w:val="nil"/>
              <w:bottom w:val="nil"/>
              <w:right w:val="nil"/>
            </w:tcBorders>
            <w:shd w:val="clear" w:color="auto" w:fill="auto"/>
            <w:vAlign w:val="center"/>
            <w:hideMark/>
          </w:tcPr>
          <w:p w14:paraId="4B385191" w14:textId="77777777" w:rsidR="00EE5632" w:rsidRPr="00EE5632" w:rsidRDefault="00EE5632" w:rsidP="00EE5632">
            <w:pPr>
              <w:jc w:val="right"/>
              <w:rPr>
                <w:rFonts w:ascii="Arial" w:hAnsi="Arial" w:cs="Arial"/>
                <w:color w:val="000000"/>
                <w:sz w:val="16"/>
                <w:szCs w:val="16"/>
                <w:lang w:eastAsia="en-AU"/>
              </w:rPr>
            </w:pPr>
            <w:r w:rsidRPr="00EE5632">
              <w:rPr>
                <w:rFonts w:ascii="Arial" w:hAnsi="Arial" w:cs="Arial"/>
                <w:color w:val="000000"/>
                <w:sz w:val="16"/>
                <w:szCs w:val="16"/>
                <w:lang w:eastAsia="en-AU"/>
              </w:rPr>
              <w:t>-23.5%</w:t>
            </w:r>
          </w:p>
        </w:tc>
      </w:tr>
      <w:tr w:rsidR="00EE5632" w:rsidRPr="00EE5632" w14:paraId="64B511A9" w14:textId="77777777" w:rsidTr="008364E8">
        <w:trPr>
          <w:trHeight w:val="283"/>
        </w:trPr>
        <w:tc>
          <w:tcPr>
            <w:tcW w:w="2681" w:type="pct"/>
            <w:tcBorders>
              <w:top w:val="nil"/>
              <w:left w:val="nil"/>
              <w:bottom w:val="nil"/>
              <w:right w:val="nil"/>
            </w:tcBorders>
            <w:shd w:val="clear" w:color="auto" w:fill="auto"/>
            <w:noWrap/>
            <w:vAlign w:val="center"/>
            <w:hideMark/>
          </w:tcPr>
          <w:p w14:paraId="2D4218E2" w14:textId="77777777" w:rsidR="00EE5632" w:rsidRPr="00EE5632" w:rsidRDefault="00EE5632" w:rsidP="00EE5632">
            <w:pPr>
              <w:rPr>
                <w:rFonts w:ascii="Arial" w:hAnsi="Arial" w:cs="Arial"/>
                <w:color w:val="000000"/>
                <w:sz w:val="16"/>
                <w:szCs w:val="16"/>
                <w:lang w:eastAsia="en-AU"/>
              </w:rPr>
            </w:pPr>
            <w:r w:rsidRPr="00EE5632">
              <w:rPr>
                <w:rFonts w:ascii="Arial" w:hAnsi="Arial" w:cs="Arial"/>
                <w:color w:val="000000"/>
                <w:sz w:val="16"/>
                <w:szCs w:val="16"/>
                <w:lang w:eastAsia="en-AU"/>
              </w:rPr>
              <w:t>Other Material and Services</w:t>
            </w:r>
          </w:p>
        </w:tc>
        <w:tc>
          <w:tcPr>
            <w:tcW w:w="580" w:type="pct"/>
            <w:tcBorders>
              <w:top w:val="nil"/>
              <w:left w:val="nil"/>
              <w:bottom w:val="nil"/>
              <w:right w:val="nil"/>
            </w:tcBorders>
            <w:shd w:val="clear" w:color="auto" w:fill="auto"/>
            <w:vAlign w:val="center"/>
            <w:hideMark/>
          </w:tcPr>
          <w:p w14:paraId="5BC1545E" w14:textId="77777777" w:rsidR="00EE5632" w:rsidRPr="00EE5632" w:rsidRDefault="00EE5632" w:rsidP="00EE5632">
            <w:pPr>
              <w:jc w:val="right"/>
              <w:rPr>
                <w:rFonts w:ascii="Arial" w:hAnsi="Arial" w:cs="Arial"/>
                <w:color w:val="000000"/>
                <w:sz w:val="16"/>
                <w:szCs w:val="16"/>
                <w:lang w:eastAsia="en-AU"/>
              </w:rPr>
            </w:pPr>
            <w:r w:rsidRPr="00EE5632">
              <w:rPr>
                <w:rFonts w:ascii="Arial" w:hAnsi="Arial" w:cs="Arial"/>
                <w:color w:val="000000"/>
                <w:sz w:val="16"/>
                <w:szCs w:val="16"/>
                <w:lang w:eastAsia="en-AU"/>
              </w:rPr>
              <w:t>1,846</w:t>
            </w:r>
          </w:p>
        </w:tc>
        <w:tc>
          <w:tcPr>
            <w:tcW w:w="580" w:type="pct"/>
            <w:tcBorders>
              <w:top w:val="nil"/>
              <w:left w:val="nil"/>
              <w:bottom w:val="nil"/>
              <w:right w:val="nil"/>
            </w:tcBorders>
            <w:shd w:val="clear" w:color="000000" w:fill="4AAA42"/>
            <w:vAlign w:val="center"/>
            <w:hideMark/>
          </w:tcPr>
          <w:p w14:paraId="22CE71D1" w14:textId="77777777" w:rsidR="00EE5632" w:rsidRPr="00EE5632" w:rsidRDefault="00EE5632" w:rsidP="00EE5632">
            <w:pPr>
              <w:jc w:val="right"/>
              <w:rPr>
                <w:rFonts w:ascii="Arial" w:hAnsi="Arial" w:cs="Arial"/>
                <w:color w:val="000000"/>
                <w:sz w:val="16"/>
                <w:szCs w:val="16"/>
                <w:lang w:eastAsia="en-AU"/>
              </w:rPr>
            </w:pPr>
            <w:r w:rsidRPr="00EE5632">
              <w:rPr>
                <w:rFonts w:ascii="Arial" w:hAnsi="Arial" w:cs="Arial"/>
                <w:sz w:val="16"/>
                <w:szCs w:val="16"/>
                <w:lang w:eastAsia="en-AU"/>
              </w:rPr>
              <w:t>376</w:t>
            </w:r>
          </w:p>
        </w:tc>
        <w:tc>
          <w:tcPr>
            <w:tcW w:w="580" w:type="pct"/>
            <w:tcBorders>
              <w:top w:val="nil"/>
              <w:left w:val="nil"/>
              <w:bottom w:val="nil"/>
              <w:right w:val="nil"/>
            </w:tcBorders>
            <w:shd w:val="clear" w:color="auto" w:fill="auto"/>
            <w:vAlign w:val="center"/>
            <w:hideMark/>
          </w:tcPr>
          <w:p w14:paraId="64F12655" w14:textId="77777777" w:rsidR="00EE5632" w:rsidRPr="00EE5632" w:rsidRDefault="00EE5632" w:rsidP="00EE5632">
            <w:pPr>
              <w:jc w:val="right"/>
              <w:rPr>
                <w:rFonts w:ascii="Arial" w:hAnsi="Arial" w:cs="Arial"/>
                <w:color w:val="000000"/>
                <w:sz w:val="16"/>
                <w:szCs w:val="16"/>
                <w:lang w:eastAsia="en-AU"/>
              </w:rPr>
            </w:pPr>
            <w:r w:rsidRPr="00EE5632">
              <w:rPr>
                <w:rFonts w:ascii="Arial" w:hAnsi="Arial" w:cs="Arial"/>
                <w:color w:val="000000"/>
                <w:sz w:val="16"/>
                <w:szCs w:val="16"/>
                <w:lang w:eastAsia="en-AU"/>
              </w:rPr>
              <w:t>(1,470)</w:t>
            </w:r>
          </w:p>
        </w:tc>
        <w:tc>
          <w:tcPr>
            <w:tcW w:w="579" w:type="pct"/>
            <w:tcBorders>
              <w:top w:val="nil"/>
              <w:left w:val="nil"/>
              <w:bottom w:val="nil"/>
              <w:right w:val="nil"/>
            </w:tcBorders>
            <w:shd w:val="clear" w:color="auto" w:fill="auto"/>
            <w:vAlign w:val="center"/>
            <w:hideMark/>
          </w:tcPr>
          <w:p w14:paraId="125868B1" w14:textId="77777777" w:rsidR="00EE5632" w:rsidRPr="00EE5632" w:rsidRDefault="00EE5632" w:rsidP="00EE5632">
            <w:pPr>
              <w:jc w:val="right"/>
              <w:rPr>
                <w:rFonts w:ascii="Arial" w:hAnsi="Arial" w:cs="Arial"/>
                <w:color w:val="000000"/>
                <w:sz w:val="16"/>
                <w:szCs w:val="16"/>
                <w:lang w:eastAsia="en-AU"/>
              </w:rPr>
            </w:pPr>
            <w:r w:rsidRPr="00EE5632">
              <w:rPr>
                <w:rFonts w:ascii="Arial" w:hAnsi="Arial" w:cs="Arial"/>
                <w:color w:val="000000"/>
                <w:sz w:val="16"/>
                <w:szCs w:val="16"/>
                <w:lang w:eastAsia="en-AU"/>
              </w:rPr>
              <w:t>-79.6%</w:t>
            </w:r>
          </w:p>
        </w:tc>
      </w:tr>
      <w:tr w:rsidR="00EE5632" w:rsidRPr="00EE5632" w14:paraId="00840594" w14:textId="77777777" w:rsidTr="008364E8">
        <w:trPr>
          <w:trHeight w:val="283"/>
        </w:trPr>
        <w:tc>
          <w:tcPr>
            <w:tcW w:w="2681" w:type="pct"/>
            <w:tcBorders>
              <w:top w:val="nil"/>
              <w:left w:val="nil"/>
              <w:bottom w:val="nil"/>
              <w:right w:val="nil"/>
            </w:tcBorders>
            <w:shd w:val="clear" w:color="auto" w:fill="auto"/>
            <w:noWrap/>
            <w:vAlign w:val="center"/>
            <w:hideMark/>
          </w:tcPr>
          <w:p w14:paraId="1173658D" w14:textId="77777777" w:rsidR="00EE5632" w:rsidRPr="00EE5632" w:rsidRDefault="00EE5632" w:rsidP="00EE5632">
            <w:pPr>
              <w:rPr>
                <w:rFonts w:ascii="Arial" w:hAnsi="Arial" w:cs="Arial"/>
                <w:color w:val="000000"/>
                <w:sz w:val="16"/>
                <w:szCs w:val="16"/>
                <w:lang w:eastAsia="en-AU"/>
              </w:rPr>
            </w:pPr>
            <w:r w:rsidRPr="00EE5632">
              <w:rPr>
                <w:rFonts w:ascii="Arial" w:hAnsi="Arial" w:cs="Arial"/>
                <w:color w:val="000000"/>
                <w:sz w:val="16"/>
                <w:szCs w:val="16"/>
                <w:lang w:eastAsia="en-AU"/>
              </w:rPr>
              <w:t>Other Contract Payments</w:t>
            </w:r>
          </w:p>
        </w:tc>
        <w:tc>
          <w:tcPr>
            <w:tcW w:w="580" w:type="pct"/>
            <w:tcBorders>
              <w:top w:val="nil"/>
              <w:left w:val="nil"/>
              <w:bottom w:val="nil"/>
              <w:right w:val="nil"/>
            </w:tcBorders>
            <w:shd w:val="clear" w:color="auto" w:fill="auto"/>
            <w:vAlign w:val="center"/>
            <w:hideMark/>
          </w:tcPr>
          <w:p w14:paraId="130B8DF2" w14:textId="77777777" w:rsidR="00EE5632" w:rsidRPr="00EE5632" w:rsidRDefault="00EE5632" w:rsidP="00EE5632">
            <w:pPr>
              <w:jc w:val="right"/>
              <w:rPr>
                <w:rFonts w:ascii="Arial" w:hAnsi="Arial" w:cs="Arial"/>
                <w:color w:val="000000"/>
                <w:sz w:val="16"/>
                <w:szCs w:val="16"/>
                <w:lang w:eastAsia="en-AU"/>
              </w:rPr>
            </w:pPr>
            <w:r w:rsidRPr="00EE5632">
              <w:rPr>
                <w:rFonts w:ascii="Arial" w:hAnsi="Arial" w:cs="Arial"/>
                <w:color w:val="000000"/>
                <w:sz w:val="16"/>
                <w:szCs w:val="16"/>
                <w:lang w:eastAsia="en-AU"/>
              </w:rPr>
              <w:t>17,494</w:t>
            </w:r>
          </w:p>
        </w:tc>
        <w:tc>
          <w:tcPr>
            <w:tcW w:w="580" w:type="pct"/>
            <w:tcBorders>
              <w:top w:val="nil"/>
              <w:left w:val="nil"/>
              <w:bottom w:val="nil"/>
              <w:right w:val="nil"/>
            </w:tcBorders>
            <w:shd w:val="clear" w:color="000000" w:fill="4AAA42"/>
            <w:vAlign w:val="center"/>
            <w:hideMark/>
          </w:tcPr>
          <w:p w14:paraId="3D512779" w14:textId="77777777" w:rsidR="00EE5632" w:rsidRPr="00EE5632" w:rsidRDefault="00EE5632" w:rsidP="00EE5632">
            <w:pPr>
              <w:jc w:val="right"/>
              <w:rPr>
                <w:rFonts w:ascii="Arial" w:hAnsi="Arial" w:cs="Arial"/>
                <w:color w:val="000000"/>
                <w:sz w:val="16"/>
                <w:szCs w:val="16"/>
                <w:lang w:eastAsia="en-AU"/>
              </w:rPr>
            </w:pPr>
            <w:r w:rsidRPr="00EE5632">
              <w:rPr>
                <w:rFonts w:ascii="Arial" w:hAnsi="Arial" w:cs="Arial"/>
                <w:sz w:val="16"/>
                <w:szCs w:val="16"/>
                <w:lang w:eastAsia="en-AU"/>
              </w:rPr>
              <w:t>17,742</w:t>
            </w:r>
          </w:p>
        </w:tc>
        <w:tc>
          <w:tcPr>
            <w:tcW w:w="580" w:type="pct"/>
            <w:tcBorders>
              <w:top w:val="nil"/>
              <w:left w:val="nil"/>
              <w:bottom w:val="nil"/>
              <w:right w:val="nil"/>
            </w:tcBorders>
            <w:shd w:val="clear" w:color="auto" w:fill="auto"/>
            <w:vAlign w:val="center"/>
            <w:hideMark/>
          </w:tcPr>
          <w:p w14:paraId="6D642D63" w14:textId="77777777" w:rsidR="00EE5632" w:rsidRPr="00EE5632" w:rsidRDefault="00EE5632" w:rsidP="00EE5632">
            <w:pPr>
              <w:jc w:val="right"/>
              <w:rPr>
                <w:rFonts w:ascii="Arial" w:hAnsi="Arial" w:cs="Arial"/>
                <w:color w:val="000000"/>
                <w:sz w:val="16"/>
                <w:szCs w:val="16"/>
                <w:lang w:eastAsia="en-AU"/>
              </w:rPr>
            </w:pPr>
            <w:r w:rsidRPr="00EE5632">
              <w:rPr>
                <w:rFonts w:ascii="Arial" w:hAnsi="Arial" w:cs="Arial"/>
                <w:color w:val="000000"/>
                <w:sz w:val="16"/>
                <w:szCs w:val="16"/>
                <w:lang w:eastAsia="en-AU"/>
              </w:rPr>
              <w:t>248</w:t>
            </w:r>
          </w:p>
        </w:tc>
        <w:tc>
          <w:tcPr>
            <w:tcW w:w="579" w:type="pct"/>
            <w:tcBorders>
              <w:top w:val="nil"/>
              <w:left w:val="nil"/>
              <w:bottom w:val="nil"/>
              <w:right w:val="nil"/>
            </w:tcBorders>
            <w:shd w:val="clear" w:color="auto" w:fill="auto"/>
            <w:vAlign w:val="center"/>
            <w:hideMark/>
          </w:tcPr>
          <w:p w14:paraId="372E2667" w14:textId="77777777" w:rsidR="00EE5632" w:rsidRPr="00EE5632" w:rsidRDefault="00EE5632" w:rsidP="00EE5632">
            <w:pPr>
              <w:jc w:val="right"/>
              <w:rPr>
                <w:rFonts w:ascii="Arial" w:hAnsi="Arial" w:cs="Arial"/>
                <w:color w:val="000000"/>
                <w:sz w:val="16"/>
                <w:szCs w:val="16"/>
                <w:lang w:eastAsia="en-AU"/>
              </w:rPr>
            </w:pPr>
            <w:r w:rsidRPr="00EE5632">
              <w:rPr>
                <w:rFonts w:ascii="Arial" w:hAnsi="Arial" w:cs="Arial"/>
                <w:color w:val="000000"/>
                <w:sz w:val="16"/>
                <w:szCs w:val="16"/>
                <w:lang w:eastAsia="en-AU"/>
              </w:rPr>
              <w:t>1.4%</w:t>
            </w:r>
          </w:p>
        </w:tc>
      </w:tr>
      <w:tr w:rsidR="00EE5632" w:rsidRPr="00EE5632" w14:paraId="3A63B843" w14:textId="77777777" w:rsidTr="008364E8">
        <w:trPr>
          <w:trHeight w:val="283"/>
        </w:trPr>
        <w:tc>
          <w:tcPr>
            <w:tcW w:w="2681" w:type="pct"/>
            <w:tcBorders>
              <w:top w:val="nil"/>
              <w:left w:val="nil"/>
              <w:bottom w:val="nil"/>
              <w:right w:val="nil"/>
            </w:tcBorders>
            <w:shd w:val="clear" w:color="auto" w:fill="auto"/>
            <w:noWrap/>
            <w:vAlign w:val="center"/>
            <w:hideMark/>
          </w:tcPr>
          <w:p w14:paraId="63D6AF2B" w14:textId="77777777" w:rsidR="00EE5632" w:rsidRPr="00EE5632" w:rsidRDefault="00EE5632" w:rsidP="00EE5632">
            <w:pPr>
              <w:rPr>
                <w:rFonts w:ascii="Arial" w:hAnsi="Arial" w:cs="Arial"/>
                <w:color w:val="000000"/>
                <w:sz w:val="16"/>
                <w:szCs w:val="16"/>
                <w:lang w:eastAsia="en-AU"/>
              </w:rPr>
            </w:pPr>
            <w:r w:rsidRPr="00EE5632">
              <w:rPr>
                <w:rFonts w:ascii="Arial" w:hAnsi="Arial" w:cs="Arial"/>
                <w:color w:val="000000"/>
                <w:sz w:val="16"/>
                <w:szCs w:val="16"/>
                <w:lang w:eastAsia="en-AU"/>
              </w:rPr>
              <w:t>Community Seminars and Programs</w:t>
            </w:r>
          </w:p>
        </w:tc>
        <w:tc>
          <w:tcPr>
            <w:tcW w:w="580" w:type="pct"/>
            <w:tcBorders>
              <w:top w:val="nil"/>
              <w:left w:val="nil"/>
              <w:bottom w:val="nil"/>
              <w:right w:val="nil"/>
            </w:tcBorders>
            <w:shd w:val="clear" w:color="auto" w:fill="auto"/>
            <w:vAlign w:val="center"/>
            <w:hideMark/>
          </w:tcPr>
          <w:p w14:paraId="3E0AEB80" w14:textId="77777777" w:rsidR="00EE5632" w:rsidRPr="00EE5632" w:rsidRDefault="00EE5632" w:rsidP="00EE5632">
            <w:pPr>
              <w:jc w:val="right"/>
              <w:rPr>
                <w:rFonts w:ascii="Arial" w:hAnsi="Arial" w:cs="Arial"/>
                <w:color w:val="000000"/>
                <w:sz w:val="16"/>
                <w:szCs w:val="16"/>
                <w:lang w:eastAsia="en-AU"/>
              </w:rPr>
            </w:pPr>
            <w:r w:rsidRPr="00EE5632">
              <w:rPr>
                <w:rFonts w:ascii="Arial" w:hAnsi="Arial" w:cs="Arial"/>
                <w:color w:val="000000"/>
                <w:sz w:val="16"/>
                <w:szCs w:val="16"/>
                <w:lang w:eastAsia="en-AU"/>
              </w:rPr>
              <w:t>4,252</w:t>
            </w:r>
          </w:p>
        </w:tc>
        <w:tc>
          <w:tcPr>
            <w:tcW w:w="580" w:type="pct"/>
            <w:tcBorders>
              <w:top w:val="nil"/>
              <w:left w:val="nil"/>
              <w:bottom w:val="nil"/>
              <w:right w:val="nil"/>
            </w:tcBorders>
            <w:shd w:val="clear" w:color="000000" w:fill="4AAA42"/>
            <w:vAlign w:val="center"/>
            <w:hideMark/>
          </w:tcPr>
          <w:p w14:paraId="43F95B80" w14:textId="77777777" w:rsidR="00EE5632" w:rsidRPr="00EE5632" w:rsidRDefault="00EE5632" w:rsidP="00EE5632">
            <w:pPr>
              <w:jc w:val="right"/>
              <w:rPr>
                <w:rFonts w:ascii="Arial" w:hAnsi="Arial" w:cs="Arial"/>
                <w:color w:val="000000"/>
                <w:sz w:val="16"/>
                <w:szCs w:val="16"/>
                <w:lang w:eastAsia="en-AU"/>
              </w:rPr>
            </w:pPr>
            <w:r w:rsidRPr="00EE5632">
              <w:rPr>
                <w:rFonts w:ascii="Arial" w:hAnsi="Arial" w:cs="Arial"/>
                <w:sz w:val="16"/>
                <w:szCs w:val="16"/>
                <w:lang w:eastAsia="en-AU"/>
              </w:rPr>
              <w:t>3,405</w:t>
            </w:r>
          </w:p>
        </w:tc>
        <w:tc>
          <w:tcPr>
            <w:tcW w:w="580" w:type="pct"/>
            <w:tcBorders>
              <w:top w:val="nil"/>
              <w:left w:val="nil"/>
              <w:bottom w:val="nil"/>
              <w:right w:val="nil"/>
            </w:tcBorders>
            <w:shd w:val="clear" w:color="auto" w:fill="auto"/>
            <w:vAlign w:val="center"/>
            <w:hideMark/>
          </w:tcPr>
          <w:p w14:paraId="50381AB6" w14:textId="77777777" w:rsidR="00EE5632" w:rsidRPr="00EE5632" w:rsidRDefault="00EE5632" w:rsidP="00EE5632">
            <w:pPr>
              <w:jc w:val="right"/>
              <w:rPr>
                <w:rFonts w:ascii="Arial" w:hAnsi="Arial" w:cs="Arial"/>
                <w:color w:val="000000"/>
                <w:sz w:val="16"/>
                <w:szCs w:val="16"/>
                <w:lang w:eastAsia="en-AU"/>
              </w:rPr>
            </w:pPr>
            <w:r w:rsidRPr="00EE5632">
              <w:rPr>
                <w:rFonts w:ascii="Arial" w:hAnsi="Arial" w:cs="Arial"/>
                <w:color w:val="000000"/>
                <w:sz w:val="16"/>
                <w:szCs w:val="16"/>
                <w:lang w:eastAsia="en-AU"/>
              </w:rPr>
              <w:t>(847)</w:t>
            </w:r>
          </w:p>
        </w:tc>
        <w:tc>
          <w:tcPr>
            <w:tcW w:w="579" w:type="pct"/>
            <w:tcBorders>
              <w:top w:val="nil"/>
              <w:left w:val="nil"/>
              <w:bottom w:val="nil"/>
              <w:right w:val="nil"/>
            </w:tcBorders>
            <w:shd w:val="clear" w:color="auto" w:fill="auto"/>
            <w:vAlign w:val="center"/>
            <w:hideMark/>
          </w:tcPr>
          <w:p w14:paraId="13659076" w14:textId="77777777" w:rsidR="00EE5632" w:rsidRPr="00EE5632" w:rsidRDefault="00EE5632" w:rsidP="00EE5632">
            <w:pPr>
              <w:jc w:val="right"/>
              <w:rPr>
                <w:rFonts w:ascii="Arial" w:hAnsi="Arial" w:cs="Arial"/>
                <w:color w:val="000000"/>
                <w:sz w:val="16"/>
                <w:szCs w:val="16"/>
                <w:lang w:eastAsia="en-AU"/>
              </w:rPr>
            </w:pPr>
            <w:r w:rsidRPr="00EE5632">
              <w:rPr>
                <w:rFonts w:ascii="Arial" w:hAnsi="Arial" w:cs="Arial"/>
                <w:color w:val="000000"/>
                <w:sz w:val="16"/>
                <w:szCs w:val="16"/>
                <w:lang w:eastAsia="en-AU"/>
              </w:rPr>
              <w:t>-19.9%</w:t>
            </w:r>
          </w:p>
        </w:tc>
      </w:tr>
      <w:tr w:rsidR="00EE5632" w:rsidRPr="00EE5632" w14:paraId="23964A8C" w14:textId="77777777" w:rsidTr="008364E8">
        <w:trPr>
          <w:trHeight w:val="283"/>
        </w:trPr>
        <w:tc>
          <w:tcPr>
            <w:tcW w:w="2681" w:type="pct"/>
            <w:tcBorders>
              <w:top w:val="nil"/>
              <w:left w:val="nil"/>
              <w:bottom w:val="single" w:sz="4" w:space="0" w:color="auto"/>
              <w:right w:val="nil"/>
            </w:tcBorders>
            <w:shd w:val="clear" w:color="auto" w:fill="auto"/>
            <w:noWrap/>
            <w:vAlign w:val="center"/>
            <w:hideMark/>
          </w:tcPr>
          <w:p w14:paraId="1EA0C16D" w14:textId="77777777" w:rsidR="00EE5632" w:rsidRPr="00EE5632" w:rsidRDefault="00EE5632" w:rsidP="00EE5632">
            <w:pPr>
              <w:rPr>
                <w:rFonts w:ascii="Arial" w:hAnsi="Arial" w:cs="Arial"/>
                <w:color w:val="000000"/>
                <w:sz w:val="16"/>
                <w:szCs w:val="16"/>
                <w:lang w:eastAsia="en-AU"/>
              </w:rPr>
            </w:pPr>
            <w:r w:rsidRPr="00EE5632">
              <w:rPr>
                <w:rFonts w:ascii="Arial" w:hAnsi="Arial" w:cs="Arial"/>
                <w:color w:val="000000"/>
                <w:sz w:val="16"/>
                <w:szCs w:val="16"/>
                <w:lang w:eastAsia="en-AU"/>
              </w:rPr>
              <w:t>Storm recovery</w:t>
            </w:r>
          </w:p>
        </w:tc>
        <w:tc>
          <w:tcPr>
            <w:tcW w:w="580" w:type="pct"/>
            <w:tcBorders>
              <w:top w:val="nil"/>
              <w:left w:val="nil"/>
              <w:bottom w:val="single" w:sz="4" w:space="0" w:color="auto"/>
              <w:right w:val="nil"/>
            </w:tcBorders>
            <w:shd w:val="clear" w:color="auto" w:fill="auto"/>
            <w:vAlign w:val="center"/>
            <w:hideMark/>
          </w:tcPr>
          <w:p w14:paraId="18293955" w14:textId="77777777" w:rsidR="00EE5632" w:rsidRPr="00EE5632" w:rsidRDefault="00EE5632" w:rsidP="00EE5632">
            <w:pPr>
              <w:jc w:val="right"/>
              <w:rPr>
                <w:rFonts w:ascii="Arial" w:hAnsi="Arial" w:cs="Arial"/>
                <w:color w:val="000000"/>
                <w:sz w:val="16"/>
                <w:szCs w:val="16"/>
                <w:lang w:eastAsia="en-AU"/>
              </w:rPr>
            </w:pPr>
            <w:r w:rsidRPr="00EE5632">
              <w:rPr>
                <w:rFonts w:ascii="Arial" w:hAnsi="Arial" w:cs="Arial"/>
                <w:color w:val="000000"/>
                <w:sz w:val="16"/>
                <w:szCs w:val="16"/>
                <w:lang w:eastAsia="en-AU"/>
              </w:rPr>
              <w:t>9,628</w:t>
            </w:r>
          </w:p>
        </w:tc>
        <w:tc>
          <w:tcPr>
            <w:tcW w:w="580" w:type="pct"/>
            <w:tcBorders>
              <w:top w:val="nil"/>
              <w:left w:val="nil"/>
              <w:bottom w:val="single" w:sz="4" w:space="0" w:color="auto"/>
              <w:right w:val="nil"/>
            </w:tcBorders>
            <w:shd w:val="clear" w:color="000000" w:fill="4AAA42"/>
            <w:vAlign w:val="center"/>
            <w:hideMark/>
          </w:tcPr>
          <w:p w14:paraId="00893757" w14:textId="77777777" w:rsidR="00EE5632" w:rsidRPr="00EE5632" w:rsidRDefault="00EE5632" w:rsidP="00EE5632">
            <w:pPr>
              <w:jc w:val="right"/>
              <w:rPr>
                <w:rFonts w:ascii="Arial" w:hAnsi="Arial" w:cs="Arial"/>
                <w:color w:val="000000"/>
                <w:sz w:val="16"/>
                <w:szCs w:val="16"/>
                <w:lang w:eastAsia="en-AU"/>
              </w:rPr>
            </w:pPr>
            <w:r w:rsidRPr="00EE5632">
              <w:rPr>
                <w:rFonts w:ascii="Arial" w:hAnsi="Arial" w:cs="Arial"/>
                <w:sz w:val="16"/>
                <w:szCs w:val="16"/>
                <w:lang w:eastAsia="en-AU"/>
              </w:rPr>
              <w:t>9,084</w:t>
            </w:r>
          </w:p>
        </w:tc>
        <w:tc>
          <w:tcPr>
            <w:tcW w:w="580" w:type="pct"/>
            <w:tcBorders>
              <w:top w:val="nil"/>
              <w:left w:val="nil"/>
              <w:bottom w:val="single" w:sz="4" w:space="0" w:color="auto"/>
              <w:right w:val="nil"/>
            </w:tcBorders>
            <w:shd w:val="clear" w:color="auto" w:fill="auto"/>
            <w:vAlign w:val="center"/>
            <w:hideMark/>
          </w:tcPr>
          <w:p w14:paraId="2B1CC6B2" w14:textId="77777777" w:rsidR="00EE5632" w:rsidRPr="00EE5632" w:rsidRDefault="00EE5632" w:rsidP="00EE5632">
            <w:pPr>
              <w:jc w:val="right"/>
              <w:rPr>
                <w:rFonts w:ascii="Arial" w:hAnsi="Arial" w:cs="Arial"/>
                <w:color w:val="000000"/>
                <w:sz w:val="16"/>
                <w:szCs w:val="16"/>
                <w:lang w:eastAsia="en-AU"/>
              </w:rPr>
            </w:pPr>
            <w:r w:rsidRPr="00EE5632">
              <w:rPr>
                <w:rFonts w:ascii="Arial" w:hAnsi="Arial" w:cs="Arial"/>
                <w:color w:val="000000"/>
                <w:sz w:val="16"/>
                <w:szCs w:val="16"/>
                <w:lang w:eastAsia="en-AU"/>
              </w:rPr>
              <w:t>(544)</w:t>
            </w:r>
          </w:p>
        </w:tc>
        <w:tc>
          <w:tcPr>
            <w:tcW w:w="579" w:type="pct"/>
            <w:tcBorders>
              <w:top w:val="nil"/>
              <w:left w:val="nil"/>
              <w:bottom w:val="single" w:sz="4" w:space="0" w:color="auto"/>
              <w:right w:val="nil"/>
            </w:tcBorders>
            <w:shd w:val="clear" w:color="auto" w:fill="auto"/>
            <w:vAlign w:val="center"/>
            <w:hideMark/>
          </w:tcPr>
          <w:p w14:paraId="09FF5616" w14:textId="77777777" w:rsidR="00EE5632" w:rsidRPr="00EE5632" w:rsidRDefault="00EE5632" w:rsidP="00EE5632">
            <w:pPr>
              <w:jc w:val="right"/>
              <w:rPr>
                <w:rFonts w:ascii="Arial" w:hAnsi="Arial" w:cs="Arial"/>
                <w:color w:val="000000"/>
                <w:sz w:val="16"/>
                <w:szCs w:val="16"/>
                <w:lang w:eastAsia="en-AU"/>
              </w:rPr>
            </w:pPr>
            <w:r w:rsidRPr="00EE5632">
              <w:rPr>
                <w:rFonts w:ascii="Arial" w:hAnsi="Arial" w:cs="Arial"/>
                <w:color w:val="000000"/>
                <w:sz w:val="16"/>
                <w:szCs w:val="16"/>
                <w:lang w:eastAsia="en-AU"/>
              </w:rPr>
              <w:t>-5.7%</w:t>
            </w:r>
          </w:p>
        </w:tc>
      </w:tr>
      <w:tr w:rsidR="00EE5632" w:rsidRPr="00EE5632" w14:paraId="6AC75BD0" w14:textId="77777777" w:rsidTr="008364E8">
        <w:trPr>
          <w:trHeight w:val="283"/>
        </w:trPr>
        <w:tc>
          <w:tcPr>
            <w:tcW w:w="2681" w:type="pct"/>
            <w:tcBorders>
              <w:top w:val="nil"/>
              <w:left w:val="nil"/>
              <w:bottom w:val="single" w:sz="4" w:space="0" w:color="auto"/>
              <w:right w:val="nil"/>
            </w:tcBorders>
            <w:shd w:val="clear" w:color="auto" w:fill="auto"/>
            <w:noWrap/>
            <w:vAlign w:val="center"/>
            <w:hideMark/>
          </w:tcPr>
          <w:p w14:paraId="57B68FB2" w14:textId="77777777" w:rsidR="00EE5632" w:rsidRPr="00EE5632" w:rsidRDefault="00EE5632" w:rsidP="00EE5632">
            <w:pPr>
              <w:rPr>
                <w:rFonts w:ascii="Arial" w:hAnsi="Arial" w:cs="Arial"/>
                <w:b/>
                <w:bCs/>
                <w:color w:val="000000"/>
                <w:sz w:val="16"/>
                <w:szCs w:val="16"/>
                <w:lang w:eastAsia="en-AU"/>
              </w:rPr>
            </w:pPr>
            <w:r w:rsidRPr="00EE5632">
              <w:rPr>
                <w:rFonts w:ascii="Arial" w:hAnsi="Arial" w:cs="Arial"/>
                <w:b/>
                <w:bCs/>
                <w:color w:val="000000"/>
                <w:sz w:val="16"/>
                <w:szCs w:val="16"/>
                <w:lang w:eastAsia="en-AU"/>
              </w:rPr>
              <w:t>Total materials and services</w:t>
            </w:r>
          </w:p>
        </w:tc>
        <w:tc>
          <w:tcPr>
            <w:tcW w:w="580" w:type="pct"/>
            <w:tcBorders>
              <w:top w:val="nil"/>
              <w:left w:val="nil"/>
              <w:bottom w:val="single" w:sz="4" w:space="0" w:color="auto"/>
              <w:right w:val="nil"/>
            </w:tcBorders>
            <w:shd w:val="clear" w:color="auto" w:fill="auto"/>
            <w:vAlign w:val="center"/>
            <w:hideMark/>
          </w:tcPr>
          <w:p w14:paraId="11B39604" w14:textId="77777777" w:rsidR="00EE5632" w:rsidRPr="00EE5632" w:rsidRDefault="00EE5632" w:rsidP="00EE5632">
            <w:pPr>
              <w:jc w:val="right"/>
              <w:rPr>
                <w:rFonts w:ascii="Arial" w:hAnsi="Arial" w:cs="Arial"/>
                <w:b/>
                <w:bCs/>
                <w:color w:val="000000"/>
                <w:sz w:val="16"/>
                <w:szCs w:val="16"/>
                <w:lang w:eastAsia="en-AU"/>
              </w:rPr>
            </w:pPr>
            <w:r w:rsidRPr="00EE5632">
              <w:rPr>
                <w:rFonts w:ascii="Arial" w:hAnsi="Arial" w:cs="Arial"/>
                <w:b/>
                <w:bCs/>
                <w:color w:val="000000"/>
                <w:sz w:val="16"/>
                <w:szCs w:val="16"/>
                <w:lang w:eastAsia="en-AU"/>
              </w:rPr>
              <w:t>99,819</w:t>
            </w:r>
          </w:p>
        </w:tc>
        <w:tc>
          <w:tcPr>
            <w:tcW w:w="580" w:type="pct"/>
            <w:tcBorders>
              <w:top w:val="nil"/>
              <w:left w:val="nil"/>
              <w:bottom w:val="single" w:sz="4" w:space="0" w:color="auto"/>
              <w:right w:val="nil"/>
            </w:tcBorders>
            <w:shd w:val="clear" w:color="000000" w:fill="4AAA42"/>
            <w:vAlign w:val="center"/>
            <w:hideMark/>
          </w:tcPr>
          <w:p w14:paraId="318EDA4A" w14:textId="77777777" w:rsidR="00EE5632" w:rsidRPr="00EE5632" w:rsidRDefault="00EE5632" w:rsidP="00EE5632">
            <w:pPr>
              <w:jc w:val="right"/>
              <w:rPr>
                <w:rFonts w:ascii="Arial" w:hAnsi="Arial" w:cs="Arial"/>
                <w:b/>
                <w:bCs/>
                <w:color w:val="000000"/>
                <w:sz w:val="16"/>
                <w:szCs w:val="16"/>
                <w:lang w:eastAsia="en-AU"/>
              </w:rPr>
            </w:pPr>
            <w:r w:rsidRPr="00EE5632">
              <w:rPr>
                <w:rFonts w:ascii="Arial" w:hAnsi="Arial" w:cs="Arial"/>
                <w:b/>
                <w:bCs/>
                <w:sz w:val="16"/>
                <w:szCs w:val="16"/>
                <w:lang w:eastAsia="en-AU"/>
              </w:rPr>
              <w:t>99,944</w:t>
            </w:r>
          </w:p>
        </w:tc>
        <w:tc>
          <w:tcPr>
            <w:tcW w:w="580" w:type="pct"/>
            <w:tcBorders>
              <w:top w:val="nil"/>
              <w:left w:val="nil"/>
              <w:bottom w:val="single" w:sz="4" w:space="0" w:color="auto"/>
              <w:right w:val="nil"/>
            </w:tcBorders>
            <w:shd w:val="clear" w:color="auto" w:fill="auto"/>
            <w:vAlign w:val="center"/>
            <w:hideMark/>
          </w:tcPr>
          <w:p w14:paraId="5059239F" w14:textId="77777777" w:rsidR="00EE5632" w:rsidRPr="00EE5632" w:rsidRDefault="00EE5632" w:rsidP="00EE5632">
            <w:pPr>
              <w:jc w:val="right"/>
              <w:rPr>
                <w:rFonts w:ascii="Arial" w:hAnsi="Arial" w:cs="Arial"/>
                <w:b/>
                <w:bCs/>
                <w:color w:val="000000"/>
                <w:sz w:val="16"/>
                <w:szCs w:val="16"/>
                <w:lang w:eastAsia="en-AU"/>
              </w:rPr>
            </w:pPr>
            <w:r w:rsidRPr="00EE5632">
              <w:rPr>
                <w:rFonts w:ascii="Arial" w:hAnsi="Arial" w:cs="Arial"/>
                <w:b/>
                <w:bCs/>
                <w:color w:val="000000"/>
                <w:sz w:val="16"/>
                <w:szCs w:val="16"/>
                <w:lang w:eastAsia="en-AU"/>
              </w:rPr>
              <w:t>125</w:t>
            </w:r>
          </w:p>
        </w:tc>
        <w:tc>
          <w:tcPr>
            <w:tcW w:w="579" w:type="pct"/>
            <w:tcBorders>
              <w:top w:val="nil"/>
              <w:left w:val="nil"/>
              <w:bottom w:val="single" w:sz="4" w:space="0" w:color="auto"/>
              <w:right w:val="nil"/>
            </w:tcBorders>
            <w:shd w:val="clear" w:color="auto" w:fill="auto"/>
            <w:vAlign w:val="center"/>
            <w:hideMark/>
          </w:tcPr>
          <w:p w14:paraId="06B86355" w14:textId="77777777" w:rsidR="00EE5632" w:rsidRPr="00EE5632" w:rsidRDefault="00EE5632" w:rsidP="00EE5632">
            <w:pPr>
              <w:jc w:val="right"/>
              <w:rPr>
                <w:rFonts w:ascii="Arial" w:hAnsi="Arial" w:cs="Arial"/>
                <w:b/>
                <w:bCs/>
                <w:color w:val="000000"/>
                <w:sz w:val="16"/>
                <w:szCs w:val="16"/>
                <w:lang w:eastAsia="en-AU"/>
              </w:rPr>
            </w:pPr>
            <w:r w:rsidRPr="00EE5632">
              <w:rPr>
                <w:rFonts w:ascii="Arial" w:hAnsi="Arial" w:cs="Arial"/>
                <w:b/>
                <w:bCs/>
                <w:color w:val="000000"/>
                <w:sz w:val="16"/>
                <w:szCs w:val="16"/>
                <w:lang w:eastAsia="en-AU"/>
              </w:rPr>
              <w:t>0.1%</w:t>
            </w:r>
          </w:p>
        </w:tc>
      </w:tr>
    </w:tbl>
    <w:p w14:paraId="0FCA3179" w14:textId="77777777" w:rsidR="00E55154" w:rsidRPr="00BB5E6B" w:rsidRDefault="00242D78" w:rsidP="001B2020">
      <w:pPr>
        <w:pStyle w:val="Text"/>
        <w:spacing w:before="360"/>
        <w:rPr>
          <w:rFonts w:ascii="Arial" w:hAnsi="Arial"/>
        </w:rPr>
      </w:pPr>
      <w:r w:rsidRPr="00BB5E6B">
        <w:rPr>
          <w:rFonts w:ascii="Arial" w:hAnsi="Arial"/>
        </w:rPr>
        <w:t xml:space="preserve">Materials and services include the purchases of consumables, payments to contractors for the provision of services, and utility costs. </w:t>
      </w:r>
    </w:p>
    <w:p w14:paraId="08A7AFBD" w14:textId="17CCA342" w:rsidR="00BB377F" w:rsidRPr="00BB5E6B" w:rsidRDefault="00242D78" w:rsidP="001B2020">
      <w:pPr>
        <w:pStyle w:val="Text"/>
        <w:spacing w:before="360"/>
        <w:rPr>
          <w:rFonts w:ascii="Arial" w:hAnsi="Arial"/>
        </w:rPr>
      </w:pPr>
      <w:r w:rsidRPr="00BB5E6B">
        <w:rPr>
          <w:rFonts w:ascii="Arial" w:hAnsi="Arial"/>
        </w:rPr>
        <w:t xml:space="preserve">Materials and services are </w:t>
      </w:r>
      <w:r w:rsidR="1BF0692B" w:rsidRPr="00BB5E6B">
        <w:rPr>
          <w:rFonts w:ascii="Arial" w:hAnsi="Arial"/>
        </w:rPr>
        <w:t>budge</w:t>
      </w:r>
      <w:r w:rsidR="00885AA8" w:rsidRPr="00BB5E6B">
        <w:rPr>
          <w:rFonts w:ascii="Arial" w:hAnsi="Arial"/>
        </w:rPr>
        <w:t xml:space="preserve">ted to remain </w:t>
      </w:r>
      <w:r w:rsidR="00BD6A16" w:rsidRPr="00BB5E6B">
        <w:rPr>
          <w:rFonts w:ascii="Arial" w:hAnsi="Arial"/>
        </w:rPr>
        <w:t>relatively</w:t>
      </w:r>
      <w:r w:rsidR="00885AA8" w:rsidRPr="00BB5E6B">
        <w:rPr>
          <w:rFonts w:ascii="Arial" w:hAnsi="Arial"/>
        </w:rPr>
        <w:t xml:space="preserve"> </w:t>
      </w:r>
      <w:r w:rsidR="00BD6A16" w:rsidRPr="00BB5E6B">
        <w:rPr>
          <w:rFonts w:ascii="Arial" w:hAnsi="Arial"/>
        </w:rPr>
        <w:t>steady</w:t>
      </w:r>
      <w:r w:rsidR="00885AA8" w:rsidRPr="00BB5E6B">
        <w:rPr>
          <w:rFonts w:ascii="Arial" w:hAnsi="Arial"/>
        </w:rPr>
        <w:t xml:space="preserve"> </w:t>
      </w:r>
      <w:r w:rsidR="00BD6A16" w:rsidRPr="00BB5E6B">
        <w:rPr>
          <w:rFonts w:ascii="Arial" w:hAnsi="Arial"/>
        </w:rPr>
        <w:t xml:space="preserve">overall </w:t>
      </w:r>
      <w:r w:rsidR="00885AA8" w:rsidRPr="00BB5E6B">
        <w:rPr>
          <w:rFonts w:ascii="Arial" w:hAnsi="Arial"/>
        </w:rPr>
        <w:t xml:space="preserve">with a small increase from </w:t>
      </w:r>
      <w:r w:rsidR="00BD6A16" w:rsidRPr="00BB5E6B">
        <w:rPr>
          <w:rFonts w:ascii="Arial" w:hAnsi="Arial"/>
        </w:rPr>
        <w:t>$99.81 t</w:t>
      </w:r>
      <w:r w:rsidR="00C779FB" w:rsidRPr="00BB5E6B">
        <w:rPr>
          <w:rFonts w:ascii="Arial" w:hAnsi="Arial"/>
        </w:rPr>
        <w:t>o</w:t>
      </w:r>
      <w:r w:rsidR="00BD6A16" w:rsidRPr="00BB5E6B">
        <w:rPr>
          <w:rFonts w:ascii="Arial" w:hAnsi="Arial"/>
        </w:rPr>
        <w:t xml:space="preserve"> $99.94 million</w:t>
      </w:r>
      <w:r w:rsidRPr="00BB5E6B">
        <w:rPr>
          <w:rFonts w:ascii="Arial" w:hAnsi="Arial"/>
        </w:rPr>
        <w:t xml:space="preserve">.  </w:t>
      </w:r>
      <w:r w:rsidR="5245F758" w:rsidRPr="00BB5E6B">
        <w:rPr>
          <w:rFonts w:ascii="Arial" w:hAnsi="Arial"/>
        </w:rPr>
        <w:t>A significant increase</w:t>
      </w:r>
      <w:r w:rsidR="00F53A63" w:rsidRPr="00BB5E6B">
        <w:rPr>
          <w:rFonts w:ascii="Arial" w:hAnsi="Arial"/>
        </w:rPr>
        <w:t xml:space="preserve"> in</w:t>
      </w:r>
      <w:r w:rsidRPr="00BB5E6B">
        <w:rPr>
          <w:rFonts w:ascii="Arial" w:hAnsi="Arial"/>
        </w:rPr>
        <w:t xml:space="preserve"> </w:t>
      </w:r>
      <w:r w:rsidR="5245F758" w:rsidRPr="00BB5E6B">
        <w:rPr>
          <w:rFonts w:ascii="Arial" w:hAnsi="Arial"/>
        </w:rPr>
        <w:t>some of Council’s major contracts</w:t>
      </w:r>
      <w:r w:rsidR="00EE5632">
        <w:rPr>
          <w:rFonts w:ascii="Arial" w:hAnsi="Arial"/>
        </w:rPr>
        <w:t xml:space="preserve"> </w:t>
      </w:r>
      <w:r w:rsidR="0063458B">
        <w:rPr>
          <w:rFonts w:ascii="Arial" w:hAnsi="Arial"/>
        </w:rPr>
        <w:t>8</w:t>
      </w:r>
      <w:r w:rsidR="5245F758" w:rsidRPr="00BB5E6B">
        <w:rPr>
          <w:rFonts w:ascii="Arial" w:hAnsi="Arial"/>
        </w:rPr>
        <w:t xml:space="preserve"> of $4.7 million are discussed below. These increased costs are offset </w:t>
      </w:r>
      <w:r w:rsidR="73E67F8B" w:rsidRPr="00BB5E6B">
        <w:rPr>
          <w:rFonts w:ascii="Arial" w:hAnsi="Arial"/>
        </w:rPr>
        <w:t>by reductions in:</w:t>
      </w:r>
    </w:p>
    <w:p w14:paraId="70F1033A" w14:textId="4964E892" w:rsidR="00BB377F" w:rsidRPr="00BB5E6B" w:rsidRDefault="00242D78" w:rsidP="006C2D3C">
      <w:pPr>
        <w:pStyle w:val="ClosedBullet"/>
        <w:rPr>
          <w:rFonts w:ascii="Arial" w:hAnsi="Arial"/>
        </w:rPr>
      </w:pPr>
      <w:r w:rsidRPr="00BB5E6B">
        <w:rPr>
          <w:rFonts w:ascii="Arial" w:hAnsi="Arial"/>
        </w:rPr>
        <w:t xml:space="preserve">Other Material and Services of $1.4 million due to anticipated decrease in </w:t>
      </w:r>
      <w:r w:rsidR="00E55154" w:rsidRPr="00BB5E6B">
        <w:rPr>
          <w:rFonts w:ascii="Arial" w:hAnsi="Arial"/>
        </w:rPr>
        <w:t>t</w:t>
      </w:r>
      <w:r w:rsidRPr="00BB5E6B">
        <w:rPr>
          <w:rFonts w:ascii="Arial" w:hAnsi="Arial"/>
        </w:rPr>
        <w:t xml:space="preserve">emporary </w:t>
      </w:r>
      <w:r w:rsidR="00E55154" w:rsidRPr="00BB5E6B">
        <w:rPr>
          <w:rFonts w:ascii="Arial" w:hAnsi="Arial"/>
        </w:rPr>
        <w:t>s</w:t>
      </w:r>
      <w:r w:rsidRPr="00BB5E6B">
        <w:rPr>
          <w:rFonts w:ascii="Arial" w:hAnsi="Arial"/>
        </w:rPr>
        <w:t>taff</w:t>
      </w:r>
    </w:p>
    <w:p w14:paraId="4DD2DF8B" w14:textId="08AA5E1E" w:rsidR="00BB377F" w:rsidRPr="00BB5E6B" w:rsidRDefault="00242D78" w:rsidP="006C2D3C">
      <w:pPr>
        <w:pStyle w:val="ClosedBullet"/>
        <w:rPr>
          <w:rFonts w:ascii="Arial" w:hAnsi="Arial"/>
        </w:rPr>
      </w:pPr>
      <w:r w:rsidRPr="00BB5E6B">
        <w:rPr>
          <w:rFonts w:ascii="Arial" w:hAnsi="Arial"/>
        </w:rPr>
        <w:t>Consultants decrease of $</w:t>
      </w:r>
      <w:r w:rsidR="2CA9007B" w:rsidRPr="00BB5E6B">
        <w:rPr>
          <w:rFonts w:ascii="Arial" w:hAnsi="Arial"/>
        </w:rPr>
        <w:t>1.</w:t>
      </w:r>
      <w:r w:rsidRPr="00BB5E6B">
        <w:rPr>
          <w:rFonts w:ascii="Arial" w:hAnsi="Arial"/>
        </w:rPr>
        <w:t xml:space="preserve">4 million </w:t>
      </w:r>
      <w:r w:rsidR="5338F224" w:rsidRPr="00BB5E6B">
        <w:rPr>
          <w:rFonts w:ascii="Arial" w:hAnsi="Arial"/>
        </w:rPr>
        <w:t>-</w:t>
      </w:r>
      <w:r w:rsidRPr="00BB5E6B">
        <w:rPr>
          <w:rFonts w:ascii="Arial" w:hAnsi="Arial"/>
        </w:rPr>
        <w:t xml:space="preserve"> 2022-23 </w:t>
      </w:r>
      <w:r w:rsidR="7B850811" w:rsidRPr="00BB5E6B">
        <w:rPr>
          <w:rFonts w:ascii="Arial" w:hAnsi="Arial"/>
        </w:rPr>
        <w:t>expenditure includes temporary costs</w:t>
      </w:r>
      <w:r w:rsidRPr="00BB5E6B">
        <w:rPr>
          <w:rFonts w:ascii="Arial" w:hAnsi="Arial"/>
        </w:rPr>
        <w:t xml:space="preserve"> of </w:t>
      </w:r>
      <w:r w:rsidR="26426A17" w:rsidRPr="00BB5E6B">
        <w:rPr>
          <w:rFonts w:ascii="Arial" w:hAnsi="Arial"/>
        </w:rPr>
        <w:t>key projects</w:t>
      </w:r>
      <w:r w:rsidR="00FD4D4E" w:rsidRPr="00BB5E6B">
        <w:rPr>
          <w:rFonts w:ascii="Arial" w:hAnsi="Arial"/>
        </w:rPr>
        <w:t xml:space="preserve"> in</w:t>
      </w:r>
      <w:r w:rsidRPr="00BB5E6B">
        <w:rPr>
          <w:rFonts w:ascii="Arial" w:hAnsi="Arial"/>
        </w:rPr>
        <w:t xml:space="preserve"> Procurement and Corporate Finance</w:t>
      </w:r>
    </w:p>
    <w:p w14:paraId="234BA59D" w14:textId="629FF784" w:rsidR="003E5C8C" w:rsidRDefault="0014624C" w:rsidP="00D854FB">
      <w:pPr>
        <w:pStyle w:val="Heading4"/>
        <w:rPr>
          <w:rFonts w:ascii="Arial" w:hAnsi="Arial"/>
        </w:rPr>
      </w:pPr>
      <w:r w:rsidRPr="00BB5E6B">
        <w:rPr>
          <w:rFonts w:ascii="Arial" w:hAnsi="Arial"/>
        </w:rPr>
        <w:t>List of major contract payments</w:t>
      </w:r>
    </w:p>
    <w:p w14:paraId="23E4BB1F" w14:textId="77777777" w:rsidR="00D854FB" w:rsidRDefault="00D854FB" w:rsidP="00D854FB">
      <w:pPr>
        <w:rPr>
          <w:lang w:eastAsia="en-AU"/>
        </w:rPr>
      </w:pPr>
    </w:p>
    <w:tbl>
      <w:tblPr>
        <w:tblW w:w="5000" w:type="pct"/>
        <w:tblLook w:val="04A0" w:firstRow="1" w:lastRow="0" w:firstColumn="1" w:lastColumn="0" w:noHBand="0" w:noVBand="1"/>
      </w:tblPr>
      <w:tblGrid>
        <w:gridCol w:w="5168"/>
        <w:gridCol w:w="1118"/>
        <w:gridCol w:w="1118"/>
        <w:gridCol w:w="1118"/>
        <w:gridCol w:w="1116"/>
      </w:tblGrid>
      <w:tr w:rsidR="00364729" w:rsidRPr="00D854FB" w14:paraId="1432A0F7" w14:textId="77777777" w:rsidTr="00364729">
        <w:trPr>
          <w:trHeight w:val="300"/>
        </w:trPr>
        <w:tc>
          <w:tcPr>
            <w:tcW w:w="2681" w:type="pct"/>
            <w:vMerge w:val="restart"/>
            <w:tcBorders>
              <w:top w:val="nil"/>
              <w:left w:val="nil"/>
              <w:right w:val="nil"/>
            </w:tcBorders>
            <w:shd w:val="clear" w:color="000000" w:fill="0067AC"/>
            <w:vAlign w:val="center"/>
            <w:hideMark/>
          </w:tcPr>
          <w:p w14:paraId="2451AC2E" w14:textId="26AE4E12" w:rsidR="00364729" w:rsidRPr="00D854FB" w:rsidRDefault="00364729" w:rsidP="00364729">
            <w:pPr>
              <w:rPr>
                <w:rFonts w:ascii="Arial" w:hAnsi="Arial" w:cs="Arial"/>
                <w:b/>
                <w:bCs/>
                <w:color w:val="FFFFFF"/>
                <w:sz w:val="16"/>
                <w:szCs w:val="16"/>
                <w:lang w:eastAsia="en-AU"/>
              </w:rPr>
            </w:pPr>
            <w:r w:rsidRPr="00D854FB">
              <w:rPr>
                <w:rFonts w:ascii="Arial" w:hAnsi="Arial" w:cs="Arial"/>
                <w:b/>
                <w:bCs/>
                <w:color w:val="FFFFFF"/>
                <w:sz w:val="16"/>
                <w:szCs w:val="16"/>
                <w:lang w:eastAsia="en-AU"/>
              </w:rPr>
              <w:t>Major Contract Payments</w:t>
            </w:r>
          </w:p>
        </w:tc>
        <w:tc>
          <w:tcPr>
            <w:tcW w:w="580" w:type="pct"/>
            <w:tcBorders>
              <w:top w:val="nil"/>
              <w:left w:val="nil"/>
              <w:bottom w:val="nil"/>
              <w:right w:val="nil"/>
            </w:tcBorders>
            <w:shd w:val="clear" w:color="000000" w:fill="0067AC"/>
            <w:vAlign w:val="center"/>
            <w:hideMark/>
          </w:tcPr>
          <w:p w14:paraId="6C471B27" w14:textId="7D8A8576" w:rsidR="00364729" w:rsidRPr="00D854FB" w:rsidRDefault="00364729" w:rsidP="00364729">
            <w:pPr>
              <w:jc w:val="center"/>
              <w:rPr>
                <w:rFonts w:ascii="Arial" w:hAnsi="Arial" w:cs="Arial"/>
                <w:b/>
                <w:bCs/>
                <w:color w:val="FFFFFF"/>
                <w:sz w:val="16"/>
                <w:szCs w:val="16"/>
                <w:lang w:eastAsia="en-AU"/>
              </w:rPr>
            </w:pPr>
            <w:r w:rsidRPr="00D854FB">
              <w:rPr>
                <w:rFonts w:ascii="Arial" w:hAnsi="Arial" w:cs="Arial"/>
                <w:b/>
                <w:bCs/>
                <w:color w:val="FFFFFF"/>
                <w:sz w:val="16"/>
                <w:szCs w:val="16"/>
                <w:lang w:eastAsia="en-AU"/>
              </w:rPr>
              <w:t>Forecast</w:t>
            </w:r>
          </w:p>
        </w:tc>
        <w:tc>
          <w:tcPr>
            <w:tcW w:w="580" w:type="pct"/>
            <w:tcBorders>
              <w:top w:val="nil"/>
              <w:left w:val="nil"/>
              <w:bottom w:val="nil"/>
              <w:right w:val="nil"/>
            </w:tcBorders>
            <w:shd w:val="clear" w:color="000000" w:fill="0067AC"/>
            <w:vAlign w:val="center"/>
            <w:hideMark/>
          </w:tcPr>
          <w:p w14:paraId="7EE99B14" w14:textId="12A1559E" w:rsidR="00364729" w:rsidRPr="00D854FB" w:rsidRDefault="00364729" w:rsidP="00364729">
            <w:pPr>
              <w:jc w:val="center"/>
              <w:rPr>
                <w:rFonts w:ascii="Arial" w:hAnsi="Arial" w:cs="Arial"/>
                <w:b/>
                <w:bCs/>
                <w:color w:val="FFFFFF"/>
                <w:sz w:val="16"/>
                <w:szCs w:val="16"/>
                <w:lang w:eastAsia="en-AU"/>
              </w:rPr>
            </w:pPr>
            <w:r w:rsidRPr="00D854FB">
              <w:rPr>
                <w:rFonts w:ascii="Arial" w:hAnsi="Arial" w:cs="Arial"/>
                <w:b/>
                <w:bCs/>
                <w:color w:val="FFFFFF"/>
                <w:sz w:val="16"/>
                <w:szCs w:val="16"/>
                <w:lang w:eastAsia="en-AU"/>
              </w:rPr>
              <w:t>Budget</w:t>
            </w:r>
          </w:p>
        </w:tc>
        <w:tc>
          <w:tcPr>
            <w:tcW w:w="1159" w:type="pct"/>
            <w:gridSpan w:val="2"/>
            <w:tcBorders>
              <w:top w:val="nil"/>
              <w:left w:val="nil"/>
              <w:bottom w:val="nil"/>
              <w:right w:val="nil"/>
            </w:tcBorders>
            <w:shd w:val="clear" w:color="000000" w:fill="0067AC"/>
            <w:vAlign w:val="center"/>
            <w:hideMark/>
          </w:tcPr>
          <w:p w14:paraId="11A22358" w14:textId="24162C22" w:rsidR="00364729" w:rsidRPr="00D854FB" w:rsidRDefault="00364729" w:rsidP="00364729">
            <w:pPr>
              <w:jc w:val="center"/>
              <w:rPr>
                <w:rFonts w:ascii="Arial" w:hAnsi="Arial" w:cs="Arial"/>
                <w:b/>
                <w:bCs/>
                <w:color w:val="FFFFFF"/>
                <w:sz w:val="16"/>
                <w:szCs w:val="16"/>
                <w:lang w:eastAsia="en-AU"/>
              </w:rPr>
            </w:pPr>
            <w:r w:rsidRPr="00D854FB">
              <w:rPr>
                <w:rFonts w:ascii="Arial" w:hAnsi="Arial" w:cs="Arial"/>
                <w:b/>
                <w:bCs/>
                <w:color w:val="FFFFFF"/>
                <w:sz w:val="16"/>
                <w:szCs w:val="16"/>
                <w:lang w:eastAsia="en-AU"/>
              </w:rPr>
              <w:t>Change</w:t>
            </w:r>
          </w:p>
        </w:tc>
      </w:tr>
      <w:tr w:rsidR="00364729" w:rsidRPr="00D854FB" w14:paraId="19CE74DC" w14:textId="77777777" w:rsidTr="00364729">
        <w:trPr>
          <w:trHeight w:val="300"/>
        </w:trPr>
        <w:tc>
          <w:tcPr>
            <w:tcW w:w="2681" w:type="pct"/>
            <w:vMerge/>
            <w:tcBorders>
              <w:left w:val="nil"/>
              <w:right w:val="nil"/>
            </w:tcBorders>
            <w:shd w:val="clear" w:color="000000" w:fill="0067AC"/>
            <w:vAlign w:val="bottom"/>
            <w:hideMark/>
          </w:tcPr>
          <w:p w14:paraId="7555EDD5" w14:textId="79E657C8" w:rsidR="00364729" w:rsidRPr="00D854FB" w:rsidRDefault="00364729" w:rsidP="00D854FB">
            <w:pPr>
              <w:rPr>
                <w:rFonts w:ascii="Arial" w:hAnsi="Arial" w:cs="Arial"/>
                <w:b/>
                <w:bCs/>
                <w:color w:val="FFFFFF"/>
                <w:sz w:val="16"/>
                <w:szCs w:val="16"/>
                <w:lang w:eastAsia="en-AU"/>
              </w:rPr>
            </w:pPr>
          </w:p>
        </w:tc>
        <w:tc>
          <w:tcPr>
            <w:tcW w:w="580" w:type="pct"/>
            <w:tcBorders>
              <w:top w:val="nil"/>
              <w:left w:val="nil"/>
              <w:bottom w:val="nil"/>
              <w:right w:val="nil"/>
            </w:tcBorders>
            <w:shd w:val="clear" w:color="000000" w:fill="0067AC"/>
            <w:vAlign w:val="center"/>
            <w:hideMark/>
          </w:tcPr>
          <w:p w14:paraId="7C91F6DE" w14:textId="1C163027" w:rsidR="00364729" w:rsidRPr="00D854FB" w:rsidRDefault="00364729" w:rsidP="00364729">
            <w:pPr>
              <w:jc w:val="center"/>
              <w:rPr>
                <w:rFonts w:ascii="Arial" w:hAnsi="Arial" w:cs="Arial"/>
                <w:b/>
                <w:bCs/>
                <w:color w:val="FFFFFF"/>
                <w:sz w:val="16"/>
                <w:szCs w:val="16"/>
                <w:lang w:eastAsia="en-AU"/>
              </w:rPr>
            </w:pPr>
            <w:r w:rsidRPr="00D854FB">
              <w:rPr>
                <w:rFonts w:ascii="Arial" w:hAnsi="Arial" w:cs="Arial"/>
                <w:b/>
                <w:bCs/>
                <w:color w:val="FFFFFF"/>
                <w:sz w:val="16"/>
                <w:szCs w:val="16"/>
                <w:lang w:eastAsia="en-AU"/>
              </w:rPr>
              <w:t>2022/23</w:t>
            </w:r>
          </w:p>
        </w:tc>
        <w:tc>
          <w:tcPr>
            <w:tcW w:w="580" w:type="pct"/>
            <w:tcBorders>
              <w:top w:val="nil"/>
              <w:left w:val="nil"/>
              <w:bottom w:val="nil"/>
              <w:right w:val="nil"/>
            </w:tcBorders>
            <w:shd w:val="clear" w:color="000000" w:fill="0067AC"/>
            <w:vAlign w:val="center"/>
            <w:hideMark/>
          </w:tcPr>
          <w:p w14:paraId="06B89179" w14:textId="735C5836" w:rsidR="00364729" w:rsidRPr="00D854FB" w:rsidRDefault="00364729" w:rsidP="00364729">
            <w:pPr>
              <w:jc w:val="center"/>
              <w:rPr>
                <w:rFonts w:ascii="Arial" w:hAnsi="Arial" w:cs="Arial"/>
                <w:b/>
                <w:bCs/>
                <w:color w:val="FFFFFF"/>
                <w:sz w:val="16"/>
                <w:szCs w:val="16"/>
                <w:lang w:eastAsia="en-AU"/>
              </w:rPr>
            </w:pPr>
            <w:r w:rsidRPr="00D854FB">
              <w:rPr>
                <w:rFonts w:ascii="Arial" w:hAnsi="Arial" w:cs="Arial"/>
                <w:b/>
                <w:bCs/>
                <w:color w:val="FFFFFF"/>
                <w:sz w:val="16"/>
                <w:szCs w:val="16"/>
                <w:lang w:eastAsia="en-AU"/>
              </w:rPr>
              <w:t>2023/24</w:t>
            </w:r>
          </w:p>
        </w:tc>
        <w:tc>
          <w:tcPr>
            <w:tcW w:w="580" w:type="pct"/>
            <w:tcBorders>
              <w:top w:val="nil"/>
              <w:left w:val="nil"/>
              <w:bottom w:val="nil"/>
              <w:right w:val="nil"/>
            </w:tcBorders>
            <w:shd w:val="clear" w:color="000000" w:fill="0067AC"/>
            <w:vAlign w:val="center"/>
            <w:hideMark/>
          </w:tcPr>
          <w:p w14:paraId="71B174F1" w14:textId="38B0F957" w:rsidR="00364729" w:rsidRPr="00D854FB" w:rsidRDefault="00364729" w:rsidP="00364729">
            <w:pPr>
              <w:jc w:val="center"/>
              <w:rPr>
                <w:rFonts w:ascii="Arial" w:hAnsi="Arial" w:cs="Arial"/>
                <w:b/>
                <w:bCs/>
                <w:color w:val="FFFFFF"/>
                <w:sz w:val="16"/>
                <w:szCs w:val="16"/>
                <w:lang w:eastAsia="en-AU"/>
              </w:rPr>
            </w:pPr>
          </w:p>
        </w:tc>
        <w:tc>
          <w:tcPr>
            <w:tcW w:w="579" w:type="pct"/>
            <w:tcBorders>
              <w:top w:val="nil"/>
              <w:left w:val="nil"/>
              <w:bottom w:val="nil"/>
              <w:right w:val="nil"/>
            </w:tcBorders>
            <w:shd w:val="clear" w:color="000000" w:fill="0067AC"/>
            <w:vAlign w:val="center"/>
            <w:hideMark/>
          </w:tcPr>
          <w:p w14:paraId="3FE04546" w14:textId="785A63D5" w:rsidR="00364729" w:rsidRPr="00D854FB" w:rsidRDefault="00364729" w:rsidP="00364729">
            <w:pPr>
              <w:jc w:val="center"/>
              <w:rPr>
                <w:rFonts w:ascii="Arial" w:hAnsi="Arial" w:cs="Arial"/>
                <w:b/>
                <w:bCs/>
                <w:color w:val="FFFFFF"/>
                <w:sz w:val="16"/>
                <w:szCs w:val="16"/>
                <w:lang w:eastAsia="en-AU"/>
              </w:rPr>
            </w:pPr>
          </w:p>
        </w:tc>
      </w:tr>
      <w:tr w:rsidR="00364729" w:rsidRPr="00D854FB" w14:paraId="532D40CD" w14:textId="77777777" w:rsidTr="00364729">
        <w:trPr>
          <w:trHeight w:val="300"/>
        </w:trPr>
        <w:tc>
          <w:tcPr>
            <w:tcW w:w="2681" w:type="pct"/>
            <w:vMerge/>
            <w:tcBorders>
              <w:left w:val="nil"/>
              <w:bottom w:val="nil"/>
              <w:right w:val="nil"/>
            </w:tcBorders>
            <w:shd w:val="clear" w:color="000000" w:fill="0067AC"/>
            <w:vAlign w:val="bottom"/>
            <w:hideMark/>
          </w:tcPr>
          <w:p w14:paraId="2065DB04" w14:textId="0D6CEF44" w:rsidR="00364729" w:rsidRPr="00D854FB" w:rsidRDefault="00364729" w:rsidP="00D854FB">
            <w:pPr>
              <w:rPr>
                <w:rFonts w:ascii="Arial" w:hAnsi="Arial" w:cs="Arial"/>
                <w:b/>
                <w:bCs/>
                <w:color w:val="FFFFFF"/>
                <w:sz w:val="16"/>
                <w:szCs w:val="16"/>
                <w:lang w:eastAsia="en-AU"/>
              </w:rPr>
            </w:pPr>
          </w:p>
        </w:tc>
        <w:tc>
          <w:tcPr>
            <w:tcW w:w="580" w:type="pct"/>
            <w:tcBorders>
              <w:top w:val="nil"/>
              <w:left w:val="nil"/>
              <w:bottom w:val="nil"/>
              <w:right w:val="nil"/>
            </w:tcBorders>
            <w:shd w:val="clear" w:color="000000" w:fill="0067AC"/>
            <w:vAlign w:val="center"/>
            <w:hideMark/>
          </w:tcPr>
          <w:p w14:paraId="7E8FD9AD" w14:textId="38ED07EA" w:rsidR="00364729" w:rsidRPr="00D854FB" w:rsidRDefault="00364729" w:rsidP="00364729">
            <w:pPr>
              <w:jc w:val="center"/>
              <w:rPr>
                <w:rFonts w:ascii="Arial" w:hAnsi="Arial" w:cs="Arial"/>
                <w:b/>
                <w:bCs/>
                <w:color w:val="FFFFFF"/>
                <w:sz w:val="16"/>
                <w:szCs w:val="16"/>
                <w:lang w:eastAsia="en-AU"/>
              </w:rPr>
            </w:pPr>
            <w:r w:rsidRPr="00D854FB">
              <w:rPr>
                <w:rFonts w:ascii="Arial" w:hAnsi="Arial" w:cs="Arial"/>
                <w:b/>
                <w:bCs/>
                <w:color w:val="FFFFFF"/>
                <w:sz w:val="16"/>
                <w:szCs w:val="16"/>
                <w:lang w:eastAsia="en-AU"/>
              </w:rPr>
              <w:t>$’000</w:t>
            </w:r>
          </w:p>
        </w:tc>
        <w:tc>
          <w:tcPr>
            <w:tcW w:w="580" w:type="pct"/>
            <w:tcBorders>
              <w:top w:val="nil"/>
              <w:left w:val="nil"/>
              <w:bottom w:val="nil"/>
              <w:right w:val="nil"/>
            </w:tcBorders>
            <w:shd w:val="clear" w:color="000000" w:fill="0067AC"/>
            <w:vAlign w:val="center"/>
            <w:hideMark/>
          </w:tcPr>
          <w:p w14:paraId="6F9ECF03" w14:textId="7EF915A2" w:rsidR="00364729" w:rsidRPr="00D854FB" w:rsidRDefault="00364729" w:rsidP="00364729">
            <w:pPr>
              <w:jc w:val="center"/>
              <w:rPr>
                <w:rFonts w:ascii="Arial" w:hAnsi="Arial" w:cs="Arial"/>
                <w:b/>
                <w:bCs/>
                <w:color w:val="FFFFFF"/>
                <w:sz w:val="16"/>
                <w:szCs w:val="16"/>
                <w:lang w:eastAsia="en-AU"/>
              </w:rPr>
            </w:pPr>
            <w:r w:rsidRPr="00D854FB">
              <w:rPr>
                <w:rFonts w:ascii="Arial" w:hAnsi="Arial" w:cs="Arial"/>
                <w:b/>
                <w:bCs/>
                <w:color w:val="FFFFFF"/>
                <w:sz w:val="16"/>
                <w:szCs w:val="16"/>
                <w:lang w:eastAsia="en-AU"/>
              </w:rPr>
              <w:t>$’000</w:t>
            </w:r>
          </w:p>
        </w:tc>
        <w:tc>
          <w:tcPr>
            <w:tcW w:w="580" w:type="pct"/>
            <w:tcBorders>
              <w:top w:val="nil"/>
              <w:left w:val="nil"/>
              <w:bottom w:val="nil"/>
              <w:right w:val="nil"/>
            </w:tcBorders>
            <w:shd w:val="clear" w:color="000000" w:fill="0067AC"/>
            <w:vAlign w:val="center"/>
            <w:hideMark/>
          </w:tcPr>
          <w:p w14:paraId="3A788806" w14:textId="4152F18A" w:rsidR="00364729" w:rsidRPr="00D854FB" w:rsidRDefault="00364729" w:rsidP="00364729">
            <w:pPr>
              <w:jc w:val="center"/>
              <w:rPr>
                <w:rFonts w:ascii="Arial" w:hAnsi="Arial" w:cs="Arial"/>
                <w:b/>
                <w:bCs/>
                <w:color w:val="FFFFFF"/>
                <w:sz w:val="16"/>
                <w:szCs w:val="16"/>
                <w:lang w:eastAsia="en-AU"/>
              </w:rPr>
            </w:pPr>
            <w:r w:rsidRPr="00D854FB">
              <w:rPr>
                <w:rFonts w:ascii="Arial" w:hAnsi="Arial" w:cs="Arial"/>
                <w:b/>
                <w:bCs/>
                <w:color w:val="FFFFFF"/>
                <w:sz w:val="16"/>
                <w:szCs w:val="16"/>
                <w:lang w:eastAsia="en-AU"/>
              </w:rPr>
              <w:t>$’000</w:t>
            </w:r>
          </w:p>
        </w:tc>
        <w:tc>
          <w:tcPr>
            <w:tcW w:w="579" w:type="pct"/>
            <w:tcBorders>
              <w:top w:val="nil"/>
              <w:left w:val="nil"/>
              <w:bottom w:val="nil"/>
              <w:right w:val="nil"/>
            </w:tcBorders>
            <w:shd w:val="clear" w:color="000000" w:fill="0067AC"/>
            <w:vAlign w:val="center"/>
            <w:hideMark/>
          </w:tcPr>
          <w:p w14:paraId="3D07113E" w14:textId="77777777" w:rsidR="00364729" w:rsidRPr="00D854FB" w:rsidRDefault="00364729" w:rsidP="00364729">
            <w:pPr>
              <w:jc w:val="center"/>
              <w:rPr>
                <w:rFonts w:ascii="Arial" w:hAnsi="Arial" w:cs="Arial"/>
                <w:color w:val="FFFFFF"/>
                <w:sz w:val="16"/>
                <w:szCs w:val="16"/>
                <w:lang w:eastAsia="en-AU"/>
              </w:rPr>
            </w:pPr>
            <w:r w:rsidRPr="00D854FB">
              <w:rPr>
                <w:rFonts w:ascii="Arial" w:hAnsi="Arial" w:cs="Arial"/>
                <w:color w:val="FFFFFF"/>
                <w:sz w:val="16"/>
                <w:szCs w:val="16"/>
                <w:lang w:eastAsia="en-AU"/>
              </w:rPr>
              <w:t>%</w:t>
            </w:r>
          </w:p>
        </w:tc>
      </w:tr>
      <w:tr w:rsidR="00D854FB" w:rsidRPr="00D854FB" w14:paraId="2C0BF1F5" w14:textId="77777777" w:rsidTr="008364E8">
        <w:trPr>
          <w:trHeight w:val="283"/>
        </w:trPr>
        <w:tc>
          <w:tcPr>
            <w:tcW w:w="2681" w:type="pct"/>
            <w:tcBorders>
              <w:top w:val="nil"/>
              <w:left w:val="nil"/>
              <w:bottom w:val="nil"/>
              <w:right w:val="nil"/>
            </w:tcBorders>
            <w:shd w:val="clear" w:color="auto" w:fill="auto"/>
            <w:vAlign w:val="bottom"/>
            <w:hideMark/>
          </w:tcPr>
          <w:p w14:paraId="0A1BEB0B" w14:textId="77777777" w:rsidR="00D854FB" w:rsidRPr="00D854FB" w:rsidRDefault="00D854FB" w:rsidP="00D854FB">
            <w:pPr>
              <w:rPr>
                <w:rFonts w:ascii="Arial" w:hAnsi="Arial" w:cs="Arial"/>
                <w:color w:val="000000"/>
                <w:sz w:val="16"/>
                <w:szCs w:val="16"/>
                <w:lang w:eastAsia="en-AU"/>
              </w:rPr>
            </w:pPr>
            <w:r w:rsidRPr="00D854FB">
              <w:rPr>
                <w:rFonts w:ascii="Arial" w:hAnsi="Arial" w:cs="Arial"/>
                <w:color w:val="000000"/>
                <w:sz w:val="16"/>
                <w:szCs w:val="16"/>
                <w:lang w:eastAsia="en-AU"/>
              </w:rPr>
              <w:t>Garbage collection/disposal</w:t>
            </w:r>
          </w:p>
        </w:tc>
        <w:tc>
          <w:tcPr>
            <w:tcW w:w="580" w:type="pct"/>
            <w:tcBorders>
              <w:top w:val="nil"/>
              <w:left w:val="nil"/>
              <w:bottom w:val="nil"/>
              <w:right w:val="nil"/>
            </w:tcBorders>
            <w:shd w:val="clear" w:color="auto" w:fill="auto"/>
            <w:vAlign w:val="center"/>
            <w:hideMark/>
          </w:tcPr>
          <w:p w14:paraId="6C14AE0E" w14:textId="77777777" w:rsidR="00D854FB" w:rsidRPr="00D854FB" w:rsidRDefault="00D854FB" w:rsidP="00D854FB">
            <w:pPr>
              <w:jc w:val="right"/>
              <w:rPr>
                <w:rFonts w:ascii="Arial" w:hAnsi="Arial" w:cs="Arial"/>
                <w:color w:val="000000"/>
                <w:sz w:val="16"/>
                <w:szCs w:val="16"/>
                <w:lang w:eastAsia="en-AU"/>
              </w:rPr>
            </w:pPr>
            <w:r w:rsidRPr="00D854FB">
              <w:rPr>
                <w:rFonts w:ascii="Arial" w:hAnsi="Arial" w:cs="Arial"/>
                <w:color w:val="000000"/>
                <w:sz w:val="16"/>
                <w:szCs w:val="16"/>
                <w:lang w:eastAsia="en-AU"/>
              </w:rPr>
              <w:t>11,275</w:t>
            </w:r>
          </w:p>
        </w:tc>
        <w:tc>
          <w:tcPr>
            <w:tcW w:w="580" w:type="pct"/>
            <w:tcBorders>
              <w:top w:val="nil"/>
              <w:left w:val="nil"/>
              <w:bottom w:val="nil"/>
              <w:right w:val="nil"/>
            </w:tcBorders>
            <w:shd w:val="clear" w:color="000000" w:fill="4AAA42"/>
            <w:vAlign w:val="center"/>
            <w:hideMark/>
          </w:tcPr>
          <w:p w14:paraId="70663D9A" w14:textId="77777777" w:rsidR="00D854FB" w:rsidRPr="00D854FB" w:rsidRDefault="00D854FB" w:rsidP="00D854FB">
            <w:pPr>
              <w:jc w:val="right"/>
              <w:rPr>
                <w:rFonts w:ascii="Arial" w:hAnsi="Arial" w:cs="Arial"/>
                <w:color w:val="000000"/>
                <w:sz w:val="16"/>
                <w:szCs w:val="16"/>
                <w:lang w:eastAsia="en-AU"/>
              </w:rPr>
            </w:pPr>
            <w:r w:rsidRPr="00D854FB">
              <w:rPr>
                <w:rFonts w:ascii="Arial" w:hAnsi="Arial" w:cs="Arial"/>
                <w:sz w:val="16"/>
                <w:szCs w:val="16"/>
                <w:lang w:eastAsia="en-AU"/>
              </w:rPr>
              <w:t>9,778</w:t>
            </w:r>
          </w:p>
        </w:tc>
        <w:tc>
          <w:tcPr>
            <w:tcW w:w="580" w:type="pct"/>
            <w:tcBorders>
              <w:top w:val="nil"/>
              <w:left w:val="nil"/>
              <w:bottom w:val="nil"/>
              <w:right w:val="nil"/>
            </w:tcBorders>
            <w:shd w:val="clear" w:color="auto" w:fill="auto"/>
            <w:vAlign w:val="center"/>
            <w:hideMark/>
          </w:tcPr>
          <w:p w14:paraId="1D563A27" w14:textId="77777777" w:rsidR="00D854FB" w:rsidRPr="00D854FB" w:rsidRDefault="00D854FB" w:rsidP="00D854FB">
            <w:pPr>
              <w:jc w:val="right"/>
              <w:rPr>
                <w:rFonts w:ascii="Arial" w:hAnsi="Arial" w:cs="Arial"/>
                <w:color w:val="000000"/>
                <w:sz w:val="16"/>
                <w:szCs w:val="16"/>
                <w:lang w:eastAsia="en-AU"/>
              </w:rPr>
            </w:pPr>
            <w:r w:rsidRPr="00D854FB">
              <w:rPr>
                <w:rFonts w:ascii="Arial" w:hAnsi="Arial" w:cs="Arial"/>
                <w:color w:val="000000"/>
                <w:sz w:val="16"/>
                <w:szCs w:val="16"/>
                <w:lang w:eastAsia="en-AU"/>
              </w:rPr>
              <w:t>(1,497)</w:t>
            </w:r>
          </w:p>
        </w:tc>
        <w:tc>
          <w:tcPr>
            <w:tcW w:w="579" w:type="pct"/>
            <w:tcBorders>
              <w:top w:val="nil"/>
              <w:left w:val="nil"/>
              <w:bottom w:val="nil"/>
              <w:right w:val="nil"/>
            </w:tcBorders>
            <w:shd w:val="clear" w:color="auto" w:fill="auto"/>
            <w:vAlign w:val="center"/>
            <w:hideMark/>
          </w:tcPr>
          <w:p w14:paraId="1001B1BA" w14:textId="77777777" w:rsidR="00D854FB" w:rsidRPr="00D854FB" w:rsidRDefault="00D854FB" w:rsidP="00D854FB">
            <w:pPr>
              <w:jc w:val="right"/>
              <w:rPr>
                <w:rFonts w:ascii="Arial" w:hAnsi="Arial" w:cs="Arial"/>
                <w:color w:val="000000"/>
                <w:sz w:val="16"/>
                <w:szCs w:val="16"/>
                <w:lang w:eastAsia="en-AU"/>
              </w:rPr>
            </w:pPr>
            <w:r w:rsidRPr="00D854FB">
              <w:rPr>
                <w:rFonts w:ascii="Arial" w:hAnsi="Arial" w:cs="Arial"/>
                <w:color w:val="000000"/>
                <w:sz w:val="16"/>
                <w:szCs w:val="16"/>
                <w:lang w:eastAsia="en-AU"/>
              </w:rPr>
              <w:t>-13.3%</w:t>
            </w:r>
          </w:p>
        </w:tc>
      </w:tr>
      <w:tr w:rsidR="00D854FB" w:rsidRPr="00D854FB" w14:paraId="7DA10E54" w14:textId="77777777" w:rsidTr="008364E8">
        <w:trPr>
          <w:trHeight w:val="283"/>
        </w:trPr>
        <w:tc>
          <w:tcPr>
            <w:tcW w:w="2681" w:type="pct"/>
            <w:tcBorders>
              <w:top w:val="nil"/>
              <w:left w:val="nil"/>
              <w:bottom w:val="nil"/>
              <w:right w:val="nil"/>
            </w:tcBorders>
            <w:shd w:val="clear" w:color="auto" w:fill="auto"/>
            <w:vAlign w:val="bottom"/>
            <w:hideMark/>
          </w:tcPr>
          <w:p w14:paraId="614DFF1F" w14:textId="77777777" w:rsidR="00D854FB" w:rsidRPr="00D854FB" w:rsidRDefault="00D854FB" w:rsidP="00D854FB">
            <w:pPr>
              <w:rPr>
                <w:rFonts w:ascii="Arial" w:hAnsi="Arial" w:cs="Arial"/>
                <w:color w:val="000000"/>
                <w:sz w:val="16"/>
                <w:szCs w:val="16"/>
                <w:lang w:eastAsia="en-AU"/>
              </w:rPr>
            </w:pPr>
            <w:r w:rsidRPr="00D854FB">
              <w:rPr>
                <w:rFonts w:ascii="Arial" w:hAnsi="Arial" w:cs="Arial"/>
                <w:color w:val="000000"/>
                <w:sz w:val="16"/>
                <w:szCs w:val="16"/>
                <w:lang w:eastAsia="en-AU"/>
              </w:rPr>
              <w:t>Green and hard waste service</w:t>
            </w:r>
          </w:p>
        </w:tc>
        <w:tc>
          <w:tcPr>
            <w:tcW w:w="580" w:type="pct"/>
            <w:tcBorders>
              <w:top w:val="nil"/>
              <w:left w:val="nil"/>
              <w:bottom w:val="nil"/>
              <w:right w:val="nil"/>
            </w:tcBorders>
            <w:shd w:val="clear" w:color="auto" w:fill="auto"/>
            <w:vAlign w:val="center"/>
            <w:hideMark/>
          </w:tcPr>
          <w:p w14:paraId="08412E2B" w14:textId="77777777" w:rsidR="00D854FB" w:rsidRPr="00D854FB" w:rsidRDefault="00D854FB" w:rsidP="00D854FB">
            <w:pPr>
              <w:jc w:val="right"/>
              <w:rPr>
                <w:rFonts w:ascii="Arial" w:hAnsi="Arial" w:cs="Arial"/>
                <w:color w:val="000000"/>
                <w:sz w:val="16"/>
                <w:szCs w:val="16"/>
                <w:lang w:eastAsia="en-AU"/>
              </w:rPr>
            </w:pPr>
            <w:r w:rsidRPr="00D854FB">
              <w:rPr>
                <w:rFonts w:ascii="Arial" w:hAnsi="Arial" w:cs="Arial"/>
                <w:color w:val="000000"/>
                <w:sz w:val="16"/>
                <w:szCs w:val="16"/>
                <w:lang w:eastAsia="en-AU"/>
              </w:rPr>
              <w:t>3,101</w:t>
            </w:r>
          </w:p>
        </w:tc>
        <w:tc>
          <w:tcPr>
            <w:tcW w:w="580" w:type="pct"/>
            <w:tcBorders>
              <w:top w:val="nil"/>
              <w:left w:val="nil"/>
              <w:bottom w:val="nil"/>
              <w:right w:val="nil"/>
            </w:tcBorders>
            <w:shd w:val="clear" w:color="000000" w:fill="4AAA42"/>
            <w:vAlign w:val="center"/>
            <w:hideMark/>
          </w:tcPr>
          <w:p w14:paraId="4794DC4C" w14:textId="77777777" w:rsidR="00D854FB" w:rsidRPr="00D854FB" w:rsidRDefault="00D854FB" w:rsidP="00D854FB">
            <w:pPr>
              <w:jc w:val="right"/>
              <w:rPr>
                <w:rFonts w:ascii="Arial" w:hAnsi="Arial" w:cs="Arial"/>
                <w:color w:val="000000"/>
                <w:sz w:val="16"/>
                <w:szCs w:val="16"/>
                <w:lang w:eastAsia="en-AU"/>
              </w:rPr>
            </w:pPr>
            <w:r w:rsidRPr="00D854FB">
              <w:rPr>
                <w:rFonts w:ascii="Arial" w:hAnsi="Arial" w:cs="Arial"/>
                <w:sz w:val="16"/>
                <w:szCs w:val="16"/>
                <w:lang w:eastAsia="en-AU"/>
              </w:rPr>
              <w:t>4,134</w:t>
            </w:r>
          </w:p>
        </w:tc>
        <w:tc>
          <w:tcPr>
            <w:tcW w:w="580" w:type="pct"/>
            <w:tcBorders>
              <w:top w:val="nil"/>
              <w:left w:val="nil"/>
              <w:bottom w:val="nil"/>
              <w:right w:val="nil"/>
            </w:tcBorders>
            <w:shd w:val="clear" w:color="auto" w:fill="auto"/>
            <w:vAlign w:val="center"/>
            <w:hideMark/>
          </w:tcPr>
          <w:p w14:paraId="34D41DB0" w14:textId="77777777" w:rsidR="00D854FB" w:rsidRPr="00D854FB" w:rsidRDefault="00D854FB" w:rsidP="00D854FB">
            <w:pPr>
              <w:jc w:val="right"/>
              <w:rPr>
                <w:rFonts w:ascii="Arial" w:hAnsi="Arial" w:cs="Arial"/>
                <w:color w:val="000000"/>
                <w:sz w:val="16"/>
                <w:szCs w:val="16"/>
                <w:lang w:eastAsia="en-AU"/>
              </w:rPr>
            </w:pPr>
            <w:r w:rsidRPr="00D854FB">
              <w:rPr>
                <w:rFonts w:ascii="Arial" w:hAnsi="Arial" w:cs="Arial"/>
                <w:color w:val="000000"/>
                <w:sz w:val="16"/>
                <w:szCs w:val="16"/>
                <w:lang w:eastAsia="en-AU"/>
              </w:rPr>
              <w:t>1,033</w:t>
            </w:r>
          </w:p>
        </w:tc>
        <w:tc>
          <w:tcPr>
            <w:tcW w:w="579" w:type="pct"/>
            <w:tcBorders>
              <w:top w:val="nil"/>
              <w:left w:val="nil"/>
              <w:bottom w:val="nil"/>
              <w:right w:val="nil"/>
            </w:tcBorders>
            <w:shd w:val="clear" w:color="auto" w:fill="auto"/>
            <w:vAlign w:val="center"/>
            <w:hideMark/>
          </w:tcPr>
          <w:p w14:paraId="4883A6C1" w14:textId="77777777" w:rsidR="00D854FB" w:rsidRPr="00D854FB" w:rsidRDefault="00D854FB" w:rsidP="00D854FB">
            <w:pPr>
              <w:jc w:val="right"/>
              <w:rPr>
                <w:rFonts w:ascii="Arial" w:hAnsi="Arial" w:cs="Arial"/>
                <w:color w:val="000000"/>
                <w:sz w:val="16"/>
                <w:szCs w:val="16"/>
                <w:lang w:eastAsia="en-AU"/>
              </w:rPr>
            </w:pPr>
            <w:r w:rsidRPr="00D854FB">
              <w:rPr>
                <w:rFonts w:ascii="Arial" w:hAnsi="Arial" w:cs="Arial"/>
                <w:color w:val="000000"/>
                <w:sz w:val="16"/>
                <w:szCs w:val="16"/>
                <w:lang w:eastAsia="en-AU"/>
              </w:rPr>
              <w:t>33.3%</w:t>
            </w:r>
          </w:p>
        </w:tc>
      </w:tr>
      <w:tr w:rsidR="00D854FB" w:rsidRPr="00D854FB" w14:paraId="1614C6DC" w14:textId="77777777" w:rsidTr="008364E8">
        <w:trPr>
          <w:trHeight w:val="283"/>
        </w:trPr>
        <w:tc>
          <w:tcPr>
            <w:tcW w:w="2681" w:type="pct"/>
            <w:tcBorders>
              <w:top w:val="nil"/>
              <w:left w:val="nil"/>
              <w:bottom w:val="nil"/>
              <w:right w:val="nil"/>
            </w:tcBorders>
            <w:shd w:val="clear" w:color="auto" w:fill="auto"/>
            <w:vAlign w:val="bottom"/>
            <w:hideMark/>
          </w:tcPr>
          <w:p w14:paraId="26AFB304" w14:textId="77777777" w:rsidR="00D854FB" w:rsidRPr="00D854FB" w:rsidRDefault="00D854FB" w:rsidP="00D854FB">
            <w:pPr>
              <w:rPr>
                <w:rFonts w:ascii="Arial" w:hAnsi="Arial" w:cs="Arial"/>
                <w:color w:val="000000"/>
                <w:sz w:val="16"/>
                <w:szCs w:val="16"/>
                <w:lang w:eastAsia="en-AU"/>
              </w:rPr>
            </w:pPr>
            <w:r w:rsidRPr="00D854FB">
              <w:rPr>
                <w:rFonts w:ascii="Arial" w:hAnsi="Arial" w:cs="Arial"/>
                <w:color w:val="000000"/>
                <w:sz w:val="16"/>
                <w:szCs w:val="16"/>
                <w:lang w:eastAsia="en-AU"/>
              </w:rPr>
              <w:t xml:space="preserve">Green waste collection/disposal </w:t>
            </w:r>
          </w:p>
        </w:tc>
        <w:tc>
          <w:tcPr>
            <w:tcW w:w="580" w:type="pct"/>
            <w:tcBorders>
              <w:top w:val="nil"/>
              <w:left w:val="nil"/>
              <w:bottom w:val="nil"/>
              <w:right w:val="nil"/>
            </w:tcBorders>
            <w:shd w:val="clear" w:color="auto" w:fill="auto"/>
            <w:vAlign w:val="center"/>
            <w:hideMark/>
          </w:tcPr>
          <w:p w14:paraId="3D7355BA" w14:textId="77777777" w:rsidR="00D854FB" w:rsidRPr="00D854FB" w:rsidRDefault="00D854FB" w:rsidP="00D854FB">
            <w:pPr>
              <w:jc w:val="right"/>
              <w:rPr>
                <w:rFonts w:ascii="Arial" w:hAnsi="Arial" w:cs="Arial"/>
                <w:color w:val="000000"/>
                <w:sz w:val="16"/>
                <w:szCs w:val="16"/>
                <w:lang w:eastAsia="en-AU"/>
              </w:rPr>
            </w:pPr>
            <w:r w:rsidRPr="00D854FB">
              <w:rPr>
                <w:rFonts w:ascii="Arial" w:hAnsi="Arial" w:cs="Arial"/>
                <w:color w:val="000000"/>
                <w:sz w:val="16"/>
                <w:szCs w:val="16"/>
                <w:lang w:eastAsia="en-AU"/>
              </w:rPr>
              <w:t>3,493</w:t>
            </w:r>
          </w:p>
        </w:tc>
        <w:tc>
          <w:tcPr>
            <w:tcW w:w="580" w:type="pct"/>
            <w:tcBorders>
              <w:top w:val="nil"/>
              <w:left w:val="nil"/>
              <w:bottom w:val="nil"/>
              <w:right w:val="nil"/>
            </w:tcBorders>
            <w:shd w:val="clear" w:color="000000" w:fill="4AAA42"/>
            <w:vAlign w:val="center"/>
            <w:hideMark/>
          </w:tcPr>
          <w:p w14:paraId="0CACA008" w14:textId="77777777" w:rsidR="00D854FB" w:rsidRPr="00D854FB" w:rsidRDefault="00D854FB" w:rsidP="00D854FB">
            <w:pPr>
              <w:jc w:val="right"/>
              <w:rPr>
                <w:rFonts w:ascii="Arial" w:hAnsi="Arial" w:cs="Arial"/>
                <w:color w:val="000000"/>
                <w:sz w:val="16"/>
                <w:szCs w:val="16"/>
                <w:lang w:eastAsia="en-AU"/>
              </w:rPr>
            </w:pPr>
            <w:r w:rsidRPr="00D854FB">
              <w:rPr>
                <w:rFonts w:ascii="Arial" w:hAnsi="Arial" w:cs="Arial"/>
                <w:sz w:val="16"/>
                <w:szCs w:val="16"/>
                <w:lang w:eastAsia="en-AU"/>
              </w:rPr>
              <w:t>7,239</w:t>
            </w:r>
          </w:p>
        </w:tc>
        <w:tc>
          <w:tcPr>
            <w:tcW w:w="580" w:type="pct"/>
            <w:tcBorders>
              <w:top w:val="nil"/>
              <w:left w:val="nil"/>
              <w:bottom w:val="nil"/>
              <w:right w:val="nil"/>
            </w:tcBorders>
            <w:shd w:val="clear" w:color="auto" w:fill="auto"/>
            <w:vAlign w:val="center"/>
            <w:hideMark/>
          </w:tcPr>
          <w:p w14:paraId="5584161E" w14:textId="77777777" w:rsidR="00D854FB" w:rsidRPr="00D854FB" w:rsidRDefault="00D854FB" w:rsidP="00D854FB">
            <w:pPr>
              <w:jc w:val="right"/>
              <w:rPr>
                <w:rFonts w:ascii="Arial" w:hAnsi="Arial" w:cs="Arial"/>
                <w:color w:val="000000"/>
                <w:sz w:val="16"/>
                <w:szCs w:val="16"/>
                <w:lang w:eastAsia="en-AU"/>
              </w:rPr>
            </w:pPr>
            <w:r w:rsidRPr="00D854FB">
              <w:rPr>
                <w:rFonts w:ascii="Arial" w:hAnsi="Arial" w:cs="Arial"/>
                <w:color w:val="000000"/>
                <w:sz w:val="16"/>
                <w:szCs w:val="16"/>
                <w:lang w:eastAsia="en-AU"/>
              </w:rPr>
              <w:t>3,746</w:t>
            </w:r>
          </w:p>
        </w:tc>
        <w:tc>
          <w:tcPr>
            <w:tcW w:w="579" w:type="pct"/>
            <w:tcBorders>
              <w:top w:val="nil"/>
              <w:left w:val="nil"/>
              <w:bottom w:val="nil"/>
              <w:right w:val="nil"/>
            </w:tcBorders>
            <w:shd w:val="clear" w:color="auto" w:fill="auto"/>
            <w:vAlign w:val="center"/>
            <w:hideMark/>
          </w:tcPr>
          <w:p w14:paraId="4751541D" w14:textId="77777777" w:rsidR="00D854FB" w:rsidRPr="00D854FB" w:rsidRDefault="00D854FB" w:rsidP="00D854FB">
            <w:pPr>
              <w:jc w:val="right"/>
              <w:rPr>
                <w:rFonts w:ascii="Arial" w:hAnsi="Arial" w:cs="Arial"/>
                <w:color w:val="000000"/>
                <w:sz w:val="16"/>
                <w:szCs w:val="16"/>
                <w:lang w:eastAsia="en-AU"/>
              </w:rPr>
            </w:pPr>
            <w:r w:rsidRPr="00D854FB">
              <w:rPr>
                <w:rFonts w:ascii="Arial" w:hAnsi="Arial" w:cs="Arial"/>
                <w:color w:val="000000"/>
                <w:sz w:val="16"/>
                <w:szCs w:val="16"/>
                <w:lang w:eastAsia="en-AU"/>
              </w:rPr>
              <w:t>107.2%</w:t>
            </w:r>
          </w:p>
        </w:tc>
      </w:tr>
      <w:tr w:rsidR="00D854FB" w:rsidRPr="00D854FB" w14:paraId="2DBBF99A" w14:textId="77777777" w:rsidTr="008364E8">
        <w:trPr>
          <w:trHeight w:val="283"/>
        </w:trPr>
        <w:tc>
          <w:tcPr>
            <w:tcW w:w="2681" w:type="pct"/>
            <w:tcBorders>
              <w:top w:val="nil"/>
              <w:left w:val="nil"/>
              <w:bottom w:val="nil"/>
              <w:right w:val="nil"/>
            </w:tcBorders>
            <w:shd w:val="clear" w:color="auto" w:fill="auto"/>
            <w:vAlign w:val="bottom"/>
            <w:hideMark/>
          </w:tcPr>
          <w:p w14:paraId="361DB619" w14:textId="77777777" w:rsidR="00D854FB" w:rsidRPr="00D854FB" w:rsidRDefault="00D854FB" w:rsidP="00D854FB">
            <w:pPr>
              <w:rPr>
                <w:rFonts w:ascii="Arial" w:hAnsi="Arial" w:cs="Arial"/>
                <w:color w:val="000000"/>
                <w:sz w:val="16"/>
                <w:szCs w:val="16"/>
                <w:lang w:eastAsia="en-AU"/>
              </w:rPr>
            </w:pPr>
            <w:r w:rsidRPr="00D854FB">
              <w:rPr>
                <w:rFonts w:ascii="Arial" w:hAnsi="Arial" w:cs="Arial"/>
                <w:color w:val="000000"/>
                <w:sz w:val="16"/>
                <w:szCs w:val="16"/>
                <w:lang w:eastAsia="en-AU"/>
              </w:rPr>
              <w:t>Street Litter Bin Clearance/Disposal</w:t>
            </w:r>
          </w:p>
        </w:tc>
        <w:tc>
          <w:tcPr>
            <w:tcW w:w="580" w:type="pct"/>
            <w:tcBorders>
              <w:top w:val="nil"/>
              <w:left w:val="nil"/>
              <w:bottom w:val="nil"/>
              <w:right w:val="nil"/>
            </w:tcBorders>
            <w:shd w:val="clear" w:color="auto" w:fill="auto"/>
            <w:vAlign w:val="center"/>
            <w:hideMark/>
          </w:tcPr>
          <w:p w14:paraId="2CDF9E32" w14:textId="77777777" w:rsidR="00D854FB" w:rsidRPr="00D854FB" w:rsidRDefault="00D854FB" w:rsidP="00D854FB">
            <w:pPr>
              <w:jc w:val="right"/>
              <w:rPr>
                <w:rFonts w:ascii="Arial" w:hAnsi="Arial" w:cs="Arial"/>
                <w:color w:val="000000"/>
                <w:sz w:val="16"/>
                <w:szCs w:val="16"/>
                <w:lang w:eastAsia="en-AU"/>
              </w:rPr>
            </w:pPr>
            <w:r w:rsidRPr="00D854FB">
              <w:rPr>
                <w:rFonts w:ascii="Arial" w:hAnsi="Arial" w:cs="Arial"/>
                <w:color w:val="000000"/>
                <w:sz w:val="16"/>
                <w:szCs w:val="16"/>
                <w:lang w:eastAsia="en-AU"/>
              </w:rPr>
              <w:t>575</w:t>
            </w:r>
          </w:p>
        </w:tc>
        <w:tc>
          <w:tcPr>
            <w:tcW w:w="580" w:type="pct"/>
            <w:tcBorders>
              <w:top w:val="nil"/>
              <w:left w:val="nil"/>
              <w:bottom w:val="nil"/>
              <w:right w:val="nil"/>
            </w:tcBorders>
            <w:shd w:val="clear" w:color="000000" w:fill="4AAA42"/>
            <w:vAlign w:val="center"/>
            <w:hideMark/>
          </w:tcPr>
          <w:p w14:paraId="19C4B816" w14:textId="77777777" w:rsidR="00D854FB" w:rsidRPr="00D854FB" w:rsidRDefault="00D854FB" w:rsidP="00D854FB">
            <w:pPr>
              <w:jc w:val="right"/>
              <w:rPr>
                <w:rFonts w:ascii="Arial" w:hAnsi="Arial" w:cs="Arial"/>
                <w:color w:val="000000"/>
                <w:sz w:val="16"/>
                <w:szCs w:val="16"/>
                <w:lang w:eastAsia="en-AU"/>
              </w:rPr>
            </w:pPr>
            <w:r w:rsidRPr="00D854FB">
              <w:rPr>
                <w:rFonts w:ascii="Arial" w:hAnsi="Arial" w:cs="Arial"/>
                <w:sz w:val="16"/>
                <w:szCs w:val="16"/>
                <w:lang w:eastAsia="en-AU"/>
              </w:rPr>
              <w:t>1,150</w:t>
            </w:r>
          </w:p>
        </w:tc>
        <w:tc>
          <w:tcPr>
            <w:tcW w:w="580" w:type="pct"/>
            <w:tcBorders>
              <w:top w:val="nil"/>
              <w:left w:val="nil"/>
              <w:bottom w:val="nil"/>
              <w:right w:val="nil"/>
            </w:tcBorders>
            <w:shd w:val="clear" w:color="auto" w:fill="auto"/>
            <w:vAlign w:val="center"/>
            <w:hideMark/>
          </w:tcPr>
          <w:p w14:paraId="2AD6E841" w14:textId="77777777" w:rsidR="00D854FB" w:rsidRPr="00D854FB" w:rsidRDefault="00D854FB" w:rsidP="00D854FB">
            <w:pPr>
              <w:jc w:val="right"/>
              <w:rPr>
                <w:rFonts w:ascii="Arial" w:hAnsi="Arial" w:cs="Arial"/>
                <w:color w:val="000000"/>
                <w:sz w:val="16"/>
                <w:szCs w:val="16"/>
                <w:lang w:eastAsia="en-AU"/>
              </w:rPr>
            </w:pPr>
            <w:r w:rsidRPr="00D854FB">
              <w:rPr>
                <w:rFonts w:ascii="Arial" w:hAnsi="Arial" w:cs="Arial"/>
                <w:color w:val="000000"/>
                <w:sz w:val="16"/>
                <w:szCs w:val="16"/>
                <w:lang w:eastAsia="en-AU"/>
              </w:rPr>
              <w:t>575</w:t>
            </w:r>
          </w:p>
        </w:tc>
        <w:tc>
          <w:tcPr>
            <w:tcW w:w="579" w:type="pct"/>
            <w:tcBorders>
              <w:top w:val="nil"/>
              <w:left w:val="nil"/>
              <w:bottom w:val="nil"/>
              <w:right w:val="nil"/>
            </w:tcBorders>
            <w:shd w:val="clear" w:color="auto" w:fill="auto"/>
            <w:vAlign w:val="center"/>
            <w:hideMark/>
          </w:tcPr>
          <w:p w14:paraId="1198CB4D" w14:textId="77777777" w:rsidR="00D854FB" w:rsidRPr="00D854FB" w:rsidRDefault="00D854FB" w:rsidP="00D854FB">
            <w:pPr>
              <w:jc w:val="right"/>
              <w:rPr>
                <w:rFonts w:ascii="Arial" w:hAnsi="Arial" w:cs="Arial"/>
                <w:color w:val="000000"/>
                <w:sz w:val="16"/>
                <w:szCs w:val="16"/>
                <w:lang w:eastAsia="en-AU"/>
              </w:rPr>
            </w:pPr>
            <w:r w:rsidRPr="00D854FB">
              <w:rPr>
                <w:rFonts w:ascii="Arial" w:hAnsi="Arial" w:cs="Arial"/>
                <w:color w:val="000000"/>
                <w:sz w:val="16"/>
                <w:szCs w:val="16"/>
                <w:lang w:eastAsia="en-AU"/>
              </w:rPr>
              <w:t>100.0%</w:t>
            </w:r>
          </w:p>
        </w:tc>
      </w:tr>
      <w:tr w:rsidR="00D854FB" w:rsidRPr="00D854FB" w14:paraId="66F6999B" w14:textId="77777777" w:rsidTr="008364E8">
        <w:trPr>
          <w:trHeight w:val="283"/>
        </w:trPr>
        <w:tc>
          <w:tcPr>
            <w:tcW w:w="2681" w:type="pct"/>
            <w:tcBorders>
              <w:top w:val="nil"/>
              <w:left w:val="nil"/>
              <w:bottom w:val="nil"/>
              <w:right w:val="nil"/>
            </w:tcBorders>
            <w:shd w:val="clear" w:color="auto" w:fill="auto"/>
            <w:vAlign w:val="bottom"/>
            <w:hideMark/>
          </w:tcPr>
          <w:p w14:paraId="1F635E5E" w14:textId="77777777" w:rsidR="00D854FB" w:rsidRPr="00D854FB" w:rsidRDefault="00D854FB" w:rsidP="00D854FB">
            <w:pPr>
              <w:rPr>
                <w:rFonts w:ascii="Arial" w:hAnsi="Arial" w:cs="Arial"/>
                <w:color w:val="000000"/>
                <w:sz w:val="16"/>
                <w:szCs w:val="16"/>
                <w:lang w:eastAsia="en-AU"/>
              </w:rPr>
            </w:pPr>
            <w:r w:rsidRPr="00D854FB">
              <w:rPr>
                <w:rFonts w:ascii="Arial" w:hAnsi="Arial" w:cs="Arial"/>
                <w:color w:val="000000"/>
                <w:sz w:val="16"/>
                <w:szCs w:val="16"/>
                <w:lang w:eastAsia="en-AU"/>
              </w:rPr>
              <w:t>General recycling service</w:t>
            </w:r>
          </w:p>
        </w:tc>
        <w:tc>
          <w:tcPr>
            <w:tcW w:w="580" w:type="pct"/>
            <w:tcBorders>
              <w:top w:val="nil"/>
              <w:left w:val="nil"/>
              <w:bottom w:val="nil"/>
              <w:right w:val="nil"/>
            </w:tcBorders>
            <w:shd w:val="clear" w:color="auto" w:fill="auto"/>
            <w:vAlign w:val="center"/>
            <w:hideMark/>
          </w:tcPr>
          <w:p w14:paraId="4227F252" w14:textId="77777777" w:rsidR="00D854FB" w:rsidRPr="00D854FB" w:rsidRDefault="00D854FB" w:rsidP="00D854FB">
            <w:pPr>
              <w:jc w:val="right"/>
              <w:rPr>
                <w:rFonts w:ascii="Arial" w:hAnsi="Arial" w:cs="Arial"/>
                <w:color w:val="000000"/>
                <w:sz w:val="16"/>
                <w:szCs w:val="16"/>
                <w:lang w:eastAsia="en-AU"/>
              </w:rPr>
            </w:pPr>
            <w:r w:rsidRPr="00D854FB">
              <w:rPr>
                <w:rFonts w:ascii="Arial" w:hAnsi="Arial" w:cs="Arial"/>
                <w:color w:val="000000"/>
                <w:sz w:val="16"/>
                <w:szCs w:val="16"/>
                <w:lang w:eastAsia="en-AU"/>
              </w:rPr>
              <w:t>4,542</w:t>
            </w:r>
          </w:p>
        </w:tc>
        <w:tc>
          <w:tcPr>
            <w:tcW w:w="580" w:type="pct"/>
            <w:tcBorders>
              <w:top w:val="nil"/>
              <w:left w:val="nil"/>
              <w:bottom w:val="nil"/>
              <w:right w:val="nil"/>
            </w:tcBorders>
            <w:shd w:val="clear" w:color="000000" w:fill="4AAA42"/>
            <w:vAlign w:val="center"/>
            <w:hideMark/>
          </w:tcPr>
          <w:p w14:paraId="11881A25" w14:textId="77777777" w:rsidR="00D854FB" w:rsidRPr="00D854FB" w:rsidRDefault="00D854FB" w:rsidP="00D854FB">
            <w:pPr>
              <w:jc w:val="right"/>
              <w:rPr>
                <w:rFonts w:ascii="Arial" w:hAnsi="Arial" w:cs="Arial"/>
                <w:color w:val="000000"/>
                <w:sz w:val="16"/>
                <w:szCs w:val="16"/>
                <w:lang w:eastAsia="en-AU"/>
              </w:rPr>
            </w:pPr>
            <w:r w:rsidRPr="00D854FB">
              <w:rPr>
                <w:rFonts w:ascii="Arial" w:hAnsi="Arial" w:cs="Arial"/>
                <w:sz w:val="16"/>
                <w:szCs w:val="16"/>
                <w:lang w:eastAsia="en-AU"/>
              </w:rPr>
              <w:t>4,969</w:t>
            </w:r>
          </w:p>
        </w:tc>
        <w:tc>
          <w:tcPr>
            <w:tcW w:w="580" w:type="pct"/>
            <w:tcBorders>
              <w:top w:val="nil"/>
              <w:left w:val="nil"/>
              <w:bottom w:val="nil"/>
              <w:right w:val="nil"/>
            </w:tcBorders>
            <w:shd w:val="clear" w:color="auto" w:fill="auto"/>
            <w:vAlign w:val="center"/>
            <w:hideMark/>
          </w:tcPr>
          <w:p w14:paraId="2D5FB590" w14:textId="77777777" w:rsidR="00D854FB" w:rsidRPr="00D854FB" w:rsidRDefault="00D854FB" w:rsidP="00D854FB">
            <w:pPr>
              <w:jc w:val="right"/>
              <w:rPr>
                <w:rFonts w:ascii="Arial" w:hAnsi="Arial" w:cs="Arial"/>
                <w:color w:val="000000"/>
                <w:sz w:val="16"/>
                <w:szCs w:val="16"/>
                <w:lang w:eastAsia="en-AU"/>
              </w:rPr>
            </w:pPr>
            <w:r w:rsidRPr="00D854FB">
              <w:rPr>
                <w:rFonts w:ascii="Arial" w:hAnsi="Arial" w:cs="Arial"/>
                <w:color w:val="000000"/>
                <w:sz w:val="16"/>
                <w:szCs w:val="16"/>
                <w:lang w:eastAsia="en-AU"/>
              </w:rPr>
              <w:t>427</w:t>
            </w:r>
          </w:p>
        </w:tc>
        <w:tc>
          <w:tcPr>
            <w:tcW w:w="579" w:type="pct"/>
            <w:tcBorders>
              <w:top w:val="nil"/>
              <w:left w:val="nil"/>
              <w:bottom w:val="nil"/>
              <w:right w:val="nil"/>
            </w:tcBorders>
            <w:shd w:val="clear" w:color="auto" w:fill="auto"/>
            <w:vAlign w:val="center"/>
            <w:hideMark/>
          </w:tcPr>
          <w:p w14:paraId="4BC53106" w14:textId="77777777" w:rsidR="00D854FB" w:rsidRPr="00D854FB" w:rsidRDefault="00D854FB" w:rsidP="00D854FB">
            <w:pPr>
              <w:jc w:val="right"/>
              <w:rPr>
                <w:rFonts w:ascii="Arial" w:hAnsi="Arial" w:cs="Arial"/>
                <w:color w:val="000000"/>
                <w:sz w:val="16"/>
                <w:szCs w:val="16"/>
                <w:lang w:eastAsia="en-AU"/>
              </w:rPr>
            </w:pPr>
            <w:r w:rsidRPr="00D854FB">
              <w:rPr>
                <w:rFonts w:ascii="Arial" w:hAnsi="Arial" w:cs="Arial"/>
                <w:color w:val="000000"/>
                <w:sz w:val="16"/>
                <w:szCs w:val="16"/>
                <w:lang w:eastAsia="en-AU"/>
              </w:rPr>
              <w:t>9.4%</w:t>
            </w:r>
          </w:p>
        </w:tc>
      </w:tr>
      <w:tr w:rsidR="00D854FB" w:rsidRPr="00D854FB" w14:paraId="11B1F7B0" w14:textId="77777777" w:rsidTr="008364E8">
        <w:trPr>
          <w:trHeight w:val="283"/>
        </w:trPr>
        <w:tc>
          <w:tcPr>
            <w:tcW w:w="2681" w:type="pct"/>
            <w:tcBorders>
              <w:top w:val="nil"/>
              <w:left w:val="nil"/>
              <w:bottom w:val="nil"/>
              <w:right w:val="nil"/>
            </w:tcBorders>
            <w:shd w:val="clear" w:color="auto" w:fill="auto"/>
            <w:vAlign w:val="bottom"/>
            <w:hideMark/>
          </w:tcPr>
          <w:p w14:paraId="1D6FB4C4" w14:textId="77777777" w:rsidR="00D854FB" w:rsidRPr="00D854FB" w:rsidRDefault="00D854FB" w:rsidP="00D854FB">
            <w:pPr>
              <w:rPr>
                <w:rFonts w:ascii="Arial" w:hAnsi="Arial" w:cs="Arial"/>
                <w:color w:val="000000"/>
                <w:sz w:val="16"/>
                <w:szCs w:val="16"/>
                <w:lang w:eastAsia="en-AU"/>
              </w:rPr>
            </w:pPr>
            <w:r w:rsidRPr="00D854FB">
              <w:rPr>
                <w:rFonts w:ascii="Arial" w:hAnsi="Arial" w:cs="Arial"/>
                <w:color w:val="000000"/>
                <w:sz w:val="16"/>
                <w:szCs w:val="16"/>
                <w:lang w:eastAsia="en-AU"/>
              </w:rPr>
              <w:t>Aquatic facility management</w:t>
            </w:r>
          </w:p>
        </w:tc>
        <w:tc>
          <w:tcPr>
            <w:tcW w:w="580" w:type="pct"/>
            <w:tcBorders>
              <w:top w:val="nil"/>
              <w:left w:val="nil"/>
              <w:bottom w:val="nil"/>
              <w:right w:val="nil"/>
            </w:tcBorders>
            <w:shd w:val="clear" w:color="auto" w:fill="auto"/>
            <w:vAlign w:val="center"/>
            <w:hideMark/>
          </w:tcPr>
          <w:p w14:paraId="6176746E" w14:textId="77777777" w:rsidR="00D854FB" w:rsidRPr="00D854FB" w:rsidRDefault="00D854FB" w:rsidP="00D854FB">
            <w:pPr>
              <w:jc w:val="right"/>
              <w:rPr>
                <w:rFonts w:ascii="Arial" w:hAnsi="Arial" w:cs="Arial"/>
                <w:color w:val="000000"/>
                <w:sz w:val="16"/>
                <w:szCs w:val="16"/>
                <w:lang w:eastAsia="en-AU"/>
              </w:rPr>
            </w:pPr>
            <w:r w:rsidRPr="00D854FB">
              <w:rPr>
                <w:rFonts w:ascii="Arial" w:hAnsi="Arial" w:cs="Arial"/>
                <w:color w:val="000000"/>
                <w:sz w:val="16"/>
                <w:szCs w:val="16"/>
                <w:lang w:eastAsia="en-AU"/>
              </w:rPr>
              <w:t>1,579</w:t>
            </w:r>
          </w:p>
        </w:tc>
        <w:tc>
          <w:tcPr>
            <w:tcW w:w="580" w:type="pct"/>
            <w:tcBorders>
              <w:top w:val="nil"/>
              <w:left w:val="nil"/>
              <w:bottom w:val="nil"/>
              <w:right w:val="nil"/>
            </w:tcBorders>
            <w:shd w:val="clear" w:color="000000" w:fill="4AAA42"/>
            <w:vAlign w:val="center"/>
            <w:hideMark/>
          </w:tcPr>
          <w:p w14:paraId="185D86C4" w14:textId="77777777" w:rsidR="00D854FB" w:rsidRPr="00D854FB" w:rsidRDefault="00D854FB" w:rsidP="00D854FB">
            <w:pPr>
              <w:jc w:val="right"/>
              <w:rPr>
                <w:rFonts w:ascii="Arial" w:hAnsi="Arial" w:cs="Arial"/>
                <w:color w:val="000000"/>
                <w:sz w:val="16"/>
                <w:szCs w:val="16"/>
                <w:lang w:eastAsia="en-AU"/>
              </w:rPr>
            </w:pPr>
            <w:r w:rsidRPr="00D854FB">
              <w:rPr>
                <w:rFonts w:ascii="Arial" w:hAnsi="Arial" w:cs="Arial"/>
                <w:sz w:val="16"/>
                <w:szCs w:val="16"/>
                <w:lang w:eastAsia="en-AU"/>
              </w:rPr>
              <w:t>1,589</w:t>
            </w:r>
          </w:p>
        </w:tc>
        <w:tc>
          <w:tcPr>
            <w:tcW w:w="580" w:type="pct"/>
            <w:tcBorders>
              <w:top w:val="nil"/>
              <w:left w:val="nil"/>
              <w:bottom w:val="nil"/>
              <w:right w:val="nil"/>
            </w:tcBorders>
            <w:shd w:val="clear" w:color="auto" w:fill="auto"/>
            <w:vAlign w:val="center"/>
            <w:hideMark/>
          </w:tcPr>
          <w:p w14:paraId="5707C8C5" w14:textId="77777777" w:rsidR="00D854FB" w:rsidRPr="00D854FB" w:rsidRDefault="00D854FB" w:rsidP="00D854FB">
            <w:pPr>
              <w:jc w:val="right"/>
              <w:rPr>
                <w:rFonts w:ascii="Arial" w:hAnsi="Arial" w:cs="Arial"/>
                <w:color w:val="000000"/>
                <w:sz w:val="16"/>
                <w:szCs w:val="16"/>
                <w:lang w:eastAsia="en-AU"/>
              </w:rPr>
            </w:pPr>
            <w:r w:rsidRPr="00D854FB">
              <w:rPr>
                <w:rFonts w:ascii="Arial" w:hAnsi="Arial" w:cs="Arial"/>
                <w:color w:val="000000"/>
                <w:sz w:val="16"/>
                <w:szCs w:val="16"/>
                <w:lang w:eastAsia="en-AU"/>
              </w:rPr>
              <w:t>10</w:t>
            </w:r>
          </w:p>
        </w:tc>
        <w:tc>
          <w:tcPr>
            <w:tcW w:w="579" w:type="pct"/>
            <w:tcBorders>
              <w:top w:val="nil"/>
              <w:left w:val="nil"/>
              <w:bottom w:val="nil"/>
              <w:right w:val="nil"/>
            </w:tcBorders>
            <w:shd w:val="clear" w:color="auto" w:fill="auto"/>
            <w:vAlign w:val="center"/>
            <w:hideMark/>
          </w:tcPr>
          <w:p w14:paraId="60AE16EA" w14:textId="77777777" w:rsidR="00D854FB" w:rsidRPr="00D854FB" w:rsidRDefault="00D854FB" w:rsidP="00D854FB">
            <w:pPr>
              <w:jc w:val="right"/>
              <w:rPr>
                <w:rFonts w:ascii="Arial" w:hAnsi="Arial" w:cs="Arial"/>
                <w:color w:val="000000"/>
                <w:sz w:val="16"/>
                <w:szCs w:val="16"/>
                <w:lang w:eastAsia="en-AU"/>
              </w:rPr>
            </w:pPr>
            <w:r w:rsidRPr="00D854FB">
              <w:rPr>
                <w:rFonts w:ascii="Arial" w:hAnsi="Arial" w:cs="Arial"/>
                <w:color w:val="000000"/>
                <w:sz w:val="16"/>
                <w:szCs w:val="16"/>
                <w:lang w:eastAsia="en-AU"/>
              </w:rPr>
              <w:t>0.6%</w:t>
            </w:r>
          </w:p>
        </w:tc>
      </w:tr>
      <w:tr w:rsidR="00D854FB" w:rsidRPr="00D854FB" w14:paraId="0D79043A" w14:textId="77777777" w:rsidTr="008364E8">
        <w:trPr>
          <w:trHeight w:val="283"/>
        </w:trPr>
        <w:tc>
          <w:tcPr>
            <w:tcW w:w="2681" w:type="pct"/>
            <w:tcBorders>
              <w:top w:val="nil"/>
              <w:left w:val="nil"/>
              <w:bottom w:val="nil"/>
              <w:right w:val="nil"/>
            </w:tcBorders>
            <w:shd w:val="clear" w:color="auto" w:fill="auto"/>
            <w:vAlign w:val="bottom"/>
            <w:hideMark/>
          </w:tcPr>
          <w:p w14:paraId="7377C4E5" w14:textId="77777777" w:rsidR="00D854FB" w:rsidRPr="00D854FB" w:rsidRDefault="00D854FB" w:rsidP="00D854FB">
            <w:pPr>
              <w:rPr>
                <w:rFonts w:ascii="Arial" w:hAnsi="Arial" w:cs="Arial"/>
                <w:color w:val="000000"/>
                <w:sz w:val="16"/>
                <w:szCs w:val="16"/>
                <w:lang w:eastAsia="en-AU"/>
              </w:rPr>
            </w:pPr>
            <w:r w:rsidRPr="00D854FB">
              <w:rPr>
                <w:rFonts w:ascii="Arial" w:hAnsi="Arial" w:cs="Arial"/>
                <w:color w:val="000000"/>
                <w:sz w:val="16"/>
                <w:szCs w:val="16"/>
                <w:lang w:eastAsia="en-AU"/>
              </w:rPr>
              <w:t>Building Maintenance – Minor works</w:t>
            </w:r>
          </w:p>
        </w:tc>
        <w:tc>
          <w:tcPr>
            <w:tcW w:w="580" w:type="pct"/>
            <w:tcBorders>
              <w:top w:val="nil"/>
              <w:left w:val="nil"/>
              <w:bottom w:val="nil"/>
              <w:right w:val="nil"/>
            </w:tcBorders>
            <w:shd w:val="clear" w:color="auto" w:fill="auto"/>
            <w:vAlign w:val="center"/>
            <w:hideMark/>
          </w:tcPr>
          <w:p w14:paraId="54C97A9A" w14:textId="77777777" w:rsidR="00D854FB" w:rsidRPr="00D854FB" w:rsidRDefault="00D854FB" w:rsidP="00D854FB">
            <w:pPr>
              <w:jc w:val="right"/>
              <w:rPr>
                <w:rFonts w:ascii="Arial" w:hAnsi="Arial" w:cs="Arial"/>
                <w:color w:val="000000"/>
                <w:sz w:val="16"/>
                <w:szCs w:val="16"/>
                <w:lang w:eastAsia="en-AU"/>
              </w:rPr>
            </w:pPr>
            <w:r w:rsidRPr="00D854FB">
              <w:rPr>
                <w:rFonts w:ascii="Arial" w:hAnsi="Arial" w:cs="Arial"/>
                <w:color w:val="000000"/>
                <w:sz w:val="16"/>
                <w:szCs w:val="16"/>
                <w:lang w:eastAsia="en-AU"/>
              </w:rPr>
              <w:t>1,740</w:t>
            </w:r>
          </w:p>
        </w:tc>
        <w:tc>
          <w:tcPr>
            <w:tcW w:w="580" w:type="pct"/>
            <w:tcBorders>
              <w:top w:val="nil"/>
              <w:left w:val="nil"/>
              <w:bottom w:val="nil"/>
              <w:right w:val="nil"/>
            </w:tcBorders>
            <w:shd w:val="clear" w:color="000000" w:fill="4AAA42"/>
            <w:vAlign w:val="center"/>
            <w:hideMark/>
          </w:tcPr>
          <w:p w14:paraId="5071580F" w14:textId="77777777" w:rsidR="00D854FB" w:rsidRPr="00D854FB" w:rsidRDefault="00D854FB" w:rsidP="00D854FB">
            <w:pPr>
              <w:jc w:val="right"/>
              <w:rPr>
                <w:rFonts w:ascii="Arial" w:hAnsi="Arial" w:cs="Arial"/>
                <w:color w:val="000000"/>
                <w:sz w:val="16"/>
                <w:szCs w:val="16"/>
                <w:lang w:eastAsia="en-AU"/>
              </w:rPr>
            </w:pPr>
            <w:r w:rsidRPr="00D854FB">
              <w:rPr>
                <w:rFonts w:ascii="Arial" w:hAnsi="Arial" w:cs="Arial"/>
                <w:sz w:val="16"/>
                <w:szCs w:val="16"/>
                <w:lang w:eastAsia="en-AU"/>
              </w:rPr>
              <w:t>2,511</w:t>
            </w:r>
          </w:p>
        </w:tc>
        <w:tc>
          <w:tcPr>
            <w:tcW w:w="580" w:type="pct"/>
            <w:tcBorders>
              <w:top w:val="nil"/>
              <w:left w:val="nil"/>
              <w:bottom w:val="nil"/>
              <w:right w:val="nil"/>
            </w:tcBorders>
            <w:shd w:val="clear" w:color="auto" w:fill="auto"/>
            <w:vAlign w:val="center"/>
            <w:hideMark/>
          </w:tcPr>
          <w:p w14:paraId="274C29CB" w14:textId="77777777" w:rsidR="00D854FB" w:rsidRPr="00D854FB" w:rsidRDefault="00D854FB" w:rsidP="00D854FB">
            <w:pPr>
              <w:jc w:val="right"/>
              <w:rPr>
                <w:rFonts w:ascii="Arial" w:hAnsi="Arial" w:cs="Arial"/>
                <w:color w:val="000000"/>
                <w:sz w:val="16"/>
                <w:szCs w:val="16"/>
                <w:lang w:eastAsia="en-AU"/>
              </w:rPr>
            </w:pPr>
            <w:r w:rsidRPr="00D854FB">
              <w:rPr>
                <w:rFonts w:ascii="Arial" w:hAnsi="Arial" w:cs="Arial"/>
                <w:color w:val="000000"/>
                <w:sz w:val="16"/>
                <w:szCs w:val="16"/>
                <w:lang w:eastAsia="en-AU"/>
              </w:rPr>
              <w:t>771</w:t>
            </w:r>
          </w:p>
        </w:tc>
        <w:tc>
          <w:tcPr>
            <w:tcW w:w="579" w:type="pct"/>
            <w:tcBorders>
              <w:top w:val="nil"/>
              <w:left w:val="nil"/>
              <w:bottom w:val="nil"/>
              <w:right w:val="nil"/>
            </w:tcBorders>
            <w:shd w:val="clear" w:color="auto" w:fill="auto"/>
            <w:vAlign w:val="center"/>
            <w:hideMark/>
          </w:tcPr>
          <w:p w14:paraId="2FEC0B44" w14:textId="77777777" w:rsidR="00D854FB" w:rsidRPr="00D854FB" w:rsidRDefault="00D854FB" w:rsidP="00D854FB">
            <w:pPr>
              <w:jc w:val="right"/>
              <w:rPr>
                <w:rFonts w:ascii="Arial" w:hAnsi="Arial" w:cs="Arial"/>
                <w:color w:val="000000"/>
                <w:sz w:val="16"/>
                <w:szCs w:val="16"/>
                <w:lang w:eastAsia="en-AU"/>
              </w:rPr>
            </w:pPr>
            <w:r w:rsidRPr="00D854FB">
              <w:rPr>
                <w:rFonts w:ascii="Arial" w:hAnsi="Arial" w:cs="Arial"/>
                <w:color w:val="000000"/>
                <w:sz w:val="16"/>
                <w:szCs w:val="16"/>
                <w:lang w:eastAsia="en-AU"/>
              </w:rPr>
              <w:t>44.3%</w:t>
            </w:r>
          </w:p>
        </w:tc>
      </w:tr>
      <w:tr w:rsidR="00D854FB" w:rsidRPr="00D854FB" w14:paraId="71743C55" w14:textId="77777777" w:rsidTr="008364E8">
        <w:trPr>
          <w:trHeight w:val="283"/>
        </w:trPr>
        <w:tc>
          <w:tcPr>
            <w:tcW w:w="2681" w:type="pct"/>
            <w:tcBorders>
              <w:top w:val="nil"/>
              <w:left w:val="nil"/>
              <w:bottom w:val="nil"/>
              <w:right w:val="nil"/>
            </w:tcBorders>
            <w:shd w:val="clear" w:color="auto" w:fill="auto"/>
            <w:vAlign w:val="bottom"/>
            <w:hideMark/>
          </w:tcPr>
          <w:p w14:paraId="76A3D459" w14:textId="77777777" w:rsidR="00D854FB" w:rsidRPr="00D854FB" w:rsidRDefault="00D854FB" w:rsidP="00D854FB">
            <w:pPr>
              <w:rPr>
                <w:rFonts w:ascii="Arial" w:hAnsi="Arial" w:cs="Arial"/>
                <w:color w:val="000000"/>
                <w:sz w:val="16"/>
                <w:szCs w:val="16"/>
                <w:lang w:eastAsia="en-AU"/>
              </w:rPr>
            </w:pPr>
            <w:r w:rsidRPr="00D854FB">
              <w:rPr>
                <w:rFonts w:ascii="Arial" w:hAnsi="Arial" w:cs="Arial"/>
                <w:color w:val="000000"/>
                <w:sz w:val="16"/>
                <w:szCs w:val="16"/>
                <w:lang w:eastAsia="en-AU"/>
              </w:rPr>
              <w:t xml:space="preserve">Trees reactive maintenance </w:t>
            </w:r>
          </w:p>
        </w:tc>
        <w:tc>
          <w:tcPr>
            <w:tcW w:w="580" w:type="pct"/>
            <w:tcBorders>
              <w:top w:val="nil"/>
              <w:left w:val="nil"/>
              <w:bottom w:val="nil"/>
              <w:right w:val="nil"/>
            </w:tcBorders>
            <w:shd w:val="clear" w:color="auto" w:fill="auto"/>
            <w:vAlign w:val="center"/>
            <w:hideMark/>
          </w:tcPr>
          <w:p w14:paraId="06164BC7" w14:textId="77777777" w:rsidR="00D854FB" w:rsidRPr="00D854FB" w:rsidRDefault="00D854FB" w:rsidP="00D854FB">
            <w:pPr>
              <w:jc w:val="right"/>
              <w:rPr>
                <w:rFonts w:ascii="Arial" w:hAnsi="Arial" w:cs="Arial"/>
                <w:color w:val="000000"/>
                <w:sz w:val="16"/>
                <w:szCs w:val="16"/>
                <w:lang w:eastAsia="en-AU"/>
              </w:rPr>
            </w:pPr>
            <w:r w:rsidRPr="00D854FB">
              <w:rPr>
                <w:rFonts w:ascii="Arial" w:hAnsi="Arial" w:cs="Arial"/>
                <w:color w:val="000000"/>
                <w:sz w:val="16"/>
                <w:szCs w:val="16"/>
                <w:lang w:eastAsia="en-AU"/>
              </w:rPr>
              <w:t>4,112</w:t>
            </w:r>
          </w:p>
        </w:tc>
        <w:tc>
          <w:tcPr>
            <w:tcW w:w="580" w:type="pct"/>
            <w:tcBorders>
              <w:top w:val="nil"/>
              <w:left w:val="nil"/>
              <w:bottom w:val="nil"/>
              <w:right w:val="nil"/>
            </w:tcBorders>
            <w:shd w:val="clear" w:color="000000" w:fill="4AAA42"/>
            <w:vAlign w:val="center"/>
            <w:hideMark/>
          </w:tcPr>
          <w:p w14:paraId="2065C512" w14:textId="77777777" w:rsidR="00D854FB" w:rsidRPr="00D854FB" w:rsidRDefault="00D854FB" w:rsidP="00D854FB">
            <w:pPr>
              <w:jc w:val="right"/>
              <w:rPr>
                <w:rFonts w:ascii="Arial" w:hAnsi="Arial" w:cs="Arial"/>
                <w:color w:val="000000"/>
                <w:sz w:val="16"/>
                <w:szCs w:val="16"/>
                <w:lang w:eastAsia="en-AU"/>
              </w:rPr>
            </w:pPr>
            <w:r w:rsidRPr="00D854FB">
              <w:rPr>
                <w:rFonts w:ascii="Arial" w:hAnsi="Arial" w:cs="Arial"/>
                <w:sz w:val="16"/>
                <w:szCs w:val="16"/>
                <w:lang w:eastAsia="en-AU"/>
              </w:rPr>
              <w:t>4,059</w:t>
            </w:r>
          </w:p>
        </w:tc>
        <w:tc>
          <w:tcPr>
            <w:tcW w:w="580" w:type="pct"/>
            <w:tcBorders>
              <w:top w:val="nil"/>
              <w:left w:val="nil"/>
              <w:bottom w:val="nil"/>
              <w:right w:val="nil"/>
            </w:tcBorders>
            <w:shd w:val="clear" w:color="auto" w:fill="auto"/>
            <w:vAlign w:val="center"/>
            <w:hideMark/>
          </w:tcPr>
          <w:p w14:paraId="7B460AB8" w14:textId="77777777" w:rsidR="00D854FB" w:rsidRPr="00D854FB" w:rsidRDefault="00D854FB" w:rsidP="00D854FB">
            <w:pPr>
              <w:jc w:val="right"/>
              <w:rPr>
                <w:rFonts w:ascii="Arial" w:hAnsi="Arial" w:cs="Arial"/>
                <w:color w:val="000000"/>
                <w:sz w:val="16"/>
                <w:szCs w:val="16"/>
                <w:lang w:eastAsia="en-AU"/>
              </w:rPr>
            </w:pPr>
            <w:r w:rsidRPr="00D854FB">
              <w:rPr>
                <w:rFonts w:ascii="Arial" w:hAnsi="Arial" w:cs="Arial"/>
                <w:color w:val="000000"/>
                <w:sz w:val="16"/>
                <w:szCs w:val="16"/>
                <w:lang w:eastAsia="en-AU"/>
              </w:rPr>
              <w:t>(53)</w:t>
            </w:r>
          </w:p>
        </w:tc>
        <w:tc>
          <w:tcPr>
            <w:tcW w:w="579" w:type="pct"/>
            <w:tcBorders>
              <w:top w:val="nil"/>
              <w:left w:val="nil"/>
              <w:bottom w:val="nil"/>
              <w:right w:val="nil"/>
            </w:tcBorders>
            <w:shd w:val="clear" w:color="auto" w:fill="auto"/>
            <w:vAlign w:val="center"/>
            <w:hideMark/>
          </w:tcPr>
          <w:p w14:paraId="4916241D" w14:textId="77777777" w:rsidR="00D854FB" w:rsidRPr="00D854FB" w:rsidRDefault="00D854FB" w:rsidP="00D854FB">
            <w:pPr>
              <w:jc w:val="right"/>
              <w:rPr>
                <w:rFonts w:ascii="Arial" w:hAnsi="Arial" w:cs="Arial"/>
                <w:color w:val="000000"/>
                <w:sz w:val="16"/>
                <w:szCs w:val="16"/>
                <w:lang w:eastAsia="en-AU"/>
              </w:rPr>
            </w:pPr>
            <w:r w:rsidRPr="00D854FB">
              <w:rPr>
                <w:rFonts w:ascii="Arial" w:hAnsi="Arial" w:cs="Arial"/>
                <w:color w:val="000000"/>
                <w:sz w:val="16"/>
                <w:szCs w:val="16"/>
                <w:lang w:eastAsia="en-AU"/>
              </w:rPr>
              <w:t>-1.3%</w:t>
            </w:r>
          </w:p>
        </w:tc>
      </w:tr>
      <w:tr w:rsidR="00D854FB" w:rsidRPr="00D854FB" w14:paraId="38EC26B5" w14:textId="77777777" w:rsidTr="00E017A5">
        <w:trPr>
          <w:trHeight w:val="283"/>
        </w:trPr>
        <w:tc>
          <w:tcPr>
            <w:tcW w:w="2681" w:type="pct"/>
            <w:tcBorders>
              <w:top w:val="nil"/>
              <w:left w:val="nil"/>
              <w:bottom w:val="single" w:sz="4" w:space="0" w:color="000000" w:themeColor="text1"/>
              <w:right w:val="nil"/>
            </w:tcBorders>
            <w:shd w:val="clear" w:color="auto" w:fill="auto"/>
            <w:vAlign w:val="bottom"/>
            <w:hideMark/>
          </w:tcPr>
          <w:p w14:paraId="133B73E1" w14:textId="77777777" w:rsidR="00D854FB" w:rsidRPr="00D854FB" w:rsidRDefault="00D854FB" w:rsidP="00D854FB">
            <w:pPr>
              <w:rPr>
                <w:rFonts w:ascii="Arial" w:hAnsi="Arial" w:cs="Arial"/>
                <w:color w:val="000000"/>
                <w:sz w:val="16"/>
                <w:szCs w:val="16"/>
                <w:lang w:eastAsia="en-AU"/>
              </w:rPr>
            </w:pPr>
            <w:r w:rsidRPr="00D854FB">
              <w:rPr>
                <w:rFonts w:ascii="Arial" w:hAnsi="Arial" w:cs="Arial"/>
                <w:color w:val="000000"/>
                <w:sz w:val="16"/>
                <w:szCs w:val="16"/>
                <w:lang w:eastAsia="en-AU"/>
              </w:rPr>
              <w:t>Unsealed Road Maintenance</w:t>
            </w:r>
          </w:p>
        </w:tc>
        <w:tc>
          <w:tcPr>
            <w:tcW w:w="580" w:type="pct"/>
            <w:tcBorders>
              <w:top w:val="nil"/>
              <w:left w:val="nil"/>
              <w:bottom w:val="single" w:sz="4" w:space="0" w:color="000000" w:themeColor="text1"/>
              <w:right w:val="nil"/>
            </w:tcBorders>
            <w:shd w:val="clear" w:color="auto" w:fill="auto"/>
            <w:vAlign w:val="center"/>
            <w:hideMark/>
          </w:tcPr>
          <w:p w14:paraId="6AD940E6" w14:textId="77777777" w:rsidR="00D854FB" w:rsidRPr="00D854FB" w:rsidRDefault="00D854FB" w:rsidP="00D854FB">
            <w:pPr>
              <w:jc w:val="right"/>
              <w:rPr>
                <w:rFonts w:ascii="Arial" w:hAnsi="Arial" w:cs="Arial"/>
                <w:color w:val="000000"/>
                <w:sz w:val="16"/>
                <w:szCs w:val="16"/>
                <w:lang w:eastAsia="en-AU"/>
              </w:rPr>
            </w:pPr>
            <w:r w:rsidRPr="00D854FB">
              <w:rPr>
                <w:rFonts w:ascii="Arial" w:hAnsi="Arial" w:cs="Arial"/>
                <w:color w:val="000000"/>
                <w:sz w:val="16"/>
                <w:szCs w:val="16"/>
                <w:lang w:eastAsia="en-AU"/>
              </w:rPr>
              <w:t>7,430</w:t>
            </w:r>
          </w:p>
        </w:tc>
        <w:tc>
          <w:tcPr>
            <w:tcW w:w="580" w:type="pct"/>
            <w:tcBorders>
              <w:top w:val="nil"/>
              <w:left w:val="nil"/>
              <w:bottom w:val="single" w:sz="4" w:space="0" w:color="000000" w:themeColor="text1"/>
              <w:right w:val="nil"/>
            </w:tcBorders>
            <w:shd w:val="clear" w:color="000000" w:fill="4AAA42"/>
            <w:vAlign w:val="center"/>
            <w:hideMark/>
          </w:tcPr>
          <w:p w14:paraId="2B9BA04E" w14:textId="77777777" w:rsidR="00D854FB" w:rsidRPr="00D854FB" w:rsidRDefault="00D854FB" w:rsidP="00D854FB">
            <w:pPr>
              <w:jc w:val="right"/>
              <w:rPr>
                <w:rFonts w:ascii="Arial" w:hAnsi="Arial" w:cs="Arial"/>
                <w:color w:val="000000"/>
                <w:sz w:val="16"/>
                <w:szCs w:val="16"/>
                <w:lang w:eastAsia="en-AU"/>
              </w:rPr>
            </w:pPr>
            <w:r w:rsidRPr="00D854FB">
              <w:rPr>
                <w:rFonts w:ascii="Arial" w:hAnsi="Arial" w:cs="Arial"/>
                <w:sz w:val="16"/>
                <w:szCs w:val="16"/>
                <w:lang w:eastAsia="en-AU"/>
              </w:rPr>
              <w:t>7,135</w:t>
            </w:r>
          </w:p>
        </w:tc>
        <w:tc>
          <w:tcPr>
            <w:tcW w:w="580" w:type="pct"/>
            <w:tcBorders>
              <w:top w:val="nil"/>
              <w:left w:val="nil"/>
              <w:bottom w:val="single" w:sz="4" w:space="0" w:color="000000" w:themeColor="text1"/>
              <w:right w:val="nil"/>
            </w:tcBorders>
            <w:shd w:val="clear" w:color="auto" w:fill="auto"/>
            <w:vAlign w:val="center"/>
            <w:hideMark/>
          </w:tcPr>
          <w:p w14:paraId="0C61A7C8" w14:textId="77777777" w:rsidR="00D854FB" w:rsidRPr="00D854FB" w:rsidRDefault="00D854FB" w:rsidP="00D854FB">
            <w:pPr>
              <w:jc w:val="right"/>
              <w:rPr>
                <w:rFonts w:ascii="Arial" w:hAnsi="Arial" w:cs="Arial"/>
                <w:color w:val="000000"/>
                <w:sz w:val="16"/>
                <w:szCs w:val="16"/>
                <w:lang w:eastAsia="en-AU"/>
              </w:rPr>
            </w:pPr>
            <w:r w:rsidRPr="00D854FB">
              <w:rPr>
                <w:rFonts w:ascii="Arial" w:hAnsi="Arial" w:cs="Arial"/>
                <w:color w:val="000000"/>
                <w:sz w:val="16"/>
                <w:szCs w:val="16"/>
                <w:lang w:eastAsia="en-AU"/>
              </w:rPr>
              <w:t>(295)</w:t>
            </w:r>
          </w:p>
        </w:tc>
        <w:tc>
          <w:tcPr>
            <w:tcW w:w="579" w:type="pct"/>
            <w:tcBorders>
              <w:top w:val="nil"/>
              <w:left w:val="nil"/>
              <w:bottom w:val="single" w:sz="4" w:space="0" w:color="000000" w:themeColor="text1"/>
              <w:right w:val="nil"/>
            </w:tcBorders>
            <w:shd w:val="clear" w:color="auto" w:fill="auto"/>
            <w:vAlign w:val="center"/>
            <w:hideMark/>
          </w:tcPr>
          <w:p w14:paraId="196E5629" w14:textId="77777777" w:rsidR="00D854FB" w:rsidRPr="00D854FB" w:rsidRDefault="00D854FB" w:rsidP="00D854FB">
            <w:pPr>
              <w:jc w:val="right"/>
              <w:rPr>
                <w:rFonts w:ascii="Arial" w:hAnsi="Arial" w:cs="Arial"/>
                <w:color w:val="000000"/>
                <w:sz w:val="16"/>
                <w:szCs w:val="16"/>
                <w:lang w:eastAsia="en-AU"/>
              </w:rPr>
            </w:pPr>
            <w:r w:rsidRPr="00D854FB">
              <w:rPr>
                <w:rFonts w:ascii="Arial" w:hAnsi="Arial" w:cs="Arial"/>
                <w:color w:val="000000"/>
                <w:sz w:val="16"/>
                <w:szCs w:val="16"/>
                <w:lang w:eastAsia="en-AU"/>
              </w:rPr>
              <w:t>-4.0%</w:t>
            </w:r>
          </w:p>
        </w:tc>
      </w:tr>
      <w:tr w:rsidR="00D854FB" w:rsidRPr="00D854FB" w14:paraId="30150932" w14:textId="77777777" w:rsidTr="00E017A5">
        <w:trPr>
          <w:trHeight w:val="283"/>
        </w:trPr>
        <w:tc>
          <w:tcPr>
            <w:tcW w:w="2681" w:type="pct"/>
            <w:tcBorders>
              <w:top w:val="single" w:sz="4" w:space="0" w:color="000000" w:themeColor="text1"/>
              <w:left w:val="nil"/>
              <w:bottom w:val="single" w:sz="4" w:space="0" w:color="000000" w:themeColor="text1"/>
              <w:right w:val="nil"/>
            </w:tcBorders>
            <w:shd w:val="clear" w:color="auto" w:fill="auto"/>
            <w:vAlign w:val="bottom"/>
            <w:hideMark/>
          </w:tcPr>
          <w:p w14:paraId="5695AFFD" w14:textId="77777777" w:rsidR="00D854FB" w:rsidRPr="00D854FB" w:rsidRDefault="00D854FB" w:rsidP="00D854FB">
            <w:pPr>
              <w:rPr>
                <w:rFonts w:ascii="Arial" w:hAnsi="Arial" w:cs="Arial"/>
                <w:b/>
                <w:bCs/>
                <w:color w:val="000000"/>
                <w:sz w:val="16"/>
                <w:szCs w:val="16"/>
                <w:lang w:eastAsia="en-AU"/>
              </w:rPr>
            </w:pPr>
            <w:r w:rsidRPr="00D854FB">
              <w:rPr>
                <w:rFonts w:ascii="Arial" w:hAnsi="Arial" w:cs="Arial"/>
                <w:b/>
                <w:bCs/>
                <w:color w:val="000000"/>
                <w:sz w:val="16"/>
                <w:szCs w:val="16"/>
                <w:lang w:eastAsia="en-AU"/>
              </w:rPr>
              <w:t>Total major contract payments</w:t>
            </w:r>
          </w:p>
        </w:tc>
        <w:tc>
          <w:tcPr>
            <w:tcW w:w="580" w:type="pct"/>
            <w:tcBorders>
              <w:top w:val="single" w:sz="4" w:space="0" w:color="000000" w:themeColor="text1"/>
              <w:left w:val="nil"/>
              <w:bottom w:val="single" w:sz="4" w:space="0" w:color="000000" w:themeColor="text1"/>
              <w:right w:val="nil"/>
            </w:tcBorders>
            <w:shd w:val="clear" w:color="auto" w:fill="auto"/>
            <w:vAlign w:val="bottom"/>
            <w:hideMark/>
          </w:tcPr>
          <w:p w14:paraId="478D6CA1" w14:textId="77777777" w:rsidR="00D854FB" w:rsidRPr="00D854FB" w:rsidRDefault="00D854FB" w:rsidP="00D854FB">
            <w:pPr>
              <w:jc w:val="right"/>
              <w:rPr>
                <w:rFonts w:ascii="Arial" w:hAnsi="Arial" w:cs="Arial"/>
                <w:color w:val="000000"/>
                <w:sz w:val="16"/>
                <w:szCs w:val="16"/>
                <w:lang w:eastAsia="en-AU"/>
              </w:rPr>
            </w:pPr>
            <w:r w:rsidRPr="00D854FB">
              <w:rPr>
                <w:rFonts w:ascii="Arial" w:hAnsi="Arial" w:cs="Arial"/>
                <w:color w:val="000000"/>
                <w:sz w:val="16"/>
                <w:szCs w:val="16"/>
                <w:lang w:eastAsia="en-AU"/>
              </w:rPr>
              <w:t>37,847</w:t>
            </w:r>
          </w:p>
        </w:tc>
        <w:tc>
          <w:tcPr>
            <w:tcW w:w="580" w:type="pct"/>
            <w:tcBorders>
              <w:top w:val="single" w:sz="4" w:space="0" w:color="000000" w:themeColor="text1"/>
              <w:left w:val="nil"/>
              <w:bottom w:val="single" w:sz="4" w:space="0" w:color="000000" w:themeColor="text1"/>
              <w:right w:val="nil"/>
            </w:tcBorders>
            <w:shd w:val="clear" w:color="000000" w:fill="4AAA42"/>
            <w:vAlign w:val="bottom"/>
            <w:hideMark/>
          </w:tcPr>
          <w:p w14:paraId="178D2FA9" w14:textId="77777777" w:rsidR="00D854FB" w:rsidRPr="00D854FB" w:rsidRDefault="00D854FB" w:rsidP="00D854FB">
            <w:pPr>
              <w:jc w:val="right"/>
              <w:rPr>
                <w:rFonts w:ascii="Arial" w:hAnsi="Arial" w:cs="Arial"/>
                <w:b/>
                <w:bCs/>
                <w:color w:val="000000"/>
                <w:sz w:val="16"/>
                <w:szCs w:val="16"/>
                <w:lang w:eastAsia="en-AU"/>
              </w:rPr>
            </w:pPr>
            <w:r w:rsidRPr="00D854FB">
              <w:rPr>
                <w:rFonts w:ascii="Arial" w:hAnsi="Arial" w:cs="Arial"/>
                <w:b/>
                <w:bCs/>
                <w:sz w:val="16"/>
                <w:szCs w:val="16"/>
                <w:lang w:eastAsia="en-AU"/>
              </w:rPr>
              <w:t>42,564</w:t>
            </w:r>
          </w:p>
        </w:tc>
        <w:tc>
          <w:tcPr>
            <w:tcW w:w="580" w:type="pct"/>
            <w:tcBorders>
              <w:top w:val="single" w:sz="4" w:space="0" w:color="000000" w:themeColor="text1"/>
              <w:left w:val="nil"/>
              <w:bottom w:val="single" w:sz="4" w:space="0" w:color="000000" w:themeColor="text1"/>
              <w:right w:val="nil"/>
            </w:tcBorders>
            <w:shd w:val="clear" w:color="auto" w:fill="auto"/>
            <w:vAlign w:val="bottom"/>
            <w:hideMark/>
          </w:tcPr>
          <w:p w14:paraId="1E6A31B3" w14:textId="77777777" w:rsidR="00D854FB" w:rsidRPr="00D854FB" w:rsidRDefault="00D854FB" w:rsidP="00D854FB">
            <w:pPr>
              <w:jc w:val="right"/>
              <w:rPr>
                <w:rFonts w:ascii="Arial" w:hAnsi="Arial" w:cs="Arial"/>
                <w:color w:val="000000"/>
                <w:sz w:val="16"/>
                <w:szCs w:val="16"/>
                <w:lang w:eastAsia="en-AU"/>
              </w:rPr>
            </w:pPr>
            <w:r w:rsidRPr="00D854FB">
              <w:rPr>
                <w:rFonts w:ascii="Arial" w:hAnsi="Arial" w:cs="Arial"/>
                <w:color w:val="000000"/>
                <w:sz w:val="16"/>
                <w:szCs w:val="16"/>
                <w:lang w:eastAsia="en-AU"/>
              </w:rPr>
              <w:t>4,717</w:t>
            </w:r>
          </w:p>
        </w:tc>
        <w:tc>
          <w:tcPr>
            <w:tcW w:w="579" w:type="pct"/>
            <w:tcBorders>
              <w:top w:val="single" w:sz="4" w:space="0" w:color="000000" w:themeColor="text1"/>
              <w:left w:val="nil"/>
              <w:bottom w:val="single" w:sz="4" w:space="0" w:color="000000" w:themeColor="text1"/>
              <w:right w:val="nil"/>
            </w:tcBorders>
            <w:shd w:val="clear" w:color="auto" w:fill="auto"/>
            <w:vAlign w:val="bottom"/>
            <w:hideMark/>
          </w:tcPr>
          <w:p w14:paraId="6B01688E" w14:textId="77777777" w:rsidR="00D854FB" w:rsidRPr="00D854FB" w:rsidRDefault="00D854FB" w:rsidP="00D854FB">
            <w:pPr>
              <w:jc w:val="right"/>
              <w:rPr>
                <w:rFonts w:ascii="Arial" w:hAnsi="Arial" w:cs="Arial"/>
                <w:color w:val="000000"/>
                <w:sz w:val="16"/>
                <w:szCs w:val="16"/>
                <w:lang w:eastAsia="en-AU"/>
              </w:rPr>
            </w:pPr>
            <w:r w:rsidRPr="00D854FB">
              <w:rPr>
                <w:rFonts w:ascii="Arial" w:hAnsi="Arial" w:cs="Arial"/>
                <w:color w:val="000000"/>
                <w:sz w:val="16"/>
                <w:szCs w:val="16"/>
                <w:lang w:eastAsia="en-AU"/>
              </w:rPr>
              <w:t>12.5%</w:t>
            </w:r>
          </w:p>
        </w:tc>
      </w:tr>
    </w:tbl>
    <w:p w14:paraId="1839CC28" w14:textId="77777777" w:rsidR="00D854FB" w:rsidRPr="00D854FB" w:rsidRDefault="00D854FB" w:rsidP="00D854FB">
      <w:pPr>
        <w:rPr>
          <w:lang w:eastAsia="en-AU"/>
        </w:rPr>
      </w:pPr>
    </w:p>
    <w:p w14:paraId="4D3FB5A6" w14:textId="2D6B8EFB" w:rsidR="001D426F" w:rsidRPr="00BB5E6B" w:rsidRDefault="00916203" w:rsidP="001B2020">
      <w:pPr>
        <w:pStyle w:val="Text"/>
        <w:rPr>
          <w:rFonts w:ascii="Arial" w:hAnsi="Arial"/>
        </w:rPr>
      </w:pPr>
      <w:r w:rsidRPr="00BB5E6B">
        <w:rPr>
          <w:rFonts w:ascii="Arial" w:hAnsi="Arial"/>
        </w:rPr>
        <w:t xml:space="preserve">Major </w:t>
      </w:r>
      <w:r w:rsidR="00D13586" w:rsidRPr="00BB5E6B">
        <w:rPr>
          <w:rFonts w:ascii="Arial" w:hAnsi="Arial"/>
        </w:rPr>
        <w:t xml:space="preserve">contract </w:t>
      </w:r>
      <w:r w:rsidRPr="00BB5E6B">
        <w:rPr>
          <w:rFonts w:ascii="Arial" w:hAnsi="Arial"/>
        </w:rPr>
        <w:t xml:space="preserve">payments </w:t>
      </w:r>
      <w:r w:rsidR="330F96DF" w:rsidRPr="00BB5E6B">
        <w:rPr>
          <w:rFonts w:ascii="Arial" w:hAnsi="Arial"/>
        </w:rPr>
        <w:t xml:space="preserve">are </w:t>
      </w:r>
      <w:r w:rsidR="00D13586" w:rsidRPr="00BB5E6B">
        <w:rPr>
          <w:rFonts w:ascii="Arial" w:hAnsi="Arial"/>
        </w:rPr>
        <w:t>expected</w:t>
      </w:r>
      <w:r w:rsidR="330F96DF" w:rsidRPr="00BB5E6B">
        <w:rPr>
          <w:rFonts w:ascii="Arial" w:hAnsi="Arial"/>
        </w:rPr>
        <w:t xml:space="preserve"> to </w:t>
      </w:r>
      <w:r w:rsidR="00625303" w:rsidRPr="00BB5E6B">
        <w:rPr>
          <w:rFonts w:ascii="Arial" w:hAnsi="Arial"/>
        </w:rPr>
        <w:t xml:space="preserve">increase by </w:t>
      </w:r>
      <w:r w:rsidR="00DE6897" w:rsidRPr="00BB5E6B">
        <w:rPr>
          <w:rFonts w:ascii="Arial" w:hAnsi="Arial"/>
        </w:rPr>
        <w:t>12.</w:t>
      </w:r>
      <w:r w:rsidR="0055362B" w:rsidRPr="00BB5E6B">
        <w:rPr>
          <w:rFonts w:ascii="Arial" w:hAnsi="Arial"/>
        </w:rPr>
        <w:t>5</w:t>
      </w:r>
      <w:r w:rsidR="00625303" w:rsidRPr="00BB5E6B">
        <w:rPr>
          <w:rFonts w:ascii="Arial" w:hAnsi="Arial"/>
        </w:rPr>
        <w:t>% or $</w:t>
      </w:r>
      <w:r w:rsidR="00DE6897" w:rsidRPr="00BB5E6B">
        <w:rPr>
          <w:rFonts w:ascii="Arial" w:hAnsi="Arial"/>
        </w:rPr>
        <w:t>4.7</w:t>
      </w:r>
      <w:r w:rsidR="00625303" w:rsidRPr="00BB5E6B">
        <w:rPr>
          <w:rFonts w:ascii="Arial" w:hAnsi="Arial"/>
        </w:rPr>
        <w:t xml:space="preserve"> million</w:t>
      </w:r>
      <w:r w:rsidR="00D13586" w:rsidRPr="00BB5E6B">
        <w:rPr>
          <w:rFonts w:ascii="Arial" w:hAnsi="Arial"/>
        </w:rPr>
        <w:t xml:space="preserve"> in</w:t>
      </w:r>
      <w:r w:rsidR="003A271F" w:rsidRPr="00BB5E6B">
        <w:rPr>
          <w:rFonts w:ascii="Arial" w:hAnsi="Arial"/>
        </w:rPr>
        <w:t xml:space="preserve"> </w:t>
      </w:r>
      <w:r w:rsidR="00053387" w:rsidRPr="00BB5E6B">
        <w:rPr>
          <w:rFonts w:ascii="Arial" w:hAnsi="Arial"/>
        </w:rPr>
        <w:t>2023-24</w:t>
      </w:r>
      <w:r w:rsidR="002C0EE0" w:rsidRPr="00BB5E6B">
        <w:rPr>
          <w:rFonts w:ascii="Arial" w:hAnsi="Arial"/>
        </w:rPr>
        <w:t xml:space="preserve">. </w:t>
      </w:r>
    </w:p>
    <w:p w14:paraId="415FE6EA" w14:textId="1FC37336" w:rsidR="00625303" w:rsidRPr="00BB5E6B" w:rsidRDefault="00A51286" w:rsidP="001B2020">
      <w:pPr>
        <w:pStyle w:val="Text"/>
        <w:rPr>
          <w:rFonts w:ascii="Arial" w:hAnsi="Arial"/>
          <w:strike/>
        </w:rPr>
      </w:pPr>
      <w:r w:rsidRPr="00BB5E6B">
        <w:rPr>
          <w:rFonts w:ascii="Arial" w:hAnsi="Arial"/>
        </w:rPr>
        <w:t xml:space="preserve">Garbage </w:t>
      </w:r>
      <w:r w:rsidR="004B4088" w:rsidRPr="00BB5E6B">
        <w:rPr>
          <w:rFonts w:ascii="Arial" w:hAnsi="Arial"/>
        </w:rPr>
        <w:t>and green waste</w:t>
      </w:r>
      <w:r w:rsidRPr="00BB5E6B">
        <w:rPr>
          <w:rFonts w:ascii="Arial" w:hAnsi="Arial"/>
        </w:rPr>
        <w:t xml:space="preserve"> collection/disposal is the main driver for the increase</w:t>
      </w:r>
      <w:r w:rsidR="004E1F3D" w:rsidRPr="00BB5E6B">
        <w:rPr>
          <w:rFonts w:ascii="Arial" w:hAnsi="Arial"/>
        </w:rPr>
        <w:t xml:space="preserve"> </w:t>
      </w:r>
      <w:r w:rsidR="3E6A0B4B" w:rsidRPr="00BB5E6B">
        <w:rPr>
          <w:rFonts w:ascii="Arial" w:hAnsi="Arial"/>
        </w:rPr>
        <w:t>(</w:t>
      </w:r>
      <w:r w:rsidR="6B4DE5AC" w:rsidRPr="00BB5E6B">
        <w:rPr>
          <w:rFonts w:ascii="Arial" w:hAnsi="Arial"/>
        </w:rPr>
        <w:t xml:space="preserve">net </w:t>
      </w:r>
      <w:r w:rsidRPr="00BB5E6B">
        <w:rPr>
          <w:rFonts w:ascii="Arial" w:hAnsi="Arial"/>
        </w:rPr>
        <w:t>$</w:t>
      </w:r>
      <w:r w:rsidR="00B20693" w:rsidRPr="00BB5E6B">
        <w:rPr>
          <w:rFonts w:ascii="Arial" w:hAnsi="Arial"/>
        </w:rPr>
        <w:t>3</w:t>
      </w:r>
      <w:r w:rsidRPr="00BB5E6B">
        <w:rPr>
          <w:rFonts w:ascii="Arial" w:hAnsi="Arial"/>
        </w:rPr>
        <w:t>.3 million</w:t>
      </w:r>
      <w:r w:rsidR="1873F044" w:rsidRPr="00BB5E6B">
        <w:rPr>
          <w:rFonts w:ascii="Arial" w:hAnsi="Arial"/>
        </w:rPr>
        <w:t xml:space="preserve"> increase</w:t>
      </w:r>
      <w:r w:rsidR="1EB05184" w:rsidRPr="00BB5E6B">
        <w:rPr>
          <w:rFonts w:ascii="Arial" w:hAnsi="Arial"/>
        </w:rPr>
        <w:t>)</w:t>
      </w:r>
      <w:r w:rsidRPr="00BB5E6B">
        <w:rPr>
          <w:rFonts w:ascii="Arial" w:hAnsi="Arial"/>
        </w:rPr>
        <w:t>.</w:t>
      </w:r>
      <w:r w:rsidR="008C3482" w:rsidRPr="00BB5E6B">
        <w:rPr>
          <w:rFonts w:ascii="Arial" w:hAnsi="Arial"/>
        </w:rPr>
        <w:t xml:space="preserve"> </w:t>
      </w:r>
      <w:r w:rsidR="004E1F3D" w:rsidRPr="00BB5E6B">
        <w:rPr>
          <w:rFonts w:ascii="Arial" w:hAnsi="Arial"/>
        </w:rPr>
        <w:t>This is d</w:t>
      </w:r>
      <w:r w:rsidR="00B374D2" w:rsidRPr="00BB5E6B">
        <w:rPr>
          <w:rFonts w:ascii="Arial" w:hAnsi="Arial"/>
        </w:rPr>
        <w:t>riven by the State Government introdu</w:t>
      </w:r>
      <w:r w:rsidR="00F140CF" w:rsidRPr="00BB5E6B">
        <w:rPr>
          <w:rFonts w:ascii="Arial" w:hAnsi="Arial"/>
        </w:rPr>
        <w:t>ction of</w:t>
      </w:r>
      <w:r w:rsidR="00B374D2" w:rsidRPr="00BB5E6B">
        <w:rPr>
          <w:rFonts w:ascii="Arial" w:hAnsi="Arial"/>
        </w:rPr>
        <w:t xml:space="preserve"> legislation for local councils to introduc</w:t>
      </w:r>
      <w:r w:rsidR="2F9FDCD1" w:rsidRPr="00BB5E6B">
        <w:rPr>
          <w:rFonts w:ascii="Arial" w:hAnsi="Arial"/>
        </w:rPr>
        <w:t>e</w:t>
      </w:r>
      <w:r w:rsidR="00B374D2" w:rsidRPr="00BB5E6B">
        <w:rPr>
          <w:rFonts w:ascii="Arial" w:hAnsi="Arial"/>
        </w:rPr>
        <w:t xml:space="preserve"> </w:t>
      </w:r>
      <w:r w:rsidR="56E952EB" w:rsidRPr="00BB5E6B">
        <w:rPr>
          <w:rFonts w:ascii="Arial" w:hAnsi="Arial"/>
        </w:rPr>
        <w:t>‘</w:t>
      </w:r>
      <w:r w:rsidR="00B374D2" w:rsidRPr="00BB5E6B">
        <w:rPr>
          <w:rFonts w:ascii="Arial" w:hAnsi="Arial"/>
        </w:rPr>
        <w:t>FOGO</w:t>
      </w:r>
      <w:r w:rsidR="308C68EC" w:rsidRPr="00BB5E6B">
        <w:rPr>
          <w:rFonts w:ascii="Arial" w:hAnsi="Arial"/>
        </w:rPr>
        <w:t>’</w:t>
      </w:r>
      <w:r w:rsidR="00B374D2" w:rsidRPr="00BB5E6B">
        <w:rPr>
          <w:rFonts w:ascii="Arial" w:hAnsi="Arial"/>
        </w:rPr>
        <w:t xml:space="preserve"> bins (Food Organics, Garden Organics) from 1 July 2023.  Council’s adoption of FOGO is part of our ongoing commitment to reducing waste and greenhouse gases. Reducing the amount </w:t>
      </w:r>
      <w:r w:rsidR="5A5EE03E" w:rsidRPr="00BB5E6B">
        <w:rPr>
          <w:rFonts w:ascii="Arial" w:hAnsi="Arial"/>
        </w:rPr>
        <w:t xml:space="preserve">of waste </w:t>
      </w:r>
      <w:r w:rsidR="00B374D2" w:rsidRPr="00BB5E6B">
        <w:rPr>
          <w:rFonts w:ascii="Arial" w:hAnsi="Arial"/>
        </w:rPr>
        <w:t xml:space="preserve">sent to landfill will also help minimise future landfill charges for the disposal of organic waste, for a cleaner, greener </w:t>
      </w:r>
      <w:r w:rsidR="7AADB878" w:rsidRPr="00BB5E6B">
        <w:rPr>
          <w:rFonts w:ascii="Arial" w:hAnsi="Arial"/>
        </w:rPr>
        <w:t>c</w:t>
      </w:r>
      <w:r w:rsidR="00B374D2" w:rsidRPr="00BB5E6B">
        <w:rPr>
          <w:rFonts w:ascii="Arial" w:hAnsi="Arial"/>
        </w:rPr>
        <w:t xml:space="preserve">ommunity. </w:t>
      </w:r>
    </w:p>
    <w:p w14:paraId="59D53251" w14:textId="7A5F8A45" w:rsidR="0014624C" w:rsidRDefault="0014624C" w:rsidP="008F67DC">
      <w:pPr>
        <w:pStyle w:val="Numbers111"/>
      </w:pPr>
      <w:r w:rsidRPr="00BB5E6B">
        <w:t>Depreciation</w:t>
      </w:r>
    </w:p>
    <w:tbl>
      <w:tblPr>
        <w:tblW w:w="5000" w:type="pct"/>
        <w:tblLook w:val="04A0" w:firstRow="1" w:lastRow="0" w:firstColumn="1" w:lastColumn="0" w:noHBand="0" w:noVBand="1"/>
      </w:tblPr>
      <w:tblGrid>
        <w:gridCol w:w="5168"/>
        <w:gridCol w:w="1118"/>
        <w:gridCol w:w="1118"/>
        <w:gridCol w:w="1118"/>
        <w:gridCol w:w="1116"/>
      </w:tblGrid>
      <w:tr w:rsidR="00364729" w:rsidRPr="003D2965" w14:paraId="40FDDCBF" w14:textId="77777777" w:rsidTr="00364729">
        <w:trPr>
          <w:trHeight w:val="300"/>
        </w:trPr>
        <w:tc>
          <w:tcPr>
            <w:tcW w:w="2681" w:type="pct"/>
            <w:vMerge w:val="restart"/>
            <w:tcBorders>
              <w:top w:val="nil"/>
              <w:left w:val="nil"/>
              <w:right w:val="nil"/>
            </w:tcBorders>
            <w:shd w:val="clear" w:color="000000" w:fill="0067AC"/>
            <w:vAlign w:val="center"/>
            <w:hideMark/>
          </w:tcPr>
          <w:p w14:paraId="485059FC" w14:textId="77777777" w:rsidR="00364729" w:rsidRPr="003D2965" w:rsidRDefault="00364729" w:rsidP="003D2965">
            <w:pPr>
              <w:jc w:val="right"/>
              <w:rPr>
                <w:rFonts w:ascii="Arial" w:hAnsi="Arial" w:cs="Arial"/>
                <w:b/>
                <w:bCs/>
                <w:color w:val="FFFFFF"/>
                <w:sz w:val="16"/>
                <w:szCs w:val="16"/>
                <w:lang w:eastAsia="en-AU"/>
              </w:rPr>
            </w:pPr>
            <w:r w:rsidRPr="003D2965">
              <w:rPr>
                <w:rFonts w:ascii="Arial" w:hAnsi="Arial" w:cs="Arial"/>
                <w:b/>
                <w:bCs/>
                <w:color w:val="FFFFFF"/>
                <w:sz w:val="16"/>
                <w:szCs w:val="16"/>
                <w:lang w:eastAsia="en-AU"/>
              </w:rPr>
              <w:t> </w:t>
            </w:r>
          </w:p>
          <w:p w14:paraId="6E6E1CCA" w14:textId="6852A813" w:rsidR="00364729" w:rsidRPr="003D2965" w:rsidRDefault="00364729" w:rsidP="00364729">
            <w:pPr>
              <w:rPr>
                <w:rFonts w:ascii="Arial" w:hAnsi="Arial" w:cs="Arial"/>
                <w:b/>
                <w:bCs/>
                <w:color w:val="FFFFFF"/>
                <w:sz w:val="16"/>
                <w:szCs w:val="16"/>
                <w:lang w:eastAsia="en-AU"/>
              </w:rPr>
            </w:pPr>
            <w:r w:rsidRPr="003D2965">
              <w:rPr>
                <w:rFonts w:ascii="Arial" w:hAnsi="Arial" w:cs="Arial"/>
                <w:b/>
                <w:bCs/>
                <w:color w:val="FFFFFF"/>
                <w:sz w:val="16"/>
                <w:szCs w:val="16"/>
                <w:lang w:eastAsia="en-AU"/>
              </w:rPr>
              <w:t xml:space="preserve">Depreciation </w:t>
            </w:r>
          </w:p>
        </w:tc>
        <w:tc>
          <w:tcPr>
            <w:tcW w:w="580" w:type="pct"/>
            <w:tcBorders>
              <w:top w:val="nil"/>
              <w:left w:val="nil"/>
              <w:bottom w:val="nil"/>
              <w:right w:val="nil"/>
            </w:tcBorders>
            <w:shd w:val="clear" w:color="000000" w:fill="0067AC"/>
            <w:vAlign w:val="center"/>
            <w:hideMark/>
          </w:tcPr>
          <w:p w14:paraId="11536CCB" w14:textId="50B30665" w:rsidR="00364729" w:rsidRPr="003D2965" w:rsidRDefault="00364729" w:rsidP="00364729">
            <w:pPr>
              <w:jc w:val="center"/>
              <w:rPr>
                <w:rFonts w:ascii="Arial" w:hAnsi="Arial" w:cs="Arial"/>
                <w:b/>
                <w:bCs/>
                <w:color w:val="FFFFFF"/>
                <w:sz w:val="16"/>
                <w:szCs w:val="16"/>
                <w:lang w:eastAsia="en-AU"/>
              </w:rPr>
            </w:pPr>
            <w:r w:rsidRPr="003D2965">
              <w:rPr>
                <w:rFonts w:ascii="Arial" w:hAnsi="Arial" w:cs="Arial"/>
                <w:b/>
                <w:bCs/>
                <w:color w:val="FFFFFF"/>
                <w:sz w:val="16"/>
                <w:szCs w:val="16"/>
                <w:lang w:eastAsia="en-AU"/>
              </w:rPr>
              <w:t>Forecast</w:t>
            </w:r>
          </w:p>
        </w:tc>
        <w:tc>
          <w:tcPr>
            <w:tcW w:w="580" w:type="pct"/>
            <w:tcBorders>
              <w:top w:val="nil"/>
              <w:left w:val="nil"/>
              <w:bottom w:val="nil"/>
              <w:right w:val="nil"/>
            </w:tcBorders>
            <w:shd w:val="clear" w:color="000000" w:fill="0067AC"/>
            <w:vAlign w:val="center"/>
            <w:hideMark/>
          </w:tcPr>
          <w:p w14:paraId="48816184" w14:textId="1CA3413D" w:rsidR="00364729" w:rsidRPr="003D2965" w:rsidRDefault="00364729" w:rsidP="00364729">
            <w:pPr>
              <w:jc w:val="center"/>
              <w:rPr>
                <w:rFonts w:ascii="Arial" w:hAnsi="Arial" w:cs="Arial"/>
                <w:b/>
                <w:bCs/>
                <w:color w:val="FFFFFF"/>
                <w:sz w:val="16"/>
                <w:szCs w:val="16"/>
                <w:lang w:eastAsia="en-AU"/>
              </w:rPr>
            </w:pPr>
            <w:r w:rsidRPr="003D2965">
              <w:rPr>
                <w:rFonts w:ascii="Arial" w:hAnsi="Arial" w:cs="Arial"/>
                <w:b/>
                <w:bCs/>
                <w:color w:val="FFFFFF"/>
                <w:sz w:val="16"/>
                <w:szCs w:val="16"/>
                <w:lang w:eastAsia="en-AU"/>
              </w:rPr>
              <w:t>Budget</w:t>
            </w:r>
          </w:p>
        </w:tc>
        <w:tc>
          <w:tcPr>
            <w:tcW w:w="1159" w:type="pct"/>
            <w:gridSpan w:val="2"/>
            <w:tcBorders>
              <w:top w:val="nil"/>
              <w:left w:val="nil"/>
              <w:bottom w:val="nil"/>
              <w:right w:val="nil"/>
            </w:tcBorders>
            <w:shd w:val="clear" w:color="000000" w:fill="0067AC"/>
            <w:vAlign w:val="center"/>
            <w:hideMark/>
          </w:tcPr>
          <w:p w14:paraId="1F600072" w14:textId="593D4F98" w:rsidR="00364729" w:rsidRPr="003D2965" w:rsidRDefault="00364729" w:rsidP="00364729">
            <w:pPr>
              <w:jc w:val="center"/>
              <w:rPr>
                <w:rFonts w:ascii="Arial" w:hAnsi="Arial" w:cs="Arial"/>
                <w:b/>
                <w:bCs/>
                <w:color w:val="FFFFFF"/>
                <w:sz w:val="16"/>
                <w:szCs w:val="16"/>
                <w:lang w:eastAsia="en-AU"/>
              </w:rPr>
            </w:pPr>
            <w:r w:rsidRPr="003D2965">
              <w:rPr>
                <w:rFonts w:ascii="Arial" w:hAnsi="Arial" w:cs="Arial"/>
                <w:b/>
                <w:bCs/>
                <w:color w:val="FFFFFF"/>
                <w:sz w:val="16"/>
                <w:szCs w:val="16"/>
                <w:lang w:eastAsia="en-AU"/>
              </w:rPr>
              <w:t>Change</w:t>
            </w:r>
          </w:p>
        </w:tc>
      </w:tr>
      <w:tr w:rsidR="00364729" w:rsidRPr="003D2965" w14:paraId="2EC3CF72" w14:textId="77777777" w:rsidTr="00364729">
        <w:trPr>
          <w:trHeight w:val="300"/>
        </w:trPr>
        <w:tc>
          <w:tcPr>
            <w:tcW w:w="2681" w:type="pct"/>
            <w:vMerge/>
            <w:tcBorders>
              <w:left w:val="nil"/>
              <w:right w:val="nil"/>
            </w:tcBorders>
            <w:shd w:val="clear" w:color="000000" w:fill="0067AC"/>
            <w:vAlign w:val="center"/>
            <w:hideMark/>
          </w:tcPr>
          <w:p w14:paraId="660A623A" w14:textId="6FA43A6D" w:rsidR="00364729" w:rsidRPr="003D2965" w:rsidRDefault="00364729" w:rsidP="003D2965">
            <w:pPr>
              <w:rPr>
                <w:rFonts w:ascii="Arial" w:hAnsi="Arial" w:cs="Arial"/>
                <w:b/>
                <w:bCs/>
                <w:color w:val="FFFFFF"/>
                <w:sz w:val="16"/>
                <w:szCs w:val="16"/>
                <w:lang w:eastAsia="en-AU"/>
              </w:rPr>
            </w:pPr>
          </w:p>
        </w:tc>
        <w:tc>
          <w:tcPr>
            <w:tcW w:w="580" w:type="pct"/>
            <w:tcBorders>
              <w:top w:val="nil"/>
              <w:left w:val="nil"/>
              <w:bottom w:val="nil"/>
              <w:right w:val="nil"/>
            </w:tcBorders>
            <w:shd w:val="clear" w:color="000000" w:fill="0067AC"/>
            <w:vAlign w:val="center"/>
            <w:hideMark/>
          </w:tcPr>
          <w:p w14:paraId="376738EB" w14:textId="6CDDAB0B" w:rsidR="00364729" w:rsidRPr="003D2965" w:rsidRDefault="00364729" w:rsidP="00364729">
            <w:pPr>
              <w:jc w:val="center"/>
              <w:rPr>
                <w:rFonts w:ascii="Arial" w:hAnsi="Arial" w:cs="Arial"/>
                <w:b/>
                <w:bCs/>
                <w:color w:val="FFFFFF"/>
                <w:sz w:val="16"/>
                <w:szCs w:val="16"/>
                <w:lang w:eastAsia="en-AU"/>
              </w:rPr>
            </w:pPr>
            <w:r w:rsidRPr="003D2965">
              <w:rPr>
                <w:rFonts w:ascii="Arial" w:hAnsi="Arial" w:cs="Arial"/>
                <w:b/>
                <w:bCs/>
                <w:color w:val="FFFFFF"/>
                <w:sz w:val="16"/>
                <w:szCs w:val="16"/>
                <w:lang w:eastAsia="en-AU"/>
              </w:rPr>
              <w:t>2022/23</w:t>
            </w:r>
          </w:p>
        </w:tc>
        <w:tc>
          <w:tcPr>
            <w:tcW w:w="580" w:type="pct"/>
            <w:tcBorders>
              <w:top w:val="nil"/>
              <w:left w:val="nil"/>
              <w:bottom w:val="nil"/>
              <w:right w:val="nil"/>
            </w:tcBorders>
            <w:shd w:val="clear" w:color="000000" w:fill="0067AC"/>
            <w:vAlign w:val="center"/>
            <w:hideMark/>
          </w:tcPr>
          <w:p w14:paraId="0DFF4DCA" w14:textId="4D502102" w:rsidR="00364729" w:rsidRPr="003D2965" w:rsidRDefault="00364729" w:rsidP="00364729">
            <w:pPr>
              <w:jc w:val="center"/>
              <w:rPr>
                <w:rFonts w:ascii="Arial" w:hAnsi="Arial" w:cs="Arial"/>
                <w:b/>
                <w:bCs/>
                <w:color w:val="FFFFFF"/>
                <w:sz w:val="16"/>
                <w:szCs w:val="16"/>
                <w:lang w:eastAsia="en-AU"/>
              </w:rPr>
            </w:pPr>
            <w:r w:rsidRPr="003D2965">
              <w:rPr>
                <w:rFonts w:ascii="Arial" w:hAnsi="Arial" w:cs="Arial"/>
                <w:b/>
                <w:bCs/>
                <w:color w:val="FFFFFF"/>
                <w:sz w:val="16"/>
                <w:szCs w:val="16"/>
                <w:lang w:eastAsia="en-AU"/>
              </w:rPr>
              <w:t>2023/24</w:t>
            </w:r>
          </w:p>
        </w:tc>
        <w:tc>
          <w:tcPr>
            <w:tcW w:w="580" w:type="pct"/>
            <w:tcBorders>
              <w:top w:val="nil"/>
              <w:left w:val="nil"/>
              <w:bottom w:val="nil"/>
              <w:right w:val="nil"/>
            </w:tcBorders>
            <w:shd w:val="clear" w:color="000000" w:fill="0067AC"/>
            <w:vAlign w:val="center"/>
            <w:hideMark/>
          </w:tcPr>
          <w:p w14:paraId="1657FDA0" w14:textId="160F23CB" w:rsidR="00364729" w:rsidRPr="003D2965" w:rsidRDefault="00364729" w:rsidP="00364729">
            <w:pPr>
              <w:jc w:val="center"/>
              <w:rPr>
                <w:rFonts w:ascii="Arial" w:hAnsi="Arial" w:cs="Arial"/>
                <w:b/>
                <w:bCs/>
                <w:color w:val="FFFFFF"/>
                <w:sz w:val="16"/>
                <w:szCs w:val="16"/>
                <w:lang w:eastAsia="en-AU"/>
              </w:rPr>
            </w:pPr>
          </w:p>
        </w:tc>
        <w:tc>
          <w:tcPr>
            <w:tcW w:w="579" w:type="pct"/>
            <w:tcBorders>
              <w:top w:val="nil"/>
              <w:left w:val="nil"/>
              <w:bottom w:val="nil"/>
              <w:right w:val="nil"/>
            </w:tcBorders>
            <w:shd w:val="clear" w:color="000000" w:fill="0067AC"/>
            <w:vAlign w:val="center"/>
            <w:hideMark/>
          </w:tcPr>
          <w:p w14:paraId="48A9A24A" w14:textId="5DDCE2F5" w:rsidR="00364729" w:rsidRPr="003D2965" w:rsidRDefault="00364729" w:rsidP="00364729">
            <w:pPr>
              <w:jc w:val="center"/>
              <w:rPr>
                <w:rFonts w:ascii="Arial" w:hAnsi="Arial" w:cs="Arial"/>
                <w:b/>
                <w:bCs/>
                <w:color w:val="FFFFFF"/>
                <w:sz w:val="16"/>
                <w:szCs w:val="16"/>
                <w:lang w:eastAsia="en-AU"/>
              </w:rPr>
            </w:pPr>
          </w:p>
        </w:tc>
      </w:tr>
      <w:tr w:rsidR="00364729" w:rsidRPr="003D2965" w14:paraId="59E06E0B" w14:textId="77777777" w:rsidTr="00364729">
        <w:trPr>
          <w:trHeight w:val="300"/>
        </w:trPr>
        <w:tc>
          <w:tcPr>
            <w:tcW w:w="2681" w:type="pct"/>
            <w:vMerge/>
            <w:tcBorders>
              <w:left w:val="nil"/>
              <w:bottom w:val="nil"/>
              <w:right w:val="nil"/>
            </w:tcBorders>
            <w:shd w:val="clear" w:color="000000" w:fill="0067AC"/>
            <w:vAlign w:val="center"/>
            <w:hideMark/>
          </w:tcPr>
          <w:p w14:paraId="28FA04BC" w14:textId="50717854" w:rsidR="00364729" w:rsidRPr="003D2965" w:rsidRDefault="00364729" w:rsidP="003D2965">
            <w:pPr>
              <w:rPr>
                <w:rFonts w:ascii="Arial" w:hAnsi="Arial" w:cs="Arial"/>
                <w:b/>
                <w:bCs/>
                <w:color w:val="FFFFFF"/>
                <w:sz w:val="16"/>
                <w:szCs w:val="16"/>
                <w:lang w:eastAsia="en-AU"/>
              </w:rPr>
            </w:pPr>
          </w:p>
        </w:tc>
        <w:tc>
          <w:tcPr>
            <w:tcW w:w="580" w:type="pct"/>
            <w:tcBorders>
              <w:top w:val="nil"/>
              <w:left w:val="nil"/>
              <w:bottom w:val="nil"/>
              <w:right w:val="nil"/>
            </w:tcBorders>
            <w:shd w:val="clear" w:color="000000" w:fill="0067AC"/>
            <w:vAlign w:val="center"/>
            <w:hideMark/>
          </w:tcPr>
          <w:p w14:paraId="1A945C3E" w14:textId="3EAA260A" w:rsidR="00364729" w:rsidRPr="003D2965" w:rsidRDefault="00364729" w:rsidP="00364729">
            <w:pPr>
              <w:jc w:val="center"/>
              <w:rPr>
                <w:rFonts w:ascii="Arial" w:hAnsi="Arial" w:cs="Arial"/>
                <w:b/>
                <w:bCs/>
                <w:color w:val="FFFFFF"/>
                <w:sz w:val="16"/>
                <w:szCs w:val="16"/>
                <w:lang w:eastAsia="en-AU"/>
              </w:rPr>
            </w:pPr>
            <w:r w:rsidRPr="003D2965">
              <w:rPr>
                <w:rFonts w:ascii="Arial" w:hAnsi="Arial" w:cs="Arial"/>
                <w:b/>
                <w:bCs/>
                <w:color w:val="FFFFFF"/>
                <w:sz w:val="16"/>
                <w:szCs w:val="16"/>
                <w:lang w:eastAsia="en-AU"/>
              </w:rPr>
              <w:t>$’000</w:t>
            </w:r>
          </w:p>
        </w:tc>
        <w:tc>
          <w:tcPr>
            <w:tcW w:w="580" w:type="pct"/>
            <w:tcBorders>
              <w:top w:val="nil"/>
              <w:left w:val="nil"/>
              <w:bottom w:val="nil"/>
              <w:right w:val="nil"/>
            </w:tcBorders>
            <w:shd w:val="clear" w:color="000000" w:fill="0067AC"/>
            <w:vAlign w:val="center"/>
            <w:hideMark/>
          </w:tcPr>
          <w:p w14:paraId="48A375FD" w14:textId="3E4206D5" w:rsidR="00364729" w:rsidRPr="003D2965" w:rsidRDefault="00364729" w:rsidP="00364729">
            <w:pPr>
              <w:jc w:val="center"/>
              <w:rPr>
                <w:rFonts w:ascii="Arial" w:hAnsi="Arial" w:cs="Arial"/>
                <w:b/>
                <w:bCs/>
                <w:color w:val="FFFFFF"/>
                <w:sz w:val="16"/>
                <w:szCs w:val="16"/>
                <w:lang w:eastAsia="en-AU"/>
              </w:rPr>
            </w:pPr>
            <w:r w:rsidRPr="003D2965">
              <w:rPr>
                <w:rFonts w:ascii="Arial" w:hAnsi="Arial" w:cs="Arial"/>
                <w:b/>
                <w:bCs/>
                <w:color w:val="FFFFFF"/>
                <w:sz w:val="16"/>
                <w:szCs w:val="16"/>
                <w:lang w:eastAsia="en-AU"/>
              </w:rPr>
              <w:t>$’000</w:t>
            </w:r>
          </w:p>
        </w:tc>
        <w:tc>
          <w:tcPr>
            <w:tcW w:w="580" w:type="pct"/>
            <w:tcBorders>
              <w:top w:val="nil"/>
              <w:left w:val="nil"/>
              <w:bottom w:val="nil"/>
              <w:right w:val="nil"/>
            </w:tcBorders>
            <w:shd w:val="clear" w:color="000000" w:fill="0067AC"/>
            <w:vAlign w:val="center"/>
            <w:hideMark/>
          </w:tcPr>
          <w:p w14:paraId="41F23EFB" w14:textId="3B232E46" w:rsidR="00364729" w:rsidRPr="003D2965" w:rsidRDefault="00364729" w:rsidP="00364729">
            <w:pPr>
              <w:jc w:val="center"/>
              <w:rPr>
                <w:rFonts w:ascii="Arial" w:hAnsi="Arial" w:cs="Arial"/>
                <w:b/>
                <w:bCs/>
                <w:color w:val="FFFFFF"/>
                <w:sz w:val="16"/>
                <w:szCs w:val="16"/>
                <w:lang w:eastAsia="en-AU"/>
              </w:rPr>
            </w:pPr>
            <w:r w:rsidRPr="003D2965">
              <w:rPr>
                <w:rFonts w:ascii="Arial" w:hAnsi="Arial" w:cs="Arial"/>
                <w:b/>
                <w:bCs/>
                <w:color w:val="FFFFFF"/>
                <w:sz w:val="16"/>
                <w:szCs w:val="16"/>
                <w:lang w:eastAsia="en-AU"/>
              </w:rPr>
              <w:t>$’000</w:t>
            </w:r>
          </w:p>
        </w:tc>
        <w:tc>
          <w:tcPr>
            <w:tcW w:w="579" w:type="pct"/>
            <w:tcBorders>
              <w:top w:val="nil"/>
              <w:left w:val="nil"/>
              <w:bottom w:val="nil"/>
              <w:right w:val="nil"/>
            </w:tcBorders>
            <w:shd w:val="clear" w:color="000000" w:fill="0067AC"/>
            <w:vAlign w:val="center"/>
            <w:hideMark/>
          </w:tcPr>
          <w:p w14:paraId="0566F562" w14:textId="77777777" w:rsidR="00364729" w:rsidRPr="003D2965" w:rsidRDefault="00364729" w:rsidP="00364729">
            <w:pPr>
              <w:jc w:val="center"/>
              <w:rPr>
                <w:rFonts w:ascii="Arial" w:hAnsi="Arial" w:cs="Arial"/>
                <w:color w:val="FFFFFF"/>
                <w:sz w:val="16"/>
                <w:szCs w:val="16"/>
                <w:lang w:eastAsia="en-AU"/>
              </w:rPr>
            </w:pPr>
            <w:r w:rsidRPr="003D2965">
              <w:rPr>
                <w:rFonts w:ascii="Arial" w:hAnsi="Arial" w:cs="Arial"/>
                <w:color w:val="FFFFFF"/>
                <w:sz w:val="16"/>
                <w:szCs w:val="16"/>
                <w:lang w:eastAsia="en-AU"/>
              </w:rPr>
              <w:t>%</w:t>
            </w:r>
          </w:p>
        </w:tc>
      </w:tr>
      <w:tr w:rsidR="003D2965" w:rsidRPr="003D2965" w14:paraId="2438E2BE" w14:textId="77777777" w:rsidTr="00364729">
        <w:trPr>
          <w:trHeight w:val="300"/>
        </w:trPr>
        <w:tc>
          <w:tcPr>
            <w:tcW w:w="2681" w:type="pct"/>
            <w:tcBorders>
              <w:top w:val="nil"/>
              <w:left w:val="nil"/>
              <w:bottom w:val="nil"/>
              <w:right w:val="nil"/>
            </w:tcBorders>
            <w:shd w:val="clear" w:color="auto" w:fill="auto"/>
            <w:vAlign w:val="center"/>
            <w:hideMark/>
          </w:tcPr>
          <w:p w14:paraId="11EA73BE" w14:textId="77777777" w:rsidR="003D2965" w:rsidRPr="003D2965" w:rsidRDefault="003D2965" w:rsidP="003D2965">
            <w:pPr>
              <w:rPr>
                <w:rFonts w:ascii="Arial" w:hAnsi="Arial" w:cs="Arial"/>
                <w:color w:val="000000"/>
                <w:sz w:val="16"/>
                <w:szCs w:val="16"/>
                <w:lang w:eastAsia="en-AU"/>
              </w:rPr>
            </w:pPr>
            <w:r w:rsidRPr="003D2965">
              <w:rPr>
                <w:rFonts w:ascii="Arial" w:hAnsi="Arial" w:cs="Arial"/>
                <w:color w:val="000000"/>
                <w:sz w:val="16"/>
                <w:szCs w:val="16"/>
                <w:lang w:eastAsia="en-AU"/>
              </w:rPr>
              <w:t>Property</w:t>
            </w:r>
          </w:p>
        </w:tc>
        <w:tc>
          <w:tcPr>
            <w:tcW w:w="580" w:type="pct"/>
            <w:tcBorders>
              <w:top w:val="nil"/>
              <w:left w:val="nil"/>
              <w:bottom w:val="nil"/>
              <w:right w:val="nil"/>
            </w:tcBorders>
            <w:shd w:val="clear" w:color="auto" w:fill="auto"/>
            <w:vAlign w:val="center"/>
            <w:hideMark/>
          </w:tcPr>
          <w:p w14:paraId="6A66E808" w14:textId="77777777" w:rsidR="003D2965" w:rsidRPr="003D2965" w:rsidRDefault="003D2965" w:rsidP="003D2965">
            <w:pPr>
              <w:jc w:val="right"/>
              <w:rPr>
                <w:rFonts w:ascii="Arial" w:hAnsi="Arial" w:cs="Arial"/>
                <w:color w:val="000000"/>
                <w:sz w:val="16"/>
                <w:szCs w:val="16"/>
                <w:lang w:eastAsia="en-AU"/>
              </w:rPr>
            </w:pPr>
            <w:r w:rsidRPr="003D2965">
              <w:rPr>
                <w:rFonts w:ascii="Arial" w:hAnsi="Arial" w:cs="Arial"/>
                <w:color w:val="000000"/>
                <w:sz w:val="16"/>
                <w:szCs w:val="16"/>
                <w:lang w:eastAsia="en-AU"/>
              </w:rPr>
              <w:t>9,007</w:t>
            </w:r>
          </w:p>
        </w:tc>
        <w:tc>
          <w:tcPr>
            <w:tcW w:w="580" w:type="pct"/>
            <w:tcBorders>
              <w:top w:val="nil"/>
              <w:left w:val="nil"/>
              <w:bottom w:val="nil"/>
              <w:right w:val="nil"/>
            </w:tcBorders>
            <w:shd w:val="clear" w:color="000000" w:fill="4AAA42"/>
            <w:vAlign w:val="center"/>
            <w:hideMark/>
          </w:tcPr>
          <w:p w14:paraId="08E07AF6" w14:textId="77777777" w:rsidR="003D2965" w:rsidRPr="003D2965" w:rsidRDefault="003D2965" w:rsidP="003D2965">
            <w:pPr>
              <w:jc w:val="right"/>
              <w:rPr>
                <w:rFonts w:ascii="Arial" w:hAnsi="Arial" w:cs="Arial"/>
                <w:b/>
                <w:bCs/>
                <w:color w:val="000000"/>
                <w:sz w:val="16"/>
                <w:szCs w:val="16"/>
                <w:lang w:eastAsia="en-AU"/>
              </w:rPr>
            </w:pPr>
            <w:r w:rsidRPr="003D2965">
              <w:rPr>
                <w:rFonts w:ascii="Arial" w:hAnsi="Arial" w:cs="Arial"/>
                <w:b/>
                <w:bCs/>
                <w:color w:val="000000"/>
                <w:sz w:val="16"/>
                <w:szCs w:val="16"/>
                <w:lang w:eastAsia="en-AU"/>
              </w:rPr>
              <w:t>9,322</w:t>
            </w:r>
          </w:p>
        </w:tc>
        <w:tc>
          <w:tcPr>
            <w:tcW w:w="580" w:type="pct"/>
            <w:tcBorders>
              <w:top w:val="nil"/>
              <w:left w:val="nil"/>
              <w:bottom w:val="nil"/>
              <w:right w:val="nil"/>
            </w:tcBorders>
            <w:shd w:val="clear" w:color="auto" w:fill="auto"/>
            <w:vAlign w:val="center"/>
            <w:hideMark/>
          </w:tcPr>
          <w:p w14:paraId="26D9F31B" w14:textId="77777777" w:rsidR="003D2965" w:rsidRPr="003D2965" w:rsidRDefault="003D2965" w:rsidP="003D2965">
            <w:pPr>
              <w:jc w:val="right"/>
              <w:rPr>
                <w:rFonts w:ascii="Arial" w:hAnsi="Arial" w:cs="Arial"/>
                <w:color w:val="000000"/>
                <w:sz w:val="16"/>
                <w:szCs w:val="16"/>
                <w:lang w:eastAsia="en-AU"/>
              </w:rPr>
            </w:pPr>
            <w:r w:rsidRPr="003D2965">
              <w:rPr>
                <w:rFonts w:ascii="Arial" w:hAnsi="Arial" w:cs="Arial"/>
                <w:color w:val="000000"/>
                <w:sz w:val="16"/>
                <w:szCs w:val="16"/>
                <w:lang w:eastAsia="en-AU"/>
              </w:rPr>
              <w:t>315</w:t>
            </w:r>
          </w:p>
        </w:tc>
        <w:tc>
          <w:tcPr>
            <w:tcW w:w="579" w:type="pct"/>
            <w:tcBorders>
              <w:top w:val="nil"/>
              <w:left w:val="nil"/>
              <w:bottom w:val="nil"/>
              <w:right w:val="nil"/>
            </w:tcBorders>
            <w:shd w:val="clear" w:color="auto" w:fill="auto"/>
            <w:vAlign w:val="center"/>
            <w:hideMark/>
          </w:tcPr>
          <w:p w14:paraId="12500E14" w14:textId="77777777" w:rsidR="003D2965" w:rsidRPr="003D2965" w:rsidRDefault="003D2965" w:rsidP="003D2965">
            <w:pPr>
              <w:jc w:val="right"/>
              <w:rPr>
                <w:rFonts w:ascii="Arial" w:hAnsi="Arial" w:cs="Arial"/>
                <w:color w:val="000000"/>
                <w:sz w:val="16"/>
                <w:szCs w:val="16"/>
                <w:lang w:eastAsia="en-AU"/>
              </w:rPr>
            </w:pPr>
            <w:r w:rsidRPr="003D2965">
              <w:rPr>
                <w:rFonts w:ascii="Arial" w:hAnsi="Arial" w:cs="Arial"/>
                <w:color w:val="000000"/>
                <w:sz w:val="16"/>
                <w:szCs w:val="16"/>
                <w:lang w:eastAsia="en-AU"/>
              </w:rPr>
              <w:t>3.5%</w:t>
            </w:r>
          </w:p>
        </w:tc>
      </w:tr>
      <w:tr w:rsidR="003D2965" w:rsidRPr="003D2965" w14:paraId="604F7865" w14:textId="77777777" w:rsidTr="00364729">
        <w:trPr>
          <w:trHeight w:val="300"/>
        </w:trPr>
        <w:tc>
          <w:tcPr>
            <w:tcW w:w="2681" w:type="pct"/>
            <w:tcBorders>
              <w:top w:val="nil"/>
              <w:left w:val="nil"/>
              <w:bottom w:val="nil"/>
              <w:right w:val="nil"/>
            </w:tcBorders>
            <w:shd w:val="clear" w:color="auto" w:fill="auto"/>
            <w:vAlign w:val="center"/>
            <w:hideMark/>
          </w:tcPr>
          <w:p w14:paraId="355F65D2" w14:textId="77777777" w:rsidR="003D2965" w:rsidRPr="003D2965" w:rsidRDefault="003D2965" w:rsidP="003D2965">
            <w:pPr>
              <w:rPr>
                <w:rFonts w:ascii="Arial" w:hAnsi="Arial" w:cs="Arial"/>
                <w:color w:val="000000"/>
                <w:sz w:val="16"/>
                <w:szCs w:val="16"/>
                <w:lang w:eastAsia="en-AU"/>
              </w:rPr>
            </w:pPr>
            <w:r w:rsidRPr="003D2965">
              <w:rPr>
                <w:rFonts w:ascii="Arial" w:hAnsi="Arial" w:cs="Arial"/>
                <w:color w:val="000000"/>
                <w:sz w:val="16"/>
                <w:szCs w:val="16"/>
                <w:lang w:eastAsia="en-AU"/>
              </w:rPr>
              <w:t>Plant and equipment</w:t>
            </w:r>
          </w:p>
        </w:tc>
        <w:tc>
          <w:tcPr>
            <w:tcW w:w="580" w:type="pct"/>
            <w:tcBorders>
              <w:top w:val="nil"/>
              <w:left w:val="nil"/>
              <w:bottom w:val="nil"/>
              <w:right w:val="nil"/>
            </w:tcBorders>
            <w:shd w:val="clear" w:color="auto" w:fill="auto"/>
            <w:vAlign w:val="center"/>
            <w:hideMark/>
          </w:tcPr>
          <w:p w14:paraId="27D1F81E" w14:textId="77777777" w:rsidR="003D2965" w:rsidRPr="003D2965" w:rsidRDefault="003D2965" w:rsidP="003D2965">
            <w:pPr>
              <w:jc w:val="right"/>
              <w:rPr>
                <w:rFonts w:ascii="Arial" w:hAnsi="Arial" w:cs="Arial"/>
                <w:color w:val="000000"/>
                <w:sz w:val="16"/>
                <w:szCs w:val="16"/>
                <w:lang w:eastAsia="en-AU"/>
              </w:rPr>
            </w:pPr>
            <w:r w:rsidRPr="003D2965">
              <w:rPr>
                <w:rFonts w:ascii="Arial" w:hAnsi="Arial" w:cs="Arial"/>
                <w:color w:val="000000"/>
                <w:sz w:val="16"/>
                <w:szCs w:val="16"/>
                <w:lang w:eastAsia="en-AU"/>
              </w:rPr>
              <w:t>2,417</w:t>
            </w:r>
          </w:p>
        </w:tc>
        <w:tc>
          <w:tcPr>
            <w:tcW w:w="580" w:type="pct"/>
            <w:tcBorders>
              <w:top w:val="nil"/>
              <w:left w:val="nil"/>
              <w:bottom w:val="nil"/>
              <w:right w:val="nil"/>
            </w:tcBorders>
            <w:shd w:val="clear" w:color="000000" w:fill="4AAA42"/>
            <w:vAlign w:val="center"/>
            <w:hideMark/>
          </w:tcPr>
          <w:p w14:paraId="3D284DAC" w14:textId="77777777" w:rsidR="003D2965" w:rsidRPr="003D2965" w:rsidRDefault="003D2965" w:rsidP="003D2965">
            <w:pPr>
              <w:jc w:val="right"/>
              <w:rPr>
                <w:rFonts w:ascii="Arial" w:hAnsi="Arial" w:cs="Arial"/>
                <w:b/>
                <w:bCs/>
                <w:color w:val="000000"/>
                <w:sz w:val="16"/>
                <w:szCs w:val="16"/>
                <w:lang w:eastAsia="en-AU"/>
              </w:rPr>
            </w:pPr>
            <w:r w:rsidRPr="003D2965">
              <w:rPr>
                <w:rFonts w:ascii="Arial" w:hAnsi="Arial" w:cs="Arial"/>
                <w:b/>
                <w:bCs/>
                <w:color w:val="000000"/>
                <w:sz w:val="16"/>
                <w:szCs w:val="16"/>
                <w:lang w:eastAsia="en-AU"/>
              </w:rPr>
              <w:t>2,512</w:t>
            </w:r>
          </w:p>
        </w:tc>
        <w:tc>
          <w:tcPr>
            <w:tcW w:w="580" w:type="pct"/>
            <w:tcBorders>
              <w:top w:val="nil"/>
              <w:left w:val="nil"/>
              <w:bottom w:val="nil"/>
              <w:right w:val="nil"/>
            </w:tcBorders>
            <w:shd w:val="clear" w:color="auto" w:fill="auto"/>
            <w:vAlign w:val="center"/>
            <w:hideMark/>
          </w:tcPr>
          <w:p w14:paraId="4E3890DB" w14:textId="77777777" w:rsidR="003D2965" w:rsidRPr="003D2965" w:rsidRDefault="003D2965" w:rsidP="003D2965">
            <w:pPr>
              <w:jc w:val="right"/>
              <w:rPr>
                <w:rFonts w:ascii="Arial" w:hAnsi="Arial" w:cs="Arial"/>
                <w:color w:val="000000"/>
                <w:sz w:val="16"/>
                <w:szCs w:val="16"/>
                <w:lang w:eastAsia="en-AU"/>
              </w:rPr>
            </w:pPr>
            <w:r w:rsidRPr="003D2965">
              <w:rPr>
                <w:rFonts w:ascii="Arial" w:hAnsi="Arial" w:cs="Arial"/>
                <w:color w:val="000000"/>
                <w:sz w:val="16"/>
                <w:szCs w:val="16"/>
                <w:lang w:eastAsia="en-AU"/>
              </w:rPr>
              <w:t>95</w:t>
            </w:r>
          </w:p>
        </w:tc>
        <w:tc>
          <w:tcPr>
            <w:tcW w:w="579" w:type="pct"/>
            <w:tcBorders>
              <w:top w:val="nil"/>
              <w:left w:val="nil"/>
              <w:bottom w:val="nil"/>
              <w:right w:val="nil"/>
            </w:tcBorders>
            <w:shd w:val="clear" w:color="auto" w:fill="auto"/>
            <w:vAlign w:val="center"/>
            <w:hideMark/>
          </w:tcPr>
          <w:p w14:paraId="6B1A0570" w14:textId="77777777" w:rsidR="003D2965" w:rsidRPr="003D2965" w:rsidRDefault="003D2965" w:rsidP="003D2965">
            <w:pPr>
              <w:jc w:val="right"/>
              <w:rPr>
                <w:rFonts w:ascii="Arial" w:hAnsi="Arial" w:cs="Arial"/>
                <w:color w:val="000000"/>
                <w:sz w:val="16"/>
                <w:szCs w:val="16"/>
                <w:lang w:eastAsia="en-AU"/>
              </w:rPr>
            </w:pPr>
            <w:r w:rsidRPr="003D2965">
              <w:rPr>
                <w:rFonts w:ascii="Arial" w:hAnsi="Arial" w:cs="Arial"/>
                <w:color w:val="000000"/>
                <w:sz w:val="16"/>
                <w:szCs w:val="16"/>
                <w:lang w:eastAsia="en-AU"/>
              </w:rPr>
              <w:t>3.9%</w:t>
            </w:r>
          </w:p>
        </w:tc>
      </w:tr>
      <w:tr w:rsidR="003D2965" w:rsidRPr="003D2965" w14:paraId="6921345B" w14:textId="77777777" w:rsidTr="00364729">
        <w:trPr>
          <w:trHeight w:val="300"/>
        </w:trPr>
        <w:tc>
          <w:tcPr>
            <w:tcW w:w="2681" w:type="pct"/>
            <w:tcBorders>
              <w:top w:val="nil"/>
              <w:left w:val="nil"/>
              <w:bottom w:val="single" w:sz="4" w:space="0" w:color="auto"/>
              <w:right w:val="nil"/>
            </w:tcBorders>
            <w:shd w:val="clear" w:color="auto" w:fill="auto"/>
            <w:vAlign w:val="center"/>
            <w:hideMark/>
          </w:tcPr>
          <w:p w14:paraId="63CAAB4F" w14:textId="77777777" w:rsidR="003D2965" w:rsidRPr="003D2965" w:rsidRDefault="003D2965" w:rsidP="003D2965">
            <w:pPr>
              <w:rPr>
                <w:rFonts w:ascii="Arial" w:hAnsi="Arial" w:cs="Arial"/>
                <w:color w:val="000000"/>
                <w:sz w:val="16"/>
                <w:szCs w:val="16"/>
                <w:lang w:eastAsia="en-AU"/>
              </w:rPr>
            </w:pPr>
            <w:r w:rsidRPr="003D2965">
              <w:rPr>
                <w:rFonts w:ascii="Arial" w:hAnsi="Arial" w:cs="Arial"/>
                <w:color w:val="000000"/>
                <w:sz w:val="16"/>
                <w:szCs w:val="16"/>
                <w:lang w:eastAsia="en-AU"/>
              </w:rPr>
              <w:t>Infrastructure</w:t>
            </w:r>
          </w:p>
        </w:tc>
        <w:tc>
          <w:tcPr>
            <w:tcW w:w="580" w:type="pct"/>
            <w:tcBorders>
              <w:top w:val="nil"/>
              <w:left w:val="nil"/>
              <w:bottom w:val="single" w:sz="4" w:space="0" w:color="auto"/>
              <w:right w:val="nil"/>
            </w:tcBorders>
            <w:shd w:val="clear" w:color="auto" w:fill="auto"/>
            <w:vAlign w:val="center"/>
            <w:hideMark/>
          </w:tcPr>
          <w:p w14:paraId="711ACFC3" w14:textId="77777777" w:rsidR="003D2965" w:rsidRPr="003D2965" w:rsidRDefault="003D2965" w:rsidP="003D2965">
            <w:pPr>
              <w:jc w:val="right"/>
              <w:rPr>
                <w:rFonts w:ascii="Arial" w:hAnsi="Arial" w:cs="Arial"/>
                <w:color w:val="000000"/>
                <w:sz w:val="16"/>
                <w:szCs w:val="16"/>
                <w:lang w:eastAsia="en-AU"/>
              </w:rPr>
            </w:pPr>
            <w:r w:rsidRPr="003D2965">
              <w:rPr>
                <w:rFonts w:ascii="Arial" w:hAnsi="Arial" w:cs="Arial"/>
                <w:color w:val="000000"/>
                <w:sz w:val="16"/>
                <w:szCs w:val="16"/>
                <w:lang w:eastAsia="en-AU"/>
              </w:rPr>
              <w:t>19,343</w:t>
            </w:r>
          </w:p>
        </w:tc>
        <w:tc>
          <w:tcPr>
            <w:tcW w:w="580" w:type="pct"/>
            <w:tcBorders>
              <w:top w:val="nil"/>
              <w:left w:val="nil"/>
              <w:bottom w:val="single" w:sz="4" w:space="0" w:color="auto"/>
              <w:right w:val="nil"/>
            </w:tcBorders>
            <w:shd w:val="clear" w:color="000000" w:fill="4AAA42"/>
            <w:vAlign w:val="center"/>
            <w:hideMark/>
          </w:tcPr>
          <w:p w14:paraId="2CA1526B" w14:textId="77777777" w:rsidR="003D2965" w:rsidRPr="003D2965" w:rsidRDefault="003D2965" w:rsidP="003D2965">
            <w:pPr>
              <w:jc w:val="right"/>
              <w:rPr>
                <w:rFonts w:ascii="Arial" w:hAnsi="Arial" w:cs="Arial"/>
                <w:b/>
                <w:bCs/>
                <w:color w:val="000000"/>
                <w:sz w:val="16"/>
                <w:szCs w:val="16"/>
                <w:lang w:eastAsia="en-AU"/>
              </w:rPr>
            </w:pPr>
            <w:r w:rsidRPr="003D2965">
              <w:rPr>
                <w:rFonts w:ascii="Arial" w:hAnsi="Arial" w:cs="Arial"/>
                <w:b/>
                <w:bCs/>
                <w:color w:val="000000"/>
                <w:sz w:val="16"/>
                <w:szCs w:val="16"/>
                <w:lang w:eastAsia="en-AU"/>
              </w:rPr>
              <w:t>19,849</w:t>
            </w:r>
          </w:p>
        </w:tc>
        <w:tc>
          <w:tcPr>
            <w:tcW w:w="580" w:type="pct"/>
            <w:tcBorders>
              <w:top w:val="nil"/>
              <w:left w:val="nil"/>
              <w:bottom w:val="single" w:sz="4" w:space="0" w:color="auto"/>
              <w:right w:val="nil"/>
            </w:tcBorders>
            <w:shd w:val="clear" w:color="auto" w:fill="auto"/>
            <w:vAlign w:val="center"/>
            <w:hideMark/>
          </w:tcPr>
          <w:p w14:paraId="43E39FF9" w14:textId="77777777" w:rsidR="003D2965" w:rsidRPr="003D2965" w:rsidRDefault="003D2965" w:rsidP="003D2965">
            <w:pPr>
              <w:jc w:val="right"/>
              <w:rPr>
                <w:rFonts w:ascii="Arial" w:hAnsi="Arial" w:cs="Arial"/>
                <w:color w:val="000000"/>
                <w:sz w:val="16"/>
                <w:szCs w:val="16"/>
                <w:lang w:eastAsia="en-AU"/>
              </w:rPr>
            </w:pPr>
            <w:r w:rsidRPr="003D2965">
              <w:rPr>
                <w:rFonts w:ascii="Arial" w:hAnsi="Arial" w:cs="Arial"/>
                <w:color w:val="000000"/>
                <w:sz w:val="16"/>
                <w:szCs w:val="16"/>
                <w:lang w:eastAsia="en-AU"/>
              </w:rPr>
              <w:t>506</w:t>
            </w:r>
          </w:p>
        </w:tc>
        <w:tc>
          <w:tcPr>
            <w:tcW w:w="579" w:type="pct"/>
            <w:tcBorders>
              <w:top w:val="nil"/>
              <w:left w:val="nil"/>
              <w:bottom w:val="single" w:sz="4" w:space="0" w:color="auto"/>
              <w:right w:val="nil"/>
            </w:tcBorders>
            <w:shd w:val="clear" w:color="auto" w:fill="auto"/>
            <w:vAlign w:val="center"/>
            <w:hideMark/>
          </w:tcPr>
          <w:p w14:paraId="0E7CE9C7" w14:textId="77777777" w:rsidR="003D2965" w:rsidRPr="003D2965" w:rsidRDefault="003D2965" w:rsidP="003D2965">
            <w:pPr>
              <w:jc w:val="right"/>
              <w:rPr>
                <w:rFonts w:ascii="Arial" w:hAnsi="Arial" w:cs="Arial"/>
                <w:color w:val="000000"/>
                <w:sz w:val="16"/>
                <w:szCs w:val="16"/>
                <w:lang w:eastAsia="en-AU"/>
              </w:rPr>
            </w:pPr>
            <w:r w:rsidRPr="003D2965">
              <w:rPr>
                <w:rFonts w:ascii="Arial" w:hAnsi="Arial" w:cs="Arial"/>
                <w:color w:val="000000"/>
                <w:sz w:val="16"/>
                <w:szCs w:val="16"/>
                <w:lang w:eastAsia="en-AU"/>
              </w:rPr>
              <w:t>2.6%</w:t>
            </w:r>
          </w:p>
        </w:tc>
      </w:tr>
      <w:tr w:rsidR="003D2965" w:rsidRPr="003D2965" w14:paraId="218C3921" w14:textId="77777777" w:rsidTr="00364729">
        <w:trPr>
          <w:trHeight w:val="300"/>
        </w:trPr>
        <w:tc>
          <w:tcPr>
            <w:tcW w:w="2681" w:type="pct"/>
            <w:tcBorders>
              <w:top w:val="nil"/>
              <w:left w:val="nil"/>
              <w:bottom w:val="single" w:sz="4" w:space="0" w:color="auto"/>
              <w:right w:val="nil"/>
            </w:tcBorders>
            <w:shd w:val="clear" w:color="auto" w:fill="auto"/>
            <w:vAlign w:val="center"/>
            <w:hideMark/>
          </w:tcPr>
          <w:p w14:paraId="39E288AF" w14:textId="77777777" w:rsidR="003D2965" w:rsidRPr="003D2965" w:rsidRDefault="003D2965" w:rsidP="003D2965">
            <w:pPr>
              <w:rPr>
                <w:rFonts w:ascii="Arial" w:hAnsi="Arial" w:cs="Arial"/>
                <w:b/>
                <w:bCs/>
                <w:color w:val="000000"/>
                <w:sz w:val="16"/>
                <w:szCs w:val="16"/>
                <w:lang w:eastAsia="en-AU"/>
              </w:rPr>
            </w:pPr>
            <w:r w:rsidRPr="003D2965">
              <w:rPr>
                <w:rFonts w:ascii="Arial" w:hAnsi="Arial" w:cs="Arial"/>
                <w:b/>
                <w:bCs/>
                <w:color w:val="000000"/>
                <w:sz w:val="16"/>
                <w:szCs w:val="16"/>
                <w:lang w:eastAsia="en-AU"/>
              </w:rPr>
              <w:t>Total depreciation</w:t>
            </w:r>
          </w:p>
        </w:tc>
        <w:tc>
          <w:tcPr>
            <w:tcW w:w="580" w:type="pct"/>
            <w:tcBorders>
              <w:top w:val="nil"/>
              <w:left w:val="nil"/>
              <w:bottom w:val="single" w:sz="4" w:space="0" w:color="auto"/>
              <w:right w:val="nil"/>
            </w:tcBorders>
            <w:shd w:val="clear" w:color="auto" w:fill="auto"/>
            <w:vAlign w:val="center"/>
            <w:hideMark/>
          </w:tcPr>
          <w:p w14:paraId="42A2848E" w14:textId="77777777" w:rsidR="003D2965" w:rsidRPr="003D2965" w:rsidRDefault="003D2965" w:rsidP="003D2965">
            <w:pPr>
              <w:jc w:val="right"/>
              <w:rPr>
                <w:rFonts w:ascii="Arial" w:hAnsi="Arial" w:cs="Arial"/>
                <w:b/>
                <w:bCs/>
                <w:color w:val="000000"/>
                <w:sz w:val="16"/>
                <w:szCs w:val="16"/>
                <w:lang w:eastAsia="en-AU"/>
              </w:rPr>
            </w:pPr>
            <w:r w:rsidRPr="003D2965">
              <w:rPr>
                <w:rFonts w:ascii="Arial" w:hAnsi="Arial" w:cs="Arial"/>
                <w:b/>
                <w:bCs/>
                <w:color w:val="000000"/>
                <w:sz w:val="16"/>
                <w:szCs w:val="16"/>
                <w:lang w:eastAsia="en-AU"/>
              </w:rPr>
              <w:t>30,767</w:t>
            </w:r>
          </w:p>
        </w:tc>
        <w:tc>
          <w:tcPr>
            <w:tcW w:w="580" w:type="pct"/>
            <w:tcBorders>
              <w:top w:val="nil"/>
              <w:left w:val="nil"/>
              <w:bottom w:val="single" w:sz="4" w:space="0" w:color="auto"/>
              <w:right w:val="nil"/>
            </w:tcBorders>
            <w:shd w:val="clear" w:color="000000" w:fill="4AAA42"/>
            <w:vAlign w:val="center"/>
            <w:hideMark/>
          </w:tcPr>
          <w:p w14:paraId="6FC41366" w14:textId="77777777" w:rsidR="003D2965" w:rsidRPr="003D2965" w:rsidRDefault="003D2965" w:rsidP="003D2965">
            <w:pPr>
              <w:jc w:val="right"/>
              <w:rPr>
                <w:rFonts w:ascii="Arial" w:hAnsi="Arial" w:cs="Arial"/>
                <w:b/>
                <w:bCs/>
                <w:color w:val="000000"/>
                <w:sz w:val="16"/>
                <w:szCs w:val="16"/>
                <w:lang w:eastAsia="en-AU"/>
              </w:rPr>
            </w:pPr>
            <w:r w:rsidRPr="003D2965">
              <w:rPr>
                <w:rFonts w:ascii="Arial" w:hAnsi="Arial" w:cs="Arial"/>
                <w:b/>
                <w:bCs/>
                <w:color w:val="000000"/>
                <w:sz w:val="16"/>
                <w:szCs w:val="16"/>
                <w:lang w:eastAsia="en-AU"/>
              </w:rPr>
              <w:t>31,684</w:t>
            </w:r>
          </w:p>
        </w:tc>
        <w:tc>
          <w:tcPr>
            <w:tcW w:w="580" w:type="pct"/>
            <w:tcBorders>
              <w:top w:val="nil"/>
              <w:left w:val="nil"/>
              <w:bottom w:val="single" w:sz="4" w:space="0" w:color="auto"/>
              <w:right w:val="nil"/>
            </w:tcBorders>
            <w:shd w:val="clear" w:color="auto" w:fill="auto"/>
            <w:vAlign w:val="center"/>
            <w:hideMark/>
          </w:tcPr>
          <w:p w14:paraId="50292BC3" w14:textId="77777777" w:rsidR="003D2965" w:rsidRPr="003D2965" w:rsidRDefault="003D2965" w:rsidP="003D2965">
            <w:pPr>
              <w:jc w:val="right"/>
              <w:rPr>
                <w:rFonts w:ascii="Arial" w:hAnsi="Arial" w:cs="Arial"/>
                <w:b/>
                <w:bCs/>
                <w:color w:val="000000"/>
                <w:sz w:val="16"/>
                <w:szCs w:val="16"/>
                <w:lang w:eastAsia="en-AU"/>
              </w:rPr>
            </w:pPr>
            <w:r w:rsidRPr="003D2965">
              <w:rPr>
                <w:rFonts w:ascii="Arial" w:hAnsi="Arial" w:cs="Arial"/>
                <w:b/>
                <w:bCs/>
                <w:color w:val="000000"/>
                <w:sz w:val="16"/>
                <w:szCs w:val="16"/>
                <w:lang w:eastAsia="en-AU"/>
              </w:rPr>
              <w:t>917</w:t>
            </w:r>
          </w:p>
        </w:tc>
        <w:tc>
          <w:tcPr>
            <w:tcW w:w="579" w:type="pct"/>
            <w:tcBorders>
              <w:top w:val="nil"/>
              <w:left w:val="nil"/>
              <w:bottom w:val="single" w:sz="4" w:space="0" w:color="auto"/>
              <w:right w:val="nil"/>
            </w:tcBorders>
            <w:shd w:val="clear" w:color="auto" w:fill="auto"/>
            <w:vAlign w:val="center"/>
            <w:hideMark/>
          </w:tcPr>
          <w:p w14:paraId="5680AD7B" w14:textId="77777777" w:rsidR="003D2965" w:rsidRPr="003D2965" w:rsidRDefault="003D2965" w:rsidP="003D2965">
            <w:pPr>
              <w:jc w:val="right"/>
              <w:rPr>
                <w:rFonts w:ascii="Arial" w:hAnsi="Arial" w:cs="Arial"/>
                <w:b/>
                <w:bCs/>
                <w:color w:val="000000"/>
                <w:sz w:val="16"/>
                <w:szCs w:val="16"/>
                <w:lang w:eastAsia="en-AU"/>
              </w:rPr>
            </w:pPr>
            <w:r w:rsidRPr="003D2965">
              <w:rPr>
                <w:rFonts w:ascii="Arial" w:hAnsi="Arial" w:cs="Arial"/>
                <w:b/>
                <w:bCs/>
                <w:color w:val="000000"/>
                <w:sz w:val="16"/>
                <w:szCs w:val="16"/>
                <w:lang w:eastAsia="en-AU"/>
              </w:rPr>
              <w:t>3.0%</w:t>
            </w:r>
          </w:p>
        </w:tc>
      </w:tr>
    </w:tbl>
    <w:p w14:paraId="62FC845F" w14:textId="39F11982" w:rsidR="00BE59F8" w:rsidRPr="00BB5E6B" w:rsidRDefault="00063688" w:rsidP="001B2020">
      <w:pPr>
        <w:pStyle w:val="Text"/>
        <w:spacing w:before="360"/>
        <w:rPr>
          <w:rFonts w:ascii="Arial" w:hAnsi="Arial"/>
        </w:rPr>
      </w:pPr>
      <w:r w:rsidRPr="00BB5E6B">
        <w:rPr>
          <w:rFonts w:ascii="Arial" w:hAnsi="Arial"/>
        </w:rPr>
        <w:t>D</w:t>
      </w:r>
      <w:r w:rsidR="0014624C" w:rsidRPr="00BB5E6B">
        <w:rPr>
          <w:rFonts w:ascii="Arial" w:hAnsi="Arial"/>
        </w:rPr>
        <w:t>epreciation is an accounting measure which attempts to allocate the value of an asset over its useful life for Council’s property, plant and equipment and infrastructure assets</w:t>
      </w:r>
      <w:r w:rsidR="00224E3B" w:rsidRPr="00BB5E6B">
        <w:rPr>
          <w:rFonts w:ascii="Arial" w:hAnsi="Arial"/>
        </w:rPr>
        <w:t>,</w:t>
      </w:r>
      <w:r w:rsidR="0014624C" w:rsidRPr="00BB5E6B">
        <w:rPr>
          <w:rFonts w:ascii="Arial" w:hAnsi="Arial"/>
        </w:rPr>
        <w:t xml:space="preserve"> such as roads and drains.</w:t>
      </w:r>
      <w:r w:rsidR="00D555C7" w:rsidRPr="00BB5E6B">
        <w:rPr>
          <w:rFonts w:ascii="Arial" w:hAnsi="Arial"/>
        </w:rPr>
        <w:t xml:space="preserve">  </w:t>
      </w:r>
      <w:r w:rsidR="00BE59F8" w:rsidRPr="00BB5E6B">
        <w:rPr>
          <w:rFonts w:ascii="Arial" w:hAnsi="Arial"/>
        </w:rPr>
        <w:t>The increase of $0.9 million for 202</w:t>
      </w:r>
      <w:r w:rsidR="0036753F" w:rsidRPr="00BB5E6B">
        <w:rPr>
          <w:rFonts w:ascii="Arial" w:hAnsi="Arial"/>
        </w:rPr>
        <w:t>3</w:t>
      </w:r>
      <w:r w:rsidR="00BE59F8" w:rsidRPr="00BB5E6B">
        <w:rPr>
          <w:rFonts w:ascii="Arial" w:hAnsi="Arial"/>
        </w:rPr>
        <w:t>-2</w:t>
      </w:r>
      <w:r w:rsidR="0036753F" w:rsidRPr="00BB5E6B">
        <w:rPr>
          <w:rFonts w:ascii="Arial" w:hAnsi="Arial"/>
        </w:rPr>
        <w:t>4</w:t>
      </w:r>
      <w:r w:rsidR="00BE59F8" w:rsidRPr="00BB5E6B">
        <w:rPr>
          <w:rFonts w:ascii="Arial" w:hAnsi="Arial"/>
        </w:rPr>
        <w:t xml:space="preserve"> is mainly due to the completion of the Civic Centre </w:t>
      </w:r>
      <w:r w:rsidR="65E7A236" w:rsidRPr="00BB5E6B">
        <w:rPr>
          <w:rFonts w:ascii="Arial" w:hAnsi="Arial"/>
        </w:rPr>
        <w:t>in 2022-23</w:t>
      </w:r>
      <w:r w:rsidR="00BE59F8" w:rsidRPr="00BB5E6B">
        <w:rPr>
          <w:rFonts w:ascii="Arial" w:hAnsi="Arial"/>
        </w:rPr>
        <w:t xml:space="preserve"> and the full year effect of depreciation.</w:t>
      </w:r>
    </w:p>
    <w:p w14:paraId="02DB0198" w14:textId="1946B3DD" w:rsidR="00DA0B78" w:rsidRDefault="0014624C" w:rsidP="00261992">
      <w:pPr>
        <w:pStyle w:val="Text"/>
        <w:rPr>
          <w:rFonts w:ascii="Arial" w:hAnsi="Arial"/>
        </w:rPr>
      </w:pPr>
      <w:r w:rsidRPr="00BB5E6B">
        <w:rPr>
          <w:rFonts w:ascii="Arial" w:hAnsi="Arial"/>
        </w:rPr>
        <w:t xml:space="preserve">Refer to </w:t>
      </w:r>
      <w:r w:rsidR="00224E3B" w:rsidRPr="00BB5E6B">
        <w:rPr>
          <w:rFonts w:ascii="Arial" w:hAnsi="Arial"/>
        </w:rPr>
        <w:t xml:space="preserve">the </w:t>
      </w:r>
      <w:r w:rsidRPr="00BB5E6B">
        <w:rPr>
          <w:rFonts w:ascii="Arial" w:hAnsi="Arial"/>
        </w:rPr>
        <w:t>Statement of Capital Works for a more detailed analysis of Council’s capital works program for the 202</w:t>
      </w:r>
      <w:r w:rsidR="0036753F" w:rsidRPr="00BB5E6B">
        <w:rPr>
          <w:rFonts w:ascii="Arial" w:hAnsi="Arial"/>
        </w:rPr>
        <w:t>3</w:t>
      </w:r>
      <w:r w:rsidR="0066172D" w:rsidRPr="00BB5E6B">
        <w:rPr>
          <w:rFonts w:ascii="Arial" w:hAnsi="Arial"/>
        </w:rPr>
        <w:t>-2</w:t>
      </w:r>
      <w:r w:rsidR="0036753F" w:rsidRPr="00BB5E6B">
        <w:rPr>
          <w:rFonts w:ascii="Arial" w:hAnsi="Arial"/>
        </w:rPr>
        <w:t>4</w:t>
      </w:r>
      <w:r w:rsidRPr="00BB5E6B">
        <w:rPr>
          <w:rFonts w:ascii="Arial" w:hAnsi="Arial"/>
        </w:rPr>
        <w:t xml:space="preserve"> year.</w:t>
      </w:r>
    </w:p>
    <w:p w14:paraId="486EDCA8" w14:textId="77777777" w:rsidR="00DA0B78" w:rsidRDefault="00DA0B78">
      <w:pPr>
        <w:spacing w:after="200" w:line="276" w:lineRule="auto"/>
        <w:rPr>
          <w:rFonts w:ascii="Arial" w:hAnsi="Arial" w:cs="Arial"/>
          <w:szCs w:val="22"/>
          <w:lang w:eastAsia="en-AU"/>
        </w:rPr>
      </w:pPr>
      <w:r>
        <w:rPr>
          <w:rFonts w:ascii="Arial" w:hAnsi="Arial"/>
        </w:rPr>
        <w:br w:type="page"/>
      </w:r>
    </w:p>
    <w:p w14:paraId="5B0D3784" w14:textId="3A1217F2" w:rsidR="00370794" w:rsidRPr="00370794" w:rsidRDefault="00687566" w:rsidP="008F67DC">
      <w:pPr>
        <w:pStyle w:val="Numbers111"/>
      </w:pPr>
      <w:r w:rsidRPr="00BB5E6B">
        <w:t xml:space="preserve"> </w:t>
      </w:r>
      <w:r w:rsidR="0014624C" w:rsidRPr="00BB5E6B">
        <w:t xml:space="preserve">Amortisation – </w:t>
      </w:r>
      <w:r w:rsidR="00370C47" w:rsidRPr="00BB5E6B">
        <w:t>i</w:t>
      </w:r>
      <w:r w:rsidR="0014624C" w:rsidRPr="00BB5E6B">
        <w:t xml:space="preserve">ntangible </w:t>
      </w:r>
      <w:r w:rsidR="002D4C09" w:rsidRPr="00BB5E6B">
        <w:t>asset</w:t>
      </w:r>
      <w:r w:rsidR="004073B3" w:rsidRPr="00BB5E6B">
        <w:t>s</w:t>
      </w:r>
    </w:p>
    <w:tbl>
      <w:tblPr>
        <w:tblW w:w="5000" w:type="pct"/>
        <w:tblLook w:val="04A0" w:firstRow="1" w:lastRow="0" w:firstColumn="1" w:lastColumn="0" w:noHBand="0" w:noVBand="1"/>
      </w:tblPr>
      <w:tblGrid>
        <w:gridCol w:w="5168"/>
        <w:gridCol w:w="1118"/>
        <w:gridCol w:w="1118"/>
        <w:gridCol w:w="1118"/>
        <w:gridCol w:w="1116"/>
      </w:tblGrid>
      <w:tr w:rsidR="00364729" w:rsidRPr="00370794" w14:paraId="257D22AC" w14:textId="77777777" w:rsidTr="00364729">
        <w:trPr>
          <w:trHeight w:val="300"/>
        </w:trPr>
        <w:tc>
          <w:tcPr>
            <w:tcW w:w="2681" w:type="pct"/>
            <w:vMerge w:val="restart"/>
            <w:tcBorders>
              <w:top w:val="nil"/>
              <w:left w:val="nil"/>
              <w:right w:val="nil"/>
            </w:tcBorders>
            <w:shd w:val="clear" w:color="000000" w:fill="0067AC"/>
            <w:vAlign w:val="center"/>
            <w:hideMark/>
          </w:tcPr>
          <w:p w14:paraId="1BCEED4E" w14:textId="77777777" w:rsidR="00364729" w:rsidRPr="00370794" w:rsidRDefault="00364729" w:rsidP="00370794">
            <w:pPr>
              <w:jc w:val="right"/>
              <w:rPr>
                <w:rFonts w:ascii="Arial" w:hAnsi="Arial" w:cs="Arial"/>
                <w:b/>
                <w:bCs/>
                <w:color w:val="FFFFFF"/>
                <w:sz w:val="16"/>
                <w:szCs w:val="16"/>
                <w:lang w:eastAsia="en-AU"/>
              </w:rPr>
            </w:pPr>
            <w:r w:rsidRPr="00370794">
              <w:rPr>
                <w:rFonts w:ascii="Arial" w:hAnsi="Arial" w:cs="Arial"/>
                <w:b/>
                <w:bCs/>
                <w:color w:val="FFFFFF"/>
                <w:sz w:val="16"/>
                <w:szCs w:val="16"/>
                <w:lang w:eastAsia="en-AU"/>
              </w:rPr>
              <w:t> </w:t>
            </w:r>
          </w:p>
          <w:p w14:paraId="56F7BFF3" w14:textId="6669A6DD" w:rsidR="00364729" w:rsidRPr="00370794" w:rsidRDefault="00364729" w:rsidP="00364729">
            <w:pPr>
              <w:rPr>
                <w:rFonts w:ascii="Arial" w:hAnsi="Arial" w:cs="Arial"/>
                <w:b/>
                <w:bCs/>
                <w:color w:val="FFFFFF"/>
                <w:sz w:val="16"/>
                <w:szCs w:val="16"/>
                <w:lang w:eastAsia="en-AU"/>
              </w:rPr>
            </w:pPr>
            <w:r w:rsidRPr="00370794">
              <w:rPr>
                <w:rFonts w:ascii="Arial" w:hAnsi="Arial" w:cs="Arial"/>
                <w:b/>
                <w:bCs/>
                <w:color w:val="FFFFFF"/>
                <w:sz w:val="16"/>
                <w:szCs w:val="16"/>
                <w:lang w:eastAsia="en-AU"/>
              </w:rPr>
              <w:t>Amortisation- Intangible Assets</w:t>
            </w:r>
          </w:p>
        </w:tc>
        <w:tc>
          <w:tcPr>
            <w:tcW w:w="580" w:type="pct"/>
            <w:tcBorders>
              <w:top w:val="nil"/>
              <w:left w:val="nil"/>
              <w:bottom w:val="nil"/>
              <w:right w:val="nil"/>
            </w:tcBorders>
            <w:shd w:val="clear" w:color="000000" w:fill="0067AC"/>
            <w:vAlign w:val="center"/>
            <w:hideMark/>
          </w:tcPr>
          <w:p w14:paraId="798BB26D" w14:textId="157F8CF7" w:rsidR="00364729" w:rsidRPr="00370794" w:rsidRDefault="00364729" w:rsidP="00364729">
            <w:pPr>
              <w:jc w:val="center"/>
              <w:rPr>
                <w:rFonts w:ascii="Arial" w:hAnsi="Arial" w:cs="Arial"/>
                <w:b/>
                <w:bCs/>
                <w:color w:val="FFFFFF"/>
                <w:sz w:val="16"/>
                <w:szCs w:val="16"/>
                <w:lang w:eastAsia="en-AU"/>
              </w:rPr>
            </w:pPr>
            <w:r w:rsidRPr="00370794">
              <w:rPr>
                <w:rFonts w:ascii="Arial" w:hAnsi="Arial" w:cs="Arial"/>
                <w:b/>
                <w:bCs/>
                <w:color w:val="FFFFFF"/>
                <w:sz w:val="16"/>
                <w:szCs w:val="16"/>
                <w:lang w:eastAsia="en-AU"/>
              </w:rPr>
              <w:t>Forecast</w:t>
            </w:r>
          </w:p>
        </w:tc>
        <w:tc>
          <w:tcPr>
            <w:tcW w:w="580" w:type="pct"/>
            <w:tcBorders>
              <w:top w:val="nil"/>
              <w:left w:val="nil"/>
              <w:bottom w:val="nil"/>
              <w:right w:val="nil"/>
            </w:tcBorders>
            <w:shd w:val="clear" w:color="000000" w:fill="0067AC"/>
            <w:vAlign w:val="center"/>
            <w:hideMark/>
          </w:tcPr>
          <w:p w14:paraId="7F49080A" w14:textId="5E059BF5" w:rsidR="00364729" w:rsidRPr="00370794" w:rsidRDefault="00364729" w:rsidP="00364729">
            <w:pPr>
              <w:jc w:val="center"/>
              <w:rPr>
                <w:rFonts w:ascii="Arial" w:hAnsi="Arial" w:cs="Arial"/>
                <w:b/>
                <w:bCs/>
                <w:color w:val="FFFFFF"/>
                <w:sz w:val="16"/>
                <w:szCs w:val="16"/>
                <w:lang w:eastAsia="en-AU"/>
              </w:rPr>
            </w:pPr>
            <w:r w:rsidRPr="00370794">
              <w:rPr>
                <w:rFonts w:ascii="Arial" w:hAnsi="Arial" w:cs="Arial"/>
                <w:b/>
                <w:bCs/>
                <w:color w:val="FFFFFF"/>
                <w:sz w:val="16"/>
                <w:szCs w:val="16"/>
                <w:lang w:eastAsia="en-AU"/>
              </w:rPr>
              <w:t>Budget</w:t>
            </w:r>
          </w:p>
        </w:tc>
        <w:tc>
          <w:tcPr>
            <w:tcW w:w="1159" w:type="pct"/>
            <w:gridSpan w:val="2"/>
            <w:tcBorders>
              <w:top w:val="nil"/>
              <w:left w:val="nil"/>
              <w:bottom w:val="nil"/>
              <w:right w:val="nil"/>
            </w:tcBorders>
            <w:shd w:val="clear" w:color="000000" w:fill="0067AC"/>
            <w:vAlign w:val="center"/>
            <w:hideMark/>
          </w:tcPr>
          <w:p w14:paraId="68371DBF" w14:textId="0CB8CA13" w:rsidR="00364729" w:rsidRPr="00370794" w:rsidRDefault="00364729" w:rsidP="00364729">
            <w:pPr>
              <w:jc w:val="center"/>
              <w:rPr>
                <w:rFonts w:ascii="Arial" w:hAnsi="Arial" w:cs="Arial"/>
                <w:b/>
                <w:bCs/>
                <w:color w:val="FFFFFF"/>
                <w:sz w:val="16"/>
                <w:szCs w:val="16"/>
                <w:lang w:eastAsia="en-AU"/>
              </w:rPr>
            </w:pPr>
            <w:r w:rsidRPr="00370794">
              <w:rPr>
                <w:rFonts w:ascii="Arial" w:hAnsi="Arial" w:cs="Arial"/>
                <w:b/>
                <w:bCs/>
                <w:color w:val="FFFFFF"/>
                <w:sz w:val="16"/>
                <w:szCs w:val="16"/>
                <w:lang w:eastAsia="en-AU"/>
              </w:rPr>
              <w:t>Change</w:t>
            </w:r>
          </w:p>
        </w:tc>
      </w:tr>
      <w:tr w:rsidR="00364729" w:rsidRPr="00370794" w14:paraId="751262C9" w14:textId="77777777" w:rsidTr="00364729">
        <w:trPr>
          <w:trHeight w:val="300"/>
        </w:trPr>
        <w:tc>
          <w:tcPr>
            <w:tcW w:w="2681" w:type="pct"/>
            <w:vMerge/>
            <w:tcBorders>
              <w:left w:val="nil"/>
              <w:right w:val="nil"/>
            </w:tcBorders>
            <w:shd w:val="clear" w:color="000000" w:fill="0067AC"/>
            <w:vAlign w:val="center"/>
            <w:hideMark/>
          </w:tcPr>
          <w:p w14:paraId="4CA7E4BE" w14:textId="662CABF0" w:rsidR="00364729" w:rsidRPr="00370794" w:rsidRDefault="00364729" w:rsidP="00370794">
            <w:pPr>
              <w:rPr>
                <w:rFonts w:ascii="Arial" w:hAnsi="Arial" w:cs="Arial"/>
                <w:b/>
                <w:bCs/>
                <w:color w:val="FFFFFF"/>
                <w:sz w:val="16"/>
                <w:szCs w:val="16"/>
                <w:lang w:eastAsia="en-AU"/>
              </w:rPr>
            </w:pPr>
          </w:p>
        </w:tc>
        <w:tc>
          <w:tcPr>
            <w:tcW w:w="580" w:type="pct"/>
            <w:tcBorders>
              <w:top w:val="nil"/>
              <w:left w:val="nil"/>
              <w:bottom w:val="nil"/>
              <w:right w:val="nil"/>
            </w:tcBorders>
            <w:shd w:val="clear" w:color="000000" w:fill="0067AC"/>
            <w:vAlign w:val="center"/>
            <w:hideMark/>
          </w:tcPr>
          <w:p w14:paraId="5FFF3912" w14:textId="5380ABD1" w:rsidR="00364729" w:rsidRPr="00370794" w:rsidRDefault="00364729" w:rsidP="00364729">
            <w:pPr>
              <w:jc w:val="center"/>
              <w:rPr>
                <w:rFonts w:ascii="Arial" w:hAnsi="Arial" w:cs="Arial"/>
                <w:b/>
                <w:bCs/>
                <w:color w:val="FFFFFF"/>
                <w:sz w:val="16"/>
                <w:szCs w:val="16"/>
                <w:lang w:eastAsia="en-AU"/>
              </w:rPr>
            </w:pPr>
            <w:r w:rsidRPr="00370794">
              <w:rPr>
                <w:rFonts w:ascii="Arial" w:hAnsi="Arial" w:cs="Arial"/>
                <w:b/>
                <w:bCs/>
                <w:color w:val="FFFFFF"/>
                <w:sz w:val="16"/>
                <w:szCs w:val="16"/>
                <w:lang w:eastAsia="en-AU"/>
              </w:rPr>
              <w:t>2022/23</w:t>
            </w:r>
          </w:p>
        </w:tc>
        <w:tc>
          <w:tcPr>
            <w:tcW w:w="580" w:type="pct"/>
            <w:tcBorders>
              <w:top w:val="nil"/>
              <w:left w:val="nil"/>
              <w:bottom w:val="nil"/>
              <w:right w:val="nil"/>
            </w:tcBorders>
            <w:shd w:val="clear" w:color="000000" w:fill="0067AC"/>
            <w:vAlign w:val="center"/>
            <w:hideMark/>
          </w:tcPr>
          <w:p w14:paraId="5D3D3E88" w14:textId="2F8068FA" w:rsidR="00364729" w:rsidRPr="00370794" w:rsidRDefault="00364729" w:rsidP="00364729">
            <w:pPr>
              <w:jc w:val="center"/>
              <w:rPr>
                <w:rFonts w:ascii="Arial" w:hAnsi="Arial" w:cs="Arial"/>
                <w:b/>
                <w:bCs/>
                <w:color w:val="FFFFFF"/>
                <w:sz w:val="16"/>
                <w:szCs w:val="16"/>
                <w:lang w:eastAsia="en-AU"/>
              </w:rPr>
            </w:pPr>
            <w:r w:rsidRPr="00370794">
              <w:rPr>
                <w:rFonts w:ascii="Arial" w:hAnsi="Arial" w:cs="Arial"/>
                <w:b/>
                <w:bCs/>
                <w:color w:val="FFFFFF"/>
                <w:sz w:val="16"/>
                <w:szCs w:val="16"/>
                <w:lang w:eastAsia="en-AU"/>
              </w:rPr>
              <w:t>2023/24</w:t>
            </w:r>
          </w:p>
        </w:tc>
        <w:tc>
          <w:tcPr>
            <w:tcW w:w="580" w:type="pct"/>
            <w:tcBorders>
              <w:top w:val="nil"/>
              <w:left w:val="nil"/>
              <w:bottom w:val="nil"/>
              <w:right w:val="nil"/>
            </w:tcBorders>
            <w:shd w:val="clear" w:color="000000" w:fill="0067AC"/>
            <w:vAlign w:val="center"/>
            <w:hideMark/>
          </w:tcPr>
          <w:p w14:paraId="1194BCD4" w14:textId="6C47F956" w:rsidR="00364729" w:rsidRPr="00370794" w:rsidRDefault="00364729" w:rsidP="00364729">
            <w:pPr>
              <w:jc w:val="center"/>
              <w:rPr>
                <w:rFonts w:ascii="Arial" w:hAnsi="Arial" w:cs="Arial"/>
                <w:b/>
                <w:bCs/>
                <w:color w:val="FFFFFF"/>
                <w:sz w:val="16"/>
                <w:szCs w:val="16"/>
                <w:lang w:eastAsia="en-AU"/>
              </w:rPr>
            </w:pPr>
          </w:p>
        </w:tc>
        <w:tc>
          <w:tcPr>
            <w:tcW w:w="579" w:type="pct"/>
            <w:tcBorders>
              <w:top w:val="nil"/>
              <w:left w:val="nil"/>
              <w:bottom w:val="nil"/>
              <w:right w:val="nil"/>
            </w:tcBorders>
            <w:shd w:val="clear" w:color="000000" w:fill="0067AC"/>
            <w:vAlign w:val="center"/>
            <w:hideMark/>
          </w:tcPr>
          <w:p w14:paraId="121CC731" w14:textId="20355320" w:rsidR="00364729" w:rsidRPr="00370794" w:rsidRDefault="00364729" w:rsidP="00364729">
            <w:pPr>
              <w:jc w:val="center"/>
              <w:rPr>
                <w:rFonts w:ascii="Arial" w:hAnsi="Arial" w:cs="Arial"/>
                <w:b/>
                <w:bCs/>
                <w:color w:val="FFFFFF"/>
                <w:sz w:val="16"/>
                <w:szCs w:val="16"/>
                <w:lang w:eastAsia="en-AU"/>
              </w:rPr>
            </w:pPr>
          </w:p>
        </w:tc>
      </w:tr>
      <w:tr w:rsidR="00364729" w:rsidRPr="00370794" w14:paraId="38C45658" w14:textId="77777777" w:rsidTr="00364729">
        <w:trPr>
          <w:trHeight w:val="300"/>
        </w:trPr>
        <w:tc>
          <w:tcPr>
            <w:tcW w:w="2681" w:type="pct"/>
            <w:vMerge/>
            <w:tcBorders>
              <w:left w:val="nil"/>
              <w:bottom w:val="nil"/>
              <w:right w:val="nil"/>
            </w:tcBorders>
            <w:shd w:val="clear" w:color="000000" w:fill="0067AC"/>
            <w:vAlign w:val="center"/>
            <w:hideMark/>
          </w:tcPr>
          <w:p w14:paraId="5D64BDDE" w14:textId="7CCF4C41" w:rsidR="00364729" w:rsidRPr="00370794" w:rsidRDefault="00364729" w:rsidP="00370794">
            <w:pPr>
              <w:rPr>
                <w:rFonts w:ascii="Arial" w:hAnsi="Arial" w:cs="Arial"/>
                <w:b/>
                <w:bCs/>
                <w:color w:val="FFFFFF"/>
                <w:sz w:val="16"/>
                <w:szCs w:val="16"/>
                <w:lang w:eastAsia="en-AU"/>
              </w:rPr>
            </w:pPr>
          </w:p>
        </w:tc>
        <w:tc>
          <w:tcPr>
            <w:tcW w:w="580" w:type="pct"/>
            <w:tcBorders>
              <w:top w:val="nil"/>
              <w:left w:val="nil"/>
              <w:bottom w:val="nil"/>
              <w:right w:val="nil"/>
            </w:tcBorders>
            <w:shd w:val="clear" w:color="000000" w:fill="0067AC"/>
            <w:vAlign w:val="center"/>
            <w:hideMark/>
          </w:tcPr>
          <w:p w14:paraId="7CD4C96F" w14:textId="2389CA26" w:rsidR="00364729" w:rsidRPr="00370794" w:rsidRDefault="00364729" w:rsidP="00364729">
            <w:pPr>
              <w:jc w:val="center"/>
              <w:rPr>
                <w:rFonts w:ascii="Arial" w:hAnsi="Arial" w:cs="Arial"/>
                <w:b/>
                <w:bCs/>
                <w:color w:val="FFFFFF"/>
                <w:sz w:val="16"/>
                <w:szCs w:val="16"/>
                <w:lang w:eastAsia="en-AU"/>
              </w:rPr>
            </w:pPr>
            <w:r w:rsidRPr="00370794">
              <w:rPr>
                <w:rFonts w:ascii="Arial" w:hAnsi="Arial" w:cs="Arial"/>
                <w:b/>
                <w:bCs/>
                <w:color w:val="FFFFFF"/>
                <w:sz w:val="16"/>
                <w:szCs w:val="16"/>
                <w:lang w:eastAsia="en-AU"/>
              </w:rPr>
              <w:t>$’000</w:t>
            </w:r>
          </w:p>
        </w:tc>
        <w:tc>
          <w:tcPr>
            <w:tcW w:w="580" w:type="pct"/>
            <w:tcBorders>
              <w:top w:val="nil"/>
              <w:left w:val="nil"/>
              <w:bottom w:val="nil"/>
              <w:right w:val="nil"/>
            </w:tcBorders>
            <w:shd w:val="clear" w:color="000000" w:fill="0067AC"/>
            <w:vAlign w:val="center"/>
            <w:hideMark/>
          </w:tcPr>
          <w:p w14:paraId="0A4094B9" w14:textId="031BA693" w:rsidR="00364729" w:rsidRPr="00370794" w:rsidRDefault="00364729" w:rsidP="00364729">
            <w:pPr>
              <w:jc w:val="center"/>
              <w:rPr>
                <w:rFonts w:ascii="Arial" w:hAnsi="Arial" w:cs="Arial"/>
                <w:b/>
                <w:bCs/>
                <w:color w:val="FFFFFF"/>
                <w:sz w:val="16"/>
                <w:szCs w:val="16"/>
                <w:lang w:eastAsia="en-AU"/>
              </w:rPr>
            </w:pPr>
            <w:r w:rsidRPr="00370794">
              <w:rPr>
                <w:rFonts w:ascii="Arial" w:hAnsi="Arial" w:cs="Arial"/>
                <w:b/>
                <w:bCs/>
                <w:color w:val="FFFFFF"/>
                <w:sz w:val="16"/>
                <w:szCs w:val="16"/>
                <w:lang w:eastAsia="en-AU"/>
              </w:rPr>
              <w:t>$’000</w:t>
            </w:r>
          </w:p>
        </w:tc>
        <w:tc>
          <w:tcPr>
            <w:tcW w:w="580" w:type="pct"/>
            <w:tcBorders>
              <w:top w:val="nil"/>
              <w:left w:val="nil"/>
              <w:bottom w:val="nil"/>
              <w:right w:val="nil"/>
            </w:tcBorders>
            <w:shd w:val="clear" w:color="000000" w:fill="0067AC"/>
            <w:vAlign w:val="center"/>
            <w:hideMark/>
          </w:tcPr>
          <w:p w14:paraId="6A96382C" w14:textId="515E006A" w:rsidR="00364729" w:rsidRPr="00370794" w:rsidRDefault="00364729" w:rsidP="00364729">
            <w:pPr>
              <w:jc w:val="center"/>
              <w:rPr>
                <w:rFonts w:ascii="Arial" w:hAnsi="Arial" w:cs="Arial"/>
                <w:b/>
                <w:bCs/>
                <w:color w:val="FFFFFF"/>
                <w:sz w:val="16"/>
                <w:szCs w:val="16"/>
                <w:lang w:eastAsia="en-AU"/>
              </w:rPr>
            </w:pPr>
            <w:r w:rsidRPr="00370794">
              <w:rPr>
                <w:rFonts w:ascii="Arial" w:hAnsi="Arial" w:cs="Arial"/>
                <w:b/>
                <w:bCs/>
                <w:color w:val="FFFFFF"/>
                <w:sz w:val="16"/>
                <w:szCs w:val="16"/>
                <w:lang w:eastAsia="en-AU"/>
              </w:rPr>
              <w:t>$’000</w:t>
            </w:r>
          </w:p>
        </w:tc>
        <w:tc>
          <w:tcPr>
            <w:tcW w:w="579" w:type="pct"/>
            <w:tcBorders>
              <w:top w:val="nil"/>
              <w:left w:val="nil"/>
              <w:bottom w:val="nil"/>
              <w:right w:val="nil"/>
            </w:tcBorders>
            <w:shd w:val="clear" w:color="000000" w:fill="0067AC"/>
            <w:vAlign w:val="center"/>
            <w:hideMark/>
          </w:tcPr>
          <w:p w14:paraId="1FF5EE51" w14:textId="77777777" w:rsidR="00364729" w:rsidRPr="00370794" w:rsidRDefault="00364729" w:rsidP="00364729">
            <w:pPr>
              <w:jc w:val="center"/>
              <w:rPr>
                <w:rFonts w:ascii="Arial" w:hAnsi="Arial" w:cs="Arial"/>
                <w:color w:val="FFFFFF"/>
                <w:sz w:val="16"/>
                <w:szCs w:val="16"/>
                <w:lang w:eastAsia="en-AU"/>
              </w:rPr>
            </w:pPr>
            <w:r w:rsidRPr="00370794">
              <w:rPr>
                <w:rFonts w:ascii="Arial" w:hAnsi="Arial" w:cs="Arial"/>
                <w:color w:val="FFFFFF"/>
                <w:sz w:val="16"/>
                <w:szCs w:val="16"/>
                <w:lang w:eastAsia="en-AU"/>
              </w:rPr>
              <w:t>%</w:t>
            </w:r>
          </w:p>
        </w:tc>
      </w:tr>
      <w:tr w:rsidR="00370794" w:rsidRPr="00370794" w14:paraId="2E40A233" w14:textId="77777777" w:rsidTr="00364729">
        <w:trPr>
          <w:trHeight w:val="300"/>
        </w:trPr>
        <w:tc>
          <w:tcPr>
            <w:tcW w:w="2681" w:type="pct"/>
            <w:tcBorders>
              <w:top w:val="nil"/>
              <w:left w:val="nil"/>
              <w:bottom w:val="single" w:sz="4" w:space="0" w:color="auto"/>
              <w:right w:val="nil"/>
            </w:tcBorders>
            <w:shd w:val="clear" w:color="auto" w:fill="auto"/>
            <w:vAlign w:val="center"/>
            <w:hideMark/>
          </w:tcPr>
          <w:p w14:paraId="5F313B4B" w14:textId="77777777" w:rsidR="00370794" w:rsidRPr="00370794" w:rsidRDefault="00370794" w:rsidP="00370794">
            <w:pPr>
              <w:rPr>
                <w:rFonts w:ascii="Arial" w:hAnsi="Arial" w:cs="Arial"/>
                <w:color w:val="000000"/>
                <w:sz w:val="16"/>
                <w:szCs w:val="16"/>
                <w:lang w:eastAsia="en-AU"/>
              </w:rPr>
            </w:pPr>
            <w:r w:rsidRPr="00370794">
              <w:rPr>
                <w:rFonts w:ascii="Arial" w:hAnsi="Arial" w:cs="Arial"/>
                <w:color w:val="000000"/>
                <w:sz w:val="16"/>
                <w:szCs w:val="16"/>
                <w:lang w:eastAsia="en-AU"/>
              </w:rPr>
              <w:t>Intangible assets</w:t>
            </w:r>
          </w:p>
        </w:tc>
        <w:tc>
          <w:tcPr>
            <w:tcW w:w="580" w:type="pct"/>
            <w:tcBorders>
              <w:top w:val="nil"/>
              <w:left w:val="nil"/>
              <w:bottom w:val="single" w:sz="4" w:space="0" w:color="auto"/>
              <w:right w:val="nil"/>
            </w:tcBorders>
            <w:shd w:val="clear" w:color="auto" w:fill="auto"/>
            <w:vAlign w:val="center"/>
            <w:hideMark/>
          </w:tcPr>
          <w:p w14:paraId="7EBC9777" w14:textId="77777777" w:rsidR="00370794" w:rsidRPr="00370794" w:rsidRDefault="00370794" w:rsidP="00370794">
            <w:pPr>
              <w:jc w:val="right"/>
              <w:rPr>
                <w:rFonts w:ascii="Arial" w:hAnsi="Arial" w:cs="Arial"/>
                <w:color w:val="000000"/>
                <w:sz w:val="16"/>
                <w:szCs w:val="16"/>
                <w:lang w:eastAsia="en-AU"/>
              </w:rPr>
            </w:pPr>
            <w:r w:rsidRPr="00370794">
              <w:rPr>
                <w:rFonts w:ascii="Arial" w:hAnsi="Arial" w:cs="Arial"/>
                <w:color w:val="000000"/>
                <w:sz w:val="16"/>
                <w:szCs w:val="16"/>
                <w:lang w:eastAsia="en-AU"/>
              </w:rPr>
              <w:t>188</w:t>
            </w:r>
          </w:p>
        </w:tc>
        <w:tc>
          <w:tcPr>
            <w:tcW w:w="580" w:type="pct"/>
            <w:tcBorders>
              <w:top w:val="nil"/>
              <w:left w:val="nil"/>
              <w:bottom w:val="single" w:sz="4" w:space="0" w:color="auto"/>
              <w:right w:val="nil"/>
            </w:tcBorders>
            <w:shd w:val="clear" w:color="000000" w:fill="4AAA42"/>
            <w:noWrap/>
            <w:vAlign w:val="center"/>
            <w:hideMark/>
          </w:tcPr>
          <w:p w14:paraId="240BADAA" w14:textId="77777777" w:rsidR="00370794" w:rsidRPr="00370794" w:rsidRDefault="00370794" w:rsidP="00370794">
            <w:pPr>
              <w:jc w:val="right"/>
              <w:rPr>
                <w:rFonts w:ascii="Arial" w:hAnsi="Arial" w:cs="Arial"/>
                <w:b/>
                <w:bCs/>
                <w:color w:val="000000"/>
                <w:sz w:val="16"/>
                <w:szCs w:val="16"/>
                <w:lang w:eastAsia="en-AU"/>
              </w:rPr>
            </w:pPr>
            <w:r w:rsidRPr="00370794">
              <w:rPr>
                <w:rFonts w:ascii="Arial" w:hAnsi="Arial" w:cs="Arial"/>
                <w:b/>
                <w:bCs/>
                <w:color w:val="000000"/>
                <w:sz w:val="16"/>
                <w:szCs w:val="16"/>
                <w:lang w:eastAsia="en-AU"/>
              </w:rPr>
              <w:t>189</w:t>
            </w:r>
          </w:p>
        </w:tc>
        <w:tc>
          <w:tcPr>
            <w:tcW w:w="580" w:type="pct"/>
            <w:tcBorders>
              <w:top w:val="nil"/>
              <w:left w:val="nil"/>
              <w:bottom w:val="single" w:sz="4" w:space="0" w:color="auto"/>
              <w:right w:val="nil"/>
            </w:tcBorders>
            <w:shd w:val="clear" w:color="auto" w:fill="auto"/>
            <w:vAlign w:val="center"/>
            <w:hideMark/>
          </w:tcPr>
          <w:p w14:paraId="6F1208EE" w14:textId="77777777" w:rsidR="00370794" w:rsidRPr="00370794" w:rsidRDefault="00370794" w:rsidP="00370794">
            <w:pPr>
              <w:jc w:val="right"/>
              <w:rPr>
                <w:rFonts w:ascii="Arial" w:hAnsi="Arial" w:cs="Arial"/>
                <w:color w:val="000000"/>
                <w:sz w:val="16"/>
                <w:szCs w:val="16"/>
                <w:lang w:eastAsia="en-AU"/>
              </w:rPr>
            </w:pPr>
            <w:r w:rsidRPr="00370794">
              <w:rPr>
                <w:rFonts w:ascii="Arial" w:hAnsi="Arial" w:cs="Arial"/>
                <w:color w:val="000000"/>
                <w:sz w:val="16"/>
                <w:szCs w:val="16"/>
                <w:lang w:eastAsia="en-AU"/>
              </w:rPr>
              <w:t>1</w:t>
            </w:r>
          </w:p>
        </w:tc>
        <w:tc>
          <w:tcPr>
            <w:tcW w:w="579" w:type="pct"/>
            <w:tcBorders>
              <w:top w:val="nil"/>
              <w:left w:val="nil"/>
              <w:bottom w:val="single" w:sz="4" w:space="0" w:color="auto"/>
              <w:right w:val="nil"/>
            </w:tcBorders>
            <w:shd w:val="clear" w:color="auto" w:fill="auto"/>
            <w:vAlign w:val="center"/>
            <w:hideMark/>
          </w:tcPr>
          <w:p w14:paraId="21ED78D1" w14:textId="77777777" w:rsidR="00370794" w:rsidRPr="00370794" w:rsidRDefault="00370794" w:rsidP="00370794">
            <w:pPr>
              <w:jc w:val="right"/>
              <w:rPr>
                <w:rFonts w:ascii="Arial" w:hAnsi="Arial" w:cs="Arial"/>
                <w:color w:val="000000"/>
                <w:sz w:val="16"/>
                <w:szCs w:val="16"/>
                <w:lang w:eastAsia="en-AU"/>
              </w:rPr>
            </w:pPr>
            <w:r w:rsidRPr="00370794">
              <w:rPr>
                <w:rFonts w:ascii="Arial" w:hAnsi="Arial" w:cs="Arial"/>
                <w:color w:val="000000"/>
                <w:sz w:val="16"/>
                <w:szCs w:val="16"/>
                <w:lang w:eastAsia="en-AU"/>
              </w:rPr>
              <w:t>0.5%</w:t>
            </w:r>
          </w:p>
        </w:tc>
      </w:tr>
      <w:tr w:rsidR="00370794" w:rsidRPr="00370794" w14:paraId="37CE6A76" w14:textId="77777777" w:rsidTr="00364729">
        <w:trPr>
          <w:trHeight w:val="300"/>
        </w:trPr>
        <w:tc>
          <w:tcPr>
            <w:tcW w:w="2681" w:type="pct"/>
            <w:tcBorders>
              <w:top w:val="nil"/>
              <w:left w:val="nil"/>
              <w:bottom w:val="single" w:sz="4" w:space="0" w:color="auto"/>
              <w:right w:val="nil"/>
            </w:tcBorders>
            <w:shd w:val="clear" w:color="auto" w:fill="auto"/>
            <w:vAlign w:val="center"/>
            <w:hideMark/>
          </w:tcPr>
          <w:p w14:paraId="009B41D1" w14:textId="77777777" w:rsidR="00370794" w:rsidRPr="00370794" w:rsidRDefault="00370794" w:rsidP="00370794">
            <w:pPr>
              <w:rPr>
                <w:rFonts w:ascii="Arial" w:hAnsi="Arial" w:cs="Arial"/>
                <w:b/>
                <w:bCs/>
                <w:color w:val="000000"/>
                <w:sz w:val="16"/>
                <w:szCs w:val="16"/>
                <w:lang w:eastAsia="en-AU"/>
              </w:rPr>
            </w:pPr>
            <w:r w:rsidRPr="00370794">
              <w:rPr>
                <w:rFonts w:ascii="Arial" w:hAnsi="Arial" w:cs="Arial"/>
                <w:b/>
                <w:bCs/>
                <w:color w:val="000000"/>
                <w:sz w:val="16"/>
                <w:szCs w:val="16"/>
                <w:lang w:eastAsia="en-AU"/>
              </w:rPr>
              <w:t>Total amortisation - intangible assets</w:t>
            </w:r>
          </w:p>
        </w:tc>
        <w:tc>
          <w:tcPr>
            <w:tcW w:w="580" w:type="pct"/>
            <w:tcBorders>
              <w:top w:val="nil"/>
              <w:left w:val="nil"/>
              <w:bottom w:val="single" w:sz="4" w:space="0" w:color="auto"/>
              <w:right w:val="nil"/>
            </w:tcBorders>
            <w:shd w:val="clear" w:color="auto" w:fill="auto"/>
            <w:vAlign w:val="center"/>
            <w:hideMark/>
          </w:tcPr>
          <w:p w14:paraId="5F38A6BF" w14:textId="77777777" w:rsidR="00370794" w:rsidRPr="00370794" w:rsidRDefault="00370794" w:rsidP="00370794">
            <w:pPr>
              <w:jc w:val="right"/>
              <w:rPr>
                <w:rFonts w:ascii="Arial" w:hAnsi="Arial" w:cs="Arial"/>
                <w:b/>
                <w:bCs/>
                <w:color w:val="000000"/>
                <w:sz w:val="16"/>
                <w:szCs w:val="16"/>
                <w:lang w:eastAsia="en-AU"/>
              </w:rPr>
            </w:pPr>
            <w:r w:rsidRPr="00370794">
              <w:rPr>
                <w:rFonts w:ascii="Arial" w:hAnsi="Arial" w:cs="Arial"/>
                <w:b/>
                <w:bCs/>
                <w:color w:val="000000"/>
                <w:sz w:val="16"/>
                <w:szCs w:val="16"/>
                <w:lang w:eastAsia="en-AU"/>
              </w:rPr>
              <w:t>188</w:t>
            </w:r>
          </w:p>
        </w:tc>
        <w:tc>
          <w:tcPr>
            <w:tcW w:w="580" w:type="pct"/>
            <w:tcBorders>
              <w:top w:val="nil"/>
              <w:left w:val="nil"/>
              <w:bottom w:val="single" w:sz="4" w:space="0" w:color="auto"/>
              <w:right w:val="nil"/>
            </w:tcBorders>
            <w:shd w:val="clear" w:color="000000" w:fill="4AAA42"/>
            <w:vAlign w:val="center"/>
            <w:hideMark/>
          </w:tcPr>
          <w:p w14:paraId="1B61D398" w14:textId="77777777" w:rsidR="00370794" w:rsidRPr="00370794" w:rsidRDefault="00370794" w:rsidP="00370794">
            <w:pPr>
              <w:jc w:val="right"/>
              <w:rPr>
                <w:rFonts w:ascii="Arial" w:hAnsi="Arial" w:cs="Arial"/>
                <w:b/>
                <w:bCs/>
                <w:color w:val="000000"/>
                <w:sz w:val="16"/>
                <w:szCs w:val="16"/>
                <w:lang w:eastAsia="en-AU"/>
              </w:rPr>
            </w:pPr>
            <w:r w:rsidRPr="00370794">
              <w:rPr>
                <w:rFonts w:ascii="Arial" w:hAnsi="Arial" w:cs="Arial"/>
                <w:b/>
                <w:bCs/>
                <w:color w:val="000000"/>
                <w:sz w:val="16"/>
                <w:szCs w:val="16"/>
                <w:lang w:eastAsia="en-AU"/>
              </w:rPr>
              <w:t>189</w:t>
            </w:r>
          </w:p>
        </w:tc>
        <w:tc>
          <w:tcPr>
            <w:tcW w:w="580" w:type="pct"/>
            <w:tcBorders>
              <w:top w:val="nil"/>
              <w:left w:val="nil"/>
              <w:bottom w:val="single" w:sz="4" w:space="0" w:color="auto"/>
              <w:right w:val="nil"/>
            </w:tcBorders>
            <w:shd w:val="clear" w:color="auto" w:fill="auto"/>
            <w:vAlign w:val="center"/>
            <w:hideMark/>
          </w:tcPr>
          <w:p w14:paraId="12FF23DF" w14:textId="77777777" w:rsidR="00370794" w:rsidRPr="00370794" w:rsidRDefault="00370794" w:rsidP="00370794">
            <w:pPr>
              <w:jc w:val="right"/>
              <w:rPr>
                <w:rFonts w:ascii="Arial" w:hAnsi="Arial" w:cs="Arial"/>
                <w:b/>
                <w:bCs/>
                <w:color w:val="000000"/>
                <w:sz w:val="16"/>
                <w:szCs w:val="16"/>
                <w:lang w:eastAsia="en-AU"/>
              </w:rPr>
            </w:pPr>
            <w:r w:rsidRPr="00370794">
              <w:rPr>
                <w:rFonts w:ascii="Arial" w:hAnsi="Arial" w:cs="Arial"/>
                <w:b/>
                <w:bCs/>
                <w:color w:val="000000"/>
                <w:sz w:val="16"/>
                <w:szCs w:val="16"/>
                <w:lang w:eastAsia="en-AU"/>
              </w:rPr>
              <w:t>1</w:t>
            </w:r>
          </w:p>
        </w:tc>
        <w:tc>
          <w:tcPr>
            <w:tcW w:w="579" w:type="pct"/>
            <w:tcBorders>
              <w:top w:val="nil"/>
              <w:left w:val="nil"/>
              <w:bottom w:val="single" w:sz="4" w:space="0" w:color="auto"/>
              <w:right w:val="nil"/>
            </w:tcBorders>
            <w:shd w:val="clear" w:color="auto" w:fill="auto"/>
            <w:vAlign w:val="center"/>
            <w:hideMark/>
          </w:tcPr>
          <w:p w14:paraId="610FD795" w14:textId="77777777" w:rsidR="00370794" w:rsidRPr="00370794" w:rsidRDefault="00370794" w:rsidP="00370794">
            <w:pPr>
              <w:jc w:val="right"/>
              <w:rPr>
                <w:rFonts w:ascii="Arial" w:hAnsi="Arial" w:cs="Arial"/>
                <w:b/>
                <w:bCs/>
                <w:color w:val="000000"/>
                <w:sz w:val="16"/>
                <w:szCs w:val="16"/>
                <w:lang w:eastAsia="en-AU"/>
              </w:rPr>
            </w:pPr>
            <w:r w:rsidRPr="00370794">
              <w:rPr>
                <w:rFonts w:ascii="Arial" w:hAnsi="Arial" w:cs="Arial"/>
                <w:b/>
                <w:bCs/>
                <w:color w:val="000000"/>
                <w:sz w:val="16"/>
                <w:szCs w:val="16"/>
                <w:lang w:eastAsia="en-AU"/>
              </w:rPr>
              <w:t>0.5%</w:t>
            </w:r>
          </w:p>
        </w:tc>
      </w:tr>
    </w:tbl>
    <w:p w14:paraId="0AF88211" w14:textId="3C8164C8" w:rsidR="0014624C" w:rsidRDefault="0014624C" w:rsidP="00F6752E">
      <w:pPr>
        <w:pStyle w:val="Text"/>
        <w:rPr>
          <w:rFonts w:ascii="Arial" w:hAnsi="Arial"/>
        </w:rPr>
      </w:pPr>
    </w:p>
    <w:p w14:paraId="33DDE2C7" w14:textId="77777777" w:rsidR="00370794" w:rsidRDefault="00370794" w:rsidP="00370794">
      <w:pPr>
        <w:pStyle w:val="Text"/>
        <w:rPr>
          <w:rFonts w:ascii="Arial" w:hAnsi="Arial"/>
        </w:rPr>
      </w:pPr>
      <w:r w:rsidRPr="00BB5E6B">
        <w:rPr>
          <w:rFonts w:ascii="Arial" w:hAnsi="Arial"/>
        </w:rPr>
        <w:t xml:space="preserve">Council’s intangible assets with finite lives (for example certain software) are amortised as an expense on a systematic basis over the asset's useful life. </w:t>
      </w:r>
    </w:p>
    <w:p w14:paraId="74CEA512" w14:textId="77777777" w:rsidR="00074396" w:rsidRDefault="00074396" w:rsidP="00370794">
      <w:pPr>
        <w:pStyle w:val="Text"/>
        <w:rPr>
          <w:rFonts w:ascii="Arial" w:hAnsi="Arial"/>
        </w:rPr>
      </w:pPr>
    </w:p>
    <w:p w14:paraId="13BC717B" w14:textId="01D2A77B" w:rsidR="0014624C" w:rsidRPr="00BB5E6B" w:rsidRDefault="0014624C" w:rsidP="008F67DC">
      <w:pPr>
        <w:pStyle w:val="Numbers111"/>
      </w:pPr>
      <w:r w:rsidRPr="00BB5E6B">
        <w:t xml:space="preserve">Amortisation – </w:t>
      </w:r>
      <w:r w:rsidR="00370C47" w:rsidRPr="00BB5E6B">
        <w:t>r</w:t>
      </w:r>
      <w:r w:rsidRPr="00BB5E6B">
        <w:t>ight of use assets</w:t>
      </w:r>
      <w:r w:rsidR="00380CB4" w:rsidRPr="00BB5E6B">
        <w:t xml:space="preserve"> </w:t>
      </w:r>
    </w:p>
    <w:p w14:paraId="7135C02E" w14:textId="7FF4A38A" w:rsidR="00397092" w:rsidRDefault="002F1ABA" w:rsidP="00553AD2">
      <w:pPr>
        <w:pStyle w:val="Text"/>
        <w:rPr>
          <w:rFonts w:ascii="Arial" w:hAnsi="Arial"/>
        </w:rPr>
      </w:pPr>
      <w:r w:rsidRPr="00BB5E6B">
        <w:rPr>
          <w:rFonts w:ascii="Arial" w:hAnsi="Arial"/>
        </w:rPr>
        <w:t>R</w:t>
      </w:r>
      <w:r w:rsidR="007749F9" w:rsidRPr="00BB5E6B">
        <w:rPr>
          <w:rFonts w:ascii="Arial" w:hAnsi="Arial"/>
        </w:rPr>
        <w:t xml:space="preserve">ight of use assets </w:t>
      </w:r>
      <w:r w:rsidR="00DF61DC" w:rsidRPr="00BB5E6B">
        <w:rPr>
          <w:rFonts w:ascii="Arial" w:hAnsi="Arial"/>
        </w:rPr>
        <w:t>represent the Council’s right to use an asset over the course of the lease</w:t>
      </w:r>
      <w:r w:rsidR="007E0FF7" w:rsidRPr="00BB5E6B">
        <w:rPr>
          <w:rFonts w:ascii="Arial" w:hAnsi="Arial"/>
        </w:rPr>
        <w:t>. Amortisation of the Council’s</w:t>
      </w:r>
      <w:r w:rsidRPr="00BB5E6B">
        <w:rPr>
          <w:rFonts w:ascii="Arial" w:hAnsi="Arial"/>
        </w:rPr>
        <w:t xml:space="preserve"> right of use assets relates to the depreciable amount of the assets over their useful life. </w:t>
      </w:r>
    </w:p>
    <w:tbl>
      <w:tblPr>
        <w:tblW w:w="5000" w:type="pct"/>
        <w:tblLook w:val="04A0" w:firstRow="1" w:lastRow="0" w:firstColumn="1" w:lastColumn="0" w:noHBand="0" w:noVBand="1"/>
      </w:tblPr>
      <w:tblGrid>
        <w:gridCol w:w="5168"/>
        <w:gridCol w:w="1118"/>
        <w:gridCol w:w="1118"/>
        <w:gridCol w:w="1118"/>
        <w:gridCol w:w="1116"/>
      </w:tblGrid>
      <w:tr w:rsidR="00364729" w:rsidRPr="00D61891" w14:paraId="5F10757F" w14:textId="77777777" w:rsidTr="00364729">
        <w:trPr>
          <w:trHeight w:val="300"/>
        </w:trPr>
        <w:tc>
          <w:tcPr>
            <w:tcW w:w="2681" w:type="pct"/>
            <w:vMerge w:val="restart"/>
            <w:tcBorders>
              <w:top w:val="nil"/>
              <w:left w:val="nil"/>
              <w:right w:val="nil"/>
            </w:tcBorders>
            <w:shd w:val="clear" w:color="000000" w:fill="0067AC"/>
            <w:vAlign w:val="center"/>
            <w:hideMark/>
          </w:tcPr>
          <w:p w14:paraId="0C90644C" w14:textId="62F58FD3" w:rsidR="00364729" w:rsidRPr="00D61891" w:rsidRDefault="00364729" w:rsidP="00364729">
            <w:pPr>
              <w:rPr>
                <w:rFonts w:ascii="Arial" w:hAnsi="Arial" w:cs="Arial"/>
                <w:b/>
                <w:bCs/>
                <w:color w:val="FFFFFF"/>
                <w:sz w:val="16"/>
                <w:szCs w:val="16"/>
                <w:lang w:eastAsia="en-AU"/>
              </w:rPr>
            </w:pPr>
            <w:r w:rsidRPr="00D61891">
              <w:rPr>
                <w:rFonts w:ascii="Arial" w:hAnsi="Arial" w:cs="Arial"/>
                <w:b/>
                <w:bCs/>
                <w:color w:val="FFFFFF"/>
                <w:sz w:val="16"/>
                <w:szCs w:val="16"/>
                <w:lang w:eastAsia="en-AU"/>
              </w:rPr>
              <w:t>Amortisation - right of use assets</w:t>
            </w:r>
          </w:p>
        </w:tc>
        <w:tc>
          <w:tcPr>
            <w:tcW w:w="580" w:type="pct"/>
            <w:tcBorders>
              <w:top w:val="nil"/>
              <w:left w:val="nil"/>
              <w:bottom w:val="nil"/>
              <w:right w:val="nil"/>
            </w:tcBorders>
            <w:shd w:val="clear" w:color="000000" w:fill="0067AC"/>
            <w:vAlign w:val="center"/>
            <w:hideMark/>
          </w:tcPr>
          <w:p w14:paraId="1A6471C2" w14:textId="044E1E76" w:rsidR="00364729" w:rsidRPr="00D61891" w:rsidRDefault="00364729" w:rsidP="00364729">
            <w:pPr>
              <w:jc w:val="center"/>
              <w:rPr>
                <w:rFonts w:ascii="Arial" w:hAnsi="Arial" w:cs="Arial"/>
                <w:b/>
                <w:bCs/>
                <w:color w:val="FFFFFF"/>
                <w:sz w:val="16"/>
                <w:szCs w:val="16"/>
                <w:lang w:eastAsia="en-AU"/>
              </w:rPr>
            </w:pPr>
            <w:r w:rsidRPr="00D61891">
              <w:rPr>
                <w:rFonts w:ascii="Arial" w:hAnsi="Arial" w:cs="Arial"/>
                <w:b/>
                <w:bCs/>
                <w:color w:val="FFFFFF"/>
                <w:sz w:val="16"/>
                <w:szCs w:val="16"/>
                <w:lang w:eastAsia="en-AU"/>
              </w:rPr>
              <w:t>Forecast</w:t>
            </w:r>
          </w:p>
        </w:tc>
        <w:tc>
          <w:tcPr>
            <w:tcW w:w="580" w:type="pct"/>
            <w:tcBorders>
              <w:top w:val="nil"/>
              <w:left w:val="nil"/>
              <w:bottom w:val="nil"/>
              <w:right w:val="nil"/>
            </w:tcBorders>
            <w:shd w:val="clear" w:color="000000" w:fill="0067AC"/>
            <w:vAlign w:val="center"/>
            <w:hideMark/>
          </w:tcPr>
          <w:p w14:paraId="1A6CD128" w14:textId="653CBFE2" w:rsidR="00364729" w:rsidRPr="00D61891" w:rsidRDefault="00364729" w:rsidP="00364729">
            <w:pPr>
              <w:jc w:val="center"/>
              <w:rPr>
                <w:rFonts w:ascii="Arial" w:hAnsi="Arial" w:cs="Arial"/>
                <w:b/>
                <w:bCs/>
                <w:color w:val="FFFFFF"/>
                <w:sz w:val="16"/>
                <w:szCs w:val="16"/>
                <w:lang w:eastAsia="en-AU"/>
              </w:rPr>
            </w:pPr>
            <w:r w:rsidRPr="00D61891">
              <w:rPr>
                <w:rFonts w:ascii="Arial" w:hAnsi="Arial" w:cs="Arial"/>
                <w:b/>
                <w:bCs/>
                <w:color w:val="FFFFFF"/>
                <w:sz w:val="16"/>
                <w:szCs w:val="16"/>
                <w:lang w:eastAsia="en-AU"/>
              </w:rPr>
              <w:t>Budget</w:t>
            </w:r>
          </w:p>
        </w:tc>
        <w:tc>
          <w:tcPr>
            <w:tcW w:w="1159" w:type="pct"/>
            <w:gridSpan w:val="2"/>
            <w:tcBorders>
              <w:top w:val="nil"/>
              <w:left w:val="nil"/>
              <w:bottom w:val="nil"/>
              <w:right w:val="nil"/>
            </w:tcBorders>
            <w:shd w:val="clear" w:color="000000" w:fill="0067AC"/>
            <w:vAlign w:val="center"/>
            <w:hideMark/>
          </w:tcPr>
          <w:p w14:paraId="3E766514" w14:textId="0730C694" w:rsidR="00364729" w:rsidRPr="00D61891" w:rsidRDefault="00364729" w:rsidP="00364729">
            <w:pPr>
              <w:jc w:val="center"/>
              <w:rPr>
                <w:rFonts w:ascii="Arial" w:hAnsi="Arial" w:cs="Arial"/>
                <w:b/>
                <w:bCs/>
                <w:color w:val="FFFFFF"/>
                <w:sz w:val="16"/>
                <w:szCs w:val="16"/>
                <w:lang w:eastAsia="en-AU"/>
              </w:rPr>
            </w:pPr>
            <w:r w:rsidRPr="00D61891">
              <w:rPr>
                <w:rFonts w:ascii="Arial" w:hAnsi="Arial" w:cs="Arial"/>
                <w:b/>
                <w:bCs/>
                <w:color w:val="FFFFFF"/>
                <w:sz w:val="16"/>
                <w:szCs w:val="16"/>
                <w:lang w:eastAsia="en-AU"/>
              </w:rPr>
              <w:t>Change</w:t>
            </w:r>
          </w:p>
        </w:tc>
      </w:tr>
      <w:tr w:rsidR="00364729" w:rsidRPr="00D61891" w14:paraId="71630A67" w14:textId="77777777" w:rsidTr="00364729">
        <w:trPr>
          <w:trHeight w:val="300"/>
        </w:trPr>
        <w:tc>
          <w:tcPr>
            <w:tcW w:w="2681" w:type="pct"/>
            <w:vMerge/>
            <w:tcBorders>
              <w:left w:val="nil"/>
              <w:right w:val="nil"/>
            </w:tcBorders>
            <w:shd w:val="clear" w:color="000000" w:fill="0067AC"/>
            <w:vAlign w:val="center"/>
            <w:hideMark/>
          </w:tcPr>
          <w:p w14:paraId="1578830C" w14:textId="75ADB75E" w:rsidR="00364729" w:rsidRPr="00D61891" w:rsidRDefault="00364729" w:rsidP="00D61891">
            <w:pPr>
              <w:rPr>
                <w:rFonts w:ascii="Arial" w:hAnsi="Arial" w:cs="Arial"/>
                <w:b/>
                <w:bCs/>
                <w:color w:val="FFFFFF"/>
                <w:sz w:val="16"/>
                <w:szCs w:val="16"/>
                <w:lang w:eastAsia="en-AU"/>
              </w:rPr>
            </w:pPr>
          </w:p>
        </w:tc>
        <w:tc>
          <w:tcPr>
            <w:tcW w:w="580" w:type="pct"/>
            <w:tcBorders>
              <w:top w:val="nil"/>
              <w:left w:val="nil"/>
              <w:bottom w:val="nil"/>
              <w:right w:val="nil"/>
            </w:tcBorders>
            <w:shd w:val="clear" w:color="000000" w:fill="0067AC"/>
            <w:vAlign w:val="center"/>
            <w:hideMark/>
          </w:tcPr>
          <w:p w14:paraId="4B482B24" w14:textId="43B48271" w:rsidR="00364729" w:rsidRPr="00D61891" w:rsidRDefault="00364729" w:rsidP="00364729">
            <w:pPr>
              <w:jc w:val="center"/>
              <w:rPr>
                <w:rFonts w:ascii="Arial" w:hAnsi="Arial" w:cs="Arial"/>
                <w:b/>
                <w:bCs/>
                <w:color w:val="FFFFFF"/>
                <w:sz w:val="16"/>
                <w:szCs w:val="16"/>
                <w:lang w:eastAsia="en-AU"/>
              </w:rPr>
            </w:pPr>
            <w:r w:rsidRPr="00D61891">
              <w:rPr>
                <w:rFonts w:ascii="Arial" w:hAnsi="Arial" w:cs="Arial"/>
                <w:b/>
                <w:bCs/>
                <w:color w:val="FFFFFF"/>
                <w:sz w:val="16"/>
                <w:szCs w:val="16"/>
                <w:lang w:eastAsia="en-AU"/>
              </w:rPr>
              <w:t>2022/23</w:t>
            </w:r>
          </w:p>
        </w:tc>
        <w:tc>
          <w:tcPr>
            <w:tcW w:w="580" w:type="pct"/>
            <w:tcBorders>
              <w:top w:val="nil"/>
              <w:left w:val="nil"/>
              <w:bottom w:val="nil"/>
              <w:right w:val="nil"/>
            </w:tcBorders>
            <w:shd w:val="clear" w:color="000000" w:fill="0067AC"/>
            <w:vAlign w:val="center"/>
            <w:hideMark/>
          </w:tcPr>
          <w:p w14:paraId="2AABDE5E" w14:textId="4DD19A91" w:rsidR="00364729" w:rsidRPr="00D61891" w:rsidRDefault="00364729" w:rsidP="00364729">
            <w:pPr>
              <w:jc w:val="center"/>
              <w:rPr>
                <w:rFonts w:ascii="Arial" w:hAnsi="Arial" w:cs="Arial"/>
                <w:b/>
                <w:bCs/>
                <w:color w:val="FFFFFF"/>
                <w:sz w:val="16"/>
                <w:szCs w:val="16"/>
                <w:lang w:eastAsia="en-AU"/>
              </w:rPr>
            </w:pPr>
            <w:r w:rsidRPr="00D61891">
              <w:rPr>
                <w:rFonts w:ascii="Arial" w:hAnsi="Arial" w:cs="Arial"/>
                <w:b/>
                <w:bCs/>
                <w:color w:val="FFFFFF"/>
                <w:sz w:val="16"/>
                <w:szCs w:val="16"/>
                <w:lang w:eastAsia="en-AU"/>
              </w:rPr>
              <w:t>2023/24</w:t>
            </w:r>
          </w:p>
        </w:tc>
        <w:tc>
          <w:tcPr>
            <w:tcW w:w="580" w:type="pct"/>
            <w:tcBorders>
              <w:top w:val="nil"/>
              <w:left w:val="nil"/>
              <w:bottom w:val="nil"/>
              <w:right w:val="nil"/>
            </w:tcBorders>
            <w:shd w:val="clear" w:color="000000" w:fill="0067AC"/>
            <w:vAlign w:val="center"/>
            <w:hideMark/>
          </w:tcPr>
          <w:p w14:paraId="1E7E9145" w14:textId="7D237E6B" w:rsidR="00364729" w:rsidRPr="00D61891" w:rsidRDefault="00364729" w:rsidP="00364729">
            <w:pPr>
              <w:jc w:val="center"/>
              <w:rPr>
                <w:rFonts w:ascii="Arial" w:hAnsi="Arial" w:cs="Arial"/>
                <w:b/>
                <w:bCs/>
                <w:color w:val="FFFFFF"/>
                <w:sz w:val="16"/>
                <w:szCs w:val="16"/>
                <w:lang w:eastAsia="en-AU"/>
              </w:rPr>
            </w:pPr>
          </w:p>
        </w:tc>
        <w:tc>
          <w:tcPr>
            <w:tcW w:w="579" w:type="pct"/>
            <w:tcBorders>
              <w:top w:val="nil"/>
              <w:left w:val="nil"/>
              <w:bottom w:val="nil"/>
              <w:right w:val="nil"/>
            </w:tcBorders>
            <w:shd w:val="clear" w:color="000000" w:fill="0067AC"/>
            <w:vAlign w:val="center"/>
            <w:hideMark/>
          </w:tcPr>
          <w:p w14:paraId="7897C4BA" w14:textId="55B5D597" w:rsidR="00364729" w:rsidRPr="00D61891" w:rsidRDefault="00364729" w:rsidP="00364729">
            <w:pPr>
              <w:jc w:val="center"/>
              <w:rPr>
                <w:rFonts w:ascii="Arial" w:hAnsi="Arial" w:cs="Arial"/>
                <w:b/>
                <w:bCs/>
                <w:color w:val="FFFFFF"/>
                <w:sz w:val="16"/>
                <w:szCs w:val="16"/>
                <w:lang w:eastAsia="en-AU"/>
              </w:rPr>
            </w:pPr>
          </w:p>
        </w:tc>
      </w:tr>
      <w:tr w:rsidR="00364729" w:rsidRPr="00D61891" w14:paraId="4E06B0A9" w14:textId="77777777" w:rsidTr="00364729">
        <w:trPr>
          <w:trHeight w:val="300"/>
        </w:trPr>
        <w:tc>
          <w:tcPr>
            <w:tcW w:w="2681" w:type="pct"/>
            <w:vMerge/>
            <w:tcBorders>
              <w:left w:val="nil"/>
              <w:bottom w:val="nil"/>
              <w:right w:val="nil"/>
            </w:tcBorders>
            <w:shd w:val="clear" w:color="000000" w:fill="0067AC"/>
            <w:vAlign w:val="center"/>
            <w:hideMark/>
          </w:tcPr>
          <w:p w14:paraId="7F9314EA" w14:textId="36805560" w:rsidR="00364729" w:rsidRPr="00D61891" w:rsidRDefault="00364729" w:rsidP="00D61891">
            <w:pPr>
              <w:rPr>
                <w:rFonts w:ascii="Arial" w:hAnsi="Arial" w:cs="Arial"/>
                <w:b/>
                <w:bCs/>
                <w:color w:val="FFFFFF"/>
                <w:sz w:val="16"/>
                <w:szCs w:val="16"/>
                <w:lang w:eastAsia="en-AU"/>
              </w:rPr>
            </w:pPr>
          </w:p>
        </w:tc>
        <w:tc>
          <w:tcPr>
            <w:tcW w:w="580" w:type="pct"/>
            <w:tcBorders>
              <w:top w:val="nil"/>
              <w:left w:val="nil"/>
              <w:bottom w:val="nil"/>
              <w:right w:val="nil"/>
            </w:tcBorders>
            <w:shd w:val="clear" w:color="000000" w:fill="0067AC"/>
            <w:vAlign w:val="center"/>
            <w:hideMark/>
          </w:tcPr>
          <w:p w14:paraId="48964CD1" w14:textId="3395E606" w:rsidR="00364729" w:rsidRPr="00D61891" w:rsidRDefault="00364729" w:rsidP="00364729">
            <w:pPr>
              <w:jc w:val="center"/>
              <w:rPr>
                <w:rFonts w:ascii="Arial" w:hAnsi="Arial" w:cs="Arial"/>
                <w:b/>
                <w:bCs/>
                <w:color w:val="FFFFFF"/>
                <w:sz w:val="16"/>
                <w:szCs w:val="16"/>
                <w:lang w:eastAsia="en-AU"/>
              </w:rPr>
            </w:pPr>
            <w:r w:rsidRPr="00D61891">
              <w:rPr>
                <w:rFonts w:ascii="Arial" w:hAnsi="Arial" w:cs="Arial"/>
                <w:b/>
                <w:bCs/>
                <w:color w:val="FFFFFF"/>
                <w:sz w:val="16"/>
                <w:szCs w:val="16"/>
                <w:lang w:eastAsia="en-AU"/>
              </w:rPr>
              <w:t>$’000</w:t>
            </w:r>
          </w:p>
        </w:tc>
        <w:tc>
          <w:tcPr>
            <w:tcW w:w="580" w:type="pct"/>
            <w:tcBorders>
              <w:top w:val="nil"/>
              <w:left w:val="nil"/>
              <w:bottom w:val="nil"/>
              <w:right w:val="nil"/>
            </w:tcBorders>
            <w:shd w:val="clear" w:color="000000" w:fill="0067AC"/>
            <w:vAlign w:val="center"/>
            <w:hideMark/>
          </w:tcPr>
          <w:p w14:paraId="490DD8D9" w14:textId="3B34D3B8" w:rsidR="00364729" w:rsidRPr="00D61891" w:rsidRDefault="00364729" w:rsidP="00364729">
            <w:pPr>
              <w:jc w:val="center"/>
              <w:rPr>
                <w:rFonts w:ascii="Arial" w:hAnsi="Arial" w:cs="Arial"/>
                <w:b/>
                <w:bCs/>
                <w:color w:val="FFFFFF"/>
                <w:sz w:val="16"/>
                <w:szCs w:val="16"/>
                <w:lang w:eastAsia="en-AU"/>
              </w:rPr>
            </w:pPr>
            <w:r w:rsidRPr="00D61891">
              <w:rPr>
                <w:rFonts w:ascii="Arial" w:hAnsi="Arial" w:cs="Arial"/>
                <w:b/>
                <w:bCs/>
                <w:color w:val="FFFFFF"/>
                <w:sz w:val="16"/>
                <w:szCs w:val="16"/>
                <w:lang w:eastAsia="en-AU"/>
              </w:rPr>
              <w:t>$’000</w:t>
            </w:r>
          </w:p>
        </w:tc>
        <w:tc>
          <w:tcPr>
            <w:tcW w:w="580" w:type="pct"/>
            <w:tcBorders>
              <w:top w:val="nil"/>
              <w:left w:val="nil"/>
              <w:bottom w:val="nil"/>
              <w:right w:val="nil"/>
            </w:tcBorders>
            <w:shd w:val="clear" w:color="000000" w:fill="0067AC"/>
            <w:vAlign w:val="center"/>
            <w:hideMark/>
          </w:tcPr>
          <w:p w14:paraId="3344DE64" w14:textId="608C845A" w:rsidR="00364729" w:rsidRPr="00D61891" w:rsidRDefault="00364729" w:rsidP="00364729">
            <w:pPr>
              <w:jc w:val="center"/>
              <w:rPr>
                <w:rFonts w:ascii="Arial" w:hAnsi="Arial" w:cs="Arial"/>
                <w:b/>
                <w:bCs/>
                <w:color w:val="FFFFFF"/>
                <w:sz w:val="16"/>
                <w:szCs w:val="16"/>
                <w:lang w:eastAsia="en-AU"/>
              </w:rPr>
            </w:pPr>
            <w:r w:rsidRPr="00D61891">
              <w:rPr>
                <w:rFonts w:ascii="Arial" w:hAnsi="Arial" w:cs="Arial"/>
                <w:b/>
                <w:bCs/>
                <w:color w:val="FFFFFF"/>
                <w:sz w:val="16"/>
                <w:szCs w:val="16"/>
                <w:lang w:eastAsia="en-AU"/>
              </w:rPr>
              <w:t>$’000</w:t>
            </w:r>
          </w:p>
        </w:tc>
        <w:tc>
          <w:tcPr>
            <w:tcW w:w="579" w:type="pct"/>
            <w:tcBorders>
              <w:top w:val="nil"/>
              <w:left w:val="nil"/>
              <w:bottom w:val="nil"/>
              <w:right w:val="nil"/>
            </w:tcBorders>
            <w:shd w:val="clear" w:color="000000" w:fill="0067AC"/>
            <w:vAlign w:val="center"/>
            <w:hideMark/>
          </w:tcPr>
          <w:p w14:paraId="741468D5" w14:textId="77777777" w:rsidR="00364729" w:rsidRPr="00D61891" w:rsidRDefault="00364729" w:rsidP="00364729">
            <w:pPr>
              <w:jc w:val="center"/>
              <w:rPr>
                <w:rFonts w:ascii="Arial" w:hAnsi="Arial" w:cs="Arial"/>
                <w:color w:val="FFFFFF"/>
                <w:sz w:val="16"/>
                <w:szCs w:val="16"/>
                <w:lang w:eastAsia="en-AU"/>
              </w:rPr>
            </w:pPr>
            <w:r w:rsidRPr="00D61891">
              <w:rPr>
                <w:rFonts w:ascii="Arial" w:hAnsi="Arial" w:cs="Arial"/>
                <w:color w:val="FFFFFF"/>
                <w:sz w:val="16"/>
                <w:szCs w:val="16"/>
                <w:lang w:eastAsia="en-AU"/>
              </w:rPr>
              <w:t>%</w:t>
            </w:r>
          </w:p>
        </w:tc>
      </w:tr>
      <w:tr w:rsidR="00D61891" w:rsidRPr="00D61891" w14:paraId="0B3BFC2E" w14:textId="77777777" w:rsidTr="004404B5">
        <w:trPr>
          <w:trHeight w:val="300"/>
        </w:trPr>
        <w:tc>
          <w:tcPr>
            <w:tcW w:w="2681" w:type="pct"/>
            <w:tcBorders>
              <w:top w:val="nil"/>
              <w:left w:val="nil"/>
              <w:bottom w:val="single" w:sz="4" w:space="0" w:color="auto"/>
              <w:right w:val="nil"/>
            </w:tcBorders>
            <w:shd w:val="clear" w:color="auto" w:fill="auto"/>
            <w:vAlign w:val="center"/>
            <w:hideMark/>
          </w:tcPr>
          <w:p w14:paraId="71B411D7" w14:textId="77777777" w:rsidR="00D61891" w:rsidRPr="00D61891" w:rsidRDefault="00D61891" w:rsidP="00D61891">
            <w:pPr>
              <w:rPr>
                <w:rFonts w:ascii="Arial" w:hAnsi="Arial" w:cs="Arial"/>
                <w:color w:val="000000"/>
                <w:sz w:val="16"/>
                <w:szCs w:val="16"/>
                <w:lang w:eastAsia="en-AU"/>
              </w:rPr>
            </w:pPr>
            <w:r w:rsidRPr="00D61891">
              <w:rPr>
                <w:rFonts w:ascii="Arial" w:hAnsi="Arial" w:cs="Arial"/>
                <w:color w:val="000000"/>
                <w:sz w:val="16"/>
                <w:szCs w:val="16"/>
                <w:lang w:eastAsia="en-AU"/>
              </w:rPr>
              <w:t>Right of use assets</w:t>
            </w:r>
          </w:p>
        </w:tc>
        <w:tc>
          <w:tcPr>
            <w:tcW w:w="580" w:type="pct"/>
            <w:tcBorders>
              <w:top w:val="nil"/>
              <w:left w:val="nil"/>
              <w:bottom w:val="single" w:sz="4" w:space="0" w:color="auto"/>
              <w:right w:val="nil"/>
            </w:tcBorders>
            <w:shd w:val="clear" w:color="auto" w:fill="auto"/>
            <w:vAlign w:val="center"/>
            <w:hideMark/>
          </w:tcPr>
          <w:p w14:paraId="241D6C21" w14:textId="77777777" w:rsidR="00D61891" w:rsidRPr="00D61891" w:rsidRDefault="00D61891" w:rsidP="00D61891">
            <w:pPr>
              <w:jc w:val="right"/>
              <w:rPr>
                <w:rFonts w:ascii="Arial" w:hAnsi="Arial" w:cs="Arial"/>
                <w:color w:val="000000"/>
                <w:sz w:val="16"/>
                <w:szCs w:val="16"/>
                <w:lang w:eastAsia="en-AU"/>
              </w:rPr>
            </w:pPr>
            <w:r w:rsidRPr="00D61891">
              <w:rPr>
                <w:rFonts w:ascii="Arial" w:hAnsi="Arial" w:cs="Arial"/>
                <w:color w:val="000000"/>
                <w:sz w:val="16"/>
                <w:szCs w:val="16"/>
                <w:lang w:eastAsia="en-AU"/>
              </w:rPr>
              <w:t>434</w:t>
            </w:r>
          </w:p>
        </w:tc>
        <w:tc>
          <w:tcPr>
            <w:tcW w:w="580" w:type="pct"/>
            <w:tcBorders>
              <w:top w:val="nil"/>
              <w:left w:val="nil"/>
              <w:bottom w:val="single" w:sz="4" w:space="0" w:color="auto"/>
              <w:right w:val="nil"/>
            </w:tcBorders>
            <w:shd w:val="clear" w:color="000000" w:fill="4AAA42"/>
            <w:noWrap/>
            <w:vAlign w:val="center"/>
            <w:hideMark/>
          </w:tcPr>
          <w:p w14:paraId="17C9EDC1" w14:textId="77777777" w:rsidR="00D61891" w:rsidRPr="00D61891" w:rsidRDefault="00D61891" w:rsidP="00D61891">
            <w:pPr>
              <w:jc w:val="right"/>
              <w:rPr>
                <w:rFonts w:ascii="Arial" w:hAnsi="Arial" w:cs="Arial"/>
                <w:b/>
                <w:bCs/>
                <w:color w:val="000000"/>
                <w:sz w:val="16"/>
                <w:szCs w:val="16"/>
                <w:lang w:eastAsia="en-AU"/>
              </w:rPr>
            </w:pPr>
            <w:r w:rsidRPr="00D61891">
              <w:rPr>
                <w:rFonts w:ascii="Arial" w:hAnsi="Arial" w:cs="Arial"/>
                <w:b/>
                <w:bCs/>
                <w:color w:val="000000"/>
                <w:sz w:val="16"/>
                <w:szCs w:val="16"/>
                <w:lang w:eastAsia="en-AU"/>
              </w:rPr>
              <w:t>1,553</w:t>
            </w:r>
          </w:p>
        </w:tc>
        <w:tc>
          <w:tcPr>
            <w:tcW w:w="580" w:type="pct"/>
            <w:tcBorders>
              <w:top w:val="nil"/>
              <w:left w:val="nil"/>
              <w:bottom w:val="single" w:sz="4" w:space="0" w:color="auto"/>
              <w:right w:val="nil"/>
            </w:tcBorders>
            <w:shd w:val="clear" w:color="auto" w:fill="auto"/>
            <w:vAlign w:val="center"/>
            <w:hideMark/>
          </w:tcPr>
          <w:p w14:paraId="38B2CEB2" w14:textId="77777777" w:rsidR="00D61891" w:rsidRPr="00D61891" w:rsidRDefault="00D61891" w:rsidP="00D61891">
            <w:pPr>
              <w:jc w:val="right"/>
              <w:rPr>
                <w:rFonts w:ascii="Arial" w:hAnsi="Arial" w:cs="Arial"/>
                <w:color w:val="000000"/>
                <w:sz w:val="16"/>
                <w:szCs w:val="16"/>
                <w:lang w:eastAsia="en-AU"/>
              </w:rPr>
            </w:pPr>
            <w:r w:rsidRPr="00D61891">
              <w:rPr>
                <w:rFonts w:ascii="Arial" w:hAnsi="Arial" w:cs="Arial"/>
                <w:color w:val="000000"/>
                <w:sz w:val="16"/>
                <w:szCs w:val="16"/>
                <w:lang w:eastAsia="en-AU"/>
              </w:rPr>
              <w:t>1,119</w:t>
            </w:r>
          </w:p>
        </w:tc>
        <w:tc>
          <w:tcPr>
            <w:tcW w:w="579" w:type="pct"/>
            <w:tcBorders>
              <w:top w:val="nil"/>
              <w:left w:val="nil"/>
              <w:bottom w:val="single" w:sz="4" w:space="0" w:color="auto"/>
              <w:right w:val="nil"/>
            </w:tcBorders>
            <w:shd w:val="clear" w:color="auto" w:fill="auto"/>
            <w:vAlign w:val="center"/>
            <w:hideMark/>
          </w:tcPr>
          <w:p w14:paraId="3EB04460" w14:textId="77777777" w:rsidR="00D61891" w:rsidRPr="00D61891" w:rsidRDefault="00D61891" w:rsidP="00D61891">
            <w:pPr>
              <w:jc w:val="right"/>
              <w:rPr>
                <w:rFonts w:ascii="Arial" w:hAnsi="Arial" w:cs="Arial"/>
                <w:color w:val="000000"/>
                <w:sz w:val="16"/>
                <w:szCs w:val="16"/>
                <w:lang w:eastAsia="en-AU"/>
              </w:rPr>
            </w:pPr>
            <w:r w:rsidRPr="00D61891">
              <w:rPr>
                <w:rFonts w:ascii="Arial" w:hAnsi="Arial" w:cs="Arial"/>
                <w:color w:val="000000"/>
                <w:sz w:val="16"/>
                <w:szCs w:val="16"/>
                <w:lang w:eastAsia="en-AU"/>
              </w:rPr>
              <w:t>257.8%</w:t>
            </w:r>
          </w:p>
        </w:tc>
      </w:tr>
      <w:tr w:rsidR="00D61891" w:rsidRPr="00D61891" w14:paraId="59027BA3" w14:textId="77777777" w:rsidTr="004404B5">
        <w:trPr>
          <w:trHeight w:val="300"/>
        </w:trPr>
        <w:tc>
          <w:tcPr>
            <w:tcW w:w="2681" w:type="pct"/>
            <w:tcBorders>
              <w:top w:val="single" w:sz="4" w:space="0" w:color="auto"/>
              <w:left w:val="nil"/>
              <w:bottom w:val="single" w:sz="4" w:space="0" w:color="auto"/>
              <w:right w:val="nil"/>
            </w:tcBorders>
            <w:shd w:val="clear" w:color="auto" w:fill="auto"/>
            <w:vAlign w:val="center"/>
            <w:hideMark/>
          </w:tcPr>
          <w:p w14:paraId="17463A5E" w14:textId="77777777" w:rsidR="00D61891" w:rsidRPr="00D61891" w:rsidRDefault="00D61891" w:rsidP="00D61891">
            <w:pPr>
              <w:rPr>
                <w:rFonts w:ascii="Arial" w:hAnsi="Arial" w:cs="Arial"/>
                <w:b/>
                <w:bCs/>
                <w:color w:val="000000"/>
                <w:sz w:val="16"/>
                <w:szCs w:val="16"/>
                <w:lang w:eastAsia="en-AU"/>
              </w:rPr>
            </w:pPr>
            <w:r w:rsidRPr="00D61891">
              <w:rPr>
                <w:rFonts w:ascii="Arial" w:hAnsi="Arial" w:cs="Arial"/>
                <w:b/>
                <w:bCs/>
                <w:color w:val="000000"/>
                <w:sz w:val="16"/>
                <w:szCs w:val="16"/>
                <w:lang w:eastAsia="en-AU"/>
              </w:rPr>
              <w:t>Total amortisation - right of use assets</w:t>
            </w:r>
          </w:p>
        </w:tc>
        <w:tc>
          <w:tcPr>
            <w:tcW w:w="580" w:type="pct"/>
            <w:tcBorders>
              <w:top w:val="single" w:sz="4" w:space="0" w:color="auto"/>
              <w:left w:val="nil"/>
              <w:bottom w:val="single" w:sz="4" w:space="0" w:color="auto"/>
              <w:right w:val="nil"/>
            </w:tcBorders>
            <w:shd w:val="clear" w:color="auto" w:fill="auto"/>
            <w:vAlign w:val="center"/>
            <w:hideMark/>
          </w:tcPr>
          <w:p w14:paraId="7C39F0D3" w14:textId="77777777" w:rsidR="00D61891" w:rsidRPr="00D61891" w:rsidRDefault="00D61891" w:rsidP="00D61891">
            <w:pPr>
              <w:jc w:val="right"/>
              <w:rPr>
                <w:rFonts w:ascii="Arial" w:hAnsi="Arial" w:cs="Arial"/>
                <w:b/>
                <w:bCs/>
                <w:color w:val="000000"/>
                <w:sz w:val="16"/>
                <w:szCs w:val="16"/>
                <w:lang w:eastAsia="en-AU"/>
              </w:rPr>
            </w:pPr>
            <w:r w:rsidRPr="00D61891">
              <w:rPr>
                <w:rFonts w:ascii="Arial" w:hAnsi="Arial" w:cs="Arial"/>
                <w:b/>
                <w:bCs/>
                <w:color w:val="000000"/>
                <w:sz w:val="16"/>
                <w:szCs w:val="16"/>
                <w:lang w:eastAsia="en-AU"/>
              </w:rPr>
              <w:t>434</w:t>
            </w:r>
          </w:p>
        </w:tc>
        <w:tc>
          <w:tcPr>
            <w:tcW w:w="580" w:type="pct"/>
            <w:tcBorders>
              <w:top w:val="single" w:sz="4" w:space="0" w:color="auto"/>
              <w:left w:val="nil"/>
              <w:bottom w:val="single" w:sz="4" w:space="0" w:color="auto"/>
              <w:right w:val="nil"/>
            </w:tcBorders>
            <w:shd w:val="clear" w:color="000000" w:fill="4AAA42"/>
            <w:vAlign w:val="center"/>
            <w:hideMark/>
          </w:tcPr>
          <w:p w14:paraId="55D8D632" w14:textId="77777777" w:rsidR="00D61891" w:rsidRPr="00D61891" w:rsidRDefault="00D61891" w:rsidP="00D61891">
            <w:pPr>
              <w:jc w:val="right"/>
              <w:rPr>
                <w:rFonts w:ascii="Arial" w:hAnsi="Arial" w:cs="Arial"/>
                <w:b/>
                <w:bCs/>
                <w:color w:val="000000"/>
                <w:sz w:val="16"/>
                <w:szCs w:val="16"/>
                <w:lang w:eastAsia="en-AU"/>
              </w:rPr>
            </w:pPr>
            <w:r w:rsidRPr="00D61891">
              <w:rPr>
                <w:rFonts w:ascii="Arial" w:hAnsi="Arial" w:cs="Arial"/>
                <w:b/>
                <w:bCs/>
                <w:color w:val="000000"/>
                <w:sz w:val="16"/>
                <w:szCs w:val="16"/>
                <w:lang w:eastAsia="en-AU"/>
              </w:rPr>
              <w:t>1,553</w:t>
            </w:r>
          </w:p>
        </w:tc>
        <w:tc>
          <w:tcPr>
            <w:tcW w:w="580" w:type="pct"/>
            <w:tcBorders>
              <w:top w:val="single" w:sz="4" w:space="0" w:color="auto"/>
              <w:left w:val="nil"/>
              <w:bottom w:val="single" w:sz="4" w:space="0" w:color="auto"/>
              <w:right w:val="nil"/>
            </w:tcBorders>
            <w:shd w:val="clear" w:color="auto" w:fill="auto"/>
            <w:vAlign w:val="center"/>
            <w:hideMark/>
          </w:tcPr>
          <w:p w14:paraId="7A9E2CA1" w14:textId="77777777" w:rsidR="00D61891" w:rsidRPr="00D61891" w:rsidRDefault="00D61891" w:rsidP="00D61891">
            <w:pPr>
              <w:jc w:val="right"/>
              <w:rPr>
                <w:rFonts w:ascii="Arial" w:hAnsi="Arial" w:cs="Arial"/>
                <w:b/>
                <w:bCs/>
                <w:color w:val="000000"/>
                <w:sz w:val="16"/>
                <w:szCs w:val="16"/>
                <w:lang w:eastAsia="en-AU"/>
              </w:rPr>
            </w:pPr>
            <w:r w:rsidRPr="00D61891">
              <w:rPr>
                <w:rFonts w:ascii="Arial" w:hAnsi="Arial" w:cs="Arial"/>
                <w:b/>
                <w:bCs/>
                <w:color w:val="000000"/>
                <w:sz w:val="16"/>
                <w:szCs w:val="16"/>
                <w:lang w:eastAsia="en-AU"/>
              </w:rPr>
              <w:t>1,119</w:t>
            </w:r>
          </w:p>
        </w:tc>
        <w:tc>
          <w:tcPr>
            <w:tcW w:w="579" w:type="pct"/>
            <w:tcBorders>
              <w:top w:val="single" w:sz="4" w:space="0" w:color="auto"/>
              <w:left w:val="nil"/>
              <w:bottom w:val="single" w:sz="4" w:space="0" w:color="auto"/>
              <w:right w:val="nil"/>
            </w:tcBorders>
            <w:shd w:val="clear" w:color="auto" w:fill="auto"/>
            <w:vAlign w:val="center"/>
            <w:hideMark/>
          </w:tcPr>
          <w:p w14:paraId="21230EFB" w14:textId="77777777" w:rsidR="00D61891" w:rsidRPr="00D61891" w:rsidRDefault="00D61891" w:rsidP="00D61891">
            <w:pPr>
              <w:jc w:val="right"/>
              <w:rPr>
                <w:rFonts w:ascii="Arial" w:hAnsi="Arial" w:cs="Arial"/>
                <w:b/>
                <w:bCs/>
                <w:color w:val="000000"/>
                <w:sz w:val="16"/>
                <w:szCs w:val="16"/>
                <w:lang w:eastAsia="en-AU"/>
              </w:rPr>
            </w:pPr>
            <w:r w:rsidRPr="00D61891">
              <w:rPr>
                <w:rFonts w:ascii="Arial" w:hAnsi="Arial" w:cs="Arial"/>
                <w:b/>
                <w:bCs/>
                <w:color w:val="000000"/>
                <w:sz w:val="16"/>
                <w:szCs w:val="16"/>
                <w:lang w:eastAsia="en-AU"/>
              </w:rPr>
              <w:t>257.8%</w:t>
            </w:r>
          </w:p>
        </w:tc>
      </w:tr>
    </w:tbl>
    <w:p w14:paraId="726BC6C7" w14:textId="77777777" w:rsidR="00074396" w:rsidRPr="00074396" w:rsidRDefault="00074396" w:rsidP="00074396">
      <w:pPr>
        <w:pStyle w:val="Numbers111"/>
        <w:numPr>
          <w:ilvl w:val="0"/>
          <w:numId w:val="0"/>
        </w:numPr>
        <w:spacing w:before="120"/>
        <w:ind w:left="851"/>
        <w:rPr>
          <w:color w:val="007C85" w:themeColor="accent1"/>
          <w:sz w:val="24"/>
          <w:szCs w:val="24"/>
        </w:rPr>
      </w:pPr>
    </w:p>
    <w:p w14:paraId="412114F6" w14:textId="77777777" w:rsidR="006E724F" w:rsidRPr="0056273E" w:rsidRDefault="0014624C" w:rsidP="008F67DC">
      <w:pPr>
        <w:pStyle w:val="Numbers111"/>
        <w:spacing w:before="120"/>
        <w:rPr>
          <w:color w:val="007C85" w:themeColor="accent1"/>
          <w:sz w:val="24"/>
          <w:szCs w:val="24"/>
        </w:rPr>
      </w:pPr>
      <w:r w:rsidRPr="00BB5E6B">
        <w:t>Other expenses</w:t>
      </w:r>
      <w:bookmarkStart w:id="46" w:name="_Ref75204165"/>
    </w:p>
    <w:tbl>
      <w:tblPr>
        <w:tblW w:w="5000" w:type="pct"/>
        <w:tblLook w:val="04A0" w:firstRow="1" w:lastRow="0" w:firstColumn="1" w:lastColumn="0" w:noHBand="0" w:noVBand="1"/>
      </w:tblPr>
      <w:tblGrid>
        <w:gridCol w:w="5168"/>
        <w:gridCol w:w="1118"/>
        <w:gridCol w:w="1118"/>
        <w:gridCol w:w="1118"/>
        <w:gridCol w:w="1116"/>
      </w:tblGrid>
      <w:tr w:rsidR="00364729" w:rsidRPr="006E724F" w14:paraId="4A26C084" w14:textId="77777777" w:rsidTr="00364729">
        <w:trPr>
          <w:trHeight w:val="300"/>
        </w:trPr>
        <w:tc>
          <w:tcPr>
            <w:tcW w:w="2681" w:type="pct"/>
            <w:vMerge w:val="restart"/>
            <w:tcBorders>
              <w:top w:val="nil"/>
              <w:left w:val="nil"/>
              <w:right w:val="nil"/>
            </w:tcBorders>
            <w:shd w:val="clear" w:color="000000" w:fill="0067AC"/>
            <w:vAlign w:val="center"/>
            <w:hideMark/>
          </w:tcPr>
          <w:p w14:paraId="7A261B78" w14:textId="3BCBC75B" w:rsidR="00364729" w:rsidRPr="006E724F" w:rsidRDefault="00364729" w:rsidP="00364729">
            <w:pPr>
              <w:rPr>
                <w:rFonts w:ascii="Arial" w:hAnsi="Arial" w:cs="Arial"/>
                <w:b/>
                <w:bCs/>
                <w:color w:val="FFFFFF"/>
                <w:sz w:val="16"/>
                <w:szCs w:val="16"/>
                <w:lang w:eastAsia="en-AU"/>
              </w:rPr>
            </w:pPr>
            <w:r w:rsidRPr="006E724F">
              <w:rPr>
                <w:rFonts w:ascii="Arial" w:hAnsi="Arial" w:cs="Arial"/>
                <w:b/>
                <w:bCs/>
                <w:color w:val="FFFFFF"/>
                <w:sz w:val="16"/>
                <w:szCs w:val="16"/>
                <w:lang w:eastAsia="en-AU"/>
              </w:rPr>
              <w:t>Other Expenses</w:t>
            </w:r>
          </w:p>
        </w:tc>
        <w:tc>
          <w:tcPr>
            <w:tcW w:w="580" w:type="pct"/>
            <w:tcBorders>
              <w:top w:val="nil"/>
              <w:left w:val="nil"/>
              <w:bottom w:val="nil"/>
              <w:right w:val="nil"/>
            </w:tcBorders>
            <w:shd w:val="clear" w:color="000000" w:fill="0067AC"/>
            <w:vAlign w:val="center"/>
            <w:hideMark/>
          </w:tcPr>
          <w:p w14:paraId="22F8CE05" w14:textId="646C395F" w:rsidR="00364729" w:rsidRPr="006E724F" w:rsidRDefault="00364729" w:rsidP="00364729">
            <w:pPr>
              <w:jc w:val="center"/>
              <w:rPr>
                <w:rFonts w:ascii="Arial" w:hAnsi="Arial" w:cs="Arial"/>
                <w:b/>
                <w:bCs/>
                <w:color w:val="FFFFFF"/>
                <w:sz w:val="16"/>
                <w:szCs w:val="16"/>
                <w:lang w:eastAsia="en-AU"/>
              </w:rPr>
            </w:pPr>
            <w:r w:rsidRPr="006E724F">
              <w:rPr>
                <w:rFonts w:ascii="Arial" w:hAnsi="Arial" w:cs="Arial"/>
                <w:b/>
                <w:bCs/>
                <w:color w:val="FFFFFF"/>
                <w:sz w:val="16"/>
                <w:szCs w:val="16"/>
                <w:lang w:eastAsia="en-AU"/>
              </w:rPr>
              <w:t>Forecast</w:t>
            </w:r>
          </w:p>
        </w:tc>
        <w:tc>
          <w:tcPr>
            <w:tcW w:w="580" w:type="pct"/>
            <w:tcBorders>
              <w:top w:val="nil"/>
              <w:left w:val="nil"/>
              <w:bottom w:val="nil"/>
              <w:right w:val="nil"/>
            </w:tcBorders>
            <w:shd w:val="clear" w:color="000000" w:fill="0067AC"/>
            <w:vAlign w:val="center"/>
            <w:hideMark/>
          </w:tcPr>
          <w:p w14:paraId="3E04605F" w14:textId="40CFBB85" w:rsidR="00364729" w:rsidRPr="006E724F" w:rsidRDefault="00364729" w:rsidP="00364729">
            <w:pPr>
              <w:jc w:val="center"/>
              <w:rPr>
                <w:rFonts w:ascii="Arial" w:hAnsi="Arial" w:cs="Arial"/>
                <w:b/>
                <w:bCs/>
                <w:color w:val="FFFFFF"/>
                <w:sz w:val="16"/>
                <w:szCs w:val="16"/>
                <w:lang w:eastAsia="en-AU"/>
              </w:rPr>
            </w:pPr>
            <w:r w:rsidRPr="006E724F">
              <w:rPr>
                <w:rFonts w:ascii="Arial" w:hAnsi="Arial" w:cs="Arial"/>
                <w:b/>
                <w:bCs/>
                <w:color w:val="FFFFFF"/>
                <w:sz w:val="16"/>
                <w:szCs w:val="16"/>
                <w:lang w:eastAsia="en-AU"/>
              </w:rPr>
              <w:t>Budget</w:t>
            </w:r>
          </w:p>
        </w:tc>
        <w:tc>
          <w:tcPr>
            <w:tcW w:w="1159" w:type="pct"/>
            <w:gridSpan w:val="2"/>
            <w:tcBorders>
              <w:top w:val="nil"/>
              <w:left w:val="nil"/>
              <w:bottom w:val="nil"/>
              <w:right w:val="nil"/>
            </w:tcBorders>
            <w:shd w:val="clear" w:color="000000" w:fill="0067AC"/>
            <w:vAlign w:val="center"/>
            <w:hideMark/>
          </w:tcPr>
          <w:p w14:paraId="03FADE17" w14:textId="10E15EAF" w:rsidR="00364729" w:rsidRPr="006E724F" w:rsidRDefault="00364729" w:rsidP="00364729">
            <w:pPr>
              <w:jc w:val="center"/>
              <w:rPr>
                <w:rFonts w:ascii="Arial" w:hAnsi="Arial" w:cs="Arial"/>
                <w:b/>
                <w:bCs/>
                <w:color w:val="FFFFFF"/>
                <w:sz w:val="16"/>
                <w:szCs w:val="16"/>
                <w:lang w:eastAsia="en-AU"/>
              </w:rPr>
            </w:pPr>
            <w:r w:rsidRPr="006E724F">
              <w:rPr>
                <w:rFonts w:ascii="Arial" w:hAnsi="Arial" w:cs="Arial"/>
                <w:b/>
                <w:bCs/>
                <w:color w:val="FFFFFF"/>
                <w:sz w:val="16"/>
                <w:szCs w:val="16"/>
                <w:lang w:eastAsia="en-AU"/>
              </w:rPr>
              <w:t>Change</w:t>
            </w:r>
          </w:p>
        </w:tc>
      </w:tr>
      <w:tr w:rsidR="00364729" w:rsidRPr="006E724F" w14:paraId="77A5A8B8" w14:textId="77777777">
        <w:trPr>
          <w:trHeight w:val="300"/>
        </w:trPr>
        <w:tc>
          <w:tcPr>
            <w:tcW w:w="2681" w:type="pct"/>
            <w:vMerge/>
            <w:tcBorders>
              <w:left w:val="nil"/>
              <w:right w:val="nil"/>
            </w:tcBorders>
            <w:shd w:val="clear" w:color="000000" w:fill="0067AC"/>
            <w:vAlign w:val="center"/>
            <w:hideMark/>
          </w:tcPr>
          <w:p w14:paraId="4BB46F94" w14:textId="31EF5850" w:rsidR="00364729" w:rsidRPr="006E724F" w:rsidRDefault="00364729" w:rsidP="006E724F">
            <w:pPr>
              <w:rPr>
                <w:rFonts w:ascii="Arial" w:hAnsi="Arial" w:cs="Arial"/>
                <w:b/>
                <w:bCs/>
                <w:color w:val="FFFFFF"/>
                <w:sz w:val="16"/>
                <w:szCs w:val="16"/>
                <w:lang w:eastAsia="en-AU"/>
              </w:rPr>
            </w:pPr>
          </w:p>
        </w:tc>
        <w:tc>
          <w:tcPr>
            <w:tcW w:w="580" w:type="pct"/>
            <w:tcBorders>
              <w:top w:val="nil"/>
              <w:left w:val="nil"/>
              <w:bottom w:val="nil"/>
              <w:right w:val="nil"/>
            </w:tcBorders>
            <w:shd w:val="clear" w:color="000000" w:fill="0067AC"/>
            <w:vAlign w:val="center"/>
            <w:hideMark/>
          </w:tcPr>
          <w:p w14:paraId="6429629F" w14:textId="5270A23F" w:rsidR="00364729" w:rsidRPr="006E724F" w:rsidRDefault="00364729" w:rsidP="00364729">
            <w:pPr>
              <w:jc w:val="center"/>
              <w:rPr>
                <w:rFonts w:ascii="Arial" w:hAnsi="Arial" w:cs="Arial"/>
                <w:b/>
                <w:bCs/>
                <w:color w:val="FFFFFF"/>
                <w:sz w:val="16"/>
                <w:szCs w:val="16"/>
                <w:lang w:eastAsia="en-AU"/>
              </w:rPr>
            </w:pPr>
            <w:r w:rsidRPr="006E724F">
              <w:rPr>
                <w:rFonts w:ascii="Arial" w:hAnsi="Arial" w:cs="Arial"/>
                <w:b/>
                <w:bCs/>
                <w:color w:val="FFFFFF"/>
                <w:sz w:val="16"/>
                <w:szCs w:val="16"/>
                <w:lang w:eastAsia="en-AU"/>
              </w:rPr>
              <w:t>2022/23</w:t>
            </w:r>
          </w:p>
        </w:tc>
        <w:tc>
          <w:tcPr>
            <w:tcW w:w="580" w:type="pct"/>
            <w:tcBorders>
              <w:top w:val="nil"/>
              <w:left w:val="nil"/>
              <w:bottom w:val="nil"/>
              <w:right w:val="nil"/>
            </w:tcBorders>
            <w:shd w:val="clear" w:color="000000" w:fill="0067AC"/>
            <w:vAlign w:val="center"/>
            <w:hideMark/>
          </w:tcPr>
          <w:p w14:paraId="22B95025" w14:textId="00976D23" w:rsidR="00364729" w:rsidRPr="006E724F" w:rsidRDefault="00364729" w:rsidP="00364729">
            <w:pPr>
              <w:jc w:val="center"/>
              <w:rPr>
                <w:rFonts w:ascii="Arial" w:hAnsi="Arial" w:cs="Arial"/>
                <w:b/>
                <w:bCs/>
                <w:color w:val="FFFFFF"/>
                <w:sz w:val="16"/>
                <w:szCs w:val="16"/>
                <w:lang w:eastAsia="en-AU"/>
              </w:rPr>
            </w:pPr>
            <w:r w:rsidRPr="006E724F">
              <w:rPr>
                <w:rFonts w:ascii="Arial" w:hAnsi="Arial" w:cs="Arial"/>
                <w:b/>
                <w:bCs/>
                <w:color w:val="FFFFFF"/>
                <w:sz w:val="16"/>
                <w:szCs w:val="16"/>
                <w:lang w:eastAsia="en-AU"/>
              </w:rPr>
              <w:t>2023/24</w:t>
            </w:r>
          </w:p>
        </w:tc>
        <w:tc>
          <w:tcPr>
            <w:tcW w:w="580" w:type="pct"/>
            <w:tcBorders>
              <w:top w:val="nil"/>
              <w:left w:val="nil"/>
              <w:bottom w:val="nil"/>
              <w:right w:val="nil"/>
            </w:tcBorders>
            <w:shd w:val="clear" w:color="000000" w:fill="0067AC"/>
            <w:vAlign w:val="center"/>
            <w:hideMark/>
          </w:tcPr>
          <w:p w14:paraId="3A4461E0" w14:textId="4C427995" w:rsidR="00364729" w:rsidRPr="006E724F" w:rsidRDefault="00364729" w:rsidP="00364729">
            <w:pPr>
              <w:jc w:val="center"/>
              <w:rPr>
                <w:rFonts w:ascii="Arial" w:hAnsi="Arial" w:cs="Arial"/>
                <w:b/>
                <w:bCs/>
                <w:color w:val="FFFFFF"/>
                <w:sz w:val="16"/>
                <w:szCs w:val="16"/>
                <w:lang w:eastAsia="en-AU"/>
              </w:rPr>
            </w:pPr>
          </w:p>
        </w:tc>
        <w:tc>
          <w:tcPr>
            <w:tcW w:w="579" w:type="pct"/>
            <w:tcBorders>
              <w:top w:val="nil"/>
              <w:left w:val="nil"/>
              <w:bottom w:val="nil"/>
              <w:right w:val="nil"/>
            </w:tcBorders>
            <w:shd w:val="clear" w:color="000000" w:fill="0067AC"/>
            <w:vAlign w:val="center"/>
            <w:hideMark/>
          </w:tcPr>
          <w:p w14:paraId="6C6B9E52" w14:textId="2D3F26DE" w:rsidR="00364729" w:rsidRPr="006E724F" w:rsidRDefault="00364729" w:rsidP="00364729">
            <w:pPr>
              <w:jc w:val="center"/>
              <w:rPr>
                <w:rFonts w:ascii="Arial" w:hAnsi="Arial" w:cs="Arial"/>
                <w:b/>
                <w:bCs/>
                <w:color w:val="FFFFFF"/>
                <w:sz w:val="16"/>
                <w:szCs w:val="16"/>
                <w:lang w:eastAsia="en-AU"/>
              </w:rPr>
            </w:pPr>
          </w:p>
        </w:tc>
      </w:tr>
      <w:tr w:rsidR="00364729" w:rsidRPr="006E724F" w14:paraId="45862640" w14:textId="77777777">
        <w:trPr>
          <w:trHeight w:val="300"/>
        </w:trPr>
        <w:tc>
          <w:tcPr>
            <w:tcW w:w="2681" w:type="pct"/>
            <w:vMerge/>
            <w:tcBorders>
              <w:left w:val="nil"/>
              <w:bottom w:val="nil"/>
              <w:right w:val="nil"/>
            </w:tcBorders>
            <w:shd w:val="clear" w:color="000000" w:fill="0067AC"/>
            <w:vAlign w:val="center"/>
            <w:hideMark/>
          </w:tcPr>
          <w:p w14:paraId="2946A1A4" w14:textId="02E51E06" w:rsidR="00364729" w:rsidRPr="006E724F" w:rsidRDefault="00364729" w:rsidP="006E724F">
            <w:pPr>
              <w:rPr>
                <w:rFonts w:ascii="Arial" w:hAnsi="Arial" w:cs="Arial"/>
                <w:b/>
                <w:bCs/>
                <w:color w:val="FFFFFF"/>
                <w:sz w:val="16"/>
                <w:szCs w:val="16"/>
                <w:lang w:eastAsia="en-AU"/>
              </w:rPr>
            </w:pPr>
          </w:p>
        </w:tc>
        <w:tc>
          <w:tcPr>
            <w:tcW w:w="580" w:type="pct"/>
            <w:tcBorders>
              <w:top w:val="nil"/>
              <w:left w:val="nil"/>
              <w:bottom w:val="nil"/>
              <w:right w:val="nil"/>
            </w:tcBorders>
            <w:shd w:val="clear" w:color="000000" w:fill="0067AC"/>
            <w:vAlign w:val="center"/>
            <w:hideMark/>
          </w:tcPr>
          <w:p w14:paraId="15B3E1BA" w14:textId="5045681F" w:rsidR="00364729" w:rsidRPr="006E724F" w:rsidRDefault="00364729" w:rsidP="00364729">
            <w:pPr>
              <w:jc w:val="center"/>
              <w:rPr>
                <w:rFonts w:ascii="Arial" w:hAnsi="Arial" w:cs="Arial"/>
                <w:b/>
                <w:bCs/>
                <w:color w:val="FFFFFF"/>
                <w:sz w:val="16"/>
                <w:szCs w:val="16"/>
                <w:lang w:eastAsia="en-AU"/>
              </w:rPr>
            </w:pPr>
            <w:r w:rsidRPr="006E724F">
              <w:rPr>
                <w:rFonts w:ascii="Arial" w:hAnsi="Arial" w:cs="Arial"/>
                <w:b/>
                <w:bCs/>
                <w:color w:val="FFFFFF"/>
                <w:sz w:val="16"/>
                <w:szCs w:val="16"/>
                <w:lang w:eastAsia="en-AU"/>
              </w:rPr>
              <w:t>$’000</w:t>
            </w:r>
          </w:p>
        </w:tc>
        <w:tc>
          <w:tcPr>
            <w:tcW w:w="580" w:type="pct"/>
            <w:tcBorders>
              <w:top w:val="nil"/>
              <w:left w:val="nil"/>
              <w:bottom w:val="nil"/>
              <w:right w:val="nil"/>
            </w:tcBorders>
            <w:shd w:val="clear" w:color="000000" w:fill="0067AC"/>
            <w:vAlign w:val="center"/>
            <w:hideMark/>
          </w:tcPr>
          <w:p w14:paraId="30E76B8C" w14:textId="64395160" w:rsidR="00364729" w:rsidRPr="006E724F" w:rsidRDefault="00364729" w:rsidP="00364729">
            <w:pPr>
              <w:jc w:val="center"/>
              <w:rPr>
                <w:rFonts w:ascii="Arial" w:hAnsi="Arial" w:cs="Arial"/>
                <w:b/>
                <w:bCs/>
                <w:color w:val="FFFFFF"/>
                <w:sz w:val="16"/>
                <w:szCs w:val="16"/>
                <w:lang w:eastAsia="en-AU"/>
              </w:rPr>
            </w:pPr>
            <w:r w:rsidRPr="006E724F">
              <w:rPr>
                <w:rFonts w:ascii="Arial" w:hAnsi="Arial" w:cs="Arial"/>
                <w:b/>
                <w:bCs/>
                <w:color w:val="FFFFFF"/>
                <w:sz w:val="16"/>
                <w:szCs w:val="16"/>
                <w:lang w:eastAsia="en-AU"/>
              </w:rPr>
              <w:t>$’000</w:t>
            </w:r>
          </w:p>
        </w:tc>
        <w:tc>
          <w:tcPr>
            <w:tcW w:w="580" w:type="pct"/>
            <w:tcBorders>
              <w:top w:val="nil"/>
              <w:left w:val="nil"/>
              <w:bottom w:val="nil"/>
              <w:right w:val="nil"/>
            </w:tcBorders>
            <w:shd w:val="clear" w:color="000000" w:fill="0067AC"/>
            <w:vAlign w:val="center"/>
            <w:hideMark/>
          </w:tcPr>
          <w:p w14:paraId="39159E92" w14:textId="7393F72E" w:rsidR="00364729" w:rsidRPr="006E724F" w:rsidRDefault="00364729" w:rsidP="00364729">
            <w:pPr>
              <w:jc w:val="center"/>
              <w:rPr>
                <w:rFonts w:ascii="Arial" w:hAnsi="Arial" w:cs="Arial"/>
                <w:b/>
                <w:bCs/>
                <w:color w:val="FFFFFF"/>
                <w:sz w:val="16"/>
                <w:szCs w:val="16"/>
                <w:lang w:eastAsia="en-AU"/>
              </w:rPr>
            </w:pPr>
            <w:r w:rsidRPr="006E724F">
              <w:rPr>
                <w:rFonts w:ascii="Arial" w:hAnsi="Arial" w:cs="Arial"/>
                <w:b/>
                <w:bCs/>
                <w:color w:val="FFFFFF"/>
                <w:sz w:val="16"/>
                <w:szCs w:val="16"/>
                <w:lang w:eastAsia="en-AU"/>
              </w:rPr>
              <w:t>$’000</w:t>
            </w:r>
          </w:p>
        </w:tc>
        <w:tc>
          <w:tcPr>
            <w:tcW w:w="579" w:type="pct"/>
            <w:tcBorders>
              <w:top w:val="nil"/>
              <w:left w:val="nil"/>
              <w:bottom w:val="nil"/>
              <w:right w:val="nil"/>
            </w:tcBorders>
            <w:shd w:val="clear" w:color="000000" w:fill="0067AC"/>
            <w:vAlign w:val="center"/>
            <w:hideMark/>
          </w:tcPr>
          <w:p w14:paraId="0D71102C" w14:textId="77777777" w:rsidR="00364729" w:rsidRPr="006E724F" w:rsidRDefault="00364729" w:rsidP="00364729">
            <w:pPr>
              <w:jc w:val="center"/>
              <w:rPr>
                <w:rFonts w:ascii="Arial" w:hAnsi="Arial" w:cs="Arial"/>
                <w:color w:val="FFFFFF"/>
                <w:sz w:val="16"/>
                <w:szCs w:val="16"/>
                <w:lang w:eastAsia="en-AU"/>
              </w:rPr>
            </w:pPr>
            <w:r w:rsidRPr="006E724F">
              <w:rPr>
                <w:rFonts w:ascii="Arial" w:hAnsi="Arial" w:cs="Arial"/>
                <w:color w:val="FFFFFF"/>
                <w:sz w:val="16"/>
                <w:szCs w:val="16"/>
                <w:lang w:eastAsia="en-AU"/>
              </w:rPr>
              <w:t>%</w:t>
            </w:r>
          </w:p>
        </w:tc>
      </w:tr>
      <w:tr w:rsidR="006E724F" w:rsidRPr="006E724F" w14:paraId="74388CE1" w14:textId="77777777" w:rsidTr="00364729">
        <w:trPr>
          <w:trHeight w:val="300"/>
        </w:trPr>
        <w:tc>
          <w:tcPr>
            <w:tcW w:w="2681" w:type="pct"/>
            <w:tcBorders>
              <w:top w:val="nil"/>
              <w:left w:val="nil"/>
              <w:bottom w:val="nil"/>
              <w:right w:val="nil"/>
            </w:tcBorders>
            <w:shd w:val="clear" w:color="auto" w:fill="auto"/>
            <w:vAlign w:val="center"/>
            <w:hideMark/>
          </w:tcPr>
          <w:p w14:paraId="46763CEB" w14:textId="77777777" w:rsidR="006E724F" w:rsidRPr="006E724F" w:rsidRDefault="006E724F" w:rsidP="006E724F">
            <w:pPr>
              <w:rPr>
                <w:rFonts w:ascii="Arial" w:hAnsi="Arial" w:cs="Arial"/>
                <w:color w:val="000000"/>
                <w:sz w:val="16"/>
                <w:szCs w:val="16"/>
                <w:lang w:eastAsia="en-AU"/>
              </w:rPr>
            </w:pPr>
            <w:r w:rsidRPr="006E724F">
              <w:rPr>
                <w:rFonts w:ascii="Arial" w:hAnsi="Arial" w:cs="Arial"/>
                <w:color w:val="000000"/>
                <w:sz w:val="16"/>
                <w:szCs w:val="16"/>
                <w:lang w:eastAsia="en-AU"/>
              </w:rPr>
              <w:t>Council contributions and grants</w:t>
            </w:r>
          </w:p>
        </w:tc>
        <w:tc>
          <w:tcPr>
            <w:tcW w:w="580" w:type="pct"/>
            <w:tcBorders>
              <w:top w:val="nil"/>
              <w:left w:val="nil"/>
              <w:bottom w:val="nil"/>
              <w:right w:val="nil"/>
            </w:tcBorders>
            <w:shd w:val="clear" w:color="auto" w:fill="auto"/>
            <w:vAlign w:val="center"/>
            <w:hideMark/>
          </w:tcPr>
          <w:p w14:paraId="410BCAC7" w14:textId="77777777" w:rsidR="006E724F" w:rsidRPr="006E724F" w:rsidRDefault="006E724F" w:rsidP="006E724F">
            <w:pPr>
              <w:jc w:val="right"/>
              <w:rPr>
                <w:rFonts w:ascii="Arial" w:hAnsi="Arial" w:cs="Arial"/>
                <w:color w:val="000000"/>
                <w:sz w:val="16"/>
                <w:szCs w:val="16"/>
                <w:lang w:eastAsia="en-AU"/>
              </w:rPr>
            </w:pPr>
            <w:r w:rsidRPr="006E724F">
              <w:rPr>
                <w:rFonts w:ascii="Arial" w:hAnsi="Arial" w:cs="Arial"/>
                <w:color w:val="000000"/>
                <w:sz w:val="16"/>
                <w:szCs w:val="16"/>
                <w:lang w:eastAsia="en-AU"/>
              </w:rPr>
              <w:t>7,603</w:t>
            </w:r>
          </w:p>
        </w:tc>
        <w:tc>
          <w:tcPr>
            <w:tcW w:w="580" w:type="pct"/>
            <w:tcBorders>
              <w:top w:val="nil"/>
              <w:left w:val="nil"/>
              <w:bottom w:val="nil"/>
              <w:right w:val="nil"/>
            </w:tcBorders>
            <w:shd w:val="clear" w:color="000000" w:fill="4AAA42"/>
            <w:vAlign w:val="center"/>
            <w:hideMark/>
          </w:tcPr>
          <w:p w14:paraId="7C6F121A" w14:textId="77777777" w:rsidR="006E724F" w:rsidRPr="006E724F" w:rsidRDefault="006E724F" w:rsidP="006E724F">
            <w:pPr>
              <w:jc w:val="right"/>
              <w:rPr>
                <w:rFonts w:ascii="Arial" w:hAnsi="Arial" w:cs="Arial"/>
                <w:b/>
                <w:bCs/>
                <w:color w:val="000000"/>
                <w:sz w:val="16"/>
                <w:szCs w:val="16"/>
                <w:lang w:eastAsia="en-AU"/>
              </w:rPr>
            </w:pPr>
            <w:r w:rsidRPr="006E724F">
              <w:rPr>
                <w:rFonts w:ascii="Arial" w:hAnsi="Arial" w:cs="Arial"/>
                <w:b/>
                <w:bCs/>
                <w:color w:val="000000"/>
                <w:sz w:val="16"/>
                <w:szCs w:val="16"/>
                <w:lang w:eastAsia="en-AU"/>
              </w:rPr>
              <w:t>7,285</w:t>
            </w:r>
          </w:p>
        </w:tc>
        <w:tc>
          <w:tcPr>
            <w:tcW w:w="580" w:type="pct"/>
            <w:tcBorders>
              <w:top w:val="nil"/>
              <w:left w:val="nil"/>
              <w:bottom w:val="nil"/>
              <w:right w:val="nil"/>
            </w:tcBorders>
            <w:shd w:val="clear" w:color="auto" w:fill="auto"/>
            <w:vAlign w:val="center"/>
            <w:hideMark/>
          </w:tcPr>
          <w:p w14:paraId="4C16592B" w14:textId="7459F3D5" w:rsidR="006E724F" w:rsidRPr="00E454B2" w:rsidRDefault="00E454B2" w:rsidP="006E724F">
            <w:pPr>
              <w:jc w:val="right"/>
              <w:rPr>
                <w:rFonts w:ascii="Arial" w:hAnsi="Arial" w:cs="Arial"/>
                <w:color w:val="000000"/>
                <w:sz w:val="16"/>
                <w:szCs w:val="16"/>
                <w:lang w:eastAsia="en-AU"/>
              </w:rPr>
            </w:pPr>
            <w:r w:rsidRPr="00E454B2">
              <w:rPr>
                <w:rFonts w:ascii="Arial" w:hAnsi="Arial" w:cs="Arial"/>
                <w:color w:val="000000"/>
                <w:sz w:val="16"/>
                <w:szCs w:val="16"/>
                <w:lang w:eastAsia="en-AU"/>
              </w:rPr>
              <w:t>(</w:t>
            </w:r>
            <w:r w:rsidR="006E724F" w:rsidRPr="00E454B2">
              <w:rPr>
                <w:rFonts w:ascii="Arial" w:hAnsi="Arial" w:cs="Arial"/>
                <w:color w:val="000000"/>
                <w:sz w:val="16"/>
                <w:szCs w:val="16"/>
                <w:lang w:eastAsia="en-AU"/>
              </w:rPr>
              <w:t>318</w:t>
            </w:r>
            <w:r w:rsidRPr="00E454B2">
              <w:rPr>
                <w:rFonts w:ascii="Arial" w:hAnsi="Arial" w:cs="Arial"/>
                <w:color w:val="000000"/>
                <w:sz w:val="16"/>
                <w:szCs w:val="16"/>
                <w:lang w:eastAsia="en-AU"/>
              </w:rPr>
              <w:t>)</w:t>
            </w:r>
          </w:p>
        </w:tc>
        <w:tc>
          <w:tcPr>
            <w:tcW w:w="579" w:type="pct"/>
            <w:tcBorders>
              <w:top w:val="nil"/>
              <w:left w:val="nil"/>
              <w:bottom w:val="nil"/>
              <w:right w:val="nil"/>
            </w:tcBorders>
            <w:shd w:val="clear" w:color="auto" w:fill="auto"/>
            <w:vAlign w:val="center"/>
            <w:hideMark/>
          </w:tcPr>
          <w:p w14:paraId="1067ABDA" w14:textId="77777777" w:rsidR="006E724F" w:rsidRPr="00E454B2" w:rsidRDefault="006E724F" w:rsidP="006E724F">
            <w:pPr>
              <w:jc w:val="right"/>
              <w:rPr>
                <w:rFonts w:ascii="Arial" w:hAnsi="Arial" w:cs="Arial"/>
                <w:color w:val="000000"/>
                <w:sz w:val="16"/>
                <w:szCs w:val="16"/>
                <w:lang w:eastAsia="en-AU"/>
              </w:rPr>
            </w:pPr>
            <w:r w:rsidRPr="00E454B2">
              <w:rPr>
                <w:rFonts w:ascii="Arial" w:hAnsi="Arial" w:cs="Arial"/>
                <w:color w:val="000000"/>
                <w:sz w:val="16"/>
                <w:szCs w:val="16"/>
                <w:lang w:eastAsia="en-AU"/>
              </w:rPr>
              <w:t>-4.2%</w:t>
            </w:r>
          </w:p>
        </w:tc>
      </w:tr>
      <w:tr w:rsidR="006E724F" w:rsidRPr="006E724F" w14:paraId="65E724A3" w14:textId="77777777" w:rsidTr="00364729">
        <w:trPr>
          <w:trHeight w:val="300"/>
        </w:trPr>
        <w:tc>
          <w:tcPr>
            <w:tcW w:w="2681" w:type="pct"/>
            <w:tcBorders>
              <w:top w:val="nil"/>
              <w:left w:val="nil"/>
              <w:bottom w:val="nil"/>
              <w:right w:val="nil"/>
            </w:tcBorders>
            <w:shd w:val="clear" w:color="auto" w:fill="auto"/>
            <w:vAlign w:val="center"/>
            <w:hideMark/>
          </w:tcPr>
          <w:p w14:paraId="388186E7" w14:textId="77777777" w:rsidR="006E724F" w:rsidRPr="006E724F" w:rsidRDefault="006E724F" w:rsidP="006E724F">
            <w:pPr>
              <w:rPr>
                <w:rFonts w:ascii="Arial" w:hAnsi="Arial" w:cs="Arial"/>
                <w:color w:val="000000"/>
                <w:sz w:val="16"/>
                <w:szCs w:val="16"/>
                <w:lang w:eastAsia="en-AU"/>
              </w:rPr>
            </w:pPr>
            <w:r w:rsidRPr="006E724F">
              <w:rPr>
                <w:rFonts w:ascii="Arial" w:hAnsi="Arial" w:cs="Arial"/>
                <w:color w:val="000000"/>
                <w:sz w:val="16"/>
                <w:szCs w:val="16"/>
                <w:lang w:eastAsia="en-AU"/>
              </w:rPr>
              <w:t>Operating lease rentals</w:t>
            </w:r>
          </w:p>
        </w:tc>
        <w:tc>
          <w:tcPr>
            <w:tcW w:w="580" w:type="pct"/>
            <w:tcBorders>
              <w:top w:val="nil"/>
              <w:left w:val="nil"/>
              <w:bottom w:val="nil"/>
              <w:right w:val="nil"/>
            </w:tcBorders>
            <w:shd w:val="clear" w:color="auto" w:fill="auto"/>
            <w:vAlign w:val="center"/>
            <w:hideMark/>
          </w:tcPr>
          <w:p w14:paraId="5C212CCD" w14:textId="77777777" w:rsidR="006E724F" w:rsidRPr="006E724F" w:rsidRDefault="006E724F" w:rsidP="006E724F">
            <w:pPr>
              <w:jc w:val="right"/>
              <w:rPr>
                <w:rFonts w:ascii="Arial" w:hAnsi="Arial" w:cs="Arial"/>
                <w:color w:val="000000"/>
                <w:sz w:val="16"/>
                <w:szCs w:val="16"/>
                <w:lang w:eastAsia="en-AU"/>
              </w:rPr>
            </w:pPr>
            <w:r w:rsidRPr="006E724F">
              <w:rPr>
                <w:rFonts w:ascii="Arial" w:hAnsi="Arial" w:cs="Arial"/>
                <w:color w:val="000000"/>
                <w:sz w:val="16"/>
                <w:szCs w:val="16"/>
                <w:lang w:eastAsia="en-AU"/>
              </w:rPr>
              <w:t>153</w:t>
            </w:r>
          </w:p>
        </w:tc>
        <w:tc>
          <w:tcPr>
            <w:tcW w:w="580" w:type="pct"/>
            <w:tcBorders>
              <w:top w:val="nil"/>
              <w:left w:val="nil"/>
              <w:bottom w:val="nil"/>
              <w:right w:val="nil"/>
            </w:tcBorders>
            <w:shd w:val="clear" w:color="000000" w:fill="4AAA42"/>
            <w:vAlign w:val="center"/>
            <w:hideMark/>
          </w:tcPr>
          <w:p w14:paraId="7FC088FD" w14:textId="77777777" w:rsidR="006E724F" w:rsidRPr="006E724F" w:rsidRDefault="006E724F" w:rsidP="006E724F">
            <w:pPr>
              <w:jc w:val="right"/>
              <w:rPr>
                <w:rFonts w:ascii="Arial" w:hAnsi="Arial" w:cs="Arial"/>
                <w:b/>
                <w:bCs/>
                <w:color w:val="000000"/>
                <w:sz w:val="16"/>
                <w:szCs w:val="16"/>
                <w:lang w:eastAsia="en-AU"/>
              </w:rPr>
            </w:pPr>
            <w:r w:rsidRPr="006E724F">
              <w:rPr>
                <w:rFonts w:ascii="Arial" w:hAnsi="Arial" w:cs="Arial"/>
                <w:b/>
                <w:bCs/>
                <w:color w:val="000000"/>
                <w:sz w:val="16"/>
                <w:szCs w:val="16"/>
                <w:lang w:eastAsia="en-AU"/>
              </w:rPr>
              <w:t>-</w:t>
            </w:r>
          </w:p>
        </w:tc>
        <w:tc>
          <w:tcPr>
            <w:tcW w:w="580" w:type="pct"/>
            <w:tcBorders>
              <w:top w:val="nil"/>
              <w:left w:val="nil"/>
              <w:bottom w:val="nil"/>
              <w:right w:val="nil"/>
            </w:tcBorders>
            <w:shd w:val="clear" w:color="auto" w:fill="auto"/>
            <w:vAlign w:val="center"/>
            <w:hideMark/>
          </w:tcPr>
          <w:p w14:paraId="18544DEB" w14:textId="402B5729" w:rsidR="006E724F" w:rsidRPr="00E454B2" w:rsidRDefault="00E454B2" w:rsidP="006E724F">
            <w:pPr>
              <w:jc w:val="right"/>
              <w:rPr>
                <w:rFonts w:ascii="Arial" w:hAnsi="Arial" w:cs="Arial"/>
                <w:color w:val="000000"/>
                <w:sz w:val="16"/>
                <w:szCs w:val="16"/>
                <w:lang w:eastAsia="en-AU"/>
              </w:rPr>
            </w:pPr>
            <w:r w:rsidRPr="00E454B2">
              <w:rPr>
                <w:rFonts w:ascii="Arial" w:hAnsi="Arial" w:cs="Arial"/>
                <w:color w:val="000000"/>
                <w:sz w:val="16"/>
                <w:szCs w:val="16"/>
                <w:lang w:eastAsia="en-AU"/>
              </w:rPr>
              <w:t>(</w:t>
            </w:r>
            <w:r w:rsidR="006E724F" w:rsidRPr="00E454B2">
              <w:rPr>
                <w:rFonts w:ascii="Arial" w:hAnsi="Arial" w:cs="Arial"/>
                <w:color w:val="000000"/>
                <w:sz w:val="16"/>
                <w:szCs w:val="16"/>
                <w:lang w:eastAsia="en-AU"/>
              </w:rPr>
              <w:t>153</w:t>
            </w:r>
            <w:r w:rsidRPr="00E454B2">
              <w:rPr>
                <w:rFonts w:ascii="Arial" w:hAnsi="Arial" w:cs="Arial"/>
                <w:color w:val="000000"/>
                <w:sz w:val="16"/>
                <w:szCs w:val="16"/>
                <w:lang w:eastAsia="en-AU"/>
              </w:rPr>
              <w:t>)</w:t>
            </w:r>
          </w:p>
        </w:tc>
        <w:tc>
          <w:tcPr>
            <w:tcW w:w="579" w:type="pct"/>
            <w:tcBorders>
              <w:top w:val="nil"/>
              <w:left w:val="nil"/>
              <w:bottom w:val="nil"/>
              <w:right w:val="nil"/>
            </w:tcBorders>
            <w:shd w:val="clear" w:color="auto" w:fill="auto"/>
            <w:vAlign w:val="center"/>
            <w:hideMark/>
          </w:tcPr>
          <w:p w14:paraId="753DFB85" w14:textId="77777777" w:rsidR="006E724F" w:rsidRPr="00E454B2" w:rsidRDefault="006E724F" w:rsidP="006E724F">
            <w:pPr>
              <w:jc w:val="right"/>
              <w:rPr>
                <w:rFonts w:ascii="Arial" w:hAnsi="Arial" w:cs="Arial"/>
                <w:color w:val="000000"/>
                <w:sz w:val="16"/>
                <w:szCs w:val="16"/>
                <w:lang w:eastAsia="en-AU"/>
              </w:rPr>
            </w:pPr>
            <w:r w:rsidRPr="00E454B2">
              <w:rPr>
                <w:rFonts w:ascii="Arial" w:hAnsi="Arial" w:cs="Arial"/>
                <w:color w:val="000000"/>
                <w:sz w:val="16"/>
                <w:szCs w:val="16"/>
                <w:lang w:eastAsia="en-AU"/>
              </w:rPr>
              <w:t>-99.8%</w:t>
            </w:r>
          </w:p>
        </w:tc>
      </w:tr>
      <w:tr w:rsidR="006E724F" w:rsidRPr="006E724F" w14:paraId="7D926F1F" w14:textId="77777777" w:rsidTr="00364729">
        <w:trPr>
          <w:trHeight w:val="300"/>
        </w:trPr>
        <w:tc>
          <w:tcPr>
            <w:tcW w:w="2681" w:type="pct"/>
            <w:tcBorders>
              <w:top w:val="nil"/>
              <w:left w:val="nil"/>
              <w:bottom w:val="nil"/>
              <w:right w:val="nil"/>
            </w:tcBorders>
            <w:shd w:val="clear" w:color="auto" w:fill="auto"/>
            <w:vAlign w:val="center"/>
            <w:hideMark/>
          </w:tcPr>
          <w:p w14:paraId="6F755CD9" w14:textId="77777777" w:rsidR="006E724F" w:rsidRPr="006E724F" w:rsidRDefault="006E724F" w:rsidP="006E724F">
            <w:pPr>
              <w:rPr>
                <w:rFonts w:ascii="Arial" w:hAnsi="Arial" w:cs="Arial"/>
                <w:color w:val="000000"/>
                <w:sz w:val="16"/>
                <w:szCs w:val="16"/>
                <w:lang w:eastAsia="en-AU"/>
              </w:rPr>
            </w:pPr>
            <w:r w:rsidRPr="006E724F">
              <w:rPr>
                <w:rFonts w:ascii="Arial" w:hAnsi="Arial" w:cs="Arial"/>
                <w:color w:val="000000"/>
                <w:sz w:val="16"/>
                <w:szCs w:val="16"/>
                <w:lang w:eastAsia="en-AU"/>
              </w:rPr>
              <w:t>Councillor allowances</w:t>
            </w:r>
          </w:p>
        </w:tc>
        <w:tc>
          <w:tcPr>
            <w:tcW w:w="580" w:type="pct"/>
            <w:tcBorders>
              <w:top w:val="nil"/>
              <w:left w:val="nil"/>
              <w:bottom w:val="nil"/>
              <w:right w:val="nil"/>
            </w:tcBorders>
            <w:shd w:val="clear" w:color="auto" w:fill="auto"/>
            <w:vAlign w:val="center"/>
            <w:hideMark/>
          </w:tcPr>
          <w:p w14:paraId="0477F6A8" w14:textId="77777777" w:rsidR="006E724F" w:rsidRPr="006E724F" w:rsidRDefault="006E724F" w:rsidP="006E724F">
            <w:pPr>
              <w:jc w:val="right"/>
              <w:rPr>
                <w:rFonts w:ascii="Arial" w:hAnsi="Arial" w:cs="Arial"/>
                <w:color w:val="000000"/>
                <w:sz w:val="16"/>
                <w:szCs w:val="16"/>
                <w:lang w:eastAsia="en-AU"/>
              </w:rPr>
            </w:pPr>
            <w:r w:rsidRPr="006E724F">
              <w:rPr>
                <w:rFonts w:ascii="Arial" w:hAnsi="Arial" w:cs="Arial"/>
                <w:color w:val="000000"/>
                <w:sz w:val="16"/>
                <w:szCs w:val="16"/>
                <w:lang w:eastAsia="en-AU"/>
              </w:rPr>
              <w:t>392</w:t>
            </w:r>
          </w:p>
        </w:tc>
        <w:tc>
          <w:tcPr>
            <w:tcW w:w="580" w:type="pct"/>
            <w:tcBorders>
              <w:top w:val="nil"/>
              <w:left w:val="nil"/>
              <w:bottom w:val="nil"/>
              <w:right w:val="nil"/>
            </w:tcBorders>
            <w:shd w:val="clear" w:color="000000" w:fill="4AAA42"/>
            <w:vAlign w:val="center"/>
            <w:hideMark/>
          </w:tcPr>
          <w:p w14:paraId="093E4E65" w14:textId="77777777" w:rsidR="006E724F" w:rsidRPr="006E724F" w:rsidRDefault="006E724F" w:rsidP="006E724F">
            <w:pPr>
              <w:jc w:val="right"/>
              <w:rPr>
                <w:rFonts w:ascii="Arial" w:hAnsi="Arial" w:cs="Arial"/>
                <w:b/>
                <w:bCs/>
                <w:color w:val="000000"/>
                <w:sz w:val="16"/>
                <w:szCs w:val="16"/>
                <w:lang w:eastAsia="en-AU"/>
              </w:rPr>
            </w:pPr>
            <w:r w:rsidRPr="006E724F">
              <w:rPr>
                <w:rFonts w:ascii="Arial" w:hAnsi="Arial" w:cs="Arial"/>
                <w:b/>
                <w:bCs/>
                <w:color w:val="000000"/>
                <w:sz w:val="16"/>
                <w:szCs w:val="16"/>
                <w:lang w:eastAsia="en-AU"/>
              </w:rPr>
              <w:t>391</w:t>
            </w:r>
          </w:p>
        </w:tc>
        <w:tc>
          <w:tcPr>
            <w:tcW w:w="580" w:type="pct"/>
            <w:tcBorders>
              <w:top w:val="nil"/>
              <w:left w:val="nil"/>
              <w:bottom w:val="nil"/>
              <w:right w:val="nil"/>
            </w:tcBorders>
            <w:shd w:val="clear" w:color="auto" w:fill="auto"/>
            <w:vAlign w:val="center"/>
            <w:hideMark/>
          </w:tcPr>
          <w:p w14:paraId="3652377B" w14:textId="77777777" w:rsidR="006E724F" w:rsidRPr="00E454B2" w:rsidRDefault="006E724F" w:rsidP="006E724F">
            <w:pPr>
              <w:jc w:val="right"/>
              <w:rPr>
                <w:rFonts w:ascii="Arial" w:hAnsi="Arial" w:cs="Arial"/>
                <w:color w:val="000000"/>
                <w:sz w:val="16"/>
                <w:szCs w:val="16"/>
                <w:lang w:eastAsia="en-AU"/>
              </w:rPr>
            </w:pPr>
            <w:r w:rsidRPr="00E454B2">
              <w:rPr>
                <w:rFonts w:ascii="Arial" w:hAnsi="Arial" w:cs="Arial"/>
                <w:color w:val="000000"/>
                <w:sz w:val="16"/>
                <w:szCs w:val="16"/>
                <w:lang w:eastAsia="en-AU"/>
              </w:rPr>
              <w:t>(1)</w:t>
            </w:r>
          </w:p>
        </w:tc>
        <w:tc>
          <w:tcPr>
            <w:tcW w:w="579" w:type="pct"/>
            <w:tcBorders>
              <w:top w:val="nil"/>
              <w:left w:val="nil"/>
              <w:bottom w:val="nil"/>
              <w:right w:val="nil"/>
            </w:tcBorders>
            <w:shd w:val="clear" w:color="auto" w:fill="auto"/>
            <w:vAlign w:val="center"/>
            <w:hideMark/>
          </w:tcPr>
          <w:p w14:paraId="0B274BC5" w14:textId="77777777" w:rsidR="006E724F" w:rsidRPr="00E454B2" w:rsidRDefault="006E724F" w:rsidP="006E724F">
            <w:pPr>
              <w:jc w:val="right"/>
              <w:rPr>
                <w:rFonts w:ascii="Arial" w:hAnsi="Arial" w:cs="Arial"/>
                <w:color w:val="000000"/>
                <w:sz w:val="16"/>
                <w:szCs w:val="16"/>
                <w:lang w:eastAsia="en-AU"/>
              </w:rPr>
            </w:pPr>
            <w:r w:rsidRPr="00E454B2">
              <w:rPr>
                <w:rFonts w:ascii="Arial" w:hAnsi="Arial" w:cs="Arial"/>
                <w:color w:val="000000"/>
                <w:sz w:val="16"/>
                <w:szCs w:val="16"/>
                <w:lang w:eastAsia="en-AU"/>
              </w:rPr>
              <w:t>-0.3%</w:t>
            </w:r>
          </w:p>
        </w:tc>
      </w:tr>
      <w:tr w:rsidR="006E724F" w:rsidRPr="006E724F" w14:paraId="65A88696" w14:textId="77777777" w:rsidTr="00364729">
        <w:trPr>
          <w:trHeight w:val="300"/>
        </w:trPr>
        <w:tc>
          <w:tcPr>
            <w:tcW w:w="2681" w:type="pct"/>
            <w:tcBorders>
              <w:top w:val="nil"/>
              <w:left w:val="nil"/>
              <w:bottom w:val="nil"/>
              <w:right w:val="nil"/>
            </w:tcBorders>
            <w:shd w:val="clear" w:color="auto" w:fill="auto"/>
            <w:vAlign w:val="center"/>
            <w:hideMark/>
          </w:tcPr>
          <w:p w14:paraId="75BDFF0E" w14:textId="77777777" w:rsidR="006E724F" w:rsidRPr="006E724F" w:rsidRDefault="006E724F" w:rsidP="006E724F">
            <w:pPr>
              <w:rPr>
                <w:rFonts w:ascii="Arial" w:hAnsi="Arial" w:cs="Arial"/>
                <w:color w:val="000000"/>
                <w:sz w:val="16"/>
                <w:szCs w:val="16"/>
                <w:lang w:eastAsia="en-AU"/>
              </w:rPr>
            </w:pPr>
            <w:r w:rsidRPr="006E724F">
              <w:rPr>
                <w:rFonts w:ascii="Arial" w:hAnsi="Arial" w:cs="Arial"/>
                <w:color w:val="000000"/>
                <w:sz w:val="16"/>
                <w:szCs w:val="16"/>
                <w:lang w:eastAsia="en-AU"/>
              </w:rPr>
              <w:t>Councillor other expenses and reimbursements</w:t>
            </w:r>
          </w:p>
        </w:tc>
        <w:tc>
          <w:tcPr>
            <w:tcW w:w="580" w:type="pct"/>
            <w:tcBorders>
              <w:top w:val="nil"/>
              <w:left w:val="nil"/>
              <w:bottom w:val="nil"/>
              <w:right w:val="nil"/>
            </w:tcBorders>
            <w:shd w:val="clear" w:color="auto" w:fill="auto"/>
            <w:vAlign w:val="center"/>
            <w:hideMark/>
          </w:tcPr>
          <w:p w14:paraId="14EEB399" w14:textId="77777777" w:rsidR="006E724F" w:rsidRPr="006E724F" w:rsidRDefault="006E724F" w:rsidP="006E724F">
            <w:pPr>
              <w:jc w:val="right"/>
              <w:rPr>
                <w:rFonts w:ascii="Arial" w:hAnsi="Arial" w:cs="Arial"/>
                <w:color w:val="000000"/>
                <w:sz w:val="16"/>
                <w:szCs w:val="16"/>
                <w:lang w:eastAsia="en-AU"/>
              </w:rPr>
            </w:pPr>
            <w:r w:rsidRPr="006E724F">
              <w:rPr>
                <w:rFonts w:ascii="Arial" w:hAnsi="Arial" w:cs="Arial"/>
                <w:color w:val="000000"/>
                <w:sz w:val="16"/>
                <w:szCs w:val="16"/>
                <w:lang w:eastAsia="en-AU"/>
              </w:rPr>
              <w:t>83</w:t>
            </w:r>
          </w:p>
        </w:tc>
        <w:tc>
          <w:tcPr>
            <w:tcW w:w="580" w:type="pct"/>
            <w:tcBorders>
              <w:top w:val="nil"/>
              <w:left w:val="nil"/>
              <w:bottom w:val="nil"/>
              <w:right w:val="nil"/>
            </w:tcBorders>
            <w:shd w:val="clear" w:color="000000" w:fill="4AAA42"/>
            <w:vAlign w:val="center"/>
            <w:hideMark/>
          </w:tcPr>
          <w:p w14:paraId="246CC3A2" w14:textId="77777777" w:rsidR="006E724F" w:rsidRPr="006E724F" w:rsidRDefault="006E724F" w:rsidP="006E724F">
            <w:pPr>
              <w:jc w:val="right"/>
              <w:rPr>
                <w:rFonts w:ascii="Arial" w:hAnsi="Arial" w:cs="Arial"/>
                <w:b/>
                <w:bCs/>
                <w:color w:val="000000"/>
                <w:sz w:val="16"/>
                <w:szCs w:val="16"/>
                <w:lang w:eastAsia="en-AU"/>
              </w:rPr>
            </w:pPr>
            <w:r w:rsidRPr="006E724F">
              <w:rPr>
                <w:rFonts w:ascii="Arial" w:hAnsi="Arial" w:cs="Arial"/>
                <w:b/>
                <w:bCs/>
                <w:color w:val="000000"/>
                <w:sz w:val="16"/>
                <w:szCs w:val="16"/>
                <w:lang w:eastAsia="en-AU"/>
              </w:rPr>
              <w:t>83</w:t>
            </w:r>
          </w:p>
        </w:tc>
        <w:tc>
          <w:tcPr>
            <w:tcW w:w="580" w:type="pct"/>
            <w:tcBorders>
              <w:top w:val="nil"/>
              <w:left w:val="nil"/>
              <w:bottom w:val="nil"/>
              <w:right w:val="nil"/>
            </w:tcBorders>
            <w:shd w:val="clear" w:color="auto" w:fill="auto"/>
            <w:vAlign w:val="center"/>
            <w:hideMark/>
          </w:tcPr>
          <w:p w14:paraId="7B99E987" w14:textId="77777777" w:rsidR="006E724F" w:rsidRPr="00E454B2" w:rsidRDefault="006E724F" w:rsidP="006E724F">
            <w:pPr>
              <w:jc w:val="right"/>
              <w:rPr>
                <w:rFonts w:ascii="Arial" w:hAnsi="Arial" w:cs="Arial"/>
                <w:color w:val="000000"/>
                <w:sz w:val="16"/>
                <w:szCs w:val="16"/>
                <w:lang w:eastAsia="en-AU"/>
              </w:rPr>
            </w:pPr>
            <w:r w:rsidRPr="00E454B2">
              <w:rPr>
                <w:rFonts w:ascii="Arial" w:hAnsi="Arial" w:cs="Arial"/>
                <w:color w:val="000000"/>
                <w:sz w:val="16"/>
                <w:szCs w:val="16"/>
                <w:lang w:eastAsia="en-AU"/>
              </w:rPr>
              <w:t>-</w:t>
            </w:r>
          </w:p>
        </w:tc>
        <w:tc>
          <w:tcPr>
            <w:tcW w:w="579" w:type="pct"/>
            <w:tcBorders>
              <w:top w:val="nil"/>
              <w:left w:val="nil"/>
              <w:bottom w:val="nil"/>
              <w:right w:val="nil"/>
            </w:tcBorders>
            <w:shd w:val="clear" w:color="auto" w:fill="auto"/>
            <w:vAlign w:val="center"/>
            <w:hideMark/>
          </w:tcPr>
          <w:p w14:paraId="5AA0CB6A" w14:textId="77777777" w:rsidR="006E724F" w:rsidRPr="00E454B2" w:rsidRDefault="006E724F" w:rsidP="006E724F">
            <w:pPr>
              <w:jc w:val="right"/>
              <w:rPr>
                <w:rFonts w:ascii="Arial" w:hAnsi="Arial" w:cs="Arial"/>
                <w:color w:val="000000"/>
                <w:sz w:val="16"/>
                <w:szCs w:val="16"/>
                <w:lang w:eastAsia="en-AU"/>
              </w:rPr>
            </w:pPr>
            <w:r w:rsidRPr="00E454B2">
              <w:rPr>
                <w:rFonts w:ascii="Arial" w:hAnsi="Arial" w:cs="Arial"/>
                <w:color w:val="000000"/>
                <w:sz w:val="16"/>
                <w:szCs w:val="16"/>
                <w:lang w:eastAsia="en-AU"/>
              </w:rPr>
              <w:t>0.0%</w:t>
            </w:r>
          </w:p>
        </w:tc>
      </w:tr>
      <w:tr w:rsidR="006E724F" w:rsidRPr="006E724F" w14:paraId="7971CEE2" w14:textId="77777777" w:rsidTr="00364729">
        <w:trPr>
          <w:trHeight w:val="300"/>
        </w:trPr>
        <w:tc>
          <w:tcPr>
            <w:tcW w:w="2681" w:type="pct"/>
            <w:tcBorders>
              <w:top w:val="nil"/>
              <w:left w:val="nil"/>
              <w:bottom w:val="nil"/>
              <w:right w:val="nil"/>
            </w:tcBorders>
            <w:shd w:val="clear" w:color="auto" w:fill="auto"/>
            <w:vAlign w:val="center"/>
            <w:hideMark/>
          </w:tcPr>
          <w:p w14:paraId="0D40039C" w14:textId="77777777" w:rsidR="006E724F" w:rsidRPr="006E724F" w:rsidRDefault="006E724F" w:rsidP="006E724F">
            <w:pPr>
              <w:rPr>
                <w:rFonts w:ascii="Arial" w:hAnsi="Arial" w:cs="Arial"/>
                <w:color w:val="000000"/>
                <w:sz w:val="16"/>
                <w:szCs w:val="16"/>
                <w:lang w:eastAsia="en-AU"/>
              </w:rPr>
            </w:pPr>
            <w:r w:rsidRPr="006E724F">
              <w:rPr>
                <w:rFonts w:ascii="Arial" w:hAnsi="Arial" w:cs="Arial"/>
                <w:color w:val="000000"/>
                <w:sz w:val="16"/>
                <w:szCs w:val="16"/>
                <w:lang w:eastAsia="en-AU"/>
              </w:rPr>
              <w:t>Auditor remuneration – internal</w:t>
            </w:r>
          </w:p>
        </w:tc>
        <w:tc>
          <w:tcPr>
            <w:tcW w:w="580" w:type="pct"/>
            <w:tcBorders>
              <w:top w:val="nil"/>
              <w:left w:val="nil"/>
              <w:bottom w:val="nil"/>
              <w:right w:val="nil"/>
            </w:tcBorders>
            <w:shd w:val="clear" w:color="auto" w:fill="auto"/>
            <w:vAlign w:val="center"/>
            <w:hideMark/>
          </w:tcPr>
          <w:p w14:paraId="6BD7265A" w14:textId="77777777" w:rsidR="006E724F" w:rsidRPr="006E724F" w:rsidRDefault="006E724F" w:rsidP="006E724F">
            <w:pPr>
              <w:jc w:val="right"/>
              <w:rPr>
                <w:rFonts w:ascii="Arial" w:hAnsi="Arial" w:cs="Arial"/>
                <w:color w:val="000000"/>
                <w:sz w:val="16"/>
                <w:szCs w:val="16"/>
                <w:lang w:eastAsia="en-AU"/>
              </w:rPr>
            </w:pPr>
            <w:r w:rsidRPr="006E724F">
              <w:rPr>
                <w:rFonts w:ascii="Arial" w:hAnsi="Arial" w:cs="Arial"/>
                <w:color w:val="000000"/>
                <w:sz w:val="16"/>
                <w:szCs w:val="16"/>
                <w:lang w:eastAsia="en-AU"/>
              </w:rPr>
              <w:t>78</w:t>
            </w:r>
          </w:p>
        </w:tc>
        <w:tc>
          <w:tcPr>
            <w:tcW w:w="580" w:type="pct"/>
            <w:tcBorders>
              <w:top w:val="nil"/>
              <w:left w:val="nil"/>
              <w:bottom w:val="nil"/>
              <w:right w:val="nil"/>
            </w:tcBorders>
            <w:shd w:val="clear" w:color="000000" w:fill="4AAA42"/>
            <w:vAlign w:val="center"/>
            <w:hideMark/>
          </w:tcPr>
          <w:p w14:paraId="37E72AC1" w14:textId="77777777" w:rsidR="006E724F" w:rsidRPr="006E724F" w:rsidRDefault="006E724F" w:rsidP="006E724F">
            <w:pPr>
              <w:jc w:val="right"/>
              <w:rPr>
                <w:rFonts w:ascii="Arial" w:hAnsi="Arial" w:cs="Arial"/>
                <w:b/>
                <w:bCs/>
                <w:color w:val="000000"/>
                <w:sz w:val="16"/>
                <w:szCs w:val="16"/>
                <w:lang w:eastAsia="en-AU"/>
              </w:rPr>
            </w:pPr>
            <w:r w:rsidRPr="006E724F">
              <w:rPr>
                <w:rFonts w:ascii="Arial" w:hAnsi="Arial" w:cs="Arial"/>
                <w:b/>
                <w:bCs/>
                <w:color w:val="000000"/>
                <w:sz w:val="16"/>
                <w:szCs w:val="16"/>
                <w:lang w:eastAsia="en-AU"/>
              </w:rPr>
              <w:t>78</w:t>
            </w:r>
          </w:p>
        </w:tc>
        <w:tc>
          <w:tcPr>
            <w:tcW w:w="580" w:type="pct"/>
            <w:tcBorders>
              <w:top w:val="nil"/>
              <w:left w:val="nil"/>
              <w:bottom w:val="nil"/>
              <w:right w:val="nil"/>
            </w:tcBorders>
            <w:shd w:val="clear" w:color="auto" w:fill="auto"/>
            <w:vAlign w:val="center"/>
            <w:hideMark/>
          </w:tcPr>
          <w:p w14:paraId="3A6002DC" w14:textId="77777777" w:rsidR="006E724F" w:rsidRPr="00E454B2" w:rsidRDefault="006E724F" w:rsidP="006E724F">
            <w:pPr>
              <w:jc w:val="right"/>
              <w:rPr>
                <w:rFonts w:ascii="Arial" w:hAnsi="Arial" w:cs="Arial"/>
                <w:color w:val="000000"/>
                <w:sz w:val="16"/>
                <w:szCs w:val="16"/>
                <w:lang w:eastAsia="en-AU"/>
              </w:rPr>
            </w:pPr>
            <w:r w:rsidRPr="00E454B2">
              <w:rPr>
                <w:rFonts w:ascii="Arial" w:hAnsi="Arial" w:cs="Arial"/>
                <w:color w:val="000000"/>
                <w:sz w:val="16"/>
                <w:szCs w:val="16"/>
                <w:lang w:eastAsia="en-AU"/>
              </w:rPr>
              <w:t>-</w:t>
            </w:r>
          </w:p>
        </w:tc>
        <w:tc>
          <w:tcPr>
            <w:tcW w:w="579" w:type="pct"/>
            <w:tcBorders>
              <w:top w:val="nil"/>
              <w:left w:val="nil"/>
              <w:bottom w:val="nil"/>
              <w:right w:val="nil"/>
            </w:tcBorders>
            <w:shd w:val="clear" w:color="auto" w:fill="auto"/>
            <w:vAlign w:val="center"/>
            <w:hideMark/>
          </w:tcPr>
          <w:p w14:paraId="105A761C" w14:textId="77777777" w:rsidR="006E724F" w:rsidRPr="00E454B2" w:rsidRDefault="006E724F" w:rsidP="006E724F">
            <w:pPr>
              <w:jc w:val="right"/>
              <w:rPr>
                <w:rFonts w:ascii="Arial" w:hAnsi="Arial" w:cs="Arial"/>
                <w:color w:val="000000"/>
                <w:sz w:val="16"/>
                <w:szCs w:val="16"/>
                <w:lang w:eastAsia="en-AU"/>
              </w:rPr>
            </w:pPr>
            <w:r w:rsidRPr="00E454B2">
              <w:rPr>
                <w:rFonts w:ascii="Arial" w:hAnsi="Arial" w:cs="Arial"/>
                <w:color w:val="000000"/>
                <w:sz w:val="16"/>
                <w:szCs w:val="16"/>
                <w:lang w:eastAsia="en-AU"/>
              </w:rPr>
              <w:t>0.0%</w:t>
            </w:r>
          </w:p>
        </w:tc>
      </w:tr>
      <w:tr w:rsidR="006E724F" w:rsidRPr="006E724F" w14:paraId="05BF12ED" w14:textId="77777777" w:rsidTr="00364729">
        <w:trPr>
          <w:trHeight w:val="450"/>
        </w:trPr>
        <w:tc>
          <w:tcPr>
            <w:tcW w:w="2681" w:type="pct"/>
            <w:tcBorders>
              <w:top w:val="nil"/>
              <w:left w:val="nil"/>
              <w:bottom w:val="single" w:sz="4" w:space="0" w:color="auto"/>
              <w:right w:val="nil"/>
            </w:tcBorders>
            <w:shd w:val="clear" w:color="auto" w:fill="auto"/>
            <w:vAlign w:val="center"/>
            <w:hideMark/>
          </w:tcPr>
          <w:p w14:paraId="1E1AB594" w14:textId="77777777" w:rsidR="006E724F" w:rsidRPr="006E724F" w:rsidRDefault="006E724F" w:rsidP="006E724F">
            <w:pPr>
              <w:rPr>
                <w:rFonts w:ascii="Arial" w:hAnsi="Arial" w:cs="Arial"/>
                <w:color w:val="000000"/>
                <w:sz w:val="16"/>
                <w:szCs w:val="16"/>
                <w:lang w:eastAsia="en-AU"/>
              </w:rPr>
            </w:pPr>
            <w:r w:rsidRPr="006E724F">
              <w:rPr>
                <w:rFonts w:ascii="Arial" w:hAnsi="Arial" w:cs="Arial"/>
                <w:color w:val="000000"/>
                <w:sz w:val="16"/>
                <w:szCs w:val="16"/>
                <w:lang w:eastAsia="en-AU"/>
              </w:rPr>
              <w:t>Auditor remuneration - VAGO - financial statements, performance statement, grant acquittals</w:t>
            </w:r>
          </w:p>
        </w:tc>
        <w:tc>
          <w:tcPr>
            <w:tcW w:w="580" w:type="pct"/>
            <w:tcBorders>
              <w:top w:val="nil"/>
              <w:left w:val="nil"/>
              <w:bottom w:val="single" w:sz="4" w:space="0" w:color="auto"/>
              <w:right w:val="nil"/>
            </w:tcBorders>
            <w:shd w:val="clear" w:color="auto" w:fill="auto"/>
            <w:vAlign w:val="center"/>
            <w:hideMark/>
          </w:tcPr>
          <w:p w14:paraId="01B4C3D0" w14:textId="77777777" w:rsidR="006E724F" w:rsidRPr="006E724F" w:rsidRDefault="006E724F" w:rsidP="006E724F">
            <w:pPr>
              <w:jc w:val="right"/>
              <w:rPr>
                <w:rFonts w:ascii="Arial" w:hAnsi="Arial" w:cs="Arial"/>
                <w:color w:val="000000"/>
                <w:sz w:val="16"/>
                <w:szCs w:val="16"/>
                <w:lang w:eastAsia="en-AU"/>
              </w:rPr>
            </w:pPr>
            <w:r w:rsidRPr="006E724F">
              <w:rPr>
                <w:rFonts w:ascii="Arial" w:hAnsi="Arial" w:cs="Arial"/>
                <w:color w:val="000000"/>
                <w:sz w:val="16"/>
                <w:szCs w:val="16"/>
                <w:lang w:eastAsia="en-AU"/>
              </w:rPr>
              <w:t>60</w:t>
            </w:r>
          </w:p>
        </w:tc>
        <w:tc>
          <w:tcPr>
            <w:tcW w:w="580" w:type="pct"/>
            <w:tcBorders>
              <w:top w:val="nil"/>
              <w:left w:val="nil"/>
              <w:bottom w:val="single" w:sz="4" w:space="0" w:color="auto"/>
              <w:right w:val="nil"/>
            </w:tcBorders>
            <w:shd w:val="clear" w:color="000000" w:fill="4AAA42"/>
            <w:vAlign w:val="center"/>
            <w:hideMark/>
          </w:tcPr>
          <w:p w14:paraId="0EC8BC43" w14:textId="77777777" w:rsidR="006E724F" w:rsidRPr="006E724F" w:rsidRDefault="006E724F" w:rsidP="006E724F">
            <w:pPr>
              <w:jc w:val="right"/>
              <w:rPr>
                <w:rFonts w:ascii="Arial" w:hAnsi="Arial" w:cs="Arial"/>
                <w:b/>
                <w:bCs/>
                <w:color w:val="000000"/>
                <w:sz w:val="16"/>
                <w:szCs w:val="16"/>
                <w:lang w:eastAsia="en-AU"/>
              </w:rPr>
            </w:pPr>
            <w:r w:rsidRPr="006E724F">
              <w:rPr>
                <w:rFonts w:ascii="Arial" w:hAnsi="Arial" w:cs="Arial"/>
                <w:b/>
                <w:bCs/>
                <w:color w:val="000000"/>
                <w:sz w:val="16"/>
                <w:szCs w:val="16"/>
                <w:lang w:eastAsia="en-AU"/>
              </w:rPr>
              <w:t>60</w:t>
            </w:r>
          </w:p>
        </w:tc>
        <w:tc>
          <w:tcPr>
            <w:tcW w:w="580" w:type="pct"/>
            <w:tcBorders>
              <w:top w:val="nil"/>
              <w:left w:val="nil"/>
              <w:bottom w:val="single" w:sz="4" w:space="0" w:color="auto"/>
              <w:right w:val="nil"/>
            </w:tcBorders>
            <w:shd w:val="clear" w:color="auto" w:fill="auto"/>
            <w:vAlign w:val="center"/>
            <w:hideMark/>
          </w:tcPr>
          <w:p w14:paraId="45EB0493" w14:textId="77777777" w:rsidR="006E724F" w:rsidRPr="006E724F" w:rsidRDefault="006E724F" w:rsidP="006E724F">
            <w:pPr>
              <w:jc w:val="right"/>
              <w:rPr>
                <w:rFonts w:ascii="Arial" w:hAnsi="Arial" w:cs="Arial"/>
                <w:color w:val="000000"/>
                <w:sz w:val="16"/>
                <w:szCs w:val="16"/>
                <w:lang w:eastAsia="en-AU"/>
              </w:rPr>
            </w:pPr>
            <w:r w:rsidRPr="006E724F">
              <w:rPr>
                <w:rFonts w:ascii="Arial" w:hAnsi="Arial" w:cs="Arial"/>
                <w:color w:val="000000"/>
                <w:sz w:val="16"/>
                <w:szCs w:val="16"/>
                <w:lang w:eastAsia="en-AU"/>
              </w:rPr>
              <w:t>-</w:t>
            </w:r>
          </w:p>
        </w:tc>
        <w:tc>
          <w:tcPr>
            <w:tcW w:w="579" w:type="pct"/>
            <w:tcBorders>
              <w:top w:val="nil"/>
              <w:left w:val="nil"/>
              <w:bottom w:val="single" w:sz="4" w:space="0" w:color="auto"/>
              <w:right w:val="nil"/>
            </w:tcBorders>
            <w:shd w:val="clear" w:color="auto" w:fill="auto"/>
            <w:vAlign w:val="center"/>
            <w:hideMark/>
          </w:tcPr>
          <w:p w14:paraId="641B48A7" w14:textId="77777777" w:rsidR="006E724F" w:rsidRPr="006E724F" w:rsidRDefault="006E724F" w:rsidP="006E724F">
            <w:pPr>
              <w:jc w:val="right"/>
              <w:rPr>
                <w:rFonts w:ascii="Arial" w:hAnsi="Arial" w:cs="Arial"/>
                <w:color w:val="000000"/>
                <w:sz w:val="16"/>
                <w:szCs w:val="16"/>
                <w:lang w:eastAsia="en-AU"/>
              </w:rPr>
            </w:pPr>
            <w:r w:rsidRPr="006E724F">
              <w:rPr>
                <w:rFonts w:ascii="Arial" w:hAnsi="Arial" w:cs="Arial"/>
                <w:color w:val="000000"/>
                <w:sz w:val="16"/>
                <w:szCs w:val="16"/>
                <w:lang w:eastAsia="en-AU"/>
              </w:rPr>
              <w:t>0.7%</w:t>
            </w:r>
          </w:p>
        </w:tc>
      </w:tr>
      <w:tr w:rsidR="006E724F" w:rsidRPr="006E724F" w14:paraId="4A32D269" w14:textId="77777777" w:rsidTr="00364729">
        <w:trPr>
          <w:trHeight w:val="300"/>
        </w:trPr>
        <w:tc>
          <w:tcPr>
            <w:tcW w:w="2681" w:type="pct"/>
            <w:tcBorders>
              <w:top w:val="nil"/>
              <w:left w:val="nil"/>
              <w:bottom w:val="single" w:sz="4" w:space="0" w:color="auto"/>
              <w:right w:val="nil"/>
            </w:tcBorders>
            <w:shd w:val="clear" w:color="auto" w:fill="auto"/>
            <w:vAlign w:val="center"/>
            <w:hideMark/>
          </w:tcPr>
          <w:p w14:paraId="0E45C2ED" w14:textId="77777777" w:rsidR="006E724F" w:rsidRPr="006E724F" w:rsidRDefault="006E724F" w:rsidP="006E724F">
            <w:pPr>
              <w:rPr>
                <w:rFonts w:ascii="Arial" w:hAnsi="Arial" w:cs="Arial"/>
                <w:b/>
                <w:bCs/>
                <w:color w:val="000000"/>
                <w:sz w:val="16"/>
                <w:szCs w:val="16"/>
                <w:lang w:eastAsia="en-AU"/>
              </w:rPr>
            </w:pPr>
            <w:r w:rsidRPr="006E724F">
              <w:rPr>
                <w:rFonts w:ascii="Arial" w:hAnsi="Arial" w:cs="Arial"/>
                <w:b/>
                <w:bCs/>
                <w:color w:val="000000"/>
                <w:sz w:val="16"/>
                <w:szCs w:val="16"/>
                <w:lang w:eastAsia="en-AU"/>
              </w:rPr>
              <w:t>Total other expenses</w:t>
            </w:r>
          </w:p>
        </w:tc>
        <w:tc>
          <w:tcPr>
            <w:tcW w:w="580" w:type="pct"/>
            <w:tcBorders>
              <w:top w:val="nil"/>
              <w:left w:val="nil"/>
              <w:bottom w:val="single" w:sz="4" w:space="0" w:color="auto"/>
              <w:right w:val="nil"/>
            </w:tcBorders>
            <w:shd w:val="clear" w:color="auto" w:fill="auto"/>
            <w:vAlign w:val="center"/>
            <w:hideMark/>
          </w:tcPr>
          <w:p w14:paraId="2553B3C0" w14:textId="77777777" w:rsidR="006E724F" w:rsidRPr="006E724F" w:rsidRDefault="006E724F" w:rsidP="006E724F">
            <w:pPr>
              <w:jc w:val="right"/>
              <w:rPr>
                <w:rFonts w:ascii="Arial" w:hAnsi="Arial" w:cs="Arial"/>
                <w:b/>
                <w:bCs/>
                <w:color w:val="000000"/>
                <w:sz w:val="16"/>
                <w:szCs w:val="16"/>
                <w:lang w:eastAsia="en-AU"/>
              </w:rPr>
            </w:pPr>
            <w:r w:rsidRPr="006E724F">
              <w:rPr>
                <w:rFonts w:ascii="Arial" w:hAnsi="Arial" w:cs="Arial"/>
                <w:b/>
                <w:bCs/>
                <w:color w:val="000000"/>
                <w:sz w:val="16"/>
                <w:szCs w:val="16"/>
                <w:lang w:eastAsia="en-AU"/>
              </w:rPr>
              <w:t>8,369</w:t>
            </w:r>
          </w:p>
        </w:tc>
        <w:tc>
          <w:tcPr>
            <w:tcW w:w="580" w:type="pct"/>
            <w:tcBorders>
              <w:top w:val="nil"/>
              <w:left w:val="nil"/>
              <w:bottom w:val="single" w:sz="4" w:space="0" w:color="auto"/>
              <w:right w:val="nil"/>
            </w:tcBorders>
            <w:shd w:val="clear" w:color="000000" w:fill="4AAA42"/>
            <w:vAlign w:val="center"/>
            <w:hideMark/>
          </w:tcPr>
          <w:p w14:paraId="17238254" w14:textId="77777777" w:rsidR="006E724F" w:rsidRPr="006E724F" w:rsidRDefault="006E724F" w:rsidP="006E724F">
            <w:pPr>
              <w:jc w:val="right"/>
              <w:rPr>
                <w:rFonts w:ascii="Arial" w:hAnsi="Arial" w:cs="Arial"/>
                <w:b/>
                <w:bCs/>
                <w:color w:val="000000"/>
                <w:sz w:val="16"/>
                <w:szCs w:val="16"/>
                <w:lang w:eastAsia="en-AU"/>
              </w:rPr>
            </w:pPr>
            <w:r w:rsidRPr="006E724F">
              <w:rPr>
                <w:rFonts w:ascii="Arial" w:hAnsi="Arial" w:cs="Arial"/>
                <w:b/>
                <w:bCs/>
                <w:color w:val="000000"/>
                <w:sz w:val="16"/>
                <w:szCs w:val="16"/>
                <w:lang w:eastAsia="en-AU"/>
              </w:rPr>
              <w:t>7,898</w:t>
            </w:r>
          </w:p>
        </w:tc>
        <w:tc>
          <w:tcPr>
            <w:tcW w:w="580" w:type="pct"/>
            <w:tcBorders>
              <w:top w:val="nil"/>
              <w:left w:val="nil"/>
              <w:bottom w:val="single" w:sz="4" w:space="0" w:color="auto"/>
              <w:right w:val="nil"/>
            </w:tcBorders>
            <w:shd w:val="clear" w:color="auto" w:fill="auto"/>
            <w:vAlign w:val="center"/>
            <w:hideMark/>
          </w:tcPr>
          <w:p w14:paraId="484B7F1F" w14:textId="77777777" w:rsidR="006E724F" w:rsidRPr="006E724F" w:rsidRDefault="006E724F" w:rsidP="006E724F">
            <w:pPr>
              <w:jc w:val="right"/>
              <w:rPr>
                <w:rFonts w:ascii="Arial" w:hAnsi="Arial" w:cs="Arial"/>
                <w:b/>
                <w:bCs/>
                <w:color w:val="000000"/>
                <w:sz w:val="16"/>
                <w:szCs w:val="16"/>
                <w:lang w:eastAsia="en-AU"/>
              </w:rPr>
            </w:pPr>
            <w:r w:rsidRPr="006E724F">
              <w:rPr>
                <w:rFonts w:ascii="Arial" w:hAnsi="Arial" w:cs="Arial"/>
                <w:b/>
                <w:bCs/>
                <w:color w:val="000000"/>
                <w:sz w:val="16"/>
                <w:szCs w:val="16"/>
                <w:lang w:eastAsia="en-AU"/>
              </w:rPr>
              <w:t>(471)</w:t>
            </w:r>
          </w:p>
        </w:tc>
        <w:tc>
          <w:tcPr>
            <w:tcW w:w="579" w:type="pct"/>
            <w:tcBorders>
              <w:top w:val="nil"/>
              <w:left w:val="nil"/>
              <w:bottom w:val="single" w:sz="4" w:space="0" w:color="auto"/>
              <w:right w:val="nil"/>
            </w:tcBorders>
            <w:shd w:val="clear" w:color="auto" w:fill="auto"/>
            <w:vAlign w:val="center"/>
            <w:hideMark/>
          </w:tcPr>
          <w:p w14:paraId="1358A15B" w14:textId="77777777" w:rsidR="006E724F" w:rsidRPr="006E724F" w:rsidRDefault="006E724F" w:rsidP="006E724F">
            <w:pPr>
              <w:jc w:val="right"/>
              <w:rPr>
                <w:rFonts w:ascii="Arial" w:hAnsi="Arial" w:cs="Arial"/>
                <w:b/>
                <w:bCs/>
                <w:color w:val="000000"/>
                <w:sz w:val="16"/>
                <w:szCs w:val="16"/>
                <w:lang w:eastAsia="en-AU"/>
              </w:rPr>
            </w:pPr>
            <w:r w:rsidRPr="006E724F">
              <w:rPr>
                <w:rFonts w:ascii="Arial" w:hAnsi="Arial" w:cs="Arial"/>
                <w:b/>
                <w:bCs/>
                <w:color w:val="000000"/>
                <w:sz w:val="16"/>
                <w:szCs w:val="16"/>
                <w:lang w:eastAsia="en-AU"/>
              </w:rPr>
              <w:t>-5.6%</w:t>
            </w:r>
          </w:p>
        </w:tc>
      </w:tr>
    </w:tbl>
    <w:p w14:paraId="3ADE4330" w14:textId="6BA557AA" w:rsidR="006C38AC" w:rsidRPr="006E724F" w:rsidRDefault="006C38AC" w:rsidP="0056273E">
      <w:pPr>
        <w:pStyle w:val="Numbers11"/>
        <w:numPr>
          <w:ilvl w:val="0"/>
          <w:numId w:val="0"/>
        </w:numPr>
        <w:rPr>
          <w:color w:val="005C63" w:themeColor="accent1" w:themeShade="BF"/>
        </w:rPr>
      </w:pPr>
      <w:r w:rsidRPr="006E724F">
        <w:br w:type="page"/>
      </w:r>
    </w:p>
    <w:p w14:paraId="43EBBA4E" w14:textId="4CEA2EAE" w:rsidR="0014624C" w:rsidRPr="00BB5E6B" w:rsidRDefault="0014624C" w:rsidP="00027810">
      <w:pPr>
        <w:pStyle w:val="Numbers11"/>
      </w:pPr>
      <w:bookmarkStart w:id="47" w:name="_Ref135383230"/>
      <w:r w:rsidRPr="00BB5E6B">
        <w:t xml:space="preserve">Balance </w:t>
      </w:r>
      <w:r w:rsidR="00370C47" w:rsidRPr="00BB5E6B">
        <w:t>s</w:t>
      </w:r>
      <w:r w:rsidRPr="00BB5E6B">
        <w:t>heet</w:t>
      </w:r>
      <w:bookmarkEnd w:id="46"/>
      <w:bookmarkEnd w:id="47"/>
    </w:p>
    <w:p w14:paraId="4557270A" w14:textId="27F0795D" w:rsidR="0014624C" w:rsidRPr="00BB5E6B" w:rsidRDefault="0014624C" w:rsidP="001B2020">
      <w:pPr>
        <w:pStyle w:val="Text"/>
        <w:keepNext/>
        <w:rPr>
          <w:rFonts w:ascii="Arial" w:hAnsi="Arial"/>
        </w:rPr>
      </w:pPr>
      <w:r w:rsidRPr="00BB5E6B">
        <w:rPr>
          <w:rFonts w:ascii="Arial" w:hAnsi="Arial"/>
        </w:rPr>
        <w:t xml:space="preserve">This section analyses the movements in assets, </w:t>
      </w:r>
      <w:r w:rsidR="003C0FDA" w:rsidRPr="00BB5E6B">
        <w:rPr>
          <w:rFonts w:ascii="Arial" w:hAnsi="Arial"/>
        </w:rPr>
        <w:t>liabilities,</w:t>
      </w:r>
      <w:r w:rsidRPr="00BB5E6B">
        <w:rPr>
          <w:rFonts w:ascii="Arial" w:hAnsi="Arial"/>
        </w:rPr>
        <w:t xml:space="preserve"> and equity between </w:t>
      </w:r>
      <w:r w:rsidR="00832571" w:rsidRPr="00BB5E6B">
        <w:rPr>
          <w:rFonts w:ascii="Arial" w:hAnsi="Arial"/>
        </w:rPr>
        <w:t>202</w:t>
      </w:r>
      <w:r w:rsidR="000F7B51" w:rsidRPr="00BB5E6B">
        <w:rPr>
          <w:rFonts w:ascii="Arial" w:hAnsi="Arial"/>
        </w:rPr>
        <w:t>2-23</w:t>
      </w:r>
      <w:r w:rsidRPr="00BB5E6B">
        <w:rPr>
          <w:rFonts w:ascii="Arial" w:hAnsi="Arial"/>
        </w:rPr>
        <w:t xml:space="preserve"> and </w:t>
      </w:r>
      <w:r w:rsidR="00832571" w:rsidRPr="00BB5E6B">
        <w:rPr>
          <w:rFonts w:ascii="Arial" w:hAnsi="Arial"/>
        </w:rPr>
        <w:t>202</w:t>
      </w:r>
      <w:r w:rsidR="000F7B51" w:rsidRPr="00BB5E6B">
        <w:rPr>
          <w:rFonts w:ascii="Arial" w:hAnsi="Arial"/>
        </w:rPr>
        <w:t>3</w:t>
      </w:r>
      <w:r w:rsidR="00832571" w:rsidRPr="00BB5E6B">
        <w:rPr>
          <w:rFonts w:ascii="Arial" w:hAnsi="Arial"/>
        </w:rPr>
        <w:t>-2</w:t>
      </w:r>
      <w:r w:rsidR="000F7B51" w:rsidRPr="00BB5E6B">
        <w:rPr>
          <w:rFonts w:ascii="Arial" w:hAnsi="Arial"/>
        </w:rPr>
        <w:t>4</w:t>
      </w:r>
      <w:r w:rsidRPr="00BB5E6B">
        <w:rPr>
          <w:rFonts w:ascii="Arial" w:hAnsi="Arial"/>
        </w:rPr>
        <w:t>.</w:t>
      </w:r>
    </w:p>
    <w:p w14:paraId="5FCEF57E" w14:textId="77777777" w:rsidR="0047414C" w:rsidRPr="00BB5E6B" w:rsidRDefault="0047414C" w:rsidP="001B2020">
      <w:pPr>
        <w:pStyle w:val="Heading4"/>
        <w:rPr>
          <w:rFonts w:ascii="Arial" w:hAnsi="Arial"/>
        </w:rPr>
      </w:pPr>
      <w:r w:rsidRPr="00BB5E6B">
        <w:rPr>
          <w:rFonts w:ascii="Arial" w:hAnsi="Arial"/>
        </w:rPr>
        <w:t>Key assumptions</w:t>
      </w:r>
    </w:p>
    <w:p w14:paraId="21ACD02C" w14:textId="18A35FC4" w:rsidR="0047414C" w:rsidRPr="00BB5E6B" w:rsidRDefault="0047414C" w:rsidP="001B2020">
      <w:pPr>
        <w:pStyle w:val="Text"/>
        <w:rPr>
          <w:rFonts w:ascii="Arial" w:hAnsi="Arial"/>
        </w:rPr>
      </w:pPr>
      <w:r w:rsidRPr="00BB5E6B">
        <w:rPr>
          <w:rFonts w:ascii="Arial" w:hAnsi="Arial"/>
        </w:rPr>
        <w:t>In preparing the budgeted Balance Sheet for the year ending 30 June 202</w:t>
      </w:r>
      <w:r w:rsidR="000F7B51" w:rsidRPr="00BB5E6B">
        <w:rPr>
          <w:rFonts w:ascii="Arial" w:hAnsi="Arial"/>
        </w:rPr>
        <w:t>4</w:t>
      </w:r>
      <w:r w:rsidRPr="00BB5E6B">
        <w:rPr>
          <w:rFonts w:ascii="Arial" w:hAnsi="Arial"/>
        </w:rPr>
        <w:t xml:space="preserve"> it was necessary to make several assumptions about assets, liabilities, and equity balances. The key assumptions are as follows:</w:t>
      </w:r>
    </w:p>
    <w:p w14:paraId="7DBAE2F3" w14:textId="55A91E97" w:rsidR="0047414C" w:rsidRPr="00BB5E6B" w:rsidRDefault="003A6161" w:rsidP="001B2020">
      <w:pPr>
        <w:pStyle w:val="ClosedBullet"/>
        <w:rPr>
          <w:rFonts w:ascii="Arial" w:hAnsi="Arial"/>
        </w:rPr>
      </w:pPr>
      <w:r w:rsidRPr="00BB5E6B">
        <w:rPr>
          <w:rFonts w:ascii="Arial" w:hAnsi="Arial"/>
        </w:rPr>
        <w:t>A</w:t>
      </w:r>
      <w:r w:rsidR="0047414C" w:rsidRPr="00BB5E6B">
        <w:rPr>
          <w:rFonts w:ascii="Arial" w:hAnsi="Arial"/>
        </w:rPr>
        <w:t xml:space="preserve"> total of 88% of total rates and charges raised will be collected in the 202</w:t>
      </w:r>
      <w:r w:rsidR="005B5B3E" w:rsidRPr="00BB5E6B">
        <w:rPr>
          <w:rFonts w:ascii="Arial" w:hAnsi="Arial"/>
        </w:rPr>
        <w:t>3-24</w:t>
      </w:r>
      <w:r w:rsidR="0047414C" w:rsidRPr="00BB5E6B">
        <w:rPr>
          <w:rFonts w:ascii="Arial" w:hAnsi="Arial"/>
        </w:rPr>
        <w:t xml:space="preserve"> year (202</w:t>
      </w:r>
      <w:r w:rsidR="005B5B3E" w:rsidRPr="00BB5E6B">
        <w:rPr>
          <w:rFonts w:ascii="Arial" w:hAnsi="Arial"/>
        </w:rPr>
        <w:t>2</w:t>
      </w:r>
      <w:r w:rsidR="0047414C" w:rsidRPr="00BB5E6B">
        <w:rPr>
          <w:rFonts w:ascii="Arial" w:hAnsi="Arial"/>
        </w:rPr>
        <w:t>-2</w:t>
      </w:r>
      <w:r w:rsidR="005B5B3E" w:rsidRPr="00BB5E6B">
        <w:rPr>
          <w:rFonts w:ascii="Arial" w:hAnsi="Arial"/>
        </w:rPr>
        <w:t>3</w:t>
      </w:r>
      <w:r w:rsidR="0047414C" w:rsidRPr="00BB5E6B">
        <w:rPr>
          <w:rFonts w:ascii="Arial" w:hAnsi="Arial"/>
        </w:rPr>
        <w:t>: 80% forecast actual). It has been assumed that a decline in the value of rates outstanding is being impacted by the number of rate payers on financial hardship.</w:t>
      </w:r>
    </w:p>
    <w:p w14:paraId="05A1829C" w14:textId="3E680C8C" w:rsidR="0047414C" w:rsidRPr="00BB5E6B" w:rsidRDefault="003A6161" w:rsidP="001B2020">
      <w:pPr>
        <w:pStyle w:val="ClosedBullet"/>
        <w:rPr>
          <w:rFonts w:ascii="Arial" w:hAnsi="Arial"/>
        </w:rPr>
      </w:pPr>
      <w:r w:rsidRPr="00BB5E6B">
        <w:rPr>
          <w:rFonts w:ascii="Arial" w:hAnsi="Arial"/>
        </w:rPr>
        <w:t>T</w:t>
      </w:r>
      <w:r w:rsidR="0047414C" w:rsidRPr="00BB5E6B">
        <w:rPr>
          <w:rFonts w:ascii="Arial" w:hAnsi="Arial"/>
        </w:rPr>
        <w:t>rade creditors to be based on total capital and operating expenditure. Payment cycle is 30 days from date of invoice</w:t>
      </w:r>
      <w:r w:rsidR="001221A1" w:rsidRPr="00BB5E6B">
        <w:rPr>
          <w:rFonts w:ascii="Arial" w:hAnsi="Arial"/>
        </w:rPr>
        <w:t>.</w:t>
      </w:r>
    </w:p>
    <w:p w14:paraId="201C57BE" w14:textId="3E57CD24" w:rsidR="0047414C" w:rsidRPr="00BB5E6B" w:rsidRDefault="003A6161" w:rsidP="001B2020">
      <w:pPr>
        <w:pStyle w:val="ClosedBullet"/>
        <w:rPr>
          <w:rFonts w:ascii="Arial" w:hAnsi="Arial"/>
        </w:rPr>
      </w:pPr>
      <w:r w:rsidRPr="00BB5E6B">
        <w:rPr>
          <w:rFonts w:ascii="Arial" w:hAnsi="Arial"/>
        </w:rPr>
        <w:t>O</w:t>
      </w:r>
      <w:r w:rsidR="0047414C" w:rsidRPr="00BB5E6B">
        <w:rPr>
          <w:rFonts w:ascii="Arial" w:hAnsi="Arial"/>
        </w:rPr>
        <w:t xml:space="preserve">ther debtors and creditors to remain consistent with </w:t>
      </w:r>
      <w:r w:rsidR="005B5B3E" w:rsidRPr="00BB5E6B">
        <w:rPr>
          <w:rFonts w:ascii="Arial" w:hAnsi="Arial"/>
        </w:rPr>
        <w:t>2022-23</w:t>
      </w:r>
      <w:r w:rsidR="0047414C" w:rsidRPr="00BB5E6B">
        <w:rPr>
          <w:rFonts w:ascii="Arial" w:hAnsi="Arial"/>
        </w:rPr>
        <w:t xml:space="preserve"> levels.</w:t>
      </w:r>
    </w:p>
    <w:p w14:paraId="3B818945" w14:textId="675E697A" w:rsidR="0014624C" w:rsidRDefault="00370C47" w:rsidP="008721B6">
      <w:pPr>
        <w:pStyle w:val="Numbers111"/>
      </w:pPr>
      <w:r w:rsidRPr="00BB5E6B">
        <w:t>Current assets and non-current assets</w:t>
      </w:r>
    </w:p>
    <w:tbl>
      <w:tblPr>
        <w:tblW w:w="5000" w:type="pct"/>
        <w:tblLook w:val="04A0" w:firstRow="1" w:lastRow="0" w:firstColumn="1" w:lastColumn="0" w:noHBand="0" w:noVBand="1"/>
      </w:tblPr>
      <w:tblGrid>
        <w:gridCol w:w="5245"/>
        <w:gridCol w:w="1041"/>
        <w:gridCol w:w="1118"/>
        <w:gridCol w:w="1118"/>
        <w:gridCol w:w="1116"/>
      </w:tblGrid>
      <w:tr w:rsidR="00364729" w:rsidRPr="00505F83" w14:paraId="194CAC1B" w14:textId="77777777" w:rsidTr="00837349">
        <w:trPr>
          <w:trHeight w:val="283"/>
        </w:trPr>
        <w:tc>
          <w:tcPr>
            <w:tcW w:w="2721" w:type="pct"/>
            <w:vMerge w:val="restart"/>
            <w:tcBorders>
              <w:top w:val="nil"/>
              <w:left w:val="nil"/>
              <w:right w:val="nil"/>
            </w:tcBorders>
            <w:shd w:val="clear" w:color="000000" w:fill="0067AC"/>
            <w:vAlign w:val="center"/>
            <w:hideMark/>
          </w:tcPr>
          <w:p w14:paraId="1AAD42EF" w14:textId="6AFB951A" w:rsidR="00364729" w:rsidRPr="00505F83" w:rsidRDefault="00364729" w:rsidP="00364729">
            <w:pPr>
              <w:rPr>
                <w:rFonts w:ascii="Arial" w:hAnsi="Arial" w:cs="Arial"/>
                <w:b/>
                <w:bCs/>
                <w:color w:val="FFFFFF"/>
                <w:sz w:val="16"/>
                <w:szCs w:val="16"/>
                <w:lang w:eastAsia="en-AU"/>
              </w:rPr>
            </w:pPr>
            <w:r w:rsidRPr="00505F83">
              <w:rPr>
                <w:rFonts w:ascii="Arial" w:hAnsi="Arial" w:cs="Arial"/>
                <w:b/>
                <w:bCs/>
                <w:color w:val="FFFFFF"/>
                <w:sz w:val="16"/>
                <w:szCs w:val="16"/>
                <w:lang w:eastAsia="en-AU"/>
              </w:rPr>
              <w:t>Assets</w:t>
            </w:r>
          </w:p>
        </w:tc>
        <w:tc>
          <w:tcPr>
            <w:tcW w:w="540" w:type="pct"/>
            <w:tcBorders>
              <w:top w:val="nil"/>
              <w:left w:val="nil"/>
              <w:bottom w:val="nil"/>
              <w:right w:val="nil"/>
            </w:tcBorders>
            <w:shd w:val="clear" w:color="000000" w:fill="0067AC"/>
            <w:vAlign w:val="center"/>
            <w:hideMark/>
          </w:tcPr>
          <w:p w14:paraId="03ED8725" w14:textId="5A067DAB" w:rsidR="00364729" w:rsidRPr="00505F83" w:rsidRDefault="00364729" w:rsidP="00364729">
            <w:pPr>
              <w:jc w:val="center"/>
              <w:rPr>
                <w:rFonts w:ascii="Arial" w:hAnsi="Arial" w:cs="Arial"/>
                <w:b/>
                <w:bCs/>
                <w:color w:val="FFFFFF"/>
                <w:sz w:val="16"/>
                <w:szCs w:val="16"/>
                <w:lang w:eastAsia="en-AU"/>
              </w:rPr>
            </w:pPr>
            <w:r w:rsidRPr="00505F83">
              <w:rPr>
                <w:rFonts w:ascii="Arial" w:hAnsi="Arial" w:cs="Arial"/>
                <w:b/>
                <w:bCs/>
                <w:color w:val="FFFFFF"/>
                <w:sz w:val="16"/>
                <w:szCs w:val="16"/>
                <w:lang w:eastAsia="en-AU"/>
              </w:rPr>
              <w:t>Forecast</w:t>
            </w:r>
          </w:p>
        </w:tc>
        <w:tc>
          <w:tcPr>
            <w:tcW w:w="580" w:type="pct"/>
            <w:tcBorders>
              <w:top w:val="nil"/>
              <w:left w:val="nil"/>
              <w:bottom w:val="nil"/>
              <w:right w:val="nil"/>
            </w:tcBorders>
            <w:shd w:val="clear" w:color="000000" w:fill="0067AC"/>
            <w:vAlign w:val="center"/>
            <w:hideMark/>
          </w:tcPr>
          <w:p w14:paraId="4A665262" w14:textId="6C4BD479" w:rsidR="00364729" w:rsidRPr="00505F83" w:rsidRDefault="00364729" w:rsidP="00364729">
            <w:pPr>
              <w:jc w:val="center"/>
              <w:rPr>
                <w:rFonts w:ascii="Arial" w:hAnsi="Arial" w:cs="Arial"/>
                <w:b/>
                <w:bCs/>
                <w:color w:val="FFFFFF"/>
                <w:sz w:val="16"/>
                <w:szCs w:val="16"/>
                <w:lang w:eastAsia="en-AU"/>
              </w:rPr>
            </w:pPr>
            <w:r w:rsidRPr="00505F83">
              <w:rPr>
                <w:rFonts w:ascii="Arial" w:hAnsi="Arial" w:cs="Arial"/>
                <w:b/>
                <w:bCs/>
                <w:color w:val="FFFFFF"/>
                <w:sz w:val="16"/>
                <w:szCs w:val="16"/>
                <w:lang w:eastAsia="en-AU"/>
              </w:rPr>
              <w:t>Budget</w:t>
            </w:r>
          </w:p>
        </w:tc>
        <w:tc>
          <w:tcPr>
            <w:tcW w:w="1159" w:type="pct"/>
            <w:gridSpan w:val="2"/>
            <w:tcBorders>
              <w:top w:val="nil"/>
              <w:left w:val="nil"/>
              <w:bottom w:val="nil"/>
              <w:right w:val="nil"/>
            </w:tcBorders>
            <w:shd w:val="clear" w:color="000000" w:fill="0067AC"/>
            <w:vAlign w:val="center"/>
            <w:hideMark/>
          </w:tcPr>
          <w:p w14:paraId="2F20D308" w14:textId="65061FD9" w:rsidR="00364729" w:rsidRPr="00505F83" w:rsidRDefault="00364729" w:rsidP="00364729">
            <w:pPr>
              <w:jc w:val="center"/>
              <w:rPr>
                <w:rFonts w:ascii="Arial" w:hAnsi="Arial" w:cs="Arial"/>
                <w:b/>
                <w:bCs/>
                <w:color w:val="FFFFFF"/>
                <w:sz w:val="16"/>
                <w:szCs w:val="16"/>
                <w:lang w:eastAsia="en-AU"/>
              </w:rPr>
            </w:pPr>
            <w:r w:rsidRPr="00505F83">
              <w:rPr>
                <w:rFonts w:ascii="Arial" w:hAnsi="Arial" w:cs="Arial"/>
                <w:b/>
                <w:bCs/>
                <w:color w:val="FFFFFF"/>
                <w:sz w:val="16"/>
                <w:szCs w:val="16"/>
                <w:lang w:eastAsia="en-AU"/>
              </w:rPr>
              <w:t>Change</w:t>
            </w:r>
          </w:p>
        </w:tc>
      </w:tr>
      <w:tr w:rsidR="00364729" w:rsidRPr="00505F83" w14:paraId="02523626" w14:textId="77777777" w:rsidTr="00837349">
        <w:trPr>
          <w:trHeight w:val="283"/>
        </w:trPr>
        <w:tc>
          <w:tcPr>
            <w:tcW w:w="2721" w:type="pct"/>
            <w:vMerge/>
            <w:tcBorders>
              <w:left w:val="nil"/>
              <w:right w:val="nil"/>
            </w:tcBorders>
            <w:shd w:val="clear" w:color="000000" w:fill="0067AC"/>
            <w:vAlign w:val="center"/>
            <w:hideMark/>
          </w:tcPr>
          <w:p w14:paraId="2D734540" w14:textId="37F57AB4" w:rsidR="00364729" w:rsidRPr="00505F83" w:rsidRDefault="00364729" w:rsidP="00364729">
            <w:pPr>
              <w:rPr>
                <w:rFonts w:ascii="Arial" w:hAnsi="Arial" w:cs="Arial"/>
                <w:b/>
                <w:bCs/>
                <w:color w:val="FFFFFF"/>
                <w:sz w:val="16"/>
                <w:szCs w:val="16"/>
                <w:lang w:eastAsia="en-AU"/>
              </w:rPr>
            </w:pPr>
          </w:p>
        </w:tc>
        <w:tc>
          <w:tcPr>
            <w:tcW w:w="540" w:type="pct"/>
            <w:tcBorders>
              <w:top w:val="nil"/>
              <w:left w:val="nil"/>
              <w:bottom w:val="nil"/>
              <w:right w:val="nil"/>
            </w:tcBorders>
            <w:shd w:val="clear" w:color="000000" w:fill="0067AC"/>
            <w:vAlign w:val="center"/>
            <w:hideMark/>
          </w:tcPr>
          <w:p w14:paraId="3A347FFE" w14:textId="3F435734" w:rsidR="00364729" w:rsidRPr="00505F83" w:rsidRDefault="00364729" w:rsidP="00364729">
            <w:pPr>
              <w:jc w:val="center"/>
              <w:rPr>
                <w:rFonts w:ascii="Arial" w:hAnsi="Arial" w:cs="Arial"/>
                <w:b/>
                <w:bCs/>
                <w:color w:val="FFFFFF"/>
                <w:sz w:val="16"/>
                <w:szCs w:val="16"/>
                <w:lang w:eastAsia="en-AU"/>
              </w:rPr>
            </w:pPr>
            <w:r w:rsidRPr="00505F83">
              <w:rPr>
                <w:rFonts w:ascii="Arial" w:hAnsi="Arial" w:cs="Arial"/>
                <w:b/>
                <w:bCs/>
                <w:color w:val="FFFFFF"/>
                <w:sz w:val="16"/>
                <w:szCs w:val="16"/>
                <w:lang w:eastAsia="en-AU"/>
              </w:rPr>
              <w:t>2022/23</w:t>
            </w:r>
          </w:p>
        </w:tc>
        <w:tc>
          <w:tcPr>
            <w:tcW w:w="580" w:type="pct"/>
            <w:tcBorders>
              <w:top w:val="nil"/>
              <w:left w:val="nil"/>
              <w:bottom w:val="nil"/>
              <w:right w:val="nil"/>
            </w:tcBorders>
            <w:shd w:val="clear" w:color="000000" w:fill="0067AC"/>
            <w:vAlign w:val="center"/>
            <w:hideMark/>
          </w:tcPr>
          <w:p w14:paraId="0B1F01A7" w14:textId="4F796AD4" w:rsidR="00364729" w:rsidRPr="00505F83" w:rsidRDefault="00364729" w:rsidP="00364729">
            <w:pPr>
              <w:jc w:val="center"/>
              <w:rPr>
                <w:rFonts w:ascii="Arial" w:hAnsi="Arial" w:cs="Arial"/>
                <w:b/>
                <w:bCs/>
                <w:color w:val="FFFFFF"/>
                <w:sz w:val="16"/>
                <w:szCs w:val="16"/>
                <w:lang w:eastAsia="en-AU"/>
              </w:rPr>
            </w:pPr>
            <w:r w:rsidRPr="00505F83">
              <w:rPr>
                <w:rFonts w:ascii="Arial" w:hAnsi="Arial" w:cs="Arial"/>
                <w:b/>
                <w:bCs/>
                <w:color w:val="FFFFFF"/>
                <w:sz w:val="16"/>
                <w:szCs w:val="16"/>
                <w:lang w:eastAsia="en-AU"/>
              </w:rPr>
              <w:t>2023/24</w:t>
            </w:r>
          </w:p>
        </w:tc>
        <w:tc>
          <w:tcPr>
            <w:tcW w:w="580" w:type="pct"/>
            <w:tcBorders>
              <w:top w:val="nil"/>
              <w:left w:val="nil"/>
              <w:bottom w:val="nil"/>
              <w:right w:val="nil"/>
            </w:tcBorders>
            <w:shd w:val="clear" w:color="000000" w:fill="0067AC"/>
            <w:vAlign w:val="center"/>
            <w:hideMark/>
          </w:tcPr>
          <w:p w14:paraId="3F8F16FF" w14:textId="00041C5D" w:rsidR="00364729" w:rsidRPr="00505F83" w:rsidRDefault="00364729" w:rsidP="00364729">
            <w:pPr>
              <w:jc w:val="center"/>
              <w:rPr>
                <w:rFonts w:ascii="Arial" w:hAnsi="Arial" w:cs="Arial"/>
                <w:b/>
                <w:bCs/>
                <w:color w:val="FFFFFF"/>
                <w:sz w:val="16"/>
                <w:szCs w:val="16"/>
                <w:lang w:eastAsia="en-AU"/>
              </w:rPr>
            </w:pPr>
          </w:p>
        </w:tc>
        <w:tc>
          <w:tcPr>
            <w:tcW w:w="579" w:type="pct"/>
            <w:tcBorders>
              <w:top w:val="nil"/>
              <w:left w:val="nil"/>
              <w:bottom w:val="nil"/>
              <w:right w:val="nil"/>
            </w:tcBorders>
            <w:shd w:val="clear" w:color="000000" w:fill="0067AC"/>
            <w:vAlign w:val="center"/>
            <w:hideMark/>
          </w:tcPr>
          <w:p w14:paraId="6F71F85F" w14:textId="38C0CAFE" w:rsidR="00364729" w:rsidRPr="00505F83" w:rsidRDefault="00364729" w:rsidP="00364729">
            <w:pPr>
              <w:jc w:val="center"/>
              <w:rPr>
                <w:rFonts w:ascii="Arial" w:hAnsi="Arial" w:cs="Arial"/>
                <w:b/>
                <w:bCs/>
                <w:color w:val="FFFFFF"/>
                <w:sz w:val="16"/>
                <w:szCs w:val="16"/>
                <w:lang w:eastAsia="en-AU"/>
              </w:rPr>
            </w:pPr>
          </w:p>
        </w:tc>
      </w:tr>
      <w:tr w:rsidR="00364729" w:rsidRPr="00505F83" w14:paraId="359D3041" w14:textId="77777777" w:rsidTr="00837349">
        <w:trPr>
          <w:trHeight w:val="283"/>
        </w:trPr>
        <w:tc>
          <w:tcPr>
            <w:tcW w:w="2721" w:type="pct"/>
            <w:vMerge/>
            <w:tcBorders>
              <w:left w:val="nil"/>
              <w:bottom w:val="nil"/>
              <w:right w:val="nil"/>
            </w:tcBorders>
            <w:shd w:val="clear" w:color="000000" w:fill="0067AC"/>
            <w:vAlign w:val="center"/>
            <w:hideMark/>
          </w:tcPr>
          <w:p w14:paraId="26F3F6FE" w14:textId="154180FE" w:rsidR="00364729" w:rsidRPr="00505F83" w:rsidRDefault="00364729" w:rsidP="00364729">
            <w:pPr>
              <w:rPr>
                <w:rFonts w:ascii="Arial" w:hAnsi="Arial" w:cs="Arial"/>
                <w:b/>
                <w:bCs/>
                <w:color w:val="FFFFFF"/>
                <w:sz w:val="16"/>
                <w:szCs w:val="16"/>
                <w:lang w:eastAsia="en-AU"/>
              </w:rPr>
            </w:pPr>
          </w:p>
        </w:tc>
        <w:tc>
          <w:tcPr>
            <w:tcW w:w="540" w:type="pct"/>
            <w:tcBorders>
              <w:top w:val="nil"/>
              <w:left w:val="nil"/>
              <w:bottom w:val="nil"/>
              <w:right w:val="nil"/>
            </w:tcBorders>
            <w:shd w:val="clear" w:color="000000" w:fill="0067AC"/>
            <w:vAlign w:val="center"/>
            <w:hideMark/>
          </w:tcPr>
          <w:p w14:paraId="78574809" w14:textId="228B3993" w:rsidR="00364729" w:rsidRPr="00505F83" w:rsidRDefault="00364729" w:rsidP="00364729">
            <w:pPr>
              <w:jc w:val="center"/>
              <w:rPr>
                <w:rFonts w:ascii="Arial" w:hAnsi="Arial" w:cs="Arial"/>
                <w:b/>
                <w:bCs/>
                <w:color w:val="FFFFFF"/>
                <w:sz w:val="16"/>
                <w:szCs w:val="16"/>
                <w:lang w:eastAsia="en-AU"/>
              </w:rPr>
            </w:pPr>
            <w:r w:rsidRPr="00505F83">
              <w:rPr>
                <w:rFonts w:ascii="Arial" w:hAnsi="Arial" w:cs="Arial"/>
                <w:b/>
                <w:bCs/>
                <w:color w:val="FFFFFF"/>
                <w:sz w:val="16"/>
                <w:szCs w:val="16"/>
                <w:lang w:eastAsia="en-AU"/>
              </w:rPr>
              <w:t>$’000</w:t>
            </w:r>
          </w:p>
        </w:tc>
        <w:tc>
          <w:tcPr>
            <w:tcW w:w="580" w:type="pct"/>
            <w:tcBorders>
              <w:top w:val="nil"/>
              <w:left w:val="nil"/>
              <w:bottom w:val="nil"/>
              <w:right w:val="nil"/>
            </w:tcBorders>
            <w:shd w:val="clear" w:color="000000" w:fill="0067AC"/>
            <w:vAlign w:val="center"/>
            <w:hideMark/>
          </w:tcPr>
          <w:p w14:paraId="47738957" w14:textId="12140B24" w:rsidR="00364729" w:rsidRPr="00505F83" w:rsidRDefault="00364729" w:rsidP="00364729">
            <w:pPr>
              <w:jc w:val="center"/>
              <w:rPr>
                <w:rFonts w:ascii="Arial" w:hAnsi="Arial" w:cs="Arial"/>
                <w:b/>
                <w:bCs/>
                <w:color w:val="FFFFFF"/>
                <w:sz w:val="16"/>
                <w:szCs w:val="16"/>
                <w:lang w:eastAsia="en-AU"/>
              </w:rPr>
            </w:pPr>
            <w:r w:rsidRPr="00505F83">
              <w:rPr>
                <w:rFonts w:ascii="Arial" w:hAnsi="Arial" w:cs="Arial"/>
                <w:b/>
                <w:bCs/>
                <w:color w:val="FFFFFF"/>
                <w:sz w:val="16"/>
                <w:szCs w:val="16"/>
                <w:lang w:eastAsia="en-AU"/>
              </w:rPr>
              <w:t>$’000</w:t>
            </w:r>
          </w:p>
        </w:tc>
        <w:tc>
          <w:tcPr>
            <w:tcW w:w="580" w:type="pct"/>
            <w:tcBorders>
              <w:top w:val="nil"/>
              <w:left w:val="nil"/>
              <w:bottom w:val="nil"/>
              <w:right w:val="nil"/>
            </w:tcBorders>
            <w:shd w:val="clear" w:color="000000" w:fill="0067AC"/>
            <w:vAlign w:val="center"/>
            <w:hideMark/>
          </w:tcPr>
          <w:p w14:paraId="3668A30D" w14:textId="5379903F" w:rsidR="00364729" w:rsidRPr="00505F83" w:rsidRDefault="00364729" w:rsidP="00364729">
            <w:pPr>
              <w:jc w:val="center"/>
              <w:rPr>
                <w:rFonts w:ascii="Arial" w:hAnsi="Arial" w:cs="Arial"/>
                <w:b/>
                <w:bCs/>
                <w:color w:val="FFFFFF"/>
                <w:sz w:val="16"/>
                <w:szCs w:val="16"/>
                <w:lang w:eastAsia="en-AU"/>
              </w:rPr>
            </w:pPr>
            <w:r w:rsidRPr="00505F83">
              <w:rPr>
                <w:rFonts w:ascii="Arial" w:hAnsi="Arial" w:cs="Arial"/>
                <w:b/>
                <w:bCs/>
                <w:color w:val="FFFFFF"/>
                <w:sz w:val="16"/>
                <w:szCs w:val="16"/>
                <w:lang w:eastAsia="en-AU"/>
              </w:rPr>
              <w:t>$’000</w:t>
            </w:r>
          </w:p>
        </w:tc>
        <w:tc>
          <w:tcPr>
            <w:tcW w:w="579" w:type="pct"/>
            <w:tcBorders>
              <w:top w:val="nil"/>
              <w:left w:val="nil"/>
              <w:bottom w:val="nil"/>
              <w:right w:val="nil"/>
            </w:tcBorders>
            <w:shd w:val="clear" w:color="000000" w:fill="0067AC"/>
            <w:vAlign w:val="center"/>
            <w:hideMark/>
          </w:tcPr>
          <w:p w14:paraId="6743F865" w14:textId="77777777" w:rsidR="00364729" w:rsidRPr="00505F83" w:rsidRDefault="00364729" w:rsidP="00364729">
            <w:pPr>
              <w:jc w:val="center"/>
              <w:rPr>
                <w:rFonts w:ascii="Arial" w:hAnsi="Arial" w:cs="Arial"/>
                <w:color w:val="FFFFFF"/>
                <w:sz w:val="16"/>
                <w:szCs w:val="16"/>
                <w:lang w:eastAsia="en-AU"/>
              </w:rPr>
            </w:pPr>
            <w:r w:rsidRPr="00505F83">
              <w:rPr>
                <w:rFonts w:ascii="Arial" w:hAnsi="Arial" w:cs="Arial"/>
                <w:color w:val="FFFFFF"/>
                <w:sz w:val="16"/>
                <w:szCs w:val="16"/>
                <w:lang w:eastAsia="en-AU"/>
              </w:rPr>
              <w:t>%</w:t>
            </w:r>
          </w:p>
        </w:tc>
      </w:tr>
      <w:tr w:rsidR="00505F83" w:rsidRPr="00505F83" w14:paraId="777E42AC" w14:textId="77777777" w:rsidTr="00837349">
        <w:trPr>
          <w:trHeight w:val="283"/>
        </w:trPr>
        <w:tc>
          <w:tcPr>
            <w:tcW w:w="2721" w:type="pct"/>
            <w:tcBorders>
              <w:top w:val="nil"/>
              <w:left w:val="nil"/>
              <w:bottom w:val="nil"/>
              <w:right w:val="nil"/>
            </w:tcBorders>
            <w:shd w:val="clear" w:color="auto" w:fill="auto"/>
            <w:vAlign w:val="center"/>
            <w:hideMark/>
          </w:tcPr>
          <w:p w14:paraId="6A51073A" w14:textId="77777777" w:rsidR="00505F83" w:rsidRPr="00505F83" w:rsidRDefault="00505F83" w:rsidP="00505F83">
            <w:pPr>
              <w:rPr>
                <w:rFonts w:ascii="Arial" w:hAnsi="Arial" w:cs="Arial"/>
                <w:b/>
                <w:bCs/>
                <w:color w:val="000000"/>
                <w:sz w:val="16"/>
                <w:szCs w:val="16"/>
                <w:lang w:eastAsia="en-AU"/>
              </w:rPr>
            </w:pPr>
            <w:r w:rsidRPr="00505F83">
              <w:rPr>
                <w:rFonts w:ascii="Arial" w:hAnsi="Arial" w:cs="Arial"/>
                <w:b/>
                <w:bCs/>
                <w:color w:val="000000"/>
                <w:sz w:val="16"/>
                <w:szCs w:val="16"/>
                <w:lang w:eastAsia="en-AU"/>
              </w:rPr>
              <w:t>Current assets</w:t>
            </w:r>
          </w:p>
        </w:tc>
        <w:tc>
          <w:tcPr>
            <w:tcW w:w="540" w:type="pct"/>
            <w:tcBorders>
              <w:top w:val="nil"/>
              <w:left w:val="nil"/>
              <w:bottom w:val="nil"/>
              <w:right w:val="nil"/>
            </w:tcBorders>
            <w:shd w:val="clear" w:color="auto" w:fill="auto"/>
            <w:vAlign w:val="center"/>
            <w:hideMark/>
          </w:tcPr>
          <w:p w14:paraId="418F1F33" w14:textId="77777777" w:rsidR="00505F83" w:rsidRPr="00505F83" w:rsidRDefault="00505F83" w:rsidP="00505F83">
            <w:pPr>
              <w:rPr>
                <w:rFonts w:ascii="Arial" w:hAnsi="Arial" w:cs="Arial"/>
                <w:b/>
                <w:bCs/>
                <w:color w:val="000000"/>
                <w:sz w:val="16"/>
                <w:szCs w:val="16"/>
                <w:lang w:eastAsia="en-AU"/>
              </w:rPr>
            </w:pPr>
          </w:p>
        </w:tc>
        <w:tc>
          <w:tcPr>
            <w:tcW w:w="580" w:type="pct"/>
            <w:tcBorders>
              <w:top w:val="nil"/>
              <w:left w:val="nil"/>
              <w:bottom w:val="nil"/>
              <w:right w:val="nil"/>
            </w:tcBorders>
            <w:shd w:val="clear" w:color="000000" w:fill="4AAA42"/>
            <w:vAlign w:val="center"/>
            <w:hideMark/>
          </w:tcPr>
          <w:p w14:paraId="2AACCD48" w14:textId="77777777" w:rsidR="00505F83" w:rsidRPr="00505F83" w:rsidRDefault="00505F83" w:rsidP="00505F83">
            <w:pPr>
              <w:jc w:val="right"/>
              <w:rPr>
                <w:rFonts w:ascii="Arial" w:hAnsi="Arial" w:cs="Arial"/>
                <w:b/>
                <w:bCs/>
                <w:color w:val="000000"/>
                <w:sz w:val="16"/>
                <w:szCs w:val="16"/>
                <w:lang w:eastAsia="en-AU"/>
              </w:rPr>
            </w:pPr>
            <w:r w:rsidRPr="00505F83">
              <w:rPr>
                <w:rFonts w:ascii="Arial" w:hAnsi="Arial" w:cs="Arial"/>
                <w:b/>
                <w:bCs/>
                <w:color w:val="000000"/>
                <w:sz w:val="16"/>
                <w:szCs w:val="16"/>
                <w:lang w:eastAsia="en-AU"/>
              </w:rPr>
              <w:t> </w:t>
            </w:r>
          </w:p>
        </w:tc>
        <w:tc>
          <w:tcPr>
            <w:tcW w:w="580" w:type="pct"/>
            <w:tcBorders>
              <w:top w:val="nil"/>
              <w:left w:val="nil"/>
              <w:bottom w:val="nil"/>
              <w:right w:val="nil"/>
            </w:tcBorders>
            <w:shd w:val="clear" w:color="auto" w:fill="auto"/>
            <w:vAlign w:val="center"/>
            <w:hideMark/>
          </w:tcPr>
          <w:p w14:paraId="424C1042" w14:textId="77777777" w:rsidR="00505F83" w:rsidRPr="00505F83" w:rsidRDefault="00505F83" w:rsidP="00505F83">
            <w:pPr>
              <w:jc w:val="right"/>
              <w:rPr>
                <w:rFonts w:ascii="Arial" w:hAnsi="Arial" w:cs="Arial"/>
                <w:b/>
                <w:bCs/>
                <w:color w:val="000000"/>
                <w:sz w:val="16"/>
                <w:szCs w:val="16"/>
                <w:lang w:eastAsia="en-AU"/>
              </w:rPr>
            </w:pPr>
          </w:p>
        </w:tc>
        <w:tc>
          <w:tcPr>
            <w:tcW w:w="579" w:type="pct"/>
            <w:tcBorders>
              <w:top w:val="nil"/>
              <w:left w:val="nil"/>
              <w:bottom w:val="nil"/>
              <w:right w:val="nil"/>
            </w:tcBorders>
            <w:shd w:val="clear" w:color="auto" w:fill="auto"/>
            <w:vAlign w:val="center"/>
            <w:hideMark/>
          </w:tcPr>
          <w:p w14:paraId="7B188A4A" w14:textId="77777777" w:rsidR="00505F83" w:rsidRPr="00505F83" w:rsidRDefault="00505F83" w:rsidP="00505F83">
            <w:pPr>
              <w:jc w:val="right"/>
              <w:rPr>
                <w:rFonts w:ascii="Times New Roman" w:hAnsi="Times New Roman"/>
                <w:sz w:val="20"/>
                <w:lang w:eastAsia="en-AU"/>
              </w:rPr>
            </w:pPr>
          </w:p>
        </w:tc>
      </w:tr>
      <w:tr w:rsidR="00505F83" w:rsidRPr="00505F83" w14:paraId="711B3577" w14:textId="77777777" w:rsidTr="00837349">
        <w:trPr>
          <w:trHeight w:val="283"/>
        </w:trPr>
        <w:tc>
          <w:tcPr>
            <w:tcW w:w="2721" w:type="pct"/>
            <w:tcBorders>
              <w:top w:val="nil"/>
              <w:left w:val="nil"/>
              <w:bottom w:val="nil"/>
              <w:right w:val="nil"/>
            </w:tcBorders>
            <w:shd w:val="clear" w:color="auto" w:fill="auto"/>
            <w:vAlign w:val="center"/>
            <w:hideMark/>
          </w:tcPr>
          <w:p w14:paraId="41D0C22F" w14:textId="77777777" w:rsidR="00505F83" w:rsidRPr="00505F83" w:rsidRDefault="00505F83" w:rsidP="00505F83">
            <w:pPr>
              <w:rPr>
                <w:rFonts w:ascii="Arial" w:hAnsi="Arial" w:cs="Arial"/>
                <w:color w:val="000000"/>
                <w:sz w:val="16"/>
                <w:szCs w:val="16"/>
                <w:lang w:eastAsia="en-AU"/>
              </w:rPr>
            </w:pPr>
            <w:r w:rsidRPr="00505F83">
              <w:rPr>
                <w:rFonts w:ascii="Arial" w:hAnsi="Arial" w:cs="Arial"/>
                <w:color w:val="000000"/>
                <w:sz w:val="16"/>
                <w:szCs w:val="16"/>
                <w:lang w:eastAsia="en-AU"/>
              </w:rPr>
              <w:t>Cash and cash equivalents</w:t>
            </w:r>
          </w:p>
        </w:tc>
        <w:tc>
          <w:tcPr>
            <w:tcW w:w="540" w:type="pct"/>
            <w:tcBorders>
              <w:top w:val="nil"/>
              <w:left w:val="nil"/>
              <w:bottom w:val="nil"/>
              <w:right w:val="nil"/>
            </w:tcBorders>
            <w:shd w:val="clear" w:color="auto" w:fill="auto"/>
            <w:vAlign w:val="center"/>
            <w:hideMark/>
          </w:tcPr>
          <w:p w14:paraId="00B66F1A" w14:textId="77777777" w:rsidR="00505F83" w:rsidRPr="00505F83" w:rsidRDefault="00505F83" w:rsidP="00505F83">
            <w:pPr>
              <w:jc w:val="right"/>
              <w:rPr>
                <w:rFonts w:ascii="Arial" w:hAnsi="Arial" w:cs="Arial"/>
                <w:color w:val="000000"/>
                <w:sz w:val="16"/>
                <w:szCs w:val="16"/>
                <w:lang w:eastAsia="en-AU"/>
              </w:rPr>
            </w:pPr>
            <w:r w:rsidRPr="00505F83">
              <w:rPr>
                <w:rFonts w:ascii="Arial" w:hAnsi="Arial" w:cs="Arial"/>
                <w:color w:val="000000"/>
                <w:sz w:val="16"/>
                <w:szCs w:val="16"/>
                <w:lang w:eastAsia="en-AU"/>
              </w:rPr>
              <w:t>60,527</w:t>
            </w:r>
          </w:p>
        </w:tc>
        <w:tc>
          <w:tcPr>
            <w:tcW w:w="580" w:type="pct"/>
            <w:tcBorders>
              <w:top w:val="nil"/>
              <w:left w:val="nil"/>
              <w:bottom w:val="nil"/>
              <w:right w:val="nil"/>
            </w:tcBorders>
            <w:shd w:val="clear" w:color="000000" w:fill="4AAA42"/>
            <w:vAlign w:val="center"/>
            <w:hideMark/>
          </w:tcPr>
          <w:p w14:paraId="71D0ECBE" w14:textId="77777777" w:rsidR="00505F83" w:rsidRPr="00505F83" w:rsidRDefault="00505F83" w:rsidP="00505F83">
            <w:pPr>
              <w:jc w:val="right"/>
              <w:rPr>
                <w:rFonts w:ascii="Arial" w:hAnsi="Arial" w:cs="Arial"/>
                <w:b/>
                <w:bCs/>
                <w:color w:val="000000"/>
                <w:sz w:val="16"/>
                <w:szCs w:val="16"/>
                <w:lang w:eastAsia="en-AU"/>
              </w:rPr>
            </w:pPr>
            <w:r w:rsidRPr="00505F83">
              <w:rPr>
                <w:rFonts w:ascii="Arial" w:hAnsi="Arial" w:cs="Arial"/>
                <w:b/>
                <w:bCs/>
                <w:color w:val="000000"/>
                <w:sz w:val="16"/>
                <w:szCs w:val="16"/>
                <w:lang w:eastAsia="en-AU"/>
              </w:rPr>
              <w:t>75,886</w:t>
            </w:r>
          </w:p>
        </w:tc>
        <w:tc>
          <w:tcPr>
            <w:tcW w:w="580" w:type="pct"/>
            <w:tcBorders>
              <w:top w:val="nil"/>
              <w:left w:val="nil"/>
              <w:bottom w:val="nil"/>
              <w:right w:val="nil"/>
            </w:tcBorders>
            <w:shd w:val="clear" w:color="auto" w:fill="auto"/>
            <w:vAlign w:val="center"/>
            <w:hideMark/>
          </w:tcPr>
          <w:p w14:paraId="77172CFB" w14:textId="77777777" w:rsidR="00505F83" w:rsidRPr="00E454B2" w:rsidRDefault="00505F83" w:rsidP="00505F83">
            <w:pPr>
              <w:jc w:val="right"/>
              <w:rPr>
                <w:rFonts w:ascii="Arial" w:hAnsi="Arial" w:cs="Arial"/>
                <w:color w:val="000000"/>
                <w:sz w:val="16"/>
                <w:szCs w:val="16"/>
                <w:lang w:eastAsia="en-AU"/>
              </w:rPr>
            </w:pPr>
            <w:r w:rsidRPr="00E454B2">
              <w:rPr>
                <w:rFonts w:ascii="Arial" w:hAnsi="Arial" w:cs="Arial"/>
                <w:color w:val="000000"/>
                <w:sz w:val="16"/>
                <w:szCs w:val="16"/>
                <w:lang w:eastAsia="en-AU"/>
              </w:rPr>
              <w:t>15,359</w:t>
            </w:r>
          </w:p>
        </w:tc>
        <w:tc>
          <w:tcPr>
            <w:tcW w:w="579" w:type="pct"/>
            <w:tcBorders>
              <w:top w:val="nil"/>
              <w:left w:val="nil"/>
              <w:bottom w:val="nil"/>
              <w:right w:val="nil"/>
            </w:tcBorders>
            <w:shd w:val="clear" w:color="auto" w:fill="auto"/>
            <w:vAlign w:val="center"/>
            <w:hideMark/>
          </w:tcPr>
          <w:p w14:paraId="4F259D95" w14:textId="77777777" w:rsidR="00505F83" w:rsidRPr="00E454B2" w:rsidRDefault="00505F83" w:rsidP="00505F83">
            <w:pPr>
              <w:jc w:val="right"/>
              <w:rPr>
                <w:rFonts w:ascii="Arial" w:hAnsi="Arial" w:cs="Arial"/>
                <w:color w:val="000000"/>
                <w:sz w:val="16"/>
                <w:szCs w:val="16"/>
                <w:lang w:eastAsia="en-AU"/>
              </w:rPr>
            </w:pPr>
            <w:r w:rsidRPr="00E454B2">
              <w:rPr>
                <w:rFonts w:ascii="Arial" w:hAnsi="Arial" w:cs="Arial"/>
                <w:color w:val="000000"/>
                <w:sz w:val="16"/>
                <w:szCs w:val="16"/>
                <w:lang w:eastAsia="en-AU"/>
              </w:rPr>
              <w:t>25.4%</w:t>
            </w:r>
          </w:p>
        </w:tc>
      </w:tr>
      <w:tr w:rsidR="00505F83" w:rsidRPr="00505F83" w14:paraId="4F2F45C4" w14:textId="77777777" w:rsidTr="00837349">
        <w:trPr>
          <w:trHeight w:val="283"/>
        </w:trPr>
        <w:tc>
          <w:tcPr>
            <w:tcW w:w="2721" w:type="pct"/>
            <w:tcBorders>
              <w:top w:val="nil"/>
              <w:left w:val="nil"/>
              <w:bottom w:val="nil"/>
              <w:right w:val="nil"/>
            </w:tcBorders>
            <w:shd w:val="clear" w:color="auto" w:fill="auto"/>
            <w:vAlign w:val="center"/>
            <w:hideMark/>
          </w:tcPr>
          <w:p w14:paraId="3BDF1C5A" w14:textId="77777777" w:rsidR="00505F83" w:rsidRPr="00505F83" w:rsidRDefault="00505F83" w:rsidP="00505F83">
            <w:pPr>
              <w:rPr>
                <w:rFonts w:ascii="Arial" w:hAnsi="Arial" w:cs="Arial"/>
                <w:color w:val="000000"/>
                <w:sz w:val="16"/>
                <w:szCs w:val="16"/>
                <w:lang w:eastAsia="en-AU"/>
              </w:rPr>
            </w:pPr>
            <w:r w:rsidRPr="00505F83">
              <w:rPr>
                <w:rFonts w:ascii="Arial" w:hAnsi="Arial" w:cs="Arial"/>
                <w:color w:val="000000"/>
                <w:sz w:val="16"/>
                <w:szCs w:val="16"/>
                <w:lang w:eastAsia="en-AU"/>
              </w:rPr>
              <w:t>Trade and other receivables</w:t>
            </w:r>
          </w:p>
        </w:tc>
        <w:tc>
          <w:tcPr>
            <w:tcW w:w="540" w:type="pct"/>
            <w:tcBorders>
              <w:top w:val="nil"/>
              <w:left w:val="nil"/>
              <w:bottom w:val="nil"/>
              <w:right w:val="nil"/>
            </w:tcBorders>
            <w:shd w:val="clear" w:color="auto" w:fill="auto"/>
            <w:vAlign w:val="center"/>
            <w:hideMark/>
          </w:tcPr>
          <w:p w14:paraId="794F87ED" w14:textId="77777777" w:rsidR="00505F83" w:rsidRPr="00505F83" w:rsidRDefault="00505F83" w:rsidP="00505F83">
            <w:pPr>
              <w:jc w:val="right"/>
              <w:rPr>
                <w:rFonts w:ascii="Arial" w:hAnsi="Arial" w:cs="Arial"/>
                <w:color w:val="000000"/>
                <w:sz w:val="16"/>
                <w:szCs w:val="16"/>
                <w:lang w:eastAsia="en-AU"/>
              </w:rPr>
            </w:pPr>
            <w:r w:rsidRPr="00505F83">
              <w:rPr>
                <w:rFonts w:ascii="Arial" w:hAnsi="Arial" w:cs="Arial"/>
                <w:color w:val="000000"/>
                <w:sz w:val="16"/>
                <w:szCs w:val="16"/>
                <w:lang w:eastAsia="en-AU"/>
              </w:rPr>
              <w:t>21,560</w:t>
            </w:r>
          </w:p>
        </w:tc>
        <w:tc>
          <w:tcPr>
            <w:tcW w:w="580" w:type="pct"/>
            <w:tcBorders>
              <w:top w:val="nil"/>
              <w:left w:val="nil"/>
              <w:bottom w:val="nil"/>
              <w:right w:val="nil"/>
            </w:tcBorders>
            <w:shd w:val="clear" w:color="000000" w:fill="4AAA42"/>
            <w:vAlign w:val="center"/>
            <w:hideMark/>
          </w:tcPr>
          <w:p w14:paraId="7B1E8A20" w14:textId="77777777" w:rsidR="00505F83" w:rsidRPr="00505F83" w:rsidRDefault="00505F83" w:rsidP="00505F83">
            <w:pPr>
              <w:jc w:val="right"/>
              <w:rPr>
                <w:rFonts w:ascii="Arial" w:hAnsi="Arial" w:cs="Arial"/>
                <w:b/>
                <w:bCs/>
                <w:color w:val="000000"/>
                <w:sz w:val="16"/>
                <w:szCs w:val="16"/>
                <w:lang w:eastAsia="en-AU"/>
              </w:rPr>
            </w:pPr>
            <w:r w:rsidRPr="00505F83">
              <w:rPr>
                <w:rFonts w:ascii="Arial" w:hAnsi="Arial" w:cs="Arial"/>
                <w:b/>
                <w:bCs/>
                <w:color w:val="000000"/>
                <w:sz w:val="16"/>
                <w:szCs w:val="16"/>
                <w:lang w:eastAsia="en-AU"/>
              </w:rPr>
              <w:t>21,070</w:t>
            </w:r>
          </w:p>
        </w:tc>
        <w:tc>
          <w:tcPr>
            <w:tcW w:w="580" w:type="pct"/>
            <w:tcBorders>
              <w:top w:val="nil"/>
              <w:left w:val="nil"/>
              <w:bottom w:val="nil"/>
              <w:right w:val="nil"/>
            </w:tcBorders>
            <w:shd w:val="clear" w:color="auto" w:fill="auto"/>
            <w:vAlign w:val="center"/>
            <w:hideMark/>
          </w:tcPr>
          <w:p w14:paraId="5DA5F7B7" w14:textId="77777777" w:rsidR="00505F83" w:rsidRPr="00E454B2" w:rsidRDefault="00505F83" w:rsidP="00505F83">
            <w:pPr>
              <w:jc w:val="right"/>
              <w:rPr>
                <w:rFonts w:ascii="Arial" w:hAnsi="Arial" w:cs="Arial"/>
                <w:color w:val="000000"/>
                <w:sz w:val="16"/>
                <w:szCs w:val="16"/>
                <w:lang w:eastAsia="en-AU"/>
              </w:rPr>
            </w:pPr>
            <w:r w:rsidRPr="00E454B2">
              <w:rPr>
                <w:rFonts w:ascii="Arial" w:hAnsi="Arial" w:cs="Arial"/>
                <w:color w:val="000000"/>
                <w:sz w:val="16"/>
                <w:szCs w:val="16"/>
                <w:lang w:eastAsia="en-AU"/>
              </w:rPr>
              <w:t>(490)</w:t>
            </w:r>
          </w:p>
        </w:tc>
        <w:tc>
          <w:tcPr>
            <w:tcW w:w="579" w:type="pct"/>
            <w:tcBorders>
              <w:top w:val="nil"/>
              <w:left w:val="nil"/>
              <w:bottom w:val="nil"/>
              <w:right w:val="nil"/>
            </w:tcBorders>
            <w:shd w:val="clear" w:color="auto" w:fill="auto"/>
            <w:vAlign w:val="center"/>
            <w:hideMark/>
          </w:tcPr>
          <w:p w14:paraId="431D1EB1" w14:textId="77777777" w:rsidR="00505F83" w:rsidRPr="00E454B2" w:rsidRDefault="00505F83" w:rsidP="00505F83">
            <w:pPr>
              <w:jc w:val="right"/>
              <w:rPr>
                <w:rFonts w:ascii="Arial" w:hAnsi="Arial" w:cs="Arial"/>
                <w:color w:val="000000"/>
                <w:sz w:val="16"/>
                <w:szCs w:val="16"/>
                <w:lang w:eastAsia="en-AU"/>
              </w:rPr>
            </w:pPr>
            <w:r w:rsidRPr="00E454B2">
              <w:rPr>
                <w:rFonts w:ascii="Arial" w:hAnsi="Arial" w:cs="Arial"/>
                <w:color w:val="000000"/>
                <w:sz w:val="16"/>
                <w:szCs w:val="16"/>
                <w:lang w:eastAsia="en-AU"/>
              </w:rPr>
              <w:t>-2.3%</w:t>
            </w:r>
          </w:p>
        </w:tc>
      </w:tr>
      <w:tr w:rsidR="00505F83" w:rsidRPr="00505F83" w14:paraId="09BA60FE" w14:textId="77777777" w:rsidTr="00837349">
        <w:trPr>
          <w:trHeight w:val="283"/>
        </w:trPr>
        <w:tc>
          <w:tcPr>
            <w:tcW w:w="2721" w:type="pct"/>
            <w:tcBorders>
              <w:top w:val="nil"/>
              <w:left w:val="nil"/>
              <w:bottom w:val="single" w:sz="4" w:space="0" w:color="auto"/>
              <w:right w:val="nil"/>
            </w:tcBorders>
            <w:shd w:val="clear" w:color="auto" w:fill="auto"/>
            <w:vAlign w:val="center"/>
            <w:hideMark/>
          </w:tcPr>
          <w:p w14:paraId="63944565" w14:textId="77777777" w:rsidR="00505F83" w:rsidRPr="00505F83" w:rsidRDefault="00505F83" w:rsidP="00505F83">
            <w:pPr>
              <w:rPr>
                <w:rFonts w:ascii="Arial" w:hAnsi="Arial" w:cs="Arial"/>
                <w:color w:val="000000"/>
                <w:sz w:val="16"/>
                <w:szCs w:val="16"/>
                <w:lang w:eastAsia="en-AU"/>
              </w:rPr>
            </w:pPr>
            <w:r w:rsidRPr="00505F83">
              <w:rPr>
                <w:rFonts w:ascii="Arial" w:hAnsi="Arial" w:cs="Arial"/>
                <w:color w:val="000000"/>
                <w:sz w:val="16"/>
                <w:szCs w:val="16"/>
                <w:lang w:eastAsia="en-AU"/>
              </w:rPr>
              <w:t>Other current assets</w:t>
            </w:r>
          </w:p>
        </w:tc>
        <w:tc>
          <w:tcPr>
            <w:tcW w:w="540" w:type="pct"/>
            <w:tcBorders>
              <w:top w:val="nil"/>
              <w:left w:val="nil"/>
              <w:bottom w:val="single" w:sz="4" w:space="0" w:color="auto"/>
              <w:right w:val="nil"/>
            </w:tcBorders>
            <w:shd w:val="clear" w:color="auto" w:fill="auto"/>
            <w:vAlign w:val="center"/>
            <w:hideMark/>
          </w:tcPr>
          <w:p w14:paraId="4A3721B0" w14:textId="77777777" w:rsidR="00505F83" w:rsidRPr="00505F83" w:rsidRDefault="00505F83" w:rsidP="00505F83">
            <w:pPr>
              <w:jc w:val="right"/>
              <w:rPr>
                <w:rFonts w:ascii="Arial" w:hAnsi="Arial" w:cs="Arial"/>
                <w:color w:val="000000"/>
                <w:sz w:val="16"/>
                <w:szCs w:val="16"/>
                <w:lang w:eastAsia="en-AU"/>
              </w:rPr>
            </w:pPr>
            <w:r w:rsidRPr="00505F83">
              <w:rPr>
                <w:rFonts w:ascii="Arial" w:hAnsi="Arial" w:cs="Arial"/>
                <w:color w:val="000000"/>
                <w:sz w:val="16"/>
                <w:szCs w:val="16"/>
                <w:lang w:eastAsia="en-AU"/>
              </w:rPr>
              <w:t>10,000</w:t>
            </w:r>
          </w:p>
        </w:tc>
        <w:tc>
          <w:tcPr>
            <w:tcW w:w="580" w:type="pct"/>
            <w:tcBorders>
              <w:top w:val="nil"/>
              <w:left w:val="nil"/>
              <w:bottom w:val="single" w:sz="4" w:space="0" w:color="auto"/>
              <w:right w:val="nil"/>
            </w:tcBorders>
            <w:shd w:val="clear" w:color="000000" w:fill="4AAA42"/>
            <w:vAlign w:val="center"/>
            <w:hideMark/>
          </w:tcPr>
          <w:p w14:paraId="4014294A" w14:textId="77777777" w:rsidR="00505F83" w:rsidRPr="00505F83" w:rsidRDefault="00505F83" w:rsidP="00505F83">
            <w:pPr>
              <w:jc w:val="right"/>
              <w:rPr>
                <w:rFonts w:ascii="Arial" w:hAnsi="Arial" w:cs="Arial"/>
                <w:b/>
                <w:bCs/>
                <w:color w:val="000000"/>
                <w:sz w:val="16"/>
                <w:szCs w:val="16"/>
                <w:lang w:eastAsia="en-AU"/>
              </w:rPr>
            </w:pPr>
            <w:r w:rsidRPr="00505F83">
              <w:rPr>
                <w:rFonts w:ascii="Arial" w:hAnsi="Arial" w:cs="Arial"/>
                <w:b/>
                <w:bCs/>
                <w:color w:val="000000"/>
                <w:sz w:val="16"/>
                <w:szCs w:val="16"/>
                <w:lang w:eastAsia="en-AU"/>
              </w:rPr>
              <w:t>10,000</w:t>
            </w:r>
          </w:p>
        </w:tc>
        <w:tc>
          <w:tcPr>
            <w:tcW w:w="580" w:type="pct"/>
            <w:tcBorders>
              <w:top w:val="nil"/>
              <w:left w:val="nil"/>
              <w:bottom w:val="single" w:sz="4" w:space="0" w:color="auto"/>
              <w:right w:val="nil"/>
            </w:tcBorders>
            <w:shd w:val="clear" w:color="auto" w:fill="auto"/>
            <w:vAlign w:val="center"/>
            <w:hideMark/>
          </w:tcPr>
          <w:p w14:paraId="6080D93E" w14:textId="77777777" w:rsidR="00505F83" w:rsidRPr="00E454B2" w:rsidRDefault="00505F83" w:rsidP="00505F83">
            <w:pPr>
              <w:jc w:val="right"/>
              <w:rPr>
                <w:rFonts w:ascii="Arial" w:hAnsi="Arial" w:cs="Arial"/>
                <w:color w:val="000000"/>
                <w:sz w:val="16"/>
                <w:szCs w:val="16"/>
                <w:lang w:eastAsia="en-AU"/>
              </w:rPr>
            </w:pPr>
            <w:r w:rsidRPr="00E454B2">
              <w:rPr>
                <w:rFonts w:ascii="Arial" w:hAnsi="Arial" w:cs="Arial"/>
                <w:color w:val="000000"/>
                <w:sz w:val="16"/>
                <w:szCs w:val="16"/>
                <w:lang w:eastAsia="en-AU"/>
              </w:rPr>
              <w:t>0</w:t>
            </w:r>
          </w:p>
        </w:tc>
        <w:tc>
          <w:tcPr>
            <w:tcW w:w="579" w:type="pct"/>
            <w:tcBorders>
              <w:top w:val="nil"/>
              <w:left w:val="nil"/>
              <w:bottom w:val="single" w:sz="4" w:space="0" w:color="auto"/>
              <w:right w:val="nil"/>
            </w:tcBorders>
            <w:shd w:val="clear" w:color="auto" w:fill="auto"/>
            <w:vAlign w:val="center"/>
            <w:hideMark/>
          </w:tcPr>
          <w:p w14:paraId="4A1B05CD" w14:textId="77777777" w:rsidR="00505F83" w:rsidRPr="00E454B2" w:rsidRDefault="00505F83" w:rsidP="00505F83">
            <w:pPr>
              <w:jc w:val="right"/>
              <w:rPr>
                <w:rFonts w:ascii="Arial" w:hAnsi="Arial" w:cs="Arial"/>
                <w:color w:val="000000"/>
                <w:sz w:val="16"/>
                <w:szCs w:val="16"/>
                <w:lang w:eastAsia="en-AU"/>
              </w:rPr>
            </w:pPr>
            <w:r w:rsidRPr="00E454B2">
              <w:rPr>
                <w:rFonts w:ascii="Arial" w:hAnsi="Arial" w:cs="Arial"/>
                <w:color w:val="000000"/>
                <w:sz w:val="16"/>
                <w:szCs w:val="16"/>
                <w:lang w:eastAsia="en-AU"/>
              </w:rPr>
              <w:t>0.0%</w:t>
            </w:r>
          </w:p>
        </w:tc>
      </w:tr>
      <w:tr w:rsidR="00505F83" w:rsidRPr="00505F83" w14:paraId="00C47646" w14:textId="77777777" w:rsidTr="00837349">
        <w:trPr>
          <w:trHeight w:val="283"/>
        </w:trPr>
        <w:tc>
          <w:tcPr>
            <w:tcW w:w="2721" w:type="pct"/>
            <w:tcBorders>
              <w:top w:val="single" w:sz="4" w:space="0" w:color="auto"/>
              <w:left w:val="nil"/>
              <w:bottom w:val="single" w:sz="4" w:space="0" w:color="auto"/>
              <w:right w:val="nil"/>
            </w:tcBorders>
            <w:shd w:val="clear" w:color="auto" w:fill="auto"/>
            <w:vAlign w:val="center"/>
            <w:hideMark/>
          </w:tcPr>
          <w:p w14:paraId="4E27A9BE" w14:textId="77777777" w:rsidR="00505F83" w:rsidRPr="00505F83" w:rsidRDefault="00505F83" w:rsidP="00505F83">
            <w:pPr>
              <w:rPr>
                <w:rFonts w:ascii="Arial" w:hAnsi="Arial" w:cs="Arial"/>
                <w:b/>
                <w:bCs/>
                <w:color w:val="000000"/>
                <w:sz w:val="16"/>
                <w:szCs w:val="16"/>
                <w:lang w:eastAsia="en-AU"/>
              </w:rPr>
            </w:pPr>
            <w:r w:rsidRPr="00505F83">
              <w:rPr>
                <w:rFonts w:ascii="Arial" w:hAnsi="Arial" w:cs="Arial"/>
                <w:b/>
                <w:bCs/>
                <w:color w:val="000000"/>
                <w:sz w:val="16"/>
                <w:szCs w:val="16"/>
                <w:lang w:eastAsia="en-AU"/>
              </w:rPr>
              <w:t>Total current assets</w:t>
            </w:r>
          </w:p>
        </w:tc>
        <w:tc>
          <w:tcPr>
            <w:tcW w:w="540" w:type="pct"/>
            <w:tcBorders>
              <w:top w:val="nil"/>
              <w:left w:val="nil"/>
              <w:bottom w:val="single" w:sz="4" w:space="0" w:color="auto"/>
              <w:right w:val="nil"/>
            </w:tcBorders>
            <w:shd w:val="clear" w:color="auto" w:fill="auto"/>
            <w:vAlign w:val="center"/>
            <w:hideMark/>
          </w:tcPr>
          <w:p w14:paraId="62A7C413" w14:textId="77777777" w:rsidR="00505F83" w:rsidRPr="00505F83" w:rsidRDefault="00505F83" w:rsidP="00505F83">
            <w:pPr>
              <w:jc w:val="right"/>
              <w:rPr>
                <w:rFonts w:ascii="Arial" w:hAnsi="Arial" w:cs="Arial"/>
                <w:b/>
                <w:bCs/>
                <w:color w:val="000000"/>
                <w:sz w:val="16"/>
                <w:szCs w:val="16"/>
                <w:lang w:eastAsia="en-AU"/>
              </w:rPr>
            </w:pPr>
            <w:r w:rsidRPr="00505F83">
              <w:rPr>
                <w:rFonts w:ascii="Arial" w:hAnsi="Arial" w:cs="Arial"/>
                <w:b/>
                <w:bCs/>
                <w:color w:val="000000"/>
                <w:sz w:val="16"/>
                <w:szCs w:val="16"/>
                <w:lang w:eastAsia="en-AU"/>
              </w:rPr>
              <w:t>92,087</w:t>
            </w:r>
          </w:p>
        </w:tc>
        <w:tc>
          <w:tcPr>
            <w:tcW w:w="580" w:type="pct"/>
            <w:tcBorders>
              <w:top w:val="nil"/>
              <w:left w:val="nil"/>
              <w:bottom w:val="single" w:sz="4" w:space="0" w:color="auto"/>
              <w:right w:val="nil"/>
            </w:tcBorders>
            <w:shd w:val="clear" w:color="000000" w:fill="4AAA42"/>
            <w:vAlign w:val="center"/>
            <w:hideMark/>
          </w:tcPr>
          <w:p w14:paraId="5919F5E0" w14:textId="77777777" w:rsidR="00505F83" w:rsidRPr="00505F83" w:rsidRDefault="00505F83" w:rsidP="00505F83">
            <w:pPr>
              <w:jc w:val="right"/>
              <w:rPr>
                <w:rFonts w:ascii="Arial" w:hAnsi="Arial" w:cs="Arial"/>
                <w:b/>
                <w:bCs/>
                <w:color w:val="000000"/>
                <w:sz w:val="16"/>
                <w:szCs w:val="16"/>
                <w:lang w:eastAsia="en-AU"/>
              </w:rPr>
            </w:pPr>
            <w:r w:rsidRPr="00505F83">
              <w:rPr>
                <w:rFonts w:ascii="Arial" w:hAnsi="Arial" w:cs="Arial"/>
                <w:b/>
                <w:bCs/>
                <w:color w:val="000000"/>
                <w:sz w:val="16"/>
                <w:szCs w:val="16"/>
                <w:lang w:eastAsia="en-AU"/>
              </w:rPr>
              <w:t>106,956</w:t>
            </w:r>
          </w:p>
        </w:tc>
        <w:tc>
          <w:tcPr>
            <w:tcW w:w="580" w:type="pct"/>
            <w:tcBorders>
              <w:top w:val="nil"/>
              <w:left w:val="nil"/>
              <w:bottom w:val="single" w:sz="4" w:space="0" w:color="auto"/>
              <w:right w:val="nil"/>
            </w:tcBorders>
            <w:shd w:val="clear" w:color="auto" w:fill="auto"/>
            <w:vAlign w:val="center"/>
            <w:hideMark/>
          </w:tcPr>
          <w:p w14:paraId="53FA7E92" w14:textId="77777777" w:rsidR="00505F83" w:rsidRPr="00E454B2" w:rsidRDefault="00505F83" w:rsidP="00505F83">
            <w:pPr>
              <w:jc w:val="right"/>
              <w:rPr>
                <w:rFonts w:ascii="Arial" w:hAnsi="Arial" w:cs="Arial"/>
                <w:color w:val="000000"/>
                <w:sz w:val="16"/>
                <w:szCs w:val="16"/>
                <w:lang w:eastAsia="en-AU"/>
              </w:rPr>
            </w:pPr>
            <w:r w:rsidRPr="00E454B2">
              <w:rPr>
                <w:rFonts w:ascii="Arial" w:hAnsi="Arial" w:cs="Arial"/>
                <w:color w:val="000000"/>
                <w:sz w:val="16"/>
                <w:szCs w:val="16"/>
                <w:lang w:eastAsia="en-AU"/>
              </w:rPr>
              <w:t>14,869</w:t>
            </w:r>
          </w:p>
        </w:tc>
        <w:tc>
          <w:tcPr>
            <w:tcW w:w="579" w:type="pct"/>
            <w:tcBorders>
              <w:top w:val="nil"/>
              <w:left w:val="nil"/>
              <w:bottom w:val="single" w:sz="4" w:space="0" w:color="auto"/>
              <w:right w:val="nil"/>
            </w:tcBorders>
            <w:shd w:val="clear" w:color="auto" w:fill="auto"/>
            <w:vAlign w:val="center"/>
            <w:hideMark/>
          </w:tcPr>
          <w:p w14:paraId="4BD68BF8" w14:textId="77777777" w:rsidR="00505F83" w:rsidRPr="00E454B2" w:rsidRDefault="00505F83" w:rsidP="00505F83">
            <w:pPr>
              <w:jc w:val="right"/>
              <w:rPr>
                <w:rFonts w:ascii="Arial" w:hAnsi="Arial" w:cs="Arial"/>
                <w:color w:val="000000"/>
                <w:sz w:val="16"/>
                <w:szCs w:val="16"/>
                <w:lang w:eastAsia="en-AU"/>
              </w:rPr>
            </w:pPr>
            <w:r w:rsidRPr="00E454B2">
              <w:rPr>
                <w:rFonts w:ascii="Arial" w:hAnsi="Arial" w:cs="Arial"/>
                <w:color w:val="000000"/>
                <w:sz w:val="16"/>
                <w:szCs w:val="16"/>
                <w:lang w:eastAsia="en-AU"/>
              </w:rPr>
              <w:t>16.1%</w:t>
            </w:r>
          </w:p>
        </w:tc>
      </w:tr>
      <w:tr w:rsidR="00505F83" w:rsidRPr="00505F83" w14:paraId="5D1ECEAC" w14:textId="77777777" w:rsidTr="00837349">
        <w:trPr>
          <w:trHeight w:val="283"/>
        </w:trPr>
        <w:tc>
          <w:tcPr>
            <w:tcW w:w="2721" w:type="pct"/>
            <w:tcBorders>
              <w:top w:val="single" w:sz="4" w:space="0" w:color="auto"/>
              <w:left w:val="nil"/>
              <w:right w:val="nil"/>
            </w:tcBorders>
            <w:shd w:val="clear" w:color="auto" w:fill="auto"/>
            <w:vAlign w:val="center"/>
            <w:hideMark/>
          </w:tcPr>
          <w:p w14:paraId="0BFA125B" w14:textId="77777777" w:rsidR="00505F83" w:rsidRPr="00505F83" w:rsidRDefault="00505F83" w:rsidP="00505F83">
            <w:pPr>
              <w:rPr>
                <w:rFonts w:ascii="Arial" w:hAnsi="Arial" w:cs="Arial"/>
                <w:b/>
                <w:bCs/>
                <w:color w:val="000000"/>
                <w:sz w:val="16"/>
                <w:szCs w:val="16"/>
                <w:lang w:eastAsia="en-AU"/>
              </w:rPr>
            </w:pPr>
            <w:r w:rsidRPr="00505F83">
              <w:rPr>
                <w:rFonts w:ascii="Arial" w:hAnsi="Arial" w:cs="Arial"/>
                <w:b/>
                <w:bCs/>
                <w:color w:val="000000"/>
                <w:sz w:val="16"/>
                <w:szCs w:val="16"/>
                <w:lang w:eastAsia="en-AU"/>
              </w:rPr>
              <w:t>Non-current assets</w:t>
            </w:r>
          </w:p>
        </w:tc>
        <w:tc>
          <w:tcPr>
            <w:tcW w:w="540" w:type="pct"/>
            <w:tcBorders>
              <w:top w:val="nil"/>
              <w:left w:val="nil"/>
              <w:bottom w:val="nil"/>
              <w:right w:val="nil"/>
            </w:tcBorders>
            <w:shd w:val="clear" w:color="auto" w:fill="auto"/>
            <w:vAlign w:val="center"/>
            <w:hideMark/>
          </w:tcPr>
          <w:p w14:paraId="139EE602" w14:textId="77777777" w:rsidR="00505F83" w:rsidRPr="00505F83" w:rsidRDefault="00505F83" w:rsidP="00505F83">
            <w:pPr>
              <w:rPr>
                <w:rFonts w:ascii="Arial" w:hAnsi="Arial" w:cs="Arial"/>
                <w:b/>
                <w:bCs/>
                <w:color w:val="000000"/>
                <w:sz w:val="16"/>
                <w:szCs w:val="16"/>
                <w:lang w:eastAsia="en-AU"/>
              </w:rPr>
            </w:pPr>
          </w:p>
        </w:tc>
        <w:tc>
          <w:tcPr>
            <w:tcW w:w="580" w:type="pct"/>
            <w:tcBorders>
              <w:top w:val="nil"/>
              <w:left w:val="nil"/>
              <w:bottom w:val="nil"/>
              <w:right w:val="nil"/>
            </w:tcBorders>
            <w:shd w:val="clear" w:color="000000" w:fill="4AAA42"/>
            <w:vAlign w:val="center"/>
            <w:hideMark/>
          </w:tcPr>
          <w:p w14:paraId="51EA9B80" w14:textId="77777777" w:rsidR="00505F83" w:rsidRPr="00505F83" w:rsidRDefault="00505F83" w:rsidP="00505F83">
            <w:pPr>
              <w:jc w:val="right"/>
              <w:rPr>
                <w:rFonts w:ascii="Arial" w:hAnsi="Arial" w:cs="Arial"/>
                <w:b/>
                <w:bCs/>
                <w:color w:val="000000"/>
                <w:sz w:val="16"/>
                <w:szCs w:val="16"/>
                <w:lang w:eastAsia="en-AU"/>
              </w:rPr>
            </w:pPr>
            <w:r w:rsidRPr="00505F83">
              <w:rPr>
                <w:rFonts w:ascii="Arial" w:hAnsi="Arial" w:cs="Arial"/>
                <w:b/>
                <w:bCs/>
                <w:color w:val="000000"/>
                <w:sz w:val="16"/>
                <w:szCs w:val="16"/>
                <w:lang w:eastAsia="en-AU"/>
              </w:rPr>
              <w:t> </w:t>
            </w:r>
          </w:p>
        </w:tc>
        <w:tc>
          <w:tcPr>
            <w:tcW w:w="580" w:type="pct"/>
            <w:tcBorders>
              <w:top w:val="nil"/>
              <w:left w:val="nil"/>
              <w:bottom w:val="nil"/>
              <w:right w:val="nil"/>
            </w:tcBorders>
            <w:shd w:val="clear" w:color="auto" w:fill="auto"/>
            <w:vAlign w:val="center"/>
            <w:hideMark/>
          </w:tcPr>
          <w:p w14:paraId="305C6B9C" w14:textId="77777777" w:rsidR="00505F83" w:rsidRPr="00E454B2" w:rsidRDefault="00505F83" w:rsidP="00505F83">
            <w:pPr>
              <w:jc w:val="right"/>
              <w:rPr>
                <w:rFonts w:ascii="Arial" w:hAnsi="Arial" w:cs="Arial"/>
                <w:color w:val="000000"/>
                <w:sz w:val="16"/>
                <w:szCs w:val="16"/>
                <w:lang w:eastAsia="en-AU"/>
              </w:rPr>
            </w:pPr>
          </w:p>
        </w:tc>
        <w:tc>
          <w:tcPr>
            <w:tcW w:w="579" w:type="pct"/>
            <w:tcBorders>
              <w:top w:val="nil"/>
              <w:left w:val="nil"/>
              <w:bottom w:val="nil"/>
              <w:right w:val="nil"/>
            </w:tcBorders>
            <w:shd w:val="clear" w:color="auto" w:fill="auto"/>
            <w:vAlign w:val="center"/>
            <w:hideMark/>
          </w:tcPr>
          <w:p w14:paraId="64990341" w14:textId="77777777" w:rsidR="00505F83" w:rsidRPr="00E454B2" w:rsidRDefault="00505F83" w:rsidP="00505F83">
            <w:pPr>
              <w:jc w:val="right"/>
              <w:rPr>
                <w:rFonts w:ascii="Times New Roman" w:hAnsi="Times New Roman"/>
                <w:sz w:val="20"/>
                <w:lang w:eastAsia="en-AU"/>
              </w:rPr>
            </w:pPr>
          </w:p>
        </w:tc>
      </w:tr>
      <w:tr w:rsidR="00505F83" w:rsidRPr="00505F83" w14:paraId="3F20106D" w14:textId="77777777" w:rsidTr="00837349">
        <w:trPr>
          <w:trHeight w:val="283"/>
        </w:trPr>
        <w:tc>
          <w:tcPr>
            <w:tcW w:w="2721" w:type="pct"/>
            <w:tcBorders>
              <w:left w:val="nil"/>
              <w:bottom w:val="nil"/>
              <w:right w:val="nil"/>
            </w:tcBorders>
            <w:shd w:val="clear" w:color="auto" w:fill="auto"/>
            <w:vAlign w:val="center"/>
            <w:hideMark/>
          </w:tcPr>
          <w:p w14:paraId="01EB7235" w14:textId="77777777" w:rsidR="00505F83" w:rsidRPr="00505F83" w:rsidRDefault="00505F83" w:rsidP="00505F83">
            <w:pPr>
              <w:rPr>
                <w:rFonts w:ascii="Arial" w:hAnsi="Arial" w:cs="Arial"/>
                <w:color w:val="000000"/>
                <w:sz w:val="16"/>
                <w:szCs w:val="16"/>
                <w:lang w:eastAsia="en-AU"/>
              </w:rPr>
            </w:pPr>
            <w:r w:rsidRPr="00505F83">
              <w:rPr>
                <w:rFonts w:ascii="Arial" w:hAnsi="Arial" w:cs="Arial"/>
                <w:color w:val="000000"/>
                <w:sz w:val="16"/>
                <w:szCs w:val="16"/>
                <w:lang w:eastAsia="en-AU"/>
              </w:rPr>
              <w:t>Trade and other receivables</w:t>
            </w:r>
          </w:p>
        </w:tc>
        <w:tc>
          <w:tcPr>
            <w:tcW w:w="540" w:type="pct"/>
            <w:tcBorders>
              <w:top w:val="nil"/>
              <w:left w:val="nil"/>
              <w:bottom w:val="nil"/>
              <w:right w:val="nil"/>
            </w:tcBorders>
            <w:shd w:val="clear" w:color="auto" w:fill="auto"/>
            <w:vAlign w:val="center"/>
            <w:hideMark/>
          </w:tcPr>
          <w:p w14:paraId="408906F0" w14:textId="77777777" w:rsidR="00505F83" w:rsidRPr="00505F83" w:rsidRDefault="00505F83" w:rsidP="00505F83">
            <w:pPr>
              <w:jc w:val="right"/>
              <w:rPr>
                <w:rFonts w:ascii="Arial" w:hAnsi="Arial" w:cs="Arial"/>
                <w:color w:val="000000"/>
                <w:sz w:val="16"/>
                <w:szCs w:val="16"/>
                <w:lang w:eastAsia="en-AU"/>
              </w:rPr>
            </w:pPr>
            <w:r w:rsidRPr="00505F83">
              <w:rPr>
                <w:rFonts w:ascii="Arial" w:hAnsi="Arial" w:cs="Arial"/>
                <w:color w:val="000000"/>
                <w:sz w:val="16"/>
                <w:szCs w:val="16"/>
                <w:lang w:eastAsia="en-AU"/>
              </w:rPr>
              <w:t>1,406</w:t>
            </w:r>
          </w:p>
        </w:tc>
        <w:tc>
          <w:tcPr>
            <w:tcW w:w="580" w:type="pct"/>
            <w:tcBorders>
              <w:top w:val="nil"/>
              <w:left w:val="nil"/>
              <w:bottom w:val="nil"/>
              <w:right w:val="nil"/>
            </w:tcBorders>
            <w:shd w:val="clear" w:color="000000" w:fill="4AAA42"/>
            <w:vAlign w:val="center"/>
            <w:hideMark/>
          </w:tcPr>
          <w:p w14:paraId="63DBFB0E" w14:textId="77777777" w:rsidR="00505F83" w:rsidRPr="00505F83" w:rsidRDefault="00505F83" w:rsidP="00505F83">
            <w:pPr>
              <w:jc w:val="right"/>
              <w:rPr>
                <w:rFonts w:ascii="Arial" w:hAnsi="Arial" w:cs="Arial"/>
                <w:b/>
                <w:bCs/>
                <w:color w:val="000000"/>
                <w:sz w:val="16"/>
                <w:szCs w:val="16"/>
                <w:lang w:eastAsia="en-AU"/>
              </w:rPr>
            </w:pPr>
            <w:r w:rsidRPr="00505F83">
              <w:rPr>
                <w:rFonts w:ascii="Arial" w:hAnsi="Arial" w:cs="Arial"/>
                <w:b/>
                <w:bCs/>
                <w:color w:val="000000"/>
                <w:sz w:val="16"/>
                <w:szCs w:val="16"/>
                <w:lang w:eastAsia="en-AU"/>
              </w:rPr>
              <w:t>1,427</w:t>
            </w:r>
          </w:p>
        </w:tc>
        <w:tc>
          <w:tcPr>
            <w:tcW w:w="580" w:type="pct"/>
            <w:tcBorders>
              <w:top w:val="nil"/>
              <w:left w:val="nil"/>
              <w:bottom w:val="nil"/>
              <w:right w:val="nil"/>
            </w:tcBorders>
            <w:shd w:val="clear" w:color="auto" w:fill="auto"/>
            <w:vAlign w:val="center"/>
            <w:hideMark/>
          </w:tcPr>
          <w:p w14:paraId="093B3F13" w14:textId="77777777" w:rsidR="00505F83" w:rsidRPr="00E454B2" w:rsidRDefault="00505F83" w:rsidP="00505F83">
            <w:pPr>
              <w:jc w:val="right"/>
              <w:rPr>
                <w:rFonts w:ascii="Arial" w:hAnsi="Arial" w:cs="Arial"/>
                <w:color w:val="000000"/>
                <w:sz w:val="16"/>
                <w:szCs w:val="16"/>
                <w:lang w:eastAsia="en-AU"/>
              </w:rPr>
            </w:pPr>
            <w:r w:rsidRPr="00E454B2">
              <w:rPr>
                <w:rFonts w:ascii="Arial" w:hAnsi="Arial" w:cs="Arial"/>
                <w:color w:val="000000"/>
                <w:sz w:val="16"/>
                <w:szCs w:val="16"/>
                <w:lang w:eastAsia="en-AU"/>
              </w:rPr>
              <w:t>21</w:t>
            </w:r>
          </w:p>
        </w:tc>
        <w:tc>
          <w:tcPr>
            <w:tcW w:w="579" w:type="pct"/>
            <w:tcBorders>
              <w:top w:val="nil"/>
              <w:left w:val="nil"/>
              <w:bottom w:val="nil"/>
              <w:right w:val="nil"/>
            </w:tcBorders>
            <w:shd w:val="clear" w:color="auto" w:fill="auto"/>
            <w:vAlign w:val="center"/>
            <w:hideMark/>
          </w:tcPr>
          <w:p w14:paraId="40EF8076" w14:textId="77777777" w:rsidR="00505F83" w:rsidRPr="00E454B2" w:rsidRDefault="00505F83" w:rsidP="00505F83">
            <w:pPr>
              <w:jc w:val="right"/>
              <w:rPr>
                <w:rFonts w:ascii="Arial" w:hAnsi="Arial" w:cs="Arial"/>
                <w:color w:val="000000"/>
                <w:sz w:val="16"/>
                <w:szCs w:val="16"/>
                <w:lang w:eastAsia="en-AU"/>
              </w:rPr>
            </w:pPr>
            <w:r w:rsidRPr="00E454B2">
              <w:rPr>
                <w:rFonts w:ascii="Arial" w:hAnsi="Arial" w:cs="Arial"/>
                <w:color w:val="000000"/>
                <w:sz w:val="16"/>
                <w:szCs w:val="16"/>
                <w:lang w:eastAsia="en-AU"/>
              </w:rPr>
              <w:t>1.5%</w:t>
            </w:r>
          </w:p>
        </w:tc>
      </w:tr>
      <w:tr w:rsidR="00505F83" w:rsidRPr="00505F83" w14:paraId="12AFABB9" w14:textId="77777777" w:rsidTr="00837349">
        <w:trPr>
          <w:trHeight w:val="283"/>
        </w:trPr>
        <w:tc>
          <w:tcPr>
            <w:tcW w:w="2721" w:type="pct"/>
            <w:tcBorders>
              <w:top w:val="nil"/>
              <w:left w:val="nil"/>
              <w:bottom w:val="nil"/>
              <w:right w:val="nil"/>
            </w:tcBorders>
            <w:shd w:val="clear" w:color="auto" w:fill="auto"/>
            <w:vAlign w:val="center"/>
            <w:hideMark/>
          </w:tcPr>
          <w:p w14:paraId="4C22EC1B" w14:textId="77777777" w:rsidR="00505F83" w:rsidRPr="00505F83" w:rsidRDefault="00505F83" w:rsidP="00505F83">
            <w:pPr>
              <w:rPr>
                <w:rFonts w:ascii="Arial" w:hAnsi="Arial" w:cs="Arial"/>
                <w:color w:val="000000"/>
                <w:sz w:val="16"/>
                <w:szCs w:val="16"/>
                <w:lang w:eastAsia="en-AU"/>
              </w:rPr>
            </w:pPr>
            <w:r w:rsidRPr="00505F83">
              <w:rPr>
                <w:rFonts w:ascii="Arial" w:hAnsi="Arial" w:cs="Arial"/>
                <w:color w:val="000000"/>
                <w:sz w:val="16"/>
                <w:szCs w:val="16"/>
                <w:lang w:eastAsia="en-AU"/>
              </w:rPr>
              <w:t>Investments in associates, joint arrangement and subsidiaries</w:t>
            </w:r>
          </w:p>
        </w:tc>
        <w:tc>
          <w:tcPr>
            <w:tcW w:w="540" w:type="pct"/>
            <w:tcBorders>
              <w:top w:val="nil"/>
              <w:left w:val="nil"/>
              <w:bottom w:val="nil"/>
              <w:right w:val="nil"/>
            </w:tcBorders>
            <w:shd w:val="clear" w:color="auto" w:fill="auto"/>
            <w:vAlign w:val="center"/>
            <w:hideMark/>
          </w:tcPr>
          <w:p w14:paraId="72C89EB9" w14:textId="77777777" w:rsidR="00505F83" w:rsidRPr="00505F83" w:rsidRDefault="00505F83" w:rsidP="00505F83">
            <w:pPr>
              <w:jc w:val="right"/>
              <w:rPr>
                <w:rFonts w:ascii="Arial" w:hAnsi="Arial" w:cs="Arial"/>
                <w:color w:val="000000"/>
                <w:sz w:val="16"/>
                <w:szCs w:val="16"/>
                <w:lang w:eastAsia="en-AU"/>
              </w:rPr>
            </w:pPr>
            <w:r w:rsidRPr="00505F83">
              <w:rPr>
                <w:rFonts w:ascii="Arial" w:hAnsi="Arial" w:cs="Arial"/>
                <w:color w:val="000000"/>
                <w:sz w:val="16"/>
                <w:szCs w:val="16"/>
                <w:lang w:eastAsia="en-AU"/>
              </w:rPr>
              <w:t>5,400</w:t>
            </w:r>
          </w:p>
        </w:tc>
        <w:tc>
          <w:tcPr>
            <w:tcW w:w="580" w:type="pct"/>
            <w:tcBorders>
              <w:top w:val="nil"/>
              <w:left w:val="nil"/>
              <w:bottom w:val="nil"/>
              <w:right w:val="nil"/>
            </w:tcBorders>
            <w:shd w:val="clear" w:color="000000" w:fill="4AAA42"/>
            <w:vAlign w:val="center"/>
            <w:hideMark/>
          </w:tcPr>
          <w:p w14:paraId="157E1406" w14:textId="77777777" w:rsidR="00505F83" w:rsidRPr="00505F83" w:rsidRDefault="00505F83" w:rsidP="00505F83">
            <w:pPr>
              <w:jc w:val="right"/>
              <w:rPr>
                <w:rFonts w:ascii="Arial" w:hAnsi="Arial" w:cs="Arial"/>
                <w:b/>
                <w:bCs/>
                <w:color w:val="000000"/>
                <w:sz w:val="16"/>
                <w:szCs w:val="16"/>
                <w:lang w:eastAsia="en-AU"/>
              </w:rPr>
            </w:pPr>
            <w:r w:rsidRPr="00505F83">
              <w:rPr>
                <w:rFonts w:ascii="Arial" w:hAnsi="Arial" w:cs="Arial"/>
                <w:b/>
                <w:bCs/>
                <w:color w:val="000000"/>
                <w:sz w:val="16"/>
                <w:szCs w:val="16"/>
                <w:lang w:eastAsia="en-AU"/>
              </w:rPr>
              <w:t>3,561</w:t>
            </w:r>
          </w:p>
        </w:tc>
        <w:tc>
          <w:tcPr>
            <w:tcW w:w="580" w:type="pct"/>
            <w:tcBorders>
              <w:top w:val="nil"/>
              <w:left w:val="nil"/>
              <w:bottom w:val="nil"/>
              <w:right w:val="nil"/>
            </w:tcBorders>
            <w:shd w:val="clear" w:color="auto" w:fill="auto"/>
            <w:vAlign w:val="center"/>
            <w:hideMark/>
          </w:tcPr>
          <w:p w14:paraId="20D2E48D" w14:textId="77777777" w:rsidR="00505F83" w:rsidRPr="00E454B2" w:rsidRDefault="00505F83" w:rsidP="00505F83">
            <w:pPr>
              <w:jc w:val="right"/>
              <w:rPr>
                <w:rFonts w:ascii="Arial" w:hAnsi="Arial" w:cs="Arial"/>
                <w:color w:val="000000"/>
                <w:sz w:val="16"/>
                <w:szCs w:val="16"/>
                <w:lang w:eastAsia="en-AU"/>
              </w:rPr>
            </w:pPr>
            <w:r w:rsidRPr="00E454B2">
              <w:rPr>
                <w:rFonts w:ascii="Arial" w:hAnsi="Arial" w:cs="Arial"/>
                <w:color w:val="000000"/>
                <w:sz w:val="16"/>
                <w:szCs w:val="16"/>
                <w:lang w:eastAsia="en-AU"/>
              </w:rPr>
              <w:t>(1,839)</w:t>
            </w:r>
          </w:p>
        </w:tc>
        <w:tc>
          <w:tcPr>
            <w:tcW w:w="579" w:type="pct"/>
            <w:tcBorders>
              <w:top w:val="nil"/>
              <w:left w:val="nil"/>
              <w:bottom w:val="nil"/>
              <w:right w:val="nil"/>
            </w:tcBorders>
            <w:shd w:val="clear" w:color="auto" w:fill="auto"/>
            <w:vAlign w:val="center"/>
            <w:hideMark/>
          </w:tcPr>
          <w:p w14:paraId="5596BBCE" w14:textId="77777777" w:rsidR="00505F83" w:rsidRPr="00E454B2" w:rsidRDefault="00505F83" w:rsidP="00505F83">
            <w:pPr>
              <w:jc w:val="right"/>
              <w:rPr>
                <w:rFonts w:ascii="Arial" w:hAnsi="Arial" w:cs="Arial"/>
                <w:color w:val="000000"/>
                <w:sz w:val="16"/>
                <w:szCs w:val="16"/>
                <w:lang w:eastAsia="en-AU"/>
              </w:rPr>
            </w:pPr>
            <w:r w:rsidRPr="00E454B2">
              <w:rPr>
                <w:rFonts w:ascii="Arial" w:hAnsi="Arial" w:cs="Arial"/>
                <w:color w:val="000000"/>
                <w:sz w:val="16"/>
                <w:szCs w:val="16"/>
                <w:lang w:eastAsia="en-AU"/>
              </w:rPr>
              <w:t>-34.1%</w:t>
            </w:r>
          </w:p>
        </w:tc>
      </w:tr>
      <w:tr w:rsidR="00505F83" w:rsidRPr="00505F83" w14:paraId="180E1A86" w14:textId="77777777" w:rsidTr="00837349">
        <w:trPr>
          <w:trHeight w:val="283"/>
        </w:trPr>
        <w:tc>
          <w:tcPr>
            <w:tcW w:w="2721" w:type="pct"/>
            <w:tcBorders>
              <w:top w:val="nil"/>
              <w:left w:val="nil"/>
              <w:bottom w:val="nil"/>
              <w:right w:val="nil"/>
            </w:tcBorders>
            <w:shd w:val="clear" w:color="auto" w:fill="auto"/>
            <w:vAlign w:val="center"/>
            <w:hideMark/>
          </w:tcPr>
          <w:p w14:paraId="785BA288" w14:textId="77777777" w:rsidR="00505F83" w:rsidRPr="00505F83" w:rsidRDefault="00505F83" w:rsidP="00505F83">
            <w:pPr>
              <w:rPr>
                <w:rFonts w:ascii="Arial" w:hAnsi="Arial" w:cs="Arial"/>
                <w:color w:val="000000"/>
                <w:sz w:val="16"/>
                <w:szCs w:val="16"/>
                <w:lang w:eastAsia="en-AU"/>
              </w:rPr>
            </w:pPr>
            <w:r w:rsidRPr="00505F83">
              <w:rPr>
                <w:rFonts w:ascii="Arial" w:hAnsi="Arial" w:cs="Arial"/>
                <w:color w:val="000000"/>
                <w:sz w:val="16"/>
                <w:szCs w:val="16"/>
                <w:lang w:eastAsia="en-AU"/>
              </w:rPr>
              <w:t>Property, infrastructure, plant &amp; equipment</w:t>
            </w:r>
          </w:p>
        </w:tc>
        <w:tc>
          <w:tcPr>
            <w:tcW w:w="540" w:type="pct"/>
            <w:tcBorders>
              <w:top w:val="nil"/>
              <w:left w:val="nil"/>
              <w:bottom w:val="nil"/>
              <w:right w:val="nil"/>
            </w:tcBorders>
            <w:shd w:val="clear" w:color="auto" w:fill="auto"/>
            <w:vAlign w:val="center"/>
            <w:hideMark/>
          </w:tcPr>
          <w:p w14:paraId="6E7742CD" w14:textId="77777777" w:rsidR="00505F83" w:rsidRPr="00505F83" w:rsidRDefault="00505F83" w:rsidP="00505F83">
            <w:pPr>
              <w:jc w:val="right"/>
              <w:rPr>
                <w:rFonts w:ascii="Arial" w:hAnsi="Arial" w:cs="Arial"/>
                <w:color w:val="000000"/>
                <w:sz w:val="16"/>
                <w:szCs w:val="16"/>
                <w:lang w:eastAsia="en-AU"/>
              </w:rPr>
            </w:pPr>
            <w:r w:rsidRPr="00505F83">
              <w:rPr>
                <w:rFonts w:ascii="Arial" w:hAnsi="Arial" w:cs="Arial"/>
                <w:color w:val="000000"/>
                <w:sz w:val="16"/>
                <w:szCs w:val="16"/>
                <w:lang w:eastAsia="en-AU"/>
              </w:rPr>
              <w:t>1,258,445</w:t>
            </w:r>
          </w:p>
        </w:tc>
        <w:tc>
          <w:tcPr>
            <w:tcW w:w="580" w:type="pct"/>
            <w:tcBorders>
              <w:top w:val="nil"/>
              <w:left w:val="nil"/>
              <w:bottom w:val="nil"/>
              <w:right w:val="nil"/>
            </w:tcBorders>
            <w:shd w:val="clear" w:color="000000" w:fill="4AAA42"/>
            <w:vAlign w:val="center"/>
            <w:hideMark/>
          </w:tcPr>
          <w:p w14:paraId="704A9500" w14:textId="77777777" w:rsidR="00505F83" w:rsidRPr="00505F83" w:rsidRDefault="00505F83" w:rsidP="00505F83">
            <w:pPr>
              <w:jc w:val="right"/>
              <w:rPr>
                <w:rFonts w:ascii="Arial" w:hAnsi="Arial" w:cs="Arial"/>
                <w:b/>
                <w:bCs/>
                <w:color w:val="000000"/>
                <w:sz w:val="16"/>
                <w:szCs w:val="16"/>
                <w:lang w:eastAsia="en-AU"/>
              </w:rPr>
            </w:pPr>
            <w:r w:rsidRPr="00505F83">
              <w:rPr>
                <w:rFonts w:ascii="Arial" w:hAnsi="Arial" w:cs="Arial"/>
                <w:b/>
                <w:bCs/>
                <w:color w:val="000000"/>
                <w:sz w:val="16"/>
                <w:szCs w:val="16"/>
                <w:lang w:eastAsia="en-AU"/>
              </w:rPr>
              <w:t>1,284,842</w:t>
            </w:r>
          </w:p>
        </w:tc>
        <w:tc>
          <w:tcPr>
            <w:tcW w:w="580" w:type="pct"/>
            <w:tcBorders>
              <w:top w:val="nil"/>
              <w:left w:val="nil"/>
              <w:bottom w:val="nil"/>
              <w:right w:val="nil"/>
            </w:tcBorders>
            <w:shd w:val="clear" w:color="auto" w:fill="auto"/>
            <w:vAlign w:val="center"/>
            <w:hideMark/>
          </w:tcPr>
          <w:p w14:paraId="78431BCE" w14:textId="77777777" w:rsidR="00505F83" w:rsidRPr="00505F83" w:rsidRDefault="00505F83" w:rsidP="00505F83">
            <w:pPr>
              <w:jc w:val="right"/>
              <w:rPr>
                <w:rFonts w:ascii="Arial" w:hAnsi="Arial" w:cs="Arial"/>
                <w:color w:val="000000"/>
                <w:sz w:val="16"/>
                <w:szCs w:val="16"/>
                <w:lang w:eastAsia="en-AU"/>
              </w:rPr>
            </w:pPr>
            <w:r w:rsidRPr="00505F83">
              <w:rPr>
                <w:rFonts w:ascii="Arial" w:hAnsi="Arial" w:cs="Arial"/>
                <w:color w:val="000000"/>
                <w:sz w:val="16"/>
                <w:szCs w:val="16"/>
                <w:lang w:eastAsia="en-AU"/>
              </w:rPr>
              <w:t>26,397</w:t>
            </w:r>
          </w:p>
        </w:tc>
        <w:tc>
          <w:tcPr>
            <w:tcW w:w="579" w:type="pct"/>
            <w:tcBorders>
              <w:top w:val="nil"/>
              <w:left w:val="nil"/>
              <w:bottom w:val="nil"/>
              <w:right w:val="nil"/>
            </w:tcBorders>
            <w:shd w:val="clear" w:color="auto" w:fill="auto"/>
            <w:vAlign w:val="center"/>
            <w:hideMark/>
          </w:tcPr>
          <w:p w14:paraId="418EA2F3" w14:textId="77777777" w:rsidR="00505F83" w:rsidRPr="00505F83" w:rsidRDefault="00505F83" w:rsidP="00505F83">
            <w:pPr>
              <w:jc w:val="right"/>
              <w:rPr>
                <w:rFonts w:ascii="Arial" w:hAnsi="Arial" w:cs="Arial"/>
                <w:color w:val="000000"/>
                <w:sz w:val="16"/>
                <w:szCs w:val="16"/>
                <w:lang w:eastAsia="en-AU"/>
              </w:rPr>
            </w:pPr>
            <w:r w:rsidRPr="00505F83">
              <w:rPr>
                <w:rFonts w:ascii="Arial" w:hAnsi="Arial" w:cs="Arial"/>
                <w:color w:val="000000"/>
                <w:sz w:val="16"/>
                <w:szCs w:val="16"/>
                <w:lang w:eastAsia="en-AU"/>
              </w:rPr>
              <w:t>2.1%</w:t>
            </w:r>
          </w:p>
        </w:tc>
      </w:tr>
      <w:tr w:rsidR="00505F83" w:rsidRPr="00505F83" w14:paraId="7AAAA1F6" w14:textId="77777777" w:rsidTr="00837349">
        <w:trPr>
          <w:trHeight w:val="283"/>
        </w:trPr>
        <w:tc>
          <w:tcPr>
            <w:tcW w:w="2721" w:type="pct"/>
            <w:tcBorders>
              <w:top w:val="nil"/>
              <w:left w:val="nil"/>
              <w:bottom w:val="nil"/>
              <w:right w:val="nil"/>
            </w:tcBorders>
            <w:shd w:val="clear" w:color="auto" w:fill="auto"/>
            <w:vAlign w:val="center"/>
            <w:hideMark/>
          </w:tcPr>
          <w:p w14:paraId="701C3CC6" w14:textId="77777777" w:rsidR="00505F83" w:rsidRPr="00505F83" w:rsidRDefault="00505F83" w:rsidP="00505F83">
            <w:pPr>
              <w:rPr>
                <w:rFonts w:ascii="Arial" w:hAnsi="Arial" w:cs="Arial"/>
                <w:color w:val="000000"/>
                <w:sz w:val="16"/>
                <w:szCs w:val="16"/>
                <w:lang w:eastAsia="en-AU"/>
              </w:rPr>
            </w:pPr>
            <w:r w:rsidRPr="00505F83">
              <w:rPr>
                <w:rFonts w:ascii="Arial" w:hAnsi="Arial" w:cs="Arial"/>
                <w:color w:val="000000"/>
                <w:sz w:val="16"/>
                <w:szCs w:val="16"/>
                <w:lang w:eastAsia="en-AU"/>
              </w:rPr>
              <w:t>Right-of-use assets</w:t>
            </w:r>
          </w:p>
        </w:tc>
        <w:tc>
          <w:tcPr>
            <w:tcW w:w="540" w:type="pct"/>
            <w:tcBorders>
              <w:top w:val="nil"/>
              <w:left w:val="nil"/>
              <w:bottom w:val="nil"/>
              <w:right w:val="nil"/>
            </w:tcBorders>
            <w:shd w:val="clear" w:color="auto" w:fill="auto"/>
            <w:vAlign w:val="center"/>
            <w:hideMark/>
          </w:tcPr>
          <w:p w14:paraId="06547DAE" w14:textId="77777777" w:rsidR="00505F83" w:rsidRPr="00505F83" w:rsidRDefault="00505F83" w:rsidP="00505F83">
            <w:pPr>
              <w:jc w:val="right"/>
              <w:rPr>
                <w:rFonts w:ascii="Arial" w:hAnsi="Arial" w:cs="Arial"/>
                <w:color w:val="000000"/>
                <w:sz w:val="16"/>
                <w:szCs w:val="16"/>
                <w:lang w:eastAsia="en-AU"/>
              </w:rPr>
            </w:pPr>
            <w:r w:rsidRPr="00505F83">
              <w:rPr>
                <w:rFonts w:ascii="Arial" w:hAnsi="Arial" w:cs="Arial"/>
                <w:color w:val="000000"/>
                <w:sz w:val="16"/>
                <w:szCs w:val="16"/>
                <w:lang w:eastAsia="en-AU"/>
              </w:rPr>
              <w:t>869</w:t>
            </w:r>
          </w:p>
        </w:tc>
        <w:tc>
          <w:tcPr>
            <w:tcW w:w="580" w:type="pct"/>
            <w:tcBorders>
              <w:top w:val="nil"/>
              <w:left w:val="nil"/>
              <w:bottom w:val="nil"/>
              <w:right w:val="nil"/>
            </w:tcBorders>
            <w:shd w:val="clear" w:color="000000" w:fill="4AAA42"/>
            <w:vAlign w:val="center"/>
            <w:hideMark/>
          </w:tcPr>
          <w:p w14:paraId="72663887" w14:textId="77777777" w:rsidR="00505F83" w:rsidRPr="00505F83" w:rsidRDefault="00505F83" w:rsidP="00505F83">
            <w:pPr>
              <w:jc w:val="right"/>
              <w:rPr>
                <w:rFonts w:ascii="Arial" w:hAnsi="Arial" w:cs="Arial"/>
                <w:b/>
                <w:bCs/>
                <w:color w:val="000000"/>
                <w:sz w:val="16"/>
                <w:szCs w:val="16"/>
                <w:lang w:eastAsia="en-AU"/>
              </w:rPr>
            </w:pPr>
            <w:r w:rsidRPr="00505F83">
              <w:rPr>
                <w:rFonts w:ascii="Arial" w:hAnsi="Arial" w:cs="Arial"/>
                <w:b/>
                <w:bCs/>
                <w:color w:val="000000"/>
                <w:sz w:val="16"/>
                <w:szCs w:val="16"/>
                <w:lang w:eastAsia="en-AU"/>
              </w:rPr>
              <w:t>16,697</w:t>
            </w:r>
          </w:p>
        </w:tc>
        <w:tc>
          <w:tcPr>
            <w:tcW w:w="580" w:type="pct"/>
            <w:tcBorders>
              <w:top w:val="nil"/>
              <w:left w:val="nil"/>
              <w:bottom w:val="nil"/>
              <w:right w:val="nil"/>
            </w:tcBorders>
            <w:shd w:val="clear" w:color="auto" w:fill="auto"/>
            <w:vAlign w:val="center"/>
            <w:hideMark/>
          </w:tcPr>
          <w:p w14:paraId="56937559" w14:textId="77777777" w:rsidR="00505F83" w:rsidRPr="00505F83" w:rsidRDefault="00505F83" w:rsidP="00505F83">
            <w:pPr>
              <w:jc w:val="right"/>
              <w:rPr>
                <w:rFonts w:ascii="Arial" w:hAnsi="Arial" w:cs="Arial"/>
                <w:color w:val="000000"/>
                <w:sz w:val="16"/>
                <w:szCs w:val="16"/>
                <w:lang w:eastAsia="en-AU"/>
              </w:rPr>
            </w:pPr>
            <w:r w:rsidRPr="00505F83">
              <w:rPr>
                <w:rFonts w:ascii="Arial" w:hAnsi="Arial" w:cs="Arial"/>
                <w:color w:val="000000"/>
                <w:sz w:val="16"/>
                <w:szCs w:val="16"/>
                <w:lang w:eastAsia="en-AU"/>
              </w:rPr>
              <w:t>15,828</w:t>
            </w:r>
          </w:p>
        </w:tc>
        <w:tc>
          <w:tcPr>
            <w:tcW w:w="579" w:type="pct"/>
            <w:tcBorders>
              <w:top w:val="nil"/>
              <w:left w:val="nil"/>
              <w:bottom w:val="nil"/>
              <w:right w:val="nil"/>
            </w:tcBorders>
            <w:shd w:val="clear" w:color="auto" w:fill="auto"/>
            <w:vAlign w:val="center"/>
            <w:hideMark/>
          </w:tcPr>
          <w:p w14:paraId="7209BD28" w14:textId="77777777" w:rsidR="00505F83" w:rsidRPr="00505F83" w:rsidRDefault="00505F83" w:rsidP="00505F83">
            <w:pPr>
              <w:jc w:val="right"/>
              <w:rPr>
                <w:rFonts w:ascii="Arial" w:hAnsi="Arial" w:cs="Arial"/>
                <w:color w:val="000000"/>
                <w:sz w:val="16"/>
                <w:szCs w:val="16"/>
                <w:lang w:eastAsia="en-AU"/>
              </w:rPr>
            </w:pPr>
            <w:r w:rsidRPr="00505F83">
              <w:rPr>
                <w:rFonts w:ascii="Arial" w:hAnsi="Arial" w:cs="Arial"/>
                <w:color w:val="000000"/>
                <w:sz w:val="16"/>
                <w:szCs w:val="16"/>
                <w:lang w:eastAsia="en-AU"/>
              </w:rPr>
              <w:t>1821.4%</w:t>
            </w:r>
          </w:p>
        </w:tc>
      </w:tr>
      <w:tr w:rsidR="00505F83" w:rsidRPr="00505F83" w14:paraId="58F3CAD6" w14:textId="77777777" w:rsidTr="00837349">
        <w:trPr>
          <w:trHeight w:val="283"/>
        </w:trPr>
        <w:tc>
          <w:tcPr>
            <w:tcW w:w="2721" w:type="pct"/>
            <w:tcBorders>
              <w:top w:val="nil"/>
              <w:left w:val="nil"/>
              <w:bottom w:val="single" w:sz="4" w:space="0" w:color="auto"/>
              <w:right w:val="nil"/>
            </w:tcBorders>
            <w:shd w:val="clear" w:color="auto" w:fill="auto"/>
            <w:noWrap/>
            <w:vAlign w:val="center"/>
            <w:hideMark/>
          </w:tcPr>
          <w:p w14:paraId="7F145313" w14:textId="77777777" w:rsidR="00505F83" w:rsidRPr="00505F83" w:rsidRDefault="00505F83" w:rsidP="00505F83">
            <w:pPr>
              <w:rPr>
                <w:rFonts w:ascii="Arial" w:hAnsi="Arial" w:cs="Arial"/>
                <w:color w:val="000000"/>
                <w:sz w:val="16"/>
                <w:szCs w:val="16"/>
                <w:lang w:eastAsia="en-AU"/>
              </w:rPr>
            </w:pPr>
            <w:r w:rsidRPr="00505F83">
              <w:rPr>
                <w:rFonts w:ascii="Arial" w:hAnsi="Arial" w:cs="Arial"/>
                <w:color w:val="000000"/>
                <w:sz w:val="16"/>
                <w:szCs w:val="16"/>
                <w:lang w:eastAsia="en-AU"/>
              </w:rPr>
              <w:t>Intangible assets</w:t>
            </w:r>
          </w:p>
        </w:tc>
        <w:tc>
          <w:tcPr>
            <w:tcW w:w="540" w:type="pct"/>
            <w:tcBorders>
              <w:top w:val="nil"/>
              <w:left w:val="nil"/>
              <w:bottom w:val="single" w:sz="4" w:space="0" w:color="auto"/>
              <w:right w:val="nil"/>
            </w:tcBorders>
            <w:shd w:val="clear" w:color="auto" w:fill="auto"/>
            <w:vAlign w:val="center"/>
            <w:hideMark/>
          </w:tcPr>
          <w:p w14:paraId="49C3F1B8" w14:textId="77777777" w:rsidR="00505F83" w:rsidRPr="00505F83" w:rsidRDefault="00505F83" w:rsidP="00505F83">
            <w:pPr>
              <w:jc w:val="right"/>
              <w:rPr>
                <w:rFonts w:ascii="Arial" w:hAnsi="Arial" w:cs="Arial"/>
                <w:color w:val="000000"/>
                <w:sz w:val="16"/>
                <w:szCs w:val="16"/>
                <w:lang w:eastAsia="en-AU"/>
              </w:rPr>
            </w:pPr>
            <w:r w:rsidRPr="00505F83">
              <w:rPr>
                <w:rFonts w:ascii="Arial" w:hAnsi="Arial" w:cs="Arial"/>
                <w:color w:val="000000"/>
                <w:sz w:val="16"/>
                <w:szCs w:val="16"/>
                <w:lang w:eastAsia="en-AU"/>
              </w:rPr>
              <w:t>631</w:t>
            </w:r>
          </w:p>
        </w:tc>
        <w:tc>
          <w:tcPr>
            <w:tcW w:w="580" w:type="pct"/>
            <w:tcBorders>
              <w:top w:val="nil"/>
              <w:left w:val="nil"/>
              <w:bottom w:val="single" w:sz="4" w:space="0" w:color="auto"/>
              <w:right w:val="nil"/>
            </w:tcBorders>
            <w:shd w:val="clear" w:color="000000" w:fill="4AAA42"/>
            <w:vAlign w:val="center"/>
            <w:hideMark/>
          </w:tcPr>
          <w:p w14:paraId="7D1CF662" w14:textId="77777777" w:rsidR="00505F83" w:rsidRPr="00E454B2" w:rsidRDefault="00505F83" w:rsidP="00505F83">
            <w:pPr>
              <w:jc w:val="right"/>
              <w:rPr>
                <w:rFonts w:ascii="Arial" w:hAnsi="Arial" w:cs="Arial"/>
                <w:b/>
                <w:bCs/>
                <w:color w:val="000000"/>
                <w:sz w:val="16"/>
                <w:szCs w:val="16"/>
                <w:lang w:eastAsia="en-AU"/>
              </w:rPr>
            </w:pPr>
            <w:r w:rsidRPr="00E454B2">
              <w:rPr>
                <w:rFonts w:ascii="Arial" w:hAnsi="Arial" w:cs="Arial"/>
                <w:b/>
                <w:bCs/>
                <w:color w:val="000000"/>
                <w:sz w:val="16"/>
                <w:szCs w:val="16"/>
                <w:lang w:eastAsia="en-AU"/>
              </w:rPr>
              <w:t>447</w:t>
            </w:r>
          </w:p>
        </w:tc>
        <w:tc>
          <w:tcPr>
            <w:tcW w:w="580" w:type="pct"/>
            <w:tcBorders>
              <w:top w:val="nil"/>
              <w:left w:val="nil"/>
              <w:bottom w:val="single" w:sz="4" w:space="0" w:color="auto"/>
              <w:right w:val="nil"/>
            </w:tcBorders>
            <w:shd w:val="clear" w:color="auto" w:fill="auto"/>
            <w:vAlign w:val="center"/>
            <w:hideMark/>
          </w:tcPr>
          <w:p w14:paraId="5B2505EF" w14:textId="77777777" w:rsidR="00505F83" w:rsidRPr="00505F83" w:rsidRDefault="00505F83" w:rsidP="00505F83">
            <w:pPr>
              <w:jc w:val="right"/>
              <w:rPr>
                <w:rFonts w:ascii="Arial" w:hAnsi="Arial" w:cs="Arial"/>
                <w:color w:val="000000"/>
                <w:sz w:val="16"/>
                <w:szCs w:val="16"/>
                <w:lang w:eastAsia="en-AU"/>
              </w:rPr>
            </w:pPr>
            <w:r w:rsidRPr="00505F83">
              <w:rPr>
                <w:rFonts w:ascii="Arial" w:hAnsi="Arial" w:cs="Arial"/>
                <w:color w:val="000000"/>
                <w:sz w:val="16"/>
                <w:szCs w:val="16"/>
                <w:lang w:eastAsia="en-AU"/>
              </w:rPr>
              <w:t>(184)</w:t>
            </w:r>
          </w:p>
        </w:tc>
        <w:tc>
          <w:tcPr>
            <w:tcW w:w="579" w:type="pct"/>
            <w:tcBorders>
              <w:top w:val="nil"/>
              <w:left w:val="nil"/>
              <w:bottom w:val="single" w:sz="4" w:space="0" w:color="auto"/>
              <w:right w:val="nil"/>
            </w:tcBorders>
            <w:shd w:val="clear" w:color="auto" w:fill="auto"/>
            <w:vAlign w:val="center"/>
            <w:hideMark/>
          </w:tcPr>
          <w:p w14:paraId="3661973D" w14:textId="77777777" w:rsidR="00505F83" w:rsidRPr="00505F83" w:rsidRDefault="00505F83" w:rsidP="00505F83">
            <w:pPr>
              <w:jc w:val="right"/>
              <w:rPr>
                <w:rFonts w:ascii="Arial" w:hAnsi="Arial" w:cs="Arial"/>
                <w:color w:val="000000"/>
                <w:sz w:val="16"/>
                <w:szCs w:val="16"/>
                <w:lang w:eastAsia="en-AU"/>
              </w:rPr>
            </w:pPr>
            <w:r w:rsidRPr="00505F83">
              <w:rPr>
                <w:rFonts w:ascii="Arial" w:hAnsi="Arial" w:cs="Arial"/>
                <w:color w:val="000000"/>
                <w:sz w:val="16"/>
                <w:szCs w:val="16"/>
                <w:lang w:eastAsia="en-AU"/>
              </w:rPr>
              <w:t>-29.2%</w:t>
            </w:r>
          </w:p>
        </w:tc>
      </w:tr>
      <w:tr w:rsidR="00505F83" w:rsidRPr="00505F83" w14:paraId="5AA16A6B" w14:textId="77777777" w:rsidTr="00837349">
        <w:trPr>
          <w:trHeight w:val="283"/>
        </w:trPr>
        <w:tc>
          <w:tcPr>
            <w:tcW w:w="2721" w:type="pct"/>
            <w:tcBorders>
              <w:top w:val="nil"/>
              <w:left w:val="nil"/>
              <w:bottom w:val="single" w:sz="4" w:space="0" w:color="auto"/>
              <w:right w:val="nil"/>
            </w:tcBorders>
            <w:shd w:val="clear" w:color="auto" w:fill="auto"/>
            <w:noWrap/>
            <w:vAlign w:val="center"/>
            <w:hideMark/>
          </w:tcPr>
          <w:p w14:paraId="1BB95F1E" w14:textId="77777777" w:rsidR="00505F83" w:rsidRPr="00505F83" w:rsidRDefault="00505F83" w:rsidP="00505F83">
            <w:pPr>
              <w:rPr>
                <w:rFonts w:ascii="Arial" w:hAnsi="Arial" w:cs="Arial"/>
                <w:b/>
                <w:bCs/>
                <w:color w:val="000000"/>
                <w:sz w:val="16"/>
                <w:szCs w:val="16"/>
                <w:lang w:eastAsia="en-AU"/>
              </w:rPr>
            </w:pPr>
            <w:r w:rsidRPr="00505F83">
              <w:rPr>
                <w:rFonts w:ascii="Arial" w:hAnsi="Arial" w:cs="Arial"/>
                <w:b/>
                <w:bCs/>
                <w:color w:val="000000"/>
                <w:sz w:val="16"/>
                <w:szCs w:val="16"/>
                <w:lang w:eastAsia="en-AU"/>
              </w:rPr>
              <w:t>Total non-current assets</w:t>
            </w:r>
          </w:p>
        </w:tc>
        <w:tc>
          <w:tcPr>
            <w:tcW w:w="540" w:type="pct"/>
            <w:tcBorders>
              <w:top w:val="nil"/>
              <w:left w:val="nil"/>
              <w:bottom w:val="single" w:sz="4" w:space="0" w:color="auto"/>
              <w:right w:val="nil"/>
            </w:tcBorders>
            <w:shd w:val="clear" w:color="auto" w:fill="auto"/>
            <w:vAlign w:val="center"/>
            <w:hideMark/>
          </w:tcPr>
          <w:p w14:paraId="3182C08A" w14:textId="77777777" w:rsidR="00505F83" w:rsidRPr="00505F83" w:rsidRDefault="00505F83" w:rsidP="00505F83">
            <w:pPr>
              <w:jc w:val="right"/>
              <w:rPr>
                <w:rFonts w:ascii="Arial" w:hAnsi="Arial" w:cs="Arial"/>
                <w:b/>
                <w:bCs/>
                <w:color w:val="000000"/>
                <w:sz w:val="16"/>
                <w:szCs w:val="16"/>
                <w:lang w:eastAsia="en-AU"/>
              </w:rPr>
            </w:pPr>
            <w:r w:rsidRPr="00505F83">
              <w:rPr>
                <w:rFonts w:ascii="Arial" w:hAnsi="Arial" w:cs="Arial"/>
                <w:b/>
                <w:bCs/>
                <w:color w:val="000000"/>
                <w:sz w:val="16"/>
                <w:szCs w:val="16"/>
                <w:lang w:eastAsia="en-AU"/>
              </w:rPr>
              <w:t>1,266,751</w:t>
            </w:r>
          </w:p>
        </w:tc>
        <w:tc>
          <w:tcPr>
            <w:tcW w:w="580" w:type="pct"/>
            <w:tcBorders>
              <w:top w:val="nil"/>
              <w:left w:val="nil"/>
              <w:bottom w:val="single" w:sz="4" w:space="0" w:color="auto"/>
              <w:right w:val="nil"/>
            </w:tcBorders>
            <w:shd w:val="clear" w:color="000000" w:fill="4AAA42"/>
            <w:vAlign w:val="center"/>
            <w:hideMark/>
          </w:tcPr>
          <w:p w14:paraId="00214248" w14:textId="77777777" w:rsidR="00505F83" w:rsidRPr="00505F83" w:rsidRDefault="00505F83" w:rsidP="00505F83">
            <w:pPr>
              <w:jc w:val="right"/>
              <w:rPr>
                <w:rFonts w:ascii="Arial" w:hAnsi="Arial" w:cs="Arial"/>
                <w:b/>
                <w:bCs/>
                <w:color w:val="000000"/>
                <w:sz w:val="16"/>
                <w:szCs w:val="16"/>
                <w:lang w:eastAsia="en-AU"/>
              </w:rPr>
            </w:pPr>
            <w:r w:rsidRPr="00505F83">
              <w:rPr>
                <w:rFonts w:ascii="Arial" w:hAnsi="Arial" w:cs="Arial"/>
                <w:b/>
                <w:bCs/>
                <w:color w:val="000000"/>
                <w:sz w:val="16"/>
                <w:szCs w:val="16"/>
                <w:lang w:eastAsia="en-AU"/>
              </w:rPr>
              <w:t>1,306,974</w:t>
            </w:r>
          </w:p>
        </w:tc>
        <w:tc>
          <w:tcPr>
            <w:tcW w:w="580" w:type="pct"/>
            <w:tcBorders>
              <w:top w:val="nil"/>
              <w:left w:val="nil"/>
              <w:bottom w:val="single" w:sz="4" w:space="0" w:color="auto"/>
              <w:right w:val="nil"/>
            </w:tcBorders>
            <w:shd w:val="clear" w:color="auto" w:fill="auto"/>
            <w:vAlign w:val="center"/>
            <w:hideMark/>
          </w:tcPr>
          <w:p w14:paraId="16F876F6" w14:textId="77777777" w:rsidR="00505F83" w:rsidRPr="00505F83" w:rsidRDefault="00505F83" w:rsidP="00505F83">
            <w:pPr>
              <w:jc w:val="right"/>
              <w:rPr>
                <w:rFonts w:ascii="Arial" w:hAnsi="Arial" w:cs="Arial"/>
                <w:b/>
                <w:bCs/>
                <w:color w:val="000000"/>
                <w:sz w:val="16"/>
                <w:szCs w:val="16"/>
                <w:lang w:eastAsia="en-AU"/>
              </w:rPr>
            </w:pPr>
            <w:r w:rsidRPr="00505F83">
              <w:rPr>
                <w:rFonts w:ascii="Arial" w:hAnsi="Arial" w:cs="Arial"/>
                <w:b/>
                <w:bCs/>
                <w:color w:val="000000"/>
                <w:sz w:val="16"/>
                <w:szCs w:val="16"/>
                <w:lang w:eastAsia="en-AU"/>
              </w:rPr>
              <w:t>40,223</w:t>
            </w:r>
          </w:p>
        </w:tc>
        <w:tc>
          <w:tcPr>
            <w:tcW w:w="579" w:type="pct"/>
            <w:tcBorders>
              <w:top w:val="nil"/>
              <w:left w:val="nil"/>
              <w:bottom w:val="single" w:sz="4" w:space="0" w:color="auto"/>
              <w:right w:val="nil"/>
            </w:tcBorders>
            <w:shd w:val="clear" w:color="auto" w:fill="auto"/>
            <w:vAlign w:val="center"/>
            <w:hideMark/>
          </w:tcPr>
          <w:p w14:paraId="54F874B0" w14:textId="77777777" w:rsidR="00505F83" w:rsidRPr="00505F83" w:rsidRDefault="00505F83" w:rsidP="00505F83">
            <w:pPr>
              <w:jc w:val="right"/>
              <w:rPr>
                <w:rFonts w:ascii="Arial" w:hAnsi="Arial" w:cs="Arial"/>
                <w:b/>
                <w:bCs/>
                <w:color w:val="000000"/>
                <w:sz w:val="16"/>
                <w:szCs w:val="16"/>
                <w:lang w:eastAsia="en-AU"/>
              </w:rPr>
            </w:pPr>
            <w:r w:rsidRPr="00505F83">
              <w:rPr>
                <w:rFonts w:ascii="Arial" w:hAnsi="Arial" w:cs="Arial"/>
                <w:b/>
                <w:bCs/>
                <w:color w:val="000000"/>
                <w:sz w:val="16"/>
                <w:szCs w:val="16"/>
                <w:lang w:eastAsia="en-AU"/>
              </w:rPr>
              <w:t>3.2%</w:t>
            </w:r>
          </w:p>
        </w:tc>
      </w:tr>
      <w:tr w:rsidR="00505F83" w:rsidRPr="00505F83" w14:paraId="65832B6A" w14:textId="77777777" w:rsidTr="00837349">
        <w:trPr>
          <w:trHeight w:val="283"/>
        </w:trPr>
        <w:tc>
          <w:tcPr>
            <w:tcW w:w="2721" w:type="pct"/>
            <w:tcBorders>
              <w:top w:val="nil"/>
              <w:left w:val="nil"/>
              <w:bottom w:val="single" w:sz="4" w:space="0" w:color="auto"/>
              <w:right w:val="nil"/>
            </w:tcBorders>
            <w:shd w:val="clear" w:color="auto" w:fill="auto"/>
            <w:noWrap/>
            <w:vAlign w:val="center"/>
            <w:hideMark/>
          </w:tcPr>
          <w:p w14:paraId="7D7C7F28" w14:textId="77777777" w:rsidR="00505F83" w:rsidRPr="00505F83" w:rsidRDefault="00505F83" w:rsidP="00505F83">
            <w:pPr>
              <w:rPr>
                <w:rFonts w:ascii="Arial" w:hAnsi="Arial" w:cs="Arial"/>
                <w:b/>
                <w:bCs/>
                <w:color w:val="000000"/>
                <w:sz w:val="16"/>
                <w:szCs w:val="16"/>
                <w:lang w:eastAsia="en-AU"/>
              </w:rPr>
            </w:pPr>
            <w:r w:rsidRPr="00505F83">
              <w:rPr>
                <w:rFonts w:ascii="Arial" w:hAnsi="Arial" w:cs="Arial"/>
                <w:b/>
                <w:bCs/>
                <w:color w:val="000000"/>
                <w:sz w:val="16"/>
                <w:szCs w:val="16"/>
                <w:lang w:eastAsia="en-AU"/>
              </w:rPr>
              <w:t>Total assets</w:t>
            </w:r>
          </w:p>
        </w:tc>
        <w:tc>
          <w:tcPr>
            <w:tcW w:w="540" w:type="pct"/>
            <w:tcBorders>
              <w:top w:val="nil"/>
              <w:left w:val="nil"/>
              <w:bottom w:val="single" w:sz="4" w:space="0" w:color="auto"/>
              <w:right w:val="nil"/>
            </w:tcBorders>
            <w:shd w:val="clear" w:color="auto" w:fill="auto"/>
            <w:vAlign w:val="center"/>
            <w:hideMark/>
          </w:tcPr>
          <w:p w14:paraId="2C271E23" w14:textId="77777777" w:rsidR="00505F83" w:rsidRPr="00505F83" w:rsidRDefault="00505F83" w:rsidP="00505F83">
            <w:pPr>
              <w:jc w:val="right"/>
              <w:rPr>
                <w:rFonts w:ascii="Arial" w:hAnsi="Arial" w:cs="Arial"/>
                <w:b/>
                <w:bCs/>
                <w:color w:val="000000"/>
                <w:sz w:val="16"/>
                <w:szCs w:val="16"/>
                <w:lang w:eastAsia="en-AU"/>
              </w:rPr>
            </w:pPr>
            <w:r w:rsidRPr="00505F83">
              <w:rPr>
                <w:rFonts w:ascii="Arial" w:hAnsi="Arial" w:cs="Arial"/>
                <w:b/>
                <w:bCs/>
                <w:color w:val="000000"/>
                <w:sz w:val="16"/>
                <w:szCs w:val="16"/>
                <w:lang w:eastAsia="en-AU"/>
              </w:rPr>
              <w:t>1,358,838</w:t>
            </w:r>
          </w:p>
        </w:tc>
        <w:tc>
          <w:tcPr>
            <w:tcW w:w="580" w:type="pct"/>
            <w:tcBorders>
              <w:top w:val="nil"/>
              <w:left w:val="nil"/>
              <w:bottom w:val="single" w:sz="4" w:space="0" w:color="auto"/>
              <w:right w:val="nil"/>
            </w:tcBorders>
            <w:shd w:val="clear" w:color="000000" w:fill="4AAA42"/>
            <w:vAlign w:val="center"/>
            <w:hideMark/>
          </w:tcPr>
          <w:p w14:paraId="73BC0140" w14:textId="77777777" w:rsidR="00505F83" w:rsidRPr="00505F83" w:rsidRDefault="00505F83" w:rsidP="00505F83">
            <w:pPr>
              <w:jc w:val="right"/>
              <w:rPr>
                <w:rFonts w:ascii="Arial" w:hAnsi="Arial" w:cs="Arial"/>
                <w:b/>
                <w:bCs/>
                <w:color w:val="000000"/>
                <w:sz w:val="16"/>
                <w:szCs w:val="16"/>
                <w:lang w:eastAsia="en-AU"/>
              </w:rPr>
            </w:pPr>
            <w:r w:rsidRPr="00505F83">
              <w:rPr>
                <w:rFonts w:ascii="Arial" w:hAnsi="Arial" w:cs="Arial"/>
                <w:b/>
                <w:bCs/>
                <w:color w:val="000000"/>
                <w:sz w:val="16"/>
                <w:szCs w:val="16"/>
                <w:lang w:eastAsia="en-AU"/>
              </w:rPr>
              <w:t>1,413,930</w:t>
            </w:r>
          </w:p>
        </w:tc>
        <w:tc>
          <w:tcPr>
            <w:tcW w:w="580" w:type="pct"/>
            <w:tcBorders>
              <w:top w:val="nil"/>
              <w:left w:val="nil"/>
              <w:bottom w:val="single" w:sz="4" w:space="0" w:color="auto"/>
              <w:right w:val="nil"/>
            </w:tcBorders>
            <w:shd w:val="clear" w:color="auto" w:fill="auto"/>
            <w:vAlign w:val="center"/>
            <w:hideMark/>
          </w:tcPr>
          <w:p w14:paraId="0E88DA9B" w14:textId="77777777" w:rsidR="00505F83" w:rsidRPr="00505F83" w:rsidRDefault="00505F83" w:rsidP="00505F83">
            <w:pPr>
              <w:jc w:val="right"/>
              <w:rPr>
                <w:rFonts w:ascii="Arial" w:hAnsi="Arial" w:cs="Arial"/>
                <w:b/>
                <w:bCs/>
                <w:color w:val="000000"/>
                <w:sz w:val="16"/>
                <w:szCs w:val="16"/>
                <w:lang w:eastAsia="en-AU"/>
              </w:rPr>
            </w:pPr>
            <w:r w:rsidRPr="00505F83">
              <w:rPr>
                <w:rFonts w:ascii="Arial" w:hAnsi="Arial" w:cs="Arial"/>
                <w:b/>
                <w:bCs/>
                <w:color w:val="000000"/>
                <w:sz w:val="16"/>
                <w:szCs w:val="16"/>
                <w:lang w:eastAsia="en-AU"/>
              </w:rPr>
              <w:t>55,092</w:t>
            </w:r>
          </w:p>
        </w:tc>
        <w:tc>
          <w:tcPr>
            <w:tcW w:w="579" w:type="pct"/>
            <w:tcBorders>
              <w:top w:val="nil"/>
              <w:left w:val="nil"/>
              <w:bottom w:val="single" w:sz="4" w:space="0" w:color="auto"/>
              <w:right w:val="nil"/>
            </w:tcBorders>
            <w:shd w:val="clear" w:color="auto" w:fill="auto"/>
            <w:vAlign w:val="center"/>
            <w:hideMark/>
          </w:tcPr>
          <w:p w14:paraId="33372495" w14:textId="77777777" w:rsidR="00505F83" w:rsidRPr="00505F83" w:rsidRDefault="00505F83" w:rsidP="00505F83">
            <w:pPr>
              <w:jc w:val="right"/>
              <w:rPr>
                <w:rFonts w:ascii="Arial" w:hAnsi="Arial" w:cs="Arial"/>
                <w:b/>
                <w:bCs/>
                <w:color w:val="000000"/>
                <w:sz w:val="16"/>
                <w:szCs w:val="16"/>
                <w:lang w:eastAsia="en-AU"/>
              </w:rPr>
            </w:pPr>
            <w:r w:rsidRPr="00505F83">
              <w:rPr>
                <w:rFonts w:ascii="Arial" w:hAnsi="Arial" w:cs="Arial"/>
                <w:b/>
                <w:bCs/>
                <w:color w:val="000000"/>
                <w:sz w:val="16"/>
                <w:szCs w:val="16"/>
                <w:lang w:eastAsia="en-AU"/>
              </w:rPr>
              <w:t>4.1%</w:t>
            </w:r>
          </w:p>
        </w:tc>
      </w:tr>
    </w:tbl>
    <w:p w14:paraId="4E4A805B" w14:textId="784B514E" w:rsidR="00C666F5" w:rsidRPr="00BB5E6B" w:rsidRDefault="00C666F5" w:rsidP="008A7C35">
      <w:pPr>
        <w:pStyle w:val="Text"/>
        <w:rPr>
          <w:rFonts w:ascii="Arial" w:hAnsi="Arial"/>
        </w:rPr>
      </w:pPr>
    </w:p>
    <w:p w14:paraId="72345DE1" w14:textId="2DE0F0A5" w:rsidR="0014624C" w:rsidRPr="00BB5E6B" w:rsidRDefault="0014624C" w:rsidP="001B2020">
      <w:pPr>
        <w:pStyle w:val="Text"/>
        <w:spacing w:before="120"/>
        <w:rPr>
          <w:rFonts w:ascii="Arial" w:hAnsi="Arial"/>
        </w:rPr>
      </w:pPr>
      <w:r w:rsidRPr="00BB5E6B">
        <w:rPr>
          <w:rFonts w:ascii="Arial" w:hAnsi="Arial"/>
        </w:rPr>
        <w:t xml:space="preserve">Cash and cash equivalents include cash and investments, such as cash held in the bank and in petty cash, and the value of investments in deposits or other highly liquid investments with short term maturities of three months or less. </w:t>
      </w:r>
    </w:p>
    <w:p w14:paraId="5E026704" w14:textId="05E07A3B" w:rsidR="0014624C" w:rsidRPr="00BB5E6B" w:rsidRDefault="0014624C" w:rsidP="001B2020">
      <w:pPr>
        <w:pStyle w:val="Text"/>
        <w:rPr>
          <w:rFonts w:ascii="Arial" w:hAnsi="Arial"/>
        </w:rPr>
      </w:pPr>
      <w:r w:rsidRPr="00BB5E6B">
        <w:rPr>
          <w:rFonts w:ascii="Arial" w:hAnsi="Arial"/>
        </w:rPr>
        <w:t xml:space="preserve">For a detailed analysis of cash flows, please see </w:t>
      </w:r>
      <w:r w:rsidR="00B5088D" w:rsidRPr="00BB5E6B">
        <w:rPr>
          <w:rFonts w:ascii="Arial" w:hAnsi="Arial"/>
        </w:rPr>
        <w:t>Section</w:t>
      </w:r>
      <w:r w:rsidRPr="00BB5E6B">
        <w:rPr>
          <w:rFonts w:ascii="Arial" w:hAnsi="Arial"/>
        </w:rPr>
        <w:t xml:space="preserve"> </w:t>
      </w:r>
      <w:r w:rsidR="0088301D" w:rsidRPr="00BB5E6B">
        <w:rPr>
          <w:rFonts w:ascii="Arial" w:hAnsi="Arial"/>
        </w:rPr>
        <w:fldChar w:fldCharType="begin"/>
      </w:r>
      <w:r w:rsidR="0088301D" w:rsidRPr="00BB5E6B">
        <w:rPr>
          <w:rFonts w:ascii="Arial" w:hAnsi="Arial"/>
        </w:rPr>
        <w:instrText xml:space="preserve"> REF _Ref136453199 \r \h </w:instrText>
      </w:r>
      <w:r w:rsidR="00BB5E6B">
        <w:rPr>
          <w:rFonts w:ascii="Arial" w:hAnsi="Arial"/>
        </w:rPr>
        <w:instrText xml:space="preserve"> \* MERGEFORMAT </w:instrText>
      </w:r>
      <w:r w:rsidR="0088301D" w:rsidRPr="00BB5E6B">
        <w:rPr>
          <w:rFonts w:ascii="Arial" w:hAnsi="Arial"/>
        </w:rPr>
      </w:r>
      <w:r w:rsidR="0088301D" w:rsidRPr="00BB5E6B">
        <w:rPr>
          <w:rFonts w:ascii="Arial" w:hAnsi="Arial"/>
        </w:rPr>
        <w:fldChar w:fldCharType="separate"/>
      </w:r>
      <w:r w:rsidR="00EF4EDB">
        <w:rPr>
          <w:rFonts w:ascii="Arial" w:hAnsi="Arial"/>
        </w:rPr>
        <w:t>4.4.1</w:t>
      </w:r>
      <w:r w:rsidR="0088301D" w:rsidRPr="00BB5E6B">
        <w:rPr>
          <w:rFonts w:ascii="Arial" w:hAnsi="Arial"/>
        </w:rPr>
        <w:fldChar w:fldCharType="end"/>
      </w:r>
      <w:r w:rsidRPr="00BB5E6B">
        <w:rPr>
          <w:rFonts w:ascii="Arial" w:hAnsi="Arial"/>
        </w:rPr>
        <w:t xml:space="preserve">. </w:t>
      </w:r>
    </w:p>
    <w:p w14:paraId="1D36DC0C" w14:textId="46727C42" w:rsidR="0014624C" w:rsidRPr="00BB5E6B" w:rsidRDefault="0014624C" w:rsidP="001B2020">
      <w:pPr>
        <w:pStyle w:val="Text"/>
        <w:rPr>
          <w:rFonts w:ascii="Arial" w:hAnsi="Arial"/>
        </w:rPr>
      </w:pPr>
      <w:r w:rsidRPr="00BB5E6B">
        <w:rPr>
          <w:rFonts w:ascii="Arial" w:hAnsi="Arial"/>
        </w:rPr>
        <w:t xml:space="preserve">Property, infrastructure, </w:t>
      </w:r>
      <w:r w:rsidR="00D555C7" w:rsidRPr="00BB5E6B">
        <w:rPr>
          <w:rFonts w:ascii="Arial" w:hAnsi="Arial"/>
        </w:rPr>
        <w:t>plant,</w:t>
      </w:r>
      <w:r w:rsidRPr="00BB5E6B">
        <w:rPr>
          <w:rFonts w:ascii="Arial" w:hAnsi="Arial"/>
        </w:rPr>
        <w:t xml:space="preserve"> and equipment is the largest component of Council’s worth and represents the value of all land, buildings, plant and equipment, and infrastructure assets such as roads, footpath, </w:t>
      </w:r>
      <w:r w:rsidR="00E70802" w:rsidRPr="00BB5E6B">
        <w:rPr>
          <w:rFonts w:ascii="Arial" w:hAnsi="Arial"/>
        </w:rPr>
        <w:t>drainage,</w:t>
      </w:r>
      <w:r w:rsidRPr="00BB5E6B">
        <w:rPr>
          <w:rFonts w:ascii="Arial" w:hAnsi="Arial"/>
        </w:rPr>
        <w:t xml:space="preserve"> and open space assets etc. which have been built up by Council over many years. </w:t>
      </w:r>
    </w:p>
    <w:p w14:paraId="5CA478CC" w14:textId="77777777" w:rsidR="0014624C" w:rsidRPr="00BB5E6B" w:rsidRDefault="0014624C" w:rsidP="001B2020">
      <w:pPr>
        <w:pStyle w:val="Text"/>
        <w:rPr>
          <w:rFonts w:ascii="Arial" w:hAnsi="Arial"/>
        </w:rPr>
      </w:pPr>
      <w:r w:rsidRPr="00BB5E6B">
        <w:rPr>
          <w:rFonts w:ascii="Arial" w:hAnsi="Arial"/>
        </w:rPr>
        <w:t xml:space="preserve">Intangible assets represent Council’s software assets. </w:t>
      </w:r>
    </w:p>
    <w:p w14:paraId="2DB41692" w14:textId="77777777" w:rsidR="00120AE4" w:rsidRDefault="0014624C" w:rsidP="00120AE4">
      <w:pPr>
        <w:pStyle w:val="Text"/>
        <w:rPr>
          <w:rFonts w:ascii="Arial" w:hAnsi="Arial"/>
        </w:rPr>
      </w:pPr>
      <w:r w:rsidRPr="00BB5E6B">
        <w:rPr>
          <w:rFonts w:ascii="Arial" w:hAnsi="Arial"/>
        </w:rPr>
        <w:t>Right of use assets are where Council is required to recognise a right of use asset and associated liability for leases longer than 12 months, except those considered to be of low value.</w:t>
      </w:r>
      <w:r w:rsidR="00D61E36">
        <w:rPr>
          <w:rFonts w:ascii="Arial" w:hAnsi="Arial"/>
        </w:rPr>
        <w:t xml:space="preserve"> </w:t>
      </w:r>
    </w:p>
    <w:p w14:paraId="31CBD1A8" w14:textId="77777777" w:rsidR="00E017A5" w:rsidRDefault="00E017A5" w:rsidP="00120AE4">
      <w:pPr>
        <w:pStyle w:val="Text"/>
        <w:rPr>
          <w:rFonts w:ascii="Arial" w:hAnsi="Arial"/>
        </w:rPr>
      </w:pPr>
    </w:p>
    <w:p w14:paraId="3D96B9DC" w14:textId="536BB44F" w:rsidR="0014624C" w:rsidRPr="00496D11" w:rsidRDefault="00370C47" w:rsidP="008721B6">
      <w:pPr>
        <w:pStyle w:val="Numbers111"/>
      </w:pPr>
      <w:r w:rsidRPr="00496D11">
        <w:t>Current liabilities and non-current liabilities</w:t>
      </w:r>
    </w:p>
    <w:tbl>
      <w:tblPr>
        <w:tblW w:w="5000" w:type="pct"/>
        <w:tblLook w:val="04A0" w:firstRow="1" w:lastRow="0" w:firstColumn="1" w:lastColumn="0" w:noHBand="0" w:noVBand="1"/>
      </w:tblPr>
      <w:tblGrid>
        <w:gridCol w:w="4414"/>
        <w:gridCol w:w="1224"/>
        <w:gridCol w:w="1226"/>
        <w:gridCol w:w="1550"/>
        <w:gridCol w:w="1224"/>
      </w:tblGrid>
      <w:tr w:rsidR="00496D11" w:rsidRPr="00496D11" w14:paraId="3BEC8D85" w14:textId="77777777" w:rsidTr="00364729">
        <w:trPr>
          <w:trHeight w:val="300"/>
        </w:trPr>
        <w:tc>
          <w:tcPr>
            <w:tcW w:w="2290" w:type="pct"/>
            <w:tcBorders>
              <w:top w:val="nil"/>
              <w:left w:val="nil"/>
              <w:bottom w:val="nil"/>
              <w:right w:val="nil"/>
            </w:tcBorders>
            <w:shd w:val="clear" w:color="000000" w:fill="0067AC"/>
            <w:vAlign w:val="center"/>
            <w:hideMark/>
          </w:tcPr>
          <w:p w14:paraId="3FC7289B" w14:textId="77777777" w:rsidR="00496D11" w:rsidRPr="00496D11" w:rsidRDefault="00496D11" w:rsidP="00496D11">
            <w:pPr>
              <w:jc w:val="center"/>
              <w:rPr>
                <w:rFonts w:ascii="Arial" w:hAnsi="Arial" w:cs="Arial"/>
                <w:b/>
                <w:bCs/>
                <w:color w:val="FFFFFF"/>
                <w:sz w:val="16"/>
                <w:szCs w:val="16"/>
                <w:lang w:eastAsia="en-AU"/>
              </w:rPr>
            </w:pPr>
            <w:r w:rsidRPr="00496D11">
              <w:rPr>
                <w:rFonts w:ascii="Arial" w:hAnsi="Arial" w:cs="Arial"/>
                <w:b/>
                <w:bCs/>
                <w:color w:val="FFFFFF"/>
                <w:sz w:val="16"/>
                <w:szCs w:val="16"/>
                <w:lang w:eastAsia="en-AU"/>
              </w:rPr>
              <w:t> </w:t>
            </w:r>
          </w:p>
        </w:tc>
        <w:tc>
          <w:tcPr>
            <w:tcW w:w="635" w:type="pct"/>
            <w:tcBorders>
              <w:top w:val="nil"/>
              <w:left w:val="nil"/>
              <w:bottom w:val="nil"/>
              <w:right w:val="nil"/>
            </w:tcBorders>
            <w:shd w:val="clear" w:color="000000" w:fill="0067AC"/>
            <w:vAlign w:val="center"/>
            <w:hideMark/>
          </w:tcPr>
          <w:p w14:paraId="566D9734" w14:textId="28DA6A1A" w:rsidR="00496D11" w:rsidRPr="00496D11" w:rsidRDefault="00496D11" w:rsidP="00364729">
            <w:pPr>
              <w:jc w:val="center"/>
              <w:rPr>
                <w:rFonts w:ascii="Arial" w:hAnsi="Arial" w:cs="Arial"/>
                <w:b/>
                <w:bCs/>
                <w:color w:val="FFFFFF"/>
                <w:sz w:val="16"/>
                <w:szCs w:val="16"/>
                <w:lang w:eastAsia="en-AU"/>
              </w:rPr>
            </w:pPr>
            <w:r w:rsidRPr="00496D11">
              <w:rPr>
                <w:rFonts w:ascii="Arial" w:hAnsi="Arial" w:cs="Arial"/>
                <w:b/>
                <w:bCs/>
                <w:color w:val="FFFFFF"/>
                <w:sz w:val="16"/>
                <w:szCs w:val="16"/>
                <w:lang w:eastAsia="en-AU"/>
              </w:rPr>
              <w:t>Forecast</w:t>
            </w:r>
          </w:p>
        </w:tc>
        <w:tc>
          <w:tcPr>
            <w:tcW w:w="636" w:type="pct"/>
            <w:tcBorders>
              <w:top w:val="nil"/>
              <w:left w:val="nil"/>
              <w:bottom w:val="nil"/>
              <w:right w:val="nil"/>
            </w:tcBorders>
            <w:shd w:val="clear" w:color="000000" w:fill="0067AC"/>
            <w:vAlign w:val="center"/>
            <w:hideMark/>
          </w:tcPr>
          <w:p w14:paraId="454E7803" w14:textId="513E9921" w:rsidR="00496D11" w:rsidRPr="00496D11" w:rsidRDefault="00496D11" w:rsidP="00364729">
            <w:pPr>
              <w:jc w:val="center"/>
              <w:rPr>
                <w:rFonts w:ascii="Arial" w:hAnsi="Arial" w:cs="Arial"/>
                <w:b/>
                <w:bCs/>
                <w:color w:val="FFFFFF"/>
                <w:sz w:val="16"/>
                <w:szCs w:val="16"/>
                <w:lang w:eastAsia="en-AU"/>
              </w:rPr>
            </w:pPr>
            <w:r w:rsidRPr="00496D11">
              <w:rPr>
                <w:rFonts w:ascii="Arial" w:hAnsi="Arial" w:cs="Arial"/>
                <w:b/>
                <w:bCs/>
                <w:color w:val="FFFFFF"/>
                <w:sz w:val="16"/>
                <w:szCs w:val="16"/>
                <w:lang w:eastAsia="en-AU"/>
              </w:rPr>
              <w:t>Budget</w:t>
            </w:r>
          </w:p>
        </w:tc>
        <w:tc>
          <w:tcPr>
            <w:tcW w:w="804" w:type="pct"/>
            <w:tcBorders>
              <w:top w:val="nil"/>
              <w:left w:val="nil"/>
              <w:bottom w:val="nil"/>
              <w:right w:val="nil"/>
            </w:tcBorders>
            <w:shd w:val="clear" w:color="000000" w:fill="0067AC"/>
            <w:vAlign w:val="center"/>
            <w:hideMark/>
          </w:tcPr>
          <w:p w14:paraId="6E5EE7EC" w14:textId="6985652C" w:rsidR="00496D11" w:rsidRPr="00496D11" w:rsidRDefault="00496D11" w:rsidP="00364729">
            <w:pPr>
              <w:jc w:val="center"/>
              <w:rPr>
                <w:rFonts w:ascii="Arial" w:hAnsi="Arial" w:cs="Arial"/>
                <w:b/>
                <w:bCs/>
                <w:color w:val="FFFFFF"/>
                <w:sz w:val="16"/>
                <w:szCs w:val="16"/>
                <w:lang w:eastAsia="en-AU"/>
              </w:rPr>
            </w:pPr>
          </w:p>
        </w:tc>
        <w:tc>
          <w:tcPr>
            <w:tcW w:w="635" w:type="pct"/>
            <w:tcBorders>
              <w:top w:val="nil"/>
              <w:left w:val="nil"/>
              <w:bottom w:val="nil"/>
              <w:right w:val="nil"/>
            </w:tcBorders>
            <w:shd w:val="clear" w:color="000000" w:fill="0067AC"/>
            <w:vAlign w:val="center"/>
            <w:hideMark/>
          </w:tcPr>
          <w:p w14:paraId="49F44AF6" w14:textId="3D872F30" w:rsidR="00496D11" w:rsidRPr="00496D11" w:rsidRDefault="00496D11" w:rsidP="00364729">
            <w:pPr>
              <w:jc w:val="center"/>
              <w:rPr>
                <w:rFonts w:ascii="Arial" w:hAnsi="Arial" w:cs="Arial"/>
                <w:color w:val="FFFFFF"/>
                <w:sz w:val="16"/>
                <w:szCs w:val="16"/>
                <w:lang w:eastAsia="en-AU"/>
              </w:rPr>
            </w:pPr>
          </w:p>
        </w:tc>
      </w:tr>
      <w:tr w:rsidR="00364729" w:rsidRPr="00496D11" w14:paraId="1999469B" w14:textId="77777777" w:rsidTr="00364729">
        <w:trPr>
          <w:trHeight w:val="300"/>
        </w:trPr>
        <w:tc>
          <w:tcPr>
            <w:tcW w:w="2290" w:type="pct"/>
            <w:tcBorders>
              <w:top w:val="nil"/>
              <w:left w:val="nil"/>
              <w:bottom w:val="nil"/>
              <w:right w:val="nil"/>
            </w:tcBorders>
            <w:shd w:val="clear" w:color="000000" w:fill="0067AC"/>
            <w:vAlign w:val="center"/>
            <w:hideMark/>
          </w:tcPr>
          <w:p w14:paraId="7CFDEC19" w14:textId="77777777" w:rsidR="00364729" w:rsidRPr="00496D11" w:rsidRDefault="00364729" w:rsidP="00496D11">
            <w:pPr>
              <w:jc w:val="center"/>
              <w:rPr>
                <w:rFonts w:ascii="Arial" w:hAnsi="Arial" w:cs="Arial"/>
                <w:b/>
                <w:bCs/>
                <w:color w:val="FFFFFF"/>
                <w:sz w:val="16"/>
                <w:szCs w:val="16"/>
                <w:lang w:eastAsia="en-AU"/>
              </w:rPr>
            </w:pPr>
            <w:r w:rsidRPr="00496D11">
              <w:rPr>
                <w:rFonts w:ascii="Arial" w:hAnsi="Arial" w:cs="Arial"/>
                <w:b/>
                <w:bCs/>
                <w:color w:val="FFFFFF"/>
                <w:sz w:val="16"/>
                <w:szCs w:val="16"/>
                <w:lang w:eastAsia="en-AU"/>
              </w:rPr>
              <w:t> </w:t>
            </w:r>
          </w:p>
        </w:tc>
        <w:tc>
          <w:tcPr>
            <w:tcW w:w="635" w:type="pct"/>
            <w:tcBorders>
              <w:top w:val="nil"/>
              <w:left w:val="nil"/>
              <w:bottom w:val="nil"/>
              <w:right w:val="nil"/>
            </w:tcBorders>
            <w:shd w:val="clear" w:color="000000" w:fill="0067AC"/>
            <w:vAlign w:val="center"/>
            <w:hideMark/>
          </w:tcPr>
          <w:p w14:paraId="3457718B" w14:textId="1773EB81" w:rsidR="00364729" w:rsidRPr="00496D11" w:rsidRDefault="00364729" w:rsidP="00364729">
            <w:pPr>
              <w:jc w:val="center"/>
              <w:rPr>
                <w:rFonts w:ascii="Arial" w:hAnsi="Arial" w:cs="Arial"/>
                <w:b/>
                <w:bCs/>
                <w:color w:val="FFFFFF"/>
                <w:sz w:val="16"/>
                <w:szCs w:val="16"/>
                <w:lang w:eastAsia="en-AU"/>
              </w:rPr>
            </w:pPr>
            <w:r w:rsidRPr="00496D11">
              <w:rPr>
                <w:rFonts w:ascii="Arial" w:hAnsi="Arial" w:cs="Arial"/>
                <w:b/>
                <w:bCs/>
                <w:color w:val="FFFFFF"/>
                <w:sz w:val="16"/>
                <w:szCs w:val="16"/>
                <w:lang w:eastAsia="en-AU"/>
              </w:rPr>
              <w:t>2022/23</w:t>
            </w:r>
          </w:p>
        </w:tc>
        <w:tc>
          <w:tcPr>
            <w:tcW w:w="636" w:type="pct"/>
            <w:tcBorders>
              <w:top w:val="nil"/>
              <w:left w:val="nil"/>
              <w:bottom w:val="nil"/>
              <w:right w:val="nil"/>
            </w:tcBorders>
            <w:shd w:val="clear" w:color="000000" w:fill="0067AC"/>
            <w:vAlign w:val="center"/>
            <w:hideMark/>
          </w:tcPr>
          <w:p w14:paraId="19ABC215" w14:textId="0C3571D9" w:rsidR="00364729" w:rsidRPr="00496D11" w:rsidRDefault="00364729" w:rsidP="00364729">
            <w:pPr>
              <w:jc w:val="center"/>
              <w:rPr>
                <w:rFonts w:ascii="Arial" w:hAnsi="Arial" w:cs="Arial"/>
                <w:b/>
                <w:bCs/>
                <w:color w:val="FFFFFF"/>
                <w:sz w:val="16"/>
                <w:szCs w:val="16"/>
                <w:lang w:eastAsia="en-AU"/>
              </w:rPr>
            </w:pPr>
            <w:r w:rsidRPr="00496D11">
              <w:rPr>
                <w:rFonts w:ascii="Arial" w:hAnsi="Arial" w:cs="Arial"/>
                <w:b/>
                <w:bCs/>
                <w:color w:val="FFFFFF"/>
                <w:sz w:val="16"/>
                <w:szCs w:val="16"/>
                <w:lang w:eastAsia="en-AU"/>
              </w:rPr>
              <w:t>2023/24</w:t>
            </w:r>
          </w:p>
        </w:tc>
        <w:tc>
          <w:tcPr>
            <w:tcW w:w="1439" w:type="pct"/>
            <w:gridSpan w:val="2"/>
            <w:tcBorders>
              <w:top w:val="nil"/>
              <w:left w:val="nil"/>
              <w:bottom w:val="nil"/>
              <w:right w:val="nil"/>
            </w:tcBorders>
            <w:shd w:val="clear" w:color="000000" w:fill="0067AC"/>
            <w:vAlign w:val="center"/>
            <w:hideMark/>
          </w:tcPr>
          <w:p w14:paraId="7EE45B8E" w14:textId="093A349C" w:rsidR="00364729" w:rsidRPr="00496D11" w:rsidRDefault="00364729" w:rsidP="00364729">
            <w:pPr>
              <w:jc w:val="center"/>
              <w:rPr>
                <w:rFonts w:ascii="Arial" w:hAnsi="Arial" w:cs="Arial"/>
                <w:color w:val="FFFFFF"/>
                <w:sz w:val="16"/>
                <w:szCs w:val="16"/>
                <w:lang w:eastAsia="en-AU"/>
              </w:rPr>
            </w:pPr>
            <w:r w:rsidRPr="00496D11">
              <w:rPr>
                <w:rFonts w:ascii="Arial" w:hAnsi="Arial" w:cs="Arial"/>
                <w:b/>
                <w:bCs/>
                <w:color w:val="FFFFFF"/>
                <w:sz w:val="16"/>
                <w:szCs w:val="16"/>
                <w:lang w:eastAsia="en-AU"/>
              </w:rPr>
              <w:t>Change</w:t>
            </w:r>
          </w:p>
        </w:tc>
      </w:tr>
      <w:tr w:rsidR="00496D11" w:rsidRPr="00496D11" w14:paraId="4026C384" w14:textId="77777777" w:rsidTr="00364729">
        <w:trPr>
          <w:trHeight w:val="300"/>
        </w:trPr>
        <w:tc>
          <w:tcPr>
            <w:tcW w:w="2290" w:type="pct"/>
            <w:tcBorders>
              <w:top w:val="nil"/>
              <w:left w:val="nil"/>
              <w:bottom w:val="nil"/>
              <w:right w:val="nil"/>
            </w:tcBorders>
            <w:shd w:val="clear" w:color="000000" w:fill="0067AC"/>
            <w:vAlign w:val="center"/>
            <w:hideMark/>
          </w:tcPr>
          <w:p w14:paraId="28367111" w14:textId="77777777" w:rsidR="00496D11" w:rsidRPr="00496D11" w:rsidRDefault="00496D11" w:rsidP="00496D11">
            <w:pPr>
              <w:jc w:val="center"/>
              <w:rPr>
                <w:rFonts w:ascii="Arial" w:hAnsi="Arial" w:cs="Arial"/>
                <w:b/>
                <w:bCs/>
                <w:color w:val="FFFFFF"/>
                <w:sz w:val="16"/>
                <w:szCs w:val="16"/>
                <w:lang w:eastAsia="en-AU"/>
              </w:rPr>
            </w:pPr>
            <w:r w:rsidRPr="00496D11">
              <w:rPr>
                <w:rFonts w:ascii="Arial" w:hAnsi="Arial" w:cs="Arial"/>
                <w:b/>
                <w:bCs/>
                <w:color w:val="FFFFFF"/>
                <w:sz w:val="16"/>
                <w:szCs w:val="16"/>
                <w:lang w:eastAsia="en-AU"/>
              </w:rPr>
              <w:t> </w:t>
            </w:r>
          </w:p>
        </w:tc>
        <w:tc>
          <w:tcPr>
            <w:tcW w:w="635" w:type="pct"/>
            <w:tcBorders>
              <w:top w:val="nil"/>
              <w:left w:val="nil"/>
              <w:bottom w:val="nil"/>
              <w:right w:val="nil"/>
            </w:tcBorders>
            <w:shd w:val="clear" w:color="000000" w:fill="0067AC"/>
            <w:vAlign w:val="center"/>
            <w:hideMark/>
          </w:tcPr>
          <w:p w14:paraId="4B9C5AF6" w14:textId="07503BEE" w:rsidR="00496D11" w:rsidRPr="00496D11" w:rsidRDefault="00496D11" w:rsidP="00364729">
            <w:pPr>
              <w:jc w:val="center"/>
              <w:rPr>
                <w:rFonts w:ascii="Arial" w:hAnsi="Arial" w:cs="Arial"/>
                <w:b/>
                <w:bCs/>
                <w:color w:val="FFFFFF"/>
                <w:sz w:val="16"/>
                <w:szCs w:val="16"/>
                <w:lang w:eastAsia="en-AU"/>
              </w:rPr>
            </w:pPr>
            <w:r w:rsidRPr="00496D11">
              <w:rPr>
                <w:rFonts w:ascii="Arial" w:hAnsi="Arial" w:cs="Arial"/>
                <w:b/>
                <w:bCs/>
                <w:color w:val="FFFFFF"/>
                <w:sz w:val="16"/>
                <w:szCs w:val="16"/>
                <w:lang w:eastAsia="en-AU"/>
              </w:rPr>
              <w:t>$’000</w:t>
            </w:r>
          </w:p>
        </w:tc>
        <w:tc>
          <w:tcPr>
            <w:tcW w:w="636" w:type="pct"/>
            <w:tcBorders>
              <w:top w:val="nil"/>
              <w:left w:val="nil"/>
              <w:bottom w:val="nil"/>
              <w:right w:val="nil"/>
            </w:tcBorders>
            <w:shd w:val="clear" w:color="000000" w:fill="0067AC"/>
            <w:vAlign w:val="center"/>
            <w:hideMark/>
          </w:tcPr>
          <w:p w14:paraId="485A7BA3" w14:textId="2A31C3EE" w:rsidR="00496D11" w:rsidRPr="00496D11" w:rsidRDefault="00496D11" w:rsidP="00364729">
            <w:pPr>
              <w:jc w:val="center"/>
              <w:rPr>
                <w:rFonts w:ascii="Arial" w:hAnsi="Arial" w:cs="Arial"/>
                <w:b/>
                <w:bCs/>
                <w:color w:val="FFFFFF"/>
                <w:sz w:val="16"/>
                <w:szCs w:val="16"/>
                <w:lang w:eastAsia="en-AU"/>
              </w:rPr>
            </w:pPr>
            <w:r w:rsidRPr="00496D11">
              <w:rPr>
                <w:rFonts w:ascii="Arial" w:hAnsi="Arial" w:cs="Arial"/>
                <w:b/>
                <w:bCs/>
                <w:color w:val="FFFFFF"/>
                <w:sz w:val="16"/>
                <w:szCs w:val="16"/>
                <w:lang w:eastAsia="en-AU"/>
              </w:rPr>
              <w:t>$’000</w:t>
            </w:r>
          </w:p>
        </w:tc>
        <w:tc>
          <w:tcPr>
            <w:tcW w:w="804" w:type="pct"/>
            <w:tcBorders>
              <w:top w:val="nil"/>
              <w:left w:val="nil"/>
              <w:bottom w:val="nil"/>
              <w:right w:val="nil"/>
            </w:tcBorders>
            <w:shd w:val="clear" w:color="000000" w:fill="0067AC"/>
            <w:vAlign w:val="center"/>
            <w:hideMark/>
          </w:tcPr>
          <w:p w14:paraId="5246081C" w14:textId="075E3CFC" w:rsidR="00496D11" w:rsidRPr="00496D11" w:rsidRDefault="00496D11" w:rsidP="00364729">
            <w:pPr>
              <w:jc w:val="center"/>
              <w:rPr>
                <w:rFonts w:ascii="Arial" w:hAnsi="Arial" w:cs="Arial"/>
                <w:b/>
                <w:bCs/>
                <w:color w:val="FFFFFF"/>
                <w:sz w:val="16"/>
                <w:szCs w:val="16"/>
                <w:lang w:eastAsia="en-AU"/>
              </w:rPr>
            </w:pPr>
            <w:r w:rsidRPr="00496D11">
              <w:rPr>
                <w:rFonts w:ascii="Arial" w:hAnsi="Arial" w:cs="Arial"/>
                <w:b/>
                <w:bCs/>
                <w:color w:val="FFFFFF"/>
                <w:sz w:val="16"/>
                <w:szCs w:val="16"/>
                <w:lang w:eastAsia="en-AU"/>
              </w:rPr>
              <w:t>$’000</w:t>
            </w:r>
          </w:p>
        </w:tc>
        <w:tc>
          <w:tcPr>
            <w:tcW w:w="635" w:type="pct"/>
            <w:tcBorders>
              <w:top w:val="nil"/>
              <w:left w:val="nil"/>
              <w:bottom w:val="nil"/>
              <w:right w:val="nil"/>
            </w:tcBorders>
            <w:shd w:val="clear" w:color="000000" w:fill="0067AC"/>
            <w:vAlign w:val="center"/>
            <w:hideMark/>
          </w:tcPr>
          <w:p w14:paraId="63B20997" w14:textId="77777777" w:rsidR="00496D11" w:rsidRPr="00496D11" w:rsidRDefault="00496D11" w:rsidP="00364729">
            <w:pPr>
              <w:jc w:val="center"/>
              <w:rPr>
                <w:rFonts w:ascii="Arial" w:hAnsi="Arial" w:cs="Arial"/>
                <w:color w:val="FFFFFF"/>
                <w:sz w:val="16"/>
                <w:szCs w:val="16"/>
                <w:lang w:eastAsia="en-AU"/>
              </w:rPr>
            </w:pPr>
            <w:r w:rsidRPr="00496D11">
              <w:rPr>
                <w:rFonts w:ascii="Arial" w:hAnsi="Arial" w:cs="Arial"/>
                <w:color w:val="FFFFFF"/>
                <w:sz w:val="16"/>
                <w:szCs w:val="16"/>
                <w:lang w:eastAsia="en-AU"/>
              </w:rPr>
              <w:t>%</w:t>
            </w:r>
          </w:p>
        </w:tc>
      </w:tr>
      <w:tr w:rsidR="00496D11" w:rsidRPr="00496D11" w14:paraId="5B406BF0" w14:textId="77777777" w:rsidTr="00E454B2">
        <w:trPr>
          <w:trHeight w:val="283"/>
        </w:trPr>
        <w:tc>
          <w:tcPr>
            <w:tcW w:w="2290" w:type="pct"/>
            <w:tcBorders>
              <w:top w:val="nil"/>
              <w:left w:val="nil"/>
              <w:bottom w:val="nil"/>
              <w:right w:val="nil"/>
            </w:tcBorders>
            <w:shd w:val="clear" w:color="auto" w:fill="auto"/>
            <w:noWrap/>
            <w:vAlign w:val="center"/>
            <w:hideMark/>
          </w:tcPr>
          <w:p w14:paraId="61654815" w14:textId="77777777" w:rsidR="00496D11" w:rsidRPr="00496D11" w:rsidRDefault="00496D11" w:rsidP="00B63C97">
            <w:pPr>
              <w:rPr>
                <w:rFonts w:ascii="Arial" w:hAnsi="Arial" w:cs="Arial"/>
                <w:b/>
                <w:bCs/>
                <w:sz w:val="16"/>
                <w:szCs w:val="16"/>
                <w:lang w:eastAsia="en-AU"/>
              </w:rPr>
            </w:pPr>
            <w:r w:rsidRPr="00496D11">
              <w:rPr>
                <w:rFonts w:ascii="Arial" w:hAnsi="Arial" w:cs="Arial"/>
                <w:b/>
                <w:bCs/>
                <w:sz w:val="16"/>
                <w:szCs w:val="16"/>
                <w:lang w:eastAsia="en-AU"/>
              </w:rPr>
              <w:t>Current liabilities</w:t>
            </w:r>
          </w:p>
        </w:tc>
        <w:tc>
          <w:tcPr>
            <w:tcW w:w="635" w:type="pct"/>
            <w:tcBorders>
              <w:top w:val="nil"/>
              <w:left w:val="nil"/>
              <w:bottom w:val="nil"/>
              <w:right w:val="nil"/>
            </w:tcBorders>
            <w:shd w:val="clear" w:color="auto" w:fill="auto"/>
            <w:vAlign w:val="center"/>
            <w:hideMark/>
          </w:tcPr>
          <w:p w14:paraId="058B4B10" w14:textId="77777777" w:rsidR="00496D11" w:rsidRPr="00496D11" w:rsidRDefault="00496D11" w:rsidP="00496D11">
            <w:pPr>
              <w:rPr>
                <w:rFonts w:ascii="Arial" w:hAnsi="Arial" w:cs="Arial"/>
                <w:b/>
                <w:bCs/>
                <w:sz w:val="16"/>
                <w:szCs w:val="16"/>
                <w:lang w:eastAsia="en-AU"/>
              </w:rPr>
            </w:pPr>
          </w:p>
        </w:tc>
        <w:tc>
          <w:tcPr>
            <w:tcW w:w="636" w:type="pct"/>
            <w:tcBorders>
              <w:top w:val="nil"/>
              <w:left w:val="nil"/>
              <w:bottom w:val="nil"/>
              <w:right w:val="nil"/>
            </w:tcBorders>
            <w:shd w:val="clear" w:color="000000" w:fill="4AAA42"/>
            <w:vAlign w:val="center"/>
            <w:hideMark/>
          </w:tcPr>
          <w:p w14:paraId="4BCB5AD6" w14:textId="77777777" w:rsidR="00496D11" w:rsidRPr="00496D11" w:rsidRDefault="00496D11" w:rsidP="00496D11">
            <w:pPr>
              <w:jc w:val="right"/>
              <w:rPr>
                <w:rFonts w:ascii="Arial" w:hAnsi="Arial" w:cs="Arial"/>
                <w:b/>
                <w:bCs/>
                <w:sz w:val="16"/>
                <w:szCs w:val="16"/>
                <w:lang w:eastAsia="en-AU"/>
              </w:rPr>
            </w:pPr>
            <w:r w:rsidRPr="00496D11">
              <w:rPr>
                <w:rFonts w:ascii="Arial" w:hAnsi="Arial" w:cs="Arial"/>
                <w:b/>
                <w:bCs/>
                <w:sz w:val="16"/>
                <w:szCs w:val="16"/>
                <w:lang w:eastAsia="en-AU"/>
              </w:rPr>
              <w:t> </w:t>
            </w:r>
          </w:p>
        </w:tc>
        <w:tc>
          <w:tcPr>
            <w:tcW w:w="804" w:type="pct"/>
            <w:tcBorders>
              <w:top w:val="nil"/>
              <w:left w:val="nil"/>
              <w:bottom w:val="nil"/>
              <w:right w:val="nil"/>
            </w:tcBorders>
            <w:shd w:val="clear" w:color="000000" w:fill="FFFFFF"/>
            <w:noWrap/>
            <w:vAlign w:val="center"/>
            <w:hideMark/>
          </w:tcPr>
          <w:p w14:paraId="53689C28" w14:textId="77777777" w:rsidR="00496D11" w:rsidRPr="00496D11" w:rsidRDefault="00496D11" w:rsidP="00496D11">
            <w:pPr>
              <w:rPr>
                <w:rFonts w:ascii="Arial" w:hAnsi="Arial" w:cs="Arial"/>
                <w:sz w:val="16"/>
                <w:szCs w:val="16"/>
                <w:lang w:eastAsia="en-AU"/>
              </w:rPr>
            </w:pPr>
            <w:r w:rsidRPr="00496D11">
              <w:rPr>
                <w:rFonts w:ascii="Arial" w:hAnsi="Arial" w:cs="Arial"/>
                <w:sz w:val="16"/>
                <w:szCs w:val="16"/>
                <w:lang w:eastAsia="en-AU"/>
              </w:rPr>
              <w:t> </w:t>
            </w:r>
          </w:p>
        </w:tc>
        <w:tc>
          <w:tcPr>
            <w:tcW w:w="635" w:type="pct"/>
            <w:tcBorders>
              <w:top w:val="nil"/>
              <w:left w:val="nil"/>
              <w:bottom w:val="nil"/>
              <w:right w:val="nil"/>
            </w:tcBorders>
            <w:shd w:val="clear" w:color="000000" w:fill="FFFFFF"/>
            <w:noWrap/>
            <w:vAlign w:val="center"/>
            <w:hideMark/>
          </w:tcPr>
          <w:p w14:paraId="6F3B9141" w14:textId="77777777" w:rsidR="00496D11" w:rsidRPr="00496D11" w:rsidRDefault="00496D11" w:rsidP="00496D11">
            <w:pPr>
              <w:rPr>
                <w:rFonts w:ascii="Arial" w:hAnsi="Arial" w:cs="Arial"/>
                <w:sz w:val="16"/>
                <w:szCs w:val="16"/>
                <w:lang w:eastAsia="en-AU"/>
              </w:rPr>
            </w:pPr>
            <w:r w:rsidRPr="00496D11">
              <w:rPr>
                <w:rFonts w:ascii="Arial" w:hAnsi="Arial" w:cs="Arial"/>
                <w:sz w:val="16"/>
                <w:szCs w:val="16"/>
                <w:lang w:eastAsia="en-AU"/>
              </w:rPr>
              <w:t> </w:t>
            </w:r>
          </w:p>
        </w:tc>
      </w:tr>
      <w:tr w:rsidR="00496D11" w:rsidRPr="00496D11" w14:paraId="3D800EC9" w14:textId="77777777" w:rsidTr="00E454B2">
        <w:trPr>
          <w:trHeight w:val="283"/>
        </w:trPr>
        <w:tc>
          <w:tcPr>
            <w:tcW w:w="2290" w:type="pct"/>
            <w:tcBorders>
              <w:top w:val="nil"/>
              <w:left w:val="nil"/>
              <w:bottom w:val="nil"/>
              <w:right w:val="nil"/>
            </w:tcBorders>
            <w:shd w:val="clear" w:color="auto" w:fill="auto"/>
            <w:noWrap/>
            <w:vAlign w:val="center"/>
            <w:hideMark/>
          </w:tcPr>
          <w:p w14:paraId="5179C3CF" w14:textId="77777777" w:rsidR="00496D11" w:rsidRPr="00496D11" w:rsidRDefault="00496D11" w:rsidP="00B63C97">
            <w:pPr>
              <w:rPr>
                <w:rFonts w:ascii="Arial" w:hAnsi="Arial" w:cs="Arial"/>
                <w:sz w:val="16"/>
                <w:szCs w:val="16"/>
                <w:lang w:eastAsia="en-AU"/>
              </w:rPr>
            </w:pPr>
            <w:r w:rsidRPr="00496D11">
              <w:rPr>
                <w:rFonts w:ascii="Arial" w:hAnsi="Arial" w:cs="Arial"/>
                <w:sz w:val="16"/>
                <w:szCs w:val="16"/>
                <w:lang w:eastAsia="en-AU"/>
              </w:rPr>
              <w:t>Trade and other payables</w:t>
            </w:r>
          </w:p>
        </w:tc>
        <w:tc>
          <w:tcPr>
            <w:tcW w:w="635" w:type="pct"/>
            <w:tcBorders>
              <w:top w:val="nil"/>
              <w:left w:val="nil"/>
              <w:bottom w:val="nil"/>
              <w:right w:val="nil"/>
            </w:tcBorders>
            <w:shd w:val="clear" w:color="auto" w:fill="auto"/>
            <w:vAlign w:val="bottom"/>
            <w:hideMark/>
          </w:tcPr>
          <w:p w14:paraId="4759AC13" w14:textId="77777777" w:rsidR="00496D11" w:rsidRPr="00496D11" w:rsidRDefault="00496D11" w:rsidP="00E454B2">
            <w:pPr>
              <w:jc w:val="right"/>
              <w:rPr>
                <w:rFonts w:ascii="Arial" w:hAnsi="Arial" w:cs="Arial"/>
                <w:sz w:val="16"/>
                <w:szCs w:val="16"/>
                <w:lang w:eastAsia="en-AU"/>
              </w:rPr>
            </w:pPr>
            <w:r w:rsidRPr="00496D11">
              <w:rPr>
                <w:rFonts w:ascii="Arial" w:hAnsi="Arial" w:cs="Arial"/>
                <w:sz w:val="16"/>
                <w:szCs w:val="16"/>
                <w:lang w:eastAsia="en-AU"/>
              </w:rPr>
              <w:t>15,349</w:t>
            </w:r>
          </w:p>
        </w:tc>
        <w:tc>
          <w:tcPr>
            <w:tcW w:w="636" w:type="pct"/>
            <w:tcBorders>
              <w:top w:val="nil"/>
              <w:left w:val="nil"/>
              <w:bottom w:val="nil"/>
              <w:right w:val="nil"/>
            </w:tcBorders>
            <w:shd w:val="clear" w:color="000000" w:fill="4AAA42"/>
            <w:vAlign w:val="bottom"/>
            <w:hideMark/>
          </w:tcPr>
          <w:p w14:paraId="562B2081" w14:textId="77777777" w:rsidR="00496D11" w:rsidRPr="00496D11" w:rsidRDefault="00496D11" w:rsidP="00E454B2">
            <w:pPr>
              <w:jc w:val="right"/>
              <w:rPr>
                <w:rFonts w:ascii="Arial" w:hAnsi="Arial" w:cs="Arial"/>
                <w:b/>
                <w:bCs/>
                <w:sz w:val="16"/>
                <w:szCs w:val="16"/>
                <w:lang w:eastAsia="en-AU"/>
              </w:rPr>
            </w:pPr>
            <w:r w:rsidRPr="00496D11">
              <w:rPr>
                <w:rFonts w:ascii="Arial" w:hAnsi="Arial" w:cs="Arial"/>
                <w:b/>
                <w:bCs/>
                <w:sz w:val="16"/>
                <w:szCs w:val="16"/>
                <w:lang w:eastAsia="en-AU"/>
              </w:rPr>
              <w:t>16,469</w:t>
            </w:r>
          </w:p>
        </w:tc>
        <w:tc>
          <w:tcPr>
            <w:tcW w:w="804" w:type="pct"/>
            <w:tcBorders>
              <w:top w:val="nil"/>
              <w:left w:val="nil"/>
              <w:bottom w:val="nil"/>
              <w:right w:val="nil"/>
            </w:tcBorders>
            <w:shd w:val="clear" w:color="000000" w:fill="FFFFFF"/>
            <w:vAlign w:val="bottom"/>
            <w:hideMark/>
          </w:tcPr>
          <w:p w14:paraId="4F8AD944" w14:textId="77777777" w:rsidR="00496D11" w:rsidRPr="00496D11" w:rsidRDefault="00496D11" w:rsidP="00E454B2">
            <w:pPr>
              <w:jc w:val="right"/>
              <w:rPr>
                <w:rFonts w:ascii="Arial" w:hAnsi="Arial" w:cs="Arial"/>
                <w:sz w:val="16"/>
                <w:szCs w:val="16"/>
                <w:lang w:eastAsia="en-AU"/>
              </w:rPr>
            </w:pPr>
            <w:r w:rsidRPr="00496D11">
              <w:rPr>
                <w:rFonts w:ascii="Arial" w:hAnsi="Arial" w:cs="Arial"/>
                <w:sz w:val="16"/>
                <w:szCs w:val="16"/>
                <w:lang w:eastAsia="en-AU"/>
              </w:rPr>
              <w:t xml:space="preserve">                     1,120 </w:t>
            </w:r>
          </w:p>
        </w:tc>
        <w:tc>
          <w:tcPr>
            <w:tcW w:w="635" w:type="pct"/>
            <w:tcBorders>
              <w:top w:val="nil"/>
              <w:left w:val="nil"/>
              <w:bottom w:val="nil"/>
              <w:right w:val="nil"/>
            </w:tcBorders>
            <w:shd w:val="clear" w:color="auto" w:fill="auto"/>
            <w:vAlign w:val="bottom"/>
            <w:hideMark/>
          </w:tcPr>
          <w:p w14:paraId="1CBDEED4" w14:textId="77777777" w:rsidR="00496D11" w:rsidRPr="00496D11" w:rsidRDefault="00496D11" w:rsidP="00E454B2">
            <w:pPr>
              <w:jc w:val="right"/>
              <w:rPr>
                <w:rFonts w:ascii="Arial" w:hAnsi="Arial" w:cs="Arial"/>
                <w:sz w:val="16"/>
                <w:szCs w:val="16"/>
                <w:lang w:eastAsia="en-AU"/>
              </w:rPr>
            </w:pPr>
            <w:r w:rsidRPr="00496D11">
              <w:rPr>
                <w:rFonts w:ascii="Arial" w:hAnsi="Arial" w:cs="Arial"/>
                <w:sz w:val="16"/>
                <w:szCs w:val="16"/>
                <w:lang w:eastAsia="en-AU"/>
              </w:rPr>
              <w:t>7.3%</w:t>
            </w:r>
          </w:p>
        </w:tc>
      </w:tr>
      <w:tr w:rsidR="00496D11" w:rsidRPr="00496D11" w14:paraId="267D4C20" w14:textId="77777777" w:rsidTr="00E454B2">
        <w:trPr>
          <w:trHeight w:val="283"/>
        </w:trPr>
        <w:tc>
          <w:tcPr>
            <w:tcW w:w="2290" w:type="pct"/>
            <w:tcBorders>
              <w:top w:val="nil"/>
              <w:left w:val="nil"/>
              <w:bottom w:val="nil"/>
              <w:right w:val="nil"/>
            </w:tcBorders>
            <w:shd w:val="clear" w:color="auto" w:fill="auto"/>
            <w:noWrap/>
            <w:vAlign w:val="center"/>
            <w:hideMark/>
          </w:tcPr>
          <w:p w14:paraId="74C411B4" w14:textId="77777777" w:rsidR="00496D11" w:rsidRPr="00496D11" w:rsidRDefault="00496D11" w:rsidP="00B63C97">
            <w:pPr>
              <w:rPr>
                <w:rFonts w:ascii="Arial" w:hAnsi="Arial" w:cs="Arial"/>
                <w:sz w:val="16"/>
                <w:szCs w:val="16"/>
                <w:lang w:eastAsia="en-AU"/>
              </w:rPr>
            </w:pPr>
            <w:r w:rsidRPr="00496D11">
              <w:rPr>
                <w:rFonts w:ascii="Arial" w:hAnsi="Arial" w:cs="Arial"/>
                <w:sz w:val="16"/>
                <w:szCs w:val="16"/>
                <w:lang w:eastAsia="en-AU"/>
              </w:rPr>
              <w:t>Trust funds and deposits</w:t>
            </w:r>
          </w:p>
        </w:tc>
        <w:tc>
          <w:tcPr>
            <w:tcW w:w="635" w:type="pct"/>
            <w:tcBorders>
              <w:top w:val="nil"/>
              <w:left w:val="nil"/>
              <w:bottom w:val="nil"/>
              <w:right w:val="nil"/>
            </w:tcBorders>
            <w:shd w:val="clear" w:color="auto" w:fill="auto"/>
            <w:vAlign w:val="bottom"/>
            <w:hideMark/>
          </w:tcPr>
          <w:p w14:paraId="20E81AAE" w14:textId="77777777" w:rsidR="00496D11" w:rsidRPr="00496D11" w:rsidRDefault="00496D11" w:rsidP="00E454B2">
            <w:pPr>
              <w:jc w:val="right"/>
              <w:rPr>
                <w:rFonts w:ascii="Arial" w:hAnsi="Arial" w:cs="Arial"/>
                <w:sz w:val="16"/>
                <w:szCs w:val="16"/>
                <w:lang w:eastAsia="en-AU"/>
              </w:rPr>
            </w:pPr>
            <w:r w:rsidRPr="00496D11">
              <w:rPr>
                <w:rFonts w:ascii="Arial" w:hAnsi="Arial" w:cs="Arial"/>
                <w:sz w:val="16"/>
                <w:szCs w:val="16"/>
                <w:lang w:eastAsia="en-AU"/>
              </w:rPr>
              <w:t>12,000</w:t>
            </w:r>
          </w:p>
        </w:tc>
        <w:tc>
          <w:tcPr>
            <w:tcW w:w="636" w:type="pct"/>
            <w:tcBorders>
              <w:top w:val="nil"/>
              <w:left w:val="nil"/>
              <w:bottom w:val="nil"/>
              <w:right w:val="nil"/>
            </w:tcBorders>
            <w:shd w:val="clear" w:color="000000" w:fill="4AAA42"/>
            <w:vAlign w:val="bottom"/>
            <w:hideMark/>
          </w:tcPr>
          <w:p w14:paraId="03545B75" w14:textId="77777777" w:rsidR="00496D11" w:rsidRPr="00496D11" w:rsidRDefault="00496D11" w:rsidP="00E454B2">
            <w:pPr>
              <w:jc w:val="right"/>
              <w:rPr>
                <w:rFonts w:ascii="Arial" w:hAnsi="Arial" w:cs="Arial"/>
                <w:b/>
                <w:bCs/>
                <w:sz w:val="16"/>
                <w:szCs w:val="16"/>
                <w:lang w:eastAsia="en-AU"/>
              </w:rPr>
            </w:pPr>
            <w:r w:rsidRPr="00496D11">
              <w:rPr>
                <w:rFonts w:ascii="Arial" w:hAnsi="Arial" w:cs="Arial"/>
                <w:b/>
                <w:bCs/>
                <w:sz w:val="16"/>
                <w:szCs w:val="16"/>
                <w:lang w:eastAsia="en-AU"/>
              </w:rPr>
              <w:t>12,000</w:t>
            </w:r>
          </w:p>
        </w:tc>
        <w:tc>
          <w:tcPr>
            <w:tcW w:w="804" w:type="pct"/>
            <w:tcBorders>
              <w:top w:val="nil"/>
              <w:left w:val="nil"/>
              <w:bottom w:val="nil"/>
              <w:right w:val="nil"/>
            </w:tcBorders>
            <w:shd w:val="clear" w:color="000000" w:fill="FFFFFF"/>
            <w:vAlign w:val="bottom"/>
            <w:hideMark/>
          </w:tcPr>
          <w:p w14:paraId="56454D9A" w14:textId="77777777" w:rsidR="00496D11" w:rsidRPr="00496D11" w:rsidRDefault="00496D11" w:rsidP="00E454B2">
            <w:pPr>
              <w:jc w:val="right"/>
              <w:rPr>
                <w:rFonts w:ascii="Arial" w:hAnsi="Arial" w:cs="Arial"/>
                <w:sz w:val="16"/>
                <w:szCs w:val="16"/>
                <w:lang w:eastAsia="en-AU"/>
              </w:rPr>
            </w:pPr>
            <w:r w:rsidRPr="00496D11">
              <w:rPr>
                <w:rFonts w:ascii="Arial" w:hAnsi="Arial" w:cs="Arial"/>
                <w:sz w:val="16"/>
                <w:szCs w:val="16"/>
                <w:lang w:eastAsia="en-AU"/>
              </w:rPr>
              <w:t xml:space="preserve">                           -   </w:t>
            </w:r>
          </w:p>
        </w:tc>
        <w:tc>
          <w:tcPr>
            <w:tcW w:w="635" w:type="pct"/>
            <w:tcBorders>
              <w:top w:val="nil"/>
              <w:left w:val="nil"/>
              <w:bottom w:val="nil"/>
              <w:right w:val="nil"/>
            </w:tcBorders>
            <w:shd w:val="clear" w:color="auto" w:fill="auto"/>
            <w:vAlign w:val="bottom"/>
            <w:hideMark/>
          </w:tcPr>
          <w:p w14:paraId="3BBEEC55" w14:textId="77777777" w:rsidR="00496D11" w:rsidRPr="00496D11" w:rsidRDefault="00496D11" w:rsidP="00E454B2">
            <w:pPr>
              <w:jc w:val="right"/>
              <w:rPr>
                <w:rFonts w:ascii="Arial" w:hAnsi="Arial" w:cs="Arial"/>
                <w:sz w:val="16"/>
                <w:szCs w:val="16"/>
                <w:lang w:eastAsia="en-AU"/>
              </w:rPr>
            </w:pPr>
            <w:r w:rsidRPr="00496D11">
              <w:rPr>
                <w:rFonts w:ascii="Arial" w:hAnsi="Arial" w:cs="Arial"/>
                <w:sz w:val="16"/>
                <w:szCs w:val="16"/>
                <w:lang w:eastAsia="en-AU"/>
              </w:rPr>
              <w:t>-</w:t>
            </w:r>
          </w:p>
        </w:tc>
      </w:tr>
      <w:tr w:rsidR="00496D11" w:rsidRPr="00496D11" w14:paraId="0BBB8EA0" w14:textId="77777777" w:rsidTr="00E454B2">
        <w:trPr>
          <w:trHeight w:val="283"/>
        </w:trPr>
        <w:tc>
          <w:tcPr>
            <w:tcW w:w="2290" w:type="pct"/>
            <w:tcBorders>
              <w:top w:val="nil"/>
              <w:left w:val="nil"/>
              <w:bottom w:val="nil"/>
              <w:right w:val="nil"/>
            </w:tcBorders>
            <w:shd w:val="clear" w:color="auto" w:fill="auto"/>
            <w:noWrap/>
            <w:vAlign w:val="center"/>
            <w:hideMark/>
          </w:tcPr>
          <w:p w14:paraId="2FDE39E6" w14:textId="77777777" w:rsidR="00496D11" w:rsidRPr="00496D11" w:rsidRDefault="00496D11" w:rsidP="00B63C97">
            <w:pPr>
              <w:rPr>
                <w:rFonts w:ascii="Arial" w:hAnsi="Arial" w:cs="Arial"/>
                <w:sz w:val="16"/>
                <w:szCs w:val="16"/>
                <w:lang w:eastAsia="en-AU"/>
              </w:rPr>
            </w:pPr>
            <w:r w:rsidRPr="00496D11">
              <w:rPr>
                <w:rFonts w:ascii="Arial" w:hAnsi="Arial" w:cs="Arial"/>
                <w:sz w:val="16"/>
                <w:szCs w:val="16"/>
                <w:lang w:eastAsia="en-AU"/>
              </w:rPr>
              <w:t xml:space="preserve">Unearned Income </w:t>
            </w:r>
          </w:p>
        </w:tc>
        <w:tc>
          <w:tcPr>
            <w:tcW w:w="635" w:type="pct"/>
            <w:tcBorders>
              <w:top w:val="nil"/>
              <w:left w:val="nil"/>
              <w:bottom w:val="nil"/>
              <w:right w:val="nil"/>
            </w:tcBorders>
            <w:shd w:val="clear" w:color="auto" w:fill="auto"/>
            <w:vAlign w:val="bottom"/>
            <w:hideMark/>
          </w:tcPr>
          <w:p w14:paraId="7B5FF0F6" w14:textId="77777777" w:rsidR="00496D11" w:rsidRPr="00496D11" w:rsidRDefault="00496D11" w:rsidP="00E454B2">
            <w:pPr>
              <w:jc w:val="right"/>
              <w:rPr>
                <w:rFonts w:ascii="Arial" w:hAnsi="Arial" w:cs="Arial"/>
                <w:sz w:val="16"/>
                <w:szCs w:val="16"/>
                <w:lang w:eastAsia="en-AU"/>
              </w:rPr>
            </w:pPr>
            <w:r w:rsidRPr="00496D11">
              <w:rPr>
                <w:rFonts w:ascii="Arial" w:hAnsi="Arial" w:cs="Arial"/>
                <w:sz w:val="16"/>
                <w:szCs w:val="16"/>
                <w:lang w:eastAsia="en-AU"/>
              </w:rPr>
              <w:t>43,270</w:t>
            </w:r>
          </w:p>
        </w:tc>
        <w:tc>
          <w:tcPr>
            <w:tcW w:w="636" w:type="pct"/>
            <w:tcBorders>
              <w:top w:val="nil"/>
              <w:left w:val="nil"/>
              <w:bottom w:val="nil"/>
              <w:right w:val="nil"/>
            </w:tcBorders>
            <w:shd w:val="clear" w:color="000000" w:fill="4AAA42"/>
            <w:vAlign w:val="bottom"/>
            <w:hideMark/>
          </w:tcPr>
          <w:p w14:paraId="2AAC075A" w14:textId="77777777" w:rsidR="00496D11" w:rsidRPr="00496D11" w:rsidRDefault="00496D11" w:rsidP="00E454B2">
            <w:pPr>
              <w:jc w:val="right"/>
              <w:rPr>
                <w:rFonts w:ascii="Arial" w:hAnsi="Arial" w:cs="Arial"/>
                <w:b/>
                <w:bCs/>
                <w:sz w:val="16"/>
                <w:szCs w:val="16"/>
                <w:lang w:eastAsia="en-AU"/>
              </w:rPr>
            </w:pPr>
            <w:r w:rsidRPr="00496D11">
              <w:rPr>
                <w:rFonts w:ascii="Arial" w:hAnsi="Arial" w:cs="Arial"/>
                <w:b/>
                <w:bCs/>
                <w:sz w:val="16"/>
                <w:szCs w:val="16"/>
                <w:lang w:eastAsia="en-AU"/>
              </w:rPr>
              <w:t>43,919</w:t>
            </w:r>
          </w:p>
        </w:tc>
        <w:tc>
          <w:tcPr>
            <w:tcW w:w="804" w:type="pct"/>
            <w:tcBorders>
              <w:top w:val="nil"/>
              <w:left w:val="nil"/>
              <w:bottom w:val="nil"/>
              <w:right w:val="nil"/>
            </w:tcBorders>
            <w:shd w:val="clear" w:color="000000" w:fill="FFFFFF"/>
            <w:vAlign w:val="bottom"/>
            <w:hideMark/>
          </w:tcPr>
          <w:p w14:paraId="24A2D672" w14:textId="77777777" w:rsidR="00496D11" w:rsidRPr="00496D11" w:rsidRDefault="00496D11" w:rsidP="00E454B2">
            <w:pPr>
              <w:jc w:val="right"/>
              <w:rPr>
                <w:rFonts w:ascii="Arial" w:hAnsi="Arial" w:cs="Arial"/>
                <w:sz w:val="16"/>
                <w:szCs w:val="16"/>
                <w:lang w:eastAsia="en-AU"/>
              </w:rPr>
            </w:pPr>
            <w:r w:rsidRPr="00496D11">
              <w:rPr>
                <w:rFonts w:ascii="Arial" w:hAnsi="Arial" w:cs="Arial"/>
                <w:sz w:val="16"/>
                <w:szCs w:val="16"/>
                <w:lang w:eastAsia="en-AU"/>
              </w:rPr>
              <w:t xml:space="preserve">                        649 </w:t>
            </w:r>
          </w:p>
        </w:tc>
        <w:tc>
          <w:tcPr>
            <w:tcW w:w="635" w:type="pct"/>
            <w:tcBorders>
              <w:top w:val="nil"/>
              <w:left w:val="nil"/>
              <w:bottom w:val="nil"/>
              <w:right w:val="nil"/>
            </w:tcBorders>
            <w:shd w:val="clear" w:color="auto" w:fill="auto"/>
            <w:vAlign w:val="bottom"/>
            <w:hideMark/>
          </w:tcPr>
          <w:p w14:paraId="1609A996" w14:textId="77777777" w:rsidR="00496D11" w:rsidRPr="00496D11" w:rsidRDefault="00496D11" w:rsidP="00E454B2">
            <w:pPr>
              <w:jc w:val="right"/>
              <w:rPr>
                <w:rFonts w:ascii="Arial" w:hAnsi="Arial" w:cs="Arial"/>
                <w:sz w:val="16"/>
                <w:szCs w:val="16"/>
                <w:lang w:eastAsia="en-AU"/>
              </w:rPr>
            </w:pPr>
            <w:r w:rsidRPr="00496D11">
              <w:rPr>
                <w:rFonts w:ascii="Arial" w:hAnsi="Arial" w:cs="Arial"/>
                <w:sz w:val="16"/>
                <w:szCs w:val="16"/>
                <w:lang w:eastAsia="en-AU"/>
              </w:rPr>
              <w:t>1.5%</w:t>
            </w:r>
          </w:p>
        </w:tc>
      </w:tr>
      <w:tr w:rsidR="00496D11" w:rsidRPr="00496D11" w14:paraId="50B25981" w14:textId="77777777" w:rsidTr="00E454B2">
        <w:trPr>
          <w:trHeight w:val="283"/>
        </w:trPr>
        <w:tc>
          <w:tcPr>
            <w:tcW w:w="2290" w:type="pct"/>
            <w:tcBorders>
              <w:top w:val="nil"/>
              <w:left w:val="nil"/>
              <w:bottom w:val="nil"/>
              <w:right w:val="nil"/>
            </w:tcBorders>
            <w:shd w:val="clear" w:color="auto" w:fill="auto"/>
            <w:noWrap/>
            <w:vAlign w:val="center"/>
            <w:hideMark/>
          </w:tcPr>
          <w:p w14:paraId="355B4D44" w14:textId="77777777" w:rsidR="00496D11" w:rsidRPr="00496D11" w:rsidRDefault="00496D11" w:rsidP="00B63C97">
            <w:pPr>
              <w:rPr>
                <w:rFonts w:ascii="Arial" w:hAnsi="Arial" w:cs="Arial"/>
                <w:sz w:val="16"/>
                <w:szCs w:val="16"/>
                <w:lang w:eastAsia="en-AU"/>
              </w:rPr>
            </w:pPr>
            <w:r w:rsidRPr="00496D11">
              <w:rPr>
                <w:rFonts w:ascii="Arial" w:hAnsi="Arial" w:cs="Arial"/>
                <w:sz w:val="16"/>
                <w:szCs w:val="16"/>
                <w:lang w:eastAsia="en-AU"/>
              </w:rPr>
              <w:t>Provisions</w:t>
            </w:r>
          </w:p>
        </w:tc>
        <w:tc>
          <w:tcPr>
            <w:tcW w:w="635" w:type="pct"/>
            <w:tcBorders>
              <w:top w:val="nil"/>
              <w:left w:val="nil"/>
              <w:bottom w:val="nil"/>
              <w:right w:val="nil"/>
            </w:tcBorders>
            <w:shd w:val="clear" w:color="auto" w:fill="auto"/>
            <w:vAlign w:val="bottom"/>
            <w:hideMark/>
          </w:tcPr>
          <w:p w14:paraId="0AB00BF0" w14:textId="77777777" w:rsidR="00496D11" w:rsidRPr="00496D11" w:rsidRDefault="00496D11" w:rsidP="00E454B2">
            <w:pPr>
              <w:jc w:val="right"/>
              <w:rPr>
                <w:rFonts w:ascii="Arial" w:hAnsi="Arial" w:cs="Arial"/>
                <w:sz w:val="16"/>
                <w:szCs w:val="16"/>
                <w:lang w:eastAsia="en-AU"/>
              </w:rPr>
            </w:pPr>
            <w:r w:rsidRPr="00496D11">
              <w:rPr>
                <w:rFonts w:ascii="Arial" w:hAnsi="Arial" w:cs="Arial"/>
                <w:sz w:val="16"/>
                <w:szCs w:val="16"/>
                <w:lang w:eastAsia="en-AU"/>
              </w:rPr>
              <w:t>19,252</w:t>
            </w:r>
          </w:p>
        </w:tc>
        <w:tc>
          <w:tcPr>
            <w:tcW w:w="636" w:type="pct"/>
            <w:tcBorders>
              <w:top w:val="nil"/>
              <w:left w:val="nil"/>
              <w:bottom w:val="nil"/>
              <w:right w:val="nil"/>
            </w:tcBorders>
            <w:shd w:val="clear" w:color="000000" w:fill="4AAA42"/>
            <w:vAlign w:val="bottom"/>
            <w:hideMark/>
          </w:tcPr>
          <w:p w14:paraId="1EC6AEB0" w14:textId="77777777" w:rsidR="00496D11" w:rsidRPr="00496D11" w:rsidRDefault="00496D11" w:rsidP="00E454B2">
            <w:pPr>
              <w:jc w:val="right"/>
              <w:rPr>
                <w:rFonts w:ascii="Arial" w:hAnsi="Arial" w:cs="Arial"/>
                <w:b/>
                <w:bCs/>
                <w:sz w:val="16"/>
                <w:szCs w:val="16"/>
                <w:lang w:eastAsia="en-AU"/>
              </w:rPr>
            </w:pPr>
            <w:r w:rsidRPr="00496D11">
              <w:rPr>
                <w:rFonts w:ascii="Arial" w:hAnsi="Arial" w:cs="Arial"/>
                <w:b/>
                <w:bCs/>
                <w:sz w:val="16"/>
                <w:szCs w:val="16"/>
                <w:lang w:eastAsia="en-AU"/>
              </w:rPr>
              <w:t>19,457</w:t>
            </w:r>
          </w:p>
        </w:tc>
        <w:tc>
          <w:tcPr>
            <w:tcW w:w="804" w:type="pct"/>
            <w:tcBorders>
              <w:top w:val="nil"/>
              <w:left w:val="nil"/>
              <w:bottom w:val="nil"/>
              <w:right w:val="nil"/>
            </w:tcBorders>
            <w:shd w:val="clear" w:color="000000" w:fill="FFFFFF"/>
            <w:vAlign w:val="bottom"/>
            <w:hideMark/>
          </w:tcPr>
          <w:p w14:paraId="472847C4" w14:textId="77777777" w:rsidR="00496D11" w:rsidRPr="00496D11" w:rsidRDefault="00496D11" w:rsidP="00E454B2">
            <w:pPr>
              <w:jc w:val="right"/>
              <w:rPr>
                <w:rFonts w:ascii="Arial" w:hAnsi="Arial" w:cs="Arial"/>
                <w:sz w:val="16"/>
                <w:szCs w:val="16"/>
                <w:lang w:eastAsia="en-AU"/>
              </w:rPr>
            </w:pPr>
            <w:r w:rsidRPr="00496D11">
              <w:rPr>
                <w:rFonts w:ascii="Arial" w:hAnsi="Arial" w:cs="Arial"/>
                <w:sz w:val="16"/>
                <w:szCs w:val="16"/>
                <w:lang w:eastAsia="en-AU"/>
              </w:rPr>
              <w:t xml:space="preserve">                        205 </w:t>
            </w:r>
          </w:p>
        </w:tc>
        <w:tc>
          <w:tcPr>
            <w:tcW w:w="635" w:type="pct"/>
            <w:tcBorders>
              <w:top w:val="nil"/>
              <w:left w:val="nil"/>
              <w:bottom w:val="nil"/>
              <w:right w:val="nil"/>
            </w:tcBorders>
            <w:shd w:val="clear" w:color="auto" w:fill="auto"/>
            <w:vAlign w:val="bottom"/>
            <w:hideMark/>
          </w:tcPr>
          <w:p w14:paraId="6F55FC06" w14:textId="77777777" w:rsidR="00496D11" w:rsidRPr="00496D11" w:rsidRDefault="00496D11" w:rsidP="00E454B2">
            <w:pPr>
              <w:jc w:val="right"/>
              <w:rPr>
                <w:rFonts w:ascii="Arial" w:hAnsi="Arial" w:cs="Arial"/>
                <w:sz w:val="16"/>
                <w:szCs w:val="16"/>
                <w:lang w:eastAsia="en-AU"/>
              </w:rPr>
            </w:pPr>
            <w:r w:rsidRPr="00496D11">
              <w:rPr>
                <w:rFonts w:ascii="Arial" w:hAnsi="Arial" w:cs="Arial"/>
                <w:sz w:val="16"/>
                <w:szCs w:val="16"/>
                <w:lang w:eastAsia="en-AU"/>
              </w:rPr>
              <w:t>1.1%</w:t>
            </w:r>
          </w:p>
        </w:tc>
      </w:tr>
      <w:tr w:rsidR="00496D11" w:rsidRPr="00496D11" w14:paraId="3896E371" w14:textId="77777777" w:rsidTr="00E454B2">
        <w:trPr>
          <w:trHeight w:val="283"/>
        </w:trPr>
        <w:tc>
          <w:tcPr>
            <w:tcW w:w="2290" w:type="pct"/>
            <w:tcBorders>
              <w:top w:val="nil"/>
              <w:left w:val="nil"/>
              <w:bottom w:val="nil"/>
              <w:right w:val="nil"/>
            </w:tcBorders>
            <w:shd w:val="clear" w:color="auto" w:fill="auto"/>
            <w:noWrap/>
            <w:vAlign w:val="center"/>
            <w:hideMark/>
          </w:tcPr>
          <w:p w14:paraId="65209648" w14:textId="77777777" w:rsidR="00496D11" w:rsidRPr="00496D11" w:rsidRDefault="00496D11" w:rsidP="00B63C97">
            <w:pPr>
              <w:rPr>
                <w:rFonts w:ascii="Arial" w:hAnsi="Arial" w:cs="Arial"/>
                <w:sz w:val="16"/>
                <w:szCs w:val="16"/>
                <w:lang w:eastAsia="en-AU"/>
              </w:rPr>
            </w:pPr>
            <w:r w:rsidRPr="00496D11">
              <w:rPr>
                <w:rFonts w:ascii="Arial" w:hAnsi="Arial" w:cs="Arial"/>
                <w:sz w:val="16"/>
                <w:szCs w:val="16"/>
                <w:lang w:eastAsia="en-AU"/>
              </w:rPr>
              <w:t>Interest-bearing liabilities</w:t>
            </w:r>
          </w:p>
        </w:tc>
        <w:tc>
          <w:tcPr>
            <w:tcW w:w="635" w:type="pct"/>
            <w:tcBorders>
              <w:top w:val="nil"/>
              <w:left w:val="nil"/>
              <w:bottom w:val="nil"/>
              <w:right w:val="nil"/>
            </w:tcBorders>
            <w:shd w:val="clear" w:color="auto" w:fill="auto"/>
            <w:vAlign w:val="bottom"/>
            <w:hideMark/>
          </w:tcPr>
          <w:p w14:paraId="2E3241FE" w14:textId="77777777" w:rsidR="00496D11" w:rsidRPr="00496D11" w:rsidRDefault="00496D11" w:rsidP="00E454B2">
            <w:pPr>
              <w:jc w:val="right"/>
              <w:rPr>
                <w:rFonts w:ascii="Arial" w:hAnsi="Arial" w:cs="Arial"/>
                <w:sz w:val="16"/>
                <w:szCs w:val="16"/>
                <w:lang w:eastAsia="en-AU"/>
              </w:rPr>
            </w:pPr>
            <w:r w:rsidRPr="00496D11">
              <w:rPr>
                <w:rFonts w:ascii="Arial" w:hAnsi="Arial" w:cs="Arial"/>
                <w:sz w:val="16"/>
                <w:szCs w:val="16"/>
                <w:lang w:eastAsia="en-AU"/>
              </w:rPr>
              <w:t>2,471</w:t>
            </w:r>
          </w:p>
        </w:tc>
        <w:tc>
          <w:tcPr>
            <w:tcW w:w="636" w:type="pct"/>
            <w:tcBorders>
              <w:top w:val="nil"/>
              <w:left w:val="nil"/>
              <w:bottom w:val="nil"/>
              <w:right w:val="nil"/>
            </w:tcBorders>
            <w:shd w:val="clear" w:color="000000" w:fill="4AAA42"/>
            <w:vAlign w:val="bottom"/>
            <w:hideMark/>
          </w:tcPr>
          <w:p w14:paraId="591A6E16" w14:textId="77777777" w:rsidR="00496D11" w:rsidRPr="00496D11" w:rsidRDefault="00496D11" w:rsidP="00E454B2">
            <w:pPr>
              <w:jc w:val="right"/>
              <w:rPr>
                <w:rFonts w:ascii="Arial" w:hAnsi="Arial" w:cs="Arial"/>
                <w:b/>
                <w:bCs/>
                <w:sz w:val="16"/>
                <w:szCs w:val="16"/>
                <w:lang w:eastAsia="en-AU"/>
              </w:rPr>
            </w:pPr>
            <w:r w:rsidRPr="00496D11">
              <w:rPr>
                <w:rFonts w:ascii="Arial" w:hAnsi="Arial" w:cs="Arial"/>
                <w:b/>
                <w:bCs/>
                <w:sz w:val="16"/>
                <w:szCs w:val="16"/>
                <w:lang w:eastAsia="en-AU"/>
              </w:rPr>
              <w:t>640</w:t>
            </w:r>
          </w:p>
        </w:tc>
        <w:tc>
          <w:tcPr>
            <w:tcW w:w="804" w:type="pct"/>
            <w:tcBorders>
              <w:top w:val="nil"/>
              <w:left w:val="nil"/>
              <w:bottom w:val="nil"/>
              <w:right w:val="nil"/>
            </w:tcBorders>
            <w:shd w:val="clear" w:color="000000" w:fill="FFFFFF"/>
            <w:vAlign w:val="bottom"/>
            <w:hideMark/>
          </w:tcPr>
          <w:p w14:paraId="65FE2066" w14:textId="6CD809FA" w:rsidR="00496D11" w:rsidRPr="00496D11" w:rsidRDefault="00496D11" w:rsidP="00E454B2">
            <w:pPr>
              <w:rPr>
                <w:rFonts w:ascii="Arial" w:hAnsi="Arial" w:cs="Arial"/>
                <w:sz w:val="16"/>
                <w:szCs w:val="16"/>
                <w:lang w:eastAsia="en-AU"/>
              </w:rPr>
            </w:pPr>
            <w:r w:rsidRPr="00496D11">
              <w:rPr>
                <w:rFonts w:ascii="Arial" w:hAnsi="Arial" w:cs="Arial"/>
                <w:sz w:val="16"/>
                <w:szCs w:val="16"/>
                <w:lang w:eastAsia="en-AU"/>
              </w:rPr>
              <w:t xml:space="preserve">                  (1,831)</w:t>
            </w:r>
          </w:p>
        </w:tc>
        <w:tc>
          <w:tcPr>
            <w:tcW w:w="635" w:type="pct"/>
            <w:tcBorders>
              <w:top w:val="nil"/>
              <w:left w:val="nil"/>
              <w:bottom w:val="nil"/>
              <w:right w:val="nil"/>
            </w:tcBorders>
            <w:shd w:val="clear" w:color="auto" w:fill="auto"/>
            <w:vAlign w:val="bottom"/>
            <w:hideMark/>
          </w:tcPr>
          <w:p w14:paraId="612DE429" w14:textId="77777777" w:rsidR="00496D11" w:rsidRPr="00496D11" w:rsidRDefault="00496D11" w:rsidP="00E454B2">
            <w:pPr>
              <w:jc w:val="right"/>
              <w:rPr>
                <w:rFonts w:ascii="Arial" w:hAnsi="Arial" w:cs="Arial"/>
                <w:sz w:val="16"/>
                <w:szCs w:val="16"/>
                <w:lang w:eastAsia="en-AU"/>
              </w:rPr>
            </w:pPr>
            <w:r w:rsidRPr="00496D11">
              <w:rPr>
                <w:rFonts w:ascii="Arial" w:hAnsi="Arial" w:cs="Arial"/>
                <w:sz w:val="16"/>
                <w:szCs w:val="16"/>
                <w:lang w:eastAsia="en-AU"/>
              </w:rPr>
              <w:t>-74.1%</w:t>
            </w:r>
          </w:p>
        </w:tc>
      </w:tr>
      <w:tr w:rsidR="00496D11" w:rsidRPr="00496D11" w14:paraId="4085BF0D" w14:textId="77777777" w:rsidTr="00E454B2">
        <w:trPr>
          <w:trHeight w:val="283"/>
        </w:trPr>
        <w:tc>
          <w:tcPr>
            <w:tcW w:w="2290" w:type="pct"/>
            <w:tcBorders>
              <w:top w:val="nil"/>
              <w:left w:val="nil"/>
              <w:bottom w:val="single" w:sz="4" w:space="0" w:color="auto"/>
              <w:right w:val="nil"/>
            </w:tcBorders>
            <w:shd w:val="clear" w:color="auto" w:fill="auto"/>
            <w:noWrap/>
            <w:vAlign w:val="center"/>
            <w:hideMark/>
          </w:tcPr>
          <w:p w14:paraId="0FA04B22" w14:textId="77777777" w:rsidR="00496D11" w:rsidRPr="00496D11" w:rsidRDefault="00496D11" w:rsidP="00B63C97">
            <w:pPr>
              <w:rPr>
                <w:rFonts w:ascii="Arial" w:hAnsi="Arial" w:cs="Arial"/>
                <w:sz w:val="16"/>
                <w:szCs w:val="16"/>
                <w:lang w:eastAsia="en-AU"/>
              </w:rPr>
            </w:pPr>
            <w:r w:rsidRPr="00496D11">
              <w:rPr>
                <w:rFonts w:ascii="Arial" w:hAnsi="Arial" w:cs="Arial"/>
                <w:sz w:val="16"/>
                <w:szCs w:val="16"/>
                <w:lang w:eastAsia="en-AU"/>
              </w:rPr>
              <w:t>Lease liabilities</w:t>
            </w:r>
          </w:p>
        </w:tc>
        <w:tc>
          <w:tcPr>
            <w:tcW w:w="635" w:type="pct"/>
            <w:tcBorders>
              <w:top w:val="nil"/>
              <w:left w:val="nil"/>
              <w:bottom w:val="single" w:sz="4" w:space="0" w:color="auto"/>
              <w:right w:val="nil"/>
            </w:tcBorders>
            <w:shd w:val="clear" w:color="auto" w:fill="auto"/>
            <w:vAlign w:val="bottom"/>
            <w:hideMark/>
          </w:tcPr>
          <w:p w14:paraId="136F0C1B" w14:textId="77777777" w:rsidR="00496D11" w:rsidRPr="00496D11" w:rsidRDefault="00496D11" w:rsidP="00E454B2">
            <w:pPr>
              <w:jc w:val="right"/>
              <w:rPr>
                <w:rFonts w:ascii="Arial" w:hAnsi="Arial" w:cs="Arial"/>
                <w:sz w:val="16"/>
                <w:szCs w:val="16"/>
                <w:lang w:eastAsia="en-AU"/>
              </w:rPr>
            </w:pPr>
            <w:r w:rsidRPr="00496D11">
              <w:rPr>
                <w:rFonts w:ascii="Arial" w:hAnsi="Arial" w:cs="Arial"/>
                <w:sz w:val="16"/>
                <w:szCs w:val="16"/>
                <w:lang w:eastAsia="en-AU"/>
              </w:rPr>
              <w:t>427</w:t>
            </w:r>
          </w:p>
        </w:tc>
        <w:tc>
          <w:tcPr>
            <w:tcW w:w="636" w:type="pct"/>
            <w:tcBorders>
              <w:top w:val="nil"/>
              <w:left w:val="nil"/>
              <w:bottom w:val="single" w:sz="4" w:space="0" w:color="auto"/>
              <w:right w:val="nil"/>
            </w:tcBorders>
            <w:shd w:val="clear" w:color="000000" w:fill="4AAA42"/>
            <w:vAlign w:val="bottom"/>
            <w:hideMark/>
          </w:tcPr>
          <w:p w14:paraId="2630167E" w14:textId="77777777" w:rsidR="00496D11" w:rsidRPr="00496D11" w:rsidRDefault="00496D11" w:rsidP="00E454B2">
            <w:pPr>
              <w:jc w:val="right"/>
              <w:rPr>
                <w:rFonts w:ascii="Arial" w:hAnsi="Arial" w:cs="Arial"/>
                <w:b/>
                <w:bCs/>
                <w:sz w:val="16"/>
                <w:szCs w:val="16"/>
                <w:lang w:eastAsia="en-AU"/>
              </w:rPr>
            </w:pPr>
            <w:r w:rsidRPr="00496D11">
              <w:rPr>
                <w:rFonts w:ascii="Arial" w:hAnsi="Arial" w:cs="Arial"/>
                <w:b/>
                <w:bCs/>
                <w:sz w:val="16"/>
                <w:szCs w:val="16"/>
                <w:lang w:eastAsia="en-AU"/>
              </w:rPr>
              <w:t>1,815</w:t>
            </w:r>
          </w:p>
        </w:tc>
        <w:tc>
          <w:tcPr>
            <w:tcW w:w="804" w:type="pct"/>
            <w:tcBorders>
              <w:top w:val="nil"/>
              <w:left w:val="nil"/>
              <w:bottom w:val="nil"/>
              <w:right w:val="nil"/>
            </w:tcBorders>
            <w:shd w:val="clear" w:color="000000" w:fill="FFFFFF"/>
            <w:vAlign w:val="bottom"/>
            <w:hideMark/>
          </w:tcPr>
          <w:p w14:paraId="1DDB9978" w14:textId="77777777" w:rsidR="00496D11" w:rsidRPr="00496D11" w:rsidRDefault="00496D11" w:rsidP="00E454B2">
            <w:pPr>
              <w:jc w:val="right"/>
              <w:rPr>
                <w:rFonts w:ascii="Arial" w:hAnsi="Arial" w:cs="Arial"/>
                <w:sz w:val="16"/>
                <w:szCs w:val="16"/>
                <w:lang w:eastAsia="en-AU"/>
              </w:rPr>
            </w:pPr>
            <w:r w:rsidRPr="00496D11">
              <w:rPr>
                <w:rFonts w:ascii="Arial" w:hAnsi="Arial" w:cs="Arial"/>
                <w:sz w:val="16"/>
                <w:szCs w:val="16"/>
                <w:lang w:eastAsia="en-AU"/>
              </w:rPr>
              <w:t xml:space="preserve">                     1,388 </w:t>
            </w:r>
          </w:p>
        </w:tc>
        <w:tc>
          <w:tcPr>
            <w:tcW w:w="635" w:type="pct"/>
            <w:tcBorders>
              <w:top w:val="nil"/>
              <w:left w:val="nil"/>
              <w:bottom w:val="nil"/>
              <w:right w:val="nil"/>
            </w:tcBorders>
            <w:shd w:val="clear" w:color="auto" w:fill="auto"/>
            <w:vAlign w:val="bottom"/>
            <w:hideMark/>
          </w:tcPr>
          <w:p w14:paraId="0C9B6531" w14:textId="77777777" w:rsidR="00496D11" w:rsidRPr="00496D11" w:rsidRDefault="00496D11" w:rsidP="00E454B2">
            <w:pPr>
              <w:jc w:val="right"/>
              <w:rPr>
                <w:rFonts w:ascii="Arial" w:hAnsi="Arial" w:cs="Arial"/>
                <w:sz w:val="16"/>
                <w:szCs w:val="16"/>
                <w:lang w:eastAsia="en-AU"/>
              </w:rPr>
            </w:pPr>
            <w:r w:rsidRPr="00496D11">
              <w:rPr>
                <w:rFonts w:ascii="Arial" w:hAnsi="Arial" w:cs="Arial"/>
                <w:sz w:val="16"/>
                <w:szCs w:val="16"/>
                <w:lang w:eastAsia="en-AU"/>
              </w:rPr>
              <w:t>325.1%</w:t>
            </w:r>
          </w:p>
        </w:tc>
      </w:tr>
      <w:tr w:rsidR="00496D11" w:rsidRPr="00496D11" w14:paraId="50BEE0E5" w14:textId="77777777" w:rsidTr="00E454B2">
        <w:trPr>
          <w:trHeight w:val="283"/>
        </w:trPr>
        <w:tc>
          <w:tcPr>
            <w:tcW w:w="2290" w:type="pct"/>
            <w:tcBorders>
              <w:top w:val="nil"/>
              <w:left w:val="nil"/>
              <w:bottom w:val="single" w:sz="4" w:space="0" w:color="auto"/>
              <w:right w:val="nil"/>
            </w:tcBorders>
            <w:shd w:val="clear" w:color="auto" w:fill="auto"/>
            <w:noWrap/>
            <w:vAlign w:val="center"/>
            <w:hideMark/>
          </w:tcPr>
          <w:p w14:paraId="65FF1CAE" w14:textId="77777777" w:rsidR="00496D11" w:rsidRPr="00496D11" w:rsidRDefault="00496D11" w:rsidP="00B63C97">
            <w:pPr>
              <w:rPr>
                <w:rFonts w:ascii="Arial" w:hAnsi="Arial" w:cs="Arial"/>
                <w:b/>
                <w:bCs/>
                <w:sz w:val="16"/>
                <w:szCs w:val="16"/>
                <w:lang w:eastAsia="en-AU"/>
              </w:rPr>
            </w:pPr>
            <w:r w:rsidRPr="00496D11">
              <w:rPr>
                <w:rFonts w:ascii="Arial" w:hAnsi="Arial" w:cs="Arial"/>
                <w:b/>
                <w:bCs/>
                <w:sz w:val="16"/>
                <w:szCs w:val="16"/>
                <w:lang w:eastAsia="en-AU"/>
              </w:rPr>
              <w:t>Total current liabilities</w:t>
            </w:r>
          </w:p>
        </w:tc>
        <w:tc>
          <w:tcPr>
            <w:tcW w:w="635" w:type="pct"/>
            <w:tcBorders>
              <w:top w:val="nil"/>
              <w:left w:val="nil"/>
              <w:bottom w:val="single" w:sz="4" w:space="0" w:color="auto"/>
              <w:right w:val="nil"/>
            </w:tcBorders>
            <w:shd w:val="clear" w:color="auto" w:fill="auto"/>
            <w:vAlign w:val="bottom"/>
            <w:hideMark/>
          </w:tcPr>
          <w:p w14:paraId="06FC1994" w14:textId="77777777" w:rsidR="00496D11" w:rsidRPr="00496D11" w:rsidRDefault="00496D11" w:rsidP="00E454B2">
            <w:pPr>
              <w:jc w:val="right"/>
              <w:rPr>
                <w:rFonts w:ascii="Arial" w:hAnsi="Arial" w:cs="Arial"/>
                <w:sz w:val="16"/>
                <w:szCs w:val="16"/>
                <w:lang w:eastAsia="en-AU"/>
              </w:rPr>
            </w:pPr>
            <w:r w:rsidRPr="00496D11">
              <w:rPr>
                <w:rFonts w:ascii="Arial" w:hAnsi="Arial" w:cs="Arial"/>
                <w:sz w:val="16"/>
                <w:szCs w:val="16"/>
                <w:lang w:eastAsia="en-AU"/>
              </w:rPr>
              <w:t>92,769</w:t>
            </w:r>
          </w:p>
        </w:tc>
        <w:tc>
          <w:tcPr>
            <w:tcW w:w="636" w:type="pct"/>
            <w:tcBorders>
              <w:top w:val="nil"/>
              <w:left w:val="nil"/>
              <w:bottom w:val="single" w:sz="4" w:space="0" w:color="auto"/>
              <w:right w:val="nil"/>
            </w:tcBorders>
            <w:shd w:val="clear" w:color="000000" w:fill="4AAA42"/>
            <w:vAlign w:val="bottom"/>
            <w:hideMark/>
          </w:tcPr>
          <w:p w14:paraId="106DF87E" w14:textId="77777777" w:rsidR="00496D11" w:rsidRPr="00496D11" w:rsidRDefault="00496D11" w:rsidP="00E454B2">
            <w:pPr>
              <w:jc w:val="right"/>
              <w:rPr>
                <w:rFonts w:ascii="Arial" w:hAnsi="Arial" w:cs="Arial"/>
                <w:b/>
                <w:bCs/>
                <w:sz w:val="16"/>
                <w:szCs w:val="16"/>
                <w:lang w:eastAsia="en-AU"/>
              </w:rPr>
            </w:pPr>
            <w:r w:rsidRPr="00496D11">
              <w:rPr>
                <w:rFonts w:ascii="Arial" w:hAnsi="Arial" w:cs="Arial"/>
                <w:b/>
                <w:bCs/>
                <w:sz w:val="16"/>
                <w:szCs w:val="16"/>
                <w:lang w:eastAsia="en-AU"/>
              </w:rPr>
              <w:t>94,300</w:t>
            </w:r>
          </w:p>
        </w:tc>
        <w:tc>
          <w:tcPr>
            <w:tcW w:w="804" w:type="pct"/>
            <w:tcBorders>
              <w:top w:val="single" w:sz="4" w:space="0" w:color="auto"/>
              <w:left w:val="nil"/>
              <w:bottom w:val="single" w:sz="4" w:space="0" w:color="auto"/>
              <w:right w:val="nil"/>
            </w:tcBorders>
            <w:shd w:val="clear" w:color="000000" w:fill="FFFFFF"/>
            <w:vAlign w:val="bottom"/>
            <w:hideMark/>
          </w:tcPr>
          <w:p w14:paraId="65E2B650" w14:textId="150C7E56" w:rsidR="00496D11" w:rsidRPr="00496D11" w:rsidRDefault="00496D11" w:rsidP="00E454B2">
            <w:pPr>
              <w:jc w:val="right"/>
              <w:rPr>
                <w:rFonts w:ascii="Arial" w:hAnsi="Arial" w:cs="Arial"/>
                <w:sz w:val="16"/>
                <w:szCs w:val="16"/>
                <w:lang w:eastAsia="en-AU"/>
              </w:rPr>
            </w:pPr>
            <w:r w:rsidRPr="00496D11">
              <w:rPr>
                <w:rFonts w:ascii="Arial" w:hAnsi="Arial" w:cs="Arial"/>
                <w:sz w:val="16"/>
                <w:szCs w:val="16"/>
                <w:lang w:eastAsia="en-AU"/>
              </w:rPr>
              <w:t xml:space="preserve">                 (1,531)</w:t>
            </w:r>
          </w:p>
        </w:tc>
        <w:tc>
          <w:tcPr>
            <w:tcW w:w="635" w:type="pct"/>
            <w:tcBorders>
              <w:top w:val="single" w:sz="4" w:space="0" w:color="auto"/>
              <w:left w:val="nil"/>
              <w:bottom w:val="single" w:sz="4" w:space="0" w:color="auto"/>
              <w:right w:val="nil"/>
            </w:tcBorders>
            <w:shd w:val="clear" w:color="auto" w:fill="auto"/>
            <w:vAlign w:val="bottom"/>
            <w:hideMark/>
          </w:tcPr>
          <w:p w14:paraId="45791246" w14:textId="77777777" w:rsidR="00496D11" w:rsidRPr="00496D11" w:rsidRDefault="00496D11" w:rsidP="00E454B2">
            <w:pPr>
              <w:jc w:val="right"/>
              <w:rPr>
                <w:rFonts w:ascii="Arial" w:hAnsi="Arial" w:cs="Arial"/>
                <w:sz w:val="16"/>
                <w:szCs w:val="16"/>
                <w:lang w:eastAsia="en-AU"/>
              </w:rPr>
            </w:pPr>
            <w:r w:rsidRPr="00496D11">
              <w:rPr>
                <w:rFonts w:ascii="Arial" w:hAnsi="Arial" w:cs="Arial"/>
                <w:sz w:val="16"/>
                <w:szCs w:val="16"/>
                <w:lang w:eastAsia="en-AU"/>
              </w:rPr>
              <w:t>-1.7%</w:t>
            </w:r>
          </w:p>
        </w:tc>
      </w:tr>
      <w:tr w:rsidR="00496D11" w:rsidRPr="00496D11" w14:paraId="3136C141" w14:textId="77777777" w:rsidTr="00E454B2">
        <w:trPr>
          <w:trHeight w:val="283"/>
        </w:trPr>
        <w:tc>
          <w:tcPr>
            <w:tcW w:w="2290" w:type="pct"/>
            <w:tcBorders>
              <w:top w:val="nil"/>
              <w:left w:val="nil"/>
              <w:bottom w:val="nil"/>
              <w:right w:val="nil"/>
            </w:tcBorders>
            <w:shd w:val="clear" w:color="auto" w:fill="auto"/>
            <w:noWrap/>
            <w:vAlign w:val="center"/>
            <w:hideMark/>
          </w:tcPr>
          <w:p w14:paraId="45C68663" w14:textId="77777777" w:rsidR="00496D11" w:rsidRPr="00496D11" w:rsidRDefault="00496D11" w:rsidP="00B63C97">
            <w:pPr>
              <w:rPr>
                <w:rFonts w:ascii="Arial" w:hAnsi="Arial" w:cs="Arial"/>
                <w:sz w:val="16"/>
                <w:szCs w:val="16"/>
                <w:lang w:eastAsia="en-AU"/>
              </w:rPr>
            </w:pPr>
          </w:p>
        </w:tc>
        <w:tc>
          <w:tcPr>
            <w:tcW w:w="635" w:type="pct"/>
            <w:tcBorders>
              <w:top w:val="nil"/>
              <w:left w:val="nil"/>
              <w:bottom w:val="nil"/>
              <w:right w:val="nil"/>
            </w:tcBorders>
            <w:shd w:val="clear" w:color="auto" w:fill="auto"/>
            <w:vAlign w:val="bottom"/>
            <w:hideMark/>
          </w:tcPr>
          <w:p w14:paraId="6C1E4B98" w14:textId="77777777" w:rsidR="00496D11" w:rsidRPr="00496D11" w:rsidRDefault="00496D11" w:rsidP="00E454B2">
            <w:pPr>
              <w:jc w:val="right"/>
              <w:rPr>
                <w:rFonts w:ascii="Times New Roman" w:hAnsi="Times New Roman"/>
                <w:sz w:val="16"/>
                <w:szCs w:val="16"/>
                <w:lang w:eastAsia="en-AU"/>
              </w:rPr>
            </w:pPr>
          </w:p>
        </w:tc>
        <w:tc>
          <w:tcPr>
            <w:tcW w:w="636" w:type="pct"/>
            <w:tcBorders>
              <w:top w:val="nil"/>
              <w:left w:val="nil"/>
              <w:bottom w:val="nil"/>
              <w:right w:val="nil"/>
            </w:tcBorders>
            <w:shd w:val="clear" w:color="000000" w:fill="4AAA42"/>
            <w:vAlign w:val="bottom"/>
            <w:hideMark/>
          </w:tcPr>
          <w:p w14:paraId="6146F8EF" w14:textId="77777777" w:rsidR="00496D11" w:rsidRPr="00496D11" w:rsidRDefault="00496D11" w:rsidP="00E454B2">
            <w:pPr>
              <w:jc w:val="right"/>
              <w:rPr>
                <w:rFonts w:ascii="Arial" w:hAnsi="Arial" w:cs="Arial"/>
                <w:b/>
                <w:bCs/>
                <w:sz w:val="16"/>
                <w:szCs w:val="16"/>
                <w:lang w:eastAsia="en-AU"/>
              </w:rPr>
            </w:pPr>
            <w:r w:rsidRPr="00496D11">
              <w:rPr>
                <w:rFonts w:ascii="Arial" w:hAnsi="Arial" w:cs="Arial"/>
                <w:b/>
                <w:bCs/>
                <w:sz w:val="16"/>
                <w:szCs w:val="16"/>
                <w:lang w:eastAsia="en-AU"/>
              </w:rPr>
              <w:t> </w:t>
            </w:r>
          </w:p>
        </w:tc>
        <w:tc>
          <w:tcPr>
            <w:tcW w:w="804" w:type="pct"/>
            <w:tcBorders>
              <w:top w:val="nil"/>
              <w:left w:val="nil"/>
              <w:bottom w:val="nil"/>
              <w:right w:val="nil"/>
            </w:tcBorders>
            <w:shd w:val="clear" w:color="000000" w:fill="FFFFFF"/>
            <w:noWrap/>
            <w:vAlign w:val="bottom"/>
            <w:hideMark/>
          </w:tcPr>
          <w:p w14:paraId="7AC8C642" w14:textId="77777777" w:rsidR="00496D11" w:rsidRPr="00496D11" w:rsidRDefault="00496D11" w:rsidP="00E454B2">
            <w:pPr>
              <w:jc w:val="right"/>
              <w:rPr>
                <w:rFonts w:ascii="Arial" w:hAnsi="Arial" w:cs="Arial"/>
                <w:sz w:val="16"/>
                <w:szCs w:val="16"/>
                <w:lang w:eastAsia="en-AU"/>
              </w:rPr>
            </w:pPr>
            <w:r w:rsidRPr="00496D11">
              <w:rPr>
                <w:rFonts w:ascii="Arial" w:hAnsi="Arial" w:cs="Arial"/>
                <w:sz w:val="16"/>
                <w:szCs w:val="16"/>
                <w:lang w:eastAsia="en-AU"/>
              </w:rPr>
              <w:t> </w:t>
            </w:r>
          </w:p>
        </w:tc>
        <w:tc>
          <w:tcPr>
            <w:tcW w:w="635" w:type="pct"/>
            <w:tcBorders>
              <w:top w:val="nil"/>
              <w:left w:val="nil"/>
              <w:bottom w:val="nil"/>
              <w:right w:val="nil"/>
            </w:tcBorders>
            <w:shd w:val="clear" w:color="000000" w:fill="FFFFFF"/>
            <w:noWrap/>
            <w:vAlign w:val="bottom"/>
            <w:hideMark/>
          </w:tcPr>
          <w:p w14:paraId="036ABF3A" w14:textId="77777777" w:rsidR="00496D11" w:rsidRPr="00496D11" w:rsidRDefault="00496D11" w:rsidP="00E454B2">
            <w:pPr>
              <w:jc w:val="right"/>
              <w:rPr>
                <w:rFonts w:ascii="Arial" w:hAnsi="Arial" w:cs="Arial"/>
                <w:sz w:val="16"/>
                <w:szCs w:val="16"/>
                <w:lang w:eastAsia="en-AU"/>
              </w:rPr>
            </w:pPr>
            <w:r w:rsidRPr="00496D11">
              <w:rPr>
                <w:rFonts w:ascii="Arial" w:hAnsi="Arial" w:cs="Arial"/>
                <w:sz w:val="16"/>
                <w:szCs w:val="16"/>
                <w:lang w:eastAsia="en-AU"/>
              </w:rPr>
              <w:t> </w:t>
            </w:r>
          </w:p>
        </w:tc>
      </w:tr>
      <w:tr w:rsidR="00496D11" w:rsidRPr="00496D11" w14:paraId="553B37F2" w14:textId="77777777" w:rsidTr="00E454B2">
        <w:trPr>
          <w:trHeight w:val="283"/>
        </w:trPr>
        <w:tc>
          <w:tcPr>
            <w:tcW w:w="2290" w:type="pct"/>
            <w:tcBorders>
              <w:top w:val="nil"/>
              <w:left w:val="nil"/>
              <w:bottom w:val="nil"/>
              <w:right w:val="nil"/>
            </w:tcBorders>
            <w:shd w:val="clear" w:color="auto" w:fill="auto"/>
            <w:noWrap/>
            <w:vAlign w:val="center"/>
            <w:hideMark/>
          </w:tcPr>
          <w:p w14:paraId="1CA0A266" w14:textId="77777777" w:rsidR="00496D11" w:rsidRPr="00496D11" w:rsidRDefault="00496D11" w:rsidP="00B63C97">
            <w:pPr>
              <w:rPr>
                <w:rFonts w:ascii="Arial" w:hAnsi="Arial" w:cs="Arial"/>
                <w:b/>
                <w:bCs/>
                <w:sz w:val="16"/>
                <w:szCs w:val="16"/>
                <w:lang w:eastAsia="en-AU"/>
              </w:rPr>
            </w:pPr>
            <w:r w:rsidRPr="00496D11">
              <w:rPr>
                <w:rFonts w:ascii="Arial" w:hAnsi="Arial" w:cs="Arial"/>
                <w:b/>
                <w:bCs/>
                <w:sz w:val="16"/>
                <w:szCs w:val="16"/>
                <w:lang w:eastAsia="en-AU"/>
              </w:rPr>
              <w:t>Non-current liabilities</w:t>
            </w:r>
          </w:p>
        </w:tc>
        <w:tc>
          <w:tcPr>
            <w:tcW w:w="635" w:type="pct"/>
            <w:tcBorders>
              <w:top w:val="nil"/>
              <w:left w:val="nil"/>
              <w:bottom w:val="nil"/>
              <w:right w:val="nil"/>
            </w:tcBorders>
            <w:shd w:val="clear" w:color="auto" w:fill="auto"/>
            <w:vAlign w:val="bottom"/>
            <w:hideMark/>
          </w:tcPr>
          <w:p w14:paraId="5982D6FB" w14:textId="77777777" w:rsidR="00496D11" w:rsidRPr="00496D11" w:rsidRDefault="00496D11" w:rsidP="00E454B2">
            <w:pPr>
              <w:jc w:val="right"/>
              <w:rPr>
                <w:rFonts w:ascii="Arial" w:hAnsi="Arial" w:cs="Arial"/>
                <w:b/>
                <w:bCs/>
                <w:sz w:val="16"/>
                <w:szCs w:val="16"/>
                <w:lang w:eastAsia="en-AU"/>
              </w:rPr>
            </w:pPr>
          </w:p>
        </w:tc>
        <w:tc>
          <w:tcPr>
            <w:tcW w:w="636" w:type="pct"/>
            <w:tcBorders>
              <w:top w:val="nil"/>
              <w:left w:val="nil"/>
              <w:bottom w:val="nil"/>
              <w:right w:val="nil"/>
            </w:tcBorders>
            <w:shd w:val="clear" w:color="000000" w:fill="4AAA42"/>
            <w:vAlign w:val="bottom"/>
            <w:hideMark/>
          </w:tcPr>
          <w:p w14:paraId="0B7E304E" w14:textId="77777777" w:rsidR="00496D11" w:rsidRPr="00496D11" w:rsidRDefault="00496D11" w:rsidP="00E454B2">
            <w:pPr>
              <w:jc w:val="right"/>
              <w:rPr>
                <w:rFonts w:ascii="Arial" w:hAnsi="Arial" w:cs="Arial"/>
                <w:b/>
                <w:bCs/>
                <w:sz w:val="16"/>
                <w:szCs w:val="16"/>
                <w:lang w:eastAsia="en-AU"/>
              </w:rPr>
            </w:pPr>
            <w:r w:rsidRPr="00496D11">
              <w:rPr>
                <w:rFonts w:ascii="Arial" w:hAnsi="Arial" w:cs="Arial"/>
                <w:b/>
                <w:bCs/>
                <w:sz w:val="16"/>
                <w:szCs w:val="16"/>
                <w:lang w:eastAsia="en-AU"/>
              </w:rPr>
              <w:t> </w:t>
            </w:r>
          </w:p>
        </w:tc>
        <w:tc>
          <w:tcPr>
            <w:tcW w:w="804" w:type="pct"/>
            <w:tcBorders>
              <w:top w:val="nil"/>
              <w:left w:val="nil"/>
              <w:bottom w:val="nil"/>
              <w:right w:val="nil"/>
            </w:tcBorders>
            <w:shd w:val="clear" w:color="000000" w:fill="FFFFFF"/>
            <w:noWrap/>
            <w:vAlign w:val="bottom"/>
            <w:hideMark/>
          </w:tcPr>
          <w:p w14:paraId="030FE101" w14:textId="77777777" w:rsidR="00496D11" w:rsidRPr="00496D11" w:rsidRDefault="00496D11" w:rsidP="00E454B2">
            <w:pPr>
              <w:jc w:val="right"/>
              <w:rPr>
                <w:rFonts w:ascii="Arial" w:hAnsi="Arial" w:cs="Arial"/>
                <w:sz w:val="16"/>
                <w:szCs w:val="16"/>
                <w:lang w:eastAsia="en-AU"/>
              </w:rPr>
            </w:pPr>
            <w:r w:rsidRPr="00496D11">
              <w:rPr>
                <w:rFonts w:ascii="Arial" w:hAnsi="Arial" w:cs="Arial"/>
                <w:sz w:val="16"/>
                <w:szCs w:val="16"/>
                <w:lang w:eastAsia="en-AU"/>
              </w:rPr>
              <w:t> </w:t>
            </w:r>
          </w:p>
        </w:tc>
        <w:tc>
          <w:tcPr>
            <w:tcW w:w="635" w:type="pct"/>
            <w:tcBorders>
              <w:top w:val="nil"/>
              <w:left w:val="nil"/>
              <w:bottom w:val="nil"/>
              <w:right w:val="nil"/>
            </w:tcBorders>
            <w:shd w:val="clear" w:color="000000" w:fill="FFFFFF"/>
            <w:noWrap/>
            <w:vAlign w:val="bottom"/>
            <w:hideMark/>
          </w:tcPr>
          <w:p w14:paraId="13378D7A" w14:textId="77777777" w:rsidR="00496D11" w:rsidRPr="00496D11" w:rsidRDefault="00496D11" w:rsidP="00E454B2">
            <w:pPr>
              <w:jc w:val="right"/>
              <w:rPr>
                <w:rFonts w:ascii="Arial" w:hAnsi="Arial" w:cs="Arial"/>
                <w:sz w:val="16"/>
                <w:szCs w:val="16"/>
                <w:lang w:eastAsia="en-AU"/>
              </w:rPr>
            </w:pPr>
            <w:r w:rsidRPr="00496D11">
              <w:rPr>
                <w:rFonts w:ascii="Arial" w:hAnsi="Arial" w:cs="Arial"/>
                <w:sz w:val="16"/>
                <w:szCs w:val="16"/>
                <w:lang w:eastAsia="en-AU"/>
              </w:rPr>
              <w:t> </w:t>
            </w:r>
          </w:p>
        </w:tc>
      </w:tr>
      <w:tr w:rsidR="00496D11" w:rsidRPr="00496D11" w14:paraId="09CD1CD4" w14:textId="77777777" w:rsidTr="00E454B2">
        <w:trPr>
          <w:trHeight w:val="283"/>
        </w:trPr>
        <w:tc>
          <w:tcPr>
            <w:tcW w:w="2290" w:type="pct"/>
            <w:tcBorders>
              <w:top w:val="nil"/>
              <w:left w:val="nil"/>
              <w:bottom w:val="nil"/>
              <w:right w:val="nil"/>
            </w:tcBorders>
            <w:shd w:val="clear" w:color="auto" w:fill="auto"/>
            <w:noWrap/>
            <w:vAlign w:val="center"/>
            <w:hideMark/>
          </w:tcPr>
          <w:p w14:paraId="5BDE195A" w14:textId="77777777" w:rsidR="00496D11" w:rsidRPr="00496D11" w:rsidRDefault="00496D11" w:rsidP="00B63C97">
            <w:pPr>
              <w:rPr>
                <w:rFonts w:ascii="Arial" w:hAnsi="Arial" w:cs="Arial"/>
                <w:sz w:val="16"/>
                <w:szCs w:val="16"/>
                <w:lang w:eastAsia="en-AU"/>
              </w:rPr>
            </w:pPr>
            <w:r w:rsidRPr="00496D11">
              <w:rPr>
                <w:rFonts w:ascii="Arial" w:hAnsi="Arial" w:cs="Arial"/>
                <w:sz w:val="16"/>
                <w:szCs w:val="16"/>
                <w:lang w:eastAsia="en-AU"/>
              </w:rPr>
              <w:t>Provisions</w:t>
            </w:r>
          </w:p>
        </w:tc>
        <w:tc>
          <w:tcPr>
            <w:tcW w:w="635" w:type="pct"/>
            <w:tcBorders>
              <w:top w:val="nil"/>
              <w:left w:val="nil"/>
              <w:bottom w:val="nil"/>
              <w:right w:val="nil"/>
            </w:tcBorders>
            <w:shd w:val="clear" w:color="auto" w:fill="auto"/>
            <w:vAlign w:val="bottom"/>
            <w:hideMark/>
          </w:tcPr>
          <w:p w14:paraId="727F74BF" w14:textId="77777777" w:rsidR="00496D11" w:rsidRPr="00496D11" w:rsidRDefault="00496D11" w:rsidP="00E454B2">
            <w:pPr>
              <w:jc w:val="right"/>
              <w:rPr>
                <w:rFonts w:ascii="Arial" w:hAnsi="Arial" w:cs="Arial"/>
                <w:sz w:val="16"/>
                <w:szCs w:val="16"/>
                <w:lang w:eastAsia="en-AU"/>
              </w:rPr>
            </w:pPr>
            <w:r w:rsidRPr="00496D11">
              <w:rPr>
                <w:rFonts w:ascii="Arial" w:hAnsi="Arial" w:cs="Arial"/>
                <w:sz w:val="16"/>
                <w:szCs w:val="16"/>
                <w:lang w:eastAsia="en-AU"/>
              </w:rPr>
              <w:t>5,843</w:t>
            </w:r>
          </w:p>
        </w:tc>
        <w:tc>
          <w:tcPr>
            <w:tcW w:w="636" w:type="pct"/>
            <w:tcBorders>
              <w:top w:val="nil"/>
              <w:left w:val="nil"/>
              <w:bottom w:val="nil"/>
              <w:right w:val="nil"/>
            </w:tcBorders>
            <w:shd w:val="clear" w:color="000000" w:fill="4AAA42"/>
            <w:vAlign w:val="bottom"/>
            <w:hideMark/>
          </w:tcPr>
          <w:p w14:paraId="1EAEC889" w14:textId="77777777" w:rsidR="00496D11" w:rsidRPr="00496D11" w:rsidRDefault="00496D11" w:rsidP="00E454B2">
            <w:pPr>
              <w:jc w:val="right"/>
              <w:rPr>
                <w:rFonts w:ascii="Arial" w:hAnsi="Arial" w:cs="Arial"/>
                <w:b/>
                <w:bCs/>
                <w:sz w:val="16"/>
                <w:szCs w:val="16"/>
                <w:lang w:eastAsia="en-AU"/>
              </w:rPr>
            </w:pPr>
            <w:r w:rsidRPr="00496D11">
              <w:rPr>
                <w:rFonts w:ascii="Arial" w:hAnsi="Arial" w:cs="Arial"/>
                <w:b/>
                <w:bCs/>
                <w:sz w:val="16"/>
                <w:szCs w:val="16"/>
                <w:lang w:eastAsia="en-AU"/>
              </w:rPr>
              <w:t>5,843</w:t>
            </w:r>
          </w:p>
        </w:tc>
        <w:tc>
          <w:tcPr>
            <w:tcW w:w="804" w:type="pct"/>
            <w:tcBorders>
              <w:top w:val="nil"/>
              <w:left w:val="nil"/>
              <w:bottom w:val="nil"/>
              <w:right w:val="nil"/>
            </w:tcBorders>
            <w:shd w:val="clear" w:color="000000" w:fill="FFFFFF"/>
            <w:vAlign w:val="bottom"/>
            <w:hideMark/>
          </w:tcPr>
          <w:p w14:paraId="32500111" w14:textId="77777777" w:rsidR="00496D11" w:rsidRPr="00496D11" w:rsidRDefault="00496D11" w:rsidP="00E454B2">
            <w:pPr>
              <w:jc w:val="right"/>
              <w:rPr>
                <w:rFonts w:ascii="Arial" w:hAnsi="Arial" w:cs="Arial"/>
                <w:sz w:val="16"/>
                <w:szCs w:val="16"/>
                <w:lang w:eastAsia="en-AU"/>
              </w:rPr>
            </w:pPr>
            <w:r w:rsidRPr="00496D11">
              <w:rPr>
                <w:rFonts w:ascii="Arial" w:hAnsi="Arial" w:cs="Arial"/>
                <w:sz w:val="16"/>
                <w:szCs w:val="16"/>
                <w:lang w:eastAsia="en-AU"/>
              </w:rPr>
              <w:t xml:space="preserve">                           -   </w:t>
            </w:r>
          </w:p>
        </w:tc>
        <w:tc>
          <w:tcPr>
            <w:tcW w:w="635" w:type="pct"/>
            <w:tcBorders>
              <w:top w:val="nil"/>
              <w:left w:val="nil"/>
              <w:bottom w:val="nil"/>
              <w:right w:val="nil"/>
            </w:tcBorders>
            <w:shd w:val="clear" w:color="auto" w:fill="auto"/>
            <w:vAlign w:val="bottom"/>
            <w:hideMark/>
          </w:tcPr>
          <w:p w14:paraId="4245C616" w14:textId="77777777" w:rsidR="00496D11" w:rsidRPr="00496D11" w:rsidRDefault="00496D11" w:rsidP="00E454B2">
            <w:pPr>
              <w:jc w:val="right"/>
              <w:rPr>
                <w:rFonts w:ascii="Arial" w:hAnsi="Arial" w:cs="Arial"/>
                <w:sz w:val="16"/>
                <w:szCs w:val="16"/>
                <w:lang w:eastAsia="en-AU"/>
              </w:rPr>
            </w:pPr>
            <w:r w:rsidRPr="00496D11">
              <w:rPr>
                <w:rFonts w:ascii="Arial" w:hAnsi="Arial" w:cs="Arial"/>
                <w:sz w:val="16"/>
                <w:szCs w:val="16"/>
                <w:lang w:eastAsia="en-AU"/>
              </w:rPr>
              <w:t>0.0%</w:t>
            </w:r>
          </w:p>
        </w:tc>
      </w:tr>
      <w:tr w:rsidR="00496D11" w:rsidRPr="00496D11" w14:paraId="7C5A1A94" w14:textId="77777777" w:rsidTr="00E454B2">
        <w:trPr>
          <w:trHeight w:val="283"/>
        </w:trPr>
        <w:tc>
          <w:tcPr>
            <w:tcW w:w="2290" w:type="pct"/>
            <w:tcBorders>
              <w:top w:val="nil"/>
              <w:left w:val="nil"/>
              <w:bottom w:val="nil"/>
              <w:right w:val="nil"/>
            </w:tcBorders>
            <w:shd w:val="clear" w:color="auto" w:fill="auto"/>
            <w:noWrap/>
            <w:vAlign w:val="center"/>
            <w:hideMark/>
          </w:tcPr>
          <w:p w14:paraId="1CD79489" w14:textId="77777777" w:rsidR="00496D11" w:rsidRPr="00496D11" w:rsidRDefault="00496D11" w:rsidP="00B63C97">
            <w:pPr>
              <w:rPr>
                <w:rFonts w:ascii="Arial" w:hAnsi="Arial" w:cs="Arial"/>
                <w:sz w:val="16"/>
                <w:szCs w:val="16"/>
                <w:lang w:eastAsia="en-AU"/>
              </w:rPr>
            </w:pPr>
            <w:r w:rsidRPr="00496D11">
              <w:rPr>
                <w:rFonts w:ascii="Arial" w:hAnsi="Arial" w:cs="Arial"/>
                <w:sz w:val="16"/>
                <w:szCs w:val="16"/>
                <w:lang w:eastAsia="en-AU"/>
              </w:rPr>
              <w:t>Interest-bearing liabilities</w:t>
            </w:r>
          </w:p>
        </w:tc>
        <w:tc>
          <w:tcPr>
            <w:tcW w:w="635" w:type="pct"/>
            <w:tcBorders>
              <w:top w:val="nil"/>
              <w:left w:val="nil"/>
              <w:bottom w:val="nil"/>
              <w:right w:val="nil"/>
            </w:tcBorders>
            <w:shd w:val="clear" w:color="auto" w:fill="auto"/>
            <w:vAlign w:val="bottom"/>
            <w:hideMark/>
          </w:tcPr>
          <w:p w14:paraId="156A02FF" w14:textId="77777777" w:rsidR="00496D11" w:rsidRPr="00496D11" w:rsidRDefault="00496D11" w:rsidP="00E454B2">
            <w:pPr>
              <w:jc w:val="right"/>
              <w:rPr>
                <w:rFonts w:ascii="Arial" w:hAnsi="Arial" w:cs="Arial"/>
                <w:sz w:val="16"/>
                <w:szCs w:val="16"/>
                <w:lang w:eastAsia="en-AU"/>
              </w:rPr>
            </w:pPr>
            <w:r w:rsidRPr="00496D11">
              <w:rPr>
                <w:rFonts w:ascii="Arial" w:hAnsi="Arial" w:cs="Arial"/>
                <w:sz w:val="16"/>
                <w:szCs w:val="16"/>
                <w:lang w:eastAsia="en-AU"/>
              </w:rPr>
              <w:t>640</w:t>
            </w:r>
          </w:p>
        </w:tc>
        <w:tc>
          <w:tcPr>
            <w:tcW w:w="636" w:type="pct"/>
            <w:tcBorders>
              <w:top w:val="nil"/>
              <w:left w:val="nil"/>
              <w:bottom w:val="nil"/>
              <w:right w:val="nil"/>
            </w:tcBorders>
            <w:shd w:val="clear" w:color="000000" w:fill="4AAA42"/>
            <w:vAlign w:val="bottom"/>
            <w:hideMark/>
          </w:tcPr>
          <w:p w14:paraId="1F019F18" w14:textId="77777777" w:rsidR="00496D11" w:rsidRPr="00496D11" w:rsidRDefault="00496D11" w:rsidP="00E454B2">
            <w:pPr>
              <w:jc w:val="right"/>
              <w:rPr>
                <w:rFonts w:ascii="Arial" w:hAnsi="Arial" w:cs="Arial"/>
                <w:b/>
                <w:bCs/>
                <w:sz w:val="16"/>
                <w:szCs w:val="16"/>
                <w:lang w:eastAsia="en-AU"/>
              </w:rPr>
            </w:pPr>
            <w:r w:rsidRPr="00496D11">
              <w:rPr>
                <w:rFonts w:ascii="Arial" w:hAnsi="Arial" w:cs="Arial"/>
                <w:b/>
                <w:bCs/>
                <w:sz w:val="16"/>
                <w:szCs w:val="16"/>
                <w:lang w:eastAsia="en-AU"/>
              </w:rPr>
              <w:t>18,912</w:t>
            </w:r>
          </w:p>
        </w:tc>
        <w:tc>
          <w:tcPr>
            <w:tcW w:w="804" w:type="pct"/>
            <w:tcBorders>
              <w:top w:val="nil"/>
              <w:left w:val="nil"/>
              <w:bottom w:val="nil"/>
              <w:right w:val="nil"/>
            </w:tcBorders>
            <w:shd w:val="clear" w:color="000000" w:fill="FFFFFF"/>
            <w:vAlign w:val="bottom"/>
            <w:hideMark/>
          </w:tcPr>
          <w:p w14:paraId="1C4126E0" w14:textId="77777777" w:rsidR="00496D11" w:rsidRPr="00496D11" w:rsidRDefault="00496D11" w:rsidP="00E454B2">
            <w:pPr>
              <w:jc w:val="right"/>
              <w:rPr>
                <w:rFonts w:ascii="Arial" w:hAnsi="Arial" w:cs="Arial"/>
                <w:sz w:val="16"/>
                <w:szCs w:val="16"/>
                <w:lang w:eastAsia="en-AU"/>
              </w:rPr>
            </w:pPr>
            <w:r w:rsidRPr="00496D11">
              <w:rPr>
                <w:rFonts w:ascii="Arial" w:hAnsi="Arial" w:cs="Arial"/>
                <w:sz w:val="16"/>
                <w:szCs w:val="16"/>
                <w:lang w:eastAsia="en-AU"/>
              </w:rPr>
              <w:t xml:space="preserve">                   18,272 </w:t>
            </w:r>
          </w:p>
        </w:tc>
        <w:tc>
          <w:tcPr>
            <w:tcW w:w="635" w:type="pct"/>
            <w:tcBorders>
              <w:top w:val="nil"/>
              <w:left w:val="nil"/>
              <w:bottom w:val="nil"/>
              <w:right w:val="nil"/>
            </w:tcBorders>
            <w:shd w:val="clear" w:color="auto" w:fill="auto"/>
            <w:vAlign w:val="bottom"/>
            <w:hideMark/>
          </w:tcPr>
          <w:p w14:paraId="0A7D19F9" w14:textId="77777777" w:rsidR="00496D11" w:rsidRPr="00496D11" w:rsidRDefault="00496D11" w:rsidP="00E454B2">
            <w:pPr>
              <w:jc w:val="right"/>
              <w:rPr>
                <w:rFonts w:ascii="Arial" w:hAnsi="Arial" w:cs="Arial"/>
                <w:sz w:val="16"/>
                <w:szCs w:val="16"/>
                <w:lang w:eastAsia="en-AU"/>
              </w:rPr>
            </w:pPr>
            <w:r w:rsidRPr="00496D11">
              <w:rPr>
                <w:rFonts w:ascii="Arial" w:hAnsi="Arial" w:cs="Arial"/>
                <w:sz w:val="16"/>
                <w:szCs w:val="16"/>
                <w:lang w:eastAsia="en-AU"/>
              </w:rPr>
              <w:t>2855.0%</w:t>
            </w:r>
          </w:p>
        </w:tc>
      </w:tr>
      <w:tr w:rsidR="00496D11" w:rsidRPr="00496D11" w14:paraId="00D52AFD" w14:textId="77777777" w:rsidTr="00E454B2">
        <w:trPr>
          <w:trHeight w:val="283"/>
        </w:trPr>
        <w:tc>
          <w:tcPr>
            <w:tcW w:w="2290" w:type="pct"/>
            <w:tcBorders>
              <w:top w:val="nil"/>
              <w:left w:val="nil"/>
              <w:bottom w:val="nil"/>
              <w:right w:val="nil"/>
            </w:tcBorders>
            <w:shd w:val="clear" w:color="auto" w:fill="auto"/>
            <w:noWrap/>
            <w:vAlign w:val="center"/>
            <w:hideMark/>
          </w:tcPr>
          <w:p w14:paraId="27BA97A7" w14:textId="77777777" w:rsidR="00496D11" w:rsidRPr="00496D11" w:rsidRDefault="00496D11" w:rsidP="00B63C97">
            <w:pPr>
              <w:rPr>
                <w:rFonts w:ascii="Arial" w:hAnsi="Arial" w:cs="Arial"/>
                <w:sz w:val="16"/>
                <w:szCs w:val="16"/>
                <w:lang w:eastAsia="en-AU"/>
              </w:rPr>
            </w:pPr>
            <w:r w:rsidRPr="00496D11">
              <w:rPr>
                <w:rFonts w:ascii="Arial" w:hAnsi="Arial" w:cs="Arial"/>
                <w:sz w:val="16"/>
                <w:szCs w:val="16"/>
                <w:lang w:eastAsia="en-AU"/>
              </w:rPr>
              <w:t>Lease liabilities</w:t>
            </w:r>
          </w:p>
        </w:tc>
        <w:tc>
          <w:tcPr>
            <w:tcW w:w="635" w:type="pct"/>
            <w:tcBorders>
              <w:top w:val="nil"/>
              <w:left w:val="nil"/>
              <w:bottom w:val="nil"/>
              <w:right w:val="nil"/>
            </w:tcBorders>
            <w:shd w:val="clear" w:color="auto" w:fill="auto"/>
            <w:vAlign w:val="bottom"/>
            <w:hideMark/>
          </w:tcPr>
          <w:p w14:paraId="3C58AD1F" w14:textId="77777777" w:rsidR="00496D11" w:rsidRPr="00496D11" w:rsidRDefault="00496D11" w:rsidP="00E454B2">
            <w:pPr>
              <w:jc w:val="right"/>
              <w:rPr>
                <w:rFonts w:ascii="Arial" w:hAnsi="Arial" w:cs="Arial"/>
                <w:sz w:val="16"/>
                <w:szCs w:val="16"/>
                <w:lang w:eastAsia="en-AU"/>
              </w:rPr>
            </w:pPr>
            <w:r w:rsidRPr="00496D11">
              <w:rPr>
                <w:rFonts w:ascii="Arial" w:hAnsi="Arial" w:cs="Arial"/>
                <w:sz w:val="16"/>
                <w:szCs w:val="16"/>
                <w:lang w:eastAsia="en-AU"/>
              </w:rPr>
              <w:t>867</w:t>
            </w:r>
          </w:p>
        </w:tc>
        <w:tc>
          <w:tcPr>
            <w:tcW w:w="636" w:type="pct"/>
            <w:tcBorders>
              <w:top w:val="nil"/>
              <w:left w:val="nil"/>
              <w:bottom w:val="nil"/>
              <w:right w:val="nil"/>
            </w:tcBorders>
            <w:shd w:val="clear" w:color="000000" w:fill="4AAA42"/>
            <w:vAlign w:val="bottom"/>
            <w:hideMark/>
          </w:tcPr>
          <w:p w14:paraId="30F654BB" w14:textId="77777777" w:rsidR="00496D11" w:rsidRPr="00496D11" w:rsidRDefault="00496D11" w:rsidP="00E454B2">
            <w:pPr>
              <w:jc w:val="right"/>
              <w:rPr>
                <w:rFonts w:ascii="Arial" w:hAnsi="Arial" w:cs="Arial"/>
                <w:b/>
                <w:bCs/>
                <w:sz w:val="16"/>
                <w:szCs w:val="16"/>
                <w:lang w:eastAsia="en-AU"/>
              </w:rPr>
            </w:pPr>
            <w:r w:rsidRPr="00496D11">
              <w:rPr>
                <w:rFonts w:ascii="Arial" w:hAnsi="Arial" w:cs="Arial"/>
                <w:b/>
                <w:bCs/>
                <w:sz w:val="16"/>
                <w:szCs w:val="16"/>
                <w:lang w:eastAsia="en-AU"/>
              </w:rPr>
              <w:t>15,536</w:t>
            </w:r>
          </w:p>
        </w:tc>
        <w:tc>
          <w:tcPr>
            <w:tcW w:w="804" w:type="pct"/>
            <w:tcBorders>
              <w:top w:val="nil"/>
              <w:left w:val="nil"/>
              <w:bottom w:val="nil"/>
              <w:right w:val="nil"/>
            </w:tcBorders>
            <w:shd w:val="clear" w:color="000000" w:fill="FFFFFF"/>
            <w:vAlign w:val="bottom"/>
            <w:hideMark/>
          </w:tcPr>
          <w:p w14:paraId="751D54EF" w14:textId="77777777" w:rsidR="00496D11" w:rsidRPr="00496D11" w:rsidRDefault="00496D11" w:rsidP="00E454B2">
            <w:pPr>
              <w:jc w:val="right"/>
              <w:rPr>
                <w:rFonts w:ascii="Arial" w:hAnsi="Arial" w:cs="Arial"/>
                <w:sz w:val="16"/>
                <w:szCs w:val="16"/>
                <w:lang w:eastAsia="en-AU"/>
              </w:rPr>
            </w:pPr>
            <w:r w:rsidRPr="00496D11">
              <w:rPr>
                <w:rFonts w:ascii="Arial" w:hAnsi="Arial" w:cs="Arial"/>
                <w:sz w:val="16"/>
                <w:szCs w:val="16"/>
                <w:lang w:eastAsia="en-AU"/>
              </w:rPr>
              <w:t xml:space="preserve">                   14,669 </w:t>
            </w:r>
          </w:p>
        </w:tc>
        <w:tc>
          <w:tcPr>
            <w:tcW w:w="635" w:type="pct"/>
            <w:tcBorders>
              <w:top w:val="nil"/>
              <w:left w:val="nil"/>
              <w:bottom w:val="nil"/>
              <w:right w:val="nil"/>
            </w:tcBorders>
            <w:shd w:val="clear" w:color="auto" w:fill="auto"/>
            <w:vAlign w:val="bottom"/>
            <w:hideMark/>
          </w:tcPr>
          <w:p w14:paraId="01504E36" w14:textId="77777777" w:rsidR="00496D11" w:rsidRPr="00496D11" w:rsidRDefault="00496D11" w:rsidP="00E454B2">
            <w:pPr>
              <w:jc w:val="right"/>
              <w:rPr>
                <w:rFonts w:ascii="Arial" w:hAnsi="Arial" w:cs="Arial"/>
                <w:sz w:val="16"/>
                <w:szCs w:val="16"/>
                <w:lang w:eastAsia="en-AU"/>
              </w:rPr>
            </w:pPr>
            <w:r w:rsidRPr="00496D11">
              <w:rPr>
                <w:rFonts w:ascii="Arial" w:hAnsi="Arial" w:cs="Arial"/>
                <w:sz w:val="16"/>
                <w:szCs w:val="16"/>
                <w:lang w:eastAsia="en-AU"/>
              </w:rPr>
              <w:t>1691.9%</w:t>
            </w:r>
          </w:p>
        </w:tc>
      </w:tr>
      <w:tr w:rsidR="00496D11" w:rsidRPr="00496D11" w14:paraId="7B426987" w14:textId="77777777" w:rsidTr="00E454B2">
        <w:trPr>
          <w:trHeight w:val="283"/>
        </w:trPr>
        <w:tc>
          <w:tcPr>
            <w:tcW w:w="2290" w:type="pct"/>
            <w:tcBorders>
              <w:top w:val="nil"/>
              <w:left w:val="nil"/>
              <w:bottom w:val="single" w:sz="4" w:space="0" w:color="auto"/>
              <w:right w:val="nil"/>
            </w:tcBorders>
            <w:shd w:val="clear" w:color="auto" w:fill="auto"/>
            <w:noWrap/>
            <w:vAlign w:val="center"/>
            <w:hideMark/>
          </w:tcPr>
          <w:p w14:paraId="0CDED653" w14:textId="77777777" w:rsidR="00496D11" w:rsidRPr="00496D11" w:rsidRDefault="00496D11" w:rsidP="00B63C97">
            <w:pPr>
              <w:rPr>
                <w:rFonts w:ascii="Arial" w:hAnsi="Arial" w:cs="Arial"/>
                <w:b/>
                <w:bCs/>
                <w:sz w:val="16"/>
                <w:szCs w:val="16"/>
                <w:lang w:eastAsia="en-AU"/>
              </w:rPr>
            </w:pPr>
            <w:r w:rsidRPr="00496D11">
              <w:rPr>
                <w:rFonts w:ascii="Arial" w:hAnsi="Arial" w:cs="Arial"/>
                <w:b/>
                <w:bCs/>
                <w:sz w:val="16"/>
                <w:szCs w:val="16"/>
                <w:lang w:eastAsia="en-AU"/>
              </w:rPr>
              <w:t>Total non-current liabilities</w:t>
            </w:r>
          </w:p>
        </w:tc>
        <w:tc>
          <w:tcPr>
            <w:tcW w:w="635" w:type="pct"/>
            <w:tcBorders>
              <w:top w:val="nil"/>
              <w:left w:val="nil"/>
              <w:bottom w:val="single" w:sz="4" w:space="0" w:color="auto"/>
              <w:right w:val="nil"/>
            </w:tcBorders>
            <w:shd w:val="clear" w:color="auto" w:fill="auto"/>
            <w:vAlign w:val="bottom"/>
            <w:hideMark/>
          </w:tcPr>
          <w:p w14:paraId="5BD0E5C8" w14:textId="77777777" w:rsidR="00496D11" w:rsidRPr="00496D11" w:rsidRDefault="00496D11" w:rsidP="00E454B2">
            <w:pPr>
              <w:jc w:val="right"/>
              <w:rPr>
                <w:rFonts w:ascii="Arial" w:hAnsi="Arial" w:cs="Arial"/>
                <w:sz w:val="16"/>
                <w:szCs w:val="16"/>
                <w:lang w:eastAsia="en-AU"/>
              </w:rPr>
            </w:pPr>
            <w:r w:rsidRPr="00496D11">
              <w:rPr>
                <w:rFonts w:ascii="Arial" w:hAnsi="Arial" w:cs="Arial"/>
                <w:sz w:val="16"/>
                <w:szCs w:val="16"/>
                <w:lang w:eastAsia="en-AU"/>
              </w:rPr>
              <w:t>7,350</w:t>
            </w:r>
          </w:p>
        </w:tc>
        <w:tc>
          <w:tcPr>
            <w:tcW w:w="636" w:type="pct"/>
            <w:tcBorders>
              <w:top w:val="nil"/>
              <w:left w:val="nil"/>
              <w:bottom w:val="single" w:sz="4" w:space="0" w:color="auto"/>
              <w:right w:val="nil"/>
            </w:tcBorders>
            <w:shd w:val="clear" w:color="000000" w:fill="4AAA42"/>
            <w:vAlign w:val="bottom"/>
            <w:hideMark/>
          </w:tcPr>
          <w:p w14:paraId="780C20FC" w14:textId="77777777" w:rsidR="00496D11" w:rsidRPr="00496D11" w:rsidRDefault="00496D11" w:rsidP="00E454B2">
            <w:pPr>
              <w:jc w:val="right"/>
              <w:rPr>
                <w:rFonts w:ascii="Arial" w:hAnsi="Arial" w:cs="Arial"/>
                <w:b/>
                <w:bCs/>
                <w:sz w:val="16"/>
                <w:szCs w:val="16"/>
                <w:lang w:eastAsia="en-AU"/>
              </w:rPr>
            </w:pPr>
            <w:r w:rsidRPr="00496D11">
              <w:rPr>
                <w:rFonts w:ascii="Arial" w:hAnsi="Arial" w:cs="Arial"/>
                <w:b/>
                <w:bCs/>
                <w:sz w:val="16"/>
                <w:szCs w:val="16"/>
                <w:lang w:eastAsia="en-AU"/>
              </w:rPr>
              <w:t>40,291</w:t>
            </w:r>
          </w:p>
        </w:tc>
        <w:tc>
          <w:tcPr>
            <w:tcW w:w="804" w:type="pct"/>
            <w:tcBorders>
              <w:top w:val="nil"/>
              <w:left w:val="nil"/>
              <w:bottom w:val="nil"/>
              <w:right w:val="nil"/>
            </w:tcBorders>
            <w:shd w:val="clear" w:color="000000" w:fill="FFFFFF"/>
            <w:vAlign w:val="bottom"/>
            <w:hideMark/>
          </w:tcPr>
          <w:p w14:paraId="045A69E6" w14:textId="77777777" w:rsidR="00496D11" w:rsidRPr="00496D11" w:rsidRDefault="00496D11" w:rsidP="00E454B2">
            <w:pPr>
              <w:jc w:val="right"/>
              <w:rPr>
                <w:rFonts w:ascii="Arial" w:hAnsi="Arial" w:cs="Arial"/>
                <w:sz w:val="16"/>
                <w:szCs w:val="16"/>
                <w:lang w:eastAsia="en-AU"/>
              </w:rPr>
            </w:pPr>
            <w:r w:rsidRPr="00496D11">
              <w:rPr>
                <w:rFonts w:ascii="Arial" w:hAnsi="Arial" w:cs="Arial"/>
                <w:sz w:val="16"/>
                <w:szCs w:val="16"/>
                <w:lang w:eastAsia="en-AU"/>
              </w:rPr>
              <w:t xml:space="preserve">                   32,941 </w:t>
            </w:r>
          </w:p>
        </w:tc>
        <w:tc>
          <w:tcPr>
            <w:tcW w:w="635" w:type="pct"/>
            <w:tcBorders>
              <w:top w:val="nil"/>
              <w:left w:val="nil"/>
              <w:bottom w:val="nil"/>
              <w:right w:val="nil"/>
            </w:tcBorders>
            <w:shd w:val="clear" w:color="auto" w:fill="auto"/>
            <w:vAlign w:val="bottom"/>
            <w:hideMark/>
          </w:tcPr>
          <w:p w14:paraId="1B9D43E5" w14:textId="77777777" w:rsidR="00496D11" w:rsidRPr="00496D11" w:rsidRDefault="00496D11" w:rsidP="00E454B2">
            <w:pPr>
              <w:jc w:val="right"/>
              <w:rPr>
                <w:rFonts w:ascii="Arial" w:hAnsi="Arial" w:cs="Arial"/>
                <w:sz w:val="16"/>
                <w:szCs w:val="16"/>
                <w:lang w:eastAsia="en-AU"/>
              </w:rPr>
            </w:pPr>
            <w:r w:rsidRPr="00496D11">
              <w:rPr>
                <w:rFonts w:ascii="Arial" w:hAnsi="Arial" w:cs="Arial"/>
                <w:sz w:val="16"/>
                <w:szCs w:val="16"/>
                <w:lang w:eastAsia="en-AU"/>
              </w:rPr>
              <w:t>448.2%</w:t>
            </w:r>
          </w:p>
        </w:tc>
      </w:tr>
      <w:tr w:rsidR="00496D11" w:rsidRPr="00496D11" w14:paraId="7C3F9FE3" w14:textId="77777777" w:rsidTr="00E454B2">
        <w:trPr>
          <w:trHeight w:val="283"/>
        </w:trPr>
        <w:tc>
          <w:tcPr>
            <w:tcW w:w="2290" w:type="pct"/>
            <w:tcBorders>
              <w:top w:val="nil"/>
              <w:left w:val="nil"/>
              <w:bottom w:val="single" w:sz="4" w:space="0" w:color="auto"/>
              <w:right w:val="nil"/>
            </w:tcBorders>
            <w:shd w:val="clear" w:color="auto" w:fill="auto"/>
            <w:noWrap/>
            <w:vAlign w:val="center"/>
            <w:hideMark/>
          </w:tcPr>
          <w:p w14:paraId="3DD748DE" w14:textId="77777777" w:rsidR="00496D11" w:rsidRPr="00496D11" w:rsidRDefault="00496D11" w:rsidP="00B63C97">
            <w:pPr>
              <w:rPr>
                <w:rFonts w:ascii="Arial" w:hAnsi="Arial" w:cs="Arial"/>
                <w:b/>
                <w:bCs/>
                <w:sz w:val="16"/>
                <w:szCs w:val="16"/>
                <w:lang w:eastAsia="en-AU"/>
              </w:rPr>
            </w:pPr>
            <w:r w:rsidRPr="00496D11">
              <w:rPr>
                <w:rFonts w:ascii="Arial" w:hAnsi="Arial" w:cs="Arial"/>
                <w:b/>
                <w:bCs/>
                <w:sz w:val="16"/>
                <w:szCs w:val="16"/>
                <w:lang w:eastAsia="en-AU"/>
              </w:rPr>
              <w:t>Total liabilities</w:t>
            </w:r>
          </w:p>
        </w:tc>
        <w:tc>
          <w:tcPr>
            <w:tcW w:w="635" w:type="pct"/>
            <w:tcBorders>
              <w:top w:val="nil"/>
              <w:left w:val="nil"/>
              <w:bottom w:val="single" w:sz="4" w:space="0" w:color="auto"/>
              <w:right w:val="nil"/>
            </w:tcBorders>
            <w:shd w:val="clear" w:color="auto" w:fill="auto"/>
            <w:vAlign w:val="bottom"/>
            <w:hideMark/>
          </w:tcPr>
          <w:p w14:paraId="07134AFD" w14:textId="77777777" w:rsidR="00496D11" w:rsidRPr="00496D11" w:rsidRDefault="00496D11" w:rsidP="00E454B2">
            <w:pPr>
              <w:jc w:val="right"/>
              <w:rPr>
                <w:rFonts w:ascii="Arial" w:hAnsi="Arial" w:cs="Arial"/>
                <w:sz w:val="16"/>
                <w:szCs w:val="16"/>
                <w:lang w:eastAsia="en-AU"/>
              </w:rPr>
            </w:pPr>
            <w:r w:rsidRPr="00496D11">
              <w:rPr>
                <w:rFonts w:ascii="Arial" w:hAnsi="Arial" w:cs="Arial"/>
                <w:sz w:val="16"/>
                <w:szCs w:val="16"/>
                <w:lang w:eastAsia="en-AU"/>
              </w:rPr>
              <w:t>100,119</w:t>
            </w:r>
          </w:p>
        </w:tc>
        <w:tc>
          <w:tcPr>
            <w:tcW w:w="636" w:type="pct"/>
            <w:tcBorders>
              <w:top w:val="nil"/>
              <w:left w:val="nil"/>
              <w:bottom w:val="single" w:sz="4" w:space="0" w:color="auto"/>
              <w:right w:val="nil"/>
            </w:tcBorders>
            <w:shd w:val="clear" w:color="000000" w:fill="4AAA42"/>
            <w:vAlign w:val="bottom"/>
            <w:hideMark/>
          </w:tcPr>
          <w:p w14:paraId="0A307353" w14:textId="77777777" w:rsidR="00496D11" w:rsidRPr="00496D11" w:rsidRDefault="00496D11" w:rsidP="00E454B2">
            <w:pPr>
              <w:jc w:val="right"/>
              <w:rPr>
                <w:rFonts w:ascii="Arial" w:hAnsi="Arial" w:cs="Arial"/>
                <w:b/>
                <w:bCs/>
                <w:sz w:val="16"/>
                <w:szCs w:val="16"/>
                <w:lang w:eastAsia="en-AU"/>
              </w:rPr>
            </w:pPr>
            <w:r w:rsidRPr="00496D11">
              <w:rPr>
                <w:rFonts w:ascii="Arial" w:hAnsi="Arial" w:cs="Arial"/>
                <w:b/>
                <w:bCs/>
                <w:sz w:val="16"/>
                <w:szCs w:val="16"/>
                <w:lang w:eastAsia="en-AU"/>
              </w:rPr>
              <w:t>134,591</w:t>
            </w:r>
          </w:p>
        </w:tc>
        <w:tc>
          <w:tcPr>
            <w:tcW w:w="804" w:type="pct"/>
            <w:tcBorders>
              <w:top w:val="single" w:sz="4" w:space="0" w:color="auto"/>
              <w:left w:val="nil"/>
              <w:bottom w:val="single" w:sz="4" w:space="0" w:color="auto"/>
              <w:right w:val="nil"/>
            </w:tcBorders>
            <w:shd w:val="clear" w:color="000000" w:fill="FFFFFF"/>
            <w:noWrap/>
            <w:vAlign w:val="bottom"/>
            <w:hideMark/>
          </w:tcPr>
          <w:p w14:paraId="7FC4FF74" w14:textId="77777777" w:rsidR="00496D11" w:rsidRPr="00496D11" w:rsidRDefault="00496D11" w:rsidP="00E454B2">
            <w:pPr>
              <w:jc w:val="right"/>
              <w:rPr>
                <w:rFonts w:ascii="Arial" w:hAnsi="Arial" w:cs="Arial"/>
                <w:sz w:val="16"/>
                <w:szCs w:val="16"/>
                <w:lang w:eastAsia="en-AU"/>
              </w:rPr>
            </w:pPr>
            <w:r w:rsidRPr="00496D11">
              <w:rPr>
                <w:rFonts w:ascii="Arial" w:hAnsi="Arial" w:cs="Arial"/>
                <w:sz w:val="16"/>
                <w:szCs w:val="16"/>
                <w:lang w:eastAsia="en-AU"/>
              </w:rPr>
              <w:t xml:space="preserve">                   31,410 </w:t>
            </w:r>
          </w:p>
        </w:tc>
        <w:tc>
          <w:tcPr>
            <w:tcW w:w="635" w:type="pct"/>
            <w:tcBorders>
              <w:top w:val="single" w:sz="4" w:space="0" w:color="auto"/>
              <w:left w:val="nil"/>
              <w:bottom w:val="single" w:sz="4" w:space="0" w:color="auto"/>
              <w:right w:val="nil"/>
            </w:tcBorders>
            <w:shd w:val="clear" w:color="auto" w:fill="auto"/>
            <w:vAlign w:val="bottom"/>
            <w:hideMark/>
          </w:tcPr>
          <w:p w14:paraId="43891035" w14:textId="77777777" w:rsidR="00496D11" w:rsidRPr="00496D11" w:rsidRDefault="00496D11" w:rsidP="00E454B2">
            <w:pPr>
              <w:jc w:val="right"/>
              <w:rPr>
                <w:rFonts w:ascii="Arial" w:hAnsi="Arial" w:cs="Arial"/>
                <w:sz w:val="16"/>
                <w:szCs w:val="16"/>
                <w:lang w:eastAsia="en-AU"/>
              </w:rPr>
            </w:pPr>
            <w:r w:rsidRPr="00496D11">
              <w:rPr>
                <w:rFonts w:ascii="Arial" w:hAnsi="Arial" w:cs="Arial"/>
                <w:sz w:val="16"/>
                <w:szCs w:val="16"/>
                <w:lang w:eastAsia="en-AU"/>
              </w:rPr>
              <w:t>31.4%</w:t>
            </w:r>
          </w:p>
        </w:tc>
      </w:tr>
    </w:tbl>
    <w:p w14:paraId="004498BE" w14:textId="0F52B820" w:rsidR="00496B31" w:rsidRPr="00BB5E6B" w:rsidRDefault="00496B31" w:rsidP="00300929">
      <w:pPr>
        <w:pStyle w:val="Text"/>
        <w:rPr>
          <w:rFonts w:ascii="Arial" w:hAnsi="Arial"/>
        </w:rPr>
      </w:pPr>
    </w:p>
    <w:p w14:paraId="6F5428EF" w14:textId="30516929" w:rsidR="0014624C" w:rsidRPr="00BB5E6B" w:rsidRDefault="0014624C" w:rsidP="001B2020">
      <w:pPr>
        <w:pStyle w:val="Text"/>
        <w:spacing w:before="120"/>
        <w:rPr>
          <w:rFonts w:ascii="Arial" w:hAnsi="Arial"/>
        </w:rPr>
      </w:pPr>
      <w:r w:rsidRPr="00BB5E6B">
        <w:rPr>
          <w:rFonts w:ascii="Arial" w:hAnsi="Arial"/>
        </w:rPr>
        <w:t xml:space="preserve">Trade and other payables are those to whom Council owes money as </w:t>
      </w:r>
      <w:r w:rsidR="00E70802" w:rsidRPr="00BB5E6B">
        <w:rPr>
          <w:rFonts w:ascii="Arial" w:hAnsi="Arial"/>
        </w:rPr>
        <w:t>of</w:t>
      </w:r>
      <w:r w:rsidRPr="00BB5E6B">
        <w:rPr>
          <w:rFonts w:ascii="Arial" w:hAnsi="Arial"/>
        </w:rPr>
        <w:t xml:space="preserve"> 30 June</w:t>
      </w:r>
      <w:r w:rsidR="003966D3" w:rsidRPr="00BB5E6B">
        <w:rPr>
          <w:rFonts w:ascii="Arial" w:hAnsi="Arial"/>
        </w:rPr>
        <w:t xml:space="preserve"> each year</w:t>
      </w:r>
      <w:r w:rsidRPr="00BB5E6B">
        <w:rPr>
          <w:rFonts w:ascii="Arial" w:hAnsi="Arial"/>
        </w:rPr>
        <w:t xml:space="preserve">. </w:t>
      </w:r>
    </w:p>
    <w:p w14:paraId="29B5E80A" w14:textId="35E7330E" w:rsidR="00E6285E" w:rsidRPr="00BB5E6B" w:rsidRDefault="0014624C" w:rsidP="001B2020">
      <w:pPr>
        <w:pStyle w:val="Text"/>
        <w:rPr>
          <w:rFonts w:ascii="Arial" w:hAnsi="Arial"/>
        </w:rPr>
      </w:pPr>
      <w:r w:rsidRPr="00BB5E6B">
        <w:rPr>
          <w:rFonts w:ascii="Arial" w:hAnsi="Arial"/>
        </w:rPr>
        <w:t xml:space="preserve">Provisions include accrued long service leave and annual leave owing to employees and provision for landfill remediation. </w:t>
      </w:r>
    </w:p>
    <w:p w14:paraId="1B4BEBCF" w14:textId="66659B9D" w:rsidR="0014624C" w:rsidRPr="00BB5E6B" w:rsidRDefault="0014624C" w:rsidP="001B2020">
      <w:pPr>
        <w:pStyle w:val="Text"/>
        <w:rPr>
          <w:rFonts w:ascii="Arial" w:hAnsi="Arial"/>
        </w:rPr>
      </w:pPr>
      <w:r w:rsidRPr="00BB5E6B">
        <w:rPr>
          <w:rFonts w:ascii="Arial" w:hAnsi="Arial"/>
        </w:rPr>
        <w:t>Interest-bearing loans and borrowings represent</w:t>
      </w:r>
      <w:r w:rsidR="0083330C" w:rsidRPr="00BB5E6B">
        <w:rPr>
          <w:rFonts w:ascii="Arial" w:hAnsi="Arial"/>
        </w:rPr>
        <w:t xml:space="preserve"> the principal </w:t>
      </w:r>
      <w:r w:rsidR="00E84D0F" w:rsidRPr="00BB5E6B">
        <w:rPr>
          <w:rFonts w:ascii="Arial" w:hAnsi="Arial"/>
        </w:rPr>
        <w:t>amount of</w:t>
      </w:r>
      <w:r w:rsidRPr="00BB5E6B">
        <w:rPr>
          <w:rFonts w:ascii="Arial" w:hAnsi="Arial"/>
        </w:rPr>
        <w:t xml:space="preserve"> funds </w:t>
      </w:r>
      <w:r w:rsidR="00E84D0F" w:rsidRPr="00BB5E6B">
        <w:rPr>
          <w:rFonts w:ascii="Arial" w:hAnsi="Arial"/>
        </w:rPr>
        <w:t xml:space="preserve">owed </w:t>
      </w:r>
      <w:r w:rsidRPr="00BB5E6B">
        <w:rPr>
          <w:rFonts w:ascii="Arial" w:hAnsi="Arial"/>
        </w:rPr>
        <w:t>by Council</w:t>
      </w:r>
      <w:r w:rsidR="00E84D0F" w:rsidRPr="00BB5E6B">
        <w:rPr>
          <w:rFonts w:ascii="Arial" w:hAnsi="Arial"/>
        </w:rPr>
        <w:t>.</w:t>
      </w:r>
      <w:r w:rsidRPr="00BB5E6B">
        <w:rPr>
          <w:rFonts w:ascii="Arial" w:hAnsi="Arial"/>
        </w:rPr>
        <w:t xml:space="preserve"> </w:t>
      </w:r>
    </w:p>
    <w:p w14:paraId="4AA230C7" w14:textId="1DED7BF8" w:rsidR="0014624C" w:rsidRPr="00BB5E6B" w:rsidRDefault="0014624C" w:rsidP="001B2020">
      <w:pPr>
        <w:pStyle w:val="Text"/>
        <w:rPr>
          <w:rFonts w:ascii="Arial" w:hAnsi="Arial"/>
        </w:rPr>
      </w:pPr>
      <w:r w:rsidRPr="00BB5E6B">
        <w:rPr>
          <w:rFonts w:ascii="Arial" w:hAnsi="Arial"/>
        </w:rPr>
        <w:t>Lease Liabilities are where Council is required to recognise a right of use asset and associated liability for leases longer than 12 months, except those considered to be of low value.</w:t>
      </w:r>
    </w:p>
    <w:p w14:paraId="4B360E32" w14:textId="5EE21CE8" w:rsidR="0014624C" w:rsidRPr="00BB5E6B" w:rsidRDefault="0014624C" w:rsidP="008721B6">
      <w:pPr>
        <w:pStyle w:val="Numbers111"/>
      </w:pPr>
      <w:r w:rsidRPr="00BB5E6B">
        <w:t>Borrowings</w:t>
      </w:r>
    </w:p>
    <w:p w14:paraId="1977501D" w14:textId="5509F676" w:rsidR="002F3ACC" w:rsidRPr="00BB5E6B" w:rsidRDefault="002F3ACC" w:rsidP="001B2020">
      <w:pPr>
        <w:pStyle w:val="Text"/>
        <w:rPr>
          <w:rFonts w:ascii="Arial" w:hAnsi="Arial"/>
        </w:rPr>
      </w:pPr>
      <w:r w:rsidRPr="00BB5E6B">
        <w:rPr>
          <w:rFonts w:ascii="Arial" w:hAnsi="Arial"/>
        </w:rPr>
        <w:t>The table below shows information on borrowings specifically required by the Regulations.</w:t>
      </w:r>
    </w:p>
    <w:tbl>
      <w:tblPr>
        <w:tblW w:w="5000" w:type="pct"/>
        <w:tblLook w:val="04A0" w:firstRow="1" w:lastRow="0" w:firstColumn="1" w:lastColumn="0" w:noHBand="0" w:noVBand="1"/>
      </w:tblPr>
      <w:tblGrid>
        <w:gridCol w:w="4108"/>
        <w:gridCol w:w="1184"/>
        <w:gridCol w:w="1184"/>
        <w:gridCol w:w="1054"/>
        <w:gridCol w:w="1054"/>
        <w:gridCol w:w="1054"/>
      </w:tblGrid>
      <w:tr w:rsidR="00B059EE" w:rsidRPr="00B059EE" w14:paraId="64CF23F9" w14:textId="77777777" w:rsidTr="00364729">
        <w:trPr>
          <w:trHeight w:val="300"/>
        </w:trPr>
        <w:tc>
          <w:tcPr>
            <w:tcW w:w="2131" w:type="pct"/>
            <w:tcBorders>
              <w:top w:val="nil"/>
              <w:left w:val="nil"/>
              <w:bottom w:val="nil"/>
              <w:right w:val="nil"/>
            </w:tcBorders>
            <w:shd w:val="clear" w:color="000000" w:fill="0067AC"/>
            <w:vAlign w:val="center"/>
            <w:hideMark/>
          </w:tcPr>
          <w:p w14:paraId="65E99290" w14:textId="77777777" w:rsidR="00B059EE" w:rsidRPr="00B059EE" w:rsidRDefault="00B059EE" w:rsidP="00B059EE">
            <w:pPr>
              <w:jc w:val="center"/>
              <w:rPr>
                <w:rFonts w:ascii="Arial" w:hAnsi="Arial" w:cs="Arial"/>
                <w:b/>
                <w:bCs/>
                <w:color w:val="FFFFFF"/>
                <w:sz w:val="16"/>
                <w:szCs w:val="16"/>
                <w:lang w:eastAsia="en-AU"/>
              </w:rPr>
            </w:pPr>
            <w:r w:rsidRPr="00B059EE">
              <w:rPr>
                <w:rFonts w:ascii="Arial" w:hAnsi="Arial" w:cs="Arial"/>
                <w:b/>
                <w:bCs/>
                <w:color w:val="FFFFFF"/>
                <w:sz w:val="16"/>
                <w:szCs w:val="16"/>
                <w:lang w:eastAsia="en-AU"/>
              </w:rPr>
              <w:t> </w:t>
            </w:r>
          </w:p>
        </w:tc>
        <w:tc>
          <w:tcPr>
            <w:tcW w:w="614" w:type="pct"/>
            <w:tcBorders>
              <w:top w:val="nil"/>
              <w:left w:val="nil"/>
              <w:bottom w:val="nil"/>
              <w:right w:val="nil"/>
            </w:tcBorders>
            <w:shd w:val="clear" w:color="000000" w:fill="0067AC"/>
            <w:vAlign w:val="center"/>
            <w:hideMark/>
          </w:tcPr>
          <w:p w14:paraId="4CA89E70" w14:textId="08343755" w:rsidR="00B059EE" w:rsidRPr="00B059EE" w:rsidRDefault="00B059EE" w:rsidP="00364729">
            <w:pPr>
              <w:jc w:val="center"/>
              <w:rPr>
                <w:rFonts w:ascii="Arial" w:hAnsi="Arial" w:cs="Arial"/>
                <w:b/>
                <w:bCs/>
                <w:color w:val="FFFFFF"/>
                <w:sz w:val="16"/>
                <w:szCs w:val="16"/>
                <w:lang w:eastAsia="en-AU"/>
              </w:rPr>
            </w:pPr>
            <w:r w:rsidRPr="00B059EE">
              <w:rPr>
                <w:rFonts w:ascii="Arial" w:hAnsi="Arial" w:cs="Arial"/>
                <w:b/>
                <w:bCs/>
                <w:color w:val="FFFFFF"/>
                <w:sz w:val="16"/>
                <w:szCs w:val="16"/>
                <w:lang w:eastAsia="en-AU"/>
              </w:rPr>
              <w:t>Forecast</w:t>
            </w:r>
          </w:p>
        </w:tc>
        <w:tc>
          <w:tcPr>
            <w:tcW w:w="614" w:type="pct"/>
            <w:tcBorders>
              <w:top w:val="nil"/>
              <w:left w:val="nil"/>
              <w:bottom w:val="nil"/>
              <w:right w:val="nil"/>
            </w:tcBorders>
            <w:shd w:val="clear" w:color="000000" w:fill="0067AC"/>
            <w:vAlign w:val="center"/>
            <w:hideMark/>
          </w:tcPr>
          <w:p w14:paraId="7BD31FC0" w14:textId="40A952B2" w:rsidR="00B059EE" w:rsidRPr="00B059EE" w:rsidRDefault="00B059EE" w:rsidP="00364729">
            <w:pPr>
              <w:jc w:val="center"/>
              <w:rPr>
                <w:rFonts w:ascii="Arial" w:hAnsi="Arial" w:cs="Arial"/>
                <w:b/>
                <w:bCs/>
                <w:color w:val="FFFFFF"/>
                <w:sz w:val="16"/>
                <w:szCs w:val="16"/>
                <w:lang w:eastAsia="en-AU"/>
              </w:rPr>
            </w:pPr>
            <w:r w:rsidRPr="00B059EE">
              <w:rPr>
                <w:rFonts w:ascii="Arial" w:hAnsi="Arial" w:cs="Arial"/>
                <w:b/>
                <w:bCs/>
                <w:color w:val="FFFFFF"/>
                <w:sz w:val="16"/>
                <w:szCs w:val="16"/>
                <w:lang w:eastAsia="en-AU"/>
              </w:rPr>
              <w:t>Budget</w:t>
            </w:r>
          </w:p>
        </w:tc>
        <w:tc>
          <w:tcPr>
            <w:tcW w:w="1641" w:type="pct"/>
            <w:gridSpan w:val="3"/>
            <w:tcBorders>
              <w:top w:val="nil"/>
              <w:left w:val="nil"/>
              <w:bottom w:val="nil"/>
              <w:right w:val="nil"/>
            </w:tcBorders>
            <w:shd w:val="clear" w:color="000000" w:fill="0067AC"/>
            <w:vAlign w:val="center"/>
            <w:hideMark/>
          </w:tcPr>
          <w:p w14:paraId="6D760C9F" w14:textId="77777777" w:rsidR="00B059EE" w:rsidRPr="00B059EE" w:rsidRDefault="00B059EE" w:rsidP="00364729">
            <w:pPr>
              <w:jc w:val="center"/>
              <w:rPr>
                <w:rFonts w:ascii="Arial" w:hAnsi="Arial" w:cs="Arial"/>
                <w:b/>
                <w:bCs/>
                <w:color w:val="FFFFFF"/>
                <w:sz w:val="16"/>
                <w:szCs w:val="16"/>
                <w:lang w:eastAsia="en-AU"/>
              </w:rPr>
            </w:pPr>
            <w:r w:rsidRPr="00B059EE">
              <w:rPr>
                <w:rFonts w:ascii="Arial" w:hAnsi="Arial" w:cs="Arial"/>
                <w:b/>
                <w:bCs/>
                <w:color w:val="FFFFFF"/>
                <w:sz w:val="16"/>
                <w:szCs w:val="16"/>
                <w:lang w:eastAsia="en-AU"/>
              </w:rPr>
              <w:t>Projections</w:t>
            </w:r>
          </w:p>
        </w:tc>
      </w:tr>
      <w:tr w:rsidR="00B059EE" w:rsidRPr="00B059EE" w14:paraId="37C6B0DD" w14:textId="77777777" w:rsidTr="00364729">
        <w:trPr>
          <w:trHeight w:val="300"/>
        </w:trPr>
        <w:tc>
          <w:tcPr>
            <w:tcW w:w="2131" w:type="pct"/>
            <w:vMerge w:val="restart"/>
            <w:tcBorders>
              <w:top w:val="nil"/>
              <w:left w:val="nil"/>
              <w:bottom w:val="nil"/>
              <w:right w:val="nil"/>
            </w:tcBorders>
            <w:shd w:val="clear" w:color="000000" w:fill="0067AC"/>
            <w:vAlign w:val="center"/>
            <w:hideMark/>
          </w:tcPr>
          <w:p w14:paraId="79A3FD2B" w14:textId="77777777" w:rsidR="00B059EE" w:rsidRPr="00B059EE" w:rsidRDefault="00B059EE" w:rsidP="00B059EE">
            <w:pPr>
              <w:jc w:val="center"/>
              <w:rPr>
                <w:rFonts w:ascii="Arial" w:hAnsi="Arial" w:cs="Arial"/>
                <w:b/>
                <w:bCs/>
                <w:color w:val="FFFFFF"/>
                <w:sz w:val="16"/>
                <w:szCs w:val="16"/>
                <w:lang w:eastAsia="en-AU"/>
              </w:rPr>
            </w:pPr>
            <w:r w:rsidRPr="00B059EE">
              <w:rPr>
                <w:rFonts w:ascii="Arial" w:hAnsi="Arial" w:cs="Arial"/>
                <w:b/>
                <w:bCs/>
                <w:color w:val="FFFFFF"/>
                <w:sz w:val="16"/>
                <w:szCs w:val="16"/>
                <w:lang w:eastAsia="en-AU"/>
              </w:rPr>
              <w:t> </w:t>
            </w:r>
          </w:p>
        </w:tc>
        <w:tc>
          <w:tcPr>
            <w:tcW w:w="614" w:type="pct"/>
            <w:tcBorders>
              <w:top w:val="nil"/>
              <w:left w:val="nil"/>
              <w:bottom w:val="nil"/>
              <w:right w:val="nil"/>
            </w:tcBorders>
            <w:shd w:val="clear" w:color="000000" w:fill="0067AC"/>
            <w:vAlign w:val="center"/>
            <w:hideMark/>
          </w:tcPr>
          <w:p w14:paraId="2334422D" w14:textId="4B98EE00" w:rsidR="00B059EE" w:rsidRPr="00B059EE" w:rsidRDefault="00B059EE" w:rsidP="00364729">
            <w:pPr>
              <w:jc w:val="center"/>
              <w:rPr>
                <w:rFonts w:ascii="Arial" w:hAnsi="Arial" w:cs="Arial"/>
                <w:b/>
                <w:bCs/>
                <w:color w:val="FFFFFF"/>
                <w:sz w:val="16"/>
                <w:szCs w:val="16"/>
                <w:lang w:eastAsia="en-AU"/>
              </w:rPr>
            </w:pPr>
            <w:r w:rsidRPr="00B059EE">
              <w:rPr>
                <w:rFonts w:ascii="Arial" w:hAnsi="Arial" w:cs="Arial"/>
                <w:b/>
                <w:bCs/>
                <w:color w:val="FFFFFF"/>
                <w:sz w:val="16"/>
                <w:szCs w:val="16"/>
                <w:lang w:eastAsia="en-AU"/>
              </w:rPr>
              <w:t>2022/23</w:t>
            </w:r>
          </w:p>
        </w:tc>
        <w:tc>
          <w:tcPr>
            <w:tcW w:w="614" w:type="pct"/>
            <w:tcBorders>
              <w:top w:val="nil"/>
              <w:left w:val="nil"/>
              <w:bottom w:val="nil"/>
              <w:right w:val="nil"/>
            </w:tcBorders>
            <w:shd w:val="clear" w:color="000000" w:fill="0067AC"/>
            <w:vAlign w:val="center"/>
            <w:hideMark/>
          </w:tcPr>
          <w:p w14:paraId="26DB6D06" w14:textId="2B414381" w:rsidR="00B059EE" w:rsidRPr="00B059EE" w:rsidRDefault="00B059EE" w:rsidP="00364729">
            <w:pPr>
              <w:jc w:val="center"/>
              <w:rPr>
                <w:rFonts w:ascii="Arial" w:hAnsi="Arial" w:cs="Arial"/>
                <w:b/>
                <w:bCs/>
                <w:color w:val="FFFFFF"/>
                <w:sz w:val="16"/>
                <w:szCs w:val="16"/>
                <w:lang w:eastAsia="en-AU"/>
              </w:rPr>
            </w:pPr>
            <w:r w:rsidRPr="00B059EE">
              <w:rPr>
                <w:rFonts w:ascii="Arial" w:hAnsi="Arial" w:cs="Arial"/>
                <w:b/>
                <w:bCs/>
                <w:color w:val="FFFFFF"/>
                <w:sz w:val="16"/>
                <w:szCs w:val="16"/>
                <w:lang w:eastAsia="en-AU"/>
              </w:rPr>
              <w:t>2023/24</w:t>
            </w:r>
          </w:p>
        </w:tc>
        <w:tc>
          <w:tcPr>
            <w:tcW w:w="547" w:type="pct"/>
            <w:tcBorders>
              <w:top w:val="nil"/>
              <w:left w:val="nil"/>
              <w:bottom w:val="nil"/>
              <w:right w:val="nil"/>
            </w:tcBorders>
            <w:shd w:val="clear" w:color="000000" w:fill="0067AC"/>
            <w:vAlign w:val="center"/>
            <w:hideMark/>
          </w:tcPr>
          <w:p w14:paraId="4AF24D41" w14:textId="5BEE7841" w:rsidR="00B059EE" w:rsidRPr="00B059EE" w:rsidRDefault="00B059EE" w:rsidP="00364729">
            <w:pPr>
              <w:jc w:val="center"/>
              <w:rPr>
                <w:rFonts w:ascii="Arial" w:hAnsi="Arial" w:cs="Arial"/>
                <w:b/>
                <w:bCs/>
                <w:color w:val="FFFFFF"/>
                <w:sz w:val="16"/>
                <w:szCs w:val="16"/>
                <w:lang w:eastAsia="en-AU"/>
              </w:rPr>
            </w:pPr>
            <w:r w:rsidRPr="00B059EE">
              <w:rPr>
                <w:rFonts w:ascii="Arial" w:hAnsi="Arial" w:cs="Arial"/>
                <w:b/>
                <w:bCs/>
                <w:color w:val="FFFFFF"/>
                <w:sz w:val="16"/>
                <w:szCs w:val="16"/>
                <w:lang w:eastAsia="en-AU"/>
              </w:rPr>
              <w:t>2024/25</w:t>
            </w:r>
          </w:p>
        </w:tc>
        <w:tc>
          <w:tcPr>
            <w:tcW w:w="547" w:type="pct"/>
            <w:tcBorders>
              <w:top w:val="nil"/>
              <w:left w:val="nil"/>
              <w:bottom w:val="nil"/>
              <w:right w:val="nil"/>
            </w:tcBorders>
            <w:shd w:val="clear" w:color="000000" w:fill="0067AC"/>
            <w:vAlign w:val="center"/>
            <w:hideMark/>
          </w:tcPr>
          <w:p w14:paraId="4C8A9ACB" w14:textId="77777777" w:rsidR="00B059EE" w:rsidRPr="00B059EE" w:rsidRDefault="00B059EE" w:rsidP="00364729">
            <w:pPr>
              <w:jc w:val="center"/>
              <w:rPr>
                <w:rFonts w:ascii="Arial" w:hAnsi="Arial" w:cs="Arial"/>
                <w:b/>
                <w:bCs/>
                <w:color w:val="FFFFFF"/>
                <w:sz w:val="16"/>
                <w:szCs w:val="16"/>
                <w:lang w:eastAsia="en-AU"/>
              </w:rPr>
            </w:pPr>
            <w:r w:rsidRPr="00B059EE">
              <w:rPr>
                <w:rFonts w:ascii="Arial" w:hAnsi="Arial" w:cs="Arial"/>
                <w:b/>
                <w:bCs/>
                <w:color w:val="FFFFFF"/>
                <w:sz w:val="16"/>
                <w:szCs w:val="16"/>
                <w:lang w:eastAsia="en-AU"/>
              </w:rPr>
              <w:t>2025/26</w:t>
            </w:r>
          </w:p>
        </w:tc>
        <w:tc>
          <w:tcPr>
            <w:tcW w:w="547" w:type="pct"/>
            <w:tcBorders>
              <w:top w:val="nil"/>
              <w:left w:val="nil"/>
              <w:bottom w:val="nil"/>
              <w:right w:val="nil"/>
            </w:tcBorders>
            <w:shd w:val="clear" w:color="000000" w:fill="0067AC"/>
            <w:vAlign w:val="center"/>
            <w:hideMark/>
          </w:tcPr>
          <w:p w14:paraId="7C6131F6" w14:textId="77777777" w:rsidR="00B059EE" w:rsidRPr="00B059EE" w:rsidRDefault="00B059EE" w:rsidP="00364729">
            <w:pPr>
              <w:jc w:val="center"/>
              <w:rPr>
                <w:rFonts w:ascii="Arial" w:hAnsi="Arial" w:cs="Arial"/>
                <w:b/>
                <w:bCs/>
                <w:color w:val="FFFFFF"/>
                <w:sz w:val="16"/>
                <w:szCs w:val="16"/>
                <w:lang w:eastAsia="en-AU"/>
              </w:rPr>
            </w:pPr>
            <w:r w:rsidRPr="00B059EE">
              <w:rPr>
                <w:rFonts w:ascii="Arial" w:hAnsi="Arial" w:cs="Arial"/>
                <w:b/>
                <w:bCs/>
                <w:color w:val="FFFFFF"/>
                <w:sz w:val="16"/>
                <w:szCs w:val="16"/>
                <w:lang w:eastAsia="en-AU"/>
              </w:rPr>
              <w:t>2026/27</w:t>
            </w:r>
          </w:p>
        </w:tc>
      </w:tr>
      <w:tr w:rsidR="009C1990" w:rsidRPr="00B059EE" w14:paraId="0318B715" w14:textId="77777777" w:rsidTr="00364729">
        <w:trPr>
          <w:trHeight w:val="300"/>
        </w:trPr>
        <w:tc>
          <w:tcPr>
            <w:tcW w:w="2131" w:type="pct"/>
            <w:vMerge/>
            <w:tcBorders>
              <w:top w:val="nil"/>
              <w:left w:val="nil"/>
              <w:bottom w:val="nil"/>
              <w:right w:val="nil"/>
            </w:tcBorders>
            <w:vAlign w:val="center"/>
            <w:hideMark/>
          </w:tcPr>
          <w:p w14:paraId="5C7BE9EC" w14:textId="77777777" w:rsidR="009C1990" w:rsidRPr="00B059EE" w:rsidRDefault="009C1990" w:rsidP="009C1990">
            <w:pPr>
              <w:rPr>
                <w:rFonts w:ascii="Arial" w:hAnsi="Arial" w:cs="Arial"/>
                <w:b/>
                <w:bCs/>
                <w:color w:val="FFFFFF"/>
                <w:sz w:val="16"/>
                <w:szCs w:val="16"/>
                <w:lang w:eastAsia="en-AU"/>
              </w:rPr>
            </w:pPr>
          </w:p>
        </w:tc>
        <w:tc>
          <w:tcPr>
            <w:tcW w:w="614" w:type="pct"/>
            <w:tcBorders>
              <w:top w:val="nil"/>
              <w:left w:val="nil"/>
              <w:bottom w:val="nil"/>
              <w:right w:val="nil"/>
            </w:tcBorders>
            <w:shd w:val="clear" w:color="000000" w:fill="0067AC"/>
            <w:vAlign w:val="center"/>
            <w:hideMark/>
          </w:tcPr>
          <w:p w14:paraId="18C9E232" w14:textId="66883F0A" w:rsidR="009C1990" w:rsidRPr="00B059EE" w:rsidRDefault="009C1990" w:rsidP="00364729">
            <w:pPr>
              <w:jc w:val="center"/>
              <w:rPr>
                <w:rFonts w:ascii="Arial" w:hAnsi="Arial" w:cs="Arial"/>
                <w:b/>
                <w:bCs/>
                <w:color w:val="FFFFFF"/>
                <w:sz w:val="16"/>
                <w:szCs w:val="16"/>
                <w:lang w:eastAsia="en-AU"/>
              </w:rPr>
            </w:pPr>
            <w:r w:rsidRPr="00B059EE">
              <w:rPr>
                <w:rFonts w:ascii="Arial" w:hAnsi="Arial" w:cs="Arial"/>
                <w:b/>
                <w:bCs/>
                <w:color w:val="FFFFFF"/>
                <w:sz w:val="16"/>
                <w:szCs w:val="16"/>
                <w:lang w:eastAsia="en-AU"/>
              </w:rPr>
              <w:t xml:space="preserve">$ </w:t>
            </w:r>
            <w:r w:rsidRPr="0021092A">
              <w:rPr>
                <w:rFonts w:ascii="Arial" w:hAnsi="Arial" w:cs="Arial"/>
                <w:b/>
                <w:bCs/>
                <w:color w:val="FFFFFF"/>
                <w:sz w:val="16"/>
                <w:szCs w:val="16"/>
                <w:lang w:eastAsia="en-AU"/>
              </w:rPr>
              <w:t>‘</w:t>
            </w:r>
            <w:r w:rsidRPr="0021092A">
              <w:rPr>
                <w:b/>
                <w:bCs/>
                <w:color w:val="FFFFFF"/>
                <w:sz w:val="16"/>
                <w:szCs w:val="16"/>
              </w:rPr>
              <w:t>000</w:t>
            </w:r>
          </w:p>
        </w:tc>
        <w:tc>
          <w:tcPr>
            <w:tcW w:w="614" w:type="pct"/>
            <w:tcBorders>
              <w:top w:val="nil"/>
              <w:left w:val="nil"/>
              <w:bottom w:val="nil"/>
              <w:right w:val="nil"/>
            </w:tcBorders>
            <w:shd w:val="clear" w:color="000000" w:fill="0067AC"/>
            <w:vAlign w:val="center"/>
            <w:hideMark/>
          </w:tcPr>
          <w:p w14:paraId="13F75B61" w14:textId="55C4FCFA" w:rsidR="009C1990" w:rsidRPr="00B059EE" w:rsidRDefault="009C1990" w:rsidP="00364729">
            <w:pPr>
              <w:jc w:val="center"/>
              <w:rPr>
                <w:rFonts w:ascii="Arial" w:hAnsi="Arial" w:cs="Arial"/>
                <w:b/>
                <w:bCs/>
                <w:color w:val="FFFFFF"/>
                <w:sz w:val="16"/>
                <w:szCs w:val="16"/>
                <w:lang w:eastAsia="en-AU"/>
              </w:rPr>
            </w:pPr>
            <w:r w:rsidRPr="00B059EE">
              <w:rPr>
                <w:rFonts w:ascii="Arial" w:hAnsi="Arial" w:cs="Arial"/>
                <w:b/>
                <w:bCs/>
                <w:color w:val="FFFFFF"/>
                <w:sz w:val="16"/>
                <w:szCs w:val="16"/>
                <w:lang w:eastAsia="en-AU"/>
              </w:rPr>
              <w:t xml:space="preserve">$ </w:t>
            </w:r>
            <w:r w:rsidRPr="0021092A">
              <w:rPr>
                <w:rFonts w:ascii="Arial" w:hAnsi="Arial" w:cs="Arial"/>
                <w:b/>
                <w:bCs/>
                <w:color w:val="FFFFFF"/>
                <w:sz w:val="16"/>
                <w:szCs w:val="16"/>
                <w:lang w:eastAsia="en-AU"/>
              </w:rPr>
              <w:t>‘</w:t>
            </w:r>
            <w:r w:rsidRPr="0021092A">
              <w:rPr>
                <w:b/>
                <w:bCs/>
                <w:color w:val="FFFFFF"/>
                <w:sz w:val="16"/>
                <w:szCs w:val="16"/>
              </w:rPr>
              <w:t>000</w:t>
            </w:r>
          </w:p>
        </w:tc>
        <w:tc>
          <w:tcPr>
            <w:tcW w:w="547" w:type="pct"/>
            <w:tcBorders>
              <w:top w:val="nil"/>
              <w:left w:val="nil"/>
              <w:bottom w:val="nil"/>
              <w:right w:val="nil"/>
            </w:tcBorders>
            <w:shd w:val="clear" w:color="000000" w:fill="0067AC"/>
            <w:vAlign w:val="center"/>
            <w:hideMark/>
          </w:tcPr>
          <w:p w14:paraId="13794918" w14:textId="13E742EB" w:rsidR="009C1990" w:rsidRPr="00B059EE" w:rsidRDefault="009C1990" w:rsidP="00364729">
            <w:pPr>
              <w:jc w:val="center"/>
              <w:rPr>
                <w:rFonts w:ascii="Arial" w:hAnsi="Arial" w:cs="Arial"/>
                <w:b/>
                <w:bCs/>
                <w:color w:val="FFFFFF"/>
                <w:sz w:val="16"/>
                <w:szCs w:val="16"/>
                <w:lang w:eastAsia="en-AU"/>
              </w:rPr>
            </w:pPr>
            <w:r w:rsidRPr="00B059EE">
              <w:rPr>
                <w:rFonts w:ascii="Arial" w:hAnsi="Arial" w:cs="Arial"/>
                <w:b/>
                <w:bCs/>
                <w:color w:val="FFFFFF"/>
                <w:sz w:val="16"/>
                <w:szCs w:val="16"/>
                <w:lang w:eastAsia="en-AU"/>
              </w:rPr>
              <w:t xml:space="preserve">$ </w:t>
            </w:r>
            <w:r w:rsidRPr="0021092A">
              <w:rPr>
                <w:rFonts w:ascii="Arial" w:hAnsi="Arial" w:cs="Arial"/>
                <w:b/>
                <w:bCs/>
                <w:color w:val="FFFFFF"/>
                <w:sz w:val="16"/>
                <w:szCs w:val="16"/>
                <w:lang w:eastAsia="en-AU"/>
              </w:rPr>
              <w:t>‘</w:t>
            </w:r>
            <w:r w:rsidRPr="0021092A">
              <w:rPr>
                <w:b/>
                <w:bCs/>
                <w:color w:val="FFFFFF"/>
                <w:sz w:val="16"/>
                <w:szCs w:val="16"/>
              </w:rPr>
              <w:t>000</w:t>
            </w:r>
          </w:p>
        </w:tc>
        <w:tc>
          <w:tcPr>
            <w:tcW w:w="547" w:type="pct"/>
            <w:tcBorders>
              <w:top w:val="nil"/>
              <w:left w:val="nil"/>
              <w:bottom w:val="nil"/>
              <w:right w:val="nil"/>
            </w:tcBorders>
            <w:shd w:val="clear" w:color="000000" w:fill="0067AC"/>
            <w:vAlign w:val="center"/>
            <w:hideMark/>
          </w:tcPr>
          <w:p w14:paraId="2EF5E1AE" w14:textId="02B72FCB" w:rsidR="009C1990" w:rsidRPr="00B059EE" w:rsidRDefault="009C1990" w:rsidP="00364729">
            <w:pPr>
              <w:jc w:val="center"/>
              <w:rPr>
                <w:rFonts w:ascii="Arial" w:hAnsi="Arial" w:cs="Arial"/>
                <w:b/>
                <w:bCs/>
                <w:color w:val="FFFFFF"/>
                <w:sz w:val="16"/>
                <w:szCs w:val="16"/>
                <w:lang w:eastAsia="en-AU"/>
              </w:rPr>
            </w:pPr>
            <w:r w:rsidRPr="00B059EE">
              <w:rPr>
                <w:rFonts w:ascii="Arial" w:hAnsi="Arial" w:cs="Arial"/>
                <w:b/>
                <w:bCs/>
                <w:color w:val="FFFFFF"/>
                <w:sz w:val="16"/>
                <w:szCs w:val="16"/>
                <w:lang w:eastAsia="en-AU"/>
              </w:rPr>
              <w:t xml:space="preserve">$ </w:t>
            </w:r>
            <w:r w:rsidRPr="0021092A">
              <w:rPr>
                <w:rFonts w:ascii="Arial" w:hAnsi="Arial" w:cs="Arial"/>
                <w:b/>
                <w:bCs/>
                <w:color w:val="FFFFFF"/>
                <w:sz w:val="16"/>
                <w:szCs w:val="16"/>
                <w:lang w:eastAsia="en-AU"/>
              </w:rPr>
              <w:t>‘</w:t>
            </w:r>
            <w:r w:rsidRPr="0021092A">
              <w:rPr>
                <w:b/>
                <w:bCs/>
                <w:color w:val="FFFFFF"/>
                <w:sz w:val="16"/>
                <w:szCs w:val="16"/>
              </w:rPr>
              <w:t>000</w:t>
            </w:r>
          </w:p>
        </w:tc>
        <w:tc>
          <w:tcPr>
            <w:tcW w:w="547" w:type="pct"/>
            <w:tcBorders>
              <w:top w:val="nil"/>
              <w:left w:val="nil"/>
              <w:bottom w:val="nil"/>
              <w:right w:val="nil"/>
            </w:tcBorders>
            <w:shd w:val="clear" w:color="000000" w:fill="0067AC"/>
            <w:vAlign w:val="center"/>
            <w:hideMark/>
          </w:tcPr>
          <w:p w14:paraId="29DFA063" w14:textId="523696FE" w:rsidR="009C1990" w:rsidRPr="00B059EE" w:rsidRDefault="009C1990" w:rsidP="00364729">
            <w:pPr>
              <w:jc w:val="center"/>
              <w:rPr>
                <w:rFonts w:ascii="Arial" w:hAnsi="Arial" w:cs="Arial"/>
                <w:b/>
                <w:bCs/>
                <w:color w:val="FFFFFF"/>
                <w:sz w:val="16"/>
                <w:szCs w:val="16"/>
                <w:lang w:eastAsia="en-AU"/>
              </w:rPr>
            </w:pPr>
            <w:r w:rsidRPr="00B059EE">
              <w:rPr>
                <w:rFonts w:ascii="Arial" w:hAnsi="Arial" w:cs="Arial"/>
                <w:b/>
                <w:bCs/>
                <w:color w:val="FFFFFF"/>
                <w:sz w:val="16"/>
                <w:szCs w:val="16"/>
                <w:lang w:eastAsia="en-AU"/>
              </w:rPr>
              <w:t xml:space="preserve">$ </w:t>
            </w:r>
            <w:r w:rsidRPr="0021092A">
              <w:rPr>
                <w:rFonts w:ascii="Arial" w:hAnsi="Arial" w:cs="Arial"/>
                <w:b/>
                <w:bCs/>
                <w:color w:val="FFFFFF"/>
                <w:sz w:val="16"/>
                <w:szCs w:val="16"/>
                <w:lang w:eastAsia="en-AU"/>
              </w:rPr>
              <w:t>‘</w:t>
            </w:r>
            <w:r w:rsidRPr="0021092A">
              <w:rPr>
                <w:b/>
                <w:bCs/>
                <w:color w:val="FFFFFF"/>
                <w:sz w:val="16"/>
                <w:szCs w:val="16"/>
              </w:rPr>
              <w:t>000</w:t>
            </w:r>
          </w:p>
        </w:tc>
      </w:tr>
      <w:tr w:rsidR="00B059EE" w:rsidRPr="00B059EE" w14:paraId="4A59E30E" w14:textId="77777777" w:rsidTr="00837349">
        <w:trPr>
          <w:trHeight w:val="283"/>
        </w:trPr>
        <w:tc>
          <w:tcPr>
            <w:tcW w:w="2131" w:type="pct"/>
            <w:tcBorders>
              <w:top w:val="nil"/>
              <w:left w:val="nil"/>
              <w:bottom w:val="nil"/>
              <w:right w:val="nil"/>
            </w:tcBorders>
            <w:shd w:val="clear" w:color="auto" w:fill="auto"/>
            <w:vAlign w:val="center"/>
            <w:hideMark/>
          </w:tcPr>
          <w:p w14:paraId="66344E2F" w14:textId="77777777" w:rsidR="00B059EE" w:rsidRPr="00B059EE" w:rsidRDefault="00B059EE" w:rsidP="004108A2">
            <w:pPr>
              <w:rPr>
                <w:rFonts w:ascii="Arial" w:hAnsi="Arial" w:cs="Arial"/>
                <w:sz w:val="16"/>
                <w:szCs w:val="16"/>
                <w:lang w:eastAsia="en-AU"/>
              </w:rPr>
            </w:pPr>
            <w:r w:rsidRPr="00B059EE">
              <w:rPr>
                <w:rFonts w:ascii="Arial" w:hAnsi="Arial" w:cs="Arial"/>
                <w:sz w:val="16"/>
                <w:szCs w:val="16"/>
                <w:lang w:eastAsia="en-AU"/>
              </w:rPr>
              <w:t>Amount borrowed as at 30 June of the prior year</w:t>
            </w:r>
          </w:p>
        </w:tc>
        <w:tc>
          <w:tcPr>
            <w:tcW w:w="614" w:type="pct"/>
            <w:tcBorders>
              <w:top w:val="nil"/>
              <w:left w:val="nil"/>
              <w:bottom w:val="nil"/>
              <w:right w:val="nil"/>
            </w:tcBorders>
            <w:shd w:val="clear" w:color="auto" w:fill="auto"/>
            <w:vAlign w:val="center"/>
            <w:hideMark/>
          </w:tcPr>
          <w:p w14:paraId="7FA84BB2" w14:textId="34F6EF7A" w:rsidR="00B059EE" w:rsidRPr="00B059EE" w:rsidRDefault="00B059EE" w:rsidP="00364729">
            <w:pPr>
              <w:jc w:val="right"/>
              <w:rPr>
                <w:rFonts w:ascii="Arial" w:hAnsi="Arial" w:cs="Arial"/>
                <w:sz w:val="16"/>
                <w:szCs w:val="16"/>
                <w:lang w:eastAsia="en-AU"/>
              </w:rPr>
            </w:pPr>
            <w:r w:rsidRPr="00B059EE">
              <w:rPr>
                <w:rFonts w:ascii="Arial" w:hAnsi="Arial" w:cs="Arial"/>
                <w:sz w:val="16"/>
                <w:szCs w:val="16"/>
                <w:lang w:eastAsia="en-AU"/>
              </w:rPr>
              <w:t>5,683</w:t>
            </w:r>
          </w:p>
        </w:tc>
        <w:tc>
          <w:tcPr>
            <w:tcW w:w="614" w:type="pct"/>
            <w:tcBorders>
              <w:top w:val="nil"/>
              <w:left w:val="nil"/>
              <w:bottom w:val="nil"/>
              <w:right w:val="nil"/>
            </w:tcBorders>
            <w:shd w:val="clear" w:color="000000" w:fill="4AAA42"/>
            <w:vAlign w:val="center"/>
            <w:hideMark/>
          </w:tcPr>
          <w:p w14:paraId="766CEEB6" w14:textId="4719B637" w:rsidR="00B059EE" w:rsidRPr="00B059EE" w:rsidRDefault="00B059EE" w:rsidP="00364729">
            <w:pPr>
              <w:jc w:val="right"/>
              <w:rPr>
                <w:rFonts w:ascii="Arial" w:hAnsi="Arial" w:cs="Arial"/>
                <w:b/>
                <w:bCs/>
                <w:sz w:val="16"/>
                <w:szCs w:val="16"/>
                <w:lang w:eastAsia="en-AU"/>
              </w:rPr>
            </w:pPr>
            <w:r w:rsidRPr="00B059EE">
              <w:rPr>
                <w:rFonts w:ascii="Arial" w:hAnsi="Arial" w:cs="Arial"/>
                <w:b/>
                <w:bCs/>
                <w:sz w:val="16"/>
                <w:szCs w:val="16"/>
                <w:lang w:eastAsia="en-AU"/>
              </w:rPr>
              <w:t>3,111</w:t>
            </w:r>
          </w:p>
        </w:tc>
        <w:tc>
          <w:tcPr>
            <w:tcW w:w="547" w:type="pct"/>
            <w:tcBorders>
              <w:top w:val="nil"/>
              <w:left w:val="nil"/>
              <w:bottom w:val="nil"/>
              <w:right w:val="nil"/>
            </w:tcBorders>
            <w:shd w:val="clear" w:color="auto" w:fill="auto"/>
            <w:vAlign w:val="center"/>
            <w:hideMark/>
          </w:tcPr>
          <w:p w14:paraId="4C0EB07B" w14:textId="2E5FDBBC" w:rsidR="00B059EE" w:rsidRPr="00B059EE" w:rsidRDefault="00B059EE" w:rsidP="00364729">
            <w:pPr>
              <w:jc w:val="right"/>
              <w:rPr>
                <w:rFonts w:ascii="Arial" w:hAnsi="Arial" w:cs="Arial"/>
                <w:sz w:val="16"/>
                <w:szCs w:val="16"/>
                <w:lang w:eastAsia="en-AU"/>
              </w:rPr>
            </w:pPr>
            <w:r w:rsidRPr="00B059EE">
              <w:rPr>
                <w:rFonts w:ascii="Arial" w:hAnsi="Arial" w:cs="Arial"/>
                <w:sz w:val="16"/>
                <w:szCs w:val="16"/>
                <w:lang w:eastAsia="en-AU"/>
              </w:rPr>
              <w:t>19,552</w:t>
            </w:r>
          </w:p>
        </w:tc>
        <w:tc>
          <w:tcPr>
            <w:tcW w:w="547" w:type="pct"/>
            <w:tcBorders>
              <w:top w:val="nil"/>
              <w:left w:val="nil"/>
              <w:bottom w:val="nil"/>
              <w:right w:val="nil"/>
            </w:tcBorders>
            <w:shd w:val="clear" w:color="auto" w:fill="auto"/>
            <w:vAlign w:val="center"/>
            <w:hideMark/>
          </w:tcPr>
          <w:p w14:paraId="6A953BF8" w14:textId="1E938225" w:rsidR="00B059EE" w:rsidRPr="00B059EE" w:rsidRDefault="00B059EE" w:rsidP="00364729">
            <w:pPr>
              <w:jc w:val="right"/>
              <w:rPr>
                <w:rFonts w:ascii="Arial" w:hAnsi="Arial" w:cs="Arial"/>
                <w:sz w:val="16"/>
                <w:szCs w:val="16"/>
                <w:lang w:eastAsia="en-AU"/>
              </w:rPr>
            </w:pPr>
            <w:r w:rsidRPr="00B059EE">
              <w:rPr>
                <w:rFonts w:ascii="Arial" w:hAnsi="Arial" w:cs="Arial"/>
                <w:sz w:val="16"/>
                <w:szCs w:val="16"/>
                <w:lang w:eastAsia="en-AU"/>
              </w:rPr>
              <w:t>36,601</w:t>
            </w:r>
          </w:p>
        </w:tc>
        <w:tc>
          <w:tcPr>
            <w:tcW w:w="547" w:type="pct"/>
            <w:tcBorders>
              <w:top w:val="nil"/>
              <w:left w:val="nil"/>
              <w:bottom w:val="nil"/>
              <w:right w:val="nil"/>
            </w:tcBorders>
            <w:shd w:val="clear" w:color="auto" w:fill="auto"/>
            <w:vAlign w:val="center"/>
            <w:hideMark/>
          </w:tcPr>
          <w:p w14:paraId="7A2A7866" w14:textId="0F9B60D8" w:rsidR="00B059EE" w:rsidRPr="00B059EE" w:rsidRDefault="00B059EE" w:rsidP="00364729">
            <w:pPr>
              <w:jc w:val="right"/>
              <w:rPr>
                <w:rFonts w:ascii="Arial" w:hAnsi="Arial" w:cs="Arial"/>
                <w:sz w:val="16"/>
                <w:szCs w:val="16"/>
                <w:lang w:eastAsia="en-AU"/>
              </w:rPr>
            </w:pPr>
            <w:r w:rsidRPr="00B059EE">
              <w:rPr>
                <w:rFonts w:ascii="Arial" w:hAnsi="Arial" w:cs="Arial"/>
                <w:sz w:val="16"/>
                <w:szCs w:val="16"/>
                <w:lang w:eastAsia="en-AU"/>
              </w:rPr>
              <w:t>51,088</w:t>
            </w:r>
          </w:p>
        </w:tc>
      </w:tr>
      <w:tr w:rsidR="00B059EE" w:rsidRPr="00B059EE" w14:paraId="765AE6FA" w14:textId="77777777" w:rsidTr="00837349">
        <w:trPr>
          <w:trHeight w:val="283"/>
        </w:trPr>
        <w:tc>
          <w:tcPr>
            <w:tcW w:w="2131" w:type="pct"/>
            <w:tcBorders>
              <w:top w:val="nil"/>
              <w:left w:val="nil"/>
              <w:bottom w:val="nil"/>
              <w:right w:val="nil"/>
            </w:tcBorders>
            <w:shd w:val="clear" w:color="auto" w:fill="auto"/>
            <w:vAlign w:val="center"/>
            <w:hideMark/>
          </w:tcPr>
          <w:p w14:paraId="75686F9E" w14:textId="77777777" w:rsidR="00B059EE" w:rsidRPr="00B059EE" w:rsidRDefault="00B059EE" w:rsidP="004108A2">
            <w:pPr>
              <w:rPr>
                <w:rFonts w:ascii="Arial" w:hAnsi="Arial" w:cs="Arial"/>
                <w:sz w:val="16"/>
                <w:szCs w:val="16"/>
                <w:lang w:eastAsia="en-AU"/>
              </w:rPr>
            </w:pPr>
            <w:r w:rsidRPr="00B059EE">
              <w:rPr>
                <w:rFonts w:ascii="Arial" w:hAnsi="Arial" w:cs="Arial"/>
                <w:sz w:val="16"/>
                <w:szCs w:val="16"/>
                <w:lang w:eastAsia="en-AU"/>
              </w:rPr>
              <w:t>Amount proposed to be borrowed</w:t>
            </w:r>
          </w:p>
        </w:tc>
        <w:tc>
          <w:tcPr>
            <w:tcW w:w="614" w:type="pct"/>
            <w:tcBorders>
              <w:top w:val="nil"/>
              <w:left w:val="nil"/>
              <w:bottom w:val="nil"/>
              <w:right w:val="nil"/>
            </w:tcBorders>
            <w:shd w:val="clear" w:color="auto" w:fill="auto"/>
            <w:vAlign w:val="center"/>
            <w:hideMark/>
          </w:tcPr>
          <w:p w14:paraId="428EF0F1" w14:textId="435632AE" w:rsidR="00B059EE" w:rsidRPr="00B059EE" w:rsidRDefault="00B059EE" w:rsidP="00364729">
            <w:pPr>
              <w:jc w:val="right"/>
              <w:rPr>
                <w:rFonts w:ascii="Arial" w:hAnsi="Arial" w:cs="Arial"/>
                <w:sz w:val="16"/>
                <w:szCs w:val="16"/>
                <w:lang w:eastAsia="en-AU"/>
              </w:rPr>
            </w:pPr>
            <w:r w:rsidRPr="00B059EE">
              <w:rPr>
                <w:rFonts w:ascii="Arial" w:hAnsi="Arial" w:cs="Arial"/>
                <w:sz w:val="16"/>
                <w:szCs w:val="16"/>
                <w:lang w:eastAsia="en-AU"/>
              </w:rPr>
              <w:t>-</w:t>
            </w:r>
          </w:p>
        </w:tc>
        <w:tc>
          <w:tcPr>
            <w:tcW w:w="614" w:type="pct"/>
            <w:tcBorders>
              <w:top w:val="nil"/>
              <w:left w:val="nil"/>
              <w:bottom w:val="nil"/>
              <w:right w:val="nil"/>
            </w:tcBorders>
            <w:shd w:val="clear" w:color="000000" w:fill="4AAA42"/>
            <w:vAlign w:val="center"/>
            <w:hideMark/>
          </w:tcPr>
          <w:p w14:paraId="00BE20CD" w14:textId="0DAD8E45" w:rsidR="00B059EE" w:rsidRPr="00B059EE" w:rsidRDefault="00B059EE" w:rsidP="00364729">
            <w:pPr>
              <w:jc w:val="right"/>
              <w:rPr>
                <w:rFonts w:ascii="Arial" w:hAnsi="Arial" w:cs="Arial"/>
                <w:b/>
                <w:bCs/>
                <w:sz w:val="16"/>
                <w:szCs w:val="16"/>
                <w:lang w:eastAsia="en-AU"/>
              </w:rPr>
            </w:pPr>
            <w:r w:rsidRPr="00B059EE">
              <w:rPr>
                <w:rFonts w:ascii="Arial" w:hAnsi="Arial" w:cs="Arial"/>
                <w:b/>
                <w:bCs/>
                <w:sz w:val="16"/>
                <w:szCs w:val="16"/>
                <w:lang w:eastAsia="en-AU"/>
              </w:rPr>
              <w:t>18,912</w:t>
            </w:r>
          </w:p>
        </w:tc>
        <w:tc>
          <w:tcPr>
            <w:tcW w:w="547" w:type="pct"/>
            <w:tcBorders>
              <w:top w:val="nil"/>
              <w:left w:val="nil"/>
              <w:bottom w:val="nil"/>
              <w:right w:val="nil"/>
            </w:tcBorders>
            <w:shd w:val="clear" w:color="auto" w:fill="auto"/>
            <w:vAlign w:val="center"/>
            <w:hideMark/>
          </w:tcPr>
          <w:p w14:paraId="18FD0462" w14:textId="310DCF8A" w:rsidR="00B059EE" w:rsidRPr="00B059EE" w:rsidRDefault="00B059EE" w:rsidP="00364729">
            <w:pPr>
              <w:jc w:val="right"/>
              <w:rPr>
                <w:rFonts w:ascii="Arial" w:hAnsi="Arial" w:cs="Arial"/>
                <w:sz w:val="16"/>
                <w:szCs w:val="16"/>
                <w:lang w:eastAsia="en-AU"/>
              </w:rPr>
            </w:pPr>
            <w:r w:rsidRPr="00B059EE">
              <w:rPr>
                <w:rFonts w:ascii="Arial" w:hAnsi="Arial" w:cs="Arial"/>
                <w:sz w:val="16"/>
                <w:szCs w:val="16"/>
                <w:lang w:eastAsia="en-AU"/>
              </w:rPr>
              <w:t>20,689</w:t>
            </w:r>
          </w:p>
        </w:tc>
        <w:tc>
          <w:tcPr>
            <w:tcW w:w="547" w:type="pct"/>
            <w:tcBorders>
              <w:top w:val="nil"/>
              <w:left w:val="nil"/>
              <w:bottom w:val="nil"/>
              <w:right w:val="nil"/>
            </w:tcBorders>
            <w:shd w:val="clear" w:color="auto" w:fill="auto"/>
            <w:vAlign w:val="center"/>
            <w:hideMark/>
          </w:tcPr>
          <w:p w14:paraId="3D9DE803" w14:textId="77777777" w:rsidR="00B059EE" w:rsidRPr="00B059EE" w:rsidRDefault="00B059EE" w:rsidP="00364729">
            <w:pPr>
              <w:jc w:val="right"/>
              <w:rPr>
                <w:rFonts w:ascii="Arial" w:hAnsi="Arial" w:cs="Arial"/>
                <w:sz w:val="16"/>
                <w:szCs w:val="16"/>
                <w:lang w:eastAsia="en-AU"/>
              </w:rPr>
            </w:pPr>
            <w:r w:rsidRPr="00B059EE">
              <w:rPr>
                <w:rFonts w:ascii="Arial" w:hAnsi="Arial" w:cs="Arial"/>
                <w:sz w:val="16"/>
                <w:szCs w:val="16"/>
                <w:lang w:eastAsia="en-AU"/>
              </w:rPr>
              <w:t>19,400</w:t>
            </w:r>
          </w:p>
        </w:tc>
        <w:tc>
          <w:tcPr>
            <w:tcW w:w="547" w:type="pct"/>
            <w:tcBorders>
              <w:top w:val="nil"/>
              <w:left w:val="nil"/>
              <w:bottom w:val="nil"/>
              <w:right w:val="nil"/>
            </w:tcBorders>
            <w:shd w:val="clear" w:color="auto" w:fill="auto"/>
            <w:vAlign w:val="center"/>
            <w:hideMark/>
          </w:tcPr>
          <w:p w14:paraId="6DDA9A35" w14:textId="77777777" w:rsidR="00B059EE" w:rsidRPr="00B059EE" w:rsidRDefault="00B059EE" w:rsidP="00364729">
            <w:pPr>
              <w:jc w:val="right"/>
              <w:rPr>
                <w:rFonts w:ascii="Arial" w:hAnsi="Arial" w:cs="Arial"/>
                <w:sz w:val="16"/>
                <w:szCs w:val="16"/>
                <w:lang w:eastAsia="en-AU"/>
              </w:rPr>
            </w:pPr>
            <w:r w:rsidRPr="00B059EE">
              <w:rPr>
                <w:rFonts w:ascii="Arial" w:hAnsi="Arial" w:cs="Arial"/>
                <w:sz w:val="16"/>
                <w:szCs w:val="16"/>
                <w:lang w:eastAsia="en-AU"/>
              </w:rPr>
              <w:t>21,000</w:t>
            </w:r>
          </w:p>
        </w:tc>
      </w:tr>
      <w:tr w:rsidR="00B059EE" w:rsidRPr="00B059EE" w14:paraId="1986739B" w14:textId="77777777" w:rsidTr="00837349">
        <w:trPr>
          <w:trHeight w:val="283"/>
        </w:trPr>
        <w:tc>
          <w:tcPr>
            <w:tcW w:w="2131" w:type="pct"/>
            <w:tcBorders>
              <w:top w:val="nil"/>
              <w:left w:val="nil"/>
              <w:bottom w:val="single" w:sz="4" w:space="0" w:color="auto"/>
              <w:right w:val="nil"/>
            </w:tcBorders>
            <w:shd w:val="clear" w:color="auto" w:fill="auto"/>
            <w:vAlign w:val="center"/>
            <w:hideMark/>
          </w:tcPr>
          <w:p w14:paraId="185BEB40" w14:textId="77777777" w:rsidR="00B059EE" w:rsidRPr="00B059EE" w:rsidRDefault="00B059EE" w:rsidP="004108A2">
            <w:pPr>
              <w:rPr>
                <w:rFonts w:ascii="Arial" w:hAnsi="Arial" w:cs="Arial"/>
                <w:sz w:val="16"/>
                <w:szCs w:val="16"/>
                <w:lang w:eastAsia="en-AU"/>
              </w:rPr>
            </w:pPr>
            <w:r w:rsidRPr="00B059EE">
              <w:rPr>
                <w:rFonts w:ascii="Arial" w:hAnsi="Arial" w:cs="Arial"/>
                <w:sz w:val="16"/>
                <w:szCs w:val="16"/>
                <w:lang w:eastAsia="en-AU"/>
              </w:rPr>
              <w:t>Amount projected to be redeemed</w:t>
            </w:r>
          </w:p>
        </w:tc>
        <w:tc>
          <w:tcPr>
            <w:tcW w:w="614" w:type="pct"/>
            <w:tcBorders>
              <w:top w:val="nil"/>
              <w:left w:val="nil"/>
              <w:bottom w:val="single" w:sz="4" w:space="0" w:color="auto"/>
              <w:right w:val="nil"/>
            </w:tcBorders>
            <w:shd w:val="clear" w:color="auto" w:fill="auto"/>
            <w:vAlign w:val="center"/>
            <w:hideMark/>
          </w:tcPr>
          <w:p w14:paraId="195CB56B" w14:textId="77777777" w:rsidR="00B059EE" w:rsidRPr="00B059EE" w:rsidRDefault="00B059EE" w:rsidP="00364729">
            <w:pPr>
              <w:jc w:val="right"/>
              <w:rPr>
                <w:rFonts w:ascii="Arial" w:hAnsi="Arial" w:cs="Arial"/>
                <w:sz w:val="16"/>
                <w:szCs w:val="16"/>
                <w:lang w:eastAsia="en-AU"/>
              </w:rPr>
            </w:pPr>
            <w:r w:rsidRPr="00B059EE">
              <w:rPr>
                <w:rFonts w:ascii="Arial" w:hAnsi="Arial" w:cs="Arial"/>
                <w:sz w:val="16"/>
                <w:szCs w:val="16"/>
                <w:lang w:eastAsia="en-AU"/>
              </w:rPr>
              <w:t>(2,572)</w:t>
            </w:r>
          </w:p>
        </w:tc>
        <w:tc>
          <w:tcPr>
            <w:tcW w:w="614" w:type="pct"/>
            <w:tcBorders>
              <w:top w:val="nil"/>
              <w:left w:val="nil"/>
              <w:bottom w:val="single" w:sz="4" w:space="0" w:color="auto"/>
              <w:right w:val="nil"/>
            </w:tcBorders>
            <w:shd w:val="clear" w:color="000000" w:fill="4AAA42"/>
            <w:vAlign w:val="center"/>
            <w:hideMark/>
          </w:tcPr>
          <w:p w14:paraId="14A88212" w14:textId="77777777" w:rsidR="00B059EE" w:rsidRPr="00B059EE" w:rsidRDefault="00B059EE" w:rsidP="00364729">
            <w:pPr>
              <w:jc w:val="right"/>
              <w:rPr>
                <w:rFonts w:ascii="Arial" w:hAnsi="Arial" w:cs="Arial"/>
                <w:b/>
                <w:bCs/>
                <w:sz w:val="16"/>
                <w:szCs w:val="16"/>
                <w:lang w:eastAsia="en-AU"/>
              </w:rPr>
            </w:pPr>
            <w:r w:rsidRPr="00B059EE">
              <w:rPr>
                <w:rFonts w:ascii="Arial" w:hAnsi="Arial" w:cs="Arial"/>
                <w:b/>
                <w:bCs/>
                <w:sz w:val="16"/>
                <w:szCs w:val="16"/>
                <w:lang w:eastAsia="en-AU"/>
              </w:rPr>
              <w:t>(640)</w:t>
            </w:r>
          </w:p>
        </w:tc>
        <w:tc>
          <w:tcPr>
            <w:tcW w:w="547" w:type="pct"/>
            <w:tcBorders>
              <w:top w:val="nil"/>
              <w:left w:val="nil"/>
              <w:bottom w:val="single" w:sz="4" w:space="0" w:color="auto"/>
              <w:right w:val="nil"/>
            </w:tcBorders>
            <w:shd w:val="clear" w:color="000000" w:fill="FFFFFF"/>
            <w:vAlign w:val="center"/>
            <w:hideMark/>
          </w:tcPr>
          <w:p w14:paraId="1F92A8DC" w14:textId="77777777" w:rsidR="00B059EE" w:rsidRPr="00B059EE" w:rsidRDefault="00B059EE" w:rsidP="00364729">
            <w:pPr>
              <w:jc w:val="right"/>
              <w:rPr>
                <w:rFonts w:ascii="Arial" w:hAnsi="Arial" w:cs="Arial"/>
                <w:sz w:val="16"/>
                <w:szCs w:val="16"/>
                <w:lang w:eastAsia="en-AU"/>
              </w:rPr>
            </w:pPr>
            <w:r w:rsidRPr="00B059EE">
              <w:rPr>
                <w:rFonts w:ascii="Arial" w:hAnsi="Arial" w:cs="Arial"/>
                <w:sz w:val="16"/>
                <w:szCs w:val="16"/>
                <w:lang w:eastAsia="en-AU"/>
              </w:rPr>
              <w:t>(3,640)</w:t>
            </w:r>
          </w:p>
        </w:tc>
        <w:tc>
          <w:tcPr>
            <w:tcW w:w="547" w:type="pct"/>
            <w:tcBorders>
              <w:top w:val="nil"/>
              <w:left w:val="nil"/>
              <w:bottom w:val="single" w:sz="4" w:space="0" w:color="auto"/>
              <w:right w:val="nil"/>
            </w:tcBorders>
            <w:shd w:val="clear" w:color="000000" w:fill="FFFFFF"/>
            <w:vAlign w:val="center"/>
            <w:hideMark/>
          </w:tcPr>
          <w:p w14:paraId="5864BBDD" w14:textId="77777777" w:rsidR="00B059EE" w:rsidRPr="00B059EE" w:rsidRDefault="00B059EE" w:rsidP="00364729">
            <w:pPr>
              <w:jc w:val="right"/>
              <w:rPr>
                <w:rFonts w:ascii="Arial" w:hAnsi="Arial" w:cs="Arial"/>
                <w:sz w:val="16"/>
                <w:szCs w:val="16"/>
                <w:lang w:eastAsia="en-AU"/>
              </w:rPr>
            </w:pPr>
            <w:r w:rsidRPr="00B059EE">
              <w:rPr>
                <w:rFonts w:ascii="Arial" w:hAnsi="Arial" w:cs="Arial"/>
                <w:sz w:val="16"/>
                <w:szCs w:val="16"/>
                <w:lang w:eastAsia="en-AU"/>
              </w:rPr>
              <w:t>(4,913)</w:t>
            </w:r>
          </w:p>
        </w:tc>
        <w:tc>
          <w:tcPr>
            <w:tcW w:w="547" w:type="pct"/>
            <w:tcBorders>
              <w:top w:val="nil"/>
              <w:left w:val="nil"/>
              <w:bottom w:val="single" w:sz="4" w:space="0" w:color="auto"/>
              <w:right w:val="nil"/>
            </w:tcBorders>
            <w:shd w:val="clear" w:color="000000" w:fill="FFFFFF"/>
            <w:vAlign w:val="center"/>
            <w:hideMark/>
          </w:tcPr>
          <w:p w14:paraId="2B87F31D" w14:textId="77777777" w:rsidR="00B059EE" w:rsidRPr="00B059EE" w:rsidRDefault="00B059EE" w:rsidP="00364729">
            <w:pPr>
              <w:jc w:val="right"/>
              <w:rPr>
                <w:rFonts w:ascii="Arial" w:hAnsi="Arial" w:cs="Arial"/>
                <w:sz w:val="16"/>
                <w:szCs w:val="16"/>
                <w:lang w:eastAsia="en-AU"/>
              </w:rPr>
            </w:pPr>
            <w:r w:rsidRPr="00B059EE">
              <w:rPr>
                <w:rFonts w:ascii="Arial" w:hAnsi="Arial" w:cs="Arial"/>
                <w:sz w:val="16"/>
                <w:szCs w:val="16"/>
                <w:lang w:eastAsia="en-AU"/>
              </w:rPr>
              <w:t>(6,825)</w:t>
            </w:r>
          </w:p>
        </w:tc>
      </w:tr>
      <w:tr w:rsidR="00B059EE" w:rsidRPr="00B059EE" w14:paraId="5F4B592A" w14:textId="77777777" w:rsidTr="00364729">
        <w:trPr>
          <w:trHeight w:val="300"/>
        </w:trPr>
        <w:tc>
          <w:tcPr>
            <w:tcW w:w="2131" w:type="pct"/>
            <w:tcBorders>
              <w:top w:val="nil"/>
              <w:left w:val="nil"/>
              <w:bottom w:val="single" w:sz="4" w:space="0" w:color="auto"/>
              <w:right w:val="nil"/>
            </w:tcBorders>
            <w:shd w:val="clear" w:color="auto" w:fill="auto"/>
            <w:vAlign w:val="center"/>
            <w:hideMark/>
          </w:tcPr>
          <w:p w14:paraId="560DD381" w14:textId="77777777" w:rsidR="00B059EE" w:rsidRPr="00B059EE" w:rsidRDefault="00B059EE" w:rsidP="004108A2">
            <w:pPr>
              <w:rPr>
                <w:rFonts w:ascii="Arial" w:hAnsi="Arial" w:cs="Arial"/>
                <w:b/>
                <w:bCs/>
                <w:sz w:val="16"/>
                <w:szCs w:val="16"/>
                <w:lang w:eastAsia="en-AU"/>
              </w:rPr>
            </w:pPr>
            <w:r w:rsidRPr="00B059EE">
              <w:rPr>
                <w:rFonts w:ascii="Arial" w:hAnsi="Arial" w:cs="Arial"/>
                <w:b/>
                <w:bCs/>
                <w:sz w:val="16"/>
                <w:szCs w:val="16"/>
                <w:lang w:eastAsia="en-AU"/>
              </w:rPr>
              <w:t>Amount of borrowings as at 30 June</w:t>
            </w:r>
          </w:p>
        </w:tc>
        <w:tc>
          <w:tcPr>
            <w:tcW w:w="614" w:type="pct"/>
            <w:tcBorders>
              <w:top w:val="nil"/>
              <w:left w:val="nil"/>
              <w:bottom w:val="single" w:sz="4" w:space="0" w:color="auto"/>
              <w:right w:val="nil"/>
            </w:tcBorders>
            <w:shd w:val="clear" w:color="auto" w:fill="auto"/>
            <w:vAlign w:val="center"/>
            <w:hideMark/>
          </w:tcPr>
          <w:p w14:paraId="6B77DFAA" w14:textId="126BC9CD" w:rsidR="00B059EE" w:rsidRPr="00B059EE" w:rsidRDefault="00B059EE" w:rsidP="00364729">
            <w:pPr>
              <w:jc w:val="right"/>
              <w:rPr>
                <w:rFonts w:ascii="Arial" w:hAnsi="Arial" w:cs="Arial"/>
                <w:sz w:val="16"/>
                <w:szCs w:val="16"/>
                <w:lang w:eastAsia="en-AU"/>
              </w:rPr>
            </w:pPr>
            <w:r w:rsidRPr="00B059EE">
              <w:rPr>
                <w:rFonts w:ascii="Arial" w:hAnsi="Arial" w:cs="Arial"/>
                <w:sz w:val="16"/>
                <w:szCs w:val="16"/>
                <w:lang w:eastAsia="en-AU"/>
              </w:rPr>
              <w:t>3,111</w:t>
            </w:r>
          </w:p>
        </w:tc>
        <w:tc>
          <w:tcPr>
            <w:tcW w:w="614" w:type="pct"/>
            <w:tcBorders>
              <w:top w:val="nil"/>
              <w:left w:val="nil"/>
              <w:bottom w:val="single" w:sz="4" w:space="0" w:color="auto"/>
              <w:right w:val="nil"/>
            </w:tcBorders>
            <w:shd w:val="clear" w:color="000000" w:fill="4AAA42"/>
            <w:vAlign w:val="center"/>
            <w:hideMark/>
          </w:tcPr>
          <w:p w14:paraId="70CC7ADC" w14:textId="7026462F" w:rsidR="00B059EE" w:rsidRPr="00B059EE" w:rsidRDefault="00B059EE" w:rsidP="00364729">
            <w:pPr>
              <w:jc w:val="right"/>
              <w:rPr>
                <w:rFonts w:ascii="Arial" w:hAnsi="Arial" w:cs="Arial"/>
                <w:b/>
                <w:bCs/>
                <w:sz w:val="16"/>
                <w:szCs w:val="16"/>
                <w:lang w:eastAsia="en-AU"/>
              </w:rPr>
            </w:pPr>
            <w:r w:rsidRPr="00B059EE">
              <w:rPr>
                <w:rFonts w:ascii="Arial" w:hAnsi="Arial" w:cs="Arial"/>
                <w:b/>
                <w:bCs/>
                <w:sz w:val="16"/>
                <w:szCs w:val="16"/>
                <w:lang w:eastAsia="en-AU"/>
              </w:rPr>
              <w:t>19,552</w:t>
            </w:r>
          </w:p>
        </w:tc>
        <w:tc>
          <w:tcPr>
            <w:tcW w:w="547" w:type="pct"/>
            <w:tcBorders>
              <w:top w:val="nil"/>
              <w:left w:val="nil"/>
              <w:bottom w:val="single" w:sz="4" w:space="0" w:color="auto"/>
              <w:right w:val="nil"/>
            </w:tcBorders>
            <w:shd w:val="clear" w:color="auto" w:fill="auto"/>
            <w:vAlign w:val="center"/>
            <w:hideMark/>
          </w:tcPr>
          <w:p w14:paraId="6F923EBC" w14:textId="728EC3A0" w:rsidR="00B059EE" w:rsidRPr="00B059EE" w:rsidRDefault="00B059EE" w:rsidP="00364729">
            <w:pPr>
              <w:jc w:val="right"/>
              <w:rPr>
                <w:rFonts w:ascii="Arial" w:hAnsi="Arial" w:cs="Arial"/>
                <w:sz w:val="16"/>
                <w:szCs w:val="16"/>
                <w:lang w:eastAsia="en-AU"/>
              </w:rPr>
            </w:pPr>
            <w:r w:rsidRPr="00B059EE">
              <w:rPr>
                <w:rFonts w:ascii="Arial" w:hAnsi="Arial" w:cs="Arial"/>
                <w:sz w:val="16"/>
                <w:szCs w:val="16"/>
                <w:lang w:eastAsia="en-AU"/>
              </w:rPr>
              <w:t>36,601</w:t>
            </w:r>
          </w:p>
        </w:tc>
        <w:tc>
          <w:tcPr>
            <w:tcW w:w="547" w:type="pct"/>
            <w:tcBorders>
              <w:top w:val="nil"/>
              <w:left w:val="nil"/>
              <w:bottom w:val="single" w:sz="4" w:space="0" w:color="auto"/>
              <w:right w:val="nil"/>
            </w:tcBorders>
            <w:shd w:val="clear" w:color="auto" w:fill="auto"/>
            <w:vAlign w:val="center"/>
            <w:hideMark/>
          </w:tcPr>
          <w:p w14:paraId="587D9307" w14:textId="49C0B48A" w:rsidR="00B059EE" w:rsidRPr="00B059EE" w:rsidRDefault="00B059EE" w:rsidP="00364729">
            <w:pPr>
              <w:jc w:val="right"/>
              <w:rPr>
                <w:rFonts w:ascii="Arial" w:hAnsi="Arial" w:cs="Arial"/>
                <w:sz w:val="16"/>
                <w:szCs w:val="16"/>
                <w:lang w:eastAsia="en-AU"/>
              </w:rPr>
            </w:pPr>
            <w:r w:rsidRPr="00B059EE">
              <w:rPr>
                <w:rFonts w:ascii="Arial" w:hAnsi="Arial" w:cs="Arial"/>
                <w:sz w:val="16"/>
                <w:szCs w:val="16"/>
                <w:lang w:eastAsia="en-AU"/>
              </w:rPr>
              <w:t>51,088</w:t>
            </w:r>
          </w:p>
        </w:tc>
        <w:tc>
          <w:tcPr>
            <w:tcW w:w="547" w:type="pct"/>
            <w:tcBorders>
              <w:top w:val="nil"/>
              <w:left w:val="nil"/>
              <w:bottom w:val="single" w:sz="4" w:space="0" w:color="auto"/>
              <w:right w:val="nil"/>
            </w:tcBorders>
            <w:shd w:val="clear" w:color="auto" w:fill="auto"/>
            <w:vAlign w:val="center"/>
            <w:hideMark/>
          </w:tcPr>
          <w:p w14:paraId="647E6090" w14:textId="6C338341" w:rsidR="00B059EE" w:rsidRPr="00B059EE" w:rsidRDefault="00B059EE" w:rsidP="00364729">
            <w:pPr>
              <w:jc w:val="right"/>
              <w:rPr>
                <w:rFonts w:ascii="Arial" w:hAnsi="Arial" w:cs="Arial"/>
                <w:sz w:val="16"/>
                <w:szCs w:val="16"/>
                <w:lang w:eastAsia="en-AU"/>
              </w:rPr>
            </w:pPr>
            <w:r w:rsidRPr="00B059EE">
              <w:rPr>
                <w:rFonts w:ascii="Arial" w:hAnsi="Arial" w:cs="Arial"/>
                <w:sz w:val="16"/>
                <w:szCs w:val="16"/>
                <w:lang w:eastAsia="en-AU"/>
              </w:rPr>
              <w:t>65,263</w:t>
            </w:r>
          </w:p>
        </w:tc>
      </w:tr>
    </w:tbl>
    <w:p w14:paraId="50D07E07" w14:textId="4E769E31" w:rsidR="00984FC5" w:rsidRPr="00BB5E6B" w:rsidRDefault="00984FC5" w:rsidP="001B2020">
      <w:pPr>
        <w:pStyle w:val="Text"/>
        <w:rPr>
          <w:rFonts w:ascii="Arial" w:eastAsiaTheme="majorEastAsia" w:hAnsi="Arial"/>
        </w:rPr>
      </w:pPr>
    </w:p>
    <w:p w14:paraId="738BDD8E" w14:textId="77777777" w:rsidR="00666348" w:rsidRDefault="00666348">
      <w:pPr>
        <w:spacing w:after="200" w:line="276" w:lineRule="auto"/>
        <w:rPr>
          <w:rFonts w:ascii="Arial" w:eastAsiaTheme="majorEastAsia" w:hAnsi="Arial" w:cs="Arial"/>
          <w:b/>
          <w:bCs/>
          <w:color w:val="000000" w:themeColor="text1" w:themeShade="BF"/>
          <w:szCs w:val="22"/>
          <w:lang w:eastAsia="en-AU"/>
        </w:rPr>
      </w:pPr>
      <w:r>
        <w:rPr>
          <w:rFonts w:ascii="Arial" w:hAnsi="Arial"/>
        </w:rPr>
        <w:br w:type="page"/>
      </w:r>
    </w:p>
    <w:p w14:paraId="5E4ACDE7" w14:textId="3239EED3" w:rsidR="0014624C" w:rsidRPr="00BB5E6B" w:rsidRDefault="0014624C" w:rsidP="008721B6">
      <w:pPr>
        <w:pStyle w:val="Numbers111"/>
      </w:pPr>
      <w:r w:rsidRPr="00BB5E6B">
        <w:t>Leases by category</w:t>
      </w:r>
    </w:p>
    <w:p w14:paraId="59B486AB" w14:textId="77777777" w:rsidR="00FD17DE" w:rsidRDefault="0014624C" w:rsidP="00FD17DE">
      <w:pPr>
        <w:pStyle w:val="Text"/>
        <w:rPr>
          <w:rStyle w:val="TextChar"/>
          <w:rFonts w:ascii="Arial" w:hAnsi="Arial"/>
        </w:rPr>
      </w:pPr>
      <w:r w:rsidRPr="00BB5E6B">
        <w:rPr>
          <w:rFonts w:ascii="Arial" w:hAnsi="Arial"/>
        </w:rPr>
        <w:t xml:space="preserve">Following the introduction of AASB 16 Leases, right of use assets and lease liabilities have been </w:t>
      </w:r>
      <w:r w:rsidRPr="00BB5E6B">
        <w:rPr>
          <w:rStyle w:val="TextChar"/>
          <w:rFonts w:ascii="Arial" w:hAnsi="Arial"/>
        </w:rPr>
        <w:t>recognised as outlined in the table below:</w:t>
      </w:r>
    </w:p>
    <w:tbl>
      <w:tblPr>
        <w:tblW w:w="5000" w:type="pct"/>
        <w:tblLook w:val="04A0" w:firstRow="1" w:lastRow="0" w:firstColumn="1" w:lastColumn="0" w:noHBand="0" w:noVBand="1"/>
      </w:tblPr>
      <w:tblGrid>
        <w:gridCol w:w="6116"/>
        <w:gridCol w:w="1762"/>
        <w:gridCol w:w="1760"/>
      </w:tblGrid>
      <w:tr w:rsidR="00FD17DE" w:rsidRPr="00FD17DE" w14:paraId="7F6FDB0E" w14:textId="77777777" w:rsidTr="00CF63C0">
        <w:trPr>
          <w:trHeight w:val="170"/>
        </w:trPr>
        <w:tc>
          <w:tcPr>
            <w:tcW w:w="3173" w:type="pct"/>
            <w:tcBorders>
              <w:top w:val="nil"/>
              <w:left w:val="nil"/>
              <w:bottom w:val="nil"/>
              <w:right w:val="nil"/>
            </w:tcBorders>
            <w:shd w:val="clear" w:color="000000" w:fill="0067AC"/>
            <w:vAlign w:val="center"/>
            <w:hideMark/>
          </w:tcPr>
          <w:p w14:paraId="178A2CFA" w14:textId="77777777" w:rsidR="00FD17DE" w:rsidRPr="00FD17DE" w:rsidRDefault="00FD17DE" w:rsidP="00FD17DE">
            <w:pPr>
              <w:jc w:val="center"/>
              <w:rPr>
                <w:rFonts w:ascii="Arial" w:hAnsi="Arial" w:cs="Arial"/>
                <w:b/>
                <w:bCs/>
                <w:color w:val="FFFFFF"/>
                <w:sz w:val="16"/>
                <w:szCs w:val="16"/>
                <w:lang w:eastAsia="en-AU"/>
              </w:rPr>
            </w:pPr>
            <w:r w:rsidRPr="00FD17DE">
              <w:rPr>
                <w:rFonts w:ascii="Arial" w:hAnsi="Arial" w:cs="Arial"/>
                <w:b/>
                <w:bCs/>
                <w:color w:val="FFFFFF"/>
                <w:sz w:val="16"/>
                <w:szCs w:val="16"/>
                <w:lang w:eastAsia="en-AU"/>
              </w:rPr>
              <w:t> </w:t>
            </w:r>
          </w:p>
        </w:tc>
        <w:tc>
          <w:tcPr>
            <w:tcW w:w="914" w:type="pct"/>
            <w:tcBorders>
              <w:top w:val="nil"/>
              <w:left w:val="nil"/>
              <w:bottom w:val="nil"/>
              <w:right w:val="nil"/>
            </w:tcBorders>
            <w:shd w:val="clear" w:color="000000" w:fill="0067AC"/>
            <w:vAlign w:val="center"/>
            <w:hideMark/>
          </w:tcPr>
          <w:p w14:paraId="2AEC3BE1" w14:textId="77777777" w:rsidR="00FD17DE" w:rsidRPr="00FD17DE" w:rsidRDefault="00FD17DE" w:rsidP="00FD17DE">
            <w:pPr>
              <w:jc w:val="center"/>
              <w:rPr>
                <w:rFonts w:ascii="Arial" w:hAnsi="Arial" w:cs="Arial"/>
                <w:b/>
                <w:bCs/>
                <w:color w:val="FFFFFF"/>
                <w:sz w:val="16"/>
                <w:szCs w:val="16"/>
                <w:lang w:eastAsia="en-AU"/>
              </w:rPr>
            </w:pPr>
            <w:r w:rsidRPr="00FD17DE">
              <w:rPr>
                <w:rFonts w:ascii="Arial" w:hAnsi="Arial" w:cs="Arial"/>
                <w:b/>
                <w:bCs/>
                <w:color w:val="FFFFFF"/>
                <w:sz w:val="16"/>
                <w:szCs w:val="16"/>
                <w:lang w:eastAsia="en-AU"/>
              </w:rPr>
              <w:t xml:space="preserve"> Forecast </w:t>
            </w:r>
          </w:p>
        </w:tc>
        <w:tc>
          <w:tcPr>
            <w:tcW w:w="914" w:type="pct"/>
            <w:tcBorders>
              <w:top w:val="nil"/>
              <w:left w:val="nil"/>
              <w:bottom w:val="nil"/>
              <w:right w:val="nil"/>
            </w:tcBorders>
            <w:shd w:val="clear" w:color="000000" w:fill="0067AC"/>
            <w:vAlign w:val="center"/>
            <w:hideMark/>
          </w:tcPr>
          <w:p w14:paraId="43C1DE09" w14:textId="77777777" w:rsidR="00FD17DE" w:rsidRPr="00FD17DE" w:rsidRDefault="00FD17DE" w:rsidP="00FD17DE">
            <w:pPr>
              <w:jc w:val="center"/>
              <w:rPr>
                <w:rFonts w:ascii="Arial" w:hAnsi="Arial" w:cs="Arial"/>
                <w:b/>
                <w:bCs/>
                <w:color w:val="FFFFFF"/>
                <w:sz w:val="16"/>
                <w:szCs w:val="16"/>
                <w:lang w:eastAsia="en-AU"/>
              </w:rPr>
            </w:pPr>
            <w:r w:rsidRPr="00FD17DE">
              <w:rPr>
                <w:rFonts w:ascii="Arial" w:hAnsi="Arial" w:cs="Arial"/>
                <w:b/>
                <w:bCs/>
                <w:color w:val="FFFFFF"/>
                <w:sz w:val="16"/>
                <w:szCs w:val="16"/>
                <w:lang w:eastAsia="en-AU"/>
              </w:rPr>
              <w:t xml:space="preserve"> Budget </w:t>
            </w:r>
          </w:p>
        </w:tc>
      </w:tr>
      <w:tr w:rsidR="00FD17DE" w:rsidRPr="00FD17DE" w14:paraId="28D4BDA8" w14:textId="77777777" w:rsidTr="00896869">
        <w:trPr>
          <w:trHeight w:val="283"/>
        </w:trPr>
        <w:tc>
          <w:tcPr>
            <w:tcW w:w="3173" w:type="pct"/>
            <w:vMerge w:val="restart"/>
            <w:tcBorders>
              <w:top w:val="nil"/>
              <w:left w:val="nil"/>
              <w:bottom w:val="nil"/>
              <w:right w:val="nil"/>
            </w:tcBorders>
            <w:shd w:val="clear" w:color="000000" w:fill="0067AC"/>
            <w:vAlign w:val="center"/>
            <w:hideMark/>
          </w:tcPr>
          <w:p w14:paraId="0133957C" w14:textId="77777777" w:rsidR="00FD17DE" w:rsidRPr="00FD17DE" w:rsidRDefault="00FD17DE" w:rsidP="00FD17DE">
            <w:pPr>
              <w:jc w:val="center"/>
              <w:rPr>
                <w:rFonts w:ascii="Arial" w:hAnsi="Arial" w:cs="Arial"/>
                <w:b/>
                <w:bCs/>
                <w:color w:val="FFFFFF"/>
                <w:sz w:val="16"/>
                <w:szCs w:val="16"/>
                <w:lang w:eastAsia="en-AU"/>
              </w:rPr>
            </w:pPr>
            <w:r w:rsidRPr="00FD17DE">
              <w:rPr>
                <w:rFonts w:ascii="Arial" w:hAnsi="Arial" w:cs="Arial"/>
                <w:b/>
                <w:bCs/>
                <w:color w:val="FFFFFF"/>
                <w:sz w:val="16"/>
                <w:szCs w:val="16"/>
                <w:lang w:eastAsia="en-AU"/>
              </w:rPr>
              <w:t> </w:t>
            </w:r>
          </w:p>
        </w:tc>
        <w:tc>
          <w:tcPr>
            <w:tcW w:w="914" w:type="pct"/>
            <w:tcBorders>
              <w:top w:val="nil"/>
              <w:left w:val="nil"/>
              <w:bottom w:val="nil"/>
              <w:right w:val="nil"/>
            </w:tcBorders>
            <w:shd w:val="clear" w:color="000000" w:fill="0067AC"/>
            <w:vAlign w:val="center"/>
            <w:hideMark/>
          </w:tcPr>
          <w:p w14:paraId="32FA7104" w14:textId="77777777" w:rsidR="00FD17DE" w:rsidRPr="00FD17DE" w:rsidRDefault="00FD17DE" w:rsidP="00FD17DE">
            <w:pPr>
              <w:jc w:val="center"/>
              <w:rPr>
                <w:rFonts w:ascii="Arial" w:hAnsi="Arial" w:cs="Arial"/>
                <w:b/>
                <w:bCs/>
                <w:color w:val="FFFFFF"/>
                <w:sz w:val="16"/>
                <w:szCs w:val="16"/>
                <w:lang w:eastAsia="en-AU"/>
              </w:rPr>
            </w:pPr>
            <w:r w:rsidRPr="00FD17DE">
              <w:rPr>
                <w:rFonts w:ascii="Arial" w:hAnsi="Arial" w:cs="Arial"/>
                <w:b/>
                <w:bCs/>
                <w:color w:val="FFFFFF"/>
                <w:sz w:val="16"/>
                <w:szCs w:val="16"/>
                <w:lang w:eastAsia="en-AU"/>
              </w:rPr>
              <w:t xml:space="preserve"> 2022/23 </w:t>
            </w:r>
          </w:p>
        </w:tc>
        <w:tc>
          <w:tcPr>
            <w:tcW w:w="914" w:type="pct"/>
            <w:tcBorders>
              <w:top w:val="nil"/>
              <w:left w:val="nil"/>
              <w:bottom w:val="nil"/>
              <w:right w:val="nil"/>
            </w:tcBorders>
            <w:shd w:val="clear" w:color="000000" w:fill="0067AC"/>
            <w:vAlign w:val="center"/>
            <w:hideMark/>
          </w:tcPr>
          <w:p w14:paraId="4CCE7E6B" w14:textId="77777777" w:rsidR="00FD17DE" w:rsidRPr="00FD17DE" w:rsidRDefault="00FD17DE" w:rsidP="00FD17DE">
            <w:pPr>
              <w:jc w:val="center"/>
              <w:rPr>
                <w:rFonts w:ascii="Arial" w:hAnsi="Arial" w:cs="Arial"/>
                <w:b/>
                <w:bCs/>
                <w:color w:val="FFFFFF"/>
                <w:sz w:val="16"/>
                <w:szCs w:val="16"/>
                <w:lang w:eastAsia="en-AU"/>
              </w:rPr>
            </w:pPr>
            <w:r w:rsidRPr="00FD17DE">
              <w:rPr>
                <w:rFonts w:ascii="Arial" w:hAnsi="Arial" w:cs="Arial"/>
                <w:b/>
                <w:bCs/>
                <w:color w:val="FFFFFF"/>
                <w:sz w:val="16"/>
                <w:szCs w:val="16"/>
                <w:lang w:eastAsia="en-AU"/>
              </w:rPr>
              <w:t xml:space="preserve"> 2023/24 </w:t>
            </w:r>
          </w:p>
        </w:tc>
      </w:tr>
      <w:tr w:rsidR="00FD17DE" w:rsidRPr="00FD17DE" w14:paraId="05D49106" w14:textId="77777777" w:rsidTr="00896869">
        <w:trPr>
          <w:trHeight w:val="283"/>
        </w:trPr>
        <w:tc>
          <w:tcPr>
            <w:tcW w:w="3173" w:type="pct"/>
            <w:vMerge/>
            <w:tcBorders>
              <w:top w:val="nil"/>
              <w:left w:val="nil"/>
              <w:bottom w:val="nil"/>
              <w:right w:val="nil"/>
            </w:tcBorders>
            <w:vAlign w:val="center"/>
            <w:hideMark/>
          </w:tcPr>
          <w:p w14:paraId="047C8BAF" w14:textId="77777777" w:rsidR="00FD17DE" w:rsidRPr="00FD17DE" w:rsidRDefault="00FD17DE" w:rsidP="00FD17DE">
            <w:pPr>
              <w:rPr>
                <w:rFonts w:ascii="Arial" w:hAnsi="Arial" w:cs="Arial"/>
                <w:b/>
                <w:bCs/>
                <w:color w:val="FFFFFF"/>
                <w:sz w:val="16"/>
                <w:szCs w:val="16"/>
                <w:lang w:eastAsia="en-AU"/>
              </w:rPr>
            </w:pPr>
          </w:p>
        </w:tc>
        <w:tc>
          <w:tcPr>
            <w:tcW w:w="914" w:type="pct"/>
            <w:tcBorders>
              <w:top w:val="nil"/>
              <w:left w:val="nil"/>
              <w:bottom w:val="nil"/>
              <w:right w:val="nil"/>
            </w:tcBorders>
            <w:shd w:val="clear" w:color="000000" w:fill="0067AC"/>
            <w:vAlign w:val="center"/>
            <w:hideMark/>
          </w:tcPr>
          <w:p w14:paraId="39076E26" w14:textId="74FD1DDC" w:rsidR="00FD17DE" w:rsidRPr="00FD17DE" w:rsidRDefault="00FD17DE" w:rsidP="00FD17DE">
            <w:pPr>
              <w:jc w:val="center"/>
              <w:rPr>
                <w:rFonts w:ascii="Arial" w:hAnsi="Arial" w:cs="Arial"/>
                <w:b/>
                <w:bCs/>
                <w:color w:val="FFFFFF"/>
                <w:sz w:val="16"/>
                <w:szCs w:val="16"/>
                <w:lang w:eastAsia="en-AU"/>
              </w:rPr>
            </w:pPr>
            <w:r w:rsidRPr="00FD17DE">
              <w:rPr>
                <w:rFonts w:ascii="Arial" w:hAnsi="Arial" w:cs="Arial"/>
                <w:b/>
                <w:bCs/>
                <w:color w:val="FFFFFF"/>
                <w:sz w:val="16"/>
                <w:szCs w:val="16"/>
                <w:lang w:eastAsia="en-AU"/>
              </w:rPr>
              <w:t xml:space="preserve"> $ </w:t>
            </w:r>
            <w:r w:rsidR="0021092A" w:rsidRPr="0021092A">
              <w:rPr>
                <w:rFonts w:ascii="Arial" w:hAnsi="Arial" w:cs="Arial"/>
                <w:b/>
                <w:bCs/>
                <w:color w:val="FFFFFF"/>
                <w:sz w:val="16"/>
                <w:szCs w:val="16"/>
                <w:lang w:eastAsia="en-AU"/>
              </w:rPr>
              <w:t>‘000</w:t>
            </w:r>
          </w:p>
        </w:tc>
        <w:tc>
          <w:tcPr>
            <w:tcW w:w="914" w:type="pct"/>
            <w:tcBorders>
              <w:top w:val="nil"/>
              <w:left w:val="nil"/>
              <w:bottom w:val="nil"/>
              <w:right w:val="nil"/>
            </w:tcBorders>
            <w:shd w:val="clear" w:color="000000" w:fill="0067AC"/>
            <w:vAlign w:val="center"/>
            <w:hideMark/>
          </w:tcPr>
          <w:p w14:paraId="6D197CC5" w14:textId="6613374B" w:rsidR="00FD17DE" w:rsidRPr="00FD17DE" w:rsidRDefault="00FD17DE" w:rsidP="00FD17DE">
            <w:pPr>
              <w:jc w:val="center"/>
              <w:rPr>
                <w:rFonts w:ascii="Arial" w:hAnsi="Arial" w:cs="Arial"/>
                <w:b/>
                <w:bCs/>
                <w:color w:val="FFFFFF"/>
                <w:sz w:val="16"/>
                <w:szCs w:val="16"/>
                <w:lang w:eastAsia="en-AU"/>
              </w:rPr>
            </w:pPr>
            <w:r w:rsidRPr="00FD17DE">
              <w:rPr>
                <w:rFonts w:ascii="Arial" w:hAnsi="Arial" w:cs="Arial"/>
                <w:b/>
                <w:bCs/>
                <w:color w:val="FFFFFF"/>
                <w:sz w:val="16"/>
                <w:szCs w:val="16"/>
                <w:lang w:eastAsia="en-AU"/>
              </w:rPr>
              <w:t xml:space="preserve"> $</w:t>
            </w:r>
            <w:r w:rsidR="0021092A" w:rsidRPr="0021092A">
              <w:rPr>
                <w:rFonts w:ascii="Arial" w:hAnsi="Arial" w:cs="Arial"/>
                <w:b/>
                <w:bCs/>
                <w:color w:val="FFFFFF"/>
                <w:sz w:val="16"/>
                <w:szCs w:val="16"/>
                <w:lang w:eastAsia="en-AU"/>
              </w:rPr>
              <w:t>’000</w:t>
            </w:r>
            <w:r w:rsidRPr="00FD17DE">
              <w:rPr>
                <w:rFonts w:ascii="Arial" w:hAnsi="Arial" w:cs="Arial"/>
                <w:b/>
                <w:bCs/>
                <w:color w:val="FFFFFF"/>
                <w:sz w:val="16"/>
                <w:szCs w:val="16"/>
                <w:lang w:eastAsia="en-AU"/>
              </w:rPr>
              <w:t xml:space="preserve"> </w:t>
            </w:r>
          </w:p>
        </w:tc>
      </w:tr>
      <w:tr w:rsidR="00FD17DE" w:rsidRPr="00FD17DE" w14:paraId="3DA97A0B" w14:textId="77777777" w:rsidTr="00896869">
        <w:trPr>
          <w:trHeight w:val="283"/>
        </w:trPr>
        <w:tc>
          <w:tcPr>
            <w:tcW w:w="3173" w:type="pct"/>
            <w:tcBorders>
              <w:top w:val="nil"/>
              <w:left w:val="nil"/>
              <w:bottom w:val="nil"/>
              <w:right w:val="nil"/>
            </w:tcBorders>
            <w:shd w:val="clear" w:color="auto" w:fill="auto"/>
            <w:vAlign w:val="center"/>
            <w:hideMark/>
          </w:tcPr>
          <w:p w14:paraId="46CC459B" w14:textId="77777777" w:rsidR="00FD17DE" w:rsidRPr="00FD17DE" w:rsidRDefault="00FD17DE" w:rsidP="00FD17DE">
            <w:pPr>
              <w:jc w:val="both"/>
              <w:rPr>
                <w:rFonts w:ascii="Arial" w:hAnsi="Arial" w:cs="Arial"/>
                <w:b/>
                <w:bCs/>
                <w:sz w:val="16"/>
                <w:szCs w:val="16"/>
                <w:lang w:eastAsia="en-AU"/>
              </w:rPr>
            </w:pPr>
            <w:r w:rsidRPr="00FD17DE">
              <w:rPr>
                <w:rFonts w:ascii="Arial" w:hAnsi="Arial" w:cs="Arial"/>
                <w:b/>
                <w:bCs/>
                <w:sz w:val="16"/>
                <w:szCs w:val="16"/>
                <w:lang w:eastAsia="en-AU"/>
              </w:rPr>
              <w:t>Right-of-use assets</w:t>
            </w:r>
          </w:p>
        </w:tc>
        <w:tc>
          <w:tcPr>
            <w:tcW w:w="914" w:type="pct"/>
            <w:tcBorders>
              <w:top w:val="nil"/>
              <w:left w:val="nil"/>
              <w:bottom w:val="nil"/>
              <w:right w:val="nil"/>
            </w:tcBorders>
            <w:shd w:val="clear" w:color="auto" w:fill="auto"/>
            <w:vAlign w:val="center"/>
            <w:hideMark/>
          </w:tcPr>
          <w:p w14:paraId="25972E84" w14:textId="77777777" w:rsidR="00FD17DE" w:rsidRPr="00FD17DE" w:rsidRDefault="00FD17DE" w:rsidP="00FD17DE">
            <w:pPr>
              <w:jc w:val="both"/>
              <w:rPr>
                <w:rFonts w:ascii="Arial" w:hAnsi="Arial" w:cs="Arial"/>
                <w:b/>
                <w:bCs/>
                <w:sz w:val="16"/>
                <w:szCs w:val="16"/>
                <w:lang w:eastAsia="en-AU"/>
              </w:rPr>
            </w:pPr>
          </w:p>
        </w:tc>
        <w:tc>
          <w:tcPr>
            <w:tcW w:w="914" w:type="pct"/>
            <w:tcBorders>
              <w:top w:val="nil"/>
              <w:left w:val="nil"/>
              <w:bottom w:val="nil"/>
              <w:right w:val="nil"/>
            </w:tcBorders>
            <w:shd w:val="clear" w:color="000000" w:fill="4AAA42"/>
            <w:vAlign w:val="center"/>
            <w:hideMark/>
          </w:tcPr>
          <w:p w14:paraId="33E04450" w14:textId="77777777" w:rsidR="00FD17DE" w:rsidRPr="00FD17DE" w:rsidRDefault="00FD17DE" w:rsidP="00FD17DE">
            <w:pPr>
              <w:jc w:val="right"/>
              <w:rPr>
                <w:rFonts w:ascii="Arial" w:hAnsi="Arial" w:cs="Arial"/>
                <w:b/>
                <w:bCs/>
                <w:sz w:val="16"/>
                <w:szCs w:val="16"/>
                <w:lang w:eastAsia="en-AU"/>
              </w:rPr>
            </w:pPr>
            <w:r w:rsidRPr="00FD17DE">
              <w:rPr>
                <w:rFonts w:ascii="Arial" w:hAnsi="Arial" w:cs="Arial"/>
                <w:b/>
                <w:bCs/>
                <w:sz w:val="16"/>
                <w:szCs w:val="16"/>
                <w:lang w:eastAsia="en-AU"/>
              </w:rPr>
              <w:t> </w:t>
            </w:r>
          </w:p>
        </w:tc>
      </w:tr>
      <w:tr w:rsidR="00FD17DE" w:rsidRPr="00FD17DE" w14:paraId="53A45C43" w14:textId="77777777" w:rsidTr="00B54EED">
        <w:trPr>
          <w:trHeight w:val="283"/>
        </w:trPr>
        <w:tc>
          <w:tcPr>
            <w:tcW w:w="3173" w:type="pct"/>
            <w:tcBorders>
              <w:top w:val="nil"/>
              <w:left w:val="nil"/>
              <w:bottom w:val="nil"/>
              <w:right w:val="nil"/>
            </w:tcBorders>
            <w:shd w:val="clear" w:color="auto" w:fill="auto"/>
            <w:vAlign w:val="center"/>
            <w:hideMark/>
          </w:tcPr>
          <w:p w14:paraId="29BBCEB1" w14:textId="77777777" w:rsidR="00FD17DE" w:rsidRPr="00FD17DE" w:rsidRDefault="00FD17DE" w:rsidP="00FD17DE">
            <w:pPr>
              <w:jc w:val="both"/>
              <w:rPr>
                <w:rFonts w:ascii="Arial" w:hAnsi="Arial" w:cs="Arial"/>
                <w:sz w:val="16"/>
                <w:szCs w:val="16"/>
                <w:lang w:eastAsia="en-AU"/>
              </w:rPr>
            </w:pPr>
            <w:r w:rsidRPr="00FD17DE">
              <w:rPr>
                <w:rFonts w:ascii="Arial" w:hAnsi="Arial" w:cs="Arial"/>
                <w:sz w:val="16"/>
                <w:szCs w:val="16"/>
                <w:lang w:eastAsia="en-AU"/>
              </w:rPr>
              <w:t>Property</w:t>
            </w:r>
          </w:p>
        </w:tc>
        <w:tc>
          <w:tcPr>
            <w:tcW w:w="914" w:type="pct"/>
            <w:tcBorders>
              <w:top w:val="nil"/>
              <w:left w:val="nil"/>
              <w:bottom w:val="nil"/>
              <w:right w:val="nil"/>
            </w:tcBorders>
            <w:shd w:val="clear" w:color="auto" w:fill="auto"/>
            <w:vAlign w:val="center"/>
            <w:hideMark/>
          </w:tcPr>
          <w:p w14:paraId="24F515D9" w14:textId="77777777" w:rsidR="00FD17DE" w:rsidRPr="00FD17DE" w:rsidRDefault="00FD17DE" w:rsidP="00FD17DE">
            <w:pPr>
              <w:jc w:val="right"/>
              <w:rPr>
                <w:rFonts w:ascii="Arial" w:hAnsi="Arial" w:cs="Arial"/>
                <w:sz w:val="16"/>
                <w:szCs w:val="16"/>
                <w:lang w:eastAsia="en-AU"/>
              </w:rPr>
            </w:pPr>
            <w:r w:rsidRPr="00FD17DE">
              <w:rPr>
                <w:rFonts w:ascii="Arial" w:hAnsi="Arial" w:cs="Arial"/>
                <w:sz w:val="16"/>
                <w:szCs w:val="16"/>
                <w:lang w:eastAsia="en-AU"/>
              </w:rPr>
              <w:t xml:space="preserve">                   35 </w:t>
            </w:r>
          </w:p>
        </w:tc>
        <w:tc>
          <w:tcPr>
            <w:tcW w:w="914" w:type="pct"/>
            <w:tcBorders>
              <w:top w:val="nil"/>
              <w:left w:val="nil"/>
              <w:bottom w:val="nil"/>
              <w:right w:val="nil"/>
            </w:tcBorders>
            <w:shd w:val="clear" w:color="auto" w:fill="4AAA42" w:themeFill="accent2"/>
            <w:vAlign w:val="center"/>
            <w:hideMark/>
          </w:tcPr>
          <w:p w14:paraId="6953EC7D" w14:textId="77777777" w:rsidR="00FD17DE" w:rsidRPr="00FD17DE" w:rsidRDefault="00FD17DE" w:rsidP="00FD17DE">
            <w:pPr>
              <w:jc w:val="right"/>
              <w:rPr>
                <w:rFonts w:ascii="Arial" w:hAnsi="Arial" w:cs="Arial"/>
                <w:b/>
                <w:bCs/>
                <w:sz w:val="16"/>
                <w:szCs w:val="16"/>
                <w:lang w:eastAsia="en-AU"/>
              </w:rPr>
            </w:pPr>
            <w:r w:rsidRPr="00FD17DE">
              <w:rPr>
                <w:rFonts w:ascii="Arial" w:hAnsi="Arial" w:cs="Arial"/>
                <w:b/>
                <w:bCs/>
                <w:sz w:val="16"/>
                <w:szCs w:val="16"/>
                <w:lang w:eastAsia="en-AU"/>
              </w:rPr>
              <w:t xml:space="preserve">                 670 </w:t>
            </w:r>
          </w:p>
        </w:tc>
      </w:tr>
      <w:tr w:rsidR="00FD17DE" w:rsidRPr="00FD17DE" w14:paraId="1C870F32" w14:textId="77777777" w:rsidTr="00896869">
        <w:trPr>
          <w:trHeight w:val="283"/>
        </w:trPr>
        <w:tc>
          <w:tcPr>
            <w:tcW w:w="3173" w:type="pct"/>
            <w:tcBorders>
              <w:top w:val="nil"/>
              <w:left w:val="nil"/>
              <w:bottom w:val="nil"/>
              <w:right w:val="nil"/>
            </w:tcBorders>
            <w:shd w:val="clear" w:color="auto" w:fill="auto"/>
            <w:vAlign w:val="center"/>
            <w:hideMark/>
          </w:tcPr>
          <w:p w14:paraId="637462E9" w14:textId="77777777" w:rsidR="00FD17DE" w:rsidRPr="00FD17DE" w:rsidRDefault="00FD17DE" w:rsidP="00FD17DE">
            <w:pPr>
              <w:jc w:val="both"/>
              <w:rPr>
                <w:rFonts w:ascii="Arial" w:hAnsi="Arial" w:cs="Arial"/>
                <w:sz w:val="16"/>
                <w:szCs w:val="16"/>
                <w:lang w:eastAsia="en-AU"/>
              </w:rPr>
            </w:pPr>
            <w:r w:rsidRPr="00FD17DE">
              <w:rPr>
                <w:rFonts w:ascii="Arial" w:hAnsi="Arial" w:cs="Arial"/>
                <w:sz w:val="16"/>
                <w:szCs w:val="16"/>
                <w:lang w:eastAsia="en-AU"/>
              </w:rPr>
              <w:t>Vehicles</w:t>
            </w:r>
          </w:p>
        </w:tc>
        <w:tc>
          <w:tcPr>
            <w:tcW w:w="914" w:type="pct"/>
            <w:tcBorders>
              <w:top w:val="nil"/>
              <w:left w:val="nil"/>
              <w:bottom w:val="nil"/>
              <w:right w:val="nil"/>
            </w:tcBorders>
            <w:shd w:val="clear" w:color="auto" w:fill="auto"/>
            <w:vAlign w:val="center"/>
            <w:hideMark/>
          </w:tcPr>
          <w:p w14:paraId="0303660E" w14:textId="77777777" w:rsidR="00FD17DE" w:rsidRPr="00FD17DE" w:rsidRDefault="00FD17DE" w:rsidP="00FD17DE">
            <w:pPr>
              <w:jc w:val="right"/>
              <w:rPr>
                <w:rFonts w:ascii="Arial" w:hAnsi="Arial" w:cs="Arial"/>
                <w:sz w:val="16"/>
                <w:szCs w:val="16"/>
                <w:lang w:eastAsia="en-AU"/>
              </w:rPr>
            </w:pPr>
            <w:r w:rsidRPr="00FD17DE">
              <w:rPr>
                <w:rFonts w:ascii="Arial" w:hAnsi="Arial" w:cs="Arial"/>
                <w:sz w:val="16"/>
                <w:szCs w:val="16"/>
                <w:lang w:eastAsia="en-AU"/>
              </w:rPr>
              <w:t xml:space="preserve">                 834 </w:t>
            </w:r>
          </w:p>
        </w:tc>
        <w:tc>
          <w:tcPr>
            <w:tcW w:w="914" w:type="pct"/>
            <w:tcBorders>
              <w:top w:val="nil"/>
              <w:left w:val="nil"/>
              <w:bottom w:val="nil"/>
              <w:right w:val="nil"/>
            </w:tcBorders>
            <w:shd w:val="clear" w:color="000000" w:fill="4AAA42"/>
            <w:vAlign w:val="center"/>
            <w:hideMark/>
          </w:tcPr>
          <w:p w14:paraId="346EDFA8" w14:textId="77777777" w:rsidR="00FD17DE" w:rsidRPr="00FD17DE" w:rsidRDefault="00FD17DE" w:rsidP="00FD17DE">
            <w:pPr>
              <w:jc w:val="right"/>
              <w:rPr>
                <w:rFonts w:ascii="Arial" w:hAnsi="Arial" w:cs="Arial"/>
                <w:b/>
                <w:bCs/>
                <w:sz w:val="16"/>
                <w:szCs w:val="16"/>
                <w:lang w:eastAsia="en-AU"/>
              </w:rPr>
            </w:pPr>
            <w:r w:rsidRPr="00FD17DE">
              <w:rPr>
                <w:rFonts w:ascii="Arial" w:hAnsi="Arial" w:cs="Arial"/>
                <w:b/>
                <w:bCs/>
                <w:sz w:val="16"/>
                <w:szCs w:val="16"/>
                <w:lang w:eastAsia="en-AU"/>
              </w:rPr>
              <w:t xml:space="preserve">            16,297 </w:t>
            </w:r>
          </w:p>
        </w:tc>
      </w:tr>
      <w:tr w:rsidR="00FD17DE" w:rsidRPr="00FD17DE" w14:paraId="1E0C0035" w14:textId="77777777" w:rsidTr="00896869">
        <w:trPr>
          <w:trHeight w:val="283"/>
        </w:trPr>
        <w:tc>
          <w:tcPr>
            <w:tcW w:w="3173" w:type="pct"/>
            <w:tcBorders>
              <w:top w:val="nil"/>
              <w:left w:val="nil"/>
              <w:bottom w:val="single" w:sz="4" w:space="0" w:color="auto"/>
              <w:right w:val="nil"/>
            </w:tcBorders>
            <w:shd w:val="clear" w:color="auto" w:fill="auto"/>
            <w:vAlign w:val="center"/>
            <w:hideMark/>
          </w:tcPr>
          <w:p w14:paraId="045EAF82" w14:textId="77777777" w:rsidR="00FD17DE" w:rsidRPr="00FD17DE" w:rsidRDefault="00FD17DE" w:rsidP="00FD17DE">
            <w:pPr>
              <w:jc w:val="both"/>
              <w:rPr>
                <w:rFonts w:ascii="Arial" w:hAnsi="Arial" w:cs="Arial"/>
                <w:sz w:val="16"/>
                <w:szCs w:val="16"/>
                <w:lang w:eastAsia="en-AU"/>
              </w:rPr>
            </w:pPr>
            <w:r w:rsidRPr="00FD17DE">
              <w:rPr>
                <w:rFonts w:ascii="Arial" w:hAnsi="Arial" w:cs="Arial"/>
                <w:sz w:val="16"/>
                <w:szCs w:val="16"/>
                <w:lang w:eastAsia="en-AU"/>
              </w:rPr>
              <w:t>Other</w:t>
            </w:r>
          </w:p>
        </w:tc>
        <w:tc>
          <w:tcPr>
            <w:tcW w:w="914" w:type="pct"/>
            <w:tcBorders>
              <w:top w:val="nil"/>
              <w:left w:val="nil"/>
              <w:bottom w:val="single" w:sz="4" w:space="0" w:color="auto"/>
              <w:right w:val="nil"/>
            </w:tcBorders>
            <w:shd w:val="clear" w:color="auto" w:fill="auto"/>
            <w:vAlign w:val="center"/>
            <w:hideMark/>
          </w:tcPr>
          <w:p w14:paraId="3F7FC680" w14:textId="77777777" w:rsidR="00FD17DE" w:rsidRPr="00FD17DE" w:rsidRDefault="00FD17DE" w:rsidP="00FD17DE">
            <w:pPr>
              <w:jc w:val="right"/>
              <w:rPr>
                <w:rFonts w:ascii="Arial" w:hAnsi="Arial" w:cs="Arial"/>
                <w:sz w:val="16"/>
                <w:szCs w:val="16"/>
                <w:lang w:eastAsia="en-AU"/>
              </w:rPr>
            </w:pPr>
            <w:r w:rsidRPr="00FD17DE">
              <w:rPr>
                <w:rFonts w:ascii="Arial" w:hAnsi="Arial" w:cs="Arial"/>
                <w:sz w:val="16"/>
                <w:szCs w:val="16"/>
                <w:lang w:eastAsia="en-AU"/>
              </w:rPr>
              <w:t xml:space="preserve"> - </w:t>
            </w:r>
          </w:p>
        </w:tc>
        <w:tc>
          <w:tcPr>
            <w:tcW w:w="914" w:type="pct"/>
            <w:tcBorders>
              <w:top w:val="nil"/>
              <w:left w:val="nil"/>
              <w:bottom w:val="single" w:sz="4" w:space="0" w:color="auto"/>
              <w:right w:val="nil"/>
            </w:tcBorders>
            <w:shd w:val="clear" w:color="000000" w:fill="4AAA42"/>
            <w:vAlign w:val="center"/>
            <w:hideMark/>
          </w:tcPr>
          <w:p w14:paraId="23EEDFCA" w14:textId="77777777" w:rsidR="00FD17DE" w:rsidRPr="00FD17DE" w:rsidRDefault="00FD17DE" w:rsidP="00FD17DE">
            <w:pPr>
              <w:jc w:val="right"/>
              <w:rPr>
                <w:rFonts w:ascii="Arial" w:hAnsi="Arial" w:cs="Arial"/>
                <w:b/>
                <w:bCs/>
                <w:sz w:val="16"/>
                <w:szCs w:val="16"/>
                <w:lang w:eastAsia="en-AU"/>
              </w:rPr>
            </w:pPr>
            <w:r w:rsidRPr="00FD17DE">
              <w:rPr>
                <w:rFonts w:ascii="Arial" w:hAnsi="Arial" w:cs="Arial"/>
                <w:b/>
                <w:bCs/>
                <w:sz w:val="16"/>
                <w:szCs w:val="16"/>
                <w:lang w:eastAsia="en-AU"/>
              </w:rPr>
              <w:t xml:space="preserve">  -    </w:t>
            </w:r>
          </w:p>
        </w:tc>
      </w:tr>
      <w:tr w:rsidR="00FD17DE" w:rsidRPr="00FD17DE" w14:paraId="04633CDD" w14:textId="77777777" w:rsidTr="00896869">
        <w:trPr>
          <w:trHeight w:val="283"/>
        </w:trPr>
        <w:tc>
          <w:tcPr>
            <w:tcW w:w="3173" w:type="pct"/>
            <w:tcBorders>
              <w:top w:val="nil"/>
              <w:left w:val="nil"/>
              <w:bottom w:val="single" w:sz="4" w:space="0" w:color="auto"/>
              <w:right w:val="nil"/>
            </w:tcBorders>
            <w:shd w:val="clear" w:color="auto" w:fill="auto"/>
            <w:vAlign w:val="center"/>
            <w:hideMark/>
          </w:tcPr>
          <w:p w14:paraId="4D70B118" w14:textId="77777777" w:rsidR="00FD17DE" w:rsidRPr="00FD17DE" w:rsidRDefault="00FD17DE" w:rsidP="00FD17DE">
            <w:pPr>
              <w:jc w:val="both"/>
              <w:rPr>
                <w:rFonts w:ascii="Arial" w:hAnsi="Arial" w:cs="Arial"/>
                <w:b/>
                <w:bCs/>
                <w:sz w:val="16"/>
                <w:szCs w:val="16"/>
                <w:lang w:eastAsia="en-AU"/>
              </w:rPr>
            </w:pPr>
            <w:r w:rsidRPr="00FD17DE">
              <w:rPr>
                <w:rFonts w:ascii="Arial" w:hAnsi="Arial" w:cs="Arial"/>
                <w:b/>
                <w:bCs/>
                <w:sz w:val="16"/>
                <w:szCs w:val="16"/>
                <w:lang w:eastAsia="en-AU"/>
              </w:rPr>
              <w:t>Total right-of-use assets</w:t>
            </w:r>
          </w:p>
        </w:tc>
        <w:tc>
          <w:tcPr>
            <w:tcW w:w="914" w:type="pct"/>
            <w:tcBorders>
              <w:top w:val="nil"/>
              <w:left w:val="nil"/>
              <w:bottom w:val="single" w:sz="4" w:space="0" w:color="auto"/>
              <w:right w:val="nil"/>
            </w:tcBorders>
            <w:shd w:val="clear" w:color="auto" w:fill="auto"/>
            <w:vAlign w:val="center"/>
            <w:hideMark/>
          </w:tcPr>
          <w:p w14:paraId="7746B643" w14:textId="77777777" w:rsidR="00FD17DE" w:rsidRPr="00FD17DE" w:rsidRDefault="00FD17DE" w:rsidP="00FD17DE">
            <w:pPr>
              <w:jc w:val="right"/>
              <w:rPr>
                <w:rFonts w:ascii="Arial" w:hAnsi="Arial" w:cs="Arial"/>
                <w:sz w:val="16"/>
                <w:szCs w:val="16"/>
                <w:lang w:eastAsia="en-AU"/>
              </w:rPr>
            </w:pPr>
            <w:r w:rsidRPr="00FD17DE">
              <w:rPr>
                <w:rFonts w:ascii="Arial" w:hAnsi="Arial" w:cs="Arial"/>
                <w:sz w:val="16"/>
                <w:szCs w:val="16"/>
                <w:lang w:eastAsia="en-AU"/>
              </w:rPr>
              <w:t xml:space="preserve">                 869 </w:t>
            </w:r>
          </w:p>
        </w:tc>
        <w:tc>
          <w:tcPr>
            <w:tcW w:w="914" w:type="pct"/>
            <w:tcBorders>
              <w:top w:val="nil"/>
              <w:left w:val="nil"/>
              <w:bottom w:val="single" w:sz="4" w:space="0" w:color="auto"/>
              <w:right w:val="nil"/>
            </w:tcBorders>
            <w:shd w:val="clear" w:color="000000" w:fill="4AAA42"/>
            <w:vAlign w:val="center"/>
            <w:hideMark/>
          </w:tcPr>
          <w:p w14:paraId="6ECB32A8" w14:textId="77777777" w:rsidR="00FD17DE" w:rsidRPr="00FD17DE" w:rsidRDefault="00FD17DE" w:rsidP="00FD17DE">
            <w:pPr>
              <w:jc w:val="right"/>
              <w:rPr>
                <w:rFonts w:ascii="Arial" w:hAnsi="Arial" w:cs="Arial"/>
                <w:b/>
                <w:bCs/>
                <w:sz w:val="16"/>
                <w:szCs w:val="16"/>
                <w:lang w:eastAsia="en-AU"/>
              </w:rPr>
            </w:pPr>
            <w:r w:rsidRPr="00FD17DE">
              <w:rPr>
                <w:rFonts w:ascii="Arial" w:hAnsi="Arial" w:cs="Arial"/>
                <w:b/>
                <w:bCs/>
                <w:sz w:val="16"/>
                <w:szCs w:val="16"/>
                <w:lang w:eastAsia="en-AU"/>
              </w:rPr>
              <w:t xml:space="preserve">            16,697 </w:t>
            </w:r>
          </w:p>
        </w:tc>
      </w:tr>
      <w:tr w:rsidR="00FD17DE" w:rsidRPr="00FD17DE" w14:paraId="393198BE" w14:textId="77777777" w:rsidTr="00896869">
        <w:trPr>
          <w:trHeight w:val="283"/>
        </w:trPr>
        <w:tc>
          <w:tcPr>
            <w:tcW w:w="3173" w:type="pct"/>
            <w:tcBorders>
              <w:top w:val="nil"/>
              <w:left w:val="nil"/>
              <w:bottom w:val="nil"/>
              <w:right w:val="nil"/>
            </w:tcBorders>
            <w:shd w:val="clear" w:color="auto" w:fill="auto"/>
            <w:vAlign w:val="center"/>
            <w:hideMark/>
          </w:tcPr>
          <w:p w14:paraId="6E229810" w14:textId="77777777" w:rsidR="00FD17DE" w:rsidRPr="00FD17DE" w:rsidRDefault="00FD17DE" w:rsidP="00FD17DE">
            <w:pPr>
              <w:jc w:val="right"/>
              <w:rPr>
                <w:rFonts w:ascii="Arial" w:hAnsi="Arial" w:cs="Arial"/>
                <w:b/>
                <w:bCs/>
                <w:sz w:val="16"/>
                <w:szCs w:val="16"/>
                <w:lang w:eastAsia="en-AU"/>
              </w:rPr>
            </w:pPr>
          </w:p>
        </w:tc>
        <w:tc>
          <w:tcPr>
            <w:tcW w:w="914" w:type="pct"/>
            <w:tcBorders>
              <w:top w:val="nil"/>
              <w:left w:val="nil"/>
              <w:bottom w:val="nil"/>
              <w:right w:val="nil"/>
            </w:tcBorders>
            <w:shd w:val="clear" w:color="auto" w:fill="auto"/>
            <w:vAlign w:val="center"/>
            <w:hideMark/>
          </w:tcPr>
          <w:p w14:paraId="40309D57" w14:textId="77777777" w:rsidR="00FD17DE" w:rsidRPr="00FD17DE" w:rsidRDefault="00FD17DE" w:rsidP="00FD17DE">
            <w:pPr>
              <w:jc w:val="both"/>
              <w:rPr>
                <w:rFonts w:ascii="Arial" w:hAnsi="Arial" w:cs="Arial"/>
                <w:sz w:val="16"/>
                <w:szCs w:val="16"/>
                <w:lang w:eastAsia="en-AU"/>
              </w:rPr>
            </w:pPr>
          </w:p>
        </w:tc>
        <w:tc>
          <w:tcPr>
            <w:tcW w:w="914" w:type="pct"/>
            <w:tcBorders>
              <w:top w:val="nil"/>
              <w:left w:val="nil"/>
              <w:bottom w:val="nil"/>
              <w:right w:val="nil"/>
            </w:tcBorders>
            <w:shd w:val="clear" w:color="000000" w:fill="4AAA42"/>
            <w:vAlign w:val="center"/>
            <w:hideMark/>
          </w:tcPr>
          <w:p w14:paraId="2410F271" w14:textId="77777777" w:rsidR="00FD17DE" w:rsidRPr="00FD17DE" w:rsidRDefault="00FD17DE" w:rsidP="00FD17DE">
            <w:pPr>
              <w:jc w:val="right"/>
              <w:rPr>
                <w:rFonts w:ascii="Arial" w:hAnsi="Arial" w:cs="Arial"/>
                <w:b/>
                <w:bCs/>
                <w:sz w:val="16"/>
                <w:szCs w:val="16"/>
                <w:lang w:eastAsia="en-AU"/>
              </w:rPr>
            </w:pPr>
            <w:r w:rsidRPr="00FD17DE">
              <w:rPr>
                <w:rFonts w:ascii="Arial" w:hAnsi="Arial" w:cs="Arial"/>
                <w:b/>
                <w:bCs/>
                <w:sz w:val="16"/>
                <w:szCs w:val="16"/>
                <w:lang w:eastAsia="en-AU"/>
              </w:rPr>
              <w:t> </w:t>
            </w:r>
          </w:p>
        </w:tc>
      </w:tr>
      <w:tr w:rsidR="00FD17DE" w:rsidRPr="00FD17DE" w14:paraId="761B7B0E" w14:textId="77777777" w:rsidTr="00896869">
        <w:trPr>
          <w:trHeight w:val="283"/>
        </w:trPr>
        <w:tc>
          <w:tcPr>
            <w:tcW w:w="3173" w:type="pct"/>
            <w:tcBorders>
              <w:top w:val="nil"/>
              <w:left w:val="nil"/>
              <w:bottom w:val="nil"/>
              <w:right w:val="nil"/>
            </w:tcBorders>
            <w:shd w:val="clear" w:color="auto" w:fill="auto"/>
            <w:vAlign w:val="center"/>
            <w:hideMark/>
          </w:tcPr>
          <w:p w14:paraId="3EBD73A3" w14:textId="77777777" w:rsidR="00FD17DE" w:rsidRPr="00FD17DE" w:rsidRDefault="00FD17DE" w:rsidP="00FD17DE">
            <w:pPr>
              <w:jc w:val="both"/>
              <w:rPr>
                <w:rFonts w:ascii="Arial" w:hAnsi="Arial" w:cs="Arial"/>
                <w:b/>
                <w:bCs/>
                <w:sz w:val="16"/>
                <w:szCs w:val="16"/>
                <w:lang w:eastAsia="en-AU"/>
              </w:rPr>
            </w:pPr>
            <w:r w:rsidRPr="00FD17DE">
              <w:rPr>
                <w:rFonts w:ascii="Arial" w:hAnsi="Arial" w:cs="Arial"/>
                <w:b/>
                <w:bCs/>
                <w:sz w:val="16"/>
                <w:szCs w:val="16"/>
                <w:lang w:eastAsia="en-AU"/>
              </w:rPr>
              <w:t>Lease liabilities</w:t>
            </w:r>
          </w:p>
        </w:tc>
        <w:tc>
          <w:tcPr>
            <w:tcW w:w="914" w:type="pct"/>
            <w:tcBorders>
              <w:top w:val="nil"/>
              <w:left w:val="nil"/>
              <w:bottom w:val="nil"/>
              <w:right w:val="nil"/>
            </w:tcBorders>
            <w:shd w:val="clear" w:color="auto" w:fill="auto"/>
            <w:vAlign w:val="center"/>
            <w:hideMark/>
          </w:tcPr>
          <w:p w14:paraId="0509FA0D" w14:textId="77777777" w:rsidR="00FD17DE" w:rsidRPr="00FD17DE" w:rsidRDefault="00FD17DE" w:rsidP="00FD17DE">
            <w:pPr>
              <w:jc w:val="both"/>
              <w:rPr>
                <w:rFonts w:ascii="Arial" w:hAnsi="Arial" w:cs="Arial"/>
                <w:b/>
                <w:bCs/>
                <w:sz w:val="16"/>
                <w:szCs w:val="16"/>
                <w:lang w:eastAsia="en-AU"/>
              </w:rPr>
            </w:pPr>
          </w:p>
        </w:tc>
        <w:tc>
          <w:tcPr>
            <w:tcW w:w="914" w:type="pct"/>
            <w:tcBorders>
              <w:top w:val="nil"/>
              <w:left w:val="nil"/>
              <w:bottom w:val="nil"/>
              <w:right w:val="nil"/>
            </w:tcBorders>
            <w:shd w:val="clear" w:color="000000" w:fill="4AAA42"/>
            <w:vAlign w:val="center"/>
            <w:hideMark/>
          </w:tcPr>
          <w:p w14:paraId="6ACA8349" w14:textId="77777777" w:rsidR="00FD17DE" w:rsidRPr="00FD17DE" w:rsidRDefault="00FD17DE" w:rsidP="00FD17DE">
            <w:pPr>
              <w:jc w:val="right"/>
              <w:rPr>
                <w:rFonts w:ascii="Arial" w:hAnsi="Arial" w:cs="Arial"/>
                <w:b/>
                <w:bCs/>
                <w:sz w:val="16"/>
                <w:szCs w:val="16"/>
                <w:lang w:eastAsia="en-AU"/>
              </w:rPr>
            </w:pPr>
            <w:r w:rsidRPr="00FD17DE">
              <w:rPr>
                <w:rFonts w:ascii="Arial" w:hAnsi="Arial" w:cs="Arial"/>
                <w:b/>
                <w:bCs/>
                <w:sz w:val="16"/>
                <w:szCs w:val="16"/>
                <w:lang w:eastAsia="en-AU"/>
              </w:rPr>
              <w:t> </w:t>
            </w:r>
          </w:p>
        </w:tc>
      </w:tr>
      <w:tr w:rsidR="00FD17DE" w:rsidRPr="00FD17DE" w14:paraId="60BA68D1" w14:textId="77777777" w:rsidTr="00896869">
        <w:trPr>
          <w:trHeight w:val="283"/>
        </w:trPr>
        <w:tc>
          <w:tcPr>
            <w:tcW w:w="3173" w:type="pct"/>
            <w:tcBorders>
              <w:top w:val="nil"/>
              <w:left w:val="nil"/>
              <w:bottom w:val="nil"/>
              <w:right w:val="nil"/>
            </w:tcBorders>
            <w:shd w:val="clear" w:color="auto" w:fill="auto"/>
            <w:vAlign w:val="center"/>
            <w:hideMark/>
          </w:tcPr>
          <w:p w14:paraId="174CCBE3" w14:textId="77777777" w:rsidR="00FD17DE" w:rsidRPr="00FD17DE" w:rsidRDefault="00FD17DE" w:rsidP="00FD17DE">
            <w:pPr>
              <w:jc w:val="both"/>
              <w:rPr>
                <w:rFonts w:ascii="Arial" w:hAnsi="Arial" w:cs="Arial"/>
                <w:b/>
                <w:bCs/>
                <w:sz w:val="16"/>
                <w:szCs w:val="16"/>
                <w:lang w:eastAsia="en-AU"/>
              </w:rPr>
            </w:pPr>
            <w:r w:rsidRPr="00FD17DE">
              <w:rPr>
                <w:rFonts w:ascii="Arial" w:hAnsi="Arial" w:cs="Arial"/>
                <w:b/>
                <w:bCs/>
                <w:sz w:val="16"/>
                <w:szCs w:val="16"/>
                <w:lang w:eastAsia="en-AU"/>
              </w:rPr>
              <w:t>Current lease Liabilities</w:t>
            </w:r>
          </w:p>
        </w:tc>
        <w:tc>
          <w:tcPr>
            <w:tcW w:w="914" w:type="pct"/>
            <w:tcBorders>
              <w:top w:val="nil"/>
              <w:left w:val="nil"/>
              <w:bottom w:val="nil"/>
              <w:right w:val="nil"/>
            </w:tcBorders>
            <w:shd w:val="clear" w:color="auto" w:fill="auto"/>
            <w:vAlign w:val="center"/>
            <w:hideMark/>
          </w:tcPr>
          <w:p w14:paraId="78368A6B" w14:textId="77777777" w:rsidR="00FD17DE" w:rsidRPr="00FD17DE" w:rsidRDefault="00FD17DE" w:rsidP="00FD17DE">
            <w:pPr>
              <w:jc w:val="both"/>
              <w:rPr>
                <w:rFonts w:ascii="Arial" w:hAnsi="Arial" w:cs="Arial"/>
                <w:b/>
                <w:bCs/>
                <w:sz w:val="16"/>
                <w:szCs w:val="16"/>
                <w:lang w:eastAsia="en-AU"/>
              </w:rPr>
            </w:pPr>
          </w:p>
        </w:tc>
        <w:tc>
          <w:tcPr>
            <w:tcW w:w="914" w:type="pct"/>
            <w:tcBorders>
              <w:top w:val="nil"/>
              <w:left w:val="nil"/>
              <w:bottom w:val="nil"/>
              <w:right w:val="nil"/>
            </w:tcBorders>
            <w:shd w:val="clear" w:color="000000" w:fill="4AAA42"/>
            <w:vAlign w:val="center"/>
            <w:hideMark/>
          </w:tcPr>
          <w:p w14:paraId="5F692B99" w14:textId="77777777" w:rsidR="00FD17DE" w:rsidRPr="00FD17DE" w:rsidRDefault="00FD17DE" w:rsidP="00FD17DE">
            <w:pPr>
              <w:jc w:val="right"/>
              <w:rPr>
                <w:rFonts w:ascii="Arial" w:hAnsi="Arial" w:cs="Arial"/>
                <w:b/>
                <w:bCs/>
                <w:sz w:val="16"/>
                <w:szCs w:val="16"/>
                <w:lang w:eastAsia="en-AU"/>
              </w:rPr>
            </w:pPr>
            <w:r w:rsidRPr="00FD17DE">
              <w:rPr>
                <w:rFonts w:ascii="Arial" w:hAnsi="Arial" w:cs="Arial"/>
                <w:b/>
                <w:bCs/>
                <w:sz w:val="16"/>
                <w:szCs w:val="16"/>
                <w:lang w:eastAsia="en-AU"/>
              </w:rPr>
              <w:t> </w:t>
            </w:r>
          </w:p>
        </w:tc>
      </w:tr>
      <w:tr w:rsidR="00FD17DE" w:rsidRPr="00FD17DE" w14:paraId="0F524CAE" w14:textId="77777777" w:rsidTr="00896869">
        <w:trPr>
          <w:trHeight w:val="283"/>
        </w:trPr>
        <w:tc>
          <w:tcPr>
            <w:tcW w:w="3173" w:type="pct"/>
            <w:tcBorders>
              <w:top w:val="nil"/>
              <w:left w:val="nil"/>
              <w:bottom w:val="nil"/>
              <w:right w:val="nil"/>
            </w:tcBorders>
            <w:shd w:val="clear" w:color="auto" w:fill="auto"/>
            <w:vAlign w:val="center"/>
            <w:hideMark/>
          </w:tcPr>
          <w:p w14:paraId="6A540AC4" w14:textId="77777777" w:rsidR="00FD17DE" w:rsidRPr="00FD17DE" w:rsidRDefault="00FD17DE" w:rsidP="00FD17DE">
            <w:pPr>
              <w:jc w:val="both"/>
              <w:rPr>
                <w:rFonts w:ascii="Arial" w:hAnsi="Arial" w:cs="Arial"/>
                <w:sz w:val="16"/>
                <w:szCs w:val="16"/>
                <w:lang w:eastAsia="en-AU"/>
              </w:rPr>
            </w:pPr>
            <w:r w:rsidRPr="00FD17DE">
              <w:rPr>
                <w:rFonts w:ascii="Arial" w:hAnsi="Arial" w:cs="Arial"/>
                <w:sz w:val="16"/>
                <w:szCs w:val="16"/>
                <w:lang w:eastAsia="en-AU"/>
              </w:rPr>
              <w:t>Property</w:t>
            </w:r>
          </w:p>
        </w:tc>
        <w:tc>
          <w:tcPr>
            <w:tcW w:w="914" w:type="pct"/>
            <w:tcBorders>
              <w:top w:val="nil"/>
              <w:left w:val="nil"/>
              <w:bottom w:val="nil"/>
              <w:right w:val="nil"/>
            </w:tcBorders>
            <w:shd w:val="clear" w:color="auto" w:fill="auto"/>
            <w:vAlign w:val="center"/>
            <w:hideMark/>
          </w:tcPr>
          <w:p w14:paraId="352DF02C" w14:textId="77777777" w:rsidR="00FD17DE" w:rsidRPr="00FD17DE" w:rsidRDefault="00FD17DE" w:rsidP="00FD17DE">
            <w:pPr>
              <w:jc w:val="right"/>
              <w:rPr>
                <w:rFonts w:ascii="Arial" w:hAnsi="Arial" w:cs="Arial"/>
                <w:sz w:val="16"/>
                <w:szCs w:val="16"/>
                <w:lang w:eastAsia="en-AU"/>
              </w:rPr>
            </w:pPr>
            <w:r w:rsidRPr="00FD17DE">
              <w:rPr>
                <w:rFonts w:ascii="Arial" w:hAnsi="Arial" w:cs="Arial"/>
                <w:sz w:val="16"/>
                <w:szCs w:val="16"/>
                <w:lang w:eastAsia="en-AU"/>
              </w:rPr>
              <w:t xml:space="preserve">                 223 </w:t>
            </w:r>
          </w:p>
        </w:tc>
        <w:tc>
          <w:tcPr>
            <w:tcW w:w="914" w:type="pct"/>
            <w:tcBorders>
              <w:top w:val="nil"/>
              <w:left w:val="nil"/>
              <w:bottom w:val="nil"/>
              <w:right w:val="nil"/>
            </w:tcBorders>
            <w:shd w:val="clear" w:color="000000" w:fill="4AAA42"/>
            <w:vAlign w:val="center"/>
            <w:hideMark/>
          </w:tcPr>
          <w:p w14:paraId="3E63A233" w14:textId="77777777" w:rsidR="00FD17DE" w:rsidRPr="00FD17DE" w:rsidRDefault="00FD17DE" w:rsidP="00FD17DE">
            <w:pPr>
              <w:jc w:val="right"/>
              <w:rPr>
                <w:rFonts w:ascii="Arial" w:hAnsi="Arial" w:cs="Arial"/>
                <w:b/>
                <w:bCs/>
                <w:sz w:val="16"/>
                <w:szCs w:val="16"/>
                <w:lang w:eastAsia="en-AU"/>
              </w:rPr>
            </w:pPr>
            <w:r w:rsidRPr="00FD17DE">
              <w:rPr>
                <w:rFonts w:ascii="Arial" w:hAnsi="Arial" w:cs="Arial"/>
                <w:b/>
                <w:bCs/>
                <w:sz w:val="16"/>
                <w:szCs w:val="16"/>
                <w:lang w:eastAsia="en-AU"/>
              </w:rPr>
              <w:t xml:space="preserve">                   95 </w:t>
            </w:r>
          </w:p>
        </w:tc>
      </w:tr>
      <w:tr w:rsidR="00FD17DE" w:rsidRPr="00FD17DE" w14:paraId="44D907E0" w14:textId="77777777" w:rsidTr="00896869">
        <w:trPr>
          <w:trHeight w:val="283"/>
        </w:trPr>
        <w:tc>
          <w:tcPr>
            <w:tcW w:w="3173" w:type="pct"/>
            <w:tcBorders>
              <w:top w:val="nil"/>
              <w:left w:val="nil"/>
              <w:bottom w:val="nil"/>
              <w:right w:val="nil"/>
            </w:tcBorders>
            <w:shd w:val="clear" w:color="auto" w:fill="auto"/>
            <w:vAlign w:val="center"/>
            <w:hideMark/>
          </w:tcPr>
          <w:p w14:paraId="635473FE" w14:textId="77777777" w:rsidR="00FD17DE" w:rsidRPr="00FD17DE" w:rsidRDefault="00FD17DE" w:rsidP="00FD17DE">
            <w:pPr>
              <w:jc w:val="both"/>
              <w:rPr>
                <w:rFonts w:ascii="Arial" w:hAnsi="Arial" w:cs="Arial"/>
                <w:sz w:val="16"/>
                <w:szCs w:val="16"/>
                <w:lang w:eastAsia="en-AU"/>
              </w:rPr>
            </w:pPr>
            <w:r w:rsidRPr="00FD17DE">
              <w:rPr>
                <w:rFonts w:ascii="Arial" w:hAnsi="Arial" w:cs="Arial"/>
                <w:sz w:val="16"/>
                <w:szCs w:val="16"/>
                <w:lang w:eastAsia="en-AU"/>
              </w:rPr>
              <w:t>Vehicles</w:t>
            </w:r>
          </w:p>
        </w:tc>
        <w:tc>
          <w:tcPr>
            <w:tcW w:w="914" w:type="pct"/>
            <w:tcBorders>
              <w:top w:val="nil"/>
              <w:left w:val="nil"/>
              <w:bottom w:val="nil"/>
              <w:right w:val="nil"/>
            </w:tcBorders>
            <w:shd w:val="clear" w:color="auto" w:fill="auto"/>
            <w:vAlign w:val="center"/>
            <w:hideMark/>
          </w:tcPr>
          <w:p w14:paraId="39F2CDBC" w14:textId="77777777" w:rsidR="00FD17DE" w:rsidRPr="00FD17DE" w:rsidRDefault="00FD17DE" w:rsidP="00FD17DE">
            <w:pPr>
              <w:jc w:val="right"/>
              <w:rPr>
                <w:rFonts w:ascii="Arial" w:hAnsi="Arial" w:cs="Arial"/>
                <w:sz w:val="16"/>
                <w:szCs w:val="16"/>
                <w:lang w:eastAsia="en-AU"/>
              </w:rPr>
            </w:pPr>
            <w:r w:rsidRPr="00FD17DE">
              <w:rPr>
                <w:rFonts w:ascii="Arial" w:hAnsi="Arial" w:cs="Arial"/>
                <w:sz w:val="16"/>
                <w:szCs w:val="16"/>
                <w:lang w:eastAsia="en-AU"/>
              </w:rPr>
              <w:t xml:space="preserve">                 204 </w:t>
            </w:r>
          </w:p>
        </w:tc>
        <w:tc>
          <w:tcPr>
            <w:tcW w:w="914" w:type="pct"/>
            <w:tcBorders>
              <w:top w:val="nil"/>
              <w:left w:val="nil"/>
              <w:bottom w:val="nil"/>
              <w:right w:val="nil"/>
            </w:tcBorders>
            <w:shd w:val="clear" w:color="000000" w:fill="4AAA42"/>
            <w:vAlign w:val="center"/>
            <w:hideMark/>
          </w:tcPr>
          <w:p w14:paraId="32CB85CE" w14:textId="77777777" w:rsidR="00FD17DE" w:rsidRPr="00FD17DE" w:rsidRDefault="00FD17DE" w:rsidP="00FD17DE">
            <w:pPr>
              <w:jc w:val="right"/>
              <w:rPr>
                <w:rFonts w:ascii="Arial" w:hAnsi="Arial" w:cs="Arial"/>
                <w:b/>
                <w:bCs/>
                <w:sz w:val="16"/>
                <w:szCs w:val="16"/>
                <w:lang w:eastAsia="en-AU"/>
              </w:rPr>
            </w:pPr>
            <w:r w:rsidRPr="00FD17DE">
              <w:rPr>
                <w:rFonts w:ascii="Arial" w:hAnsi="Arial" w:cs="Arial"/>
                <w:b/>
                <w:bCs/>
                <w:sz w:val="16"/>
                <w:szCs w:val="16"/>
                <w:lang w:eastAsia="en-AU"/>
              </w:rPr>
              <w:t xml:space="preserve">              1,720 </w:t>
            </w:r>
          </w:p>
        </w:tc>
      </w:tr>
      <w:tr w:rsidR="00FD17DE" w:rsidRPr="00FD17DE" w14:paraId="4D759F14" w14:textId="77777777" w:rsidTr="006121FA">
        <w:trPr>
          <w:trHeight w:val="283"/>
        </w:trPr>
        <w:tc>
          <w:tcPr>
            <w:tcW w:w="3173" w:type="pct"/>
            <w:tcBorders>
              <w:top w:val="nil"/>
              <w:left w:val="nil"/>
              <w:bottom w:val="single" w:sz="4" w:space="0" w:color="auto"/>
              <w:right w:val="nil"/>
            </w:tcBorders>
            <w:shd w:val="clear" w:color="auto" w:fill="auto"/>
            <w:vAlign w:val="center"/>
            <w:hideMark/>
          </w:tcPr>
          <w:p w14:paraId="5510069F" w14:textId="77777777" w:rsidR="00FD17DE" w:rsidRPr="00FD17DE" w:rsidRDefault="00FD17DE" w:rsidP="00FD17DE">
            <w:pPr>
              <w:jc w:val="both"/>
              <w:rPr>
                <w:rFonts w:ascii="Arial" w:hAnsi="Arial" w:cs="Arial"/>
                <w:sz w:val="16"/>
                <w:szCs w:val="16"/>
                <w:lang w:eastAsia="en-AU"/>
              </w:rPr>
            </w:pPr>
            <w:r w:rsidRPr="00FD17DE">
              <w:rPr>
                <w:rFonts w:ascii="Arial" w:hAnsi="Arial" w:cs="Arial"/>
                <w:sz w:val="16"/>
                <w:szCs w:val="16"/>
                <w:lang w:eastAsia="en-AU"/>
              </w:rPr>
              <w:t>Other</w:t>
            </w:r>
          </w:p>
        </w:tc>
        <w:tc>
          <w:tcPr>
            <w:tcW w:w="914" w:type="pct"/>
            <w:tcBorders>
              <w:top w:val="nil"/>
              <w:left w:val="nil"/>
              <w:bottom w:val="single" w:sz="4" w:space="0" w:color="auto"/>
              <w:right w:val="nil"/>
            </w:tcBorders>
            <w:shd w:val="clear" w:color="auto" w:fill="auto"/>
            <w:vAlign w:val="center"/>
            <w:hideMark/>
          </w:tcPr>
          <w:p w14:paraId="62DAF154" w14:textId="77777777" w:rsidR="00FD17DE" w:rsidRPr="00FD17DE" w:rsidRDefault="00FD17DE" w:rsidP="00FD17DE">
            <w:pPr>
              <w:jc w:val="right"/>
              <w:rPr>
                <w:rFonts w:ascii="Arial" w:hAnsi="Arial" w:cs="Arial"/>
                <w:sz w:val="16"/>
                <w:szCs w:val="16"/>
                <w:lang w:eastAsia="en-AU"/>
              </w:rPr>
            </w:pPr>
            <w:r w:rsidRPr="00FD17DE">
              <w:rPr>
                <w:rFonts w:ascii="Arial" w:hAnsi="Arial" w:cs="Arial"/>
                <w:sz w:val="16"/>
                <w:szCs w:val="16"/>
                <w:lang w:eastAsia="en-AU"/>
              </w:rPr>
              <w:t xml:space="preserve"> - </w:t>
            </w:r>
          </w:p>
        </w:tc>
        <w:tc>
          <w:tcPr>
            <w:tcW w:w="914" w:type="pct"/>
            <w:tcBorders>
              <w:top w:val="nil"/>
              <w:left w:val="nil"/>
              <w:bottom w:val="single" w:sz="4" w:space="0" w:color="auto"/>
              <w:right w:val="nil"/>
            </w:tcBorders>
            <w:shd w:val="clear" w:color="000000" w:fill="4AAA42"/>
            <w:vAlign w:val="center"/>
            <w:hideMark/>
          </w:tcPr>
          <w:p w14:paraId="04690F1E" w14:textId="77777777" w:rsidR="00FD17DE" w:rsidRPr="00FD17DE" w:rsidRDefault="00FD17DE" w:rsidP="00FD17DE">
            <w:pPr>
              <w:jc w:val="right"/>
              <w:rPr>
                <w:rFonts w:ascii="Arial" w:hAnsi="Arial" w:cs="Arial"/>
                <w:b/>
                <w:bCs/>
                <w:sz w:val="16"/>
                <w:szCs w:val="16"/>
                <w:lang w:eastAsia="en-AU"/>
              </w:rPr>
            </w:pPr>
            <w:r w:rsidRPr="00FD17DE">
              <w:rPr>
                <w:rFonts w:ascii="Arial" w:hAnsi="Arial" w:cs="Arial"/>
                <w:b/>
                <w:bCs/>
                <w:sz w:val="16"/>
                <w:szCs w:val="16"/>
                <w:lang w:eastAsia="en-AU"/>
              </w:rPr>
              <w:t xml:space="preserve"> - </w:t>
            </w:r>
          </w:p>
        </w:tc>
      </w:tr>
      <w:tr w:rsidR="00FD17DE" w:rsidRPr="00FD17DE" w14:paraId="62234713" w14:textId="77777777" w:rsidTr="006121FA">
        <w:trPr>
          <w:trHeight w:val="283"/>
        </w:trPr>
        <w:tc>
          <w:tcPr>
            <w:tcW w:w="3173" w:type="pct"/>
            <w:tcBorders>
              <w:top w:val="single" w:sz="4" w:space="0" w:color="auto"/>
              <w:left w:val="nil"/>
              <w:bottom w:val="single" w:sz="4" w:space="0" w:color="auto"/>
              <w:right w:val="nil"/>
            </w:tcBorders>
            <w:shd w:val="clear" w:color="auto" w:fill="auto"/>
            <w:vAlign w:val="center"/>
            <w:hideMark/>
          </w:tcPr>
          <w:p w14:paraId="3464B069" w14:textId="77777777" w:rsidR="00FD17DE" w:rsidRPr="00FD17DE" w:rsidRDefault="00FD17DE" w:rsidP="00FD17DE">
            <w:pPr>
              <w:jc w:val="both"/>
              <w:rPr>
                <w:rFonts w:ascii="Arial" w:hAnsi="Arial" w:cs="Arial"/>
                <w:b/>
                <w:bCs/>
                <w:sz w:val="16"/>
                <w:szCs w:val="16"/>
                <w:lang w:eastAsia="en-AU"/>
              </w:rPr>
            </w:pPr>
            <w:r w:rsidRPr="00FD17DE">
              <w:rPr>
                <w:rFonts w:ascii="Arial" w:hAnsi="Arial" w:cs="Arial"/>
                <w:b/>
                <w:bCs/>
                <w:sz w:val="16"/>
                <w:szCs w:val="16"/>
                <w:lang w:eastAsia="en-AU"/>
              </w:rPr>
              <w:t>Total current lease liabilities</w:t>
            </w:r>
          </w:p>
        </w:tc>
        <w:tc>
          <w:tcPr>
            <w:tcW w:w="914" w:type="pct"/>
            <w:tcBorders>
              <w:top w:val="single" w:sz="4" w:space="0" w:color="auto"/>
              <w:left w:val="nil"/>
              <w:bottom w:val="single" w:sz="4" w:space="0" w:color="auto"/>
              <w:right w:val="nil"/>
            </w:tcBorders>
            <w:shd w:val="clear" w:color="auto" w:fill="auto"/>
            <w:vAlign w:val="center"/>
            <w:hideMark/>
          </w:tcPr>
          <w:p w14:paraId="15D08670" w14:textId="77777777" w:rsidR="00FD17DE" w:rsidRPr="00FD17DE" w:rsidRDefault="00FD17DE" w:rsidP="00FD17DE">
            <w:pPr>
              <w:jc w:val="right"/>
              <w:rPr>
                <w:rFonts w:ascii="Arial" w:hAnsi="Arial" w:cs="Arial"/>
                <w:sz w:val="16"/>
                <w:szCs w:val="16"/>
                <w:lang w:eastAsia="en-AU"/>
              </w:rPr>
            </w:pPr>
            <w:r w:rsidRPr="00FD17DE">
              <w:rPr>
                <w:rFonts w:ascii="Arial" w:hAnsi="Arial" w:cs="Arial"/>
                <w:sz w:val="16"/>
                <w:szCs w:val="16"/>
                <w:lang w:eastAsia="en-AU"/>
              </w:rPr>
              <w:t xml:space="preserve">                 427 </w:t>
            </w:r>
          </w:p>
        </w:tc>
        <w:tc>
          <w:tcPr>
            <w:tcW w:w="914" w:type="pct"/>
            <w:tcBorders>
              <w:top w:val="single" w:sz="4" w:space="0" w:color="auto"/>
              <w:left w:val="nil"/>
              <w:bottom w:val="single" w:sz="4" w:space="0" w:color="auto"/>
              <w:right w:val="nil"/>
            </w:tcBorders>
            <w:shd w:val="clear" w:color="000000" w:fill="4AAA42"/>
            <w:vAlign w:val="center"/>
            <w:hideMark/>
          </w:tcPr>
          <w:p w14:paraId="7BC22570" w14:textId="77777777" w:rsidR="00FD17DE" w:rsidRPr="00FD17DE" w:rsidRDefault="00FD17DE" w:rsidP="00FD17DE">
            <w:pPr>
              <w:jc w:val="right"/>
              <w:rPr>
                <w:rFonts w:ascii="Arial" w:hAnsi="Arial" w:cs="Arial"/>
                <w:b/>
                <w:bCs/>
                <w:sz w:val="16"/>
                <w:szCs w:val="16"/>
                <w:lang w:eastAsia="en-AU"/>
              </w:rPr>
            </w:pPr>
            <w:r w:rsidRPr="00FD17DE">
              <w:rPr>
                <w:rFonts w:ascii="Arial" w:hAnsi="Arial" w:cs="Arial"/>
                <w:b/>
                <w:bCs/>
                <w:sz w:val="16"/>
                <w:szCs w:val="16"/>
                <w:lang w:eastAsia="en-AU"/>
              </w:rPr>
              <w:t xml:space="preserve">              1,815 </w:t>
            </w:r>
          </w:p>
        </w:tc>
      </w:tr>
      <w:tr w:rsidR="00FD17DE" w:rsidRPr="00FD17DE" w14:paraId="0BC76EBB" w14:textId="77777777" w:rsidTr="00896869">
        <w:trPr>
          <w:trHeight w:val="283"/>
        </w:trPr>
        <w:tc>
          <w:tcPr>
            <w:tcW w:w="3173" w:type="pct"/>
            <w:tcBorders>
              <w:top w:val="nil"/>
              <w:left w:val="nil"/>
              <w:bottom w:val="nil"/>
              <w:right w:val="nil"/>
            </w:tcBorders>
            <w:shd w:val="clear" w:color="auto" w:fill="auto"/>
            <w:vAlign w:val="center"/>
            <w:hideMark/>
          </w:tcPr>
          <w:p w14:paraId="7E6A9ACF" w14:textId="77777777" w:rsidR="00FD17DE" w:rsidRPr="00FD17DE" w:rsidRDefault="00FD17DE" w:rsidP="00FD17DE">
            <w:pPr>
              <w:jc w:val="both"/>
              <w:rPr>
                <w:rFonts w:ascii="Arial" w:hAnsi="Arial" w:cs="Arial"/>
                <w:b/>
                <w:bCs/>
                <w:sz w:val="16"/>
                <w:szCs w:val="16"/>
                <w:lang w:eastAsia="en-AU"/>
              </w:rPr>
            </w:pPr>
            <w:r w:rsidRPr="00FD17DE">
              <w:rPr>
                <w:rFonts w:ascii="Arial" w:hAnsi="Arial" w:cs="Arial"/>
                <w:b/>
                <w:bCs/>
                <w:sz w:val="16"/>
                <w:szCs w:val="16"/>
                <w:lang w:eastAsia="en-AU"/>
              </w:rPr>
              <w:t>Non-current lease liabilities</w:t>
            </w:r>
          </w:p>
        </w:tc>
        <w:tc>
          <w:tcPr>
            <w:tcW w:w="914" w:type="pct"/>
            <w:tcBorders>
              <w:top w:val="nil"/>
              <w:left w:val="nil"/>
              <w:bottom w:val="nil"/>
              <w:right w:val="nil"/>
            </w:tcBorders>
            <w:shd w:val="clear" w:color="auto" w:fill="auto"/>
            <w:vAlign w:val="center"/>
            <w:hideMark/>
          </w:tcPr>
          <w:p w14:paraId="5AC20184" w14:textId="77777777" w:rsidR="00FD17DE" w:rsidRPr="00FD17DE" w:rsidRDefault="00FD17DE" w:rsidP="00FD17DE">
            <w:pPr>
              <w:jc w:val="both"/>
              <w:rPr>
                <w:rFonts w:ascii="Arial" w:hAnsi="Arial" w:cs="Arial"/>
                <w:b/>
                <w:bCs/>
                <w:sz w:val="16"/>
                <w:szCs w:val="16"/>
                <w:lang w:eastAsia="en-AU"/>
              </w:rPr>
            </w:pPr>
          </w:p>
        </w:tc>
        <w:tc>
          <w:tcPr>
            <w:tcW w:w="914" w:type="pct"/>
            <w:tcBorders>
              <w:top w:val="nil"/>
              <w:left w:val="nil"/>
              <w:bottom w:val="nil"/>
              <w:right w:val="nil"/>
            </w:tcBorders>
            <w:shd w:val="clear" w:color="000000" w:fill="4AAA42"/>
            <w:vAlign w:val="center"/>
            <w:hideMark/>
          </w:tcPr>
          <w:p w14:paraId="5FC10AC7" w14:textId="77777777" w:rsidR="00FD17DE" w:rsidRPr="00FD17DE" w:rsidRDefault="00FD17DE" w:rsidP="00FD17DE">
            <w:pPr>
              <w:jc w:val="right"/>
              <w:rPr>
                <w:rFonts w:ascii="Arial" w:hAnsi="Arial" w:cs="Arial"/>
                <w:b/>
                <w:bCs/>
                <w:sz w:val="16"/>
                <w:szCs w:val="16"/>
                <w:lang w:eastAsia="en-AU"/>
              </w:rPr>
            </w:pPr>
            <w:r w:rsidRPr="00FD17DE">
              <w:rPr>
                <w:rFonts w:ascii="Arial" w:hAnsi="Arial" w:cs="Arial"/>
                <w:b/>
                <w:bCs/>
                <w:sz w:val="16"/>
                <w:szCs w:val="16"/>
                <w:lang w:eastAsia="en-AU"/>
              </w:rPr>
              <w:t> </w:t>
            </w:r>
          </w:p>
        </w:tc>
      </w:tr>
      <w:tr w:rsidR="00FD17DE" w:rsidRPr="00FD17DE" w14:paraId="3708BBF8" w14:textId="77777777" w:rsidTr="00896869">
        <w:trPr>
          <w:trHeight w:val="283"/>
        </w:trPr>
        <w:tc>
          <w:tcPr>
            <w:tcW w:w="3173" w:type="pct"/>
            <w:tcBorders>
              <w:top w:val="nil"/>
              <w:left w:val="nil"/>
              <w:bottom w:val="nil"/>
              <w:right w:val="nil"/>
            </w:tcBorders>
            <w:shd w:val="clear" w:color="auto" w:fill="auto"/>
            <w:vAlign w:val="center"/>
            <w:hideMark/>
          </w:tcPr>
          <w:p w14:paraId="7CEFA7C3" w14:textId="77777777" w:rsidR="00FD17DE" w:rsidRPr="00FD17DE" w:rsidRDefault="00FD17DE" w:rsidP="00FD17DE">
            <w:pPr>
              <w:jc w:val="both"/>
              <w:rPr>
                <w:rFonts w:ascii="Arial" w:hAnsi="Arial" w:cs="Arial"/>
                <w:sz w:val="16"/>
                <w:szCs w:val="16"/>
                <w:lang w:eastAsia="en-AU"/>
              </w:rPr>
            </w:pPr>
            <w:r w:rsidRPr="00FD17DE">
              <w:rPr>
                <w:rFonts w:ascii="Arial" w:hAnsi="Arial" w:cs="Arial"/>
                <w:sz w:val="16"/>
                <w:szCs w:val="16"/>
                <w:lang w:eastAsia="en-AU"/>
              </w:rPr>
              <w:t xml:space="preserve">Property </w:t>
            </w:r>
          </w:p>
        </w:tc>
        <w:tc>
          <w:tcPr>
            <w:tcW w:w="914" w:type="pct"/>
            <w:tcBorders>
              <w:top w:val="nil"/>
              <w:left w:val="nil"/>
              <w:bottom w:val="nil"/>
              <w:right w:val="nil"/>
            </w:tcBorders>
            <w:shd w:val="clear" w:color="auto" w:fill="auto"/>
            <w:vAlign w:val="center"/>
            <w:hideMark/>
          </w:tcPr>
          <w:p w14:paraId="1103EE03" w14:textId="77777777" w:rsidR="00FD17DE" w:rsidRPr="00FD17DE" w:rsidRDefault="00FD17DE" w:rsidP="00FD17DE">
            <w:pPr>
              <w:jc w:val="right"/>
              <w:rPr>
                <w:rFonts w:ascii="Arial" w:hAnsi="Arial" w:cs="Arial"/>
                <w:sz w:val="16"/>
                <w:szCs w:val="16"/>
                <w:lang w:eastAsia="en-AU"/>
              </w:rPr>
            </w:pPr>
            <w:r w:rsidRPr="00FD17DE">
              <w:rPr>
                <w:rFonts w:ascii="Arial" w:hAnsi="Arial" w:cs="Arial"/>
                <w:sz w:val="16"/>
                <w:szCs w:val="16"/>
                <w:lang w:eastAsia="en-AU"/>
              </w:rPr>
              <w:t xml:space="preserve"> - </w:t>
            </w:r>
          </w:p>
        </w:tc>
        <w:tc>
          <w:tcPr>
            <w:tcW w:w="914" w:type="pct"/>
            <w:tcBorders>
              <w:top w:val="nil"/>
              <w:left w:val="nil"/>
              <w:bottom w:val="nil"/>
              <w:right w:val="nil"/>
            </w:tcBorders>
            <w:shd w:val="clear" w:color="000000" w:fill="4AAA42"/>
            <w:vAlign w:val="center"/>
            <w:hideMark/>
          </w:tcPr>
          <w:p w14:paraId="5ECE9A77" w14:textId="77777777" w:rsidR="00FD17DE" w:rsidRPr="00FD17DE" w:rsidRDefault="00FD17DE" w:rsidP="00FD17DE">
            <w:pPr>
              <w:jc w:val="right"/>
              <w:rPr>
                <w:rFonts w:ascii="Arial" w:hAnsi="Arial" w:cs="Arial"/>
                <w:b/>
                <w:bCs/>
                <w:sz w:val="16"/>
                <w:szCs w:val="16"/>
                <w:lang w:eastAsia="en-AU"/>
              </w:rPr>
            </w:pPr>
            <w:r w:rsidRPr="00FD17DE">
              <w:rPr>
                <w:rFonts w:ascii="Arial" w:hAnsi="Arial" w:cs="Arial"/>
                <w:b/>
                <w:bCs/>
                <w:sz w:val="16"/>
                <w:szCs w:val="16"/>
                <w:lang w:eastAsia="en-AU"/>
              </w:rPr>
              <w:t xml:space="preserve">                 637 </w:t>
            </w:r>
          </w:p>
        </w:tc>
      </w:tr>
      <w:tr w:rsidR="00FD17DE" w:rsidRPr="00FD17DE" w14:paraId="2DFC11DD" w14:textId="77777777" w:rsidTr="00896869">
        <w:trPr>
          <w:trHeight w:val="283"/>
        </w:trPr>
        <w:tc>
          <w:tcPr>
            <w:tcW w:w="3173" w:type="pct"/>
            <w:tcBorders>
              <w:top w:val="nil"/>
              <w:left w:val="nil"/>
              <w:bottom w:val="nil"/>
              <w:right w:val="nil"/>
            </w:tcBorders>
            <w:shd w:val="clear" w:color="auto" w:fill="auto"/>
            <w:vAlign w:val="center"/>
            <w:hideMark/>
          </w:tcPr>
          <w:p w14:paraId="651FF2C8" w14:textId="77777777" w:rsidR="00FD17DE" w:rsidRPr="00FD17DE" w:rsidRDefault="00FD17DE" w:rsidP="00FD17DE">
            <w:pPr>
              <w:jc w:val="both"/>
              <w:rPr>
                <w:rFonts w:ascii="Arial" w:hAnsi="Arial" w:cs="Arial"/>
                <w:sz w:val="16"/>
                <w:szCs w:val="16"/>
                <w:lang w:eastAsia="en-AU"/>
              </w:rPr>
            </w:pPr>
            <w:r w:rsidRPr="00FD17DE">
              <w:rPr>
                <w:rFonts w:ascii="Arial" w:hAnsi="Arial" w:cs="Arial"/>
                <w:sz w:val="16"/>
                <w:szCs w:val="16"/>
                <w:lang w:eastAsia="en-AU"/>
              </w:rPr>
              <w:t xml:space="preserve">Vehicles </w:t>
            </w:r>
          </w:p>
        </w:tc>
        <w:tc>
          <w:tcPr>
            <w:tcW w:w="914" w:type="pct"/>
            <w:tcBorders>
              <w:top w:val="nil"/>
              <w:left w:val="nil"/>
              <w:bottom w:val="nil"/>
              <w:right w:val="nil"/>
            </w:tcBorders>
            <w:shd w:val="clear" w:color="auto" w:fill="auto"/>
            <w:vAlign w:val="center"/>
            <w:hideMark/>
          </w:tcPr>
          <w:p w14:paraId="15B1CCC2" w14:textId="77777777" w:rsidR="00FD17DE" w:rsidRPr="00FD17DE" w:rsidRDefault="00FD17DE" w:rsidP="00FD17DE">
            <w:pPr>
              <w:jc w:val="right"/>
              <w:rPr>
                <w:rFonts w:ascii="Arial" w:hAnsi="Arial" w:cs="Arial"/>
                <w:sz w:val="16"/>
                <w:szCs w:val="16"/>
                <w:lang w:eastAsia="en-AU"/>
              </w:rPr>
            </w:pPr>
            <w:r w:rsidRPr="00FD17DE">
              <w:rPr>
                <w:rFonts w:ascii="Arial" w:hAnsi="Arial" w:cs="Arial"/>
                <w:sz w:val="16"/>
                <w:szCs w:val="16"/>
                <w:lang w:eastAsia="en-AU"/>
              </w:rPr>
              <w:t xml:space="preserve">                 867 </w:t>
            </w:r>
          </w:p>
        </w:tc>
        <w:tc>
          <w:tcPr>
            <w:tcW w:w="914" w:type="pct"/>
            <w:tcBorders>
              <w:top w:val="nil"/>
              <w:left w:val="nil"/>
              <w:bottom w:val="nil"/>
              <w:right w:val="nil"/>
            </w:tcBorders>
            <w:shd w:val="clear" w:color="000000" w:fill="4AAA42"/>
            <w:vAlign w:val="center"/>
            <w:hideMark/>
          </w:tcPr>
          <w:p w14:paraId="6108E9BE" w14:textId="77777777" w:rsidR="00FD17DE" w:rsidRPr="00FD17DE" w:rsidRDefault="00FD17DE" w:rsidP="00FD17DE">
            <w:pPr>
              <w:jc w:val="right"/>
              <w:rPr>
                <w:rFonts w:ascii="Arial" w:hAnsi="Arial" w:cs="Arial"/>
                <w:b/>
                <w:bCs/>
                <w:sz w:val="16"/>
                <w:szCs w:val="16"/>
                <w:lang w:eastAsia="en-AU"/>
              </w:rPr>
            </w:pPr>
            <w:r w:rsidRPr="00FD17DE">
              <w:rPr>
                <w:rFonts w:ascii="Arial" w:hAnsi="Arial" w:cs="Arial"/>
                <w:b/>
                <w:bCs/>
                <w:sz w:val="16"/>
                <w:szCs w:val="16"/>
                <w:lang w:eastAsia="en-AU"/>
              </w:rPr>
              <w:t xml:space="preserve">            14,899 </w:t>
            </w:r>
          </w:p>
        </w:tc>
      </w:tr>
      <w:tr w:rsidR="00FD17DE" w:rsidRPr="00FD17DE" w14:paraId="29E7822B" w14:textId="77777777" w:rsidTr="006121FA">
        <w:trPr>
          <w:trHeight w:val="283"/>
        </w:trPr>
        <w:tc>
          <w:tcPr>
            <w:tcW w:w="3173" w:type="pct"/>
            <w:tcBorders>
              <w:top w:val="nil"/>
              <w:left w:val="nil"/>
              <w:bottom w:val="single" w:sz="4" w:space="0" w:color="auto"/>
              <w:right w:val="nil"/>
            </w:tcBorders>
            <w:shd w:val="clear" w:color="auto" w:fill="auto"/>
            <w:vAlign w:val="center"/>
            <w:hideMark/>
          </w:tcPr>
          <w:p w14:paraId="3A461E15" w14:textId="77777777" w:rsidR="00FD17DE" w:rsidRPr="00FD17DE" w:rsidRDefault="00FD17DE" w:rsidP="00FD17DE">
            <w:pPr>
              <w:jc w:val="both"/>
              <w:rPr>
                <w:rFonts w:ascii="Arial" w:hAnsi="Arial" w:cs="Arial"/>
                <w:sz w:val="16"/>
                <w:szCs w:val="16"/>
                <w:lang w:eastAsia="en-AU"/>
              </w:rPr>
            </w:pPr>
            <w:r w:rsidRPr="00FD17DE">
              <w:rPr>
                <w:rFonts w:ascii="Arial" w:hAnsi="Arial" w:cs="Arial"/>
                <w:sz w:val="16"/>
                <w:szCs w:val="16"/>
                <w:lang w:eastAsia="en-AU"/>
              </w:rPr>
              <w:t xml:space="preserve">Other </w:t>
            </w:r>
          </w:p>
        </w:tc>
        <w:tc>
          <w:tcPr>
            <w:tcW w:w="914" w:type="pct"/>
            <w:tcBorders>
              <w:top w:val="nil"/>
              <w:left w:val="nil"/>
              <w:bottom w:val="single" w:sz="4" w:space="0" w:color="auto"/>
              <w:right w:val="nil"/>
            </w:tcBorders>
            <w:shd w:val="clear" w:color="auto" w:fill="auto"/>
            <w:vAlign w:val="center"/>
            <w:hideMark/>
          </w:tcPr>
          <w:p w14:paraId="2EFCDA74" w14:textId="77777777" w:rsidR="00FD17DE" w:rsidRPr="00FD17DE" w:rsidRDefault="00FD17DE" w:rsidP="00FD17DE">
            <w:pPr>
              <w:jc w:val="right"/>
              <w:rPr>
                <w:rFonts w:ascii="Arial" w:hAnsi="Arial" w:cs="Arial"/>
                <w:sz w:val="16"/>
                <w:szCs w:val="16"/>
                <w:lang w:eastAsia="en-AU"/>
              </w:rPr>
            </w:pPr>
            <w:r w:rsidRPr="00FD17DE">
              <w:rPr>
                <w:rFonts w:ascii="Arial" w:hAnsi="Arial" w:cs="Arial"/>
                <w:sz w:val="16"/>
                <w:szCs w:val="16"/>
                <w:lang w:eastAsia="en-AU"/>
              </w:rPr>
              <w:t xml:space="preserve"> - </w:t>
            </w:r>
          </w:p>
        </w:tc>
        <w:tc>
          <w:tcPr>
            <w:tcW w:w="914" w:type="pct"/>
            <w:tcBorders>
              <w:top w:val="nil"/>
              <w:left w:val="nil"/>
              <w:bottom w:val="single" w:sz="4" w:space="0" w:color="auto"/>
              <w:right w:val="nil"/>
            </w:tcBorders>
            <w:shd w:val="clear" w:color="000000" w:fill="4AAA42"/>
            <w:vAlign w:val="center"/>
            <w:hideMark/>
          </w:tcPr>
          <w:p w14:paraId="35557147" w14:textId="77777777" w:rsidR="00FD17DE" w:rsidRPr="00FD17DE" w:rsidRDefault="00FD17DE" w:rsidP="00FD17DE">
            <w:pPr>
              <w:jc w:val="right"/>
              <w:rPr>
                <w:rFonts w:ascii="Arial" w:hAnsi="Arial" w:cs="Arial"/>
                <w:b/>
                <w:bCs/>
                <w:sz w:val="16"/>
                <w:szCs w:val="16"/>
                <w:lang w:eastAsia="en-AU"/>
              </w:rPr>
            </w:pPr>
            <w:r w:rsidRPr="00FD17DE">
              <w:rPr>
                <w:rFonts w:ascii="Arial" w:hAnsi="Arial" w:cs="Arial"/>
                <w:b/>
                <w:bCs/>
                <w:sz w:val="16"/>
                <w:szCs w:val="16"/>
                <w:lang w:eastAsia="en-AU"/>
              </w:rPr>
              <w:t xml:space="preserve"> - </w:t>
            </w:r>
          </w:p>
        </w:tc>
      </w:tr>
      <w:tr w:rsidR="00FD17DE" w:rsidRPr="00FD17DE" w14:paraId="67649A42" w14:textId="77777777" w:rsidTr="006121FA">
        <w:trPr>
          <w:trHeight w:val="283"/>
        </w:trPr>
        <w:tc>
          <w:tcPr>
            <w:tcW w:w="3173" w:type="pct"/>
            <w:tcBorders>
              <w:top w:val="single" w:sz="4" w:space="0" w:color="auto"/>
              <w:left w:val="nil"/>
              <w:bottom w:val="single" w:sz="4" w:space="0" w:color="auto"/>
              <w:right w:val="nil"/>
            </w:tcBorders>
            <w:shd w:val="clear" w:color="auto" w:fill="auto"/>
            <w:vAlign w:val="center"/>
            <w:hideMark/>
          </w:tcPr>
          <w:p w14:paraId="31796923" w14:textId="77777777" w:rsidR="00FD17DE" w:rsidRPr="00FD17DE" w:rsidRDefault="00FD17DE" w:rsidP="00FD17DE">
            <w:pPr>
              <w:jc w:val="both"/>
              <w:rPr>
                <w:rFonts w:ascii="Arial" w:hAnsi="Arial" w:cs="Arial"/>
                <w:b/>
                <w:bCs/>
                <w:sz w:val="16"/>
                <w:szCs w:val="16"/>
                <w:lang w:eastAsia="en-AU"/>
              </w:rPr>
            </w:pPr>
            <w:r w:rsidRPr="00FD17DE">
              <w:rPr>
                <w:rFonts w:ascii="Arial" w:hAnsi="Arial" w:cs="Arial"/>
                <w:b/>
                <w:bCs/>
                <w:sz w:val="16"/>
                <w:szCs w:val="16"/>
                <w:lang w:eastAsia="en-AU"/>
              </w:rPr>
              <w:t>Total non-current lease liabilities</w:t>
            </w:r>
          </w:p>
        </w:tc>
        <w:tc>
          <w:tcPr>
            <w:tcW w:w="914" w:type="pct"/>
            <w:tcBorders>
              <w:top w:val="single" w:sz="4" w:space="0" w:color="auto"/>
              <w:left w:val="nil"/>
              <w:bottom w:val="single" w:sz="4" w:space="0" w:color="auto"/>
              <w:right w:val="nil"/>
            </w:tcBorders>
            <w:shd w:val="clear" w:color="auto" w:fill="auto"/>
            <w:vAlign w:val="center"/>
            <w:hideMark/>
          </w:tcPr>
          <w:p w14:paraId="19C3426D" w14:textId="77777777" w:rsidR="00FD17DE" w:rsidRPr="00FD17DE" w:rsidRDefault="00FD17DE" w:rsidP="00FD17DE">
            <w:pPr>
              <w:jc w:val="right"/>
              <w:rPr>
                <w:rFonts w:ascii="Arial" w:hAnsi="Arial" w:cs="Arial"/>
                <w:sz w:val="16"/>
                <w:szCs w:val="16"/>
                <w:lang w:eastAsia="en-AU"/>
              </w:rPr>
            </w:pPr>
            <w:r w:rsidRPr="00FD17DE">
              <w:rPr>
                <w:rFonts w:ascii="Arial" w:hAnsi="Arial" w:cs="Arial"/>
                <w:sz w:val="16"/>
                <w:szCs w:val="16"/>
                <w:lang w:eastAsia="en-AU"/>
              </w:rPr>
              <w:t xml:space="preserve">                 867 </w:t>
            </w:r>
          </w:p>
        </w:tc>
        <w:tc>
          <w:tcPr>
            <w:tcW w:w="914" w:type="pct"/>
            <w:tcBorders>
              <w:top w:val="single" w:sz="4" w:space="0" w:color="auto"/>
              <w:left w:val="nil"/>
              <w:bottom w:val="single" w:sz="4" w:space="0" w:color="auto"/>
              <w:right w:val="nil"/>
            </w:tcBorders>
            <w:shd w:val="clear" w:color="000000" w:fill="4AAA42"/>
            <w:vAlign w:val="center"/>
            <w:hideMark/>
          </w:tcPr>
          <w:p w14:paraId="72D819D9" w14:textId="77777777" w:rsidR="00FD17DE" w:rsidRPr="00FD17DE" w:rsidRDefault="00FD17DE" w:rsidP="00FD17DE">
            <w:pPr>
              <w:jc w:val="right"/>
              <w:rPr>
                <w:rFonts w:ascii="Arial" w:hAnsi="Arial" w:cs="Arial"/>
                <w:b/>
                <w:bCs/>
                <w:sz w:val="16"/>
                <w:szCs w:val="16"/>
                <w:lang w:eastAsia="en-AU"/>
              </w:rPr>
            </w:pPr>
            <w:r w:rsidRPr="00FD17DE">
              <w:rPr>
                <w:rFonts w:ascii="Arial" w:hAnsi="Arial" w:cs="Arial"/>
                <w:b/>
                <w:bCs/>
                <w:sz w:val="16"/>
                <w:szCs w:val="16"/>
                <w:lang w:eastAsia="en-AU"/>
              </w:rPr>
              <w:t xml:space="preserve">            15,536 </w:t>
            </w:r>
          </w:p>
        </w:tc>
      </w:tr>
      <w:tr w:rsidR="00FD17DE" w:rsidRPr="00FD17DE" w14:paraId="3B8AD58F" w14:textId="77777777" w:rsidTr="00896869">
        <w:trPr>
          <w:trHeight w:val="283"/>
        </w:trPr>
        <w:tc>
          <w:tcPr>
            <w:tcW w:w="3173" w:type="pct"/>
            <w:tcBorders>
              <w:top w:val="nil"/>
              <w:left w:val="nil"/>
              <w:bottom w:val="single" w:sz="4" w:space="0" w:color="auto"/>
              <w:right w:val="nil"/>
            </w:tcBorders>
            <w:shd w:val="clear" w:color="auto" w:fill="auto"/>
            <w:vAlign w:val="center"/>
            <w:hideMark/>
          </w:tcPr>
          <w:p w14:paraId="197EBCB5" w14:textId="77777777" w:rsidR="00FD17DE" w:rsidRPr="00FD17DE" w:rsidRDefault="00FD17DE" w:rsidP="00FD17DE">
            <w:pPr>
              <w:jc w:val="both"/>
              <w:rPr>
                <w:rFonts w:ascii="Arial" w:hAnsi="Arial" w:cs="Arial"/>
                <w:b/>
                <w:bCs/>
                <w:sz w:val="16"/>
                <w:szCs w:val="16"/>
                <w:lang w:eastAsia="en-AU"/>
              </w:rPr>
            </w:pPr>
            <w:r w:rsidRPr="00FD17DE">
              <w:rPr>
                <w:rFonts w:ascii="Arial" w:hAnsi="Arial" w:cs="Arial"/>
                <w:b/>
                <w:bCs/>
                <w:sz w:val="16"/>
                <w:szCs w:val="16"/>
                <w:lang w:eastAsia="en-AU"/>
              </w:rPr>
              <w:t>Total lease liabilities</w:t>
            </w:r>
          </w:p>
        </w:tc>
        <w:tc>
          <w:tcPr>
            <w:tcW w:w="914" w:type="pct"/>
            <w:tcBorders>
              <w:top w:val="nil"/>
              <w:left w:val="nil"/>
              <w:bottom w:val="single" w:sz="4" w:space="0" w:color="auto"/>
              <w:right w:val="nil"/>
            </w:tcBorders>
            <w:shd w:val="clear" w:color="auto" w:fill="auto"/>
            <w:vAlign w:val="center"/>
            <w:hideMark/>
          </w:tcPr>
          <w:p w14:paraId="2E1A205B" w14:textId="77777777" w:rsidR="00FD17DE" w:rsidRPr="00FD17DE" w:rsidRDefault="00FD17DE" w:rsidP="00FD17DE">
            <w:pPr>
              <w:jc w:val="right"/>
              <w:rPr>
                <w:rFonts w:ascii="Arial" w:hAnsi="Arial" w:cs="Arial"/>
                <w:sz w:val="16"/>
                <w:szCs w:val="16"/>
                <w:lang w:eastAsia="en-AU"/>
              </w:rPr>
            </w:pPr>
            <w:r w:rsidRPr="00FD17DE">
              <w:rPr>
                <w:rFonts w:ascii="Arial" w:hAnsi="Arial" w:cs="Arial"/>
                <w:sz w:val="16"/>
                <w:szCs w:val="16"/>
                <w:lang w:eastAsia="en-AU"/>
              </w:rPr>
              <w:t xml:space="preserve">              1,294 </w:t>
            </w:r>
          </w:p>
        </w:tc>
        <w:tc>
          <w:tcPr>
            <w:tcW w:w="914" w:type="pct"/>
            <w:tcBorders>
              <w:top w:val="nil"/>
              <w:left w:val="nil"/>
              <w:bottom w:val="single" w:sz="4" w:space="0" w:color="auto"/>
              <w:right w:val="nil"/>
            </w:tcBorders>
            <w:shd w:val="clear" w:color="000000" w:fill="4AAA42"/>
            <w:vAlign w:val="center"/>
            <w:hideMark/>
          </w:tcPr>
          <w:p w14:paraId="3B580A2B" w14:textId="77777777" w:rsidR="00FD17DE" w:rsidRPr="00FD17DE" w:rsidRDefault="00FD17DE" w:rsidP="00FD17DE">
            <w:pPr>
              <w:jc w:val="right"/>
              <w:rPr>
                <w:rFonts w:ascii="Arial" w:hAnsi="Arial" w:cs="Arial"/>
                <w:b/>
                <w:bCs/>
                <w:sz w:val="16"/>
                <w:szCs w:val="16"/>
                <w:lang w:eastAsia="en-AU"/>
              </w:rPr>
            </w:pPr>
            <w:r w:rsidRPr="00FD17DE">
              <w:rPr>
                <w:rFonts w:ascii="Arial" w:hAnsi="Arial" w:cs="Arial"/>
                <w:b/>
                <w:bCs/>
                <w:sz w:val="16"/>
                <w:szCs w:val="16"/>
                <w:lang w:eastAsia="en-AU"/>
              </w:rPr>
              <w:t xml:space="preserve">            17,351 </w:t>
            </w:r>
          </w:p>
        </w:tc>
      </w:tr>
    </w:tbl>
    <w:p w14:paraId="1B300C5F" w14:textId="1728668E" w:rsidR="006F6559" w:rsidRPr="00BB5E6B" w:rsidRDefault="006F6559" w:rsidP="00FD17DE">
      <w:pPr>
        <w:pStyle w:val="Text"/>
        <w:rPr>
          <w:rFonts w:ascii="Arial" w:hAnsi="Arial"/>
        </w:rPr>
      </w:pPr>
    </w:p>
    <w:p w14:paraId="42DAE0F1" w14:textId="33FB136E" w:rsidR="005A369A" w:rsidRPr="00BB5E6B" w:rsidRDefault="005A369A" w:rsidP="00777A91">
      <w:pPr>
        <w:pStyle w:val="Text"/>
        <w:spacing w:before="120"/>
        <w:rPr>
          <w:rFonts w:ascii="Arial" w:hAnsi="Arial"/>
        </w:rPr>
      </w:pPr>
      <w:r w:rsidRPr="00BB5E6B">
        <w:rPr>
          <w:rFonts w:ascii="Arial" w:hAnsi="Arial"/>
        </w:rPr>
        <w:t xml:space="preserve">Right of use </w:t>
      </w:r>
      <w:r w:rsidR="00262BC8" w:rsidRPr="00BB5E6B">
        <w:rPr>
          <w:rFonts w:ascii="Arial" w:hAnsi="Arial"/>
        </w:rPr>
        <w:t>relate to Coun</w:t>
      </w:r>
      <w:r w:rsidR="00AC4E7B" w:rsidRPr="00BB5E6B">
        <w:rPr>
          <w:rFonts w:ascii="Arial" w:hAnsi="Arial"/>
        </w:rPr>
        <w:t>ci</w:t>
      </w:r>
      <w:r w:rsidR="00262BC8" w:rsidRPr="00BB5E6B">
        <w:rPr>
          <w:rFonts w:ascii="Arial" w:hAnsi="Arial"/>
        </w:rPr>
        <w:t>l</w:t>
      </w:r>
      <w:r w:rsidR="00AC4E7B" w:rsidRPr="00BB5E6B">
        <w:rPr>
          <w:rFonts w:ascii="Arial" w:hAnsi="Arial"/>
        </w:rPr>
        <w:t>’s</w:t>
      </w:r>
      <w:r w:rsidR="00262BC8" w:rsidRPr="00BB5E6B">
        <w:rPr>
          <w:rFonts w:ascii="Arial" w:hAnsi="Arial"/>
        </w:rPr>
        <w:t xml:space="preserve"> right to use an asset over the course of a lease. The asset does not belong to Council.</w:t>
      </w:r>
      <w:r w:rsidR="00FE210D" w:rsidRPr="00BB5E6B">
        <w:rPr>
          <w:rFonts w:ascii="Arial" w:hAnsi="Arial"/>
        </w:rPr>
        <w:t xml:space="preserve"> </w:t>
      </w:r>
    </w:p>
    <w:p w14:paraId="5B7A8510" w14:textId="77777777" w:rsidR="005F12B1" w:rsidRDefault="0014624C" w:rsidP="001B2020">
      <w:pPr>
        <w:pStyle w:val="Text"/>
        <w:spacing w:before="120"/>
        <w:rPr>
          <w:rFonts w:ascii="Arial" w:hAnsi="Arial"/>
        </w:rPr>
      </w:pPr>
      <w:r w:rsidRPr="00BB5E6B">
        <w:rPr>
          <w:rFonts w:ascii="Arial" w:hAnsi="Arial"/>
        </w:rPr>
        <w:t xml:space="preserve">Where the interest rate applicable to a lease is not expressed in the lease agreement, Council applies the average incremental borrowing rate in the calculation of lease liabilities. </w:t>
      </w:r>
      <w:r w:rsidR="00713446" w:rsidRPr="00BB5E6B">
        <w:rPr>
          <w:rFonts w:ascii="Arial" w:hAnsi="Arial"/>
        </w:rPr>
        <w:t>The current incremental borrowing rate is 5%.</w:t>
      </w:r>
      <w:r w:rsidR="00713446" w:rsidRPr="00BB5E6B">
        <w:rPr>
          <w:rFonts w:ascii="Arial" w:hAnsi="Arial"/>
        </w:rPr>
        <w:tab/>
        <w:t>Change</w:t>
      </w:r>
      <w:r w:rsidR="00777A91" w:rsidRPr="00BB5E6B">
        <w:rPr>
          <w:rFonts w:ascii="Arial" w:hAnsi="Arial"/>
        </w:rPr>
        <w:t xml:space="preserve">s </w:t>
      </w:r>
      <w:r w:rsidR="00713446" w:rsidRPr="00BB5E6B">
        <w:rPr>
          <w:rFonts w:ascii="Arial" w:hAnsi="Arial"/>
        </w:rPr>
        <w:t>from forecast relates mainly to</w:t>
      </w:r>
      <w:r w:rsidR="005F12B1">
        <w:rPr>
          <w:rFonts w:ascii="Arial" w:hAnsi="Arial"/>
        </w:rPr>
        <w:t>:</w:t>
      </w:r>
    </w:p>
    <w:p w14:paraId="1492F965" w14:textId="7C941B11" w:rsidR="005F12B1" w:rsidRDefault="005B262D">
      <w:pPr>
        <w:pStyle w:val="Text"/>
        <w:numPr>
          <w:ilvl w:val="0"/>
          <w:numId w:val="44"/>
        </w:numPr>
        <w:spacing w:before="120"/>
        <w:rPr>
          <w:rFonts w:ascii="Arial" w:hAnsi="Arial"/>
        </w:rPr>
      </w:pPr>
      <w:r w:rsidRPr="003A6DC7">
        <w:rPr>
          <w:rFonts w:ascii="Arial" w:hAnsi="Arial"/>
        </w:rPr>
        <w:t>N</w:t>
      </w:r>
      <w:r w:rsidR="005F12B1" w:rsidRPr="003A6DC7">
        <w:rPr>
          <w:rFonts w:ascii="Arial" w:hAnsi="Arial"/>
        </w:rPr>
        <w:t xml:space="preserve">ew leases </w:t>
      </w:r>
      <w:r w:rsidR="00703B70">
        <w:rPr>
          <w:rFonts w:ascii="Arial" w:hAnsi="Arial"/>
        </w:rPr>
        <w:t xml:space="preserve">associated with waste </w:t>
      </w:r>
      <w:r w:rsidR="000A6C8F">
        <w:rPr>
          <w:rFonts w:ascii="Arial" w:hAnsi="Arial"/>
        </w:rPr>
        <w:t>services</w:t>
      </w:r>
      <w:r w:rsidR="00703B70">
        <w:rPr>
          <w:rFonts w:ascii="Arial" w:hAnsi="Arial"/>
        </w:rPr>
        <w:t xml:space="preserve"> expected to be commenced in budget year.</w:t>
      </w:r>
      <w:r w:rsidR="003A6DC7">
        <w:rPr>
          <w:rFonts w:ascii="Arial" w:hAnsi="Arial"/>
        </w:rPr>
        <w:t xml:space="preserve"> The </w:t>
      </w:r>
      <w:r w:rsidR="000A6C8F">
        <w:rPr>
          <w:rFonts w:ascii="Arial" w:hAnsi="Arial"/>
        </w:rPr>
        <w:t xml:space="preserve">number of </w:t>
      </w:r>
      <w:r w:rsidR="00EB0A7D">
        <w:rPr>
          <w:rFonts w:ascii="Arial" w:hAnsi="Arial"/>
        </w:rPr>
        <w:t xml:space="preserve">waste vehicles </w:t>
      </w:r>
      <w:r w:rsidR="003A6DC7">
        <w:rPr>
          <w:rFonts w:ascii="Arial" w:hAnsi="Arial"/>
        </w:rPr>
        <w:t xml:space="preserve">associated to these right of </w:t>
      </w:r>
      <w:r w:rsidR="004A145C">
        <w:rPr>
          <w:rFonts w:ascii="Arial" w:hAnsi="Arial"/>
        </w:rPr>
        <w:t>use assets and lease liabilities more then doubled</w:t>
      </w:r>
      <w:r w:rsidR="000A6C8F">
        <w:rPr>
          <w:rFonts w:ascii="Arial" w:hAnsi="Arial"/>
        </w:rPr>
        <w:t xml:space="preserve">. </w:t>
      </w:r>
    </w:p>
    <w:p w14:paraId="3A27DC42" w14:textId="126D3DCB" w:rsidR="00603DE8" w:rsidRPr="005B490E" w:rsidRDefault="004A145C" w:rsidP="005B490E">
      <w:pPr>
        <w:pStyle w:val="Text"/>
        <w:numPr>
          <w:ilvl w:val="0"/>
          <w:numId w:val="44"/>
        </w:numPr>
        <w:spacing w:before="120"/>
        <w:rPr>
          <w:rFonts w:ascii="Arial" w:hAnsi="Arial"/>
        </w:rPr>
      </w:pPr>
      <w:r>
        <w:rPr>
          <w:rFonts w:ascii="Arial" w:hAnsi="Arial"/>
        </w:rPr>
        <w:t>Changes to Coun</w:t>
      </w:r>
      <w:r w:rsidR="00F41614">
        <w:rPr>
          <w:rFonts w:ascii="Arial" w:hAnsi="Arial"/>
        </w:rPr>
        <w:t>cil</w:t>
      </w:r>
      <w:r>
        <w:rPr>
          <w:rFonts w:ascii="Arial" w:hAnsi="Arial"/>
        </w:rPr>
        <w:t xml:space="preserve"> motor vehicle fleet </w:t>
      </w:r>
      <w:r w:rsidR="00F41614">
        <w:rPr>
          <w:rFonts w:ascii="Arial" w:hAnsi="Arial"/>
        </w:rPr>
        <w:t>including a number</w:t>
      </w:r>
      <w:r w:rsidR="000217DC">
        <w:rPr>
          <w:rFonts w:ascii="Arial" w:hAnsi="Arial"/>
        </w:rPr>
        <w:t xml:space="preserve"> </w:t>
      </w:r>
      <w:r w:rsidR="00AB7A4C">
        <w:rPr>
          <w:rFonts w:ascii="Arial" w:hAnsi="Arial"/>
        </w:rPr>
        <w:t>of</w:t>
      </w:r>
      <w:r w:rsidR="00F41614">
        <w:rPr>
          <w:rFonts w:ascii="Arial" w:hAnsi="Arial"/>
        </w:rPr>
        <w:t xml:space="preserve"> </w:t>
      </w:r>
      <w:r w:rsidR="000217DC">
        <w:rPr>
          <w:rFonts w:ascii="Arial" w:hAnsi="Arial"/>
        </w:rPr>
        <w:t xml:space="preserve">contracts expected to expire and not be renewed. </w:t>
      </w:r>
    </w:p>
    <w:p w14:paraId="0F51D188" w14:textId="77777777" w:rsidR="00167644" w:rsidRDefault="00167644">
      <w:pPr>
        <w:spacing w:after="200" w:line="276" w:lineRule="auto"/>
        <w:rPr>
          <w:rFonts w:ascii="Arial" w:eastAsiaTheme="majorEastAsia" w:hAnsi="Arial" w:cs="Arial"/>
          <w:b/>
          <w:bCs/>
          <w:color w:val="005C63"/>
          <w:sz w:val="24"/>
          <w:szCs w:val="24"/>
          <w:lang w:eastAsia="en-AU"/>
        </w:rPr>
      </w:pPr>
      <w:bookmarkStart w:id="48" w:name="_Ref75204177"/>
      <w:r>
        <w:rPr>
          <w:rFonts w:ascii="Arial" w:hAnsi="Arial"/>
        </w:rPr>
        <w:br w:type="page"/>
      </w:r>
    </w:p>
    <w:p w14:paraId="15EAAC58" w14:textId="53AF836D" w:rsidR="00E55946" w:rsidRPr="00E55946" w:rsidRDefault="00A13604" w:rsidP="0056273E">
      <w:pPr>
        <w:pStyle w:val="Numbers11"/>
      </w:pPr>
      <w:r w:rsidRPr="00BB5E6B">
        <w:t>Statement of changes in equity</w:t>
      </w:r>
      <w:bookmarkEnd w:id="48"/>
    </w:p>
    <w:p w14:paraId="68937BA2" w14:textId="0147D489" w:rsidR="0014624C" w:rsidRPr="00BB5E6B" w:rsidRDefault="0014624C" w:rsidP="008721B6">
      <w:pPr>
        <w:pStyle w:val="Numbers111"/>
      </w:pPr>
      <w:r w:rsidRPr="00BB5E6B">
        <w:t>Reserves</w:t>
      </w:r>
    </w:p>
    <w:p w14:paraId="4B1C7233" w14:textId="77777777" w:rsidR="0060622E" w:rsidRPr="00BB5E6B" w:rsidRDefault="0060622E" w:rsidP="001B2020">
      <w:pPr>
        <w:pStyle w:val="Text"/>
        <w:rPr>
          <w:rFonts w:ascii="Arial" w:hAnsi="Arial"/>
        </w:rPr>
      </w:pPr>
      <w:r w:rsidRPr="00BB5E6B">
        <w:rPr>
          <w:rFonts w:ascii="Arial" w:hAnsi="Arial"/>
        </w:rPr>
        <w:t xml:space="preserve">Total reserves are made up of the asset revaluation reserve and other reserves. Asset revaluation reserve represents the difference between the previously recorded value of assets and their current valuations. </w:t>
      </w:r>
    </w:p>
    <w:p w14:paraId="1D55D8DC" w14:textId="37DC39E9" w:rsidR="0060622E" w:rsidRPr="00BB5E6B" w:rsidRDefault="0060622E" w:rsidP="001B2020">
      <w:pPr>
        <w:pStyle w:val="Text"/>
        <w:rPr>
          <w:rFonts w:ascii="Arial" w:hAnsi="Arial"/>
        </w:rPr>
      </w:pPr>
      <w:r w:rsidRPr="00BB5E6B">
        <w:rPr>
          <w:rFonts w:ascii="Arial" w:hAnsi="Arial"/>
        </w:rPr>
        <w:t xml:space="preserve">Other reserves are the Public Open </w:t>
      </w:r>
      <w:r w:rsidR="00713446" w:rsidRPr="00BB5E6B">
        <w:rPr>
          <w:rFonts w:ascii="Arial" w:hAnsi="Arial"/>
        </w:rPr>
        <w:t xml:space="preserve">Space </w:t>
      </w:r>
      <w:r w:rsidRPr="00BB5E6B">
        <w:rPr>
          <w:rFonts w:ascii="Arial" w:hAnsi="Arial"/>
        </w:rPr>
        <w:t xml:space="preserve">Reserve that Council has set aside to meet a specific purpose in the future and for which there is no existing liability. These amounts are transferred from the accumulated surplus of the Council to be separately disclosed. </w:t>
      </w:r>
    </w:p>
    <w:p w14:paraId="42766BFE" w14:textId="574E3F79" w:rsidR="0014624C" w:rsidRPr="00BB5E6B" w:rsidRDefault="0014624C" w:rsidP="008721B6">
      <w:pPr>
        <w:pStyle w:val="Numbers111"/>
      </w:pPr>
      <w:r w:rsidRPr="00BB5E6B">
        <w:t>Equity</w:t>
      </w:r>
    </w:p>
    <w:p w14:paraId="67950C15" w14:textId="61C1A7EB" w:rsidR="0060622E" w:rsidRPr="00BB5E6B" w:rsidRDefault="0060622E" w:rsidP="001B2020">
      <w:pPr>
        <w:pStyle w:val="Text"/>
        <w:rPr>
          <w:rFonts w:ascii="Arial" w:hAnsi="Arial"/>
        </w:rPr>
      </w:pPr>
      <w:r w:rsidRPr="00BB5E6B">
        <w:rPr>
          <w:rFonts w:ascii="Arial" w:hAnsi="Arial"/>
        </w:rPr>
        <w:t xml:space="preserve">Equity is accumulated surplus which is the value of all net assets less reserves that have accumulated over time. Increase in accumulated surplus results directly from the </w:t>
      </w:r>
      <w:r w:rsidR="009052B7" w:rsidRPr="00BB5E6B">
        <w:rPr>
          <w:rFonts w:ascii="Arial" w:hAnsi="Arial"/>
        </w:rPr>
        <w:t xml:space="preserve">budgeted accounting </w:t>
      </w:r>
      <w:r w:rsidR="00766452" w:rsidRPr="00BB5E6B">
        <w:rPr>
          <w:rFonts w:ascii="Arial" w:hAnsi="Arial"/>
        </w:rPr>
        <w:t>result</w:t>
      </w:r>
      <w:r w:rsidRPr="00BB5E6B">
        <w:rPr>
          <w:rFonts w:ascii="Arial" w:hAnsi="Arial"/>
        </w:rPr>
        <w:t xml:space="preserve"> for the year ($</w:t>
      </w:r>
      <w:r w:rsidR="00AC4E7B" w:rsidRPr="00BB5E6B">
        <w:rPr>
          <w:rFonts w:ascii="Arial" w:hAnsi="Arial"/>
        </w:rPr>
        <w:t>20</w:t>
      </w:r>
      <w:r w:rsidR="00300929" w:rsidRPr="00BB5E6B">
        <w:rPr>
          <w:rFonts w:ascii="Arial" w:hAnsi="Arial"/>
        </w:rPr>
        <w:t>.</w:t>
      </w:r>
      <w:r w:rsidR="00AC4E7B" w:rsidRPr="00BB5E6B">
        <w:rPr>
          <w:rFonts w:ascii="Arial" w:hAnsi="Arial"/>
        </w:rPr>
        <w:t>1</w:t>
      </w:r>
      <w:r w:rsidRPr="00BB5E6B">
        <w:rPr>
          <w:rFonts w:ascii="Arial" w:hAnsi="Arial"/>
        </w:rPr>
        <w:t xml:space="preserve"> million). </w:t>
      </w:r>
    </w:p>
    <w:p w14:paraId="1C03AA78" w14:textId="77777777" w:rsidR="00167644" w:rsidRDefault="00167644">
      <w:pPr>
        <w:spacing w:after="200" w:line="276" w:lineRule="auto"/>
        <w:rPr>
          <w:rFonts w:ascii="Arial" w:eastAsiaTheme="majorEastAsia" w:hAnsi="Arial" w:cs="Arial"/>
          <w:b/>
          <w:bCs/>
          <w:color w:val="005C63"/>
          <w:sz w:val="24"/>
          <w:szCs w:val="24"/>
          <w:lang w:eastAsia="en-AU"/>
        </w:rPr>
      </w:pPr>
      <w:bookmarkStart w:id="49" w:name="_Ref70485488"/>
      <w:bookmarkStart w:id="50" w:name="_Ref135903369"/>
      <w:r>
        <w:rPr>
          <w:rFonts w:ascii="Arial" w:hAnsi="Arial"/>
        </w:rPr>
        <w:br w:type="page"/>
      </w:r>
    </w:p>
    <w:p w14:paraId="7A6804AC" w14:textId="5AEEF396" w:rsidR="0014624C" w:rsidRPr="00BB5E6B" w:rsidRDefault="00A13604" w:rsidP="0056273E">
      <w:pPr>
        <w:pStyle w:val="Numbers11"/>
      </w:pPr>
      <w:r w:rsidRPr="00BB5E6B">
        <w:t>Statement of cash flows</w:t>
      </w:r>
      <w:bookmarkEnd w:id="49"/>
      <w:bookmarkEnd w:id="50"/>
    </w:p>
    <w:p w14:paraId="038833CC" w14:textId="0D516CF0" w:rsidR="0014624C" w:rsidRPr="00BB5E6B" w:rsidRDefault="0014624C" w:rsidP="001B2020">
      <w:pPr>
        <w:pStyle w:val="Text"/>
        <w:rPr>
          <w:rFonts w:ascii="Arial" w:hAnsi="Arial"/>
        </w:rPr>
      </w:pPr>
      <w:r w:rsidRPr="00BB5E6B">
        <w:rPr>
          <w:rFonts w:ascii="Arial" w:hAnsi="Arial"/>
        </w:rPr>
        <w:t xml:space="preserve">This section analyses the expected cash flows from the operating, </w:t>
      </w:r>
      <w:r w:rsidR="007D6336" w:rsidRPr="00BB5E6B">
        <w:rPr>
          <w:rFonts w:ascii="Arial" w:hAnsi="Arial"/>
        </w:rPr>
        <w:t>investing,</w:t>
      </w:r>
      <w:r w:rsidRPr="00BB5E6B">
        <w:rPr>
          <w:rFonts w:ascii="Arial" w:hAnsi="Arial"/>
        </w:rPr>
        <w:t xml:space="preserve"> and financing activities of Council for the 202</w:t>
      </w:r>
      <w:r w:rsidR="00300929" w:rsidRPr="00BB5E6B">
        <w:rPr>
          <w:rFonts w:ascii="Arial" w:hAnsi="Arial"/>
        </w:rPr>
        <w:t>3-24</w:t>
      </w:r>
      <w:r w:rsidRPr="00BB5E6B">
        <w:rPr>
          <w:rFonts w:ascii="Arial" w:hAnsi="Arial"/>
        </w:rPr>
        <w:t xml:space="preserve"> year. Budgeting cash flows for Council is a key factor in setting the level of rates and providing a guide to the level of capital expenditure that can be sustained with or without using existing cash reserves.</w:t>
      </w:r>
    </w:p>
    <w:p w14:paraId="1B37CF96" w14:textId="77777777" w:rsidR="0014624C" w:rsidRPr="00BB5E6B" w:rsidRDefault="0014624C" w:rsidP="001B2020">
      <w:pPr>
        <w:pStyle w:val="Text"/>
        <w:rPr>
          <w:rFonts w:ascii="Arial" w:hAnsi="Arial"/>
        </w:rPr>
      </w:pPr>
      <w:r w:rsidRPr="00BB5E6B">
        <w:rPr>
          <w:rFonts w:ascii="Arial" w:hAnsi="Arial"/>
        </w:rPr>
        <w:t>The analysis is based on three main categories of cash flows:</w:t>
      </w:r>
    </w:p>
    <w:p w14:paraId="472362FE" w14:textId="2A0EE1CD" w:rsidR="0014624C" w:rsidRPr="00BB5E6B" w:rsidRDefault="00FC72EB" w:rsidP="001B2020">
      <w:pPr>
        <w:pStyle w:val="ClosedBullet"/>
        <w:rPr>
          <w:rFonts w:ascii="Arial" w:hAnsi="Arial"/>
          <w:color w:val="000000" w:themeColor="text1"/>
        </w:rPr>
      </w:pPr>
      <w:r w:rsidRPr="00BB5E6B">
        <w:rPr>
          <w:rFonts w:ascii="Arial" w:hAnsi="Arial"/>
          <w:b/>
          <w:bCs/>
          <w:color w:val="000000" w:themeColor="text1"/>
        </w:rPr>
        <w:t>o</w:t>
      </w:r>
      <w:r w:rsidR="0014624C" w:rsidRPr="00BB5E6B">
        <w:rPr>
          <w:rFonts w:ascii="Arial" w:hAnsi="Arial"/>
          <w:b/>
          <w:bCs/>
          <w:color w:val="000000" w:themeColor="text1"/>
        </w:rPr>
        <w:t>perating activities</w:t>
      </w:r>
      <w:r w:rsidR="0014624C" w:rsidRPr="00BB5E6B">
        <w:rPr>
          <w:rFonts w:ascii="Arial" w:hAnsi="Arial"/>
          <w:color w:val="000000" w:themeColor="text1"/>
        </w:rPr>
        <w:t xml:space="preserve"> - Refers to the cash generated or used in the normal service delivery functions of Council. Cash remaining after paying for the provision of services to the community may be available for investment in capital works, or repayment of debt.</w:t>
      </w:r>
    </w:p>
    <w:p w14:paraId="33997846" w14:textId="1A92C258" w:rsidR="0014624C" w:rsidRPr="00BB5E6B" w:rsidRDefault="00FC72EB" w:rsidP="001B2020">
      <w:pPr>
        <w:pStyle w:val="ClosedBullet"/>
        <w:rPr>
          <w:rFonts w:ascii="Arial" w:hAnsi="Arial"/>
          <w:color w:val="000000" w:themeColor="text1"/>
        </w:rPr>
      </w:pPr>
      <w:r w:rsidRPr="00BB5E6B">
        <w:rPr>
          <w:rFonts w:ascii="Arial" w:hAnsi="Arial"/>
          <w:b/>
          <w:bCs/>
          <w:color w:val="000000" w:themeColor="text1"/>
        </w:rPr>
        <w:t>i</w:t>
      </w:r>
      <w:r w:rsidR="0014624C" w:rsidRPr="00BB5E6B">
        <w:rPr>
          <w:rFonts w:ascii="Arial" w:hAnsi="Arial"/>
          <w:b/>
          <w:bCs/>
          <w:color w:val="000000" w:themeColor="text1"/>
        </w:rPr>
        <w:t>nvesting activities</w:t>
      </w:r>
      <w:r w:rsidR="0014624C" w:rsidRPr="00BB5E6B">
        <w:rPr>
          <w:rFonts w:ascii="Arial" w:hAnsi="Arial"/>
          <w:color w:val="000000" w:themeColor="text1"/>
        </w:rPr>
        <w:t xml:space="preserve"> - Refers to cash generated or used in the enhancement or creation of infrastructure and other assets. These activities also include the acquisition and sale of other assets such as vehicles, </w:t>
      </w:r>
      <w:r w:rsidR="007D6336" w:rsidRPr="00BB5E6B">
        <w:rPr>
          <w:rFonts w:ascii="Arial" w:hAnsi="Arial"/>
          <w:color w:val="000000" w:themeColor="text1"/>
        </w:rPr>
        <w:t>property,</w:t>
      </w:r>
      <w:r w:rsidR="0014624C" w:rsidRPr="00BB5E6B">
        <w:rPr>
          <w:rFonts w:ascii="Arial" w:hAnsi="Arial"/>
          <w:color w:val="000000" w:themeColor="text1"/>
        </w:rPr>
        <w:t xml:space="preserve"> and equipment.</w:t>
      </w:r>
    </w:p>
    <w:p w14:paraId="21A7F2A5" w14:textId="2C1A46AE" w:rsidR="0014624C" w:rsidRPr="00BB5E6B" w:rsidRDefault="00FC72EB" w:rsidP="001B2020">
      <w:pPr>
        <w:pStyle w:val="ClosedBullet"/>
        <w:rPr>
          <w:rFonts w:ascii="Arial" w:hAnsi="Arial"/>
          <w:color w:val="000000" w:themeColor="text1"/>
        </w:rPr>
      </w:pPr>
      <w:r w:rsidRPr="00BB5E6B">
        <w:rPr>
          <w:rFonts w:ascii="Arial" w:hAnsi="Arial"/>
          <w:b/>
          <w:bCs/>
          <w:color w:val="000000" w:themeColor="text1"/>
        </w:rPr>
        <w:t>f</w:t>
      </w:r>
      <w:r w:rsidR="0014624C" w:rsidRPr="00BB5E6B">
        <w:rPr>
          <w:rFonts w:ascii="Arial" w:hAnsi="Arial"/>
          <w:b/>
          <w:bCs/>
          <w:color w:val="000000" w:themeColor="text1"/>
        </w:rPr>
        <w:t>inancing activities</w:t>
      </w:r>
      <w:r w:rsidR="0014624C" w:rsidRPr="00BB5E6B">
        <w:rPr>
          <w:rFonts w:ascii="Arial" w:hAnsi="Arial"/>
          <w:color w:val="000000" w:themeColor="text1"/>
        </w:rPr>
        <w:t xml:space="preserve"> - Refers to cash generated or used in the financing of Council functions and include borrowings from financial institutions. These activities also include repayment of the principal component of loan repayments for the year.</w:t>
      </w:r>
    </w:p>
    <w:p w14:paraId="5D788DD2" w14:textId="55C6C5EA" w:rsidR="00C56392" w:rsidRPr="00BB5E6B" w:rsidRDefault="0014624C" w:rsidP="008721B6">
      <w:pPr>
        <w:pStyle w:val="Numbers111"/>
      </w:pPr>
      <w:bookmarkStart w:id="51" w:name="_Ref136453199"/>
      <w:r w:rsidRPr="00BB5E6B">
        <w:t>Net cash flows provided by/used in operating activities</w:t>
      </w:r>
      <w:bookmarkEnd w:id="51"/>
      <w:r w:rsidRPr="00BB5E6B">
        <w:t xml:space="preserve"> </w:t>
      </w:r>
    </w:p>
    <w:p w14:paraId="591944B5" w14:textId="125DD0DF" w:rsidR="0014624C" w:rsidRDefault="0014624C" w:rsidP="00BE3FB7">
      <w:pPr>
        <w:pStyle w:val="Text"/>
        <w:rPr>
          <w:rFonts w:ascii="Arial" w:hAnsi="Arial"/>
        </w:rPr>
      </w:pPr>
      <w:r w:rsidRPr="00BB5E6B">
        <w:rPr>
          <w:rFonts w:ascii="Arial" w:hAnsi="Arial"/>
        </w:rPr>
        <w:t xml:space="preserve">The net cash flows from operating activities does not equal the surplus (deficit) for the year as the expected revenues and expenses of the Council include non-cash items which </w:t>
      </w:r>
      <w:r w:rsidR="76E954BF" w:rsidRPr="00BB5E6B">
        <w:rPr>
          <w:rFonts w:ascii="Arial" w:hAnsi="Arial"/>
        </w:rPr>
        <w:t>are</w:t>
      </w:r>
      <w:r w:rsidRPr="00BB5E6B">
        <w:rPr>
          <w:rFonts w:ascii="Arial" w:hAnsi="Arial"/>
        </w:rPr>
        <w:t xml:space="preserve"> excluded from the Cash Flow Statement. </w:t>
      </w:r>
    </w:p>
    <w:tbl>
      <w:tblPr>
        <w:tblW w:w="5000" w:type="pct"/>
        <w:tblLayout w:type="fixed"/>
        <w:tblLook w:val="04A0" w:firstRow="1" w:lastRow="0" w:firstColumn="1" w:lastColumn="0" w:noHBand="0" w:noVBand="1"/>
      </w:tblPr>
      <w:tblGrid>
        <w:gridCol w:w="4500"/>
        <w:gridCol w:w="1284"/>
        <w:gridCol w:w="1284"/>
        <w:gridCol w:w="1284"/>
        <w:gridCol w:w="1286"/>
      </w:tblGrid>
      <w:tr w:rsidR="00364729" w:rsidRPr="000D7EB4" w14:paraId="580C9E16" w14:textId="77777777" w:rsidTr="00364729">
        <w:trPr>
          <w:trHeight w:val="300"/>
        </w:trPr>
        <w:tc>
          <w:tcPr>
            <w:tcW w:w="2335" w:type="pct"/>
            <w:vMerge w:val="restart"/>
            <w:tcBorders>
              <w:top w:val="nil"/>
              <w:left w:val="nil"/>
              <w:right w:val="nil"/>
            </w:tcBorders>
            <w:shd w:val="clear" w:color="000000" w:fill="0067AC"/>
            <w:vAlign w:val="center"/>
            <w:hideMark/>
          </w:tcPr>
          <w:p w14:paraId="40E6426E" w14:textId="188B7540" w:rsidR="00364729" w:rsidRPr="000D7EB4" w:rsidRDefault="00364729" w:rsidP="00364729">
            <w:pPr>
              <w:rPr>
                <w:rFonts w:ascii="Arial" w:hAnsi="Arial" w:cs="Arial"/>
                <w:b/>
                <w:bCs/>
                <w:color w:val="FFFFFF"/>
                <w:sz w:val="16"/>
                <w:szCs w:val="16"/>
                <w:lang w:eastAsia="en-AU"/>
              </w:rPr>
            </w:pPr>
            <w:r w:rsidRPr="000D7EB4">
              <w:rPr>
                <w:rFonts w:ascii="Arial" w:hAnsi="Arial" w:cs="Arial"/>
                <w:b/>
                <w:bCs/>
                <w:color w:val="FFFFFF"/>
                <w:sz w:val="16"/>
                <w:szCs w:val="16"/>
                <w:lang w:eastAsia="en-AU"/>
              </w:rPr>
              <w:t>Cash flows from operating activities</w:t>
            </w:r>
          </w:p>
        </w:tc>
        <w:tc>
          <w:tcPr>
            <w:tcW w:w="666" w:type="pct"/>
            <w:tcBorders>
              <w:top w:val="nil"/>
              <w:left w:val="nil"/>
              <w:bottom w:val="nil"/>
              <w:right w:val="nil"/>
            </w:tcBorders>
            <w:shd w:val="clear" w:color="000000" w:fill="0067AC"/>
            <w:vAlign w:val="center"/>
            <w:hideMark/>
          </w:tcPr>
          <w:p w14:paraId="5C8F4F80" w14:textId="06E5C9D8" w:rsidR="00364729" w:rsidRPr="000D7EB4" w:rsidRDefault="00364729" w:rsidP="00364729">
            <w:pPr>
              <w:jc w:val="center"/>
              <w:rPr>
                <w:rFonts w:ascii="Arial" w:hAnsi="Arial" w:cs="Arial"/>
                <w:b/>
                <w:bCs/>
                <w:color w:val="FFFFFF"/>
                <w:sz w:val="16"/>
                <w:szCs w:val="16"/>
                <w:lang w:eastAsia="en-AU"/>
              </w:rPr>
            </w:pPr>
            <w:r w:rsidRPr="000D7EB4">
              <w:rPr>
                <w:rFonts w:ascii="Arial" w:hAnsi="Arial" w:cs="Arial"/>
                <w:b/>
                <w:bCs/>
                <w:color w:val="FFFFFF"/>
                <w:sz w:val="16"/>
                <w:szCs w:val="16"/>
                <w:lang w:eastAsia="en-AU"/>
              </w:rPr>
              <w:t>Forecast</w:t>
            </w:r>
          </w:p>
        </w:tc>
        <w:tc>
          <w:tcPr>
            <w:tcW w:w="666" w:type="pct"/>
            <w:tcBorders>
              <w:top w:val="nil"/>
              <w:left w:val="nil"/>
              <w:bottom w:val="nil"/>
              <w:right w:val="nil"/>
            </w:tcBorders>
            <w:shd w:val="clear" w:color="000000" w:fill="0067AC"/>
            <w:vAlign w:val="center"/>
            <w:hideMark/>
          </w:tcPr>
          <w:p w14:paraId="00E9BDAA" w14:textId="34335913" w:rsidR="00364729" w:rsidRPr="000D7EB4" w:rsidRDefault="00364729" w:rsidP="00364729">
            <w:pPr>
              <w:jc w:val="center"/>
              <w:rPr>
                <w:rFonts w:ascii="Arial" w:hAnsi="Arial" w:cs="Arial"/>
                <w:b/>
                <w:bCs/>
                <w:color w:val="FFFFFF"/>
                <w:sz w:val="16"/>
                <w:szCs w:val="16"/>
                <w:lang w:eastAsia="en-AU"/>
              </w:rPr>
            </w:pPr>
            <w:r w:rsidRPr="000D7EB4">
              <w:rPr>
                <w:rFonts w:ascii="Arial" w:hAnsi="Arial" w:cs="Arial"/>
                <w:b/>
                <w:bCs/>
                <w:color w:val="FFFFFF"/>
                <w:sz w:val="16"/>
                <w:szCs w:val="16"/>
                <w:lang w:eastAsia="en-AU"/>
              </w:rPr>
              <w:t>Budget</w:t>
            </w:r>
          </w:p>
        </w:tc>
        <w:tc>
          <w:tcPr>
            <w:tcW w:w="1333" w:type="pct"/>
            <w:gridSpan w:val="2"/>
            <w:tcBorders>
              <w:top w:val="nil"/>
              <w:left w:val="nil"/>
              <w:bottom w:val="nil"/>
              <w:right w:val="nil"/>
            </w:tcBorders>
            <w:shd w:val="clear" w:color="000000" w:fill="0067AC"/>
            <w:vAlign w:val="center"/>
            <w:hideMark/>
          </w:tcPr>
          <w:p w14:paraId="7017B1CB" w14:textId="7ECD486C" w:rsidR="00364729" w:rsidRPr="000D7EB4" w:rsidRDefault="00364729" w:rsidP="00364729">
            <w:pPr>
              <w:jc w:val="center"/>
              <w:rPr>
                <w:rFonts w:ascii="Arial" w:hAnsi="Arial" w:cs="Arial"/>
                <w:b/>
                <w:bCs/>
                <w:color w:val="FFFFFF"/>
                <w:sz w:val="16"/>
                <w:szCs w:val="16"/>
                <w:lang w:eastAsia="en-AU"/>
              </w:rPr>
            </w:pPr>
            <w:r w:rsidRPr="000D7EB4">
              <w:rPr>
                <w:rFonts w:ascii="Arial" w:hAnsi="Arial" w:cs="Arial"/>
                <w:b/>
                <w:bCs/>
                <w:color w:val="FFFFFF"/>
                <w:sz w:val="16"/>
                <w:szCs w:val="16"/>
                <w:lang w:eastAsia="en-AU"/>
              </w:rPr>
              <w:t>Change</w:t>
            </w:r>
          </w:p>
        </w:tc>
      </w:tr>
      <w:tr w:rsidR="00364729" w:rsidRPr="000D7EB4" w14:paraId="6C387571" w14:textId="77777777">
        <w:trPr>
          <w:trHeight w:val="300"/>
        </w:trPr>
        <w:tc>
          <w:tcPr>
            <w:tcW w:w="2335" w:type="pct"/>
            <w:vMerge/>
            <w:tcBorders>
              <w:left w:val="nil"/>
              <w:right w:val="nil"/>
            </w:tcBorders>
            <w:shd w:val="clear" w:color="000000" w:fill="0067AC"/>
            <w:vAlign w:val="center"/>
            <w:hideMark/>
          </w:tcPr>
          <w:p w14:paraId="7719926C" w14:textId="3B4199EF" w:rsidR="00364729" w:rsidRPr="000D7EB4" w:rsidRDefault="00364729" w:rsidP="000D7EB4">
            <w:pPr>
              <w:rPr>
                <w:rFonts w:ascii="Arial" w:hAnsi="Arial" w:cs="Arial"/>
                <w:b/>
                <w:bCs/>
                <w:color w:val="FFFFFF"/>
                <w:sz w:val="16"/>
                <w:szCs w:val="16"/>
                <w:lang w:eastAsia="en-AU"/>
              </w:rPr>
            </w:pPr>
          </w:p>
        </w:tc>
        <w:tc>
          <w:tcPr>
            <w:tcW w:w="666" w:type="pct"/>
            <w:tcBorders>
              <w:top w:val="nil"/>
              <w:left w:val="nil"/>
              <w:bottom w:val="nil"/>
              <w:right w:val="nil"/>
            </w:tcBorders>
            <w:shd w:val="clear" w:color="000000" w:fill="0067AC"/>
            <w:vAlign w:val="center"/>
            <w:hideMark/>
          </w:tcPr>
          <w:p w14:paraId="2B1330AC" w14:textId="68BBDEE9" w:rsidR="00364729" w:rsidRPr="000D7EB4" w:rsidRDefault="00364729" w:rsidP="00364729">
            <w:pPr>
              <w:jc w:val="center"/>
              <w:rPr>
                <w:rFonts w:ascii="Arial" w:hAnsi="Arial" w:cs="Arial"/>
                <w:b/>
                <w:bCs/>
                <w:color w:val="FFFFFF"/>
                <w:sz w:val="16"/>
                <w:szCs w:val="16"/>
                <w:lang w:eastAsia="en-AU"/>
              </w:rPr>
            </w:pPr>
            <w:r w:rsidRPr="000D7EB4">
              <w:rPr>
                <w:rFonts w:ascii="Arial" w:hAnsi="Arial" w:cs="Arial"/>
                <w:b/>
                <w:bCs/>
                <w:color w:val="FFFFFF"/>
                <w:sz w:val="16"/>
                <w:szCs w:val="16"/>
                <w:lang w:eastAsia="en-AU"/>
              </w:rPr>
              <w:t>2022/23</w:t>
            </w:r>
          </w:p>
        </w:tc>
        <w:tc>
          <w:tcPr>
            <w:tcW w:w="666" w:type="pct"/>
            <w:tcBorders>
              <w:top w:val="nil"/>
              <w:left w:val="nil"/>
              <w:bottom w:val="nil"/>
              <w:right w:val="nil"/>
            </w:tcBorders>
            <w:shd w:val="clear" w:color="000000" w:fill="0067AC"/>
            <w:vAlign w:val="center"/>
            <w:hideMark/>
          </w:tcPr>
          <w:p w14:paraId="1A3EFEA5" w14:textId="2606C58B" w:rsidR="00364729" w:rsidRPr="000D7EB4" w:rsidRDefault="00364729" w:rsidP="00364729">
            <w:pPr>
              <w:jc w:val="center"/>
              <w:rPr>
                <w:rFonts w:ascii="Arial" w:hAnsi="Arial" w:cs="Arial"/>
                <w:b/>
                <w:bCs/>
                <w:color w:val="FFFFFF"/>
                <w:sz w:val="16"/>
                <w:szCs w:val="16"/>
                <w:lang w:eastAsia="en-AU"/>
              </w:rPr>
            </w:pPr>
            <w:r w:rsidRPr="000D7EB4">
              <w:rPr>
                <w:rFonts w:ascii="Arial" w:hAnsi="Arial" w:cs="Arial"/>
                <w:b/>
                <w:bCs/>
                <w:color w:val="FFFFFF"/>
                <w:sz w:val="16"/>
                <w:szCs w:val="16"/>
                <w:lang w:eastAsia="en-AU"/>
              </w:rPr>
              <w:t>2023/24</w:t>
            </w:r>
          </w:p>
        </w:tc>
        <w:tc>
          <w:tcPr>
            <w:tcW w:w="666" w:type="pct"/>
            <w:tcBorders>
              <w:top w:val="nil"/>
              <w:left w:val="nil"/>
              <w:bottom w:val="nil"/>
              <w:right w:val="nil"/>
            </w:tcBorders>
            <w:shd w:val="clear" w:color="000000" w:fill="0067AC"/>
            <w:vAlign w:val="center"/>
            <w:hideMark/>
          </w:tcPr>
          <w:p w14:paraId="7DBBB057" w14:textId="6CD5367E" w:rsidR="00364729" w:rsidRPr="000D7EB4" w:rsidRDefault="00364729" w:rsidP="00364729">
            <w:pPr>
              <w:jc w:val="center"/>
              <w:rPr>
                <w:rFonts w:ascii="Arial" w:hAnsi="Arial" w:cs="Arial"/>
                <w:b/>
                <w:bCs/>
                <w:color w:val="FFFFFF"/>
                <w:sz w:val="16"/>
                <w:szCs w:val="16"/>
                <w:lang w:eastAsia="en-AU"/>
              </w:rPr>
            </w:pPr>
          </w:p>
        </w:tc>
        <w:tc>
          <w:tcPr>
            <w:tcW w:w="667" w:type="pct"/>
            <w:tcBorders>
              <w:top w:val="nil"/>
              <w:left w:val="nil"/>
              <w:bottom w:val="nil"/>
              <w:right w:val="nil"/>
            </w:tcBorders>
            <w:shd w:val="clear" w:color="000000" w:fill="0067AC"/>
            <w:vAlign w:val="center"/>
            <w:hideMark/>
          </w:tcPr>
          <w:p w14:paraId="246906D9" w14:textId="4A98672D" w:rsidR="00364729" w:rsidRPr="000D7EB4" w:rsidRDefault="00364729" w:rsidP="00364729">
            <w:pPr>
              <w:jc w:val="center"/>
              <w:rPr>
                <w:rFonts w:ascii="Arial" w:hAnsi="Arial" w:cs="Arial"/>
                <w:b/>
                <w:bCs/>
                <w:color w:val="FFFFFF"/>
                <w:sz w:val="16"/>
                <w:szCs w:val="16"/>
                <w:lang w:eastAsia="en-AU"/>
              </w:rPr>
            </w:pPr>
          </w:p>
        </w:tc>
      </w:tr>
      <w:tr w:rsidR="00364729" w:rsidRPr="000D7EB4" w14:paraId="49DFD529" w14:textId="77777777">
        <w:trPr>
          <w:trHeight w:val="300"/>
        </w:trPr>
        <w:tc>
          <w:tcPr>
            <w:tcW w:w="2335" w:type="pct"/>
            <w:vMerge/>
            <w:tcBorders>
              <w:left w:val="nil"/>
              <w:bottom w:val="nil"/>
              <w:right w:val="nil"/>
            </w:tcBorders>
            <w:shd w:val="clear" w:color="000000" w:fill="0067AC"/>
            <w:vAlign w:val="center"/>
            <w:hideMark/>
          </w:tcPr>
          <w:p w14:paraId="4CFE5C3F" w14:textId="4832D4DD" w:rsidR="00364729" w:rsidRPr="000D7EB4" w:rsidRDefault="00364729" w:rsidP="000D7EB4">
            <w:pPr>
              <w:rPr>
                <w:rFonts w:ascii="Arial" w:hAnsi="Arial" w:cs="Arial"/>
                <w:b/>
                <w:bCs/>
                <w:color w:val="FFFFFF"/>
                <w:sz w:val="16"/>
                <w:szCs w:val="16"/>
                <w:lang w:eastAsia="en-AU"/>
              </w:rPr>
            </w:pPr>
          </w:p>
        </w:tc>
        <w:tc>
          <w:tcPr>
            <w:tcW w:w="666" w:type="pct"/>
            <w:tcBorders>
              <w:top w:val="nil"/>
              <w:left w:val="nil"/>
              <w:bottom w:val="nil"/>
              <w:right w:val="nil"/>
            </w:tcBorders>
            <w:shd w:val="clear" w:color="000000" w:fill="0067AC"/>
            <w:vAlign w:val="center"/>
            <w:hideMark/>
          </w:tcPr>
          <w:p w14:paraId="5525C1D0" w14:textId="4687B05A" w:rsidR="00364729" w:rsidRPr="000D7EB4" w:rsidRDefault="00364729" w:rsidP="00364729">
            <w:pPr>
              <w:jc w:val="center"/>
              <w:rPr>
                <w:rFonts w:ascii="Arial" w:hAnsi="Arial" w:cs="Arial"/>
                <w:b/>
                <w:bCs/>
                <w:color w:val="FFFFFF"/>
                <w:sz w:val="16"/>
                <w:szCs w:val="16"/>
                <w:lang w:eastAsia="en-AU"/>
              </w:rPr>
            </w:pPr>
            <w:r w:rsidRPr="000D7EB4">
              <w:rPr>
                <w:rFonts w:ascii="Arial" w:hAnsi="Arial" w:cs="Arial"/>
                <w:b/>
                <w:bCs/>
                <w:color w:val="FFFFFF"/>
                <w:sz w:val="16"/>
                <w:szCs w:val="16"/>
                <w:lang w:eastAsia="en-AU"/>
              </w:rPr>
              <w:t>$’000</w:t>
            </w:r>
          </w:p>
        </w:tc>
        <w:tc>
          <w:tcPr>
            <w:tcW w:w="666" w:type="pct"/>
            <w:tcBorders>
              <w:top w:val="nil"/>
              <w:left w:val="nil"/>
              <w:bottom w:val="nil"/>
              <w:right w:val="nil"/>
            </w:tcBorders>
            <w:shd w:val="clear" w:color="000000" w:fill="0067AC"/>
            <w:vAlign w:val="center"/>
            <w:hideMark/>
          </w:tcPr>
          <w:p w14:paraId="24893C1B" w14:textId="3C9BE8AA" w:rsidR="00364729" w:rsidRPr="000D7EB4" w:rsidRDefault="00364729" w:rsidP="00364729">
            <w:pPr>
              <w:jc w:val="center"/>
              <w:rPr>
                <w:rFonts w:ascii="Arial" w:hAnsi="Arial" w:cs="Arial"/>
                <w:b/>
                <w:bCs/>
                <w:color w:val="FFFFFF"/>
                <w:sz w:val="16"/>
                <w:szCs w:val="16"/>
                <w:lang w:eastAsia="en-AU"/>
              </w:rPr>
            </w:pPr>
            <w:r w:rsidRPr="000D7EB4">
              <w:rPr>
                <w:rFonts w:ascii="Arial" w:hAnsi="Arial" w:cs="Arial"/>
                <w:b/>
                <w:bCs/>
                <w:color w:val="FFFFFF"/>
                <w:sz w:val="16"/>
                <w:szCs w:val="16"/>
                <w:lang w:eastAsia="en-AU"/>
              </w:rPr>
              <w:t>$’000</w:t>
            </w:r>
          </w:p>
        </w:tc>
        <w:tc>
          <w:tcPr>
            <w:tcW w:w="666" w:type="pct"/>
            <w:tcBorders>
              <w:top w:val="nil"/>
              <w:left w:val="nil"/>
              <w:bottom w:val="nil"/>
              <w:right w:val="nil"/>
            </w:tcBorders>
            <w:shd w:val="clear" w:color="000000" w:fill="0067AC"/>
            <w:vAlign w:val="center"/>
            <w:hideMark/>
          </w:tcPr>
          <w:p w14:paraId="3FD38EBB" w14:textId="6DC03488" w:rsidR="00364729" w:rsidRPr="000D7EB4" w:rsidRDefault="00364729" w:rsidP="00364729">
            <w:pPr>
              <w:jc w:val="center"/>
              <w:rPr>
                <w:rFonts w:ascii="Arial" w:hAnsi="Arial" w:cs="Arial"/>
                <w:b/>
                <w:bCs/>
                <w:color w:val="FFFFFF"/>
                <w:sz w:val="16"/>
                <w:szCs w:val="16"/>
                <w:lang w:eastAsia="en-AU"/>
              </w:rPr>
            </w:pPr>
            <w:r w:rsidRPr="000D7EB4">
              <w:rPr>
                <w:rFonts w:ascii="Arial" w:hAnsi="Arial" w:cs="Arial"/>
                <w:b/>
                <w:bCs/>
                <w:color w:val="FFFFFF"/>
                <w:sz w:val="16"/>
                <w:szCs w:val="16"/>
                <w:lang w:eastAsia="en-AU"/>
              </w:rPr>
              <w:t>$’000</w:t>
            </w:r>
          </w:p>
        </w:tc>
        <w:tc>
          <w:tcPr>
            <w:tcW w:w="667" w:type="pct"/>
            <w:tcBorders>
              <w:top w:val="nil"/>
              <w:left w:val="nil"/>
              <w:bottom w:val="nil"/>
              <w:right w:val="nil"/>
            </w:tcBorders>
            <w:shd w:val="clear" w:color="000000" w:fill="0067AC"/>
            <w:vAlign w:val="center"/>
            <w:hideMark/>
          </w:tcPr>
          <w:p w14:paraId="32177B3E" w14:textId="77777777" w:rsidR="00364729" w:rsidRPr="000D7EB4" w:rsidRDefault="00364729" w:rsidP="00364729">
            <w:pPr>
              <w:jc w:val="center"/>
              <w:rPr>
                <w:rFonts w:ascii="Arial" w:hAnsi="Arial" w:cs="Arial"/>
                <w:color w:val="FFFFFF"/>
                <w:sz w:val="16"/>
                <w:szCs w:val="16"/>
                <w:lang w:eastAsia="en-AU"/>
              </w:rPr>
            </w:pPr>
            <w:r w:rsidRPr="000D7EB4">
              <w:rPr>
                <w:rFonts w:ascii="Arial" w:hAnsi="Arial" w:cs="Arial"/>
                <w:color w:val="FFFFFF"/>
                <w:sz w:val="16"/>
                <w:szCs w:val="16"/>
                <w:lang w:eastAsia="en-AU"/>
              </w:rPr>
              <w:t>%</w:t>
            </w:r>
          </w:p>
        </w:tc>
      </w:tr>
      <w:tr w:rsidR="000D7EB4" w:rsidRPr="000D7EB4" w14:paraId="33AD402F" w14:textId="77777777" w:rsidTr="000D7EB4">
        <w:trPr>
          <w:trHeight w:val="450"/>
        </w:trPr>
        <w:tc>
          <w:tcPr>
            <w:tcW w:w="2335" w:type="pct"/>
            <w:tcBorders>
              <w:top w:val="nil"/>
              <w:left w:val="nil"/>
              <w:bottom w:val="nil"/>
              <w:right w:val="nil"/>
            </w:tcBorders>
            <w:shd w:val="clear" w:color="auto" w:fill="auto"/>
            <w:vAlign w:val="center"/>
            <w:hideMark/>
          </w:tcPr>
          <w:p w14:paraId="2B01655B" w14:textId="77777777" w:rsidR="000D7EB4" w:rsidRPr="000D7EB4" w:rsidRDefault="000D7EB4" w:rsidP="000D7EB4">
            <w:pPr>
              <w:jc w:val="right"/>
              <w:rPr>
                <w:rFonts w:ascii="Arial" w:hAnsi="Arial" w:cs="Arial"/>
                <w:color w:val="FFFFFF"/>
                <w:sz w:val="16"/>
                <w:szCs w:val="16"/>
                <w:lang w:eastAsia="en-AU"/>
              </w:rPr>
            </w:pPr>
          </w:p>
        </w:tc>
        <w:tc>
          <w:tcPr>
            <w:tcW w:w="666" w:type="pct"/>
            <w:tcBorders>
              <w:top w:val="nil"/>
              <w:left w:val="nil"/>
              <w:bottom w:val="nil"/>
              <w:right w:val="nil"/>
            </w:tcBorders>
            <w:shd w:val="clear" w:color="auto" w:fill="auto"/>
            <w:vAlign w:val="center"/>
            <w:hideMark/>
          </w:tcPr>
          <w:p w14:paraId="6F9A1744" w14:textId="4C31B365" w:rsidR="000D7EB4" w:rsidRPr="000D7EB4" w:rsidRDefault="000D7EB4" w:rsidP="000D7EB4">
            <w:pPr>
              <w:jc w:val="right"/>
              <w:rPr>
                <w:rFonts w:ascii="Arial" w:hAnsi="Arial" w:cs="Arial"/>
                <w:color w:val="000000"/>
                <w:sz w:val="16"/>
                <w:szCs w:val="16"/>
                <w:lang w:eastAsia="en-AU"/>
              </w:rPr>
            </w:pPr>
            <w:r w:rsidRPr="000D7EB4">
              <w:rPr>
                <w:rFonts w:ascii="Arial" w:hAnsi="Arial" w:cs="Arial"/>
                <w:color w:val="000000"/>
                <w:sz w:val="16"/>
                <w:szCs w:val="16"/>
                <w:lang w:eastAsia="en-AU"/>
              </w:rPr>
              <w:t>Inflows/</w:t>
            </w:r>
            <w:r>
              <w:rPr>
                <w:rFonts w:ascii="Arial" w:hAnsi="Arial" w:cs="Arial"/>
                <w:color w:val="000000"/>
                <w:sz w:val="16"/>
                <w:szCs w:val="16"/>
                <w:lang w:eastAsia="en-AU"/>
              </w:rPr>
              <w:t xml:space="preserve"> </w:t>
            </w:r>
            <w:r w:rsidRPr="000D7EB4">
              <w:rPr>
                <w:rFonts w:ascii="Arial" w:hAnsi="Arial" w:cs="Arial"/>
                <w:color w:val="000000"/>
                <w:sz w:val="16"/>
                <w:szCs w:val="16"/>
                <w:lang w:eastAsia="en-AU"/>
              </w:rPr>
              <w:t>(Outflows)</w:t>
            </w:r>
          </w:p>
        </w:tc>
        <w:tc>
          <w:tcPr>
            <w:tcW w:w="666" w:type="pct"/>
            <w:tcBorders>
              <w:top w:val="nil"/>
              <w:left w:val="nil"/>
              <w:bottom w:val="nil"/>
              <w:right w:val="nil"/>
            </w:tcBorders>
            <w:shd w:val="clear" w:color="000000" w:fill="4AAA42"/>
            <w:vAlign w:val="center"/>
            <w:hideMark/>
          </w:tcPr>
          <w:p w14:paraId="057B8949" w14:textId="29BC1152" w:rsidR="000D7EB4" w:rsidRPr="000D7EB4" w:rsidRDefault="000D7EB4" w:rsidP="000D7EB4">
            <w:pPr>
              <w:jc w:val="right"/>
              <w:rPr>
                <w:rFonts w:ascii="Arial" w:hAnsi="Arial" w:cs="Arial"/>
                <w:b/>
                <w:bCs/>
                <w:color w:val="000000"/>
                <w:sz w:val="16"/>
                <w:szCs w:val="16"/>
                <w:lang w:eastAsia="en-AU"/>
              </w:rPr>
            </w:pPr>
            <w:r w:rsidRPr="000D7EB4">
              <w:rPr>
                <w:rFonts w:ascii="Arial" w:hAnsi="Arial" w:cs="Arial"/>
                <w:b/>
                <w:bCs/>
                <w:color w:val="000000"/>
                <w:sz w:val="16"/>
                <w:szCs w:val="16"/>
                <w:lang w:eastAsia="en-AU"/>
              </w:rPr>
              <w:t>Inflows/</w:t>
            </w:r>
            <w:r>
              <w:rPr>
                <w:rFonts w:ascii="Arial" w:hAnsi="Arial" w:cs="Arial"/>
                <w:b/>
                <w:bCs/>
                <w:color w:val="000000"/>
                <w:sz w:val="16"/>
                <w:szCs w:val="16"/>
                <w:lang w:eastAsia="en-AU"/>
              </w:rPr>
              <w:t xml:space="preserve"> </w:t>
            </w:r>
            <w:r w:rsidRPr="000D7EB4">
              <w:rPr>
                <w:rFonts w:ascii="Arial" w:hAnsi="Arial" w:cs="Arial"/>
                <w:b/>
                <w:bCs/>
                <w:color w:val="000000"/>
                <w:sz w:val="16"/>
                <w:szCs w:val="16"/>
                <w:lang w:eastAsia="en-AU"/>
              </w:rPr>
              <w:t>(Outflows)</w:t>
            </w:r>
          </w:p>
        </w:tc>
        <w:tc>
          <w:tcPr>
            <w:tcW w:w="666" w:type="pct"/>
            <w:tcBorders>
              <w:top w:val="nil"/>
              <w:left w:val="nil"/>
              <w:bottom w:val="nil"/>
              <w:right w:val="nil"/>
            </w:tcBorders>
            <w:shd w:val="clear" w:color="auto" w:fill="auto"/>
            <w:vAlign w:val="center"/>
            <w:hideMark/>
          </w:tcPr>
          <w:p w14:paraId="6F4E797A" w14:textId="77777777" w:rsidR="000D7EB4" w:rsidRPr="000D7EB4" w:rsidRDefault="000D7EB4" w:rsidP="000D7EB4">
            <w:pPr>
              <w:jc w:val="right"/>
              <w:rPr>
                <w:rFonts w:ascii="Arial" w:hAnsi="Arial" w:cs="Arial"/>
                <w:b/>
                <w:bCs/>
                <w:color w:val="000000"/>
                <w:sz w:val="16"/>
                <w:szCs w:val="16"/>
                <w:lang w:eastAsia="en-AU"/>
              </w:rPr>
            </w:pPr>
          </w:p>
        </w:tc>
        <w:tc>
          <w:tcPr>
            <w:tcW w:w="667" w:type="pct"/>
            <w:tcBorders>
              <w:top w:val="nil"/>
              <w:left w:val="nil"/>
              <w:bottom w:val="nil"/>
              <w:right w:val="nil"/>
            </w:tcBorders>
            <w:shd w:val="clear" w:color="auto" w:fill="auto"/>
            <w:vAlign w:val="center"/>
            <w:hideMark/>
          </w:tcPr>
          <w:p w14:paraId="309733DC" w14:textId="77777777" w:rsidR="000D7EB4" w:rsidRPr="000D7EB4" w:rsidRDefault="000D7EB4" w:rsidP="000D7EB4">
            <w:pPr>
              <w:jc w:val="right"/>
              <w:rPr>
                <w:rFonts w:ascii="Times New Roman" w:hAnsi="Times New Roman"/>
                <w:sz w:val="20"/>
                <w:lang w:eastAsia="en-AU"/>
              </w:rPr>
            </w:pPr>
          </w:p>
        </w:tc>
      </w:tr>
      <w:tr w:rsidR="004265F1" w:rsidRPr="000D7EB4" w14:paraId="5E97F0A0" w14:textId="77777777" w:rsidTr="000D7EB4">
        <w:trPr>
          <w:trHeight w:val="300"/>
        </w:trPr>
        <w:tc>
          <w:tcPr>
            <w:tcW w:w="2335" w:type="pct"/>
            <w:tcBorders>
              <w:top w:val="nil"/>
              <w:left w:val="nil"/>
              <w:bottom w:val="nil"/>
              <w:right w:val="nil"/>
            </w:tcBorders>
            <w:shd w:val="clear" w:color="auto" w:fill="auto"/>
            <w:vAlign w:val="center"/>
            <w:hideMark/>
          </w:tcPr>
          <w:p w14:paraId="18842CEF" w14:textId="77777777" w:rsidR="004265F1" w:rsidRPr="000D7EB4" w:rsidRDefault="004265F1" w:rsidP="004265F1">
            <w:pPr>
              <w:rPr>
                <w:rFonts w:ascii="Arial" w:hAnsi="Arial" w:cs="Arial"/>
                <w:color w:val="000000"/>
                <w:sz w:val="16"/>
                <w:szCs w:val="16"/>
                <w:lang w:eastAsia="en-AU"/>
              </w:rPr>
            </w:pPr>
            <w:r w:rsidRPr="000D7EB4">
              <w:rPr>
                <w:rFonts w:ascii="Arial" w:hAnsi="Arial" w:cs="Arial"/>
                <w:color w:val="000000"/>
                <w:sz w:val="16"/>
                <w:szCs w:val="16"/>
                <w:lang w:eastAsia="en-AU"/>
              </w:rPr>
              <w:t>Rates and charges</w:t>
            </w:r>
          </w:p>
        </w:tc>
        <w:tc>
          <w:tcPr>
            <w:tcW w:w="666" w:type="pct"/>
            <w:tcBorders>
              <w:top w:val="nil"/>
              <w:left w:val="nil"/>
              <w:bottom w:val="nil"/>
              <w:right w:val="nil"/>
            </w:tcBorders>
            <w:shd w:val="clear" w:color="auto" w:fill="auto"/>
            <w:vAlign w:val="center"/>
            <w:hideMark/>
          </w:tcPr>
          <w:p w14:paraId="21BC88D8" w14:textId="1376B0F7" w:rsidR="004265F1" w:rsidRPr="000D7EB4" w:rsidRDefault="004265F1" w:rsidP="004265F1">
            <w:pPr>
              <w:jc w:val="right"/>
              <w:rPr>
                <w:rFonts w:ascii="Arial" w:hAnsi="Arial" w:cs="Arial"/>
                <w:color w:val="000000"/>
                <w:sz w:val="16"/>
                <w:szCs w:val="16"/>
                <w:lang w:eastAsia="en-AU"/>
              </w:rPr>
            </w:pPr>
            <w:r>
              <w:rPr>
                <w:rFonts w:ascii="Arial" w:hAnsi="Arial" w:cs="Arial"/>
                <w:color w:val="000000"/>
                <w:sz w:val="16"/>
                <w:szCs w:val="16"/>
              </w:rPr>
              <w:t>169,324</w:t>
            </w:r>
          </w:p>
        </w:tc>
        <w:tc>
          <w:tcPr>
            <w:tcW w:w="666" w:type="pct"/>
            <w:tcBorders>
              <w:top w:val="nil"/>
              <w:left w:val="nil"/>
              <w:bottom w:val="nil"/>
              <w:right w:val="nil"/>
            </w:tcBorders>
            <w:shd w:val="clear" w:color="000000" w:fill="4AAA42"/>
            <w:vAlign w:val="center"/>
            <w:hideMark/>
          </w:tcPr>
          <w:p w14:paraId="58DA8CE6" w14:textId="15E448A0" w:rsidR="004265F1" w:rsidRPr="000D7EB4" w:rsidRDefault="004265F1" w:rsidP="004265F1">
            <w:pPr>
              <w:jc w:val="right"/>
              <w:rPr>
                <w:rFonts w:ascii="Arial" w:hAnsi="Arial" w:cs="Arial"/>
                <w:b/>
                <w:bCs/>
                <w:color w:val="000000"/>
                <w:sz w:val="16"/>
                <w:szCs w:val="16"/>
                <w:lang w:eastAsia="en-AU"/>
              </w:rPr>
            </w:pPr>
            <w:r>
              <w:rPr>
                <w:rFonts w:ascii="Arial" w:hAnsi="Arial" w:cs="Arial"/>
                <w:b/>
                <w:bCs/>
                <w:color w:val="000000"/>
                <w:sz w:val="16"/>
                <w:szCs w:val="16"/>
              </w:rPr>
              <w:t>174,402</w:t>
            </w:r>
          </w:p>
        </w:tc>
        <w:tc>
          <w:tcPr>
            <w:tcW w:w="666" w:type="pct"/>
            <w:tcBorders>
              <w:top w:val="nil"/>
              <w:left w:val="nil"/>
              <w:bottom w:val="nil"/>
              <w:right w:val="nil"/>
            </w:tcBorders>
            <w:shd w:val="clear" w:color="auto" w:fill="auto"/>
            <w:vAlign w:val="center"/>
            <w:hideMark/>
          </w:tcPr>
          <w:p w14:paraId="535C49DE" w14:textId="5DE4BFF2" w:rsidR="004265F1" w:rsidRPr="000D7EB4" w:rsidRDefault="004265F1" w:rsidP="004265F1">
            <w:pPr>
              <w:jc w:val="right"/>
              <w:rPr>
                <w:rFonts w:ascii="Arial" w:hAnsi="Arial" w:cs="Arial"/>
                <w:color w:val="000000"/>
                <w:sz w:val="16"/>
                <w:szCs w:val="16"/>
                <w:lang w:eastAsia="en-AU"/>
              </w:rPr>
            </w:pPr>
            <w:r>
              <w:rPr>
                <w:rFonts w:ascii="Arial" w:hAnsi="Arial" w:cs="Arial"/>
                <w:color w:val="000000"/>
                <w:sz w:val="16"/>
                <w:szCs w:val="16"/>
              </w:rPr>
              <w:t>5,078</w:t>
            </w:r>
          </w:p>
        </w:tc>
        <w:tc>
          <w:tcPr>
            <w:tcW w:w="667" w:type="pct"/>
            <w:tcBorders>
              <w:top w:val="nil"/>
              <w:left w:val="nil"/>
              <w:bottom w:val="nil"/>
              <w:right w:val="nil"/>
            </w:tcBorders>
            <w:shd w:val="clear" w:color="auto" w:fill="auto"/>
            <w:vAlign w:val="center"/>
            <w:hideMark/>
          </w:tcPr>
          <w:p w14:paraId="168A9C39" w14:textId="65EE441B" w:rsidR="004265F1" w:rsidRPr="000D7EB4" w:rsidRDefault="004265F1" w:rsidP="004265F1">
            <w:pPr>
              <w:jc w:val="right"/>
              <w:rPr>
                <w:rFonts w:ascii="Arial" w:hAnsi="Arial" w:cs="Arial"/>
                <w:color w:val="000000"/>
                <w:sz w:val="16"/>
                <w:szCs w:val="16"/>
                <w:lang w:eastAsia="en-AU"/>
              </w:rPr>
            </w:pPr>
            <w:r>
              <w:rPr>
                <w:rFonts w:ascii="Arial" w:hAnsi="Arial" w:cs="Arial"/>
                <w:color w:val="000000"/>
                <w:sz w:val="16"/>
                <w:szCs w:val="16"/>
              </w:rPr>
              <w:t>3.0%</w:t>
            </w:r>
          </w:p>
        </w:tc>
      </w:tr>
      <w:tr w:rsidR="004265F1" w:rsidRPr="000D7EB4" w14:paraId="2ADF780D" w14:textId="77777777" w:rsidTr="000D7EB4">
        <w:trPr>
          <w:trHeight w:val="300"/>
        </w:trPr>
        <w:tc>
          <w:tcPr>
            <w:tcW w:w="2335" w:type="pct"/>
            <w:tcBorders>
              <w:top w:val="nil"/>
              <w:left w:val="nil"/>
              <w:bottom w:val="nil"/>
              <w:right w:val="nil"/>
            </w:tcBorders>
            <w:shd w:val="clear" w:color="auto" w:fill="auto"/>
            <w:vAlign w:val="center"/>
            <w:hideMark/>
          </w:tcPr>
          <w:p w14:paraId="05F713A1" w14:textId="77777777" w:rsidR="004265F1" w:rsidRPr="000D7EB4" w:rsidRDefault="004265F1" w:rsidP="004265F1">
            <w:pPr>
              <w:rPr>
                <w:rFonts w:ascii="Arial" w:hAnsi="Arial" w:cs="Arial"/>
                <w:color w:val="000000"/>
                <w:sz w:val="16"/>
                <w:szCs w:val="16"/>
                <w:lang w:eastAsia="en-AU"/>
              </w:rPr>
            </w:pPr>
            <w:r w:rsidRPr="000D7EB4">
              <w:rPr>
                <w:rFonts w:ascii="Arial" w:hAnsi="Arial" w:cs="Arial"/>
                <w:color w:val="000000"/>
                <w:sz w:val="16"/>
                <w:szCs w:val="16"/>
                <w:lang w:eastAsia="en-AU"/>
              </w:rPr>
              <w:t>Statutory fees and fines</w:t>
            </w:r>
          </w:p>
        </w:tc>
        <w:tc>
          <w:tcPr>
            <w:tcW w:w="666" w:type="pct"/>
            <w:tcBorders>
              <w:top w:val="nil"/>
              <w:left w:val="nil"/>
              <w:bottom w:val="nil"/>
              <w:right w:val="nil"/>
            </w:tcBorders>
            <w:shd w:val="clear" w:color="auto" w:fill="auto"/>
            <w:vAlign w:val="center"/>
            <w:hideMark/>
          </w:tcPr>
          <w:p w14:paraId="72B8B15F" w14:textId="1F0141CE" w:rsidR="004265F1" w:rsidRPr="000D7EB4" w:rsidRDefault="004265F1" w:rsidP="004265F1">
            <w:pPr>
              <w:jc w:val="right"/>
              <w:rPr>
                <w:rFonts w:ascii="Arial" w:hAnsi="Arial" w:cs="Arial"/>
                <w:color w:val="000000"/>
                <w:sz w:val="16"/>
                <w:szCs w:val="16"/>
                <w:lang w:eastAsia="en-AU"/>
              </w:rPr>
            </w:pPr>
            <w:r>
              <w:rPr>
                <w:rFonts w:ascii="Arial" w:hAnsi="Arial" w:cs="Arial"/>
                <w:color w:val="000000"/>
                <w:sz w:val="16"/>
                <w:szCs w:val="16"/>
              </w:rPr>
              <w:t>3,392</w:t>
            </w:r>
          </w:p>
        </w:tc>
        <w:tc>
          <w:tcPr>
            <w:tcW w:w="666" w:type="pct"/>
            <w:tcBorders>
              <w:top w:val="nil"/>
              <w:left w:val="nil"/>
              <w:bottom w:val="nil"/>
              <w:right w:val="nil"/>
            </w:tcBorders>
            <w:shd w:val="clear" w:color="000000" w:fill="4AAA42"/>
            <w:vAlign w:val="center"/>
            <w:hideMark/>
          </w:tcPr>
          <w:p w14:paraId="327977F5" w14:textId="398B7F75" w:rsidR="004265F1" w:rsidRPr="000D7EB4" w:rsidRDefault="004265F1" w:rsidP="004265F1">
            <w:pPr>
              <w:jc w:val="right"/>
              <w:rPr>
                <w:rFonts w:ascii="Arial" w:hAnsi="Arial" w:cs="Arial"/>
                <w:b/>
                <w:bCs/>
                <w:color w:val="000000"/>
                <w:sz w:val="16"/>
                <w:szCs w:val="16"/>
                <w:lang w:eastAsia="en-AU"/>
              </w:rPr>
            </w:pPr>
            <w:r>
              <w:rPr>
                <w:rFonts w:ascii="Arial" w:hAnsi="Arial" w:cs="Arial"/>
                <w:b/>
                <w:bCs/>
                <w:color w:val="000000"/>
                <w:sz w:val="16"/>
                <w:szCs w:val="16"/>
              </w:rPr>
              <w:t>3,181</w:t>
            </w:r>
          </w:p>
        </w:tc>
        <w:tc>
          <w:tcPr>
            <w:tcW w:w="666" w:type="pct"/>
            <w:tcBorders>
              <w:top w:val="nil"/>
              <w:left w:val="nil"/>
              <w:bottom w:val="nil"/>
              <w:right w:val="nil"/>
            </w:tcBorders>
            <w:shd w:val="clear" w:color="auto" w:fill="auto"/>
            <w:vAlign w:val="center"/>
            <w:hideMark/>
          </w:tcPr>
          <w:p w14:paraId="78FBC1F3" w14:textId="60320E32" w:rsidR="004265F1" w:rsidRPr="000D7EB4" w:rsidRDefault="004265F1" w:rsidP="004265F1">
            <w:pPr>
              <w:jc w:val="right"/>
              <w:rPr>
                <w:rFonts w:ascii="Arial" w:hAnsi="Arial" w:cs="Arial"/>
                <w:color w:val="000000"/>
                <w:sz w:val="16"/>
                <w:szCs w:val="16"/>
                <w:lang w:eastAsia="en-AU"/>
              </w:rPr>
            </w:pPr>
            <w:r>
              <w:rPr>
                <w:rFonts w:ascii="Arial" w:hAnsi="Arial" w:cs="Arial"/>
                <w:color w:val="000000"/>
                <w:sz w:val="16"/>
                <w:szCs w:val="16"/>
              </w:rPr>
              <w:t>(211)</w:t>
            </w:r>
          </w:p>
        </w:tc>
        <w:tc>
          <w:tcPr>
            <w:tcW w:w="667" w:type="pct"/>
            <w:tcBorders>
              <w:top w:val="nil"/>
              <w:left w:val="nil"/>
              <w:bottom w:val="nil"/>
              <w:right w:val="nil"/>
            </w:tcBorders>
            <w:shd w:val="clear" w:color="auto" w:fill="auto"/>
            <w:vAlign w:val="center"/>
            <w:hideMark/>
          </w:tcPr>
          <w:p w14:paraId="6D4C8036" w14:textId="65715F08" w:rsidR="004265F1" w:rsidRPr="000D7EB4" w:rsidRDefault="004265F1" w:rsidP="004265F1">
            <w:pPr>
              <w:jc w:val="right"/>
              <w:rPr>
                <w:rFonts w:ascii="Arial" w:hAnsi="Arial" w:cs="Arial"/>
                <w:color w:val="000000"/>
                <w:sz w:val="16"/>
                <w:szCs w:val="16"/>
                <w:lang w:eastAsia="en-AU"/>
              </w:rPr>
            </w:pPr>
            <w:r>
              <w:rPr>
                <w:rFonts w:ascii="Arial" w:hAnsi="Arial" w:cs="Arial"/>
                <w:color w:val="000000"/>
                <w:sz w:val="16"/>
                <w:szCs w:val="16"/>
              </w:rPr>
              <w:t>-6.2%</w:t>
            </w:r>
          </w:p>
        </w:tc>
      </w:tr>
      <w:tr w:rsidR="004265F1" w:rsidRPr="000D7EB4" w14:paraId="2D257D2C" w14:textId="77777777" w:rsidTr="000D7EB4">
        <w:trPr>
          <w:trHeight w:val="300"/>
        </w:trPr>
        <w:tc>
          <w:tcPr>
            <w:tcW w:w="2335" w:type="pct"/>
            <w:tcBorders>
              <w:top w:val="nil"/>
              <w:left w:val="nil"/>
              <w:bottom w:val="nil"/>
              <w:right w:val="nil"/>
            </w:tcBorders>
            <w:shd w:val="clear" w:color="auto" w:fill="auto"/>
            <w:vAlign w:val="center"/>
            <w:hideMark/>
          </w:tcPr>
          <w:p w14:paraId="5A0D5BDE" w14:textId="77777777" w:rsidR="004265F1" w:rsidRPr="000D7EB4" w:rsidRDefault="004265F1" w:rsidP="004265F1">
            <w:pPr>
              <w:rPr>
                <w:rFonts w:ascii="Arial" w:hAnsi="Arial" w:cs="Arial"/>
                <w:color w:val="000000"/>
                <w:sz w:val="16"/>
                <w:szCs w:val="16"/>
                <w:lang w:eastAsia="en-AU"/>
              </w:rPr>
            </w:pPr>
            <w:r w:rsidRPr="000D7EB4">
              <w:rPr>
                <w:rFonts w:ascii="Arial" w:hAnsi="Arial" w:cs="Arial"/>
                <w:color w:val="000000"/>
                <w:sz w:val="16"/>
                <w:szCs w:val="16"/>
                <w:lang w:eastAsia="en-AU"/>
              </w:rPr>
              <w:t>User fees</w:t>
            </w:r>
          </w:p>
        </w:tc>
        <w:tc>
          <w:tcPr>
            <w:tcW w:w="666" w:type="pct"/>
            <w:tcBorders>
              <w:top w:val="nil"/>
              <w:left w:val="nil"/>
              <w:bottom w:val="nil"/>
              <w:right w:val="nil"/>
            </w:tcBorders>
            <w:shd w:val="clear" w:color="auto" w:fill="auto"/>
            <w:vAlign w:val="center"/>
            <w:hideMark/>
          </w:tcPr>
          <w:p w14:paraId="4D8A48FC" w14:textId="424040E2" w:rsidR="004265F1" w:rsidRPr="000D7EB4" w:rsidRDefault="004265F1" w:rsidP="004265F1">
            <w:pPr>
              <w:jc w:val="right"/>
              <w:rPr>
                <w:rFonts w:ascii="Arial" w:hAnsi="Arial" w:cs="Arial"/>
                <w:color w:val="000000"/>
                <w:sz w:val="16"/>
                <w:szCs w:val="16"/>
                <w:lang w:eastAsia="en-AU"/>
              </w:rPr>
            </w:pPr>
            <w:r>
              <w:rPr>
                <w:rFonts w:ascii="Arial" w:hAnsi="Arial" w:cs="Arial"/>
                <w:color w:val="000000"/>
                <w:sz w:val="16"/>
                <w:szCs w:val="16"/>
              </w:rPr>
              <w:t>7,138</w:t>
            </w:r>
          </w:p>
        </w:tc>
        <w:tc>
          <w:tcPr>
            <w:tcW w:w="666" w:type="pct"/>
            <w:tcBorders>
              <w:top w:val="nil"/>
              <w:left w:val="nil"/>
              <w:bottom w:val="nil"/>
              <w:right w:val="nil"/>
            </w:tcBorders>
            <w:shd w:val="clear" w:color="000000" w:fill="4AAA42"/>
            <w:vAlign w:val="center"/>
            <w:hideMark/>
          </w:tcPr>
          <w:p w14:paraId="4D1ED69E" w14:textId="1CB2797C" w:rsidR="004265F1" w:rsidRPr="000D7EB4" w:rsidRDefault="004265F1" w:rsidP="004265F1">
            <w:pPr>
              <w:jc w:val="right"/>
              <w:rPr>
                <w:rFonts w:ascii="Arial" w:hAnsi="Arial" w:cs="Arial"/>
                <w:b/>
                <w:bCs/>
                <w:color w:val="000000"/>
                <w:sz w:val="16"/>
                <w:szCs w:val="16"/>
                <w:lang w:eastAsia="en-AU"/>
              </w:rPr>
            </w:pPr>
            <w:r>
              <w:rPr>
                <w:rFonts w:ascii="Arial" w:hAnsi="Arial" w:cs="Arial"/>
                <w:b/>
                <w:bCs/>
                <w:color w:val="000000"/>
                <w:sz w:val="16"/>
                <w:szCs w:val="16"/>
              </w:rPr>
              <w:t>7,253</w:t>
            </w:r>
          </w:p>
        </w:tc>
        <w:tc>
          <w:tcPr>
            <w:tcW w:w="666" w:type="pct"/>
            <w:tcBorders>
              <w:top w:val="nil"/>
              <w:left w:val="nil"/>
              <w:bottom w:val="nil"/>
              <w:right w:val="nil"/>
            </w:tcBorders>
            <w:shd w:val="clear" w:color="auto" w:fill="auto"/>
            <w:vAlign w:val="center"/>
            <w:hideMark/>
          </w:tcPr>
          <w:p w14:paraId="331C5AE5" w14:textId="30756362" w:rsidR="004265F1" w:rsidRPr="000D7EB4" w:rsidRDefault="004265F1" w:rsidP="004265F1">
            <w:pPr>
              <w:jc w:val="right"/>
              <w:rPr>
                <w:rFonts w:ascii="Arial" w:hAnsi="Arial" w:cs="Arial"/>
                <w:color w:val="000000"/>
                <w:sz w:val="16"/>
                <w:szCs w:val="16"/>
                <w:lang w:eastAsia="en-AU"/>
              </w:rPr>
            </w:pPr>
            <w:r>
              <w:rPr>
                <w:rFonts w:ascii="Arial" w:hAnsi="Arial" w:cs="Arial"/>
                <w:color w:val="000000"/>
                <w:sz w:val="16"/>
                <w:szCs w:val="16"/>
              </w:rPr>
              <w:t>115</w:t>
            </w:r>
          </w:p>
        </w:tc>
        <w:tc>
          <w:tcPr>
            <w:tcW w:w="667" w:type="pct"/>
            <w:tcBorders>
              <w:top w:val="nil"/>
              <w:left w:val="nil"/>
              <w:bottom w:val="nil"/>
              <w:right w:val="nil"/>
            </w:tcBorders>
            <w:shd w:val="clear" w:color="auto" w:fill="auto"/>
            <w:vAlign w:val="center"/>
            <w:hideMark/>
          </w:tcPr>
          <w:p w14:paraId="61D7C175" w14:textId="1AA2A429" w:rsidR="004265F1" w:rsidRPr="000D7EB4" w:rsidRDefault="004265F1" w:rsidP="004265F1">
            <w:pPr>
              <w:jc w:val="right"/>
              <w:rPr>
                <w:rFonts w:ascii="Arial" w:hAnsi="Arial" w:cs="Arial"/>
                <w:color w:val="000000"/>
                <w:sz w:val="16"/>
                <w:szCs w:val="16"/>
                <w:lang w:eastAsia="en-AU"/>
              </w:rPr>
            </w:pPr>
            <w:r>
              <w:rPr>
                <w:rFonts w:ascii="Arial" w:hAnsi="Arial" w:cs="Arial"/>
                <w:color w:val="000000"/>
                <w:sz w:val="16"/>
                <w:szCs w:val="16"/>
              </w:rPr>
              <w:t>1.6%</w:t>
            </w:r>
          </w:p>
        </w:tc>
      </w:tr>
      <w:tr w:rsidR="004265F1" w:rsidRPr="000D7EB4" w14:paraId="6352335C" w14:textId="77777777" w:rsidTr="000D7EB4">
        <w:trPr>
          <w:trHeight w:val="300"/>
        </w:trPr>
        <w:tc>
          <w:tcPr>
            <w:tcW w:w="2335" w:type="pct"/>
            <w:tcBorders>
              <w:top w:val="nil"/>
              <w:left w:val="nil"/>
              <w:bottom w:val="nil"/>
              <w:right w:val="nil"/>
            </w:tcBorders>
            <w:shd w:val="clear" w:color="auto" w:fill="auto"/>
            <w:vAlign w:val="center"/>
            <w:hideMark/>
          </w:tcPr>
          <w:p w14:paraId="123FC865" w14:textId="77777777" w:rsidR="004265F1" w:rsidRPr="000D7EB4" w:rsidRDefault="004265F1" w:rsidP="004265F1">
            <w:pPr>
              <w:rPr>
                <w:rFonts w:ascii="Arial" w:hAnsi="Arial" w:cs="Arial"/>
                <w:color w:val="000000"/>
                <w:sz w:val="16"/>
                <w:szCs w:val="16"/>
                <w:lang w:eastAsia="en-AU"/>
              </w:rPr>
            </w:pPr>
            <w:r w:rsidRPr="000D7EB4">
              <w:rPr>
                <w:rFonts w:ascii="Arial" w:hAnsi="Arial" w:cs="Arial"/>
                <w:color w:val="000000"/>
                <w:sz w:val="16"/>
                <w:szCs w:val="16"/>
                <w:lang w:eastAsia="en-AU"/>
              </w:rPr>
              <w:t>Grants – operating</w:t>
            </w:r>
          </w:p>
        </w:tc>
        <w:tc>
          <w:tcPr>
            <w:tcW w:w="666" w:type="pct"/>
            <w:tcBorders>
              <w:top w:val="nil"/>
              <w:left w:val="nil"/>
              <w:bottom w:val="nil"/>
              <w:right w:val="nil"/>
            </w:tcBorders>
            <w:shd w:val="clear" w:color="auto" w:fill="auto"/>
            <w:vAlign w:val="center"/>
            <w:hideMark/>
          </w:tcPr>
          <w:p w14:paraId="33F78224" w14:textId="18372E40" w:rsidR="004265F1" w:rsidRPr="000D7EB4" w:rsidRDefault="004265F1" w:rsidP="004265F1">
            <w:pPr>
              <w:jc w:val="right"/>
              <w:rPr>
                <w:rFonts w:ascii="Arial" w:hAnsi="Arial" w:cs="Arial"/>
                <w:color w:val="000000"/>
                <w:sz w:val="16"/>
                <w:szCs w:val="16"/>
                <w:lang w:eastAsia="en-AU"/>
              </w:rPr>
            </w:pPr>
            <w:r>
              <w:rPr>
                <w:rFonts w:ascii="Arial" w:hAnsi="Arial" w:cs="Arial"/>
                <w:color w:val="000000"/>
                <w:sz w:val="16"/>
                <w:szCs w:val="16"/>
              </w:rPr>
              <w:t>21,879</w:t>
            </w:r>
          </w:p>
        </w:tc>
        <w:tc>
          <w:tcPr>
            <w:tcW w:w="666" w:type="pct"/>
            <w:tcBorders>
              <w:top w:val="nil"/>
              <w:left w:val="nil"/>
              <w:bottom w:val="nil"/>
              <w:right w:val="nil"/>
            </w:tcBorders>
            <w:shd w:val="clear" w:color="000000" w:fill="4AAA42"/>
            <w:vAlign w:val="center"/>
            <w:hideMark/>
          </w:tcPr>
          <w:p w14:paraId="39486270" w14:textId="580FFCFE" w:rsidR="004265F1" w:rsidRPr="000D7EB4" w:rsidRDefault="004265F1" w:rsidP="004265F1">
            <w:pPr>
              <w:jc w:val="right"/>
              <w:rPr>
                <w:rFonts w:ascii="Arial" w:hAnsi="Arial" w:cs="Arial"/>
                <w:b/>
                <w:bCs/>
                <w:color w:val="000000"/>
                <w:sz w:val="16"/>
                <w:szCs w:val="16"/>
                <w:lang w:eastAsia="en-AU"/>
              </w:rPr>
            </w:pPr>
            <w:r>
              <w:rPr>
                <w:rFonts w:ascii="Arial" w:hAnsi="Arial" w:cs="Arial"/>
                <w:b/>
                <w:bCs/>
                <w:color w:val="000000"/>
                <w:sz w:val="16"/>
                <w:szCs w:val="16"/>
              </w:rPr>
              <w:t>33,112</w:t>
            </w:r>
          </w:p>
        </w:tc>
        <w:tc>
          <w:tcPr>
            <w:tcW w:w="666" w:type="pct"/>
            <w:tcBorders>
              <w:top w:val="nil"/>
              <w:left w:val="nil"/>
              <w:bottom w:val="nil"/>
              <w:right w:val="nil"/>
            </w:tcBorders>
            <w:shd w:val="clear" w:color="auto" w:fill="auto"/>
            <w:vAlign w:val="center"/>
            <w:hideMark/>
          </w:tcPr>
          <w:p w14:paraId="28F547D8" w14:textId="04492128" w:rsidR="004265F1" w:rsidRPr="000D7EB4" w:rsidRDefault="004265F1" w:rsidP="004265F1">
            <w:pPr>
              <w:jc w:val="right"/>
              <w:rPr>
                <w:rFonts w:ascii="Arial" w:hAnsi="Arial" w:cs="Arial"/>
                <w:color w:val="000000"/>
                <w:sz w:val="16"/>
                <w:szCs w:val="16"/>
                <w:lang w:eastAsia="en-AU"/>
              </w:rPr>
            </w:pPr>
            <w:r>
              <w:rPr>
                <w:rFonts w:ascii="Arial" w:hAnsi="Arial" w:cs="Arial"/>
                <w:color w:val="000000"/>
                <w:sz w:val="16"/>
                <w:szCs w:val="16"/>
              </w:rPr>
              <w:t>11,233</w:t>
            </w:r>
          </w:p>
        </w:tc>
        <w:tc>
          <w:tcPr>
            <w:tcW w:w="667" w:type="pct"/>
            <w:tcBorders>
              <w:top w:val="nil"/>
              <w:left w:val="nil"/>
              <w:bottom w:val="nil"/>
              <w:right w:val="nil"/>
            </w:tcBorders>
            <w:shd w:val="clear" w:color="auto" w:fill="auto"/>
            <w:vAlign w:val="center"/>
            <w:hideMark/>
          </w:tcPr>
          <w:p w14:paraId="64D1E52F" w14:textId="2E70CF67" w:rsidR="004265F1" w:rsidRPr="000D7EB4" w:rsidRDefault="004265F1" w:rsidP="004265F1">
            <w:pPr>
              <w:jc w:val="right"/>
              <w:rPr>
                <w:rFonts w:ascii="Arial" w:hAnsi="Arial" w:cs="Arial"/>
                <w:color w:val="000000"/>
                <w:sz w:val="16"/>
                <w:szCs w:val="16"/>
                <w:lang w:eastAsia="en-AU"/>
              </w:rPr>
            </w:pPr>
            <w:r>
              <w:rPr>
                <w:rFonts w:ascii="Arial" w:hAnsi="Arial" w:cs="Arial"/>
                <w:color w:val="000000"/>
                <w:sz w:val="16"/>
                <w:szCs w:val="16"/>
              </w:rPr>
              <w:t>51.3%</w:t>
            </w:r>
          </w:p>
        </w:tc>
      </w:tr>
      <w:tr w:rsidR="004265F1" w:rsidRPr="000D7EB4" w14:paraId="5E1248CC" w14:textId="77777777" w:rsidTr="000D7EB4">
        <w:trPr>
          <w:trHeight w:val="300"/>
        </w:trPr>
        <w:tc>
          <w:tcPr>
            <w:tcW w:w="2335" w:type="pct"/>
            <w:tcBorders>
              <w:top w:val="nil"/>
              <w:left w:val="nil"/>
              <w:bottom w:val="nil"/>
              <w:right w:val="nil"/>
            </w:tcBorders>
            <w:shd w:val="clear" w:color="auto" w:fill="auto"/>
            <w:vAlign w:val="center"/>
            <w:hideMark/>
          </w:tcPr>
          <w:p w14:paraId="638930DA" w14:textId="77777777" w:rsidR="004265F1" w:rsidRPr="000D7EB4" w:rsidRDefault="004265F1" w:rsidP="004265F1">
            <w:pPr>
              <w:rPr>
                <w:rFonts w:ascii="Arial" w:hAnsi="Arial" w:cs="Arial"/>
                <w:color w:val="000000"/>
                <w:sz w:val="16"/>
                <w:szCs w:val="16"/>
                <w:lang w:eastAsia="en-AU"/>
              </w:rPr>
            </w:pPr>
            <w:r w:rsidRPr="000D7EB4">
              <w:rPr>
                <w:rFonts w:ascii="Arial" w:hAnsi="Arial" w:cs="Arial"/>
                <w:color w:val="000000"/>
                <w:sz w:val="16"/>
                <w:szCs w:val="16"/>
                <w:lang w:eastAsia="en-AU"/>
              </w:rPr>
              <w:t>Grants – capital</w:t>
            </w:r>
          </w:p>
        </w:tc>
        <w:tc>
          <w:tcPr>
            <w:tcW w:w="666" w:type="pct"/>
            <w:tcBorders>
              <w:top w:val="nil"/>
              <w:left w:val="nil"/>
              <w:bottom w:val="nil"/>
              <w:right w:val="nil"/>
            </w:tcBorders>
            <w:shd w:val="clear" w:color="auto" w:fill="auto"/>
            <w:vAlign w:val="center"/>
            <w:hideMark/>
          </w:tcPr>
          <w:p w14:paraId="212412A2" w14:textId="57148799" w:rsidR="004265F1" w:rsidRPr="000D7EB4" w:rsidRDefault="004265F1" w:rsidP="004265F1">
            <w:pPr>
              <w:jc w:val="right"/>
              <w:rPr>
                <w:rFonts w:ascii="Arial" w:hAnsi="Arial" w:cs="Arial"/>
                <w:color w:val="000000"/>
                <w:sz w:val="16"/>
                <w:szCs w:val="16"/>
                <w:lang w:eastAsia="en-AU"/>
              </w:rPr>
            </w:pPr>
            <w:r>
              <w:rPr>
                <w:rFonts w:ascii="Arial" w:hAnsi="Arial" w:cs="Arial"/>
                <w:color w:val="000000"/>
                <w:sz w:val="16"/>
                <w:szCs w:val="16"/>
              </w:rPr>
              <w:t>36,009</w:t>
            </w:r>
          </w:p>
        </w:tc>
        <w:tc>
          <w:tcPr>
            <w:tcW w:w="666" w:type="pct"/>
            <w:tcBorders>
              <w:top w:val="nil"/>
              <w:left w:val="nil"/>
              <w:bottom w:val="nil"/>
              <w:right w:val="nil"/>
            </w:tcBorders>
            <w:shd w:val="clear" w:color="000000" w:fill="4AAA42"/>
            <w:vAlign w:val="center"/>
            <w:hideMark/>
          </w:tcPr>
          <w:p w14:paraId="7FEB98DB" w14:textId="0607CF91" w:rsidR="004265F1" w:rsidRPr="000D7EB4" w:rsidRDefault="004265F1" w:rsidP="004265F1">
            <w:pPr>
              <w:jc w:val="right"/>
              <w:rPr>
                <w:rFonts w:ascii="Arial" w:hAnsi="Arial" w:cs="Arial"/>
                <w:b/>
                <w:bCs/>
                <w:color w:val="000000"/>
                <w:sz w:val="16"/>
                <w:szCs w:val="16"/>
                <w:lang w:eastAsia="en-AU"/>
              </w:rPr>
            </w:pPr>
            <w:r>
              <w:rPr>
                <w:rFonts w:ascii="Arial" w:hAnsi="Arial" w:cs="Arial"/>
                <w:b/>
                <w:bCs/>
                <w:color w:val="000000"/>
                <w:sz w:val="16"/>
                <w:szCs w:val="16"/>
              </w:rPr>
              <w:t>21,478</w:t>
            </w:r>
          </w:p>
        </w:tc>
        <w:tc>
          <w:tcPr>
            <w:tcW w:w="666" w:type="pct"/>
            <w:tcBorders>
              <w:top w:val="nil"/>
              <w:left w:val="nil"/>
              <w:bottom w:val="nil"/>
              <w:right w:val="nil"/>
            </w:tcBorders>
            <w:shd w:val="clear" w:color="auto" w:fill="auto"/>
            <w:vAlign w:val="center"/>
            <w:hideMark/>
          </w:tcPr>
          <w:p w14:paraId="0C53F8C1" w14:textId="0308706A" w:rsidR="004265F1" w:rsidRPr="000D7EB4" w:rsidRDefault="004265F1" w:rsidP="004265F1">
            <w:pPr>
              <w:jc w:val="right"/>
              <w:rPr>
                <w:rFonts w:ascii="Arial" w:hAnsi="Arial" w:cs="Arial"/>
                <w:color w:val="000000"/>
                <w:sz w:val="16"/>
                <w:szCs w:val="16"/>
                <w:lang w:eastAsia="en-AU"/>
              </w:rPr>
            </w:pPr>
            <w:r>
              <w:rPr>
                <w:rFonts w:ascii="Arial" w:hAnsi="Arial" w:cs="Arial"/>
                <w:color w:val="000000"/>
                <w:sz w:val="16"/>
                <w:szCs w:val="16"/>
              </w:rPr>
              <w:t>(14,531)</w:t>
            </w:r>
          </w:p>
        </w:tc>
        <w:tc>
          <w:tcPr>
            <w:tcW w:w="667" w:type="pct"/>
            <w:tcBorders>
              <w:top w:val="nil"/>
              <w:left w:val="nil"/>
              <w:bottom w:val="nil"/>
              <w:right w:val="nil"/>
            </w:tcBorders>
            <w:shd w:val="clear" w:color="auto" w:fill="auto"/>
            <w:vAlign w:val="center"/>
            <w:hideMark/>
          </w:tcPr>
          <w:p w14:paraId="0C7ACCDF" w14:textId="5EA6AA5C" w:rsidR="004265F1" w:rsidRPr="000D7EB4" w:rsidRDefault="004265F1" w:rsidP="004265F1">
            <w:pPr>
              <w:jc w:val="right"/>
              <w:rPr>
                <w:rFonts w:ascii="Arial" w:hAnsi="Arial" w:cs="Arial"/>
                <w:color w:val="000000"/>
                <w:sz w:val="16"/>
                <w:szCs w:val="16"/>
                <w:lang w:eastAsia="en-AU"/>
              </w:rPr>
            </w:pPr>
            <w:r>
              <w:rPr>
                <w:rFonts w:ascii="Arial" w:hAnsi="Arial" w:cs="Arial"/>
                <w:color w:val="000000"/>
                <w:sz w:val="16"/>
                <w:szCs w:val="16"/>
              </w:rPr>
              <w:t>-40.4%</w:t>
            </w:r>
          </w:p>
        </w:tc>
      </w:tr>
      <w:tr w:rsidR="004265F1" w:rsidRPr="000D7EB4" w14:paraId="02020433" w14:textId="77777777" w:rsidTr="000D7EB4">
        <w:trPr>
          <w:trHeight w:val="300"/>
        </w:trPr>
        <w:tc>
          <w:tcPr>
            <w:tcW w:w="2335" w:type="pct"/>
            <w:tcBorders>
              <w:top w:val="nil"/>
              <w:left w:val="nil"/>
              <w:bottom w:val="nil"/>
              <w:right w:val="nil"/>
            </w:tcBorders>
            <w:shd w:val="clear" w:color="auto" w:fill="auto"/>
            <w:vAlign w:val="center"/>
            <w:hideMark/>
          </w:tcPr>
          <w:p w14:paraId="7E7FA661" w14:textId="77777777" w:rsidR="004265F1" w:rsidRPr="000D7EB4" w:rsidRDefault="004265F1" w:rsidP="004265F1">
            <w:pPr>
              <w:rPr>
                <w:rFonts w:ascii="Arial" w:hAnsi="Arial" w:cs="Arial"/>
                <w:color w:val="000000"/>
                <w:sz w:val="16"/>
                <w:szCs w:val="16"/>
                <w:lang w:eastAsia="en-AU"/>
              </w:rPr>
            </w:pPr>
            <w:r w:rsidRPr="000D7EB4">
              <w:rPr>
                <w:rFonts w:ascii="Arial" w:hAnsi="Arial" w:cs="Arial"/>
                <w:color w:val="000000"/>
                <w:sz w:val="16"/>
                <w:szCs w:val="16"/>
                <w:lang w:eastAsia="en-AU"/>
              </w:rPr>
              <w:t>Contributions – monetary</w:t>
            </w:r>
          </w:p>
        </w:tc>
        <w:tc>
          <w:tcPr>
            <w:tcW w:w="666" w:type="pct"/>
            <w:tcBorders>
              <w:top w:val="nil"/>
              <w:left w:val="nil"/>
              <w:bottom w:val="nil"/>
              <w:right w:val="nil"/>
            </w:tcBorders>
            <w:shd w:val="clear" w:color="auto" w:fill="auto"/>
            <w:vAlign w:val="center"/>
            <w:hideMark/>
          </w:tcPr>
          <w:p w14:paraId="021EC324" w14:textId="1A7BCB34" w:rsidR="004265F1" w:rsidRPr="000D7EB4" w:rsidRDefault="004265F1" w:rsidP="004265F1">
            <w:pPr>
              <w:jc w:val="right"/>
              <w:rPr>
                <w:rFonts w:ascii="Arial" w:hAnsi="Arial" w:cs="Arial"/>
                <w:color w:val="000000"/>
                <w:sz w:val="16"/>
                <w:szCs w:val="16"/>
                <w:lang w:eastAsia="en-AU"/>
              </w:rPr>
            </w:pPr>
            <w:r>
              <w:rPr>
                <w:rFonts w:ascii="Arial" w:hAnsi="Arial" w:cs="Arial"/>
                <w:color w:val="000000"/>
                <w:sz w:val="16"/>
                <w:szCs w:val="16"/>
              </w:rPr>
              <w:t>5,188</w:t>
            </w:r>
          </w:p>
        </w:tc>
        <w:tc>
          <w:tcPr>
            <w:tcW w:w="666" w:type="pct"/>
            <w:tcBorders>
              <w:top w:val="nil"/>
              <w:left w:val="nil"/>
              <w:bottom w:val="nil"/>
              <w:right w:val="nil"/>
            </w:tcBorders>
            <w:shd w:val="clear" w:color="000000" w:fill="4AAA42"/>
            <w:vAlign w:val="center"/>
            <w:hideMark/>
          </w:tcPr>
          <w:p w14:paraId="7130DEC4" w14:textId="241AF0C0" w:rsidR="004265F1" w:rsidRPr="000D7EB4" w:rsidRDefault="004265F1" w:rsidP="004265F1">
            <w:pPr>
              <w:jc w:val="right"/>
              <w:rPr>
                <w:rFonts w:ascii="Arial" w:hAnsi="Arial" w:cs="Arial"/>
                <w:b/>
                <w:bCs/>
                <w:color w:val="000000"/>
                <w:sz w:val="16"/>
                <w:szCs w:val="16"/>
                <w:lang w:eastAsia="en-AU"/>
              </w:rPr>
            </w:pPr>
            <w:r>
              <w:rPr>
                <w:rFonts w:ascii="Arial" w:hAnsi="Arial" w:cs="Arial"/>
                <w:b/>
                <w:bCs/>
                <w:color w:val="000000"/>
                <w:sz w:val="16"/>
                <w:szCs w:val="16"/>
              </w:rPr>
              <w:t>3,245</w:t>
            </w:r>
          </w:p>
        </w:tc>
        <w:tc>
          <w:tcPr>
            <w:tcW w:w="666" w:type="pct"/>
            <w:tcBorders>
              <w:top w:val="nil"/>
              <w:left w:val="nil"/>
              <w:bottom w:val="nil"/>
              <w:right w:val="nil"/>
            </w:tcBorders>
            <w:shd w:val="clear" w:color="auto" w:fill="auto"/>
            <w:vAlign w:val="center"/>
            <w:hideMark/>
          </w:tcPr>
          <w:p w14:paraId="7ADF093A" w14:textId="6F7290B8" w:rsidR="004265F1" w:rsidRPr="000D7EB4" w:rsidRDefault="004265F1" w:rsidP="004265F1">
            <w:pPr>
              <w:jc w:val="right"/>
              <w:rPr>
                <w:rFonts w:ascii="Arial" w:hAnsi="Arial" w:cs="Arial"/>
                <w:color w:val="000000"/>
                <w:sz w:val="16"/>
                <w:szCs w:val="16"/>
                <w:lang w:eastAsia="en-AU"/>
              </w:rPr>
            </w:pPr>
            <w:r>
              <w:rPr>
                <w:rFonts w:ascii="Arial" w:hAnsi="Arial" w:cs="Arial"/>
                <w:color w:val="000000"/>
                <w:sz w:val="16"/>
                <w:szCs w:val="16"/>
              </w:rPr>
              <w:t>(1,943)</w:t>
            </w:r>
          </w:p>
        </w:tc>
        <w:tc>
          <w:tcPr>
            <w:tcW w:w="667" w:type="pct"/>
            <w:tcBorders>
              <w:top w:val="nil"/>
              <w:left w:val="nil"/>
              <w:bottom w:val="nil"/>
              <w:right w:val="nil"/>
            </w:tcBorders>
            <w:shd w:val="clear" w:color="auto" w:fill="auto"/>
            <w:vAlign w:val="center"/>
            <w:hideMark/>
          </w:tcPr>
          <w:p w14:paraId="5971E8EF" w14:textId="031D9DE8" w:rsidR="004265F1" w:rsidRPr="000D7EB4" w:rsidRDefault="004265F1" w:rsidP="004265F1">
            <w:pPr>
              <w:jc w:val="right"/>
              <w:rPr>
                <w:rFonts w:ascii="Arial" w:hAnsi="Arial" w:cs="Arial"/>
                <w:color w:val="000000"/>
                <w:sz w:val="16"/>
                <w:szCs w:val="16"/>
                <w:lang w:eastAsia="en-AU"/>
              </w:rPr>
            </w:pPr>
            <w:r>
              <w:rPr>
                <w:rFonts w:ascii="Arial" w:hAnsi="Arial" w:cs="Arial"/>
                <w:color w:val="000000"/>
                <w:sz w:val="16"/>
                <w:szCs w:val="16"/>
              </w:rPr>
              <w:t>-37.5%</w:t>
            </w:r>
          </w:p>
        </w:tc>
      </w:tr>
      <w:tr w:rsidR="004265F1" w:rsidRPr="000D7EB4" w14:paraId="72FBAD3D" w14:textId="77777777" w:rsidTr="000D7EB4">
        <w:trPr>
          <w:trHeight w:val="300"/>
        </w:trPr>
        <w:tc>
          <w:tcPr>
            <w:tcW w:w="2335" w:type="pct"/>
            <w:tcBorders>
              <w:top w:val="nil"/>
              <w:left w:val="nil"/>
              <w:bottom w:val="nil"/>
              <w:right w:val="nil"/>
            </w:tcBorders>
            <w:shd w:val="clear" w:color="auto" w:fill="auto"/>
            <w:vAlign w:val="center"/>
            <w:hideMark/>
          </w:tcPr>
          <w:p w14:paraId="2267D72B" w14:textId="77777777" w:rsidR="004265F1" w:rsidRPr="000D7EB4" w:rsidRDefault="004265F1" w:rsidP="004265F1">
            <w:pPr>
              <w:rPr>
                <w:rFonts w:ascii="Arial" w:hAnsi="Arial" w:cs="Arial"/>
                <w:color w:val="000000"/>
                <w:sz w:val="16"/>
                <w:szCs w:val="16"/>
                <w:lang w:eastAsia="en-AU"/>
              </w:rPr>
            </w:pPr>
            <w:r w:rsidRPr="000D7EB4">
              <w:rPr>
                <w:rFonts w:ascii="Arial" w:hAnsi="Arial" w:cs="Arial"/>
                <w:color w:val="000000"/>
                <w:sz w:val="16"/>
                <w:szCs w:val="16"/>
                <w:lang w:eastAsia="en-AU"/>
              </w:rPr>
              <w:t>Interest received</w:t>
            </w:r>
          </w:p>
        </w:tc>
        <w:tc>
          <w:tcPr>
            <w:tcW w:w="666" w:type="pct"/>
            <w:tcBorders>
              <w:top w:val="nil"/>
              <w:left w:val="nil"/>
              <w:bottom w:val="nil"/>
              <w:right w:val="nil"/>
            </w:tcBorders>
            <w:shd w:val="clear" w:color="auto" w:fill="auto"/>
            <w:vAlign w:val="center"/>
            <w:hideMark/>
          </w:tcPr>
          <w:p w14:paraId="04B660C6" w14:textId="763626F0" w:rsidR="004265F1" w:rsidRPr="000D7EB4" w:rsidRDefault="004265F1" w:rsidP="004265F1">
            <w:pPr>
              <w:jc w:val="right"/>
              <w:rPr>
                <w:rFonts w:ascii="Arial" w:hAnsi="Arial" w:cs="Arial"/>
                <w:color w:val="000000"/>
                <w:sz w:val="16"/>
                <w:szCs w:val="16"/>
                <w:lang w:eastAsia="en-AU"/>
              </w:rPr>
            </w:pPr>
            <w:r>
              <w:rPr>
                <w:rFonts w:ascii="Arial" w:hAnsi="Arial" w:cs="Arial"/>
                <w:color w:val="000000"/>
                <w:sz w:val="16"/>
                <w:szCs w:val="16"/>
              </w:rPr>
              <w:t>1,470</w:t>
            </w:r>
          </w:p>
        </w:tc>
        <w:tc>
          <w:tcPr>
            <w:tcW w:w="666" w:type="pct"/>
            <w:tcBorders>
              <w:top w:val="nil"/>
              <w:left w:val="nil"/>
              <w:bottom w:val="nil"/>
              <w:right w:val="nil"/>
            </w:tcBorders>
            <w:shd w:val="clear" w:color="000000" w:fill="4AAA42"/>
            <w:vAlign w:val="center"/>
            <w:hideMark/>
          </w:tcPr>
          <w:p w14:paraId="63AB2F5E" w14:textId="622A8137" w:rsidR="004265F1" w:rsidRPr="000D7EB4" w:rsidRDefault="004265F1" w:rsidP="004265F1">
            <w:pPr>
              <w:jc w:val="right"/>
              <w:rPr>
                <w:rFonts w:ascii="Arial" w:hAnsi="Arial" w:cs="Arial"/>
                <w:b/>
                <w:bCs/>
                <w:color w:val="000000"/>
                <w:sz w:val="16"/>
                <w:szCs w:val="16"/>
                <w:lang w:eastAsia="en-AU"/>
              </w:rPr>
            </w:pPr>
            <w:r>
              <w:rPr>
                <w:rFonts w:ascii="Arial" w:hAnsi="Arial" w:cs="Arial"/>
                <w:b/>
                <w:bCs/>
                <w:color w:val="000000"/>
                <w:sz w:val="16"/>
                <w:szCs w:val="16"/>
              </w:rPr>
              <w:t>1,339</w:t>
            </w:r>
          </w:p>
        </w:tc>
        <w:tc>
          <w:tcPr>
            <w:tcW w:w="666" w:type="pct"/>
            <w:tcBorders>
              <w:top w:val="nil"/>
              <w:left w:val="nil"/>
              <w:bottom w:val="nil"/>
              <w:right w:val="nil"/>
            </w:tcBorders>
            <w:shd w:val="clear" w:color="auto" w:fill="auto"/>
            <w:vAlign w:val="center"/>
            <w:hideMark/>
          </w:tcPr>
          <w:p w14:paraId="39452621" w14:textId="49E6EAEA" w:rsidR="004265F1" w:rsidRPr="000D7EB4" w:rsidRDefault="004265F1" w:rsidP="004265F1">
            <w:pPr>
              <w:jc w:val="right"/>
              <w:rPr>
                <w:rFonts w:ascii="Arial" w:hAnsi="Arial" w:cs="Arial"/>
                <w:color w:val="000000"/>
                <w:sz w:val="16"/>
                <w:szCs w:val="16"/>
                <w:lang w:eastAsia="en-AU"/>
              </w:rPr>
            </w:pPr>
            <w:r>
              <w:rPr>
                <w:rFonts w:ascii="Arial" w:hAnsi="Arial" w:cs="Arial"/>
                <w:color w:val="000000"/>
                <w:sz w:val="16"/>
                <w:szCs w:val="16"/>
              </w:rPr>
              <w:t>(131)</w:t>
            </w:r>
          </w:p>
        </w:tc>
        <w:tc>
          <w:tcPr>
            <w:tcW w:w="667" w:type="pct"/>
            <w:tcBorders>
              <w:top w:val="nil"/>
              <w:left w:val="nil"/>
              <w:bottom w:val="nil"/>
              <w:right w:val="nil"/>
            </w:tcBorders>
            <w:shd w:val="clear" w:color="auto" w:fill="auto"/>
            <w:vAlign w:val="center"/>
            <w:hideMark/>
          </w:tcPr>
          <w:p w14:paraId="2CD498EE" w14:textId="2EABFAA7" w:rsidR="004265F1" w:rsidRPr="000D7EB4" w:rsidRDefault="004265F1" w:rsidP="004265F1">
            <w:pPr>
              <w:jc w:val="right"/>
              <w:rPr>
                <w:rFonts w:ascii="Arial" w:hAnsi="Arial" w:cs="Arial"/>
                <w:color w:val="000000"/>
                <w:sz w:val="16"/>
                <w:szCs w:val="16"/>
                <w:lang w:eastAsia="en-AU"/>
              </w:rPr>
            </w:pPr>
            <w:r>
              <w:rPr>
                <w:rFonts w:ascii="Arial" w:hAnsi="Arial" w:cs="Arial"/>
                <w:color w:val="000000"/>
                <w:sz w:val="16"/>
                <w:szCs w:val="16"/>
              </w:rPr>
              <w:t>-8.9%</w:t>
            </w:r>
          </w:p>
        </w:tc>
      </w:tr>
      <w:tr w:rsidR="004265F1" w:rsidRPr="000D7EB4" w14:paraId="02C0D3F7" w14:textId="77777777" w:rsidTr="000D7EB4">
        <w:trPr>
          <w:trHeight w:val="300"/>
        </w:trPr>
        <w:tc>
          <w:tcPr>
            <w:tcW w:w="2335" w:type="pct"/>
            <w:tcBorders>
              <w:top w:val="nil"/>
              <w:left w:val="nil"/>
              <w:bottom w:val="nil"/>
              <w:right w:val="nil"/>
            </w:tcBorders>
            <w:shd w:val="clear" w:color="auto" w:fill="auto"/>
            <w:vAlign w:val="center"/>
            <w:hideMark/>
          </w:tcPr>
          <w:p w14:paraId="3C31E1A4" w14:textId="77777777" w:rsidR="004265F1" w:rsidRPr="000D7EB4" w:rsidRDefault="004265F1" w:rsidP="004265F1">
            <w:pPr>
              <w:rPr>
                <w:rFonts w:ascii="Arial" w:hAnsi="Arial" w:cs="Arial"/>
                <w:color w:val="000000"/>
                <w:sz w:val="16"/>
                <w:szCs w:val="16"/>
                <w:lang w:eastAsia="en-AU"/>
              </w:rPr>
            </w:pPr>
            <w:r w:rsidRPr="000D7EB4">
              <w:rPr>
                <w:rFonts w:ascii="Arial" w:hAnsi="Arial" w:cs="Arial"/>
                <w:color w:val="000000"/>
                <w:sz w:val="16"/>
                <w:szCs w:val="16"/>
                <w:lang w:eastAsia="en-AU"/>
              </w:rPr>
              <w:t>Trust funds and deposits taken</w:t>
            </w:r>
          </w:p>
        </w:tc>
        <w:tc>
          <w:tcPr>
            <w:tcW w:w="666" w:type="pct"/>
            <w:tcBorders>
              <w:top w:val="nil"/>
              <w:left w:val="nil"/>
              <w:bottom w:val="nil"/>
              <w:right w:val="nil"/>
            </w:tcBorders>
            <w:shd w:val="clear" w:color="auto" w:fill="auto"/>
            <w:vAlign w:val="center"/>
            <w:hideMark/>
          </w:tcPr>
          <w:p w14:paraId="60AA1A61" w14:textId="3854A711" w:rsidR="004265F1" w:rsidRPr="000D7EB4" w:rsidRDefault="004265F1" w:rsidP="004265F1">
            <w:pPr>
              <w:jc w:val="right"/>
              <w:rPr>
                <w:rFonts w:ascii="Arial" w:hAnsi="Arial" w:cs="Arial"/>
                <w:color w:val="000000"/>
                <w:sz w:val="16"/>
                <w:szCs w:val="16"/>
                <w:lang w:eastAsia="en-AU"/>
              </w:rPr>
            </w:pPr>
            <w:r>
              <w:rPr>
                <w:rFonts w:ascii="Arial" w:hAnsi="Arial" w:cs="Arial"/>
                <w:color w:val="000000"/>
                <w:sz w:val="16"/>
                <w:szCs w:val="16"/>
              </w:rPr>
              <w:t>37</w:t>
            </w:r>
          </w:p>
        </w:tc>
        <w:tc>
          <w:tcPr>
            <w:tcW w:w="666" w:type="pct"/>
            <w:tcBorders>
              <w:top w:val="nil"/>
              <w:left w:val="nil"/>
              <w:bottom w:val="nil"/>
              <w:right w:val="nil"/>
            </w:tcBorders>
            <w:shd w:val="clear" w:color="000000" w:fill="4AAA42"/>
            <w:vAlign w:val="center"/>
            <w:hideMark/>
          </w:tcPr>
          <w:p w14:paraId="78C2F837" w14:textId="08301ECC" w:rsidR="004265F1" w:rsidRPr="000D7EB4" w:rsidRDefault="004265F1" w:rsidP="004265F1">
            <w:pPr>
              <w:jc w:val="right"/>
              <w:rPr>
                <w:rFonts w:ascii="Arial" w:hAnsi="Arial" w:cs="Arial"/>
                <w:b/>
                <w:bCs/>
                <w:color w:val="000000"/>
                <w:sz w:val="16"/>
                <w:szCs w:val="16"/>
                <w:lang w:eastAsia="en-AU"/>
              </w:rPr>
            </w:pPr>
            <w:r>
              <w:rPr>
                <w:rFonts w:ascii="Arial" w:hAnsi="Arial" w:cs="Arial"/>
                <w:b/>
                <w:bCs/>
                <w:color w:val="000000"/>
                <w:sz w:val="16"/>
                <w:szCs w:val="16"/>
              </w:rPr>
              <w:t>-</w:t>
            </w:r>
          </w:p>
        </w:tc>
        <w:tc>
          <w:tcPr>
            <w:tcW w:w="666" w:type="pct"/>
            <w:tcBorders>
              <w:top w:val="nil"/>
              <w:left w:val="nil"/>
              <w:bottom w:val="nil"/>
              <w:right w:val="nil"/>
            </w:tcBorders>
            <w:shd w:val="clear" w:color="auto" w:fill="auto"/>
            <w:vAlign w:val="center"/>
            <w:hideMark/>
          </w:tcPr>
          <w:p w14:paraId="6AB95548" w14:textId="3CA5040D" w:rsidR="004265F1" w:rsidRPr="000D7EB4" w:rsidRDefault="004265F1" w:rsidP="004265F1">
            <w:pPr>
              <w:jc w:val="right"/>
              <w:rPr>
                <w:rFonts w:ascii="Arial" w:hAnsi="Arial" w:cs="Arial"/>
                <w:color w:val="000000"/>
                <w:sz w:val="16"/>
                <w:szCs w:val="16"/>
                <w:lang w:eastAsia="en-AU"/>
              </w:rPr>
            </w:pPr>
            <w:r>
              <w:rPr>
                <w:rFonts w:ascii="Arial" w:hAnsi="Arial" w:cs="Arial"/>
                <w:color w:val="000000"/>
                <w:sz w:val="16"/>
                <w:szCs w:val="16"/>
              </w:rPr>
              <w:t>(37)</w:t>
            </w:r>
          </w:p>
        </w:tc>
        <w:tc>
          <w:tcPr>
            <w:tcW w:w="667" w:type="pct"/>
            <w:tcBorders>
              <w:top w:val="nil"/>
              <w:left w:val="nil"/>
              <w:bottom w:val="nil"/>
              <w:right w:val="nil"/>
            </w:tcBorders>
            <w:shd w:val="clear" w:color="auto" w:fill="auto"/>
            <w:vAlign w:val="center"/>
            <w:hideMark/>
          </w:tcPr>
          <w:p w14:paraId="63099C5F" w14:textId="0FC480AF" w:rsidR="004265F1" w:rsidRPr="000D7EB4" w:rsidRDefault="004265F1" w:rsidP="004265F1">
            <w:pPr>
              <w:jc w:val="right"/>
              <w:rPr>
                <w:rFonts w:ascii="Arial" w:hAnsi="Arial" w:cs="Arial"/>
                <w:color w:val="000000"/>
                <w:sz w:val="16"/>
                <w:szCs w:val="16"/>
                <w:lang w:eastAsia="en-AU"/>
              </w:rPr>
            </w:pPr>
            <w:r>
              <w:rPr>
                <w:rFonts w:ascii="Arial" w:hAnsi="Arial" w:cs="Arial"/>
                <w:color w:val="000000"/>
                <w:sz w:val="16"/>
                <w:szCs w:val="16"/>
              </w:rPr>
              <w:t>-100.0%</w:t>
            </w:r>
          </w:p>
        </w:tc>
      </w:tr>
      <w:tr w:rsidR="004265F1" w:rsidRPr="000D7EB4" w14:paraId="2FE49587" w14:textId="77777777" w:rsidTr="000D7EB4">
        <w:trPr>
          <w:trHeight w:val="300"/>
        </w:trPr>
        <w:tc>
          <w:tcPr>
            <w:tcW w:w="2335" w:type="pct"/>
            <w:tcBorders>
              <w:top w:val="nil"/>
              <w:left w:val="nil"/>
              <w:bottom w:val="nil"/>
              <w:right w:val="nil"/>
            </w:tcBorders>
            <w:shd w:val="clear" w:color="auto" w:fill="auto"/>
            <w:vAlign w:val="center"/>
            <w:hideMark/>
          </w:tcPr>
          <w:p w14:paraId="3A9049FA" w14:textId="77777777" w:rsidR="004265F1" w:rsidRPr="000D7EB4" w:rsidRDefault="004265F1" w:rsidP="004265F1">
            <w:pPr>
              <w:rPr>
                <w:rFonts w:ascii="Arial" w:hAnsi="Arial" w:cs="Arial"/>
                <w:color w:val="000000"/>
                <w:sz w:val="16"/>
                <w:szCs w:val="16"/>
                <w:lang w:eastAsia="en-AU"/>
              </w:rPr>
            </w:pPr>
            <w:r w:rsidRPr="000D7EB4">
              <w:rPr>
                <w:rFonts w:ascii="Arial" w:hAnsi="Arial" w:cs="Arial"/>
                <w:color w:val="000000"/>
                <w:sz w:val="16"/>
                <w:szCs w:val="16"/>
                <w:lang w:eastAsia="en-AU"/>
              </w:rPr>
              <w:t>Other receipts</w:t>
            </w:r>
          </w:p>
        </w:tc>
        <w:tc>
          <w:tcPr>
            <w:tcW w:w="666" w:type="pct"/>
            <w:tcBorders>
              <w:top w:val="nil"/>
              <w:left w:val="nil"/>
              <w:bottom w:val="nil"/>
              <w:right w:val="nil"/>
            </w:tcBorders>
            <w:shd w:val="clear" w:color="auto" w:fill="auto"/>
            <w:vAlign w:val="center"/>
            <w:hideMark/>
          </w:tcPr>
          <w:p w14:paraId="4C72CBD8" w14:textId="3684D6BA" w:rsidR="004265F1" w:rsidRPr="000D7EB4" w:rsidRDefault="004265F1" w:rsidP="004265F1">
            <w:pPr>
              <w:jc w:val="right"/>
              <w:rPr>
                <w:rFonts w:ascii="Arial" w:hAnsi="Arial" w:cs="Arial"/>
                <w:color w:val="000000"/>
                <w:sz w:val="16"/>
                <w:szCs w:val="16"/>
                <w:lang w:eastAsia="en-AU"/>
              </w:rPr>
            </w:pPr>
            <w:r>
              <w:rPr>
                <w:rFonts w:ascii="Arial" w:hAnsi="Arial" w:cs="Arial"/>
                <w:color w:val="000000"/>
                <w:sz w:val="16"/>
                <w:szCs w:val="16"/>
              </w:rPr>
              <w:t>4,119</w:t>
            </w:r>
          </w:p>
        </w:tc>
        <w:tc>
          <w:tcPr>
            <w:tcW w:w="666" w:type="pct"/>
            <w:tcBorders>
              <w:top w:val="nil"/>
              <w:left w:val="nil"/>
              <w:bottom w:val="nil"/>
              <w:right w:val="nil"/>
            </w:tcBorders>
            <w:shd w:val="clear" w:color="000000" w:fill="4AAA42"/>
            <w:vAlign w:val="center"/>
            <w:hideMark/>
          </w:tcPr>
          <w:p w14:paraId="6B030E02" w14:textId="0DE73CF3" w:rsidR="004265F1" w:rsidRPr="000D7EB4" w:rsidRDefault="004265F1" w:rsidP="004265F1">
            <w:pPr>
              <w:jc w:val="right"/>
              <w:rPr>
                <w:rFonts w:ascii="Arial" w:hAnsi="Arial" w:cs="Arial"/>
                <w:b/>
                <w:bCs/>
                <w:color w:val="000000"/>
                <w:sz w:val="16"/>
                <w:szCs w:val="16"/>
                <w:lang w:eastAsia="en-AU"/>
              </w:rPr>
            </w:pPr>
            <w:r>
              <w:rPr>
                <w:rFonts w:ascii="Arial" w:hAnsi="Arial" w:cs="Arial"/>
                <w:b/>
                <w:bCs/>
                <w:color w:val="000000"/>
                <w:sz w:val="16"/>
                <w:szCs w:val="16"/>
              </w:rPr>
              <w:t>2,542</w:t>
            </w:r>
          </w:p>
        </w:tc>
        <w:tc>
          <w:tcPr>
            <w:tcW w:w="666" w:type="pct"/>
            <w:tcBorders>
              <w:top w:val="nil"/>
              <w:left w:val="nil"/>
              <w:bottom w:val="nil"/>
              <w:right w:val="nil"/>
            </w:tcBorders>
            <w:shd w:val="clear" w:color="auto" w:fill="auto"/>
            <w:vAlign w:val="center"/>
            <w:hideMark/>
          </w:tcPr>
          <w:p w14:paraId="6F3D5C2F" w14:textId="2C06E457" w:rsidR="004265F1" w:rsidRPr="000D7EB4" w:rsidRDefault="004265F1" w:rsidP="004265F1">
            <w:pPr>
              <w:jc w:val="right"/>
              <w:rPr>
                <w:rFonts w:ascii="Arial" w:hAnsi="Arial" w:cs="Arial"/>
                <w:color w:val="000000"/>
                <w:sz w:val="16"/>
                <w:szCs w:val="16"/>
                <w:lang w:eastAsia="en-AU"/>
              </w:rPr>
            </w:pPr>
            <w:r>
              <w:rPr>
                <w:rFonts w:ascii="Arial" w:hAnsi="Arial" w:cs="Arial"/>
                <w:color w:val="000000"/>
                <w:sz w:val="16"/>
                <w:szCs w:val="16"/>
              </w:rPr>
              <w:t>(1,577)</w:t>
            </w:r>
          </w:p>
        </w:tc>
        <w:tc>
          <w:tcPr>
            <w:tcW w:w="667" w:type="pct"/>
            <w:tcBorders>
              <w:top w:val="nil"/>
              <w:left w:val="nil"/>
              <w:bottom w:val="nil"/>
              <w:right w:val="nil"/>
            </w:tcBorders>
            <w:shd w:val="clear" w:color="auto" w:fill="auto"/>
            <w:vAlign w:val="center"/>
            <w:hideMark/>
          </w:tcPr>
          <w:p w14:paraId="200661D9" w14:textId="0AD291AE" w:rsidR="004265F1" w:rsidRPr="000D7EB4" w:rsidRDefault="004265F1" w:rsidP="004265F1">
            <w:pPr>
              <w:jc w:val="right"/>
              <w:rPr>
                <w:rFonts w:ascii="Arial" w:hAnsi="Arial" w:cs="Arial"/>
                <w:color w:val="000000"/>
                <w:sz w:val="16"/>
                <w:szCs w:val="16"/>
                <w:lang w:eastAsia="en-AU"/>
              </w:rPr>
            </w:pPr>
            <w:r>
              <w:rPr>
                <w:rFonts w:ascii="Arial" w:hAnsi="Arial" w:cs="Arial"/>
                <w:color w:val="000000"/>
                <w:sz w:val="16"/>
                <w:szCs w:val="16"/>
              </w:rPr>
              <w:t>-38.3%</w:t>
            </w:r>
          </w:p>
        </w:tc>
      </w:tr>
      <w:tr w:rsidR="004265F1" w:rsidRPr="000D7EB4" w14:paraId="1EA4BF95" w14:textId="77777777" w:rsidTr="000D7EB4">
        <w:trPr>
          <w:trHeight w:val="300"/>
        </w:trPr>
        <w:tc>
          <w:tcPr>
            <w:tcW w:w="2335" w:type="pct"/>
            <w:tcBorders>
              <w:top w:val="nil"/>
              <w:left w:val="nil"/>
              <w:bottom w:val="nil"/>
              <w:right w:val="nil"/>
            </w:tcBorders>
            <w:shd w:val="clear" w:color="auto" w:fill="auto"/>
            <w:noWrap/>
            <w:vAlign w:val="center"/>
            <w:hideMark/>
          </w:tcPr>
          <w:p w14:paraId="6F4931C2" w14:textId="77777777" w:rsidR="004265F1" w:rsidRPr="000D7EB4" w:rsidRDefault="004265F1" w:rsidP="004265F1">
            <w:pPr>
              <w:rPr>
                <w:rFonts w:ascii="Arial" w:hAnsi="Arial" w:cs="Arial"/>
                <w:color w:val="000000"/>
                <w:sz w:val="16"/>
                <w:szCs w:val="16"/>
                <w:lang w:eastAsia="en-AU"/>
              </w:rPr>
            </w:pPr>
            <w:r w:rsidRPr="000D7EB4">
              <w:rPr>
                <w:rFonts w:ascii="Arial" w:hAnsi="Arial" w:cs="Arial"/>
                <w:color w:val="000000"/>
                <w:sz w:val="16"/>
                <w:szCs w:val="16"/>
                <w:lang w:eastAsia="en-AU"/>
              </w:rPr>
              <w:t>Net GST refund / payment</w:t>
            </w:r>
          </w:p>
        </w:tc>
        <w:tc>
          <w:tcPr>
            <w:tcW w:w="666" w:type="pct"/>
            <w:tcBorders>
              <w:top w:val="nil"/>
              <w:left w:val="nil"/>
              <w:bottom w:val="nil"/>
              <w:right w:val="nil"/>
            </w:tcBorders>
            <w:shd w:val="clear" w:color="auto" w:fill="auto"/>
            <w:vAlign w:val="center"/>
            <w:hideMark/>
          </w:tcPr>
          <w:p w14:paraId="6606D7E2" w14:textId="5FFE9635" w:rsidR="004265F1" w:rsidRPr="000D7EB4" w:rsidRDefault="004265F1" w:rsidP="004265F1">
            <w:pPr>
              <w:jc w:val="right"/>
              <w:rPr>
                <w:rFonts w:ascii="Arial" w:hAnsi="Arial" w:cs="Arial"/>
                <w:color w:val="000000"/>
                <w:sz w:val="16"/>
                <w:szCs w:val="16"/>
                <w:lang w:eastAsia="en-AU"/>
              </w:rPr>
            </w:pPr>
            <w:r>
              <w:rPr>
                <w:rFonts w:ascii="Arial" w:hAnsi="Arial" w:cs="Arial"/>
                <w:color w:val="000000"/>
                <w:sz w:val="16"/>
                <w:szCs w:val="16"/>
              </w:rPr>
              <w:t>16,015</w:t>
            </w:r>
          </w:p>
        </w:tc>
        <w:tc>
          <w:tcPr>
            <w:tcW w:w="666" w:type="pct"/>
            <w:tcBorders>
              <w:top w:val="nil"/>
              <w:left w:val="nil"/>
              <w:bottom w:val="nil"/>
              <w:right w:val="nil"/>
            </w:tcBorders>
            <w:shd w:val="clear" w:color="000000" w:fill="4AAA42"/>
            <w:vAlign w:val="center"/>
            <w:hideMark/>
          </w:tcPr>
          <w:p w14:paraId="2F94F569" w14:textId="47C353F9" w:rsidR="004265F1" w:rsidRPr="000D7EB4" w:rsidRDefault="004265F1" w:rsidP="004265F1">
            <w:pPr>
              <w:jc w:val="right"/>
              <w:rPr>
                <w:rFonts w:ascii="Arial" w:hAnsi="Arial" w:cs="Arial"/>
                <w:color w:val="000000"/>
                <w:sz w:val="16"/>
                <w:szCs w:val="16"/>
                <w:lang w:eastAsia="en-AU"/>
              </w:rPr>
            </w:pPr>
            <w:r>
              <w:rPr>
                <w:rFonts w:ascii="Arial" w:hAnsi="Arial" w:cs="Arial"/>
                <w:b/>
                <w:bCs/>
                <w:color w:val="000000"/>
                <w:sz w:val="16"/>
                <w:szCs w:val="16"/>
              </w:rPr>
              <w:t>13,440</w:t>
            </w:r>
          </w:p>
        </w:tc>
        <w:tc>
          <w:tcPr>
            <w:tcW w:w="666" w:type="pct"/>
            <w:tcBorders>
              <w:top w:val="nil"/>
              <w:left w:val="nil"/>
              <w:bottom w:val="nil"/>
              <w:right w:val="nil"/>
            </w:tcBorders>
            <w:shd w:val="clear" w:color="auto" w:fill="auto"/>
            <w:vAlign w:val="center"/>
            <w:hideMark/>
          </w:tcPr>
          <w:p w14:paraId="00977DBD" w14:textId="696CD40E" w:rsidR="004265F1" w:rsidRPr="000D7EB4" w:rsidRDefault="004265F1" w:rsidP="004265F1">
            <w:pPr>
              <w:jc w:val="right"/>
              <w:rPr>
                <w:rFonts w:ascii="Arial" w:hAnsi="Arial" w:cs="Arial"/>
                <w:color w:val="000000"/>
                <w:sz w:val="16"/>
                <w:szCs w:val="16"/>
                <w:lang w:eastAsia="en-AU"/>
              </w:rPr>
            </w:pPr>
            <w:r>
              <w:rPr>
                <w:rFonts w:ascii="Arial" w:hAnsi="Arial" w:cs="Arial"/>
                <w:color w:val="000000"/>
                <w:sz w:val="16"/>
                <w:szCs w:val="16"/>
              </w:rPr>
              <w:t>(2,575)</w:t>
            </w:r>
          </w:p>
        </w:tc>
        <w:tc>
          <w:tcPr>
            <w:tcW w:w="667" w:type="pct"/>
            <w:tcBorders>
              <w:top w:val="nil"/>
              <w:left w:val="nil"/>
              <w:bottom w:val="nil"/>
              <w:right w:val="nil"/>
            </w:tcBorders>
            <w:shd w:val="clear" w:color="auto" w:fill="auto"/>
            <w:vAlign w:val="center"/>
            <w:hideMark/>
          </w:tcPr>
          <w:p w14:paraId="4EBF5ECD" w14:textId="737DA863" w:rsidR="004265F1" w:rsidRPr="000D7EB4" w:rsidRDefault="004265F1" w:rsidP="004265F1">
            <w:pPr>
              <w:jc w:val="right"/>
              <w:rPr>
                <w:rFonts w:ascii="Arial" w:hAnsi="Arial" w:cs="Arial"/>
                <w:color w:val="000000"/>
                <w:sz w:val="16"/>
                <w:szCs w:val="16"/>
                <w:lang w:eastAsia="en-AU"/>
              </w:rPr>
            </w:pPr>
            <w:r>
              <w:rPr>
                <w:rFonts w:ascii="Arial" w:hAnsi="Arial" w:cs="Arial"/>
                <w:color w:val="000000"/>
                <w:sz w:val="16"/>
                <w:szCs w:val="16"/>
              </w:rPr>
              <w:t>-16.1%</w:t>
            </w:r>
          </w:p>
        </w:tc>
      </w:tr>
      <w:tr w:rsidR="004265F1" w:rsidRPr="000D7EB4" w14:paraId="6937B398" w14:textId="77777777" w:rsidTr="000D7EB4">
        <w:trPr>
          <w:trHeight w:val="300"/>
        </w:trPr>
        <w:tc>
          <w:tcPr>
            <w:tcW w:w="2335" w:type="pct"/>
            <w:tcBorders>
              <w:top w:val="nil"/>
              <w:left w:val="nil"/>
              <w:bottom w:val="nil"/>
              <w:right w:val="nil"/>
            </w:tcBorders>
            <w:shd w:val="clear" w:color="auto" w:fill="auto"/>
            <w:noWrap/>
            <w:vAlign w:val="center"/>
            <w:hideMark/>
          </w:tcPr>
          <w:p w14:paraId="315685A8" w14:textId="77777777" w:rsidR="004265F1" w:rsidRPr="000D7EB4" w:rsidRDefault="004265F1" w:rsidP="004265F1">
            <w:pPr>
              <w:rPr>
                <w:rFonts w:ascii="Arial" w:hAnsi="Arial" w:cs="Arial"/>
                <w:color w:val="000000"/>
                <w:sz w:val="16"/>
                <w:szCs w:val="16"/>
                <w:lang w:eastAsia="en-AU"/>
              </w:rPr>
            </w:pPr>
            <w:r w:rsidRPr="000D7EB4">
              <w:rPr>
                <w:rFonts w:ascii="Arial" w:hAnsi="Arial" w:cs="Arial"/>
                <w:color w:val="000000"/>
                <w:sz w:val="16"/>
                <w:szCs w:val="16"/>
                <w:lang w:eastAsia="en-AU"/>
              </w:rPr>
              <w:t>Employee costs</w:t>
            </w:r>
          </w:p>
        </w:tc>
        <w:tc>
          <w:tcPr>
            <w:tcW w:w="666" w:type="pct"/>
            <w:tcBorders>
              <w:top w:val="nil"/>
              <w:left w:val="nil"/>
              <w:bottom w:val="nil"/>
              <w:right w:val="nil"/>
            </w:tcBorders>
            <w:shd w:val="clear" w:color="auto" w:fill="auto"/>
            <w:vAlign w:val="center"/>
            <w:hideMark/>
          </w:tcPr>
          <w:p w14:paraId="5F523F4B" w14:textId="5DF8C825" w:rsidR="004265F1" w:rsidRPr="000D7EB4" w:rsidRDefault="004265F1" w:rsidP="004265F1">
            <w:pPr>
              <w:jc w:val="right"/>
              <w:rPr>
                <w:rFonts w:ascii="Arial" w:hAnsi="Arial" w:cs="Arial"/>
                <w:color w:val="000000"/>
                <w:sz w:val="16"/>
                <w:szCs w:val="16"/>
                <w:lang w:eastAsia="en-AU"/>
              </w:rPr>
            </w:pPr>
            <w:r>
              <w:rPr>
                <w:rFonts w:ascii="Arial" w:hAnsi="Arial" w:cs="Arial"/>
                <w:color w:val="000000"/>
                <w:sz w:val="16"/>
                <w:szCs w:val="16"/>
              </w:rPr>
              <w:t>(76,772)</w:t>
            </w:r>
          </w:p>
        </w:tc>
        <w:tc>
          <w:tcPr>
            <w:tcW w:w="666" w:type="pct"/>
            <w:tcBorders>
              <w:top w:val="nil"/>
              <w:left w:val="nil"/>
              <w:bottom w:val="nil"/>
              <w:right w:val="nil"/>
            </w:tcBorders>
            <w:shd w:val="clear" w:color="000000" w:fill="4AAA42"/>
            <w:vAlign w:val="center"/>
            <w:hideMark/>
          </w:tcPr>
          <w:p w14:paraId="7153021A" w14:textId="193FF113" w:rsidR="004265F1" w:rsidRPr="000D7EB4" w:rsidRDefault="006121FA" w:rsidP="004265F1">
            <w:pPr>
              <w:jc w:val="right"/>
              <w:rPr>
                <w:rFonts w:ascii="Arial" w:hAnsi="Arial" w:cs="Arial"/>
                <w:b/>
                <w:bCs/>
                <w:color w:val="000000"/>
                <w:sz w:val="16"/>
                <w:szCs w:val="16"/>
                <w:lang w:eastAsia="en-AU"/>
              </w:rPr>
            </w:pPr>
            <w:r>
              <w:rPr>
                <w:rFonts w:ascii="Arial" w:hAnsi="Arial" w:cs="Arial"/>
                <w:b/>
                <w:bCs/>
                <w:color w:val="000000"/>
                <w:sz w:val="16"/>
                <w:szCs w:val="16"/>
              </w:rPr>
              <w:t>(</w:t>
            </w:r>
            <w:r w:rsidR="004265F1">
              <w:rPr>
                <w:rFonts w:ascii="Arial" w:hAnsi="Arial" w:cs="Arial"/>
                <w:b/>
                <w:bCs/>
                <w:color w:val="000000"/>
                <w:sz w:val="16"/>
                <w:szCs w:val="16"/>
              </w:rPr>
              <w:t>82,772</w:t>
            </w:r>
            <w:r>
              <w:rPr>
                <w:rFonts w:ascii="Arial" w:hAnsi="Arial" w:cs="Arial"/>
                <w:b/>
                <w:bCs/>
                <w:color w:val="000000"/>
                <w:sz w:val="16"/>
                <w:szCs w:val="16"/>
              </w:rPr>
              <w:t>)</w:t>
            </w:r>
          </w:p>
        </w:tc>
        <w:tc>
          <w:tcPr>
            <w:tcW w:w="666" w:type="pct"/>
            <w:tcBorders>
              <w:top w:val="nil"/>
              <w:left w:val="nil"/>
              <w:bottom w:val="nil"/>
              <w:right w:val="nil"/>
            </w:tcBorders>
            <w:shd w:val="clear" w:color="auto" w:fill="auto"/>
            <w:vAlign w:val="center"/>
            <w:hideMark/>
          </w:tcPr>
          <w:p w14:paraId="188481D4" w14:textId="42F6DA73" w:rsidR="004265F1" w:rsidRPr="000D7EB4" w:rsidRDefault="004265F1" w:rsidP="004265F1">
            <w:pPr>
              <w:jc w:val="right"/>
              <w:rPr>
                <w:rFonts w:ascii="Arial" w:hAnsi="Arial" w:cs="Arial"/>
                <w:color w:val="000000"/>
                <w:sz w:val="16"/>
                <w:szCs w:val="16"/>
                <w:lang w:eastAsia="en-AU"/>
              </w:rPr>
            </w:pPr>
            <w:r>
              <w:rPr>
                <w:rFonts w:ascii="Arial" w:hAnsi="Arial" w:cs="Arial"/>
                <w:color w:val="000000"/>
                <w:sz w:val="16"/>
                <w:szCs w:val="16"/>
              </w:rPr>
              <w:t>(6,000)</w:t>
            </w:r>
          </w:p>
        </w:tc>
        <w:tc>
          <w:tcPr>
            <w:tcW w:w="667" w:type="pct"/>
            <w:tcBorders>
              <w:top w:val="nil"/>
              <w:left w:val="nil"/>
              <w:bottom w:val="nil"/>
              <w:right w:val="nil"/>
            </w:tcBorders>
            <w:shd w:val="clear" w:color="auto" w:fill="auto"/>
            <w:vAlign w:val="center"/>
            <w:hideMark/>
          </w:tcPr>
          <w:p w14:paraId="2E756886" w14:textId="6518A863" w:rsidR="004265F1" w:rsidRPr="000D7EB4" w:rsidRDefault="004265F1" w:rsidP="004265F1">
            <w:pPr>
              <w:jc w:val="right"/>
              <w:rPr>
                <w:rFonts w:ascii="Arial" w:hAnsi="Arial" w:cs="Arial"/>
                <w:color w:val="000000"/>
                <w:sz w:val="16"/>
                <w:szCs w:val="16"/>
                <w:lang w:eastAsia="en-AU"/>
              </w:rPr>
            </w:pPr>
            <w:r>
              <w:rPr>
                <w:rFonts w:ascii="Arial" w:hAnsi="Arial" w:cs="Arial"/>
                <w:color w:val="000000"/>
                <w:sz w:val="16"/>
                <w:szCs w:val="16"/>
              </w:rPr>
              <w:t>7.8%</w:t>
            </w:r>
          </w:p>
        </w:tc>
      </w:tr>
      <w:tr w:rsidR="004265F1" w:rsidRPr="000D7EB4" w14:paraId="457FA549" w14:textId="77777777" w:rsidTr="000D7EB4">
        <w:trPr>
          <w:trHeight w:val="300"/>
        </w:trPr>
        <w:tc>
          <w:tcPr>
            <w:tcW w:w="2335" w:type="pct"/>
            <w:tcBorders>
              <w:top w:val="nil"/>
              <w:left w:val="nil"/>
              <w:bottom w:val="nil"/>
              <w:right w:val="nil"/>
            </w:tcBorders>
            <w:shd w:val="clear" w:color="auto" w:fill="auto"/>
            <w:noWrap/>
            <w:vAlign w:val="center"/>
            <w:hideMark/>
          </w:tcPr>
          <w:p w14:paraId="18F1C309" w14:textId="77777777" w:rsidR="004265F1" w:rsidRPr="000D7EB4" w:rsidRDefault="004265F1" w:rsidP="004265F1">
            <w:pPr>
              <w:rPr>
                <w:rFonts w:ascii="Arial" w:hAnsi="Arial" w:cs="Arial"/>
                <w:color w:val="000000"/>
                <w:sz w:val="16"/>
                <w:szCs w:val="16"/>
                <w:lang w:eastAsia="en-AU"/>
              </w:rPr>
            </w:pPr>
            <w:r w:rsidRPr="000D7EB4">
              <w:rPr>
                <w:rFonts w:ascii="Arial" w:hAnsi="Arial" w:cs="Arial"/>
                <w:color w:val="000000"/>
                <w:sz w:val="16"/>
                <w:szCs w:val="16"/>
                <w:lang w:eastAsia="en-AU"/>
              </w:rPr>
              <w:t>Materials and services</w:t>
            </w:r>
          </w:p>
        </w:tc>
        <w:tc>
          <w:tcPr>
            <w:tcW w:w="666" w:type="pct"/>
            <w:tcBorders>
              <w:top w:val="nil"/>
              <w:left w:val="nil"/>
              <w:bottom w:val="nil"/>
              <w:right w:val="nil"/>
            </w:tcBorders>
            <w:shd w:val="clear" w:color="auto" w:fill="auto"/>
            <w:vAlign w:val="center"/>
            <w:hideMark/>
          </w:tcPr>
          <w:p w14:paraId="0DD3EA91" w14:textId="7FFF2452" w:rsidR="004265F1" w:rsidRPr="000D7EB4" w:rsidRDefault="004265F1" w:rsidP="004265F1">
            <w:pPr>
              <w:jc w:val="right"/>
              <w:rPr>
                <w:rFonts w:ascii="Arial" w:hAnsi="Arial" w:cs="Arial"/>
                <w:color w:val="000000"/>
                <w:sz w:val="16"/>
                <w:szCs w:val="16"/>
                <w:lang w:eastAsia="en-AU"/>
              </w:rPr>
            </w:pPr>
            <w:r>
              <w:rPr>
                <w:rFonts w:ascii="Arial" w:hAnsi="Arial" w:cs="Arial"/>
                <w:color w:val="000000"/>
                <w:sz w:val="16"/>
                <w:szCs w:val="16"/>
              </w:rPr>
              <w:t>(93,820)</w:t>
            </w:r>
          </w:p>
        </w:tc>
        <w:tc>
          <w:tcPr>
            <w:tcW w:w="666" w:type="pct"/>
            <w:tcBorders>
              <w:top w:val="nil"/>
              <w:left w:val="nil"/>
              <w:bottom w:val="nil"/>
              <w:right w:val="nil"/>
            </w:tcBorders>
            <w:shd w:val="clear" w:color="000000" w:fill="4AAA42"/>
            <w:vAlign w:val="center"/>
            <w:hideMark/>
          </w:tcPr>
          <w:p w14:paraId="15DA7C4B" w14:textId="00BED5BE" w:rsidR="004265F1" w:rsidRPr="000D7EB4" w:rsidRDefault="006121FA" w:rsidP="004265F1">
            <w:pPr>
              <w:jc w:val="right"/>
              <w:rPr>
                <w:rFonts w:ascii="Arial" w:hAnsi="Arial" w:cs="Arial"/>
                <w:b/>
                <w:bCs/>
                <w:color w:val="000000"/>
                <w:sz w:val="16"/>
                <w:szCs w:val="16"/>
                <w:lang w:eastAsia="en-AU"/>
              </w:rPr>
            </w:pPr>
            <w:r>
              <w:rPr>
                <w:rFonts w:ascii="Arial" w:hAnsi="Arial" w:cs="Arial"/>
                <w:b/>
                <w:bCs/>
                <w:color w:val="000000"/>
                <w:sz w:val="16"/>
                <w:szCs w:val="16"/>
              </w:rPr>
              <w:t>(</w:t>
            </w:r>
            <w:r w:rsidR="004265F1">
              <w:rPr>
                <w:rFonts w:ascii="Arial" w:hAnsi="Arial" w:cs="Arial"/>
                <w:b/>
                <w:bCs/>
                <w:color w:val="000000"/>
                <w:sz w:val="16"/>
                <w:szCs w:val="16"/>
              </w:rPr>
              <w:t>109,314</w:t>
            </w:r>
            <w:r>
              <w:rPr>
                <w:rFonts w:ascii="Arial" w:hAnsi="Arial" w:cs="Arial"/>
                <w:b/>
                <w:bCs/>
                <w:color w:val="000000"/>
                <w:sz w:val="16"/>
                <w:szCs w:val="16"/>
              </w:rPr>
              <w:t>)</w:t>
            </w:r>
          </w:p>
        </w:tc>
        <w:tc>
          <w:tcPr>
            <w:tcW w:w="666" w:type="pct"/>
            <w:tcBorders>
              <w:top w:val="nil"/>
              <w:left w:val="nil"/>
              <w:bottom w:val="nil"/>
              <w:right w:val="nil"/>
            </w:tcBorders>
            <w:shd w:val="clear" w:color="auto" w:fill="auto"/>
            <w:vAlign w:val="center"/>
            <w:hideMark/>
          </w:tcPr>
          <w:p w14:paraId="79DF04E3" w14:textId="69A43154" w:rsidR="004265F1" w:rsidRPr="000D7EB4" w:rsidRDefault="004265F1" w:rsidP="004265F1">
            <w:pPr>
              <w:jc w:val="right"/>
              <w:rPr>
                <w:rFonts w:ascii="Arial" w:hAnsi="Arial" w:cs="Arial"/>
                <w:color w:val="000000"/>
                <w:sz w:val="16"/>
                <w:szCs w:val="16"/>
                <w:lang w:eastAsia="en-AU"/>
              </w:rPr>
            </w:pPr>
            <w:r>
              <w:rPr>
                <w:rFonts w:ascii="Arial" w:hAnsi="Arial" w:cs="Arial"/>
                <w:color w:val="000000"/>
                <w:sz w:val="16"/>
                <w:szCs w:val="16"/>
              </w:rPr>
              <w:t>(15,494)</w:t>
            </w:r>
          </w:p>
        </w:tc>
        <w:tc>
          <w:tcPr>
            <w:tcW w:w="667" w:type="pct"/>
            <w:tcBorders>
              <w:top w:val="nil"/>
              <w:left w:val="nil"/>
              <w:bottom w:val="nil"/>
              <w:right w:val="nil"/>
            </w:tcBorders>
            <w:shd w:val="clear" w:color="auto" w:fill="auto"/>
            <w:vAlign w:val="center"/>
            <w:hideMark/>
          </w:tcPr>
          <w:p w14:paraId="7BCB68C7" w14:textId="7798E97B" w:rsidR="004265F1" w:rsidRPr="000D7EB4" w:rsidRDefault="004265F1" w:rsidP="004265F1">
            <w:pPr>
              <w:jc w:val="right"/>
              <w:rPr>
                <w:rFonts w:ascii="Arial" w:hAnsi="Arial" w:cs="Arial"/>
                <w:color w:val="000000"/>
                <w:sz w:val="16"/>
                <w:szCs w:val="16"/>
                <w:lang w:eastAsia="en-AU"/>
              </w:rPr>
            </w:pPr>
            <w:r>
              <w:rPr>
                <w:rFonts w:ascii="Arial" w:hAnsi="Arial" w:cs="Arial"/>
                <w:color w:val="000000"/>
                <w:sz w:val="16"/>
                <w:szCs w:val="16"/>
              </w:rPr>
              <w:t>16.5%</w:t>
            </w:r>
          </w:p>
        </w:tc>
      </w:tr>
      <w:tr w:rsidR="004265F1" w:rsidRPr="000D7EB4" w14:paraId="1EDDA7CC" w14:textId="77777777" w:rsidTr="000D7EB4">
        <w:trPr>
          <w:trHeight w:val="300"/>
        </w:trPr>
        <w:tc>
          <w:tcPr>
            <w:tcW w:w="2335" w:type="pct"/>
            <w:tcBorders>
              <w:top w:val="nil"/>
              <w:left w:val="nil"/>
              <w:bottom w:val="nil"/>
              <w:right w:val="nil"/>
            </w:tcBorders>
            <w:shd w:val="clear" w:color="auto" w:fill="auto"/>
            <w:noWrap/>
            <w:vAlign w:val="center"/>
            <w:hideMark/>
          </w:tcPr>
          <w:p w14:paraId="4CF4B943" w14:textId="77777777" w:rsidR="004265F1" w:rsidRPr="000D7EB4" w:rsidRDefault="004265F1" w:rsidP="004265F1">
            <w:pPr>
              <w:rPr>
                <w:rFonts w:ascii="Arial" w:hAnsi="Arial" w:cs="Arial"/>
                <w:color w:val="000000"/>
                <w:sz w:val="16"/>
                <w:szCs w:val="16"/>
                <w:lang w:eastAsia="en-AU"/>
              </w:rPr>
            </w:pPr>
            <w:r w:rsidRPr="000D7EB4">
              <w:rPr>
                <w:rFonts w:ascii="Arial" w:hAnsi="Arial" w:cs="Arial"/>
                <w:color w:val="000000"/>
                <w:sz w:val="16"/>
                <w:szCs w:val="16"/>
                <w:lang w:eastAsia="en-AU"/>
              </w:rPr>
              <w:t>Short-term, low value and variable lease payments</w:t>
            </w:r>
          </w:p>
        </w:tc>
        <w:tc>
          <w:tcPr>
            <w:tcW w:w="666" w:type="pct"/>
            <w:tcBorders>
              <w:top w:val="nil"/>
              <w:left w:val="nil"/>
              <w:bottom w:val="nil"/>
              <w:right w:val="nil"/>
            </w:tcBorders>
            <w:shd w:val="clear" w:color="auto" w:fill="auto"/>
            <w:vAlign w:val="center"/>
            <w:hideMark/>
          </w:tcPr>
          <w:p w14:paraId="63740DB7" w14:textId="3FA6185F" w:rsidR="004265F1" w:rsidRPr="000D7EB4" w:rsidRDefault="004265F1" w:rsidP="004265F1">
            <w:pPr>
              <w:jc w:val="right"/>
              <w:rPr>
                <w:rFonts w:ascii="Arial" w:hAnsi="Arial" w:cs="Arial"/>
                <w:color w:val="000000"/>
                <w:sz w:val="16"/>
                <w:szCs w:val="16"/>
                <w:lang w:eastAsia="en-AU"/>
              </w:rPr>
            </w:pPr>
            <w:r>
              <w:rPr>
                <w:rFonts w:ascii="Arial" w:hAnsi="Arial" w:cs="Arial"/>
                <w:color w:val="000000"/>
                <w:sz w:val="16"/>
                <w:szCs w:val="16"/>
              </w:rPr>
              <w:t>-</w:t>
            </w:r>
          </w:p>
        </w:tc>
        <w:tc>
          <w:tcPr>
            <w:tcW w:w="666" w:type="pct"/>
            <w:tcBorders>
              <w:top w:val="nil"/>
              <w:left w:val="nil"/>
              <w:bottom w:val="nil"/>
              <w:right w:val="nil"/>
            </w:tcBorders>
            <w:shd w:val="clear" w:color="000000" w:fill="4AAA42"/>
            <w:vAlign w:val="center"/>
            <w:hideMark/>
          </w:tcPr>
          <w:p w14:paraId="763EFF2B" w14:textId="78C69657" w:rsidR="004265F1" w:rsidRPr="000D7EB4" w:rsidRDefault="004265F1" w:rsidP="004265F1">
            <w:pPr>
              <w:jc w:val="right"/>
              <w:rPr>
                <w:rFonts w:ascii="Arial" w:hAnsi="Arial" w:cs="Arial"/>
                <w:color w:val="000000"/>
                <w:sz w:val="16"/>
                <w:szCs w:val="16"/>
                <w:lang w:eastAsia="en-AU"/>
              </w:rPr>
            </w:pPr>
            <w:r>
              <w:rPr>
                <w:rFonts w:ascii="Arial" w:hAnsi="Arial" w:cs="Arial"/>
                <w:b/>
                <w:bCs/>
                <w:color w:val="000000"/>
                <w:sz w:val="16"/>
                <w:szCs w:val="16"/>
              </w:rPr>
              <w:t>-</w:t>
            </w:r>
          </w:p>
        </w:tc>
        <w:tc>
          <w:tcPr>
            <w:tcW w:w="666" w:type="pct"/>
            <w:tcBorders>
              <w:top w:val="nil"/>
              <w:left w:val="nil"/>
              <w:bottom w:val="nil"/>
              <w:right w:val="nil"/>
            </w:tcBorders>
            <w:shd w:val="clear" w:color="auto" w:fill="auto"/>
            <w:vAlign w:val="center"/>
            <w:hideMark/>
          </w:tcPr>
          <w:p w14:paraId="69CFFEB8" w14:textId="2B2B0753" w:rsidR="004265F1" w:rsidRPr="000D7EB4" w:rsidRDefault="004265F1" w:rsidP="004265F1">
            <w:pPr>
              <w:jc w:val="right"/>
              <w:rPr>
                <w:rFonts w:ascii="Arial" w:hAnsi="Arial" w:cs="Arial"/>
                <w:color w:val="000000"/>
                <w:sz w:val="16"/>
                <w:szCs w:val="16"/>
                <w:lang w:eastAsia="en-AU"/>
              </w:rPr>
            </w:pPr>
            <w:r>
              <w:rPr>
                <w:rFonts w:ascii="Arial" w:hAnsi="Arial" w:cs="Arial"/>
                <w:color w:val="000000"/>
                <w:sz w:val="16"/>
                <w:szCs w:val="16"/>
              </w:rPr>
              <w:t xml:space="preserve">               -   </w:t>
            </w:r>
          </w:p>
        </w:tc>
        <w:tc>
          <w:tcPr>
            <w:tcW w:w="667" w:type="pct"/>
            <w:tcBorders>
              <w:top w:val="nil"/>
              <w:left w:val="nil"/>
              <w:bottom w:val="nil"/>
              <w:right w:val="nil"/>
            </w:tcBorders>
            <w:shd w:val="clear" w:color="auto" w:fill="auto"/>
            <w:vAlign w:val="center"/>
            <w:hideMark/>
          </w:tcPr>
          <w:p w14:paraId="6B6BBA79" w14:textId="14C775FC" w:rsidR="004265F1" w:rsidRPr="000D7EB4" w:rsidRDefault="004265F1" w:rsidP="004265F1">
            <w:pPr>
              <w:jc w:val="right"/>
              <w:rPr>
                <w:rFonts w:ascii="Arial" w:hAnsi="Arial" w:cs="Arial"/>
                <w:color w:val="000000"/>
                <w:sz w:val="16"/>
                <w:szCs w:val="16"/>
                <w:lang w:eastAsia="en-AU"/>
              </w:rPr>
            </w:pPr>
            <w:r>
              <w:rPr>
                <w:rFonts w:ascii="Arial" w:hAnsi="Arial" w:cs="Arial"/>
                <w:color w:val="000000"/>
                <w:sz w:val="16"/>
                <w:szCs w:val="16"/>
              </w:rPr>
              <w:t>-</w:t>
            </w:r>
          </w:p>
        </w:tc>
      </w:tr>
      <w:tr w:rsidR="004265F1" w:rsidRPr="000D7EB4" w14:paraId="53949C93" w14:textId="77777777" w:rsidTr="004B427C">
        <w:trPr>
          <w:trHeight w:val="300"/>
        </w:trPr>
        <w:tc>
          <w:tcPr>
            <w:tcW w:w="2335" w:type="pct"/>
            <w:tcBorders>
              <w:top w:val="nil"/>
              <w:left w:val="nil"/>
              <w:right w:val="nil"/>
            </w:tcBorders>
            <w:shd w:val="clear" w:color="auto" w:fill="auto"/>
            <w:noWrap/>
            <w:vAlign w:val="center"/>
            <w:hideMark/>
          </w:tcPr>
          <w:p w14:paraId="387B100E" w14:textId="77777777" w:rsidR="004265F1" w:rsidRPr="000D7EB4" w:rsidRDefault="004265F1" w:rsidP="004265F1">
            <w:pPr>
              <w:rPr>
                <w:rFonts w:ascii="Arial" w:hAnsi="Arial" w:cs="Arial"/>
                <w:color w:val="000000"/>
                <w:sz w:val="16"/>
                <w:szCs w:val="16"/>
                <w:lang w:eastAsia="en-AU"/>
              </w:rPr>
            </w:pPr>
            <w:r w:rsidRPr="000D7EB4">
              <w:rPr>
                <w:rFonts w:ascii="Arial" w:hAnsi="Arial" w:cs="Arial"/>
                <w:color w:val="000000"/>
                <w:sz w:val="16"/>
                <w:szCs w:val="16"/>
                <w:lang w:eastAsia="en-AU"/>
              </w:rPr>
              <w:t>Trust funds and deposits repaid</w:t>
            </w:r>
          </w:p>
        </w:tc>
        <w:tc>
          <w:tcPr>
            <w:tcW w:w="666" w:type="pct"/>
            <w:tcBorders>
              <w:top w:val="nil"/>
              <w:left w:val="nil"/>
              <w:right w:val="nil"/>
            </w:tcBorders>
            <w:shd w:val="clear" w:color="auto" w:fill="auto"/>
            <w:vAlign w:val="center"/>
            <w:hideMark/>
          </w:tcPr>
          <w:p w14:paraId="6423C5D8" w14:textId="58CEFB6B" w:rsidR="004265F1" w:rsidRPr="000D7EB4" w:rsidRDefault="004265F1" w:rsidP="004265F1">
            <w:pPr>
              <w:jc w:val="right"/>
              <w:rPr>
                <w:rFonts w:ascii="Arial" w:hAnsi="Arial" w:cs="Arial"/>
                <w:color w:val="000000"/>
                <w:sz w:val="16"/>
                <w:szCs w:val="16"/>
                <w:lang w:eastAsia="en-AU"/>
              </w:rPr>
            </w:pPr>
            <w:r>
              <w:rPr>
                <w:rFonts w:ascii="Arial" w:hAnsi="Arial" w:cs="Arial"/>
                <w:color w:val="000000"/>
                <w:sz w:val="16"/>
                <w:szCs w:val="16"/>
              </w:rPr>
              <w:t>-</w:t>
            </w:r>
          </w:p>
        </w:tc>
        <w:tc>
          <w:tcPr>
            <w:tcW w:w="666" w:type="pct"/>
            <w:tcBorders>
              <w:top w:val="nil"/>
              <w:left w:val="nil"/>
              <w:right w:val="nil"/>
            </w:tcBorders>
            <w:shd w:val="clear" w:color="000000" w:fill="4AAA42"/>
            <w:vAlign w:val="center"/>
            <w:hideMark/>
          </w:tcPr>
          <w:p w14:paraId="4B69EABA" w14:textId="0D1B43C2" w:rsidR="004265F1" w:rsidRPr="000D7EB4" w:rsidRDefault="004265F1" w:rsidP="004265F1">
            <w:pPr>
              <w:jc w:val="right"/>
              <w:rPr>
                <w:rFonts w:ascii="Arial" w:hAnsi="Arial" w:cs="Arial"/>
                <w:b/>
                <w:bCs/>
                <w:color w:val="000000"/>
                <w:sz w:val="16"/>
                <w:szCs w:val="16"/>
                <w:lang w:eastAsia="en-AU"/>
              </w:rPr>
            </w:pPr>
            <w:r>
              <w:rPr>
                <w:rFonts w:ascii="Arial" w:hAnsi="Arial" w:cs="Arial"/>
                <w:b/>
                <w:bCs/>
                <w:color w:val="000000"/>
                <w:sz w:val="16"/>
                <w:szCs w:val="16"/>
              </w:rPr>
              <w:t>-</w:t>
            </w:r>
          </w:p>
        </w:tc>
        <w:tc>
          <w:tcPr>
            <w:tcW w:w="666" w:type="pct"/>
            <w:tcBorders>
              <w:top w:val="nil"/>
              <w:left w:val="nil"/>
              <w:right w:val="nil"/>
            </w:tcBorders>
            <w:shd w:val="clear" w:color="auto" w:fill="auto"/>
            <w:vAlign w:val="center"/>
            <w:hideMark/>
          </w:tcPr>
          <w:p w14:paraId="395EB3B1" w14:textId="153845C8" w:rsidR="004265F1" w:rsidRPr="000D7EB4" w:rsidRDefault="004265F1" w:rsidP="004265F1">
            <w:pPr>
              <w:jc w:val="right"/>
              <w:rPr>
                <w:rFonts w:ascii="Arial" w:hAnsi="Arial" w:cs="Arial"/>
                <w:color w:val="000000"/>
                <w:sz w:val="16"/>
                <w:szCs w:val="16"/>
                <w:lang w:eastAsia="en-AU"/>
              </w:rPr>
            </w:pPr>
            <w:r>
              <w:rPr>
                <w:rFonts w:ascii="Arial" w:hAnsi="Arial" w:cs="Arial"/>
                <w:color w:val="000000"/>
                <w:sz w:val="16"/>
                <w:szCs w:val="16"/>
              </w:rPr>
              <w:t xml:space="preserve">               -   </w:t>
            </w:r>
          </w:p>
        </w:tc>
        <w:tc>
          <w:tcPr>
            <w:tcW w:w="667" w:type="pct"/>
            <w:tcBorders>
              <w:top w:val="nil"/>
              <w:left w:val="nil"/>
              <w:right w:val="nil"/>
            </w:tcBorders>
            <w:shd w:val="clear" w:color="auto" w:fill="auto"/>
            <w:vAlign w:val="center"/>
            <w:hideMark/>
          </w:tcPr>
          <w:p w14:paraId="01206A24" w14:textId="7DA419BF" w:rsidR="004265F1" w:rsidRPr="000D7EB4" w:rsidRDefault="004265F1" w:rsidP="004265F1">
            <w:pPr>
              <w:jc w:val="right"/>
              <w:rPr>
                <w:rFonts w:ascii="Arial" w:hAnsi="Arial" w:cs="Arial"/>
                <w:color w:val="000000"/>
                <w:sz w:val="16"/>
                <w:szCs w:val="16"/>
                <w:lang w:eastAsia="en-AU"/>
              </w:rPr>
            </w:pPr>
            <w:r>
              <w:rPr>
                <w:rFonts w:ascii="Arial" w:hAnsi="Arial" w:cs="Arial"/>
                <w:color w:val="000000"/>
                <w:sz w:val="16"/>
                <w:szCs w:val="16"/>
              </w:rPr>
              <w:t>-</w:t>
            </w:r>
          </w:p>
        </w:tc>
      </w:tr>
      <w:tr w:rsidR="004265F1" w:rsidRPr="000D7EB4" w14:paraId="78035B9B" w14:textId="77777777" w:rsidTr="006121FA">
        <w:trPr>
          <w:trHeight w:val="300"/>
        </w:trPr>
        <w:tc>
          <w:tcPr>
            <w:tcW w:w="2335" w:type="pct"/>
            <w:tcBorders>
              <w:top w:val="nil"/>
              <w:left w:val="nil"/>
              <w:bottom w:val="single" w:sz="4" w:space="0" w:color="auto"/>
              <w:right w:val="nil"/>
            </w:tcBorders>
            <w:shd w:val="clear" w:color="auto" w:fill="auto"/>
            <w:noWrap/>
            <w:vAlign w:val="center"/>
            <w:hideMark/>
          </w:tcPr>
          <w:p w14:paraId="0747A7C5" w14:textId="77777777" w:rsidR="004265F1" w:rsidRPr="000D7EB4" w:rsidRDefault="004265F1" w:rsidP="004265F1">
            <w:pPr>
              <w:rPr>
                <w:rFonts w:ascii="Arial" w:hAnsi="Arial" w:cs="Arial"/>
                <w:color w:val="000000"/>
                <w:sz w:val="16"/>
                <w:szCs w:val="16"/>
                <w:lang w:eastAsia="en-AU"/>
              </w:rPr>
            </w:pPr>
            <w:r w:rsidRPr="000D7EB4">
              <w:rPr>
                <w:rFonts w:ascii="Arial" w:hAnsi="Arial" w:cs="Arial"/>
                <w:color w:val="000000"/>
                <w:sz w:val="16"/>
                <w:szCs w:val="16"/>
                <w:lang w:eastAsia="en-AU"/>
              </w:rPr>
              <w:t>Other payments</w:t>
            </w:r>
          </w:p>
        </w:tc>
        <w:tc>
          <w:tcPr>
            <w:tcW w:w="666" w:type="pct"/>
            <w:tcBorders>
              <w:top w:val="nil"/>
              <w:left w:val="nil"/>
              <w:bottom w:val="single" w:sz="4" w:space="0" w:color="auto"/>
              <w:right w:val="nil"/>
            </w:tcBorders>
            <w:shd w:val="clear" w:color="auto" w:fill="auto"/>
            <w:vAlign w:val="center"/>
            <w:hideMark/>
          </w:tcPr>
          <w:p w14:paraId="62FBF2E0" w14:textId="17B632CC" w:rsidR="004265F1" w:rsidRPr="000D7EB4" w:rsidRDefault="004265F1" w:rsidP="004265F1">
            <w:pPr>
              <w:jc w:val="right"/>
              <w:rPr>
                <w:rFonts w:ascii="Arial" w:hAnsi="Arial" w:cs="Arial"/>
                <w:color w:val="000000"/>
                <w:sz w:val="16"/>
                <w:szCs w:val="16"/>
                <w:lang w:eastAsia="en-AU"/>
              </w:rPr>
            </w:pPr>
            <w:r>
              <w:rPr>
                <w:rFonts w:ascii="Arial" w:hAnsi="Arial" w:cs="Arial"/>
                <w:color w:val="000000"/>
                <w:sz w:val="16"/>
                <w:szCs w:val="16"/>
              </w:rPr>
              <w:t>(17,362)</w:t>
            </w:r>
          </w:p>
        </w:tc>
        <w:tc>
          <w:tcPr>
            <w:tcW w:w="666" w:type="pct"/>
            <w:tcBorders>
              <w:top w:val="nil"/>
              <w:left w:val="nil"/>
              <w:bottom w:val="single" w:sz="4" w:space="0" w:color="auto"/>
              <w:right w:val="nil"/>
            </w:tcBorders>
            <w:shd w:val="clear" w:color="000000" w:fill="4AAA42"/>
            <w:vAlign w:val="center"/>
            <w:hideMark/>
          </w:tcPr>
          <w:p w14:paraId="76A1720F" w14:textId="54276105" w:rsidR="004265F1" w:rsidRPr="000D7EB4" w:rsidRDefault="006121FA" w:rsidP="004265F1">
            <w:pPr>
              <w:jc w:val="right"/>
              <w:rPr>
                <w:rFonts w:ascii="Arial" w:hAnsi="Arial" w:cs="Arial"/>
                <w:b/>
                <w:bCs/>
                <w:color w:val="000000"/>
                <w:sz w:val="16"/>
                <w:szCs w:val="16"/>
                <w:lang w:eastAsia="en-AU"/>
              </w:rPr>
            </w:pPr>
            <w:r>
              <w:rPr>
                <w:rFonts w:ascii="Arial" w:hAnsi="Arial" w:cs="Arial"/>
                <w:b/>
                <w:bCs/>
                <w:color w:val="000000"/>
                <w:sz w:val="16"/>
                <w:szCs w:val="16"/>
              </w:rPr>
              <w:t>(</w:t>
            </w:r>
            <w:r w:rsidR="004265F1">
              <w:rPr>
                <w:rFonts w:ascii="Arial" w:hAnsi="Arial" w:cs="Arial"/>
                <w:b/>
                <w:bCs/>
                <w:color w:val="000000"/>
                <w:sz w:val="16"/>
                <w:szCs w:val="16"/>
              </w:rPr>
              <w:t>8,639</w:t>
            </w:r>
            <w:r>
              <w:rPr>
                <w:rFonts w:ascii="Arial" w:hAnsi="Arial" w:cs="Arial"/>
                <w:b/>
                <w:bCs/>
                <w:color w:val="000000"/>
                <w:sz w:val="16"/>
                <w:szCs w:val="16"/>
              </w:rPr>
              <w:t>)</w:t>
            </w:r>
          </w:p>
        </w:tc>
        <w:tc>
          <w:tcPr>
            <w:tcW w:w="666" w:type="pct"/>
            <w:tcBorders>
              <w:top w:val="nil"/>
              <w:left w:val="nil"/>
              <w:bottom w:val="single" w:sz="4" w:space="0" w:color="auto"/>
              <w:right w:val="nil"/>
            </w:tcBorders>
            <w:shd w:val="clear" w:color="auto" w:fill="auto"/>
            <w:vAlign w:val="center"/>
            <w:hideMark/>
          </w:tcPr>
          <w:p w14:paraId="2AA19EDD" w14:textId="599BE690" w:rsidR="004265F1" w:rsidRPr="000D7EB4" w:rsidRDefault="004265F1" w:rsidP="004265F1">
            <w:pPr>
              <w:jc w:val="right"/>
              <w:rPr>
                <w:rFonts w:ascii="Arial" w:hAnsi="Arial" w:cs="Arial"/>
                <w:color w:val="000000"/>
                <w:sz w:val="16"/>
                <w:szCs w:val="16"/>
                <w:lang w:eastAsia="en-AU"/>
              </w:rPr>
            </w:pPr>
            <w:r>
              <w:rPr>
                <w:rFonts w:ascii="Arial" w:hAnsi="Arial" w:cs="Arial"/>
                <w:color w:val="000000"/>
                <w:sz w:val="16"/>
                <w:szCs w:val="16"/>
              </w:rPr>
              <w:t>8,723</w:t>
            </w:r>
          </w:p>
        </w:tc>
        <w:tc>
          <w:tcPr>
            <w:tcW w:w="667" w:type="pct"/>
            <w:tcBorders>
              <w:top w:val="nil"/>
              <w:left w:val="nil"/>
              <w:bottom w:val="single" w:sz="4" w:space="0" w:color="auto"/>
              <w:right w:val="nil"/>
            </w:tcBorders>
            <w:shd w:val="clear" w:color="auto" w:fill="auto"/>
            <w:vAlign w:val="center"/>
            <w:hideMark/>
          </w:tcPr>
          <w:p w14:paraId="1558500A" w14:textId="212115B6" w:rsidR="004265F1" w:rsidRPr="000D7EB4" w:rsidRDefault="004265F1" w:rsidP="004265F1">
            <w:pPr>
              <w:jc w:val="right"/>
              <w:rPr>
                <w:rFonts w:ascii="Arial" w:hAnsi="Arial" w:cs="Arial"/>
                <w:color w:val="000000"/>
                <w:sz w:val="16"/>
                <w:szCs w:val="16"/>
                <w:lang w:eastAsia="en-AU"/>
              </w:rPr>
            </w:pPr>
            <w:r>
              <w:rPr>
                <w:rFonts w:ascii="Arial" w:hAnsi="Arial" w:cs="Arial"/>
                <w:color w:val="000000"/>
                <w:sz w:val="16"/>
                <w:szCs w:val="16"/>
              </w:rPr>
              <w:t>-50.2%</w:t>
            </w:r>
          </w:p>
        </w:tc>
      </w:tr>
      <w:tr w:rsidR="004265F1" w:rsidRPr="000D7EB4" w14:paraId="76599FDA" w14:textId="77777777" w:rsidTr="006121FA">
        <w:trPr>
          <w:trHeight w:val="300"/>
        </w:trPr>
        <w:tc>
          <w:tcPr>
            <w:tcW w:w="2335" w:type="pct"/>
            <w:tcBorders>
              <w:top w:val="single" w:sz="4" w:space="0" w:color="auto"/>
              <w:left w:val="nil"/>
              <w:bottom w:val="single" w:sz="4" w:space="0" w:color="auto"/>
              <w:right w:val="nil"/>
            </w:tcBorders>
            <w:shd w:val="clear" w:color="auto" w:fill="auto"/>
            <w:noWrap/>
            <w:vAlign w:val="center"/>
            <w:hideMark/>
          </w:tcPr>
          <w:p w14:paraId="33DE508E" w14:textId="77777777" w:rsidR="004265F1" w:rsidRPr="000D7EB4" w:rsidRDefault="004265F1" w:rsidP="004265F1">
            <w:pPr>
              <w:rPr>
                <w:rFonts w:ascii="Arial" w:hAnsi="Arial" w:cs="Arial"/>
                <w:b/>
                <w:bCs/>
                <w:color w:val="000000"/>
                <w:sz w:val="16"/>
                <w:szCs w:val="16"/>
                <w:lang w:eastAsia="en-AU"/>
              </w:rPr>
            </w:pPr>
            <w:r w:rsidRPr="000D7EB4">
              <w:rPr>
                <w:rFonts w:ascii="Arial" w:hAnsi="Arial" w:cs="Arial"/>
                <w:b/>
                <w:bCs/>
                <w:color w:val="000000"/>
                <w:sz w:val="16"/>
                <w:szCs w:val="16"/>
                <w:lang w:eastAsia="en-AU"/>
              </w:rPr>
              <w:t xml:space="preserve">Net cash provided by/(used in) operating activities </w:t>
            </w:r>
          </w:p>
        </w:tc>
        <w:tc>
          <w:tcPr>
            <w:tcW w:w="666" w:type="pct"/>
            <w:tcBorders>
              <w:top w:val="single" w:sz="4" w:space="0" w:color="auto"/>
              <w:left w:val="nil"/>
              <w:bottom w:val="single" w:sz="4" w:space="0" w:color="auto"/>
              <w:right w:val="nil"/>
            </w:tcBorders>
            <w:shd w:val="clear" w:color="auto" w:fill="auto"/>
            <w:vAlign w:val="center"/>
            <w:hideMark/>
          </w:tcPr>
          <w:p w14:paraId="72C52C2D" w14:textId="0729F092" w:rsidR="004265F1" w:rsidRPr="000D7EB4" w:rsidRDefault="004265F1" w:rsidP="004265F1">
            <w:pPr>
              <w:jc w:val="right"/>
              <w:rPr>
                <w:rFonts w:ascii="Arial" w:hAnsi="Arial" w:cs="Arial"/>
                <w:b/>
                <w:bCs/>
                <w:color w:val="000000"/>
                <w:sz w:val="16"/>
                <w:szCs w:val="16"/>
                <w:lang w:eastAsia="en-AU"/>
              </w:rPr>
            </w:pPr>
            <w:r>
              <w:rPr>
                <w:rFonts w:ascii="Arial" w:hAnsi="Arial" w:cs="Arial"/>
                <w:b/>
                <w:bCs/>
                <w:color w:val="000000"/>
                <w:sz w:val="16"/>
                <w:szCs w:val="16"/>
              </w:rPr>
              <w:t>76,617</w:t>
            </w:r>
          </w:p>
        </w:tc>
        <w:tc>
          <w:tcPr>
            <w:tcW w:w="666" w:type="pct"/>
            <w:tcBorders>
              <w:top w:val="single" w:sz="4" w:space="0" w:color="auto"/>
              <w:left w:val="nil"/>
              <w:bottom w:val="single" w:sz="4" w:space="0" w:color="auto"/>
              <w:right w:val="nil"/>
            </w:tcBorders>
            <w:shd w:val="clear" w:color="000000" w:fill="4AAA42"/>
            <w:vAlign w:val="center"/>
            <w:hideMark/>
          </w:tcPr>
          <w:p w14:paraId="113CBD53" w14:textId="3C224C04" w:rsidR="004265F1" w:rsidRPr="000D7EB4" w:rsidRDefault="004265F1" w:rsidP="004265F1">
            <w:pPr>
              <w:jc w:val="right"/>
              <w:rPr>
                <w:rFonts w:ascii="Arial" w:hAnsi="Arial" w:cs="Arial"/>
                <w:b/>
                <w:bCs/>
                <w:color w:val="000000"/>
                <w:sz w:val="16"/>
                <w:szCs w:val="16"/>
                <w:lang w:eastAsia="en-AU"/>
              </w:rPr>
            </w:pPr>
            <w:r>
              <w:rPr>
                <w:rFonts w:ascii="Arial" w:hAnsi="Arial" w:cs="Arial"/>
                <w:b/>
                <w:bCs/>
                <w:color w:val="000000"/>
                <w:sz w:val="16"/>
                <w:szCs w:val="16"/>
              </w:rPr>
              <w:t>59,267</w:t>
            </w:r>
          </w:p>
        </w:tc>
        <w:tc>
          <w:tcPr>
            <w:tcW w:w="666" w:type="pct"/>
            <w:tcBorders>
              <w:top w:val="single" w:sz="4" w:space="0" w:color="auto"/>
              <w:left w:val="nil"/>
              <w:bottom w:val="single" w:sz="4" w:space="0" w:color="auto"/>
              <w:right w:val="nil"/>
            </w:tcBorders>
            <w:shd w:val="clear" w:color="auto" w:fill="auto"/>
            <w:vAlign w:val="center"/>
            <w:hideMark/>
          </w:tcPr>
          <w:p w14:paraId="6237E01C" w14:textId="2C6F7266" w:rsidR="004265F1" w:rsidRPr="000D7EB4" w:rsidRDefault="004265F1" w:rsidP="004265F1">
            <w:pPr>
              <w:jc w:val="right"/>
              <w:rPr>
                <w:rFonts w:ascii="Arial" w:hAnsi="Arial" w:cs="Arial"/>
                <w:b/>
                <w:bCs/>
                <w:color w:val="000000"/>
                <w:sz w:val="16"/>
                <w:szCs w:val="16"/>
                <w:lang w:eastAsia="en-AU"/>
              </w:rPr>
            </w:pPr>
            <w:r>
              <w:rPr>
                <w:rFonts w:ascii="Arial" w:hAnsi="Arial" w:cs="Arial"/>
                <w:b/>
                <w:bCs/>
                <w:color w:val="000000"/>
                <w:sz w:val="16"/>
                <w:szCs w:val="16"/>
              </w:rPr>
              <w:t>(17,350)</w:t>
            </w:r>
          </w:p>
        </w:tc>
        <w:tc>
          <w:tcPr>
            <w:tcW w:w="667" w:type="pct"/>
            <w:tcBorders>
              <w:top w:val="single" w:sz="4" w:space="0" w:color="auto"/>
              <w:left w:val="nil"/>
              <w:bottom w:val="single" w:sz="4" w:space="0" w:color="auto"/>
              <w:right w:val="nil"/>
            </w:tcBorders>
            <w:shd w:val="clear" w:color="auto" w:fill="auto"/>
            <w:vAlign w:val="center"/>
            <w:hideMark/>
          </w:tcPr>
          <w:p w14:paraId="149D6C8A" w14:textId="5AADB865" w:rsidR="004265F1" w:rsidRPr="000D7EB4" w:rsidRDefault="004265F1" w:rsidP="004265F1">
            <w:pPr>
              <w:jc w:val="right"/>
              <w:rPr>
                <w:rFonts w:ascii="Arial" w:hAnsi="Arial" w:cs="Arial"/>
                <w:b/>
                <w:bCs/>
                <w:color w:val="000000"/>
                <w:sz w:val="16"/>
                <w:szCs w:val="16"/>
                <w:lang w:eastAsia="en-AU"/>
              </w:rPr>
            </w:pPr>
            <w:r>
              <w:rPr>
                <w:rFonts w:ascii="Arial" w:hAnsi="Arial" w:cs="Arial"/>
                <w:b/>
                <w:bCs/>
                <w:color w:val="000000"/>
                <w:sz w:val="16"/>
                <w:szCs w:val="16"/>
              </w:rPr>
              <w:t>-22.6%</w:t>
            </w:r>
          </w:p>
        </w:tc>
      </w:tr>
    </w:tbl>
    <w:p w14:paraId="2F6642F4" w14:textId="77777777" w:rsidR="00511096" w:rsidRDefault="00511096" w:rsidP="00BE3FB7">
      <w:pPr>
        <w:pStyle w:val="Text"/>
        <w:rPr>
          <w:rFonts w:ascii="Arial" w:hAnsi="Arial"/>
        </w:rPr>
      </w:pPr>
    </w:p>
    <w:p w14:paraId="51385146" w14:textId="0549259A" w:rsidR="009A5877" w:rsidRDefault="009A5877" w:rsidP="001B2020">
      <w:pPr>
        <w:spacing w:after="200" w:line="276" w:lineRule="auto"/>
        <w:rPr>
          <w:rFonts w:ascii="Arial" w:hAnsi="Arial" w:cs="Arial"/>
          <w:bCs/>
        </w:rPr>
      </w:pPr>
    </w:p>
    <w:p w14:paraId="2F1D3F9D" w14:textId="77777777" w:rsidR="000D18FB" w:rsidRDefault="000D18FB" w:rsidP="001B2020">
      <w:pPr>
        <w:spacing w:after="200" w:line="276" w:lineRule="auto"/>
        <w:rPr>
          <w:rFonts w:ascii="Arial" w:hAnsi="Arial" w:cs="Arial"/>
          <w:szCs w:val="22"/>
          <w:lang w:eastAsia="en-AU"/>
        </w:rPr>
      </w:pPr>
    </w:p>
    <w:p w14:paraId="3CCCEB3A" w14:textId="77777777" w:rsidR="00AF69D0" w:rsidRPr="00BB5E6B" w:rsidRDefault="00AF69D0" w:rsidP="001B2020">
      <w:pPr>
        <w:spacing w:after="200" w:line="276" w:lineRule="auto"/>
        <w:rPr>
          <w:rFonts w:ascii="Arial" w:hAnsi="Arial" w:cs="Arial"/>
          <w:szCs w:val="22"/>
          <w:lang w:eastAsia="en-AU"/>
        </w:rPr>
      </w:pPr>
    </w:p>
    <w:p w14:paraId="396DC68B" w14:textId="5060A8AB" w:rsidR="0014624C" w:rsidRPr="00BB5E6B" w:rsidRDefault="0014624C" w:rsidP="008721B6">
      <w:pPr>
        <w:pStyle w:val="Numbers111"/>
      </w:pPr>
      <w:r w:rsidRPr="00BB5E6B">
        <w:t>Net cash flows provided by/used investing activities</w:t>
      </w:r>
    </w:p>
    <w:tbl>
      <w:tblPr>
        <w:tblW w:w="5000" w:type="pct"/>
        <w:tblLayout w:type="fixed"/>
        <w:tblLook w:val="04A0" w:firstRow="1" w:lastRow="0" w:firstColumn="1" w:lastColumn="0" w:noHBand="0" w:noVBand="1"/>
      </w:tblPr>
      <w:tblGrid>
        <w:gridCol w:w="4536"/>
        <w:gridCol w:w="1276"/>
        <w:gridCol w:w="1276"/>
        <w:gridCol w:w="1276"/>
        <w:gridCol w:w="1274"/>
      </w:tblGrid>
      <w:tr w:rsidR="00364729" w:rsidRPr="008E1D11" w14:paraId="10E3E9AB" w14:textId="77777777">
        <w:trPr>
          <w:trHeight w:val="300"/>
        </w:trPr>
        <w:tc>
          <w:tcPr>
            <w:tcW w:w="2353" w:type="pct"/>
            <w:vMerge w:val="restart"/>
            <w:tcBorders>
              <w:top w:val="nil"/>
              <w:left w:val="nil"/>
              <w:right w:val="nil"/>
            </w:tcBorders>
            <w:shd w:val="clear" w:color="000000" w:fill="0067AC"/>
            <w:vAlign w:val="center"/>
            <w:hideMark/>
          </w:tcPr>
          <w:p w14:paraId="2DAD00C7" w14:textId="3C64912E" w:rsidR="00364729" w:rsidRPr="008E1D11" w:rsidRDefault="00364729" w:rsidP="00364729">
            <w:pPr>
              <w:rPr>
                <w:rFonts w:ascii="Arial" w:hAnsi="Arial" w:cs="Arial"/>
                <w:b/>
                <w:bCs/>
                <w:color w:val="FFFFFF"/>
                <w:sz w:val="16"/>
                <w:szCs w:val="16"/>
                <w:lang w:eastAsia="en-AU"/>
              </w:rPr>
            </w:pPr>
            <w:r w:rsidRPr="008E1D11">
              <w:rPr>
                <w:rFonts w:ascii="Arial" w:hAnsi="Arial" w:cs="Arial"/>
                <w:b/>
                <w:bCs/>
                <w:color w:val="FFFFFF"/>
                <w:sz w:val="16"/>
                <w:szCs w:val="16"/>
                <w:lang w:eastAsia="en-AU"/>
              </w:rPr>
              <w:t xml:space="preserve">Cash flows from investing </w:t>
            </w:r>
            <w:r>
              <w:rPr>
                <w:rFonts w:ascii="Arial" w:hAnsi="Arial" w:cs="Arial"/>
                <w:b/>
                <w:bCs/>
                <w:color w:val="FFFFFF"/>
                <w:sz w:val="16"/>
                <w:szCs w:val="16"/>
                <w:lang w:eastAsia="en-AU"/>
              </w:rPr>
              <w:t>a</w:t>
            </w:r>
            <w:r w:rsidRPr="008E1D11">
              <w:rPr>
                <w:rFonts w:ascii="Arial" w:hAnsi="Arial" w:cs="Arial"/>
                <w:b/>
                <w:bCs/>
                <w:color w:val="FFFFFF"/>
                <w:sz w:val="16"/>
                <w:szCs w:val="16"/>
                <w:lang w:eastAsia="en-AU"/>
              </w:rPr>
              <w:t>ctivities</w:t>
            </w:r>
          </w:p>
        </w:tc>
        <w:tc>
          <w:tcPr>
            <w:tcW w:w="662" w:type="pct"/>
            <w:tcBorders>
              <w:top w:val="nil"/>
              <w:left w:val="nil"/>
              <w:bottom w:val="nil"/>
              <w:right w:val="nil"/>
            </w:tcBorders>
            <w:shd w:val="clear" w:color="000000" w:fill="0067AC"/>
            <w:vAlign w:val="center"/>
            <w:hideMark/>
          </w:tcPr>
          <w:p w14:paraId="6103A4DD" w14:textId="2847007E" w:rsidR="00364729" w:rsidRPr="008E1D11" w:rsidRDefault="00364729" w:rsidP="00364729">
            <w:pPr>
              <w:jc w:val="center"/>
              <w:rPr>
                <w:rFonts w:ascii="Arial" w:hAnsi="Arial" w:cs="Arial"/>
                <w:b/>
                <w:bCs/>
                <w:color w:val="FFFFFF"/>
                <w:sz w:val="16"/>
                <w:szCs w:val="16"/>
                <w:lang w:eastAsia="en-AU"/>
              </w:rPr>
            </w:pPr>
            <w:r w:rsidRPr="008E1D11">
              <w:rPr>
                <w:rFonts w:ascii="Arial" w:hAnsi="Arial" w:cs="Arial"/>
                <w:b/>
                <w:bCs/>
                <w:color w:val="FFFFFF"/>
                <w:sz w:val="16"/>
                <w:szCs w:val="16"/>
                <w:lang w:eastAsia="en-AU"/>
              </w:rPr>
              <w:t>Forecast</w:t>
            </w:r>
          </w:p>
        </w:tc>
        <w:tc>
          <w:tcPr>
            <w:tcW w:w="662" w:type="pct"/>
            <w:tcBorders>
              <w:top w:val="nil"/>
              <w:left w:val="nil"/>
              <w:bottom w:val="nil"/>
              <w:right w:val="nil"/>
            </w:tcBorders>
            <w:shd w:val="clear" w:color="000000" w:fill="0067AC"/>
            <w:vAlign w:val="center"/>
            <w:hideMark/>
          </w:tcPr>
          <w:p w14:paraId="63D89291" w14:textId="364EC628" w:rsidR="00364729" w:rsidRPr="008E1D11" w:rsidRDefault="00364729" w:rsidP="00364729">
            <w:pPr>
              <w:jc w:val="center"/>
              <w:rPr>
                <w:rFonts w:ascii="Arial" w:hAnsi="Arial" w:cs="Arial"/>
                <w:b/>
                <w:bCs/>
                <w:color w:val="FFFFFF"/>
                <w:sz w:val="16"/>
                <w:szCs w:val="16"/>
                <w:lang w:eastAsia="en-AU"/>
              </w:rPr>
            </w:pPr>
            <w:r w:rsidRPr="008E1D11">
              <w:rPr>
                <w:rFonts w:ascii="Arial" w:hAnsi="Arial" w:cs="Arial"/>
                <w:b/>
                <w:bCs/>
                <w:color w:val="FFFFFF"/>
                <w:sz w:val="16"/>
                <w:szCs w:val="16"/>
                <w:lang w:eastAsia="en-AU"/>
              </w:rPr>
              <w:t>Budget</w:t>
            </w:r>
          </w:p>
        </w:tc>
        <w:tc>
          <w:tcPr>
            <w:tcW w:w="1323" w:type="pct"/>
            <w:gridSpan w:val="2"/>
            <w:tcBorders>
              <w:top w:val="nil"/>
              <w:left w:val="nil"/>
              <w:bottom w:val="nil"/>
              <w:right w:val="nil"/>
            </w:tcBorders>
            <w:shd w:val="clear" w:color="000000" w:fill="0067AC"/>
            <w:vAlign w:val="center"/>
            <w:hideMark/>
          </w:tcPr>
          <w:p w14:paraId="51D5C498" w14:textId="5B480859" w:rsidR="00364729" w:rsidRPr="008E1D11" w:rsidRDefault="00364729" w:rsidP="00364729">
            <w:pPr>
              <w:jc w:val="center"/>
              <w:rPr>
                <w:rFonts w:ascii="Arial" w:hAnsi="Arial" w:cs="Arial"/>
                <w:b/>
                <w:bCs/>
                <w:color w:val="FFFFFF"/>
                <w:sz w:val="16"/>
                <w:szCs w:val="16"/>
                <w:lang w:eastAsia="en-AU"/>
              </w:rPr>
            </w:pPr>
            <w:r w:rsidRPr="008E1D11">
              <w:rPr>
                <w:rFonts w:ascii="Arial" w:hAnsi="Arial" w:cs="Arial"/>
                <w:b/>
                <w:bCs/>
                <w:color w:val="FFFFFF"/>
                <w:sz w:val="16"/>
                <w:szCs w:val="16"/>
                <w:lang w:eastAsia="en-AU"/>
              </w:rPr>
              <w:t>Change</w:t>
            </w:r>
          </w:p>
        </w:tc>
      </w:tr>
      <w:tr w:rsidR="00364729" w:rsidRPr="008E1D11" w14:paraId="4B447130" w14:textId="77777777">
        <w:trPr>
          <w:trHeight w:val="300"/>
        </w:trPr>
        <w:tc>
          <w:tcPr>
            <w:tcW w:w="2353" w:type="pct"/>
            <w:vMerge/>
            <w:tcBorders>
              <w:left w:val="nil"/>
              <w:right w:val="nil"/>
            </w:tcBorders>
            <w:shd w:val="clear" w:color="000000" w:fill="0067AC"/>
            <w:vAlign w:val="center"/>
            <w:hideMark/>
          </w:tcPr>
          <w:p w14:paraId="1287EE8F" w14:textId="151789C2" w:rsidR="00364729" w:rsidRPr="008E1D11" w:rsidRDefault="00364729" w:rsidP="00364729">
            <w:pPr>
              <w:rPr>
                <w:rFonts w:ascii="Arial" w:hAnsi="Arial" w:cs="Arial"/>
                <w:b/>
                <w:bCs/>
                <w:color w:val="FFFFFF"/>
                <w:sz w:val="16"/>
                <w:szCs w:val="16"/>
                <w:lang w:eastAsia="en-AU"/>
              </w:rPr>
            </w:pPr>
          </w:p>
        </w:tc>
        <w:tc>
          <w:tcPr>
            <w:tcW w:w="662" w:type="pct"/>
            <w:tcBorders>
              <w:top w:val="nil"/>
              <w:left w:val="nil"/>
              <w:bottom w:val="nil"/>
              <w:right w:val="nil"/>
            </w:tcBorders>
            <w:shd w:val="clear" w:color="000000" w:fill="0067AC"/>
            <w:vAlign w:val="center"/>
            <w:hideMark/>
          </w:tcPr>
          <w:p w14:paraId="03D7A896" w14:textId="4150501A" w:rsidR="00364729" w:rsidRPr="008E1D11" w:rsidRDefault="00364729" w:rsidP="00364729">
            <w:pPr>
              <w:jc w:val="center"/>
              <w:rPr>
                <w:rFonts w:ascii="Arial" w:hAnsi="Arial" w:cs="Arial"/>
                <w:b/>
                <w:bCs/>
                <w:color w:val="FFFFFF"/>
                <w:sz w:val="16"/>
                <w:szCs w:val="16"/>
                <w:lang w:eastAsia="en-AU"/>
              </w:rPr>
            </w:pPr>
            <w:r w:rsidRPr="008E1D11">
              <w:rPr>
                <w:rFonts w:ascii="Arial" w:hAnsi="Arial" w:cs="Arial"/>
                <w:b/>
                <w:bCs/>
                <w:color w:val="FFFFFF"/>
                <w:sz w:val="16"/>
                <w:szCs w:val="16"/>
                <w:lang w:eastAsia="en-AU"/>
              </w:rPr>
              <w:t>2022/23</w:t>
            </w:r>
          </w:p>
        </w:tc>
        <w:tc>
          <w:tcPr>
            <w:tcW w:w="662" w:type="pct"/>
            <w:tcBorders>
              <w:top w:val="nil"/>
              <w:left w:val="nil"/>
              <w:bottom w:val="nil"/>
              <w:right w:val="nil"/>
            </w:tcBorders>
            <w:shd w:val="clear" w:color="000000" w:fill="0067AC"/>
            <w:vAlign w:val="center"/>
            <w:hideMark/>
          </w:tcPr>
          <w:p w14:paraId="036B44A8" w14:textId="2CF4143B" w:rsidR="00364729" w:rsidRPr="008E1D11" w:rsidRDefault="00364729" w:rsidP="00364729">
            <w:pPr>
              <w:jc w:val="center"/>
              <w:rPr>
                <w:rFonts w:ascii="Arial" w:hAnsi="Arial" w:cs="Arial"/>
                <w:b/>
                <w:bCs/>
                <w:color w:val="FFFFFF"/>
                <w:sz w:val="16"/>
                <w:szCs w:val="16"/>
                <w:lang w:eastAsia="en-AU"/>
              </w:rPr>
            </w:pPr>
            <w:r w:rsidRPr="008E1D11">
              <w:rPr>
                <w:rFonts w:ascii="Arial" w:hAnsi="Arial" w:cs="Arial"/>
                <w:b/>
                <w:bCs/>
                <w:color w:val="FFFFFF"/>
                <w:sz w:val="16"/>
                <w:szCs w:val="16"/>
                <w:lang w:eastAsia="en-AU"/>
              </w:rPr>
              <w:t>2023/24</w:t>
            </w:r>
          </w:p>
        </w:tc>
        <w:tc>
          <w:tcPr>
            <w:tcW w:w="662" w:type="pct"/>
            <w:tcBorders>
              <w:top w:val="nil"/>
              <w:left w:val="nil"/>
              <w:bottom w:val="nil"/>
              <w:right w:val="nil"/>
            </w:tcBorders>
            <w:shd w:val="clear" w:color="000000" w:fill="0067AC"/>
            <w:vAlign w:val="center"/>
            <w:hideMark/>
          </w:tcPr>
          <w:p w14:paraId="4535A36B" w14:textId="2AB8EC6F" w:rsidR="00364729" w:rsidRPr="008E1D11" w:rsidRDefault="00364729" w:rsidP="00364729">
            <w:pPr>
              <w:jc w:val="center"/>
              <w:rPr>
                <w:rFonts w:ascii="Arial" w:hAnsi="Arial" w:cs="Arial"/>
                <w:b/>
                <w:bCs/>
                <w:color w:val="FFFFFF"/>
                <w:sz w:val="16"/>
                <w:szCs w:val="16"/>
                <w:lang w:eastAsia="en-AU"/>
              </w:rPr>
            </w:pPr>
          </w:p>
        </w:tc>
        <w:tc>
          <w:tcPr>
            <w:tcW w:w="661" w:type="pct"/>
            <w:tcBorders>
              <w:top w:val="nil"/>
              <w:left w:val="nil"/>
              <w:bottom w:val="nil"/>
              <w:right w:val="nil"/>
            </w:tcBorders>
            <w:shd w:val="clear" w:color="000000" w:fill="0067AC"/>
            <w:vAlign w:val="center"/>
            <w:hideMark/>
          </w:tcPr>
          <w:p w14:paraId="35CB172A" w14:textId="13531F5D" w:rsidR="00364729" w:rsidRPr="008E1D11" w:rsidRDefault="00364729" w:rsidP="00364729">
            <w:pPr>
              <w:jc w:val="center"/>
              <w:rPr>
                <w:rFonts w:ascii="Arial" w:hAnsi="Arial" w:cs="Arial"/>
                <w:b/>
                <w:bCs/>
                <w:color w:val="FFFFFF"/>
                <w:sz w:val="16"/>
                <w:szCs w:val="16"/>
                <w:lang w:eastAsia="en-AU"/>
              </w:rPr>
            </w:pPr>
          </w:p>
        </w:tc>
      </w:tr>
      <w:tr w:rsidR="00364729" w:rsidRPr="008E1D11" w14:paraId="797392F3" w14:textId="77777777">
        <w:trPr>
          <w:trHeight w:val="300"/>
        </w:trPr>
        <w:tc>
          <w:tcPr>
            <w:tcW w:w="2353" w:type="pct"/>
            <w:vMerge/>
            <w:tcBorders>
              <w:left w:val="nil"/>
              <w:bottom w:val="nil"/>
              <w:right w:val="nil"/>
            </w:tcBorders>
            <w:shd w:val="clear" w:color="000000" w:fill="0067AC"/>
            <w:vAlign w:val="center"/>
            <w:hideMark/>
          </w:tcPr>
          <w:p w14:paraId="1BB70A7E" w14:textId="42FE8727" w:rsidR="00364729" w:rsidRPr="008E1D11" w:rsidRDefault="00364729" w:rsidP="00364729">
            <w:pPr>
              <w:rPr>
                <w:rFonts w:ascii="Arial" w:hAnsi="Arial" w:cs="Arial"/>
                <w:b/>
                <w:bCs/>
                <w:color w:val="FFFFFF"/>
                <w:sz w:val="16"/>
                <w:szCs w:val="16"/>
                <w:lang w:eastAsia="en-AU"/>
              </w:rPr>
            </w:pPr>
          </w:p>
        </w:tc>
        <w:tc>
          <w:tcPr>
            <w:tcW w:w="662" w:type="pct"/>
            <w:tcBorders>
              <w:top w:val="nil"/>
              <w:left w:val="nil"/>
              <w:bottom w:val="nil"/>
              <w:right w:val="nil"/>
            </w:tcBorders>
            <w:shd w:val="clear" w:color="000000" w:fill="0067AC"/>
            <w:vAlign w:val="center"/>
            <w:hideMark/>
          </w:tcPr>
          <w:p w14:paraId="581A4542" w14:textId="16EDBE0B" w:rsidR="00364729" w:rsidRPr="008E1D11" w:rsidRDefault="00364729" w:rsidP="00364729">
            <w:pPr>
              <w:jc w:val="center"/>
              <w:rPr>
                <w:rFonts w:ascii="Arial" w:hAnsi="Arial" w:cs="Arial"/>
                <w:b/>
                <w:bCs/>
                <w:color w:val="FFFFFF"/>
                <w:sz w:val="16"/>
                <w:szCs w:val="16"/>
                <w:lang w:eastAsia="en-AU"/>
              </w:rPr>
            </w:pPr>
            <w:r w:rsidRPr="008E1D11">
              <w:rPr>
                <w:rFonts w:ascii="Arial" w:hAnsi="Arial" w:cs="Arial"/>
                <w:b/>
                <w:bCs/>
                <w:color w:val="FFFFFF"/>
                <w:sz w:val="16"/>
                <w:szCs w:val="16"/>
                <w:lang w:eastAsia="en-AU"/>
              </w:rPr>
              <w:t>$’000</w:t>
            </w:r>
          </w:p>
        </w:tc>
        <w:tc>
          <w:tcPr>
            <w:tcW w:w="662" w:type="pct"/>
            <w:tcBorders>
              <w:top w:val="nil"/>
              <w:left w:val="nil"/>
              <w:bottom w:val="nil"/>
              <w:right w:val="nil"/>
            </w:tcBorders>
            <w:shd w:val="clear" w:color="000000" w:fill="0067AC"/>
            <w:vAlign w:val="center"/>
            <w:hideMark/>
          </w:tcPr>
          <w:p w14:paraId="02DFEBBE" w14:textId="5B2D5797" w:rsidR="00364729" w:rsidRPr="008E1D11" w:rsidRDefault="00364729" w:rsidP="00364729">
            <w:pPr>
              <w:jc w:val="center"/>
              <w:rPr>
                <w:rFonts w:ascii="Arial" w:hAnsi="Arial" w:cs="Arial"/>
                <w:b/>
                <w:bCs/>
                <w:color w:val="FFFFFF"/>
                <w:sz w:val="16"/>
                <w:szCs w:val="16"/>
                <w:lang w:eastAsia="en-AU"/>
              </w:rPr>
            </w:pPr>
            <w:r w:rsidRPr="008E1D11">
              <w:rPr>
                <w:rFonts w:ascii="Arial" w:hAnsi="Arial" w:cs="Arial"/>
                <w:b/>
                <w:bCs/>
                <w:color w:val="FFFFFF"/>
                <w:sz w:val="16"/>
                <w:szCs w:val="16"/>
                <w:lang w:eastAsia="en-AU"/>
              </w:rPr>
              <w:t>$’000</w:t>
            </w:r>
          </w:p>
        </w:tc>
        <w:tc>
          <w:tcPr>
            <w:tcW w:w="662" w:type="pct"/>
            <w:tcBorders>
              <w:top w:val="nil"/>
              <w:left w:val="nil"/>
              <w:bottom w:val="nil"/>
              <w:right w:val="nil"/>
            </w:tcBorders>
            <w:shd w:val="clear" w:color="000000" w:fill="0067AC"/>
            <w:vAlign w:val="center"/>
            <w:hideMark/>
          </w:tcPr>
          <w:p w14:paraId="636387AD" w14:textId="352BD1A1" w:rsidR="00364729" w:rsidRPr="008E1D11" w:rsidRDefault="00364729" w:rsidP="00364729">
            <w:pPr>
              <w:jc w:val="center"/>
              <w:rPr>
                <w:rFonts w:ascii="Arial" w:hAnsi="Arial" w:cs="Arial"/>
                <w:b/>
                <w:bCs/>
                <w:color w:val="FFFFFF"/>
                <w:sz w:val="16"/>
                <w:szCs w:val="16"/>
                <w:lang w:eastAsia="en-AU"/>
              </w:rPr>
            </w:pPr>
            <w:r w:rsidRPr="008E1D11">
              <w:rPr>
                <w:rFonts w:ascii="Arial" w:hAnsi="Arial" w:cs="Arial"/>
                <w:b/>
                <w:bCs/>
                <w:color w:val="FFFFFF"/>
                <w:sz w:val="16"/>
                <w:szCs w:val="16"/>
                <w:lang w:eastAsia="en-AU"/>
              </w:rPr>
              <w:t>$’000</w:t>
            </w:r>
          </w:p>
        </w:tc>
        <w:tc>
          <w:tcPr>
            <w:tcW w:w="661" w:type="pct"/>
            <w:tcBorders>
              <w:top w:val="nil"/>
              <w:left w:val="nil"/>
              <w:bottom w:val="nil"/>
              <w:right w:val="nil"/>
            </w:tcBorders>
            <w:shd w:val="clear" w:color="000000" w:fill="0067AC"/>
            <w:vAlign w:val="center"/>
            <w:hideMark/>
          </w:tcPr>
          <w:p w14:paraId="7C58E5C4" w14:textId="77777777" w:rsidR="00364729" w:rsidRPr="008E1D11" w:rsidRDefault="00364729" w:rsidP="00364729">
            <w:pPr>
              <w:jc w:val="center"/>
              <w:rPr>
                <w:rFonts w:ascii="Arial" w:hAnsi="Arial" w:cs="Arial"/>
                <w:color w:val="FFFFFF"/>
                <w:sz w:val="16"/>
                <w:szCs w:val="16"/>
                <w:lang w:eastAsia="en-AU"/>
              </w:rPr>
            </w:pPr>
            <w:r w:rsidRPr="008E1D11">
              <w:rPr>
                <w:rFonts w:ascii="Arial" w:hAnsi="Arial" w:cs="Arial"/>
                <w:color w:val="FFFFFF"/>
                <w:sz w:val="16"/>
                <w:szCs w:val="16"/>
                <w:lang w:eastAsia="en-AU"/>
              </w:rPr>
              <w:t>%</w:t>
            </w:r>
          </w:p>
        </w:tc>
      </w:tr>
      <w:tr w:rsidR="008E1D11" w:rsidRPr="008E1D11" w14:paraId="7B4141ED" w14:textId="77777777" w:rsidTr="008E1D11">
        <w:trPr>
          <w:trHeight w:val="450"/>
        </w:trPr>
        <w:tc>
          <w:tcPr>
            <w:tcW w:w="2353" w:type="pct"/>
            <w:tcBorders>
              <w:top w:val="nil"/>
              <w:left w:val="nil"/>
              <w:bottom w:val="nil"/>
              <w:right w:val="nil"/>
            </w:tcBorders>
            <w:shd w:val="clear" w:color="auto" w:fill="auto"/>
            <w:vAlign w:val="center"/>
            <w:hideMark/>
          </w:tcPr>
          <w:p w14:paraId="61D97321" w14:textId="77777777" w:rsidR="008E1D11" w:rsidRPr="008E1D11" w:rsidRDefault="008E1D11" w:rsidP="008E1D11">
            <w:pPr>
              <w:jc w:val="right"/>
              <w:rPr>
                <w:rFonts w:ascii="Arial" w:hAnsi="Arial" w:cs="Arial"/>
                <w:color w:val="FFFFFF"/>
                <w:sz w:val="16"/>
                <w:szCs w:val="16"/>
                <w:lang w:eastAsia="en-AU"/>
              </w:rPr>
            </w:pPr>
          </w:p>
        </w:tc>
        <w:tc>
          <w:tcPr>
            <w:tcW w:w="662" w:type="pct"/>
            <w:tcBorders>
              <w:top w:val="nil"/>
              <w:left w:val="nil"/>
              <w:bottom w:val="nil"/>
              <w:right w:val="nil"/>
            </w:tcBorders>
            <w:shd w:val="clear" w:color="auto" w:fill="auto"/>
            <w:vAlign w:val="center"/>
            <w:hideMark/>
          </w:tcPr>
          <w:p w14:paraId="6E22A6C1" w14:textId="2F51929B" w:rsidR="008E1D11" w:rsidRPr="008E1D11" w:rsidRDefault="008E1D11" w:rsidP="008E1D11">
            <w:pPr>
              <w:jc w:val="right"/>
              <w:rPr>
                <w:rFonts w:ascii="Arial" w:hAnsi="Arial" w:cs="Arial"/>
                <w:color w:val="000000"/>
                <w:sz w:val="16"/>
                <w:szCs w:val="16"/>
                <w:lang w:eastAsia="en-AU"/>
              </w:rPr>
            </w:pPr>
            <w:r w:rsidRPr="008E1D11">
              <w:rPr>
                <w:rFonts w:ascii="Arial" w:hAnsi="Arial" w:cs="Arial"/>
                <w:color w:val="000000"/>
                <w:sz w:val="16"/>
                <w:szCs w:val="16"/>
                <w:lang w:eastAsia="en-AU"/>
              </w:rPr>
              <w:t>Inflows/</w:t>
            </w:r>
            <w:r>
              <w:rPr>
                <w:rFonts w:ascii="Arial" w:hAnsi="Arial" w:cs="Arial"/>
                <w:color w:val="000000"/>
                <w:sz w:val="16"/>
                <w:szCs w:val="16"/>
                <w:lang w:eastAsia="en-AU"/>
              </w:rPr>
              <w:t xml:space="preserve"> </w:t>
            </w:r>
            <w:r w:rsidRPr="008E1D11">
              <w:rPr>
                <w:rFonts w:ascii="Arial" w:hAnsi="Arial" w:cs="Arial"/>
                <w:color w:val="000000"/>
                <w:sz w:val="16"/>
                <w:szCs w:val="16"/>
                <w:lang w:eastAsia="en-AU"/>
              </w:rPr>
              <w:t>(Outflows)</w:t>
            </w:r>
          </w:p>
        </w:tc>
        <w:tc>
          <w:tcPr>
            <w:tcW w:w="662" w:type="pct"/>
            <w:tcBorders>
              <w:top w:val="nil"/>
              <w:left w:val="nil"/>
              <w:bottom w:val="nil"/>
              <w:right w:val="nil"/>
            </w:tcBorders>
            <w:shd w:val="clear" w:color="000000" w:fill="4AAA42"/>
            <w:vAlign w:val="center"/>
            <w:hideMark/>
          </w:tcPr>
          <w:p w14:paraId="6B3CE9D3" w14:textId="77777777" w:rsidR="008E1D11" w:rsidRDefault="008E1D11" w:rsidP="008E1D11">
            <w:pPr>
              <w:jc w:val="right"/>
              <w:rPr>
                <w:rFonts w:ascii="Arial" w:hAnsi="Arial" w:cs="Arial"/>
                <w:b/>
                <w:bCs/>
                <w:color w:val="000000"/>
                <w:sz w:val="16"/>
                <w:szCs w:val="16"/>
                <w:lang w:eastAsia="en-AU"/>
              </w:rPr>
            </w:pPr>
            <w:r w:rsidRPr="008E1D11">
              <w:rPr>
                <w:rFonts w:ascii="Arial" w:hAnsi="Arial" w:cs="Arial"/>
                <w:b/>
                <w:bCs/>
                <w:color w:val="000000"/>
                <w:sz w:val="16"/>
                <w:szCs w:val="16"/>
                <w:lang w:eastAsia="en-AU"/>
              </w:rPr>
              <w:t>Inflows</w:t>
            </w:r>
            <w:r>
              <w:rPr>
                <w:rFonts w:ascii="Arial" w:hAnsi="Arial" w:cs="Arial"/>
                <w:b/>
                <w:bCs/>
                <w:color w:val="000000"/>
                <w:sz w:val="16"/>
                <w:szCs w:val="16"/>
                <w:lang w:eastAsia="en-AU"/>
              </w:rPr>
              <w:t>/</w:t>
            </w:r>
          </w:p>
          <w:p w14:paraId="42643E49" w14:textId="1AE3365F" w:rsidR="008E1D11" w:rsidRPr="008E1D11" w:rsidRDefault="008E1D11" w:rsidP="008E1D11">
            <w:pPr>
              <w:jc w:val="right"/>
              <w:rPr>
                <w:rFonts w:ascii="Arial" w:hAnsi="Arial" w:cs="Arial"/>
                <w:b/>
                <w:bCs/>
                <w:color w:val="000000"/>
                <w:sz w:val="16"/>
                <w:szCs w:val="16"/>
                <w:lang w:eastAsia="en-AU"/>
              </w:rPr>
            </w:pPr>
            <w:r w:rsidRPr="008E1D11">
              <w:rPr>
                <w:rFonts w:ascii="Arial" w:hAnsi="Arial" w:cs="Arial"/>
                <w:b/>
                <w:bCs/>
                <w:color w:val="000000"/>
                <w:sz w:val="16"/>
                <w:szCs w:val="16"/>
                <w:lang w:eastAsia="en-AU"/>
              </w:rPr>
              <w:t>(Outflows)</w:t>
            </w:r>
          </w:p>
        </w:tc>
        <w:tc>
          <w:tcPr>
            <w:tcW w:w="662" w:type="pct"/>
            <w:tcBorders>
              <w:top w:val="nil"/>
              <w:left w:val="nil"/>
              <w:bottom w:val="nil"/>
              <w:right w:val="nil"/>
            </w:tcBorders>
            <w:shd w:val="clear" w:color="auto" w:fill="auto"/>
            <w:vAlign w:val="center"/>
            <w:hideMark/>
          </w:tcPr>
          <w:p w14:paraId="1AB6603F" w14:textId="77777777" w:rsidR="008E1D11" w:rsidRPr="008E1D11" w:rsidRDefault="008E1D11" w:rsidP="008E1D11">
            <w:pPr>
              <w:jc w:val="right"/>
              <w:rPr>
                <w:rFonts w:ascii="Arial" w:hAnsi="Arial" w:cs="Arial"/>
                <w:b/>
                <w:bCs/>
                <w:color w:val="000000"/>
                <w:sz w:val="16"/>
                <w:szCs w:val="16"/>
                <w:lang w:eastAsia="en-AU"/>
              </w:rPr>
            </w:pPr>
          </w:p>
        </w:tc>
        <w:tc>
          <w:tcPr>
            <w:tcW w:w="661" w:type="pct"/>
            <w:tcBorders>
              <w:top w:val="nil"/>
              <w:left w:val="nil"/>
              <w:bottom w:val="nil"/>
              <w:right w:val="nil"/>
            </w:tcBorders>
            <w:shd w:val="clear" w:color="auto" w:fill="auto"/>
            <w:vAlign w:val="center"/>
            <w:hideMark/>
          </w:tcPr>
          <w:p w14:paraId="61970FAD" w14:textId="77777777" w:rsidR="008E1D11" w:rsidRPr="008E1D11" w:rsidRDefault="008E1D11" w:rsidP="008E1D11">
            <w:pPr>
              <w:jc w:val="right"/>
              <w:rPr>
                <w:rFonts w:ascii="Times New Roman" w:hAnsi="Times New Roman"/>
                <w:sz w:val="20"/>
                <w:lang w:eastAsia="en-AU"/>
              </w:rPr>
            </w:pPr>
          </w:p>
        </w:tc>
      </w:tr>
      <w:tr w:rsidR="008E1D11" w:rsidRPr="008E1D11" w14:paraId="4F6B3B6C" w14:textId="77777777" w:rsidTr="00EA70BC">
        <w:trPr>
          <w:trHeight w:val="283"/>
        </w:trPr>
        <w:tc>
          <w:tcPr>
            <w:tcW w:w="2353" w:type="pct"/>
            <w:tcBorders>
              <w:top w:val="nil"/>
              <w:left w:val="nil"/>
              <w:bottom w:val="nil"/>
              <w:right w:val="nil"/>
            </w:tcBorders>
            <w:shd w:val="clear" w:color="auto" w:fill="auto"/>
            <w:vAlign w:val="center"/>
            <w:hideMark/>
          </w:tcPr>
          <w:p w14:paraId="118B1863" w14:textId="77777777" w:rsidR="008E1D11" w:rsidRPr="008E1D11" w:rsidRDefault="008E1D11" w:rsidP="008E1D11">
            <w:pPr>
              <w:rPr>
                <w:rFonts w:ascii="Arial" w:hAnsi="Arial" w:cs="Arial"/>
                <w:color w:val="000000"/>
                <w:sz w:val="16"/>
                <w:szCs w:val="16"/>
                <w:lang w:eastAsia="en-AU"/>
              </w:rPr>
            </w:pPr>
            <w:r w:rsidRPr="008E1D11">
              <w:rPr>
                <w:rFonts w:ascii="Arial" w:hAnsi="Arial" w:cs="Arial"/>
                <w:color w:val="000000"/>
                <w:sz w:val="16"/>
                <w:szCs w:val="16"/>
                <w:lang w:eastAsia="en-AU"/>
              </w:rPr>
              <w:t xml:space="preserve">Payments for property, infrastructure, plant and equipment </w:t>
            </w:r>
          </w:p>
        </w:tc>
        <w:tc>
          <w:tcPr>
            <w:tcW w:w="662" w:type="pct"/>
            <w:tcBorders>
              <w:top w:val="nil"/>
              <w:left w:val="nil"/>
              <w:bottom w:val="nil"/>
              <w:right w:val="nil"/>
            </w:tcBorders>
            <w:shd w:val="clear" w:color="auto" w:fill="auto"/>
            <w:vAlign w:val="center"/>
            <w:hideMark/>
          </w:tcPr>
          <w:p w14:paraId="20334809" w14:textId="77777777" w:rsidR="008E1D11" w:rsidRPr="008E1D11" w:rsidRDefault="008E1D11" w:rsidP="008E1D11">
            <w:pPr>
              <w:jc w:val="right"/>
              <w:rPr>
                <w:rFonts w:ascii="Arial" w:hAnsi="Arial" w:cs="Arial"/>
                <w:color w:val="000000"/>
                <w:sz w:val="16"/>
                <w:szCs w:val="16"/>
                <w:lang w:eastAsia="en-AU"/>
              </w:rPr>
            </w:pPr>
            <w:r w:rsidRPr="008E1D11">
              <w:rPr>
                <w:rFonts w:ascii="Arial" w:hAnsi="Arial" w:cs="Arial"/>
                <w:color w:val="000000"/>
                <w:sz w:val="16"/>
                <w:szCs w:val="16"/>
                <w:lang w:eastAsia="en-AU"/>
              </w:rPr>
              <w:t>(97,553)</w:t>
            </w:r>
          </w:p>
        </w:tc>
        <w:tc>
          <w:tcPr>
            <w:tcW w:w="662" w:type="pct"/>
            <w:tcBorders>
              <w:top w:val="nil"/>
              <w:left w:val="nil"/>
              <w:bottom w:val="nil"/>
              <w:right w:val="nil"/>
            </w:tcBorders>
            <w:shd w:val="clear" w:color="000000" w:fill="4AAA42"/>
            <w:vAlign w:val="center"/>
            <w:hideMark/>
          </w:tcPr>
          <w:p w14:paraId="6A5F5257" w14:textId="77777777" w:rsidR="008E1D11" w:rsidRPr="008E1D11" w:rsidRDefault="008E1D11" w:rsidP="008E1D11">
            <w:pPr>
              <w:jc w:val="right"/>
              <w:rPr>
                <w:rFonts w:ascii="Arial" w:hAnsi="Arial" w:cs="Arial"/>
                <w:b/>
                <w:bCs/>
                <w:color w:val="000000"/>
                <w:sz w:val="16"/>
                <w:szCs w:val="16"/>
                <w:lang w:eastAsia="en-AU"/>
              </w:rPr>
            </w:pPr>
            <w:r w:rsidRPr="008E1D11">
              <w:rPr>
                <w:rFonts w:ascii="Arial" w:hAnsi="Arial" w:cs="Arial"/>
                <w:b/>
                <w:bCs/>
                <w:color w:val="000000"/>
                <w:sz w:val="16"/>
                <w:szCs w:val="16"/>
                <w:lang w:eastAsia="en-AU"/>
              </w:rPr>
              <w:t>(60,595)</w:t>
            </w:r>
          </w:p>
        </w:tc>
        <w:tc>
          <w:tcPr>
            <w:tcW w:w="662" w:type="pct"/>
            <w:tcBorders>
              <w:top w:val="nil"/>
              <w:left w:val="nil"/>
              <w:bottom w:val="nil"/>
              <w:right w:val="nil"/>
            </w:tcBorders>
            <w:shd w:val="clear" w:color="auto" w:fill="auto"/>
            <w:vAlign w:val="center"/>
            <w:hideMark/>
          </w:tcPr>
          <w:p w14:paraId="65E6C1F9" w14:textId="77777777" w:rsidR="008E1D11" w:rsidRPr="008E1D11" w:rsidRDefault="008E1D11" w:rsidP="008E1D11">
            <w:pPr>
              <w:jc w:val="right"/>
              <w:rPr>
                <w:rFonts w:ascii="Arial" w:hAnsi="Arial" w:cs="Arial"/>
                <w:color w:val="000000"/>
                <w:sz w:val="16"/>
                <w:szCs w:val="16"/>
                <w:lang w:eastAsia="en-AU"/>
              </w:rPr>
            </w:pPr>
            <w:r w:rsidRPr="008E1D11">
              <w:rPr>
                <w:rFonts w:ascii="Arial" w:hAnsi="Arial" w:cs="Arial"/>
                <w:color w:val="000000"/>
                <w:sz w:val="16"/>
                <w:szCs w:val="16"/>
                <w:lang w:eastAsia="en-AU"/>
              </w:rPr>
              <w:t>36,958</w:t>
            </w:r>
          </w:p>
        </w:tc>
        <w:tc>
          <w:tcPr>
            <w:tcW w:w="661" w:type="pct"/>
            <w:tcBorders>
              <w:top w:val="nil"/>
              <w:left w:val="nil"/>
              <w:bottom w:val="nil"/>
              <w:right w:val="nil"/>
            </w:tcBorders>
            <w:shd w:val="clear" w:color="auto" w:fill="auto"/>
            <w:vAlign w:val="center"/>
            <w:hideMark/>
          </w:tcPr>
          <w:p w14:paraId="60AC5CA6" w14:textId="77777777" w:rsidR="008E1D11" w:rsidRPr="008E1D11" w:rsidRDefault="008E1D11" w:rsidP="008E1D11">
            <w:pPr>
              <w:jc w:val="right"/>
              <w:rPr>
                <w:rFonts w:ascii="Arial" w:hAnsi="Arial" w:cs="Arial"/>
                <w:color w:val="000000"/>
                <w:sz w:val="16"/>
                <w:szCs w:val="16"/>
                <w:lang w:eastAsia="en-AU"/>
              </w:rPr>
            </w:pPr>
            <w:r w:rsidRPr="008E1D11">
              <w:rPr>
                <w:rFonts w:ascii="Arial" w:hAnsi="Arial" w:cs="Arial"/>
                <w:color w:val="000000"/>
                <w:sz w:val="16"/>
                <w:szCs w:val="16"/>
                <w:lang w:eastAsia="en-AU"/>
              </w:rPr>
              <w:t>-37.9%</w:t>
            </w:r>
          </w:p>
        </w:tc>
      </w:tr>
      <w:tr w:rsidR="008E1D11" w:rsidRPr="008E1D11" w14:paraId="5488DD98" w14:textId="77777777" w:rsidTr="008E1D11">
        <w:trPr>
          <w:trHeight w:val="450"/>
        </w:trPr>
        <w:tc>
          <w:tcPr>
            <w:tcW w:w="2353" w:type="pct"/>
            <w:tcBorders>
              <w:top w:val="nil"/>
              <w:left w:val="nil"/>
              <w:bottom w:val="nil"/>
              <w:right w:val="nil"/>
            </w:tcBorders>
            <w:shd w:val="clear" w:color="auto" w:fill="auto"/>
            <w:vAlign w:val="center"/>
            <w:hideMark/>
          </w:tcPr>
          <w:p w14:paraId="5FD38662" w14:textId="77777777" w:rsidR="008E1D11" w:rsidRPr="008E1D11" w:rsidRDefault="008E1D11" w:rsidP="008E1D11">
            <w:pPr>
              <w:rPr>
                <w:rFonts w:ascii="Arial" w:hAnsi="Arial" w:cs="Arial"/>
                <w:color w:val="000000"/>
                <w:sz w:val="16"/>
                <w:szCs w:val="16"/>
                <w:lang w:eastAsia="en-AU"/>
              </w:rPr>
            </w:pPr>
            <w:r w:rsidRPr="008E1D11">
              <w:rPr>
                <w:rFonts w:ascii="Arial" w:hAnsi="Arial" w:cs="Arial"/>
                <w:color w:val="000000"/>
                <w:sz w:val="16"/>
                <w:szCs w:val="16"/>
                <w:lang w:eastAsia="en-AU"/>
              </w:rPr>
              <w:t xml:space="preserve">Proceeds from sale of property, infrastructure, plant and equipment </w:t>
            </w:r>
          </w:p>
        </w:tc>
        <w:tc>
          <w:tcPr>
            <w:tcW w:w="662" w:type="pct"/>
            <w:tcBorders>
              <w:top w:val="nil"/>
              <w:left w:val="nil"/>
              <w:bottom w:val="nil"/>
              <w:right w:val="nil"/>
            </w:tcBorders>
            <w:shd w:val="clear" w:color="auto" w:fill="auto"/>
            <w:vAlign w:val="center"/>
            <w:hideMark/>
          </w:tcPr>
          <w:p w14:paraId="50D749DF" w14:textId="77777777" w:rsidR="008E1D11" w:rsidRPr="008E1D11" w:rsidRDefault="008E1D11" w:rsidP="008E1D11">
            <w:pPr>
              <w:jc w:val="right"/>
              <w:rPr>
                <w:rFonts w:ascii="Arial" w:hAnsi="Arial" w:cs="Arial"/>
                <w:color w:val="000000"/>
                <w:sz w:val="16"/>
                <w:szCs w:val="16"/>
                <w:lang w:eastAsia="en-AU"/>
              </w:rPr>
            </w:pPr>
            <w:r w:rsidRPr="008E1D11">
              <w:rPr>
                <w:rFonts w:ascii="Arial" w:hAnsi="Arial" w:cs="Arial"/>
                <w:color w:val="000000"/>
                <w:sz w:val="16"/>
                <w:szCs w:val="16"/>
                <w:lang w:eastAsia="en-AU"/>
              </w:rPr>
              <w:t xml:space="preserve">                -   </w:t>
            </w:r>
          </w:p>
        </w:tc>
        <w:tc>
          <w:tcPr>
            <w:tcW w:w="662" w:type="pct"/>
            <w:tcBorders>
              <w:top w:val="nil"/>
              <w:left w:val="nil"/>
              <w:bottom w:val="nil"/>
              <w:right w:val="nil"/>
            </w:tcBorders>
            <w:shd w:val="clear" w:color="000000" w:fill="4AAA42"/>
            <w:vAlign w:val="center"/>
            <w:hideMark/>
          </w:tcPr>
          <w:p w14:paraId="6E39DBE8" w14:textId="77777777" w:rsidR="008E1D11" w:rsidRPr="008E1D11" w:rsidRDefault="008E1D11" w:rsidP="008E1D11">
            <w:pPr>
              <w:jc w:val="right"/>
              <w:rPr>
                <w:rFonts w:ascii="Arial" w:hAnsi="Arial" w:cs="Arial"/>
                <w:b/>
                <w:bCs/>
                <w:color w:val="000000"/>
                <w:sz w:val="16"/>
                <w:szCs w:val="16"/>
                <w:lang w:eastAsia="en-AU"/>
              </w:rPr>
            </w:pPr>
            <w:r w:rsidRPr="008E1D11">
              <w:rPr>
                <w:rFonts w:ascii="Arial" w:hAnsi="Arial" w:cs="Arial"/>
                <w:b/>
                <w:bCs/>
                <w:color w:val="000000"/>
                <w:sz w:val="16"/>
                <w:szCs w:val="16"/>
                <w:lang w:eastAsia="en-AU"/>
              </w:rPr>
              <w:t xml:space="preserve">                   -   </w:t>
            </w:r>
          </w:p>
        </w:tc>
        <w:tc>
          <w:tcPr>
            <w:tcW w:w="662" w:type="pct"/>
            <w:tcBorders>
              <w:top w:val="nil"/>
              <w:left w:val="nil"/>
              <w:bottom w:val="nil"/>
              <w:right w:val="nil"/>
            </w:tcBorders>
            <w:shd w:val="clear" w:color="auto" w:fill="auto"/>
            <w:vAlign w:val="center"/>
            <w:hideMark/>
          </w:tcPr>
          <w:p w14:paraId="3CB642B3" w14:textId="77777777" w:rsidR="008E1D11" w:rsidRPr="008E1D11" w:rsidRDefault="008E1D11" w:rsidP="008E1D11">
            <w:pPr>
              <w:jc w:val="right"/>
              <w:rPr>
                <w:rFonts w:ascii="Arial" w:hAnsi="Arial" w:cs="Arial"/>
                <w:color w:val="000000"/>
                <w:sz w:val="16"/>
                <w:szCs w:val="16"/>
                <w:lang w:eastAsia="en-AU"/>
              </w:rPr>
            </w:pPr>
            <w:r w:rsidRPr="008E1D11">
              <w:rPr>
                <w:rFonts w:ascii="Arial" w:hAnsi="Arial" w:cs="Arial"/>
                <w:color w:val="000000"/>
                <w:sz w:val="16"/>
                <w:szCs w:val="16"/>
                <w:lang w:eastAsia="en-AU"/>
              </w:rPr>
              <w:t xml:space="preserve">                   -   </w:t>
            </w:r>
          </w:p>
        </w:tc>
        <w:tc>
          <w:tcPr>
            <w:tcW w:w="661" w:type="pct"/>
            <w:tcBorders>
              <w:top w:val="nil"/>
              <w:left w:val="nil"/>
              <w:bottom w:val="nil"/>
              <w:right w:val="nil"/>
            </w:tcBorders>
            <w:shd w:val="clear" w:color="auto" w:fill="auto"/>
            <w:vAlign w:val="center"/>
            <w:hideMark/>
          </w:tcPr>
          <w:p w14:paraId="3729AAC3" w14:textId="77777777" w:rsidR="008E1D11" w:rsidRPr="008E1D11" w:rsidRDefault="008E1D11" w:rsidP="008E1D11">
            <w:pPr>
              <w:jc w:val="right"/>
              <w:rPr>
                <w:rFonts w:ascii="Arial" w:hAnsi="Arial" w:cs="Arial"/>
                <w:color w:val="000000"/>
                <w:sz w:val="16"/>
                <w:szCs w:val="16"/>
                <w:lang w:eastAsia="en-AU"/>
              </w:rPr>
            </w:pPr>
            <w:r w:rsidRPr="008E1D11">
              <w:rPr>
                <w:rFonts w:ascii="Arial" w:hAnsi="Arial" w:cs="Arial"/>
                <w:color w:val="000000"/>
                <w:sz w:val="16"/>
                <w:szCs w:val="16"/>
                <w:lang w:eastAsia="en-AU"/>
              </w:rPr>
              <w:t xml:space="preserve">                -   </w:t>
            </w:r>
          </w:p>
        </w:tc>
      </w:tr>
      <w:tr w:rsidR="008E1D11" w:rsidRPr="008E1D11" w14:paraId="77087F9E" w14:textId="77777777" w:rsidTr="008E1D11">
        <w:trPr>
          <w:trHeight w:val="300"/>
        </w:trPr>
        <w:tc>
          <w:tcPr>
            <w:tcW w:w="2353" w:type="pct"/>
            <w:tcBorders>
              <w:top w:val="nil"/>
              <w:left w:val="nil"/>
              <w:bottom w:val="nil"/>
              <w:right w:val="nil"/>
            </w:tcBorders>
            <w:shd w:val="clear" w:color="auto" w:fill="auto"/>
            <w:vAlign w:val="center"/>
            <w:hideMark/>
          </w:tcPr>
          <w:p w14:paraId="21A9F97F" w14:textId="77777777" w:rsidR="008E1D11" w:rsidRPr="008E1D11" w:rsidRDefault="008E1D11" w:rsidP="008E1D11">
            <w:pPr>
              <w:rPr>
                <w:rFonts w:ascii="Arial" w:hAnsi="Arial" w:cs="Arial"/>
                <w:color w:val="000000"/>
                <w:sz w:val="16"/>
                <w:szCs w:val="16"/>
                <w:lang w:eastAsia="en-AU"/>
              </w:rPr>
            </w:pPr>
            <w:r w:rsidRPr="008E1D11">
              <w:rPr>
                <w:rFonts w:ascii="Arial" w:hAnsi="Arial" w:cs="Arial"/>
                <w:color w:val="000000"/>
                <w:sz w:val="16"/>
                <w:szCs w:val="16"/>
                <w:lang w:eastAsia="en-AU"/>
              </w:rPr>
              <w:t>Payments for intangible assets</w:t>
            </w:r>
          </w:p>
        </w:tc>
        <w:tc>
          <w:tcPr>
            <w:tcW w:w="662" w:type="pct"/>
            <w:tcBorders>
              <w:top w:val="nil"/>
              <w:left w:val="nil"/>
              <w:bottom w:val="nil"/>
              <w:right w:val="nil"/>
            </w:tcBorders>
            <w:shd w:val="clear" w:color="auto" w:fill="auto"/>
            <w:vAlign w:val="center"/>
            <w:hideMark/>
          </w:tcPr>
          <w:p w14:paraId="10D5387C" w14:textId="77777777" w:rsidR="008E1D11" w:rsidRPr="008E1D11" w:rsidRDefault="008E1D11" w:rsidP="008E1D11">
            <w:pPr>
              <w:jc w:val="right"/>
              <w:rPr>
                <w:rFonts w:ascii="Arial" w:hAnsi="Arial" w:cs="Arial"/>
                <w:color w:val="000000"/>
                <w:sz w:val="16"/>
                <w:szCs w:val="16"/>
                <w:lang w:eastAsia="en-AU"/>
              </w:rPr>
            </w:pPr>
            <w:r w:rsidRPr="008E1D11">
              <w:rPr>
                <w:rFonts w:ascii="Arial" w:hAnsi="Arial" w:cs="Arial"/>
                <w:color w:val="000000"/>
                <w:sz w:val="16"/>
                <w:szCs w:val="16"/>
                <w:lang w:eastAsia="en-AU"/>
              </w:rPr>
              <w:t xml:space="preserve">                -   </w:t>
            </w:r>
          </w:p>
        </w:tc>
        <w:tc>
          <w:tcPr>
            <w:tcW w:w="662" w:type="pct"/>
            <w:tcBorders>
              <w:top w:val="nil"/>
              <w:left w:val="nil"/>
              <w:bottom w:val="nil"/>
              <w:right w:val="nil"/>
            </w:tcBorders>
            <w:shd w:val="clear" w:color="000000" w:fill="4AAA42"/>
            <w:vAlign w:val="center"/>
            <w:hideMark/>
          </w:tcPr>
          <w:p w14:paraId="5EE49B20" w14:textId="77777777" w:rsidR="008E1D11" w:rsidRPr="008E1D11" w:rsidRDefault="008E1D11" w:rsidP="008E1D11">
            <w:pPr>
              <w:jc w:val="right"/>
              <w:rPr>
                <w:rFonts w:ascii="Arial" w:hAnsi="Arial" w:cs="Arial"/>
                <w:b/>
                <w:bCs/>
                <w:color w:val="000000"/>
                <w:sz w:val="16"/>
                <w:szCs w:val="16"/>
                <w:lang w:eastAsia="en-AU"/>
              </w:rPr>
            </w:pPr>
            <w:r w:rsidRPr="008E1D11">
              <w:rPr>
                <w:rFonts w:ascii="Arial" w:hAnsi="Arial" w:cs="Arial"/>
                <w:b/>
                <w:bCs/>
                <w:color w:val="000000"/>
                <w:sz w:val="16"/>
                <w:szCs w:val="16"/>
                <w:lang w:eastAsia="en-AU"/>
              </w:rPr>
              <w:t xml:space="preserve">                   -   </w:t>
            </w:r>
          </w:p>
        </w:tc>
        <w:tc>
          <w:tcPr>
            <w:tcW w:w="662" w:type="pct"/>
            <w:tcBorders>
              <w:top w:val="nil"/>
              <w:left w:val="nil"/>
              <w:bottom w:val="nil"/>
              <w:right w:val="nil"/>
            </w:tcBorders>
            <w:shd w:val="clear" w:color="auto" w:fill="auto"/>
            <w:vAlign w:val="center"/>
            <w:hideMark/>
          </w:tcPr>
          <w:p w14:paraId="03200FAB" w14:textId="77777777" w:rsidR="008E1D11" w:rsidRPr="008E1D11" w:rsidRDefault="008E1D11" w:rsidP="008E1D11">
            <w:pPr>
              <w:jc w:val="right"/>
              <w:rPr>
                <w:rFonts w:ascii="Arial" w:hAnsi="Arial" w:cs="Arial"/>
                <w:color w:val="000000"/>
                <w:sz w:val="16"/>
                <w:szCs w:val="16"/>
                <w:lang w:eastAsia="en-AU"/>
              </w:rPr>
            </w:pPr>
            <w:r w:rsidRPr="008E1D11">
              <w:rPr>
                <w:rFonts w:ascii="Arial" w:hAnsi="Arial" w:cs="Arial"/>
                <w:color w:val="000000"/>
                <w:sz w:val="16"/>
                <w:szCs w:val="16"/>
                <w:lang w:eastAsia="en-AU"/>
              </w:rPr>
              <w:t xml:space="preserve">                   -   </w:t>
            </w:r>
          </w:p>
        </w:tc>
        <w:tc>
          <w:tcPr>
            <w:tcW w:w="661" w:type="pct"/>
            <w:tcBorders>
              <w:top w:val="nil"/>
              <w:left w:val="nil"/>
              <w:bottom w:val="nil"/>
              <w:right w:val="nil"/>
            </w:tcBorders>
            <w:shd w:val="clear" w:color="auto" w:fill="auto"/>
            <w:vAlign w:val="center"/>
            <w:hideMark/>
          </w:tcPr>
          <w:p w14:paraId="0005BBF6" w14:textId="77777777" w:rsidR="008E1D11" w:rsidRPr="008E1D11" w:rsidRDefault="008E1D11" w:rsidP="008E1D11">
            <w:pPr>
              <w:jc w:val="right"/>
              <w:rPr>
                <w:rFonts w:ascii="Arial" w:hAnsi="Arial" w:cs="Arial"/>
                <w:color w:val="000000"/>
                <w:sz w:val="16"/>
                <w:szCs w:val="16"/>
                <w:lang w:eastAsia="en-AU"/>
              </w:rPr>
            </w:pPr>
            <w:r w:rsidRPr="008E1D11">
              <w:rPr>
                <w:rFonts w:ascii="Arial" w:hAnsi="Arial" w:cs="Arial"/>
                <w:color w:val="000000"/>
                <w:sz w:val="16"/>
                <w:szCs w:val="16"/>
                <w:lang w:eastAsia="en-AU"/>
              </w:rPr>
              <w:t xml:space="preserve">                -   </w:t>
            </w:r>
          </w:p>
        </w:tc>
      </w:tr>
      <w:tr w:rsidR="008E1D11" w:rsidRPr="008E1D11" w14:paraId="11BAB072" w14:textId="77777777" w:rsidTr="008E1D11">
        <w:trPr>
          <w:trHeight w:val="300"/>
        </w:trPr>
        <w:tc>
          <w:tcPr>
            <w:tcW w:w="2353" w:type="pct"/>
            <w:tcBorders>
              <w:top w:val="nil"/>
              <w:left w:val="nil"/>
              <w:bottom w:val="nil"/>
              <w:right w:val="nil"/>
            </w:tcBorders>
            <w:shd w:val="clear" w:color="auto" w:fill="auto"/>
            <w:vAlign w:val="center"/>
            <w:hideMark/>
          </w:tcPr>
          <w:p w14:paraId="1C14CA87" w14:textId="77777777" w:rsidR="008E1D11" w:rsidRPr="008E1D11" w:rsidRDefault="008E1D11" w:rsidP="008E1D11">
            <w:pPr>
              <w:rPr>
                <w:rFonts w:ascii="Arial" w:hAnsi="Arial" w:cs="Arial"/>
                <w:color w:val="000000"/>
                <w:sz w:val="16"/>
                <w:szCs w:val="16"/>
                <w:lang w:eastAsia="en-AU"/>
              </w:rPr>
            </w:pPr>
            <w:r w:rsidRPr="008E1D11">
              <w:rPr>
                <w:rFonts w:ascii="Arial" w:hAnsi="Arial" w:cs="Arial"/>
                <w:color w:val="000000"/>
                <w:sz w:val="16"/>
                <w:szCs w:val="16"/>
                <w:lang w:eastAsia="en-AU"/>
              </w:rPr>
              <w:t>Proceeds from intangible assets</w:t>
            </w:r>
          </w:p>
        </w:tc>
        <w:tc>
          <w:tcPr>
            <w:tcW w:w="662" w:type="pct"/>
            <w:tcBorders>
              <w:top w:val="nil"/>
              <w:left w:val="nil"/>
              <w:bottom w:val="nil"/>
              <w:right w:val="nil"/>
            </w:tcBorders>
            <w:shd w:val="clear" w:color="auto" w:fill="auto"/>
            <w:vAlign w:val="center"/>
            <w:hideMark/>
          </w:tcPr>
          <w:p w14:paraId="64AA68F2" w14:textId="77777777" w:rsidR="008E1D11" w:rsidRPr="008E1D11" w:rsidRDefault="008E1D11" w:rsidP="008E1D11">
            <w:pPr>
              <w:jc w:val="right"/>
              <w:rPr>
                <w:rFonts w:ascii="Arial" w:hAnsi="Arial" w:cs="Arial"/>
                <w:color w:val="000000"/>
                <w:sz w:val="16"/>
                <w:szCs w:val="16"/>
                <w:lang w:eastAsia="en-AU"/>
              </w:rPr>
            </w:pPr>
            <w:r w:rsidRPr="008E1D11">
              <w:rPr>
                <w:rFonts w:ascii="Arial" w:hAnsi="Arial" w:cs="Arial"/>
                <w:color w:val="000000"/>
                <w:sz w:val="16"/>
                <w:szCs w:val="16"/>
                <w:lang w:eastAsia="en-AU"/>
              </w:rPr>
              <w:t xml:space="preserve">                -   </w:t>
            </w:r>
          </w:p>
        </w:tc>
        <w:tc>
          <w:tcPr>
            <w:tcW w:w="662" w:type="pct"/>
            <w:tcBorders>
              <w:top w:val="nil"/>
              <w:left w:val="nil"/>
              <w:bottom w:val="nil"/>
              <w:right w:val="nil"/>
            </w:tcBorders>
            <w:shd w:val="clear" w:color="000000" w:fill="4AAA42"/>
            <w:vAlign w:val="center"/>
            <w:hideMark/>
          </w:tcPr>
          <w:p w14:paraId="7888E5D3" w14:textId="77777777" w:rsidR="008E1D11" w:rsidRPr="008E1D11" w:rsidRDefault="008E1D11" w:rsidP="008E1D11">
            <w:pPr>
              <w:jc w:val="right"/>
              <w:rPr>
                <w:rFonts w:ascii="Arial" w:hAnsi="Arial" w:cs="Arial"/>
                <w:b/>
                <w:bCs/>
                <w:color w:val="000000"/>
                <w:sz w:val="16"/>
                <w:szCs w:val="16"/>
                <w:lang w:eastAsia="en-AU"/>
              </w:rPr>
            </w:pPr>
            <w:r w:rsidRPr="008E1D11">
              <w:rPr>
                <w:rFonts w:ascii="Arial" w:hAnsi="Arial" w:cs="Arial"/>
                <w:b/>
                <w:bCs/>
                <w:color w:val="000000"/>
                <w:sz w:val="16"/>
                <w:szCs w:val="16"/>
                <w:lang w:eastAsia="en-AU"/>
              </w:rPr>
              <w:t xml:space="preserve">                   -   </w:t>
            </w:r>
          </w:p>
        </w:tc>
        <w:tc>
          <w:tcPr>
            <w:tcW w:w="662" w:type="pct"/>
            <w:tcBorders>
              <w:top w:val="nil"/>
              <w:left w:val="nil"/>
              <w:bottom w:val="nil"/>
              <w:right w:val="nil"/>
            </w:tcBorders>
            <w:shd w:val="clear" w:color="auto" w:fill="auto"/>
            <w:vAlign w:val="center"/>
            <w:hideMark/>
          </w:tcPr>
          <w:p w14:paraId="36E5CEA8" w14:textId="77777777" w:rsidR="008E1D11" w:rsidRPr="008E1D11" w:rsidRDefault="008E1D11" w:rsidP="008E1D11">
            <w:pPr>
              <w:jc w:val="right"/>
              <w:rPr>
                <w:rFonts w:ascii="Arial" w:hAnsi="Arial" w:cs="Arial"/>
                <w:color w:val="000000"/>
                <w:sz w:val="16"/>
                <w:szCs w:val="16"/>
                <w:lang w:eastAsia="en-AU"/>
              </w:rPr>
            </w:pPr>
            <w:r w:rsidRPr="008E1D11">
              <w:rPr>
                <w:rFonts w:ascii="Arial" w:hAnsi="Arial" w:cs="Arial"/>
                <w:color w:val="000000"/>
                <w:sz w:val="16"/>
                <w:szCs w:val="16"/>
                <w:lang w:eastAsia="en-AU"/>
              </w:rPr>
              <w:t xml:space="preserve">                   -   </w:t>
            </w:r>
          </w:p>
        </w:tc>
        <w:tc>
          <w:tcPr>
            <w:tcW w:w="661" w:type="pct"/>
            <w:tcBorders>
              <w:top w:val="nil"/>
              <w:left w:val="nil"/>
              <w:bottom w:val="nil"/>
              <w:right w:val="nil"/>
            </w:tcBorders>
            <w:shd w:val="clear" w:color="auto" w:fill="auto"/>
            <w:vAlign w:val="center"/>
            <w:hideMark/>
          </w:tcPr>
          <w:p w14:paraId="2935D860" w14:textId="77777777" w:rsidR="008E1D11" w:rsidRPr="008E1D11" w:rsidRDefault="008E1D11" w:rsidP="008E1D11">
            <w:pPr>
              <w:jc w:val="right"/>
              <w:rPr>
                <w:rFonts w:ascii="Arial" w:hAnsi="Arial" w:cs="Arial"/>
                <w:color w:val="000000"/>
                <w:sz w:val="16"/>
                <w:szCs w:val="16"/>
                <w:lang w:eastAsia="en-AU"/>
              </w:rPr>
            </w:pPr>
            <w:r w:rsidRPr="008E1D11">
              <w:rPr>
                <w:rFonts w:ascii="Arial" w:hAnsi="Arial" w:cs="Arial"/>
                <w:color w:val="000000"/>
                <w:sz w:val="16"/>
                <w:szCs w:val="16"/>
                <w:lang w:eastAsia="en-AU"/>
              </w:rPr>
              <w:t xml:space="preserve">                -   </w:t>
            </w:r>
          </w:p>
        </w:tc>
      </w:tr>
      <w:tr w:rsidR="008E1D11" w:rsidRPr="008E1D11" w14:paraId="579DFF34" w14:textId="77777777" w:rsidTr="008E1D11">
        <w:trPr>
          <w:trHeight w:val="300"/>
        </w:trPr>
        <w:tc>
          <w:tcPr>
            <w:tcW w:w="2353" w:type="pct"/>
            <w:tcBorders>
              <w:top w:val="nil"/>
              <w:left w:val="nil"/>
              <w:bottom w:val="nil"/>
              <w:right w:val="nil"/>
            </w:tcBorders>
            <w:shd w:val="clear" w:color="auto" w:fill="auto"/>
            <w:vAlign w:val="center"/>
            <w:hideMark/>
          </w:tcPr>
          <w:p w14:paraId="420FC986" w14:textId="77777777" w:rsidR="008E1D11" w:rsidRPr="008E1D11" w:rsidRDefault="008E1D11" w:rsidP="008E1D11">
            <w:pPr>
              <w:rPr>
                <w:rFonts w:ascii="Arial" w:hAnsi="Arial" w:cs="Arial"/>
                <w:color w:val="000000"/>
                <w:sz w:val="16"/>
                <w:szCs w:val="16"/>
                <w:lang w:eastAsia="en-AU"/>
              </w:rPr>
            </w:pPr>
            <w:r w:rsidRPr="008E1D11">
              <w:rPr>
                <w:rFonts w:ascii="Arial" w:hAnsi="Arial" w:cs="Arial"/>
                <w:color w:val="000000"/>
                <w:sz w:val="16"/>
                <w:szCs w:val="16"/>
                <w:lang w:eastAsia="en-AU"/>
              </w:rPr>
              <w:t>Payments for investments</w:t>
            </w:r>
          </w:p>
        </w:tc>
        <w:tc>
          <w:tcPr>
            <w:tcW w:w="662" w:type="pct"/>
            <w:tcBorders>
              <w:top w:val="nil"/>
              <w:left w:val="nil"/>
              <w:bottom w:val="nil"/>
              <w:right w:val="nil"/>
            </w:tcBorders>
            <w:shd w:val="clear" w:color="auto" w:fill="auto"/>
            <w:vAlign w:val="center"/>
            <w:hideMark/>
          </w:tcPr>
          <w:p w14:paraId="72B2F7C9" w14:textId="77777777" w:rsidR="008E1D11" w:rsidRPr="008E1D11" w:rsidRDefault="008E1D11" w:rsidP="008E1D11">
            <w:pPr>
              <w:jc w:val="right"/>
              <w:rPr>
                <w:rFonts w:ascii="Arial" w:hAnsi="Arial" w:cs="Arial"/>
                <w:color w:val="000000"/>
                <w:sz w:val="16"/>
                <w:szCs w:val="16"/>
                <w:lang w:eastAsia="en-AU"/>
              </w:rPr>
            </w:pPr>
            <w:r w:rsidRPr="008E1D11">
              <w:rPr>
                <w:rFonts w:ascii="Arial" w:hAnsi="Arial" w:cs="Arial"/>
                <w:color w:val="000000"/>
                <w:sz w:val="16"/>
                <w:szCs w:val="16"/>
                <w:lang w:eastAsia="en-AU"/>
              </w:rPr>
              <w:t xml:space="preserve">                -   </w:t>
            </w:r>
          </w:p>
        </w:tc>
        <w:tc>
          <w:tcPr>
            <w:tcW w:w="662" w:type="pct"/>
            <w:tcBorders>
              <w:top w:val="nil"/>
              <w:left w:val="nil"/>
              <w:bottom w:val="nil"/>
              <w:right w:val="nil"/>
            </w:tcBorders>
            <w:shd w:val="clear" w:color="000000" w:fill="4AAA42"/>
            <w:vAlign w:val="center"/>
            <w:hideMark/>
          </w:tcPr>
          <w:p w14:paraId="56D8DF9E" w14:textId="77777777" w:rsidR="008E1D11" w:rsidRPr="008E1D11" w:rsidRDefault="008E1D11" w:rsidP="008E1D11">
            <w:pPr>
              <w:jc w:val="right"/>
              <w:rPr>
                <w:rFonts w:ascii="Arial" w:hAnsi="Arial" w:cs="Arial"/>
                <w:b/>
                <w:bCs/>
                <w:color w:val="000000"/>
                <w:sz w:val="16"/>
                <w:szCs w:val="16"/>
                <w:lang w:eastAsia="en-AU"/>
              </w:rPr>
            </w:pPr>
            <w:r w:rsidRPr="008E1D11">
              <w:rPr>
                <w:rFonts w:ascii="Arial" w:hAnsi="Arial" w:cs="Arial"/>
                <w:b/>
                <w:bCs/>
                <w:color w:val="000000"/>
                <w:sz w:val="16"/>
                <w:szCs w:val="16"/>
                <w:lang w:eastAsia="en-AU"/>
              </w:rPr>
              <w:t>1,839</w:t>
            </w:r>
          </w:p>
        </w:tc>
        <w:tc>
          <w:tcPr>
            <w:tcW w:w="662" w:type="pct"/>
            <w:tcBorders>
              <w:top w:val="nil"/>
              <w:left w:val="nil"/>
              <w:bottom w:val="nil"/>
              <w:right w:val="nil"/>
            </w:tcBorders>
            <w:shd w:val="clear" w:color="auto" w:fill="auto"/>
            <w:vAlign w:val="center"/>
            <w:hideMark/>
          </w:tcPr>
          <w:p w14:paraId="59078524" w14:textId="77777777" w:rsidR="008E1D11" w:rsidRPr="008E1D11" w:rsidRDefault="008E1D11" w:rsidP="008E1D11">
            <w:pPr>
              <w:jc w:val="right"/>
              <w:rPr>
                <w:rFonts w:ascii="Arial" w:hAnsi="Arial" w:cs="Arial"/>
                <w:color w:val="000000"/>
                <w:sz w:val="16"/>
                <w:szCs w:val="16"/>
                <w:lang w:eastAsia="en-AU"/>
              </w:rPr>
            </w:pPr>
            <w:r w:rsidRPr="008E1D11">
              <w:rPr>
                <w:rFonts w:ascii="Arial" w:hAnsi="Arial" w:cs="Arial"/>
                <w:color w:val="000000"/>
                <w:sz w:val="16"/>
                <w:szCs w:val="16"/>
                <w:lang w:eastAsia="en-AU"/>
              </w:rPr>
              <w:t>1,839</w:t>
            </w:r>
          </w:p>
        </w:tc>
        <w:tc>
          <w:tcPr>
            <w:tcW w:w="661" w:type="pct"/>
            <w:tcBorders>
              <w:top w:val="nil"/>
              <w:left w:val="nil"/>
              <w:bottom w:val="nil"/>
              <w:right w:val="nil"/>
            </w:tcBorders>
            <w:shd w:val="clear" w:color="auto" w:fill="auto"/>
            <w:vAlign w:val="center"/>
            <w:hideMark/>
          </w:tcPr>
          <w:p w14:paraId="108BA0A1" w14:textId="77777777" w:rsidR="008E1D11" w:rsidRPr="008E1D11" w:rsidRDefault="008E1D11" w:rsidP="008E1D11">
            <w:pPr>
              <w:jc w:val="right"/>
              <w:rPr>
                <w:rFonts w:ascii="Arial" w:hAnsi="Arial" w:cs="Arial"/>
                <w:color w:val="000000"/>
                <w:sz w:val="16"/>
                <w:szCs w:val="16"/>
                <w:lang w:eastAsia="en-AU"/>
              </w:rPr>
            </w:pPr>
            <w:r w:rsidRPr="008E1D11">
              <w:rPr>
                <w:rFonts w:ascii="Arial" w:hAnsi="Arial" w:cs="Arial"/>
                <w:color w:val="000000"/>
                <w:sz w:val="16"/>
                <w:szCs w:val="16"/>
                <w:lang w:eastAsia="en-AU"/>
              </w:rPr>
              <w:t>100.0%</w:t>
            </w:r>
          </w:p>
        </w:tc>
      </w:tr>
      <w:tr w:rsidR="008E1D11" w:rsidRPr="008E1D11" w14:paraId="41F42289" w14:textId="77777777" w:rsidTr="008E1D11">
        <w:trPr>
          <w:trHeight w:val="300"/>
        </w:trPr>
        <w:tc>
          <w:tcPr>
            <w:tcW w:w="2353" w:type="pct"/>
            <w:tcBorders>
              <w:top w:val="nil"/>
              <w:left w:val="nil"/>
              <w:bottom w:val="nil"/>
              <w:right w:val="nil"/>
            </w:tcBorders>
            <w:shd w:val="clear" w:color="auto" w:fill="auto"/>
            <w:vAlign w:val="center"/>
            <w:hideMark/>
          </w:tcPr>
          <w:p w14:paraId="63544900" w14:textId="77777777" w:rsidR="008E1D11" w:rsidRPr="008E1D11" w:rsidRDefault="008E1D11" w:rsidP="008E1D11">
            <w:pPr>
              <w:rPr>
                <w:rFonts w:ascii="Arial" w:hAnsi="Arial" w:cs="Arial"/>
                <w:color w:val="000000"/>
                <w:sz w:val="16"/>
                <w:szCs w:val="16"/>
                <w:lang w:eastAsia="en-AU"/>
              </w:rPr>
            </w:pPr>
            <w:r w:rsidRPr="008E1D11">
              <w:rPr>
                <w:rFonts w:ascii="Arial" w:hAnsi="Arial" w:cs="Arial"/>
                <w:color w:val="000000"/>
                <w:sz w:val="16"/>
                <w:szCs w:val="16"/>
                <w:lang w:eastAsia="en-AU"/>
              </w:rPr>
              <w:t>Proceeds from sale of investments</w:t>
            </w:r>
          </w:p>
        </w:tc>
        <w:tc>
          <w:tcPr>
            <w:tcW w:w="662" w:type="pct"/>
            <w:tcBorders>
              <w:top w:val="nil"/>
              <w:left w:val="nil"/>
              <w:bottom w:val="nil"/>
              <w:right w:val="nil"/>
            </w:tcBorders>
            <w:shd w:val="clear" w:color="auto" w:fill="auto"/>
            <w:vAlign w:val="center"/>
            <w:hideMark/>
          </w:tcPr>
          <w:p w14:paraId="33818068" w14:textId="77777777" w:rsidR="008E1D11" w:rsidRPr="008E1D11" w:rsidRDefault="008E1D11" w:rsidP="008E1D11">
            <w:pPr>
              <w:jc w:val="right"/>
              <w:rPr>
                <w:rFonts w:ascii="Arial" w:hAnsi="Arial" w:cs="Arial"/>
                <w:color w:val="000000"/>
                <w:sz w:val="16"/>
                <w:szCs w:val="16"/>
                <w:lang w:eastAsia="en-AU"/>
              </w:rPr>
            </w:pPr>
            <w:r w:rsidRPr="008E1D11">
              <w:rPr>
                <w:rFonts w:ascii="Arial" w:hAnsi="Arial" w:cs="Arial"/>
                <w:color w:val="000000"/>
                <w:sz w:val="16"/>
                <w:szCs w:val="16"/>
                <w:lang w:eastAsia="en-AU"/>
              </w:rPr>
              <w:t>(202)</w:t>
            </w:r>
          </w:p>
        </w:tc>
        <w:tc>
          <w:tcPr>
            <w:tcW w:w="662" w:type="pct"/>
            <w:tcBorders>
              <w:top w:val="nil"/>
              <w:left w:val="nil"/>
              <w:bottom w:val="nil"/>
              <w:right w:val="nil"/>
            </w:tcBorders>
            <w:shd w:val="clear" w:color="000000" w:fill="4AAA42"/>
            <w:vAlign w:val="center"/>
            <w:hideMark/>
          </w:tcPr>
          <w:p w14:paraId="0A27F5D8" w14:textId="77777777" w:rsidR="008E1D11" w:rsidRPr="008E1D11" w:rsidRDefault="008E1D11" w:rsidP="008E1D11">
            <w:pPr>
              <w:jc w:val="right"/>
              <w:rPr>
                <w:rFonts w:ascii="Arial" w:hAnsi="Arial" w:cs="Arial"/>
                <w:b/>
                <w:bCs/>
                <w:color w:val="000000"/>
                <w:sz w:val="16"/>
                <w:szCs w:val="16"/>
                <w:lang w:eastAsia="en-AU"/>
              </w:rPr>
            </w:pPr>
            <w:r w:rsidRPr="008E1D11">
              <w:rPr>
                <w:rFonts w:ascii="Arial" w:hAnsi="Arial" w:cs="Arial"/>
                <w:b/>
                <w:bCs/>
                <w:color w:val="000000"/>
                <w:sz w:val="16"/>
                <w:szCs w:val="16"/>
                <w:lang w:eastAsia="en-AU"/>
              </w:rPr>
              <w:t>-</w:t>
            </w:r>
          </w:p>
        </w:tc>
        <w:tc>
          <w:tcPr>
            <w:tcW w:w="662" w:type="pct"/>
            <w:tcBorders>
              <w:top w:val="nil"/>
              <w:left w:val="nil"/>
              <w:bottom w:val="nil"/>
              <w:right w:val="nil"/>
            </w:tcBorders>
            <w:shd w:val="clear" w:color="auto" w:fill="auto"/>
            <w:vAlign w:val="center"/>
            <w:hideMark/>
          </w:tcPr>
          <w:p w14:paraId="3A0F0DB3" w14:textId="77777777" w:rsidR="008E1D11" w:rsidRPr="008E1D11" w:rsidRDefault="008E1D11" w:rsidP="008E1D11">
            <w:pPr>
              <w:jc w:val="right"/>
              <w:rPr>
                <w:rFonts w:ascii="Arial" w:hAnsi="Arial" w:cs="Arial"/>
                <w:color w:val="000000"/>
                <w:sz w:val="16"/>
                <w:szCs w:val="16"/>
                <w:lang w:eastAsia="en-AU"/>
              </w:rPr>
            </w:pPr>
            <w:r w:rsidRPr="008E1D11">
              <w:rPr>
                <w:rFonts w:ascii="Arial" w:hAnsi="Arial" w:cs="Arial"/>
                <w:color w:val="000000"/>
                <w:sz w:val="16"/>
                <w:szCs w:val="16"/>
                <w:lang w:eastAsia="en-AU"/>
              </w:rPr>
              <w:t>202</w:t>
            </w:r>
          </w:p>
        </w:tc>
        <w:tc>
          <w:tcPr>
            <w:tcW w:w="661" w:type="pct"/>
            <w:tcBorders>
              <w:top w:val="nil"/>
              <w:left w:val="nil"/>
              <w:bottom w:val="nil"/>
              <w:right w:val="nil"/>
            </w:tcBorders>
            <w:shd w:val="clear" w:color="auto" w:fill="auto"/>
            <w:vAlign w:val="center"/>
            <w:hideMark/>
          </w:tcPr>
          <w:p w14:paraId="6E8D68A3" w14:textId="77777777" w:rsidR="008E1D11" w:rsidRPr="008E1D11" w:rsidRDefault="008E1D11" w:rsidP="008E1D11">
            <w:pPr>
              <w:jc w:val="right"/>
              <w:rPr>
                <w:rFonts w:ascii="Arial" w:hAnsi="Arial" w:cs="Arial"/>
                <w:color w:val="000000"/>
                <w:sz w:val="16"/>
                <w:szCs w:val="16"/>
                <w:lang w:eastAsia="en-AU"/>
              </w:rPr>
            </w:pPr>
            <w:r w:rsidRPr="008E1D11">
              <w:rPr>
                <w:rFonts w:ascii="Arial" w:hAnsi="Arial" w:cs="Arial"/>
                <w:color w:val="000000"/>
                <w:sz w:val="16"/>
                <w:szCs w:val="16"/>
                <w:lang w:eastAsia="en-AU"/>
              </w:rPr>
              <w:t>-100.0%</w:t>
            </w:r>
          </w:p>
        </w:tc>
      </w:tr>
      <w:tr w:rsidR="008E1D11" w:rsidRPr="008E1D11" w14:paraId="2CA34BAE" w14:textId="77777777" w:rsidTr="008E1D11">
        <w:trPr>
          <w:trHeight w:val="300"/>
        </w:trPr>
        <w:tc>
          <w:tcPr>
            <w:tcW w:w="2353" w:type="pct"/>
            <w:tcBorders>
              <w:top w:val="nil"/>
              <w:left w:val="nil"/>
              <w:bottom w:val="nil"/>
              <w:right w:val="nil"/>
            </w:tcBorders>
            <w:shd w:val="clear" w:color="auto" w:fill="auto"/>
            <w:vAlign w:val="center"/>
            <w:hideMark/>
          </w:tcPr>
          <w:p w14:paraId="4DDDBC35" w14:textId="77777777" w:rsidR="008E1D11" w:rsidRPr="008E1D11" w:rsidRDefault="008E1D11" w:rsidP="008E1D11">
            <w:pPr>
              <w:rPr>
                <w:rFonts w:ascii="Arial" w:hAnsi="Arial" w:cs="Arial"/>
                <w:color w:val="000000"/>
                <w:sz w:val="16"/>
                <w:szCs w:val="16"/>
                <w:lang w:eastAsia="en-AU"/>
              </w:rPr>
            </w:pPr>
            <w:r w:rsidRPr="008E1D11">
              <w:rPr>
                <w:rFonts w:ascii="Arial" w:hAnsi="Arial" w:cs="Arial"/>
                <w:color w:val="000000"/>
                <w:sz w:val="16"/>
                <w:szCs w:val="16"/>
                <w:lang w:eastAsia="en-AU"/>
              </w:rPr>
              <w:t>Loans and advances made</w:t>
            </w:r>
          </w:p>
        </w:tc>
        <w:tc>
          <w:tcPr>
            <w:tcW w:w="662" w:type="pct"/>
            <w:tcBorders>
              <w:top w:val="nil"/>
              <w:left w:val="nil"/>
              <w:bottom w:val="nil"/>
              <w:right w:val="nil"/>
            </w:tcBorders>
            <w:shd w:val="clear" w:color="auto" w:fill="auto"/>
            <w:vAlign w:val="center"/>
            <w:hideMark/>
          </w:tcPr>
          <w:p w14:paraId="4E8A204F" w14:textId="77777777" w:rsidR="008E1D11" w:rsidRPr="008E1D11" w:rsidRDefault="008E1D11" w:rsidP="008E1D11">
            <w:pPr>
              <w:jc w:val="right"/>
              <w:rPr>
                <w:rFonts w:ascii="Arial" w:hAnsi="Arial" w:cs="Arial"/>
                <w:color w:val="000000"/>
                <w:sz w:val="16"/>
                <w:szCs w:val="16"/>
                <w:lang w:eastAsia="en-AU"/>
              </w:rPr>
            </w:pPr>
            <w:r w:rsidRPr="008E1D11">
              <w:rPr>
                <w:rFonts w:ascii="Arial" w:hAnsi="Arial" w:cs="Arial"/>
                <w:color w:val="000000"/>
                <w:sz w:val="16"/>
                <w:szCs w:val="16"/>
                <w:lang w:eastAsia="en-AU"/>
              </w:rPr>
              <w:t xml:space="preserve">                -   </w:t>
            </w:r>
          </w:p>
        </w:tc>
        <w:tc>
          <w:tcPr>
            <w:tcW w:w="662" w:type="pct"/>
            <w:tcBorders>
              <w:top w:val="nil"/>
              <w:left w:val="nil"/>
              <w:bottom w:val="nil"/>
              <w:right w:val="nil"/>
            </w:tcBorders>
            <w:shd w:val="clear" w:color="000000" w:fill="4AAA42"/>
            <w:vAlign w:val="center"/>
            <w:hideMark/>
          </w:tcPr>
          <w:p w14:paraId="2406557C" w14:textId="77777777" w:rsidR="008E1D11" w:rsidRPr="008E1D11" w:rsidRDefault="008E1D11" w:rsidP="008E1D11">
            <w:pPr>
              <w:jc w:val="right"/>
              <w:rPr>
                <w:rFonts w:ascii="Arial" w:hAnsi="Arial" w:cs="Arial"/>
                <w:b/>
                <w:bCs/>
                <w:color w:val="000000"/>
                <w:sz w:val="16"/>
                <w:szCs w:val="16"/>
                <w:lang w:eastAsia="en-AU"/>
              </w:rPr>
            </w:pPr>
            <w:r w:rsidRPr="008E1D11">
              <w:rPr>
                <w:rFonts w:ascii="Arial" w:hAnsi="Arial" w:cs="Arial"/>
                <w:b/>
                <w:bCs/>
                <w:color w:val="000000"/>
                <w:sz w:val="16"/>
                <w:szCs w:val="16"/>
                <w:lang w:eastAsia="en-AU"/>
              </w:rPr>
              <w:t xml:space="preserve">                   -   </w:t>
            </w:r>
          </w:p>
        </w:tc>
        <w:tc>
          <w:tcPr>
            <w:tcW w:w="662" w:type="pct"/>
            <w:tcBorders>
              <w:top w:val="nil"/>
              <w:left w:val="nil"/>
              <w:bottom w:val="nil"/>
              <w:right w:val="nil"/>
            </w:tcBorders>
            <w:shd w:val="clear" w:color="auto" w:fill="auto"/>
            <w:vAlign w:val="center"/>
            <w:hideMark/>
          </w:tcPr>
          <w:p w14:paraId="220A4745" w14:textId="77777777" w:rsidR="008E1D11" w:rsidRPr="008E1D11" w:rsidRDefault="008E1D11" w:rsidP="008E1D11">
            <w:pPr>
              <w:jc w:val="right"/>
              <w:rPr>
                <w:rFonts w:ascii="Arial" w:hAnsi="Arial" w:cs="Arial"/>
                <w:color w:val="000000"/>
                <w:sz w:val="16"/>
                <w:szCs w:val="16"/>
                <w:lang w:eastAsia="en-AU"/>
              </w:rPr>
            </w:pPr>
            <w:r w:rsidRPr="008E1D11">
              <w:rPr>
                <w:rFonts w:ascii="Arial" w:hAnsi="Arial" w:cs="Arial"/>
                <w:color w:val="000000"/>
                <w:sz w:val="16"/>
                <w:szCs w:val="16"/>
                <w:lang w:eastAsia="en-AU"/>
              </w:rPr>
              <w:t xml:space="preserve">                   -   </w:t>
            </w:r>
          </w:p>
        </w:tc>
        <w:tc>
          <w:tcPr>
            <w:tcW w:w="661" w:type="pct"/>
            <w:tcBorders>
              <w:top w:val="nil"/>
              <w:left w:val="nil"/>
              <w:bottom w:val="nil"/>
              <w:right w:val="nil"/>
            </w:tcBorders>
            <w:shd w:val="clear" w:color="auto" w:fill="auto"/>
            <w:vAlign w:val="center"/>
            <w:hideMark/>
          </w:tcPr>
          <w:p w14:paraId="7F5CF801" w14:textId="77777777" w:rsidR="008E1D11" w:rsidRPr="008E1D11" w:rsidRDefault="008E1D11" w:rsidP="008E1D11">
            <w:pPr>
              <w:jc w:val="right"/>
              <w:rPr>
                <w:rFonts w:ascii="Arial" w:hAnsi="Arial" w:cs="Arial"/>
                <w:color w:val="000000"/>
                <w:sz w:val="16"/>
                <w:szCs w:val="16"/>
                <w:lang w:eastAsia="en-AU"/>
              </w:rPr>
            </w:pPr>
            <w:r w:rsidRPr="008E1D11">
              <w:rPr>
                <w:rFonts w:ascii="Arial" w:hAnsi="Arial" w:cs="Arial"/>
                <w:color w:val="000000"/>
                <w:sz w:val="16"/>
                <w:szCs w:val="16"/>
                <w:lang w:eastAsia="en-AU"/>
              </w:rPr>
              <w:t>-</w:t>
            </w:r>
          </w:p>
        </w:tc>
      </w:tr>
      <w:tr w:rsidR="008E1D11" w:rsidRPr="008E1D11" w14:paraId="6BEAD53F" w14:textId="77777777" w:rsidTr="008E1D11">
        <w:trPr>
          <w:trHeight w:val="300"/>
        </w:trPr>
        <w:tc>
          <w:tcPr>
            <w:tcW w:w="2353" w:type="pct"/>
            <w:tcBorders>
              <w:top w:val="nil"/>
              <w:left w:val="nil"/>
              <w:bottom w:val="single" w:sz="4" w:space="0" w:color="auto"/>
              <w:right w:val="nil"/>
            </w:tcBorders>
            <w:shd w:val="clear" w:color="auto" w:fill="auto"/>
            <w:vAlign w:val="center"/>
            <w:hideMark/>
          </w:tcPr>
          <w:p w14:paraId="0F9B1BDE" w14:textId="77777777" w:rsidR="008E1D11" w:rsidRPr="008E1D11" w:rsidRDefault="008E1D11" w:rsidP="008E1D11">
            <w:pPr>
              <w:rPr>
                <w:rFonts w:ascii="Arial" w:hAnsi="Arial" w:cs="Arial"/>
                <w:color w:val="000000"/>
                <w:sz w:val="16"/>
                <w:szCs w:val="16"/>
                <w:lang w:eastAsia="en-AU"/>
              </w:rPr>
            </w:pPr>
            <w:r w:rsidRPr="008E1D11">
              <w:rPr>
                <w:rFonts w:ascii="Arial" w:hAnsi="Arial" w:cs="Arial"/>
                <w:color w:val="000000"/>
                <w:sz w:val="16"/>
                <w:szCs w:val="16"/>
                <w:lang w:eastAsia="en-AU"/>
              </w:rPr>
              <w:t xml:space="preserve">Payments of loans and advances </w:t>
            </w:r>
          </w:p>
        </w:tc>
        <w:tc>
          <w:tcPr>
            <w:tcW w:w="662" w:type="pct"/>
            <w:tcBorders>
              <w:top w:val="nil"/>
              <w:left w:val="nil"/>
              <w:bottom w:val="single" w:sz="4" w:space="0" w:color="auto"/>
              <w:right w:val="nil"/>
            </w:tcBorders>
            <w:shd w:val="clear" w:color="auto" w:fill="auto"/>
            <w:vAlign w:val="center"/>
            <w:hideMark/>
          </w:tcPr>
          <w:p w14:paraId="4C88DC54" w14:textId="77777777" w:rsidR="008E1D11" w:rsidRPr="008E1D11" w:rsidRDefault="008E1D11" w:rsidP="008E1D11">
            <w:pPr>
              <w:jc w:val="right"/>
              <w:rPr>
                <w:rFonts w:ascii="Arial" w:hAnsi="Arial" w:cs="Arial"/>
                <w:color w:val="000000"/>
                <w:sz w:val="16"/>
                <w:szCs w:val="16"/>
                <w:lang w:eastAsia="en-AU"/>
              </w:rPr>
            </w:pPr>
            <w:r w:rsidRPr="008E1D11">
              <w:rPr>
                <w:rFonts w:ascii="Arial" w:hAnsi="Arial" w:cs="Arial"/>
                <w:color w:val="000000"/>
                <w:sz w:val="16"/>
                <w:szCs w:val="16"/>
                <w:lang w:eastAsia="en-AU"/>
              </w:rPr>
              <w:t xml:space="preserve">                -   </w:t>
            </w:r>
          </w:p>
        </w:tc>
        <w:tc>
          <w:tcPr>
            <w:tcW w:w="662" w:type="pct"/>
            <w:tcBorders>
              <w:top w:val="nil"/>
              <w:left w:val="nil"/>
              <w:bottom w:val="single" w:sz="4" w:space="0" w:color="auto"/>
              <w:right w:val="nil"/>
            </w:tcBorders>
            <w:shd w:val="clear" w:color="000000" w:fill="4AAA42"/>
            <w:vAlign w:val="center"/>
            <w:hideMark/>
          </w:tcPr>
          <w:p w14:paraId="397963B3" w14:textId="77777777" w:rsidR="008E1D11" w:rsidRPr="008E1D11" w:rsidRDefault="008E1D11" w:rsidP="008E1D11">
            <w:pPr>
              <w:jc w:val="right"/>
              <w:rPr>
                <w:rFonts w:ascii="Arial" w:hAnsi="Arial" w:cs="Arial"/>
                <w:b/>
                <w:bCs/>
                <w:color w:val="000000"/>
                <w:sz w:val="16"/>
                <w:szCs w:val="16"/>
                <w:lang w:eastAsia="en-AU"/>
              </w:rPr>
            </w:pPr>
            <w:r w:rsidRPr="008E1D11">
              <w:rPr>
                <w:rFonts w:ascii="Arial" w:hAnsi="Arial" w:cs="Arial"/>
                <w:b/>
                <w:bCs/>
                <w:color w:val="000000"/>
                <w:sz w:val="16"/>
                <w:szCs w:val="16"/>
                <w:lang w:eastAsia="en-AU"/>
              </w:rPr>
              <w:t xml:space="preserve">                   -   </w:t>
            </w:r>
          </w:p>
        </w:tc>
        <w:tc>
          <w:tcPr>
            <w:tcW w:w="662" w:type="pct"/>
            <w:tcBorders>
              <w:top w:val="nil"/>
              <w:left w:val="nil"/>
              <w:bottom w:val="single" w:sz="4" w:space="0" w:color="auto"/>
              <w:right w:val="nil"/>
            </w:tcBorders>
            <w:shd w:val="clear" w:color="auto" w:fill="auto"/>
            <w:vAlign w:val="center"/>
            <w:hideMark/>
          </w:tcPr>
          <w:p w14:paraId="00F29410" w14:textId="77777777" w:rsidR="008E1D11" w:rsidRPr="008E1D11" w:rsidRDefault="008E1D11" w:rsidP="008E1D11">
            <w:pPr>
              <w:jc w:val="right"/>
              <w:rPr>
                <w:rFonts w:ascii="Arial" w:hAnsi="Arial" w:cs="Arial"/>
                <w:color w:val="000000"/>
                <w:sz w:val="16"/>
                <w:szCs w:val="16"/>
                <w:lang w:eastAsia="en-AU"/>
              </w:rPr>
            </w:pPr>
            <w:r w:rsidRPr="008E1D11">
              <w:rPr>
                <w:rFonts w:ascii="Arial" w:hAnsi="Arial" w:cs="Arial"/>
                <w:color w:val="000000"/>
                <w:sz w:val="16"/>
                <w:szCs w:val="16"/>
                <w:lang w:eastAsia="en-AU"/>
              </w:rPr>
              <w:t xml:space="preserve">                   -   </w:t>
            </w:r>
          </w:p>
        </w:tc>
        <w:tc>
          <w:tcPr>
            <w:tcW w:w="661" w:type="pct"/>
            <w:tcBorders>
              <w:top w:val="nil"/>
              <w:left w:val="nil"/>
              <w:bottom w:val="single" w:sz="4" w:space="0" w:color="auto"/>
              <w:right w:val="nil"/>
            </w:tcBorders>
            <w:shd w:val="clear" w:color="auto" w:fill="auto"/>
            <w:vAlign w:val="center"/>
            <w:hideMark/>
          </w:tcPr>
          <w:p w14:paraId="7526C89B" w14:textId="77777777" w:rsidR="008E1D11" w:rsidRPr="008E1D11" w:rsidRDefault="008E1D11" w:rsidP="008E1D11">
            <w:pPr>
              <w:jc w:val="right"/>
              <w:rPr>
                <w:rFonts w:ascii="Arial" w:hAnsi="Arial" w:cs="Arial"/>
                <w:color w:val="000000"/>
                <w:sz w:val="16"/>
                <w:szCs w:val="16"/>
                <w:lang w:eastAsia="en-AU"/>
              </w:rPr>
            </w:pPr>
            <w:r w:rsidRPr="008E1D11">
              <w:rPr>
                <w:rFonts w:ascii="Arial" w:hAnsi="Arial" w:cs="Arial"/>
                <w:color w:val="000000"/>
                <w:sz w:val="16"/>
                <w:szCs w:val="16"/>
                <w:lang w:eastAsia="en-AU"/>
              </w:rPr>
              <w:t>-</w:t>
            </w:r>
          </w:p>
        </w:tc>
      </w:tr>
      <w:tr w:rsidR="008E1D11" w:rsidRPr="008E1D11" w14:paraId="1AA8D2AA" w14:textId="77777777" w:rsidTr="008E1D11">
        <w:trPr>
          <w:trHeight w:val="300"/>
        </w:trPr>
        <w:tc>
          <w:tcPr>
            <w:tcW w:w="2353" w:type="pct"/>
            <w:tcBorders>
              <w:top w:val="nil"/>
              <w:left w:val="nil"/>
              <w:bottom w:val="single" w:sz="4" w:space="0" w:color="auto"/>
              <w:right w:val="nil"/>
            </w:tcBorders>
            <w:shd w:val="clear" w:color="auto" w:fill="auto"/>
            <w:vAlign w:val="center"/>
            <w:hideMark/>
          </w:tcPr>
          <w:p w14:paraId="2B03CFB1" w14:textId="77777777" w:rsidR="008E1D11" w:rsidRPr="008E1D11" w:rsidRDefault="008E1D11" w:rsidP="008E1D11">
            <w:pPr>
              <w:rPr>
                <w:rFonts w:ascii="Arial" w:hAnsi="Arial" w:cs="Arial"/>
                <w:b/>
                <w:bCs/>
                <w:color w:val="000000"/>
                <w:sz w:val="16"/>
                <w:szCs w:val="16"/>
                <w:lang w:eastAsia="en-AU"/>
              </w:rPr>
            </w:pPr>
            <w:r w:rsidRPr="008E1D11">
              <w:rPr>
                <w:rFonts w:ascii="Arial" w:hAnsi="Arial" w:cs="Arial"/>
                <w:b/>
                <w:bCs/>
                <w:color w:val="000000"/>
                <w:sz w:val="16"/>
                <w:szCs w:val="16"/>
                <w:lang w:eastAsia="en-AU"/>
              </w:rPr>
              <w:t xml:space="preserve">Net cash provided by/ (used in) investing activities </w:t>
            </w:r>
          </w:p>
        </w:tc>
        <w:tc>
          <w:tcPr>
            <w:tcW w:w="662" w:type="pct"/>
            <w:tcBorders>
              <w:top w:val="nil"/>
              <w:left w:val="nil"/>
              <w:bottom w:val="single" w:sz="4" w:space="0" w:color="auto"/>
              <w:right w:val="nil"/>
            </w:tcBorders>
            <w:shd w:val="clear" w:color="auto" w:fill="auto"/>
            <w:vAlign w:val="center"/>
            <w:hideMark/>
          </w:tcPr>
          <w:p w14:paraId="4C43923E" w14:textId="77777777" w:rsidR="008E1D11" w:rsidRPr="008E1D11" w:rsidRDefault="008E1D11" w:rsidP="008E1D11">
            <w:pPr>
              <w:jc w:val="right"/>
              <w:rPr>
                <w:rFonts w:ascii="Arial" w:hAnsi="Arial" w:cs="Arial"/>
                <w:b/>
                <w:bCs/>
                <w:color w:val="000000"/>
                <w:sz w:val="16"/>
                <w:szCs w:val="16"/>
                <w:lang w:eastAsia="en-AU"/>
              </w:rPr>
            </w:pPr>
            <w:r w:rsidRPr="008E1D11">
              <w:rPr>
                <w:rFonts w:ascii="Arial" w:hAnsi="Arial" w:cs="Arial"/>
                <w:b/>
                <w:bCs/>
                <w:color w:val="000000"/>
                <w:sz w:val="16"/>
                <w:szCs w:val="16"/>
                <w:lang w:eastAsia="en-AU"/>
              </w:rPr>
              <w:t>(97,755)</w:t>
            </w:r>
          </w:p>
        </w:tc>
        <w:tc>
          <w:tcPr>
            <w:tcW w:w="662" w:type="pct"/>
            <w:tcBorders>
              <w:top w:val="nil"/>
              <w:left w:val="nil"/>
              <w:bottom w:val="single" w:sz="4" w:space="0" w:color="auto"/>
              <w:right w:val="nil"/>
            </w:tcBorders>
            <w:shd w:val="clear" w:color="000000" w:fill="4AAA42"/>
            <w:vAlign w:val="center"/>
            <w:hideMark/>
          </w:tcPr>
          <w:p w14:paraId="574E1F4D" w14:textId="1E2E2BF3" w:rsidR="008E1D11" w:rsidRPr="008E1D11" w:rsidRDefault="004404B5" w:rsidP="008E1D11">
            <w:pPr>
              <w:jc w:val="right"/>
              <w:rPr>
                <w:rFonts w:ascii="Arial" w:hAnsi="Arial" w:cs="Arial"/>
                <w:b/>
                <w:bCs/>
                <w:color w:val="000000"/>
                <w:sz w:val="16"/>
                <w:szCs w:val="16"/>
                <w:lang w:eastAsia="en-AU"/>
              </w:rPr>
            </w:pPr>
            <w:r>
              <w:rPr>
                <w:rFonts w:ascii="Arial" w:hAnsi="Arial" w:cs="Arial"/>
                <w:b/>
                <w:bCs/>
                <w:color w:val="000000"/>
                <w:sz w:val="16"/>
                <w:szCs w:val="16"/>
                <w:lang w:eastAsia="en-AU"/>
              </w:rPr>
              <w:t>(</w:t>
            </w:r>
            <w:r w:rsidR="008E1D11" w:rsidRPr="008E1D11">
              <w:rPr>
                <w:rFonts w:ascii="Arial" w:hAnsi="Arial" w:cs="Arial"/>
                <w:b/>
                <w:bCs/>
                <w:color w:val="000000"/>
                <w:sz w:val="16"/>
                <w:szCs w:val="16"/>
                <w:lang w:eastAsia="en-AU"/>
              </w:rPr>
              <w:t>58,756</w:t>
            </w:r>
            <w:r>
              <w:rPr>
                <w:rFonts w:ascii="Arial" w:hAnsi="Arial" w:cs="Arial"/>
                <w:b/>
                <w:bCs/>
                <w:color w:val="000000"/>
                <w:sz w:val="16"/>
                <w:szCs w:val="16"/>
                <w:lang w:eastAsia="en-AU"/>
              </w:rPr>
              <w:t>)</w:t>
            </w:r>
          </w:p>
        </w:tc>
        <w:tc>
          <w:tcPr>
            <w:tcW w:w="662" w:type="pct"/>
            <w:tcBorders>
              <w:top w:val="nil"/>
              <w:left w:val="nil"/>
              <w:bottom w:val="single" w:sz="4" w:space="0" w:color="auto"/>
              <w:right w:val="nil"/>
            </w:tcBorders>
            <w:shd w:val="clear" w:color="auto" w:fill="auto"/>
            <w:vAlign w:val="center"/>
            <w:hideMark/>
          </w:tcPr>
          <w:p w14:paraId="6B13B173" w14:textId="77777777" w:rsidR="008E1D11" w:rsidRPr="008E1D11" w:rsidRDefault="008E1D11" w:rsidP="008E1D11">
            <w:pPr>
              <w:jc w:val="right"/>
              <w:rPr>
                <w:rFonts w:ascii="Arial" w:hAnsi="Arial" w:cs="Arial"/>
                <w:b/>
                <w:bCs/>
                <w:color w:val="000000"/>
                <w:sz w:val="16"/>
                <w:szCs w:val="16"/>
                <w:lang w:eastAsia="en-AU"/>
              </w:rPr>
            </w:pPr>
            <w:r w:rsidRPr="008E1D11">
              <w:rPr>
                <w:rFonts w:ascii="Arial" w:hAnsi="Arial" w:cs="Arial"/>
                <w:b/>
                <w:bCs/>
                <w:color w:val="000000"/>
                <w:sz w:val="16"/>
                <w:szCs w:val="16"/>
                <w:lang w:eastAsia="en-AU"/>
              </w:rPr>
              <w:t>38,999</w:t>
            </w:r>
          </w:p>
        </w:tc>
        <w:tc>
          <w:tcPr>
            <w:tcW w:w="661" w:type="pct"/>
            <w:tcBorders>
              <w:top w:val="nil"/>
              <w:left w:val="nil"/>
              <w:bottom w:val="single" w:sz="4" w:space="0" w:color="auto"/>
              <w:right w:val="nil"/>
            </w:tcBorders>
            <w:shd w:val="clear" w:color="auto" w:fill="auto"/>
            <w:vAlign w:val="center"/>
            <w:hideMark/>
          </w:tcPr>
          <w:p w14:paraId="6D8B78DE" w14:textId="77777777" w:rsidR="008E1D11" w:rsidRPr="008E1D11" w:rsidRDefault="008E1D11" w:rsidP="008E1D11">
            <w:pPr>
              <w:jc w:val="right"/>
              <w:rPr>
                <w:rFonts w:ascii="Arial" w:hAnsi="Arial" w:cs="Arial"/>
                <w:b/>
                <w:bCs/>
                <w:color w:val="000000"/>
                <w:sz w:val="16"/>
                <w:szCs w:val="16"/>
                <w:lang w:eastAsia="en-AU"/>
              </w:rPr>
            </w:pPr>
            <w:r w:rsidRPr="008E1D11">
              <w:rPr>
                <w:rFonts w:ascii="Arial" w:hAnsi="Arial" w:cs="Arial"/>
                <w:b/>
                <w:bCs/>
                <w:color w:val="000000"/>
                <w:sz w:val="16"/>
                <w:szCs w:val="16"/>
                <w:lang w:eastAsia="en-AU"/>
              </w:rPr>
              <w:t>-39.9%</w:t>
            </w:r>
          </w:p>
        </w:tc>
      </w:tr>
    </w:tbl>
    <w:p w14:paraId="1A2F99C6" w14:textId="34714AEC" w:rsidR="00050853" w:rsidRPr="00BB5E6B" w:rsidRDefault="00050853" w:rsidP="001B2020">
      <w:pPr>
        <w:pStyle w:val="Text"/>
        <w:rPr>
          <w:rFonts w:ascii="Arial" w:hAnsi="Arial"/>
        </w:rPr>
      </w:pPr>
    </w:p>
    <w:p w14:paraId="2ED06DF0" w14:textId="4899C462" w:rsidR="00667D6D" w:rsidRDefault="0014624C" w:rsidP="008721B6">
      <w:pPr>
        <w:pStyle w:val="Numbers111"/>
      </w:pPr>
      <w:r w:rsidRPr="00BB5E6B">
        <w:t>Net cash flows provided by/used in financing activities</w:t>
      </w:r>
      <w:bookmarkStart w:id="52" w:name="_Ref70484816"/>
      <w:bookmarkStart w:id="53" w:name="_Hlk34146570"/>
    </w:p>
    <w:tbl>
      <w:tblPr>
        <w:tblW w:w="5000" w:type="pct"/>
        <w:tblLayout w:type="fixed"/>
        <w:tblLook w:val="04A0" w:firstRow="1" w:lastRow="0" w:firstColumn="1" w:lastColumn="0" w:noHBand="0" w:noVBand="1"/>
      </w:tblPr>
      <w:tblGrid>
        <w:gridCol w:w="4538"/>
        <w:gridCol w:w="1274"/>
        <w:gridCol w:w="1276"/>
        <w:gridCol w:w="1274"/>
        <w:gridCol w:w="1276"/>
      </w:tblGrid>
      <w:tr w:rsidR="00364729" w:rsidRPr="00DA2C10" w14:paraId="0EEA8AEB" w14:textId="77777777" w:rsidTr="00364729">
        <w:trPr>
          <w:trHeight w:val="300"/>
        </w:trPr>
        <w:tc>
          <w:tcPr>
            <w:tcW w:w="2354" w:type="pct"/>
            <w:vMerge w:val="restart"/>
            <w:tcBorders>
              <w:top w:val="nil"/>
              <w:left w:val="nil"/>
              <w:right w:val="nil"/>
            </w:tcBorders>
            <w:shd w:val="clear" w:color="000000" w:fill="0067AC"/>
            <w:vAlign w:val="center"/>
            <w:hideMark/>
          </w:tcPr>
          <w:p w14:paraId="797710BD" w14:textId="58F0D0D5" w:rsidR="00364729" w:rsidRPr="00DA2C10" w:rsidRDefault="00364729" w:rsidP="00364729">
            <w:pPr>
              <w:rPr>
                <w:rFonts w:ascii="Arial" w:hAnsi="Arial" w:cs="Arial"/>
                <w:b/>
                <w:bCs/>
                <w:color w:val="FFFFFF"/>
                <w:sz w:val="16"/>
                <w:szCs w:val="16"/>
                <w:lang w:eastAsia="en-AU"/>
              </w:rPr>
            </w:pPr>
            <w:r w:rsidRPr="00DA2C10">
              <w:rPr>
                <w:rFonts w:ascii="Arial" w:hAnsi="Arial" w:cs="Arial"/>
                <w:b/>
                <w:bCs/>
                <w:color w:val="FFFFFF"/>
                <w:sz w:val="16"/>
                <w:szCs w:val="16"/>
                <w:lang w:eastAsia="en-AU"/>
              </w:rPr>
              <w:t xml:space="preserve">Cash flows from financing activities </w:t>
            </w:r>
          </w:p>
        </w:tc>
        <w:tc>
          <w:tcPr>
            <w:tcW w:w="661" w:type="pct"/>
            <w:tcBorders>
              <w:top w:val="nil"/>
              <w:left w:val="nil"/>
              <w:bottom w:val="nil"/>
              <w:right w:val="nil"/>
            </w:tcBorders>
            <w:shd w:val="clear" w:color="000000" w:fill="0067AC"/>
            <w:vAlign w:val="center"/>
            <w:hideMark/>
          </w:tcPr>
          <w:p w14:paraId="67CA2B1A" w14:textId="0F859CDD" w:rsidR="00364729" w:rsidRPr="00DA2C10" w:rsidRDefault="00364729" w:rsidP="00364729">
            <w:pPr>
              <w:jc w:val="center"/>
              <w:rPr>
                <w:rFonts w:ascii="Arial" w:hAnsi="Arial" w:cs="Arial"/>
                <w:b/>
                <w:bCs/>
                <w:color w:val="FFFFFF"/>
                <w:sz w:val="16"/>
                <w:szCs w:val="16"/>
                <w:lang w:eastAsia="en-AU"/>
              </w:rPr>
            </w:pPr>
            <w:r w:rsidRPr="00DA2C10">
              <w:rPr>
                <w:rFonts w:ascii="Arial" w:hAnsi="Arial" w:cs="Arial"/>
                <w:b/>
                <w:bCs/>
                <w:color w:val="FFFFFF"/>
                <w:sz w:val="16"/>
                <w:szCs w:val="16"/>
                <w:lang w:eastAsia="en-AU"/>
              </w:rPr>
              <w:t>Forecast</w:t>
            </w:r>
          </w:p>
        </w:tc>
        <w:tc>
          <w:tcPr>
            <w:tcW w:w="662" w:type="pct"/>
            <w:tcBorders>
              <w:top w:val="nil"/>
              <w:left w:val="nil"/>
              <w:bottom w:val="nil"/>
              <w:right w:val="nil"/>
            </w:tcBorders>
            <w:shd w:val="clear" w:color="000000" w:fill="0067AC"/>
            <w:vAlign w:val="center"/>
            <w:hideMark/>
          </w:tcPr>
          <w:p w14:paraId="51E47BCE" w14:textId="017DC148" w:rsidR="00364729" w:rsidRPr="00DA2C10" w:rsidRDefault="00364729" w:rsidP="00364729">
            <w:pPr>
              <w:jc w:val="center"/>
              <w:rPr>
                <w:rFonts w:ascii="Arial" w:hAnsi="Arial" w:cs="Arial"/>
                <w:b/>
                <w:bCs/>
                <w:color w:val="FFFFFF"/>
                <w:sz w:val="16"/>
                <w:szCs w:val="16"/>
                <w:lang w:eastAsia="en-AU"/>
              </w:rPr>
            </w:pPr>
            <w:r w:rsidRPr="00DA2C10">
              <w:rPr>
                <w:rFonts w:ascii="Arial" w:hAnsi="Arial" w:cs="Arial"/>
                <w:b/>
                <w:bCs/>
                <w:color w:val="FFFFFF"/>
                <w:sz w:val="16"/>
                <w:szCs w:val="16"/>
                <w:lang w:eastAsia="en-AU"/>
              </w:rPr>
              <w:t>Budget</w:t>
            </w:r>
          </w:p>
        </w:tc>
        <w:tc>
          <w:tcPr>
            <w:tcW w:w="1323" w:type="pct"/>
            <w:gridSpan w:val="2"/>
            <w:tcBorders>
              <w:top w:val="nil"/>
              <w:left w:val="nil"/>
              <w:bottom w:val="nil"/>
              <w:right w:val="nil"/>
            </w:tcBorders>
            <w:shd w:val="clear" w:color="000000" w:fill="0067AC"/>
            <w:vAlign w:val="center"/>
            <w:hideMark/>
          </w:tcPr>
          <w:p w14:paraId="3994721D" w14:textId="17BF0A92" w:rsidR="00364729" w:rsidRPr="00DA2C10" w:rsidRDefault="00364729" w:rsidP="00364729">
            <w:pPr>
              <w:jc w:val="center"/>
              <w:rPr>
                <w:rFonts w:ascii="Arial" w:hAnsi="Arial" w:cs="Arial"/>
                <w:b/>
                <w:bCs/>
                <w:color w:val="FFFFFF"/>
                <w:sz w:val="16"/>
                <w:szCs w:val="16"/>
                <w:lang w:eastAsia="en-AU"/>
              </w:rPr>
            </w:pPr>
            <w:r w:rsidRPr="00DA2C10">
              <w:rPr>
                <w:rFonts w:ascii="Arial" w:hAnsi="Arial" w:cs="Arial"/>
                <w:b/>
                <w:bCs/>
                <w:color w:val="FFFFFF"/>
                <w:sz w:val="16"/>
                <w:szCs w:val="16"/>
                <w:lang w:eastAsia="en-AU"/>
              </w:rPr>
              <w:t>Change</w:t>
            </w:r>
          </w:p>
        </w:tc>
      </w:tr>
      <w:tr w:rsidR="00364729" w:rsidRPr="00DA2C10" w14:paraId="660DD385" w14:textId="77777777" w:rsidTr="00364729">
        <w:trPr>
          <w:trHeight w:val="300"/>
        </w:trPr>
        <w:tc>
          <w:tcPr>
            <w:tcW w:w="2354" w:type="pct"/>
            <w:vMerge/>
            <w:tcBorders>
              <w:left w:val="nil"/>
              <w:right w:val="nil"/>
            </w:tcBorders>
            <w:shd w:val="clear" w:color="000000" w:fill="0067AC"/>
            <w:vAlign w:val="center"/>
            <w:hideMark/>
          </w:tcPr>
          <w:p w14:paraId="56E01EAE" w14:textId="420196DB" w:rsidR="00364729" w:rsidRPr="00DA2C10" w:rsidRDefault="00364729" w:rsidP="00DA2C10">
            <w:pPr>
              <w:rPr>
                <w:rFonts w:ascii="Arial" w:hAnsi="Arial" w:cs="Arial"/>
                <w:b/>
                <w:bCs/>
                <w:color w:val="FFFFFF"/>
                <w:sz w:val="16"/>
                <w:szCs w:val="16"/>
                <w:lang w:eastAsia="en-AU"/>
              </w:rPr>
            </w:pPr>
          </w:p>
        </w:tc>
        <w:tc>
          <w:tcPr>
            <w:tcW w:w="661" w:type="pct"/>
            <w:tcBorders>
              <w:top w:val="nil"/>
              <w:left w:val="nil"/>
              <w:bottom w:val="nil"/>
              <w:right w:val="nil"/>
            </w:tcBorders>
            <w:shd w:val="clear" w:color="000000" w:fill="0067AC"/>
            <w:vAlign w:val="center"/>
            <w:hideMark/>
          </w:tcPr>
          <w:p w14:paraId="6F05D3B9" w14:textId="4DDA1A64" w:rsidR="00364729" w:rsidRPr="00DA2C10" w:rsidRDefault="00364729" w:rsidP="00364729">
            <w:pPr>
              <w:jc w:val="center"/>
              <w:rPr>
                <w:rFonts w:ascii="Arial" w:hAnsi="Arial" w:cs="Arial"/>
                <w:b/>
                <w:bCs/>
                <w:color w:val="FFFFFF"/>
                <w:sz w:val="16"/>
                <w:szCs w:val="16"/>
                <w:lang w:eastAsia="en-AU"/>
              </w:rPr>
            </w:pPr>
            <w:r w:rsidRPr="00DA2C10">
              <w:rPr>
                <w:rFonts w:ascii="Arial" w:hAnsi="Arial" w:cs="Arial"/>
                <w:b/>
                <w:bCs/>
                <w:color w:val="FFFFFF"/>
                <w:sz w:val="16"/>
                <w:szCs w:val="16"/>
                <w:lang w:eastAsia="en-AU"/>
              </w:rPr>
              <w:t>2022/23</w:t>
            </w:r>
          </w:p>
        </w:tc>
        <w:tc>
          <w:tcPr>
            <w:tcW w:w="662" w:type="pct"/>
            <w:tcBorders>
              <w:top w:val="nil"/>
              <w:left w:val="nil"/>
              <w:bottom w:val="nil"/>
              <w:right w:val="nil"/>
            </w:tcBorders>
            <w:shd w:val="clear" w:color="000000" w:fill="0067AC"/>
            <w:vAlign w:val="center"/>
            <w:hideMark/>
          </w:tcPr>
          <w:p w14:paraId="4D984A3B" w14:textId="1FA9BF36" w:rsidR="00364729" w:rsidRPr="00DA2C10" w:rsidRDefault="00364729" w:rsidP="00364729">
            <w:pPr>
              <w:jc w:val="center"/>
              <w:rPr>
                <w:rFonts w:ascii="Arial" w:hAnsi="Arial" w:cs="Arial"/>
                <w:b/>
                <w:bCs/>
                <w:color w:val="FFFFFF"/>
                <w:sz w:val="16"/>
                <w:szCs w:val="16"/>
                <w:lang w:eastAsia="en-AU"/>
              </w:rPr>
            </w:pPr>
            <w:r w:rsidRPr="00DA2C10">
              <w:rPr>
                <w:rFonts w:ascii="Arial" w:hAnsi="Arial" w:cs="Arial"/>
                <w:b/>
                <w:bCs/>
                <w:color w:val="FFFFFF"/>
                <w:sz w:val="16"/>
                <w:szCs w:val="16"/>
                <w:lang w:eastAsia="en-AU"/>
              </w:rPr>
              <w:t>2023/24</w:t>
            </w:r>
          </w:p>
        </w:tc>
        <w:tc>
          <w:tcPr>
            <w:tcW w:w="661" w:type="pct"/>
            <w:tcBorders>
              <w:top w:val="nil"/>
              <w:left w:val="nil"/>
              <w:bottom w:val="nil"/>
              <w:right w:val="nil"/>
            </w:tcBorders>
            <w:shd w:val="clear" w:color="000000" w:fill="0067AC"/>
            <w:vAlign w:val="center"/>
            <w:hideMark/>
          </w:tcPr>
          <w:p w14:paraId="6664942B" w14:textId="4E194279" w:rsidR="00364729" w:rsidRPr="00DA2C10" w:rsidRDefault="00364729" w:rsidP="00364729">
            <w:pPr>
              <w:jc w:val="center"/>
              <w:rPr>
                <w:rFonts w:ascii="Arial" w:hAnsi="Arial" w:cs="Arial"/>
                <w:b/>
                <w:bCs/>
                <w:color w:val="FFFFFF"/>
                <w:sz w:val="16"/>
                <w:szCs w:val="16"/>
                <w:lang w:eastAsia="en-AU"/>
              </w:rPr>
            </w:pPr>
          </w:p>
        </w:tc>
        <w:tc>
          <w:tcPr>
            <w:tcW w:w="662" w:type="pct"/>
            <w:tcBorders>
              <w:top w:val="nil"/>
              <w:left w:val="nil"/>
              <w:bottom w:val="nil"/>
              <w:right w:val="nil"/>
            </w:tcBorders>
            <w:shd w:val="clear" w:color="000000" w:fill="0067AC"/>
            <w:vAlign w:val="center"/>
            <w:hideMark/>
          </w:tcPr>
          <w:p w14:paraId="3B95348D" w14:textId="3A17FD37" w:rsidR="00364729" w:rsidRPr="00DA2C10" w:rsidRDefault="00364729" w:rsidP="00364729">
            <w:pPr>
              <w:jc w:val="center"/>
              <w:rPr>
                <w:rFonts w:ascii="Arial" w:hAnsi="Arial" w:cs="Arial"/>
                <w:b/>
                <w:bCs/>
                <w:color w:val="FFFFFF"/>
                <w:sz w:val="16"/>
                <w:szCs w:val="16"/>
                <w:lang w:eastAsia="en-AU"/>
              </w:rPr>
            </w:pPr>
          </w:p>
        </w:tc>
      </w:tr>
      <w:tr w:rsidR="00364729" w:rsidRPr="00DA2C10" w14:paraId="013F3907" w14:textId="77777777" w:rsidTr="00364729">
        <w:trPr>
          <w:trHeight w:val="300"/>
        </w:trPr>
        <w:tc>
          <w:tcPr>
            <w:tcW w:w="2354" w:type="pct"/>
            <w:vMerge/>
            <w:tcBorders>
              <w:left w:val="nil"/>
              <w:bottom w:val="nil"/>
              <w:right w:val="nil"/>
            </w:tcBorders>
            <w:shd w:val="clear" w:color="000000" w:fill="0067AC"/>
            <w:vAlign w:val="center"/>
            <w:hideMark/>
          </w:tcPr>
          <w:p w14:paraId="3B788E67" w14:textId="1D830F37" w:rsidR="00364729" w:rsidRPr="00DA2C10" w:rsidRDefault="00364729" w:rsidP="00DA2C10">
            <w:pPr>
              <w:rPr>
                <w:rFonts w:ascii="Arial" w:hAnsi="Arial" w:cs="Arial"/>
                <w:b/>
                <w:bCs/>
                <w:color w:val="FFFFFF"/>
                <w:sz w:val="16"/>
                <w:szCs w:val="16"/>
                <w:lang w:eastAsia="en-AU"/>
              </w:rPr>
            </w:pPr>
          </w:p>
        </w:tc>
        <w:tc>
          <w:tcPr>
            <w:tcW w:w="661" w:type="pct"/>
            <w:tcBorders>
              <w:top w:val="nil"/>
              <w:left w:val="nil"/>
              <w:bottom w:val="nil"/>
              <w:right w:val="nil"/>
            </w:tcBorders>
            <w:shd w:val="clear" w:color="000000" w:fill="0067AC"/>
            <w:vAlign w:val="center"/>
            <w:hideMark/>
          </w:tcPr>
          <w:p w14:paraId="1AFBCD47" w14:textId="278B1939" w:rsidR="00364729" w:rsidRPr="00DA2C10" w:rsidRDefault="00364729" w:rsidP="00364729">
            <w:pPr>
              <w:jc w:val="center"/>
              <w:rPr>
                <w:rFonts w:ascii="Arial" w:hAnsi="Arial" w:cs="Arial"/>
                <w:b/>
                <w:bCs/>
                <w:color w:val="FFFFFF"/>
                <w:sz w:val="16"/>
                <w:szCs w:val="16"/>
                <w:lang w:eastAsia="en-AU"/>
              </w:rPr>
            </w:pPr>
            <w:r w:rsidRPr="00DA2C10">
              <w:rPr>
                <w:rFonts w:ascii="Arial" w:hAnsi="Arial" w:cs="Arial"/>
                <w:b/>
                <w:bCs/>
                <w:color w:val="FFFFFF"/>
                <w:sz w:val="16"/>
                <w:szCs w:val="16"/>
                <w:lang w:eastAsia="en-AU"/>
              </w:rPr>
              <w:t>$’000</w:t>
            </w:r>
          </w:p>
        </w:tc>
        <w:tc>
          <w:tcPr>
            <w:tcW w:w="662" w:type="pct"/>
            <w:tcBorders>
              <w:top w:val="nil"/>
              <w:left w:val="nil"/>
              <w:bottom w:val="nil"/>
              <w:right w:val="nil"/>
            </w:tcBorders>
            <w:shd w:val="clear" w:color="000000" w:fill="0067AC"/>
            <w:vAlign w:val="center"/>
            <w:hideMark/>
          </w:tcPr>
          <w:p w14:paraId="48FED7B0" w14:textId="017C57C8" w:rsidR="00364729" w:rsidRPr="00DA2C10" w:rsidRDefault="00364729" w:rsidP="00364729">
            <w:pPr>
              <w:jc w:val="center"/>
              <w:rPr>
                <w:rFonts w:ascii="Arial" w:hAnsi="Arial" w:cs="Arial"/>
                <w:b/>
                <w:bCs/>
                <w:color w:val="FFFFFF"/>
                <w:sz w:val="16"/>
                <w:szCs w:val="16"/>
                <w:lang w:eastAsia="en-AU"/>
              </w:rPr>
            </w:pPr>
            <w:r w:rsidRPr="00DA2C10">
              <w:rPr>
                <w:rFonts w:ascii="Arial" w:hAnsi="Arial" w:cs="Arial"/>
                <w:b/>
                <w:bCs/>
                <w:color w:val="FFFFFF"/>
                <w:sz w:val="16"/>
                <w:szCs w:val="16"/>
                <w:lang w:eastAsia="en-AU"/>
              </w:rPr>
              <w:t>$’000</w:t>
            </w:r>
          </w:p>
        </w:tc>
        <w:tc>
          <w:tcPr>
            <w:tcW w:w="661" w:type="pct"/>
            <w:tcBorders>
              <w:top w:val="nil"/>
              <w:left w:val="nil"/>
              <w:bottom w:val="nil"/>
              <w:right w:val="nil"/>
            </w:tcBorders>
            <w:shd w:val="clear" w:color="000000" w:fill="0067AC"/>
            <w:vAlign w:val="center"/>
            <w:hideMark/>
          </w:tcPr>
          <w:p w14:paraId="73A54BEF" w14:textId="2BE21876" w:rsidR="00364729" w:rsidRPr="00DA2C10" w:rsidRDefault="00364729" w:rsidP="00364729">
            <w:pPr>
              <w:jc w:val="center"/>
              <w:rPr>
                <w:rFonts w:ascii="Arial" w:hAnsi="Arial" w:cs="Arial"/>
                <w:b/>
                <w:bCs/>
                <w:color w:val="FFFFFF"/>
                <w:sz w:val="16"/>
                <w:szCs w:val="16"/>
                <w:lang w:eastAsia="en-AU"/>
              </w:rPr>
            </w:pPr>
            <w:r w:rsidRPr="00DA2C10">
              <w:rPr>
                <w:rFonts w:ascii="Arial" w:hAnsi="Arial" w:cs="Arial"/>
                <w:b/>
                <w:bCs/>
                <w:color w:val="FFFFFF"/>
                <w:sz w:val="16"/>
                <w:szCs w:val="16"/>
                <w:lang w:eastAsia="en-AU"/>
              </w:rPr>
              <w:t>$’000</w:t>
            </w:r>
          </w:p>
        </w:tc>
        <w:tc>
          <w:tcPr>
            <w:tcW w:w="662" w:type="pct"/>
            <w:tcBorders>
              <w:top w:val="nil"/>
              <w:left w:val="nil"/>
              <w:bottom w:val="nil"/>
              <w:right w:val="nil"/>
            </w:tcBorders>
            <w:shd w:val="clear" w:color="000000" w:fill="0067AC"/>
            <w:vAlign w:val="center"/>
            <w:hideMark/>
          </w:tcPr>
          <w:p w14:paraId="275EF73A" w14:textId="77777777" w:rsidR="00364729" w:rsidRPr="00DA2C10" w:rsidRDefault="00364729" w:rsidP="00364729">
            <w:pPr>
              <w:jc w:val="center"/>
              <w:rPr>
                <w:rFonts w:ascii="Arial" w:hAnsi="Arial" w:cs="Arial"/>
                <w:color w:val="FFFFFF"/>
                <w:sz w:val="16"/>
                <w:szCs w:val="16"/>
                <w:lang w:eastAsia="en-AU"/>
              </w:rPr>
            </w:pPr>
            <w:r w:rsidRPr="00DA2C10">
              <w:rPr>
                <w:rFonts w:ascii="Arial" w:hAnsi="Arial" w:cs="Arial"/>
                <w:color w:val="FFFFFF"/>
                <w:sz w:val="16"/>
                <w:szCs w:val="16"/>
                <w:lang w:eastAsia="en-AU"/>
              </w:rPr>
              <w:t>%</w:t>
            </w:r>
          </w:p>
        </w:tc>
      </w:tr>
      <w:tr w:rsidR="00DA2C10" w:rsidRPr="00DA2C10" w14:paraId="7F1EA0DC" w14:textId="77777777" w:rsidTr="00713E69">
        <w:trPr>
          <w:trHeight w:val="450"/>
        </w:trPr>
        <w:tc>
          <w:tcPr>
            <w:tcW w:w="2354" w:type="pct"/>
            <w:tcBorders>
              <w:top w:val="nil"/>
              <w:left w:val="nil"/>
              <w:bottom w:val="nil"/>
              <w:right w:val="nil"/>
            </w:tcBorders>
            <w:shd w:val="clear" w:color="auto" w:fill="auto"/>
            <w:vAlign w:val="center"/>
            <w:hideMark/>
          </w:tcPr>
          <w:p w14:paraId="717B638F" w14:textId="77777777" w:rsidR="00DA2C10" w:rsidRPr="00DA2C10" w:rsidRDefault="00DA2C10" w:rsidP="00DA2C10">
            <w:pPr>
              <w:jc w:val="right"/>
              <w:rPr>
                <w:rFonts w:ascii="Arial" w:hAnsi="Arial" w:cs="Arial"/>
                <w:color w:val="FFFFFF"/>
                <w:sz w:val="16"/>
                <w:szCs w:val="16"/>
                <w:lang w:eastAsia="en-AU"/>
              </w:rPr>
            </w:pPr>
          </w:p>
        </w:tc>
        <w:tc>
          <w:tcPr>
            <w:tcW w:w="661" w:type="pct"/>
            <w:tcBorders>
              <w:top w:val="nil"/>
              <w:left w:val="nil"/>
              <w:bottom w:val="nil"/>
              <w:right w:val="nil"/>
            </w:tcBorders>
            <w:shd w:val="clear" w:color="auto" w:fill="auto"/>
            <w:vAlign w:val="center"/>
            <w:hideMark/>
          </w:tcPr>
          <w:p w14:paraId="25A750A0" w14:textId="10F6AF6F" w:rsidR="00DA2C10" w:rsidRPr="00DA2C10" w:rsidRDefault="00DA2C10" w:rsidP="00DA2C10">
            <w:pPr>
              <w:jc w:val="right"/>
              <w:rPr>
                <w:rFonts w:ascii="Arial" w:hAnsi="Arial" w:cs="Arial"/>
                <w:color w:val="000000"/>
                <w:sz w:val="16"/>
                <w:szCs w:val="16"/>
                <w:lang w:eastAsia="en-AU"/>
              </w:rPr>
            </w:pPr>
            <w:r w:rsidRPr="00DA2C10">
              <w:rPr>
                <w:rFonts w:ascii="Arial" w:hAnsi="Arial" w:cs="Arial"/>
                <w:color w:val="000000"/>
                <w:sz w:val="16"/>
                <w:szCs w:val="16"/>
                <w:lang w:eastAsia="en-AU"/>
              </w:rPr>
              <w:t>Inflows/</w:t>
            </w:r>
            <w:r>
              <w:rPr>
                <w:rFonts w:ascii="Arial" w:hAnsi="Arial" w:cs="Arial"/>
                <w:color w:val="000000"/>
                <w:sz w:val="16"/>
                <w:szCs w:val="16"/>
                <w:lang w:eastAsia="en-AU"/>
              </w:rPr>
              <w:t xml:space="preserve"> </w:t>
            </w:r>
            <w:r w:rsidRPr="00DA2C10">
              <w:rPr>
                <w:rFonts w:ascii="Arial" w:hAnsi="Arial" w:cs="Arial"/>
                <w:color w:val="000000"/>
                <w:sz w:val="16"/>
                <w:szCs w:val="16"/>
                <w:lang w:eastAsia="en-AU"/>
              </w:rPr>
              <w:t>(Outflows)</w:t>
            </w:r>
          </w:p>
        </w:tc>
        <w:tc>
          <w:tcPr>
            <w:tcW w:w="662" w:type="pct"/>
            <w:tcBorders>
              <w:top w:val="nil"/>
              <w:left w:val="nil"/>
              <w:bottom w:val="nil"/>
              <w:right w:val="nil"/>
            </w:tcBorders>
            <w:shd w:val="clear" w:color="000000" w:fill="4AAA42"/>
            <w:vAlign w:val="center"/>
            <w:hideMark/>
          </w:tcPr>
          <w:p w14:paraId="1ECCC9E4" w14:textId="62B4E6DA" w:rsidR="00DA2C10" w:rsidRPr="00DA2C10" w:rsidRDefault="00DA2C10" w:rsidP="00DA2C10">
            <w:pPr>
              <w:jc w:val="right"/>
              <w:rPr>
                <w:rFonts w:ascii="Arial" w:hAnsi="Arial" w:cs="Arial"/>
                <w:b/>
                <w:bCs/>
                <w:color w:val="000000"/>
                <w:sz w:val="16"/>
                <w:szCs w:val="16"/>
                <w:lang w:eastAsia="en-AU"/>
              </w:rPr>
            </w:pPr>
            <w:r w:rsidRPr="00DA2C10">
              <w:rPr>
                <w:rFonts w:ascii="Arial" w:hAnsi="Arial" w:cs="Arial"/>
                <w:b/>
                <w:bCs/>
                <w:color w:val="000000"/>
                <w:sz w:val="16"/>
                <w:szCs w:val="16"/>
                <w:lang w:eastAsia="en-AU"/>
              </w:rPr>
              <w:t>Inflows</w:t>
            </w:r>
            <w:r>
              <w:rPr>
                <w:rFonts w:ascii="Arial" w:hAnsi="Arial" w:cs="Arial"/>
                <w:b/>
                <w:bCs/>
                <w:color w:val="000000"/>
                <w:sz w:val="16"/>
                <w:szCs w:val="16"/>
                <w:lang w:eastAsia="en-AU"/>
              </w:rPr>
              <w:t xml:space="preserve"> </w:t>
            </w:r>
            <w:r w:rsidRPr="00DA2C10">
              <w:rPr>
                <w:rFonts w:ascii="Arial" w:hAnsi="Arial" w:cs="Arial"/>
                <w:b/>
                <w:bCs/>
                <w:color w:val="000000"/>
                <w:sz w:val="16"/>
                <w:szCs w:val="16"/>
                <w:lang w:eastAsia="en-AU"/>
              </w:rPr>
              <w:t>/(Outflows)</w:t>
            </w:r>
          </w:p>
        </w:tc>
        <w:tc>
          <w:tcPr>
            <w:tcW w:w="661" w:type="pct"/>
            <w:tcBorders>
              <w:top w:val="nil"/>
              <w:left w:val="nil"/>
              <w:bottom w:val="nil"/>
              <w:right w:val="nil"/>
            </w:tcBorders>
            <w:shd w:val="clear" w:color="auto" w:fill="auto"/>
            <w:vAlign w:val="center"/>
            <w:hideMark/>
          </w:tcPr>
          <w:p w14:paraId="3169F969" w14:textId="77777777" w:rsidR="00DA2C10" w:rsidRPr="00DA2C10" w:rsidRDefault="00DA2C10" w:rsidP="00DA2C10">
            <w:pPr>
              <w:jc w:val="right"/>
              <w:rPr>
                <w:rFonts w:ascii="Arial" w:hAnsi="Arial" w:cs="Arial"/>
                <w:b/>
                <w:bCs/>
                <w:color w:val="000000"/>
                <w:sz w:val="16"/>
                <w:szCs w:val="16"/>
                <w:lang w:eastAsia="en-AU"/>
              </w:rPr>
            </w:pPr>
          </w:p>
        </w:tc>
        <w:tc>
          <w:tcPr>
            <w:tcW w:w="662" w:type="pct"/>
            <w:tcBorders>
              <w:top w:val="nil"/>
              <w:left w:val="nil"/>
              <w:bottom w:val="nil"/>
              <w:right w:val="nil"/>
            </w:tcBorders>
            <w:shd w:val="clear" w:color="auto" w:fill="auto"/>
            <w:vAlign w:val="center"/>
            <w:hideMark/>
          </w:tcPr>
          <w:p w14:paraId="4991F2DB" w14:textId="77777777" w:rsidR="00DA2C10" w:rsidRPr="00DA2C10" w:rsidRDefault="00DA2C10" w:rsidP="00DA2C10">
            <w:pPr>
              <w:jc w:val="right"/>
              <w:rPr>
                <w:rFonts w:ascii="Times New Roman" w:hAnsi="Times New Roman"/>
                <w:sz w:val="20"/>
                <w:lang w:eastAsia="en-AU"/>
              </w:rPr>
            </w:pPr>
          </w:p>
        </w:tc>
      </w:tr>
      <w:tr w:rsidR="00DA2C10" w:rsidRPr="00DA2C10" w14:paraId="6B382E35" w14:textId="77777777" w:rsidTr="00DB7EB5">
        <w:trPr>
          <w:trHeight w:val="283"/>
        </w:trPr>
        <w:tc>
          <w:tcPr>
            <w:tcW w:w="2354" w:type="pct"/>
            <w:tcBorders>
              <w:top w:val="nil"/>
              <w:left w:val="nil"/>
              <w:bottom w:val="nil"/>
              <w:right w:val="nil"/>
            </w:tcBorders>
            <w:shd w:val="clear" w:color="auto" w:fill="auto"/>
            <w:vAlign w:val="center"/>
            <w:hideMark/>
          </w:tcPr>
          <w:p w14:paraId="550E07F0" w14:textId="77777777" w:rsidR="00DA2C10" w:rsidRPr="00DA2C10" w:rsidRDefault="00DA2C10" w:rsidP="00DA2C10">
            <w:pPr>
              <w:rPr>
                <w:rFonts w:ascii="Arial" w:hAnsi="Arial" w:cs="Arial"/>
                <w:color w:val="000000"/>
                <w:sz w:val="16"/>
                <w:szCs w:val="16"/>
                <w:lang w:eastAsia="en-AU"/>
              </w:rPr>
            </w:pPr>
            <w:r w:rsidRPr="00DA2C10">
              <w:rPr>
                <w:rFonts w:ascii="Arial" w:hAnsi="Arial" w:cs="Arial"/>
                <w:color w:val="000000"/>
                <w:sz w:val="16"/>
                <w:szCs w:val="16"/>
                <w:lang w:eastAsia="en-AU"/>
              </w:rPr>
              <w:t xml:space="preserve">Finance costs </w:t>
            </w:r>
          </w:p>
        </w:tc>
        <w:tc>
          <w:tcPr>
            <w:tcW w:w="661" w:type="pct"/>
            <w:tcBorders>
              <w:top w:val="nil"/>
              <w:left w:val="nil"/>
              <w:bottom w:val="nil"/>
              <w:right w:val="nil"/>
            </w:tcBorders>
            <w:shd w:val="clear" w:color="auto" w:fill="auto"/>
            <w:vAlign w:val="center"/>
            <w:hideMark/>
          </w:tcPr>
          <w:p w14:paraId="1653714F" w14:textId="77777777" w:rsidR="00DA2C10" w:rsidRPr="00DA2C10" w:rsidRDefault="00DA2C10" w:rsidP="00DA2C10">
            <w:pPr>
              <w:jc w:val="right"/>
              <w:rPr>
                <w:rFonts w:ascii="Arial" w:hAnsi="Arial" w:cs="Arial"/>
                <w:color w:val="000000"/>
                <w:sz w:val="16"/>
                <w:szCs w:val="16"/>
                <w:lang w:eastAsia="en-AU"/>
              </w:rPr>
            </w:pPr>
            <w:r w:rsidRPr="00DA2C10">
              <w:rPr>
                <w:rFonts w:ascii="Arial" w:hAnsi="Arial" w:cs="Arial"/>
                <w:color w:val="000000"/>
                <w:sz w:val="16"/>
                <w:szCs w:val="16"/>
                <w:lang w:eastAsia="en-AU"/>
              </w:rPr>
              <w:t>(213)</w:t>
            </w:r>
          </w:p>
        </w:tc>
        <w:tc>
          <w:tcPr>
            <w:tcW w:w="662" w:type="pct"/>
            <w:tcBorders>
              <w:top w:val="nil"/>
              <w:left w:val="nil"/>
              <w:bottom w:val="nil"/>
              <w:right w:val="nil"/>
            </w:tcBorders>
            <w:shd w:val="clear" w:color="000000" w:fill="4AAA42"/>
            <w:vAlign w:val="center"/>
            <w:hideMark/>
          </w:tcPr>
          <w:p w14:paraId="1A2EA57D" w14:textId="77777777" w:rsidR="00DA2C10" w:rsidRPr="00DA2C10" w:rsidRDefault="00DA2C10" w:rsidP="00DA2C10">
            <w:pPr>
              <w:jc w:val="right"/>
              <w:rPr>
                <w:rFonts w:ascii="Arial" w:hAnsi="Arial" w:cs="Arial"/>
                <w:b/>
                <w:bCs/>
                <w:color w:val="000000"/>
                <w:sz w:val="16"/>
                <w:szCs w:val="16"/>
                <w:lang w:eastAsia="en-AU"/>
              </w:rPr>
            </w:pPr>
            <w:r w:rsidRPr="00DA2C10">
              <w:rPr>
                <w:rFonts w:ascii="Arial" w:hAnsi="Arial" w:cs="Arial"/>
                <w:b/>
                <w:bCs/>
                <w:color w:val="000000"/>
                <w:sz w:val="16"/>
                <w:szCs w:val="16"/>
                <w:lang w:eastAsia="en-AU"/>
              </w:rPr>
              <w:t>(1,010)</w:t>
            </w:r>
          </w:p>
        </w:tc>
        <w:tc>
          <w:tcPr>
            <w:tcW w:w="661" w:type="pct"/>
            <w:tcBorders>
              <w:top w:val="nil"/>
              <w:left w:val="nil"/>
              <w:bottom w:val="nil"/>
              <w:right w:val="nil"/>
            </w:tcBorders>
            <w:shd w:val="clear" w:color="auto" w:fill="auto"/>
            <w:vAlign w:val="center"/>
            <w:hideMark/>
          </w:tcPr>
          <w:p w14:paraId="0A8F7252" w14:textId="77777777" w:rsidR="00DA2C10" w:rsidRPr="00DA2C10" w:rsidRDefault="00DA2C10" w:rsidP="00DA2C10">
            <w:pPr>
              <w:jc w:val="right"/>
              <w:rPr>
                <w:rFonts w:ascii="Arial" w:hAnsi="Arial" w:cs="Arial"/>
                <w:color w:val="000000"/>
                <w:sz w:val="16"/>
                <w:szCs w:val="16"/>
                <w:lang w:eastAsia="en-AU"/>
              </w:rPr>
            </w:pPr>
            <w:r w:rsidRPr="00DA2C10">
              <w:rPr>
                <w:rFonts w:ascii="Arial" w:hAnsi="Arial" w:cs="Arial"/>
                <w:color w:val="000000"/>
                <w:sz w:val="16"/>
                <w:szCs w:val="16"/>
                <w:lang w:eastAsia="en-AU"/>
              </w:rPr>
              <w:t>797</w:t>
            </w:r>
          </w:p>
        </w:tc>
        <w:tc>
          <w:tcPr>
            <w:tcW w:w="662" w:type="pct"/>
            <w:tcBorders>
              <w:top w:val="nil"/>
              <w:left w:val="nil"/>
              <w:bottom w:val="nil"/>
              <w:right w:val="nil"/>
            </w:tcBorders>
            <w:shd w:val="clear" w:color="auto" w:fill="auto"/>
            <w:vAlign w:val="center"/>
            <w:hideMark/>
          </w:tcPr>
          <w:p w14:paraId="3C217953" w14:textId="672599FC" w:rsidR="00DA2C10" w:rsidRPr="00DA2C10" w:rsidRDefault="00EC22A5" w:rsidP="00DA2C10">
            <w:pPr>
              <w:jc w:val="right"/>
              <w:rPr>
                <w:rFonts w:ascii="Arial" w:hAnsi="Arial" w:cs="Arial"/>
                <w:color w:val="000000"/>
                <w:sz w:val="16"/>
                <w:szCs w:val="16"/>
                <w:lang w:eastAsia="en-AU"/>
              </w:rPr>
            </w:pPr>
            <w:r>
              <w:rPr>
                <w:rFonts w:ascii="Arial" w:hAnsi="Arial" w:cs="Arial"/>
                <w:color w:val="000000"/>
                <w:sz w:val="16"/>
                <w:szCs w:val="16"/>
                <w:lang w:eastAsia="en-AU"/>
              </w:rPr>
              <w:t>-78.9%</w:t>
            </w:r>
          </w:p>
        </w:tc>
      </w:tr>
      <w:tr w:rsidR="00DA2C10" w:rsidRPr="00DA2C10" w14:paraId="548F1B30" w14:textId="77777777" w:rsidTr="00DB7EB5">
        <w:trPr>
          <w:trHeight w:val="283"/>
        </w:trPr>
        <w:tc>
          <w:tcPr>
            <w:tcW w:w="2354" w:type="pct"/>
            <w:tcBorders>
              <w:top w:val="nil"/>
              <w:left w:val="nil"/>
              <w:bottom w:val="nil"/>
              <w:right w:val="nil"/>
            </w:tcBorders>
            <w:shd w:val="clear" w:color="auto" w:fill="auto"/>
            <w:vAlign w:val="center"/>
            <w:hideMark/>
          </w:tcPr>
          <w:p w14:paraId="655184EA" w14:textId="77777777" w:rsidR="00DA2C10" w:rsidRPr="00DA2C10" w:rsidRDefault="00DA2C10" w:rsidP="00DA2C10">
            <w:pPr>
              <w:rPr>
                <w:rFonts w:ascii="Arial" w:hAnsi="Arial" w:cs="Arial"/>
                <w:color w:val="000000"/>
                <w:sz w:val="16"/>
                <w:szCs w:val="16"/>
                <w:lang w:eastAsia="en-AU"/>
              </w:rPr>
            </w:pPr>
            <w:r w:rsidRPr="00DA2C10">
              <w:rPr>
                <w:rFonts w:ascii="Arial" w:hAnsi="Arial" w:cs="Arial"/>
                <w:color w:val="000000"/>
                <w:sz w:val="16"/>
                <w:szCs w:val="16"/>
                <w:lang w:eastAsia="en-AU"/>
              </w:rPr>
              <w:t xml:space="preserve">Proceeds from borrowings </w:t>
            </w:r>
          </w:p>
        </w:tc>
        <w:tc>
          <w:tcPr>
            <w:tcW w:w="661" w:type="pct"/>
            <w:tcBorders>
              <w:top w:val="nil"/>
              <w:left w:val="nil"/>
              <w:bottom w:val="nil"/>
              <w:right w:val="nil"/>
            </w:tcBorders>
            <w:shd w:val="clear" w:color="auto" w:fill="auto"/>
            <w:vAlign w:val="center"/>
            <w:hideMark/>
          </w:tcPr>
          <w:p w14:paraId="0364E0F3" w14:textId="541A9029" w:rsidR="00DA2C10" w:rsidRPr="00DA2C10" w:rsidRDefault="00DA2C10" w:rsidP="00DB7EB5">
            <w:pPr>
              <w:rPr>
                <w:rFonts w:ascii="Arial" w:hAnsi="Arial" w:cs="Arial"/>
                <w:color w:val="000000"/>
                <w:sz w:val="16"/>
                <w:szCs w:val="16"/>
                <w:lang w:eastAsia="en-AU"/>
              </w:rPr>
            </w:pPr>
            <w:r w:rsidRPr="00DA2C10">
              <w:rPr>
                <w:rFonts w:ascii="Arial" w:hAnsi="Arial" w:cs="Arial"/>
                <w:color w:val="000000"/>
                <w:sz w:val="16"/>
                <w:szCs w:val="16"/>
                <w:lang w:eastAsia="en-AU"/>
              </w:rPr>
              <w:t xml:space="preserve">                     -   </w:t>
            </w:r>
          </w:p>
        </w:tc>
        <w:tc>
          <w:tcPr>
            <w:tcW w:w="662" w:type="pct"/>
            <w:tcBorders>
              <w:top w:val="nil"/>
              <w:left w:val="nil"/>
              <w:bottom w:val="nil"/>
              <w:right w:val="nil"/>
            </w:tcBorders>
            <w:shd w:val="clear" w:color="000000" w:fill="4AAA42"/>
            <w:vAlign w:val="center"/>
            <w:hideMark/>
          </w:tcPr>
          <w:p w14:paraId="501678E2" w14:textId="77777777" w:rsidR="00DA2C10" w:rsidRPr="00DA2C10" w:rsidRDefault="00DA2C10" w:rsidP="00DA2C10">
            <w:pPr>
              <w:jc w:val="right"/>
              <w:rPr>
                <w:rFonts w:ascii="Arial" w:hAnsi="Arial" w:cs="Arial"/>
                <w:b/>
                <w:bCs/>
                <w:color w:val="000000"/>
                <w:sz w:val="16"/>
                <w:szCs w:val="16"/>
                <w:lang w:eastAsia="en-AU"/>
              </w:rPr>
            </w:pPr>
            <w:r w:rsidRPr="00DA2C10">
              <w:rPr>
                <w:rFonts w:ascii="Arial" w:hAnsi="Arial" w:cs="Arial"/>
                <w:b/>
                <w:bCs/>
                <w:color w:val="000000"/>
                <w:sz w:val="16"/>
                <w:szCs w:val="16"/>
                <w:lang w:eastAsia="en-AU"/>
              </w:rPr>
              <w:t>18,912</w:t>
            </w:r>
          </w:p>
        </w:tc>
        <w:tc>
          <w:tcPr>
            <w:tcW w:w="661" w:type="pct"/>
            <w:tcBorders>
              <w:top w:val="nil"/>
              <w:left w:val="nil"/>
              <w:bottom w:val="nil"/>
              <w:right w:val="nil"/>
            </w:tcBorders>
            <w:shd w:val="clear" w:color="auto" w:fill="auto"/>
            <w:vAlign w:val="center"/>
            <w:hideMark/>
          </w:tcPr>
          <w:p w14:paraId="09284F32" w14:textId="77777777" w:rsidR="00DA2C10" w:rsidRPr="00DA2C10" w:rsidRDefault="00DA2C10" w:rsidP="00DA2C10">
            <w:pPr>
              <w:jc w:val="right"/>
              <w:rPr>
                <w:rFonts w:ascii="Arial" w:hAnsi="Arial" w:cs="Arial"/>
                <w:color w:val="000000"/>
                <w:sz w:val="16"/>
                <w:szCs w:val="16"/>
                <w:lang w:eastAsia="en-AU"/>
              </w:rPr>
            </w:pPr>
            <w:r w:rsidRPr="00DA2C10">
              <w:rPr>
                <w:rFonts w:ascii="Arial" w:hAnsi="Arial" w:cs="Arial"/>
                <w:color w:val="000000"/>
                <w:sz w:val="16"/>
                <w:szCs w:val="16"/>
                <w:lang w:eastAsia="en-AU"/>
              </w:rPr>
              <w:t>(18,912)</w:t>
            </w:r>
          </w:p>
        </w:tc>
        <w:tc>
          <w:tcPr>
            <w:tcW w:w="662" w:type="pct"/>
            <w:tcBorders>
              <w:top w:val="nil"/>
              <w:left w:val="nil"/>
              <w:bottom w:val="nil"/>
              <w:right w:val="nil"/>
            </w:tcBorders>
            <w:shd w:val="clear" w:color="auto" w:fill="auto"/>
            <w:vAlign w:val="center"/>
            <w:hideMark/>
          </w:tcPr>
          <w:p w14:paraId="6A72E383" w14:textId="3C0BB5E5" w:rsidR="00DA2C10" w:rsidRPr="00DA2C10" w:rsidRDefault="008D614E" w:rsidP="00DA2C10">
            <w:pPr>
              <w:jc w:val="right"/>
              <w:rPr>
                <w:rFonts w:ascii="Arial" w:hAnsi="Arial" w:cs="Arial"/>
                <w:color w:val="000000"/>
                <w:sz w:val="16"/>
                <w:szCs w:val="16"/>
                <w:lang w:eastAsia="en-AU"/>
              </w:rPr>
            </w:pPr>
            <w:r>
              <w:rPr>
                <w:rFonts w:ascii="Arial" w:hAnsi="Arial" w:cs="Arial"/>
                <w:color w:val="000000"/>
                <w:sz w:val="16"/>
                <w:szCs w:val="16"/>
                <w:lang w:eastAsia="en-AU"/>
              </w:rPr>
              <w:t>100.0%</w:t>
            </w:r>
          </w:p>
        </w:tc>
      </w:tr>
      <w:tr w:rsidR="00DA2C10" w:rsidRPr="00DA2C10" w14:paraId="3A006903" w14:textId="77777777" w:rsidTr="00DB7EB5">
        <w:trPr>
          <w:trHeight w:val="283"/>
        </w:trPr>
        <w:tc>
          <w:tcPr>
            <w:tcW w:w="2354" w:type="pct"/>
            <w:tcBorders>
              <w:top w:val="nil"/>
              <w:left w:val="nil"/>
              <w:bottom w:val="nil"/>
              <w:right w:val="nil"/>
            </w:tcBorders>
            <w:shd w:val="clear" w:color="auto" w:fill="auto"/>
            <w:vAlign w:val="center"/>
            <w:hideMark/>
          </w:tcPr>
          <w:p w14:paraId="1112F148" w14:textId="77777777" w:rsidR="00DA2C10" w:rsidRPr="00DA2C10" w:rsidRDefault="00DA2C10" w:rsidP="00DA2C10">
            <w:pPr>
              <w:rPr>
                <w:rFonts w:ascii="Arial" w:hAnsi="Arial" w:cs="Arial"/>
                <w:color w:val="000000"/>
                <w:sz w:val="16"/>
                <w:szCs w:val="16"/>
                <w:lang w:eastAsia="en-AU"/>
              </w:rPr>
            </w:pPr>
            <w:r w:rsidRPr="00DA2C10">
              <w:rPr>
                <w:rFonts w:ascii="Arial" w:hAnsi="Arial" w:cs="Arial"/>
                <w:color w:val="000000"/>
                <w:sz w:val="16"/>
                <w:szCs w:val="16"/>
                <w:lang w:eastAsia="en-AU"/>
              </w:rPr>
              <w:t xml:space="preserve">Repayment of borrowings </w:t>
            </w:r>
          </w:p>
        </w:tc>
        <w:tc>
          <w:tcPr>
            <w:tcW w:w="661" w:type="pct"/>
            <w:tcBorders>
              <w:top w:val="nil"/>
              <w:left w:val="nil"/>
              <w:bottom w:val="nil"/>
              <w:right w:val="nil"/>
            </w:tcBorders>
            <w:shd w:val="clear" w:color="auto" w:fill="auto"/>
            <w:vAlign w:val="center"/>
            <w:hideMark/>
          </w:tcPr>
          <w:p w14:paraId="1EBF1FC4" w14:textId="77777777" w:rsidR="00DA2C10" w:rsidRPr="00DA2C10" w:rsidRDefault="00DA2C10" w:rsidP="00DA2C10">
            <w:pPr>
              <w:jc w:val="right"/>
              <w:rPr>
                <w:rFonts w:ascii="Arial" w:hAnsi="Arial" w:cs="Arial"/>
                <w:color w:val="000000"/>
                <w:sz w:val="16"/>
                <w:szCs w:val="16"/>
                <w:lang w:eastAsia="en-AU"/>
              </w:rPr>
            </w:pPr>
            <w:r w:rsidRPr="00DA2C10">
              <w:rPr>
                <w:rFonts w:ascii="Arial" w:hAnsi="Arial" w:cs="Arial"/>
                <w:color w:val="000000"/>
                <w:sz w:val="16"/>
                <w:szCs w:val="16"/>
                <w:lang w:eastAsia="en-AU"/>
              </w:rPr>
              <w:t>(2,359)</w:t>
            </w:r>
          </w:p>
        </w:tc>
        <w:tc>
          <w:tcPr>
            <w:tcW w:w="662" w:type="pct"/>
            <w:tcBorders>
              <w:top w:val="nil"/>
              <w:left w:val="nil"/>
              <w:bottom w:val="nil"/>
              <w:right w:val="nil"/>
            </w:tcBorders>
            <w:shd w:val="clear" w:color="000000" w:fill="4AAA42"/>
            <w:vAlign w:val="center"/>
            <w:hideMark/>
          </w:tcPr>
          <w:p w14:paraId="2532560E" w14:textId="77777777" w:rsidR="00DA2C10" w:rsidRPr="00DA2C10" w:rsidRDefault="00DA2C10" w:rsidP="00DA2C10">
            <w:pPr>
              <w:jc w:val="right"/>
              <w:rPr>
                <w:rFonts w:ascii="Arial" w:hAnsi="Arial" w:cs="Arial"/>
                <w:b/>
                <w:bCs/>
                <w:color w:val="000000"/>
                <w:sz w:val="16"/>
                <w:szCs w:val="16"/>
                <w:lang w:eastAsia="en-AU"/>
              </w:rPr>
            </w:pPr>
            <w:r w:rsidRPr="00DA2C10">
              <w:rPr>
                <w:rFonts w:ascii="Arial" w:hAnsi="Arial" w:cs="Arial"/>
                <w:b/>
                <w:bCs/>
                <w:color w:val="000000"/>
                <w:sz w:val="16"/>
                <w:szCs w:val="16"/>
                <w:lang w:eastAsia="en-AU"/>
              </w:rPr>
              <w:t>(640)</w:t>
            </w:r>
          </w:p>
        </w:tc>
        <w:tc>
          <w:tcPr>
            <w:tcW w:w="661" w:type="pct"/>
            <w:tcBorders>
              <w:top w:val="nil"/>
              <w:left w:val="nil"/>
              <w:bottom w:val="nil"/>
              <w:right w:val="nil"/>
            </w:tcBorders>
            <w:shd w:val="clear" w:color="auto" w:fill="auto"/>
            <w:vAlign w:val="center"/>
            <w:hideMark/>
          </w:tcPr>
          <w:p w14:paraId="171C253D" w14:textId="77777777" w:rsidR="00DA2C10" w:rsidRPr="00DA2C10" w:rsidRDefault="00DA2C10" w:rsidP="00DA2C10">
            <w:pPr>
              <w:jc w:val="right"/>
              <w:rPr>
                <w:rFonts w:ascii="Arial" w:hAnsi="Arial" w:cs="Arial"/>
                <w:color w:val="000000"/>
                <w:sz w:val="16"/>
                <w:szCs w:val="16"/>
                <w:lang w:eastAsia="en-AU"/>
              </w:rPr>
            </w:pPr>
            <w:r w:rsidRPr="00DA2C10">
              <w:rPr>
                <w:rFonts w:ascii="Arial" w:hAnsi="Arial" w:cs="Arial"/>
                <w:color w:val="000000"/>
                <w:sz w:val="16"/>
                <w:szCs w:val="16"/>
                <w:lang w:eastAsia="en-AU"/>
              </w:rPr>
              <w:t>(1,719)</w:t>
            </w:r>
          </w:p>
        </w:tc>
        <w:tc>
          <w:tcPr>
            <w:tcW w:w="662" w:type="pct"/>
            <w:tcBorders>
              <w:top w:val="nil"/>
              <w:left w:val="nil"/>
              <w:bottom w:val="nil"/>
              <w:right w:val="nil"/>
            </w:tcBorders>
            <w:shd w:val="clear" w:color="auto" w:fill="auto"/>
            <w:vAlign w:val="center"/>
            <w:hideMark/>
          </w:tcPr>
          <w:p w14:paraId="2DCD59F2" w14:textId="432635B0" w:rsidR="00DA2C10" w:rsidRPr="00DA2C10" w:rsidRDefault="00EC22A5" w:rsidP="00DA2C10">
            <w:pPr>
              <w:jc w:val="right"/>
              <w:rPr>
                <w:rFonts w:ascii="Arial" w:hAnsi="Arial" w:cs="Arial"/>
                <w:color w:val="000000"/>
                <w:sz w:val="16"/>
                <w:szCs w:val="16"/>
                <w:lang w:eastAsia="en-AU"/>
              </w:rPr>
            </w:pPr>
            <w:r>
              <w:rPr>
                <w:rFonts w:ascii="Arial" w:hAnsi="Arial" w:cs="Arial"/>
                <w:color w:val="000000"/>
                <w:sz w:val="16"/>
                <w:szCs w:val="16"/>
                <w:lang w:eastAsia="en-AU"/>
              </w:rPr>
              <w:t>268.6%</w:t>
            </w:r>
          </w:p>
        </w:tc>
      </w:tr>
      <w:tr w:rsidR="00DA2C10" w:rsidRPr="00DA2C10" w14:paraId="1CD67904" w14:textId="77777777" w:rsidTr="00DB7EB5">
        <w:trPr>
          <w:trHeight w:val="283"/>
        </w:trPr>
        <w:tc>
          <w:tcPr>
            <w:tcW w:w="2354" w:type="pct"/>
            <w:tcBorders>
              <w:top w:val="nil"/>
              <w:left w:val="nil"/>
              <w:bottom w:val="nil"/>
              <w:right w:val="nil"/>
            </w:tcBorders>
            <w:shd w:val="clear" w:color="auto" w:fill="auto"/>
            <w:vAlign w:val="center"/>
            <w:hideMark/>
          </w:tcPr>
          <w:p w14:paraId="3CC97899" w14:textId="77777777" w:rsidR="00DA2C10" w:rsidRPr="00DA2C10" w:rsidRDefault="00DA2C10" w:rsidP="00DA2C10">
            <w:pPr>
              <w:rPr>
                <w:rFonts w:ascii="Arial" w:hAnsi="Arial" w:cs="Arial"/>
                <w:color w:val="000000"/>
                <w:sz w:val="16"/>
                <w:szCs w:val="16"/>
                <w:lang w:eastAsia="en-AU"/>
              </w:rPr>
            </w:pPr>
            <w:r w:rsidRPr="00DA2C10">
              <w:rPr>
                <w:rFonts w:ascii="Arial" w:hAnsi="Arial" w:cs="Arial"/>
                <w:color w:val="000000"/>
                <w:sz w:val="16"/>
                <w:szCs w:val="16"/>
                <w:lang w:eastAsia="en-AU"/>
              </w:rPr>
              <w:t>Interest paid - lease liability</w:t>
            </w:r>
          </w:p>
        </w:tc>
        <w:tc>
          <w:tcPr>
            <w:tcW w:w="661" w:type="pct"/>
            <w:tcBorders>
              <w:top w:val="nil"/>
              <w:left w:val="nil"/>
              <w:bottom w:val="nil"/>
              <w:right w:val="nil"/>
            </w:tcBorders>
            <w:shd w:val="clear" w:color="auto" w:fill="auto"/>
            <w:vAlign w:val="center"/>
            <w:hideMark/>
          </w:tcPr>
          <w:p w14:paraId="18245DA0" w14:textId="77777777" w:rsidR="00DA2C10" w:rsidRPr="00DA2C10" w:rsidRDefault="00DA2C10" w:rsidP="00DA2C10">
            <w:pPr>
              <w:jc w:val="right"/>
              <w:rPr>
                <w:rFonts w:ascii="Arial" w:hAnsi="Arial" w:cs="Arial"/>
                <w:color w:val="000000"/>
                <w:sz w:val="16"/>
                <w:szCs w:val="16"/>
                <w:lang w:eastAsia="en-AU"/>
              </w:rPr>
            </w:pPr>
            <w:r w:rsidRPr="00DA2C10">
              <w:rPr>
                <w:rFonts w:ascii="Arial" w:hAnsi="Arial" w:cs="Arial"/>
                <w:color w:val="000000"/>
                <w:sz w:val="16"/>
                <w:szCs w:val="16"/>
                <w:lang w:eastAsia="en-AU"/>
              </w:rPr>
              <w:t>(15)</w:t>
            </w:r>
          </w:p>
        </w:tc>
        <w:tc>
          <w:tcPr>
            <w:tcW w:w="662" w:type="pct"/>
            <w:tcBorders>
              <w:top w:val="nil"/>
              <w:left w:val="nil"/>
              <w:bottom w:val="nil"/>
              <w:right w:val="nil"/>
            </w:tcBorders>
            <w:shd w:val="clear" w:color="000000" w:fill="4AAA42"/>
            <w:vAlign w:val="center"/>
            <w:hideMark/>
          </w:tcPr>
          <w:p w14:paraId="46288703" w14:textId="77777777" w:rsidR="00DA2C10" w:rsidRPr="00DA2C10" w:rsidRDefault="00DA2C10" w:rsidP="00DA2C10">
            <w:pPr>
              <w:jc w:val="right"/>
              <w:rPr>
                <w:rFonts w:ascii="Arial" w:hAnsi="Arial" w:cs="Arial"/>
                <w:b/>
                <w:bCs/>
                <w:color w:val="000000"/>
                <w:sz w:val="16"/>
                <w:szCs w:val="16"/>
                <w:lang w:eastAsia="en-AU"/>
              </w:rPr>
            </w:pPr>
            <w:r w:rsidRPr="00DA2C10">
              <w:rPr>
                <w:rFonts w:ascii="Arial" w:hAnsi="Arial" w:cs="Arial"/>
                <w:b/>
                <w:bCs/>
                <w:color w:val="000000"/>
                <w:sz w:val="16"/>
                <w:szCs w:val="16"/>
                <w:lang w:eastAsia="en-AU"/>
              </w:rPr>
              <w:t>(447)</w:t>
            </w:r>
          </w:p>
        </w:tc>
        <w:tc>
          <w:tcPr>
            <w:tcW w:w="661" w:type="pct"/>
            <w:tcBorders>
              <w:top w:val="nil"/>
              <w:left w:val="nil"/>
              <w:bottom w:val="nil"/>
              <w:right w:val="nil"/>
            </w:tcBorders>
            <w:shd w:val="clear" w:color="auto" w:fill="auto"/>
            <w:vAlign w:val="center"/>
            <w:hideMark/>
          </w:tcPr>
          <w:p w14:paraId="1BD0474C" w14:textId="77777777" w:rsidR="00DA2C10" w:rsidRPr="00DA2C10" w:rsidRDefault="00DA2C10" w:rsidP="00DA2C10">
            <w:pPr>
              <w:jc w:val="right"/>
              <w:rPr>
                <w:rFonts w:ascii="Arial" w:hAnsi="Arial" w:cs="Arial"/>
                <w:color w:val="000000"/>
                <w:sz w:val="16"/>
                <w:szCs w:val="16"/>
                <w:lang w:eastAsia="en-AU"/>
              </w:rPr>
            </w:pPr>
            <w:r w:rsidRPr="00DA2C10">
              <w:rPr>
                <w:rFonts w:ascii="Arial" w:hAnsi="Arial" w:cs="Arial"/>
                <w:color w:val="000000"/>
                <w:sz w:val="16"/>
                <w:szCs w:val="16"/>
                <w:lang w:eastAsia="en-AU"/>
              </w:rPr>
              <w:t>432</w:t>
            </w:r>
          </w:p>
        </w:tc>
        <w:tc>
          <w:tcPr>
            <w:tcW w:w="662" w:type="pct"/>
            <w:tcBorders>
              <w:top w:val="nil"/>
              <w:left w:val="nil"/>
              <w:bottom w:val="nil"/>
              <w:right w:val="nil"/>
            </w:tcBorders>
            <w:shd w:val="clear" w:color="auto" w:fill="auto"/>
            <w:vAlign w:val="center"/>
            <w:hideMark/>
          </w:tcPr>
          <w:p w14:paraId="204BF3D8" w14:textId="5767583B" w:rsidR="00DA2C10" w:rsidRPr="00DA2C10" w:rsidRDefault="00DA2C10" w:rsidP="00DA2C10">
            <w:pPr>
              <w:jc w:val="right"/>
              <w:rPr>
                <w:rFonts w:ascii="Arial" w:hAnsi="Arial" w:cs="Arial"/>
                <w:color w:val="000000"/>
                <w:sz w:val="16"/>
                <w:szCs w:val="16"/>
                <w:lang w:eastAsia="en-AU"/>
              </w:rPr>
            </w:pPr>
            <w:r w:rsidRPr="00DA2C10">
              <w:rPr>
                <w:rFonts w:ascii="Arial" w:hAnsi="Arial" w:cs="Arial"/>
                <w:color w:val="000000"/>
                <w:sz w:val="16"/>
                <w:szCs w:val="16"/>
                <w:lang w:eastAsia="en-AU"/>
              </w:rPr>
              <w:t>-</w:t>
            </w:r>
            <w:r w:rsidR="00934DF3">
              <w:rPr>
                <w:rFonts w:ascii="Arial" w:hAnsi="Arial" w:cs="Arial"/>
                <w:color w:val="000000"/>
                <w:sz w:val="16"/>
                <w:szCs w:val="16"/>
                <w:lang w:eastAsia="en-AU"/>
              </w:rPr>
              <w:t>96.6</w:t>
            </w:r>
            <w:r w:rsidRPr="00DA2C10">
              <w:rPr>
                <w:rFonts w:ascii="Arial" w:hAnsi="Arial" w:cs="Arial"/>
                <w:color w:val="000000"/>
                <w:sz w:val="16"/>
                <w:szCs w:val="16"/>
                <w:lang w:eastAsia="en-AU"/>
              </w:rPr>
              <w:t>%</w:t>
            </w:r>
          </w:p>
        </w:tc>
      </w:tr>
      <w:tr w:rsidR="00DA2C10" w:rsidRPr="00DA2C10" w14:paraId="7CBDEA2F" w14:textId="77777777" w:rsidTr="00DB7EB5">
        <w:trPr>
          <w:trHeight w:val="283"/>
        </w:trPr>
        <w:tc>
          <w:tcPr>
            <w:tcW w:w="2354" w:type="pct"/>
            <w:tcBorders>
              <w:top w:val="nil"/>
              <w:left w:val="nil"/>
              <w:bottom w:val="single" w:sz="4" w:space="0" w:color="auto"/>
              <w:right w:val="nil"/>
            </w:tcBorders>
            <w:shd w:val="clear" w:color="auto" w:fill="auto"/>
            <w:vAlign w:val="center"/>
            <w:hideMark/>
          </w:tcPr>
          <w:p w14:paraId="6AED563B" w14:textId="77777777" w:rsidR="00DA2C10" w:rsidRPr="00DA2C10" w:rsidRDefault="00DA2C10" w:rsidP="00DA2C10">
            <w:pPr>
              <w:rPr>
                <w:rFonts w:ascii="Arial" w:hAnsi="Arial" w:cs="Arial"/>
                <w:color w:val="000000"/>
                <w:sz w:val="16"/>
                <w:szCs w:val="16"/>
                <w:lang w:eastAsia="en-AU"/>
              </w:rPr>
            </w:pPr>
            <w:r w:rsidRPr="00DA2C10">
              <w:rPr>
                <w:rFonts w:ascii="Arial" w:hAnsi="Arial" w:cs="Arial"/>
                <w:color w:val="000000"/>
                <w:sz w:val="16"/>
                <w:szCs w:val="16"/>
                <w:lang w:eastAsia="en-AU"/>
              </w:rPr>
              <w:t>Repayment of lease liabilities</w:t>
            </w:r>
          </w:p>
        </w:tc>
        <w:tc>
          <w:tcPr>
            <w:tcW w:w="661" w:type="pct"/>
            <w:tcBorders>
              <w:top w:val="nil"/>
              <w:left w:val="nil"/>
              <w:bottom w:val="single" w:sz="4" w:space="0" w:color="auto"/>
              <w:right w:val="nil"/>
            </w:tcBorders>
            <w:shd w:val="clear" w:color="auto" w:fill="auto"/>
            <w:vAlign w:val="center"/>
            <w:hideMark/>
          </w:tcPr>
          <w:p w14:paraId="2E121616" w14:textId="77777777" w:rsidR="00DA2C10" w:rsidRPr="00DA2C10" w:rsidRDefault="00DA2C10" w:rsidP="00DA2C10">
            <w:pPr>
              <w:jc w:val="right"/>
              <w:rPr>
                <w:rFonts w:ascii="Arial" w:hAnsi="Arial" w:cs="Arial"/>
                <w:color w:val="000000"/>
                <w:sz w:val="16"/>
                <w:szCs w:val="16"/>
                <w:lang w:eastAsia="en-AU"/>
              </w:rPr>
            </w:pPr>
            <w:r w:rsidRPr="00DA2C10">
              <w:rPr>
                <w:rFonts w:ascii="Arial" w:hAnsi="Arial" w:cs="Arial"/>
                <w:color w:val="000000"/>
                <w:sz w:val="16"/>
                <w:szCs w:val="16"/>
                <w:lang w:eastAsia="en-AU"/>
              </w:rPr>
              <w:t>(422)</w:t>
            </w:r>
          </w:p>
        </w:tc>
        <w:tc>
          <w:tcPr>
            <w:tcW w:w="662" w:type="pct"/>
            <w:tcBorders>
              <w:top w:val="nil"/>
              <w:left w:val="nil"/>
              <w:bottom w:val="single" w:sz="4" w:space="0" w:color="auto"/>
              <w:right w:val="nil"/>
            </w:tcBorders>
            <w:shd w:val="clear" w:color="000000" w:fill="4AAA42"/>
            <w:vAlign w:val="center"/>
            <w:hideMark/>
          </w:tcPr>
          <w:p w14:paraId="06E61F31" w14:textId="77777777" w:rsidR="00DA2C10" w:rsidRPr="00DA2C10" w:rsidRDefault="00DA2C10" w:rsidP="00DA2C10">
            <w:pPr>
              <w:jc w:val="right"/>
              <w:rPr>
                <w:rFonts w:ascii="Arial" w:hAnsi="Arial" w:cs="Arial"/>
                <w:b/>
                <w:bCs/>
                <w:color w:val="000000"/>
                <w:sz w:val="16"/>
                <w:szCs w:val="16"/>
                <w:lang w:eastAsia="en-AU"/>
              </w:rPr>
            </w:pPr>
            <w:r w:rsidRPr="00DA2C10">
              <w:rPr>
                <w:rFonts w:ascii="Arial" w:hAnsi="Arial" w:cs="Arial"/>
                <w:b/>
                <w:bCs/>
                <w:color w:val="000000"/>
                <w:sz w:val="16"/>
                <w:szCs w:val="16"/>
                <w:lang w:eastAsia="en-AU"/>
              </w:rPr>
              <w:t>(1,967)</w:t>
            </w:r>
          </w:p>
        </w:tc>
        <w:tc>
          <w:tcPr>
            <w:tcW w:w="661" w:type="pct"/>
            <w:tcBorders>
              <w:top w:val="nil"/>
              <w:left w:val="nil"/>
              <w:bottom w:val="single" w:sz="4" w:space="0" w:color="auto"/>
              <w:right w:val="nil"/>
            </w:tcBorders>
            <w:shd w:val="clear" w:color="auto" w:fill="auto"/>
            <w:vAlign w:val="center"/>
            <w:hideMark/>
          </w:tcPr>
          <w:p w14:paraId="45473C12" w14:textId="77777777" w:rsidR="00DA2C10" w:rsidRPr="00DA2C10" w:rsidRDefault="00DA2C10" w:rsidP="00DA2C10">
            <w:pPr>
              <w:jc w:val="right"/>
              <w:rPr>
                <w:rFonts w:ascii="Arial" w:hAnsi="Arial" w:cs="Arial"/>
                <w:color w:val="000000"/>
                <w:sz w:val="16"/>
                <w:szCs w:val="16"/>
                <w:lang w:eastAsia="en-AU"/>
              </w:rPr>
            </w:pPr>
            <w:r w:rsidRPr="00DA2C10">
              <w:rPr>
                <w:rFonts w:ascii="Arial" w:hAnsi="Arial" w:cs="Arial"/>
                <w:color w:val="000000"/>
                <w:sz w:val="16"/>
                <w:szCs w:val="16"/>
                <w:lang w:eastAsia="en-AU"/>
              </w:rPr>
              <w:t>1,545</w:t>
            </w:r>
          </w:p>
        </w:tc>
        <w:tc>
          <w:tcPr>
            <w:tcW w:w="662" w:type="pct"/>
            <w:tcBorders>
              <w:top w:val="nil"/>
              <w:left w:val="nil"/>
              <w:bottom w:val="single" w:sz="4" w:space="0" w:color="auto"/>
              <w:right w:val="nil"/>
            </w:tcBorders>
            <w:shd w:val="clear" w:color="auto" w:fill="auto"/>
            <w:vAlign w:val="center"/>
            <w:hideMark/>
          </w:tcPr>
          <w:p w14:paraId="58D84AE4" w14:textId="28D7E531" w:rsidR="00DA2C10" w:rsidRPr="00DA2C10" w:rsidRDefault="00DA2C10" w:rsidP="00DA2C10">
            <w:pPr>
              <w:jc w:val="right"/>
              <w:rPr>
                <w:rFonts w:ascii="Arial" w:hAnsi="Arial" w:cs="Arial"/>
                <w:color w:val="000000"/>
                <w:sz w:val="16"/>
                <w:szCs w:val="16"/>
                <w:lang w:eastAsia="en-AU"/>
              </w:rPr>
            </w:pPr>
            <w:r w:rsidRPr="00DA2C10">
              <w:rPr>
                <w:rFonts w:ascii="Arial" w:hAnsi="Arial" w:cs="Arial"/>
                <w:color w:val="000000"/>
                <w:sz w:val="16"/>
                <w:szCs w:val="16"/>
                <w:lang w:eastAsia="en-AU"/>
              </w:rPr>
              <w:t>-</w:t>
            </w:r>
            <w:r w:rsidR="00DB7EB5">
              <w:rPr>
                <w:rFonts w:ascii="Arial" w:hAnsi="Arial" w:cs="Arial"/>
                <w:color w:val="000000"/>
                <w:sz w:val="16"/>
                <w:szCs w:val="16"/>
                <w:lang w:eastAsia="en-AU"/>
              </w:rPr>
              <w:t>78.5</w:t>
            </w:r>
            <w:r w:rsidRPr="00DA2C10">
              <w:rPr>
                <w:rFonts w:ascii="Arial" w:hAnsi="Arial" w:cs="Arial"/>
                <w:color w:val="000000"/>
                <w:sz w:val="16"/>
                <w:szCs w:val="16"/>
                <w:lang w:eastAsia="en-AU"/>
              </w:rPr>
              <w:t>%</w:t>
            </w:r>
          </w:p>
        </w:tc>
      </w:tr>
      <w:tr w:rsidR="00DA2C10" w:rsidRPr="00DA2C10" w14:paraId="60109D92" w14:textId="77777777" w:rsidTr="00DB7EB5">
        <w:trPr>
          <w:trHeight w:val="283"/>
        </w:trPr>
        <w:tc>
          <w:tcPr>
            <w:tcW w:w="2354" w:type="pct"/>
            <w:tcBorders>
              <w:top w:val="nil"/>
              <w:left w:val="nil"/>
              <w:bottom w:val="single" w:sz="4" w:space="0" w:color="auto"/>
              <w:right w:val="nil"/>
            </w:tcBorders>
            <w:shd w:val="clear" w:color="auto" w:fill="auto"/>
            <w:vAlign w:val="center"/>
            <w:hideMark/>
          </w:tcPr>
          <w:p w14:paraId="1CCE19B8" w14:textId="77777777" w:rsidR="00DA2C10" w:rsidRPr="00DA2C10" w:rsidRDefault="00DA2C10" w:rsidP="00DA2C10">
            <w:pPr>
              <w:rPr>
                <w:rFonts w:ascii="Arial" w:hAnsi="Arial" w:cs="Arial"/>
                <w:b/>
                <w:bCs/>
                <w:color w:val="000000"/>
                <w:sz w:val="16"/>
                <w:szCs w:val="16"/>
                <w:lang w:eastAsia="en-AU"/>
              </w:rPr>
            </w:pPr>
            <w:r w:rsidRPr="00DA2C10">
              <w:rPr>
                <w:rFonts w:ascii="Arial" w:hAnsi="Arial" w:cs="Arial"/>
                <w:b/>
                <w:bCs/>
                <w:color w:val="000000"/>
                <w:sz w:val="16"/>
                <w:szCs w:val="16"/>
                <w:lang w:eastAsia="en-AU"/>
              </w:rPr>
              <w:t xml:space="preserve">Net cash provided by/(used in) financing activities </w:t>
            </w:r>
          </w:p>
        </w:tc>
        <w:tc>
          <w:tcPr>
            <w:tcW w:w="661" w:type="pct"/>
            <w:tcBorders>
              <w:top w:val="nil"/>
              <w:left w:val="nil"/>
              <w:bottom w:val="single" w:sz="4" w:space="0" w:color="auto"/>
              <w:right w:val="nil"/>
            </w:tcBorders>
            <w:shd w:val="clear" w:color="auto" w:fill="auto"/>
            <w:vAlign w:val="center"/>
            <w:hideMark/>
          </w:tcPr>
          <w:p w14:paraId="29BD5913" w14:textId="77777777" w:rsidR="00DA2C10" w:rsidRPr="00DA2C10" w:rsidRDefault="00DA2C10" w:rsidP="00DA2C10">
            <w:pPr>
              <w:jc w:val="right"/>
              <w:rPr>
                <w:rFonts w:ascii="Arial" w:hAnsi="Arial" w:cs="Arial"/>
                <w:b/>
                <w:bCs/>
                <w:color w:val="000000"/>
                <w:sz w:val="16"/>
                <w:szCs w:val="16"/>
                <w:lang w:eastAsia="en-AU"/>
              </w:rPr>
            </w:pPr>
            <w:r w:rsidRPr="00DA2C10">
              <w:rPr>
                <w:rFonts w:ascii="Arial" w:hAnsi="Arial" w:cs="Arial"/>
                <w:b/>
                <w:bCs/>
                <w:color w:val="000000"/>
                <w:sz w:val="16"/>
                <w:szCs w:val="16"/>
                <w:lang w:eastAsia="en-AU"/>
              </w:rPr>
              <w:t>(3,009)</w:t>
            </w:r>
          </w:p>
        </w:tc>
        <w:tc>
          <w:tcPr>
            <w:tcW w:w="662" w:type="pct"/>
            <w:tcBorders>
              <w:top w:val="nil"/>
              <w:left w:val="nil"/>
              <w:bottom w:val="single" w:sz="4" w:space="0" w:color="auto"/>
              <w:right w:val="nil"/>
            </w:tcBorders>
            <w:shd w:val="clear" w:color="000000" w:fill="4AAA42"/>
            <w:vAlign w:val="center"/>
            <w:hideMark/>
          </w:tcPr>
          <w:p w14:paraId="600EEE57" w14:textId="77777777" w:rsidR="00DA2C10" w:rsidRPr="00DA2C10" w:rsidRDefault="00DA2C10" w:rsidP="00DA2C10">
            <w:pPr>
              <w:jc w:val="right"/>
              <w:rPr>
                <w:rFonts w:ascii="Arial" w:hAnsi="Arial" w:cs="Arial"/>
                <w:b/>
                <w:bCs/>
                <w:color w:val="000000"/>
                <w:sz w:val="16"/>
                <w:szCs w:val="16"/>
                <w:lang w:eastAsia="en-AU"/>
              </w:rPr>
            </w:pPr>
            <w:r w:rsidRPr="00DA2C10">
              <w:rPr>
                <w:rFonts w:ascii="Arial" w:hAnsi="Arial" w:cs="Arial"/>
                <w:b/>
                <w:bCs/>
                <w:color w:val="000000"/>
                <w:sz w:val="16"/>
                <w:szCs w:val="16"/>
                <w:lang w:eastAsia="en-AU"/>
              </w:rPr>
              <w:t>14,848</w:t>
            </w:r>
          </w:p>
        </w:tc>
        <w:tc>
          <w:tcPr>
            <w:tcW w:w="661" w:type="pct"/>
            <w:tcBorders>
              <w:top w:val="nil"/>
              <w:left w:val="nil"/>
              <w:bottom w:val="single" w:sz="4" w:space="0" w:color="auto"/>
              <w:right w:val="nil"/>
            </w:tcBorders>
            <w:shd w:val="clear" w:color="auto" w:fill="auto"/>
            <w:vAlign w:val="center"/>
            <w:hideMark/>
          </w:tcPr>
          <w:p w14:paraId="37DA618A" w14:textId="77777777" w:rsidR="00DA2C10" w:rsidRPr="00DA2C10" w:rsidRDefault="00DA2C10" w:rsidP="00DA2C10">
            <w:pPr>
              <w:jc w:val="right"/>
              <w:rPr>
                <w:rFonts w:ascii="Arial" w:hAnsi="Arial" w:cs="Arial"/>
                <w:b/>
                <w:bCs/>
                <w:color w:val="000000"/>
                <w:sz w:val="16"/>
                <w:szCs w:val="16"/>
                <w:lang w:eastAsia="en-AU"/>
              </w:rPr>
            </w:pPr>
            <w:r w:rsidRPr="00DA2C10">
              <w:rPr>
                <w:rFonts w:ascii="Arial" w:hAnsi="Arial" w:cs="Arial"/>
                <w:b/>
                <w:bCs/>
                <w:color w:val="000000"/>
                <w:sz w:val="16"/>
                <w:szCs w:val="16"/>
                <w:lang w:eastAsia="en-AU"/>
              </w:rPr>
              <w:t>(17,857)</w:t>
            </w:r>
          </w:p>
        </w:tc>
        <w:tc>
          <w:tcPr>
            <w:tcW w:w="662" w:type="pct"/>
            <w:tcBorders>
              <w:top w:val="nil"/>
              <w:left w:val="nil"/>
              <w:bottom w:val="single" w:sz="4" w:space="0" w:color="auto"/>
              <w:right w:val="nil"/>
            </w:tcBorders>
            <w:shd w:val="clear" w:color="auto" w:fill="auto"/>
            <w:vAlign w:val="center"/>
            <w:hideMark/>
          </w:tcPr>
          <w:p w14:paraId="4FDCAE1E" w14:textId="77777777" w:rsidR="00DA2C10" w:rsidRPr="00DA2C10" w:rsidRDefault="00DA2C10" w:rsidP="00DA2C10">
            <w:pPr>
              <w:jc w:val="right"/>
              <w:rPr>
                <w:rFonts w:ascii="Arial" w:hAnsi="Arial" w:cs="Arial"/>
                <w:b/>
                <w:bCs/>
                <w:color w:val="000000"/>
                <w:sz w:val="16"/>
                <w:szCs w:val="16"/>
                <w:lang w:eastAsia="en-AU"/>
              </w:rPr>
            </w:pPr>
            <w:r w:rsidRPr="00DA2C10">
              <w:rPr>
                <w:rFonts w:ascii="Arial" w:hAnsi="Arial" w:cs="Arial"/>
                <w:b/>
                <w:bCs/>
                <w:color w:val="000000"/>
                <w:sz w:val="16"/>
                <w:szCs w:val="16"/>
                <w:lang w:eastAsia="en-AU"/>
              </w:rPr>
              <w:t>593.5%</w:t>
            </w:r>
          </w:p>
        </w:tc>
      </w:tr>
    </w:tbl>
    <w:p w14:paraId="3EA5576D" w14:textId="0D164BFC" w:rsidR="00250BB3" w:rsidRPr="00BB5E6B" w:rsidRDefault="00250BB3" w:rsidP="00DA2C10">
      <w:pPr>
        <w:pStyle w:val="Numbers11"/>
        <w:numPr>
          <w:ilvl w:val="0"/>
          <w:numId w:val="0"/>
        </w:numPr>
        <w:sectPr w:rsidR="00250BB3" w:rsidRPr="00BB5E6B" w:rsidSect="00C024E5">
          <w:footerReference w:type="default" r:id="rId20"/>
          <w:pgSz w:w="11906" w:h="16838" w:code="9"/>
          <w:pgMar w:top="1134" w:right="1134" w:bottom="1134" w:left="1134" w:header="567" w:footer="567" w:gutter="0"/>
          <w:pgNumType w:start="1"/>
          <w:cols w:space="708"/>
          <w:docGrid w:linePitch="360"/>
        </w:sectPr>
      </w:pPr>
    </w:p>
    <w:p w14:paraId="4E8A6F86" w14:textId="027E3434" w:rsidR="0014624C" w:rsidRPr="00BB5E6B" w:rsidRDefault="008B1751" w:rsidP="00027810">
      <w:pPr>
        <w:pStyle w:val="Numbers11"/>
      </w:pPr>
      <w:bookmarkStart w:id="54" w:name="_Ref75203407"/>
      <w:r w:rsidRPr="00BB5E6B">
        <w:t>Statement of capital works</w:t>
      </w:r>
      <w:bookmarkEnd w:id="52"/>
      <w:bookmarkEnd w:id="54"/>
    </w:p>
    <w:p w14:paraId="2FE55946" w14:textId="15ECC122" w:rsidR="0014624C" w:rsidRPr="00BB5E6B" w:rsidRDefault="0014624C" w:rsidP="00080AD4">
      <w:pPr>
        <w:pStyle w:val="Text"/>
        <w:rPr>
          <w:rFonts w:ascii="Arial" w:hAnsi="Arial"/>
        </w:rPr>
      </w:pPr>
      <w:r w:rsidRPr="00BB5E6B">
        <w:rPr>
          <w:rFonts w:ascii="Arial" w:hAnsi="Arial"/>
        </w:rPr>
        <w:t>This section presents a listing of the capital works projects that will be undertaken for the 202</w:t>
      </w:r>
      <w:r w:rsidR="00395B77" w:rsidRPr="00BB5E6B">
        <w:rPr>
          <w:rFonts w:ascii="Arial" w:hAnsi="Arial"/>
        </w:rPr>
        <w:t>3</w:t>
      </w:r>
      <w:r w:rsidRPr="00BB5E6B">
        <w:rPr>
          <w:rFonts w:ascii="Arial" w:hAnsi="Arial"/>
        </w:rPr>
        <w:t>-2</w:t>
      </w:r>
      <w:r w:rsidR="00395B77" w:rsidRPr="00BB5E6B">
        <w:rPr>
          <w:rFonts w:ascii="Arial" w:hAnsi="Arial"/>
        </w:rPr>
        <w:t>4</w:t>
      </w:r>
      <w:r w:rsidR="00C27BBD" w:rsidRPr="00BB5E6B">
        <w:rPr>
          <w:rFonts w:ascii="Arial" w:hAnsi="Arial"/>
        </w:rPr>
        <w:t xml:space="preserve"> </w:t>
      </w:r>
      <w:r w:rsidRPr="00BB5E6B">
        <w:rPr>
          <w:rFonts w:ascii="Arial" w:hAnsi="Arial"/>
        </w:rPr>
        <w:t>year, classified by expenditure type and funding source. Works are also disclosed as current budget or carried forward from prior year.</w:t>
      </w:r>
    </w:p>
    <w:p w14:paraId="0D3D6F33" w14:textId="6DBF94EE" w:rsidR="0014624C" w:rsidRPr="00BB5E6B" w:rsidRDefault="0014624C" w:rsidP="008721B6">
      <w:pPr>
        <w:pStyle w:val="Numbers111"/>
      </w:pPr>
      <w:r w:rsidRPr="00BB5E6B">
        <w:t>Summary</w:t>
      </w:r>
    </w:p>
    <w:tbl>
      <w:tblPr>
        <w:tblW w:w="5000" w:type="pct"/>
        <w:tblLook w:val="04A0" w:firstRow="1" w:lastRow="0" w:firstColumn="1" w:lastColumn="0" w:noHBand="0" w:noVBand="1"/>
      </w:tblPr>
      <w:tblGrid>
        <w:gridCol w:w="6772"/>
        <w:gridCol w:w="1809"/>
        <w:gridCol w:w="1809"/>
        <w:gridCol w:w="1809"/>
        <w:gridCol w:w="1803"/>
      </w:tblGrid>
      <w:tr w:rsidR="00C27BBD" w:rsidRPr="00BB5E6B" w14:paraId="1179E684" w14:textId="77777777" w:rsidTr="00092BDE">
        <w:trPr>
          <w:trHeight w:val="450"/>
        </w:trPr>
        <w:tc>
          <w:tcPr>
            <w:tcW w:w="2418" w:type="pct"/>
            <w:tcBorders>
              <w:top w:val="nil"/>
              <w:left w:val="nil"/>
              <w:bottom w:val="nil"/>
              <w:right w:val="nil"/>
            </w:tcBorders>
            <w:shd w:val="clear" w:color="000000" w:fill="0067AC"/>
            <w:vAlign w:val="center"/>
            <w:hideMark/>
          </w:tcPr>
          <w:p w14:paraId="2575CDF7" w14:textId="25EE7EE4" w:rsidR="00C27BBD" w:rsidRPr="00BB5E6B" w:rsidRDefault="00C27BBD" w:rsidP="00A879A6">
            <w:pPr>
              <w:jc w:val="center"/>
              <w:rPr>
                <w:rFonts w:ascii="Arial" w:hAnsi="Arial" w:cs="Arial"/>
                <w:b/>
                <w:bCs/>
                <w:color w:val="FFFFFF"/>
                <w:sz w:val="16"/>
                <w:szCs w:val="16"/>
                <w:lang w:eastAsia="en-AU"/>
              </w:rPr>
            </w:pPr>
          </w:p>
        </w:tc>
        <w:tc>
          <w:tcPr>
            <w:tcW w:w="646" w:type="pct"/>
            <w:tcBorders>
              <w:top w:val="nil"/>
              <w:left w:val="nil"/>
              <w:bottom w:val="nil"/>
              <w:right w:val="nil"/>
            </w:tcBorders>
            <w:shd w:val="clear" w:color="000000" w:fill="0067AC"/>
            <w:vAlign w:val="center"/>
            <w:hideMark/>
          </w:tcPr>
          <w:p w14:paraId="336B5512" w14:textId="5C50F787" w:rsidR="00C27BBD" w:rsidRPr="00BB5E6B" w:rsidRDefault="00C27BBD" w:rsidP="00A879A6">
            <w:pPr>
              <w:jc w:val="center"/>
              <w:rPr>
                <w:rFonts w:ascii="Arial" w:hAnsi="Arial" w:cs="Arial"/>
                <w:b/>
                <w:bCs/>
                <w:color w:val="FFFFFF"/>
                <w:sz w:val="16"/>
                <w:szCs w:val="16"/>
                <w:lang w:eastAsia="en-AU"/>
              </w:rPr>
            </w:pPr>
            <w:r w:rsidRPr="00BB5E6B">
              <w:rPr>
                <w:rFonts w:ascii="Arial" w:hAnsi="Arial" w:cs="Arial"/>
                <w:b/>
                <w:bCs/>
                <w:color w:val="FFFFFF"/>
                <w:sz w:val="16"/>
                <w:szCs w:val="16"/>
                <w:lang w:eastAsia="en-AU"/>
              </w:rPr>
              <w:t>Forecast</w:t>
            </w:r>
          </w:p>
        </w:tc>
        <w:tc>
          <w:tcPr>
            <w:tcW w:w="646" w:type="pct"/>
            <w:tcBorders>
              <w:top w:val="nil"/>
              <w:left w:val="nil"/>
              <w:bottom w:val="nil"/>
              <w:right w:val="nil"/>
            </w:tcBorders>
            <w:shd w:val="clear" w:color="000000" w:fill="0067AC"/>
            <w:vAlign w:val="center"/>
            <w:hideMark/>
          </w:tcPr>
          <w:p w14:paraId="37AB734C" w14:textId="77777777" w:rsidR="00C27BBD" w:rsidRPr="00BB5E6B" w:rsidRDefault="00C27BBD" w:rsidP="00A879A6">
            <w:pPr>
              <w:jc w:val="center"/>
              <w:rPr>
                <w:rFonts w:ascii="Arial" w:hAnsi="Arial" w:cs="Arial"/>
                <w:b/>
                <w:bCs/>
                <w:color w:val="FFFFFF"/>
                <w:sz w:val="16"/>
                <w:szCs w:val="16"/>
                <w:lang w:eastAsia="en-AU"/>
              </w:rPr>
            </w:pPr>
            <w:r w:rsidRPr="00BB5E6B">
              <w:rPr>
                <w:rFonts w:ascii="Arial" w:hAnsi="Arial" w:cs="Arial"/>
                <w:b/>
                <w:bCs/>
                <w:color w:val="FFFFFF"/>
                <w:sz w:val="16"/>
                <w:szCs w:val="16"/>
                <w:lang w:eastAsia="en-AU"/>
              </w:rPr>
              <w:t>Budget</w:t>
            </w:r>
          </w:p>
        </w:tc>
        <w:tc>
          <w:tcPr>
            <w:tcW w:w="646" w:type="pct"/>
            <w:vMerge w:val="restart"/>
            <w:tcBorders>
              <w:top w:val="nil"/>
              <w:left w:val="nil"/>
              <w:bottom w:val="nil"/>
              <w:right w:val="nil"/>
            </w:tcBorders>
            <w:shd w:val="clear" w:color="000000" w:fill="0067AC"/>
            <w:vAlign w:val="center"/>
            <w:hideMark/>
          </w:tcPr>
          <w:p w14:paraId="477309B1" w14:textId="77777777" w:rsidR="00C27BBD" w:rsidRPr="00BB5E6B" w:rsidRDefault="00C27BBD" w:rsidP="00A879A6">
            <w:pPr>
              <w:jc w:val="center"/>
              <w:rPr>
                <w:rFonts w:ascii="Arial" w:hAnsi="Arial" w:cs="Arial"/>
                <w:b/>
                <w:bCs/>
                <w:color w:val="FFFFFF"/>
                <w:sz w:val="16"/>
                <w:szCs w:val="16"/>
                <w:lang w:eastAsia="en-AU"/>
              </w:rPr>
            </w:pPr>
            <w:r w:rsidRPr="00BB5E6B">
              <w:rPr>
                <w:rFonts w:ascii="Arial" w:hAnsi="Arial" w:cs="Arial"/>
                <w:b/>
                <w:bCs/>
                <w:color w:val="FFFFFF"/>
                <w:sz w:val="16"/>
                <w:szCs w:val="16"/>
                <w:lang w:eastAsia="en-AU"/>
              </w:rPr>
              <w:t>Change</w:t>
            </w:r>
          </w:p>
        </w:tc>
        <w:tc>
          <w:tcPr>
            <w:tcW w:w="644" w:type="pct"/>
            <w:vMerge w:val="restart"/>
            <w:tcBorders>
              <w:top w:val="nil"/>
              <w:left w:val="nil"/>
              <w:bottom w:val="nil"/>
              <w:right w:val="nil"/>
            </w:tcBorders>
            <w:shd w:val="clear" w:color="000000" w:fill="0067AC"/>
            <w:vAlign w:val="center"/>
            <w:hideMark/>
          </w:tcPr>
          <w:p w14:paraId="2347B866" w14:textId="77777777" w:rsidR="00C27BBD" w:rsidRPr="00BB5E6B" w:rsidRDefault="00C27BBD" w:rsidP="00A879A6">
            <w:pPr>
              <w:jc w:val="center"/>
              <w:rPr>
                <w:rFonts w:ascii="Arial" w:hAnsi="Arial" w:cs="Arial"/>
                <w:b/>
                <w:bCs/>
                <w:color w:val="FFFFFF"/>
                <w:sz w:val="16"/>
                <w:szCs w:val="16"/>
                <w:lang w:eastAsia="en-AU"/>
              </w:rPr>
            </w:pPr>
            <w:r w:rsidRPr="00BB5E6B">
              <w:rPr>
                <w:rFonts w:ascii="Arial" w:hAnsi="Arial" w:cs="Arial"/>
                <w:b/>
                <w:bCs/>
                <w:color w:val="FFFFFF"/>
                <w:sz w:val="16"/>
                <w:szCs w:val="16"/>
                <w:lang w:eastAsia="en-AU"/>
              </w:rPr>
              <w:t>%</w:t>
            </w:r>
          </w:p>
        </w:tc>
      </w:tr>
      <w:tr w:rsidR="00C27BBD" w:rsidRPr="00BB5E6B" w14:paraId="0B864E79" w14:textId="77777777" w:rsidTr="00092BDE">
        <w:trPr>
          <w:trHeight w:val="255"/>
        </w:trPr>
        <w:tc>
          <w:tcPr>
            <w:tcW w:w="2418" w:type="pct"/>
            <w:tcBorders>
              <w:top w:val="nil"/>
              <w:left w:val="nil"/>
              <w:bottom w:val="nil"/>
              <w:right w:val="nil"/>
            </w:tcBorders>
            <w:shd w:val="clear" w:color="000000" w:fill="0067AC"/>
            <w:vAlign w:val="center"/>
            <w:hideMark/>
          </w:tcPr>
          <w:p w14:paraId="0C8D180B" w14:textId="4986AB59" w:rsidR="00C27BBD" w:rsidRPr="00BB5E6B" w:rsidRDefault="00C27BBD" w:rsidP="00A879A6">
            <w:pPr>
              <w:jc w:val="center"/>
              <w:rPr>
                <w:rFonts w:ascii="Arial" w:hAnsi="Arial" w:cs="Arial"/>
                <w:b/>
                <w:bCs/>
                <w:color w:val="FFFFFF"/>
                <w:sz w:val="16"/>
                <w:szCs w:val="16"/>
                <w:lang w:eastAsia="en-AU"/>
              </w:rPr>
            </w:pPr>
          </w:p>
        </w:tc>
        <w:tc>
          <w:tcPr>
            <w:tcW w:w="646" w:type="pct"/>
            <w:tcBorders>
              <w:top w:val="nil"/>
              <w:left w:val="nil"/>
              <w:bottom w:val="nil"/>
              <w:right w:val="nil"/>
            </w:tcBorders>
            <w:shd w:val="clear" w:color="000000" w:fill="0067AC"/>
            <w:vAlign w:val="center"/>
            <w:hideMark/>
          </w:tcPr>
          <w:p w14:paraId="1BE0196B" w14:textId="77777777" w:rsidR="00C27BBD" w:rsidRPr="00BB5E6B" w:rsidRDefault="00C27BBD" w:rsidP="00A879A6">
            <w:pPr>
              <w:jc w:val="center"/>
              <w:rPr>
                <w:rFonts w:ascii="Arial" w:hAnsi="Arial" w:cs="Arial"/>
                <w:b/>
                <w:bCs/>
                <w:color w:val="FFFFFF"/>
                <w:sz w:val="16"/>
                <w:szCs w:val="16"/>
                <w:lang w:eastAsia="en-AU"/>
              </w:rPr>
            </w:pPr>
            <w:r w:rsidRPr="00BB5E6B">
              <w:rPr>
                <w:rFonts w:ascii="Arial" w:hAnsi="Arial" w:cs="Arial"/>
                <w:b/>
                <w:bCs/>
                <w:color w:val="FFFFFF"/>
                <w:sz w:val="16"/>
                <w:szCs w:val="16"/>
                <w:lang w:eastAsia="en-AU"/>
              </w:rPr>
              <w:t>2022/23</w:t>
            </w:r>
          </w:p>
        </w:tc>
        <w:tc>
          <w:tcPr>
            <w:tcW w:w="646" w:type="pct"/>
            <w:tcBorders>
              <w:top w:val="nil"/>
              <w:left w:val="nil"/>
              <w:bottom w:val="nil"/>
              <w:right w:val="nil"/>
            </w:tcBorders>
            <w:shd w:val="clear" w:color="000000" w:fill="0067AC"/>
            <w:vAlign w:val="center"/>
            <w:hideMark/>
          </w:tcPr>
          <w:p w14:paraId="7F3BD2EB" w14:textId="77777777" w:rsidR="00C27BBD" w:rsidRPr="00BB5E6B" w:rsidRDefault="00C27BBD" w:rsidP="00A879A6">
            <w:pPr>
              <w:jc w:val="center"/>
              <w:rPr>
                <w:rFonts w:ascii="Arial" w:hAnsi="Arial" w:cs="Arial"/>
                <w:b/>
                <w:bCs/>
                <w:color w:val="FFFFFF"/>
                <w:sz w:val="16"/>
                <w:szCs w:val="16"/>
                <w:lang w:eastAsia="en-AU"/>
              </w:rPr>
            </w:pPr>
            <w:r w:rsidRPr="00BB5E6B">
              <w:rPr>
                <w:rFonts w:ascii="Arial" w:hAnsi="Arial" w:cs="Arial"/>
                <w:b/>
                <w:bCs/>
                <w:color w:val="FFFFFF"/>
                <w:sz w:val="16"/>
                <w:szCs w:val="16"/>
                <w:lang w:eastAsia="en-AU"/>
              </w:rPr>
              <w:t>2023/24</w:t>
            </w:r>
          </w:p>
        </w:tc>
        <w:tc>
          <w:tcPr>
            <w:tcW w:w="646" w:type="pct"/>
            <w:vMerge/>
            <w:tcBorders>
              <w:top w:val="nil"/>
              <w:left w:val="nil"/>
              <w:bottom w:val="nil"/>
              <w:right w:val="nil"/>
            </w:tcBorders>
            <w:vAlign w:val="center"/>
            <w:hideMark/>
          </w:tcPr>
          <w:p w14:paraId="3517724A" w14:textId="77777777" w:rsidR="00C27BBD" w:rsidRPr="00BB5E6B" w:rsidRDefault="00C27BBD" w:rsidP="00A879A6">
            <w:pPr>
              <w:jc w:val="center"/>
              <w:rPr>
                <w:rFonts w:ascii="Arial" w:hAnsi="Arial" w:cs="Arial"/>
                <w:b/>
                <w:bCs/>
                <w:color w:val="FFFFFF"/>
                <w:sz w:val="16"/>
                <w:szCs w:val="16"/>
                <w:lang w:eastAsia="en-AU"/>
              </w:rPr>
            </w:pPr>
          </w:p>
        </w:tc>
        <w:tc>
          <w:tcPr>
            <w:tcW w:w="644" w:type="pct"/>
            <w:vMerge/>
            <w:tcBorders>
              <w:top w:val="nil"/>
              <w:left w:val="nil"/>
              <w:bottom w:val="nil"/>
              <w:right w:val="nil"/>
            </w:tcBorders>
            <w:vAlign w:val="center"/>
            <w:hideMark/>
          </w:tcPr>
          <w:p w14:paraId="5F885088" w14:textId="77777777" w:rsidR="00C27BBD" w:rsidRPr="00BB5E6B" w:rsidRDefault="00C27BBD" w:rsidP="00A879A6">
            <w:pPr>
              <w:jc w:val="center"/>
              <w:rPr>
                <w:rFonts w:ascii="Arial" w:hAnsi="Arial" w:cs="Arial"/>
                <w:b/>
                <w:bCs/>
                <w:color w:val="FFFFFF"/>
                <w:sz w:val="16"/>
                <w:szCs w:val="16"/>
                <w:lang w:eastAsia="en-AU"/>
              </w:rPr>
            </w:pPr>
          </w:p>
        </w:tc>
      </w:tr>
      <w:tr w:rsidR="00C27BBD" w:rsidRPr="00BB5E6B" w14:paraId="4F914D6E" w14:textId="77777777" w:rsidTr="00092BDE">
        <w:trPr>
          <w:trHeight w:val="255"/>
        </w:trPr>
        <w:tc>
          <w:tcPr>
            <w:tcW w:w="2418" w:type="pct"/>
            <w:tcBorders>
              <w:top w:val="nil"/>
              <w:left w:val="nil"/>
              <w:bottom w:val="nil"/>
              <w:right w:val="nil"/>
            </w:tcBorders>
            <w:shd w:val="clear" w:color="000000" w:fill="0067AC"/>
            <w:vAlign w:val="center"/>
            <w:hideMark/>
          </w:tcPr>
          <w:p w14:paraId="3A7D1C00" w14:textId="4E6849DA" w:rsidR="00C27BBD" w:rsidRPr="00BB5E6B" w:rsidRDefault="00C27BBD" w:rsidP="00A879A6">
            <w:pPr>
              <w:jc w:val="center"/>
              <w:rPr>
                <w:rFonts w:ascii="Arial" w:hAnsi="Arial" w:cs="Arial"/>
                <w:b/>
                <w:bCs/>
                <w:color w:val="FFFFFF"/>
                <w:sz w:val="16"/>
                <w:szCs w:val="16"/>
                <w:lang w:eastAsia="en-AU"/>
              </w:rPr>
            </w:pPr>
          </w:p>
        </w:tc>
        <w:tc>
          <w:tcPr>
            <w:tcW w:w="646" w:type="pct"/>
            <w:tcBorders>
              <w:top w:val="nil"/>
              <w:left w:val="nil"/>
              <w:bottom w:val="nil"/>
              <w:right w:val="nil"/>
            </w:tcBorders>
            <w:shd w:val="clear" w:color="000000" w:fill="0067AC"/>
            <w:vAlign w:val="center"/>
            <w:hideMark/>
          </w:tcPr>
          <w:p w14:paraId="6CA7EDA3" w14:textId="77777777" w:rsidR="00C27BBD" w:rsidRPr="00BB5E6B" w:rsidRDefault="00C27BBD" w:rsidP="00A879A6">
            <w:pPr>
              <w:jc w:val="center"/>
              <w:rPr>
                <w:rFonts w:ascii="Arial" w:hAnsi="Arial" w:cs="Arial"/>
                <w:b/>
                <w:bCs/>
                <w:color w:val="FFFFFF"/>
                <w:sz w:val="16"/>
                <w:szCs w:val="16"/>
                <w:lang w:eastAsia="en-AU"/>
              </w:rPr>
            </w:pPr>
            <w:r w:rsidRPr="00BB5E6B">
              <w:rPr>
                <w:rFonts w:ascii="Arial" w:hAnsi="Arial" w:cs="Arial"/>
                <w:b/>
                <w:bCs/>
                <w:color w:val="FFFFFF"/>
                <w:sz w:val="16"/>
                <w:szCs w:val="16"/>
                <w:lang w:eastAsia="en-AU"/>
              </w:rPr>
              <w:t>$’000</w:t>
            </w:r>
          </w:p>
        </w:tc>
        <w:tc>
          <w:tcPr>
            <w:tcW w:w="646" w:type="pct"/>
            <w:tcBorders>
              <w:top w:val="nil"/>
              <w:left w:val="nil"/>
              <w:bottom w:val="nil"/>
              <w:right w:val="nil"/>
            </w:tcBorders>
            <w:shd w:val="clear" w:color="000000" w:fill="0067AC"/>
            <w:vAlign w:val="center"/>
            <w:hideMark/>
          </w:tcPr>
          <w:p w14:paraId="0154648E" w14:textId="77777777" w:rsidR="00C27BBD" w:rsidRPr="00BB5E6B" w:rsidRDefault="00C27BBD" w:rsidP="00A879A6">
            <w:pPr>
              <w:jc w:val="center"/>
              <w:rPr>
                <w:rFonts w:ascii="Arial" w:hAnsi="Arial" w:cs="Arial"/>
                <w:b/>
                <w:bCs/>
                <w:color w:val="FFFFFF"/>
                <w:sz w:val="16"/>
                <w:szCs w:val="16"/>
                <w:lang w:eastAsia="en-AU"/>
              </w:rPr>
            </w:pPr>
            <w:r w:rsidRPr="00BB5E6B">
              <w:rPr>
                <w:rFonts w:ascii="Arial" w:hAnsi="Arial" w:cs="Arial"/>
                <w:b/>
                <w:bCs/>
                <w:color w:val="FFFFFF"/>
                <w:sz w:val="16"/>
                <w:szCs w:val="16"/>
                <w:lang w:eastAsia="en-AU"/>
              </w:rPr>
              <w:t>$’000</w:t>
            </w:r>
          </w:p>
        </w:tc>
        <w:tc>
          <w:tcPr>
            <w:tcW w:w="646" w:type="pct"/>
            <w:tcBorders>
              <w:top w:val="nil"/>
              <w:left w:val="nil"/>
              <w:bottom w:val="nil"/>
              <w:right w:val="nil"/>
            </w:tcBorders>
            <w:shd w:val="clear" w:color="000000" w:fill="0067AC"/>
            <w:vAlign w:val="center"/>
            <w:hideMark/>
          </w:tcPr>
          <w:p w14:paraId="1DA24313" w14:textId="77777777" w:rsidR="00C27BBD" w:rsidRPr="00BB5E6B" w:rsidRDefault="00C27BBD" w:rsidP="00A879A6">
            <w:pPr>
              <w:jc w:val="center"/>
              <w:rPr>
                <w:rFonts w:ascii="Arial" w:hAnsi="Arial" w:cs="Arial"/>
                <w:b/>
                <w:bCs/>
                <w:color w:val="FFFFFF"/>
                <w:sz w:val="16"/>
                <w:szCs w:val="16"/>
                <w:lang w:eastAsia="en-AU"/>
              </w:rPr>
            </w:pPr>
            <w:r w:rsidRPr="00BB5E6B">
              <w:rPr>
                <w:rFonts w:ascii="Arial" w:hAnsi="Arial" w:cs="Arial"/>
                <w:b/>
                <w:bCs/>
                <w:color w:val="FFFFFF"/>
                <w:sz w:val="16"/>
                <w:szCs w:val="16"/>
                <w:lang w:eastAsia="en-AU"/>
              </w:rPr>
              <w:t>$’000</w:t>
            </w:r>
          </w:p>
        </w:tc>
        <w:tc>
          <w:tcPr>
            <w:tcW w:w="644" w:type="pct"/>
            <w:vMerge/>
            <w:tcBorders>
              <w:top w:val="nil"/>
              <w:left w:val="nil"/>
              <w:bottom w:val="nil"/>
              <w:right w:val="nil"/>
            </w:tcBorders>
            <w:vAlign w:val="center"/>
            <w:hideMark/>
          </w:tcPr>
          <w:p w14:paraId="74F3FF2D" w14:textId="77777777" w:rsidR="00C27BBD" w:rsidRPr="00BB5E6B" w:rsidRDefault="00C27BBD" w:rsidP="00A879A6">
            <w:pPr>
              <w:jc w:val="center"/>
              <w:rPr>
                <w:rFonts w:ascii="Arial" w:hAnsi="Arial" w:cs="Arial"/>
                <w:b/>
                <w:bCs/>
                <w:color w:val="FFFFFF"/>
                <w:sz w:val="16"/>
                <w:szCs w:val="16"/>
                <w:lang w:eastAsia="en-AU"/>
              </w:rPr>
            </w:pPr>
          </w:p>
        </w:tc>
      </w:tr>
      <w:tr w:rsidR="00C27BBD" w:rsidRPr="00BB5E6B" w14:paraId="6FE4B9A4" w14:textId="77777777" w:rsidTr="0024283F">
        <w:trPr>
          <w:trHeight w:val="255"/>
        </w:trPr>
        <w:tc>
          <w:tcPr>
            <w:tcW w:w="2418" w:type="pct"/>
            <w:tcBorders>
              <w:top w:val="nil"/>
              <w:left w:val="nil"/>
              <w:bottom w:val="nil"/>
              <w:right w:val="nil"/>
            </w:tcBorders>
            <w:shd w:val="clear" w:color="auto" w:fill="auto"/>
            <w:vAlign w:val="center"/>
            <w:hideMark/>
          </w:tcPr>
          <w:p w14:paraId="145462BC" w14:textId="77777777" w:rsidR="00C27BBD" w:rsidRPr="00BB5E6B" w:rsidRDefault="00C27BBD" w:rsidP="00C27BBD">
            <w:pPr>
              <w:jc w:val="both"/>
              <w:rPr>
                <w:rFonts w:ascii="Arial" w:hAnsi="Arial" w:cs="Arial"/>
                <w:sz w:val="16"/>
                <w:szCs w:val="16"/>
                <w:lang w:eastAsia="en-AU"/>
              </w:rPr>
            </w:pPr>
            <w:r w:rsidRPr="00BB5E6B">
              <w:rPr>
                <w:rFonts w:ascii="Arial" w:hAnsi="Arial" w:cs="Arial"/>
                <w:sz w:val="16"/>
                <w:szCs w:val="16"/>
                <w:lang w:eastAsia="en-AU"/>
              </w:rPr>
              <w:t>Property</w:t>
            </w:r>
          </w:p>
        </w:tc>
        <w:tc>
          <w:tcPr>
            <w:tcW w:w="646" w:type="pct"/>
            <w:tcBorders>
              <w:top w:val="nil"/>
              <w:left w:val="nil"/>
              <w:bottom w:val="nil"/>
              <w:right w:val="nil"/>
            </w:tcBorders>
            <w:shd w:val="clear" w:color="auto" w:fill="auto"/>
            <w:vAlign w:val="center"/>
            <w:hideMark/>
          </w:tcPr>
          <w:p w14:paraId="045C7DBF" w14:textId="77777777" w:rsidR="00C27BBD" w:rsidRPr="00BB5E6B" w:rsidRDefault="00C27BBD" w:rsidP="00C27BBD">
            <w:pPr>
              <w:jc w:val="right"/>
              <w:rPr>
                <w:rFonts w:ascii="Arial" w:hAnsi="Arial" w:cs="Arial"/>
                <w:sz w:val="16"/>
                <w:szCs w:val="16"/>
                <w:lang w:eastAsia="en-AU"/>
              </w:rPr>
            </w:pPr>
            <w:r w:rsidRPr="00BB5E6B">
              <w:rPr>
                <w:rFonts w:ascii="Arial" w:hAnsi="Arial" w:cs="Arial"/>
                <w:sz w:val="16"/>
                <w:szCs w:val="16"/>
                <w:lang w:eastAsia="en-AU"/>
              </w:rPr>
              <w:t xml:space="preserve">          21,672 </w:t>
            </w:r>
          </w:p>
        </w:tc>
        <w:tc>
          <w:tcPr>
            <w:tcW w:w="646" w:type="pct"/>
            <w:tcBorders>
              <w:top w:val="nil"/>
              <w:left w:val="nil"/>
              <w:bottom w:val="nil"/>
              <w:right w:val="nil"/>
            </w:tcBorders>
            <w:shd w:val="clear" w:color="auto" w:fill="4AAA42" w:themeFill="accent2"/>
            <w:vAlign w:val="center"/>
            <w:hideMark/>
          </w:tcPr>
          <w:p w14:paraId="6B50CBBF" w14:textId="77777777" w:rsidR="00C27BBD" w:rsidRPr="00742E91" w:rsidRDefault="00C27BBD" w:rsidP="00C27BBD">
            <w:pPr>
              <w:jc w:val="right"/>
              <w:rPr>
                <w:rFonts w:ascii="Arial" w:hAnsi="Arial" w:cs="Arial"/>
                <w:b/>
                <w:bCs/>
                <w:sz w:val="16"/>
                <w:szCs w:val="16"/>
                <w:lang w:eastAsia="en-AU"/>
              </w:rPr>
            </w:pPr>
            <w:r w:rsidRPr="00742E91">
              <w:rPr>
                <w:rFonts w:ascii="Arial" w:hAnsi="Arial" w:cs="Arial"/>
                <w:b/>
                <w:bCs/>
                <w:sz w:val="16"/>
                <w:szCs w:val="16"/>
                <w:lang w:eastAsia="en-AU"/>
              </w:rPr>
              <w:t xml:space="preserve">          15,799 </w:t>
            </w:r>
          </w:p>
        </w:tc>
        <w:tc>
          <w:tcPr>
            <w:tcW w:w="646" w:type="pct"/>
            <w:tcBorders>
              <w:top w:val="nil"/>
              <w:left w:val="nil"/>
              <w:bottom w:val="nil"/>
              <w:right w:val="nil"/>
            </w:tcBorders>
            <w:shd w:val="clear" w:color="auto" w:fill="auto"/>
            <w:vAlign w:val="center"/>
            <w:hideMark/>
          </w:tcPr>
          <w:p w14:paraId="15A5438B" w14:textId="041AFB9E" w:rsidR="00C27BBD" w:rsidRPr="00920299" w:rsidRDefault="00C27BBD" w:rsidP="00C27BBD">
            <w:pPr>
              <w:jc w:val="right"/>
              <w:rPr>
                <w:rFonts w:ascii="Arial" w:hAnsi="Arial" w:cs="Arial"/>
                <w:sz w:val="16"/>
                <w:szCs w:val="16"/>
                <w:lang w:eastAsia="en-AU"/>
              </w:rPr>
            </w:pPr>
            <w:r w:rsidRPr="00920299">
              <w:rPr>
                <w:rFonts w:ascii="Arial" w:hAnsi="Arial" w:cs="Arial"/>
                <w:sz w:val="16"/>
                <w:szCs w:val="16"/>
                <w:lang w:eastAsia="en-AU"/>
              </w:rPr>
              <w:t xml:space="preserve">(5,873) </w:t>
            </w:r>
          </w:p>
        </w:tc>
        <w:tc>
          <w:tcPr>
            <w:tcW w:w="644" w:type="pct"/>
            <w:tcBorders>
              <w:top w:val="nil"/>
              <w:left w:val="nil"/>
              <w:bottom w:val="nil"/>
              <w:right w:val="nil"/>
            </w:tcBorders>
            <w:shd w:val="clear" w:color="auto" w:fill="auto"/>
            <w:vAlign w:val="center"/>
            <w:hideMark/>
          </w:tcPr>
          <w:p w14:paraId="001CE75E" w14:textId="77777777" w:rsidR="00C27BBD" w:rsidRPr="00742E91" w:rsidRDefault="00C27BBD" w:rsidP="00C27BBD">
            <w:pPr>
              <w:jc w:val="right"/>
              <w:rPr>
                <w:rFonts w:ascii="Arial" w:hAnsi="Arial" w:cs="Arial"/>
                <w:bCs/>
                <w:sz w:val="16"/>
                <w:szCs w:val="16"/>
                <w:lang w:eastAsia="en-AU"/>
              </w:rPr>
            </w:pPr>
            <w:r w:rsidRPr="00742E91">
              <w:rPr>
                <w:rFonts w:ascii="Arial" w:hAnsi="Arial" w:cs="Arial"/>
                <w:bCs/>
                <w:sz w:val="16"/>
                <w:szCs w:val="16"/>
                <w:lang w:eastAsia="en-AU"/>
              </w:rPr>
              <w:t>-27.10%</w:t>
            </w:r>
          </w:p>
        </w:tc>
      </w:tr>
      <w:tr w:rsidR="00C27BBD" w:rsidRPr="00BB5E6B" w14:paraId="78BE344E" w14:textId="77777777" w:rsidTr="0024283F">
        <w:trPr>
          <w:trHeight w:val="255"/>
        </w:trPr>
        <w:tc>
          <w:tcPr>
            <w:tcW w:w="2418" w:type="pct"/>
            <w:tcBorders>
              <w:top w:val="nil"/>
              <w:left w:val="nil"/>
              <w:bottom w:val="nil"/>
              <w:right w:val="nil"/>
            </w:tcBorders>
            <w:shd w:val="clear" w:color="auto" w:fill="auto"/>
            <w:vAlign w:val="center"/>
            <w:hideMark/>
          </w:tcPr>
          <w:p w14:paraId="34B2C722" w14:textId="77777777" w:rsidR="00C27BBD" w:rsidRPr="00BB5E6B" w:rsidRDefault="00C27BBD" w:rsidP="00C27BBD">
            <w:pPr>
              <w:jc w:val="both"/>
              <w:rPr>
                <w:rFonts w:ascii="Arial" w:hAnsi="Arial" w:cs="Arial"/>
                <w:sz w:val="16"/>
                <w:szCs w:val="16"/>
                <w:lang w:eastAsia="en-AU"/>
              </w:rPr>
            </w:pPr>
            <w:r w:rsidRPr="00BB5E6B">
              <w:rPr>
                <w:rFonts w:ascii="Arial" w:hAnsi="Arial" w:cs="Arial"/>
                <w:sz w:val="16"/>
                <w:szCs w:val="16"/>
                <w:lang w:eastAsia="en-AU"/>
              </w:rPr>
              <w:t xml:space="preserve">Plant and equipment </w:t>
            </w:r>
          </w:p>
        </w:tc>
        <w:tc>
          <w:tcPr>
            <w:tcW w:w="646" w:type="pct"/>
            <w:tcBorders>
              <w:top w:val="nil"/>
              <w:left w:val="nil"/>
              <w:bottom w:val="nil"/>
              <w:right w:val="nil"/>
            </w:tcBorders>
            <w:shd w:val="clear" w:color="auto" w:fill="auto"/>
            <w:vAlign w:val="center"/>
            <w:hideMark/>
          </w:tcPr>
          <w:p w14:paraId="498E43A2" w14:textId="77777777" w:rsidR="00C27BBD" w:rsidRPr="00BB5E6B" w:rsidRDefault="00C27BBD" w:rsidP="00C27BBD">
            <w:pPr>
              <w:jc w:val="right"/>
              <w:rPr>
                <w:rFonts w:ascii="Arial" w:hAnsi="Arial" w:cs="Arial"/>
                <w:sz w:val="16"/>
                <w:szCs w:val="16"/>
                <w:lang w:eastAsia="en-AU"/>
              </w:rPr>
            </w:pPr>
            <w:r w:rsidRPr="00BB5E6B">
              <w:rPr>
                <w:rFonts w:ascii="Arial" w:hAnsi="Arial" w:cs="Arial"/>
                <w:sz w:val="16"/>
                <w:szCs w:val="16"/>
                <w:lang w:eastAsia="en-AU"/>
              </w:rPr>
              <w:t xml:space="preserve">            5,072 </w:t>
            </w:r>
          </w:p>
        </w:tc>
        <w:tc>
          <w:tcPr>
            <w:tcW w:w="646" w:type="pct"/>
            <w:tcBorders>
              <w:top w:val="nil"/>
              <w:left w:val="nil"/>
              <w:bottom w:val="nil"/>
              <w:right w:val="nil"/>
            </w:tcBorders>
            <w:shd w:val="clear" w:color="auto" w:fill="4AAA42" w:themeFill="accent2"/>
            <w:vAlign w:val="center"/>
            <w:hideMark/>
          </w:tcPr>
          <w:p w14:paraId="71C58759" w14:textId="77777777" w:rsidR="00C27BBD" w:rsidRPr="00742E91" w:rsidRDefault="00C27BBD" w:rsidP="00C27BBD">
            <w:pPr>
              <w:jc w:val="right"/>
              <w:rPr>
                <w:rFonts w:ascii="Arial" w:hAnsi="Arial" w:cs="Arial"/>
                <w:b/>
                <w:bCs/>
                <w:sz w:val="16"/>
                <w:szCs w:val="16"/>
                <w:lang w:eastAsia="en-AU"/>
              </w:rPr>
            </w:pPr>
            <w:r w:rsidRPr="00742E91">
              <w:rPr>
                <w:rFonts w:ascii="Arial" w:hAnsi="Arial" w:cs="Arial"/>
                <w:b/>
                <w:bCs/>
                <w:sz w:val="16"/>
                <w:szCs w:val="16"/>
                <w:lang w:eastAsia="en-AU"/>
              </w:rPr>
              <w:t xml:space="preserve">            4,856 </w:t>
            </w:r>
          </w:p>
        </w:tc>
        <w:tc>
          <w:tcPr>
            <w:tcW w:w="646" w:type="pct"/>
            <w:tcBorders>
              <w:top w:val="nil"/>
              <w:left w:val="nil"/>
              <w:bottom w:val="nil"/>
              <w:right w:val="nil"/>
            </w:tcBorders>
            <w:shd w:val="clear" w:color="auto" w:fill="auto"/>
            <w:vAlign w:val="center"/>
            <w:hideMark/>
          </w:tcPr>
          <w:p w14:paraId="41E657F2" w14:textId="11AE28EF" w:rsidR="00C27BBD" w:rsidRPr="00920299" w:rsidRDefault="00C27BBD" w:rsidP="00C27BBD">
            <w:pPr>
              <w:jc w:val="right"/>
              <w:rPr>
                <w:rFonts w:ascii="Arial" w:hAnsi="Arial" w:cs="Arial"/>
                <w:sz w:val="16"/>
                <w:szCs w:val="16"/>
                <w:lang w:eastAsia="en-AU"/>
              </w:rPr>
            </w:pPr>
            <w:r w:rsidRPr="00920299">
              <w:rPr>
                <w:rFonts w:ascii="Arial" w:hAnsi="Arial" w:cs="Arial"/>
                <w:sz w:val="16"/>
                <w:szCs w:val="16"/>
                <w:lang w:eastAsia="en-AU"/>
              </w:rPr>
              <w:t xml:space="preserve"> (215) </w:t>
            </w:r>
          </w:p>
        </w:tc>
        <w:tc>
          <w:tcPr>
            <w:tcW w:w="644" w:type="pct"/>
            <w:tcBorders>
              <w:top w:val="nil"/>
              <w:left w:val="nil"/>
              <w:bottom w:val="nil"/>
              <w:right w:val="nil"/>
            </w:tcBorders>
            <w:shd w:val="clear" w:color="auto" w:fill="auto"/>
            <w:vAlign w:val="center"/>
            <w:hideMark/>
          </w:tcPr>
          <w:p w14:paraId="3CC8A712" w14:textId="77777777" w:rsidR="00C27BBD" w:rsidRPr="00742E91" w:rsidRDefault="00C27BBD" w:rsidP="00C27BBD">
            <w:pPr>
              <w:jc w:val="right"/>
              <w:rPr>
                <w:rFonts w:ascii="Arial" w:hAnsi="Arial" w:cs="Arial"/>
                <w:bCs/>
                <w:sz w:val="16"/>
                <w:szCs w:val="16"/>
                <w:lang w:eastAsia="en-AU"/>
              </w:rPr>
            </w:pPr>
            <w:r w:rsidRPr="00742E91">
              <w:rPr>
                <w:rFonts w:ascii="Arial" w:hAnsi="Arial" w:cs="Arial"/>
                <w:bCs/>
                <w:sz w:val="16"/>
                <w:szCs w:val="16"/>
                <w:lang w:eastAsia="en-AU"/>
              </w:rPr>
              <w:t>-4.25%</w:t>
            </w:r>
          </w:p>
        </w:tc>
      </w:tr>
      <w:tr w:rsidR="00C27BBD" w:rsidRPr="00BB5E6B" w14:paraId="651B31A0" w14:textId="77777777" w:rsidTr="00742E91">
        <w:trPr>
          <w:trHeight w:val="270"/>
        </w:trPr>
        <w:tc>
          <w:tcPr>
            <w:tcW w:w="2418" w:type="pct"/>
            <w:tcBorders>
              <w:top w:val="nil"/>
              <w:left w:val="nil"/>
              <w:bottom w:val="single" w:sz="4" w:space="0" w:color="000000" w:themeColor="text1"/>
              <w:right w:val="nil"/>
            </w:tcBorders>
            <w:shd w:val="clear" w:color="auto" w:fill="auto"/>
            <w:vAlign w:val="center"/>
            <w:hideMark/>
          </w:tcPr>
          <w:p w14:paraId="33E97B37" w14:textId="77777777" w:rsidR="00C27BBD" w:rsidRPr="00BB5E6B" w:rsidRDefault="00C27BBD" w:rsidP="00C27BBD">
            <w:pPr>
              <w:jc w:val="both"/>
              <w:rPr>
                <w:rFonts w:ascii="Arial" w:hAnsi="Arial" w:cs="Arial"/>
                <w:sz w:val="16"/>
                <w:szCs w:val="16"/>
                <w:lang w:eastAsia="en-AU"/>
              </w:rPr>
            </w:pPr>
            <w:r w:rsidRPr="00BB5E6B">
              <w:rPr>
                <w:rFonts w:ascii="Arial" w:hAnsi="Arial" w:cs="Arial"/>
                <w:sz w:val="16"/>
                <w:szCs w:val="16"/>
                <w:lang w:eastAsia="en-AU"/>
              </w:rPr>
              <w:t>Infrastructure</w:t>
            </w:r>
          </w:p>
        </w:tc>
        <w:tc>
          <w:tcPr>
            <w:tcW w:w="646" w:type="pct"/>
            <w:tcBorders>
              <w:top w:val="nil"/>
              <w:left w:val="nil"/>
              <w:bottom w:val="single" w:sz="4" w:space="0" w:color="000000" w:themeColor="text1"/>
              <w:right w:val="nil"/>
            </w:tcBorders>
            <w:shd w:val="clear" w:color="auto" w:fill="auto"/>
            <w:vAlign w:val="center"/>
            <w:hideMark/>
          </w:tcPr>
          <w:p w14:paraId="1F28AF98" w14:textId="77777777" w:rsidR="00C27BBD" w:rsidRPr="00BB5E6B" w:rsidRDefault="00C27BBD" w:rsidP="00C27BBD">
            <w:pPr>
              <w:jc w:val="right"/>
              <w:rPr>
                <w:rFonts w:ascii="Arial" w:hAnsi="Arial" w:cs="Arial"/>
                <w:sz w:val="16"/>
                <w:szCs w:val="16"/>
                <w:lang w:eastAsia="en-AU"/>
              </w:rPr>
            </w:pPr>
            <w:r w:rsidRPr="00BB5E6B">
              <w:rPr>
                <w:rFonts w:ascii="Arial" w:hAnsi="Arial" w:cs="Arial"/>
                <w:sz w:val="16"/>
                <w:szCs w:val="16"/>
                <w:lang w:eastAsia="en-AU"/>
              </w:rPr>
              <w:t xml:space="preserve">          43,240 </w:t>
            </w:r>
          </w:p>
        </w:tc>
        <w:tc>
          <w:tcPr>
            <w:tcW w:w="646" w:type="pct"/>
            <w:tcBorders>
              <w:top w:val="nil"/>
              <w:left w:val="nil"/>
              <w:bottom w:val="single" w:sz="4" w:space="0" w:color="000000" w:themeColor="text1"/>
              <w:right w:val="nil"/>
            </w:tcBorders>
            <w:shd w:val="clear" w:color="auto" w:fill="4AAA42" w:themeFill="accent2"/>
            <w:vAlign w:val="center"/>
            <w:hideMark/>
          </w:tcPr>
          <w:p w14:paraId="76E5200D" w14:textId="77777777" w:rsidR="00C27BBD" w:rsidRPr="00742E91" w:rsidRDefault="00C27BBD" w:rsidP="00C27BBD">
            <w:pPr>
              <w:jc w:val="right"/>
              <w:rPr>
                <w:rFonts w:ascii="Arial" w:hAnsi="Arial" w:cs="Arial"/>
                <w:b/>
                <w:bCs/>
                <w:sz w:val="16"/>
                <w:szCs w:val="16"/>
                <w:lang w:eastAsia="en-AU"/>
              </w:rPr>
            </w:pPr>
            <w:r w:rsidRPr="00742E91">
              <w:rPr>
                <w:rFonts w:ascii="Arial" w:hAnsi="Arial" w:cs="Arial"/>
                <w:b/>
                <w:bCs/>
                <w:sz w:val="16"/>
                <w:szCs w:val="16"/>
                <w:lang w:eastAsia="en-AU"/>
              </w:rPr>
              <w:t xml:space="preserve">          55,912 </w:t>
            </w:r>
          </w:p>
        </w:tc>
        <w:tc>
          <w:tcPr>
            <w:tcW w:w="646" w:type="pct"/>
            <w:tcBorders>
              <w:top w:val="nil"/>
              <w:left w:val="nil"/>
              <w:bottom w:val="single" w:sz="4" w:space="0" w:color="000000" w:themeColor="text1"/>
              <w:right w:val="nil"/>
            </w:tcBorders>
            <w:shd w:val="clear" w:color="auto" w:fill="auto"/>
            <w:vAlign w:val="center"/>
            <w:hideMark/>
          </w:tcPr>
          <w:p w14:paraId="4F0B77A7" w14:textId="77777777" w:rsidR="00C27BBD" w:rsidRPr="00920299" w:rsidRDefault="00C27BBD" w:rsidP="00C27BBD">
            <w:pPr>
              <w:jc w:val="right"/>
              <w:rPr>
                <w:rFonts w:ascii="Arial" w:hAnsi="Arial" w:cs="Arial"/>
                <w:sz w:val="16"/>
                <w:szCs w:val="16"/>
                <w:lang w:eastAsia="en-AU"/>
              </w:rPr>
            </w:pPr>
            <w:r w:rsidRPr="00920299">
              <w:rPr>
                <w:rFonts w:ascii="Arial" w:hAnsi="Arial" w:cs="Arial"/>
                <w:sz w:val="16"/>
                <w:szCs w:val="16"/>
                <w:lang w:eastAsia="en-AU"/>
              </w:rPr>
              <w:t xml:space="preserve">          12,672 </w:t>
            </w:r>
          </w:p>
        </w:tc>
        <w:tc>
          <w:tcPr>
            <w:tcW w:w="644" w:type="pct"/>
            <w:tcBorders>
              <w:top w:val="nil"/>
              <w:left w:val="nil"/>
              <w:bottom w:val="single" w:sz="4" w:space="0" w:color="000000" w:themeColor="text1"/>
              <w:right w:val="nil"/>
            </w:tcBorders>
            <w:shd w:val="clear" w:color="auto" w:fill="auto"/>
            <w:vAlign w:val="center"/>
            <w:hideMark/>
          </w:tcPr>
          <w:p w14:paraId="05FA0EEC" w14:textId="77777777" w:rsidR="00C27BBD" w:rsidRPr="00742E91" w:rsidRDefault="00C27BBD" w:rsidP="00C27BBD">
            <w:pPr>
              <w:jc w:val="right"/>
              <w:rPr>
                <w:rFonts w:ascii="Arial" w:hAnsi="Arial" w:cs="Arial"/>
                <w:bCs/>
                <w:sz w:val="16"/>
                <w:szCs w:val="16"/>
                <w:lang w:eastAsia="en-AU"/>
              </w:rPr>
            </w:pPr>
            <w:r w:rsidRPr="00742E91">
              <w:rPr>
                <w:rFonts w:ascii="Arial" w:hAnsi="Arial" w:cs="Arial"/>
                <w:bCs/>
                <w:sz w:val="16"/>
                <w:szCs w:val="16"/>
                <w:lang w:eastAsia="en-AU"/>
              </w:rPr>
              <w:t>29.31%</w:t>
            </w:r>
          </w:p>
        </w:tc>
      </w:tr>
      <w:tr w:rsidR="00C27BBD" w:rsidRPr="00BB5E6B" w14:paraId="44EE7BE1" w14:textId="77777777" w:rsidTr="00742E91">
        <w:trPr>
          <w:trHeight w:val="255"/>
        </w:trPr>
        <w:tc>
          <w:tcPr>
            <w:tcW w:w="2418" w:type="pct"/>
            <w:tcBorders>
              <w:top w:val="single" w:sz="4" w:space="0" w:color="000000" w:themeColor="text1"/>
              <w:left w:val="nil"/>
              <w:bottom w:val="single" w:sz="4" w:space="0" w:color="000000" w:themeColor="text1"/>
              <w:right w:val="nil"/>
            </w:tcBorders>
            <w:shd w:val="clear" w:color="auto" w:fill="auto"/>
            <w:noWrap/>
            <w:vAlign w:val="bottom"/>
            <w:hideMark/>
          </w:tcPr>
          <w:p w14:paraId="5F4BA250" w14:textId="77777777" w:rsidR="00C27BBD" w:rsidRPr="00BB5E6B" w:rsidRDefault="00C27BBD" w:rsidP="00C27BBD">
            <w:pPr>
              <w:rPr>
                <w:rFonts w:ascii="Arial" w:hAnsi="Arial" w:cs="Arial"/>
                <w:b/>
                <w:bCs/>
                <w:sz w:val="16"/>
                <w:szCs w:val="16"/>
                <w:lang w:eastAsia="en-AU"/>
              </w:rPr>
            </w:pPr>
            <w:r w:rsidRPr="00BB5E6B">
              <w:rPr>
                <w:rFonts w:ascii="Arial" w:hAnsi="Arial" w:cs="Arial"/>
                <w:b/>
                <w:bCs/>
                <w:sz w:val="16"/>
                <w:szCs w:val="16"/>
                <w:lang w:eastAsia="en-AU"/>
              </w:rPr>
              <w:t>Total</w:t>
            </w:r>
          </w:p>
        </w:tc>
        <w:tc>
          <w:tcPr>
            <w:tcW w:w="646" w:type="pct"/>
            <w:tcBorders>
              <w:top w:val="single" w:sz="4" w:space="0" w:color="000000" w:themeColor="text1"/>
              <w:left w:val="nil"/>
              <w:bottom w:val="single" w:sz="4" w:space="0" w:color="000000" w:themeColor="text1"/>
              <w:right w:val="nil"/>
            </w:tcBorders>
            <w:shd w:val="clear" w:color="auto" w:fill="auto"/>
            <w:vAlign w:val="center"/>
            <w:hideMark/>
          </w:tcPr>
          <w:p w14:paraId="739EB312" w14:textId="77777777" w:rsidR="00C27BBD" w:rsidRPr="00742E91" w:rsidRDefault="00C27BBD" w:rsidP="00C27BBD">
            <w:pPr>
              <w:jc w:val="right"/>
              <w:rPr>
                <w:rFonts w:ascii="Arial" w:hAnsi="Arial" w:cs="Arial"/>
                <w:sz w:val="16"/>
                <w:szCs w:val="16"/>
                <w:lang w:eastAsia="en-AU"/>
              </w:rPr>
            </w:pPr>
            <w:r w:rsidRPr="00742E91">
              <w:rPr>
                <w:rFonts w:ascii="Arial" w:hAnsi="Arial" w:cs="Arial"/>
                <w:sz w:val="16"/>
                <w:szCs w:val="16"/>
                <w:lang w:eastAsia="en-AU"/>
              </w:rPr>
              <w:t xml:space="preserve">          69,984 </w:t>
            </w:r>
          </w:p>
        </w:tc>
        <w:tc>
          <w:tcPr>
            <w:tcW w:w="646" w:type="pct"/>
            <w:tcBorders>
              <w:top w:val="single" w:sz="4" w:space="0" w:color="000000" w:themeColor="text1"/>
              <w:left w:val="nil"/>
              <w:bottom w:val="single" w:sz="4" w:space="0" w:color="000000" w:themeColor="text1"/>
              <w:right w:val="nil"/>
            </w:tcBorders>
            <w:shd w:val="clear" w:color="auto" w:fill="4AAA42" w:themeFill="accent2"/>
            <w:vAlign w:val="center"/>
            <w:hideMark/>
          </w:tcPr>
          <w:p w14:paraId="2A48BBD7" w14:textId="77777777" w:rsidR="00C27BBD" w:rsidRPr="00742E91" w:rsidRDefault="00C27BBD" w:rsidP="00C27BBD">
            <w:pPr>
              <w:jc w:val="right"/>
              <w:rPr>
                <w:rFonts w:ascii="Arial" w:hAnsi="Arial" w:cs="Arial"/>
                <w:b/>
                <w:bCs/>
                <w:sz w:val="16"/>
                <w:szCs w:val="16"/>
                <w:lang w:eastAsia="en-AU"/>
              </w:rPr>
            </w:pPr>
            <w:r w:rsidRPr="00742E91">
              <w:rPr>
                <w:rFonts w:ascii="Arial" w:hAnsi="Arial" w:cs="Arial"/>
                <w:b/>
                <w:bCs/>
                <w:sz w:val="16"/>
                <w:szCs w:val="16"/>
                <w:lang w:eastAsia="en-AU"/>
              </w:rPr>
              <w:t xml:space="preserve">          76,567 </w:t>
            </w:r>
          </w:p>
        </w:tc>
        <w:tc>
          <w:tcPr>
            <w:tcW w:w="646" w:type="pct"/>
            <w:tcBorders>
              <w:top w:val="single" w:sz="4" w:space="0" w:color="000000" w:themeColor="text1"/>
              <w:left w:val="nil"/>
              <w:bottom w:val="single" w:sz="4" w:space="0" w:color="000000" w:themeColor="text1"/>
              <w:right w:val="nil"/>
            </w:tcBorders>
            <w:shd w:val="clear" w:color="auto" w:fill="auto"/>
            <w:vAlign w:val="center"/>
            <w:hideMark/>
          </w:tcPr>
          <w:p w14:paraId="435AFC26" w14:textId="77777777" w:rsidR="00C27BBD" w:rsidRPr="00BB5E6B" w:rsidRDefault="00C27BBD" w:rsidP="00C27BBD">
            <w:pPr>
              <w:jc w:val="right"/>
              <w:rPr>
                <w:rFonts w:ascii="Arial" w:hAnsi="Arial" w:cs="Arial"/>
                <w:sz w:val="16"/>
                <w:szCs w:val="16"/>
                <w:lang w:eastAsia="en-AU"/>
              </w:rPr>
            </w:pPr>
            <w:r w:rsidRPr="00BB5E6B">
              <w:rPr>
                <w:rFonts w:ascii="Arial" w:hAnsi="Arial" w:cs="Arial"/>
                <w:sz w:val="16"/>
                <w:szCs w:val="16"/>
                <w:lang w:eastAsia="en-AU"/>
              </w:rPr>
              <w:t xml:space="preserve">            6,584 </w:t>
            </w:r>
          </w:p>
        </w:tc>
        <w:tc>
          <w:tcPr>
            <w:tcW w:w="644" w:type="pct"/>
            <w:tcBorders>
              <w:top w:val="single" w:sz="4" w:space="0" w:color="000000" w:themeColor="text1"/>
              <w:left w:val="nil"/>
              <w:bottom w:val="single" w:sz="4" w:space="0" w:color="000000" w:themeColor="text1"/>
              <w:right w:val="nil"/>
            </w:tcBorders>
            <w:shd w:val="clear" w:color="auto" w:fill="auto"/>
            <w:vAlign w:val="center"/>
            <w:hideMark/>
          </w:tcPr>
          <w:p w14:paraId="14881DDE" w14:textId="77777777" w:rsidR="00C27BBD" w:rsidRPr="00742E91" w:rsidRDefault="00C27BBD" w:rsidP="00C27BBD">
            <w:pPr>
              <w:jc w:val="right"/>
              <w:rPr>
                <w:rFonts w:ascii="Arial" w:hAnsi="Arial" w:cs="Arial"/>
                <w:bCs/>
                <w:sz w:val="16"/>
                <w:szCs w:val="16"/>
                <w:lang w:eastAsia="en-AU"/>
              </w:rPr>
            </w:pPr>
            <w:r w:rsidRPr="00742E91">
              <w:rPr>
                <w:rFonts w:ascii="Arial" w:hAnsi="Arial" w:cs="Arial"/>
                <w:bCs/>
                <w:sz w:val="16"/>
                <w:szCs w:val="16"/>
                <w:lang w:eastAsia="en-AU"/>
              </w:rPr>
              <w:t>9.41%</w:t>
            </w:r>
          </w:p>
        </w:tc>
      </w:tr>
    </w:tbl>
    <w:p w14:paraId="5A80799A" w14:textId="77777777" w:rsidR="00C27BBD" w:rsidRPr="00BB5E6B" w:rsidRDefault="00C27BBD" w:rsidP="00C27BBD">
      <w:pPr>
        <w:pStyle w:val="Text"/>
        <w:rPr>
          <w:rFonts w:ascii="Arial" w:hAnsi="Arial"/>
        </w:rPr>
      </w:pPr>
    </w:p>
    <w:tbl>
      <w:tblPr>
        <w:tblW w:w="5000" w:type="pct"/>
        <w:tblLook w:val="04A0" w:firstRow="1" w:lastRow="0" w:firstColumn="1" w:lastColumn="0" w:noHBand="0" w:noVBand="1"/>
      </w:tblPr>
      <w:tblGrid>
        <w:gridCol w:w="2120"/>
        <w:gridCol w:w="1383"/>
        <w:gridCol w:w="879"/>
        <w:gridCol w:w="1338"/>
        <w:gridCol w:w="1335"/>
        <w:gridCol w:w="1584"/>
        <w:gridCol w:w="1131"/>
        <w:gridCol w:w="1282"/>
        <w:gridCol w:w="1240"/>
        <w:gridCol w:w="1705"/>
      </w:tblGrid>
      <w:tr w:rsidR="00DC7B9A" w:rsidRPr="00BB5E6B" w14:paraId="3F1406A7" w14:textId="77777777" w:rsidTr="00092BDE">
        <w:trPr>
          <w:trHeight w:val="42"/>
        </w:trPr>
        <w:tc>
          <w:tcPr>
            <w:tcW w:w="757" w:type="pct"/>
            <w:tcBorders>
              <w:top w:val="nil"/>
              <w:left w:val="nil"/>
              <w:bottom w:val="nil"/>
              <w:right w:val="single" w:sz="4" w:space="0" w:color="auto"/>
            </w:tcBorders>
            <w:shd w:val="clear" w:color="000000" w:fill="0067AC"/>
            <w:vAlign w:val="center"/>
            <w:hideMark/>
          </w:tcPr>
          <w:p w14:paraId="18E90B60" w14:textId="77777777" w:rsidR="00DC7B9A" w:rsidRPr="00BB5E6B" w:rsidRDefault="00DC7B9A" w:rsidP="00DC7B9A">
            <w:pPr>
              <w:rPr>
                <w:rFonts w:ascii="Arial" w:hAnsi="Arial" w:cs="Arial"/>
                <w:b/>
                <w:bCs/>
                <w:color w:val="FFFFFF"/>
                <w:sz w:val="16"/>
                <w:szCs w:val="16"/>
                <w:lang w:eastAsia="en-AU"/>
              </w:rPr>
            </w:pPr>
            <w:r w:rsidRPr="00BB5E6B">
              <w:rPr>
                <w:rFonts w:ascii="Arial" w:hAnsi="Arial" w:cs="Arial"/>
                <w:b/>
                <w:bCs/>
                <w:color w:val="FFFFFF"/>
                <w:sz w:val="16"/>
                <w:szCs w:val="16"/>
                <w:lang w:eastAsia="en-AU"/>
              </w:rPr>
              <w:t> </w:t>
            </w:r>
          </w:p>
        </w:tc>
        <w:tc>
          <w:tcPr>
            <w:tcW w:w="494" w:type="pct"/>
            <w:vMerge w:val="restart"/>
            <w:tcBorders>
              <w:top w:val="single" w:sz="4" w:space="0" w:color="auto"/>
              <w:left w:val="single" w:sz="4" w:space="0" w:color="auto"/>
              <w:bottom w:val="nil"/>
              <w:right w:val="single" w:sz="4" w:space="0" w:color="auto"/>
            </w:tcBorders>
            <w:shd w:val="clear" w:color="000000" w:fill="0067AC"/>
            <w:vAlign w:val="center"/>
            <w:hideMark/>
          </w:tcPr>
          <w:p w14:paraId="3F663306" w14:textId="77777777" w:rsidR="00DC7B9A" w:rsidRPr="00BB5E6B" w:rsidRDefault="00DC7B9A" w:rsidP="00DC7B9A">
            <w:pPr>
              <w:jc w:val="center"/>
              <w:rPr>
                <w:rFonts w:ascii="Arial" w:hAnsi="Arial" w:cs="Arial"/>
                <w:b/>
                <w:bCs/>
                <w:color w:val="FFFFFF"/>
                <w:sz w:val="16"/>
                <w:szCs w:val="16"/>
                <w:lang w:eastAsia="en-AU"/>
              </w:rPr>
            </w:pPr>
            <w:r w:rsidRPr="00BB5E6B">
              <w:rPr>
                <w:rFonts w:ascii="Arial" w:hAnsi="Arial" w:cs="Arial"/>
                <w:b/>
                <w:bCs/>
                <w:color w:val="FFFFFF"/>
                <w:sz w:val="16"/>
                <w:szCs w:val="16"/>
                <w:lang w:eastAsia="en-AU"/>
              </w:rPr>
              <w:t>Project Cost</w:t>
            </w:r>
          </w:p>
        </w:tc>
        <w:tc>
          <w:tcPr>
            <w:tcW w:w="1835" w:type="pct"/>
            <w:gridSpan w:val="4"/>
            <w:tcBorders>
              <w:top w:val="nil"/>
              <w:left w:val="single" w:sz="4" w:space="0" w:color="auto"/>
              <w:bottom w:val="nil"/>
              <w:right w:val="single" w:sz="4" w:space="0" w:color="auto"/>
            </w:tcBorders>
            <w:shd w:val="clear" w:color="000000" w:fill="0067AC"/>
            <w:vAlign w:val="center"/>
            <w:hideMark/>
          </w:tcPr>
          <w:p w14:paraId="4EC03C27" w14:textId="77777777" w:rsidR="00DC7B9A" w:rsidRPr="00BB5E6B" w:rsidRDefault="00DC7B9A" w:rsidP="00DC7B9A">
            <w:pPr>
              <w:jc w:val="center"/>
              <w:rPr>
                <w:rFonts w:ascii="Arial" w:hAnsi="Arial" w:cs="Arial"/>
                <w:b/>
                <w:bCs/>
                <w:color w:val="FFFFFF"/>
                <w:sz w:val="16"/>
                <w:szCs w:val="16"/>
                <w:lang w:eastAsia="en-AU"/>
              </w:rPr>
            </w:pPr>
            <w:r w:rsidRPr="00BB5E6B">
              <w:rPr>
                <w:rFonts w:ascii="Arial" w:hAnsi="Arial" w:cs="Arial"/>
                <w:b/>
                <w:bCs/>
                <w:color w:val="FFFFFF"/>
                <w:sz w:val="16"/>
                <w:szCs w:val="16"/>
                <w:lang w:eastAsia="en-AU"/>
              </w:rPr>
              <w:t>Asset expenditure types</w:t>
            </w:r>
          </w:p>
        </w:tc>
        <w:tc>
          <w:tcPr>
            <w:tcW w:w="1914" w:type="pct"/>
            <w:gridSpan w:val="4"/>
            <w:tcBorders>
              <w:top w:val="single" w:sz="4" w:space="0" w:color="auto"/>
              <w:left w:val="single" w:sz="4" w:space="0" w:color="auto"/>
              <w:bottom w:val="nil"/>
              <w:right w:val="single" w:sz="4" w:space="0" w:color="auto"/>
            </w:tcBorders>
            <w:shd w:val="clear" w:color="000000" w:fill="0067AC"/>
            <w:vAlign w:val="center"/>
            <w:hideMark/>
          </w:tcPr>
          <w:p w14:paraId="3FD08F3E" w14:textId="77777777" w:rsidR="00DC7B9A" w:rsidRPr="00BB5E6B" w:rsidRDefault="00DC7B9A" w:rsidP="00DC7B9A">
            <w:pPr>
              <w:jc w:val="center"/>
              <w:rPr>
                <w:rFonts w:ascii="Arial" w:hAnsi="Arial" w:cs="Arial"/>
                <w:b/>
                <w:bCs/>
                <w:color w:val="FFFFFF"/>
                <w:sz w:val="16"/>
                <w:szCs w:val="16"/>
                <w:lang w:eastAsia="en-AU"/>
              </w:rPr>
            </w:pPr>
            <w:r w:rsidRPr="00BB5E6B">
              <w:rPr>
                <w:rFonts w:ascii="Arial" w:hAnsi="Arial" w:cs="Arial"/>
                <w:b/>
                <w:bCs/>
                <w:color w:val="FFFFFF"/>
                <w:sz w:val="16"/>
                <w:szCs w:val="16"/>
                <w:lang w:eastAsia="en-AU"/>
              </w:rPr>
              <w:t>Summary of Funding Sources</w:t>
            </w:r>
          </w:p>
        </w:tc>
      </w:tr>
      <w:tr w:rsidR="0018663F" w:rsidRPr="00BB5E6B" w14:paraId="32F326CE" w14:textId="77777777" w:rsidTr="00092BDE">
        <w:trPr>
          <w:trHeight w:val="450"/>
        </w:trPr>
        <w:tc>
          <w:tcPr>
            <w:tcW w:w="757" w:type="pct"/>
            <w:tcBorders>
              <w:top w:val="nil"/>
              <w:left w:val="nil"/>
              <w:bottom w:val="nil"/>
              <w:right w:val="single" w:sz="4" w:space="0" w:color="auto"/>
            </w:tcBorders>
            <w:shd w:val="clear" w:color="000000" w:fill="0067AC"/>
            <w:vAlign w:val="center"/>
            <w:hideMark/>
          </w:tcPr>
          <w:p w14:paraId="7E50194B" w14:textId="77777777" w:rsidR="00DC7B9A" w:rsidRPr="00BB5E6B" w:rsidRDefault="00DC7B9A" w:rsidP="00DC7B9A">
            <w:pPr>
              <w:rPr>
                <w:rFonts w:ascii="Arial" w:hAnsi="Arial" w:cs="Arial"/>
                <w:b/>
                <w:bCs/>
                <w:color w:val="FFFFFF"/>
                <w:sz w:val="16"/>
                <w:szCs w:val="16"/>
                <w:lang w:eastAsia="en-AU"/>
              </w:rPr>
            </w:pPr>
            <w:r w:rsidRPr="00BB5E6B">
              <w:rPr>
                <w:rFonts w:ascii="Arial" w:hAnsi="Arial" w:cs="Arial"/>
                <w:b/>
                <w:bCs/>
                <w:color w:val="FFFFFF"/>
                <w:sz w:val="16"/>
                <w:szCs w:val="16"/>
                <w:lang w:eastAsia="en-AU"/>
              </w:rPr>
              <w:t> </w:t>
            </w:r>
          </w:p>
        </w:tc>
        <w:tc>
          <w:tcPr>
            <w:tcW w:w="494" w:type="pct"/>
            <w:vMerge/>
            <w:tcBorders>
              <w:top w:val="nil"/>
              <w:left w:val="single" w:sz="4" w:space="0" w:color="auto"/>
              <w:bottom w:val="nil"/>
              <w:right w:val="single" w:sz="4" w:space="0" w:color="auto"/>
            </w:tcBorders>
            <w:vAlign w:val="center"/>
            <w:hideMark/>
          </w:tcPr>
          <w:p w14:paraId="61E75046" w14:textId="77777777" w:rsidR="00DC7B9A" w:rsidRPr="00BB5E6B" w:rsidRDefault="00DC7B9A" w:rsidP="00DC7B9A">
            <w:pPr>
              <w:rPr>
                <w:rFonts w:ascii="Arial" w:hAnsi="Arial" w:cs="Arial"/>
                <w:b/>
                <w:bCs/>
                <w:color w:val="FFFFFF"/>
                <w:sz w:val="16"/>
                <w:szCs w:val="16"/>
                <w:lang w:eastAsia="en-AU"/>
              </w:rPr>
            </w:pPr>
          </w:p>
        </w:tc>
        <w:tc>
          <w:tcPr>
            <w:tcW w:w="314" w:type="pct"/>
            <w:tcBorders>
              <w:top w:val="nil"/>
              <w:left w:val="single" w:sz="4" w:space="0" w:color="auto"/>
              <w:bottom w:val="nil"/>
              <w:right w:val="nil"/>
            </w:tcBorders>
            <w:shd w:val="clear" w:color="000000" w:fill="0067AC"/>
            <w:vAlign w:val="center"/>
            <w:hideMark/>
          </w:tcPr>
          <w:p w14:paraId="01FF7B5B" w14:textId="77777777" w:rsidR="00DC7B9A" w:rsidRPr="00BB5E6B" w:rsidRDefault="00DC7B9A" w:rsidP="00DC7B9A">
            <w:pPr>
              <w:jc w:val="center"/>
              <w:rPr>
                <w:rFonts w:ascii="Arial" w:hAnsi="Arial" w:cs="Arial"/>
                <w:b/>
                <w:bCs/>
                <w:color w:val="FFFFFF"/>
                <w:sz w:val="16"/>
                <w:szCs w:val="16"/>
                <w:lang w:eastAsia="en-AU"/>
              </w:rPr>
            </w:pPr>
            <w:r w:rsidRPr="00BB5E6B">
              <w:rPr>
                <w:rFonts w:ascii="Arial" w:hAnsi="Arial" w:cs="Arial"/>
                <w:b/>
                <w:bCs/>
                <w:color w:val="FFFFFF"/>
                <w:sz w:val="16"/>
                <w:szCs w:val="16"/>
                <w:lang w:eastAsia="en-AU"/>
              </w:rPr>
              <w:t>New</w:t>
            </w:r>
          </w:p>
        </w:tc>
        <w:tc>
          <w:tcPr>
            <w:tcW w:w="478" w:type="pct"/>
            <w:tcBorders>
              <w:top w:val="nil"/>
              <w:left w:val="nil"/>
              <w:bottom w:val="nil"/>
              <w:right w:val="nil"/>
            </w:tcBorders>
            <w:shd w:val="clear" w:color="000000" w:fill="0067AC"/>
            <w:vAlign w:val="center"/>
            <w:hideMark/>
          </w:tcPr>
          <w:p w14:paraId="412BF114" w14:textId="77777777" w:rsidR="00DC7B9A" w:rsidRPr="00BB5E6B" w:rsidRDefault="00DC7B9A" w:rsidP="00DC7B9A">
            <w:pPr>
              <w:jc w:val="center"/>
              <w:rPr>
                <w:rFonts w:ascii="Arial" w:hAnsi="Arial" w:cs="Arial"/>
                <w:b/>
                <w:bCs/>
                <w:color w:val="FFFFFF"/>
                <w:sz w:val="16"/>
                <w:szCs w:val="16"/>
                <w:lang w:eastAsia="en-AU"/>
              </w:rPr>
            </w:pPr>
            <w:r w:rsidRPr="00BB5E6B">
              <w:rPr>
                <w:rFonts w:ascii="Arial" w:hAnsi="Arial" w:cs="Arial"/>
                <w:b/>
                <w:bCs/>
                <w:color w:val="FFFFFF"/>
                <w:sz w:val="16"/>
                <w:szCs w:val="16"/>
                <w:lang w:eastAsia="en-AU"/>
              </w:rPr>
              <w:t>Renewal</w:t>
            </w:r>
          </w:p>
        </w:tc>
        <w:tc>
          <w:tcPr>
            <w:tcW w:w="477" w:type="pct"/>
            <w:tcBorders>
              <w:top w:val="nil"/>
              <w:left w:val="nil"/>
              <w:bottom w:val="nil"/>
              <w:right w:val="nil"/>
            </w:tcBorders>
            <w:shd w:val="clear" w:color="000000" w:fill="0067AC"/>
            <w:vAlign w:val="center"/>
            <w:hideMark/>
          </w:tcPr>
          <w:p w14:paraId="4DCC6DC0" w14:textId="77777777" w:rsidR="00DC7B9A" w:rsidRPr="00BB5E6B" w:rsidRDefault="00DC7B9A" w:rsidP="00DC7B9A">
            <w:pPr>
              <w:jc w:val="center"/>
              <w:rPr>
                <w:rFonts w:ascii="Arial" w:hAnsi="Arial" w:cs="Arial"/>
                <w:b/>
                <w:bCs/>
                <w:color w:val="FFFFFF"/>
                <w:sz w:val="16"/>
                <w:szCs w:val="16"/>
                <w:lang w:eastAsia="en-AU"/>
              </w:rPr>
            </w:pPr>
            <w:r w:rsidRPr="00BB5E6B">
              <w:rPr>
                <w:rFonts w:ascii="Arial" w:hAnsi="Arial" w:cs="Arial"/>
                <w:b/>
                <w:bCs/>
                <w:color w:val="FFFFFF"/>
                <w:sz w:val="16"/>
                <w:szCs w:val="16"/>
                <w:lang w:eastAsia="en-AU"/>
              </w:rPr>
              <w:t>Upgrade</w:t>
            </w:r>
          </w:p>
        </w:tc>
        <w:tc>
          <w:tcPr>
            <w:tcW w:w="566" w:type="pct"/>
            <w:tcBorders>
              <w:top w:val="nil"/>
              <w:left w:val="nil"/>
              <w:bottom w:val="nil"/>
              <w:right w:val="single" w:sz="4" w:space="0" w:color="auto"/>
            </w:tcBorders>
            <w:shd w:val="clear" w:color="000000" w:fill="0067AC"/>
            <w:vAlign w:val="center"/>
            <w:hideMark/>
          </w:tcPr>
          <w:p w14:paraId="369B354B" w14:textId="77777777" w:rsidR="00DC7B9A" w:rsidRPr="00BB5E6B" w:rsidRDefault="00DC7B9A" w:rsidP="00DC7B9A">
            <w:pPr>
              <w:jc w:val="center"/>
              <w:rPr>
                <w:rFonts w:ascii="Arial" w:hAnsi="Arial" w:cs="Arial"/>
                <w:b/>
                <w:bCs/>
                <w:color w:val="FFFFFF"/>
                <w:sz w:val="16"/>
                <w:szCs w:val="16"/>
                <w:lang w:eastAsia="en-AU"/>
              </w:rPr>
            </w:pPr>
            <w:r w:rsidRPr="00BB5E6B">
              <w:rPr>
                <w:rFonts w:ascii="Arial" w:hAnsi="Arial" w:cs="Arial"/>
                <w:b/>
                <w:bCs/>
                <w:color w:val="FFFFFF"/>
                <w:sz w:val="16"/>
                <w:szCs w:val="16"/>
                <w:lang w:eastAsia="en-AU"/>
              </w:rPr>
              <w:t>Expansion</w:t>
            </w:r>
          </w:p>
        </w:tc>
        <w:tc>
          <w:tcPr>
            <w:tcW w:w="404" w:type="pct"/>
            <w:tcBorders>
              <w:top w:val="nil"/>
              <w:left w:val="single" w:sz="4" w:space="0" w:color="auto"/>
              <w:bottom w:val="nil"/>
              <w:right w:val="nil"/>
            </w:tcBorders>
            <w:shd w:val="clear" w:color="000000" w:fill="0067AC"/>
            <w:vAlign w:val="center"/>
            <w:hideMark/>
          </w:tcPr>
          <w:p w14:paraId="7B585037" w14:textId="77777777" w:rsidR="00DC7B9A" w:rsidRPr="00BB5E6B" w:rsidRDefault="00DC7B9A" w:rsidP="00DC7B9A">
            <w:pPr>
              <w:jc w:val="center"/>
              <w:rPr>
                <w:rFonts w:ascii="Arial" w:hAnsi="Arial" w:cs="Arial"/>
                <w:b/>
                <w:bCs/>
                <w:color w:val="FFFFFF"/>
                <w:sz w:val="16"/>
                <w:szCs w:val="16"/>
                <w:lang w:eastAsia="en-AU"/>
              </w:rPr>
            </w:pPr>
            <w:r w:rsidRPr="00BB5E6B">
              <w:rPr>
                <w:rFonts w:ascii="Arial" w:hAnsi="Arial" w:cs="Arial"/>
                <w:b/>
                <w:bCs/>
                <w:color w:val="FFFFFF"/>
                <w:sz w:val="16"/>
                <w:szCs w:val="16"/>
                <w:lang w:eastAsia="en-AU"/>
              </w:rPr>
              <w:t>Grants</w:t>
            </w:r>
          </w:p>
        </w:tc>
        <w:tc>
          <w:tcPr>
            <w:tcW w:w="458" w:type="pct"/>
            <w:tcBorders>
              <w:top w:val="nil"/>
              <w:left w:val="nil"/>
              <w:bottom w:val="nil"/>
              <w:right w:val="nil"/>
            </w:tcBorders>
            <w:shd w:val="clear" w:color="000000" w:fill="0067AC"/>
            <w:vAlign w:val="center"/>
            <w:hideMark/>
          </w:tcPr>
          <w:p w14:paraId="060A433F" w14:textId="77777777" w:rsidR="00DC7B9A" w:rsidRPr="00BB5E6B" w:rsidRDefault="00DC7B9A" w:rsidP="00DC7B9A">
            <w:pPr>
              <w:jc w:val="center"/>
              <w:rPr>
                <w:rFonts w:ascii="Arial" w:hAnsi="Arial" w:cs="Arial"/>
                <w:b/>
                <w:bCs/>
                <w:color w:val="FFFFFF"/>
                <w:sz w:val="16"/>
                <w:szCs w:val="16"/>
                <w:lang w:eastAsia="en-AU"/>
              </w:rPr>
            </w:pPr>
            <w:r w:rsidRPr="00BB5E6B">
              <w:rPr>
                <w:rFonts w:ascii="Arial" w:hAnsi="Arial" w:cs="Arial"/>
                <w:b/>
                <w:bCs/>
                <w:color w:val="FFFFFF"/>
                <w:sz w:val="16"/>
                <w:szCs w:val="16"/>
                <w:lang w:eastAsia="en-AU"/>
              </w:rPr>
              <w:t>Contrib.</w:t>
            </w:r>
          </w:p>
        </w:tc>
        <w:tc>
          <w:tcPr>
            <w:tcW w:w="443" w:type="pct"/>
            <w:tcBorders>
              <w:top w:val="nil"/>
              <w:left w:val="nil"/>
              <w:bottom w:val="nil"/>
              <w:right w:val="nil"/>
            </w:tcBorders>
            <w:shd w:val="clear" w:color="000000" w:fill="0067AC"/>
            <w:vAlign w:val="center"/>
            <w:hideMark/>
          </w:tcPr>
          <w:p w14:paraId="52C285B4" w14:textId="77777777" w:rsidR="00DC7B9A" w:rsidRPr="00BB5E6B" w:rsidRDefault="00DC7B9A" w:rsidP="00DC7B9A">
            <w:pPr>
              <w:jc w:val="center"/>
              <w:rPr>
                <w:rFonts w:ascii="Arial" w:hAnsi="Arial" w:cs="Arial"/>
                <w:b/>
                <w:bCs/>
                <w:color w:val="FFFFFF"/>
                <w:sz w:val="16"/>
                <w:szCs w:val="16"/>
                <w:lang w:eastAsia="en-AU"/>
              </w:rPr>
            </w:pPr>
            <w:r w:rsidRPr="00BB5E6B">
              <w:rPr>
                <w:rFonts w:ascii="Arial" w:hAnsi="Arial" w:cs="Arial"/>
                <w:b/>
                <w:bCs/>
                <w:color w:val="FFFFFF"/>
                <w:sz w:val="16"/>
                <w:szCs w:val="16"/>
                <w:lang w:eastAsia="en-AU"/>
              </w:rPr>
              <w:t>Council cash</w:t>
            </w:r>
          </w:p>
        </w:tc>
        <w:tc>
          <w:tcPr>
            <w:tcW w:w="609" w:type="pct"/>
            <w:tcBorders>
              <w:top w:val="nil"/>
              <w:left w:val="nil"/>
              <w:bottom w:val="nil"/>
              <w:right w:val="single" w:sz="4" w:space="0" w:color="auto"/>
            </w:tcBorders>
            <w:shd w:val="clear" w:color="000000" w:fill="0067AC"/>
            <w:vAlign w:val="center"/>
            <w:hideMark/>
          </w:tcPr>
          <w:p w14:paraId="0B901E9D" w14:textId="77777777" w:rsidR="00DC7B9A" w:rsidRPr="00BB5E6B" w:rsidRDefault="00DC7B9A" w:rsidP="00DC7B9A">
            <w:pPr>
              <w:jc w:val="center"/>
              <w:rPr>
                <w:rFonts w:ascii="Arial" w:hAnsi="Arial" w:cs="Arial"/>
                <w:b/>
                <w:bCs/>
                <w:color w:val="FFFFFF"/>
                <w:sz w:val="16"/>
                <w:szCs w:val="16"/>
                <w:lang w:eastAsia="en-AU"/>
              </w:rPr>
            </w:pPr>
            <w:r w:rsidRPr="00BB5E6B">
              <w:rPr>
                <w:rFonts w:ascii="Arial" w:hAnsi="Arial" w:cs="Arial"/>
                <w:b/>
                <w:bCs/>
                <w:color w:val="FFFFFF"/>
                <w:sz w:val="16"/>
                <w:szCs w:val="16"/>
                <w:lang w:eastAsia="en-AU"/>
              </w:rPr>
              <w:t>Borrowings</w:t>
            </w:r>
          </w:p>
        </w:tc>
      </w:tr>
      <w:tr w:rsidR="0018663F" w:rsidRPr="00BB5E6B" w14:paraId="6A1027D3" w14:textId="77777777" w:rsidTr="00092BDE">
        <w:trPr>
          <w:trHeight w:val="255"/>
        </w:trPr>
        <w:tc>
          <w:tcPr>
            <w:tcW w:w="757" w:type="pct"/>
            <w:tcBorders>
              <w:top w:val="nil"/>
              <w:left w:val="nil"/>
              <w:bottom w:val="nil"/>
              <w:right w:val="single" w:sz="4" w:space="0" w:color="auto"/>
            </w:tcBorders>
            <w:shd w:val="clear" w:color="000000" w:fill="0067AC"/>
            <w:vAlign w:val="center"/>
            <w:hideMark/>
          </w:tcPr>
          <w:p w14:paraId="35248866" w14:textId="77777777" w:rsidR="00DC7B9A" w:rsidRPr="00BB5E6B" w:rsidRDefault="00DC7B9A" w:rsidP="00DC7B9A">
            <w:pPr>
              <w:rPr>
                <w:rFonts w:ascii="Arial" w:hAnsi="Arial" w:cs="Arial"/>
                <w:color w:val="FFFFFF"/>
                <w:sz w:val="16"/>
                <w:szCs w:val="16"/>
                <w:lang w:eastAsia="en-AU"/>
              </w:rPr>
            </w:pPr>
            <w:r w:rsidRPr="00BB5E6B">
              <w:rPr>
                <w:rFonts w:ascii="Arial" w:hAnsi="Arial" w:cs="Arial"/>
                <w:color w:val="FFFFFF"/>
                <w:sz w:val="16"/>
                <w:szCs w:val="16"/>
                <w:lang w:eastAsia="en-AU"/>
              </w:rPr>
              <w:t> </w:t>
            </w:r>
          </w:p>
        </w:tc>
        <w:tc>
          <w:tcPr>
            <w:tcW w:w="494" w:type="pct"/>
            <w:tcBorders>
              <w:top w:val="nil"/>
              <w:left w:val="single" w:sz="4" w:space="0" w:color="auto"/>
              <w:bottom w:val="nil"/>
              <w:right w:val="single" w:sz="4" w:space="0" w:color="auto"/>
            </w:tcBorders>
            <w:shd w:val="clear" w:color="000000" w:fill="0067AC"/>
            <w:vAlign w:val="center"/>
            <w:hideMark/>
          </w:tcPr>
          <w:p w14:paraId="5591898B" w14:textId="77777777" w:rsidR="00DC7B9A" w:rsidRPr="00BB5E6B" w:rsidRDefault="00DC7B9A" w:rsidP="00533ECA">
            <w:pPr>
              <w:jc w:val="center"/>
              <w:rPr>
                <w:rFonts w:ascii="Arial" w:hAnsi="Arial" w:cs="Arial"/>
                <w:b/>
                <w:bCs/>
                <w:color w:val="FFFFFF"/>
                <w:sz w:val="16"/>
                <w:szCs w:val="16"/>
                <w:lang w:eastAsia="en-AU"/>
              </w:rPr>
            </w:pPr>
            <w:r w:rsidRPr="00BB5E6B">
              <w:rPr>
                <w:rFonts w:ascii="Arial" w:hAnsi="Arial" w:cs="Arial"/>
                <w:b/>
                <w:bCs/>
                <w:color w:val="FFFFFF"/>
                <w:sz w:val="16"/>
                <w:szCs w:val="16"/>
                <w:lang w:eastAsia="en-AU"/>
              </w:rPr>
              <w:t>$’000</w:t>
            </w:r>
          </w:p>
        </w:tc>
        <w:tc>
          <w:tcPr>
            <w:tcW w:w="314" w:type="pct"/>
            <w:tcBorders>
              <w:top w:val="nil"/>
              <w:left w:val="single" w:sz="4" w:space="0" w:color="auto"/>
              <w:bottom w:val="nil"/>
              <w:right w:val="nil"/>
            </w:tcBorders>
            <w:shd w:val="clear" w:color="000000" w:fill="0067AC"/>
            <w:vAlign w:val="center"/>
            <w:hideMark/>
          </w:tcPr>
          <w:p w14:paraId="4B568731" w14:textId="77777777" w:rsidR="00DC7B9A" w:rsidRPr="00BB5E6B" w:rsidRDefault="00DC7B9A" w:rsidP="00DC7B9A">
            <w:pPr>
              <w:jc w:val="center"/>
              <w:rPr>
                <w:rFonts w:ascii="Arial" w:hAnsi="Arial" w:cs="Arial"/>
                <w:b/>
                <w:bCs/>
                <w:color w:val="FFFFFF"/>
                <w:sz w:val="16"/>
                <w:szCs w:val="16"/>
                <w:lang w:eastAsia="en-AU"/>
              </w:rPr>
            </w:pPr>
            <w:r w:rsidRPr="00BB5E6B">
              <w:rPr>
                <w:rFonts w:ascii="Arial" w:hAnsi="Arial" w:cs="Arial"/>
                <w:b/>
                <w:bCs/>
                <w:color w:val="FFFFFF"/>
                <w:sz w:val="16"/>
                <w:szCs w:val="16"/>
                <w:lang w:eastAsia="en-AU"/>
              </w:rPr>
              <w:t>$’000</w:t>
            </w:r>
          </w:p>
        </w:tc>
        <w:tc>
          <w:tcPr>
            <w:tcW w:w="478" w:type="pct"/>
            <w:tcBorders>
              <w:top w:val="nil"/>
              <w:left w:val="nil"/>
              <w:bottom w:val="nil"/>
              <w:right w:val="nil"/>
            </w:tcBorders>
            <w:shd w:val="clear" w:color="000000" w:fill="0067AC"/>
            <w:vAlign w:val="center"/>
            <w:hideMark/>
          </w:tcPr>
          <w:p w14:paraId="518D39A4" w14:textId="77777777" w:rsidR="00DC7B9A" w:rsidRPr="00BB5E6B" w:rsidRDefault="00DC7B9A" w:rsidP="00DC7B9A">
            <w:pPr>
              <w:jc w:val="center"/>
              <w:rPr>
                <w:rFonts w:ascii="Arial" w:hAnsi="Arial" w:cs="Arial"/>
                <w:b/>
                <w:bCs/>
                <w:color w:val="FFFFFF"/>
                <w:sz w:val="16"/>
                <w:szCs w:val="16"/>
                <w:lang w:eastAsia="en-AU"/>
              </w:rPr>
            </w:pPr>
            <w:r w:rsidRPr="00BB5E6B">
              <w:rPr>
                <w:rFonts w:ascii="Arial" w:hAnsi="Arial" w:cs="Arial"/>
                <w:b/>
                <w:bCs/>
                <w:color w:val="FFFFFF"/>
                <w:sz w:val="16"/>
                <w:szCs w:val="16"/>
                <w:lang w:eastAsia="en-AU"/>
              </w:rPr>
              <w:t>$’000</w:t>
            </w:r>
          </w:p>
        </w:tc>
        <w:tc>
          <w:tcPr>
            <w:tcW w:w="477" w:type="pct"/>
            <w:tcBorders>
              <w:top w:val="nil"/>
              <w:left w:val="nil"/>
              <w:bottom w:val="nil"/>
              <w:right w:val="nil"/>
            </w:tcBorders>
            <w:shd w:val="clear" w:color="000000" w:fill="0067AC"/>
            <w:vAlign w:val="center"/>
            <w:hideMark/>
          </w:tcPr>
          <w:p w14:paraId="31E9366D" w14:textId="77777777" w:rsidR="00DC7B9A" w:rsidRPr="00BB5E6B" w:rsidRDefault="00DC7B9A" w:rsidP="00DC7B9A">
            <w:pPr>
              <w:jc w:val="center"/>
              <w:rPr>
                <w:rFonts w:ascii="Arial" w:hAnsi="Arial" w:cs="Arial"/>
                <w:b/>
                <w:bCs/>
                <w:color w:val="FFFFFF"/>
                <w:sz w:val="16"/>
                <w:szCs w:val="16"/>
                <w:lang w:eastAsia="en-AU"/>
              </w:rPr>
            </w:pPr>
            <w:r w:rsidRPr="00BB5E6B">
              <w:rPr>
                <w:rFonts w:ascii="Arial" w:hAnsi="Arial" w:cs="Arial"/>
                <w:b/>
                <w:bCs/>
                <w:color w:val="FFFFFF"/>
                <w:sz w:val="16"/>
                <w:szCs w:val="16"/>
                <w:lang w:eastAsia="en-AU"/>
              </w:rPr>
              <w:t>$’000</w:t>
            </w:r>
          </w:p>
        </w:tc>
        <w:tc>
          <w:tcPr>
            <w:tcW w:w="566" w:type="pct"/>
            <w:tcBorders>
              <w:top w:val="nil"/>
              <w:left w:val="nil"/>
              <w:bottom w:val="nil"/>
              <w:right w:val="single" w:sz="4" w:space="0" w:color="auto"/>
            </w:tcBorders>
            <w:shd w:val="clear" w:color="000000" w:fill="0067AC"/>
            <w:vAlign w:val="center"/>
            <w:hideMark/>
          </w:tcPr>
          <w:p w14:paraId="5AD9B203" w14:textId="77777777" w:rsidR="00DC7B9A" w:rsidRPr="00BB5E6B" w:rsidRDefault="00DC7B9A" w:rsidP="00DC7B9A">
            <w:pPr>
              <w:jc w:val="center"/>
              <w:rPr>
                <w:rFonts w:ascii="Arial" w:hAnsi="Arial" w:cs="Arial"/>
                <w:b/>
                <w:bCs/>
                <w:color w:val="FFFFFF"/>
                <w:sz w:val="16"/>
                <w:szCs w:val="16"/>
                <w:lang w:eastAsia="en-AU"/>
              </w:rPr>
            </w:pPr>
            <w:r w:rsidRPr="00BB5E6B">
              <w:rPr>
                <w:rFonts w:ascii="Arial" w:hAnsi="Arial" w:cs="Arial"/>
                <w:b/>
                <w:bCs/>
                <w:color w:val="FFFFFF"/>
                <w:sz w:val="16"/>
                <w:szCs w:val="16"/>
                <w:lang w:eastAsia="en-AU"/>
              </w:rPr>
              <w:t>$’000</w:t>
            </w:r>
          </w:p>
        </w:tc>
        <w:tc>
          <w:tcPr>
            <w:tcW w:w="404" w:type="pct"/>
            <w:tcBorders>
              <w:top w:val="nil"/>
              <w:left w:val="single" w:sz="4" w:space="0" w:color="auto"/>
              <w:bottom w:val="nil"/>
              <w:right w:val="nil"/>
            </w:tcBorders>
            <w:shd w:val="clear" w:color="000000" w:fill="0067AC"/>
            <w:vAlign w:val="center"/>
            <w:hideMark/>
          </w:tcPr>
          <w:p w14:paraId="6C8F02B1" w14:textId="77777777" w:rsidR="00DC7B9A" w:rsidRPr="00BB5E6B" w:rsidRDefault="00DC7B9A" w:rsidP="00DC7B9A">
            <w:pPr>
              <w:jc w:val="center"/>
              <w:rPr>
                <w:rFonts w:ascii="Arial" w:hAnsi="Arial" w:cs="Arial"/>
                <w:b/>
                <w:bCs/>
                <w:color w:val="FFFFFF"/>
                <w:sz w:val="16"/>
                <w:szCs w:val="16"/>
                <w:lang w:eastAsia="en-AU"/>
              </w:rPr>
            </w:pPr>
            <w:r w:rsidRPr="00BB5E6B">
              <w:rPr>
                <w:rFonts w:ascii="Arial" w:hAnsi="Arial" w:cs="Arial"/>
                <w:b/>
                <w:bCs/>
                <w:color w:val="FFFFFF"/>
                <w:sz w:val="16"/>
                <w:szCs w:val="16"/>
                <w:lang w:eastAsia="en-AU"/>
              </w:rPr>
              <w:t>$’000</w:t>
            </w:r>
          </w:p>
        </w:tc>
        <w:tc>
          <w:tcPr>
            <w:tcW w:w="458" w:type="pct"/>
            <w:tcBorders>
              <w:top w:val="nil"/>
              <w:left w:val="nil"/>
              <w:bottom w:val="nil"/>
              <w:right w:val="nil"/>
            </w:tcBorders>
            <w:shd w:val="clear" w:color="000000" w:fill="0067AC"/>
            <w:vAlign w:val="center"/>
            <w:hideMark/>
          </w:tcPr>
          <w:p w14:paraId="456725D4" w14:textId="77777777" w:rsidR="00DC7B9A" w:rsidRPr="00BB5E6B" w:rsidRDefault="00DC7B9A" w:rsidP="00DC7B9A">
            <w:pPr>
              <w:jc w:val="center"/>
              <w:rPr>
                <w:rFonts w:ascii="Arial" w:hAnsi="Arial" w:cs="Arial"/>
                <w:b/>
                <w:bCs/>
                <w:color w:val="FFFFFF"/>
                <w:sz w:val="16"/>
                <w:szCs w:val="16"/>
                <w:lang w:eastAsia="en-AU"/>
              </w:rPr>
            </w:pPr>
            <w:r w:rsidRPr="00BB5E6B">
              <w:rPr>
                <w:rFonts w:ascii="Arial" w:hAnsi="Arial" w:cs="Arial"/>
                <w:b/>
                <w:bCs/>
                <w:color w:val="FFFFFF"/>
                <w:sz w:val="16"/>
                <w:szCs w:val="16"/>
                <w:lang w:eastAsia="en-AU"/>
              </w:rPr>
              <w:t>$’000</w:t>
            </w:r>
          </w:p>
        </w:tc>
        <w:tc>
          <w:tcPr>
            <w:tcW w:w="443" w:type="pct"/>
            <w:tcBorders>
              <w:top w:val="nil"/>
              <w:left w:val="nil"/>
              <w:bottom w:val="nil"/>
              <w:right w:val="nil"/>
            </w:tcBorders>
            <w:shd w:val="clear" w:color="000000" w:fill="0067AC"/>
            <w:vAlign w:val="center"/>
            <w:hideMark/>
          </w:tcPr>
          <w:p w14:paraId="212314A7" w14:textId="77777777" w:rsidR="00DC7B9A" w:rsidRPr="00BB5E6B" w:rsidRDefault="00DC7B9A" w:rsidP="00DC7B9A">
            <w:pPr>
              <w:jc w:val="center"/>
              <w:rPr>
                <w:rFonts w:ascii="Arial" w:hAnsi="Arial" w:cs="Arial"/>
                <w:b/>
                <w:bCs/>
                <w:color w:val="FFFFFF"/>
                <w:sz w:val="16"/>
                <w:szCs w:val="16"/>
                <w:lang w:eastAsia="en-AU"/>
              </w:rPr>
            </w:pPr>
            <w:r w:rsidRPr="00BB5E6B">
              <w:rPr>
                <w:rFonts w:ascii="Arial" w:hAnsi="Arial" w:cs="Arial"/>
                <w:b/>
                <w:bCs/>
                <w:color w:val="FFFFFF"/>
                <w:sz w:val="16"/>
                <w:szCs w:val="16"/>
                <w:lang w:eastAsia="en-AU"/>
              </w:rPr>
              <w:t>$'000</w:t>
            </w:r>
          </w:p>
        </w:tc>
        <w:tc>
          <w:tcPr>
            <w:tcW w:w="609" w:type="pct"/>
            <w:tcBorders>
              <w:top w:val="nil"/>
              <w:left w:val="nil"/>
              <w:bottom w:val="nil"/>
              <w:right w:val="single" w:sz="4" w:space="0" w:color="auto"/>
            </w:tcBorders>
            <w:shd w:val="clear" w:color="000000" w:fill="0067AC"/>
            <w:vAlign w:val="center"/>
            <w:hideMark/>
          </w:tcPr>
          <w:p w14:paraId="59DC0DF4" w14:textId="77777777" w:rsidR="00DC7B9A" w:rsidRPr="00BB5E6B" w:rsidRDefault="00DC7B9A" w:rsidP="00DC7B9A">
            <w:pPr>
              <w:jc w:val="center"/>
              <w:rPr>
                <w:rFonts w:ascii="Arial" w:hAnsi="Arial" w:cs="Arial"/>
                <w:b/>
                <w:bCs/>
                <w:color w:val="FFFFFF"/>
                <w:sz w:val="16"/>
                <w:szCs w:val="16"/>
                <w:lang w:eastAsia="en-AU"/>
              </w:rPr>
            </w:pPr>
            <w:r w:rsidRPr="00BB5E6B">
              <w:rPr>
                <w:rFonts w:ascii="Arial" w:hAnsi="Arial" w:cs="Arial"/>
                <w:b/>
                <w:bCs/>
                <w:color w:val="FFFFFF"/>
                <w:sz w:val="16"/>
                <w:szCs w:val="16"/>
                <w:lang w:eastAsia="en-AU"/>
              </w:rPr>
              <w:t>$'000</w:t>
            </w:r>
          </w:p>
        </w:tc>
      </w:tr>
      <w:tr w:rsidR="005E6A6B" w:rsidRPr="00BB5E6B" w14:paraId="23D9F426" w14:textId="77777777" w:rsidTr="0024283F">
        <w:trPr>
          <w:trHeight w:val="255"/>
        </w:trPr>
        <w:tc>
          <w:tcPr>
            <w:tcW w:w="757" w:type="pct"/>
            <w:tcBorders>
              <w:top w:val="nil"/>
              <w:left w:val="nil"/>
              <w:bottom w:val="nil"/>
              <w:right w:val="single" w:sz="4" w:space="0" w:color="auto"/>
            </w:tcBorders>
            <w:shd w:val="clear" w:color="auto" w:fill="auto"/>
            <w:vAlign w:val="center"/>
            <w:hideMark/>
          </w:tcPr>
          <w:p w14:paraId="7F6000E3" w14:textId="77777777" w:rsidR="005E6A6B" w:rsidRPr="00BB5E6B" w:rsidRDefault="005E6A6B" w:rsidP="005E6A6B">
            <w:pPr>
              <w:rPr>
                <w:rFonts w:ascii="Arial" w:hAnsi="Arial" w:cs="Arial"/>
                <w:sz w:val="16"/>
                <w:szCs w:val="16"/>
                <w:lang w:eastAsia="en-AU"/>
              </w:rPr>
            </w:pPr>
            <w:r w:rsidRPr="00BB5E6B">
              <w:rPr>
                <w:rFonts w:ascii="Arial" w:hAnsi="Arial" w:cs="Arial"/>
                <w:sz w:val="16"/>
                <w:szCs w:val="16"/>
                <w:lang w:eastAsia="en-AU"/>
              </w:rPr>
              <w:t>Property</w:t>
            </w:r>
          </w:p>
        </w:tc>
        <w:tc>
          <w:tcPr>
            <w:tcW w:w="494" w:type="pct"/>
            <w:tcBorders>
              <w:top w:val="nil"/>
              <w:left w:val="single" w:sz="4" w:space="0" w:color="auto"/>
              <w:bottom w:val="nil"/>
              <w:right w:val="single" w:sz="4" w:space="0" w:color="auto"/>
            </w:tcBorders>
            <w:shd w:val="clear" w:color="auto" w:fill="4AAA42" w:themeFill="accent2"/>
            <w:vAlign w:val="center"/>
            <w:hideMark/>
          </w:tcPr>
          <w:p w14:paraId="210F13E1" w14:textId="37051D10" w:rsidR="005E6A6B" w:rsidRPr="00B90EFE" w:rsidRDefault="005E6A6B" w:rsidP="00533ECA">
            <w:pPr>
              <w:jc w:val="right"/>
              <w:rPr>
                <w:rFonts w:ascii="Arial" w:hAnsi="Arial" w:cs="Arial"/>
                <w:b/>
                <w:bCs/>
                <w:sz w:val="16"/>
                <w:szCs w:val="16"/>
                <w:lang w:eastAsia="en-AU"/>
              </w:rPr>
            </w:pPr>
            <w:r w:rsidRPr="00B90EFE">
              <w:rPr>
                <w:rFonts w:ascii="Arial" w:hAnsi="Arial" w:cs="Arial"/>
                <w:b/>
                <w:bCs/>
                <w:sz w:val="16"/>
                <w:szCs w:val="16"/>
              </w:rPr>
              <w:t>15,799</w:t>
            </w:r>
          </w:p>
        </w:tc>
        <w:tc>
          <w:tcPr>
            <w:tcW w:w="314" w:type="pct"/>
            <w:tcBorders>
              <w:top w:val="nil"/>
              <w:left w:val="single" w:sz="4" w:space="0" w:color="auto"/>
              <w:bottom w:val="nil"/>
              <w:right w:val="nil"/>
            </w:tcBorders>
            <w:shd w:val="clear" w:color="auto" w:fill="auto"/>
            <w:vAlign w:val="center"/>
            <w:hideMark/>
          </w:tcPr>
          <w:p w14:paraId="5A7A6BB0" w14:textId="04294C14" w:rsidR="005E6A6B" w:rsidRPr="00BB5E6B" w:rsidRDefault="005E6A6B" w:rsidP="005E6A6B">
            <w:pPr>
              <w:jc w:val="right"/>
              <w:rPr>
                <w:rFonts w:ascii="Arial" w:hAnsi="Arial" w:cs="Arial"/>
                <w:sz w:val="16"/>
                <w:szCs w:val="16"/>
                <w:lang w:eastAsia="en-AU"/>
              </w:rPr>
            </w:pPr>
            <w:r w:rsidRPr="00BB5E6B">
              <w:rPr>
                <w:rFonts w:ascii="Arial" w:hAnsi="Arial" w:cs="Arial"/>
                <w:sz w:val="16"/>
                <w:szCs w:val="16"/>
              </w:rPr>
              <w:t xml:space="preserve">1,894 </w:t>
            </w:r>
          </w:p>
        </w:tc>
        <w:tc>
          <w:tcPr>
            <w:tcW w:w="478" w:type="pct"/>
            <w:tcBorders>
              <w:top w:val="nil"/>
              <w:left w:val="nil"/>
              <w:bottom w:val="nil"/>
              <w:right w:val="nil"/>
            </w:tcBorders>
            <w:shd w:val="clear" w:color="auto" w:fill="auto"/>
            <w:vAlign w:val="center"/>
            <w:hideMark/>
          </w:tcPr>
          <w:p w14:paraId="25822DAF" w14:textId="139EFFE5" w:rsidR="005E6A6B" w:rsidRPr="00BB5E6B" w:rsidRDefault="005E6A6B" w:rsidP="005E6A6B">
            <w:pPr>
              <w:jc w:val="right"/>
              <w:rPr>
                <w:rFonts w:ascii="Arial" w:hAnsi="Arial" w:cs="Arial"/>
                <w:sz w:val="16"/>
                <w:szCs w:val="16"/>
                <w:lang w:eastAsia="en-AU"/>
              </w:rPr>
            </w:pPr>
            <w:r w:rsidRPr="00BB5E6B">
              <w:rPr>
                <w:rFonts w:ascii="Arial" w:hAnsi="Arial" w:cs="Arial"/>
                <w:sz w:val="16"/>
                <w:szCs w:val="16"/>
              </w:rPr>
              <w:t xml:space="preserve">3,559 </w:t>
            </w:r>
          </w:p>
        </w:tc>
        <w:tc>
          <w:tcPr>
            <w:tcW w:w="477" w:type="pct"/>
            <w:tcBorders>
              <w:top w:val="nil"/>
              <w:left w:val="nil"/>
              <w:bottom w:val="nil"/>
              <w:right w:val="nil"/>
            </w:tcBorders>
            <w:shd w:val="clear" w:color="auto" w:fill="auto"/>
            <w:vAlign w:val="center"/>
            <w:hideMark/>
          </w:tcPr>
          <w:p w14:paraId="0E1F57E3" w14:textId="468BD1B0" w:rsidR="005E6A6B" w:rsidRPr="00BB5E6B" w:rsidRDefault="005E6A6B" w:rsidP="005E6A6B">
            <w:pPr>
              <w:jc w:val="right"/>
              <w:rPr>
                <w:rFonts w:ascii="Arial" w:hAnsi="Arial" w:cs="Arial"/>
                <w:sz w:val="16"/>
                <w:szCs w:val="16"/>
                <w:lang w:eastAsia="en-AU"/>
              </w:rPr>
            </w:pPr>
            <w:r w:rsidRPr="00BB5E6B">
              <w:rPr>
                <w:rFonts w:ascii="Arial" w:hAnsi="Arial" w:cs="Arial"/>
                <w:sz w:val="16"/>
                <w:szCs w:val="16"/>
              </w:rPr>
              <w:t xml:space="preserve">7,035 </w:t>
            </w:r>
          </w:p>
        </w:tc>
        <w:tc>
          <w:tcPr>
            <w:tcW w:w="566" w:type="pct"/>
            <w:tcBorders>
              <w:top w:val="nil"/>
              <w:left w:val="nil"/>
              <w:bottom w:val="nil"/>
              <w:right w:val="single" w:sz="4" w:space="0" w:color="auto"/>
            </w:tcBorders>
            <w:shd w:val="clear" w:color="auto" w:fill="auto"/>
            <w:vAlign w:val="center"/>
            <w:hideMark/>
          </w:tcPr>
          <w:p w14:paraId="637B539D" w14:textId="091B9F13" w:rsidR="005E6A6B" w:rsidRPr="00BB5E6B" w:rsidRDefault="005E6A6B" w:rsidP="005E6A6B">
            <w:pPr>
              <w:jc w:val="right"/>
              <w:rPr>
                <w:rFonts w:ascii="Arial" w:hAnsi="Arial" w:cs="Arial"/>
                <w:sz w:val="16"/>
                <w:szCs w:val="16"/>
                <w:lang w:eastAsia="en-AU"/>
              </w:rPr>
            </w:pPr>
            <w:r w:rsidRPr="00BB5E6B">
              <w:rPr>
                <w:rFonts w:ascii="Arial" w:hAnsi="Arial" w:cs="Arial"/>
                <w:sz w:val="16"/>
                <w:szCs w:val="16"/>
              </w:rPr>
              <w:t xml:space="preserve">3,310 </w:t>
            </w:r>
          </w:p>
        </w:tc>
        <w:tc>
          <w:tcPr>
            <w:tcW w:w="404" w:type="pct"/>
            <w:tcBorders>
              <w:top w:val="nil"/>
              <w:left w:val="single" w:sz="4" w:space="0" w:color="auto"/>
              <w:bottom w:val="nil"/>
              <w:right w:val="nil"/>
            </w:tcBorders>
            <w:shd w:val="clear" w:color="auto" w:fill="auto"/>
            <w:vAlign w:val="center"/>
            <w:hideMark/>
          </w:tcPr>
          <w:p w14:paraId="0D439810" w14:textId="22431719" w:rsidR="005E6A6B" w:rsidRPr="00BB5E6B" w:rsidRDefault="005E6A6B" w:rsidP="005E6A6B">
            <w:pPr>
              <w:jc w:val="right"/>
              <w:rPr>
                <w:rFonts w:ascii="Arial" w:hAnsi="Arial" w:cs="Arial"/>
                <w:sz w:val="16"/>
                <w:szCs w:val="16"/>
                <w:lang w:eastAsia="en-AU"/>
              </w:rPr>
            </w:pPr>
            <w:r w:rsidRPr="00BB5E6B">
              <w:rPr>
                <w:rFonts w:ascii="Arial" w:hAnsi="Arial" w:cs="Arial"/>
                <w:sz w:val="16"/>
                <w:szCs w:val="16"/>
              </w:rPr>
              <w:t xml:space="preserve">7,003 </w:t>
            </w:r>
          </w:p>
        </w:tc>
        <w:tc>
          <w:tcPr>
            <w:tcW w:w="458" w:type="pct"/>
            <w:tcBorders>
              <w:top w:val="nil"/>
              <w:left w:val="nil"/>
              <w:bottom w:val="nil"/>
              <w:right w:val="nil"/>
            </w:tcBorders>
            <w:shd w:val="clear" w:color="auto" w:fill="auto"/>
            <w:vAlign w:val="center"/>
            <w:hideMark/>
          </w:tcPr>
          <w:p w14:paraId="752D521C" w14:textId="23D2E534" w:rsidR="005E6A6B" w:rsidRPr="00BB5E6B" w:rsidRDefault="005E6A6B" w:rsidP="005E6A6B">
            <w:pPr>
              <w:jc w:val="right"/>
              <w:rPr>
                <w:rFonts w:ascii="Arial" w:hAnsi="Arial" w:cs="Arial"/>
                <w:sz w:val="16"/>
                <w:szCs w:val="16"/>
                <w:lang w:eastAsia="en-AU"/>
              </w:rPr>
            </w:pPr>
            <w:r w:rsidRPr="00BB5E6B">
              <w:rPr>
                <w:rFonts w:ascii="Arial" w:hAnsi="Arial" w:cs="Arial"/>
                <w:sz w:val="16"/>
                <w:szCs w:val="16"/>
              </w:rPr>
              <w:t xml:space="preserve">310 </w:t>
            </w:r>
          </w:p>
        </w:tc>
        <w:tc>
          <w:tcPr>
            <w:tcW w:w="443" w:type="pct"/>
            <w:tcBorders>
              <w:top w:val="nil"/>
              <w:left w:val="nil"/>
              <w:bottom w:val="nil"/>
              <w:right w:val="nil"/>
            </w:tcBorders>
            <w:shd w:val="clear" w:color="auto" w:fill="auto"/>
            <w:vAlign w:val="center"/>
            <w:hideMark/>
          </w:tcPr>
          <w:p w14:paraId="66B3F421" w14:textId="74F52CF8" w:rsidR="005E6A6B" w:rsidRPr="00BB5E6B" w:rsidRDefault="005E6A6B" w:rsidP="005E6A6B">
            <w:pPr>
              <w:jc w:val="right"/>
              <w:rPr>
                <w:rFonts w:ascii="Arial" w:hAnsi="Arial" w:cs="Arial"/>
                <w:sz w:val="16"/>
                <w:szCs w:val="16"/>
                <w:lang w:eastAsia="en-AU"/>
              </w:rPr>
            </w:pPr>
            <w:r w:rsidRPr="00BB5E6B">
              <w:rPr>
                <w:rFonts w:ascii="Arial" w:hAnsi="Arial" w:cs="Arial"/>
                <w:sz w:val="16"/>
                <w:szCs w:val="16"/>
              </w:rPr>
              <w:t xml:space="preserve">2,019 </w:t>
            </w:r>
          </w:p>
        </w:tc>
        <w:tc>
          <w:tcPr>
            <w:tcW w:w="609" w:type="pct"/>
            <w:tcBorders>
              <w:top w:val="nil"/>
              <w:left w:val="nil"/>
              <w:bottom w:val="nil"/>
              <w:right w:val="single" w:sz="4" w:space="0" w:color="auto"/>
            </w:tcBorders>
            <w:shd w:val="clear" w:color="auto" w:fill="auto"/>
            <w:vAlign w:val="center"/>
            <w:hideMark/>
          </w:tcPr>
          <w:p w14:paraId="20A98EDA" w14:textId="2D8FA804" w:rsidR="005E6A6B" w:rsidRPr="00BB5E6B" w:rsidRDefault="005E6A6B" w:rsidP="005E6A6B">
            <w:pPr>
              <w:jc w:val="right"/>
              <w:rPr>
                <w:rFonts w:ascii="Arial" w:hAnsi="Arial" w:cs="Arial"/>
                <w:sz w:val="16"/>
                <w:szCs w:val="16"/>
                <w:lang w:eastAsia="en-AU"/>
              </w:rPr>
            </w:pPr>
            <w:r w:rsidRPr="00BB5E6B">
              <w:rPr>
                <w:rFonts w:ascii="Arial" w:hAnsi="Arial" w:cs="Arial"/>
                <w:sz w:val="16"/>
                <w:szCs w:val="16"/>
              </w:rPr>
              <w:t xml:space="preserve">6,467 </w:t>
            </w:r>
          </w:p>
        </w:tc>
      </w:tr>
      <w:tr w:rsidR="005E6A6B" w:rsidRPr="00BB5E6B" w14:paraId="4F4CA12B" w14:textId="77777777" w:rsidTr="0024283F">
        <w:trPr>
          <w:trHeight w:val="255"/>
        </w:trPr>
        <w:tc>
          <w:tcPr>
            <w:tcW w:w="757" w:type="pct"/>
            <w:tcBorders>
              <w:top w:val="nil"/>
              <w:left w:val="nil"/>
              <w:bottom w:val="nil"/>
              <w:right w:val="single" w:sz="4" w:space="0" w:color="auto"/>
            </w:tcBorders>
            <w:shd w:val="clear" w:color="auto" w:fill="auto"/>
            <w:vAlign w:val="center"/>
            <w:hideMark/>
          </w:tcPr>
          <w:p w14:paraId="7B781D0F" w14:textId="77777777" w:rsidR="005E6A6B" w:rsidRPr="00BB5E6B" w:rsidRDefault="005E6A6B" w:rsidP="005E6A6B">
            <w:pPr>
              <w:rPr>
                <w:rFonts w:ascii="Arial" w:hAnsi="Arial" w:cs="Arial"/>
                <w:sz w:val="16"/>
                <w:szCs w:val="16"/>
                <w:lang w:eastAsia="en-AU"/>
              </w:rPr>
            </w:pPr>
            <w:r w:rsidRPr="00BB5E6B">
              <w:rPr>
                <w:rFonts w:ascii="Arial" w:hAnsi="Arial" w:cs="Arial"/>
                <w:sz w:val="16"/>
                <w:szCs w:val="16"/>
                <w:lang w:eastAsia="en-AU"/>
              </w:rPr>
              <w:t xml:space="preserve">Plant and equipment </w:t>
            </w:r>
          </w:p>
        </w:tc>
        <w:tc>
          <w:tcPr>
            <w:tcW w:w="494" w:type="pct"/>
            <w:tcBorders>
              <w:top w:val="nil"/>
              <w:left w:val="single" w:sz="4" w:space="0" w:color="auto"/>
              <w:bottom w:val="nil"/>
              <w:right w:val="single" w:sz="4" w:space="0" w:color="auto"/>
            </w:tcBorders>
            <w:shd w:val="clear" w:color="auto" w:fill="4AAA42" w:themeFill="accent2"/>
            <w:vAlign w:val="center"/>
            <w:hideMark/>
          </w:tcPr>
          <w:p w14:paraId="49FFBEB0" w14:textId="5A38B4B8" w:rsidR="005E6A6B" w:rsidRPr="00B90EFE" w:rsidRDefault="005E6A6B" w:rsidP="00533ECA">
            <w:pPr>
              <w:jc w:val="right"/>
              <w:rPr>
                <w:rFonts w:ascii="Arial" w:hAnsi="Arial" w:cs="Arial"/>
                <w:b/>
                <w:bCs/>
                <w:sz w:val="16"/>
                <w:szCs w:val="16"/>
                <w:lang w:eastAsia="en-AU"/>
              </w:rPr>
            </w:pPr>
            <w:r w:rsidRPr="00B90EFE">
              <w:rPr>
                <w:rFonts w:ascii="Arial" w:hAnsi="Arial" w:cs="Arial"/>
                <w:b/>
                <w:bCs/>
                <w:sz w:val="16"/>
                <w:szCs w:val="16"/>
              </w:rPr>
              <w:t>4,856</w:t>
            </w:r>
          </w:p>
        </w:tc>
        <w:tc>
          <w:tcPr>
            <w:tcW w:w="314" w:type="pct"/>
            <w:tcBorders>
              <w:top w:val="nil"/>
              <w:left w:val="single" w:sz="4" w:space="0" w:color="auto"/>
              <w:bottom w:val="nil"/>
              <w:right w:val="nil"/>
            </w:tcBorders>
            <w:shd w:val="clear" w:color="auto" w:fill="auto"/>
            <w:vAlign w:val="center"/>
            <w:hideMark/>
          </w:tcPr>
          <w:p w14:paraId="734331B0" w14:textId="3F585E7A" w:rsidR="005E6A6B" w:rsidRPr="00BB5E6B" w:rsidRDefault="005E6A6B" w:rsidP="005E6A6B">
            <w:pPr>
              <w:jc w:val="right"/>
              <w:rPr>
                <w:rFonts w:ascii="Arial" w:hAnsi="Arial" w:cs="Arial"/>
                <w:sz w:val="16"/>
                <w:szCs w:val="16"/>
                <w:lang w:eastAsia="en-AU"/>
              </w:rPr>
            </w:pPr>
            <w:r w:rsidRPr="00BB5E6B">
              <w:rPr>
                <w:rFonts w:ascii="Arial" w:hAnsi="Arial" w:cs="Arial"/>
                <w:sz w:val="16"/>
                <w:szCs w:val="16"/>
              </w:rPr>
              <w:t xml:space="preserve">670 </w:t>
            </w:r>
          </w:p>
        </w:tc>
        <w:tc>
          <w:tcPr>
            <w:tcW w:w="478" w:type="pct"/>
            <w:tcBorders>
              <w:top w:val="nil"/>
              <w:left w:val="nil"/>
              <w:bottom w:val="nil"/>
              <w:right w:val="nil"/>
            </w:tcBorders>
            <w:shd w:val="clear" w:color="auto" w:fill="auto"/>
            <w:vAlign w:val="center"/>
            <w:hideMark/>
          </w:tcPr>
          <w:p w14:paraId="73D61F46" w14:textId="55CBB54E" w:rsidR="005E6A6B" w:rsidRPr="00BB5E6B" w:rsidRDefault="005E6A6B" w:rsidP="005E6A6B">
            <w:pPr>
              <w:jc w:val="right"/>
              <w:rPr>
                <w:rFonts w:ascii="Arial" w:hAnsi="Arial" w:cs="Arial"/>
                <w:sz w:val="16"/>
                <w:szCs w:val="16"/>
                <w:lang w:eastAsia="en-AU"/>
              </w:rPr>
            </w:pPr>
            <w:r w:rsidRPr="00BB5E6B">
              <w:rPr>
                <w:rFonts w:ascii="Arial" w:hAnsi="Arial" w:cs="Arial"/>
                <w:sz w:val="16"/>
                <w:szCs w:val="16"/>
              </w:rPr>
              <w:t xml:space="preserve">2,401 </w:t>
            </w:r>
          </w:p>
        </w:tc>
        <w:tc>
          <w:tcPr>
            <w:tcW w:w="477" w:type="pct"/>
            <w:tcBorders>
              <w:top w:val="nil"/>
              <w:left w:val="nil"/>
              <w:bottom w:val="nil"/>
              <w:right w:val="nil"/>
            </w:tcBorders>
            <w:shd w:val="clear" w:color="auto" w:fill="auto"/>
            <w:vAlign w:val="center"/>
            <w:hideMark/>
          </w:tcPr>
          <w:p w14:paraId="787AC7D2" w14:textId="7CF82473" w:rsidR="005E6A6B" w:rsidRPr="00BB5E6B" w:rsidRDefault="005E6A6B" w:rsidP="005E6A6B">
            <w:pPr>
              <w:jc w:val="right"/>
              <w:rPr>
                <w:rFonts w:ascii="Arial" w:hAnsi="Arial" w:cs="Arial"/>
                <w:sz w:val="16"/>
                <w:szCs w:val="16"/>
                <w:lang w:eastAsia="en-AU"/>
              </w:rPr>
            </w:pPr>
            <w:r w:rsidRPr="00BB5E6B">
              <w:rPr>
                <w:rFonts w:ascii="Arial" w:hAnsi="Arial" w:cs="Arial"/>
                <w:sz w:val="16"/>
                <w:szCs w:val="16"/>
              </w:rPr>
              <w:t xml:space="preserve">1,786 </w:t>
            </w:r>
          </w:p>
        </w:tc>
        <w:tc>
          <w:tcPr>
            <w:tcW w:w="566" w:type="pct"/>
            <w:tcBorders>
              <w:top w:val="nil"/>
              <w:left w:val="nil"/>
              <w:bottom w:val="nil"/>
              <w:right w:val="single" w:sz="4" w:space="0" w:color="auto"/>
            </w:tcBorders>
            <w:shd w:val="clear" w:color="auto" w:fill="auto"/>
            <w:vAlign w:val="center"/>
            <w:hideMark/>
          </w:tcPr>
          <w:p w14:paraId="1950CC30" w14:textId="03B25D9E" w:rsidR="005E6A6B" w:rsidRPr="00BB5E6B" w:rsidRDefault="005E6A6B" w:rsidP="005E6A6B">
            <w:pPr>
              <w:jc w:val="right"/>
              <w:rPr>
                <w:rFonts w:ascii="Arial" w:hAnsi="Arial" w:cs="Arial"/>
                <w:sz w:val="16"/>
                <w:szCs w:val="16"/>
                <w:lang w:eastAsia="en-AU"/>
              </w:rPr>
            </w:pPr>
            <w:r w:rsidRPr="00BB5E6B">
              <w:rPr>
                <w:rFonts w:ascii="Arial" w:hAnsi="Arial" w:cs="Arial"/>
                <w:sz w:val="16"/>
                <w:szCs w:val="16"/>
              </w:rPr>
              <w:t xml:space="preserve">-   </w:t>
            </w:r>
          </w:p>
        </w:tc>
        <w:tc>
          <w:tcPr>
            <w:tcW w:w="404" w:type="pct"/>
            <w:tcBorders>
              <w:top w:val="nil"/>
              <w:left w:val="single" w:sz="4" w:space="0" w:color="auto"/>
              <w:bottom w:val="nil"/>
              <w:right w:val="nil"/>
            </w:tcBorders>
            <w:shd w:val="clear" w:color="auto" w:fill="auto"/>
            <w:vAlign w:val="center"/>
            <w:hideMark/>
          </w:tcPr>
          <w:p w14:paraId="4BB5FB85" w14:textId="02D9DBE0" w:rsidR="005E6A6B" w:rsidRPr="00BB5E6B" w:rsidRDefault="005E6A6B" w:rsidP="005E6A6B">
            <w:pPr>
              <w:jc w:val="right"/>
              <w:rPr>
                <w:rFonts w:ascii="Arial" w:hAnsi="Arial" w:cs="Arial"/>
                <w:sz w:val="16"/>
                <w:szCs w:val="16"/>
                <w:lang w:eastAsia="en-AU"/>
              </w:rPr>
            </w:pPr>
            <w:r w:rsidRPr="00BB5E6B">
              <w:rPr>
                <w:rFonts w:ascii="Arial" w:hAnsi="Arial" w:cs="Arial"/>
                <w:sz w:val="16"/>
                <w:szCs w:val="16"/>
              </w:rPr>
              <w:t xml:space="preserve">125 </w:t>
            </w:r>
          </w:p>
        </w:tc>
        <w:tc>
          <w:tcPr>
            <w:tcW w:w="458" w:type="pct"/>
            <w:tcBorders>
              <w:top w:val="nil"/>
              <w:left w:val="nil"/>
              <w:bottom w:val="nil"/>
              <w:right w:val="nil"/>
            </w:tcBorders>
            <w:shd w:val="clear" w:color="auto" w:fill="auto"/>
            <w:vAlign w:val="center"/>
            <w:hideMark/>
          </w:tcPr>
          <w:p w14:paraId="1F7EEBFE" w14:textId="6CAFB116" w:rsidR="005E6A6B" w:rsidRPr="00BB5E6B" w:rsidRDefault="005E6A6B" w:rsidP="005E6A6B">
            <w:pPr>
              <w:jc w:val="right"/>
              <w:rPr>
                <w:rFonts w:ascii="Arial" w:hAnsi="Arial" w:cs="Arial"/>
                <w:sz w:val="16"/>
                <w:szCs w:val="16"/>
                <w:lang w:eastAsia="en-AU"/>
              </w:rPr>
            </w:pPr>
            <w:r w:rsidRPr="00BB5E6B">
              <w:rPr>
                <w:rFonts w:ascii="Arial" w:hAnsi="Arial" w:cs="Arial"/>
                <w:sz w:val="16"/>
                <w:szCs w:val="16"/>
              </w:rPr>
              <w:t xml:space="preserve">-   </w:t>
            </w:r>
          </w:p>
        </w:tc>
        <w:tc>
          <w:tcPr>
            <w:tcW w:w="443" w:type="pct"/>
            <w:tcBorders>
              <w:top w:val="nil"/>
              <w:left w:val="nil"/>
              <w:bottom w:val="nil"/>
              <w:right w:val="nil"/>
            </w:tcBorders>
            <w:shd w:val="clear" w:color="auto" w:fill="auto"/>
            <w:vAlign w:val="center"/>
            <w:hideMark/>
          </w:tcPr>
          <w:p w14:paraId="63303E79" w14:textId="7CCB0FD0" w:rsidR="005E6A6B" w:rsidRPr="00BB5E6B" w:rsidRDefault="005E6A6B" w:rsidP="005E6A6B">
            <w:pPr>
              <w:jc w:val="right"/>
              <w:rPr>
                <w:rFonts w:ascii="Arial" w:hAnsi="Arial" w:cs="Arial"/>
                <w:sz w:val="16"/>
                <w:szCs w:val="16"/>
                <w:lang w:eastAsia="en-AU"/>
              </w:rPr>
            </w:pPr>
            <w:r w:rsidRPr="00BB5E6B">
              <w:rPr>
                <w:rFonts w:ascii="Arial" w:hAnsi="Arial" w:cs="Arial"/>
                <w:sz w:val="16"/>
                <w:szCs w:val="16"/>
              </w:rPr>
              <w:t xml:space="preserve">2,361 </w:t>
            </w:r>
          </w:p>
        </w:tc>
        <w:tc>
          <w:tcPr>
            <w:tcW w:w="609" w:type="pct"/>
            <w:tcBorders>
              <w:top w:val="nil"/>
              <w:left w:val="nil"/>
              <w:bottom w:val="nil"/>
              <w:right w:val="single" w:sz="4" w:space="0" w:color="auto"/>
            </w:tcBorders>
            <w:shd w:val="clear" w:color="auto" w:fill="auto"/>
            <w:vAlign w:val="center"/>
            <w:hideMark/>
          </w:tcPr>
          <w:p w14:paraId="4CD98192" w14:textId="7B2D7E23" w:rsidR="005E6A6B" w:rsidRPr="00BB5E6B" w:rsidRDefault="005E6A6B" w:rsidP="005E6A6B">
            <w:pPr>
              <w:jc w:val="right"/>
              <w:rPr>
                <w:rFonts w:ascii="Arial" w:hAnsi="Arial" w:cs="Arial"/>
                <w:sz w:val="16"/>
                <w:szCs w:val="16"/>
                <w:lang w:eastAsia="en-AU"/>
              </w:rPr>
            </w:pPr>
            <w:r w:rsidRPr="00BB5E6B">
              <w:rPr>
                <w:rFonts w:ascii="Arial" w:hAnsi="Arial" w:cs="Arial"/>
                <w:sz w:val="16"/>
                <w:szCs w:val="16"/>
              </w:rPr>
              <w:t xml:space="preserve">2,370 </w:t>
            </w:r>
          </w:p>
        </w:tc>
      </w:tr>
      <w:tr w:rsidR="005E6A6B" w:rsidRPr="00BB5E6B" w14:paraId="2105F4C9" w14:textId="77777777" w:rsidTr="00B90EFE">
        <w:trPr>
          <w:trHeight w:val="270"/>
        </w:trPr>
        <w:tc>
          <w:tcPr>
            <w:tcW w:w="757" w:type="pct"/>
            <w:tcBorders>
              <w:top w:val="nil"/>
              <w:left w:val="nil"/>
              <w:bottom w:val="single" w:sz="4" w:space="0" w:color="000000" w:themeColor="text1"/>
              <w:right w:val="single" w:sz="4" w:space="0" w:color="auto"/>
            </w:tcBorders>
            <w:shd w:val="clear" w:color="auto" w:fill="auto"/>
            <w:vAlign w:val="center"/>
            <w:hideMark/>
          </w:tcPr>
          <w:p w14:paraId="49CFD460" w14:textId="77777777" w:rsidR="005E6A6B" w:rsidRPr="00BB5E6B" w:rsidRDefault="005E6A6B" w:rsidP="005E6A6B">
            <w:pPr>
              <w:rPr>
                <w:rFonts w:ascii="Arial" w:hAnsi="Arial" w:cs="Arial"/>
                <w:sz w:val="16"/>
                <w:szCs w:val="16"/>
                <w:lang w:eastAsia="en-AU"/>
              </w:rPr>
            </w:pPr>
            <w:r w:rsidRPr="00BB5E6B">
              <w:rPr>
                <w:rFonts w:ascii="Arial" w:hAnsi="Arial" w:cs="Arial"/>
                <w:sz w:val="16"/>
                <w:szCs w:val="16"/>
                <w:lang w:eastAsia="en-AU"/>
              </w:rPr>
              <w:t>Infrastructure</w:t>
            </w:r>
          </w:p>
        </w:tc>
        <w:tc>
          <w:tcPr>
            <w:tcW w:w="494" w:type="pct"/>
            <w:tcBorders>
              <w:top w:val="nil"/>
              <w:left w:val="single" w:sz="4" w:space="0" w:color="auto"/>
              <w:bottom w:val="single" w:sz="4" w:space="0" w:color="000000" w:themeColor="text1"/>
              <w:right w:val="single" w:sz="4" w:space="0" w:color="auto"/>
            </w:tcBorders>
            <w:shd w:val="clear" w:color="auto" w:fill="4AAA42" w:themeFill="accent2"/>
            <w:vAlign w:val="center"/>
            <w:hideMark/>
          </w:tcPr>
          <w:p w14:paraId="451333FA" w14:textId="4C79E2BD" w:rsidR="005E6A6B" w:rsidRPr="00B90EFE" w:rsidRDefault="005E6A6B" w:rsidP="00533ECA">
            <w:pPr>
              <w:jc w:val="right"/>
              <w:rPr>
                <w:rFonts w:ascii="Arial" w:hAnsi="Arial" w:cs="Arial"/>
                <w:b/>
                <w:bCs/>
                <w:sz w:val="16"/>
                <w:szCs w:val="16"/>
                <w:lang w:eastAsia="en-AU"/>
              </w:rPr>
            </w:pPr>
            <w:r w:rsidRPr="00B90EFE">
              <w:rPr>
                <w:rFonts w:ascii="Arial" w:hAnsi="Arial" w:cs="Arial"/>
                <w:b/>
                <w:bCs/>
                <w:sz w:val="16"/>
                <w:szCs w:val="16"/>
              </w:rPr>
              <w:t>55,912</w:t>
            </w:r>
          </w:p>
        </w:tc>
        <w:tc>
          <w:tcPr>
            <w:tcW w:w="314" w:type="pct"/>
            <w:tcBorders>
              <w:top w:val="nil"/>
              <w:left w:val="single" w:sz="4" w:space="0" w:color="auto"/>
              <w:bottom w:val="single" w:sz="4" w:space="0" w:color="000000" w:themeColor="text1"/>
              <w:right w:val="nil"/>
            </w:tcBorders>
            <w:shd w:val="clear" w:color="auto" w:fill="auto"/>
            <w:vAlign w:val="center"/>
            <w:hideMark/>
          </w:tcPr>
          <w:p w14:paraId="0CBDD424" w14:textId="3C2D458A" w:rsidR="005E6A6B" w:rsidRPr="00BB5E6B" w:rsidRDefault="005E6A6B" w:rsidP="005E6A6B">
            <w:pPr>
              <w:jc w:val="right"/>
              <w:rPr>
                <w:rFonts w:ascii="Arial" w:hAnsi="Arial" w:cs="Arial"/>
                <w:sz w:val="16"/>
                <w:szCs w:val="16"/>
                <w:lang w:eastAsia="en-AU"/>
              </w:rPr>
            </w:pPr>
            <w:r w:rsidRPr="00BB5E6B">
              <w:rPr>
                <w:rFonts w:ascii="Arial" w:hAnsi="Arial" w:cs="Arial"/>
                <w:sz w:val="16"/>
                <w:szCs w:val="16"/>
              </w:rPr>
              <w:t xml:space="preserve">14,566 </w:t>
            </w:r>
          </w:p>
        </w:tc>
        <w:tc>
          <w:tcPr>
            <w:tcW w:w="478" w:type="pct"/>
            <w:tcBorders>
              <w:top w:val="nil"/>
              <w:left w:val="nil"/>
              <w:bottom w:val="single" w:sz="4" w:space="0" w:color="000000" w:themeColor="text1"/>
              <w:right w:val="nil"/>
            </w:tcBorders>
            <w:shd w:val="clear" w:color="auto" w:fill="auto"/>
            <w:vAlign w:val="center"/>
            <w:hideMark/>
          </w:tcPr>
          <w:p w14:paraId="69802624" w14:textId="3767CB95" w:rsidR="005E6A6B" w:rsidRPr="00BB5E6B" w:rsidRDefault="005E6A6B" w:rsidP="005E6A6B">
            <w:pPr>
              <w:jc w:val="right"/>
              <w:rPr>
                <w:rFonts w:ascii="Arial" w:hAnsi="Arial" w:cs="Arial"/>
                <w:sz w:val="16"/>
                <w:szCs w:val="16"/>
                <w:lang w:eastAsia="en-AU"/>
              </w:rPr>
            </w:pPr>
            <w:r w:rsidRPr="00BB5E6B">
              <w:rPr>
                <w:rFonts w:ascii="Arial" w:hAnsi="Arial" w:cs="Arial"/>
                <w:sz w:val="16"/>
                <w:szCs w:val="16"/>
              </w:rPr>
              <w:t xml:space="preserve">19,309 </w:t>
            </w:r>
          </w:p>
        </w:tc>
        <w:tc>
          <w:tcPr>
            <w:tcW w:w="477" w:type="pct"/>
            <w:tcBorders>
              <w:top w:val="nil"/>
              <w:left w:val="nil"/>
              <w:bottom w:val="single" w:sz="4" w:space="0" w:color="000000" w:themeColor="text1"/>
              <w:right w:val="nil"/>
            </w:tcBorders>
            <w:shd w:val="clear" w:color="auto" w:fill="auto"/>
            <w:vAlign w:val="center"/>
            <w:hideMark/>
          </w:tcPr>
          <w:p w14:paraId="744434B4" w14:textId="569B55F9" w:rsidR="005E6A6B" w:rsidRPr="00BB5E6B" w:rsidRDefault="005E6A6B" w:rsidP="005E6A6B">
            <w:pPr>
              <w:jc w:val="right"/>
              <w:rPr>
                <w:rFonts w:ascii="Arial" w:hAnsi="Arial" w:cs="Arial"/>
                <w:sz w:val="16"/>
                <w:szCs w:val="16"/>
                <w:lang w:eastAsia="en-AU"/>
              </w:rPr>
            </w:pPr>
            <w:r w:rsidRPr="00BB5E6B">
              <w:rPr>
                <w:rFonts w:ascii="Arial" w:hAnsi="Arial" w:cs="Arial"/>
                <w:sz w:val="16"/>
                <w:szCs w:val="16"/>
              </w:rPr>
              <w:t xml:space="preserve">21,136 </w:t>
            </w:r>
          </w:p>
        </w:tc>
        <w:tc>
          <w:tcPr>
            <w:tcW w:w="566" w:type="pct"/>
            <w:tcBorders>
              <w:top w:val="nil"/>
              <w:left w:val="nil"/>
              <w:bottom w:val="single" w:sz="4" w:space="0" w:color="000000" w:themeColor="text1"/>
              <w:right w:val="single" w:sz="4" w:space="0" w:color="auto"/>
            </w:tcBorders>
            <w:shd w:val="clear" w:color="auto" w:fill="auto"/>
            <w:vAlign w:val="center"/>
            <w:hideMark/>
          </w:tcPr>
          <w:p w14:paraId="77A6C05E" w14:textId="6CBE3556" w:rsidR="005E6A6B" w:rsidRPr="00BB5E6B" w:rsidRDefault="005E6A6B" w:rsidP="005E6A6B">
            <w:pPr>
              <w:jc w:val="right"/>
              <w:rPr>
                <w:rFonts w:ascii="Arial" w:hAnsi="Arial" w:cs="Arial"/>
                <w:sz w:val="16"/>
                <w:szCs w:val="16"/>
                <w:lang w:eastAsia="en-AU"/>
              </w:rPr>
            </w:pPr>
            <w:r w:rsidRPr="00BB5E6B">
              <w:rPr>
                <w:rFonts w:ascii="Arial" w:hAnsi="Arial" w:cs="Arial"/>
                <w:sz w:val="16"/>
                <w:szCs w:val="16"/>
              </w:rPr>
              <w:t xml:space="preserve">901 </w:t>
            </w:r>
          </w:p>
        </w:tc>
        <w:tc>
          <w:tcPr>
            <w:tcW w:w="404" w:type="pct"/>
            <w:tcBorders>
              <w:top w:val="nil"/>
              <w:left w:val="single" w:sz="4" w:space="0" w:color="auto"/>
              <w:bottom w:val="single" w:sz="4" w:space="0" w:color="000000" w:themeColor="text1"/>
              <w:right w:val="nil"/>
            </w:tcBorders>
            <w:shd w:val="clear" w:color="auto" w:fill="auto"/>
            <w:vAlign w:val="center"/>
            <w:hideMark/>
          </w:tcPr>
          <w:p w14:paraId="532ED467" w14:textId="7AD4BFEB" w:rsidR="005E6A6B" w:rsidRPr="00BB5E6B" w:rsidRDefault="005E6A6B" w:rsidP="005E6A6B">
            <w:pPr>
              <w:jc w:val="right"/>
              <w:rPr>
                <w:rFonts w:ascii="Arial" w:hAnsi="Arial" w:cs="Arial"/>
                <w:sz w:val="16"/>
                <w:szCs w:val="16"/>
                <w:lang w:eastAsia="en-AU"/>
              </w:rPr>
            </w:pPr>
            <w:r w:rsidRPr="00BB5E6B">
              <w:rPr>
                <w:rFonts w:ascii="Arial" w:hAnsi="Arial" w:cs="Arial"/>
                <w:sz w:val="16"/>
                <w:szCs w:val="16"/>
              </w:rPr>
              <w:t xml:space="preserve">29,039 </w:t>
            </w:r>
          </w:p>
        </w:tc>
        <w:tc>
          <w:tcPr>
            <w:tcW w:w="458" w:type="pct"/>
            <w:tcBorders>
              <w:top w:val="nil"/>
              <w:left w:val="nil"/>
              <w:bottom w:val="single" w:sz="4" w:space="0" w:color="000000" w:themeColor="text1"/>
              <w:right w:val="nil"/>
            </w:tcBorders>
            <w:shd w:val="clear" w:color="auto" w:fill="auto"/>
            <w:vAlign w:val="center"/>
            <w:hideMark/>
          </w:tcPr>
          <w:p w14:paraId="46974FCE" w14:textId="2B2997D9" w:rsidR="005E6A6B" w:rsidRPr="00BB5E6B" w:rsidRDefault="005E6A6B" w:rsidP="005E6A6B">
            <w:pPr>
              <w:jc w:val="right"/>
              <w:rPr>
                <w:rFonts w:ascii="Arial" w:hAnsi="Arial" w:cs="Arial"/>
                <w:sz w:val="16"/>
                <w:szCs w:val="16"/>
                <w:lang w:eastAsia="en-AU"/>
              </w:rPr>
            </w:pPr>
            <w:r w:rsidRPr="00BB5E6B">
              <w:rPr>
                <w:rFonts w:ascii="Arial" w:hAnsi="Arial" w:cs="Arial"/>
                <w:sz w:val="16"/>
                <w:szCs w:val="16"/>
              </w:rPr>
              <w:t xml:space="preserve">46 </w:t>
            </w:r>
          </w:p>
        </w:tc>
        <w:tc>
          <w:tcPr>
            <w:tcW w:w="443" w:type="pct"/>
            <w:tcBorders>
              <w:top w:val="nil"/>
              <w:left w:val="nil"/>
              <w:bottom w:val="single" w:sz="4" w:space="0" w:color="000000" w:themeColor="text1"/>
              <w:right w:val="nil"/>
            </w:tcBorders>
            <w:shd w:val="clear" w:color="auto" w:fill="auto"/>
            <w:vAlign w:val="center"/>
            <w:hideMark/>
          </w:tcPr>
          <w:p w14:paraId="35DD6A41" w14:textId="152AAA28" w:rsidR="005E6A6B" w:rsidRPr="00BB5E6B" w:rsidRDefault="005E6A6B" w:rsidP="005E6A6B">
            <w:pPr>
              <w:jc w:val="right"/>
              <w:rPr>
                <w:rFonts w:ascii="Arial" w:hAnsi="Arial" w:cs="Arial"/>
                <w:sz w:val="16"/>
                <w:szCs w:val="16"/>
                <w:lang w:eastAsia="en-AU"/>
              </w:rPr>
            </w:pPr>
            <w:r w:rsidRPr="00BB5E6B">
              <w:rPr>
                <w:rFonts w:ascii="Arial" w:hAnsi="Arial" w:cs="Arial"/>
                <w:sz w:val="16"/>
                <w:szCs w:val="16"/>
              </w:rPr>
              <w:t xml:space="preserve">16,752 </w:t>
            </w:r>
          </w:p>
        </w:tc>
        <w:tc>
          <w:tcPr>
            <w:tcW w:w="609" w:type="pct"/>
            <w:tcBorders>
              <w:top w:val="nil"/>
              <w:left w:val="nil"/>
              <w:bottom w:val="single" w:sz="4" w:space="0" w:color="000000" w:themeColor="text1"/>
              <w:right w:val="single" w:sz="4" w:space="0" w:color="auto"/>
            </w:tcBorders>
            <w:shd w:val="clear" w:color="auto" w:fill="auto"/>
            <w:vAlign w:val="center"/>
            <w:hideMark/>
          </w:tcPr>
          <w:p w14:paraId="0A41FFFB" w14:textId="1B4CF902" w:rsidR="005E6A6B" w:rsidRPr="00BB5E6B" w:rsidRDefault="005E6A6B" w:rsidP="005E6A6B">
            <w:pPr>
              <w:jc w:val="right"/>
              <w:rPr>
                <w:rFonts w:ascii="Arial" w:hAnsi="Arial" w:cs="Arial"/>
                <w:sz w:val="16"/>
                <w:szCs w:val="16"/>
                <w:lang w:eastAsia="en-AU"/>
              </w:rPr>
            </w:pPr>
            <w:r w:rsidRPr="00BB5E6B">
              <w:rPr>
                <w:rFonts w:ascii="Arial" w:hAnsi="Arial" w:cs="Arial"/>
                <w:sz w:val="16"/>
                <w:szCs w:val="16"/>
              </w:rPr>
              <w:t xml:space="preserve">10,075 </w:t>
            </w:r>
          </w:p>
        </w:tc>
      </w:tr>
      <w:tr w:rsidR="005E6A6B" w:rsidRPr="00BB5E6B" w14:paraId="617BEE97" w14:textId="77777777" w:rsidTr="00B90EFE">
        <w:trPr>
          <w:trHeight w:val="270"/>
        </w:trPr>
        <w:tc>
          <w:tcPr>
            <w:tcW w:w="757" w:type="pct"/>
            <w:tcBorders>
              <w:top w:val="single" w:sz="4" w:space="0" w:color="000000" w:themeColor="text1"/>
              <w:left w:val="nil"/>
              <w:bottom w:val="single" w:sz="4" w:space="0" w:color="000000" w:themeColor="text1"/>
              <w:right w:val="single" w:sz="4" w:space="0" w:color="auto"/>
            </w:tcBorders>
            <w:shd w:val="clear" w:color="auto" w:fill="auto"/>
            <w:noWrap/>
            <w:vAlign w:val="center"/>
            <w:hideMark/>
          </w:tcPr>
          <w:p w14:paraId="7C8C8A20" w14:textId="77777777" w:rsidR="005E6A6B" w:rsidRPr="00BB5E6B" w:rsidRDefault="005E6A6B" w:rsidP="005E6A6B">
            <w:pPr>
              <w:rPr>
                <w:rFonts w:ascii="Arial" w:hAnsi="Arial" w:cs="Arial"/>
                <w:b/>
                <w:bCs/>
                <w:sz w:val="16"/>
                <w:szCs w:val="16"/>
                <w:lang w:eastAsia="en-AU"/>
              </w:rPr>
            </w:pPr>
            <w:r w:rsidRPr="00BB5E6B">
              <w:rPr>
                <w:rFonts w:ascii="Arial" w:hAnsi="Arial" w:cs="Arial"/>
                <w:b/>
                <w:bCs/>
                <w:sz w:val="16"/>
                <w:szCs w:val="16"/>
                <w:lang w:eastAsia="en-AU"/>
              </w:rPr>
              <w:t>Total</w:t>
            </w:r>
          </w:p>
        </w:tc>
        <w:tc>
          <w:tcPr>
            <w:tcW w:w="494" w:type="pct"/>
            <w:tcBorders>
              <w:top w:val="single" w:sz="4" w:space="0" w:color="000000" w:themeColor="text1"/>
              <w:left w:val="single" w:sz="4" w:space="0" w:color="auto"/>
              <w:bottom w:val="single" w:sz="4" w:space="0" w:color="000000" w:themeColor="text1"/>
              <w:right w:val="single" w:sz="4" w:space="0" w:color="auto"/>
            </w:tcBorders>
            <w:shd w:val="clear" w:color="auto" w:fill="4AAA42" w:themeFill="accent2"/>
            <w:vAlign w:val="center"/>
            <w:hideMark/>
          </w:tcPr>
          <w:p w14:paraId="369BD5ED" w14:textId="7AFC5C13" w:rsidR="005E6A6B" w:rsidRPr="00B90EFE" w:rsidRDefault="005E6A6B" w:rsidP="00533ECA">
            <w:pPr>
              <w:jc w:val="right"/>
              <w:rPr>
                <w:rFonts w:ascii="Arial" w:hAnsi="Arial" w:cs="Arial"/>
                <w:b/>
                <w:bCs/>
                <w:sz w:val="16"/>
                <w:szCs w:val="16"/>
                <w:lang w:eastAsia="en-AU"/>
              </w:rPr>
            </w:pPr>
            <w:r w:rsidRPr="00B90EFE">
              <w:rPr>
                <w:rFonts w:ascii="Arial" w:hAnsi="Arial" w:cs="Arial"/>
                <w:b/>
                <w:bCs/>
                <w:sz w:val="16"/>
                <w:szCs w:val="16"/>
              </w:rPr>
              <w:t>76,567</w:t>
            </w:r>
          </w:p>
        </w:tc>
        <w:tc>
          <w:tcPr>
            <w:tcW w:w="314" w:type="pct"/>
            <w:tcBorders>
              <w:top w:val="single" w:sz="4" w:space="0" w:color="000000" w:themeColor="text1"/>
              <w:left w:val="single" w:sz="4" w:space="0" w:color="auto"/>
              <w:bottom w:val="single" w:sz="4" w:space="0" w:color="000000" w:themeColor="text1"/>
              <w:right w:val="nil"/>
            </w:tcBorders>
            <w:shd w:val="clear" w:color="auto" w:fill="auto"/>
            <w:vAlign w:val="center"/>
            <w:hideMark/>
          </w:tcPr>
          <w:p w14:paraId="136AB8F2" w14:textId="2FD18318" w:rsidR="005E6A6B" w:rsidRPr="00BB5E6B" w:rsidRDefault="005E6A6B" w:rsidP="005E6A6B">
            <w:pPr>
              <w:jc w:val="right"/>
              <w:rPr>
                <w:rFonts w:ascii="Arial" w:hAnsi="Arial" w:cs="Arial"/>
                <w:sz w:val="16"/>
                <w:szCs w:val="16"/>
                <w:lang w:eastAsia="en-AU"/>
              </w:rPr>
            </w:pPr>
            <w:r w:rsidRPr="00BB5E6B">
              <w:rPr>
                <w:rFonts w:ascii="Arial" w:hAnsi="Arial" w:cs="Arial"/>
                <w:sz w:val="16"/>
                <w:szCs w:val="16"/>
              </w:rPr>
              <w:t xml:space="preserve">17,131 </w:t>
            </w:r>
          </w:p>
        </w:tc>
        <w:tc>
          <w:tcPr>
            <w:tcW w:w="478" w:type="pct"/>
            <w:tcBorders>
              <w:top w:val="single" w:sz="4" w:space="0" w:color="000000" w:themeColor="text1"/>
              <w:left w:val="nil"/>
              <w:bottom w:val="single" w:sz="4" w:space="0" w:color="000000" w:themeColor="text1"/>
              <w:right w:val="nil"/>
            </w:tcBorders>
            <w:shd w:val="clear" w:color="auto" w:fill="auto"/>
            <w:vAlign w:val="center"/>
            <w:hideMark/>
          </w:tcPr>
          <w:p w14:paraId="0045D936" w14:textId="23F9F07E" w:rsidR="005E6A6B" w:rsidRPr="00BB5E6B" w:rsidRDefault="005E6A6B" w:rsidP="005E6A6B">
            <w:pPr>
              <w:jc w:val="right"/>
              <w:rPr>
                <w:rFonts w:ascii="Arial" w:hAnsi="Arial" w:cs="Arial"/>
                <w:sz w:val="16"/>
                <w:szCs w:val="16"/>
                <w:lang w:eastAsia="en-AU"/>
              </w:rPr>
            </w:pPr>
            <w:r w:rsidRPr="00BB5E6B">
              <w:rPr>
                <w:rFonts w:ascii="Arial" w:hAnsi="Arial" w:cs="Arial"/>
                <w:sz w:val="16"/>
                <w:szCs w:val="16"/>
              </w:rPr>
              <w:t xml:space="preserve">25,268 </w:t>
            </w:r>
          </w:p>
        </w:tc>
        <w:tc>
          <w:tcPr>
            <w:tcW w:w="477" w:type="pct"/>
            <w:tcBorders>
              <w:top w:val="single" w:sz="4" w:space="0" w:color="000000" w:themeColor="text1"/>
              <w:left w:val="nil"/>
              <w:bottom w:val="single" w:sz="4" w:space="0" w:color="000000" w:themeColor="text1"/>
              <w:right w:val="nil"/>
            </w:tcBorders>
            <w:shd w:val="clear" w:color="auto" w:fill="auto"/>
            <w:vAlign w:val="center"/>
            <w:hideMark/>
          </w:tcPr>
          <w:p w14:paraId="12AA9010" w14:textId="203E1796" w:rsidR="005E6A6B" w:rsidRPr="00BB5E6B" w:rsidRDefault="005E6A6B" w:rsidP="005E6A6B">
            <w:pPr>
              <w:jc w:val="right"/>
              <w:rPr>
                <w:rFonts w:ascii="Arial" w:hAnsi="Arial" w:cs="Arial"/>
                <w:sz w:val="16"/>
                <w:szCs w:val="16"/>
                <w:lang w:eastAsia="en-AU"/>
              </w:rPr>
            </w:pPr>
            <w:r w:rsidRPr="00BB5E6B">
              <w:rPr>
                <w:rFonts w:ascii="Arial" w:hAnsi="Arial" w:cs="Arial"/>
                <w:sz w:val="16"/>
                <w:szCs w:val="16"/>
              </w:rPr>
              <w:t xml:space="preserve">29,957 </w:t>
            </w:r>
          </w:p>
        </w:tc>
        <w:tc>
          <w:tcPr>
            <w:tcW w:w="566" w:type="pct"/>
            <w:tcBorders>
              <w:top w:val="single" w:sz="4" w:space="0" w:color="000000" w:themeColor="text1"/>
              <w:left w:val="nil"/>
              <w:bottom w:val="single" w:sz="4" w:space="0" w:color="000000" w:themeColor="text1"/>
              <w:right w:val="single" w:sz="4" w:space="0" w:color="auto"/>
            </w:tcBorders>
            <w:shd w:val="clear" w:color="auto" w:fill="auto"/>
            <w:vAlign w:val="center"/>
            <w:hideMark/>
          </w:tcPr>
          <w:p w14:paraId="34656612" w14:textId="58111442" w:rsidR="005E6A6B" w:rsidRPr="00BB5E6B" w:rsidRDefault="005E6A6B" w:rsidP="005E6A6B">
            <w:pPr>
              <w:jc w:val="right"/>
              <w:rPr>
                <w:rFonts w:ascii="Arial" w:hAnsi="Arial" w:cs="Arial"/>
                <w:sz w:val="16"/>
                <w:szCs w:val="16"/>
                <w:lang w:eastAsia="en-AU"/>
              </w:rPr>
            </w:pPr>
            <w:r w:rsidRPr="00BB5E6B">
              <w:rPr>
                <w:rFonts w:ascii="Arial" w:hAnsi="Arial" w:cs="Arial"/>
                <w:sz w:val="16"/>
                <w:szCs w:val="16"/>
              </w:rPr>
              <w:t xml:space="preserve">4,211 </w:t>
            </w:r>
          </w:p>
        </w:tc>
        <w:tc>
          <w:tcPr>
            <w:tcW w:w="404" w:type="pct"/>
            <w:tcBorders>
              <w:top w:val="single" w:sz="4" w:space="0" w:color="000000" w:themeColor="text1"/>
              <w:left w:val="single" w:sz="4" w:space="0" w:color="auto"/>
              <w:bottom w:val="single" w:sz="4" w:space="0" w:color="000000" w:themeColor="text1"/>
              <w:right w:val="nil"/>
            </w:tcBorders>
            <w:shd w:val="clear" w:color="auto" w:fill="auto"/>
            <w:vAlign w:val="center"/>
            <w:hideMark/>
          </w:tcPr>
          <w:p w14:paraId="3109817C" w14:textId="4ED38645" w:rsidR="005E6A6B" w:rsidRPr="00BB5E6B" w:rsidRDefault="005E6A6B" w:rsidP="005E6A6B">
            <w:pPr>
              <w:jc w:val="right"/>
              <w:rPr>
                <w:rFonts w:ascii="Arial" w:hAnsi="Arial" w:cs="Arial"/>
                <w:sz w:val="16"/>
                <w:szCs w:val="16"/>
                <w:lang w:eastAsia="en-AU"/>
              </w:rPr>
            </w:pPr>
            <w:r w:rsidRPr="00BB5E6B">
              <w:rPr>
                <w:rFonts w:ascii="Arial" w:hAnsi="Arial" w:cs="Arial"/>
                <w:sz w:val="16"/>
                <w:szCs w:val="16"/>
              </w:rPr>
              <w:t xml:space="preserve">36,166 </w:t>
            </w:r>
          </w:p>
        </w:tc>
        <w:tc>
          <w:tcPr>
            <w:tcW w:w="458" w:type="pct"/>
            <w:tcBorders>
              <w:top w:val="single" w:sz="4" w:space="0" w:color="000000" w:themeColor="text1"/>
              <w:left w:val="nil"/>
              <w:bottom w:val="single" w:sz="4" w:space="0" w:color="000000" w:themeColor="text1"/>
              <w:right w:val="nil"/>
            </w:tcBorders>
            <w:shd w:val="clear" w:color="auto" w:fill="auto"/>
            <w:vAlign w:val="center"/>
            <w:hideMark/>
          </w:tcPr>
          <w:p w14:paraId="54B93FE5" w14:textId="75B3273C" w:rsidR="005E6A6B" w:rsidRPr="00BB5E6B" w:rsidRDefault="005E6A6B" w:rsidP="005E6A6B">
            <w:pPr>
              <w:jc w:val="right"/>
              <w:rPr>
                <w:rFonts w:ascii="Arial" w:hAnsi="Arial" w:cs="Arial"/>
                <w:sz w:val="16"/>
                <w:szCs w:val="16"/>
                <w:lang w:eastAsia="en-AU"/>
              </w:rPr>
            </w:pPr>
            <w:r w:rsidRPr="00BB5E6B">
              <w:rPr>
                <w:rFonts w:ascii="Arial" w:hAnsi="Arial" w:cs="Arial"/>
                <w:sz w:val="16"/>
                <w:szCs w:val="16"/>
              </w:rPr>
              <w:t xml:space="preserve">356 </w:t>
            </w:r>
          </w:p>
        </w:tc>
        <w:tc>
          <w:tcPr>
            <w:tcW w:w="443" w:type="pct"/>
            <w:tcBorders>
              <w:top w:val="single" w:sz="4" w:space="0" w:color="000000" w:themeColor="text1"/>
              <w:left w:val="nil"/>
              <w:bottom w:val="single" w:sz="4" w:space="0" w:color="000000" w:themeColor="text1"/>
              <w:right w:val="nil"/>
            </w:tcBorders>
            <w:shd w:val="clear" w:color="auto" w:fill="auto"/>
            <w:vAlign w:val="center"/>
            <w:hideMark/>
          </w:tcPr>
          <w:p w14:paraId="61D529D4" w14:textId="20CE834B" w:rsidR="005E6A6B" w:rsidRPr="00BB5E6B" w:rsidRDefault="005E6A6B" w:rsidP="005E6A6B">
            <w:pPr>
              <w:jc w:val="right"/>
              <w:rPr>
                <w:rFonts w:ascii="Arial" w:hAnsi="Arial" w:cs="Arial"/>
                <w:sz w:val="16"/>
                <w:szCs w:val="16"/>
                <w:lang w:eastAsia="en-AU"/>
              </w:rPr>
            </w:pPr>
            <w:r w:rsidRPr="00BB5E6B">
              <w:rPr>
                <w:rFonts w:ascii="Arial" w:hAnsi="Arial" w:cs="Arial"/>
                <w:sz w:val="16"/>
                <w:szCs w:val="16"/>
              </w:rPr>
              <w:t xml:space="preserve">21,133 </w:t>
            </w:r>
          </w:p>
        </w:tc>
        <w:tc>
          <w:tcPr>
            <w:tcW w:w="609" w:type="pct"/>
            <w:tcBorders>
              <w:top w:val="single" w:sz="4" w:space="0" w:color="000000" w:themeColor="text1"/>
              <w:left w:val="nil"/>
              <w:bottom w:val="single" w:sz="4" w:space="0" w:color="000000" w:themeColor="text1"/>
              <w:right w:val="single" w:sz="4" w:space="0" w:color="auto"/>
            </w:tcBorders>
            <w:shd w:val="clear" w:color="auto" w:fill="auto"/>
            <w:vAlign w:val="center"/>
            <w:hideMark/>
          </w:tcPr>
          <w:p w14:paraId="49B28A99" w14:textId="72F9719A" w:rsidR="005E6A6B" w:rsidRPr="00BB5E6B" w:rsidRDefault="005E6A6B" w:rsidP="005E6A6B">
            <w:pPr>
              <w:jc w:val="right"/>
              <w:rPr>
                <w:rFonts w:ascii="Arial" w:hAnsi="Arial" w:cs="Arial"/>
                <w:sz w:val="16"/>
                <w:szCs w:val="16"/>
                <w:lang w:eastAsia="en-AU"/>
              </w:rPr>
            </w:pPr>
            <w:r w:rsidRPr="00BB5E6B">
              <w:rPr>
                <w:rFonts w:ascii="Arial" w:hAnsi="Arial" w:cs="Arial"/>
                <w:sz w:val="16"/>
                <w:szCs w:val="16"/>
              </w:rPr>
              <w:t xml:space="preserve">18,912 </w:t>
            </w:r>
          </w:p>
        </w:tc>
      </w:tr>
    </w:tbl>
    <w:p w14:paraId="12DFABAE" w14:textId="77777777" w:rsidR="00C27BBD" w:rsidRPr="00BB5E6B" w:rsidRDefault="00C27BBD" w:rsidP="00C27BBD">
      <w:pPr>
        <w:pStyle w:val="Text"/>
        <w:rPr>
          <w:rFonts w:ascii="Arial" w:hAnsi="Arial"/>
        </w:rPr>
      </w:pPr>
    </w:p>
    <w:p w14:paraId="3F0B10D1" w14:textId="4193B480" w:rsidR="000451B4" w:rsidRPr="00BB5E6B" w:rsidRDefault="0014624C" w:rsidP="009D5FF0">
      <w:pPr>
        <w:pStyle w:val="Lettersa"/>
        <w:numPr>
          <w:ilvl w:val="0"/>
          <w:numId w:val="0"/>
        </w:numPr>
        <w:spacing w:before="120"/>
        <w:ind w:left="567" w:hanging="567"/>
        <w:rPr>
          <w:rFonts w:ascii="Arial" w:hAnsi="Arial"/>
          <w:b/>
          <w:bCs/>
          <w:lang w:eastAsia="en-AU"/>
        </w:rPr>
      </w:pPr>
      <w:r w:rsidRPr="00BB5E6B">
        <w:rPr>
          <w:rFonts w:ascii="Arial" w:hAnsi="Arial"/>
          <w:b/>
          <w:bCs/>
          <w:lang w:eastAsia="en-AU"/>
        </w:rPr>
        <w:t xml:space="preserve">Property </w:t>
      </w:r>
      <w:r w:rsidR="000451B4" w:rsidRPr="00BB5E6B">
        <w:rPr>
          <w:rFonts w:ascii="Arial" w:hAnsi="Arial"/>
          <w:b/>
          <w:bCs/>
          <w:lang w:eastAsia="en-AU"/>
        </w:rPr>
        <w:t>($</w:t>
      </w:r>
      <w:r w:rsidR="00243333" w:rsidRPr="00BB5E6B">
        <w:rPr>
          <w:rFonts w:ascii="Arial" w:hAnsi="Arial"/>
          <w:b/>
          <w:bCs/>
          <w:lang w:eastAsia="en-AU"/>
        </w:rPr>
        <w:t>15.8</w:t>
      </w:r>
      <w:r w:rsidR="000451B4" w:rsidRPr="00BB5E6B">
        <w:rPr>
          <w:rFonts w:ascii="Arial" w:hAnsi="Arial"/>
          <w:b/>
          <w:bCs/>
          <w:lang w:eastAsia="en-AU"/>
        </w:rPr>
        <w:t xml:space="preserve"> million)</w:t>
      </w:r>
    </w:p>
    <w:p w14:paraId="2EC4CB87" w14:textId="77777777" w:rsidR="00E238A8" w:rsidRPr="00BB5E6B" w:rsidRDefault="00F430AE" w:rsidP="00AA4501">
      <w:pPr>
        <w:pStyle w:val="Lettersa"/>
        <w:numPr>
          <w:ilvl w:val="0"/>
          <w:numId w:val="0"/>
        </w:numPr>
        <w:spacing w:before="120"/>
        <w:rPr>
          <w:rFonts w:ascii="Arial" w:hAnsi="Arial"/>
          <w:lang w:eastAsia="en-AU"/>
        </w:rPr>
      </w:pPr>
      <w:r w:rsidRPr="00BB5E6B">
        <w:rPr>
          <w:rFonts w:ascii="Arial" w:hAnsi="Arial"/>
          <w:lang w:eastAsia="en-AU"/>
        </w:rPr>
        <w:t>The property class comprises land, buildings and building improvements including community facilities, municipal offices, sports facilities, and pavilions</w:t>
      </w:r>
      <w:r w:rsidR="00E35A62" w:rsidRPr="00BB5E6B">
        <w:rPr>
          <w:rFonts w:ascii="Arial" w:hAnsi="Arial"/>
          <w:lang w:eastAsia="en-AU"/>
        </w:rPr>
        <w:t xml:space="preserve">. </w:t>
      </w:r>
    </w:p>
    <w:p w14:paraId="48C3D979" w14:textId="388A5AA9" w:rsidR="00F430AE" w:rsidRPr="00BB5E6B" w:rsidRDefault="00F430AE" w:rsidP="00AA4501">
      <w:pPr>
        <w:pStyle w:val="Lettersa"/>
        <w:numPr>
          <w:ilvl w:val="0"/>
          <w:numId w:val="0"/>
        </w:numPr>
        <w:spacing w:before="120"/>
        <w:rPr>
          <w:rFonts w:ascii="Arial" w:hAnsi="Arial"/>
          <w:lang w:eastAsia="en-AU"/>
        </w:rPr>
      </w:pPr>
      <w:r w:rsidRPr="00BB5E6B">
        <w:rPr>
          <w:rFonts w:ascii="Arial" w:hAnsi="Arial"/>
          <w:lang w:eastAsia="en-AU"/>
        </w:rPr>
        <w:t>In the 2023-24 year, $13.1 million will be expended on building and building improvement projects, including: Pinks Reserve Stadium Improvements, ($3.8 million); Community Sports Pavilion, Powelltown ($3.1 million); Community Sports Pavilion, Pinks Reserve ($2.2 million); and Climate Resilient Buildings for our Community program ($0.6 million).</w:t>
      </w:r>
    </w:p>
    <w:p w14:paraId="1ACBD08C" w14:textId="1C7AC3C3" w:rsidR="006A6230" w:rsidRPr="00BB5E6B" w:rsidRDefault="00F430AE" w:rsidP="00AA4501">
      <w:pPr>
        <w:pStyle w:val="Lettersa"/>
        <w:numPr>
          <w:ilvl w:val="0"/>
          <w:numId w:val="0"/>
        </w:numPr>
        <w:spacing w:before="120"/>
        <w:rPr>
          <w:rFonts w:ascii="Arial" w:hAnsi="Arial"/>
          <w:lang w:eastAsia="en-AU"/>
        </w:rPr>
      </w:pPr>
      <w:r w:rsidRPr="00BB5E6B">
        <w:rPr>
          <w:rFonts w:ascii="Arial" w:hAnsi="Arial"/>
          <w:lang w:eastAsia="en-AU"/>
        </w:rPr>
        <w:t>In addition to the above, $2.7 million of projects will be carried forward from 2022-23, to be completed in 2023-24. The carry forward is primarily associated with Climate Resilient Buildings for our Community ($1.3 million); Community Sports Pavilion, Mount Evelyn ($0.9 million) and Pinks Reserve Stadium Improvement ($0.4 million).</w:t>
      </w:r>
    </w:p>
    <w:p w14:paraId="25F5AFC2" w14:textId="38706C9A" w:rsidR="000451B4" w:rsidRPr="00BB5E6B" w:rsidRDefault="000451B4" w:rsidP="009D5FF0">
      <w:pPr>
        <w:pStyle w:val="Lettersa"/>
        <w:numPr>
          <w:ilvl w:val="0"/>
          <w:numId w:val="0"/>
        </w:numPr>
        <w:ind w:left="567" w:hanging="567"/>
        <w:rPr>
          <w:rFonts w:ascii="Arial" w:hAnsi="Arial"/>
          <w:b/>
          <w:bCs/>
        </w:rPr>
      </w:pPr>
      <w:r w:rsidRPr="00BB5E6B">
        <w:rPr>
          <w:rFonts w:ascii="Arial" w:hAnsi="Arial"/>
          <w:b/>
          <w:bCs/>
        </w:rPr>
        <w:t>Plant and equipment ($</w:t>
      </w:r>
      <w:r w:rsidR="004B5A02" w:rsidRPr="00BB5E6B">
        <w:rPr>
          <w:rFonts w:ascii="Arial" w:hAnsi="Arial"/>
          <w:b/>
          <w:bCs/>
        </w:rPr>
        <w:t>4.9</w:t>
      </w:r>
      <w:r w:rsidRPr="00BB5E6B">
        <w:rPr>
          <w:rFonts w:ascii="Arial" w:hAnsi="Arial"/>
          <w:b/>
          <w:bCs/>
        </w:rPr>
        <w:t xml:space="preserve"> million)</w:t>
      </w:r>
    </w:p>
    <w:p w14:paraId="5D6468B0" w14:textId="77777777" w:rsidR="000451B4" w:rsidRPr="00BB5E6B" w:rsidRDefault="000451B4" w:rsidP="006074FD">
      <w:pPr>
        <w:pStyle w:val="Lettersa"/>
        <w:numPr>
          <w:ilvl w:val="0"/>
          <w:numId w:val="0"/>
        </w:numPr>
        <w:rPr>
          <w:rFonts w:ascii="Arial" w:hAnsi="Arial"/>
        </w:rPr>
      </w:pPr>
      <w:r w:rsidRPr="00BB5E6B">
        <w:rPr>
          <w:rFonts w:ascii="Arial" w:hAnsi="Arial"/>
        </w:rPr>
        <w:t>Plant and Equipment includes plant, machinery and equipment, fixtures, fittings and furniture, and computers and telecommunications.</w:t>
      </w:r>
    </w:p>
    <w:p w14:paraId="22EE6387" w14:textId="77777777" w:rsidR="002A75D4" w:rsidRPr="00BB5E6B" w:rsidRDefault="002A75D4" w:rsidP="002A75D4">
      <w:pPr>
        <w:pStyle w:val="Lettersa"/>
        <w:numPr>
          <w:ilvl w:val="0"/>
          <w:numId w:val="0"/>
        </w:numPr>
        <w:rPr>
          <w:rFonts w:ascii="Arial" w:hAnsi="Arial"/>
        </w:rPr>
      </w:pPr>
      <w:r w:rsidRPr="00BB5E6B">
        <w:rPr>
          <w:rFonts w:ascii="Arial" w:hAnsi="Arial"/>
        </w:rPr>
        <w:t>In the 2023-24 year, $3.3 million will be expended on new plant, equipment, and other projects. The more significant projects include ongoing cyclical replacement of the plant and vehicle fleet ($2 million); upgrade and replacement of information technology ($1.2 million) and fixtures, furniture, and fittings to Council facilities ($0.02 million).</w:t>
      </w:r>
    </w:p>
    <w:p w14:paraId="23BC35AC" w14:textId="2E6CEF69" w:rsidR="00D82611" w:rsidRPr="00BB5E6B" w:rsidRDefault="002A75D4" w:rsidP="002A75D4">
      <w:pPr>
        <w:pStyle w:val="Lettersa"/>
        <w:numPr>
          <w:ilvl w:val="0"/>
          <w:numId w:val="0"/>
        </w:numPr>
        <w:rPr>
          <w:rFonts w:ascii="Arial" w:hAnsi="Arial"/>
        </w:rPr>
      </w:pPr>
      <w:r w:rsidRPr="00BB5E6B">
        <w:rPr>
          <w:rFonts w:ascii="Arial" w:hAnsi="Arial"/>
        </w:rPr>
        <w:t>In addition to the above, $1.6 million of projects will be carried forward from 2022-23, to be completed in 2023-24. The carry forward is primarily associated with outstanding Information Technology Software Upgrades ($0.9 million) and Lysterfield Transfer Station Fire Service ($0.4 million).</w:t>
      </w:r>
    </w:p>
    <w:p w14:paraId="04576307" w14:textId="4CB951F0" w:rsidR="000451B4" w:rsidRPr="00BB5E6B" w:rsidRDefault="000451B4" w:rsidP="009D5FF0">
      <w:pPr>
        <w:pStyle w:val="Lettersa"/>
        <w:numPr>
          <w:ilvl w:val="0"/>
          <w:numId w:val="0"/>
        </w:numPr>
        <w:ind w:left="567" w:hanging="567"/>
        <w:rPr>
          <w:rFonts w:ascii="Arial" w:hAnsi="Arial"/>
          <w:b/>
          <w:bCs/>
        </w:rPr>
      </w:pPr>
      <w:r w:rsidRPr="00BB5E6B">
        <w:rPr>
          <w:rFonts w:ascii="Arial" w:hAnsi="Arial"/>
          <w:b/>
          <w:bCs/>
        </w:rPr>
        <w:t>Infrastructure ($</w:t>
      </w:r>
      <w:r w:rsidR="00901621" w:rsidRPr="00BB5E6B">
        <w:rPr>
          <w:rFonts w:ascii="Arial" w:hAnsi="Arial"/>
          <w:b/>
          <w:bCs/>
        </w:rPr>
        <w:t>55</w:t>
      </w:r>
      <w:r w:rsidR="00B7380A" w:rsidRPr="00BB5E6B">
        <w:rPr>
          <w:rFonts w:ascii="Arial" w:hAnsi="Arial"/>
          <w:b/>
          <w:bCs/>
        </w:rPr>
        <w:t>.9</w:t>
      </w:r>
      <w:r w:rsidRPr="00BB5E6B">
        <w:rPr>
          <w:rFonts w:ascii="Arial" w:hAnsi="Arial"/>
          <w:b/>
          <w:bCs/>
        </w:rPr>
        <w:t xml:space="preserve"> million)</w:t>
      </w:r>
    </w:p>
    <w:p w14:paraId="223E1D95" w14:textId="29732938" w:rsidR="00E14C37" w:rsidRPr="00BB5E6B" w:rsidRDefault="000451B4" w:rsidP="006074FD">
      <w:pPr>
        <w:pStyle w:val="Lettersa"/>
        <w:numPr>
          <w:ilvl w:val="0"/>
          <w:numId w:val="0"/>
        </w:numPr>
        <w:rPr>
          <w:rFonts w:ascii="Arial" w:hAnsi="Arial"/>
        </w:rPr>
      </w:pPr>
      <w:r w:rsidRPr="00BB5E6B">
        <w:rPr>
          <w:rFonts w:ascii="Arial" w:hAnsi="Arial"/>
        </w:rPr>
        <w:t>Infrastructure includes roads, bridges, footpaths and cycleways, drainage, recreation, leisure and community facilities, parks, open space, and streetscapes, off</w:t>
      </w:r>
      <w:r w:rsidR="002A75D4" w:rsidRPr="00BB5E6B">
        <w:rPr>
          <w:rFonts w:ascii="Arial" w:hAnsi="Arial"/>
        </w:rPr>
        <w:t>-</w:t>
      </w:r>
      <w:r w:rsidRPr="00BB5E6B">
        <w:rPr>
          <w:rFonts w:ascii="Arial" w:hAnsi="Arial"/>
        </w:rPr>
        <w:t>street car parks and other infrastructure.</w:t>
      </w:r>
      <w:r w:rsidR="00E14C37" w:rsidRPr="00BB5E6B">
        <w:rPr>
          <w:rFonts w:ascii="Arial" w:hAnsi="Arial"/>
        </w:rPr>
        <w:t xml:space="preserve"> </w:t>
      </w:r>
    </w:p>
    <w:p w14:paraId="4096CB24" w14:textId="06A194A5" w:rsidR="000451B4" w:rsidRPr="00BB5E6B" w:rsidRDefault="000451B4" w:rsidP="006074FD">
      <w:pPr>
        <w:pStyle w:val="Lettersa"/>
        <w:numPr>
          <w:ilvl w:val="0"/>
          <w:numId w:val="0"/>
        </w:numPr>
        <w:rPr>
          <w:rFonts w:ascii="Arial" w:hAnsi="Arial"/>
        </w:rPr>
      </w:pPr>
      <w:r w:rsidRPr="00BB5E6B">
        <w:rPr>
          <w:rFonts w:ascii="Arial" w:hAnsi="Arial"/>
        </w:rPr>
        <w:t xml:space="preserve">In the 2023-24 current budget allocation, $19.2 million will be expended on road projects including $7.9 million for Roads for the Community Initiative projects. Other significant projects include local road reseals and resurfacing ($5 million); Victoria Road (The Gateway, Lilydale to </w:t>
      </w:r>
      <w:r w:rsidR="001F4C0E" w:rsidRPr="00BB5E6B">
        <w:rPr>
          <w:rFonts w:ascii="Arial" w:hAnsi="Arial"/>
        </w:rPr>
        <w:t>Macintyre</w:t>
      </w:r>
      <w:r w:rsidRPr="00BB5E6B">
        <w:rPr>
          <w:rFonts w:ascii="Arial" w:hAnsi="Arial"/>
        </w:rPr>
        <w:t xml:space="preserve"> Lane, Yering) rehabilitation ($1.9 million); Edward Road, Chirnside Park rehabilitation ($1 million) and Gruyere Road, Gruyere (Harvey Close to Darling Road) rehabilitation ($0.8 million).</w:t>
      </w:r>
    </w:p>
    <w:p w14:paraId="73FBE8B6" w14:textId="558FBEBA" w:rsidR="000451B4" w:rsidRPr="00BB5E6B" w:rsidRDefault="000451B4" w:rsidP="006074FD">
      <w:pPr>
        <w:pStyle w:val="Lettersa"/>
        <w:numPr>
          <w:ilvl w:val="0"/>
          <w:numId w:val="0"/>
        </w:numPr>
        <w:rPr>
          <w:rFonts w:ascii="Arial" w:hAnsi="Arial"/>
        </w:rPr>
      </w:pPr>
      <w:r w:rsidRPr="00BB5E6B">
        <w:rPr>
          <w:rFonts w:ascii="Arial" w:hAnsi="Arial"/>
        </w:rPr>
        <w:t>$1.</w:t>
      </w:r>
      <w:r w:rsidR="00FB5389">
        <w:rPr>
          <w:rFonts w:ascii="Arial" w:hAnsi="Arial"/>
        </w:rPr>
        <w:t>7</w:t>
      </w:r>
      <w:r w:rsidRPr="00BB5E6B">
        <w:rPr>
          <w:rFonts w:ascii="Arial" w:hAnsi="Arial"/>
        </w:rPr>
        <w:t xml:space="preserve"> million will be expended on drainage projects, of which $0.3 million will go towards drainage rehabilitation projects. </w:t>
      </w:r>
    </w:p>
    <w:p w14:paraId="221B76A5" w14:textId="4F1A02D2" w:rsidR="000451B4" w:rsidRPr="00BB5E6B" w:rsidRDefault="000451B4" w:rsidP="006074FD">
      <w:pPr>
        <w:pStyle w:val="Lettersa"/>
        <w:numPr>
          <w:ilvl w:val="0"/>
          <w:numId w:val="0"/>
        </w:numPr>
        <w:rPr>
          <w:rFonts w:ascii="Arial" w:hAnsi="Arial"/>
        </w:rPr>
      </w:pPr>
      <w:r w:rsidRPr="00BB5E6B">
        <w:rPr>
          <w:rFonts w:ascii="Arial" w:hAnsi="Arial"/>
        </w:rPr>
        <w:t>The footpath and cycleways program expenditure will be $1.</w:t>
      </w:r>
      <w:r w:rsidR="00B7256A">
        <w:rPr>
          <w:rFonts w:ascii="Arial" w:hAnsi="Arial"/>
        </w:rPr>
        <w:t>2</w:t>
      </w:r>
      <w:r w:rsidRPr="00BB5E6B">
        <w:rPr>
          <w:rFonts w:ascii="Arial" w:hAnsi="Arial"/>
        </w:rPr>
        <w:t xml:space="preserve"> million, of which $0.6 million will go towards footpath rehabilitation works and $0.5 million will go towards footpath new and improvement works. </w:t>
      </w:r>
    </w:p>
    <w:p w14:paraId="12A35A68" w14:textId="77777777" w:rsidR="000451B4" w:rsidRPr="00BB5E6B" w:rsidRDefault="000451B4" w:rsidP="006074FD">
      <w:pPr>
        <w:pStyle w:val="Lettersa"/>
        <w:numPr>
          <w:ilvl w:val="0"/>
          <w:numId w:val="0"/>
        </w:numPr>
        <w:rPr>
          <w:rFonts w:ascii="Arial" w:hAnsi="Arial"/>
        </w:rPr>
      </w:pPr>
      <w:r w:rsidRPr="00BB5E6B">
        <w:rPr>
          <w:rFonts w:ascii="Arial" w:hAnsi="Arial"/>
        </w:rPr>
        <w:t>$4 million will be expended on parks, open space, and streetscapes, including $0.6 million for open space projects, $1 million for trail rehabilitation and improvements and $0.8 million for various township improvements.</w:t>
      </w:r>
    </w:p>
    <w:p w14:paraId="1FCFFFAE" w14:textId="25F9B285" w:rsidR="000451B4" w:rsidRPr="00BB5E6B" w:rsidRDefault="000451B4" w:rsidP="006074FD">
      <w:pPr>
        <w:pStyle w:val="Lettersa"/>
        <w:numPr>
          <w:ilvl w:val="0"/>
          <w:numId w:val="0"/>
        </w:numPr>
        <w:rPr>
          <w:rFonts w:ascii="Arial" w:hAnsi="Arial"/>
        </w:rPr>
      </w:pPr>
      <w:r w:rsidRPr="00BB5E6B">
        <w:rPr>
          <w:rFonts w:ascii="Arial" w:hAnsi="Arial"/>
        </w:rPr>
        <w:t>Other infrastructure expenditure includes $6.</w:t>
      </w:r>
      <w:r w:rsidR="005B7AA1">
        <w:rPr>
          <w:rFonts w:ascii="Arial" w:hAnsi="Arial"/>
        </w:rPr>
        <w:t>6</w:t>
      </w:r>
      <w:r w:rsidRPr="00BB5E6B">
        <w:rPr>
          <w:rFonts w:ascii="Arial" w:hAnsi="Arial"/>
        </w:rPr>
        <w:t xml:space="preserve"> million on recreational, leisure and community facilities, $0.5 million on off</w:t>
      </w:r>
      <w:r w:rsidR="0016456B" w:rsidRPr="00BB5E6B">
        <w:rPr>
          <w:rFonts w:ascii="Arial" w:hAnsi="Arial"/>
        </w:rPr>
        <w:t>-</w:t>
      </w:r>
      <w:r w:rsidRPr="00BB5E6B">
        <w:rPr>
          <w:rFonts w:ascii="Arial" w:hAnsi="Arial"/>
        </w:rPr>
        <w:t>street car parks and $0.3 million on bridges.</w:t>
      </w:r>
    </w:p>
    <w:p w14:paraId="24EE4CC5" w14:textId="09907D06" w:rsidR="000451B4" w:rsidRPr="00BB5E6B" w:rsidRDefault="000451B4" w:rsidP="006074FD">
      <w:pPr>
        <w:pStyle w:val="Lettersa"/>
        <w:numPr>
          <w:ilvl w:val="0"/>
          <w:numId w:val="0"/>
        </w:numPr>
        <w:rPr>
          <w:rFonts w:ascii="Arial" w:hAnsi="Arial"/>
        </w:rPr>
      </w:pPr>
      <w:r w:rsidRPr="00BB5E6B">
        <w:rPr>
          <w:rFonts w:ascii="Arial" w:hAnsi="Arial"/>
        </w:rPr>
        <w:t>In addition to the above, $17.2 million of infrastructure projects will be carried forward from 2022-23, to be completed in 2023-24. The carry forward is primarily associated with the Yarra Valley Trail ($2.2 million); ngurrak barring / Ridgewalk ($1.6 million); Cement Creek Road, East Warburton bridge renewal ($1.3 million) and Wesburn Pump Track ($0.8 million).</w:t>
      </w:r>
    </w:p>
    <w:p w14:paraId="69E94644" w14:textId="77777777" w:rsidR="00021F49" w:rsidRPr="00BB5E6B" w:rsidRDefault="00021F49" w:rsidP="006074FD">
      <w:pPr>
        <w:pStyle w:val="Lettersa"/>
        <w:numPr>
          <w:ilvl w:val="0"/>
          <w:numId w:val="0"/>
        </w:numPr>
        <w:rPr>
          <w:rFonts w:ascii="Arial" w:hAnsi="Arial"/>
        </w:rPr>
      </w:pPr>
    </w:p>
    <w:p w14:paraId="497BE183" w14:textId="7A702CEB" w:rsidR="00015F07" w:rsidRPr="00BB5E6B" w:rsidRDefault="007171E1" w:rsidP="009D5FF0">
      <w:pPr>
        <w:pStyle w:val="Lettersa"/>
        <w:numPr>
          <w:ilvl w:val="0"/>
          <w:numId w:val="0"/>
        </w:numPr>
        <w:ind w:left="567" w:hanging="567"/>
        <w:rPr>
          <w:rFonts w:ascii="Arial" w:hAnsi="Arial"/>
          <w:b/>
          <w:bCs/>
        </w:rPr>
      </w:pPr>
      <w:r w:rsidRPr="00BB5E6B">
        <w:rPr>
          <w:rFonts w:ascii="Arial" w:hAnsi="Arial"/>
          <w:b/>
          <w:bCs/>
        </w:rPr>
        <w:t>Asset renewal ($25.3 million), new assets ($17.1 million), upgrade ($30.0 million) and expansion ($4.2 million)</w:t>
      </w:r>
    </w:p>
    <w:p w14:paraId="2585847B" w14:textId="272B76DE" w:rsidR="00EE2EA5" w:rsidRPr="00BB5E6B" w:rsidRDefault="00EE2EA5" w:rsidP="00015F07">
      <w:pPr>
        <w:pStyle w:val="Lettersa"/>
        <w:numPr>
          <w:ilvl w:val="0"/>
          <w:numId w:val="0"/>
        </w:numPr>
        <w:rPr>
          <w:rFonts w:ascii="Arial" w:hAnsi="Arial"/>
        </w:rPr>
      </w:pPr>
      <w:r w:rsidRPr="00BB5E6B">
        <w:rPr>
          <w:rFonts w:ascii="Arial" w:hAnsi="Arial"/>
        </w:rPr>
        <w:t>A distinction is made between expenditure on new assets, asset renewal, upgrade, and expansion. Expenditure on asset renewal is expenditure on an existing asset, or on replacing an existing asset that returns the service of the asset to its original capability. Expenditure on new assets does not have any element of expansion or upgrade of existing assets but will result in a new asset with an additional burden for future operation, maintenance, and capital renewal.</w:t>
      </w:r>
    </w:p>
    <w:p w14:paraId="3F53F502" w14:textId="0E382DFD" w:rsidR="00EE2EA5" w:rsidRPr="00BB5E6B" w:rsidRDefault="00EE2EA5" w:rsidP="00EE2EA5">
      <w:pPr>
        <w:pStyle w:val="Lettersa"/>
        <w:numPr>
          <w:ilvl w:val="0"/>
          <w:numId w:val="0"/>
        </w:numPr>
        <w:rPr>
          <w:rFonts w:ascii="Arial" w:hAnsi="Arial"/>
        </w:rPr>
      </w:pPr>
      <w:r w:rsidRPr="00BB5E6B">
        <w:rPr>
          <w:rFonts w:ascii="Arial" w:hAnsi="Arial"/>
        </w:rPr>
        <w:t>Many projects comprise of a blend of new, renewal, upgrade, and expansion elements. For 2023-24, expenditure on new assets will include Chirnside Urban Park ($2 million); Warburton Mountain Bike Destination ($0.8 million); Yarra Valley Trail - Stage 2A ($0.5 million); Morrison Recreation Reserve playspace ($0.5 million) and Commercial Road, Mount Evelyn - drainage ($0.4 million).</w:t>
      </w:r>
    </w:p>
    <w:p w14:paraId="379E6BE5" w14:textId="4AB207B1" w:rsidR="006D78F6" w:rsidRPr="006E6EB6" w:rsidRDefault="006E6EB6" w:rsidP="00EE2EA5">
      <w:pPr>
        <w:pStyle w:val="Lettersa"/>
        <w:numPr>
          <w:ilvl w:val="0"/>
          <w:numId w:val="0"/>
        </w:numPr>
        <w:rPr>
          <w:rFonts w:ascii="Arial" w:hAnsi="Arial"/>
          <w:b/>
        </w:rPr>
      </w:pPr>
      <w:r w:rsidRPr="006E6EB6">
        <w:rPr>
          <w:rFonts w:ascii="Arial" w:hAnsi="Arial"/>
          <w:b/>
          <w:bCs/>
        </w:rPr>
        <w:t>Highlights of projects by region</w:t>
      </w:r>
      <w:r w:rsidR="008A58D4">
        <w:rPr>
          <w:rFonts w:ascii="Arial" w:hAnsi="Arial"/>
          <w:b/>
          <w:bCs/>
        </w:rPr>
        <w:t xml:space="preserve"> and ward</w:t>
      </w:r>
    </w:p>
    <w:tbl>
      <w:tblPr>
        <w:tblW w:w="5000" w:type="pct"/>
        <w:tblLook w:val="04A0" w:firstRow="1" w:lastRow="0" w:firstColumn="1" w:lastColumn="0" w:noHBand="0" w:noVBand="1"/>
      </w:tblPr>
      <w:tblGrid>
        <w:gridCol w:w="1938"/>
        <w:gridCol w:w="12064"/>
      </w:tblGrid>
      <w:tr w:rsidR="005A0FCC" w:rsidRPr="005A0FCC" w14:paraId="3750099D" w14:textId="77777777" w:rsidTr="00021F49">
        <w:trPr>
          <w:trHeight w:val="300"/>
          <w:tblHeader/>
        </w:trPr>
        <w:tc>
          <w:tcPr>
            <w:tcW w:w="692" w:type="pct"/>
            <w:tcBorders>
              <w:top w:val="nil"/>
              <w:left w:val="nil"/>
              <w:bottom w:val="nil"/>
              <w:right w:val="nil"/>
            </w:tcBorders>
            <w:shd w:val="clear" w:color="000000" w:fill="0067AC"/>
            <w:vAlign w:val="center"/>
            <w:hideMark/>
          </w:tcPr>
          <w:p w14:paraId="71E4AC92" w14:textId="77777777" w:rsidR="005A0FCC" w:rsidRPr="005A0FCC" w:rsidRDefault="005A0FCC" w:rsidP="005A0FCC">
            <w:pPr>
              <w:rPr>
                <w:rFonts w:ascii="Arial" w:hAnsi="Arial" w:cs="Arial"/>
                <w:b/>
                <w:bCs/>
                <w:color w:val="FFFFFF"/>
                <w:sz w:val="16"/>
                <w:szCs w:val="16"/>
                <w:lang w:eastAsia="en-AU"/>
              </w:rPr>
            </w:pPr>
            <w:r w:rsidRPr="005A0FCC">
              <w:rPr>
                <w:rFonts w:ascii="Arial" w:hAnsi="Arial" w:cs="Arial"/>
                <w:b/>
                <w:bCs/>
                <w:color w:val="FFFFFF"/>
                <w:sz w:val="16"/>
                <w:szCs w:val="16"/>
                <w:lang w:eastAsia="en-AU"/>
              </w:rPr>
              <w:t>Area/Ward</w:t>
            </w:r>
          </w:p>
        </w:tc>
        <w:tc>
          <w:tcPr>
            <w:tcW w:w="4308" w:type="pct"/>
            <w:tcBorders>
              <w:top w:val="nil"/>
              <w:left w:val="nil"/>
              <w:bottom w:val="nil"/>
              <w:right w:val="nil"/>
            </w:tcBorders>
            <w:shd w:val="clear" w:color="000000" w:fill="0067AC"/>
            <w:vAlign w:val="center"/>
            <w:hideMark/>
          </w:tcPr>
          <w:p w14:paraId="6CBD5AC4" w14:textId="77777777" w:rsidR="005A0FCC" w:rsidRPr="005A0FCC" w:rsidRDefault="005A0FCC" w:rsidP="005A0FCC">
            <w:pPr>
              <w:rPr>
                <w:rFonts w:ascii="Arial" w:hAnsi="Arial" w:cs="Arial"/>
                <w:b/>
                <w:bCs/>
                <w:color w:val="FFFFFF"/>
                <w:sz w:val="16"/>
                <w:szCs w:val="16"/>
                <w:lang w:eastAsia="en-AU"/>
              </w:rPr>
            </w:pPr>
            <w:r w:rsidRPr="005A0FCC">
              <w:rPr>
                <w:rFonts w:ascii="Arial" w:hAnsi="Arial" w:cs="Arial"/>
                <w:b/>
                <w:bCs/>
                <w:color w:val="FFFFFF"/>
                <w:sz w:val="16"/>
                <w:szCs w:val="16"/>
                <w:lang w:eastAsia="en-AU"/>
              </w:rPr>
              <w:t>Details</w:t>
            </w:r>
          </w:p>
        </w:tc>
      </w:tr>
      <w:tr w:rsidR="005A0FCC" w:rsidRPr="005A0FCC" w14:paraId="4854A76F" w14:textId="77777777" w:rsidTr="00EB2BBD">
        <w:trPr>
          <w:trHeight w:val="300"/>
        </w:trPr>
        <w:tc>
          <w:tcPr>
            <w:tcW w:w="692" w:type="pct"/>
            <w:tcBorders>
              <w:top w:val="nil"/>
              <w:left w:val="nil"/>
              <w:bottom w:val="nil"/>
              <w:right w:val="nil"/>
            </w:tcBorders>
            <w:shd w:val="clear" w:color="000000" w:fill="4AAA42"/>
            <w:vAlign w:val="center"/>
            <w:hideMark/>
          </w:tcPr>
          <w:p w14:paraId="148DA1FB" w14:textId="77777777" w:rsidR="005A0FCC" w:rsidRPr="005A0FCC" w:rsidRDefault="005A0FCC" w:rsidP="005A0FCC">
            <w:pPr>
              <w:rPr>
                <w:rFonts w:ascii="Arial" w:hAnsi="Arial" w:cs="Arial"/>
                <w:b/>
                <w:bCs/>
                <w:color w:val="000000"/>
                <w:sz w:val="16"/>
                <w:szCs w:val="16"/>
                <w:lang w:eastAsia="en-AU"/>
              </w:rPr>
            </w:pPr>
            <w:r w:rsidRPr="005A0FCC">
              <w:rPr>
                <w:rFonts w:ascii="Arial" w:hAnsi="Arial" w:cs="Arial"/>
                <w:b/>
                <w:bCs/>
                <w:color w:val="000000"/>
                <w:sz w:val="16"/>
                <w:szCs w:val="16"/>
                <w:lang w:eastAsia="en-AU"/>
              </w:rPr>
              <w:t>Hills</w:t>
            </w:r>
          </w:p>
        </w:tc>
        <w:tc>
          <w:tcPr>
            <w:tcW w:w="4308" w:type="pct"/>
            <w:tcBorders>
              <w:top w:val="nil"/>
              <w:left w:val="nil"/>
              <w:bottom w:val="nil"/>
              <w:right w:val="nil"/>
            </w:tcBorders>
            <w:shd w:val="clear" w:color="000000" w:fill="4AAA42"/>
            <w:vAlign w:val="center"/>
            <w:hideMark/>
          </w:tcPr>
          <w:p w14:paraId="188BDAC6" w14:textId="77777777" w:rsidR="005A0FCC" w:rsidRPr="005A0FCC" w:rsidRDefault="005A0FCC" w:rsidP="005A0FCC">
            <w:pPr>
              <w:jc w:val="right"/>
              <w:rPr>
                <w:rFonts w:ascii="Arial" w:hAnsi="Arial" w:cs="Arial"/>
                <w:b/>
                <w:bCs/>
                <w:color w:val="000000"/>
                <w:sz w:val="16"/>
                <w:szCs w:val="16"/>
                <w:lang w:eastAsia="en-AU"/>
              </w:rPr>
            </w:pPr>
            <w:r w:rsidRPr="005A0FCC">
              <w:rPr>
                <w:rFonts w:ascii="Arial" w:hAnsi="Arial" w:cs="Arial"/>
                <w:b/>
                <w:bCs/>
                <w:color w:val="000000"/>
                <w:sz w:val="16"/>
                <w:szCs w:val="16"/>
                <w:lang w:eastAsia="en-AU"/>
              </w:rPr>
              <w:t> </w:t>
            </w:r>
          </w:p>
        </w:tc>
      </w:tr>
      <w:tr w:rsidR="005A0FCC" w:rsidRPr="005A0FCC" w14:paraId="53C96E52" w14:textId="77777777" w:rsidTr="00EB2BBD">
        <w:trPr>
          <w:trHeight w:val="283"/>
        </w:trPr>
        <w:tc>
          <w:tcPr>
            <w:tcW w:w="692" w:type="pct"/>
            <w:tcBorders>
              <w:top w:val="nil"/>
              <w:left w:val="nil"/>
              <w:bottom w:val="nil"/>
              <w:right w:val="nil"/>
            </w:tcBorders>
            <w:shd w:val="clear" w:color="auto" w:fill="auto"/>
            <w:noWrap/>
            <w:hideMark/>
          </w:tcPr>
          <w:p w14:paraId="72A82E6E" w14:textId="77777777" w:rsidR="005A0FCC" w:rsidRPr="005A0FCC" w:rsidRDefault="005A0FCC" w:rsidP="000A1D07">
            <w:pPr>
              <w:rPr>
                <w:rFonts w:ascii="Arial" w:hAnsi="Arial" w:cs="Arial"/>
                <w:color w:val="000000"/>
                <w:sz w:val="16"/>
                <w:szCs w:val="16"/>
                <w:lang w:eastAsia="en-AU"/>
              </w:rPr>
            </w:pPr>
            <w:r w:rsidRPr="005A0FCC">
              <w:rPr>
                <w:rFonts w:ascii="Arial" w:hAnsi="Arial" w:cs="Arial"/>
                <w:color w:val="000000"/>
                <w:sz w:val="16"/>
                <w:szCs w:val="16"/>
                <w:lang w:eastAsia="en-AU"/>
              </w:rPr>
              <w:t>Chandler</w:t>
            </w:r>
          </w:p>
        </w:tc>
        <w:tc>
          <w:tcPr>
            <w:tcW w:w="4308" w:type="pct"/>
            <w:tcBorders>
              <w:top w:val="nil"/>
              <w:left w:val="nil"/>
              <w:bottom w:val="nil"/>
              <w:right w:val="nil"/>
            </w:tcBorders>
            <w:shd w:val="clear" w:color="auto" w:fill="auto"/>
            <w:hideMark/>
          </w:tcPr>
          <w:p w14:paraId="390A1B63" w14:textId="5D2AC4EA" w:rsidR="005A0FCC" w:rsidRPr="005A0FCC" w:rsidRDefault="005A0FCC" w:rsidP="000A1D07">
            <w:pPr>
              <w:rPr>
                <w:rFonts w:ascii="Arial" w:hAnsi="Arial" w:cs="Arial"/>
                <w:color w:val="000000"/>
                <w:sz w:val="16"/>
                <w:szCs w:val="16"/>
                <w:lang w:eastAsia="en-AU"/>
              </w:rPr>
            </w:pPr>
            <w:r w:rsidRPr="005A0FCC">
              <w:rPr>
                <w:rFonts w:ascii="Arial" w:hAnsi="Arial" w:cs="Arial"/>
                <w:color w:val="000000"/>
                <w:sz w:val="16"/>
                <w:szCs w:val="16"/>
                <w:lang w:eastAsia="en-AU"/>
              </w:rPr>
              <w:t>Design of new drainage outfall pipe on Childs Road, Kalorama ($15,000, multi-year project)</w:t>
            </w:r>
          </w:p>
        </w:tc>
      </w:tr>
      <w:tr w:rsidR="005A0FCC" w:rsidRPr="005A0FCC" w14:paraId="3A62B917" w14:textId="77777777" w:rsidTr="00EB2BBD">
        <w:trPr>
          <w:trHeight w:val="283"/>
        </w:trPr>
        <w:tc>
          <w:tcPr>
            <w:tcW w:w="692" w:type="pct"/>
            <w:tcBorders>
              <w:top w:val="nil"/>
              <w:left w:val="nil"/>
              <w:bottom w:val="nil"/>
              <w:right w:val="nil"/>
            </w:tcBorders>
            <w:shd w:val="clear" w:color="auto" w:fill="auto"/>
            <w:noWrap/>
            <w:hideMark/>
          </w:tcPr>
          <w:p w14:paraId="719A12F5" w14:textId="77777777" w:rsidR="005A0FCC" w:rsidRPr="005A0FCC" w:rsidRDefault="005A0FCC" w:rsidP="000A1D07">
            <w:pPr>
              <w:rPr>
                <w:rFonts w:ascii="Arial" w:hAnsi="Arial" w:cs="Arial"/>
                <w:color w:val="000000"/>
                <w:sz w:val="16"/>
                <w:szCs w:val="16"/>
                <w:lang w:eastAsia="en-AU"/>
              </w:rPr>
            </w:pPr>
            <w:r w:rsidRPr="005A0FCC">
              <w:rPr>
                <w:rFonts w:ascii="Arial" w:hAnsi="Arial" w:cs="Arial"/>
                <w:color w:val="000000"/>
                <w:sz w:val="16"/>
                <w:szCs w:val="16"/>
                <w:lang w:eastAsia="en-AU"/>
              </w:rPr>
              <w:t>Chandler</w:t>
            </w:r>
          </w:p>
        </w:tc>
        <w:tc>
          <w:tcPr>
            <w:tcW w:w="4308" w:type="pct"/>
            <w:tcBorders>
              <w:top w:val="nil"/>
              <w:left w:val="nil"/>
              <w:bottom w:val="nil"/>
              <w:right w:val="nil"/>
            </w:tcBorders>
            <w:shd w:val="clear" w:color="auto" w:fill="auto"/>
            <w:hideMark/>
          </w:tcPr>
          <w:p w14:paraId="3ED632AC" w14:textId="41866DB0" w:rsidR="005A0FCC" w:rsidRPr="005A0FCC" w:rsidRDefault="005A0FCC" w:rsidP="000A1D07">
            <w:pPr>
              <w:rPr>
                <w:rFonts w:ascii="Arial" w:hAnsi="Arial" w:cs="Arial"/>
                <w:color w:val="000000"/>
                <w:sz w:val="16"/>
                <w:szCs w:val="16"/>
                <w:lang w:eastAsia="en-AU"/>
              </w:rPr>
            </w:pPr>
            <w:r w:rsidRPr="005A0FCC">
              <w:rPr>
                <w:rFonts w:ascii="Arial" w:hAnsi="Arial" w:cs="Arial"/>
                <w:color w:val="000000"/>
                <w:sz w:val="16"/>
                <w:szCs w:val="16"/>
                <w:lang w:eastAsia="en-AU"/>
              </w:rPr>
              <w:t>Stormwater Harvesting System for Monbulk Reserve ($0.2 million)</w:t>
            </w:r>
          </w:p>
        </w:tc>
      </w:tr>
      <w:tr w:rsidR="005A0FCC" w:rsidRPr="005A0FCC" w14:paraId="5804F8A9" w14:textId="77777777" w:rsidTr="00EB2BBD">
        <w:trPr>
          <w:trHeight w:val="283"/>
        </w:trPr>
        <w:tc>
          <w:tcPr>
            <w:tcW w:w="692" w:type="pct"/>
            <w:tcBorders>
              <w:top w:val="nil"/>
              <w:left w:val="nil"/>
              <w:bottom w:val="nil"/>
              <w:right w:val="nil"/>
            </w:tcBorders>
            <w:shd w:val="clear" w:color="auto" w:fill="auto"/>
            <w:noWrap/>
            <w:hideMark/>
          </w:tcPr>
          <w:p w14:paraId="78638191" w14:textId="77777777" w:rsidR="005A0FCC" w:rsidRPr="005A0FCC" w:rsidRDefault="005A0FCC" w:rsidP="000A1D07">
            <w:pPr>
              <w:rPr>
                <w:rFonts w:ascii="Arial" w:hAnsi="Arial" w:cs="Arial"/>
                <w:color w:val="000000"/>
                <w:sz w:val="16"/>
                <w:szCs w:val="16"/>
                <w:lang w:eastAsia="en-AU"/>
              </w:rPr>
            </w:pPr>
            <w:r w:rsidRPr="005A0FCC">
              <w:rPr>
                <w:rFonts w:ascii="Arial" w:hAnsi="Arial" w:cs="Arial"/>
                <w:color w:val="000000"/>
                <w:sz w:val="16"/>
                <w:szCs w:val="16"/>
                <w:lang w:eastAsia="en-AU"/>
              </w:rPr>
              <w:t>Chandler</w:t>
            </w:r>
          </w:p>
        </w:tc>
        <w:tc>
          <w:tcPr>
            <w:tcW w:w="4308" w:type="pct"/>
            <w:tcBorders>
              <w:top w:val="nil"/>
              <w:left w:val="nil"/>
              <w:bottom w:val="nil"/>
              <w:right w:val="nil"/>
            </w:tcBorders>
            <w:shd w:val="clear" w:color="auto" w:fill="auto"/>
            <w:hideMark/>
          </w:tcPr>
          <w:p w14:paraId="1C6E8C31" w14:textId="23424CBB" w:rsidR="005A0FCC" w:rsidRPr="005A0FCC" w:rsidRDefault="005A0FCC" w:rsidP="000A1D07">
            <w:pPr>
              <w:rPr>
                <w:rFonts w:ascii="Arial" w:hAnsi="Arial" w:cs="Arial"/>
                <w:color w:val="000000"/>
                <w:sz w:val="16"/>
                <w:szCs w:val="16"/>
                <w:lang w:eastAsia="en-AU"/>
              </w:rPr>
            </w:pPr>
            <w:r w:rsidRPr="005A0FCC">
              <w:rPr>
                <w:rFonts w:ascii="Arial" w:hAnsi="Arial" w:cs="Arial"/>
                <w:color w:val="000000"/>
                <w:sz w:val="16"/>
                <w:szCs w:val="16"/>
                <w:lang w:eastAsia="en-AU"/>
              </w:rPr>
              <w:t>Energy works as part of the Monbulk Resilient Energy Precinct Project ($0.1 million, including $50,000 Federal Government Funding)</w:t>
            </w:r>
          </w:p>
        </w:tc>
      </w:tr>
      <w:tr w:rsidR="005A0FCC" w:rsidRPr="005A0FCC" w14:paraId="53A2E707" w14:textId="77777777" w:rsidTr="00EB2BBD">
        <w:trPr>
          <w:trHeight w:val="283"/>
        </w:trPr>
        <w:tc>
          <w:tcPr>
            <w:tcW w:w="692" w:type="pct"/>
            <w:tcBorders>
              <w:top w:val="nil"/>
              <w:left w:val="nil"/>
              <w:bottom w:val="nil"/>
              <w:right w:val="nil"/>
            </w:tcBorders>
            <w:shd w:val="clear" w:color="auto" w:fill="auto"/>
            <w:noWrap/>
            <w:hideMark/>
          </w:tcPr>
          <w:p w14:paraId="51C44276" w14:textId="77777777" w:rsidR="005A0FCC" w:rsidRPr="005A0FCC" w:rsidRDefault="005A0FCC" w:rsidP="000A1D07">
            <w:pPr>
              <w:rPr>
                <w:rFonts w:ascii="Arial" w:hAnsi="Arial" w:cs="Arial"/>
                <w:color w:val="000000"/>
                <w:sz w:val="16"/>
                <w:szCs w:val="16"/>
                <w:lang w:eastAsia="en-AU"/>
              </w:rPr>
            </w:pPr>
            <w:r w:rsidRPr="005A0FCC">
              <w:rPr>
                <w:rFonts w:ascii="Arial" w:hAnsi="Arial" w:cs="Arial"/>
                <w:color w:val="000000"/>
                <w:sz w:val="16"/>
                <w:szCs w:val="16"/>
                <w:lang w:eastAsia="en-AU"/>
              </w:rPr>
              <w:t>Lyster</w:t>
            </w:r>
          </w:p>
        </w:tc>
        <w:tc>
          <w:tcPr>
            <w:tcW w:w="4308" w:type="pct"/>
            <w:tcBorders>
              <w:top w:val="nil"/>
              <w:left w:val="nil"/>
              <w:bottom w:val="nil"/>
              <w:right w:val="nil"/>
            </w:tcBorders>
            <w:shd w:val="clear" w:color="auto" w:fill="auto"/>
            <w:hideMark/>
          </w:tcPr>
          <w:p w14:paraId="71368540" w14:textId="77777777" w:rsidR="005A0FCC" w:rsidRPr="005A0FCC" w:rsidRDefault="005A0FCC" w:rsidP="000A1D07">
            <w:pPr>
              <w:rPr>
                <w:rFonts w:ascii="Arial" w:hAnsi="Arial" w:cs="Arial"/>
                <w:color w:val="000000"/>
                <w:sz w:val="16"/>
                <w:szCs w:val="16"/>
                <w:lang w:eastAsia="en-AU"/>
              </w:rPr>
            </w:pPr>
            <w:r w:rsidRPr="005A0FCC">
              <w:rPr>
                <w:rFonts w:ascii="Arial" w:hAnsi="Arial" w:cs="Arial"/>
                <w:color w:val="000000"/>
                <w:sz w:val="16"/>
                <w:szCs w:val="16"/>
                <w:lang w:eastAsia="en-AU"/>
              </w:rPr>
              <w:t xml:space="preserve">Streetscape improvements on Blacksmiths Way, Belgrave  ($0.2 million, multi-year project) </w:t>
            </w:r>
          </w:p>
        </w:tc>
      </w:tr>
      <w:tr w:rsidR="005A0FCC" w:rsidRPr="005A0FCC" w14:paraId="06E87204" w14:textId="77777777" w:rsidTr="00EB2BBD">
        <w:trPr>
          <w:trHeight w:val="283"/>
        </w:trPr>
        <w:tc>
          <w:tcPr>
            <w:tcW w:w="692" w:type="pct"/>
            <w:tcBorders>
              <w:top w:val="nil"/>
              <w:left w:val="nil"/>
              <w:bottom w:val="nil"/>
              <w:right w:val="nil"/>
            </w:tcBorders>
            <w:shd w:val="clear" w:color="auto" w:fill="auto"/>
            <w:noWrap/>
            <w:hideMark/>
          </w:tcPr>
          <w:p w14:paraId="2B85DE45" w14:textId="77777777" w:rsidR="005A0FCC" w:rsidRPr="005A0FCC" w:rsidRDefault="005A0FCC" w:rsidP="000A1D07">
            <w:pPr>
              <w:rPr>
                <w:rFonts w:ascii="Arial" w:hAnsi="Arial" w:cs="Arial"/>
                <w:color w:val="000000"/>
                <w:sz w:val="16"/>
                <w:szCs w:val="16"/>
                <w:lang w:eastAsia="en-AU"/>
              </w:rPr>
            </w:pPr>
            <w:r w:rsidRPr="005A0FCC">
              <w:rPr>
                <w:rFonts w:ascii="Arial" w:hAnsi="Arial" w:cs="Arial"/>
                <w:color w:val="000000"/>
                <w:sz w:val="16"/>
                <w:szCs w:val="16"/>
                <w:lang w:eastAsia="en-AU"/>
              </w:rPr>
              <w:t>Lyster</w:t>
            </w:r>
          </w:p>
        </w:tc>
        <w:tc>
          <w:tcPr>
            <w:tcW w:w="4308" w:type="pct"/>
            <w:tcBorders>
              <w:top w:val="nil"/>
              <w:left w:val="nil"/>
              <w:bottom w:val="nil"/>
              <w:right w:val="nil"/>
            </w:tcBorders>
            <w:shd w:val="clear" w:color="auto" w:fill="auto"/>
            <w:hideMark/>
          </w:tcPr>
          <w:p w14:paraId="49ACD807" w14:textId="4CD125E4" w:rsidR="005A0FCC" w:rsidRPr="005A0FCC" w:rsidRDefault="005A0FCC" w:rsidP="000A1D07">
            <w:pPr>
              <w:rPr>
                <w:rFonts w:ascii="Arial" w:hAnsi="Arial" w:cs="Arial"/>
                <w:color w:val="000000"/>
                <w:sz w:val="16"/>
                <w:szCs w:val="16"/>
                <w:lang w:eastAsia="en-AU"/>
              </w:rPr>
            </w:pPr>
            <w:r w:rsidRPr="005A0FCC">
              <w:rPr>
                <w:rFonts w:ascii="Arial" w:hAnsi="Arial" w:cs="Arial"/>
                <w:color w:val="000000"/>
                <w:sz w:val="16"/>
                <w:szCs w:val="16"/>
                <w:lang w:eastAsia="en-AU"/>
              </w:rPr>
              <w:t>Installation of new lighting and fencing at Belgrave Heights Tennis Club ($0.3 million, including Federal Government funding)</w:t>
            </w:r>
          </w:p>
        </w:tc>
      </w:tr>
      <w:tr w:rsidR="005A0FCC" w:rsidRPr="005A0FCC" w14:paraId="4553B8A4" w14:textId="77777777" w:rsidTr="00EB2BBD">
        <w:trPr>
          <w:trHeight w:val="283"/>
        </w:trPr>
        <w:tc>
          <w:tcPr>
            <w:tcW w:w="692" w:type="pct"/>
            <w:tcBorders>
              <w:top w:val="nil"/>
              <w:left w:val="nil"/>
              <w:bottom w:val="nil"/>
              <w:right w:val="nil"/>
            </w:tcBorders>
            <w:shd w:val="clear" w:color="auto" w:fill="auto"/>
            <w:noWrap/>
            <w:hideMark/>
          </w:tcPr>
          <w:p w14:paraId="1E6AC564" w14:textId="77777777" w:rsidR="005A0FCC" w:rsidRPr="005A0FCC" w:rsidRDefault="005A0FCC" w:rsidP="000A1D07">
            <w:pPr>
              <w:rPr>
                <w:rFonts w:ascii="Arial" w:hAnsi="Arial" w:cs="Arial"/>
                <w:color w:val="000000"/>
                <w:sz w:val="16"/>
                <w:szCs w:val="16"/>
                <w:lang w:eastAsia="en-AU"/>
              </w:rPr>
            </w:pPr>
            <w:r w:rsidRPr="005A0FCC">
              <w:rPr>
                <w:rFonts w:ascii="Arial" w:hAnsi="Arial" w:cs="Arial"/>
                <w:color w:val="000000"/>
                <w:sz w:val="16"/>
                <w:szCs w:val="16"/>
                <w:lang w:eastAsia="en-AU"/>
              </w:rPr>
              <w:t>Lyster</w:t>
            </w:r>
          </w:p>
        </w:tc>
        <w:tc>
          <w:tcPr>
            <w:tcW w:w="4308" w:type="pct"/>
            <w:tcBorders>
              <w:top w:val="nil"/>
              <w:left w:val="nil"/>
              <w:bottom w:val="nil"/>
              <w:right w:val="nil"/>
            </w:tcBorders>
            <w:shd w:val="clear" w:color="auto" w:fill="auto"/>
            <w:hideMark/>
          </w:tcPr>
          <w:p w14:paraId="0123612D" w14:textId="77777777" w:rsidR="005A0FCC" w:rsidRPr="005A0FCC" w:rsidRDefault="005A0FCC" w:rsidP="000A1D07">
            <w:pPr>
              <w:rPr>
                <w:rFonts w:ascii="Arial" w:hAnsi="Arial" w:cs="Arial"/>
                <w:color w:val="000000"/>
                <w:sz w:val="16"/>
                <w:szCs w:val="16"/>
                <w:lang w:eastAsia="en-AU"/>
              </w:rPr>
            </w:pPr>
            <w:r w:rsidRPr="005A0FCC">
              <w:rPr>
                <w:rFonts w:ascii="Arial" w:hAnsi="Arial" w:cs="Arial"/>
                <w:color w:val="000000"/>
                <w:sz w:val="16"/>
                <w:szCs w:val="16"/>
                <w:lang w:eastAsia="en-AU"/>
              </w:rPr>
              <w:t>Infrastructure works at the Belgrave South Recreation Reserve, including lighting and a youth space ($0.3 million, State Government funding)</w:t>
            </w:r>
          </w:p>
        </w:tc>
      </w:tr>
      <w:tr w:rsidR="005A0FCC" w:rsidRPr="005A0FCC" w14:paraId="3F12547F" w14:textId="77777777" w:rsidTr="00EB2BBD">
        <w:trPr>
          <w:trHeight w:val="283"/>
        </w:trPr>
        <w:tc>
          <w:tcPr>
            <w:tcW w:w="692" w:type="pct"/>
            <w:tcBorders>
              <w:top w:val="nil"/>
              <w:left w:val="nil"/>
              <w:bottom w:val="nil"/>
              <w:right w:val="nil"/>
            </w:tcBorders>
            <w:shd w:val="clear" w:color="auto" w:fill="auto"/>
            <w:noWrap/>
            <w:hideMark/>
          </w:tcPr>
          <w:p w14:paraId="37DF3562" w14:textId="77777777" w:rsidR="005A0FCC" w:rsidRPr="005A0FCC" w:rsidRDefault="005A0FCC" w:rsidP="000A1D07">
            <w:pPr>
              <w:rPr>
                <w:rFonts w:ascii="Arial" w:hAnsi="Arial" w:cs="Arial"/>
                <w:color w:val="000000"/>
                <w:sz w:val="16"/>
                <w:szCs w:val="16"/>
                <w:lang w:eastAsia="en-AU"/>
              </w:rPr>
            </w:pPr>
            <w:r w:rsidRPr="005A0FCC">
              <w:rPr>
                <w:rFonts w:ascii="Arial" w:hAnsi="Arial" w:cs="Arial"/>
                <w:color w:val="000000"/>
                <w:sz w:val="16"/>
                <w:szCs w:val="16"/>
                <w:lang w:eastAsia="en-AU"/>
              </w:rPr>
              <w:t>Lyster</w:t>
            </w:r>
          </w:p>
        </w:tc>
        <w:tc>
          <w:tcPr>
            <w:tcW w:w="4308" w:type="pct"/>
            <w:tcBorders>
              <w:top w:val="nil"/>
              <w:left w:val="nil"/>
              <w:bottom w:val="nil"/>
              <w:right w:val="nil"/>
            </w:tcBorders>
            <w:shd w:val="clear" w:color="auto" w:fill="auto"/>
            <w:hideMark/>
          </w:tcPr>
          <w:p w14:paraId="090FD2B0" w14:textId="0EA7705A" w:rsidR="005A0FCC" w:rsidRPr="005A0FCC" w:rsidRDefault="005A0FCC" w:rsidP="000A1D07">
            <w:pPr>
              <w:rPr>
                <w:rFonts w:ascii="Arial" w:hAnsi="Arial" w:cs="Arial"/>
                <w:color w:val="000000"/>
                <w:sz w:val="16"/>
                <w:szCs w:val="16"/>
                <w:lang w:eastAsia="en-AU"/>
              </w:rPr>
            </w:pPr>
            <w:r w:rsidRPr="005A0FCC">
              <w:rPr>
                <w:rFonts w:ascii="Arial" w:hAnsi="Arial" w:cs="Arial"/>
                <w:color w:val="000000"/>
                <w:sz w:val="16"/>
                <w:szCs w:val="16"/>
                <w:lang w:eastAsia="en-AU"/>
              </w:rPr>
              <w:t>Footpath rehabilitation on Burwood Highway, Tecoma ($0.2 million)</w:t>
            </w:r>
          </w:p>
        </w:tc>
      </w:tr>
      <w:tr w:rsidR="005A0FCC" w:rsidRPr="005A0FCC" w14:paraId="5868968A" w14:textId="77777777" w:rsidTr="00EB2BBD">
        <w:trPr>
          <w:trHeight w:val="283"/>
        </w:trPr>
        <w:tc>
          <w:tcPr>
            <w:tcW w:w="692" w:type="pct"/>
            <w:tcBorders>
              <w:top w:val="nil"/>
              <w:left w:val="nil"/>
              <w:bottom w:val="nil"/>
              <w:right w:val="nil"/>
            </w:tcBorders>
            <w:shd w:val="clear" w:color="auto" w:fill="auto"/>
            <w:noWrap/>
            <w:hideMark/>
          </w:tcPr>
          <w:p w14:paraId="3D406C92" w14:textId="77777777" w:rsidR="005A0FCC" w:rsidRPr="005A0FCC" w:rsidRDefault="005A0FCC" w:rsidP="000A1D07">
            <w:pPr>
              <w:rPr>
                <w:rFonts w:ascii="Arial" w:hAnsi="Arial" w:cs="Arial"/>
                <w:color w:val="000000"/>
                <w:sz w:val="16"/>
                <w:szCs w:val="16"/>
                <w:lang w:eastAsia="en-AU"/>
              </w:rPr>
            </w:pPr>
            <w:r w:rsidRPr="005A0FCC">
              <w:rPr>
                <w:rFonts w:ascii="Arial" w:hAnsi="Arial" w:cs="Arial"/>
                <w:color w:val="000000"/>
                <w:sz w:val="16"/>
                <w:szCs w:val="16"/>
                <w:lang w:eastAsia="en-AU"/>
              </w:rPr>
              <w:t>Lyster</w:t>
            </w:r>
          </w:p>
        </w:tc>
        <w:tc>
          <w:tcPr>
            <w:tcW w:w="4308" w:type="pct"/>
            <w:tcBorders>
              <w:top w:val="nil"/>
              <w:left w:val="nil"/>
              <w:bottom w:val="nil"/>
              <w:right w:val="nil"/>
            </w:tcBorders>
            <w:shd w:val="clear" w:color="auto" w:fill="auto"/>
            <w:hideMark/>
          </w:tcPr>
          <w:p w14:paraId="6B91EE1C" w14:textId="488DDBFA" w:rsidR="005A0FCC" w:rsidRPr="005A0FCC" w:rsidRDefault="005A0FCC" w:rsidP="000A1D07">
            <w:pPr>
              <w:rPr>
                <w:rFonts w:ascii="Arial" w:hAnsi="Arial" w:cs="Arial"/>
                <w:color w:val="000000"/>
                <w:sz w:val="16"/>
                <w:szCs w:val="16"/>
                <w:lang w:eastAsia="en-AU"/>
              </w:rPr>
            </w:pPr>
            <w:r w:rsidRPr="005A0FCC">
              <w:rPr>
                <w:rFonts w:ascii="Arial" w:hAnsi="Arial" w:cs="Arial"/>
                <w:color w:val="000000"/>
                <w:sz w:val="16"/>
                <w:szCs w:val="16"/>
                <w:lang w:eastAsia="en-AU"/>
              </w:rPr>
              <w:t>Footpath rehabilitation on Kitchener Road, Tecoma ($18,000)</w:t>
            </w:r>
          </w:p>
        </w:tc>
      </w:tr>
      <w:tr w:rsidR="005A0FCC" w:rsidRPr="005A0FCC" w14:paraId="78375F1B" w14:textId="77777777" w:rsidTr="00EB2BBD">
        <w:trPr>
          <w:trHeight w:val="283"/>
        </w:trPr>
        <w:tc>
          <w:tcPr>
            <w:tcW w:w="692" w:type="pct"/>
            <w:tcBorders>
              <w:top w:val="nil"/>
              <w:left w:val="nil"/>
              <w:bottom w:val="nil"/>
              <w:right w:val="nil"/>
            </w:tcBorders>
            <w:shd w:val="clear" w:color="auto" w:fill="auto"/>
            <w:noWrap/>
            <w:hideMark/>
          </w:tcPr>
          <w:p w14:paraId="3F641B67" w14:textId="77777777" w:rsidR="005A0FCC" w:rsidRPr="005A0FCC" w:rsidRDefault="005A0FCC" w:rsidP="000A1D07">
            <w:pPr>
              <w:rPr>
                <w:rFonts w:ascii="Arial" w:hAnsi="Arial" w:cs="Arial"/>
                <w:color w:val="000000"/>
                <w:sz w:val="16"/>
                <w:szCs w:val="16"/>
                <w:lang w:eastAsia="en-AU"/>
              </w:rPr>
            </w:pPr>
            <w:r w:rsidRPr="005A0FCC">
              <w:rPr>
                <w:rFonts w:ascii="Arial" w:hAnsi="Arial" w:cs="Arial"/>
                <w:color w:val="000000"/>
                <w:sz w:val="16"/>
                <w:szCs w:val="16"/>
                <w:lang w:eastAsia="en-AU"/>
              </w:rPr>
              <w:t>Lyster</w:t>
            </w:r>
          </w:p>
        </w:tc>
        <w:tc>
          <w:tcPr>
            <w:tcW w:w="4308" w:type="pct"/>
            <w:tcBorders>
              <w:top w:val="nil"/>
              <w:left w:val="nil"/>
              <w:bottom w:val="nil"/>
              <w:right w:val="nil"/>
            </w:tcBorders>
            <w:shd w:val="clear" w:color="auto" w:fill="auto"/>
            <w:hideMark/>
          </w:tcPr>
          <w:p w14:paraId="7E7C0E23" w14:textId="053CD0E7" w:rsidR="005A0FCC" w:rsidRPr="005A0FCC" w:rsidRDefault="005A0FCC" w:rsidP="000A1D07">
            <w:pPr>
              <w:rPr>
                <w:rFonts w:ascii="Arial" w:hAnsi="Arial" w:cs="Arial"/>
                <w:color w:val="000000"/>
                <w:sz w:val="16"/>
                <w:szCs w:val="16"/>
                <w:lang w:eastAsia="en-AU"/>
              </w:rPr>
            </w:pPr>
            <w:r w:rsidRPr="005A0FCC">
              <w:rPr>
                <w:rFonts w:ascii="Arial" w:hAnsi="Arial" w:cs="Arial"/>
                <w:color w:val="000000"/>
                <w:sz w:val="16"/>
                <w:szCs w:val="16"/>
                <w:lang w:eastAsia="en-AU"/>
              </w:rPr>
              <w:t>Playspace renewal works on Wright Avenue, Upwey ($0.2 million, including $0.1 million State Government funding)</w:t>
            </w:r>
          </w:p>
        </w:tc>
      </w:tr>
      <w:tr w:rsidR="005A0FCC" w:rsidRPr="005A0FCC" w14:paraId="1A1E619B" w14:textId="77777777" w:rsidTr="00EB2BBD">
        <w:trPr>
          <w:trHeight w:val="283"/>
        </w:trPr>
        <w:tc>
          <w:tcPr>
            <w:tcW w:w="692" w:type="pct"/>
            <w:tcBorders>
              <w:top w:val="nil"/>
              <w:left w:val="nil"/>
              <w:bottom w:val="nil"/>
              <w:right w:val="nil"/>
            </w:tcBorders>
            <w:shd w:val="clear" w:color="auto" w:fill="auto"/>
            <w:noWrap/>
            <w:hideMark/>
          </w:tcPr>
          <w:p w14:paraId="7F487B87" w14:textId="77777777" w:rsidR="005A0FCC" w:rsidRPr="005A0FCC" w:rsidRDefault="005A0FCC" w:rsidP="000A1D07">
            <w:pPr>
              <w:rPr>
                <w:rFonts w:ascii="Arial" w:hAnsi="Arial" w:cs="Arial"/>
                <w:color w:val="000000"/>
                <w:sz w:val="16"/>
                <w:szCs w:val="16"/>
                <w:lang w:eastAsia="en-AU"/>
              </w:rPr>
            </w:pPr>
            <w:r w:rsidRPr="005A0FCC">
              <w:rPr>
                <w:rFonts w:ascii="Arial" w:hAnsi="Arial" w:cs="Arial"/>
                <w:color w:val="000000"/>
                <w:sz w:val="16"/>
                <w:szCs w:val="16"/>
                <w:lang w:eastAsia="en-AU"/>
              </w:rPr>
              <w:t>Lyster</w:t>
            </w:r>
          </w:p>
        </w:tc>
        <w:tc>
          <w:tcPr>
            <w:tcW w:w="4308" w:type="pct"/>
            <w:tcBorders>
              <w:top w:val="nil"/>
              <w:left w:val="nil"/>
              <w:bottom w:val="nil"/>
              <w:right w:val="nil"/>
            </w:tcBorders>
            <w:shd w:val="clear" w:color="auto" w:fill="auto"/>
            <w:hideMark/>
          </w:tcPr>
          <w:p w14:paraId="1AB7D977" w14:textId="0926E18C" w:rsidR="005A0FCC" w:rsidRPr="005A0FCC" w:rsidRDefault="005A0FCC" w:rsidP="000A1D07">
            <w:pPr>
              <w:rPr>
                <w:rFonts w:ascii="Arial" w:hAnsi="Arial" w:cs="Arial"/>
                <w:color w:val="000000"/>
                <w:sz w:val="16"/>
                <w:szCs w:val="16"/>
                <w:lang w:eastAsia="en-AU"/>
              </w:rPr>
            </w:pPr>
            <w:r w:rsidRPr="005A0FCC">
              <w:rPr>
                <w:rFonts w:ascii="Arial" w:hAnsi="Arial" w:cs="Arial"/>
                <w:color w:val="000000"/>
                <w:sz w:val="16"/>
                <w:szCs w:val="16"/>
                <w:lang w:eastAsia="en-AU"/>
              </w:rPr>
              <w:t>Footpath rehabilitation on Argyle Avenue, Upwey ($19,000)</w:t>
            </w:r>
          </w:p>
        </w:tc>
      </w:tr>
      <w:tr w:rsidR="005A0FCC" w:rsidRPr="005A0FCC" w14:paraId="75A9C2AD" w14:textId="77777777" w:rsidTr="00EB2BBD">
        <w:trPr>
          <w:trHeight w:val="283"/>
        </w:trPr>
        <w:tc>
          <w:tcPr>
            <w:tcW w:w="692" w:type="pct"/>
            <w:tcBorders>
              <w:top w:val="nil"/>
              <w:left w:val="nil"/>
              <w:bottom w:val="nil"/>
              <w:right w:val="nil"/>
            </w:tcBorders>
            <w:shd w:val="clear" w:color="auto" w:fill="auto"/>
            <w:noWrap/>
            <w:hideMark/>
          </w:tcPr>
          <w:p w14:paraId="1A9333B4" w14:textId="77777777" w:rsidR="005A0FCC" w:rsidRPr="005A0FCC" w:rsidRDefault="005A0FCC" w:rsidP="000A1D07">
            <w:pPr>
              <w:rPr>
                <w:rFonts w:ascii="Arial" w:hAnsi="Arial" w:cs="Arial"/>
                <w:color w:val="000000"/>
                <w:sz w:val="16"/>
                <w:szCs w:val="16"/>
                <w:lang w:eastAsia="en-AU"/>
              </w:rPr>
            </w:pPr>
            <w:r w:rsidRPr="005A0FCC">
              <w:rPr>
                <w:rFonts w:ascii="Arial" w:hAnsi="Arial" w:cs="Arial"/>
                <w:color w:val="000000"/>
                <w:sz w:val="16"/>
                <w:szCs w:val="16"/>
                <w:lang w:eastAsia="en-AU"/>
              </w:rPr>
              <w:t>Streeton</w:t>
            </w:r>
          </w:p>
        </w:tc>
        <w:tc>
          <w:tcPr>
            <w:tcW w:w="4308" w:type="pct"/>
            <w:tcBorders>
              <w:top w:val="nil"/>
              <w:left w:val="nil"/>
              <w:bottom w:val="nil"/>
              <w:right w:val="nil"/>
            </w:tcBorders>
            <w:shd w:val="clear" w:color="auto" w:fill="auto"/>
            <w:hideMark/>
          </w:tcPr>
          <w:p w14:paraId="1C33434E" w14:textId="33A7711B" w:rsidR="005A0FCC" w:rsidRPr="005A0FCC" w:rsidRDefault="005A0FCC" w:rsidP="000A1D07">
            <w:pPr>
              <w:rPr>
                <w:rFonts w:ascii="Arial" w:hAnsi="Arial" w:cs="Arial"/>
                <w:color w:val="000000"/>
                <w:sz w:val="16"/>
                <w:szCs w:val="16"/>
                <w:lang w:eastAsia="en-AU"/>
              </w:rPr>
            </w:pPr>
            <w:r w:rsidRPr="005A0FCC">
              <w:rPr>
                <w:rFonts w:ascii="Arial" w:hAnsi="Arial" w:cs="Arial"/>
                <w:color w:val="000000"/>
                <w:sz w:val="16"/>
                <w:szCs w:val="16"/>
                <w:lang w:eastAsia="en-AU"/>
              </w:rPr>
              <w:t>Renewal of tennis courts, including surface, lighting, fencing, drainage and infrastructure for Upwey-Tecoma Tennis Club ($0.5 million)</w:t>
            </w:r>
          </w:p>
        </w:tc>
      </w:tr>
      <w:tr w:rsidR="005A0FCC" w:rsidRPr="005A0FCC" w14:paraId="503026D3" w14:textId="77777777" w:rsidTr="00EB2BBD">
        <w:trPr>
          <w:trHeight w:val="283"/>
        </w:trPr>
        <w:tc>
          <w:tcPr>
            <w:tcW w:w="692" w:type="pct"/>
            <w:tcBorders>
              <w:top w:val="nil"/>
              <w:left w:val="nil"/>
              <w:bottom w:val="nil"/>
              <w:right w:val="nil"/>
            </w:tcBorders>
            <w:shd w:val="clear" w:color="auto" w:fill="auto"/>
            <w:noWrap/>
            <w:hideMark/>
          </w:tcPr>
          <w:p w14:paraId="0C9E61A9" w14:textId="77777777" w:rsidR="005A0FCC" w:rsidRPr="005A0FCC" w:rsidRDefault="005A0FCC" w:rsidP="000A1D07">
            <w:pPr>
              <w:rPr>
                <w:rFonts w:ascii="Arial" w:hAnsi="Arial" w:cs="Arial"/>
                <w:color w:val="000000"/>
                <w:sz w:val="16"/>
                <w:szCs w:val="16"/>
                <w:lang w:eastAsia="en-AU"/>
              </w:rPr>
            </w:pPr>
            <w:r w:rsidRPr="005A0FCC">
              <w:rPr>
                <w:rFonts w:ascii="Arial" w:hAnsi="Arial" w:cs="Arial"/>
                <w:color w:val="000000"/>
                <w:sz w:val="16"/>
                <w:szCs w:val="16"/>
                <w:lang w:eastAsia="en-AU"/>
              </w:rPr>
              <w:t>Streeton</w:t>
            </w:r>
          </w:p>
        </w:tc>
        <w:tc>
          <w:tcPr>
            <w:tcW w:w="4308" w:type="pct"/>
            <w:tcBorders>
              <w:top w:val="nil"/>
              <w:left w:val="nil"/>
              <w:bottom w:val="nil"/>
              <w:right w:val="nil"/>
            </w:tcBorders>
            <w:shd w:val="clear" w:color="auto" w:fill="auto"/>
            <w:hideMark/>
          </w:tcPr>
          <w:p w14:paraId="331538C8" w14:textId="39AAE9F5" w:rsidR="005A0FCC" w:rsidRPr="005A0FCC" w:rsidRDefault="005A0FCC" w:rsidP="000A1D07">
            <w:pPr>
              <w:rPr>
                <w:rFonts w:ascii="Arial" w:hAnsi="Arial" w:cs="Arial"/>
                <w:color w:val="000000"/>
                <w:sz w:val="16"/>
                <w:szCs w:val="16"/>
                <w:lang w:eastAsia="en-AU"/>
              </w:rPr>
            </w:pPr>
            <w:r w:rsidRPr="005A0FCC">
              <w:rPr>
                <w:rFonts w:ascii="Arial" w:hAnsi="Arial" w:cs="Arial"/>
                <w:color w:val="000000"/>
                <w:sz w:val="16"/>
                <w:szCs w:val="16"/>
                <w:lang w:eastAsia="en-AU"/>
              </w:rPr>
              <w:t>New court surfaces, lighting, fencing and infrastructure at the Upwey South Community Space ($0.3 million, Federal Government Funding)</w:t>
            </w:r>
          </w:p>
        </w:tc>
      </w:tr>
      <w:tr w:rsidR="005A0FCC" w:rsidRPr="005A0FCC" w14:paraId="6162EE25" w14:textId="77777777" w:rsidTr="00EB2BBD">
        <w:trPr>
          <w:trHeight w:val="283"/>
        </w:trPr>
        <w:tc>
          <w:tcPr>
            <w:tcW w:w="692" w:type="pct"/>
            <w:tcBorders>
              <w:top w:val="nil"/>
              <w:left w:val="nil"/>
              <w:bottom w:val="nil"/>
              <w:right w:val="nil"/>
            </w:tcBorders>
            <w:shd w:val="clear" w:color="auto" w:fill="auto"/>
            <w:noWrap/>
            <w:hideMark/>
          </w:tcPr>
          <w:p w14:paraId="624E4225" w14:textId="77777777" w:rsidR="005A0FCC" w:rsidRPr="005A0FCC" w:rsidRDefault="005A0FCC" w:rsidP="000A1D07">
            <w:pPr>
              <w:rPr>
                <w:rFonts w:ascii="Arial" w:hAnsi="Arial" w:cs="Arial"/>
                <w:color w:val="000000"/>
                <w:sz w:val="16"/>
                <w:szCs w:val="16"/>
                <w:lang w:eastAsia="en-AU"/>
              </w:rPr>
            </w:pPr>
            <w:r w:rsidRPr="005A0FCC">
              <w:rPr>
                <w:rFonts w:ascii="Arial" w:hAnsi="Arial" w:cs="Arial"/>
                <w:color w:val="000000"/>
                <w:sz w:val="16"/>
                <w:szCs w:val="16"/>
                <w:lang w:eastAsia="en-AU"/>
              </w:rPr>
              <w:t>Streeton</w:t>
            </w:r>
          </w:p>
        </w:tc>
        <w:tc>
          <w:tcPr>
            <w:tcW w:w="4308" w:type="pct"/>
            <w:tcBorders>
              <w:top w:val="nil"/>
              <w:left w:val="nil"/>
              <w:bottom w:val="nil"/>
              <w:right w:val="nil"/>
            </w:tcBorders>
            <w:shd w:val="clear" w:color="auto" w:fill="auto"/>
            <w:hideMark/>
          </w:tcPr>
          <w:p w14:paraId="6F4C68F2" w14:textId="77777777" w:rsidR="005A0FCC" w:rsidRPr="005A0FCC" w:rsidRDefault="005A0FCC" w:rsidP="000A1D07">
            <w:pPr>
              <w:rPr>
                <w:rFonts w:ascii="Arial" w:hAnsi="Arial" w:cs="Arial"/>
                <w:color w:val="000000"/>
                <w:sz w:val="16"/>
                <w:szCs w:val="16"/>
                <w:lang w:eastAsia="en-AU"/>
              </w:rPr>
            </w:pPr>
            <w:r w:rsidRPr="005A0FCC">
              <w:rPr>
                <w:rFonts w:ascii="Arial" w:hAnsi="Arial" w:cs="Arial"/>
                <w:color w:val="000000"/>
                <w:sz w:val="16"/>
                <w:szCs w:val="16"/>
                <w:lang w:eastAsia="en-AU"/>
              </w:rPr>
              <w:t>Installation of new lighting and fencing at Ferny Creek Tennis Club ($0.3 million, including Federal Government funding)</w:t>
            </w:r>
          </w:p>
        </w:tc>
      </w:tr>
      <w:tr w:rsidR="005A0FCC" w:rsidRPr="005A0FCC" w14:paraId="4A5700F8" w14:textId="77777777" w:rsidTr="00EB2BBD">
        <w:trPr>
          <w:trHeight w:val="283"/>
        </w:trPr>
        <w:tc>
          <w:tcPr>
            <w:tcW w:w="692" w:type="pct"/>
            <w:tcBorders>
              <w:top w:val="nil"/>
              <w:left w:val="nil"/>
              <w:bottom w:val="nil"/>
              <w:right w:val="nil"/>
            </w:tcBorders>
            <w:shd w:val="clear" w:color="auto" w:fill="auto"/>
            <w:noWrap/>
            <w:hideMark/>
          </w:tcPr>
          <w:p w14:paraId="2B56E061" w14:textId="77777777" w:rsidR="005A0FCC" w:rsidRPr="005A0FCC" w:rsidRDefault="005A0FCC" w:rsidP="000A1D07">
            <w:pPr>
              <w:rPr>
                <w:rFonts w:ascii="Arial" w:hAnsi="Arial" w:cs="Arial"/>
                <w:color w:val="000000"/>
                <w:sz w:val="16"/>
                <w:szCs w:val="16"/>
                <w:lang w:eastAsia="en-AU"/>
              </w:rPr>
            </w:pPr>
            <w:r w:rsidRPr="005A0FCC">
              <w:rPr>
                <w:rFonts w:ascii="Arial" w:hAnsi="Arial" w:cs="Arial"/>
                <w:color w:val="000000"/>
                <w:sz w:val="16"/>
                <w:szCs w:val="16"/>
                <w:lang w:eastAsia="en-AU"/>
              </w:rPr>
              <w:t>Streeton</w:t>
            </w:r>
          </w:p>
        </w:tc>
        <w:tc>
          <w:tcPr>
            <w:tcW w:w="4308" w:type="pct"/>
            <w:tcBorders>
              <w:top w:val="nil"/>
              <w:left w:val="nil"/>
              <w:bottom w:val="nil"/>
              <w:right w:val="nil"/>
            </w:tcBorders>
            <w:shd w:val="clear" w:color="auto" w:fill="auto"/>
            <w:hideMark/>
          </w:tcPr>
          <w:p w14:paraId="6E0268C1" w14:textId="6F4FB9ED" w:rsidR="00E14ECA" w:rsidRDefault="005A0FCC" w:rsidP="000A1D07">
            <w:pPr>
              <w:rPr>
                <w:rFonts w:ascii="Arial" w:hAnsi="Arial" w:cs="Arial"/>
                <w:color w:val="000000"/>
                <w:sz w:val="16"/>
                <w:szCs w:val="16"/>
                <w:lang w:eastAsia="en-AU"/>
              </w:rPr>
            </w:pPr>
            <w:r w:rsidRPr="005A0FCC">
              <w:rPr>
                <w:rFonts w:ascii="Arial" w:hAnsi="Arial" w:cs="Arial"/>
                <w:color w:val="000000"/>
                <w:sz w:val="16"/>
                <w:szCs w:val="16"/>
                <w:lang w:eastAsia="en-AU"/>
              </w:rPr>
              <w:t>Construction of a path to connect existing path with One Tree Hill Car Park in Ferny Creek ($30,000, multi-year project)</w:t>
            </w:r>
          </w:p>
          <w:p w14:paraId="3EEAA209" w14:textId="4CDA2E21" w:rsidR="00E14ECA" w:rsidRPr="005A0FCC" w:rsidRDefault="00E14ECA" w:rsidP="000A1D07">
            <w:pPr>
              <w:rPr>
                <w:rFonts w:ascii="Arial" w:hAnsi="Arial" w:cs="Arial"/>
                <w:color w:val="000000"/>
                <w:sz w:val="16"/>
                <w:szCs w:val="16"/>
                <w:lang w:eastAsia="en-AU"/>
              </w:rPr>
            </w:pPr>
          </w:p>
        </w:tc>
      </w:tr>
    </w:tbl>
    <w:p w14:paraId="3E3C10C0" w14:textId="0B6AC858" w:rsidR="00803254" w:rsidRDefault="00803254"/>
    <w:p w14:paraId="1A948394" w14:textId="77777777" w:rsidR="00803254" w:rsidRDefault="00803254">
      <w:pPr>
        <w:spacing w:after="200" w:line="276" w:lineRule="auto"/>
      </w:pPr>
      <w:r>
        <w:br w:type="page"/>
      </w:r>
    </w:p>
    <w:p w14:paraId="4BF1843C" w14:textId="77777777" w:rsidR="00803254" w:rsidRDefault="00803254"/>
    <w:tbl>
      <w:tblPr>
        <w:tblW w:w="5000" w:type="pct"/>
        <w:tblLook w:val="04A0" w:firstRow="1" w:lastRow="0" w:firstColumn="1" w:lastColumn="0" w:noHBand="0" w:noVBand="1"/>
      </w:tblPr>
      <w:tblGrid>
        <w:gridCol w:w="1938"/>
        <w:gridCol w:w="12064"/>
      </w:tblGrid>
      <w:tr w:rsidR="00803254" w:rsidRPr="005A0FCC" w14:paraId="6CB39DA9" w14:textId="77777777" w:rsidTr="004D253B">
        <w:trPr>
          <w:trHeight w:val="300"/>
          <w:tblHeader/>
        </w:trPr>
        <w:tc>
          <w:tcPr>
            <w:tcW w:w="692" w:type="pct"/>
            <w:tcBorders>
              <w:top w:val="nil"/>
              <w:left w:val="nil"/>
              <w:bottom w:val="nil"/>
              <w:right w:val="nil"/>
            </w:tcBorders>
            <w:shd w:val="clear" w:color="000000" w:fill="0067AC"/>
            <w:vAlign w:val="center"/>
            <w:hideMark/>
          </w:tcPr>
          <w:p w14:paraId="7CA60C8C" w14:textId="77777777" w:rsidR="00803254" w:rsidRPr="005A0FCC" w:rsidRDefault="00803254" w:rsidP="004D253B">
            <w:pPr>
              <w:rPr>
                <w:rFonts w:ascii="Arial" w:hAnsi="Arial" w:cs="Arial"/>
                <w:b/>
                <w:bCs/>
                <w:color w:val="FFFFFF"/>
                <w:sz w:val="16"/>
                <w:szCs w:val="16"/>
                <w:lang w:eastAsia="en-AU"/>
              </w:rPr>
            </w:pPr>
            <w:r w:rsidRPr="005A0FCC">
              <w:rPr>
                <w:rFonts w:ascii="Arial" w:hAnsi="Arial" w:cs="Arial"/>
                <w:b/>
                <w:bCs/>
                <w:color w:val="FFFFFF"/>
                <w:sz w:val="16"/>
                <w:szCs w:val="16"/>
                <w:lang w:eastAsia="en-AU"/>
              </w:rPr>
              <w:t>Area/Ward</w:t>
            </w:r>
          </w:p>
        </w:tc>
        <w:tc>
          <w:tcPr>
            <w:tcW w:w="4308" w:type="pct"/>
            <w:tcBorders>
              <w:top w:val="nil"/>
              <w:left w:val="nil"/>
              <w:bottom w:val="nil"/>
              <w:right w:val="nil"/>
            </w:tcBorders>
            <w:shd w:val="clear" w:color="000000" w:fill="0067AC"/>
            <w:vAlign w:val="center"/>
            <w:hideMark/>
          </w:tcPr>
          <w:p w14:paraId="093C6321" w14:textId="77777777" w:rsidR="00803254" w:rsidRPr="005A0FCC" w:rsidRDefault="00803254" w:rsidP="004D253B">
            <w:pPr>
              <w:rPr>
                <w:rFonts w:ascii="Arial" w:hAnsi="Arial" w:cs="Arial"/>
                <w:b/>
                <w:bCs/>
                <w:color w:val="FFFFFF"/>
                <w:sz w:val="16"/>
                <w:szCs w:val="16"/>
                <w:lang w:eastAsia="en-AU"/>
              </w:rPr>
            </w:pPr>
            <w:r w:rsidRPr="005A0FCC">
              <w:rPr>
                <w:rFonts w:ascii="Arial" w:hAnsi="Arial" w:cs="Arial"/>
                <w:b/>
                <w:bCs/>
                <w:color w:val="FFFFFF"/>
                <w:sz w:val="16"/>
                <w:szCs w:val="16"/>
                <w:lang w:eastAsia="en-AU"/>
              </w:rPr>
              <w:t>Details</w:t>
            </w:r>
          </w:p>
        </w:tc>
      </w:tr>
      <w:tr w:rsidR="005A0FCC" w:rsidRPr="005A0FCC" w14:paraId="53E79C4C" w14:textId="77777777" w:rsidTr="00EB2BBD">
        <w:trPr>
          <w:trHeight w:val="300"/>
        </w:trPr>
        <w:tc>
          <w:tcPr>
            <w:tcW w:w="692" w:type="pct"/>
            <w:tcBorders>
              <w:top w:val="nil"/>
              <w:left w:val="nil"/>
              <w:bottom w:val="nil"/>
              <w:right w:val="nil"/>
            </w:tcBorders>
            <w:shd w:val="clear" w:color="000000" w:fill="4AAA42"/>
            <w:hideMark/>
          </w:tcPr>
          <w:p w14:paraId="06CD11CC" w14:textId="77777777" w:rsidR="005A0FCC" w:rsidRPr="005A0FCC" w:rsidRDefault="005A0FCC" w:rsidP="000A1D07">
            <w:pPr>
              <w:rPr>
                <w:rFonts w:ascii="Arial" w:hAnsi="Arial" w:cs="Arial"/>
                <w:b/>
                <w:bCs/>
                <w:color w:val="000000"/>
                <w:sz w:val="16"/>
                <w:szCs w:val="16"/>
                <w:lang w:eastAsia="en-AU"/>
              </w:rPr>
            </w:pPr>
            <w:r w:rsidRPr="005A0FCC">
              <w:rPr>
                <w:rFonts w:ascii="Arial" w:hAnsi="Arial" w:cs="Arial"/>
                <w:b/>
                <w:bCs/>
                <w:color w:val="000000"/>
                <w:sz w:val="16"/>
                <w:szCs w:val="16"/>
                <w:lang w:eastAsia="en-AU"/>
              </w:rPr>
              <w:t>Valley</w:t>
            </w:r>
          </w:p>
        </w:tc>
        <w:tc>
          <w:tcPr>
            <w:tcW w:w="4308" w:type="pct"/>
            <w:tcBorders>
              <w:top w:val="nil"/>
              <w:left w:val="nil"/>
              <w:bottom w:val="nil"/>
              <w:right w:val="nil"/>
            </w:tcBorders>
            <w:shd w:val="clear" w:color="000000" w:fill="4AAA42"/>
            <w:hideMark/>
          </w:tcPr>
          <w:p w14:paraId="04308193" w14:textId="77777777" w:rsidR="005A0FCC" w:rsidRPr="005A0FCC" w:rsidRDefault="005A0FCC" w:rsidP="000A1D07">
            <w:pPr>
              <w:rPr>
                <w:rFonts w:ascii="Arial" w:hAnsi="Arial" w:cs="Arial"/>
                <w:b/>
                <w:bCs/>
                <w:color w:val="000000"/>
                <w:sz w:val="16"/>
                <w:szCs w:val="16"/>
                <w:lang w:eastAsia="en-AU"/>
              </w:rPr>
            </w:pPr>
            <w:r w:rsidRPr="005A0FCC">
              <w:rPr>
                <w:rFonts w:ascii="Arial" w:hAnsi="Arial" w:cs="Arial"/>
                <w:b/>
                <w:bCs/>
                <w:color w:val="000000"/>
                <w:sz w:val="16"/>
                <w:szCs w:val="16"/>
                <w:lang w:eastAsia="en-AU"/>
              </w:rPr>
              <w:t> </w:t>
            </w:r>
          </w:p>
        </w:tc>
      </w:tr>
      <w:tr w:rsidR="005A0FCC" w:rsidRPr="005A0FCC" w14:paraId="656476F5" w14:textId="77777777" w:rsidTr="00EB2BBD">
        <w:trPr>
          <w:trHeight w:val="283"/>
        </w:trPr>
        <w:tc>
          <w:tcPr>
            <w:tcW w:w="692" w:type="pct"/>
            <w:tcBorders>
              <w:top w:val="nil"/>
              <w:left w:val="nil"/>
              <w:bottom w:val="nil"/>
              <w:right w:val="nil"/>
            </w:tcBorders>
            <w:shd w:val="clear" w:color="auto" w:fill="auto"/>
            <w:noWrap/>
            <w:hideMark/>
          </w:tcPr>
          <w:p w14:paraId="7763FCC7" w14:textId="77777777" w:rsidR="005A0FCC" w:rsidRPr="005A0FCC" w:rsidRDefault="005A0FCC" w:rsidP="000A1D07">
            <w:pPr>
              <w:rPr>
                <w:rFonts w:ascii="Arial" w:hAnsi="Arial" w:cs="Arial"/>
                <w:color w:val="000000"/>
                <w:sz w:val="16"/>
                <w:szCs w:val="16"/>
                <w:lang w:eastAsia="en-AU"/>
              </w:rPr>
            </w:pPr>
            <w:r w:rsidRPr="005A0FCC">
              <w:rPr>
                <w:rFonts w:ascii="Arial" w:hAnsi="Arial" w:cs="Arial"/>
                <w:color w:val="000000"/>
                <w:sz w:val="16"/>
                <w:szCs w:val="16"/>
                <w:lang w:eastAsia="en-AU"/>
              </w:rPr>
              <w:t>Ryrie</w:t>
            </w:r>
          </w:p>
        </w:tc>
        <w:tc>
          <w:tcPr>
            <w:tcW w:w="4308" w:type="pct"/>
            <w:tcBorders>
              <w:top w:val="nil"/>
              <w:left w:val="nil"/>
              <w:bottom w:val="nil"/>
              <w:right w:val="nil"/>
            </w:tcBorders>
            <w:shd w:val="clear" w:color="auto" w:fill="auto"/>
            <w:hideMark/>
          </w:tcPr>
          <w:p w14:paraId="51E55115" w14:textId="4C535165" w:rsidR="005A0FCC" w:rsidRPr="005A0FCC" w:rsidRDefault="005A0FCC" w:rsidP="000A1D07">
            <w:pPr>
              <w:rPr>
                <w:rFonts w:ascii="Arial" w:hAnsi="Arial" w:cs="Arial"/>
                <w:color w:val="000000"/>
                <w:sz w:val="16"/>
                <w:szCs w:val="16"/>
                <w:lang w:eastAsia="en-AU"/>
              </w:rPr>
            </w:pPr>
            <w:r w:rsidRPr="005A0FCC">
              <w:rPr>
                <w:rFonts w:ascii="Arial" w:hAnsi="Arial" w:cs="Arial"/>
                <w:color w:val="000000"/>
                <w:sz w:val="16"/>
                <w:szCs w:val="16"/>
                <w:lang w:eastAsia="en-AU"/>
              </w:rPr>
              <w:t>Renewal works at Bluegum Reserve playspace, Badger Creek ($0.2 million, multi-year project, including State Government funding)</w:t>
            </w:r>
          </w:p>
        </w:tc>
      </w:tr>
      <w:tr w:rsidR="005A0FCC" w:rsidRPr="005A0FCC" w14:paraId="1A84F655" w14:textId="77777777" w:rsidTr="00EB2BBD">
        <w:trPr>
          <w:trHeight w:val="283"/>
        </w:trPr>
        <w:tc>
          <w:tcPr>
            <w:tcW w:w="692" w:type="pct"/>
            <w:tcBorders>
              <w:top w:val="nil"/>
              <w:left w:val="nil"/>
              <w:bottom w:val="nil"/>
              <w:right w:val="nil"/>
            </w:tcBorders>
            <w:shd w:val="clear" w:color="auto" w:fill="auto"/>
            <w:noWrap/>
            <w:hideMark/>
          </w:tcPr>
          <w:p w14:paraId="5A347729" w14:textId="77777777" w:rsidR="005A0FCC" w:rsidRPr="005A0FCC" w:rsidRDefault="005A0FCC" w:rsidP="000A1D07">
            <w:pPr>
              <w:rPr>
                <w:rFonts w:ascii="Arial" w:hAnsi="Arial" w:cs="Arial"/>
                <w:color w:val="000000"/>
                <w:sz w:val="16"/>
                <w:szCs w:val="16"/>
                <w:lang w:eastAsia="en-AU"/>
              </w:rPr>
            </w:pPr>
            <w:r w:rsidRPr="005A0FCC">
              <w:rPr>
                <w:rFonts w:ascii="Arial" w:hAnsi="Arial" w:cs="Arial"/>
                <w:color w:val="000000"/>
                <w:sz w:val="16"/>
                <w:szCs w:val="16"/>
                <w:lang w:eastAsia="en-AU"/>
              </w:rPr>
              <w:t>Ryrie</w:t>
            </w:r>
          </w:p>
        </w:tc>
        <w:tc>
          <w:tcPr>
            <w:tcW w:w="4308" w:type="pct"/>
            <w:tcBorders>
              <w:top w:val="nil"/>
              <w:left w:val="nil"/>
              <w:bottom w:val="nil"/>
              <w:right w:val="nil"/>
            </w:tcBorders>
            <w:shd w:val="clear" w:color="auto" w:fill="auto"/>
            <w:hideMark/>
          </w:tcPr>
          <w:p w14:paraId="6EC3CE21" w14:textId="77777777" w:rsidR="005A0FCC" w:rsidRDefault="005A0FCC" w:rsidP="000A1D07">
            <w:pPr>
              <w:rPr>
                <w:rFonts w:ascii="Arial" w:hAnsi="Arial" w:cs="Arial"/>
                <w:color w:val="000000"/>
                <w:sz w:val="16"/>
                <w:szCs w:val="16"/>
                <w:lang w:eastAsia="en-AU"/>
              </w:rPr>
            </w:pPr>
            <w:r w:rsidRPr="005A0FCC">
              <w:rPr>
                <w:rFonts w:ascii="Arial" w:hAnsi="Arial" w:cs="Arial"/>
                <w:color w:val="000000"/>
                <w:sz w:val="16"/>
                <w:szCs w:val="16"/>
                <w:lang w:eastAsia="en-AU"/>
              </w:rPr>
              <w:t>Road pavement rehabilitation works on Gruyere Road, Gruyere (from Harvey Close to Darling Road) ($0.8 million, multi-year project, Roads to Recovery Funding)</w:t>
            </w:r>
          </w:p>
          <w:p w14:paraId="29CC37C9" w14:textId="3376C72D" w:rsidR="000A1D07" w:rsidRPr="005A0FCC" w:rsidRDefault="000A1D07" w:rsidP="000A1D07">
            <w:pPr>
              <w:rPr>
                <w:rFonts w:ascii="Arial" w:hAnsi="Arial" w:cs="Arial"/>
                <w:color w:val="000000"/>
                <w:sz w:val="16"/>
                <w:szCs w:val="16"/>
                <w:lang w:eastAsia="en-AU"/>
              </w:rPr>
            </w:pPr>
          </w:p>
        </w:tc>
      </w:tr>
      <w:tr w:rsidR="005A0FCC" w:rsidRPr="005A0FCC" w14:paraId="747435BC" w14:textId="77777777" w:rsidTr="00EB2BBD">
        <w:trPr>
          <w:trHeight w:val="283"/>
        </w:trPr>
        <w:tc>
          <w:tcPr>
            <w:tcW w:w="692" w:type="pct"/>
            <w:tcBorders>
              <w:top w:val="nil"/>
              <w:left w:val="nil"/>
              <w:bottom w:val="nil"/>
              <w:right w:val="nil"/>
            </w:tcBorders>
            <w:shd w:val="clear" w:color="auto" w:fill="auto"/>
            <w:noWrap/>
            <w:hideMark/>
          </w:tcPr>
          <w:p w14:paraId="79EAEC53" w14:textId="77777777" w:rsidR="005A0FCC" w:rsidRPr="005A0FCC" w:rsidRDefault="005A0FCC" w:rsidP="000A1D07">
            <w:pPr>
              <w:rPr>
                <w:rFonts w:ascii="Arial" w:hAnsi="Arial" w:cs="Arial"/>
                <w:color w:val="000000"/>
                <w:sz w:val="16"/>
                <w:szCs w:val="16"/>
                <w:lang w:eastAsia="en-AU"/>
              </w:rPr>
            </w:pPr>
            <w:r w:rsidRPr="005A0FCC">
              <w:rPr>
                <w:rFonts w:ascii="Arial" w:hAnsi="Arial" w:cs="Arial"/>
                <w:color w:val="000000"/>
                <w:sz w:val="16"/>
                <w:szCs w:val="16"/>
                <w:lang w:eastAsia="en-AU"/>
              </w:rPr>
              <w:t>Ryrie</w:t>
            </w:r>
          </w:p>
        </w:tc>
        <w:tc>
          <w:tcPr>
            <w:tcW w:w="4308" w:type="pct"/>
            <w:tcBorders>
              <w:top w:val="nil"/>
              <w:left w:val="nil"/>
              <w:bottom w:val="nil"/>
              <w:right w:val="nil"/>
            </w:tcBorders>
            <w:shd w:val="clear" w:color="auto" w:fill="auto"/>
            <w:hideMark/>
          </w:tcPr>
          <w:p w14:paraId="44791700" w14:textId="33667B4A" w:rsidR="005A0FCC" w:rsidRPr="005A0FCC" w:rsidRDefault="005A0FCC" w:rsidP="000A1D07">
            <w:pPr>
              <w:rPr>
                <w:rFonts w:ascii="Arial" w:hAnsi="Arial" w:cs="Arial"/>
                <w:color w:val="000000"/>
                <w:sz w:val="16"/>
                <w:szCs w:val="16"/>
                <w:lang w:eastAsia="en-AU"/>
              </w:rPr>
            </w:pPr>
            <w:r w:rsidRPr="005A0FCC">
              <w:rPr>
                <w:rFonts w:ascii="Arial" w:hAnsi="Arial" w:cs="Arial"/>
                <w:color w:val="000000"/>
                <w:sz w:val="16"/>
                <w:szCs w:val="16"/>
                <w:lang w:eastAsia="en-AU"/>
              </w:rPr>
              <w:t>Road pavement rehabilitation on Maddens Lane, Gruyere (Maroondah Highway to Medhurst Road) ($1 million, multi-year project)</w:t>
            </w:r>
          </w:p>
        </w:tc>
      </w:tr>
      <w:tr w:rsidR="005A0FCC" w:rsidRPr="005A0FCC" w14:paraId="2E88BDFA" w14:textId="77777777" w:rsidTr="00EB2BBD">
        <w:trPr>
          <w:trHeight w:val="283"/>
        </w:trPr>
        <w:tc>
          <w:tcPr>
            <w:tcW w:w="692" w:type="pct"/>
            <w:tcBorders>
              <w:top w:val="nil"/>
              <w:left w:val="nil"/>
              <w:bottom w:val="nil"/>
              <w:right w:val="nil"/>
            </w:tcBorders>
            <w:shd w:val="clear" w:color="auto" w:fill="auto"/>
            <w:noWrap/>
            <w:hideMark/>
          </w:tcPr>
          <w:p w14:paraId="293E6C3A" w14:textId="77777777" w:rsidR="005A0FCC" w:rsidRPr="005A0FCC" w:rsidRDefault="005A0FCC" w:rsidP="000A1D07">
            <w:pPr>
              <w:rPr>
                <w:rFonts w:ascii="Arial" w:hAnsi="Arial" w:cs="Arial"/>
                <w:color w:val="000000"/>
                <w:sz w:val="16"/>
                <w:szCs w:val="16"/>
                <w:lang w:eastAsia="en-AU"/>
              </w:rPr>
            </w:pPr>
            <w:r w:rsidRPr="005A0FCC">
              <w:rPr>
                <w:rFonts w:ascii="Arial" w:hAnsi="Arial" w:cs="Arial"/>
                <w:color w:val="000000"/>
                <w:sz w:val="16"/>
                <w:szCs w:val="16"/>
                <w:lang w:eastAsia="en-AU"/>
              </w:rPr>
              <w:t>Ryrie</w:t>
            </w:r>
          </w:p>
        </w:tc>
        <w:tc>
          <w:tcPr>
            <w:tcW w:w="4308" w:type="pct"/>
            <w:tcBorders>
              <w:top w:val="nil"/>
              <w:left w:val="nil"/>
              <w:bottom w:val="nil"/>
              <w:right w:val="nil"/>
            </w:tcBorders>
            <w:shd w:val="clear" w:color="auto" w:fill="auto"/>
            <w:hideMark/>
          </w:tcPr>
          <w:p w14:paraId="5ACABB85" w14:textId="7D94996D" w:rsidR="005A0FCC" w:rsidRPr="005A0FCC" w:rsidRDefault="005A0FCC" w:rsidP="000A1D07">
            <w:pPr>
              <w:rPr>
                <w:rFonts w:ascii="Arial" w:hAnsi="Arial" w:cs="Arial"/>
                <w:color w:val="000000"/>
                <w:sz w:val="16"/>
                <w:szCs w:val="16"/>
                <w:lang w:eastAsia="en-AU"/>
              </w:rPr>
            </w:pPr>
            <w:r w:rsidRPr="005A0FCC">
              <w:rPr>
                <w:rFonts w:ascii="Arial" w:hAnsi="Arial" w:cs="Arial"/>
                <w:color w:val="000000"/>
                <w:sz w:val="16"/>
                <w:szCs w:val="16"/>
                <w:lang w:eastAsia="en-AU"/>
              </w:rPr>
              <w:t>Planning for the extension of existing footpath on Don Road, Healesville ($30,000)</w:t>
            </w:r>
          </w:p>
        </w:tc>
      </w:tr>
      <w:tr w:rsidR="005A0FCC" w:rsidRPr="005A0FCC" w14:paraId="100891D6" w14:textId="77777777" w:rsidTr="00EB2BBD">
        <w:trPr>
          <w:trHeight w:val="283"/>
        </w:trPr>
        <w:tc>
          <w:tcPr>
            <w:tcW w:w="692" w:type="pct"/>
            <w:tcBorders>
              <w:top w:val="nil"/>
              <w:left w:val="nil"/>
              <w:bottom w:val="nil"/>
              <w:right w:val="nil"/>
            </w:tcBorders>
            <w:shd w:val="clear" w:color="auto" w:fill="auto"/>
            <w:noWrap/>
            <w:hideMark/>
          </w:tcPr>
          <w:p w14:paraId="4EECDF6F" w14:textId="77777777" w:rsidR="005A0FCC" w:rsidRPr="005A0FCC" w:rsidRDefault="005A0FCC" w:rsidP="000A1D07">
            <w:pPr>
              <w:rPr>
                <w:rFonts w:ascii="Arial" w:hAnsi="Arial" w:cs="Arial"/>
                <w:color w:val="000000"/>
                <w:sz w:val="16"/>
                <w:szCs w:val="16"/>
                <w:lang w:eastAsia="en-AU"/>
              </w:rPr>
            </w:pPr>
            <w:r w:rsidRPr="005A0FCC">
              <w:rPr>
                <w:rFonts w:ascii="Arial" w:hAnsi="Arial" w:cs="Arial"/>
                <w:color w:val="000000"/>
                <w:sz w:val="16"/>
                <w:szCs w:val="16"/>
                <w:lang w:eastAsia="en-AU"/>
              </w:rPr>
              <w:t>Ryrie</w:t>
            </w:r>
          </w:p>
        </w:tc>
        <w:tc>
          <w:tcPr>
            <w:tcW w:w="4308" w:type="pct"/>
            <w:tcBorders>
              <w:top w:val="nil"/>
              <w:left w:val="nil"/>
              <w:bottom w:val="nil"/>
              <w:right w:val="nil"/>
            </w:tcBorders>
            <w:shd w:val="clear" w:color="auto" w:fill="auto"/>
            <w:hideMark/>
          </w:tcPr>
          <w:p w14:paraId="70448754" w14:textId="48CED8BE" w:rsidR="005A0FCC" w:rsidRPr="005A0FCC" w:rsidRDefault="005A0FCC" w:rsidP="000A1D07">
            <w:pPr>
              <w:rPr>
                <w:rFonts w:ascii="Arial" w:hAnsi="Arial" w:cs="Arial"/>
                <w:color w:val="000000"/>
                <w:sz w:val="16"/>
                <w:szCs w:val="16"/>
                <w:lang w:eastAsia="en-AU"/>
              </w:rPr>
            </w:pPr>
            <w:r w:rsidRPr="005A0FCC">
              <w:rPr>
                <w:rFonts w:ascii="Arial" w:hAnsi="Arial" w:cs="Arial"/>
                <w:color w:val="000000"/>
                <w:sz w:val="16"/>
                <w:szCs w:val="16"/>
                <w:lang w:eastAsia="en-AU"/>
              </w:rPr>
              <w:t>Drainage improvements to address flooding and erosion on George and Lalor Roads in Healesville ($0.3 million, multi-year project)</w:t>
            </w:r>
          </w:p>
        </w:tc>
      </w:tr>
      <w:tr w:rsidR="005A0FCC" w:rsidRPr="005A0FCC" w14:paraId="026C231A" w14:textId="77777777" w:rsidTr="00EB2BBD">
        <w:trPr>
          <w:trHeight w:val="283"/>
        </w:trPr>
        <w:tc>
          <w:tcPr>
            <w:tcW w:w="692" w:type="pct"/>
            <w:tcBorders>
              <w:top w:val="nil"/>
              <w:left w:val="nil"/>
              <w:bottom w:val="nil"/>
              <w:right w:val="nil"/>
            </w:tcBorders>
            <w:shd w:val="clear" w:color="auto" w:fill="auto"/>
            <w:noWrap/>
            <w:hideMark/>
          </w:tcPr>
          <w:p w14:paraId="33CF7D02" w14:textId="77777777" w:rsidR="005A0FCC" w:rsidRPr="005A0FCC" w:rsidRDefault="005A0FCC" w:rsidP="000A1D07">
            <w:pPr>
              <w:rPr>
                <w:rFonts w:ascii="Arial" w:hAnsi="Arial" w:cs="Arial"/>
                <w:color w:val="000000"/>
                <w:sz w:val="16"/>
                <w:szCs w:val="16"/>
                <w:lang w:eastAsia="en-AU"/>
              </w:rPr>
            </w:pPr>
            <w:r w:rsidRPr="005A0FCC">
              <w:rPr>
                <w:rFonts w:ascii="Arial" w:hAnsi="Arial" w:cs="Arial"/>
                <w:color w:val="000000"/>
                <w:sz w:val="16"/>
                <w:szCs w:val="16"/>
                <w:lang w:eastAsia="en-AU"/>
              </w:rPr>
              <w:t>Ryrie</w:t>
            </w:r>
          </w:p>
        </w:tc>
        <w:tc>
          <w:tcPr>
            <w:tcW w:w="4308" w:type="pct"/>
            <w:tcBorders>
              <w:top w:val="nil"/>
              <w:left w:val="nil"/>
              <w:bottom w:val="nil"/>
              <w:right w:val="nil"/>
            </w:tcBorders>
            <w:shd w:val="clear" w:color="auto" w:fill="auto"/>
            <w:hideMark/>
          </w:tcPr>
          <w:p w14:paraId="39FB8D65" w14:textId="425DCB76" w:rsidR="005A0FCC" w:rsidRPr="005A0FCC" w:rsidRDefault="005A0FCC" w:rsidP="000A1D07">
            <w:pPr>
              <w:rPr>
                <w:rFonts w:ascii="Arial" w:hAnsi="Arial" w:cs="Arial"/>
                <w:color w:val="000000"/>
                <w:sz w:val="16"/>
                <w:szCs w:val="16"/>
                <w:lang w:eastAsia="en-AU"/>
              </w:rPr>
            </w:pPr>
            <w:r w:rsidRPr="005A0FCC">
              <w:rPr>
                <w:rFonts w:ascii="Arial" w:hAnsi="Arial" w:cs="Arial"/>
                <w:color w:val="000000"/>
                <w:sz w:val="16"/>
                <w:szCs w:val="16"/>
                <w:lang w:eastAsia="en-AU"/>
              </w:rPr>
              <w:t>Drainage improvements to address flooding and erosion on Maroondah Parade, Healesville ($70,000, multi-year project)</w:t>
            </w:r>
          </w:p>
        </w:tc>
      </w:tr>
      <w:tr w:rsidR="005A0FCC" w:rsidRPr="005A0FCC" w14:paraId="3FDF8C5F" w14:textId="77777777" w:rsidTr="00EB2BBD">
        <w:trPr>
          <w:trHeight w:val="283"/>
        </w:trPr>
        <w:tc>
          <w:tcPr>
            <w:tcW w:w="692" w:type="pct"/>
            <w:tcBorders>
              <w:top w:val="nil"/>
              <w:left w:val="nil"/>
              <w:bottom w:val="nil"/>
              <w:right w:val="nil"/>
            </w:tcBorders>
            <w:shd w:val="clear" w:color="auto" w:fill="auto"/>
            <w:noWrap/>
            <w:hideMark/>
          </w:tcPr>
          <w:p w14:paraId="098B53E5" w14:textId="77777777" w:rsidR="005A0FCC" w:rsidRPr="005A0FCC" w:rsidRDefault="005A0FCC" w:rsidP="000A1D07">
            <w:pPr>
              <w:rPr>
                <w:rFonts w:ascii="Arial" w:hAnsi="Arial" w:cs="Arial"/>
                <w:color w:val="000000"/>
                <w:sz w:val="16"/>
                <w:szCs w:val="16"/>
                <w:lang w:eastAsia="en-AU"/>
              </w:rPr>
            </w:pPr>
            <w:r w:rsidRPr="005A0FCC">
              <w:rPr>
                <w:rFonts w:ascii="Arial" w:hAnsi="Arial" w:cs="Arial"/>
                <w:color w:val="000000"/>
                <w:sz w:val="16"/>
                <w:szCs w:val="16"/>
                <w:lang w:eastAsia="en-AU"/>
              </w:rPr>
              <w:t>Ryrie</w:t>
            </w:r>
          </w:p>
        </w:tc>
        <w:tc>
          <w:tcPr>
            <w:tcW w:w="4308" w:type="pct"/>
            <w:tcBorders>
              <w:top w:val="nil"/>
              <w:left w:val="nil"/>
              <w:bottom w:val="nil"/>
              <w:right w:val="nil"/>
            </w:tcBorders>
            <w:shd w:val="clear" w:color="auto" w:fill="auto"/>
            <w:hideMark/>
          </w:tcPr>
          <w:p w14:paraId="411E3B8E" w14:textId="235350ED" w:rsidR="005A0FCC" w:rsidRPr="005A0FCC" w:rsidRDefault="005A0FCC" w:rsidP="000A1D07">
            <w:pPr>
              <w:rPr>
                <w:rFonts w:ascii="Arial" w:hAnsi="Arial" w:cs="Arial"/>
                <w:color w:val="000000"/>
                <w:sz w:val="16"/>
                <w:szCs w:val="16"/>
                <w:lang w:eastAsia="en-AU"/>
              </w:rPr>
            </w:pPr>
            <w:r w:rsidRPr="005A0FCC">
              <w:rPr>
                <w:rFonts w:ascii="Arial" w:hAnsi="Arial" w:cs="Arial"/>
                <w:color w:val="000000"/>
                <w:sz w:val="16"/>
                <w:szCs w:val="16"/>
                <w:lang w:eastAsia="en-AU"/>
              </w:rPr>
              <w:t>Construction of a concrete path between Newgrove Road and Blannin Street on Stephens Road, Healesville ($20,000, multi-year project)</w:t>
            </w:r>
          </w:p>
        </w:tc>
      </w:tr>
      <w:tr w:rsidR="005A0FCC" w:rsidRPr="005A0FCC" w14:paraId="385A591F" w14:textId="77777777" w:rsidTr="00EB2BBD">
        <w:trPr>
          <w:trHeight w:val="283"/>
        </w:trPr>
        <w:tc>
          <w:tcPr>
            <w:tcW w:w="692" w:type="pct"/>
            <w:tcBorders>
              <w:top w:val="nil"/>
              <w:left w:val="nil"/>
              <w:bottom w:val="nil"/>
              <w:right w:val="nil"/>
            </w:tcBorders>
            <w:shd w:val="clear" w:color="auto" w:fill="auto"/>
            <w:noWrap/>
            <w:hideMark/>
          </w:tcPr>
          <w:p w14:paraId="7E18E23D" w14:textId="77777777" w:rsidR="005A0FCC" w:rsidRPr="005A0FCC" w:rsidRDefault="005A0FCC" w:rsidP="000A1D07">
            <w:pPr>
              <w:rPr>
                <w:rFonts w:ascii="Arial" w:hAnsi="Arial" w:cs="Arial"/>
                <w:color w:val="000000"/>
                <w:sz w:val="16"/>
                <w:szCs w:val="16"/>
                <w:lang w:eastAsia="en-AU"/>
              </w:rPr>
            </w:pPr>
            <w:r w:rsidRPr="005A0FCC">
              <w:rPr>
                <w:rFonts w:ascii="Arial" w:hAnsi="Arial" w:cs="Arial"/>
                <w:color w:val="000000"/>
                <w:sz w:val="16"/>
                <w:szCs w:val="16"/>
                <w:lang w:eastAsia="en-AU"/>
              </w:rPr>
              <w:t>Ryrie</w:t>
            </w:r>
          </w:p>
        </w:tc>
        <w:tc>
          <w:tcPr>
            <w:tcW w:w="4308" w:type="pct"/>
            <w:tcBorders>
              <w:top w:val="nil"/>
              <w:left w:val="nil"/>
              <w:bottom w:val="nil"/>
              <w:right w:val="nil"/>
            </w:tcBorders>
            <w:shd w:val="clear" w:color="auto" w:fill="auto"/>
            <w:hideMark/>
          </w:tcPr>
          <w:p w14:paraId="1BAC342D" w14:textId="4E544C85" w:rsidR="005A0FCC" w:rsidRPr="005A0FCC" w:rsidRDefault="005A0FCC" w:rsidP="000A1D07">
            <w:pPr>
              <w:rPr>
                <w:rFonts w:ascii="Arial" w:hAnsi="Arial" w:cs="Arial"/>
                <w:color w:val="000000"/>
                <w:sz w:val="16"/>
                <w:szCs w:val="16"/>
                <w:lang w:eastAsia="en-AU"/>
              </w:rPr>
            </w:pPr>
            <w:r w:rsidRPr="005A0FCC">
              <w:rPr>
                <w:rFonts w:ascii="Arial" w:hAnsi="Arial" w:cs="Arial"/>
                <w:color w:val="000000"/>
                <w:sz w:val="16"/>
                <w:szCs w:val="16"/>
                <w:lang w:eastAsia="en-AU"/>
              </w:rPr>
              <w:t xml:space="preserve">Yarra Valley Trail Stage 2A works, to connect the trail at Yering to Yarra Glen ($0.5 million, multi-year project. Federal Government funding) </w:t>
            </w:r>
          </w:p>
        </w:tc>
      </w:tr>
      <w:tr w:rsidR="005A0FCC" w:rsidRPr="005A0FCC" w14:paraId="350489B8" w14:textId="77777777" w:rsidTr="00EB2BBD">
        <w:trPr>
          <w:trHeight w:val="283"/>
        </w:trPr>
        <w:tc>
          <w:tcPr>
            <w:tcW w:w="692" w:type="pct"/>
            <w:tcBorders>
              <w:top w:val="nil"/>
              <w:left w:val="nil"/>
              <w:bottom w:val="nil"/>
              <w:right w:val="nil"/>
            </w:tcBorders>
            <w:shd w:val="clear" w:color="auto" w:fill="auto"/>
            <w:noWrap/>
            <w:hideMark/>
          </w:tcPr>
          <w:p w14:paraId="7D19CBA1" w14:textId="77777777" w:rsidR="005A0FCC" w:rsidRPr="005A0FCC" w:rsidRDefault="005A0FCC" w:rsidP="000A1D07">
            <w:pPr>
              <w:rPr>
                <w:rFonts w:ascii="Arial" w:hAnsi="Arial" w:cs="Arial"/>
                <w:color w:val="000000"/>
                <w:sz w:val="16"/>
                <w:szCs w:val="16"/>
                <w:lang w:eastAsia="en-AU"/>
              </w:rPr>
            </w:pPr>
            <w:r w:rsidRPr="005A0FCC">
              <w:rPr>
                <w:rFonts w:ascii="Arial" w:hAnsi="Arial" w:cs="Arial"/>
                <w:color w:val="000000"/>
                <w:sz w:val="16"/>
                <w:szCs w:val="16"/>
                <w:lang w:eastAsia="en-AU"/>
              </w:rPr>
              <w:t>Ryrie</w:t>
            </w:r>
          </w:p>
        </w:tc>
        <w:tc>
          <w:tcPr>
            <w:tcW w:w="4308" w:type="pct"/>
            <w:tcBorders>
              <w:top w:val="nil"/>
              <w:left w:val="nil"/>
              <w:bottom w:val="nil"/>
              <w:right w:val="nil"/>
            </w:tcBorders>
            <w:shd w:val="clear" w:color="auto" w:fill="auto"/>
            <w:hideMark/>
          </w:tcPr>
          <w:p w14:paraId="61A5E9BB" w14:textId="13085B8B" w:rsidR="005A0FCC" w:rsidRPr="005A0FCC" w:rsidRDefault="005A0FCC" w:rsidP="000A1D07">
            <w:pPr>
              <w:rPr>
                <w:rFonts w:ascii="Arial" w:hAnsi="Arial" w:cs="Arial"/>
                <w:color w:val="000000"/>
                <w:sz w:val="16"/>
                <w:szCs w:val="16"/>
                <w:lang w:eastAsia="en-AU"/>
              </w:rPr>
            </w:pPr>
            <w:r w:rsidRPr="005A0FCC">
              <w:rPr>
                <w:rFonts w:ascii="Arial" w:hAnsi="Arial" w:cs="Arial"/>
                <w:color w:val="000000"/>
                <w:sz w:val="16"/>
                <w:szCs w:val="16"/>
                <w:lang w:eastAsia="en-AU"/>
              </w:rPr>
              <w:t>Yarra Valley Trail carpark extension works on MacIntyre Lane, Yering ($0.1 million)</w:t>
            </w:r>
          </w:p>
        </w:tc>
      </w:tr>
      <w:tr w:rsidR="005A0FCC" w:rsidRPr="005A0FCC" w14:paraId="77DD30D9" w14:textId="77777777" w:rsidTr="00EB2BBD">
        <w:trPr>
          <w:trHeight w:val="283"/>
        </w:trPr>
        <w:tc>
          <w:tcPr>
            <w:tcW w:w="692" w:type="pct"/>
            <w:tcBorders>
              <w:top w:val="nil"/>
              <w:left w:val="nil"/>
              <w:bottom w:val="nil"/>
              <w:right w:val="nil"/>
            </w:tcBorders>
            <w:shd w:val="clear" w:color="auto" w:fill="auto"/>
            <w:noWrap/>
            <w:hideMark/>
          </w:tcPr>
          <w:p w14:paraId="0A242912" w14:textId="77777777" w:rsidR="005A0FCC" w:rsidRPr="005A0FCC" w:rsidRDefault="005A0FCC" w:rsidP="000A1D07">
            <w:pPr>
              <w:rPr>
                <w:rFonts w:ascii="Arial" w:hAnsi="Arial" w:cs="Arial"/>
                <w:color w:val="000000"/>
                <w:sz w:val="16"/>
                <w:szCs w:val="16"/>
                <w:lang w:eastAsia="en-AU"/>
              </w:rPr>
            </w:pPr>
            <w:r w:rsidRPr="005A0FCC">
              <w:rPr>
                <w:rFonts w:ascii="Arial" w:hAnsi="Arial" w:cs="Arial"/>
                <w:color w:val="000000"/>
                <w:sz w:val="16"/>
                <w:szCs w:val="16"/>
                <w:lang w:eastAsia="en-AU"/>
              </w:rPr>
              <w:t>O'Shannassy</w:t>
            </w:r>
          </w:p>
        </w:tc>
        <w:tc>
          <w:tcPr>
            <w:tcW w:w="4308" w:type="pct"/>
            <w:tcBorders>
              <w:top w:val="nil"/>
              <w:left w:val="nil"/>
              <w:bottom w:val="nil"/>
              <w:right w:val="nil"/>
            </w:tcBorders>
            <w:shd w:val="clear" w:color="auto" w:fill="auto"/>
            <w:hideMark/>
          </w:tcPr>
          <w:p w14:paraId="2848471F" w14:textId="01A65750" w:rsidR="005A0FCC" w:rsidRPr="005A0FCC" w:rsidRDefault="00250BC8" w:rsidP="000A1D07">
            <w:pPr>
              <w:rPr>
                <w:rFonts w:ascii="Arial" w:hAnsi="Arial" w:cs="Arial"/>
                <w:color w:val="000000"/>
                <w:sz w:val="16"/>
                <w:szCs w:val="16"/>
                <w:lang w:eastAsia="en-AU"/>
              </w:rPr>
            </w:pPr>
            <w:r>
              <w:rPr>
                <w:rFonts w:ascii="Arial" w:hAnsi="Arial" w:cs="Arial"/>
                <w:color w:val="000000"/>
                <w:sz w:val="16"/>
                <w:szCs w:val="16"/>
                <w:lang w:eastAsia="en-AU"/>
              </w:rPr>
              <w:t>P</w:t>
            </w:r>
            <w:r w:rsidR="005A0FCC" w:rsidRPr="005A0FCC">
              <w:rPr>
                <w:rFonts w:ascii="Arial" w:hAnsi="Arial" w:cs="Arial"/>
                <w:color w:val="000000"/>
                <w:sz w:val="16"/>
                <w:szCs w:val="16"/>
                <w:lang w:eastAsia="en-AU"/>
              </w:rPr>
              <w:t>layspace renewal works at McKenzie King Drive Reserve, Millgrove ($0.2 million, multi-year project, including State Government funding)</w:t>
            </w:r>
          </w:p>
        </w:tc>
      </w:tr>
      <w:tr w:rsidR="005A0FCC" w:rsidRPr="005A0FCC" w14:paraId="035F49BA" w14:textId="77777777" w:rsidTr="00EB2BBD">
        <w:trPr>
          <w:trHeight w:val="283"/>
        </w:trPr>
        <w:tc>
          <w:tcPr>
            <w:tcW w:w="692" w:type="pct"/>
            <w:tcBorders>
              <w:top w:val="nil"/>
              <w:left w:val="nil"/>
              <w:bottom w:val="nil"/>
              <w:right w:val="nil"/>
            </w:tcBorders>
            <w:shd w:val="clear" w:color="auto" w:fill="auto"/>
            <w:noWrap/>
            <w:hideMark/>
          </w:tcPr>
          <w:p w14:paraId="7BA7E4B2" w14:textId="77777777" w:rsidR="005A0FCC" w:rsidRPr="005A0FCC" w:rsidRDefault="005A0FCC" w:rsidP="000A1D07">
            <w:pPr>
              <w:rPr>
                <w:rFonts w:ascii="Arial" w:hAnsi="Arial" w:cs="Arial"/>
                <w:color w:val="000000"/>
                <w:sz w:val="16"/>
                <w:szCs w:val="16"/>
                <w:lang w:eastAsia="en-AU"/>
              </w:rPr>
            </w:pPr>
            <w:r w:rsidRPr="005A0FCC">
              <w:rPr>
                <w:rFonts w:ascii="Arial" w:hAnsi="Arial" w:cs="Arial"/>
                <w:color w:val="000000"/>
                <w:sz w:val="16"/>
                <w:szCs w:val="16"/>
                <w:lang w:eastAsia="en-AU"/>
              </w:rPr>
              <w:t>O'Shannassy</w:t>
            </w:r>
          </w:p>
        </w:tc>
        <w:tc>
          <w:tcPr>
            <w:tcW w:w="4308" w:type="pct"/>
            <w:tcBorders>
              <w:top w:val="nil"/>
              <w:left w:val="nil"/>
              <w:bottom w:val="nil"/>
              <w:right w:val="nil"/>
            </w:tcBorders>
            <w:shd w:val="clear" w:color="auto" w:fill="auto"/>
            <w:hideMark/>
          </w:tcPr>
          <w:p w14:paraId="72FD8835" w14:textId="42AC9313" w:rsidR="005A0FCC" w:rsidRPr="005A0FCC" w:rsidRDefault="005A0FCC" w:rsidP="000A1D07">
            <w:pPr>
              <w:rPr>
                <w:rFonts w:ascii="Arial" w:hAnsi="Arial" w:cs="Arial"/>
                <w:color w:val="000000"/>
                <w:sz w:val="16"/>
                <w:szCs w:val="16"/>
                <w:lang w:eastAsia="en-AU"/>
              </w:rPr>
            </w:pPr>
            <w:r w:rsidRPr="005A0FCC">
              <w:rPr>
                <w:rFonts w:ascii="Arial" w:hAnsi="Arial" w:cs="Arial"/>
                <w:color w:val="000000"/>
                <w:sz w:val="16"/>
                <w:szCs w:val="16"/>
                <w:lang w:eastAsia="en-AU"/>
              </w:rPr>
              <w:t>Construction of a new Community Sports Pavilion in Powelltown ($3.1 million, multi-year project, includes State and Federal funding).</w:t>
            </w:r>
          </w:p>
        </w:tc>
      </w:tr>
      <w:tr w:rsidR="005A0FCC" w:rsidRPr="005A0FCC" w14:paraId="56090232" w14:textId="77777777" w:rsidTr="00EB2BBD">
        <w:trPr>
          <w:trHeight w:val="283"/>
        </w:trPr>
        <w:tc>
          <w:tcPr>
            <w:tcW w:w="692" w:type="pct"/>
            <w:tcBorders>
              <w:top w:val="nil"/>
              <w:left w:val="nil"/>
              <w:bottom w:val="nil"/>
              <w:right w:val="nil"/>
            </w:tcBorders>
            <w:shd w:val="clear" w:color="auto" w:fill="auto"/>
            <w:noWrap/>
            <w:hideMark/>
          </w:tcPr>
          <w:p w14:paraId="799C0A68" w14:textId="77777777" w:rsidR="005A0FCC" w:rsidRPr="005A0FCC" w:rsidRDefault="005A0FCC" w:rsidP="000A1D07">
            <w:pPr>
              <w:rPr>
                <w:rFonts w:ascii="Arial" w:hAnsi="Arial" w:cs="Arial"/>
                <w:color w:val="000000"/>
                <w:sz w:val="16"/>
                <w:szCs w:val="16"/>
                <w:lang w:eastAsia="en-AU"/>
              </w:rPr>
            </w:pPr>
            <w:r w:rsidRPr="005A0FCC">
              <w:rPr>
                <w:rFonts w:ascii="Arial" w:hAnsi="Arial" w:cs="Arial"/>
                <w:color w:val="000000"/>
                <w:sz w:val="16"/>
                <w:szCs w:val="16"/>
                <w:lang w:eastAsia="en-AU"/>
              </w:rPr>
              <w:t>O'Shannassy</w:t>
            </w:r>
          </w:p>
        </w:tc>
        <w:tc>
          <w:tcPr>
            <w:tcW w:w="4308" w:type="pct"/>
            <w:tcBorders>
              <w:top w:val="nil"/>
              <w:left w:val="nil"/>
              <w:bottom w:val="nil"/>
              <w:right w:val="nil"/>
            </w:tcBorders>
            <w:shd w:val="clear" w:color="auto" w:fill="auto"/>
            <w:hideMark/>
          </w:tcPr>
          <w:p w14:paraId="72482D91" w14:textId="719326DA" w:rsidR="005A0FCC" w:rsidRPr="005A0FCC" w:rsidRDefault="005A0FCC" w:rsidP="000A1D07">
            <w:pPr>
              <w:rPr>
                <w:rFonts w:ascii="Arial" w:hAnsi="Arial" w:cs="Arial"/>
                <w:color w:val="000000"/>
                <w:sz w:val="16"/>
                <w:szCs w:val="16"/>
                <w:lang w:eastAsia="en-AU"/>
              </w:rPr>
            </w:pPr>
            <w:r w:rsidRPr="005A0FCC">
              <w:rPr>
                <w:rFonts w:ascii="Arial" w:hAnsi="Arial" w:cs="Arial"/>
                <w:color w:val="000000"/>
                <w:sz w:val="16"/>
                <w:szCs w:val="16"/>
                <w:lang w:eastAsia="en-AU"/>
              </w:rPr>
              <w:t>Urban Design Framework development for Warburton ($85,000, multi-year project)</w:t>
            </w:r>
          </w:p>
        </w:tc>
      </w:tr>
      <w:tr w:rsidR="005A0FCC" w:rsidRPr="005A0FCC" w14:paraId="6E41E108" w14:textId="77777777" w:rsidTr="00EB2BBD">
        <w:trPr>
          <w:trHeight w:val="283"/>
        </w:trPr>
        <w:tc>
          <w:tcPr>
            <w:tcW w:w="692" w:type="pct"/>
            <w:tcBorders>
              <w:top w:val="nil"/>
              <w:left w:val="nil"/>
              <w:bottom w:val="nil"/>
              <w:right w:val="nil"/>
            </w:tcBorders>
            <w:shd w:val="clear" w:color="auto" w:fill="auto"/>
            <w:noWrap/>
            <w:hideMark/>
          </w:tcPr>
          <w:p w14:paraId="32A60F02" w14:textId="77777777" w:rsidR="005A0FCC" w:rsidRPr="005A0FCC" w:rsidRDefault="005A0FCC" w:rsidP="000A1D07">
            <w:pPr>
              <w:rPr>
                <w:rFonts w:ascii="Arial" w:hAnsi="Arial" w:cs="Arial"/>
                <w:color w:val="000000"/>
                <w:sz w:val="16"/>
                <w:szCs w:val="16"/>
                <w:lang w:eastAsia="en-AU"/>
              </w:rPr>
            </w:pPr>
            <w:r w:rsidRPr="005A0FCC">
              <w:rPr>
                <w:rFonts w:ascii="Arial" w:hAnsi="Arial" w:cs="Arial"/>
                <w:color w:val="000000"/>
                <w:sz w:val="16"/>
                <w:szCs w:val="16"/>
                <w:lang w:eastAsia="en-AU"/>
              </w:rPr>
              <w:t>O'Shannassy</w:t>
            </w:r>
          </w:p>
        </w:tc>
        <w:tc>
          <w:tcPr>
            <w:tcW w:w="4308" w:type="pct"/>
            <w:tcBorders>
              <w:top w:val="nil"/>
              <w:left w:val="nil"/>
              <w:bottom w:val="nil"/>
              <w:right w:val="nil"/>
            </w:tcBorders>
            <w:shd w:val="clear" w:color="auto" w:fill="auto"/>
            <w:hideMark/>
          </w:tcPr>
          <w:p w14:paraId="279A8736" w14:textId="35466910" w:rsidR="005A0FCC" w:rsidRPr="005A0FCC" w:rsidRDefault="005A0FCC" w:rsidP="000A1D07">
            <w:pPr>
              <w:rPr>
                <w:rFonts w:ascii="Arial" w:hAnsi="Arial" w:cs="Arial"/>
                <w:color w:val="000000"/>
                <w:sz w:val="16"/>
                <w:szCs w:val="16"/>
                <w:lang w:eastAsia="en-AU"/>
              </w:rPr>
            </w:pPr>
            <w:r w:rsidRPr="005A0FCC">
              <w:rPr>
                <w:rFonts w:ascii="Arial" w:hAnsi="Arial" w:cs="Arial"/>
                <w:color w:val="000000"/>
                <w:sz w:val="16"/>
                <w:szCs w:val="16"/>
                <w:lang w:eastAsia="en-AU"/>
              </w:rPr>
              <w:t>Warburton Mountain Bike Destination development ($0.8 million, multi-year project, includes State, Federal and community funding)</w:t>
            </w:r>
          </w:p>
        </w:tc>
      </w:tr>
      <w:tr w:rsidR="005A0FCC" w:rsidRPr="005A0FCC" w14:paraId="6406E7BF" w14:textId="77777777" w:rsidTr="00EB2BBD">
        <w:trPr>
          <w:trHeight w:val="283"/>
        </w:trPr>
        <w:tc>
          <w:tcPr>
            <w:tcW w:w="692" w:type="pct"/>
            <w:tcBorders>
              <w:top w:val="nil"/>
              <w:left w:val="nil"/>
              <w:bottom w:val="nil"/>
              <w:right w:val="nil"/>
            </w:tcBorders>
            <w:shd w:val="clear" w:color="auto" w:fill="auto"/>
            <w:noWrap/>
            <w:hideMark/>
          </w:tcPr>
          <w:p w14:paraId="7062D582" w14:textId="77777777" w:rsidR="005A0FCC" w:rsidRPr="005A0FCC" w:rsidRDefault="005A0FCC" w:rsidP="000A1D07">
            <w:pPr>
              <w:rPr>
                <w:rFonts w:ascii="Arial" w:hAnsi="Arial" w:cs="Arial"/>
                <w:color w:val="000000"/>
                <w:sz w:val="16"/>
                <w:szCs w:val="16"/>
                <w:lang w:eastAsia="en-AU"/>
              </w:rPr>
            </w:pPr>
            <w:r w:rsidRPr="005A0FCC">
              <w:rPr>
                <w:rFonts w:ascii="Arial" w:hAnsi="Arial" w:cs="Arial"/>
                <w:color w:val="000000"/>
                <w:sz w:val="16"/>
                <w:szCs w:val="16"/>
                <w:lang w:eastAsia="en-AU"/>
              </w:rPr>
              <w:t>O'Shannassy</w:t>
            </w:r>
          </w:p>
        </w:tc>
        <w:tc>
          <w:tcPr>
            <w:tcW w:w="4308" w:type="pct"/>
            <w:tcBorders>
              <w:top w:val="nil"/>
              <w:left w:val="nil"/>
              <w:bottom w:val="nil"/>
              <w:right w:val="nil"/>
            </w:tcBorders>
            <w:shd w:val="clear" w:color="auto" w:fill="auto"/>
            <w:hideMark/>
          </w:tcPr>
          <w:p w14:paraId="1AA5C1C2" w14:textId="69396BFE" w:rsidR="005A0FCC" w:rsidRPr="005A0FCC" w:rsidRDefault="005A0FCC" w:rsidP="000A1D07">
            <w:pPr>
              <w:rPr>
                <w:rFonts w:ascii="Arial" w:hAnsi="Arial" w:cs="Arial"/>
                <w:color w:val="000000"/>
                <w:sz w:val="16"/>
                <w:szCs w:val="16"/>
                <w:lang w:eastAsia="en-AU"/>
              </w:rPr>
            </w:pPr>
            <w:r w:rsidRPr="005A0FCC">
              <w:rPr>
                <w:rFonts w:ascii="Arial" w:hAnsi="Arial" w:cs="Arial"/>
                <w:color w:val="000000"/>
                <w:sz w:val="16"/>
                <w:szCs w:val="16"/>
                <w:lang w:eastAsia="en-AU"/>
              </w:rPr>
              <w:t>Drainage improvements to address flooding and erosion on Schoolhouse Road, Yarra Junction ($20,000, multi-year funding)</w:t>
            </w:r>
          </w:p>
        </w:tc>
      </w:tr>
      <w:tr w:rsidR="005A0FCC" w:rsidRPr="005A0FCC" w14:paraId="7DCE576A" w14:textId="77777777" w:rsidTr="00EB2BBD">
        <w:trPr>
          <w:trHeight w:val="283"/>
        </w:trPr>
        <w:tc>
          <w:tcPr>
            <w:tcW w:w="692" w:type="pct"/>
            <w:tcBorders>
              <w:top w:val="nil"/>
              <w:left w:val="nil"/>
              <w:bottom w:val="nil"/>
              <w:right w:val="nil"/>
            </w:tcBorders>
            <w:shd w:val="clear" w:color="auto" w:fill="auto"/>
            <w:noWrap/>
            <w:hideMark/>
          </w:tcPr>
          <w:p w14:paraId="77F57408" w14:textId="77777777" w:rsidR="005A0FCC" w:rsidRPr="005A0FCC" w:rsidRDefault="005A0FCC" w:rsidP="000A1D07">
            <w:pPr>
              <w:rPr>
                <w:rFonts w:ascii="Arial" w:hAnsi="Arial" w:cs="Arial"/>
                <w:color w:val="000000"/>
                <w:sz w:val="16"/>
                <w:szCs w:val="16"/>
                <w:lang w:eastAsia="en-AU"/>
              </w:rPr>
            </w:pPr>
            <w:r w:rsidRPr="005A0FCC">
              <w:rPr>
                <w:rFonts w:ascii="Arial" w:hAnsi="Arial" w:cs="Arial"/>
                <w:color w:val="000000"/>
                <w:sz w:val="16"/>
                <w:szCs w:val="16"/>
                <w:lang w:eastAsia="en-AU"/>
              </w:rPr>
              <w:t>O'Shannassy</w:t>
            </w:r>
          </w:p>
        </w:tc>
        <w:tc>
          <w:tcPr>
            <w:tcW w:w="4308" w:type="pct"/>
            <w:tcBorders>
              <w:top w:val="nil"/>
              <w:left w:val="nil"/>
              <w:bottom w:val="nil"/>
              <w:right w:val="nil"/>
            </w:tcBorders>
            <w:shd w:val="clear" w:color="auto" w:fill="auto"/>
            <w:hideMark/>
          </w:tcPr>
          <w:p w14:paraId="1E715B75" w14:textId="65705C52" w:rsidR="005A0FCC" w:rsidRPr="005A0FCC" w:rsidRDefault="005A0FCC" w:rsidP="000A1D07">
            <w:pPr>
              <w:rPr>
                <w:rFonts w:ascii="Arial" w:hAnsi="Arial" w:cs="Arial"/>
                <w:color w:val="000000"/>
                <w:sz w:val="16"/>
                <w:szCs w:val="16"/>
                <w:lang w:eastAsia="en-AU"/>
              </w:rPr>
            </w:pPr>
            <w:r w:rsidRPr="005A0FCC">
              <w:rPr>
                <w:rFonts w:ascii="Arial" w:hAnsi="Arial" w:cs="Arial"/>
                <w:color w:val="000000"/>
                <w:sz w:val="16"/>
                <w:szCs w:val="16"/>
                <w:lang w:eastAsia="en-AU"/>
              </w:rPr>
              <w:t>Adding bike storage near the Yarra Centre in Yarra Junction ($15,000)</w:t>
            </w:r>
          </w:p>
        </w:tc>
      </w:tr>
    </w:tbl>
    <w:p w14:paraId="45463ACD" w14:textId="0BADF128" w:rsidR="00803254" w:rsidRDefault="00803254"/>
    <w:p w14:paraId="2B09471A" w14:textId="77777777" w:rsidR="00803254" w:rsidRDefault="00803254">
      <w:pPr>
        <w:spacing w:after="200" w:line="276" w:lineRule="auto"/>
      </w:pPr>
      <w:r>
        <w:br w:type="page"/>
      </w:r>
    </w:p>
    <w:tbl>
      <w:tblPr>
        <w:tblW w:w="5000" w:type="pct"/>
        <w:tblLook w:val="04A0" w:firstRow="1" w:lastRow="0" w:firstColumn="1" w:lastColumn="0" w:noHBand="0" w:noVBand="1"/>
      </w:tblPr>
      <w:tblGrid>
        <w:gridCol w:w="1938"/>
        <w:gridCol w:w="12064"/>
      </w:tblGrid>
      <w:tr w:rsidR="00803254" w:rsidRPr="005A0FCC" w14:paraId="44587629" w14:textId="77777777" w:rsidTr="004D253B">
        <w:trPr>
          <w:trHeight w:val="300"/>
          <w:tblHeader/>
        </w:trPr>
        <w:tc>
          <w:tcPr>
            <w:tcW w:w="692" w:type="pct"/>
            <w:tcBorders>
              <w:top w:val="nil"/>
              <w:left w:val="nil"/>
              <w:bottom w:val="nil"/>
              <w:right w:val="nil"/>
            </w:tcBorders>
            <w:shd w:val="clear" w:color="000000" w:fill="0067AC"/>
            <w:vAlign w:val="center"/>
            <w:hideMark/>
          </w:tcPr>
          <w:p w14:paraId="36FCAF06" w14:textId="77777777" w:rsidR="00803254" w:rsidRPr="005A0FCC" w:rsidRDefault="00803254" w:rsidP="004D253B">
            <w:pPr>
              <w:rPr>
                <w:rFonts w:ascii="Arial" w:hAnsi="Arial" w:cs="Arial"/>
                <w:b/>
                <w:bCs/>
                <w:color w:val="FFFFFF"/>
                <w:sz w:val="16"/>
                <w:szCs w:val="16"/>
                <w:lang w:eastAsia="en-AU"/>
              </w:rPr>
            </w:pPr>
            <w:r w:rsidRPr="005A0FCC">
              <w:rPr>
                <w:rFonts w:ascii="Arial" w:hAnsi="Arial" w:cs="Arial"/>
                <w:b/>
                <w:bCs/>
                <w:color w:val="FFFFFF"/>
                <w:sz w:val="16"/>
                <w:szCs w:val="16"/>
                <w:lang w:eastAsia="en-AU"/>
              </w:rPr>
              <w:t>Area/Ward</w:t>
            </w:r>
          </w:p>
        </w:tc>
        <w:tc>
          <w:tcPr>
            <w:tcW w:w="4308" w:type="pct"/>
            <w:tcBorders>
              <w:top w:val="nil"/>
              <w:left w:val="nil"/>
              <w:bottom w:val="nil"/>
              <w:right w:val="nil"/>
            </w:tcBorders>
            <w:shd w:val="clear" w:color="000000" w:fill="0067AC"/>
            <w:vAlign w:val="center"/>
            <w:hideMark/>
          </w:tcPr>
          <w:p w14:paraId="16D3545F" w14:textId="77777777" w:rsidR="00803254" w:rsidRPr="005A0FCC" w:rsidRDefault="00803254" w:rsidP="004D253B">
            <w:pPr>
              <w:rPr>
                <w:rFonts w:ascii="Arial" w:hAnsi="Arial" w:cs="Arial"/>
                <w:b/>
                <w:bCs/>
                <w:color w:val="FFFFFF"/>
                <w:sz w:val="16"/>
                <w:szCs w:val="16"/>
                <w:lang w:eastAsia="en-AU"/>
              </w:rPr>
            </w:pPr>
            <w:r w:rsidRPr="005A0FCC">
              <w:rPr>
                <w:rFonts w:ascii="Arial" w:hAnsi="Arial" w:cs="Arial"/>
                <w:b/>
                <w:bCs/>
                <w:color w:val="FFFFFF"/>
                <w:sz w:val="16"/>
                <w:szCs w:val="16"/>
                <w:lang w:eastAsia="en-AU"/>
              </w:rPr>
              <w:t>Details</w:t>
            </w:r>
          </w:p>
        </w:tc>
      </w:tr>
      <w:tr w:rsidR="005A0FCC" w:rsidRPr="005A0FCC" w14:paraId="2A25CC3D" w14:textId="77777777" w:rsidTr="00EB2BBD">
        <w:trPr>
          <w:trHeight w:val="283"/>
        </w:trPr>
        <w:tc>
          <w:tcPr>
            <w:tcW w:w="692" w:type="pct"/>
            <w:tcBorders>
              <w:top w:val="nil"/>
              <w:left w:val="nil"/>
              <w:bottom w:val="nil"/>
              <w:right w:val="nil"/>
            </w:tcBorders>
            <w:shd w:val="clear" w:color="000000" w:fill="4AAA42"/>
            <w:hideMark/>
          </w:tcPr>
          <w:p w14:paraId="6FFC7B62" w14:textId="77777777" w:rsidR="005A0FCC" w:rsidRPr="005A0FCC" w:rsidRDefault="005A0FCC" w:rsidP="000A1D07">
            <w:pPr>
              <w:rPr>
                <w:rFonts w:ascii="Arial" w:hAnsi="Arial" w:cs="Arial"/>
                <w:b/>
                <w:bCs/>
                <w:color w:val="000000"/>
                <w:sz w:val="16"/>
                <w:szCs w:val="16"/>
                <w:lang w:eastAsia="en-AU"/>
              </w:rPr>
            </w:pPr>
            <w:r w:rsidRPr="005A0FCC">
              <w:rPr>
                <w:rFonts w:ascii="Arial" w:hAnsi="Arial" w:cs="Arial"/>
                <w:b/>
                <w:bCs/>
                <w:color w:val="000000"/>
                <w:sz w:val="16"/>
                <w:szCs w:val="16"/>
                <w:lang w:eastAsia="en-AU"/>
              </w:rPr>
              <w:t>Urban</w:t>
            </w:r>
          </w:p>
        </w:tc>
        <w:tc>
          <w:tcPr>
            <w:tcW w:w="4308" w:type="pct"/>
            <w:tcBorders>
              <w:top w:val="nil"/>
              <w:left w:val="nil"/>
              <w:bottom w:val="nil"/>
              <w:right w:val="nil"/>
            </w:tcBorders>
            <w:shd w:val="clear" w:color="000000" w:fill="4AAA42"/>
            <w:hideMark/>
          </w:tcPr>
          <w:p w14:paraId="441664CC" w14:textId="77777777" w:rsidR="005A0FCC" w:rsidRPr="005A0FCC" w:rsidRDefault="005A0FCC" w:rsidP="000A1D07">
            <w:pPr>
              <w:rPr>
                <w:rFonts w:ascii="Arial" w:hAnsi="Arial" w:cs="Arial"/>
                <w:b/>
                <w:bCs/>
                <w:color w:val="000000"/>
                <w:sz w:val="16"/>
                <w:szCs w:val="16"/>
                <w:lang w:eastAsia="en-AU"/>
              </w:rPr>
            </w:pPr>
            <w:r w:rsidRPr="005A0FCC">
              <w:rPr>
                <w:rFonts w:ascii="Arial" w:hAnsi="Arial" w:cs="Arial"/>
                <w:b/>
                <w:bCs/>
                <w:color w:val="000000"/>
                <w:sz w:val="16"/>
                <w:szCs w:val="16"/>
                <w:lang w:eastAsia="en-AU"/>
              </w:rPr>
              <w:t> </w:t>
            </w:r>
          </w:p>
        </w:tc>
      </w:tr>
      <w:tr w:rsidR="005A0FCC" w:rsidRPr="005A0FCC" w14:paraId="5D0C3499" w14:textId="77777777" w:rsidTr="00EB2BBD">
        <w:trPr>
          <w:trHeight w:val="283"/>
        </w:trPr>
        <w:tc>
          <w:tcPr>
            <w:tcW w:w="692" w:type="pct"/>
            <w:tcBorders>
              <w:top w:val="nil"/>
              <w:left w:val="nil"/>
              <w:bottom w:val="nil"/>
              <w:right w:val="nil"/>
            </w:tcBorders>
            <w:shd w:val="clear" w:color="auto" w:fill="auto"/>
            <w:noWrap/>
            <w:hideMark/>
          </w:tcPr>
          <w:p w14:paraId="071909BE" w14:textId="77777777" w:rsidR="005A0FCC" w:rsidRPr="005A0FCC" w:rsidRDefault="005A0FCC" w:rsidP="000A1D07">
            <w:pPr>
              <w:rPr>
                <w:rFonts w:ascii="Arial" w:hAnsi="Arial" w:cs="Arial"/>
                <w:color w:val="000000"/>
                <w:sz w:val="16"/>
                <w:szCs w:val="16"/>
                <w:lang w:eastAsia="en-AU"/>
              </w:rPr>
            </w:pPr>
            <w:r w:rsidRPr="005A0FCC">
              <w:rPr>
                <w:rFonts w:ascii="Arial" w:hAnsi="Arial" w:cs="Arial"/>
                <w:color w:val="000000"/>
                <w:sz w:val="16"/>
                <w:szCs w:val="16"/>
                <w:lang w:eastAsia="en-AU"/>
              </w:rPr>
              <w:t>Billanook</w:t>
            </w:r>
          </w:p>
        </w:tc>
        <w:tc>
          <w:tcPr>
            <w:tcW w:w="4308" w:type="pct"/>
            <w:tcBorders>
              <w:top w:val="nil"/>
              <w:left w:val="nil"/>
              <w:bottom w:val="nil"/>
              <w:right w:val="nil"/>
            </w:tcBorders>
            <w:shd w:val="clear" w:color="auto" w:fill="auto"/>
            <w:hideMark/>
          </w:tcPr>
          <w:p w14:paraId="66977FBC" w14:textId="2292A1D7" w:rsidR="005A0FCC" w:rsidRPr="005A0FCC" w:rsidRDefault="005A0FCC" w:rsidP="000A1D07">
            <w:pPr>
              <w:rPr>
                <w:rFonts w:ascii="Arial" w:hAnsi="Arial" w:cs="Arial"/>
                <w:color w:val="000000"/>
                <w:sz w:val="16"/>
                <w:szCs w:val="16"/>
                <w:lang w:eastAsia="en-AU"/>
              </w:rPr>
            </w:pPr>
            <w:r w:rsidRPr="005A0FCC">
              <w:rPr>
                <w:rFonts w:ascii="Arial" w:hAnsi="Arial" w:cs="Arial"/>
                <w:color w:val="000000"/>
                <w:sz w:val="16"/>
                <w:szCs w:val="16"/>
                <w:lang w:eastAsia="en-AU"/>
              </w:rPr>
              <w:t>Construction of a concrete path between York Road and Harrison Road, on Hawkins Road, Mount Evelyn ($70,000)</w:t>
            </w:r>
          </w:p>
        </w:tc>
      </w:tr>
      <w:tr w:rsidR="005A0FCC" w:rsidRPr="005A0FCC" w14:paraId="2C02504F" w14:textId="77777777" w:rsidTr="00EB2BBD">
        <w:trPr>
          <w:trHeight w:val="283"/>
        </w:trPr>
        <w:tc>
          <w:tcPr>
            <w:tcW w:w="692" w:type="pct"/>
            <w:tcBorders>
              <w:top w:val="nil"/>
              <w:left w:val="nil"/>
              <w:bottom w:val="nil"/>
              <w:right w:val="nil"/>
            </w:tcBorders>
            <w:shd w:val="clear" w:color="auto" w:fill="auto"/>
            <w:noWrap/>
            <w:hideMark/>
          </w:tcPr>
          <w:p w14:paraId="384AC19A" w14:textId="77777777" w:rsidR="005A0FCC" w:rsidRPr="005A0FCC" w:rsidRDefault="005A0FCC" w:rsidP="000A1D07">
            <w:pPr>
              <w:rPr>
                <w:rFonts w:ascii="Arial" w:hAnsi="Arial" w:cs="Arial"/>
                <w:color w:val="000000"/>
                <w:sz w:val="16"/>
                <w:szCs w:val="16"/>
                <w:lang w:eastAsia="en-AU"/>
              </w:rPr>
            </w:pPr>
            <w:r w:rsidRPr="005A0FCC">
              <w:rPr>
                <w:rFonts w:ascii="Arial" w:hAnsi="Arial" w:cs="Arial"/>
                <w:color w:val="000000"/>
                <w:sz w:val="16"/>
                <w:szCs w:val="16"/>
                <w:lang w:eastAsia="en-AU"/>
              </w:rPr>
              <w:t>Billanook</w:t>
            </w:r>
          </w:p>
        </w:tc>
        <w:tc>
          <w:tcPr>
            <w:tcW w:w="4308" w:type="pct"/>
            <w:tcBorders>
              <w:top w:val="nil"/>
              <w:left w:val="nil"/>
              <w:bottom w:val="nil"/>
              <w:right w:val="nil"/>
            </w:tcBorders>
            <w:shd w:val="clear" w:color="auto" w:fill="auto"/>
            <w:hideMark/>
          </w:tcPr>
          <w:p w14:paraId="26F1F9A1" w14:textId="77777777" w:rsidR="005A0FCC" w:rsidRPr="005A0FCC" w:rsidRDefault="005A0FCC" w:rsidP="000A1D07">
            <w:pPr>
              <w:rPr>
                <w:rFonts w:ascii="Arial" w:hAnsi="Arial" w:cs="Arial"/>
                <w:color w:val="000000"/>
                <w:sz w:val="16"/>
                <w:szCs w:val="16"/>
                <w:lang w:eastAsia="en-AU"/>
              </w:rPr>
            </w:pPr>
            <w:r w:rsidRPr="005A0FCC">
              <w:rPr>
                <w:rFonts w:ascii="Arial" w:hAnsi="Arial" w:cs="Arial"/>
                <w:color w:val="000000"/>
                <w:sz w:val="16"/>
                <w:szCs w:val="16"/>
                <w:lang w:eastAsia="en-AU"/>
              </w:rPr>
              <w:t>Mount Evelyn Aqueduct trail renewal and minor works ($0.1 million)</w:t>
            </w:r>
          </w:p>
        </w:tc>
      </w:tr>
      <w:tr w:rsidR="005A0FCC" w:rsidRPr="005A0FCC" w14:paraId="7605545E" w14:textId="77777777" w:rsidTr="00EB2BBD">
        <w:trPr>
          <w:trHeight w:val="283"/>
        </w:trPr>
        <w:tc>
          <w:tcPr>
            <w:tcW w:w="692" w:type="pct"/>
            <w:tcBorders>
              <w:top w:val="nil"/>
              <w:left w:val="nil"/>
              <w:bottom w:val="nil"/>
              <w:right w:val="nil"/>
            </w:tcBorders>
            <w:shd w:val="clear" w:color="auto" w:fill="auto"/>
            <w:noWrap/>
            <w:hideMark/>
          </w:tcPr>
          <w:p w14:paraId="6FCFB0BA" w14:textId="77777777" w:rsidR="005A0FCC" w:rsidRPr="005A0FCC" w:rsidRDefault="005A0FCC" w:rsidP="000A1D07">
            <w:pPr>
              <w:rPr>
                <w:rFonts w:ascii="Arial" w:hAnsi="Arial" w:cs="Arial"/>
                <w:color w:val="000000"/>
                <w:sz w:val="16"/>
                <w:szCs w:val="16"/>
                <w:lang w:eastAsia="en-AU"/>
              </w:rPr>
            </w:pPr>
            <w:r w:rsidRPr="005A0FCC">
              <w:rPr>
                <w:rFonts w:ascii="Arial" w:hAnsi="Arial" w:cs="Arial"/>
                <w:color w:val="000000"/>
                <w:sz w:val="16"/>
                <w:szCs w:val="16"/>
                <w:lang w:eastAsia="en-AU"/>
              </w:rPr>
              <w:t>Billanook</w:t>
            </w:r>
          </w:p>
        </w:tc>
        <w:tc>
          <w:tcPr>
            <w:tcW w:w="4308" w:type="pct"/>
            <w:tcBorders>
              <w:top w:val="nil"/>
              <w:left w:val="nil"/>
              <w:bottom w:val="nil"/>
              <w:right w:val="nil"/>
            </w:tcBorders>
            <w:shd w:val="clear" w:color="auto" w:fill="auto"/>
            <w:hideMark/>
          </w:tcPr>
          <w:p w14:paraId="0DBBBB19" w14:textId="6E577132" w:rsidR="005A0FCC" w:rsidRPr="005A0FCC" w:rsidRDefault="005A0FCC" w:rsidP="000A1D07">
            <w:pPr>
              <w:rPr>
                <w:rFonts w:ascii="Arial" w:hAnsi="Arial" w:cs="Arial"/>
                <w:color w:val="000000"/>
                <w:sz w:val="16"/>
                <w:szCs w:val="16"/>
                <w:lang w:eastAsia="en-AU"/>
              </w:rPr>
            </w:pPr>
            <w:r w:rsidRPr="005A0FCC">
              <w:rPr>
                <w:rFonts w:ascii="Arial" w:hAnsi="Arial" w:cs="Arial"/>
                <w:color w:val="000000"/>
                <w:sz w:val="16"/>
                <w:szCs w:val="16"/>
                <w:lang w:eastAsia="en-AU"/>
              </w:rPr>
              <w:t>Easement creation to improve drainage on Fernhill Road, Mount Evelyn ($46,000, multi-year project)</w:t>
            </w:r>
          </w:p>
        </w:tc>
      </w:tr>
      <w:tr w:rsidR="005A0FCC" w:rsidRPr="005A0FCC" w14:paraId="30EB7773" w14:textId="77777777" w:rsidTr="00EB2BBD">
        <w:trPr>
          <w:trHeight w:val="283"/>
        </w:trPr>
        <w:tc>
          <w:tcPr>
            <w:tcW w:w="692" w:type="pct"/>
            <w:tcBorders>
              <w:top w:val="nil"/>
              <w:left w:val="nil"/>
              <w:bottom w:val="nil"/>
              <w:right w:val="nil"/>
            </w:tcBorders>
            <w:shd w:val="clear" w:color="auto" w:fill="auto"/>
            <w:noWrap/>
            <w:hideMark/>
          </w:tcPr>
          <w:p w14:paraId="45829362" w14:textId="77777777" w:rsidR="005A0FCC" w:rsidRPr="005A0FCC" w:rsidRDefault="005A0FCC" w:rsidP="000A1D07">
            <w:pPr>
              <w:rPr>
                <w:rFonts w:ascii="Arial" w:hAnsi="Arial" w:cs="Arial"/>
                <w:color w:val="000000"/>
                <w:sz w:val="16"/>
                <w:szCs w:val="16"/>
                <w:lang w:eastAsia="en-AU"/>
              </w:rPr>
            </w:pPr>
            <w:r w:rsidRPr="005A0FCC">
              <w:rPr>
                <w:rFonts w:ascii="Arial" w:hAnsi="Arial" w:cs="Arial"/>
                <w:color w:val="000000"/>
                <w:sz w:val="16"/>
                <w:szCs w:val="16"/>
                <w:lang w:eastAsia="en-AU"/>
              </w:rPr>
              <w:t>Billanook</w:t>
            </w:r>
          </w:p>
        </w:tc>
        <w:tc>
          <w:tcPr>
            <w:tcW w:w="4308" w:type="pct"/>
            <w:tcBorders>
              <w:top w:val="nil"/>
              <w:left w:val="nil"/>
              <w:bottom w:val="nil"/>
              <w:right w:val="nil"/>
            </w:tcBorders>
            <w:shd w:val="clear" w:color="auto" w:fill="auto"/>
            <w:hideMark/>
          </w:tcPr>
          <w:p w14:paraId="3D5CEC8B" w14:textId="2B9E7EEE" w:rsidR="005A0FCC" w:rsidRPr="005A0FCC" w:rsidRDefault="005A0FCC" w:rsidP="000A1D07">
            <w:pPr>
              <w:rPr>
                <w:rFonts w:ascii="Arial" w:hAnsi="Arial" w:cs="Arial"/>
                <w:color w:val="000000"/>
                <w:sz w:val="16"/>
                <w:szCs w:val="16"/>
                <w:lang w:eastAsia="en-AU"/>
              </w:rPr>
            </w:pPr>
            <w:r w:rsidRPr="005A0FCC">
              <w:rPr>
                <w:rFonts w:ascii="Arial" w:hAnsi="Arial" w:cs="Arial"/>
                <w:color w:val="000000"/>
                <w:sz w:val="16"/>
                <w:szCs w:val="16"/>
                <w:lang w:eastAsia="en-AU"/>
              </w:rPr>
              <w:t>Stage 2 works to design a new drainage outfall pipe, kerb and channel for Commercial Road, Mount Evelyn ($0.4 million)</w:t>
            </w:r>
          </w:p>
        </w:tc>
      </w:tr>
      <w:tr w:rsidR="005A0FCC" w:rsidRPr="005A0FCC" w14:paraId="23E652C4" w14:textId="77777777" w:rsidTr="00EB2BBD">
        <w:trPr>
          <w:trHeight w:val="283"/>
        </w:trPr>
        <w:tc>
          <w:tcPr>
            <w:tcW w:w="692" w:type="pct"/>
            <w:tcBorders>
              <w:top w:val="nil"/>
              <w:left w:val="nil"/>
              <w:bottom w:val="nil"/>
              <w:right w:val="nil"/>
            </w:tcBorders>
            <w:shd w:val="clear" w:color="auto" w:fill="auto"/>
            <w:noWrap/>
            <w:hideMark/>
          </w:tcPr>
          <w:p w14:paraId="54524048" w14:textId="77777777" w:rsidR="005A0FCC" w:rsidRPr="005A0FCC" w:rsidRDefault="005A0FCC" w:rsidP="000A1D07">
            <w:pPr>
              <w:rPr>
                <w:rFonts w:ascii="Arial" w:hAnsi="Arial" w:cs="Arial"/>
                <w:color w:val="000000"/>
                <w:sz w:val="16"/>
                <w:szCs w:val="16"/>
                <w:lang w:eastAsia="en-AU"/>
              </w:rPr>
            </w:pPr>
            <w:r w:rsidRPr="005A0FCC">
              <w:rPr>
                <w:rFonts w:ascii="Arial" w:hAnsi="Arial" w:cs="Arial"/>
                <w:color w:val="000000"/>
                <w:sz w:val="16"/>
                <w:szCs w:val="16"/>
                <w:lang w:eastAsia="en-AU"/>
              </w:rPr>
              <w:t>Billanook</w:t>
            </w:r>
          </w:p>
        </w:tc>
        <w:tc>
          <w:tcPr>
            <w:tcW w:w="4308" w:type="pct"/>
            <w:tcBorders>
              <w:top w:val="nil"/>
              <w:left w:val="nil"/>
              <w:bottom w:val="nil"/>
              <w:right w:val="nil"/>
            </w:tcBorders>
            <w:shd w:val="clear" w:color="auto" w:fill="auto"/>
            <w:hideMark/>
          </w:tcPr>
          <w:p w14:paraId="7278EB43" w14:textId="7A783C5C" w:rsidR="005A0FCC" w:rsidRPr="005A0FCC" w:rsidRDefault="005A0FCC" w:rsidP="000A1D07">
            <w:pPr>
              <w:rPr>
                <w:rFonts w:ascii="Arial" w:hAnsi="Arial" w:cs="Arial"/>
                <w:color w:val="000000"/>
                <w:sz w:val="16"/>
                <w:szCs w:val="16"/>
                <w:lang w:eastAsia="en-AU"/>
              </w:rPr>
            </w:pPr>
            <w:r w:rsidRPr="005A0FCC">
              <w:rPr>
                <w:rFonts w:ascii="Arial" w:hAnsi="Arial" w:cs="Arial"/>
                <w:color w:val="000000"/>
                <w:sz w:val="16"/>
                <w:szCs w:val="16"/>
                <w:lang w:eastAsia="en-AU"/>
              </w:rPr>
              <w:t>Upgrade of the Morrison Recreation Reserve playspace, Mount Evelyn ($0.5 million, multi-year project, includes State Government funding)</w:t>
            </w:r>
          </w:p>
        </w:tc>
      </w:tr>
      <w:tr w:rsidR="005A0FCC" w:rsidRPr="005A0FCC" w14:paraId="115A0F91" w14:textId="77777777" w:rsidTr="00EB2BBD">
        <w:trPr>
          <w:trHeight w:val="283"/>
        </w:trPr>
        <w:tc>
          <w:tcPr>
            <w:tcW w:w="692" w:type="pct"/>
            <w:tcBorders>
              <w:top w:val="nil"/>
              <w:left w:val="nil"/>
              <w:bottom w:val="nil"/>
              <w:right w:val="nil"/>
            </w:tcBorders>
            <w:shd w:val="clear" w:color="auto" w:fill="auto"/>
            <w:noWrap/>
            <w:hideMark/>
          </w:tcPr>
          <w:p w14:paraId="5601F28F" w14:textId="77777777" w:rsidR="005A0FCC" w:rsidRPr="005A0FCC" w:rsidRDefault="005A0FCC" w:rsidP="000A1D07">
            <w:pPr>
              <w:rPr>
                <w:rFonts w:ascii="Arial" w:hAnsi="Arial" w:cs="Arial"/>
                <w:color w:val="000000"/>
                <w:sz w:val="16"/>
                <w:szCs w:val="16"/>
                <w:lang w:eastAsia="en-AU"/>
              </w:rPr>
            </w:pPr>
            <w:r w:rsidRPr="005A0FCC">
              <w:rPr>
                <w:rFonts w:ascii="Arial" w:hAnsi="Arial" w:cs="Arial"/>
                <w:color w:val="000000"/>
                <w:sz w:val="16"/>
                <w:szCs w:val="16"/>
                <w:lang w:eastAsia="en-AU"/>
              </w:rPr>
              <w:t>Billanook</w:t>
            </w:r>
          </w:p>
        </w:tc>
        <w:tc>
          <w:tcPr>
            <w:tcW w:w="4308" w:type="pct"/>
            <w:tcBorders>
              <w:top w:val="nil"/>
              <w:left w:val="nil"/>
              <w:bottom w:val="nil"/>
              <w:right w:val="nil"/>
            </w:tcBorders>
            <w:shd w:val="clear" w:color="auto" w:fill="auto"/>
            <w:hideMark/>
          </w:tcPr>
          <w:p w14:paraId="23C32B1F" w14:textId="77777777" w:rsidR="005A0FCC" w:rsidRPr="005A0FCC" w:rsidRDefault="005A0FCC" w:rsidP="000A1D07">
            <w:pPr>
              <w:rPr>
                <w:rFonts w:ascii="Arial" w:hAnsi="Arial" w:cs="Arial"/>
                <w:color w:val="000000"/>
                <w:sz w:val="16"/>
                <w:szCs w:val="16"/>
                <w:lang w:eastAsia="en-AU"/>
              </w:rPr>
            </w:pPr>
            <w:r w:rsidRPr="005A0FCC">
              <w:rPr>
                <w:rFonts w:ascii="Arial" w:hAnsi="Arial" w:cs="Arial"/>
                <w:color w:val="000000"/>
                <w:sz w:val="16"/>
                <w:szCs w:val="16"/>
                <w:lang w:eastAsia="en-AU"/>
              </w:rPr>
              <w:t>Playspace renewal works at Queen Road, Lilydale ($0.2 million, including $0.1 million in State Government funding)</w:t>
            </w:r>
          </w:p>
        </w:tc>
      </w:tr>
      <w:tr w:rsidR="005A0FCC" w:rsidRPr="005A0FCC" w14:paraId="1C0D5AC6" w14:textId="77777777" w:rsidTr="00EB2BBD">
        <w:trPr>
          <w:trHeight w:val="283"/>
        </w:trPr>
        <w:tc>
          <w:tcPr>
            <w:tcW w:w="692" w:type="pct"/>
            <w:tcBorders>
              <w:top w:val="nil"/>
              <w:left w:val="nil"/>
              <w:bottom w:val="nil"/>
              <w:right w:val="nil"/>
            </w:tcBorders>
            <w:shd w:val="clear" w:color="auto" w:fill="auto"/>
            <w:noWrap/>
            <w:hideMark/>
          </w:tcPr>
          <w:p w14:paraId="4713F635" w14:textId="77777777" w:rsidR="005A0FCC" w:rsidRPr="005A0FCC" w:rsidRDefault="005A0FCC" w:rsidP="000A1D07">
            <w:pPr>
              <w:rPr>
                <w:rFonts w:ascii="Arial" w:hAnsi="Arial" w:cs="Arial"/>
                <w:color w:val="000000"/>
                <w:sz w:val="16"/>
                <w:szCs w:val="16"/>
                <w:lang w:eastAsia="en-AU"/>
              </w:rPr>
            </w:pPr>
            <w:r w:rsidRPr="005A0FCC">
              <w:rPr>
                <w:rFonts w:ascii="Arial" w:hAnsi="Arial" w:cs="Arial"/>
                <w:color w:val="000000"/>
                <w:sz w:val="16"/>
                <w:szCs w:val="16"/>
                <w:lang w:eastAsia="en-AU"/>
              </w:rPr>
              <w:t>Billanook</w:t>
            </w:r>
          </w:p>
        </w:tc>
        <w:tc>
          <w:tcPr>
            <w:tcW w:w="4308" w:type="pct"/>
            <w:tcBorders>
              <w:top w:val="nil"/>
              <w:left w:val="nil"/>
              <w:bottom w:val="nil"/>
              <w:right w:val="nil"/>
            </w:tcBorders>
            <w:shd w:val="clear" w:color="auto" w:fill="auto"/>
            <w:hideMark/>
          </w:tcPr>
          <w:p w14:paraId="63D9227F" w14:textId="77777777" w:rsidR="005A0FCC" w:rsidRPr="005A0FCC" w:rsidRDefault="005A0FCC" w:rsidP="000A1D07">
            <w:pPr>
              <w:rPr>
                <w:rFonts w:ascii="Arial" w:hAnsi="Arial" w:cs="Arial"/>
                <w:color w:val="000000"/>
                <w:sz w:val="16"/>
                <w:szCs w:val="16"/>
                <w:lang w:eastAsia="en-AU"/>
              </w:rPr>
            </w:pPr>
            <w:r w:rsidRPr="005A0FCC">
              <w:rPr>
                <w:rFonts w:ascii="Arial" w:hAnsi="Arial" w:cs="Arial"/>
                <w:color w:val="000000"/>
                <w:sz w:val="16"/>
                <w:szCs w:val="16"/>
                <w:lang w:eastAsia="en-AU"/>
              </w:rPr>
              <w:t>Lighting renewal at Lilydale BMX Track ($0.2 million)</w:t>
            </w:r>
          </w:p>
        </w:tc>
      </w:tr>
      <w:tr w:rsidR="005A0FCC" w:rsidRPr="005A0FCC" w14:paraId="2BDD7AD2" w14:textId="77777777" w:rsidTr="00EB2BBD">
        <w:trPr>
          <w:trHeight w:val="283"/>
        </w:trPr>
        <w:tc>
          <w:tcPr>
            <w:tcW w:w="692" w:type="pct"/>
            <w:tcBorders>
              <w:top w:val="nil"/>
              <w:left w:val="nil"/>
              <w:bottom w:val="nil"/>
              <w:right w:val="nil"/>
            </w:tcBorders>
            <w:shd w:val="clear" w:color="auto" w:fill="auto"/>
            <w:noWrap/>
            <w:hideMark/>
          </w:tcPr>
          <w:p w14:paraId="47602257" w14:textId="77777777" w:rsidR="005A0FCC" w:rsidRPr="005A0FCC" w:rsidRDefault="005A0FCC" w:rsidP="000A1D07">
            <w:pPr>
              <w:rPr>
                <w:rFonts w:ascii="Arial" w:hAnsi="Arial" w:cs="Arial"/>
                <w:color w:val="000000"/>
                <w:sz w:val="16"/>
                <w:szCs w:val="16"/>
                <w:lang w:eastAsia="en-AU"/>
              </w:rPr>
            </w:pPr>
            <w:r w:rsidRPr="005A0FCC">
              <w:rPr>
                <w:rFonts w:ascii="Arial" w:hAnsi="Arial" w:cs="Arial"/>
                <w:color w:val="000000"/>
                <w:sz w:val="16"/>
                <w:szCs w:val="16"/>
                <w:lang w:eastAsia="en-AU"/>
              </w:rPr>
              <w:t>Billanook</w:t>
            </w:r>
          </w:p>
        </w:tc>
        <w:tc>
          <w:tcPr>
            <w:tcW w:w="4308" w:type="pct"/>
            <w:tcBorders>
              <w:top w:val="nil"/>
              <w:left w:val="nil"/>
              <w:bottom w:val="nil"/>
              <w:right w:val="nil"/>
            </w:tcBorders>
            <w:shd w:val="clear" w:color="auto" w:fill="auto"/>
            <w:hideMark/>
          </w:tcPr>
          <w:p w14:paraId="4E12373A" w14:textId="1C39C81C" w:rsidR="005A0FCC" w:rsidRPr="005A0FCC" w:rsidRDefault="005A0FCC" w:rsidP="000A1D07">
            <w:pPr>
              <w:rPr>
                <w:rFonts w:ascii="Arial" w:hAnsi="Arial" w:cs="Arial"/>
                <w:color w:val="000000"/>
                <w:sz w:val="16"/>
                <w:szCs w:val="16"/>
                <w:lang w:eastAsia="en-AU"/>
              </w:rPr>
            </w:pPr>
            <w:r w:rsidRPr="005A0FCC">
              <w:rPr>
                <w:rFonts w:ascii="Arial" w:hAnsi="Arial" w:cs="Arial"/>
                <w:color w:val="000000"/>
                <w:sz w:val="16"/>
                <w:szCs w:val="16"/>
                <w:lang w:eastAsia="en-AU"/>
              </w:rPr>
              <w:t>Kerb and channel works to address local flooding on Cobden Crescent, Lilydale ($31,000)</w:t>
            </w:r>
          </w:p>
        </w:tc>
      </w:tr>
      <w:tr w:rsidR="005A0FCC" w:rsidRPr="005A0FCC" w14:paraId="250B8325" w14:textId="77777777" w:rsidTr="00EB2BBD">
        <w:trPr>
          <w:trHeight w:val="283"/>
        </w:trPr>
        <w:tc>
          <w:tcPr>
            <w:tcW w:w="692" w:type="pct"/>
            <w:tcBorders>
              <w:top w:val="nil"/>
              <w:left w:val="nil"/>
              <w:bottom w:val="nil"/>
              <w:right w:val="nil"/>
            </w:tcBorders>
            <w:shd w:val="clear" w:color="auto" w:fill="auto"/>
            <w:noWrap/>
            <w:hideMark/>
          </w:tcPr>
          <w:p w14:paraId="6ABDA074" w14:textId="77777777" w:rsidR="005A0FCC" w:rsidRPr="005A0FCC" w:rsidRDefault="005A0FCC" w:rsidP="000A1D07">
            <w:pPr>
              <w:rPr>
                <w:rFonts w:ascii="Arial" w:hAnsi="Arial" w:cs="Arial"/>
                <w:color w:val="000000"/>
                <w:sz w:val="16"/>
                <w:szCs w:val="16"/>
                <w:lang w:eastAsia="en-AU"/>
              </w:rPr>
            </w:pPr>
            <w:r w:rsidRPr="005A0FCC">
              <w:rPr>
                <w:rFonts w:ascii="Arial" w:hAnsi="Arial" w:cs="Arial"/>
                <w:color w:val="000000"/>
                <w:sz w:val="16"/>
                <w:szCs w:val="16"/>
                <w:lang w:eastAsia="en-AU"/>
              </w:rPr>
              <w:t>Billanook &amp; Melba</w:t>
            </w:r>
          </w:p>
        </w:tc>
        <w:tc>
          <w:tcPr>
            <w:tcW w:w="4308" w:type="pct"/>
            <w:tcBorders>
              <w:top w:val="nil"/>
              <w:left w:val="nil"/>
              <w:bottom w:val="nil"/>
              <w:right w:val="nil"/>
            </w:tcBorders>
            <w:shd w:val="clear" w:color="auto" w:fill="auto"/>
            <w:hideMark/>
          </w:tcPr>
          <w:p w14:paraId="07C17E00" w14:textId="28979177" w:rsidR="005A0FCC" w:rsidRPr="005A0FCC" w:rsidRDefault="005A0FCC" w:rsidP="000A1D07">
            <w:pPr>
              <w:rPr>
                <w:rFonts w:ascii="Arial" w:hAnsi="Arial" w:cs="Arial"/>
                <w:color w:val="000000"/>
                <w:sz w:val="16"/>
                <w:szCs w:val="16"/>
                <w:lang w:eastAsia="en-AU"/>
              </w:rPr>
            </w:pPr>
            <w:r w:rsidRPr="005A0FCC">
              <w:rPr>
                <w:rFonts w:ascii="Arial" w:hAnsi="Arial" w:cs="Arial"/>
                <w:color w:val="000000"/>
                <w:sz w:val="16"/>
                <w:szCs w:val="16"/>
                <w:lang w:eastAsia="en-AU"/>
              </w:rPr>
              <w:t>Construction of a concrete path to connect footpaths to either side of the Olinda Creek Bridge on Maroondah Highway, Lilydale ($75,000)</w:t>
            </w:r>
          </w:p>
        </w:tc>
      </w:tr>
      <w:tr w:rsidR="005A0FCC" w:rsidRPr="005A0FCC" w14:paraId="07505525" w14:textId="77777777" w:rsidTr="00EB2BBD">
        <w:trPr>
          <w:trHeight w:val="283"/>
        </w:trPr>
        <w:tc>
          <w:tcPr>
            <w:tcW w:w="692" w:type="pct"/>
            <w:tcBorders>
              <w:top w:val="nil"/>
              <w:left w:val="nil"/>
              <w:bottom w:val="nil"/>
              <w:right w:val="nil"/>
            </w:tcBorders>
            <w:shd w:val="clear" w:color="auto" w:fill="auto"/>
            <w:noWrap/>
            <w:hideMark/>
          </w:tcPr>
          <w:p w14:paraId="45B2DE4F" w14:textId="77777777" w:rsidR="005A0FCC" w:rsidRPr="005A0FCC" w:rsidRDefault="005A0FCC" w:rsidP="000A1D07">
            <w:pPr>
              <w:rPr>
                <w:rFonts w:ascii="Arial" w:hAnsi="Arial" w:cs="Arial"/>
                <w:color w:val="000000"/>
                <w:sz w:val="16"/>
                <w:szCs w:val="16"/>
                <w:lang w:eastAsia="en-AU"/>
              </w:rPr>
            </w:pPr>
            <w:r w:rsidRPr="005A0FCC">
              <w:rPr>
                <w:rFonts w:ascii="Arial" w:hAnsi="Arial" w:cs="Arial"/>
                <w:color w:val="000000"/>
                <w:sz w:val="16"/>
                <w:szCs w:val="16"/>
                <w:lang w:eastAsia="en-AU"/>
              </w:rPr>
              <w:t>Billanook &amp; Melba</w:t>
            </w:r>
          </w:p>
        </w:tc>
        <w:tc>
          <w:tcPr>
            <w:tcW w:w="4308" w:type="pct"/>
            <w:tcBorders>
              <w:top w:val="nil"/>
              <w:left w:val="nil"/>
              <w:bottom w:val="nil"/>
              <w:right w:val="nil"/>
            </w:tcBorders>
            <w:shd w:val="clear" w:color="auto" w:fill="auto"/>
            <w:hideMark/>
          </w:tcPr>
          <w:p w14:paraId="7A075B8E" w14:textId="1E6BCCAB" w:rsidR="005A0FCC" w:rsidRPr="005A0FCC" w:rsidRDefault="005A0FCC" w:rsidP="000A1D07">
            <w:pPr>
              <w:rPr>
                <w:rFonts w:ascii="Arial" w:hAnsi="Arial" w:cs="Arial"/>
                <w:color w:val="000000"/>
                <w:sz w:val="16"/>
                <w:szCs w:val="16"/>
                <w:lang w:eastAsia="en-AU"/>
              </w:rPr>
            </w:pPr>
            <w:r w:rsidRPr="005A0FCC">
              <w:rPr>
                <w:rFonts w:ascii="Arial" w:hAnsi="Arial" w:cs="Arial"/>
                <w:color w:val="000000"/>
                <w:sz w:val="16"/>
                <w:szCs w:val="16"/>
                <w:lang w:eastAsia="en-AU"/>
              </w:rPr>
              <w:t>Neighbourhood Activity Centre Renewal works at Lions Park, Lilydale ($0.5 million, multi-year project  State Government funding)</w:t>
            </w:r>
          </w:p>
        </w:tc>
      </w:tr>
      <w:tr w:rsidR="005A0FCC" w:rsidRPr="005A0FCC" w14:paraId="64C242F9" w14:textId="77777777" w:rsidTr="00EB2BBD">
        <w:trPr>
          <w:trHeight w:val="283"/>
        </w:trPr>
        <w:tc>
          <w:tcPr>
            <w:tcW w:w="692" w:type="pct"/>
            <w:tcBorders>
              <w:top w:val="nil"/>
              <w:left w:val="nil"/>
              <w:bottom w:val="nil"/>
              <w:right w:val="nil"/>
            </w:tcBorders>
            <w:shd w:val="clear" w:color="auto" w:fill="auto"/>
            <w:noWrap/>
            <w:hideMark/>
          </w:tcPr>
          <w:p w14:paraId="2FDF17FA" w14:textId="02EF553F" w:rsidR="005A0FCC" w:rsidRPr="005A0FCC" w:rsidRDefault="005A0FCC" w:rsidP="000A1D07">
            <w:pPr>
              <w:rPr>
                <w:rFonts w:ascii="Arial" w:hAnsi="Arial" w:cs="Arial"/>
                <w:color w:val="000000"/>
                <w:sz w:val="16"/>
                <w:szCs w:val="16"/>
                <w:lang w:eastAsia="en-AU"/>
              </w:rPr>
            </w:pPr>
            <w:r w:rsidRPr="005A0FCC">
              <w:rPr>
                <w:rFonts w:ascii="Arial" w:hAnsi="Arial" w:cs="Arial"/>
                <w:color w:val="000000"/>
                <w:sz w:val="16"/>
                <w:szCs w:val="16"/>
                <w:lang w:eastAsia="en-AU"/>
              </w:rPr>
              <w:t>Billanook &amp; Ryrie</w:t>
            </w:r>
          </w:p>
        </w:tc>
        <w:tc>
          <w:tcPr>
            <w:tcW w:w="4308" w:type="pct"/>
            <w:tcBorders>
              <w:top w:val="nil"/>
              <w:left w:val="nil"/>
              <w:bottom w:val="nil"/>
              <w:right w:val="nil"/>
            </w:tcBorders>
            <w:shd w:val="clear" w:color="auto" w:fill="auto"/>
            <w:hideMark/>
          </w:tcPr>
          <w:p w14:paraId="1CA799C1" w14:textId="23B6E020" w:rsidR="000A1D07" w:rsidRPr="005A0FCC" w:rsidRDefault="005A0FCC" w:rsidP="000A1D07">
            <w:pPr>
              <w:rPr>
                <w:rFonts w:ascii="Arial" w:hAnsi="Arial" w:cs="Arial"/>
                <w:color w:val="000000"/>
                <w:sz w:val="16"/>
                <w:szCs w:val="16"/>
                <w:lang w:eastAsia="en-AU"/>
              </w:rPr>
            </w:pPr>
            <w:r w:rsidRPr="005A0FCC">
              <w:rPr>
                <w:rFonts w:ascii="Arial" w:hAnsi="Arial" w:cs="Arial"/>
                <w:color w:val="000000"/>
                <w:sz w:val="16"/>
                <w:szCs w:val="16"/>
                <w:lang w:eastAsia="en-AU"/>
              </w:rPr>
              <w:t>Drainage improvement works on Victoria Road (from The Gateway in Lilydale to MacIntyre Lane, Yering) ($1.9 million, including Federal Government and Roads to Recovery funding</w:t>
            </w:r>
          </w:p>
        </w:tc>
      </w:tr>
      <w:tr w:rsidR="005A0FCC" w:rsidRPr="005A0FCC" w14:paraId="6CBF617A" w14:textId="77777777" w:rsidTr="00EB2BBD">
        <w:trPr>
          <w:trHeight w:val="283"/>
        </w:trPr>
        <w:tc>
          <w:tcPr>
            <w:tcW w:w="692" w:type="pct"/>
            <w:tcBorders>
              <w:top w:val="nil"/>
              <w:left w:val="nil"/>
              <w:bottom w:val="nil"/>
              <w:right w:val="nil"/>
            </w:tcBorders>
            <w:shd w:val="clear" w:color="auto" w:fill="auto"/>
            <w:noWrap/>
            <w:hideMark/>
          </w:tcPr>
          <w:p w14:paraId="0B903DB3" w14:textId="77777777" w:rsidR="005A0FCC" w:rsidRPr="005A0FCC" w:rsidRDefault="005A0FCC" w:rsidP="000A1D07">
            <w:pPr>
              <w:rPr>
                <w:rFonts w:ascii="Arial" w:hAnsi="Arial" w:cs="Arial"/>
                <w:color w:val="000000"/>
                <w:sz w:val="16"/>
                <w:szCs w:val="16"/>
                <w:lang w:eastAsia="en-AU"/>
              </w:rPr>
            </w:pPr>
            <w:r w:rsidRPr="005A0FCC">
              <w:rPr>
                <w:rFonts w:ascii="Arial" w:hAnsi="Arial" w:cs="Arial"/>
                <w:color w:val="000000"/>
                <w:sz w:val="16"/>
                <w:szCs w:val="16"/>
                <w:lang w:eastAsia="en-AU"/>
              </w:rPr>
              <w:t xml:space="preserve">Chirnside </w:t>
            </w:r>
          </w:p>
        </w:tc>
        <w:tc>
          <w:tcPr>
            <w:tcW w:w="4308" w:type="pct"/>
            <w:tcBorders>
              <w:top w:val="nil"/>
              <w:left w:val="nil"/>
              <w:bottom w:val="nil"/>
              <w:right w:val="nil"/>
            </w:tcBorders>
            <w:shd w:val="clear" w:color="auto" w:fill="auto"/>
            <w:hideMark/>
          </w:tcPr>
          <w:p w14:paraId="379BBD71" w14:textId="385B8BFF" w:rsidR="00EB2BBD" w:rsidRPr="005A0FCC" w:rsidRDefault="005A0FCC" w:rsidP="000A1D07">
            <w:pPr>
              <w:rPr>
                <w:rFonts w:ascii="Arial" w:hAnsi="Arial" w:cs="Arial"/>
                <w:color w:val="000000"/>
                <w:sz w:val="16"/>
                <w:szCs w:val="16"/>
                <w:lang w:eastAsia="en-AU"/>
              </w:rPr>
            </w:pPr>
            <w:r w:rsidRPr="005A0FCC">
              <w:rPr>
                <w:rFonts w:ascii="Arial" w:hAnsi="Arial" w:cs="Arial"/>
                <w:color w:val="000000"/>
                <w:sz w:val="16"/>
                <w:szCs w:val="16"/>
                <w:lang w:eastAsia="en-AU"/>
              </w:rPr>
              <w:t>Works to construct footpaths on Maroondah Highway Service Lane. Includes works between Brambleberry Lane and Sheppards Lane ($66,000), Sheppards Lane to Bridle Path ($67,000), Edward Road to Brambleberry Lane ($25,000), Bridle Path to Grandvalley Drive ($89,000) and Grandvalley Drive to Crown Point Ridge ($70,000)</w:t>
            </w:r>
          </w:p>
        </w:tc>
      </w:tr>
      <w:tr w:rsidR="005A0FCC" w:rsidRPr="005A0FCC" w14:paraId="438AD885" w14:textId="77777777" w:rsidTr="00EB2BBD">
        <w:trPr>
          <w:trHeight w:val="283"/>
        </w:trPr>
        <w:tc>
          <w:tcPr>
            <w:tcW w:w="692" w:type="pct"/>
            <w:tcBorders>
              <w:top w:val="nil"/>
              <w:left w:val="nil"/>
              <w:bottom w:val="nil"/>
              <w:right w:val="nil"/>
            </w:tcBorders>
            <w:shd w:val="clear" w:color="auto" w:fill="auto"/>
            <w:noWrap/>
            <w:hideMark/>
          </w:tcPr>
          <w:p w14:paraId="050B85D4" w14:textId="77777777" w:rsidR="005A0FCC" w:rsidRPr="005A0FCC" w:rsidRDefault="005A0FCC" w:rsidP="000A1D07">
            <w:pPr>
              <w:rPr>
                <w:rFonts w:ascii="Arial" w:hAnsi="Arial" w:cs="Arial"/>
                <w:color w:val="000000"/>
                <w:sz w:val="16"/>
                <w:szCs w:val="16"/>
                <w:lang w:eastAsia="en-AU"/>
              </w:rPr>
            </w:pPr>
            <w:r w:rsidRPr="005A0FCC">
              <w:rPr>
                <w:rFonts w:ascii="Arial" w:hAnsi="Arial" w:cs="Arial"/>
                <w:color w:val="000000"/>
                <w:sz w:val="16"/>
                <w:szCs w:val="16"/>
                <w:lang w:eastAsia="en-AU"/>
              </w:rPr>
              <w:t xml:space="preserve">Chirnside  </w:t>
            </w:r>
          </w:p>
        </w:tc>
        <w:tc>
          <w:tcPr>
            <w:tcW w:w="4308" w:type="pct"/>
            <w:tcBorders>
              <w:top w:val="nil"/>
              <w:left w:val="nil"/>
              <w:bottom w:val="nil"/>
              <w:right w:val="nil"/>
            </w:tcBorders>
            <w:shd w:val="clear" w:color="auto" w:fill="auto"/>
            <w:hideMark/>
          </w:tcPr>
          <w:p w14:paraId="2619B6E9" w14:textId="59B457CC" w:rsidR="005A0FCC" w:rsidRPr="005A0FCC" w:rsidRDefault="005A0FCC" w:rsidP="000A1D07">
            <w:pPr>
              <w:rPr>
                <w:rFonts w:ascii="Arial" w:hAnsi="Arial" w:cs="Arial"/>
                <w:color w:val="000000"/>
                <w:sz w:val="16"/>
                <w:szCs w:val="16"/>
                <w:lang w:eastAsia="en-AU"/>
              </w:rPr>
            </w:pPr>
            <w:r w:rsidRPr="005A0FCC">
              <w:rPr>
                <w:rFonts w:ascii="Arial" w:hAnsi="Arial" w:cs="Arial"/>
                <w:color w:val="000000"/>
                <w:sz w:val="16"/>
                <w:szCs w:val="16"/>
                <w:lang w:eastAsia="en-AU"/>
              </w:rPr>
              <w:t>Design and construction of the Chirnside Urban Park at Belsay Reserve ($1.9 million, multi-year project, including State Government funding)</w:t>
            </w:r>
          </w:p>
        </w:tc>
      </w:tr>
      <w:tr w:rsidR="005A0FCC" w:rsidRPr="005A0FCC" w14:paraId="6E62DD0D" w14:textId="77777777" w:rsidTr="00EB2BBD">
        <w:trPr>
          <w:trHeight w:val="283"/>
        </w:trPr>
        <w:tc>
          <w:tcPr>
            <w:tcW w:w="692" w:type="pct"/>
            <w:tcBorders>
              <w:top w:val="nil"/>
              <w:left w:val="nil"/>
              <w:bottom w:val="nil"/>
              <w:right w:val="nil"/>
            </w:tcBorders>
            <w:shd w:val="clear" w:color="auto" w:fill="auto"/>
            <w:noWrap/>
            <w:hideMark/>
          </w:tcPr>
          <w:p w14:paraId="40A131EB" w14:textId="77777777" w:rsidR="005A0FCC" w:rsidRPr="005A0FCC" w:rsidRDefault="005A0FCC" w:rsidP="000A1D07">
            <w:pPr>
              <w:rPr>
                <w:rFonts w:ascii="Arial" w:hAnsi="Arial" w:cs="Arial"/>
                <w:color w:val="000000"/>
                <w:sz w:val="16"/>
                <w:szCs w:val="16"/>
                <w:lang w:eastAsia="en-AU"/>
              </w:rPr>
            </w:pPr>
            <w:r w:rsidRPr="005A0FCC">
              <w:rPr>
                <w:rFonts w:ascii="Arial" w:hAnsi="Arial" w:cs="Arial"/>
                <w:color w:val="000000"/>
                <w:sz w:val="16"/>
                <w:szCs w:val="16"/>
                <w:lang w:eastAsia="en-AU"/>
              </w:rPr>
              <w:t xml:space="preserve">Chirnside  </w:t>
            </w:r>
          </w:p>
        </w:tc>
        <w:tc>
          <w:tcPr>
            <w:tcW w:w="4308" w:type="pct"/>
            <w:tcBorders>
              <w:top w:val="nil"/>
              <w:left w:val="nil"/>
              <w:bottom w:val="nil"/>
              <w:right w:val="nil"/>
            </w:tcBorders>
            <w:shd w:val="clear" w:color="auto" w:fill="auto"/>
            <w:hideMark/>
          </w:tcPr>
          <w:p w14:paraId="0304E8C7" w14:textId="76991794" w:rsidR="005A0FCC" w:rsidRPr="005A0FCC" w:rsidRDefault="005A0FCC" w:rsidP="000A1D07">
            <w:pPr>
              <w:rPr>
                <w:rFonts w:ascii="Arial" w:hAnsi="Arial" w:cs="Arial"/>
                <w:color w:val="000000"/>
                <w:sz w:val="16"/>
                <w:szCs w:val="16"/>
                <w:lang w:eastAsia="en-AU"/>
              </w:rPr>
            </w:pPr>
            <w:r w:rsidRPr="005A0FCC">
              <w:rPr>
                <w:rFonts w:ascii="Arial" w:hAnsi="Arial" w:cs="Arial"/>
                <w:color w:val="000000"/>
                <w:sz w:val="16"/>
                <w:szCs w:val="16"/>
                <w:lang w:eastAsia="en-AU"/>
              </w:rPr>
              <w:t>Road pavement rehabilitation on Edward Road, Chirnside Park (from Switchback Road to Coldstream West Road) ($1 million, multi-year project. Roads to Recovery funding)</w:t>
            </w:r>
          </w:p>
        </w:tc>
      </w:tr>
      <w:tr w:rsidR="005A0FCC" w:rsidRPr="005A0FCC" w14:paraId="288169FB" w14:textId="77777777" w:rsidTr="00EB2BBD">
        <w:trPr>
          <w:trHeight w:val="283"/>
        </w:trPr>
        <w:tc>
          <w:tcPr>
            <w:tcW w:w="692" w:type="pct"/>
            <w:tcBorders>
              <w:top w:val="nil"/>
              <w:left w:val="nil"/>
              <w:bottom w:val="nil"/>
              <w:right w:val="nil"/>
            </w:tcBorders>
            <w:shd w:val="clear" w:color="auto" w:fill="auto"/>
            <w:noWrap/>
            <w:hideMark/>
          </w:tcPr>
          <w:p w14:paraId="61C735DB" w14:textId="77777777" w:rsidR="005A0FCC" w:rsidRPr="005A0FCC" w:rsidRDefault="005A0FCC" w:rsidP="000A1D07">
            <w:pPr>
              <w:rPr>
                <w:rFonts w:ascii="Arial" w:hAnsi="Arial" w:cs="Arial"/>
                <w:color w:val="000000"/>
                <w:sz w:val="16"/>
                <w:szCs w:val="16"/>
                <w:lang w:eastAsia="en-AU"/>
              </w:rPr>
            </w:pPr>
            <w:r w:rsidRPr="005A0FCC">
              <w:rPr>
                <w:rFonts w:ascii="Arial" w:hAnsi="Arial" w:cs="Arial"/>
                <w:color w:val="000000"/>
                <w:sz w:val="16"/>
                <w:szCs w:val="16"/>
                <w:lang w:eastAsia="en-AU"/>
              </w:rPr>
              <w:t xml:space="preserve">Chirnside  </w:t>
            </w:r>
          </w:p>
        </w:tc>
        <w:tc>
          <w:tcPr>
            <w:tcW w:w="4308" w:type="pct"/>
            <w:tcBorders>
              <w:top w:val="nil"/>
              <w:left w:val="nil"/>
              <w:bottom w:val="nil"/>
              <w:right w:val="nil"/>
            </w:tcBorders>
            <w:shd w:val="clear" w:color="auto" w:fill="auto"/>
            <w:hideMark/>
          </w:tcPr>
          <w:p w14:paraId="326A0653" w14:textId="6A2A8D3D" w:rsidR="005A0FCC" w:rsidRPr="005A0FCC" w:rsidRDefault="005A0FCC" w:rsidP="000A1D07">
            <w:pPr>
              <w:rPr>
                <w:rFonts w:ascii="Arial" w:hAnsi="Arial" w:cs="Arial"/>
                <w:color w:val="000000"/>
                <w:sz w:val="16"/>
                <w:szCs w:val="16"/>
                <w:lang w:eastAsia="en-AU"/>
              </w:rPr>
            </w:pPr>
            <w:r w:rsidRPr="005A0FCC">
              <w:rPr>
                <w:rFonts w:ascii="Arial" w:hAnsi="Arial" w:cs="Arial"/>
                <w:color w:val="000000"/>
                <w:sz w:val="16"/>
                <w:szCs w:val="16"/>
                <w:lang w:eastAsia="en-AU"/>
              </w:rPr>
              <w:t>Footpath rehabilitation on Pampero Court, Mooroolbark ($46,000)</w:t>
            </w:r>
          </w:p>
        </w:tc>
      </w:tr>
      <w:tr w:rsidR="005A0FCC" w:rsidRPr="005A0FCC" w14:paraId="2C0E6DA5" w14:textId="77777777" w:rsidTr="00EB2BBD">
        <w:trPr>
          <w:trHeight w:val="283"/>
        </w:trPr>
        <w:tc>
          <w:tcPr>
            <w:tcW w:w="692" w:type="pct"/>
            <w:tcBorders>
              <w:top w:val="nil"/>
              <w:left w:val="nil"/>
              <w:bottom w:val="nil"/>
              <w:right w:val="nil"/>
            </w:tcBorders>
            <w:shd w:val="clear" w:color="auto" w:fill="auto"/>
            <w:noWrap/>
            <w:hideMark/>
          </w:tcPr>
          <w:p w14:paraId="07CB9522" w14:textId="77777777" w:rsidR="005A0FCC" w:rsidRPr="005A0FCC" w:rsidRDefault="005A0FCC" w:rsidP="000A1D07">
            <w:pPr>
              <w:rPr>
                <w:rFonts w:ascii="Arial" w:hAnsi="Arial" w:cs="Arial"/>
                <w:color w:val="000000"/>
                <w:sz w:val="16"/>
                <w:szCs w:val="16"/>
                <w:lang w:eastAsia="en-AU"/>
              </w:rPr>
            </w:pPr>
            <w:r w:rsidRPr="005A0FCC">
              <w:rPr>
                <w:rFonts w:ascii="Arial" w:hAnsi="Arial" w:cs="Arial"/>
                <w:color w:val="000000"/>
                <w:sz w:val="16"/>
                <w:szCs w:val="16"/>
                <w:lang w:eastAsia="en-AU"/>
              </w:rPr>
              <w:t xml:space="preserve">Chirnside  </w:t>
            </w:r>
          </w:p>
        </w:tc>
        <w:tc>
          <w:tcPr>
            <w:tcW w:w="4308" w:type="pct"/>
            <w:tcBorders>
              <w:top w:val="nil"/>
              <w:left w:val="nil"/>
              <w:bottom w:val="nil"/>
              <w:right w:val="nil"/>
            </w:tcBorders>
            <w:shd w:val="clear" w:color="auto" w:fill="auto"/>
            <w:hideMark/>
          </w:tcPr>
          <w:p w14:paraId="2824EFC0" w14:textId="7D793C64" w:rsidR="005A0FCC" w:rsidRPr="005A0FCC" w:rsidRDefault="005A0FCC" w:rsidP="000A1D07">
            <w:pPr>
              <w:rPr>
                <w:rFonts w:ascii="Arial" w:hAnsi="Arial" w:cs="Arial"/>
                <w:color w:val="000000"/>
                <w:sz w:val="16"/>
                <w:szCs w:val="16"/>
                <w:lang w:eastAsia="en-AU"/>
              </w:rPr>
            </w:pPr>
            <w:r w:rsidRPr="005A0FCC">
              <w:rPr>
                <w:rFonts w:ascii="Arial" w:hAnsi="Arial" w:cs="Arial"/>
                <w:color w:val="000000"/>
                <w:sz w:val="16"/>
                <w:szCs w:val="16"/>
                <w:lang w:eastAsia="en-AU"/>
              </w:rPr>
              <w:t>Footpath rehabilitation on Caldera Court, Mooroolbark ($53,000)</w:t>
            </w:r>
          </w:p>
        </w:tc>
      </w:tr>
      <w:tr w:rsidR="005A0FCC" w:rsidRPr="005A0FCC" w14:paraId="28C3C32B" w14:textId="77777777" w:rsidTr="00EB2BBD">
        <w:trPr>
          <w:trHeight w:val="283"/>
        </w:trPr>
        <w:tc>
          <w:tcPr>
            <w:tcW w:w="692" w:type="pct"/>
            <w:tcBorders>
              <w:top w:val="nil"/>
              <w:left w:val="nil"/>
              <w:bottom w:val="nil"/>
              <w:right w:val="nil"/>
            </w:tcBorders>
            <w:shd w:val="clear" w:color="auto" w:fill="auto"/>
            <w:noWrap/>
            <w:hideMark/>
          </w:tcPr>
          <w:p w14:paraId="40912510" w14:textId="77777777" w:rsidR="005A0FCC" w:rsidRPr="005A0FCC" w:rsidRDefault="005A0FCC" w:rsidP="000A1D07">
            <w:pPr>
              <w:rPr>
                <w:rFonts w:ascii="Arial" w:hAnsi="Arial" w:cs="Arial"/>
                <w:color w:val="000000"/>
                <w:sz w:val="16"/>
                <w:szCs w:val="16"/>
                <w:lang w:eastAsia="en-AU"/>
              </w:rPr>
            </w:pPr>
            <w:r w:rsidRPr="005A0FCC">
              <w:rPr>
                <w:rFonts w:ascii="Arial" w:hAnsi="Arial" w:cs="Arial"/>
                <w:color w:val="000000"/>
                <w:sz w:val="16"/>
                <w:szCs w:val="16"/>
                <w:lang w:eastAsia="en-AU"/>
              </w:rPr>
              <w:t>Melba</w:t>
            </w:r>
          </w:p>
        </w:tc>
        <w:tc>
          <w:tcPr>
            <w:tcW w:w="4308" w:type="pct"/>
            <w:tcBorders>
              <w:top w:val="nil"/>
              <w:left w:val="nil"/>
              <w:bottom w:val="nil"/>
              <w:right w:val="nil"/>
            </w:tcBorders>
            <w:shd w:val="clear" w:color="auto" w:fill="auto"/>
            <w:hideMark/>
          </w:tcPr>
          <w:p w14:paraId="1B47B3A7" w14:textId="2F0EC35D" w:rsidR="005A0FCC" w:rsidRPr="005A0FCC" w:rsidRDefault="005A0FCC" w:rsidP="000A1D07">
            <w:pPr>
              <w:rPr>
                <w:rFonts w:ascii="Arial" w:hAnsi="Arial" w:cs="Arial"/>
                <w:color w:val="000000"/>
                <w:sz w:val="16"/>
                <w:szCs w:val="16"/>
                <w:lang w:eastAsia="en-AU"/>
              </w:rPr>
            </w:pPr>
            <w:r w:rsidRPr="005A0FCC">
              <w:rPr>
                <w:rFonts w:ascii="Arial" w:hAnsi="Arial" w:cs="Arial"/>
                <w:color w:val="000000"/>
                <w:sz w:val="16"/>
                <w:szCs w:val="16"/>
                <w:lang w:eastAsia="en-AU"/>
              </w:rPr>
              <w:t>Footpath rehabilitation on Hutchinson Street, Lilydale ($55,000)</w:t>
            </w:r>
          </w:p>
        </w:tc>
      </w:tr>
      <w:tr w:rsidR="005A0FCC" w:rsidRPr="005A0FCC" w14:paraId="57705ECC" w14:textId="77777777" w:rsidTr="00EB2BBD">
        <w:trPr>
          <w:trHeight w:val="283"/>
        </w:trPr>
        <w:tc>
          <w:tcPr>
            <w:tcW w:w="692" w:type="pct"/>
            <w:tcBorders>
              <w:top w:val="nil"/>
              <w:left w:val="nil"/>
              <w:bottom w:val="nil"/>
              <w:right w:val="nil"/>
            </w:tcBorders>
            <w:shd w:val="clear" w:color="auto" w:fill="auto"/>
            <w:noWrap/>
            <w:hideMark/>
          </w:tcPr>
          <w:p w14:paraId="7923169E" w14:textId="77777777" w:rsidR="005A0FCC" w:rsidRPr="005A0FCC" w:rsidRDefault="005A0FCC" w:rsidP="000A1D07">
            <w:pPr>
              <w:rPr>
                <w:rFonts w:ascii="Arial" w:hAnsi="Arial" w:cs="Arial"/>
                <w:color w:val="000000"/>
                <w:sz w:val="16"/>
                <w:szCs w:val="16"/>
                <w:lang w:eastAsia="en-AU"/>
              </w:rPr>
            </w:pPr>
            <w:r w:rsidRPr="005A0FCC">
              <w:rPr>
                <w:rFonts w:ascii="Arial" w:hAnsi="Arial" w:cs="Arial"/>
                <w:color w:val="000000"/>
                <w:sz w:val="16"/>
                <w:szCs w:val="16"/>
                <w:lang w:eastAsia="en-AU"/>
              </w:rPr>
              <w:t>Melba &amp; Walling</w:t>
            </w:r>
          </w:p>
        </w:tc>
        <w:tc>
          <w:tcPr>
            <w:tcW w:w="4308" w:type="pct"/>
            <w:tcBorders>
              <w:top w:val="nil"/>
              <w:left w:val="nil"/>
              <w:bottom w:val="nil"/>
              <w:right w:val="nil"/>
            </w:tcBorders>
            <w:shd w:val="clear" w:color="auto" w:fill="auto"/>
            <w:hideMark/>
          </w:tcPr>
          <w:p w14:paraId="5227AEF9" w14:textId="64698426" w:rsidR="005A0FCC" w:rsidRPr="005A0FCC" w:rsidRDefault="005A0FCC" w:rsidP="000A1D07">
            <w:pPr>
              <w:rPr>
                <w:rFonts w:ascii="Arial" w:hAnsi="Arial" w:cs="Arial"/>
                <w:color w:val="000000"/>
                <w:sz w:val="16"/>
                <w:szCs w:val="16"/>
                <w:lang w:eastAsia="en-AU"/>
              </w:rPr>
            </w:pPr>
            <w:r w:rsidRPr="005A0FCC">
              <w:rPr>
                <w:rFonts w:ascii="Arial" w:hAnsi="Arial" w:cs="Arial"/>
                <w:color w:val="000000"/>
                <w:sz w:val="16"/>
                <w:szCs w:val="16"/>
                <w:lang w:eastAsia="en-AU"/>
              </w:rPr>
              <w:t>Brushy Creek Trail works to connect Mooroolbark to Hyde Park Walk ($0.2 million including $0.1 million from the State Government)</w:t>
            </w:r>
          </w:p>
        </w:tc>
      </w:tr>
      <w:tr w:rsidR="005A0FCC" w:rsidRPr="005A0FCC" w14:paraId="03483909" w14:textId="77777777" w:rsidTr="00EB2BBD">
        <w:trPr>
          <w:trHeight w:val="283"/>
        </w:trPr>
        <w:tc>
          <w:tcPr>
            <w:tcW w:w="692" w:type="pct"/>
            <w:tcBorders>
              <w:top w:val="nil"/>
              <w:left w:val="nil"/>
              <w:bottom w:val="nil"/>
              <w:right w:val="nil"/>
            </w:tcBorders>
            <w:shd w:val="clear" w:color="auto" w:fill="auto"/>
            <w:noWrap/>
            <w:hideMark/>
          </w:tcPr>
          <w:p w14:paraId="0CF197DF" w14:textId="77777777" w:rsidR="005A0FCC" w:rsidRPr="005A0FCC" w:rsidRDefault="005A0FCC" w:rsidP="000A1D07">
            <w:pPr>
              <w:rPr>
                <w:rFonts w:ascii="Arial" w:hAnsi="Arial" w:cs="Arial"/>
                <w:color w:val="000000"/>
                <w:sz w:val="16"/>
                <w:szCs w:val="16"/>
                <w:lang w:eastAsia="en-AU"/>
              </w:rPr>
            </w:pPr>
            <w:r w:rsidRPr="005A0FCC">
              <w:rPr>
                <w:rFonts w:ascii="Arial" w:hAnsi="Arial" w:cs="Arial"/>
                <w:color w:val="000000"/>
                <w:sz w:val="16"/>
                <w:szCs w:val="16"/>
                <w:lang w:eastAsia="en-AU"/>
              </w:rPr>
              <w:t>Ryrie</w:t>
            </w:r>
          </w:p>
        </w:tc>
        <w:tc>
          <w:tcPr>
            <w:tcW w:w="4308" w:type="pct"/>
            <w:tcBorders>
              <w:top w:val="nil"/>
              <w:left w:val="nil"/>
              <w:bottom w:val="nil"/>
              <w:right w:val="nil"/>
            </w:tcBorders>
            <w:shd w:val="clear" w:color="auto" w:fill="auto"/>
            <w:hideMark/>
          </w:tcPr>
          <w:p w14:paraId="2B5BFEBC" w14:textId="3EFF9CF1" w:rsidR="005A0FCC" w:rsidRPr="005A0FCC" w:rsidRDefault="005A0FCC" w:rsidP="000A1D07">
            <w:pPr>
              <w:rPr>
                <w:rFonts w:ascii="Arial" w:hAnsi="Arial" w:cs="Arial"/>
                <w:color w:val="000000"/>
                <w:sz w:val="16"/>
                <w:szCs w:val="16"/>
                <w:lang w:eastAsia="en-AU"/>
              </w:rPr>
            </w:pPr>
            <w:r w:rsidRPr="005A0FCC">
              <w:rPr>
                <w:rFonts w:ascii="Arial" w:hAnsi="Arial" w:cs="Arial"/>
                <w:color w:val="000000"/>
                <w:sz w:val="16"/>
                <w:szCs w:val="16"/>
                <w:lang w:eastAsia="en-AU"/>
              </w:rPr>
              <w:t>Drainage improvements to address flooding and erosion issues on Station Street, Coldstream ($0.4 million)</w:t>
            </w:r>
          </w:p>
        </w:tc>
      </w:tr>
      <w:tr w:rsidR="005A0FCC" w:rsidRPr="005A0FCC" w14:paraId="7DE74392" w14:textId="77777777" w:rsidTr="00EB2BBD">
        <w:trPr>
          <w:trHeight w:val="283"/>
        </w:trPr>
        <w:tc>
          <w:tcPr>
            <w:tcW w:w="692" w:type="pct"/>
            <w:tcBorders>
              <w:top w:val="nil"/>
              <w:left w:val="nil"/>
              <w:bottom w:val="nil"/>
              <w:right w:val="nil"/>
            </w:tcBorders>
            <w:shd w:val="clear" w:color="auto" w:fill="auto"/>
            <w:noWrap/>
            <w:hideMark/>
          </w:tcPr>
          <w:p w14:paraId="04C0AD5E" w14:textId="77777777" w:rsidR="005A0FCC" w:rsidRPr="005A0FCC" w:rsidRDefault="005A0FCC" w:rsidP="000A1D07">
            <w:pPr>
              <w:rPr>
                <w:rFonts w:ascii="Arial" w:hAnsi="Arial" w:cs="Arial"/>
                <w:color w:val="000000"/>
                <w:sz w:val="16"/>
                <w:szCs w:val="16"/>
                <w:lang w:eastAsia="en-AU"/>
              </w:rPr>
            </w:pPr>
            <w:r w:rsidRPr="005A0FCC">
              <w:rPr>
                <w:rFonts w:ascii="Arial" w:hAnsi="Arial" w:cs="Arial"/>
                <w:color w:val="000000"/>
                <w:sz w:val="16"/>
                <w:szCs w:val="16"/>
                <w:lang w:eastAsia="en-AU"/>
              </w:rPr>
              <w:t>Walling</w:t>
            </w:r>
          </w:p>
        </w:tc>
        <w:tc>
          <w:tcPr>
            <w:tcW w:w="4308" w:type="pct"/>
            <w:tcBorders>
              <w:top w:val="nil"/>
              <w:left w:val="nil"/>
              <w:bottom w:val="nil"/>
              <w:right w:val="nil"/>
            </w:tcBorders>
            <w:shd w:val="clear" w:color="auto" w:fill="auto"/>
            <w:hideMark/>
          </w:tcPr>
          <w:p w14:paraId="6EC7B13C" w14:textId="6F349C0B" w:rsidR="005A0FCC" w:rsidRPr="005A0FCC" w:rsidRDefault="005A0FCC" w:rsidP="000A1D07">
            <w:pPr>
              <w:rPr>
                <w:rFonts w:ascii="Arial" w:hAnsi="Arial" w:cs="Arial"/>
                <w:color w:val="000000"/>
                <w:sz w:val="16"/>
                <w:szCs w:val="16"/>
                <w:lang w:eastAsia="en-AU"/>
              </w:rPr>
            </w:pPr>
            <w:r w:rsidRPr="005A0FCC">
              <w:rPr>
                <w:rFonts w:ascii="Arial" w:hAnsi="Arial" w:cs="Arial"/>
                <w:color w:val="000000"/>
                <w:sz w:val="16"/>
                <w:szCs w:val="16"/>
                <w:lang w:eastAsia="en-AU"/>
              </w:rPr>
              <w:t>Footpath rehabilitation on Harley Crescent, Croydon ($95,000)</w:t>
            </w:r>
          </w:p>
        </w:tc>
      </w:tr>
      <w:tr w:rsidR="005A0FCC" w:rsidRPr="005A0FCC" w14:paraId="6B927071" w14:textId="77777777" w:rsidTr="00EB2BBD">
        <w:trPr>
          <w:trHeight w:val="283"/>
        </w:trPr>
        <w:tc>
          <w:tcPr>
            <w:tcW w:w="692" w:type="pct"/>
            <w:tcBorders>
              <w:top w:val="nil"/>
              <w:left w:val="nil"/>
              <w:bottom w:val="nil"/>
              <w:right w:val="nil"/>
            </w:tcBorders>
            <w:shd w:val="clear" w:color="auto" w:fill="auto"/>
            <w:noWrap/>
            <w:hideMark/>
          </w:tcPr>
          <w:p w14:paraId="2C18219D" w14:textId="77777777" w:rsidR="005A0FCC" w:rsidRPr="005A0FCC" w:rsidRDefault="005A0FCC" w:rsidP="000A1D07">
            <w:pPr>
              <w:rPr>
                <w:rFonts w:ascii="Arial" w:hAnsi="Arial" w:cs="Arial"/>
                <w:color w:val="000000"/>
                <w:sz w:val="16"/>
                <w:szCs w:val="16"/>
                <w:lang w:eastAsia="en-AU"/>
              </w:rPr>
            </w:pPr>
            <w:r w:rsidRPr="005A0FCC">
              <w:rPr>
                <w:rFonts w:ascii="Arial" w:hAnsi="Arial" w:cs="Arial"/>
                <w:color w:val="000000"/>
                <w:sz w:val="16"/>
                <w:szCs w:val="16"/>
                <w:lang w:eastAsia="en-AU"/>
              </w:rPr>
              <w:t>Walling</w:t>
            </w:r>
          </w:p>
        </w:tc>
        <w:tc>
          <w:tcPr>
            <w:tcW w:w="4308" w:type="pct"/>
            <w:tcBorders>
              <w:top w:val="nil"/>
              <w:left w:val="nil"/>
              <w:bottom w:val="nil"/>
              <w:right w:val="nil"/>
            </w:tcBorders>
            <w:shd w:val="clear" w:color="auto" w:fill="auto"/>
            <w:hideMark/>
          </w:tcPr>
          <w:p w14:paraId="34CE5B54" w14:textId="505351AC" w:rsidR="005A0FCC" w:rsidRPr="005A0FCC" w:rsidRDefault="005A0FCC" w:rsidP="000A1D07">
            <w:pPr>
              <w:rPr>
                <w:rFonts w:ascii="Arial" w:hAnsi="Arial" w:cs="Arial"/>
                <w:color w:val="000000"/>
                <w:sz w:val="16"/>
                <w:szCs w:val="16"/>
                <w:lang w:eastAsia="en-AU"/>
              </w:rPr>
            </w:pPr>
            <w:r w:rsidRPr="005A0FCC">
              <w:rPr>
                <w:rFonts w:ascii="Arial" w:hAnsi="Arial" w:cs="Arial"/>
                <w:color w:val="000000"/>
                <w:sz w:val="16"/>
                <w:szCs w:val="16"/>
                <w:lang w:eastAsia="en-AU"/>
              </w:rPr>
              <w:t>Footpath rehabilitation on Hawthory Road, Kilsyth ($55,000)</w:t>
            </w:r>
          </w:p>
        </w:tc>
      </w:tr>
      <w:tr w:rsidR="005A0FCC" w:rsidRPr="005A0FCC" w14:paraId="0F3A57FA" w14:textId="77777777" w:rsidTr="00EB2BBD">
        <w:trPr>
          <w:trHeight w:val="283"/>
        </w:trPr>
        <w:tc>
          <w:tcPr>
            <w:tcW w:w="692" w:type="pct"/>
            <w:tcBorders>
              <w:top w:val="nil"/>
              <w:left w:val="nil"/>
              <w:bottom w:val="nil"/>
              <w:right w:val="nil"/>
            </w:tcBorders>
            <w:shd w:val="clear" w:color="auto" w:fill="auto"/>
            <w:noWrap/>
            <w:hideMark/>
          </w:tcPr>
          <w:p w14:paraId="6BF09177" w14:textId="77777777" w:rsidR="005A0FCC" w:rsidRPr="005A0FCC" w:rsidRDefault="005A0FCC" w:rsidP="000A1D07">
            <w:pPr>
              <w:rPr>
                <w:rFonts w:ascii="Arial" w:hAnsi="Arial" w:cs="Arial"/>
                <w:color w:val="000000"/>
                <w:sz w:val="16"/>
                <w:szCs w:val="16"/>
                <w:lang w:eastAsia="en-AU"/>
              </w:rPr>
            </w:pPr>
            <w:r w:rsidRPr="005A0FCC">
              <w:rPr>
                <w:rFonts w:ascii="Arial" w:hAnsi="Arial" w:cs="Arial"/>
                <w:color w:val="000000"/>
                <w:sz w:val="16"/>
                <w:szCs w:val="16"/>
                <w:lang w:eastAsia="en-AU"/>
              </w:rPr>
              <w:t>Walling</w:t>
            </w:r>
          </w:p>
        </w:tc>
        <w:tc>
          <w:tcPr>
            <w:tcW w:w="4308" w:type="pct"/>
            <w:tcBorders>
              <w:top w:val="nil"/>
              <w:left w:val="nil"/>
              <w:bottom w:val="nil"/>
              <w:right w:val="nil"/>
            </w:tcBorders>
            <w:shd w:val="clear" w:color="auto" w:fill="auto"/>
            <w:hideMark/>
          </w:tcPr>
          <w:p w14:paraId="07096A29" w14:textId="2771211B" w:rsidR="005A0FCC" w:rsidRPr="005A0FCC" w:rsidRDefault="005A0FCC" w:rsidP="000A1D07">
            <w:pPr>
              <w:rPr>
                <w:rFonts w:ascii="Arial" w:hAnsi="Arial" w:cs="Arial"/>
                <w:color w:val="000000"/>
                <w:sz w:val="16"/>
                <w:szCs w:val="16"/>
                <w:lang w:eastAsia="en-AU"/>
              </w:rPr>
            </w:pPr>
            <w:r w:rsidRPr="005A0FCC">
              <w:rPr>
                <w:rFonts w:ascii="Arial" w:hAnsi="Arial" w:cs="Arial"/>
                <w:color w:val="000000"/>
                <w:sz w:val="16"/>
                <w:szCs w:val="16"/>
                <w:lang w:eastAsia="en-AU"/>
              </w:rPr>
              <w:t>Development of an Urban Park at 150 Cambridge Road, Kilsyth ($50,000)</w:t>
            </w:r>
          </w:p>
        </w:tc>
      </w:tr>
      <w:tr w:rsidR="005A0FCC" w:rsidRPr="005A0FCC" w14:paraId="3FAE30F8" w14:textId="77777777" w:rsidTr="00EB2BBD">
        <w:trPr>
          <w:trHeight w:val="283"/>
        </w:trPr>
        <w:tc>
          <w:tcPr>
            <w:tcW w:w="692" w:type="pct"/>
            <w:tcBorders>
              <w:top w:val="nil"/>
              <w:left w:val="nil"/>
              <w:bottom w:val="nil"/>
              <w:right w:val="nil"/>
            </w:tcBorders>
            <w:shd w:val="clear" w:color="auto" w:fill="auto"/>
            <w:noWrap/>
            <w:hideMark/>
          </w:tcPr>
          <w:p w14:paraId="4C4DC452" w14:textId="77777777" w:rsidR="005A0FCC" w:rsidRPr="005A0FCC" w:rsidRDefault="005A0FCC" w:rsidP="000A1D07">
            <w:pPr>
              <w:rPr>
                <w:rFonts w:ascii="Arial" w:hAnsi="Arial" w:cs="Arial"/>
                <w:color w:val="000000"/>
                <w:sz w:val="16"/>
                <w:szCs w:val="16"/>
                <w:lang w:eastAsia="en-AU"/>
              </w:rPr>
            </w:pPr>
            <w:r w:rsidRPr="005A0FCC">
              <w:rPr>
                <w:rFonts w:ascii="Arial" w:hAnsi="Arial" w:cs="Arial"/>
                <w:color w:val="000000"/>
                <w:sz w:val="16"/>
                <w:szCs w:val="16"/>
                <w:lang w:eastAsia="en-AU"/>
              </w:rPr>
              <w:t>Walling</w:t>
            </w:r>
          </w:p>
        </w:tc>
        <w:tc>
          <w:tcPr>
            <w:tcW w:w="4308" w:type="pct"/>
            <w:tcBorders>
              <w:top w:val="nil"/>
              <w:left w:val="nil"/>
              <w:bottom w:val="nil"/>
              <w:right w:val="nil"/>
            </w:tcBorders>
            <w:shd w:val="clear" w:color="auto" w:fill="auto"/>
            <w:hideMark/>
          </w:tcPr>
          <w:p w14:paraId="5E7167F6" w14:textId="77777777" w:rsidR="005A0FCC" w:rsidRPr="005A0FCC" w:rsidRDefault="005A0FCC" w:rsidP="000A1D07">
            <w:pPr>
              <w:rPr>
                <w:rFonts w:ascii="Arial" w:hAnsi="Arial" w:cs="Arial"/>
                <w:color w:val="000000"/>
                <w:sz w:val="16"/>
                <w:szCs w:val="16"/>
                <w:lang w:eastAsia="en-AU"/>
              </w:rPr>
            </w:pPr>
            <w:r w:rsidRPr="005A0FCC">
              <w:rPr>
                <w:rFonts w:ascii="Arial" w:hAnsi="Arial" w:cs="Arial"/>
                <w:color w:val="000000"/>
                <w:sz w:val="16"/>
                <w:szCs w:val="16"/>
                <w:lang w:eastAsia="en-AU"/>
              </w:rPr>
              <w:t>Kilsyth Recreation Reserve works, Stage 1 to restore site before construction of facilities ($0.2 million, Federal Government funding)</w:t>
            </w:r>
          </w:p>
        </w:tc>
      </w:tr>
      <w:tr w:rsidR="005A0FCC" w:rsidRPr="005A0FCC" w14:paraId="56B60694" w14:textId="77777777" w:rsidTr="00EB2BBD">
        <w:trPr>
          <w:trHeight w:val="283"/>
        </w:trPr>
        <w:tc>
          <w:tcPr>
            <w:tcW w:w="692" w:type="pct"/>
            <w:tcBorders>
              <w:top w:val="nil"/>
              <w:left w:val="nil"/>
              <w:bottom w:val="nil"/>
              <w:right w:val="nil"/>
            </w:tcBorders>
            <w:shd w:val="clear" w:color="auto" w:fill="auto"/>
            <w:noWrap/>
            <w:hideMark/>
          </w:tcPr>
          <w:p w14:paraId="18996374" w14:textId="77777777" w:rsidR="005A0FCC" w:rsidRPr="005A0FCC" w:rsidRDefault="005A0FCC" w:rsidP="000A1D07">
            <w:pPr>
              <w:rPr>
                <w:rFonts w:ascii="Arial" w:hAnsi="Arial" w:cs="Arial"/>
                <w:color w:val="000000"/>
                <w:sz w:val="16"/>
                <w:szCs w:val="16"/>
                <w:lang w:eastAsia="en-AU"/>
              </w:rPr>
            </w:pPr>
            <w:r w:rsidRPr="005A0FCC">
              <w:rPr>
                <w:rFonts w:ascii="Arial" w:hAnsi="Arial" w:cs="Arial"/>
                <w:color w:val="000000"/>
                <w:sz w:val="16"/>
                <w:szCs w:val="16"/>
                <w:lang w:eastAsia="en-AU"/>
              </w:rPr>
              <w:t>Walling</w:t>
            </w:r>
          </w:p>
        </w:tc>
        <w:tc>
          <w:tcPr>
            <w:tcW w:w="4308" w:type="pct"/>
            <w:tcBorders>
              <w:top w:val="nil"/>
              <w:left w:val="nil"/>
              <w:bottom w:val="nil"/>
              <w:right w:val="nil"/>
            </w:tcBorders>
            <w:shd w:val="clear" w:color="auto" w:fill="auto"/>
            <w:hideMark/>
          </w:tcPr>
          <w:p w14:paraId="4F8905F2" w14:textId="3A0FD8AF" w:rsidR="005A0FCC" w:rsidRPr="005A0FCC" w:rsidRDefault="005A0FCC" w:rsidP="000A1D07">
            <w:pPr>
              <w:rPr>
                <w:rFonts w:ascii="Arial" w:hAnsi="Arial" w:cs="Arial"/>
                <w:color w:val="000000"/>
                <w:sz w:val="16"/>
                <w:szCs w:val="16"/>
                <w:lang w:eastAsia="en-AU"/>
              </w:rPr>
            </w:pPr>
            <w:r w:rsidRPr="005A0FCC">
              <w:rPr>
                <w:rFonts w:ascii="Arial" w:hAnsi="Arial" w:cs="Arial"/>
                <w:color w:val="000000"/>
                <w:sz w:val="16"/>
                <w:szCs w:val="16"/>
                <w:lang w:eastAsia="en-AU"/>
              </w:rPr>
              <w:t>Construction of a new Community Sports Pavilion at Pinks Reserve, Kilsyth ($2.2 million, multi-year project)</w:t>
            </w:r>
          </w:p>
        </w:tc>
      </w:tr>
      <w:tr w:rsidR="005A0FCC" w:rsidRPr="005A0FCC" w14:paraId="18204DDA" w14:textId="77777777" w:rsidTr="00EB2BBD">
        <w:trPr>
          <w:trHeight w:val="465"/>
        </w:trPr>
        <w:tc>
          <w:tcPr>
            <w:tcW w:w="692" w:type="pct"/>
            <w:tcBorders>
              <w:top w:val="nil"/>
              <w:left w:val="nil"/>
              <w:bottom w:val="nil"/>
              <w:right w:val="nil"/>
            </w:tcBorders>
            <w:shd w:val="clear" w:color="auto" w:fill="auto"/>
            <w:noWrap/>
            <w:hideMark/>
          </w:tcPr>
          <w:p w14:paraId="20274AA9" w14:textId="77777777" w:rsidR="005A0FCC" w:rsidRPr="005A0FCC" w:rsidRDefault="005A0FCC" w:rsidP="000A1D07">
            <w:pPr>
              <w:rPr>
                <w:rFonts w:ascii="Arial" w:hAnsi="Arial" w:cs="Arial"/>
                <w:color w:val="000000"/>
                <w:sz w:val="16"/>
                <w:szCs w:val="16"/>
                <w:lang w:eastAsia="en-AU"/>
              </w:rPr>
            </w:pPr>
            <w:r w:rsidRPr="005A0FCC">
              <w:rPr>
                <w:rFonts w:ascii="Arial" w:hAnsi="Arial" w:cs="Arial"/>
                <w:color w:val="000000"/>
                <w:sz w:val="16"/>
                <w:szCs w:val="16"/>
                <w:lang w:eastAsia="en-AU"/>
              </w:rPr>
              <w:t>Walling</w:t>
            </w:r>
          </w:p>
        </w:tc>
        <w:tc>
          <w:tcPr>
            <w:tcW w:w="4308" w:type="pct"/>
            <w:tcBorders>
              <w:top w:val="nil"/>
              <w:left w:val="nil"/>
              <w:bottom w:val="nil"/>
              <w:right w:val="nil"/>
            </w:tcBorders>
            <w:shd w:val="clear" w:color="auto" w:fill="auto"/>
            <w:hideMark/>
          </w:tcPr>
          <w:p w14:paraId="1E6808A4" w14:textId="77777777" w:rsidR="005A0FCC" w:rsidRPr="005A0FCC" w:rsidRDefault="005A0FCC" w:rsidP="000A1D07">
            <w:pPr>
              <w:rPr>
                <w:rFonts w:ascii="Arial" w:hAnsi="Arial" w:cs="Arial"/>
                <w:color w:val="000000"/>
                <w:sz w:val="16"/>
                <w:szCs w:val="16"/>
                <w:lang w:eastAsia="en-AU"/>
              </w:rPr>
            </w:pPr>
            <w:r w:rsidRPr="005A0FCC">
              <w:rPr>
                <w:rFonts w:ascii="Arial" w:hAnsi="Arial" w:cs="Arial"/>
                <w:color w:val="000000"/>
                <w:sz w:val="16"/>
                <w:szCs w:val="16"/>
                <w:lang w:eastAsia="en-AU"/>
              </w:rPr>
              <w:t>Stadium improvements at Pinks Reserve, Kilsyth, including new basketball court and improved amenities ($3.8 million, multi-year project, including State, Federal and other funding)</w:t>
            </w:r>
          </w:p>
        </w:tc>
      </w:tr>
      <w:tr w:rsidR="005A0FCC" w:rsidRPr="005A0FCC" w14:paraId="2F9FDA36" w14:textId="77777777" w:rsidTr="00EB2BBD">
        <w:trPr>
          <w:trHeight w:val="300"/>
        </w:trPr>
        <w:tc>
          <w:tcPr>
            <w:tcW w:w="692" w:type="pct"/>
            <w:tcBorders>
              <w:top w:val="nil"/>
              <w:left w:val="nil"/>
              <w:right w:val="nil"/>
            </w:tcBorders>
            <w:shd w:val="clear" w:color="auto" w:fill="auto"/>
            <w:noWrap/>
            <w:hideMark/>
          </w:tcPr>
          <w:p w14:paraId="2A57689B" w14:textId="77777777" w:rsidR="005A0FCC" w:rsidRPr="005A0FCC" w:rsidRDefault="005A0FCC" w:rsidP="000A1D07">
            <w:pPr>
              <w:rPr>
                <w:rFonts w:ascii="Arial" w:hAnsi="Arial" w:cs="Arial"/>
                <w:color w:val="000000"/>
                <w:sz w:val="16"/>
                <w:szCs w:val="16"/>
                <w:lang w:eastAsia="en-AU"/>
              </w:rPr>
            </w:pPr>
            <w:r w:rsidRPr="005A0FCC">
              <w:rPr>
                <w:rFonts w:ascii="Arial" w:hAnsi="Arial" w:cs="Arial"/>
                <w:color w:val="000000"/>
                <w:sz w:val="16"/>
                <w:szCs w:val="16"/>
                <w:lang w:eastAsia="en-AU"/>
              </w:rPr>
              <w:t>Walling</w:t>
            </w:r>
          </w:p>
        </w:tc>
        <w:tc>
          <w:tcPr>
            <w:tcW w:w="4308" w:type="pct"/>
            <w:tcBorders>
              <w:top w:val="nil"/>
              <w:left w:val="nil"/>
              <w:right w:val="nil"/>
            </w:tcBorders>
            <w:shd w:val="clear" w:color="auto" w:fill="auto"/>
            <w:hideMark/>
          </w:tcPr>
          <w:p w14:paraId="7654D5ED" w14:textId="33E70BC1" w:rsidR="005A0FCC" w:rsidRPr="005A0FCC" w:rsidRDefault="005A0FCC" w:rsidP="000A1D07">
            <w:pPr>
              <w:rPr>
                <w:rFonts w:ascii="Arial" w:hAnsi="Arial" w:cs="Arial"/>
                <w:color w:val="000000"/>
                <w:sz w:val="16"/>
                <w:szCs w:val="16"/>
                <w:lang w:eastAsia="en-AU"/>
              </w:rPr>
            </w:pPr>
            <w:r w:rsidRPr="005A0FCC">
              <w:rPr>
                <w:rFonts w:ascii="Arial" w:hAnsi="Arial" w:cs="Arial"/>
                <w:color w:val="000000"/>
                <w:sz w:val="16"/>
                <w:szCs w:val="16"/>
                <w:lang w:eastAsia="en-AU"/>
              </w:rPr>
              <w:t>Footpath rehabilitation works on Levendale Avenue, Mooroolbark ($0.1 million)</w:t>
            </w:r>
          </w:p>
        </w:tc>
      </w:tr>
      <w:tr w:rsidR="005A0FCC" w:rsidRPr="005A0FCC" w14:paraId="500FE9FC" w14:textId="77777777" w:rsidTr="00EB2BBD">
        <w:trPr>
          <w:trHeight w:val="300"/>
        </w:trPr>
        <w:tc>
          <w:tcPr>
            <w:tcW w:w="692" w:type="pct"/>
            <w:tcBorders>
              <w:top w:val="nil"/>
              <w:left w:val="nil"/>
              <w:bottom w:val="single" w:sz="4" w:space="0" w:color="auto"/>
              <w:right w:val="nil"/>
            </w:tcBorders>
            <w:shd w:val="clear" w:color="auto" w:fill="auto"/>
            <w:noWrap/>
            <w:hideMark/>
          </w:tcPr>
          <w:p w14:paraId="22831FDD" w14:textId="77777777" w:rsidR="005A0FCC" w:rsidRPr="005A0FCC" w:rsidRDefault="005A0FCC" w:rsidP="000A1D07">
            <w:pPr>
              <w:rPr>
                <w:rFonts w:ascii="Arial" w:hAnsi="Arial" w:cs="Arial"/>
                <w:color w:val="000000"/>
                <w:sz w:val="16"/>
                <w:szCs w:val="16"/>
                <w:lang w:eastAsia="en-AU"/>
              </w:rPr>
            </w:pPr>
            <w:r w:rsidRPr="005A0FCC">
              <w:rPr>
                <w:rFonts w:ascii="Arial" w:hAnsi="Arial" w:cs="Arial"/>
                <w:color w:val="000000"/>
                <w:sz w:val="16"/>
                <w:szCs w:val="16"/>
                <w:lang w:eastAsia="en-AU"/>
              </w:rPr>
              <w:t>Various</w:t>
            </w:r>
          </w:p>
        </w:tc>
        <w:tc>
          <w:tcPr>
            <w:tcW w:w="4308" w:type="pct"/>
            <w:tcBorders>
              <w:top w:val="nil"/>
              <w:left w:val="nil"/>
              <w:bottom w:val="single" w:sz="4" w:space="0" w:color="auto"/>
              <w:right w:val="nil"/>
            </w:tcBorders>
            <w:shd w:val="clear" w:color="auto" w:fill="auto"/>
            <w:hideMark/>
          </w:tcPr>
          <w:p w14:paraId="1B6A1763" w14:textId="0CF87D2E" w:rsidR="005A0FCC" w:rsidRPr="005A0FCC" w:rsidRDefault="005A0FCC" w:rsidP="000A1D07">
            <w:pPr>
              <w:rPr>
                <w:rFonts w:ascii="Arial" w:hAnsi="Arial" w:cs="Arial"/>
                <w:color w:val="000000"/>
                <w:sz w:val="16"/>
                <w:szCs w:val="16"/>
                <w:lang w:eastAsia="en-AU"/>
              </w:rPr>
            </w:pPr>
            <w:r w:rsidRPr="005A0FCC">
              <w:rPr>
                <w:rFonts w:ascii="Arial" w:hAnsi="Arial" w:cs="Arial"/>
                <w:color w:val="000000"/>
                <w:sz w:val="16"/>
                <w:szCs w:val="16"/>
                <w:lang w:eastAsia="en-AU"/>
              </w:rPr>
              <w:t>Warburton Trail rehabilitation and minor works ($45,000, multi-year project)</w:t>
            </w:r>
          </w:p>
        </w:tc>
      </w:tr>
    </w:tbl>
    <w:p w14:paraId="276BA883" w14:textId="2857B905" w:rsidR="00D92785" w:rsidRPr="00BB5E6B" w:rsidRDefault="007F0F93" w:rsidP="008721B6">
      <w:pPr>
        <w:pStyle w:val="Numbers111"/>
      </w:pPr>
      <w:r w:rsidRPr="00BB5E6B">
        <w:t>Current budget</w:t>
      </w:r>
    </w:p>
    <w:tbl>
      <w:tblPr>
        <w:tblW w:w="5000" w:type="pct"/>
        <w:jc w:val="center"/>
        <w:tblLook w:val="04A0" w:firstRow="1" w:lastRow="0" w:firstColumn="1" w:lastColumn="0" w:noHBand="0" w:noVBand="1"/>
      </w:tblPr>
      <w:tblGrid>
        <w:gridCol w:w="4471"/>
        <w:gridCol w:w="1052"/>
        <w:gridCol w:w="1052"/>
        <w:gridCol w:w="1052"/>
        <w:gridCol w:w="1052"/>
        <w:gridCol w:w="1052"/>
        <w:gridCol w:w="1052"/>
        <w:gridCol w:w="1052"/>
        <w:gridCol w:w="1052"/>
        <w:gridCol w:w="1105"/>
      </w:tblGrid>
      <w:tr w:rsidR="002F1B09" w:rsidRPr="00BB5E6B" w14:paraId="3BB15367" w14:textId="77777777" w:rsidTr="00EC4060">
        <w:trPr>
          <w:trHeight w:val="263"/>
          <w:tblHeader/>
          <w:jc w:val="center"/>
        </w:trPr>
        <w:tc>
          <w:tcPr>
            <w:tcW w:w="1600" w:type="pct"/>
            <w:tcBorders>
              <w:top w:val="single" w:sz="4" w:space="0" w:color="auto"/>
              <w:left w:val="single" w:sz="4" w:space="0" w:color="auto"/>
              <w:bottom w:val="nil"/>
              <w:right w:val="single" w:sz="4" w:space="0" w:color="auto"/>
            </w:tcBorders>
            <w:shd w:val="clear" w:color="000000" w:fill="0067AC"/>
            <w:vAlign w:val="center"/>
            <w:hideMark/>
          </w:tcPr>
          <w:p w14:paraId="10415FB9" w14:textId="77777777" w:rsidR="002F1B09" w:rsidRPr="00BB5E6B" w:rsidRDefault="002F1B09" w:rsidP="001F7456">
            <w:pPr>
              <w:jc w:val="both"/>
              <w:rPr>
                <w:rFonts w:ascii="Arial" w:hAnsi="Arial" w:cs="Arial"/>
                <w:b/>
                <w:bCs/>
                <w:color w:val="FFFFFF"/>
                <w:sz w:val="16"/>
                <w:szCs w:val="16"/>
                <w:lang w:eastAsia="en-AU"/>
              </w:rPr>
            </w:pPr>
            <w:r w:rsidRPr="00BB5E6B">
              <w:rPr>
                <w:rFonts w:ascii="Arial" w:hAnsi="Arial" w:cs="Arial"/>
                <w:b/>
                <w:bCs/>
                <w:color w:val="FFFFFF"/>
                <w:sz w:val="16"/>
                <w:szCs w:val="16"/>
                <w:lang w:eastAsia="en-AU"/>
              </w:rPr>
              <w:t> </w:t>
            </w:r>
          </w:p>
        </w:tc>
        <w:tc>
          <w:tcPr>
            <w:tcW w:w="378" w:type="pct"/>
            <w:vMerge w:val="restart"/>
            <w:tcBorders>
              <w:top w:val="single" w:sz="4" w:space="0" w:color="auto"/>
              <w:left w:val="single" w:sz="4" w:space="0" w:color="auto"/>
              <w:bottom w:val="nil"/>
              <w:right w:val="single" w:sz="4" w:space="0" w:color="auto"/>
            </w:tcBorders>
            <w:shd w:val="clear" w:color="000000" w:fill="0067AC"/>
            <w:vAlign w:val="center"/>
            <w:hideMark/>
          </w:tcPr>
          <w:p w14:paraId="3701E45F" w14:textId="77777777" w:rsidR="002F1B09" w:rsidRPr="00BB5E6B" w:rsidRDefault="002F1B09" w:rsidP="002F1B09">
            <w:pPr>
              <w:jc w:val="center"/>
              <w:rPr>
                <w:rFonts w:ascii="Arial" w:hAnsi="Arial" w:cs="Arial"/>
                <w:b/>
                <w:bCs/>
                <w:color w:val="FFFFFF"/>
                <w:sz w:val="16"/>
                <w:szCs w:val="16"/>
                <w:lang w:eastAsia="en-AU"/>
              </w:rPr>
            </w:pPr>
            <w:r w:rsidRPr="00BB5E6B">
              <w:rPr>
                <w:rFonts w:ascii="Arial" w:hAnsi="Arial" w:cs="Arial"/>
                <w:b/>
                <w:bCs/>
                <w:color w:val="FFFFFF"/>
                <w:sz w:val="16"/>
                <w:szCs w:val="16"/>
                <w:lang w:eastAsia="en-AU"/>
              </w:rPr>
              <w:t>Project Cost</w:t>
            </w:r>
          </w:p>
        </w:tc>
        <w:tc>
          <w:tcPr>
            <w:tcW w:w="1510" w:type="pct"/>
            <w:gridSpan w:val="4"/>
            <w:tcBorders>
              <w:top w:val="single" w:sz="4" w:space="0" w:color="auto"/>
              <w:left w:val="single" w:sz="4" w:space="0" w:color="auto"/>
              <w:bottom w:val="nil"/>
              <w:right w:val="single" w:sz="4" w:space="0" w:color="auto"/>
            </w:tcBorders>
            <w:shd w:val="clear" w:color="000000" w:fill="0067AC"/>
            <w:vAlign w:val="center"/>
            <w:hideMark/>
          </w:tcPr>
          <w:p w14:paraId="5EA2D1C6" w14:textId="77777777" w:rsidR="002F1B09" w:rsidRPr="00BB5E6B" w:rsidRDefault="002F1B09" w:rsidP="002F1B09">
            <w:pPr>
              <w:jc w:val="center"/>
              <w:rPr>
                <w:rFonts w:ascii="Arial" w:hAnsi="Arial" w:cs="Arial"/>
                <w:b/>
                <w:bCs/>
                <w:color w:val="FFFFFF"/>
                <w:sz w:val="16"/>
                <w:szCs w:val="16"/>
                <w:lang w:eastAsia="en-AU"/>
              </w:rPr>
            </w:pPr>
            <w:r w:rsidRPr="00BB5E6B">
              <w:rPr>
                <w:rFonts w:ascii="Arial" w:hAnsi="Arial" w:cs="Arial"/>
                <w:b/>
                <w:bCs/>
                <w:color w:val="FFFFFF"/>
                <w:sz w:val="16"/>
                <w:szCs w:val="16"/>
                <w:lang w:eastAsia="en-AU"/>
              </w:rPr>
              <w:t>Asset expenditure types</w:t>
            </w:r>
          </w:p>
        </w:tc>
        <w:tc>
          <w:tcPr>
            <w:tcW w:w="1512" w:type="pct"/>
            <w:gridSpan w:val="4"/>
            <w:tcBorders>
              <w:top w:val="single" w:sz="4" w:space="0" w:color="auto"/>
              <w:left w:val="single" w:sz="4" w:space="0" w:color="auto"/>
              <w:bottom w:val="nil"/>
              <w:right w:val="single" w:sz="4" w:space="0" w:color="auto"/>
            </w:tcBorders>
            <w:shd w:val="clear" w:color="000000" w:fill="0067AC"/>
            <w:vAlign w:val="center"/>
            <w:hideMark/>
          </w:tcPr>
          <w:p w14:paraId="27567ACA" w14:textId="77777777" w:rsidR="002F1B09" w:rsidRPr="00BB5E6B" w:rsidRDefault="002F1B09" w:rsidP="002F1B09">
            <w:pPr>
              <w:jc w:val="center"/>
              <w:rPr>
                <w:rFonts w:ascii="Arial" w:hAnsi="Arial" w:cs="Arial"/>
                <w:b/>
                <w:bCs/>
                <w:color w:val="FFFFFF"/>
                <w:sz w:val="16"/>
                <w:szCs w:val="16"/>
                <w:lang w:eastAsia="en-AU"/>
              </w:rPr>
            </w:pPr>
            <w:r w:rsidRPr="00BB5E6B">
              <w:rPr>
                <w:rFonts w:ascii="Arial" w:hAnsi="Arial" w:cs="Arial"/>
                <w:b/>
                <w:bCs/>
                <w:color w:val="FFFFFF"/>
                <w:sz w:val="16"/>
                <w:szCs w:val="16"/>
                <w:lang w:eastAsia="en-AU"/>
              </w:rPr>
              <w:t>Summary of Funding Sources</w:t>
            </w:r>
          </w:p>
        </w:tc>
      </w:tr>
      <w:tr w:rsidR="00165280" w:rsidRPr="00BB5E6B" w14:paraId="1B3F8368" w14:textId="77777777" w:rsidTr="00EC4060">
        <w:trPr>
          <w:trHeight w:val="450"/>
          <w:tblHeader/>
          <w:jc w:val="center"/>
        </w:trPr>
        <w:tc>
          <w:tcPr>
            <w:tcW w:w="1600" w:type="pct"/>
            <w:tcBorders>
              <w:top w:val="nil"/>
              <w:left w:val="single" w:sz="4" w:space="0" w:color="auto"/>
              <w:bottom w:val="nil"/>
              <w:right w:val="single" w:sz="4" w:space="0" w:color="auto"/>
            </w:tcBorders>
            <w:shd w:val="clear" w:color="000000" w:fill="0067AC"/>
            <w:vAlign w:val="center"/>
            <w:hideMark/>
          </w:tcPr>
          <w:p w14:paraId="1CD95CDA" w14:textId="77777777" w:rsidR="002F1B09" w:rsidRPr="00BB5E6B" w:rsidRDefault="002F1B09" w:rsidP="001F7456">
            <w:pPr>
              <w:jc w:val="both"/>
              <w:rPr>
                <w:rFonts w:ascii="Arial" w:hAnsi="Arial" w:cs="Arial"/>
                <w:b/>
                <w:bCs/>
                <w:color w:val="FFFFFF"/>
                <w:sz w:val="16"/>
                <w:szCs w:val="16"/>
                <w:lang w:eastAsia="en-AU"/>
              </w:rPr>
            </w:pPr>
            <w:r w:rsidRPr="00BB5E6B">
              <w:rPr>
                <w:rFonts w:ascii="Arial" w:hAnsi="Arial" w:cs="Arial"/>
                <w:b/>
                <w:bCs/>
                <w:color w:val="FFFFFF"/>
                <w:sz w:val="16"/>
                <w:szCs w:val="16"/>
                <w:lang w:eastAsia="en-AU"/>
              </w:rPr>
              <w:t>Capital Works Area</w:t>
            </w:r>
          </w:p>
        </w:tc>
        <w:tc>
          <w:tcPr>
            <w:tcW w:w="378" w:type="pct"/>
            <w:vMerge/>
            <w:tcBorders>
              <w:top w:val="nil"/>
              <w:left w:val="single" w:sz="4" w:space="0" w:color="auto"/>
              <w:bottom w:val="nil"/>
              <w:right w:val="single" w:sz="4" w:space="0" w:color="auto"/>
            </w:tcBorders>
            <w:vAlign w:val="center"/>
            <w:hideMark/>
          </w:tcPr>
          <w:p w14:paraId="59CBE724" w14:textId="77777777" w:rsidR="002F1B09" w:rsidRPr="00BB5E6B" w:rsidRDefault="002F1B09" w:rsidP="001F7456">
            <w:pPr>
              <w:jc w:val="center"/>
              <w:rPr>
                <w:rFonts w:ascii="Arial" w:hAnsi="Arial" w:cs="Arial"/>
                <w:b/>
                <w:bCs/>
                <w:color w:val="FFFFFF"/>
                <w:sz w:val="16"/>
                <w:szCs w:val="16"/>
                <w:lang w:eastAsia="en-AU"/>
              </w:rPr>
            </w:pPr>
          </w:p>
        </w:tc>
        <w:tc>
          <w:tcPr>
            <w:tcW w:w="378" w:type="pct"/>
            <w:tcBorders>
              <w:top w:val="nil"/>
              <w:left w:val="single" w:sz="4" w:space="0" w:color="auto"/>
              <w:bottom w:val="nil"/>
              <w:right w:val="nil"/>
            </w:tcBorders>
            <w:shd w:val="clear" w:color="000000" w:fill="0067AC"/>
            <w:vAlign w:val="center"/>
            <w:hideMark/>
          </w:tcPr>
          <w:p w14:paraId="7E6F4902" w14:textId="77777777" w:rsidR="002F1B09" w:rsidRPr="00BB5E6B" w:rsidRDefault="002F1B09" w:rsidP="002F1B09">
            <w:pPr>
              <w:jc w:val="center"/>
              <w:rPr>
                <w:rFonts w:ascii="Arial" w:hAnsi="Arial" w:cs="Arial"/>
                <w:b/>
                <w:bCs/>
                <w:color w:val="FFFFFF"/>
                <w:sz w:val="16"/>
                <w:szCs w:val="16"/>
                <w:lang w:eastAsia="en-AU"/>
              </w:rPr>
            </w:pPr>
            <w:r w:rsidRPr="00BB5E6B">
              <w:rPr>
                <w:rFonts w:ascii="Arial" w:hAnsi="Arial" w:cs="Arial"/>
                <w:b/>
                <w:bCs/>
                <w:color w:val="FFFFFF"/>
                <w:sz w:val="16"/>
                <w:szCs w:val="16"/>
                <w:lang w:eastAsia="en-AU"/>
              </w:rPr>
              <w:t>New</w:t>
            </w:r>
          </w:p>
        </w:tc>
        <w:tc>
          <w:tcPr>
            <w:tcW w:w="378" w:type="pct"/>
            <w:tcBorders>
              <w:top w:val="nil"/>
              <w:left w:val="nil"/>
              <w:bottom w:val="nil"/>
              <w:right w:val="nil"/>
            </w:tcBorders>
            <w:shd w:val="clear" w:color="000000" w:fill="0067AC"/>
            <w:vAlign w:val="center"/>
            <w:hideMark/>
          </w:tcPr>
          <w:p w14:paraId="0E50D860" w14:textId="77777777" w:rsidR="002F1B09" w:rsidRPr="00BB5E6B" w:rsidRDefault="002F1B09" w:rsidP="002F1B09">
            <w:pPr>
              <w:jc w:val="center"/>
              <w:rPr>
                <w:rFonts w:ascii="Arial" w:hAnsi="Arial" w:cs="Arial"/>
                <w:b/>
                <w:bCs/>
                <w:color w:val="FFFFFF"/>
                <w:sz w:val="16"/>
                <w:szCs w:val="16"/>
                <w:lang w:eastAsia="en-AU"/>
              </w:rPr>
            </w:pPr>
            <w:r w:rsidRPr="00BB5E6B">
              <w:rPr>
                <w:rFonts w:ascii="Arial" w:hAnsi="Arial" w:cs="Arial"/>
                <w:b/>
                <w:bCs/>
                <w:color w:val="FFFFFF"/>
                <w:sz w:val="16"/>
                <w:szCs w:val="16"/>
                <w:lang w:eastAsia="en-AU"/>
              </w:rPr>
              <w:t>Renewal</w:t>
            </w:r>
          </w:p>
        </w:tc>
        <w:tc>
          <w:tcPr>
            <w:tcW w:w="378" w:type="pct"/>
            <w:tcBorders>
              <w:top w:val="nil"/>
              <w:left w:val="nil"/>
              <w:bottom w:val="nil"/>
              <w:right w:val="nil"/>
            </w:tcBorders>
            <w:shd w:val="clear" w:color="000000" w:fill="0067AC"/>
            <w:vAlign w:val="center"/>
            <w:hideMark/>
          </w:tcPr>
          <w:p w14:paraId="4E899E16" w14:textId="77777777" w:rsidR="002F1B09" w:rsidRPr="00BB5E6B" w:rsidRDefault="002F1B09" w:rsidP="002F1B09">
            <w:pPr>
              <w:jc w:val="center"/>
              <w:rPr>
                <w:rFonts w:ascii="Arial" w:hAnsi="Arial" w:cs="Arial"/>
                <w:b/>
                <w:bCs/>
                <w:color w:val="FFFFFF"/>
                <w:sz w:val="16"/>
                <w:szCs w:val="16"/>
                <w:lang w:eastAsia="en-AU"/>
              </w:rPr>
            </w:pPr>
            <w:r w:rsidRPr="00BB5E6B">
              <w:rPr>
                <w:rFonts w:ascii="Arial" w:hAnsi="Arial" w:cs="Arial"/>
                <w:b/>
                <w:bCs/>
                <w:color w:val="FFFFFF"/>
                <w:sz w:val="16"/>
                <w:szCs w:val="16"/>
                <w:lang w:eastAsia="en-AU"/>
              </w:rPr>
              <w:t>Upgrade</w:t>
            </w:r>
          </w:p>
        </w:tc>
        <w:tc>
          <w:tcPr>
            <w:tcW w:w="378" w:type="pct"/>
            <w:tcBorders>
              <w:top w:val="nil"/>
              <w:left w:val="nil"/>
              <w:bottom w:val="nil"/>
              <w:right w:val="single" w:sz="4" w:space="0" w:color="auto"/>
            </w:tcBorders>
            <w:shd w:val="clear" w:color="000000" w:fill="0067AC"/>
            <w:vAlign w:val="center"/>
            <w:hideMark/>
          </w:tcPr>
          <w:p w14:paraId="10828936" w14:textId="77777777" w:rsidR="002F1B09" w:rsidRPr="00BB5E6B" w:rsidRDefault="002F1B09" w:rsidP="002F1B09">
            <w:pPr>
              <w:jc w:val="center"/>
              <w:rPr>
                <w:rFonts w:ascii="Arial" w:hAnsi="Arial" w:cs="Arial"/>
                <w:b/>
                <w:bCs/>
                <w:color w:val="FFFFFF"/>
                <w:sz w:val="16"/>
                <w:szCs w:val="16"/>
                <w:lang w:eastAsia="en-AU"/>
              </w:rPr>
            </w:pPr>
            <w:r w:rsidRPr="00BB5E6B">
              <w:rPr>
                <w:rFonts w:ascii="Arial" w:hAnsi="Arial" w:cs="Arial"/>
                <w:b/>
                <w:bCs/>
                <w:color w:val="FFFFFF"/>
                <w:sz w:val="16"/>
                <w:szCs w:val="16"/>
                <w:lang w:eastAsia="en-AU"/>
              </w:rPr>
              <w:t>Expansion</w:t>
            </w:r>
          </w:p>
        </w:tc>
        <w:tc>
          <w:tcPr>
            <w:tcW w:w="378" w:type="pct"/>
            <w:tcBorders>
              <w:top w:val="nil"/>
              <w:left w:val="single" w:sz="4" w:space="0" w:color="auto"/>
              <w:bottom w:val="nil"/>
              <w:right w:val="nil"/>
            </w:tcBorders>
            <w:shd w:val="clear" w:color="000000" w:fill="0067AC"/>
            <w:vAlign w:val="center"/>
            <w:hideMark/>
          </w:tcPr>
          <w:p w14:paraId="7AD6A093" w14:textId="77777777" w:rsidR="002F1B09" w:rsidRPr="00BB5E6B" w:rsidRDefault="002F1B09" w:rsidP="002F1B09">
            <w:pPr>
              <w:jc w:val="center"/>
              <w:rPr>
                <w:rFonts w:ascii="Arial" w:hAnsi="Arial" w:cs="Arial"/>
                <w:b/>
                <w:bCs/>
                <w:color w:val="FFFFFF"/>
                <w:sz w:val="16"/>
                <w:szCs w:val="16"/>
                <w:lang w:eastAsia="en-AU"/>
              </w:rPr>
            </w:pPr>
            <w:r w:rsidRPr="00BB5E6B">
              <w:rPr>
                <w:rFonts w:ascii="Arial" w:hAnsi="Arial" w:cs="Arial"/>
                <w:b/>
                <w:bCs/>
                <w:color w:val="FFFFFF"/>
                <w:sz w:val="16"/>
                <w:szCs w:val="16"/>
                <w:lang w:eastAsia="en-AU"/>
              </w:rPr>
              <w:t>Grants</w:t>
            </w:r>
          </w:p>
        </w:tc>
        <w:tc>
          <w:tcPr>
            <w:tcW w:w="378" w:type="pct"/>
            <w:tcBorders>
              <w:top w:val="nil"/>
              <w:left w:val="nil"/>
              <w:bottom w:val="nil"/>
              <w:right w:val="nil"/>
            </w:tcBorders>
            <w:shd w:val="clear" w:color="000000" w:fill="0067AC"/>
            <w:vAlign w:val="center"/>
            <w:hideMark/>
          </w:tcPr>
          <w:p w14:paraId="16DB1DF1" w14:textId="77777777" w:rsidR="002F1B09" w:rsidRPr="00BB5E6B" w:rsidRDefault="002F1B09" w:rsidP="002F1B09">
            <w:pPr>
              <w:jc w:val="center"/>
              <w:rPr>
                <w:rFonts w:ascii="Arial" w:hAnsi="Arial" w:cs="Arial"/>
                <w:b/>
                <w:bCs/>
                <w:color w:val="FFFFFF"/>
                <w:sz w:val="16"/>
                <w:szCs w:val="16"/>
                <w:lang w:eastAsia="en-AU"/>
              </w:rPr>
            </w:pPr>
            <w:r w:rsidRPr="00BB5E6B">
              <w:rPr>
                <w:rFonts w:ascii="Arial" w:hAnsi="Arial" w:cs="Arial"/>
                <w:b/>
                <w:bCs/>
                <w:color w:val="FFFFFF"/>
                <w:sz w:val="16"/>
                <w:szCs w:val="16"/>
                <w:lang w:eastAsia="en-AU"/>
              </w:rPr>
              <w:t>Contrib.</w:t>
            </w:r>
          </w:p>
        </w:tc>
        <w:tc>
          <w:tcPr>
            <w:tcW w:w="378" w:type="pct"/>
            <w:tcBorders>
              <w:top w:val="nil"/>
              <w:left w:val="nil"/>
              <w:bottom w:val="nil"/>
              <w:right w:val="nil"/>
            </w:tcBorders>
            <w:shd w:val="clear" w:color="000000" w:fill="0067AC"/>
            <w:vAlign w:val="center"/>
            <w:hideMark/>
          </w:tcPr>
          <w:p w14:paraId="6F1867D0" w14:textId="77777777" w:rsidR="002F1B09" w:rsidRPr="00BB5E6B" w:rsidRDefault="002F1B09" w:rsidP="002F1B09">
            <w:pPr>
              <w:jc w:val="center"/>
              <w:rPr>
                <w:rFonts w:ascii="Arial" w:hAnsi="Arial" w:cs="Arial"/>
                <w:b/>
                <w:bCs/>
                <w:color w:val="FFFFFF"/>
                <w:sz w:val="16"/>
                <w:szCs w:val="16"/>
                <w:lang w:eastAsia="en-AU"/>
              </w:rPr>
            </w:pPr>
            <w:r w:rsidRPr="00BB5E6B">
              <w:rPr>
                <w:rFonts w:ascii="Arial" w:hAnsi="Arial" w:cs="Arial"/>
                <w:b/>
                <w:bCs/>
                <w:color w:val="FFFFFF"/>
                <w:sz w:val="16"/>
                <w:szCs w:val="16"/>
                <w:lang w:eastAsia="en-AU"/>
              </w:rPr>
              <w:t>Council cash</w:t>
            </w:r>
          </w:p>
        </w:tc>
        <w:tc>
          <w:tcPr>
            <w:tcW w:w="379" w:type="pct"/>
            <w:tcBorders>
              <w:top w:val="nil"/>
              <w:left w:val="nil"/>
              <w:bottom w:val="nil"/>
              <w:right w:val="single" w:sz="4" w:space="0" w:color="auto"/>
            </w:tcBorders>
            <w:shd w:val="clear" w:color="000000" w:fill="0067AC"/>
            <w:vAlign w:val="center"/>
            <w:hideMark/>
          </w:tcPr>
          <w:p w14:paraId="1653786C" w14:textId="77777777" w:rsidR="002F1B09" w:rsidRPr="00BB5E6B" w:rsidRDefault="002F1B09" w:rsidP="002F1B09">
            <w:pPr>
              <w:jc w:val="center"/>
              <w:rPr>
                <w:rFonts w:ascii="Arial" w:hAnsi="Arial" w:cs="Arial"/>
                <w:b/>
                <w:bCs/>
                <w:color w:val="FFFFFF"/>
                <w:sz w:val="16"/>
                <w:szCs w:val="16"/>
                <w:lang w:eastAsia="en-AU"/>
              </w:rPr>
            </w:pPr>
            <w:r w:rsidRPr="00BB5E6B">
              <w:rPr>
                <w:rFonts w:ascii="Arial" w:hAnsi="Arial" w:cs="Arial"/>
                <w:b/>
                <w:bCs/>
                <w:color w:val="FFFFFF"/>
                <w:sz w:val="16"/>
                <w:szCs w:val="16"/>
                <w:lang w:eastAsia="en-AU"/>
              </w:rPr>
              <w:t>Borrowings</w:t>
            </w:r>
          </w:p>
        </w:tc>
      </w:tr>
      <w:tr w:rsidR="00165280" w:rsidRPr="00BB5E6B" w14:paraId="34B2C076" w14:textId="77777777" w:rsidTr="00EC4060">
        <w:trPr>
          <w:trHeight w:val="255"/>
          <w:tblHeader/>
          <w:jc w:val="center"/>
        </w:trPr>
        <w:tc>
          <w:tcPr>
            <w:tcW w:w="1600" w:type="pct"/>
            <w:tcBorders>
              <w:top w:val="nil"/>
              <w:left w:val="single" w:sz="4" w:space="0" w:color="auto"/>
              <w:bottom w:val="nil"/>
              <w:right w:val="single" w:sz="4" w:space="0" w:color="auto"/>
            </w:tcBorders>
            <w:shd w:val="clear" w:color="000000" w:fill="0067AC"/>
            <w:vAlign w:val="center"/>
            <w:hideMark/>
          </w:tcPr>
          <w:p w14:paraId="6EA0DAC9" w14:textId="77777777" w:rsidR="002F1B09" w:rsidRPr="00BB5E6B" w:rsidRDefault="002F1B09" w:rsidP="001F7456">
            <w:pPr>
              <w:jc w:val="both"/>
              <w:rPr>
                <w:rFonts w:ascii="Arial" w:hAnsi="Arial" w:cs="Arial"/>
                <w:color w:val="FFFFFF"/>
                <w:sz w:val="16"/>
                <w:szCs w:val="16"/>
                <w:lang w:eastAsia="en-AU"/>
              </w:rPr>
            </w:pPr>
            <w:r w:rsidRPr="00BB5E6B">
              <w:rPr>
                <w:rFonts w:ascii="Arial" w:hAnsi="Arial" w:cs="Arial"/>
                <w:color w:val="FFFFFF"/>
                <w:sz w:val="16"/>
                <w:szCs w:val="16"/>
                <w:lang w:eastAsia="en-AU"/>
              </w:rPr>
              <w:t> </w:t>
            </w:r>
          </w:p>
        </w:tc>
        <w:tc>
          <w:tcPr>
            <w:tcW w:w="378" w:type="pct"/>
            <w:tcBorders>
              <w:top w:val="nil"/>
              <w:left w:val="single" w:sz="4" w:space="0" w:color="auto"/>
              <w:bottom w:val="nil"/>
              <w:right w:val="single" w:sz="4" w:space="0" w:color="auto"/>
            </w:tcBorders>
            <w:shd w:val="clear" w:color="000000" w:fill="0067AC"/>
            <w:vAlign w:val="center"/>
            <w:hideMark/>
          </w:tcPr>
          <w:p w14:paraId="2BF63F17" w14:textId="77777777" w:rsidR="002F1B09" w:rsidRPr="00BB5E6B" w:rsidRDefault="002F1B09" w:rsidP="002F1B09">
            <w:pPr>
              <w:jc w:val="center"/>
              <w:rPr>
                <w:rFonts w:ascii="Arial" w:hAnsi="Arial" w:cs="Arial"/>
                <w:b/>
                <w:bCs/>
                <w:color w:val="FFFFFF"/>
                <w:sz w:val="16"/>
                <w:szCs w:val="16"/>
                <w:lang w:eastAsia="en-AU"/>
              </w:rPr>
            </w:pPr>
            <w:r w:rsidRPr="00BB5E6B">
              <w:rPr>
                <w:rFonts w:ascii="Arial" w:hAnsi="Arial" w:cs="Arial"/>
                <w:b/>
                <w:bCs/>
                <w:color w:val="FFFFFF"/>
                <w:sz w:val="16"/>
                <w:szCs w:val="16"/>
                <w:lang w:eastAsia="en-AU"/>
              </w:rPr>
              <w:t>$’000</w:t>
            </w:r>
          </w:p>
        </w:tc>
        <w:tc>
          <w:tcPr>
            <w:tcW w:w="378" w:type="pct"/>
            <w:tcBorders>
              <w:top w:val="nil"/>
              <w:left w:val="single" w:sz="4" w:space="0" w:color="auto"/>
              <w:right w:val="nil"/>
            </w:tcBorders>
            <w:shd w:val="clear" w:color="000000" w:fill="0067AC"/>
            <w:vAlign w:val="center"/>
            <w:hideMark/>
          </w:tcPr>
          <w:p w14:paraId="20DF28C1" w14:textId="77777777" w:rsidR="002F1B09" w:rsidRPr="00BB5E6B" w:rsidRDefault="002F1B09" w:rsidP="002F1B09">
            <w:pPr>
              <w:jc w:val="center"/>
              <w:rPr>
                <w:rFonts w:ascii="Arial" w:hAnsi="Arial" w:cs="Arial"/>
                <w:b/>
                <w:bCs/>
                <w:color w:val="FFFFFF"/>
                <w:sz w:val="16"/>
                <w:szCs w:val="16"/>
                <w:lang w:eastAsia="en-AU"/>
              </w:rPr>
            </w:pPr>
            <w:r w:rsidRPr="00BB5E6B">
              <w:rPr>
                <w:rFonts w:ascii="Arial" w:hAnsi="Arial" w:cs="Arial"/>
                <w:b/>
                <w:bCs/>
                <w:color w:val="FFFFFF"/>
                <w:sz w:val="16"/>
                <w:szCs w:val="16"/>
                <w:lang w:eastAsia="en-AU"/>
              </w:rPr>
              <w:t>$’000</w:t>
            </w:r>
          </w:p>
        </w:tc>
        <w:tc>
          <w:tcPr>
            <w:tcW w:w="378" w:type="pct"/>
            <w:tcBorders>
              <w:top w:val="nil"/>
              <w:left w:val="nil"/>
              <w:right w:val="nil"/>
            </w:tcBorders>
            <w:shd w:val="clear" w:color="000000" w:fill="0067AC"/>
            <w:vAlign w:val="center"/>
            <w:hideMark/>
          </w:tcPr>
          <w:p w14:paraId="2C2B2DF6" w14:textId="77777777" w:rsidR="002F1B09" w:rsidRPr="00BB5E6B" w:rsidRDefault="002F1B09" w:rsidP="002F1B09">
            <w:pPr>
              <w:jc w:val="center"/>
              <w:rPr>
                <w:rFonts w:ascii="Arial" w:hAnsi="Arial" w:cs="Arial"/>
                <w:b/>
                <w:bCs/>
                <w:color w:val="FFFFFF"/>
                <w:sz w:val="16"/>
                <w:szCs w:val="16"/>
                <w:lang w:eastAsia="en-AU"/>
              </w:rPr>
            </w:pPr>
            <w:r w:rsidRPr="00BB5E6B">
              <w:rPr>
                <w:rFonts w:ascii="Arial" w:hAnsi="Arial" w:cs="Arial"/>
                <w:b/>
                <w:bCs/>
                <w:color w:val="FFFFFF"/>
                <w:sz w:val="16"/>
                <w:szCs w:val="16"/>
                <w:lang w:eastAsia="en-AU"/>
              </w:rPr>
              <w:t>$’000</w:t>
            </w:r>
          </w:p>
        </w:tc>
        <w:tc>
          <w:tcPr>
            <w:tcW w:w="378" w:type="pct"/>
            <w:tcBorders>
              <w:top w:val="nil"/>
              <w:left w:val="nil"/>
              <w:right w:val="nil"/>
            </w:tcBorders>
            <w:shd w:val="clear" w:color="000000" w:fill="0067AC"/>
            <w:vAlign w:val="center"/>
            <w:hideMark/>
          </w:tcPr>
          <w:p w14:paraId="0F8EF28A" w14:textId="77777777" w:rsidR="002F1B09" w:rsidRPr="00BB5E6B" w:rsidRDefault="002F1B09" w:rsidP="002F1B09">
            <w:pPr>
              <w:jc w:val="center"/>
              <w:rPr>
                <w:rFonts w:ascii="Arial" w:hAnsi="Arial" w:cs="Arial"/>
                <w:b/>
                <w:bCs/>
                <w:color w:val="FFFFFF"/>
                <w:sz w:val="16"/>
                <w:szCs w:val="16"/>
                <w:lang w:eastAsia="en-AU"/>
              </w:rPr>
            </w:pPr>
            <w:r w:rsidRPr="00BB5E6B">
              <w:rPr>
                <w:rFonts w:ascii="Arial" w:hAnsi="Arial" w:cs="Arial"/>
                <w:b/>
                <w:bCs/>
                <w:color w:val="FFFFFF"/>
                <w:sz w:val="16"/>
                <w:szCs w:val="16"/>
                <w:lang w:eastAsia="en-AU"/>
              </w:rPr>
              <w:t>$’000</w:t>
            </w:r>
          </w:p>
        </w:tc>
        <w:tc>
          <w:tcPr>
            <w:tcW w:w="378" w:type="pct"/>
            <w:tcBorders>
              <w:top w:val="nil"/>
              <w:left w:val="nil"/>
              <w:right w:val="single" w:sz="4" w:space="0" w:color="auto"/>
            </w:tcBorders>
            <w:shd w:val="clear" w:color="000000" w:fill="0067AC"/>
            <w:vAlign w:val="center"/>
            <w:hideMark/>
          </w:tcPr>
          <w:p w14:paraId="79FB4623" w14:textId="77777777" w:rsidR="002F1B09" w:rsidRPr="00BB5E6B" w:rsidRDefault="002F1B09" w:rsidP="002F1B09">
            <w:pPr>
              <w:jc w:val="center"/>
              <w:rPr>
                <w:rFonts w:ascii="Arial" w:hAnsi="Arial" w:cs="Arial"/>
                <w:b/>
                <w:bCs/>
                <w:color w:val="FFFFFF"/>
                <w:sz w:val="16"/>
                <w:szCs w:val="16"/>
                <w:lang w:eastAsia="en-AU"/>
              </w:rPr>
            </w:pPr>
            <w:r w:rsidRPr="00BB5E6B">
              <w:rPr>
                <w:rFonts w:ascii="Arial" w:hAnsi="Arial" w:cs="Arial"/>
                <w:b/>
                <w:bCs/>
                <w:color w:val="FFFFFF"/>
                <w:sz w:val="16"/>
                <w:szCs w:val="16"/>
                <w:lang w:eastAsia="en-AU"/>
              </w:rPr>
              <w:t>$’000</w:t>
            </w:r>
          </w:p>
        </w:tc>
        <w:tc>
          <w:tcPr>
            <w:tcW w:w="378" w:type="pct"/>
            <w:tcBorders>
              <w:top w:val="nil"/>
              <w:left w:val="single" w:sz="4" w:space="0" w:color="auto"/>
              <w:bottom w:val="nil"/>
              <w:right w:val="nil"/>
            </w:tcBorders>
            <w:shd w:val="clear" w:color="000000" w:fill="0067AC"/>
            <w:vAlign w:val="center"/>
            <w:hideMark/>
          </w:tcPr>
          <w:p w14:paraId="37BE9AC9" w14:textId="77777777" w:rsidR="002F1B09" w:rsidRPr="00BB5E6B" w:rsidRDefault="002F1B09" w:rsidP="002F1B09">
            <w:pPr>
              <w:jc w:val="center"/>
              <w:rPr>
                <w:rFonts w:ascii="Arial" w:hAnsi="Arial" w:cs="Arial"/>
                <w:b/>
                <w:bCs/>
                <w:color w:val="FFFFFF"/>
                <w:sz w:val="16"/>
                <w:szCs w:val="16"/>
                <w:lang w:eastAsia="en-AU"/>
              </w:rPr>
            </w:pPr>
            <w:r w:rsidRPr="00BB5E6B">
              <w:rPr>
                <w:rFonts w:ascii="Arial" w:hAnsi="Arial" w:cs="Arial"/>
                <w:b/>
                <w:bCs/>
                <w:color w:val="FFFFFF"/>
                <w:sz w:val="16"/>
                <w:szCs w:val="16"/>
                <w:lang w:eastAsia="en-AU"/>
              </w:rPr>
              <w:t>$’000</w:t>
            </w:r>
          </w:p>
        </w:tc>
        <w:tc>
          <w:tcPr>
            <w:tcW w:w="378" w:type="pct"/>
            <w:tcBorders>
              <w:top w:val="nil"/>
              <w:left w:val="nil"/>
              <w:bottom w:val="nil"/>
              <w:right w:val="nil"/>
            </w:tcBorders>
            <w:shd w:val="clear" w:color="000000" w:fill="0067AC"/>
            <w:vAlign w:val="center"/>
            <w:hideMark/>
          </w:tcPr>
          <w:p w14:paraId="2644E46B" w14:textId="77777777" w:rsidR="002F1B09" w:rsidRPr="00BB5E6B" w:rsidRDefault="002F1B09" w:rsidP="002F1B09">
            <w:pPr>
              <w:jc w:val="center"/>
              <w:rPr>
                <w:rFonts w:ascii="Arial" w:hAnsi="Arial" w:cs="Arial"/>
                <w:b/>
                <w:bCs/>
                <w:color w:val="FFFFFF"/>
                <w:sz w:val="16"/>
                <w:szCs w:val="16"/>
                <w:lang w:eastAsia="en-AU"/>
              </w:rPr>
            </w:pPr>
            <w:r w:rsidRPr="00BB5E6B">
              <w:rPr>
                <w:rFonts w:ascii="Arial" w:hAnsi="Arial" w:cs="Arial"/>
                <w:b/>
                <w:bCs/>
                <w:color w:val="FFFFFF"/>
                <w:sz w:val="16"/>
                <w:szCs w:val="16"/>
                <w:lang w:eastAsia="en-AU"/>
              </w:rPr>
              <w:t>$’000</w:t>
            </w:r>
          </w:p>
        </w:tc>
        <w:tc>
          <w:tcPr>
            <w:tcW w:w="378" w:type="pct"/>
            <w:tcBorders>
              <w:top w:val="nil"/>
              <w:left w:val="nil"/>
              <w:bottom w:val="nil"/>
              <w:right w:val="nil"/>
            </w:tcBorders>
            <w:shd w:val="clear" w:color="000000" w:fill="0067AC"/>
            <w:vAlign w:val="center"/>
            <w:hideMark/>
          </w:tcPr>
          <w:p w14:paraId="3BFB96B7" w14:textId="77777777" w:rsidR="002F1B09" w:rsidRPr="00BB5E6B" w:rsidRDefault="002F1B09" w:rsidP="002F1B09">
            <w:pPr>
              <w:jc w:val="center"/>
              <w:rPr>
                <w:rFonts w:ascii="Arial" w:hAnsi="Arial" w:cs="Arial"/>
                <w:b/>
                <w:bCs/>
                <w:color w:val="FFFFFF"/>
                <w:sz w:val="16"/>
                <w:szCs w:val="16"/>
                <w:lang w:eastAsia="en-AU"/>
              </w:rPr>
            </w:pPr>
            <w:r w:rsidRPr="00BB5E6B">
              <w:rPr>
                <w:rFonts w:ascii="Arial" w:hAnsi="Arial" w:cs="Arial"/>
                <w:b/>
                <w:bCs/>
                <w:color w:val="FFFFFF"/>
                <w:sz w:val="16"/>
                <w:szCs w:val="16"/>
                <w:lang w:eastAsia="en-AU"/>
              </w:rPr>
              <w:t>$'000</w:t>
            </w:r>
          </w:p>
        </w:tc>
        <w:tc>
          <w:tcPr>
            <w:tcW w:w="379" w:type="pct"/>
            <w:tcBorders>
              <w:top w:val="nil"/>
              <w:left w:val="nil"/>
              <w:bottom w:val="nil"/>
              <w:right w:val="single" w:sz="4" w:space="0" w:color="auto"/>
            </w:tcBorders>
            <w:shd w:val="clear" w:color="000000" w:fill="0067AC"/>
            <w:vAlign w:val="center"/>
            <w:hideMark/>
          </w:tcPr>
          <w:p w14:paraId="3DD1CD03" w14:textId="77777777" w:rsidR="002F1B09" w:rsidRPr="00BB5E6B" w:rsidRDefault="002F1B09" w:rsidP="002F1B09">
            <w:pPr>
              <w:jc w:val="center"/>
              <w:rPr>
                <w:rFonts w:ascii="Arial" w:hAnsi="Arial" w:cs="Arial"/>
                <w:b/>
                <w:bCs/>
                <w:color w:val="FFFFFF"/>
                <w:sz w:val="16"/>
                <w:szCs w:val="16"/>
                <w:lang w:eastAsia="en-AU"/>
              </w:rPr>
            </w:pPr>
            <w:r w:rsidRPr="00BB5E6B">
              <w:rPr>
                <w:rFonts w:ascii="Arial" w:hAnsi="Arial" w:cs="Arial"/>
                <w:b/>
                <w:bCs/>
                <w:color w:val="FFFFFF"/>
                <w:sz w:val="16"/>
                <w:szCs w:val="16"/>
                <w:lang w:eastAsia="en-AU"/>
              </w:rPr>
              <w:t>$'000</w:t>
            </w:r>
          </w:p>
        </w:tc>
      </w:tr>
      <w:tr w:rsidR="002F1B09" w:rsidRPr="00BB5E6B" w14:paraId="313D18CB" w14:textId="77777777" w:rsidTr="00EC4060">
        <w:trPr>
          <w:trHeight w:val="255"/>
          <w:jc w:val="center"/>
        </w:trPr>
        <w:tc>
          <w:tcPr>
            <w:tcW w:w="1600" w:type="pct"/>
            <w:tcBorders>
              <w:top w:val="nil"/>
              <w:left w:val="single" w:sz="4" w:space="0" w:color="auto"/>
              <w:bottom w:val="nil"/>
              <w:right w:val="single" w:sz="4" w:space="0" w:color="auto"/>
            </w:tcBorders>
            <w:shd w:val="clear" w:color="auto" w:fill="auto"/>
            <w:vAlign w:val="center"/>
            <w:hideMark/>
          </w:tcPr>
          <w:p w14:paraId="488E3693" w14:textId="77777777" w:rsidR="002F1B09" w:rsidRPr="00C344E7" w:rsidRDefault="002F1B09" w:rsidP="001F7456">
            <w:pPr>
              <w:jc w:val="both"/>
              <w:rPr>
                <w:rFonts w:ascii="Arial" w:hAnsi="Arial" w:cs="Arial"/>
                <w:b/>
                <w:sz w:val="16"/>
                <w:szCs w:val="16"/>
                <w:lang w:eastAsia="en-AU"/>
              </w:rPr>
            </w:pPr>
            <w:r w:rsidRPr="00C344E7">
              <w:rPr>
                <w:rFonts w:ascii="Arial" w:hAnsi="Arial" w:cs="Arial"/>
                <w:b/>
                <w:sz w:val="16"/>
                <w:szCs w:val="16"/>
                <w:lang w:eastAsia="en-AU"/>
              </w:rPr>
              <w:t>PROPERTY</w:t>
            </w:r>
          </w:p>
        </w:tc>
        <w:tc>
          <w:tcPr>
            <w:tcW w:w="378" w:type="pct"/>
            <w:tcBorders>
              <w:top w:val="nil"/>
              <w:left w:val="single" w:sz="4" w:space="0" w:color="auto"/>
              <w:bottom w:val="nil"/>
              <w:right w:val="single" w:sz="4" w:space="0" w:color="auto"/>
            </w:tcBorders>
            <w:shd w:val="clear" w:color="auto" w:fill="auto"/>
            <w:vAlign w:val="center"/>
            <w:hideMark/>
          </w:tcPr>
          <w:p w14:paraId="12D078BA" w14:textId="77777777" w:rsidR="002F1B09" w:rsidRPr="00BB5E6B" w:rsidRDefault="002F1B09" w:rsidP="002F1B09">
            <w:pPr>
              <w:jc w:val="right"/>
              <w:rPr>
                <w:rFonts w:ascii="Arial" w:hAnsi="Arial" w:cs="Arial"/>
                <w:b/>
                <w:bCs/>
                <w:sz w:val="16"/>
                <w:szCs w:val="16"/>
                <w:lang w:eastAsia="en-AU"/>
              </w:rPr>
            </w:pPr>
          </w:p>
        </w:tc>
        <w:tc>
          <w:tcPr>
            <w:tcW w:w="378" w:type="pct"/>
            <w:tcBorders>
              <w:top w:val="nil"/>
              <w:left w:val="single" w:sz="4" w:space="0" w:color="auto"/>
              <w:bottom w:val="nil"/>
              <w:right w:val="nil"/>
            </w:tcBorders>
            <w:shd w:val="clear" w:color="auto" w:fill="auto"/>
            <w:vAlign w:val="center"/>
            <w:hideMark/>
          </w:tcPr>
          <w:p w14:paraId="62B42A72" w14:textId="77777777" w:rsidR="002F1B09" w:rsidRPr="00BB5E6B" w:rsidRDefault="002F1B09" w:rsidP="002F1B09">
            <w:pPr>
              <w:jc w:val="right"/>
              <w:rPr>
                <w:rFonts w:ascii="Arial" w:hAnsi="Arial" w:cs="Arial"/>
                <w:sz w:val="20"/>
                <w:lang w:eastAsia="en-AU"/>
              </w:rPr>
            </w:pPr>
          </w:p>
        </w:tc>
        <w:tc>
          <w:tcPr>
            <w:tcW w:w="378" w:type="pct"/>
            <w:tcBorders>
              <w:top w:val="nil"/>
              <w:left w:val="nil"/>
              <w:bottom w:val="nil"/>
              <w:right w:val="nil"/>
            </w:tcBorders>
            <w:shd w:val="clear" w:color="auto" w:fill="auto"/>
            <w:vAlign w:val="center"/>
            <w:hideMark/>
          </w:tcPr>
          <w:p w14:paraId="34CD3E11" w14:textId="77777777" w:rsidR="002F1B09" w:rsidRPr="00BB5E6B" w:rsidRDefault="002F1B09" w:rsidP="002F1B09">
            <w:pPr>
              <w:jc w:val="right"/>
              <w:rPr>
                <w:rFonts w:ascii="Arial" w:hAnsi="Arial" w:cs="Arial"/>
                <w:sz w:val="20"/>
                <w:lang w:eastAsia="en-AU"/>
              </w:rPr>
            </w:pPr>
          </w:p>
        </w:tc>
        <w:tc>
          <w:tcPr>
            <w:tcW w:w="378" w:type="pct"/>
            <w:tcBorders>
              <w:top w:val="nil"/>
              <w:left w:val="nil"/>
              <w:bottom w:val="nil"/>
              <w:right w:val="nil"/>
            </w:tcBorders>
            <w:shd w:val="clear" w:color="auto" w:fill="auto"/>
            <w:vAlign w:val="center"/>
            <w:hideMark/>
          </w:tcPr>
          <w:p w14:paraId="40D2E62C" w14:textId="77777777" w:rsidR="002F1B09" w:rsidRPr="00BB5E6B" w:rsidRDefault="002F1B09" w:rsidP="002F1B09">
            <w:pPr>
              <w:jc w:val="right"/>
              <w:rPr>
                <w:rFonts w:ascii="Arial" w:hAnsi="Arial" w:cs="Arial"/>
                <w:sz w:val="20"/>
                <w:lang w:eastAsia="en-AU"/>
              </w:rPr>
            </w:pPr>
          </w:p>
        </w:tc>
        <w:tc>
          <w:tcPr>
            <w:tcW w:w="378" w:type="pct"/>
            <w:tcBorders>
              <w:top w:val="nil"/>
              <w:left w:val="nil"/>
              <w:bottom w:val="nil"/>
              <w:right w:val="single" w:sz="4" w:space="0" w:color="auto"/>
            </w:tcBorders>
            <w:shd w:val="clear" w:color="auto" w:fill="auto"/>
            <w:vAlign w:val="center"/>
            <w:hideMark/>
          </w:tcPr>
          <w:p w14:paraId="75D4F136" w14:textId="77777777" w:rsidR="002F1B09" w:rsidRPr="00BB5E6B" w:rsidRDefault="002F1B09" w:rsidP="002F1B09">
            <w:pPr>
              <w:jc w:val="right"/>
              <w:rPr>
                <w:rFonts w:ascii="Arial" w:hAnsi="Arial" w:cs="Arial"/>
                <w:sz w:val="20"/>
                <w:lang w:eastAsia="en-AU"/>
              </w:rPr>
            </w:pPr>
          </w:p>
        </w:tc>
        <w:tc>
          <w:tcPr>
            <w:tcW w:w="378" w:type="pct"/>
            <w:tcBorders>
              <w:top w:val="nil"/>
              <w:left w:val="single" w:sz="4" w:space="0" w:color="auto"/>
              <w:bottom w:val="nil"/>
              <w:right w:val="nil"/>
            </w:tcBorders>
            <w:shd w:val="clear" w:color="auto" w:fill="auto"/>
            <w:vAlign w:val="center"/>
            <w:hideMark/>
          </w:tcPr>
          <w:p w14:paraId="05368C8C" w14:textId="77777777" w:rsidR="002F1B09" w:rsidRPr="00BB5E6B" w:rsidRDefault="002F1B09" w:rsidP="002F1B09">
            <w:pPr>
              <w:jc w:val="right"/>
              <w:rPr>
                <w:rFonts w:ascii="Arial" w:hAnsi="Arial" w:cs="Arial"/>
                <w:sz w:val="20"/>
                <w:lang w:eastAsia="en-AU"/>
              </w:rPr>
            </w:pPr>
          </w:p>
        </w:tc>
        <w:tc>
          <w:tcPr>
            <w:tcW w:w="378" w:type="pct"/>
            <w:tcBorders>
              <w:top w:val="nil"/>
              <w:left w:val="nil"/>
              <w:bottom w:val="nil"/>
              <w:right w:val="nil"/>
            </w:tcBorders>
            <w:shd w:val="clear" w:color="auto" w:fill="auto"/>
            <w:vAlign w:val="center"/>
            <w:hideMark/>
          </w:tcPr>
          <w:p w14:paraId="18BA87F1" w14:textId="77777777" w:rsidR="002F1B09" w:rsidRPr="00BB5E6B" w:rsidRDefault="002F1B09" w:rsidP="002F1B09">
            <w:pPr>
              <w:jc w:val="right"/>
              <w:rPr>
                <w:rFonts w:ascii="Arial" w:hAnsi="Arial" w:cs="Arial"/>
                <w:sz w:val="20"/>
                <w:lang w:eastAsia="en-AU"/>
              </w:rPr>
            </w:pPr>
          </w:p>
        </w:tc>
        <w:tc>
          <w:tcPr>
            <w:tcW w:w="378" w:type="pct"/>
            <w:tcBorders>
              <w:top w:val="nil"/>
              <w:left w:val="nil"/>
              <w:bottom w:val="nil"/>
              <w:right w:val="nil"/>
            </w:tcBorders>
            <w:shd w:val="clear" w:color="auto" w:fill="auto"/>
            <w:vAlign w:val="center"/>
            <w:hideMark/>
          </w:tcPr>
          <w:p w14:paraId="46FDDB0D" w14:textId="77777777" w:rsidR="002F1B09" w:rsidRPr="00BB5E6B" w:rsidRDefault="002F1B09" w:rsidP="002F1B09">
            <w:pPr>
              <w:jc w:val="right"/>
              <w:rPr>
                <w:rFonts w:ascii="Arial" w:hAnsi="Arial" w:cs="Arial"/>
                <w:sz w:val="20"/>
                <w:lang w:eastAsia="en-AU"/>
              </w:rPr>
            </w:pPr>
          </w:p>
        </w:tc>
        <w:tc>
          <w:tcPr>
            <w:tcW w:w="379" w:type="pct"/>
            <w:tcBorders>
              <w:top w:val="nil"/>
              <w:left w:val="nil"/>
              <w:bottom w:val="nil"/>
              <w:right w:val="single" w:sz="4" w:space="0" w:color="auto"/>
            </w:tcBorders>
            <w:shd w:val="clear" w:color="auto" w:fill="auto"/>
            <w:vAlign w:val="center"/>
            <w:hideMark/>
          </w:tcPr>
          <w:p w14:paraId="13C96BE6" w14:textId="77777777" w:rsidR="002F1B09" w:rsidRPr="00BB5E6B" w:rsidRDefault="002F1B09" w:rsidP="002F1B09">
            <w:pPr>
              <w:jc w:val="right"/>
              <w:rPr>
                <w:rFonts w:ascii="Arial" w:hAnsi="Arial" w:cs="Arial"/>
                <w:sz w:val="20"/>
                <w:lang w:eastAsia="en-AU"/>
              </w:rPr>
            </w:pPr>
          </w:p>
        </w:tc>
      </w:tr>
      <w:tr w:rsidR="002F1B09" w:rsidRPr="00BB5E6B" w14:paraId="6A9CE976" w14:textId="77777777" w:rsidTr="00EC4060">
        <w:trPr>
          <w:trHeight w:val="255"/>
          <w:jc w:val="center"/>
        </w:trPr>
        <w:tc>
          <w:tcPr>
            <w:tcW w:w="1600" w:type="pct"/>
            <w:tcBorders>
              <w:top w:val="nil"/>
              <w:left w:val="single" w:sz="4" w:space="0" w:color="auto"/>
              <w:bottom w:val="nil"/>
              <w:right w:val="single" w:sz="4" w:space="0" w:color="auto"/>
            </w:tcBorders>
            <w:shd w:val="clear" w:color="auto" w:fill="auto"/>
            <w:vAlign w:val="center"/>
            <w:hideMark/>
          </w:tcPr>
          <w:p w14:paraId="0FECED1B" w14:textId="77777777" w:rsidR="002F1B09" w:rsidRPr="00BB5E6B" w:rsidRDefault="002F1B09" w:rsidP="001F7456">
            <w:pPr>
              <w:jc w:val="both"/>
              <w:rPr>
                <w:rFonts w:ascii="Arial" w:hAnsi="Arial" w:cs="Arial"/>
                <w:b/>
                <w:bCs/>
                <w:sz w:val="16"/>
                <w:szCs w:val="16"/>
                <w:lang w:eastAsia="en-AU"/>
              </w:rPr>
            </w:pPr>
            <w:r w:rsidRPr="00BB5E6B">
              <w:rPr>
                <w:rFonts w:ascii="Arial" w:hAnsi="Arial" w:cs="Arial"/>
                <w:b/>
                <w:bCs/>
                <w:sz w:val="16"/>
                <w:szCs w:val="16"/>
                <w:lang w:eastAsia="en-AU"/>
              </w:rPr>
              <w:t>Land</w:t>
            </w:r>
          </w:p>
        </w:tc>
        <w:tc>
          <w:tcPr>
            <w:tcW w:w="378" w:type="pct"/>
            <w:tcBorders>
              <w:top w:val="nil"/>
              <w:left w:val="single" w:sz="4" w:space="0" w:color="auto"/>
              <w:bottom w:val="nil"/>
              <w:right w:val="single" w:sz="4" w:space="0" w:color="auto"/>
            </w:tcBorders>
            <w:shd w:val="clear" w:color="auto" w:fill="auto"/>
            <w:vAlign w:val="center"/>
            <w:hideMark/>
          </w:tcPr>
          <w:p w14:paraId="0F50D19E" w14:textId="77777777" w:rsidR="002F1B09" w:rsidRPr="00BB5E6B" w:rsidRDefault="002F1B09" w:rsidP="002F1B09">
            <w:pPr>
              <w:jc w:val="right"/>
              <w:rPr>
                <w:rFonts w:ascii="Arial" w:hAnsi="Arial" w:cs="Arial"/>
                <w:b/>
                <w:bCs/>
                <w:sz w:val="16"/>
                <w:szCs w:val="16"/>
                <w:lang w:eastAsia="en-AU"/>
              </w:rPr>
            </w:pPr>
          </w:p>
        </w:tc>
        <w:tc>
          <w:tcPr>
            <w:tcW w:w="378" w:type="pct"/>
            <w:tcBorders>
              <w:top w:val="nil"/>
              <w:left w:val="single" w:sz="4" w:space="0" w:color="auto"/>
              <w:bottom w:val="nil"/>
              <w:right w:val="nil"/>
            </w:tcBorders>
            <w:shd w:val="clear" w:color="auto" w:fill="auto"/>
            <w:vAlign w:val="center"/>
            <w:hideMark/>
          </w:tcPr>
          <w:p w14:paraId="2A8665B4" w14:textId="77777777" w:rsidR="002F1B09" w:rsidRPr="00BB5E6B" w:rsidRDefault="002F1B09" w:rsidP="002F1B09">
            <w:pPr>
              <w:jc w:val="right"/>
              <w:rPr>
                <w:rFonts w:ascii="Arial" w:hAnsi="Arial" w:cs="Arial"/>
                <w:sz w:val="20"/>
                <w:lang w:eastAsia="en-AU"/>
              </w:rPr>
            </w:pPr>
          </w:p>
        </w:tc>
        <w:tc>
          <w:tcPr>
            <w:tcW w:w="378" w:type="pct"/>
            <w:tcBorders>
              <w:top w:val="nil"/>
              <w:left w:val="nil"/>
              <w:bottom w:val="nil"/>
              <w:right w:val="nil"/>
            </w:tcBorders>
            <w:shd w:val="clear" w:color="auto" w:fill="auto"/>
            <w:vAlign w:val="center"/>
            <w:hideMark/>
          </w:tcPr>
          <w:p w14:paraId="00F872ED" w14:textId="77777777" w:rsidR="002F1B09" w:rsidRPr="00BB5E6B" w:rsidRDefault="002F1B09" w:rsidP="002F1B09">
            <w:pPr>
              <w:jc w:val="right"/>
              <w:rPr>
                <w:rFonts w:ascii="Arial" w:hAnsi="Arial" w:cs="Arial"/>
                <w:sz w:val="20"/>
                <w:lang w:eastAsia="en-AU"/>
              </w:rPr>
            </w:pPr>
          </w:p>
        </w:tc>
        <w:tc>
          <w:tcPr>
            <w:tcW w:w="378" w:type="pct"/>
            <w:tcBorders>
              <w:top w:val="nil"/>
              <w:left w:val="nil"/>
              <w:bottom w:val="nil"/>
              <w:right w:val="nil"/>
            </w:tcBorders>
            <w:shd w:val="clear" w:color="auto" w:fill="auto"/>
            <w:vAlign w:val="center"/>
            <w:hideMark/>
          </w:tcPr>
          <w:p w14:paraId="565D9AFB" w14:textId="77777777" w:rsidR="002F1B09" w:rsidRPr="00BB5E6B" w:rsidRDefault="002F1B09" w:rsidP="002F1B09">
            <w:pPr>
              <w:jc w:val="right"/>
              <w:rPr>
                <w:rFonts w:ascii="Arial" w:hAnsi="Arial" w:cs="Arial"/>
                <w:sz w:val="20"/>
                <w:lang w:eastAsia="en-AU"/>
              </w:rPr>
            </w:pPr>
          </w:p>
        </w:tc>
        <w:tc>
          <w:tcPr>
            <w:tcW w:w="378" w:type="pct"/>
            <w:tcBorders>
              <w:top w:val="nil"/>
              <w:left w:val="nil"/>
              <w:bottom w:val="nil"/>
              <w:right w:val="single" w:sz="4" w:space="0" w:color="auto"/>
            </w:tcBorders>
            <w:shd w:val="clear" w:color="auto" w:fill="auto"/>
            <w:vAlign w:val="center"/>
            <w:hideMark/>
          </w:tcPr>
          <w:p w14:paraId="600F6174" w14:textId="77777777" w:rsidR="002F1B09" w:rsidRPr="00BB5E6B" w:rsidRDefault="002F1B09" w:rsidP="002F1B09">
            <w:pPr>
              <w:jc w:val="right"/>
              <w:rPr>
                <w:rFonts w:ascii="Arial" w:hAnsi="Arial" w:cs="Arial"/>
                <w:sz w:val="20"/>
                <w:lang w:eastAsia="en-AU"/>
              </w:rPr>
            </w:pPr>
          </w:p>
        </w:tc>
        <w:tc>
          <w:tcPr>
            <w:tcW w:w="378" w:type="pct"/>
            <w:tcBorders>
              <w:top w:val="nil"/>
              <w:left w:val="single" w:sz="4" w:space="0" w:color="auto"/>
              <w:bottom w:val="nil"/>
              <w:right w:val="nil"/>
            </w:tcBorders>
            <w:shd w:val="clear" w:color="auto" w:fill="auto"/>
            <w:vAlign w:val="center"/>
            <w:hideMark/>
          </w:tcPr>
          <w:p w14:paraId="491A9561" w14:textId="77777777" w:rsidR="002F1B09" w:rsidRPr="00BB5E6B" w:rsidRDefault="002F1B09" w:rsidP="002F1B09">
            <w:pPr>
              <w:jc w:val="right"/>
              <w:rPr>
                <w:rFonts w:ascii="Arial" w:hAnsi="Arial" w:cs="Arial"/>
                <w:sz w:val="20"/>
                <w:lang w:eastAsia="en-AU"/>
              </w:rPr>
            </w:pPr>
          </w:p>
        </w:tc>
        <w:tc>
          <w:tcPr>
            <w:tcW w:w="378" w:type="pct"/>
            <w:tcBorders>
              <w:top w:val="nil"/>
              <w:left w:val="nil"/>
              <w:bottom w:val="nil"/>
              <w:right w:val="nil"/>
            </w:tcBorders>
            <w:shd w:val="clear" w:color="auto" w:fill="auto"/>
            <w:vAlign w:val="center"/>
            <w:hideMark/>
          </w:tcPr>
          <w:p w14:paraId="1BE175D8" w14:textId="77777777" w:rsidR="002F1B09" w:rsidRPr="00BB5E6B" w:rsidRDefault="002F1B09" w:rsidP="002F1B09">
            <w:pPr>
              <w:jc w:val="right"/>
              <w:rPr>
                <w:rFonts w:ascii="Arial" w:hAnsi="Arial" w:cs="Arial"/>
                <w:sz w:val="20"/>
                <w:lang w:eastAsia="en-AU"/>
              </w:rPr>
            </w:pPr>
          </w:p>
        </w:tc>
        <w:tc>
          <w:tcPr>
            <w:tcW w:w="378" w:type="pct"/>
            <w:tcBorders>
              <w:top w:val="nil"/>
              <w:left w:val="nil"/>
              <w:bottom w:val="nil"/>
              <w:right w:val="nil"/>
            </w:tcBorders>
            <w:shd w:val="clear" w:color="auto" w:fill="auto"/>
            <w:vAlign w:val="center"/>
            <w:hideMark/>
          </w:tcPr>
          <w:p w14:paraId="33729D83" w14:textId="77777777" w:rsidR="002F1B09" w:rsidRPr="00BB5E6B" w:rsidRDefault="002F1B09" w:rsidP="002F1B09">
            <w:pPr>
              <w:jc w:val="right"/>
              <w:rPr>
                <w:rFonts w:ascii="Arial" w:hAnsi="Arial" w:cs="Arial"/>
                <w:sz w:val="20"/>
                <w:lang w:eastAsia="en-AU"/>
              </w:rPr>
            </w:pPr>
          </w:p>
        </w:tc>
        <w:tc>
          <w:tcPr>
            <w:tcW w:w="379" w:type="pct"/>
            <w:tcBorders>
              <w:top w:val="nil"/>
              <w:left w:val="nil"/>
              <w:bottom w:val="nil"/>
              <w:right w:val="single" w:sz="4" w:space="0" w:color="auto"/>
            </w:tcBorders>
            <w:shd w:val="clear" w:color="auto" w:fill="auto"/>
            <w:vAlign w:val="center"/>
            <w:hideMark/>
          </w:tcPr>
          <w:p w14:paraId="4F116D5A" w14:textId="77777777" w:rsidR="002F1B09" w:rsidRPr="00BB5E6B" w:rsidRDefault="002F1B09" w:rsidP="002F1B09">
            <w:pPr>
              <w:jc w:val="right"/>
              <w:rPr>
                <w:rFonts w:ascii="Arial" w:hAnsi="Arial" w:cs="Arial"/>
                <w:sz w:val="20"/>
                <w:lang w:eastAsia="en-AU"/>
              </w:rPr>
            </w:pPr>
          </w:p>
        </w:tc>
      </w:tr>
      <w:tr w:rsidR="002F1B09" w:rsidRPr="00BB5E6B" w14:paraId="55E80D2A" w14:textId="77777777" w:rsidTr="00EC4060">
        <w:trPr>
          <w:trHeight w:val="255"/>
          <w:jc w:val="center"/>
        </w:trPr>
        <w:tc>
          <w:tcPr>
            <w:tcW w:w="1600" w:type="pct"/>
            <w:tcBorders>
              <w:top w:val="nil"/>
              <w:left w:val="single" w:sz="4" w:space="0" w:color="auto"/>
              <w:bottom w:val="nil"/>
              <w:right w:val="single" w:sz="4" w:space="0" w:color="auto"/>
            </w:tcBorders>
            <w:shd w:val="clear" w:color="auto" w:fill="auto"/>
            <w:vAlign w:val="center"/>
            <w:hideMark/>
          </w:tcPr>
          <w:p w14:paraId="20B556EB" w14:textId="77777777" w:rsidR="002F1B09" w:rsidRPr="00BB5E6B" w:rsidRDefault="002F1B09" w:rsidP="001F7456">
            <w:pPr>
              <w:jc w:val="both"/>
              <w:rPr>
                <w:rFonts w:ascii="Arial" w:hAnsi="Arial" w:cs="Arial"/>
                <w:sz w:val="16"/>
                <w:szCs w:val="16"/>
                <w:lang w:eastAsia="en-AU"/>
              </w:rPr>
            </w:pPr>
            <w:r w:rsidRPr="00BB5E6B">
              <w:rPr>
                <w:rFonts w:ascii="Arial" w:hAnsi="Arial" w:cs="Arial"/>
                <w:sz w:val="16"/>
                <w:szCs w:val="16"/>
                <w:lang w:eastAsia="en-AU"/>
              </w:rPr>
              <w:t>Lilydale Operations Centre Waste Bin Storage Slab</w:t>
            </w:r>
          </w:p>
        </w:tc>
        <w:tc>
          <w:tcPr>
            <w:tcW w:w="378" w:type="pct"/>
            <w:tcBorders>
              <w:top w:val="nil"/>
              <w:left w:val="single" w:sz="4" w:space="0" w:color="auto"/>
              <w:bottom w:val="nil"/>
              <w:right w:val="single" w:sz="4" w:space="0" w:color="auto"/>
            </w:tcBorders>
            <w:shd w:val="clear" w:color="auto" w:fill="auto"/>
            <w:vAlign w:val="center"/>
            <w:hideMark/>
          </w:tcPr>
          <w:p w14:paraId="67D4434B" w14:textId="77777777" w:rsidR="002F1B09" w:rsidRPr="00BB5E6B" w:rsidRDefault="002F1B09" w:rsidP="002F1B09">
            <w:pPr>
              <w:jc w:val="right"/>
              <w:rPr>
                <w:rFonts w:ascii="Arial" w:hAnsi="Arial" w:cs="Arial"/>
                <w:b/>
                <w:bCs/>
                <w:sz w:val="16"/>
                <w:szCs w:val="16"/>
                <w:lang w:eastAsia="en-AU"/>
              </w:rPr>
            </w:pPr>
            <w:r w:rsidRPr="00BB5E6B">
              <w:rPr>
                <w:rFonts w:ascii="Arial" w:hAnsi="Arial" w:cs="Arial"/>
                <w:b/>
                <w:bCs/>
                <w:sz w:val="16"/>
                <w:szCs w:val="16"/>
                <w:lang w:eastAsia="en-AU"/>
              </w:rPr>
              <w:t>20</w:t>
            </w:r>
          </w:p>
        </w:tc>
        <w:tc>
          <w:tcPr>
            <w:tcW w:w="378" w:type="pct"/>
            <w:tcBorders>
              <w:top w:val="nil"/>
              <w:left w:val="single" w:sz="4" w:space="0" w:color="auto"/>
              <w:bottom w:val="nil"/>
              <w:right w:val="nil"/>
            </w:tcBorders>
            <w:shd w:val="clear" w:color="auto" w:fill="auto"/>
            <w:vAlign w:val="center"/>
            <w:hideMark/>
          </w:tcPr>
          <w:p w14:paraId="552690DA" w14:textId="77777777" w:rsidR="002F1B09" w:rsidRPr="00BB5E6B" w:rsidRDefault="002F1B09" w:rsidP="002F1B09">
            <w:pPr>
              <w:jc w:val="right"/>
              <w:rPr>
                <w:rFonts w:ascii="Arial" w:hAnsi="Arial" w:cs="Arial"/>
                <w:sz w:val="16"/>
                <w:szCs w:val="16"/>
                <w:lang w:eastAsia="en-AU"/>
              </w:rPr>
            </w:pPr>
            <w:r w:rsidRPr="00BB5E6B">
              <w:rPr>
                <w:rFonts w:ascii="Arial" w:hAnsi="Arial" w:cs="Arial"/>
                <w:sz w:val="16"/>
                <w:szCs w:val="16"/>
                <w:lang w:eastAsia="en-AU"/>
              </w:rPr>
              <w:t>20</w:t>
            </w:r>
          </w:p>
        </w:tc>
        <w:tc>
          <w:tcPr>
            <w:tcW w:w="378" w:type="pct"/>
            <w:tcBorders>
              <w:top w:val="nil"/>
              <w:left w:val="nil"/>
              <w:bottom w:val="nil"/>
              <w:right w:val="nil"/>
            </w:tcBorders>
            <w:shd w:val="clear" w:color="auto" w:fill="auto"/>
            <w:vAlign w:val="center"/>
            <w:hideMark/>
          </w:tcPr>
          <w:p w14:paraId="438FD7A8" w14:textId="77777777" w:rsidR="002F1B09" w:rsidRPr="00BB5E6B" w:rsidRDefault="002F1B09" w:rsidP="002F1B09">
            <w:pPr>
              <w:jc w:val="right"/>
              <w:rPr>
                <w:rFonts w:ascii="Arial" w:hAnsi="Arial" w:cs="Arial"/>
                <w:sz w:val="16"/>
                <w:szCs w:val="16"/>
                <w:lang w:eastAsia="en-AU"/>
              </w:rPr>
            </w:pPr>
            <w:r w:rsidRPr="00BB5E6B">
              <w:rPr>
                <w:rFonts w:ascii="Arial" w:hAnsi="Arial" w:cs="Arial"/>
                <w:sz w:val="16"/>
                <w:szCs w:val="16"/>
                <w:lang w:eastAsia="en-AU"/>
              </w:rPr>
              <w:t>-</w:t>
            </w:r>
          </w:p>
        </w:tc>
        <w:tc>
          <w:tcPr>
            <w:tcW w:w="378" w:type="pct"/>
            <w:tcBorders>
              <w:top w:val="nil"/>
              <w:left w:val="nil"/>
              <w:bottom w:val="nil"/>
              <w:right w:val="nil"/>
            </w:tcBorders>
            <w:shd w:val="clear" w:color="auto" w:fill="auto"/>
            <w:vAlign w:val="center"/>
            <w:hideMark/>
          </w:tcPr>
          <w:p w14:paraId="0051276B" w14:textId="77777777" w:rsidR="002F1B09" w:rsidRPr="00BB5E6B" w:rsidRDefault="002F1B09" w:rsidP="002F1B09">
            <w:pPr>
              <w:jc w:val="right"/>
              <w:rPr>
                <w:rFonts w:ascii="Arial" w:hAnsi="Arial" w:cs="Arial"/>
                <w:sz w:val="16"/>
                <w:szCs w:val="16"/>
                <w:lang w:eastAsia="en-AU"/>
              </w:rPr>
            </w:pPr>
            <w:r w:rsidRPr="00BB5E6B">
              <w:rPr>
                <w:rFonts w:ascii="Arial" w:hAnsi="Arial" w:cs="Arial"/>
                <w:sz w:val="16"/>
                <w:szCs w:val="16"/>
                <w:lang w:eastAsia="en-AU"/>
              </w:rPr>
              <w:t>-</w:t>
            </w:r>
          </w:p>
        </w:tc>
        <w:tc>
          <w:tcPr>
            <w:tcW w:w="378" w:type="pct"/>
            <w:tcBorders>
              <w:top w:val="nil"/>
              <w:left w:val="nil"/>
              <w:bottom w:val="nil"/>
              <w:right w:val="single" w:sz="4" w:space="0" w:color="auto"/>
            </w:tcBorders>
            <w:shd w:val="clear" w:color="auto" w:fill="auto"/>
            <w:vAlign w:val="center"/>
            <w:hideMark/>
          </w:tcPr>
          <w:p w14:paraId="4461F01D" w14:textId="77777777" w:rsidR="002F1B09" w:rsidRPr="00BB5E6B" w:rsidRDefault="002F1B09" w:rsidP="002F1B09">
            <w:pPr>
              <w:jc w:val="right"/>
              <w:rPr>
                <w:rFonts w:ascii="Arial" w:hAnsi="Arial" w:cs="Arial"/>
                <w:sz w:val="16"/>
                <w:szCs w:val="16"/>
                <w:lang w:eastAsia="en-AU"/>
              </w:rPr>
            </w:pPr>
            <w:r w:rsidRPr="00BB5E6B">
              <w:rPr>
                <w:rFonts w:ascii="Arial" w:hAnsi="Arial" w:cs="Arial"/>
                <w:sz w:val="16"/>
                <w:szCs w:val="16"/>
                <w:lang w:eastAsia="en-AU"/>
              </w:rPr>
              <w:t>-</w:t>
            </w:r>
          </w:p>
        </w:tc>
        <w:tc>
          <w:tcPr>
            <w:tcW w:w="378" w:type="pct"/>
            <w:tcBorders>
              <w:top w:val="nil"/>
              <w:left w:val="single" w:sz="4" w:space="0" w:color="auto"/>
              <w:bottom w:val="nil"/>
              <w:right w:val="nil"/>
            </w:tcBorders>
            <w:shd w:val="clear" w:color="auto" w:fill="auto"/>
            <w:vAlign w:val="center"/>
            <w:hideMark/>
          </w:tcPr>
          <w:p w14:paraId="7C4563DF" w14:textId="77777777" w:rsidR="002F1B09" w:rsidRPr="00BB5E6B" w:rsidRDefault="002F1B09" w:rsidP="002F1B09">
            <w:pPr>
              <w:jc w:val="right"/>
              <w:rPr>
                <w:rFonts w:ascii="Arial" w:hAnsi="Arial" w:cs="Arial"/>
                <w:sz w:val="16"/>
                <w:szCs w:val="16"/>
                <w:lang w:eastAsia="en-AU"/>
              </w:rPr>
            </w:pPr>
            <w:r w:rsidRPr="00BB5E6B">
              <w:rPr>
                <w:rFonts w:ascii="Arial" w:hAnsi="Arial" w:cs="Arial"/>
                <w:sz w:val="16"/>
                <w:szCs w:val="16"/>
                <w:lang w:eastAsia="en-AU"/>
              </w:rPr>
              <w:t>-</w:t>
            </w:r>
          </w:p>
        </w:tc>
        <w:tc>
          <w:tcPr>
            <w:tcW w:w="378" w:type="pct"/>
            <w:tcBorders>
              <w:top w:val="nil"/>
              <w:left w:val="nil"/>
              <w:bottom w:val="nil"/>
              <w:right w:val="nil"/>
            </w:tcBorders>
            <w:shd w:val="clear" w:color="auto" w:fill="auto"/>
            <w:vAlign w:val="center"/>
            <w:hideMark/>
          </w:tcPr>
          <w:p w14:paraId="0D155A5A" w14:textId="77777777" w:rsidR="002F1B09" w:rsidRPr="00BB5E6B" w:rsidRDefault="002F1B09" w:rsidP="002F1B09">
            <w:pPr>
              <w:jc w:val="right"/>
              <w:rPr>
                <w:rFonts w:ascii="Arial" w:hAnsi="Arial" w:cs="Arial"/>
                <w:sz w:val="16"/>
                <w:szCs w:val="16"/>
                <w:lang w:eastAsia="en-AU"/>
              </w:rPr>
            </w:pPr>
            <w:r w:rsidRPr="00BB5E6B">
              <w:rPr>
                <w:rFonts w:ascii="Arial" w:hAnsi="Arial" w:cs="Arial"/>
                <w:sz w:val="16"/>
                <w:szCs w:val="16"/>
                <w:lang w:eastAsia="en-AU"/>
              </w:rPr>
              <w:t>-</w:t>
            </w:r>
          </w:p>
        </w:tc>
        <w:tc>
          <w:tcPr>
            <w:tcW w:w="378" w:type="pct"/>
            <w:tcBorders>
              <w:top w:val="nil"/>
              <w:left w:val="nil"/>
              <w:bottom w:val="nil"/>
              <w:right w:val="nil"/>
            </w:tcBorders>
            <w:shd w:val="clear" w:color="auto" w:fill="auto"/>
            <w:vAlign w:val="center"/>
            <w:hideMark/>
          </w:tcPr>
          <w:p w14:paraId="0737D763" w14:textId="77777777" w:rsidR="002F1B09" w:rsidRPr="00BB5E6B" w:rsidRDefault="002F1B09" w:rsidP="002F1B09">
            <w:pPr>
              <w:jc w:val="right"/>
              <w:rPr>
                <w:rFonts w:ascii="Arial" w:hAnsi="Arial" w:cs="Arial"/>
                <w:sz w:val="16"/>
                <w:szCs w:val="16"/>
                <w:lang w:eastAsia="en-AU"/>
              </w:rPr>
            </w:pPr>
            <w:r w:rsidRPr="00BB5E6B">
              <w:rPr>
                <w:rFonts w:ascii="Arial" w:hAnsi="Arial" w:cs="Arial"/>
                <w:sz w:val="16"/>
                <w:szCs w:val="16"/>
                <w:lang w:eastAsia="en-AU"/>
              </w:rPr>
              <w:t>20</w:t>
            </w:r>
          </w:p>
        </w:tc>
        <w:tc>
          <w:tcPr>
            <w:tcW w:w="379" w:type="pct"/>
            <w:tcBorders>
              <w:top w:val="nil"/>
              <w:left w:val="nil"/>
              <w:bottom w:val="nil"/>
              <w:right w:val="single" w:sz="4" w:space="0" w:color="auto"/>
            </w:tcBorders>
            <w:shd w:val="clear" w:color="auto" w:fill="auto"/>
            <w:vAlign w:val="center"/>
            <w:hideMark/>
          </w:tcPr>
          <w:p w14:paraId="044E9648" w14:textId="77777777" w:rsidR="002F1B09" w:rsidRPr="00BB5E6B" w:rsidRDefault="002F1B09" w:rsidP="002F1B09">
            <w:pPr>
              <w:jc w:val="right"/>
              <w:rPr>
                <w:rFonts w:ascii="Arial" w:hAnsi="Arial" w:cs="Arial"/>
                <w:sz w:val="16"/>
                <w:szCs w:val="16"/>
                <w:lang w:eastAsia="en-AU"/>
              </w:rPr>
            </w:pPr>
            <w:r w:rsidRPr="00BB5E6B">
              <w:rPr>
                <w:rFonts w:ascii="Arial" w:hAnsi="Arial" w:cs="Arial"/>
                <w:sz w:val="16"/>
                <w:szCs w:val="16"/>
                <w:lang w:eastAsia="en-AU"/>
              </w:rPr>
              <w:t>-</w:t>
            </w:r>
          </w:p>
        </w:tc>
      </w:tr>
      <w:tr w:rsidR="002F1B09" w:rsidRPr="00BB5E6B" w14:paraId="071FEC02" w14:textId="77777777" w:rsidTr="00EC4060">
        <w:trPr>
          <w:trHeight w:val="255"/>
          <w:jc w:val="center"/>
        </w:trPr>
        <w:tc>
          <w:tcPr>
            <w:tcW w:w="1600" w:type="pct"/>
            <w:tcBorders>
              <w:top w:val="nil"/>
              <w:left w:val="single" w:sz="4" w:space="0" w:color="auto"/>
              <w:bottom w:val="nil"/>
              <w:right w:val="single" w:sz="4" w:space="0" w:color="auto"/>
            </w:tcBorders>
            <w:shd w:val="clear" w:color="auto" w:fill="auto"/>
            <w:vAlign w:val="center"/>
            <w:hideMark/>
          </w:tcPr>
          <w:p w14:paraId="424DE943" w14:textId="77777777" w:rsidR="002F1B09" w:rsidRPr="00BB5E6B" w:rsidRDefault="002F1B09" w:rsidP="001F7456">
            <w:pPr>
              <w:jc w:val="both"/>
              <w:rPr>
                <w:rFonts w:ascii="Arial" w:hAnsi="Arial" w:cs="Arial"/>
                <w:b/>
                <w:bCs/>
                <w:sz w:val="16"/>
                <w:szCs w:val="16"/>
                <w:lang w:eastAsia="en-AU"/>
              </w:rPr>
            </w:pPr>
            <w:r w:rsidRPr="00BB5E6B">
              <w:rPr>
                <w:rFonts w:ascii="Arial" w:hAnsi="Arial" w:cs="Arial"/>
                <w:b/>
                <w:bCs/>
                <w:sz w:val="16"/>
                <w:szCs w:val="16"/>
                <w:lang w:eastAsia="en-AU"/>
              </w:rPr>
              <w:t>Buildings</w:t>
            </w:r>
          </w:p>
        </w:tc>
        <w:tc>
          <w:tcPr>
            <w:tcW w:w="378" w:type="pct"/>
            <w:tcBorders>
              <w:top w:val="nil"/>
              <w:left w:val="single" w:sz="4" w:space="0" w:color="auto"/>
              <w:bottom w:val="nil"/>
              <w:right w:val="single" w:sz="4" w:space="0" w:color="auto"/>
            </w:tcBorders>
            <w:shd w:val="clear" w:color="auto" w:fill="auto"/>
            <w:vAlign w:val="center"/>
            <w:hideMark/>
          </w:tcPr>
          <w:p w14:paraId="41FA837C" w14:textId="77777777" w:rsidR="002F1B09" w:rsidRPr="00BB5E6B" w:rsidRDefault="002F1B09" w:rsidP="002F1B09">
            <w:pPr>
              <w:jc w:val="right"/>
              <w:rPr>
                <w:rFonts w:ascii="Arial" w:hAnsi="Arial" w:cs="Arial"/>
                <w:b/>
                <w:bCs/>
                <w:sz w:val="16"/>
                <w:szCs w:val="16"/>
                <w:lang w:eastAsia="en-AU"/>
              </w:rPr>
            </w:pPr>
          </w:p>
        </w:tc>
        <w:tc>
          <w:tcPr>
            <w:tcW w:w="378" w:type="pct"/>
            <w:tcBorders>
              <w:top w:val="nil"/>
              <w:left w:val="single" w:sz="4" w:space="0" w:color="auto"/>
              <w:bottom w:val="nil"/>
              <w:right w:val="nil"/>
            </w:tcBorders>
            <w:shd w:val="clear" w:color="auto" w:fill="auto"/>
            <w:vAlign w:val="center"/>
            <w:hideMark/>
          </w:tcPr>
          <w:p w14:paraId="42930536" w14:textId="77777777" w:rsidR="002F1B09" w:rsidRPr="00BB5E6B" w:rsidRDefault="002F1B09" w:rsidP="002F1B09">
            <w:pPr>
              <w:jc w:val="right"/>
              <w:rPr>
                <w:rFonts w:ascii="Arial" w:hAnsi="Arial" w:cs="Arial"/>
                <w:sz w:val="20"/>
                <w:lang w:eastAsia="en-AU"/>
              </w:rPr>
            </w:pPr>
          </w:p>
        </w:tc>
        <w:tc>
          <w:tcPr>
            <w:tcW w:w="378" w:type="pct"/>
            <w:tcBorders>
              <w:top w:val="nil"/>
              <w:left w:val="nil"/>
              <w:bottom w:val="nil"/>
              <w:right w:val="nil"/>
            </w:tcBorders>
            <w:shd w:val="clear" w:color="auto" w:fill="auto"/>
            <w:vAlign w:val="center"/>
            <w:hideMark/>
          </w:tcPr>
          <w:p w14:paraId="1D3BC84E" w14:textId="77777777" w:rsidR="002F1B09" w:rsidRPr="00BB5E6B" w:rsidRDefault="002F1B09" w:rsidP="002F1B09">
            <w:pPr>
              <w:jc w:val="right"/>
              <w:rPr>
                <w:rFonts w:ascii="Arial" w:hAnsi="Arial" w:cs="Arial"/>
                <w:sz w:val="20"/>
                <w:lang w:eastAsia="en-AU"/>
              </w:rPr>
            </w:pPr>
          </w:p>
        </w:tc>
        <w:tc>
          <w:tcPr>
            <w:tcW w:w="378" w:type="pct"/>
            <w:tcBorders>
              <w:top w:val="nil"/>
              <w:left w:val="nil"/>
              <w:bottom w:val="nil"/>
              <w:right w:val="nil"/>
            </w:tcBorders>
            <w:shd w:val="clear" w:color="auto" w:fill="auto"/>
            <w:vAlign w:val="center"/>
            <w:hideMark/>
          </w:tcPr>
          <w:p w14:paraId="19800A17" w14:textId="77777777" w:rsidR="002F1B09" w:rsidRPr="00BB5E6B" w:rsidRDefault="002F1B09" w:rsidP="002F1B09">
            <w:pPr>
              <w:jc w:val="right"/>
              <w:rPr>
                <w:rFonts w:ascii="Arial" w:hAnsi="Arial" w:cs="Arial"/>
                <w:sz w:val="20"/>
                <w:lang w:eastAsia="en-AU"/>
              </w:rPr>
            </w:pPr>
          </w:p>
        </w:tc>
        <w:tc>
          <w:tcPr>
            <w:tcW w:w="378" w:type="pct"/>
            <w:tcBorders>
              <w:top w:val="nil"/>
              <w:left w:val="nil"/>
              <w:bottom w:val="nil"/>
              <w:right w:val="single" w:sz="4" w:space="0" w:color="auto"/>
            </w:tcBorders>
            <w:shd w:val="clear" w:color="auto" w:fill="auto"/>
            <w:vAlign w:val="center"/>
            <w:hideMark/>
          </w:tcPr>
          <w:p w14:paraId="600FDF35" w14:textId="77777777" w:rsidR="002F1B09" w:rsidRPr="00BB5E6B" w:rsidRDefault="002F1B09" w:rsidP="002F1B09">
            <w:pPr>
              <w:jc w:val="right"/>
              <w:rPr>
                <w:rFonts w:ascii="Arial" w:hAnsi="Arial" w:cs="Arial"/>
                <w:sz w:val="20"/>
                <w:lang w:eastAsia="en-AU"/>
              </w:rPr>
            </w:pPr>
          </w:p>
        </w:tc>
        <w:tc>
          <w:tcPr>
            <w:tcW w:w="378" w:type="pct"/>
            <w:tcBorders>
              <w:top w:val="nil"/>
              <w:left w:val="single" w:sz="4" w:space="0" w:color="auto"/>
              <w:bottom w:val="nil"/>
              <w:right w:val="nil"/>
            </w:tcBorders>
            <w:shd w:val="clear" w:color="auto" w:fill="auto"/>
            <w:vAlign w:val="center"/>
            <w:hideMark/>
          </w:tcPr>
          <w:p w14:paraId="5BF2DFB3" w14:textId="77777777" w:rsidR="002F1B09" w:rsidRPr="00BB5E6B" w:rsidRDefault="002F1B09" w:rsidP="002F1B09">
            <w:pPr>
              <w:jc w:val="right"/>
              <w:rPr>
                <w:rFonts w:ascii="Arial" w:hAnsi="Arial" w:cs="Arial"/>
                <w:sz w:val="20"/>
                <w:lang w:eastAsia="en-AU"/>
              </w:rPr>
            </w:pPr>
          </w:p>
        </w:tc>
        <w:tc>
          <w:tcPr>
            <w:tcW w:w="378" w:type="pct"/>
            <w:tcBorders>
              <w:top w:val="nil"/>
              <w:left w:val="nil"/>
              <w:bottom w:val="nil"/>
              <w:right w:val="nil"/>
            </w:tcBorders>
            <w:shd w:val="clear" w:color="auto" w:fill="auto"/>
            <w:vAlign w:val="center"/>
            <w:hideMark/>
          </w:tcPr>
          <w:p w14:paraId="0F7CC201" w14:textId="77777777" w:rsidR="002F1B09" w:rsidRPr="00BB5E6B" w:rsidRDefault="002F1B09" w:rsidP="002F1B09">
            <w:pPr>
              <w:jc w:val="right"/>
              <w:rPr>
                <w:rFonts w:ascii="Arial" w:hAnsi="Arial" w:cs="Arial"/>
                <w:sz w:val="20"/>
                <w:lang w:eastAsia="en-AU"/>
              </w:rPr>
            </w:pPr>
          </w:p>
        </w:tc>
        <w:tc>
          <w:tcPr>
            <w:tcW w:w="378" w:type="pct"/>
            <w:tcBorders>
              <w:top w:val="nil"/>
              <w:left w:val="nil"/>
              <w:bottom w:val="nil"/>
              <w:right w:val="nil"/>
            </w:tcBorders>
            <w:shd w:val="clear" w:color="auto" w:fill="auto"/>
            <w:vAlign w:val="center"/>
            <w:hideMark/>
          </w:tcPr>
          <w:p w14:paraId="402B4A06" w14:textId="77777777" w:rsidR="002F1B09" w:rsidRPr="00BB5E6B" w:rsidRDefault="002F1B09" w:rsidP="002F1B09">
            <w:pPr>
              <w:jc w:val="right"/>
              <w:rPr>
                <w:rFonts w:ascii="Arial" w:hAnsi="Arial" w:cs="Arial"/>
                <w:sz w:val="20"/>
                <w:lang w:eastAsia="en-AU"/>
              </w:rPr>
            </w:pPr>
          </w:p>
        </w:tc>
        <w:tc>
          <w:tcPr>
            <w:tcW w:w="379" w:type="pct"/>
            <w:tcBorders>
              <w:top w:val="nil"/>
              <w:left w:val="nil"/>
              <w:bottom w:val="nil"/>
              <w:right w:val="single" w:sz="4" w:space="0" w:color="auto"/>
            </w:tcBorders>
            <w:shd w:val="clear" w:color="auto" w:fill="auto"/>
            <w:vAlign w:val="center"/>
            <w:hideMark/>
          </w:tcPr>
          <w:p w14:paraId="57C3A1B8" w14:textId="77777777" w:rsidR="002F1B09" w:rsidRPr="00BB5E6B" w:rsidRDefault="002F1B09" w:rsidP="002F1B09">
            <w:pPr>
              <w:jc w:val="right"/>
              <w:rPr>
                <w:rFonts w:ascii="Arial" w:hAnsi="Arial" w:cs="Arial"/>
                <w:sz w:val="20"/>
                <w:lang w:eastAsia="en-AU"/>
              </w:rPr>
            </w:pPr>
          </w:p>
        </w:tc>
      </w:tr>
      <w:tr w:rsidR="002F1B09" w:rsidRPr="00BB5E6B" w14:paraId="5B573F7A" w14:textId="77777777" w:rsidTr="00EC4060">
        <w:trPr>
          <w:trHeight w:val="255"/>
          <w:jc w:val="center"/>
        </w:trPr>
        <w:tc>
          <w:tcPr>
            <w:tcW w:w="1600" w:type="pct"/>
            <w:tcBorders>
              <w:top w:val="nil"/>
              <w:left w:val="single" w:sz="4" w:space="0" w:color="auto"/>
              <w:bottom w:val="nil"/>
              <w:right w:val="single" w:sz="4" w:space="0" w:color="auto"/>
            </w:tcBorders>
            <w:shd w:val="clear" w:color="auto" w:fill="auto"/>
            <w:vAlign w:val="center"/>
            <w:hideMark/>
          </w:tcPr>
          <w:p w14:paraId="6EADCC3C" w14:textId="77777777" w:rsidR="002F1B09" w:rsidRPr="00BB5E6B" w:rsidRDefault="002F1B09" w:rsidP="001F7456">
            <w:pPr>
              <w:jc w:val="both"/>
              <w:rPr>
                <w:rFonts w:ascii="Arial" w:hAnsi="Arial" w:cs="Arial"/>
                <w:sz w:val="16"/>
                <w:szCs w:val="16"/>
                <w:lang w:eastAsia="en-AU"/>
              </w:rPr>
            </w:pPr>
            <w:r w:rsidRPr="00BB5E6B">
              <w:rPr>
                <w:rFonts w:ascii="Arial" w:hAnsi="Arial" w:cs="Arial"/>
                <w:sz w:val="16"/>
                <w:szCs w:val="16"/>
                <w:lang w:eastAsia="en-AU"/>
              </w:rPr>
              <w:t>Climate Resilient Buildings for our Community</w:t>
            </w:r>
          </w:p>
        </w:tc>
        <w:tc>
          <w:tcPr>
            <w:tcW w:w="378" w:type="pct"/>
            <w:tcBorders>
              <w:top w:val="nil"/>
              <w:left w:val="single" w:sz="4" w:space="0" w:color="auto"/>
              <w:bottom w:val="nil"/>
              <w:right w:val="single" w:sz="4" w:space="0" w:color="auto"/>
            </w:tcBorders>
            <w:shd w:val="clear" w:color="auto" w:fill="auto"/>
            <w:vAlign w:val="center"/>
            <w:hideMark/>
          </w:tcPr>
          <w:p w14:paraId="1C810CE4" w14:textId="77777777" w:rsidR="002F1B09" w:rsidRPr="00BB5E6B" w:rsidRDefault="002F1B09" w:rsidP="002F1B09">
            <w:pPr>
              <w:jc w:val="right"/>
              <w:rPr>
                <w:rFonts w:ascii="Arial" w:hAnsi="Arial" w:cs="Arial"/>
                <w:b/>
                <w:bCs/>
                <w:sz w:val="16"/>
                <w:szCs w:val="16"/>
                <w:lang w:eastAsia="en-AU"/>
              </w:rPr>
            </w:pPr>
            <w:r w:rsidRPr="00BB5E6B">
              <w:rPr>
                <w:rFonts w:ascii="Arial" w:hAnsi="Arial" w:cs="Arial"/>
                <w:b/>
                <w:bCs/>
                <w:sz w:val="16"/>
                <w:szCs w:val="16"/>
                <w:lang w:eastAsia="en-AU"/>
              </w:rPr>
              <w:t>553</w:t>
            </w:r>
          </w:p>
        </w:tc>
        <w:tc>
          <w:tcPr>
            <w:tcW w:w="378" w:type="pct"/>
            <w:tcBorders>
              <w:top w:val="nil"/>
              <w:left w:val="single" w:sz="4" w:space="0" w:color="auto"/>
              <w:bottom w:val="nil"/>
              <w:right w:val="nil"/>
            </w:tcBorders>
            <w:shd w:val="clear" w:color="auto" w:fill="auto"/>
            <w:vAlign w:val="center"/>
            <w:hideMark/>
          </w:tcPr>
          <w:p w14:paraId="1DD83A4E" w14:textId="77777777" w:rsidR="002F1B09" w:rsidRPr="00BB5E6B" w:rsidRDefault="002F1B09" w:rsidP="002F1B09">
            <w:pPr>
              <w:jc w:val="right"/>
              <w:rPr>
                <w:rFonts w:ascii="Arial" w:hAnsi="Arial" w:cs="Arial"/>
                <w:sz w:val="16"/>
                <w:szCs w:val="16"/>
                <w:lang w:eastAsia="en-AU"/>
              </w:rPr>
            </w:pPr>
            <w:r w:rsidRPr="00BB5E6B">
              <w:rPr>
                <w:rFonts w:ascii="Arial" w:hAnsi="Arial" w:cs="Arial"/>
                <w:sz w:val="16"/>
                <w:szCs w:val="16"/>
                <w:lang w:eastAsia="en-AU"/>
              </w:rPr>
              <w:t>-</w:t>
            </w:r>
          </w:p>
        </w:tc>
        <w:tc>
          <w:tcPr>
            <w:tcW w:w="378" w:type="pct"/>
            <w:tcBorders>
              <w:top w:val="nil"/>
              <w:left w:val="nil"/>
              <w:bottom w:val="nil"/>
              <w:right w:val="nil"/>
            </w:tcBorders>
            <w:shd w:val="clear" w:color="auto" w:fill="auto"/>
            <w:vAlign w:val="center"/>
            <w:hideMark/>
          </w:tcPr>
          <w:p w14:paraId="0B419403" w14:textId="77777777" w:rsidR="002F1B09" w:rsidRPr="00BB5E6B" w:rsidRDefault="002F1B09" w:rsidP="002F1B09">
            <w:pPr>
              <w:jc w:val="right"/>
              <w:rPr>
                <w:rFonts w:ascii="Arial" w:hAnsi="Arial" w:cs="Arial"/>
                <w:sz w:val="16"/>
                <w:szCs w:val="16"/>
                <w:lang w:eastAsia="en-AU"/>
              </w:rPr>
            </w:pPr>
            <w:r w:rsidRPr="00BB5E6B">
              <w:rPr>
                <w:rFonts w:ascii="Arial" w:hAnsi="Arial" w:cs="Arial"/>
                <w:sz w:val="16"/>
                <w:szCs w:val="16"/>
                <w:lang w:eastAsia="en-AU"/>
              </w:rPr>
              <w:t>-</w:t>
            </w:r>
          </w:p>
        </w:tc>
        <w:tc>
          <w:tcPr>
            <w:tcW w:w="378" w:type="pct"/>
            <w:tcBorders>
              <w:top w:val="nil"/>
              <w:left w:val="nil"/>
              <w:bottom w:val="nil"/>
              <w:right w:val="nil"/>
            </w:tcBorders>
            <w:shd w:val="clear" w:color="auto" w:fill="auto"/>
            <w:vAlign w:val="center"/>
            <w:hideMark/>
          </w:tcPr>
          <w:p w14:paraId="6DD7EA1D" w14:textId="77777777" w:rsidR="002F1B09" w:rsidRPr="00BB5E6B" w:rsidRDefault="002F1B09" w:rsidP="002F1B09">
            <w:pPr>
              <w:jc w:val="right"/>
              <w:rPr>
                <w:rFonts w:ascii="Arial" w:hAnsi="Arial" w:cs="Arial"/>
                <w:sz w:val="16"/>
                <w:szCs w:val="16"/>
                <w:lang w:eastAsia="en-AU"/>
              </w:rPr>
            </w:pPr>
            <w:r w:rsidRPr="00BB5E6B">
              <w:rPr>
                <w:rFonts w:ascii="Arial" w:hAnsi="Arial" w:cs="Arial"/>
                <w:sz w:val="16"/>
                <w:szCs w:val="16"/>
                <w:lang w:eastAsia="en-AU"/>
              </w:rPr>
              <w:t>553</w:t>
            </w:r>
          </w:p>
        </w:tc>
        <w:tc>
          <w:tcPr>
            <w:tcW w:w="378" w:type="pct"/>
            <w:tcBorders>
              <w:top w:val="nil"/>
              <w:left w:val="nil"/>
              <w:bottom w:val="nil"/>
              <w:right w:val="single" w:sz="4" w:space="0" w:color="auto"/>
            </w:tcBorders>
            <w:shd w:val="clear" w:color="auto" w:fill="auto"/>
            <w:vAlign w:val="center"/>
            <w:hideMark/>
          </w:tcPr>
          <w:p w14:paraId="0F3D4F20" w14:textId="77777777" w:rsidR="002F1B09" w:rsidRPr="00BB5E6B" w:rsidRDefault="002F1B09" w:rsidP="002F1B09">
            <w:pPr>
              <w:jc w:val="right"/>
              <w:rPr>
                <w:rFonts w:ascii="Arial" w:hAnsi="Arial" w:cs="Arial"/>
                <w:sz w:val="16"/>
                <w:szCs w:val="16"/>
                <w:lang w:eastAsia="en-AU"/>
              </w:rPr>
            </w:pPr>
            <w:r w:rsidRPr="00BB5E6B">
              <w:rPr>
                <w:rFonts w:ascii="Arial" w:hAnsi="Arial" w:cs="Arial"/>
                <w:sz w:val="16"/>
                <w:szCs w:val="16"/>
                <w:lang w:eastAsia="en-AU"/>
              </w:rPr>
              <w:t>-</w:t>
            </w:r>
          </w:p>
        </w:tc>
        <w:tc>
          <w:tcPr>
            <w:tcW w:w="378" w:type="pct"/>
            <w:tcBorders>
              <w:top w:val="nil"/>
              <w:left w:val="single" w:sz="4" w:space="0" w:color="auto"/>
              <w:bottom w:val="nil"/>
              <w:right w:val="nil"/>
            </w:tcBorders>
            <w:shd w:val="clear" w:color="auto" w:fill="auto"/>
            <w:vAlign w:val="center"/>
            <w:hideMark/>
          </w:tcPr>
          <w:p w14:paraId="3E114A61" w14:textId="77777777" w:rsidR="002F1B09" w:rsidRPr="00BB5E6B" w:rsidRDefault="002F1B09" w:rsidP="002F1B09">
            <w:pPr>
              <w:jc w:val="right"/>
              <w:rPr>
                <w:rFonts w:ascii="Arial" w:hAnsi="Arial" w:cs="Arial"/>
                <w:sz w:val="16"/>
                <w:szCs w:val="16"/>
                <w:lang w:eastAsia="en-AU"/>
              </w:rPr>
            </w:pPr>
            <w:r w:rsidRPr="00BB5E6B">
              <w:rPr>
                <w:rFonts w:ascii="Arial" w:hAnsi="Arial" w:cs="Arial"/>
                <w:sz w:val="16"/>
                <w:szCs w:val="16"/>
                <w:lang w:eastAsia="en-AU"/>
              </w:rPr>
              <w:t>500</w:t>
            </w:r>
          </w:p>
        </w:tc>
        <w:tc>
          <w:tcPr>
            <w:tcW w:w="378" w:type="pct"/>
            <w:tcBorders>
              <w:top w:val="nil"/>
              <w:left w:val="nil"/>
              <w:bottom w:val="nil"/>
              <w:right w:val="nil"/>
            </w:tcBorders>
            <w:shd w:val="clear" w:color="auto" w:fill="auto"/>
            <w:vAlign w:val="center"/>
            <w:hideMark/>
          </w:tcPr>
          <w:p w14:paraId="385F3737" w14:textId="77777777" w:rsidR="002F1B09" w:rsidRPr="00BB5E6B" w:rsidRDefault="002F1B09" w:rsidP="002F1B09">
            <w:pPr>
              <w:jc w:val="right"/>
              <w:rPr>
                <w:rFonts w:ascii="Arial" w:hAnsi="Arial" w:cs="Arial"/>
                <w:sz w:val="16"/>
                <w:szCs w:val="16"/>
                <w:lang w:eastAsia="en-AU"/>
              </w:rPr>
            </w:pPr>
            <w:r w:rsidRPr="00BB5E6B">
              <w:rPr>
                <w:rFonts w:ascii="Arial" w:hAnsi="Arial" w:cs="Arial"/>
                <w:sz w:val="16"/>
                <w:szCs w:val="16"/>
                <w:lang w:eastAsia="en-AU"/>
              </w:rPr>
              <w:t>-</w:t>
            </w:r>
          </w:p>
        </w:tc>
        <w:tc>
          <w:tcPr>
            <w:tcW w:w="378" w:type="pct"/>
            <w:tcBorders>
              <w:top w:val="nil"/>
              <w:left w:val="nil"/>
              <w:bottom w:val="nil"/>
              <w:right w:val="nil"/>
            </w:tcBorders>
            <w:shd w:val="clear" w:color="auto" w:fill="auto"/>
            <w:vAlign w:val="center"/>
            <w:hideMark/>
          </w:tcPr>
          <w:p w14:paraId="37D619DD" w14:textId="77777777" w:rsidR="002F1B09" w:rsidRPr="00BB5E6B" w:rsidRDefault="002F1B09" w:rsidP="002F1B09">
            <w:pPr>
              <w:jc w:val="right"/>
              <w:rPr>
                <w:rFonts w:ascii="Arial" w:hAnsi="Arial" w:cs="Arial"/>
                <w:sz w:val="16"/>
                <w:szCs w:val="16"/>
                <w:lang w:eastAsia="en-AU"/>
              </w:rPr>
            </w:pPr>
            <w:r w:rsidRPr="00BB5E6B">
              <w:rPr>
                <w:rFonts w:ascii="Arial" w:hAnsi="Arial" w:cs="Arial"/>
                <w:sz w:val="16"/>
                <w:szCs w:val="16"/>
                <w:lang w:eastAsia="en-AU"/>
              </w:rPr>
              <w:t>53</w:t>
            </w:r>
          </w:p>
        </w:tc>
        <w:tc>
          <w:tcPr>
            <w:tcW w:w="379" w:type="pct"/>
            <w:tcBorders>
              <w:top w:val="nil"/>
              <w:left w:val="nil"/>
              <w:bottom w:val="nil"/>
              <w:right w:val="single" w:sz="4" w:space="0" w:color="auto"/>
            </w:tcBorders>
            <w:shd w:val="clear" w:color="auto" w:fill="auto"/>
            <w:vAlign w:val="center"/>
            <w:hideMark/>
          </w:tcPr>
          <w:p w14:paraId="2BAB07CE" w14:textId="77777777" w:rsidR="002F1B09" w:rsidRPr="00BB5E6B" w:rsidRDefault="002F1B09" w:rsidP="002F1B09">
            <w:pPr>
              <w:jc w:val="right"/>
              <w:rPr>
                <w:rFonts w:ascii="Arial" w:hAnsi="Arial" w:cs="Arial"/>
                <w:sz w:val="16"/>
                <w:szCs w:val="16"/>
                <w:lang w:eastAsia="en-AU"/>
              </w:rPr>
            </w:pPr>
            <w:r w:rsidRPr="00BB5E6B">
              <w:rPr>
                <w:rFonts w:ascii="Arial" w:hAnsi="Arial" w:cs="Arial"/>
                <w:sz w:val="16"/>
                <w:szCs w:val="16"/>
                <w:lang w:eastAsia="en-AU"/>
              </w:rPr>
              <w:t>-</w:t>
            </w:r>
          </w:p>
        </w:tc>
      </w:tr>
      <w:tr w:rsidR="002F1B09" w:rsidRPr="00BB5E6B" w14:paraId="5FC998E4" w14:textId="77777777" w:rsidTr="00EC4060">
        <w:trPr>
          <w:trHeight w:val="255"/>
          <w:jc w:val="center"/>
        </w:trPr>
        <w:tc>
          <w:tcPr>
            <w:tcW w:w="1600" w:type="pct"/>
            <w:tcBorders>
              <w:top w:val="nil"/>
              <w:left w:val="single" w:sz="4" w:space="0" w:color="auto"/>
              <w:bottom w:val="nil"/>
              <w:right w:val="single" w:sz="4" w:space="0" w:color="auto"/>
            </w:tcBorders>
            <w:shd w:val="clear" w:color="auto" w:fill="auto"/>
            <w:vAlign w:val="center"/>
            <w:hideMark/>
          </w:tcPr>
          <w:p w14:paraId="3D2B1CC3" w14:textId="77777777" w:rsidR="002F1B09" w:rsidRPr="00BB5E6B" w:rsidRDefault="002F1B09" w:rsidP="001F7456">
            <w:pPr>
              <w:jc w:val="both"/>
              <w:rPr>
                <w:rFonts w:ascii="Arial" w:hAnsi="Arial" w:cs="Arial"/>
                <w:sz w:val="16"/>
                <w:szCs w:val="16"/>
                <w:lang w:eastAsia="en-AU"/>
              </w:rPr>
            </w:pPr>
            <w:r w:rsidRPr="00BB5E6B">
              <w:rPr>
                <w:rFonts w:ascii="Arial" w:hAnsi="Arial" w:cs="Arial"/>
                <w:sz w:val="16"/>
                <w:szCs w:val="16"/>
                <w:lang w:eastAsia="en-AU"/>
              </w:rPr>
              <w:t>Community Sports Pavilion, Pinks Reserve, Kilsyth</w:t>
            </w:r>
          </w:p>
        </w:tc>
        <w:tc>
          <w:tcPr>
            <w:tcW w:w="378" w:type="pct"/>
            <w:tcBorders>
              <w:top w:val="nil"/>
              <w:left w:val="single" w:sz="4" w:space="0" w:color="auto"/>
              <w:bottom w:val="nil"/>
              <w:right w:val="single" w:sz="4" w:space="0" w:color="auto"/>
            </w:tcBorders>
            <w:shd w:val="clear" w:color="auto" w:fill="auto"/>
            <w:vAlign w:val="center"/>
            <w:hideMark/>
          </w:tcPr>
          <w:p w14:paraId="39FB3ED4" w14:textId="77777777" w:rsidR="002F1B09" w:rsidRPr="00BB5E6B" w:rsidRDefault="002F1B09" w:rsidP="002F1B09">
            <w:pPr>
              <w:jc w:val="right"/>
              <w:rPr>
                <w:rFonts w:ascii="Arial" w:hAnsi="Arial" w:cs="Arial"/>
                <w:b/>
                <w:bCs/>
                <w:sz w:val="16"/>
                <w:szCs w:val="16"/>
                <w:lang w:eastAsia="en-AU"/>
              </w:rPr>
            </w:pPr>
            <w:r w:rsidRPr="00BB5E6B">
              <w:rPr>
                <w:rFonts w:ascii="Arial" w:hAnsi="Arial" w:cs="Arial"/>
                <w:b/>
                <w:bCs/>
                <w:sz w:val="16"/>
                <w:szCs w:val="16"/>
                <w:lang w:eastAsia="en-AU"/>
              </w:rPr>
              <w:t>2,239</w:t>
            </w:r>
          </w:p>
        </w:tc>
        <w:tc>
          <w:tcPr>
            <w:tcW w:w="378" w:type="pct"/>
            <w:tcBorders>
              <w:top w:val="nil"/>
              <w:left w:val="single" w:sz="4" w:space="0" w:color="auto"/>
              <w:bottom w:val="nil"/>
              <w:right w:val="nil"/>
            </w:tcBorders>
            <w:shd w:val="clear" w:color="auto" w:fill="auto"/>
            <w:vAlign w:val="center"/>
            <w:hideMark/>
          </w:tcPr>
          <w:p w14:paraId="76A62A9F" w14:textId="77777777" w:rsidR="002F1B09" w:rsidRPr="00BB5E6B" w:rsidRDefault="002F1B09" w:rsidP="002F1B09">
            <w:pPr>
              <w:jc w:val="right"/>
              <w:rPr>
                <w:rFonts w:ascii="Arial" w:hAnsi="Arial" w:cs="Arial"/>
                <w:sz w:val="16"/>
                <w:szCs w:val="16"/>
                <w:lang w:eastAsia="en-AU"/>
              </w:rPr>
            </w:pPr>
            <w:r w:rsidRPr="00BB5E6B">
              <w:rPr>
                <w:rFonts w:ascii="Arial" w:hAnsi="Arial" w:cs="Arial"/>
                <w:sz w:val="16"/>
                <w:szCs w:val="16"/>
                <w:lang w:eastAsia="en-AU"/>
              </w:rPr>
              <w:t>-</w:t>
            </w:r>
          </w:p>
        </w:tc>
        <w:tc>
          <w:tcPr>
            <w:tcW w:w="378" w:type="pct"/>
            <w:tcBorders>
              <w:top w:val="nil"/>
              <w:left w:val="nil"/>
              <w:bottom w:val="nil"/>
              <w:right w:val="nil"/>
            </w:tcBorders>
            <w:shd w:val="clear" w:color="auto" w:fill="auto"/>
            <w:vAlign w:val="center"/>
            <w:hideMark/>
          </w:tcPr>
          <w:p w14:paraId="5FBE0D45" w14:textId="77777777" w:rsidR="002F1B09" w:rsidRPr="00BB5E6B" w:rsidRDefault="002F1B09" w:rsidP="002F1B09">
            <w:pPr>
              <w:jc w:val="right"/>
              <w:rPr>
                <w:rFonts w:ascii="Arial" w:hAnsi="Arial" w:cs="Arial"/>
                <w:sz w:val="16"/>
                <w:szCs w:val="16"/>
                <w:lang w:eastAsia="en-AU"/>
              </w:rPr>
            </w:pPr>
            <w:r w:rsidRPr="00BB5E6B">
              <w:rPr>
                <w:rFonts w:ascii="Arial" w:hAnsi="Arial" w:cs="Arial"/>
                <w:sz w:val="16"/>
                <w:szCs w:val="16"/>
                <w:lang w:eastAsia="en-AU"/>
              </w:rPr>
              <w:t>-</w:t>
            </w:r>
          </w:p>
        </w:tc>
        <w:tc>
          <w:tcPr>
            <w:tcW w:w="378" w:type="pct"/>
            <w:tcBorders>
              <w:top w:val="nil"/>
              <w:left w:val="nil"/>
              <w:bottom w:val="nil"/>
              <w:right w:val="nil"/>
            </w:tcBorders>
            <w:shd w:val="clear" w:color="auto" w:fill="auto"/>
            <w:vAlign w:val="center"/>
            <w:hideMark/>
          </w:tcPr>
          <w:p w14:paraId="1910057B" w14:textId="77777777" w:rsidR="002F1B09" w:rsidRPr="00BB5E6B" w:rsidRDefault="002F1B09" w:rsidP="002F1B09">
            <w:pPr>
              <w:jc w:val="right"/>
              <w:rPr>
                <w:rFonts w:ascii="Arial" w:hAnsi="Arial" w:cs="Arial"/>
                <w:sz w:val="16"/>
                <w:szCs w:val="16"/>
                <w:lang w:eastAsia="en-AU"/>
              </w:rPr>
            </w:pPr>
            <w:r w:rsidRPr="00BB5E6B">
              <w:rPr>
                <w:rFonts w:ascii="Arial" w:hAnsi="Arial" w:cs="Arial"/>
                <w:sz w:val="16"/>
                <w:szCs w:val="16"/>
                <w:lang w:eastAsia="en-AU"/>
              </w:rPr>
              <w:t>1,120</w:t>
            </w:r>
          </w:p>
        </w:tc>
        <w:tc>
          <w:tcPr>
            <w:tcW w:w="378" w:type="pct"/>
            <w:tcBorders>
              <w:top w:val="nil"/>
              <w:left w:val="nil"/>
              <w:bottom w:val="nil"/>
              <w:right w:val="single" w:sz="4" w:space="0" w:color="auto"/>
            </w:tcBorders>
            <w:shd w:val="clear" w:color="auto" w:fill="auto"/>
            <w:vAlign w:val="center"/>
            <w:hideMark/>
          </w:tcPr>
          <w:p w14:paraId="16AF0B5D" w14:textId="77777777" w:rsidR="002F1B09" w:rsidRPr="00BB5E6B" w:rsidRDefault="002F1B09" w:rsidP="002F1B09">
            <w:pPr>
              <w:jc w:val="right"/>
              <w:rPr>
                <w:rFonts w:ascii="Arial" w:hAnsi="Arial" w:cs="Arial"/>
                <w:sz w:val="16"/>
                <w:szCs w:val="16"/>
                <w:lang w:eastAsia="en-AU"/>
              </w:rPr>
            </w:pPr>
            <w:r w:rsidRPr="00BB5E6B">
              <w:rPr>
                <w:rFonts w:ascii="Arial" w:hAnsi="Arial" w:cs="Arial"/>
                <w:sz w:val="16"/>
                <w:szCs w:val="16"/>
                <w:lang w:eastAsia="en-AU"/>
              </w:rPr>
              <w:t>1,119</w:t>
            </w:r>
          </w:p>
        </w:tc>
        <w:tc>
          <w:tcPr>
            <w:tcW w:w="378" w:type="pct"/>
            <w:tcBorders>
              <w:top w:val="nil"/>
              <w:left w:val="single" w:sz="4" w:space="0" w:color="auto"/>
              <w:bottom w:val="nil"/>
              <w:right w:val="nil"/>
            </w:tcBorders>
            <w:shd w:val="clear" w:color="auto" w:fill="auto"/>
            <w:vAlign w:val="center"/>
            <w:hideMark/>
          </w:tcPr>
          <w:p w14:paraId="5453B3CB" w14:textId="77777777" w:rsidR="002F1B09" w:rsidRPr="00BB5E6B" w:rsidRDefault="002F1B09" w:rsidP="002F1B09">
            <w:pPr>
              <w:jc w:val="right"/>
              <w:rPr>
                <w:rFonts w:ascii="Arial" w:hAnsi="Arial" w:cs="Arial"/>
                <w:sz w:val="16"/>
                <w:szCs w:val="16"/>
                <w:lang w:eastAsia="en-AU"/>
              </w:rPr>
            </w:pPr>
            <w:r w:rsidRPr="00BB5E6B">
              <w:rPr>
                <w:rFonts w:ascii="Arial" w:hAnsi="Arial" w:cs="Arial"/>
                <w:sz w:val="16"/>
                <w:szCs w:val="16"/>
                <w:lang w:eastAsia="en-AU"/>
              </w:rPr>
              <w:t>-</w:t>
            </w:r>
          </w:p>
        </w:tc>
        <w:tc>
          <w:tcPr>
            <w:tcW w:w="378" w:type="pct"/>
            <w:tcBorders>
              <w:top w:val="nil"/>
              <w:left w:val="nil"/>
              <w:bottom w:val="nil"/>
              <w:right w:val="nil"/>
            </w:tcBorders>
            <w:shd w:val="clear" w:color="auto" w:fill="auto"/>
            <w:vAlign w:val="center"/>
            <w:hideMark/>
          </w:tcPr>
          <w:p w14:paraId="2A2557C0" w14:textId="77777777" w:rsidR="002F1B09" w:rsidRPr="00BB5E6B" w:rsidRDefault="002F1B09" w:rsidP="002F1B09">
            <w:pPr>
              <w:jc w:val="right"/>
              <w:rPr>
                <w:rFonts w:ascii="Arial" w:hAnsi="Arial" w:cs="Arial"/>
                <w:sz w:val="16"/>
                <w:szCs w:val="16"/>
                <w:lang w:eastAsia="en-AU"/>
              </w:rPr>
            </w:pPr>
            <w:r w:rsidRPr="00BB5E6B">
              <w:rPr>
                <w:rFonts w:ascii="Arial" w:hAnsi="Arial" w:cs="Arial"/>
                <w:sz w:val="16"/>
                <w:szCs w:val="16"/>
                <w:lang w:eastAsia="en-AU"/>
              </w:rPr>
              <w:t>100</w:t>
            </w:r>
          </w:p>
        </w:tc>
        <w:tc>
          <w:tcPr>
            <w:tcW w:w="378" w:type="pct"/>
            <w:tcBorders>
              <w:top w:val="nil"/>
              <w:left w:val="nil"/>
              <w:bottom w:val="nil"/>
              <w:right w:val="nil"/>
            </w:tcBorders>
            <w:shd w:val="clear" w:color="auto" w:fill="auto"/>
            <w:vAlign w:val="center"/>
            <w:hideMark/>
          </w:tcPr>
          <w:p w14:paraId="75A434E4" w14:textId="77777777" w:rsidR="002F1B09" w:rsidRPr="00BB5E6B" w:rsidRDefault="002F1B09" w:rsidP="002F1B09">
            <w:pPr>
              <w:jc w:val="right"/>
              <w:rPr>
                <w:rFonts w:ascii="Arial" w:hAnsi="Arial" w:cs="Arial"/>
                <w:sz w:val="16"/>
                <w:szCs w:val="16"/>
                <w:lang w:eastAsia="en-AU"/>
              </w:rPr>
            </w:pPr>
            <w:r w:rsidRPr="00BB5E6B">
              <w:rPr>
                <w:rFonts w:ascii="Arial" w:hAnsi="Arial" w:cs="Arial"/>
                <w:sz w:val="16"/>
                <w:szCs w:val="16"/>
                <w:lang w:eastAsia="en-AU"/>
              </w:rPr>
              <w:t>-</w:t>
            </w:r>
          </w:p>
        </w:tc>
        <w:tc>
          <w:tcPr>
            <w:tcW w:w="379" w:type="pct"/>
            <w:tcBorders>
              <w:top w:val="nil"/>
              <w:left w:val="nil"/>
              <w:bottom w:val="nil"/>
              <w:right w:val="single" w:sz="4" w:space="0" w:color="auto"/>
            </w:tcBorders>
            <w:shd w:val="clear" w:color="auto" w:fill="auto"/>
            <w:vAlign w:val="center"/>
            <w:hideMark/>
          </w:tcPr>
          <w:p w14:paraId="378E0E5B" w14:textId="77777777" w:rsidR="002F1B09" w:rsidRPr="00BB5E6B" w:rsidRDefault="002F1B09" w:rsidP="002F1B09">
            <w:pPr>
              <w:jc w:val="right"/>
              <w:rPr>
                <w:rFonts w:ascii="Arial" w:hAnsi="Arial" w:cs="Arial"/>
                <w:sz w:val="16"/>
                <w:szCs w:val="16"/>
                <w:lang w:eastAsia="en-AU"/>
              </w:rPr>
            </w:pPr>
            <w:r w:rsidRPr="00BB5E6B">
              <w:rPr>
                <w:rFonts w:ascii="Arial" w:hAnsi="Arial" w:cs="Arial"/>
                <w:sz w:val="16"/>
                <w:szCs w:val="16"/>
                <w:lang w:eastAsia="en-AU"/>
              </w:rPr>
              <w:t>2,139</w:t>
            </w:r>
          </w:p>
        </w:tc>
      </w:tr>
      <w:tr w:rsidR="002F1B09" w:rsidRPr="00BB5E6B" w14:paraId="0820017F" w14:textId="77777777" w:rsidTr="00EC4060">
        <w:trPr>
          <w:trHeight w:val="255"/>
          <w:jc w:val="center"/>
        </w:trPr>
        <w:tc>
          <w:tcPr>
            <w:tcW w:w="1600" w:type="pct"/>
            <w:tcBorders>
              <w:top w:val="nil"/>
              <w:left w:val="single" w:sz="4" w:space="0" w:color="auto"/>
              <w:bottom w:val="nil"/>
              <w:right w:val="single" w:sz="4" w:space="0" w:color="auto"/>
            </w:tcBorders>
            <w:shd w:val="clear" w:color="auto" w:fill="auto"/>
            <w:vAlign w:val="center"/>
            <w:hideMark/>
          </w:tcPr>
          <w:p w14:paraId="53FB48E1" w14:textId="77777777" w:rsidR="002F1B09" w:rsidRPr="00BB5E6B" w:rsidRDefault="002F1B09" w:rsidP="001F7456">
            <w:pPr>
              <w:jc w:val="both"/>
              <w:rPr>
                <w:rFonts w:ascii="Arial" w:hAnsi="Arial" w:cs="Arial"/>
                <w:sz w:val="16"/>
                <w:szCs w:val="16"/>
                <w:lang w:eastAsia="en-AU"/>
              </w:rPr>
            </w:pPr>
            <w:r w:rsidRPr="00BB5E6B">
              <w:rPr>
                <w:rFonts w:ascii="Arial" w:hAnsi="Arial" w:cs="Arial"/>
                <w:sz w:val="16"/>
                <w:szCs w:val="16"/>
                <w:lang w:eastAsia="en-AU"/>
              </w:rPr>
              <w:t>Community Sports Pavilion, Powelltown</w:t>
            </w:r>
          </w:p>
        </w:tc>
        <w:tc>
          <w:tcPr>
            <w:tcW w:w="378" w:type="pct"/>
            <w:tcBorders>
              <w:top w:val="nil"/>
              <w:left w:val="single" w:sz="4" w:space="0" w:color="auto"/>
              <w:bottom w:val="nil"/>
              <w:right w:val="single" w:sz="4" w:space="0" w:color="auto"/>
            </w:tcBorders>
            <w:shd w:val="clear" w:color="auto" w:fill="auto"/>
            <w:vAlign w:val="center"/>
            <w:hideMark/>
          </w:tcPr>
          <w:p w14:paraId="6A27C8B6" w14:textId="1A012280" w:rsidR="002F1B09" w:rsidRPr="00BB5E6B" w:rsidRDefault="002F1B09" w:rsidP="002F1B09">
            <w:pPr>
              <w:jc w:val="right"/>
              <w:rPr>
                <w:rFonts w:ascii="Arial" w:hAnsi="Arial" w:cs="Arial"/>
                <w:b/>
                <w:bCs/>
                <w:sz w:val="16"/>
                <w:szCs w:val="16"/>
                <w:lang w:eastAsia="en-AU"/>
              </w:rPr>
            </w:pPr>
            <w:r w:rsidRPr="00BB5E6B">
              <w:rPr>
                <w:rFonts w:ascii="Arial" w:hAnsi="Arial" w:cs="Arial"/>
                <w:b/>
                <w:bCs/>
                <w:sz w:val="16"/>
                <w:szCs w:val="16"/>
                <w:lang w:eastAsia="en-AU"/>
              </w:rPr>
              <w:t>3,14</w:t>
            </w:r>
            <w:r w:rsidR="00AE058C" w:rsidRPr="00BB5E6B">
              <w:rPr>
                <w:rFonts w:ascii="Arial" w:hAnsi="Arial" w:cs="Arial"/>
                <w:b/>
                <w:bCs/>
                <w:sz w:val="16"/>
                <w:szCs w:val="16"/>
                <w:lang w:eastAsia="en-AU"/>
              </w:rPr>
              <w:t>4</w:t>
            </w:r>
          </w:p>
        </w:tc>
        <w:tc>
          <w:tcPr>
            <w:tcW w:w="378" w:type="pct"/>
            <w:tcBorders>
              <w:top w:val="nil"/>
              <w:left w:val="single" w:sz="4" w:space="0" w:color="auto"/>
              <w:bottom w:val="nil"/>
              <w:right w:val="nil"/>
            </w:tcBorders>
            <w:shd w:val="clear" w:color="auto" w:fill="auto"/>
            <w:vAlign w:val="center"/>
            <w:hideMark/>
          </w:tcPr>
          <w:p w14:paraId="134BDA51" w14:textId="77777777" w:rsidR="002F1B09" w:rsidRPr="00BB5E6B" w:rsidRDefault="002F1B09" w:rsidP="002F1B09">
            <w:pPr>
              <w:jc w:val="right"/>
              <w:rPr>
                <w:rFonts w:ascii="Arial" w:hAnsi="Arial" w:cs="Arial"/>
                <w:sz w:val="16"/>
                <w:szCs w:val="16"/>
                <w:lang w:eastAsia="en-AU"/>
              </w:rPr>
            </w:pPr>
            <w:r w:rsidRPr="00BB5E6B">
              <w:rPr>
                <w:rFonts w:ascii="Arial" w:hAnsi="Arial" w:cs="Arial"/>
                <w:sz w:val="16"/>
                <w:szCs w:val="16"/>
                <w:lang w:eastAsia="en-AU"/>
              </w:rPr>
              <w:t>-</w:t>
            </w:r>
          </w:p>
        </w:tc>
        <w:tc>
          <w:tcPr>
            <w:tcW w:w="378" w:type="pct"/>
            <w:tcBorders>
              <w:top w:val="nil"/>
              <w:left w:val="nil"/>
              <w:bottom w:val="nil"/>
              <w:right w:val="nil"/>
            </w:tcBorders>
            <w:shd w:val="clear" w:color="auto" w:fill="auto"/>
            <w:vAlign w:val="center"/>
            <w:hideMark/>
          </w:tcPr>
          <w:p w14:paraId="600313FD" w14:textId="77777777" w:rsidR="002F1B09" w:rsidRPr="00BB5E6B" w:rsidRDefault="002F1B09" w:rsidP="002F1B09">
            <w:pPr>
              <w:jc w:val="right"/>
              <w:rPr>
                <w:rFonts w:ascii="Arial" w:hAnsi="Arial" w:cs="Arial"/>
                <w:sz w:val="16"/>
                <w:szCs w:val="16"/>
                <w:lang w:eastAsia="en-AU"/>
              </w:rPr>
            </w:pPr>
            <w:r w:rsidRPr="00BB5E6B">
              <w:rPr>
                <w:rFonts w:ascii="Arial" w:hAnsi="Arial" w:cs="Arial"/>
                <w:sz w:val="16"/>
                <w:szCs w:val="16"/>
                <w:lang w:eastAsia="en-AU"/>
              </w:rPr>
              <w:t>-</w:t>
            </w:r>
          </w:p>
        </w:tc>
        <w:tc>
          <w:tcPr>
            <w:tcW w:w="378" w:type="pct"/>
            <w:tcBorders>
              <w:top w:val="nil"/>
              <w:left w:val="nil"/>
              <w:bottom w:val="nil"/>
              <w:right w:val="nil"/>
            </w:tcBorders>
            <w:shd w:val="clear" w:color="auto" w:fill="auto"/>
            <w:vAlign w:val="center"/>
            <w:hideMark/>
          </w:tcPr>
          <w:p w14:paraId="7122C472" w14:textId="77777777" w:rsidR="002F1B09" w:rsidRPr="00BB5E6B" w:rsidRDefault="002F1B09" w:rsidP="002F1B09">
            <w:pPr>
              <w:jc w:val="right"/>
              <w:rPr>
                <w:rFonts w:ascii="Arial" w:hAnsi="Arial" w:cs="Arial"/>
                <w:sz w:val="16"/>
                <w:szCs w:val="16"/>
                <w:lang w:eastAsia="en-AU"/>
              </w:rPr>
            </w:pPr>
            <w:r w:rsidRPr="00BB5E6B">
              <w:rPr>
                <w:rFonts w:ascii="Arial" w:hAnsi="Arial" w:cs="Arial"/>
                <w:sz w:val="16"/>
                <w:szCs w:val="16"/>
                <w:lang w:eastAsia="en-AU"/>
              </w:rPr>
              <w:t>1,573</w:t>
            </w:r>
          </w:p>
        </w:tc>
        <w:tc>
          <w:tcPr>
            <w:tcW w:w="378" w:type="pct"/>
            <w:tcBorders>
              <w:top w:val="nil"/>
              <w:left w:val="nil"/>
              <w:bottom w:val="nil"/>
              <w:right w:val="single" w:sz="4" w:space="0" w:color="auto"/>
            </w:tcBorders>
            <w:shd w:val="clear" w:color="auto" w:fill="auto"/>
            <w:vAlign w:val="center"/>
            <w:hideMark/>
          </w:tcPr>
          <w:p w14:paraId="5DD74D10" w14:textId="77777777" w:rsidR="002F1B09" w:rsidRPr="00BB5E6B" w:rsidRDefault="002F1B09" w:rsidP="002F1B09">
            <w:pPr>
              <w:jc w:val="right"/>
              <w:rPr>
                <w:rFonts w:ascii="Arial" w:hAnsi="Arial" w:cs="Arial"/>
                <w:sz w:val="16"/>
                <w:szCs w:val="16"/>
                <w:lang w:eastAsia="en-AU"/>
              </w:rPr>
            </w:pPr>
            <w:r w:rsidRPr="00BB5E6B">
              <w:rPr>
                <w:rFonts w:ascii="Arial" w:hAnsi="Arial" w:cs="Arial"/>
                <w:sz w:val="16"/>
                <w:szCs w:val="16"/>
                <w:lang w:eastAsia="en-AU"/>
              </w:rPr>
              <w:t>1,571</w:t>
            </w:r>
          </w:p>
        </w:tc>
        <w:tc>
          <w:tcPr>
            <w:tcW w:w="378" w:type="pct"/>
            <w:tcBorders>
              <w:top w:val="nil"/>
              <w:left w:val="single" w:sz="4" w:space="0" w:color="auto"/>
              <w:bottom w:val="nil"/>
              <w:right w:val="nil"/>
            </w:tcBorders>
            <w:shd w:val="clear" w:color="auto" w:fill="auto"/>
            <w:vAlign w:val="center"/>
            <w:hideMark/>
          </w:tcPr>
          <w:p w14:paraId="27B43E33" w14:textId="77777777" w:rsidR="002F1B09" w:rsidRPr="00BB5E6B" w:rsidRDefault="002F1B09" w:rsidP="002F1B09">
            <w:pPr>
              <w:jc w:val="right"/>
              <w:rPr>
                <w:rFonts w:ascii="Arial" w:hAnsi="Arial" w:cs="Arial"/>
                <w:sz w:val="16"/>
                <w:szCs w:val="16"/>
                <w:lang w:eastAsia="en-AU"/>
              </w:rPr>
            </w:pPr>
            <w:r w:rsidRPr="00BB5E6B">
              <w:rPr>
                <w:rFonts w:ascii="Arial" w:hAnsi="Arial" w:cs="Arial"/>
                <w:sz w:val="16"/>
                <w:szCs w:val="16"/>
                <w:lang w:eastAsia="en-AU"/>
              </w:rPr>
              <w:t>2,738</w:t>
            </w:r>
          </w:p>
        </w:tc>
        <w:tc>
          <w:tcPr>
            <w:tcW w:w="378" w:type="pct"/>
            <w:tcBorders>
              <w:top w:val="nil"/>
              <w:left w:val="nil"/>
              <w:bottom w:val="nil"/>
              <w:right w:val="nil"/>
            </w:tcBorders>
            <w:shd w:val="clear" w:color="auto" w:fill="auto"/>
            <w:vAlign w:val="center"/>
            <w:hideMark/>
          </w:tcPr>
          <w:p w14:paraId="48C2E6C5" w14:textId="77777777" w:rsidR="002F1B09" w:rsidRPr="00BB5E6B" w:rsidRDefault="002F1B09" w:rsidP="002F1B09">
            <w:pPr>
              <w:jc w:val="right"/>
              <w:rPr>
                <w:rFonts w:ascii="Arial" w:hAnsi="Arial" w:cs="Arial"/>
                <w:sz w:val="16"/>
                <w:szCs w:val="16"/>
                <w:lang w:eastAsia="en-AU"/>
              </w:rPr>
            </w:pPr>
            <w:r w:rsidRPr="00BB5E6B">
              <w:rPr>
                <w:rFonts w:ascii="Arial" w:hAnsi="Arial" w:cs="Arial"/>
                <w:sz w:val="16"/>
                <w:szCs w:val="16"/>
                <w:lang w:eastAsia="en-AU"/>
              </w:rPr>
              <w:t>-</w:t>
            </w:r>
          </w:p>
        </w:tc>
        <w:tc>
          <w:tcPr>
            <w:tcW w:w="378" w:type="pct"/>
            <w:tcBorders>
              <w:top w:val="nil"/>
              <w:left w:val="nil"/>
              <w:bottom w:val="nil"/>
              <w:right w:val="nil"/>
            </w:tcBorders>
            <w:shd w:val="clear" w:color="auto" w:fill="auto"/>
            <w:vAlign w:val="center"/>
            <w:hideMark/>
          </w:tcPr>
          <w:p w14:paraId="781BEEE7" w14:textId="77777777" w:rsidR="002F1B09" w:rsidRPr="00BB5E6B" w:rsidRDefault="002F1B09" w:rsidP="002F1B09">
            <w:pPr>
              <w:jc w:val="right"/>
              <w:rPr>
                <w:rFonts w:ascii="Arial" w:hAnsi="Arial" w:cs="Arial"/>
                <w:sz w:val="16"/>
                <w:szCs w:val="16"/>
                <w:lang w:eastAsia="en-AU"/>
              </w:rPr>
            </w:pPr>
            <w:r w:rsidRPr="00BB5E6B">
              <w:rPr>
                <w:rFonts w:ascii="Arial" w:hAnsi="Arial" w:cs="Arial"/>
                <w:sz w:val="16"/>
                <w:szCs w:val="16"/>
                <w:lang w:eastAsia="en-AU"/>
              </w:rPr>
              <w:t>-</w:t>
            </w:r>
          </w:p>
        </w:tc>
        <w:tc>
          <w:tcPr>
            <w:tcW w:w="379" w:type="pct"/>
            <w:tcBorders>
              <w:top w:val="nil"/>
              <w:left w:val="nil"/>
              <w:bottom w:val="nil"/>
              <w:right w:val="single" w:sz="4" w:space="0" w:color="auto"/>
            </w:tcBorders>
            <w:shd w:val="clear" w:color="auto" w:fill="auto"/>
            <w:vAlign w:val="center"/>
            <w:hideMark/>
          </w:tcPr>
          <w:p w14:paraId="62A8FDDD" w14:textId="77777777" w:rsidR="002F1B09" w:rsidRPr="00BB5E6B" w:rsidRDefault="002F1B09" w:rsidP="002F1B09">
            <w:pPr>
              <w:jc w:val="right"/>
              <w:rPr>
                <w:rFonts w:ascii="Arial" w:hAnsi="Arial" w:cs="Arial"/>
                <w:sz w:val="16"/>
                <w:szCs w:val="16"/>
                <w:lang w:eastAsia="en-AU"/>
              </w:rPr>
            </w:pPr>
            <w:r w:rsidRPr="00BB5E6B">
              <w:rPr>
                <w:rFonts w:ascii="Arial" w:hAnsi="Arial" w:cs="Arial"/>
                <w:sz w:val="16"/>
                <w:szCs w:val="16"/>
                <w:lang w:eastAsia="en-AU"/>
              </w:rPr>
              <w:t>406</w:t>
            </w:r>
          </w:p>
        </w:tc>
      </w:tr>
      <w:tr w:rsidR="002F1B09" w:rsidRPr="00BB5E6B" w14:paraId="1AAB7BDA" w14:textId="77777777" w:rsidTr="00EC4060">
        <w:trPr>
          <w:trHeight w:val="255"/>
          <w:jc w:val="center"/>
        </w:trPr>
        <w:tc>
          <w:tcPr>
            <w:tcW w:w="1600" w:type="pct"/>
            <w:tcBorders>
              <w:top w:val="nil"/>
              <w:left w:val="single" w:sz="4" w:space="0" w:color="auto"/>
              <w:bottom w:val="nil"/>
              <w:right w:val="single" w:sz="4" w:space="0" w:color="auto"/>
            </w:tcBorders>
            <w:shd w:val="clear" w:color="auto" w:fill="auto"/>
            <w:vAlign w:val="center"/>
            <w:hideMark/>
          </w:tcPr>
          <w:p w14:paraId="4EE6226D" w14:textId="77777777" w:rsidR="002F1B09" w:rsidRPr="00BB5E6B" w:rsidRDefault="002F1B09" w:rsidP="001F7456">
            <w:pPr>
              <w:jc w:val="both"/>
              <w:rPr>
                <w:rFonts w:ascii="Arial" w:hAnsi="Arial" w:cs="Arial"/>
                <w:sz w:val="16"/>
                <w:szCs w:val="16"/>
                <w:lang w:eastAsia="en-AU"/>
              </w:rPr>
            </w:pPr>
            <w:r w:rsidRPr="00BB5E6B">
              <w:rPr>
                <w:rFonts w:ascii="Arial" w:hAnsi="Arial" w:cs="Arial"/>
                <w:sz w:val="16"/>
                <w:szCs w:val="16"/>
                <w:lang w:eastAsia="en-AU"/>
              </w:rPr>
              <w:t>Lilydale Operations Centre Storage Facilities Upgrade</w:t>
            </w:r>
          </w:p>
        </w:tc>
        <w:tc>
          <w:tcPr>
            <w:tcW w:w="378" w:type="pct"/>
            <w:tcBorders>
              <w:top w:val="nil"/>
              <w:left w:val="single" w:sz="4" w:space="0" w:color="auto"/>
              <w:bottom w:val="nil"/>
              <w:right w:val="single" w:sz="4" w:space="0" w:color="auto"/>
            </w:tcBorders>
            <w:shd w:val="clear" w:color="auto" w:fill="auto"/>
            <w:vAlign w:val="center"/>
            <w:hideMark/>
          </w:tcPr>
          <w:p w14:paraId="6DC39FC3" w14:textId="77777777" w:rsidR="002F1B09" w:rsidRPr="00BB5E6B" w:rsidRDefault="002F1B09" w:rsidP="002F1B09">
            <w:pPr>
              <w:jc w:val="right"/>
              <w:rPr>
                <w:rFonts w:ascii="Arial" w:hAnsi="Arial" w:cs="Arial"/>
                <w:b/>
                <w:bCs/>
                <w:sz w:val="16"/>
                <w:szCs w:val="16"/>
                <w:lang w:eastAsia="en-AU"/>
              </w:rPr>
            </w:pPr>
            <w:r w:rsidRPr="00BB5E6B">
              <w:rPr>
                <w:rFonts w:ascii="Arial" w:hAnsi="Arial" w:cs="Arial"/>
                <w:b/>
                <w:bCs/>
                <w:sz w:val="16"/>
                <w:szCs w:val="16"/>
                <w:lang w:eastAsia="en-AU"/>
              </w:rPr>
              <w:t>40</w:t>
            </w:r>
          </w:p>
        </w:tc>
        <w:tc>
          <w:tcPr>
            <w:tcW w:w="378" w:type="pct"/>
            <w:tcBorders>
              <w:top w:val="nil"/>
              <w:left w:val="single" w:sz="4" w:space="0" w:color="auto"/>
              <w:bottom w:val="nil"/>
              <w:right w:val="nil"/>
            </w:tcBorders>
            <w:shd w:val="clear" w:color="auto" w:fill="auto"/>
            <w:vAlign w:val="center"/>
            <w:hideMark/>
          </w:tcPr>
          <w:p w14:paraId="04D4F8D3" w14:textId="77777777" w:rsidR="002F1B09" w:rsidRPr="00BB5E6B" w:rsidRDefault="002F1B09" w:rsidP="002F1B09">
            <w:pPr>
              <w:jc w:val="right"/>
              <w:rPr>
                <w:rFonts w:ascii="Arial" w:hAnsi="Arial" w:cs="Arial"/>
                <w:sz w:val="16"/>
                <w:szCs w:val="16"/>
                <w:lang w:eastAsia="en-AU"/>
              </w:rPr>
            </w:pPr>
            <w:r w:rsidRPr="00BB5E6B">
              <w:rPr>
                <w:rFonts w:ascii="Arial" w:hAnsi="Arial" w:cs="Arial"/>
                <w:sz w:val="16"/>
                <w:szCs w:val="16"/>
                <w:lang w:eastAsia="en-AU"/>
              </w:rPr>
              <w:t>40</w:t>
            </w:r>
          </w:p>
        </w:tc>
        <w:tc>
          <w:tcPr>
            <w:tcW w:w="378" w:type="pct"/>
            <w:tcBorders>
              <w:top w:val="nil"/>
              <w:left w:val="nil"/>
              <w:bottom w:val="nil"/>
              <w:right w:val="nil"/>
            </w:tcBorders>
            <w:shd w:val="clear" w:color="auto" w:fill="auto"/>
            <w:vAlign w:val="center"/>
            <w:hideMark/>
          </w:tcPr>
          <w:p w14:paraId="795A693A" w14:textId="77777777" w:rsidR="002F1B09" w:rsidRPr="00BB5E6B" w:rsidRDefault="002F1B09" w:rsidP="002F1B09">
            <w:pPr>
              <w:jc w:val="right"/>
              <w:rPr>
                <w:rFonts w:ascii="Arial" w:hAnsi="Arial" w:cs="Arial"/>
                <w:sz w:val="16"/>
                <w:szCs w:val="16"/>
                <w:lang w:eastAsia="en-AU"/>
              </w:rPr>
            </w:pPr>
            <w:r w:rsidRPr="00BB5E6B">
              <w:rPr>
                <w:rFonts w:ascii="Arial" w:hAnsi="Arial" w:cs="Arial"/>
                <w:sz w:val="16"/>
                <w:szCs w:val="16"/>
                <w:lang w:eastAsia="en-AU"/>
              </w:rPr>
              <w:t>-</w:t>
            </w:r>
          </w:p>
        </w:tc>
        <w:tc>
          <w:tcPr>
            <w:tcW w:w="378" w:type="pct"/>
            <w:tcBorders>
              <w:top w:val="nil"/>
              <w:left w:val="nil"/>
              <w:bottom w:val="nil"/>
              <w:right w:val="nil"/>
            </w:tcBorders>
            <w:shd w:val="clear" w:color="auto" w:fill="auto"/>
            <w:vAlign w:val="center"/>
            <w:hideMark/>
          </w:tcPr>
          <w:p w14:paraId="1C83C737" w14:textId="77777777" w:rsidR="002F1B09" w:rsidRPr="00BB5E6B" w:rsidRDefault="002F1B09" w:rsidP="002F1B09">
            <w:pPr>
              <w:jc w:val="right"/>
              <w:rPr>
                <w:rFonts w:ascii="Arial" w:hAnsi="Arial" w:cs="Arial"/>
                <w:sz w:val="16"/>
                <w:szCs w:val="16"/>
                <w:lang w:eastAsia="en-AU"/>
              </w:rPr>
            </w:pPr>
            <w:r w:rsidRPr="00BB5E6B">
              <w:rPr>
                <w:rFonts w:ascii="Arial" w:hAnsi="Arial" w:cs="Arial"/>
                <w:sz w:val="16"/>
                <w:szCs w:val="16"/>
                <w:lang w:eastAsia="en-AU"/>
              </w:rPr>
              <w:t>-</w:t>
            </w:r>
          </w:p>
        </w:tc>
        <w:tc>
          <w:tcPr>
            <w:tcW w:w="378" w:type="pct"/>
            <w:tcBorders>
              <w:top w:val="nil"/>
              <w:left w:val="nil"/>
              <w:bottom w:val="nil"/>
              <w:right w:val="single" w:sz="4" w:space="0" w:color="auto"/>
            </w:tcBorders>
            <w:shd w:val="clear" w:color="auto" w:fill="auto"/>
            <w:vAlign w:val="center"/>
            <w:hideMark/>
          </w:tcPr>
          <w:p w14:paraId="067E4740" w14:textId="77777777" w:rsidR="002F1B09" w:rsidRPr="00BB5E6B" w:rsidRDefault="002F1B09" w:rsidP="002F1B09">
            <w:pPr>
              <w:jc w:val="right"/>
              <w:rPr>
                <w:rFonts w:ascii="Arial" w:hAnsi="Arial" w:cs="Arial"/>
                <w:sz w:val="16"/>
                <w:szCs w:val="16"/>
                <w:lang w:eastAsia="en-AU"/>
              </w:rPr>
            </w:pPr>
            <w:r w:rsidRPr="00BB5E6B">
              <w:rPr>
                <w:rFonts w:ascii="Arial" w:hAnsi="Arial" w:cs="Arial"/>
                <w:sz w:val="16"/>
                <w:szCs w:val="16"/>
                <w:lang w:eastAsia="en-AU"/>
              </w:rPr>
              <w:t>-</w:t>
            </w:r>
          </w:p>
        </w:tc>
        <w:tc>
          <w:tcPr>
            <w:tcW w:w="378" w:type="pct"/>
            <w:tcBorders>
              <w:top w:val="nil"/>
              <w:left w:val="single" w:sz="4" w:space="0" w:color="auto"/>
              <w:bottom w:val="nil"/>
              <w:right w:val="nil"/>
            </w:tcBorders>
            <w:shd w:val="clear" w:color="auto" w:fill="auto"/>
            <w:vAlign w:val="center"/>
            <w:hideMark/>
          </w:tcPr>
          <w:p w14:paraId="3580138E" w14:textId="77777777" w:rsidR="002F1B09" w:rsidRPr="00BB5E6B" w:rsidRDefault="002F1B09" w:rsidP="002F1B09">
            <w:pPr>
              <w:jc w:val="right"/>
              <w:rPr>
                <w:rFonts w:ascii="Arial" w:hAnsi="Arial" w:cs="Arial"/>
                <w:sz w:val="16"/>
                <w:szCs w:val="16"/>
                <w:lang w:eastAsia="en-AU"/>
              </w:rPr>
            </w:pPr>
            <w:r w:rsidRPr="00BB5E6B">
              <w:rPr>
                <w:rFonts w:ascii="Arial" w:hAnsi="Arial" w:cs="Arial"/>
                <w:sz w:val="16"/>
                <w:szCs w:val="16"/>
                <w:lang w:eastAsia="en-AU"/>
              </w:rPr>
              <w:t>-</w:t>
            </w:r>
          </w:p>
        </w:tc>
        <w:tc>
          <w:tcPr>
            <w:tcW w:w="378" w:type="pct"/>
            <w:tcBorders>
              <w:top w:val="nil"/>
              <w:left w:val="nil"/>
              <w:bottom w:val="nil"/>
              <w:right w:val="nil"/>
            </w:tcBorders>
            <w:shd w:val="clear" w:color="auto" w:fill="auto"/>
            <w:vAlign w:val="center"/>
            <w:hideMark/>
          </w:tcPr>
          <w:p w14:paraId="0D7AF5FF" w14:textId="77777777" w:rsidR="002F1B09" w:rsidRPr="00BB5E6B" w:rsidRDefault="002F1B09" w:rsidP="002F1B09">
            <w:pPr>
              <w:jc w:val="right"/>
              <w:rPr>
                <w:rFonts w:ascii="Arial" w:hAnsi="Arial" w:cs="Arial"/>
                <w:sz w:val="16"/>
                <w:szCs w:val="16"/>
                <w:lang w:eastAsia="en-AU"/>
              </w:rPr>
            </w:pPr>
            <w:r w:rsidRPr="00BB5E6B">
              <w:rPr>
                <w:rFonts w:ascii="Arial" w:hAnsi="Arial" w:cs="Arial"/>
                <w:sz w:val="16"/>
                <w:szCs w:val="16"/>
                <w:lang w:eastAsia="en-AU"/>
              </w:rPr>
              <w:t>-</w:t>
            </w:r>
          </w:p>
        </w:tc>
        <w:tc>
          <w:tcPr>
            <w:tcW w:w="378" w:type="pct"/>
            <w:tcBorders>
              <w:top w:val="nil"/>
              <w:left w:val="nil"/>
              <w:bottom w:val="nil"/>
              <w:right w:val="nil"/>
            </w:tcBorders>
            <w:shd w:val="clear" w:color="auto" w:fill="auto"/>
            <w:vAlign w:val="center"/>
            <w:hideMark/>
          </w:tcPr>
          <w:p w14:paraId="413BEF15" w14:textId="77777777" w:rsidR="002F1B09" w:rsidRPr="00BB5E6B" w:rsidRDefault="002F1B09" w:rsidP="002F1B09">
            <w:pPr>
              <w:jc w:val="right"/>
              <w:rPr>
                <w:rFonts w:ascii="Arial" w:hAnsi="Arial" w:cs="Arial"/>
                <w:sz w:val="16"/>
                <w:szCs w:val="16"/>
                <w:lang w:eastAsia="en-AU"/>
              </w:rPr>
            </w:pPr>
            <w:r w:rsidRPr="00BB5E6B">
              <w:rPr>
                <w:rFonts w:ascii="Arial" w:hAnsi="Arial" w:cs="Arial"/>
                <w:sz w:val="16"/>
                <w:szCs w:val="16"/>
                <w:lang w:eastAsia="en-AU"/>
              </w:rPr>
              <w:t>40</w:t>
            </w:r>
          </w:p>
        </w:tc>
        <w:tc>
          <w:tcPr>
            <w:tcW w:w="379" w:type="pct"/>
            <w:tcBorders>
              <w:top w:val="nil"/>
              <w:left w:val="nil"/>
              <w:bottom w:val="nil"/>
              <w:right w:val="single" w:sz="4" w:space="0" w:color="auto"/>
            </w:tcBorders>
            <w:shd w:val="clear" w:color="auto" w:fill="auto"/>
            <w:vAlign w:val="center"/>
            <w:hideMark/>
          </w:tcPr>
          <w:p w14:paraId="334FE25B" w14:textId="77777777" w:rsidR="002F1B09" w:rsidRPr="00BB5E6B" w:rsidRDefault="002F1B09" w:rsidP="002F1B09">
            <w:pPr>
              <w:jc w:val="right"/>
              <w:rPr>
                <w:rFonts w:ascii="Arial" w:hAnsi="Arial" w:cs="Arial"/>
                <w:sz w:val="16"/>
                <w:szCs w:val="16"/>
                <w:lang w:eastAsia="en-AU"/>
              </w:rPr>
            </w:pPr>
            <w:r w:rsidRPr="00BB5E6B">
              <w:rPr>
                <w:rFonts w:ascii="Arial" w:hAnsi="Arial" w:cs="Arial"/>
                <w:sz w:val="16"/>
                <w:szCs w:val="16"/>
                <w:lang w:eastAsia="en-AU"/>
              </w:rPr>
              <w:t>-</w:t>
            </w:r>
          </w:p>
        </w:tc>
      </w:tr>
      <w:tr w:rsidR="002F1B09" w:rsidRPr="00BB5E6B" w14:paraId="478D8356" w14:textId="77777777" w:rsidTr="00EC4060">
        <w:trPr>
          <w:trHeight w:val="255"/>
          <w:jc w:val="center"/>
        </w:trPr>
        <w:tc>
          <w:tcPr>
            <w:tcW w:w="1600" w:type="pct"/>
            <w:tcBorders>
              <w:top w:val="nil"/>
              <w:left w:val="single" w:sz="4" w:space="0" w:color="auto"/>
              <w:bottom w:val="nil"/>
              <w:right w:val="single" w:sz="4" w:space="0" w:color="auto"/>
            </w:tcBorders>
            <w:shd w:val="clear" w:color="auto" w:fill="auto"/>
            <w:vAlign w:val="center"/>
            <w:hideMark/>
          </w:tcPr>
          <w:p w14:paraId="3FBB15EA" w14:textId="77777777" w:rsidR="002F1B09" w:rsidRPr="00BB5E6B" w:rsidRDefault="002F1B09" w:rsidP="001F7456">
            <w:pPr>
              <w:jc w:val="both"/>
              <w:rPr>
                <w:rFonts w:ascii="Arial" w:hAnsi="Arial" w:cs="Arial"/>
                <w:sz w:val="16"/>
                <w:szCs w:val="16"/>
                <w:lang w:eastAsia="en-AU"/>
              </w:rPr>
            </w:pPr>
            <w:r w:rsidRPr="00BB5E6B">
              <w:rPr>
                <w:rFonts w:ascii="Arial" w:hAnsi="Arial" w:cs="Arial"/>
                <w:sz w:val="16"/>
                <w:szCs w:val="16"/>
                <w:lang w:eastAsia="en-AU"/>
              </w:rPr>
              <w:t>Pinks Reserve Stadium Improvements</w:t>
            </w:r>
          </w:p>
        </w:tc>
        <w:tc>
          <w:tcPr>
            <w:tcW w:w="378" w:type="pct"/>
            <w:tcBorders>
              <w:top w:val="nil"/>
              <w:left w:val="single" w:sz="4" w:space="0" w:color="auto"/>
              <w:bottom w:val="nil"/>
              <w:right w:val="single" w:sz="4" w:space="0" w:color="auto"/>
            </w:tcBorders>
            <w:shd w:val="clear" w:color="auto" w:fill="auto"/>
            <w:vAlign w:val="center"/>
            <w:hideMark/>
          </w:tcPr>
          <w:p w14:paraId="074482EF" w14:textId="77777777" w:rsidR="002F1B09" w:rsidRPr="00BB5E6B" w:rsidRDefault="002F1B09" w:rsidP="002F1B09">
            <w:pPr>
              <w:jc w:val="right"/>
              <w:rPr>
                <w:rFonts w:ascii="Arial" w:hAnsi="Arial" w:cs="Arial"/>
                <w:b/>
                <w:bCs/>
                <w:sz w:val="16"/>
                <w:szCs w:val="16"/>
                <w:lang w:eastAsia="en-AU"/>
              </w:rPr>
            </w:pPr>
            <w:r w:rsidRPr="00BB5E6B">
              <w:rPr>
                <w:rFonts w:ascii="Arial" w:hAnsi="Arial" w:cs="Arial"/>
                <w:b/>
                <w:bCs/>
                <w:sz w:val="16"/>
                <w:szCs w:val="16"/>
                <w:lang w:eastAsia="en-AU"/>
              </w:rPr>
              <w:t>3,805</w:t>
            </w:r>
          </w:p>
        </w:tc>
        <w:tc>
          <w:tcPr>
            <w:tcW w:w="378" w:type="pct"/>
            <w:tcBorders>
              <w:top w:val="nil"/>
              <w:left w:val="single" w:sz="4" w:space="0" w:color="auto"/>
              <w:bottom w:val="nil"/>
              <w:right w:val="nil"/>
            </w:tcBorders>
            <w:shd w:val="clear" w:color="auto" w:fill="auto"/>
            <w:vAlign w:val="center"/>
            <w:hideMark/>
          </w:tcPr>
          <w:p w14:paraId="6A5FC4E4" w14:textId="77777777" w:rsidR="002F1B09" w:rsidRPr="00BB5E6B" w:rsidRDefault="002F1B09" w:rsidP="002F1B09">
            <w:pPr>
              <w:jc w:val="right"/>
              <w:rPr>
                <w:rFonts w:ascii="Arial" w:hAnsi="Arial" w:cs="Arial"/>
                <w:sz w:val="16"/>
                <w:szCs w:val="16"/>
                <w:lang w:eastAsia="en-AU"/>
              </w:rPr>
            </w:pPr>
            <w:r w:rsidRPr="00BB5E6B">
              <w:rPr>
                <w:rFonts w:ascii="Arial" w:hAnsi="Arial" w:cs="Arial"/>
                <w:sz w:val="16"/>
                <w:szCs w:val="16"/>
                <w:lang w:eastAsia="en-AU"/>
              </w:rPr>
              <w:t>87</w:t>
            </w:r>
          </w:p>
        </w:tc>
        <w:tc>
          <w:tcPr>
            <w:tcW w:w="378" w:type="pct"/>
            <w:tcBorders>
              <w:top w:val="nil"/>
              <w:left w:val="nil"/>
              <w:bottom w:val="nil"/>
              <w:right w:val="nil"/>
            </w:tcBorders>
            <w:shd w:val="clear" w:color="auto" w:fill="auto"/>
            <w:vAlign w:val="center"/>
            <w:hideMark/>
          </w:tcPr>
          <w:p w14:paraId="77115643" w14:textId="77777777" w:rsidR="002F1B09" w:rsidRPr="00BB5E6B" w:rsidRDefault="002F1B09" w:rsidP="002F1B09">
            <w:pPr>
              <w:jc w:val="right"/>
              <w:rPr>
                <w:rFonts w:ascii="Arial" w:hAnsi="Arial" w:cs="Arial"/>
                <w:sz w:val="16"/>
                <w:szCs w:val="16"/>
                <w:lang w:eastAsia="en-AU"/>
              </w:rPr>
            </w:pPr>
            <w:r w:rsidRPr="00BB5E6B">
              <w:rPr>
                <w:rFonts w:ascii="Arial" w:hAnsi="Arial" w:cs="Arial"/>
                <w:sz w:val="16"/>
                <w:szCs w:val="16"/>
                <w:lang w:eastAsia="en-AU"/>
              </w:rPr>
              <w:t>1,116</w:t>
            </w:r>
          </w:p>
        </w:tc>
        <w:tc>
          <w:tcPr>
            <w:tcW w:w="378" w:type="pct"/>
            <w:tcBorders>
              <w:top w:val="nil"/>
              <w:left w:val="nil"/>
              <w:bottom w:val="nil"/>
              <w:right w:val="nil"/>
            </w:tcBorders>
            <w:shd w:val="clear" w:color="auto" w:fill="auto"/>
            <w:vAlign w:val="center"/>
            <w:hideMark/>
          </w:tcPr>
          <w:p w14:paraId="6F2736B5" w14:textId="77777777" w:rsidR="002F1B09" w:rsidRPr="00BB5E6B" w:rsidRDefault="002F1B09" w:rsidP="002F1B09">
            <w:pPr>
              <w:jc w:val="right"/>
              <w:rPr>
                <w:rFonts w:ascii="Arial" w:hAnsi="Arial" w:cs="Arial"/>
                <w:sz w:val="16"/>
                <w:szCs w:val="16"/>
                <w:lang w:eastAsia="en-AU"/>
              </w:rPr>
            </w:pPr>
            <w:r w:rsidRPr="00BB5E6B">
              <w:rPr>
                <w:rFonts w:ascii="Arial" w:hAnsi="Arial" w:cs="Arial"/>
                <w:sz w:val="16"/>
                <w:szCs w:val="16"/>
                <w:lang w:eastAsia="en-AU"/>
              </w:rPr>
              <w:t>2,602</w:t>
            </w:r>
          </w:p>
        </w:tc>
        <w:tc>
          <w:tcPr>
            <w:tcW w:w="378" w:type="pct"/>
            <w:tcBorders>
              <w:top w:val="nil"/>
              <w:left w:val="nil"/>
              <w:bottom w:val="nil"/>
              <w:right w:val="single" w:sz="4" w:space="0" w:color="auto"/>
            </w:tcBorders>
            <w:shd w:val="clear" w:color="auto" w:fill="auto"/>
            <w:vAlign w:val="center"/>
            <w:hideMark/>
          </w:tcPr>
          <w:p w14:paraId="4E6AAD06" w14:textId="77777777" w:rsidR="002F1B09" w:rsidRPr="00BB5E6B" w:rsidRDefault="002F1B09" w:rsidP="002F1B09">
            <w:pPr>
              <w:jc w:val="right"/>
              <w:rPr>
                <w:rFonts w:ascii="Arial" w:hAnsi="Arial" w:cs="Arial"/>
                <w:sz w:val="16"/>
                <w:szCs w:val="16"/>
                <w:lang w:eastAsia="en-AU"/>
              </w:rPr>
            </w:pPr>
            <w:r w:rsidRPr="00BB5E6B">
              <w:rPr>
                <w:rFonts w:ascii="Arial" w:hAnsi="Arial" w:cs="Arial"/>
                <w:sz w:val="16"/>
                <w:szCs w:val="16"/>
                <w:lang w:eastAsia="en-AU"/>
              </w:rPr>
              <w:t>-</w:t>
            </w:r>
          </w:p>
        </w:tc>
        <w:tc>
          <w:tcPr>
            <w:tcW w:w="378" w:type="pct"/>
            <w:tcBorders>
              <w:top w:val="nil"/>
              <w:left w:val="single" w:sz="4" w:space="0" w:color="auto"/>
              <w:bottom w:val="nil"/>
              <w:right w:val="nil"/>
            </w:tcBorders>
            <w:shd w:val="clear" w:color="auto" w:fill="auto"/>
            <w:vAlign w:val="center"/>
            <w:hideMark/>
          </w:tcPr>
          <w:p w14:paraId="6D7C8EFA" w14:textId="77777777" w:rsidR="002F1B09" w:rsidRPr="00BB5E6B" w:rsidRDefault="002F1B09" w:rsidP="002F1B09">
            <w:pPr>
              <w:jc w:val="right"/>
              <w:rPr>
                <w:rFonts w:ascii="Arial" w:hAnsi="Arial" w:cs="Arial"/>
                <w:sz w:val="16"/>
                <w:szCs w:val="16"/>
                <w:lang w:eastAsia="en-AU"/>
              </w:rPr>
            </w:pPr>
            <w:r w:rsidRPr="00BB5E6B">
              <w:rPr>
                <w:rFonts w:ascii="Arial" w:hAnsi="Arial" w:cs="Arial"/>
                <w:sz w:val="16"/>
                <w:szCs w:val="16"/>
                <w:lang w:eastAsia="en-AU"/>
              </w:rPr>
              <w:t>2,489</w:t>
            </w:r>
          </w:p>
        </w:tc>
        <w:tc>
          <w:tcPr>
            <w:tcW w:w="378" w:type="pct"/>
            <w:tcBorders>
              <w:top w:val="nil"/>
              <w:left w:val="nil"/>
              <w:bottom w:val="nil"/>
              <w:right w:val="nil"/>
            </w:tcBorders>
            <w:shd w:val="clear" w:color="auto" w:fill="auto"/>
            <w:vAlign w:val="center"/>
            <w:hideMark/>
          </w:tcPr>
          <w:p w14:paraId="5E85F7D1" w14:textId="77777777" w:rsidR="002F1B09" w:rsidRPr="00BB5E6B" w:rsidRDefault="002F1B09" w:rsidP="002F1B09">
            <w:pPr>
              <w:jc w:val="right"/>
              <w:rPr>
                <w:rFonts w:ascii="Arial" w:hAnsi="Arial" w:cs="Arial"/>
                <w:sz w:val="16"/>
                <w:szCs w:val="16"/>
                <w:lang w:eastAsia="en-AU"/>
              </w:rPr>
            </w:pPr>
            <w:r w:rsidRPr="00BB5E6B">
              <w:rPr>
                <w:rFonts w:ascii="Arial" w:hAnsi="Arial" w:cs="Arial"/>
                <w:sz w:val="16"/>
                <w:szCs w:val="16"/>
                <w:lang w:eastAsia="en-AU"/>
              </w:rPr>
              <w:t>200</w:t>
            </w:r>
          </w:p>
        </w:tc>
        <w:tc>
          <w:tcPr>
            <w:tcW w:w="378" w:type="pct"/>
            <w:tcBorders>
              <w:top w:val="nil"/>
              <w:left w:val="nil"/>
              <w:bottom w:val="nil"/>
              <w:right w:val="nil"/>
            </w:tcBorders>
            <w:shd w:val="clear" w:color="auto" w:fill="auto"/>
            <w:vAlign w:val="center"/>
            <w:hideMark/>
          </w:tcPr>
          <w:p w14:paraId="5480F573" w14:textId="77777777" w:rsidR="002F1B09" w:rsidRPr="00BB5E6B" w:rsidRDefault="002F1B09" w:rsidP="002F1B09">
            <w:pPr>
              <w:jc w:val="right"/>
              <w:rPr>
                <w:rFonts w:ascii="Arial" w:hAnsi="Arial" w:cs="Arial"/>
                <w:sz w:val="16"/>
                <w:szCs w:val="16"/>
                <w:lang w:eastAsia="en-AU"/>
              </w:rPr>
            </w:pPr>
            <w:r w:rsidRPr="00BB5E6B">
              <w:rPr>
                <w:rFonts w:ascii="Arial" w:hAnsi="Arial" w:cs="Arial"/>
                <w:sz w:val="16"/>
                <w:szCs w:val="16"/>
                <w:lang w:eastAsia="en-AU"/>
              </w:rPr>
              <w:t>-</w:t>
            </w:r>
          </w:p>
        </w:tc>
        <w:tc>
          <w:tcPr>
            <w:tcW w:w="379" w:type="pct"/>
            <w:tcBorders>
              <w:top w:val="nil"/>
              <w:left w:val="nil"/>
              <w:bottom w:val="nil"/>
              <w:right w:val="single" w:sz="4" w:space="0" w:color="auto"/>
            </w:tcBorders>
            <w:shd w:val="clear" w:color="auto" w:fill="auto"/>
            <w:vAlign w:val="center"/>
            <w:hideMark/>
          </w:tcPr>
          <w:p w14:paraId="72552586" w14:textId="77777777" w:rsidR="002F1B09" w:rsidRPr="00BB5E6B" w:rsidRDefault="002F1B09" w:rsidP="002F1B09">
            <w:pPr>
              <w:jc w:val="right"/>
              <w:rPr>
                <w:rFonts w:ascii="Arial" w:hAnsi="Arial" w:cs="Arial"/>
                <w:sz w:val="16"/>
                <w:szCs w:val="16"/>
                <w:lang w:eastAsia="en-AU"/>
              </w:rPr>
            </w:pPr>
            <w:r w:rsidRPr="00BB5E6B">
              <w:rPr>
                <w:rFonts w:ascii="Arial" w:hAnsi="Arial" w:cs="Arial"/>
                <w:sz w:val="16"/>
                <w:szCs w:val="16"/>
                <w:lang w:eastAsia="en-AU"/>
              </w:rPr>
              <w:t>1,116</w:t>
            </w:r>
          </w:p>
        </w:tc>
      </w:tr>
      <w:tr w:rsidR="002F1B09" w:rsidRPr="00BB5E6B" w14:paraId="3CD12237" w14:textId="77777777" w:rsidTr="00EC4060">
        <w:trPr>
          <w:trHeight w:val="255"/>
          <w:jc w:val="center"/>
        </w:trPr>
        <w:tc>
          <w:tcPr>
            <w:tcW w:w="1600" w:type="pct"/>
            <w:tcBorders>
              <w:top w:val="nil"/>
              <w:left w:val="single" w:sz="4" w:space="0" w:color="auto"/>
              <w:bottom w:val="nil"/>
              <w:right w:val="single" w:sz="4" w:space="0" w:color="auto"/>
            </w:tcBorders>
            <w:shd w:val="clear" w:color="auto" w:fill="auto"/>
            <w:vAlign w:val="center"/>
            <w:hideMark/>
          </w:tcPr>
          <w:p w14:paraId="1AF4453F" w14:textId="77777777" w:rsidR="002F1B09" w:rsidRPr="00BB5E6B" w:rsidRDefault="002F1B09" w:rsidP="001F7456">
            <w:pPr>
              <w:jc w:val="both"/>
              <w:rPr>
                <w:rFonts w:ascii="Arial" w:hAnsi="Arial" w:cs="Arial"/>
                <w:sz w:val="16"/>
                <w:szCs w:val="16"/>
                <w:lang w:eastAsia="en-AU"/>
              </w:rPr>
            </w:pPr>
            <w:r w:rsidRPr="00BB5E6B">
              <w:rPr>
                <w:rFonts w:ascii="Arial" w:hAnsi="Arial" w:cs="Arial"/>
                <w:sz w:val="16"/>
                <w:szCs w:val="16"/>
                <w:lang w:eastAsia="en-AU"/>
              </w:rPr>
              <w:t>Resilient Energy Precinct, Monbulk</w:t>
            </w:r>
          </w:p>
        </w:tc>
        <w:tc>
          <w:tcPr>
            <w:tcW w:w="378" w:type="pct"/>
            <w:tcBorders>
              <w:top w:val="nil"/>
              <w:left w:val="single" w:sz="4" w:space="0" w:color="auto"/>
              <w:bottom w:val="nil"/>
              <w:right w:val="single" w:sz="4" w:space="0" w:color="auto"/>
            </w:tcBorders>
            <w:shd w:val="clear" w:color="auto" w:fill="auto"/>
            <w:vAlign w:val="center"/>
            <w:hideMark/>
          </w:tcPr>
          <w:p w14:paraId="281154E9" w14:textId="77777777" w:rsidR="002F1B09" w:rsidRPr="00BB5E6B" w:rsidRDefault="002F1B09" w:rsidP="002F1B09">
            <w:pPr>
              <w:jc w:val="right"/>
              <w:rPr>
                <w:rFonts w:ascii="Arial" w:hAnsi="Arial" w:cs="Arial"/>
                <w:b/>
                <w:bCs/>
                <w:sz w:val="16"/>
                <w:szCs w:val="16"/>
                <w:lang w:eastAsia="en-AU"/>
              </w:rPr>
            </w:pPr>
            <w:r w:rsidRPr="00BB5E6B">
              <w:rPr>
                <w:rFonts w:ascii="Arial" w:hAnsi="Arial" w:cs="Arial"/>
                <w:b/>
                <w:bCs/>
                <w:sz w:val="16"/>
                <w:szCs w:val="16"/>
                <w:lang w:eastAsia="en-AU"/>
              </w:rPr>
              <w:t>100</w:t>
            </w:r>
          </w:p>
        </w:tc>
        <w:tc>
          <w:tcPr>
            <w:tcW w:w="378" w:type="pct"/>
            <w:tcBorders>
              <w:top w:val="nil"/>
              <w:left w:val="single" w:sz="4" w:space="0" w:color="auto"/>
              <w:bottom w:val="nil"/>
              <w:right w:val="nil"/>
            </w:tcBorders>
            <w:shd w:val="clear" w:color="auto" w:fill="auto"/>
            <w:vAlign w:val="center"/>
            <w:hideMark/>
          </w:tcPr>
          <w:p w14:paraId="3BF32C03" w14:textId="77777777" w:rsidR="002F1B09" w:rsidRPr="00BB5E6B" w:rsidRDefault="002F1B09" w:rsidP="002F1B09">
            <w:pPr>
              <w:jc w:val="right"/>
              <w:rPr>
                <w:rFonts w:ascii="Arial" w:hAnsi="Arial" w:cs="Arial"/>
                <w:sz w:val="16"/>
                <w:szCs w:val="16"/>
                <w:lang w:eastAsia="en-AU"/>
              </w:rPr>
            </w:pPr>
            <w:r w:rsidRPr="00BB5E6B">
              <w:rPr>
                <w:rFonts w:ascii="Arial" w:hAnsi="Arial" w:cs="Arial"/>
                <w:sz w:val="16"/>
                <w:szCs w:val="16"/>
                <w:lang w:eastAsia="en-AU"/>
              </w:rPr>
              <w:t>-</w:t>
            </w:r>
          </w:p>
        </w:tc>
        <w:tc>
          <w:tcPr>
            <w:tcW w:w="378" w:type="pct"/>
            <w:tcBorders>
              <w:top w:val="nil"/>
              <w:left w:val="nil"/>
              <w:bottom w:val="nil"/>
              <w:right w:val="nil"/>
            </w:tcBorders>
            <w:shd w:val="clear" w:color="auto" w:fill="auto"/>
            <w:vAlign w:val="center"/>
            <w:hideMark/>
          </w:tcPr>
          <w:p w14:paraId="7AEC3FDC" w14:textId="77777777" w:rsidR="002F1B09" w:rsidRPr="00BB5E6B" w:rsidRDefault="002F1B09" w:rsidP="002F1B09">
            <w:pPr>
              <w:jc w:val="right"/>
              <w:rPr>
                <w:rFonts w:ascii="Arial" w:hAnsi="Arial" w:cs="Arial"/>
                <w:sz w:val="16"/>
                <w:szCs w:val="16"/>
                <w:lang w:eastAsia="en-AU"/>
              </w:rPr>
            </w:pPr>
            <w:r w:rsidRPr="00BB5E6B">
              <w:rPr>
                <w:rFonts w:ascii="Arial" w:hAnsi="Arial" w:cs="Arial"/>
                <w:sz w:val="16"/>
                <w:szCs w:val="16"/>
                <w:lang w:eastAsia="en-AU"/>
              </w:rPr>
              <w:t>-</w:t>
            </w:r>
          </w:p>
        </w:tc>
        <w:tc>
          <w:tcPr>
            <w:tcW w:w="378" w:type="pct"/>
            <w:tcBorders>
              <w:top w:val="nil"/>
              <w:left w:val="nil"/>
              <w:bottom w:val="nil"/>
              <w:right w:val="nil"/>
            </w:tcBorders>
            <w:shd w:val="clear" w:color="auto" w:fill="auto"/>
            <w:vAlign w:val="center"/>
            <w:hideMark/>
          </w:tcPr>
          <w:p w14:paraId="545AD3C8" w14:textId="77777777" w:rsidR="002F1B09" w:rsidRPr="00BB5E6B" w:rsidRDefault="002F1B09" w:rsidP="002F1B09">
            <w:pPr>
              <w:jc w:val="right"/>
              <w:rPr>
                <w:rFonts w:ascii="Arial" w:hAnsi="Arial" w:cs="Arial"/>
                <w:sz w:val="16"/>
                <w:szCs w:val="16"/>
                <w:lang w:eastAsia="en-AU"/>
              </w:rPr>
            </w:pPr>
            <w:r w:rsidRPr="00BB5E6B">
              <w:rPr>
                <w:rFonts w:ascii="Arial" w:hAnsi="Arial" w:cs="Arial"/>
                <w:sz w:val="16"/>
                <w:szCs w:val="16"/>
                <w:lang w:eastAsia="en-AU"/>
              </w:rPr>
              <w:t>50</w:t>
            </w:r>
          </w:p>
        </w:tc>
        <w:tc>
          <w:tcPr>
            <w:tcW w:w="378" w:type="pct"/>
            <w:tcBorders>
              <w:top w:val="nil"/>
              <w:left w:val="nil"/>
              <w:bottom w:val="nil"/>
              <w:right w:val="single" w:sz="4" w:space="0" w:color="auto"/>
            </w:tcBorders>
            <w:shd w:val="clear" w:color="auto" w:fill="auto"/>
            <w:vAlign w:val="center"/>
            <w:hideMark/>
          </w:tcPr>
          <w:p w14:paraId="3B7B790C" w14:textId="77777777" w:rsidR="002F1B09" w:rsidRPr="00BB5E6B" w:rsidRDefault="002F1B09" w:rsidP="002F1B09">
            <w:pPr>
              <w:jc w:val="right"/>
              <w:rPr>
                <w:rFonts w:ascii="Arial" w:hAnsi="Arial" w:cs="Arial"/>
                <w:sz w:val="16"/>
                <w:szCs w:val="16"/>
                <w:lang w:eastAsia="en-AU"/>
              </w:rPr>
            </w:pPr>
            <w:r w:rsidRPr="00BB5E6B">
              <w:rPr>
                <w:rFonts w:ascii="Arial" w:hAnsi="Arial" w:cs="Arial"/>
                <w:sz w:val="16"/>
                <w:szCs w:val="16"/>
                <w:lang w:eastAsia="en-AU"/>
              </w:rPr>
              <w:t>50</w:t>
            </w:r>
          </w:p>
        </w:tc>
        <w:tc>
          <w:tcPr>
            <w:tcW w:w="378" w:type="pct"/>
            <w:tcBorders>
              <w:top w:val="nil"/>
              <w:left w:val="single" w:sz="4" w:space="0" w:color="auto"/>
              <w:bottom w:val="nil"/>
              <w:right w:val="nil"/>
            </w:tcBorders>
            <w:shd w:val="clear" w:color="auto" w:fill="auto"/>
            <w:vAlign w:val="center"/>
            <w:hideMark/>
          </w:tcPr>
          <w:p w14:paraId="0ADF8F97" w14:textId="77777777" w:rsidR="002F1B09" w:rsidRPr="00BB5E6B" w:rsidRDefault="002F1B09" w:rsidP="002F1B09">
            <w:pPr>
              <w:jc w:val="right"/>
              <w:rPr>
                <w:rFonts w:ascii="Arial" w:hAnsi="Arial" w:cs="Arial"/>
                <w:sz w:val="16"/>
                <w:szCs w:val="16"/>
                <w:lang w:eastAsia="en-AU"/>
              </w:rPr>
            </w:pPr>
            <w:r w:rsidRPr="00BB5E6B">
              <w:rPr>
                <w:rFonts w:ascii="Arial" w:hAnsi="Arial" w:cs="Arial"/>
                <w:sz w:val="16"/>
                <w:szCs w:val="16"/>
                <w:lang w:eastAsia="en-AU"/>
              </w:rPr>
              <w:t>50</w:t>
            </w:r>
          </w:p>
        </w:tc>
        <w:tc>
          <w:tcPr>
            <w:tcW w:w="378" w:type="pct"/>
            <w:tcBorders>
              <w:top w:val="nil"/>
              <w:left w:val="nil"/>
              <w:bottom w:val="nil"/>
              <w:right w:val="nil"/>
            </w:tcBorders>
            <w:shd w:val="clear" w:color="auto" w:fill="auto"/>
            <w:vAlign w:val="center"/>
            <w:hideMark/>
          </w:tcPr>
          <w:p w14:paraId="3D94393F" w14:textId="77777777" w:rsidR="002F1B09" w:rsidRPr="00BB5E6B" w:rsidRDefault="002F1B09" w:rsidP="002F1B09">
            <w:pPr>
              <w:jc w:val="right"/>
              <w:rPr>
                <w:rFonts w:ascii="Arial" w:hAnsi="Arial" w:cs="Arial"/>
                <w:sz w:val="16"/>
                <w:szCs w:val="16"/>
                <w:lang w:eastAsia="en-AU"/>
              </w:rPr>
            </w:pPr>
            <w:r w:rsidRPr="00BB5E6B">
              <w:rPr>
                <w:rFonts w:ascii="Arial" w:hAnsi="Arial" w:cs="Arial"/>
                <w:sz w:val="16"/>
                <w:szCs w:val="16"/>
                <w:lang w:eastAsia="en-AU"/>
              </w:rPr>
              <w:t>-</w:t>
            </w:r>
          </w:p>
        </w:tc>
        <w:tc>
          <w:tcPr>
            <w:tcW w:w="378" w:type="pct"/>
            <w:tcBorders>
              <w:top w:val="nil"/>
              <w:left w:val="nil"/>
              <w:bottom w:val="nil"/>
              <w:right w:val="nil"/>
            </w:tcBorders>
            <w:shd w:val="clear" w:color="auto" w:fill="auto"/>
            <w:vAlign w:val="center"/>
            <w:hideMark/>
          </w:tcPr>
          <w:p w14:paraId="7A64F1DC" w14:textId="77777777" w:rsidR="002F1B09" w:rsidRPr="00BB5E6B" w:rsidRDefault="002F1B09" w:rsidP="002F1B09">
            <w:pPr>
              <w:jc w:val="right"/>
              <w:rPr>
                <w:rFonts w:ascii="Arial" w:hAnsi="Arial" w:cs="Arial"/>
                <w:sz w:val="16"/>
                <w:szCs w:val="16"/>
                <w:lang w:eastAsia="en-AU"/>
              </w:rPr>
            </w:pPr>
            <w:r w:rsidRPr="00BB5E6B">
              <w:rPr>
                <w:rFonts w:ascii="Arial" w:hAnsi="Arial" w:cs="Arial"/>
                <w:sz w:val="16"/>
                <w:szCs w:val="16"/>
                <w:lang w:eastAsia="en-AU"/>
              </w:rPr>
              <w:t>50</w:t>
            </w:r>
          </w:p>
        </w:tc>
        <w:tc>
          <w:tcPr>
            <w:tcW w:w="379" w:type="pct"/>
            <w:tcBorders>
              <w:top w:val="nil"/>
              <w:left w:val="nil"/>
              <w:bottom w:val="nil"/>
              <w:right w:val="single" w:sz="4" w:space="0" w:color="auto"/>
            </w:tcBorders>
            <w:shd w:val="clear" w:color="auto" w:fill="auto"/>
            <w:vAlign w:val="center"/>
            <w:hideMark/>
          </w:tcPr>
          <w:p w14:paraId="0D9F8C2C" w14:textId="77777777" w:rsidR="002F1B09" w:rsidRPr="00BB5E6B" w:rsidRDefault="002F1B09" w:rsidP="002F1B09">
            <w:pPr>
              <w:jc w:val="right"/>
              <w:rPr>
                <w:rFonts w:ascii="Arial" w:hAnsi="Arial" w:cs="Arial"/>
                <w:sz w:val="16"/>
                <w:szCs w:val="16"/>
                <w:lang w:eastAsia="en-AU"/>
              </w:rPr>
            </w:pPr>
            <w:r w:rsidRPr="00BB5E6B">
              <w:rPr>
                <w:rFonts w:ascii="Arial" w:hAnsi="Arial" w:cs="Arial"/>
                <w:sz w:val="16"/>
                <w:szCs w:val="16"/>
                <w:lang w:eastAsia="en-AU"/>
              </w:rPr>
              <w:t>-</w:t>
            </w:r>
          </w:p>
        </w:tc>
      </w:tr>
      <w:tr w:rsidR="002F1B09" w:rsidRPr="00BB5E6B" w14:paraId="4184175D" w14:textId="77777777" w:rsidTr="00EC4060">
        <w:trPr>
          <w:trHeight w:val="255"/>
          <w:jc w:val="center"/>
        </w:trPr>
        <w:tc>
          <w:tcPr>
            <w:tcW w:w="1600" w:type="pct"/>
            <w:tcBorders>
              <w:top w:val="nil"/>
              <w:left w:val="single" w:sz="4" w:space="0" w:color="auto"/>
              <w:bottom w:val="nil"/>
              <w:right w:val="single" w:sz="4" w:space="0" w:color="auto"/>
            </w:tcBorders>
            <w:shd w:val="clear" w:color="auto" w:fill="auto"/>
            <w:vAlign w:val="center"/>
            <w:hideMark/>
          </w:tcPr>
          <w:p w14:paraId="3E1A7498" w14:textId="77777777" w:rsidR="002F1B09" w:rsidRPr="00BB5E6B" w:rsidRDefault="002F1B09" w:rsidP="001F7456">
            <w:pPr>
              <w:jc w:val="both"/>
              <w:rPr>
                <w:rFonts w:ascii="Arial" w:hAnsi="Arial" w:cs="Arial"/>
                <w:b/>
                <w:bCs/>
                <w:sz w:val="16"/>
                <w:szCs w:val="16"/>
                <w:lang w:eastAsia="en-AU"/>
              </w:rPr>
            </w:pPr>
            <w:r w:rsidRPr="00BB5E6B">
              <w:rPr>
                <w:rFonts w:ascii="Arial" w:hAnsi="Arial" w:cs="Arial"/>
                <w:b/>
                <w:bCs/>
                <w:sz w:val="16"/>
                <w:szCs w:val="16"/>
                <w:lang w:eastAsia="en-AU"/>
              </w:rPr>
              <w:t>Building Improvements</w:t>
            </w:r>
          </w:p>
        </w:tc>
        <w:tc>
          <w:tcPr>
            <w:tcW w:w="378" w:type="pct"/>
            <w:tcBorders>
              <w:top w:val="nil"/>
              <w:left w:val="single" w:sz="4" w:space="0" w:color="auto"/>
              <w:bottom w:val="nil"/>
              <w:right w:val="single" w:sz="4" w:space="0" w:color="auto"/>
            </w:tcBorders>
            <w:shd w:val="clear" w:color="auto" w:fill="auto"/>
            <w:vAlign w:val="center"/>
            <w:hideMark/>
          </w:tcPr>
          <w:p w14:paraId="17F7B22E" w14:textId="77777777" w:rsidR="002F1B09" w:rsidRPr="00BB5E6B" w:rsidRDefault="002F1B09" w:rsidP="002F1B09">
            <w:pPr>
              <w:jc w:val="right"/>
              <w:rPr>
                <w:rFonts w:ascii="Arial" w:hAnsi="Arial" w:cs="Arial"/>
                <w:b/>
                <w:bCs/>
                <w:sz w:val="16"/>
                <w:szCs w:val="16"/>
                <w:lang w:eastAsia="en-AU"/>
              </w:rPr>
            </w:pPr>
          </w:p>
        </w:tc>
        <w:tc>
          <w:tcPr>
            <w:tcW w:w="378" w:type="pct"/>
            <w:tcBorders>
              <w:top w:val="nil"/>
              <w:left w:val="single" w:sz="4" w:space="0" w:color="auto"/>
              <w:bottom w:val="nil"/>
              <w:right w:val="nil"/>
            </w:tcBorders>
            <w:shd w:val="clear" w:color="auto" w:fill="auto"/>
            <w:vAlign w:val="center"/>
            <w:hideMark/>
          </w:tcPr>
          <w:p w14:paraId="147B42B7" w14:textId="77777777" w:rsidR="002F1B09" w:rsidRPr="00BB5E6B" w:rsidRDefault="002F1B09" w:rsidP="002F1B09">
            <w:pPr>
              <w:jc w:val="right"/>
              <w:rPr>
                <w:rFonts w:ascii="Arial" w:hAnsi="Arial" w:cs="Arial"/>
                <w:sz w:val="20"/>
                <w:lang w:eastAsia="en-AU"/>
              </w:rPr>
            </w:pPr>
          </w:p>
        </w:tc>
        <w:tc>
          <w:tcPr>
            <w:tcW w:w="378" w:type="pct"/>
            <w:tcBorders>
              <w:top w:val="nil"/>
              <w:left w:val="nil"/>
              <w:bottom w:val="nil"/>
              <w:right w:val="nil"/>
            </w:tcBorders>
            <w:shd w:val="clear" w:color="auto" w:fill="auto"/>
            <w:vAlign w:val="center"/>
            <w:hideMark/>
          </w:tcPr>
          <w:p w14:paraId="57BB1C34" w14:textId="77777777" w:rsidR="002F1B09" w:rsidRPr="00BB5E6B" w:rsidRDefault="002F1B09" w:rsidP="002F1B09">
            <w:pPr>
              <w:jc w:val="right"/>
              <w:rPr>
                <w:rFonts w:ascii="Arial" w:hAnsi="Arial" w:cs="Arial"/>
                <w:sz w:val="20"/>
                <w:lang w:eastAsia="en-AU"/>
              </w:rPr>
            </w:pPr>
          </w:p>
        </w:tc>
        <w:tc>
          <w:tcPr>
            <w:tcW w:w="378" w:type="pct"/>
            <w:tcBorders>
              <w:top w:val="nil"/>
              <w:left w:val="nil"/>
              <w:bottom w:val="nil"/>
              <w:right w:val="nil"/>
            </w:tcBorders>
            <w:shd w:val="clear" w:color="auto" w:fill="auto"/>
            <w:vAlign w:val="center"/>
            <w:hideMark/>
          </w:tcPr>
          <w:p w14:paraId="4035D9CC" w14:textId="77777777" w:rsidR="002F1B09" w:rsidRPr="00BB5E6B" w:rsidRDefault="002F1B09" w:rsidP="002F1B09">
            <w:pPr>
              <w:jc w:val="right"/>
              <w:rPr>
                <w:rFonts w:ascii="Arial" w:hAnsi="Arial" w:cs="Arial"/>
                <w:sz w:val="20"/>
                <w:lang w:eastAsia="en-AU"/>
              </w:rPr>
            </w:pPr>
          </w:p>
        </w:tc>
        <w:tc>
          <w:tcPr>
            <w:tcW w:w="378" w:type="pct"/>
            <w:tcBorders>
              <w:top w:val="nil"/>
              <w:left w:val="nil"/>
              <w:bottom w:val="nil"/>
              <w:right w:val="single" w:sz="4" w:space="0" w:color="auto"/>
            </w:tcBorders>
            <w:shd w:val="clear" w:color="auto" w:fill="auto"/>
            <w:vAlign w:val="center"/>
            <w:hideMark/>
          </w:tcPr>
          <w:p w14:paraId="6CF137F4" w14:textId="77777777" w:rsidR="002F1B09" w:rsidRPr="00BB5E6B" w:rsidRDefault="002F1B09" w:rsidP="002F1B09">
            <w:pPr>
              <w:jc w:val="right"/>
              <w:rPr>
                <w:rFonts w:ascii="Arial" w:hAnsi="Arial" w:cs="Arial"/>
                <w:sz w:val="20"/>
                <w:lang w:eastAsia="en-AU"/>
              </w:rPr>
            </w:pPr>
          </w:p>
        </w:tc>
        <w:tc>
          <w:tcPr>
            <w:tcW w:w="378" w:type="pct"/>
            <w:tcBorders>
              <w:top w:val="nil"/>
              <w:left w:val="single" w:sz="4" w:space="0" w:color="auto"/>
              <w:bottom w:val="nil"/>
              <w:right w:val="nil"/>
            </w:tcBorders>
            <w:shd w:val="clear" w:color="auto" w:fill="auto"/>
            <w:vAlign w:val="center"/>
            <w:hideMark/>
          </w:tcPr>
          <w:p w14:paraId="7CFC8B77" w14:textId="77777777" w:rsidR="002F1B09" w:rsidRPr="00BB5E6B" w:rsidRDefault="002F1B09" w:rsidP="002F1B09">
            <w:pPr>
              <w:jc w:val="right"/>
              <w:rPr>
                <w:rFonts w:ascii="Arial" w:hAnsi="Arial" w:cs="Arial"/>
                <w:sz w:val="20"/>
                <w:lang w:eastAsia="en-AU"/>
              </w:rPr>
            </w:pPr>
          </w:p>
        </w:tc>
        <w:tc>
          <w:tcPr>
            <w:tcW w:w="378" w:type="pct"/>
            <w:tcBorders>
              <w:top w:val="nil"/>
              <w:left w:val="nil"/>
              <w:bottom w:val="nil"/>
              <w:right w:val="nil"/>
            </w:tcBorders>
            <w:shd w:val="clear" w:color="auto" w:fill="auto"/>
            <w:vAlign w:val="center"/>
            <w:hideMark/>
          </w:tcPr>
          <w:p w14:paraId="7F7F4FEF" w14:textId="77777777" w:rsidR="002F1B09" w:rsidRPr="00BB5E6B" w:rsidRDefault="002F1B09" w:rsidP="002F1B09">
            <w:pPr>
              <w:jc w:val="right"/>
              <w:rPr>
                <w:rFonts w:ascii="Arial" w:hAnsi="Arial" w:cs="Arial"/>
                <w:sz w:val="20"/>
                <w:lang w:eastAsia="en-AU"/>
              </w:rPr>
            </w:pPr>
          </w:p>
        </w:tc>
        <w:tc>
          <w:tcPr>
            <w:tcW w:w="378" w:type="pct"/>
            <w:tcBorders>
              <w:top w:val="nil"/>
              <w:left w:val="nil"/>
              <w:bottom w:val="nil"/>
              <w:right w:val="nil"/>
            </w:tcBorders>
            <w:shd w:val="clear" w:color="auto" w:fill="auto"/>
            <w:vAlign w:val="center"/>
            <w:hideMark/>
          </w:tcPr>
          <w:p w14:paraId="522A7FD4" w14:textId="77777777" w:rsidR="002F1B09" w:rsidRPr="00BB5E6B" w:rsidRDefault="002F1B09" w:rsidP="002F1B09">
            <w:pPr>
              <w:jc w:val="right"/>
              <w:rPr>
                <w:rFonts w:ascii="Arial" w:hAnsi="Arial" w:cs="Arial"/>
                <w:sz w:val="20"/>
                <w:lang w:eastAsia="en-AU"/>
              </w:rPr>
            </w:pPr>
          </w:p>
        </w:tc>
        <w:tc>
          <w:tcPr>
            <w:tcW w:w="379" w:type="pct"/>
            <w:tcBorders>
              <w:top w:val="nil"/>
              <w:left w:val="nil"/>
              <w:bottom w:val="nil"/>
              <w:right w:val="single" w:sz="4" w:space="0" w:color="auto"/>
            </w:tcBorders>
            <w:shd w:val="clear" w:color="auto" w:fill="auto"/>
            <w:vAlign w:val="center"/>
            <w:hideMark/>
          </w:tcPr>
          <w:p w14:paraId="4376D988" w14:textId="77777777" w:rsidR="002F1B09" w:rsidRPr="00BB5E6B" w:rsidRDefault="002F1B09" w:rsidP="002F1B09">
            <w:pPr>
              <w:jc w:val="right"/>
              <w:rPr>
                <w:rFonts w:ascii="Arial" w:hAnsi="Arial" w:cs="Arial"/>
                <w:sz w:val="20"/>
                <w:lang w:eastAsia="en-AU"/>
              </w:rPr>
            </w:pPr>
          </w:p>
        </w:tc>
      </w:tr>
      <w:tr w:rsidR="002F1B09" w:rsidRPr="00BB5E6B" w14:paraId="5FC8D698" w14:textId="77777777" w:rsidTr="00EC4060">
        <w:trPr>
          <w:trHeight w:val="255"/>
          <w:jc w:val="center"/>
        </w:trPr>
        <w:tc>
          <w:tcPr>
            <w:tcW w:w="1600" w:type="pct"/>
            <w:tcBorders>
              <w:top w:val="nil"/>
              <w:left w:val="single" w:sz="4" w:space="0" w:color="auto"/>
              <w:bottom w:val="nil"/>
              <w:right w:val="single" w:sz="4" w:space="0" w:color="auto"/>
            </w:tcBorders>
            <w:shd w:val="clear" w:color="auto" w:fill="auto"/>
            <w:vAlign w:val="center"/>
            <w:hideMark/>
          </w:tcPr>
          <w:p w14:paraId="03812647" w14:textId="77777777" w:rsidR="002F1B09" w:rsidRPr="00BB5E6B" w:rsidRDefault="002F1B09" w:rsidP="001F7456">
            <w:pPr>
              <w:jc w:val="both"/>
              <w:rPr>
                <w:rFonts w:ascii="Arial" w:hAnsi="Arial" w:cs="Arial"/>
                <w:sz w:val="16"/>
                <w:szCs w:val="16"/>
                <w:lang w:eastAsia="en-AU"/>
              </w:rPr>
            </w:pPr>
            <w:r w:rsidRPr="00BB5E6B">
              <w:rPr>
                <w:rFonts w:ascii="Arial" w:hAnsi="Arial" w:cs="Arial"/>
                <w:sz w:val="16"/>
                <w:szCs w:val="16"/>
                <w:lang w:eastAsia="en-AU"/>
              </w:rPr>
              <w:t>Aquatic Facilities Minor Works</w:t>
            </w:r>
          </w:p>
        </w:tc>
        <w:tc>
          <w:tcPr>
            <w:tcW w:w="378" w:type="pct"/>
            <w:tcBorders>
              <w:top w:val="nil"/>
              <w:left w:val="single" w:sz="4" w:space="0" w:color="auto"/>
              <w:bottom w:val="nil"/>
              <w:right w:val="single" w:sz="4" w:space="0" w:color="auto"/>
            </w:tcBorders>
            <w:shd w:val="clear" w:color="auto" w:fill="auto"/>
            <w:vAlign w:val="center"/>
            <w:hideMark/>
          </w:tcPr>
          <w:p w14:paraId="0CA61CF5" w14:textId="77777777" w:rsidR="002F1B09" w:rsidRPr="00BB5E6B" w:rsidRDefault="002F1B09" w:rsidP="002F1B09">
            <w:pPr>
              <w:jc w:val="right"/>
              <w:rPr>
                <w:rFonts w:ascii="Arial" w:hAnsi="Arial" w:cs="Arial"/>
                <w:b/>
                <w:bCs/>
                <w:sz w:val="16"/>
                <w:szCs w:val="16"/>
                <w:lang w:eastAsia="en-AU"/>
              </w:rPr>
            </w:pPr>
            <w:r w:rsidRPr="00BB5E6B">
              <w:rPr>
                <w:rFonts w:ascii="Arial" w:hAnsi="Arial" w:cs="Arial"/>
                <w:b/>
                <w:bCs/>
                <w:sz w:val="16"/>
                <w:szCs w:val="16"/>
                <w:lang w:eastAsia="en-AU"/>
              </w:rPr>
              <w:t>160</w:t>
            </w:r>
          </w:p>
        </w:tc>
        <w:tc>
          <w:tcPr>
            <w:tcW w:w="378" w:type="pct"/>
            <w:tcBorders>
              <w:top w:val="nil"/>
              <w:left w:val="single" w:sz="4" w:space="0" w:color="auto"/>
              <w:bottom w:val="nil"/>
              <w:right w:val="nil"/>
            </w:tcBorders>
            <w:shd w:val="clear" w:color="auto" w:fill="auto"/>
            <w:vAlign w:val="center"/>
            <w:hideMark/>
          </w:tcPr>
          <w:p w14:paraId="5BB18818" w14:textId="77777777" w:rsidR="002F1B09" w:rsidRPr="00BB5E6B" w:rsidRDefault="002F1B09" w:rsidP="002F1B09">
            <w:pPr>
              <w:jc w:val="right"/>
              <w:rPr>
                <w:rFonts w:ascii="Arial" w:hAnsi="Arial" w:cs="Arial"/>
                <w:sz w:val="16"/>
                <w:szCs w:val="16"/>
                <w:lang w:eastAsia="en-AU"/>
              </w:rPr>
            </w:pPr>
            <w:r w:rsidRPr="00BB5E6B">
              <w:rPr>
                <w:rFonts w:ascii="Arial" w:hAnsi="Arial" w:cs="Arial"/>
                <w:sz w:val="16"/>
                <w:szCs w:val="16"/>
                <w:lang w:eastAsia="en-AU"/>
              </w:rPr>
              <w:t>-</w:t>
            </w:r>
          </w:p>
        </w:tc>
        <w:tc>
          <w:tcPr>
            <w:tcW w:w="378" w:type="pct"/>
            <w:tcBorders>
              <w:top w:val="nil"/>
              <w:left w:val="nil"/>
              <w:bottom w:val="nil"/>
              <w:right w:val="nil"/>
            </w:tcBorders>
            <w:shd w:val="clear" w:color="auto" w:fill="auto"/>
            <w:vAlign w:val="center"/>
            <w:hideMark/>
          </w:tcPr>
          <w:p w14:paraId="44BED730" w14:textId="77777777" w:rsidR="002F1B09" w:rsidRPr="00BB5E6B" w:rsidRDefault="002F1B09" w:rsidP="002F1B09">
            <w:pPr>
              <w:jc w:val="right"/>
              <w:rPr>
                <w:rFonts w:ascii="Arial" w:hAnsi="Arial" w:cs="Arial"/>
                <w:sz w:val="16"/>
                <w:szCs w:val="16"/>
                <w:lang w:eastAsia="en-AU"/>
              </w:rPr>
            </w:pPr>
            <w:r w:rsidRPr="00BB5E6B">
              <w:rPr>
                <w:rFonts w:ascii="Arial" w:hAnsi="Arial" w:cs="Arial"/>
                <w:sz w:val="16"/>
                <w:szCs w:val="16"/>
                <w:lang w:eastAsia="en-AU"/>
              </w:rPr>
              <w:t>80</w:t>
            </w:r>
          </w:p>
        </w:tc>
        <w:tc>
          <w:tcPr>
            <w:tcW w:w="378" w:type="pct"/>
            <w:tcBorders>
              <w:top w:val="nil"/>
              <w:left w:val="nil"/>
              <w:bottom w:val="nil"/>
              <w:right w:val="nil"/>
            </w:tcBorders>
            <w:shd w:val="clear" w:color="auto" w:fill="auto"/>
            <w:vAlign w:val="center"/>
            <w:hideMark/>
          </w:tcPr>
          <w:p w14:paraId="68521770" w14:textId="77777777" w:rsidR="002F1B09" w:rsidRPr="00BB5E6B" w:rsidRDefault="002F1B09" w:rsidP="002F1B09">
            <w:pPr>
              <w:jc w:val="right"/>
              <w:rPr>
                <w:rFonts w:ascii="Arial" w:hAnsi="Arial" w:cs="Arial"/>
                <w:sz w:val="16"/>
                <w:szCs w:val="16"/>
                <w:lang w:eastAsia="en-AU"/>
              </w:rPr>
            </w:pPr>
            <w:r w:rsidRPr="00BB5E6B">
              <w:rPr>
                <w:rFonts w:ascii="Arial" w:hAnsi="Arial" w:cs="Arial"/>
                <w:sz w:val="16"/>
                <w:szCs w:val="16"/>
                <w:lang w:eastAsia="en-AU"/>
              </w:rPr>
              <w:t>80</w:t>
            </w:r>
          </w:p>
        </w:tc>
        <w:tc>
          <w:tcPr>
            <w:tcW w:w="378" w:type="pct"/>
            <w:tcBorders>
              <w:top w:val="nil"/>
              <w:left w:val="nil"/>
              <w:bottom w:val="nil"/>
              <w:right w:val="single" w:sz="4" w:space="0" w:color="auto"/>
            </w:tcBorders>
            <w:shd w:val="clear" w:color="auto" w:fill="auto"/>
            <w:vAlign w:val="center"/>
            <w:hideMark/>
          </w:tcPr>
          <w:p w14:paraId="305A1D13" w14:textId="77777777" w:rsidR="002F1B09" w:rsidRPr="00BB5E6B" w:rsidRDefault="002F1B09" w:rsidP="002F1B09">
            <w:pPr>
              <w:jc w:val="right"/>
              <w:rPr>
                <w:rFonts w:ascii="Arial" w:hAnsi="Arial" w:cs="Arial"/>
                <w:sz w:val="16"/>
                <w:szCs w:val="16"/>
                <w:lang w:eastAsia="en-AU"/>
              </w:rPr>
            </w:pPr>
            <w:r w:rsidRPr="00BB5E6B">
              <w:rPr>
                <w:rFonts w:ascii="Arial" w:hAnsi="Arial" w:cs="Arial"/>
                <w:sz w:val="16"/>
                <w:szCs w:val="16"/>
                <w:lang w:eastAsia="en-AU"/>
              </w:rPr>
              <w:t>-</w:t>
            </w:r>
          </w:p>
        </w:tc>
        <w:tc>
          <w:tcPr>
            <w:tcW w:w="378" w:type="pct"/>
            <w:tcBorders>
              <w:top w:val="nil"/>
              <w:left w:val="single" w:sz="4" w:space="0" w:color="auto"/>
              <w:bottom w:val="nil"/>
              <w:right w:val="nil"/>
            </w:tcBorders>
            <w:shd w:val="clear" w:color="auto" w:fill="auto"/>
            <w:vAlign w:val="center"/>
            <w:hideMark/>
          </w:tcPr>
          <w:p w14:paraId="0C1A1F46" w14:textId="77777777" w:rsidR="002F1B09" w:rsidRPr="00BB5E6B" w:rsidRDefault="002F1B09" w:rsidP="002F1B09">
            <w:pPr>
              <w:jc w:val="right"/>
              <w:rPr>
                <w:rFonts w:ascii="Arial" w:hAnsi="Arial" w:cs="Arial"/>
                <w:sz w:val="16"/>
                <w:szCs w:val="16"/>
                <w:lang w:eastAsia="en-AU"/>
              </w:rPr>
            </w:pPr>
            <w:r w:rsidRPr="00BB5E6B">
              <w:rPr>
                <w:rFonts w:ascii="Arial" w:hAnsi="Arial" w:cs="Arial"/>
                <w:sz w:val="16"/>
                <w:szCs w:val="16"/>
                <w:lang w:eastAsia="en-AU"/>
              </w:rPr>
              <w:t>-</w:t>
            </w:r>
          </w:p>
        </w:tc>
        <w:tc>
          <w:tcPr>
            <w:tcW w:w="378" w:type="pct"/>
            <w:tcBorders>
              <w:top w:val="nil"/>
              <w:left w:val="nil"/>
              <w:bottom w:val="nil"/>
              <w:right w:val="nil"/>
            </w:tcBorders>
            <w:shd w:val="clear" w:color="auto" w:fill="auto"/>
            <w:vAlign w:val="center"/>
            <w:hideMark/>
          </w:tcPr>
          <w:p w14:paraId="612E6AD6" w14:textId="77777777" w:rsidR="002F1B09" w:rsidRPr="00BB5E6B" w:rsidRDefault="002F1B09" w:rsidP="002F1B09">
            <w:pPr>
              <w:jc w:val="right"/>
              <w:rPr>
                <w:rFonts w:ascii="Arial" w:hAnsi="Arial" w:cs="Arial"/>
                <w:sz w:val="16"/>
                <w:szCs w:val="16"/>
                <w:lang w:eastAsia="en-AU"/>
              </w:rPr>
            </w:pPr>
            <w:r w:rsidRPr="00BB5E6B">
              <w:rPr>
                <w:rFonts w:ascii="Arial" w:hAnsi="Arial" w:cs="Arial"/>
                <w:sz w:val="16"/>
                <w:szCs w:val="16"/>
                <w:lang w:eastAsia="en-AU"/>
              </w:rPr>
              <w:t>-</w:t>
            </w:r>
          </w:p>
        </w:tc>
        <w:tc>
          <w:tcPr>
            <w:tcW w:w="378" w:type="pct"/>
            <w:tcBorders>
              <w:top w:val="nil"/>
              <w:left w:val="nil"/>
              <w:bottom w:val="nil"/>
              <w:right w:val="nil"/>
            </w:tcBorders>
            <w:shd w:val="clear" w:color="auto" w:fill="auto"/>
            <w:vAlign w:val="center"/>
            <w:hideMark/>
          </w:tcPr>
          <w:p w14:paraId="4CC58C9A" w14:textId="77777777" w:rsidR="002F1B09" w:rsidRPr="00BB5E6B" w:rsidRDefault="002F1B09" w:rsidP="002F1B09">
            <w:pPr>
              <w:jc w:val="right"/>
              <w:rPr>
                <w:rFonts w:ascii="Arial" w:hAnsi="Arial" w:cs="Arial"/>
                <w:sz w:val="16"/>
                <w:szCs w:val="16"/>
                <w:lang w:eastAsia="en-AU"/>
              </w:rPr>
            </w:pPr>
            <w:r w:rsidRPr="00BB5E6B">
              <w:rPr>
                <w:rFonts w:ascii="Arial" w:hAnsi="Arial" w:cs="Arial"/>
                <w:sz w:val="16"/>
                <w:szCs w:val="16"/>
                <w:lang w:eastAsia="en-AU"/>
              </w:rPr>
              <w:t>160</w:t>
            </w:r>
          </w:p>
        </w:tc>
        <w:tc>
          <w:tcPr>
            <w:tcW w:w="379" w:type="pct"/>
            <w:tcBorders>
              <w:top w:val="nil"/>
              <w:left w:val="nil"/>
              <w:bottom w:val="nil"/>
              <w:right w:val="single" w:sz="4" w:space="0" w:color="auto"/>
            </w:tcBorders>
            <w:shd w:val="clear" w:color="auto" w:fill="auto"/>
            <w:vAlign w:val="center"/>
            <w:hideMark/>
          </w:tcPr>
          <w:p w14:paraId="51AFC942" w14:textId="77777777" w:rsidR="002F1B09" w:rsidRPr="00BB5E6B" w:rsidRDefault="002F1B09" w:rsidP="002F1B09">
            <w:pPr>
              <w:jc w:val="right"/>
              <w:rPr>
                <w:rFonts w:ascii="Arial" w:hAnsi="Arial" w:cs="Arial"/>
                <w:sz w:val="16"/>
                <w:szCs w:val="16"/>
                <w:lang w:eastAsia="en-AU"/>
              </w:rPr>
            </w:pPr>
            <w:r w:rsidRPr="00BB5E6B">
              <w:rPr>
                <w:rFonts w:ascii="Arial" w:hAnsi="Arial" w:cs="Arial"/>
                <w:sz w:val="16"/>
                <w:szCs w:val="16"/>
                <w:lang w:eastAsia="en-AU"/>
              </w:rPr>
              <w:t>-</w:t>
            </w:r>
          </w:p>
        </w:tc>
      </w:tr>
      <w:tr w:rsidR="002F1B09" w:rsidRPr="00BB5E6B" w14:paraId="1FDDB436" w14:textId="77777777" w:rsidTr="00EC4060">
        <w:trPr>
          <w:trHeight w:val="255"/>
          <w:jc w:val="center"/>
        </w:trPr>
        <w:tc>
          <w:tcPr>
            <w:tcW w:w="1600" w:type="pct"/>
            <w:tcBorders>
              <w:top w:val="nil"/>
              <w:left w:val="single" w:sz="4" w:space="0" w:color="auto"/>
              <w:bottom w:val="nil"/>
              <w:right w:val="single" w:sz="4" w:space="0" w:color="auto"/>
            </w:tcBorders>
            <w:shd w:val="clear" w:color="auto" w:fill="auto"/>
            <w:vAlign w:val="center"/>
            <w:hideMark/>
          </w:tcPr>
          <w:p w14:paraId="36DD7B75" w14:textId="77777777" w:rsidR="002F1B09" w:rsidRPr="00BB5E6B" w:rsidRDefault="002F1B09" w:rsidP="001F7456">
            <w:pPr>
              <w:jc w:val="both"/>
              <w:rPr>
                <w:rFonts w:ascii="Arial" w:hAnsi="Arial" w:cs="Arial"/>
                <w:sz w:val="16"/>
                <w:szCs w:val="16"/>
                <w:lang w:eastAsia="en-AU"/>
              </w:rPr>
            </w:pPr>
            <w:r w:rsidRPr="00BB5E6B">
              <w:rPr>
                <w:rFonts w:ascii="Arial" w:hAnsi="Arial" w:cs="Arial"/>
                <w:sz w:val="16"/>
                <w:szCs w:val="16"/>
                <w:lang w:eastAsia="en-AU"/>
              </w:rPr>
              <w:t>Aquatic Facilities Renewal</w:t>
            </w:r>
          </w:p>
        </w:tc>
        <w:tc>
          <w:tcPr>
            <w:tcW w:w="378" w:type="pct"/>
            <w:tcBorders>
              <w:top w:val="nil"/>
              <w:left w:val="single" w:sz="4" w:space="0" w:color="auto"/>
              <w:bottom w:val="nil"/>
              <w:right w:val="single" w:sz="4" w:space="0" w:color="auto"/>
            </w:tcBorders>
            <w:shd w:val="clear" w:color="auto" w:fill="auto"/>
            <w:vAlign w:val="center"/>
            <w:hideMark/>
          </w:tcPr>
          <w:p w14:paraId="69D6031B" w14:textId="77777777" w:rsidR="002F1B09" w:rsidRPr="00BB5E6B" w:rsidRDefault="002F1B09" w:rsidP="002F1B09">
            <w:pPr>
              <w:jc w:val="right"/>
              <w:rPr>
                <w:rFonts w:ascii="Arial" w:hAnsi="Arial" w:cs="Arial"/>
                <w:b/>
                <w:bCs/>
                <w:sz w:val="16"/>
                <w:szCs w:val="16"/>
                <w:lang w:eastAsia="en-AU"/>
              </w:rPr>
            </w:pPr>
            <w:r w:rsidRPr="00BB5E6B">
              <w:rPr>
                <w:rFonts w:ascii="Arial" w:hAnsi="Arial" w:cs="Arial"/>
                <w:b/>
                <w:bCs/>
                <w:sz w:val="16"/>
                <w:szCs w:val="16"/>
                <w:lang w:eastAsia="en-AU"/>
              </w:rPr>
              <w:t>509</w:t>
            </w:r>
          </w:p>
        </w:tc>
        <w:tc>
          <w:tcPr>
            <w:tcW w:w="378" w:type="pct"/>
            <w:tcBorders>
              <w:top w:val="nil"/>
              <w:left w:val="single" w:sz="4" w:space="0" w:color="auto"/>
              <w:bottom w:val="nil"/>
              <w:right w:val="nil"/>
            </w:tcBorders>
            <w:shd w:val="clear" w:color="auto" w:fill="auto"/>
            <w:vAlign w:val="center"/>
            <w:hideMark/>
          </w:tcPr>
          <w:p w14:paraId="52420736" w14:textId="77777777" w:rsidR="002F1B09" w:rsidRPr="00BB5E6B" w:rsidRDefault="002F1B09" w:rsidP="002F1B09">
            <w:pPr>
              <w:jc w:val="right"/>
              <w:rPr>
                <w:rFonts w:ascii="Arial" w:hAnsi="Arial" w:cs="Arial"/>
                <w:sz w:val="16"/>
                <w:szCs w:val="16"/>
                <w:lang w:eastAsia="en-AU"/>
              </w:rPr>
            </w:pPr>
            <w:r w:rsidRPr="00BB5E6B">
              <w:rPr>
                <w:rFonts w:ascii="Arial" w:hAnsi="Arial" w:cs="Arial"/>
                <w:sz w:val="16"/>
                <w:szCs w:val="16"/>
                <w:lang w:eastAsia="en-AU"/>
              </w:rPr>
              <w:t>-</w:t>
            </w:r>
          </w:p>
        </w:tc>
        <w:tc>
          <w:tcPr>
            <w:tcW w:w="378" w:type="pct"/>
            <w:tcBorders>
              <w:top w:val="nil"/>
              <w:left w:val="nil"/>
              <w:bottom w:val="nil"/>
              <w:right w:val="nil"/>
            </w:tcBorders>
            <w:shd w:val="clear" w:color="auto" w:fill="auto"/>
            <w:vAlign w:val="center"/>
            <w:hideMark/>
          </w:tcPr>
          <w:p w14:paraId="4A1B8BBE" w14:textId="77777777" w:rsidR="002F1B09" w:rsidRPr="00BB5E6B" w:rsidRDefault="002F1B09" w:rsidP="002F1B09">
            <w:pPr>
              <w:jc w:val="right"/>
              <w:rPr>
                <w:rFonts w:ascii="Arial" w:hAnsi="Arial" w:cs="Arial"/>
                <w:sz w:val="16"/>
                <w:szCs w:val="16"/>
                <w:lang w:eastAsia="en-AU"/>
              </w:rPr>
            </w:pPr>
            <w:r w:rsidRPr="00BB5E6B">
              <w:rPr>
                <w:rFonts w:ascii="Arial" w:hAnsi="Arial" w:cs="Arial"/>
                <w:sz w:val="16"/>
                <w:szCs w:val="16"/>
                <w:lang w:eastAsia="en-AU"/>
              </w:rPr>
              <w:t>509</w:t>
            </w:r>
          </w:p>
        </w:tc>
        <w:tc>
          <w:tcPr>
            <w:tcW w:w="378" w:type="pct"/>
            <w:tcBorders>
              <w:top w:val="nil"/>
              <w:left w:val="nil"/>
              <w:bottom w:val="nil"/>
              <w:right w:val="nil"/>
            </w:tcBorders>
            <w:shd w:val="clear" w:color="auto" w:fill="auto"/>
            <w:vAlign w:val="center"/>
            <w:hideMark/>
          </w:tcPr>
          <w:p w14:paraId="1DCCCBCC" w14:textId="77777777" w:rsidR="002F1B09" w:rsidRPr="00BB5E6B" w:rsidRDefault="002F1B09" w:rsidP="002F1B09">
            <w:pPr>
              <w:jc w:val="right"/>
              <w:rPr>
                <w:rFonts w:ascii="Arial" w:hAnsi="Arial" w:cs="Arial"/>
                <w:sz w:val="16"/>
                <w:szCs w:val="16"/>
                <w:lang w:eastAsia="en-AU"/>
              </w:rPr>
            </w:pPr>
            <w:r w:rsidRPr="00BB5E6B">
              <w:rPr>
                <w:rFonts w:ascii="Arial" w:hAnsi="Arial" w:cs="Arial"/>
                <w:sz w:val="16"/>
                <w:szCs w:val="16"/>
                <w:lang w:eastAsia="en-AU"/>
              </w:rPr>
              <w:t>-</w:t>
            </w:r>
          </w:p>
        </w:tc>
        <w:tc>
          <w:tcPr>
            <w:tcW w:w="378" w:type="pct"/>
            <w:tcBorders>
              <w:top w:val="nil"/>
              <w:left w:val="nil"/>
              <w:bottom w:val="nil"/>
              <w:right w:val="single" w:sz="4" w:space="0" w:color="auto"/>
            </w:tcBorders>
            <w:shd w:val="clear" w:color="auto" w:fill="auto"/>
            <w:vAlign w:val="center"/>
            <w:hideMark/>
          </w:tcPr>
          <w:p w14:paraId="54B3076E" w14:textId="77777777" w:rsidR="002F1B09" w:rsidRPr="00BB5E6B" w:rsidRDefault="002F1B09" w:rsidP="002F1B09">
            <w:pPr>
              <w:jc w:val="right"/>
              <w:rPr>
                <w:rFonts w:ascii="Arial" w:hAnsi="Arial" w:cs="Arial"/>
                <w:sz w:val="16"/>
                <w:szCs w:val="16"/>
                <w:lang w:eastAsia="en-AU"/>
              </w:rPr>
            </w:pPr>
            <w:r w:rsidRPr="00BB5E6B">
              <w:rPr>
                <w:rFonts w:ascii="Arial" w:hAnsi="Arial" w:cs="Arial"/>
                <w:sz w:val="16"/>
                <w:szCs w:val="16"/>
                <w:lang w:eastAsia="en-AU"/>
              </w:rPr>
              <w:t>-</w:t>
            </w:r>
          </w:p>
        </w:tc>
        <w:tc>
          <w:tcPr>
            <w:tcW w:w="378" w:type="pct"/>
            <w:tcBorders>
              <w:top w:val="nil"/>
              <w:left w:val="single" w:sz="4" w:space="0" w:color="auto"/>
              <w:bottom w:val="nil"/>
              <w:right w:val="nil"/>
            </w:tcBorders>
            <w:shd w:val="clear" w:color="auto" w:fill="auto"/>
            <w:vAlign w:val="center"/>
            <w:hideMark/>
          </w:tcPr>
          <w:p w14:paraId="7330FB3F" w14:textId="77777777" w:rsidR="002F1B09" w:rsidRPr="00BB5E6B" w:rsidRDefault="002F1B09" w:rsidP="002F1B09">
            <w:pPr>
              <w:jc w:val="right"/>
              <w:rPr>
                <w:rFonts w:ascii="Arial" w:hAnsi="Arial" w:cs="Arial"/>
                <w:sz w:val="16"/>
                <w:szCs w:val="16"/>
                <w:lang w:eastAsia="en-AU"/>
              </w:rPr>
            </w:pPr>
            <w:r w:rsidRPr="00BB5E6B">
              <w:rPr>
                <w:rFonts w:ascii="Arial" w:hAnsi="Arial" w:cs="Arial"/>
                <w:sz w:val="16"/>
                <w:szCs w:val="16"/>
                <w:lang w:eastAsia="en-AU"/>
              </w:rPr>
              <w:t>-</w:t>
            </w:r>
          </w:p>
        </w:tc>
        <w:tc>
          <w:tcPr>
            <w:tcW w:w="378" w:type="pct"/>
            <w:tcBorders>
              <w:top w:val="nil"/>
              <w:left w:val="nil"/>
              <w:bottom w:val="nil"/>
              <w:right w:val="nil"/>
            </w:tcBorders>
            <w:shd w:val="clear" w:color="auto" w:fill="auto"/>
            <w:vAlign w:val="center"/>
            <w:hideMark/>
          </w:tcPr>
          <w:p w14:paraId="39239C7E" w14:textId="77777777" w:rsidR="002F1B09" w:rsidRPr="00BB5E6B" w:rsidRDefault="002F1B09" w:rsidP="002F1B09">
            <w:pPr>
              <w:jc w:val="right"/>
              <w:rPr>
                <w:rFonts w:ascii="Arial" w:hAnsi="Arial" w:cs="Arial"/>
                <w:sz w:val="16"/>
                <w:szCs w:val="16"/>
                <w:lang w:eastAsia="en-AU"/>
              </w:rPr>
            </w:pPr>
            <w:r w:rsidRPr="00BB5E6B">
              <w:rPr>
                <w:rFonts w:ascii="Arial" w:hAnsi="Arial" w:cs="Arial"/>
                <w:sz w:val="16"/>
                <w:szCs w:val="16"/>
                <w:lang w:eastAsia="en-AU"/>
              </w:rPr>
              <w:t>-</w:t>
            </w:r>
          </w:p>
        </w:tc>
        <w:tc>
          <w:tcPr>
            <w:tcW w:w="378" w:type="pct"/>
            <w:tcBorders>
              <w:top w:val="nil"/>
              <w:left w:val="nil"/>
              <w:bottom w:val="nil"/>
              <w:right w:val="nil"/>
            </w:tcBorders>
            <w:shd w:val="clear" w:color="auto" w:fill="auto"/>
            <w:vAlign w:val="center"/>
            <w:hideMark/>
          </w:tcPr>
          <w:p w14:paraId="26376A50" w14:textId="77777777" w:rsidR="002F1B09" w:rsidRPr="00BB5E6B" w:rsidRDefault="002F1B09" w:rsidP="002F1B09">
            <w:pPr>
              <w:jc w:val="right"/>
              <w:rPr>
                <w:rFonts w:ascii="Arial" w:hAnsi="Arial" w:cs="Arial"/>
                <w:sz w:val="16"/>
                <w:szCs w:val="16"/>
                <w:lang w:eastAsia="en-AU"/>
              </w:rPr>
            </w:pPr>
            <w:r w:rsidRPr="00BB5E6B">
              <w:rPr>
                <w:rFonts w:ascii="Arial" w:hAnsi="Arial" w:cs="Arial"/>
                <w:sz w:val="16"/>
                <w:szCs w:val="16"/>
                <w:lang w:eastAsia="en-AU"/>
              </w:rPr>
              <w:t>-</w:t>
            </w:r>
          </w:p>
        </w:tc>
        <w:tc>
          <w:tcPr>
            <w:tcW w:w="379" w:type="pct"/>
            <w:tcBorders>
              <w:top w:val="nil"/>
              <w:left w:val="nil"/>
              <w:bottom w:val="nil"/>
              <w:right w:val="single" w:sz="4" w:space="0" w:color="auto"/>
            </w:tcBorders>
            <w:shd w:val="clear" w:color="auto" w:fill="auto"/>
            <w:vAlign w:val="center"/>
            <w:hideMark/>
          </w:tcPr>
          <w:p w14:paraId="36F63F0D" w14:textId="77777777" w:rsidR="002F1B09" w:rsidRPr="00BB5E6B" w:rsidRDefault="002F1B09" w:rsidP="002F1B09">
            <w:pPr>
              <w:jc w:val="right"/>
              <w:rPr>
                <w:rFonts w:ascii="Arial" w:hAnsi="Arial" w:cs="Arial"/>
                <w:sz w:val="16"/>
                <w:szCs w:val="16"/>
                <w:lang w:eastAsia="en-AU"/>
              </w:rPr>
            </w:pPr>
            <w:r w:rsidRPr="00BB5E6B">
              <w:rPr>
                <w:rFonts w:ascii="Arial" w:hAnsi="Arial" w:cs="Arial"/>
                <w:sz w:val="16"/>
                <w:szCs w:val="16"/>
                <w:lang w:eastAsia="en-AU"/>
              </w:rPr>
              <w:t>509</w:t>
            </w:r>
          </w:p>
        </w:tc>
      </w:tr>
      <w:tr w:rsidR="002F1B09" w:rsidRPr="00BB5E6B" w14:paraId="235D14D6" w14:textId="77777777" w:rsidTr="00EC4060">
        <w:trPr>
          <w:trHeight w:val="255"/>
          <w:jc w:val="center"/>
        </w:trPr>
        <w:tc>
          <w:tcPr>
            <w:tcW w:w="1600" w:type="pct"/>
            <w:tcBorders>
              <w:top w:val="nil"/>
              <w:left w:val="single" w:sz="4" w:space="0" w:color="auto"/>
              <w:bottom w:val="nil"/>
              <w:right w:val="single" w:sz="4" w:space="0" w:color="auto"/>
            </w:tcBorders>
            <w:shd w:val="clear" w:color="auto" w:fill="auto"/>
            <w:vAlign w:val="center"/>
            <w:hideMark/>
          </w:tcPr>
          <w:p w14:paraId="175730F8" w14:textId="77777777" w:rsidR="002F1B09" w:rsidRPr="00BB5E6B" w:rsidRDefault="002F1B09" w:rsidP="001F7456">
            <w:pPr>
              <w:jc w:val="both"/>
              <w:rPr>
                <w:rFonts w:ascii="Arial" w:hAnsi="Arial" w:cs="Arial"/>
                <w:sz w:val="16"/>
                <w:szCs w:val="16"/>
                <w:lang w:eastAsia="en-AU"/>
              </w:rPr>
            </w:pPr>
            <w:r w:rsidRPr="00BB5E6B">
              <w:rPr>
                <w:rFonts w:ascii="Arial" w:hAnsi="Arial" w:cs="Arial"/>
                <w:sz w:val="16"/>
                <w:szCs w:val="16"/>
                <w:lang w:eastAsia="en-AU"/>
              </w:rPr>
              <w:t>Council Building Minor Works</w:t>
            </w:r>
          </w:p>
        </w:tc>
        <w:tc>
          <w:tcPr>
            <w:tcW w:w="378" w:type="pct"/>
            <w:tcBorders>
              <w:top w:val="nil"/>
              <w:left w:val="single" w:sz="4" w:space="0" w:color="auto"/>
              <w:bottom w:val="nil"/>
              <w:right w:val="single" w:sz="4" w:space="0" w:color="auto"/>
            </w:tcBorders>
            <w:shd w:val="clear" w:color="auto" w:fill="auto"/>
            <w:vAlign w:val="center"/>
            <w:hideMark/>
          </w:tcPr>
          <w:p w14:paraId="06FE5A29" w14:textId="77777777" w:rsidR="002F1B09" w:rsidRPr="00BB5E6B" w:rsidRDefault="002F1B09" w:rsidP="002F1B09">
            <w:pPr>
              <w:jc w:val="right"/>
              <w:rPr>
                <w:rFonts w:ascii="Arial" w:hAnsi="Arial" w:cs="Arial"/>
                <w:b/>
                <w:bCs/>
                <w:sz w:val="16"/>
                <w:szCs w:val="16"/>
                <w:lang w:eastAsia="en-AU"/>
              </w:rPr>
            </w:pPr>
            <w:r w:rsidRPr="00BB5E6B">
              <w:rPr>
                <w:rFonts w:ascii="Arial" w:hAnsi="Arial" w:cs="Arial"/>
                <w:b/>
                <w:bCs/>
                <w:sz w:val="16"/>
                <w:szCs w:val="16"/>
                <w:lang w:eastAsia="en-AU"/>
              </w:rPr>
              <w:t>1,947</w:t>
            </w:r>
          </w:p>
        </w:tc>
        <w:tc>
          <w:tcPr>
            <w:tcW w:w="378" w:type="pct"/>
            <w:tcBorders>
              <w:top w:val="nil"/>
              <w:left w:val="single" w:sz="4" w:space="0" w:color="auto"/>
              <w:bottom w:val="nil"/>
              <w:right w:val="nil"/>
            </w:tcBorders>
            <w:shd w:val="clear" w:color="auto" w:fill="auto"/>
            <w:vAlign w:val="center"/>
            <w:hideMark/>
          </w:tcPr>
          <w:p w14:paraId="66D595FB" w14:textId="77777777" w:rsidR="002F1B09" w:rsidRPr="00BB5E6B" w:rsidRDefault="002F1B09" w:rsidP="002F1B09">
            <w:pPr>
              <w:jc w:val="right"/>
              <w:rPr>
                <w:rFonts w:ascii="Arial" w:hAnsi="Arial" w:cs="Arial"/>
                <w:sz w:val="16"/>
                <w:szCs w:val="16"/>
                <w:lang w:eastAsia="en-AU"/>
              </w:rPr>
            </w:pPr>
            <w:r w:rsidRPr="00BB5E6B">
              <w:rPr>
                <w:rFonts w:ascii="Arial" w:hAnsi="Arial" w:cs="Arial"/>
                <w:sz w:val="16"/>
                <w:szCs w:val="16"/>
                <w:lang w:eastAsia="en-AU"/>
              </w:rPr>
              <w:t>-</w:t>
            </w:r>
          </w:p>
        </w:tc>
        <w:tc>
          <w:tcPr>
            <w:tcW w:w="378" w:type="pct"/>
            <w:tcBorders>
              <w:top w:val="nil"/>
              <w:left w:val="nil"/>
              <w:bottom w:val="nil"/>
              <w:right w:val="nil"/>
            </w:tcBorders>
            <w:shd w:val="clear" w:color="auto" w:fill="auto"/>
            <w:vAlign w:val="center"/>
            <w:hideMark/>
          </w:tcPr>
          <w:p w14:paraId="2AE7BC24" w14:textId="77777777" w:rsidR="002F1B09" w:rsidRPr="00BB5E6B" w:rsidRDefault="002F1B09" w:rsidP="002F1B09">
            <w:pPr>
              <w:jc w:val="right"/>
              <w:rPr>
                <w:rFonts w:ascii="Arial" w:hAnsi="Arial" w:cs="Arial"/>
                <w:sz w:val="16"/>
                <w:szCs w:val="16"/>
                <w:lang w:eastAsia="en-AU"/>
              </w:rPr>
            </w:pPr>
            <w:r w:rsidRPr="00BB5E6B">
              <w:rPr>
                <w:rFonts w:ascii="Arial" w:hAnsi="Arial" w:cs="Arial"/>
                <w:sz w:val="16"/>
                <w:szCs w:val="16"/>
                <w:lang w:eastAsia="en-AU"/>
              </w:rPr>
              <w:t>1,393</w:t>
            </w:r>
          </w:p>
        </w:tc>
        <w:tc>
          <w:tcPr>
            <w:tcW w:w="378" w:type="pct"/>
            <w:tcBorders>
              <w:top w:val="nil"/>
              <w:left w:val="nil"/>
              <w:bottom w:val="nil"/>
              <w:right w:val="nil"/>
            </w:tcBorders>
            <w:shd w:val="clear" w:color="auto" w:fill="auto"/>
            <w:vAlign w:val="center"/>
            <w:hideMark/>
          </w:tcPr>
          <w:p w14:paraId="17297185" w14:textId="77777777" w:rsidR="002F1B09" w:rsidRPr="00BB5E6B" w:rsidRDefault="002F1B09" w:rsidP="002F1B09">
            <w:pPr>
              <w:jc w:val="right"/>
              <w:rPr>
                <w:rFonts w:ascii="Arial" w:hAnsi="Arial" w:cs="Arial"/>
                <w:sz w:val="16"/>
                <w:szCs w:val="16"/>
                <w:lang w:eastAsia="en-AU"/>
              </w:rPr>
            </w:pPr>
            <w:r w:rsidRPr="00BB5E6B">
              <w:rPr>
                <w:rFonts w:ascii="Arial" w:hAnsi="Arial" w:cs="Arial"/>
                <w:sz w:val="16"/>
                <w:szCs w:val="16"/>
                <w:lang w:eastAsia="en-AU"/>
              </w:rPr>
              <w:t>554</w:t>
            </w:r>
          </w:p>
        </w:tc>
        <w:tc>
          <w:tcPr>
            <w:tcW w:w="378" w:type="pct"/>
            <w:tcBorders>
              <w:top w:val="nil"/>
              <w:left w:val="nil"/>
              <w:bottom w:val="nil"/>
              <w:right w:val="single" w:sz="4" w:space="0" w:color="auto"/>
            </w:tcBorders>
            <w:shd w:val="clear" w:color="auto" w:fill="auto"/>
            <w:vAlign w:val="center"/>
            <w:hideMark/>
          </w:tcPr>
          <w:p w14:paraId="2BF4B6E3" w14:textId="77777777" w:rsidR="002F1B09" w:rsidRPr="00BB5E6B" w:rsidRDefault="002F1B09" w:rsidP="002F1B09">
            <w:pPr>
              <w:jc w:val="right"/>
              <w:rPr>
                <w:rFonts w:ascii="Arial" w:hAnsi="Arial" w:cs="Arial"/>
                <w:sz w:val="16"/>
                <w:szCs w:val="16"/>
                <w:lang w:eastAsia="en-AU"/>
              </w:rPr>
            </w:pPr>
            <w:r w:rsidRPr="00BB5E6B">
              <w:rPr>
                <w:rFonts w:ascii="Arial" w:hAnsi="Arial" w:cs="Arial"/>
                <w:sz w:val="16"/>
                <w:szCs w:val="16"/>
                <w:lang w:eastAsia="en-AU"/>
              </w:rPr>
              <w:t>-</w:t>
            </w:r>
          </w:p>
        </w:tc>
        <w:tc>
          <w:tcPr>
            <w:tcW w:w="378" w:type="pct"/>
            <w:tcBorders>
              <w:top w:val="nil"/>
              <w:left w:val="single" w:sz="4" w:space="0" w:color="auto"/>
              <w:bottom w:val="nil"/>
              <w:right w:val="nil"/>
            </w:tcBorders>
            <w:shd w:val="clear" w:color="auto" w:fill="auto"/>
            <w:vAlign w:val="center"/>
            <w:hideMark/>
          </w:tcPr>
          <w:p w14:paraId="6618E573" w14:textId="77777777" w:rsidR="002F1B09" w:rsidRPr="00BB5E6B" w:rsidRDefault="002F1B09" w:rsidP="002F1B09">
            <w:pPr>
              <w:jc w:val="right"/>
              <w:rPr>
                <w:rFonts w:ascii="Arial" w:hAnsi="Arial" w:cs="Arial"/>
                <w:sz w:val="16"/>
                <w:szCs w:val="16"/>
                <w:lang w:eastAsia="en-AU"/>
              </w:rPr>
            </w:pPr>
            <w:r w:rsidRPr="00BB5E6B">
              <w:rPr>
                <w:rFonts w:ascii="Arial" w:hAnsi="Arial" w:cs="Arial"/>
                <w:sz w:val="16"/>
                <w:szCs w:val="16"/>
                <w:lang w:eastAsia="en-AU"/>
              </w:rPr>
              <w:t>-</w:t>
            </w:r>
          </w:p>
        </w:tc>
        <w:tc>
          <w:tcPr>
            <w:tcW w:w="378" w:type="pct"/>
            <w:tcBorders>
              <w:top w:val="nil"/>
              <w:left w:val="nil"/>
              <w:bottom w:val="nil"/>
              <w:right w:val="nil"/>
            </w:tcBorders>
            <w:shd w:val="clear" w:color="auto" w:fill="auto"/>
            <w:vAlign w:val="center"/>
            <w:hideMark/>
          </w:tcPr>
          <w:p w14:paraId="64275573" w14:textId="77777777" w:rsidR="002F1B09" w:rsidRPr="00BB5E6B" w:rsidRDefault="002F1B09" w:rsidP="002F1B09">
            <w:pPr>
              <w:jc w:val="right"/>
              <w:rPr>
                <w:rFonts w:ascii="Arial" w:hAnsi="Arial" w:cs="Arial"/>
                <w:sz w:val="16"/>
                <w:szCs w:val="16"/>
                <w:lang w:eastAsia="en-AU"/>
              </w:rPr>
            </w:pPr>
            <w:r w:rsidRPr="00BB5E6B">
              <w:rPr>
                <w:rFonts w:ascii="Arial" w:hAnsi="Arial" w:cs="Arial"/>
                <w:sz w:val="16"/>
                <w:szCs w:val="16"/>
                <w:lang w:eastAsia="en-AU"/>
              </w:rPr>
              <w:t>-</w:t>
            </w:r>
          </w:p>
        </w:tc>
        <w:tc>
          <w:tcPr>
            <w:tcW w:w="378" w:type="pct"/>
            <w:tcBorders>
              <w:top w:val="nil"/>
              <w:left w:val="nil"/>
              <w:bottom w:val="nil"/>
              <w:right w:val="nil"/>
            </w:tcBorders>
            <w:shd w:val="clear" w:color="auto" w:fill="auto"/>
            <w:vAlign w:val="center"/>
            <w:hideMark/>
          </w:tcPr>
          <w:p w14:paraId="54061376" w14:textId="77777777" w:rsidR="002F1B09" w:rsidRPr="00BB5E6B" w:rsidRDefault="002F1B09" w:rsidP="002F1B09">
            <w:pPr>
              <w:jc w:val="right"/>
              <w:rPr>
                <w:rFonts w:ascii="Arial" w:hAnsi="Arial" w:cs="Arial"/>
                <w:sz w:val="16"/>
                <w:szCs w:val="16"/>
                <w:lang w:eastAsia="en-AU"/>
              </w:rPr>
            </w:pPr>
            <w:r w:rsidRPr="00BB5E6B">
              <w:rPr>
                <w:rFonts w:ascii="Arial" w:hAnsi="Arial" w:cs="Arial"/>
                <w:sz w:val="16"/>
                <w:szCs w:val="16"/>
                <w:lang w:eastAsia="en-AU"/>
              </w:rPr>
              <w:t>-</w:t>
            </w:r>
          </w:p>
        </w:tc>
        <w:tc>
          <w:tcPr>
            <w:tcW w:w="379" w:type="pct"/>
            <w:tcBorders>
              <w:top w:val="nil"/>
              <w:left w:val="nil"/>
              <w:bottom w:val="nil"/>
              <w:right w:val="single" w:sz="4" w:space="0" w:color="auto"/>
            </w:tcBorders>
            <w:shd w:val="clear" w:color="auto" w:fill="auto"/>
            <w:vAlign w:val="center"/>
            <w:hideMark/>
          </w:tcPr>
          <w:p w14:paraId="08258B49" w14:textId="77777777" w:rsidR="002F1B09" w:rsidRPr="00BB5E6B" w:rsidRDefault="002F1B09" w:rsidP="002F1B09">
            <w:pPr>
              <w:jc w:val="right"/>
              <w:rPr>
                <w:rFonts w:ascii="Arial" w:hAnsi="Arial" w:cs="Arial"/>
                <w:sz w:val="16"/>
                <w:szCs w:val="16"/>
                <w:lang w:eastAsia="en-AU"/>
              </w:rPr>
            </w:pPr>
            <w:r w:rsidRPr="00BB5E6B">
              <w:rPr>
                <w:rFonts w:ascii="Arial" w:hAnsi="Arial" w:cs="Arial"/>
                <w:sz w:val="16"/>
                <w:szCs w:val="16"/>
                <w:lang w:eastAsia="en-AU"/>
              </w:rPr>
              <w:t>1,947</w:t>
            </w:r>
          </w:p>
        </w:tc>
      </w:tr>
      <w:tr w:rsidR="002F1B09" w:rsidRPr="00BB5E6B" w14:paraId="1313963F" w14:textId="77777777" w:rsidTr="00EC4060">
        <w:trPr>
          <w:trHeight w:val="255"/>
          <w:jc w:val="center"/>
        </w:trPr>
        <w:tc>
          <w:tcPr>
            <w:tcW w:w="1600" w:type="pct"/>
            <w:tcBorders>
              <w:top w:val="nil"/>
              <w:left w:val="single" w:sz="4" w:space="0" w:color="auto"/>
              <w:bottom w:val="nil"/>
              <w:right w:val="single" w:sz="4" w:space="0" w:color="auto"/>
            </w:tcBorders>
            <w:shd w:val="clear" w:color="auto" w:fill="auto"/>
            <w:vAlign w:val="center"/>
            <w:hideMark/>
          </w:tcPr>
          <w:p w14:paraId="44F51AC0" w14:textId="77777777" w:rsidR="002F1B09" w:rsidRPr="00BB5E6B" w:rsidRDefault="002F1B09" w:rsidP="001F7456">
            <w:pPr>
              <w:jc w:val="both"/>
              <w:rPr>
                <w:rFonts w:ascii="Arial" w:hAnsi="Arial" w:cs="Arial"/>
                <w:sz w:val="16"/>
                <w:szCs w:val="16"/>
                <w:lang w:eastAsia="en-AU"/>
              </w:rPr>
            </w:pPr>
            <w:r w:rsidRPr="00BB5E6B">
              <w:rPr>
                <w:rFonts w:ascii="Arial" w:hAnsi="Arial" w:cs="Arial"/>
                <w:sz w:val="16"/>
                <w:szCs w:val="16"/>
                <w:lang w:eastAsia="en-AU"/>
              </w:rPr>
              <w:t>Council Buildings Statutory Compliance</w:t>
            </w:r>
          </w:p>
        </w:tc>
        <w:tc>
          <w:tcPr>
            <w:tcW w:w="378" w:type="pct"/>
            <w:tcBorders>
              <w:top w:val="nil"/>
              <w:left w:val="single" w:sz="4" w:space="0" w:color="auto"/>
              <w:bottom w:val="nil"/>
              <w:right w:val="single" w:sz="4" w:space="0" w:color="auto"/>
            </w:tcBorders>
            <w:shd w:val="clear" w:color="auto" w:fill="auto"/>
            <w:vAlign w:val="center"/>
            <w:hideMark/>
          </w:tcPr>
          <w:p w14:paraId="0A101CC2" w14:textId="77777777" w:rsidR="002F1B09" w:rsidRPr="00BB5E6B" w:rsidRDefault="002F1B09" w:rsidP="002F1B09">
            <w:pPr>
              <w:jc w:val="right"/>
              <w:rPr>
                <w:rFonts w:ascii="Arial" w:hAnsi="Arial" w:cs="Arial"/>
                <w:b/>
                <w:bCs/>
                <w:sz w:val="16"/>
                <w:szCs w:val="16"/>
                <w:lang w:eastAsia="en-AU"/>
              </w:rPr>
            </w:pPr>
            <w:r w:rsidRPr="00BB5E6B">
              <w:rPr>
                <w:rFonts w:ascii="Arial" w:hAnsi="Arial" w:cs="Arial"/>
                <w:b/>
                <w:bCs/>
                <w:sz w:val="16"/>
                <w:szCs w:val="16"/>
                <w:lang w:eastAsia="en-AU"/>
              </w:rPr>
              <w:t>92</w:t>
            </w:r>
          </w:p>
        </w:tc>
        <w:tc>
          <w:tcPr>
            <w:tcW w:w="378" w:type="pct"/>
            <w:tcBorders>
              <w:top w:val="nil"/>
              <w:left w:val="single" w:sz="4" w:space="0" w:color="auto"/>
              <w:bottom w:val="nil"/>
              <w:right w:val="nil"/>
            </w:tcBorders>
            <w:shd w:val="clear" w:color="auto" w:fill="auto"/>
            <w:vAlign w:val="center"/>
            <w:hideMark/>
          </w:tcPr>
          <w:p w14:paraId="272BEC42" w14:textId="77777777" w:rsidR="002F1B09" w:rsidRPr="00BB5E6B" w:rsidRDefault="002F1B09" w:rsidP="002F1B09">
            <w:pPr>
              <w:jc w:val="right"/>
              <w:rPr>
                <w:rFonts w:ascii="Arial" w:hAnsi="Arial" w:cs="Arial"/>
                <w:sz w:val="16"/>
                <w:szCs w:val="16"/>
                <w:lang w:eastAsia="en-AU"/>
              </w:rPr>
            </w:pPr>
            <w:r w:rsidRPr="00BB5E6B">
              <w:rPr>
                <w:rFonts w:ascii="Arial" w:hAnsi="Arial" w:cs="Arial"/>
                <w:sz w:val="16"/>
                <w:szCs w:val="16"/>
                <w:lang w:eastAsia="en-AU"/>
              </w:rPr>
              <w:t>-</w:t>
            </w:r>
          </w:p>
        </w:tc>
        <w:tc>
          <w:tcPr>
            <w:tcW w:w="378" w:type="pct"/>
            <w:tcBorders>
              <w:top w:val="nil"/>
              <w:left w:val="nil"/>
              <w:bottom w:val="nil"/>
              <w:right w:val="nil"/>
            </w:tcBorders>
            <w:shd w:val="clear" w:color="auto" w:fill="auto"/>
            <w:vAlign w:val="center"/>
            <w:hideMark/>
          </w:tcPr>
          <w:p w14:paraId="5B137924" w14:textId="77777777" w:rsidR="002F1B09" w:rsidRPr="00BB5E6B" w:rsidRDefault="002F1B09" w:rsidP="002F1B09">
            <w:pPr>
              <w:jc w:val="right"/>
              <w:rPr>
                <w:rFonts w:ascii="Arial" w:hAnsi="Arial" w:cs="Arial"/>
                <w:sz w:val="16"/>
                <w:szCs w:val="16"/>
                <w:lang w:eastAsia="en-AU"/>
              </w:rPr>
            </w:pPr>
            <w:r w:rsidRPr="00BB5E6B">
              <w:rPr>
                <w:rFonts w:ascii="Arial" w:hAnsi="Arial" w:cs="Arial"/>
                <w:sz w:val="16"/>
                <w:szCs w:val="16"/>
                <w:lang w:eastAsia="en-AU"/>
              </w:rPr>
              <w:t>46</w:t>
            </w:r>
          </w:p>
        </w:tc>
        <w:tc>
          <w:tcPr>
            <w:tcW w:w="378" w:type="pct"/>
            <w:tcBorders>
              <w:top w:val="nil"/>
              <w:left w:val="nil"/>
              <w:bottom w:val="nil"/>
              <w:right w:val="nil"/>
            </w:tcBorders>
            <w:shd w:val="clear" w:color="auto" w:fill="auto"/>
            <w:vAlign w:val="center"/>
            <w:hideMark/>
          </w:tcPr>
          <w:p w14:paraId="151B39C4" w14:textId="77777777" w:rsidR="002F1B09" w:rsidRPr="00BB5E6B" w:rsidRDefault="002F1B09" w:rsidP="002F1B09">
            <w:pPr>
              <w:jc w:val="right"/>
              <w:rPr>
                <w:rFonts w:ascii="Arial" w:hAnsi="Arial" w:cs="Arial"/>
                <w:sz w:val="16"/>
                <w:szCs w:val="16"/>
                <w:lang w:eastAsia="en-AU"/>
              </w:rPr>
            </w:pPr>
            <w:r w:rsidRPr="00BB5E6B">
              <w:rPr>
                <w:rFonts w:ascii="Arial" w:hAnsi="Arial" w:cs="Arial"/>
                <w:sz w:val="16"/>
                <w:szCs w:val="16"/>
                <w:lang w:eastAsia="en-AU"/>
              </w:rPr>
              <w:t>46</w:t>
            </w:r>
          </w:p>
        </w:tc>
        <w:tc>
          <w:tcPr>
            <w:tcW w:w="378" w:type="pct"/>
            <w:tcBorders>
              <w:top w:val="nil"/>
              <w:left w:val="nil"/>
              <w:bottom w:val="nil"/>
              <w:right w:val="single" w:sz="4" w:space="0" w:color="auto"/>
            </w:tcBorders>
            <w:shd w:val="clear" w:color="auto" w:fill="auto"/>
            <w:vAlign w:val="center"/>
            <w:hideMark/>
          </w:tcPr>
          <w:p w14:paraId="5083C5F4" w14:textId="77777777" w:rsidR="002F1B09" w:rsidRPr="00BB5E6B" w:rsidRDefault="002F1B09" w:rsidP="002F1B09">
            <w:pPr>
              <w:jc w:val="right"/>
              <w:rPr>
                <w:rFonts w:ascii="Arial" w:hAnsi="Arial" w:cs="Arial"/>
                <w:sz w:val="16"/>
                <w:szCs w:val="16"/>
                <w:lang w:eastAsia="en-AU"/>
              </w:rPr>
            </w:pPr>
            <w:r w:rsidRPr="00BB5E6B">
              <w:rPr>
                <w:rFonts w:ascii="Arial" w:hAnsi="Arial" w:cs="Arial"/>
                <w:sz w:val="16"/>
                <w:szCs w:val="16"/>
                <w:lang w:eastAsia="en-AU"/>
              </w:rPr>
              <w:t>-</w:t>
            </w:r>
          </w:p>
        </w:tc>
        <w:tc>
          <w:tcPr>
            <w:tcW w:w="378" w:type="pct"/>
            <w:tcBorders>
              <w:top w:val="nil"/>
              <w:left w:val="single" w:sz="4" w:space="0" w:color="auto"/>
              <w:bottom w:val="nil"/>
              <w:right w:val="nil"/>
            </w:tcBorders>
            <w:shd w:val="clear" w:color="auto" w:fill="auto"/>
            <w:vAlign w:val="center"/>
            <w:hideMark/>
          </w:tcPr>
          <w:p w14:paraId="6A4E12DB" w14:textId="77777777" w:rsidR="002F1B09" w:rsidRPr="00BB5E6B" w:rsidRDefault="002F1B09" w:rsidP="002F1B09">
            <w:pPr>
              <w:jc w:val="right"/>
              <w:rPr>
                <w:rFonts w:ascii="Arial" w:hAnsi="Arial" w:cs="Arial"/>
                <w:sz w:val="16"/>
                <w:szCs w:val="16"/>
                <w:lang w:eastAsia="en-AU"/>
              </w:rPr>
            </w:pPr>
            <w:r w:rsidRPr="00BB5E6B">
              <w:rPr>
                <w:rFonts w:ascii="Arial" w:hAnsi="Arial" w:cs="Arial"/>
                <w:sz w:val="16"/>
                <w:szCs w:val="16"/>
                <w:lang w:eastAsia="en-AU"/>
              </w:rPr>
              <w:t>-</w:t>
            </w:r>
          </w:p>
        </w:tc>
        <w:tc>
          <w:tcPr>
            <w:tcW w:w="378" w:type="pct"/>
            <w:tcBorders>
              <w:top w:val="nil"/>
              <w:left w:val="nil"/>
              <w:bottom w:val="nil"/>
              <w:right w:val="nil"/>
            </w:tcBorders>
            <w:shd w:val="clear" w:color="auto" w:fill="auto"/>
            <w:vAlign w:val="center"/>
            <w:hideMark/>
          </w:tcPr>
          <w:p w14:paraId="50364701" w14:textId="77777777" w:rsidR="002F1B09" w:rsidRPr="00BB5E6B" w:rsidRDefault="002F1B09" w:rsidP="002F1B09">
            <w:pPr>
              <w:jc w:val="right"/>
              <w:rPr>
                <w:rFonts w:ascii="Arial" w:hAnsi="Arial" w:cs="Arial"/>
                <w:sz w:val="16"/>
                <w:szCs w:val="16"/>
                <w:lang w:eastAsia="en-AU"/>
              </w:rPr>
            </w:pPr>
            <w:r w:rsidRPr="00BB5E6B">
              <w:rPr>
                <w:rFonts w:ascii="Arial" w:hAnsi="Arial" w:cs="Arial"/>
                <w:sz w:val="16"/>
                <w:szCs w:val="16"/>
                <w:lang w:eastAsia="en-AU"/>
              </w:rPr>
              <w:t>-</w:t>
            </w:r>
          </w:p>
        </w:tc>
        <w:tc>
          <w:tcPr>
            <w:tcW w:w="378" w:type="pct"/>
            <w:tcBorders>
              <w:top w:val="nil"/>
              <w:left w:val="nil"/>
              <w:bottom w:val="nil"/>
              <w:right w:val="nil"/>
            </w:tcBorders>
            <w:shd w:val="clear" w:color="auto" w:fill="auto"/>
            <w:vAlign w:val="center"/>
            <w:hideMark/>
          </w:tcPr>
          <w:p w14:paraId="4D4EDD56" w14:textId="77777777" w:rsidR="002F1B09" w:rsidRPr="00BB5E6B" w:rsidRDefault="002F1B09" w:rsidP="002F1B09">
            <w:pPr>
              <w:jc w:val="right"/>
              <w:rPr>
                <w:rFonts w:ascii="Arial" w:hAnsi="Arial" w:cs="Arial"/>
                <w:sz w:val="16"/>
                <w:szCs w:val="16"/>
                <w:lang w:eastAsia="en-AU"/>
              </w:rPr>
            </w:pPr>
            <w:r w:rsidRPr="00BB5E6B">
              <w:rPr>
                <w:rFonts w:ascii="Arial" w:hAnsi="Arial" w:cs="Arial"/>
                <w:sz w:val="16"/>
                <w:szCs w:val="16"/>
                <w:lang w:eastAsia="en-AU"/>
              </w:rPr>
              <w:t>92</w:t>
            </w:r>
          </w:p>
        </w:tc>
        <w:tc>
          <w:tcPr>
            <w:tcW w:w="379" w:type="pct"/>
            <w:tcBorders>
              <w:top w:val="nil"/>
              <w:left w:val="nil"/>
              <w:bottom w:val="nil"/>
              <w:right w:val="single" w:sz="4" w:space="0" w:color="auto"/>
            </w:tcBorders>
            <w:shd w:val="clear" w:color="auto" w:fill="auto"/>
            <w:vAlign w:val="center"/>
            <w:hideMark/>
          </w:tcPr>
          <w:p w14:paraId="658DFC43" w14:textId="77777777" w:rsidR="002F1B09" w:rsidRPr="00BB5E6B" w:rsidRDefault="002F1B09" w:rsidP="002F1B09">
            <w:pPr>
              <w:jc w:val="right"/>
              <w:rPr>
                <w:rFonts w:ascii="Arial" w:hAnsi="Arial" w:cs="Arial"/>
                <w:sz w:val="16"/>
                <w:szCs w:val="16"/>
                <w:lang w:eastAsia="en-AU"/>
              </w:rPr>
            </w:pPr>
            <w:r w:rsidRPr="00BB5E6B">
              <w:rPr>
                <w:rFonts w:ascii="Arial" w:hAnsi="Arial" w:cs="Arial"/>
                <w:sz w:val="16"/>
                <w:szCs w:val="16"/>
                <w:lang w:eastAsia="en-AU"/>
              </w:rPr>
              <w:t>-</w:t>
            </w:r>
          </w:p>
        </w:tc>
      </w:tr>
      <w:tr w:rsidR="002F1B09" w:rsidRPr="00BB5E6B" w14:paraId="2F9FD6F8" w14:textId="77777777" w:rsidTr="00EC4060">
        <w:trPr>
          <w:trHeight w:val="255"/>
          <w:jc w:val="center"/>
        </w:trPr>
        <w:tc>
          <w:tcPr>
            <w:tcW w:w="1600" w:type="pct"/>
            <w:tcBorders>
              <w:top w:val="nil"/>
              <w:left w:val="single" w:sz="4" w:space="0" w:color="auto"/>
              <w:bottom w:val="nil"/>
              <w:right w:val="single" w:sz="4" w:space="0" w:color="auto"/>
            </w:tcBorders>
            <w:shd w:val="clear" w:color="auto" w:fill="auto"/>
            <w:vAlign w:val="center"/>
            <w:hideMark/>
          </w:tcPr>
          <w:p w14:paraId="7177A4AF" w14:textId="77777777" w:rsidR="002F1B09" w:rsidRPr="00BB5E6B" w:rsidRDefault="002F1B09" w:rsidP="001F7456">
            <w:pPr>
              <w:jc w:val="both"/>
              <w:rPr>
                <w:rFonts w:ascii="Arial" w:hAnsi="Arial" w:cs="Arial"/>
                <w:sz w:val="16"/>
                <w:szCs w:val="16"/>
                <w:lang w:eastAsia="en-AU"/>
              </w:rPr>
            </w:pPr>
            <w:r w:rsidRPr="00BB5E6B">
              <w:rPr>
                <w:rFonts w:ascii="Arial" w:hAnsi="Arial" w:cs="Arial"/>
                <w:sz w:val="16"/>
                <w:szCs w:val="16"/>
                <w:lang w:eastAsia="en-AU"/>
              </w:rPr>
              <w:t>Public Toilet Demolition</w:t>
            </w:r>
          </w:p>
        </w:tc>
        <w:tc>
          <w:tcPr>
            <w:tcW w:w="378" w:type="pct"/>
            <w:tcBorders>
              <w:top w:val="nil"/>
              <w:left w:val="single" w:sz="4" w:space="0" w:color="auto"/>
              <w:bottom w:val="nil"/>
              <w:right w:val="single" w:sz="4" w:space="0" w:color="auto"/>
            </w:tcBorders>
            <w:shd w:val="clear" w:color="auto" w:fill="auto"/>
            <w:vAlign w:val="center"/>
            <w:hideMark/>
          </w:tcPr>
          <w:p w14:paraId="15F5B773" w14:textId="77777777" w:rsidR="002F1B09" w:rsidRPr="00BB5E6B" w:rsidRDefault="002F1B09" w:rsidP="002F1B09">
            <w:pPr>
              <w:jc w:val="right"/>
              <w:rPr>
                <w:rFonts w:ascii="Arial" w:hAnsi="Arial" w:cs="Arial"/>
                <w:b/>
                <w:bCs/>
                <w:sz w:val="16"/>
                <w:szCs w:val="16"/>
                <w:lang w:eastAsia="en-AU"/>
              </w:rPr>
            </w:pPr>
            <w:r w:rsidRPr="00BB5E6B">
              <w:rPr>
                <w:rFonts w:ascii="Arial" w:hAnsi="Arial" w:cs="Arial"/>
                <w:b/>
                <w:bCs/>
                <w:sz w:val="16"/>
                <w:szCs w:val="16"/>
                <w:lang w:eastAsia="en-AU"/>
              </w:rPr>
              <w:t>150</w:t>
            </w:r>
          </w:p>
        </w:tc>
        <w:tc>
          <w:tcPr>
            <w:tcW w:w="378" w:type="pct"/>
            <w:tcBorders>
              <w:top w:val="nil"/>
              <w:left w:val="single" w:sz="4" w:space="0" w:color="auto"/>
              <w:bottom w:val="nil"/>
              <w:right w:val="nil"/>
            </w:tcBorders>
            <w:shd w:val="clear" w:color="auto" w:fill="auto"/>
            <w:vAlign w:val="center"/>
            <w:hideMark/>
          </w:tcPr>
          <w:p w14:paraId="0E8B8395" w14:textId="77777777" w:rsidR="002F1B09" w:rsidRPr="00BB5E6B" w:rsidRDefault="002F1B09" w:rsidP="002F1B09">
            <w:pPr>
              <w:jc w:val="right"/>
              <w:rPr>
                <w:rFonts w:ascii="Arial" w:hAnsi="Arial" w:cs="Arial"/>
                <w:sz w:val="16"/>
                <w:szCs w:val="16"/>
                <w:lang w:eastAsia="en-AU"/>
              </w:rPr>
            </w:pPr>
            <w:r w:rsidRPr="00BB5E6B">
              <w:rPr>
                <w:rFonts w:ascii="Arial" w:hAnsi="Arial" w:cs="Arial"/>
                <w:sz w:val="16"/>
                <w:szCs w:val="16"/>
                <w:lang w:eastAsia="en-AU"/>
              </w:rPr>
              <w:t>-</w:t>
            </w:r>
          </w:p>
        </w:tc>
        <w:tc>
          <w:tcPr>
            <w:tcW w:w="378" w:type="pct"/>
            <w:tcBorders>
              <w:top w:val="nil"/>
              <w:left w:val="nil"/>
              <w:bottom w:val="nil"/>
              <w:right w:val="nil"/>
            </w:tcBorders>
            <w:shd w:val="clear" w:color="auto" w:fill="auto"/>
            <w:vAlign w:val="center"/>
            <w:hideMark/>
          </w:tcPr>
          <w:p w14:paraId="1943A593" w14:textId="77777777" w:rsidR="002F1B09" w:rsidRPr="00BB5E6B" w:rsidRDefault="002F1B09" w:rsidP="002F1B09">
            <w:pPr>
              <w:jc w:val="right"/>
              <w:rPr>
                <w:rFonts w:ascii="Arial" w:hAnsi="Arial" w:cs="Arial"/>
                <w:sz w:val="16"/>
                <w:szCs w:val="16"/>
                <w:lang w:eastAsia="en-AU"/>
              </w:rPr>
            </w:pPr>
            <w:r w:rsidRPr="00BB5E6B">
              <w:rPr>
                <w:rFonts w:ascii="Arial" w:hAnsi="Arial" w:cs="Arial"/>
                <w:sz w:val="16"/>
                <w:szCs w:val="16"/>
                <w:lang w:eastAsia="en-AU"/>
              </w:rPr>
              <w:t>150</w:t>
            </w:r>
          </w:p>
        </w:tc>
        <w:tc>
          <w:tcPr>
            <w:tcW w:w="378" w:type="pct"/>
            <w:tcBorders>
              <w:top w:val="nil"/>
              <w:left w:val="nil"/>
              <w:bottom w:val="nil"/>
              <w:right w:val="nil"/>
            </w:tcBorders>
            <w:shd w:val="clear" w:color="auto" w:fill="auto"/>
            <w:vAlign w:val="center"/>
            <w:hideMark/>
          </w:tcPr>
          <w:p w14:paraId="5333C5F4" w14:textId="77777777" w:rsidR="002F1B09" w:rsidRPr="00BB5E6B" w:rsidRDefault="002F1B09" w:rsidP="002F1B09">
            <w:pPr>
              <w:jc w:val="right"/>
              <w:rPr>
                <w:rFonts w:ascii="Arial" w:hAnsi="Arial" w:cs="Arial"/>
                <w:sz w:val="16"/>
                <w:szCs w:val="16"/>
                <w:lang w:eastAsia="en-AU"/>
              </w:rPr>
            </w:pPr>
            <w:r w:rsidRPr="00BB5E6B">
              <w:rPr>
                <w:rFonts w:ascii="Arial" w:hAnsi="Arial" w:cs="Arial"/>
                <w:sz w:val="16"/>
                <w:szCs w:val="16"/>
                <w:lang w:eastAsia="en-AU"/>
              </w:rPr>
              <w:t>-</w:t>
            </w:r>
          </w:p>
        </w:tc>
        <w:tc>
          <w:tcPr>
            <w:tcW w:w="378" w:type="pct"/>
            <w:tcBorders>
              <w:top w:val="nil"/>
              <w:left w:val="nil"/>
              <w:bottom w:val="nil"/>
              <w:right w:val="single" w:sz="4" w:space="0" w:color="auto"/>
            </w:tcBorders>
            <w:shd w:val="clear" w:color="auto" w:fill="auto"/>
            <w:vAlign w:val="center"/>
            <w:hideMark/>
          </w:tcPr>
          <w:p w14:paraId="043DFB69" w14:textId="77777777" w:rsidR="002F1B09" w:rsidRPr="00BB5E6B" w:rsidRDefault="002F1B09" w:rsidP="002F1B09">
            <w:pPr>
              <w:jc w:val="right"/>
              <w:rPr>
                <w:rFonts w:ascii="Arial" w:hAnsi="Arial" w:cs="Arial"/>
                <w:sz w:val="16"/>
                <w:szCs w:val="16"/>
                <w:lang w:eastAsia="en-AU"/>
              </w:rPr>
            </w:pPr>
            <w:r w:rsidRPr="00BB5E6B">
              <w:rPr>
                <w:rFonts w:ascii="Arial" w:hAnsi="Arial" w:cs="Arial"/>
                <w:sz w:val="16"/>
                <w:szCs w:val="16"/>
                <w:lang w:eastAsia="en-AU"/>
              </w:rPr>
              <w:t>-</w:t>
            </w:r>
          </w:p>
        </w:tc>
        <w:tc>
          <w:tcPr>
            <w:tcW w:w="378" w:type="pct"/>
            <w:tcBorders>
              <w:top w:val="nil"/>
              <w:left w:val="single" w:sz="4" w:space="0" w:color="auto"/>
              <w:bottom w:val="nil"/>
              <w:right w:val="nil"/>
            </w:tcBorders>
            <w:shd w:val="clear" w:color="auto" w:fill="auto"/>
            <w:vAlign w:val="center"/>
            <w:hideMark/>
          </w:tcPr>
          <w:p w14:paraId="58E28F7C" w14:textId="77777777" w:rsidR="002F1B09" w:rsidRPr="00BB5E6B" w:rsidRDefault="002F1B09" w:rsidP="002F1B09">
            <w:pPr>
              <w:jc w:val="right"/>
              <w:rPr>
                <w:rFonts w:ascii="Arial" w:hAnsi="Arial" w:cs="Arial"/>
                <w:sz w:val="16"/>
                <w:szCs w:val="16"/>
                <w:lang w:eastAsia="en-AU"/>
              </w:rPr>
            </w:pPr>
            <w:r w:rsidRPr="00BB5E6B">
              <w:rPr>
                <w:rFonts w:ascii="Arial" w:hAnsi="Arial" w:cs="Arial"/>
                <w:sz w:val="16"/>
                <w:szCs w:val="16"/>
                <w:lang w:eastAsia="en-AU"/>
              </w:rPr>
              <w:t>-</w:t>
            </w:r>
          </w:p>
        </w:tc>
        <w:tc>
          <w:tcPr>
            <w:tcW w:w="378" w:type="pct"/>
            <w:tcBorders>
              <w:top w:val="nil"/>
              <w:left w:val="nil"/>
              <w:bottom w:val="nil"/>
              <w:right w:val="nil"/>
            </w:tcBorders>
            <w:shd w:val="clear" w:color="auto" w:fill="auto"/>
            <w:vAlign w:val="center"/>
            <w:hideMark/>
          </w:tcPr>
          <w:p w14:paraId="06A76590" w14:textId="77777777" w:rsidR="002F1B09" w:rsidRPr="00BB5E6B" w:rsidRDefault="002F1B09" w:rsidP="002F1B09">
            <w:pPr>
              <w:jc w:val="right"/>
              <w:rPr>
                <w:rFonts w:ascii="Arial" w:hAnsi="Arial" w:cs="Arial"/>
                <w:sz w:val="16"/>
                <w:szCs w:val="16"/>
                <w:lang w:eastAsia="en-AU"/>
              </w:rPr>
            </w:pPr>
            <w:r w:rsidRPr="00BB5E6B">
              <w:rPr>
                <w:rFonts w:ascii="Arial" w:hAnsi="Arial" w:cs="Arial"/>
                <w:sz w:val="16"/>
                <w:szCs w:val="16"/>
                <w:lang w:eastAsia="en-AU"/>
              </w:rPr>
              <w:t>-</w:t>
            </w:r>
          </w:p>
        </w:tc>
        <w:tc>
          <w:tcPr>
            <w:tcW w:w="378" w:type="pct"/>
            <w:tcBorders>
              <w:top w:val="nil"/>
              <w:left w:val="nil"/>
              <w:bottom w:val="nil"/>
              <w:right w:val="nil"/>
            </w:tcBorders>
            <w:shd w:val="clear" w:color="auto" w:fill="auto"/>
            <w:vAlign w:val="center"/>
            <w:hideMark/>
          </w:tcPr>
          <w:p w14:paraId="5EEFECCC" w14:textId="77777777" w:rsidR="002F1B09" w:rsidRPr="00BB5E6B" w:rsidRDefault="002F1B09" w:rsidP="002F1B09">
            <w:pPr>
              <w:jc w:val="right"/>
              <w:rPr>
                <w:rFonts w:ascii="Arial" w:hAnsi="Arial" w:cs="Arial"/>
                <w:sz w:val="16"/>
                <w:szCs w:val="16"/>
                <w:lang w:eastAsia="en-AU"/>
              </w:rPr>
            </w:pPr>
            <w:r w:rsidRPr="00BB5E6B">
              <w:rPr>
                <w:rFonts w:ascii="Arial" w:hAnsi="Arial" w:cs="Arial"/>
                <w:sz w:val="16"/>
                <w:szCs w:val="16"/>
                <w:lang w:eastAsia="en-AU"/>
              </w:rPr>
              <w:t>150</w:t>
            </w:r>
          </w:p>
        </w:tc>
        <w:tc>
          <w:tcPr>
            <w:tcW w:w="379" w:type="pct"/>
            <w:tcBorders>
              <w:top w:val="nil"/>
              <w:left w:val="nil"/>
              <w:bottom w:val="nil"/>
              <w:right w:val="single" w:sz="4" w:space="0" w:color="auto"/>
            </w:tcBorders>
            <w:shd w:val="clear" w:color="auto" w:fill="auto"/>
            <w:vAlign w:val="center"/>
            <w:hideMark/>
          </w:tcPr>
          <w:p w14:paraId="355C43BF" w14:textId="77777777" w:rsidR="002F1B09" w:rsidRPr="00BB5E6B" w:rsidRDefault="002F1B09" w:rsidP="002F1B09">
            <w:pPr>
              <w:jc w:val="right"/>
              <w:rPr>
                <w:rFonts w:ascii="Arial" w:hAnsi="Arial" w:cs="Arial"/>
                <w:sz w:val="16"/>
                <w:szCs w:val="16"/>
                <w:lang w:eastAsia="en-AU"/>
              </w:rPr>
            </w:pPr>
            <w:r w:rsidRPr="00BB5E6B">
              <w:rPr>
                <w:rFonts w:ascii="Arial" w:hAnsi="Arial" w:cs="Arial"/>
                <w:sz w:val="16"/>
                <w:szCs w:val="16"/>
                <w:lang w:eastAsia="en-AU"/>
              </w:rPr>
              <w:t>-</w:t>
            </w:r>
          </w:p>
        </w:tc>
      </w:tr>
      <w:tr w:rsidR="002F1B09" w:rsidRPr="00BB5E6B" w14:paraId="615D0A22" w14:textId="77777777" w:rsidTr="00EC4060">
        <w:trPr>
          <w:trHeight w:val="255"/>
          <w:jc w:val="center"/>
        </w:trPr>
        <w:tc>
          <w:tcPr>
            <w:tcW w:w="1600" w:type="pct"/>
            <w:tcBorders>
              <w:top w:val="nil"/>
              <w:left w:val="single" w:sz="4" w:space="0" w:color="auto"/>
              <w:bottom w:val="nil"/>
              <w:right w:val="single" w:sz="4" w:space="0" w:color="auto"/>
            </w:tcBorders>
            <w:shd w:val="clear" w:color="auto" w:fill="auto"/>
            <w:vAlign w:val="center"/>
            <w:hideMark/>
          </w:tcPr>
          <w:p w14:paraId="2206C71B" w14:textId="77777777" w:rsidR="002F1B09" w:rsidRPr="00BB5E6B" w:rsidRDefault="002F1B09" w:rsidP="001F7456">
            <w:pPr>
              <w:jc w:val="both"/>
              <w:rPr>
                <w:rFonts w:ascii="Arial" w:hAnsi="Arial" w:cs="Arial"/>
                <w:sz w:val="16"/>
                <w:szCs w:val="16"/>
                <w:lang w:eastAsia="en-AU"/>
              </w:rPr>
            </w:pPr>
            <w:r w:rsidRPr="00BB5E6B">
              <w:rPr>
                <w:rFonts w:ascii="Arial" w:hAnsi="Arial" w:cs="Arial"/>
                <w:sz w:val="16"/>
                <w:szCs w:val="16"/>
                <w:lang w:eastAsia="en-AU"/>
              </w:rPr>
              <w:t>Public Toilet Renewals</w:t>
            </w:r>
          </w:p>
        </w:tc>
        <w:tc>
          <w:tcPr>
            <w:tcW w:w="378" w:type="pct"/>
            <w:tcBorders>
              <w:top w:val="nil"/>
              <w:left w:val="single" w:sz="4" w:space="0" w:color="auto"/>
              <w:bottom w:val="nil"/>
              <w:right w:val="single" w:sz="4" w:space="0" w:color="auto"/>
            </w:tcBorders>
            <w:shd w:val="clear" w:color="auto" w:fill="auto"/>
            <w:vAlign w:val="center"/>
            <w:hideMark/>
          </w:tcPr>
          <w:p w14:paraId="79111692" w14:textId="77777777" w:rsidR="002F1B09" w:rsidRPr="00BB5E6B" w:rsidRDefault="002F1B09" w:rsidP="002F1B09">
            <w:pPr>
              <w:jc w:val="right"/>
              <w:rPr>
                <w:rFonts w:ascii="Arial" w:hAnsi="Arial" w:cs="Arial"/>
                <w:b/>
                <w:bCs/>
                <w:sz w:val="16"/>
                <w:szCs w:val="16"/>
                <w:lang w:eastAsia="en-AU"/>
              </w:rPr>
            </w:pPr>
            <w:r w:rsidRPr="00BB5E6B">
              <w:rPr>
                <w:rFonts w:ascii="Arial" w:hAnsi="Arial" w:cs="Arial"/>
                <w:b/>
                <w:bCs/>
                <w:sz w:val="16"/>
                <w:szCs w:val="16"/>
                <w:lang w:eastAsia="en-AU"/>
              </w:rPr>
              <w:t>350</w:t>
            </w:r>
          </w:p>
        </w:tc>
        <w:tc>
          <w:tcPr>
            <w:tcW w:w="378" w:type="pct"/>
            <w:tcBorders>
              <w:top w:val="nil"/>
              <w:left w:val="single" w:sz="4" w:space="0" w:color="auto"/>
              <w:bottom w:val="nil"/>
              <w:right w:val="nil"/>
            </w:tcBorders>
            <w:shd w:val="clear" w:color="auto" w:fill="auto"/>
            <w:vAlign w:val="center"/>
            <w:hideMark/>
          </w:tcPr>
          <w:p w14:paraId="1F9BCEFC" w14:textId="77777777" w:rsidR="002F1B09" w:rsidRPr="00BB5E6B" w:rsidRDefault="002F1B09" w:rsidP="002F1B09">
            <w:pPr>
              <w:jc w:val="right"/>
              <w:rPr>
                <w:rFonts w:ascii="Arial" w:hAnsi="Arial" w:cs="Arial"/>
                <w:sz w:val="16"/>
                <w:szCs w:val="16"/>
                <w:lang w:eastAsia="en-AU"/>
              </w:rPr>
            </w:pPr>
            <w:r w:rsidRPr="00BB5E6B">
              <w:rPr>
                <w:rFonts w:ascii="Arial" w:hAnsi="Arial" w:cs="Arial"/>
                <w:sz w:val="16"/>
                <w:szCs w:val="16"/>
                <w:lang w:eastAsia="en-AU"/>
              </w:rPr>
              <w:t>-</w:t>
            </w:r>
          </w:p>
        </w:tc>
        <w:tc>
          <w:tcPr>
            <w:tcW w:w="378" w:type="pct"/>
            <w:tcBorders>
              <w:top w:val="nil"/>
              <w:left w:val="nil"/>
              <w:bottom w:val="nil"/>
              <w:right w:val="nil"/>
            </w:tcBorders>
            <w:shd w:val="clear" w:color="auto" w:fill="auto"/>
            <w:vAlign w:val="center"/>
            <w:hideMark/>
          </w:tcPr>
          <w:p w14:paraId="37605B69" w14:textId="77777777" w:rsidR="002F1B09" w:rsidRPr="00BB5E6B" w:rsidRDefault="002F1B09" w:rsidP="002F1B09">
            <w:pPr>
              <w:jc w:val="right"/>
              <w:rPr>
                <w:rFonts w:ascii="Arial" w:hAnsi="Arial" w:cs="Arial"/>
                <w:sz w:val="16"/>
                <w:szCs w:val="16"/>
                <w:lang w:eastAsia="en-AU"/>
              </w:rPr>
            </w:pPr>
            <w:r w:rsidRPr="00BB5E6B">
              <w:rPr>
                <w:rFonts w:ascii="Arial" w:hAnsi="Arial" w:cs="Arial"/>
                <w:sz w:val="16"/>
                <w:szCs w:val="16"/>
                <w:lang w:eastAsia="en-AU"/>
              </w:rPr>
              <w:t>235</w:t>
            </w:r>
          </w:p>
        </w:tc>
        <w:tc>
          <w:tcPr>
            <w:tcW w:w="378" w:type="pct"/>
            <w:tcBorders>
              <w:top w:val="nil"/>
              <w:left w:val="nil"/>
              <w:bottom w:val="nil"/>
              <w:right w:val="nil"/>
            </w:tcBorders>
            <w:shd w:val="clear" w:color="auto" w:fill="auto"/>
            <w:vAlign w:val="center"/>
            <w:hideMark/>
          </w:tcPr>
          <w:p w14:paraId="069F9806" w14:textId="77777777" w:rsidR="002F1B09" w:rsidRPr="00BB5E6B" w:rsidRDefault="002F1B09" w:rsidP="002F1B09">
            <w:pPr>
              <w:jc w:val="right"/>
              <w:rPr>
                <w:rFonts w:ascii="Arial" w:hAnsi="Arial" w:cs="Arial"/>
                <w:sz w:val="16"/>
                <w:szCs w:val="16"/>
                <w:lang w:eastAsia="en-AU"/>
              </w:rPr>
            </w:pPr>
            <w:r w:rsidRPr="00BB5E6B">
              <w:rPr>
                <w:rFonts w:ascii="Arial" w:hAnsi="Arial" w:cs="Arial"/>
                <w:sz w:val="16"/>
                <w:szCs w:val="16"/>
                <w:lang w:eastAsia="en-AU"/>
              </w:rPr>
              <w:t>58</w:t>
            </w:r>
          </w:p>
        </w:tc>
        <w:tc>
          <w:tcPr>
            <w:tcW w:w="378" w:type="pct"/>
            <w:tcBorders>
              <w:top w:val="nil"/>
              <w:left w:val="nil"/>
              <w:bottom w:val="nil"/>
              <w:right w:val="single" w:sz="4" w:space="0" w:color="auto"/>
            </w:tcBorders>
            <w:shd w:val="clear" w:color="auto" w:fill="auto"/>
            <w:vAlign w:val="center"/>
            <w:hideMark/>
          </w:tcPr>
          <w:p w14:paraId="3397DF98" w14:textId="77777777" w:rsidR="002F1B09" w:rsidRPr="00BB5E6B" w:rsidRDefault="002F1B09" w:rsidP="002F1B09">
            <w:pPr>
              <w:jc w:val="right"/>
              <w:rPr>
                <w:rFonts w:ascii="Arial" w:hAnsi="Arial" w:cs="Arial"/>
                <w:sz w:val="16"/>
                <w:szCs w:val="16"/>
                <w:lang w:eastAsia="en-AU"/>
              </w:rPr>
            </w:pPr>
            <w:r w:rsidRPr="00BB5E6B">
              <w:rPr>
                <w:rFonts w:ascii="Arial" w:hAnsi="Arial" w:cs="Arial"/>
                <w:sz w:val="16"/>
                <w:szCs w:val="16"/>
                <w:lang w:eastAsia="en-AU"/>
              </w:rPr>
              <w:t>57</w:t>
            </w:r>
          </w:p>
        </w:tc>
        <w:tc>
          <w:tcPr>
            <w:tcW w:w="378" w:type="pct"/>
            <w:tcBorders>
              <w:top w:val="nil"/>
              <w:left w:val="single" w:sz="4" w:space="0" w:color="auto"/>
              <w:bottom w:val="nil"/>
              <w:right w:val="nil"/>
            </w:tcBorders>
            <w:shd w:val="clear" w:color="auto" w:fill="auto"/>
            <w:vAlign w:val="center"/>
            <w:hideMark/>
          </w:tcPr>
          <w:p w14:paraId="646993A6" w14:textId="77777777" w:rsidR="002F1B09" w:rsidRPr="00BB5E6B" w:rsidRDefault="002F1B09" w:rsidP="002F1B09">
            <w:pPr>
              <w:jc w:val="right"/>
              <w:rPr>
                <w:rFonts w:ascii="Arial" w:hAnsi="Arial" w:cs="Arial"/>
                <w:sz w:val="16"/>
                <w:szCs w:val="16"/>
                <w:lang w:eastAsia="en-AU"/>
              </w:rPr>
            </w:pPr>
            <w:r w:rsidRPr="00BB5E6B">
              <w:rPr>
                <w:rFonts w:ascii="Arial" w:hAnsi="Arial" w:cs="Arial"/>
                <w:sz w:val="16"/>
                <w:szCs w:val="16"/>
                <w:lang w:eastAsia="en-AU"/>
              </w:rPr>
              <w:t>-</w:t>
            </w:r>
          </w:p>
        </w:tc>
        <w:tc>
          <w:tcPr>
            <w:tcW w:w="378" w:type="pct"/>
            <w:tcBorders>
              <w:top w:val="nil"/>
              <w:left w:val="nil"/>
              <w:bottom w:val="nil"/>
              <w:right w:val="nil"/>
            </w:tcBorders>
            <w:shd w:val="clear" w:color="auto" w:fill="auto"/>
            <w:vAlign w:val="center"/>
            <w:hideMark/>
          </w:tcPr>
          <w:p w14:paraId="41522172" w14:textId="77777777" w:rsidR="002F1B09" w:rsidRPr="00BB5E6B" w:rsidRDefault="002F1B09" w:rsidP="002F1B09">
            <w:pPr>
              <w:jc w:val="right"/>
              <w:rPr>
                <w:rFonts w:ascii="Arial" w:hAnsi="Arial" w:cs="Arial"/>
                <w:sz w:val="16"/>
                <w:szCs w:val="16"/>
                <w:lang w:eastAsia="en-AU"/>
              </w:rPr>
            </w:pPr>
            <w:r w:rsidRPr="00BB5E6B">
              <w:rPr>
                <w:rFonts w:ascii="Arial" w:hAnsi="Arial" w:cs="Arial"/>
                <w:sz w:val="16"/>
                <w:szCs w:val="16"/>
                <w:lang w:eastAsia="en-AU"/>
              </w:rPr>
              <w:t>-</w:t>
            </w:r>
          </w:p>
        </w:tc>
        <w:tc>
          <w:tcPr>
            <w:tcW w:w="378" w:type="pct"/>
            <w:tcBorders>
              <w:top w:val="nil"/>
              <w:left w:val="nil"/>
              <w:bottom w:val="nil"/>
              <w:right w:val="nil"/>
            </w:tcBorders>
            <w:shd w:val="clear" w:color="auto" w:fill="auto"/>
            <w:vAlign w:val="center"/>
            <w:hideMark/>
          </w:tcPr>
          <w:p w14:paraId="06D9D99A" w14:textId="77777777" w:rsidR="002F1B09" w:rsidRPr="00BB5E6B" w:rsidRDefault="002F1B09" w:rsidP="002F1B09">
            <w:pPr>
              <w:jc w:val="right"/>
              <w:rPr>
                <w:rFonts w:ascii="Arial" w:hAnsi="Arial" w:cs="Arial"/>
                <w:sz w:val="16"/>
                <w:szCs w:val="16"/>
                <w:lang w:eastAsia="en-AU"/>
              </w:rPr>
            </w:pPr>
            <w:r w:rsidRPr="00BB5E6B">
              <w:rPr>
                <w:rFonts w:ascii="Arial" w:hAnsi="Arial" w:cs="Arial"/>
                <w:sz w:val="16"/>
                <w:szCs w:val="16"/>
                <w:lang w:eastAsia="en-AU"/>
              </w:rPr>
              <w:t>-</w:t>
            </w:r>
          </w:p>
        </w:tc>
        <w:tc>
          <w:tcPr>
            <w:tcW w:w="379" w:type="pct"/>
            <w:tcBorders>
              <w:top w:val="nil"/>
              <w:left w:val="nil"/>
              <w:bottom w:val="nil"/>
              <w:right w:val="single" w:sz="4" w:space="0" w:color="auto"/>
            </w:tcBorders>
            <w:shd w:val="clear" w:color="auto" w:fill="auto"/>
            <w:vAlign w:val="center"/>
            <w:hideMark/>
          </w:tcPr>
          <w:p w14:paraId="6E7D8B7C" w14:textId="77777777" w:rsidR="002F1B09" w:rsidRPr="00BB5E6B" w:rsidRDefault="002F1B09" w:rsidP="002F1B09">
            <w:pPr>
              <w:jc w:val="right"/>
              <w:rPr>
                <w:rFonts w:ascii="Arial" w:hAnsi="Arial" w:cs="Arial"/>
                <w:sz w:val="16"/>
                <w:szCs w:val="16"/>
                <w:lang w:eastAsia="en-AU"/>
              </w:rPr>
            </w:pPr>
            <w:r w:rsidRPr="00BB5E6B">
              <w:rPr>
                <w:rFonts w:ascii="Arial" w:hAnsi="Arial" w:cs="Arial"/>
                <w:sz w:val="16"/>
                <w:szCs w:val="16"/>
                <w:lang w:eastAsia="en-AU"/>
              </w:rPr>
              <w:t>350</w:t>
            </w:r>
          </w:p>
        </w:tc>
      </w:tr>
      <w:tr w:rsidR="002F1B09" w:rsidRPr="00BB5E6B" w14:paraId="48202EF9" w14:textId="77777777" w:rsidTr="00EC4060">
        <w:trPr>
          <w:trHeight w:val="270"/>
          <w:jc w:val="center"/>
        </w:trPr>
        <w:tc>
          <w:tcPr>
            <w:tcW w:w="1600" w:type="pct"/>
            <w:tcBorders>
              <w:top w:val="single" w:sz="4" w:space="0" w:color="auto"/>
              <w:left w:val="single" w:sz="4" w:space="0" w:color="auto"/>
              <w:bottom w:val="single" w:sz="8" w:space="0" w:color="auto"/>
              <w:right w:val="single" w:sz="4" w:space="0" w:color="auto"/>
            </w:tcBorders>
            <w:shd w:val="clear" w:color="auto" w:fill="auto"/>
            <w:vAlign w:val="center"/>
            <w:hideMark/>
          </w:tcPr>
          <w:p w14:paraId="495A9E61" w14:textId="77777777" w:rsidR="002F1B09" w:rsidRPr="00BB5E6B" w:rsidRDefault="002F1B09" w:rsidP="001F7456">
            <w:pPr>
              <w:jc w:val="both"/>
              <w:rPr>
                <w:rFonts w:ascii="Arial" w:hAnsi="Arial" w:cs="Arial"/>
                <w:b/>
                <w:bCs/>
                <w:sz w:val="16"/>
                <w:szCs w:val="16"/>
                <w:lang w:eastAsia="en-AU"/>
              </w:rPr>
            </w:pPr>
            <w:r w:rsidRPr="00BB5E6B">
              <w:rPr>
                <w:rFonts w:ascii="Arial" w:hAnsi="Arial" w:cs="Arial"/>
                <w:b/>
                <w:bCs/>
                <w:sz w:val="16"/>
                <w:szCs w:val="16"/>
                <w:lang w:eastAsia="en-AU"/>
              </w:rPr>
              <w:t>TOTAL PROPERTY</w:t>
            </w:r>
          </w:p>
        </w:tc>
        <w:tc>
          <w:tcPr>
            <w:tcW w:w="378" w:type="pct"/>
            <w:tcBorders>
              <w:top w:val="single" w:sz="4" w:space="0" w:color="auto"/>
              <w:left w:val="single" w:sz="4" w:space="0" w:color="auto"/>
              <w:bottom w:val="single" w:sz="8" w:space="0" w:color="auto"/>
              <w:right w:val="single" w:sz="4" w:space="0" w:color="auto"/>
            </w:tcBorders>
            <w:shd w:val="clear" w:color="auto" w:fill="auto"/>
            <w:vAlign w:val="center"/>
            <w:hideMark/>
          </w:tcPr>
          <w:p w14:paraId="347ADBE3" w14:textId="77777777" w:rsidR="002F1B09" w:rsidRPr="00BB5E6B" w:rsidRDefault="002F1B09" w:rsidP="002F1B09">
            <w:pPr>
              <w:jc w:val="right"/>
              <w:rPr>
                <w:rFonts w:ascii="Arial" w:hAnsi="Arial" w:cs="Arial"/>
                <w:b/>
                <w:bCs/>
                <w:sz w:val="16"/>
                <w:szCs w:val="16"/>
                <w:lang w:eastAsia="en-AU"/>
              </w:rPr>
            </w:pPr>
            <w:r w:rsidRPr="00BB5E6B">
              <w:rPr>
                <w:rFonts w:ascii="Arial" w:hAnsi="Arial" w:cs="Arial"/>
                <w:b/>
                <w:bCs/>
                <w:sz w:val="16"/>
                <w:szCs w:val="16"/>
                <w:lang w:eastAsia="en-AU"/>
              </w:rPr>
              <w:t>13,109</w:t>
            </w:r>
          </w:p>
        </w:tc>
        <w:tc>
          <w:tcPr>
            <w:tcW w:w="378" w:type="pct"/>
            <w:tcBorders>
              <w:top w:val="single" w:sz="4" w:space="0" w:color="auto"/>
              <w:left w:val="single" w:sz="4" w:space="0" w:color="auto"/>
              <w:bottom w:val="single" w:sz="8" w:space="0" w:color="auto"/>
              <w:right w:val="nil"/>
            </w:tcBorders>
            <w:shd w:val="clear" w:color="auto" w:fill="auto"/>
            <w:vAlign w:val="center"/>
            <w:hideMark/>
          </w:tcPr>
          <w:p w14:paraId="68525579" w14:textId="77777777" w:rsidR="002F1B09" w:rsidRPr="00BB5E6B" w:rsidRDefault="002F1B09" w:rsidP="002F1B09">
            <w:pPr>
              <w:jc w:val="right"/>
              <w:rPr>
                <w:rFonts w:ascii="Arial" w:hAnsi="Arial" w:cs="Arial"/>
                <w:sz w:val="16"/>
                <w:szCs w:val="16"/>
                <w:lang w:eastAsia="en-AU"/>
              </w:rPr>
            </w:pPr>
            <w:r w:rsidRPr="00BB5E6B">
              <w:rPr>
                <w:rFonts w:ascii="Arial" w:hAnsi="Arial" w:cs="Arial"/>
                <w:sz w:val="16"/>
                <w:szCs w:val="16"/>
                <w:lang w:eastAsia="en-AU"/>
              </w:rPr>
              <w:t>147</w:t>
            </w:r>
          </w:p>
        </w:tc>
        <w:tc>
          <w:tcPr>
            <w:tcW w:w="378" w:type="pct"/>
            <w:tcBorders>
              <w:top w:val="single" w:sz="4" w:space="0" w:color="auto"/>
              <w:left w:val="nil"/>
              <w:bottom w:val="single" w:sz="8" w:space="0" w:color="auto"/>
              <w:right w:val="nil"/>
            </w:tcBorders>
            <w:shd w:val="clear" w:color="auto" w:fill="auto"/>
            <w:vAlign w:val="center"/>
            <w:hideMark/>
          </w:tcPr>
          <w:p w14:paraId="39A60422" w14:textId="77777777" w:rsidR="002F1B09" w:rsidRPr="00BB5E6B" w:rsidRDefault="002F1B09" w:rsidP="002F1B09">
            <w:pPr>
              <w:jc w:val="right"/>
              <w:rPr>
                <w:rFonts w:ascii="Arial" w:hAnsi="Arial" w:cs="Arial"/>
                <w:sz w:val="16"/>
                <w:szCs w:val="16"/>
                <w:lang w:eastAsia="en-AU"/>
              </w:rPr>
            </w:pPr>
            <w:r w:rsidRPr="00BB5E6B">
              <w:rPr>
                <w:rFonts w:ascii="Arial" w:hAnsi="Arial" w:cs="Arial"/>
                <w:sz w:val="16"/>
                <w:szCs w:val="16"/>
                <w:lang w:eastAsia="en-AU"/>
              </w:rPr>
              <w:t>3,529</w:t>
            </w:r>
          </w:p>
        </w:tc>
        <w:tc>
          <w:tcPr>
            <w:tcW w:w="378" w:type="pct"/>
            <w:tcBorders>
              <w:top w:val="single" w:sz="4" w:space="0" w:color="auto"/>
              <w:left w:val="nil"/>
              <w:bottom w:val="single" w:sz="8" w:space="0" w:color="auto"/>
              <w:right w:val="nil"/>
            </w:tcBorders>
            <w:shd w:val="clear" w:color="auto" w:fill="auto"/>
            <w:vAlign w:val="center"/>
            <w:hideMark/>
          </w:tcPr>
          <w:p w14:paraId="30F96BE3" w14:textId="77777777" w:rsidR="002F1B09" w:rsidRPr="00BB5E6B" w:rsidRDefault="002F1B09" w:rsidP="002F1B09">
            <w:pPr>
              <w:jc w:val="right"/>
              <w:rPr>
                <w:rFonts w:ascii="Arial" w:hAnsi="Arial" w:cs="Arial"/>
                <w:sz w:val="16"/>
                <w:szCs w:val="16"/>
                <w:lang w:eastAsia="en-AU"/>
              </w:rPr>
            </w:pPr>
            <w:r w:rsidRPr="00BB5E6B">
              <w:rPr>
                <w:rFonts w:ascii="Arial" w:hAnsi="Arial" w:cs="Arial"/>
                <w:sz w:val="16"/>
                <w:szCs w:val="16"/>
                <w:lang w:eastAsia="en-AU"/>
              </w:rPr>
              <w:t>6,636</w:t>
            </w:r>
          </w:p>
        </w:tc>
        <w:tc>
          <w:tcPr>
            <w:tcW w:w="378" w:type="pct"/>
            <w:tcBorders>
              <w:top w:val="single" w:sz="4" w:space="0" w:color="auto"/>
              <w:left w:val="nil"/>
              <w:bottom w:val="single" w:sz="8" w:space="0" w:color="auto"/>
              <w:right w:val="single" w:sz="4" w:space="0" w:color="auto"/>
            </w:tcBorders>
            <w:shd w:val="clear" w:color="auto" w:fill="auto"/>
            <w:vAlign w:val="center"/>
            <w:hideMark/>
          </w:tcPr>
          <w:p w14:paraId="6BACADA4" w14:textId="77777777" w:rsidR="002F1B09" w:rsidRPr="00BB5E6B" w:rsidRDefault="002F1B09" w:rsidP="002F1B09">
            <w:pPr>
              <w:jc w:val="right"/>
              <w:rPr>
                <w:rFonts w:ascii="Arial" w:hAnsi="Arial" w:cs="Arial"/>
                <w:sz w:val="16"/>
                <w:szCs w:val="16"/>
                <w:lang w:eastAsia="en-AU"/>
              </w:rPr>
            </w:pPr>
            <w:r w:rsidRPr="00BB5E6B">
              <w:rPr>
                <w:rFonts w:ascii="Arial" w:hAnsi="Arial" w:cs="Arial"/>
                <w:sz w:val="16"/>
                <w:szCs w:val="16"/>
                <w:lang w:eastAsia="en-AU"/>
              </w:rPr>
              <w:t>2,797</w:t>
            </w:r>
          </w:p>
        </w:tc>
        <w:tc>
          <w:tcPr>
            <w:tcW w:w="378" w:type="pct"/>
            <w:tcBorders>
              <w:top w:val="single" w:sz="4" w:space="0" w:color="auto"/>
              <w:left w:val="single" w:sz="4" w:space="0" w:color="auto"/>
              <w:bottom w:val="single" w:sz="8" w:space="0" w:color="auto"/>
              <w:right w:val="nil"/>
            </w:tcBorders>
            <w:shd w:val="clear" w:color="auto" w:fill="auto"/>
            <w:vAlign w:val="center"/>
            <w:hideMark/>
          </w:tcPr>
          <w:p w14:paraId="5A8E6609" w14:textId="77777777" w:rsidR="002F1B09" w:rsidRPr="00BB5E6B" w:rsidRDefault="002F1B09" w:rsidP="002F1B09">
            <w:pPr>
              <w:jc w:val="right"/>
              <w:rPr>
                <w:rFonts w:ascii="Arial" w:hAnsi="Arial" w:cs="Arial"/>
                <w:sz w:val="16"/>
                <w:szCs w:val="16"/>
                <w:lang w:eastAsia="en-AU"/>
              </w:rPr>
            </w:pPr>
            <w:r w:rsidRPr="00BB5E6B">
              <w:rPr>
                <w:rFonts w:ascii="Arial" w:hAnsi="Arial" w:cs="Arial"/>
                <w:sz w:val="16"/>
                <w:szCs w:val="16"/>
                <w:lang w:eastAsia="en-AU"/>
              </w:rPr>
              <w:t>5,777</w:t>
            </w:r>
          </w:p>
        </w:tc>
        <w:tc>
          <w:tcPr>
            <w:tcW w:w="378" w:type="pct"/>
            <w:tcBorders>
              <w:top w:val="single" w:sz="4" w:space="0" w:color="auto"/>
              <w:left w:val="nil"/>
              <w:bottom w:val="single" w:sz="8" w:space="0" w:color="auto"/>
              <w:right w:val="nil"/>
            </w:tcBorders>
            <w:shd w:val="clear" w:color="auto" w:fill="auto"/>
            <w:vAlign w:val="center"/>
            <w:hideMark/>
          </w:tcPr>
          <w:p w14:paraId="23ED520B" w14:textId="77777777" w:rsidR="002F1B09" w:rsidRPr="00BB5E6B" w:rsidRDefault="002F1B09" w:rsidP="002F1B09">
            <w:pPr>
              <w:jc w:val="right"/>
              <w:rPr>
                <w:rFonts w:ascii="Arial" w:hAnsi="Arial" w:cs="Arial"/>
                <w:sz w:val="16"/>
                <w:szCs w:val="16"/>
                <w:lang w:eastAsia="en-AU"/>
              </w:rPr>
            </w:pPr>
            <w:r w:rsidRPr="00BB5E6B">
              <w:rPr>
                <w:rFonts w:ascii="Arial" w:hAnsi="Arial" w:cs="Arial"/>
                <w:sz w:val="16"/>
                <w:szCs w:val="16"/>
                <w:lang w:eastAsia="en-AU"/>
              </w:rPr>
              <w:t>300</w:t>
            </w:r>
          </w:p>
        </w:tc>
        <w:tc>
          <w:tcPr>
            <w:tcW w:w="378" w:type="pct"/>
            <w:tcBorders>
              <w:top w:val="single" w:sz="4" w:space="0" w:color="auto"/>
              <w:left w:val="nil"/>
              <w:bottom w:val="single" w:sz="8" w:space="0" w:color="auto"/>
              <w:right w:val="nil"/>
            </w:tcBorders>
            <w:shd w:val="clear" w:color="auto" w:fill="auto"/>
            <w:vAlign w:val="center"/>
            <w:hideMark/>
          </w:tcPr>
          <w:p w14:paraId="6271439D" w14:textId="77777777" w:rsidR="002F1B09" w:rsidRPr="00BB5E6B" w:rsidRDefault="002F1B09" w:rsidP="002F1B09">
            <w:pPr>
              <w:jc w:val="right"/>
              <w:rPr>
                <w:rFonts w:ascii="Arial" w:hAnsi="Arial" w:cs="Arial"/>
                <w:sz w:val="16"/>
                <w:szCs w:val="16"/>
                <w:lang w:eastAsia="en-AU"/>
              </w:rPr>
            </w:pPr>
            <w:r w:rsidRPr="00BB5E6B">
              <w:rPr>
                <w:rFonts w:ascii="Arial" w:hAnsi="Arial" w:cs="Arial"/>
                <w:sz w:val="16"/>
                <w:szCs w:val="16"/>
                <w:lang w:eastAsia="en-AU"/>
              </w:rPr>
              <w:t>565</w:t>
            </w:r>
          </w:p>
        </w:tc>
        <w:tc>
          <w:tcPr>
            <w:tcW w:w="379" w:type="pct"/>
            <w:tcBorders>
              <w:top w:val="single" w:sz="4" w:space="0" w:color="auto"/>
              <w:left w:val="nil"/>
              <w:bottom w:val="single" w:sz="8" w:space="0" w:color="auto"/>
              <w:right w:val="single" w:sz="4" w:space="0" w:color="auto"/>
            </w:tcBorders>
            <w:shd w:val="clear" w:color="auto" w:fill="auto"/>
            <w:vAlign w:val="center"/>
            <w:hideMark/>
          </w:tcPr>
          <w:p w14:paraId="2E3BD326" w14:textId="77777777" w:rsidR="002F1B09" w:rsidRPr="00BB5E6B" w:rsidRDefault="002F1B09" w:rsidP="002F1B09">
            <w:pPr>
              <w:jc w:val="right"/>
              <w:rPr>
                <w:rFonts w:ascii="Arial" w:hAnsi="Arial" w:cs="Arial"/>
                <w:sz w:val="16"/>
                <w:szCs w:val="16"/>
                <w:lang w:eastAsia="en-AU"/>
              </w:rPr>
            </w:pPr>
            <w:r w:rsidRPr="00BB5E6B">
              <w:rPr>
                <w:rFonts w:ascii="Arial" w:hAnsi="Arial" w:cs="Arial"/>
                <w:sz w:val="16"/>
                <w:szCs w:val="16"/>
                <w:lang w:eastAsia="en-AU"/>
              </w:rPr>
              <w:t>6,467</w:t>
            </w:r>
          </w:p>
        </w:tc>
      </w:tr>
      <w:tr w:rsidR="002F1B09" w:rsidRPr="00BB5E6B" w14:paraId="7B0B43A6" w14:textId="77777777" w:rsidTr="00EC4060">
        <w:trPr>
          <w:trHeight w:val="120"/>
          <w:jc w:val="center"/>
        </w:trPr>
        <w:tc>
          <w:tcPr>
            <w:tcW w:w="1600" w:type="pct"/>
            <w:tcBorders>
              <w:top w:val="nil"/>
              <w:left w:val="single" w:sz="4" w:space="0" w:color="auto"/>
              <w:bottom w:val="nil"/>
              <w:right w:val="single" w:sz="4" w:space="0" w:color="auto"/>
            </w:tcBorders>
            <w:shd w:val="clear" w:color="auto" w:fill="auto"/>
            <w:vAlign w:val="center"/>
            <w:hideMark/>
          </w:tcPr>
          <w:p w14:paraId="15B6DBF4" w14:textId="77777777" w:rsidR="002F1B09" w:rsidRPr="00BB5E6B" w:rsidRDefault="002F1B09" w:rsidP="001F7456">
            <w:pPr>
              <w:jc w:val="both"/>
              <w:rPr>
                <w:rFonts w:ascii="Arial" w:hAnsi="Arial" w:cs="Arial"/>
                <w:sz w:val="16"/>
                <w:szCs w:val="16"/>
                <w:lang w:eastAsia="en-AU"/>
              </w:rPr>
            </w:pPr>
          </w:p>
        </w:tc>
        <w:tc>
          <w:tcPr>
            <w:tcW w:w="378" w:type="pct"/>
            <w:tcBorders>
              <w:top w:val="nil"/>
              <w:left w:val="single" w:sz="4" w:space="0" w:color="auto"/>
              <w:bottom w:val="nil"/>
              <w:right w:val="single" w:sz="4" w:space="0" w:color="auto"/>
            </w:tcBorders>
            <w:shd w:val="clear" w:color="auto" w:fill="auto"/>
            <w:vAlign w:val="center"/>
            <w:hideMark/>
          </w:tcPr>
          <w:p w14:paraId="2320DCC9" w14:textId="77777777" w:rsidR="002F1B09" w:rsidRPr="00BB5E6B" w:rsidRDefault="002F1B09" w:rsidP="002F1B09">
            <w:pPr>
              <w:jc w:val="right"/>
              <w:rPr>
                <w:rFonts w:ascii="Arial" w:hAnsi="Arial" w:cs="Arial"/>
                <w:sz w:val="20"/>
                <w:lang w:eastAsia="en-AU"/>
              </w:rPr>
            </w:pPr>
          </w:p>
        </w:tc>
        <w:tc>
          <w:tcPr>
            <w:tcW w:w="378" w:type="pct"/>
            <w:tcBorders>
              <w:top w:val="nil"/>
              <w:left w:val="single" w:sz="4" w:space="0" w:color="auto"/>
              <w:bottom w:val="nil"/>
              <w:right w:val="nil"/>
            </w:tcBorders>
            <w:shd w:val="clear" w:color="auto" w:fill="auto"/>
            <w:vAlign w:val="center"/>
            <w:hideMark/>
          </w:tcPr>
          <w:p w14:paraId="3EC2C6E3" w14:textId="77777777" w:rsidR="002F1B09" w:rsidRPr="00BB5E6B" w:rsidRDefault="002F1B09" w:rsidP="002F1B09">
            <w:pPr>
              <w:jc w:val="right"/>
              <w:rPr>
                <w:rFonts w:ascii="Arial" w:hAnsi="Arial" w:cs="Arial"/>
                <w:sz w:val="20"/>
                <w:lang w:eastAsia="en-AU"/>
              </w:rPr>
            </w:pPr>
          </w:p>
        </w:tc>
        <w:tc>
          <w:tcPr>
            <w:tcW w:w="378" w:type="pct"/>
            <w:tcBorders>
              <w:top w:val="nil"/>
              <w:left w:val="nil"/>
              <w:bottom w:val="nil"/>
              <w:right w:val="nil"/>
            </w:tcBorders>
            <w:shd w:val="clear" w:color="auto" w:fill="auto"/>
            <w:vAlign w:val="center"/>
            <w:hideMark/>
          </w:tcPr>
          <w:p w14:paraId="5154D153" w14:textId="77777777" w:rsidR="002F1B09" w:rsidRPr="00BB5E6B" w:rsidRDefault="002F1B09" w:rsidP="002F1B09">
            <w:pPr>
              <w:jc w:val="right"/>
              <w:rPr>
                <w:rFonts w:ascii="Arial" w:hAnsi="Arial" w:cs="Arial"/>
                <w:sz w:val="20"/>
                <w:lang w:eastAsia="en-AU"/>
              </w:rPr>
            </w:pPr>
          </w:p>
        </w:tc>
        <w:tc>
          <w:tcPr>
            <w:tcW w:w="378" w:type="pct"/>
            <w:tcBorders>
              <w:top w:val="nil"/>
              <w:left w:val="nil"/>
              <w:bottom w:val="nil"/>
              <w:right w:val="nil"/>
            </w:tcBorders>
            <w:shd w:val="clear" w:color="auto" w:fill="auto"/>
            <w:vAlign w:val="center"/>
            <w:hideMark/>
          </w:tcPr>
          <w:p w14:paraId="3DEF3558" w14:textId="77777777" w:rsidR="002F1B09" w:rsidRPr="00BB5E6B" w:rsidRDefault="002F1B09" w:rsidP="002F1B09">
            <w:pPr>
              <w:jc w:val="right"/>
              <w:rPr>
                <w:rFonts w:ascii="Arial" w:hAnsi="Arial" w:cs="Arial"/>
                <w:sz w:val="20"/>
                <w:lang w:eastAsia="en-AU"/>
              </w:rPr>
            </w:pPr>
          </w:p>
        </w:tc>
        <w:tc>
          <w:tcPr>
            <w:tcW w:w="378" w:type="pct"/>
            <w:tcBorders>
              <w:top w:val="nil"/>
              <w:left w:val="nil"/>
              <w:bottom w:val="nil"/>
              <w:right w:val="single" w:sz="4" w:space="0" w:color="auto"/>
            </w:tcBorders>
            <w:shd w:val="clear" w:color="auto" w:fill="auto"/>
            <w:vAlign w:val="center"/>
            <w:hideMark/>
          </w:tcPr>
          <w:p w14:paraId="1CDE42CB" w14:textId="77777777" w:rsidR="002F1B09" w:rsidRPr="00BB5E6B" w:rsidRDefault="002F1B09" w:rsidP="002F1B09">
            <w:pPr>
              <w:jc w:val="right"/>
              <w:rPr>
                <w:rFonts w:ascii="Arial" w:hAnsi="Arial" w:cs="Arial"/>
                <w:sz w:val="20"/>
                <w:lang w:eastAsia="en-AU"/>
              </w:rPr>
            </w:pPr>
          </w:p>
        </w:tc>
        <w:tc>
          <w:tcPr>
            <w:tcW w:w="378" w:type="pct"/>
            <w:tcBorders>
              <w:top w:val="nil"/>
              <w:left w:val="single" w:sz="4" w:space="0" w:color="auto"/>
              <w:bottom w:val="nil"/>
              <w:right w:val="nil"/>
            </w:tcBorders>
            <w:shd w:val="clear" w:color="auto" w:fill="auto"/>
            <w:vAlign w:val="center"/>
            <w:hideMark/>
          </w:tcPr>
          <w:p w14:paraId="15B526B6" w14:textId="77777777" w:rsidR="002F1B09" w:rsidRPr="00BB5E6B" w:rsidRDefault="002F1B09" w:rsidP="002F1B09">
            <w:pPr>
              <w:jc w:val="right"/>
              <w:rPr>
                <w:rFonts w:ascii="Arial" w:hAnsi="Arial" w:cs="Arial"/>
                <w:sz w:val="20"/>
                <w:lang w:eastAsia="en-AU"/>
              </w:rPr>
            </w:pPr>
          </w:p>
        </w:tc>
        <w:tc>
          <w:tcPr>
            <w:tcW w:w="378" w:type="pct"/>
            <w:tcBorders>
              <w:top w:val="nil"/>
              <w:left w:val="nil"/>
              <w:bottom w:val="nil"/>
              <w:right w:val="nil"/>
            </w:tcBorders>
            <w:shd w:val="clear" w:color="auto" w:fill="auto"/>
            <w:vAlign w:val="center"/>
            <w:hideMark/>
          </w:tcPr>
          <w:p w14:paraId="619ADA19" w14:textId="77777777" w:rsidR="002F1B09" w:rsidRPr="00BB5E6B" w:rsidRDefault="002F1B09" w:rsidP="002F1B09">
            <w:pPr>
              <w:jc w:val="right"/>
              <w:rPr>
                <w:rFonts w:ascii="Arial" w:hAnsi="Arial" w:cs="Arial"/>
                <w:sz w:val="20"/>
                <w:lang w:eastAsia="en-AU"/>
              </w:rPr>
            </w:pPr>
          </w:p>
        </w:tc>
        <w:tc>
          <w:tcPr>
            <w:tcW w:w="378" w:type="pct"/>
            <w:tcBorders>
              <w:top w:val="nil"/>
              <w:left w:val="nil"/>
              <w:bottom w:val="nil"/>
              <w:right w:val="nil"/>
            </w:tcBorders>
            <w:shd w:val="clear" w:color="auto" w:fill="auto"/>
            <w:vAlign w:val="center"/>
            <w:hideMark/>
          </w:tcPr>
          <w:p w14:paraId="0CADE3F3" w14:textId="77777777" w:rsidR="002F1B09" w:rsidRPr="00BB5E6B" w:rsidRDefault="002F1B09" w:rsidP="002F1B09">
            <w:pPr>
              <w:jc w:val="right"/>
              <w:rPr>
                <w:rFonts w:ascii="Arial" w:hAnsi="Arial" w:cs="Arial"/>
                <w:sz w:val="20"/>
                <w:lang w:eastAsia="en-AU"/>
              </w:rPr>
            </w:pPr>
          </w:p>
        </w:tc>
        <w:tc>
          <w:tcPr>
            <w:tcW w:w="379" w:type="pct"/>
            <w:tcBorders>
              <w:top w:val="nil"/>
              <w:left w:val="nil"/>
              <w:bottom w:val="nil"/>
              <w:right w:val="single" w:sz="4" w:space="0" w:color="auto"/>
            </w:tcBorders>
            <w:shd w:val="clear" w:color="auto" w:fill="auto"/>
            <w:vAlign w:val="center"/>
            <w:hideMark/>
          </w:tcPr>
          <w:p w14:paraId="060EA637" w14:textId="77777777" w:rsidR="002F1B09" w:rsidRPr="00BB5E6B" w:rsidRDefault="002F1B09" w:rsidP="002F1B09">
            <w:pPr>
              <w:jc w:val="right"/>
              <w:rPr>
                <w:rFonts w:ascii="Arial" w:hAnsi="Arial" w:cs="Arial"/>
                <w:sz w:val="20"/>
                <w:lang w:eastAsia="en-AU"/>
              </w:rPr>
            </w:pPr>
          </w:p>
        </w:tc>
      </w:tr>
      <w:tr w:rsidR="002F1B09" w:rsidRPr="00BB5E6B" w14:paraId="38C14756" w14:textId="77777777" w:rsidTr="00EC4060">
        <w:trPr>
          <w:trHeight w:val="255"/>
          <w:jc w:val="center"/>
        </w:trPr>
        <w:tc>
          <w:tcPr>
            <w:tcW w:w="1600" w:type="pct"/>
            <w:tcBorders>
              <w:top w:val="nil"/>
              <w:left w:val="single" w:sz="4" w:space="0" w:color="auto"/>
              <w:bottom w:val="nil"/>
              <w:right w:val="single" w:sz="4" w:space="0" w:color="auto"/>
            </w:tcBorders>
            <w:shd w:val="clear" w:color="auto" w:fill="auto"/>
            <w:vAlign w:val="center"/>
            <w:hideMark/>
          </w:tcPr>
          <w:p w14:paraId="7A2F35EE" w14:textId="77777777" w:rsidR="002F1B09" w:rsidRPr="00A7737D" w:rsidRDefault="002F1B09" w:rsidP="001F7456">
            <w:pPr>
              <w:jc w:val="both"/>
              <w:rPr>
                <w:rFonts w:ascii="Arial" w:hAnsi="Arial" w:cs="Arial"/>
                <w:b/>
                <w:sz w:val="16"/>
                <w:szCs w:val="16"/>
                <w:lang w:eastAsia="en-AU"/>
              </w:rPr>
            </w:pPr>
            <w:r w:rsidRPr="00A7737D">
              <w:rPr>
                <w:rFonts w:ascii="Arial" w:hAnsi="Arial" w:cs="Arial"/>
                <w:b/>
                <w:sz w:val="16"/>
                <w:szCs w:val="16"/>
                <w:lang w:eastAsia="en-AU"/>
              </w:rPr>
              <w:t>PLANT AND EQUIPMENT</w:t>
            </w:r>
          </w:p>
        </w:tc>
        <w:tc>
          <w:tcPr>
            <w:tcW w:w="378" w:type="pct"/>
            <w:tcBorders>
              <w:top w:val="nil"/>
              <w:left w:val="single" w:sz="4" w:space="0" w:color="auto"/>
              <w:bottom w:val="nil"/>
              <w:right w:val="single" w:sz="4" w:space="0" w:color="auto"/>
            </w:tcBorders>
            <w:shd w:val="clear" w:color="auto" w:fill="auto"/>
            <w:vAlign w:val="center"/>
            <w:hideMark/>
          </w:tcPr>
          <w:p w14:paraId="0034EAC5" w14:textId="77777777" w:rsidR="002F1B09" w:rsidRPr="00BB5E6B" w:rsidRDefault="002F1B09" w:rsidP="002F1B09">
            <w:pPr>
              <w:jc w:val="right"/>
              <w:rPr>
                <w:rFonts w:ascii="Arial" w:hAnsi="Arial" w:cs="Arial"/>
                <w:b/>
                <w:bCs/>
                <w:sz w:val="16"/>
                <w:szCs w:val="16"/>
                <w:lang w:eastAsia="en-AU"/>
              </w:rPr>
            </w:pPr>
          </w:p>
        </w:tc>
        <w:tc>
          <w:tcPr>
            <w:tcW w:w="378" w:type="pct"/>
            <w:tcBorders>
              <w:top w:val="nil"/>
              <w:left w:val="single" w:sz="4" w:space="0" w:color="auto"/>
              <w:bottom w:val="nil"/>
              <w:right w:val="nil"/>
            </w:tcBorders>
            <w:shd w:val="clear" w:color="auto" w:fill="auto"/>
            <w:vAlign w:val="center"/>
            <w:hideMark/>
          </w:tcPr>
          <w:p w14:paraId="091F2C0F" w14:textId="77777777" w:rsidR="002F1B09" w:rsidRPr="00BB5E6B" w:rsidRDefault="002F1B09" w:rsidP="002F1B09">
            <w:pPr>
              <w:jc w:val="right"/>
              <w:rPr>
                <w:rFonts w:ascii="Arial" w:hAnsi="Arial" w:cs="Arial"/>
                <w:sz w:val="20"/>
                <w:lang w:eastAsia="en-AU"/>
              </w:rPr>
            </w:pPr>
          </w:p>
        </w:tc>
        <w:tc>
          <w:tcPr>
            <w:tcW w:w="378" w:type="pct"/>
            <w:tcBorders>
              <w:top w:val="nil"/>
              <w:left w:val="nil"/>
              <w:bottom w:val="nil"/>
              <w:right w:val="nil"/>
            </w:tcBorders>
            <w:shd w:val="clear" w:color="auto" w:fill="auto"/>
            <w:vAlign w:val="center"/>
            <w:hideMark/>
          </w:tcPr>
          <w:p w14:paraId="0BEA008A" w14:textId="77777777" w:rsidR="002F1B09" w:rsidRPr="00BB5E6B" w:rsidRDefault="002F1B09" w:rsidP="002F1B09">
            <w:pPr>
              <w:jc w:val="right"/>
              <w:rPr>
                <w:rFonts w:ascii="Arial" w:hAnsi="Arial" w:cs="Arial"/>
                <w:sz w:val="20"/>
                <w:lang w:eastAsia="en-AU"/>
              </w:rPr>
            </w:pPr>
          </w:p>
        </w:tc>
        <w:tc>
          <w:tcPr>
            <w:tcW w:w="378" w:type="pct"/>
            <w:tcBorders>
              <w:top w:val="nil"/>
              <w:left w:val="nil"/>
              <w:bottom w:val="nil"/>
              <w:right w:val="nil"/>
            </w:tcBorders>
            <w:shd w:val="clear" w:color="auto" w:fill="auto"/>
            <w:vAlign w:val="center"/>
            <w:hideMark/>
          </w:tcPr>
          <w:p w14:paraId="2B235BC2" w14:textId="77777777" w:rsidR="002F1B09" w:rsidRPr="00BB5E6B" w:rsidRDefault="002F1B09" w:rsidP="002F1B09">
            <w:pPr>
              <w:jc w:val="right"/>
              <w:rPr>
                <w:rFonts w:ascii="Arial" w:hAnsi="Arial" w:cs="Arial"/>
                <w:sz w:val="20"/>
                <w:lang w:eastAsia="en-AU"/>
              </w:rPr>
            </w:pPr>
          </w:p>
        </w:tc>
        <w:tc>
          <w:tcPr>
            <w:tcW w:w="378" w:type="pct"/>
            <w:tcBorders>
              <w:top w:val="nil"/>
              <w:left w:val="nil"/>
              <w:bottom w:val="nil"/>
              <w:right w:val="single" w:sz="4" w:space="0" w:color="auto"/>
            </w:tcBorders>
            <w:shd w:val="clear" w:color="auto" w:fill="auto"/>
            <w:vAlign w:val="center"/>
            <w:hideMark/>
          </w:tcPr>
          <w:p w14:paraId="0683DD73" w14:textId="77777777" w:rsidR="002F1B09" w:rsidRPr="00BB5E6B" w:rsidRDefault="002F1B09" w:rsidP="002F1B09">
            <w:pPr>
              <w:jc w:val="right"/>
              <w:rPr>
                <w:rFonts w:ascii="Arial" w:hAnsi="Arial" w:cs="Arial"/>
                <w:sz w:val="20"/>
                <w:lang w:eastAsia="en-AU"/>
              </w:rPr>
            </w:pPr>
          </w:p>
        </w:tc>
        <w:tc>
          <w:tcPr>
            <w:tcW w:w="378" w:type="pct"/>
            <w:tcBorders>
              <w:top w:val="nil"/>
              <w:left w:val="single" w:sz="4" w:space="0" w:color="auto"/>
              <w:bottom w:val="nil"/>
              <w:right w:val="nil"/>
            </w:tcBorders>
            <w:shd w:val="clear" w:color="auto" w:fill="auto"/>
            <w:vAlign w:val="center"/>
            <w:hideMark/>
          </w:tcPr>
          <w:p w14:paraId="0BD34BAA" w14:textId="77777777" w:rsidR="002F1B09" w:rsidRPr="00BB5E6B" w:rsidRDefault="002F1B09" w:rsidP="002F1B09">
            <w:pPr>
              <w:jc w:val="right"/>
              <w:rPr>
                <w:rFonts w:ascii="Arial" w:hAnsi="Arial" w:cs="Arial"/>
                <w:sz w:val="20"/>
                <w:lang w:eastAsia="en-AU"/>
              </w:rPr>
            </w:pPr>
          </w:p>
        </w:tc>
        <w:tc>
          <w:tcPr>
            <w:tcW w:w="378" w:type="pct"/>
            <w:tcBorders>
              <w:top w:val="nil"/>
              <w:left w:val="nil"/>
              <w:bottom w:val="nil"/>
              <w:right w:val="nil"/>
            </w:tcBorders>
            <w:shd w:val="clear" w:color="auto" w:fill="auto"/>
            <w:vAlign w:val="center"/>
            <w:hideMark/>
          </w:tcPr>
          <w:p w14:paraId="440A65CA" w14:textId="77777777" w:rsidR="002F1B09" w:rsidRPr="00BB5E6B" w:rsidRDefault="002F1B09" w:rsidP="002F1B09">
            <w:pPr>
              <w:jc w:val="right"/>
              <w:rPr>
                <w:rFonts w:ascii="Arial" w:hAnsi="Arial" w:cs="Arial"/>
                <w:sz w:val="20"/>
                <w:lang w:eastAsia="en-AU"/>
              </w:rPr>
            </w:pPr>
          </w:p>
        </w:tc>
        <w:tc>
          <w:tcPr>
            <w:tcW w:w="378" w:type="pct"/>
            <w:tcBorders>
              <w:top w:val="nil"/>
              <w:left w:val="nil"/>
              <w:bottom w:val="nil"/>
              <w:right w:val="nil"/>
            </w:tcBorders>
            <w:shd w:val="clear" w:color="auto" w:fill="auto"/>
            <w:vAlign w:val="center"/>
            <w:hideMark/>
          </w:tcPr>
          <w:p w14:paraId="5DEFD697" w14:textId="77777777" w:rsidR="002F1B09" w:rsidRPr="00BB5E6B" w:rsidRDefault="002F1B09" w:rsidP="002F1B09">
            <w:pPr>
              <w:jc w:val="right"/>
              <w:rPr>
                <w:rFonts w:ascii="Arial" w:hAnsi="Arial" w:cs="Arial"/>
                <w:sz w:val="20"/>
                <w:lang w:eastAsia="en-AU"/>
              </w:rPr>
            </w:pPr>
          </w:p>
        </w:tc>
        <w:tc>
          <w:tcPr>
            <w:tcW w:w="379" w:type="pct"/>
            <w:tcBorders>
              <w:top w:val="nil"/>
              <w:left w:val="nil"/>
              <w:bottom w:val="nil"/>
              <w:right w:val="single" w:sz="4" w:space="0" w:color="auto"/>
            </w:tcBorders>
            <w:shd w:val="clear" w:color="auto" w:fill="auto"/>
            <w:vAlign w:val="center"/>
            <w:hideMark/>
          </w:tcPr>
          <w:p w14:paraId="55084163" w14:textId="77777777" w:rsidR="002F1B09" w:rsidRPr="00BB5E6B" w:rsidRDefault="002F1B09" w:rsidP="002F1B09">
            <w:pPr>
              <w:jc w:val="right"/>
              <w:rPr>
                <w:rFonts w:ascii="Arial" w:hAnsi="Arial" w:cs="Arial"/>
                <w:sz w:val="20"/>
                <w:lang w:eastAsia="en-AU"/>
              </w:rPr>
            </w:pPr>
          </w:p>
        </w:tc>
      </w:tr>
      <w:tr w:rsidR="002F1B09" w:rsidRPr="00BB5E6B" w14:paraId="3D8633EA" w14:textId="77777777" w:rsidTr="00EC4060">
        <w:trPr>
          <w:trHeight w:val="255"/>
          <w:jc w:val="center"/>
        </w:trPr>
        <w:tc>
          <w:tcPr>
            <w:tcW w:w="1600" w:type="pct"/>
            <w:tcBorders>
              <w:top w:val="nil"/>
              <w:left w:val="single" w:sz="4" w:space="0" w:color="auto"/>
              <w:bottom w:val="nil"/>
              <w:right w:val="single" w:sz="4" w:space="0" w:color="auto"/>
            </w:tcBorders>
            <w:shd w:val="clear" w:color="auto" w:fill="auto"/>
            <w:vAlign w:val="center"/>
            <w:hideMark/>
          </w:tcPr>
          <w:p w14:paraId="69DA75F2" w14:textId="77777777" w:rsidR="002F1B09" w:rsidRPr="00BB5E6B" w:rsidRDefault="002F1B09" w:rsidP="001F7456">
            <w:pPr>
              <w:jc w:val="both"/>
              <w:rPr>
                <w:rFonts w:ascii="Arial" w:hAnsi="Arial" w:cs="Arial"/>
                <w:b/>
                <w:bCs/>
                <w:sz w:val="16"/>
                <w:szCs w:val="16"/>
                <w:lang w:eastAsia="en-AU"/>
              </w:rPr>
            </w:pPr>
            <w:r w:rsidRPr="00BB5E6B">
              <w:rPr>
                <w:rFonts w:ascii="Arial" w:hAnsi="Arial" w:cs="Arial"/>
                <w:b/>
                <w:bCs/>
                <w:sz w:val="16"/>
                <w:szCs w:val="16"/>
                <w:lang w:eastAsia="en-AU"/>
              </w:rPr>
              <w:t>Plant, Machinery and Equipment</w:t>
            </w:r>
          </w:p>
        </w:tc>
        <w:tc>
          <w:tcPr>
            <w:tcW w:w="378" w:type="pct"/>
            <w:tcBorders>
              <w:top w:val="nil"/>
              <w:left w:val="single" w:sz="4" w:space="0" w:color="auto"/>
              <w:bottom w:val="nil"/>
              <w:right w:val="single" w:sz="4" w:space="0" w:color="auto"/>
            </w:tcBorders>
            <w:shd w:val="clear" w:color="auto" w:fill="auto"/>
            <w:vAlign w:val="center"/>
            <w:hideMark/>
          </w:tcPr>
          <w:p w14:paraId="7CEBBE98" w14:textId="77777777" w:rsidR="002F1B09" w:rsidRPr="00BB5E6B" w:rsidRDefault="002F1B09" w:rsidP="002F1B09">
            <w:pPr>
              <w:jc w:val="right"/>
              <w:rPr>
                <w:rFonts w:ascii="Arial" w:hAnsi="Arial" w:cs="Arial"/>
                <w:b/>
                <w:bCs/>
                <w:sz w:val="16"/>
                <w:szCs w:val="16"/>
                <w:lang w:eastAsia="en-AU"/>
              </w:rPr>
            </w:pPr>
          </w:p>
        </w:tc>
        <w:tc>
          <w:tcPr>
            <w:tcW w:w="378" w:type="pct"/>
            <w:tcBorders>
              <w:top w:val="nil"/>
              <w:left w:val="single" w:sz="4" w:space="0" w:color="auto"/>
              <w:bottom w:val="nil"/>
              <w:right w:val="nil"/>
            </w:tcBorders>
            <w:shd w:val="clear" w:color="auto" w:fill="auto"/>
            <w:vAlign w:val="center"/>
            <w:hideMark/>
          </w:tcPr>
          <w:p w14:paraId="7AFBCCD2" w14:textId="77777777" w:rsidR="002F1B09" w:rsidRPr="00BB5E6B" w:rsidRDefault="002F1B09" w:rsidP="002F1B09">
            <w:pPr>
              <w:jc w:val="right"/>
              <w:rPr>
                <w:rFonts w:ascii="Arial" w:hAnsi="Arial" w:cs="Arial"/>
                <w:sz w:val="20"/>
                <w:lang w:eastAsia="en-AU"/>
              </w:rPr>
            </w:pPr>
          </w:p>
        </w:tc>
        <w:tc>
          <w:tcPr>
            <w:tcW w:w="378" w:type="pct"/>
            <w:tcBorders>
              <w:top w:val="nil"/>
              <w:left w:val="nil"/>
              <w:bottom w:val="nil"/>
              <w:right w:val="nil"/>
            </w:tcBorders>
            <w:shd w:val="clear" w:color="auto" w:fill="auto"/>
            <w:vAlign w:val="center"/>
            <w:hideMark/>
          </w:tcPr>
          <w:p w14:paraId="28ED7B04" w14:textId="77777777" w:rsidR="002F1B09" w:rsidRPr="00BB5E6B" w:rsidRDefault="002F1B09" w:rsidP="002F1B09">
            <w:pPr>
              <w:jc w:val="right"/>
              <w:rPr>
                <w:rFonts w:ascii="Arial" w:hAnsi="Arial" w:cs="Arial"/>
                <w:sz w:val="20"/>
                <w:lang w:eastAsia="en-AU"/>
              </w:rPr>
            </w:pPr>
          </w:p>
        </w:tc>
        <w:tc>
          <w:tcPr>
            <w:tcW w:w="378" w:type="pct"/>
            <w:tcBorders>
              <w:top w:val="nil"/>
              <w:left w:val="nil"/>
              <w:bottom w:val="nil"/>
              <w:right w:val="nil"/>
            </w:tcBorders>
            <w:shd w:val="clear" w:color="auto" w:fill="auto"/>
            <w:vAlign w:val="center"/>
            <w:hideMark/>
          </w:tcPr>
          <w:p w14:paraId="3995237E" w14:textId="77777777" w:rsidR="002F1B09" w:rsidRPr="00BB5E6B" w:rsidRDefault="002F1B09" w:rsidP="002F1B09">
            <w:pPr>
              <w:jc w:val="right"/>
              <w:rPr>
                <w:rFonts w:ascii="Arial" w:hAnsi="Arial" w:cs="Arial"/>
                <w:sz w:val="20"/>
                <w:lang w:eastAsia="en-AU"/>
              </w:rPr>
            </w:pPr>
          </w:p>
        </w:tc>
        <w:tc>
          <w:tcPr>
            <w:tcW w:w="378" w:type="pct"/>
            <w:tcBorders>
              <w:top w:val="nil"/>
              <w:left w:val="nil"/>
              <w:bottom w:val="nil"/>
              <w:right w:val="single" w:sz="4" w:space="0" w:color="auto"/>
            </w:tcBorders>
            <w:shd w:val="clear" w:color="auto" w:fill="auto"/>
            <w:vAlign w:val="center"/>
            <w:hideMark/>
          </w:tcPr>
          <w:p w14:paraId="297F66DA" w14:textId="77777777" w:rsidR="002F1B09" w:rsidRPr="00BB5E6B" w:rsidRDefault="002F1B09" w:rsidP="002F1B09">
            <w:pPr>
              <w:jc w:val="right"/>
              <w:rPr>
                <w:rFonts w:ascii="Arial" w:hAnsi="Arial" w:cs="Arial"/>
                <w:sz w:val="20"/>
                <w:lang w:eastAsia="en-AU"/>
              </w:rPr>
            </w:pPr>
          </w:p>
        </w:tc>
        <w:tc>
          <w:tcPr>
            <w:tcW w:w="378" w:type="pct"/>
            <w:tcBorders>
              <w:top w:val="nil"/>
              <w:left w:val="single" w:sz="4" w:space="0" w:color="auto"/>
              <w:bottom w:val="nil"/>
              <w:right w:val="nil"/>
            </w:tcBorders>
            <w:shd w:val="clear" w:color="auto" w:fill="auto"/>
            <w:vAlign w:val="center"/>
            <w:hideMark/>
          </w:tcPr>
          <w:p w14:paraId="17997704" w14:textId="77777777" w:rsidR="002F1B09" w:rsidRPr="00BB5E6B" w:rsidRDefault="002F1B09" w:rsidP="002F1B09">
            <w:pPr>
              <w:jc w:val="right"/>
              <w:rPr>
                <w:rFonts w:ascii="Arial" w:hAnsi="Arial" w:cs="Arial"/>
                <w:sz w:val="20"/>
                <w:lang w:eastAsia="en-AU"/>
              </w:rPr>
            </w:pPr>
          </w:p>
        </w:tc>
        <w:tc>
          <w:tcPr>
            <w:tcW w:w="378" w:type="pct"/>
            <w:tcBorders>
              <w:top w:val="nil"/>
              <w:left w:val="nil"/>
              <w:bottom w:val="nil"/>
              <w:right w:val="nil"/>
            </w:tcBorders>
            <w:shd w:val="clear" w:color="auto" w:fill="auto"/>
            <w:vAlign w:val="center"/>
            <w:hideMark/>
          </w:tcPr>
          <w:p w14:paraId="7577824E" w14:textId="77777777" w:rsidR="002F1B09" w:rsidRPr="00BB5E6B" w:rsidRDefault="002F1B09" w:rsidP="002F1B09">
            <w:pPr>
              <w:jc w:val="right"/>
              <w:rPr>
                <w:rFonts w:ascii="Arial" w:hAnsi="Arial" w:cs="Arial"/>
                <w:sz w:val="20"/>
                <w:lang w:eastAsia="en-AU"/>
              </w:rPr>
            </w:pPr>
          </w:p>
        </w:tc>
        <w:tc>
          <w:tcPr>
            <w:tcW w:w="378" w:type="pct"/>
            <w:tcBorders>
              <w:top w:val="nil"/>
              <w:left w:val="nil"/>
              <w:bottom w:val="nil"/>
              <w:right w:val="nil"/>
            </w:tcBorders>
            <w:shd w:val="clear" w:color="auto" w:fill="auto"/>
            <w:vAlign w:val="center"/>
            <w:hideMark/>
          </w:tcPr>
          <w:p w14:paraId="04CEF0D6" w14:textId="77777777" w:rsidR="002F1B09" w:rsidRPr="00BB5E6B" w:rsidRDefault="002F1B09" w:rsidP="002F1B09">
            <w:pPr>
              <w:jc w:val="right"/>
              <w:rPr>
                <w:rFonts w:ascii="Arial" w:hAnsi="Arial" w:cs="Arial"/>
                <w:sz w:val="20"/>
                <w:lang w:eastAsia="en-AU"/>
              </w:rPr>
            </w:pPr>
          </w:p>
        </w:tc>
        <w:tc>
          <w:tcPr>
            <w:tcW w:w="379" w:type="pct"/>
            <w:tcBorders>
              <w:top w:val="nil"/>
              <w:left w:val="nil"/>
              <w:bottom w:val="nil"/>
              <w:right w:val="single" w:sz="4" w:space="0" w:color="auto"/>
            </w:tcBorders>
            <w:shd w:val="clear" w:color="auto" w:fill="auto"/>
            <w:vAlign w:val="center"/>
            <w:hideMark/>
          </w:tcPr>
          <w:p w14:paraId="11F9F705" w14:textId="77777777" w:rsidR="002F1B09" w:rsidRPr="00BB5E6B" w:rsidRDefault="002F1B09" w:rsidP="002F1B09">
            <w:pPr>
              <w:jc w:val="right"/>
              <w:rPr>
                <w:rFonts w:ascii="Arial" w:hAnsi="Arial" w:cs="Arial"/>
                <w:sz w:val="20"/>
                <w:lang w:eastAsia="en-AU"/>
              </w:rPr>
            </w:pPr>
          </w:p>
        </w:tc>
      </w:tr>
      <w:tr w:rsidR="002F1B09" w:rsidRPr="00BB5E6B" w14:paraId="70DE5E8F" w14:textId="77777777" w:rsidTr="00EC4060">
        <w:trPr>
          <w:trHeight w:val="255"/>
          <w:jc w:val="center"/>
        </w:trPr>
        <w:tc>
          <w:tcPr>
            <w:tcW w:w="1600" w:type="pct"/>
            <w:tcBorders>
              <w:top w:val="nil"/>
              <w:left w:val="single" w:sz="4" w:space="0" w:color="auto"/>
              <w:bottom w:val="nil"/>
              <w:right w:val="single" w:sz="4" w:space="0" w:color="auto"/>
            </w:tcBorders>
            <w:shd w:val="clear" w:color="auto" w:fill="auto"/>
            <w:vAlign w:val="center"/>
            <w:hideMark/>
          </w:tcPr>
          <w:p w14:paraId="60825B38" w14:textId="77777777" w:rsidR="002F1B09" w:rsidRPr="00BB5E6B" w:rsidRDefault="002F1B09" w:rsidP="001F7456">
            <w:pPr>
              <w:jc w:val="both"/>
              <w:rPr>
                <w:rFonts w:ascii="Arial" w:hAnsi="Arial" w:cs="Arial"/>
                <w:sz w:val="16"/>
                <w:szCs w:val="16"/>
                <w:lang w:eastAsia="en-AU"/>
              </w:rPr>
            </w:pPr>
            <w:r w:rsidRPr="00BB5E6B">
              <w:rPr>
                <w:rFonts w:ascii="Arial" w:hAnsi="Arial" w:cs="Arial"/>
                <w:sz w:val="16"/>
                <w:szCs w:val="16"/>
                <w:lang w:eastAsia="en-AU"/>
              </w:rPr>
              <w:t>Plant Replacement</w:t>
            </w:r>
          </w:p>
        </w:tc>
        <w:tc>
          <w:tcPr>
            <w:tcW w:w="378" w:type="pct"/>
            <w:tcBorders>
              <w:top w:val="nil"/>
              <w:left w:val="single" w:sz="4" w:space="0" w:color="auto"/>
              <w:bottom w:val="nil"/>
              <w:right w:val="single" w:sz="4" w:space="0" w:color="auto"/>
            </w:tcBorders>
            <w:shd w:val="clear" w:color="auto" w:fill="auto"/>
            <w:vAlign w:val="center"/>
            <w:hideMark/>
          </w:tcPr>
          <w:p w14:paraId="03F24A90" w14:textId="77777777" w:rsidR="002F1B09" w:rsidRPr="00BB5E6B" w:rsidRDefault="002F1B09" w:rsidP="002F1B09">
            <w:pPr>
              <w:jc w:val="right"/>
              <w:rPr>
                <w:rFonts w:ascii="Arial" w:hAnsi="Arial" w:cs="Arial"/>
                <w:b/>
                <w:bCs/>
                <w:sz w:val="16"/>
                <w:szCs w:val="16"/>
                <w:lang w:eastAsia="en-AU"/>
              </w:rPr>
            </w:pPr>
            <w:r w:rsidRPr="00BB5E6B">
              <w:rPr>
                <w:rFonts w:ascii="Arial" w:hAnsi="Arial" w:cs="Arial"/>
                <w:b/>
                <w:bCs/>
                <w:sz w:val="16"/>
                <w:szCs w:val="16"/>
                <w:lang w:eastAsia="en-AU"/>
              </w:rPr>
              <w:t>2,048</w:t>
            </w:r>
          </w:p>
        </w:tc>
        <w:tc>
          <w:tcPr>
            <w:tcW w:w="378" w:type="pct"/>
            <w:tcBorders>
              <w:top w:val="nil"/>
              <w:left w:val="single" w:sz="4" w:space="0" w:color="auto"/>
              <w:bottom w:val="nil"/>
              <w:right w:val="nil"/>
            </w:tcBorders>
            <w:shd w:val="clear" w:color="auto" w:fill="auto"/>
            <w:vAlign w:val="center"/>
            <w:hideMark/>
          </w:tcPr>
          <w:p w14:paraId="01233A47" w14:textId="77777777" w:rsidR="002F1B09" w:rsidRPr="00BB5E6B" w:rsidRDefault="002F1B09" w:rsidP="002F1B09">
            <w:pPr>
              <w:jc w:val="right"/>
              <w:rPr>
                <w:rFonts w:ascii="Arial" w:hAnsi="Arial" w:cs="Arial"/>
                <w:sz w:val="16"/>
                <w:szCs w:val="16"/>
                <w:lang w:eastAsia="en-AU"/>
              </w:rPr>
            </w:pPr>
            <w:r w:rsidRPr="00BB5E6B">
              <w:rPr>
                <w:rFonts w:ascii="Arial" w:hAnsi="Arial" w:cs="Arial"/>
                <w:sz w:val="16"/>
                <w:szCs w:val="16"/>
                <w:lang w:eastAsia="en-AU"/>
              </w:rPr>
              <w:t>-</w:t>
            </w:r>
          </w:p>
        </w:tc>
        <w:tc>
          <w:tcPr>
            <w:tcW w:w="378" w:type="pct"/>
            <w:tcBorders>
              <w:top w:val="nil"/>
              <w:left w:val="nil"/>
              <w:bottom w:val="nil"/>
              <w:right w:val="nil"/>
            </w:tcBorders>
            <w:shd w:val="clear" w:color="auto" w:fill="auto"/>
            <w:vAlign w:val="center"/>
            <w:hideMark/>
          </w:tcPr>
          <w:p w14:paraId="3F7F5F9A" w14:textId="77777777" w:rsidR="002F1B09" w:rsidRPr="00BB5E6B" w:rsidRDefault="002F1B09" w:rsidP="002F1B09">
            <w:pPr>
              <w:jc w:val="right"/>
              <w:rPr>
                <w:rFonts w:ascii="Arial" w:hAnsi="Arial" w:cs="Arial"/>
                <w:sz w:val="16"/>
                <w:szCs w:val="16"/>
                <w:lang w:eastAsia="en-AU"/>
              </w:rPr>
            </w:pPr>
            <w:r w:rsidRPr="00BB5E6B">
              <w:rPr>
                <w:rFonts w:ascii="Arial" w:hAnsi="Arial" w:cs="Arial"/>
                <w:sz w:val="16"/>
                <w:szCs w:val="16"/>
                <w:lang w:eastAsia="en-AU"/>
              </w:rPr>
              <w:t>2,048</w:t>
            </w:r>
          </w:p>
        </w:tc>
        <w:tc>
          <w:tcPr>
            <w:tcW w:w="378" w:type="pct"/>
            <w:tcBorders>
              <w:top w:val="nil"/>
              <w:left w:val="nil"/>
              <w:bottom w:val="nil"/>
              <w:right w:val="nil"/>
            </w:tcBorders>
            <w:shd w:val="clear" w:color="auto" w:fill="auto"/>
            <w:vAlign w:val="center"/>
            <w:hideMark/>
          </w:tcPr>
          <w:p w14:paraId="14837E6D" w14:textId="77777777" w:rsidR="002F1B09" w:rsidRPr="00BB5E6B" w:rsidRDefault="002F1B09" w:rsidP="002F1B09">
            <w:pPr>
              <w:jc w:val="right"/>
              <w:rPr>
                <w:rFonts w:ascii="Arial" w:hAnsi="Arial" w:cs="Arial"/>
                <w:sz w:val="16"/>
                <w:szCs w:val="16"/>
                <w:lang w:eastAsia="en-AU"/>
              </w:rPr>
            </w:pPr>
            <w:r w:rsidRPr="00BB5E6B">
              <w:rPr>
                <w:rFonts w:ascii="Arial" w:hAnsi="Arial" w:cs="Arial"/>
                <w:sz w:val="16"/>
                <w:szCs w:val="16"/>
                <w:lang w:eastAsia="en-AU"/>
              </w:rPr>
              <w:t>-</w:t>
            </w:r>
          </w:p>
        </w:tc>
        <w:tc>
          <w:tcPr>
            <w:tcW w:w="378" w:type="pct"/>
            <w:tcBorders>
              <w:top w:val="nil"/>
              <w:left w:val="nil"/>
              <w:bottom w:val="nil"/>
              <w:right w:val="single" w:sz="4" w:space="0" w:color="auto"/>
            </w:tcBorders>
            <w:shd w:val="clear" w:color="auto" w:fill="auto"/>
            <w:vAlign w:val="center"/>
            <w:hideMark/>
          </w:tcPr>
          <w:p w14:paraId="1395D49F" w14:textId="77777777" w:rsidR="002F1B09" w:rsidRPr="00BB5E6B" w:rsidRDefault="002F1B09" w:rsidP="002F1B09">
            <w:pPr>
              <w:jc w:val="right"/>
              <w:rPr>
                <w:rFonts w:ascii="Arial" w:hAnsi="Arial" w:cs="Arial"/>
                <w:sz w:val="16"/>
                <w:szCs w:val="16"/>
                <w:lang w:eastAsia="en-AU"/>
              </w:rPr>
            </w:pPr>
            <w:r w:rsidRPr="00BB5E6B">
              <w:rPr>
                <w:rFonts w:ascii="Arial" w:hAnsi="Arial" w:cs="Arial"/>
                <w:sz w:val="16"/>
                <w:szCs w:val="16"/>
                <w:lang w:eastAsia="en-AU"/>
              </w:rPr>
              <w:t>-</w:t>
            </w:r>
          </w:p>
        </w:tc>
        <w:tc>
          <w:tcPr>
            <w:tcW w:w="378" w:type="pct"/>
            <w:tcBorders>
              <w:top w:val="nil"/>
              <w:left w:val="single" w:sz="4" w:space="0" w:color="auto"/>
              <w:bottom w:val="nil"/>
              <w:right w:val="nil"/>
            </w:tcBorders>
            <w:shd w:val="clear" w:color="auto" w:fill="auto"/>
            <w:vAlign w:val="center"/>
            <w:hideMark/>
          </w:tcPr>
          <w:p w14:paraId="760A9400" w14:textId="77777777" w:rsidR="002F1B09" w:rsidRPr="00BB5E6B" w:rsidRDefault="002F1B09" w:rsidP="002F1B09">
            <w:pPr>
              <w:jc w:val="right"/>
              <w:rPr>
                <w:rFonts w:ascii="Arial" w:hAnsi="Arial" w:cs="Arial"/>
                <w:sz w:val="16"/>
                <w:szCs w:val="16"/>
                <w:lang w:eastAsia="en-AU"/>
              </w:rPr>
            </w:pPr>
            <w:r w:rsidRPr="00BB5E6B">
              <w:rPr>
                <w:rFonts w:ascii="Arial" w:hAnsi="Arial" w:cs="Arial"/>
                <w:sz w:val="16"/>
                <w:szCs w:val="16"/>
                <w:lang w:eastAsia="en-AU"/>
              </w:rPr>
              <w:t>-</w:t>
            </w:r>
          </w:p>
        </w:tc>
        <w:tc>
          <w:tcPr>
            <w:tcW w:w="378" w:type="pct"/>
            <w:tcBorders>
              <w:top w:val="nil"/>
              <w:left w:val="nil"/>
              <w:bottom w:val="nil"/>
              <w:right w:val="nil"/>
            </w:tcBorders>
            <w:shd w:val="clear" w:color="auto" w:fill="auto"/>
            <w:vAlign w:val="center"/>
            <w:hideMark/>
          </w:tcPr>
          <w:p w14:paraId="0EDCC5B4" w14:textId="77777777" w:rsidR="002F1B09" w:rsidRPr="00BB5E6B" w:rsidRDefault="002F1B09" w:rsidP="002F1B09">
            <w:pPr>
              <w:jc w:val="right"/>
              <w:rPr>
                <w:rFonts w:ascii="Arial" w:hAnsi="Arial" w:cs="Arial"/>
                <w:sz w:val="16"/>
                <w:szCs w:val="16"/>
                <w:lang w:eastAsia="en-AU"/>
              </w:rPr>
            </w:pPr>
            <w:r w:rsidRPr="00BB5E6B">
              <w:rPr>
                <w:rFonts w:ascii="Arial" w:hAnsi="Arial" w:cs="Arial"/>
                <w:sz w:val="16"/>
                <w:szCs w:val="16"/>
                <w:lang w:eastAsia="en-AU"/>
              </w:rPr>
              <w:t>-</w:t>
            </w:r>
          </w:p>
        </w:tc>
        <w:tc>
          <w:tcPr>
            <w:tcW w:w="378" w:type="pct"/>
            <w:tcBorders>
              <w:top w:val="nil"/>
              <w:left w:val="nil"/>
              <w:bottom w:val="nil"/>
              <w:right w:val="nil"/>
            </w:tcBorders>
            <w:shd w:val="clear" w:color="auto" w:fill="auto"/>
            <w:vAlign w:val="center"/>
            <w:hideMark/>
          </w:tcPr>
          <w:p w14:paraId="46994E0D" w14:textId="77777777" w:rsidR="002F1B09" w:rsidRPr="00BB5E6B" w:rsidRDefault="002F1B09" w:rsidP="002F1B09">
            <w:pPr>
              <w:jc w:val="right"/>
              <w:rPr>
                <w:rFonts w:ascii="Arial" w:hAnsi="Arial" w:cs="Arial"/>
                <w:sz w:val="16"/>
                <w:szCs w:val="16"/>
                <w:lang w:eastAsia="en-AU"/>
              </w:rPr>
            </w:pPr>
            <w:r w:rsidRPr="00BB5E6B">
              <w:rPr>
                <w:rFonts w:ascii="Arial" w:hAnsi="Arial" w:cs="Arial"/>
                <w:sz w:val="16"/>
                <w:szCs w:val="16"/>
                <w:lang w:eastAsia="en-AU"/>
              </w:rPr>
              <w:t>-</w:t>
            </w:r>
          </w:p>
        </w:tc>
        <w:tc>
          <w:tcPr>
            <w:tcW w:w="379" w:type="pct"/>
            <w:tcBorders>
              <w:top w:val="nil"/>
              <w:left w:val="nil"/>
              <w:bottom w:val="nil"/>
              <w:right w:val="single" w:sz="4" w:space="0" w:color="auto"/>
            </w:tcBorders>
            <w:shd w:val="clear" w:color="auto" w:fill="auto"/>
            <w:vAlign w:val="center"/>
            <w:hideMark/>
          </w:tcPr>
          <w:p w14:paraId="02542364" w14:textId="77777777" w:rsidR="002F1B09" w:rsidRPr="00BB5E6B" w:rsidRDefault="002F1B09" w:rsidP="002F1B09">
            <w:pPr>
              <w:jc w:val="right"/>
              <w:rPr>
                <w:rFonts w:ascii="Arial" w:hAnsi="Arial" w:cs="Arial"/>
                <w:sz w:val="16"/>
                <w:szCs w:val="16"/>
                <w:lang w:eastAsia="en-AU"/>
              </w:rPr>
            </w:pPr>
            <w:r w:rsidRPr="00BB5E6B">
              <w:rPr>
                <w:rFonts w:ascii="Arial" w:hAnsi="Arial" w:cs="Arial"/>
                <w:sz w:val="16"/>
                <w:szCs w:val="16"/>
                <w:lang w:eastAsia="en-AU"/>
              </w:rPr>
              <w:t>2,048</w:t>
            </w:r>
          </w:p>
        </w:tc>
      </w:tr>
      <w:tr w:rsidR="002F1B09" w:rsidRPr="00BB5E6B" w14:paraId="4D6D047F" w14:textId="77777777" w:rsidTr="00EC4060">
        <w:trPr>
          <w:trHeight w:val="255"/>
          <w:jc w:val="center"/>
        </w:trPr>
        <w:tc>
          <w:tcPr>
            <w:tcW w:w="1600" w:type="pct"/>
            <w:tcBorders>
              <w:top w:val="nil"/>
              <w:left w:val="single" w:sz="4" w:space="0" w:color="auto"/>
              <w:bottom w:val="nil"/>
              <w:right w:val="single" w:sz="4" w:space="0" w:color="auto"/>
            </w:tcBorders>
            <w:shd w:val="clear" w:color="auto" w:fill="auto"/>
            <w:vAlign w:val="center"/>
            <w:hideMark/>
          </w:tcPr>
          <w:p w14:paraId="1DDE8CBD" w14:textId="77777777" w:rsidR="002F1B09" w:rsidRPr="00BB5E6B" w:rsidRDefault="002F1B09" w:rsidP="001F7456">
            <w:pPr>
              <w:jc w:val="both"/>
              <w:rPr>
                <w:rFonts w:ascii="Arial" w:hAnsi="Arial" w:cs="Arial"/>
                <w:b/>
                <w:bCs/>
                <w:sz w:val="16"/>
                <w:szCs w:val="16"/>
                <w:lang w:eastAsia="en-AU"/>
              </w:rPr>
            </w:pPr>
            <w:r w:rsidRPr="00BB5E6B">
              <w:rPr>
                <w:rFonts w:ascii="Arial" w:hAnsi="Arial" w:cs="Arial"/>
                <w:b/>
                <w:bCs/>
                <w:sz w:val="16"/>
                <w:szCs w:val="16"/>
                <w:lang w:eastAsia="en-AU"/>
              </w:rPr>
              <w:t>Fixtures, Fittings and Furniture</w:t>
            </w:r>
          </w:p>
        </w:tc>
        <w:tc>
          <w:tcPr>
            <w:tcW w:w="378" w:type="pct"/>
            <w:tcBorders>
              <w:top w:val="nil"/>
              <w:left w:val="single" w:sz="4" w:space="0" w:color="auto"/>
              <w:bottom w:val="nil"/>
              <w:right w:val="single" w:sz="4" w:space="0" w:color="auto"/>
            </w:tcBorders>
            <w:shd w:val="clear" w:color="auto" w:fill="auto"/>
            <w:vAlign w:val="center"/>
            <w:hideMark/>
          </w:tcPr>
          <w:p w14:paraId="7DC9F1B8" w14:textId="77777777" w:rsidR="002F1B09" w:rsidRPr="00BB5E6B" w:rsidRDefault="002F1B09" w:rsidP="002F1B09">
            <w:pPr>
              <w:jc w:val="right"/>
              <w:rPr>
                <w:rFonts w:ascii="Arial" w:hAnsi="Arial" w:cs="Arial"/>
                <w:b/>
                <w:bCs/>
                <w:sz w:val="16"/>
                <w:szCs w:val="16"/>
                <w:lang w:eastAsia="en-AU"/>
              </w:rPr>
            </w:pPr>
          </w:p>
        </w:tc>
        <w:tc>
          <w:tcPr>
            <w:tcW w:w="378" w:type="pct"/>
            <w:tcBorders>
              <w:top w:val="nil"/>
              <w:left w:val="single" w:sz="4" w:space="0" w:color="auto"/>
              <w:bottom w:val="nil"/>
              <w:right w:val="nil"/>
            </w:tcBorders>
            <w:shd w:val="clear" w:color="auto" w:fill="auto"/>
            <w:vAlign w:val="center"/>
            <w:hideMark/>
          </w:tcPr>
          <w:p w14:paraId="474B0F7D" w14:textId="77777777" w:rsidR="002F1B09" w:rsidRPr="00BB5E6B" w:rsidRDefault="002F1B09" w:rsidP="002F1B09">
            <w:pPr>
              <w:jc w:val="right"/>
              <w:rPr>
                <w:rFonts w:ascii="Arial" w:hAnsi="Arial" w:cs="Arial"/>
                <w:sz w:val="20"/>
                <w:lang w:eastAsia="en-AU"/>
              </w:rPr>
            </w:pPr>
          </w:p>
        </w:tc>
        <w:tc>
          <w:tcPr>
            <w:tcW w:w="378" w:type="pct"/>
            <w:tcBorders>
              <w:top w:val="nil"/>
              <w:left w:val="nil"/>
              <w:bottom w:val="nil"/>
              <w:right w:val="nil"/>
            </w:tcBorders>
            <w:shd w:val="clear" w:color="auto" w:fill="auto"/>
            <w:vAlign w:val="center"/>
            <w:hideMark/>
          </w:tcPr>
          <w:p w14:paraId="259DFAC4" w14:textId="77777777" w:rsidR="002F1B09" w:rsidRPr="00BB5E6B" w:rsidRDefault="002F1B09" w:rsidP="002F1B09">
            <w:pPr>
              <w:jc w:val="right"/>
              <w:rPr>
                <w:rFonts w:ascii="Arial" w:hAnsi="Arial" w:cs="Arial"/>
                <w:sz w:val="20"/>
                <w:lang w:eastAsia="en-AU"/>
              </w:rPr>
            </w:pPr>
          </w:p>
        </w:tc>
        <w:tc>
          <w:tcPr>
            <w:tcW w:w="378" w:type="pct"/>
            <w:tcBorders>
              <w:top w:val="nil"/>
              <w:left w:val="nil"/>
              <w:bottom w:val="nil"/>
              <w:right w:val="nil"/>
            </w:tcBorders>
            <w:shd w:val="clear" w:color="auto" w:fill="auto"/>
            <w:vAlign w:val="center"/>
            <w:hideMark/>
          </w:tcPr>
          <w:p w14:paraId="38A9E834" w14:textId="77777777" w:rsidR="002F1B09" w:rsidRPr="00BB5E6B" w:rsidRDefault="002F1B09" w:rsidP="002F1B09">
            <w:pPr>
              <w:jc w:val="right"/>
              <w:rPr>
                <w:rFonts w:ascii="Arial" w:hAnsi="Arial" w:cs="Arial"/>
                <w:sz w:val="20"/>
                <w:lang w:eastAsia="en-AU"/>
              </w:rPr>
            </w:pPr>
          </w:p>
        </w:tc>
        <w:tc>
          <w:tcPr>
            <w:tcW w:w="378" w:type="pct"/>
            <w:tcBorders>
              <w:top w:val="nil"/>
              <w:left w:val="nil"/>
              <w:bottom w:val="nil"/>
              <w:right w:val="single" w:sz="4" w:space="0" w:color="auto"/>
            </w:tcBorders>
            <w:shd w:val="clear" w:color="auto" w:fill="auto"/>
            <w:vAlign w:val="center"/>
            <w:hideMark/>
          </w:tcPr>
          <w:p w14:paraId="693DD2CD" w14:textId="77777777" w:rsidR="002F1B09" w:rsidRPr="00BB5E6B" w:rsidRDefault="002F1B09" w:rsidP="002F1B09">
            <w:pPr>
              <w:jc w:val="right"/>
              <w:rPr>
                <w:rFonts w:ascii="Arial" w:hAnsi="Arial" w:cs="Arial"/>
                <w:sz w:val="20"/>
                <w:lang w:eastAsia="en-AU"/>
              </w:rPr>
            </w:pPr>
          </w:p>
        </w:tc>
        <w:tc>
          <w:tcPr>
            <w:tcW w:w="378" w:type="pct"/>
            <w:tcBorders>
              <w:top w:val="nil"/>
              <w:left w:val="single" w:sz="4" w:space="0" w:color="auto"/>
              <w:bottom w:val="nil"/>
              <w:right w:val="nil"/>
            </w:tcBorders>
            <w:shd w:val="clear" w:color="auto" w:fill="auto"/>
            <w:vAlign w:val="center"/>
            <w:hideMark/>
          </w:tcPr>
          <w:p w14:paraId="03CD005B" w14:textId="77777777" w:rsidR="002F1B09" w:rsidRPr="00BB5E6B" w:rsidRDefault="002F1B09" w:rsidP="002F1B09">
            <w:pPr>
              <w:jc w:val="right"/>
              <w:rPr>
                <w:rFonts w:ascii="Arial" w:hAnsi="Arial" w:cs="Arial"/>
                <w:sz w:val="20"/>
                <w:lang w:eastAsia="en-AU"/>
              </w:rPr>
            </w:pPr>
          </w:p>
        </w:tc>
        <w:tc>
          <w:tcPr>
            <w:tcW w:w="378" w:type="pct"/>
            <w:tcBorders>
              <w:top w:val="nil"/>
              <w:left w:val="nil"/>
              <w:bottom w:val="nil"/>
              <w:right w:val="nil"/>
            </w:tcBorders>
            <w:shd w:val="clear" w:color="auto" w:fill="auto"/>
            <w:vAlign w:val="center"/>
            <w:hideMark/>
          </w:tcPr>
          <w:p w14:paraId="6A935C87" w14:textId="77777777" w:rsidR="002F1B09" w:rsidRPr="00BB5E6B" w:rsidRDefault="002F1B09" w:rsidP="002F1B09">
            <w:pPr>
              <w:jc w:val="right"/>
              <w:rPr>
                <w:rFonts w:ascii="Arial" w:hAnsi="Arial" w:cs="Arial"/>
                <w:sz w:val="20"/>
                <w:lang w:eastAsia="en-AU"/>
              </w:rPr>
            </w:pPr>
          </w:p>
        </w:tc>
        <w:tc>
          <w:tcPr>
            <w:tcW w:w="378" w:type="pct"/>
            <w:tcBorders>
              <w:top w:val="nil"/>
              <w:left w:val="nil"/>
              <w:bottom w:val="nil"/>
              <w:right w:val="nil"/>
            </w:tcBorders>
            <w:shd w:val="clear" w:color="auto" w:fill="auto"/>
            <w:vAlign w:val="center"/>
            <w:hideMark/>
          </w:tcPr>
          <w:p w14:paraId="32518D19" w14:textId="77777777" w:rsidR="002F1B09" w:rsidRPr="00BB5E6B" w:rsidRDefault="002F1B09" w:rsidP="002F1B09">
            <w:pPr>
              <w:jc w:val="right"/>
              <w:rPr>
                <w:rFonts w:ascii="Arial" w:hAnsi="Arial" w:cs="Arial"/>
                <w:sz w:val="20"/>
                <w:lang w:eastAsia="en-AU"/>
              </w:rPr>
            </w:pPr>
          </w:p>
        </w:tc>
        <w:tc>
          <w:tcPr>
            <w:tcW w:w="379" w:type="pct"/>
            <w:tcBorders>
              <w:top w:val="nil"/>
              <w:left w:val="nil"/>
              <w:bottom w:val="nil"/>
              <w:right w:val="single" w:sz="4" w:space="0" w:color="auto"/>
            </w:tcBorders>
            <w:shd w:val="clear" w:color="auto" w:fill="auto"/>
            <w:vAlign w:val="center"/>
            <w:hideMark/>
          </w:tcPr>
          <w:p w14:paraId="7D9EBAB1" w14:textId="77777777" w:rsidR="002F1B09" w:rsidRPr="00BB5E6B" w:rsidRDefault="002F1B09" w:rsidP="002F1B09">
            <w:pPr>
              <w:jc w:val="right"/>
              <w:rPr>
                <w:rFonts w:ascii="Arial" w:hAnsi="Arial" w:cs="Arial"/>
                <w:sz w:val="20"/>
                <w:lang w:eastAsia="en-AU"/>
              </w:rPr>
            </w:pPr>
          </w:p>
        </w:tc>
      </w:tr>
      <w:tr w:rsidR="002F1B09" w:rsidRPr="00BB5E6B" w14:paraId="6141F6C7" w14:textId="77777777" w:rsidTr="00EC4060">
        <w:trPr>
          <w:trHeight w:val="255"/>
          <w:jc w:val="center"/>
        </w:trPr>
        <w:tc>
          <w:tcPr>
            <w:tcW w:w="1600" w:type="pct"/>
            <w:tcBorders>
              <w:top w:val="nil"/>
              <w:left w:val="single" w:sz="4" w:space="0" w:color="auto"/>
              <w:bottom w:val="nil"/>
              <w:right w:val="single" w:sz="4" w:space="0" w:color="auto"/>
            </w:tcBorders>
            <w:shd w:val="clear" w:color="auto" w:fill="auto"/>
            <w:vAlign w:val="center"/>
            <w:hideMark/>
          </w:tcPr>
          <w:p w14:paraId="6A526110" w14:textId="77777777" w:rsidR="002F1B09" w:rsidRPr="00BB5E6B" w:rsidRDefault="002F1B09" w:rsidP="001F7456">
            <w:pPr>
              <w:jc w:val="both"/>
              <w:rPr>
                <w:rFonts w:ascii="Arial" w:hAnsi="Arial" w:cs="Arial"/>
                <w:sz w:val="16"/>
                <w:szCs w:val="16"/>
                <w:lang w:eastAsia="en-AU"/>
              </w:rPr>
            </w:pPr>
            <w:r w:rsidRPr="00BB5E6B">
              <w:rPr>
                <w:rFonts w:ascii="Arial" w:hAnsi="Arial" w:cs="Arial"/>
                <w:sz w:val="16"/>
                <w:szCs w:val="16"/>
                <w:lang w:eastAsia="en-AU"/>
              </w:rPr>
              <w:t>Hall Furniture and Equipment</w:t>
            </w:r>
          </w:p>
        </w:tc>
        <w:tc>
          <w:tcPr>
            <w:tcW w:w="378" w:type="pct"/>
            <w:tcBorders>
              <w:top w:val="nil"/>
              <w:left w:val="single" w:sz="4" w:space="0" w:color="auto"/>
              <w:bottom w:val="nil"/>
              <w:right w:val="single" w:sz="4" w:space="0" w:color="auto"/>
            </w:tcBorders>
            <w:shd w:val="clear" w:color="auto" w:fill="auto"/>
            <w:vAlign w:val="center"/>
            <w:hideMark/>
          </w:tcPr>
          <w:p w14:paraId="75629659" w14:textId="77777777" w:rsidR="002F1B09" w:rsidRPr="00BB5E6B" w:rsidRDefault="002F1B09" w:rsidP="002F1B09">
            <w:pPr>
              <w:jc w:val="right"/>
              <w:rPr>
                <w:rFonts w:ascii="Arial" w:hAnsi="Arial" w:cs="Arial"/>
                <w:b/>
                <w:bCs/>
                <w:sz w:val="16"/>
                <w:szCs w:val="16"/>
                <w:lang w:eastAsia="en-AU"/>
              </w:rPr>
            </w:pPr>
            <w:r w:rsidRPr="00BB5E6B">
              <w:rPr>
                <w:rFonts w:ascii="Arial" w:hAnsi="Arial" w:cs="Arial"/>
                <w:b/>
                <w:bCs/>
                <w:sz w:val="16"/>
                <w:szCs w:val="16"/>
                <w:lang w:eastAsia="en-AU"/>
              </w:rPr>
              <w:t>18</w:t>
            </w:r>
          </w:p>
        </w:tc>
        <w:tc>
          <w:tcPr>
            <w:tcW w:w="378" w:type="pct"/>
            <w:tcBorders>
              <w:top w:val="nil"/>
              <w:left w:val="single" w:sz="4" w:space="0" w:color="auto"/>
              <w:bottom w:val="nil"/>
              <w:right w:val="nil"/>
            </w:tcBorders>
            <w:shd w:val="clear" w:color="auto" w:fill="auto"/>
            <w:vAlign w:val="center"/>
            <w:hideMark/>
          </w:tcPr>
          <w:p w14:paraId="622ED7FB" w14:textId="77777777" w:rsidR="002F1B09" w:rsidRPr="00BB5E6B" w:rsidRDefault="002F1B09" w:rsidP="002F1B09">
            <w:pPr>
              <w:jc w:val="right"/>
              <w:rPr>
                <w:rFonts w:ascii="Arial" w:hAnsi="Arial" w:cs="Arial"/>
                <w:sz w:val="16"/>
                <w:szCs w:val="16"/>
                <w:lang w:eastAsia="en-AU"/>
              </w:rPr>
            </w:pPr>
            <w:r w:rsidRPr="00BB5E6B">
              <w:rPr>
                <w:rFonts w:ascii="Arial" w:hAnsi="Arial" w:cs="Arial"/>
                <w:sz w:val="16"/>
                <w:szCs w:val="16"/>
                <w:lang w:eastAsia="en-AU"/>
              </w:rPr>
              <w:t>-</w:t>
            </w:r>
          </w:p>
        </w:tc>
        <w:tc>
          <w:tcPr>
            <w:tcW w:w="378" w:type="pct"/>
            <w:tcBorders>
              <w:top w:val="nil"/>
              <w:left w:val="nil"/>
              <w:bottom w:val="nil"/>
              <w:right w:val="nil"/>
            </w:tcBorders>
            <w:shd w:val="clear" w:color="auto" w:fill="auto"/>
            <w:vAlign w:val="center"/>
            <w:hideMark/>
          </w:tcPr>
          <w:p w14:paraId="3A209791" w14:textId="77777777" w:rsidR="002F1B09" w:rsidRPr="00BB5E6B" w:rsidRDefault="002F1B09" w:rsidP="002F1B09">
            <w:pPr>
              <w:jc w:val="right"/>
              <w:rPr>
                <w:rFonts w:ascii="Arial" w:hAnsi="Arial" w:cs="Arial"/>
                <w:sz w:val="16"/>
                <w:szCs w:val="16"/>
                <w:lang w:eastAsia="en-AU"/>
              </w:rPr>
            </w:pPr>
            <w:r w:rsidRPr="00BB5E6B">
              <w:rPr>
                <w:rFonts w:ascii="Arial" w:hAnsi="Arial" w:cs="Arial"/>
                <w:sz w:val="16"/>
                <w:szCs w:val="16"/>
                <w:lang w:eastAsia="en-AU"/>
              </w:rPr>
              <w:t>18</w:t>
            </w:r>
          </w:p>
        </w:tc>
        <w:tc>
          <w:tcPr>
            <w:tcW w:w="378" w:type="pct"/>
            <w:tcBorders>
              <w:top w:val="nil"/>
              <w:left w:val="nil"/>
              <w:bottom w:val="nil"/>
              <w:right w:val="nil"/>
            </w:tcBorders>
            <w:shd w:val="clear" w:color="auto" w:fill="auto"/>
            <w:vAlign w:val="center"/>
            <w:hideMark/>
          </w:tcPr>
          <w:p w14:paraId="0F637849" w14:textId="77777777" w:rsidR="002F1B09" w:rsidRPr="00BB5E6B" w:rsidRDefault="002F1B09" w:rsidP="002F1B09">
            <w:pPr>
              <w:jc w:val="right"/>
              <w:rPr>
                <w:rFonts w:ascii="Arial" w:hAnsi="Arial" w:cs="Arial"/>
                <w:sz w:val="16"/>
                <w:szCs w:val="16"/>
                <w:lang w:eastAsia="en-AU"/>
              </w:rPr>
            </w:pPr>
            <w:r w:rsidRPr="00BB5E6B">
              <w:rPr>
                <w:rFonts w:ascii="Arial" w:hAnsi="Arial" w:cs="Arial"/>
                <w:sz w:val="16"/>
                <w:szCs w:val="16"/>
                <w:lang w:eastAsia="en-AU"/>
              </w:rPr>
              <w:t>-</w:t>
            </w:r>
          </w:p>
        </w:tc>
        <w:tc>
          <w:tcPr>
            <w:tcW w:w="378" w:type="pct"/>
            <w:tcBorders>
              <w:top w:val="nil"/>
              <w:left w:val="nil"/>
              <w:bottom w:val="nil"/>
              <w:right w:val="single" w:sz="4" w:space="0" w:color="auto"/>
            </w:tcBorders>
            <w:shd w:val="clear" w:color="auto" w:fill="auto"/>
            <w:vAlign w:val="center"/>
            <w:hideMark/>
          </w:tcPr>
          <w:p w14:paraId="760A3D7E" w14:textId="77777777" w:rsidR="002F1B09" w:rsidRPr="00BB5E6B" w:rsidRDefault="002F1B09" w:rsidP="002F1B09">
            <w:pPr>
              <w:jc w:val="right"/>
              <w:rPr>
                <w:rFonts w:ascii="Arial" w:hAnsi="Arial" w:cs="Arial"/>
                <w:sz w:val="16"/>
                <w:szCs w:val="16"/>
                <w:lang w:eastAsia="en-AU"/>
              </w:rPr>
            </w:pPr>
            <w:r w:rsidRPr="00BB5E6B">
              <w:rPr>
                <w:rFonts w:ascii="Arial" w:hAnsi="Arial" w:cs="Arial"/>
                <w:sz w:val="16"/>
                <w:szCs w:val="16"/>
                <w:lang w:eastAsia="en-AU"/>
              </w:rPr>
              <w:t>-</w:t>
            </w:r>
          </w:p>
        </w:tc>
        <w:tc>
          <w:tcPr>
            <w:tcW w:w="378" w:type="pct"/>
            <w:tcBorders>
              <w:top w:val="nil"/>
              <w:left w:val="single" w:sz="4" w:space="0" w:color="auto"/>
              <w:bottom w:val="nil"/>
              <w:right w:val="nil"/>
            </w:tcBorders>
            <w:shd w:val="clear" w:color="auto" w:fill="auto"/>
            <w:vAlign w:val="center"/>
            <w:hideMark/>
          </w:tcPr>
          <w:p w14:paraId="01E5F4BA" w14:textId="77777777" w:rsidR="002F1B09" w:rsidRPr="00BB5E6B" w:rsidRDefault="002F1B09" w:rsidP="002F1B09">
            <w:pPr>
              <w:jc w:val="right"/>
              <w:rPr>
                <w:rFonts w:ascii="Arial" w:hAnsi="Arial" w:cs="Arial"/>
                <w:sz w:val="16"/>
                <w:szCs w:val="16"/>
                <w:lang w:eastAsia="en-AU"/>
              </w:rPr>
            </w:pPr>
            <w:r w:rsidRPr="00BB5E6B">
              <w:rPr>
                <w:rFonts w:ascii="Arial" w:hAnsi="Arial" w:cs="Arial"/>
                <w:sz w:val="16"/>
                <w:szCs w:val="16"/>
                <w:lang w:eastAsia="en-AU"/>
              </w:rPr>
              <w:t>-</w:t>
            </w:r>
          </w:p>
        </w:tc>
        <w:tc>
          <w:tcPr>
            <w:tcW w:w="378" w:type="pct"/>
            <w:tcBorders>
              <w:top w:val="nil"/>
              <w:left w:val="nil"/>
              <w:bottom w:val="nil"/>
              <w:right w:val="nil"/>
            </w:tcBorders>
            <w:shd w:val="clear" w:color="auto" w:fill="auto"/>
            <w:vAlign w:val="center"/>
            <w:hideMark/>
          </w:tcPr>
          <w:p w14:paraId="6DEA310D" w14:textId="77777777" w:rsidR="002F1B09" w:rsidRPr="00BB5E6B" w:rsidRDefault="002F1B09" w:rsidP="002F1B09">
            <w:pPr>
              <w:jc w:val="right"/>
              <w:rPr>
                <w:rFonts w:ascii="Arial" w:hAnsi="Arial" w:cs="Arial"/>
                <w:sz w:val="16"/>
                <w:szCs w:val="16"/>
                <w:lang w:eastAsia="en-AU"/>
              </w:rPr>
            </w:pPr>
            <w:r w:rsidRPr="00BB5E6B">
              <w:rPr>
                <w:rFonts w:ascii="Arial" w:hAnsi="Arial" w:cs="Arial"/>
                <w:sz w:val="16"/>
                <w:szCs w:val="16"/>
                <w:lang w:eastAsia="en-AU"/>
              </w:rPr>
              <w:t>-</w:t>
            </w:r>
          </w:p>
        </w:tc>
        <w:tc>
          <w:tcPr>
            <w:tcW w:w="378" w:type="pct"/>
            <w:tcBorders>
              <w:top w:val="nil"/>
              <w:left w:val="nil"/>
              <w:bottom w:val="nil"/>
              <w:right w:val="nil"/>
            </w:tcBorders>
            <w:shd w:val="clear" w:color="auto" w:fill="auto"/>
            <w:vAlign w:val="center"/>
            <w:hideMark/>
          </w:tcPr>
          <w:p w14:paraId="4C68A361" w14:textId="77777777" w:rsidR="002F1B09" w:rsidRPr="00BB5E6B" w:rsidRDefault="002F1B09" w:rsidP="002F1B09">
            <w:pPr>
              <w:jc w:val="right"/>
              <w:rPr>
                <w:rFonts w:ascii="Arial" w:hAnsi="Arial" w:cs="Arial"/>
                <w:sz w:val="16"/>
                <w:szCs w:val="16"/>
                <w:lang w:eastAsia="en-AU"/>
              </w:rPr>
            </w:pPr>
            <w:r w:rsidRPr="00BB5E6B">
              <w:rPr>
                <w:rFonts w:ascii="Arial" w:hAnsi="Arial" w:cs="Arial"/>
                <w:sz w:val="16"/>
                <w:szCs w:val="16"/>
                <w:lang w:eastAsia="en-AU"/>
              </w:rPr>
              <w:t>18</w:t>
            </w:r>
          </w:p>
        </w:tc>
        <w:tc>
          <w:tcPr>
            <w:tcW w:w="379" w:type="pct"/>
            <w:tcBorders>
              <w:top w:val="nil"/>
              <w:left w:val="nil"/>
              <w:bottom w:val="nil"/>
              <w:right w:val="single" w:sz="4" w:space="0" w:color="auto"/>
            </w:tcBorders>
            <w:shd w:val="clear" w:color="auto" w:fill="auto"/>
            <w:vAlign w:val="center"/>
            <w:hideMark/>
          </w:tcPr>
          <w:p w14:paraId="6550A11E" w14:textId="77777777" w:rsidR="002F1B09" w:rsidRPr="00BB5E6B" w:rsidRDefault="002F1B09" w:rsidP="002F1B09">
            <w:pPr>
              <w:jc w:val="right"/>
              <w:rPr>
                <w:rFonts w:ascii="Arial" w:hAnsi="Arial" w:cs="Arial"/>
                <w:sz w:val="16"/>
                <w:szCs w:val="16"/>
                <w:lang w:eastAsia="en-AU"/>
              </w:rPr>
            </w:pPr>
            <w:r w:rsidRPr="00BB5E6B">
              <w:rPr>
                <w:rFonts w:ascii="Arial" w:hAnsi="Arial" w:cs="Arial"/>
                <w:sz w:val="16"/>
                <w:szCs w:val="16"/>
                <w:lang w:eastAsia="en-AU"/>
              </w:rPr>
              <w:t>-</w:t>
            </w:r>
          </w:p>
        </w:tc>
      </w:tr>
      <w:tr w:rsidR="002F1B09" w:rsidRPr="00BB5E6B" w14:paraId="03A8F082" w14:textId="77777777" w:rsidTr="00EC4060">
        <w:trPr>
          <w:trHeight w:val="255"/>
          <w:jc w:val="center"/>
        </w:trPr>
        <w:tc>
          <w:tcPr>
            <w:tcW w:w="1600" w:type="pct"/>
            <w:tcBorders>
              <w:top w:val="nil"/>
              <w:left w:val="single" w:sz="4" w:space="0" w:color="auto"/>
              <w:bottom w:val="nil"/>
              <w:right w:val="single" w:sz="4" w:space="0" w:color="auto"/>
            </w:tcBorders>
            <w:shd w:val="clear" w:color="auto" w:fill="auto"/>
            <w:vAlign w:val="center"/>
            <w:hideMark/>
          </w:tcPr>
          <w:p w14:paraId="3AA52C4D" w14:textId="77777777" w:rsidR="002F1B09" w:rsidRPr="00BB5E6B" w:rsidRDefault="002F1B09" w:rsidP="001F7456">
            <w:pPr>
              <w:jc w:val="both"/>
              <w:rPr>
                <w:rFonts w:ascii="Arial" w:hAnsi="Arial" w:cs="Arial"/>
                <w:b/>
                <w:bCs/>
                <w:sz w:val="16"/>
                <w:szCs w:val="16"/>
                <w:lang w:eastAsia="en-AU"/>
              </w:rPr>
            </w:pPr>
            <w:r w:rsidRPr="00BB5E6B">
              <w:rPr>
                <w:rFonts w:ascii="Arial" w:hAnsi="Arial" w:cs="Arial"/>
                <w:b/>
                <w:bCs/>
                <w:sz w:val="16"/>
                <w:szCs w:val="16"/>
                <w:lang w:eastAsia="en-AU"/>
              </w:rPr>
              <w:t>Computers and Telecommunications</w:t>
            </w:r>
          </w:p>
        </w:tc>
        <w:tc>
          <w:tcPr>
            <w:tcW w:w="378" w:type="pct"/>
            <w:tcBorders>
              <w:top w:val="nil"/>
              <w:left w:val="single" w:sz="4" w:space="0" w:color="auto"/>
              <w:bottom w:val="nil"/>
              <w:right w:val="single" w:sz="4" w:space="0" w:color="auto"/>
            </w:tcBorders>
            <w:shd w:val="clear" w:color="auto" w:fill="auto"/>
            <w:vAlign w:val="center"/>
            <w:hideMark/>
          </w:tcPr>
          <w:p w14:paraId="6DA1510C" w14:textId="77777777" w:rsidR="002F1B09" w:rsidRPr="00BB5E6B" w:rsidRDefault="002F1B09" w:rsidP="002F1B09">
            <w:pPr>
              <w:jc w:val="right"/>
              <w:rPr>
                <w:rFonts w:ascii="Arial" w:hAnsi="Arial" w:cs="Arial"/>
                <w:b/>
                <w:bCs/>
                <w:sz w:val="16"/>
                <w:szCs w:val="16"/>
                <w:lang w:eastAsia="en-AU"/>
              </w:rPr>
            </w:pPr>
          </w:p>
        </w:tc>
        <w:tc>
          <w:tcPr>
            <w:tcW w:w="378" w:type="pct"/>
            <w:tcBorders>
              <w:top w:val="nil"/>
              <w:left w:val="single" w:sz="4" w:space="0" w:color="auto"/>
              <w:bottom w:val="nil"/>
              <w:right w:val="nil"/>
            </w:tcBorders>
            <w:shd w:val="clear" w:color="auto" w:fill="auto"/>
            <w:vAlign w:val="center"/>
            <w:hideMark/>
          </w:tcPr>
          <w:p w14:paraId="60AF39B6" w14:textId="77777777" w:rsidR="002F1B09" w:rsidRPr="00BB5E6B" w:rsidRDefault="002F1B09" w:rsidP="002F1B09">
            <w:pPr>
              <w:jc w:val="right"/>
              <w:rPr>
                <w:rFonts w:ascii="Arial" w:hAnsi="Arial" w:cs="Arial"/>
                <w:sz w:val="20"/>
                <w:lang w:eastAsia="en-AU"/>
              </w:rPr>
            </w:pPr>
          </w:p>
        </w:tc>
        <w:tc>
          <w:tcPr>
            <w:tcW w:w="378" w:type="pct"/>
            <w:tcBorders>
              <w:top w:val="nil"/>
              <w:left w:val="nil"/>
              <w:bottom w:val="nil"/>
              <w:right w:val="nil"/>
            </w:tcBorders>
            <w:shd w:val="clear" w:color="auto" w:fill="auto"/>
            <w:vAlign w:val="center"/>
            <w:hideMark/>
          </w:tcPr>
          <w:p w14:paraId="3D45DACD" w14:textId="77777777" w:rsidR="002F1B09" w:rsidRPr="00BB5E6B" w:rsidRDefault="002F1B09" w:rsidP="002F1B09">
            <w:pPr>
              <w:jc w:val="right"/>
              <w:rPr>
                <w:rFonts w:ascii="Arial" w:hAnsi="Arial" w:cs="Arial"/>
                <w:sz w:val="20"/>
                <w:lang w:eastAsia="en-AU"/>
              </w:rPr>
            </w:pPr>
          </w:p>
        </w:tc>
        <w:tc>
          <w:tcPr>
            <w:tcW w:w="378" w:type="pct"/>
            <w:tcBorders>
              <w:top w:val="nil"/>
              <w:left w:val="nil"/>
              <w:bottom w:val="nil"/>
              <w:right w:val="nil"/>
            </w:tcBorders>
            <w:shd w:val="clear" w:color="auto" w:fill="auto"/>
            <w:vAlign w:val="center"/>
            <w:hideMark/>
          </w:tcPr>
          <w:p w14:paraId="3BE7C297" w14:textId="77777777" w:rsidR="002F1B09" w:rsidRPr="00BB5E6B" w:rsidRDefault="002F1B09" w:rsidP="002F1B09">
            <w:pPr>
              <w:jc w:val="right"/>
              <w:rPr>
                <w:rFonts w:ascii="Arial" w:hAnsi="Arial" w:cs="Arial"/>
                <w:sz w:val="20"/>
                <w:lang w:eastAsia="en-AU"/>
              </w:rPr>
            </w:pPr>
          </w:p>
        </w:tc>
        <w:tc>
          <w:tcPr>
            <w:tcW w:w="378" w:type="pct"/>
            <w:tcBorders>
              <w:top w:val="nil"/>
              <w:left w:val="nil"/>
              <w:bottom w:val="nil"/>
              <w:right w:val="single" w:sz="4" w:space="0" w:color="auto"/>
            </w:tcBorders>
            <w:shd w:val="clear" w:color="auto" w:fill="auto"/>
            <w:vAlign w:val="center"/>
            <w:hideMark/>
          </w:tcPr>
          <w:p w14:paraId="4520E5B5" w14:textId="77777777" w:rsidR="002F1B09" w:rsidRPr="00BB5E6B" w:rsidRDefault="002F1B09" w:rsidP="002F1B09">
            <w:pPr>
              <w:jc w:val="right"/>
              <w:rPr>
                <w:rFonts w:ascii="Arial" w:hAnsi="Arial" w:cs="Arial"/>
                <w:sz w:val="20"/>
                <w:lang w:eastAsia="en-AU"/>
              </w:rPr>
            </w:pPr>
          </w:p>
        </w:tc>
        <w:tc>
          <w:tcPr>
            <w:tcW w:w="378" w:type="pct"/>
            <w:tcBorders>
              <w:top w:val="nil"/>
              <w:left w:val="single" w:sz="4" w:space="0" w:color="auto"/>
              <w:bottom w:val="nil"/>
              <w:right w:val="nil"/>
            </w:tcBorders>
            <w:shd w:val="clear" w:color="auto" w:fill="auto"/>
            <w:vAlign w:val="center"/>
            <w:hideMark/>
          </w:tcPr>
          <w:p w14:paraId="1A193C34" w14:textId="77777777" w:rsidR="002F1B09" w:rsidRPr="00BB5E6B" w:rsidRDefault="002F1B09" w:rsidP="002F1B09">
            <w:pPr>
              <w:jc w:val="right"/>
              <w:rPr>
                <w:rFonts w:ascii="Arial" w:hAnsi="Arial" w:cs="Arial"/>
                <w:sz w:val="20"/>
                <w:lang w:eastAsia="en-AU"/>
              </w:rPr>
            </w:pPr>
          </w:p>
        </w:tc>
        <w:tc>
          <w:tcPr>
            <w:tcW w:w="378" w:type="pct"/>
            <w:tcBorders>
              <w:top w:val="nil"/>
              <w:left w:val="nil"/>
              <w:bottom w:val="nil"/>
              <w:right w:val="nil"/>
            </w:tcBorders>
            <w:shd w:val="clear" w:color="auto" w:fill="auto"/>
            <w:vAlign w:val="center"/>
            <w:hideMark/>
          </w:tcPr>
          <w:p w14:paraId="55275C7F" w14:textId="77777777" w:rsidR="002F1B09" w:rsidRPr="00BB5E6B" w:rsidRDefault="002F1B09" w:rsidP="002F1B09">
            <w:pPr>
              <w:jc w:val="right"/>
              <w:rPr>
                <w:rFonts w:ascii="Arial" w:hAnsi="Arial" w:cs="Arial"/>
                <w:sz w:val="20"/>
                <w:lang w:eastAsia="en-AU"/>
              </w:rPr>
            </w:pPr>
          </w:p>
        </w:tc>
        <w:tc>
          <w:tcPr>
            <w:tcW w:w="378" w:type="pct"/>
            <w:tcBorders>
              <w:top w:val="nil"/>
              <w:left w:val="nil"/>
              <w:bottom w:val="nil"/>
              <w:right w:val="nil"/>
            </w:tcBorders>
            <w:shd w:val="clear" w:color="auto" w:fill="auto"/>
            <w:vAlign w:val="center"/>
            <w:hideMark/>
          </w:tcPr>
          <w:p w14:paraId="62146A86" w14:textId="77777777" w:rsidR="002F1B09" w:rsidRPr="00BB5E6B" w:rsidRDefault="002F1B09" w:rsidP="002F1B09">
            <w:pPr>
              <w:jc w:val="right"/>
              <w:rPr>
                <w:rFonts w:ascii="Arial" w:hAnsi="Arial" w:cs="Arial"/>
                <w:sz w:val="20"/>
                <w:lang w:eastAsia="en-AU"/>
              </w:rPr>
            </w:pPr>
          </w:p>
        </w:tc>
        <w:tc>
          <w:tcPr>
            <w:tcW w:w="379" w:type="pct"/>
            <w:tcBorders>
              <w:top w:val="nil"/>
              <w:left w:val="nil"/>
              <w:bottom w:val="nil"/>
              <w:right w:val="single" w:sz="4" w:space="0" w:color="auto"/>
            </w:tcBorders>
            <w:shd w:val="clear" w:color="auto" w:fill="auto"/>
            <w:vAlign w:val="center"/>
            <w:hideMark/>
          </w:tcPr>
          <w:p w14:paraId="44477038" w14:textId="77777777" w:rsidR="002F1B09" w:rsidRPr="00BB5E6B" w:rsidRDefault="002F1B09" w:rsidP="002F1B09">
            <w:pPr>
              <w:jc w:val="right"/>
              <w:rPr>
                <w:rFonts w:ascii="Arial" w:hAnsi="Arial" w:cs="Arial"/>
                <w:sz w:val="20"/>
                <w:lang w:eastAsia="en-AU"/>
              </w:rPr>
            </w:pPr>
          </w:p>
        </w:tc>
      </w:tr>
      <w:tr w:rsidR="002F1B09" w:rsidRPr="00BB5E6B" w14:paraId="09452F44" w14:textId="77777777" w:rsidTr="00EC4060">
        <w:trPr>
          <w:trHeight w:val="255"/>
          <w:jc w:val="center"/>
        </w:trPr>
        <w:tc>
          <w:tcPr>
            <w:tcW w:w="1600" w:type="pct"/>
            <w:tcBorders>
              <w:top w:val="nil"/>
              <w:left w:val="single" w:sz="4" w:space="0" w:color="auto"/>
              <w:bottom w:val="nil"/>
              <w:right w:val="single" w:sz="4" w:space="0" w:color="auto"/>
            </w:tcBorders>
            <w:shd w:val="clear" w:color="auto" w:fill="auto"/>
            <w:vAlign w:val="center"/>
            <w:hideMark/>
          </w:tcPr>
          <w:p w14:paraId="031F6EBE" w14:textId="77777777" w:rsidR="002F1B09" w:rsidRPr="00BB5E6B" w:rsidRDefault="002F1B09" w:rsidP="001F7456">
            <w:pPr>
              <w:jc w:val="both"/>
              <w:rPr>
                <w:rFonts w:ascii="Arial" w:hAnsi="Arial" w:cs="Arial"/>
                <w:sz w:val="16"/>
                <w:szCs w:val="16"/>
                <w:lang w:eastAsia="en-AU"/>
              </w:rPr>
            </w:pPr>
            <w:r w:rsidRPr="00BB5E6B">
              <w:rPr>
                <w:rFonts w:ascii="Arial" w:hAnsi="Arial" w:cs="Arial"/>
                <w:sz w:val="16"/>
                <w:szCs w:val="16"/>
                <w:lang w:eastAsia="en-AU"/>
              </w:rPr>
              <w:t xml:space="preserve">Information technology upgrade </w:t>
            </w:r>
            <w:r w:rsidR="00BC56EE" w:rsidRPr="00BB5E6B">
              <w:rPr>
                <w:rFonts w:ascii="Arial" w:hAnsi="Arial" w:cs="Arial"/>
                <w:sz w:val="16"/>
                <w:szCs w:val="16"/>
                <w:lang w:eastAsia="en-AU"/>
              </w:rPr>
              <w:t>–</w:t>
            </w:r>
            <w:r w:rsidRPr="00BB5E6B">
              <w:rPr>
                <w:rFonts w:ascii="Arial" w:hAnsi="Arial" w:cs="Arial"/>
                <w:sz w:val="16"/>
                <w:szCs w:val="16"/>
                <w:lang w:eastAsia="en-AU"/>
              </w:rPr>
              <w:t xml:space="preserve"> hardware</w:t>
            </w:r>
          </w:p>
        </w:tc>
        <w:tc>
          <w:tcPr>
            <w:tcW w:w="378" w:type="pct"/>
            <w:tcBorders>
              <w:top w:val="nil"/>
              <w:left w:val="single" w:sz="4" w:space="0" w:color="auto"/>
              <w:bottom w:val="nil"/>
              <w:right w:val="single" w:sz="4" w:space="0" w:color="auto"/>
            </w:tcBorders>
            <w:shd w:val="clear" w:color="auto" w:fill="auto"/>
            <w:vAlign w:val="center"/>
            <w:hideMark/>
          </w:tcPr>
          <w:p w14:paraId="67E81562" w14:textId="77777777" w:rsidR="002F1B09" w:rsidRPr="00BB5E6B" w:rsidRDefault="002F1B09" w:rsidP="002F1B09">
            <w:pPr>
              <w:jc w:val="right"/>
              <w:rPr>
                <w:rFonts w:ascii="Arial" w:hAnsi="Arial" w:cs="Arial"/>
                <w:b/>
                <w:bCs/>
                <w:sz w:val="16"/>
                <w:szCs w:val="16"/>
                <w:lang w:eastAsia="en-AU"/>
              </w:rPr>
            </w:pPr>
            <w:r w:rsidRPr="00BB5E6B">
              <w:rPr>
                <w:rFonts w:ascii="Arial" w:hAnsi="Arial" w:cs="Arial"/>
                <w:b/>
                <w:bCs/>
                <w:sz w:val="16"/>
                <w:szCs w:val="16"/>
                <w:lang w:eastAsia="en-AU"/>
              </w:rPr>
              <w:t>322</w:t>
            </w:r>
          </w:p>
        </w:tc>
        <w:tc>
          <w:tcPr>
            <w:tcW w:w="378" w:type="pct"/>
            <w:tcBorders>
              <w:top w:val="nil"/>
              <w:left w:val="single" w:sz="4" w:space="0" w:color="auto"/>
              <w:bottom w:val="nil"/>
              <w:right w:val="nil"/>
            </w:tcBorders>
            <w:shd w:val="clear" w:color="auto" w:fill="auto"/>
            <w:vAlign w:val="center"/>
            <w:hideMark/>
          </w:tcPr>
          <w:p w14:paraId="4D8950CE" w14:textId="77777777" w:rsidR="002F1B09" w:rsidRPr="00BB5E6B" w:rsidRDefault="002F1B09" w:rsidP="002F1B09">
            <w:pPr>
              <w:jc w:val="right"/>
              <w:rPr>
                <w:rFonts w:ascii="Arial" w:hAnsi="Arial" w:cs="Arial"/>
                <w:sz w:val="16"/>
                <w:szCs w:val="16"/>
                <w:lang w:eastAsia="en-AU"/>
              </w:rPr>
            </w:pPr>
            <w:r w:rsidRPr="00BB5E6B">
              <w:rPr>
                <w:rFonts w:ascii="Arial" w:hAnsi="Arial" w:cs="Arial"/>
                <w:sz w:val="16"/>
                <w:szCs w:val="16"/>
                <w:lang w:eastAsia="en-AU"/>
              </w:rPr>
              <w:t>-</w:t>
            </w:r>
          </w:p>
        </w:tc>
        <w:tc>
          <w:tcPr>
            <w:tcW w:w="378" w:type="pct"/>
            <w:tcBorders>
              <w:top w:val="nil"/>
              <w:left w:val="nil"/>
              <w:bottom w:val="nil"/>
              <w:right w:val="nil"/>
            </w:tcBorders>
            <w:shd w:val="clear" w:color="auto" w:fill="auto"/>
            <w:vAlign w:val="center"/>
            <w:hideMark/>
          </w:tcPr>
          <w:p w14:paraId="27EDD783" w14:textId="77777777" w:rsidR="002F1B09" w:rsidRPr="00BB5E6B" w:rsidRDefault="002F1B09" w:rsidP="002F1B09">
            <w:pPr>
              <w:jc w:val="right"/>
              <w:rPr>
                <w:rFonts w:ascii="Arial" w:hAnsi="Arial" w:cs="Arial"/>
                <w:sz w:val="16"/>
                <w:szCs w:val="16"/>
                <w:lang w:eastAsia="en-AU"/>
              </w:rPr>
            </w:pPr>
            <w:r w:rsidRPr="00BB5E6B">
              <w:rPr>
                <w:rFonts w:ascii="Arial" w:hAnsi="Arial" w:cs="Arial"/>
                <w:sz w:val="16"/>
                <w:szCs w:val="16"/>
                <w:lang w:eastAsia="en-AU"/>
              </w:rPr>
              <w:t>322</w:t>
            </w:r>
          </w:p>
        </w:tc>
        <w:tc>
          <w:tcPr>
            <w:tcW w:w="378" w:type="pct"/>
            <w:tcBorders>
              <w:top w:val="nil"/>
              <w:left w:val="nil"/>
              <w:bottom w:val="nil"/>
              <w:right w:val="nil"/>
            </w:tcBorders>
            <w:shd w:val="clear" w:color="auto" w:fill="auto"/>
            <w:vAlign w:val="center"/>
            <w:hideMark/>
          </w:tcPr>
          <w:p w14:paraId="6A718CE9" w14:textId="77777777" w:rsidR="002F1B09" w:rsidRPr="00BB5E6B" w:rsidRDefault="002F1B09" w:rsidP="002F1B09">
            <w:pPr>
              <w:jc w:val="right"/>
              <w:rPr>
                <w:rFonts w:ascii="Arial" w:hAnsi="Arial" w:cs="Arial"/>
                <w:sz w:val="16"/>
                <w:szCs w:val="16"/>
                <w:lang w:eastAsia="en-AU"/>
              </w:rPr>
            </w:pPr>
            <w:r w:rsidRPr="00BB5E6B">
              <w:rPr>
                <w:rFonts w:ascii="Arial" w:hAnsi="Arial" w:cs="Arial"/>
                <w:sz w:val="16"/>
                <w:szCs w:val="16"/>
                <w:lang w:eastAsia="en-AU"/>
              </w:rPr>
              <w:t>-</w:t>
            </w:r>
          </w:p>
        </w:tc>
        <w:tc>
          <w:tcPr>
            <w:tcW w:w="378" w:type="pct"/>
            <w:tcBorders>
              <w:top w:val="nil"/>
              <w:left w:val="nil"/>
              <w:bottom w:val="nil"/>
              <w:right w:val="single" w:sz="4" w:space="0" w:color="auto"/>
            </w:tcBorders>
            <w:shd w:val="clear" w:color="auto" w:fill="auto"/>
            <w:vAlign w:val="center"/>
            <w:hideMark/>
          </w:tcPr>
          <w:p w14:paraId="2137BC0F" w14:textId="77777777" w:rsidR="002F1B09" w:rsidRPr="00BB5E6B" w:rsidRDefault="002F1B09" w:rsidP="002F1B09">
            <w:pPr>
              <w:jc w:val="right"/>
              <w:rPr>
                <w:rFonts w:ascii="Arial" w:hAnsi="Arial" w:cs="Arial"/>
                <w:sz w:val="16"/>
                <w:szCs w:val="16"/>
                <w:lang w:eastAsia="en-AU"/>
              </w:rPr>
            </w:pPr>
            <w:r w:rsidRPr="00BB5E6B">
              <w:rPr>
                <w:rFonts w:ascii="Arial" w:hAnsi="Arial" w:cs="Arial"/>
                <w:sz w:val="16"/>
                <w:szCs w:val="16"/>
                <w:lang w:eastAsia="en-AU"/>
              </w:rPr>
              <w:t>-</w:t>
            </w:r>
          </w:p>
        </w:tc>
        <w:tc>
          <w:tcPr>
            <w:tcW w:w="378" w:type="pct"/>
            <w:tcBorders>
              <w:top w:val="nil"/>
              <w:left w:val="single" w:sz="4" w:space="0" w:color="auto"/>
              <w:bottom w:val="nil"/>
              <w:right w:val="nil"/>
            </w:tcBorders>
            <w:shd w:val="clear" w:color="auto" w:fill="auto"/>
            <w:vAlign w:val="center"/>
            <w:hideMark/>
          </w:tcPr>
          <w:p w14:paraId="72365720" w14:textId="77777777" w:rsidR="002F1B09" w:rsidRPr="00BB5E6B" w:rsidRDefault="002F1B09" w:rsidP="002F1B09">
            <w:pPr>
              <w:jc w:val="right"/>
              <w:rPr>
                <w:rFonts w:ascii="Arial" w:hAnsi="Arial" w:cs="Arial"/>
                <w:sz w:val="16"/>
                <w:szCs w:val="16"/>
                <w:lang w:eastAsia="en-AU"/>
              </w:rPr>
            </w:pPr>
            <w:r w:rsidRPr="00BB5E6B">
              <w:rPr>
                <w:rFonts w:ascii="Arial" w:hAnsi="Arial" w:cs="Arial"/>
                <w:sz w:val="16"/>
                <w:szCs w:val="16"/>
                <w:lang w:eastAsia="en-AU"/>
              </w:rPr>
              <w:t>-</w:t>
            </w:r>
          </w:p>
        </w:tc>
        <w:tc>
          <w:tcPr>
            <w:tcW w:w="378" w:type="pct"/>
            <w:tcBorders>
              <w:top w:val="nil"/>
              <w:left w:val="nil"/>
              <w:bottom w:val="nil"/>
              <w:right w:val="nil"/>
            </w:tcBorders>
            <w:shd w:val="clear" w:color="auto" w:fill="auto"/>
            <w:vAlign w:val="center"/>
            <w:hideMark/>
          </w:tcPr>
          <w:p w14:paraId="29B95200" w14:textId="77777777" w:rsidR="002F1B09" w:rsidRPr="00BB5E6B" w:rsidRDefault="002F1B09" w:rsidP="002F1B09">
            <w:pPr>
              <w:jc w:val="right"/>
              <w:rPr>
                <w:rFonts w:ascii="Arial" w:hAnsi="Arial" w:cs="Arial"/>
                <w:sz w:val="16"/>
                <w:szCs w:val="16"/>
                <w:lang w:eastAsia="en-AU"/>
              </w:rPr>
            </w:pPr>
            <w:r w:rsidRPr="00BB5E6B">
              <w:rPr>
                <w:rFonts w:ascii="Arial" w:hAnsi="Arial" w:cs="Arial"/>
                <w:sz w:val="16"/>
                <w:szCs w:val="16"/>
                <w:lang w:eastAsia="en-AU"/>
              </w:rPr>
              <w:t>-</w:t>
            </w:r>
          </w:p>
        </w:tc>
        <w:tc>
          <w:tcPr>
            <w:tcW w:w="378" w:type="pct"/>
            <w:tcBorders>
              <w:top w:val="nil"/>
              <w:left w:val="nil"/>
              <w:bottom w:val="nil"/>
              <w:right w:val="nil"/>
            </w:tcBorders>
            <w:shd w:val="clear" w:color="auto" w:fill="auto"/>
            <w:vAlign w:val="center"/>
            <w:hideMark/>
          </w:tcPr>
          <w:p w14:paraId="458B88B7" w14:textId="77777777" w:rsidR="002F1B09" w:rsidRPr="00BB5E6B" w:rsidRDefault="002F1B09" w:rsidP="002F1B09">
            <w:pPr>
              <w:jc w:val="right"/>
              <w:rPr>
                <w:rFonts w:ascii="Arial" w:hAnsi="Arial" w:cs="Arial"/>
                <w:sz w:val="16"/>
                <w:szCs w:val="16"/>
                <w:lang w:eastAsia="en-AU"/>
              </w:rPr>
            </w:pPr>
            <w:r w:rsidRPr="00BB5E6B">
              <w:rPr>
                <w:rFonts w:ascii="Arial" w:hAnsi="Arial" w:cs="Arial"/>
                <w:sz w:val="16"/>
                <w:szCs w:val="16"/>
                <w:lang w:eastAsia="en-AU"/>
              </w:rPr>
              <w:t>-</w:t>
            </w:r>
          </w:p>
        </w:tc>
        <w:tc>
          <w:tcPr>
            <w:tcW w:w="379" w:type="pct"/>
            <w:tcBorders>
              <w:top w:val="nil"/>
              <w:left w:val="nil"/>
              <w:bottom w:val="nil"/>
              <w:right w:val="single" w:sz="4" w:space="0" w:color="auto"/>
            </w:tcBorders>
            <w:shd w:val="clear" w:color="auto" w:fill="auto"/>
            <w:vAlign w:val="center"/>
            <w:hideMark/>
          </w:tcPr>
          <w:p w14:paraId="1508AF99" w14:textId="77777777" w:rsidR="002F1B09" w:rsidRPr="00BB5E6B" w:rsidRDefault="002F1B09" w:rsidP="002F1B09">
            <w:pPr>
              <w:jc w:val="right"/>
              <w:rPr>
                <w:rFonts w:ascii="Arial" w:hAnsi="Arial" w:cs="Arial"/>
                <w:sz w:val="16"/>
                <w:szCs w:val="16"/>
                <w:lang w:eastAsia="en-AU"/>
              </w:rPr>
            </w:pPr>
            <w:r w:rsidRPr="00BB5E6B">
              <w:rPr>
                <w:rFonts w:ascii="Arial" w:hAnsi="Arial" w:cs="Arial"/>
                <w:sz w:val="16"/>
                <w:szCs w:val="16"/>
                <w:lang w:eastAsia="en-AU"/>
              </w:rPr>
              <w:t>322</w:t>
            </w:r>
          </w:p>
        </w:tc>
      </w:tr>
      <w:tr w:rsidR="002F1B09" w:rsidRPr="00BB5E6B" w14:paraId="1B26F208" w14:textId="77777777" w:rsidTr="00EC4060">
        <w:trPr>
          <w:trHeight w:val="270"/>
          <w:jc w:val="center"/>
        </w:trPr>
        <w:tc>
          <w:tcPr>
            <w:tcW w:w="1600" w:type="pct"/>
            <w:tcBorders>
              <w:top w:val="nil"/>
              <w:left w:val="single" w:sz="4" w:space="0" w:color="auto"/>
              <w:bottom w:val="single" w:sz="4" w:space="0" w:color="auto"/>
              <w:right w:val="single" w:sz="4" w:space="0" w:color="auto"/>
            </w:tcBorders>
            <w:shd w:val="clear" w:color="auto" w:fill="auto"/>
            <w:vAlign w:val="center"/>
            <w:hideMark/>
          </w:tcPr>
          <w:p w14:paraId="3E32FD66" w14:textId="77777777" w:rsidR="002F1B09" w:rsidRPr="00BB5E6B" w:rsidRDefault="002F1B09" w:rsidP="001F7456">
            <w:pPr>
              <w:jc w:val="both"/>
              <w:rPr>
                <w:rFonts w:ascii="Arial" w:hAnsi="Arial" w:cs="Arial"/>
                <w:sz w:val="16"/>
                <w:szCs w:val="16"/>
                <w:lang w:eastAsia="en-AU"/>
              </w:rPr>
            </w:pPr>
            <w:r w:rsidRPr="00BB5E6B">
              <w:rPr>
                <w:rFonts w:ascii="Arial" w:hAnsi="Arial" w:cs="Arial"/>
                <w:sz w:val="16"/>
                <w:szCs w:val="16"/>
                <w:lang w:eastAsia="en-AU"/>
              </w:rPr>
              <w:t xml:space="preserve">Information technology upgrade </w:t>
            </w:r>
            <w:r w:rsidR="00BC56EE" w:rsidRPr="00BB5E6B">
              <w:rPr>
                <w:rFonts w:ascii="Arial" w:hAnsi="Arial" w:cs="Arial"/>
                <w:sz w:val="16"/>
                <w:szCs w:val="16"/>
                <w:lang w:eastAsia="en-AU"/>
              </w:rPr>
              <w:t>–</w:t>
            </w:r>
            <w:r w:rsidRPr="00BB5E6B">
              <w:rPr>
                <w:rFonts w:ascii="Arial" w:hAnsi="Arial" w:cs="Arial"/>
                <w:sz w:val="16"/>
                <w:szCs w:val="16"/>
                <w:lang w:eastAsia="en-AU"/>
              </w:rPr>
              <w:t xml:space="preserve"> software</w:t>
            </w:r>
          </w:p>
        </w:tc>
        <w:tc>
          <w:tcPr>
            <w:tcW w:w="378" w:type="pct"/>
            <w:tcBorders>
              <w:top w:val="nil"/>
              <w:left w:val="single" w:sz="4" w:space="0" w:color="auto"/>
              <w:bottom w:val="single" w:sz="4" w:space="0" w:color="auto"/>
              <w:right w:val="single" w:sz="4" w:space="0" w:color="auto"/>
            </w:tcBorders>
            <w:shd w:val="clear" w:color="auto" w:fill="auto"/>
            <w:vAlign w:val="center"/>
            <w:hideMark/>
          </w:tcPr>
          <w:p w14:paraId="453006A6" w14:textId="77777777" w:rsidR="002F1B09" w:rsidRPr="00BB5E6B" w:rsidRDefault="002F1B09" w:rsidP="002F1B09">
            <w:pPr>
              <w:jc w:val="right"/>
              <w:rPr>
                <w:rFonts w:ascii="Arial" w:hAnsi="Arial" w:cs="Arial"/>
                <w:b/>
                <w:bCs/>
                <w:sz w:val="16"/>
                <w:szCs w:val="16"/>
                <w:lang w:eastAsia="en-AU"/>
              </w:rPr>
            </w:pPr>
            <w:r w:rsidRPr="00BB5E6B">
              <w:rPr>
                <w:rFonts w:ascii="Arial" w:hAnsi="Arial" w:cs="Arial"/>
                <w:b/>
                <w:bCs/>
                <w:sz w:val="16"/>
                <w:szCs w:val="16"/>
                <w:lang w:eastAsia="en-AU"/>
              </w:rPr>
              <w:t>914</w:t>
            </w:r>
          </w:p>
        </w:tc>
        <w:tc>
          <w:tcPr>
            <w:tcW w:w="378" w:type="pct"/>
            <w:tcBorders>
              <w:top w:val="nil"/>
              <w:left w:val="single" w:sz="4" w:space="0" w:color="auto"/>
              <w:bottom w:val="single" w:sz="4" w:space="0" w:color="auto"/>
              <w:right w:val="nil"/>
            </w:tcBorders>
            <w:shd w:val="clear" w:color="auto" w:fill="auto"/>
            <w:vAlign w:val="center"/>
            <w:hideMark/>
          </w:tcPr>
          <w:p w14:paraId="5E7BEAEA" w14:textId="77777777" w:rsidR="002F1B09" w:rsidRPr="00BB5E6B" w:rsidRDefault="002F1B09" w:rsidP="002F1B09">
            <w:pPr>
              <w:jc w:val="right"/>
              <w:rPr>
                <w:rFonts w:ascii="Arial" w:hAnsi="Arial" w:cs="Arial"/>
                <w:sz w:val="16"/>
                <w:szCs w:val="16"/>
                <w:lang w:eastAsia="en-AU"/>
              </w:rPr>
            </w:pPr>
            <w:r w:rsidRPr="00BB5E6B">
              <w:rPr>
                <w:rFonts w:ascii="Arial" w:hAnsi="Arial" w:cs="Arial"/>
                <w:sz w:val="16"/>
                <w:szCs w:val="16"/>
                <w:lang w:eastAsia="en-AU"/>
              </w:rPr>
              <w:t>-</w:t>
            </w:r>
          </w:p>
        </w:tc>
        <w:tc>
          <w:tcPr>
            <w:tcW w:w="378" w:type="pct"/>
            <w:tcBorders>
              <w:top w:val="nil"/>
              <w:left w:val="nil"/>
              <w:bottom w:val="single" w:sz="4" w:space="0" w:color="auto"/>
              <w:right w:val="nil"/>
            </w:tcBorders>
            <w:shd w:val="clear" w:color="auto" w:fill="auto"/>
            <w:vAlign w:val="center"/>
            <w:hideMark/>
          </w:tcPr>
          <w:p w14:paraId="52F00054" w14:textId="77777777" w:rsidR="002F1B09" w:rsidRPr="00BB5E6B" w:rsidRDefault="002F1B09" w:rsidP="002F1B09">
            <w:pPr>
              <w:jc w:val="right"/>
              <w:rPr>
                <w:rFonts w:ascii="Arial" w:hAnsi="Arial" w:cs="Arial"/>
                <w:sz w:val="16"/>
                <w:szCs w:val="16"/>
                <w:lang w:eastAsia="en-AU"/>
              </w:rPr>
            </w:pPr>
            <w:r w:rsidRPr="00BB5E6B">
              <w:rPr>
                <w:rFonts w:ascii="Arial" w:hAnsi="Arial" w:cs="Arial"/>
                <w:sz w:val="16"/>
                <w:szCs w:val="16"/>
                <w:lang w:eastAsia="en-AU"/>
              </w:rPr>
              <w:t>-</w:t>
            </w:r>
          </w:p>
        </w:tc>
        <w:tc>
          <w:tcPr>
            <w:tcW w:w="378" w:type="pct"/>
            <w:tcBorders>
              <w:top w:val="nil"/>
              <w:left w:val="nil"/>
              <w:bottom w:val="single" w:sz="4" w:space="0" w:color="auto"/>
              <w:right w:val="nil"/>
            </w:tcBorders>
            <w:shd w:val="clear" w:color="auto" w:fill="auto"/>
            <w:vAlign w:val="center"/>
            <w:hideMark/>
          </w:tcPr>
          <w:p w14:paraId="5C4970E1" w14:textId="77777777" w:rsidR="002F1B09" w:rsidRPr="00BB5E6B" w:rsidRDefault="002F1B09" w:rsidP="002F1B09">
            <w:pPr>
              <w:jc w:val="right"/>
              <w:rPr>
                <w:rFonts w:ascii="Arial" w:hAnsi="Arial" w:cs="Arial"/>
                <w:sz w:val="16"/>
                <w:szCs w:val="16"/>
                <w:lang w:eastAsia="en-AU"/>
              </w:rPr>
            </w:pPr>
            <w:r w:rsidRPr="00BB5E6B">
              <w:rPr>
                <w:rFonts w:ascii="Arial" w:hAnsi="Arial" w:cs="Arial"/>
                <w:sz w:val="16"/>
                <w:szCs w:val="16"/>
                <w:lang w:eastAsia="en-AU"/>
              </w:rPr>
              <w:t>914</w:t>
            </w:r>
          </w:p>
        </w:tc>
        <w:tc>
          <w:tcPr>
            <w:tcW w:w="378" w:type="pct"/>
            <w:tcBorders>
              <w:top w:val="nil"/>
              <w:left w:val="nil"/>
              <w:bottom w:val="single" w:sz="4" w:space="0" w:color="auto"/>
              <w:right w:val="single" w:sz="4" w:space="0" w:color="auto"/>
            </w:tcBorders>
            <w:shd w:val="clear" w:color="auto" w:fill="auto"/>
            <w:vAlign w:val="center"/>
            <w:hideMark/>
          </w:tcPr>
          <w:p w14:paraId="087C43D4" w14:textId="77777777" w:rsidR="002F1B09" w:rsidRPr="00BB5E6B" w:rsidRDefault="002F1B09" w:rsidP="002F1B09">
            <w:pPr>
              <w:jc w:val="right"/>
              <w:rPr>
                <w:rFonts w:ascii="Arial" w:hAnsi="Arial" w:cs="Arial"/>
                <w:sz w:val="16"/>
                <w:szCs w:val="16"/>
                <w:lang w:eastAsia="en-AU"/>
              </w:rPr>
            </w:pPr>
            <w:r w:rsidRPr="00BB5E6B">
              <w:rPr>
                <w:rFonts w:ascii="Arial" w:hAnsi="Arial" w:cs="Arial"/>
                <w:sz w:val="16"/>
                <w:szCs w:val="16"/>
                <w:lang w:eastAsia="en-AU"/>
              </w:rPr>
              <w:t>-</w:t>
            </w:r>
          </w:p>
        </w:tc>
        <w:tc>
          <w:tcPr>
            <w:tcW w:w="378" w:type="pct"/>
            <w:tcBorders>
              <w:top w:val="nil"/>
              <w:left w:val="single" w:sz="4" w:space="0" w:color="auto"/>
              <w:bottom w:val="single" w:sz="4" w:space="0" w:color="auto"/>
              <w:right w:val="nil"/>
            </w:tcBorders>
            <w:shd w:val="clear" w:color="auto" w:fill="auto"/>
            <w:vAlign w:val="center"/>
            <w:hideMark/>
          </w:tcPr>
          <w:p w14:paraId="2242D88F" w14:textId="77777777" w:rsidR="002F1B09" w:rsidRPr="00BB5E6B" w:rsidRDefault="002F1B09" w:rsidP="002F1B09">
            <w:pPr>
              <w:jc w:val="right"/>
              <w:rPr>
                <w:rFonts w:ascii="Arial" w:hAnsi="Arial" w:cs="Arial"/>
                <w:sz w:val="16"/>
                <w:szCs w:val="16"/>
                <w:lang w:eastAsia="en-AU"/>
              </w:rPr>
            </w:pPr>
            <w:r w:rsidRPr="00BB5E6B">
              <w:rPr>
                <w:rFonts w:ascii="Arial" w:hAnsi="Arial" w:cs="Arial"/>
                <w:sz w:val="16"/>
                <w:szCs w:val="16"/>
                <w:lang w:eastAsia="en-AU"/>
              </w:rPr>
              <w:t>-</w:t>
            </w:r>
          </w:p>
        </w:tc>
        <w:tc>
          <w:tcPr>
            <w:tcW w:w="378" w:type="pct"/>
            <w:tcBorders>
              <w:top w:val="nil"/>
              <w:left w:val="nil"/>
              <w:bottom w:val="single" w:sz="4" w:space="0" w:color="auto"/>
              <w:right w:val="nil"/>
            </w:tcBorders>
            <w:shd w:val="clear" w:color="auto" w:fill="auto"/>
            <w:vAlign w:val="center"/>
            <w:hideMark/>
          </w:tcPr>
          <w:p w14:paraId="797AB6CB" w14:textId="77777777" w:rsidR="002F1B09" w:rsidRPr="00BB5E6B" w:rsidRDefault="002F1B09" w:rsidP="002F1B09">
            <w:pPr>
              <w:jc w:val="right"/>
              <w:rPr>
                <w:rFonts w:ascii="Arial" w:hAnsi="Arial" w:cs="Arial"/>
                <w:sz w:val="16"/>
                <w:szCs w:val="16"/>
                <w:lang w:eastAsia="en-AU"/>
              </w:rPr>
            </w:pPr>
            <w:r w:rsidRPr="00BB5E6B">
              <w:rPr>
                <w:rFonts w:ascii="Arial" w:hAnsi="Arial" w:cs="Arial"/>
                <w:sz w:val="16"/>
                <w:szCs w:val="16"/>
                <w:lang w:eastAsia="en-AU"/>
              </w:rPr>
              <w:t>-</w:t>
            </w:r>
          </w:p>
        </w:tc>
        <w:tc>
          <w:tcPr>
            <w:tcW w:w="378" w:type="pct"/>
            <w:tcBorders>
              <w:top w:val="nil"/>
              <w:left w:val="nil"/>
              <w:bottom w:val="single" w:sz="4" w:space="0" w:color="auto"/>
              <w:right w:val="nil"/>
            </w:tcBorders>
            <w:shd w:val="clear" w:color="auto" w:fill="auto"/>
            <w:vAlign w:val="center"/>
            <w:hideMark/>
          </w:tcPr>
          <w:p w14:paraId="73C38992" w14:textId="77777777" w:rsidR="002F1B09" w:rsidRPr="00BB5E6B" w:rsidRDefault="002F1B09" w:rsidP="002F1B09">
            <w:pPr>
              <w:jc w:val="right"/>
              <w:rPr>
                <w:rFonts w:ascii="Arial" w:hAnsi="Arial" w:cs="Arial"/>
                <w:sz w:val="16"/>
                <w:szCs w:val="16"/>
                <w:lang w:eastAsia="en-AU"/>
              </w:rPr>
            </w:pPr>
            <w:r w:rsidRPr="00BB5E6B">
              <w:rPr>
                <w:rFonts w:ascii="Arial" w:hAnsi="Arial" w:cs="Arial"/>
                <w:sz w:val="16"/>
                <w:szCs w:val="16"/>
                <w:lang w:eastAsia="en-AU"/>
              </w:rPr>
              <w:t>914</w:t>
            </w:r>
          </w:p>
        </w:tc>
        <w:tc>
          <w:tcPr>
            <w:tcW w:w="379" w:type="pct"/>
            <w:tcBorders>
              <w:top w:val="nil"/>
              <w:left w:val="nil"/>
              <w:bottom w:val="single" w:sz="4" w:space="0" w:color="auto"/>
              <w:right w:val="single" w:sz="4" w:space="0" w:color="auto"/>
            </w:tcBorders>
            <w:shd w:val="clear" w:color="auto" w:fill="auto"/>
            <w:vAlign w:val="center"/>
            <w:hideMark/>
          </w:tcPr>
          <w:p w14:paraId="2F81A1BF" w14:textId="77777777" w:rsidR="002F1B09" w:rsidRPr="00BB5E6B" w:rsidRDefault="002F1B09" w:rsidP="002F1B09">
            <w:pPr>
              <w:jc w:val="right"/>
              <w:rPr>
                <w:rFonts w:ascii="Arial" w:hAnsi="Arial" w:cs="Arial"/>
                <w:sz w:val="16"/>
                <w:szCs w:val="16"/>
                <w:lang w:eastAsia="en-AU"/>
              </w:rPr>
            </w:pPr>
            <w:r w:rsidRPr="00BB5E6B">
              <w:rPr>
                <w:rFonts w:ascii="Arial" w:hAnsi="Arial" w:cs="Arial"/>
                <w:sz w:val="16"/>
                <w:szCs w:val="16"/>
                <w:lang w:eastAsia="en-AU"/>
              </w:rPr>
              <w:t>-</w:t>
            </w:r>
          </w:p>
        </w:tc>
      </w:tr>
      <w:tr w:rsidR="002F1B09" w:rsidRPr="00BB5E6B" w14:paraId="60DB4DF7" w14:textId="77777777" w:rsidTr="00EC4060">
        <w:trPr>
          <w:trHeight w:val="270"/>
          <w:jc w:val="center"/>
        </w:trPr>
        <w:tc>
          <w:tcPr>
            <w:tcW w:w="160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01FE7FC" w14:textId="77777777" w:rsidR="002F1B09" w:rsidRPr="00BB5E6B" w:rsidRDefault="002F1B09" w:rsidP="001F7456">
            <w:pPr>
              <w:jc w:val="both"/>
              <w:rPr>
                <w:rFonts w:ascii="Arial" w:hAnsi="Arial" w:cs="Arial"/>
                <w:b/>
                <w:bCs/>
                <w:sz w:val="16"/>
                <w:szCs w:val="16"/>
                <w:lang w:eastAsia="en-AU"/>
              </w:rPr>
            </w:pPr>
            <w:r w:rsidRPr="00BB5E6B">
              <w:rPr>
                <w:rFonts w:ascii="Arial" w:hAnsi="Arial" w:cs="Arial"/>
                <w:b/>
                <w:bCs/>
                <w:sz w:val="16"/>
                <w:szCs w:val="16"/>
                <w:lang w:eastAsia="en-AU"/>
              </w:rPr>
              <w:t>TOTAL PLANT AND EQUIPMENT</w:t>
            </w:r>
          </w:p>
        </w:tc>
        <w:tc>
          <w:tcPr>
            <w:tcW w:w="37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313888A" w14:textId="77777777" w:rsidR="002F1B09" w:rsidRPr="00BB5E6B" w:rsidRDefault="002F1B09" w:rsidP="002F1B09">
            <w:pPr>
              <w:jc w:val="right"/>
              <w:rPr>
                <w:rFonts w:ascii="Arial" w:hAnsi="Arial" w:cs="Arial"/>
                <w:b/>
                <w:bCs/>
                <w:sz w:val="16"/>
                <w:szCs w:val="16"/>
                <w:lang w:eastAsia="en-AU"/>
              </w:rPr>
            </w:pPr>
            <w:r w:rsidRPr="00BB5E6B">
              <w:rPr>
                <w:rFonts w:ascii="Arial" w:hAnsi="Arial" w:cs="Arial"/>
                <w:b/>
                <w:bCs/>
                <w:sz w:val="16"/>
                <w:szCs w:val="16"/>
                <w:lang w:eastAsia="en-AU"/>
              </w:rPr>
              <w:t>3,302</w:t>
            </w:r>
          </w:p>
        </w:tc>
        <w:tc>
          <w:tcPr>
            <w:tcW w:w="378" w:type="pct"/>
            <w:tcBorders>
              <w:top w:val="single" w:sz="4" w:space="0" w:color="auto"/>
              <w:left w:val="single" w:sz="4" w:space="0" w:color="auto"/>
              <w:bottom w:val="single" w:sz="4" w:space="0" w:color="auto"/>
              <w:right w:val="nil"/>
            </w:tcBorders>
            <w:shd w:val="clear" w:color="auto" w:fill="auto"/>
            <w:vAlign w:val="center"/>
            <w:hideMark/>
          </w:tcPr>
          <w:p w14:paraId="3F69CF61" w14:textId="77777777" w:rsidR="002F1B09" w:rsidRPr="00BB5E6B" w:rsidRDefault="002F1B09" w:rsidP="002F1B09">
            <w:pPr>
              <w:jc w:val="right"/>
              <w:rPr>
                <w:rFonts w:ascii="Arial" w:hAnsi="Arial" w:cs="Arial"/>
                <w:sz w:val="16"/>
                <w:szCs w:val="16"/>
                <w:lang w:eastAsia="en-AU"/>
              </w:rPr>
            </w:pPr>
            <w:r w:rsidRPr="00BB5E6B">
              <w:rPr>
                <w:rFonts w:ascii="Arial" w:hAnsi="Arial" w:cs="Arial"/>
                <w:sz w:val="16"/>
                <w:szCs w:val="16"/>
                <w:lang w:eastAsia="en-AU"/>
              </w:rPr>
              <w:t>-</w:t>
            </w:r>
          </w:p>
        </w:tc>
        <w:tc>
          <w:tcPr>
            <w:tcW w:w="378" w:type="pct"/>
            <w:tcBorders>
              <w:top w:val="single" w:sz="4" w:space="0" w:color="auto"/>
              <w:left w:val="nil"/>
              <w:bottom w:val="single" w:sz="4" w:space="0" w:color="auto"/>
              <w:right w:val="nil"/>
            </w:tcBorders>
            <w:shd w:val="clear" w:color="auto" w:fill="auto"/>
            <w:vAlign w:val="center"/>
            <w:hideMark/>
          </w:tcPr>
          <w:p w14:paraId="59458D62" w14:textId="77777777" w:rsidR="002F1B09" w:rsidRPr="00BB5E6B" w:rsidRDefault="002F1B09" w:rsidP="002F1B09">
            <w:pPr>
              <w:jc w:val="right"/>
              <w:rPr>
                <w:rFonts w:ascii="Arial" w:hAnsi="Arial" w:cs="Arial"/>
                <w:sz w:val="16"/>
                <w:szCs w:val="16"/>
                <w:lang w:eastAsia="en-AU"/>
              </w:rPr>
            </w:pPr>
            <w:r w:rsidRPr="00BB5E6B">
              <w:rPr>
                <w:rFonts w:ascii="Arial" w:hAnsi="Arial" w:cs="Arial"/>
                <w:sz w:val="16"/>
                <w:szCs w:val="16"/>
                <w:lang w:eastAsia="en-AU"/>
              </w:rPr>
              <w:t>2,388</w:t>
            </w:r>
          </w:p>
        </w:tc>
        <w:tc>
          <w:tcPr>
            <w:tcW w:w="378" w:type="pct"/>
            <w:tcBorders>
              <w:top w:val="single" w:sz="4" w:space="0" w:color="auto"/>
              <w:left w:val="nil"/>
              <w:bottom w:val="single" w:sz="4" w:space="0" w:color="auto"/>
              <w:right w:val="nil"/>
            </w:tcBorders>
            <w:shd w:val="clear" w:color="auto" w:fill="auto"/>
            <w:vAlign w:val="center"/>
            <w:hideMark/>
          </w:tcPr>
          <w:p w14:paraId="5C4DDDF0" w14:textId="77777777" w:rsidR="002F1B09" w:rsidRPr="00BB5E6B" w:rsidRDefault="002F1B09" w:rsidP="002F1B09">
            <w:pPr>
              <w:jc w:val="right"/>
              <w:rPr>
                <w:rFonts w:ascii="Arial" w:hAnsi="Arial" w:cs="Arial"/>
                <w:sz w:val="16"/>
                <w:szCs w:val="16"/>
                <w:lang w:eastAsia="en-AU"/>
              </w:rPr>
            </w:pPr>
            <w:r w:rsidRPr="00BB5E6B">
              <w:rPr>
                <w:rFonts w:ascii="Arial" w:hAnsi="Arial" w:cs="Arial"/>
                <w:sz w:val="16"/>
                <w:szCs w:val="16"/>
                <w:lang w:eastAsia="en-AU"/>
              </w:rPr>
              <w:t>914</w:t>
            </w:r>
          </w:p>
        </w:tc>
        <w:tc>
          <w:tcPr>
            <w:tcW w:w="378" w:type="pct"/>
            <w:tcBorders>
              <w:top w:val="single" w:sz="4" w:space="0" w:color="auto"/>
              <w:left w:val="nil"/>
              <w:bottom w:val="single" w:sz="4" w:space="0" w:color="auto"/>
              <w:right w:val="single" w:sz="4" w:space="0" w:color="auto"/>
            </w:tcBorders>
            <w:shd w:val="clear" w:color="auto" w:fill="auto"/>
            <w:vAlign w:val="center"/>
            <w:hideMark/>
          </w:tcPr>
          <w:p w14:paraId="32482B43" w14:textId="77777777" w:rsidR="002F1B09" w:rsidRPr="00BB5E6B" w:rsidRDefault="002F1B09" w:rsidP="002F1B09">
            <w:pPr>
              <w:jc w:val="right"/>
              <w:rPr>
                <w:rFonts w:ascii="Arial" w:hAnsi="Arial" w:cs="Arial"/>
                <w:sz w:val="16"/>
                <w:szCs w:val="16"/>
                <w:lang w:eastAsia="en-AU"/>
              </w:rPr>
            </w:pPr>
            <w:r w:rsidRPr="00BB5E6B">
              <w:rPr>
                <w:rFonts w:ascii="Arial" w:hAnsi="Arial" w:cs="Arial"/>
                <w:sz w:val="16"/>
                <w:szCs w:val="16"/>
                <w:lang w:eastAsia="en-AU"/>
              </w:rPr>
              <w:t>-</w:t>
            </w:r>
          </w:p>
        </w:tc>
        <w:tc>
          <w:tcPr>
            <w:tcW w:w="378" w:type="pct"/>
            <w:tcBorders>
              <w:top w:val="single" w:sz="4" w:space="0" w:color="auto"/>
              <w:left w:val="single" w:sz="4" w:space="0" w:color="auto"/>
              <w:bottom w:val="single" w:sz="4" w:space="0" w:color="auto"/>
              <w:right w:val="nil"/>
            </w:tcBorders>
            <w:shd w:val="clear" w:color="auto" w:fill="auto"/>
            <w:vAlign w:val="center"/>
            <w:hideMark/>
          </w:tcPr>
          <w:p w14:paraId="15B07279" w14:textId="77777777" w:rsidR="002F1B09" w:rsidRPr="00BB5E6B" w:rsidRDefault="002F1B09" w:rsidP="002F1B09">
            <w:pPr>
              <w:jc w:val="right"/>
              <w:rPr>
                <w:rFonts w:ascii="Arial" w:hAnsi="Arial" w:cs="Arial"/>
                <w:sz w:val="16"/>
                <w:szCs w:val="16"/>
                <w:lang w:eastAsia="en-AU"/>
              </w:rPr>
            </w:pPr>
            <w:r w:rsidRPr="00BB5E6B">
              <w:rPr>
                <w:rFonts w:ascii="Arial" w:hAnsi="Arial" w:cs="Arial"/>
                <w:sz w:val="16"/>
                <w:szCs w:val="16"/>
                <w:lang w:eastAsia="en-AU"/>
              </w:rPr>
              <w:t>-</w:t>
            </w:r>
          </w:p>
        </w:tc>
        <w:tc>
          <w:tcPr>
            <w:tcW w:w="378" w:type="pct"/>
            <w:tcBorders>
              <w:top w:val="single" w:sz="4" w:space="0" w:color="auto"/>
              <w:left w:val="nil"/>
              <w:bottom w:val="single" w:sz="4" w:space="0" w:color="auto"/>
              <w:right w:val="nil"/>
            </w:tcBorders>
            <w:shd w:val="clear" w:color="auto" w:fill="auto"/>
            <w:vAlign w:val="center"/>
            <w:hideMark/>
          </w:tcPr>
          <w:p w14:paraId="2D244A39" w14:textId="77777777" w:rsidR="002F1B09" w:rsidRPr="00BB5E6B" w:rsidRDefault="002F1B09" w:rsidP="002F1B09">
            <w:pPr>
              <w:jc w:val="right"/>
              <w:rPr>
                <w:rFonts w:ascii="Arial" w:hAnsi="Arial" w:cs="Arial"/>
                <w:sz w:val="16"/>
                <w:szCs w:val="16"/>
                <w:lang w:eastAsia="en-AU"/>
              </w:rPr>
            </w:pPr>
            <w:r w:rsidRPr="00BB5E6B">
              <w:rPr>
                <w:rFonts w:ascii="Arial" w:hAnsi="Arial" w:cs="Arial"/>
                <w:sz w:val="16"/>
                <w:szCs w:val="16"/>
                <w:lang w:eastAsia="en-AU"/>
              </w:rPr>
              <w:t>-</w:t>
            </w:r>
          </w:p>
        </w:tc>
        <w:tc>
          <w:tcPr>
            <w:tcW w:w="378" w:type="pct"/>
            <w:tcBorders>
              <w:top w:val="single" w:sz="4" w:space="0" w:color="auto"/>
              <w:left w:val="nil"/>
              <w:bottom w:val="single" w:sz="4" w:space="0" w:color="auto"/>
              <w:right w:val="nil"/>
            </w:tcBorders>
            <w:shd w:val="clear" w:color="auto" w:fill="auto"/>
            <w:vAlign w:val="center"/>
            <w:hideMark/>
          </w:tcPr>
          <w:p w14:paraId="6440445F" w14:textId="77777777" w:rsidR="002F1B09" w:rsidRPr="00BB5E6B" w:rsidRDefault="002F1B09" w:rsidP="002F1B09">
            <w:pPr>
              <w:jc w:val="right"/>
              <w:rPr>
                <w:rFonts w:ascii="Arial" w:hAnsi="Arial" w:cs="Arial"/>
                <w:sz w:val="16"/>
                <w:szCs w:val="16"/>
                <w:lang w:eastAsia="en-AU"/>
              </w:rPr>
            </w:pPr>
            <w:r w:rsidRPr="00BB5E6B">
              <w:rPr>
                <w:rFonts w:ascii="Arial" w:hAnsi="Arial" w:cs="Arial"/>
                <w:sz w:val="16"/>
                <w:szCs w:val="16"/>
                <w:lang w:eastAsia="en-AU"/>
              </w:rPr>
              <w:t>932</w:t>
            </w:r>
          </w:p>
        </w:tc>
        <w:tc>
          <w:tcPr>
            <w:tcW w:w="379" w:type="pct"/>
            <w:tcBorders>
              <w:top w:val="single" w:sz="4" w:space="0" w:color="auto"/>
              <w:left w:val="nil"/>
              <w:bottom w:val="single" w:sz="4" w:space="0" w:color="auto"/>
              <w:right w:val="single" w:sz="4" w:space="0" w:color="auto"/>
            </w:tcBorders>
            <w:shd w:val="clear" w:color="auto" w:fill="auto"/>
            <w:vAlign w:val="center"/>
            <w:hideMark/>
          </w:tcPr>
          <w:p w14:paraId="108BDE49" w14:textId="77777777" w:rsidR="002F1B09" w:rsidRPr="00BB5E6B" w:rsidRDefault="002F1B09" w:rsidP="002F1B09">
            <w:pPr>
              <w:jc w:val="right"/>
              <w:rPr>
                <w:rFonts w:ascii="Arial" w:hAnsi="Arial" w:cs="Arial"/>
                <w:sz w:val="16"/>
                <w:szCs w:val="16"/>
                <w:lang w:eastAsia="en-AU"/>
              </w:rPr>
            </w:pPr>
            <w:r w:rsidRPr="00BB5E6B">
              <w:rPr>
                <w:rFonts w:ascii="Arial" w:hAnsi="Arial" w:cs="Arial"/>
                <w:sz w:val="16"/>
                <w:szCs w:val="16"/>
                <w:lang w:eastAsia="en-AU"/>
              </w:rPr>
              <w:t>2,370</w:t>
            </w:r>
          </w:p>
        </w:tc>
      </w:tr>
    </w:tbl>
    <w:p w14:paraId="4ED7D435" w14:textId="77777777" w:rsidR="002F1B09" w:rsidRPr="00BB5E6B" w:rsidRDefault="002F1B09">
      <w:pPr>
        <w:rPr>
          <w:rFonts w:ascii="Arial" w:hAnsi="Arial" w:cs="Arial"/>
        </w:rPr>
      </w:pPr>
    </w:p>
    <w:p w14:paraId="5BB6D620" w14:textId="77777777" w:rsidR="004B6AC1" w:rsidRPr="00BB5E6B" w:rsidRDefault="004B6AC1">
      <w:pPr>
        <w:rPr>
          <w:rFonts w:ascii="Arial" w:hAnsi="Arial" w:cs="Arial"/>
        </w:rPr>
      </w:pPr>
    </w:p>
    <w:tbl>
      <w:tblPr>
        <w:tblW w:w="5000" w:type="pct"/>
        <w:tblLook w:val="04A0" w:firstRow="1" w:lastRow="0" w:firstColumn="1" w:lastColumn="0" w:noHBand="0" w:noVBand="1"/>
      </w:tblPr>
      <w:tblGrid>
        <w:gridCol w:w="4449"/>
        <w:gridCol w:w="1033"/>
        <w:gridCol w:w="1033"/>
        <w:gridCol w:w="1033"/>
        <w:gridCol w:w="1033"/>
        <w:gridCol w:w="1108"/>
        <w:gridCol w:w="1038"/>
        <w:gridCol w:w="1038"/>
        <w:gridCol w:w="1038"/>
        <w:gridCol w:w="1189"/>
      </w:tblGrid>
      <w:tr w:rsidR="00062E49" w:rsidRPr="00BB5E6B" w14:paraId="381C4676" w14:textId="41F40A25" w:rsidTr="00EC4060">
        <w:trPr>
          <w:trHeight w:val="263"/>
          <w:tblHeader/>
        </w:trPr>
        <w:tc>
          <w:tcPr>
            <w:tcW w:w="1590" w:type="pct"/>
            <w:tcBorders>
              <w:top w:val="single" w:sz="4" w:space="0" w:color="auto"/>
              <w:left w:val="single" w:sz="4" w:space="0" w:color="auto"/>
              <w:bottom w:val="nil"/>
              <w:right w:val="single" w:sz="4" w:space="0" w:color="auto"/>
            </w:tcBorders>
            <w:shd w:val="clear" w:color="000000" w:fill="0067AC"/>
            <w:vAlign w:val="center"/>
            <w:hideMark/>
          </w:tcPr>
          <w:p w14:paraId="0509889C" w14:textId="77777777" w:rsidR="00062E49" w:rsidRPr="00BB5E6B" w:rsidRDefault="00062E49">
            <w:pPr>
              <w:rPr>
                <w:rFonts w:ascii="Arial" w:hAnsi="Arial" w:cs="Arial"/>
                <w:b/>
                <w:bCs/>
                <w:color w:val="FFFFFF"/>
                <w:sz w:val="16"/>
                <w:szCs w:val="16"/>
                <w:lang w:eastAsia="en-AU"/>
              </w:rPr>
            </w:pPr>
            <w:r w:rsidRPr="00BB5E6B">
              <w:rPr>
                <w:rFonts w:ascii="Arial" w:hAnsi="Arial" w:cs="Arial"/>
                <w:b/>
                <w:bCs/>
                <w:color w:val="FFFFFF"/>
                <w:sz w:val="16"/>
                <w:szCs w:val="16"/>
                <w:lang w:eastAsia="en-AU"/>
              </w:rPr>
              <w:t> </w:t>
            </w:r>
          </w:p>
        </w:tc>
        <w:tc>
          <w:tcPr>
            <w:tcW w:w="369" w:type="pct"/>
            <w:vMerge w:val="restart"/>
            <w:tcBorders>
              <w:top w:val="single" w:sz="4" w:space="0" w:color="auto"/>
              <w:left w:val="single" w:sz="4" w:space="0" w:color="auto"/>
              <w:bottom w:val="nil"/>
              <w:right w:val="single" w:sz="4" w:space="0" w:color="auto"/>
            </w:tcBorders>
            <w:shd w:val="clear" w:color="000000" w:fill="0067AC"/>
            <w:vAlign w:val="center"/>
            <w:hideMark/>
          </w:tcPr>
          <w:p w14:paraId="59CA69B7" w14:textId="77777777" w:rsidR="00062E49" w:rsidRPr="00BB5E6B" w:rsidRDefault="00062E49">
            <w:pPr>
              <w:jc w:val="center"/>
              <w:rPr>
                <w:rFonts w:ascii="Arial" w:hAnsi="Arial" w:cs="Arial"/>
                <w:b/>
                <w:bCs/>
                <w:color w:val="FFFFFF"/>
                <w:sz w:val="16"/>
                <w:szCs w:val="16"/>
                <w:lang w:eastAsia="en-AU"/>
              </w:rPr>
            </w:pPr>
            <w:r w:rsidRPr="00BB5E6B">
              <w:rPr>
                <w:rFonts w:ascii="Arial" w:hAnsi="Arial" w:cs="Arial"/>
                <w:b/>
                <w:bCs/>
                <w:color w:val="FFFFFF"/>
                <w:sz w:val="16"/>
                <w:szCs w:val="16"/>
                <w:lang w:eastAsia="en-AU"/>
              </w:rPr>
              <w:t>Project Cost</w:t>
            </w:r>
          </w:p>
        </w:tc>
        <w:tc>
          <w:tcPr>
            <w:tcW w:w="1503" w:type="pct"/>
            <w:gridSpan w:val="4"/>
            <w:tcBorders>
              <w:top w:val="single" w:sz="4" w:space="0" w:color="auto"/>
              <w:left w:val="single" w:sz="4" w:space="0" w:color="auto"/>
              <w:bottom w:val="nil"/>
              <w:right w:val="single" w:sz="4" w:space="0" w:color="auto"/>
            </w:tcBorders>
            <w:shd w:val="clear" w:color="000000" w:fill="0067AC"/>
            <w:vAlign w:val="center"/>
            <w:hideMark/>
          </w:tcPr>
          <w:p w14:paraId="45466F4A" w14:textId="77777777" w:rsidR="00062E49" w:rsidRPr="00BB5E6B" w:rsidRDefault="00062E49">
            <w:pPr>
              <w:jc w:val="center"/>
              <w:rPr>
                <w:rFonts w:ascii="Arial" w:hAnsi="Arial" w:cs="Arial"/>
                <w:b/>
                <w:bCs/>
                <w:color w:val="FFFFFF"/>
                <w:sz w:val="16"/>
                <w:szCs w:val="16"/>
                <w:lang w:eastAsia="en-AU"/>
              </w:rPr>
            </w:pPr>
            <w:r w:rsidRPr="00BB5E6B">
              <w:rPr>
                <w:rFonts w:ascii="Arial" w:hAnsi="Arial" w:cs="Arial"/>
                <w:b/>
                <w:bCs/>
                <w:color w:val="FFFFFF"/>
                <w:sz w:val="16"/>
                <w:szCs w:val="16"/>
                <w:lang w:eastAsia="en-AU"/>
              </w:rPr>
              <w:t>Asset expenditure types</w:t>
            </w:r>
          </w:p>
        </w:tc>
        <w:tc>
          <w:tcPr>
            <w:tcW w:w="1538" w:type="pct"/>
            <w:gridSpan w:val="4"/>
            <w:tcBorders>
              <w:top w:val="single" w:sz="4" w:space="0" w:color="auto"/>
              <w:left w:val="single" w:sz="4" w:space="0" w:color="auto"/>
              <w:bottom w:val="nil"/>
              <w:right w:val="single" w:sz="4" w:space="0" w:color="auto"/>
            </w:tcBorders>
            <w:shd w:val="clear" w:color="000000" w:fill="0067AC"/>
            <w:vAlign w:val="center"/>
            <w:hideMark/>
          </w:tcPr>
          <w:p w14:paraId="3A28539B" w14:textId="77777777" w:rsidR="00062E49" w:rsidRPr="00BB5E6B" w:rsidRDefault="00062E49">
            <w:pPr>
              <w:jc w:val="center"/>
              <w:rPr>
                <w:rFonts w:ascii="Arial" w:hAnsi="Arial" w:cs="Arial"/>
                <w:b/>
                <w:bCs/>
                <w:color w:val="FFFFFF"/>
                <w:sz w:val="16"/>
                <w:szCs w:val="16"/>
                <w:lang w:eastAsia="en-AU"/>
              </w:rPr>
            </w:pPr>
            <w:r w:rsidRPr="00BB5E6B">
              <w:rPr>
                <w:rFonts w:ascii="Arial" w:hAnsi="Arial" w:cs="Arial"/>
                <w:b/>
                <w:bCs/>
                <w:color w:val="FFFFFF"/>
                <w:sz w:val="16"/>
                <w:szCs w:val="16"/>
                <w:lang w:eastAsia="en-AU"/>
              </w:rPr>
              <w:t>Summary of Funding Sources</w:t>
            </w:r>
          </w:p>
        </w:tc>
      </w:tr>
      <w:tr w:rsidR="00062E49" w:rsidRPr="00BB5E6B" w14:paraId="7187090E" w14:textId="45AC8EF5" w:rsidTr="00EC4060">
        <w:trPr>
          <w:trHeight w:val="450"/>
          <w:tblHeader/>
        </w:trPr>
        <w:tc>
          <w:tcPr>
            <w:tcW w:w="1590" w:type="pct"/>
            <w:tcBorders>
              <w:top w:val="nil"/>
              <w:left w:val="single" w:sz="4" w:space="0" w:color="auto"/>
              <w:bottom w:val="nil"/>
              <w:right w:val="single" w:sz="4" w:space="0" w:color="auto"/>
            </w:tcBorders>
            <w:shd w:val="clear" w:color="000000" w:fill="0067AC"/>
            <w:vAlign w:val="center"/>
            <w:hideMark/>
          </w:tcPr>
          <w:p w14:paraId="2FC7FEF3" w14:textId="77777777" w:rsidR="00062E49" w:rsidRPr="00BB5E6B" w:rsidRDefault="00062E49">
            <w:pPr>
              <w:rPr>
                <w:rFonts w:ascii="Arial" w:hAnsi="Arial" w:cs="Arial"/>
                <w:b/>
                <w:bCs/>
                <w:color w:val="FFFFFF"/>
                <w:sz w:val="16"/>
                <w:szCs w:val="16"/>
                <w:lang w:eastAsia="en-AU"/>
              </w:rPr>
            </w:pPr>
            <w:r w:rsidRPr="00BB5E6B">
              <w:rPr>
                <w:rFonts w:ascii="Arial" w:hAnsi="Arial" w:cs="Arial"/>
                <w:b/>
                <w:bCs/>
                <w:color w:val="FFFFFF"/>
                <w:sz w:val="16"/>
                <w:szCs w:val="16"/>
                <w:lang w:eastAsia="en-AU"/>
              </w:rPr>
              <w:t>Capital Works Area</w:t>
            </w:r>
          </w:p>
        </w:tc>
        <w:tc>
          <w:tcPr>
            <w:tcW w:w="369" w:type="pct"/>
            <w:vMerge/>
            <w:tcBorders>
              <w:top w:val="nil"/>
              <w:left w:val="single" w:sz="4" w:space="0" w:color="auto"/>
              <w:bottom w:val="nil"/>
              <w:right w:val="single" w:sz="4" w:space="0" w:color="auto"/>
            </w:tcBorders>
            <w:vAlign w:val="center"/>
            <w:hideMark/>
          </w:tcPr>
          <w:p w14:paraId="268C8134" w14:textId="77777777" w:rsidR="00062E49" w:rsidRPr="00BB5E6B" w:rsidRDefault="00062E49" w:rsidP="001F7456">
            <w:pPr>
              <w:jc w:val="center"/>
              <w:rPr>
                <w:rFonts w:ascii="Arial" w:hAnsi="Arial" w:cs="Arial"/>
                <w:b/>
                <w:bCs/>
                <w:color w:val="FFFFFF"/>
                <w:sz w:val="16"/>
                <w:szCs w:val="16"/>
                <w:lang w:eastAsia="en-AU"/>
              </w:rPr>
            </w:pPr>
          </w:p>
        </w:tc>
        <w:tc>
          <w:tcPr>
            <w:tcW w:w="369" w:type="pct"/>
            <w:tcBorders>
              <w:top w:val="nil"/>
              <w:left w:val="single" w:sz="4" w:space="0" w:color="auto"/>
              <w:bottom w:val="nil"/>
              <w:right w:val="nil"/>
            </w:tcBorders>
            <w:shd w:val="clear" w:color="000000" w:fill="0067AC"/>
            <w:vAlign w:val="center"/>
            <w:hideMark/>
          </w:tcPr>
          <w:p w14:paraId="774561F5" w14:textId="77777777" w:rsidR="00062E49" w:rsidRPr="00BB5E6B" w:rsidRDefault="00062E49">
            <w:pPr>
              <w:jc w:val="center"/>
              <w:rPr>
                <w:rFonts w:ascii="Arial" w:hAnsi="Arial" w:cs="Arial"/>
                <w:b/>
                <w:bCs/>
                <w:color w:val="FFFFFF"/>
                <w:sz w:val="16"/>
                <w:szCs w:val="16"/>
                <w:lang w:eastAsia="en-AU"/>
              </w:rPr>
            </w:pPr>
            <w:r w:rsidRPr="00BB5E6B">
              <w:rPr>
                <w:rFonts w:ascii="Arial" w:hAnsi="Arial" w:cs="Arial"/>
                <w:b/>
                <w:bCs/>
                <w:color w:val="FFFFFF"/>
                <w:sz w:val="16"/>
                <w:szCs w:val="16"/>
                <w:lang w:eastAsia="en-AU"/>
              </w:rPr>
              <w:t>New</w:t>
            </w:r>
          </w:p>
        </w:tc>
        <w:tc>
          <w:tcPr>
            <w:tcW w:w="369" w:type="pct"/>
            <w:tcBorders>
              <w:top w:val="nil"/>
              <w:left w:val="nil"/>
              <w:bottom w:val="nil"/>
              <w:right w:val="nil"/>
            </w:tcBorders>
            <w:shd w:val="clear" w:color="000000" w:fill="0067AC"/>
            <w:vAlign w:val="center"/>
            <w:hideMark/>
          </w:tcPr>
          <w:p w14:paraId="3BCBEB71" w14:textId="77777777" w:rsidR="00062E49" w:rsidRPr="00BB5E6B" w:rsidRDefault="00062E49">
            <w:pPr>
              <w:jc w:val="center"/>
              <w:rPr>
                <w:rFonts w:ascii="Arial" w:hAnsi="Arial" w:cs="Arial"/>
                <w:b/>
                <w:bCs/>
                <w:color w:val="FFFFFF"/>
                <w:sz w:val="16"/>
                <w:szCs w:val="16"/>
                <w:lang w:eastAsia="en-AU"/>
              </w:rPr>
            </w:pPr>
            <w:r w:rsidRPr="00BB5E6B">
              <w:rPr>
                <w:rFonts w:ascii="Arial" w:hAnsi="Arial" w:cs="Arial"/>
                <w:b/>
                <w:bCs/>
                <w:color w:val="FFFFFF"/>
                <w:sz w:val="16"/>
                <w:szCs w:val="16"/>
                <w:lang w:eastAsia="en-AU"/>
              </w:rPr>
              <w:t>Renewal</w:t>
            </w:r>
          </w:p>
        </w:tc>
        <w:tc>
          <w:tcPr>
            <w:tcW w:w="369" w:type="pct"/>
            <w:tcBorders>
              <w:top w:val="nil"/>
              <w:left w:val="nil"/>
              <w:bottom w:val="nil"/>
              <w:right w:val="nil"/>
            </w:tcBorders>
            <w:shd w:val="clear" w:color="000000" w:fill="0067AC"/>
            <w:vAlign w:val="center"/>
            <w:hideMark/>
          </w:tcPr>
          <w:p w14:paraId="19141636" w14:textId="77777777" w:rsidR="00062E49" w:rsidRPr="00BB5E6B" w:rsidRDefault="00062E49">
            <w:pPr>
              <w:jc w:val="center"/>
              <w:rPr>
                <w:rFonts w:ascii="Arial" w:hAnsi="Arial" w:cs="Arial"/>
                <w:b/>
                <w:bCs/>
                <w:color w:val="FFFFFF"/>
                <w:sz w:val="16"/>
                <w:szCs w:val="16"/>
                <w:lang w:eastAsia="en-AU"/>
              </w:rPr>
            </w:pPr>
            <w:r w:rsidRPr="00BB5E6B">
              <w:rPr>
                <w:rFonts w:ascii="Arial" w:hAnsi="Arial" w:cs="Arial"/>
                <w:b/>
                <w:bCs/>
                <w:color w:val="FFFFFF"/>
                <w:sz w:val="16"/>
                <w:szCs w:val="16"/>
                <w:lang w:eastAsia="en-AU"/>
              </w:rPr>
              <w:t>Upgrade</w:t>
            </w:r>
          </w:p>
        </w:tc>
        <w:tc>
          <w:tcPr>
            <w:tcW w:w="396" w:type="pct"/>
            <w:tcBorders>
              <w:top w:val="nil"/>
              <w:left w:val="nil"/>
              <w:bottom w:val="nil"/>
              <w:right w:val="single" w:sz="4" w:space="0" w:color="auto"/>
            </w:tcBorders>
            <w:shd w:val="clear" w:color="000000" w:fill="0067AC"/>
            <w:vAlign w:val="center"/>
            <w:hideMark/>
          </w:tcPr>
          <w:p w14:paraId="32A4C606" w14:textId="77777777" w:rsidR="00062E49" w:rsidRPr="00BB5E6B" w:rsidRDefault="00062E49">
            <w:pPr>
              <w:jc w:val="center"/>
              <w:rPr>
                <w:rFonts w:ascii="Arial" w:hAnsi="Arial" w:cs="Arial"/>
                <w:b/>
                <w:bCs/>
                <w:color w:val="FFFFFF"/>
                <w:sz w:val="16"/>
                <w:szCs w:val="16"/>
                <w:lang w:eastAsia="en-AU"/>
              </w:rPr>
            </w:pPr>
            <w:r w:rsidRPr="00BB5E6B">
              <w:rPr>
                <w:rFonts w:ascii="Arial" w:hAnsi="Arial" w:cs="Arial"/>
                <w:b/>
                <w:bCs/>
                <w:color w:val="FFFFFF"/>
                <w:sz w:val="16"/>
                <w:szCs w:val="16"/>
                <w:lang w:eastAsia="en-AU"/>
              </w:rPr>
              <w:t>Expansion</w:t>
            </w:r>
          </w:p>
        </w:tc>
        <w:tc>
          <w:tcPr>
            <w:tcW w:w="371" w:type="pct"/>
            <w:tcBorders>
              <w:top w:val="nil"/>
              <w:left w:val="single" w:sz="4" w:space="0" w:color="auto"/>
              <w:bottom w:val="nil"/>
              <w:right w:val="nil"/>
            </w:tcBorders>
            <w:shd w:val="clear" w:color="000000" w:fill="0067AC"/>
            <w:vAlign w:val="center"/>
            <w:hideMark/>
          </w:tcPr>
          <w:p w14:paraId="764D94B1" w14:textId="77777777" w:rsidR="00062E49" w:rsidRPr="00BB5E6B" w:rsidRDefault="00062E49">
            <w:pPr>
              <w:jc w:val="center"/>
              <w:rPr>
                <w:rFonts w:ascii="Arial" w:hAnsi="Arial" w:cs="Arial"/>
                <w:b/>
                <w:bCs/>
                <w:color w:val="FFFFFF"/>
                <w:sz w:val="16"/>
                <w:szCs w:val="16"/>
                <w:lang w:eastAsia="en-AU"/>
              </w:rPr>
            </w:pPr>
            <w:r w:rsidRPr="00BB5E6B">
              <w:rPr>
                <w:rFonts w:ascii="Arial" w:hAnsi="Arial" w:cs="Arial"/>
                <w:b/>
                <w:bCs/>
                <w:color w:val="FFFFFF"/>
                <w:sz w:val="16"/>
                <w:szCs w:val="16"/>
                <w:lang w:eastAsia="en-AU"/>
              </w:rPr>
              <w:t>Grants</w:t>
            </w:r>
          </w:p>
        </w:tc>
        <w:tc>
          <w:tcPr>
            <w:tcW w:w="371" w:type="pct"/>
            <w:tcBorders>
              <w:top w:val="nil"/>
              <w:left w:val="nil"/>
              <w:bottom w:val="nil"/>
              <w:right w:val="nil"/>
            </w:tcBorders>
            <w:shd w:val="clear" w:color="000000" w:fill="0067AC"/>
            <w:vAlign w:val="center"/>
            <w:hideMark/>
          </w:tcPr>
          <w:p w14:paraId="194E3334" w14:textId="77777777" w:rsidR="00062E49" w:rsidRPr="00BB5E6B" w:rsidRDefault="00062E49">
            <w:pPr>
              <w:jc w:val="center"/>
              <w:rPr>
                <w:rFonts w:ascii="Arial" w:hAnsi="Arial" w:cs="Arial"/>
                <w:b/>
                <w:bCs/>
                <w:color w:val="FFFFFF"/>
                <w:sz w:val="16"/>
                <w:szCs w:val="16"/>
                <w:lang w:eastAsia="en-AU"/>
              </w:rPr>
            </w:pPr>
            <w:r w:rsidRPr="00BB5E6B">
              <w:rPr>
                <w:rFonts w:ascii="Arial" w:hAnsi="Arial" w:cs="Arial"/>
                <w:b/>
                <w:bCs/>
                <w:color w:val="FFFFFF"/>
                <w:sz w:val="16"/>
                <w:szCs w:val="16"/>
                <w:lang w:eastAsia="en-AU"/>
              </w:rPr>
              <w:t>Contrib.</w:t>
            </w:r>
          </w:p>
        </w:tc>
        <w:tc>
          <w:tcPr>
            <w:tcW w:w="371" w:type="pct"/>
            <w:tcBorders>
              <w:top w:val="nil"/>
              <w:left w:val="nil"/>
              <w:bottom w:val="nil"/>
              <w:right w:val="nil"/>
            </w:tcBorders>
            <w:shd w:val="clear" w:color="000000" w:fill="0067AC"/>
            <w:vAlign w:val="center"/>
            <w:hideMark/>
          </w:tcPr>
          <w:p w14:paraId="680F10C1" w14:textId="77777777" w:rsidR="00062E49" w:rsidRPr="00BB5E6B" w:rsidRDefault="00062E49">
            <w:pPr>
              <w:jc w:val="center"/>
              <w:rPr>
                <w:rFonts w:ascii="Arial" w:hAnsi="Arial" w:cs="Arial"/>
                <w:b/>
                <w:bCs/>
                <w:color w:val="FFFFFF"/>
                <w:sz w:val="16"/>
                <w:szCs w:val="16"/>
                <w:lang w:eastAsia="en-AU"/>
              </w:rPr>
            </w:pPr>
            <w:r w:rsidRPr="00BB5E6B">
              <w:rPr>
                <w:rFonts w:ascii="Arial" w:hAnsi="Arial" w:cs="Arial"/>
                <w:b/>
                <w:bCs/>
                <w:color w:val="FFFFFF"/>
                <w:sz w:val="16"/>
                <w:szCs w:val="16"/>
                <w:lang w:eastAsia="en-AU"/>
              </w:rPr>
              <w:t>Council cash</w:t>
            </w:r>
          </w:p>
        </w:tc>
        <w:tc>
          <w:tcPr>
            <w:tcW w:w="425" w:type="pct"/>
            <w:tcBorders>
              <w:top w:val="nil"/>
              <w:left w:val="nil"/>
              <w:bottom w:val="nil"/>
              <w:right w:val="single" w:sz="4" w:space="0" w:color="auto"/>
            </w:tcBorders>
            <w:shd w:val="clear" w:color="000000" w:fill="0067AC"/>
            <w:vAlign w:val="center"/>
            <w:hideMark/>
          </w:tcPr>
          <w:p w14:paraId="2502A52A" w14:textId="77777777" w:rsidR="00062E49" w:rsidRPr="00BB5E6B" w:rsidRDefault="00062E49">
            <w:pPr>
              <w:jc w:val="center"/>
              <w:rPr>
                <w:rFonts w:ascii="Arial" w:hAnsi="Arial" w:cs="Arial"/>
                <w:b/>
                <w:bCs/>
                <w:color w:val="FFFFFF"/>
                <w:sz w:val="16"/>
                <w:szCs w:val="16"/>
                <w:lang w:eastAsia="en-AU"/>
              </w:rPr>
            </w:pPr>
            <w:r w:rsidRPr="00BB5E6B">
              <w:rPr>
                <w:rFonts w:ascii="Arial" w:hAnsi="Arial" w:cs="Arial"/>
                <w:b/>
                <w:bCs/>
                <w:color w:val="FFFFFF"/>
                <w:sz w:val="16"/>
                <w:szCs w:val="16"/>
                <w:lang w:eastAsia="en-AU"/>
              </w:rPr>
              <w:t>Borrowings</w:t>
            </w:r>
          </w:p>
        </w:tc>
      </w:tr>
      <w:tr w:rsidR="00062E49" w:rsidRPr="00BB5E6B" w14:paraId="320C8AC3" w14:textId="7DA2E3D8" w:rsidTr="00EC4060">
        <w:trPr>
          <w:trHeight w:val="255"/>
          <w:tblHeader/>
        </w:trPr>
        <w:tc>
          <w:tcPr>
            <w:tcW w:w="1590" w:type="pct"/>
            <w:tcBorders>
              <w:top w:val="nil"/>
              <w:left w:val="single" w:sz="4" w:space="0" w:color="auto"/>
              <w:bottom w:val="nil"/>
              <w:right w:val="single" w:sz="4" w:space="0" w:color="auto"/>
            </w:tcBorders>
            <w:shd w:val="clear" w:color="000000" w:fill="0067AC"/>
            <w:vAlign w:val="center"/>
            <w:hideMark/>
          </w:tcPr>
          <w:p w14:paraId="64736541" w14:textId="77777777" w:rsidR="00062E49" w:rsidRPr="00BB5E6B" w:rsidRDefault="00062E49">
            <w:pPr>
              <w:rPr>
                <w:rFonts w:ascii="Arial" w:hAnsi="Arial" w:cs="Arial"/>
                <w:color w:val="FFFFFF"/>
                <w:sz w:val="16"/>
                <w:szCs w:val="16"/>
                <w:lang w:eastAsia="en-AU"/>
              </w:rPr>
            </w:pPr>
            <w:r w:rsidRPr="00BB5E6B">
              <w:rPr>
                <w:rFonts w:ascii="Arial" w:hAnsi="Arial" w:cs="Arial"/>
                <w:color w:val="FFFFFF"/>
                <w:sz w:val="16"/>
                <w:szCs w:val="16"/>
                <w:lang w:eastAsia="en-AU"/>
              </w:rPr>
              <w:t> </w:t>
            </w:r>
          </w:p>
        </w:tc>
        <w:tc>
          <w:tcPr>
            <w:tcW w:w="369" w:type="pct"/>
            <w:tcBorders>
              <w:top w:val="nil"/>
              <w:left w:val="single" w:sz="4" w:space="0" w:color="auto"/>
              <w:bottom w:val="nil"/>
              <w:right w:val="single" w:sz="4" w:space="0" w:color="auto"/>
            </w:tcBorders>
            <w:shd w:val="clear" w:color="000000" w:fill="0067AC"/>
            <w:vAlign w:val="center"/>
            <w:hideMark/>
          </w:tcPr>
          <w:p w14:paraId="3A006287" w14:textId="77777777" w:rsidR="00062E49" w:rsidRPr="00BB5E6B" w:rsidRDefault="00062E49">
            <w:pPr>
              <w:jc w:val="center"/>
              <w:rPr>
                <w:rFonts w:ascii="Arial" w:hAnsi="Arial" w:cs="Arial"/>
                <w:b/>
                <w:bCs/>
                <w:color w:val="FFFFFF"/>
                <w:sz w:val="16"/>
                <w:szCs w:val="16"/>
                <w:lang w:eastAsia="en-AU"/>
              </w:rPr>
            </w:pPr>
            <w:r w:rsidRPr="00BB5E6B">
              <w:rPr>
                <w:rFonts w:ascii="Arial" w:hAnsi="Arial" w:cs="Arial"/>
                <w:b/>
                <w:bCs/>
                <w:color w:val="FFFFFF"/>
                <w:sz w:val="16"/>
                <w:szCs w:val="16"/>
                <w:lang w:eastAsia="en-AU"/>
              </w:rPr>
              <w:t>$’000</w:t>
            </w:r>
          </w:p>
        </w:tc>
        <w:tc>
          <w:tcPr>
            <w:tcW w:w="369" w:type="pct"/>
            <w:tcBorders>
              <w:top w:val="nil"/>
              <w:left w:val="single" w:sz="4" w:space="0" w:color="auto"/>
              <w:right w:val="nil"/>
            </w:tcBorders>
            <w:shd w:val="clear" w:color="000000" w:fill="0067AC"/>
            <w:vAlign w:val="center"/>
            <w:hideMark/>
          </w:tcPr>
          <w:p w14:paraId="3BD0AECF" w14:textId="77777777" w:rsidR="00062E49" w:rsidRPr="00BB5E6B" w:rsidRDefault="00062E49">
            <w:pPr>
              <w:jc w:val="center"/>
              <w:rPr>
                <w:rFonts w:ascii="Arial" w:hAnsi="Arial" w:cs="Arial"/>
                <w:b/>
                <w:bCs/>
                <w:color w:val="FFFFFF"/>
                <w:sz w:val="16"/>
                <w:szCs w:val="16"/>
                <w:lang w:eastAsia="en-AU"/>
              </w:rPr>
            </w:pPr>
            <w:r w:rsidRPr="00BB5E6B">
              <w:rPr>
                <w:rFonts w:ascii="Arial" w:hAnsi="Arial" w:cs="Arial"/>
                <w:b/>
                <w:bCs/>
                <w:color w:val="FFFFFF"/>
                <w:sz w:val="16"/>
                <w:szCs w:val="16"/>
                <w:lang w:eastAsia="en-AU"/>
              </w:rPr>
              <w:t>$’000</w:t>
            </w:r>
          </w:p>
        </w:tc>
        <w:tc>
          <w:tcPr>
            <w:tcW w:w="369" w:type="pct"/>
            <w:tcBorders>
              <w:top w:val="nil"/>
              <w:left w:val="nil"/>
              <w:right w:val="nil"/>
            </w:tcBorders>
            <w:shd w:val="clear" w:color="000000" w:fill="0067AC"/>
            <w:vAlign w:val="center"/>
            <w:hideMark/>
          </w:tcPr>
          <w:p w14:paraId="4FCF05E7" w14:textId="77777777" w:rsidR="00062E49" w:rsidRPr="00BB5E6B" w:rsidRDefault="00062E49">
            <w:pPr>
              <w:jc w:val="center"/>
              <w:rPr>
                <w:rFonts w:ascii="Arial" w:hAnsi="Arial" w:cs="Arial"/>
                <w:b/>
                <w:bCs/>
                <w:color w:val="FFFFFF"/>
                <w:sz w:val="16"/>
                <w:szCs w:val="16"/>
                <w:lang w:eastAsia="en-AU"/>
              </w:rPr>
            </w:pPr>
            <w:r w:rsidRPr="00BB5E6B">
              <w:rPr>
                <w:rFonts w:ascii="Arial" w:hAnsi="Arial" w:cs="Arial"/>
                <w:b/>
                <w:bCs/>
                <w:color w:val="FFFFFF"/>
                <w:sz w:val="16"/>
                <w:szCs w:val="16"/>
                <w:lang w:eastAsia="en-AU"/>
              </w:rPr>
              <w:t>$’000</w:t>
            </w:r>
          </w:p>
        </w:tc>
        <w:tc>
          <w:tcPr>
            <w:tcW w:w="369" w:type="pct"/>
            <w:tcBorders>
              <w:top w:val="nil"/>
              <w:left w:val="nil"/>
              <w:right w:val="nil"/>
            </w:tcBorders>
            <w:shd w:val="clear" w:color="000000" w:fill="0067AC"/>
            <w:vAlign w:val="center"/>
            <w:hideMark/>
          </w:tcPr>
          <w:p w14:paraId="54224C6D" w14:textId="77777777" w:rsidR="00062E49" w:rsidRPr="00BB5E6B" w:rsidRDefault="00062E49">
            <w:pPr>
              <w:jc w:val="center"/>
              <w:rPr>
                <w:rFonts w:ascii="Arial" w:hAnsi="Arial" w:cs="Arial"/>
                <w:b/>
                <w:bCs/>
                <w:color w:val="FFFFFF"/>
                <w:sz w:val="16"/>
                <w:szCs w:val="16"/>
                <w:lang w:eastAsia="en-AU"/>
              </w:rPr>
            </w:pPr>
            <w:r w:rsidRPr="00BB5E6B">
              <w:rPr>
                <w:rFonts w:ascii="Arial" w:hAnsi="Arial" w:cs="Arial"/>
                <w:b/>
                <w:bCs/>
                <w:color w:val="FFFFFF"/>
                <w:sz w:val="16"/>
                <w:szCs w:val="16"/>
                <w:lang w:eastAsia="en-AU"/>
              </w:rPr>
              <w:t>$’000</w:t>
            </w:r>
          </w:p>
        </w:tc>
        <w:tc>
          <w:tcPr>
            <w:tcW w:w="396" w:type="pct"/>
            <w:tcBorders>
              <w:top w:val="nil"/>
              <w:left w:val="nil"/>
              <w:right w:val="single" w:sz="4" w:space="0" w:color="auto"/>
            </w:tcBorders>
            <w:shd w:val="clear" w:color="000000" w:fill="0067AC"/>
            <w:vAlign w:val="center"/>
            <w:hideMark/>
          </w:tcPr>
          <w:p w14:paraId="42DAE5D0" w14:textId="77777777" w:rsidR="00062E49" w:rsidRPr="00BB5E6B" w:rsidRDefault="00062E49">
            <w:pPr>
              <w:jc w:val="center"/>
              <w:rPr>
                <w:rFonts w:ascii="Arial" w:hAnsi="Arial" w:cs="Arial"/>
                <w:b/>
                <w:bCs/>
                <w:color w:val="FFFFFF"/>
                <w:sz w:val="16"/>
                <w:szCs w:val="16"/>
                <w:lang w:eastAsia="en-AU"/>
              </w:rPr>
            </w:pPr>
            <w:r w:rsidRPr="00BB5E6B">
              <w:rPr>
                <w:rFonts w:ascii="Arial" w:hAnsi="Arial" w:cs="Arial"/>
                <w:b/>
                <w:bCs/>
                <w:color w:val="FFFFFF"/>
                <w:sz w:val="16"/>
                <w:szCs w:val="16"/>
                <w:lang w:eastAsia="en-AU"/>
              </w:rPr>
              <w:t>$’000</w:t>
            </w:r>
          </w:p>
        </w:tc>
        <w:tc>
          <w:tcPr>
            <w:tcW w:w="371" w:type="pct"/>
            <w:tcBorders>
              <w:top w:val="nil"/>
              <w:left w:val="single" w:sz="4" w:space="0" w:color="auto"/>
              <w:bottom w:val="nil"/>
              <w:right w:val="nil"/>
            </w:tcBorders>
            <w:shd w:val="clear" w:color="000000" w:fill="0067AC"/>
            <w:vAlign w:val="center"/>
            <w:hideMark/>
          </w:tcPr>
          <w:p w14:paraId="62AF2BD6" w14:textId="77777777" w:rsidR="00062E49" w:rsidRPr="00BB5E6B" w:rsidRDefault="00062E49">
            <w:pPr>
              <w:jc w:val="center"/>
              <w:rPr>
                <w:rFonts w:ascii="Arial" w:hAnsi="Arial" w:cs="Arial"/>
                <w:b/>
                <w:bCs/>
                <w:color w:val="FFFFFF"/>
                <w:sz w:val="16"/>
                <w:szCs w:val="16"/>
                <w:lang w:eastAsia="en-AU"/>
              </w:rPr>
            </w:pPr>
            <w:r w:rsidRPr="00BB5E6B">
              <w:rPr>
                <w:rFonts w:ascii="Arial" w:hAnsi="Arial" w:cs="Arial"/>
                <w:b/>
                <w:bCs/>
                <w:color w:val="FFFFFF"/>
                <w:sz w:val="16"/>
                <w:szCs w:val="16"/>
                <w:lang w:eastAsia="en-AU"/>
              </w:rPr>
              <w:t>$’000</w:t>
            </w:r>
          </w:p>
        </w:tc>
        <w:tc>
          <w:tcPr>
            <w:tcW w:w="371" w:type="pct"/>
            <w:tcBorders>
              <w:top w:val="nil"/>
              <w:left w:val="nil"/>
              <w:bottom w:val="nil"/>
              <w:right w:val="nil"/>
            </w:tcBorders>
            <w:shd w:val="clear" w:color="000000" w:fill="0067AC"/>
            <w:vAlign w:val="center"/>
            <w:hideMark/>
          </w:tcPr>
          <w:p w14:paraId="75319152" w14:textId="77777777" w:rsidR="00062E49" w:rsidRPr="00BB5E6B" w:rsidRDefault="00062E49">
            <w:pPr>
              <w:jc w:val="center"/>
              <w:rPr>
                <w:rFonts w:ascii="Arial" w:hAnsi="Arial" w:cs="Arial"/>
                <w:b/>
                <w:bCs/>
                <w:color w:val="FFFFFF"/>
                <w:sz w:val="16"/>
                <w:szCs w:val="16"/>
                <w:lang w:eastAsia="en-AU"/>
              </w:rPr>
            </w:pPr>
            <w:r w:rsidRPr="00BB5E6B">
              <w:rPr>
                <w:rFonts w:ascii="Arial" w:hAnsi="Arial" w:cs="Arial"/>
                <w:b/>
                <w:bCs/>
                <w:color w:val="FFFFFF"/>
                <w:sz w:val="16"/>
                <w:szCs w:val="16"/>
                <w:lang w:eastAsia="en-AU"/>
              </w:rPr>
              <w:t>$’000</w:t>
            </w:r>
          </w:p>
        </w:tc>
        <w:tc>
          <w:tcPr>
            <w:tcW w:w="371" w:type="pct"/>
            <w:tcBorders>
              <w:top w:val="nil"/>
              <w:left w:val="nil"/>
              <w:bottom w:val="nil"/>
              <w:right w:val="nil"/>
            </w:tcBorders>
            <w:shd w:val="clear" w:color="000000" w:fill="0067AC"/>
            <w:vAlign w:val="center"/>
            <w:hideMark/>
          </w:tcPr>
          <w:p w14:paraId="09A0FC2A" w14:textId="77777777" w:rsidR="00062E49" w:rsidRPr="00BB5E6B" w:rsidRDefault="00062E49">
            <w:pPr>
              <w:jc w:val="center"/>
              <w:rPr>
                <w:rFonts w:ascii="Arial" w:hAnsi="Arial" w:cs="Arial"/>
                <w:b/>
                <w:bCs/>
                <w:color w:val="FFFFFF"/>
                <w:sz w:val="16"/>
                <w:szCs w:val="16"/>
                <w:lang w:eastAsia="en-AU"/>
              </w:rPr>
            </w:pPr>
            <w:r w:rsidRPr="00BB5E6B">
              <w:rPr>
                <w:rFonts w:ascii="Arial" w:hAnsi="Arial" w:cs="Arial"/>
                <w:b/>
                <w:bCs/>
                <w:color w:val="FFFFFF"/>
                <w:sz w:val="16"/>
                <w:szCs w:val="16"/>
                <w:lang w:eastAsia="en-AU"/>
              </w:rPr>
              <w:t>$'000</w:t>
            </w:r>
          </w:p>
        </w:tc>
        <w:tc>
          <w:tcPr>
            <w:tcW w:w="425" w:type="pct"/>
            <w:tcBorders>
              <w:top w:val="nil"/>
              <w:left w:val="nil"/>
              <w:bottom w:val="nil"/>
              <w:right w:val="single" w:sz="4" w:space="0" w:color="auto"/>
            </w:tcBorders>
            <w:shd w:val="clear" w:color="000000" w:fill="0067AC"/>
            <w:vAlign w:val="center"/>
            <w:hideMark/>
          </w:tcPr>
          <w:p w14:paraId="7FF69705" w14:textId="77777777" w:rsidR="00062E49" w:rsidRPr="00BB5E6B" w:rsidRDefault="00062E49">
            <w:pPr>
              <w:jc w:val="center"/>
              <w:rPr>
                <w:rFonts w:ascii="Arial" w:hAnsi="Arial" w:cs="Arial"/>
                <w:b/>
                <w:bCs/>
                <w:color w:val="FFFFFF"/>
                <w:sz w:val="16"/>
                <w:szCs w:val="16"/>
                <w:lang w:eastAsia="en-AU"/>
              </w:rPr>
            </w:pPr>
            <w:r w:rsidRPr="00BB5E6B">
              <w:rPr>
                <w:rFonts w:ascii="Arial" w:hAnsi="Arial" w:cs="Arial"/>
                <w:b/>
                <w:bCs/>
                <w:color w:val="FFFFFF"/>
                <w:sz w:val="16"/>
                <w:szCs w:val="16"/>
                <w:lang w:eastAsia="en-AU"/>
              </w:rPr>
              <w:t>$'000</w:t>
            </w:r>
          </w:p>
        </w:tc>
      </w:tr>
      <w:tr w:rsidR="00062E49" w:rsidRPr="00BB5E6B" w14:paraId="3F31AE2F" w14:textId="7A5F11FC" w:rsidTr="00EC4060">
        <w:trPr>
          <w:trHeight w:val="255"/>
        </w:trPr>
        <w:tc>
          <w:tcPr>
            <w:tcW w:w="1590" w:type="pct"/>
            <w:tcBorders>
              <w:top w:val="nil"/>
              <w:left w:val="single" w:sz="4" w:space="0" w:color="auto"/>
              <w:bottom w:val="nil"/>
              <w:right w:val="single" w:sz="4" w:space="0" w:color="auto"/>
            </w:tcBorders>
            <w:shd w:val="clear" w:color="auto" w:fill="auto"/>
            <w:vAlign w:val="center"/>
            <w:hideMark/>
          </w:tcPr>
          <w:p w14:paraId="26341CB4" w14:textId="77777777" w:rsidR="00062E49" w:rsidRPr="00C344E7" w:rsidRDefault="00062E49" w:rsidP="002F1B09">
            <w:pPr>
              <w:rPr>
                <w:rFonts w:ascii="Arial" w:hAnsi="Arial" w:cs="Arial"/>
                <w:b/>
                <w:sz w:val="16"/>
                <w:szCs w:val="16"/>
                <w:lang w:eastAsia="en-AU"/>
              </w:rPr>
            </w:pPr>
            <w:r w:rsidRPr="00C344E7">
              <w:rPr>
                <w:rFonts w:ascii="Arial" w:hAnsi="Arial" w:cs="Arial"/>
                <w:b/>
                <w:sz w:val="16"/>
                <w:szCs w:val="16"/>
                <w:lang w:eastAsia="en-AU"/>
              </w:rPr>
              <w:t>INFRASTRUCTURE</w:t>
            </w:r>
          </w:p>
        </w:tc>
        <w:tc>
          <w:tcPr>
            <w:tcW w:w="369" w:type="pct"/>
            <w:tcBorders>
              <w:top w:val="nil"/>
              <w:left w:val="single" w:sz="4" w:space="0" w:color="auto"/>
              <w:bottom w:val="nil"/>
              <w:right w:val="single" w:sz="4" w:space="0" w:color="auto"/>
            </w:tcBorders>
            <w:shd w:val="clear" w:color="auto" w:fill="auto"/>
            <w:vAlign w:val="center"/>
            <w:hideMark/>
          </w:tcPr>
          <w:p w14:paraId="383DF245" w14:textId="77777777" w:rsidR="00062E49" w:rsidRPr="00BB5E6B" w:rsidRDefault="00062E49" w:rsidP="002F1B09">
            <w:pPr>
              <w:jc w:val="right"/>
              <w:rPr>
                <w:rFonts w:ascii="Arial" w:hAnsi="Arial" w:cs="Arial"/>
                <w:b/>
                <w:sz w:val="16"/>
                <w:szCs w:val="16"/>
                <w:u w:val="single"/>
                <w:lang w:eastAsia="en-AU"/>
              </w:rPr>
            </w:pPr>
          </w:p>
        </w:tc>
        <w:tc>
          <w:tcPr>
            <w:tcW w:w="369" w:type="pct"/>
            <w:tcBorders>
              <w:top w:val="nil"/>
              <w:left w:val="single" w:sz="4" w:space="0" w:color="auto"/>
              <w:bottom w:val="nil"/>
              <w:right w:val="nil"/>
            </w:tcBorders>
            <w:shd w:val="clear" w:color="auto" w:fill="auto"/>
            <w:vAlign w:val="center"/>
            <w:hideMark/>
          </w:tcPr>
          <w:p w14:paraId="3B84027B" w14:textId="77777777" w:rsidR="00062E49" w:rsidRPr="00BB5E6B" w:rsidRDefault="00062E49" w:rsidP="002F1B09">
            <w:pPr>
              <w:jc w:val="right"/>
              <w:rPr>
                <w:rFonts w:ascii="Arial" w:hAnsi="Arial" w:cs="Arial"/>
                <w:sz w:val="20"/>
                <w:u w:val="single"/>
                <w:lang w:eastAsia="en-AU"/>
              </w:rPr>
            </w:pPr>
          </w:p>
        </w:tc>
        <w:tc>
          <w:tcPr>
            <w:tcW w:w="369" w:type="pct"/>
            <w:tcBorders>
              <w:top w:val="nil"/>
              <w:left w:val="nil"/>
              <w:bottom w:val="nil"/>
              <w:right w:val="nil"/>
            </w:tcBorders>
            <w:shd w:val="clear" w:color="auto" w:fill="auto"/>
            <w:vAlign w:val="center"/>
            <w:hideMark/>
          </w:tcPr>
          <w:p w14:paraId="525FF21D" w14:textId="77777777" w:rsidR="00062E49" w:rsidRPr="00BB5E6B" w:rsidRDefault="00062E49" w:rsidP="002F1B09">
            <w:pPr>
              <w:jc w:val="right"/>
              <w:rPr>
                <w:rFonts w:ascii="Arial" w:hAnsi="Arial" w:cs="Arial"/>
                <w:sz w:val="20"/>
                <w:u w:val="single"/>
                <w:lang w:eastAsia="en-AU"/>
              </w:rPr>
            </w:pPr>
          </w:p>
        </w:tc>
        <w:tc>
          <w:tcPr>
            <w:tcW w:w="369" w:type="pct"/>
            <w:tcBorders>
              <w:top w:val="nil"/>
              <w:left w:val="nil"/>
              <w:bottom w:val="nil"/>
              <w:right w:val="nil"/>
            </w:tcBorders>
            <w:shd w:val="clear" w:color="auto" w:fill="auto"/>
            <w:vAlign w:val="center"/>
            <w:hideMark/>
          </w:tcPr>
          <w:p w14:paraId="45D81CAD" w14:textId="77777777" w:rsidR="00062E49" w:rsidRPr="00BB5E6B" w:rsidRDefault="00062E49" w:rsidP="002F1B09">
            <w:pPr>
              <w:jc w:val="right"/>
              <w:rPr>
                <w:rFonts w:ascii="Arial" w:hAnsi="Arial" w:cs="Arial"/>
                <w:sz w:val="20"/>
                <w:u w:val="single"/>
                <w:lang w:eastAsia="en-AU"/>
              </w:rPr>
            </w:pPr>
          </w:p>
        </w:tc>
        <w:tc>
          <w:tcPr>
            <w:tcW w:w="396" w:type="pct"/>
            <w:tcBorders>
              <w:top w:val="nil"/>
              <w:left w:val="nil"/>
              <w:bottom w:val="nil"/>
              <w:right w:val="single" w:sz="4" w:space="0" w:color="auto"/>
            </w:tcBorders>
            <w:shd w:val="clear" w:color="auto" w:fill="auto"/>
            <w:vAlign w:val="center"/>
            <w:hideMark/>
          </w:tcPr>
          <w:p w14:paraId="0ED0E008" w14:textId="77777777" w:rsidR="00062E49" w:rsidRPr="00BB5E6B" w:rsidRDefault="00062E49" w:rsidP="002F1B09">
            <w:pPr>
              <w:jc w:val="right"/>
              <w:rPr>
                <w:rFonts w:ascii="Arial" w:hAnsi="Arial" w:cs="Arial"/>
                <w:sz w:val="20"/>
                <w:u w:val="single"/>
                <w:lang w:eastAsia="en-AU"/>
              </w:rPr>
            </w:pPr>
          </w:p>
        </w:tc>
        <w:tc>
          <w:tcPr>
            <w:tcW w:w="371" w:type="pct"/>
            <w:tcBorders>
              <w:top w:val="nil"/>
              <w:left w:val="single" w:sz="4" w:space="0" w:color="auto"/>
              <w:bottom w:val="nil"/>
              <w:right w:val="nil"/>
            </w:tcBorders>
            <w:shd w:val="clear" w:color="auto" w:fill="auto"/>
            <w:vAlign w:val="center"/>
            <w:hideMark/>
          </w:tcPr>
          <w:p w14:paraId="7E2F5BCF" w14:textId="77777777" w:rsidR="00062E49" w:rsidRPr="00BB5E6B" w:rsidRDefault="00062E49" w:rsidP="002F1B09">
            <w:pPr>
              <w:jc w:val="right"/>
              <w:rPr>
                <w:rFonts w:ascii="Arial" w:hAnsi="Arial" w:cs="Arial"/>
                <w:sz w:val="20"/>
                <w:u w:val="single"/>
                <w:lang w:eastAsia="en-AU"/>
              </w:rPr>
            </w:pPr>
          </w:p>
        </w:tc>
        <w:tc>
          <w:tcPr>
            <w:tcW w:w="371" w:type="pct"/>
            <w:tcBorders>
              <w:top w:val="nil"/>
              <w:left w:val="nil"/>
              <w:bottom w:val="nil"/>
              <w:right w:val="nil"/>
            </w:tcBorders>
            <w:shd w:val="clear" w:color="auto" w:fill="auto"/>
            <w:vAlign w:val="center"/>
            <w:hideMark/>
          </w:tcPr>
          <w:p w14:paraId="79E20A48" w14:textId="77777777" w:rsidR="00062E49" w:rsidRPr="00BB5E6B" w:rsidRDefault="00062E49" w:rsidP="002F1B09">
            <w:pPr>
              <w:jc w:val="right"/>
              <w:rPr>
                <w:rFonts w:ascii="Arial" w:hAnsi="Arial" w:cs="Arial"/>
                <w:sz w:val="20"/>
                <w:u w:val="single"/>
                <w:lang w:eastAsia="en-AU"/>
              </w:rPr>
            </w:pPr>
          </w:p>
        </w:tc>
        <w:tc>
          <w:tcPr>
            <w:tcW w:w="371" w:type="pct"/>
            <w:tcBorders>
              <w:top w:val="nil"/>
              <w:left w:val="nil"/>
              <w:bottom w:val="nil"/>
              <w:right w:val="nil"/>
            </w:tcBorders>
            <w:shd w:val="clear" w:color="auto" w:fill="auto"/>
            <w:vAlign w:val="center"/>
            <w:hideMark/>
          </w:tcPr>
          <w:p w14:paraId="6FB1768C" w14:textId="77777777" w:rsidR="00062E49" w:rsidRPr="00BB5E6B" w:rsidRDefault="00062E49" w:rsidP="002F1B09">
            <w:pPr>
              <w:jc w:val="right"/>
              <w:rPr>
                <w:rFonts w:ascii="Arial" w:hAnsi="Arial" w:cs="Arial"/>
                <w:sz w:val="20"/>
                <w:u w:val="single"/>
                <w:lang w:eastAsia="en-AU"/>
              </w:rPr>
            </w:pPr>
          </w:p>
        </w:tc>
        <w:tc>
          <w:tcPr>
            <w:tcW w:w="425" w:type="pct"/>
            <w:tcBorders>
              <w:top w:val="nil"/>
              <w:left w:val="nil"/>
              <w:bottom w:val="nil"/>
              <w:right w:val="single" w:sz="4" w:space="0" w:color="auto"/>
            </w:tcBorders>
            <w:shd w:val="clear" w:color="auto" w:fill="auto"/>
            <w:vAlign w:val="center"/>
            <w:hideMark/>
          </w:tcPr>
          <w:p w14:paraId="061DC596" w14:textId="77777777" w:rsidR="00062E49" w:rsidRPr="00BB5E6B" w:rsidRDefault="00062E49" w:rsidP="002F1B09">
            <w:pPr>
              <w:jc w:val="right"/>
              <w:rPr>
                <w:rFonts w:ascii="Arial" w:hAnsi="Arial" w:cs="Arial"/>
                <w:sz w:val="20"/>
                <w:u w:val="single"/>
                <w:lang w:eastAsia="en-AU"/>
              </w:rPr>
            </w:pPr>
          </w:p>
        </w:tc>
      </w:tr>
      <w:tr w:rsidR="00062E49" w:rsidRPr="00BB5E6B" w14:paraId="3FBE4316" w14:textId="2BF9661A" w:rsidTr="00EC4060">
        <w:trPr>
          <w:trHeight w:val="270"/>
        </w:trPr>
        <w:tc>
          <w:tcPr>
            <w:tcW w:w="1590" w:type="pct"/>
            <w:tcBorders>
              <w:top w:val="nil"/>
              <w:left w:val="single" w:sz="4" w:space="0" w:color="auto"/>
              <w:bottom w:val="nil"/>
              <w:right w:val="single" w:sz="4" w:space="0" w:color="auto"/>
            </w:tcBorders>
            <w:shd w:val="clear" w:color="auto" w:fill="auto"/>
            <w:vAlign w:val="center"/>
            <w:hideMark/>
          </w:tcPr>
          <w:p w14:paraId="6FF41EBB" w14:textId="77777777" w:rsidR="00062E49" w:rsidRPr="00BB5E6B" w:rsidRDefault="00062E49" w:rsidP="002F1B09">
            <w:pPr>
              <w:rPr>
                <w:rFonts w:ascii="Arial" w:hAnsi="Arial" w:cs="Arial"/>
                <w:b/>
                <w:bCs/>
                <w:sz w:val="16"/>
                <w:szCs w:val="16"/>
                <w:lang w:eastAsia="en-AU"/>
              </w:rPr>
            </w:pPr>
            <w:r w:rsidRPr="00BB5E6B">
              <w:rPr>
                <w:rFonts w:ascii="Arial" w:hAnsi="Arial" w:cs="Arial"/>
                <w:b/>
                <w:bCs/>
                <w:sz w:val="16"/>
                <w:szCs w:val="16"/>
                <w:lang w:eastAsia="en-AU"/>
              </w:rPr>
              <w:t>Roads</w:t>
            </w:r>
          </w:p>
        </w:tc>
        <w:tc>
          <w:tcPr>
            <w:tcW w:w="369" w:type="pct"/>
            <w:tcBorders>
              <w:top w:val="nil"/>
              <w:left w:val="single" w:sz="4" w:space="0" w:color="auto"/>
              <w:bottom w:val="nil"/>
              <w:right w:val="single" w:sz="4" w:space="0" w:color="auto"/>
            </w:tcBorders>
            <w:shd w:val="clear" w:color="auto" w:fill="auto"/>
            <w:vAlign w:val="center"/>
            <w:hideMark/>
          </w:tcPr>
          <w:p w14:paraId="034BEE17" w14:textId="77777777" w:rsidR="00062E49" w:rsidRPr="00BB5E6B" w:rsidRDefault="00062E49" w:rsidP="002F1B09">
            <w:pPr>
              <w:jc w:val="right"/>
              <w:rPr>
                <w:rFonts w:ascii="Arial" w:hAnsi="Arial" w:cs="Arial"/>
                <w:b/>
                <w:bCs/>
                <w:sz w:val="16"/>
                <w:szCs w:val="16"/>
                <w:lang w:eastAsia="en-AU"/>
              </w:rPr>
            </w:pPr>
          </w:p>
        </w:tc>
        <w:tc>
          <w:tcPr>
            <w:tcW w:w="369" w:type="pct"/>
            <w:tcBorders>
              <w:top w:val="nil"/>
              <w:left w:val="single" w:sz="4" w:space="0" w:color="auto"/>
              <w:bottom w:val="nil"/>
              <w:right w:val="nil"/>
            </w:tcBorders>
            <w:shd w:val="clear" w:color="auto" w:fill="auto"/>
            <w:vAlign w:val="center"/>
            <w:hideMark/>
          </w:tcPr>
          <w:p w14:paraId="12F9891A" w14:textId="77777777" w:rsidR="00062E49" w:rsidRPr="00BB5E6B" w:rsidRDefault="00062E49" w:rsidP="002F1B09">
            <w:pPr>
              <w:jc w:val="right"/>
              <w:rPr>
                <w:rFonts w:ascii="Arial" w:hAnsi="Arial" w:cs="Arial"/>
                <w:sz w:val="20"/>
                <w:lang w:eastAsia="en-AU"/>
              </w:rPr>
            </w:pPr>
          </w:p>
        </w:tc>
        <w:tc>
          <w:tcPr>
            <w:tcW w:w="369" w:type="pct"/>
            <w:tcBorders>
              <w:top w:val="nil"/>
              <w:left w:val="nil"/>
              <w:bottom w:val="nil"/>
              <w:right w:val="nil"/>
            </w:tcBorders>
            <w:shd w:val="clear" w:color="auto" w:fill="auto"/>
            <w:vAlign w:val="center"/>
            <w:hideMark/>
          </w:tcPr>
          <w:p w14:paraId="0A0D6C63" w14:textId="77777777" w:rsidR="00062E49" w:rsidRPr="00BB5E6B" w:rsidRDefault="00062E49" w:rsidP="002F1B09">
            <w:pPr>
              <w:jc w:val="right"/>
              <w:rPr>
                <w:rFonts w:ascii="Arial" w:hAnsi="Arial" w:cs="Arial"/>
                <w:sz w:val="20"/>
                <w:lang w:eastAsia="en-AU"/>
              </w:rPr>
            </w:pPr>
          </w:p>
        </w:tc>
        <w:tc>
          <w:tcPr>
            <w:tcW w:w="369" w:type="pct"/>
            <w:tcBorders>
              <w:top w:val="nil"/>
              <w:left w:val="nil"/>
              <w:bottom w:val="nil"/>
              <w:right w:val="nil"/>
            </w:tcBorders>
            <w:shd w:val="clear" w:color="auto" w:fill="auto"/>
            <w:vAlign w:val="center"/>
            <w:hideMark/>
          </w:tcPr>
          <w:p w14:paraId="4003D673" w14:textId="77777777" w:rsidR="00062E49" w:rsidRPr="00BB5E6B" w:rsidRDefault="00062E49" w:rsidP="002F1B09">
            <w:pPr>
              <w:jc w:val="right"/>
              <w:rPr>
                <w:rFonts w:ascii="Arial" w:hAnsi="Arial" w:cs="Arial"/>
                <w:sz w:val="20"/>
                <w:lang w:eastAsia="en-AU"/>
              </w:rPr>
            </w:pPr>
          </w:p>
        </w:tc>
        <w:tc>
          <w:tcPr>
            <w:tcW w:w="396" w:type="pct"/>
            <w:tcBorders>
              <w:top w:val="nil"/>
              <w:left w:val="nil"/>
              <w:bottom w:val="nil"/>
              <w:right w:val="single" w:sz="4" w:space="0" w:color="auto"/>
            </w:tcBorders>
            <w:shd w:val="clear" w:color="auto" w:fill="auto"/>
            <w:vAlign w:val="center"/>
            <w:hideMark/>
          </w:tcPr>
          <w:p w14:paraId="6E46D45D" w14:textId="77777777" w:rsidR="00062E49" w:rsidRPr="00BB5E6B" w:rsidRDefault="00062E49" w:rsidP="002F1B09">
            <w:pPr>
              <w:jc w:val="right"/>
              <w:rPr>
                <w:rFonts w:ascii="Arial" w:hAnsi="Arial" w:cs="Arial"/>
                <w:sz w:val="20"/>
                <w:lang w:eastAsia="en-AU"/>
              </w:rPr>
            </w:pPr>
          </w:p>
        </w:tc>
        <w:tc>
          <w:tcPr>
            <w:tcW w:w="371" w:type="pct"/>
            <w:tcBorders>
              <w:top w:val="nil"/>
              <w:left w:val="single" w:sz="4" w:space="0" w:color="auto"/>
              <w:bottom w:val="nil"/>
              <w:right w:val="nil"/>
            </w:tcBorders>
            <w:shd w:val="clear" w:color="auto" w:fill="auto"/>
            <w:vAlign w:val="center"/>
            <w:hideMark/>
          </w:tcPr>
          <w:p w14:paraId="2E4DE4C7" w14:textId="77777777" w:rsidR="00062E49" w:rsidRPr="00BB5E6B" w:rsidRDefault="00062E49" w:rsidP="002F1B09">
            <w:pPr>
              <w:jc w:val="right"/>
              <w:rPr>
                <w:rFonts w:ascii="Arial" w:hAnsi="Arial" w:cs="Arial"/>
                <w:sz w:val="20"/>
                <w:lang w:eastAsia="en-AU"/>
              </w:rPr>
            </w:pPr>
          </w:p>
        </w:tc>
        <w:tc>
          <w:tcPr>
            <w:tcW w:w="371" w:type="pct"/>
            <w:tcBorders>
              <w:top w:val="nil"/>
              <w:left w:val="nil"/>
              <w:bottom w:val="nil"/>
              <w:right w:val="nil"/>
            </w:tcBorders>
            <w:shd w:val="clear" w:color="auto" w:fill="auto"/>
            <w:vAlign w:val="center"/>
            <w:hideMark/>
          </w:tcPr>
          <w:p w14:paraId="7D4E7CD5" w14:textId="77777777" w:rsidR="00062E49" w:rsidRPr="00BB5E6B" w:rsidRDefault="00062E49" w:rsidP="002F1B09">
            <w:pPr>
              <w:jc w:val="right"/>
              <w:rPr>
                <w:rFonts w:ascii="Arial" w:hAnsi="Arial" w:cs="Arial"/>
                <w:sz w:val="20"/>
                <w:lang w:eastAsia="en-AU"/>
              </w:rPr>
            </w:pPr>
          </w:p>
        </w:tc>
        <w:tc>
          <w:tcPr>
            <w:tcW w:w="371" w:type="pct"/>
            <w:tcBorders>
              <w:top w:val="nil"/>
              <w:left w:val="nil"/>
              <w:bottom w:val="nil"/>
              <w:right w:val="nil"/>
            </w:tcBorders>
            <w:shd w:val="clear" w:color="auto" w:fill="auto"/>
            <w:vAlign w:val="center"/>
            <w:hideMark/>
          </w:tcPr>
          <w:p w14:paraId="4717EFB7" w14:textId="77777777" w:rsidR="00062E49" w:rsidRPr="00BB5E6B" w:rsidRDefault="00062E49" w:rsidP="002F1B09">
            <w:pPr>
              <w:jc w:val="right"/>
              <w:rPr>
                <w:rFonts w:ascii="Arial" w:hAnsi="Arial" w:cs="Arial"/>
                <w:sz w:val="20"/>
                <w:lang w:eastAsia="en-AU"/>
              </w:rPr>
            </w:pPr>
          </w:p>
        </w:tc>
        <w:tc>
          <w:tcPr>
            <w:tcW w:w="425" w:type="pct"/>
            <w:tcBorders>
              <w:top w:val="nil"/>
              <w:left w:val="nil"/>
              <w:bottom w:val="nil"/>
              <w:right w:val="single" w:sz="4" w:space="0" w:color="auto"/>
            </w:tcBorders>
            <w:shd w:val="clear" w:color="auto" w:fill="auto"/>
            <w:vAlign w:val="center"/>
            <w:hideMark/>
          </w:tcPr>
          <w:p w14:paraId="7C540E87" w14:textId="77777777" w:rsidR="00062E49" w:rsidRPr="00BB5E6B" w:rsidRDefault="00062E49" w:rsidP="002F1B09">
            <w:pPr>
              <w:jc w:val="right"/>
              <w:rPr>
                <w:rFonts w:ascii="Arial" w:hAnsi="Arial" w:cs="Arial"/>
                <w:sz w:val="20"/>
                <w:lang w:eastAsia="en-AU"/>
              </w:rPr>
            </w:pPr>
          </w:p>
        </w:tc>
      </w:tr>
      <w:tr w:rsidR="00062E49" w:rsidRPr="00BB5E6B" w14:paraId="2A8FE81C" w14:textId="69147433" w:rsidTr="00EC4060">
        <w:trPr>
          <w:trHeight w:val="255"/>
        </w:trPr>
        <w:tc>
          <w:tcPr>
            <w:tcW w:w="1590" w:type="pct"/>
            <w:tcBorders>
              <w:top w:val="nil"/>
              <w:left w:val="single" w:sz="4" w:space="0" w:color="auto"/>
              <w:bottom w:val="nil"/>
              <w:right w:val="single" w:sz="4" w:space="0" w:color="auto"/>
            </w:tcBorders>
            <w:shd w:val="clear" w:color="auto" w:fill="auto"/>
            <w:vAlign w:val="center"/>
            <w:hideMark/>
          </w:tcPr>
          <w:p w14:paraId="01206828" w14:textId="77777777" w:rsidR="00062E49" w:rsidRPr="00BB5E6B" w:rsidRDefault="00062E49" w:rsidP="002F1B09">
            <w:pPr>
              <w:rPr>
                <w:rFonts w:ascii="Arial" w:hAnsi="Arial" w:cs="Arial"/>
                <w:sz w:val="16"/>
                <w:szCs w:val="16"/>
                <w:lang w:eastAsia="en-AU"/>
              </w:rPr>
            </w:pPr>
            <w:r w:rsidRPr="00BB5E6B">
              <w:rPr>
                <w:rFonts w:ascii="Arial" w:hAnsi="Arial" w:cs="Arial"/>
                <w:sz w:val="16"/>
                <w:szCs w:val="16"/>
                <w:lang w:eastAsia="en-AU"/>
              </w:rPr>
              <w:t>Arthurs Road, Chum Creek</w:t>
            </w:r>
          </w:p>
        </w:tc>
        <w:tc>
          <w:tcPr>
            <w:tcW w:w="369" w:type="pct"/>
            <w:tcBorders>
              <w:top w:val="nil"/>
              <w:left w:val="single" w:sz="4" w:space="0" w:color="auto"/>
              <w:bottom w:val="nil"/>
              <w:right w:val="single" w:sz="4" w:space="0" w:color="auto"/>
            </w:tcBorders>
            <w:shd w:val="clear" w:color="auto" w:fill="auto"/>
            <w:vAlign w:val="center"/>
            <w:hideMark/>
          </w:tcPr>
          <w:p w14:paraId="53486CBE" w14:textId="77777777" w:rsidR="00062E49" w:rsidRPr="00BB5E6B" w:rsidRDefault="00062E49" w:rsidP="002F1B09">
            <w:pPr>
              <w:jc w:val="right"/>
              <w:rPr>
                <w:rFonts w:ascii="Arial" w:hAnsi="Arial" w:cs="Arial"/>
                <w:b/>
                <w:bCs/>
                <w:sz w:val="16"/>
                <w:szCs w:val="16"/>
                <w:lang w:eastAsia="en-AU"/>
              </w:rPr>
            </w:pPr>
            <w:r w:rsidRPr="00BB5E6B">
              <w:rPr>
                <w:rFonts w:ascii="Arial" w:hAnsi="Arial" w:cs="Arial"/>
                <w:b/>
                <w:bCs/>
                <w:sz w:val="16"/>
                <w:szCs w:val="16"/>
                <w:lang w:eastAsia="en-AU"/>
              </w:rPr>
              <w:t>332</w:t>
            </w:r>
          </w:p>
        </w:tc>
        <w:tc>
          <w:tcPr>
            <w:tcW w:w="369" w:type="pct"/>
            <w:tcBorders>
              <w:top w:val="nil"/>
              <w:left w:val="single" w:sz="4" w:space="0" w:color="auto"/>
              <w:bottom w:val="nil"/>
              <w:right w:val="nil"/>
            </w:tcBorders>
            <w:shd w:val="clear" w:color="auto" w:fill="auto"/>
            <w:vAlign w:val="center"/>
            <w:hideMark/>
          </w:tcPr>
          <w:p w14:paraId="1C80A74B"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w:t>
            </w:r>
          </w:p>
        </w:tc>
        <w:tc>
          <w:tcPr>
            <w:tcW w:w="369" w:type="pct"/>
            <w:tcBorders>
              <w:top w:val="nil"/>
              <w:left w:val="nil"/>
              <w:bottom w:val="nil"/>
              <w:right w:val="nil"/>
            </w:tcBorders>
            <w:shd w:val="clear" w:color="auto" w:fill="auto"/>
            <w:vAlign w:val="center"/>
            <w:hideMark/>
          </w:tcPr>
          <w:p w14:paraId="0E9EA744"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w:t>
            </w:r>
          </w:p>
        </w:tc>
        <w:tc>
          <w:tcPr>
            <w:tcW w:w="369" w:type="pct"/>
            <w:tcBorders>
              <w:top w:val="nil"/>
              <w:left w:val="nil"/>
              <w:bottom w:val="nil"/>
              <w:right w:val="nil"/>
            </w:tcBorders>
            <w:shd w:val="clear" w:color="auto" w:fill="auto"/>
            <w:vAlign w:val="center"/>
            <w:hideMark/>
          </w:tcPr>
          <w:p w14:paraId="778385F6"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332</w:t>
            </w:r>
          </w:p>
        </w:tc>
        <w:tc>
          <w:tcPr>
            <w:tcW w:w="396" w:type="pct"/>
            <w:tcBorders>
              <w:top w:val="nil"/>
              <w:left w:val="nil"/>
              <w:bottom w:val="nil"/>
              <w:right w:val="single" w:sz="4" w:space="0" w:color="auto"/>
            </w:tcBorders>
            <w:shd w:val="clear" w:color="auto" w:fill="auto"/>
            <w:vAlign w:val="center"/>
            <w:hideMark/>
          </w:tcPr>
          <w:p w14:paraId="0BB7194B"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w:t>
            </w:r>
          </w:p>
        </w:tc>
        <w:tc>
          <w:tcPr>
            <w:tcW w:w="371" w:type="pct"/>
            <w:tcBorders>
              <w:top w:val="nil"/>
              <w:left w:val="single" w:sz="4" w:space="0" w:color="auto"/>
              <w:bottom w:val="nil"/>
              <w:right w:val="nil"/>
            </w:tcBorders>
            <w:shd w:val="clear" w:color="auto" w:fill="auto"/>
            <w:vAlign w:val="center"/>
            <w:hideMark/>
          </w:tcPr>
          <w:p w14:paraId="0A520D85"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w:t>
            </w:r>
          </w:p>
        </w:tc>
        <w:tc>
          <w:tcPr>
            <w:tcW w:w="371" w:type="pct"/>
            <w:tcBorders>
              <w:top w:val="nil"/>
              <w:left w:val="nil"/>
              <w:bottom w:val="nil"/>
              <w:right w:val="nil"/>
            </w:tcBorders>
            <w:shd w:val="clear" w:color="auto" w:fill="auto"/>
            <w:vAlign w:val="center"/>
            <w:hideMark/>
          </w:tcPr>
          <w:p w14:paraId="08DD4E6F"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w:t>
            </w:r>
          </w:p>
        </w:tc>
        <w:tc>
          <w:tcPr>
            <w:tcW w:w="371" w:type="pct"/>
            <w:tcBorders>
              <w:top w:val="nil"/>
              <w:left w:val="nil"/>
              <w:bottom w:val="nil"/>
              <w:right w:val="nil"/>
            </w:tcBorders>
            <w:shd w:val="clear" w:color="auto" w:fill="auto"/>
            <w:vAlign w:val="center"/>
            <w:hideMark/>
          </w:tcPr>
          <w:p w14:paraId="2D16A4C2"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74</w:t>
            </w:r>
          </w:p>
        </w:tc>
        <w:tc>
          <w:tcPr>
            <w:tcW w:w="425" w:type="pct"/>
            <w:tcBorders>
              <w:top w:val="nil"/>
              <w:left w:val="nil"/>
              <w:bottom w:val="nil"/>
              <w:right w:val="single" w:sz="4" w:space="0" w:color="auto"/>
            </w:tcBorders>
            <w:shd w:val="clear" w:color="auto" w:fill="auto"/>
            <w:vAlign w:val="center"/>
            <w:hideMark/>
          </w:tcPr>
          <w:p w14:paraId="58BB754D"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258</w:t>
            </w:r>
          </w:p>
        </w:tc>
      </w:tr>
      <w:tr w:rsidR="00062E49" w:rsidRPr="00BB5E6B" w14:paraId="5D07352B" w14:textId="7E7FC749" w:rsidTr="00EC4060">
        <w:trPr>
          <w:trHeight w:val="255"/>
        </w:trPr>
        <w:tc>
          <w:tcPr>
            <w:tcW w:w="1590" w:type="pct"/>
            <w:tcBorders>
              <w:top w:val="nil"/>
              <w:left w:val="single" w:sz="4" w:space="0" w:color="auto"/>
              <w:bottom w:val="nil"/>
              <w:right w:val="single" w:sz="4" w:space="0" w:color="auto"/>
            </w:tcBorders>
            <w:shd w:val="clear" w:color="auto" w:fill="auto"/>
            <w:vAlign w:val="center"/>
            <w:hideMark/>
          </w:tcPr>
          <w:p w14:paraId="6DC84B8B" w14:textId="77777777" w:rsidR="00062E49" w:rsidRPr="00BB5E6B" w:rsidRDefault="00062E49" w:rsidP="002F1B09">
            <w:pPr>
              <w:rPr>
                <w:rFonts w:ascii="Arial" w:hAnsi="Arial" w:cs="Arial"/>
                <w:sz w:val="16"/>
                <w:szCs w:val="16"/>
                <w:lang w:eastAsia="en-AU"/>
              </w:rPr>
            </w:pPr>
            <w:r w:rsidRPr="00BB5E6B">
              <w:rPr>
                <w:rFonts w:ascii="Arial" w:hAnsi="Arial" w:cs="Arial"/>
                <w:sz w:val="16"/>
                <w:szCs w:val="16"/>
                <w:lang w:eastAsia="en-AU"/>
              </w:rPr>
              <w:t>Harberts Road, Don Valley</w:t>
            </w:r>
          </w:p>
        </w:tc>
        <w:tc>
          <w:tcPr>
            <w:tcW w:w="369" w:type="pct"/>
            <w:tcBorders>
              <w:top w:val="nil"/>
              <w:left w:val="single" w:sz="4" w:space="0" w:color="auto"/>
              <w:bottom w:val="nil"/>
              <w:right w:val="single" w:sz="4" w:space="0" w:color="auto"/>
            </w:tcBorders>
            <w:shd w:val="clear" w:color="auto" w:fill="auto"/>
            <w:vAlign w:val="center"/>
            <w:hideMark/>
          </w:tcPr>
          <w:p w14:paraId="3806F760" w14:textId="77777777" w:rsidR="00062E49" w:rsidRPr="00BB5E6B" w:rsidRDefault="00062E49" w:rsidP="002F1B09">
            <w:pPr>
              <w:jc w:val="right"/>
              <w:rPr>
                <w:rFonts w:ascii="Arial" w:hAnsi="Arial" w:cs="Arial"/>
                <w:b/>
                <w:bCs/>
                <w:sz w:val="16"/>
                <w:szCs w:val="16"/>
                <w:lang w:eastAsia="en-AU"/>
              </w:rPr>
            </w:pPr>
            <w:r w:rsidRPr="00BB5E6B">
              <w:rPr>
                <w:rFonts w:ascii="Arial" w:hAnsi="Arial" w:cs="Arial"/>
                <w:b/>
                <w:bCs/>
                <w:sz w:val="16"/>
                <w:szCs w:val="16"/>
                <w:lang w:eastAsia="en-AU"/>
              </w:rPr>
              <w:t>45</w:t>
            </w:r>
          </w:p>
        </w:tc>
        <w:tc>
          <w:tcPr>
            <w:tcW w:w="369" w:type="pct"/>
            <w:tcBorders>
              <w:top w:val="nil"/>
              <w:left w:val="single" w:sz="4" w:space="0" w:color="auto"/>
              <w:bottom w:val="nil"/>
              <w:right w:val="nil"/>
            </w:tcBorders>
            <w:shd w:val="clear" w:color="auto" w:fill="auto"/>
            <w:vAlign w:val="center"/>
            <w:hideMark/>
          </w:tcPr>
          <w:p w14:paraId="7E4CFCA8"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w:t>
            </w:r>
          </w:p>
        </w:tc>
        <w:tc>
          <w:tcPr>
            <w:tcW w:w="369" w:type="pct"/>
            <w:tcBorders>
              <w:top w:val="nil"/>
              <w:left w:val="nil"/>
              <w:bottom w:val="nil"/>
              <w:right w:val="nil"/>
            </w:tcBorders>
            <w:shd w:val="clear" w:color="auto" w:fill="auto"/>
            <w:vAlign w:val="center"/>
            <w:hideMark/>
          </w:tcPr>
          <w:p w14:paraId="6A85B09D"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w:t>
            </w:r>
          </w:p>
        </w:tc>
        <w:tc>
          <w:tcPr>
            <w:tcW w:w="369" w:type="pct"/>
            <w:tcBorders>
              <w:top w:val="nil"/>
              <w:left w:val="nil"/>
              <w:bottom w:val="nil"/>
              <w:right w:val="nil"/>
            </w:tcBorders>
            <w:shd w:val="clear" w:color="auto" w:fill="auto"/>
            <w:vAlign w:val="center"/>
            <w:hideMark/>
          </w:tcPr>
          <w:p w14:paraId="25D57358"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45</w:t>
            </w:r>
          </w:p>
        </w:tc>
        <w:tc>
          <w:tcPr>
            <w:tcW w:w="396" w:type="pct"/>
            <w:tcBorders>
              <w:top w:val="nil"/>
              <w:left w:val="nil"/>
              <w:bottom w:val="nil"/>
              <w:right w:val="single" w:sz="4" w:space="0" w:color="auto"/>
            </w:tcBorders>
            <w:shd w:val="clear" w:color="auto" w:fill="auto"/>
            <w:vAlign w:val="center"/>
            <w:hideMark/>
          </w:tcPr>
          <w:p w14:paraId="08B6B790"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w:t>
            </w:r>
          </w:p>
        </w:tc>
        <w:tc>
          <w:tcPr>
            <w:tcW w:w="371" w:type="pct"/>
            <w:tcBorders>
              <w:top w:val="nil"/>
              <w:left w:val="single" w:sz="4" w:space="0" w:color="auto"/>
              <w:bottom w:val="nil"/>
              <w:right w:val="nil"/>
            </w:tcBorders>
            <w:shd w:val="clear" w:color="auto" w:fill="auto"/>
            <w:vAlign w:val="center"/>
            <w:hideMark/>
          </w:tcPr>
          <w:p w14:paraId="64ACB274"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w:t>
            </w:r>
          </w:p>
        </w:tc>
        <w:tc>
          <w:tcPr>
            <w:tcW w:w="371" w:type="pct"/>
            <w:tcBorders>
              <w:top w:val="nil"/>
              <w:left w:val="nil"/>
              <w:bottom w:val="nil"/>
              <w:right w:val="nil"/>
            </w:tcBorders>
            <w:shd w:val="clear" w:color="auto" w:fill="auto"/>
            <w:vAlign w:val="center"/>
            <w:hideMark/>
          </w:tcPr>
          <w:p w14:paraId="5046ED3F"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w:t>
            </w:r>
          </w:p>
        </w:tc>
        <w:tc>
          <w:tcPr>
            <w:tcW w:w="371" w:type="pct"/>
            <w:tcBorders>
              <w:top w:val="nil"/>
              <w:left w:val="nil"/>
              <w:bottom w:val="nil"/>
              <w:right w:val="nil"/>
            </w:tcBorders>
            <w:shd w:val="clear" w:color="auto" w:fill="auto"/>
            <w:vAlign w:val="center"/>
            <w:hideMark/>
          </w:tcPr>
          <w:p w14:paraId="4C08734F"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45</w:t>
            </w:r>
          </w:p>
        </w:tc>
        <w:tc>
          <w:tcPr>
            <w:tcW w:w="425" w:type="pct"/>
            <w:tcBorders>
              <w:top w:val="nil"/>
              <w:left w:val="nil"/>
              <w:bottom w:val="nil"/>
              <w:right w:val="single" w:sz="4" w:space="0" w:color="auto"/>
            </w:tcBorders>
            <w:shd w:val="clear" w:color="auto" w:fill="auto"/>
            <w:vAlign w:val="center"/>
            <w:hideMark/>
          </w:tcPr>
          <w:p w14:paraId="7B3C8D57"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w:t>
            </w:r>
          </w:p>
        </w:tc>
      </w:tr>
      <w:tr w:rsidR="00062E49" w:rsidRPr="00BB5E6B" w14:paraId="5F523470" w14:textId="6F1454DB" w:rsidTr="00EC4060">
        <w:trPr>
          <w:trHeight w:val="255"/>
        </w:trPr>
        <w:tc>
          <w:tcPr>
            <w:tcW w:w="1590" w:type="pct"/>
            <w:tcBorders>
              <w:top w:val="nil"/>
              <w:left w:val="single" w:sz="4" w:space="0" w:color="auto"/>
              <w:bottom w:val="nil"/>
              <w:right w:val="single" w:sz="4" w:space="0" w:color="auto"/>
            </w:tcBorders>
            <w:shd w:val="clear" w:color="auto" w:fill="auto"/>
            <w:vAlign w:val="center"/>
            <w:hideMark/>
          </w:tcPr>
          <w:p w14:paraId="788FA87B" w14:textId="77777777" w:rsidR="00062E49" w:rsidRPr="00BB5E6B" w:rsidRDefault="00062E49" w:rsidP="002F1B09">
            <w:pPr>
              <w:rPr>
                <w:rFonts w:ascii="Arial" w:hAnsi="Arial" w:cs="Arial"/>
                <w:sz w:val="16"/>
                <w:szCs w:val="16"/>
                <w:lang w:eastAsia="en-AU"/>
              </w:rPr>
            </w:pPr>
            <w:r w:rsidRPr="00BB5E6B">
              <w:rPr>
                <w:rFonts w:ascii="Arial" w:hAnsi="Arial" w:cs="Arial"/>
                <w:sz w:val="16"/>
                <w:szCs w:val="16"/>
                <w:lang w:eastAsia="en-AU"/>
              </w:rPr>
              <w:t>Kirkham Road, Belgrave South</w:t>
            </w:r>
          </w:p>
        </w:tc>
        <w:tc>
          <w:tcPr>
            <w:tcW w:w="369" w:type="pct"/>
            <w:tcBorders>
              <w:top w:val="nil"/>
              <w:left w:val="single" w:sz="4" w:space="0" w:color="auto"/>
              <w:bottom w:val="nil"/>
              <w:right w:val="single" w:sz="4" w:space="0" w:color="auto"/>
            </w:tcBorders>
            <w:shd w:val="clear" w:color="auto" w:fill="auto"/>
            <w:vAlign w:val="center"/>
            <w:hideMark/>
          </w:tcPr>
          <w:p w14:paraId="3A3F6C2C" w14:textId="77777777" w:rsidR="00062E49" w:rsidRPr="00BB5E6B" w:rsidRDefault="00062E49" w:rsidP="002F1B09">
            <w:pPr>
              <w:jc w:val="right"/>
              <w:rPr>
                <w:rFonts w:ascii="Arial" w:hAnsi="Arial" w:cs="Arial"/>
                <w:b/>
                <w:bCs/>
                <w:sz w:val="16"/>
                <w:szCs w:val="16"/>
                <w:lang w:eastAsia="en-AU"/>
              </w:rPr>
            </w:pPr>
            <w:r w:rsidRPr="00BB5E6B">
              <w:rPr>
                <w:rFonts w:ascii="Arial" w:hAnsi="Arial" w:cs="Arial"/>
                <w:b/>
                <w:bCs/>
                <w:sz w:val="16"/>
                <w:szCs w:val="16"/>
                <w:lang w:eastAsia="en-AU"/>
              </w:rPr>
              <w:t>31</w:t>
            </w:r>
          </w:p>
        </w:tc>
        <w:tc>
          <w:tcPr>
            <w:tcW w:w="369" w:type="pct"/>
            <w:tcBorders>
              <w:top w:val="nil"/>
              <w:left w:val="single" w:sz="4" w:space="0" w:color="auto"/>
              <w:bottom w:val="nil"/>
              <w:right w:val="nil"/>
            </w:tcBorders>
            <w:shd w:val="clear" w:color="auto" w:fill="auto"/>
            <w:vAlign w:val="center"/>
            <w:hideMark/>
          </w:tcPr>
          <w:p w14:paraId="2E25A6A2"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w:t>
            </w:r>
          </w:p>
        </w:tc>
        <w:tc>
          <w:tcPr>
            <w:tcW w:w="369" w:type="pct"/>
            <w:tcBorders>
              <w:top w:val="nil"/>
              <w:left w:val="nil"/>
              <w:bottom w:val="nil"/>
              <w:right w:val="nil"/>
            </w:tcBorders>
            <w:shd w:val="clear" w:color="auto" w:fill="auto"/>
            <w:vAlign w:val="center"/>
            <w:hideMark/>
          </w:tcPr>
          <w:p w14:paraId="757655BD"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w:t>
            </w:r>
          </w:p>
        </w:tc>
        <w:tc>
          <w:tcPr>
            <w:tcW w:w="369" w:type="pct"/>
            <w:tcBorders>
              <w:top w:val="nil"/>
              <w:left w:val="nil"/>
              <w:bottom w:val="nil"/>
              <w:right w:val="nil"/>
            </w:tcBorders>
            <w:shd w:val="clear" w:color="auto" w:fill="auto"/>
            <w:vAlign w:val="center"/>
            <w:hideMark/>
          </w:tcPr>
          <w:p w14:paraId="57C41909"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31</w:t>
            </w:r>
          </w:p>
        </w:tc>
        <w:tc>
          <w:tcPr>
            <w:tcW w:w="396" w:type="pct"/>
            <w:tcBorders>
              <w:top w:val="nil"/>
              <w:left w:val="nil"/>
              <w:bottom w:val="nil"/>
              <w:right w:val="single" w:sz="4" w:space="0" w:color="auto"/>
            </w:tcBorders>
            <w:shd w:val="clear" w:color="auto" w:fill="auto"/>
            <w:vAlign w:val="center"/>
            <w:hideMark/>
          </w:tcPr>
          <w:p w14:paraId="19016555"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w:t>
            </w:r>
          </w:p>
        </w:tc>
        <w:tc>
          <w:tcPr>
            <w:tcW w:w="371" w:type="pct"/>
            <w:tcBorders>
              <w:top w:val="nil"/>
              <w:left w:val="single" w:sz="4" w:space="0" w:color="auto"/>
              <w:bottom w:val="nil"/>
              <w:right w:val="nil"/>
            </w:tcBorders>
            <w:shd w:val="clear" w:color="auto" w:fill="auto"/>
            <w:vAlign w:val="center"/>
            <w:hideMark/>
          </w:tcPr>
          <w:p w14:paraId="65993968"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w:t>
            </w:r>
          </w:p>
        </w:tc>
        <w:tc>
          <w:tcPr>
            <w:tcW w:w="371" w:type="pct"/>
            <w:tcBorders>
              <w:top w:val="nil"/>
              <w:left w:val="nil"/>
              <w:bottom w:val="nil"/>
              <w:right w:val="nil"/>
            </w:tcBorders>
            <w:shd w:val="clear" w:color="auto" w:fill="auto"/>
            <w:vAlign w:val="center"/>
            <w:hideMark/>
          </w:tcPr>
          <w:p w14:paraId="423C2838"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w:t>
            </w:r>
          </w:p>
        </w:tc>
        <w:tc>
          <w:tcPr>
            <w:tcW w:w="371" w:type="pct"/>
            <w:tcBorders>
              <w:top w:val="nil"/>
              <w:left w:val="nil"/>
              <w:bottom w:val="nil"/>
              <w:right w:val="nil"/>
            </w:tcBorders>
            <w:shd w:val="clear" w:color="auto" w:fill="auto"/>
            <w:vAlign w:val="center"/>
            <w:hideMark/>
          </w:tcPr>
          <w:p w14:paraId="18DFB33B"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31</w:t>
            </w:r>
          </w:p>
        </w:tc>
        <w:tc>
          <w:tcPr>
            <w:tcW w:w="425" w:type="pct"/>
            <w:tcBorders>
              <w:top w:val="nil"/>
              <w:left w:val="nil"/>
              <w:bottom w:val="nil"/>
              <w:right w:val="single" w:sz="4" w:space="0" w:color="auto"/>
            </w:tcBorders>
            <w:shd w:val="clear" w:color="auto" w:fill="auto"/>
            <w:vAlign w:val="center"/>
            <w:hideMark/>
          </w:tcPr>
          <w:p w14:paraId="58EB8B77"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w:t>
            </w:r>
          </w:p>
        </w:tc>
      </w:tr>
      <w:tr w:rsidR="00062E49" w:rsidRPr="00BB5E6B" w14:paraId="694777C2" w14:textId="3CA3B5EE" w:rsidTr="00EC4060">
        <w:trPr>
          <w:trHeight w:val="255"/>
        </w:trPr>
        <w:tc>
          <w:tcPr>
            <w:tcW w:w="1590" w:type="pct"/>
            <w:tcBorders>
              <w:top w:val="nil"/>
              <w:left w:val="single" w:sz="4" w:space="0" w:color="auto"/>
              <w:bottom w:val="nil"/>
              <w:right w:val="single" w:sz="4" w:space="0" w:color="auto"/>
            </w:tcBorders>
            <w:shd w:val="clear" w:color="auto" w:fill="auto"/>
            <w:vAlign w:val="center"/>
            <w:hideMark/>
          </w:tcPr>
          <w:p w14:paraId="6FB28F37" w14:textId="77777777" w:rsidR="00062E49" w:rsidRPr="00BB5E6B" w:rsidRDefault="00062E49" w:rsidP="002F1B09">
            <w:pPr>
              <w:rPr>
                <w:rFonts w:ascii="Arial" w:hAnsi="Arial" w:cs="Arial"/>
                <w:sz w:val="16"/>
                <w:szCs w:val="16"/>
                <w:lang w:eastAsia="en-AU"/>
              </w:rPr>
            </w:pPr>
            <w:r w:rsidRPr="00BB5E6B">
              <w:rPr>
                <w:rFonts w:ascii="Arial" w:hAnsi="Arial" w:cs="Arial"/>
                <w:sz w:val="16"/>
                <w:szCs w:val="16"/>
                <w:lang w:eastAsia="en-AU"/>
              </w:rPr>
              <w:t>Land Stabilisation Road Upgrades</w:t>
            </w:r>
          </w:p>
        </w:tc>
        <w:tc>
          <w:tcPr>
            <w:tcW w:w="369" w:type="pct"/>
            <w:tcBorders>
              <w:top w:val="nil"/>
              <w:left w:val="single" w:sz="4" w:space="0" w:color="auto"/>
              <w:bottom w:val="nil"/>
              <w:right w:val="single" w:sz="4" w:space="0" w:color="auto"/>
            </w:tcBorders>
            <w:shd w:val="clear" w:color="auto" w:fill="auto"/>
            <w:vAlign w:val="center"/>
            <w:hideMark/>
          </w:tcPr>
          <w:p w14:paraId="302D2BB7" w14:textId="77777777" w:rsidR="00062E49" w:rsidRPr="00BB5E6B" w:rsidRDefault="00062E49" w:rsidP="002F1B09">
            <w:pPr>
              <w:jc w:val="right"/>
              <w:rPr>
                <w:rFonts w:ascii="Arial" w:hAnsi="Arial" w:cs="Arial"/>
                <w:b/>
                <w:bCs/>
                <w:sz w:val="16"/>
                <w:szCs w:val="16"/>
                <w:lang w:eastAsia="en-AU"/>
              </w:rPr>
            </w:pPr>
            <w:r w:rsidRPr="00BB5E6B">
              <w:rPr>
                <w:rFonts w:ascii="Arial" w:hAnsi="Arial" w:cs="Arial"/>
                <w:b/>
                <w:bCs/>
                <w:sz w:val="16"/>
                <w:szCs w:val="16"/>
                <w:lang w:eastAsia="en-AU"/>
              </w:rPr>
              <w:t>200</w:t>
            </w:r>
          </w:p>
        </w:tc>
        <w:tc>
          <w:tcPr>
            <w:tcW w:w="369" w:type="pct"/>
            <w:tcBorders>
              <w:top w:val="nil"/>
              <w:left w:val="single" w:sz="4" w:space="0" w:color="auto"/>
              <w:bottom w:val="nil"/>
              <w:right w:val="nil"/>
            </w:tcBorders>
            <w:shd w:val="clear" w:color="auto" w:fill="auto"/>
            <w:vAlign w:val="center"/>
            <w:hideMark/>
          </w:tcPr>
          <w:p w14:paraId="4FF2D356"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w:t>
            </w:r>
          </w:p>
        </w:tc>
        <w:tc>
          <w:tcPr>
            <w:tcW w:w="369" w:type="pct"/>
            <w:tcBorders>
              <w:top w:val="nil"/>
              <w:left w:val="nil"/>
              <w:bottom w:val="nil"/>
              <w:right w:val="nil"/>
            </w:tcBorders>
            <w:shd w:val="clear" w:color="auto" w:fill="auto"/>
            <w:vAlign w:val="center"/>
            <w:hideMark/>
          </w:tcPr>
          <w:p w14:paraId="31A26B80"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w:t>
            </w:r>
          </w:p>
        </w:tc>
        <w:tc>
          <w:tcPr>
            <w:tcW w:w="369" w:type="pct"/>
            <w:tcBorders>
              <w:top w:val="nil"/>
              <w:left w:val="nil"/>
              <w:bottom w:val="nil"/>
              <w:right w:val="nil"/>
            </w:tcBorders>
            <w:shd w:val="clear" w:color="auto" w:fill="auto"/>
            <w:vAlign w:val="center"/>
            <w:hideMark/>
          </w:tcPr>
          <w:p w14:paraId="3F02DE7F"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200</w:t>
            </w:r>
          </w:p>
        </w:tc>
        <w:tc>
          <w:tcPr>
            <w:tcW w:w="396" w:type="pct"/>
            <w:tcBorders>
              <w:top w:val="nil"/>
              <w:left w:val="nil"/>
              <w:bottom w:val="nil"/>
              <w:right w:val="single" w:sz="4" w:space="0" w:color="auto"/>
            </w:tcBorders>
            <w:shd w:val="clear" w:color="auto" w:fill="auto"/>
            <w:vAlign w:val="center"/>
            <w:hideMark/>
          </w:tcPr>
          <w:p w14:paraId="6C1E9589"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w:t>
            </w:r>
          </w:p>
        </w:tc>
        <w:tc>
          <w:tcPr>
            <w:tcW w:w="371" w:type="pct"/>
            <w:tcBorders>
              <w:top w:val="nil"/>
              <w:left w:val="single" w:sz="4" w:space="0" w:color="auto"/>
              <w:bottom w:val="nil"/>
              <w:right w:val="nil"/>
            </w:tcBorders>
            <w:shd w:val="clear" w:color="auto" w:fill="auto"/>
            <w:vAlign w:val="center"/>
            <w:hideMark/>
          </w:tcPr>
          <w:p w14:paraId="6C5B9C15"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200</w:t>
            </w:r>
          </w:p>
        </w:tc>
        <w:tc>
          <w:tcPr>
            <w:tcW w:w="371" w:type="pct"/>
            <w:tcBorders>
              <w:top w:val="nil"/>
              <w:left w:val="nil"/>
              <w:bottom w:val="nil"/>
              <w:right w:val="nil"/>
            </w:tcBorders>
            <w:shd w:val="clear" w:color="auto" w:fill="auto"/>
            <w:vAlign w:val="center"/>
            <w:hideMark/>
          </w:tcPr>
          <w:p w14:paraId="117FC073"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w:t>
            </w:r>
          </w:p>
        </w:tc>
        <w:tc>
          <w:tcPr>
            <w:tcW w:w="371" w:type="pct"/>
            <w:tcBorders>
              <w:top w:val="nil"/>
              <w:left w:val="nil"/>
              <w:bottom w:val="nil"/>
              <w:right w:val="nil"/>
            </w:tcBorders>
            <w:shd w:val="clear" w:color="auto" w:fill="auto"/>
            <w:vAlign w:val="center"/>
            <w:hideMark/>
          </w:tcPr>
          <w:p w14:paraId="6D06C820"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w:t>
            </w:r>
          </w:p>
        </w:tc>
        <w:tc>
          <w:tcPr>
            <w:tcW w:w="425" w:type="pct"/>
            <w:tcBorders>
              <w:top w:val="nil"/>
              <w:left w:val="nil"/>
              <w:bottom w:val="nil"/>
              <w:right w:val="single" w:sz="4" w:space="0" w:color="auto"/>
            </w:tcBorders>
            <w:shd w:val="clear" w:color="auto" w:fill="auto"/>
            <w:vAlign w:val="center"/>
            <w:hideMark/>
          </w:tcPr>
          <w:p w14:paraId="3838775A"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w:t>
            </w:r>
          </w:p>
        </w:tc>
      </w:tr>
      <w:tr w:rsidR="00062E49" w:rsidRPr="00BB5E6B" w14:paraId="79C6CAF8" w14:textId="50A453BE" w:rsidTr="00EC4060">
        <w:trPr>
          <w:trHeight w:val="255"/>
        </w:trPr>
        <w:tc>
          <w:tcPr>
            <w:tcW w:w="1590" w:type="pct"/>
            <w:tcBorders>
              <w:top w:val="nil"/>
              <w:left w:val="single" w:sz="4" w:space="0" w:color="auto"/>
              <w:bottom w:val="nil"/>
              <w:right w:val="single" w:sz="4" w:space="0" w:color="auto"/>
            </w:tcBorders>
            <w:shd w:val="clear" w:color="auto" w:fill="auto"/>
            <w:vAlign w:val="center"/>
            <w:hideMark/>
          </w:tcPr>
          <w:p w14:paraId="75CA32ED" w14:textId="77777777" w:rsidR="00062E49" w:rsidRPr="00BB5E6B" w:rsidRDefault="00062E49" w:rsidP="002F1B09">
            <w:pPr>
              <w:rPr>
                <w:rFonts w:ascii="Arial" w:hAnsi="Arial" w:cs="Arial"/>
                <w:sz w:val="16"/>
                <w:szCs w:val="16"/>
                <w:lang w:eastAsia="en-AU"/>
              </w:rPr>
            </w:pPr>
            <w:r w:rsidRPr="00BB5E6B">
              <w:rPr>
                <w:rFonts w:ascii="Arial" w:hAnsi="Arial" w:cs="Arial"/>
                <w:sz w:val="16"/>
                <w:szCs w:val="16"/>
                <w:lang w:eastAsia="en-AU"/>
              </w:rPr>
              <w:t>Local Roads Design Costs</w:t>
            </w:r>
          </w:p>
        </w:tc>
        <w:tc>
          <w:tcPr>
            <w:tcW w:w="369" w:type="pct"/>
            <w:tcBorders>
              <w:top w:val="nil"/>
              <w:left w:val="single" w:sz="4" w:space="0" w:color="auto"/>
              <w:bottom w:val="nil"/>
              <w:right w:val="single" w:sz="4" w:space="0" w:color="auto"/>
            </w:tcBorders>
            <w:shd w:val="clear" w:color="auto" w:fill="auto"/>
            <w:vAlign w:val="center"/>
            <w:hideMark/>
          </w:tcPr>
          <w:p w14:paraId="6910AC0D" w14:textId="77777777" w:rsidR="00062E49" w:rsidRPr="00BB5E6B" w:rsidRDefault="00062E49" w:rsidP="002F1B09">
            <w:pPr>
              <w:jc w:val="right"/>
              <w:rPr>
                <w:rFonts w:ascii="Arial" w:hAnsi="Arial" w:cs="Arial"/>
                <w:b/>
                <w:bCs/>
                <w:sz w:val="16"/>
                <w:szCs w:val="16"/>
                <w:lang w:eastAsia="en-AU"/>
              </w:rPr>
            </w:pPr>
            <w:r w:rsidRPr="00BB5E6B">
              <w:rPr>
                <w:rFonts w:ascii="Arial" w:hAnsi="Arial" w:cs="Arial"/>
                <w:b/>
                <w:bCs/>
                <w:sz w:val="16"/>
                <w:szCs w:val="16"/>
                <w:lang w:eastAsia="en-AU"/>
              </w:rPr>
              <w:t>71</w:t>
            </w:r>
          </w:p>
        </w:tc>
        <w:tc>
          <w:tcPr>
            <w:tcW w:w="369" w:type="pct"/>
            <w:tcBorders>
              <w:top w:val="nil"/>
              <w:left w:val="single" w:sz="4" w:space="0" w:color="auto"/>
              <w:bottom w:val="nil"/>
              <w:right w:val="nil"/>
            </w:tcBorders>
            <w:shd w:val="clear" w:color="auto" w:fill="auto"/>
            <w:vAlign w:val="center"/>
            <w:hideMark/>
          </w:tcPr>
          <w:p w14:paraId="3FA55599"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w:t>
            </w:r>
          </w:p>
        </w:tc>
        <w:tc>
          <w:tcPr>
            <w:tcW w:w="369" w:type="pct"/>
            <w:tcBorders>
              <w:top w:val="nil"/>
              <w:left w:val="nil"/>
              <w:bottom w:val="nil"/>
              <w:right w:val="nil"/>
            </w:tcBorders>
            <w:shd w:val="clear" w:color="auto" w:fill="auto"/>
            <w:vAlign w:val="center"/>
            <w:hideMark/>
          </w:tcPr>
          <w:p w14:paraId="44D1B77B"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w:t>
            </w:r>
          </w:p>
        </w:tc>
        <w:tc>
          <w:tcPr>
            <w:tcW w:w="369" w:type="pct"/>
            <w:tcBorders>
              <w:top w:val="nil"/>
              <w:left w:val="nil"/>
              <w:bottom w:val="nil"/>
              <w:right w:val="nil"/>
            </w:tcBorders>
            <w:shd w:val="clear" w:color="auto" w:fill="auto"/>
            <w:vAlign w:val="center"/>
            <w:hideMark/>
          </w:tcPr>
          <w:p w14:paraId="3C78CEEA"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36</w:t>
            </w:r>
          </w:p>
        </w:tc>
        <w:tc>
          <w:tcPr>
            <w:tcW w:w="396" w:type="pct"/>
            <w:tcBorders>
              <w:top w:val="nil"/>
              <w:left w:val="nil"/>
              <w:bottom w:val="nil"/>
              <w:right w:val="single" w:sz="4" w:space="0" w:color="auto"/>
            </w:tcBorders>
            <w:shd w:val="clear" w:color="auto" w:fill="auto"/>
            <w:vAlign w:val="center"/>
            <w:hideMark/>
          </w:tcPr>
          <w:p w14:paraId="01A6A9B3"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35</w:t>
            </w:r>
          </w:p>
        </w:tc>
        <w:tc>
          <w:tcPr>
            <w:tcW w:w="371" w:type="pct"/>
            <w:tcBorders>
              <w:top w:val="nil"/>
              <w:left w:val="single" w:sz="4" w:space="0" w:color="auto"/>
              <w:bottom w:val="nil"/>
              <w:right w:val="nil"/>
            </w:tcBorders>
            <w:shd w:val="clear" w:color="auto" w:fill="auto"/>
            <w:vAlign w:val="center"/>
            <w:hideMark/>
          </w:tcPr>
          <w:p w14:paraId="71C8DE76"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w:t>
            </w:r>
          </w:p>
        </w:tc>
        <w:tc>
          <w:tcPr>
            <w:tcW w:w="371" w:type="pct"/>
            <w:tcBorders>
              <w:top w:val="nil"/>
              <w:left w:val="nil"/>
              <w:bottom w:val="nil"/>
              <w:right w:val="nil"/>
            </w:tcBorders>
            <w:shd w:val="clear" w:color="auto" w:fill="auto"/>
            <w:vAlign w:val="center"/>
            <w:hideMark/>
          </w:tcPr>
          <w:p w14:paraId="420B5C0A"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w:t>
            </w:r>
          </w:p>
        </w:tc>
        <w:tc>
          <w:tcPr>
            <w:tcW w:w="371" w:type="pct"/>
            <w:tcBorders>
              <w:top w:val="nil"/>
              <w:left w:val="nil"/>
              <w:bottom w:val="nil"/>
              <w:right w:val="nil"/>
            </w:tcBorders>
            <w:shd w:val="clear" w:color="auto" w:fill="auto"/>
            <w:vAlign w:val="center"/>
            <w:hideMark/>
          </w:tcPr>
          <w:p w14:paraId="48D6C4B9"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71</w:t>
            </w:r>
          </w:p>
        </w:tc>
        <w:tc>
          <w:tcPr>
            <w:tcW w:w="425" w:type="pct"/>
            <w:tcBorders>
              <w:top w:val="nil"/>
              <w:left w:val="nil"/>
              <w:bottom w:val="nil"/>
              <w:right w:val="single" w:sz="4" w:space="0" w:color="auto"/>
            </w:tcBorders>
            <w:shd w:val="clear" w:color="auto" w:fill="auto"/>
            <w:vAlign w:val="center"/>
            <w:hideMark/>
          </w:tcPr>
          <w:p w14:paraId="7245C5EB"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w:t>
            </w:r>
          </w:p>
        </w:tc>
      </w:tr>
      <w:tr w:rsidR="00062E49" w:rsidRPr="00BB5E6B" w14:paraId="3ECF8B8E" w14:textId="2A24843D" w:rsidTr="00EC4060">
        <w:trPr>
          <w:trHeight w:val="255"/>
        </w:trPr>
        <w:tc>
          <w:tcPr>
            <w:tcW w:w="1590" w:type="pct"/>
            <w:tcBorders>
              <w:top w:val="nil"/>
              <w:left w:val="single" w:sz="4" w:space="0" w:color="auto"/>
              <w:bottom w:val="nil"/>
              <w:right w:val="single" w:sz="4" w:space="0" w:color="auto"/>
            </w:tcBorders>
            <w:shd w:val="clear" w:color="auto" w:fill="auto"/>
            <w:vAlign w:val="center"/>
            <w:hideMark/>
          </w:tcPr>
          <w:p w14:paraId="5A657D02" w14:textId="77777777" w:rsidR="00062E49" w:rsidRPr="00BB5E6B" w:rsidRDefault="00062E49" w:rsidP="002F1B09">
            <w:pPr>
              <w:rPr>
                <w:rFonts w:ascii="Arial" w:hAnsi="Arial" w:cs="Arial"/>
                <w:sz w:val="16"/>
                <w:szCs w:val="16"/>
                <w:lang w:eastAsia="en-AU"/>
              </w:rPr>
            </w:pPr>
            <w:r w:rsidRPr="00BB5E6B">
              <w:rPr>
                <w:rFonts w:ascii="Arial" w:hAnsi="Arial" w:cs="Arial"/>
                <w:sz w:val="16"/>
                <w:szCs w:val="16"/>
                <w:lang w:eastAsia="en-AU"/>
              </w:rPr>
              <w:t>Local Roads Upgrades</w:t>
            </w:r>
          </w:p>
        </w:tc>
        <w:tc>
          <w:tcPr>
            <w:tcW w:w="369" w:type="pct"/>
            <w:tcBorders>
              <w:top w:val="nil"/>
              <w:left w:val="single" w:sz="4" w:space="0" w:color="auto"/>
              <w:bottom w:val="nil"/>
              <w:right w:val="single" w:sz="4" w:space="0" w:color="auto"/>
            </w:tcBorders>
            <w:shd w:val="clear" w:color="auto" w:fill="auto"/>
            <w:vAlign w:val="center"/>
            <w:hideMark/>
          </w:tcPr>
          <w:p w14:paraId="0279ABBE" w14:textId="77777777" w:rsidR="00062E49" w:rsidRPr="00BB5E6B" w:rsidRDefault="00062E49" w:rsidP="002F1B09">
            <w:pPr>
              <w:jc w:val="right"/>
              <w:rPr>
                <w:rFonts w:ascii="Arial" w:hAnsi="Arial" w:cs="Arial"/>
                <w:b/>
                <w:bCs/>
                <w:sz w:val="16"/>
                <w:szCs w:val="16"/>
                <w:lang w:eastAsia="en-AU"/>
              </w:rPr>
            </w:pPr>
            <w:r w:rsidRPr="00BB5E6B">
              <w:rPr>
                <w:rFonts w:ascii="Arial" w:hAnsi="Arial" w:cs="Arial"/>
                <w:b/>
                <w:bCs/>
                <w:sz w:val="16"/>
                <w:szCs w:val="16"/>
                <w:lang w:eastAsia="en-AU"/>
              </w:rPr>
              <w:t>211</w:t>
            </w:r>
          </w:p>
        </w:tc>
        <w:tc>
          <w:tcPr>
            <w:tcW w:w="369" w:type="pct"/>
            <w:tcBorders>
              <w:top w:val="nil"/>
              <w:left w:val="single" w:sz="4" w:space="0" w:color="auto"/>
              <w:bottom w:val="nil"/>
              <w:right w:val="nil"/>
            </w:tcBorders>
            <w:shd w:val="clear" w:color="auto" w:fill="auto"/>
            <w:vAlign w:val="center"/>
            <w:hideMark/>
          </w:tcPr>
          <w:p w14:paraId="10BE4EB9"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w:t>
            </w:r>
          </w:p>
        </w:tc>
        <w:tc>
          <w:tcPr>
            <w:tcW w:w="369" w:type="pct"/>
            <w:tcBorders>
              <w:top w:val="nil"/>
              <w:left w:val="nil"/>
              <w:bottom w:val="nil"/>
              <w:right w:val="nil"/>
            </w:tcBorders>
            <w:shd w:val="clear" w:color="auto" w:fill="auto"/>
            <w:vAlign w:val="center"/>
            <w:hideMark/>
          </w:tcPr>
          <w:p w14:paraId="6FDED99C"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w:t>
            </w:r>
          </w:p>
        </w:tc>
        <w:tc>
          <w:tcPr>
            <w:tcW w:w="369" w:type="pct"/>
            <w:tcBorders>
              <w:top w:val="nil"/>
              <w:left w:val="nil"/>
              <w:bottom w:val="nil"/>
              <w:right w:val="nil"/>
            </w:tcBorders>
            <w:shd w:val="clear" w:color="auto" w:fill="auto"/>
            <w:vAlign w:val="center"/>
            <w:hideMark/>
          </w:tcPr>
          <w:p w14:paraId="534F34AD"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211</w:t>
            </w:r>
          </w:p>
        </w:tc>
        <w:tc>
          <w:tcPr>
            <w:tcW w:w="396" w:type="pct"/>
            <w:tcBorders>
              <w:top w:val="nil"/>
              <w:left w:val="nil"/>
              <w:bottom w:val="nil"/>
              <w:right w:val="single" w:sz="4" w:space="0" w:color="auto"/>
            </w:tcBorders>
            <w:shd w:val="clear" w:color="auto" w:fill="auto"/>
            <w:vAlign w:val="center"/>
            <w:hideMark/>
          </w:tcPr>
          <w:p w14:paraId="20A4A631"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w:t>
            </w:r>
          </w:p>
        </w:tc>
        <w:tc>
          <w:tcPr>
            <w:tcW w:w="371" w:type="pct"/>
            <w:tcBorders>
              <w:top w:val="nil"/>
              <w:left w:val="single" w:sz="4" w:space="0" w:color="auto"/>
              <w:bottom w:val="nil"/>
              <w:right w:val="nil"/>
            </w:tcBorders>
            <w:shd w:val="clear" w:color="auto" w:fill="auto"/>
            <w:vAlign w:val="center"/>
            <w:hideMark/>
          </w:tcPr>
          <w:p w14:paraId="67887B5E"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w:t>
            </w:r>
          </w:p>
        </w:tc>
        <w:tc>
          <w:tcPr>
            <w:tcW w:w="371" w:type="pct"/>
            <w:tcBorders>
              <w:top w:val="nil"/>
              <w:left w:val="nil"/>
              <w:bottom w:val="nil"/>
              <w:right w:val="nil"/>
            </w:tcBorders>
            <w:shd w:val="clear" w:color="auto" w:fill="auto"/>
            <w:vAlign w:val="center"/>
            <w:hideMark/>
          </w:tcPr>
          <w:p w14:paraId="79F1AF9E"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w:t>
            </w:r>
          </w:p>
        </w:tc>
        <w:tc>
          <w:tcPr>
            <w:tcW w:w="371" w:type="pct"/>
            <w:tcBorders>
              <w:top w:val="nil"/>
              <w:left w:val="nil"/>
              <w:bottom w:val="nil"/>
              <w:right w:val="nil"/>
            </w:tcBorders>
            <w:shd w:val="clear" w:color="auto" w:fill="auto"/>
            <w:vAlign w:val="center"/>
            <w:hideMark/>
          </w:tcPr>
          <w:p w14:paraId="47EB44DF"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w:t>
            </w:r>
          </w:p>
        </w:tc>
        <w:tc>
          <w:tcPr>
            <w:tcW w:w="425" w:type="pct"/>
            <w:tcBorders>
              <w:top w:val="nil"/>
              <w:left w:val="nil"/>
              <w:bottom w:val="nil"/>
              <w:right w:val="single" w:sz="4" w:space="0" w:color="auto"/>
            </w:tcBorders>
            <w:shd w:val="clear" w:color="auto" w:fill="auto"/>
            <w:vAlign w:val="center"/>
            <w:hideMark/>
          </w:tcPr>
          <w:p w14:paraId="27BDFE3F"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211</w:t>
            </w:r>
          </w:p>
        </w:tc>
      </w:tr>
      <w:tr w:rsidR="00062E49" w:rsidRPr="00BB5E6B" w14:paraId="14559520" w14:textId="5622C35A" w:rsidTr="00EC4060">
        <w:trPr>
          <w:trHeight w:val="255"/>
        </w:trPr>
        <w:tc>
          <w:tcPr>
            <w:tcW w:w="1590" w:type="pct"/>
            <w:tcBorders>
              <w:top w:val="nil"/>
              <w:left w:val="single" w:sz="4" w:space="0" w:color="auto"/>
              <w:bottom w:val="nil"/>
              <w:right w:val="single" w:sz="4" w:space="0" w:color="auto"/>
            </w:tcBorders>
            <w:shd w:val="clear" w:color="auto" w:fill="auto"/>
            <w:vAlign w:val="center"/>
            <w:hideMark/>
          </w:tcPr>
          <w:p w14:paraId="3B29AA2B" w14:textId="77777777" w:rsidR="00062E49" w:rsidRPr="00BB5E6B" w:rsidRDefault="00062E49" w:rsidP="002F1B09">
            <w:pPr>
              <w:rPr>
                <w:rFonts w:ascii="Arial" w:hAnsi="Arial" w:cs="Arial"/>
                <w:sz w:val="16"/>
                <w:szCs w:val="16"/>
                <w:lang w:eastAsia="en-AU"/>
              </w:rPr>
            </w:pPr>
            <w:r w:rsidRPr="00BB5E6B">
              <w:rPr>
                <w:rFonts w:ascii="Arial" w:hAnsi="Arial" w:cs="Arial"/>
                <w:sz w:val="16"/>
                <w:szCs w:val="16"/>
                <w:lang w:eastAsia="en-AU"/>
              </w:rPr>
              <w:t>McNamaras Road, Millgrove</w:t>
            </w:r>
          </w:p>
        </w:tc>
        <w:tc>
          <w:tcPr>
            <w:tcW w:w="369" w:type="pct"/>
            <w:tcBorders>
              <w:top w:val="nil"/>
              <w:left w:val="single" w:sz="4" w:space="0" w:color="auto"/>
              <w:bottom w:val="nil"/>
              <w:right w:val="single" w:sz="4" w:space="0" w:color="auto"/>
            </w:tcBorders>
            <w:shd w:val="clear" w:color="auto" w:fill="auto"/>
            <w:vAlign w:val="center"/>
            <w:hideMark/>
          </w:tcPr>
          <w:p w14:paraId="4871F675" w14:textId="77777777" w:rsidR="00062E49" w:rsidRPr="00BB5E6B" w:rsidRDefault="00062E49" w:rsidP="002F1B09">
            <w:pPr>
              <w:jc w:val="right"/>
              <w:rPr>
                <w:rFonts w:ascii="Arial" w:hAnsi="Arial" w:cs="Arial"/>
                <w:b/>
                <w:bCs/>
                <w:sz w:val="16"/>
                <w:szCs w:val="16"/>
                <w:lang w:eastAsia="en-AU"/>
              </w:rPr>
            </w:pPr>
            <w:r w:rsidRPr="00BB5E6B">
              <w:rPr>
                <w:rFonts w:ascii="Arial" w:hAnsi="Arial" w:cs="Arial"/>
                <w:b/>
                <w:bCs/>
                <w:sz w:val="16"/>
                <w:szCs w:val="16"/>
                <w:lang w:eastAsia="en-AU"/>
              </w:rPr>
              <w:t>29</w:t>
            </w:r>
          </w:p>
        </w:tc>
        <w:tc>
          <w:tcPr>
            <w:tcW w:w="369" w:type="pct"/>
            <w:tcBorders>
              <w:top w:val="nil"/>
              <w:left w:val="single" w:sz="4" w:space="0" w:color="auto"/>
              <w:bottom w:val="nil"/>
              <w:right w:val="nil"/>
            </w:tcBorders>
            <w:shd w:val="clear" w:color="auto" w:fill="auto"/>
            <w:vAlign w:val="center"/>
            <w:hideMark/>
          </w:tcPr>
          <w:p w14:paraId="5708C13E"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w:t>
            </w:r>
          </w:p>
        </w:tc>
        <w:tc>
          <w:tcPr>
            <w:tcW w:w="369" w:type="pct"/>
            <w:tcBorders>
              <w:top w:val="nil"/>
              <w:left w:val="nil"/>
              <w:bottom w:val="nil"/>
              <w:right w:val="nil"/>
            </w:tcBorders>
            <w:shd w:val="clear" w:color="auto" w:fill="auto"/>
            <w:vAlign w:val="center"/>
            <w:hideMark/>
          </w:tcPr>
          <w:p w14:paraId="05EA4018"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w:t>
            </w:r>
          </w:p>
        </w:tc>
        <w:tc>
          <w:tcPr>
            <w:tcW w:w="369" w:type="pct"/>
            <w:tcBorders>
              <w:top w:val="nil"/>
              <w:left w:val="nil"/>
              <w:bottom w:val="nil"/>
              <w:right w:val="nil"/>
            </w:tcBorders>
            <w:shd w:val="clear" w:color="auto" w:fill="auto"/>
            <w:vAlign w:val="center"/>
            <w:hideMark/>
          </w:tcPr>
          <w:p w14:paraId="06A980A9"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29</w:t>
            </w:r>
          </w:p>
        </w:tc>
        <w:tc>
          <w:tcPr>
            <w:tcW w:w="396" w:type="pct"/>
            <w:tcBorders>
              <w:top w:val="nil"/>
              <w:left w:val="nil"/>
              <w:bottom w:val="nil"/>
              <w:right w:val="single" w:sz="4" w:space="0" w:color="auto"/>
            </w:tcBorders>
            <w:shd w:val="clear" w:color="auto" w:fill="auto"/>
            <w:vAlign w:val="center"/>
            <w:hideMark/>
          </w:tcPr>
          <w:p w14:paraId="2FB97FC1"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w:t>
            </w:r>
          </w:p>
        </w:tc>
        <w:tc>
          <w:tcPr>
            <w:tcW w:w="371" w:type="pct"/>
            <w:tcBorders>
              <w:top w:val="nil"/>
              <w:left w:val="single" w:sz="4" w:space="0" w:color="auto"/>
              <w:bottom w:val="nil"/>
              <w:right w:val="nil"/>
            </w:tcBorders>
            <w:shd w:val="clear" w:color="auto" w:fill="auto"/>
            <w:vAlign w:val="center"/>
            <w:hideMark/>
          </w:tcPr>
          <w:p w14:paraId="7A66D6F7"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w:t>
            </w:r>
          </w:p>
        </w:tc>
        <w:tc>
          <w:tcPr>
            <w:tcW w:w="371" w:type="pct"/>
            <w:tcBorders>
              <w:top w:val="nil"/>
              <w:left w:val="nil"/>
              <w:bottom w:val="nil"/>
              <w:right w:val="nil"/>
            </w:tcBorders>
            <w:shd w:val="clear" w:color="auto" w:fill="auto"/>
            <w:vAlign w:val="center"/>
            <w:hideMark/>
          </w:tcPr>
          <w:p w14:paraId="5651C95A"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w:t>
            </w:r>
          </w:p>
        </w:tc>
        <w:tc>
          <w:tcPr>
            <w:tcW w:w="371" w:type="pct"/>
            <w:tcBorders>
              <w:top w:val="nil"/>
              <w:left w:val="nil"/>
              <w:bottom w:val="nil"/>
              <w:right w:val="nil"/>
            </w:tcBorders>
            <w:shd w:val="clear" w:color="auto" w:fill="auto"/>
            <w:vAlign w:val="center"/>
            <w:hideMark/>
          </w:tcPr>
          <w:p w14:paraId="1AA652D8"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29</w:t>
            </w:r>
          </w:p>
        </w:tc>
        <w:tc>
          <w:tcPr>
            <w:tcW w:w="425" w:type="pct"/>
            <w:tcBorders>
              <w:top w:val="nil"/>
              <w:left w:val="nil"/>
              <w:bottom w:val="nil"/>
              <w:right w:val="single" w:sz="4" w:space="0" w:color="auto"/>
            </w:tcBorders>
            <w:shd w:val="clear" w:color="auto" w:fill="auto"/>
            <w:vAlign w:val="center"/>
            <w:hideMark/>
          </w:tcPr>
          <w:p w14:paraId="79C4F771"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w:t>
            </w:r>
          </w:p>
        </w:tc>
      </w:tr>
      <w:tr w:rsidR="00062E49" w:rsidRPr="00BB5E6B" w14:paraId="132E7749" w14:textId="2CF43C54" w:rsidTr="00EC4060">
        <w:trPr>
          <w:trHeight w:val="255"/>
        </w:trPr>
        <w:tc>
          <w:tcPr>
            <w:tcW w:w="1590" w:type="pct"/>
            <w:tcBorders>
              <w:top w:val="nil"/>
              <w:left w:val="single" w:sz="4" w:space="0" w:color="auto"/>
              <w:bottom w:val="nil"/>
              <w:right w:val="single" w:sz="4" w:space="0" w:color="auto"/>
            </w:tcBorders>
            <w:shd w:val="clear" w:color="auto" w:fill="auto"/>
            <w:vAlign w:val="center"/>
            <w:hideMark/>
          </w:tcPr>
          <w:p w14:paraId="3246B5D5" w14:textId="77777777" w:rsidR="00062E49" w:rsidRPr="00BB5E6B" w:rsidRDefault="00062E49" w:rsidP="002F1B09">
            <w:pPr>
              <w:rPr>
                <w:rFonts w:ascii="Arial" w:hAnsi="Arial" w:cs="Arial"/>
                <w:sz w:val="16"/>
                <w:szCs w:val="16"/>
                <w:lang w:eastAsia="en-AU"/>
              </w:rPr>
            </w:pPr>
            <w:r w:rsidRPr="00BB5E6B">
              <w:rPr>
                <w:rFonts w:ascii="Arial" w:hAnsi="Arial" w:cs="Arial"/>
                <w:sz w:val="16"/>
                <w:szCs w:val="16"/>
                <w:lang w:eastAsia="en-AU"/>
              </w:rPr>
              <w:t>Old Coach Road, Montrose</w:t>
            </w:r>
          </w:p>
        </w:tc>
        <w:tc>
          <w:tcPr>
            <w:tcW w:w="369" w:type="pct"/>
            <w:tcBorders>
              <w:top w:val="nil"/>
              <w:left w:val="single" w:sz="4" w:space="0" w:color="auto"/>
              <w:bottom w:val="nil"/>
              <w:right w:val="single" w:sz="4" w:space="0" w:color="auto"/>
            </w:tcBorders>
            <w:shd w:val="clear" w:color="auto" w:fill="auto"/>
            <w:vAlign w:val="center"/>
            <w:hideMark/>
          </w:tcPr>
          <w:p w14:paraId="5DBA719C" w14:textId="77777777" w:rsidR="00062E49" w:rsidRPr="00BB5E6B" w:rsidRDefault="00062E49" w:rsidP="002F1B09">
            <w:pPr>
              <w:jc w:val="right"/>
              <w:rPr>
                <w:rFonts w:ascii="Arial" w:hAnsi="Arial" w:cs="Arial"/>
                <w:b/>
                <w:bCs/>
                <w:sz w:val="16"/>
                <w:szCs w:val="16"/>
                <w:lang w:eastAsia="en-AU"/>
              </w:rPr>
            </w:pPr>
            <w:r w:rsidRPr="00BB5E6B">
              <w:rPr>
                <w:rFonts w:ascii="Arial" w:hAnsi="Arial" w:cs="Arial"/>
                <w:b/>
                <w:bCs/>
                <w:sz w:val="16"/>
                <w:szCs w:val="16"/>
                <w:lang w:eastAsia="en-AU"/>
              </w:rPr>
              <w:t>181</w:t>
            </w:r>
          </w:p>
        </w:tc>
        <w:tc>
          <w:tcPr>
            <w:tcW w:w="369" w:type="pct"/>
            <w:tcBorders>
              <w:top w:val="nil"/>
              <w:left w:val="single" w:sz="4" w:space="0" w:color="auto"/>
              <w:bottom w:val="nil"/>
              <w:right w:val="nil"/>
            </w:tcBorders>
            <w:shd w:val="clear" w:color="auto" w:fill="auto"/>
            <w:vAlign w:val="center"/>
            <w:hideMark/>
          </w:tcPr>
          <w:p w14:paraId="54A56794"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w:t>
            </w:r>
          </w:p>
        </w:tc>
        <w:tc>
          <w:tcPr>
            <w:tcW w:w="369" w:type="pct"/>
            <w:tcBorders>
              <w:top w:val="nil"/>
              <w:left w:val="nil"/>
              <w:bottom w:val="nil"/>
              <w:right w:val="nil"/>
            </w:tcBorders>
            <w:shd w:val="clear" w:color="auto" w:fill="auto"/>
            <w:vAlign w:val="center"/>
            <w:hideMark/>
          </w:tcPr>
          <w:p w14:paraId="688386E8"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w:t>
            </w:r>
          </w:p>
        </w:tc>
        <w:tc>
          <w:tcPr>
            <w:tcW w:w="369" w:type="pct"/>
            <w:tcBorders>
              <w:top w:val="nil"/>
              <w:left w:val="nil"/>
              <w:bottom w:val="nil"/>
              <w:right w:val="nil"/>
            </w:tcBorders>
            <w:shd w:val="clear" w:color="auto" w:fill="auto"/>
            <w:vAlign w:val="center"/>
            <w:hideMark/>
          </w:tcPr>
          <w:p w14:paraId="18DB72F0"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181</w:t>
            </w:r>
          </w:p>
        </w:tc>
        <w:tc>
          <w:tcPr>
            <w:tcW w:w="396" w:type="pct"/>
            <w:tcBorders>
              <w:top w:val="nil"/>
              <w:left w:val="nil"/>
              <w:bottom w:val="nil"/>
              <w:right w:val="single" w:sz="4" w:space="0" w:color="auto"/>
            </w:tcBorders>
            <w:shd w:val="clear" w:color="auto" w:fill="auto"/>
            <w:vAlign w:val="center"/>
            <w:hideMark/>
          </w:tcPr>
          <w:p w14:paraId="35D50FF2"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w:t>
            </w:r>
          </w:p>
        </w:tc>
        <w:tc>
          <w:tcPr>
            <w:tcW w:w="371" w:type="pct"/>
            <w:tcBorders>
              <w:top w:val="nil"/>
              <w:left w:val="single" w:sz="4" w:space="0" w:color="auto"/>
              <w:bottom w:val="nil"/>
              <w:right w:val="nil"/>
            </w:tcBorders>
            <w:shd w:val="clear" w:color="auto" w:fill="auto"/>
            <w:vAlign w:val="center"/>
            <w:hideMark/>
          </w:tcPr>
          <w:p w14:paraId="49D17794"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w:t>
            </w:r>
          </w:p>
        </w:tc>
        <w:tc>
          <w:tcPr>
            <w:tcW w:w="371" w:type="pct"/>
            <w:tcBorders>
              <w:top w:val="nil"/>
              <w:left w:val="nil"/>
              <w:bottom w:val="nil"/>
              <w:right w:val="nil"/>
            </w:tcBorders>
            <w:shd w:val="clear" w:color="auto" w:fill="auto"/>
            <w:vAlign w:val="center"/>
            <w:hideMark/>
          </w:tcPr>
          <w:p w14:paraId="03E5393E"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w:t>
            </w:r>
          </w:p>
        </w:tc>
        <w:tc>
          <w:tcPr>
            <w:tcW w:w="371" w:type="pct"/>
            <w:tcBorders>
              <w:top w:val="nil"/>
              <w:left w:val="nil"/>
              <w:bottom w:val="nil"/>
              <w:right w:val="nil"/>
            </w:tcBorders>
            <w:shd w:val="clear" w:color="auto" w:fill="auto"/>
            <w:vAlign w:val="center"/>
            <w:hideMark/>
          </w:tcPr>
          <w:p w14:paraId="0BD1B626"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84</w:t>
            </w:r>
          </w:p>
        </w:tc>
        <w:tc>
          <w:tcPr>
            <w:tcW w:w="425" w:type="pct"/>
            <w:tcBorders>
              <w:top w:val="nil"/>
              <w:left w:val="nil"/>
              <w:bottom w:val="nil"/>
              <w:right w:val="single" w:sz="4" w:space="0" w:color="auto"/>
            </w:tcBorders>
            <w:shd w:val="clear" w:color="auto" w:fill="auto"/>
            <w:vAlign w:val="center"/>
            <w:hideMark/>
          </w:tcPr>
          <w:p w14:paraId="0745933E"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97</w:t>
            </w:r>
          </w:p>
        </w:tc>
      </w:tr>
      <w:tr w:rsidR="00062E49" w:rsidRPr="00BB5E6B" w14:paraId="25E9D390" w14:textId="5F63B6CC" w:rsidTr="00EC4060">
        <w:trPr>
          <w:trHeight w:val="255"/>
        </w:trPr>
        <w:tc>
          <w:tcPr>
            <w:tcW w:w="1590" w:type="pct"/>
            <w:tcBorders>
              <w:top w:val="nil"/>
              <w:left w:val="single" w:sz="4" w:space="0" w:color="auto"/>
              <w:bottom w:val="nil"/>
              <w:right w:val="single" w:sz="4" w:space="0" w:color="auto"/>
            </w:tcBorders>
            <w:shd w:val="clear" w:color="auto" w:fill="auto"/>
            <w:vAlign w:val="center"/>
            <w:hideMark/>
          </w:tcPr>
          <w:p w14:paraId="78A2E31D" w14:textId="77777777" w:rsidR="00062E49" w:rsidRPr="00BB5E6B" w:rsidRDefault="00062E49" w:rsidP="002F1B09">
            <w:pPr>
              <w:rPr>
                <w:rFonts w:ascii="Arial" w:hAnsi="Arial" w:cs="Arial"/>
                <w:sz w:val="16"/>
                <w:szCs w:val="16"/>
                <w:lang w:eastAsia="en-AU"/>
              </w:rPr>
            </w:pPr>
            <w:r w:rsidRPr="00BB5E6B">
              <w:rPr>
                <w:rFonts w:ascii="Arial" w:hAnsi="Arial" w:cs="Arial"/>
                <w:sz w:val="16"/>
                <w:szCs w:val="16"/>
                <w:lang w:eastAsia="en-AU"/>
              </w:rPr>
              <w:t>Sylvia Road, Hoddles Creek</w:t>
            </w:r>
          </w:p>
        </w:tc>
        <w:tc>
          <w:tcPr>
            <w:tcW w:w="369" w:type="pct"/>
            <w:tcBorders>
              <w:top w:val="nil"/>
              <w:left w:val="single" w:sz="4" w:space="0" w:color="auto"/>
              <w:bottom w:val="nil"/>
              <w:right w:val="single" w:sz="4" w:space="0" w:color="auto"/>
            </w:tcBorders>
            <w:shd w:val="clear" w:color="auto" w:fill="auto"/>
            <w:vAlign w:val="center"/>
            <w:hideMark/>
          </w:tcPr>
          <w:p w14:paraId="1BEFC733" w14:textId="77777777" w:rsidR="00062E49" w:rsidRPr="00BB5E6B" w:rsidRDefault="00062E49" w:rsidP="002F1B09">
            <w:pPr>
              <w:jc w:val="right"/>
              <w:rPr>
                <w:rFonts w:ascii="Arial" w:hAnsi="Arial" w:cs="Arial"/>
                <w:b/>
                <w:bCs/>
                <w:sz w:val="16"/>
                <w:szCs w:val="16"/>
                <w:lang w:eastAsia="en-AU"/>
              </w:rPr>
            </w:pPr>
            <w:r w:rsidRPr="00BB5E6B">
              <w:rPr>
                <w:rFonts w:ascii="Arial" w:hAnsi="Arial" w:cs="Arial"/>
                <w:b/>
                <w:bCs/>
                <w:sz w:val="16"/>
                <w:szCs w:val="16"/>
                <w:lang w:eastAsia="en-AU"/>
              </w:rPr>
              <w:t>28</w:t>
            </w:r>
          </w:p>
        </w:tc>
        <w:tc>
          <w:tcPr>
            <w:tcW w:w="369" w:type="pct"/>
            <w:tcBorders>
              <w:top w:val="nil"/>
              <w:left w:val="single" w:sz="4" w:space="0" w:color="auto"/>
              <w:bottom w:val="nil"/>
              <w:right w:val="nil"/>
            </w:tcBorders>
            <w:shd w:val="clear" w:color="auto" w:fill="auto"/>
            <w:vAlign w:val="center"/>
            <w:hideMark/>
          </w:tcPr>
          <w:p w14:paraId="58B9A626"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w:t>
            </w:r>
          </w:p>
        </w:tc>
        <w:tc>
          <w:tcPr>
            <w:tcW w:w="369" w:type="pct"/>
            <w:tcBorders>
              <w:top w:val="nil"/>
              <w:left w:val="nil"/>
              <w:bottom w:val="nil"/>
              <w:right w:val="nil"/>
            </w:tcBorders>
            <w:shd w:val="clear" w:color="auto" w:fill="auto"/>
            <w:vAlign w:val="center"/>
            <w:hideMark/>
          </w:tcPr>
          <w:p w14:paraId="6527E99A"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w:t>
            </w:r>
          </w:p>
        </w:tc>
        <w:tc>
          <w:tcPr>
            <w:tcW w:w="369" w:type="pct"/>
            <w:tcBorders>
              <w:top w:val="nil"/>
              <w:left w:val="nil"/>
              <w:bottom w:val="nil"/>
              <w:right w:val="nil"/>
            </w:tcBorders>
            <w:shd w:val="clear" w:color="auto" w:fill="auto"/>
            <w:vAlign w:val="center"/>
            <w:hideMark/>
          </w:tcPr>
          <w:p w14:paraId="4739A511"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28</w:t>
            </w:r>
          </w:p>
        </w:tc>
        <w:tc>
          <w:tcPr>
            <w:tcW w:w="396" w:type="pct"/>
            <w:tcBorders>
              <w:top w:val="nil"/>
              <w:left w:val="nil"/>
              <w:bottom w:val="nil"/>
              <w:right w:val="single" w:sz="4" w:space="0" w:color="auto"/>
            </w:tcBorders>
            <w:shd w:val="clear" w:color="auto" w:fill="auto"/>
            <w:vAlign w:val="center"/>
            <w:hideMark/>
          </w:tcPr>
          <w:p w14:paraId="097E5B24"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w:t>
            </w:r>
          </w:p>
        </w:tc>
        <w:tc>
          <w:tcPr>
            <w:tcW w:w="371" w:type="pct"/>
            <w:tcBorders>
              <w:top w:val="nil"/>
              <w:left w:val="single" w:sz="4" w:space="0" w:color="auto"/>
              <w:bottom w:val="nil"/>
              <w:right w:val="nil"/>
            </w:tcBorders>
            <w:shd w:val="clear" w:color="auto" w:fill="auto"/>
            <w:vAlign w:val="center"/>
            <w:hideMark/>
          </w:tcPr>
          <w:p w14:paraId="4F7B1F03"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w:t>
            </w:r>
          </w:p>
        </w:tc>
        <w:tc>
          <w:tcPr>
            <w:tcW w:w="371" w:type="pct"/>
            <w:tcBorders>
              <w:top w:val="nil"/>
              <w:left w:val="nil"/>
              <w:bottom w:val="nil"/>
              <w:right w:val="nil"/>
            </w:tcBorders>
            <w:shd w:val="clear" w:color="auto" w:fill="auto"/>
            <w:vAlign w:val="center"/>
            <w:hideMark/>
          </w:tcPr>
          <w:p w14:paraId="41619300"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w:t>
            </w:r>
          </w:p>
        </w:tc>
        <w:tc>
          <w:tcPr>
            <w:tcW w:w="371" w:type="pct"/>
            <w:tcBorders>
              <w:top w:val="nil"/>
              <w:left w:val="nil"/>
              <w:bottom w:val="nil"/>
              <w:right w:val="nil"/>
            </w:tcBorders>
            <w:shd w:val="clear" w:color="auto" w:fill="auto"/>
            <w:vAlign w:val="center"/>
            <w:hideMark/>
          </w:tcPr>
          <w:p w14:paraId="575149D4"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28</w:t>
            </w:r>
          </w:p>
        </w:tc>
        <w:tc>
          <w:tcPr>
            <w:tcW w:w="425" w:type="pct"/>
            <w:tcBorders>
              <w:top w:val="nil"/>
              <w:left w:val="nil"/>
              <w:bottom w:val="nil"/>
              <w:right w:val="single" w:sz="4" w:space="0" w:color="auto"/>
            </w:tcBorders>
            <w:shd w:val="clear" w:color="auto" w:fill="auto"/>
            <w:vAlign w:val="center"/>
            <w:hideMark/>
          </w:tcPr>
          <w:p w14:paraId="648A3A42" w14:textId="77777777" w:rsidR="00062E49" w:rsidRPr="00BB5E6B" w:rsidRDefault="00062E49" w:rsidP="002F1B09">
            <w:pPr>
              <w:jc w:val="right"/>
              <w:rPr>
                <w:rFonts w:ascii="Arial" w:hAnsi="Arial" w:cs="Arial"/>
                <w:sz w:val="16"/>
                <w:szCs w:val="16"/>
                <w:lang w:eastAsia="en-AU"/>
              </w:rPr>
            </w:pPr>
          </w:p>
        </w:tc>
      </w:tr>
      <w:tr w:rsidR="00062E49" w:rsidRPr="00BB5E6B" w14:paraId="63C8B47B" w14:textId="4E905C05" w:rsidTr="00EC4060">
        <w:trPr>
          <w:trHeight w:val="255"/>
        </w:trPr>
        <w:tc>
          <w:tcPr>
            <w:tcW w:w="1590" w:type="pct"/>
            <w:tcBorders>
              <w:top w:val="nil"/>
              <w:left w:val="single" w:sz="4" w:space="0" w:color="auto"/>
              <w:bottom w:val="nil"/>
              <w:right w:val="single" w:sz="4" w:space="0" w:color="auto"/>
            </w:tcBorders>
            <w:shd w:val="clear" w:color="auto" w:fill="auto"/>
            <w:vAlign w:val="center"/>
            <w:hideMark/>
          </w:tcPr>
          <w:p w14:paraId="16661022" w14:textId="77777777" w:rsidR="00062E49" w:rsidRPr="00BB5E6B" w:rsidRDefault="00062E49" w:rsidP="002F1B09">
            <w:pPr>
              <w:rPr>
                <w:rFonts w:ascii="Arial" w:hAnsi="Arial" w:cs="Arial"/>
                <w:sz w:val="16"/>
                <w:szCs w:val="16"/>
                <w:lang w:eastAsia="en-AU"/>
              </w:rPr>
            </w:pPr>
            <w:r w:rsidRPr="00BB5E6B">
              <w:rPr>
                <w:rFonts w:ascii="Arial" w:hAnsi="Arial" w:cs="Arial"/>
                <w:sz w:val="16"/>
                <w:szCs w:val="16"/>
                <w:lang w:eastAsia="en-AU"/>
              </w:rPr>
              <w:t>Alfred Street and John Street, Wandin North</w:t>
            </w:r>
          </w:p>
        </w:tc>
        <w:tc>
          <w:tcPr>
            <w:tcW w:w="369" w:type="pct"/>
            <w:tcBorders>
              <w:top w:val="nil"/>
              <w:left w:val="single" w:sz="4" w:space="0" w:color="auto"/>
              <w:bottom w:val="nil"/>
              <w:right w:val="single" w:sz="4" w:space="0" w:color="auto"/>
            </w:tcBorders>
            <w:shd w:val="clear" w:color="auto" w:fill="auto"/>
            <w:vAlign w:val="center"/>
            <w:hideMark/>
          </w:tcPr>
          <w:p w14:paraId="6485B381" w14:textId="77777777" w:rsidR="00062E49" w:rsidRPr="00BB5E6B" w:rsidRDefault="00062E49" w:rsidP="002F1B09">
            <w:pPr>
              <w:jc w:val="right"/>
              <w:rPr>
                <w:rFonts w:ascii="Arial" w:hAnsi="Arial" w:cs="Arial"/>
                <w:b/>
                <w:bCs/>
                <w:sz w:val="16"/>
                <w:szCs w:val="16"/>
                <w:lang w:eastAsia="en-AU"/>
              </w:rPr>
            </w:pPr>
            <w:r w:rsidRPr="00BB5E6B">
              <w:rPr>
                <w:rFonts w:ascii="Arial" w:hAnsi="Arial" w:cs="Arial"/>
                <w:b/>
                <w:bCs/>
                <w:sz w:val="16"/>
                <w:szCs w:val="16"/>
                <w:lang w:eastAsia="en-AU"/>
              </w:rPr>
              <w:t>1,050</w:t>
            </w:r>
          </w:p>
        </w:tc>
        <w:tc>
          <w:tcPr>
            <w:tcW w:w="369" w:type="pct"/>
            <w:tcBorders>
              <w:top w:val="nil"/>
              <w:left w:val="single" w:sz="4" w:space="0" w:color="auto"/>
              <w:bottom w:val="nil"/>
              <w:right w:val="nil"/>
            </w:tcBorders>
            <w:shd w:val="clear" w:color="auto" w:fill="auto"/>
            <w:vAlign w:val="center"/>
            <w:hideMark/>
          </w:tcPr>
          <w:p w14:paraId="78443CD1"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w:t>
            </w:r>
          </w:p>
        </w:tc>
        <w:tc>
          <w:tcPr>
            <w:tcW w:w="369" w:type="pct"/>
            <w:tcBorders>
              <w:top w:val="nil"/>
              <w:left w:val="nil"/>
              <w:bottom w:val="nil"/>
              <w:right w:val="nil"/>
            </w:tcBorders>
            <w:shd w:val="clear" w:color="auto" w:fill="auto"/>
            <w:vAlign w:val="center"/>
            <w:hideMark/>
          </w:tcPr>
          <w:p w14:paraId="6CDE1FC6"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w:t>
            </w:r>
          </w:p>
        </w:tc>
        <w:tc>
          <w:tcPr>
            <w:tcW w:w="369" w:type="pct"/>
            <w:tcBorders>
              <w:top w:val="nil"/>
              <w:left w:val="nil"/>
              <w:bottom w:val="nil"/>
              <w:right w:val="nil"/>
            </w:tcBorders>
            <w:shd w:val="clear" w:color="auto" w:fill="auto"/>
            <w:vAlign w:val="center"/>
            <w:hideMark/>
          </w:tcPr>
          <w:p w14:paraId="2075E6E4"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1,050</w:t>
            </w:r>
          </w:p>
        </w:tc>
        <w:tc>
          <w:tcPr>
            <w:tcW w:w="396" w:type="pct"/>
            <w:tcBorders>
              <w:top w:val="nil"/>
              <w:left w:val="nil"/>
              <w:bottom w:val="nil"/>
              <w:right w:val="single" w:sz="4" w:space="0" w:color="auto"/>
            </w:tcBorders>
            <w:shd w:val="clear" w:color="auto" w:fill="auto"/>
            <w:vAlign w:val="center"/>
            <w:hideMark/>
          </w:tcPr>
          <w:p w14:paraId="66278B52"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w:t>
            </w:r>
          </w:p>
        </w:tc>
        <w:tc>
          <w:tcPr>
            <w:tcW w:w="371" w:type="pct"/>
            <w:tcBorders>
              <w:top w:val="nil"/>
              <w:left w:val="single" w:sz="4" w:space="0" w:color="auto"/>
              <w:bottom w:val="nil"/>
              <w:right w:val="nil"/>
            </w:tcBorders>
            <w:shd w:val="clear" w:color="auto" w:fill="auto"/>
            <w:vAlign w:val="center"/>
            <w:hideMark/>
          </w:tcPr>
          <w:p w14:paraId="1618C878"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1,050</w:t>
            </w:r>
          </w:p>
        </w:tc>
        <w:tc>
          <w:tcPr>
            <w:tcW w:w="371" w:type="pct"/>
            <w:tcBorders>
              <w:top w:val="nil"/>
              <w:left w:val="nil"/>
              <w:bottom w:val="nil"/>
              <w:right w:val="nil"/>
            </w:tcBorders>
            <w:shd w:val="clear" w:color="auto" w:fill="auto"/>
            <w:vAlign w:val="center"/>
            <w:hideMark/>
          </w:tcPr>
          <w:p w14:paraId="4FCF6ADA"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w:t>
            </w:r>
          </w:p>
        </w:tc>
        <w:tc>
          <w:tcPr>
            <w:tcW w:w="371" w:type="pct"/>
            <w:tcBorders>
              <w:top w:val="nil"/>
              <w:left w:val="nil"/>
              <w:bottom w:val="nil"/>
              <w:right w:val="nil"/>
            </w:tcBorders>
            <w:shd w:val="clear" w:color="auto" w:fill="auto"/>
            <w:vAlign w:val="center"/>
            <w:hideMark/>
          </w:tcPr>
          <w:p w14:paraId="6342FD11"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w:t>
            </w:r>
          </w:p>
        </w:tc>
        <w:tc>
          <w:tcPr>
            <w:tcW w:w="425" w:type="pct"/>
            <w:tcBorders>
              <w:top w:val="nil"/>
              <w:left w:val="nil"/>
              <w:bottom w:val="nil"/>
              <w:right w:val="single" w:sz="4" w:space="0" w:color="auto"/>
            </w:tcBorders>
            <w:shd w:val="clear" w:color="auto" w:fill="auto"/>
            <w:vAlign w:val="center"/>
            <w:hideMark/>
          </w:tcPr>
          <w:p w14:paraId="1BF36725"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w:t>
            </w:r>
          </w:p>
        </w:tc>
      </w:tr>
      <w:tr w:rsidR="00062E49" w:rsidRPr="00BB5E6B" w14:paraId="790F79FF" w14:textId="4E5D0948" w:rsidTr="00EC4060">
        <w:trPr>
          <w:trHeight w:val="255"/>
        </w:trPr>
        <w:tc>
          <w:tcPr>
            <w:tcW w:w="1590" w:type="pct"/>
            <w:tcBorders>
              <w:top w:val="nil"/>
              <w:left w:val="single" w:sz="4" w:space="0" w:color="auto"/>
              <w:bottom w:val="nil"/>
              <w:right w:val="single" w:sz="4" w:space="0" w:color="auto"/>
            </w:tcBorders>
            <w:shd w:val="clear" w:color="auto" w:fill="auto"/>
            <w:vAlign w:val="center"/>
            <w:hideMark/>
          </w:tcPr>
          <w:p w14:paraId="25C0BBCF" w14:textId="77777777" w:rsidR="00062E49" w:rsidRPr="00BB5E6B" w:rsidRDefault="00062E49" w:rsidP="002F1B09">
            <w:pPr>
              <w:rPr>
                <w:rFonts w:ascii="Arial" w:hAnsi="Arial" w:cs="Arial"/>
                <w:sz w:val="16"/>
                <w:szCs w:val="16"/>
                <w:lang w:eastAsia="en-AU"/>
              </w:rPr>
            </w:pPr>
            <w:r w:rsidRPr="00BB5E6B">
              <w:rPr>
                <w:rFonts w:ascii="Arial" w:hAnsi="Arial" w:cs="Arial"/>
                <w:sz w:val="16"/>
                <w:szCs w:val="16"/>
                <w:lang w:eastAsia="en-AU"/>
              </w:rPr>
              <w:t>Alpine Street Group, Warburton</w:t>
            </w:r>
          </w:p>
        </w:tc>
        <w:tc>
          <w:tcPr>
            <w:tcW w:w="369" w:type="pct"/>
            <w:tcBorders>
              <w:top w:val="nil"/>
              <w:left w:val="single" w:sz="4" w:space="0" w:color="auto"/>
              <w:bottom w:val="nil"/>
              <w:right w:val="single" w:sz="4" w:space="0" w:color="auto"/>
            </w:tcBorders>
            <w:shd w:val="clear" w:color="auto" w:fill="auto"/>
            <w:vAlign w:val="center"/>
            <w:hideMark/>
          </w:tcPr>
          <w:p w14:paraId="6DF1C7F7" w14:textId="77777777" w:rsidR="00062E49" w:rsidRPr="00BB5E6B" w:rsidRDefault="00062E49" w:rsidP="002F1B09">
            <w:pPr>
              <w:jc w:val="right"/>
              <w:rPr>
                <w:rFonts w:ascii="Arial" w:hAnsi="Arial" w:cs="Arial"/>
                <w:b/>
                <w:bCs/>
                <w:sz w:val="16"/>
                <w:szCs w:val="16"/>
                <w:lang w:eastAsia="en-AU"/>
              </w:rPr>
            </w:pPr>
            <w:r w:rsidRPr="00BB5E6B">
              <w:rPr>
                <w:rFonts w:ascii="Arial" w:hAnsi="Arial" w:cs="Arial"/>
                <w:b/>
                <w:bCs/>
                <w:sz w:val="16"/>
                <w:szCs w:val="16"/>
                <w:lang w:eastAsia="en-AU"/>
              </w:rPr>
              <w:t>115</w:t>
            </w:r>
          </w:p>
        </w:tc>
        <w:tc>
          <w:tcPr>
            <w:tcW w:w="369" w:type="pct"/>
            <w:tcBorders>
              <w:top w:val="nil"/>
              <w:left w:val="single" w:sz="4" w:space="0" w:color="auto"/>
              <w:bottom w:val="nil"/>
              <w:right w:val="nil"/>
            </w:tcBorders>
            <w:shd w:val="clear" w:color="auto" w:fill="auto"/>
            <w:vAlign w:val="center"/>
            <w:hideMark/>
          </w:tcPr>
          <w:p w14:paraId="6F9151C7"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w:t>
            </w:r>
          </w:p>
        </w:tc>
        <w:tc>
          <w:tcPr>
            <w:tcW w:w="369" w:type="pct"/>
            <w:tcBorders>
              <w:top w:val="nil"/>
              <w:left w:val="nil"/>
              <w:bottom w:val="nil"/>
              <w:right w:val="nil"/>
            </w:tcBorders>
            <w:shd w:val="clear" w:color="auto" w:fill="auto"/>
            <w:vAlign w:val="center"/>
            <w:hideMark/>
          </w:tcPr>
          <w:p w14:paraId="34FB33A8"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w:t>
            </w:r>
          </w:p>
        </w:tc>
        <w:tc>
          <w:tcPr>
            <w:tcW w:w="369" w:type="pct"/>
            <w:tcBorders>
              <w:top w:val="nil"/>
              <w:left w:val="nil"/>
              <w:bottom w:val="nil"/>
              <w:right w:val="nil"/>
            </w:tcBorders>
            <w:shd w:val="clear" w:color="auto" w:fill="auto"/>
            <w:vAlign w:val="center"/>
            <w:hideMark/>
          </w:tcPr>
          <w:p w14:paraId="23F99152"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115</w:t>
            </w:r>
          </w:p>
        </w:tc>
        <w:tc>
          <w:tcPr>
            <w:tcW w:w="396" w:type="pct"/>
            <w:tcBorders>
              <w:top w:val="nil"/>
              <w:left w:val="nil"/>
              <w:bottom w:val="nil"/>
              <w:right w:val="single" w:sz="4" w:space="0" w:color="auto"/>
            </w:tcBorders>
            <w:shd w:val="clear" w:color="auto" w:fill="auto"/>
            <w:vAlign w:val="center"/>
            <w:hideMark/>
          </w:tcPr>
          <w:p w14:paraId="3848AFBC"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w:t>
            </w:r>
          </w:p>
        </w:tc>
        <w:tc>
          <w:tcPr>
            <w:tcW w:w="371" w:type="pct"/>
            <w:tcBorders>
              <w:top w:val="nil"/>
              <w:left w:val="single" w:sz="4" w:space="0" w:color="auto"/>
              <w:bottom w:val="nil"/>
              <w:right w:val="nil"/>
            </w:tcBorders>
            <w:shd w:val="clear" w:color="auto" w:fill="auto"/>
            <w:vAlign w:val="center"/>
            <w:hideMark/>
          </w:tcPr>
          <w:p w14:paraId="578A9AEF"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w:t>
            </w:r>
          </w:p>
        </w:tc>
        <w:tc>
          <w:tcPr>
            <w:tcW w:w="371" w:type="pct"/>
            <w:tcBorders>
              <w:top w:val="nil"/>
              <w:left w:val="nil"/>
              <w:bottom w:val="nil"/>
              <w:right w:val="nil"/>
            </w:tcBorders>
            <w:shd w:val="clear" w:color="auto" w:fill="auto"/>
            <w:vAlign w:val="center"/>
            <w:hideMark/>
          </w:tcPr>
          <w:p w14:paraId="7B66A248"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w:t>
            </w:r>
          </w:p>
        </w:tc>
        <w:tc>
          <w:tcPr>
            <w:tcW w:w="371" w:type="pct"/>
            <w:tcBorders>
              <w:top w:val="nil"/>
              <w:left w:val="nil"/>
              <w:bottom w:val="nil"/>
              <w:right w:val="nil"/>
            </w:tcBorders>
            <w:shd w:val="clear" w:color="auto" w:fill="auto"/>
            <w:vAlign w:val="center"/>
            <w:hideMark/>
          </w:tcPr>
          <w:p w14:paraId="2B6C8DBB"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w:t>
            </w:r>
          </w:p>
        </w:tc>
        <w:tc>
          <w:tcPr>
            <w:tcW w:w="425" w:type="pct"/>
            <w:tcBorders>
              <w:top w:val="nil"/>
              <w:left w:val="nil"/>
              <w:bottom w:val="nil"/>
              <w:right w:val="single" w:sz="4" w:space="0" w:color="auto"/>
            </w:tcBorders>
            <w:shd w:val="clear" w:color="auto" w:fill="auto"/>
            <w:vAlign w:val="center"/>
            <w:hideMark/>
          </w:tcPr>
          <w:p w14:paraId="7E861639"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115</w:t>
            </w:r>
          </w:p>
        </w:tc>
      </w:tr>
      <w:tr w:rsidR="00062E49" w:rsidRPr="00BB5E6B" w14:paraId="28F62E5E" w14:textId="1679D9BA" w:rsidTr="00EC4060">
        <w:trPr>
          <w:trHeight w:val="255"/>
        </w:trPr>
        <w:tc>
          <w:tcPr>
            <w:tcW w:w="1590" w:type="pct"/>
            <w:tcBorders>
              <w:top w:val="nil"/>
              <w:left w:val="single" w:sz="4" w:space="0" w:color="auto"/>
              <w:bottom w:val="nil"/>
              <w:right w:val="single" w:sz="4" w:space="0" w:color="auto"/>
            </w:tcBorders>
            <w:shd w:val="clear" w:color="auto" w:fill="auto"/>
            <w:vAlign w:val="center"/>
            <w:hideMark/>
          </w:tcPr>
          <w:p w14:paraId="61C81E0D" w14:textId="77777777" w:rsidR="00062E49" w:rsidRPr="00BB5E6B" w:rsidRDefault="00062E49" w:rsidP="002F1B09">
            <w:pPr>
              <w:rPr>
                <w:rFonts w:ascii="Arial" w:hAnsi="Arial" w:cs="Arial"/>
                <w:sz w:val="16"/>
                <w:szCs w:val="16"/>
                <w:lang w:eastAsia="en-AU"/>
              </w:rPr>
            </w:pPr>
            <w:r w:rsidRPr="00BB5E6B">
              <w:rPr>
                <w:rFonts w:ascii="Arial" w:hAnsi="Arial" w:cs="Arial"/>
                <w:sz w:val="16"/>
                <w:szCs w:val="16"/>
                <w:lang w:eastAsia="en-AU"/>
              </w:rPr>
              <w:t>Bell Street Group, Seville</w:t>
            </w:r>
          </w:p>
        </w:tc>
        <w:tc>
          <w:tcPr>
            <w:tcW w:w="369" w:type="pct"/>
            <w:tcBorders>
              <w:top w:val="nil"/>
              <w:left w:val="single" w:sz="4" w:space="0" w:color="auto"/>
              <w:bottom w:val="nil"/>
              <w:right w:val="single" w:sz="4" w:space="0" w:color="auto"/>
            </w:tcBorders>
            <w:shd w:val="clear" w:color="auto" w:fill="auto"/>
            <w:vAlign w:val="center"/>
            <w:hideMark/>
          </w:tcPr>
          <w:p w14:paraId="5535C0A6" w14:textId="77777777" w:rsidR="00062E49" w:rsidRPr="00BB5E6B" w:rsidRDefault="00062E49" w:rsidP="002F1B09">
            <w:pPr>
              <w:jc w:val="right"/>
              <w:rPr>
                <w:rFonts w:ascii="Arial" w:hAnsi="Arial" w:cs="Arial"/>
                <w:b/>
                <w:bCs/>
                <w:sz w:val="16"/>
                <w:szCs w:val="16"/>
                <w:lang w:eastAsia="en-AU"/>
              </w:rPr>
            </w:pPr>
            <w:r w:rsidRPr="00BB5E6B">
              <w:rPr>
                <w:rFonts w:ascii="Arial" w:hAnsi="Arial" w:cs="Arial"/>
                <w:b/>
                <w:bCs/>
                <w:sz w:val="16"/>
                <w:szCs w:val="16"/>
                <w:lang w:eastAsia="en-AU"/>
              </w:rPr>
              <w:t>900</w:t>
            </w:r>
          </w:p>
        </w:tc>
        <w:tc>
          <w:tcPr>
            <w:tcW w:w="369" w:type="pct"/>
            <w:tcBorders>
              <w:top w:val="nil"/>
              <w:left w:val="single" w:sz="4" w:space="0" w:color="auto"/>
              <w:bottom w:val="nil"/>
              <w:right w:val="nil"/>
            </w:tcBorders>
            <w:shd w:val="clear" w:color="auto" w:fill="auto"/>
            <w:vAlign w:val="center"/>
            <w:hideMark/>
          </w:tcPr>
          <w:p w14:paraId="0A2C77AD"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w:t>
            </w:r>
          </w:p>
        </w:tc>
        <w:tc>
          <w:tcPr>
            <w:tcW w:w="369" w:type="pct"/>
            <w:tcBorders>
              <w:top w:val="nil"/>
              <w:left w:val="nil"/>
              <w:bottom w:val="nil"/>
              <w:right w:val="nil"/>
            </w:tcBorders>
            <w:shd w:val="clear" w:color="auto" w:fill="auto"/>
            <w:vAlign w:val="center"/>
            <w:hideMark/>
          </w:tcPr>
          <w:p w14:paraId="66F7D361"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w:t>
            </w:r>
          </w:p>
        </w:tc>
        <w:tc>
          <w:tcPr>
            <w:tcW w:w="369" w:type="pct"/>
            <w:tcBorders>
              <w:top w:val="nil"/>
              <w:left w:val="nil"/>
              <w:bottom w:val="nil"/>
              <w:right w:val="nil"/>
            </w:tcBorders>
            <w:shd w:val="clear" w:color="auto" w:fill="auto"/>
            <w:vAlign w:val="center"/>
            <w:hideMark/>
          </w:tcPr>
          <w:p w14:paraId="4C751E88"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900</w:t>
            </w:r>
          </w:p>
        </w:tc>
        <w:tc>
          <w:tcPr>
            <w:tcW w:w="396" w:type="pct"/>
            <w:tcBorders>
              <w:top w:val="nil"/>
              <w:left w:val="nil"/>
              <w:bottom w:val="nil"/>
              <w:right w:val="single" w:sz="4" w:space="0" w:color="auto"/>
            </w:tcBorders>
            <w:shd w:val="clear" w:color="auto" w:fill="auto"/>
            <w:vAlign w:val="center"/>
            <w:hideMark/>
          </w:tcPr>
          <w:p w14:paraId="44212FA2"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w:t>
            </w:r>
          </w:p>
        </w:tc>
        <w:tc>
          <w:tcPr>
            <w:tcW w:w="371" w:type="pct"/>
            <w:tcBorders>
              <w:top w:val="nil"/>
              <w:left w:val="single" w:sz="4" w:space="0" w:color="auto"/>
              <w:bottom w:val="nil"/>
              <w:right w:val="nil"/>
            </w:tcBorders>
            <w:shd w:val="clear" w:color="auto" w:fill="auto"/>
            <w:vAlign w:val="center"/>
            <w:hideMark/>
          </w:tcPr>
          <w:p w14:paraId="482D26BA"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611</w:t>
            </w:r>
          </w:p>
        </w:tc>
        <w:tc>
          <w:tcPr>
            <w:tcW w:w="371" w:type="pct"/>
            <w:tcBorders>
              <w:top w:val="nil"/>
              <w:left w:val="nil"/>
              <w:bottom w:val="nil"/>
              <w:right w:val="nil"/>
            </w:tcBorders>
            <w:shd w:val="clear" w:color="auto" w:fill="auto"/>
            <w:vAlign w:val="center"/>
            <w:hideMark/>
          </w:tcPr>
          <w:p w14:paraId="0733955A"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w:t>
            </w:r>
          </w:p>
        </w:tc>
        <w:tc>
          <w:tcPr>
            <w:tcW w:w="371" w:type="pct"/>
            <w:tcBorders>
              <w:top w:val="nil"/>
              <w:left w:val="nil"/>
              <w:bottom w:val="nil"/>
              <w:right w:val="nil"/>
            </w:tcBorders>
            <w:shd w:val="clear" w:color="auto" w:fill="auto"/>
            <w:vAlign w:val="center"/>
            <w:hideMark/>
          </w:tcPr>
          <w:p w14:paraId="60F540C3"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w:t>
            </w:r>
          </w:p>
        </w:tc>
        <w:tc>
          <w:tcPr>
            <w:tcW w:w="425" w:type="pct"/>
            <w:tcBorders>
              <w:top w:val="nil"/>
              <w:left w:val="nil"/>
              <w:bottom w:val="nil"/>
              <w:right w:val="single" w:sz="4" w:space="0" w:color="auto"/>
            </w:tcBorders>
            <w:shd w:val="clear" w:color="auto" w:fill="auto"/>
            <w:vAlign w:val="center"/>
            <w:hideMark/>
          </w:tcPr>
          <w:p w14:paraId="3BC252FB"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289</w:t>
            </w:r>
          </w:p>
        </w:tc>
      </w:tr>
      <w:tr w:rsidR="00062E49" w:rsidRPr="00BB5E6B" w14:paraId="147EF339" w14:textId="79AEBDCA" w:rsidTr="00EC4060">
        <w:trPr>
          <w:trHeight w:val="255"/>
        </w:trPr>
        <w:tc>
          <w:tcPr>
            <w:tcW w:w="1590" w:type="pct"/>
            <w:tcBorders>
              <w:top w:val="nil"/>
              <w:left w:val="single" w:sz="4" w:space="0" w:color="auto"/>
              <w:bottom w:val="nil"/>
              <w:right w:val="single" w:sz="4" w:space="0" w:color="auto"/>
            </w:tcBorders>
            <w:shd w:val="clear" w:color="auto" w:fill="auto"/>
            <w:vAlign w:val="center"/>
            <w:hideMark/>
          </w:tcPr>
          <w:p w14:paraId="075D950F" w14:textId="77777777" w:rsidR="00062E49" w:rsidRPr="00BB5E6B" w:rsidRDefault="00062E49" w:rsidP="002F1B09">
            <w:pPr>
              <w:rPr>
                <w:rFonts w:ascii="Arial" w:hAnsi="Arial" w:cs="Arial"/>
                <w:sz w:val="16"/>
                <w:szCs w:val="16"/>
                <w:lang w:eastAsia="en-AU"/>
              </w:rPr>
            </w:pPr>
            <w:r w:rsidRPr="00BB5E6B">
              <w:rPr>
                <w:rFonts w:ascii="Arial" w:hAnsi="Arial" w:cs="Arial"/>
                <w:sz w:val="16"/>
                <w:szCs w:val="16"/>
                <w:lang w:eastAsia="en-AU"/>
              </w:rPr>
              <w:t xml:space="preserve">Bretby Way, Montrose </w:t>
            </w:r>
          </w:p>
        </w:tc>
        <w:tc>
          <w:tcPr>
            <w:tcW w:w="369" w:type="pct"/>
            <w:tcBorders>
              <w:top w:val="nil"/>
              <w:left w:val="single" w:sz="4" w:space="0" w:color="auto"/>
              <w:bottom w:val="nil"/>
              <w:right w:val="single" w:sz="4" w:space="0" w:color="auto"/>
            </w:tcBorders>
            <w:shd w:val="clear" w:color="auto" w:fill="auto"/>
            <w:vAlign w:val="center"/>
            <w:hideMark/>
          </w:tcPr>
          <w:p w14:paraId="2C2C09D0" w14:textId="77777777" w:rsidR="00062E49" w:rsidRPr="00BB5E6B" w:rsidRDefault="00062E49" w:rsidP="002F1B09">
            <w:pPr>
              <w:jc w:val="right"/>
              <w:rPr>
                <w:rFonts w:ascii="Arial" w:hAnsi="Arial" w:cs="Arial"/>
                <w:b/>
                <w:bCs/>
                <w:sz w:val="16"/>
                <w:szCs w:val="16"/>
                <w:lang w:eastAsia="en-AU"/>
              </w:rPr>
            </w:pPr>
            <w:r w:rsidRPr="00BB5E6B">
              <w:rPr>
                <w:rFonts w:ascii="Arial" w:hAnsi="Arial" w:cs="Arial"/>
                <w:b/>
                <w:bCs/>
                <w:sz w:val="16"/>
                <w:szCs w:val="16"/>
                <w:lang w:eastAsia="en-AU"/>
              </w:rPr>
              <w:t>400</w:t>
            </w:r>
          </w:p>
        </w:tc>
        <w:tc>
          <w:tcPr>
            <w:tcW w:w="369" w:type="pct"/>
            <w:tcBorders>
              <w:top w:val="nil"/>
              <w:left w:val="single" w:sz="4" w:space="0" w:color="auto"/>
              <w:bottom w:val="nil"/>
              <w:right w:val="nil"/>
            </w:tcBorders>
            <w:shd w:val="clear" w:color="auto" w:fill="auto"/>
            <w:vAlign w:val="center"/>
            <w:hideMark/>
          </w:tcPr>
          <w:p w14:paraId="30812E3B"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w:t>
            </w:r>
          </w:p>
        </w:tc>
        <w:tc>
          <w:tcPr>
            <w:tcW w:w="369" w:type="pct"/>
            <w:tcBorders>
              <w:top w:val="nil"/>
              <w:left w:val="nil"/>
              <w:bottom w:val="nil"/>
              <w:right w:val="nil"/>
            </w:tcBorders>
            <w:shd w:val="clear" w:color="auto" w:fill="auto"/>
            <w:vAlign w:val="center"/>
            <w:hideMark/>
          </w:tcPr>
          <w:p w14:paraId="66D753B7"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w:t>
            </w:r>
          </w:p>
        </w:tc>
        <w:tc>
          <w:tcPr>
            <w:tcW w:w="369" w:type="pct"/>
            <w:tcBorders>
              <w:top w:val="nil"/>
              <w:left w:val="nil"/>
              <w:bottom w:val="nil"/>
              <w:right w:val="nil"/>
            </w:tcBorders>
            <w:shd w:val="clear" w:color="auto" w:fill="auto"/>
            <w:vAlign w:val="center"/>
            <w:hideMark/>
          </w:tcPr>
          <w:p w14:paraId="6DB37BDA"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400</w:t>
            </w:r>
          </w:p>
        </w:tc>
        <w:tc>
          <w:tcPr>
            <w:tcW w:w="396" w:type="pct"/>
            <w:tcBorders>
              <w:top w:val="nil"/>
              <w:left w:val="nil"/>
              <w:bottom w:val="nil"/>
              <w:right w:val="single" w:sz="4" w:space="0" w:color="auto"/>
            </w:tcBorders>
            <w:shd w:val="clear" w:color="auto" w:fill="auto"/>
            <w:vAlign w:val="center"/>
            <w:hideMark/>
          </w:tcPr>
          <w:p w14:paraId="19A35B60"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w:t>
            </w:r>
          </w:p>
        </w:tc>
        <w:tc>
          <w:tcPr>
            <w:tcW w:w="371" w:type="pct"/>
            <w:tcBorders>
              <w:top w:val="nil"/>
              <w:left w:val="single" w:sz="4" w:space="0" w:color="auto"/>
              <w:bottom w:val="nil"/>
              <w:right w:val="nil"/>
            </w:tcBorders>
            <w:shd w:val="clear" w:color="auto" w:fill="auto"/>
            <w:vAlign w:val="center"/>
            <w:hideMark/>
          </w:tcPr>
          <w:p w14:paraId="2AF52B0C"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304</w:t>
            </w:r>
          </w:p>
        </w:tc>
        <w:tc>
          <w:tcPr>
            <w:tcW w:w="371" w:type="pct"/>
            <w:tcBorders>
              <w:top w:val="nil"/>
              <w:left w:val="nil"/>
              <w:bottom w:val="nil"/>
              <w:right w:val="nil"/>
            </w:tcBorders>
            <w:shd w:val="clear" w:color="auto" w:fill="auto"/>
            <w:vAlign w:val="center"/>
            <w:hideMark/>
          </w:tcPr>
          <w:p w14:paraId="1A81358A"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w:t>
            </w:r>
          </w:p>
        </w:tc>
        <w:tc>
          <w:tcPr>
            <w:tcW w:w="371" w:type="pct"/>
            <w:tcBorders>
              <w:top w:val="nil"/>
              <w:left w:val="nil"/>
              <w:bottom w:val="nil"/>
              <w:right w:val="nil"/>
            </w:tcBorders>
            <w:shd w:val="clear" w:color="auto" w:fill="auto"/>
            <w:vAlign w:val="center"/>
            <w:hideMark/>
          </w:tcPr>
          <w:p w14:paraId="69EFC23A"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w:t>
            </w:r>
          </w:p>
        </w:tc>
        <w:tc>
          <w:tcPr>
            <w:tcW w:w="425" w:type="pct"/>
            <w:tcBorders>
              <w:top w:val="nil"/>
              <w:left w:val="nil"/>
              <w:bottom w:val="nil"/>
              <w:right w:val="single" w:sz="4" w:space="0" w:color="auto"/>
            </w:tcBorders>
            <w:shd w:val="clear" w:color="auto" w:fill="auto"/>
            <w:vAlign w:val="center"/>
            <w:hideMark/>
          </w:tcPr>
          <w:p w14:paraId="2DFB15C5"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96</w:t>
            </w:r>
          </w:p>
        </w:tc>
      </w:tr>
      <w:tr w:rsidR="00062E49" w:rsidRPr="00BB5E6B" w14:paraId="411C7C61" w14:textId="4745E2BA" w:rsidTr="00EC4060">
        <w:trPr>
          <w:trHeight w:val="450"/>
        </w:trPr>
        <w:tc>
          <w:tcPr>
            <w:tcW w:w="1590" w:type="pct"/>
            <w:tcBorders>
              <w:top w:val="nil"/>
              <w:left w:val="single" w:sz="4" w:space="0" w:color="auto"/>
              <w:bottom w:val="nil"/>
              <w:right w:val="single" w:sz="4" w:space="0" w:color="auto"/>
            </w:tcBorders>
            <w:shd w:val="clear" w:color="auto" w:fill="auto"/>
            <w:vAlign w:val="center"/>
            <w:hideMark/>
          </w:tcPr>
          <w:p w14:paraId="65457E36" w14:textId="77777777" w:rsidR="00062E49" w:rsidRPr="00BB5E6B" w:rsidRDefault="00062E49" w:rsidP="002F1B09">
            <w:pPr>
              <w:rPr>
                <w:rFonts w:ascii="Arial" w:hAnsi="Arial" w:cs="Arial"/>
                <w:sz w:val="16"/>
                <w:szCs w:val="16"/>
                <w:lang w:eastAsia="en-AU"/>
              </w:rPr>
            </w:pPr>
            <w:r w:rsidRPr="00BB5E6B">
              <w:rPr>
                <w:rFonts w:ascii="Arial" w:hAnsi="Arial" w:cs="Arial"/>
                <w:sz w:val="16"/>
                <w:szCs w:val="16"/>
                <w:lang w:eastAsia="en-AU"/>
              </w:rPr>
              <w:t>Cedar Court, Burns Way (includes Harvest Close), Loch Avenue, Mayview Drive, Monbulk</w:t>
            </w:r>
          </w:p>
        </w:tc>
        <w:tc>
          <w:tcPr>
            <w:tcW w:w="369" w:type="pct"/>
            <w:tcBorders>
              <w:top w:val="nil"/>
              <w:left w:val="single" w:sz="4" w:space="0" w:color="auto"/>
              <w:bottom w:val="nil"/>
              <w:right w:val="single" w:sz="4" w:space="0" w:color="auto"/>
            </w:tcBorders>
            <w:shd w:val="clear" w:color="auto" w:fill="auto"/>
            <w:vAlign w:val="center"/>
            <w:hideMark/>
          </w:tcPr>
          <w:p w14:paraId="3607D9C6" w14:textId="77777777" w:rsidR="00062E49" w:rsidRPr="00BB5E6B" w:rsidRDefault="00062E49" w:rsidP="002F1B09">
            <w:pPr>
              <w:jc w:val="right"/>
              <w:rPr>
                <w:rFonts w:ascii="Arial" w:hAnsi="Arial" w:cs="Arial"/>
                <w:b/>
                <w:bCs/>
                <w:sz w:val="16"/>
                <w:szCs w:val="16"/>
                <w:lang w:eastAsia="en-AU"/>
              </w:rPr>
            </w:pPr>
            <w:r w:rsidRPr="00BB5E6B">
              <w:rPr>
                <w:rFonts w:ascii="Arial" w:hAnsi="Arial" w:cs="Arial"/>
                <w:b/>
                <w:bCs/>
                <w:sz w:val="16"/>
                <w:szCs w:val="16"/>
                <w:lang w:eastAsia="en-AU"/>
              </w:rPr>
              <w:t>680</w:t>
            </w:r>
          </w:p>
        </w:tc>
        <w:tc>
          <w:tcPr>
            <w:tcW w:w="369" w:type="pct"/>
            <w:tcBorders>
              <w:top w:val="nil"/>
              <w:left w:val="single" w:sz="4" w:space="0" w:color="auto"/>
              <w:bottom w:val="nil"/>
              <w:right w:val="nil"/>
            </w:tcBorders>
            <w:shd w:val="clear" w:color="auto" w:fill="auto"/>
            <w:vAlign w:val="center"/>
            <w:hideMark/>
          </w:tcPr>
          <w:p w14:paraId="663A59F1"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w:t>
            </w:r>
          </w:p>
        </w:tc>
        <w:tc>
          <w:tcPr>
            <w:tcW w:w="369" w:type="pct"/>
            <w:tcBorders>
              <w:top w:val="nil"/>
              <w:left w:val="nil"/>
              <w:bottom w:val="nil"/>
              <w:right w:val="nil"/>
            </w:tcBorders>
            <w:shd w:val="clear" w:color="auto" w:fill="auto"/>
            <w:vAlign w:val="center"/>
            <w:hideMark/>
          </w:tcPr>
          <w:p w14:paraId="67996AA9"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w:t>
            </w:r>
          </w:p>
        </w:tc>
        <w:tc>
          <w:tcPr>
            <w:tcW w:w="369" w:type="pct"/>
            <w:tcBorders>
              <w:top w:val="nil"/>
              <w:left w:val="nil"/>
              <w:bottom w:val="nil"/>
              <w:right w:val="nil"/>
            </w:tcBorders>
            <w:shd w:val="clear" w:color="auto" w:fill="auto"/>
            <w:vAlign w:val="center"/>
            <w:hideMark/>
          </w:tcPr>
          <w:p w14:paraId="039DB5C2"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680</w:t>
            </w:r>
          </w:p>
        </w:tc>
        <w:tc>
          <w:tcPr>
            <w:tcW w:w="396" w:type="pct"/>
            <w:tcBorders>
              <w:top w:val="nil"/>
              <w:left w:val="nil"/>
              <w:bottom w:val="nil"/>
              <w:right w:val="single" w:sz="4" w:space="0" w:color="auto"/>
            </w:tcBorders>
            <w:shd w:val="clear" w:color="auto" w:fill="auto"/>
            <w:vAlign w:val="center"/>
            <w:hideMark/>
          </w:tcPr>
          <w:p w14:paraId="54527737"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w:t>
            </w:r>
          </w:p>
        </w:tc>
        <w:tc>
          <w:tcPr>
            <w:tcW w:w="371" w:type="pct"/>
            <w:tcBorders>
              <w:top w:val="nil"/>
              <w:left w:val="single" w:sz="4" w:space="0" w:color="auto"/>
              <w:bottom w:val="nil"/>
              <w:right w:val="nil"/>
            </w:tcBorders>
            <w:shd w:val="clear" w:color="auto" w:fill="auto"/>
            <w:vAlign w:val="center"/>
            <w:hideMark/>
          </w:tcPr>
          <w:p w14:paraId="7AB46B78"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680</w:t>
            </w:r>
          </w:p>
        </w:tc>
        <w:tc>
          <w:tcPr>
            <w:tcW w:w="371" w:type="pct"/>
            <w:tcBorders>
              <w:top w:val="nil"/>
              <w:left w:val="nil"/>
              <w:bottom w:val="nil"/>
              <w:right w:val="nil"/>
            </w:tcBorders>
            <w:shd w:val="clear" w:color="auto" w:fill="auto"/>
            <w:vAlign w:val="center"/>
            <w:hideMark/>
          </w:tcPr>
          <w:p w14:paraId="768BC969"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w:t>
            </w:r>
          </w:p>
        </w:tc>
        <w:tc>
          <w:tcPr>
            <w:tcW w:w="371" w:type="pct"/>
            <w:tcBorders>
              <w:top w:val="nil"/>
              <w:left w:val="nil"/>
              <w:bottom w:val="nil"/>
              <w:right w:val="nil"/>
            </w:tcBorders>
            <w:shd w:val="clear" w:color="auto" w:fill="auto"/>
            <w:vAlign w:val="center"/>
            <w:hideMark/>
          </w:tcPr>
          <w:p w14:paraId="6BBAB3DB"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w:t>
            </w:r>
          </w:p>
        </w:tc>
        <w:tc>
          <w:tcPr>
            <w:tcW w:w="425" w:type="pct"/>
            <w:tcBorders>
              <w:top w:val="nil"/>
              <w:left w:val="nil"/>
              <w:bottom w:val="nil"/>
              <w:right w:val="single" w:sz="4" w:space="0" w:color="auto"/>
            </w:tcBorders>
            <w:shd w:val="clear" w:color="auto" w:fill="auto"/>
            <w:vAlign w:val="center"/>
            <w:hideMark/>
          </w:tcPr>
          <w:p w14:paraId="7492DC5B"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w:t>
            </w:r>
          </w:p>
        </w:tc>
      </w:tr>
      <w:tr w:rsidR="00062E49" w:rsidRPr="00BB5E6B" w14:paraId="7E23E1FA" w14:textId="3ED08857" w:rsidTr="00EC4060">
        <w:trPr>
          <w:trHeight w:val="255"/>
        </w:trPr>
        <w:tc>
          <w:tcPr>
            <w:tcW w:w="1590" w:type="pct"/>
            <w:tcBorders>
              <w:top w:val="nil"/>
              <w:left w:val="single" w:sz="4" w:space="0" w:color="auto"/>
              <w:bottom w:val="nil"/>
              <w:right w:val="single" w:sz="4" w:space="0" w:color="auto"/>
            </w:tcBorders>
            <w:shd w:val="clear" w:color="auto" w:fill="auto"/>
            <w:vAlign w:val="center"/>
            <w:hideMark/>
          </w:tcPr>
          <w:p w14:paraId="7CDC6FAC" w14:textId="77777777" w:rsidR="00062E49" w:rsidRPr="00BB5E6B" w:rsidRDefault="00062E49" w:rsidP="002F1B09">
            <w:pPr>
              <w:rPr>
                <w:rFonts w:ascii="Arial" w:hAnsi="Arial" w:cs="Arial"/>
                <w:sz w:val="16"/>
                <w:szCs w:val="16"/>
                <w:lang w:eastAsia="en-AU"/>
              </w:rPr>
            </w:pPr>
            <w:r w:rsidRPr="00BB5E6B">
              <w:rPr>
                <w:rFonts w:ascii="Arial" w:hAnsi="Arial" w:cs="Arial"/>
                <w:sz w:val="16"/>
                <w:szCs w:val="16"/>
                <w:lang w:eastAsia="en-AU"/>
              </w:rPr>
              <w:t>Emery Lane, Montrose</w:t>
            </w:r>
          </w:p>
        </w:tc>
        <w:tc>
          <w:tcPr>
            <w:tcW w:w="369" w:type="pct"/>
            <w:tcBorders>
              <w:top w:val="nil"/>
              <w:left w:val="single" w:sz="4" w:space="0" w:color="auto"/>
              <w:bottom w:val="nil"/>
              <w:right w:val="single" w:sz="4" w:space="0" w:color="auto"/>
            </w:tcBorders>
            <w:shd w:val="clear" w:color="auto" w:fill="auto"/>
            <w:vAlign w:val="center"/>
            <w:hideMark/>
          </w:tcPr>
          <w:p w14:paraId="2FB522E7" w14:textId="77777777" w:rsidR="00062E49" w:rsidRPr="00BB5E6B" w:rsidRDefault="00062E49" w:rsidP="002F1B09">
            <w:pPr>
              <w:jc w:val="right"/>
              <w:rPr>
                <w:rFonts w:ascii="Arial" w:hAnsi="Arial" w:cs="Arial"/>
                <w:b/>
                <w:bCs/>
                <w:sz w:val="16"/>
                <w:szCs w:val="16"/>
                <w:lang w:eastAsia="en-AU"/>
              </w:rPr>
            </w:pPr>
            <w:r w:rsidRPr="00BB5E6B">
              <w:rPr>
                <w:rFonts w:ascii="Arial" w:hAnsi="Arial" w:cs="Arial"/>
                <w:b/>
                <w:bCs/>
                <w:sz w:val="16"/>
                <w:szCs w:val="16"/>
                <w:lang w:eastAsia="en-AU"/>
              </w:rPr>
              <w:t>300</w:t>
            </w:r>
          </w:p>
        </w:tc>
        <w:tc>
          <w:tcPr>
            <w:tcW w:w="369" w:type="pct"/>
            <w:tcBorders>
              <w:top w:val="nil"/>
              <w:left w:val="single" w:sz="4" w:space="0" w:color="auto"/>
              <w:bottom w:val="nil"/>
              <w:right w:val="nil"/>
            </w:tcBorders>
            <w:shd w:val="clear" w:color="auto" w:fill="auto"/>
            <w:vAlign w:val="center"/>
            <w:hideMark/>
          </w:tcPr>
          <w:p w14:paraId="5308D6DA"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w:t>
            </w:r>
          </w:p>
        </w:tc>
        <w:tc>
          <w:tcPr>
            <w:tcW w:w="369" w:type="pct"/>
            <w:tcBorders>
              <w:top w:val="nil"/>
              <w:left w:val="nil"/>
              <w:bottom w:val="nil"/>
              <w:right w:val="nil"/>
            </w:tcBorders>
            <w:shd w:val="clear" w:color="auto" w:fill="auto"/>
            <w:vAlign w:val="center"/>
            <w:hideMark/>
          </w:tcPr>
          <w:p w14:paraId="1527485B"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w:t>
            </w:r>
          </w:p>
        </w:tc>
        <w:tc>
          <w:tcPr>
            <w:tcW w:w="369" w:type="pct"/>
            <w:tcBorders>
              <w:top w:val="nil"/>
              <w:left w:val="nil"/>
              <w:bottom w:val="nil"/>
              <w:right w:val="nil"/>
            </w:tcBorders>
            <w:shd w:val="clear" w:color="auto" w:fill="auto"/>
            <w:vAlign w:val="center"/>
            <w:hideMark/>
          </w:tcPr>
          <w:p w14:paraId="1F0F98C3"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300</w:t>
            </w:r>
          </w:p>
        </w:tc>
        <w:tc>
          <w:tcPr>
            <w:tcW w:w="396" w:type="pct"/>
            <w:tcBorders>
              <w:top w:val="nil"/>
              <w:left w:val="nil"/>
              <w:bottom w:val="nil"/>
              <w:right w:val="single" w:sz="4" w:space="0" w:color="auto"/>
            </w:tcBorders>
            <w:shd w:val="clear" w:color="auto" w:fill="auto"/>
            <w:vAlign w:val="center"/>
            <w:hideMark/>
          </w:tcPr>
          <w:p w14:paraId="3464322E"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w:t>
            </w:r>
          </w:p>
        </w:tc>
        <w:tc>
          <w:tcPr>
            <w:tcW w:w="371" w:type="pct"/>
            <w:tcBorders>
              <w:top w:val="nil"/>
              <w:left w:val="single" w:sz="4" w:space="0" w:color="auto"/>
              <w:bottom w:val="nil"/>
              <w:right w:val="nil"/>
            </w:tcBorders>
            <w:shd w:val="clear" w:color="auto" w:fill="auto"/>
            <w:vAlign w:val="center"/>
            <w:hideMark/>
          </w:tcPr>
          <w:p w14:paraId="02E5D12D"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258</w:t>
            </w:r>
          </w:p>
        </w:tc>
        <w:tc>
          <w:tcPr>
            <w:tcW w:w="371" w:type="pct"/>
            <w:tcBorders>
              <w:top w:val="nil"/>
              <w:left w:val="nil"/>
              <w:bottom w:val="nil"/>
              <w:right w:val="nil"/>
            </w:tcBorders>
            <w:shd w:val="clear" w:color="auto" w:fill="auto"/>
            <w:vAlign w:val="center"/>
            <w:hideMark/>
          </w:tcPr>
          <w:p w14:paraId="4596633F"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w:t>
            </w:r>
          </w:p>
        </w:tc>
        <w:tc>
          <w:tcPr>
            <w:tcW w:w="371" w:type="pct"/>
            <w:tcBorders>
              <w:top w:val="nil"/>
              <w:left w:val="nil"/>
              <w:bottom w:val="nil"/>
              <w:right w:val="nil"/>
            </w:tcBorders>
            <w:shd w:val="clear" w:color="auto" w:fill="auto"/>
            <w:vAlign w:val="center"/>
            <w:hideMark/>
          </w:tcPr>
          <w:p w14:paraId="356A2EB3"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w:t>
            </w:r>
          </w:p>
        </w:tc>
        <w:tc>
          <w:tcPr>
            <w:tcW w:w="425" w:type="pct"/>
            <w:tcBorders>
              <w:top w:val="nil"/>
              <w:left w:val="nil"/>
              <w:bottom w:val="nil"/>
              <w:right w:val="single" w:sz="4" w:space="0" w:color="auto"/>
            </w:tcBorders>
            <w:shd w:val="clear" w:color="auto" w:fill="auto"/>
            <w:vAlign w:val="center"/>
            <w:hideMark/>
          </w:tcPr>
          <w:p w14:paraId="458E4618"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42</w:t>
            </w:r>
          </w:p>
        </w:tc>
      </w:tr>
      <w:tr w:rsidR="00062E49" w:rsidRPr="00BB5E6B" w14:paraId="4C078A99" w14:textId="2168CE7D" w:rsidTr="00EC4060">
        <w:trPr>
          <w:trHeight w:val="255"/>
        </w:trPr>
        <w:tc>
          <w:tcPr>
            <w:tcW w:w="1590" w:type="pct"/>
            <w:tcBorders>
              <w:top w:val="nil"/>
              <w:left w:val="single" w:sz="4" w:space="0" w:color="auto"/>
              <w:bottom w:val="nil"/>
              <w:right w:val="single" w:sz="4" w:space="0" w:color="auto"/>
            </w:tcBorders>
            <w:shd w:val="clear" w:color="auto" w:fill="auto"/>
            <w:vAlign w:val="center"/>
            <w:hideMark/>
          </w:tcPr>
          <w:p w14:paraId="41A13D2A" w14:textId="77777777" w:rsidR="00062E49" w:rsidRPr="00BB5E6B" w:rsidRDefault="00062E49" w:rsidP="002F1B09">
            <w:pPr>
              <w:rPr>
                <w:rFonts w:ascii="Arial" w:hAnsi="Arial" w:cs="Arial"/>
                <w:sz w:val="16"/>
                <w:szCs w:val="16"/>
                <w:lang w:eastAsia="en-AU"/>
              </w:rPr>
            </w:pPr>
            <w:r w:rsidRPr="00BB5E6B">
              <w:rPr>
                <w:rFonts w:ascii="Arial" w:hAnsi="Arial" w:cs="Arial"/>
                <w:sz w:val="16"/>
                <w:szCs w:val="16"/>
                <w:lang w:eastAsia="en-AU"/>
              </w:rPr>
              <w:t>Heath Road Group, Belgrave Heights</w:t>
            </w:r>
          </w:p>
        </w:tc>
        <w:tc>
          <w:tcPr>
            <w:tcW w:w="369" w:type="pct"/>
            <w:tcBorders>
              <w:top w:val="nil"/>
              <w:left w:val="single" w:sz="4" w:space="0" w:color="auto"/>
              <w:bottom w:val="nil"/>
              <w:right w:val="single" w:sz="4" w:space="0" w:color="auto"/>
            </w:tcBorders>
            <w:shd w:val="clear" w:color="auto" w:fill="auto"/>
            <w:vAlign w:val="center"/>
            <w:hideMark/>
          </w:tcPr>
          <w:p w14:paraId="61B44C26" w14:textId="77777777" w:rsidR="00062E49" w:rsidRPr="00BB5E6B" w:rsidRDefault="00062E49" w:rsidP="002F1B09">
            <w:pPr>
              <w:jc w:val="right"/>
              <w:rPr>
                <w:rFonts w:ascii="Arial" w:hAnsi="Arial" w:cs="Arial"/>
                <w:b/>
                <w:bCs/>
                <w:sz w:val="16"/>
                <w:szCs w:val="16"/>
                <w:lang w:eastAsia="en-AU"/>
              </w:rPr>
            </w:pPr>
            <w:r w:rsidRPr="00BB5E6B">
              <w:rPr>
                <w:rFonts w:ascii="Arial" w:hAnsi="Arial" w:cs="Arial"/>
                <w:b/>
                <w:bCs/>
                <w:sz w:val="16"/>
                <w:szCs w:val="16"/>
                <w:lang w:eastAsia="en-AU"/>
              </w:rPr>
              <w:t>84</w:t>
            </w:r>
          </w:p>
        </w:tc>
        <w:tc>
          <w:tcPr>
            <w:tcW w:w="369" w:type="pct"/>
            <w:tcBorders>
              <w:top w:val="nil"/>
              <w:left w:val="single" w:sz="4" w:space="0" w:color="auto"/>
              <w:bottom w:val="nil"/>
              <w:right w:val="nil"/>
            </w:tcBorders>
            <w:shd w:val="clear" w:color="auto" w:fill="auto"/>
            <w:vAlign w:val="center"/>
            <w:hideMark/>
          </w:tcPr>
          <w:p w14:paraId="5CDA2A1D"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w:t>
            </w:r>
          </w:p>
        </w:tc>
        <w:tc>
          <w:tcPr>
            <w:tcW w:w="369" w:type="pct"/>
            <w:tcBorders>
              <w:top w:val="nil"/>
              <w:left w:val="nil"/>
              <w:bottom w:val="nil"/>
              <w:right w:val="nil"/>
            </w:tcBorders>
            <w:shd w:val="clear" w:color="auto" w:fill="auto"/>
            <w:vAlign w:val="center"/>
            <w:hideMark/>
          </w:tcPr>
          <w:p w14:paraId="388E9259"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w:t>
            </w:r>
          </w:p>
        </w:tc>
        <w:tc>
          <w:tcPr>
            <w:tcW w:w="369" w:type="pct"/>
            <w:tcBorders>
              <w:top w:val="nil"/>
              <w:left w:val="nil"/>
              <w:bottom w:val="nil"/>
              <w:right w:val="nil"/>
            </w:tcBorders>
            <w:shd w:val="clear" w:color="auto" w:fill="auto"/>
            <w:vAlign w:val="center"/>
            <w:hideMark/>
          </w:tcPr>
          <w:p w14:paraId="509124D1"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84</w:t>
            </w:r>
          </w:p>
        </w:tc>
        <w:tc>
          <w:tcPr>
            <w:tcW w:w="396" w:type="pct"/>
            <w:tcBorders>
              <w:top w:val="nil"/>
              <w:left w:val="nil"/>
              <w:bottom w:val="nil"/>
              <w:right w:val="single" w:sz="4" w:space="0" w:color="auto"/>
            </w:tcBorders>
            <w:shd w:val="clear" w:color="auto" w:fill="auto"/>
            <w:vAlign w:val="center"/>
            <w:hideMark/>
          </w:tcPr>
          <w:p w14:paraId="6B3E4083"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w:t>
            </w:r>
          </w:p>
        </w:tc>
        <w:tc>
          <w:tcPr>
            <w:tcW w:w="371" w:type="pct"/>
            <w:tcBorders>
              <w:top w:val="nil"/>
              <w:left w:val="single" w:sz="4" w:space="0" w:color="auto"/>
              <w:bottom w:val="nil"/>
              <w:right w:val="nil"/>
            </w:tcBorders>
            <w:shd w:val="clear" w:color="auto" w:fill="auto"/>
            <w:vAlign w:val="center"/>
            <w:hideMark/>
          </w:tcPr>
          <w:p w14:paraId="4E3DD295"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84</w:t>
            </w:r>
          </w:p>
        </w:tc>
        <w:tc>
          <w:tcPr>
            <w:tcW w:w="371" w:type="pct"/>
            <w:tcBorders>
              <w:top w:val="nil"/>
              <w:left w:val="nil"/>
              <w:bottom w:val="nil"/>
              <w:right w:val="nil"/>
            </w:tcBorders>
            <w:shd w:val="clear" w:color="auto" w:fill="auto"/>
            <w:vAlign w:val="center"/>
            <w:hideMark/>
          </w:tcPr>
          <w:p w14:paraId="34C474AC"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w:t>
            </w:r>
          </w:p>
        </w:tc>
        <w:tc>
          <w:tcPr>
            <w:tcW w:w="371" w:type="pct"/>
            <w:tcBorders>
              <w:top w:val="nil"/>
              <w:left w:val="nil"/>
              <w:bottom w:val="nil"/>
              <w:right w:val="nil"/>
            </w:tcBorders>
            <w:shd w:val="clear" w:color="auto" w:fill="auto"/>
            <w:vAlign w:val="center"/>
            <w:hideMark/>
          </w:tcPr>
          <w:p w14:paraId="6FBCBC74"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w:t>
            </w:r>
          </w:p>
        </w:tc>
        <w:tc>
          <w:tcPr>
            <w:tcW w:w="425" w:type="pct"/>
            <w:tcBorders>
              <w:top w:val="nil"/>
              <w:left w:val="nil"/>
              <w:bottom w:val="nil"/>
              <w:right w:val="single" w:sz="4" w:space="0" w:color="auto"/>
            </w:tcBorders>
            <w:shd w:val="clear" w:color="auto" w:fill="auto"/>
            <w:vAlign w:val="center"/>
            <w:hideMark/>
          </w:tcPr>
          <w:p w14:paraId="3696A368"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w:t>
            </w:r>
          </w:p>
        </w:tc>
      </w:tr>
      <w:tr w:rsidR="00062E49" w:rsidRPr="00BB5E6B" w14:paraId="3284D285" w14:textId="32BC8471" w:rsidTr="00EC4060">
        <w:trPr>
          <w:trHeight w:val="255"/>
        </w:trPr>
        <w:tc>
          <w:tcPr>
            <w:tcW w:w="1590" w:type="pct"/>
            <w:tcBorders>
              <w:top w:val="nil"/>
              <w:left w:val="single" w:sz="4" w:space="0" w:color="auto"/>
              <w:bottom w:val="nil"/>
              <w:right w:val="single" w:sz="4" w:space="0" w:color="auto"/>
            </w:tcBorders>
            <w:shd w:val="clear" w:color="auto" w:fill="auto"/>
            <w:vAlign w:val="center"/>
            <w:hideMark/>
          </w:tcPr>
          <w:p w14:paraId="585CE3CD" w14:textId="77777777" w:rsidR="00062E49" w:rsidRPr="00BB5E6B" w:rsidRDefault="00062E49" w:rsidP="002F1B09">
            <w:pPr>
              <w:rPr>
                <w:rFonts w:ascii="Arial" w:hAnsi="Arial" w:cs="Arial"/>
                <w:sz w:val="16"/>
                <w:szCs w:val="16"/>
                <w:lang w:eastAsia="en-AU"/>
              </w:rPr>
            </w:pPr>
            <w:r w:rsidRPr="00BB5E6B">
              <w:rPr>
                <w:rFonts w:ascii="Arial" w:hAnsi="Arial" w:cs="Arial"/>
                <w:sz w:val="16"/>
                <w:szCs w:val="16"/>
                <w:lang w:eastAsia="en-AU"/>
              </w:rPr>
              <w:t>Mont Vue, Lilydale</w:t>
            </w:r>
          </w:p>
        </w:tc>
        <w:tc>
          <w:tcPr>
            <w:tcW w:w="369" w:type="pct"/>
            <w:tcBorders>
              <w:top w:val="nil"/>
              <w:left w:val="single" w:sz="4" w:space="0" w:color="auto"/>
              <w:bottom w:val="nil"/>
              <w:right w:val="single" w:sz="4" w:space="0" w:color="auto"/>
            </w:tcBorders>
            <w:shd w:val="clear" w:color="auto" w:fill="auto"/>
            <w:vAlign w:val="center"/>
            <w:hideMark/>
          </w:tcPr>
          <w:p w14:paraId="7E9C0F9A" w14:textId="77777777" w:rsidR="00062E49" w:rsidRPr="00BB5E6B" w:rsidRDefault="00062E49" w:rsidP="002F1B09">
            <w:pPr>
              <w:jc w:val="right"/>
              <w:rPr>
                <w:rFonts w:ascii="Arial" w:hAnsi="Arial" w:cs="Arial"/>
                <w:b/>
                <w:bCs/>
                <w:sz w:val="16"/>
                <w:szCs w:val="16"/>
                <w:lang w:eastAsia="en-AU"/>
              </w:rPr>
            </w:pPr>
            <w:r w:rsidRPr="00BB5E6B">
              <w:rPr>
                <w:rFonts w:ascii="Arial" w:hAnsi="Arial" w:cs="Arial"/>
                <w:b/>
                <w:bCs/>
                <w:sz w:val="16"/>
                <w:szCs w:val="16"/>
                <w:lang w:eastAsia="en-AU"/>
              </w:rPr>
              <w:t>30</w:t>
            </w:r>
          </w:p>
        </w:tc>
        <w:tc>
          <w:tcPr>
            <w:tcW w:w="369" w:type="pct"/>
            <w:tcBorders>
              <w:top w:val="nil"/>
              <w:left w:val="single" w:sz="4" w:space="0" w:color="auto"/>
              <w:bottom w:val="nil"/>
              <w:right w:val="nil"/>
            </w:tcBorders>
            <w:shd w:val="clear" w:color="auto" w:fill="auto"/>
            <w:vAlign w:val="center"/>
            <w:hideMark/>
          </w:tcPr>
          <w:p w14:paraId="440F88DF"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w:t>
            </w:r>
          </w:p>
        </w:tc>
        <w:tc>
          <w:tcPr>
            <w:tcW w:w="369" w:type="pct"/>
            <w:tcBorders>
              <w:top w:val="nil"/>
              <w:left w:val="nil"/>
              <w:bottom w:val="nil"/>
              <w:right w:val="nil"/>
            </w:tcBorders>
            <w:shd w:val="clear" w:color="auto" w:fill="auto"/>
            <w:vAlign w:val="center"/>
            <w:hideMark/>
          </w:tcPr>
          <w:p w14:paraId="2302ABA7"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w:t>
            </w:r>
          </w:p>
        </w:tc>
        <w:tc>
          <w:tcPr>
            <w:tcW w:w="369" w:type="pct"/>
            <w:tcBorders>
              <w:top w:val="nil"/>
              <w:left w:val="nil"/>
              <w:bottom w:val="nil"/>
              <w:right w:val="nil"/>
            </w:tcBorders>
            <w:shd w:val="clear" w:color="auto" w:fill="auto"/>
            <w:vAlign w:val="center"/>
            <w:hideMark/>
          </w:tcPr>
          <w:p w14:paraId="387FFAF0"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30</w:t>
            </w:r>
          </w:p>
        </w:tc>
        <w:tc>
          <w:tcPr>
            <w:tcW w:w="396" w:type="pct"/>
            <w:tcBorders>
              <w:top w:val="nil"/>
              <w:left w:val="nil"/>
              <w:bottom w:val="nil"/>
              <w:right w:val="single" w:sz="4" w:space="0" w:color="auto"/>
            </w:tcBorders>
            <w:shd w:val="clear" w:color="auto" w:fill="auto"/>
            <w:vAlign w:val="center"/>
            <w:hideMark/>
          </w:tcPr>
          <w:p w14:paraId="20CA97CA"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w:t>
            </w:r>
          </w:p>
        </w:tc>
        <w:tc>
          <w:tcPr>
            <w:tcW w:w="371" w:type="pct"/>
            <w:tcBorders>
              <w:top w:val="nil"/>
              <w:left w:val="single" w:sz="4" w:space="0" w:color="auto"/>
              <w:bottom w:val="nil"/>
              <w:right w:val="nil"/>
            </w:tcBorders>
            <w:shd w:val="clear" w:color="auto" w:fill="auto"/>
            <w:vAlign w:val="center"/>
            <w:hideMark/>
          </w:tcPr>
          <w:p w14:paraId="172DE89E"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30</w:t>
            </w:r>
          </w:p>
        </w:tc>
        <w:tc>
          <w:tcPr>
            <w:tcW w:w="371" w:type="pct"/>
            <w:tcBorders>
              <w:top w:val="nil"/>
              <w:left w:val="nil"/>
              <w:bottom w:val="nil"/>
              <w:right w:val="nil"/>
            </w:tcBorders>
            <w:shd w:val="clear" w:color="auto" w:fill="auto"/>
            <w:vAlign w:val="center"/>
            <w:hideMark/>
          </w:tcPr>
          <w:p w14:paraId="5741ACC5"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w:t>
            </w:r>
          </w:p>
        </w:tc>
        <w:tc>
          <w:tcPr>
            <w:tcW w:w="371" w:type="pct"/>
            <w:tcBorders>
              <w:top w:val="nil"/>
              <w:left w:val="nil"/>
              <w:bottom w:val="nil"/>
              <w:right w:val="nil"/>
            </w:tcBorders>
            <w:shd w:val="clear" w:color="auto" w:fill="auto"/>
            <w:vAlign w:val="center"/>
            <w:hideMark/>
          </w:tcPr>
          <w:p w14:paraId="0D8DE453"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w:t>
            </w:r>
          </w:p>
        </w:tc>
        <w:tc>
          <w:tcPr>
            <w:tcW w:w="425" w:type="pct"/>
            <w:tcBorders>
              <w:top w:val="nil"/>
              <w:left w:val="nil"/>
              <w:bottom w:val="nil"/>
              <w:right w:val="single" w:sz="4" w:space="0" w:color="auto"/>
            </w:tcBorders>
            <w:shd w:val="clear" w:color="auto" w:fill="auto"/>
            <w:vAlign w:val="center"/>
            <w:hideMark/>
          </w:tcPr>
          <w:p w14:paraId="177D0711"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w:t>
            </w:r>
          </w:p>
        </w:tc>
      </w:tr>
      <w:tr w:rsidR="00062E49" w:rsidRPr="00BB5E6B" w14:paraId="714C5B89" w14:textId="57EFC72B" w:rsidTr="00EC4060">
        <w:trPr>
          <w:trHeight w:val="255"/>
        </w:trPr>
        <w:tc>
          <w:tcPr>
            <w:tcW w:w="1590" w:type="pct"/>
            <w:tcBorders>
              <w:top w:val="nil"/>
              <w:left w:val="single" w:sz="4" w:space="0" w:color="auto"/>
              <w:bottom w:val="nil"/>
              <w:right w:val="single" w:sz="4" w:space="0" w:color="auto"/>
            </w:tcBorders>
            <w:shd w:val="clear" w:color="auto" w:fill="auto"/>
            <w:vAlign w:val="center"/>
            <w:hideMark/>
          </w:tcPr>
          <w:p w14:paraId="2C8D0CC3" w14:textId="77777777" w:rsidR="00062E49" w:rsidRPr="00BB5E6B" w:rsidRDefault="00062E49" w:rsidP="002F1B09">
            <w:pPr>
              <w:rPr>
                <w:rFonts w:ascii="Arial" w:hAnsi="Arial" w:cs="Arial"/>
                <w:sz w:val="16"/>
                <w:szCs w:val="16"/>
                <w:lang w:eastAsia="en-AU"/>
              </w:rPr>
            </w:pPr>
            <w:r w:rsidRPr="00BB5E6B">
              <w:rPr>
                <w:rFonts w:ascii="Arial" w:hAnsi="Arial" w:cs="Arial"/>
                <w:sz w:val="16"/>
                <w:szCs w:val="16"/>
                <w:lang w:eastAsia="en-AU"/>
              </w:rPr>
              <w:t>Morna Street and Oak Street, Lilydale</w:t>
            </w:r>
          </w:p>
        </w:tc>
        <w:tc>
          <w:tcPr>
            <w:tcW w:w="369" w:type="pct"/>
            <w:tcBorders>
              <w:top w:val="nil"/>
              <w:left w:val="single" w:sz="4" w:space="0" w:color="auto"/>
              <w:bottom w:val="nil"/>
              <w:right w:val="single" w:sz="4" w:space="0" w:color="auto"/>
            </w:tcBorders>
            <w:shd w:val="clear" w:color="auto" w:fill="auto"/>
            <w:vAlign w:val="center"/>
            <w:hideMark/>
          </w:tcPr>
          <w:p w14:paraId="3A2F6384" w14:textId="77777777" w:rsidR="00062E49" w:rsidRPr="00BB5E6B" w:rsidRDefault="00062E49" w:rsidP="002F1B09">
            <w:pPr>
              <w:jc w:val="right"/>
              <w:rPr>
                <w:rFonts w:ascii="Arial" w:hAnsi="Arial" w:cs="Arial"/>
                <w:b/>
                <w:bCs/>
                <w:sz w:val="16"/>
                <w:szCs w:val="16"/>
                <w:lang w:eastAsia="en-AU"/>
              </w:rPr>
            </w:pPr>
            <w:r w:rsidRPr="00BB5E6B">
              <w:rPr>
                <w:rFonts w:ascii="Arial" w:hAnsi="Arial" w:cs="Arial"/>
                <w:b/>
                <w:bCs/>
                <w:sz w:val="16"/>
                <w:szCs w:val="16"/>
                <w:lang w:eastAsia="en-AU"/>
              </w:rPr>
              <w:t>30</w:t>
            </w:r>
          </w:p>
        </w:tc>
        <w:tc>
          <w:tcPr>
            <w:tcW w:w="369" w:type="pct"/>
            <w:tcBorders>
              <w:top w:val="nil"/>
              <w:left w:val="single" w:sz="4" w:space="0" w:color="auto"/>
              <w:bottom w:val="nil"/>
              <w:right w:val="nil"/>
            </w:tcBorders>
            <w:shd w:val="clear" w:color="auto" w:fill="auto"/>
            <w:vAlign w:val="center"/>
            <w:hideMark/>
          </w:tcPr>
          <w:p w14:paraId="47098E27"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w:t>
            </w:r>
          </w:p>
        </w:tc>
        <w:tc>
          <w:tcPr>
            <w:tcW w:w="369" w:type="pct"/>
            <w:tcBorders>
              <w:top w:val="nil"/>
              <w:left w:val="nil"/>
              <w:bottom w:val="nil"/>
              <w:right w:val="nil"/>
            </w:tcBorders>
            <w:shd w:val="clear" w:color="auto" w:fill="auto"/>
            <w:vAlign w:val="center"/>
            <w:hideMark/>
          </w:tcPr>
          <w:p w14:paraId="549F47C8"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w:t>
            </w:r>
          </w:p>
        </w:tc>
        <w:tc>
          <w:tcPr>
            <w:tcW w:w="369" w:type="pct"/>
            <w:tcBorders>
              <w:top w:val="nil"/>
              <w:left w:val="nil"/>
              <w:bottom w:val="nil"/>
              <w:right w:val="nil"/>
            </w:tcBorders>
            <w:shd w:val="clear" w:color="auto" w:fill="auto"/>
            <w:vAlign w:val="center"/>
            <w:hideMark/>
          </w:tcPr>
          <w:p w14:paraId="7D91A6C8"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30</w:t>
            </w:r>
          </w:p>
        </w:tc>
        <w:tc>
          <w:tcPr>
            <w:tcW w:w="396" w:type="pct"/>
            <w:tcBorders>
              <w:top w:val="nil"/>
              <w:left w:val="nil"/>
              <w:bottom w:val="nil"/>
              <w:right w:val="single" w:sz="4" w:space="0" w:color="auto"/>
            </w:tcBorders>
            <w:shd w:val="clear" w:color="auto" w:fill="auto"/>
            <w:vAlign w:val="center"/>
            <w:hideMark/>
          </w:tcPr>
          <w:p w14:paraId="57B852C5"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w:t>
            </w:r>
          </w:p>
        </w:tc>
        <w:tc>
          <w:tcPr>
            <w:tcW w:w="371" w:type="pct"/>
            <w:tcBorders>
              <w:top w:val="nil"/>
              <w:left w:val="single" w:sz="4" w:space="0" w:color="auto"/>
              <w:bottom w:val="nil"/>
              <w:right w:val="nil"/>
            </w:tcBorders>
            <w:shd w:val="clear" w:color="auto" w:fill="auto"/>
            <w:vAlign w:val="center"/>
            <w:hideMark/>
          </w:tcPr>
          <w:p w14:paraId="554C432E"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30</w:t>
            </w:r>
          </w:p>
        </w:tc>
        <w:tc>
          <w:tcPr>
            <w:tcW w:w="371" w:type="pct"/>
            <w:tcBorders>
              <w:top w:val="nil"/>
              <w:left w:val="nil"/>
              <w:bottom w:val="nil"/>
              <w:right w:val="nil"/>
            </w:tcBorders>
            <w:shd w:val="clear" w:color="auto" w:fill="auto"/>
            <w:vAlign w:val="center"/>
            <w:hideMark/>
          </w:tcPr>
          <w:p w14:paraId="69BA1FF6"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w:t>
            </w:r>
          </w:p>
        </w:tc>
        <w:tc>
          <w:tcPr>
            <w:tcW w:w="371" w:type="pct"/>
            <w:tcBorders>
              <w:top w:val="nil"/>
              <w:left w:val="nil"/>
              <w:bottom w:val="nil"/>
              <w:right w:val="nil"/>
            </w:tcBorders>
            <w:shd w:val="clear" w:color="auto" w:fill="auto"/>
            <w:vAlign w:val="center"/>
            <w:hideMark/>
          </w:tcPr>
          <w:p w14:paraId="246921EC"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w:t>
            </w:r>
          </w:p>
        </w:tc>
        <w:tc>
          <w:tcPr>
            <w:tcW w:w="425" w:type="pct"/>
            <w:tcBorders>
              <w:top w:val="nil"/>
              <w:left w:val="nil"/>
              <w:bottom w:val="nil"/>
              <w:right w:val="single" w:sz="4" w:space="0" w:color="auto"/>
            </w:tcBorders>
            <w:shd w:val="clear" w:color="auto" w:fill="auto"/>
            <w:vAlign w:val="center"/>
            <w:hideMark/>
          </w:tcPr>
          <w:p w14:paraId="70471061"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w:t>
            </w:r>
          </w:p>
        </w:tc>
      </w:tr>
      <w:tr w:rsidR="00062E49" w:rsidRPr="00BB5E6B" w14:paraId="69E9ED9E" w14:textId="63007507" w:rsidTr="00EC4060">
        <w:trPr>
          <w:trHeight w:val="255"/>
        </w:trPr>
        <w:tc>
          <w:tcPr>
            <w:tcW w:w="1590" w:type="pct"/>
            <w:tcBorders>
              <w:top w:val="nil"/>
              <w:left w:val="single" w:sz="4" w:space="0" w:color="auto"/>
              <w:bottom w:val="nil"/>
              <w:right w:val="single" w:sz="4" w:space="0" w:color="auto"/>
            </w:tcBorders>
            <w:shd w:val="clear" w:color="auto" w:fill="auto"/>
            <w:vAlign w:val="center"/>
            <w:hideMark/>
          </w:tcPr>
          <w:p w14:paraId="1960922E" w14:textId="77777777" w:rsidR="00062E49" w:rsidRPr="00BB5E6B" w:rsidRDefault="00062E49" w:rsidP="002F1B09">
            <w:pPr>
              <w:rPr>
                <w:rFonts w:ascii="Arial" w:hAnsi="Arial" w:cs="Arial"/>
                <w:sz w:val="16"/>
                <w:szCs w:val="16"/>
                <w:lang w:eastAsia="en-AU"/>
              </w:rPr>
            </w:pPr>
            <w:r w:rsidRPr="00BB5E6B">
              <w:rPr>
                <w:rFonts w:ascii="Arial" w:hAnsi="Arial" w:cs="Arial"/>
                <w:sz w:val="16"/>
                <w:szCs w:val="16"/>
                <w:lang w:eastAsia="en-AU"/>
              </w:rPr>
              <w:t>Mt Morton Road, Hood Street, Belgrave Heights</w:t>
            </w:r>
          </w:p>
        </w:tc>
        <w:tc>
          <w:tcPr>
            <w:tcW w:w="369" w:type="pct"/>
            <w:tcBorders>
              <w:top w:val="nil"/>
              <w:left w:val="single" w:sz="4" w:space="0" w:color="auto"/>
              <w:bottom w:val="nil"/>
              <w:right w:val="single" w:sz="4" w:space="0" w:color="auto"/>
            </w:tcBorders>
            <w:shd w:val="clear" w:color="auto" w:fill="auto"/>
            <w:vAlign w:val="center"/>
            <w:hideMark/>
          </w:tcPr>
          <w:p w14:paraId="28D4A87B" w14:textId="77777777" w:rsidR="00062E49" w:rsidRPr="00BB5E6B" w:rsidRDefault="00062E49" w:rsidP="002F1B09">
            <w:pPr>
              <w:jc w:val="right"/>
              <w:rPr>
                <w:rFonts w:ascii="Arial" w:hAnsi="Arial" w:cs="Arial"/>
                <w:b/>
                <w:bCs/>
                <w:sz w:val="16"/>
                <w:szCs w:val="16"/>
                <w:lang w:eastAsia="en-AU"/>
              </w:rPr>
            </w:pPr>
            <w:r w:rsidRPr="00BB5E6B">
              <w:rPr>
                <w:rFonts w:ascii="Arial" w:hAnsi="Arial" w:cs="Arial"/>
                <w:b/>
                <w:bCs/>
                <w:sz w:val="16"/>
                <w:szCs w:val="16"/>
                <w:lang w:eastAsia="en-AU"/>
              </w:rPr>
              <w:t>1,000</w:t>
            </w:r>
          </w:p>
        </w:tc>
        <w:tc>
          <w:tcPr>
            <w:tcW w:w="369" w:type="pct"/>
            <w:tcBorders>
              <w:top w:val="nil"/>
              <w:left w:val="single" w:sz="4" w:space="0" w:color="auto"/>
              <w:bottom w:val="nil"/>
              <w:right w:val="nil"/>
            </w:tcBorders>
            <w:shd w:val="clear" w:color="auto" w:fill="auto"/>
            <w:vAlign w:val="center"/>
            <w:hideMark/>
          </w:tcPr>
          <w:p w14:paraId="01505240"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w:t>
            </w:r>
          </w:p>
        </w:tc>
        <w:tc>
          <w:tcPr>
            <w:tcW w:w="369" w:type="pct"/>
            <w:tcBorders>
              <w:top w:val="nil"/>
              <w:left w:val="nil"/>
              <w:bottom w:val="nil"/>
              <w:right w:val="nil"/>
            </w:tcBorders>
            <w:shd w:val="clear" w:color="auto" w:fill="auto"/>
            <w:vAlign w:val="center"/>
            <w:hideMark/>
          </w:tcPr>
          <w:p w14:paraId="01701362"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w:t>
            </w:r>
          </w:p>
        </w:tc>
        <w:tc>
          <w:tcPr>
            <w:tcW w:w="369" w:type="pct"/>
            <w:tcBorders>
              <w:top w:val="nil"/>
              <w:left w:val="nil"/>
              <w:bottom w:val="nil"/>
              <w:right w:val="nil"/>
            </w:tcBorders>
            <w:shd w:val="clear" w:color="auto" w:fill="auto"/>
            <w:vAlign w:val="center"/>
            <w:hideMark/>
          </w:tcPr>
          <w:p w14:paraId="43A43792"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1,000</w:t>
            </w:r>
          </w:p>
        </w:tc>
        <w:tc>
          <w:tcPr>
            <w:tcW w:w="396" w:type="pct"/>
            <w:tcBorders>
              <w:top w:val="nil"/>
              <w:left w:val="nil"/>
              <w:bottom w:val="nil"/>
              <w:right w:val="single" w:sz="4" w:space="0" w:color="auto"/>
            </w:tcBorders>
            <w:shd w:val="clear" w:color="auto" w:fill="auto"/>
            <w:vAlign w:val="center"/>
            <w:hideMark/>
          </w:tcPr>
          <w:p w14:paraId="0DF4BE62"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w:t>
            </w:r>
          </w:p>
        </w:tc>
        <w:tc>
          <w:tcPr>
            <w:tcW w:w="371" w:type="pct"/>
            <w:tcBorders>
              <w:top w:val="nil"/>
              <w:left w:val="single" w:sz="4" w:space="0" w:color="auto"/>
              <w:bottom w:val="nil"/>
              <w:right w:val="nil"/>
            </w:tcBorders>
            <w:shd w:val="clear" w:color="auto" w:fill="auto"/>
            <w:vAlign w:val="center"/>
            <w:hideMark/>
          </w:tcPr>
          <w:p w14:paraId="013874C5"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1,000</w:t>
            </w:r>
          </w:p>
        </w:tc>
        <w:tc>
          <w:tcPr>
            <w:tcW w:w="371" w:type="pct"/>
            <w:tcBorders>
              <w:top w:val="nil"/>
              <w:left w:val="nil"/>
              <w:bottom w:val="nil"/>
              <w:right w:val="nil"/>
            </w:tcBorders>
            <w:shd w:val="clear" w:color="auto" w:fill="auto"/>
            <w:vAlign w:val="center"/>
            <w:hideMark/>
          </w:tcPr>
          <w:p w14:paraId="6DE461C3"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w:t>
            </w:r>
          </w:p>
        </w:tc>
        <w:tc>
          <w:tcPr>
            <w:tcW w:w="371" w:type="pct"/>
            <w:tcBorders>
              <w:top w:val="nil"/>
              <w:left w:val="nil"/>
              <w:bottom w:val="nil"/>
              <w:right w:val="nil"/>
            </w:tcBorders>
            <w:shd w:val="clear" w:color="auto" w:fill="auto"/>
            <w:vAlign w:val="center"/>
            <w:hideMark/>
          </w:tcPr>
          <w:p w14:paraId="6D875885"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w:t>
            </w:r>
          </w:p>
        </w:tc>
        <w:tc>
          <w:tcPr>
            <w:tcW w:w="425" w:type="pct"/>
            <w:tcBorders>
              <w:top w:val="nil"/>
              <w:left w:val="nil"/>
              <w:bottom w:val="nil"/>
              <w:right w:val="single" w:sz="4" w:space="0" w:color="auto"/>
            </w:tcBorders>
            <w:shd w:val="clear" w:color="auto" w:fill="auto"/>
            <w:vAlign w:val="center"/>
            <w:hideMark/>
          </w:tcPr>
          <w:p w14:paraId="7C5BD43C"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w:t>
            </w:r>
          </w:p>
        </w:tc>
      </w:tr>
      <w:tr w:rsidR="00062E49" w:rsidRPr="00BB5E6B" w14:paraId="22C8BCDC" w14:textId="264454A1" w:rsidTr="00EC4060">
        <w:trPr>
          <w:trHeight w:val="255"/>
        </w:trPr>
        <w:tc>
          <w:tcPr>
            <w:tcW w:w="1590" w:type="pct"/>
            <w:tcBorders>
              <w:top w:val="nil"/>
              <w:left w:val="single" w:sz="4" w:space="0" w:color="auto"/>
              <w:bottom w:val="nil"/>
              <w:right w:val="single" w:sz="4" w:space="0" w:color="auto"/>
            </w:tcBorders>
            <w:shd w:val="clear" w:color="auto" w:fill="auto"/>
            <w:vAlign w:val="center"/>
            <w:hideMark/>
          </w:tcPr>
          <w:p w14:paraId="4E4DAEEC" w14:textId="77777777" w:rsidR="00062E49" w:rsidRPr="00BB5E6B" w:rsidRDefault="00062E49" w:rsidP="002F1B09">
            <w:pPr>
              <w:rPr>
                <w:rFonts w:ascii="Arial" w:hAnsi="Arial" w:cs="Arial"/>
                <w:sz w:val="16"/>
                <w:szCs w:val="16"/>
                <w:lang w:eastAsia="en-AU"/>
              </w:rPr>
            </w:pPr>
            <w:r w:rsidRPr="00BB5E6B">
              <w:rPr>
                <w:rFonts w:ascii="Arial" w:hAnsi="Arial" w:cs="Arial"/>
                <w:sz w:val="16"/>
                <w:szCs w:val="16"/>
                <w:lang w:eastAsia="en-AU"/>
              </w:rPr>
              <w:t>Nation Road, Selby</w:t>
            </w:r>
          </w:p>
        </w:tc>
        <w:tc>
          <w:tcPr>
            <w:tcW w:w="369" w:type="pct"/>
            <w:tcBorders>
              <w:top w:val="nil"/>
              <w:left w:val="single" w:sz="4" w:space="0" w:color="auto"/>
              <w:bottom w:val="nil"/>
              <w:right w:val="single" w:sz="4" w:space="0" w:color="auto"/>
            </w:tcBorders>
            <w:shd w:val="clear" w:color="auto" w:fill="auto"/>
            <w:vAlign w:val="center"/>
            <w:hideMark/>
          </w:tcPr>
          <w:p w14:paraId="153C7C7D" w14:textId="77777777" w:rsidR="00062E49" w:rsidRPr="00BB5E6B" w:rsidRDefault="00062E49" w:rsidP="002F1B09">
            <w:pPr>
              <w:jc w:val="right"/>
              <w:rPr>
                <w:rFonts w:ascii="Arial" w:hAnsi="Arial" w:cs="Arial"/>
                <w:b/>
                <w:bCs/>
                <w:sz w:val="16"/>
                <w:szCs w:val="16"/>
                <w:lang w:eastAsia="en-AU"/>
              </w:rPr>
            </w:pPr>
            <w:r w:rsidRPr="00BB5E6B">
              <w:rPr>
                <w:rFonts w:ascii="Arial" w:hAnsi="Arial" w:cs="Arial"/>
                <w:b/>
                <w:bCs/>
                <w:sz w:val="16"/>
                <w:szCs w:val="16"/>
                <w:lang w:eastAsia="en-AU"/>
              </w:rPr>
              <w:t>457</w:t>
            </w:r>
          </w:p>
        </w:tc>
        <w:tc>
          <w:tcPr>
            <w:tcW w:w="369" w:type="pct"/>
            <w:tcBorders>
              <w:top w:val="nil"/>
              <w:left w:val="single" w:sz="4" w:space="0" w:color="auto"/>
              <w:bottom w:val="nil"/>
              <w:right w:val="nil"/>
            </w:tcBorders>
            <w:shd w:val="clear" w:color="auto" w:fill="auto"/>
            <w:vAlign w:val="center"/>
            <w:hideMark/>
          </w:tcPr>
          <w:p w14:paraId="4C807857"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w:t>
            </w:r>
          </w:p>
        </w:tc>
        <w:tc>
          <w:tcPr>
            <w:tcW w:w="369" w:type="pct"/>
            <w:tcBorders>
              <w:top w:val="nil"/>
              <w:left w:val="nil"/>
              <w:bottom w:val="nil"/>
              <w:right w:val="nil"/>
            </w:tcBorders>
            <w:shd w:val="clear" w:color="auto" w:fill="auto"/>
            <w:vAlign w:val="center"/>
            <w:hideMark/>
          </w:tcPr>
          <w:p w14:paraId="77956C88"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w:t>
            </w:r>
          </w:p>
        </w:tc>
        <w:tc>
          <w:tcPr>
            <w:tcW w:w="369" w:type="pct"/>
            <w:tcBorders>
              <w:top w:val="nil"/>
              <w:left w:val="nil"/>
              <w:bottom w:val="nil"/>
              <w:right w:val="nil"/>
            </w:tcBorders>
            <w:shd w:val="clear" w:color="auto" w:fill="auto"/>
            <w:vAlign w:val="center"/>
            <w:hideMark/>
          </w:tcPr>
          <w:p w14:paraId="3A718FD3"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457</w:t>
            </w:r>
          </w:p>
        </w:tc>
        <w:tc>
          <w:tcPr>
            <w:tcW w:w="396" w:type="pct"/>
            <w:tcBorders>
              <w:top w:val="nil"/>
              <w:left w:val="nil"/>
              <w:bottom w:val="nil"/>
              <w:right w:val="single" w:sz="4" w:space="0" w:color="auto"/>
            </w:tcBorders>
            <w:shd w:val="clear" w:color="auto" w:fill="auto"/>
            <w:vAlign w:val="center"/>
            <w:hideMark/>
          </w:tcPr>
          <w:p w14:paraId="31A75337"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w:t>
            </w:r>
          </w:p>
        </w:tc>
        <w:tc>
          <w:tcPr>
            <w:tcW w:w="371" w:type="pct"/>
            <w:tcBorders>
              <w:top w:val="nil"/>
              <w:left w:val="single" w:sz="4" w:space="0" w:color="auto"/>
              <w:bottom w:val="nil"/>
              <w:right w:val="nil"/>
            </w:tcBorders>
            <w:shd w:val="clear" w:color="auto" w:fill="auto"/>
            <w:vAlign w:val="center"/>
            <w:hideMark/>
          </w:tcPr>
          <w:p w14:paraId="7B303C58"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457</w:t>
            </w:r>
          </w:p>
        </w:tc>
        <w:tc>
          <w:tcPr>
            <w:tcW w:w="371" w:type="pct"/>
            <w:tcBorders>
              <w:top w:val="nil"/>
              <w:left w:val="nil"/>
              <w:bottom w:val="nil"/>
              <w:right w:val="nil"/>
            </w:tcBorders>
            <w:shd w:val="clear" w:color="auto" w:fill="auto"/>
            <w:vAlign w:val="center"/>
            <w:hideMark/>
          </w:tcPr>
          <w:p w14:paraId="0487F43C"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w:t>
            </w:r>
          </w:p>
        </w:tc>
        <w:tc>
          <w:tcPr>
            <w:tcW w:w="371" w:type="pct"/>
            <w:tcBorders>
              <w:top w:val="nil"/>
              <w:left w:val="nil"/>
              <w:bottom w:val="nil"/>
              <w:right w:val="nil"/>
            </w:tcBorders>
            <w:shd w:val="clear" w:color="auto" w:fill="auto"/>
            <w:vAlign w:val="center"/>
            <w:hideMark/>
          </w:tcPr>
          <w:p w14:paraId="6EB14370"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w:t>
            </w:r>
          </w:p>
        </w:tc>
        <w:tc>
          <w:tcPr>
            <w:tcW w:w="425" w:type="pct"/>
            <w:tcBorders>
              <w:top w:val="nil"/>
              <w:left w:val="nil"/>
              <w:bottom w:val="nil"/>
              <w:right w:val="single" w:sz="4" w:space="0" w:color="auto"/>
            </w:tcBorders>
            <w:shd w:val="clear" w:color="auto" w:fill="auto"/>
            <w:vAlign w:val="center"/>
            <w:hideMark/>
          </w:tcPr>
          <w:p w14:paraId="21750EE2"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w:t>
            </w:r>
          </w:p>
        </w:tc>
      </w:tr>
      <w:tr w:rsidR="00062E49" w:rsidRPr="00BB5E6B" w14:paraId="5E3BBE26" w14:textId="6CEA7FAE" w:rsidTr="00EC4060">
        <w:trPr>
          <w:trHeight w:val="255"/>
        </w:trPr>
        <w:tc>
          <w:tcPr>
            <w:tcW w:w="1590" w:type="pct"/>
            <w:tcBorders>
              <w:top w:val="nil"/>
              <w:left w:val="single" w:sz="4" w:space="0" w:color="auto"/>
              <w:bottom w:val="nil"/>
              <w:right w:val="single" w:sz="4" w:space="0" w:color="auto"/>
            </w:tcBorders>
            <w:shd w:val="clear" w:color="auto" w:fill="auto"/>
            <w:vAlign w:val="center"/>
            <w:hideMark/>
          </w:tcPr>
          <w:p w14:paraId="0A0205B6" w14:textId="77777777" w:rsidR="00062E49" w:rsidRPr="00BB5E6B" w:rsidRDefault="00062E49" w:rsidP="002F1B09">
            <w:pPr>
              <w:rPr>
                <w:rFonts w:ascii="Arial" w:hAnsi="Arial" w:cs="Arial"/>
                <w:sz w:val="16"/>
                <w:szCs w:val="16"/>
                <w:lang w:eastAsia="en-AU"/>
              </w:rPr>
            </w:pPr>
            <w:r w:rsidRPr="00BB5E6B">
              <w:rPr>
                <w:rFonts w:ascii="Arial" w:hAnsi="Arial" w:cs="Arial"/>
                <w:sz w:val="16"/>
                <w:szCs w:val="16"/>
                <w:lang w:eastAsia="en-AU"/>
              </w:rPr>
              <w:t>Station Road Group, Seville</w:t>
            </w:r>
          </w:p>
        </w:tc>
        <w:tc>
          <w:tcPr>
            <w:tcW w:w="369" w:type="pct"/>
            <w:tcBorders>
              <w:top w:val="nil"/>
              <w:left w:val="single" w:sz="4" w:space="0" w:color="auto"/>
              <w:bottom w:val="nil"/>
              <w:right w:val="single" w:sz="4" w:space="0" w:color="auto"/>
            </w:tcBorders>
            <w:shd w:val="clear" w:color="auto" w:fill="auto"/>
            <w:vAlign w:val="center"/>
            <w:hideMark/>
          </w:tcPr>
          <w:p w14:paraId="0AA1DD07" w14:textId="77777777" w:rsidR="00062E49" w:rsidRPr="00BB5E6B" w:rsidRDefault="00062E49" w:rsidP="002F1B09">
            <w:pPr>
              <w:jc w:val="right"/>
              <w:rPr>
                <w:rFonts w:ascii="Arial" w:hAnsi="Arial" w:cs="Arial"/>
                <w:b/>
                <w:bCs/>
                <w:sz w:val="16"/>
                <w:szCs w:val="16"/>
                <w:lang w:eastAsia="en-AU"/>
              </w:rPr>
            </w:pPr>
            <w:r w:rsidRPr="00BB5E6B">
              <w:rPr>
                <w:rFonts w:ascii="Arial" w:hAnsi="Arial" w:cs="Arial"/>
                <w:b/>
                <w:bCs/>
                <w:sz w:val="16"/>
                <w:szCs w:val="16"/>
                <w:lang w:eastAsia="en-AU"/>
              </w:rPr>
              <w:t>900</w:t>
            </w:r>
          </w:p>
        </w:tc>
        <w:tc>
          <w:tcPr>
            <w:tcW w:w="369" w:type="pct"/>
            <w:tcBorders>
              <w:top w:val="nil"/>
              <w:left w:val="single" w:sz="4" w:space="0" w:color="auto"/>
              <w:bottom w:val="nil"/>
              <w:right w:val="nil"/>
            </w:tcBorders>
            <w:shd w:val="clear" w:color="auto" w:fill="auto"/>
            <w:vAlign w:val="center"/>
            <w:hideMark/>
          </w:tcPr>
          <w:p w14:paraId="7EA91B13"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w:t>
            </w:r>
          </w:p>
        </w:tc>
        <w:tc>
          <w:tcPr>
            <w:tcW w:w="369" w:type="pct"/>
            <w:tcBorders>
              <w:top w:val="nil"/>
              <w:left w:val="nil"/>
              <w:bottom w:val="nil"/>
              <w:right w:val="nil"/>
            </w:tcBorders>
            <w:shd w:val="clear" w:color="auto" w:fill="auto"/>
            <w:vAlign w:val="center"/>
            <w:hideMark/>
          </w:tcPr>
          <w:p w14:paraId="38809752"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w:t>
            </w:r>
          </w:p>
        </w:tc>
        <w:tc>
          <w:tcPr>
            <w:tcW w:w="369" w:type="pct"/>
            <w:tcBorders>
              <w:top w:val="nil"/>
              <w:left w:val="nil"/>
              <w:bottom w:val="nil"/>
              <w:right w:val="nil"/>
            </w:tcBorders>
            <w:shd w:val="clear" w:color="auto" w:fill="auto"/>
            <w:vAlign w:val="center"/>
            <w:hideMark/>
          </w:tcPr>
          <w:p w14:paraId="383A0286"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900</w:t>
            </w:r>
          </w:p>
        </w:tc>
        <w:tc>
          <w:tcPr>
            <w:tcW w:w="396" w:type="pct"/>
            <w:tcBorders>
              <w:top w:val="nil"/>
              <w:left w:val="nil"/>
              <w:bottom w:val="nil"/>
              <w:right w:val="single" w:sz="4" w:space="0" w:color="auto"/>
            </w:tcBorders>
            <w:shd w:val="clear" w:color="auto" w:fill="auto"/>
            <w:vAlign w:val="center"/>
            <w:hideMark/>
          </w:tcPr>
          <w:p w14:paraId="247FB170"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w:t>
            </w:r>
          </w:p>
        </w:tc>
        <w:tc>
          <w:tcPr>
            <w:tcW w:w="371" w:type="pct"/>
            <w:tcBorders>
              <w:top w:val="nil"/>
              <w:left w:val="single" w:sz="4" w:space="0" w:color="auto"/>
              <w:bottom w:val="nil"/>
              <w:right w:val="nil"/>
            </w:tcBorders>
            <w:shd w:val="clear" w:color="auto" w:fill="auto"/>
            <w:vAlign w:val="center"/>
            <w:hideMark/>
          </w:tcPr>
          <w:p w14:paraId="51C6D899"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900</w:t>
            </w:r>
          </w:p>
        </w:tc>
        <w:tc>
          <w:tcPr>
            <w:tcW w:w="371" w:type="pct"/>
            <w:tcBorders>
              <w:top w:val="nil"/>
              <w:left w:val="nil"/>
              <w:bottom w:val="nil"/>
              <w:right w:val="nil"/>
            </w:tcBorders>
            <w:shd w:val="clear" w:color="auto" w:fill="auto"/>
            <w:vAlign w:val="center"/>
            <w:hideMark/>
          </w:tcPr>
          <w:p w14:paraId="5470474A"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w:t>
            </w:r>
          </w:p>
        </w:tc>
        <w:tc>
          <w:tcPr>
            <w:tcW w:w="371" w:type="pct"/>
            <w:tcBorders>
              <w:top w:val="nil"/>
              <w:left w:val="nil"/>
              <w:bottom w:val="nil"/>
              <w:right w:val="nil"/>
            </w:tcBorders>
            <w:shd w:val="clear" w:color="auto" w:fill="auto"/>
            <w:vAlign w:val="center"/>
            <w:hideMark/>
          </w:tcPr>
          <w:p w14:paraId="726BB653"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w:t>
            </w:r>
          </w:p>
        </w:tc>
        <w:tc>
          <w:tcPr>
            <w:tcW w:w="425" w:type="pct"/>
            <w:tcBorders>
              <w:top w:val="nil"/>
              <w:left w:val="nil"/>
              <w:bottom w:val="nil"/>
              <w:right w:val="single" w:sz="4" w:space="0" w:color="auto"/>
            </w:tcBorders>
            <w:shd w:val="clear" w:color="auto" w:fill="auto"/>
            <w:vAlign w:val="center"/>
            <w:hideMark/>
          </w:tcPr>
          <w:p w14:paraId="293E8331"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w:t>
            </w:r>
          </w:p>
        </w:tc>
      </w:tr>
      <w:tr w:rsidR="00062E49" w:rsidRPr="00BB5E6B" w14:paraId="68F8FDE0" w14:textId="1003ACED" w:rsidTr="00EC4060">
        <w:trPr>
          <w:trHeight w:val="255"/>
        </w:trPr>
        <w:tc>
          <w:tcPr>
            <w:tcW w:w="1590" w:type="pct"/>
            <w:tcBorders>
              <w:top w:val="nil"/>
              <w:left w:val="single" w:sz="4" w:space="0" w:color="auto"/>
              <w:bottom w:val="nil"/>
              <w:right w:val="single" w:sz="4" w:space="0" w:color="auto"/>
            </w:tcBorders>
            <w:shd w:val="clear" w:color="auto" w:fill="auto"/>
            <w:vAlign w:val="center"/>
            <w:hideMark/>
          </w:tcPr>
          <w:p w14:paraId="34FA9F5B" w14:textId="77777777" w:rsidR="00062E49" w:rsidRPr="00BB5E6B" w:rsidRDefault="00062E49" w:rsidP="002F1B09">
            <w:pPr>
              <w:rPr>
                <w:rFonts w:ascii="Arial" w:hAnsi="Arial" w:cs="Arial"/>
                <w:sz w:val="16"/>
                <w:szCs w:val="16"/>
                <w:lang w:eastAsia="en-AU"/>
              </w:rPr>
            </w:pPr>
            <w:r w:rsidRPr="00BB5E6B">
              <w:rPr>
                <w:rFonts w:ascii="Arial" w:hAnsi="Arial" w:cs="Arial"/>
                <w:sz w:val="16"/>
                <w:szCs w:val="16"/>
                <w:lang w:eastAsia="en-AU"/>
              </w:rPr>
              <w:t>Tainton Street and Railway Parade, Wandin North</w:t>
            </w:r>
          </w:p>
        </w:tc>
        <w:tc>
          <w:tcPr>
            <w:tcW w:w="369" w:type="pct"/>
            <w:tcBorders>
              <w:top w:val="nil"/>
              <w:left w:val="single" w:sz="4" w:space="0" w:color="auto"/>
              <w:bottom w:val="nil"/>
              <w:right w:val="single" w:sz="4" w:space="0" w:color="auto"/>
            </w:tcBorders>
            <w:shd w:val="clear" w:color="auto" w:fill="auto"/>
            <w:vAlign w:val="center"/>
            <w:hideMark/>
          </w:tcPr>
          <w:p w14:paraId="0DC040F3" w14:textId="77777777" w:rsidR="00062E49" w:rsidRPr="00BB5E6B" w:rsidRDefault="00062E49" w:rsidP="002F1B09">
            <w:pPr>
              <w:jc w:val="right"/>
              <w:rPr>
                <w:rFonts w:ascii="Arial" w:hAnsi="Arial" w:cs="Arial"/>
                <w:b/>
                <w:bCs/>
                <w:sz w:val="16"/>
                <w:szCs w:val="16"/>
                <w:lang w:eastAsia="en-AU"/>
              </w:rPr>
            </w:pPr>
            <w:r w:rsidRPr="00BB5E6B">
              <w:rPr>
                <w:rFonts w:ascii="Arial" w:hAnsi="Arial" w:cs="Arial"/>
                <w:b/>
                <w:bCs/>
                <w:sz w:val="16"/>
                <w:szCs w:val="16"/>
                <w:lang w:eastAsia="en-AU"/>
              </w:rPr>
              <w:t>800</w:t>
            </w:r>
          </w:p>
        </w:tc>
        <w:tc>
          <w:tcPr>
            <w:tcW w:w="369" w:type="pct"/>
            <w:tcBorders>
              <w:top w:val="nil"/>
              <w:left w:val="single" w:sz="4" w:space="0" w:color="auto"/>
              <w:bottom w:val="nil"/>
              <w:right w:val="nil"/>
            </w:tcBorders>
            <w:shd w:val="clear" w:color="auto" w:fill="auto"/>
            <w:vAlign w:val="center"/>
            <w:hideMark/>
          </w:tcPr>
          <w:p w14:paraId="23886A6B"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w:t>
            </w:r>
          </w:p>
        </w:tc>
        <w:tc>
          <w:tcPr>
            <w:tcW w:w="369" w:type="pct"/>
            <w:tcBorders>
              <w:top w:val="nil"/>
              <w:left w:val="nil"/>
              <w:bottom w:val="nil"/>
              <w:right w:val="nil"/>
            </w:tcBorders>
            <w:shd w:val="clear" w:color="auto" w:fill="auto"/>
            <w:vAlign w:val="center"/>
            <w:hideMark/>
          </w:tcPr>
          <w:p w14:paraId="436750EE"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w:t>
            </w:r>
          </w:p>
        </w:tc>
        <w:tc>
          <w:tcPr>
            <w:tcW w:w="369" w:type="pct"/>
            <w:tcBorders>
              <w:top w:val="nil"/>
              <w:left w:val="nil"/>
              <w:bottom w:val="nil"/>
              <w:right w:val="nil"/>
            </w:tcBorders>
            <w:shd w:val="clear" w:color="auto" w:fill="auto"/>
            <w:vAlign w:val="center"/>
            <w:hideMark/>
          </w:tcPr>
          <w:p w14:paraId="6D988DEE"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800</w:t>
            </w:r>
          </w:p>
        </w:tc>
        <w:tc>
          <w:tcPr>
            <w:tcW w:w="396" w:type="pct"/>
            <w:tcBorders>
              <w:top w:val="nil"/>
              <w:left w:val="nil"/>
              <w:bottom w:val="nil"/>
              <w:right w:val="single" w:sz="4" w:space="0" w:color="auto"/>
            </w:tcBorders>
            <w:shd w:val="clear" w:color="auto" w:fill="auto"/>
            <w:vAlign w:val="center"/>
            <w:hideMark/>
          </w:tcPr>
          <w:p w14:paraId="1089CAA4"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w:t>
            </w:r>
          </w:p>
        </w:tc>
        <w:tc>
          <w:tcPr>
            <w:tcW w:w="371" w:type="pct"/>
            <w:tcBorders>
              <w:top w:val="nil"/>
              <w:left w:val="single" w:sz="4" w:space="0" w:color="auto"/>
              <w:bottom w:val="nil"/>
              <w:right w:val="nil"/>
            </w:tcBorders>
            <w:shd w:val="clear" w:color="auto" w:fill="auto"/>
            <w:vAlign w:val="center"/>
            <w:hideMark/>
          </w:tcPr>
          <w:p w14:paraId="112FADB4"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800</w:t>
            </w:r>
          </w:p>
        </w:tc>
        <w:tc>
          <w:tcPr>
            <w:tcW w:w="371" w:type="pct"/>
            <w:tcBorders>
              <w:top w:val="nil"/>
              <w:left w:val="nil"/>
              <w:bottom w:val="nil"/>
              <w:right w:val="nil"/>
            </w:tcBorders>
            <w:shd w:val="clear" w:color="auto" w:fill="auto"/>
            <w:vAlign w:val="center"/>
            <w:hideMark/>
          </w:tcPr>
          <w:p w14:paraId="6D2787BD"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w:t>
            </w:r>
          </w:p>
        </w:tc>
        <w:tc>
          <w:tcPr>
            <w:tcW w:w="371" w:type="pct"/>
            <w:tcBorders>
              <w:top w:val="nil"/>
              <w:left w:val="nil"/>
              <w:bottom w:val="nil"/>
              <w:right w:val="nil"/>
            </w:tcBorders>
            <w:shd w:val="clear" w:color="auto" w:fill="auto"/>
            <w:vAlign w:val="center"/>
            <w:hideMark/>
          </w:tcPr>
          <w:p w14:paraId="208F4417"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w:t>
            </w:r>
          </w:p>
        </w:tc>
        <w:tc>
          <w:tcPr>
            <w:tcW w:w="425" w:type="pct"/>
            <w:tcBorders>
              <w:top w:val="nil"/>
              <w:left w:val="nil"/>
              <w:bottom w:val="nil"/>
              <w:right w:val="single" w:sz="4" w:space="0" w:color="auto"/>
            </w:tcBorders>
            <w:shd w:val="clear" w:color="auto" w:fill="auto"/>
            <w:vAlign w:val="center"/>
            <w:hideMark/>
          </w:tcPr>
          <w:p w14:paraId="3333E585"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w:t>
            </w:r>
          </w:p>
        </w:tc>
      </w:tr>
      <w:tr w:rsidR="00062E49" w:rsidRPr="00BB5E6B" w14:paraId="14E29CEF" w14:textId="55EB9D9E" w:rsidTr="00EC4060">
        <w:trPr>
          <w:trHeight w:val="255"/>
        </w:trPr>
        <w:tc>
          <w:tcPr>
            <w:tcW w:w="1590" w:type="pct"/>
            <w:tcBorders>
              <w:top w:val="nil"/>
              <w:left w:val="single" w:sz="4" w:space="0" w:color="auto"/>
              <w:bottom w:val="nil"/>
              <w:right w:val="single" w:sz="4" w:space="0" w:color="auto"/>
            </w:tcBorders>
            <w:shd w:val="clear" w:color="auto" w:fill="auto"/>
            <w:vAlign w:val="center"/>
            <w:hideMark/>
          </w:tcPr>
          <w:p w14:paraId="33305D0F" w14:textId="77777777" w:rsidR="00062E49" w:rsidRPr="00BB5E6B" w:rsidRDefault="00062E49" w:rsidP="002F1B09">
            <w:pPr>
              <w:rPr>
                <w:rFonts w:ascii="Arial" w:hAnsi="Arial" w:cs="Arial"/>
                <w:sz w:val="16"/>
                <w:szCs w:val="16"/>
                <w:lang w:eastAsia="en-AU"/>
              </w:rPr>
            </w:pPr>
            <w:r w:rsidRPr="00BB5E6B">
              <w:rPr>
                <w:rFonts w:ascii="Arial" w:hAnsi="Arial" w:cs="Arial"/>
                <w:sz w:val="16"/>
                <w:szCs w:val="16"/>
                <w:lang w:eastAsia="en-AU"/>
              </w:rPr>
              <w:t xml:space="preserve">Victoria Road Group, Seville </w:t>
            </w:r>
          </w:p>
        </w:tc>
        <w:tc>
          <w:tcPr>
            <w:tcW w:w="369" w:type="pct"/>
            <w:tcBorders>
              <w:top w:val="nil"/>
              <w:left w:val="single" w:sz="4" w:space="0" w:color="auto"/>
              <w:bottom w:val="nil"/>
              <w:right w:val="single" w:sz="4" w:space="0" w:color="auto"/>
            </w:tcBorders>
            <w:shd w:val="clear" w:color="auto" w:fill="auto"/>
            <w:vAlign w:val="center"/>
            <w:hideMark/>
          </w:tcPr>
          <w:p w14:paraId="616EC464" w14:textId="77777777" w:rsidR="00062E49" w:rsidRPr="00BB5E6B" w:rsidRDefault="00062E49" w:rsidP="002F1B09">
            <w:pPr>
              <w:jc w:val="right"/>
              <w:rPr>
                <w:rFonts w:ascii="Arial" w:hAnsi="Arial" w:cs="Arial"/>
                <w:b/>
                <w:bCs/>
                <w:sz w:val="16"/>
                <w:szCs w:val="16"/>
                <w:lang w:eastAsia="en-AU"/>
              </w:rPr>
            </w:pPr>
            <w:r w:rsidRPr="00BB5E6B">
              <w:rPr>
                <w:rFonts w:ascii="Arial" w:hAnsi="Arial" w:cs="Arial"/>
                <w:b/>
                <w:bCs/>
                <w:sz w:val="16"/>
                <w:szCs w:val="16"/>
                <w:lang w:eastAsia="en-AU"/>
              </w:rPr>
              <w:t>900</w:t>
            </w:r>
          </w:p>
        </w:tc>
        <w:tc>
          <w:tcPr>
            <w:tcW w:w="369" w:type="pct"/>
            <w:tcBorders>
              <w:top w:val="nil"/>
              <w:left w:val="single" w:sz="4" w:space="0" w:color="auto"/>
              <w:bottom w:val="nil"/>
              <w:right w:val="nil"/>
            </w:tcBorders>
            <w:shd w:val="clear" w:color="auto" w:fill="auto"/>
            <w:vAlign w:val="center"/>
            <w:hideMark/>
          </w:tcPr>
          <w:p w14:paraId="71711627"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w:t>
            </w:r>
          </w:p>
        </w:tc>
        <w:tc>
          <w:tcPr>
            <w:tcW w:w="369" w:type="pct"/>
            <w:tcBorders>
              <w:top w:val="nil"/>
              <w:left w:val="nil"/>
              <w:bottom w:val="nil"/>
              <w:right w:val="nil"/>
            </w:tcBorders>
            <w:shd w:val="clear" w:color="auto" w:fill="auto"/>
            <w:vAlign w:val="center"/>
            <w:hideMark/>
          </w:tcPr>
          <w:p w14:paraId="1A6BD09A"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w:t>
            </w:r>
          </w:p>
        </w:tc>
        <w:tc>
          <w:tcPr>
            <w:tcW w:w="369" w:type="pct"/>
            <w:tcBorders>
              <w:top w:val="nil"/>
              <w:left w:val="nil"/>
              <w:bottom w:val="nil"/>
              <w:right w:val="nil"/>
            </w:tcBorders>
            <w:shd w:val="clear" w:color="auto" w:fill="auto"/>
            <w:vAlign w:val="center"/>
            <w:hideMark/>
          </w:tcPr>
          <w:p w14:paraId="352E764B"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900</w:t>
            </w:r>
          </w:p>
        </w:tc>
        <w:tc>
          <w:tcPr>
            <w:tcW w:w="396" w:type="pct"/>
            <w:tcBorders>
              <w:top w:val="nil"/>
              <w:left w:val="nil"/>
              <w:bottom w:val="nil"/>
              <w:right w:val="single" w:sz="4" w:space="0" w:color="auto"/>
            </w:tcBorders>
            <w:shd w:val="clear" w:color="auto" w:fill="auto"/>
            <w:vAlign w:val="center"/>
            <w:hideMark/>
          </w:tcPr>
          <w:p w14:paraId="527CE6A0"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w:t>
            </w:r>
          </w:p>
        </w:tc>
        <w:tc>
          <w:tcPr>
            <w:tcW w:w="371" w:type="pct"/>
            <w:tcBorders>
              <w:top w:val="nil"/>
              <w:left w:val="single" w:sz="4" w:space="0" w:color="auto"/>
              <w:bottom w:val="nil"/>
              <w:right w:val="nil"/>
            </w:tcBorders>
            <w:shd w:val="clear" w:color="auto" w:fill="auto"/>
            <w:vAlign w:val="center"/>
            <w:hideMark/>
          </w:tcPr>
          <w:p w14:paraId="1CA857A0"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172</w:t>
            </w:r>
          </w:p>
        </w:tc>
        <w:tc>
          <w:tcPr>
            <w:tcW w:w="371" w:type="pct"/>
            <w:tcBorders>
              <w:top w:val="nil"/>
              <w:left w:val="nil"/>
              <w:bottom w:val="nil"/>
              <w:right w:val="nil"/>
            </w:tcBorders>
            <w:shd w:val="clear" w:color="auto" w:fill="auto"/>
            <w:vAlign w:val="center"/>
            <w:hideMark/>
          </w:tcPr>
          <w:p w14:paraId="01366441"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w:t>
            </w:r>
          </w:p>
        </w:tc>
        <w:tc>
          <w:tcPr>
            <w:tcW w:w="371" w:type="pct"/>
            <w:tcBorders>
              <w:top w:val="nil"/>
              <w:left w:val="nil"/>
              <w:bottom w:val="nil"/>
              <w:right w:val="nil"/>
            </w:tcBorders>
            <w:shd w:val="clear" w:color="auto" w:fill="auto"/>
            <w:vAlign w:val="center"/>
            <w:hideMark/>
          </w:tcPr>
          <w:p w14:paraId="1EB0BDE6"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w:t>
            </w:r>
          </w:p>
        </w:tc>
        <w:tc>
          <w:tcPr>
            <w:tcW w:w="425" w:type="pct"/>
            <w:tcBorders>
              <w:top w:val="nil"/>
              <w:left w:val="nil"/>
              <w:bottom w:val="nil"/>
              <w:right w:val="single" w:sz="4" w:space="0" w:color="auto"/>
            </w:tcBorders>
            <w:shd w:val="clear" w:color="auto" w:fill="auto"/>
            <w:vAlign w:val="center"/>
            <w:hideMark/>
          </w:tcPr>
          <w:p w14:paraId="7D71E171"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728</w:t>
            </w:r>
          </w:p>
        </w:tc>
      </w:tr>
      <w:tr w:rsidR="00062E49" w:rsidRPr="00BB5E6B" w14:paraId="2342EBE0" w14:textId="501A0450" w:rsidTr="00EC4060">
        <w:trPr>
          <w:trHeight w:val="255"/>
        </w:trPr>
        <w:tc>
          <w:tcPr>
            <w:tcW w:w="1590" w:type="pct"/>
            <w:tcBorders>
              <w:top w:val="nil"/>
              <w:left w:val="single" w:sz="4" w:space="0" w:color="auto"/>
              <w:bottom w:val="nil"/>
              <w:right w:val="single" w:sz="4" w:space="0" w:color="auto"/>
            </w:tcBorders>
            <w:shd w:val="clear" w:color="auto" w:fill="auto"/>
            <w:vAlign w:val="center"/>
            <w:hideMark/>
          </w:tcPr>
          <w:p w14:paraId="54AB35D8" w14:textId="77777777" w:rsidR="00062E49" w:rsidRPr="00BB5E6B" w:rsidRDefault="00062E49" w:rsidP="002F1B09">
            <w:pPr>
              <w:rPr>
                <w:rFonts w:ascii="Arial" w:hAnsi="Arial" w:cs="Arial"/>
                <w:sz w:val="16"/>
                <w:szCs w:val="16"/>
                <w:lang w:eastAsia="en-AU"/>
              </w:rPr>
            </w:pPr>
            <w:r w:rsidRPr="00BB5E6B">
              <w:rPr>
                <w:rFonts w:ascii="Arial" w:hAnsi="Arial" w:cs="Arial"/>
                <w:sz w:val="16"/>
                <w:szCs w:val="16"/>
                <w:lang w:eastAsia="en-AU"/>
              </w:rPr>
              <w:t>Welham Road, Mooroolbark</w:t>
            </w:r>
          </w:p>
        </w:tc>
        <w:tc>
          <w:tcPr>
            <w:tcW w:w="369" w:type="pct"/>
            <w:tcBorders>
              <w:top w:val="nil"/>
              <w:left w:val="single" w:sz="4" w:space="0" w:color="auto"/>
              <w:bottom w:val="nil"/>
              <w:right w:val="single" w:sz="4" w:space="0" w:color="auto"/>
            </w:tcBorders>
            <w:shd w:val="clear" w:color="auto" w:fill="auto"/>
            <w:vAlign w:val="center"/>
            <w:hideMark/>
          </w:tcPr>
          <w:p w14:paraId="473D8213" w14:textId="77777777" w:rsidR="00062E49" w:rsidRPr="00BB5E6B" w:rsidRDefault="00062E49" w:rsidP="002F1B09">
            <w:pPr>
              <w:jc w:val="right"/>
              <w:rPr>
                <w:rFonts w:ascii="Arial" w:hAnsi="Arial" w:cs="Arial"/>
                <w:b/>
                <w:bCs/>
                <w:sz w:val="16"/>
                <w:szCs w:val="16"/>
                <w:lang w:eastAsia="en-AU"/>
              </w:rPr>
            </w:pPr>
            <w:r w:rsidRPr="00BB5E6B">
              <w:rPr>
                <w:rFonts w:ascii="Arial" w:hAnsi="Arial" w:cs="Arial"/>
                <w:b/>
                <w:bCs/>
                <w:sz w:val="16"/>
                <w:szCs w:val="16"/>
                <w:lang w:eastAsia="en-AU"/>
              </w:rPr>
              <w:t>250</w:t>
            </w:r>
          </w:p>
        </w:tc>
        <w:tc>
          <w:tcPr>
            <w:tcW w:w="369" w:type="pct"/>
            <w:tcBorders>
              <w:top w:val="nil"/>
              <w:left w:val="single" w:sz="4" w:space="0" w:color="auto"/>
              <w:bottom w:val="nil"/>
              <w:right w:val="nil"/>
            </w:tcBorders>
            <w:shd w:val="clear" w:color="auto" w:fill="auto"/>
            <w:vAlign w:val="center"/>
            <w:hideMark/>
          </w:tcPr>
          <w:p w14:paraId="1DB3EE3E"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w:t>
            </w:r>
          </w:p>
        </w:tc>
        <w:tc>
          <w:tcPr>
            <w:tcW w:w="369" w:type="pct"/>
            <w:tcBorders>
              <w:top w:val="nil"/>
              <w:left w:val="nil"/>
              <w:bottom w:val="nil"/>
              <w:right w:val="nil"/>
            </w:tcBorders>
            <w:shd w:val="clear" w:color="auto" w:fill="auto"/>
            <w:vAlign w:val="center"/>
            <w:hideMark/>
          </w:tcPr>
          <w:p w14:paraId="1AC7841D"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w:t>
            </w:r>
          </w:p>
        </w:tc>
        <w:tc>
          <w:tcPr>
            <w:tcW w:w="369" w:type="pct"/>
            <w:tcBorders>
              <w:top w:val="nil"/>
              <w:left w:val="nil"/>
              <w:bottom w:val="nil"/>
              <w:right w:val="nil"/>
            </w:tcBorders>
            <w:shd w:val="clear" w:color="auto" w:fill="auto"/>
            <w:vAlign w:val="center"/>
            <w:hideMark/>
          </w:tcPr>
          <w:p w14:paraId="7323F9DD"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250</w:t>
            </w:r>
          </w:p>
        </w:tc>
        <w:tc>
          <w:tcPr>
            <w:tcW w:w="396" w:type="pct"/>
            <w:tcBorders>
              <w:top w:val="nil"/>
              <w:left w:val="nil"/>
              <w:bottom w:val="nil"/>
              <w:right w:val="single" w:sz="4" w:space="0" w:color="auto"/>
            </w:tcBorders>
            <w:shd w:val="clear" w:color="auto" w:fill="auto"/>
            <w:vAlign w:val="center"/>
            <w:hideMark/>
          </w:tcPr>
          <w:p w14:paraId="46358F5E"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w:t>
            </w:r>
          </w:p>
        </w:tc>
        <w:tc>
          <w:tcPr>
            <w:tcW w:w="371" w:type="pct"/>
            <w:tcBorders>
              <w:top w:val="nil"/>
              <w:left w:val="single" w:sz="4" w:space="0" w:color="auto"/>
              <w:bottom w:val="nil"/>
              <w:right w:val="nil"/>
            </w:tcBorders>
            <w:shd w:val="clear" w:color="auto" w:fill="auto"/>
            <w:vAlign w:val="center"/>
            <w:hideMark/>
          </w:tcPr>
          <w:p w14:paraId="0FC9DB33"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173</w:t>
            </w:r>
          </w:p>
        </w:tc>
        <w:tc>
          <w:tcPr>
            <w:tcW w:w="371" w:type="pct"/>
            <w:tcBorders>
              <w:top w:val="nil"/>
              <w:left w:val="nil"/>
              <w:bottom w:val="nil"/>
              <w:right w:val="nil"/>
            </w:tcBorders>
            <w:shd w:val="clear" w:color="auto" w:fill="auto"/>
            <w:vAlign w:val="center"/>
            <w:hideMark/>
          </w:tcPr>
          <w:p w14:paraId="4DEAE308"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w:t>
            </w:r>
          </w:p>
        </w:tc>
        <w:tc>
          <w:tcPr>
            <w:tcW w:w="371" w:type="pct"/>
            <w:tcBorders>
              <w:top w:val="nil"/>
              <w:left w:val="nil"/>
              <w:bottom w:val="nil"/>
              <w:right w:val="nil"/>
            </w:tcBorders>
            <w:shd w:val="clear" w:color="auto" w:fill="auto"/>
            <w:vAlign w:val="center"/>
            <w:hideMark/>
          </w:tcPr>
          <w:p w14:paraId="471489E4"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w:t>
            </w:r>
          </w:p>
        </w:tc>
        <w:tc>
          <w:tcPr>
            <w:tcW w:w="425" w:type="pct"/>
            <w:tcBorders>
              <w:top w:val="nil"/>
              <w:left w:val="nil"/>
              <w:bottom w:val="nil"/>
              <w:right w:val="single" w:sz="4" w:space="0" w:color="auto"/>
            </w:tcBorders>
            <w:shd w:val="clear" w:color="auto" w:fill="auto"/>
            <w:vAlign w:val="center"/>
            <w:hideMark/>
          </w:tcPr>
          <w:p w14:paraId="79FABD73"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77</w:t>
            </w:r>
          </w:p>
        </w:tc>
      </w:tr>
      <w:tr w:rsidR="00062E49" w:rsidRPr="00BB5E6B" w14:paraId="237ABF07" w14:textId="4AC5BCC9" w:rsidTr="00EC4060">
        <w:trPr>
          <w:trHeight w:val="450"/>
        </w:trPr>
        <w:tc>
          <w:tcPr>
            <w:tcW w:w="1590" w:type="pct"/>
            <w:tcBorders>
              <w:top w:val="nil"/>
              <w:left w:val="single" w:sz="4" w:space="0" w:color="auto"/>
              <w:bottom w:val="nil"/>
              <w:right w:val="single" w:sz="4" w:space="0" w:color="auto"/>
            </w:tcBorders>
            <w:shd w:val="clear" w:color="auto" w:fill="auto"/>
            <w:vAlign w:val="center"/>
            <w:hideMark/>
          </w:tcPr>
          <w:p w14:paraId="595FB708" w14:textId="77777777" w:rsidR="00062E49" w:rsidRPr="00BB5E6B" w:rsidRDefault="00062E49" w:rsidP="002F1B09">
            <w:pPr>
              <w:rPr>
                <w:rFonts w:ascii="Arial" w:hAnsi="Arial" w:cs="Arial"/>
                <w:sz w:val="16"/>
                <w:szCs w:val="16"/>
                <w:lang w:eastAsia="en-AU"/>
              </w:rPr>
            </w:pPr>
            <w:r w:rsidRPr="00BB5E6B">
              <w:rPr>
                <w:rFonts w:ascii="Arial" w:hAnsi="Arial" w:cs="Arial"/>
                <w:sz w:val="16"/>
                <w:szCs w:val="16"/>
                <w:lang w:eastAsia="en-AU"/>
              </w:rPr>
              <w:t>Edward Road, Chirnside Park (Switchback Road to Coldstream West)</w:t>
            </w:r>
          </w:p>
        </w:tc>
        <w:tc>
          <w:tcPr>
            <w:tcW w:w="369" w:type="pct"/>
            <w:tcBorders>
              <w:top w:val="nil"/>
              <w:left w:val="single" w:sz="4" w:space="0" w:color="auto"/>
              <w:bottom w:val="nil"/>
              <w:right w:val="single" w:sz="4" w:space="0" w:color="auto"/>
            </w:tcBorders>
            <w:shd w:val="clear" w:color="auto" w:fill="auto"/>
            <w:vAlign w:val="center"/>
            <w:hideMark/>
          </w:tcPr>
          <w:p w14:paraId="47FD92C2" w14:textId="77777777" w:rsidR="00062E49" w:rsidRPr="00BB5E6B" w:rsidRDefault="00062E49" w:rsidP="002F1B09">
            <w:pPr>
              <w:jc w:val="right"/>
              <w:rPr>
                <w:rFonts w:ascii="Arial" w:hAnsi="Arial" w:cs="Arial"/>
                <w:b/>
                <w:bCs/>
                <w:sz w:val="16"/>
                <w:szCs w:val="16"/>
                <w:lang w:eastAsia="en-AU"/>
              </w:rPr>
            </w:pPr>
            <w:r w:rsidRPr="00BB5E6B">
              <w:rPr>
                <w:rFonts w:ascii="Arial" w:hAnsi="Arial" w:cs="Arial"/>
                <w:b/>
                <w:bCs/>
                <w:sz w:val="16"/>
                <w:szCs w:val="16"/>
                <w:lang w:eastAsia="en-AU"/>
              </w:rPr>
              <w:t>970</w:t>
            </w:r>
          </w:p>
        </w:tc>
        <w:tc>
          <w:tcPr>
            <w:tcW w:w="369" w:type="pct"/>
            <w:tcBorders>
              <w:top w:val="nil"/>
              <w:left w:val="single" w:sz="4" w:space="0" w:color="auto"/>
              <w:bottom w:val="nil"/>
              <w:right w:val="nil"/>
            </w:tcBorders>
            <w:shd w:val="clear" w:color="auto" w:fill="auto"/>
            <w:vAlign w:val="center"/>
            <w:hideMark/>
          </w:tcPr>
          <w:p w14:paraId="65F4090C"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w:t>
            </w:r>
          </w:p>
        </w:tc>
        <w:tc>
          <w:tcPr>
            <w:tcW w:w="369" w:type="pct"/>
            <w:tcBorders>
              <w:top w:val="nil"/>
              <w:left w:val="nil"/>
              <w:bottom w:val="nil"/>
              <w:right w:val="nil"/>
            </w:tcBorders>
            <w:shd w:val="clear" w:color="auto" w:fill="auto"/>
            <w:vAlign w:val="center"/>
            <w:hideMark/>
          </w:tcPr>
          <w:p w14:paraId="5E0BF2C4"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970</w:t>
            </w:r>
          </w:p>
        </w:tc>
        <w:tc>
          <w:tcPr>
            <w:tcW w:w="369" w:type="pct"/>
            <w:tcBorders>
              <w:top w:val="nil"/>
              <w:left w:val="nil"/>
              <w:bottom w:val="nil"/>
              <w:right w:val="nil"/>
            </w:tcBorders>
            <w:shd w:val="clear" w:color="auto" w:fill="auto"/>
            <w:vAlign w:val="center"/>
            <w:hideMark/>
          </w:tcPr>
          <w:p w14:paraId="0B6D2824"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w:t>
            </w:r>
          </w:p>
        </w:tc>
        <w:tc>
          <w:tcPr>
            <w:tcW w:w="396" w:type="pct"/>
            <w:tcBorders>
              <w:top w:val="nil"/>
              <w:left w:val="nil"/>
              <w:bottom w:val="nil"/>
              <w:right w:val="single" w:sz="4" w:space="0" w:color="auto"/>
            </w:tcBorders>
            <w:shd w:val="clear" w:color="auto" w:fill="auto"/>
            <w:vAlign w:val="center"/>
            <w:hideMark/>
          </w:tcPr>
          <w:p w14:paraId="75A9A5DF"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w:t>
            </w:r>
          </w:p>
        </w:tc>
        <w:tc>
          <w:tcPr>
            <w:tcW w:w="371" w:type="pct"/>
            <w:tcBorders>
              <w:top w:val="nil"/>
              <w:left w:val="single" w:sz="4" w:space="0" w:color="auto"/>
              <w:bottom w:val="nil"/>
              <w:right w:val="nil"/>
            </w:tcBorders>
            <w:shd w:val="clear" w:color="auto" w:fill="auto"/>
            <w:vAlign w:val="center"/>
            <w:hideMark/>
          </w:tcPr>
          <w:p w14:paraId="084D5014"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970</w:t>
            </w:r>
          </w:p>
        </w:tc>
        <w:tc>
          <w:tcPr>
            <w:tcW w:w="371" w:type="pct"/>
            <w:tcBorders>
              <w:top w:val="nil"/>
              <w:left w:val="nil"/>
              <w:bottom w:val="nil"/>
              <w:right w:val="nil"/>
            </w:tcBorders>
            <w:shd w:val="clear" w:color="auto" w:fill="auto"/>
            <w:vAlign w:val="center"/>
            <w:hideMark/>
          </w:tcPr>
          <w:p w14:paraId="1905D0AE"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w:t>
            </w:r>
          </w:p>
        </w:tc>
        <w:tc>
          <w:tcPr>
            <w:tcW w:w="371" w:type="pct"/>
            <w:tcBorders>
              <w:top w:val="nil"/>
              <w:left w:val="nil"/>
              <w:bottom w:val="nil"/>
              <w:right w:val="nil"/>
            </w:tcBorders>
            <w:shd w:val="clear" w:color="auto" w:fill="auto"/>
            <w:vAlign w:val="center"/>
            <w:hideMark/>
          </w:tcPr>
          <w:p w14:paraId="0F236CA5"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w:t>
            </w:r>
          </w:p>
        </w:tc>
        <w:tc>
          <w:tcPr>
            <w:tcW w:w="425" w:type="pct"/>
            <w:tcBorders>
              <w:top w:val="nil"/>
              <w:left w:val="nil"/>
              <w:bottom w:val="nil"/>
              <w:right w:val="single" w:sz="4" w:space="0" w:color="auto"/>
            </w:tcBorders>
            <w:shd w:val="clear" w:color="auto" w:fill="auto"/>
            <w:vAlign w:val="center"/>
            <w:hideMark/>
          </w:tcPr>
          <w:p w14:paraId="5D0BA9B7"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w:t>
            </w:r>
          </w:p>
        </w:tc>
      </w:tr>
      <w:tr w:rsidR="00062E49" w:rsidRPr="00BB5E6B" w14:paraId="148C5AF1" w14:textId="0B001D36" w:rsidTr="00EC4060">
        <w:trPr>
          <w:trHeight w:val="255"/>
        </w:trPr>
        <w:tc>
          <w:tcPr>
            <w:tcW w:w="1590" w:type="pct"/>
            <w:tcBorders>
              <w:top w:val="nil"/>
              <w:left w:val="single" w:sz="4" w:space="0" w:color="auto"/>
              <w:bottom w:val="nil"/>
              <w:right w:val="single" w:sz="4" w:space="0" w:color="auto"/>
            </w:tcBorders>
            <w:shd w:val="clear" w:color="auto" w:fill="auto"/>
            <w:vAlign w:val="center"/>
            <w:hideMark/>
          </w:tcPr>
          <w:p w14:paraId="36FF3873" w14:textId="77777777" w:rsidR="00062E49" w:rsidRPr="00BB5E6B" w:rsidRDefault="00062E49" w:rsidP="002F1B09">
            <w:pPr>
              <w:rPr>
                <w:rFonts w:ascii="Arial" w:hAnsi="Arial" w:cs="Arial"/>
                <w:sz w:val="16"/>
                <w:szCs w:val="16"/>
                <w:lang w:eastAsia="en-AU"/>
              </w:rPr>
            </w:pPr>
            <w:r w:rsidRPr="00BB5E6B">
              <w:rPr>
                <w:rFonts w:ascii="Arial" w:hAnsi="Arial" w:cs="Arial"/>
                <w:sz w:val="16"/>
                <w:szCs w:val="16"/>
                <w:lang w:eastAsia="en-AU"/>
              </w:rPr>
              <w:t>Gruyere Road, Gruyere (Harvey Close to Darling Road)</w:t>
            </w:r>
          </w:p>
        </w:tc>
        <w:tc>
          <w:tcPr>
            <w:tcW w:w="369" w:type="pct"/>
            <w:tcBorders>
              <w:top w:val="nil"/>
              <w:left w:val="single" w:sz="4" w:space="0" w:color="auto"/>
              <w:bottom w:val="nil"/>
              <w:right w:val="single" w:sz="4" w:space="0" w:color="auto"/>
            </w:tcBorders>
            <w:shd w:val="clear" w:color="auto" w:fill="auto"/>
            <w:vAlign w:val="center"/>
            <w:hideMark/>
          </w:tcPr>
          <w:p w14:paraId="7825637F" w14:textId="77777777" w:rsidR="00062E49" w:rsidRPr="00BB5E6B" w:rsidRDefault="00062E49" w:rsidP="002F1B09">
            <w:pPr>
              <w:jc w:val="right"/>
              <w:rPr>
                <w:rFonts w:ascii="Arial" w:hAnsi="Arial" w:cs="Arial"/>
                <w:b/>
                <w:bCs/>
                <w:sz w:val="16"/>
                <w:szCs w:val="16"/>
                <w:lang w:eastAsia="en-AU"/>
              </w:rPr>
            </w:pPr>
            <w:r w:rsidRPr="00BB5E6B">
              <w:rPr>
                <w:rFonts w:ascii="Arial" w:hAnsi="Arial" w:cs="Arial"/>
                <w:b/>
                <w:bCs/>
                <w:sz w:val="16"/>
                <w:szCs w:val="16"/>
                <w:lang w:eastAsia="en-AU"/>
              </w:rPr>
              <w:t>796</w:t>
            </w:r>
          </w:p>
        </w:tc>
        <w:tc>
          <w:tcPr>
            <w:tcW w:w="369" w:type="pct"/>
            <w:tcBorders>
              <w:top w:val="nil"/>
              <w:left w:val="single" w:sz="4" w:space="0" w:color="auto"/>
              <w:bottom w:val="nil"/>
              <w:right w:val="nil"/>
            </w:tcBorders>
            <w:shd w:val="clear" w:color="auto" w:fill="auto"/>
            <w:vAlign w:val="center"/>
            <w:hideMark/>
          </w:tcPr>
          <w:p w14:paraId="4D670987"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w:t>
            </w:r>
          </w:p>
        </w:tc>
        <w:tc>
          <w:tcPr>
            <w:tcW w:w="369" w:type="pct"/>
            <w:tcBorders>
              <w:top w:val="nil"/>
              <w:left w:val="nil"/>
              <w:bottom w:val="nil"/>
              <w:right w:val="nil"/>
            </w:tcBorders>
            <w:shd w:val="clear" w:color="auto" w:fill="auto"/>
            <w:vAlign w:val="center"/>
            <w:hideMark/>
          </w:tcPr>
          <w:p w14:paraId="04E56CC5"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796</w:t>
            </w:r>
          </w:p>
        </w:tc>
        <w:tc>
          <w:tcPr>
            <w:tcW w:w="369" w:type="pct"/>
            <w:tcBorders>
              <w:top w:val="nil"/>
              <w:left w:val="nil"/>
              <w:bottom w:val="nil"/>
              <w:right w:val="nil"/>
            </w:tcBorders>
            <w:shd w:val="clear" w:color="auto" w:fill="auto"/>
            <w:vAlign w:val="center"/>
            <w:hideMark/>
          </w:tcPr>
          <w:p w14:paraId="708A642E"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w:t>
            </w:r>
          </w:p>
        </w:tc>
        <w:tc>
          <w:tcPr>
            <w:tcW w:w="396" w:type="pct"/>
            <w:tcBorders>
              <w:top w:val="nil"/>
              <w:left w:val="nil"/>
              <w:bottom w:val="nil"/>
              <w:right w:val="single" w:sz="4" w:space="0" w:color="auto"/>
            </w:tcBorders>
            <w:shd w:val="clear" w:color="auto" w:fill="auto"/>
            <w:vAlign w:val="center"/>
            <w:hideMark/>
          </w:tcPr>
          <w:p w14:paraId="083235C5"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w:t>
            </w:r>
          </w:p>
        </w:tc>
        <w:tc>
          <w:tcPr>
            <w:tcW w:w="371" w:type="pct"/>
            <w:tcBorders>
              <w:top w:val="nil"/>
              <w:left w:val="single" w:sz="4" w:space="0" w:color="auto"/>
              <w:bottom w:val="nil"/>
              <w:right w:val="nil"/>
            </w:tcBorders>
            <w:shd w:val="clear" w:color="auto" w:fill="auto"/>
            <w:vAlign w:val="center"/>
            <w:hideMark/>
          </w:tcPr>
          <w:p w14:paraId="09458031"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796</w:t>
            </w:r>
          </w:p>
        </w:tc>
        <w:tc>
          <w:tcPr>
            <w:tcW w:w="371" w:type="pct"/>
            <w:tcBorders>
              <w:top w:val="nil"/>
              <w:left w:val="nil"/>
              <w:bottom w:val="nil"/>
              <w:right w:val="nil"/>
            </w:tcBorders>
            <w:shd w:val="clear" w:color="auto" w:fill="auto"/>
            <w:vAlign w:val="center"/>
            <w:hideMark/>
          </w:tcPr>
          <w:p w14:paraId="4A537F10"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w:t>
            </w:r>
          </w:p>
        </w:tc>
        <w:tc>
          <w:tcPr>
            <w:tcW w:w="371" w:type="pct"/>
            <w:tcBorders>
              <w:top w:val="nil"/>
              <w:left w:val="nil"/>
              <w:bottom w:val="nil"/>
              <w:right w:val="nil"/>
            </w:tcBorders>
            <w:shd w:val="clear" w:color="auto" w:fill="auto"/>
            <w:vAlign w:val="center"/>
            <w:hideMark/>
          </w:tcPr>
          <w:p w14:paraId="003E698D"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w:t>
            </w:r>
          </w:p>
        </w:tc>
        <w:tc>
          <w:tcPr>
            <w:tcW w:w="425" w:type="pct"/>
            <w:tcBorders>
              <w:top w:val="nil"/>
              <w:left w:val="nil"/>
              <w:bottom w:val="nil"/>
              <w:right w:val="single" w:sz="4" w:space="0" w:color="auto"/>
            </w:tcBorders>
            <w:shd w:val="clear" w:color="auto" w:fill="auto"/>
            <w:vAlign w:val="center"/>
            <w:hideMark/>
          </w:tcPr>
          <w:p w14:paraId="7563E670"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w:t>
            </w:r>
          </w:p>
        </w:tc>
      </w:tr>
      <w:tr w:rsidR="00062E49" w:rsidRPr="00BB5E6B" w14:paraId="3A6F7C6B" w14:textId="0D386CFE" w:rsidTr="00EC4060">
        <w:trPr>
          <w:trHeight w:val="255"/>
        </w:trPr>
        <w:tc>
          <w:tcPr>
            <w:tcW w:w="1590" w:type="pct"/>
            <w:tcBorders>
              <w:top w:val="nil"/>
              <w:left w:val="single" w:sz="4" w:space="0" w:color="auto"/>
              <w:bottom w:val="nil"/>
              <w:right w:val="single" w:sz="4" w:space="0" w:color="auto"/>
            </w:tcBorders>
            <w:shd w:val="clear" w:color="auto" w:fill="auto"/>
            <w:vAlign w:val="center"/>
            <w:hideMark/>
          </w:tcPr>
          <w:p w14:paraId="678981FA" w14:textId="77777777" w:rsidR="00062E49" w:rsidRPr="00BB5E6B" w:rsidRDefault="00062E49" w:rsidP="002F1B09">
            <w:pPr>
              <w:rPr>
                <w:rFonts w:ascii="Arial" w:hAnsi="Arial" w:cs="Arial"/>
                <w:sz w:val="16"/>
                <w:szCs w:val="16"/>
                <w:lang w:eastAsia="en-AU"/>
              </w:rPr>
            </w:pPr>
            <w:r w:rsidRPr="00BB5E6B">
              <w:rPr>
                <w:rFonts w:ascii="Arial" w:hAnsi="Arial" w:cs="Arial"/>
                <w:sz w:val="16"/>
                <w:szCs w:val="16"/>
                <w:lang w:eastAsia="en-AU"/>
              </w:rPr>
              <w:t>Kerb and Channel Rehabilitation</w:t>
            </w:r>
          </w:p>
        </w:tc>
        <w:tc>
          <w:tcPr>
            <w:tcW w:w="369" w:type="pct"/>
            <w:tcBorders>
              <w:top w:val="nil"/>
              <w:left w:val="single" w:sz="4" w:space="0" w:color="auto"/>
              <w:bottom w:val="nil"/>
              <w:right w:val="single" w:sz="4" w:space="0" w:color="auto"/>
            </w:tcBorders>
            <w:shd w:val="clear" w:color="auto" w:fill="auto"/>
            <w:vAlign w:val="center"/>
            <w:hideMark/>
          </w:tcPr>
          <w:p w14:paraId="214C3707" w14:textId="77777777" w:rsidR="00062E49" w:rsidRPr="00BB5E6B" w:rsidRDefault="00062E49" w:rsidP="002F1B09">
            <w:pPr>
              <w:jc w:val="right"/>
              <w:rPr>
                <w:rFonts w:ascii="Arial" w:hAnsi="Arial" w:cs="Arial"/>
                <w:b/>
                <w:bCs/>
                <w:sz w:val="16"/>
                <w:szCs w:val="16"/>
                <w:lang w:eastAsia="en-AU"/>
              </w:rPr>
            </w:pPr>
            <w:r w:rsidRPr="00BB5E6B">
              <w:rPr>
                <w:rFonts w:ascii="Arial" w:hAnsi="Arial" w:cs="Arial"/>
                <w:b/>
                <w:bCs/>
                <w:sz w:val="16"/>
                <w:szCs w:val="16"/>
                <w:lang w:eastAsia="en-AU"/>
              </w:rPr>
              <w:t>132</w:t>
            </w:r>
          </w:p>
        </w:tc>
        <w:tc>
          <w:tcPr>
            <w:tcW w:w="369" w:type="pct"/>
            <w:tcBorders>
              <w:top w:val="nil"/>
              <w:left w:val="single" w:sz="4" w:space="0" w:color="auto"/>
              <w:bottom w:val="nil"/>
              <w:right w:val="nil"/>
            </w:tcBorders>
            <w:shd w:val="clear" w:color="auto" w:fill="auto"/>
            <w:vAlign w:val="center"/>
            <w:hideMark/>
          </w:tcPr>
          <w:p w14:paraId="03E7CDE8"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w:t>
            </w:r>
          </w:p>
        </w:tc>
        <w:tc>
          <w:tcPr>
            <w:tcW w:w="369" w:type="pct"/>
            <w:tcBorders>
              <w:top w:val="nil"/>
              <w:left w:val="nil"/>
              <w:bottom w:val="nil"/>
              <w:right w:val="nil"/>
            </w:tcBorders>
            <w:shd w:val="clear" w:color="auto" w:fill="auto"/>
            <w:vAlign w:val="center"/>
            <w:hideMark/>
          </w:tcPr>
          <w:p w14:paraId="6ED2DFE5"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132</w:t>
            </w:r>
          </w:p>
        </w:tc>
        <w:tc>
          <w:tcPr>
            <w:tcW w:w="369" w:type="pct"/>
            <w:tcBorders>
              <w:top w:val="nil"/>
              <w:left w:val="nil"/>
              <w:bottom w:val="nil"/>
              <w:right w:val="nil"/>
            </w:tcBorders>
            <w:shd w:val="clear" w:color="auto" w:fill="auto"/>
            <w:vAlign w:val="center"/>
            <w:hideMark/>
          </w:tcPr>
          <w:p w14:paraId="2AE45140"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w:t>
            </w:r>
          </w:p>
        </w:tc>
        <w:tc>
          <w:tcPr>
            <w:tcW w:w="396" w:type="pct"/>
            <w:tcBorders>
              <w:top w:val="nil"/>
              <w:left w:val="nil"/>
              <w:bottom w:val="nil"/>
              <w:right w:val="single" w:sz="4" w:space="0" w:color="auto"/>
            </w:tcBorders>
            <w:shd w:val="clear" w:color="auto" w:fill="auto"/>
            <w:vAlign w:val="center"/>
            <w:hideMark/>
          </w:tcPr>
          <w:p w14:paraId="140DBDDF"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w:t>
            </w:r>
          </w:p>
        </w:tc>
        <w:tc>
          <w:tcPr>
            <w:tcW w:w="371" w:type="pct"/>
            <w:tcBorders>
              <w:top w:val="nil"/>
              <w:left w:val="single" w:sz="4" w:space="0" w:color="auto"/>
              <w:bottom w:val="nil"/>
              <w:right w:val="nil"/>
            </w:tcBorders>
            <w:shd w:val="clear" w:color="auto" w:fill="auto"/>
            <w:vAlign w:val="center"/>
            <w:hideMark/>
          </w:tcPr>
          <w:p w14:paraId="6E39E1A3"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w:t>
            </w:r>
          </w:p>
        </w:tc>
        <w:tc>
          <w:tcPr>
            <w:tcW w:w="371" w:type="pct"/>
            <w:tcBorders>
              <w:top w:val="nil"/>
              <w:left w:val="nil"/>
              <w:bottom w:val="nil"/>
              <w:right w:val="nil"/>
            </w:tcBorders>
            <w:shd w:val="clear" w:color="auto" w:fill="auto"/>
            <w:vAlign w:val="center"/>
            <w:hideMark/>
          </w:tcPr>
          <w:p w14:paraId="3D920AF3" w14:textId="77777777" w:rsidR="00062E49" w:rsidRPr="00BB5E6B" w:rsidRDefault="00062E49" w:rsidP="002F1B09">
            <w:pPr>
              <w:jc w:val="right"/>
              <w:rPr>
                <w:rFonts w:ascii="Arial" w:hAnsi="Arial" w:cs="Arial"/>
                <w:sz w:val="16"/>
                <w:szCs w:val="16"/>
                <w:lang w:eastAsia="en-AU"/>
              </w:rPr>
            </w:pPr>
          </w:p>
        </w:tc>
        <w:tc>
          <w:tcPr>
            <w:tcW w:w="371" w:type="pct"/>
            <w:tcBorders>
              <w:top w:val="nil"/>
              <w:left w:val="nil"/>
              <w:bottom w:val="nil"/>
              <w:right w:val="nil"/>
            </w:tcBorders>
            <w:shd w:val="clear" w:color="auto" w:fill="auto"/>
            <w:vAlign w:val="center"/>
            <w:hideMark/>
          </w:tcPr>
          <w:p w14:paraId="26BAD2F0"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132</w:t>
            </w:r>
          </w:p>
        </w:tc>
        <w:tc>
          <w:tcPr>
            <w:tcW w:w="425" w:type="pct"/>
            <w:tcBorders>
              <w:top w:val="nil"/>
              <w:left w:val="nil"/>
              <w:bottom w:val="nil"/>
              <w:right w:val="single" w:sz="4" w:space="0" w:color="auto"/>
            </w:tcBorders>
            <w:shd w:val="clear" w:color="auto" w:fill="auto"/>
            <w:vAlign w:val="center"/>
            <w:hideMark/>
          </w:tcPr>
          <w:p w14:paraId="683AFFAD" w14:textId="77777777" w:rsidR="00062E49" w:rsidRPr="00BB5E6B" w:rsidRDefault="00062E49" w:rsidP="002F1B09">
            <w:pPr>
              <w:jc w:val="right"/>
              <w:rPr>
                <w:rFonts w:ascii="Arial" w:hAnsi="Arial" w:cs="Arial"/>
                <w:sz w:val="16"/>
                <w:szCs w:val="16"/>
                <w:lang w:eastAsia="en-AU"/>
              </w:rPr>
            </w:pPr>
          </w:p>
        </w:tc>
      </w:tr>
      <w:tr w:rsidR="00062E49" w:rsidRPr="00BB5E6B" w14:paraId="1416B919" w14:textId="40439FAE" w:rsidTr="00EC4060">
        <w:trPr>
          <w:trHeight w:val="450"/>
        </w:trPr>
        <w:tc>
          <w:tcPr>
            <w:tcW w:w="1590" w:type="pct"/>
            <w:tcBorders>
              <w:top w:val="nil"/>
              <w:left w:val="single" w:sz="4" w:space="0" w:color="auto"/>
              <w:bottom w:val="nil"/>
              <w:right w:val="single" w:sz="4" w:space="0" w:color="auto"/>
            </w:tcBorders>
            <w:shd w:val="clear" w:color="auto" w:fill="auto"/>
            <w:vAlign w:val="center"/>
            <w:hideMark/>
          </w:tcPr>
          <w:p w14:paraId="6204F647" w14:textId="77777777" w:rsidR="00062E49" w:rsidRPr="00BB5E6B" w:rsidRDefault="00062E49" w:rsidP="002F1B09">
            <w:pPr>
              <w:rPr>
                <w:rFonts w:ascii="Arial" w:hAnsi="Arial" w:cs="Arial"/>
                <w:sz w:val="16"/>
                <w:szCs w:val="16"/>
                <w:lang w:eastAsia="en-AU"/>
              </w:rPr>
            </w:pPr>
            <w:r w:rsidRPr="00BB5E6B">
              <w:rPr>
                <w:rFonts w:ascii="Arial" w:hAnsi="Arial" w:cs="Arial"/>
                <w:sz w:val="16"/>
                <w:szCs w:val="16"/>
                <w:lang w:eastAsia="en-AU"/>
              </w:rPr>
              <w:t>Maddens Lane, Gruyere (Maroondah Highway to Medhurst Road)</w:t>
            </w:r>
          </w:p>
        </w:tc>
        <w:tc>
          <w:tcPr>
            <w:tcW w:w="369" w:type="pct"/>
            <w:tcBorders>
              <w:top w:val="nil"/>
              <w:left w:val="single" w:sz="4" w:space="0" w:color="auto"/>
              <w:bottom w:val="nil"/>
              <w:right w:val="single" w:sz="4" w:space="0" w:color="auto"/>
            </w:tcBorders>
            <w:shd w:val="clear" w:color="auto" w:fill="auto"/>
            <w:vAlign w:val="center"/>
            <w:hideMark/>
          </w:tcPr>
          <w:p w14:paraId="7368E0B9" w14:textId="77777777" w:rsidR="00062E49" w:rsidRPr="00BB5E6B" w:rsidRDefault="00062E49" w:rsidP="002F1B09">
            <w:pPr>
              <w:jc w:val="right"/>
              <w:rPr>
                <w:rFonts w:ascii="Arial" w:hAnsi="Arial" w:cs="Arial"/>
                <w:b/>
                <w:bCs/>
                <w:sz w:val="16"/>
                <w:szCs w:val="16"/>
                <w:lang w:eastAsia="en-AU"/>
              </w:rPr>
            </w:pPr>
            <w:r w:rsidRPr="00BB5E6B">
              <w:rPr>
                <w:rFonts w:ascii="Arial" w:hAnsi="Arial" w:cs="Arial"/>
                <w:b/>
                <w:bCs/>
                <w:sz w:val="16"/>
                <w:szCs w:val="16"/>
                <w:lang w:eastAsia="en-AU"/>
              </w:rPr>
              <w:t>972</w:t>
            </w:r>
          </w:p>
        </w:tc>
        <w:tc>
          <w:tcPr>
            <w:tcW w:w="369" w:type="pct"/>
            <w:tcBorders>
              <w:top w:val="nil"/>
              <w:left w:val="single" w:sz="4" w:space="0" w:color="auto"/>
              <w:bottom w:val="nil"/>
              <w:right w:val="nil"/>
            </w:tcBorders>
            <w:shd w:val="clear" w:color="auto" w:fill="auto"/>
            <w:vAlign w:val="center"/>
            <w:hideMark/>
          </w:tcPr>
          <w:p w14:paraId="19821EBB"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w:t>
            </w:r>
          </w:p>
        </w:tc>
        <w:tc>
          <w:tcPr>
            <w:tcW w:w="369" w:type="pct"/>
            <w:tcBorders>
              <w:top w:val="nil"/>
              <w:left w:val="nil"/>
              <w:bottom w:val="nil"/>
              <w:right w:val="nil"/>
            </w:tcBorders>
            <w:shd w:val="clear" w:color="auto" w:fill="auto"/>
            <w:vAlign w:val="center"/>
            <w:hideMark/>
          </w:tcPr>
          <w:p w14:paraId="2FE1B9C9"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972</w:t>
            </w:r>
          </w:p>
        </w:tc>
        <w:tc>
          <w:tcPr>
            <w:tcW w:w="369" w:type="pct"/>
            <w:tcBorders>
              <w:top w:val="nil"/>
              <w:left w:val="nil"/>
              <w:bottom w:val="nil"/>
              <w:right w:val="nil"/>
            </w:tcBorders>
            <w:shd w:val="clear" w:color="auto" w:fill="auto"/>
            <w:vAlign w:val="center"/>
            <w:hideMark/>
          </w:tcPr>
          <w:p w14:paraId="01A1234C"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w:t>
            </w:r>
          </w:p>
        </w:tc>
        <w:tc>
          <w:tcPr>
            <w:tcW w:w="396" w:type="pct"/>
            <w:tcBorders>
              <w:top w:val="nil"/>
              <w:left w:val="nil"/>
              <w:bottom w:val="nil"/>
              <w:right w:val="single" w:sz="4" w:space="0" w:color="auto"/>
            </w:tcBorders>
            <w:shd w:val="clear" w:color="auto" w:fill="auto"/>
            <w:vAlign w:val="center"/>
            <w:hideMark/>
          </w:tcPr>
          <w:p w14:paraId="1DD3D4D5"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w:t>
            </w:r>
          </w:p>
        </w:tc>
        <w:tc>
          <w:tcPr>
            <w:tcW w:w="371" w:type="pct"/>
            <w:tcBorders>
              <w:top w:val="nil"/>
              <w:left w:val="single" w:sz="4" w:space="0" w:color="auto"/>
              <w:bottom w:val="nil"/>
              <w:right w:val="nil"/>
            </w:tcBorders>
            <w:shd w:val="clear" w:color="auto" w:fill="auto"/>
            <w:vAlign w:val="center"/>
            <w:hideMark/>
          </w:tcPr>
          <w:p w14:paraId="6298A806"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w:t>
            </w:r>
          </w:p>
        </w:tc>
        <w:tc>
          <w:tcPr>
            <w:tcW w:w="371" w:type="pct"/>
            <w:tcBorders>
              <w:top w:val="nil"/>
              <w:left w:val="nil"/>
              <w:bottom w:val="nil"/>
              <w:right w:val="nil"/>
            </w:tcBorders>
            <w:shd w:val="clear" w:color="auto" w:fill="auto"/>
            <w:vAlign w:val="center"/>
            <w:hideMark/>
          </w:tcPr>
          <w:p w14:paraId="1572DFD0" w14:textId="77777777" w:rsidR="00062E49" w:rsidRPr="00BB5E6B" w:rsidRDefault="00062E49" w:rsidP="002F1B09">
            <w:pPr>
              <w:jc w:val="right"/>
              <w:rPr>
                <w:rFonts w:ascii="Arial" w:hAnsi="Arial" w:cs="Arial"/>
                <w:sz w:val="16"/>
                <w:szCs w:val="16"/>
                <w:lang w:eastAsia="en-AU"/>
              </w:rPr>
            </w:pPr>
          </w:p>
        </w:tc>
        <w:tc>
          <w:tcPr>
            <w:tcW w:w="371" w:type="pct"/>
            <w:tcBorders>
              <w:top w:val="nil"/>
              <w:left w:val="nil"/>
              <w:bottom w:val="nil"/>
              <w:right w:val="nil"/>
            </w:tcBorders>
            <w:shd w:val="clear" w:color="auto" w:fill="auto"/>
            <w:vAlign w:val="center"/>
            <w:hideMark/>
          </w:tcPr>
          <w:p w14:paraId="7300E076"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w:t>
            </w:r>
          </w:p>
        </w:tc>
        <w:tc>
          <w:tcPr>
            <w:tcW w:w="425" w:type="pct"/>
            <w:tcBorders>
              <w:top w:val="nil"/>
              <w:left w:val="nil"/>
              <w:bottom w:val="nil"/>
              <w:right w:val="single" w:sz="4" w:space="0" w:color="auto"/>
            </w:tcBorders>
            <w:shd w:val="clear" w:color="auto" w:fill="auto"/>
            <w:vAlign w:val="center"/>
            <w:hideMark/>
          </w:tcPr>
          <w:p w14:paraId="03B00E06"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972</w:t>
            </w:r>
          </w:p>
        </w:tc>
      </w:tr>
      <w:tr w:rsidR="00062E49" w:rsidRPr="00BB5E6B" w14:paraId="199A9445" w14:textId="743BEECD" w:rsidTr="00EC4060">
        <w:trPr>
          <w:trHeight w:val="255"/>
        </w:trPr>
        <w:tc>
          <w:tcPr>
            <w:tcW w:w="1590" w:type="pct"/>
            <w:tcBorders>
              <w:top w:val="nil"/>
              <w:left w:val="single" w:sz="4" w:space="0" w:color="auto"/>
              <w:bottom w:val="nil"/>
              <w:right w:val="single" w:sz="4" w:space="0" w:color="auto"/>
            </w:tcBorders>
            <w:shd w:val="clear" w:color="auto" w:fill="auto"/>
            <w:vAlign w:val="center"/>
            <w:hideMark/>
          </w:tcPr>
          <w:p w14:paraId="46C7C168" w14:textId="77777777" w:rsidR="00062E49" w:rsidRPr="00BB5E6B" w:rsidRDefault="00062E49" w:rsidP="002F1B09">
            <w:pPr>
              <w:rPr>
                <w:rFonts w:ascii="Arial" w:hAnsi="Arial" w:cs="Arial"/>
                <w:sz w:val="16"/>
                <w:szCs w:val="16"/>
                <w:lang w:eastAsia="en-AU"/>
              </w:rPr>
            </w:pPr>
            <w:r w:rsidRPr="00BB5E6B">
              <w:rPr>
                <w:rFonts w:ascii="Arial" w:hAnsi="Arial" w:cs="Arial"/>
                <w:sz w:val="16"/>
                <w:szCs w:val="16"/>
                <w:lang w:eastAsia="en-AU"/>
              </w:rPr>
              <w:t>Reseal &amp; Resurfacing Local Roads</w:t>
            </w:r>
          </w:p>
        </w:tc>
        <w:tc>
          <w:tcPr>
            <w:tcW w:w="369" w:type="pct"/>
            <w:tcBorders>
              <w:top w:val="nil"/>
              <w:left w:val="single" w:sz="4" w:space="0" w:color="auto"/>
              <w:bottom w:val="nil"/>
              <w:right w:val="single" w:sz="4" w:space="0" w:color="auto"/>
            </w:tcBorders>
            <w:shd w:val="clear" w:color="auto" w:fill="auto"/>
            <w:vAlign w:val="center"/>
            <w:hideMark/>
          </w:tcPr>
          <w:p w14:paraId="78539E00" w14:textId="77777777" w:rsidR="00062E49" w:rsidRPr="00BB5E6B" w:rsidRDefault="00062E49" w:rsidP="002F1B09">
            <w:pPr>
              <w:jc w:val="right"/>
              <w:rPr>
                <w:rFonts w:ascii="Arial" w:hAnsi="Arial" w:cs="Arial"/>
                <w:b/>
                <w:bCs/>
                <w:sz w:val="16"/>
                <w:szCs w:val="16"/>
                <w:lang w:eastAsia="en-AU"/>
              </w:rPr>
            </w:pPr>
            <w:r w:rsidRPr="00BB5E6B">
              <w:rPr>
                <w:rFonts w:ascii="Arial" w:hAnsi="Arial" w:cs="Arial"/>
                <w:b/>
                <w:bCs/>
                <w:sz w:val="16"/>
                <w:szCs w:val="16"/>
                <w:lang w:eastAsia="en-AU"/>
              </w:rPr>
              <w:t>5,014</w:t>
            </w:r>
          </w:p>
        </w:tc>
        <w:tc>
          <w:tcPr>
            <w:tcW w:w="369" w:type="pct"/>
            <w:tcBorders>
              <w:top w:val="nil"/>
              <w:left w:val="single" w:sz="4" w:space="0" w:color="auto"/>
              <w:bottom w:val="nil"/>
              <w:right w:val="nil"/>
            </w:tcBorders>
            <w:shd w:val="clear" w:color="auto" w:fill="auto"/>
            <w:vAlign w:val="center"/>
            <w:hideMark/>
          </w:tcPr>
          <w:p w14:paraId="3AE1636E"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w:t>
            </w:r>
          </w:p>
        </w:tc>
        <w:tc>
          <w:tcPr>
            <w:tcW w:w="369" w:type="pct"/>
            <w:tcBorders>
              <w:top w:val="nil"/>
              <w:left w:val="nil"/>
              <w:bottom w:val="nil"/>
              <w:right w:val="nil"/>
            </w:tcBorders>
            <w:shd w:val="clear" w:color="auto" w:fill="auto"/>
            <w:vAlign w:val="center"/>
            <w:hideMark/>
          </w:tcPr>
          <w:p w14:paraId="73B04F7F"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5,014</w:t>
            </w:r>
          </w:p>
        </w:tc>
        <w:tc>
          <w:tcPr>
            <w:tcW w:w="369" w:type="pct"/>
            <w:tcBorders>
              <w:top w:val="nil"/>
              <w:left w:val="nil"/>
              <w:bottom w:val="nil"/>
              <w:right w:val="nil"/>
            </w:tcBorders>
            <w:shd w:val="clear" w:color="auto" w:fill="auto"/>
            <w:vAlign w:val="center"/>
            <w:hideMark/>
          </w:tcPr>
          <w:p w14:paraId="4DE6A17D"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w:t>
            </w:r>
          </w:p>
        </w:tc>
        <w:tc>
          <w:tcPr>
            <w:tcW w:w="396" w:type="pct"/>
            <w:tcBorders>
              <w:top w:val="nil"/>
              <w:left w:val="nil"/>
              <w:bottom w:val="nil"/>
              <w:right w:val="single" w:sz="4" w:space="0" w:color="auto"/>
            </w:tcBorders>
            <w:shd w:val="clear" w:color="auto" w:fill="auto"/>
            <w:vAlign w:val="center"/>
            <w:hideMark/>
          </w:tcPr>
          <w:p w14:paraId="23CE170C"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w:t>
            </w:r>
          </w:p>
        </w:tc>
        <w:tc>
          <w:tcPr>
            <w:tcW w:w="371" w:type="pct"/>
            <w:tcBorders>
              <w:top w:val="nil"/>
              <w:left w:val="single" w:sz="4" w:space="0" w:color="auto"/>
              <w:bottom w:val="nil"/>
              <w:right w:val="nil"/>
            </w:tcBorders>
            <w:shd w:val="clear" w:color="auto" w:fill="auto"/>
            <w:vAlign w:val="center"/>
            <w:hideMark/>
          </w:tcPr>
          <w:p w14:paraId="3456EAA5"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w:t>
            </w:r>
          </w:p>
        </w:tc>
        <w:tc>
          <w:tcPr>
            <w:tcW w:w="371" w:type="pct"/>
            <w:tcBorders>
              <w:top w:val="nil"/>
              <w:left w:val="nil"/>
              <w:bottom w:val="nil"/>
              <w:right w:val="nil"/>
            </w:tcBorders>
            <w:shd w:val="clear" w:color="auto" w:fill="auto"/>
            <w:vAlign w:val="center"/>
            <w:hideMark/>
          </w:tcPr>
          <w:p w14:paraId="05749A21"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w:t>
            </w:r>
          </w:p>
        </w:tc>
        <w:tc>
          <w:tcPr>
            <w:tcW w:w="371" w:type="pct"/>
            <w:tcBorders>
              <w:top w:val="nil"/>
              <w:left w:val="nil"/>
              <w:bottom w:val="nil"/>
              <w:right w:val="nil"/>
            </w:tcBorders>
            <w:shd w:val="clear" w:color="auto" w:fill="auto"/>
            <w:vAlign w:val="center"/>
            <w:hideMark/>
          </w:tcPr>
          <w:p w14:paraId="6549A3D3"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w:t>
            </w:r>
          </w:p>
        </w:tc>
        <w:tc>
          <w:tcPr>
            <w:tcW w:w="425" w:type="pct"/>
            <w:tcBorders>
              <w:top w:val="nil"/>
              <w:left w:val="nil"/>
              <w:bottom w:val="nil"/>
              <w:right w:val="single" w:sz="4" w:space="0" w:color="auto"/>
            </w:tcBorders>
            <w:shd w:val="clear" w:color="auto" w:fill="auto"/>
            <w:vAlign w:val="center"/>
            <w:hideMark/>
          </w:tcPr>
          <w:p w14:paraId="551ECC90"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5,014</w:t>
            </w:r>
          </w:p>
        </w:tc>
      </w:tr>
      <w:tr w:rsidR="00062E49" w:rsidRPr="00BB5E6B" w14:paraId="42A87843" w14:textId="22290157" w:rsidTr="00EC4060">
        <w:trPr>
          <w:trHeight w:val="255"/>
        </w:trPr>
        <w:tc>
          <w:tcPr>
            <w:tcW w:w="1590" w:type="pct"/>
            <w:tcBorders>
              <w:top w:val="nil"/>
              <w:left w:val="single" w:sz="4" w:space="0" w:color="auto"/>
              <w:bottom w:val="nil"/>
              <w:right w:val="single" w:sz="4" w:space="0" w:color="auto"/>
            </w:tcBorders>
            <w:shd w:val="clear" w:color="auto" w:fill="auto"/>
            <w:vAlign w:val="center"/>
            <w:hideMark/>
          </w:tcPr>
          <w:p w14:paraId="5A36DA61" w14:textId="77777777" w:rsidR="00062E49" w:rsidRPr="00BB5E6B" w:rsidRDefault="00062E49" w:rsidP="002F1B09">
            <w:pPr>
              <w:rPr>
                <w:rFonts w:ascii="Arial" w:hAnsi="Arial" w:cs="Arial"/>
                <w:sz w:val="16"/>
                <w:szCs w:val="16"/>
                <w:lang w:eastAsia="en-AU"/>
              </w:rPr>
            </w:pPr>
            <w:r w:rsidRPr="00BB5E6B">
              <w:rPr>
                <w:rFonts w:ascii="Arial" w:hAnsi="Arial" w:cs="Arial"/>
                <w:sz w:val="16"/>
                <w:szCs w:val="16"/>
                <w:lang w:eastAsia="en-AU"/>
              </w:rPr>
              <w:t>Road Pavement Rehabilitation</w:t>
            </w:r>
          </w:p>
        </w:tc>
        <w:tc>
          <w:tcPr>
            <w:tcW w:w="369" w:type="pct"/>
            <w:tcBorders>
              <w:top w:val="nil"/>
              <w:left w:val="single" w:sz="4" w:space="0" w:color="auto"/>
              <w:bottom w:val="nil"/>
              <w:right w:val="single" w:sz="4" w:space="0" w:color="auto"/>
            </w:tcBorders>
            <w:shd w:val="clear" w:color="auto" w:fill="auto"/>
            <w:vAlign w:val="center"/>
            <w:hideMark/>
          </w:tcPr>
          <w:p w14:paraId="0564A7BD" w14:textId="77777777" w:rsidR="00062E49" w:rsidRPr="00BB5E6B" w:rsidRDefault="00062E49" w:rsidP="002F1B09">
            <w:pPr>
              <w:jc w:val="right"/>
              <w:rPr>
                <w:rFonts w:ascii="Arial" w:hAnsi="Arial" w:cs="Arial"/>
                <w:b/>
                <w:bCs/>
                <w:sz w:val="16"/>
                <w:szCs w:val="16"/>
                <w:lang w:eastAsia="en-AU"/>
              </w:rPr>
            </w:pPr>
            <w:r w:rsidRPr="00BB5E6B">
              <w:rPr>
                <w:rFonts w:ascii="Arial" w:hAnsi="Arial" w:cs="Arial"/>
                <w:b/>
                <w:bCs/>
                <w:sz w:val="16"/>
                <w:szCs w:val="16"/>
                <w:lang w:eastAsia="en-AU"/>
              </w:rPr>
              <w:t>102</w:t>
            </w:r>
          </w:p>
        </w:tc>
        <w:tc>
          <w:tcPr>
            <w:tcW w:w="369" w:type="pct"/>
            <w:tcBorders>
              <w:top w:val="nil"/>
              <w:left w:val="single" w:sz="4" w:space="0" w:color="auto"/>
              <w:bottom w:val="nil"/>
              <w:right w:val="nil"/>
            </w:tcBorders>
            <w:shd w:val="clear" w:color="auto" w:fill="auto"/>
            <w:vAlign w:val="center"/>
            <w:hideMark/>
          </w:tcPr>
          <w:p w14:paraId="0183B1BD"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w:t>
            </w:r>
          </w:p>
        </w:tc>
        <w:tc>
          <w:tcPr>
            <w:tcW w:w="369" w:type="pct"/>
            <w:tcBorders>
              <w:top w:val="nil"/>
              <w:left w:val="nil"/>
              <w:bottom w:val="nil"/>
              <w:right w:val="nil"/>
            </w:tcBorders>
            <w:shd w:val="clear" w:color="auto" w:fill="auto"/>
            <w:vAlign w:val="center"/>
            <w:hideMark/>
          </w:tcPr>
          <w:p w14:paraId="34465C5A"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102</w:t>
            </w:r>
          </w:p>
        </w:tc>
        <w:tc>
          <w:tcPr>
            <w:tcW w:w="369" w:type="pct"/>
            <w:tcBorders>
              <w:top w:val="nil"/>
              <w:left w:val="nil"/>
              <w:bottom w:val="nil"/>
              <w:right w:val="nil"/>
            </w:tcBorders>
            <w:shd w:val="clear" w:color="auto" w:fill="auto"/>
            <w:vAlign w:val="center"/>
            <w:hideMark/>
          </w:tcPr>
          <w:p w14:paraId="0A51C77C"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w:t>
            </w:r>
          </w:p>
        </w:tc>
        <w:tc>
          <w:tcPr>
            <w:tcW w:w="396" w:type="pct"/>
            <w:tcBorders>
              <w:top w:val="nil"/>
              <w:left w:val="nil"/>
              <w:bottom w:val="nil"/>
              <w:right w:val="single" w:sz="4" w:space="0" w:color="auto"/>
            </w:tcBorders>
            <w:shd w:val="clear" w:color="auto" w:fill="auto"/>
            <w:vAlign w:val="center"/>
            <w:hideMark/>
          </w:tcPr>
          <w:p w14:paraId="7E5E9667"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w:t>
            </w:r>
          </w:p>
        </w:tc>
        <w:tc>
          <w:tcPr>
            <w:tcW w:w="371" w:type="pct"/>
            <w:tcBorders>
              <w:top w:val="nil"/>
              <w:left w:val="single" w:sz="4" w:space="0" w:color="auto"/>
              <w:bottom w:val="nil"/>
              <w:right w:val="nil"/>
            </w:tcBorders>
            <w:shd w:val="clear" w:color="auto" w:fill="auto"/>
            <w:vAlign w:val="center"/>
            <w:hideMark/>
          </w:tcPr>
          <w:p w14:paraId="0DBCF860"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w:t>
            </w:r>
          </w:p>
        </w:tc>
        <w:tc>
          <w:tcPr>
            <w:tcW w:w="371" w:type="pct"/>
            <w:tcBorders>
              <w:top w:val="nil"/>
              <w:left w:val="nil"/>
              <w:bottom w:val="nil"/>
              <w:right w:val="nil"/>
            </w:tcBorders>
            <w:shd w:val="clear" w:color="auto" w:fill="auto"/>
            <w:vAlign w:val="center"/>
            <w:hideMark/>
          </w:tcPr>
          <w:p w14:paraId="25913BFD" w14:textId="77777777" w:rsidR="00062E49" w:rsidRPr="00BB5E6B" w:rsidRDefault="00062E49" w:rsidP="002F1B09">
            <w:pPr>
              <w:jc w:val="right"/>
              <w:rPr>
                <w:rFonts w:ascii="Arial" w:hAnsi="Arial" w:cs="Arial"/>
                <w:sz w:val="16"/>
                <w:szCs w:val="16"/>
                <w:lang w:eastAsia="en-AU"/>
              </w:rPr>
            </w:pPr>
          </w:p>
        </w:tc>
        <w:tc>
          <w:tcPr>
            <w:tcW w:w="371" w:type="pct"/>
            <w:tcBorders>
              <w:top w:val="nil"/>
              <w:left w:val="nil"/>
              <w:bottom w:val="nil"/>
              <w:right w:val="nil"/>
            </w:tcBorders>
            <w:shd w:val="clear" w:color="auto" w:fill="auto"/>
            <w:vAlign w:val="center"/>
            <w:hideMark/>
          </w:tcPr>
          <w:p w14:paraId="4FB72CD4"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102</w:t>
            </w:r>
          </w:p>
        </w:tc>
        <w:tc>
          <w:tcPr>
            <w:tcW w:w="425" w:type="pct"/>
            <w:tcBorders>
              <w:top w:val="nil"/>
              <w:left w:val="nil"/>
              <w:bottom w:val="nil"/>
              <w:right w:val="single" w:sz="4" w:space="0" w:color="auto"/>
            </w:tcBorders>
            <w:shd w:val="clear" w:color="auto" w:fill="auto"/>
            <w:vAlign w:val="center"/>
            <w:hideMark/>
          </w:tcPr>
          <w:p w14:paraId="413FABA4" w14:textId="77777777" w:rsidR="00062E49" w:rsidRPr="00BB5E6B" w:rsidRDefault="00062E49" w:rsidP="002F1B09">
            <w:pPr>
              <w:jc w:val="right"/>
              <w:rPr>
                <w:rFonts w:ascii="Arial" w:hAnsi="Arial" w:cs="Arial"/>
                <w:sz w:val="16"/>
                <w:szCs w:val="16"/>
                <w:lang w:eastAsia="en-AU"/>
              </w:rPr>
            </w:pPr>
          </w:p>
        </w:tc>
      </w:tr>
      <w:tr w:rsidR="00062E49" w:rsidRPr="00BB5E6B" w14:paraId="0981A9E8" w14:textId="196ED10E" w:rsidTr="00EC4060">
        <w:trPr>
          <w:trHeight w:val="450"/>
        </w:trPr>
        <w:tc>
          <w:tcPr>
            <w:tcW w:w="1590" w:type="pct"/>
            <w:tcBorders>
              <w:top w:val="nil"/>
              <w:left w:val="single" w:sz="4" w:space="0" w:color="auto"/>
              <w:bottom w:val="nil"/>
              <w:right w:val="single" w:sz="4" w:space="0" w:color="auto"/>
            </w:tcBorders>
            <w:shd w:val="clear" w:color="auto" w:fill="auto"/>
            <w:vAlign w:val="center"/>
            <w:hideMark/>
          </w:tcPr>
          <w:p w14:paraId="541A7955" w14:textId="77777777" w:rsidR="00062E49" w:rsidRPr="00BB5E6B" w:rsidRDefault="00062E49" w:rsidP="002F1B09">
            <w:pPr>
              <w:rPr>
                <w:rFonts w:ascii="Arial" w:hAnsi="Arial" w:cs="Arial"/>
                <w:sz w:val="16"/>
                <w:szCs w:val="16"/>
                <w:lang w:eastAsia="en-AU"/>
              </w:rPr>
            </w:pPr>
            <w:r w:rsidRPr="00BB5E6B">
              <w:rPr>
                <w:rFonts w:ascii="Arial" w:hAnsi="Arial" w:cs="Arial"/>
                <w:sz w:val="16"/>
                <w:szCs w:val="16"/>
                <w:lang w:eastAsia="en-AU"/>
              </w:rPr>
              <w:t>Victoria Road (The Gateway, Lilydale to MacIntyre Lane, Yering)</w:t>
            </w:r>
          </w:p>
        </w:tc>
        <w:tc>
          <w:tcPr>
            <w:tcW w:w="369" w:type="pct"/>
            <w:tcBorders>
              <w:top w:val="nil"/>
              <w:left w:val="single" w:sz="4" w:space="0" w:color="auto"/>
              <w:bottom w:val="nil"/>
              <w:right w:val="single" w:sz="4" w:space="0" w:color="auto"/>
            </w:tcBorders>
            <w:shd w:val="clear" w:color="auto" w:fill="auto"/>
            <w:vAlign w:val="center"/>
            <w:hideMark/>
          </w:tcPr>
          <w:p w14:paraId="16AD874D" w14:textId="77777777" w:rsidR="00062E49" w:rsidRPr="00BB5E6B" w:rsidRDefault="00062E49" w:rsidP="002F1B09">
            <w:pPr>
              <w:jc w:val="right"/>
              <w:rPr>
                <w:rFonts w:ascii="Arial" w:hAnsi="Arial" w:cs="Arial"/>
                <w:b/>
                <w:bCs/>
                <w:sz w:val="16"/>
                <w:szCs w:val="16"/>
                <w:lang w:eastAsia="en-AU"/>
              </w:rPr>
            </w:pPr>
            <w:r w:rsidRPr="00BB5E6B">
              <w:rPr>
                <w:rFonts w:ascii="Arial" w:hAnsi="Arial" w:cs="Arial"/>
                <w:b/>
                <w:bCs/>
                <w:sz w:val="16"/>
                <w:szCs w:val="16"/>
                <w:lang w:eastAsia="en-AU"/>
              </w:rPr>
              <w:t>1,962</w:t>
            </w:r>
          </w:p>
        </w:tc>
        <w:tc>
          <w:tcPr>
            <w:tcW w:w="369" w:type="pct"/>
            <w:tcBorders>
              <w:top w:val="nil"/>
              <w:left w:val="single" w:sz="4" w:space="0" w:color="auto"/>
              <w:bottom w:val="nil"/>
              <w:right w:val="nil"/>
            </w:tcBorders>
            <w:shd w:val="clear" w:color="auto" w:fill="auto"/>
            <w:vAlign w:val="center"/>
            <w:hideMark/>
          </w:tcPr>
          <w:p w14:paraId="1A2C4B26"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w:t>
            </w:r>
          </w:p>
        </w:tc>
        <w:tc>
          <w:tcPr>
            <w:tcW w:w="369" w:type="pct"/>
            <w:tcBorders>
              <w:top w:val="nil"/>
              <w:left w:val="nil"/>
              <w:bottom w:val="nil"/>
              <w:right w:val="nil"/>
            </w:tcBorders>
            <w:shd w:val="clear" w:color="auto" w:fill="auto"/>
            <w:vAlign w:val="center"/>
            <w:hideMark/>
          </w:tcPr>
          <w:p w14:paraId="304BB0CB"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1,962</w:t>
            </w:r>
          </w:p>
        </w:tc>
        <w:tc>
          <w:tcPr>
            <w:tcW w:w="369" w:type="pct"/>
            <w:tcBorders>
              <w:top w:val="nil"/>
              <w:left w:val="nil"/>
              <w:bottom w:val="nil"/>
              <w:right w:val="nil"/>
            </w:tcBorders>
            <w:shd w:val="clear" w:color="auto" w:fill="auto"/>
            <w:vAlign w:val="center"/>
            <w:hideMark/>
          </w:tcPr>
          <w:p w14:paraId="62CA3A3B"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w:t>
            </w:r>
          </w:p>
        </w:tc>
        <w:tc>
          <w:tcPr>
            <w:tcW w:w="396" w:type="pct"/>
            <w:tcBorders>
              <w:top w:val="nil"/>
              <w:left w:val="nil"/>
              <w:bottom w:val="nil"/>
              <w:right w:val="single" w:sz="4" w:space="0" w:color="auto"/>
            </w:tcBorders>
            <w:shd w:val="clear" w:color="auto" w:fill="auto"/>
            <w:vAlign w:val="center"/>
            <w:hideMark/>
          </w:tcPr>
          <w:p w14:paraId="0328C526"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w:t>
            </w:r>
          </w:p>
        </w:tc>
        <w:tc>
          <w:tcPr>
            <w:tcW w:w="371" w:type="pct"/>
            <w:tcBorders>
              <w:top w:val="nil"/>
              <w:left w:val="single" w:sz="4" w:space="0" w:color="auto"/>
              <w:bottom w:val="nil"/>
              <w:right w:val="nil"/>
            </w:tcBorders>
            <w:shd w:val="clear" w:color="auto" w:fill="auto"/>
            <w:vAlign w:val="center"/>
            <w:hideMark/>
          </w:tcPr>
          <w:p w14:paraId="4E2002DE"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1,360</w:t>
            </w:r>
          </w:p>
        </w:tc>
        <w:tc>
          <w:tcPr>
            <w:tcW w:w="371" w:type="pct"/>
            <w:tcBorders>
              <w:top w:val="nil"/>
              <w:left w:val="nil"/>
              <w:bottom w:val="nil"/>
              <w:right w:val="nil"/>
            </w:tcBorders>
            <w:shd w:val="clear" w:color="auto" w:fill="auto"/>
            <w:vAlign w:val="center"/>
            <w:hideMark/>
          </w:tcPr>
          <w:p w14:paraId="3D1AE41B"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w:t>
            </w:r>
          </w:p>
        </w:tc>
        <w:tc>
          <w:tcPr>
            <w:tcW w:w="371" w:type="pct"/>
            <w:tcBorders>
              <w:top w:val="nil"/>
              <w:left w:val="nil"/>
              <w:bottom w:val="nil"/>
              <w:right w:val="nil"/>
            </w:tcBorders>
            <w:shd w:val="clear" w:color="auto" w:fill="auto"/>
            <w:vAlign w:val="center"/>
            <w:hideMark/>
          </w:tcPr>
          <w:p w14:paraId="4BADA80A"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w:t>
            </w:r>
          </w:p>
        </w:tc>
        <w:tc>
          <w:tcPr>
            <w:tcW w:w="425" w:type="pct"/>
            <w:tcBorders>
              <w:top w:val="nil"/>
              <w:left w:val="nil"/>
              <w:bottom w:val="nil"/>
              <w:right w:val="single" w:sz="4" w:space="0" w:color="auto"/>
            </w:tcBorders>
            <w:shd w:val="clear" w:color="auto" w:fill="auto"/>
            <w:vAlign w:val="center"/>
            <w:hideMark/>
          </w:tcPr>
          <w:p w14:paraId="6014655E"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602</w:t>
            </w:r>
          </w:p>
        </w:tc>
      </w:tr>
      <w:tr w:rsidR="00062E49" w:rsidRPr="00BB5E6B" w14:paraId="1568DEA8" w14:textId="0006169B" w:rsidTr="00EC4060">
        <w:trPr>
          <w:trHeight w:val="255"/>
        </w:trPr>
        <w:tc>
          <w:tcPr>
            <w:tcW w:w="1590" w:type="pct"/>
            <w:tcBorders>
              <w:top w:val="nil"/>
              <w:left w:val="single" w:sz="4" w:space="0" w:color="auto"/>
              <w:bottom w:val="nil"/>
              <w:right w:val="single" w:sz="4" w:space="0" w:color="auto"/>
            </w:tcBorders>
            <w:shd w:val="clear" w:color="auto" w:fill="auto"/>
            <w:vAlign w:val="center"/>
            <w:hideMark/>
          </w:tcPr>
          <w:p w14:paraId="4E5FEC31" w14:textId="77777777" w:rsidR="00062E49" w:rsidRPr="00BB5E6B" w:rsidRDefault="00062E49" w:rsidP="002F1B09">
            <w:pPr>
              <w:rPr>
                <w:rFonts w:ascii="Arial" w:hAnsi="Arial" w:cs="Arial"/>
                <w:sz w:val="16"/>
                <w:szCs w:val="16"/>
                <w:lang w:eastAsia="en-AU"/>
              </w:rPr>
            </w:pPr>
            <w:r w:rsidRPr="00BB5E6B">
              <w:rPr>
                <w:rFonts w:ascii="Arial" w:hAnsi="Arial" w:cs="Arial"/>
                <w:sz w:val="16"/>
                <w:szCs w:val="16"/>
                <w:lang w:eastAsia="en-AU"/>
              </w:rPr>
              <w:t>Traffic Works &amp; Improvements</w:t>
            </w:r>
          </w:p>
        </w:tc>
        <w:tc>
          <w:tcPr>
            <w:tcW w:w="369" w:type="pct"/>
            <w:tcBorders>
              <w:top w:val="nil"/>
              <w:left w:val="single" w:sz="4" w:space="0" w:color="auto"/>
              <w:bottom w:val="nil"/>
              <w:right w:val="single" w:sz="4" w:space="0" w:color="auto"/>
            </w:tcBorders>
            <w:shd w:val="clear" w:color="auto" w:fill="auto"/>
            <w:vAlign w:val="center"/>
            <w:hideMark/>
          </w:tcPr>
          <w:p w14:paraId="50F4F582" w14:textId="77777777" w:rsidR="00062E49" w:rsidRPr="00BB5E6B" w:rsidRDefault="00062E49" w:rsidP="002F1B09">
            <w:pPr>
              <w:jc w:val="right"/>
              <w:rPr>
                <w:rFonts w:ascii="Arial" w:hAnsi="Arial" w:cs="Arial"/>
                <w:b/>
                <w:bCs/>
                <w:sz w:val="16"/>
                <w:szCs w:val="16"/>
                <w:lang w:eastAsia="en-AU"/>
              </w:rPr>
            </w:pPr>
            <w:r w:rsidRPr="00BB5E6B">
              <w:rPr>
                <w:rFonts w:ascii="Arial" w:hAnsi="Arial" w:cs="Arial"/>
                <w:b/>
                <w:bCs/>
                <w:sz w:val="16"/>
                <w:szCs w:val="16"/>
                <w:lang w:eastAsia="en-AU"/>
              </w:rPr>
              <w:t>215</w:t>
            </w:r>
          </w:p>
        </w:tc>
        <w:tc>
          <w:tcPr>
            <w:tcW w:w="369" w:type="pct"/>
            <w:tcBorders>
              <w:top w:val="nil"/>
              <w:left w:val="single" w:sz="4" w:space="0" w:color="auto"/>
              <w:bottom w:val="nil"/>
              <w:right w:val="nil"/>
            </w:tcBorders>
            <w:shd w:val="clear" w:color="auto" w:fill="auto"/>
            <w:vAlign w:val="center"/>
            <w:hideMark/>
          </w:tcPr>
          <w:p w14:paraId="607B50AB"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w:t>
            </w:r>
          </w:p>
        </w:tc>
        <w:tc>
          <w:tcPr>
            <w:tcW w:w="369" w:type="pct"/>
            <w:tcBorders>
              <w:top w:val="nil"/>
              <w:left w:val="nil"/>
              <w:bottom w:val="nil"/>
              <w:right w:val="nil"/>
            </w:tcBorders>
            <w:shd w:val="clear" w:color="auto" w:fill="auto"/>
            <w:vAlign w:val="center"/>
            <w:hideMark/>
          </w:tcPr>
          <w:p w14:paraId="75D2A528"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w:t>
            </w:r>
          </w:p>
        </w:tc>
        <w:tc>
          <w:tcPr>
            <w:tcW w:w="369" w:type="pct"/>
            <w:tcBorders>
              <w:top w:val="nil"/>
              <w:left w:val="nil"/>
              <w:bottom w:val="nil"/>
              <w:right w:val="nil"/>
            </w:tcBorders>
            <w:shd w:val="clear" w:color="auto" w:fill="auto"/>
            <w:vAlign w:val="center"/>
            <w:hideMark/>
          </w:tcPr>
          <w:p w14:paraId="2D16E518"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108</w:t>
            </w:r>
          </w:p>
        </w:tc>
        <w:tc>
          <w:tcPr>
            <w:tcW w:w="396" w:type="pct"/>
            <w:tcBorders>
              <w:top w:val="nil"/>
              <w:left w:val="nil"/>
              <w:bottom w:val="nil"/>
              <w:right w:val="single" w:sz="4" w:space="0" w:color="auto"/>
            </w:tcBorders>
            <w:shd w:val="clear" w:color="auto" w:fill="auto"/>
            <w:vAlign w:val="center"/>
            <w:hideMark/>
          </w:tcPr>
          <w:p w14:paraId="625FA368"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107</w:t>
            </w:r>
          </w:p>
        </w:tc>
        <w:tc>
          <w:tcPr>
            <w:tcW w:w="371" w:type="pct"/>
            <w:tcBorders>
              <w:top w:val="nil"/>
              <w:left w:val="single" w:sz="4" w:space="0" w:color="auto"/>
              <w:bottom w:val="nil"/>
              <w:right w:val="nil"/>
            </w:tcBorders>
            <w:shd w:val="clear" w:color="auto" w:fill="auto"/>
            <w:vAlign w:val="center"/>
            <w:hideMark/>
          </w:tcPr>
          <w:p w14:paraId="0A0CB6E2"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w:t>
            </w:r>
          </w:p>
        </w:tc>
        <w:tc>
          <w:tcPr>
            <w:tcW w:w="371" w:type="pct"/>
            <w:tcBorders>
              <w:top w:val="nil"/>
              <w:left w:val="nil"/>
              <w:bottom w:val="nil"/>
              <w:right w:val="nil"/>
            </w:tcBorders>
            <w:shd w:val="clear" w:color="auto" w:fill="auto"/>
            <w:vAlign w:val="center"/>
            <w:hideMark/>
          </w:tcPr>
          <w:p w14:paraId="24D0B75F"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w:t>
            </w:r>
          </w:p>
        </w:tc>
        <w:tc>
          <w:tcPr>
            <w:tcW w:w="371" w:type="pct"/>
            <w:tcBorders>
              <w:top w:val="nil"/>
              <w:left w:val="nil"/>
              <w:bottom w:val="nil"/>
              <w:right w:val="nil"/>
            </w:tcBorders>
            <w:shd w:val="clear" w:color="auto" w:fill="auto"/>
            <w:vAlign w:val="center"/>
            <w:hideMark/>
          </w:tcPr>
          <w:p w14:paraId="761784FC"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215</w:t>
            </w:r>
          </w:p>
        </w:tc>
        <w:tc>
          <w:tcPr>
            <w:tcW w:w="425" w:type="pct"/>
            <w:tcBorders>
              <w:top w:val="nil"/>
              <w:left w:val="nil"/>
              <w:bottom w:val="nil"/>
              <w:right w:val="single" w:sz="4" w:space="0" w:color="auto"/>
            </w:tcBorders>
            <w:shd w:val="clear" w:color="auto" w:fill="auto"/>
            <w:vAlign w:val="center"/>
            <w:hideMark/>
          </w:tcPr>
          <w:p w14:paraId="7F55B0B4" w14:textId="77777777" w:rsidR="00062E49" w:rsidRPr="00BB5E6B" w:rsidRDefault="00062E49" w:rsidP="002F1B09">
            <w:pPr>
              <w:jc w:val="right"/>
              <w:rPr>
                <w:rFonts w:ascii="Arial" w:hAnsi="Arial" w:cs="Arial"/>
                <w:sz w:val="16"/>
                <w:szCs w:val="16"/>
                <w:lang w:eastAsia="en-AU"/>
              </w:rPr>
            </w:pPr>
          </w:p>
        </w:tc>
      </w:tr>
      <w:tr w:rsidR="00062E49" w:rsidRPr="00BB5E6B" w14:paraId="03830056" w14:textId="19679741" w:rsidTr="00EC4060">
        <w:trPr>
          <w:trHeight w:val="255"/>
        </w:trPr>
        <w:tc>
          <w:tcPr>
            <w:tcW w:w="1590" w:type="pct"/>
            <w:tcBorders>
              <w:top w:val="nil"/>
              <w:left w:val="single" w:sz="4" w:space="0" w:color="auto"/>
              <w:bottom w:val="nil"/>
              <w:right w:val="single" w:sz="4" w:space="0" w:color="auto"/>
            </w:tcBorders>
            <w:shd w:val="clear" w:color="auto" w:fill="auto"/>
            <w:vAlign w:val="center"/>
            <w:hideMark/>
          </w:tcPr>
          <w:p w14:paraId="733290D8" w14:textId="77777777" w:rsidR="00062E49" w:rsidRPr="00BB5E6B" w:rsidRDefault="00062E49" w:rsidP="002F1B09">
            <w:pPr>
              <w:rPr>
                <w:rFonts w:ascii="Arial" w:hAnsi="Arial" w:cs="Arial"/>
                <w:b/>
                <w:bCs/>
                <w:sz w:val="16"/>
                <w:szCs w:val="16"/>
                <w:lang w:eastAsia="en-AU"/>
              </w:rPr>
            </w:pPr>
            <w:r w:rsidRPr="00BB5E6B">
              <w:rPr>
                <w:rFonts w:ascii="Arial" w:hAnsi="Arial" w:cs="Arial"/>
                <w:b/>
                <w:bCs/>
                <w:sz w:val="16"/>
                <w:szCs w:val="16"/>
                <w:lang w:eastAsia="en-AU"/>
              </w:rPr>
              <w:t>Bridges</w:t>
            </w:r>
          </w:p>
        </w:tc>
        <w:tc>
          <w:tcPr>
            <w:tcW w:w="369" w:type="pct"/>
            <w:tcBorders>
              <w:top w:val="nil"/>
              <w:left w:val="single" w:sz="4" w:space="0" w:color="auto"/>
              <w:bottom w:val="nil"/>
              <w:right w:val="single" w:sz="4" w:space="0" w:color="auto"/>
            </w:tcBorders>
            <w:shd w:val="clear" w:color="auto" w:fill="auto"/>
            <w:vAlign w:val="center"/>
            <w:hideMark/>
          </w:tcPr>
          <w:p w14:paraId="75EBA90C" w14:textId="77777777" w:rsidR="00062E49" w:rsidRPr="00BB5E6B" w:rsidRDefault="00062E49" w:rsidP="002F1B09">
            <w:pPr>
              <w:jc w:val="right"/>
              <w:rPr>
                <w:rFonts w:ascii="Arial" w:hAnsi="Arial" w:cs="Arial"/>
                <w:b/>
                <w:bCs/>
                <w:sz w:val="16"/>
                <w:szCs w:val="16"/>
                <w:lang w:eastAsia="en-AU"/>
              </w:rPr>
            </w:pPr>
          </w:p>
        </w:tc>
        <w:tc>
          <w:tcPr>
            <w:tcW w:w="369" w:type="pct"/>
            <w:tcBorders>
              <w:top w:val="nil"/>
              <w:left w:val="single" w:sz="4" w:space="0" w:color="auto"/>
              <w:bottom w:val="nil"/>
              <w:right w:val="nil"/>
            </w:tcBorders>
            <w:shd w:val="clear" w:color="auto" w:fill="auto"/>
            <w:vAlign w:val="center"/>
            <w:hideMark/>
          </w:tcPr>
          <w:p w14:paraId="6CC137DA" w14:textId="77777777" w:rsidR="00062E49" w:rsidRPr="00BB5E6B" w:rsidRDefault="00062E49" w:rsidP="002F1B09">
            <w:pPr>
              <w:jc w:val="right"/>
              <w:rPr>
                <w:rFonts w:ascii="Arial" w:hAnsi="Arial" w:cs="Arial"/>
                <w:sz w:val="20"/>
                <w:lang w:eastAsia="en-AU"/>
              </w:rPr>
            </w:pPr>
          </w:p>
        </w:tc>
        <w:tc>
          <w:tcPr>
            <w:tcW w:w="369" w:type="pct"/>
            <w:tcBorders>
              <w:top w:val="nil"/>
              <w:left w:val="nil"/>
              <w:bottom w:val="nil"/>
              <w:right w:val="nil"/>
            </w:tcBorders>
            <w:shd w:val="clear" w:color="auto" w:fill="auto"/>
            <w:vAlign w:val="center"/>
            <w:hideMark/>
          </w:tcPr>
          <w:p w14:paraId="4B88A832" w14:textId="77777777" w:rsidR="00062E49" w:rsidRPr="00BB5E6B" w:rsidRDefault="00062E49" w:rsidP="002F1B09">
            <w:pPr>
              <w:jc w:val="right"/>
              <w:rPr>
                <w:rFonts w:ascii="Arial" w:hAnsi="Arial" w:cs="Arial"/>
                <w:sz w:val="20"/>
                <w:lang w:eastAsia="en-AU"/>
              </w:rPr>
            </w:pPr>
          </w:p>
        </w:tc>
        <w:tc>
          <w:tcPr>
            <w:tcW w:w="369" w:type="pct"/>
            <w:tcBorders>
              <w:top w:val="nil"/>
              <w:left w:val="nil"/>
              <w:bottom w:val="nil"/>
              <w:right w:val="nil"/>
            </w:tcBorders>
            <w:shd w:val="clear" w:color="auto" w:fill="auto"/>
            <w:vAlign w:val="center"/>
            <w:hideMark/>
          </w:tcPr>
          <w:p w14:paraId="54A965B2" w14:textId="77777777" w:rsidR="00062E49" w:rsidRPr="00BB5E6B" w:rsidRDefault="00062E49" w:rsidP="002F1B09">
            <w:pPr>
              <w:jc w:val="right"/>
              <w:rPr>
                <w:rFonts w:ascii="Arial" w:hAnsi="Arial" w:cs="Arial"/>
                <w:sz w:val="20"/>
                <w:lang w:eastAsia="en-AU"/>
              </w:rPr>
            </w:pPr>
          </w:p>
        </w:tc>
        <w:tc>
          <w:tcPr>
            <w:tcW w:w="396" w:type="pct"/>
            <w:tcBorders>
              <w:top w:val="nil"/>
              <w:left w:val="nil"/>
              <w:bottom w:val="nil"/>
              <w:right w:val="single" w:sz="4" w:space="0" w:color="auto"/>
            </w:tcBorders>
            <w:shd w:val="clear" w:color="auto" w:fill="auto"/>
            <w:vAlign w:val="center"/>
            <w:hideMark/>
          </w:tcPr>
          <w:p w14:paraId="01AF4E36" w14:textId="77777777" w:rsidR="00062E49" w:rsidRPr="00BB5E6B" w:rsidRDefault="00062E49" w:rsidP="002F1B09">
            <w:pPr>
              <w:jc w:val="right"/>
              <w:rPr>
                <w:rFonts w:ascii="Arial" w:hAnsi="Arial" w:cs="Arial"/>
                <w:sz w:val="20"/>
                <w:lang w:eastAsia="en-AU"/>
              </w:rPr>
            </w:pPr>
          </w:p>
        </w:tc>
        <w:tc>
          <w:tcPr>
            <w:tcW w:w="371" w:type="pct"/>
            <w:tcBorders>
              <w:top w:val="nil"/>
              <w:left w:val="single" w:sz="4" w:space="0" w:color="auto"/>
              <w:bottom w:val="nil"/>
              <w:right w:val="nil"/>
            </w:tcBorders>
            <w:shd w:val="clear" w:color="auto" w:fill="auto"/>
            <w:vAlign w:val="center"/>
            <w:hideMark/>
          </w:tcPr>
          <w:p w14:paraId="3D581A5A" w14:textId="77777777" w:rsidR="00062E49" w:rsidRPr="00BB5E6B" w:rsidRDefault="00062E49" w:rsidP="002F1B09">
            <w:pPr>
              <w:jc w:val="right"/>
              <w:rPr>
                <w:rFonts w:ascii="Arial" w:hAnsi="Arial" w:cs="Arial"/>
                <w:sz w:val="20"/>
                <w:lang w:eastAsia="en-AU"/>
              </w:rPr>
            </w:pPr>
          </w:p>
        </w:tc>
        <w:tc>
          <w:tcPr>
            <w:tcW w:w="371" w:type="pct"/>
            <w:tcBorders>
              <w:top w:val="nil"/>
              <w:left w:val="nil"/>
              <w:bottom w:val="nil"/>
              <w:right w:val="nil"/>
            </w:tcBorders>
            <w:shd w:val="clear" w:color="auto" w:fill="auto"/>
            <w:vAlign w:val="center"/>
            <w:hideMark/>
          </w:tcPr>
          <w:p w14:paraId="77F7B307" w14:textId="77777777" w:rsidR="00062E49" w:rsidRPr="00BB5E6B" w:rsidRDefault="00062E49" w:rsidP="002F1B09">
            <w:pPr>
              <w:jc w:val="right"/>
              <w:rPr>
                <w:rFonts w:ascii="Arial" w:hAnsi="Arial" w:cs="Arial"/>
                <w:sz w:val="20"/>
                <w:lang w:eastAsia="en-AU"/>
              </w:rPr>
            </w:pPr>
          </w:p>
        </w:tc>
        <w:tc>
          <w:tcPr>
            <w:tcW w:w="371" w:type="pct"/>
            <w:tcBorders>
              <w:top w:val="nil"/>
              <w:left w:val="nil"/>
              <w:bottom w:val="nil"/>
              <w:right w:val="nil"/>
            </w:tcBorders>
            <w:shd w:val="clear" w:color="auto" w:fill="auto"/>
            <w:vAlign w:val="center"/>
            <w:hideMark/>
          </w:tcPr>
          <w:p w14:paraId="749C1D8F" w14:textId="77777777" w:rsidR="00062E49" w:rsidRPr="00BB5E6B" w:rsidRDefault="00062E49" w:rsidP="002F1B09">
            <w:pPr>
              <w:jc w:val="right"/>
              <w:rPr>
                <w:rFonts w:ascii="Arial" w:hAnsi="Arial" w:cs="Arial"/>
                <w:sz w:val="20"/>
                <w:lang w:eastAsia="en-AU"/>
              </w:rPr>
            </w:pPr>
          </w:p>
        </w:tc>
        <w:tc>
          <w:tcPr>
            <w:tcW w:w="425" w:type="pct"/>
            <w:tcBorders>
              <w:top w:val="nil"/>
              <w:left w:val="nil"/>
              <w:bottom w:val="nil"/>
              <w:right w:val="single" w:sz="4" w:space="0" w:color="auto"/>
            </w:tcBorders>
            <w:shd w:val="clear" w:color="auto" w:fill="auto"/>
            <w:vAlign w:val="center"/>
            <w:hideMark/>
          </w:tcPr>
          <w:p w14:paraId="2426E745" w14:textId="77777777" w:rsidR="00062E49" w:rsidRPr="00BB5E6B" w:rsidRDefault="00062E49" w:rsidP="002F1B09">
            <w:pPr>
              <w:jc w:val="right"/>
              <w:rPr>
                <w:rFonts w:ascii="Arial" w:hAnsi="Arial" w:cs="Arial"/>
                <w:sz w:val="20"/>
                <w:lang w:eastAsia="en-AU"/>
              </w:rPr>
            </w:pPr>
          </w:p>
        </w:tc>
      </w:tr>
      <w:tr w:rsidR="00062E49" w:rsidRPr="00BB5E6B" w14:paraId="61F1BF7C" w14:textId="1ACF299A" w:rsidTr="00EC4060">
        <w:trPr>
          <w:trHeight w:val="255"/>
        </w:trPr>
        <w:tc>
          <w:tcPr>
            <w:tcW w:w="1590" w:type="pct"/>
            <w:tcBorders>
              <w:top w:val="nil"/>
              <w:left w:val="single" w:sz="4" w:space="0" w:color="auto"/>
              <w:bottom w:val="nil"/>
              <w:right w:val="single" w:sz="4" w:space="0" w:color="auto"/>
            </w:tcBorders>
            <w:shd w:val="clear" w:color="auto" w:fill="auto"/>
            <w:vAlign w:val="center"/>
            <w:hideMark/>
          </w:tcPr>
          <w:p w14:paraId="53B0948B" w14:textId="77777777" w:rsidR="00062E49" w:rsidRPr="00BB5E6B" w:rsidRDefault="00062E49" w:rsidP="002F1B09">
            <w:pPr>
              <w:rPr>
                <w:rFonts w:ascii="Arial" w:hAnsi="Arial" w:cs="Arial"/>
                <w:sz w:val="16"/>
                <w:szCs w:val="16"/>
                <w:lang w:eastAsia="en-AU"/>
              </w:rPr>
            </w:pPr>
            <w:r w:rsidRPr="00BB5E6B">
              <w:rPr>
                <w:rFonts w:ascii="Arial" w:hAnsi="Arial" w:cs="Arial"/>
                <w:sz w:val="16"/>
                <w:szCs w:val="16"/>
                <w:lang w:eastAsia="en-AU"/>
              </w:rPr>
              <w:t>Bridge Rehabilitation Works</w:t>
            </w:r>
          </w:p>
        </w:tc>
        <w:tc>
          <w:tcPr>
            <w:tcW w:w="369" w:type="pct"/>
            <w:tcBorders>
              <w:top w:val="nil"/>
              <w:left w:val="single" w:sz="4" w:space="0" w:color="auto"/>
              <w:bottom w:val="nil"/>
              <w:right w:val="single" w:sz="4" w:space="0" w:color="auto"/>
            </w:tcBorders>
            <w:shd w:val="clear" w:color="auto" w:fill="auto"/>
            <w:vAlign w:val="center"/>
            <w:hideMark/>
          </w:tcPr>
          <w:p w14:paraId="383F8644" w14:textId="77777777" w:rsidR="00062E49" w:rsidRPr="00BB5E6B" w:rsidRDefault="00062E49" w:rsidP="002F1B09">
            <w:pPr>
              <w:jc w:val="right"/>
              <w:rPr>
                <w:rFonts w:ascii="Arial" w:hAnsi="Arial" w:cs="Arial"/>
                <w:b/>
                <w:bCs/>
                <w:sz w:val="16"/>
                <w:szCs w:val="16"/>
                <w:lang w:eastAsia="en-AU"/>
              </w:rPr>
            </w:pPr>
            <w:r w:rsidRPr="00BB5E6B">
              <w:rPr>
                <w:rFonts w:ascii="Arial" w:hAnsi="Arial" w:cs="Arial"/>
                <w:b/>
                <w:bCs/>
                <w:sz w:val="16"/>
                <w:szCs w:val="16"/>
                <w:lang w:eastAsia="en-AU"/>
              </w:rPr>
              <w:t>257</w:t>
            </w:r>
          </w:p>
        </w:tc>
        <w:tc>
          <w:tcPr>
            <w:tcW w:w="369" w:type="pct"/>
            <w:tcBorders>
              <w:top w:val="nil"/>
              <w:left w:val="single" w:sz="4" w:space="0" w:color="auto"/>
              <w:bottom w:val="nil"/>
              <w:right w:val="nil"/>
            </w:tcBorders>
            <w:shd w:val="clear" w:color="auto" w:fill="auto"/>
            <w:vAlign w:val="center"/>
            <w:hideMark/>
          </w:tcPr>
          <w:p w14:paraId="780EBC83"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38</w:t>
            </w:r>
          </w:p>
        </w:tc>
        <w:tc>
          <w:tcPr>
            <w:tcW w:w="369" w:type="pct"/>
            <w:tcBorders>
              <w:top w:val="nil"/>
              <w:left w:val="nil"/>
              <w:bottom w:val="nil"/>
              <w:right w:val="nil"/>
            </w:tcBorders>
            <w:shd w:val="clear" w:color="auto" w:fill="auto"/>
            <w:vAlign w:val="center"/>
            <w:hideMark/>
          </w:tcPr>
          <w:p w14:paraId="6862D750"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129</w:t>
            </w:r>
          </w:p>
        </w:tc>
        <w:tc>
          <w:tcPr>
            <w:tcW w:w="369" w:type="pct"/>
            <w:tcBorders>
              <w:top w:val="nil"/>
              <w:left w:val="nil"/>
              <w:bottom w:val="nil"/>
              <w:right w:val="nil"/>
            </w:tcBorders>
            <w:shd w:val="clear" w:color="auto" w:fill="auto"/>
            <w:vAlign w:val="center"/>
            <w:hideMark/>
          </w:tcPr>
          <w:p w14:paraId="32EAFD4B"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64</w:t>
            </w:r>
          </w:p>
        </w:tc>
        <w:tc>
          <w:tcPr>
            <w:tcW w:w="396" w:type="pct"/>
            <w:tcBorders>
              <w:top w:val="nil"/>
              <w:left w:val="nil"/>
              <w:bottom w:val="nil"/>
              <w:right w:val="single" w:sz="4" w:space="0" w:color="auto"/>
            </w:tcBorders>
            <w:shd w:val="clear" w:color="auto" w:fill="auto"/>
            <w:vAlign w:val="center"/>
            <w:hideMark/>
          </w:tcPr>
          <w:p w14:paraId="7C03E8EE" w14:textId="77777777" w:rsidR="00062E49" w:rsidRPr="00BB5E6B" w:rsidRDefault="00062E49" w:rsidP="002F1B09">
            <w:pPr>
              <w:jc w:val="right"/>
              <w:rPr>
                <w:rFonts w:ascii="Arial" w:hAnsi="Arial" w:cs="Arial"/>
                <w:color w:val="000000"/>
                <w:sz w:val="16"/>
                <w:szCs w:val="16"/>
                <w:lang w:eastAsia="en-AU"/>
              </w:rPr>
            </w:pPr>
            <w:r w:rsidRPr="00BB5E6B">
              <w:rPr>
                <w:rFonts w:ascii="Arial" w:hAnsi="Arial" w:cs="Arial"/>
                <w:color w:val="000000"/>
                <w:sz w:val="16"/>
                <w:szCs w:val="16"/>
                <w:lang w:eastAsia="en-AU"/>
              </w:rPr>
              <w:t>26</w:t>
            </w:r>
          </w:p>
        </w:tc>
        <w:tc>
          <w:tcPr>
            <w:tcW w:w="371" w:type="pct"/>
            <w:tcBorders>
              <w:top w:val="nil"/>
              <w:left w:val="single" w:sz="4" w:space="0" w:color="auto"/>
              <w:bottom w:val="nil"/>
              <w:right w:val="nil"/>
            </w:tcBorders>
            <w:shd w:val="clear" w:color="auto" w:fill="auto"/>
            <w:vAlign w:val="center"/>
            <w:hideMark/>
          </w:tcPr>
          <w:p w14:paraId="3D0BE5A0"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w:t>
            </w:r>
          </w:p>
        </w:tc>
        <w:tc>
          <w:tcPr>
            <w:tcW w:w="371" w:type="pct"/>
            <w:tcBorders>
              <w:top w:val="nil"/>
              <w:left w:val="nil"/>
              <w:bottom w:val="nil"/>
              <w:right w:val="nil"/>
            </w:tcBorders>
            <w:shd w:val="clear" w:color="auto" w:fill="auto"/>
            <w:vAlign w:val="center"/>
            <w:hideMark/>
          </w:tcPr>
          <w:p w14:paraId="0C750C03"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w:t>
            </w:r>
          </w:p>
        </w:tc>
        <w:tc>
          <w:tcPr>
            <w:tcW w:w="371" w:type="pct"/>
            <w:tcBorders>
              <w:top w:val="nil"/>
              <w:left w:val="nil"/>
              <w:bottom w:val="nil"/>
              <w:right w:val="nil"/>
            </w:tcBorders>
            <w:shd w:val="clear" w:color="auto" w:fill="auto"/>
            <w:vAlign w:val="center"/>
            <w:hideMark/>
          </w:tcPr>
          <w:p w14:paraId="015A7D40"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257</w:t>
            </w:r>
          </w:p>
        </w:tc>
        <w:tc>
          <w:tcPr>
            <w:tcW w:w="425" w:type="pct"/>
            <w:tcBorders>
              <w:top w:val="nil"/>
              <w:left w:val="nil"/>
              <w:bottom w:val="nil"/>
              <w:right w:val="single" w:sz="4" w:space="0" w:color="auto"/>
            </w:tcBorders>
            <w:shd w:val="clear" w:color="auto" w:fill="auto"/>
            <w:vAlign w:val="center"/>
            <w:hideMark/>
          </w:tcPr>
          <w:p w14:paraId="0783AF89"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w:t>
            </w:r>
          </w:p>
        </w:tc>
      </w:tr>
      <w:tr w:rsidR="00062E49" w:rsidRPr="00BB5E6B" w14:paraId="5B5D50A2" w14:textId="0C72A09B" w:rsidTr="00EC4060">
        <w:trPr>
          <w:trHeight w:val="255"/>
        </w:trPr>
        <w:tc>
          <w:tcPr>
            <w:tcW w:w="1590" w:type="pct"/>
            <w:tcBorders>
              <w:top w:val="nil"/>
              <w:left w:val="single" w:sz="4" w:space="0" w:color="auto"/>
              <w:bottom w:val="nil"/>
              <w:right w:val="single" w:sz="4" w:space="0" w:color="auto"/>
            </w:tcBorders>
            <w:shd w:val="clear" w:color="auto" w:fill="auto"/>
            <w:vAlign w:val="center"/>
            <w:hideMark/>
          </w:tcPr>
          <w:p w14:paraId="124BDD8A" w14:textId="77777777" w:rsidR="00062E49" w:rsidRPr="00BB5E6B" w:rsidRDefault="00062E49" w:rsidP="002F1B09">
            <w:pPr>
              <w:rPr>
                <w:rFonts w:ascii="Arial" w:hAnsi="Arial" w:cs="Arial"/>
                <w:b/>
                <w:bCs/>
                <w:sz w:val="16"/>
                <w:szCs w:val="16"/>
                <w:lang w:eastAsia="en-AU"/>
              </w:rPr>
            </w:pPr>
            <w:r w:rsidRPr="00BB5E6B">
              <w:rPr>
                <w:rFonts w:ascii="Arial" w:hAnsi="Arial" w:cs="Arial"/>
                <w:b/>
                <w:bCs/>
                <w:sz w:val="16"/>
                <w:szCs w:val="16"/>
                <w:lang w:eastAsia="en-AU"/>
              </w:rPr>
              <w:t>Footpaths and Cycleways</w:t>
            </w:r>
          </w:p>
        </w:tc>
        <w:tc>
          <w:tcPr>
            <w:tcW w:w="369" w:type="pct"/>
            <w:tcBorders>
              <w:top w:val="nil"/>
              <w:left w:val="single" w:sz="4" w:space="0" w:color="auto"/>
              <w:bottom w:val="nil"/>
              <w:right w:val="single" w:sz="4" w:space="0" w:color="auto"/>
            </w:tcBorders>
            <w:shd w:val="clear" w:color="auto" w:fill="auto"/>
            <w:vAlign w:val="center"/>
            <w:hideMark/>
          </w:tcPr>
          <w:p w14:paraId="037EBF11" w14:textId="77777777" w:rsidR="00062E49" w:rsidRPr="00BB5E6B" w:rsidRDefault="00062E49" w:rsidP="002F1B09">
            <w:pPr>
              <w:jc w:val="right"/>
              <w:rPr>
                <w:rFonts w:ascii="Arial" w:hAnsi="Arial" w:cs="Arial"/>
                <w:b/>
                <w:bCs/>
                <w:sz w:val="16"/>
                <w:szCs w:val="16"/>
                <w:lang w:eastAsia="en-AU"/>
              </w:rPr>
            </w:pPr>
          </w:p>
        </w:tc>
        <w:tc>
          <w:tcPr>
            <w:tcW w:w="369" w:type="pct"/>
            <w:tcBorders>
              <w:top w:val="nil"/>
              <w:left w:val="single" w:sz="4" w:space="0" w:color="auto"/>
              <w:bottom w:val="nil"/>
              <w:right w:val="nil"/>
            </w:tcBorders>
            <w:shd w:val="clear" w:color="auto" w:fill="auto"/>
            <w:vAlign w:val="center"/>
            <w:hideMark/>
          </w:tcPr>
          <w:p w14:paraId="3074B10A" w14:textId="77777777" w:rsidR="00062E49" w:rsidRPr="00BB5E6B" w:rsidRDefault="00062E49" w:rsidP="002F1B09">
            <w:pPr>
              <w:jc w:val="right"/>
              <w:rPr>
                <w:rFonts w:ascii="Arial" w:hAnsi="Arial" w:cs="Arial"/>
                <w:sz w:val="20"/>
                <w:lang w:eastAsia="en-AU"/>
              </w:rPr>
            </w:pPr>
          </w:p>
        </w:tc>
        <w:tc>
          <w:tcPr>
            <w:tcW w:w="369" w:type="pct"/>
            <w:tcBorders>
              <w:top w:val="nil"/>
              <w:left w:val="nil"/>
              <w:bottom w:val="nil"/>
              <w:right w:val="nil"/>
            </w:tcBorders>
            <w:shd w:val="clear" w:color="auto" w:fill="auto"/>
            <w:vAlign w:val="center"/>
            <w:hideMark/>
          </w:tcPr>
          <w:p w14:paraId="07B89983" w14:textId="77777777" w:rsidR="00062E49" w:rsidRPr="00BB5E6B" w:rsidRDefault="00062E49" w:rsidP="002F1B09">
            <w:pPr>
              <w:jc w:val="right"/>
              <w:rPr>
                <w:rFonts w:ascii="Arial" w:hAnsi="Arial" w:cs="Arial"/>
                <w:sz w:val="20"/>
                <w:lang w:eastAsia="en-AU"/>
              </w:rPr>
            </w:pPr>
          </w:p>
        </w:tc>
        <w:tc>
          <w:tcPr>
            <w:tcW w:w="369" w:type="pct"/>
            <w:tcBorders>
              <w:top w:val="nil"/>
              <w:left w:val="nil"/>
              <w:bottom w:val="nil"/>
              <w:right w:val="nil"/>
            </w:tcBorders>
            <w:shd w:val="clear" w:color="auto" w:fill="auto"/>
            <w:vAlign w:val="center"/>
            <w:hideMark/>
          </w:tcPr>
          <w:p w14:paraId="4FE5F800" w14:textId="77777777" w:rsidR="00062E49" w:rsidRPr="00BB5E6B" w:rsidRDefault="00062E49" w:rsidP="002F1B09">
            <w:pPr>
              <w:jc w:val="right"/>
              <w:rPr>
                <w:rFonts w:ascii="Arial" w:hAnsi="Arial" w:cs="Arial"/>
                <w:sz w:val="20"/>
                <w:lang w:eastAsia="en-AU"/>
              </w:rPr>
            </w:pPr>
          </w:p>
        </w:tc>
        <w:tc>
          <w:tcPr>
            <w:tcW w:w="396" w:type="pct"/>
            <w:tcBorders>
              <w:top w:val="nil"/>
              <w:left w:val="nil"/>
              <w:bottom w:val="nil"/>
              <w:right w:val="single" w:sz="4" w:space="0" w:color="auto"/>
            </w:tcBorders>
            <w:shd w:val="clear" w:color="auto" w:fill="auto"/>
            <w:vAlign w:val="center"/>
            <w:hideMark/>
          </w:tcPr>
          <w:p w14:paraId="446807CB" w14:textId="77777777" w:rsidR="00062E49" w:rsidRPr="00BB5E6B" w:rsidRDefault="00062E49" w:rsidP="002F1B09">
            <w:pPr>
              <w:jc w:val="right"/>
              <w:rPr>
                <w:rFonts w:ascii="Arial" w:hAnsi="Arial" w:cs="Arial"/>
                <w:sz w:val="20"/>
                <w:lang w:eastAsia="en-AU"/>
              </w:rPr>
            </w:pPr>
          </w:p>
        </w:tc>
        <w:tc>
          <w:tcPr>
            <w:tcW w:w="371" w:type="pct"/>
            <w:tcBorders>
              <w:top w:val="nil"/>
              <w:left w:val="single" w:sz="4" w:space="0" w:color="auto"/>
              <w:bottom w:val="nil"/>
              <w:right w:val="nil"/>
            </w:tcBorders>
            <w:shd w:val="clear" w:color="auto" w:fill="auto"/>
            <w:vAlign w:val="center"/>
            <w:hideMark/>
          </w:tcPr>
          <w:p w14:paraId="65FFD0E2" w14:textId="77777777" w:rsidR="00062E49" w:rsidRPr="00BB5E6B" w:rsidRDefault="00062E49" w:rsidP="002F1B09">
            <w:pPr>
              <w:jc w:val="right"/>
              <w:rPr>
                <w:rFonts w:ascii="Arial" w:hAnsi="Arial" w:cs="Arial"/>
                <w:sz w:val="20"/>
                <w:lang w:eastAsia="en-AU"/>
              </w:rPr>
            </w:pPr>
          </w:p>
        </w:tc>
        <w:tc>
          <w:tcPr>
            <w:tcW w:w="371" w:type="pct"/>
            <w:tcBorders>
              <w:top w:val="nil"/>
              <w:left w:val="nil"/>
              <w:bottom w:val="nil"/>
              <w:right w:val="nil"/>
            </w:tcBorders>
            <w:shd w:val="clear" w:color="auto" w:fill="auto"/>
            <w:vAlign w:val="center"/>
            <w:hideMark/>
          </w:tcPr>
          <w:p w14:paraId="21FD5BA6" w14:textId="77777777" w:rsidR="00062E49" w:rsidRPr="00BB5E6B" w:rsidRDefault="00062E49" w:rsidP="002F1B09">
            <w:pPr>
              <w:jc w:val="right"/>
              <w:rPr>
                <w:rFonts w:ascii="Arial" w:hAnsi="Arial" w:cs="Arial"/>
                <w:sz w:val="20"/>
                <w:lang w:eastAsia="en-AU"/>
              </w:rPr>
            </w:pPr>
          </w:p>
        </w:tc>
        <w:tc>
          <w:tcPr>
            <w:tcW w:w="371" w:type="pct"/>
            <w:tcBorders>
              <w:top w:val="nil"/>
              <w:left w:val="nil"/>
              <w:bottom w:val="nil"/>
              <w:right w:val="nil"/>
            </w:tcBorders>
            <w:shd w:val="clear" w:color="auto" w:fill="auto"/>
            <w:vAlign w:val="center"/>
            <w:hideMark/>
          </w:tcPr>
          <w:p w14:paraId="0FB1B837" w14:textId="77777777" w:rsidR="00062E49" w:rsidRPr="00BB5E6B" w:rsidRDefault="00062E49" w:rsidP="002F1B09">
            <w:pPr>
              <w:jc w:val="right"/>
              <w:rPr>
                <w:rFonts w:ascii="Arial" w:hAnsi="Arial" w:cs="Arial"/>
                <w:sz w:val="20"/>
                <w:lang w:eastAsia="en-AU"/>
              </w:rPr>
            </w:pPr>
          </w:p>
        </w:tc>
        <w:tc>
          <w:tcPr>
            <w:tcW w:w="425" w:type="pct"/>
            <w:tcBorders>
              <w:top w:val="nil"/>
              <w:left w:val="nil"/>
              <w:bottom w:val="nil"/>
              <w:right w:val="single" w:sz="4" w:space="0" w:color="auto"/>
            </w:tcBorders>
            <w:shd w:val="clear" w:color="auto" w:fill="auto"/>
            <w:vAlign w:val="center"/>
            <w:hideMark/>
          </w:tcPr>
          <w:p w14:paraId="2FF4BF58" w14:textId="77777777" w:rsidR="00062E49" w:rsidRPr="00BB5E6B" w:rsidRDefault="00062E49" w:rsidP="002F1B09">
            <w:pPr>
              <w:jc w:val="right"/>
              <w:rPr>
                <w:rFonts w:ascii="Arial" w:hAnsi="Arial" w:cs="Arial"/>
                <w:sz w:val="20"/>
                <w:lang w:eastAsia="en-AU"/>
              </w:rPr>
            </w:pPr>
          </w:p>
        </w:tc>
      </w:tr>
      <w:tr w:rsidR="00062E49" w:rsidRPr="00BB5E6B" w14:paraId="07D57AAF" w14:textId="005F9DA8" w:rsidTr="00EC4060">
        <w:trPr>
          <w:trHeight w:val="255"/>
        </w:trPr>
        <w:tc>
          <w:tcPr>
            <w:tcW w:w="1590" w:type="pct"/>
            <w:tcBorders>
              <w:top w:val="nil"/>
              <w:left w:val="single" w:sz="4" w:space="0" w:color="auto"/>
              <w:bottom w:val="nil"/>
              <w:right w:val="single" w:sz="4" w:space="0" w:color="auto"/>
            </w:tcBorders>
            <w:shd w:val="clear" w:color="auto" w:fill="auto"/>
            <w:vAlign w:val="center"/>
            <w:hideMark/>
          </w:tcPr>
          <w:p w14:paraId="25EB4380" w14:textId="77777777" w:rsidR="00062E49" w:rsidRPr="00BB5E6B" w:rsidRDefault="00062E49" w:rsidP="002F1B09">
            <w:pPr>
              <w:rPr>
                <w:rFonts w:ascii="Arial" w:hAnsi="Arial" w:cs="Arial"/>
                <w:sz w:val="16"/>
                <w:szCs w:val="16"/>
                <w:lang w:eastAsia="en-AU"/>
              </w:rPr>
            </w:pPr>
            <w:r w:rsidRPr="00BB5E6B">
              <w:rPr>
                <w:rFonts w:ascii="Arial" w:hAnsi="Arial" w:cs="Arial"/>
                <w:sz w:val="16"/>
                <w:szCs w:val="16"/>
                <w:lang w:eastAsia="en-AU"/>
              </w:rPr>
              <w:t>Don Rd, Healesville</w:t>
            </w:r>
          </w:p>
        </w:tc>
        <w:tc>
          <w:tcPr>
            <w:tcW w:w="369" w:type="pct"/>
            <w:tcBorders>
              <w:top w:val="nil"/>
              <w:left w:val="single" w:sz="4" w:space="0" w:color="auto"/>
              <w:bottom w:val="nil"/>
              <w:right w:val="single" w:sz="4" w:space="0" w:color="auto"/>
            </w:tcBorders>
            <w:shd w:val="clear" w:color="auto" w:fill="auto"/>
            <w:vAlign w:val="center"/>
            <w:hideMark/>
          </w:tcPr>
          <w:p w14:paraId="4D894783" w14:textId="77777777" w:rsidR="00062E49" w:rsidRPr="00BB5E6B" w:rsidRDefault="00062E49" w:rsidP="002F1B09">
            <w:pPr>
              <w:jc w:val="right"/>
              <w:rPr>
                <w:rFonts w:ascii="Arial" w:hAnsi="Arial" w:cs="Arial"/>
                <w:b/>
                <w:bCs/>
                <w:sz w:val="16"/>
                <w:szCs w:val="16"/>
                <w:lang w:eastAsia="en-AU"/>
              </w:rPr>
            </w:pPr>
            <w:r w:rsidRPr="00BB5E6B">
              <w:rPr>
                <w:rFonts w:ascii="Arial" w:hAnsi="Arial" w:cs="Arial"/>
                <w:b/>
                <w:bCs/>
                <w:sz w:val="16"/>
                <w:szCs w:val="16"/>
                <w:lang w:eastAsia="en-AU"/>
              </w:rPr>
              <w:t>30</w:t>
            </w:r>
          </w:p>
        </w:tc>
        <w:tc>
          <w:tcPr>
            <w:tcW w:w="369" w:type="pct"/>
            <w:tcBorders>
              <w:top w:val="nil"/>
              <w:left w:val="single" w:sz="4" w:space="0" w:color="auto"/>
              <w:bottom w:val="nil"/>
              <w:right w:val="nil"/>
            </w:tcBorders>
            <w:shd w:val="clear" w:color="auto" w:fill="auto"/>
            <w:vAlign w:val="center"/>
            <w:hideMark/>
          </w:tcPr>
          <w:p w14:paraId="26894768" w14:textId="77777777" w:rsidR="00062E49" w:rsidRPr="00BB5E6B" w:rsidRDefault="00062E49" w:rsidP="002F1B09">
            <w:pPr>
              <w:jc w:val="right"/>
              <w:rPr>
                <w:rFonts w:ascii="Arial" w:hAnsi="Arial" w:cs="Arial"/>
                <w:color w:val="000000"/>
                <w:sz w:val="16"/>
                <w:szCs w:val="16"/>
                <w:lang w:eastAsia="en-AU"/>
              </w:rPr>
            </w:pPr>
            <w:r w:rsidRPr="00BB5E6B">
              <w:rPr>
                <w:rFonts w:ascii="Arial" w:hAnsi="Arial" w:cs="Arial"/>
                <w:color w:val="000000"/>
                <w:sz w:val="16"/>
                <w:szCs w:val="16"/>
                <w:lang w:eastAsia="en-AU"/>
              </w:rPr>
              <w:t>30</w:t>
            </w:r>
          </w:p>
        </w:tc>
        <w:tc>
          <w:tcPr>
            <w:tcW w:w="369" w:type="pct"/>
            <w:tcBorders>
              <w:top w:val="nil"/>
              <w:left w:val="nil"/>
              <w:bottom w:val="nil"/>
              <w:right w:val="nil"/>
            </w:tcBorders>
            <w:shd w:val="clear" w:color="auto" w:fill="auto"/>
            <w:vAlign w:val="center"/>
            <w:hideMark/>
          </w:tcPr>
          <w:p w14:paraId="7B8519F3" w14:textId="77777777" w:rsidR="00062E49" w:rsidRPr="00BB5E6B" w:rsidRDefault="00062E49" w:rsidP="002F1B09">
            <w:pPr>
              <w:jc w:val="right"/>
              <w:rPr>
                <w:rFonts w:ascii="Arial" w:hAnsi="Arial" w:cs="Arial"/>
                <w:color w:val="000000"/>
                <w:sz w:val="16"/>
                <w:szCs w:val="16"/>
                <w:lang w:eastAsia="en-AU"/>
              </w:rPr>
            </w:pPr>
          </w:p>
        </w:tc>
        <w:tc>
          <w:tcPr>
            <w:tcW w:w="369" w:type="pct"/>
            <w:tcBorders>
              <w:top w:val="nil"/>
              <w:left w:val="nil"/>
              <w:bottom w:val="nil"/>
              <w:right w:val="nil"/>
            </w:tcBorders>
            <w:shd w:val="clear" w:color="auto" w:fill="auto"/>
            <w:vAlign w:val="center"/>
            <w:hideMark/>
          </w:tcPr>
          <w:p w14:paraId="3C416FD2" w14:textId="77777777" w:rsidR="00062E49" w:rsidRPr="00BB5E6B" w:rsidRDefault="00062E49" w:rsidP="002F1B09">
            <w:pPr>
              <w:jc w:val="right"/>
              <w:rPr>
                <w:rFonts w:ascii="Arial" w:hAnsi="Arial" w:cs="Arial"/>
                <w:sz w:val="20"/>
                <w:lang w:eastAsia="en-AU"/>
              </w:rPr>
            </w:pPr>
          </w:p>
        </w:tc>
        <w:tc>
          <w:tcPr>
            <w:tcW w:w="396" w:type="pct"/>
            <w:tcBorders>
              <w:top w:val="nil"/>
              <w:left w:val="nil"/>
              <w:bottom w:val="nil"/>
              <w:right w:val="single" w:sz="4" w:space="0" w:color="auto"/>
            </w:tcBorders>
            <w:shd w:val="clear" w:color="auto" w:fill="auto"/>
            <w:vAlign w:val="center"/>
            <w:hideMark/>
          </w:tcPr>
          <w:p w14:paraId="356B9E89" w14:textId="77777777" w:rsidR="00062E49" w:rsidRPr="00BB5E6B" w:rsidRDefault="00062E49" w:rsidP="002F1B09">
            <w:pPr>
              <w:jc w:val="right"/>
              <w:rPr>
                <w:rFonts w:ascii="Arial" w:hAnsi="Arial" w:cs="Arial"/>
                <w:sz w:val="20"/>
                <w:lang w:eastAsia="en-AU"/>
              </w:rPr>
            </w:pPr>
          </w:p>
        </w:tc>
        <w:tc>
          <w:tcPr>
            <w:tcW w:w="371" w:type="pct"/>
            <w:tcBorders>
              <w:top w:val="nil"/>
              <w:left w:val="single" w:sz="4" w:space="0" w:color="auto"/>
              <w:bottom w:val="nil"/>
              <w:right w:val="nil"/>
            </w:tcBorders>
            <w:shd w:val="clear" w:color="auto" w:fill="auto"/>
            <w:vAlign w:val="center"/>
            <w:hideMark/>
          </w:tcPr>
          <w:p w14:paraId="7CADC00A" w14:textId="77777777" w:rsidR="00062E49" w:rsidRPr="00BB5E6B" w:rsidRDefault="00062E49" w:rsidP="002F1B09">
            <w:pPr>
              <w:jc w:val="right"/>
              <w:rPr>
                <w:rFonts w:ascii="Arial" w:hAnsi="Arial" w:cs="Arial"/>
                <w:sz w:val="20"/>
                <w:lang w:eastAsia="en-AU"/>
              </w:rPr>
            </w:pPr>
          </w:p>
        </w:tc>
        <w:tc>
          <w:tcPr>
            <w:tcW w:w="371" w:type="pct"/>
            <w:tcBorders>
              <w:top w:val="nil"/>
              <w:left w:val="nil"/>
              <w:bottom w:val="nil"/>
              <w:right w:val="nil"/>
            </w:tcBorders>
            <w:shd w:val="clear" w:color="auto" w:fill="auto"/>
            <w:vAlign w:val="center"/>
            <w:hideMark/>
          </w:tcPr>
          <w:p w14:paraId="30AD2A68" w14:textId="77777777" w:rsidR="00062E49" w:rsidRPr="00BB5E6B" w:rsidRDefault="00062E49" w:rsidP="002F1B09">
            <w:pPr>
              <w:jc w:val="right"/>
              <w:rPr>
                <w:rFonts w:ascii="Arial" w:hAnsi="Arial" w:cs="Arial"/>
                <w:sz w:val="20"/>
                <w:lang w:eastAsia="en-AU"/>
              </w:rPr>
            </w:pPr>
          </w:p>
        </w:tc>
        <w:tc>
          <w:tcPr>
            <w:tcW w:w="371" w:type="pct"/>
            <w:tcBorders>
              <w:top w:val="nil"/>
              <w:left w:val="nil"/>
              <w:bottom w:val="nil"/>
              <w:right w:val="nil"/>
            </w:tcBorders>
            <w:shd w:val="clear" w:color="auto" w:fill="auto"/>
            <w:vAlign w:val="center"/>
            <w:hideMark/>
          </w:tcPr>
          <w:p w14:paraId="7E40AB79"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30</w:t>
            </w:r>
          </w:p>
        </w:tc>
        <w:tc>
          <w:tcPr>
            <w:tcW w:w="425" w:type="pct"/>
            <w:tcBorders>
              <w:top w:val="nil"/>
              <w:left w:val="nil"/>
              <w:bottom w:val="nil"/>
              <w:right w:val="single" w:sz="4" w:space="0" w:color="auto"/>
            </w:tcBorders>
            <w:shd w:val="clear" w:color="auto" w:fill="auto"/>
            <w:vAlign w:val="center"/>
            <w:hideMark/>
          </w:tcPr>
          <w:p w14:paraId="11FF3D0B" w14:textId="77777777" w:rsidR="00062E49" w:rsidRPr="00BB5E6B" w:rsidRDefault="00062E49" w:rsidP="002F1B09">
            <w:pPr>
              <w:jc w:val="right"/>
              <w:rPr>
                <w:rFonts w:ascii="Arial" w:hAnsi="Arial" w:cs="Arial"/>
                <w:sz w:val="16"/>
                <w:szCs w:val="16"/>
                <w:lang w:eastAsia="en-AU"/>
              </w:rPr>
            </w:pPr>
          </w:p>
        </w:tc>
      </w:tr>
      <w:tr w:rsidR="00062E49" w:rsidRPr="00BB5E6B" w14:paraId="57B64CFE" w14:textId="3F0D36EB" w:rsidTr="00EC4060">
        <w:trPr>
          <w:trHeight w:val="255"/>
        </w:trPr>
        <w:tc>
          <w:tcPr>
            <w:tcW w:w="1590" w:type="pct"/>
            <w:tcBorders>
              <w:top w:val="nil"/>
              <w:left w:val="single" w:sz="4" w:space="0" w:color="auto"/>
              <w:bottom w:val="nil"/>
              <w:right w:val="single" w:sz="4" w:space="0" w:color="auto"/>
            </w:tcBorders>
            <w:shd w:val="clear" w:color="auto" w:fill="auto"/>
            <w:vAlign w:val="center"/>
            <w:hideMark/>
          </w:tcPr>
          <w:p w14:paraId="23D03B15" w14:textId="77777777" w:rsidR="00062E49" w:rsidRPr="00BB5E6B" w:rsidRDefault="00062E49" w:rsidP="002F1B09">
            <w:pPr>
              <w:rPr>
                <w:rFonts w:ascii="Arial" w:hAnsi="Arial" w:cs="Arial"/>
                <w:sz w:val="16"/>
                <w:szCs w:val="16"/>
                <w:lang w:eastAsia="en-AU"/>
              </w:rPr>
            </w:pPr>
            <w:r w:rsidRPr="00BB5E6B">
              <w:rPr>
                <w:rFonts w:ascii="Arial" w:hAnsi="Arial" w:cs="Arial"/>
                <w:sz w:val="16"/>
                <w:szCs w:val="16"/>
                <w:lang w:eastAsia="en-AU"/>
              </w:rPr>
              <w:t>Footpath Minor Improvements</w:t>
            </w:r>
          </w:p>
        </w:tc>
        <w:tc>
          <w:tcPr>
            <w:tcW w:w="369" w:type="pct"/>
            <w:tcBorders>
              <w:top w:val="nil"/>
              <w:left w:val="single" w:sz="4" w:space="0" w:color="auto"/>
              <w:bottom w:val="nil"/>
              <w:right w:val="single" w:sz="4" w:space="0" w:color="auto"/>
            </w:tcBorders>
            <w:shd w:val="clear" w:color="auto" w:fill="auto"/>
            <w:vAlign w:val="center"/>
            <w:hideMark/>
          </w:tcPr>
          <w:p w14:paraId="06774E41" w14:textId="77777777" w:rsidR="00062E49" w:rsidRPr="00BB5E6B" w:rsidRDefault="00062E49" w:rsidP="002F1B09">
            <w:pPr>
              <w:jc w:val="right"/>
              <w:rPr>
                <w:rFonts w:ascii="Arial" w:hAnsi="Arial" w:cs="Arial"/>
                <w:b/>
                <w:bCs/>
                <w:sz w:val="16"/>
                <w:szCs w:val="16"/>
                <w:lang w:eastAsia="en-AU"/>
              </w:rPr>
            </w:pPr>
            <w:r w:rsidRPr="00BB5E6B">
              <w:rPr>
                <w:rFonts w:ascii="Arial" w:hAnsi="Arial" w:cs="Arial"/>
                <w:b/>
                <w:bCs/>
                <w:sz w:val="16"/>
                <w:szCs w:val="16"/>
                <w:lang w:eastAsia="en-AU"/>
              </w:rPr>
              <w:t>18</w:t>
            </w:r>
          </w:p>
        </w:tc>
        <w:tc>
          <w:tcPr>
            <w:tcW w:w="369" w:type="pct"/>
            <w:tcBorders>
              <w:top w:val="nil"/>
              <w:left w:val="single" w:sz="4" w:space="0" w:color="auto"/>
              <w:bottom w:val="nil"/>
              <w:right w:val="nil"/>
            </w:tcBorders>
            <w:shd w:val="clear" w:color="auto" w:fill="auto"/>
            <w:vAlign w:val="center"/>
            <w:hideMark/>
          </w:tcPr>
          <w:p w14:paraId="2A01BAE1"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w:t>
            </w:r>
          </w:p>
        </w:tc>
        <w:tc>
          <w:tcPr>
            <w:tcW w:w="369" w:type="pct"/>
            <w:tcBorders>
              <w:top w:val="nil"/>
              <w:left w:val="nil"/>
              <w:bottom w:val="nil"/>
              <w:right w:val="nil"/>
            </w:tcBorders>
            <w:shd w:val="clear" w:color="auto" w:fill="auto"/>
            <w:vAlign w:val="center"/>
            <w:hideMark/>
          </w:tcPr>
          <w:p w14:paraId="1F6B041C"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w:t>
            </w:r>
          </w:p>
        </w:tc>
        <w:tc>
          <w:tcPr>
            <w:tcW w:w="369" w:type="pct"/>
            <w:tcBorders>
              <w:top w:val="nil"/>
              <w:left w:val="nil"/>
              <w:bottom w:val="nil"/>
              <w:right w:val="nil"/>
            </w:tcBorders>
            <w:shd w:val="clear" w:color="auto" w:fill="auto"/>
            <w:vAlign w:val="center"/>
            <w:hideMark/>
          </w:tcPr>
          <w:p w14:paraId="67896CC1"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4</w:t>
            </w:r>
          </w:p>
        </w:tc>
        <w:tc>
          <w:tcPr>
            <w:tcW w:w="396" w:type="pct"/>
            <w:tcBorders>
              <w:top w:val="nil"/>
              <w:left w:val="nil"/>
              <w:bottom w:val="nil"/>
              <w:right w:val="single" w:sz="4" w:space="0" w:color="auto"/>
            </w:tcBorders>
            <w:shd w:val="clear" w:color="auto" w:fill="auto"/>
            <w:vAlign w:val="center"/>
            <w:hideMark/>
          </w:tcPr>
          <w:p w14:paraId="1E1E0600" w14:textId="77777777" w:rsidR="00062E49" w:rsidRPr="00BB5E6B" w:rsidRDefault="00062E49" w:rsidP="002F1B09">
            <w:pPr>
              <w:jc w:val="right"/>
              <w:rPr>
                <w:rFonts w:ascii="Arial" w:hAnsi="Arial" w:cs="Arial"/>
                <w:color w:val="000000"/>
                <w:sz w:val="16"/>
                <w:szCs w:val="16"/>
                <w:lang w:eastAsia="en-AU"/>
              </w:rPr>
            </w:pPr>
            <w:r w:rsidRPr="00BB5E6B">
              <w:rPr>
                <w:rFonts w:ascii="Arial" w:hAnsi="Arial" w:cs="Arial"/>
                <w:color w:val="000000"/>
                <w:sz w:val="16"/>
                <w:szCs w:val="16"/>
                <w:lang w:eastAsia="en-AU"/>
              </w:rPr>
              <w:t>14</w:t>
            </w:r>
          </w:p>
        </w:tc>
        <w:tc>
          <w:tcPr>
            <w:tcW w:w="371" w:type="pct"/>
            <w:tcBorders>
              <w:top w:val="nil"/>
              <w:left w:val="single" w:sz="4" w:space="0" w:color="auto"/>
              <w:bottom w:val="nil"/>
              <w:right w:val="nil"/>
            </w:tcBorders>
            <w:shd w:val="clear" w:color="auto" w:fill="auto"/>
            <w:vAlign w:val="center"/>
            <w:hideMark/>
          </w:tcPr>
          <w:p w14:paraId="00D8F855"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w:t>
            </w:r>
          </w:p>
        </w:tc>
        <w:tc>
          <w:tcPr>
            <w:tcW w:w="371" w:type="pct"/>
            <w:tcBorders>
              <w:top w:val="nil"/>
              <w:left w:val="nil"/>
              <w:bottom w:val="nil"/>
              <w:right w:val="nil"/>
            </w:tcBorders>
            <w:shd w:val="clear" w:color="auto" w:fill="auto"/>
            <w:vAlign w:val="center"/>
            <w:hideMark/>
          </w:tcPr>
          <w:p w14:paraId="1EBB8F8D"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w:t>
            </w:r>
          </w:p>
        </w:tc>
        <w:tc>
          <w:tcPr>
            <w:tcW w:w="371" w:type="pct"/>
            <w:tcBorders>
              <w:top w:val="nil"/>
              <w:left w:val="nil"/>
              <w:bottom w:val="nil"/>
              <w:right w:val="nil"/>
            </w:tcBorders>
            <w:shd w:val="clear" w:color="auto" w:fill="auto"/>
            <w:vAlign w:val="center"/>
            <w:hideMark/>
          </w:tcPr>
          <w:p w14:paraId="1C7ED052"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18</w:t>
            </w:r>
          </w:p>
        </w:tc>
        <w:tc>
          <w:tcPr>
            <w:tcW w:w="425" w:type="pct"/>
            <w:tcBorders>
              <w:top w:val="nil"/>
              <w:left w:val="nil"/>
              <w:bottom w:val="nil"/>
              <w:right w:val="single" w:sz="4" w:space="0" w:color="auto"/>
            </w:tcBorders>
            <w:shd w:val="clear" w:color="auto" w:fill="auto"/>
            <w:vAlign w:val="center"/>
            <w:hideMark/>
          </w:tcPr>
          <w:p w14:paraId="480A8C54"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w:t>
            </w:r>
          </w:p>
        </w:tc>
      </w:tr>
      <w:tr w:rsidR="00062E49" w:rsidRPr="00BB5E6B" w14:paraId="715934AD" w14:textId="62851390" w:rsidTr="00EC4060">
        <w:trPr>
          <w:trHeight w:val="255"/>
        </w:trPr>
        <w:tc>
          <w:tcPr>
            <w:tcW w:w="1590" w:type="pct"/>
            <w:tcBorders>
              <w:top w:val="nil"/>
              <w:left w:val="single" w:sz="4" w:space="0" w:color="auto"/>
              <w:bottom w:val="nil"/>
              <w:right w:val="single" w:sz="4" w:space="0" w:color="auto"/>
            </w:tcBorders>
            <w:shd w:val="clear" w:color="auto" w:fill="auto"/>
            <w:vAlign w:val="center"/>
            <w:hideMark/>
          </w:tcPr>
          <w:p w14:paraId="07B47F99" w14:textId="77777777" w:rsidR="00062E49" w:rsidRPr="00BB5E6B" w:rsidRDefault="00062E49" w:rsidP="002F1B09">
            <w:pPr>
              <w:rPr>
                <w:rFonts w:ascii="Arial" w:hAnsi="Arial" w:cs="Arial"/>
                <w:sz w:val="16"/>
                <w:szCs w:val="16"/>
                <w:lang w:eastAsia="en-AU"/>
              </w:rPr>
            </w:pPr>
            <w:r w:rsidRPr="00BB5E6B">
              <w:rPr>
                <w:rFonts w:ascii="Arial" w:hAnsi="Arial" w:cs="Arial"/>
                <w:sz w:val="16"/>
                <w:szCs w:val="16"/>
                <w:lang w:eastAsia="en-AU"/>
              </w:rPr>
              <w:t>Hawkins Road, Mount Evelyn</w:t>
            </w:r>
          </w:p>
        </w:tc>
        <w:tc>
          <w:tcPr>
            <w:tcW w:w="369" w:type="pct"/>
            <w:tcBorders>
              <w:top w:val="nil"/>
              <w:left w:val="single" w:sz="4" w:space="0" w:color="auto"/>
              <w:bottom w:val="nil"/>
              <w:right w:val="single" w:sz="4" w:space="0" w:color="auto"/>
            </w:tcBorders>
            <w:shd w:val="clear" w:color="auto" w:fill="auto"/>
            <w:vAlign w:val="center"/>
            <w:hideMark/>
          </w:tcPr>
          <w:p w14:paraId="328FC376" w14:textId="77777777" w:rsidR="00062E49" w:rsidRPr="00BB5E6B" w:rsidRDefault="00062E49" w:rsidP="002F1B09">
            <w:pPr>
              <w:jc w:val="right"/>
              <w:rPr>
                <w:rFonts w:ascii="Arial" w:hAnsi="Arial" w:cs="Arial"/>
                <w:b/>
                <w:bCs/>
                <w:sz w:val="16"/>
                <w:szCs w:val="16"/>
                <w:lang w:eastAsia="en-AU"/>
              </w:rPr>
            </w:pPr>
            <w:r w:rsidRPr="00BB5E6B">
              <w:rPr>
                <w:rFonts w:ascii="Arial" w:hAnsi="Arial" w:cs="Arial"/>
                <w:b/>
                <w:bCs/>
                <w:sz w:val="16"/>
                <w:szCs w:val="16"/>
                <w:lang w:eastAsia="en-AU"/>
              </w:rPr>
              <w:t>70</w:t>
            </w:r>
          </w:p>
        </w:tc>
        <w:tc>
          <w:tcPr>
            <w:tcW w:w="369" w:type="pct"/>
            <w:tcBorders>
              <w:top w:val="nil"/>
              <w:left w:val="single" w:sz="4" w:space="0" w:color="auto"/>
              <w:bottom w:val="nil"/>
              <w:right w:val="nil"/>
            </w:tcBorders>
            <w:shd w:val="clear" w:color="auto" w:fill="auto"/>
            <w:vAlign w:val="center"/>
            <w:hideMark/>
          </w:tcPr>
          <w:p w14:paraId="504A4628"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70</w:t>
            </w:r>
          </w:p>
        </w:tc>
        <w:tc>
          <w:tcPr>
            <w:tcW w:w="369" w:type="pct"/>
            <w:tcBorders>
              <w:top w:val="nil"/>
              <w:left w:val="nil"/>
              <w:bottom w:val="nil"/>
              <w:right w:val="nil"/>
            </w:tcBorders>
            <w:shd w:val="clear" w:color="auto" w:fill="auto"/>
            <w:vAlign w:val="center"/>
            <w:hideMark/>
          </w:tcPr>
          <w:p w14:paraId="4C724087"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w:t>
            </w:r>
          </w:p>
        </w:tc>
        <w:tc>
          <w:tcPr>
            <w:tcW w:w="369" w:type="pct"/>
            <w:tcBorders>
              <w:top w:val="nil"/>
              <w:left w:val="nil"/>
              <w:bottom w:val="nil"/>
              <w:right w:val="nil"/>
            </w:tcBorders>
            <w:shd w:val="clear" w:color="auto" w:fill="auto"/>
            <w:vAlign w:val="center"/>
            <w:hideMark/>
          </w:tcPr>
          <w:p w14:paraId="56224645"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w:t>
            </w:r>
          </w:p>
        </w:tc>
        <w:tc>
          <w:tcPr>
            <w:tcW w:w="396" w:type="pct"/>
            <w:tcBorders>
              <w:top w:val="nil"/>
              <w:left w:val="nil"/>
              <w:bottom w:val="nil"/>
              <w:right w:val="single" w:sz="4" w:space="0" w:color="auto"/>
            </w:tcBorders>
            <w:shd w:val="clear" w:color="auto" w:fill="auto"/>
            <w:vAlign w:val="center"/>
            <w:hideMark/>
          </w:tcPr>
          <w:p w14:paraId="7BEEACFD" w14:textId="77777777" w:rsidR="00062E49" w:rsidRPr="00BB5E6B" w:rsidRDefault="00062E49" w:rsidP="002F1B09">
            <w:pPr>
              <w:jc w:val="right"/>
              <w:rPr>
                <w:rFonts w:ascii="Arial" w:hAnsi="Arial" w:cs="Arial"/>
                <w:color w:val="000000"/>
                <w:sz w:val="16"/>
                <w:szCs w:val="16"/>
                <w:lang w:eastAsia="en-AU"/>
              </w:rPr>
            </w:pPr>
            <w:r w:rsidRPr="00BB5E6B">
              <w:rPr>
                <w:rFonts w:ascii="Arial" w:hAnsi="Arial" w:cs="Arial"/>
                <w:color w:val="000000"/>
                <w:sz w:val="16"/>
                <w:szCs w:val="16"/>
                <w:lang w:eastAsia="en-AU"/>
              </w:rPr>
              <w:t>-</w:t>
            </w:r>
          </w:p>
        </w:tc>
        <w:tc>
          <w:tcPr>
            <w:tcW w:w="371" w:type="pct"/>
            <w:tcBorders>
              <w:top w:val="nil"/>
              <w:left w:val="single" w:sz="4" w:space="0" w:color="auto"/>
              <w:bottom w:val="nil"/>
              <w:right w:val="nil"/>
            </w:tcBorders>
            <w:shd w:val="clear" w:color="auto" w:fill="auto"/>
            <w:vAlign w:val="center"/>
            <w:hideMark/>
          </w:tcPr>
          <w:p w14:paraId="0E6F63A5"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w:t>
            </w:r>
          </w:p>
        </w:tc>
        <w:tc>
          <w:tcPr>
            <w:tcW w:w="371" w:type="pct"/>
            <w:tcBorders>
              <w:top w:val="nil"/>
              <w:left w:val="nil"/>
              <w:bottom w:val="nil"/>
              <w:right w:val="nil"/>
            </w:tcBorders>
            <w:shd w:val="clear" w:color="auto" w:fill="auto"/>
            <w:vAlign w:val="center"/>
            <w:hideMark/>
          </w:tcPr>
          <w:p w14:paraId="624E5C9F"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w:t>
            </w:r>
          </w:p>
        </w:tc>
        <w:tc>
          <w:tcPr>
            <w:tcW w:w="371" w:type="pct"/>
            <w:tcBorders>
              <w:top w:val="nil"/>
              <w:left w:val="nil"/>
              <w:bottom w:val="nil"/>
              <w:right w:val="nil"/>
            </w:tcBorders>
            <w:shd w:val="clear" w:color="auto" w:fill="auto"/>
            <w:vAlign w:val="center"/>
            <w:hideMark/>
          </w:tcPr>
          <w:p w14:paraId="73443BFD"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70</w:t>
            </w:r>
          </w:p>
        </w:tc>
        <w:tc>
          <w:tcPr>
            <w:tcW w:w="425" w:type="pct"/>
            <w:tcBorders>
              <w:top w:val="nil"/>
              <w:left w:val="nil"/>
              <w:bottom w:val="nil"/>
              <w:right w:val="single" w:sz="4" w:space="0" w:color="auto"/>
            </w:tcBorders>
            <w:shd w:val="clear" w:color="auto" w:fill="auto"/>
            <w:vAlign w:val="center"/>
            <w:hideMark/>
          </w:tcPr>
          <w:p w14:paraId="1BBE5F42"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w:t>
            </w:r>
          </w:p>
        </w:tc>
      </w:tr>
      <w:tr w:rsidR="00062E49" w:rsidRPr="00BB5E6B" w14:paraId="003FAF2A" w14:textId="13C29AEF" w:rsidTr="00EC4060">
        <w:trPr>
          <w:trHeight w:val="450"/>
        </w:trPr>
        <w:tc>
          <w:tcPr>
            <w:tcW w:w="1590" w:type="pct"/>
            <w:tcBorders>
              <w:top w:val="nil"/>
              <w:left w:val="single" w:sz="4" w:space="0" w:color="auto"/>
              <w:bottom w:val="nil"/>
              <w:right w:val="single" w:sz="4" w:space="0" w:color="auto"/>
            </w:tcBorders>
            <w:shd w:val="clear" w:color="auto" w:fill="auto"/>
            <w:vAlign w:val="center"/>
            <w:hideMark/>
          </w:tcPr>
          <w:p w14:paraId="0646B88D" w14:textId="77777777" w:rsidR="00062E49" w:rsidRPr="00BB5E6B" w:rsidRDefault="00062E49" w:rsidP="002F1B09">
            <w:pPr>
              <w:rPr>
                <w:rFonts w:ascii="Arial" w:hAnsi="Arial" w:cs="Arial"/>
                <w:sz w:val="16"/>
                <w:szCs w:val="16"/>
                <w:lang w:eastAsia="en-AU"/>
              </w:rPr>
            </w:pPr>
            <w:r w:rsidRPr="00BB5E6B">
              <w:rPr>
                <w:rFonts w:ascii="Arial" w:hAnsi="Arial" w:cs="Arial"/>
                <w:sz w:val="16"/>
                <w:szCs w:val="16"/>
                <w:lang w:eastAsia="en-AU"/>
              </w:rPr>
              <w:t>Maroondah Hwy Service Lane, Chirnside - Brambleberry Lane to Sheppards Lane</w:t>
            </w:r>
          </w:p>
        </w:tc>
        <w:tc>
          <w:tcPr>
            <w:tcW w:w="369" w:type="pct"/>
            <w:tcBorders>
              <w:top w:val="nil"/>
              <w:left w:val="single" w:sz="4" w:space="0" w:color="auto"/>
              <w:bottom w:val="nil"/>
              <w:right w:val="single" w:sz="4" w:space="0" w:color="auto"/>
            </w:tcBorders>
            <w:shd w:val="clear" w:color="auto" w:fill="auto"/>
            <w:vAlign w:val="center"/>
            <w:hideMark/>
          </w:tcPr>
          <w:p w14:paraId="6222BBAF" w14:textId="77777777" w:rsidR="00062E49" w:rsidRPr="00BB5E6B" w:rsidRDefault="00062E49" w:rsidP="002F1B09">
            <w:pPr>
              <w:jc w:val="right"/>
              <w:rPr>
                <w:rFonts w:ascii="Arial" w:hAnsi="Arial" w:cs="Arial"/>
                <w:b/>
                <w:bCs/>
                <w:sz w:val="16"/>
                <w:szCs w:val="16"/>
                <w:lang w:eastAsia="en-AU"/>
              </w:rPr>
            </w:pPr>
            <w:r w:rsidRPr="00BB5E6B">
              <w:rPr>
                <w:rFonts w:ascii="Arial" w:hAnsi="Arial" w:cs="Arial"/>
                <w:b/>
                <w:bCs/>
                <w:sz w:val="16"/>
                <w:szCs w:val="16"/>
                <w:lang w:eastAsia="en-AU"/>
              </w:rPr>
              <w:t>66</w:t>
            </w:r>
          </w:p>
        </w:tc>
        <w:tc>
          <w:tcPr>
            <w:tcW w:w="369" w:type="pct"/>
            <w:tcBorders>
              <w:top w:val="nil"/>
              <w:left w:val="single" w:sz="4" w:space="0" w:color="auto"/>
              <w:bottom w:val="nil"/>
              <w:right w:val="nil"/>
            </w:tcBorders>
            <w:shd w:val="clear" w:color="auto" w:fill="auto"/>
            <w:vAlign w:val="center"/>
            <w:hideMark/>
          </w:tcPr>
          <w:p w14:paraId="698706D5"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66</w:t>
            </w:r>
          </w:p>
        </w:tc>
        <w:tc>
          <w:tcPr>
            <w:tcW w:w="369" w:type="pct"/>
            <w:tcBorders>
              <w:top w:val="nil"/>
              <w:left w:val="nil"/>
              <w:bottom w:val="nil"/>
              <w:right w:val="nil"/>
            </w:tcBorders>
            <w:shd w:val="clear" w:color="auto" w:fill="auto"/>
            <w:vAlign w:val="center"/>
            <w:hideMark/>
          </w:tcPr>
          <w:p w14:paraId="7C1E068C"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w:t>
            </w:r>
          </w:p>
        </w:tc>
        <w:tc>
          <w:tcPr>
            <w:tcW w:w="369" w:type="pct"/>
            <w:tcBorders>
              <w:top w:val="nil"/>
              <w:left w:val="nil"/>
              <w:bottom w:val="nil"/>
              <w:right w:val="nil"/>
            </w:tcBorders>
            <w:shd w:val="clear" w:color="auto" w:fill="auto"/>
            <w:vAlign w:val="center"/>
            <w:hideMark/>
          </w:tcPr>
          <w:p w14:paraId="26EE1BA7"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w:t>
            </w:r>
          </w:p>
        </w:tc>
        <w:tc>
          <w:tcPr>
            <w:tcW w:w="396" w:type="pct"/>
            <w:tcBorders>
              <w:top w:val="nil"/>
              <w:left w:val="nil"/>
              <w:bottom w:val="nil"/>
              <w:right w:val="single" w:sz="4" w:space="0" w:color="auto"/>
            </w:tcBorders>
            <w:shd w:val="clear" w:color="auto" w:fill="auto"/>
            <w:vAlign w:val="center"/>
            <w:hideMark/>
          </w:tcPr>
          <w:p w14:paraId="17A793A3" w14:textId="77777777" w:rsidR="00062E49" w:rsidRPr="00BB5E6B" w:rsidRDefault="00062E49" w:rsidP="002F1B09">
            <w:pPr>
              <w:jc w:val="right"/>
              <w:rPr>
                <w:rFonts w:ascii="Arial" w:hAnsi="Arial" w:cs="Arial"/>
                <w:color w:val="000000"/>
                <w:sz w:val="16"/>
                <w:szCs w:val="16"/>
                <w:lang w:eastAsia="en-AU"/>
              </w:rPr>
            </w:pPr>
            <w:r w:rsidRPr="00BB5E6B">
              <w:rPr>
                <w:rFonts w:ascii="Arial" w:hAnsi="Arial" w:cs="Arial"/>
                <w:color w:val="000000"/>
                <w:sz w:val="16"/>
                <w:szCs w:val="16"/>
                <w:lang w:eastAsia="en-AU"/>
              </w:rPr>
              <w:t>-</w:t>
            </w:r>
          </w:p>
        </w:tc>
        <w:tc>
          <w:tcPr>
            <w:tcW w:w="371" w:type="pct"/>
            <w:tcBorders>
              <w:top w:val="nil"/>
              <w:left w:val="single" w:sz="4" w:space="0" w:color="auto"/>
              <w:bottom w:val="nil"/>
              <w:right w:val="nil"/>
            </w:tcBorders>
            <w:shd w:val="clear" w:color="auto" w:fill="auto"/>
            <w:vAlign w:val="center"/>
            <w:hideMark/>
          </w:tcPr>
          <w:p w14:paraId="12D79003"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w:t>
            </w:r>
          </w:p>
        </w:tc>
        <w:tc>
          <w:tcPr>
            <w:tcW w:w="371" w:type="pct"/>
            <w:tcBorders>
              <w:top w:val="nil"/>
              <w:left w:val="nil"/>
              <w:bottom w:val="nil"/>
              <w:right w:val="nil"/>
            </w:tcBorders>
            <w:shd w:val="clear" w:color="auto" w:fill="auto"/>
            <w:vAlign w:val="center"/>
            <w:hideMark/>
          </w:tcPr>
          <w:p w14:paraId="72BC749D"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w:t>
            </w:r>
          </w:p>
        </w:tc>
        <w:tc>
          <w:tcPr>
            <w:tcW w:w="371" w:type="pct"/>
            <w:tcBorders>
              <w:top w:val="nil"/>
              <w:left w:val="nil"/>
              <w:bottom w:val="nil"/>
              <w:right w:val="nil"/>
            </w:tcBorders>
            <w:shd w:val="clear" w:color="auto" w:fill="auto"/>
            <w:vAlign w:val="center"/>
            <w:hideMark/>
          </w:tcPr>
          <w:p w14:paraId="42D2ADB6"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66</w:t>
            </w:r>
          </w:p>
        </w:tc>
        <w:tc>
          <w:tcPr>
            <w:tcW w:w="425" w:type="pct"/>
            <w:tcBorders>
              <w:top w:val="nil"/>
              <w:left w:val="nil"/>
              <w:bottom w:val="nil"/>
              <w:right w:val="single" w:sz="4" w:space="0" w:color="auto"/>
            </w:tcBorders>
            <w:shd w:val="clear" w:color="auto" w:fill="auto"/>
            <w:vAlign w:val="center"/>
            <w:hideMark/>
          </w:tcPr>
          <w:p w14:paraId="275EF091"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w:t>
            </w:r>
          </w:p>
        </w:tc>
      </w:tr>
      <w:tr w:rsidR="00062E49" w:rsidRPr="00BB5E6B" w14:paraId="66C95830" w14:textId="5A3E1787" w:rsidTr="00EC4060">
        <w:trPr>
          <w:trHeight w:val="450"/>
        </w:trPr>
        <w:tc>
          <w:tcPr>
            <w:tcW w:w="1590" w:type="pct"/>
            <w:tcBorders>
              <w:top w:val="nil"/>
              <w:left w:val="single" w:sz="4" w:space="0" w:color="auto"/>
              <w:bottom w:val="nil"/>
              <w:right w:val="single" w:sz="4" w:space="0" w:color="auto"/>
            </w:tcBorders>
            <w:shd w:val="clear" w:color="auto" w:fill="auto"/>
            <w:vAlign w:val="center"/>
            <w:hideMark/>
          </w:tcPr>
          <w:p w14:paraId="262F927C" w14:textId="77777777" w:rsidR="00062E49" w:rsidRPr="00BB5E6B" w:rsidRDefault="00062E49" w:rsidP="002F1B09">
            <w:pPr>
              <w:rPr>
                <w:rFonts w:ascii="Arial" w:hAnsi="Arial" w:cs="Arial"/>
                <w:sz w:val="16"/>
                <w:szCs w:val="16"/>
                <w:lang w:eastAsia="en-AU"/>
              </w:rPr>
            </w:pPr>
            <w:r w:rsidRPr="00BB5E6B">
              <w:rPr>
                <w:rFonts w:ascii="Arial" w:hAnsi="Arial" w:cs="Arial"/>
                <w:sz w:val="16"/>
                <w:szCs w:val="16"/>
                <w:lang w:eastAsia="en-AU"/>
              </w:rPr>
              <w:t>Maroondah Hwy Service Lane, Chirnside - Sheppards Lane to Bridle Path</w:t>
            </w:r>
          </w:p>
        </w:tc>
        <w:tc>
          <w:tcPr>
            <w:tcW w:w="369" w:type="pct"/>
            <w:tcBorders>
              <w:top w:val="nil"/>
              <w:left w:val="single" w:sz="4" w:space="0" w:color="auto"/>
              <w:bottom w:val="nil"/>
              <w:right w:val="single" w:sz="4" w:space="0" w:color="auto"/>
            </w:tcBorders>
            <w:shd w:val="clear" w:color="auto" w:fill="auto"/>
            <w:vAlign w:val="center"/>
            <w:hideMark/>
          </w:tcPr>
          <w:p w14:paraId="0A1369AE" w14:textId="77777777" w:rsidR="00062E49" w:rsidRPr="00BB5E6B" w:rsidRDefault="00062E49" w:rsidP="002F1B09">
            <w:pPr>
              <w:jc w:val="right"/>
              <w:rPr>
                <w:rFonts w:ascii="Arial" w:hAnsi="Arial" w:cs="Arial"/>
                <w:b/>
                <w:bCs/>
                <w:sz w:val="16"/>
                <w:szCs w:val="16"/>
                <w:lang w:eastAsia="en-AU"/>
              </w:rPr>
            </w:pPr>
            <w:r w:rsidRPr="00BB5E6B">
              <w:rPr>
                <w:rFonts w:ascii="Arial" w:hAnsi="Arial" w:cs="Arial"/>
                <w:b/>
                <w:bCs/>
                <w:sz w:val="16"/>
                <w:szCs w:val="16"/>
                <w:lang w:eastAsia="en-AU"/>
              </w:rPr>
              <w:t>67</w:t>
            </w:r>
          </w:p>
        </w:tc>
        <w:tc>
          <w:tcPr>
            <w:tcW w:w="369" w:type="pct"/>
            <w:tcBorders>
              <w:top w:val="nil"/>
              <w:left w:val="single" w:sz="4" w:space="0" w:color="auto"/>
              <w:bottom w:val="nil"/>
              <w:right w:val="nil"/>
            </w:tcBorders>
            <w:shd w:val="clear" w:color="auto" w:fill="auto"/>
            <w:vAlign w:val="center"/>
            <w:hideMark/>
          </w:tcPr>
          <w:p w14:paraId="25C9F6C7"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67</w:t>
            </w:r>
          </w:p>
        </w:tc>
        <w:tc>
          <w:tcPr>
            <w:tcW w:w="369" w:type="pct"/>
            <w:tcBorders>
              <w:top w:val="nil"/>
              <w:left w:val="nil"/>
              <w:bottom w:val="nil"/>
              <w:right w:val="nil"/>
            </w:tcBorders>
            <w:shd w:val="clear" w:color="auto" w:fill="auto"/>
            <w:vAlign w:val="center"/>
            <w:hideMark/>
          </w:tcPr>
          <w:p w14:paraId="500CFD78"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w:t>
            </w:r>
          </w:p>
        </w:tc>
        <w:tc>
          <w:tcPr>
            <w:tcW w:w="369" w:type="pct"/>
            <w:tcBorders>
              <w:top w:val="nil"/>
              <w:left w:val="nil"/>
              <w:bottom w:val="nil"/>
              <w:right w:val="nil"/>
            </w:tcBorders>
            <w:shd w:val="clear" w:color="auto" w:fill="auto"/>
            <w:vAlign w:val="center"/>
            <w:hideMark/>
          </w:tcPr>
          <w:p w14:paraId="1D64C1E2"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w:t>
            </w:r>
          </w:p>
        </w:tc>
        <w:tc>
          <w:tcPr>
            <w:tcW w:w="396" w:type="pct"/>
            <w:tcBorders>
              <w:top w:val="nil"/>
              <w:left w:val="nil"/>
              <w:bottom w:val="nil"/>
              <w:right w:val="single" w:sz="4" w:space="0" w:color="auto"/>
            </w:tcBorders>
            <w:shd w:val="clear" w:color="auto" w:fill="auto"/>
            <w:vAlign w:val="center"/>
            <w:hideMark/>
          </w:tcPr>
          <w:p w14:paraId="3D6EB40C" w14:textId="77777777" w:rsidR="00062E49" w:rsidRPr="00BB5E6B" w:rsidRDefault="00062E49" w:rsidP="002F1B09">
            <w:pPr>
              <w:jc w:val="right"/>
              <w:rPr>
                <w:rFonts w:ascii="Arial" w:hAnsi="Arial" w:cs="Arial"/>
                <w:color w:val="000000"/>
                <w:sz w:val="16"/>
                <w:szCs w:val="16"/>
                <w:lang w:eastAsia="en-AU"/>
              </w:rPr>
            </w:pPr>
            <w:r w:rsidRPr="00BB5E6B">
              <w:rPr>
                <w:rFonts w:ascii="Arial" w:hAnsi="Arial" w:cs="Arial"/>
                <w:color w:val="000000"/>
                <w:sz w:val="16"/>
                <w:szCs w:val="16"/>
                <w:lang w:eastAsia="en-AU"/>
              </w:rPr>
              <w:t>-</w:t>
            </w:r>
          </w:p>
        </w:tc>
        <w:tc>
          <w:tcPr>
            <w:tcW w:w="371" w:type="pct"/>
            <w:tcBorders>
              <w:top w:val="nil"/>
              <w:left w:val="single" w:sz="4" w:space="0" w:color="auto"/>
              <w:bottom w:val="nil"/>
              <w:right w:val="nil"/>
            </w:tcBorders>
            <w:shd w:val="clear" w:color="auto" w:fill="auto"/>
            <w:vAlign w:val="center"/>
            <w:hideMark/>
          </w:tcPr>
          <w:p w14:paraId="5AFE0BFF"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w:t>
            </w:r>
          </w:p>
        </w:tc>
        <w:tc>
          <w:tcPr>
            <w:tcW w:w="371" w:type="pct"/>
            <w:tcBorders>
              <w:top w:val="nil"/>
              <w:left w:val="nil"/>
              <w:bottom w:val="nil"/>
              <w:right w:val="nil"/>
            </w:tcBorders>
            <w:shd w:val="clear" w:color="auto" w:fill="auto"/>
            <w:vAlign w:val="center"/>
            <w:hideMark/>
          </w:tcPr>
          <w:p w14:paraId="5F1F1518"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w:t>
            </w:r>
          </w:p>
        </w:tc>
        <w:tc>
          <w:tcPr>
            <w:tcW w:w="371" w:type="pct"/>
            <w:tcBorders>
              <w:top w:val="nil"/>
              <w:left w:val="nil"/>
              <w:bottom w:val="nil"/>
              <w:right w:val="nil"/>
            </w:tcBorders>
            <w:shd w:val="clear" w:color="auto" w:fill="auto"/>
            <w:vAlign w:val="center"/>
            <w:hideMark/>
          </w:tcPr>
          <w:p w14:paraId="4679234B"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67</w:t>
            </w:r>
          </w:p>
        </w:tc>
        <w:tc>
          <w:tcPr>
            <w:tcW w:w="425" w:type="pct"/>
            <w:tcBorders>
              <w:top w:val="nil"/>
              <w:left w:val="nil"/>
              <w:bottom w:val="nil"/>
              <w:right w:val="single" w:sz="4" w:space="0" w:color="auto"/>
            </w:tcBorders>
            <w:shd w:val="clear" w:color="auto" w:fill="auto"/>
            <w:vAlign w:val="center"/>
            <w:hideMark/>
          </w:tcPr>
          <w:p w14:paraId="304BCB77"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w:t>
            </w:r>
          </w:p>
        </w:tc>
      </w:tr>
      <w:tr w:rsidR="00062E49" w:rsidRPr="00BB5E6B" w14:paraId="2FFF7407" w14:textId="523DC72E" w:rsidTr="00EC4060">
        <w:trPr>
          <w:trHeight w:val="450"/>
        </w:trPr>
        <w:tc>
          <w:tcPr>
            <w:tcW w:w="1590" w:type="pct"/>
            <w:tcBorders>
              <w:top w:val="nil"/>
              <w:left w:val="single" w:sz="4" w:space="0" w:color="auto"/>
              <w:bottom w:val="nil"/>
              <w:right w:val="single" w:sz="4" w:space="0" w:color="auto"/>
            </w:tcBorders>
            <w:shd w:val="clear" w:color="auto" w:fill="auto"/>
            <w:vAlign w:val="center"/>
            <w:hideMark/>
          </w:tcPr>
          <w:p w14:paraId="55491FF9" w14:textId="77777777" w:rsidR="00062E49" w:rsidRPr="00BB5E6B" w:rsidRDefault="00062E49" w:rsidP="002F1B09">
            <w:pPr>
              <w:rPr>
                <w:rFonts w:ascii="Arial" w:hAnsi="Arial" w:cs="Arial"/>
                <w:sz w:val="16"/>
                <w:szCs w:val="16"/>
                <w:lang w:eastAsia="en-AU"/>
              </w:rPr>
            </w:pPr>
            <w:r w:rsidRPr="00BB5E6B">
              <w:rPr>
                <w:rFonts w:ascii="Arial" w:hAnsi="Arial" w:cs="Arial"/>
                <w:sz w:val="16"/>
                <w:szCs w:val="16"/>
                <w:lang w:eastAsia="en-AU"/>
              </w:rPr>
              <w:t xml:space="preserve">Maroondah Hwy Service Lane, Chirnside - Grand Valley Drive to Crown Point </w:t>
            </w:r>
          </w:p>
        </w:tc>
        <w:tc>
          <w:tcPr>
            <w:tcW w:w="369" w:type="pct"/>
            <w:tcBorders>
              <w:top w:val="nil"/>
              <w:left w:val="single" w:sz="4" w:space="0" w:color="auto"/>
              <w:bottom w:val="nil"/>
              <w:right w:val="single" w:sz="4" w:space="0" w:color="auto"/>
            </w:tcBorders>
            <w:shd w:val="clear" w:color="auto" w:fill="auto"/>
            <w:vAlign w:val="center"/>
            <w:hideMark/>
          </w:tcPr>
          <w:p w14:paraId="715C7AEE" w14:textId="77777777" w:rsidR="00062E49" w:rsidRPr="00BB5E6B" w:rsidRDefault="00062E49" w:rsidP="002F1B09">
            <w:pPr>
              <w:jc w:val="right"/>
              <w:rPr>
                <w:rFonts w:ascii="Arial" w:hAnsi="Arial" w:cs="Arial"/>
                <w:b/>
                <w:bCs/>
                <w:sz w:val="16"/>
                <w:szCs w:val="16"/>
                <w:lang w:eastAsia="en-AU"/>
              </w:rPr>
            </w:pPr>
            <w:r w:rsidRPr="00BB5E6B">
              <w:rPr>
                <w:rFonts w:ascii="Arial" w:hAnsi="Arial" w:cs="Arial"/>
                <w:b/>
                <w:bCs/>
                <w:sz w:val="16"/>
                <w:szCs w:val="16"/>
                <w:lang w:eastAsia="en-AU"/>
              </w:rPr>
              <w:t>70</w:t>
            </w:r>
          </w:p>
        </w:tc>
        <w:tc>
          <w:tcPr>
            <w:tcW w:w="369" w:type="pct"/>
            <w:tcBorders>
              <w:top w:val="nil"/>
              <w:left w:val="single" w:sz="4" w:space="0" w:color="auto"/>
              <w:bottom w:val="nil"/>
              <w:right w:val="nil"/>
            </w:tcBorders>
            <w:shd w:val="clear" w:color="auto" w:fill="auto"/>
            <w:vAlign w:val="center"/>
            <w:hideMark/>
          </w:tcPr>
          <w:p w14:paraId="03E4F6BF"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70</w:t>
            </w:r>
          </w:p>
        </w:tc>
        <w:tc>
          <w:tcPr>
            <w:tcW w:w="369" w:type="pct"/>
            <w:tcBorders>
              <w:top w:val="nil"/>
              <w:left w:val="nil"/>
              <w:bottom w:val="nil"/>
              <w:right w:val="nil"/>
            </w:tcBorders>
            <w:shd w:val="clear" w:color="auto" w:fill="auto"/>
            <w:vAlign w:val="center"/>
            <w:hideMark/>
          </w:tcPr>
          <w:p w14:paraId="01DAC1A7" w14:textId="77777777" w:rsidR="00062E49" w:rsidRPr="00BB5E6B" w:rsidRDefault="00062E49" w:rsidP="002F1B09">
            <w:pPr>
              <w:jc w:val="right"/>
              <w:rPr>
                <w:rFonts w:ascii="Arial" w:hAnsi="Arial" w:cs="Arial"/>
                <w:sz w:val="16"/>
                <w:szCs w:val="16"/>
                <w:lang w:eastAsia="en-AU"/>
              </w:rPr>
            </w:pPr>
          </w:p>
        </w:tc>
        <w:tc>
          <w:tcPr>
            <w:tcW w:w="369" w:type="pct"/>
            <w:tcBorders>
              <w:top w:val="nil"/>
              <w:left w:val="nil"/>
              <w:bottom w:val="nil"/>
              <w:right w:val="nil"/>
            </w:tcBorders>
            <w:shd w:val="clear" w:color="auto" w:fill="auto"/>
            <w:vAlign w:val="center"/>
            <w:hideMark/>
          </w:tcPr>
          <w:p w14:paraId="4043C2FD" w14:textId="77777777" w:rsidR="00062E49" w:rsidRPr="00BB5E6B" w:rsidRDefault="00062E49" w:rsidP="002F1B09">
            <w:pPr>
              <w:jc w:val="right"/>
              <w:rPr>
                <w:rFonts w:ascii="Arial" w:hAnsi="Arial" w:cs="Arial"/>
                <w:sz w:val="20"/>
                <w:lang w:eastAsia="en-AU"/>
              </w:rPr>
            </w:pPr>
          </w:p>
        </w:tc>
        <w:tc>
          <w:tcPr>
            <w:tcW w:w="396" w:type="pct"/>
            <w:tcBorders>
              <w:top w:val="nil"/>
              <w:left w:val="nil"/>
              <w:bottom w:val="nil"/>
              <w:right w:val="single" w:sz="4" w:space="0" w:color="auto"/>
            </w:tcBorders>
            <w:shd w:val="clear" w:color="auto" w:fill="auto"/>
            <w:vAlign w:val="center"/>
            <w:hideMark/>
          </w:tcPr>
          <w:p w14:paraId="029C3AE9" w14:textId="77777777" w:rsidR="00062E49" w:rsidRPr="00BB5E6B" w:rsidRDefault="00062E49" w:rsidP="002F1B09">
            <w:pPr>
              <w:jc w:val="right"/>
              <w:rPr>
                <w:rFonts w:ascii="Arial" w:hAnsi="Arial" w:cs="Arial"/>
                <w:sz w:val="20"/>
                <w:lang w:eastAsia="en-AU"/>
              </w:rPr>
            </w:pPr>
          </w:p>
        </w:tc>
        <w:tc>
          <w:tcPr>
            <w:tcW w:w="371" w:type="pct"/>
            <w:tcBorders>
              <w:top w:val="nil"/>
              <w:left w:val="single" w:sz="4" w:space="0" w:color="auto"/>
              <w:bottom w:val="nil"/>
              <w:right w:val="nil"/>
            </w:tcBorders>
            <w:shd w:val="clear" w:color="auto" w:fill="auto"/>
            <w:vAlign w:val="center"/>
            <w:hideMark/>
          </w:tcPr>
          <w:p w14:paraId="3E8C9C57" w14:textId="77777777" w:rsidR="00062E49" w:rsidRPr="00BB5E6B" w:rsidRDefault="00062E49" w:rsidP="002F1B09">
            <w:pPr>
              <w:jc w:val="right"/>
              <w:rPr>
                <w:rFonts w:ascii="Arial" w:hAnsi="Arial" w:cs="Arial"/>
                <w:sz w:val="20"/>
                <w:lang w:eastAsia="en-AU"/>
              </w:rPr>
            </w:pPr>
          </w:p>
        </w:tc>
        <w:tc>
          <w:tcPr>
            <w:tcW w:w="371" w:type="pct"/>
            <w:tcBorders>
              <w:top w:val="nil"/>
              <w:left w:val="nil"/>
              <w:bottom w:val="nil"/>
              <w:right w:val="nil"/>
            </w:tcBorders>
            <w:shd w:val="clear" w:color="auto" w:fill="auto"/>
            <w:vAlign w:val="center"/>
            <w:hideMark/>
          </w:tcPr>
          <w:p w14:paraId="33568914" w14:textId="77777777" w:rsidR="00062E49" w:rsidRPr="00BB5E6B" w:rsidRDefault="00062E49" w:rsidP="002F1B09">
            <w:pPr>
              <w:jc w:val="right"/>
              <w:rPr>
                <w:rFonts w:ascii="Arial" w:hAnsi="Arial" w:cs="Arial"/>
                <w:sz w:val="20"/>
                <w:lang w:eastAsia="en-AU"/>
              </w:rPr>
            </w:pPr>
          </w:p>
        </w:tc>
        <w:tc>
          <w:tcPr>
            <w:tcW w:w="371" w:type="pct"/>
            <w:tcBorders>
              <w:top w:val="nil"/>
              <w:left w:val="nil"/>
              <w:bottom w:val="nil"/>
              <w:right w:val="nil"/>
            </w:tcBorders>
            <w:shd w:val="clear" w:color="auto" w:fill="auto"/>
            <w:vAlign w:val="center"/>
            <w:hideMark/>
          </w:tcPr>
          <w:p w14:paraId="19D59C16"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70</w:t>
            </w:r>
          </w:p>
        </w:tc>
        <w:tc>
          <w:tcPr>
            <w:tcW w:w="425" w:type="pct"/>
            <w:tcBorders>
              <w:top w:val="nil"/>
              <w:left w:val="nil"/>
              <w:bottom w:val="nil"/>
              <w:right w:val="single" w:sz="4" w:space="0" w:color="auto"/>
            </w:tcBorders>
            <w:shd w:val="clear" w:color="auto" w:fill="auto"/>
            <w:vAlign w:val="center"/>
            <w:hideMark/>
          </w:tcPr>
          <w:p w14:paraId="32D1A6F9" w14:textId="77777777" w:rsidR="00062E49" w:rsidRPr="00BB5E6B" w:rsidRDefault="00062E49" w:rsidP="002F1B09">
            <w:pPr>
              <w:jc w:val="right"/>
              <w:rPr>
                <w:rFonts w:ascii="Arial" w:hAnsi="Arial" w:cs="Arial"/>
                <w:sz w:val="16"/>
                <w:szCs w:val="16"/>
                <w:lang w:eastAsia="en-AU"/>
              </w:rPr>
            </w:pPr>
          </w:p>
        </w:tc>
      </w:tr>
      <w:tr w:rsidR="00062E49" w:rsidRPr="00BB5E6B" w14:paraId="75B90227" w14:textId="2739A055" w:rsidTr="00EC4060">
        <w:trPr>
          <w:trHeight w:val="450"/>
        </w:trPr>
        <w:tc>
          <w:tcPr>
            <w:tcW w:w="1590" w:type="pct"/>
            <w:tcBorders>
              <w:top w:val="nil"/>
              <w:left w:val="single" w:sz="4" w:space="0" w:color="auto"/>
              <w:bottom w:val="nil"/>
              <w:right w:val="single" w:sz="4" w:space="0" w:color="auto"/>
            </w:tcBorders>
            <w:shd w:val="clear" w:color="auto" w:fill="auto"/>
            <w:vAlign w:val="center"/>
            <w:hideMark/>
          </w:tcPr>
          <w:p w14:paraId="7612F4A6" w14:textId="77777777" w:rsidR="00062E49" w:rsidRPr="00BB5E6B" w:rsidRDefault="00062E49" w:rsidP="002F1B09">
            <w:pPr>
              <w:rPr>
                <w:rFonts w:ascii="Arial" w:hAnsi="Arial" w:cs="Arial"/>
                <w:sz w:val="16"/>
                <w:szCs w:val="16"/>
                <w:lang w:eastAsia="en-AU"/>
              </w:rPr>
            </w:pPr>
            <w:r w:rsidRPr="00BB5E6B">
              <w:rPr>
                <w:rFonts w:ascii="Arial" w:hAnsi="Arial" w:cs="Arial"/>
                <w:sz w:val="16"/>
                <w:szCs w:val="16"/>
                <w:lang w:eastAsia="en-AU"/>
              </w:rPr>
              <w:t>Maroondah Hwy Service Lane, Chirnside - Edward Road to Brambleberry Lane</w:t>
            </w:r>
          </w:p>
        </w:tc>
        <w:tc>
          <w:tcPr>
            <w:tcW w:w="369" w:type="pct"/>
            <w:tcBorders>
              <w:top w:val="nil"/>
              <w:left w:val="single" w:sz="4" w:space="0" w:color="auto"/>
              <w:bottom w:val="nil"/>
              <w:right w:val="single" w:sz="4" w:space="0" w:color="auto"/>
            </w:tcBorders>
            <w:shd w:val="clear" w:color="auto" w:fill="auto"/>
            <w:vAlign w:val="center"/>
            <w:hideMark/>
          </w:tcPr>
          <w:p w14:paraId="504088C7" w14:textId="77777777" w:rsidR="00062E49" w:rsidRPr="00BB5E6B" w:rsidRDefault="00062E49" w:rsidP="002F1B09">
            <w:pPr>
              <w:jc w:val="right"/>
              <w:rPr>
                <w:rFonts w:ascii="Arial" w:hAnsi="Arial" w:cs="Arial"/>
                <w:b/>
                <w:bCs/>
                <w:sz w:val="16"/>
                <w:szCs w:val="16"/>
                <w:lang w:eastAsia="en-AU"/>
              </w:rPr>
            </w:pPr>
            <w:r w:rsidRPr="00BB5E6B">
              <w:rPr>
                <w:rFonts w:ascii="Arial" w:hAnsi="Arial" w:cs="Arial"/>
                <w:b/>
                <w:bCs/>
                <w:sz w:val="16"/>
                <w:szCs w:val="16"/>
                <w:lang w:eastAsia="en-AU"/>
              </w:rPr>
              <w:t>25</w:t>
            </w:r>
          </w:p>
        </w:tc>
        <w:tc>
          <w:tcPr>
            <w:tcW w:w="369" w:type="pct"/>
            <w:tcBorders>
              <w:top w:val="nil"/>
              <w:left w:val="single" w:sz="4" w:space="0" w:color="auto"/>
              <w:bottom w:val="nil"/>
              <w:right w:val="nil"/>
            </w:tcBorders>
            <w:shd w:val="clear" w:color="auto" w:fill="auto"/>
            <w:vAlign w:val="center"/>
            <w:hideMark/>
          </w:tcPr>
          <w:p w14:paraId="56CC1987"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25</w:t>
            </w:r>
          </w:p>
        </w:tc>
        <w:tc>
          <w:tcPr>
            <w:tcW w:w="369" w:type="pct"/>
            <w:tcBorders>
              <w:top w:val="nil"/>
              <w:left w:val="nil"/>
              <w:bottom w:val="nil"/>
              <w:right w:val="nil"/>
            </w:tcBorders>
            <w:shd w:val="clear" w:color="auto" w:fill="auto"/>
            <w:vAlign w:val="center"/>
            <w:hideMark/>
          </w:tcPr>
          <w:p w14:paraId="6EFC24B6"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w:t>
            </w:r>
          </w:p>
        </w:tc>
        <w:tc>
          <w:tcPr>
            <w:tcW w:w="369" w:type="pct"/>
            <w:tcBorders>
              <w:top w:val="nil"/>
              <w:left w:val="nil"/>
              <w:bottom w:val="nil"/>
              <w:right w:val="nil"/>
            </w:tcBorders>
            <w:shd w:val="clear" w:color="auto" w:fill="auto"/>
            <w:vAlign w:val="center"/>
            <w:hideMark/>
          </w:tcPr>
          <w:p w14:paraId="5A193DB2"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w:t>
            </w:r>
          </w:p>
        </w:tc>
        <w:tc>
          <w:tcPr>
            <w:tcW w:w="396" w:type="pct"/>
            <w:tcBorders>
              <w:top w:val="nil"/>
              <w:left w:val="nil"/>
              <w:bottom w:val="nil"/>
              <w:right w:val="single" w:sz="4" w:space="0" w:color="auto"/>
            </w:tcBorders>
            <w:shd w:val="clear" w:color="auto" w:fill="auto"/>
            <w:vAlign w:val="center"/>
            <w:hideMark/>
          </w:tcPr>
          <w:p w14:paraId="1560BEF1" w14:textId="77777777" w:rsidR="00062E49" w:rsidRPr="00BB5E6B" w:rsidRDefault="00062E49" w:rsidP="002F1B09">
            <w:pPr>
              <w:jc w:val="right"/>
              <w:rPr>
                <w:rFonts w:ascii="Arial" w:hAnsi="Arial" w:cs="Arial"/>
                <w:color w:val="000000"/>
                <w:sz w:val="16"/>
                <w:szCs w:val="16"/>
                <w:lang w:eastAsia="en-AU"/>
              </w:rPr>
            </w:pPr>
            <w:r w:rsidRPr="00BB5E6B">
              <w:rPr>
                <w:rFonts w:ascii="Arial" w:hAnsi="Arial" w:cs="Arial"/>
                <w:color w:val="000000"/>
                <w:sz w:val="16"/>
                <w:szCs w:val="16"/>
                <w:lang w:eastAsia="en-AU"/>
              </w:rPr>
              <w:t>-</w:t>
            </w:r>
          </w:p>
        </w:tc>
        <w:tc>
          <w:tcPr>
            <w:tcW w:w="371" w:type="pct"/>
            <w:tcBorders>
              <w:top w:val="nil"/>
              <w:left w:val="single" w:sz="4" w:space="0" w:color="auto"/>
              <w:bottom w:val="nil"/>
              <w:right w:val="nil"/>
            </w:tcBorders>
            <w:shd w:val="clear" w:color="auto" w:fill="auto"/>
            <w:vAlign w:val="center"/>
            <w:hideMark/>
          </w:tcPr>
          <w:p w14:paraId="3B89DEE5"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w:t>
            </w:r>
          </w:p>
        </w:tc>
        <w:tc>
          <w:tcPr>
            <w:tcW w:w="371" w:type="pct"/>
            <w:tcBorders>
              <w:top w:val="nil"/>
              <w:left w:val="nil"/>
              <w:bottom w:val="nil"/>
              <w:right w:val="nil"/>
            </w:tcBorders>
            <w:shd w:val="clear" w:color="auto" w:fill="auto"/>
            <w:vAlign w:val="center"/>
            <w:hideMark/>
          </w:tcPr>
          <w:p w14:paraId="3338CBA3"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w:t>
            </w:r>
          </w:p>
        </w:tc>
        <w:tc>
          <w:tcPr>
            <w:tcW w:w="371" w:type="pct"/>
            <w:tcBorders>
              <w:top w:val="nil"/>
              <w:left w:val="nil"/>
              <w:bottom w:val="nil"/>
              <w:right w:val="nil"/>
            </w:tcBorders>
            <w:shd w:val="clear" w:color="auto" w:fill="auto"/>
            <w:vAlign w:val="center"/>
            <w:hideMark/>
          </w:tcPr>
          <w:p w14:paraId="24E8FAE4"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25</w:t>
            </w:r>
          </w:p>
        </w:tc>
        <w:tc>
          <w:tcPr>
            <w:tcW w:w="425" w:type="pct"/>
            <w:tcBorders>
              <w:top w:val="nil"/>
              <w:left w:val="nil"/>
              <w:bottom w:val="nil"/>
              <w:right w:val="single" w:sz="4" w:space="0" w:color="auto"/>
            </w:tcBorders>
            <w:shd w:val="clear" w:color="auto" w:fill="auto"/>
            <w:vAlign w:val="center"/>
            <w:hideMark/>
          </w:tcPr>
          <w:p w14:paraId="18EDCC08"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w:t>
            </w:r>
          </w:p>
        </w:tc>
      </w:tr>
      <w:tr w:rsidR="00062E49" w:rsidRPr="00BB5E6B" w14:paraId="6FA66A09" w14:textId="5189B420" w:rsidTr="00EC4060">
        <w:trPr>
          <w:trHeight w:val="450"/>
        </w:trPr>
        <w:tc>
          <w:tcPr>
            <w:tcW w:w="1590" w:type="pct"/>
            <w:tcBorders>
              <w:top w:val="nil"/>
              <w:left w:val="single" w:sz="4" w:space="0" w:color="auto"/>
              <w:bottom w:val="nil"/>
              <w:right w:val="single" w:sz="4" w:space="0" w:color="auto"/>
            </w:tcBorders>
            <w:shd w:val="clear" w:color="auto" w:fill="auto"/>
            <w:vAlign w:val="center"/>
            <w:hideMark/>
          </w:tcPr>
          <w:p w14:paraId="55949BA9" w14:textId="77777777" w:rsidR="00062E49" w:rsidRPr="00BB5E6B" w:rsidRDefault="00062E49" w:rsidP="002F1B09">
            <w:pPr>
              <w:rPr>
                <w:rFonts w:ascii="Arial" w:hAnsi="Arial" w:cs="Arial"/>
                <w:sz w:val="16"/>
                <w:szCs w:val="16"/>
                <w:lang w:eastAsia="en-AU"/>
              </w:rPr>
            </w:pPr>
            <w:r w:rsidRPr="00BB5E6B">
              <w:rPr>
                <w:rFonts w:ascii="Arial" w:hAnsi="Arial" w:cs="Arial"/>
                <w:sz w:val="16"/>
                <w:szCs w:val="16"/>
                <w:lang w:eastAsia="en-AU"/>
              </w:rPr>
              <w:t>Maroondah Hwy Service Lane, Chirnside - Bridle Path to Grandvalley Drive</w:t>
            </w:r>
          </w:p>
        </w:tc>
        <w:tc>
          <w:tcPr>
            <w:tcW w:w="369" w:type="pct"/>
            <w:tcBorders>
              <w:top w:val="nil"/>
              <w:left w:val="single" w:sz="4" w:space="0" w:color="auto"/>
              <w:bottom w:val="nil"/>
              <w:right w:val="single" w:sz="4" w:space="0" w:color="auto"/>
            </w:tcBorders>
            <w:shd w:val="clear" w:color="auto" w:fill="auto"/>
            <w:vAlign w:val="center"/>
            <w:hideMark/>
          </w:tcPr>
          <w:p w14:paraId="41248839" w14:textId="77777777" w:rsidR="00062E49" w:rsidRPr="00BB5E6B" w:rsidRDefault="00062E49" w:rsidP="002F1B09">
            <w:pPr>
              <w:jc w:val="right"/>
              <w:rPr>
                <w:rFonts w:ascii="Arial" w:hAnsi="Arial" w:cs="Arial"/>
                <w:b/>
                <w:bCs/>
                <w:sz w:val="16"/>
                <w:szCs w:val="16"/>
                <w:lang w:eastAsia="en-AU"/>
              </w:rPr>
            </w:pPr>
            <w:r w:rsidRPr="00BB5E6B">
              <w:rPr>
                <w:rFonts w:ascii="Arial" w:hAnsi="Arial" w:cs="Arial"/>
                <w:b/>
                <w:bCs/>
                <w:sz w:val="16"/>
                <w:szCs w:val="16"/>
                <w:lang w:eastAsia="en-AU"/>
              </w:rPr>
              <w:t>89</w:t>
            </w:r>
          </w:p>
        </w:tc>
        <w:tc>
          <w:tcPr>
            <w:tcW w:w="369" w:type="pct"/>
            <w:tcBorders>
              <w:top w:val="nil"/>
              <w:left w:val="single" w:sz="4" w:space="0" w:color="auto"/>
              <w:bottom w:val="nil"/>
              <w:right w:val="nil"/>
            </w:tcBorders>
            <w:shd w:val="clear" w:color="auto" w:fill="auto"/>
            <w:vAlign w:val="center"/>
            <w:hideMark/>
          </w:tcPr>
          <w:p w14:paraId="318AC6C7"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89</w:t>
            </w:r>
          </w:p>
        </w:tc>
        <w:tc>
          <w:tcPr>
            <w:tcW w:w="369" w:type="pct"/>
            <w:tcBorders>
              <w:top w:val="nil"/>
              <w:left w:val="nil"/>
              <w:bottom w:val="nil"/>
              <w:right w:val="nil"/>
            </w:tcBorders>
            <w:shd w:val="clear" w:color="auto" w:fill="auto"/>
            <w:vAlign w:val="center"/>
            <w:hideMark/>
          </w:tcPr>
          <w:p w14:paraId="33F8927E"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w:t>
            </w:r>
          </w:p>
        </w:tc>
        <w:tc>
          <w:tcPr>
            <w:tcW w:w="369" w:type="pct"/>
            <w:tcBorders>
              <w:top w:val="nil"/>
              <w:left w:val="nil"/>
              <w:bottom w:val="nil"/>
              <w:right w:val="nil"/>
            </w:tcBorders>
            <w:shd w:val="clear" w:color="auto" w:fill="auto"/>
            <w:vAlign w:val="center"/>
            <w:hideMark/>
          </w:tcPr>
          <w:p w14:paraId="6218A936"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w:t>
            </w:r>
          </w:p>
        </w:tc>
        <w:tc>
          <w:tcPr>
            <w:tcW w:w="396" w:type="pct"/>
            <w:tcBorders>
              <w:top w:val="nil"/>
              <w:left w:val="nil"/>
              <w:bottom w:val="nil"/>
              <w:right w:val="single" w:sz="4" w:space="0" w:color="auto"/>
            </w:tcBorders>
            <w:shd w:val="clear" w:color="auto" w:fill="auto"/>
            <w:vAlign w:val="center"/>
            <w:hideMark/>
          </w:tcPr>
          <w:p w14:paraId="67207AB8" w14:textId="77777777" w:rsidR="00062E49" w:rsidRPr="00BB5E6B" w:rsidRDefault="00062E49" w:rsidP="002F1B09">
            <w:pPr>
              <w:jc w:val="right"/>
              <w:rPr>
                <w:rFonts w:ascii="Arial" w:hAnsi="Arial" w:cs="Arial"/>
                <w:color w:val="000000"/>
                <w:sz w:val="16"/>
                <w:szCs w:val="16"/>
                <w:lang w:eastAsia="en-AU"/>
              </w:rPr>
            </w:pPr>
            <w:r w:rsidRPr="00BB5E6B">
              <w:rPr>
                <w:rFonts w:ascii="Arial" w:hAnsi="Arial" w:cs="Arial"/>
                <w:color w:val="000000"/>
                <w:sz w:val="16"/>
                <w:szCs w:val="16"/>
                <w:lang w:eastAsia="en-AU"/>
              </w:rPr>
              <w:t>-</w:t>
            </w:r>
          </w:p>
        </w:tc>
        <w:tc>
          <w:tcPr>
            <w:tcW w:w="371" w:type="pct"/>
            <w:tcBorders>
              <w:top w:val="nil"/>
              <w:left w:val="single" w:sz="4" w:space="0" w:color="auto"/>
              <w:bottom w:val="nil"/>
              <w:right w:val="nil"/>
            </w:tcBorders>
            <w:shd w:val="clear" w:color="auto" w:fill="auto"/>
            <w:vAlign w:val="center"/>
            <w:hideMark/>
          </w:tcPr>
          <w:p w14:paraId="6410D995"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w:t>
            </w:r>
          </w:p>
        </w:tc>
        <w:tc>
          <w:tcPr>
            <w:tcW w:w="371" w:type="pct"/>
            <w:tcBorders>
              <w:top w:val="nil"/>
              <w:left w:val="nil"/>
              <w:bottom w:val="nil"/>
              <w:right w:val="nil"/>
            </w:tcBorders>
            <w:shd w:val="clear" w:color="auto" w:fill="auto"/>
            <w:vAlign w:val="center"/>
            <w:hideMark/>
          </w:tcPr>
          <w:p w14:paraId="757802D1"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w:t>
            </w:r>
          </w:p>
        </w:tc>
        <w:tc>
          <w:tcPr>
            <w:tcW w:w="371" w:type="pct"/>
            <w:tcBorders>
              <w:top w:val="nil"/>
              <w:left w:val="nil"/>
              <w:bottom w:val="nil"/>
              <w:right w:val="nil"/>
            </w:tcBorders>
            <w:shd w:val="clear" w:color="auto" w:fill="auto"/>
            <w:vAlign w:val="center"/>
            <w:hideMark/>
          </w:tcPr>
          <w:p w14:paraId="1810F607"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89</w:t>
            </w:r>
          </w:p>
        </w:tc>
        <w:tc>
          <w:tcPr>
            <w:tcW w:w="425" w:type="pct"/>
            <w:tcBorders>
              <w:top w:val="nil"/>
              <w:left w:val="nil"/>
              <w:bottom w:val="nil"/>
              <w:right w:val="single" w:sz="4" w:space="0" w:color="auto"/>
            </w:tcBorders>
            <w:shd w:val="clear" w:color="auto" w:fill="auto"/>
            <w:vAlign w:val="center"/>
            <w:hideMark/>
          </w:tcPr>
          <w:p w14:paraId="5DBB25CF"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w:t>
            </w:r>
          </w:p>
        </w:tc>
      </w:tr>
      <w:tr w:rsidR="00062E49" w:rsidRPr="00BB5E6B" w14:paraId="43391FE2" w14:textId="61D30767" w:rsidTr="00EC4060">
        <w:trPr>
          <w:trHeight w:val="450"/>
        </w:trPr>
        <w:tc>
          <w:tcPr>
            <w:tcW w:w="1590" w:type="pct"/>
            <w:tcBorders>
              <w:top w:val="nil"/>
              <w:left w:val="single" w:sz="4" w:space="0" w:color="auto"/>
              <w:bottom w:val="nil"/>
              <w:right w:val="single" w:sz="4" w:space="0" w:color="auto"/>
            </w:tcBorders>
            <w:shd w:val="clear" w:color="auto" w:fill="auto"/>
            <w:vAlign w:val="center"/>
            <w:hideMark/>
          </w:tcPr>
          <w:p w14:paraId="5E3ED46D" w14:textId="77777777" w:rsidR="00062E49" w:rsidRPr="00BB5E6B" w:rsidRDefault="00062E49" w:rsidP="002F1B09">
            <w:pPr>
              <w:rPr>
                <w:rFonts w:ascii="Arial" w:hAnsi="Arial" w:cs="Arial"/>
                <w:sz w:val="16"/>
                <w:szCs w:val="16"/>
                <w:lang w:eastAsia="en-AU"/>
              </w:rPr>
            </w:pPr>
            <w:r w:rsidRPr="00BB5E6B">
              <w:rPr>
                <w:rFonts w:ascii="Arial" w:hAnsi="Arial" w:cs="Arial"/>
                <w:sz w:val="16"/>
                <w:szCs w:val="16"/>
                <w:lang w:eastAsia="en-AU"/>
              </w:rPr>
              <w:t>Maroondah Hwy (Main Street), Lilydale - Olinda Creek Bridge Path</w:t>
            </w:r>
          </w:p>
        </w:tc>
        <w:tc>
          <w:tcPr>
            <w:tcW w:w="369" w:type="pct"/>
            <w:tcBorders>
              <w:top w:val="nil"/>
              <w:left w:val="single" w:sz="4" w:space="0" w:color="auto"/>
              <w:bottom w:val="nil"/>
              <w:right w:val="single" w:sz="4" w:space="0" w:color="auto"/>
            </w:tcBorders>
            <w:shd w:val="clear" w:color="auto" w:fill="auto"/>
            <w:vAlign w:val="center"/>
            <w:hideMark/>
          </w:tcPr>
          <w:p w14:paraId="2B684EDD" w14:textId="77777777" w:rsidR="00062E49" w:rsidRPr="00BB5E6B" w:rsidRDefault="00062E49" w:rsidP="002F1B09">
            <w:pPr>
              <w:jc w:val="right"/>
              <w:rPr>
                <w:rFonts w:ascii="Arial" w:hAnsi="Arial" w:cs="Arial"/>
                <w:b/>
                <w:bCs/>
                <w:sz w:val="16"/>
                <w:szCs w:val="16"/>
                <w:lang w:eastAsia="en-AU"/>
              </w:rPr>
            </w:pPr>
            <w:r w:rsidRPr="00BB5E6B">
              <w:rPr>
                <w:rFonts w:ascii="Arial" w:hAnsi="Arial" w:cs="Arial"/>
                <w:b/>
                <w:bCs/>
                <w:sz w:val="16"/>
                <w:szCs w:val="16"/>
                <w:lang w:eastAsia="en-AU"/>
              </w:rPr>
              <w:t>75</w:t>
            </w:r>
          </w:p>
        </w:tc>
        <w:tc>
          <w:tcPr>
            <w:tcW w:w="369" w:type="pct"/>
            <w:tcBorders>
              <w:top w:val="nil"/>
              <w:left w:val="single" w:sz="4" w:space="0" w:color="auto"/>
              <w:bottom w:val="nil"/>
              <w:right w:val="nil"/>
            </w:tcBorders>
            <w:shd w:val="clear" w:color="auto" w:fill="auto"/>
            <w:vAlign w:val="center"/>
            <w:hideMark/>
          </w:tcPr>
          <w:p w14:paraId="5BA63206"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75</w:t>
            </w:r>
          </w:p>
        </w:tc>
        <w:tc>
          <w:tcPr>
            <w:tcW w:w="369" w:type="pct"/>
            <w:tcBorders>
              <w:top w:val="nil"/>
              <w:left w:val="nil"/>
              <w:bottom w:val="nil"/>
              <w:right w:val="nil"/>
            </w:tcBorders>
            <w:shd w:val="clear" w:color="auto" w:fill="auto"/>
            <w:vAlign w:val="center"/>
            <w:hideMark/>
          </w:tcPr>
          <w:p w14:paraId="11DA03CC"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w:t>
            </w:r>
          </w:p>
        </w:tc>
        <w:tc>
          <w:tcPr>
            <w:tcW w:w="369" w:type="pct"/>
            <w:tcBorders>
              <w:top w:val="nil"/>
              <w:left w:val="nil"/>
              <w:bottom w:val="nil"/>
              <w:right w:val="nil"/>
            </w:tcBorders>
            <w:shd w:val="clear" w:color="auto" w:fill="auto"/>
            <w:vAlign w:val="center"/>
            <w:hideMark/>
          </w:tcPr>
          <w:p w14:paraId="73D066FF"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w:t>
            </w:r>
          </w:p>
        </w:tc>
        <w:tc>
          <w:tcPr>
            <w:tcW w:w="396" w:type="pct"/>
            <w:tcBorders>
              <w:top w:val="nil"/>
              <w:left w:val="nil"/>
              <w:bottom w:val="nil"/>
              <w:right w:val="single" w:sz="4" w:space="0" w:color="auto"/>
            </w:tcBorders>
            <w:shd w:val="clear" w:color="auto" w:fill="auto"/>
            <w:vAlign w:val="center"/>
            <w:hideMark/>
          </w:tcPr>
          <w:p w14:paraId="1D0C4631" w14:textId="77777777" w:rsidR="00062E49" w:rsidRPr="00BB5E6B" w:rsidRDefault="00062E49" w:rsidP="002F1B09">
            <w:pPr>
              <w:jc w:val="right"/>
              <w:rPr>
                <w:rFonts w:ascii="Arial" w:hAnsi="Arial" w:cs="Arial"/>
                <w:color w:val="000000"/>
                <w:sz w:val="16"/>
                <w:szCs w:val="16"/>
                <w:lang w:eastAsia="en-AU"/>
              </w:rPr>
            </w:pPr>
            <w:r w:rsidRPr="00BB5E6B">
              <w:rPr>
                <w:rFonts w:ascii="Arial" w:hAnsi="Arial" w:cs="Arial"/>
                <w:color w:val="000000"/>
                <w:sz w:val="16"/>
                <w:szCs w:val="16"/>
                <w:lang w:eastAsia="en-AU"/>
              </w:rPr>
              <w:t>-</w:t>
            </w:r>
          </w:p>
        </w:tc>
        <w:tc>
          <w:tcPr>
            <w:tcW w:w="371" w:type="pct"/>
            <w:tcBorders>
              <w:top w:val="nil"/>
              <w:left w:val="single" w:sz="4" w:space="0" w:color="auto"/>
              <w:bottom w:val="nil"/>
              <w:right w:val="nil"/>
            </w:tcBorders>
            <w:shd w:val="clear" w:color="auto" w:fill="auto"/>
            <w:vAlign w:val="center"/>
            <w:hideMark/>
          </w:tcPr>
          <w:p w14:paraId="7AED7B85"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60</w:t>
            </w:r>
          </w:p>
        </w:tc>
        <w:tc>
          <w:tcPr>
            <w:tcW w:w="371" w:type="pct"/>
            <w:tcBorders>
              <w:top w:val="nil"/>
              <w:left w:val="nil"/>
              <w:bottom w:val="nil"/>
              <w:right w:val="nil"/>
            </w:tcBorders>
            <w:shd w:val="clear" w:color="auto" w:fill="auto"/>
            <w:vAlign w:val="center"/>
            <w:hideMark/>
          </w:tcPr>
          <w:p w14:paraId="03A8A697"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w:t>
            </w:r>
          </w:p>
        </w:tc>
        <w:tc>
          <w:tcPr>
            <w:tcW w:w="371" w:type="pct"/>
            <w:tcBorders>
              <w:top w:val="nil"/>
              <w:left w:val="nil"/>
              <w:bottom w:val="nil"/>
              <w:right w:val="nil"/>
            </w:tcBorders>
            <w:shd w:val="clear" w:color="auto" w:fill="auto"/>
            <w:vAlign w:val="center"/>
            <w:hideMark/>
          </w:tcPr>
          <w:p w14:paraId="780B9956"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15</w:t>
            </w:r>
          </w:p>
        </w:tc>
        <w:tc>
          <w:tcPr>
            <w:tcW w:w="425" w:type="pct"/>
            <w:tcBorders>
              <w:top w:val="nil"/>
              <w:left w:val="nil"/>
              <w:bottom w:val="nil"/>
              <w:right w:val="single" w:sz="4" w:space="0" w:color="auto"/>
            </w:tcBorders>
            <w:shd w:val="clear" w:color="auto" w:fill="auto"/>
            <w:vAlign w:val="center"/>
            <w:hideMark/>
          </w:tcPr>
          <w:p w14:paraId="70067811"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w:t>
            </w:r>
          </w:p>
        </w:tc>
      </w:tr>
      <w:tr w:rsidR="00062E49" w:rsidRPr="00BB5E6B" w14:paraId="31B88430" w14:textId="7AE836AD" w:rsidTr="00EC4060">
        <w:trPr>
          <w:trHeight w:val="255"/>
        </w:trPr>
        <w:tc>
          <w:tcPr>
            <w:tcW w:w="1590" w:type="pct"/>
            <w:tcBorders>
              <w:top w:val="nil"/>
              <w:left w:val="single" w:sz="4" w:space="0" w:color="auto"/>
              <w:bottom w:val="nil"/>
              <w:right w:val="single" w:sz="4" w:space="0" w:color="auto"/>
            </w:tcBorders>
            <w:shd w:val="clear" w:color="auto" w:fill="auto"/>
            <w:vAlign w:val="center"/>
            <w:hideMark/>
          </w:tcPr>
          <w:p w14:paraId="0188F6C0" w14:textId="77777777" w:rsidR="00062E49" w:rsidRPr="00BB5E6B" w:rsidRDefault="00062E49" w:rsidP="002F1B09">
            <w:pPr>
              <w:rPr>
                <w:rFonts w:ascii="Arial" w:hAnsi="Arial" w:cs="Arial"/>
                <w:sz w:val="16"/>
                <w:szCs w:val="16"/>
                <w:lang w:eastAsia="en-AU"/>
              </w:rPr>
            </w:pPr>
            <w:r w:rsidRPr="00BB5E6B">
              <w:rPr>
                <w:rFonts w:ascii="Arial" w:hAnsi="Arial" w:cs="Arial"/>
                <w:sz w:val="16"/>
                <w:szCs w:val="16"/>
                <w:lang w:eastAsia="en-AU"/>
              </w:rPr>
              <w:t>One Tree Hill Road, Ferny Creek</w:t>
            </w:r>
          </w:p>
        </w:tc>
        <w:tc>
          <w:tcPr>
            <w:tcW w:w="369" w:type="pct"/>
            <w:tcBorders>
              <w:top w:val="nil"/>
              <w:left w:val="single" w:sz="4" w:space="0" w:color="auto"/>
              <w:bottom w:val="nil"/>
              <w:right w:val="single" w:sz="4" w:space="0" w:color="auto"/>
            </w:tcBorders>
            <w:shd w:val="clear" w:color="auto" w:fill="auto"/>
            <w:vAlign w:val="center"/>
            <w:hideMark/>
          </w:tcPr>
          <w:p w14:paraId="7E6EC876" w14:textId="77777777" w:rsidR="00062E49" w:rsidRPr="00BB5E6B" w:rsidRDefault="00062E49" w:rsidP="002F1B09">
            <w:pPr>
              <w:jc w:val="right"/>
              <w:rPr>
                <w:rFonts w:ascii="Arial" w:hAnsi="Arial" w:cs="Arial"/>
                <w:b/>
                <w:bCs/>
                <w:sz w:val="16"/>
                <w:szCs w:val="16"/>
                <w:lang w:eastAsia="en-AU"/>
              </w:rPr>
            </w:pPr>
            <w:r w:rsidRPr="00BB5E6B">
              <w:rPr>
                <w:rFonts w:ascii="Arial" w:hAnsi="Arial" w:cs="Arial"/>
                <w:b/>
                <w:bCs/>
                <w:sz w:val="16"/>
                <w:szCs w:val="16"/>
                <w:lang w:eastAsia="en-AU"/>
              </w:rPr>
              <w:t>30</w:t>
            </w:r>
          </w:p>
        </w:tc>
        <w:tc>
          <w:tcPr>
            <w:tcW w:w="369" w:type="pct"/>
            <w:tcBorders>
              <w:top w:val="nil"/>
              <w:left w:val="single" w:sz="4" w:space="0" w:color="auto"/>
              <w:bottom w:val="nil"/>
              <w:right w:val="nil"/>
            </w:tcBorders>
            <w:shd w:val="clear" w:color="auto" w:fill="auto"/>
            <w:vAlign w:val="center"/>
            <w:hideMark/>
          </w:tcPr>
          <w:p w14:paraId="7B0D5738"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30</w:t>
            </w:r>
          </w:p>
        </w:tc>
        <w:tc>
          <w:tcPr>
            <w:tcW w:w="369" w:type="pct"/>
            <w:tcBorders>
              <w:top w:val="nil"/>
              <w:left w:val="nil"/>
              <w:bottom w:val="nil"/>
              <w:right w:val="nil"/>
            </w:tcBorders>
            <w:shd w:val="clear" w:color="auto" w:fill="auto"/>
            <w:vAlign w:val="center"/>
            <w:hideMark/>
          </w:tcPr>
          <w:p w14:paraId="49D7EA91" w14:textId="77777777" w:rsidR="00062E49" w:rsidRPr="00BB5E6B" w:rsidRDefault="00062E49" w:rsidP="002F1B09">
            <w:pPr>
              <w:jc w:val="right"/>
              <w:rPr>
                <w:rFonts w:ascii="Arial" w:hAnsi="Arial" w:cs="Arial"/>
                <w:sz w:val="16"/>
                <w:szCs w:val="16"/>
                <w:lang w:eastAsia="en-AU"/>
              </w:rPr>
            </w:pPr>
          </w:p>
        </w:tc>
        <w:tc>
          <w:tcPr>
            <w:tcW w:w="369" w:type="pct"/>
            <w:tcBorders>
              <w:top w:val="nil"/>
              <w:left w:val="nil"/>
              <w:bottom w:val="nil"/>
              <w:right w:val="nil"/>
            </w:tcBorders>
            <w:shd w:val="clear" w:color="auto" w:fill="auto"/>
            <w:vAlign w:val="center"/>
            <w:hideMark/>
          </w:tcPr>
          <w:p w14:paraId="7B4E93D0" w14:textId="77777777" w:rsidR="00062E49" w:rsidRPr="00BB5E6B" w:rsidRDefault="00062E49" w:rsidP="002F1B09">
            <w:pPr>
              <w:jc w:val="right"/>
              <w:rPr>
                <w:rFonts w:ascii="Arial" w:hAnsi="Arial" w:cs="Arial"/>
                <w:sz w:val="20"/>
                <w:lang w:eastAsia="en-AU"/>
              </w:rPr>
            </w:pPr>
          </w:p>
        </w:tc>
        <w:tc>
          <w:tcPr>
            <w:tcW w:w="396" w:type="pct"/>
            <w:tcBorders>
              <w:top w:val="nil"/>
              <w:left w:val="nil"/>
              <w:bottom w:val="nil"/>
              <w:right w:val="single" w:sz="4" w:space="0" w:color="auto"/>
            </w:tcBorders>
            <w:shd w:val="clear" w:color="auto" w:fill="auto"/>
            <w:vAlign w:val="center"/>
            <w:hideMark/>
          </w:tcPr>
          <w:p w14:paraId="10899C49" w14:textId="77777777" w:rsidR="00062E49" w:rsidRPr="00BB5E6B" w:rsidRDefault="00062E49" w:rsidP="002F1B09">
            <w:pPr>
              <w:jc w:val="right"/>
              <w:rPr>
                <w:rFonts w:ascii="Arial" w:hAnsi="Arial" w:cs="Arial"/>
                <w:sz w:val="20"/>
                <w:lang w:eastAsia="en-AU"/>
              </w:rPr>
            </w:pPr>
          </w:p>
        </w:tc>
        <w:tc>
          <w:tcPr>
            <w:tcW w:w="371" w:type="pct"/>
            <w:tcBorders>
              <w:top w:val="nil"/>
              <w:left w:val="single" w:sz="4" w:space="0" w:color="auto"/>
              <w:bottom w:val="nil"/>
              <w:right w:val="nil"/>
            </w:tcBorders>
            <w:shd w:val="clear" w:color="auto" w:fill="auto"/>
            <w:vAlign w:val="center"/>
            <w:hideMark/>
          </w:tcPr>
          <w:p w14:paraId="0A3D4A9B" w14:textId="77777777" w:rsidR="00062E49" w:rsidRPr="00BB5E6B" w:rsidRDefault="00062E49" w:rsidP="002F1B09">
            <w:pPr>
              <w:jc w:val="right"/>
              <w:rPr>
                <w:rFonts w:ascii="Arial" w:hAnsi="Arial" w:cs="Arial"/>
                <w:sz w:val="20"/>
                <w:lang w:eastAsia="en-AU"/>
              </w:rPr>
            </w:pPr>
          </w:p>
        </w:tc>
        <w:tc>
          <w:tcPr>
            <w:tcW w:w="371" w:type="pct"/>
            <w:tcBorders>
              <w:top w:val="nil"/>
              <w:left w:val="nil"/>
              <w:bottom w:val="nil"/>
              <w:right w:val="nil"/>
            </w:tcBorders>
            <w:shd w:val="clear" w:color="auto" w:fill="auto"/>
            <w:vAlign w:val="center"/>
            <w:hideMark/>
          </w:tcPr>
          <w:p w14:paraId="6C63C49E" w14:textId="77777777" w:rsidR="00062E49" w:rsidRPr="00BB5E6B" w:rsidRDefault="00062E49" w:rsidP="002F1B09">
            <w:pPr>
              <w:jc w:val="right"/>
              <w:rPr>
                <w:rFonts w:ascii="Arial" w:hAnsi="Arial" w:cs="Arial"/>
                <w:sz w:val="20"/>
                <w:lang w:eastAsia="en-AU"/>
              </w:rPr>
            </w:pPr>
          </w:p>
        </w:tc>
        <w:tc>
          <w:tcPr>
            <w:tcW w:w="371" w:type="pct"/>
            <w:tcBorders>
              <w:top w:val="nil"/>
              <w:left w:val="nil"/>
              <w:bottom w:val="nil"/>
              <w:right w:val="nil"/>
            </w:tcBorders>
            <w:shd w:val="clear" w:color="auto" w:fill="auto"/>
            <w:vAlign w:val="center"/>
            <w:hideMark/>
          </w:tcPr>
          <w:p w14:paraId="4A7AD6F6"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30</w:t>
            </w:r>
          </w:p>
        </w:tc>
        <w:tc>
          <w:tcPr>
            <w:tcW w:w="425" w:type="pct"/>
            <w:tcBorders>
              <w:top w:val="nil"/>
              <w:left w:val="nil"/>
              <w:bottom w:val="nil"/>
              <w:right w:val="single" w:sz="4" w:space="0" w:color="auto"/>
            </w:tcBorders>
            <w:shd w:val="clear" w:color="auto" w:fill="auto"/>
            <w:vAlign w:val="center"/>
            <w:hideMark/>
          </w:tcPr>
          <w:p w14:paraId="6595750E" w14:textId="77777777" w:rsidR="00062E49" w:rsidRPr="00BB5E6B" w:rsidRDefault="00062E49" w:rsidP="002F1B09">
            <w:pPr>
              <w:jc w:val="right"/>
              <w:rPr>
                <w:rFonts w:ascii="Arial" w:hAnsi="Arial" w:cs="Arial"/>
                <w:sz w:val="16"/>
                <w:szCs w:val="16"/>
                <w:lang w:eastAsia="en-AU"/>
              </w:rPr>
            </w:pPr>
          </w:p>
        </w:tc>
      </w:tr>
      <w:tr w:rsidR="00062E49" w:rsidRPr="00BB5E6B" w14:paraId="191C6953" w14:textId="700E43D1" w:rsidTr="00EC4060">
        <w:trPr>
          <w:trHeight w:val="255"/>
        </w:trPr>
        <w:tc>
          <w:tcPr>
            <w:tcW w:w="1590" w:type="pct"/>
            <w:tcBorders>
              <w:top w:val="nil"/>
              <w:left w:val="single" w:sz="4" w:space="0" w:color="auto"/>
              <w:bottom w:val="nil"/>
              <w:right w:val="single" w:sz="4" w:space="0" w:color="auto"/>
            </w:tcBorders>
            <w:shd w:val="clear" w:color="auto" w:fill="auto"/>
            <w:vAlign w:val="center"/>
            <w:hideMark/>
          </w:tcPr>
          <w:p w14:paraId="0EB3E0B6" w14:textId="77777777" w:rsidR="00062E49" w:rsidRPr="00BB5E6B" w:rsidRDefault="00062E49" w:rsidP="002F1B09">
            <w:pPr>
              <w:rPr>
                <w:rFonts w:ascii="Arial" w:hAnsi="Arial" w:cs="Arial"/>
                <w:sz w:val="16"/>
                <w:szCs w:val="16"/>
                <w:lang w:eastAsia="en-AU"/>
              </w:rPr>
            </w:pPr>
            <w:r w:rsidRPr="00BB5E6B">
              <w:rPr>
                <w:rFonts w:ascii="Arial" w:hAnsi="Arial" w:cs="Arial"/>
                <w:sz w:val="16"/>
                <w:szCs w:val="16"/>
                <w:lang w:eastAsia="en-AU"/>
              </w:rPr>
              <w:t>Stephens Road New Footpath, Healesville</w:t>
            </w:r>
          </w:p>
        </w:tc>
        <w:tc>
          <w:tcPr>
            <w:tcW w:w="369" w:type="pct"/>
            <w:tcBorders>
              <w:top w:val="nil"/>
              <w:left w:val="single" w:sz="4" w:space="0" w:color="auto"/>
              <w:bottom w:val="nil"/>
              <w:right w:val="single" w:sz="4" w:space="0" w:color="auto"/>
            </w:tcBorders>
            <w:shd w:val="clear" w:color="auto" w:fill="auto"/>
            <w:vAlign w:val="center"/>
            <w:hideMark/>
          </w:tcPr>
          <w:p w14:paraId="25C04D3B" w14:textId="77777777" w:rsidR="00062E49" w:rsidRPr="00BB5E6B" w:rsidRDefault="00062E49" w:rsidP="002F1B09">
            <w:pPr>
              <w:jc w:val="right"/>
              <w:rPr>
                <w:rFonts w:ascii="Arial" w:hAnsi="Arial" w:cs="Arial"/>
                <w:b/>
                <w:bCs/>
                <w:sz w:val="16"/>
                <w:szCs w:val="16"/>
                <w:lang w:eastAsia="en-AU"/>
              </w:rPr>
            </w:pPr>
            <w:r w:rsidRPr="00BB5E6B">
              <w:rPr>
                <w:rFonts w:ascii="Arial" w:hAnsi="Arial" w:cs="Arial"/>
                <w:b/>
                <w:bCs/>
                <w:sz w:val="16"/>
                <w:szCs w:val="16"/>
                <w:lang w:eastAsia="en-AU"/>
              </w:rPr>
              <w:t>20</w:t>
            </w:r>
          </w:p>
        </w:tc>
        <w:tc>
          <w:tcPr>
            <w:tcW w:w="369" w:type="pct"/>
            <w:tcBorders>
              <w:top w:val="nil"/>
              <w:left w:val="single" w:sz="4" w:space="0" w:color="auto"/>
              <w:bottom w:val="nil"/>
              <w:right w:val="nil"/>
            </w:tcBorders>
            <w:shd w:val="clear" w:color="auto" w:fill="auto"/>
            <w:vAlign w:val="center"/>
            <w:hideMark/>
          </w:tcPr>
          <w:p w14:paraId="5D5FA33A"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20</w:t>
            </w:r>
          </w:p>
        </w:tc>
        <w:tc>
          <w:tcPr>
            <w:tcW w:w="369" w:type="pct"/>
            <w:tcBorders>
              <w:top w:val="nil"/>
              <w:left w:val="nil"/>
              <w:bottom w:val="nil"/>
              <w:right w:val="nil"/>
            </w:tcBorders>
            <w:shd w:val="clear" w:color="auto" w:fill="auto"/>
            <w:vAlign w:val="center"/>
            <w:hideMark/>
          </w:tcPr>
          <w:p w14:paraId="3905DD42"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w:t>
            </w:r>
          </w:p>
        </w:tc>
        <w:tc>
          <w:tcPr>
            <w:tcW w:w="369" w:type="pct"/>
            <w:tcBorders>
              <w:top w:val="nil"/>
              <w:left w:val="nil"/>
              <w:bottom w:val="nil"/>
              <w:right w:val="nil"/>
            </w:tcBorders>
            <w:shd w:val="clear" w:color="auto" w:fill="auto"/>
            <w:vAlign w:val="center"/>
            <w:hideMark/>
          </w:tcPr>
          <w:p w14:paraId="31060A1D"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w:t>
            </w:r>
          </w:p>
        </w:tc>
        <w:tc>
          <w:tcPr>
            <w:tcW w:w="396" w:type="pct"/>
            <w:tcBorders>
              <w:top w:val="nil"/>
              <w:left w:val="nil"/>
              <w:bottom w:val="nil"/>
              <w:right w:val="single" w:sz="4" w:space="0" w:color="auto"/>
            </w:tcBorders>
            <w:shd w:val="clear" w:color="auto" w:fill="auto"/>
            <w:vAlign w:val="center"/>
            <w:hideMark/>
          </w:tcPr>
          <w:p w14:paraId="4FBECBE8" w14:textId="77777777" w:rsidR="00062E49" w:rsidRPr="00BB5E6B" w:rsidRDefault="00062E49" w:rsidP="002F1B09">
            <w:pPr>
              <w:jc w:val="right"/>
              <w:rPr>
                <w:rFonts w:ascii="Arial" w:hAnsi="Arial" w:cs="Arial"/>
                <w:color w:val="000000"/>
                <w:sz w:val="16"/>
                <w:szCs w:val="16"/>
                <w:lang w:eastAsia="en-AU"/>
              </w:rPr>
            </w:pPr>
            <w:r w:rsidRPr="00BB5E6B">
              <w:rPr>
                <w:rFonts w:ascii="Arial" w:hAnsi="Arial" w:cs="Arial"/>
                <w:color w:val="000000"/>
                <w:sz w:val="16"/>
                <w:szCs w:val="16"/>
                <w:lang w:eastAsia="en-AU"/>
              </w:rPr>
              <w:t>-</w:t>
            </w:r>
          </w:p>
        </w:tc>
        <w:tc>
          <w:tcPr>
            <w:tcW w:w="371" w:type="pct"/>
            <w:tcBorders>
              <w:top w:val="nil"/>
              <w:left w:val="single" w:sz="4" w:space="0" w:color="auto"/>
              <w:bottom w:val="nil"/>
              <w:right w:val="nil"/>
            </w:tcBorders>
            <w:shd w:val="clear" w:color="auto" w:fill="auto"/>
            <w:vAlign w:val="center"/>
            <w:hideMark/>
          </w:tcPr>
          <w:p w14:paraId="65A16729"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w:t>
            </w:r>
          </w:p>
        </w:tc>
        <w:tc>
          <w:tcPr>
            <w:tcW w:w="371" w:type="pct"/>
            <w:tcBorders>
              <w:top w:val="nil"/>
              <w:left w:val="nil"/>
              <w:bottom w:val="nil"/>
              <w:right w:val="nil"/>
            </w:tcBorders>
            <w:shd w:val="clear" w:color="auto" w:fill="auto"/>
            <w:vAlign w:val="center"/>
            <w:hideMark/>
          </w:tcPr>
          <w:p w14:paraId="7BFF6E9A"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w:t>
            </w:r>
          </w:p>
        </w:tc>
        <w:tc>
          <w:tcPr>
            <w:tcW w:w="371" w:type="pct"/>
            <w:tcBorders>
              <w:top w:val="nil"/>
              <w:left w:val="nil"/>
              <w:bottom w:val="nil"/>
              <w:right w:val="nil"/>
            </w:tcBorders>
            <w:shd w:val="clear" w:color="auto" w:fill="auto"/>
            <w:vAlign w:val="center"/>
            <w:hideMark/>
          </w:tcPr>
          <w:p w14:paraId="1142FA91"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20</w:t>
            </w:r>
          </w:p>
        </w:tc>
        <w:tc>
          <w:tcPr>
            <w:tcW w:w="425" w:type="pct"/>
            <w:tcBorders>
              <w:top w:val="nil"/>
              <w:left w:val="nil"/>
              <w:bottom w:val="nil"/>
              <w:right w:val="single" w:sz="4" w:space="0" w:color="auto"/>
            </w:tcBorders>
            <w:shd w:val="clear" w:color="auto" w:fill="auto"/>
            <w:vAlign w:val="center"/>
            <w:hideMark/>
          </w:tcPr>
          <w:p w14:paraId="51934073"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w:t>
            </w:r>
          </w:p>
        </w:tc>
      </w:tr>
      <w:tr w:rsidR="00062E49" w:rsidRPr="00BB5E6B" w14:paraId="5C5CA7D4" w14:textId="1338A467" w:rsidTr="00EC4060">
        <w:trPr>
          <w:trHeight w:val="255"/>
        </w:trPr>
        <w:tc>
          <w:tcPr>
            <w:tcW w:w="1590" w:type="pct"/>
            <w:tcBorders>
              <w:top w:val="nil"/>
              <w:left w:val="single" w:sz="4" w:space="0" w:color="auto"/>
              <w:bottom w:val="nil"/>
              <w:right w:val="single" w:sz="4" w:space="0" w:color="auto"/>
            </w:tcBorders>
            <w:shd w:val="clear" w:color="auto" w:fill="auto"/>
            <w:vAlign w:val="center"/>
            <w:hideMark/>
          </w:tcPr>
          <w:p w14:paraId="72015E0E" w14:textId="77777777" w:rsidR="00062E49" w:rsidRPr="00BB5E6B" w:rsidRDefault="00062E49" w:rsidP="002F1B09">
            <w:pPr>
              <w:rPr>
                <w:rFonts w:ascii="Arial" w:hAnsi="Arial" w:cs="Arial"/>
                <w:sz w:val="16"/>
                <w:szCs w:val="16"/>
                <w:lang w:eastAsia="en-AU"/>
              </w:rPr>
            </w:pPr>
            <w:r w:rsidRPr="00BB5E6B">
              <w:rPr>
                <w:rFonts w:ascii="Arial" w:hAnsi="Arial" w:cs="Arial"/>
                <w:sz w:val="16"/>
                <w:szCs w:val="16"/>
                <w:lang w:eastAsia="en-AU"/>
              </w:rPr>
              <w:t>York Road, Mount Evelyn</w:t>
            </w:r>
          </w:p>
        </w:tc>
        <w:tc>
          <w:tcPr>
            <w:tcW w:w="369" w:type="pct"/>
            <w:tcBorders>
              <w:top w:val="nil"/>
              <w:left w:val="single" w:sz="4" w:space="0" w:color="auto"/>
              <w:bottom w:val="nil"/>
              <w:right w:val="single" w:sz="4" w:space="0" w:color="auto"/>
            </w:tcBorders>
            <w:shd w:val="clear" w:color="auto" w:fill="auto"/>
            <w:vAlign w:val="center"/>
            <w:hideMark/>
          </w:tcPr>
          <w:p w14:paraId="3982352C" w14:textId="77777777" w:rsidR="00062E49" w:rsidRPr="00BB5E6B" w:rsidRDefault="00062E49" w:rsidP="002F1B09">
            <w:pPr>
              <w:jc w:val="right"/>
              <w:rPr>
                <w:rFonts w:ascii="Arial" w:hAnsi="Arial" w:cs="Arial"/>
                <w:b/>
                <w:bCs/>
                <w:sz w:val="16"/>
                <w:szCs w:val="16"/>
                <w:lang w:eastAsia="en-AU"/>
              </w:rPr>
            </w:pPr>
            <w:r w:rsidRPr="00BB5E6B">
              <w:rPr>
                <w:rFonts w:ascii="Arial" w:hAnsi="Arial" w:cs="Arial"/>
                <w:b/>
                <w:bCs/>
                <w:sz w:val="16"/>
                <w:szCs w:val="16"/>
                <w:lang w:eastAsia="en-AU"/>
              </w:rPr>
              <w:t>51</w:t>
            </w:r>
          </w:p>
        </w:tc>
        <w:tc>
          <w:tcPr>
            <w:tcW w:w="369" w:type="pct"/>
            <w:tcBorders>
              <w:top w:val="nil"/>
              <w:left w:val="single" w:sz="4" w:space="0" w:color="auto"/>
              <w:bottom w:val="nil"/>
              <w:right w:val="nil"/>
            </w:tcBorders>
            <w:shd w:val="clear" w:color="auto" w:fill="auto"/>
            <w:vAlign w:val="center"/>
            <w:hideMark/>
          </w:tcPr>
          <w:p w14:paraId="533EBD03"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51</w:t>
            </w:r>
          </w:p>
        </w:tc>
        <w:tc>
          <w:tcPr>
            <w:tcW w:w="369" w:type="pct"/>
            <w:tcBorders>
              <w:top w:val="nil"/>
              <w:left w:val="nil"/>
              <w:bottom w:val="nil"/>
              <w:right w:val="nil"/>
            </w:tcBorders>
            <w:shd w:val="clear" w:color="auto" w:fill="auto"/>
            <w:vAlign w:val="center"/>
            <w:hideMark/>
          </w:tcPr>
          <w:p w14:paraId="28E608BD"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w:t>
            </w:r>
          </w:p>
        </w:tc>
        <w:tc>
          <w:tcPr>
            <w:tcW w:w="369" w:type="pct"/>
            <w:tcBorders>
              <w:top w:val="nil"/>
              <w:left w:val="nil"/>
              <w:bottom w:val="nil"/>
              <w:right w:val="nil"/>
            </w:tcBorders>
            <w:shd w:val="clear" w:color="auto" w:fill="auto"/>
            <w:vAlign w:val="center"/>
            <w:hideMark/>
          </w:tcPr>
          <w:p w14:paraId="1BE9FCAD"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w:t>
            </w:r>
          </w:p>
        </w:tc>
        <w:tc>
          <w:tcPr>
            <w:tcW w:w="396" w:type="pct"/>
            <w:tcBorders>
              <w:top w:val="nil"/>
              <w:left w:val="nil"/>
              <w:bottom w:val="nil"/>
              <w:right w:val="single" w:sz="4" w:space="0" w:color="auto"/>
            </w:tcBorders>
            <w:shd w:val="clear" w:color="auto" w:fill="auto"/>
            <w:vAlign w:val="center"/>
            <w:hideMark/>
          </w:tcPr>
          <w:p w14:paraId="7A8F2D4B" w14:textId="77777777" w:rsidR="00062E49" w:rsidRPr="00BB5E6B" w:rsidRDefault="00062E49" w:rsidP="002F1B09">
            <w:pPr>
              <w:jc w:val="right"/>
              <w:rPr>
                <w:rFonts w:ascii="Arial" w:hAnsi="Arial" w:cs="Arial"/>
                <w:color w:val="000000"/>
                <w:sz w:val="16"/>
                <w:szCs w:val="16"/>
                <w:lang w:eastAsia="en-AU"/>
              </w:rPr>
            </w:pPr>
            <w:r w:rsidRPr="00BB5E6B">
              <w:rPr>
                <w:rFonts w:ascii="Arial" w:hAnsi="Arial" w:cs="Arial"/>
                <w:color w:val="000000"/>
                <w:sz w:val="16"/>
                <w:szCs w:val="16"/>
                <w:lang w:eastAsia="en-AU"/>
              </w:rPr>
              <w:t>-</w:t>
            </w:r>
          </w:p>
        </w:tc>
        <w:tc>
          <w:tcPr>
            <w:tcW w:w="371" w:type="pct"/>
            <w:tcBorders>
              <w:top w:val="nil"/>
              <w:left w:val="single" w:sz="4" w:space="0" w:color="auto"/>
              <w:bottom w:val="nil"/>
              <w:right w:val="nil"/>
            </w:tcBorders>
            <w:shd w:val="clear" w:color="auto" w:fill="auto"/>
            <w:vAlign w:val="center"/>
            <w:hideMark/>
          </w:tcPr>
          <w:p w14:paraId="61C99C24"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w:t>
            </w:r>
          </w:p>
        </w:tc>
        <w:tc>
          <w:tcPr>
            <w:tcW w:w="371" w:type="pct"/>
            <w:tcBorders>
              <w:top w:val="nil"/>
              <w:left w:val="nil"/>
              <w:bottom w:val="nil"/>
              <w:right w:val="nil"/>
            </w:tcBorders>
            <w:shd w:val="clear" w:color="auto" w:fill="auto"/>
            <w:vAlign w:val="center"/>
            <w:hideMark/>
          </w:tcPr>
          <w:p w14:paraId="0E7801B3"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w:t>
            </w:r>
          </w:p>
        </w:tc>
        <w:tc>
          <w:tcPr>
            <w:tcW w:w="371" w:type="pct"/>
            <w:tcBorders>
              <w:top w:val="nil"/>
              <w:left w:val="nil"/>
              <w:bottom w:val="nil"/>
              <w:right w:val="nil"/>
            </w:tcBorders>
            <w:shd w:val="clear" w:color="auto" w:fill="auto"/>
            <w:vAlign w:val="center"/>
            <w:hideMark/>
          </w:tcPr>
          <w:p w14:paraId="2CE5E3BB"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51</w:t>
            </w:r>
          </w:p>
        </w:tc>
        <w:tc>
          <w:tcPr>
            <w:tcW w:w="425" w:type="pct"/>
            <w:tcBorders>
              <w:top w:val="nil"/>
              <w:left w:val="nil"/>
              <w:bottom w:val="nil"/>
              <w:right w:val="single" w:sz="4" w:space="0" w:color="auto"/>
            </w:tcBorders>
            <w:shd w:val="clear" w:color="auto" w:fill="auto"/>
            <w:vAlign w:val="center"/>
            <w:hideMark/>
          </w:tcPr>
          <w:p w14:paraId="0A5E3D27"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w:t>
            </w:r>
          </w:p>
        </w:tc>
      </w:tr>
      <w:tr w:rsidR="00062E49" w:rsidRPr="00BB5E6B" w14:paraId="3FB8CCF2" w14:textId="3F2BD4DB" w:rsidTr="00EC4060">
        <w:trPr>
          <w:trHeight w:val="255"/>
        </w:trPr>
        <w:tc>
          <w:tcPr>
            <w:tcW w:w="1590" w:type="pct"/>
            <w:tcBorders>
              <w:top w:val="nil"/>
              <w:left w:val="single" w:sz="4" w:space="0" w:color="auto"/>
              <w:bottom w:val="nil"/>
              <w:right w:val="single" w:sz="4" w:space="0" w:color="auto"/>
            </w:tcBorders>
            <w:shd w:val="clear" w:color="auto" w:fill="auto"/>
            <w:vAlign w:val="center"/>
            <w:hideMark/>
          </w:tcPr>
          <w:p w14:paraId="699F65BA" w14:textId="77777777" w:rsidR="00062E49" w:rsidRPr="00BB5E6B" w:rsidRDefault="00062E49" w:rsidP="002F1B09">
            <w:pPr>
              <w:rPr>
                <w:rFonts w:ascii="Arial" w:hAnsi="Arial" w:cs="Arial"/>
                <w:sz w:val="16"/>
                <w:szCs w:val="16"/>
                <w:lang w:eastAsia="en-AU"/>
              </w:rPr>
            </w:pPr>
            <w:r w:rsidRPr="00BB5E6B">
              <w:rPr>
                <w:rFonts w:ascii="Arial" w:hAnsi="Arial" w:cs="Arial"/>
                <w:sz w:val="16"/>
                <w:szCs w:val="16"/>
                <w:lang w:eastAsia="en-AU"/>
              </w:rPr>
              <w:t>Argyle Avenue, Upwey</w:t>
            </w:r>
          </w:p>
        </w:tc>
        <w:tc>
          <w:tcPr>
            <w:tcW w:w="369" w:type="pct"/>
            <w:tcBorders>
              <w:top w:val="nil"/>
              <w:left w:val="single" w:sz="4" w:space="0" w:color="auto"/>
              <w:bottom w:val="nil"/>
              <w:right w:val="single" w:sz="4" w:space="0" w:color="auto"/>
            </w:tcBorders>
            <w:shd w:val="clear" w:color="auto" w:fill="auto"/>
            <w:vAlign w:val="center"/>
            <w:hideMark/>
          </w:tcPr>
          <w:p w14:paraId="230E7820" w14:textId="77777777" w:rsidR="00062E49" w:rsidRPr="00BB5E6B" w:rsidRDefault="00062E49" w:rsidP="002F1B09">
            <w:pPr>
              <w:jc w:val="right"/>
              <w:rPr>
                <w:rFonts w:ascii="Arial" w:hAnsi="Arial" w:cs="Arial"/>
                <w:b/>
                <w:bCs/>
                <w:sz w:val="16"/>
                <w:szCs w:val="16"/>
                <w:lang w:eastAsia="en-AU"/>
              </w:rPr>
            </w:pPr>
            <w:r w:rsidRPr="00BB5E6B">
              <w:rPr>
                <w:rFonts w:ascii="Arial" w:hAnsi="Arial" w:cs="Arial"/>
                <w:b/>
                <w:bCs/>
                <w:sz w:val="16"/>
                <w:szCs w:val="16"/>
                <w:lang w:eastAsia="en-AU"/>
              </w:rPr>
              <w:t>19</w:t>
            </w:r>
          </w:p>
        </w:tc>
        <w:tc>
          <w:tcPr>
            <w:tcW w:w="369" w:type="pct"/>
            <w:tcBorders>
              <w:top w:val="nil"/>
              <w:left w:val="single" w:sz="4" w:space="0" w:color="auto"/>
              <w:bottom w:val="nil"/>
              <w:right w:val="nil"/>
            </w:tcBorders>
            <w:shd w:val="clear" w:color="auto" w:fill="auto"/>
            <w:vAlign w:val="center"/>
            <w:hideMark/>
          </w:tcPr>
          <w:p w14:paraId="7D231825"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w:t>
            </w:r>
          </w:p>
        </w:tc>
        <w:tc>
          <w:tcPr>
            <w:tcW w:w="369" w:type="pct"/>
            <w:tcBorders>
              <w:top w:val="nil"/>
              <w:left w:val="nil"/>
              <w:bottom w:val="nil"/>
              <w:right w:val="nil"/>
            </w:tcBorders>
            <w:shd w:val="clear" w:color="auto" w:fill="auto"/>
            <w:vAlign w:val="center"/>
            <w:hideMark/>
          </w:tcPr>
          <w:p w14:paraId="4662504E"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19</w:t>
            </w:r>
          </w:p>
        </w:tc>
        <w:tc>
          <w:tcPr>
            <w:tcW w:w="369" w:type="pct"/>
            <w:tcBorders>
              <w:top w:val="nil"/>
              <w:left w:val="nil"/>
              <w:bottom w:val="nil"/>
              <w:right w:val="nil"/>
            </w:tcBorders>
            <w:shd w:val="clear" w:color="auto" w:fill="auto"/>
            <w:vAlign w:val="center"/>
            <w:hideMark/>
          </w:tcPr>
          <w:p w14:paraId="44AFACC2"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w:t>
            </w:r>
          </w:p>
        </w:tc>
        <w:tc>
          <w:tcPr>
            <w:tcW w:w="396" w:type="pct"/>
            <w:tcBorders>
              <w:top w:val="nil"/>
              <w:left w:val="nil"/>
              <w:bottom w:val="nil"/>
              <w:right w:val="single" w:sz="4" w:space="0" w:color="auto"/>
            </w:tcBorders>
            <w:shd w:val="clear" w:color="auto" w:fill="auto"/>
            <w:vAlign w:val="center"/>
            <w:hideMark/>
          </w:tcPr>
          <w:p w14:paraId="228361F3" w14:textId="77777777" w:rsidR="00062E49" w:rsidRPr="00BB5E6B" w:rsidRDefault="00062E49" w:rsidP="002F1B09">
            <w:pPr>
              <w:jc w:val="right"/>
              <w:rPr>
                <w:rFonts w:ascii="Arial" w:hAnsi="Arial" w:cs="Arial"/>
                <w:color w:val="000000"/>
                <w:sz w:val="16"/>
                <w:szCs w:val="16"/>
                <w:lang w:eastAsia="en-AU"/>
              </w:rPr>
            </w:pPr>
            <w:r w:rsidRPr="00BB5E6B">
              <w:rPr>
                <w:rFonts w:ascii="Arial" w:hAnsi="Arial" w:cs="Arial"/>
                <w:color w:val="000000"/>
                <w:sz w:val="16"/>
                <w:szCs w:val="16"/>
                <w:lang w:eastAsia="en-AU"/>
              </w:rPr>
              <w:t>-</w:t>
            </w:r>
          </w:p>
        </w:tc>
        <w:tc>
          <w:tcPr>
            <w:tcW w:w="371" w:type="pct"/>
            <w:tcBorders>
              <w:top w:val="nil"/>
              <w:left w:val="single" w:sz="4" w:space="0" w:color="auto"/>
              <w:bottom w:val="nil"/>
              <w:right w:val="nil"/>
            </w:tcBorders>
            <w:shd w:val="clear" w:color="auto" w:fill="auto"/>
            <w:vAlign w:val="center"/>
            <w:hideMark/>
          </w:tcPr>
          <w:p w14:paraId="25516818"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w:t>
            </w:r>
          </w:p>
        </w:tc>
        <w:tc>
          <w:tcPr>
            <w:tcW w:w="371" w:type="pct"/>
            <w:tcBorders>
              <w:top w:val="nil"/>
              <w:left w:val="nil"/>
              <w:bottom w:val="nil"/>
              <w:right w:val="nil"/>
            </w:tcBorders>
            <w:shd w:val="clear" w:color="auto" w:fill="auto"/>
            <w:vAlign w:val="center"/>
            <w:hideMark/>
          </w:tcPr>
          <w:p w14:paraId="3F1318C4"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w:t>
            </w:r>
          </w:p>
        </w:tc>
        <w:tc>
          <w:tcPr>
            <w:tcW w:w="371" w:type="pct"/>
            <w:tcBorders>
              <w:top w:val="nil"/>
              <w:left w:val="nil"/>
              <w:bottom w:val="nil"/>
              <w:right w:val="nil"/>
            </w:tcBorders>
            <w:shd w:val="clear" w:color="auto" w:fill="auto"/>
            <w:vAlign w:val="center"/>
            <w:hideMark/>
          </w:tcPr>
          <w:p w14:paraId="5AA9EBF2"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19</w:t>
            </w:r>
          </w:p>
        </w:tc>
        <w:tc>
          <w:tcPr>
            <w:tcW w:w="425" w:type="pct"/>
            <w:tcBorders>
              <w:top w:val="nil"/>
              <w:left w:val="nil"/>
              <w:bottom w:val="nil"/>
              <w:right w:val="single" w:sz="4" w:space="0" w:color="auto"/>
            </w:tcBorders>
            <w:shd w:val="clear" w:color="auto" w:fill="auto"/>
            <w:vAlign w:val="center"/>
            <w:hideMark/>
          </w:tcPr>
          <w:p w14:paraId="43CD8D76"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w:t>
            </w:r>
          </w:p>
        </w:tc>
      </w:tr>
      <w:tr w:rsidR="00062E49" w:rsidRPr="00BB5E6B" w14:paraId="285810FA" w14:textId="0424CBA8" w:rsidTr="00EC4060">
        <w:trPr>
          <w:trHeight w:val="255"/>
        </w:trPr>
        <w:tc>
          <w:tcPr>
            <w:tcW w:w="1590" w:type="pct"/>
            <w:tcBorders>
              <w:top w:val="nil"/>
              <w:left w:val="single" w:sz="4" w:space="0" w:color="auto"/>
              <w:bottom w:val="nil"/>
              <w:right w:val="single" w:sz="4" w:space="0" w:color="auto"/>
            </w:tcBorders>
            <w:shd w:val="clear" w:color="auto" w:fill="auto"/>
            <w:vAlign w:val="center"/>
            <w:hideMark/>
          </w:tcPr>
          <w:p w14:paraId="2F9B3B07" w14:textId="77777777" w:rsidR="00062E49" w:rsidRPr="00BB5E6B" w:rsidRDefault="00062E49" w:rsidP="002F1B09">
            <w:pPr>
              <w:rPr>
                <w:rFonts w:ascii="Arial" w:hAnsi="Arial" w:cs="Arial"/>
                <w:sz w:val="16"/>
                <w:szCs w:val="16"/>
                <w:lang w:eastAsia="en-AU"/>
              </w:rPr>
            </w:pPr>
            <w:r w:rsidRPr="00BB5E6B">
              <w:rPr>
                <w:rFonts w:ascii="Arial" w:hAnsi="Arial" w:cs="Arial"/>
                <w:sz w:val="16"/>
                <w:szCs w:val="16"/>
                <w:lang w:eastAsia="en-AU"/>
              </w:rPr>
              <w:t>Burwood Highway, Tecoma</w:t>
            </w:r>
          </w:p>
        </w:tc>
        <w:tc>
          <w:tcPr>
            <w:tcW w:w="369" w:type="pct"/>
            <w:tcBorders>
              <w:top w:val="nil"/>
              <w:left w:val="single" w:sz="4" w:space="0" w:color="auto"/>
              <w:bottom w:val="nil"/>
              <w:right w:val="single" w:sz="4" w:space="0" w:color="auto"/>
            </w:tcBorders>
            <w:shd w:val="clear" w:color="auto" w:fill="auto"/>
            <w:vAlign w:val="center"/>
            <w:hideMark/>
          </w:tcPr>
          <w:p w14:paraId="71345095" w14:textId="77777777" w:rsidR="00062E49" w:rsidRPr="00BB5E6B" w:rsidRDefault="00062E49" w:rsidP="002F1B09">
            <w:pPr>
              <w:jc w:val="right"/>
              <w:rPr>
                <w:rFonts w:ascii="Arial" w:hAnsi="Arial" w:cs="Arial"/>
                <w:b/>
                <w:bCs/>
                <w:sz w:val="16"/>
                <w:szCs w:val="16"/>
                <w:lang w:eastAsia="en-AU"/>
              </w:rPr>
            </w:pPr>
            <w:r w:rsidRPr="00BB5E6B">
              <w:rPr>
                <w:rFonts w:ascii="Arial" w:hAnsi="Arial" w:cs="Arial"/>
                <w:b/>
                <w:bCs/>
                <w:sz w:val="16"/>
                <w:szCs w:val="16"/>
                <w:lang w:eastAsia="en-AU"/>
              </w:rPr>
              <w:t>154</w:t>
            </w:r>
          </w:p>
        </w:tc>
        <w:tc>
          <w:tcPr>
            <w:tcW w:w="369" w:type="pct"/>
            <w:tcBorders>
              <w:top w:val="nil"/>
              <w:left w:val="single" w:sz="4" w:space="0" w:color="auto"/>
              <w:bottom w:val="nil"/>
              <w:right w:val="nil"/>
            </w:tcBorders>
            <w:shd w:val="clear" w:color="auto" w:fill="auto"/>
            <w:vAlign w:val="center"/>
            <w:hideMark/>
          </w:tcPr>
          <w:p w14:paraId="7F046A8C"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w:t>
            </w:r>
          </w:p>
        </w:tc>
        <w:tc>
          <w:tcPr>
            <w:tcW w:w="369" w:type="pct"/>
            <w:tcBorders>
              <w:top w:val="nil"/>
              <w:left w:val="nil"/>
              <w:bottom w:val="nil"/>
              <w:right w:val="nil"/>
            </w:tcBorders>
            <w:shd w:val="clear" w:color="auto" w:fill="auto"/>
            <w:vAlign w:val="center"/>
            <w:hideMark/>
          </w:tcPr>
          <w:p w14:paraId="677877F7"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154</w:t>
            </w:r>
          </w:p>
        </w:tc>
        <w:tc>
          <w:tcPr>
            <w:tcW w:w="369" w:type="pct"/>
            <w:tcBorders>
              <w:top w:val="nil"/>
              <w:left w:val="nil"/>
              <w:bottom w:val="nil"/>
              <w:right w:val="nil"/>
            </w:tcBorders>
            <w:shd w:val="clear" w:color="auto" w:fill="auto"/>
            <w:vAlign w:val="center"/>
            <w:hideMark/>
          </w:tcPr>
          <w:p w14:paraId="139F295B"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w:t>
            </w:r>
          </w:p>
        </w:tc>
        <w:tc>
          <w:tcPr>
            <w:tcW w:w="396" w:type="pct"/>
            <w:tcBorders>
              <w:top w:val="nil"/>
              <w:left w:val="nil"/>
              <w:bottom w:val="nil"/>
              <w:right w:val="single" w:sz="4" w:space="0" w:color="auto"/>
            </w:tcBorders>
            <w:shd w:val="clear" w:color="auto" w:fill="auto"/>
            <w:vAlign w:val="center"/>
            <w:hideMark/>
          </w:tcPr>
          <w:p w14:paraId="5C024DBE" w14:textId="77777777" w:rsidR="00062E49" w:rsidRPr="00BB5E6B" w:rsidRDefault="00062E49" w:rsidP="002F1B09">
            <w:pPr>
              <w:jc w:val="right"/>
              <w:rPr>
                <w:rFonts w:ascii="Arial" w:hAnsi="Arial" w:cs="Arial"/>
                <w:color w:val="000000"/>
                <w:sz w:val="16"/>
                <w:szCs w:val="16"/>
                <w:lang w:eastAsia="en-AU"/>
              </w:rPr>
            </w:pPr>
            <w:r w:rsidRPr="00BB5E6B">
              <w:rPr>
                <w:rFonts w:ascii="Arial" w:hAnsi="Arial" w:cs="Arial"/>
                <w:color w:val="000000"/>
                <w:sz w:val="16"/>
                <w:szCs w:val="16"/>
                <w:lang w:eastAsia="en-AU"/>
              </w:rPr>
              <w:t>-</w:t>
            </w:r>
          </w:p>
        </w:tc>
        <w:tc>
          <w:tcPr>
            <w:tcW w:w="371" w:type="pct"/>
            <w:tcBorders>
              <w:top w:val="nil"/>
              <w:left w:val="single" w:sz="4" w:space="0" w:color="auto"/>
              <w:bottom w:val="nil"/>
              <w:right w:val="nil"/>
            </w:tcBorders>
            <w:shd w:val="clear" w:color="auto" w:fill="auto"/>
            <w:vAlign w:val="center"/>
            <w:hideMark/>
          </w:tcPr>
          <w:p w14:paraId="5F6D4903"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w:t>
            </w:r>
          </w:p>
        </w:tc>
        <w:tc>
          <w:tcPr>
            <w:tcW w:w="371" w:type="pct"/>
            <w:tcBorders>
              <w:top w:val="nil"/>
              <w:left w:val="nil"/>
              <w:bottom w:val="nil"/>
              <w:right w:val="nil"/>
            </w:tcBorders>
            <w:shd w:val="clear" w:color="auto" w:fill="auto"/>
            <w:vAlign w:val="center"/>
            <w:hideMark/>
          </w:tcPr>
          <w:p w14:paraId="7E96F3DE"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w:t>
            </w:r>
          </w:p>
        </w:tc>
        <w:tc>
          <w:tcPr>
            <w:tcW w:w="371" w:type="pct"/>
            <w:tcBorders>
              <w:top w:val="nil"/>
              <w:left w:val="nil"/>
              <w:bottom w:val="nil"/>
              <w:right w:val="nil"/>
            </w:tcBorders>
            <w:shd w:val="clear" w:color="auto" w:fill="auto"/>
            <w:vAlign w:val="center"/>
            <w:hideMark/>
          </w:tcPr>
          <w:p w14:paraId="00168E8D"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154</w:t>
            </w:r>
          </w:p>
        </w:tc>
        <w:tc>
          <w:tcPr>
            <w:tcW w:w="425" w:type="pct"/>
            <w:tcBorders>
              <w:top w:val="nil"/>
              <w:left w:val="nil"/>
              <w:bottom w:val="nil"/>
              <w:right w:val="single" w:sz="4" w:space="0" w:color="auto"/>
            </w:tcBorders>
            <w:shd w:val="clear" w:color="auto" w:fill="auto"/>
            <w:vAlign w:val="center"/>
            <w:hideMark/>
          </w:tcPr>
          <w:p w14:paraId="7C677748"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w:t>
            </w:r>
          </w:p>
        </w:tc>
      </w:tr>
      <w:tr w:rsidR="00062E49" w:rsidRPr="00BB5E6B" w14:paraId="254AA2F5" w14:textId="355E2A07" w:rsidTr="00EC4060">
        <w:trPr>
          <w:trHeight w:val="255"/>
        </w:trPr>
        <w:tc>
          <w:tcPr>
            <w:tcW w:w="1590" w:type="pct"/>
            <w:tcBorders>
              <w:top w:val="nil"/>
              <w:left w:val="single" w:sz="4" w:space="0" w:color="auto"/>
              <w:bottom w:val="nil"/>
              <w:right w:val="single" w:sz="4" w:space="0" w:color="auto"/>
            </w:tcBorders>
            <w:shd w:val="clear" w:color="auto" w:fill="auto"/>
            <w:vAlign w:val="center"/>
            <w:hideMark/>
          </w:tcPr>
          <w:p w14:paraId="559005D6" w14:textId="77777777" w:rsidR="00062E49" w:rsidRPr="00BB5E6B" w:rsidRDefault="00062E49" w:rsidP="002F1B09">
            <w:pPr>
              <w:rPr>
                <w:rFonts w:ascii="Arial" w:hAnsi="Arial" w:cs="Arial"/>
                <w:sz w:val="16"/>
                <w:szCs w:val="16"/>
                <w:lang w:eastAsia="en-AU"/>
              </w:rPr>
            </w:pPr>
            <w:r w:rsidRPr="00BB5E6B">
              <w:rPr>
                <w:rFonts w:ascii="Arial" w:hAnsi="Arial" w:cs="Arial"/>
                <w:sz w:val="16"/>
                <w:szCs w:val="16"/>
                <w:lang w:eastAsia="en-AU"/>
              </w:rPr>
              <w:t>Caldera Court, Mooroolbark</w:t>
            </w:r>
          </w:p>
        </w:tc>
        <w:tc>
          <w:tcPr>
            <w:tcW w:w="369" w:type="pct"/>
            <w:tcBorders>
              <w:top w:val="nil"/>
              <w:left w:val="single" w:sz="4" w:space="0" w:color="auto"/>
              <w:bottom w:val="nil"/>
              <w:right w:val="single" w:sz="4" w:space="0" w:color="auto"/>
            </w:tcBorders>
            <w:shd w:val="clear" w:color="auto" w:fill="auto"/>
            <w:vAlign w:val="center"/>
            <w:hideMark/>
          </w:tcPr>
          <w:p w14:paraId="113CB35E" w14:textId="77777777" w:rsidR="00062E49" w:rsidRPr="00BB5E6B" w:rsidRDefault="00062E49" w:rsidP="002F1B09">
            <w:pPr>
              <w:jc w:val="right"/>
              <w:rPr>
                <w:rFonts w:ascii="Arial" w:hAnsi="Arial" w:cs="Arial"/>
                <w:b/>
                <w:bCs/>
                <w:sz w:val="16"/>
                <w:szCs w:val="16"/>
                <w:lang w:eastAsia="en-AU"/>
              </w:rPr>
            </w:pPr>
            <w:r w:rsidRPr="00BB5E6B">
              <w:rPr>
                <w:rFonts w:ascii="Arial" w:hAnsi="Arial" w:cs="Arial"/>
                <w:b/>
                <w:bCs/>
                <w:sz w:val="16"/>
                <w:szCs w:val="16"/>
                <w:lang w:eastAsia="en-AU"/>
              </w:rPr>
              <w:t>53</w:t>
            </w:r>
          </w:p>
        </w:tc>
        <w:tc>
          <w:tcPr>
            <w:tcW w:w="369" w:type="pct"/>
            <w:tcBorders>
              <w:top w:val="nil"/>
              <w:left w:val="single" w:sz="4" w:space="0" w:color="auto"/>
              <w:bottom w:val="nil"/>
              <w:right w:val="nil"/>
            </w:tcBorders>
            <w:shd w:val="clear" w:color="auto" w:fill="auto"/>
            <w:vAlign w:val="center"/>
            <w:hideMark/>
          </w:tcPr>
          <w:p w14:paraId="60B9E1B5"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w:t>
            </w:r>
          </w:p>
        </w:tc>
        <w:tc>
          <w:tcPr>
            <w:tcW w:w="369" w:type="pct"/>
            <w:tcBorders>
              <w:top w:val="nil"/>
              <w:left w:val="nil"/>
              <w:bottom w:val="nil"/>
              <w:right w:val="nil"/>
            </w:tcBorders>
            <w:shd w:val="clear" w:color="auto" w:fill="auto"/>
            <w:vAlign w:val="center"/>
            <w:hideMark/>
          </w:tcPr>
          <w:p w14:paraId="5614BE4F"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53</w:t>
            </w:r>
          </w:p>
        </w:tc>
        <w:tc>
          <w:tcPr>
            <w:tcW w:w="369" w:type="pct"/>
            <w:tcBorders>
              <w:top w:val="nil"/>
              <w:left w:val="nil"/>
              <w:bottom w:val="nil"/>
              <w:right w:val="nil"/>
            </w:tcBorders>
            <w:shd w:val="clear" w:color="auto" w:fill="auto"/>
            <w:vAlign w:val="center"/>
            <w:hideMark/>
          </w:tcPr>
          <w:p w14:paraId="74D5C991"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w:t>
            </w:r>
          </w:p>
        </w:tc>
        <w:tc>
          <w:tcPr>
            <w:tcW w:w="396" w:type="pct"/>
            <w:tcBorders>
              <w:top w:val="nil"/>
              <w:left w:val="nil"/>
              <w:bottom w:val="nil"/>
              <w:right w:val="single" w:sz="4" w:space="0" w:color="auto"/>
            </w:tcBorders>
            <w:shd w:val="clear" w:color="auto" w:fill="auto"/>
            <w:vAlign w:val="center"/>
            <w:hideMark/>
          </w:tcPr>
          <w:p w14:paraId="48A2BCF5" w14:textId="77777777" w:rsidR="00062E49" w:rsidRPr="00BB5E6B" w:rsidRDefault="00062E49" w:rsidP="002F1B09">
            <w:pPr>
              <w:jc w:val="right"/>
              <w:rPr>
                <w:rFonts w:ascii="Arial" w:hAnsi="Arial" w:cs="Arial"/>
                <w:color w:val="000000"/>
                <w:sz w:val="16"/>
                <w:szCs w:val="16"/>
                <w:lang w:eastAsia="en-AU"/>
              </w:rPr>
            </w:pPr>
            <w:r w:rsidRPr="00BB5E6B">
              <w:rPr>
                <w:rFonts w:ascii="Arial" w:hAnsi="Arial" w:cs="Arial"/>
                <w:color w:val="000000"/>
                <w:sz w:val="16"/>
                <w:szCs w:val="16"/>
                <w:lang w:eastAsia="en-AU"/>
              </w:rPr>
              <w:t>-</w:t>
            </w:r>
          </w:p>
        </w:tc>
        <w:tc>
          <w:tcPr>
            <w:tcW w:w="371" w:type="pct"/>
            <w:tcBorders>
              <w:top w:val="nil"/>
              <w:left w:val="single" w:sz="4" w:space="0" w:color="auto"/>
              <w:bottom w:val="nil"/>
              <w:right w:val="nil"/>
            </w:tcBorders>
            <w:shd w:val="clear" w:color="auto" w:fill="auto"/>
            <w:vAlign w:val="center"/>
            <w:hideMark/>
          </w:tcPr>
          <w:p w14:paraId="2637D175"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w:t>
            </w:r>
          </w:p>
        </w:tc>
        <w:tc>
          <w:tcPr>
            <w:tcW w:w="371" w:type="pct"/>
            <w:tcBorders>
              <w:top w:val="nil"/>
              <w:left w:val="nil"/>
              <w:bottom w:val="nil"/>
              <w:right w:val="nil"/>
            </w:tcBorders>
            <w:shd w:val="clear" w:color="auto" w:fill="auto"/>
            <w:vAlign w:val="center"/>
            <w:hideMark/>
          </w:tcPr>
          <w:p w14:paraId="466B2FCC"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w:t>
            </w:r>
          </w:p>
        </w:tc>
        <w:tc>
          <w:tcPr>
            <w:tcW w:w="371" w:type="pct"/>
            <w:tcBorders>
              <w:top w:val="nil"/>
              <w:left w:val="nil"/>
              <w:bottom w:val="nil"/>
              <w:right w:val="nil"/>
            </w:tcBorders>
            <w:shd w:val="clear" w:color="auto" w:fill="auto"/>
            <w:vAlign w:val="center"/>
            <w:hideMark/>
          </w:tcPr>
          <w:p w14:paraId="19158B17"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53</w:t>
            </w:r>
          </w:p>
        </w:tc>
        <w:tc>
          <w:tcPr>
            <w:tcW w:w="425" w:type="pct"/>
            <w:tcBorders>
              <w:top w:val="nil"/>
              <w:left w:val="nil"/>
              <w:bottom w:val="nil"/>
              <w:right w:val="single" w:sz="4" w:space="0" w:color="auto"/>
            </w:tcBorders>
            <w:shd w:val="clear" w:color="auto" w:fill="auto"/>
            <w:vAlign w:val="center"/>
            <w:hideMark/>
          </w:tcPr>
          <w:p w14:paraId="6A85ACFF"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w:t>
            </w:r>
          </w:p>
        </w:tc>
      </w:tr>
      <w:tr w:rsidR="00062E49" w:rsidRPr="00BB5E6B" w14:paraId="66049167" w14:textId="43A1CC01" w:rsidTr="00EC4060">
        <w:trPr>
          <w:trHeight w:val="255"/>
        </w:trPr>
        <w:tc>
          <w:tcPr>
            <w:tcW w:w="1590" w:type="pct"/>
            <w:tcBorders>
              <w:top w:val="nil"/>
              <w:left w:val="single" w:sz="4" w:space="0" w:color="auto"/>
              <w:bottom w:val="nil"/>
              <w:right w:val="single" w:sz="4" w:space="0" w:color="auto"/>
            </w:tcBorders>
            <w:shd w:val="clear" w:color="auto" w:fill="auto"/>
            <w:vAlign w:val="center"/>
            <w:hideMark/>
          </w:tcPr>
          <w:p w14:paraId="3B5A4F32" w14:textId="77777777" w:rsidR="00062E49" w:rsidRPr="00BB5E6B" w:rsidRDefault="00062E49" w:rsidP="002F1B09">
            <w:pPr>
              <w:rPr>
                <w:rFonts w:ascii="Arial" w:hAnsi="Arial" w:cs="Arial"/>
                <w:sz w:val="16"/>
                <w:szCs w:val="16"/>
                <w:lang w:eastAsia="en-AU"/>
              </w:rPr>
            </w:pPr>
            <w:r w:rsidRPr="00BB5E6B">
              <w:rPr>
                <w:rFonts w:ascii="Arial" w:hAnsi="Arial" w:cs="Arial"/>
                <w:sz w:val="16"/>
                <w:szCs w:val="16"/>
                <w:lang w:eastAsia="en-AU"/>
              </w:rPr>
              <w:t>Harley Crescent, Croydon</w:t>
            </w:r>
          </w:p>
        </w:tc>
        <w:tc>
          <w:tcPr>
            <w:tcW w:w="369" w:type="pct"/>
            <w:tcBorders>
              <w:top w:val="nil"/>
              <w:left w:val="single" w:sz="4" w:space="0" w:color="auto"/>
              <w:bottom w:val="nil"/>
              <w:right w:val="single" w:sz="4" w:space="0" w:color="auto"/>
            </w:tcBorders>
            <w:shd w:val="clear" w:color="auto" w:fill="auto"/>
            <w:vAlign w:val="center"/>
            <w:hideMark/>
          </w:tcPr>
          <w:p w14:paraId="129D01DD" w14:textId="77777777" w:rsidR="00062E49" w:rsidRPr="00BB5E6B" w:rsidRDefault="00062E49" w:rsidP="002F1B09">
            <w:pPr>
              <w:jc w:val="right"/>
              <w:rPr>
                <w:rFonts w:ascii="Arial" w:hAnsi="Arial" w:cs="Arial"/>
                <w:b/>
                <w:bCs/>
                <w:sz w:val="16"/>
                <w:szCs w:val="16"/>
                <w:lang w:eastAsia="en-AU"/>
              </w:rPr>
            </w:pPr>
            <w:r w:rsidRPr="00BB5E6B">
              <w:rPr>
                <w:rFonts w:ascii="Arial" w:hAnsi="Arial" w:cs="Arial"/>
                <w:b/>
                <w:bCs/>
                <w:sz w:val="16"/>
                <w:szCs w:val="16"/>
                <w:lang w:eastAsia="en-AU"/>
              </w:rPr>
              <w:t>95</w:t>
            </w:r>
          </w:p>
        </w:tc>
        <w:tc>
          <w:tcPr>
            <w:tcW w:w="369" w:type="pct"/>
            <w:tcBorders>
              <w:top w:val="nil"/>
              <w:left w:val="single" w:sz="4" w:space="0" w:color="auto"/>
              <w:bottom w:val="nil"/>
              <w:right w:val="nil"/>
            </w:tcBorders>
            <w:shd w:val="clear" w:color="auto" w:fill="auto"/>
            <w:vAlign w:val="center"/>
            <w:hideMark/>
          </w:tcPr>
          <w:p w14:paraId="2C5D46D0"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w:t>
            </w:r>
          </w:p>
        </w:tc>
        <w:tc>
          <w:tcPr>
            <w:tcW w:w="369" w:type="pct"/>
            <w:tcBorders>
              <w:top w:val="nil"/>
              <w:left w:val="nil"/>
              <w:bottom w:val="nil"/>
              <w:right w:val="nil"/>
            </w:tcBorders>
            <w:shd w:val="clear" w:color="auto" w:fill="auto"/>
            <w:vAlign w:val="center"/>
            <w:hideMark/>
          </w:tcPr>
          <w:p w14:paraId="11727700"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95</w:t>
            </w:r>
          </w:p>
        </w:tc>
        <w:tc>
          <w:tcPr>
            <w:tcW w:w="369" w:type="pct"/>
            <w:tcBorders>
              <w:top w:val="nil"/>
              <w:left w:val="nil"/>
              <w:bottom w:val="nil"/>
              <w:right w:val="nil"/>
            </w:tcBorders>
            <w:shd w:val="clear" w:color="auto" w:fill="auto"/>
            <w:vAlign w:val="center"/>
            <w:hideMark/>
          </w:tcPr>
          <w:p w14:paraId="6F4C01E1"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w:t>
            </w:r>
          </w:p>
        </w:tc>
        <w:tc>
          <w:tcPr>
            <w:tcW w:w="396" w:type="pct"/>
            <w:tcBorders>
              <w:top w:val="nil"/>
              <w:left w:val="nil"/>
              <w:bottom w:val="nil"/>
              <w:right w:val="single" w:sz="4" w:space="0" w:color="auto"/>
            </w:tcBorders>
            <w:shd w:val="clear" w:color="auto" w:fill="auto"/>
            <w:vAlign w:val="center"/>
            <w:hideMark/>
          </w:tcPr>
          <w:p w14:paraId="51F10E7F" w14:textId="77777777" w:rsidR="00062E49" w:rsidRPr="00BB5E6B" w:rsidRDefault="00062E49" w:rsidP="002F1B09">
            <w:pPr>
              <w:jc w:val="right"/>
              <w:rPr>
                <w:rFonts w:ascii="Arial" w:hAnsi="Arial" w:cs="Arial"/>
                <w:color w:val="000000"/>
                <w:sz w:val="16"/>
                <w:szCs w:val="16"/>
                <w:lang w:eastAsia="en-AU"/>
              </w:rPr>
            </w:pPr>
            <w:r w:rsidRPr="00BB5E6B">
              <w:rPr>
                <w:rFonts w:ascii="Arial" w:hAnsi="Arial" w:cs="Arial"/>
                <w:color w:val="000000"/>
                <w:sz w:val="16"/>
                <w:szCs w:val="16"/>
                <w:lang w:eastAsia="en-AU"/>
              </w:rPr>
              <w:t>-</w:t>
            </w:r>
          </w:p>
        </w:tc>
        <w:tc>
          <w:tcPr>
            <w:tcW w:w="371" w:type="pct"/>
            <w:tcBorders>
              <w:top w:val="nil"/>
              <w:left w:val="single" w:sz="4" w:space="0" w:color="auto"/>
              <w:bottom w:val="nil"/>
              <w:right w:val="nil"/>
            </w:tcBorders>
            <w:shd w:val="clear" w:color="auto" w:fill="auto"/>
            <w:vAlign w:val="center"/>
            <w:hideMark/>
          </w:tcPr>
          <w:p w14:paraId="27C5FE6C"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w:t>
            </w:r>
          </w:p>
        </w:tc>
        <w:tc>
          <w:tcPr>
            <w:tcW w:w="371" w:type="pct"/>
            <w:tcBorders>
              <w:top w:val="nil"/>
              <w:left w:val="nil"/>
              <w:bottom w:val="nil"/>
              <w:right w:val="nil"/>
            </w:tcBorders>
            <w:shd w:val="clear" w:color="auto" w:fill="auto"/>
            <w:vAlign w:val="center"/>
            <w:hideMark/>
          </w:tcPr>
          <w:p w14:paraId="71BE385E"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w:t>
            </w:r>
          </w:p>
        </w:tc>
        <w:tc>
          <w:tcPr>
            <w:tcW w:w="371" w:type="pct"/>
            <w:tcBorders>
              <w:top w:val="nil"/>
              <w:left w:val="nil"/>
              <w:bottom w:val="nil"/>
              <w:right w:val="nil"/>
            </w:tcBorders>
            <w:shd w:val="clear" w:color="auto" w:fill="auto"/>
            <w:vAlign w:val="center"/>
            <w:hideMark/>
          </w:tcPr>
          <w:p w14:paraId="298564C3"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95</w:t>
            </w:r>
          </w:p>
        </w:tc>
        <w:tc>
          <w:tcPr>
            <w:tcW w:w="425" w:type="pct"/>
            <w:tcBorders>
              <w:top w:val="nil"/>
              <w:left w:val="nil"/>
              <w:bottom w:val="nil"/>
              <w:right w:val="single" w:sz="4" w:space="0" w:color="auto"/>
            </w:tcBorders>
            <w:shd w:val="clear" w:color="auto" w:fill="auto"/>
            <w:vAlign w:val="center"/>
            <w:hideMark/>
          </w:tcPr>
          <w:p w14:paraId="7D7754FE"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w:t>
            </w:r>
          </w:p>
        </w:tc>
      </w:tr>
      <w:tr w:rsidR="00062E49" w:rsidRPr="00BB5E6B" w14:paraId="5C0665E5" w14:textId="317F7585" w:rsidTr="00EC4060">
        <w:trPr>
          <w:trHeight w:val="255"/>
        </w:trPr>
        <w:tc>
          <w:tcPr>
            <w:tcW w:w="1590" w:type="pct"/>
            <w:tcBorders>
              <w:top w:val="nil"/>
              <w:left w:val="single" w:sz="4" w:space="0" w:color="auto"/>
              <w:bottom w:val="nil"/>
              <w:right w:val="single" w:sz="4" w:space="0" w:color="auto"/>
            </w:tcBorders>
            <w:shd w:val="clear" w:color="auto" w:fill="auto"/>
            <w:vAlign w:val="center"/>
            <w:hideMark/>
          </w:tcPr>
          <w:p w14:paraId="584B0371" w14:textId="77777777" w:rsidR="00062E49" w:rsidRPr="00BB5E6B" w:rsidRDefault="00062E49" w:rsidP="002F1B09">
            <w:pPr>
              <w:rPr>
                <w:rFonts w:ascii="Arial" w:hAnsi="Arial" w:cs="Arial"/>
                <w:sz w:val="16"/>
                <w:szCs w:val="16"/>
                <w:lang w:eastAsia="en-AU"/>
              </w:rPr>
            </w:pPr>
            <w:r w:rsidRPr="00BB5E6B">
              <w:rPr>
                <w:rFonts w:ascii="Arial" w:hAnsi="Arial" w:cs="Arial"/>
                <w:sz w:val="16"/>
                <w:szCs w:val="16"/>
                <w:lang w:eastAsia="en-AU"/>
              </w:rPr>
              <w:t>Hawthory Road, Kilsyth</w:t>
            </w:r>
          </w:p>
        </w:tc>
        <w:tc>
          <w:tcPr>
            <w:tcW w:w="369" w:type="pct"/>
            <w:tcBorders>
              <w:top w:val="nil"/>
              <w:left w:val="single" w:sz="4" w:space="0" w:color="auto"/>
              <w:bottom w:val="nil"/>
              <w:right w:val="single" w:sz="4" w:space="0" w:color="auto"/>
            </w:tcBorders>
            <w:shd w:val="clear" w:color="auto" w:fill="auto"/>
            <w:vAlign w:val="center"/>
            <w:hideMark/>
          </w:tcPr>
          <w:p w14:paraId="50CFFCE3" w14:textId="77777777" w:rsidR="00062E49" w:rsidRPr="00BB5E6B" w:rsidRDefault="00062E49" w:rsidP="002F1B09">
            <w:pPr>
              <w:jc w:val="right"/>
              <w:rPr>
                <w:rFonts w:ascii="Arial" w:hAnsi="Arial" w:cs="Arial"/>
                <w:b/>
                <w:bCs/>
                <w:sz w:val="16"/>
                <w:szCs w:val="16"/>
                <w:lang w:eastAsia="en-AU"/>
              </w:rPr>
            </w:pPr>
            <w:r w:rsidRPr="00BB5E6B">
              <w:rPr>
                <w:rFonts w:ascii="Arial" w:hAnsi="Arial" w:cs="Arial"/>
                <w:b/>
                <w:bCs/>
                <w:sz w:val="16"/>
                <w:szCs w:val="16"/>
                <w:lang w:eastAsia="en-AU"/>
              </w:rPr>
              <w:t>55</w:t>
            </w:r>
          </w:p>
        </w:tc>
        <w:tc>
          <w:tcPr>
            <w:tcW w:w="369" w:type="pct"/>
            <w:tcBorders>
              <w:top w:val="nil"/>
              <w:left w:val="single" w:sz="4" w:space="0" w:color="auto"/>
              <w:bottom w:val="nil"/>
              <w:right w:val="nil"/>
            </w:tcBorders>
            <w:shd w:val="clear" w:color="auto" w:fill="auto"/>
            <w:vAlign w:val="center"/>
            <w:hideMark/>
          </w:tcPr>
          <w:p w14:paraId="56256D73"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w:t>
            </w:r>
          </w:p>
        </w:tc>
        <w:tc>
          <w:tcPr>
            <w:tcW w:w="369" w:type="pct"/>
            <w:tcBorders>
              <w:top w:val="nil"/>
              <w:left w:val="nil"/>
              <w:bottom w:val="nil"/>
              <w:right w:val="nil"/>
            </w:tcBorders>
            <w:shd w:val="clear" w:color="auto" w:fill="auto"/>
            <w:vAlign w:val="center"/>
            <w:hideMark/>
          </w:tcPr>
          <w:p w14:paraId="74E4BE93"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55</w:t>
            </w:r>
          </w:p>
        </w:tc>
        <w:tc>
          <w:tcPr>
            <w:tcW w:w="369" w:type="pct"/>
            <w:tcBorders>
              <w:top w:val="nil"/>
              <w:left w:val="nil"/>
              <w:bottom w:val="nil"/>
              <w:right w:val="nil"/>
            </w:tcBorders>
            <w:shd w:val="clear" w:color="auto" w:fill="auto"/>
            <w:vAlign w:val="center"/>
            <w:hideMark/>
          </w:tcPr>
          <w:p w14:paraId="066FF987"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w:t>
            </w:r>
          </w:p>
        </w:tc>
        <w:tc>
          <w:tcPr>
            <w:tcW w:w="396" w:type="pct"/>
            <w:tcBorders>
              <w:top w:val="nil"/>
              <w:left w:val="nil"/>
              <w:bottom w:val="nil"/>
              <w:right w:val="single" w:sz="4" w:space="0" w:color="auto"/>
            </w:tcBorders>
            <w:shd w:val="clear" w:color="auto" w:fill="auto"/>
            <w:vAlign w:val="center"/>
            <w:hideMark/>
          </w:tcPr>
          <w:p w14:paraId="10C467B8" w14:textId="77777777" w:rsidR="00062E49" w:rsidRPr="00BB5E6B" w:rsidRDefault="00062E49" w:rsidP="002F1B09">
            <w:pPr>
              <w:jc w:val="right"/>
              <w:rPr>
                <w:rFonts w:ascii="Arial" w:hAnsi="Arial" w:cs="Arial"/>
                <w:color w:val="000000"/>
                <w:sz w:val="16"/>
                <w:szCs w:val="16"/>
                <w:lang w:eastAsia="en-AU"/>
              </w:rPr>
            </w:pPr>
            <w:r w:rsidRPr="00BB5E6B">
              <w:rPr>
                <w:rFonts w:ascii="Arial" w:hAnsi="Arial" w:cs="Arial"/>
                <w:color w:val="000000"/>
                <w:sz w:val="16"/>
                <w:szCs w:val="16"/>
                <w:lang w:eastAsia="en-AU"/>
              </w:rPr>
              <w:t>-</w:t>
            </w:r>
          </w:p>
        </w:tc>
        <w:tc>
          <w:tcPr>
            <w:tcW w:w="371" w:type="pct"/>
            <w:tcBorders>
              <w:top w:val="nil"/>
              <w:left w:val="single" w:sz="4" w:space="0" w:color="auto"/>
              <w:bottom w:val="nil"/>
              <w:right w:val="nil"/>
            </w:tcBorders>
            <w:shd w:val="clear" w:color="auto" w:fill="auto"/>
            <w:vAlign w:val="center"/>
            <w:hideMark/>
          </w:tcPr>
          <w:p w14:paraId="59CBAFBF"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w:t>
            </w:r>
          </w:p>
        </w:tc>
        <w:tc>
          <w:tcPr>
            <w:tcW w:w="371" w:type="pct"/>
            <w:tcBorders>
              <w:top w:val="nil"/>
              <w:left w:val="nil"/>
              <w:bottom w:val="nil"/>
              <w:right w:val="nil"/>
            </w:tcBorders>
            <w:shd w:val="clear" w:color="auto" w:fill="auto"/>
            <w:vAlign w:val="center"/>
            <w:hideMark/>
          </w:tcPr>
          <w:p w14:paraId="76220B2C"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w:t>
            </w:r>
          </w:p>
        </w:tc>
        <w:tc>
          <w:tcPr>
            <w:tcW w:w="371" w:type="pct"/>
            <w:tcBorders>
              <w:top w:val="nil"/>
              <w:left w:val="nil"/>
              <w:bottom w:val="nil"/>
              <w:right w:val="nil"/>
            </w:tcBorders>
            <w:shd w:val="clear" w:color="auto" w:fill="auto"/>
            <w:vAlign w:val="center"/>
            <w:hideMark/>
          </w:tcPr>
          <w:p w14:paraId="1313A08E"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55</w:t>
            </w:r>
          </w:p>
        </w:tc>
        <w:tc>
          <w:tcPr>
            <w:tcW w:w="425" w:type="pct"/>
            <w:tcBorders>
              <w:top w:val="nil"/>
              <w:left w:val="nil"/>
              <w:bottom w:val="nil"/>
              <w:right w:val="single" w:sz="4" w:space="0" w:color="auto"/>
            </w:tcBorders>
            <w:shd w:val="clear" w:color="auto" w:fill="auto"/>
            <w:vAlign w:val="center"/>
            <w:hideMark/>
          </w:tcPr>
          <w:p w14:paraId="73032DF1"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w:t>
            </w:r>
          </w:p>
        </w:tc>
      </w:tr>
      <w:tr w:rsidR="00062E49" w:rsidRPr="00BB5E6B" w14:paraId="38640578" w14:textId="1884680E" w:rsidTr="00EC4060">
        <w:trPr>
          <w:trHeight w:val="255"/>
        </w:trPr>
        <w:tc>
          <w:tcPr>
            <w:tcW w:w="1590" w:type="pct"/>
            <w:tcBorders>
              <w:top w:val="nil"/>
              <w:left w:val="single" w:sz="4" w:space="0" w:color="auto"/>
              <w:bottom w:val="nil"/>
              <w:right w:val="single" w:sz="4" w:space="0" w:color="auto"/>
            </w:tcBorders>
            <w:shd w:val="clear" w:color="auto" w:fill="auto"/>
            <w:vAlign w:val="center"/>
            <w:hideMark/>
          </w:tcPr>
          <w:p w14:paraId="7C7FD908" w14:textId="77777777" w:rsidR="00062E49" w:rsidRPr="00BB5E6B" w:rsidRDefault="00062E49" w:rsidP="002F1B09">
            <w:pPr>
              <w:rPr>
                <w:rFonts w:ascii="Arial" w:hAnsi="Arial" w:cs="Arial"/>
                <w:sz w:val="16"/>
                <w:szCs w:val="16"/>
                <w:lang w:eastAsia="en-AU"/>
              </w:rPr>
            </w:pPr>
            <w:r w:rsidRPr="00BB5E6B">
              <w:rPr>
                <w:rFonts w:ascii="Arial" w:hAnsi="Arial" w:cs="Arial"/>
                <w:sz w:val="16"/>
                <w:szCs w:val="16"/>
                <w:lang w:eastAsia="en-AU"/>
              </w:rPr>
              <w:t>Hutchinson Street, Lilydale</w:t>
            </w:r>
          </w:p>
        </w:tc>
        <w:tc>
          <w:tcPr>
            <w:tcW w:w="369" w:type="pct"/>
            <w:tcBorders>
              <w:top w:val="nil"/>
              <w:left w:val="single" w:sz="4" w:space="0" w:color="auto"/>
              <w:bottom w:val="nil"/>
              <w:right w:val="single" w:sz="4" w:space="0" w:color="auto"/>
            </w:tcBorders>
            <w:shd w:val="clear" w:color="auto" w:fill="auto"/>
            <w:vAlign w:val="center"/>
            <w:hideMark/>
          </w:tcPr>
          <w:p w14:paraId="4FB5F5C0" w14:textId="77777777" w:rsidR="00062E49" w:rsidRPr="00BB5E6B" w:rsidRDefault="00062E49" w:rsidP="002F1B09">
            <w:pPr>
              <w:jc w:val="right"/>
              <w:rPr>
                <w:rFonts w:ascii="Arial" w:hAnsi="Arial" w:cs="Arial"/>
                <w:b/>
                <w:bCs/>
                <w:sz w:val="16"/>
                <w:szCs w:val="16"/>
                <w:lang w:eastAsia="en-AU"/>
              </w:rPr>
            </w:pPr>
            <w:r w:rsidRPr="00BB5E6B">
              <w:rPr>
                <w:rFonts w:ascii="Arial" w:hAnsi="Arial" w:cs="Arial"/>
                <w:b/>
                <w:bCs/>
                <w:sz w:val="16"/>
                <w:szCs w:val="16"/>
                <w:lang w:eastAsia="en-AU"/>
              </w:rPr>
              <w:t>55</w:t>
            </w:r>
          </w:p>
        </w:tc>
        <w:tc>
          <w:tcPr>
            <w:tcW w:w="369" w:type="pct"/>
            <w:tcBorders>
              <w:top w:val="nil"/>
              <w:left w:val="single" w:sz="4" w:space="0" w:color="auto"/>
              <w:bottom w:val="nil"/>
              <w:right w:val="nil"/>
            </w:tcBorders>
            <w:shd w:val="clear" w:color="auto" w:fill="auto"/>
            <w:vAlign w:val="center"/>
            <w:hideMark/>
          </w:tcPr>
          <w:p w14:paraId="12A1ABAE"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w:t>
            </w:r>
          </w:p>
        </w:tc>
        <w:tc>
          <w:tcPr>
            <w:tcW w:w="369" w:type="pct"/>
            <w:tcBorders>
              <w:top w:val="nil"/>
              <w:left w:val="nil"/>
              <w:bottom w:val="nil"/>
              <w:right w:val="nil"/>
            </w:tcBorders>
            <w:shd w:val="clear" w:color="auto" w:fill="auto"/>
            <w:vAlign w:val="center"/>
            <w:hideMark/>
          </w:tcPr>
          <w:p w14:paraId="5F43FF63"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55</w:t>
            </w:r>
          </w:p>
        </w:tc>
        <w:tc>
          <w:tcPr>
            <w:tcW w:w="369" w:type="pct"/>
            <w:tcBorders>
              <w:top w:val="nil"/>
              <w:left w:val="nil"/>
              <w:bottom w:val="nil"/>
              <w:right w:val="nil"/>
            </w:tcBorders>
            <w:shd w:val="clear" w:color="auto" w:fill="auto"/>
            <w:vAlign w:val="center"/>
            <w:hideMark/>
          </w:tcPr>
          <w:p w14:paraId="4EA95640"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w:t>
            </w:r>
          </w:p>
        </w:tc>
        <w:tc>
          <w:tcPr>
            <w:tcW w:w="396" w:type="pct"/>
            <w:tcBorders>
              <w:top w:val="nil"/>
              <w:left w:val="nil"/>
              <w:bottom w:val="nil"/>
              <w:right w:val="single" w:sz="4" w:space="0" w:color="auto"/>
            </w:tcBorders>
            <w:shd w:val="clear" w:color="auto" w:fill="auto"/>
            <w:vAlign w:val="center"/>
            <w:hideMark/>
          </w:tcPr>
          <w:p w14:paraId="515EB48F" w14:textId="77777777" w:rsidR="00062E49" w:rsidRPr="00BB5E6B" w:rsidRDefault="00062E49" w:rsidP="002F1B09">
            <w:pPr>
              <w:jc w:val="right"/>
              <w:rPr>
                <w:rFonts w:ascii="Arial" w:hAnsi="Arial" w:cs="Arial"/>
                <w:color w:val="000000"/>
                <w:sz w:val="16"/>
                <w:szCs w:val="16"/>
                <w:lang w:eastAsia="en-AU"/>
              </w:rPr>
            </w:pPr>
            <w:r w:rsidRPr="00BB5E6B">
              <w:rPr>
                <w:rFonts w:ascii="Arial" w:hAnsi="Arial" w:cs="Arial"/>
                <w:color w:val="000000"/>
                <w:sz w:val="16"/>
                <w:szCs w:val="16"/>
                <w:lang w:eastAsia="en-AU"/>
              </w:rPr>
              <w:t>-</w:t>
            </w:r>
          </w:p>
        </w:tc>
        <w:tc>
          <w:tcPr>
            <w:tcW w:w="371" w:type="pct"/>
            <w:tcBorders>
              <w:top w:val="nil"/>
              <w:left w:val="single" w:sz="4" w:space="0" w:color="auto"/>
              <w:bottom w:val="nil"/>
              <w:right w:val="nil"/>
            </w:tcBorders>
            <w:shd w:val="clear" w:color="auto" w:fill="auto"/>
            <w:vAlign w:val="center"/>
            <w:hideMark/>
          </w:tcPr>
          <w:p w14:paraId="3941AD96"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w:t>
            </w:r>
          </w:p>
        </w:tc>
        <w:tc>
          <w:tcPr>
            <w:tcW w:w="371" w:type="pct"/>
            <w:tcBorders>
              <w:top w:val="nil"/>
              <w:left w:val="nil"/>
              <w:bottom w:val="nil"/>
              <w:right w:val="nil"/>
            </w:tcBorders>
            <w:shd w:val="clear" w:color="auto" w:fill="auto"/>
            <w:vAlign w:val="center"/>
            <w:hideMark/>
          </w:tcPr>
          <w:p w14:paraId="27AD32F4"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w:t>
            </w:r>
          </w:p>
        </w:tc>
        <w:tc>
          <w:tcPr>
            <w:tcW w:w="371" w:type="pct"/>
            <w:tcBorders>
              <w:top w:val="nil"/>
              <w:left w:val="nil"/>
              <w:bottom w:val="nil"/>
              <w:right w:val="nil"/>
            </w:tcBorders>
            <w:shd w:val="clear" w:color="auto" w:fill="auto"/>
            <w:vAlign w:val="center"/>
            <w:hideMark/>
          </w:tcPr>
          <w:p w14:paraId="3A887DDA"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55</w:t>
            </w:r>
          </w:p>
        </w:tc>
        <w:tc>
          <w:tcPr>
            <w:tcW w:w="425" w:type="pct"/>
            <w:tcBorders>
              <w:top w:val="nil"/>
              <w:left w:val="nil"/>
              <w:bottom w:val="nil"/>
              <w:right w:val="single" w:sz="4" w:space="0" w:color="auto"/>
            </w:tcBorders>
            <w:shd w:val="clear" w:color="auto" w:fill="auto"/>
            <w:vAlign w:val="center"/>
            <w:hideMark/>
          </w:tcPr>
          <w:p w14:paraId="2150EB6A"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w:t>
            </w:r>
          </w:p>
        </w:tc>
      </w:tr>
      <w:tr w:rsidR="00062E49" w:rsidRPr="00BB5E6B" w14:paraId="77C9F75E" w14:textId="49CEBD32" w:rsidTr="00EC4060">
        <w:trPr>
          <w:trHeight w:val="255"/>
        </w:trPr>
        <w:tc>
          <w:tcPr>
            <w:tcW w:w="1590" w:type="pct"/>
            <w:tcBorders>
              <w:top w:val="nil"/>
              <w:left w:val="single" w:sz="4" w:space="0" w:color="auto"/>
              <w:bottom w:val="nil"/>
              <w:right w:val="single" w:sz="4" w:space="0" w:color="auto"/>
            </w:tcBorders>
            <w:shd w:val="clear" w:color="auto" w:fill="auto"/>
            <w:vAlign w:val="center"/>
            <w:hideMark/>
          </w:tcPr>
          <w:p w14:paraId="70329CC4" w14:textId="77777777" w:rsidR="00062E49" w:rsidRPr="00BB5E6B" w:rsidRDefault="00062E49" w:rsidP="002F1B09">
            <w:pPr>
              <w:rPr>
                <w:rFonts w:ascii="Arial" w:hAnsi="Arial" w:cs="Arial"/>
                <w:sz w:val="16"/>
                <w:szCs w:val="16"/>
                <w:lang w:eastAsia="en-AU"/>
              </w:rPr>
            </w:pPr>
            <w:r w:rsidRPr="00BB5E6B">
              <w:rPr>
                <w:rFonts w:ascii="Arial" w:hAnsi="Arial" w:cs="Arial"/>
                <w:sz w:val="16"/>
                <w:szCs w:val="16"/>
                <w:lang w:eastAsia="en-AU"/>
              </w:rPr>
              <w:t>Kitchener Road, Tecoma</w:t>
            </w:r>
          </w:p>
        </w:tc>
        <w:tc>
          <w:tcPr>
            <w:tcW w:w="369" w:type="pct"/>
            <w:tcBorders>
              <w:top w:val="nil"/>
              <w:left w:val="single" w:sz="4" w:space="0" w:color="auto"/>
              <w:bottom w:val="nil"/>
              <w:right w:val="single" w:sz="4" w:space="0" w:color="auto"/>
            </w:tcBorders>
            <w:shd w:val="clear" w:color="auto" w:fill="auto"/>
            <w:vAlign w:val="center"/>
            <w:hideMark/>
          </w:tcPr>
          <w:p w14:paraId="60B4F2AD" w14:textId="77777777" w:rsidR="00062E49" w:rsidRPr="00BB5E6B" w:rsidRDefault="00062E49" w:rsidP="002F1B09">
            <w:pPr>
              <w:jc w:val="right"/>
              <w:rPr>
                <w:rFonts w:ascii="Arial" w:hAnsi="Arial" w:cs="Arial"/>
                <w:b/>
                <w:bCs/>
                <w:sz w:val="16"/>
                <w:szCs w:val="16"/>
                <w:lang w:eastAsia="en-AU"/>
              </w:rPr>
            </w:pPr>
            <w:r w:rsidRPr="00BB5E6B">
              <w:rPr>
                <w:rFonts w:ascii="Arial" w:hAnsi="Arial" w:cs="Arial"/>
                <w:b/>
                <w:bCs/>
                <w:sz w:val="16"/>
                <w:szCs w:val="16"/>
                <w:lang w:eastAsia="en-AU"/>
              </w:rPr>
              <w:t>18</w:t>
            </w:r>
          </w:p>
        </w:tc>
        <w:tc>
          <w:tcPr>
            <w:tcW w:w="369" w:type="pct"/>
            <w:tcBorders>
              <w:top w:val="nil"/>
              <w:left w:val="single" w:sz="4" w:space="0" w:color="auto"/>
              <w:bottom w:val="nil"/>
              <w:right w:val="nil"/>
            </w:tcBorders>
            <w:shd w:val="clear" w:color="auto" w:fill="auto"/>
            <w:vAlign w:val="center"/>
            <w:hideMark/>
          </w:tcPr>
          <w:p w14:paraId="18CED135"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w:t>
            </w:r>
          </w:p>
        </w:tc>
        <w:tc>
          <w:tcPr>
            <w:tcW w:w="369" w:type="pct"/>
            <w:tcBorders>
              <w:top w:val="nil"/>
              <w:left w:val="nil"/>
              <w:bottom w:val="nil"/>
              <w:right w:val="nil"/>
            </w:tcBorders>
            <w:shd w:val="clear" w:color="auto" w:fill="auto"/>
            <w:vAlign w:val="center"/>
            <w:hideMark/>
          </w:tcPr>
          <w:p w14:paraId="513CA97B"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18</w:t>
            </w:r>
          </w:p>
        </w:tc>
        <w:tc>
          <w:tcPr>
            <w:tcW w:w="369" w:type="pct"/>
            <w:tcBorders>
              <w:top w:val="nil"/>
              <w:left w:val="nil"/>
              <w:bottom w:val="nil"/>
              <w:right w:val="nil"/>
            </w:tcBorders>
            <w:shd w:val="clear" w:color="auto" w:fill="auto"/>
            <w:vAlign w:val="center"/>
            <w:hideMark/>
          </w:tcPr>
          <w:p w14:paraId="1F3EBB9D"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w:t>
            </w:r>
          </w:p>
        </w:tc>
        <w:tc>
          <w:tcPr>
            <w:tcW w:w="396" w:type="pct"/>
            <w:tcBorders>
              <w:top w:val="nil"/>
              <w:left w:val="nil"/>
              <w:bottom w:val="nil"/>
              <w:right w:val="single" w:sz="4" w:space="0" w:color="auto"/>
            </w:tcBorders>
            <w:shd w:val="clear" w:color="auto" w:fill="auto"/>
            <w:vAlign w:val="center"/>
            <w:hideMark/>
          </w:tcPr>
          <w:p w14:paraId="44B0270A" w14:textId="77777777" w:rsidR="00062E49" w:rsidRPr="00BB5E6B" w:rsidRDefault="00062E49" w:rsidP="002F1B09">
            <w:pPr>
              <w:jc w:val="right"/>
              <w:rPr>
                <w:rFonts w:ascii="Arial" w:hAnsi="Arial" w:cs="Arial"/>
                <w:color w:val="000000"/>
                <w:sz w:val="16"/>
                <w:szCs w:val="16"/>
                <w:lang w:eastAsia="en-AU"/>
              </w:rPr>
            </w:pPr>
            <w:r w:rsidRPr="00BB5E6B">
              <w:rPr>
                <w:rFonts w:ascii="Arial" w:hAnsi="Arial" w:cs="Arial"/>
                <w:color w:val="000000"/>
                <w:sz w:val="16"/>
                <w:szCs w:val="16"/>
                <w:lang w:eastAsia="en-AU"/>
              </w:rPr>
              <w:t>-</w:t>
            </w:r>
          </w:p>
        </w:tc>
        <w:tc>
          <w:tcPr>
            <w:tcW w:w="371" w:type="pct"/>
            <w:tcBorders>
              <w:top w:val="nil"/>
              <w:left w:val="single" w:sz="4" w:space="0" w:color="auto"/>
              <w:bottom w:val="nil"/>
              <w:right w:val="nil"/>
            </w:tcBorders>
            <w:shd w:val="clear" w:color="auto" w:fill="auto"/>
            <w:vAlign w:val="center"/>
            <w:hideMark/>
          </w:tcPr>
          <w:p w14:paraId="34D67C88"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w:t>
            </w:r>
          </w:p>
        </w:tc>
        <w:tc>
          <w:tcPr>
            <w:tcW w:w="371" w:type="pct"/>
            <w:tcBorders>
              <w:top w:val="nil"/>
              <w:left w:val="nil"/>
              <w:bottom w:val="nil"/>
              <w:right w:val="nil"/>
            </w:tcBorders>
            <w:shd w:val="clear" w:color="auto" w:fill="auto"/>
            <w:vAlign w:val="center"/>
            <w:hideMark/>
          </w:tcPr>
          <w:p w14:paraId="23743557"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w:t>
            </w:r>
          </w:p>
        </w:tc>
        <w:tc>
          <w:tcPr>
            <w:tcW w:w="371" w:type="pct"/>
            <w:tcBorders>
              <w:top w:val="nil"/>
              <w:left w:val="nil"/>
              <w:bottom w:val="nil"/>
              <w:right w:val="nil"/>
            </w:tcBorders>
            <w:shd w:val="clear" w:color="auto" w:fill="auto"/>
            <w:vAlign w:val="center"/>
            <w:hideMark/>
          </w:tcPr>
          <w:p w14:paraId="3C2F0C78"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18</w:t>
            </w:r>
          </w:p>
        </w:tc>
        <w:tc>
          <w:tcPr>
            <w:tcW w:w="425" w:type="pct"/>
            <w:tcBorders>
              <w:top w:val="nil"/>
              <w:left w:val="nil"/>
              <w:bottom w:val="nil"/>
              <w:right w:val="single" w:sz="4" w:space="0" w:color="auto"/>
            </w:tcBorders>
            <w:shd w:val="clear" w:color="auto" w:fill="auto"/>
            <w:vAlign w:val="center"/>
            <w:hideMark/>
          </w:tcPr>
          <w:p w14:paraId="73FE2478"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w:t>
            </w:r>
          </w:p>
        </w:tc>
      </w:tr>
      <w:tr w:rsidR="00062E49" w:rsidRPr="00BB5E6B" w14:paraId="7A9E97E2" w14:textId="2784A433" w:rsidTr="00EC4060">
        <w:trPr>
          <w:trHeight w:val="255"/>
        </w:trPr>
        <w:tc>
          <w:tcPr>
            <w:tcW w:w="1590" w:type="pct"/>
            <w:tcBorders>
              <w:top w:val="nil"/>
              <w:left w:val="single" w:sz="4" w:space="0" w:color="auto"/>
              <w:bottom w:val="nil"/>
              <w:right w:val="single" w:sz="4" w:space="0" w:color="auto"/>
            </w:tcBorders>
            <w:shd w:val="clear" w:color="auto" w:fill="auto"/>
            <w:vAlign w:val="center"/>
            <w:hideMark/>
          </w:tcPr>
          <w:p w14:paraId="1A23C105" w14:textId="77777777" w:rsidR="00062E49" w:rsidRPr="00BB5E6B" w:rsidRDefault="00062E49" w:rsidP="002F1B09">
            <w:pPr>
              <w:rPr>
                <w:rFonts w:ascii="Arial" w:hAnsi="Arial" w:cs="Arial"/>
                <w:sz w:val="16"/>
                <w:szCs w:val="16"/>
                <w:lang w:eastAsia="en-AU"/>
              </w:rPr>
            </w:pPr>
            <w:r w:rsidRPr="00BB5E6B">
              <w:rPr>
                <w:rFonts w:ascii="Arial" w:hAnsi="Arial" w:cs="Arial"/>
                <w:sz w:val="16"/>
                <w:szCs w:val="16"/>
                <w:lang w:eastAsia="en-AU"/>
              </w:rPr>
              <w:t>Levendale Avenue, Mooroolbark</w:t>
            </w:r>
          </w:p>
        </w:tc>
        <w:tc>
          <w:tcPr>
            <w:tcW w:w="369" w:type="pct"/>
            <w:tcBorders>
              <w:top w:val="nil"/>
              <w:left w:val="single" w:sz="4" w:space="0" w:color="auto"/>
              <w:bottom w:val="nil"/>
              <w:right w:val="single" w:sz="4" w:space="0" w:color="auto"/>
            </w:tcBorders>
            <w:shd w:val="clear" w:color="auto" w:fill="auto"/>
            <w:vAlign w:val="center"/>
            <w:hideMark/>
          </w:tcPr>
          <w:p w14:paraId="68B097A2" w14:textId="77777777" w:rsidR="00062E49" w:rsidRPr="00BB5E6B" w:rsidRDefault="00062E49" w:rsidP="002F1B09">
            <w:pPr>
              <w:jc w:val="right"/>
              <w:rPr>
                <w:rFonts w:ascii="Arial" w:hAnsi="Arial" w:cs="Arial"/>
                <w:b/>
                <w:bCs/>
                <w:sz w:val="16"/>
                <w:szCs w:val="16"/>
                <w:lang w:eastAsia="en-AU"/>
              </w:rPr>
            </w:pPr>
            <w:r w:rsidRPr="00BB5E6B">
              <w:rPr>
                <w:rFonts w:ascii="Arial" w:hAnsi="Arial" w:cs="Arial"/>
                <w:b/>
                <w:bCs/>
                <w:sz w:val="16"/>
                <w:szCs w:val="16"/>
                <w:lang w:eastAsia="en-AU"/>
              </w:rPr>
              <w:t>106</w:t>
            </w:r>
          </w:p>
        </w:tc>
        <w:tc>
          <w:tcPr>
            <w:tcW w:w="369" w:type="pct"/>
            <w:tcBorders>
              <w:top w:val="nil"/>
              <w:left w:val="single" w:sz="4" w:space="0" w:color="auto"/>
              <w:bottom w:val="nil"/>
              <w:right w:val="nil"/>
            </w:tcBorders>
            <w:shd w:val="clear" w:color="auto" w:fill="auto"/>
            <w:vAlign w:val="center"/>
            <w:hideMark/>
          </w:tcPr>
          <w:p w14:paraId="59B6123E"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w:t>
            </w:r>
          </w:p>
        </w:tc>
        <w:tc>
          <w:tcPr>
            <w:tcW w:w="369" w:type="pct"/>
            <w:tcBorders>
              <w:top w:val="nil"/>
              <w:left w:val="nil"/>
              <w:bottom w:val="nil"/>
              <w:right w:val="nil"/>
            </w:tcBorders>
            <w:shd w:val="clear" w:color="auto" w:fill="auto"/>
            <w:vAlign w:val="center"/>
            <w:hideMark/>
          </w:tcPr>
          <w:p w14:paraId="38E6C00C"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106</w:t>
            </w:r>
          </w:p>
        </w:tc>
        <w:tc>
          <w:tcPr>
            <w:tcW w:w="369" w:type="pct"/>
            <w:tcBorders>
              <w:top w:val="nil"/>
              <w:left w:val="nil"/>
              <w:bottom w:val="nil"/>
              <w:right w:val="nil"/>
            </w:tcBorders>
            <w:shd w:val="clear" w:color="auto" w:fill="auto"/>
            <w:vAlign w:val="center"/>
            <w:hideMark/>
          </w:tcPr>
          <w:p w14:paraId="076258F1"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w:t>
            </w:r>
          </w:p>
        </w:tc>
        <w:tc>
          <w:tcPr>
            <w:tcW w:w="396" w:type="pct"/>
            <w:tcBorders>
              <w:top w:val="nil"/>
              <w:left w:val="nil"/>
              <w:bottom w:val="nil"/>
              <w:right w:val="single" w:sz="4" w:space="0" w:color="auto"/>
            </w:tcBorders>
            <w:shd w:val="clear" w:color="auto" w:fill="auto"/>
            <w:vAlign w:val="center"/>
            <w:hideMark/>
          </w:tcPr>
          <w:p w14:paraId="62FABB17" w14:textId="77777777" w:rsidR="00062E49" w:rsidRPr="00BB5E6B" w:rsidRDefault="00062E49" w:rsidP="002F1B09">
            <w:pPr>
              <w:jc w:val="right"/>
              <w:rPr>
                <w:rFonts w:ascii="Arial" w:hAnsi="Arial" w:cs="Arial"/>
                <w:color w:val="000000"/>
                <w:sz w:val="16"/>
                <w:szCs w:val="16"/>
                <w:lang w:eastAsia="en-AU"/>
              </w:rPr>
            </w:pPr>
            <w:r w:rsidRPr="00BB5E6B">
              <w:rPr>
                <w:rFonts w:ascii="Arial" w:hAnsi="Arial" w:cs="Arial"/>
                <w:color w:val="000000"/>
                <w:sz w:val="16"/>
                <w:szCs w:val="16"/>
                <w:lang w:eastAsia="en-AU"/>
              </w:rPr>
              <w:t>-</w:t>
            </w:r>
          </w:p>
        </w:tc>
        <w:tc>
          <w:tcPr>
            <w:tcW w:w="371" w:type="pct"/>
            <w:tcBorders>
              <w:top w:val="nil"/>
              <w:left w:val="single" w:sz="4" w:space="0" w:color="auto"/>
              <w:bottom w:val="nil"/>
              <w:right w:val="nil"/>
            </w:tcBorders>
            <w:shd w:val="clear" w:color="auto" w:fill="auto"/>
            <w:vAlign w:val="center"/>
            <w:hideMark/>
          </w:tcPr>
          <w:p w14:paraId="47E83B45"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w:t>
            </w:r>
          </w:p>
        </w:tc>
        <w:tc>
          <w:tcPr>
            <w:tcW w:w="371" w:type="pct"/>
            <w:tcBorders>
              <w:top w:val="nil"/>
              <w:left w:val="nil"/>
              <w:bottom w:val="nil"/>
              <w:right w:val="nil"/>
            </w:tcBorders>
            <w:shd w:val="clear" w:color="auto" w:fill="auto"/>
            <w:vAlign w:val="center"/>
            <w:hideMark/>
          </w:tcPr>
          <w:p w14:paraId="33369EB5"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w:t>
            </w:r>
          </w:p>
        </w:tc>
        <w:tc>
          <w:tcPr>
            <w:tcW w:w="371" w:type="pct"/>
            <w:tcBorders>
              <w:top w:val="nil"/>
              <w:left w:val="nil"/>
              <w:bottom w:val="nil"/>
              <w:right w:val="nil"/>
            </w:tcBorders>
            <w:shd w:val="clear" w:color="auto" w:fill="auto"/>
            <w:vAlign w:val="center"/>
            <w:hideMark/>
          </w:tcPr>
          <w:p w14:paraId="51735B06"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106</w:t>
            </w:r>
          </w:p>
        </w:tc>
        <w:tc>
          <w:tcPr>
            <w:tcW w:w="425" w:type="pct"/>
            <w:tcBorders>
              <w:top w:val="nil"/>
              <w:left w:val="nil"/>
              <w:bottom w:val="nil"/>
              <w:right w:val="single" w:sz="4" w:space="0" w:color="auto"/>
            </w:tcBorders>
            <w:shd w:val="clear" w:color="auto" w:fill="auto"/>
            <w:vAlign w:val="center"/>
            <w:hideMark/>
          </w:tcPr>
          <w:p w14:paraId="5177C3C7"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w:t>
            </w:r>
          </w:p>
        </w:tc>
      </w:tr>
      <w:tr w:rsidR="00062E49" w:rsidRPr="00BB5E6B" w14:paraId="034A9079" w14:textId="73146F07" w:rsidTr="00EC4060">
        <w:trPr>
          <w:trHeight w:val="255"/>
        </w:trPr>
        <w:tc>
          <w:tcPr>
            <w:tcW w:w="1590" w:type="pct"/>
            <w:tcBorders>
              <w:top w:val="nil"/>
              <w:left w:val="single" w:sz="4" w:space="0" w:color="auto"/>
              <w:bottom w:val="nil"/>
              <w:right w:val="single" w:sz="4" w:space="0" w:color="auto"/>
            </w:tcBorders>
            <w:shd w:val="clear" w:color="auto" w:fill="auto"/>
            <w:vAlign w:val="center"/>
            <w:hideMark/>
          </w:tcPr>
          <w:p w14:paraId="3135BD34" w14:textId="77777777" w:rsidR="00062E49" w:rsidRPr="00BB5E6B" w:rsidRDefault="00062E49" w:rsidP="002F1B09">
            <w:pPr>
              <w:rPr>
                <w:rFonts w:ascii="Arial" w:hAnsi="Arial" w:cs="Arial"/>
                <w:sz w:val="16"/>
                <w:szCs w:val="16"/>
                <w:lang w:eastAsia="en-AU"/>
              </w:rPr>
            </w:pPr>
            <w:r w:rsidRPr="00BB5E6B">
              <w:rPr>
                <w:rFonts w:ascii="Arial" w:hAnsi="Arial" w:cs="Arial"/>
                <w:sz w:val="16"/>
                <w:szCs w:val="16"/>
                <w:lang w:eastAsia="en-AU"/>
              </w:rPr>
              <w:t>Pampero Court, Mooroolbark</w:t>
            </w:r>
          </w:p>
        </w:tc>
        <w:tc>
          <w:tcPr>
            <w:tcW w:w="369" w:type="pct"/>
            <w:tcBorders>
              <w:top w:val="nil"/>
              <w:left w:val="single" w:sz="4" w:space="0" w:color="auto"/>
              <w:bottom w:val="nil"/>
              <w:right w:val="single" w:sz="4" w:space="0" w:color="auto"/>
            </w:tcBorders>
            <w:shd w:val="clear" w:color="auto" w:fill="auto"/>
            <w:vAlign w:val="center"/>
            <w:hideMark/>
          </w:tcPr>
          <w:p w14:paraId="75A8305B" w14:textId="77777777" w:rsidR="00062E49" w:rsidRPr="00BB5E6B" w:rsidRDefault="00062E49" w:rsidP="002F1B09">
            <w:pPr>
              <w:jc w:val="right"/>
              <w:rPr>
                <w:rFonts w:ascii="Arial" w:hAnsi="Arial" w:cs="Arial"/>
                <w:b/>
                <w:bCs/>
                <w:sz w:val="16"/>
                <w:szCs w:val="16"/>
                <w:lang w:eastAsia="en-AU"/>
              </w:rPr>
            </w:pPr>
            <w:r w:rsidRPr="00BB5E6B">
              <w:rPr>
                <w:rFonts w:ascii="Arial" w:hAnsi="Arial" w:cs="Arial"/>
                <w:b/>
                <w:bCs/>
                <w:sz w:val="16"/>
                <w:szCs w:val="16"/>
                <w:lang w:eastAsia="en-AU"/>
              </w:rPr>
              <w:t>46</w:t>
            </w:r>
          </w:p>
        </w:tc>
        <w:tc>
          <w:tcPr>
            <w:tcW w:w="369" w:type="pct"/>
            <w:tcBorders>
              <w:top w:val="nil"/>
              <w:left w:val="single" w:sz="4" w:space="0" w:color="auto"/>
              <w:bottom w:val="nil"/>
              <w:right w:val="nil"/>
            </w:tcBorders>
            <w:shd w:val="clear" w:color="auto" w:fill="auto"/>
            <w:vAlign w:val="center"/>
            <w:hideMark/>
          </w:tcPr>
          <w:p w14:paraId="5054034D"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w:t>
            </w:r>
          </w:p>
        </w:tc>
        <w:tc>
          <w:tcPr>
            <w:tcW w:w="369" w:type="pct"/>
            <w:tcBorders>
              <w:top w:val="nil"/>
              <w:left w:val="nil"/>
              <w:bottom w:val="nil"/>
              <w:right w:val="nil"/>
            </w:tcBorders>
            <w:shd w:val="clear" w:color="auto" w:fill="auto"/>
            <w:vAlign w:val="center"/>
            <w:hideMark/>
          </w:tcPr>
          <w:p w14:paraId="420F7EB5"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46</w:t>
            </w:r>
          </w:p>
        </w:tc>
        <w:tc>
          <w:tcPr>
            <w:tcW w:w="369" w:type="pct"/>
            <w:tcBorders>
              <w:top w:val="nil"/>
              <w:left w:val="nil"/>
              <w:bottom w:val="nil"/>
              <w:right w:val="nil"/>
            </w:tcBorders>
            <w:shd w:val="clear" w:color="auto" w:fill="auto"/>
            <w:vAlign w:val="center"/>
            <w:hideMark/>
          </w:tcPr>
          <w:p w14:paraId="677CC882"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w:t>
            </w:r>
          </w:p>
        </w:tc>
        <w:tc>
          <w:tcPr>
            <w:tcW w:w="396" w:type="pct"/>
            <w:tcBorders>
              <w:top w:val="nil"/>
              <w:left w:val="nil"/>
              <w:bottom w:val="nil"/>
              <w:right w:val="single" w:sz="4" w:space="0" w:color="auto"/>
            </w:tcBorders>
            <w:shd w:val="clear" w:color="auto" w:fill="auto"/>
            <w:vAlign w:val="center"/>
            <w:hideMark/>
          </w:tcPr>
          <w:p w14:paraId="39250C80" w14:textId="77777777" w:rsidR="00062E49" w:rsidRPr="00BB5E6B" w:rsidRDefault="00062E49" w:rsidP="002F1B09">
            <w:pPr>
              <w:jc w:val="right"/>
              <w:rPr>
                <w:rFonts w:ascii="Arial" w:hAnsi="Arial" w:cs="Arial"/>
                <w:color w:val="000000"/>
                <w:sz w:val="16"/>
                <w:szCs w:val="16"/>
                <w:lang w:eastAsia="en-AU"/>
              </w:rPr>
            </w:pPr>
            <w:r w:rsidRPr="00BB5E6B">
              <w:rPr>
                <w:rFonts w:ascii="Arial" w:hAnsi="Arial" w:cs="Arial"/>
                <w:color w:val="000000"/>
                <w:sz w:val="16"/>
                <w:szCs w:val="16"/>
                <w:lang w:eastAsia="en-AU"/>
              </w:rPr>
              <w:t>-</w:t>
            </w:r>
          </w:p>
        </w:tc>
        <w:tc>
          <w:tcPr>
            <w:tcW w:w="371" w:type="pct"/>
            <w:tcBorders>
              <w:top w:val="nil"/>
              <w:left w:val="single" w:sz="4" w:space="0" w:color="auto"/>
              <w:bottom w:val="nil"/>
              <w:right w:val="nil"/>
            </w:tcBorders>
            <w:shd w:val="clear" w:color="auto" w:fill="auto"/>
            <w:vAlign w:val="center"/>
            <w:hideMark/>
          </w:tcPr>
          <w:p w14:paraId="5D5D6C34"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w:t>
            </w:r>
          </w:p>
        </w:tc>
        <w:tc>
          <w:tcPr>
            <w:tcW w:w="371" w:type="pct"/>
            <w:tcBorders>
              <w:top w:val="nil"/>
              <w:left w:val="nil"/>
              <w:bottom w:val="nil"/>
              <w:right w:val="nil"/>
            </w:tcBorders>
            <w:shd w:val="clear" w:color="auto" w:fill="auto"/>
            <w:vAlign w:val="center"/>
            <w:hideMark/>
          </w:tcPr>
          <w:p w14:paraId="640D01B2"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w:t>
            </w:r>
          </w:p>
        </w:tc>
        <w:tc>
          <w:tcPr>
            <w:tcW w:w="371" w:type="pct"/>
            <w:tcBorders>
              <w:top w:val="nil"/>
              <w:left w:val="nil"/>
              <w:bottom w:val="nil"/>
              <w:right w:val="nil"/>
            </w:tcBorders>
            <w:shd w:val="clear" w:color="auto" w:fill="auto"/>
            <w:vAlign w:val="center"/>
            <w:hideMark/>
          </w:tcPr>
          <w:p w14:paraId="6206FEB3"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46</w:t>
            </w:r>
          </w:p>
        </w:tc>
        <w:tc>
          <w:tcPr>
            <w:tcW w:w="425" w:type="pct"/>
            <w:tcBorders>
              <w:top w:val="nil"/>
              <w:left w:val="nil"/>
              <w:bottom w:val="nil"/>
              <w:right w:val="single" w:sz="4" w:space="0" w:color="auto"/>
            </w:tcBorders>
            <w:shd w:val="clear" w:color="auto" w:fill="auto"/>
            <w:vAlign w:val="center"/>
            <w:hideMark/>
          </w:tcPr>
          <w:p w14:paraId="41660E97"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w:t>
            </w:r>
          </w:p>
        </w:tc>
      </w:tr>
      <w:tr w:rsidR="00062E49" w:rsidRPr="00BB5E6B" w14:paraId="0186B310" w14:textId="02FF7869" w:rsidTr="00EC4060">
        <w:trPr>
          <w:trHeight w:val="255"/>
        </w:trPr>
        <w:tc>
          <w:tcPr>
            <w:tcW w:w="1590" w:type="pct"/>
            <w:tcBorders>
              <w:top w:val="nil"/>
              <w:left w:val="single" w:sz="4" w:space="0" w:color="auto"/>
              <w:bottom w:val="nil"/>
              <w:right w:val="single" w:sz="4" w:space="0" w:color="auto"/>
            </w:tcBorders>
            <w:shd w:val="clear" w:color="auto" w:fill="auto"/>
            <w:vAlign w:val="center"/>
            <w:hideMark/>
          </w:tcPr>
          <w:p w14:paraId="5E952EB9" w14:textId="77777777" w:rsidR="00062E49" w:rsidRPr="00BB5E6B" w:rsidRDefault="00062E49" w:rsidP="002F1B09">
            <w:pPr>
              <w:rPr>
                <w:rFonts w:ascii="Arial" w:hAnsi="Arial" w:cs="Arial"/>
                <w:b/>
                <w:bCs/>
                <w:sz w:val="16"/>
                <w:szCs w:val="16"/>
                <w:lang w:eastAsia="en-AU"/>
              </w:rPr>
            </w:pPr>
            <w:r w:rsidRPr="00BB5E6B">
              <w:rPr>
                <w:rFonts w:ascii="Arial" w:hAnsi="Arial" w:cs="Arial"/>
                <w:b/>
                <w:bCs/>
                <w:sz w:val="16"/>
                <w:szCs w:val="16"/>
                <w:lang w:eastAsia="en-AU"/>
              </w:rPr>
              <w:t>Drainage</w:t>
            </w:r>
          </w:p>
        </w:tc>
        <w:tc>
          <w:tcPr>
            <w:tcW w:w="369" w:type="pct"/>
            <w:tcBorders>
              <w:top w:val="nil"/>
              <w:left w:val="single" w:sz="4" w:space="0" w:color="auto"/>
              <w:bottom w:val="nil"/>
              <w:right w:val="single" w:sz="4" w:space="0" w:color="auto"/>
            </w:tcBorders>
            <w:shd w:val="clear" w:color="auto" w:fill="auto"/>
            <w:vAlign w:val="center"/>
            <w:hideMark/>
          </w:tcPr>
          <w:p w14:paraId="1C2E54F7" w14:textId="77777777" w:rsidR="00062E49" w:rsidRPr="00BB5E6B" w:rsidRDefault="00062E49" w:rsidP="002F1B09">
            <w:pPr>
              <w:jc w:val="right"/>
              <w:rPr>
                <w:rFonts w:ascii="Arial" w:hAnsi="Arial" w:cs="Arial"/>
                <w:b/>
                <w:bCs/>
                <w:sz w:val="16"/>
                <w:szCs w:val="16"/>
                <w:lang w:eastAsia="en-AU"/>
              </w:rPr>
            </w:pPr>
          </w:p>
        </w:tc>
        <w:tc>
          <w:tcPr>
            <w:tcW w:w="369" w:type="pct"/>
            <w:tcBorders>
              <w:top w:val="nil"/>
              <w:left w:val="single" w:sz="4" w:space="0" w:color="auto"/>
              <w:bottom w:val="nil"/>
              <w:right w:val="nil"/>
            </w:tcBorders>
            <w:shd w:val="clear" w:color="auto" w:fill="auto"/>
            <w:vAlign w:val="center"/>
            <w:hideMark/>
          </w:tcPr>
          <w:p w14:paraId="387E4579" w14:textId="77777777" w:rsidR="00062E49" w:rsidRPr="00BB5E6B" w:rsidRDefault="00062E49" w:rsidP="002F1B09">
            <w:pPr>
              <w:jc w:val="right"/>
              <w:rPr>
                <w:rFonts w:ascii="Arial" w:hAnsi="Arial" w:cs="Arial"/>
                <w:sz w:val="20"/>
                <w:lang w:eastAsia="en-AU"/>
              </w:rPr>
            </w:pPr>
          </w:p>
        </w:tc>
        <w:tc>
          <w:tcPr>
            <w:tcW w:w="369" w:type="pct"/>
            <w:tcBorders>
              <w:top w:val="nil"/>
              <w:left w:val="nil"/>
              <w:bottom w:val="nil"/>
              <w:right w:val="nil"/>
            </w:tcBorders>
            <w:shd w:val="clear" w:color="auto" w:fill="auto"/>
            <w:vAlign w:val="center"/>
            <w:hideMark/>
          </w:tcPr>
          <w:p w14:paraId="5F3C0035" w14:textId="77777777" w:rsidR="00062E49" w:rsidRPr="00BB5E6B" w:rsidRDefault="00062E49" w:rsidP="002F1B09">
            <w:pPr>
              <w:jc w:val="right"/>
              <w:rPr>
                <w:rFonts w:ascii="Arial" w:hAnsi="Arial" w:cs="Arial"/>
                <w:sz w:val="20"/>
                <w:lang w:eastAsia="en-AU"/>
              </w:rPr>
            </w:pPr>
          </w:p>
        </w:tc>
        <w:tc>
          <w:tcPr>
            <w:tcW w:w="369" w:type="pct"/>
            <w:tcBorders>
              <w:top w:val="nil"/>
              <w:left w:val="nil"/>
              <w:bottom w:val="nil"/>
              <w:right w:val="nil"/>
            </w:tcBorders>
            <w:shd w:val="clear" w:color="auto" w:fill="auto"/>
            <w:vAlign w:val="center"/>
            <w:hideMark/>
          </w:tcPr>
          <w:p w14:paraId="1BE0D583" w14:textId="77777777" w:rsidR="00062E49" w:rsidRPr="00BB5E6B" w:rsidRDefault="00062E49" w:rsidP="002F1B09">
            <w:pPr>
              <w:jc w:val="right"/>
              <w:rPr>
                <w:rFonts w:ascii="Arial" w:hAnsi="Arial" w:cs="Arial"/>
                <w:sz w:val="20"/>
                <w:lang w:eastAsia="en-AU"/>
              </w:rPr>
            </w:pPr>
          </w:p>
        </w:tc>
        <w:tc>
          <w:tcPr>
            <w:tcW w:w="396" w:type="pct"/>
            <w:tcBorders>
              <w:top w:val="nil"/>
              <w:left w:val="nil"/>
              <w:bottom w:val="nil"/>
              <w:right w:val="single" w:sz="4" w:space="0" w:color="auto"/>
            </w:tcBorders>
            <w:shd w:val="clear" w:color="auto" w:fill="auto"/>
            <w:vAlign w:val="center"/>
            <w:hideMark/>
          </w:tcPr>
          <w:p w14:paraId="1B6BB76B" w14:textId="77777777" w:rsidR="00062E49" w:rsidRPr="00BB5E6B" w:rsidRDefault="00062E49" w:rsidP="002F1B09">
            <w:pPr>
              <w:jc w:val="right"/>
              <w:rPr>
                <w:rFonts w:ascii="Arial" w:hAnsi="Arial" w:cs="Arial"/>
                <w:sz w:val="20"/>
                <w:lang w:eastAsia="en-AU"/>
              </w:rPr>
            </w:pPr>
          </w:p>
        </w:tc>
        <w:tc>
          <w:tcPr>
            <w:tcW w:w="371" w:type="pct"/>
            <w:tcBorders>
              <w:top w:val="nil"/>
              <w:left w:val="single" w:sz="4" w:space="0" w:color="auto"/>
              <w:bottom w:val="nil"/>
              <w:right w:val="nil"/>
            </w:tcBorders>
            <w:shd w:val="clear" w:color="auto" w:fill="auto"/>
            <w:vAlign w:val="center"/>
            <w:hideMark/>
          </w:tcPr>
          <w:p w14:paraId="0E683986" w14:textId="77777777" w:rsidR="00062E49" w:rsidRPr="00BB5E6B" w:rsidRDefault="00062E49" w:rsidP="002F1B09">
            <w:pPr>
              <w:jc w:val="right"/>
              <w:rPr>
                <w:rFonts w:ascii="Arial" w:hAnsi="Arial" w:cs="Arial"/>
                <w:sz w:val="20"/>
                <w:lang w:eastAsia="en-AU"/>
              </w:rPr>
            </w:pPr>
          </w:p>
        </w:tc>
        <w:tc>
          <w:tcPr>
            <w:tcW w:w="371" w:type="pct"/>
            <w:tcBorders>
              <w:top w:val="nil"/>
              <w:left w:val="nil"/>
              <w:bottom w:val="nil"/>
              <w:right w:val="nil"/>
            </w:tcBorders>
            <w:shd w:val="clear" w:color="auto" w:fill="auto"/>
            <w:vAlign w:val="center"/>
            <w:hideMark/>
          </w:tcPr>
          <w:p w14:paraId="4F737F41" w14:textId="77777777" w:rsidR="00062E49" w:rsidRPr="00BB5E6B" w:rsidRDefault="00062E49" w:rsidP="002F1B09">
            <w:pPr>
              <w:jc w:val="right"/>
              <w:rPr>
                <w:rFonts w:ascii="Arial" w:hAnsi="Arial" w:cs="Arial"/>
                <w:sz w:val="20"/>
                <w:lang w:eastAsia="en-AU"/>
              </w:rPr>
            </w:pPr>
          </w:p>
        </w:tc>
        <w:tc>
          <w:tcPr>
            <w:tcW w:w="371" w:type="pct"/>
            <w:tcBorders>
              <w:top w:val="nil"/>
              <w:left w:val="nil"/>
              <w:bottom w:val="nil"/>
              <w:right w:val="nil"/>
            </w:tcBorders>
            <w:shd w:val="clear" w:color="auto" w:fill="auto"/>
            <w:vAlign w:val="center"/>
            <w:hideMark/>
          </w:tcPr>
          <w:p w14:paraId="1CE5B596" w14:textId="77777777" w:rsidR="00062E49" w:rsidRPr="00BB5E6B" w:rsidRDefault="00062E49" w:rsidP="002F1B09">
            <w:pPr>
              <w:jc w:val="right"/>
              <w:rPr>
                <w:rFonts w:ascii="Arial" w:hAnsi="Arial" w:cs="Arial"/>
                <w:sz w:val="20"/>
                <w:lang w:eastAsia="en-AU"/>
              </w:rPr>
            </w:pPr>
          </w:p>
        </w:tc>
        <w:tc>
          <w:tcPr>
            <w:tcW w:w="425" w:type="pct"/>
            <w:tcBorders>
              <w:top w:val="nil"/>
              <w:left w:val="nil"/>
              <w:bottom w:val="nil"/>
              <w:right w:val="single" w:sz="4" w:space="0" w:color="auto"/>
            </w:tcBorders>
            <w:shd w:val="clear" w:color="auto" w:fill="auto"/>
            <w:vAlign w:val="center"/>
            <w:hideMark/>
          </w:tcPr>
          <w:p w14:paraId="3373EE38" w14:textId="77777777" w:rsidR="00062E49" w:rsidRPr="00BB5E6B" w:rsidRDefault="00062E49" w:rsidP="002F1B09">
            <w:pPr>
              <w:jc w:val="right"/>
              <w:rPr>
                <w:rFonts w:ascii="Arial" w:hAnsi="Arial" w:cs="Arial"/>
                <w:sz w:val="20"/>
                <w:lang w:eastAsia="en-AU"/>
              </w:rPr>
            </w:pPr>
          </w:p>
        </w:tc>
      </w:tr>
      <w:tr w:rsidR="00062E49" w:rsidRPr="00BB5E6B" w14:paraId="48CC0A7B" w14:textId="3F2E91F7" w:rsidTr="00EC4060">
        <w:trPr>
          <w:trHeight w:val="255"/>
        </w:trPr>
        <w:tc>
          <w:tcPr>
            <w:tcW w:w="1590" w:type="pct"/>
            <w:tcBorders>
              <w:top w:val="nil"/>
              <w:left w:val="single" w:sz="4" w:space="0" w:color="auto"/>
              <w:bottom w:val="nil"/>
              <w:right w:val="single" w:sz="4" w:space="0" w:color="auto"/>
            </w:tcBorders>
            <w:shd w:val="clear" w:color="auto" w:fill="auto"/>
            <w:vAlign w:val="center"/>
            <w:hideMark/>
          </w:tcPr>
          <w:p w14:paraId="279022B0" w14:textId="77777777" w:rsidR="00062E49" w:rsidRPr="00BB5E6B" w:rsidRDefault="00062E49" w:rsidP="002F1B09">
            <w:pPr>
              <w:rPr>
                <w:rFonts w:ascii="Arial" w:hAnsi="Arial" w:cs="Arial"/>
                <w:sz w:val="16"/>
                <w:szCs w:val="16"/>
                <w:lang w:eastAsia="en-AU"/>
              </w:rPr>
            </w:pPr>
            <w:r w:rsidRPr="00BB5E6B">
              <w:rPr>
                <w:rFonts w:ascii="Arial" w:hAnsi="Arial" w:cs="Arial"/>
                <w:sz w:val="16"/>
                <w:szCs w:val="16"/>
                <w:lang w:eastAsia="en-AU"/>
              </w:rPr>
              <w:t>Childs Road, Kalorama</w:t>
            </w:r>
          </w:p>
        </w:tc>
        <w:tc>
          <w:tcPr>
            <w:tcW w:w="369" w:type="pct"/>
            <w:tcBorders>
              <w:top w:val="nil"/>
              <w:left w:val="single" w:sz="4" w:space="0" w:color="auto"/>
              <w:bottom w:val="nil"/>
              <w:right w:val="single" w:sz="4" w:space="0" w:color="auto"/>
            </w:tcBorders>
            <w:shd w:val="clear" w:color="auto" w:fill="auto"/>
            <w:vAlign w:val="center"/>
            <w:hideMark/>
          </w:tcPr>
          <w:p w14:paraId="5F8F846A" w14:textId="77777777" w:rsidR="00062E49" w:rsidRPr="00BB5E6B" w:rsidRDefault="00062E49" w:rsidP="002F1B09">
            <w:pPr>
              <w:jc w:val="right"/>
              <w:rPr>
                <w:rFonts w:ascii="Arial" w:hAnsi="Arial" w:cs="Arial"/>
                <w:b/>
                <w:bCs/>
                <w:sz w:val="16"/>
                <w:szCs w:val="16"/>
                <w:lang w:eastAsia="en-AU"/>
              </w:rPr>
            </w:pPr>
            <w:r w:rsidRPr="00BB5E6B">
              <w:rPr>
                <w:rFonts w:ascii="Arial" w:hAnsi="Arial" w:cs="Arial"/>
                <w:b/>
                <w:bCs/>
                <w:sz w:val="16"/>
                <w:szCs w:val="16"/>
                <w:lang w:eastAsia="en-AU"/>
              </w:rPr>
              <w:t>15</w:t>
            </w:r>
          </w:p>
        </w:tc>
        <w:tc>
          <w:tcPr>
            <w:tcW w:w="369" w:type="pct"/>
            <w:tcBorders>
              <w:top w:val="nil"/>
              <w:left w:val="single" w:sz="4" w:space="0" w:color="auto"/>
              <w:bottom w:val="nil"/>
              <w:right w:val="nil"/>
            </w:tcBorders>
            <w:shd w:val="clear" w:color="auto" w:fill="auto"/>
            <w:vAlign w:val="center"/>
            <w:hideMark/>
          </w:tcPr>
          <w:p w14:paraId="1FD7D0FB"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15</w:t>
            </w:r>
          </w:p>
        </w:tc>
        <w:tc>
          <w:tcPr>
            <w:tcW w:w="369" w:type="pct"/>
            <w:tcBorders>
              <w:top w:val="nil"/>
              <w:left w:val="nil"/>
              <w:bottom w:val="nil"/>
              <w:right w:val="nil"/>
            </w:tcBorders>
            <w:shd w:val="clear" w:color="auto" w:fill="auto"/>
            <w:vAlign w:val="center"/>
            <w:hideMark/>
          </w:tcPr>
          <w:p w14:paraId="3578EFB9"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w:t>
            </w:r>
          </w:p>
        </w:tc>
        <w:tc>
          <w:tcPr>
            <w:tcW w:w="369" w:type="pct"/>
            <w:tcBorders>
              <w:top w:val="nil"/>
              <w:left w:val="nil"/>
              <w:bottom w:val="nil"/>
              <w:right w:val="nil"/>
            </w:tcBorders>
            <w:shd w:val="clear" w:color="auto" w:fill="auto"/>
            <w:vAlign w:val="center"/>
            <w:hideMark/>
          </w:tcPr>
          <w:p w14:paraId="7B914B12"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w:t>
            </w:r>
          </w:p>
        </w:tc>
        <w:tc>
          <w:tcPr>
            <w:tcW w:w="396" w:type="pct"/>
            <w:tcBorders>
              <w:top w:val="nil"/>
              <w:left w:val="nil"/>
              <w:bottom w:val="nil"/>
              <w:right w:val="single" w:sz="4" w:space="0" w:color="auto"/>
            </w:tcBorders>
            <w:shd w:val="clear" w:color="auto" w:fill="auto"/>
            <w:vAlign w:val="center"/>
            <w:hideMark/>
          </w:tcPr>
          <w:p w14:paraId="0FF9DA98" w14:textId="77777777" w:rsidR="00062E49" w:rsidRPr="00BB5E6B" w:rsidRDefault="00062E49" w:rsidP="002F1B09">
            <w:pPr>
              <w:jc w:val="right"/>
              <w:rPr>
                <w:rFonts w:ascii="Arial" w:hAnsi="Arial" w:cs="Arial"/>
                <w:color w:val="000000"/>
                <w:sz w:val="16"/>
                <w:szCs w:val="16"/>
                <w:lang w:eastAsia="en-AU"/>
              </w:rPr>
            </w:pPr>
            <w:r w:rsidRPr="00BB5E6B">
              <w:rPr>
                <w:rFonts w:ascii="Arial" w:hAnsi="Arial" w:cs="Arial"/>
                <w:color w:val="000000"/>
                <w:sz w:val="16"/>
                <w:szCs w:val="16"/>
                <w:lang w:eastAsia="en-AU"/>
              </w:rPr>
              <w:t>-</w:t>
            </w:r>
          </w:p>
        </w:tc>
        <w:tc>
          <w:tcPr>
            <w:tcW w:w="371" w:type="pct"/>
            <w:tcBorders>
              <w:top w:val="nil"/>
              <w:left w:val="single" w:sz="4" w:space="0" w:color="auto"/>
              <w:bottom w:val="nil"/>
              <w:right w:val="nil"/>
            </w:tcBorders>
            <w:shd w:val="clear" w:color="auto" w:fill="auto"/>
            <w:vAlign w:val="center"/>
            <w:hideMark/>
          </w:tcPr>
          <w:p w14:paraId="7F439FCE"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w:t>
            </w:r>
          </w:p>
        </w:tc>
        <w:tc>
          <w:tcPr>
            <w:tcW w:w="371" w:type="pct"/>
            <w:tcBorders>
              <w:top w:val="nil"/>
              <w:left w:val="nil"/>
              <w:bottom w:val="nil"/>
              <w:right w:val="nil"/>
            </w:tcBorders>
            <w:shd w:val="clear" w:color="auto" w:fill="auto"/>
            <w:vAlign w:val="center"/>
            <w:hideMark/>
          </w:tcPr>
          <w:p w14:paraId="60569094"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w:t>
            </w:r>
          </w:p>
        </w:tc>
        <w:tc>
          <w:tcPr>
            <w:tcW w:w="371" w:type="pct"/>
            <w:tcBorders>
              <w:top w:val="nil"/>
              <w:left w:val="nil"/>
              <w:bottom w:val="nil"/>
              <w:right w:val="nil"/>
            </w:tcBorders>
            <w:shd w:val="clear" w:color="auto" w:fill="auto"/>
            <w:vAlign w:val="center"/>
            <w:hideMark/>
          </w:tcPr>
          <w:p w14:paraId="73F56996"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15</w:t>
            </w:r>
          </w:p>
        </w:tc>
        <w:tc>
          <w:tcPr>
            <w:tcW w:w="425" w:type="pct"/>
            <w:tcBorders>
              <w:top w:val="nil"/>
              <w:left w:val="nil"/>
              <w:bottom w:val="nil"/>
              <w:right w:val="single" w:sz="4" w:space="0" w:color="auto"/>
            </w:tcBorders>
            <w:shd w:val="clear" w:color="auto" w:fill="auto"/>
            <w:vAlign w:val="center"/>
            <w:hideMark/>
          </w:tcPr>
          <w:p w14:paraId="28E087F2"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w:t>
            </w:r>
          </w:p>
        </w:tc>
      </w:tr>
      <w:tr w:rsidR="00062E49" w:rsidRPr="00BB5E6B" w14:paraId="17FFA612" w14:textId="4A63B114" w:rsidTr="00EC4060">
        <w:trPr>
          <w:trHeight w:val="255"/>
        </w:trPr>
        <w:tc>
          <w:tcPr>
            <w:tcW w:w="1590" w:type="pct"/>
            <w:tcBorders>
              <w:top w:val="nil"/>
              <w:left w:val="single" w:sz="4" w:space="0" w:color="auto"/>
              <w:bottom w:val="nil"/>
              <w:right w:val="single" w:sz="4" w:space="0" w:color="auto"/>
            </w:tcBorders>
            <w:shd w:val="clear" w:color="auto" w:fill="auto"/>
            <w:vAlign w:val="center"/>
            <w:hideMark/>
          </w:tcPr>
          <w:p w14:paraId="56BAFA08" w14:textId="77777777" w:rsidR="00062E49" w:rsidRPr="00BB5E6B" w:rsidRDefault="00062E49" w:rsidP="002F1B09">
            <w:pPr>
              <w:rPr>
                <w:rFonts w:ascii="Arial" w:hAnsi="Arial" w:cs="Arial"/>
                <w:sz w:val="16"/>
                <w:szCs w:val="16"/>
                <w:lang w:eastAsia="en-AU"/>
              </w:rPr>
            </w:pPr>
            <w:r w:rsidRPr="00BB5E6B">
              <w:rPr>
                <w:rFonts w:ascii="Arial" w:hAnsi="Arial" w:cs="Arial"/>
                <w:sz w:val="16"/>
                <w:szCs w:val="16"/>
                <w:lang w:eastAsia="en-AU"/>
              </w:rPr>
              <w:t>Cobden Crescent, Lilydale</w:t>
            </w:r>
          </w:p>
        </w:tc>
        <w:tc>
          <w:tcPr>
            <w:tcW w:w="369" w:type="pct"/>
            <w:tcBorders>
              <w:top w:val="nil"/>
              <w:left w:val="single" w:sz="4" w:space="0" w:color="auto"/>
              <w:bottom w:val="nil"/>
              <w:right w:val="single" w:sz="4" w:space="0" w:color="auto"/>
            </w:tcBorders>
            <w:shd w:val="clear" w:color="auto" w:fill="auto"/>
            <w:vAlign w:val="center"/>
            <w:hideMark/>
          </w:tcPr>
          <w:p w14:paraId="5E16ED94" w14:textId="77777777" w:rsidR="00062E49" w:rsidRPr="00BB5E6B" w:rsidRDefault="00062E49" w:rsidP="002F1B09">
            <w:pPr>
              <w:jc w:val="right"/>
              <w:rPr>
                <w:rFonts w:ascii="Arial" w:hAnsi="Arial" w:cs="Arial"/>
                <w:b/>
                <w:bCs/>
                <w:sz w:val="16"/>
                <w:szCs w:val="16"/>
                <w:lang w:eastAsia="en-AU"/>
              </w:rPr>
            </w:pPr>
            <w:r w:rsidRPr="00BB5E6B">
              <w:rPr>
                <w:rFonts w:ascii="Arial" w:hAnsi="Arial" w:cs="Arial"/>
                <w:b/>
                <w:bCs/>
                <w:sz w:val="16"/>
                <w:szCs w:val="16"/>
                <w:lang w:eastAsia="en-AU"/>
              </w:rPr>
              <w:t>31</w:t>
            </w:r>
          </w:p>
        </w:tc>
        <w:tc>
          <w:tcPr>
            <w:tcW w:w="369" w:type="pct"/>
            <w:tcBorders>
              <w:top w:val="nil"/>
              <w:left w:val="single" w:sz="4" w:space="0" w:color="auto"/>
              <w:bottom w:val="nil"/>
              <w:right w:val="nil"/>
            </w:tcBorders>
            <w:shd w:val="clear" w:color="auto" w:fill="auto"/>
            <w:vAlign w:val="center"/>
            <w:hideMark/>
          </w:tcPr>
          <w:p w14:paraId="30A53D74"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31</w:t>
            </w:r>
          </w:p>
        </w:tc>
        <w:tc>
          <w:tcPr>
            <w:tcW w:w="369" w:type="pct"/>
            <w:tcBorders>
              <w:top w:val="nil"/>
              <w:left w:val="nil"/>
              <w:bottom w:val="nil"/>
              <w:right w:val="nil"/>
            </w:tcBorders>
            <w:shd w:val="clear" w:color="auto" w:fill="auto"/>
            <w:vAlign w:val="center"/>
            <w:hideMark/>
          </w:tcPr>
          <w:p w14:paraId="4E335A30"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w:t>
            </w:r>
          </w:p>
        </w:tc>
        <w:tc>
          <w:tcPr>
            <w:tcW w:w="369" w:type="pct"/>
            <w:tcBorders>
              <w:top w:val="nil"/>
              <w:left w:val="nil"/>
              <w:bottom w:val="nil"/>
              <w:right w:val="nil"/>
            </w:tcBorders>
            <w:shd w:val="clear" w:color="auto" w:fill="auto"/>
            <w:vAlign w:val="center"/>
            <w:hideMark/>
          </w:tcPr>
          <w:p w14:paraId="2317D57B"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w:t>
            </w:r>
          </w:p>
        </w:tc>
        <w:tc>
          <w:tcPr>
            <w:tcW w:w="396" w:type="pct"/>
            <w:tcBorders>
              <w:top w:val="nil"/>
              <w:left w:val="nil"/>
              <w:bottom w:val="nil"/>
              <w:right w:val="single" w:sz="4" w:space="0" w:color="auto"/>
            </w:tcBorders>
            <w:shd w:val="clear" w:color="auto" w:fill="auto"/>
            <w:vAlign w:val="center"/>
            <w:hideMark/>
          </w:tcPr>
          <w:p w14:paraId="646594B1" w14:textId="77777777" w:rsidR="00062E49" w:rsidRPr="00BB5E6B" w:rsidRDefault="00062E49" w:rsidP="002F1B09">
            <w:pPr>
              <w:jc w:val="right"/>
              <w:rPr>
                <w:rFonts w:ascii="Arial" w:hAnsi="Arial" w:cs="Arial"/>
                <w:color w:val="000000"/>
                <w:sz w:val="16"/>
                <w:szCs w:val="16"/>
                <w:lang w:eastAsia="en-AU"/>
              </w:rPr>
            </w:pPr>
            <w:r w:rsidRPr="00BB5E6B">
              <w:rPr>
                <w:rFonts w:ascii="Arial" w:hAnsi="Arial" w:cs="Arial"/>
                <w:color w:val="000000"/>
                <w:sz w:val="16"/>
                <w:szCs w:val="16"/>
                <w:lang w:eastAsia="en-AU"/>
              </w:rPr>
              <w:t>-</w:t>
            </w:r>
          </w:p>
        </w:tc>
        <w:tc>
          <w:tcPr>
            <w:tcW w:w="371" w:type="pct"/>
            <w:tcBorders>
              <w:top w:val="nil"/>
              <w:left w:val="single" w:sz="4" w:space="0" w:color="auto"/>
              <w:bottom w:val="nil"/>
              <w:right w:val="nil"/>
            </w:tcBorders>
            <w:shd w:val="clear" w:color="auto" w:fill="auto"/>
            <w:vAlign w:val="center"/>
            <w:hideMark/>
          </w:tcPr>
          <w:p w14:paraId="28062F4E"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w:t>
            </w:r>
          </w:p>
        </w:tc>
        <w:tc>
          <w:tcPr>
            <w:tcW w:w="371" w:type="pct"/>
            <w:tcBorders>
              <w:top w:val="nil"/>
              <w:left w:val="nil"/>
              <w:bottom w:val="nil"/>
              <w:right w:val="nil"/>
            </w:tcBorders>
            <w:shd w:val="clear" w:color="auto" w:fill="auto"/>
            <w:vAlign w:val="center"/>
            <w:hideMark/>
          </w:tcPr>
          <w:p w14:paraId="1051977C"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w:t>
            </w:r>
          </w:p>
        </w:tc>
        <w:tc>
          <w:tcPr>
            <w:tcW w:w="371" w:type="pct"/>
            <w:tcBorders>
              <w:top w:val="nil"/>
              <w:left w:val="nil"/>
              <w:bottom w:val="nil"/>
              <w:right w:val="nil"/>
            </w:tcBorders>
            <w:shd w:val="clear" w:color="auto" w:fill="auto"/>
            <w:vAlign w:val="center"/>
            <w:hideMark/>
          </w:tcPr>
          <w:p w14:paraId="252D22DA"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31</w:t>
            </w:r>
          </w:p>
        </w:tc>
        <w:tc>
          <w:tcPr>
            <w:tcW w:w="425" w:type="pct"/>
            <w:tcBorders>
              <w:top w:val="nil"/>
              <w:left w:val="nil"/>
              <w:bottom w:val="nil"/>
              <w:right w:val="single" w:sz="4" w:space="0" w:color="auto"/>
            </w:tcBorders>
            <w:shd w:val="clear" w:color="auto" w:fill="auto"/>
            <w:vAlign w:val="center"/>
            <w:hideMark/>
          </w:tcPr>
          <w:p w14:paraId="4F9EBE84"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w:t>
            </w:r>
          </w:p>
        </w:tc>
      </w:tr>
      <w:tr w:rsidR="00062E49" w:rsidRPr="00BB5E6B" w14:paraId="2BA64644" w14:textId="1E0DFD14" w:rsidTr="00EC4060">
        <w:trPr>
          <w:trHeight w:val="255"/>
        </w:trPr>
        <w:tc>
          <w:tcPr>
            <w:tcW w:w="1590" w:type="pct"/>
            <w:tcBorders>
              <w:top w:val="nil"/>
              <w:left w:val="single" w:sz="4" w:space="0" w:color="auto"/>
              <w:bottom w:val="nil"/>
              <w:right w:val="single" w:sz="4" w:space="0" w:color="auto"/>
            </w:tcBorders>
            <w:shd w:val="clear" w:color="auto" w:fill="auto"/>
            <w:vAlign w:val="center"/>
            <w:hideMark/>
          </w:tcPr>
          <w:p w14:paraId="4592CB64" w14:textId="77777777" w:rsidR="00062E49" w:rsidRPr="00BB5E6B" w:rsidRDefault="00062E49" w:rsidP="002F1B09">
            <w:pPr>
              <w:rPr>
                <w:rFonts w:ascii="Arial" w:hAnsi="Arial" w:cs="Arial"/>
                <w:sz w:val="16"/>
                <w:szCs w:val="16"/>
                <w:lang w:eastAsia="en-AU"/>
              </w:rPr>
            </w:pPr>
            <w:r w:rsidRPr="00BB5E6B">
              <w:rPr>
                <w:rFonts w:ascii="Arial" w:hAnsi="Arial" w:cs="Arial"/>
                <w:sz w:val="16"/>
                <w:szCs w:val="16"/>
                <w:lang w:eastAsia="en-AU"/>
              </w:rPr>
              <w:t>Commercial Road, Mount Evelyn, Stage 2</w:t>
            </w:r>
          </w:p>
        </w:tc>
        <w:tc>
          <w:tcPr>
            <w:tcW w:w="369" w:type="pct"/>
            <w:tcBorders>
              <w:top w:val="nil"/>
              <w:left w:val="single" w:sz="4" w:space="0" w:color="auto"/>
              <w:bottom w:val="nil"/>
              <w:right w:val="single" w:sz="4" w:space="0" w:color="auto"/>
            </w:tcBorders>
            <w:shd w:val="clear" w:color="auto" w:fill="auto"/>
            <w:vAlign w:val="center"/>
            <w:hideMark/>
          </w:tcPr>
          <w:p w14:paraId="2B91A6C7" w14:textId="77777777" w:rsidR="00062E49" w:rsidRPr="00BB5E6B" w:rsidRDefault="00062E49" w:rsidP="002F1B09">
            <w:pPr>
              <w:jc w:val="right"/>
              <w:rPr>
                <w:rFonts w:ascii="Arial" w:hAnsi="Arial" w:cs="Arial"/>
                <w:b/>
                <w:bCs/>
                <w:sz w:val="16"/>
                <w:szCs w:val="16"/>
                <w:lang w:eastAsia="en-AU"/>
              </w:rPr>
            </w:pPr>
            <w:r w:rsidRPr="00BB5E6B">
              <w:rPr>
                <w:rFonts w:ascii="Arial" w:hAnsi="Arial" w:cs="Arial"/>
                <w:b/>
                <w:bCs/>
                <w:sz w:val="16"/>
                <w:szCs w:val="16"/>
                <w:lang w:eastAsia="en-AU"/>
              </w:rPr>
              <w:t>427</w:t>
            </w:r>
          </w:p>
        </w:tc>
        <w:tc>
          <w:tcPr>
            <w:tcW w:w="369" w:type="pct"/>
            <w:tcBorders>
              <w:top w:val="nil"/>
              <w:left w:val="single" w:sz="4" w:space="0" w:color="auto"/>
              <w:bottom w:val="nil"/>
              <w:right w:val="nil"/>
            </w:tcBorders>
            <w:shd w:val="clear" w:color="auto" w:fill="auto"/>
            <w:vAlign w:val="center"/>
            <w:hideMark/>
          </w:tcPr>
          <w:p w14:paraId="0DB7E5E8"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427</w:t>
            </w:r>
          </w:p>
        </w:tc>
        <w:tc>
          <w:tcPr>
            <w:tcW w:w="369" w:type="pct"/>
            <w:tcBorders>
              <w:top w:val="nil"/>
              <w:left w:val="nil"/>
              <w:bottom w:val="nil"/>
              <w:right w:val="nil"/>
            </w:tcBorders>
            <w:shd w:val="clear" w:color="auto" w:fill="auto"/>
            <w:vAlign w:val="center"/>
            <w:hideMark/>
          </w:tcPr>
          <w:p w14:paraId="62FB9EF1"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w:t>
            </w:r>
          </w:p>
        </w:tc>
        <w:tc>
          <w:tcPr>
            <w:tcW w:w="369" w:type="pct"/>
            <w:tcBorders>
              <w:top w:val="nil"/>
              <w:left w:val="nil"/>
              <w:bottom w:val="nil"/>
              <w:right w:val="nil"/>
            </w:tcBorders>
            <w:shd w:val="clear" w:color="auto" w:fill="auto"/>
            <w:vAlign w:val="center"/>
            <w:hideMark/>
          </w:tcPr>
          <w:p w14:paraId="6A0D5D16"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w:t>
            </w:r>
          </w:p>
        </w:tc>
        <w:tc>
          <w:tcPr>
            <w:tcW w:w="396" w:type="pct"/>
            <w:tcBorders>
              <w:top w:val="nil"/>
              <w:left w:val="nil"/>
              <w:bottom w:val="nil"/>
              <w:right w:val="single" w:sz="4" w:space="0" w:color="auto"/>
            </w:tcBorders>
            <w:shd w:val="clear" w:color="auto" w:fill="auto"/>
            <w:vAlign w:val="center"/>
            <w:hideMark/>
          </w:tcPr>
          <w:p w14:paraId="1DB91785" w14:textId="77777777" w:rsidR="00062E49" w:rsidRPr="00BB5E6B" w:rsidRDefault="00062E49" w:rsidP="002F1B09">
            <w:pPr>
              <w:jc w:val="right"/>
              <w:rPr>
                <w:rFonts w:ascii="Arial" w:hAnsi="Arial" w:cs="Arial"/>
                <w:color w:val="000000"/>
                <w:sz w:val="16"/>
                <w:szCs w:val="16"/>
                <w:lang w:eastAsia="en-AU"/>
              </w:rPr>
            </w:pPr>
            <w:r w:rsidRPr="00BB5E6B">
              <w:rPr>
                <w:rFonts w:ascii="Arial" w:hAnsi="Arial" w:cs="Arial"/>
                <w:color w:val="000000"/>
                <w:sz w:val="16"/>
                <w:szCs w:val="16"/>
                <w:lang w:eastAsia="en-AU"/>
              </w:rPr>
              <w:t>-</w:t>
            </w:r>
          </w:p>
        </w:tc>
        <w:tc>
          <w:tcPr>
            <w:tcW w:w="371" w:type="pct"/>
            <w:tcBorders>
              <w:top w:val="nil"/>
              <w:left w:val="single" w:sz="4" w:space="0" w:color="auto"/>
              <w:bottom w:val="nil"/>
              <w:right w:val="nil"/>
            </w:tcBorders>
            <w:shd w:val="clear" w:color="auto" w:fill="auto"/>
            <w:vAlign w:val="center"/>
            <w:hideMark/>
          </w:tcPr>
          <w:p w14:paraId="60C80CD3"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w:t>
            </w:r>
          </w:p>
        </w:tc>
        <w:tc>
          <w:tcPr>
            <w:tcW w:w="371" w:type="pct"/>
            <w:tcBorders>
              <w:top w:val="nil"/>
              <w:left w:val="nil"/>
              <w:bottom w:val="nil"/>
              <w:right w:val="nil"/>
            </w:tcBorders>
            <w:shd w:val="clear" w:color="auto" w:fill="auto"/>
            <w:vAlign w:val="center"/>
            <w:hideMark/>
          </w:tcPr>
          <w:p w14:paraId="75A0EDBD"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w:t>
            </w:r>
          </w:p>
        </w:tc>
        <w:tc>
          <w:tcPr>
            <w:tcW w:w="371" w:type="pct"/>
            <w:tcBorders>
              <w:top w:val="nil"/>
              <w:left w:val="nil"/>
              <w:bottom w:val="nil"/>
              <w:right w:val="nil"/>
            </w:tcBorders>
            <w:shd w:val="clear" w:color="auto" w:fill="auto"/>
            <w:vAlign w:val="center"/>
            <w:hideMark/>
          </w:tcPr>
          <w:p w14:paraId="39CD6BDD"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427</w:t>
            </w:r>
          </w:p>
        </w:tc>
        <w:tc>
          <w:tcPr>
            <w:tcW w:w="425" w:type="pct"/>
            <w:tcBorders>
              <w:top w:val="nil"/>
              <w:left w:val="nil"/>
              <w:bottom w:val="nil"/>
              <w:right w:val="single" w:sz="4" w:space="0" w:color="auto"/>
            </w:tcBorders>
            <w:shd w:val="clear" w:color="auto" w:fill="auto"/>
            <w:vAlign w:val="center"/>
            <w:hideMark/>
          </w:tcPr>
          <w:p w14:paraId="18AFCF09"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w:t>
            </w:r>
          </w:p>
        </w:tc>
      </w:tr>
      <w:tr w:rsidR="00062E49" w:rsidRPr="00BB5E6B" w14:paraId="3D5BA98F" w14:textId="1B151C8C" w:rsidTr="00EC4060">
        <w:trPr>
          <w:trHeight w:val="255"/>
        </w:trPr>
        <w:tc>
          <w:tcPr>
            <w:tcW w:w="1590" w:type="pct"/>
            <w:tcBorders>
              <w:top w:val="nil"/>
              <w:left w:val="single" w:sz="4" w:space="0" w:color="auto"/>
              <w:bottom w:val="nil"/>
              <w:right w:val="single" w:sz="4" w:space="0" w:color="auto"/>
            </w:tcBorders>
            <w:shd w:val="clear" w:color="auto" w:fill="auto"/>
            <w:vAlign w:val="center"/>
            <w:hideMark/>
          </w:tcPr>
          <w:p w14:paraId="24E268CF" w14:textId="77777777" w:rsidR="00062E49" w:rsidRPr="00BB5E6B" w:rsidRDefault="00062E49" w:rsidP="002F1B09">
            <w:pPr>
              <w:rPr>
                <w:rFonts w:ascii="Arial" w:hAnsi="Arial" w:cs="Arial"/>
                <w:sz w:val="16"/>
                <w:szCs w:val="16"/>
                <w:lang w:eastAsia="en-AU"/>
              </w:rPr>
            </w:pPr>
            <w:r w:rsidRPr="00BB5E6B">
              <w:rPr>
                <w:rFonts w:ascii="Arial" w:hAnsi="Arial" w:cs="Arial"/>
                <w:sz w:val="16"/>
                <w:szCs w:val="16"/>
                <w:lang w:eastAsia="en-AU"/>
              </w:rPr>
              <w:t>Fernhill Road, Mount Evelyn</w:t>
            </w:r>
          </w:p>
        </w:tc>
        <w:tc>
          <w:tcPr>
            <w:tcW w:w="369" w:type="pct"/>
            <w:tcBorders>
              <w:top w:val="nil"/>
              <w:left w:val="single" w:sz="4" w:space="0" w:color="auto"/>
              <w:bottom w:val="nil"/>
              <w:right w:val="single" w:sz="4" w:space="0" w:color="auto"/>
            </w:tcBorders>
            <w:shd w:val="clear" w:color="auto" w:fill="auto"/>
            <w:vAlign w:val="center"/>
            <w:hideMark/>
          </w:tcPr>
          <w:p w14:paraId="1CDB9954" w14:textId="77777777" w:rsidR="00062E49" w:rsidRPr="00BB5E6B" w:rsidRDefault="00062E49" w:rsidP="002F1B09">
            <w:pPr>
              <w:jc w:val="right"/>
              <w:rPr>
                <w:rFonts w:ascii="Arial" w:hAnsi="Arial" w:cs="Arial"/>
                <w:b/>
                <w:bCs/>
                <w:sz w:val="16"/>
                <w:szCs w:val="16"/>
                <w:lang w:eastAsia="en-AU"/>
              </w:rPr>
            </w:pPr>
            <w:r w:rsidRPr="00BB5E6B">
              <w:rPr>
                <w:rFonts w:ascii="Arial" w:hAnsi="Arial" w:cs="Arial"/>
                <w:b/>
                <w:bCs/>
                <w:sz w:val="16"/>
                <w:szCs w:val="16"/>
                <w:lang w:eastAsia="en-AU"/>
              </w:rPr>
              <w:t>46</w:t>
            </w:r>
          </w:p>
        </w:tc>
        <w:tc>
          <w:tcPr>
            <w:tcW w:w="369" w:type="pct"/>
            <w:tcBorders>
              <w:top w:val="nil"/>
              <w:left w:val="single" w:sz="4" w:space="0" w:color="auto"/>
              <w:bottom w:val="nil"/>
              <w:right w:val="nil"/>
            </w:tcBorders>
            <w:shd w:val="clear" w:color="auto" w:fill="auto"/>
            <w:vAlign w:val="center"/>
            <w:hideMark/>
          </w:tcPr>
          <w:p w14:paraId="2F95F3F9"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46</w:t>
            </w:r>
          </w:p>
        </w:tc>
        <w:tc>
          <w:tcPr>
            <w:tcW w:w="369" w:type="pct"/>
            <w:tcBorders>
              <w:top w:val="nil"/>
              <w:left w:val="nil"/>
              <w:bottom w:val="nil"/>
              <w:right w:val="nil"/>
            </w:tcBorders>
            <w:shd w:val="clear" w:color="auto" w:fill="auto"/>
            <w:vAlign w:val="center"/>
            <w:hideMark/>
          </w:tcPr>
          <w:p w14:paraId="26BD63BC"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w:t>
            </w:r>
          </w:p>
        </w:tc>
        <w:tc>
          <w:tcPr>
            <w:tcW w:w="369" w:type="pct"/>
            <w:tcBorders>
              <w:top w:val="nil"/>
              <w:left w:val="nil"/>
              <w:bottom w:val="nil"/>
              <w:right w:val="nil"/>
            </w:tcBorders>
            <w:shd w:val="clear" w:color="auto" w:fill="auto"/>
            <w:vAlign w:val="center"/>
            <w:hideMark/>
          </w:tcPr>
          <w:p w14:paraId="4AA7F9B0"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w:t>
            </w:r>
          </w:p>
        </w:tc>
        <w:tc>
          <w:tcPr>
            <w:tcW w:w="396" w:type="pct"/>
            <w:tcBorders>
              <w:top w:val="nil"/>
              <w:left w:val="nil"/>
              <w:bottom w:val="nil"/>
              <w:right w:val="single" w:sz="4" w:space="0" w:color="auto"/>
            </w:tcBorders>
            <w:shd w:val="clear" w:color="auto" w:fill="auto"/>
            <w:vAlign w:val="center"/>
            <w:hideMark/>
          </w:tcPr>
          <w:p w14:paraId="2922BF56" w14:textId="77777777" w:rsidR="00062E49" w:rsidRPr="00BB5E6B" w:rsidRDefault="00062E49" w:rsidP="002F1B09">
            <w:pPr>
              <w:jc w:val="right"/>
              <w:rPr>
                <w:rFonts w:ascii="Arial" w:hAnsi="Arial" w:cs="Arial"/>
                <w:color w:val="000000"/>
                <w:sz w:val="16"/>
                <w:szCs w:val="16"/>
                <w:lang w:eastAsia="en-AU"/>
              </w:rPr>
            </w:pPr>
            <w:r w:rsidRPr="00BB5E6B">
              <w:rPr>
                <w:rFonts w:ascii="Arial" w:hAnsi="Arial" w:cs="Arial"/>
                <w:color w:val="000000"/>
                <w:sz w:val="16"/>
                <w:szCs w:val="16"/>
                <w:lang w:eastAsia="en-AU"/>
              </w:rPr>
              <w:t>-</w:t>
            </w:r>
          </w:p>
        </w:tc>
        <w:tc>
          <w:tcPr>
            <w:tcW w:w="371" w:type="pct"/>
            <w:tcBorders>
              <w:top w:val="nil"/>
              <w:left w:val="single" w:sz="4" w:space="0" w:color="auto"/>
              <w:bottom w:val="nil"/>
              <w:right w:val="nil"/>
            </w:tcBorders>
            <w:shd w:val="clear" w:color="auto" w:fill="auto"/>
            <w:vAlign w:val="center"/>
            <w:hideMark/>
          </w:tcPr>
          <w:p w14:paraId="35131D63"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w:t>
            </w:r>
          </w:p>
        </w:tc>
        <w:tc>
          <w:tcPr>
            <w:tcW w:w="371" w:type="pct"/>
            <w:tcBorders>
              <w:top w:val="nil"/>
              <w:left w:val="nil"/>
              <w:bottom w:val="nil"/>
              <w:right w:val="nil"/>
            </w:tcBorders>
            <w:shd w:val="clear" w:color="auto" w:fill="auto"/>
            <w:vAlign w:val="center"/>
            <w:hideMark/>
          </w:tcPr>
          <w:p w14:paraId="395B1BF5"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w:t>
            </w:r>
          </w:p>
        </w:tc>
        <w:tc>
          <w:tcPr>
            <w:tcW w:w="371" w:type="pct"/>
            <w:tcBorders>
              <w:top w:val="nil"/>
              <w:left w:val="nil"/>
              <w:bottom w:val="nil"/>
              <w:right w:val="nil"/>
            </w:tcBorders>
            <w:shd w:val="clear" w:color="auto" w:fill="auto"/>
            <w:vAlign w:val="center"/>
            <w:hideMark/>
          </w:tcPr>
          <w:p w14:paraId="774C5A4C"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46</w:t>
            </w:r>
          </w:p>
        </w:tc>
        <w:tc>
          <w:tcPr>
            <w:tcW w:w="425" w:type="pct"/>
            <w:tcBorders>
              <w:top w:val="nil"/>
              <w:left w:val="nil"/>
              <w:bottom w:val="nil"/>
              <w:right w:val="single" w:sz="4" w:space="0" w:color="auto"/>
            </w:tcBorders>
            <w:shd w:val="clear" w:color="auto" w:fill="auto"/>
            <w:vAlign w:val="center"/>
            <w:hideMark/>
          </w:tcPr>
          <w:p w14:paraId="4730FCB6"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w:t>
            </w:r>
          </w:p>
        </w:tc>
      </w:tr>
      <w:tr w:rsidR="00062E49" w:rsidRPr="00BB5E6B" w14:paraId="0275FCB5" w14:textId="5A7724C1" w:rsidTr="00EC4060">
        <w:trPr>
          <w:trHeight w:val="255"/>
        </w:trPr>
        <w:tc>
          <w:tcPr>
            <w:tcW w:w="1590" w:type="pct"/>
            <w:tcBorders>
              <w:top w:val="nil"/>
              <w:left w:val="single" w:sz="4" w:space="0" w:color="auto"/>
              <w:bottom w:val="nil"/>
              <w:right w:val="single" w:sz="4" w:space="0" w:color="auto"/>
            </w:tcBorders>
            <w:shd w:val="clear" w:color="auto" w:fill="auto"/>
            <w:vAlign w:val="center"/>
            <w:hideMark/>
          </w:tcPr>
          <w:p w14:paraId="0084ABD2" w14:textId="77777777" w:rsidR="00062E49" w:rsidRPr="00BB5E6B" w:rsidRDefault="00062E49" w:rsidP="002F1B09">
            <w:pPr>
              <w:rPr>
                <w:rFonts w:ascii="Arial" w:hAnsi="Arial" w:cs="Arial"/>
                <w:sz w:val="16"/>
                <w:szCs w:val="16"/>
                <w:lang w:eastAsia="en-AU"/>
              </w:rPr>
            </w:pPr>
            <w:r w:rsidRPr="00BB5E6B">
              <w:rPr>
                <w:rFonts w:ascii="Arial" w:hAnsi="Arial" w:cs="Arial"/>
                <w:sz w:val="16"/>
                <w:szCs w:val="16"/>
                <w:lang w:eastAsia="en-AU"/>
              </w:rPr>
              <w:t>George Road and Lalor Road, Healesville</w:t>
            </w:r>
          </w:p>
        </w:tc>
        <w:tc>
          <w:tcPr>
            <w:tcW w:w="369" w:type="pct"/>
            <w:tcBorders>
              <w:top w:val="nil"/>
              <w:left w:val="single" w:sz="4" w:space="0" w:color="auto"/>
              <w:bottom w:val="nil"/>
              <w:right w:val="single" w:sz="4" w:space="0" w:color="auto"/>
            </w:tcBorders>
            <w:shd w:val="clear" w:color="auto" w:fill="auto"/>
            <w:vAlign w:val="center"/>
            <w:hideMark/>
          </w:tcPr>
          <w:p w14:paraId="7CC034BC" w14:textId="77777777" w:rsidR="00062E49" w:rsidRPr="00BB5E6B" w:rsidRDefault="00062E49" w:rsidP="002F1B09">
            <w:pPr>
              <w:jc w:val="right"/>
              <w:rPr>
                <w:rFonts w:ascii="Arial" w:hAnsi="Arial" w:cs="Arial"/>
                <w:b/>
                <w:bCs/>
                <w:sz w:val="16"/>
                <w:szCs w:val="16"/>
                <w:lang w:eastAsia="en-AU"/>
              </w:rPr>
            </w:pPr>
            <w:r w:rsidRPr="00BB5E6B">
              <w:rPr>
                <w:rFonts w:ascii="Arial" w:hAnsi="Arial" w:cs="Arial"/>
                <w:b/>
                <w:bCs/>
                <w:sz w:val="16"/>
                <w:szCs w:val="16"/>
                <w:lang w:eastAsia="en-AU"/>
              </w:rPr>
              <w:t>275</w:t>
            </w:r>
          </w:p>
        </w:tc>
        <w:tc>
          <w:tcPr>
            <w:tcW w:w="369" w:type="pct"/>
            <w:tcBorders>
              <w:top w:val="nil"/>
              <w:left w:val="single" w:sz="4" w:space="0" w:color="auto"/>
              <w:bottom w:val="nil"/>
              <w:right w:val="nil"/>
            </w:tcBorders>
            <w:shd w:val="clear" w:color="auto" w:fill="auto"/>
            <w:vAlign w:val="center"/>
            <w:hideMark/>
          </w:tcPr>
          <w:p w14:paraId="74B3F8E5"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275</w:t>
            </w:r>
          </w:p>
        </w:tc>
        <w:tc>
          <w:tcPr>
            <w:tcW w:w="369" w:type="pct"/>
            <w:tcBorders>
              <w:top w:val="nil"/>
              <w:left w:val="nil"/>
              <w:bottom w:val="nil"/>
              <w:right w:val="nil"/>
            </w:tcBorders>
            <w:shd w:val="clear" w:color="auto" w:fill="auto"/>
            <w:vAlign w:val="center"/>
            <w:hideMark/>
          </w:tcPr>
          <w:p w14:paraId="37606473"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w:t>
            </w:r>
          </w:p>
        </w:tc>
        <w:tc>
          <w:tcPr>
            <w:tcW w:w="369" w:type="pct"/>
            <w:tcBorders>
              <w:top w:val="nil"/>
              <w:left w:val="nil"/>
              <w:bottom w:val="nil"/>
              <w:right w:val="nil"/>
            </w:tcBorders>
            <w:shd w:val="clear" w:color="auto" w:fill="auto"/>
            <w:vAlign w:val="center"/>
            <w:hideMark/>
          </w:tcPr>
          <w:p w14:paraId="07FA61FA"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w:t>
            </w:r>
          </w:p>
        </w:tc>
        <w:tc>
          <w:tcPr>
            <w:tcW w:w="396" w:type="pct"/>
            <w:tcBorders>
              <w:top w:val="nil"/>
              <w:left w:val="nil"/>
              <w:bottom w:val="nil"/>
              <w:right w:val="single" w:sz="4" w:space="0" w:color="auto"/>
            </w:tcBorders>
            <w:shd w:val="clear" w:color="auto" w:fill="auto"/>
            <w:vAlign w:val="center"/>
            <w:hideMark/>
          </w:tcPr>
          <w:p w14:paraId="2B8D7143" w14:textId="77777777" w:rsidR="00062E49" w:rsidRPr="00BB5E6B" w:rsidRDefault="00062E49" w:rsidP="002F1B09">
            <w:pPr>
              <w:jc w:val="right"/>
              <w:rPr>
                <w:rFonts w:ascii="Arial" w:hAnsi="Arial" w:cs="Arial"/>
                <w:color w:val="000000"/>
                <w:sz w:val="16"/>
                <w:szCs w:val="16"/>
                <w:lang w:eastAsia="en-AU"/>
              </w:rPr>
            </w:pPr>
            <w:r w:rsidRPr="00BB5E6B">
              <w:rPr>
                <w:rFonts w:ascii="Arial" w:hAnsi="Arial" w:cs="Arial"/>
                <w:color w:val="000000"/>
                <w:sz w:val="16"/>
                <w:szCs w:val="16"/>
                <w:lang w:eastAsia="en-AU"/>
              </w:rPr>
              <w:t>-</w:t>
            </w:r>
          </w:p>
        </w:tc>
        <w:tc>
          <w:tcPr>
            <w:tcW w:w="371" w:type="pct"/>
            <w:tcBorders>
              <w:top w:val="nil"/>
              <w:left w:val="single" w:sz="4" w:space="0" w:color="auto"/>
              <w:bottom w:val="nil"/>
              <w:right w:val="nil"/>
            </w:tcBorders>
            <w:shd w:val="clear" w:color="auto" w:fill="auto"/>
            <w:vAlign w:val="center"/>
            <w:hideMark/>
          </w:tcPr>
          <w:p w14:paraId="6C3EEF14"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w:t>
            </w:r>
          </w:p>
        </w:tc>
        <w:tc>
          <w:tcPr>
            <w:tcW w:w="371" w:type="pct"/>
            <w:tcBorders>
              <w:top w:val="nil"/>
              <w:left w:val="nil"/>
              <w:bottom w:val="nil"/>
              <w:right w:val="nil"/>
            </w:tcBorders>
            <w:shd w:val="clear" w:color="auto" w:fill="auto"/>
            <w:vAlign w:val="center"/>
            <w:hideMark/>
          </w:tcPr>
          <w:p w14:paraId="4566C701"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w:t>
            </w:r>
          </w:p>
        </w:tc>
        <w:tc>
          <w:tcPr>
            <w:tcW w:w="371" w:type="pct"/>
            <w:tcBorders>
              <w:top w:val="nil"/>
              <w:left w:val="nil"/>
              <w:bottom w:val="nil"/>
              <w:right w:val="nil"/>
            </w:tcBorders>
            <w:shd w:val="clear" w:color="auto" w:fill="auto"/>
            <w:vAlign w:val="center"/>
            <w:hideMark/>
          </w:tcPr>
          <w:p w14:paraId="12ED4B35"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275</w:t>
            </w:r>
          </w:p>
        </w:tc>
        <w:tc>
          <w:tcPr>
            <w:tcW w:w="425" w:type="pct"/>
            <w:tcBorders>
              <w:top w:val="nil"/>
              <w:left w:val="nil"/>
              <w:bottom w:val="nil"/>
              <w:right w:val="single" w:sz="4" w:space="0" w:color="auto"/>
            </w:tcBorders>
            <w:shd w:val="clear" w:color="auto" w:fill="auto"/>
            <w:vAlign w:val="center"/>
            <w:hideMark/>
          </w:tcPr>
          <w:p w14:paraId="346ADB90"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w:t>
            </w:r>
          </w:p>
        </w:tc>
      </w:tr>
      <w:tr w:rsidR="00062E49" w:rsidRPr="00BB5E6B" w14:paraId="0CC6FA87" w14:textId="6B5A2D96" w:rsidTr="00EC4060">
        <w:trPr>
          <w:trHeight w:val="255"/>
        </w:trPr>
        <w:tc>
          <w:tcPr>
            <w:tcW w:w="1590" w:type="pct"/>
            <w:tcBorders>
              <w:top w:val="nil"/>
              <w:left w:val="single" w:sz="4" w:space="0" w:color="auto"/>
              <w:bottom w:val="nil"/>
              <w:right w:val="single" w:sz="4" w:space="0" w:color="auto"/>
            </w:tcBorders>
            <w:shd w:val="clear" w:color="auto" w:fill="auto"/>
            <w:vAlign w:val="center"/>
            <w:hideMark/>
          </w:tcPr>
          <w:p w14:paraId="036C539F" w14:textId="77777777" w:rsidR="00062E49" w:rsidRPr="00BB5E6B" w:rsidRDefault="00062E49" w:rsidP="002F1B09">
            <w:pPr>
              <w:rPr>
                <w:rFonts w:ascii="Arial" w:hAnsi="Arial" w:cs="Arial"/>
                <w:sz w:val="16"/>
                <w:szCs w:val="16"/>
                <w:lang w:eastAsia="en-AU"/>
              </w:rPr>
            </w:pPr>
            <w:r w:rsidRPr="00BB5E6B">
              <w:rPr>
                <w:rFonts w:ascii="Arial" w:hAnsi="Arial" w:cs="Arial"/>
                <w:sz w:val="16"/>
                <w:szCs w:val="16"/>
                <w:lang w:eastAsia="en-AU"/>
              </w:rPr>
              <w:t>Maroondah Parade, Healesville</w:t>
            </w:r>
          </w:p>
        </w:tc>
        <w:tc>
          <w:tcPr>
            <w:tcW w:w="369" w:type="pct"/>
            <w:tcBorders>
              <w:top w:val="nil"/>
              <w:left w:val="single" w:sz="4" w:space="0" w:color="auto"/>
              <w:bottom w:val="nil"/>
              <w:right w:val="single" w:sz="4" w:space="0" w:color="auto"/>
            </w:tcBorders>
            <w:shd w:val="clear" w:color="auto" w:fill="auto"/>
            <w:vAlign w:val="center"/>
            <w:hideMark/>
          </w:tcPr>
          <w:p w14:paraId="6DD0A027" w14:textId="77777777" w:rsidR="00062E49" w:rsidRPr="00BB5E6B" w:rsidRDefault="00062E49" w:rsidP="002F1B09">
            <w:pPr>
              <w:jc w:val="right"/>
              <w:rPr>
                <w:rFonts w:ascii="Arial" w:hAnsi="Arial" w:cs="Arial"/>
                <w:b/>
                <w:bCs/>
                <w:sz w:val="16"/>
                <w:szCs w:val="16"/>
                <w:lang w:eastAsia="en-AU"/>
              </w:rPr>
            </w:pPr>
            <w:r w:rsidRPr="00BB5E6B">
              <w:rPr>
                <w:rFonts w:ascii="Arial" w:hAnsi="Arial" w:cs="Arial"/>
                <w:b/>
                <w:bCs/>
                <w:sz w:val="16"/>
                <w:szCs w:val="16"/>
                <w:lang w:eastAsia="en-AU"/>
              </w:rPr>
              <w:t>70</w:t>
            </w:r>
          </w:p>
        </w:tc>
        <w:tc>
          <w:tcPr>
            <w:tcW w:w="369" w:type="pct"/>
            <w:tcBorders>
              <w:top w:val="nil"/>
              <w:left w:val="single" w:sz="4" w:space="0" w:color="auto"/>
              <w:bottom w:val="nil"/>
              <w:right w:val="nil"/>
            </w:tcBorders>
            <w:shd w:val="clear" w:color="auto" w:fill="auto"/>
            <w:vAlign w:val="center"/>
            <w:hideMark/>
          </w:tcPr>
          <w:p w14:paraId="779CDB23"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w:t>
            </w:r>
          </w:p>
        </w:tc>
        <w:tc>
          <w:tcPr>
            <w:tcW w:w="369" w:type="pct"/>
            <w:tcBorders>
              <w:top w:val="nil"/>
              <w:left w:val="nil"/>
              <w:bottom w:val="nil"/>
              <w:right w:val="nil"/>
            </w:tcBorders>
            <w:shd w:val="clear" w:color="auto" w:fill="auto"/>
            <w:vAlign w:val="center"/>
            <w:hideMark/>
          </w:tcPr>
          <w:p w14:paraId="578FBCAF"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w:t>
            </w:r>
          </w:p>
        </w:tc>
        <w:tc>
          <w:tcPr>
            <w:tcW w:w="369" w:type="pct"/>
            <w:tcBorders>
              <w:top w:val="nil"/>
              <w:left w:val="nil"/>
              <w:bottom w:val="nil"/>
              <w:right w:val="nil"/>
            </w:tcBorders>
            <w:shd w:val="clear" w:color="auto" w:fill="auto"/>
            <w:vAlign w:val="center"/>
            <w:hideMark/>
          </w:tcPr>
          <w:p w14:paraId="40465FDD"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w:t>
            </w:r>
          </w:p>
        </w:tc>
        <w:tc>
          <w:tcPr>
            <w:tcW w:w="396" w:type="pct"/>
            <w:tcBorders>
              <w:top w:val="nil"/>
              <w:left w:val="nil"/>
              <w:bottom w:val="nil"/>
              <w:right w:val="single" w:sz="4" w:space="0" w:color="auto"/>
            </w:tcBorders>
            <w:shd w:val="clear" w:color="auto" w:fill="auto"/>
            <w:vAlign w:val="center"/>
            <w:hideMark/>
          </w:tcPr>
          <w:p w14:paraId="66D87667" w14:textId="77777777" w:rsidR="00062E49" w:rsidRPr="00BB5E6B" w:rsidRDefault="00062E49" w:rsidP="002F1B09">
            <w:pPr>
              <w:jc w:val="right"/>
              <w:rPr>
                <w:rFonts w:ascii="Arial" w:hAnsi="Arial" w:cs="Arial"/>
                <w:color w:val="000000"/>
                <w:sz w:val="16"/>
                <w:szCs w:val="16"/>
                <w:lang w:eastAsia="en-AU"/>
              </w:rPr>
            </w:pPr>
            <w:r w:rsidRPr="00BB5E6B">
              <w:rPr>
                <w:rFonts w:ascii="Arial" w:hAnsi="Arial" w:cs="Arial"/>
                <w:color w:val="000000"/>
                <w:sz w:val="16"/>
                <w:szCs w:val="16"/>
                <w:lang w:eastAsia="en-AU"/>
              </w:rPr>
              <w:t>70</w:t>
            </w:r>
          </w:p>
        </w:tc>
        <w:tc>
          <w:tcPr>
            <w:tcW w:w="371" w:type="pct"/>
            <w:tcBorders>
              <w:top w:val="nil"/>
              <w:left w:val="single" w:sz="4" w:space="0" w:color="auto"/>
              <w:bottom w:val="nil"/>
              <w:right w:val="nil"/>
            </w:tcBorders>
            <w:shd w:val="clear" w:color="auto" w:fill="auto"/>
            <w:vAlign w:val="center"/>
            <w:hideMark/>
          </w:tcPr>
          <w:p w14:paraId="19433472"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w:t>
            </w:r>
          </w:p>
        </w:tc>
        <w:tc>
          <w:tcPr>
            <w:tcW w:w="371" w:type="pct"/>
            <w:tcBorders>
              <w:top w:val="nil"/>
              <w:left w:val="nil"/>
              <w:bottom w:val="nil"/>
              <w:right w:val="nil"/>
            </w:tcBorders>
            <w:shd w:val="clear" w:color="auto" w:fill="auto"/>
            <w:vAlign w:val="center"/>
            <w:hideMark/>
          </w:tcPr>
          <w:p w14:paraId="423FC9E3"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w:t>
            </w:r>
          </w:p>
        </w:tc>
        <w:tc>
          <w:tcPr>
            <w:tcW w:w="371" w:type="pct"/>
            <w:tcBorders>
              <w:top w:val="nil"/>
              <w:left w:val="nil"/>
              <w:bottom w:val="nil"/>
              <w:right w:val="nil"/>
            </w:tcBorders>
            <w:shd w:val="clear" w:color="auto" w:fill="auto"/>
            <w:vAlign w:val="center"/>
            <w:hideMark/>
          </w:tcPr>
          <w:p w14:paraId="2430E674"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70</w:t>
            </w:r>
          </w:p>
        </w:tc>
        <w:tc>
          <w:tcPr>
            <w:tcW w:w="425" w:type="pct"/>
            <w:tcBorders>
              <w:top w:val="nil"/>
              <w:left w:val="nil"/>
              <w:bottom w:val="nil"/>
              <w:right w:val="single" w:sz="4" w:space="0" w:color="auto"/>
            </w:tcBorders>
            <w:shd w:val="clear" w:color="auto" w:fill="auto"/>
            <w:vAlign w:val="center"/>
            <w:hideMark/>
          </w:tcPr>
          <w:p w14:paraId="0305B395"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w:t>
            </w:r>
          </w:p>
        </w:tc>
      </w:tr>
      <w:tr w:rsidR="00062E49" w:rsidRPr="00BB5E6B" w14:paraId="785F0640" w14:textId="58F0AE08" w:rsidTr="00EC4060">
        <w:trPr>
          <w:trHeight w:val="255"/>
        </w:trPr>
        <w:tc>
          <w:tcPr>
            <w:tcW w:w="1590" w:type="pct"/>
            <w:tcBorders>
              <w:top w:val="nil"/>
              <w:left w:val="single" w:sz="4" w:space="0" w:color="auto"/>
              <w:bottom w:val="nil"/>
              <w:right w:val="single" w:sz="4" w:space="0" w:color="auto"/>
            </w:tcBorders>
            <w:shd w:val="clear" w:color="auto" w:fill="auto"/>
            <w:vAlign w:val="center"/>
            <w:hideMark/>
          </w:tcPr>
          <w:p w14:paraId="4885C4A4" w14:textId="77777777" w:rsidR="00062E49" w:rsidRPr="00BB5E6B" w:rsidRDefault="00062E49" w:rsidP="002F1B09">
            <w:pPr>
              <w:rPr>
                <w:rFonts w:ascii="Arial" w:hAnsi="Arial" w:cs="Arial"/>
                <w:sz w:val="16"/>
                <w:szCs w:val="16"/>
                <w:lang w:eastAsia="en-AU"/>
              </w:rPr>
            </w:pPr>
            <w:r w:rsidRPr="00BB5E6B">
              <w:rPr>
                <w:rFonts w:ascii="Arial" w:hAnsi="Arial" w:cs="Arial"/>
                <w:sz w:val="16"/>
                <w:szCs w:val="16"/>
                <w:lang w:eastAsia="en-AU"/>
              </w:rPr>
              <w:t>Schoolhouse Road, Yarra Junction</w:t>
            </w:r>
          </w:p>
        </w:tc>
        <w:tc>
          <w:tcPr>
            <w:tcW w:w="369" w:type="pct"/>
            <w:tcBorders>
              <w:top w:val="nil"/>
              <w:left w:val="single" w:sz="4" w:space="0" w:color="auto"/>
              <w:bottom w:val="nil"/>
              <w:right w:val="single" w:sz="4" w:space="0" w:color="auto"/>
            </w:tcBorders>
            <w:shd w:val="clear" w:color="auto" w:fill="auto"/>
            <w:vAlign w:val="center"/>
            <w:hideMark/>
          </w:tcPr>
          <w:p w14:paraId="4ED5AFDE" w14:textId="77777777" w:rsidR="00062E49" w:rsidRPr="00BB5E6B" w:rsidRDefault="00062E49" w:rsidP="002F1B09">
            <w:pPr>
              <w:jc w:val="right"/>
              <w:rPr>
                <w:rFonts w:ascii="Arial" w:hAnsi="Arial" w:cs="Arial"/>
                <w:b/>
                <w:bCs/>
                <w:sz w:val="16"/>
                <w:szCs w:val="16"/>
                <w:lang w:eastAsia="en-AU"/>
              </w:rPr>
            </w:pPr>
            <w:r w:rsidRPr="00BB5E6B">
              <w:rPr>
                <w:rFonts w:ascii="Arial" w:hAnsi="Arial" w:cs="Arial"/>
                <w:b/>
                <w:bCs/>
                <w:sz w:val="16"/>
                <w:szCs w:val="16"/>
                <w:lang w:eastAsia="en-AU"/>
              </w:rPr>
              <w:t>20</w:t>
            </w:r>
          </w:p>
        </w:tc>
        <w:tc>
          <w:tcPr>
            <w:tcW w:w="369" w:type="pct"/>
            <w:tcBorders>
              <w:top w:val="nil"/>
              <w:left w:val="single" w:sz="4" w:space="0" w:color="auto"/>
              <w:bottom w:val="nil"/>
              <w:right w:val="nil"/>
            </w:tcBorders>
            <w:shd w:val="clear" w:color="auto" w:fill="auto"/>
            <w:vAlign w:val="center"/>
            <w:hideMark/>
          </w:tcPr>
          <w:p w14:paraId="76C8C291"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20</w:t>
            </w:r>
          </w:p>
        </w:tc>
        <w:tc>
          <w:tcPr>
            <w:tcW w:w="369" w:type="pct"/>
            <w:tcBorders>
              <w:top w:val="nil"/>
              <w:left w:val="nil"/>
              <w:bottom w:val="nil"/>
              <w:right w:val="nil"/>
            </w:tcBorders>
            <w:shd w:val="clear" w:color="auto" w:fill="auto"/>
            <w:vAlign w:val="center"/>
            <w:hideMark/>
          </w:tcPr>
          <w:p w14:paraId="0EDD3C99"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w:t>
            </w:r>
          </w:p>
        </w:tc>
        <w:tc>
          <w:tcPr>
            <w:tcW w:w="369" w:type="pct"/>
            <w:tcBorders>
              <w:top w:val="nil"/>
              <w:left w:val="nil"/>
              <w:bottom w:val="nil"/>
              <w:right w:val="nil"/>
            </w:tcBorders>
            <w:shd w:val="clear" w:color="auto" w:fill="auto"/>
            <w:vAlign w:val="center"/>
            <w:hideMark/>
          </w:tcPr>
          <w:p w14:paraId="586A803D"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w:t>
            </w:r>
          </w:p>
        </w:tc>
        <w:tc>
          <w:tcPr>
            <w:tcW w:w="396" w:type="pct"/>
            <w:tcBorders>
              <w:top w:val="nil"/>
              <w:left w:val="nil"/>
              <w:bottom w:val="nil"/>
              <w:right w:val="single" w:sz="4" w:space="0" w:color="auto"/>
            </w:tcBorders>
            <w:shd w:val="clear" w:color="auto" w:fill="auto"/>
            <w:vAlign w:val="center"/>
            <w:hideMark/>
          </w:tcPr>
          <w:p w14:paraId="08C68904" w14:textId="77777777" w:rsidR="00062E49" w:rsidRPr="00BB5E6B" w:rsidRDefault="00062E49" w:rsidP="002F1B09">
            <w:pPr>
              <w:jc w:val="right"/>
              <w:rPr>
                <w:rFonts w:ascii="Arial" w:hAnsi="Arial" w:cs="Arial"/>
                <w:color w:val="000000"/>
                <w:sz w:val="16"/>
                <w:szCs w:val="16"/>
                <w:lang w:eastAsia="en-AU"/>
              </w:rPr>
            </w:pPr>
            <w:r w:rsidRPr="00BB5E6B">
              <w:rPr>
                <w:rFonts w:ascii="Arial" w:hAnsi="Arial" w:cs="Arial"/>
                <w:color w:val="000000"/>
                <w:sz w:val="16"/>
                <w:szCs w:val="16"/>
                <w:lang w:eastAsia="en-AU"/>
              </w:rPr>
              <w:t>-</w:t>
            </w:r>
          </w:p>
        </w:tc>
        <w:tc>
          <w:tcPr>
            <w:tcW w:w="371" w:type="pct"/>
            <w:tcBorders>
              <w:top w:val="nil"/>
              <w:left w:val="single" w:sz="4" w:space="0" w:color="auto"/>
              <w:bottom w:val="nil"/>
              <w:right w:val="nil"/>
            </w:tcBorders>
            <w:shd w:val="clear" w:color="auto" w:fill="auto"/>
            <w:vAlign w:val="center"/>
            <w:hideMark/>
          </w:tcPr>
          <w:p w14:paraId="438324A9"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w:t>
            </w:r>
          </w:p>
        </w:tc>
        <w:tc>
          <w:tcPr>
            <w:tcW w:w="371" w:type="pct"/>
            <w:tcBorders>
              <w:top w:val="nil"/>
              <w:left w:val="nil"/>
              <w:bottom w:val="nil"/>
              <w:right w:val="nil"/>
            </w:tcBorders>
            <w:shd w:val="clear" w:color="auto" w:fill="auto"/>
            <w:vAlign w:val="center"/>
            <w:hideMark/>
          </w:tcPr>
          <w:p w14:paraId="192248CE"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w:t>
            </w:r>
          </w:p>
        </w:tc>
        <w:tc>
          <w:tcPr>
            <w:tcW w:w="371" w:type="pct"/>
            <w:tcBorders>
              <w:top w:val="nil"/>
              <w:left w:val="nil"/>
              <w:bottom w:val="nil"/>
              <w:right w:val="nil"/>
            </w:tcBorders>
            <w:shd w:val="clear" w:color="auto" w:fill="auto"/>
            <w:vAlign w:val="center"/>
            <w:hideMark/>
          </w:tcPr>
          <w:p w14:paraId="534FBF68"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20</w:t>
            </w:r>
          </w:p>
        </w:tc>
        <w:tc>
          <w:tcPr>
            <w:tcW w:w="425" w:type="pct"/>
            <w:tcBorders>
              <w:top w:val="nil"/>
              <w:left w:val="nil"/>
              <w:bottom w:val="nil"/>
              <w:right w:val="single" w:sz="4" w:space="0" w:color="auto"/>
            </w:tcBorders>
            <w:shd w:val="clear" w:color="auto" w:fill="auto"/>
            <w:vAlign w:val="center"/>
            <w:hideMark/>
          </w:tcPr>
          <w:p w14:paraId="356ED7F1"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w:t>
            </w:r>
          </w:p>
        </w:tc>
      </w:tr>
      <w:tr w:rsidR="00062E49" w:rsidRPr="00BB5E6B" w14:paraId="432E4521" w14:textId="29959C0F" w:rsidTr="00EC4060">
        <w:trPr>
          <w:trHeight w:val="255"/>
        </w:trPr>
        <w:tc>
          <w:tcPr>
            <w:tcW w:w="1590" w:type="pct"/>
            <w:tcBorders>
              <w:top w:val="nil"/>
              <w:left w:val="single" w:sz="4" w:space="0" w:color="auto"/>
              <w:bottom w:val="nil"/>
              <w:right w:val="single" w:sz="4" w:space="0" w:color="auto"/>
            </w:tcBorders>
            <w:shd w:val="clear" w:color="auto" w:fill="auto"/>
            <w:vAlign w:val="center"/>
            <w:hideMark/>
          </w:tcPr>
          <w:p w14:paraId="707FACF3" w14:textId="77777777" w:rsidR="00062E49" w:rsidRPr="00BB5E6B" w:rsidRDefault="00062E49" w:rsidP="002F1B09">
            <w:pPr>
              <w:rPr>
                <w:rFonts w:ascii="Arial" w:hAnsi="Arial" w:cs="Arial"/>
                <w:sz w:val="16"/>
                <w:szCs w:val="16"/>
                <w:lang w:eastAsia="en-AU"/>
              </w:rPr>
            </w:pPr>
            <w:r w:rsidRPr="00BB5E6B">
              <w:rPr>
                <w:rFonts w:ascii="Arial" w:hAnsi="Arial" w:cs="Arial"/>
                <w:sz w:val="16"/>
                <w:szCs w:val="16"/>
                <w:lang w:eastAsia="en-AU"/>
              </w:rPr>
              <w:t>Station Street, Coldstream</w:t>
            </w:r>
          </w:p>
        </w:tc>
        <w:tc>
          <w:tcPr>
            <w:tcW w:w="369" w:type="pct"/>
            <w:tcBorders>
              <w:top w:val="nil"/>
              <w:left w:val="single" w:sz="4" w:space="0" w:color="auto"/>
              <w:bottom w:val="nil"/>
              <w:right w:val="single" w:sz="4" w:space="0" w:color="auto"/>
            </w:tcBorders>
            <w:shd w:val="clear" w:color="auto" w:fill="auto"/>
            <w:vAlign w:val="center"/>
            <w:hideMark/>
          </w:tcPr>
          <w:p w14:paraId="6D1ACF19" w14:textId="77777777" w:rsidR="00062E49" w:rsidRPr="00BB5E6B" w:rsidRDefault="00062E49" w:rsidP="002F1B09">
            <w:pPr>
              <w:jc w:val="right"/>
              <w:rPr>
                <w:rFonts w:ascii="Arial" w:hAnsi="Arial" w:cs="Arial"/>
                <w:b/>
                <w:bCs/>
                <w:sz w:val="16"/>
                <w:szCs w:val="16"/>
                <w:lang w:eastAsia="en-AU"/>
              </w:rPr>
            </w:pPr>
            <w:r w:rsidRPr="00BB5E6B">
              <w:rPr>
                <w:rFonts w:ascii="Arial" w:hAnsi="Arial" w:cs="Arial"/>
                <w:b/>
                <w:bCs/>
                <w:sz w:val="16"/>
                <w:szCs w:val="16"/>
                <w:lang w:eastAsia="en-AU"/>
              </w:rPr>
              <w:t>400</w:t>
            </w:r>
          </w:p>
        </w:tc>
        <w:tc>
          <w:tcPr>
            <w:tcW w:w="369" w:type="pct"/>
            <w:tcBorders>
              <w:top w:val="nil"/>
              <w:left w:val="single" w:sz="4" w:space="0" w:color="auto"/>
              <w:bottom w:val="nil"/>
              <w:right w:val="nil"/>
            </w:tcBorders>
            <w:shd w:val="clear" w:color="auto" w:fill="auto"/>
            <w:vAlign w:val="center"/>
            <w:hideMark/>
          </w:tcPr>
          <w:p w14:paraId="3887F6C8"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400</w:t>
            </w:r>
          </w:p>
        </w:tc>
        <w:tc>
          <w:tcPr>
            <w:tcW w:w="369" w:type="pct"/>
            <w:tcBorders>
              <w:top w:val="nil"/>
              <w:left w:val="nil"/>
              <w:bottom w:val="nil"/>
              <w:right w:val="nil"/>
            </w:tcBorders>
            <w:shd w:val="clear" w:color="auto" w:fill="auto"/>
            <w:vAlign w:val="center"/>
            <w:hideMark/>
          </w:tcPr>
          <w:p w14:paraId="53132482" w14:textId="77777777" w:rsidR="00062E49" w:rsidRPr="00BB5E6B" w:rsidRDefault="00062E49" w:rsidP="002F1B09">
            <w:pPr>
              <w:jc w:val="right"/>
              <w:rPr>
                <w:rFonts w:ascii="Arial" w:hAnsi="Arial" w:cs="Arial"/>
                <w:sz w:val="16"/>
                <w:szCs w:val="16"/>
                <w:lang w:eastAsia="en-AU"/>
              </w:rPr>
            </w:pPr>
          </w:p>
        </w:tc>
        <w:tc>
          <w:tcPr>
            <w:tcW w:w="369" w:type="pct"/>
            <w:tcBorders>
              <w:top w:val="nil"/>
              <w:left w:val="nil"/>
              <w:bottom w:val="nil"/>
              <w:right w:val="nil"/>
            </w:tcBorders>
            <w:shd w:val="clear" w:color="auto" w:fill="auto"/>
            <w:vAlign w:val="center"/>
            <w:hideMark/>
          </w:tcPr>
          <w:p w14:paraId="206C5E81" w14:textId="77777777" w:rsidR="00062E49" w:rsidRPr="00BB5E6B" w:rsidRDefault="00062E49" w:rsidP="002F1B09">
            <w:pPr>
              <w:jc w:val="right"/>
              <w:rPr>
                <w:rFonts w:ascii="Arial" w:hAnsi="Arial" w:cs="Arial"/>
                <w:sz w:val="20"/>
                <w:lang w:eastAsia="en-AU"/>
              </w:rPr>
            </w:pPr>
          </w:p>
        </w:tc>
        <w:tc>
          <w:tcPr>
            <w:tcW w:w="396" w:type="pct"/>
            <w:tcBorders>
              <w:top w:val="nil"/>
              <w:left w:val="nil"/>
              <w:bottom w:val="nil"/>
              <w:right w:val="single" w:sz="4" w:space="0" w:color="auto"/>
            </w:tcBorders>
            <w:shd w:val="clear" w:color="auto" w:fill="auto"/>
            <w:vAlign w:val="center"/>
            <w:hideMark/>
          </w:tcPr>
          <w:p w14:paraId="78723514" w14:textId="77777777" w:rsidR="00062E49" w:rsidRPr="00BB5E6B" w:rsidRDefault="00062E49" w:rsidP="002F1B09">
            <w:pPr>
              <w:jc w:val="right"/>
              <w:rPr>
                <w:rFonts w:ascii="Arial" w:hAnsi="Arial" w:cs="Arial"/>
                <w:sz w:val="20"/>
                <w:lang w:eastAsia="en-AU"/>
              </w:rPr>
            </w:pPr>
          </w:p>
        </w:tc>
        <w:tc>
          <w:tcPr>
            <w:tcW w:w="371" w:type="pct"/>
            <w:tcBorders>
              <w:top w:val="nil"/>
              <w:left w:val="single" w:sz="4" w:space="0" w:color="auto"/>
              <w:bottom w:val="nil"/>
              <w:right w:val="nil"/>
            </w:tcBorders>
            <w:shd w:val="clear" w:color="auto" w:fill="auto"/>
            <w:vAlign w:val="center"/>
            <w:hideMark/>
          </w:tcPr>
          <w:p w14:paraId="506B45A3" w14:textId="77777777" w:rsidR="00062E49" w:rsidRPr="00BB5E6B" w:rsidRDefault="00062E49" w:rsidP="002F1B09">
            <w:pPr>
              <w:jc w:val="right"/>
              <w:rPr>
                <w:rFonts w:ascii="Arial" w:hAnsi="Arial" w:cs="Arial"/>
                <w:sz w:val="20"/>
                <w:lang w:eastAsia="en-AU"/>
              </w:rPr>
            </w:pPr>
          </w:p>
        </w:tc>
        <w:tc>
          <w:tcPr>
            <w:tcW w:w="371" w:type="pct"/>
            <w:tcBorders>
              <w:top w:val="nil"/>
              <w:left w:val="nil"/>
              <w:bottom w:val="nil"/>
              <w:right w:val="nil"/>
            </w:tcBorders>
            <w:shd w:val="clear" w:color="auto" w:fill="auto"/>
            <w:vAlign w:val="center"/>
            <w:hideMark/>
          </w:tcPr>
          <w:p w14:paraId="3E5B6458" w14:textId="77777777" w:rsidR="00062E49" w:rsidRPr="00BB5E6B" w:rsidRDefault="00062E49" w:rsidP="002F1B09">
            <w:pPr>
              <w:jc w:val="right"/>
              <w:rPr>
                <w:rFonts w:ascii="Arial" w:hAnsi="Arial" w:cs="Arial"/>
                <w:sz w:val="20"/>
                <w:lang w:eastAsia="en-AU"/>
              </w:rPr>
            </w:pPr>
          </w:p>
        </w:tc>
        <w:tc>
          <w:tcPr>
            <w:tcW w:w="371" w:type="pct"/>
            <w:tcBorders>
              <w:top w:val="nil"/>
              <w:left w:val="nil"/>
              <w:bottom w:val="nil"/>
              <w:right w:val="nil"/>
            </w:tcBorders>
            <w:shd w:val="clear" w:color="auto" w:fill="auto"/>
            <w:vAlign w:val="center"/>
            <w:hideMark/>
          </w:tcPr>
          <w:p w14:paraId="53254D8C"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400</w:t>
            </w:r>
          </w:p>
        </w:tc>
        <w:tc>
          <w:tcPr>
            <w:tcW w:w="425" w:type="pct"/>
            <w:tcBorders>
              <w:top w:val="nil"/>
              <w:left w:val="nil"/>
              <w:bottom w:val="nil"/>
              <w:right w:val="single" w:sz="4" w:space="0" w:color="auto"/>
            </w:tcBorders>
            <w:shd w:val="clear" w:color="auto" w:fill="auto"/>
            <w:vAlign w:val="center"/>
            <w:hideMark/>
          </w:tcPr>
          <w:p w14:paraId="591CDBEF" w14:textId="77777777" w:rsidR="00062E49" w:rsidRPr="00BB5E6B" w:rsidRDefault="00062E49" w:rsidP="002F1B09">
            <w:pPr>
              <w:jc w:val="right"/>
              <w:rPr>
                <w:rFonts w:ascii="Arial" w:hAnsi="Arial" w:cs="Arial"/>
                <w:sz w:val="16"/>
                <w:szCs w:val="16"/>
                <w:lang w:eastAsia="en-AU"/>
              </w:rPr>
            </w:pPr>
          </w:p>
        </w:tc>
      </w:tr>
      <w:tr w:rsidR="00062E49" w:rsidRPr="00BB5E6B" w14:paraId="5267F3D1" w14:textId="3F1C0813" w:rsidTr="00EC4060">
        <w:trPr>
          <w:trHeight w:val="255"/>
        </w:trPr>
        <w:tc>
          <w:tcPr>
            <w:tcW w:w="1590" w:type="pct"/>
            <w:tcBorders>
              <w:top w:val="nil"/>
              <w:left w:val="single" w:sz="4" w:space="0" w:color="auto"/>
              <w:bottom w:val="nil"/>
              <w:right w:val="single" w:sz="4" w:space="0" w:color="auto"/>
            </w:tcBorders>
            <w:shd w:val="clear" w:color="auto" w:fill="auto"/>
            <w:vAlign w:val="center"/>
            <w:hideMark/>
          </w:tcPr>
          <w:p w14:paraId="611ECCA4" w14:textId="77777777" w:rsidR="00062E49" w:rsidRPr="00BB5E6B" w:rsidRDefault="00062E49" w:rsidP="002F1B09">
            <w:pPr>
              <w:rPr>
                <w:rFonts w:ascii="Arial" w:hAnsi="Arial" w:cs="Arial"/>
                <w:sz w:val="16"/>
                <w:szCs w:val="16"/>
                <w:lang w:eastAsia="en-AU"/>
              </w:rPr>
            </w:pPr>
            <w:r w:rsidRPr="00BB5E6B">
              <w:rPr>
                <w:rFonts w:ascii="Arial" w:hAnsi="Arial" w:cs="Arial"/>
                <w:sz w:val="16"/>
                <w:szCs w:val="16"/>
                <w:lang w:eastAsia="en-AU"/>
              </w:rPr>
              <w:t>Water Sensitive Urban Design Catchment Solutions Program</w:t>
            </w:r>
          </w:p>
        </w:tc>
        <w:tc>
          <w:tcPr>
            <w:tcW w:w="369" w:type="pct"/>
            <w:tcBorders>
              <w:top w:val="nil"/>
              <w:left w:val="single" w:sz="4" w:space="0" w:color="auto"/>
              <w:bottom w:val="nil"/>
              <w:right w:val="single" w:sz="4" w:space="0" w:color="auto"/>
            </w:tcBorders>
            <w:shd w:val="clear" w:color="auto" w:fill="auto"/>
            <w:vAlign w:val="center"/>
            <w:hideMark/>
          </w:tcPr>
          <w:p w14:paraId="759D9E9E" w14:textId="77777777" w:rsidR="00062E49" w:rsidRPr="00BB5E6B" w:rsidRDefault="00062E49" w:rsidP="002F1B09">
            <w:pPr>
              <w:jc w:val="right"/>
              <w:rPr>
                <w:rFonts w:ascii="Arial" w:hAnsi="Arial" w:cs="Arial"/>
                <w:b/>
                <w:bCs/>
                <w:sz w:val="16"/>
                <w:szCs w:val="16"/>
                <w:lang w:eastAsia="en-AU"/>
              </w:rPr>
            </w:pPr>
            <w:r w:rsidRPr="00BB5E6B">
              <w:rPr>
                <w:rFonts w:ascii="Arial" w:hAnsi="Arial" w:cs="Arial"/>
                <w:b/>
                <w:bCs/>
                <w:sz w:val="16"/>
                <w:szCs w:val="16"/>
                <w:lang w:eastAsia="en-AU"/>
              </w:rPr>
              <w:t>150</w:t>
            </w:r>
          </w:p>
        </w:tc>
        <w:tc>
          <w:tcPr>
            <w:tcW w:w="369" w:type="pct"/>
            <w:tcBorders>
              <w:top w:val="nil"/>
              <w:left w:val="single" w:sz="4" w:space="0" w:color="auto"/>
              <w:bottom w:val="nil"/>
              <w:right w:val="nil"/>
            </w:tcBorders>
            <w:shd w:val="clear" w:color="auto" w:fill="auto"/>
            <w:vAlign w:val="center"/>
            <w:hideMark/>
          </w:tcPr>
          <w:p w14:paraId="3ADB1AF2"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150</w:t>
            </w:r>
          </w:p>
        </w:tc>
        <w:tc>
          <w:tcPr>
            <w:tcW w:w="369" w:type="pct"/>
            <w:tcBorders>
              <w:top w:val="nil"/>
              <w:left w:val="nil"/>
              <w:bottom w:val="nil"/>
              <w:right w:val="nil"/>
            </w:tcBorders>
            <w:shd w:val="clear" w:color="auto" w:fill="auto"/>
            <w:vAlign w:val="center"/>
            <w:hideMark/>
          </w:tcPr>
          <w:p w14:paraId="02A58006"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w:t>
            </w:r>
          </w:p>
        </w:tc>
        <w:tc>
          <w:tcPr>
            <w:tcW w:w="369" w:type="pct"/>
            <w:tcBorders>
              <w:top w:val="nil"/>
              <w:left w:val="nil"/>
              <w:bottom w:val="nil"/>
              <w:right w:val="nil"/>
            </w:tcBorders>
            <w:shd w:val="clear" w:color="auto" w:fill="auto"/>
            <w:vAlign w:val="center"/>
            <w:hideMark/>
          </w:tcPr>
          <w:p w14:paraId="222D0BF2"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w:t>
            </w:r>
          </w:p>
        </w:tc>
        <w:tc>
          <w:tcPr>
            <w:tcW w:w="396" w:type="pct"/>
            <w:tcBorders>
              <w:top w:val="nil"/>
              <w:left w:val="nil"/>
              <w:bottom w:val="nil"/>
              <w:right w:val="single" w:sz="4" w:space="0" w:color="auto"/>
            </w:tcBorders>
            <w:shd w:val="clear" w:color="auto" w:fill="auto"/>
            <w:vAlign w:val="center"/>
            <w:hideMark/>
          </w:tcPr>
          <w:p w14:paraId="35300B60" w14:textId="77777777" w:rsidR="00062E49" w:rsidRPr="00BB5E6B" w:rsidRDefault="00062E49" w:rsidP="002F1B09">
            <w:pPr>
              <w:jc w:val="right"/>
              <w:rPr>
                <w:rFonts w:ascii="Arial" w:hAnsi="Arial" w:cs="Arial"/>
                <w:color w:val="000000"/>
                <w:sz w:val="16"/>
                <w:szCs w:val="16"/>
                <w:lang w:eastAsia="en-AU"/>
              </w:rPr>
            </w:pPr>
            <w:r w:rsidRPr="00BB5E6B">
              <w:rPr>
                <w:rFonts w:ascii="Arial" w:hAnsi="Arial" w:cs="Arial"/>
                <w:color w:val="000000"/>
                <w:sz w:val="16"/>
                <w:szCs w:val="16"/>
                <w:lang w:eastAsia="en-AU"/>
              </w:rPr>
              <w:t>-</w:t>
            </w:r>
          </w:p>
        </w:tc>
        <w:tc>
          <w:tcPr>
            <w:tcW w:w="371" w:type="pct"/>
            <w:tcBorders>
              <w:top w:val="nil"/>
              <w:left w:val="single" w:sz="4" w:space="0" w:color="auto"/>
              <w:bottom w:val="nil"/>
              <w:right w:val="nil"/>
            </w:tcBorders>
            <w:shd w:val="clear" w:color="auto" w:fill="auto"/>
            <w:vAlign w:val="center"/>
            <w:hideMark/>
          </w:tcPr>
          <w:p w14:paraId="0F311ECC"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w:t>
            </w:r>
          </w:p>
        </w:tc>
        <w:tc>
          <w:tcPr>
            <w:tcW w:w="371" w:type="pct"/>
            <w:tcBorders>
              <w:top w:val="nil"/>
              <w:left w:val="nil"/>
              <w:bottom w:val="nil"/>
              <w:right w:val="nil"/>
            </w:tcBorders>
            <w:shd w:val="clear" w:color="auto" w:fill="auto"/>
            <w:vAlign w:val="center"/>
            <w:hideMark/>
          </w:tcPr>
          <w:p w14:paraId="6A771F12"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w:t>
            </w:r>
          </w:p>
        </w:tc>
        <w:tc>
          <w:tcPr>
            <w:tcW w:w="371" w:type="pct"/>
            <w:tcBorders>
              <w:top w:val="nil"/>
              <w:left w:val="nil"/>
              <w:bottom w:val="nil"/>
              <w:right w:val="nil"/>
            </w:tcBorders>
            <w:shd w:val="clear" w:color="auto" w:fill="auto"/>
            <w:vAlign w:val="center"/>
            <w:hideMark/>
          </w:tcPr>
          <w:p w14:paraId="76EFE0C2"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150</w:t>
            </w:r>
          </w:p>
        </w:tc>
        <w:tc>
          <w:tcPr>
            <w:tcW w:w="425" w:type="pct"/>
            <w:tcBorders>
              <w:top w:val="nil"/>
              <w:left w:val="nil"/>
              <w:bottom w:val="nil"/>
              <w:right w:val="single" w:sz="4" w:space="0" w:color="auto"/>
            </w:tcBorders>
            <w:shd w:val="clear" w:color="auto" w:fill="auto"/>
            <w:vAlign w:val="center"/>
            <w:hideMark/>
          </w:tcPr>
          <w:p w14:paraId="6B8E6FE7"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w:t>
            </w:r>
          </w:p>
        </w:tc>
      </w:tr>
      <w:tr w:rsidR="00062E49" w:rsidRPr="00BB5E6B" w14:paraId="08F79DDC" w14:textId="474EF3C8" w:rsidTr="00EC4060">
        <w:trPr>
          <w:trHeight w:val="255"/>
        </w:trPr>
        <w:tc>
          <w:tcPr>
            <w:tcW w:w="1590" w:type="pct"/>
            <w:tcBorders>
              <w:top w:val="nil"/>
              <w:left w:val="single" w:sz="4" w:space="0" w:color="auto"/>
              <w:bottom w:val="nil"/>
              <w:right w:val="single" w:sz="4" w:space="0" w:color="auto"/>
            </w:tcBorders>
            <w:shd w:val="clear" w:color="auto" w:fill="auto"/>
            <w:vAlign w:val="center"/>
            <w:hideMark/>
          </w:tcPr>
          <w:p w14:paraId="79017F59" w14:textId="77777777" w:rsidR="00062E49" w:rsidRPr="00BB5E6B" w:rsidRDefault="00062E49" w:rsidP="002F1B09">
            <w:pPr>
              <w:rPr>
                <w:rFonts w:ascii="Arial" w:hAnsi="Arial" w:cs="Arial"/>
                <w:sz w:val="16"/>
                <w:szCs w:val="16"/>
                <w:lang w:eastAsia="en-AU"/>
              </w:rPr>
            </w:pPr>
            <w:r w:rsidRPr="00BB5E6B">
              <w:rPr>
                <w:rFonts w:ascii="Arial" w:hAnsi="Arial" w:cs="Arial"/>
                <w:sz w:val="16"/>
                <w:szCs w:val="16"/>
                <w:lang w:eastAsia="en-AU"/>
              </w:rPr>
              <w:t>Drainage Rehabilitation</w:t>
            </w:r>
          </w:p>
        </w:tc>
        <w:tc>
          <w:tcPr>
            <w:tcW w:w="369" w:type="pct"/>
            <w:tcBorders>
              <w:top w:val="nil"/>
              <w:left w:val="single" w:sz="4" w:space="0" w:color="auto"/>
              <w:bottom w:val="nil"/>
              <w:right w:val="single" w:sz="4" w:space="0" w:color="auto"/>
            </w:tcBorders>
            <w:shd w:val="clear" w:color="auto" w:fill="auto"/>
            <w:vAlign w:val="center"/>
            <w:hideMark/>
          </w:tcPr>
          <w:p w14:paraId="497F8526" w14:textId="77777777" w:rsidR="00062E49" w:rsidRPr="00BB5E6B" w:rsidRDefault="00062E49" w:rsidP="002F1B09">
            <w:pPr>
              <w:jc w:val="right"/>
              <w:rPr>
                <w:rFonts w:ascii="Arial" w:hAnsi="Arial" w:cs="Arial"/>
                <w:b/>
                <w:bCs/>
                <w:sz w:val="16"/>
                <w:szCs w:val="16"/>
                <w:lang w:eastAsia="en-AU"/>
              </w:rPr>
            </w:pPr>
            <w:r w:rsidRPr="00BB5E6B">
              <w:rPr>
                <w:rFonts w:ascii="Arial" w:hAnsi="Arial" w:cs="Arial"/>
                <w:b/>
                <w:bCs/>
                <w:sz w:val="16"/>
                <w:szCs w:val="16"/>
                <w:lang w:eastAsia="en-AU"/>
              </w:rPr>
              <w:t>255</w:t>
            </w:r>
          </w:p>
        </w:tc>
        <w:tc>
          <w:tcPr>
            <w:tcW w:w="369" w:type="pct"/>
            <w:tcBorders>
              <w:top w:val="nil"/>
              <w:left w:val="single" w:sz="4" w:space="0" w:color="auto"/>
              <w:bottom w:val="nil"/>
              <w:right w:val="nil"/>
            </w:tcBorders>
            <w:shd w:val="clear" w:color="auto" w:fill="auto"/>
            <w:vAlign w:val="center"/>
            <w:hideMark/>
          </w:tcPr>
          <w:p w14:paraId="3C23DA8C"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w:t>
            </w:r>
          </w:p>
        </w:tc>
        <w:tc>
          <w:tcPr>
            <w:tcW w:w="369" w:type="pct"/>
            <w:tcBorders>
              <w:top w:val="nil"/>
              <w:left w:val="nil"/>
              <w:bottom w:val="nil"/>
              <w:right w:val="nil"/>
            </w:tcBorders>
            <w:shd w:val="clear" w:color="auto" w:fill="auto"/>
            <w:vAlign w:val="center"/>
            <w:hideMark/>
          </w:tcPr>
          <w:p w14:paraId="4683FB3C"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255</w:t>
            </w:r>
          </w:p>
        </w:tc>
        <w:tc>
          <w:tcPr>
            <w:tcW w:w="369" w:type="pct"/>
            <w:tcBorders>
              <w:top w:val="nil"/>
              <w:left w:val="nil"/>
              <w:bottom w:val="nil"/>
              <w:right w:val="nil"/>
            </w:tcBorders>
            <w:shd w:val="clear" w:color="auto" w:fill="auto"/>
            <w:vAlign w:val="center"/>
            <w:hideMark/>
          </w:tcPr>
          <w:p w14:paraId="504A067C"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w:t>
            </w:r>
          </w:p>
        </w:tc>
        <w:tc>
          <w:tcPr>
            <w:tcW w:w="396" w:type="pct"/>
            <w:tcBorders>
              <w:top w:val="nil"/>
              <w:left w:val="nil"/>
              <w:bottom w:val="nil"/>
              <w:right w:val="single" w:sz="4" w:space="0" w:color="auto"/>
            </w:tcBorders>
            <w:shd w:val="clear" w:color="auto" w:fill="auto"/>
            <w:vAlign w:val="center"/>
            <w:hideMark/>
          </w:tcPr>
          <w:p w14:paraId="42E7AD25" w14:textId="77777777" w:rsidR="00062E49" w:rsidRPr="00BB5E6B" w:rsidRDefault="00062E49" w:rsidP="002F1B09">
            <w:pPr>
              <w:jc w:val="right"/>
              <w:rPr>
                <w:rFonts w:ascii="Arial" w:hAnsi="Arial" w:cs="Arial"/>
                <w:color w:val="000000"/>
                <w:sz w:val="16"/>
                <w:szCs w:val="16"/>
                <w:lang w:eastAsia="en-AU"/>
              </w:rPr>
            </w:pPr>
            <w:r w:rsidRPr="00BB5E6B">
              <w:rPr>
                <w:rFonts w:ascii="Arial" w:hAnsi="Arial" w:cs="Arial"/>
                <w:color w:val="000000"/>
                <w:sz w:val="16"/>
                <w:szCs w:val="16"/>
                <w:lang w:eastAsia="en-AU"/>
              </w:rPr>
              <w:t>-</w:t>
            </w:r>
          </w:p>
        </w:tc>
        <w:tc>
          <w:tcPr>
            <w:tcW w:w="371" w:type="pct"/>
            <w:tcBorders>
              <w:top w:val="nil"/>
              <w:left w:val="single" w:sz="4" w:space="0" w:color="auto"/>
              <w:bottom w:val="nil"/>
              <w:right w:val="nil"/>
            </w:tcBorders>
            <w:shd w:val="clear" w:color="auto" w:fill="auto"/>
            <w:vAlign w:val="center"/>
            <w:hideMark/>
          </w:tcPr>
          <w:p w14:paraId="4CEA4613" w14:textId="77777777" w:rsidR="00062E49" w:rsidRPr="00BB5E6B" w:rsidRDefault="00062E49" w:rsidP="002F1B09">
            <w:pPr>
              <w:jc w:val="right"/>
              <w:rPr>
                <w:rFonts w:ascii="Arial" w:hAnsi="Arial" w:cs="Arial"/>
                <w:color w:val="000000"/>
                <w:sz w:val="16"/>
                <w:szCs w:val="16"/>
                <w:lang w:eastAsia="en-AU"/>
              </w:rPr>
            </w:pPr>
          </w:p>
        </w:tc>
        <w:tc>
          <w:tcPr>
            <w:tcW w:w="371" w:type="pct"/>
            <w:tcBorders>
              <w:top w:val="nil"/>
              <w:left w:val="nil"/>
              <w:bottom w:val="nil"/>
              <w:right w:val="nil"/>
            </w:tcBorders>
            <w:shd w:val="clear" w:color="auto" w:fill="auto"/>
            <w:vAlign w:val="center"/>
            <w:hideMark/>
          </w:tcPr>
          <w:p w14:paraId="528F1461" w14:textId="77777777" w:rsidR="00062E49" w:rsidRPr="00BB5E6B" w:rsidRDefault="00062E49" w:rsidP="002F1B09">
            <w:pPr>
              <w:jc w:val="right"/>
              <w:rPr>
                <w:rFonts w:ascii="Arial" w:hAnsi="Arial" w:cs="Arial"/>
                <w:sz w:val="20"/>
                <w:lang w:eastAsia="en-AU"/>
              </w:rPr>
            </w:pPr>
          </w:p>
        </w:tc>
        <w:tc>
          <w:tcPr>
            <w:tcW w:w="371" w:type="pct"/>
            <w:tcBorders>
              <w:top w:val="nil"/>
              <w:left w:val="nil"/>
              <w:bottom w:val="nil"/>
              <w:right w:val="nil"/>
            </w:tcBorders>
            <w:shd w:val="clear" w:color="auto" w:fill="auto"/>
            <w:vAlign w:val="center"/>
            <w:hideMark/>
          </w:tcPr>
          <w:p w14:paraId="560DA008"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255</w:t>
            </w:r>
          </w:p>
        </w:tc>
        <w:tc>
          <w:tcPr>
            <w:tcW w:w="425" w:type="pct"/>
            <w:tcBorders>
              <w:top w:val="nil"/>
              <w:left w:val="nil"/>
              <w:bottom w:val="nil"/>
              <w:right w:val="single" w:sz="4" w:space="0" w:color="auto"/>
            </w:tcBorders>
            <w:shd w:val="clear" w:color="auto" w:fill="auto"/>
            <w:vAlign w:val="center"/>
            <w:hideMark/>
          </w:tcPr>
          <w:p w14:paraId="63C14818" w14:textId="77777777" w:rsidR="00062E49" w:rsidRPr="00BB5E6B" w:rsidRDefault="00062E49" w:rsidP="002F1B09">
            <w:pPr>
              <w:jc w:val="right"/>
              <w:rPr>
                <w:rFonts w:ascii="Arial" w:hAnsi="Arial" w:cs="Arial"/>
                <w:sz w:val="16"/>
                <w:szCs w:val="16"/>
                <w:lang w:eastAsia="en-AU"/>
              </w:rPr>
            </w:pPr>
          </w:p>
        </w:tc>
      </w:tr>
      <w:tr w:rsidR="00062E49" w:rsidRPr="00BB5E6B" w14:paraId="1996D0FB" w14:textId="0E73B997" w:rsidTr="00EC4060">
        <w:trPr>
          <w:trHeight w:val="255"/>
        </w:trPr>
        <w:tc>
          <w:tcPr>
            <w:tcW w:w="1590" w:type="pct"/>
            <w:tcBorders>
              <w:top w:val="nil"/>
              <w:left w:val="single" w:sz="4" w:space="0" w:color="auto"/>
              <w:bottom w:val="nil"/>
              <w:right w:val="single" w:sz="4" w:space="0" w:color="auto"/>
            </w:tcBorders>
            <w:shd w:val="clear" w:color="auto" w:fill="auto"/>
            <w:vAlign w:val="center"/>
            <w:hideMark/>
          </w:tcPr>
          <w:p w14:paraId="1E6FABEF" w14:textId="77777777" w:rsidR="00062E49" w:rsidRPr="00BB5E6B" w:rsidRDefault="00062E49" w:rsidP="002F1B09">
            <w:pPr>
              <w:rPr>
                <w:rFonts w:ascii="Arial" w:hAnsi="Arial" w:cs="Arial"/>
                <w:b/>
                <w:bCs/>
                <w:sz w:val="16"/>
                <w:szCs w:val="16"/>
                <w:lang w:eastAsia="en-AU"/>
              </w:rPr>
            </w:pPr>
            <w:r w:rsidRPr="00BB5E6B">
              <w:rPr>
                <w:rFonts w:ascii="Arial" w:hAnsi="Arial" w:cs="Arial"/>
                <w:b/>
                <w:bCs/>
                <w:sz w:val="16"/>
                <w:szCs w:val="16"/>
                <w:lang w:eastAsia="en-AU"/>
              </w:rPr>
              <w:t>Recreational, Leisure &amp; Community Facilities</w:t>
            </w:r>
          </w:p>
        </w:tc>
        <w:tc>
          <w:tcPr>
            <w:tcW w:w="369" w:type="pct"/>
            <w:tcBorders>
              <w:top w:val="nil"/>
              <w:left w:val="single" w:sz="4" w:space="0" w:color="auto"/>
              <w:bottom w:val="nil"/>
              <w:right w:val="single" w:sz="4" w:space="0" w:color="auto"/>
            </w:tcBorders>
            <w:shd w:val="clear" w:color="auto" w:fill="auto"/>
            <w:vAlign w:val="center"/>
            <w:hideMark/>
          </w:tcPr>
          <w:p w14:paraId="3D23AD57" w14:textId="77777777" w:rsidR="00062E49" w:rsidRPr="00BB5E6B" w:rsidRDefault="00062E49" w:rsidP="002F1B09">
            <w:pPr>
              <w:jc w:val="right"/>
              <w:rPr>
                <w:rFonts w:ascii="Arial" w:hAnsi="Arial" w:cs="Arial"/>
                <w:b/>
                <w:bCs/>
                <w:sz w:val="16"/>
                <w:szCs w:val="16"/>
                <w:lang w:eastAsia="en-AU"/>
              </w:rPr>
            </w:pPr>
          </w:p>
        </w:tc>
        <w:tc>
          <w:tcPr>
            <w:tcW w:w="369" w:type="pct"/>
            <w:tcBorders>
              <w:top w:val="nil"/>
              <w:left w:val="single" w:sz="4" w:space="0" w:color="auto"/>
              <w:bottom w:val="nil"/>
              <w:right w:val="nil"/>
            </w:tcBorders>
            <w:shd w:val="clear" w:color="auto" w:fill="auto"/>
            <w:vAlign w:val="center"/>
            <w:hideMark/>
          </w:tcPr>
          <w:p w14:paraId="1CBDC151" w14:textId="77777777" w:rsidR="00062E49" w:rsidRPr="00BB5E6B" w:rsidRDefault="00062E49" w:rsidP="002F1B09">
            <w:pPr>
              <w:jc w:val="right"/>
              <w:rPr>
                <w:rFonts w:ascii="Arial" w:hAnsi="Arial" w:cs="Arial"/>
                <w:sz w:val="20"/>
                <w:lang w:eastAsia="en-AU"/>
              </w:rPr>
            </w:pPr>
          </w:p>
        </w:tc>
        <w:tc>
          <w:tcPr>
            <w:tcW w:w="369" w:type="pct"/>
            <w:tcBorders>
              <w:top w:val="nil"/>
              <w:left w:val="nil"/>
              <w:bottom w:val="nil"/>
              <w:right w:val="nil"/>
            </w:tcBorders>
            <w:shd w:val="clear" w:color="auto" w:fill="auto"/>
            <w:vAlign w:val="center"/>
            <w:hideMark/>
          </w:tcPr>
          <w:p w14:paraId="36AE0AAE" w14:textId="77777777" w:rsidR="00062E49" w:rsidRPr="00BB5E6B" w:rsidRDefault="00062E49" w:rsidP="002F1B09">
            <w:pPr>
              <w:jc w:val="right"/>
              <w:rPr>
                <w:rFonts w:ascii="Arial" w:hAnsi="Arial" w:cs="Arial"/>
                <w:sz w:val="20"/>
                <w:lang w:eastAsia="en-AU"/>
              </w:rPr>
            </w:pPr>
          </w:p>
        </w:tc>
        <w:tc>
          <w:tcPr>
            <w:tcW w:w="369" w:type="pct"/>
            <w:tcBorders>
              <w:top w:val="nil"/>
              <w:left w:val="nil"/>
              <w:bottom w:val="nil"/>
              <w:right w:val="nil"/>
            </w:tcBorders>
            <w:shd w:val="clear" w:color="auto" w:fill="auto"/>
            <w:vAlign w:val="center"/>
            <w:hideMark/>
          </w:tcPr>
          <w:p w14:paraId="4DDC8F46" w14:textId="77777777" w:rsidR="00062E49" w:rsidRPr="00BB5E6B" w:rsidRDefault="00062E49" w:rsidP="002F1B09">
            <w:pPr>
              <w:jc w:val="right"/>
              <w:rPr>
                <w:rFonts w:ascii="Arial" w:hAnsi="Arial" w:cs="Arial"/>
                <w:sz w:val="20"/>
                <w:lang w:eastAsia="en-AU"/>
              </w:rPr>
            </w:pPr>
          </w:p>
        </w:tc>
        <w:tc>
          <w:tcPr>
            <w:tcW w:w="396" w:type="pct"/>
            <w:tcBorders>
              <w:top w:val="nil"/>
              <w:left w:val="nil"/>
              <w:bottom w:val="nil"/>
              <w:right w:val="single" w:sz="4" w:space="0" w:color="auto"/>
            </w:tcBorders>
            <w:shd w:val="clear" w:color="auto" w:fill="auto"/>
            <w:vAlign w:val="center"/>
            <w:hideMark/>
          </w:tcPr>
          <w:p w14:paraId="21715702" w14:textId="77777777" w:rsidR="00062E49" w:rsidRPr="00BB5E6B" w:rsidRDefault="00062E49" w:rsidP="002F1B09">
            <w:pPr>
              <w:jc w:val="right"/>
              <w:rPr>
                <w:rFonts w:ascii="Arial" w:hAnsi="Arial" w:cs="Arial"/>
                <w:sz w:val="20"/>
                <w:lang w:eastAsia="en-AU"/>
              </w:rPr>
            </w:pPr>
          </w:p>
        </w:tc>
        <w:tc>
          <w:tcPr>
            <w:tcW w:w="371" w:type="pct"/>
            <w:tcBorders>
              <w:top w:val="nil"/>
              <w:left w:val="single" w:sz="4" w:space="0" w:color="auto"/>
              <w:bottom w:val="nil"/>
              <w:right w:val="nil"/>
            </w:tcBorders>
            <w:shd w:val="clear" w:color="auto" w:fill="auto"/>
            <w:vAlign w:val="center"/>
            <w:hideMark/>
          </w:tcPr>
          <w:p w14:paraId="1423B4C1" w14:textId="77777777" w:rsidR="00062E49" w:rsidRPr="00BB5E6B" w:rsidRDefault="00062E49" w:rsidP="002F1B09">
            <w:pPr>
              <w:jc w:val="right"/>
              <w:rPr>
                <w:rFonts w:ascii="Arial" w:hAnsi="Arial" w:cs="Arial"/>
                <w:sz w:val="20"/>
                <w:lang w:eastAsia="en-AU"/>
              </w:rPr>
            </w:pPr>
          </w:p>
        </w:tc>
        <w:tc>
          <w:tcPr>
            <w:tcW w:w="371" w:type="pct"/>
            <w:tcBorders>
              <w:top w:val="nil"/>
              <w:left w:val="nil"/>
              <w:bottom w:val="nil"/>
              <w:right w:val="nil"/>
            </w:tcBorders>
            <w:shd w:val="clear" w:color="auto" w:fill="auto"/>
            <w:vAlign w:val="center"/>
            <w:hideMark/>
          </w:tcPr>
          <w:p w14:paraId="38DA1F77" w14:textId="77777777" w:rsidR="00062E49" w:rsidRPr="00BB5E6B" w:rsidRDefault="00062E49" w:rsidP="002F1B09">
            <w:pPr>
              <w:jc w:val="right"/>
              <w:rPr>
                <w:rFonts w:ascii="Arial" w:hAnsi="Arial" w:cs="Arial"/>
                <w:sz w:val="20"/>
                <w:lang w:eastAsia="en-AU"/>
              </w:rPr>
            </w:pPr>
          </w:p>
        </w:tc>
        <w:tc>
          <w:tcPr>
            <w:tcW w:w="371" w:type="pct"/>
            <w:tcBorders>
              <w:top w:val="nil"/>
              <w:left w:val="nil"/>
              <w:bottom w:val="nil"/>
              <w:right w:val="nil"/>
            </w:tcBorders>
            <w:shd w:val="clear" w:color="auto" w:fill="auto"/>
            <w:vAlign w:val="center"/>
            <w:hideMark/>
          </w:tcPr>
          <w:p w14:paraId="22F5D96C" w14:textId="77777777" w:rsidR="00062E49" w:rsidRPr="00BB5E6B" w:rsidRDefault="00062E49" w:rsidP="002F1B09">
            <w:pPr>
              <w:jc w:val="right"/>
              <w:rPr>
                <w:rFonts w:ascii="Arial" w:hAnsi="Arial" w:cs="Arial"/>
                <w:sz w:val="20"/>
                <w:lang w:eastAsia="en-AU"/>
              </w:rPr>
            </w:pPr>
          </w:p>
        </w:tc>
        <w:tc>
          <w:tcPr>
            <w:tcW w:w="425" w:type="pct"/>
            <w:tcBorders>
              <w:top w:val="nil"/>
              <w:left w:val="nil"/>
              <w:bottom w:val="nil"/>
              <w:right w:val="single" w:sz="4" w:space="0" w:color="auto"/>
            </w:tcBorders>
            <w:shd w:val="clear" w:color="auto" w:fill="auto"/>
            <w:vAlign w:val="center"/>
            <w:hideMark/>
          </w:tcPr>
          <w:p w14:paraId="4CA2B8C2" w14:textId="77777777" w:rsidR="00062E49" w:rsidRPr="00BB5E6B" w:rsidRDefault="00062E49" w:rsidP="002F1B09">
            <w:pPr>
              <w:jc w:val="right"/>
              <w:rPr>
                <w:rFonts w:ascii="Arial" w:hAnsi="Arial" w:cs="Arial"/>
                <w:sz w:val="20"/>
                <w:lang w:eastAsia="en-AU"/>
              </w:rPr>
            </w:pPr>
          </w:p>
        </w:tc>
      </w:tr>
      <w:tr w:rsidR="00062E49" w:rsidRPr="00BB5E6B" w14:paraId="0E7564E2" w14:textId="61AFC07D" w:rsidTr="00EC4060">
        <w:trPr>
          <w:trHeight w:val="255"/>
        </w:trPr>
        <w:tc>
          <w:tcPr>
            <w:tcW w:w="1590" w:type="pct"/>
            <w:tcBorders>
              <w:top w:val="nil"/>
              <w:left w:val="single" w:sz="4" w:space="0" w:color="auto"/>
              <w:bottom w:val="nil"/>
              <w:right w:val="single" w:sz="4" w:space="0" w:color="auto"/>
            </w:tcBorders>
            <w:shd w:val="clear" w:color="auto" w:fill="auto"/>
            <w:vAlign w:val="center"/>
            <w:hideMark/>
          </w:tcPr>
          <w:p w14:paraId="49DBF33E" w14:textId="77777777" w:rsidR="00062E49" w:rsidRPr="00BB5E6B" w:rsidRDefault="00062E49" w:rsidP="002F1B09">
            <w:pPr>
              <w:rPr>
                <w:rFonts w:ascii="Arial" w:hAnsi="Arial" w:cs="Arial"/>
                <w:sz w:val="16"/>
                <w:szCs w:val="16"/>
                <w:lang w:eastAsia="en-AU"/>
              </w:rPr>
            </w:pPr>
            <w:r w:rsidRPr="00BB5E6B">
              <w:rPr>
                <w:rFonts w:ascii="Arial" w:hAnsi="Arial" w:cs="Arial"/>
                <w:sz w:val="16"/>
                <w:szCs w:val="16"/>
                <w:lang w:eastAsia="en-AU"/>
              </w:rPr>
              <w:t>Chirnside Urban Park Playspace</w:t>
            </w:r>
          </w:p>
        </w:tc>
        <w:tc>
          <w:tcPr>
            <w:tcW w:w="369" w:type="pct"/>
            <w:tcBorders>
              <w:top w:val="nil"/>
              <w:left w:val="single" w:sz="4" w:space="0" w:color="auto"/>
              <w:bottom w:val="nil"/>
              <w:right w:val="single" w:sz="4" w:space="0" w:color="auto"/>
            </w:tcBorders>
            <w:shd w:val="clear" w:color="auto" w:fill="auto"/>
            <w:vAlign w:val="center"/>
            <w:hideMark/>
          </w:tcPr>
          <w:p w14:paraId="160F64FF" w14:textId="77777777" w:rsidR="00062E49" w:rsidRPr="00BB5E6B" w:rsidRDefault="00062E49" w:rsidP="002F1B09">
            <w:pPr>
              <w:jc w:val="right"/>
              <w:rPr>
                <w:rFonts w:ascii="Arial" w:hAnsi="Arial" w:cs="Arial"/>
                <w:b/>
                <w:bCs/>
                <w:sz w:val="16"/>
                <w:szCs w:val="16"/>
                <w:lang w:eastAsia="en-AU"/>
              </w:rPr>
            </w:pPr>
            <w:r w:rsidRPr="00BB5E6B">
              <w:rPr>
                <w:rFonts w:ascii="Arial" w:hAnsi="Arial" w:cs="Arial"/>
                <w:b/>
                <w:bCs/>
                <w:sz w:val="16"/>
                <w:szCs w:val="16"/>
                <w:lang w:eastAsia="en-AU"/>
              </w:rPr>
              <w:t>1,953</w:t>
            </w:r>
          </w:p>
        </w:tc>
        <w:tc>
          <w:tcPr>
            <w:tcW w:w="369" w:type="pct"/>
            <w:tcBorders>
              <w:top w:val="nil"/>
              <w:left w:val="single" w:sz="4" w:space="0" w:color="auto"/>
              <w:bottom w:val="nil"/>
              <w:right w:val="nil"/>
            </w:tcBorders>
            <w:shd w:val="clear" w:color="auto" w:fill="auto"/>
            <w:vAlign w:val="center"/>
            <w:hideMark/>
          </w:tcPr>
          <w:p w14:paraId="67A24B73"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1,953</w:t>
            </w:r>
          </w:p>
        </w:tc>
        <w:tc>
          <w:tcPr>
            <w:tcW w:w="369" w:type="pct"/>
            <w:tcBorders>
              <w:top w:val="nil"/>
              <w:left w:val="nil"/>
              <w:bottom w:val="nil"/>
              <w:right w:val="nil"/>
            </w:tcBorders>
            <w:shd w:val="clear" w:color="auto" w:fill="auto"/>
            <w:vAlign w:val="center"/>
            <w:hideMark/>
          </w:tcPr>
          <w:p w14:paraId="58355930"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w:t>
            </w:r>
          </w:p>
        </w:tc>
        <w:tc>
          <w:tcPr>
            <w:tcW w:w="369" w:type="pct"/>
            <w:tcBorders>
              <w:top w:val="nil"/>
              <w:left w:val="nil"/>
              <w:bottom w:val="nil"/>
              <w:right w:val="nil"/>
            </w:tcBorders>
            <w:shd w:val="clear" w:color="auto" w:fill="auto"/>
            <w:vAlign w:val="center"/>
            <w:hideMark/>
          </w:tcPr>
          <w:p w14:paraId="11AB5B2F"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w:t>
            </w:r>
          </w:p>
        </w:tc>
        <w:tc>
          <w:tcPr>
            <w:tcW w:w="396" w:type="pct"/>
            <w:tcBorders>
              <w:top w:val="nil"/>
              <w:left w:val="nil"/>
              <w:bottom w:val="nil"/>
              <w:right w:val="single" w:sz="4" w:space="0" w:color="auto"/>
            </w:tcBorders>
            <w:shd w:val="clear" w:color="auto" w:fill="auto"/>
            <w:vAlign w:val="center"/>
            <w:hideMark/>
          </w:tcPr>
          <w:p w14:paraId="75D5DE42" w14:textId="77777777" w:rsidR="00062E49" w:rsidRPr="00BB5E6B" w:rsidRDefault="00062E49" w:rsidP="002F1B09">
            <w:pPr>
              <w:jc w:val="right"/>
              <w:rPr>
                <w:rFonts w:ascii="Arial" w:hAnsi="Arial" w:cs="Arial"/>
                <w:color w:val="000000"/>
                <w:sz w:val="16"/>
                <w:szCs w:val="16"/>
                <w:lang w:eastAsia="en-AU"/>
              </w:rPr>
            </w:pPr>
            <w:r w:rsidRPr="00BB5E6B">
              <w:rPr>
                <w:rFonts w:ascii="Arial" w:hAnsi="Arial" w:cs="Arial"/>
                <w:color w:val="000000"/>
                <w:sz w:val="16"/>
                <w:szCs w:val="16"/>
                <w:lang w:eastAsia="en-AU"/>
              </w:rPr>
              <w:t>-</w:t>
            </w:r>
          </w:p>
        </w:tc>
        <w:tc>
          <w:tcPr>
            <w:tcW w:w="371" w:type="pct"/>
            <w:tcBorders>
              <w:top w:val="nil"/>
              <w:left w:val="single" w:sz="4" w:space="0" w:color="auto"/>
              <w:bottom w:val="nil"/>
              <w:right w:val="nil"/>
            </w:tcBorders>
            <w:shd w:val="clear" w:color="auto" w:fill="auto"/>
            <w:vAlign w:val="center"/>
            <w:hideMark/>
          </w:tcPr>
          <w:p w14:paraId="28BC6F0E"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1,023</w:t>
            </w:r>
          </w:p>
        </w:tc>
        <w:tc>
          <w:tcPr>
            <w:tcW w:w="371" w:type="pct"/>
            <w:tcBorders>
              <w:top w:val="nil"/>
              <w:left w:val="nil"/>
              <w:bottom w:val="nil"/>
              <w:right w:val="nil"/>
            </w:tcBorders>
            <w:shd w:val="clear" w:color="auto" w:fill="auto"/>
            <w:vAlign w:val="center"/>
            <w:hideMark/>
          </w:tcPr>
          <w:p w14:paraId="5FFD4746"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w:t>
            </w:r>
          </w:p>
        </w:tc>
        <w:tc>
          <w:tcPr>
            <w:tcW w:w="371" w:type="pct"/>
            <w:tcBorders>
              <w:top w:val="nil"/>
              <w:left w:val="nil"/>
              <w:bottom w:val="nil"/>
              <w:right w:val="nil"/>
            </w:tcBorders>
            <w:shd w:val="clear" w:color="auto" w:fill="auto"/>
            <w:vAlign w:val="center"/>
            <w:hideMark/>
          </w:tcPr>
          <w:p w14:paraId="12A42472"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w:t>
            </w:r>
          </w:p>
        </w:tc>
        <w:tc>
          <w:tcPr>
            <w:tcW w:w="425" w:type="pct"/>
            <w:tcBorders>
              <w:top w:val="nil"/>
              <w:left w:val="nil"/>
              <w:bottom w:val="nil"/>
              <w:right w:val="single" w:sz="4" w:space="0" w:color="auto"/>
            </w:tcBorders>
            <w:shd w:val="clear" w:color="auto" w:fill="auto"/>
            <w:vAlign w:val="center"/>
            <w:hideMark/>
          </w:tcPr>
          <w:p w14:paraId="3E16DEFD"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930</w:t>
            </w:r>
          </w:p>
        </w:tc>
      </w:tr>
      <w:tr w:rsidR="00062E49" w:rsidRPr="00BB5E6B" w14:paraId="69F1566C" w14:textId="2831AED9" w:rsidTr="00EC4060">
        <w:trPr>
          <w:trHeight w:val="255"/>
        </w:trPr>
        <w:tc>
          <w:tcPr>
            <w:tcW w:w="1590" w:type="pct"/>
            <w:tcBorders>
              <w:top w:val="nil"/>
              <w:left w:val="single" w:sz="4" w:space="0" w:color="auto"/>
              <w:bottom w:val="nil"/>
              <w:right w:val="single" w:sz="4" w:space="0" w:color="auto"/>
            </w:tcBorders>
            <w:shd w:val="clear" w:color="auto" w:fill="auto"/>
            <w:vAlign w:val="center"/>
            <w:hideMark/>
          </w:tcPr>
          <w:p w14:paraId="48ABE4D4" w14:textId="77777777" w:rsidR="00062E49" w:rsidRPr="00BB5E6B" w:rsidRDefault="00062E49" w:rsidP="002F1B09">
            <w:pPr>
              <w:rPr>
                <w:rFonts w:ascii="Arial" w:hAnsi="Arial" w:cs="Arial"/>
                <w:sz w:val="16"/>
                <w:szCs w:val="16"/>
                <w:lang w:eastAsia="en-AU"/>
              </w:rPr>
            </w:pPr>
            <w:r w:rsidRPr="00BB5E6B">
              <w:rPr>
                <w:rFonts w:ascii="Arial" w:hAnsi="Arial" w:cs="Arial"/>
                <w:sz w:val="16"/>
                <w:szCs w:val="16"/>
                <w:lang w:eastAsia="en-AU"/>
              </w:rPr>
              <w:t>Morrison Recreation Reserve, Mount Evelyn Playspace</w:t>
            </w:r>
          </w:p>
        </w:tc>
        <w:tc>
          <w:tcPr>
            <w:tcW w:w="369" w:type="pct"/>
            <w:tcBorders>
              <w:top w:val="nil"/>
              <w:left w:val="single" w:sz="4" w:space="0" w:color="auto"/>
              <w:bottom w:val="nil"/>
              <w:right w:val="single" w:sz="4" w:space="0" w:color="auto"/>
            </w:tcBorders>
            <w:shd w:val="clear" w:color="auto" w:fill="auto"/>
            <w:vAlign w:val="center"/>
            <w:hideMark/>
          </w:tcPr>
          <w:p w14:paraId="057671BC" w14:textId="77777777" w:rsidR="00062E49" w:rsidRPr="00BB5E6B" w:rsidRDefault="00062E49" w:rsidP="002F1B09">
            <w:pPr>
              <w:jc w:val="right"/>
              <w:rPr>
                <w:rFonts w:ascii="Arial" w:hAnsi="Arial" w:cs="Arial"/>
                <w:b/>
                <w:bCs/>
                <w:sz w:val="16"/>
                <w:szCs w:val="16"/>
                <w:lang w:eastAsia="en-AU"/>
              </w:rPr>
            </w:pPr>
            <w:r w:rsidRPr="00BB5E6B">
              <w:rPr>
                <w:rFonts w:ascii="Arial" w:hAnsi="Arial" w:cs="Arial"/>
                <w:b/>
                <w:bCs/>
                <w:sz w:val="16"/>
                <w:szCs w:val="16"/>
                <w:lang w:eastAsia="en-AU"/>
              </w:rPr>
              <w:t>500</w:t>
            </w:r>
          </w:p>
        </w:tc>
        <w:tc>
          <w:tcPr>
            <w:tcW w:w="369" w:type="pct"/>
            <w:tcBorders>
              <w:top w:val="nil"/>
              <w:left w:val="single" w:sz="4" w:space="0" w:color="auto"/>
              <w:bottom w:val="nil"/>
              <w:right w:val="nil"/>
            </w:tcBorders>
            <w:shd w:val="clear" w:color="auto" w:fill="auto"/>
            <w:vAlign w:val="center"/>
            <w:hideMark/>
          </w:tcPr>
          <w:p w14:paraId="2BF5EF2C"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500</w:t>
            </w:r>
          </w:p>
        </w:tc>
        <w:tc>
          <w:tcPr>
            <w:tcW w:w="369" w:type="pct"/>
            <w:tcBorders>
              <w:top w:val="nil"/>
              <w:left w:val="nil"/>
              <w:bottom w:val="nil"/>
              <w:right w:val="nil"/>
            </w:tcBorders>
            <w:shd w:val="clear" w:color="auto" w:fill="auto"/>
            <w:vAlign w:val="center"/>
            <w:hideMark/>
          </w:tcPr>
          <w:p w14:paraId="14E53577"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w:t>
            </w:r>
          </w:p>
        </w:tc>
        <w:tc>
          <w:tcPr>
            <w:tcW w:w="369" w:type="pct"/>
            <w:tcBorders>
              <w:top w:val="nil"/>
              <w:left w:val="nil"/>
              <w:bottom w:val="nil"/>
              <w:right w:val="nil"/>
            </w:tcBorders>
            <w:shd w:val="clear" w:color="auto" w:fill="auto"/>
            <w:vAlign w:val="center"/>
            <w:hideMark/>
          </w:tcPr>
          <w:p w14:paraId="3840DED6"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w:t>
            </w:r>
          </w:p>
        </w:tc>
        <w:tc>
          <w:tcPr>
            <w:tcW w:w="396" w:type="pct"/>
            <w:tcBorders>
              <w:top w:val="nil"/>
              <w:left w:val="nil"/>
              <w:bottom w:val="nil"/>
              <w:right w:val="single" w:sz="4" w:space="0" w:color="auto"/>
            </w:tcBorders>
            <w:shd w:val="clear" w:color="auto" w:fill="auto"/>
            <w:vAlign w:val="center"/>
            <w:hideMark/>
          </w:tcPr>
          <w:p w14:paraId="2BB191F5" w14:textId="77777777" w:rsidR="00062E49" w:rsidRPr="00BB5E6B" w:rsidRDefault="00062E49" w:rsidP="002F1B09">
            <w:pPr>
              <w:jc w:val="right"/>
              <w:rPr>
                <w:rFonts w:ascii="Arial" w:hAnsi="Arial" w:cs="Arial"/>
                <w:color w:val="000000"/>
                <w:sz w:val="16"/>
                <w:szCs w:val="16"/>
                <w:lang w:eastAsia="en-AU"/>
              </w:rPr>
            </w:pPr>
            <w:r w:rsidRPr="00BB5E6B">
              <w:rPr>
                <w:rFonts w:ascii="Arial" w:hAnsi="Arial" w:cs="Arial"/>
                <w:color w:val="000000"/>
                <w:sz w:val="16"/>
                <w:szCs w:val="16"/>
                <w:lang w:eastAsia="en-AU"/>
              </w:rPr>
              <w:t>-</w:t>
            </w:r>
          </w:p>
        </w:tc>
        <w:tc>
          <w:tcPr>
            <w:tcW w:w="371" w:type="pct"/>
            <w:tcBorders>
              <w:top w:val="nil"/>
              <w:left w:val="single" w:sz="4" w:space="0" w:color="auto"/>
              <w:bottom w:val="nil"/>
              <w:right w:val="nil"/>
            </w:tcBorders>
            <w:shd w:val="clear" w:color="auto" w:fill="auto"/>
            <w:vAlign w:val="center"/>
            <w:hideMark/>
          </w:tcPr>
          <w:p w14:paraId="56393227"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380</w:t>
            </w:r>
          </w:p>
        </w:tc>
        <w:tc>
          <w:tcPr>
            <w:tcW w:w="371" w:type="pct"/>
            <w:tcBorders>
              <w:top w:val="nil"/>
              <w:left w:val="nil"/>
              <w:bottom w:val="nil"/>
              <w:right w:val="nil"/>
            </w:tcBorders>
            <w:shd w:val="clear" w:color="auto" w:fill="auto"/>
            <w:vAlign w:val="center"/>
            <w:hideMark/>
          </w:tcPr>
          <w:p w14:paraId="6B45ED50" w14:textId="77777777" w:rsidR="00062E49" w:rsidRPr="00BB5E6B" w:rsidRDefault="00062E49" w:rsidP="002F1B09">
            <w:pPr>
              <w:jc w:val="right"/>
              <w:rPr>
                <w:rFonts w:ascii="Arial" w:hAnsi="Arial" w:cs="Arial"/>
                <w:sz w:val="16"/>
                <w:szCs w:val="16"/>
                <w:lang w:eastAsia="en-AU"/>
              </w:rPr>
            </w:pPr>
          </w:p>
        </w:tc>
        <w:tc>
          <w:tcPr>
            <w:tcW w:w="371" w:type="pct"/>
            <w:tcBorders>
              <w:top w:val="nil"/>
              <w:left w:val="nil"/>
              <w:bottom w:val="nil"/>
              <w:right w:val="nil"/>
            </w:tcBorders>
            <w:shd w:val="clear" w:color="auto" w:fill="auto"/>
            <w:vAlign w:val="center"/>
            <w:hideMark/>
          </w:tcPr>
          <w:p w14:paraId="74AE0C85"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120</w:t>
            </w:r>
          </w:p>
        </w:tc>
        <w:tc>
          <w:tcPr>
            <w:tcW w:w="425" w:type="pct"/>
            <w:tcBorders>
              <w:top w:val="nil"/>
              <w:left w:val="nil"/>
              <w:bottom w:val="nil"/>
              <w:right w:val="single" w:sz="4" w:space="0" w:color="auto"/>
            </w:tcBorders>
            <w:shd w:val="clear" w:color="auto" w:fill="auto"/>
            <w:vAlign w:val="center"/>
            <w:hideMark/>
          </w:tcPr>
          <w:p w14:paraId="54235143" w14:textId="77777777" w:rsidR="00062E49" w:rsidRPr="00BB5E6B" w:rsidRDefault="00062E49" w:rsidP="002F1B09">
            <w:pPr>
              <w:jc w:val="right"/>
              <w:rPr>
                <w:rFonts w:ascii="Arial" w:hAnsi="Arial" w:cs="Arial"/>
                <w:sz w:val="16"/>
                <w:szCs w:val="16"/>
                <w:lang w:eastAsia="en-AU"/>
              </w:rPr>
            </w:pPr>
          </w:p>
        </w:tc>
      </w:tr>
      <w:tr w:rsidR="00062E49" w:rsidRPr="00BB5E6B" w14:paraId="3C273F19" w14:textId="3A2917F9" w:rsidTr="00EC4060">
        <w:trPr>
          <w:trHeight w:val="255"/>
        </w:trPr>
        <w:tc>
          <w:tcPr>
            <w:tcW w:w="1590" w:type="pct"/>
            <w:tcBorders>
              <w:top w:val="nil"/>
              <w:left w:val="single" w:sz="4" w:space="0" w:color="auto"/>
              <w:bottom w:val="nil"/>
              <w:right w:val="single" w:sz="4" w:space="0" w:color="auto"/>
            </w:tcBorders>
            <w:shd w:val="clear" w:color="auto" w:fill="auto"/>
            <w:vAlign w:val="center"/>
            <w:hideMark/>
          </w:tcPr>
          <w:p w14:paraId="6A8D5A54" w14:textId="77777777" w:rsidR="00062E49" w:rsidRPr="00BB5E6B" w:rsidRDefault="00062E49" w:rsidP="002F1B09">
            <w:pPr>
              <w:rPr>
                <w:rFonts w:ascii="Arial" w:hAnsi="Arial" w:cs="Arial"/>
                <w:sz w:val="16"/>
                <w:szCs w:val="16"/>
                <w:lang w:eastAsia="en-AU"/>
              </w:rPr>
            </w:pPr>
            <w:r w:rsidRPr="00BB5E6B">
              <w:rPr>
                <w:rFonts w:ascii="Arial" w:hAnsi="Arial" w:cs="Arial"/>
                <w:sz w:val="16"/>
                <w:szCs w:val="16"/>
                <w:lang w:eastAsia="en-AU"/>
              </w:rPr>
              <w:t>Bluegum Reserve, Badger Creek Playspace</w:t>
            </w:r>
          </w:p>
        </w:tc>
        <w:tc>
          <w:tcPr>
            <w:tcW w:w="369" w:type="pct"/>
            <w:tcBorders>
              <w:top w:val="nil"/>
              <w:left w:val="single" w:sz="4" w:space="0" w:color="auto"/>
              <w:bottom w:val="nil"/>
              <w:right w:val="single" w:sz="4" w:space="0" w:color="auto"/>
            </w:tcBorders>
            <w:shd w:val="clear" w:color="auto" w:fill="auto"/>
            <w:vAlign w:val="center"/>
            <w:hideMark/>
          </w:tcPr>
          <w:p w14:paraId="4BCF3456" w14:textId="77777777" w:rsidR="00062E49" w:rsidRPr="00BB5E6B" w:rsidRDefault="00062E49" w:rsidP="002F1B09">
            <w:pPr>
              <w:jc w:val="right"/>
              <w:rPr>
                <w:rFonts w:ascii="Arial" w:hAnsi="Arial" w:cs="Arial"/>
                <w:b/>
                <w:bCs/>
                <w:sz w:val="16"/>
                <w:szCs w:val="16"/>
                <w:lang w:eastAsia="en-AU"/>
              </w:rPr>
            </w:pPr>
            <w:r w:rsidRPr="00BB5E6B">
              <w:rPr>
                <w:rFonts w:ascii="Arial" w:hAnsi="Arial" w:cs="Arial"/>
                <w:b/>
                <w:bCs/>
                <w:sz w:val="16"/>
                <w:szCs w:val="16"/>
                <w:lang w:eastAsia="en-AU"/>
              </w:rPr>
              <w:t>200</w:t>
            </w:r>
          </w:p>
        </w:tc>
        <w:tc>
          <w:tcPr>
            <w:tcW w:w="369" w:type="pct"/>
            <w:tcBorders>
              <w:top w:val="nil"/>
              <w:left w:val="single" w:sz="4" w:space="0" w:color="auto"/>
              <w:bottom w:val="nil"/>
              <w:right w:val="nil"/>
            </w:tcBorders>
            <w:shd w:val="clear" w:color="auto" w:fill="auto"/>
            <w:vAlign w:val="center"/>
            <w:hideMark/>
          </w:tcPr>
          <w:p w14:paraId="6717AFB1"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w:t>
            </w:r>
          </w:p>
        </w:tc>
        <w:tc>
          <w:tcPr>
            <w:tcW w:w="369" w:type="pct"/>
            <w:tcBorders>
              <w:top w:val="nil"/>
              <w:left w:val="nil"/>
              <w:bottom w:val="nil"/>
              <w:right w:val="nil"/>
            </w:tcBorders>
            <w:shd w:val="clear" w:color="auto" w:fill="auto"/>
            <w:vAlign w:val="center"/>
            <w:hideMark/>
          </w:tcPr>
          <w:p w14:paraId="12BBFB16"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200</w:t>
            </w:r>
          </w:p>
        </w:tc>
        <w:tc>
          <w:tcPr>
            <w:tcW w:w="369" w:type="pct"/>
            <w:tcBorders>
              <w:top w:val="nil"/>
              <w:left w:val="nil"/>
              <w:bottom w:val="nil"/>
              <w:right w:val="nil"/>
            </w:tcBorders>
            <w:shd w:val="clear" w:color="auto" w:fill="auto"/>
            <w:vAlign w:val="center"/>
            <w:hideMark/>
          </w:tcPr>
          <w:p w14:paraId="509C300A"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w:t>
            </w:r>
          </w:p>
        </w:tc>
        <w:tc>
          <w:tcPr>
            <w:tcW w:w="396" w:type="pct"/>
            <w:tcBorders>
              <w:top w:val="nil"/>
              <w:left w:val="nil"/>
              <w:bottom w:val="nil"/>
              <w:right w:val="single" w:sz="4" w:space="0" w:color="auto"/>
            </w:tcBorders>
            <w:shd w:val="clear" w:color="auto" w:fill="auto"/>
            <w:vAlign w:val="center"/>
            <w:hideMark/>
          </w:tcPr>
          <w:p w14:paraId="12EBE08E" w14:textId="77777777" w:rsidR="00062E49" w:rsidRPr="00BB5E6B" w:rsidRDefault="00062E49" w:rsidP="002F1B09">
            <w:pPr>
              <w:jc w:val="right"/>
              <w:rPr>
                <w:rFonts w:ascii="Arial" w:hAnsi="Arial" w:cs="Arial"/>
                <w:color w:val="000000"/>
                <w:sz w:val="16"/>
                <w:szCs w:val="16"/>
                <w:lang w:eastAsia="en-AU"/>
              </w:rPr>
            </w:pPr>
            <w:r w:rsidRPr="00BB5E6B">
              <w:rPr>
                <w:rFonts w:ascii="Arial" w:hAnsi="Arial" w:cs="Arial"/>
                <w:color w:val="000000"/>
                <w:sz w:val="16"/>
                <w:szCs w:val="16"/>
                <w:lang w:eastAsia="en-AU"/>
              </w:rPr>
              <w:t>-</w:t>
            </w:r>
          </w:p>
        </w:tc>
        <w:tc>
          <w:tcPr>
            <w:tcW w:w="371" w:type="pct"/>
            <w:tcBorders>
              <w:top w:val="nil"/>
              <w:left w:val="single" w:sz="4" w:space="0" w:color="auto"/>
              <w:bottom w:val="nil"/>
              <w:right w:val="nil"/>
            </w:tcBorders>
            <w:shd w:val="clear" w:color="auto" w:fill="auto"/>
            <w:vAlign w:val="center"/>
            <w:hideMark/>
          </w:tcPr>
          <w:p w14:paraId="7E1250CB"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100</w:t>
            </w:r>
          </w:p>
        </w:tc>
        <w:tc>
          <w:tcPr>
            <w:tcW w:w="371" w:type="pct"/>
            <w:tcBorders>
              <w:top w:val="nil"/>
              <w:left w:val="nil"/>
              <w:bottom w:val="nil"/>
              <w:right w:val="nil"/>
            </w:tcBorders>
            <w:shd w:val="clear" w:color="auto" w:fill="auto"/>
            <w:vAlign w:val="center"/>
            <w:hideMark/>
          </w:tcPr>
          <w:p w14:paraId="1FB27834"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w:t>
            </w:r>
          </w:p>
        </w:tc>
        <w:tc>
          <w:tcPr>
            <w:tcW w:w="371" w:type="pct"/>
            <w:tcBorders>
              <w:top w:val="nil"/>
              <w:left w:val="nil"/>
              <w:bottom w:val="nil"/>
              <w:right w:val="nil"/>
            </w:tcBorders>
            <w:shd w:val="clear" w:color="auto" w:fill="auto"/>
            <w:vAlign w:val="center"/>
            <w:hideMark/>
          </w:tcPr>
          <w:p w14:paraId="1CBA317E"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100</w:t>
            </w:r>
          </w:p>
        </w:tc>
        <w:tc>
          <w:tcPr>
            <w:tcW w:w="425" w:type="pct"/>
            <w:tcBorders>
              <w:top w:val="nil"/>
              <w:left w:val="nil"/>
              <w:bottom w:val="nil"/>
              <w:right w:val="single" w:sz="4" w:space="0" w:color="auto"/>
            </w:tcBorders>
            <w:shd w:val="clear" w:color="auto" w:fill="auto"/>
            <w:vAlign w:val="center"/>
            <w:hideMark/>
          </w:tcPr>
          <w:p w14:paraId="2E097701"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w:t>
            </w:r>
          </w:p>
        </w:tc>
      </w:tr>
      <w:tr w:rsidR="00062E49" w:rsidRPr="00BB5E6B" w14:paraId="5A85B09D" w14:textId="7DF33FD0" w:rsidTr="00EC4060">
        <w:trPr>
          <w:trHeight w:val="255"/>
        </w:trPr>
        <w:tc>
          <w:tcPr>
            <w:tcW w:w="1590" w:type="pct"/>
            <w:tcBorders>
              <w:top w:val="nil"/>
              <w:left w:val="single" w:sz="4" w:space="0" w:color="auto"/>
              <w:bottom w:val="nil"/>
              <w:right w:val="single" w:sz="4" w:space="0" w:color="auto"/>
            </w:tcBorders>
            <w:shd w:val="clear" w:color="auto" w:fill="auto"/>
            <w:vAlign w:val="center"/>
            <w:hideMark/>
          </w:tcPr>
          <w:p w14:paraId="48AC84D6" w14:textId="77777777" w:rsidR="00062E49" w:rsidRPr="00BB5E6B" w:rsidRDefault="00062E49" w:rsidP="002F1B09">
            <w:pPr>
              <w:rPr>
                <w:rFonts w:ascii="Arial" w:hAnsi="Arial" w:cs="Arial"/>
                <w:sz w:val="16"/>
                <w:szCs w:val="16"/>
                <w:lang w:eastAsia="en-AU"/>
              </w:rPr>
            </w:pPr>
            <w:r w:rsidRPr="00BB5E6B">
              <w:rPr>
                <w:rFonts w:ascii="Arial" w:hAnsi="Arial" w:cs="Arial"/>
                <w:sz w:val="16"/>
                <w:szCs w:val="16"/>
                <w:lang w:eastAsia="en-AU"/>
              </w:rPr>
              <w:t>McKenzie King Drive Reserve, Millgrove Playspace</w:t>
            </w:r>
          </w:p>
        </w:tc>
        <w:tc>
          <w:tcPr>
            <w:tcW w:w="369" w:type="pct"/>
            <w:tcBorders>
              <w:top w:val="nil"/>
              <w:left w:val="single" w:sz="4" w:space="0" w:color="auto"/>
              <w:bottom w:val="nil"/>
              <w:right w:val="single" w:sz="4" w:space="0" w:color="auto"/>
            </w:tcBorders>
            <w:shd w:val="clear" w:color="auto" w:fill="auto"/>
            <w:vAlign w:val="center"/>
            <w:hideMark/>
          </w:tcPr>
          <w:p w14:paraId="1D70EF05" w14:textId="77777777" w:rsidR="00062E49" w:rsidRPr="00BB5E6B" w:rsidRDefault="00062E49" w:rsidP="002F1B09">
            <w:pPr>
              <w:jc w:val="right"/>
              <w:rPr>
                <w:rFonts w:ascii="Arial" w:hAnsi="Arial" w:cs="Arial"/>
                <w:b/>
                <w:bCs/>
                <w:sz w:val="16"/>
                <w:szCs w:val="16"/>
                <w:lang w:eastAsia="en-AU"/>
              </w:rPr>
            </w:pPr>
            <w:r w:rsidRPr="00BB5E6B">
              <w:rPr>
                <w:rFonts w:ascii="Arial" w:hAnsi="Arial" w:cs="Arial"/>
                <w:b/>
                <w:bCs/>
                <w:sz w:val="16"/>
                <w:szCs w:val="16"/>
                <w:lang w:eastAsia="en-AU"/>
              </w:rPr>
              <w:t>200</w:t>
            </w:r>
          </w:p>
        </w:tc>
        <w:tc>
          <w:tcPr>
            <w:tcW w:w="369" w:type="pct"/>
            <w:tcBorders>
              <w:top w:val="nil"/>
              <w:left w:val="single" w:sz="4" w:space="0" w:color="auto"/>
              <w:bottom w:val="nil"/>
              <w:right w:val="nil"/>
            </w:tcBorders>
            <w:shd w:val="clear" w:color="auto" w:fill="auto"/>
            <w:vAlign w:val="center"/>
            <w:hideMark/>
          </w:tcPr>
          <w:p w14:paraId="108E4E2A"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w:t>
            </w:r>
          </w:p>
        </w:tc>
        <w:tc>
          <w:tcPr>
            <w:tcW w:w="369" w:type="pct"/>
            <w:tcBorders>
              <w:top w:val="nil"/>
              <w:left w:val="nil"/>
              <w:bottom w:val="nil"/>
              <w:right w:val="nil"/>
            </w:tcBorders>
            <w:shd w:val="clear" w:color="auto" w:fill="auto"/>
            <w:vAlign w:val="center"/>
            <w:hideMark/>
          </w:tcPr>
          <w:p w14:paraId="3E594F57"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200</w:t>
            </w:r>
          </w:p>
        </w:tc>
        <w:tc>
          <w:tcPr>
            <w:tcW w:w="369" w:type="pct"/>
            <w:tcBorders>
              <w:top w:val="nil"/>
              <w:left w:val="nil"/>
              <w:bottom w:val="nil"/>
              <w:right w:val="nil"/>
            </w:tcBorders>
            <w:shd w:val="clear" w:color="auto" w:fill="auto"/>
            <w:vAlign w:val="center"/>
            <w:hideMark/>
          </w:tcPr>
          <w:p w14:paraId="03458B49"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w:t>
            </w:r>
          </w:p>
        </w:tc>
        <w:tc>
          <w:tcPr>
            <w:tcW w:w="396" w:type="pct"/>
            <w:tcBorders>
              <w:top w:val="nil"/>
              <w:left w:val="nil"/>
              <w:bottom w:val="nil"/>
              <w:right w:val="single" w:sz="4" w:space="0" w:color="auto"/>
            </w:tcBorders>
            <w:shd w:val="clear" w:color="auto" w:fill="auto"/>
            <w:vAlign w:val="center"/>
            <w:hideMark/>
          </w:tcPr>
          <w:p w14:paraId="1DFD185C" w14:textId="77777777" w:rsidR="00062E49" w:rsidRPr="00BB5E6B" w:rsidRDefault="00062E49" w:rsidP="002F1B09">
            <w:pPr>
              <w:jc w:val="right"/>
              <w:rPr>
                <w:rFonts w:ascii="Arial" w:hAnsi="Arial" w:cs="Arial"/>
                <w:color w:val="000000"/>
                <w:sz w:val="16"/>
                <w:szCs w:val="16"/>
                <w:lang w:eastAsia="en-AU"/>
              </w:rPr>
            </w:pPr>
            <w:r w:rsidRPr="00BB5E6B">
              <w:rPr>
                <w:rFonts w:ascii="Arial" w:hAnsi="Arial" w:cs="Arial"/>
                <w:color w:val="000000"/>
                <w:sz w:val="16"/>
                <w:szCs w:val="16"/>
                <w:lang w:eastAsia="en-AU"/>
              </w:rPr>
              <w:t>-</w:t>
            </w:r>
          </w:p>
        </w:tc>
        <w:tc>
          <w:tcPr>
            <w:tcW w:w="371" w:type="pct"/>
            <w:tcBorders>
              <w:top w:val="nil"/>
              <w:left w:val="single" w:sz="4" w:space="0" w:color="auto"/>
              <w:bottom w:val="nil"/>
              <w:right w:val="nil"/>
            </w:tcBorders>
            <w:shd w:val="clear" w:color="auto" w:fill="auto"/>
            <w:vAlign w:val="center"/>
            <w:hideMark/>
          </w:tcPr>
          <w:p w14:paraId="119C34AE"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100</w:t>
            </w:r>
          </w:p>
        </w:tc>
        <w:tc>
          <w:tcPr>
            <w:tcW w:w="371" w:type="pct"/>
            <w:tcBorders>
              <w:top w:val="nil"/>
              <w:left w:val="nil"/>
              <w:bottom w:val="nil"/>
              <w:right w:val="nil"/>
            </w:tcBorders>
            <w:shd w:val="clear" w:color="auto" w:fill="auto"/>
            <w:vAlign w:val="center"/>
            <w:hideMark/>
          </w:tcPr>
          <w:p w14:paraId="309DA49E"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w:t>
            </w:r>
          </w:p>
        </w:tc>
        <w:tc>
          <w:tcPr>
            <w:tcW w:w="371" w:type="pct"/>
            <w:tcBorders>
              <w:top w:val="nil"/>
              <w:left w:val="nil"/>
              <w:bottom w:val="nil"/>
              <w:right w:val="nil"/>
            </w:tcBorders>
            <w:shd w:val="clear" w:color="auto" w:fill="auto"/>
            <w:vAlign w:val="center"/>
            <w:hideMark/>
          </w:tcPr>
          <w:p w14:paraId="2AC11E16"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100</w:t>
            </w:r>
          </w:p>
        </w:tc>
        <w:tc>
          <w:tcPr>
            <w:tcW w:w="425" w:type="pct"/>
            <w:tcBorders>
              <w:top w:val="nil"/>
              <w:left w:val="nil"/>
              <w:bottom w:val="nil"/>
              <w:right w:val="single" w:sz="4" w:space="0" w:color="auto"/>
            </w:tcBorders>
            <w:shd w:val="clear" w:color="auto" w:fill="auto"/>
            <w:vAlign w:val="center"/>
            <w:hideMark/>
          </w:tcPr>
          <w:p w14:paraId="4DABFFEB"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w:t>
            </w:r>
          </w:p>
        </w:tc>
      </w:tr>
      <w:tr w:rsidR="00062E49" w:rsidRPr="00BB5E6B" w14:paraId="608D7E34" w14:textId="219446B6" w:rsidTr="00EC4060">
        <w:trPr>
          <w:trHeight w:val="255"/>
        </w:trPr>
        <w:tc>
          <w:tcPr>
            <w:tcW w:w="1590" w:type="pct"/>
            <w:tcBorders>
              <w:top w:val="nil"/>
              <w:left w:val="single" w:sz="4" w:space="0" w:color="auto"/>
              <w:bottom w:val="nil"/>
              <w:right w:val="single" w:sz="4" w:space="0" w:color="auto"/>
            </w:tcBorders>
            <w:shd w:val="clear" w:color="auto" w:fill="auto"/>
            <w:vAlign w:val="center"/>
            <w:hideMark/>
          </w:tcPr>
          <w:p w14:paraId="55D5537F" w14:textId="77777777" w:rsidR="00062E49" w:rsidRPr="00BB5E6B" w:rsidRDefault="00062E49" w:rsidP="002F1B09">
            <w:pPr>
              <w:rPr>
                <w:rFonts w:ascii="Arial" w:hAnsi="Arial" w:cs="Arial"/>
                <w:sz w:val="16"/>
                <w:szCs w:val="16"/>
                <w:lang w:eastAsia="en-AU"/>
              </w:rPr>
            </w:pPr>
            <w:r w:rsidRPr="00BB5E6B">
              <w:rPr>
                <w:rFonts w:ascii="Arial" w:hAnsi="Arial" w:cs="Arial"/>
                <w:sz w:val="16"/>
                <w:szCs w:val="16"/>
                <w:lang w:eastAsia="en-AU"/>
              </w:rPr>
              <w:t>Queen Road, Lilydale Playspace</w:t>
            </w:r>
          </w:p>
        </w:tc>
        <w:tc>
          <w:tcPr>
            <w:tcW w:w="369" w:type="pct"/>
            <w:tcBorders>
              <w:top w:val="nil"/>
              <w:left w:val="single" w:sz="4" w:space="0" w:color="auto"/>
              <w:bottom w:val="nil"/>
              <w:right w:val="single" w:sz="4" w:space="0" w:color="auto"/>
            </w:tcBorders>
            <w:shd w:val="clear" w:color="auto" w:fill="auto"/>
            <w:vAlign w:val="center"/>
            <w:hideMark/>
          </w:tcPr>
          <w:p w14:paraId="73F10E85" w14:textId="77777777" w:rsidR="00062E49" w:rsidRPr="00BB5E6B" w:rsidRDefault="00062E49" w:rsidP="002F1B09">
            <w:pPr>
              <w:jc w:val="right"/>
              <w:rPr>
                <w:rFonts w:ascii="Arial" w:hAnsi="Arial" w:cs="Arial"/>
                <w:b/>
                <w:bCs/>
                <w:sz w:val="16"/>
                <w:szCs w:val="16"/>
                <w:lang w:eastAsia="en-AU"/>
              </w:rPr>
            </w:pPr>
            <w:r w:rsidRPr="00BB5E6B">
              <w:rPr>
                <w:rFonts w:ascii="Arial" w:hAnsi="Arial" w:cs="Arial"/>
                <w:b/>
                <w:bCs/>
                <w:sz w:val="16"/>
                <w:szCs w:val="16"/>
                <w:lang w:eastAsia="en-AU"/>
              </w:rPr>
              <w:t>200</w:t>
            </w:r>
          </w:p>
        </w:tc>
        <w:tc>
          <w:tcPr>
            <w:tcW w:w="369" w:type="pct"/>
            <w:tcBorders>
              <w:top w:val="nil"/>
              <w:left w:val="single" w:sz="4" w:space="0" w:color="auto"/>
              <w:bottom w:val="nil"/>
              <w:right w:val="nil"/>
            </w:tcBorders>
            <w:shd w:val="clear" w:color="auto" w:fill="auto"/>
            <w:vAlign w:val="center"/>
            <w:hideMark/>
          </w:tcPr>
          <w:p w14:paraId="01C6E6ED"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w:t>
            </w:r>
          </w:p>
        </w:tc>
        <w:tc>
          <w:tcPr>
            <w:tcW w:w="369" w:type="pct"/>
            <w:tcBorders>
              <w:top w:val="nil"/>
              <w:left w:val="nil"/>
              <w:bottom w:val="nil"/>
              <w:right w:val="nil"/>
            </w:tcBorders>
            <w:shd w:val="clear" w:color="auto" w:fill="auto"/>
            <w:vAlign w:val="center"/>
            <w:hideMark/>
          </w:tcPr>
          <w:p w14:paraId="4695C712"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200</w:t>
            </w:r>
          </w:p>
        </w:tc>
        <w:tc>
          <w:tcPr>
            <w:tcW w:w="369" w:type="pct"/>
            <w:tcBorders>
              <w:top w:val="nil"/>
              <w:left w:val="nil"/>
              <w:bottom w:val="nil"/>
              <w:right w:val="nil"/>
            </w:tcBorders>
            <w:shd w:val="clear" w:color="auto" w:fill="auto"/>
            <w:vAlign w:val="center"/>
            <w:hideMark/>
          </w:tcPr>
          <w:p w14:paraId="7B02E77D"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w:t>
            </w:r>
          </w:p>
        </w:tc>
        <w:tc>
          <w:tcPr>
            <w:tcW w:w="396" w:type="pct"/>
            <w:tcBorders>
              <w:top w:val="nil"/>
              <w:left w:val="nil"/>
              <w:bottom w:val="nil"/>
              <w:right w:val="single" w:sz="4" w:space="0" w:color="auto"/>
            </w:tcBorders>
            <w:shd w:val="clear" w:color="auto" w:fill="auto"/>
            <w:vAlign w:val="center"/>
            <w:hideMark/>
          </w:tcPr>
          <w:p w14:paraId="3977911C" w14:textId="77777777" w:rsidR="00062E49" w:rsidRPr="00BB5E6B" w:rsidRDefault="00062E49" w:rsidP="002F1B09">
            <w:pPr>
              <w:jc w:val="right"/>
              <w:rPr>
                <w:rFonts w:ascii="Arial" w:hAnsi="Arial" w:cs="Arial"/>
                <w:color w:val="000000"/>
                <w:sz w:val="16"/>
                <w:szCs w:val="16"/>
                <w:lang w:eastAsia="en-AU"/>
              </w:rPr>
            </w:pPr>
            <w:r w:rsidRPr="00BB5E6B">
              <w:rPr>
                <w:rFonts w:ascii="Arial" w:hAnsi="Arial" w:cs="Arial"/>
                <w:color w:val="000000"/>
                <w:sz w:val="16"/>
                <w:szCs w:val="16"/>
                <w:lang w:eastAsia="en-AU"/>
              </w:rPr>
              <w:t>-</w:t>
            </w:r>
          </w:p>
        </w:tc>
        <w:tc>
          <w:tcPr>
            <w:tcW w:w="371" w:type="pct"/>
            <w:tcBorders>
              <w:top w:val="nil"/>
              <w:left w:val="single" w:sz="4" w:space="0" w:color="auto"/>
              <w:bottom w:val="nil"/>
              <w:right w:val="nil"/>
            </w:tcBorders>
            <w:shd w:val="clear" w:color="auto" w:fill="auto"/>
            <w:vAlign w:val="center"/>
            <w:hideMark/>
          </w:tcPr>
          <w:p w14:paraId="3B06ABD3"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100</w:t>
            </w:r>
          </w:p>
        </w:tc>
        <w:tc>
          <w:tcPr>
            <w:tcW w:w="371" w:type="pct"/>
            <w:tcBorders>
              <w:top w:val="nil"/>
              <w:left w:val="nil"/>
              <w:bottom w:val="nil"/>
              <w:right w:val="nil"/>
            </w:tcBorders>
            <w:shd w:val="clear" w:color="auto" w:fill="auto"/>
            <w:vAlign w:val="center"/>
            <w:hideMark/>
          </w:tcPr>
          <w:p w14:paraId="09FA9087"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w:t>
            </w:r>
          </w:p>
        </w:tc>
        <w:tc>
          <w:tcPr>
            <w:tcW w:w="371" w:type="pct"/>
            <w:tcBorders>
              <w:top w:val="nil"/>
              <w:left w:val="nil"/>
              <w:bottom w:val="nil"/>
              <w:right w:val="nil"/>
            </w:tcBorders>
            <w:shd w:val="clear" w:color="auto" w:fill="auto"/>
            <w:vAlign w:val="center"/>
            <w:hideMark/>
          </w:tcPr>
          <w:p w14:paraId="6C873A78"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100</w:t>
            </w:r>
          </w:p>
        </w:tc>
        <w:tc>
          <w:tcPr>
            <w:tcW w:w="425" w:type="pct"/>
            <w:tcBorders>
              <w:top w:val="nil"/>
              <w:left w:val="nil"/>
              <w:bottom w:val="nil"/>
              <w:right w:val="single" w:sz="4" w:space="0" w:color="auto"/>
            </w:tcBorders>
            <w:shd w:val="clear" w:color="auto" w:fill="auto"/>
            <w:vAlign w:val="center"/>
            <w:hideMark/>
          </w:tcPr>
          <w:p w14:paraId="1ADB0CF9"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w:t>
            </w:r>
          </w:p>
        </w:tc>
      </w:tr>
      <w:tr w:rsidR="00062E49" w:rsidRPr="00BB5E6B" w14:paraId="17E0D213" w14:textId="1CC93DB4" w:rsidTr="00EC4060">
        <w:trPr>
          <w:trHeight w:val="255"/>
        </w:trPr>
        <w:tc>
          <w:tcPr>
            <w:tcW w:w="1590" w:type="pct"/>
            <w:tcBorders>
              <w:top w:val="nil"/>
              <w:left w:val="single" w:sz="4" w:space="0" w:color="auto"/>
              <w:bottom w:val="nil"/>
              <w:right w:val="single" w:sz="4" w:space="0" w:color="auto"/>
            </w:tcBorders>
            <w:shd w:val="clear" w:color="auto" w:fill="auto"/>
            <w:vAlign w:val="center"/>
            <w:hideMark/>
          </w:tcPr>
          <w:p w14:paraId="2F2F7140" w14:textId="77777777" w:rsidR="00062E49" w:rsidRPr="00BB5E6B" w:rsidRDefault="00062E49" w:rsidP="002F1B09">
            <w:pPr>
              <w:rPr>
                <w:rFonts w:ascii="Arial" w:hAnsi="Arial" w:cs="Arial"/>
                <w:sz w:val="16"/>
                <w:szCs w:val="16"/>
                <w:lang w:eastAsia="en-AU"/>
              </w:rPr>
            </w:pPr>
            <w:r w:rsidRPr="00BB5E6B">
              <w:rPr>
                <w:rFonts w:ascii="Arial" w:hAnsi="Arial" w:cs="Arial"/>
                <w:sz w:val="16"/>
                <w:szCs w:val="16"/>
                <w:lang w:eastAsia="en-AU"/>
              </w:rPr>
              <w:t>Wright Avenue, Upwey Playspace</w:t>
            </w:r>
          </w:p>
        </w:tc>
        <w:tc>
          <w:tcPr>
            <w:tcW w:w="369" w:type="pct"/>
            <w:tcBorders>
              <w:top w:val="nil"/>
              <w:left w:val="single" w:sz="4" w:space="0" w:color="auto"/>
              <w:bottom w:val="nil"/>
              <w:right w:val="single" w:sz="4" w:space="0" w:color="auto"/>
            </w:tcBorders>
            <w:shd w:val="clear" w:color="auto" w:fill="auto"/>
            <w:vAlign w:val="center"/>
            <w:hideMark/>
          </w:tcPr>
          <w:p w14:paraId="4A186E5B" w14:textId="77777777" w:rsidR="00062E49" w:rsidRPr="00BB5E6B" w:rsidRDefault="00062E49" w:rsidP="002F1B09">
            <w:pPr>
              <w:jc w:val="right"/>
              <w:rPr>
                <w:rFonts w:ascii="Arial" w:hAnsi="Arial" w:cs="Arial"/>
                <w:b/>
                <w:bCs/>
                <w:sz w:val="16"/>
                <w:szCs w:val="16"/>
                <w:lang w:eastAsia="en-AU"/>
              </w:rPr>
            </w:pPr>
            <w:r w:rsidRPr="00BB5E6B">
              <w:rPr>
                <w:rFonts w:ascii="Arial" w:hAnsi="Arial" w:cs="Arial"/>
                <w:b/>
                <w:bCs/>
                <w:sz w:val="16"/>
                <w:szCs w:val="16"/>
                <w:lang w:eastAsia="en-AU"/>
              </w:rPr>
              <w:t>200</w:t>
            </w:r>
          </w:p>
        </w:tc>
        <w:tc>
          <w:tcPr>
            <w:tcW w:w="369" w:type="pct"/>
            <w:tcBorders>
              <w:top w:val="nil"/>
              <w:left w:val="single" w:sz="4" w:space="0" w:color="auto"/>
              <w:bottom w:val="nil"/>
              <w:right w:val="nil"/>
            </w:tcBorders>
            <w:shd w:val="clear" w:color="auto" w:fill="auto"/>
            <w:vAlign w:val="center"/>
            <w:hideMark/>
          </w:tcPr>
          <w:p w14:paraId="264E6530"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w:t>
            </w:r>
          </w:p>
        </w:tc>
        <w:tc>
          <w:tcPr>
            <w:tcW w:w="369" w:type="pct"/>
            <w:tcBorders>
              <w:top w:val="nil"/>
              <w:left w:val="nil"/>
              <w:bottom w:val="nil"/>
              <w:right w:val="nil"/>
            </w:tcBorders>
            <w:shd w:val="clear" w:color="auto" w:fill="auto"/>
            <w:vAlign w:val="center"/>
            <w:hideMark/>
          </w:tcPr>
          <w:p w14:paraId="288CAAE5"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200</w:t>
            </w:r>
          </w:p>
        </w:tc>
        <w:tc>
          <w:tcPr>
            <w:tcW w:w="369" w:type="pct"/>
            <w:tcBorders>
              <w:top w:val="nil"/>
              <w:left w:val="nil"/>
              <w:bottom w:val="nil"/>
              <w:right w:val="nil"/>
            </w:tcBorders>
            <w:shd w:val="clear" w:color="auto" w:fill="auto"/>
            <w:vAlign w:val="center"/>
            <w:hideMark/>
          </w:tcPr>
          <w:p w14:paraId="3784DF78"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w:t>
            </w:r>
          </w:p>
        </w:tc>
        <w:tc>
          <w:tcPr>
            <w:tcW w:w="396" w:type="pct"/>
            <w:tcBorders>
              <w:top w:val="nil"/>
              <w:left w:val="nil"/>
              <w:bottom w:val="nil"/>
              <w:right w:val="single" w:sz="4" w:space="0" w:color="auto"/>
            </w:tcBorders>
            <w:shd w:val="clear" w:color="auto" w:fill="auto"/>
            <w:vAlign w:val="center"/>
            <w:hideMark/>
          </w:tcPr>
          <w:p w14:paraId="7F7DD4FC" w14:textId="77777777" w:rsidR="00062E49" w:rsidRPr="00BB5E6B" w:rsidRDefault="00062E49" w:rsidP="002F1B09">
            <w:pPr>
              <w:jc w:val="right"/>
              <w:rPr>
                <w:rFonts w:ascii="Arial" w:hAnsi="Arial" w:cs="Arial"/>
                <w:color w:val="000000"/>
                <w:sz w:val="16"/>
                <w:szCs w:val="16"/>
                <w:lang w:eastAsia="en-AU"/>
              </w:rPr>
            </w:pPr>
            <w:r w:rsidRPr="00BB5E6B">
              <w:rPr>
                <w:rFonts w:ascii="Arial" w:hAnsi="Arial" w:cs="Arial"/>
                <w:color w:val="000000"/>
                <w:sz w:val="16"/>
                <w:szCs w:val="16"/>
                <w:lang w:eastAsia="en-AU"/>
              </w:rPr>
              <w:t>-</w:t>
            </w:r>
          </w:p>
        </w:tc>
        <w:tc>
          <w:tcPr>
            <w:tcW w:w="371" w:type="pct"/>
            <w:tcBorders>
              <w:top w:val="nil"/>
              <w:left w:val="single" w:sz="4" w:space="0" w:color="auto"/>
              <w:bottom w:val="nil"/>
              <w:right w:val="nil"/>
            </w:tcBorders>
            <w:shd w:val="clear" w:color="auto" w:fill="auto"/>
            <w:vAlign w:val="center"/>
            <w:hideMark/>
          </w:tcPr>
          <w:p w14:paraId="1960B1F3"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100</w:t>
            </w:r>
          </w:p>
        </w:tc>
        <w:tc>
          <w:tcPr>
            <w:tcW w:w="371" w:type="pct"/>
            <w:tcBorders>
              <w:top w:val="nil"/>
              <w:left w:val="nil"/>
              <w:bottom w:val="nil"/>
              <w:right w:val="nil"/>
            </w:tcBorders>
            <w:shd w:val="clear" w:color="auto" w:fill="auto"/>
            <w:vAlign w:val="center"/>
            <w:hideMark/>
          </w:tcPr>
          <w:p w14:paraId="2D97680F"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w:t>
            </w:r>
          </w:p>
        </w:tc>
        <w:tc>
          <w:tcPr>
            <w:tcW w:w="371" w:type="pct"/>
            <w:tcBorders>
              <w:top w:val="nil"/>
              <w:left w:val="nil"/>
              <w:bottom w:val="nil"/>
              <w:right w:val="nil"/>
            </w:tcBorders>
            <w:shd w:val="clear" w:color="auto" w:fill="auto"/>
            <w:vAlign w:val="center"/>
            <w:hideMark/>
          </w:tcPr>
          <w:p w14:paraId="247FC471"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100</w:t>
            </w:r>
          </w:p>
        </w:tc>
        <w:tc>
          <w:tcPr>
            <w:tcW w:w="425" w:type="pct"/>
            <w:tcBorders>
              <w:top w:val="nil"/>
              <w:left w:val="nil"/>
              <w:bottom w:val="nil"/>
              <w:right w:val="single" w:sz="4" w:space="0" w:color="auto"/>
            </w:tcBorders>
            <w:shd w:val="clear" w:color="auto" w:fill="auto"/>
            <w:vAlign w:val="center"/>
            <w:hideMark/>
          </w:tcPr>
          <w:p w14:paraId="549FF758"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w:t>
            </w:r>
          </w:p>
        </w:tc>
      </w:tr>
      <w:tr w:rsidR="00062E49" w:rsidRPr="00BB5E6B" w14:paraId="2CF8EA1C" w14:textId="41FDF734" w:rsidTr="00EC4060">
        <w:trPr>
          <w:trHeight w:val="255"/>
        </w:trPr>
        <w:tc>
          <w:tcPr>
            <w:tcW w:w="1590" w:type="pct"/>
            <w:tcBorders>
              <w:top w:val="nil"/>
              <w:left w:val="single" w:sz="4" w:space="0" w:color="auto"/>
              <w:bottom w:val="nil"/>
              <w:right w:val="single" w:sz="4" w:space="0" w:color="auto"/>
            </w:tcBorders>
            <w:shd w:val="clear" w:color="auto" w:fill="auto"/>
            <w:vAlign w:val="center"/>
            <w:hideMark/>
          </w:tcPr>
          <w:p w14:paraId="26E7D3FB" w14:textId="77777777" w:rsidR="00062E49" w:rsidRPr="00BB5E6B" w:rsidRDefault="00062E49" w:rsidP="002F1B09">
            <w:pPr>
              <w:rPr>
                <w:rFonts w:ascii="Arial" w:hAnsi="Arial" w:cs="Arial"/>
                <w:sz w:val="16"/>
                <w:szCs w:val="16"/>
                <w:lang w:eastAsia="en-AU"/>
              </w:rPr>
            </w:pPr>
            <w:r w:rsidRPr="00BB5E6B">
              <w:rPr>
                <w:rFonts w:ascii="Arial" w:hAnsi="Arial" w:cs="Arial"/>
                <w:sz w:val="16"/>
                <w:szCs w:val="16"/>
                <w:lang w:eastAsia="en-AU"/>
              </w:rPr>
              <w:t>Belgrave South Recreation Reserve Upgrade</w:t>
            </w:r>
          </w:p>
        </w:tc>
        <w:tc>
          <w:tcPr>
            <w:tcW w:w="369" w:type="pct"/>
            <w:tcBorders>
              <w:top w:val="nil"/>
              <w:left w:val="single" w:sz="4" w:space="0" w:color="auto"/>
              <w:bottom w:val="nil"/>
              <w:right w:val="single" w:sz="4" w:space="0" w:color="auto"/>
            </w:tcBorders>
            <w:shd w:val="clear" w:color="auto" w:fill="auto"/>
            <w:vAlign w:val="center"/>
            <w:hideMark/>
          </w:tcPr>
          <w:p w14:paraId="26BC1D0D" w14:textId="77777777" w:rsidR="00062E49" w:rsidRPr="00BB5E6B" w:rsidRDefault="00062E49" w:rsidP="002F1B09">
            <w:pPr>
              <w:jc w:val="right"/>
              <w:rPr>
                <w:rFonts w:ascii="Arial" w:hAnsi="Arial" w:cs="Arial"/>
                <w:b/>
                <w:bCs/>
                <w:sz w:val="16"/>
                <w:szCs w:val="16"/>
                <w:lang w:eastAsia="en-AU"/>
              </w:rPr>
            </w:pPr>
            <w:r w:rsidRPr="00BB5E6B">
              <w:rPr>
                <w:rFonts w:ascii="Arial" w:hAnsi="Arial" w:cs="Arial"/>
                <w:b/>
                <w:bCs/>
                <w:sz w:val="16"/>
                <w:szCs w:val="16"/>
                <w:lang w:eastAsia="en-AU"/>
              </w:rPr>
              <w:t>290</w:t>
            </w:r>
          </w:p>
        </w:tc>
        <w:tc>
          <w:tcPr>
            <w:tcW w:w="369" w:type="pct"/>
            <w:tcBorders>
              <w:top w:val="nil"/>
              <w:left w:val="single" w:sz="4" w:space="0" w:color="auto"/>
              <w:bottom w:val="nil"/>
              <w:right w:val="nil"/>
            </w:tcBorders>
            <w:shd w:val="clear" w:color="auto" w:fill="auto"/>
            <w:vAlign w:val="center"/>
            <w:hideMark/>
          </w:tcPr>
          <w:p w14:paraId="19B33F89"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w:t>
            </w:r>
          </w:p>
        </w:tc>
        <w:tc>
          <w:tcPr>
            <w:tcW w:w="369" w:type="pct"/>
            <w:tcBorders>
              <w:top w:val="nil"/>
              <w:left w:val="nil"/>
              <w:bottom w:val="nil"/>
              <w:right w:val="nil"/>
            </w:tcBorders>
            <w:shd w:val="clear" w:color="auto" w:fill="auto"/>
            <w:vAlign w:val="center"/>
            <w:hideMark/>
          </w:tcPr>
          <w:p w14:paraId="0C992D02"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w:t>
            </w:r>
          </w:p>
        </w:tc>
        <w:tc>
          <w:tcPr>
            <w:tcW w:w="369" w:type="pct"/>
            <w:tcBorders>
              <w:top w:val="nil"/>
              <w:left w:val="nil"/>
              <w:bottom w:val="nil"/>
              <w:right w:val="nil"/>
            </w:tcBorders>
            <w:shd w:val="clear" w:color="auto" w:fill="auto"/>
            <w:vAlign w:val="center"/>
            <w:hideMark/>
          </w:tcPr>
          <w:p w14:paraId="6B606F14"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290</w:t>
            </w:r>
          </w:p>
        </w:tc>
        <w:tc>
          <w:tcPr>
            <w:tcW w:w="396" w:type="pct"/>
            <w:tcBorders>
              <w:top w:val="nil"/>
              <w:left w:val="nil"/>
              <w:bottom w:val="nil"/>
              <w:right w:val="single" w:sz="4" w:space="0" w:color="auto"/>
            </w:tcBorders>
            <w:shd w:val="clear" w:color="auto" w:fill="auto"/>
            <w:vAlign w:val="center"/>
            <w:hideMark/>
          </w:tcPr>
          <w:p w14:paraId="6D924BCC" w14:textId="77777777" w:rsidR="00062E49" w:rsidRPr="00BB5E6B" w:rsidRDefault="00062E49" w:rsidP="002F1B09">
            <w:pPr>
              <w:jc w:val="right"/>
              <w:rPr>
                <w:rFonts w:ascii="Arial" w:hAnsi="Arial" w:cs="Arial"/>
                <w:color w:val="000000"/>
                <w:sz w:val="16"/>
                <w:szCs w:val="16"/>
                <w:lang w:eastAsia="en-AU"/>
              </w:rPr>
            </w:pPr>
            <w:r w:rsidRPr="00BB5E6B">
              <w:rPr>
                <w:rFonts w:ascii="Arial" w:hAnsi="Arial" w:cs="Arial"/>
                <w:color w:val="000000"/>
                <w:sz w:val="16"/>
                <w:szCs w:val="16"/>
                <w:lang w:eastAsia="en-AU"/>
              </w:rPr>
              <w:t>-</w:t>
            </w:r>
          </w:p>
        </w:tc>
        <w:tc>
          <w:tcPr>
            <w:tcW w:w="371" w:type="pct"/>
            <w:tcBorders>
              <w:top w:val="nil"/>
              <w:left w:val="single" w:sz="4" w:space="0" w:color="auto"/>
              <w:bottom w:val="nil"/>
              <w:right w:val="nil"/>
            </w:tcBorders>
            <w:shd w:val="clear" w:color="auto" w:fill="auto"/>
            <w:vAlign w:val="center"/>
            <w:hideMark/>
          </w:tcPr>
          <w:p w14:paraId="2072C2ED"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290</w:t>
            </w:r>
          </w:p>
        </w:tc>
        <w:tc>
          <w:tcPr>
            <w:tcW w:w="371" w:type="pct"/>
            <w:tcBorders>
              <w:top w:val="nil"/>
              <w:left w:val="nil"/>
              <w:bottom w:val="nil"/>
              <w:right w:val="nil"/>
            </w:tcBorders>
            <w:shd w:val="clear" w:color="auto" w:fill="auto"/>
            <w:vAlign w:val="center"/>
            <w:hideMark/>
          </w:tcPr>
          <w:p w14:paraId="6DACD4A3"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w:t>
            </w:r>
          </w:p>
        </w:tc>
        <w:tc>
          <w:tcPr>
            <w:tcW w:w="371" w:type="pct"/>
            <w:tcBorders>
              <w:top w:val="nil"/>
              <w:left w:val="nil"/>
              <w:bottom w:val="nil"/>
              <w:right w:val="nil"/>
            </w:tcBorders>
            <w:shd w:val="clear" w:color="auto" w:fill="auto"/>
            <w:vAlign w:val="center"/>
            <w:hideMark/>
          </w:tcPr>
          <w:p w14:paraId="1A66698D"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w:t>
            </w:r>
          </w:p>
        </w:tc>
        <w:tc>
          <w:tcPr>
            <w:tcW w:w="425" w:type="pct"/>
            <w:tcBorders>
              <w:top w:val="nil"/>
              <w:left w:val="nil"/>
              <w:bottom w:val="nil"/>
              <w:right w:val="single" w:sz="4" w:space="0" w:color="auto"/>
            </w:tcBorders>
            <w:shd w:val="clear" w:color="auto" w:fill="auto"/>
            <w:vAlign w:val="center"/>
            <w:hideMark/>
          </w:tcPr>
          <w:p w14:paraId="65EC1545"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w:t>
            </w:r>
          </w:p>
        </w:tc>
      </w:tr>
      <w:tr w:rsidR="00062E49" w:rsidRPr="00BB5E6B" w14:paraId="7C174B4D" w14:textId="04507311" w:rsidTr="00EC4060">
        <w:trPr>
          <w:trHeight w:val="255"/>
        </w:trPr>
        <w:tc>
          <w:tcPr>
            <w:tcW w:w="1590" w:type="pct"/>
            <w:tcBorders>
              <w:top w:val="nil"/>
              <w:left w:val="single" w:sz="4" w:space="0" w:color="auto"/>
              <w:bottom w:val="nil"/>
              <w:right w:val="single" w:sz="4" w:space="0" w:color="auto"/>
            </w:tcBorders>
            <w:shd w:val="clear" w:color="auto" w:fill="auto"/>
            <w:vAlign w:val="center"/>
            <w:hideMark/>
          </w:tcPr>
          <w:p w14:paraId="6439F92E" w14:textId="77777777" w:rsidR="00062E49" w:rsidRPr="00BB5E6B" w:rsidRDefault="00062E49" w:rsidP="002F1B09">
            <w:pPr>
              <w:rPr>
                <w:rFonts w:ascii="Arial" w:hAnsi="Arial" w:cs="Arial"/>
                <w:sz w:val="16"/>
                <w:szCs w:val="16"/>
                <w:lang w:eastAsia="en-AU"/>
              </w:rPr>
            </w:pPr>
            <w:r w:rsidRPr="00BB5E6B">
              <w:rPr>
                <w:rFonts w:ascii="Arial" w:hAnsi="Arial" w:cs="Arial"/>
                <w:sz w:val="16"/>
                <w:szCs w:val="16"/>
                <w:lang w:eastAsia="en-AU"/>
              </w:rPr>
              <w:t>Capital Development Grants Program</w:t>
            </w:r>
          </w:p>
        </w:tc>
        <w:tc>
          <w:tcPr>
            <w:tcW w:w="369" w:type="pct"/>
            <w:tcBorders>
              <w:top w:val="nil"/>
              <w:left w:val="single" w:sz="4" w:space="0" w:color="auto"/>
              <w:bottom w:val="nil"/>
              <w:right w:val="single" w:sz="4" w:space="0" w:color="auto"/>
            </w:tcBorders>
            <w:shd w:val="clear" w:color="auto" w:fill="auto"/>
            <w:vAlign w:val="center"/>
            <w:hideMark/>
          </w:tcPr>
          <w:p w14:paraId="1F193EB7" w14:textId="77777777" w:rsidR="00062E49" w:rsidRPr="00BB5E6B" w:rsidRDefault="00062E49" w:rsidP="002F1B09">
            <w:pPr>
              <w:jc w:val="right"/>
              <w:rPr>
                <w:rFonts w:ascii="Arial" w:hAnsi="Arial" w:cs="Arial"/>
                <w:b/>
                <w:bCs/>
                <w:sz w:val="16"/>
                <w:szCs w:val="16"/>
                <w:lang w:eastAsia="en-AU"/>
              </w:rPr>
            </w:pPr>
            <w:r w:rsidRPr="00BB5E6B">
              <w:rPr>
                <w:rFonts w:ascii="Arial" w:hAnsi="Arial" w:cs="Arial"/>
                <w:b/>
                <w:bCs/>
                <w:sz w:val="16"/>
                <w:szCs w:val="16"/>
                <w:lang w:eastAsia="en-AU"/>
              </w:rPr>
              <w:t>174</w:t>
            </w:r>
          </w:p>
        </w:tc>
        <w:tc>
          <w:tcPr>
            <w:tcW w:w="369" w:type="pct"/>
            <w:tcBorders>
              <w:top w:val="nil"/>
              <w:left w:val="single" w:sz="4" w:space="0" w:color="auto"/>
              <w:bottom w:val="nil"/>
              <w:right w:val="nil"/>
            </w:tcBorders>
            <w:shd w:val="clear" w:color="auto" w:fill="auto"/>
            <w:vAlign w:val="center"/>
            <w:hideMark/>
          </w:tcPr>
          <w:p w14:paraId="2687C6A0"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w:t>
            </w:r>
          </w:p>
        </w:tc>
        <w:tc>
          <w:tcPr>
            <w:tcW w:w="369" w:type="pct"/>
            <w:tcBorders>
              <w:top w:val="nil"/>
              <w:left w:val="nil"/>
              <w:bottom w:val="nil"/>
              <w:right w:val="nil"/>
            </w:tcBorders>
            <w:shd w:val="clear" w:color="auto" w:fill="auto"/>
            <w:vAlign w:val="center"/>
            <w:hideMark/>
          </w:tcPr>
          <w:p w14:paraId="41DBC14A"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w:t>
            </w:r>
          </w:p>
        </w:tc>
        <w:tc>
          <w:tcPr>
            <w:tcW w:w="369" w:type="pct"/>
            <w:tcBorders>
              <w:top w:val="nil"/>
              <w:left w:val="nil"/>
              <w:bottom w:val="nil"/>
              <w:right w:val="nil"/>
            </w:tcBorders>
            <w:shd w:val="clear" w:color="auto" w:fill="auto"/>
            <w:vAlign w:val="center"/>
            <w:hideMark/>
          </w:tcPr>
          <w:p w14:paraId="26931391"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174</w:t>
            </w:r>
          </w:p>
        </w:tc>
        <w:tc>
          <w:tcPr>
            <w:tcW w:w="396" w:type="pct"/>
            <w:tcBorders>
              <w:top w:val="nil"/>
              <w:left w:val="nil"/>
              <w:bottom w:val="nil"/>
              <w:right w:val="single" w:sz="4" w:space="0" w:color="auto"/>
            </w:tcBorders>
            <w:shd w:val="clear" w:color="auto" w:fill="auto"/>
            <w:vAlign w:val="center"/>
            <w:hideMark/>
          </w:tcPr>
          <w:p w14:paraId="736279CA" w14:textId="77777777" w:rsidR="00062E49" w:rsidRPr="00BB5E6B" w:rsidRDefault="00062E49" w:rsidP="002F1B09">
            <w:pPr>
              <w:jc w:val="right"/>
              <w:rPr>
                <w:rFonts w:ascii="Arial" w:hAnsi="Arial" w:cs="Arial"/>
                <w:color w:val="000000"/>
                <w:sz w:val="16"/>
                <w:szCs w:val="16"/>
                <w:lang w:eastAsia="en-AU"/>
              </w:rPr>
            </w:pPr>
            <w:r w:rsidRPr="00BB5E6B">
              <w:rPr>
                <w:rFonts w:ascii="Arial" w:hAnsi="Arial" w:cs="Arial"/>
                <w:color w:val="000000"/>
                <w:sz w:val="16"/>
                <w:szCs w:val="16"/>
                <w:lang w:eastAsia="en-AU"/>
              </w:rPr>
              <w:t>-</w:t>
            </w:r>
          </w:p>
        </w:tc>
        <w:tc>
          <w:tcPr>
            <w:tcW w:w="371" w:type="pct"/>
            <w:tcBorders>
              <w:top w:val="nil"/>
              <w:left w:val="single" w:sz="4" w:space="0" w:color="auto"/>
              <w:bottom w:val="nil"/>
              <w:right w:val="nil"/>
            </w:tcBorders>
            <w:shd w:val="clear" w:color="auto" w:fill="auto"/>
            <w:vAlign w:val="center"/>
            <w:hideMark/>
          </w:tcPr>
          <w:p w14:paraId="23E72B9A"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w:t>
            </w:r>
          </w:p>
        </w:tc>
        <w:tc>
          <w:tcPr>
            <w:tcW w:w="371" w:type="pct"/>
            <w:tcBorders>
              <w:top w:val="nil"/>
              <w:left w:val="nil"/>
              <w:bottom w:val="nil"/>
              <w:right w:val="nil"/>
            </w:tcBorders>
            <w:shd w:val="clear" w:color="auto" w:fill="auto"/>
            <w:vAlign w:val="center"/>
            <w:hideMark/>
          </w:tcPr>
          <w:p w14:paraId="7680781A"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w:t>
            </w:r>
          </w:p>
        </w:tc>
        <w:tc>
          <w:tcPr>
            <w:tcW w:w="371" w:type="pct"/>
            <w:tcBorders>
              <w:top w:val="nil"/>
              <w:left w:val="nil"/>
              <w:bottom w:val="nil"/>
              <w:right w:val="nil"/>
            </w:tcBorders>
            <w:shd w:val="clear" w:color="auto" w:fill="auto"/>
            <w:vAlign w:val="center"/>
            <w:hideMark/>
          </w:tcPr>
          <w:p w14:paraId="398C7063"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174</w:t>
            </w:r>
          </w:p>
        </w:tc>
        <w:tc>
          <w:tcPr>
            <w:tcW w:w="425" w:type="pct"/>
            <w:tcBorders>
              <w:top w:val="nil"/>
              <w:left w:val="nil"/>
              <w:bottom w:val="nil"/>
              <w:right w:val="single" w:sz="4" w:space="0" w:color="auto"/>
            </w:tcBorders>
            <w:shd w:val="clear" w:color="auto" w:fill="auto"/>
            <w:vAlign w:val="center"/>
            <w:hideMark/>
          </w:tcPr>
          <w:p w14:paraId="5BC05204"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w:t>
            </w:r>
          </w:p>
        </w:tc>
      </w:tr>
      <w:tr w:rsidR="00062E49" w:rsidRPr="00BB5E6B" w14:paraId="1CAFECE3" w14:textId="16567071" w:rsidTr="00EC4060">
        <w:trPr>
          <w:trHeight w:val="255"/>
        </w:trPr>
        <w:tc>
          <w:tcPr>
            <w:tcW w:w="1590" w:type="pct"/>
            <w:tcBorders>
              <w:top w:val="nil"/>
              <w:left w:val="single" w:sz="4" w:space="0" w:color="auto"/>
              <w:bottom w:val="nil"/>
              <w:right w:val="single" w:sz="4" w:space="0" w:color="auto"/>
            </w:tcBorders>
            <w:shd w:val="clear" w:color="auto" w:fill="auto"/>
            <w:vAlign w:val="center"/>
            <w:hideMark/>
          </w:tcPr>
          <w:p w14:paraId="24B0BFBC" w14:textId="77777777" w:rsidR="00062E49" w:rsidRPr="00BB5E6B" w:rsidRDefault="00062E49" w:rsidP="002F1B09">
            <w:pPr>
              <w:rPr>
                <w:rFonts w:ascii="Arial" w:hAnsi="Arial" w:cs="Arial"/>
                <w:sz w:val="16"/>
                <w:szCs w:val="16"/>
                <w:lang w:eastAsia="en-AU"/>
              </w:rPr>
            </w:pPr>
            <w:r w:rsidRPr="00BB5E6B">
              <w:rPr>
                <w:rFonts w:ascii="Arial" w:hAnsi="Arial" w:cs="Arial"/>
                <w:sz w:val="16"/>
                <w:szCs w:val="16"/>
                <w:lang w:eastAsia="en-AU"/>
              </w:rPr>
              <w:t>Kilsyth Recreation Reserve Stage 1</w:t>
            </w:r>
          </w:p>
        </w:tc>
        <w:tc>
          <w:tcPr>
            <w:tcW w:w="369" w:type="pct"/>
            <w:tcBorders>
              <w:top w:val="nil"/>
              <w:left w:val="single" w:sz="4" w:space="0" w:color="auto"/>
              <w:bottom w:val="nil"/>
              <w:right w:val="single" w:sz="4" w:space="0" w:color="auto"/>
            </w:tcBorders>
            <w:shd w:val="clear" w:color="auto" w:fill="auto"/>
            <w:vAlign w:val="center"/>
            <w:hideMark/>
          </w:tcPr>
          <w:p w14:paraId="2BB86564" w14:textId="77777777" w:rsidR="00062E49" w:rsidRPr="00BB5E6B" w:rsidRDefault="00062E49" w:rsidP="002F1B09">
            <w:pPr>
              <w:jc w:val="right"/>
              <w:rPr>
                <w:rFonts w:ascii="Arial" w:hAnsi="Arial" w:cs="Arial"/>
                <w:b/>
                <w:bCs/>
                <w:sz w:val="16"/>
                <w:szCs w:val="16"/>
                <w:lang w:eastAsia="en-AU"/>
              </w:rPr>
            </w:pPr>
            <w:r w:rsidRPr="00BB5E6B">
              <w:rPr>
                <w:rFonts w:ascii="Arial" w:hAnsi="Arial" w:cs="Arial"/>
                <w:b/>
                <w:bCs/>
                <w:sz w:val="16"/>
                <w:szCs w:val="16"/>
                <w:lang w:eastAsia="en-AU"/>
              </w:rPr>
              <w:t>230</w:t>
            </w:r>
          </w:p>
        </w:tc>
        <w:tc>
          <w:tcPr>
            <w:tcW w:w="369" w:type="pct"/>
            <w:tcBorders>
              <w:top w:val="nil"/>
              <w:left w:val="single" w:sz="4" w:space="0" w:color="auto"/>
              <w:bottom w:val="nil"/>
              <w:right w:val="nil"/>
            </w:tcBorders>
            <w:shd w:val="clear" w:color="auto" w:fill="auto"/>
            <w:vAlign w:val="center"/>
            <w:hideMark/>
          </w:tcPr>
          <w:p w14:paraId="5C167BDA"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230</w:t>
            </w:r>
          </w:p>
        </w:tc>
        <w:tc>
          <w:tcPr>
            <w:tcW w:w="369" w:type="pct"/>
            <w:tcBorders>
              <w:top w:val="nil"/>
              <w:left w:val="nil"/>
              <w:bottom w:val="nil"/>
              <w:right w:val="nil"/>
            </w:tcBorders>
            <w:shd w:val="clear" w:color="auto" w:fill="auto"/>
            <w:vAlign w:val="center"/>
            <w:hideMark/>
          </w:tcPr>
          <w:p w14:paraId="659A41D2"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w:t>
            </w:r>
          </w:p>
        </w:tc>
        <w:tc>
          <w:tcPr>
            <w:tcW w:w="369" w:type="pct"/>
            <w:tcBorders>
              <w:top w:val="nil"/>
              <w:left w:val="nil"/>
              <w:bottom w:val="nil"/>
              <w:right w:val="nil"/>
            </w:tcBorders>
            <w:shd w:val="clear" w:color="auto" w:fill="auto"/>
            <w:vAlign w:val="center"/>
            <w:hideMark/>
          </w:tcPr>
          <w:p w14:paraId="69DBF725"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w:t>
            </w:r>
          </w:p>
        </w:tc>
        <w:tc>
          <w:tcPr>
            <w:tcW w:w="396" w:type="pct"/>
            <w:tcBorders>
              <w:top w:val="nil"/>
              <w:left w:val="nil"/>
              <w:bottom w:val="nil"/>
              <w:right w:val="single" w:sz="4" w:space="0" w:color="auto"/>
            </w:tcBorders>
            <w:shd w:val="clear" w:color="auto" w:fill="auto"/>
            <w:vAlign w:val="center"/>
            <w:hideMark/>
          </w:tcPr>
          <w:p w14:paraId="36A528D3" w14:textId="77777777" w:rsidR="00062E49" w:rsidRPr="00BB5E6B" w:rsidRDefault="00062E49" w:rsidP="002F1B09">
            <w:pPr>
              <w:jc w:val="right"/>
              <w:rPr>
                <w:rFonts w:ascii="Arial" w:hAnsi="Arial" w:cs="Arial"/>
                <w:color w:val="000000"/>
                <w:sz w:val="16"/>
                <w:szCs w:val="16"/>
                <w:lang w:eastAsia="en-AU"/>
              </w:rPr>
            </w:pPr>
            <w:r w:rsidRPr="00BB5E6B">
              <w:rPr>
                <w:rFonts w:ascii="Arial" w:hAnsi="Arial" w:cs="Arial"/>
                <w:color w:val="000000"/>
                <w:sz w:val="16"/>
                <w:szCs w:val="16"/>
                <w:lang w:eastAsia="en-AU"/>
              </w:rPr>
              <w:t>-</w:t>
            </w:r>
          </w:p>
        </w:tc>
        <w:tc>
          <w:tcPr>
            <w:tcW w:w="371" w:type="pct"/>
            <w:tcBorders>
              <w:top w:val="nil"/>
              <w:left w:val="single" w:sz="4" w:space="0" w:color="auto"/>
              <w:bottom w:val="nil"/>
              <w:right w:val="nil"/>
            </w:tcBorders>
            <w:shd w:val="clear" w:color="auto" w:fill="auto"/>
            <w:vAlign w:val="center"/>
            <w:hideMark/>
          </w:tcPr>
          <w:p w14:paraId="791BED15"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230</w:t>
            </w:r>
          </w:p>
        </w:tc>
        <w:tc>
          <w:tcPr>
            <w:tcW w:w="371" w:type="pct"/>
            <w:tcBorders>
              <w:top w:val="nil"/>
              <w:left w:val="nil"/>
              <w:bottom w:val="nil"/>
              <w:right w:val="nil"/>
            </w:tcBorders>
            <w:shd w:val="clear" w:color="auto" w:fill="auto"/>
            <w:vAlign w:val="center"/>
            <w:hideMark/>
          </w:tcPr>
          <w:p w14:paraId="3F6334F1"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w:t>
            </w:r>
          </w:p>
        </w:tc>
        <w:tc>
          <w:tcPr>
            <w:tcW w:w="371" w:type="pct"/>
            <w:tcBorders>
              <w:top w:val="nil"/>
              <w:left w:val="nil"/>
              <w:bottom w:val="nil"/>
              <w:right w:val="nil"/>
            </w:tcBorders>
            <w:shd w:val="clear" w:color="auto" w:fill="auto"/>
            <w:vAlign w:val="center"/>
            <w:hideMark/>
          </w:tcPr>
          <w:p w14:paraId="5BF2D432"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w:t>
            </w:r>
          </w:p>
        </w:tc>
        <w:tc>
          <w:tcPr>
            <w:tcW w:w="425" w:type="pct"/>
            <w:tcBorders>
              <w:top w:val="nil"/>
              <w:left w:val="nil"/>
              <w:bottom w:val="nil"/>
              <w:right w:val="single" w:sz="4" w:space="0" w:color="auto"/>
            </w:tcBorders>
            <w:shd w:val="clear" w:color="auto" w:fill="auto"/>
            <w:vAlign w:val="center"/>
            <w:hideMark/>
          </w:tcPr>
          <w:p w14:paraId="0DC3696B"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w:t>
            </w:r>
          </w:p>
        </w:tc>
      </w:tr>
      <w:tr w:rsidR="00062E49" w:rsidRPr="00BB5E6B" w14:paraId="37B5DB13" w14:textId="4C491FA6" w:rsidTr="00EC4060">
        <w:trPr>
          <w:trHeight w:val="255"/>
        </w:trPr>
        <w:tc>
          <w:tcPr>
            <w:tcW w:w="1590" w:type="pct"/>
            <w:tcBorders>
              <w:top w:val="nil"/>
              <w:left w:val="single" w:sz="4" w:space="0" w:color="auto"/>
              <w:bottom w:val="nil"/>
              <w:right w:val="single" w:sz="4" w:space="0" w:color="auto"/>
            </w:tcBorders>
            <w:shd w:val="clear" w:color="auto" w:fill="auto"/>
            <w:vAlign w:val="center"/>
            <w:hideMark/>
          </w:tcPr>
          <w:p w14:paraId="241F9117" w14:textId="77777777" w:rsidR="00062E49" w:rsidRPr="00BB5E6B" w:rsidRDefault="00062E49" w:rsidP="002F1B09">
            <w:pPr>
              <w:rPr>
                <w:rFonts w:ascii="Arial" w:hAnsi="Arial" w:cs="Arial"/>
                <w:sz w:val="16"/>
                <w:szCs w:val="16"/>
                <w:lang w:eastAsia="en-AU"/>
              </w:rPr>
            </w:pPr>
            <w:r w:rsidRPr="00BB5E6B">
              <w:rPr>
                <w:rFonts w:ascii="Arial" w:hAnsi="Arial" w:cs="Arial"/>
                <w:sz w:val="16"/>
                <w:szCs w:val="16"/>
                <w:lang w:eastAsia="en-AU"/>
              </w:rPr>
              <w:t>Pinks Reserve Park Improvements</w:t>
            </w:r>
          </w:p>
        </w:tc>
        <w:tc>
          <w:tcPr>
            <w:tcW w:w="369" w:type="pct"/>
            <w:tcBorders>
              <w:top w:val="nil"/>
              <w:left w:val="single" w:sz="4" w:space="0" w:color="auto"/>
              <w:bottom w:val="nil"/>
              <w:right w:val="single" w:sz="4" w:space="0" w:color="auto"/>
            </w:tcBorders>
            <w:shd w:val="clear" w:color="auto" w:fill="auto"/>
            <w:vAlign w:val="center"/>
            <w:hideMark/>
          </w:tcPr>
          <w:p w14:paraId="6A0DE3EA" w14:textId="77777777" w:rsidR="00062E49" w:rsidRPr="00BB5E6B" w:rsidRDefault="00062E49" w:rsidP="002F1B09">
            <w:pPr>
              <w:jc w:val="right"/>
              <w:rPr>
                <w:rFonts w:ascii="Arial" w:hAnsi="Arial" w:cs="Arial"/>
                <w:b/>
                <w:bCs/>
                <w:sz w:val="16"/>
                <w:szCs w:val="16"/>
                <w:lang w:eastAsia="en-AU"/>
              </w:rPr>
            </w:pPr>
            <w:r w:rsidRPr="00BB5E6B">
              <w:rPr>
                <w:rFonts w:ascii="Arial" w:hAnsi="Arial" w:cs="Arial"/>
                <w:b/>
                <w:bCs/>
                <w:sz w:val="16"/>
                <w:szCs w:val="16"/>
                <w:lang w:eastAsia="en-AU"/>
              </w:rPr>
              <w:t>300</w:t>
            </w:r>
          </w:p>
        </w:tc>
        <w:tc>
          <w:tcPr>
            <w:tcW w:w="369" w:type="pct"/>
            <w:tcBorders>
              <w:top w:val="nil"/>
              <w:left w:val="single" w:sz="4" w:space="0" w:color="auto"/>
              <w:bottom w:val="nil"/>
              <w:right w:val="nil"/>
            </w:tcBorders>
            <w:shd w:val="clear" w:color="auto" w:fill="auto"/>
            <w:vAlign w:val="center"/>
            <w:hideMark/>
          </w:tcPr>
          <w:p w14:paraId="31ED6991"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w:t>
            </w:r>
          </w:p>
        </w:tc>
        <w:tc>
          <w:tcPr>
            <w:tcW w:w="369" w:type="pct"/>
            <w:tcBorders>
              <w:top w:val="nil"/>
              <w:left w:val="nil"/>
              <w:bottom w:val="nil"/>
              <w:right w:val="nil"/>
            </w:tcBorders>
            <w:shd w:val="clear" w:color="auto" w:fill="auto"/>
            <w:vAlign w:val="center"/>
            <w:hideMark/>
          </w:tcPr>
          <w:p w14:paraId="7BF7A62E"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w:t>
            </w:r>
          </w:p>
        </w:tc>
        <w:tc>
          <w:tcPr>
            <w:tcW w:w="369" w:type="pct"/>
            <w:tcBorders>
              <w:top w:val="nil"/>
              <w:left w:val="nil"/>
              <w:bottom w:val="nil"/>
              <w:right w:val="nil"/>
            </w:tcBorders>
            <w:shd w:val="clear" w:color="auto" w:fill="auto"/>
            <w:vAlign w:val="center"/>
            <w:hideMark/>
          </w:tcPr>
          <w:p w14:paraId="66AF2FFD"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300</w:t>
            </w:r>
          </w:p>
        </w:tc>
        <w:tc>
          <w:tcPr>
            <w:tcW w:w="396" w:type="pct"/>
            <w:tcBorders>
              <w:top w:val="nil"/>
              <w:left w:val="nil"/>
              <w:bottom w:val="nil"/>
              <w:right w:val="single" w:sz="4" w:space="0" w:color="auto"/>
            </w:tcBorders>
            <w:shd w:val="clear" w:color="auto" w:fill="auto"/>
            <w:vAlign w:val="center"/>
            <w:hideMark/>
          </w:tcPr>
          <w:p w14:paraId="69D0F1B9" w14:textId="77777777" w:rsidR="00062E49" w:rsidRPr="00BB5E6B" w:rsidRDefault="00062E49" w:rsidP="002F1B09">
            <w:pPr>
              <w:jc w:val="right"/>
              <w:rPr>
                <w:rFonts w:ascii="Arial" w:hAnsi="Arial" w:cs="Arial"/>
                <w:color w:val="000000"/>
                <w:sz w:val="16"/>
                <w:szCs w:val="16"/>
                <w:lang w:eastAsia="en-AU"/>
              </w:rPr>
            </w:pPr>
            <w:r w:rsidRPr="00BB5E6B">
              <w:rPr>
                <w:rFonts w:ascii="Arial" w:hAnsi="Arial" w:cs="Arial"/>
                <w:color w:val="000000"/>
                <w:sz w:val="16"/>
                <w:szCs w:val="16"/>
                <w:lang w:eastAsia="en-AU"/>
              </w:rPr>
              <w:t>-</w:t>
            </w:r>
          </w:p>
        </w:tc>
        <w:tc>
          <w:tcPr>
            <w:tcW w:w="371" w:type="pct"/>
            <w:tcBorders>
              <w:top w:val="nil"/>
              <w:left w:val="single" w:sz="4" w:space="0" w:color="auto"/>
              <w:bottom w:val="nil"/>
              <w:right w:val="nil"/>
            </w:tcBorders>
            <w:shd w:val="clear" w:color="auto" w:fill="auto"/>
            <w:vAlign w:val="center"/>
            <w:hideMark/>
          </w:tcPr>
          <w:p w14:paraId="0FD626DE"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300</w:t>
            </w:r>
          </w:p>
        </w:tc>
        <w:tc>
          <w:tcPr>
            <w:tcW w:w="371" w:type="pct"/>
            <w:tcBorders>
              <w:top w:val="nil"/>
              <w:left w:val="nil"/>
              <w:bottom w:val="nil"/>
              <w:right w:val="nil"/>
            </w:tcBorders>
            <w:shd w:val="clear" w:color="auto" w:fill="auto"/>
            <w:vAlign w:val="center"/>
            <w:hideMark/>
          </w:tcPr>
          <w:p w14:paraId="259DD244"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w:t>
            </w:r>
          </w:p>
        </w:tc>
        <w:tc>
          <w:tcPr>
            <w:tcW w:w="371" w:type="pct"/>
            <w:tcBorders>
              <w:top w:val="nil"/>
              <w:left w:val="nil"/>
              <w:bottom w:val="nil"/>
              <w:right w:val="nil"/>
            </w:tcBorders>
            <w:shd w:val="clear" w:color="auto" w:fill="auto"/>
            <w:vAlign w:val="center"/>
            <w:hideMark/>
          </w:tcPr>
          <w:p w14:paraId="32983659"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w:t>
            </w:r>
          </w:p>
        </w:tc>
        <w:tc>
          <w:tcPr>
            <w:tcW w:w="425" w:type="pct"/>
            <w:tcBorders>
              <w:top w:val="nil"/>
              <w:left w:val="nil"/>
              <w:bottom w:val="nil"/>
              <w:right w:val="single" w:sz="4" w:space="0" w:color="auto"/>
            </w:tcBorders>
            <w:shd w:val="clear" w:color="auto" w:fill="auto"/>
            <w:vAlign w:val="center"/>
            <w:hideMark/>
          </w:tcPr>
          <w:p w14:paraId="1469BE4A"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w:t>
            </w:r>
          </w:p>
        </w:tc>
      </w:tr>
      <w:tr w:rsidR="00062E49" w:rsidRPr="00BB5E6B" w14:paraId="15EF3105" w14:textId="4E89F1A3" w:rsidTr="00EC4060">
        <w:trPr>
          <w:trHeight w:val="255"/>
        </w:trPr>
        <w:tc>
          <w:tcPr>
            <w:tcW w:w="1590" w:type="pct"/>
            <w:tcBorders>
              <w:top w:val="nil"/>
              <w:left w:val="single" w:sz="4" w:space="0" w:color="auto"/>
              <w:bottom w:val="nil"/>
              <w:right w:val="single" w:sz="4" w:space="0" w:color="auto"/>
            </w:tcBorders>
            <w:shd w:val="clear" w:color="auto" w:fill="auto"/>
            <w:vAlign w:val="center"/>
            <w:hideMark/>
          </w:tcPr>
          <w:p w14:paraId="56A23899" w14:textId="77777777" w:rsidR="00062E49" w:rsidRPr="00BB5E6B" w:rsidRDefault="00062E49" w:rsidP="002F1B09">
            <w:pPr>
              <w:rPr>
                <w:rFonts w:ascii="Arial" w:hAnsi="Arial" w:cs="Arial"/>
                <w:sz w:val="16"/>
                <w:szCs w:val="16"/>
                <w:lang w:eastAsia="en-AU"/>
              </w:rPr>
            </w:pPr>
            <w:r w:rsidRPr="00BB5E6B">
              <w:rPr>
                <w:rFonts w:ascii="Arial" w:hAnsi="Arial" w:cs="Arial"/>
                <w:sz w:val="16"/>
                <w:szCs w:val="16"/>
                <w:lang w:eastAsia="en-AU"/>
              </w:rPr>
              <w:t>Stormwater Harvesting System Monbulk Reserve</w:t>
            </w:r>
          </w:p>
        </w:tc>
        <w:tc>
          <w:tcPr>
            <w:tcW w:w="369" w:type="pct"/>
            <w:tcBorders>
              <w:top w:val="nil"/>
              <w:left w:val="single" w:sz="4" w:space="0" w:color="auto"/>
              <w:bottom w:val="nil"/>
              <w:right w:val="single" w:sz="4" w:space="0" w:color="auto"/>
            </w:tcBorders>
            <w:shd w:val="clear" w:color="auto" w:fill="auto"/>
            <w:vAlign w:val="center"/>
            <w:hideMark/>
          </w:tcPr>
          <w:p w14:paraId="2862377A" w14:textId="77777777" w:rsidR="00062E49" w:rsidRPr="00BB5E6B" w:rsidRDefault="00062E49" w:rsidP="002F1B09">
            <w:pPr>
              <w:jc w:val="right"/>
              <w:rPr>
                <w:rFonts w:ascii="Arial" w:hAnsi="Arial" w:cs="Arial"/>
                <w:b/>
                <w:bCs/>
                <w:sz w:val="16"/>
                <w:szCs w:val="16"/>
                <w:lang w:eastAsia="en-AU"/>
              </w:rPr>
            </w:pPr>
            <w:r w:rsidRPr="00BB5E6B">
              <w:rPr>
                <w:rFonts w:ascii="Arial" w:hAnsi="Arial" w:cs="Arial"/>
                <w:b/>
                <w:bCs/>
                <w:sz w:val="16"/>
                <w:szCs w:val="16"/>
                <w:lang w:eastAsia="en-AU"/>
              </w:rPr>
              <w:t>168</w:t>
            </w:r>
          </w:p>
        </w:tc>
        <w:tc>
          <w:tcPr>
            <w:tcW w:w="369" w:type="pct"/>
            <w:tcBorders>
              <w:top w:val="nil"/>
              <w:left w:val="single" w:sz="4" w:space="0" w:color="auto"/>
              <w:bottom w:val="nil"/>
              <w:right w:val="nil"/>
            </w:tcBorders>
            <w:shd w:val="clear" w:color="auto" w:fill="auto"/>
            <w:vAlign w:val="center"/>
            <w:hideMark/>
          </w:tcPr>
          <w:p w14:paraId="5AF6FA64"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168</w:t>
            </w:r>
          </w:p>
        </w:tc>
        <w:tc>
          <w:tcPr>
            <w:tcW w:w="369" w:type="pct"/>
            <w:tcBorders>
              <w:top w:val="nil"/>
              <w:left w:val="nil"/>
              <w:bottom w:val="nil"/>
              <w:right w:val="nil"/>
            </w:tcBorders>
            <w:shd w:val="clear" w:color="auto" w:fill="auto"/>
            <w:vAlign w:val="center"/>
            <w:hideMark/>
          </w:tcPr>
          <w:p w14:paraId="4FF0BB93"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w:t>
            </w:r>
          </w:p>
        </w:tc>
        <w:tc>
          <w:tcPr>
            <w:tcW w:w="369" w:type="pct"/>
            <w:tcBorders>
              <w:top w:val="nil"/>
              <w:left w:val="nil"/>
              <w:bottom w:val="nil"/>
              <w:right w:val="nil"/>
            </w:tcBorders>
            <w:shd w:val="clear" w:color="auto" w:fill="auto"/>
            <w:vAlign w:val="center"/>
            <w:hideMark/>
          </w:tcPr>
          <w:p w14:paraId="6158C9CC"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w:t>
            </w:r>
          </w:p>
        </w:tc>
        <w:tc>
          <w:tcPr>
            <w:tcW w:w="396" w:type="pct"/>
            <w:tcBorders>
              <w:top w:val="nil"/>
              <w:left w:val="nil"/>
              <w:bottom w:val="nil"/>
              <w:right w:val="single" w:sz="4" w:space="0" w:color="auto"/>
            </w:tcBorders>
            <w:shd w:val="clear" w:color="auto" w:fill="auto"/>
            <w:vAlign w:val="center"/>
            <w:hideMark/>
          </w:tcPr>
          <w:p w14:paraId="26427752" w14:textId="77777777" w:rsidR="00062E49" w:rsidRPr="00BB5E6B" w:rsidRDefault="00062E49" w:rsidP="002F1B09">
            <w:pPr>
              <w:jc w:val="right"/>
              <w:rPr>
                <w:rFonts w:ascii="Arial" w:hAnsi="Arial" w:cs="Arial"/>
                <w:color w:val="000000"/>
                <w:sz w:val="16"/>
                <w:szCs w:val="16"/>
                <w:lang w:eastAsia="en-AU"/>
              </w:rPr>
            </w:pPr>
            <w:r w:rsidRPr="00BB5E6B">
              <w:rPr>
                <w:rFonts w:ascii="Arial" w:hAnsi="Arial" w:cs="Arial"/>
                <w:color w:val="000000"/>
                <w:sz w:val="16"/>
                <w:szCs w:val="16"/>
                <w:lang w:eastAsia="en-AU"/>
              </w:rPr>
              <w:t>-</w:t>
            </w:r>
          </w:p>
        </w:tc>
        <w:tc>
          <w:tcPr>
            <w:tcW w:w="371" w:type="pct"/>
            <w:tcBorders>
              <w:top w:val="nil"/>
              <w:left w:val="single" w:sz="4" w:space="0" w:color="auto"/>
              <w:bottom w:val="nil"/>
              <w:right w:val="nil"/>
            </w:tcBorders>
            <w:shd w:val="clear" w:color="auto" w:fill="auto"/>
            <w:vAlign w:val="center"/>
            <w:hideMark/>
          </w:tcPr>
          <w:p w14:paraId="5EE840F4"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w:t>
            </w:r>
          </w:p>
        </w:tc>
        <w:tc>
          <w:tcPr>
            <w:tcW w:w="371" w:type="pct"/>
            <w:tcBorders>
              <w:top w:val="nil"/>
              <w:left w:val="nil"/>
              <w:bottom w:val="nil"/>
              <w:right w:val="nil"/>
            </w:tcBorders>
            <w:shd w:val="clear" w:color="auto" w:fill="auto"/>
            <w:vAlign w:val="center"/>
            <w:hideMark/>
          </w:tcPr>
          <w:p w14:paraId="0F10CB60"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w:t>
            </w:r>
          </w:p>
        </w:tc>
        <w:tc>
          <w:tcPr>
            <w:tcW w:w="371" w:type="pct"/>
            <w:tcBorders>
              <w:top w:val="nil"/>
              <w:left w:val="nil"/>
              <w:bottom w:val="nil"/>
              <w:right w:val="nil"/>
            </w:tcBorders>
            <w:shd w:val="clear" w:color="auto" w:fill="auto"/>
            <w:vAlign w:val="center"/>
            <w:hideMark/>
          </w:tcPr>
          <w:p w14:paraId="1256E996"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168</w:t>
            </w:r>
          </w:p>
        </w:tc>
        <w:tc>
          <w:tcPr>
            <w:tcW w:w="425" w:type="pct"/>
            <w:tcBorders>
              <w:top w:val="nil"/>
              <w:left w:val="nil"/>
              <w:bottom w:val="nil"/>
              <w:right w:val="single" w:sz="4" w:space="0" w:color="auto"/>
            </w:tcBorders>
            <w:shd w:val="clear" w:color="auto" w:fill="auto"/>
            <w:vAlign w:val="center"/>
            <w:hideMark/>
          </w:tcPr>
          <w:p w14:paraId="2B4BCC73"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w:t>
            </w:r>
          </w:p>
        </w:tc>
      </w:tr>
      <w:tr w:rsidR="00062E49" w:rsidRPr="00BB5E6B" w14:paraId="05914EA7" w14:textId="105779FA" w:rsidTr="00EC4060">
        <w:trPr>
          <w:trHeight w:val="255"/>
        </w:trPr>
        <w:tc>
          <w:tcPr>
            <w:tcW w:w="1590" w:type="pct"/>
            <w:tcBorders>
              <w:top w:val="nil"/>
              <w:left w:val="single" w:sz="4" w:space="0" w:color="auto"/>
              <w:bottom w:val="nil"/>
              <w:right w:val="single" w:sz="4" w:space="0" w:color="auto"/>
            </w:tcBorders>
            <w:shd w:val="clear" w:color="auto" w:fill="auto"/>
            <w:vAlign w:val="center"/>
            <w:hideMark/>
          </w:tcPr>
          <w:p w14:paraId="14384D1C" w14:textId="77777777" w:rsidR="00062E49" w:rsidRPr="00BB5E6B" w:rsidRDefault="00062E49" w:rsidP="002F1B09">
            <w:pPr>
              <w:rPr>
                <w:rFonts w:ascii="Arial" w:hAnsi="Arial" w:cs="Arial"/>
                <w:sz w:val="16"/>
                <w:szCs w:val="16"/>
                <w:lang w:eastAsia="en-AU"/>
              </w:rPr>
            </w:pPr>
            <w:r w:rsidRPr="00BB5E6B">
              <w:rPr>
                <w:rFonts w:ascii="Arial" w:hAnsi="Arial" w:cs="Arial"/>
                <w:sz w:val="16"/>
                <w:szCs w:val="16"/>
                <w:lang w:eastAsia="en-AU"/>
              </w:rPr>
              <w:t>Belgrave Heights Tennis Facility</w:t>
            </w:r>
          </w:p>
        </w:tc>
        <w:tc>
          <w:tcPr>
            <w:tcW w:w="369" w:type="pct"/>
            <w:tcBorders>
              <w:top w:val="nil"/>
              <w:left w:val="single" w:sz="4" w:space="0" w:color="auto"/>
              <w:bottom w:val="nil"/>
              <w:right w:val="single" w:sz="4" w:space="0" w:color="auto"/>
            </w:tcBorders>
            <w:shd w:val="clear" w:color="auto" w:fill="auto"/>
            <w:vAlign w:val="center"/>
            <w:hideMark/>
          </w:tcPr>
          <w:p w14:paraId="4EF2D8CD" w14:textId="77777777" w:rsidR="00062E49" w:rsidRPr="00BB5E6B" w:rsidRDefault="00062E49" w:rsidP="002F1B09">
            <w:pPr>
              <w:jc w:val="right"/>
              <w:rPr>
                <w:rFonts w:ascii="Arial" w:hAnsi="Arial" w:cs="Arial"/>
                <w:b/>
                <w:bCs/>
                <w:sz w:val="16"/>
                <w:szCs w:val="16"/>
                <w:lang w:eastAsia="en-AU"/>
              </w:rPr>
            </w:pPr>
            <w:r w:rsidRPr="00BB5E6B">
              <w:rPr>
                <w:rFonts w:ascii="Arial" w:hAnsi="Arial" w:cs="Arial"/>
                <w:b/>
                <w:bCs/>
                <w:sz w:val="16"/>
                <w:szCs w:val="16"/>
                <w:lang w:eastAsia="en-AU"/>
              </w:rPr>
              <w:t>250</w:t>
            </w:r>
          </w:p>
        </w:tc>
        <w:tc>
          <w:tcPr>
            <w:tcW w:w="369" w:type="pct"/>
            <w:tcBorders>
              <w:top w:val="nil"/>
              <w:left w:val="single" w:sz="4" w:space="0" w:color="auto"/>
              <w:bottom w:val="nil"/>
              <w:right w:val="nil"/>
            </w:tcBorders>
            <w:shd w:val="clear" w:color="auto" w:fill="auto"/>
            <w:vAlign w:val="center"/>
            <w:hideMark/>
          </w:tcPr>
          <w:p w14:paraId="55742210"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w:t>
            </w:r>
          </w:p>
        </w:tc>
        <w:tc>
          <w:tcPr>
            <w:tcW w:w="369" w:type="pct"/>
            <w:tcBorders>
              <w:top w:val="nil"/>
              <w:left w:val="nil"/>
              <w:bottom w:val="nil"/>
              <w:right w:val="nil"/>
            </w:tcBorders>
            <w:shd w:val="clear" w:color="auto" w:fill="auto"/>
            <w:vAlign w:val="center"/>
            <w:hideMark/>
          </w:tcPr>
          <w:p w14:paraId="634BA7BC"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250</w:t>
            </w:r>
          </w:p>
        </w:tc>
        <w:tc>
          <w:tcPr>
            <w:tcW w:w="369" w:type="pct"/>
            <w:tcBorders>
              <w:top w:val="nil"/>
              <w:left w:val="nil"/>
              <w:bottom w:val="nil"/>
              <w:right w:val="nil"/>
            </w:tcBorders>
            <w:shd w:val="clear" w:color="auto" w:fill="auto"/>
            <w:vAlign w:val="center"/>
            <w:hideMark/>
          </w:tcPr>
          <w:p w14:paraId="686ED506"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w:t>
            </w:r>
          </w:p>
        </w:tc>
        <w:tc>
          <w:tcPr>
            <w:tcW w:w="396" w:type="pct"/>
            <w:tcBorders>
              <w:top w:val="nil"/>
              <w:left w:val="nil"/>
              <w:bottom w:val="nil"/>
              <w:right w:val="single" w:sz="4" w:space="0" w:color="auto"/>
            </w:tcBorders>
            <w:shd w:val="clear" w:color="auto" w:fill="auto"/>
            <w:vAlign w:val="center"/>
            <w:hideMark/>
          </w:tcPr>
          <w:p w14:paraId="7EEF3F70" w14:textId="77777777" w:rsidR="00062E49" w:rsidRPr="00BB5E6B" w:rsidRDefault="00062E49" w:rsidP="002F1B09">
            <w:pPr>
              <w:jc w:val="right"/>
              <w:rPr>
                <w:rFonts w:ascii="Arial" w:hAnsi="Arial" w:cs="Arial"/>
                <w:color w:val="000000"/>
                <w:sz w:val="16"/>
                <w:szCs w:val="16"/>
                <w:lang w:eastAsia="en-AU"/>
              </w:rPr>
            </w:pPr>
            <w:r w:rsidRPr="00BB5E6B">
              <w:rPr>
                <w:rFonts w:ascii="Arial" w:hAnsi="Arial" w:cs="Arial"/>
                <w:color w:val="000000"/>
                <w:sz w:val="16"/>
                <w:szCs w:val="16"/>
                <w:lang w:eastAsia="en-AU"/>
              </w:rPr>
              <w:t>-</w:t>
            </w:r>
          </w:p>
        </w:tc>
        <w:tc>
          <w:tcPr>
            <w:tcW w:w="371" w:type="pct"/>
            <w:tcBorders>
              <w:top w:val="nil"/>
              <w:left w:val="single" w:sz="4" w:space="0" w:color="auto"/>
              <w:bottom w:val="nil"/>
              <w:right w:val="nil"/>
            </w:tcBorders>
            <w:shd w:val="clear" w:color="auto" w:fill="auto"/>
            <w:vAlign w:val="center"/>
            <w:hideMark/>
          </w:tcPr>
          <w:p w14:paraId="3B6199FC"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213</w:t>
            </w:r>
          </w:p>
        </w:tc>
        <w:tc>
          <w:tcPr>
            <w:tcW w:w="371" w:type="pct"/>
            <w:tcBorders>
              <w:top w:val="nil"/>
              <w:left w:val="nil"/>
              <w:bottom w:val="nil"/>
              <w:right w:val="nil"/>
            </w:tcBorders>
            <w:shd w:val="clear" w:color="auto" w:fill="auto"/>
            <w:vAlign w:val="center"/>
            <w:hideMark/>
          </w:tcPr>
          <w:p w14:paraId="2A5D1A69"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w:t>
            </w:r>
          </w:p>
        </w:tc>
        <w:tc>
          <w:tcPr>
            <w:tcW w:w="371" w:type="pct"/>
            <w:tcBorders>
              <w:top w:val="nil"/>
              <w:left w:val="nil"/>
              <w:bottom w:val="nil"/>
              <w:right w:val="nil"/>
            </w:tcBorders>
            <w:shd w:val="clear" w:color="auto" w:fill="auto"/>
            <w:vAlign w:val="center"/>
            <w:hideMark/>
          </w:tcPr>
          <w:p w14:paraId="50CAFB05"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37</w:t>
            </w:r>
          </w:p>
        </w:tc>
        <w:tc>
          <w:tcPr>
            <w:tcW w:w="425" w:type="pct"/>
            <w:tcBorders>
              <w:top w:val="nil"/>
              <w:left w:val="nil"/>
              <w:bottom w:val="nil"/>
              <w:right w:val="single" w:sz="4" w:space="0" w:color="auto"/>
            </w:tcBorders>
            <w:shd w:val="clear" w:color="auto" w:fill="auto"/>
            <w:vAlign w:val="center"/>
            <w:hideMark/>
          </w:tcPr>
          <w:p w14:paraId="160CD698"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w:t>
            </w:r>
          </w:p>
        </w:tc>
      </w:tr>
      <w:tr w:rsidR="00062E49" w:rsidRPr="00BB5E6B" w14:paraId="227D6D0A" w14:textId="4067F0DC" w:rsidTr="00EC4060">
        <w:trPr>
          <w:trHeight w:val="255"/>
        </w:trPr>
        <w:tc>
          <w:tcPr>
            <w:tcW w:w="1590" w:type="pct"/>
            <w:tcBorders>
              <w:top w:val="nil"/>
              <w:left w:val="single" w:sz="4" w:space="0" w:color="auto"/>
              <w:bottom w:val="nil"/>
              <w:right w:val="single" w:sz="4" w:space="0" w:color="auto"/>
            </w:tcBorders>
            <w:shd w:val="clear" w:color="auto" w:fill="auto"/>
            <w:vAlign w:val="center"/>
            <w:hideMark/>
          </w:tcPr>
          <w:p w14:paraId="32831072" w14:textId="77777777" w:rsidR="00062E49" w:rsidRPr="00BB5E6B" w:rsidRDefault="00062E49" w:rsidP="002F1B09">
            <w:pPr>
              <w:rPr>
                <w:rFonts w:ascii="Arial" w:hAnsi="Arial" w:cs="Arial"/>
                <w:sz w:val="16"/>
                <w:szCs w:val="16"/>
                <w:lang w:eastAsia="en-AU"/>
              </w:rPr>
            </w:pPr>
            <w:r w:rsidRPr="00BB5E6B">
              <w:rPr>
                <w:rFonts w:ascii="Arial" w:hAnsi="Arial" w:cs="Arial"/>
                <w:sz w:val="16"/>
                <w:szCs w:val="16"/>
                <w:lang w:eastAsia="en-AU"/>
              </w:rPr>
              <w:t>Ferny Creek Tennis Facility</w:t>
            </w:r>
          </w:p>
        </w:tc>
        <w:tc>
          <w:tcPr>
            <w:tcW w:w="369" w:type="pct"/>
            <w:tcBorders>
              <w:top w:val="nil"/>
              <w:left w:val="single" w:sz="4" w:space="0" w:color="auto"/>
              <w:bottom w:val="nil"/>
              <w:right w:val="single" w:sz="4" w:space="0" w:color="auto"/>
            </w:tcBorders>
            <w:shd w:val="clear" w:color="auto" w:fill="auto"/>
            <w:vAlign w:val="center"/>
            <w:hideMark/>
          </w:tcPr>
          <w:p w14:paraId="691AAC98" w14:textId="77777777" w:rsidR="00062E49" w:rsidRPr="00BB5E6B" w:rsidRDefault="00062E49" w:rsidP="002F1B09">
            <w:pPr>
              <w:jc w:val="right"/>
              <w:rPr>
                <w:rFonts w:ascii="Arial" w:hAnsi="Arial" w:cs="Arial"/>
                <w:b/>
                <w:bCs/>
                <w:sz w:val="16"/>
                <w:szCs w:val="16"/>
                <w:lang w:eastAsia="en-AU"/>
              </w:rPr>
            </w:pPr>
            <w:r w:rsidRPr="00BB5E6B">
              <w:rPr>
                <w:rFonts w:ascii="Arial" w:hAnsi="Arial" w:cs="Arial"/>
                <w:b/>
                <w:bCs/>
                <w:sz w:val="16"/>
                <w:szCs w:val="16"/>
                <w:lang w:eastAsia="en-AU"/>
              </w:rPr>
              <w:t>250</w:t>
            </w:r>
          </w:p>
        </w:tc>
        <w:tc>
          <w:tcPr>
            <w:tcW w:w="369" w:type="pct"/>
            <w:tcBorders>
              <w:top w:val="nil"/>
              <w:left w:val="single" w:sz="4" w:space="0" w:color="auto"/>
              <w:bottom w:val="nil"/>
              <w:right w:val="nil"/>
            </w:tcBorders>
            <w:shd w:val="clear" w:color="auto" w:fill="auto"/>
            <w:vAlign w:val="center"/>
            <w:hideMark/>
          </w:tcPr>
          <w:p w14:paraId="3F5C327D"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w:t>
            </w:r>
          </w:p>
        </w:tc>
        <w:tc>
          <w:tcPr>
            <w:tcW w:w="369" w:type="pct"/>
            <w:tcBorders>
              <w:top w:val="nil"/>
              <w:left w:val="nil"/>
              <w:bottom w:val="nil"/>
              <w:right w:val="nil"/>
            </w:tcBorders>
            <w:shd w:val="clear" w:color="auto" w:fill="auto"/>
            <w:vAlign w:val="center"/>
            <w:hideMark/>
          </w:tcPr>
          <w:p w14:paraId="4F09B522"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250</w:t>
            </w:r>
          </w:p>
        </w:tc>
        <w:tc>
          <w:tcPr>
            <w:tcW w:w="369" w:type="pct"/>
            <w:tcBorders>
              <w:top w:val="nil"/>
              <w:left w:val="nil"/>
              <w:bottom w:val="nil"/>
              <w:right w:val="nil"/>
            </w:tcBorders>
            <w:shd w:val="clear" w:color="auto" w:fill="auto"/>
            <w:vAlign w:val="center"/>
            <w:hideMark/>
          </w:tcPr>
          <w:p w14:paraId="4276BD62"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w:t>
            </w:r>
          </w:p>
        </w:tc>
        <w:tc>
          <w:tcPr>
            <w:tcW w:w="396" w:type="pct"/>
            <w:tcBorders>
              <w:top w:val="nil"/>
              <w:left w:val="nil"/>
              <w:bottom w:val="nil"/>
              <w:right w:val="single" w:sz="4" w:space="0" w:color="auto"/>
            </w:tcBorders>
            <w:shd w:val="clear" w:color="auto" w:fill="auto"/>
            <w:vAlign w:val="center"/>
            <w:hideMark/>
          </w:tcPr>
          <w:p w14:paraId="604C1EE2" w14:textId="77777777" w:rsidR="00062E49" w:rsidRPr="00BB5E6B" w:rsidRDefault="00062E49" w:rsidP="002F1B09">
            <w:pPr>
              <w:jc w:val="right"/>
              <w:rPr>
                <w:rFonts w:ascii="Arial" w:hAnsi="Arial" w:cs="Arial"/>
                <w:color w:val="000000"/>
                <w:sz w:val="16"/>
                <w:szCs w:val="16"/>
                <w:lang w:eastAsia="en-AU"/>
              </w:rPr>
            </w:pPr>
            <w:r w:rsidRPr="00BB5E6B">
              <w:rPr>
                <w:rFonts w:ascii="Arial" w:hAnsi="Arial" w:cs="Arial"/>
                <w:color w:val="000000"/>
                <w:sz w:val="16"/>
                <w:szCs w:val="16"/>
                <w:lang w:eastAsia="en-AU"/>
              </w:rPr>
              <w:t>-</w:t>
            </w:r>
          </w:p>
        </w:tc>
        <w:tc>
          <w:tcPr>
            <w:tcW w:w="371" w:type="pct"/>
            <w:tcBorders>
              <w:top w:val="nil"/>
              <w:left w:val="single" w:sz="4" w:space="0" w:color="auto"/>
              <w:bottom w:val="nil"/>
              <w:right w:val="nil"/>
            </w:tcBorders>
            <w:shd w:val="clear" w:color="auto" w:fill="auto"/>
            <w:vAlign w:val="center"/>
            <w:hideMark/>
          </w:tcPr>
          <w:p w14:paraId="6349AC7A"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213</w:t>
            </w:r>
          </w:p>
        </w:tc>
        <w:tc>
          <w:tcPr>
            <w:tcW w:w="371" w:type="pct"/>
            <w:tcBorders>
              <w:top w:val="nil"/>
              <w:left w:val="nil"/>
              <w:bottom w:val="nil"/>
              <w:right w:val="nil"/>
            </w:tcBorders>
            <w:shd w:val="clear" w:color="auto" w:fill="auto"/>
            <w:vAlign w:val="center"/>
            <w:hideMark/>
          </w:tcPr>
          <w:p w14:paraId="1C6A9F23"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w:t>
            </w:r>
          </w:p>
        </w:tc>
        <w:tc>
          <w:tcPr>
            <w:tcW w:w="371" w:type="pct"/>
            <w:tcBorders>
              <w:top w:val="nil"/>
              <w:left w:val="nil"/>
              <w:bottom w:val="nil"/>
              <w:right w:val="nil"/>
            </w:tcBorders>
            <w:shd w:val="clear" w:color="auto" w:fill="auto"/>
            <w:vAlign w:val="center"/>
            <w:hideMark/>
          </w:tcPr>
          <w:p w14:paraId="4167BAE3"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37</w:t>
            </w:r>
          </w:p>
        </w:tc>
        <w:tc>
          <w:tcPr>
            <w:tcW w:w="425" w:type="pct"/>
            <w:tcBorders>
              <w:top w:val="nil"/>
              <w:left w:val="nil"/>
              <w:bottom w:val="nil"/>
              <w:right w:val="single" w:sz="4" w:space="0" w:color="auto"/>
            </w:tcBorders>
            <w:shd w:val="clear" w:color="auto" w:fill="auto"/>
            <w:vAlign w:val="center"/>
            <w:hideMark/>
          </w:tcPr>
          <w:p w14:paraId="437960A5"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w:t>
            </w:r>
          </w:p>
        </w:tc>
      </w:tr>
      <w:tr w:rsidR="00062E49" w:rsidRPr="00BB5E6B" w14:paraId="62507BDA" w14:textId="216114DA" w:rsidTr="00EC4060">
        <w:trPr>
          <w:trHeight w:val="255"/>
        </w:trPr>
        <w:tc>
          <w:tcPr>
            <w:tcW w:w="1590" w:type="pct"/>
            <w:tcBorders>
              <w:top w:val="nil"/>
              <w:left w:val="single" w:sz="4" w:space="0" w:color="auto"/>
              <w:bottom w:val="nil"/>
              <w:right w:val="single" w:sz="4" w:space="0" w:color="auto"/>
            </w:tcBorders>
            <w:shd w:val="clear" w:color="auto" w:fill="auto"/>
            <w:vAlign w:val="center"/>
            <w:hideMark/>
          </w:tcPr>
          <w:p w14:paraId="40CCDCF8" w14:textId="77777777" w:rsidR="00062E49" w:rsidRPr="00BB5E6B" w:rsidRDefault="00062E49" w:rsidP="002F1B09">
            <w:pPr>
              <w:rPr>
                <w:rFonts w:ascii="Arial" w:hAnsi="Arial" w:cs="Arial"/>
                <w:sz w:val="16"/>
                <w:szCs w:val="16"/>
                <w:lang w:eastAsia="en-AU"/>
              </w:rPr>
            </w:pPr>
            <w:r w:rsidRPr="00BB5E6B">
              <w:rPr>
                <w:rFonts w:ascii="Arial" w:hAnsi="Arial" w:cs="Arial"/>
                <w:sz w:val="16"/>
                <w:szCs w:val="16"/>
                <w:lang w:eastAsia="en-AU"/>
              </w:rPr>
              <w:t>Lilydale BMX Track Lighting Renewal</w:t>
            </w:r>
          </w:p>
        </w:tc>
        <w:tc>
          <w:tcPr>
            <w:tcW w:w="369" w:type="pct"/>
            <w:tcBorders>
              <w:top w:val="nil"/>
              <w:left w:val="single" w:sz="4" w:space="0" w:color="auto"/>
              <w:bottom w:val="nil"/>
              <w:right w:val="single" w:sz="4" w:space="0" w:color="auto"/>
            </w:tcBorders>
            <w:shd w:val="clear" w:color="auto" w:fill="auto"/>
            <w:vAlign w:val="center"/>
            <w:hideMark/>
          </w:tcPr>
          <w:p w14:paraId="0E45E2C0" w14:textId="77777777" w:rsidR="00062E49" w:rsidRPr="00BB5E6B" w:rsidRDefault="00062E49" w:rsidP="002F1B09">
            <w:pPr>
              <w:jc w:val="right"/>
              <w:rPr>
                <w:rFonts w:ascii="Arial" w:hAnsi="Arial" w:cs="Arial"/>
                <w:b/>
                <w:bCs/>
                <w:sz w:val="16"/>
                <w:szCs w:val="16"/>
                <w:lang w:eastAsia="en-AU"/>
              </w:rPr>
            </w:pPr>
            <w:r w:rsidRPr="00BB5E6B">
              <w:rPr>
                <w:rFonts w:ascii="Arial" w:hAnsi="Arial" w:cs="Arial"/>
                <w:b/>
                <w:bCs/>
                <w:sz w:val="16"/>
                <w:szCs w:val="16"/>
                <w:lang w:eastAsia="en-AU"/>
              </w:rPr>
              <w:t>200</w:t>
            </w:r>
          </w:p>
        </w:tc>
        <w:tc>
          <w:tcPr>
            <w:tcW w:w="369" w:type="pct"/>
            <w:tcBorders>
              <w:top w:val="nil"/>
              <w:left w:val="single" w:sz="4" w:space="0" w:color="auto"/>
              <w:bottom w:val="nil"/>
              <w:right w:val="nil"/>
            </w:tcBorders>
            <w:shd w:val="clear" w:color="auto" w:fill="auto"/>
            <w:vAlign w:val="center"/>
            <w:hideMark/>
          </w:tcPr>
          <w:p w14:paraId="2A188C42"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w:t>
            </w:r>
          </w:p>
        </w:tc>
        <w:tc>
          <w:tcPr>
            <w:tcW w:w="369" w:type="pct"/>
            <w:tcBorders>
              <w:top w:val="nil"/>
              <w:left w:val="nil"/>
              <w:bottom w:val="nil"/>
              <w:right w:val="nil"/>
            </w:tcBorders>
            <w:shd w:val="clear" w:color="auto" w:fill="auto"/>
            <w:vAlign w:val="center"/>
            <w:hideMark/>
          </w:tcPr>
          <w:p w14:paraId="0AC995C6"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200</w:t>
            </w:r>
          </w:p>
        </w:tc>
        <w:tc>
          <w:tcPr>
            <w:tcW w:w="369" w:type="pct"/>
            <w:tcBorders>
              <w:top w:val="nil"/>
              <w:left w:val="nil"/>
              <w:bottom w:val="nil"/>
              <w:right w:val="nil"/>
            </w:tcBorders>
            <w:shd w:val="clear" w:color="auto" w:fill="auto"/>
            <w:vAlign w:val="center"/>
            <w:hideMark/>
          </w:tcPr>
          <w:p w14:paraId="72837F94"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w:t>
            </w:r>
          </w:p>
        </w:tc>
        <w:tc>
          <w:tcPr>
            <w:tcW w:w="396" w:type="pct"/>
            <w:tcBorders>
              <w:top w:val="nil"/>
              <w:left w:val="nil"/>
              <w:bottom w:val="nil"/>
              <w:right w:val="single" w:sz="4" w:space="0" w:color="auto"/>
            </w:tcBorders>
            <w:shd w:val="clear" w:color="auto" w:fill="auto"/>
            <w:vAlign w:val="center"/>
            <w:hideMark/>
          </w:tcPr>
          <w:p w14:paraId="39C248E0" w14:textId="77777777" w:rsidR="00062E49" w:rsidRPr="00BB5E6B" w:rsidRDefault="00062E49" w:rsidP="002F1B09">
            <w:pPr>
              <w:jc w:val="right"/>
              <w:rPr>
                <w:rFonts w:ascii="Arial" w:hAnsi="Arial" w:cs="Arial"/>
                <w:color w:val="000000"/>
                <w:sz w:val="16"/>
                <w:szCs w:val="16"/>
                <w:lang w:eastAsia="en-AU"/>
              </w:rPr>
            </w:pPr>
            <w:r w:rsidRPr="00BB5E6B">
              <w:rPr>
                <w:rFonts w:ascii="Arial" w:hAnsi="Arial" w:cs="Arial"/>
                <w:color w:val="000000"/>
                <w:sz w:val="16"/>
                <w:szCs w:val="16"/>
                <w:lang w:eastAsia="en-AU"/>
              </w:rPr>
              <w:t>-</w:t>
            </w:r>
          </w:p>
        </w:tc>
        <w:tc>
          <w:tcPr>
            <w:tcW w:w="371" w:type="pct"/>
            <w:tcBorders>
              <w:top w:val="nil"/>
              <w:left w:val="single" w:sz="4" w:space="0" w:color="auto"/>
              <w:bottom w:val="nil"/>
              <w:right w:val="nil"/>
            </w:tcBorders>
            <w:shd w:val="clear" w:color="auto" w:fill="auto"/>
            <w:vAlign w:val="center"/>
            <w:hideMark/>
          </w:tcPr>
          <w:p w14:paraId="6D7299CE"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w:t>
            </w:r>
          </w:p>
        </w:tc>
        <w:tc>
          <w:tcPr>
            <w:tcW w:w="371" w:type="pct"/>
            <w:tcBorders>
              <w:top w:val="nil"/>
              <w:left w:val="nil"/>
              <w:bottom w:val="nil"/>
              <w:right w:val="nil"/>
            </w:tcBorders>
            <w:shd w:val="clear" w:color="auto" w:fill="auto"/>
            <w:vAlign w:val="center"/>
            <w:hideMark/>
          </w:tcPr>
          <w:p w14:paraId="60836B45"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w:t>
            </w:r>
          </w:p>
        </w:tc>
        <w:tc>
          <w:tcPr>
            <w:tcW w:w="371" w:type="pct"/>
            <w:tcBorders>
              <w:top w:val="nil"/>
              <w:left w:val="nil"/>
              <w:bottom w:val="nil"/>
              <w:right w:val="nil"/>
            </w:tcBorders>
            <w:shd w:val="clear" w:color="auto" w:fill="auto"/>
            <w:vAlign w:val="center"/>
            <w:hideMark/>
          </w:tcPr>
          <w:p w14:paraId="2CB72496"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200</w:t>
            </w:r>
          </w:p>
        </w:tc>
        <w:tc>
          <w:tcPr>
            <w:tcW w:w="425" w:type="pct"/>
            <w:tcBorders>
              <w:top w:val="nil"/>
              <w:left w:val="nil"/>
              <w:bottom w:val="nil"/>
              <w:right w:val="single" w:sz="4" w:space="0" w:color="auto"/>
            </w:tcBorders>
            <w:shd w:val="clear" w:color="auto" w:fill="auto"/>
            <w:vAlign w:val="center"/>
            <w:hideMark/>
          </w:tcPr>
          <w:p w14:paraId="09036543"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w:t>
            </w:r>
          </w:p>
        </w:tc>
      </w:tr>
      <w:tr w:rsidR="00062E49" w:rsidRPr="00BB5E6B" w14:paraId="1366CFEB" w14:textId="7B63B3FB" w:rsidTr="00EC4060">
        <w:trPr>
          <w:trHeight w:val="255"/>
        </w:trPr>
        <w:tc>
          <w:tcPr>
            <w:tcW w:w="1590" w:type="pct"/>
            <w:tcBorders>
              <w:top w:val="nil"/>
              <w:left w:val="single" w:sz="4" w:space="0" w:color="auto"/>
              <w:bottom w:val="nil"/>
              <w:right w:val="single" w:sz="4" w:space="0" w:color="auto"/>
            </w:tcBorders>
            <w:shd w:val="clear" w:color="auto" w:fill="auto"/>
            <w:vAlign w:val="center"/>
            <w:hideMark/>
          </w:tcPr>
          <w:p w14:paraId="44AC4318" w14:textId="77777777" w:rsidR="00062E49" w:rsidRPr="00BB5E6B" w:rsidRDefault="00062E49" w:rsidP="002F1B09">
            <w:pPr>
              <w:rPr>
                <w:rFonts w:ascii="Arial" w:hAnsi="Arial" w:cs="Arial"/>
                <w:sz w:val="16"/>
                <w:szCs w:val="16"/>
                <w:lang w:eastAsia="en-AU"/>
              </w:rPr>
            </w:pPr>
            <w:r w:rsidRPr="00BB5E6B">
              <w:rPr>
                <w:rFonts w:ascii="Arial" w:hAnsi="Arial" w:cs="Arial"/>
                <w:sz w:val="16"/>
                <w:szCs w:val="16"/>
                <w:lang w:eastAsia="en-AU"/>
              </w:rPr>
              <w:t>Sports Courts Rehabilitation Program</w:t>
            </w:r>
          </w:p>
        </w:tc>
        <w:tc>
          <w:tcPr>
            <w:tcW w:w="369" w:type="pct"/>
            <w:tcBorders>
              <w:top w:val="nil"/>
              <w:left w:val="single" w:sz="4" w:space="0" w:color="auto"/>
              <w:bottom w:val="nil"/>
              <w:right w:val="single" w:sz="4" w:space="0" w:color="auto"/>
            </w:tcBorders>
            <w:shd w:val="clear" w:color="auto" w:fill="auto"/>
            <w:vAlign w:val="center"/>
            <w:hideMark/>
          </w:tcPr>
          <w:p w14:paraId="1F96D4F3" w14:textId="77777777" w:rsidR="00062E49" w:rsidRPr="00BB5E6B" w:rsidRDefault="00062E49" w:rsidP="002F1B09">
            <w:pPr>
              <w:jc w:val="right"/>
              <w:rPr>
                <w:rFonts w:ascii="Arial" w:hAnsi="Arial" w:cs="Arial"/>
                <w:b/>
                <w:bCs/>
                <w:sz w:val="16"/>
                <w:szCs w:val="16"/>
                <w:lang w:eastAsia="en-AU"/>
              </w:rPr>
            </w:pPr>
            <w:r w:rsidRPr="00BB5E6B">
              <w:rPr>
                <w:rFonts w:ascii="Arial" w:hAnsi="Arial" w:cs="Arial"/>
                <w:b/>
                <w:bCs/>
                <w:sz w:val="16"/>
                <w:szCs w:val="16"/>
                <w:lang w:eastAsia="en-AU"/>
              </w:rPr>
              <w:t>266</w:t>
            </w:r>
          </w:p>
        </w:tc>
        <w:tc>
          <w:tcPr>
            <w:tcW w:w="369" w:type="pct"/>
            <w:tcBorders>
              <w:top w:val="nil"/>
              <w:left w:val="single" w:sz="4" w:space="0" w:color="auto"/>
              <w:bottom w:val="nil"/>
              <w:right w:val="nil"/>
            </w:tcBorders>
            <w:shd w:val="clear" w:color="auto" w:fill="auto"/>
            <w:vAlign w:val="center"/>
            <w:hideMark/>
          </w:tcPr>
          <w:p w14:paraId="787430F6"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w:t>
            </w:r>
          </w:p>
        </w:tc>
        <w:tc>
          <w:tcPr>
            <w:tcW w:w="369" w:type="pct"/>
            <w:tcBorders>
              <w:top w:val="nil"/>
              <w:left w:val="nil"/>
              <w:bottom w:val="nil"/>
              <w:right w:val="nil"/>
            </w:tcBorders>
            <w:shd w:val="clear" w:color="auto" w:fill="auto"/>
            <w:vAlign w:val="center"/>
            <w:hideMark/>
          </w:tcPr>
          <w:p w14:paraId="1C874089"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214</w:t>
            </w:r>
          </w:p>
        </w:tc>
        <w:tc>
          <w:tcPr>
            <w:tcW w:w="369" w:type="pct"/>
            <w:tcBorders>
              <w:top w:val="nil"/>
              <w:left w:val="nil"/>
              <w:bottom w:val="nil"/>
              <w:right w:val="nil"/>
            </w:tcBorders>
            <w:shd w:val="clear" w:color="auto" w:fill="auto"/>
            <w:vAlign w:val="center"/>
            <w:hideMark/>
          </w:tcPr>
          <w:p w14:paraId="0BC3824B"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52</w:t>
            </w:r>
          </w:p>
        </w:tc>
        <w:tc>
          <w:tcPr>
            <w:tcW w:w="396" w:type="pct"/>
            <w:tcBorders>
              <w:top w:val="nil"/>
              <w:left w:val="nil"/>
              <w:bottom w:val="nil"/>
              <w:right w:val="single" w:sz="4" w:space="0" w:color="auto"/>
            </w:tcBorders>
            <w:shd w:val="clear" w:color="auto" w:fill="auto"/>
            <w:vAlign w:val="center"/>
            <w:hideMark/>
          </w:tcPr>
          <w:p w14:paraId="666A2566" w14:textId="77777777" w:rsidR="00062E49" w:rsidRPr="00BB5E6B" w:rsidRDefault="00062E49" w:rsidP="002F1B09">
            <w:pPr>
              <w:jc w:val="right"/>
              <w:rPr>
                <w:rFonts w:ascii="Arial" w:hAnsi="Arial" w:cs="Arial"/>
                <w:color w:val="000000"/>
                <w:sz w:val="16"/>
                <w:szCs w:val="16"/>
                <w:lang w:eastAsia="en-AU"/>
              </w:rPr>
            </w:pPr>
            <w:r w:rsidRPr="00BB5E6B">
              <w:rPr>
                <w:rFonts w:ascii="Arial" w:hAnsi="Arial" w:cs="Arial"/>
                <w:color w:val="000000"/>
                <w:sz w:val="16"/>
                <w:szCs w:val="16"/>
                <w:lang w:eastAsia="en-AU"/>
              </w:rPr>
              <w:t>-</w:t>
            </w:r>
          </w:p>
        </w:tc>
        <w:tc>
          <w:tcPr>
            <w:tcW w:w="371" w:type="pct"/>
            <w:tcBorders>
              <w:top w:val="nil"/>
              <w:left w:val="single" w:sz="4" w:space="0" w:color="auto"/>
              <w:bottom w:val="nil"/>
              <w:right w:val="nil"/>
            </w:tcBorders>
            <w:shd w:val="clear" w:color="auto" w:fill="auto"/>
            <w:vAlign w:val="center"/>
            <w:hideMark/>
          </w:tcPr>
          <w:p w14:paraId="1129B610"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w:t>
            </w:r>
          </w:p>
        </w:tc>
        <w:tc>
          <w:tcPr>
            <w:tcW w:w="371" w:type="pct"/>
            <w:tcBorders>
              <w:top w:val="nil"/>
              <w:left w:val="nil"/>
              <w:bottom w:val="nil"/>
              <w:right w:val="nil"/>
            </w:tcBorders>
            <w:shd w:val="clear" w:color="auto" w:fill="auto"/>
            <w:vAlign w:val="center"/>
            <w:hideMark/>
          </w:tcPr>
          <w:p w14:paraId="083A4EE5"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w:t>
            </w:r>
          </w:p>
        </w:tc>
        <w:tc>
          <w:tcPr>
            <w:tcW w:w="371" w:type="pct"/>
            <w:tcBorders>
              <w:top w:val="nil"/>
              <w:left w:val="nil"/>
              <w:bottom w:val="nil"/>
              <w:right w:val="nil"/>
            </w:tcBorders>
            <w:shd w:val="clear" w:color="auto" w:fill="auto"/>
            <w:vAlign w:val="center"/>
            <w:hideMark/>
          </w:tcPr>
          <w:p w14:paraId="3FF15AD1"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266</w:t>
            </w:r>
          </w:p>
        </w:tc>
        <w:tc>
          <w:tcPr>
            <w:tcW w:w="425" w:type="pct"/>
            <w:tcBorders>
              <w:top w:val="nil"/>
              <w:left w:val="nil"/>
              <w:bottom w:val="nil"/>
              <w:right w:val="single" w:sz="4" w:space="0" w:color="auto"/>
            </w:tcBorders>
            <w:shd w:val="clear" w:color="auto" w:fill="auto"/>
            <w:vAlign w:val="center"/>
            <w:hideMark/>
          </w:tcPr>
          <w:p w14:paraId="2935E389"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w:t>
            </w:r>
          </w:p>
        </w:tc>
      </w:tr>
      <w:tr w:rsidR="00062E49" w:rsidRPr="00BB5E6B" w14:paraId="203A8723" w14:textId="3CBBF0F4" w:rsidTr="00EC4060">
        <w:trPr>
          <w:trHeight w:val="255"/>
        </w:trPr>
        <w:tc>
          <w:tcPr>
            <w:tcW w:w="1590" w:type="pct"/>
            <w:tcBorders>
              <w:top w:val="nil"/>
              <w:left w:val="single" w:sz="4" w:space="0" w:color="auto"/>
              <w:bottom w:val="nil"/>
              <w:right w:val="single" w:sz="4" w:space="0" w:color="auto"/>
            </w:tcBorders>
            <w:shd w:val="clear" w:color="auto" w:fill="auto"/>
            <w:vAlign w:val="center"/>
            <w:hideMark/>
          </w:tcPr>
          <w:p w14:paraId="6A433958" w14:textId="77777777" w:rsidR="00062E49" w:rsidRPr="00BB5E6B" w:rsidRDefault="00062E49" w:rsidP="002F1B09">
            <w:pPr>
              <w:rPr>
                <w:rFonts w:ascii="Arial" w:hAnsi="Arial" w:cs="Arial"/>
                <w:sz w:val="16"/>
                <w:szCs w:val="16"/>
                <w:lang w:eastAsia="en-AU"/>
              </w:rPr>
            </w:pPr>
            <w:r w:rsidRPr="00BB5E6B">
              <w:rPr>
                <w:rFonts w:ascii="Arial" w:hAnsi="Arial" w:cs="Arial"/>
                <w:sz w:val="16"/>
                <w:szCs w:val="16"/>
                <w:lang w:eastAsia="en-AU"/>
              </w:rPr>
              <w:t>Sportsfield Rehabilitation Program</w:t>
            </w:r>
          </w:p>
        </w:tc>
        <w:tc>
          <w:tcPr>
            <w:tcW w:w="369" w:type="pct"/>
            <w:tcBorders>
              <w:top w:val="nil"/>
              <w:left w:val="single" w:sz="4" w:space="0" w:color="auto"/>
              <w:bottom w:val="nil"/>
              <w:right w:val="single" w:sz="4" w:space="0" w:color="auto"/>
            </w:tcBorders>
            <w:shd w:val="clear" w:color="auto" w:fill="auto"/>
            <w:vAlign w:val="center"/>
            <w:hideMark/>
          </w:tcPr>
          <w:p w14:paraId="2FFBD00B" w14:textId="77777777" w:rsidR="00062E49" w:rsidRPr="00BB5E6B" w:rsidRDefault="00062E49" w:rsidP="002F1B09">
            <w:pPr>
              <w:jc w:val="right"/>
              <w:rPr>
                <w:rFonts w:ascii="Arial" w:hAnsi="Arial" w:cs="Arial"/>
                <w:b/>
                <w:bCs/>
                <w:sz w:val="16"/>
                <w:szCs w:val="16"/>
                <w:lang w:eastAsia="en-AU"/>
              </w:rPr>
            </w:pPr>
            <w:r w:rsidRPr="00BB5E6B">
              <w:rPr>
                <w:rFonts w:ascii="Arial" w:hAnsi="Arial" w:cs="Arial"/>
                <w:b/>
                <w:bCs/>
                <w:sz w:val="16"/>
                <w:szCs w:val="16"/>
                <w:lang w:eastAsia="en-AU"/>
              </w:rPr>
              <w:t>364</w:t>
            </w:r>
          </w:p>
        </w:tc>
        <w:tc>
          <w:tcPr>
            <w:tcW w:w="369" w:type="pct"/>
            <w:tcBorders>
              <w:top w:val="nil"/>
              <w:left w:val="single" w:sz="4" w:space="0" w:color="auto"/>
              <w:bottom w:val="nil"/>
              <w:right w:val="nil"/>
            </w:tcBorders>
            <w:shd w:val="clear" w:color="auto" w:fill="auto"/>
            <w:vAlign w:val="center"/>
            <w:hideMark/>
          </w:tcPr>
          <w:p w14:paraId="6A68FF20"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w:t>
            </w:r>
          </w:p>
        </w:tc>
        <w:tc>
          <w:tcPr>
            <w:tcW w:w="369" w:type="pct"/>
            <w:tcBorders>
              <w:top w:val="nil"/>
              <w:left w:val="nil"/>
              <w:bottom w:val="nil"/>
              <w:right w:val="nil"/>
            </w:tcBorders>
            <w:shd w:val="clear" w:color="auto" w:fill="auto"/>
            <w:vAlign w:val="center"/>
            <w:hideMark/>
          </w:tcPr>
          <w:p w14:paraId="59105341"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73</w:t>
            </w:r>
          </w:p>
        </w:tc>
        <w:tc>
          <w:tcPr>
            <w:tcW w:w="369" w:type="pct"/>
            <w:tcBorders>
              <w:top w:val="nil"/>
              <w:left w:val="nil"/>
              <w:bottom w:val="nil"/>
              <w:right w:val="nil"/>
            </w:tcBorders>
            <w:shd w:val="clear" w:color="auto" w:fill="auto"/>
            <w:vAlign w:val="center"/>
            <w:hideMark/>
          </w:tcPr>
          <w:p w14:paraId="6256BC47"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291</w:t>
            </w:r>
          </w:p>
        </w:tc>
        <w:tc>
          <w:tcPr>
            <w:tcW w:w="396" w:type="pct"/>
            <w:tcBorders>
              <w:top w:val="nil"/>
              <w:left w:val="nil"/>
              <w:bottom w:val="nil"/>
              <w:right w:val="single" w:sz="4" w:space="0" w:color="auto"/>
            </w:tcBorders>
            <w:shd w:val="clear" w:color="auto" w:fill="auto"/>
            <w:vAlign w:val="center"/>
            <w:hideMark/>
          </w:tcPr>
          <w:p w14:paraId="3481DD90" w14:textId="77777777" w:rsidR="00062E49" w:rsidRPr="00BB5E6B" w:rsidRDefault="00062E49" w:rsidP="002F1B09">
            <w:pPr>
              <w:jc w:val="right"/>
              <w:rPr>
                <w:rFonts w:ascii="Arial" w:hAnsi="Arial" w:cs="Arial"/>
                <w:color w:val="000000"/>
                <w:sz w:val="16"/>
                <w:szCs w:val="16"/>
                <w:lang w:eastAsia="en-AU"/>
              </w:rPr>
            </w:pPr>
            <w:r w:rsidRPr="00BB5E6B">
              <w:rPr>
                <w:rFonts w:ascii="Arial" w:hAnsi="Arial" w:cs="Arial"/>
                <w:color w:val="000000"/>
                <w:sz w:val="16"/>
                <w:szCs w:val="16"/>
                <w:lang w:eastAsia="en-AU"/>
              </w:rPr>
              <w:t>-</w:t>
            </w:r>
          </w:p>
        </w:tc>
        <w:tc>
          <w:tcPr>
            <w:tcW w:w="371" w:type="pct"/>
            <w:tcBorders>
              <w:top w:val="nil"/>
              <w:left w:val="single" w:sz="4" w:space="0" w:color="auto"/>
              <w:bottom w:val="nil"/>
              <w:right w:val="nil"/>
            </w:tcBorders>
            <w:shd w:val="clear" w:color="auto" w:fill="auto"/>
            <w:vAlign w:val="center"/>
            <w:hideMark/>
          </w:tcPr>
          <w:p w14:paraId="751DBB1F"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w:t>
            </w:r>
          </w:p>
        </w:tc>
        <w:tc>
          <w:tcPr>
            <w:tcW w:w="371" w:type="pct"/>
            <w:tcBorders>
              <w:top w:val="nil"/>
              <w:left w:val="nil"/>
              <w:bottom w:val="nil"/>
              <w:right w:val="nil"/>
            </w:tcBorders>
            <w:shd w:val="clear" w:color="auto" w:fill="auto"/>
            <w:vAlign w:val="center"/>
            <w:hideMark/>
          </w:tcPr>
          <w:p w14:paraId="10A07DFD"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w:t>
            </w:r>
          </w:p>
        </w:tc>
        <w:tc>
          <w:tcPr>
            <w:tcW w:w="371" w:type="pct"/>
            <w:tcBorders>
              <w:top w:val="nil"/>
              <w:left w:val="nil"/>
              <w:bottom w:val="nil"/>
              <w:right w:val="nil"/>
            </w:tcBorders>
            <w:shd w:val="clear" w:color="auto" w:fill="auto"/>
            <w:vAlign w:val="center"/>
            <w:hideMark/>
          </w:tcPr>
          <w:p w14:paraId="780E11C6"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364</w:t>
            </w:r>
          </w:p>
        </w:tc>
        <w:tc>
          <w:tcPr>
            <w:tcW w:w="425" w:type="pct"/>
            <w:tcBorders>
              <w:top w:val="nil"/>
              <w:left w:val="nil"/>
              <w:bottom w:val="nil"/>
              <w:right w:val="single" w:sz="4" w:space="0" w:color="auto"/>
            </w:tcBorders>
            <w:shd w:val="clear" w:color="auto" w:fill="auto"/>
            <w:vAlign w:val="center"/>
            <w:hideMark/>
          </w:tcPr>
          <w:p w14:paraId="4ECCC1FB"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w:t>
            </w:r>
          </w:p>
        </w:tc>
      </w:tr>
      <w:tr w:rsidR="00062E49" w:rsidRPr="00BB5E6B" w14:paraId="0EBE58E3" w14:textId="569021C1" w:rsidTr="00EC4060">
        <w:trPr>
          <w:trHeight w:val="255"/>
        </w:trPr>
        <w:tc>
          <w:tcPr>
            <w:tcW w:w="1590" w:type="pct"/>
            <w:tcBorders>
              <w:top w:val="nil"/>
              <w:left w:val="single" w:sz="4" w:space="0" w:color="auto"/>
              <w:bottom w:val="nil"/>
              <w:right w:val="single" w:sz="4" w:space="0" w:color="auto"/>
            </w:tcBorders>
            <w:shd w:val="clear" w:color="auto" w:fill="auto"/>
            <w:vAlign w:val="center"/>
            <w:hideMark/>
          </w:tcPr>
          <w:p w14:paraId="005F121A" w14:textId="77777777" w:rsidR="00062E49" w:rsidRPr="00BB5E6B" w:rsidRDefault="00062E49" w:rsidP="002F1B09">
            <w:pPr>
              <w:rPr>
                <w:rFonts w:ascii="Arial" w:hAnsi="Arial" w:cs="Arial"/>
                <w:sz w:val="16"/>
                <w:szCs w:val="16"/>
                <w:lang w:eastAsia="en-AU"/>
              </w:rPr>
            </w:pPr>
            <w:r w:rsidRPr="00BB5E6B">
              <w:rPr>
                <w:rFonts w:ascii="Arial" w:hAnsi="Arial" w:cs="Arial"/>
                <w:sz w:val="16"/>
                <w:szCs w:val="16"/>
                <w:lang w:eastAsia="en-AU"/>
              </w:rPr>
              <w:t>Sportsfield Synthetic surface renewal</w:t>
            </w:r>
          </w:p>
        </w:tc>
        <w:tc>
          <w:tcPr>
            <w:tcW w:w="369" w:type="pct"/>
            <w:tcBorders>
              <w:top w:val="nil"/>
              <w:left w:val="single" w:sz="4" w:space="0" w:color="auto"/>
              <w:bottom w:val="nil"/>
              <w:right w:val="single" w:sz="4" w:space="0" w:color="auto"/>
            </w:tcBorders>
            <w:shd w:val="clear" w:color="auto" w:fill="auto"/>
            <w:vAlign w:val="center"/>
            <w:hideMark/>
          </w:tcPr>
          <w:p w14:paraId="5A460E64" w14:textId="77777777" w:rsidR="00062E49" w:rsidRPr="00BB5E6B" w:rsidRDefault="00062E49" w:rsidP="002F1B09">
            <w:pPr>
              <w:jc w:val="right"/>
              <w:rPr>
                <w:rFonts w:ascii="Arial" w:hAnsi="Arial" w:cs="Arial"/>
                <w:b/>
                <w:bCs/>
                <w:sz w:val="16"/>
                <w:szCs w:val="16"/>
                <w:lang w:eastAsia="en-AU"/>
              </w:rPr>
            </w:pPr>
            <w:r w:rsidRPr="00BB5E6B">
              <w:rPr>
                <w:rFonts w:ascii="Arial" w:hAnsi="Arial" w:cs="Arial"/>
                <w:b/>
                <w:bCs/>
                <w:sz w:val="16"/>
                <w:szCs w:val="16"/>
                <w:lang w:eastAsia="en-AU"/>
              </w:rPr>
              <w:t>77</w:t>
            </w:r>
          </w:p>
        </w:tc>
        <w:tc>
          <w:tcPr>
            <w:tcW w:w="369" w:type="pct"/>
            <w:tcBorders>
              <w:top w:val="nil"/>
              <w:left w:val="single" w:sz="4" w:space="0" w:color="auto"/>
              <w:bottom w:val="nil"/>
              <w:right w:val="nil"/>
            </w:tcBorders>
            <w:shd w:val="clear" w:color="auto" w:fill="auto"/>
            <w:vAlign w:val="center"/>
            <w:hideMark/>
          </w:tcPr>
          <w:p w14:paraId="4CA2ECD8"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w:t>
            </w:r>
          </w:p>
        </w:tc>
        <w:tc>
          <w:tcPr>
            <w:tcW w:w="369" w:type="pct"/>
            <w:tcBorders>
              <w:top w:val="nil"/>
              <w:left w:val="nil"/>
              <w:bottom w:val="nil"/>
              <w:right w:val="nil"/>
            </w:tcBorders>
            <w:shd w:val="clear" w:color="auto" w:fill="auto"/>
            <w:vAlign w:val="center"/>
            <w:hideMark/>
          </w:tcPr>
          <w:p w14:paraId="2164EC84"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54</w:t>
            </w:r>
          </w:p>
        </w:tc>
        <w:tc>
          <w:tcPr>
            <w:tcW w:w="369" w:type="pct"/>
            <w:tcBorders>
              <w:top w:val="nil"/>
              <w:left w:val="nil"/>
              <w:bottom w:val="nil"/>
              <w:right w:val="nil"/>
            </w:tcBorders>
            <w:shd w:val="clear" w:color="auto" w:fill="auto"/>
            <w:vAlign w:val="center"/>
            <w:hideMark/>
          </w:tcPr>
          <w:p w14:paraId="37D259D2"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23</w:t>
            </w:r>
          </w:p>
        </w:tc>
        <w:tc>
          <w:tcPr>
            <w:tcW w:w="396" w:type="pct"/>
            <w:tcBorders>
              <w:top w:val="nil"/>
              <w:left w:val="nil"/>
              <w:bottom w:val="nil"/>
              <w:right w:val="single" w:sz="4" w:space="0" w:color="auto"/>
            </w:tcBorders>
            <w:shd w:val="clear" w:color="auto" w:fill="auto"/>
            <w:vAlign w:val="center"/>
            <w:hideMark/>
          </w:tcPr>
          <w:p w14:paraId="1BCCAD46" w14:textId="77777777" w:rsidR="00062E49" w:rsidRPr="00BB5E6B" w:rsidRDefault="00062E49" w:rsidP="002F1B09">
            <w:pPr>
              <w:jc w:val="right"/>
              <w:rPr>
                <w:rFonts w:ascii="Arial" w:hAnsi="Arial" w:cs="Arial"/>
                <w:color w:val="000000"/>
                <w:sz w:val="16"/>
                <w:szCs w:val="16"/>
                <w:lang w:eastAsia="en-AU"/>
              </w:rPr>
            </w:pPr>
            <w:r w:rsidRPr="00BB5E6B">
              <w:rPr>
                <w:rFonts w:ascii="Arial" w:hAnsi="Arial" w:cs="Arial"/>
                <w:color w:val="000000"/>
                <w:sz w:val="16"/>
                <w:szCs w:val="16"/>
                <w:lang w:eastAsia="en-AU"/>
              </w:rPr>
              <w:t>-</w:t>
            </w:r>
          </w:p>
        </w:tc>
        <w:tc>
          <w:tcPr>
            <w:tcW w:w="371" w:type="pct"/>
            <w:tcBorders>
              <w:top w:val="nil"/>
              <w:left w:val="single" w:sz="4" w:space="0" w:color="auto"/>
              <w:bottom w:val="nil"/>
              <w:right w:val="nil"/>
            </w:tcBorders>
            <w:shd w:val="clear" w:color="auto" w:fill="auto"/>
            <w:vAlign w:val="center"/>
            <w:hideMark/>
          </w:tcPr>
          <w:p w14:paraId="1620240F"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w:t>
            </w:r>
          </w:p>
        </w:tc>
        <w:tc>
          <w:tcPr>
            <w:tcW w:w="371" w:type="pct"/>
            <w:tcBorders>
              <w:top w:val="nil"/>
              <w:left w:val="nil"/>
              <w:bottom w:val="nil"/>
              <w:right w:val="nil"/>
            </w:tcBorders>
            <w:shd w:val="clear" w:color="auto" w:fill="auto"/>
            <w:vAlign w:val="center"/>
            <w:hideMark/>
          </w:tcPr>
          <w:p w14:paraId="6A140DD1"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w:t>
            </w:r>
          </w:p>
        </w:tc>
        <w:tc>
          <w:tcPr>
            <w:tcW w:w="371" w:type="pct"/>
            <w:tcBorders>
              <w:top w:val="nil"/>
              <w:left w:val="nil"/>
              <w:bottom w:val="nil"/>
              <w:right w:val="nil"/>
            </w:tcBorders>
            <w:shd w:val="clear" w:color="auto" w:fill="auto"/>
            <w:vAlign w:val="center"/>
            <w:hideMark/>
          </w:tcPr>
          <w:p w14:paraId="1E62F7E0"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77</w:t>
            </w:r>
          </w:p>
        </w:tc>
        <w:tc>
          <w:tcPr>
            <w:tcW w:w="425" w:type="pct"/>
            <w:tcBorders>
              <w:top w:val="nil"/>
              <w:left w:val="nil"/>
              <w:bottom w:val="nil"/>
              <w:right w:val="single" w:sz="4" w:space="0" w:color="auto"/>
            </w:tcBorders>
            <w:shd w:val="clear" w:color="auto" w:fill="auto"/>
            <w:vAlign w:val="center"/>
            <w:hideMark/>
          </w:tcPr>
          <w:p w14:paraId="55CC03E5"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w:t>
            </w:r>
          </w:p>
        </w:tc>
      </w:tr>
      <w:tr w:rsidR="00062E49" w:rsidRPr="00BB5E6B" w14:paraId="194A9847" w14:textId="709F9D74" w:rsidTr="00EC4060">
        <w:trPr>
          <w:trHeight w:val="255"/>
        </w:trPr>
        <w:tc>
          <w:tcPr>
            <w:tcW w:w="1590" w:type="pct"/>
            <w:tcBorders>
              <w:top w:val="nil"/>
              <w:left w:val="single" w:sz="4" w:space="0" w:color="auto"/>
              <w:bottom w:val="nil"/>
              <w:right w:val="single" w:sz="4" w:space="0" w:color="auto"/>
            </w:tcBorders>
            <w:shd w:val="clear" w:color="auto" w:fill="auto"/>
            <w:vAlign w:val="center"/>
            <w:hideMark/>
          </w:tcPr>
          <w:p w14:paraId="3764B722" w14:textId="77777777" w:rsidR="00062E49" w:rsidRPr="00BB5E6B" w:rsidRDefault="00062E49" w:rsidP="002F1B09">
            <w:pPr>
              <w:rPr>
                <w:rFonts w:ascii="Arial" w:hAnsi="Arial" w:cs="Arial"/>
                <w:sz w:val="16"/>
                <w:szCs w:val="16"/>
                <w:lang w:eastAsia="en-AU"/>
              </w:rPr>
            </w:pPr>
            <w:r w:rsidRPr="00BB5E6B">
              <w:rPr>
                <w:rFonts w:ascii="Arial" w:hAnsi="Arial" w:cs="Arial"/>
                <w:sz w:val="16"/>
                <w:szCs w:val="16"/>
                <w:lang w:eastAsia="en-AU"/>
              </w:rPr>
              <w:t>Upwey Tennis Court Renewal</w:t>
            </w:r>
          </w:p>
        </w:tc>
        <w:tc>
          <w:tcPr>
            <w:tcW w:w="369" w:type="pct"/>
            <w:tcBorders>
              <w:top w:val="nil"/>
              <w:left w:val="single" w:sz="4" w:space="0" w:color="auto"/>
              <w:bottom w:val="nil"/>
              <w:right w:val="single" w:sz="4" w:space="0" w:color="auto"/>
            </w:tcBorders>
            <w:shd w:val="clear" w:color="auto" w:fill="auto"/>
            <w:vAlign w:val="center"/>
            <w:hideMark/>
          </w:tcPr>
          <w:p w14:paraId="2DD275CF" w14:textId="77777777" w:rsidR="00062E49" w:rsidRPr="00BB5E6B" w:rsidRDefault="00062E49" w:rsidP="002F1B09">
            <w:pPr>
              <w:jc w:val="right"/>
              <w:rPr>
                <w:rFonts w:ascii="Arial" w:hAnsi="Arial" w:cs="Arial"/>
                <w:b/>
                <w:bCs/>
                <w:sz w:val="16"/>
                <w:szCs w:val="16"/>
                <w:lang w:eastAsia="en-AU"/>
              </w:rPr>
            </w:pPr>
            <w:r w:rsidRPr="00BB5E6B">
              <w:rPr>
                <w:rFonts w:ascii="Arial" w:hAnsi="Arial" w:cs="Arial"/>
                <w:b/>
                <w:bCs/>
                <w:sz w:val="16"/>
                <w:szCs w:val="16"/>
                <w:lang w:eastAsia="en-AU"/>
              </w:rPr>
              <w:t>465</w:t>
            </w:r>
          </w:p>
        </w:tc>
        <w:tc>
          <w:tcPr>
            <w:tcW w:w="369" w:type="pct"/>
            <w:tcBorders>
              <w:top w:val="nil"/>
              <w:left w:val="single" w:sz="4" w:space="0" w:color="auto"/>
              <w:bottom w:val="nil"/>
              <w:right w:val="nil"/>
            </w:tcBorders>
            <w:shd w:val="clear" w:color="auto" w:fill="auto"/>
            <w:vAlign w:val="center"/>
            <w:hideMark/>
          </w:tcPr>
          <w:p w14:paraId="7DFE5399"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w:t>
            </w:r>
          </w:p>
        </w:tc>
        <w:tc>
          <w:tcPr>
            <w:tcW w:w="369" w:type="pct"/>
            <w:tcBorders>
              <w:top w:val="nil"/>
              <w:left w:val="nil"/>
              <w:bottom w:val="nil"/>
              <w:right w:val="nil"/>
            </w:tcBorders>
            <w:shd w:val="clear" w:color="auto" w:fill="auto"/>
            <w:vAlign w:val="center"/>
            <w:hideMark/>
          </w:tcPr>
          <w:p w14:paraId="20DA06C6"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465</w:t>
            </w:r>
          </w:p>
        </w:tc>
        <w:tc>
          <w:tcPr>
            <w:tcW w:w="369" w:type="pct"/>
            <w:tcBorders>
              <w:top w:val="nil"/>
              <w:left w:val="nil"/>
              <w:bottom w:val="nil"/>
              <w:right w:val="nil"/>
            </w:tcBorders>
            <w:shd w:val="clear" w:color="auto" w:fill="auto"/>
            <w:vAlign w:val="center"/>
            <w:hideMark/>
          </w:tcPr>
          <w:p w14:paraId="6742ACE0"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w:t>
            </w:r>
          </w:p>
        </w:tc>
        <w:tc>
          <w:tcPr>
            <w:tcW w:w="396" w:type="pct"/>
            <w:tcBorders>
              <w:top w:val="nil"/>
              <w:left w:val="nil"/>
              <w:bottom w:val="nil"/>
              <w:right w:val="single" w:sz="4" w:space="0" w:color="auto"/>
            </w:tcBorders>
            <w:shd w:val="clear" w:color="auto" w:fill="auto"/>
            <w:vAlign w:val="center"/>
            <w:hideMark/>
          </w:tcPr>
          <w:p w14:paraId="03EEEA24" w14:textId="77777777" w:rsidR="00062E49" w:rsidRPr="00BB5E6B" w:rsidRDefault="00062E49" w:rsidP="002F1B09">
            <w:pPr>
              <w:jc w:val="right"/>
              <w:rPr>
                <w:rFonts w:ascii="Arial" w:hAnsi="Arial" w:cs="Arial"/>
                <w:color w:val="000000"/>
                <w:sz w:val="16"/>
                <w:szCs w:val="16"/>
                <w:lang w:eastAsia="en-AU"/>
              </w:rPr>
            </w:pPr>
            <w:r w:rsidRPr="00BB5E6B">
              <w:rPr>
                <w:rFonts w:ascii="Arial" w:hAnsi="Arial" w:cs="Arial"/>
                <w:color w:val="000000"/>
                <w:sz w:val="16"/>
                <w:szCs w:val="16"/>
                <w:lang w:eastAsia="en-AU"/>
              </w:rPr>
              <w:t>-</w:t>
            </w:r>
          </w:p>
        </w:tc>
        <w:tc>
          <w:tcPr>
            <w:tcW w:w="371" w:type="pct"/>
            <w:tcBorders>
              <w:top w:val="nil"/>
              <w:left w:val="single" w:sz="4" w:space="0" w:color="auto"/>
              <w:bottom w:val="nil"/>
              <w:right w:val="nil"/>
            </w:tcBorders>
            <w:shd w:val="clear" w:color="auto" w:fill="auto"/>
            <w:vAlign w:val="center"/>
            <w:hideMark/>
          </w:tcPr>
          <w:p w14:paraId="7F99159B"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w:t>
            </w:r>
          </w:p>
        </w:tc>
        <w:tc>
          <w:tcPr>
            <w:tcW w:w="371" w:type="pct"/>
            <w:tcBorders>
              <w:top w:val="nil"/>
              <w:left w:val="nil"/>
              <w:bottom w:val="nil"/>
              <w:right w:val="nil"/>
            </w:tcBorders>
            <w:shd w:val="clear" w:color="auto" w:fill="auto"/>
            <w:vAlign w:val="center"/>
            <w:hideMark/>
          </w:tcPr>
          <w:p w14:paraId="2EDED3CB"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w:t>
            </w:r>
          </w:p>
        </w:tc>
        <w:tc>
          <w:tcPr>
            <w:tcW w:w="371" w:type="pct"/>
            <w:tcBorders>
              <w:top w:val="nil"/>
              <w:left w:val="nil"/>
              <w:bottom w:val="nil"/>
              <w:right w:val="nil"/>
            </w:tcBorders>
            <w:shd w:val="clear" w:color="auto" w:fill="auto"/>
            <w:vAlign w:val="center"/>
            <w:hideMark/>
          </w:tcPr>
          <w:p w14:paraId="356FEF95"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w:t>
            </w:r>
          </w:p>
        </w:tc>
        <w:tc>
          <w:tcPr>
            <w:tcW w:w="425" w:type="pct"/>
            <w:tcBorders>
              <w:top w:val="nil"/>
              <w:left w:val="nil"/>
              <w:bottom w:val="nil"/>
              <w:right w:val="single" w:sz="4" w:space="0" w:color="auto"/>
            </w:tcBorders>
            <w:shd w:val="clear" w:color="auto" w:fill="auto"/>
            <w:vAlign w:val="center"/>
            <w:hideMark/>
          </w:tcPr>
          <w:p w14:paraId="224702FE"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465</w:t>
            </w:r>
          </w:p>
        </w:tc>
      </w:tr>
      <w:tr w:rsidR="00062E49" w:rsidRPr="00BB5E6B" w14:paraId="56BBE9DE" w14:textId="3ED29848" w:rsidTr="00EC4060">
        <w:trPr>
          <w:trHeight w:val="255"/>
        </w:trPr>
        <w:tc>
          <w:tcPr>
            <w:tcW w:w="1590" w:type="pct"/>
            <w:tcBorders>
              <w:top w:val="nil"/>
              <w:left w:val="single" w:sz="4" w:space="0" w:color="auto"/>
              <w:bottom w:val="nil"/>
              <w:right w:val="single" w:sz="4" w:space="0" w:color="auto"/>
            </w:tcBorders>
            <w:shd w:val="clear" w:color="auto" w:fill="auto"/>
            <w:vAlign w:val="center"/>
            <w:hideMark/>
          </w:tcPr>
          <w:p w14:paraId="5DC092A4" w14:textId="77777777" w:rsidR="00062E49" w:rsidRPr="00BB5E6B" w:rsidRDefault="00062E49" w:rsidP="002F1B09">
            <w:pPr>
              <w:rPr>
                <w:rFonts w:ascii="Arial" w:hAnsi="Arial" w:cs="Arial"/>
                <w:sz w:val="16"/>
                <w:szCs w:val="16"/>
                <w:lang w:eastAsia="en-AU"/>
              </w:rPr>
            </w:pPr>
            <w:r w:rsidRPr="00BB5E6B">
              <w:rPr>
                <w:rFonts w:ascii="Arial" w:hAnsi="Arial" w:cs="Arial"/>
                <w:sz w:val="16"/>
                <w:szCs w:val="16"/>
                <w:lang w:eastAsia="en-AU"/>
              </w:rPr>
              <w:t>Upwey South Community Space Redevelopment</w:t>
            </w:r>
          </w:p>
        </w:tc>
        <w:tc>
          <w:tcPr>
            <w:tcW w:w="369" w:type="pct"/>
            <w:tcBorders>
              <w:top w:val="nil"/>
              <w:left w:val="single" w:sz="4" w:space="0" w:color="auto"/>
              <w:bottom w:val="nil"/>
              <w:right w:val="single" w:sz="4" w:space="0" w:color="auto"/>
            </w:tcBorders>
            <w:shd w:val="clear" w:color="auto" w:fill="auto"/>
            <w:vAlign w:val="center"/>
            <w:hideMark/>
          </w:tcPr>
          <w:p w14:paraId="3FC675EB" w14:textId="77777777" w:rsidR="00062E49" w:rsidRPr="00BB5E6B" w:rsidRDefault="00062E49" w:rsidP="002F1B09">
            <w:pPr>
              <w:jc w:val="right"/>
              <w:rPr>
                <w:rFonts w:ascii="Arial" w:hAnsi="Arial" w:cs="Arial"/>
                <w:b/>
                <w:bCs/>
                <w:sz w:val="16"/>
                <w:szCs w:val="16"/>
                <w:lang w:eastAsia="en-AU"/>
              </w:rPr>
            </w:pPr>
            <w:r w:rsidRPr="00BB5E6B">
              <w:rPr>
                <w:rFonts w:ascii="Arial" w:hAnsi="Arial" w:cs="Arial"/>
                <w:b/>
                <w:bCs/>
                <w:sz w:val="16"/>
                <w:szCs w:val="16"/>
                <w:lang w:eastAsia="en-AU"/>
              </w:rPr>
              <w:t>330</w:t>
            </w:r>
          </w:p>
        </w:tc>
        <w:tc>
          <w:tcPr>
            <w:tcW w:w="369" w:type="pct"/>
            <w:tcBorders>
              <w:top w:val="nil"/>
              <w:left w:val="single" w:sz="4" w:space="0" w:color="auto"/>
              <w:bottom w:val="nil"/>
              <w:right w:val="nil"/>
            </w:tcBorders>
            <w:shd w:val="clear" w:color="auto" w:fill="auto"/>
            <w:vAlign w:val="center"/>
            <w:hideMark/>
          </w:tcPr>
          <w:p w14:paraId="3BA69821"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w:t>
            </w:r>
          </w:p>
        </w:tc>
        <w:tc>
          <w:tcPr>
            <w:tcW w:w="369" w:type="pct"/>
            <w:tcBorders>
              <w:top w:val="nil"/>
              <w:left w:val="nil"/>
              <w:bottom w:val="nil"/>
              <w:right w:val="nil"/>
            </w:tcBorders>
            <w:shd w:val="clear" w:color="auto" w:fill="auto"/>
            <w:vAlign w:val="center"/>
            <w:hideMark/>
          </w:tcPr>
          <w:p w14:paraId="01270914"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330</w:t>
            </w:r>
          </w:p>
        </w:tc>
        <w:tc>
          <w:tcPr>
            <w:tcW w:w="369" w:type="pct"/>
            <w:tcBorders>
              <w:top w:val="nil"/>
              <w:left w:val="nil"/>
              <w:bottom w:val="nil"/>
              <w:right w:val="nil"/>
            </w:tcBorders>
            <w:shd w:val="clear" w:color="auto" w:fill="auto"/>
            <w:vAlign w:val="center"/>
            <w:hideMark/>
          </w:tcPr>
          <w:p w14:paraId="5193E4A2"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w:t>
            </w:r>
          </w:p>
        </w:tc>
        <w:tc>
          <w:tcPr>
            <w:tcW w:w="396" w:type="pct"/>
            <w:tcBorders>
              <w:top w:val="nil"/>
              <w:left w:val="nil"/>
              <w:bottom w:val="nil"/>
              <w:right w:val="single" w:sz="4" w:space="0" w:color="auto"/>
            </w:tcBorders>
            <w:shd w:val="clear" w:color="auto" w:fill="auto"/>
            <w:vAlign w:val="center"/>
            <w:hideMark/>
          </w:tcPr>
          <w:p w14:paraId="31B706AD" w14:textId="77777777" w:rsidR="00062E49" w:rsidRPr="00BB5E6B" w:rsidRDefault="00062E49" w:rsidP="002F1B09">
            <w:pPr>
              <w:jc w:val="right"/>
              <w:rPr>
                <w:rFonts w:ascii="Arial" w:hAnsi="Arial" w:cs="Arial"/>
                <w:color w:val="000000"/>
                <w:sz w:val="16"/>
                <w:szCs w:val="16"/>
                <w:lang w:eastAsia="en-AU"/>
              </w:rPr>
            </w:pPr>
            <w:r w:rsidRPr="00BB5E6B">
              <w:rPr>
                <w:rFonts w:ascii="Arial" w:hAnsi="Arial" w:cs="Arial"/>
                <w:color w:val="000000"/>
                <w:sz w:val="16"/>
                <w:szCs w:val="16"/>
                <w:lang w:eastAsia="en-AU"/>
              </w:rPr>
              <w:t>-</w:t>
            </w:r>
          </w:p>
        </w:tc>
        <w:tc>
          <w:tcPr>
            <w:tcW w:w="371" w:type="pct"/>
            <w:tcBorders>
              <w:top w:val="nil"/>
              <w:left w:val="single" w:sz="4" w:space="0" w:color="auto"/>
              <w:bottom w:val="nil"/>
              <w:right w:val="nil"/>
            </w:tcBorders>
            <w:shd w:val="clear" w:color="auto" w:fill="auto"/>
            <w:vAlign w:val="center"/>
            <w:hideMark/>
          </w:tcPr>
          <w:p w14:paraId="5587E866"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330</w:t>
            </w:r>
          </w:p>
        </w:tc>
        <w:tc>
          <w:tcPr>
            <w:tcW w:w="371" w:type="pct"/>
            <w:tcBorders>
              <w:top w:val="nil"/>
              <w:left w:val="nil"/>
              <w:bottom w:val="nil"/>
              <w:right w:val="nil"/>
            </w:tcBorders>
            <w:shd w:val="clear" w:color="auto" w:fill="auto"/>
            <w:vAlign w:val="center"/>
            <w:hideMark/>
          </w:tcPr>
          <w:p w14:paraId="59EB6AD1"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w:t>
            </w:r>
          </w:p>
        </w:tc>
        <w:tc>
          <w:tcPr>
            <w:tcW w:w="371" w:type="pct"/>
            <w:tcBorders>
              <w:top w:val="nil"/>
              <w:left w:val="nil"/>
              <w:bottom w:val="nil"/>
              <w:right w:val="nil"/>
            </w:tcBorders>
            <w:shd w:val="clear" w:color="auto" w:fill="auto"/>
            <w:vAlign w:val="center"/>
            <w:hideMark/>
          </w:tcPr>
          <w:p w14:paraId="376DC4FE"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w:t>
            </w:r>
          </w:p>
        </w:tc>
        <w:tc>
          <w:tcPr>
            <w:tcW w:w="425" w:type="pct"/>
            <w:tcBorders>
              <w:top w:val="nil"/>
              <w:left w:val="nil"/>
              <w:bottom w:val="nil"/>
              <w:right w:val="single" w:sz="4" w:space="0" w:color="auto"/>
            </w:tcBorders>
            <w:shd w:val="clear" w:color="auto" w:fill="auto"/>
            <w:vAlign w:val="center"/>
            <w:hideMark/>
          </w:tcPr>
          <w:p w14:paraId="092B21CA"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w:t>
            </w:r>
          </w:p>
        </w:tc>
      </w:tr>
      <w:tr w:rsidR="00062E49" w:rsidRPr="00BB5E6B" w14:paraId="2A502CA0" w14:textId="59AAD576" w:rsidTr="00EC4060">
        <w:trPr>
          <w:trHeight w:val="255"/>
        </w:trPr>
        <w:tc>
          <w:tcPr>
            <w:tcW w:w="1590" w:type="pct"/>
            <w:tcBorders>
              <w:top w:val="nil"/>
              <w:left w:val="single" w:sz="4" w:space="0" w:color="auto"/>
              <w:bottom w:val="nil"/>
              <w:right w:val="single" w:sz="4" w:space="0" w:color="auto"/>
            </w:tcBorders>
            <w:shd w:val="clear" w:color="auto" w:fill="auto"/>
            <w:vAlign w:val="center"/>
            <w:hideMark/>
          </w:tcPr>
          <w:p w14:paraId="0207DF4A" w14:textId="77777777" w:rsidR="00062E49" w:rsidRPr="00BB5E6B" w:rsidRDefault="00062E49" w:rsidP="002F1B09">
            <w:pPr>
              <w:rPr>
                <w:rFonts w:ascii="Arial" w:hAnsi="Arial" w:cs="Arial"/>
                <w:b/>
                <w:bCs/>
                <w:sz w:val="16"/>
                <w:szCs w:val="16"/>
                <w:lang w:eastAsia="en-AU"/>
              </w:rPr>
            </w:pPr>
            <w:r w:rsidRPr="00BB5E6B">
              <w:rPr>
                <w:rFonts w:ascii="Arial" w:hAnsi="Arial" w:cs="Arial"/>
                <w:b/>
                <w:bCs/>
                <w:sz w:val="16"/>
                <w:szCs w:val="16"/>
                <w:lang w:eastAsia="en-AU"/>
              </w:rPr>
              <w:t>Parks, Open Space and Streetscapes</w:t>
            </w:r>
          </w:p>
        </w:tc>
        <w:tc>
          <w:tcPr>
            <w:tcW w:w="369" w:type="pct"/>
            <w:tcBorders>
              <w:top w:val="nil"/>
              <w:left w:val="single" w:sz="4" w:space="0" w:color="auto"/>
              <w:bottom w:val="nil"/>
              <w:right w:val="single" w:sz="4" w:space="0" w:color="auto"/>
            </w:tcBorders>
            <w:shd w:val="clear" w:color="auto" w:fill="auto"/>
            <w:vAlign w:val="center"/>
            <w:hideMark/>
          </w:tcPr>
          <w:p w14:paraId="030DD41B" w14:textId="77777777" w:rsidR="00062E49" w:rsidRPr="00BB5E6B" w:rsidRDefault="00062E49" w:rsidP="002F1B09">
            <w:pPr>
              <w:jc w:val="right"/>
              <w:rPr>
                <w:rFonts w:ascii="Arial" w:hAnsi="Arial" w:cs="Arial"/>
                <w:b/>
                <w:bCs/>
                <w:sz w:val="16"/>
                <w:szCs w:val="16"/>
                <w:lang w:eastAsia="en-AU"/>
              </w:rPr>
            </w:pPr>
          </w:p>
        </w:tc>
        <w:tc>
          <w:tcPr>
            <w:tcW w:w="369" w:type="pct"/>
            <w:tcBorders>
              <w:top w:val="nil"/>
              <w:left w:val="single" w:sz="4" w:space="0" w:color="auto"/>
              <w:bottom w:val="nil"/>
              <w:right w:val="nil"/>
            </w:tcBorders>
            <w:shd w:val="clear" w:color="auto" w:fill="auto"/>
            <w:vAlign w:val="center"/>
            <w:hideMark/>
          </w:tcPr>
          <w:p w14:paraId="448EC875" w14:textId="77777777" w:rsidR="00062E49" w:rsidRPr="00BB5E6B" w:rsidRDefault="00062E49" w:rsidP="002F1B09">
            <w:pPr>
              <w:jc w:val="right"/>
              <w:rPr>
                <w:rFonts w:ascii="Arial" w:hAnsi="Arial" w:cs="Arial"/>
                <w:sz w:val="20"/>
                <w:lang w:eastAsia="en-AU"/>
              </w:rPr>
            </w:pPr>
          </w:p>
        </w:tc>
        <w:tc>
          <w:tcPr>
            <w:tcW w:w="369" w:type="pct"/>
            <w:tcBorders>
              <w:top w:val="nil"/>
              <w:left w:val="nil"/>
              <w:bottom w:val="nil"/>
              <w:right w:val="nil"/>
            </w:tcBorders>
            <w:shd w:val="clear" w:color="auto" w:fill="auto"/>
            <w:vAlign w:val="center"/>
            <w:hideMark/>
          </w:tcPr>
          <w:p w14:paraId="34AD0744" w14:textId="77777777" w:rsidR="00062E49" w:rsidRPr="00BB5E6B" w:rsidRDefault="00062E49" w:rsidP="002F1B09">
            <w:pPr>
              <w:jc w:val="right"/>
              <w:rPr>
                <w:rFonts w:ascii="Arial" w:hAnsi="Arial" w:cs="Arial"/>
                <w:sz w:val="20"/>
                <w:lang w:eastAsia="en-AU"/>
              </w:rPr>
            </w:pPr>
          </w:p>
        </w:tc>
        <w:tc>
          <w:tcPr>
            <w:tcW w:w="369" w:type="pct"/>
            <w:tcBorders>
              <w:top w:val="nil"/>
              <w:left w:val="nil"/>
              <w:bottom w:val="nil"/>
              <w:right w:val="nil"/>
            </w:tcBorders>
            <w:shd w:val="clear" w:color="auto" w:fill="auto"/>
            <w:vAlign w:val="center"/>
            <w:hideMark/>
          </w:tcPr>
          <w:p w14:paraId="6CFC9AEF" w14:textId="77777777" w:rsidR="00062E49" w:rsidRPr="00BB5E6B" w:rsidRDefault="00062E49" w:rsidP="002F1B09">
            <w:pPr>
              <w:jc w:val="right"/>
              <w:rPr>
                <w:rFonts w:ascii="Arial" w:hAnsi="Arial" w:cs="Arial"/>
                <w:sz w:val="20"/>
                <w:lang w:eastAsia="en-AU"/>
              </w:rPr>
            </w:pPr>
          </w:p>
        </w:tc>
        <w:tc>
          <w:tcPr>
            <w:tcW w:w="396" w:type="pct"/>
            <w:tcBorders>
              <w:top w:val="nil"/>
              <w:left w:val="nil"/>
              <w:bottom w:val="nil"/>
              <w:right w:val="single" w:sz="4" w:space="0" w:color="auto"/>
            </w:tcBorders>
            <w:shd w:val="clear" w:color="auto" w:fill="auto"/>
            <w:vAlign w:val="center"/>
            <w:hideMark/>
          </w:tcPr>
          <w:p w14:paraId="31D0BDDC" w14:textId="77777777" w:rsidR="00062E49" w:rsidRPr="00BB5E6B" w:rsidRDefault="00062E49" w:rsidP="002F1B09">
            <w:pPr>
              <w:jc w:val="right"/>
              <w:rPr>
                <w:rFonts w:ascii="Arial" w:hAnsi="Arial" w:cs="Arial"/>
                <w:sz w:val="20"/>
                <w:lang w:eastAsia="en-AU"/>
              </w:rPr>
            </w:pPr>
          </w:p>
        </w:tc>
        <w:tc>
          <w:tcPr>
            <w:tcW w:w="371" w:type="pct"/>
            <w:tcBorders>
              <w:top w:val="nil"/>
              <w:left w:val="single" w:sz="4" w:space="0" w:color="auto"/>
              <w:bottom w:val="nil"/>
              <w:right w:val="nil"/>
            </w:tcBorders>
            <w:shd w:val="clear" w:color="auto" w:fill="auto"/>
            <w:vAlign w:val="center"/>
            <w:hideMark/>
          </w:tcPr>
          <w:p w14:paraId="30105E4A" w14:textId="77777777" w:rsidR="00062E49" w:rsidRPr="00BB5E6B" w:rsidRDefault="00062E49" w:rsidP="002F1B09">
            <w:pPr>
              <w:jc w:val="right"/>
              <w:rPr>
                <w:rFonts w:ascii="Arial" w:hAnsi="Arial" w:cs="Arial"/>
                <w:sz w:val="20"/>
                <w:lang w:eastAsia="en-AU"/>
              </w:rPr>
            </w:pPr>
          </w:p>
        </w:tc>
        <w:tc>
          <w:tcPr>
            <w:tcW w:w="371" w:type="pct"/>
            <w:tcBorders>
              <w:top w:val="nil"/>
              <w:left w:val="nil"/>
              <w:bottom w:val="nil"/>
              <w:right w:val="nil"/>
            </w:tcBorders>
            <w:shd w:val="clear" w:color="auto" w:fill="auto"/>
            <w:vAlign w:val="center"/>
            <w:hideMark/>
          </w:tcPr>
          <w:p w14:paraId="7EFE0DA7" w14:textId="77777777" w:rsidR="00062E49" w:rsidRPr="00BB5E6B" w:rsidRDefault="00062E49" w:rsidP="002F1B09">
            <w:pPr>
              <w:jc w:val="right"/>
              <w:rPr>
                <w:rFonts w:ascii="Arial" w:hAnsi="Arial" w:cs="Arial"/>
                <w:sz w:val="20"/>
                <w:lang w:eastAsia="en-AU"/>
              </w:rPr>
            </w:pPr>
          </w:p>
        </w:tc>
        <w:tc>
          <w:tcPr>
            <w:tcW w:w="371" w:type="pct"/>
            <w:tcBorders>
              <w:top w:val="nil"/>
              <w:left w:val="nil"/>
              <w:bottom w:val="nil"/>
              <w:right w:val="nil"/>
            </w:tcBorders>
            <w:shd w:val="clear" w:color="auto" w:fill="auto"/>
            <w:vAlign w:val="center"/>
            <w:hideMark/>
          </w:tcPr>
          <w:p w14:paraId="735EB886" w14:textId="77777777" w:rsidR="00062E49" w:rsidRPr="00BB5E6B" w:rsidRDefault="00062E49" w:rsidP="002F1B09">
            <w:pPr>
              <w:jc w:val="right"/>
              <w:rPr>
                <w:rFonts w:ascii="Arial" w:hAnsi="Arial" w:cs="Arial"/>
                <w:sz w:val="20"/>
                <w:lang w:eastAsia="en-AU"/>
              </w:rPr>
            </w:pPr>
          </w:p>
        </w:tc>
        <w:tc>
          <w:tcPr>
            <w:tcW w:w="425" w:type="pct"/>
            <w:tcBorders>
              <w:top w:val="nil"/>
              <w:left w:val="nil"/>
              <w:bottom w:val="nil"/>
              <w:right w:val="single" w:sz="4" w:space="0" w:color="auto"/>
            </w:tcBorders>
            <w:shd w:val="clear" w:color="auto" w:fill="auto"/>
            <w:vAlign w:val="center"/>
            <w:hideMark/>
          </w:tcPr>
          <w:p w14:paraId="13D9EC6F" w14:textId="77777777" w:rsidR="00062E49" w:rsidRPr="00BB5E6B" w:rsidRDefault="00062E49" w:rsidP="002F1B09">
            <w:pPr>
              <w:jc w:val="right"/>
              <w:rPr>
                <w:rFonts w:ascii="Arial" w:hAnsi="Arial" w:cs="Arial"/>
                <w:sz w:val="20"/>
                <w:lang w:eastAsia="en-AU"/>
              </w:rPr>
            </w:pPr>
          </w:p>
        </w:tc>
      </w:tr>
      <w:tr w:rsidR="00062E49" w:rsidRPr="00BB5E6B" w14:paraId="79A6048F" w14:textId="43C0D15F" w:rsidTr="00EC4060">
        <w:trPr>
          <w:trHeight w:val="255"/>
        </w:trPr>
        <w:tc>
          <w:tcPr>
            <w:tcW w:w="1590" w:type="pct"/>
            <w:tcBorders>
              <w:top w:val="nil"/>
              <w:left w:val="single" w:sz="4" w:space="0" w:color="auto"/>
              <w:bottom w:val="nil"/>
              <w:right w:val="single" w:sz="4" w:space="0" w:color="auto"/>
            </w:tcBorders>
            <w:shd w:val="clear" w:color="auto" w:fill="auto"/>
            <w:vAlign w:val="center"/>
            <w:hideMark/>
          </w:tcPr>
          <w:p w14:paraId="60CCC8D8" w14:textId="77777777" w:rsidR="00062E49" w:rsidRPr="00BB5E6B" w:rsidRDefault="00062E49" w:rsidP="002F1B09">
            <w:pPr>
              <w:rPr>
                <w:rFonts w:ascii="Arial" w:hAnsi="Arial" w:cs="Arial"/>
                <w:sz w:val="16"/>
                <w:szCs w:val="16"/>
                <w:lang w:eastAsia="en-AU"/>
              </w:rPr>
            </w:pPr>
            <w:r w:rsidRPr="00BB5E6B">
              <w:rPr>
                <w:rFonts w:ascii="Arial" w:hAnsi="Arial" w:cs="Arial"/>
                <w:sz w:val="16"/>
                <w:szCs w:val="16"/>
                <w:lang w:eastAsia="en-AU"/>
              </w:rPr>
              <w:t>Indigenous Heritage Visibility</w:t>
            </w:r>
          </w:p>
        </w:tc>
        <w:tc>
          <w:tcPr>
            <w:tcW w:w="369" w:type="pct"/>
            <w:tcBorders>
              <w:top w:val="nil"/>
              <w:left w:val="single" w:sz="4" w:space="0" w:color="auto"/>
              <w:bottom w:val="nil"/>
              <w:right w:val="single" w:sz="4" w:space="0" w:color="auto"/>
            </w:tcBorders>
            <w:shd w:val="clear" w:color="auto" w:fill="auto"/>
            <w:vAlign w:val="center"/>
            <w:hideMark/>
          </w:tcPr>
          <w:p w14:paraId="2B41F4B1" w14:textId="77777777" w:rsidR="00062E49" w:rsidRPr="00BB5E6B" w:rsidRDefault="00062E49" w:rsidP="002F1B09">
            <w:pPr>
              <w:jc w:val="right"/>
              <w:rPr>
                <w:rFonts w:ascii="Arial" w:hAnsi="Arial" w:cs="Arial"/>
                <w:b/>
                <w:bCs/>
                <w:sz w:val="16"/>
                <w:szCs w:val="16"/>
                <w:lang w:eastAsia="en-AU"/>
              </w:rPr>
            </w:pPr>
            <w:r w:rsidRPr="00BB5E6B">
              <w:rPr>
                <w:rFonts w:ascii="Arial" w:hAnsi="Arial" w:cs="Arial"/>
                <w:b/>
                <w:bCs/>
                <w:sz w:val="16"/>
                <w:szCs w:val="16"/>
                <w:lang w:eastAsia="en-AU"/>
              </w:rPr>
              <w:t>50</w:t>
            </w:r>
          </w:p>
        </w:tc>
        <w:tc>
          <w:tcPr>
            <w:tcW w:w="369" w:type="pct"/>
            <w:tcBorders>
              <w:top w:val="nil"/>
              <w:left w:val="single" w:sz="4" w:space="0" w:color="auto"/>
              <w:bottom w:val="nil"/>
              <w:right w:val="nil"/>
            </w:tcBorders>
            <w:shd w:val="clear" w:color="auto" w:fill="auto"/>
            <w:vAlign w:val="center"/>
            <w:hideMark/>
          </w:tcPr>
          <w:p w14:paraId="1C54E532" w14:textId="77777777" w:rsidR="00062E49" w:rsidRPr="00BB5E6B" w:rsidRDefault="00062E49" w:rsidP="002F1B09">
            <w:pPr>
              <w:jc w:val="right"/>
              <w:rPr>
                <w:rFonts w:ascii="Arial" w:hAnsi="Arial" w:cs="Arial"/>
                <w:color w:val="000000"/>
                <w:sz w:val="16"/>
                <w:szCs w:val="16"/>
                <w:lang w:eastAsia="en-AU"/>
              </w:rPr>
            </w:pPr>
            <w:r w:rsidRPr="00BB5E6B">
              <w:rPr>
                <w:rFonts w:ascii="Arial" w:hAnsi="Arial" w:cs="Arial"/>
                <w:color w:val="000000"/>
                <w:sz w:val="16"/>
                <w:szCs w:val="16"/>
                <w:lang w:eastAsia="en-AU"/>
              </w:rPr>
              <w:t>50</w:t>
            </w:r>
          </w:p>
        </w:tc>
        <w:tc>
          <w:tcPr>
            <w:tcW w:w="369" w:type="pct"/>
            <w:tcBorders>
              <w:top w:val="nil"/>
              <w:left w:val="nil"/>
              <w:bottom w:val="nil"/>
              <w:right w:val="nil"/>
            </w:tcBorders>
            <w:shd w:val="clear" w:color="auto" w:fill="auto"/>
            <w:vAlign w:val="center"/>
            <w:hideMark/>
          </w:tcPr>
          <w:p w14:paraId="7FE98028" w14:textId="77777777" w:rsidR="00062E49" w:rsidRPr="00BB5E6B" w:rsidRDefault="00062E49" w:rsidP="002F1B09">
            <w:pPr>
              <w:jc w:val="right"/>
              <w:rPr>
                <w:rFonts w:ascii="Arial" w:hAnsi="Arial" w:cs="Arial"/>
                <w:color w:val="000000"/>
                <w:sz w:val="16"/>
                <w:szCs w:val="16"/>
                <w:lang w:eastAsia="en-AU"/>
              </w:rPr>
            </w:pPr>
            <w:r w:rsidRPr="00BB5E6B">
              <w:rPr>
                <w:rFonts w:ascii="Arial" w:hAnsi="Arial" w:cs="Arial"/>
                <w:color w:val="000000"/>
                <w:sz w:val="16"/>
                <w:szCs w:val="16"/>
                <w:lang w:eastAsia="en-AU"/>
              </w:rPr>
              <w:t>-</w:t>
            </w:r>
          </w:p>
        </w:tc>
        <w:tc>
          <w:tcPr>
            <w:tcW w:w="369" w:type="pct"/>
            <w:tcBorders>
              <w:top w:val="nil"/>
              <w:left w:val="nil"/>
              <w:bottom w:val="nil"/>
              <w:right w:val="nil"/>
            </w:tcBorders>
            <w:shd w:val="clear" w:color="auto" w:fill="auto"/>
            <w:vAlign w:val="center"/>
            <w:hideMark/>
          </w:tcPr>
          <w:p w14:paraId="3BE68C4C" w14:textId="77777777" w:rsidR="00062E49" w:rsidRPr="00BB5E6B" w:rsidRDefault="00062E49" w:rsidP="002F1B09">
            <w:pPr>
              <w:jc w:val="right"/>
              <w:rPr>
                <w:rFonts w:ascii="Arial" w:hAnsi="Arial" w:cs="Arial"/>
                <w:color w:val="000000"/>
                <w:sz w:val="16"/>
                <w:szCs w:val="16"/>
                <w:lang w:eastAsia="en-AU"/>
              </w:rPr>
            </w:pPr>
            <w:r w:rsidRPr="00BB5E6B">
              <w:rPr>
                <w:rFonts w:ascii="Arial" w:hAnsi="Arial" w:cs="Arial"/>
                <w:color w:val="000000"/>
                <w:sz w:val="16"/>
                <w:szCs w:val="16"/>
                <w:lang w:eastAsia="en-AU"/>
              </w:rPr>
              <w:t>-</w:t>
            </w:r>
          </w:p>
        </w:tc>
        <w:tc>
          <w:tcPr>
            <w:tcW w:w="396" w:type="pct"/>
            <w:tcBorders>
              <w:top w:val="nil"/>
              <w:left w:val="nil"/>
              <w:bottom w:val="nil"/>
              <w:right w:val="single" w:sz="4" w:space="0" w:color="auto"/>
            </w:tcBorders>
            <w:shd w:val="clear" w:color="auto" w:fill="auto"/>
            <w:vAlign w:val="center"/>
            <w:hideMark/>
          </w:tcPr>
          <w:p w14:paraId="16A10C90" w14:textId="77777777" w:rsidR="00062E49" w:rsidRPr="00BB5E6B" w:rsidRDefault="00062E49" w:rsidP="002F1B09">
            <w:pPr>
              <w:jc w:val="right"/>
              <w:rPr>
                <w:rFonts w:ascii="Arial" w:hAnsi="Arial" w:cs="Arial"/>
                <w:color w:val="000000"/>
                <w:sz w:val="16"/>
                <w:szCs w:val="16"/>
                <w:lang w:eastAsia="en-AU"/>
              </w:rPr>
            </w:pPr>
            <w:r w:rsidRPr="00BB5E6B">
              <w:rPr>
                <w:rFonts w:ascii="Arial" w:hAnsi="Arial" w:cs="Arial"/>
                <w:color w:val="000000"/>
                <w:sz w:val="16"/>
                <w:szCs w:val="16"/>
                <w:lang w:eastAsia="en-AU"/>
              </w:rPr>
              <w:t>-</w:t>
            </w:r>
          </w:p>
        </w:tc>
        <w:tc>
          <w:tcPr>
            <w:tcW w:w="371" w:type="pct"/>
            <w:tcBorders>
              <w:top w:val="nil"/>
              <w:left w:val="single" w:sz="4" w:space="0" w:color="auto"/>
              <w:bottom w:val="nil"/>
              <w:right w:val="nil"/>
            </w:tcBorders>
            <w:shd w:val="clear" w:color="auto" w:fill="auto"/>
            <w:vAlign w:val="center"/>
            <w:hideMark/>
          </w:tcPr>
          <w:p w14:paraId="3B6BB8B2" w14:textId="77777777" w:rsidR="00062E49" w:rsidRPr="00BB5E6B" w:rsidRDefault="00062E49" w:rsidP="002F1B09">
            <w:pPr>
              <w:jc w:val="right"/>
              <w:rPr>
                <w:rFonts w:ascii="Arial" w:hAnsi="Arial" w:cs="Arial"/>
                <w:color w:val="000000"/>
                <w:sz w:val="16"/>
                <w:szCs w:val="16"/>
                <w:lang w:eastAsia="en-AU"/>
              </w:rPr>
            </w:pPr>
            <w:r w:rsidRPr="00BB5E6B">
              <w:rPr>
                <w:rFonts w:ascii="Arial" w:hAnsi="Arial" w:cs="Arial"/>
                <w:color w:val="000000"/>
                <w:sz w:val="16"/>
                <w:szCs w:val="16"/>
                <w:lang w:eastAsia="en-AU"/>
              </w:rPr>
              <w:t>-</w:t>
            </w:r>
          </w:p>
        </w:tc>
        <w:tc>
          <w:tcPr>
            <w:tcW w:w="371" w:type="pct"/>
            <w:tcBorders>
              <w:top w:val="nil"/>
              <w:left w:val="nil"/>
              <w:bottom w:val="nil"/>
              <w:right w:val="nil"/>
            </w:tcBorders>
            <w:shd w:val="clear" w:color="auto" w:fill="auto"/>
            <w:vAlign w:val="center"/>
            <w:hideMark/>
          </w:tcPr>
          <w:p w14:paraId="2E9949F9" w14:textId="77777777" w:rsidR="00062E49" w:rsidRPr="00BB5E6B" w:rsidRDefault="00062E49" w:rsidP="002F1B09">
            <w:pPr>
              <w:jc w:val="right"/>
              <w:rPr>
                <w:rFonts w:ascii="Arial" w:hAnsi="Arial" w:cs="Arial"/>
                <w:color w:val="000000"/>
                <w:sz w:val="16"/>
                <w:szCs w:val="16"/>
                <w:lang w:eastAsia="en-AU"/>
              </w:rPr>
            </w:pPr>
            <w:r w:rsidRPr="00BB5E6B">
              <w:rPr>
                <w:rFonts w:ascii="Arial" w:hAnsi="Arial" w:cs="Arial"/>
                <w:color w:val="000000"/>
                <w:sz w:val="16"/>
                <w:szCs w:val="16"/>
                <w:lang w:eastAsia="en-AU"/>
              </w:rPr>
              <w:t>-</w:t>
            </w:r>
          </w:p>
        </w:tc>
        <w:tc>
          <w:tcPr>
            <w:tcW w:w="371" w:type="pct"/>
            <w:tcBorders>
              <w:top w:val="nil"/>
              <w:left w:val="nil"/>
              <w:bottom w:val="nil"/>
              <w:right w:val="nil"/>
            </w:tcBorders>
            <w:shd w:val="clear" w:color="auto" w:fill="auto"/>
            <w:vAlign w:val="center"/>
            <w:hideMark/>
          </w:tcPr>
          <w:p w14:paraId="49B7AFF8"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50</w:t>
            </w:r>
          </w:p>
        </w:tc>
        <w:tc>
          <w:tcPr>
            <w:tcW w:w="425" w:type="pct"/>
            <w:tcBorders>
              <w:top w:val="nil"/>
              <w:left w:val="nil"/>
              <w:bottom w:val="nil"/>
              <w:right w:val="single" w:sz="4" w:space="0" w:color="auto"/>
            </w:tcBorders>
            <w:shd w:val="clear" w:color="auto" w:fill="auto"/>
            <w:vAlign w:val="center"/>
            <w:hideMark/>
          </w:tcPr>
          <w:p w14:paraId="26E6A71E" w14:textId="77777777" w:rsidR="00062E49" w:rsidRPr="00BB5E6B" w:rsidRDefault="00062E49" w:rsidP="002F1B09">
            <w:pPr>
              <w:jc w:val="right"/>
              <w:rPr>
                <w:rFonts w:ascii="Arial" w:hAnsi="Arial" w:cs="Arial"/>
                <w:color w:val="000000"/>
                <w:sz w:val="16"/>
                <w:szCs w:val="16"/>
                <w:lang w:eastAsia="en-AU"/>
              </w:rPr>
            </w:pPr>
            <w:r w:rsidRPr="00BB5E6B">
              <w:rPr>
                <w:rFonts w:ascii="Arial" w:hAnsi="Arial" w:cs="Arial"/>
                <w:color w:val="000000"/>
                <w:sz w:val="16"/>
                <w:szCs w:val="16"/>
                <w:lang w:eastAsia="en-AU"/>
              </w:rPr>
              <w:t>-</w:t>
            </w:r>
          </w:p>
        </w:tc>
      </w:tr>
      <w:tr w:rsidR="00062E49" w:rsidRPr="00BB5E6B" w14:paraId="212FA315" w14:textId="5B5AE6FA" w:rsidTr="00EC4060">
        <w:trPr>
          <w:trHeight w:val="255"/>
        </w:trPr>
        <w:tc>
          <w:tcPr>
            <w:tcW w:w="1590" w:type="pct"/>
            <w:tcBorders>
              <w:top w:val="nil"/>
              <w:left w:val="single" w:sz="4" w:space="0" w:color="auto"/>
              <w:bottom w:val="nil"/>
              <w:right w:val="single" w:sz="4" w:space="0" w:color="auto"/>
            </w:tcBorders>
            <w:shd w:val="clear" w:color="auto" w:fill="auto"/>
            <w:vAlign w:val="center"/>
            <w:hideMark/>
          </w:tcPr>
          <w:p w14:paraId="7109D9E8" w14:textId="77777777" w:rsidR="00062E49" w:rsidRPr="00BB5E6B" w:rsidRDefault="00062E49" w:rsidP="002F1B09">
            <w:pPr>
              <w:rPr>
                <w:rFonts w:ascii="Arial" w:hAnsi="Arial" w:cs="Arial"/>
                <w:sz w:val="16"/>
                <w:szCs w:val="16"/>
                <w:lang w:eastAsia="en-AU"/>
              </w:rPr>
            </w:pPr>
            <w:r w:rsidRPr="00BB5E6B">
              <w:rPr>
                <w:rFonts w:ascii="Arial" w:hAnsi="Arial" w:cs="Arial"/>
                <w:sz w:val="16"/>
                <w:szCs w:val="16"/>
                <w:lang w:eastAsia="en-AU"/>
              </w:rPr>
              <w:t>Urban Park Plan, Kilsyth</w:t>
            </w:r>
          </w:p>
        </w:tc>
        <w:tc>
          <w:tcPr>
            <w:tcW w:w="369" w:type="pct"/>
            <w:tcBorders>
              <w:top w:val="nil"/>
              <w:left w:val="single" w:sz="4" w:space="0" w:color="auto"/>
              <w:bottom w:val="nil"/>
              <w:right w:val="single" w:sz="4" w:space="0" w:color="auto"/>
            </w:tcBorders>
            <w:shd w:val="clear" w:color="auto" w:fill="auto"/>
            <w:vAlign w:val="center"/>
            <w:hideMark/>
          </w:tcPr>
          <w:p w14:paraId="21F99225" w14:textId="77777777" w:rsidR="00062E49" w:rsidRPr="00BB5E6B" w:rsidRDefault="00062E49" w:rsidP="002F1B09">
            <w:pPr>
              <w:jc w:val="right"/>
              <w:rPr>
                <w:rFonts w:ascii="Arial" w:hAnsi="Arial" w:cs="Arial"/>
                <w:b/>
                <w:bCs/>
                <w:sz w:val="16"/>
                <w:szCs w:val="16"/>
                <w:lang w:eastAsia="en-AU"/>
              </w:rPr>
            </w:pPr>
            <w:r w:rsidRPr="00BB5E6B">
              <w:rPr>
                <w:rFonts w:ascii="Arial" w:hAnsi="Arial" w:cs="Arial"/>
                <w:b/>
                <w:bCs/>
                <w:sz w:val="16"/>
                <w:szCs w:val="16"/>
                <w:lang w:eastAsia="en-AU"/>
              </w:rPr>
              <w:t>50</w:t>
            </w:r>
          </w:p>
        </w:tc>
        <w:tc>
          <w:tcPr>
            <w:tcW w:w="369" w:type="pct"/>
            <w:tcBorders>
              <w:top w:val="nil"/>
              <w:left w:val="single" w:sz="4" w:space="0" w:color="auto"/>
              <w:bottom w:val="nil"/>
              <w:right w:val="nil"/>
            </w:tcBorders>
            <w:shd w:val="clear" w:color="auto" w:fill="auto"/>
            <w:vAlign w:val="center"/>
            <w:hideMark/>
          </w:tcPr>
          <w:p w14:paraId="7E684877" w14:textId="77777777" w:rsidR="00062E49" w:rsidRPr="00BB5E6B" w:rsidRDefault="00062E49" w:rsidP="002F1B09">
            <w:pPr>
              <w:jc w:val="right"/>
              <w:rPr>
                <w:rFonts w:ascii="Arial" w:hAnsi="Arial" w:cs="Arial"/>
                <w:color w:val="000000"/>
                <w:sz w:val="16"/>
                <w:szCs w:val="16"/>
                <w:lang w:eastAsia="en-AU"/>
              </w:rPr>
            </w:pPr>
            <w:r w:rsidRPr="00BB5E6B">
              <w:rPr>
                <w:rFonts w:ascii="Arial" w:hAnsi="Arial" w:cs="Arial"/>
                <w:color w:val="000000"/>
                <w:sz w:val="16"/>
                <w:szCs w:val="16"/>
                <w:lang w:eastAsia="en-AU"/>
              </w:rPr>
              <w:t>50</w:t>
            </w:r>
          </w:p>
        </w:tc>
        <w:tc>
          <w:tcPr>
            <w:tcW w:w="369" w:type="pct"/>
            <w:tcBorders>
              <w:top w:val="nil"/>
              <w:left w:val="nil"/>
              <w:bottom w:val="nil"/>
              <w:right w:val="nil"/>
            </w:tcBorders>
            <w:shd w:val="clear" w:color="auto" w:fill="auto"/>
            <w:vAlign w:val="center"/>
            <w:hideMark/>
          </w:tcPr>
          <w:p w14:paraId="01B0F1D3" w14:textId="77777777" w:rsidR="00062E49" w:rsidRPr="00BB5E6B" w:rsidRDefault="00062E49" w:rsidP="002F1B09">
            <w:pPr>
              <w:jc w:val="right"/>
              <w:rPr>
                <w:rFonts w:ascii="Arial" w:hAnsi="Arial" w:cs="Arial"/>
                <w:color w:val="000000"/>
                <w:sz w:val="16"/>
                <w:szCs w:val="16"/>
                <w:lang w:eastAsia="en-AU"/>
              </w:rPr>
            </w:pPr>
            <w:r w:rsidRPr="00BB5E6B">
              <w:rPr>
                <w:rFonts w:ascii="Arial" w:hAnsi="Arial" w:cs="Arial"/>
                <w:color w:val="000000"/>
                <w:sz w:val="16"/>
                <w:szCs w:val="16"/>
                <w:lang w:eastAsia="en-AU"/>
              </w:rPr>
              <w:t>-</w:t>
            </w:r>
          </w:p>
        </w:tc>
        <w:tc>
          <w:tcPr>
            <w:tcW w:w="369" w:type="pct"/>
            <w:tcBorders>
              <w:top w:val="nil"/>
              <w:left w:val="nil"/>
              <w:bottom w:val="nil"/>
              <w:right w:val="nil"/>
            </w:tcBorders>
            <w:shd w:val="clear" w:color="auto" w:fill="auto"/>
            <w:vAlign w:val="center"/>
            <w:hideMark/>
          </w:tcPr>
          <w:p w14:paraId="7C39D10A" w14:textId="77777777" w:rsidR="00062E49" w:rsidRPr="00BB5E6B" w:rsidRDefault="00062E49" w:rsidP="002F1B09">
            <w:pPr>
              <w:jc w:val="right"/>
              <w:rPr>
                <w:rFonts w:ascii="Arial" w:hAnsi="Arial" w:cs="Arial"/>
                <w:color w:val="000000"/>
                <w:sz w:val="16"/>
                <w:szCs w:val="16"/>
                <w:lang w:eastAsia="en-AU"/>
              </w:rPr>
            </w:pPr>
            <w:r w:rsidRPr="00BB5E6B">
              <w:rPr>
                <w:rFonts w:ascii="Arial" w:hAnsi="Arial" w:cs="Arial"/>
                <w:color w:val="000000"/>
                <w:sz w:val="16"/>
                <w:szCs w:val="16"/>
                <w:lang w:eastAsia="en-AU"/>
              </w:rPr>
              <w:t>-</w:t>
            </w:r>
          </w:p>
        </w:tc>
        <w:tc>
          <w:tcPr>
            <w:tcW w:w="396" w:type="pct"/>
            <w:tcBorders>
              <w:top w:val="nil"/>
              <w:left w:val="nil"/>
              <w:bottom w:val="nil"/>
              <w:right w:val="single" w:sz="4" w:space="0" w:color="auto"/>
            </w:tcBorders>
            <w:shd w:val="clear" w:color="auto" w:fill="auto"/>
            <w:vAlign w:val="center"/>
            <w:hideMark/>
          </w:tcPr>
          <w:p w14:paraId="51155EFA" w14:textId="77777777" w:rsidR="00062E49" w:rsidRPr="00BB5E6B" w:rsidRDefault="00062E49" w:rsidP="002F1B09">
            <w:pPr>
              <w:jc w:val="right"/>
              <w:rPr>
                <w:rFonts w:ascii="Arial" w:hAnsi="Arial" w:cs="Arial"/>
                <w:color w:val="000000"/>
                <w:sz w:val="16"/>
                <w:szCs w:val="16"/>
                <w:lang w:eastAsia="en-AU"/>
              </w:rPr>
            </w:pPr>
            <w:r w:rsidRPr="00BB5E6B">
              <w:rPr>
                <w:rFonts w:ascii="Arial" w:hAnsi="Arial" w:cs="Arial"/>
                <w:color w:val="000000"/>
                <w:sz w:val="16"/>
                <w:szCs w:val="16"/>
                <w:lang w:eastAsia="en-AU"/>
              </w:rPr>
              <w:t>-</w:t>
            </w:r>
          </w:p>
        </w:tc>
        <w:tc>
          <w:tcPr>
            <w:tcW w:w="371" w:type="pct"/>
            <w:tcBorders>
              <w:top w:val="nil"/>
              <w:left w:val="single" w:sz="4" w:space="0" w:color="auto"/>
              <w:bottom w:val="nil"/>
              <w:right w:val="nil"/>
            </w:tcBorders>
            <w:shd w:val="clear" w:color="auto" w:fill="auto"/>
            <w:vAlign w:val="center"/>
            <w:hideMark/>
          </w:tcPr>
          <w:p w14:paraId="3BE96E6B" w14:textId="77777777" w:rsidR="00062E49" w:rsidRPr="00BB5E6B" w:rsidRDefault="00062E49" w:rsidP="002F1B09">
            <w:pPr>
              <w:jc w:val="right"/>
              <w:rPr>
                <w:rFonts w:ascii="Arial" w:hAnsi="Arial" w:cs="Arial"/>
                <w:color w:val="000000"/>
                <w:sz w:val="16"/>
                <w:szCs w:val="16"/>
                <w:lang w:eastAsia="en-AU"/>
              </w:rPr>
            </w:pPr>
            <w:r w:rsidRPr="00BB5E6B">
              <w:rPr>
                <w:rFonts w:ascii="Arial" w:hAnsi="Arial" w:cs="Arial"/>
                <w:color w:val="000000"/>
                <w:sz w:val="16"/>
                <w:szCs w:val="16"/>
                <w:lang w:eastAsia="en-AU"/>
              </w:rPr>
              <w:t>-</w:t>
            </w:r>
          </w:p>
        </w:tc>
        <w:tc>
          <w:tcPr>
            <w:tcW w:w="371" w:type="pct"/>
            <w:tcBorders>
              <w:top w:val="nil"/>
              <w:left w:val="nil"/>
              <w:bottom w:val="nil"/>
              <w:right w:val="nil"/>
            </w:tcBorders>
            <w:shd w:val="clear" w:color="auto" w:fill="auto"/>
            <w:vAlign w:val="center"/>
            <w:hideMark/>
          </w:tcPr>
          <w:p w14:paraId="053DD14C" w14:textId="77777777" w:rsidR="00062E49" w:rsidRPr="00BB5E6B" w:rsidRDefault="00062E49" w:rsidP="002F1B09">
            <w:pPr>
              <w:jc w:val="right"/>
              <w:rPr>
                <w:rFonts w:ascii="Arial" w:hAnsi="Arial" w:cs="Arial"/>
                <w:color w:val="000000"/>
                <w:sz w:val="16"/>
                <w:szCs w:val="16"/>
                <w:lang w:eastAsia="en-AU"/>
              </w:rPr>
            </w:pPr>
            <w:r w:rsidRPr="00BB5E6B">
              <w:rPr>
                <w:rFonts w:ascii="Arial" w:hAnsi="Arial" w:cs="Arial"/>
                <w:color w:val="000000"/>
                <w:sz w:val="16"/>
                <w:szCs w:val="16"/>
                <w:lang w:eastAsia="en-AU"/>
              </w:rPr>
              <w:t>-</w:t>
            </w:r>
          </w:p>
        </w:tc>
        <w:tc>
          <w:tcPr>
            <w:tcW w:w="371" w:type="pct"/>
            <w:tcBorders>
              <w:top w:val="nil"/>
              <w:left w:val="nil"/>
              <w:bottom w:val="nil"/>
              <w:right w:val="nil"/>
            </w:tcBorders>
            <w:shd w:val="clear" w:color="auto" w:fill="auto"/>
            <w:vAlign w:val="center"/>
            <w:hideMark/>
          </w:tcPr>
          <w:p w14:paraId="2F92FC98"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50</w:t>
            </w:r>
          </w:p>
        </w:tc>
        <w:tc>
          <w:tcPr>
            <w:tcW w:w="425" w:type="pct"/>
            <w:tcBorders>
              <w:top w:val="nil"/>
              <w:left w:val="nil"/>
              <w:bottom w:val="nil"/>
              <w:right w:val="single" w:sz="4" w:space="0" w:color="auto"/>
            </w:tcBorders>
            <w:shd w:val="clear" w:color="auto" w:fill="auto"/>
            <w:vAlign w:val="center"/>
            <w:hideMark/>
          </w:tcPr>
          <w:p w14:paraId="34F11E99" w14:textId="77777777" w:rsidR="00062E49" w:rsidRPr="00BB5E6B" w:rsidRDefault="00062E49" w:rsidP="002F1B09">
            <w:pPr>
              <w:jc w:val="right"/>
              <w:rPr>
                <w:rFonts w:ascii="Arial" w:hAnsi="Arial" w:cs="Arial"/>
                <w:color w:val="000000"/>
                <w:sz w:val="16"/>
                <w:szCs w:val="16"/>
                <w:lang w:eastAsia="en-AU"/>
              </w:rPr>
            </w:pPr>
            <w:r w:rsidRPr="00BB5E6B">
              <w:rPr>
                <w:rFonts w:ascii="Arial" w:hAnsi="Arial" w:cs="Arial"/>
                <w:color w:val="000000"/>
                <w:sz w:val="16"/>
                <w:szCs w:val="16"/>
                <w:lang w:eastAsia="en-AU"/>
              </w:rPr>
              <w:t>-</w:t>
            </w:r>
          </w:p>
        </w:tc>
      </w:tr>
      <w:tr w:rsidR="00062E49" w:rsidRPr="00BB5E6B" w14:paraId="666FE29B" w14:textId="417A3129" w:rsidTr="00EC4060">
        <w:trPr>
          <w:trHeight w:val="255"/>
        </w:trPr>
        <w:tc>
          <w:tcPr>
            <w:tcW w:w="1590" w:type="pct"/>
            <w:tcBorders>
              <w:top w:val="nil"/>
              <w:left w:val="single" w:sz="4" w:space="0" w:color="auto"/>
              <w:bottom w:val="nil"/>
              <w:right w:val="single" w:sz="4" w:space="0" w:color="auto"/>
            </w:tcBorders>
            <w:shd w:val="clear" w:color="auto" w:fill="auto"/>
            <w:vAlign w:val="center"/>
            <w:hideMark/>
          </w:tcPr>
          <w:p w14:paraId="3B902BC1" w14:textId="77777777" w:rsidR="00062E49" w:rsidRPr="00BB5E6B" w:rsidRDefault="00062E49" w:rsidP="002F1B09">
            <w:pPr>
              <w:rPr>
                <w:rFonts w:ascii="Arial" w:hAnsi="Arial" w:cs="Arial"/>
                <w:sz w:val="16"/>
                <w:szCs w:val="16"/>
                <w:lang w:eastAsia="en-AU"/>
              </w:rPr>
            </w:pPr>
            <w:r w:rsidRPr="00BB5E6B">
              <w:rPr>
                <w:rFonts w:ascii="Arial" w:hAnsi="Arial" w:cs="Arial"/>
                <w:sz w:val="16"/>
                <w:szCs w:val="16"/>
                <w:lang w:eastAsia="en-AU"/>
              </w:rPr>
              <w:t xml:space="preserve">Barriers/Fencing/Gate Renewal </w:t>
            </w:r>
          </w:p>
        </w:tc>
        <w:tc>
          <w:tcPr>
            <w:tcW w:w="369" w:type="pct"/>
            <w:tcBorders>
              <w:top w:val="nil"/>
              <w:left w:val="single" w:sz="4" w:space="0" w:color="auto"/>
              <w:bottom w:val="nil"/>
              <w:right w:val="single" w:sz="4" w:space="0" w:color="auto"/>
            </w:tcBorders>
            <w:shd w:val="clear" w:color="auto" w:fill="auto"/>
            <w:vAlign w:val="center"/>
            <w:hideMark/>
          </w:tcPr>
          <w:p w14:paraId="24EB5DC3" w14:textId="77777777" w:rsidR="00062E49" w:rsidRPr="00BB5E6B" w:rsidRDefault="00062E49" w:rsidP="002F1B09">
            <w:pPr>
              <w:jc w:val="right"/>
              <w:rPr>
                <w:rFonts w:ascii="Arial" w:hAnsi="Arial" w:cs="Arial"/>
                <w:b/>
                <w:bCs/>
                <w:sz w:val="16"/>
                <w:szCs w:val="16"/>
                <w:lang w:eastAsia="en-AU"/>
              </w:rPr>
            </w:pPr>
            <w:r w:rsidRPr="00BB5E6B">
              <w:rPr>
                <w:rFonts w:ascii="Arial" w:hAnsi="Arial" w:cs="Arial"/>
                <w:b/>
                <w:bCs/>
                <w:sz w:val="16"/>
                <w:szCs w:val="16"/>
                <w:lang w:eastAsia="en-AU"/>
              </w:rPr>
              <w:t>187</w:t>
            </w:r>
          </w:p>
        </w:tc>
        <w:tc>
          <w:tcPr>
            <w:tcW w:w="369" w:type="pct"/>
            <w:tcBorders>
              <w:top w:val="nil"/>
              <w:left w:val="single" w:sz="4" w:space="0" w:color="auto"/>
              <w:bottom w:val="nil"/>
              <w:right w:val="nil"/>
            </w:tcBorders>
            <w:shd w:val="clear" w:color="auto" w:fill="auto"/>
            <w:vAlign w:val="center"/>
            <w:hideMark/>
          </w:tcPr>
          <w:p w14:paraId="7478C2BA" w14:textId="77777777" w:rsidR="00062E49" w:rsidRPr="00BB5E6B" w:rsidRDefault="00062E49" w:rsidP="002F1B09">
            <w:pPr>
              <w:jc w:val="right"/>
              <w:rPr>
                <w:rFonts w:ascii="Arial" w:hAnsi="Arial" w:cs="Arial"/>
                <w:color w:val="000000"/>
                <w:sz w:val="16"/>
                <w:szCs w:val="16"/>
                <w:lang w:eastAsia="en-AU"/>
              </w:rPr>
            </w:pPr>
            <w:r w:rsidRPr="00BB5E6B">
              <w:rPr>
                <w:rFonts w:ascii="Arial" w:hAnsi="Arial" w:cs="Arial"/>
                <w:color w:val="000000"/>
                <w:sz w:val="16"/>
                <w:szCs w:val="16"/>
                <w:lang w:eastAsia="en-AU"/>
              </w:rPr>
              <w:t>-</w:t>
            </w:r>
          </w:p>
        </w:tc>
        <w:tc>
          <w:tcPr>
            <w:tcW w:w="369" w:type="pct"/>
            <w:tcBorders>
              <w:top w:val="nil"/>
              <w:left w:val="nil"/>
              <w:bottom w:val="nil"/>
              <w:right w:val="nil"/>
            </w:tcBorders>
            <w:shd w:val="clear" w:color="auto" w:fill="auto"/>
            <w:vAlign w:val="center"/>
            <w:hideMark/>
          </w:tcPr>
          <w:p w14:paraId="57D33EF2" w14:textId="77777777" w:rsidR="00062E49" w:rsidRPr="00BB5E6B" w:rsidRDefault="00062E49" w:rsidP="002F1B09">
            <w:pPr>
              <w:jc w:val="right"/>
              <w:rPr>
                <w:rFonts w:ascii="Arial" w:hAnsi="Arial" w:cs="Arial"/>
                <w:color w:val="000000"/>
                <w:sz w:val="16"/>
                <w:szCs w:val="16"/>
                <w:lang w:eastAsia="en-AU"/>
              </w:rPr>
            </w:pPr>
            <w:r w:rsidRPr="00BB5E6B">
              <w:rPr>
                <w:rFonts w:ascii="Arial" w:hAnsi="Arial" w:cs="Arial"/>
                <w:color w:val="000000"/>
                <w:sz w:val="16"/>
                <w:szCs w:val="16"/>
                <w:lang w:eastAsia="en-AU"/>
              </w:rPr>
              <w:t>187</w:t>
            </w:r>
          </w:p>
        </w:tc>
        <w:tc>
          <w:tcPr>
            <w:tcW w:w="369" w:type="pct"/>
            <w:tcBorders>
              <w:top w:val="nil"/>
              <w:left w:val="nil"/>
              <w:bottom w:val="nil"/>
              <w:right w:val="nil"/>
            </w:tcBorders>
            <w:shd w:val="clear" w:color="auto" w:fill="auto"/>
            <w:vAlign w:val="center"/>
            <w:hideMark/>
          </w:tcPr>
          <w:p w14:paraId="5E22C0F9" w14:textId="77777777" w:rsidR="00062E49" w:rsidRPr="00BB5E6B" w:rsidRDefault="00062E49" w:rsidP="002F1B09">
            <w:pPr>
              <w:jc w:val="right"/>
              <w:rPr>
                <w:rFonts w:ascii="Arial" w:hAnsi="Arial" w:cs="Arial"/>
                <w:color w:val="000000"/>
                <w:sz w:val="16"/>
                <w:szCs w:val="16"/>
                <w:lang w:eastAsia="en-AU"/>
              </w:rPr>
            </w:pPr>
            <w:r w:rsidRPr="00BB5E6B">
              <w:rPr>
                <w:rFonts w:ascii="Arial" w:hAnsi="Arial" w:cs="Arial"/>
                <w:color w:val="000000"/>
                <w:sz w:val="16"/>
                <w:szCs w:val="16"/>
                <w:lang w:eastAsia="en-AU"/>
              </w:rPr>
              <w:t>-</w:t>
            </w:r>
          </w:p>
        </w:tc>
        <w:tc>
          <w:tcPr>
            <w:tcW w:w="396" w:type="pct"/>
            <w:tcBorders>
              <w:top w:val="nil"/>
              <w:left w:val="nil"/>
              <w:bottom w:val="nil"/>
              <w:right w:val="single" w:sz="4" w:space="0" w:color="auto"/>
            </w:tcBorders>
            <w:shd w:val="clear" w:color="auto" w:fill="auto"/>
            <w:vAlign w:val="center"/>
            <w:hideMark/>
          </w:tcPr>
          <w:p w14:paraId="76520258" w14:textId="77777777" w:rsidR="00062E49" w:rsidRPr="00BB5E6B" w:rsidRDefault="00062E49" w:rsidP="002F1B09">
            <w:pPr>
              <w:jc w:val="right"/>
              <w:rPr>
                <w:rFonts w:ascii="Arial" w:hAnsi="Arial" w:cs="Arial"/>
                <w:color w:val="000000"/>
                <w:sz w:val="16"/>
                <w:szCs w:val="16"/>
                <w:lang w:eastAsia="en-AU"/>
              </w:rPr>
            </w:pPr>
            <w:r w:rsidRPr="00BB5E6B">
              <w:rPr>
                <w:rFonts w:ascii="Arial" w:hAnsi="Arial" w:cs="Arial"/>
                <w:color w:val="000000"/>
                <w:sz w:val="16"/>
                <w:szCs w:val="16"/>
                <w:lang w:eastAsia="en-AU"/>
              </w:rPr>
              <w:t>-</w:t>
            </w:r>
          </w:p>
        </w:tc>
        <w:tc>
          <w:tcPr>
            <w:tcW w:w="371" w:type="pct"/>
            <w:tcBorders>
              <w:top w:val="nil"/>
              <w:left w:val="single" w:sz="4" w:space="0" w:color="auto"/>
              <w:bottom w:val="nil"/>
              <w:right w:val="nil"/>
            </w:tcBorders>
            <w:shd w:val="clear" w:color="auto" w:fill="auto"/>
            <w:vAlign w:val="center"/>
            <w:hideMark/>
          </w:tcPr>
          <w:p w14:paraId="4330EDC5" w14:textId="77777777" w:rsidR="00062E49" w:rsidRPr="00BB5E6B" w:rsidRDefault="00062E49" w:rsidP="002F1B09">
            <w:pPr>
              <w:jc w:val="right"/>
              <w:rPr>
                <w:rFonts w:ascii="Arial" w:hAnsi="Arial" w:cs="Arial"/>
                <w:color w:val="000000"/>
                <w:sz w:val="16"/>
                <w:szCs w:val="16"/>
                <w:lang w:eastAsia="en-AU"/>
              </w:rPr>
            </w:pPr>
            <w:r w:rsidRPr="00BB5E6B">
              <w:rPr>
                <w:rFonts w:ascii="Arial" w:hAnsi="Arial" w:cs="Arial"/>
                <w:color w:val="000000"/>
                <w:sz w:val="16"/>
                <w:szCs w:val="16"/>
                <w:lang w:eastAsia="en-AU"/>
              </w:rPr>
              <w:t>-</w:t>
            </w:r>
          </w:p>
        </w:tc>
        <w:tc>
          <w:tcPr>
            <w:tcW w:w="371" w:type="pct"/>
            <w:tcBorders>
              <w:top w:val="nil"/>
              <w:left w:val="nil"/>
              <w:bottom w:val="nil"/>
              <w:right w:val="nil"/>
            </w:tcBorders>
            <w:shd w:val="clear" w:color="auto" w:fill="auto"/>
            <w:vAlign w:val="center"/>
            <w:hideMark/>
          </w:tcPr>
          <w:p w14:paraId="471E6586" w14:textId="77777777" w:rsidR="00062E49" w:rsidRPr="00BB5E6B" w:rsidRDefault="00062E49" w:rsidP="002F1B09">
            <w:pPr>
              <w:jc w:val="right"/>
              <w:rPr>
                <w:rFonts w:ascii="Arial" w:hAnsi="Arial" w:cs="Arial"/>
                <w:color w:val="000000"/>
                <w:sz w:val="16"/>
                <w:szCs w:val="16"/>
                <w:lang w:eastAsia="en-AU"/>
              </w:rPr>
            </w:pPr>
            <w:r w:rsidRPr="00BB5E6B">
              <w:rPr>
                <w:rFonts w:ascii="Arial" w:hAnsi="Arial" w:cs="Arial"/>
                <w:color w:val="000000"/>
                <w:sz w:val="16"/>
                <w:szCs w:val="16"/>
                <w:lang w:eastAsia="en-AU"/>
              </w:rPr>
              <w:t>-</w:t>
            </w:r>
          </w:p>
        </w:tc>
        <w:tc>
          <w:tcPr>
            <w:tcW w:w="371" w:type="pct"/>
            <w:tcBorders>
              <w:top w:val="nil"/>
              <w:left w:val="nil"/>
              <w:bottom w:val="nil"/>
              <w:right w:val="nil"/>
            </w:tcBorders>
            <w:shd w:val="clear" w:color="auto" w:fill="auto"/>
            <w:vAlign w:val="center"/>
            <w:hideMark/>
          </w:tcPr>
          <w:p w14:paraId="7429A00A"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187</w:t>
            </w:r>
          </w:p>
        </w:tc>
        <w:tc>
          <w:tcPr>
            <w:tcW w:w="425" w:type="pct"/>
            <w:tcBorders>
              <w:top w:val="nil"/>
              <w:left w:val="nil"/>
              <w:bottom w:val="nil"/>
              <w:right w:val="single" w:sz="4" w:space="0" w:color="auto"/>
            </w:tcBorders>
            <w:shd w:val="clear" w:color="auto" w:fill="auto"/>
            <w:vAlign w:val="center"/>
            <w:hideMark/>
          </w:tcPr>
          <w:p w14:paraId="7BEDA214" w14:textId="77777777" w:rsidR="00062E49" w:rsidRPr="00BB5E6B" w:rsidRDefault="00062E49" w:rsidP="002F1B09">
            <w:pPr>
              <w:jc w:val="right"/>
              <w:rPr>
                <w:rFonts w:ascii="Arial" w:hAnsi="Arial" w:cs="Arial"/>
                <w:color w:val="000000"/>
                <w:sz w:val="16"/>
                <w:szCs w:val="16"/>
                <w:lang w:eastAsia="en-AU"/>
              </w:rPr>
            </w:pPr>
            <w:r w:rsidRPr="00BB5E6B">
              <w:rPr>
                <w:rFonts w:ascii="Arial" w:hAnsi="Arial" w:cs="Arial"/>
                <w:color w:val="000000"/>
                <w:sz w:val="16"/>
                <w:szCs w:val="16"/>
                <w:lang w:eastAsia="en-AU"/>
              </w:rPr>
              <w:t>-</w:t>
            </w:r>
          </w:p>
        </w:tc>
      </w:tr>
      <w:tr w:rsidR="00062E49" w:rsidRPr="00BB5E6B" w14:paraId="44C25A39" w14:textId="45F8C7CE" w:rsidTr="00EC4060">
        <w:trPr>
          <w:trHeight w:val="255"/>
        </w:trPr>
        <w:tc>
          <w:tcPr>
            <w:tcW w:w="1590" w:type="pct"/>
            <w:tcBorders>
              <w:top w:val="nil"/>
              <w:left w:val="single" w:sz="4" w:space="0" w:color="auto"/>
              <w:bottom w:val="nil"/>
              <w:right w:val="single" w:sz="4" w:space="0" w:color="auto"/>
            </w:tcBorders>
            <w:shd w:val="clear" w:color="auto" w:fill="auto"/>
            <w:vAlign w:val="center"/>
            <w:hideMark/>
          </w:tcPr>
          <w:p w14:paraId="6D55528F" w14:textId="77777777" w:rsidR="00062E49" w:rsidRPr="00BB5E6B" w:rsidRDefault="00062E49" w:rsidP="002F1B09">
            <w:pPr>
              <w:rPr>
                <w:rFonts w:ascii="Arial" w:hAnsi="Arial" w:cs="Arial"/>
                <w:sz w:val="16"/>
                <w:szCs w:val="16"/>
                <w:lang w:eastAsia="en-AU"/>
              </w:rPr>
            </w:pPr>
            <w:r w:rsidRPr="00BB5E6B">
              <w:rPr>
                <w:rFonts w:ascii="Arial" w:hAnsi="Arial" w:cs="Arial"/>
                <w:sz w:val="16"/>
                <w:szCs w:val="16"/>
                <w:lang w:eastAsia="en-AU"/>
              </w:rPr>
              <w:t>Council Properties Fencing</w:t>
            </w:r>
          </w:p>
        </w:tc>
        <w:tc>
          <w:tcPr>
            <w:tcW w:w="369" w:type="pct"/>
            <w:tcBorders>
              <w:top w:val="nil"/>
              <w:left w:val="single" w:sz="4" w:space="0" w:color="auto"/>
              <w:bottom w:val="nil"/>
              <w:right w:val="single" w:sz="4" w:space="0" w:color="auto"/>
            </w:tcBorders>
            <w:shd w:val="clear" w:color="auto" w:fill="auto"/>
            <w:vAlign w:val="center"/>
            <w:hideMark/>
          </w:tcPr>
          <w:p w14:paraId="7D4D3A9F" w14:textId="77777777" w:rsidR="00062E49" w:rsidRPr="00BB5E6B" w:rsidRDefault="00062E49" w:rsidP="002F1B09">
            <w:pPr>
              <w:jc w:val="right"/>
              <w:rPr>
                <w:rFonts w:ascii="Arial" w:hAnsi="Arial" w:cs="Arial"/>
                <w:b/>
                <w:bCs/>
                <w:sz w:val="16"/>
                <w:szCs w:val="16"/>
                <w:lang w:eastAsia="en-AU"/>
              </w:rPr>
            </w:pPr>
            <w:r w:rsidRPr="00BB5E6B">
              <w:rPr>
                <w:rFonts w:ascii="Arial" w:hAnsi="Arial" w:cs="Arial"/>
                <w:b/>
                <w:bCs/>
                <w:sz w:val="16"/>
                <w:szCs w:val="16"/>
                <w:lang w:eastAsia="en-AU"/>
              </w:rPr>
              <w:t>130</w:t>
            </w:r>
          </w:p>
        </w:tc>
        <w:tc>
          <w:tcPr>
            <w:tcW w:w="369" w:type="pct"/>
            <w:tcBorders>
              <w:top w:val="nil"/>
              <w:left w:val="single" w:sz="4" w:space="0" w:color="auto"/>
              <w:bottom w:val="nil"/>
              <w:right w:val="nil"/>
            </w:tcBorders>
            <w:shd w:val="clear" w:color="auto" w:fill="auto"/>
            <w:vAlign w:val="center"/>
            <w:hideMark/>
          </w:tcPr>
          <w:p w14:paraId="16CEDD93" w14:textId="77777777" w:rsidR="00062E49" w:rsidRPr="00BB5E6B" w:rsidRDefault="00062E49" w:rsidP="002F1B09">
            <w:pPr>
              <w:jc w:val="right"/>
              <w:rPr>
                <w:rFonts w:ascii="Arial" w:hAnsi="Arial" w:cs="Arial"/>
                <w:color w:val="000000"/>
                <w:sz w:val="16"/>
                <w:szCs w:val="16"/>
                <w:lang w:eastAsia="en-AU"/>
              </w:rPr>
            </w:pPr>
            <w:r w:rsidRPr="00BB5E6B">
              <w:rPr>
                <w:rFonts w:ascii="Arial" w:hAnsi="Arial" w:cs="Arial"/>
                <w:color w:val="000000"/>
                <w:sz w:val="16"/>
                <w:szCs w:val="16"/>
                <w:lang w:eastAsia="en-AU"/>
              </w:rPr>
              <w:t>-</w:t>
            </w:r>
          </w:p>
        </w:tc>
        <w:tc>
          <w:tcPr>
            <w:tcW w:w="369" w:type="pct"/>
            <w:tcBorders>
              <w:top w:val="nil"/>
              <w:left w:val="nil"/>
              <w:bottom w:val="nil"/>
              <w:right w:val="nil"/>
            </w:tcBorders>
            <w:shd w:val="clear" w:color="auto" w:fill="auto"/>
            <w:vAlign w:val="center"/>
            <w:hideMark/>
          </w:tcPr>
          <w:p w14:paraId="191714F7" w14:textId="77777777" w:rsidR="00062E49" w:rsidRPr="00BB5E6B" w:rsidRDefault="00062E49" w:rsidP="002F1B09">
            <w:pPr>
              <w:jc w:val="right"/>
              <w:rPr>
                <w:rFonts w:ascii="Arial" w:hAnsi="Arial" w:cs="Arial"/>
                <w:color w:val="000000"/>
                <w:sz w:val="16"/>
                <w:szCs w:val="16"/>
                <w:lang w:eastAsia="en-AU"/>
              </w:rPr>
            </w:pPr>
            <w:r w:rsidRPr="00BB5E6B">
              <w:rPr>
                <w:rFonts w:ascii="Arial" w:hAnsi="Arial" w:cs="Arial"/>
                <w:color w:val="000000"/>
                <w:sz w:val="16"/>
                <w:szCs w:val="16"/>
                <w:lang w:eastAsia="en-AU"/>
              </w:rPr>
              <w:t>130</w:t>
            </w:r>
          </w:p>
        </w:tc>
        <w:tc>
          <w:tcPr>
            <w:tcW w:w="369" w:type="pct"/>
            <w:tcBorders>
              <w:top w:val="nil"/>
              <w:left w:val="nil"/>
              <w:bottom w:val="nil"/>
              <w:right w:val="nil"/>
            </w:tcBorders>
            <w:shd w:val="clear" w:color="auto" w:fill="auto"/>
            <w:vAlign w:val="center"/>
            <w:hideMark/>
          </w:tcPr>
          <w:p w14:paraId="258C02ED" w14:textId="77777777" w:rsidR="00062E49" w:rsidRPr="00BB5E6B" w:rsidRDefault="00062E49" w:rsidP="002F1B09">
            <w:pPr>
              <w:jc w:val="right"/>
              <w:rPr>
                <w:rFonts w:ascii="Arial" w:hAnsi="Arial" w:cs="Arial"/>
                <w:color w:val="000000"/>
                <w:sz w:val="16"/>
                <w:szCs w:val="16"/>
                <w:lang w:eastAsia="en-AU"/>
              </w:rPr>
            </w:pPr>
            <w:r w:rsidRPr="00BB5E6B">
              <w:rPr>
                <w:rFonts w:ascii="Arial" w:hAnsi="Arial" w:cs="Arial"/>
                <w:color w:val="000000"/>
                <w:sz w:val="16"/>
                <w:szCs w:val="16"/>
                <w:lang w:eastAsia="en-AU"/>
              </w:rPr>
              <w:t>-</w:t>
            </w:r>
          </w:p>
        </w:tc>
        <w:tc>
          <w:tcPr>
            <w:tcW w:w="396" w:type="pct"/>
            <w:tcBorders>
              <w:top w:val="nil"/>
              <w:left w:val="nil"/>
              <w:bottom w:val="nil"/>
              <w:right w:val="single" w:sz="4" w:space="0" w:color="auto"/>
            </w:tcBorders>
            <w:shd w:val="clear" w:color="auto" w:fill="auto"/>
            <w:vAlign w:val="center"/>
            <w:hideMark/>
          </w:tcPr>
          <w:p w14:paraId="0759049C" w14:textId="77777777" w:rsidR="00062E49" w:rsidRPr="00BB5E6B" w:rsidRDefault="00062E49" w:rsidP="002F1B09">
            <w:pPr>
              <w:jc w:val="right"/>
              <w:rPr>
                <w:rFonts w:ascii="Arial" w:hAnsi="Arial" w:cs="Arial"/>
                <w:color w:val="000000"/>
                <w:sz w:val="16"/>
                <w:szCs w:val="16"/>
                <w:lang w:eastAsia="en-AU"/>
              </w:rPr>
            </w:pPr>
            <w:r w:rsidRPr="00BB5E6B">
              <w:rPr>
                <w:rFonts w:ascii="Arial" w:hAnsi="Arial" w:cs="Arial"/>
                <w:color w:val="000000"/>
                <w:sz w:val="16"/>
                <w:szCs w:val="16"/>
                <w:lang w:eastAsia="en-AU"/>
              </w:rPr>
              <w:t>-</w:t>
            </w:r>
          </w:p>
        </w:tc>
        <w:tc>
          <w:tcPr>
            <w:tcW w:w="371" w:type="pct"/>
            <w:tcBorders>
              <w:top w:val="nil"/>
              <w:left w:val="single" w:sz="4" w:space="0" w:color="auto"/>
              <w:bottom w:val="nil"/>
              <w:right w:val="nil"/>
            </w:tcBorders>
            <w:shd w:val="clear" w:color="auto" w:fill="auto"/>
            <w:vAlign w:val="center"/>
            <w:hideMark/>
          </w:tcPr>
          <w:p w14:paraId="7D128539" w14:textId="77777777" w:rsidR="00062E49" w:rsidRPr="00BB5E6B" w:rsidRDefault="00062E49" w:rsidP="002F1B09">
            <w:pPr>
              <w:jc w:val="right"/>
              <w:rPr>
                <w:rFonts w:ascii="Arial" w:hAnsi="Arial" w:cs="Arial"/>
                <w:color w:val="000000"/>
                <w:sz w:val="16"/>
                <w:szCs w:val="16"/>
                <w:lang w:eastAsia="en-AU"/>
              </w:rPr>
            </w:pPr>
            <w:r w:rsidRPr="00BB5E6B">
              <w:rPr>
                <w:rFonts w:ascii="Arial" w:hAnsi="Arial" w:cs="Arial"/>
                <w:color w:val="000000"/>
                <w:sz w:val="16"/>
                <w:szCs w:val="16"/>
                <w:lang w:eastAsia="en-AU"/>
              </w:rPr>
              <w:t>-</w:t>
            </w:r>
          </w:p>
        </w:tc>
        <w:tc>
          <w:tcPr>
            <w:tcW w:w="371" w:type="pct"/>
            <w:tcBorders>
              <w:top w:val="nil"/>
              <w:left w:val="nil"/>
              <w:bottom w:val="nil"/>
              <w:right w:val="nil"/>
            </w:tcBorders>
            <w:shd w:val="clear" w:color="auto" w:fill="auto"/>
            <w:vAlign w:val="center"/>
            <w:hideMark/>
          </w:tcPr>
          <w:p w14:paraId="4A8DD085" w14:textId="77777777" w:rsidR="00062E49" w:rsidRPr="00BB5E6B" w:rsidRDefault="00062E49" w:rsidP="002F1B09">
            <w:pPr>
              <w:jc w:val="right"/>
              <w:rPr>
                <w:rFonts w:ascii="Arial" w:hAnsi="Arial" w:cs="Arial"/>
                <w:color w:val="000000"/>
                <w:sz w:val="16"/>
                <w:szCs w:val="16"/>
                <w:lang w:eastAsia="en-AU"/>
              </w:rPr>
            </w:pPr>
            <w:r w:rsidRPr="00BB5E6B">
              <w:rPr>
                <w:rFonts w:ascii="Arial" w:hAnsi="Arial" w:cs="Arial"/>
                <w:color w:val="000000"/>
                <w:sz w:val="16"/>
                <w:szCs w:val="16"/>
                <w:lang w:eastAsia="en-AU"/>
              </w:rPr>
              <w:t>-</w:t>
            </w:r>
          </w:p>
        </w:tc>
        <w:tc>
          <w:tcPr>
            <w:tcW w:w="371" w:type="pct"/>
            <w:tcBorders>
              <w:top w:val="nil"/>
              <w:left w:val="nil"/>
              <w:bottom w:val="nil"/>
              <w:right w:val="nil"/>
            </w:tcBorders>
            <w:shd w:val="clear" w:color="auto" w:fill="auto"/>
            <w:vAlign w:val="center"/>
            <w:hideMark/>
          </w:tcPr>
          <w:p w14:paraId="3D855F0D"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130</w:t>
            </w:r>
          </w:p>
        </w:tc>
        <w:tc>
          <w:tcPr>
            <w:tcW w:w="425" w:type="pct"/>
            <w:tcBorders>
              <w:top w:val="nil"/>
              <w:left w:val="nil"/>
              <w:bottom w:val="nil"/>
              <w:right w:val="single" w:sz="4" w:space="0" w:color="auto"/>
            </w:tcBorders>
            <w:shd w:val="clear" w:color="auto" w:fill="auto"/>
            <w:vAlign w:val="center"/>
            <w:hideMark/>
          </w:tcPr>
          <w:p w14:paraId="409C3C4E" w14:textId="77777777" w:rsidR="00062E49" w:rsidRPr="00BB5E6B" w:rsidRDefault="00062E49" w:rsidP="002F1B09">
            <w:pPr>
              <w:jc w:val="right"/>
              <w:rPr>
                <w:rFonts w:ascii="Arial" w:hAnsi="Arial" w:cs="Arial"/>
                <w:color w:val="000000"/>
                <w:sz w:val="16"/>
                <w:szCs w:val="16"/>
                <w:lang w:eastAsia="en-AU"/>
              </w:rPr>
            </w:pPr>
            <w:r w:rsidRPr="00BB5E6B">
              <w:rPr>
                <w:rFonts w:ascii="Arial" w:hAnsi="Arial" w:cs="Arial"/>
                <w:color w:val="000000"/>
                <w:sz w:val="16"/>
                <w:szCs w:val="16"/>
                <w:lang w:eastAsia="en-AU"/>
              </w:rPr>
              <w:t>-</w:t>
            </w:r>
          </w:p>
        </w:tc>
      </w:tr>
      <w:tr w:rsidR="00062E49" w:rsidRPr="00BB5E6B" w14:paraId="0DFE7637" w14:textId="03A0A720" w:rsidTr="00EC4060">
        <w:trPr>
          <w:trHeight w:val="255"/>
        </w:trPr>
        <w:tc>
          <w:tcPr>
            <w:tcW w:w="1590" w:type="pct"/>
            <w:tcBorders>
              <w:top w:val="nil"/>
              <w:left w:val="single" w:sz="4" w:space="0" w:color="auto"/>
              <w:bottom w:val="nil"/>
              <w:right w:val="single" w:sz="4" w:space="0" w:color="auto"/>
            </w:tcBorders>
            <w:shd w:val="clear" w:color="auto" w:fill="auto"/>
            <w:vAlign w:val="center"/>
            <w:hideMark/>
          </w:tcPr>
          <w:p w14:paraId="6F0C0709" w14:textId="77777777" w:rsidR="00062E49" w:rsidRPr="00BB5E6B" w:rsidRDefault="00062E49" w:rsidP="002F1B09">
            <w:pPr>
              <w:rPr>
                <w:rFonts w:ascii="Arial" w:hAnsi="Arial" w:cs="Arial"/>
                <w:sz w:val="16"/>
                <w:szCs w:val="16"/>
                <w:lang w:eastAsia="en-AU"/>
              </w:rPr>
            </w:pPr>
            <w:r w:rsidRPr="00BB5E6B">
              <w:rPr>
                <w:rFonts w:ascii="Arial" w:hAnsi="Arial" w:cs="Arial"/>
                <w:sz w:val="16"/>
                <w:szCs w:val="16"/>
                <w:lang w:eastAsia="en-AU"/>
              </w:rPr>
              <w:t>Culvert Renewal</w:t>
            </w:r>
          </w:p>
        </w:tc>
        <w:tc>
          <w:tcPr>
            <w:tcW w:w="369" w:type="pct"/>
            <w:tcBorders>
              <w:top w:val="nil"/>
              <w:left w:val="single" w:sz="4" w:space="0" w:color="auto"/>
              <w:bottom w:val="nil"/>
              <w:right w:val="single" w:sz="4" w:space="0" w:color="auto"/>
            </w:tcBorders>
            <w:shd w:val="clear" w:color="auto" w:fill="auto"/>
            <w:vAlign w:val="center"/>
            <w:hideMark/>
          </w:tcPr>
          <w:p w14:paraId="3B76C54D" w14:textId="77777777" w:rsidR="00062E49" w:rsidRPr="00BB5E6B" w:rsidRDefault="00062E49" w:rsidP="002F1B09">
            <w:pPr>
              <w:jc w:val="right"/>
              <w:rPr>
                <w:rFonts w:ascii="Arial" w:hAnsi="Arial" w:cs="Arial"/>
                <w:b/>
                <w:bCs/>
                <w:sz w:val="16"/>
                <w:szCs w:val="16"/>
                <w:lang w:eastAsia="en-AU"/>
              </w:rPr>
            </w:pPr>
            <w:r w:rsidRPr="00BB5E6B">
              <w:rPr>
                <w:rFonts w:ascii="Arial" w:hAnsi="Arial" w:cs="Arial"/>
                <w:b/>
                <w:bCs/>
                <w:sz w:val="16"/>
                <w:szCs w:val="16"/>
                <w:lang w:eastAsia="en-AU"/>
              </w:rPr>
              <w:t>23</w:t>
            </w:r>
          </w:p>
        </w:tc>
        <w:tc>
          <w:tcPr>
            <w:tcW w:w="369" w:type="pct"/>
            <w:tcBorders>
              <w:top w:val="nil"/>
              <w:left w:val="single" w:sz="4" w:space="0" w:color="auto"/>
              <w:bottom w:val="nil"/>
              <w:right w:val="nil"/>
            </w:tcBorders>
            <w:shd w:val="clear" w:color="auto" w:fill="auto"/>
            <w:vAlign w:val="center"/>
            <w:hideMark/>
          </w:tcPr>
          <w:p w14:paraId="567BFD81" w14:textId="77777777" w:rsidR="00062E49" w:rsidRPr="00BB5E6B" w:rsidRDefault="00062E49" w:rsidP="002F1B09">
            <w:pPr>
              <w:jc w:val="right"/>
              <w:rPr>
                <w:rFonts w:ascii="Arial" w:hAnsi="Arial" w:cs="Arial"/>
                <w:color w:val="000000"/>
                <w:sz w:val="16"/>
                <w:szCs w:val="16"/>
                <w:lang w:eastAsia="en-AU"/>
              </w:rPr>
            </w:pPr>
            <w:r w:rsidRPr="00BB5E6B">
              <w:rPr>
                <w:rFonts w:ascii="Arial" w:hAnsi="Arial" w:cs="Arial"/>
                <w:color w:val="000000"/>
                <w:sz w:val="16"/>
                <w:szCs w:val="16"/>
                <w:lang w:eastAsia="en-AU"/>
              </w:rPr>
              <w:t>-</w:t>
            </w:r>
          </w:p>
        </w:tc>
        <w:tc>
          <w:tcPr>
            <w:tcW w:w="369" w:type="pct"/>
            <w:tcBorders>
              <w:top w:val="nil"/>
              <w:left w:val="nil"/>
              <w:bottom w:val="nil"/>
              <w:right w:val="nil"/>
            </w:tcBorders>
            <w:shd w:val="clear" w:color="auto" w:fill="auto"/>
            <w:vAlign w:val="center"/>
            <w:hideMark/>
          </w:tcPr>
          <w:p w14:paraId="6DB9123B" w14:textId="77777777" w:rsidR="00062E49" w:rsidRPr="00BB5E6B" w:rsidRDefault="00062E49" w:rsidP="002F1B09">
            <w:pPr>
              <w:jc w:val="right"/>
              <w:rPr>
                <w:rFonts w:ascii="Arial" w:hAnsi="Arial" w:cs="Arial"/>
                <w:color w:val="000000"/>
                <w:sz w:val="16"/>
                <w:szCs w:val="16"/>
                <w:lang w:eastAsia="en-AU"/>
              </w:rPr>
            </w:pPr>
            <w:r w:rsidRPr="00BB5E6B">
              <w:rPr>
                <w:rFonts w:ascii="Arial" w:hAnsi="Arial" w:cs="Arial"/>
                <w:color w:val="000000"/>
                <w:sz w:val="16"/>
                <w:szCs w:val="16"/>
                <w:lang w:eastAsia="en-AU"/>
              </w:rPr>
              <w:t>23</w:t>
            </w:r>
          </w:p>
        </w:tc>
        <w:tc>
          <w:tcPr>
            <w:tcW w:w="369" w:type="pct"/>
            <w:tcBorders>
              <w:top w:val="nil"/>
              <w:left w:val="nil"/>
              <w:bottom w:val="nil"/>
              <w:right w:val="nil"/>
            </w:tcBorders>
            <w:shd w:val="clear" w:color="auto" w:fill="auto"/>
            <w:vAlign w:val="center"/>
            <w:hideMark/>
          </w:tcPr>
          <w:p w14:paraId="6FFD4F80" w14:textId="77777777" w:rsidR="00062E49" w:rsidRPr="00BB5E6B" w:rsidRDefault="00062E49" w:rsidP="002F1B09">
            <w:pPr>
              <w:jc w:val="right"/>
              <w:rPr>
                <w:rFonts w:ascii="Arial" w:hAnsi="Arial" w:cs="Arial"/>
                <w:color w:val="000000"/>
                <w:sz w:val="16"/>
                <w:szCs w:val="16"/>
                <w:lang w:eastAsia="en-AU"/>
              </w:rPr>
            </w:pPr>
            <w:r w:rsidRPr="00BB5E6B">
              <w:rPr>
                <w:rFonts w:ascii="Arial" w:hAnsi="Arial" w:cs="Arial"/>
                <w:color w:val="000000"/>
                <w:sz w:val="16"/>
                <w:szCs w:val="16"/>
                <w:lang w:eastAsia="en-AU"/>
              </w:rPr>
              <w:t>-</w:t>
            </w:r>
          </w:p>
        </w:tc>
        <w:tc>
          <w:tcPr>
            <w:tcW w:w="396" w:type="pct"/>
            <w:tcBorders>
              <w:top w:val="nil"/>
              <w:left w:val="nil"/>
              <w:bottom w:val="nil"/>
              <w:right w:val="single" w:sz="4" w:space="0" w:color="auto"/>
            </w:tcBorders>
            <w:shd w:val="clear" w:color="auto" w:fill="auto"/>
            <w:vAlign w:val="center"/>
            <w:hideMark/>
          </w:tcPr>
          <w:p w14:paraId="63DFDB42" w14:textId="77777777" w:rsidR="00062E49" w:rsidRPr="00BB5E6B" w:rsidRDefault="00062E49" w:rsidP="002F1B09">
            <w:pPr>
              <w:jc w:val="right"/>
              <w:rPr>
                <w:rFonts w:ascii="Arial" w:hAnsi="Arial" w:cs="Arial"/>
                <w:color w:val="000000"/>
                <w:sz w:val="16"/>
                <w:szCs w:val="16"/>
                <w:lang w:eastAsia="en-AU"/>
              </w:rPr>
            </w:pPr>
            <w:r w:rsidRPr="00BB5E6B">
              <w:rPr>
                <w:rFonts w:ascii="Arial" w:hAnsi="Arial" w:cs="Arial"/>
                <w:color w:val="000000"/>
                <w:sz w:val="16"/>
                <w:szCs w:val="16"/>
                <w:lang w:eastAsia="en-AU"/>
              </w:rPr>
              <w:t>-</w:t>
            </w:r>
          </w:p>
        </w:tc>
        <w:tc>
          <w:tcPr>
            <w:tcW w:w="371" w:type="pct"/>
            <w:tcBorders>
              <w:top w:val="nil"/>
              <w:left w:val="single" w:sz="4" w:space="0" w:color="auto"/>
              <w:bottom w:val="nil"/>
              <w:right w:val="nil"/>
            </w:tcBorders>
            <w:shd w:val="clear" w:color="auto" w:fill="auto"/>
            <w:vAlign w:val="center"/>
            <w:hideMark/>
          </w:tcPr>
          <w:p w14:paraId="1DEB5343" w14:textId="77777777" w:rsidR="00062E49" w:rsidRPr="00BB5E6B" w:rsidRDefault="00062E49" w:rsidP="002F1B09">
            <w:pPr>
              <w:jc w:val="right"/>
              <w:rPr>
                <w:rFonts w:ascii="Arial" w:hAnsi="Arial" w:cs="Arial"/>
                <w:color w:val="000000"/>
                <w:sz w:val="16"/>
                <w:szCs w:val="16"/>
                <w:lang w:eastAsia="en-AU"/>
              </w:rPr>
            </w:pPr>
            <w:r w:rsidRPr="00BB5E6B">
              <w:rPr>
                <w:rFonts w:ascii="Arial" w:hAnsi="Arial" w:cs="Arial"/>
                <w:color w:val="000000"/>
                <w:sz w:val="16"/>
                <w:szCs w:val="16"/>
                <w:lang w:eastAsia="en-AU"/>
              </w:rPr>
              <w:t>-</w:t>
            </w:r>
          </w:p>
        </w:tc>
        <w:tc>
          <w:tcPr>
            <w:tcW w:w="371" w:type="pct"/>
            <w:tcBorders>
              <w:top w:val="nil"/>
              <w:left w:val="nil"/>
              <w:bottom w:val="nil"/>
              <w:right w:val="nil"/>
            </w:tcBorders>
            <w:shd w:val="clear" w:color="auto" w:fill="auto"/>
            <w:vAlign w:val="center"/>
            <w:hideMark/>
          </w:tcPr>
          <w:p w14:paraId="67E5F479" w14:textId="77777777" w:rsidR="00062E49" w:rsidRPr="00BB5E6B" w:rsidRDefault="00062E49" w:rsidP="002F1B09">
            <w:pPr>
              <w:jc w:val="right"/>
              <w:rPr>
                <w:rFonts w:ascii="Arial" w:hAnsi="Arial" w:cs="Arial"/>
                <w:color w:val="000000"/>
                <w:sz w:val="16"/>
                <w:szCs w:val="16"/>
                <w:lang w:eastAsia="en-AU"/>
              </w:rPr>
            </w:pPr>
            <w:r w:rsidRPr="00BB5E6B">
              <w:rPr>
                <w:rFonts w:ascii="Arial" w:hAnsi="Arial" w:cs="Arial"/>
                <w:color w:val="000000"/>
                <w:sz w:val="16"/>
                <w:szCs w:val="16"/>
                <w:lang w:eastAsia="en-AU"/>
              </w:rPr>
              <w:t>-</w:t>
            </w:r>
          </w:p>
        </w:tc>
        <w:tc>
          <w:tcPr>
            <w:tcW w:w="371" w:type="pct"/>
            <w:tcBorders>
              <w:top w:val="nil"/>
              <w:left w:val="nil"/>
              <w:bottom w:val="nil"/>
              <w:right w:val="nil"/>
            </w:tcBorders>
            <w:shd w:val="clear" w:color="auto" w:fill="auto"/>
            <w:vAlign w:val="center"/>
            <w:hideMark/>
          </w:tcPr>
          <w:p w14:paraId="7BE0BC91"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23</w:t>
            </w:r>
          </w:p>
        </w:tc>
        <w:tc>
          <w:tcPr>
            <w:tcW w:w="425" w:type="pct"/>
            <w:tcBorders>
              <w:top w:val="nil"/>
              <w:left w:val="nil"/>
              <w:bottom w:val="nil"/>
              <w:right w:val="single" w:sz="4" w:space="0" w:color="auto"/>
            </w:tcBorders>
            <w:shd w:val="clear" w:color="auto" w:fill="auto"/>
            <w:vAlign w:val="center"/>
            <w:hideMark/>
          </w:tcPr>
          <w:p w14:paraId="77AEF51E" w14:textId="77777777" w:rsidR="00062E49" w:rsidRPr="00BB5E6B" w:rsidRDefault="00062E49" w:rsidP="002F1B09">
            <w:pPr>
              <w:jc w:val="right"/>
              <w:rPr>
                <w:rFonts w:ascii="Arial" w:hAnsi="Arial" w:cs="Arial"/>
                <w:color w:val="000000"/>
                <w:sz w:val="16"/>
                <w:szCs w:val="16"/>
                <w:lang w:eastAsia="en-AU"/>
              </w:rPr>
            </w:pPr>
            <w:r w:rsidRPr="00BB5E6B">
              <w:rPr>
                <w:rFonts w:ascii="Arial" w:hAnsi="Arial" w:cs="Arial"/>
                <w:color w:val="000000"/>
                <w:sz w:val="16"/>
                <w:szCs w:val="16"/>
                <w:lang w:eastAsia="en-AU"/>
              </w:rPr>
              <w:t>-</w:t>
            </w:r>
          </w:p>
        </w:tc>
      </w:tr>
      <w:tr w:rsidR="00062E49" w:rsidRPr="00BB5E6B" w14:paraId="37EED785" w14:textId="2AC4C0F3" w:rsidTr="00EC4060">
        <w:trPr>
          <w:trHeight w:val="255"/>
        </w:trPr>
        <w:tc>
          <w:tcPr>
            <w:tcW w:w="1590" w:type="pct"/>
            <w:tcBorders>
              <w:top w:val="nil"/>
              <w:left w:val="single" w:sz="4" w:space="0" w:color="auto"/>
              <w:bottom w:val="nil"/>
              <w:right w:val="single" w:sz="4" w:space="0" w:color="auto"/>
            </w:tcBorders>
            <w:shd w:val="clear" w:color="auto" w:fill="auto"/>
            <w:vAlign w:val="center"/>
            <w:hideMark/>
          </w:tcPr>
          <w:p w14:paraId="7609C843" w14:textId="77777777" w:rsidR="00062E49" w:rsidRPr="00BB5E6B" w:rsidRDefault="00062E49" w:rsidP="002F1B09">
            <w:pPr>
              <w:rPr>
                <w:rFonts w:ascii="Arial" w:hAnsi="Arial" w:cs="Arial"/>
                <w:sz w:val="16"/>
                <w:szCs w:val="16"/>
                <w:lang w:eastAsia="en-AU"/>
              </w:rPr>
            </w:pPr>
            <w:r w:rsidRPr="00BB5E6B">
              <w:rPr>
                <w:rFonts w:ascii="Arial" w:hAnsi="Arial" w:cs="Arial"/>
                <w:sz w:val="16"/>
                <w:szCs w:val="16"/>
                <w:lang w:eastAsia="en-AU"/>
              </w:rPr>
              <w:t xml:space="preserve">Doongalla Reserve </w:t>
            </w:r>
          </w:p>
        </w:tc>
        <w:tc>
          <w:tcPr>
            <w:tcW w:w="369" w:type="pct"/>
            <w:tcBorders>
              <w:top w:val="nil"/>
              <w:left w:val="single" w:sz="4" w:space="0" w:color="auto"/>
              <w:bottom w:val="nil"/>
              <w:right w:val="single" w:sz="4" w:space="0" w:color="auto"/>
            </w:tcBorders>
            <w:shd w:val="clear" w:color="auto" w:fill="auto"/>
            <w:vAlign w:val="center"/>
            <w:hideMark/>
          </w:tcPr>
          <w:p w14:paraId="70549997" w14:textId="77777777" w:rsidR="00062E49" w:rsidRPr="00BB5E6B" w:rsidRDefault="00062E49" w:rsidP="002F1B09">
            <w:pPr>
              <w:jc w:val="right"/>
              <w:rPr>
                <w:rFonts w:ascii="Arial" w:hAnsi="Arial" w:cs="Arial"/>
                <w:b/>
                <w:bCs/>
                <w:sz w:val="16"/>
                <w:szCs w:val="16"/>
                <w:lang w:eastAsia="en-AU"/>
              </w:rPr>
            </w:pPr>
            <w:r w:rsidRPr="00BB5E6B">
              <w:rPr>
                <w:rFonts w:ascii="Arial" w:hAnsi="Arial" w:cs="Arial"/>
                <w:b/>
                <w:bCs/>
                <w:sz w:val="16"/>
                <w:szCs w:val="16"/>
                <w:lang w:eastAsia="en-AU"/>
              </w:rPr>
              <w:t>25</w:t>
            </w:r>
          </w:p>
        </w:tc>
        <w:tc>
          <w:tcPr>
            <w:tcW w:w="369" w:type="pct"/>
            <w:tcBorders>
              <w:top w:val="nil"/>
              <w:left w:val="single" w:sz="4" w:space="0" w:color="auto"/>
              <w:bottom w:val="nil"/>
              <w:right w:val="nil"/>
            </w:tcBorders>
            <w:shd w:val="clear" w:color="auto" w:fill="auto"/>
            <w:vAlign w:val="center"/>
            <w:hideMark/>
          </w:tcPr>
          <w:p w14:paraId="78951B61" w14:textId="77777777" w:rsidR="00062E49" w:rsidRPr="00BB5E6B" w:rsidRDefault="00062E49" w:rsidP="002F1B09">
            <w:pPr>
              <w:jc w:val="right"/>
              <w:rPr>
                <w:rFonts w:ascii="Arial" w:hAnsi="Arial" w:cs="Arial"/>
                <w:color w:val="000000"/>
                <w:sz w:val="16"/>
                <w:szCs w:val="16"/>
                <w:lang w:eastAsia="en-AU"/>
              </w:rPr>
            </w:pPr>
            <w:r w:rsidRPr="00BB5E6B">
              <w:rPr>
                <w:rFonts w:ascii="Arial" w:hAnsi="Arial" w:cs="Arial"/>
                <w:color w:val="000000"/>
                <w:sz w:val="16"/>
                <w:szCs w:val="16"/>
                <w:lang w:eastAsia="en-AU"/>
              </w:rPr>
              <w:t>-</w:t>
            </w:r>
          </w:p>
        </w:tc>
        <w:tc>
          <w:tcPr>
            <w:tcW w:w="369" w:type="pct"/>
            <w:tcBorders>
              <w:top w:val="nil"/>
              <w:left w:val="nil"/>
              <w:bottom w:val="nil"/>
              <w:right w:val="nil"/>
            </w:tcBorders>
            <w:shd w:val="clear" w:color="auto" w:fill="auto"/>
            <w:vAlign w:val="center"/>
            <w:hideMark/>
          </w:tcPr>
          <w:p w14:paraId="0B485D3D" w14:textId="77777777" w:rsidR="00062E49" w:rsidRPr="00BB5E6B" w:rsidRDefault="00062E49" w:rsidP="002F1B09">
            <w:pPr>
              <w:jc w:val="right"/>
              <w:rPr>
                <w:rFonts w:ascii="Arial" w:hAnsi="Arial" w:cs="Arial"/>
                <w:color w:val="000000"/>
                <w:sz w:val="16"/>
                <w:szCs w:val="16"/>
                <w:lang w:eastAsia="en-AU"/>
              </w:rPr>
            </w:pPr>
            <w:r w:rsidRPr="00BB5E6B">
              <w:rPr>
                <w:rFonts w:ascii="Arial" w:hAnsi="Arial" w:cs="Arial"/>
                <w:color w:val="000000"/>
                <w:sz w:val="16"/>
                <w:szCs w:val="16"/>
                <w:lang w:eastAsia="en-AU"/>
              </w:rPr>
              <w:t>25</w:t>
            </w:r>
          </w:p>
        </w:tc>
        <w:tc>
          <w:tcPr>
            <w:tcW w:w="369" w:type="pct"/>
            <w:tcBorders>
              <w:top w:val="nil"/>
              <w:left w:val="nil"/>
              <w:bottom w:val="nil"/>
              <w:right w:val="nil"/>
            </w:tcBorders>
            <w:shd w:val="clear" w:color="auto" w:fill="auto"/>
            <w:vAlign w:val="center"/>
            <w:hideMark/>
          </w:tcPr>
          <w:p w14:paraId="722DB085" w14:textId="77777777" w:rsidR="00062E49" w:rsidRPr="00BB5E6B" w:rsidRDefault="00062E49" w:rsidP="002F1B09">
            <w:pPr>
              <w:jc w:val="right"/>
              <w:rPr>
                <w:rFonts w:ascii="Arial" w:hAnsi="Arial" w:cs="Arial"/>
                <w:color w:val="000000"/>
                <w:sz w:val="16"/>
                <w:szCs w:val="16"/>
                <w:lang w:eastAsia="en-AU"/>
              </w:rPr>
            </w:pPr>
            <w:r w:rsidRPr="00BB5E6B">
              <w:rPr>
                <w:rFonts w:ascii="Arial" w:hAnsi="Arial" w:cs="Arial"/>
                <w:color w:val="000000"/>
                <w:sz w:val="16"/>
                <w:szCs w:val="16"/>
                <w:lang w:eastAsia="en-AU"/>
              </w:rPr>
              <w:t>-</w:t>
            </w:r>
          </w:p>
        </w:tc>
        <w:tc>
          <w:tcPr>
            <w:tcW w:w="396" w:type="pct"/>
            <w:tcBorders>
              <w:top w:val="nil"/>
              <w:left w:val="nil"/>
              <w:bottom w:val="nil"/>
              <w:right w:val="single" w:sz="4" w:space="0" w:color="auto"/>
            </w:tcBorders>
            <w:shd w:val="clear" w:color="auto" w:fill="auto"/>
            <w:vAlign w:val="center"/>
            <w:hideMark/>
          </w:tcPr>
          <w:p w14:paraId="5DD9C378" w14:textId="77777777" w:rsidR="00062E49" w:rsidRPr="00BB5E6B" w:rsidRDefault="00062E49" w:rsidP="002F1B09">
            <w:pPr>
              <w:jc w:val="right"/>
              <w:rPr>
                <w:rFonts w:ascii="Arial" w:hAnsi="Arial" w:cs="Arial"/>
                <w:color w:val="000000"/>
                <w:sz w:val="16"/>
                <w:szCs w:val="16"/>
                <w:lang w:eastAsia="en-AU"/>
              </w:rPr>
            </w:pPr>
            <w:r w:rsidRPr="00BB5E6B">
              <w:rPr>
                <w:rFonts w:ascii="Arial" w:hAnsi="Arial" w:cs="Arial"/>
                <w:color w:val="000000"/>
                <w:sz w:val="16"/>
                <w:szCs w:val="16"/>
                <w:lang w:eastAsia="en-AU"/>
              </w:rPr>
              <w:t>-</w:t>
            </w:r>
          </w:p>
        </w:tc>
        <w:tc>
          <w:tcPr>
            <w:tcW w:w="371" w:type="pct"/>
            <w:tcBorders>
              <w:top w:val="nil"/>
              <w:left w:val="single" w:sz="4" w:space="0" w:color="auto"/>
              <w:bottom w:val="nil"/>
              <w:right w:val="nil"/>
            </w:tcBorders>
            <w:shd w:val="clear" w:color="auto" w:fill="auto"/>
            <w:vAlign w:val="center"/>
            <w:hideMark/>
          </w:tcPr>
          <w:p w14:paraId="062CB4D4" w14:textId="77777777" w:rsidR="00062E49" w:rsidRPr="00BB5E6B" w:rsidRDefault="00062E49" w:rsidP="002F1B09">
            <w:pPr>
              <w:jc w:val="right"/>
              <w:rPr>
                <w:rFonts w:ascii="Arial" w:hAnsi="Arial" w:cs="Arial"/>
                <w:color w:val="000000"/>
                <w:sz w:val="16"/>
                <w:szCs w:val="16"/>
                <w:lang w:eastAsia="en-AU"/>
              </w:rPr>
            </w:pPr>
            <w:r w:rsidRPr="00BB5E6B">
              <w:rPr>
                <w:rFonts w:ascii="Arial" w:hAnsi="Arial" w:cs="Arial"/>
                <w:color w:val="000000"/>
                <w:sz w:val="16"/>
                <w:szCs w:val="16"/>
                <w:lang w:eastAsia="en-AU"/>
              </w:rPr>
              <w:t>-</w:t>
            </w:r>
          </w:p>
        </w:tc>
        <w:tc>
          <w:tcPr>
            <w:tcW w:w="371" w:type="pct"/>
            <w:tcBorders>
              <w:top w:val="nil"/>
              <w:left w:val="nil"/>
              <w:bottom w:val="nil"/>
              <w:right w:val="nil"/>
            </w:tcBorders>
            <w:shd w:val="clear" w:color="auto" w:fill="auto"/>
            <w:vAlign w:val="center"/>
            <w:hideMark/>
          </w:tcPr>
          <w:p w14:paraId="7C21E182" w14:textId="77777777" w:rsidR="00062E49" w:rsidRPr="00BB5E6B" w:rsidRDefault="00062E49" w:rsidP="002F1B09">
            <w:pPr>
              <w:jc w:val="right"/>
              <w:rPr>
                <w:rFonts w:ascii="Arial" w:hAnsi="Arial" w:cs="Arial"/>
                <w:color w:val="000000"/>
                <w:sz w:val="16"/>
                <w:szCs w:val="16"/>
                <w:lang w:eastAsia="en-AU"/>
              </w:rPr>
            </w:pPr>
            <w:r w:rsidRPr="00BB5E6B">
              <w:rPr>
                <w:rFonts w:ascii="Arial" w:hAnsi="Arial" w:cs="Arial"/>
                <w:color w:val="000000"/>
                <w:sz w:val="16"/>
                <w:szCs w:val="16"/>
                <w:lang w:eastAsia="en-AU"/>
              </w:rPr>
              <w:t>-</w:t>
            </w:r>
          </w:p>
        </w:tc>
        <w:tc>
          <w:tcPr>
            <w:tcW w:w="371" w:type="pct"/>
            <w:tcBorders>
              <w:top w:val="nil"/>
              <w:left w:val="nil"/>
              <w:bottom w:val="nil"/>
              <w:right w:val="nil"/>
            </w:tcBorders>
            <w:shd w:val="clear" w:color="auto" w:fill="auto"/>
            <w:vAlign w:val="center"/>
            <w:hideMark/>
          </w:tcPr>
          <w:p w14:paraId="3AD536C8"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25</w:t>
            </w:r>
          </w:p>
        </w:tc>
        <w:tc>
          <w:tcPr>
            <w:tcW w:w="425" w:type="pct"/>
            <w:tcBorders>
              <w:top w:val="nil"/>
              <w:left w:val="nil"/>
              <w:bottom w:val="nil"/>
              <w:right w:val="single" w:sz="4" w:space="0" w:color="auto"/>
            </w:tcBorders>
            <w:shd w:val="clear" w:color="auto" w:fill="auto"/>
            <w:vAlign w:val="center"/>
            <w:hideMark/>
          </w:tcPr>
          <w:p w14:paraId="20A3688E" w14:textId="77777777" w:rsidR="00062E49" w:rsidRPr="00BB5E6B" w:rsidRDefault="00062E49" w:rsidP="002F1B09">
            <w:pPr>
              <w:jc w:val="right"/>
              <w:rPr>
                <w:rFonts w:ascii="Arial" w:hAnsi="Arial" w:cs="Arial"/>
                <w:color w:val="000000"/>
                <w:sz w:val="16"/>
                <w:szCs w:val="16"/>
                <w:lang w:eastAsia="en-AU"/>
              </w:rPr>
            </w:pPr>
            <w:r w:rsidRPr="00BB5E6B">
              <w:rPr>
                <w:rFonts w:ascii="Arial" w:hAnsi="Arial" w:cs="Arial"/>
                <w:color w:val="000000"/>
                <w:sz w:val="16"/>
                <w:szCs w:val="16"/>
                <w:lang w:eastAsia="en-AU"/>
              </w:rPr>
              <w:t>-</w:t>
            </w:r>
          </w:p>
        </w:tc>
      </w:tr>
      <w:tr w:rsidR="00062E49" w:rsidRPr="00BB5E6B" w14:paraId="7ADBD5E2" w14:textId="2E651C77" w:rsidTr="00EC4060">
        <w:trPr>
          <w:trHeight w:val="255"/>
        </w:trPr>
        <w:tc>
          <w:tcPr>
            <w:tcW w:w="1590" w:type="pct"/>
            <w:tcBorders>
              <w:top w:val="nil"/>
              <w:left w:val="single" w:sz="4" w:space="0" w:color="auto"/>
              <w:bottom w:val="nil"/>
              <w:right w:val="single" w:sz="4" w:space="0" w:color="auto"/>
            </w:tcBorders>
            <w:shd w:val="clear" w:color="auto" w:fill="auto"/>
            <w:vAlign w:val="center"/>
            <w:hideMark/>
          </w:tcPr>
          <w:p w14:paraId="60CECB2D" w14:textId="77777777" w:rsidR="00062E49" w:rsidRPr="00BB5E6B" w:rsidRDefault="00062E49" w:rsidP="002F1B09">
            <w:pPr>
              <w:rPr>
                <w:rFonts w:ascii="Arial" w:hAnsi="Arial" w:cs="Arial"/>
                <w:sz w:val="16"/>
                <w:szCs w:val="16"/>
                <w:lang w:eastAsia="en-AU"/>
              </w:rPr>
            </w:pPr>
            <w:r w:rsidRPr="00BB5E6B">
              <w:rPr>
                <w:rFonts w:ascii="Arial" w:hAnsi="Arial" w:cs="Arial"/>
                <w:sz w:val="16"/>
                <w:szCs w:val="16"/>
                <w:lang w:eastAsia="en-AU"/>
              </w:rPr>
              <w:t>Park Corporate Signage Renewal</w:t>
            </w:r>
          </w:p>
        </w:tc>
        <w:tc>
          <w:tcPr>
            <w:tcW w:w="369" w:type="pct"/>
            <w:tcBorders>
              <w:top w:val="nil"/>
              <w:left w:val="single" w:sz="4" w:space="0" w:color="auto"/>
              <w:bottom w:val="nil"/>
              <w:right w:val="single" w:sz="4" w:space="0" w:color="auto"/>
            </w:tcBorders>
            <w:shd w:val="clear" w:color="auto" w:fill="auto"/>
            <w:vAlign w:val="center"/>
            <w:hideMark/>
          </w:tcPr>
          <w:p w14:paraId="78557096" w14:textId="77777777" w:rsidR="00062E49" w:rsidRPr="00BB5E6B" w:rsidRDefault="00062E49" w:rsidP="002F1B09">
            <w:pPr>
              <w:jc w:val="right"/>
              <w:rPr>
                <w:rFonts w:ascii="Arial" w:hAnsi="Arial" w:cs="Arial"/>
                <w:b/>
                <w:bCs/>
                <w:sz w:val="16"/>
                <w:szCs w:val="16"/>
                <w:lang w:eastAsia="en-AU"/>
              </w:rPr>
            </w:pPr>
            <w:r w:rsidRPr="00BB5E6B">
              <w:rPr>
                <w:rFonts w:ascii="Arial" w:hAnsi="Arial" w:cs="Arial"/>
                <w:b/>
                <w:bCs/>
                <w:sz w:val="16"/>
                <w:szCs w:val="16"/>
                <w:lang w:eastAsia="en-AU"/>
              </w:rPr>
              <w:t>41</w:t>
            </w:r>
          </w:p>
        </w:tc>
        <w:tc>
          <w:tcPr>
            <w:tcW w:w="369" w:type="pct"/>
            <w:tcBorders>
              <w:top w:val="nil"/>
              <w:left w:val="single" w:sz="4" w:space="0" w:color="auto"/>
              <w:bottom w:val="nil"/>
              <w:right w:val="nil"/>
            </w:tcBorders>
            <w:shd w:val="clear" w:color="auto" w:fill="auto"/>
            <w:vAlign w:val="center"/>
            <w:hideMark/>
          </w:tcPr>
          <w:p w14:paraId="00CD1246" w14:textId="77777777" w:rsidR="00062E49" w:rsidRPr="00BB5E6B" w:rsidRDefault="00062E49" w:rsidP="002F1B09">
            <w:pPr>
              <w:jc w:val="right"/>
              <w:rPr>
                <w:rFonts w:ascii="Arial" w:hAnsi="Arial" w:cs="Arial"/>
                <w:color w:val="000000"/>
                <w:sz w:val="16"/>
                <w:szCs w:val="16"/>
                <w:lang w:eastAsia="en-AU"/>
              </w:rPr>
            </w:pPr>
            <w:r w:rsidRPr="00BB5E6B">
              <w:rPr>
                <w:rFonts w:ascii="Arial" w:hAnsi="Arial" w:cs="Arial"/>
                <w:color w:val="000000"/>
                <w:sz w:val="16"/>
                <w:szCs w:val="16"/>
                <w:lang w:eastAsia="en-AU"/>
              </w:rPr>
              <w:t>-</w:t>
            </w:r>
          </w:p>
        </w:tc>
        <w:tc>
          <w:tcPr>
            <w:tcW w:w="369" w:type="pct"/>
            <w:tcBorders>
              <w:top w:val="nil"/>
              <w:left w:val="nil"/>
              <w:bottom w:val="nil"/>
              <w:right w:val="nil"/>
            </w:tcBorders>
            <w:shd w:val="clear" w:color="auto" w:fill="auto"/>
            <w:vAlign w:val="center"/>
            <w:hideMark/>
          </w:tcPr>
          <w:p w14:paraId="5642AA92" w14:textId="77777777" w:rsidR="00062E49" w:rsidRPr="00BB5E6B" w:rsidRDefault="00062E49" w:rsidP="002F1B09">
            <w:pPr>
              <w:jc w:val="right"/>
              <w:rPr>
                <w:rFonts w:ascii="Arial" w:hAnsi="Arial" w:cs="Arial"/>
                <w:color w:val="000000"/>
                <w:sz w:val="16"/>
                <w:szCs w:val="16"/>
                <w:lang w:eastAsia="en-AU"/>
              </w:rPr>
            </w:pPr>
            <w:r w:rsidRPr="00BB5E6B">
              <w:rPr>
                <w:rFonts w:ascii="Arial" w:hAnsi="Arial" w:cs="Arial"/>
                <w:color w:val="000000"/>
                <w:sz w:val="16"/>
                <w:szCs w:val="16"/>
                <w:lang w:eastAsia="en-AU"/>
              </w:rPr>
              <w:t>41</w:t>
            </w:r>
          </w:p>
        </w:tc>
        <w:tc>
          <w:tcPr>
            <w:tcW w:w="369" w:type="pct"/>
            <w:tcBorders>
              <w:top w:val="nil"/>
              <w:left w:val="nil"/>
              <w:bottom w:val="nil"/>
              <w:right w:val="nil"/>
            </w:tcBorders>
            <w:shd w:val="clear" w:color="auto" w:fill="auto"/>
            <w:vAlign w:val="center"/>
            <w:hideMark/>
          </w:tcPr>
          <w:p w14:paraId="56968425" w14:textId="77777777" w:rsidR="00062E49" w:rsidRPr="00BB5E6B" w:rsidRDefault="00062E49" w:rsidP="002F1B09">
            <w:pPr>
              <w:jc w:val="right"/>
              <w:rPr>
                <w:rFonts w:ascii="Arial" w:hAnsi="Arial" w:cs="Arial"/>
                <w:color w:val="000000"/>
                <w:sz w:val="16"/>
                <w:szCs w:val="16"/>
                <w:lang w:eastAsia="en-AU"/>
              </w:rPr>
            </w:pPr>
            <w:r w:rsidRPr="00BB5E6B">
              <w:rPr>
                <w:rFonts w:ascii="Arial" w:hAnsi="Arial" w:cs="Arial"/>
                <w:color w:val="000000"/>
                <w:sz w:val="16"/>
                <w:szCs w:val="16"/>
                <w:lang w:eastAsia="en-AU"/>
              </w:rPr>
              <w:t>-</w:t>
            </w:r>
          </w:p>
        </w:tc>
        <w:tc>
          <w:tcPr>
            <w:tcW w:w="396" w:type="pct"/>
            <w:tcBorders>
              <w:top w:val="nil"/>
              <w:left w:val="nil"/>
              <w:bottom w:val="nil"/>
              <w:right w:val="single" w:sz="4" w:space="0" w:color="auto"/>
            </w:tcBorders>
            <w:shd w:val="clear" w:color="auto" w:fill="auto"/>
            <w:vAlign w:val="center"/>
            <w:hideMark/>
          </w:tcPr>
          <w:p w14:paraId="67587454" w14:textId="77777777" w:rsidR="00062E49" w:rsidRPr="00BB5E6B" w:rsidRDefault="00062E49" w:rsidP="002F1B09">
            <w:pPr>
              <w:jc w:val="right"/>
              <w:rPr>
                <w:rFonts w:ascii="Arial" w:hAnsi="Arial" w:cs="Arial"/>
                <w:color w:val="000000"/>
                <w:sz w:val="16"/>
                <w:szCs w:val="16"/>
                <w:lang w:eastAsia="en-AU"/>
              </w:rPr>
            </w:pPr>
            <w:r w:rsidRPr="00BB5E6B">
              <w:rPr>
                <w:rFonts w:ascii="Arial" w:hAnsi="Arial" w:cs="Arial"/>
                <w:color w:val="000000"/>
                <w:sz w:val="16"/>
                <w:szCs w:val="16"/>
                <w:lang w:eastAsia="en-AU"/>
              </w:rPr>
              <w:t>-</w:t>
            </w:r>
          </w:p>
        </w:tc>
        <w:tc>
          <w:tcPr>
            <w:tcW w:w="371" w:type="pct"/>
            <w:tcBorders>
              <w:top w:val="nil"/>
              <w:left w:val="single" w:sz="4" w:space="0" w:color="auto"/>
              <w:bottom w:val="nil"/>
              <w:right w:val="nil"/>
            </w:tcBorders>
            <w:shd w:val="clear" w:color="auto" w:fill="auto"/>
            <w:vAlign w:val="center"/>
            <w:hideMark/>
          </w:tcPr>
          <w:p w14:paraId="4773A224" w14:textId="77777777" w:rsidR="00062E49" w:rsidRPr="00BB5E6B" w:rsidRDefault="00062E49" w:rsidP="002F1B09">
            <w:pPr>
              <w:jc w:val="right"/>
              <w:rPr>
                <w:rFonts w:ascii="Arial" w:hAnsi="Arial" w:cs="Arial"/>
                <w:color w:val="000000"/>
                <w:sz w:val="16"/>
                <w:szCs w:val="16"/>
                <w:lang w:eastAsia="en-AU"/>
              </w:rPr>
            </w:pPr>
            <w:r w:rsidRPr="00BB5E6B">
              <w:rPr>
                <w:rFonts w:ascii="Arial" w:hAnsi="Arial" w:cs="Arial"/>
                <w:color w:val="000000"/>
                <w:sz w:val="16"/>
                <w:szCs w:val="16"/>
                <w:lang w:eastAsia="en-AU"/>
              </w:rPr>
              <w:t>-</w:t>
            </w:r>
          </w:p>
        </w:tc>
        <w:tc>
          <w:tcPr>
            <w:tcW w:w="371" w:type="pct"/>
            <w:tcBorders>
              <w:top w:val="nil"/>
              <w:left w:val="nil"/>
              <w:bottom w:val="nil"/>
              <w:right w:val="nil"/>
            </w:tcBorders>
            <w:shd w:val="clear" w:color="auto" w:fill="auto"/>
            <w:vAlign w:val="center"/>
            <w:hideMark/>
          </w:tcPr>
          <w:p w14:paraId="3A2020EF" w14:textId="77777777" w:rsidR="00062E49" w:rsidRPr="00BB5E6B" w:rsidRDefault="00062E49" w:rsidP="002F1B09">
            <w:pPr>
              <w:jc w:val="right"/>
              <w:rPr>
                <w:rFonts w:ascii="Arial" w:hAnsi="Arial" w:cs="Arial"/>
                <w:color w:val="000000"/>
                <w:sz w:val="16"/>
                <w:szCs w:val="16"/>
                <w:lang w:eastAsia="en-AU"/>
              </w:rPr>
            </w:pPr>
            <w:r w:rsidRPr="00BB5E6B">
              <w:rPr>
                <w:rFonts w:ascii="Arial" w:hAnsi="Arial" w:cs="Arial"/>
                <w:color w:val="000000"/>
                <w:sz w:val="16"/>
                <w:szCs w:val="16"/>
                <w:lang w:eastAsia="en-AU"/>
              </w:rPr>
              <w:t>-</w:t>
            </w:r>
          </w:p>
        </w:tc>
        <w:tc>
          <w:tcPr>
            <w:tcW w:w="371" w:type="pct"/>
            <w:tcBorders>
              <w:top w:val="nil"/>
              <w:left w:val="nil"/>
              <w:bottom w:val="nil"/>
              <w:right w:val="nil"/>
            </w:tcBorders>
            <w:shd w:val="clear" w:color="auto" w:fill="auto"/>
            <w:vAlign w:val="center"/>
            <w:hideMark/>
          </w:tcPr>
          <w:p w14:paraId="7D9C5334"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41</w:t>
            </w:r>
          </w:p>
        </w:tc>
        <w:tc>
          <w:tcPr>
            <w:tcW w:w="425" w:type="pct"/>
            <w:tcBorders>
              <w:top w:val="nil"/>
              <w:left w:val="nil"/>
              <w:bottom w:val="nil"/>
              <w:right w:val="single" w:sz="4" w:space="0" w:color="auto"/>
            </w:tcBorders>
            <w:shd w:val="clear" w:color="auto" w:fill="auto"/>
            <w:vAlign w:val="center"/>
            <w:hideMark/>
          </w:tcPr>
          <w:p w14:paraId="7130DEAF" w14:textId="77777777" w:rsidR="00062E49" w:rsidRPr="00BB5E6B" w:rsidRDefault="00062E49" w:rsidP="002F1B09">
            <w:pPr>
              <w:jc w:val="right"/>
              <w:rPr>
                <w:rFonts w:ascii="Arial" w:hAnsi="Arial" w:cs="Arial"/>
                <w:color w:val="000000"/>
                <w:sz w:val="16"/>
                <w:szCs w:val="16"/>
                <w:lang w:eastAsia="en-AU"/>
              </w:rPr>
            </w:pPr>
            <w:r w:rsidRPr="00BB5E6B">
              <w:rPr>
                <w:rFonts w:ascii="Arial" w:hAnsi="Arial" w:cs="Arial"/>
                <w:color w:val="000000"/>
                <w:sz w:val="16"/>
                <w:szCs w:val="16"/>
                <w:lang w:eastAsia="en-AU"/>
              </w:rPr>
              <w:t>-</w:t>
            </w:r>
          </w:p>
        </w:tc>
      </w:tr>
      <w:tr w:rsidR="00062E49" w:rsidRPr="00BB5E6B" w14:paraId="41B6970C" w14:textId="5F4929A0" w:rsidTr="00EC4060">
        <w:trPr>
          <w:trHeight w:val="255"/>
        </w:trPr>
        <w:tc>
          <w:tcPr>
            <w:tcW w:w="1590" w:type="pct"/>
            <w:tcBorders>
              <w:top w:val="nil"/>
              <w:left w:val="single" w:sz="4" w:space="0" w:color="auto"/>
              <w:bottom w:val="nil"/>
              <w:right w:val="single" w:sz="4" w:space="0" w:color="auto"/>
            </w:tcBorders>
            <w:shd w:val="clear" w:color="auto" w:fill="auto"/>
            <w:vAlign w:val="center"/>
            <w:hideMark/>
          </w:tcPr>
          <w:p w14:paraId="5EA9381C" w14:textId="77777777" w:rsidR="00062E49" w:rsidRPr="00BB5E6B" w:rsidRDefault="00062E49" w:rsidP="002F1B09">
            <w:pPr>
              <w:rPr>
                <w:rFonts w:ascii="Arial" w:hAnsi="Arial" w:cs="Arial"/>
                <w:sz w:val="16"/>
                <w:szCs w:val="16"/>
                <w:lang w:eastAsia="en-AU"/>
              </w:rPr>
            </w:pPr>
            <w:r w:rsidRPr="00BB5E6B">
              <w:rPr>
                <w:rFonts w:ascii="Arial" w:hAnsi="Arial" w:cs="Arial"/>
                <w:sz w:val="16"/>
                <w:szCs w:val="16"/>
                <w:lang w:eastAsia="en-AU"/>
              </w:rPr>
              <w:t>Park Furniture Renewal</w:t>
            </w:r>
          </w:p>
        </w:tc>
        <w:tc>
          <w:tcPr>
            <w:tcW w:w="369" w:type="pct"/>
            <w:tcBorders>
              <w:top w:val="nil"/>
              <w:left w:val="single" w:sz="4" w:space="0" w:color="auto"/>
              <w:bottom w:val="nil"/>
              <w:right w:val="single" w:sz="4" w:space="0" w:color="auto"/>
            </w:tcBorders>
            <w:shd w:val="clear" w:color="auto" w:fill="auto"/>
            <w:vAlign w:val="center"/>
            <w:hideMark/>
          </w:tcPr>
          <w:p w14:paraId="1CDA7180" w14:textId="77777777" w:rsidR="00062E49" w:rsidRPr="00BB5E6B" w:rsidRDefault="00062E49" w:rsidP="002F1B09">
            <w:pPr>
              <w:jc w:val="right"/>
              <w:rPr>
                <w:rFonts w:ascii="Arial" w:hAnsi="Arial" w:cs="Arial"/>
                <w:b/>
                <w:bCs/>
                <w:sz w:val="16"/>
                <w:szCs w:val="16"/>
                <w:lang w:eastAsia="en-AU"/>
              </w:rPr>
            </w:pPr>
            <w:r w:rsidRPr="00BB5E6B">
              <w:rPr>
                <w:rFonts w:ascii="Arial" w:hAnsi="Arial" w:cs="Arial"/>
                <w:b/>
                <w:bCs/>
                <w:sz w:val="16"/>
                <w:szCs w:val="16"/>
                <w:lang w:eastAsia="en-AU"/>
              </w:rPr>
              <w:t>116</w:t>
            </w:r>
          </w:p>
        </w:tc>
        <w:tc>
          <w:tcPr>
            <w:tcW w:w="369" w:type="pct"/>
            <w:tcBorders>
              <w:top w:val="nil"/>
              <w:left w:val="single" w:sz="4" w:space="0" w:color="auto"/>
              <w:bottom w:val="nil"/>
              <w:right w:val="nil"/>
            </w:tcBorders>
            <w:shd w:val="clear" w:color="auto" w:fill="auto"/>
            <w:vAlign w:val="center"/>
            <w:hideMark/>
          </w:tcPr>
          <w:p w14:paraId="0341017D" w14:textId="77777777" w:rsidR="00062E49" w:rsidRPr="00BB5E6B" w:rsidRDefault="00062E49" w:rsidP="002F1B09">
            <w:pPr>
              <w:jc w:val="right"/>
              <w:rPr>
                <w:rFonts w:ascii="Arial" w:hAnsi="Arial" w:cs="Arial"/>
                <w:color w:val="000000"/>
                <w:sz w:val="16"/>
                <w:szCs w:val="16"/>
                <w:lang w:eastAsia="en-AU"/>
              </w:rPr>
            </w:pPr>
            <w:r w:rsidRPr="00BB5E6B">
              <w:rPr>
                <w:rFonts w:ascii="Arial" w:hAnsi="Arial" w:cs="Arial"/>
                <w:color w:val="000000"/>
                <w:sz w:val="16"/>
                <w:szCs w:val="16"/>
                <w:lang w:eastAsia="en-AU"/>
              </w:rPr>
              <w:t>-</w:t>
            </w:r>
          </w:p>
        </w:tc>
        <w:tc>
          <w:tcPr>
            <w:tcW w:w="369" w:type="pct"/>
            <w:tcBorders>
              <w:top w:val="nil"/>
              <w:left w:val="nil"/>
              <w:bottom w:val="nil"/>
              <w:right w:val="nil"/>
            </w:tcBorders>
            <w:shd w:val="clear" w:color="auto" w:fill="auto"/>
            <w:vAlign w:val="center"/>
            <w:hideMark/>
          </w:tcPr>
          <w:p w14:paraId="6FE2BE8C" w14:textId="77777777" w:rsidR="00062E49" w:rsidRPr="00BB5E6B" w:rsidRDefault="00062E49" w:rsidP="002F1B09">
            <w:pPr>
              <w:jc w:val="right"/>
              <w:rPr>
                <w:rFonts w:ascii="Arial" w:hAnsi="Arial" w:cs="Arial"/>
                <w:color w:val="000000"/>
                <w:sz w:val="16"/>
                <w:szCs w:val="16"/>
                <w:lang w:eastAsia="en-AU"/>
              </w:rPr>
            </w:pPr>
            <w:r w:rsidRPr="00BB5E6B">
              <w:rPr>
                <w:rFonts w:ascii="Arial" w:hAnsi="Arial" w:cs="Arial"/>
                <w:color w:val="000000"/>
                <w:sz w:val="16"/>
                <w:szCs w:val="16"/>
                <w:lang w:eastAsia="en-AU"/>
              </w:rPr>
              <w:t>116</w:t>
            </w:r>
          </w:p>
        </w:tc>
        <w:tc>
          <w:tcPr>
            <w:tcW w:w="369" w:type="pct"/>
            <w:tcBorders>
              <w:top w:val="nil"/>
              <w:left w:val="nil"/>
              <w:bottom w:val="nil"/>
              <w:right w:val="nil"/>
            </w:tcBorders>
            <w:shd w:val="clear" w:color="auto" w:fill="auto"/>
            <w:vAlign w:val="center"/>
            <w:hideMark/>
          </w:tcPr>
          <w:p w14:paraId="68B4EC28" w14:textId="77777777" w:rsidR="00062E49" w:rsidRPr="00BB5E6B" w:rsidRDefault="00062E49" w:rsidP="002F1B09">
            <w:pPr>
              <w:jc w:val="right"/>
              <w:rPr>
                <w:rFonts w:ascii="Arial" w:hAnsi="Arial" w:cs="Arial"/>
                <w:color w:val="000000"/>
                <w:sz w:val="16"/>
                <w:szCs w:val="16"/>
                <w:lang w:eastAsia="en-AU"/>
              </w:rPr>
            </w:pPr>
            <w:r w:rsidRPr="00BB5E6B">
              <w:rPr>
                <w:rFonts w:ascii="Arial" w:hAnsi="Arial" w:cs="Arial"/>
                <w:color w:val="000000"/>
                <w:sz w:val="16"/>
                <w:szCs w:val="16"/>
                <w:lang w:eastAsia="en-AU"/>
              </w:rPr>
              <w:t>-</w:t>
            </w:r>
          </w:p>
        </w:tc>
        <w:tc>
          <w:tcPr>
            <w:tcW w:w="396" w:type="pct"/>
            <w:tcBorders>
              <w:top w:val="nil"/>
              <w:left w:val="nil"/>
              <w:bottom w:val="nil"/>
              <w:right w:val="single" w:sz="4" w:space="0" w:color="auto"/>
            </w:tcBorders>
            <w:shd w:val="clear" w:color="auto" w:fill="auto"/>
            <w:vAlign w:val="center"/>
            <w:hideMark/>
          </w:tcPr>
          <w:p w14:paraId="7FD4AFA4" w14:textId="77777777" w:rsidR="00062E49" w:rsidRPr="00BB5E6B" w:rsidRDefault="00062E49" w:rsidP="002F1B09">
            <w:pPr>
              <w:jc w:val="right"/>
              <w:rPr>
                <w:rFonts w:ascii="Arial" w:hAnsi="Arial" w:cs="Arial"/>
                <w:color w:val="000000"/>
                <w:sz w:val="16"/>
                <w:szCs w:val="16"/>
                <w:lang w:eastAsia="en-AU"/>
              </w:rPr>
            </w:pPr>
            <w:r w:rsidRPr="00BB5E6B">
              <w:rPr>
                <w:rFonts w:ascii="Arial" w:hAnsi="Arial" w:cs="Arial"/>
                <w:color w:val="000000"/>
                <w:sz w:val="16"/>
                <w:szCs w:val="16"/>
                <w:lang w:eastAsia="en-AU"/>
              </w:rPr>
              <w:t>-</w:t>
            </w:r>
          </w:p>
        </w:tc>
        <w:tc>
          <w:tcPr>
            <w:tcW w:w="371" w:type="pct"/>
            <w:tcBorders>
              <w:top w:val="nil"/>
              <w:left w:val="single" w:sz="4" w:space="0" w:color="auto"/>
              <w:bottom w:val="nil"/>
              <w:right w:val="nil"/>
            </w:tcBorders>
            <w:shd w:val="clear" w:color="auto" w:fill="auto"/>
            <w:vAlign w:val="center"/>
            <w:hideMark/>
          </w:tcPr>
          <w:p w14:paraId="1D63231D" w14:textId="77777777" w:rsidR="00062E49" w:rsidRPr="00BB5E6B" w:rsidRDefault="00062E49" w:rsidP="002F1B09">
            <w:pPr>
              <w:jc w:val="right"/>
              <w:rPr>
                <w:rFonts w:ascii="Arial" w:hAnsi="Arial" w:cs="Arial"/>
                <w:color w:val="000000"/>
                <w:sz w:val="16"/>
                <w:szCs w:val="16"/>
                <w:lang w:eastAsia="en-AU"/>
              </w:rPr>
            </w:pPr>
            <w:r w:rsidRPr="00BB5E6B">
              <w:rPr>
                <w:rFonts w:ascii="Arial" w:hAnsi="Arial" w:cs="Arial"/>
                <w:color w:val="000000"/>
                <w:sz w:val="16"/>
                <w:szCs w:val="16"/>
                <w:lang w:eastAsia="en-AU"/>
              </w:rPr>
              <w:t>-</w:t>
            </w:r>
          </w:p>
        </w:tc>
        <w:tc>
          <w:tcPr>
            <w:tcW w:w="371" w:type="pct"/>
            <w:tcBorders>
              <w:top w:val="nil"/>
              <w:left w:val="nil"/>
              <w:bottom w:val="nil"/>
              <w:right w:val="nil"/>
            </w:tcBorders>
            <w:shd w:val="clear" w:color="auto" w:fill="auto"/>
            <w:vAlign w:val="center"/>
            <w:hideMark/>
          </w:tcPr>
          <w:p w14:paraId="7F46BED0" w14:textId="77777777" w:rsidR="00062E49" w:rsidRPr="00BB5E6B" w:rsidRDefault="00062E49" w:rsidP="002F1B09">
            <w:pPr>
              <w:jc w:val="right"/>
              <w:rPr>
                <w:rFonts w:ascii="Arial" w:hAnsi="Arial" w:cs="Arial"/>
                <w:color w:val="000000"/>
                <w:sz w:val="16"/>
                <w:szCs w:val="16"/>
                <w:lang w:eastAsia="en-AU"/>
              </w:rPr>
            </w:pPr>
            <w:r w:rsidRPr="00BB5E6B">
              <w:rPr>
                <w:rFonts w:ascii="Arial" w:hAnsi="Arial" w:cs="Arial"/>
                <w:color w:val="000000"/>
                <w:sz w:val="16"/>
                <w:szCs w:val="16"/>
                <w:lang w:eastAsia="en-AU"/>
              </w:rPr>
              <w:t>-</w:t>
            </w:r>
          </w:p>
        </w:tc>
        <w:tc>
          <w:tcPr>
            <w:tcW w:w="371" w:type="pct"/>
            <w:tcBorders>
              <w:top w:val="nil"/>
              <w:left w:val="nil"/>
              <w:bottom w:val="nil"/>
              <w:right w:val="nil"/>
            </w:tcBorders>
            <w:shd w:val="clear" w:color="auto" w:fill="auto"/>
            <w:vAlign w:val="center"/>
            <w:hideMark/>
          </w:tcPr>
          <w:p w14:paraId="58132301"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116</w:t>
            </w:r>
          </w:p>
        </w:tc>
        <w:tc>
          <w:tcPr>
            <w:tcW w:w="425" w:type="pct"/>
            <w:tcBorders>
              <w:top w:val="nil"/>
              <w:left w:val="nil"/>
              <w:bottom w:val="nil"/>
              <w:right w:val="single" w:sz="4" w:space="0" w:color="auto"/>
            </w:tcBorders>
            <w:shd w:val="clear" w:color="auto" w:fill="auto"/>
            <w:vAlign w:val="center"/>
            <w:hideMark/>
          </w:tcPr>
          <w:p w14:paraId="7132B780" w14:textId="77777777" w:rsidR="00062E49" w:rsidRPr="00BB5E6B" w:rsidRDefault="00062E49" w:rsidP="002F1B09">
            <w:pPr>
              <w:jc w:val="right"/>
              <w:rPr>
                <w:rFonts w:ascii="Arial" w:hAnsi="Arial" w:cs="Arial"/>
                <w:color w:val="000000"/>
                <w:sz w:val="16"/>
                <w:szCs w:val="16"/>
                <w:lang w:eastAsia="en-AU"/>
              </w:rPr>
            </w:pPr>
            <w:r w:rsidRPr="00BB5E6B">
              <w:rPr>
                <w:rFonts w:ascii="Arial" w:hAnsi="Arial" w:cs="Arial"/>
                <w:color w:val="000000"/>
                <w:sz w:val="16"/>
                <w:szCs w:val="16"/>
                <w:lang w:eastAsia="en-AU"/>
              </w:rPr>
              <w:t>-</w:t>
            </w:r>
          </w:p>
        </w:tc>
      </w:tr>
      <w:tr w:rsidR="00062E49" w:rsidRPr="00BB5E6B" w14:paraId="58372095" w14:textId="12280517" w:rsidTr="00EC4060">
        <w:trPr>
          <w:trHeight w:val="255"/>
        </w:trPr>
        <w:tc>
          <w:tcPr>
            <w:tcW w:w="1590" w:type="pct"/>
            <w:tcBorders>
              <w:top w:val="nil"/>
              <w:left w:val="single" w:sz="4" w:space="0" w:color="auto"/>
              <w:bottom w:val="nil"/>
              <w:right w:val="single" w:sz="4" w:space="0" w:color="auto"/>
            </w:tcBorders>
            <w:shd w:val="clear" w:color="auto" w:fill="auto"/>
            <w:vAlign w:val="center"/>
            <w:hideMark/>
          </w:tcPr>
          <w:p w14:paraId="14CD706B" w14:textId="77777777" w:rsidR="00062E49" w:rsidRPr="00BB5E6B" w:rsidRDefault="00062E49" w:rsidP="002F1B09">
            <w:pPr>
              <w:rPr>
                <w:rFonts w:ascii="Arial" w:hAnsi="Arial" w:cs="Arial"/>
                <w:sz w:val="16"/>
                <w:szCs w:val="16"/>
                <w:lang w:eastAsia="en-AU"/>
              </w:rPr>
            </w:pPr>
            <w:r w:rsidRPr="00BB5E6B">
              <w:rPr>
                <w:rFonts w:ascii="Arial" w:hAnsi="Arial" w:cs="Arial"/>
                <w:sz w:val="16"/>
                <w:szCs w:val="16"/>
                <w:lang w:eastAsia="en-AU"/>
              </w:rPr>
              <w:t>Retaining Walls and Steps Renewal</w:t>
            </w:r>
          </w:p>
        </w:tc>
        <w:tc>
          <w:tcPr>
            <w:tcW w:w="369" w:type="pct"/>
            <w:tcBorders>
              <w:top w:val="nil"/>
              <w:left w:val="single" w:sz="4" w:space="0" w:color="auto"/>
              <w:bottom w:val="nil"/>
              <w:right w:val="single" w:sz="4" w:space="0" w:color="auto"/>
            </w:tcBorders>
            <w:shd w:val="clear" w:color="auto" w:fill="auto"/>
            <w:vAlign w:val="center"/>
            <w:hideMark/>
          </w:tcPr>
          <w:p w14:paraId="285E702C" w14:textId="77777777" w:rsidR="00062E49" w:rsidRPr="00BB5E6B" w:rsidRDefault="00062E49" w:rsidP="002F1B09">
            <w:pPr>
              <w:jc w:val="right"/>
              <w:rPr>
                <w:rFonts w:ascii="Arial" w:hAnsi="Arial" w:cs="Arial"/>
                <w:b/>
                <w:bCs/>
                <w:sz w:val="16"/>
                <w:szCs w:val="16"/>
                <w:lang w:eastAsia="en-AU"/>
              </w:rPr>
            </w:pPr>
            <w:r w:rsidRPr="00BB5E6B">
              <w:rPr>
                <w:rFonts w:ascii="Arial" w:hAnsi="Arial" w:cs="Arial"/>
                <w:b/>
                <w:bCs/>
                <w:sz w:val="16"/>
                <w:szCs w:val="16"/>
                <w:lang w:eastAsia="en-AU"/>
              </w:rPr>
              <w:t>54</w:t>
            </w:r>
          </w:p>
        </w:tc>
        <w:tc>
          <w:tcPr>
            <w:tcW w:w="369" w:type="pct"/>
            <w:tcBorders>
              <w:top w:val="nil"/>
              <w:left w:val="single" w:sz="4" w:space="0" w:color="auto"/>
              <w:bottom w:val="nil"/>
              <w:right w:val="nil"/>
            </w:tcBorders>
            <w:shd w:val="clear" w:color="auto" w:fill="auto"/>
            <w:vAlign w:val="center"/>
            <w:hideMark/>
          </w:tcPr>
          <w:p w14:paraId="4A01FD68" w14:textId="77777777" w:rsidR="00062E49" w:rsidRPr="00BB5E6B" w:rsidRDefault="00062E49" w:rsidP="002F1B09">
            <w:pPr>
              <w:jc w:val="right"/>
              <w:rPr>
                <w:rFonts w:ascii="Arial" w:hAnsi="Arial" w:cs="Arial"/>
                <w:color w:val="000000"/>
                <w:sz w:val="16"/>
                <w:szCs w:val="16"/>
                <w:lang w:eastAsia="en-AU"/>
              </w:rPr>
            </w:pPr>
            <w:r w:rsidRPr="00BB5E6B">
              <w:rPr>
                <w:rFonts w:ascii="Arial" w:hAnsi="Arial" w:cs="Arial"/>
                <w:color w:val="000000"/>
                <w:sz w:val="16"/>
                <w:szCs w:val="16"/>
                <w:lang w:eastAsia="en-AU"/>
              </w:rPr>
              <w:t>-</w:t>
            </w:r>
          </w:p>
        </w:tc>
        <w:tc>
          <w:tcPr>
            <w:tcW w:w="369" w:type="pct"/>
            <w:tcBorders>
              <w:top w:val="nil"/>
              <w:left w:val="nil"/>
              <w:bottom w:val="nil"/>
              <w:right w:val="nil"/>
            </w:tcBorders>
            <w:shd w:val="clear" w:color="auto" w:fill="auto"/>
            <w:vAlign w:val="center"/>
            <w:hideMark/>
          </w:tcPr>
          <w:p w14:paraId="49636C2D" w14:textId="77777777" w:rsidR="00062E49" w:rsidRPr="00BB5E6B" w:rsidRDefault="00062E49" w:rsidP="002F1B09">
            <w:pPr>
              <w:jc w:val="right"/>
              <w:rPr>
                <w:rFonts w:ascii="Arial" w:hAnsi="Arial" w:cs="Arial"/>
                <w:color w:val="000000"/>
                <w:sz w:val="16"/>
                <w:szCs w:val="16"/>
                <w:lang w:eastAsia="en-AU"/>
              </w:rPr>
            </w:pPr>
            <w:r w:rsidRPr="00BB5E6B">
              <w:rPr>
                <w:rFonts w:ascii="Arial" w:hAnsi="Arial" w:cs="Arial"/>
                <w:color w:val="000000"/>
                <w:sz w:val="16"/>
                <w:szCs w:val="16"/>
                <w:lang w:eastAsia="en-AU"/>
              </w:rPr>
              <w:t>54</w:t>
            </w:r>
          </w:p>
        </w:tc>
        <w:tc>
          <w:tcPr>
            <w:tcW w:w="369" w:type="pct"/>
            <w:tcBorders>
              <w:top w:val="nil"/>
              <w:left w:val="nil"/>
              <w:bottom w:val="nil"/>
              <w:right w:val="nil"/>
            </w:tcBorders>
            <w:shd w:val="clear" w:color="auto" w:fill="auto"/>
            <w:vAlign w:val="center"/>
            <w:hideMark/>
          </w:tcPr>
          <w:p w14:paraId="0639DBAF" w14:textId="77777777" w:rsidR="00062E49" w:rsidRPr="00BB5E6B" w:rsidRDefault="00062E49" w:rsidP="002F1B09">
            <w:pPr>
              <w:jc w:val="right"/>
              <w:rPr>
                <w:rFonts w:ascii="Arial" w:hAnsi="Arial" w:cs="Arial"/>
                <w:color w:val="000000"/>
                <w:sz w:val="16"/>
                <w:szCs w:val="16"/>
                <w:lang w:eastAsia="en-AU"/>
              </w:rPr>
            </w:pPr>
            <w:r w:rsidRPr="00BB5E6B">
              <w:rPr>
                <w:rFonts w:ascii="Arial" w:hAnsi="Arial" w:cs="Arial"/>
                <w:color w:val="000000"/>
                <w:sz w:val="16"/>
                <w:szCs w:val="16"/>
                <w:lang w:eastAsia="en-AU"/>
              </w:rPr>
              <w:t>-</w:t>
            </w:r>
          </w:p>
        </w:tc>
        <w:tc>
          <w:tcPr>
            <w:tcW w:w="396" w:type="pct"/>
            <w:tcBorders>
              <w:top w:val="nil"/>
              <w:left w:val="nil"/>
              <w:bottom w:val="nil"/>
              <w:right w:val="single" w:sz="4" w:space="0" w:color="auto"/>
            </w:tcBorders>
            <w:shd w:val="clear" w:color="auto" w:fill="auto"/>
            <w:vAlign w:val="center"/>
            <w:hideMark/>
          </w:tcPr>
          <w:p w14:paraId="74AD7A2D" w14:textId="77777777" w:rsidR="00062E49" w:rsidRPr="00BB5E6B" w:rsidRDefault="00062E49" w:rsidP="002F1B09">
            <w:pPr>
              <w:jc w:val="right"/>
              <w:rPr>
                <w:rFonts w:ascii="Arial" w:hAnsi="Arial" w:cs="Arial"/>
                <w:color w:val="000000"/>
                <w:sz w:val="16"/>
                <w:szCs w:val="16"/>
                <w:lang w:eastAsia="en-AU"/>
              </w:rPr>
            </w:pPr>
            <w:r w:rsidRPr="00BB5E6B">
              <w:rPr>
                <w:rFonts w:ascii="Arial" w:hAnsi="Arial" w:cs="Arial"/>
                <w:color w:val="000000"/>
                <w:sz w:val="16"/>
                <w:szCs w:val="16"/>
                <w:lang w:eastAsia="en-AU"/>
              </w:rPr>
              <w:t>-</w:t>
            </w:r>
          </w:p>
        </w:tc>
        <w:tc>
          <w:tcPr>
            <w:tcW w:w="371" w:type="pct"/>
            <w:tcBorders>
              <w:top w:val="nil"/>
              <w:left w:val="single" w:sz="4" w:space="0" w:color="auto"/>
              <w:bottom w:val="nil"/>
              <w:right w:val="nil"/>
            </w:tcBorders>
            <w:shd w:val="clear" w:color="auto" w:fill="auto"/>
            <w:vAlign w:val="center"/>
            <w:hideMark/>
          </w:tcPr>
          <w:p w14:paraId="3E34F3A1" w14:textId="77777777" w:rsidR="00062E49" w:rsidRPr="00BB5E6B" w:rsidRDefault="00062E49" w:rsidP="002F1B09">
            <w:pPr>
              <w:jc w:val="right"/>
              <w:rPr>
                <w:rFonts w:ascii="Arial" w:hAnsi="Arial" w:cs="Arial"/>
                <w:color w:val="000000"/>
                <w:sz w:val="16"/>
                <w:szCs w:val="16"/>
                <w:lang w:eastAsia="en-AU"/>
              </w:rPr>
            </w:pPr>
            <w:r w:rsidRPr="00BB5E6B">
              <w:rPr>
                <w:rFonts w:ascii="Arial" w:hAnsi="Arial" w:cs="Arial"/>
                <w:color w:val="000000"/>
                <w:sz w:val="16"/>
                <w:szCs w:val="16"/>
                <w:lang w:eastAsia="en-AU"/>
              </w:rPr>
              <w:t>-</w:t>
            </w:r>
          </w:p>
        </w:tc>
        <w:tc>
          <w:tcPr>
            <w:tcW w:w="371" w:type="pct"/>
            <w:tcBorders>
              <w:top w:val="nil"/>
              <w:left w:val="nil"/>
              <w:bottom w:val="nil"/>
              <w:right w:val="nil"/>
            </w:tcBorders>
            <w:shd w:val="clear" w:color="auto" w:fill="auto"/>
            <w:vAlign w:val="center"/>
            <w:hideMark/>
          </w:tcPr>
          <w:p w14:paraId="107334E4" w14:textId="77777777" w:rsidR="00062E49" w:rsidRPr="00BB5E6B" w:rsidRDefault="00062E49" w:rsidP="002F1B09">
            <w:pPr>
              <w:jc w:val="right"/>
              <w:rPr>
                <w:rFonts w:ascii="Arial" w:hAnsi="Arial" w:cs="Arial"/>
                <w:color w:val="000000"/>
                <w:sz w:val="16"/>
                <w:szCs w:val="16"/>
                <w:lang w:eastAsia="en-AU"/>
              </w:rPr>
            </w:pPr>
            <w:r w:rsidRPr="00BB5E6B">
              <w:rPr>
                <w:rFonts w:ascii="Arial" w:hAnsi="Arial" w:cs="Arial"/>
                <w:color w:val="000000"/>
                <w:sz w:val="16"/>
                <w:szCs w:val="16"/>
                <w:lang w:eastAsia="en-AU"/>
              </w:rPr>
              <w:t>-</w:t>
            </w:r>
          </w:p>
        </w:tc>
        <w:tc>
          <w:tcPr>
            <w:tcW w:w="371" w:type="pct"/>
            <w:tcBorders>
              <w:top w:val="nil"/>
              <w:left w:val="nil"/>
              <w:bottom w:val="nil"/>
              <w:right w:val="nil"/>
            </w:tcBorders>
            <w:shd w:val="clear" w:color="auto" w:fill="auto"/>
            <w:vAlign w:val="center"/>
            <w:hideMark/>
          </w:tcPr>
          <w:p w14:paraId="2EC0DAA8"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54</w:t>
            </w:r>
          </w:p>
        </w:tc>
        <w:tc>
          <w:tcPr>
            <w:tcW w:w="425" w:type="pct"/>
            <w:tcBorders>
              <w:top w:val="nil"/>
              <w:left w:val="nil"/>
              <w:bottom w:val="nil"/>
              <w:right w:val="single" w:sz="4" w:space="0" w:color="auto"/>
            </w:tcBorders>
            <w:shd w:val="clear" w:color="auto" w:fill="auto"/>
            <w:vAlign w:val="center"/>
            <w:hideMark/>
          </w:tcPr>
          <w:p w14:paraId="379131FA" w14:textId="77777777" w:rsidR="00062E49" w:rsidRPr="00BB5E6B" w:rsidRDefault="00062E49" w:rsidP="002F1B09">
            <w:pPr>
              <w:jc w:val="right"/>
              <w:rPr>
                <w:rFonts w:ascii="Arial" w:hAnsi="Arial" w:cs="Arial"/>
                <w:color w:val="000000"/>
                <w:sz w:val="16"/>
                <w:szCs w:val="16"/>
                <w:lang w:eastAsia="en-AU"/>
              </w:rPr>
            </w:pPr>
            <w:r w:rsidRPr="00BB5E6B">
              <w:rPr>
                <w:rFonts w:ascii="Arial" w:hAnsi="Arial" w:cs="Arial"/>
                <w:color w:val="000000"/>
                <w:sz w:val="16"/>
                <w:szCs w:val="16"/>
                <w:lang w:eastAsia="en-AU"/>
              </w:rPr>
              <w:t>-</w:t>
            </w:r>
          </w:p>
        </w:tc>
      </w:tr>
      <w:tr w:rsidR="00062E49" w:rsidRPr="00BB5E6B" w14:paraId="763A9B54" w14:textId="22E21BE7" w:rsidTr="00EC4060">
        <w:trPr>
          <w:trHeight w:val="255"/>
        </w:trPr>
        <w:tc>
          <w:tcPr>
            <w:tcW w:w="1590" w:type="pct"/>
            <w:tcBorders>
              <w:top w:val="nil"/>
              <w:left w:val="single" w:sz="4" w:space="0" w:color="auto"/>
              <w:bottom w:val="nil"/>
              <w:right w:val="single" w:sz="4" w:space="0" w:color="auto"/>
            </w:tcBorders>
            <w:shd w:val="clear" w:color="auto" w:fill="auto"/>
            <w:vAlign w:val="center"/>
            <w:hideMark/>
          </w:tcPr>
          <w:p w14:paraId="55E9C906" w14:textId="77777777" w:rsidR="00062E49" w:rsidRPr="00BB5E6B" w:rsidRDefault="00062E49" w:rsidP="002F1B09">
            <w:pPr>
              <w:rPr>
                <w:rFonts w:ascii="Arial" w:hAnsi="Arial" w:cs="Arial"/>
                <w:sz w:val="16"/>
                <w:szCs w:val="16"/>
                <w:lang w:eastAsia="en-AU"/>
              </w:rPr>
            </w:pPr>
            <w:r w:rsidRPr="00BB5E6B">
              <w:rPr>
                <w:rFonts w:ascii="Arial" w:hAnsi="Arial" w:cs="Arial"/>
                <w:sz w:val="16"/>
                <w:szCs w:val="16"/>
                <w:lang w:eastAsia="en-AU"/>
              </w:rPr>
              <w:t>Blacksmiths Way, Belgrave</w:t>
            </w:r>
          </w:p>
        </w:tc>
        <w:tc>
          <w:tcPr>
            <w:tcW w:w="369" w:type="pct"/>
            <w:tcBorders>
              <w:top w:val="nil"/>
              <w:left w:val="single" w:sz="4" w:space="0" w:color="auto"/>
              <w:bottom w:val="nil"/>
              <w:right w:val="single" w:sz="4" w:space="0" w:color="auto"/>
            </w:tcBorders>
            <w:shd w:val="clear" w:color="auto" w:fill="auto"/>
            <w:vAlign w:val="center"/>
            <w:hideMark/>
          </w:tcPr>
          <w:p w14:paraId="04D1BD4E" w14:textId="77777777" w:rsidR="00062E49" w:rsidRPr="00BB5E6B" w:rsidRDefault="00062E49" w:rsidP="002F1B09">
            <w:pPr>
              <w:jc w:val="right"/>
              <w:rPr>
                <w:rFonts w:ascii="Arial" w:hAnsi="Arial" w:cs="Arial"/>
                <w:b/>
                <w:bCs/>
                <w:sz w:val="16"/>
                <w:szCs w:val="16"/>
                <w:lang w:eastAsia="en-AU"/>
              </w:rPr>
            </w:pPr>
            <w:r w:rsidRPr="00BB5E6B">
              <w:rPr>
                <w:rFonts w:ascii="Arial" w:hAnsi="Arial" w:cs="Arial"/>
                <w:b/>
                <w:bCs/>
                <w:sz w:val="16"/>
                <w:szCs w:val="16"/>
                <w:lang w:eastAsia="en-AU"/>
              </w:rPr>
              <w:t>200</w:t>
            </w:r>
          </w:p>
        </w:tc>
        <w:tc>
          <w:tcPr>
            <w:tcW w:w="369" w:type="pct"/>
            <w:tcBorders>
              <w:top w:val="nil"/>
              <w:left w:val="single" w:sz="4" w:space="0" w:color="auto"/>
              <w:bottom w:val="nil"/>
              <w:right w:val="nil"/>
            </w:tcBorders>
            <w:shd w:val="clear" w:color="auto" w:fill="auto"/>
            <w:vAlign w:val="center"/>
            <w:hideMark/>
          </w:tcPr>
          <w:p w14:paraId="7D580FCE" w14:textId="77777777" w:rsidR="00062E49" w:rsidRPr="00BB5E6B" w:rsidRDefault="00062E49" w:rsidP="002F1B09">
            <w:pPr>
              <w:jc w:val="right"/>
              <w:rPr>
                <w:rFonts w:ascii="Arial" w:hAnsi="Arial" w:cs="Arial"/>
                <w:color w:val="000000"/>
                <w:sz w:val="16"/>
                <w:szCs w:val="16"/>
                <w:lang w:eastAsia="en-AU"/>
              </w:rPr>
            </w:pPr>
            <w:r w:rsidRPr="00BB5E6B">
              <w:rPr>
                <w:rFonts w:ascii="Arial" w:hAnsi="Arial" w:cs="Arial"/>
                <w:color w:val="000000"/>
                <w:sz w:val="16"/>
                <w:szCs w:val="16"/>
                <w:lang w:eastAsia="en-AU"/>
              </w:rPr>
              <w:t>200</w:t>
            </w:r>
          </w:p>
        </w:tc>
        <w:tc>
          <w:tcPr>
            <w:tcW w:w="369" w:type="pct"/>
            <w:tcBorders>
              <w:top w:val="nil"/>
              <w:left w:val="nil"/>
              <w:bottom w:val="nil"/>
              <w:right w:val="nil"/>
            </w:tcBorders>
            <w:shd w:val="clear" w:color="auto" w:fill="auto"/>
            <w:vAlign w:val="center"/>
            <w:hideMark/>
          </w:tcPr>
          <w:p w14:paraId="36635410" w14:textId="77777777" w:rsidR="00062E49" w:rsidRPr="00BB5E6B" w:rsidRDefault="00062E49" w:rsidP="002F1B09">
            <w:pPr>
              <w:jc w:val="right"/>
              <w:rPr>
                <w:rFonts w:ascii="Arial" w:hAnsi="Arial" w:cs="Arial"/>
                <w:color w:val="000000"/>
                <w:sz w:val="16"/>
                <w:szCs w:val="16"/>
                <w:lang w:eastAsia="en-AU"/>
              </w:rPr>
            </w:pPr>
            <w:r w:rsidRPr="00BB5E6B">
              <w:rPr>
                <w:rFonts w:ascii="Arial" w:hAnsi="Arial" w:cs="Arial"/>
                <w:color w:val="000000"/>
                <w:sz w:val="16"/>
                <w:szCs w:val="16"/>
                <w:lang w:eastAsia="en-AU"/>
              </w:rPr>
              <w:t>-</w:t>
            </w:r>
          </w:p>
        </w:tc>
        <w:tc>
          <w:tcPr>
            <w:tcW w:w="369" w:type="pct"/>
            <w:tcBorders>
              <w:top w:val="nil"/>
              <w:left w:val="nil"/>
              <w:bottom w:val="nil"/>
              <w:right w:val="nil"/>
            </w:tcBorders>
            <w:shd w:val="clear" w:color="auto" w:fill="auto"/>
            <w:vAlign w:val="center"/>
            <w:hideMark/>
          </w:tcPr>
          <w:p w14:paraId="1B9CB7F7" w14:textId="77777777" w:rsidR="00062E49" w:rsidRPr="00BB5E6B" w:rsidRDefault="00062E49" w:rsidP="002F1B09">
            <w:pPr>
              <w:jc w:val="right"/>
              <w:rPr>
                <w:rFonts w:ascii="Arial" w:hAnsi="Arial" w:cs="Arial"/>
                <w:color w:val="000000"/>
                <w:sz w:val="16"/>
                <w:szCs w:val="16"/>
                <w:lang w:eastAsia="en-AU"/>
              </w:rPr>
            </w:pPr>
            <w:r w:rsidRPr="00BB5E6B">
              <w:rPr>
                <w:rFonts w:ascii="Arial" w:hAnsi="Arial" w:cs="Arial"/>
                <w:color w:val="000000"/>
                <w:sz w:val="16"/>
                <w:szCs w:val="16"/>
                <w:lang w:eastAsia="en-AU"/>
              </w:rPr>
              <w:t>-</w:t>
            </w:r>
          </w:p>
        </w:tc>
        <w:tc>
          <w:tcPr>
            <w:tcW w:w="396" w:type="pct"/>
            <w:tcBorders>
              <w:top w:val="nil"/>
              <w:left w:val="nil"/>
              <w:bottom w:val="nil"/>
              <w:right w:val="single" w:sz="4" w:space="0" w:color="auto"/>
            </w:tcBorders>
            <w:shd w:val="clear" w:color="auto" w:fill="auto"/>
            <w:vAlign w:val="center"/>
            <w:hideMark/>
          </w:tcPr>
          <w:p w14:paraId="664A4383" w14:textId="77777777" w:rsidR="00062E49" w:rsidRPr="00BB5E6B" w:rsidRDefault="00062E49" w:rsidP="002F1B09">
            <w:pPr>
              <w:jc w:val="right"/>
              <w:rPr>
                <w:rFonts w:ascii="Arial" w:hAnsi="Arial" w:cs="Arial"/>
                <w:color w:val="000000"/>
                <w:sz w:val="16"/>
                <w:szCs w:val="16"/>
                <w:lang w:eastAsia="en-AU"/>
              </w:rPr>
            </w:pPr>
            <w:r w:rsidRPr="00BB5E6B">
              <w:rPr>
                <w:rFonts w:ascii="Arial" w:hAnsi="Arial" w:cs="Arial"/>
                <w:color w:val="000000"/>
                <w:sz w:val="16"/>
                <w:szCs w:val="16"/>
                <w:lang w:eastAsia="en-AU"/>
              </w:rPr>
              <w:t>-</w:t>
            </w:r>
          </w:p>
        </w:tc>
        <w:tc>
          <w:tcPr>
            <w:tcW w:w="371" w:type="pct"/>
            <w:tcBorders>
              <w:top w:val="nil"/>
              <w:left w:val="single" w:sz="4" w:space="0" w:color="auto"/>
              <w:bottom w:val="nil"/>
              <w:right w:val="nil"/>
            </w:tcBorders>
            <w:shd w:val="clear" w:color="auto" w:fill="auto"/>
            <w:vAlign w:val="center"/>
            <w:hideMark/>
          </w:tcPr>
          <w:p w14:paraId="4A0CEF0D" w14:textId="77777777" w:rsidR="00062E49" w:rsidRPr="00BB5E6B" w:rsidRDefault="00062E49" w:rsidP="002F1B09">
            <w:pPr>
              <w:jc w:val="right"/>
              <w:rPr>
                <w:rFonts w:ascii="Arial" w:hAnsi="Arial" w:cs="Arial"/>
                <w:color w:val="000000"/>
                <w:sz w:val="16"/>
                <w:szCs w:val="16"/>
                <w:lang w:eastAsia="en-AU"/>
              </w:rPr>
            </w:pPr>
            <w:r w:rsidRPr="00BB5E6B">
              <w:rPr>
                <w:rFonts w:ascii="Arial" w:hAnsi="Arial" w:cs="Arial"/>
                <w:color w:val="000000"/>
                <w:sz w:val="16"/>
                <w:szCs w:val="16"/>
                <w:lang w:eastAsia="en-AU"/>
              </w:rPr>
              <w:t>-</w:t>
            </w:r>
          </w:p>
        </w:tc>
        <w:tc>
          <w:tcPr>
            <w:tcW w:w="371" w:type="pct"/>
            <w:tcBorders>
              <w:top w:val="nil"/>
              <w:left w:val="nil"/>
              <w:bottom w:val="nil"/>
              <w:right w:val="nil"/>
            </w:tcBorders>
            <w:shd w:val="clear" w:color="auto" w:fill="auto"/>
            <w:vAlign w:val="center"/>
            <w:hideMark/>
          </w:tcPr>
          <w:p w14:paraId="6D3BA63A" w14:textId="77777777" w:rsidR="00062E49" w:rsidRPr="00BB5E6B" w:rsidRDefault="00062E49" w:rsidP="002F1B09">
            <w:pPr>
              <w:jc w:val="right"/>
              <w:rPr>
                <w:rFonts w:ascii="Arial" w:hAnsi="Arial" w:cs="Arial"/>
                <w:color w:val="000000"/>
                <w:sz w:val="16"/>
                <w:szCs w:val="16"/>
                <w:lang w:eastAsia="en-AU"/>
              </w:rPr>
            </w:pPr>
            <w:r w:rsidRPr="00BB5E6B">
              <w:rPr>
                <w:rFonts w:ascii="Arial" w:hAnsi="Arial" w:cs="Arial"/>
                <w:color w:val="000000"/>
                <w:sz w:val="16"/>
                <w:szCs w:val="16"/>
                <w:lang w:eastAsia="en-AU"/>
              </w:rPr>
              <w:t>-</w:t>
            </w:r>
          </w:p>
        </w:tc>
        <w:tc>
          <w:tcPr>
            <w:tcW w:w="371" w:type="pct"/>
            <w:tcBorders>
              <w:top w:val="nil"/>
              <w:left w:val="nil"/>
              <w:bottom w:val="nil"/>
              <w:right w:val="nil"/>
            </w:tcBorders>
            <w:shd w:val="clear" w:color="auto" w:fill="auto"/>
            <w:vAlign w:val="center"/>
            <w:hideMark/>
          </w:tcPr>
          <w:p w14:paraId="2464FD7A"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200</w:t>
            </w:r>
          </w:p>
        </w:tc>
        <w:tc>
          <w:tcPr>
            <w:tcW w:w="425" w:type="pct"/>
            <w:tcBorders>
              <w:top w:val="nil"/>
              <w:left w:val="nil"/>
              <w:bottom w:val="nil"/>
              <w:right w:val="single" w:sz="4" w:space="0" w:color="auto"/>
            </w:tcBorders>
            <w:shd w:val="clear" w:color="auto" w:fill="auto"/>
            <w:vAlign w:val="center"/>
            <w:hideMark/>
          </w:tcPr>
          <w:p w14:paraId="515CF548" w14:textId="77777777" w:rsidR="00062E49" w:rsidRPr="00BB5E6B" w:rsidRDefault="00062E49" w:rsidP="002F1B09">
            <w:pPr>
              <w:jc w:val="right"/>
              <w:rPr>
                <w:rFonts w:ascii="Arial" w:hAnsi="Arial" w:cs="Arial"/>
                <w:color w:val="000000"/>
                <w:sz w:val="16"/>
                <w:szCs w:val="16"/>
                <w:lang w:eastAsia="en-AU"/>
              </w:rPr>
            </w:pPr>
            <w:r w:rsidRPr="00BB5E6B">
              <w:rPr>
                <w:rFonts w:ascii="Arial" w:hAnsi="Arial" w:cs="Arial"/>
                <w:color w:val="000000"/>
                <w:sz w:val="16"/>
                <w:szCs w:val="16"/>
                <w:lang w:eastAsia="en-AU"/>
              </w:rPr>
              <w:t>-</w:t>
            </w:r>
          </w:p>
        </w:tc>
      </w:tr>
      <w:tr w:rsidR="00062E49" w:rsidRPr="00BB5E6B" w14:paraId="5FADA5A5" w14:textId="4B2C8259" w:rsidTr="00EC4060">
        <w:trPr>
          <w:trHeight w:val="255"/>
        </w:trPr>
        <w:tc>
          <w:tcPr>
            <w:tcW w:w="1590" w:type="pct"/>
            <w:tcBorders>
              <w:top w:val="nil"/>
              <w:left w:val="single" w:sz="4" w:space="0" w:color="auto"/>
              <w:bottom w:val="nil"/>
              <w:right w:val="single" w:sz="4" w:space="0" w:color="auto"/>
            </w:tcBorders>
            <w:shd w:val="clear" w:color="auto" w:fill="auto"/>
            <w:vAlign w:val="center"/>
            <w:hideMark/>
          </w:tcPr>
          <w:p w14:paraId="4165CCFE" w14:textId="77777777" w:rsidR="00062E49" w:rsidRPr="00BB5E6B" w:rsidRDefault="00062E49" w:rsidP="002F1B09">
            <w:pPr>
              <w:rPr>
                <w:rFonts w:ascii="Arial" w:hAnsi="Arial" w:cs="Arial"/>
                <w:sz w:val="16"/>
                <w:szCs w:val="16"/>
                <w:lang w:eastAsia="en-AU"/>
              </w:rPr>
            </w:pPr>
            <w:r w:rsidRPr="00BB5E6B">
              <w:rPr>
                <w:rFonts w:ascii="Arial" w:hAnsi="Arial" w:cs="Arial"/>
                <w:sz w:val="16"/>
                <w:szCs w:val="16"/>
                <w:lang w:eastAsia="en-AU"/>
              </w:rPr>
              <w:t>Bike Storage, Yarra Junction</w:t>
            </w:r>
          </w:p>
        </w:tc>
        <w:tc>
          <w:tcPr>
            <w:tcW w:w="369" w:type="pct"/>
            <w:tcBorders>
              <w:top w:val="nil"/>
              <w:left w:val="single" w:sz="4" w:space="0" w:color="auto"/>
              <w:bottom w:val="nil"/>
              <w:right w:val="single" w:sz="4" w:space="0" w:color="auto"/>
            </w:tcBorders>
            <w:shd w:val="clear" w:color="auto" w:fill="auto"/>
            <w:vAlign w:val="center"/>
            <w:hideMark/>
          </w:tcPr>
          <w:p w14:paraId="79760044" w14:textId="77777777" w:rsidR="00062E49" w:rsidRPr="00BB5E6B" w:rsidRDefault="00062E49" w:rsidP="002F1B09">
            <w:pPr>
              <w:jc w:val="right"/>
              <w:rPr>
                <w:rFonts w:ascii="Arial" w:hAnsi="Arial" w:cs="Arial"/>
                <w:b/>
                <w:bCs/>
                <w:sz w:val="16"/>
                <w:szCs w:val="16"/>
                <w:lang w:eastAsia="en-AU"/>
              </w:rPr>
            </w:pPr>
            <w:r w:rsidRPr="00BB5E6B">
              <w:rPr>
                <w:rFonts w:ascii="Arial" w:hAnsi="Arial" w:cs="Arial"/>
                <w:b/>
                <w:bCs/>
                <w:sz w:val="16"/>
                <w:szCs w:val="16"/>
                <w:lang w:eastAsia="en-AU"/>
              </w:rPr>
              <w:t>15</w:t>
            </w:r>
          </w:p>
        </w:tc>
        <w:tc>
          <w:tcPr>
            <w:tcW w:w="369" w:type="pct"/>
            <w:tcBorders>
              <w:top w:val="nil"/>
              <w:left w:val="single" w:sz="4" w:space="0" w:color="auto"/>
              <w:bottom w:val="nil"/>
              <w:right w:val="nil"/>
            </w:tcBorders>
            <w:shd w:val="clear" w:color="auto" w:fill="auto"/>
            <w:vAlign w:val="center"/>
            <w:hideMark/>
          </w:tcPr>
          <w:p w14:paraId="3EF5224B" w14:textId="77777777" w:rsidR="00062E49" w:rsidRPr="00BB5E6B" w:rsidRDefault="00062E49" w:rsidP="002F1B09">
            <w:pPr>
              <w:jc w:val="right"/>
              <w:rPr>
                <w:rFonts w:ascii="Arial" w:hAnsi="Arial" w:cs="Arial"/>
                <w:color w:val="000000"/>
                <w:sz w:val="16"/>
                <w:szCs w:val="16"/>
                <w:lang w:eastAsia="en-AU"/>
              </w:rPr>
            </w:pPr>
            <w:r w:rsidRPr="00BB5E6B">
              <w:rPr>
                <w:rFonts w:ascii="Arial" w:hAnsi="Arial" w:cs="Arial"/>
                <w:color w:val="000000"/>
                <w:sz w:val="16"/>
                <w:szCs w:val="16"/>
                <w:lang w:eastAsia="en-AU"/>
              </w:rPr>
              <w:t>15</w:t>
            </w:r>
          </w:p>
        </w:tc>
        <w:tc>
          <w:tcPr>
            <w:tcW w:w="369" w:type="pct"/>
            <w:tcBorders>
              <w:top w:val="nil"/>
              <w:left w:val="nil"/>
              <w:bottom w:val="nil"/>
              <w:right w:val="nil"/>
            </w:tcBorders>
            <w:shd w:val="clear" w:color="auto" w:fill="auto"/>
            <w:vAlign w:val="center"/>
            <w:hideMark/>
          </w:tcPr>
          <w:p w14:paraId="5D317F2C" w14:textId="77777777" w:rsidR="00062E49" w:rsidRPr="00BB5E6B" w:rsidRDefault="00062E49" w:rsidP="002F1B09">
            <w:pPr>
              <w:jc w:val="right"/>
              <w:rPr>
                <w:rFonts w:ascii="Arial" w:hAnsi="Arial" w:cs="Arial"/>
                <w:color w:val="000000"/>
                <w:sz w:val="16"/>
                <w:szCs w:val="16"/>
                <w:lang w:eastAsia="en-AU"/>
              </w:rPr>
            </w:pPr>
            <w:r w:rsidRPr="00BB5E6B">
              <w:rPr>
                <w:rFonts w:ascii="Arial" w:hAnsi="Arial" w:cs="Arial"/>
                <w:color w:val="000000"/>
                <w:sz w:val="16"/>
                <w:szCs w:val="16"/>
                <w:lang w:eastAsia="en-AU"/>
              </w:rPr>
              <w:t>-</w:t>
            </w:r>
          </w:p>
        </w:tc>
        <w:tc>
          <w:tcPr>
            <w:tcW w:w="369" w:type="pct"/>
            <w:tcBorders>
              <w:top w:val="nil"/>
              <w:left w:val="nil"/>
              <w:bottom w:val="nil"/>
              <w:right w:val="nil"/>
            </w:tcBorders>
            <w:shd w:val="clear" w:color="auto" w:fill="auto"/>
            <w:vAlign w:val="center"/>
            <w:hideMark/>
          </w:tcPr>
          <w:p w14:paraId="4EE8925A" w14:textId="77777777" w:rsidR="00062E49" w:rsidRPr="00BB5E6B" w:rsidRDefault="00062E49" w:rsidP="002F1B09">
            <w:pPr>
              <w:jc w:val="right"/>
              <w:rPr>
                <w:rFonts w:ascii="Arial" w:hAnsi="Arial" w:cs="Arial"/>
                <w:color w:val="000000"/>
                <w:sz w:val="16"/>
                <w:szCs w:val="16"/>
                <w:lang w:eastAsia="en-AU"/>
              </w:rPr>
            </w:pPr>
            <w:r w:rsidRPr="00BB5E6B">
              <w:rPr>
                <w:rFonts w:ascii="Arial" w:hAnsi="Arial" w:cs="Arial"/>
                <w:color w:val="000000"/>
                <w:sz w:val="16"/>
                <w:szCs w:val="16"/>
                <w:lang w:eastAsia="en-AU"/>
              </w:rPr>
              <w:t>-</w:t>
            </w:r>
          </w:p>
        </w:tc>
        <w:tc>
          <w:tcPr>
            <w:tcW w:w="396" w:type="pct"/>
            <w:tcBorders>
              <w:top w:val="nil"/>
              <w:left w:val="nil"/>
              <w:bottom w:val="nil"/>
              <w:right w:val="single" w:sz="4" w:space="0" w:color="auto"/>
            </w:tcBorders>
            <w:shd w:val="clear" w:color="auto" w:fill="auto"/>
            <w:vAlign w:val="center"/>
            <w:hideMark/>
          </w:tcPr>
          <w:p w14:paraId="4B435897" w14:textId="77777777" w:rsidR="00062E49" w:rsidRPr="00BB5E6B" w:rsidRDefault="00062E49" w:rsidP="002F1B09">
            <w:pPr>
              <w:jc w:val="right"/>
              <w:rPr>
                <w:rFonts w:ascii="Arial" w:hAnsi="Arial" w:cs="Arial"/>
                <w:color w:val="000000"/>
                <w:sz w:val="16"/>
                <w:szCs w:val="16"/>
                <w:lang w:eastAsia="en-AU"/>
              </w:rPr>
            </w:pPr>
            <w:r w:rsidRPr="00BB5E6B">
              <w:rPr>
                <w:rFonts w:ascii="Arial" w:hAnsi="Arial" w:cs="Arial"/>
                <w:color w:val="000000"/>
                <w:sz w:val="16"/>
                <w:szCs w:val="16"/>
                <w:lang w:eastAsia="en-AU"/>
              </w:rPr>
              <w:t>-</w:t>
            </w:r>
          </w:p>
        </w:tc>
        <w:tc>
          <w:tcPr>
            <w:tcW w:w="371" w:type="pct"/>
            <w:tcBorders>
              <w:top w:val="nil"/>
              <w:left w:val="single" w:sz="4" w:space="0" w:color="auto"/>
              <w:bottom w:val="nil"/>
              <w:right w:val="nil"/>
            </w:tcBorders>
            <w:shd w:val="clear" w:color="auto" w:fill="auto"/>
            <w:vAlign w:val="center"/>
            <w:hideMark/>
          </w:tcPr>
          <w:p w14:paraId="71AA8726" w14:textId="77777777" w:rsidR="00062E49" w:rsidRPr="00BB5E6B" w:rsidRDefault="00062E49" w:rsidP="002F1B09">
            <w:pPr>
              <w:jc w:val="right"/>
              <w:rPr>
                <w:rFonts w:ascii="Arial" w:hAnsi="Arial" w:cs="Arial"/>
                <w:color w:val="000000"/>
                <w:sz w:val="16"/>
                <w:szCs w:val="16"/>
                <w:lang w:eastAsia="en-AU"/>
              </w:rPr>
            </w:pPr>
            <w:r w:rsidRPr="00BB5E6B">
              <w:rPr>
                <w:rFonts w:ascii="Arial" w:hAnsi="Arial" w:cs="Arial"/>
                <w:color w:val="000000"/>
                <w:sz w:val="16"/>
                <w:szCs w:val="16"/>
                <w:lang w:eastAsia="en-AU"/>
              </w:rPr>
              <w:t>-</w:t>
            </w:r>
          </w:p>
        </w:tc>
        <w:tc>
          <w:tcPr>
            <w:tcW w:w="371" w:type="pct"/>
            <w:tcBorders>
              <w:top w:val="nil"/>
              <w:left w:val="nil"/>
              <w:bottom w:val="nil"/>
              <w:right w:val="nil"/>
            </w:tcBorders>
            <w:shd w:val="clear" w:color="auto" w:fill="auto"/>
            <w:vAlign w:val="center"/>
            <w:hideMark/>
          </w:tcPr>
          <w:p w14:paraId="360FA508" w14:textId="77777777" w:rsidR="00062E49" w:rsidRPr="00BB5E6B" w:rsidRDefault="00062E49" w:rsidP="002F1B09">
            <w:pPr>
              <w:jc w:val="right"/>
              <w:rPr>
                <w:rFonts w:ascii="Arial" w:hAnsi="Arial" w:cs="Arial"/>
                <w:color w:val="000000"/>
                <w:sz w:val="16"/>
                <w:szCs w:val="16"/>
                <w:lang w:eastAsia="en-AU"/>
              </w:rPr>
            </w:pPr>
            <w:r w:rsidRPr="00BB5E6B">
              <w:rPr>
                <w:rFonts w:ascii="Arial" w:hAnsi="Arial" w:cs="Arial"/>
                <w:color w:val="000000"/>
                <w:sz w:val="16"/>
                <w:szCs w:val="16"/>
                <w:lang w:eastAsia="en-AU"/>
              </w:rPr>
              <w:t>-</w:t>
            </w:r>
          </w:p>
        </w:tc>
        <w:tc>
          <w:tcPr>
            <w:tcW w:w="371" w:type="pct"/>
            <w:tcBorders>
              <w:top w:val="nil"/>
              <w:left w:val="nil"/>
              <w:bottom w:val="nil"/>
              <w:right w:val="nil"/>
            </w:tcBorders>
            <w:shd w:val="clear" w:color="auto" w:fill="auto"/>
            <w:vAlign w:val="center"/>
            <w:hideMark/>
          </w:tcPr>
          <w:p w14:paraId="113AF0DC"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15</w:t>
            </w:r>
          </w:p>
        </w:tc>
        <w:tc>
          <w:tcPr>
            <w:tcW w:w="425" w:type="pct"/>
            <w:tcBorders>
              <w:top w:val="nil"/>
              <w:left w:val="nil"/>
              <w:bottom w:val="nil"/>
              <w:right w:val="single" w:sz="4" w:space="0" w:color="auto"/>
            </w:tcBorders>
            <w:shd w:val="clear" w:color="auto" w:fill="auto"/>
            <w:vAlign w:val="center"/>
            <w:hideMark/>
          </w:tcPr>
          <w:p w14:paraId="1D36F04E" w14:textId="77777777" w:rsidR="00062E49" w:rsidRPr="00BB5E6B" w:rsidRDefault="00062E49" w:rsidP="002F1B09">
            <w:pPr>
              <w:jc w:val="right"/>
              <w:rPr>
                <w:rFonts w:ascii="Arial" w:hAnsi="Arial" w:cs="Arial"/>
                <w:color w:val="000000"/>
                <w:sz w:val="16"/>
                <w:szCs w:val="16"/>
                <w:lang w:eastAsia="en-AU"/>
              </w:rPr>
            </w:pPr>
            <w:r w:rsidRPr="00BB5E6B">
              <w:rPr>
                <w:rFonts w:ascii="Arial" w:hAnsi="Arial" w:cs="Arial"/>
                <w:color w:val="000000"/>
                <w:sz w:val="16"/>
                <w:szCs w:val="16"/>
                <w:lang w:eastAsia="en-AU"/>
              </w:rPr>
              <w:t>-</w:t>
            </w:r>
          </w:p>
        </w:tc>
      </w:tr>
      <w:tr w:rsidR="00062E49" w:rsidRPr="00BB5E6B" w14:paraId="425ED8D4" w14:textId="21468ED9" w:rsidTr="00EC4060">
        <w:trPr>
          <w:trHeight w:val="255"/>
        </w:trPr>
        <w:tc>
          <w:tcPr>
            <w:tcW w:w="1590" w:type="pct"/>
            <w:tcBorders>
              <w:top w:val="nil"/>
              <w:left w:val="single" w:sz="4" w:space="0" w:color="auto"/>
              <w:bottom w:val="nil"/>
              <w:right w:val="single" w:sz="4" w:space="0" w:color="auto"/>
            </w:tcBorders>
            <w:shd w:val="clear" w:color="auto" w:fill="auto"/>
            <w:vAlign w:val="center"/>
            <w:hideMark/>
          </w:tcPr>
          <w:p w14:paraId="23B88575" w14:textId="77777777" w:rsidR="00062E49" w:rsidRPr="00BB5E6B" w:rsidRDefault="00062E49" w:rsidP="002F1B09">
            <w:pPr>
              <w:rPr>
                <w:rFonts w:ascii="Arial" w:hAnsi="Arial" w:cs="Arial"/>
                <w:sz w:val="16"/>
                <w:szCs w:val="16"/>
                <w:lang w:eastAsia="en-AU"/>
              </w:rPr>
            </w:pPr>
            <w:r w:rsidRPr="00BB5E6B">
              <w:rPr>
                <w:rFonts w:ascii="Arial" w:hAnsi="Arial" w:cs="Arial"/>
                <w:sz w:val="16"/>
                <w:szCs w:val="16"/>
                <w:lang w:eastAsia="en-AU"/>
              </w:rPr>
              <w:t xml:space="preserve">Lilydale Revitalisation: Lions Park </w:t>
            </w:r>
          </w:p>
        </w:tc>
        <w:tc>
          <w:tcPr>
            <w:tcW w:w="369" w:type="pct"/>
            <w:tcBorders>
              <w:top w:val="nil"/>
              <w:left w:val="single" w:sz="4" w:space="0" w:color="auto"/>
              <w:bottom w:val="nil"/>
              <w:right w:val="single" w:sz="4" w:space="0" w:color="auto"/>
            </w:tcBorders>
            <w:shd w:val="clear" w:color="auto" w:fill="auto"/>
            <w:vAlign w:val="center"/>
            <w:hideMark/>
          </w:tcPr>
          <w:p w14:paraId="78E49D29" w14:textId="77777777" w:rsidR="00062E49" w:rsidRPr="00BB5E6B" w:rsidRDefault="00062E49" w:rsidP="002F1B09">
            <w:pPr>
              <w:jc w:val="right"/>
              <w:rPr>
                <w:rFonts w:ascii="Arial" w:hAnsi="Arial" w:cs="Arial"/>
                <w:b/>
                <w:bCs/>
                <w:sz w:val="16"/>
                <w:szCs w:val="16"/>
                <w:lang w:eastAsia="en-AU"/>
              </w:rPr>
            </w:pPr>
            <w:r w:rsidRPr="00BB5E6B">
              <w:rPr>
                <w:rFonts w:ascii="Arial" w:hAnsi="Arial" w:cs="Arial"/>
                <w:b/>
                <w:bCs/>
                <w:sz w:val="16"/>
                <w:szCs w:val="16"/>
                <w:lang w:eastAsia="en-AU"/>
              </w:rPr>
              <w:t>537</w:t>
            </w:r>
          </w:p>
        </w:tc>
        <w:tc>
          <w:tcPr>
            <w:tcW w:w="369" w:type="pct"/>
            <w:tcBorders>
              <w:top w:val="nil"/>
              <w:left w:val="single" w:sz="4" w:space="0" w:color="auto"/>
              <w:bottom w:val="nil"/>
              <w:right w:val="nil"/>
            </w:tcBorders>
            <w:shd w:val="clear" w:color="auto" w:fill="auto"/>
            <w:vAlign w:val="center"/>
            <w:hideMark/>
          </w:tcPr>
          <w:p w14:paraId="756E2EEB" w14:textId="77777777" w:rsidR="00062E49" w:rsidRPr="00BB5E6B" w:rsidRDefault="00062E49" w:rsidP="002F1B09">
            <w:pPr>
              <w:jc w:val="right"/>
              <w:rPr>
                <w:rFonts w:ascii="Arial" w:hAnsi="Arial" w:cs="Arial"/>
                <w:color w:val="000000"/>
                <w:sz w:val="16"/>
                <w:szCs w:val="16"/>
                <w:lang w:eastAsia="en-AU"/>
              </w:rPr>
            </w:pPr>
            <w:r w:rsidRPr="00BB5E6B">
              <w:rPr>
                <w:rFonts w:ascii="Arial" w:hAnsi="Arial" w:cs="Arial"/>
                <w:color w:val="000000"/>
                <w:sz w:val="16"/>
                <w:szCs w:val="16"/>
                <w:lang w:eastAsia="en-AU"/>
              </w:rPr>
              <w:t>-</w:t>
            </w:r>
          </w:p>
        </w:tc>
        <w:tc>
          <w:tcPr>
            <w:tcW w:w="369" w:type="pct"/>
            <w:tcBorders>
              <w:top w:val="nil"/>
              <w:left w:val="nil"/>
              <w:bottom w:val="nil"/>
              <w:right w:val="nil"/>
            </w:tcBorders>
            <w:shd w:val="clear" w:color="auto" w:fill="auto"/>
            <w:vAlign w:val="center"/>
            <w:hideMark/>
          </w:tcPr>
          <w:p w14:paraId="1F0AE57C" w14:textId="77777777" w:rsidR="00062E49" w:rsidRPr="00BB5E6B" w:rsidRDefault="00062E49" w:rsidP="002F1B09">
            <w:pPr>
              <w:jc w:val="right"/>
              <w:rPr>
                <w:rFonts w:ascii="Arial" w:hAnsi="Arial" w:cs="Arial"/>
                <w:color w:val="000000"/>
                <w:sz w:val="16"/>
                <w:szCs w:val="16"/>
                <w:lang w:eastAsia="en-AU"/>
              </w:rPr>
            </w:pPr>
            <w:r w:rsidRPr="00BB5E6B">
              <w:rPr>
                <w:rFonts w:ascii="Arial" w:hAnsi="Arial" w:cs="Arial"/>
                <w:color w:val="000000"/>
                <w:sz w:val="16"/>
                <w:szCs w:val="16"/>
                <w:lang w:eastAsia="en-AU"/>
              </w:rPr>
              <w:t>269</w:t>
            </w:r>
          </w:p>
        </w:tc>
        <w:tc>
          <w:tcPr>
            <w:tcW w:w="369" w:type="pct"/>
            <w:tcBorders>
              <w:top w:val="nil"/>
              <w:left w:val="nil"/>
              <w:bottom w:val="nil"/>
              <w:right w:val="nil"/>
            </w:tcBorders>
            <w:shd w:val="clear" w:color="auto" w:fill="auto"/>
            <w:vAlign w:val="center"/>
            <w:hideMark/>
          </w:tcPr>
          <w:p w14:paraId="0012801F" w14:textId="77777777" w:rsidR="00062E49" w:rsidRPr="00BB5E6B" w:rsidRDefault="00062E49" w:rsidP="002F1B09">
            <w:pPr>
              <w:jc w:val="right"/>
              <w:rPr>
                <w:rFonts w:ascii="Arial" w:hAnsi="Arial" w:cs="Arial"/>
                <w:color w:val="000000"/>
                <w:sz w:val="16"/>
                <w:szCs w:val="16"/>
                <w:lang w:eastAsia="en-AU"/>
              </w:rPr>
            </w:pPr>
            <w:r w:rsidRPr="00BB5E6B">
              <w:rPr>
                <w:rFonts w:ascii="Arial" w:hAnsi="Arial" w:cs="Arial"/>
                <w:color w:val="000000"/>
                <w:sz w:val="16"/>
                <w:szCs w:val="16"/>
                <w:lang w:eastAsia="en-AU"/>
              </w:rPr>
              <w:t>268</w:t>
            </w:r>
          </w:p>
        </w:tc>
        <w:tc>
          <w:tcPr>
            <w:tcW w:w="396" w:type="pct"/>
            <w:tcBorders>
              <w:top w:val="nil"/>
              <w:left w:val="nil"/>
              <w:bottom w:val="nil"/>
              <w:right w:val="single" w:sz="4" w:space="0" w:color="auto"/>
            </w:tcBorders>
            <w:shd w:val="clear" w:color="auto" w:fill="auto"/>
            <w:vAlign w:val="center"/>
            <w:hideMark/>
          </w:tcPr>
          <w:p w14:paraId="60C9CFF8" w14:textId="77777777" w:rsidR="00062E49" w:rsidRPr="00BB5E6B" w:rsidRDefault="00062E49" w:rsidP="002F1B09">
            <w:pPr>
              <w:jc w:val="right"/>
              <w:rPr>
                <w:rFonts w:ascii="Arial" w:hAnsi="Arial" w:cs="Arial"/>
                <w:color w:val="000000"/>
                <w:sz w:val="16"/>
                <w:szCs w:val="16"/>
                <w:lang w:eastAsia="en-AU"/>
              </w:rPr>
            </w:pPr>
            <w:r w:rsidRPr="00BB5E6B">
              <w:rPr>
                <w:rFonts w:ascii="Arial" w:hAnsi="Arial" w:cs="Arial"/>
                <w:color w:val="000000"/>
                <w:sz w:val="16"/>
                <w:szCs w:val="16"/>
                <w:lang w:eastAsia="en-AU"/>
              </w:rPr>
              <w:t>-</w:t>
            </w:r>
          </w:p>
        </w:tc>
        <w:tc>
          <w:tcPr>
            <w:tcW w:w="371" w:type="pct"/>
            <w:tcBorders>
              <w:top w:val="nil"/>
              <w:left w:val="single" w:sz="4" w:space="0" w:color="auto"/>
              <w:bottom w:val="nil"/>
              <w:right w:val="nil"/>
            </w:tcBorders>
            <w:shd w:val="clear" w:color="auto" w:fill="auto"/>
            <w:vAlign w:val="center"/>
            <w:hideMark/>
          </w:tcPr>
          <w:p w14:paraId="393C4B77" w14:textId="77777777" w:rsidR="00062E49" w:rsidRPr="00BB5E6B" w:rsidRDefault="00062E49" w:rsidP="002F1B09">
            <w:pPr>
              <w:jc w:val="right"/>
              <w:rPr>
                <w:rFonts w:ascii="Arial" w:hAnsi="Arial" w:cs="Arial"/>
                <w:color w:val="000000"/>
                <w:sz w:val="16"/>
                <w:szCs w:val="16"/>
                <w:lang w:eastAsia="en-AU"/>
              </w:rPr>
            </w:pPr>
            <w:r w:rsidRPr="00BB5E6B">
              <w:rPr>
                <w:rFonts w:ascii="Arial" w:hAnsi="Arial" w:cs="Arial"/>
                <w:color w:val="000000"/>
                <w:sz w:val="16"/>
                <w:szCs w:val="16"/>
                <w:lang w:eastAsia="en-AU"/>
              </w:rPr>
              <w:t>537</w:t>
            </w:r>
          </w:p>
        </w:tc>
        <w:tc>
          <w:tcPr>
            <w:tcW w:w="371" w:type="pct"/>
            <w:tcBorders>
              <w:top w:val="nil"/>
              <w:left w:val="nil"/>
              <w:bottom w:val="nil"/>
              <w:right w:val="nil"/>
            </w:tcBorders>
            <w:shd w:val="clear" w:color="auto" w:fill="auto"/>
            <w:vAlign w:val="center"/>
            <w:hideMark/>
          </w:tcPr>
          <w:p w14:paraId="5927EAB2" w14:textId="77777777" w:rsidR="00062E49" w:rsidRPr="00BB5E6B" w:rsidRDefault="00062E49" w:rsidP="002F1B09">
            <w:pPr>
              <w:jc w:val="right"/>
              <w:rPr>
                <w:rFonts w:ascii="Arial" w:hAnsi="Arial" w:cs="Arial"/>
                <w:color w:val="000000"/>
                <w:sz w:val="16"/>
                <w:szCs w:val="16"/>
                <w:lang w:eastAsia="en-AU"/>
              </w:rPr>
            </w:pPr>
            <w:r w:rsidRPr="00BB5E6B">
              <w:rPr>
                <w:rFonts w:ascii="Arial" w:hAnsi="Arial" w:cs="Arial"/>
                <w:color w:val="000000"/>
                <w:sz w:val="16"/>
                <w:szCs w:val="16"/>
                <w:lang w:eastAsia="en-AU"/>
              </w:rPr>
              <w:t>-</w:t>
            </w:r>
          </w:p>
        </w:tc>
        <w:tc>
          <w:tcPr>
            <w:tcW w:w="371" w:type="pct"/>
            <w:tcBorders>
              <w:top w:val="nil"/>
              <w:left w:val="nil"/>
              <w:bottom w:val="nil"/>
              <w:right w:val="nil"/>
            </w:tcBorders>
            <w:shd w:val="clear" w:color="auto" w:fill="auto"/>
            <w:vAlign w:val="center"/>
            <w:hideMark/>
          </w:tcPr>
          <w:p w14:paraId="6B63A007"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w:t>
            </w:r>
          </w:p>
        </w:tc>
        <w:tc>
          <w:tcPr>
            <w:tcW w:w="425" w:type="pct"/>
            <w:tcBorders>
              <w:top w:val="nil"/>
              <w:left w:val="nil"/>
              <w:bottom w:val="nil"/>
              <w:right w:val="single" w:sz="4" w:space="0" w:color="auto"/>
            </w:tcBorders>
            <w:shd w:val="clear" w:color="auto" w:fill="auto"/>
            <w:vAlign w:val="center"/>
            <w:hideMark/>
          </w:tcPr>
          <w:p w14:paraId="67FF25ED" w14:textId="77777777" w:rsidR="00062E49" w:rsidRPr="00BB5E6B" w:rsidRDefault="00062E49" w:rsidP="002F1B09">
            <w:pPr>
              <w:jc w:val="right"/>
              <w:rPr>
                <w:rFonts w:ascii="Arial" w:hAnsi="Arial" w:cs="Arial"/>
                <w:color w:val="000000"/>
                <w:sz w:val="16"/>
                <w:szCs w:val="16"/>
                <w:lang w:eastAsia="en-AU"/>
              </w:rPr>
            </w:pPr>
            <w:r w:rsidRPr="00BB5E6B">
              <w:rPr>
                <w:rFonts w:ascii="Arial" w:hAnsi="Arial" w:cs="Arial"/>
                <w:color w:val="000000"/>
                <w:sz w:val="16"/>
                <w:szCs w:val="16"/>
                <w:lang w:eastAsia="en-AU"/>
              </w:rPr>
              <w:t>-</w:t>
            </w:r>
          </w:p>
        </w:tc>
      </w:tr>
      <w:tr w:rsidR="00062E49" w:rsidRPr="00BB5E6B" w14:paraId="18BA79EC" w14:textId="4036C424" w:rsidTr="00EC4060">
        <w:trPr>
          <w:trHeight w:val="255"/>
        </w:trPr>
        <w:tc>
          <w:tcPr>
            <w:tcW w:w="1590" w:type="pct"/>
            <w:tcBorders>
              <w:top w:val="nil"/>
              <w:left w:val="single" w:sz="4" w:space="0" w:color="auto"/>
              <w:bottom w:val="nil"/>
              <w:right w:val="single" w:sz="4" w:space="0" w:color="auto"/>
            </w:tcBorders>
            <w:shd w:val="clear" w:color="auto" w:fill="auto"/>
            <w:vAlign w:val="center"/>
            <w:hideMark/>
          </w:tcPr>
          <w:p w14:paraId="4BB10DCA" w14:textId="77777777" w:rsidR="00062E49" w:rsidRPr="00BB5E6B" w:rsidRDefault="00062E49" w:rsidP="002F1B09">
            <w:pPr>
              <w:rPr>
                <w:rFonts w:ascii="Arial" w:hAnsi="Arial" w:cs="Arial"/>
                <w:sz w:val="16"/>
                <w:szCs w:val="16"/>
                <w:lang w:eastAsia="en-AU"/>
              </w:rPr>
            </w:pPr>
            <w:r w:rsidRPr="00BB5E6B">
              <w:rPr>
                <w:rFonts w:ascii="Arial" w:hAnsi="Arial" w:cs="Arial"/>
                <w:sz w:val="16"/>
                <w:szCs w:val="16"/>
                <w:lang w:eastAsia="en-AU"/>
              </w:rPr>
              <w:t>Warburton Urban Design Framework</w:t>
            </w:r>
          </w:p>
        </w:tc>
        <w:tc>
          <w:tcPr>
            <w:tcW w:w="369" w:type="pct"/>
            <w:tcBorders>
              <w:top w:val="nil"/>
              <w:left w:val="single" w:sz="4" w:space="0" w:color="auto"/>
              <w:bottom w:val="nil"/>
              <w:right w:val="single" w:sz="4" w:space="0" w:color="auto"/>
            </w:tcBorders>
            <w:shd w:val="clear" w:color="auto" w:fill="auto"/>
            <w:vAlign w:val="center"/>
            <w:hideMark/>
          </w:tcPr>
          <w:p w14:paraId="626AD0E1" w14:textId="77777777" w:rsidR="00062E49" w:rsidRPr="00BB5E6B" w:rsidRDefault="00062E49" w:rsidP="002F1B09">
            <w:pPr>
              <w:jc w:val="right"/>
              <w:rPr>
                <w:rFonts w:ascii="Arial" w:hAnsi="Arial" w:cs="Arial"/>
                <w:b/>
                <w:bCs/>
                <w:sz w:val="16"/>
                <w:szCs w:val="16"/>
                <w:lang w:eastAsia="en-AU"/>
              </w:rPr>
            </w:pPr>
            <w:r w:rsidRPr="00BB5E6B">
              <w:rPr>
                <w:rFonts w:ascii="Arial" w:hAnsi="Arial" w:cs="Arial"/>
                <w:b/>
                <w:bCs/>
                <w:sz w:val="16"/>
                <w:szCs w:val="16"/>
                <w:lang w:eastAsia="en-AU"/>
              </w:rPr>
              <w:t>85</w:t>
            </w:r>
          </w:p>
        </w:tc>
        <w:tc>
          <w:tcPr>
            <w:tcW w:w="369" w:type="pct"/>
            <w:tcBorders>
              <w:top w:val="nil"/>
              <w:left w:val="single" w:sz="4" w:space="0" w:color="auto"/>
              <w:bottom w:val="nil"/>
              <w:right w:val="nil"/>
            </w:tcBorders>
            <w:shd w:val="clear" w:color="auto" w:fill="auto"/>
            <w:vAlign w:val="center"/>
            <w:hideMark/>
          </w:tcPr>
          <w:p w14:paraId="36DC210E" w14:textId="77777777" w:rsidR="00062E49" w:rsidRPr="00BB5E6B" w:rsidRDefault="00062E49" w:rsidP="002F1B09">
            <w:pPr>
              <w:jc w:val="right"/>
              <w:rPr>
                <w:rFonts w:ascii="Arial" w:hAnsi="Arial" w:cs="Arial"/>
                <w:color w:val="000000"/>
                <w:sz w:val="16"/>
                <w:szCs w:val="16"/>
                <w:lang w:eastAsia="en-AU"/>
              </w:rPr>
            </w:pPr>
            <w:r w:rsidRPr="00BB5E6B">
              <w:rPr>
                <w:rFonts w:ascii="Arial" w:hAnsi="Arial" w:cs="Arial"/>
                <w:color w:val="000000"/>
                <w:sz w:val="16"/>
                <w:szCs w:val="16"/>
                <w:lang w:eastAsia="en-AU"/>
              </w:rPr>
              <w:t>26</w:t>
            </w:r>
          </w:p>
        </w:tc>
        <w:tc>
          <w:tcPr>
            <w:tcW w:w="369" w:type="pct"/>
            <w:tcBorders>
              <w:top w:val="nil"/>
              <w:left w:val="nil"/>
              <w:bottom w:val="nil"/>
              <w:right w:val="nil"/>
            </w:tcBorders>
            <w:shd w:val="clear" w:color="auto" w:fill="auto"/>
            <w:vAlign w:val="center"/>
            <w:hideMark/>
          </w:tcPr>
          <w:p w14:paraId="35ECDD58" w14:textId="77777777" w:rsidR="00062E49" w:rsidRPr="00BB5E6B" w:rsidRDefault="00062E49" w:rsidP="002F1B09">
            <w:pPr>
              <w:jc w:val="right"/>
              <w:rPr>
                <w:rFonts w:ascii="Arial" w:hAnsi="Arial" w:cs="Arial"/>
                <w:color w:val="000000"/>
                <w:sz w:val="16"/>
                <w:szCs w:val="16"/>
                <w:lang w:eastAsia="en-AU"/>
              </w:rPr>
            </w:pPr>
            <w:r w:rsidRPr="00BB5E6B">
              <w:rPr>
                <w:rFonts w:ascii="Arial" w:hAnsi="Arial" w:cs="Arial"/>
                <w:color w:val="000000"/>
                <w:sz w:val="16"/>
                <w:szCs w:val="16"/>
                <w:lang w:eastAsia="en-AU"/>
              </w:rPr>
              <w:t>41</w:t>
            </w:r>
          </w:p>
        </w:tc>
        <w:tc>
          <w:tcPr>
            <w:tcW w:w="369" w:type="pct"/>
            <w:tcBorders>
              <w:top w:val="nil"/>
              <w:left w:val="nil"/>
              <w:bottom w:val="nil"/>
              <w:right w:val="nil"/>
            </w:tcBorders>
            <w:shd w:val="clear" w:color="auto" w:fill="auto"/>
            <w:vAlign w:val="center"/>
            <w:hideMark/>
          </w:tcPr>
          <w:p w14:paraId="5AF448D7" w14:textId="77777777" w:rsidR="00062E49" w:rsidRPr="00BB5E6B" w:rsidRDefault="00062E49" w:rsidP="002F1B09">
            <w:pPr>
              <w:jc w:val="right"/>
              <w:rPr>
                <w:rFonts w:ascii="Arial" w:hAnsi="Arial" w:cs="Arial"/>
                <w:color w:val="000000"/>
                <w:sz w:val="16"/>
                <w:szCs w:val="16"/>
                <w:lang w:eastAsia="en-AU"/>
              </w:rPr>
            </w:pPr>
            <w:r w:rsidRPr="00BB5E6B">
              <w:rPr>
                <w:rFonts w:ascii="Arial" w:hAnsi="Arial" w:cs="Arial"/>
                <w:color w:val="000000"/>
                <w:sz w:val="16"/>
                <w:szCs w:val="16"/>
                <w:lang w:eastAsia="en-AU"/>
              </w:rPr>
              <w:t>9</w:t>
            </w:r>
          </w:p>
        </w:tc>
        <w:tc>
          <w:tcPr>
            <w:tcW w:w="396" w:type="pct"/>
            <w:tcBorders>
              <w:top w:val="nil"/>
              <w:left w:val="nil"/>
              <w:bottom w:val="nil"/>
              <w:right w:val="single" w:sz="4" w:space="0" w:color="auto"/>
            </w:tcBorders>
            <w:shd w:val="clear" w:color="auto" w:fill="auto"/>
            <w:vAlign w:val="center"/>
            <w:hideMark/>
          </w:tcPr>
          <w:p w14:paraId="689B5212" w14:textId="77777777" w:rsidR="00062E49" w:rsidRPr="00BB5E6B" w:rsidRDefault="00062E49" w:rsidP="002F1B09">
            <w:pPr>
              <w:jc w:val="right"/>
              <w:rPr>
                <w:rFonts w:ascii="Arial" w:hAnsi="Arial" w:cs="Arial"/>
                <w:color w:val="000000"/>
                <w:sz w:val="16"/>
                <w:szCs w:val="16"/>
                <w:lang w:eastAsia="en-AU"/>
              </w:rPr>
            </w:pPr>
            <w:r w:rsidRPr="00BB5E6B">
              <w:rPr>
                <w:rFonts w:ascii="Arial" w:hAnsi="Arial" w:cs="Arial"/>
                <w:color w:val="000000"/>
                <w:sz w:val="16"/>
                <w:szCs w:val="16"/>
                <w:lang w:eastAsia="en-AU"/>
              </w:rPr>
              <w:t>9</w:t>
            </w:r>
          </w:p>
        </w:tc>
        <w:tc>
          <w:tcPr>
            <w:tcW w:w="371" w:type="pct"/>
            <w:tcBorders>
              <w:top w:val="nil"/>
              <w:left w:val="single" w:sz="4" w:space="0" w:color="auto"/>
              <w:bottom w:val="nil"/>
              <w:right w:val="nil"/>
            </w:tcBorders>
            <w:shd w:val="clear" w:color="auto" w:fill="auto"/>
            <w:vAlign w:val="center"/>
            <w:hideMark/>
          </w:tcPr>
          <w:p w14:paraId="29A860F2" w14:textId="77777777" w:rsidR="00062E49" w:rsidRPr="00BB5E6B" w:rsidRDefault="00062E49" w:rsidP="002F1B09">
            <w:pPr>
              <w:jc w:val="right"/>
              <w:rPr>
                <w:rFonts w:ascii="Arial" w:hAnsi="Arial" w:cs="Arial"/>
                <w:color w:val="000000"/>
                <w:sz w:val="16"/>
                <w:szCs w:val="16"/>
                <w:lang w:eastAsia="en-AU"/>
              </w:rPr>
            </w:pPr>
            <w:r w:rsidRPr="00BB5E6B">
              <w:rPr>
                <w:rFonts w:ascii="Arial" w:hAnsi="Arial" w:cs="Arial"/>
                <w:color w:val="000000"/>
                <w:sz w:val="16"/>
                <w:szCs w:val="16"/>
                <w:lang w:eastAsia="en-AU"/>
              </w:rPr>
              <w:t>-</w:t>
            </w:r>
          </w:p>
        </w:tc>
        <w:tc>
          <w:tcPr>
            <w:tcW w:w="371" w:type="pct"/>
            <w:tcBorders>
              <w:top w:val="nil"/>
              <w:left w:val="nil"/>
              <w:bottom w:val="nil"/>
              <w:right w:val="nil"/>
            </w:tcBorders>
            <w:shd w:val="clear" w:color="auto" w:fill="auto"/>
            <w:vAlign w:val="center"/>
            <w:hideMark/>
          </w:tcPr>
          <w:p w14:paraId="3B9BE6AD" w14:textId="77777777" w:rsidR="00062E49" w:rsidRPr="00BB5E6B" w:rsidRDefault="00062E49" w:rsidP="002F1B09">
            <w:pPr>
              <w:jc w:val="right"/>
              <w:rPr>
                <w:rFonts w:ascii="Arial" w:hAnsi="Arial" w:cs="Arial"/>
                <w:color w:val="000000"/>
                <w:sz w:val="16"/>
                <w:szCs w:val="16"/>
                <w:lang w:eastAsia="en-AU"/>
              </w:rPr>
            </w:pPr>
            <w:r w:rsidRPr="00BB5E6B">
              <w:rPr>
                <w:rFonts w:ascii="Arial" w:hAnsi="Arial" w:cs="Arial"/>
                <w:color w:val="000000"/>
                <w:sz w:val="16"/>
                <w:szCs w:val="16"/>
                <w:lang w:eastAsia="en-AU"/>
              </w:rPr>
              <w:t>-</w:t>
            </w:r>
          </w:p>
        </w:tc>
        <w:tc>
          <w:tcPr>
            <w:tcW w:w="371" w:type="pct"/>
            <w:tcBorders>
              <w:top w:val="nil"/>
              <w:left w:val="nil"/>
              <w:bottom w:val="nil"/>
              <w:right w:val="nil"/>
            </w:tcBorders>
            <w:shd w:val="clear" w:color="auto" w:fill="auto"/>
            <w:vAlign w:val="center"/>
            <w:hideMark/>
          </w:tcPr>
          <w:p w14:paraId="66ED4E9E"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85</w:t>
            </w:r>
          </w:p>
        </w:tc>
        <w:tc>
          <w:tcPr>
            <w:tcW w:w="425" w:type="pct"/>
            <w:tcBorders>
              <w:top w:val="nil"/>
              <w:left w:val="nil"/>
              <w:bottom w:val="nil"/>
              <w:right w:val="single" w:sz="4" w:space="0" w:color="auto"/>
            </w:tcBorders>
            <w:shd w:val="clear" w:color="auto" w:fill="auto"/>
            <w:vAlign w:val="center"/>
            <w:hideMark/>
          </w:tcPr>
          <w:p w14:paraId="38EDE016" w14:textId="77777777" w:rsidR="00062E49" w:rsidRPr="00BB5E6B" w:rsidRDefault="00062E49" w:rsidP="002F1B09">
            <w:pPr>
              <w:jc w:val="right"/>
              <w:rPr>
                <w:rFonts w:ascii="Arial" w:hAnsi="Arial" w:cs="Arial"/>
                <w:color w:val="000000"/>
                <w:sz w:val="16"/>
                <w:szCs w:val="16"/>
                <w:lang w:eastAsia="en-AU"/>
              </w:rPr>
            </w:pPr>
            <w:r w:rsidRPr="00BB5E6B">
              <w:rPr>
                <w:rFonts w:ascii="Arial" w:hAnsi="Arial" w:cs="Arial"/>
                <w:color w:val="000000"/>
                <w:sz w:val="16"/>
                <w:szCs w:val="16"/>
                <w:lang w:eastAsia="en-AU"/>
              </w:rPr>
              <w:t>-</w:t>
            </w:r>
          </w:p>
        </w:tc>
      </w:tr>
      <w:tr w:rsidR="00062E49" w:rsidRPr="00BB5E6B" w14:paraId="4B8E159D" w14:textId="38C0A734" w:rsidTr="00EC4060">
        <w:trPr>
          <w:trHeight w:val="255"/>
        </w:trPr>
        <w:tc>
          <w:tcPr>
            <w:tcW w:w="1590" w:type="pct"/>
            <w:tcBorders>
              <w:top w:val="nil"/>
              <w:left w:val="single" w:sz="4" w:space="0" w:color="auto"/>
              <w:bottom w:val="nil"/>
              <w:right w:val="single" w:sz="4" w:space="0" w:color="auto"/>
            </w:tcBorders>
            <w:shd w:val="clear" w:color="auto" w:fill="auto"/>
            <w:vAlign w:val="center"/>
            <w:hideMark/>
          </w:tcPr>
          <w:p w14:paraId="44E4029D" w14:textId="77777777" w:rsidR="00062E49" w:rsidRPr="00BB5E6B" w:rsidRDefault="00062E49" w:rsidP="002F1B09">
            <w:pPr>
              <w:rPr>
                <w:rFonts w:ascii="Arial" w:hAnsi="Arial" w:cs="Arial"/>
                <w:sz w:val="16"/>
                <w:szCs w:val="16"/>
                <w:lang w:eastAsia="en-AU"/>
              </w:rPr>
            </w:pPr>
            <w:r w:rsidRPr="00BB5E6B">
              <w:rPr>
                <w:rFonts w:ascii="Arial" w:hAnsi="Arial" w:cs="Arial"/>
                <w:sz w:val="16"/>
                <w:szCs w:val="16"/>
                <w:lang w:eastAsia="en-AU"/>
              </w:rPr>
              <w:t>Brushy Creek Trail, Mooroolbark</w:t>
            </w:r>
          </w:p>
        </w:tc>
        <w:tc>
          <w:tcPr>
            <w:tcW w:w="369" w:type="pct"/>
            <w:tcBorders>
              <w:top w:val="nil"/>
              <w:left w:val="single" w:sz="4" w:space="0" w:color="auto"/>
              <w:bottom w:val="nil"/>
              <w:right w:val="single" w:sz="4" w:space="0" w:color="auto"/>
            </w:tcBorders>
            <w:shd w:val="clear" w:color="auto" w:fill="auto"/>
            <w:vAlign w:val="center"/>
            <w:hideMark/>
          </w:tcPr>
          <w:p w14:paraId="7A451D7E" w14:textId="77777777" w:rsidR="00062E49" w:rsidRPr="00BB5E6B" w:rsidRDefault="00062E49" w:rsidP="002F1B09">
            <w:pPr>
              <w:jc w:val="right"/>
              <w:rPr>
                <w:rFonts w:ascii="Arial" w:hAnsi="Arial" w:cs="Arial"/>
                <w:b/>
                <w:bCs/>
                <w:sz w:val="16"/>
                <w:szCs w:val="16"/>
                <w:lang w:eastAsia="en-AU"/>
              </w:rPr>
            </w:pPr>
            <w:r w:rsidRPr="00BB5E6B">
              <w:rPr>
                <w:rFonts w:ascii="Arial" w:hAnsi="Arial" w:cs="Arial"/>
                <w:b/>
                <w:bCs/>
                <w:sz w:val="16"/>
                <w:szCs w:val="16"/>
                <w:lang w:eastAsia="en-AU"/>
              </w:rPr>
              <w:t>200</w:t>
            </w:r>
          </w:p>
        </w:tc>
        <w:tc>
          <w:tcPr>
            <w:tcW w:w="369" w:type="pct"/>
            <w:tcBorders>
              <w:top w:val="nil"/>
              <w:left w:val="single" w:sz="4" w:space="0" w:color="auto"/>
              <w:bottom w:val="nil"/>
              <w:right w:val="nil"/>
            </w:tcBorders>
            <w:shd w:val="clear" w:color="auto" w:fill="auto"/>
            <w:vAlign w:val="center"/>
            <w:hideMark/>
          </w:tcPr>
          <w:p w14:paraId="48897085" w14:textId="77777777" w:rsidR="00062E49" w:rsidRPr="00BB5E6B" w:rsidRDefault="00062E49" w:rsidP="002F1B09">
            <w:pPr>
              <w:jc w:val="right"/>
              <w:rPr>
                <w:rFonts w:ascii="Arial" w:hAnsi="Arial" w:cs="Arial"/>
                <w:color w:val="000000"/>
                <w:sz w:val="16"/>
                <w:szCs w:val="16"/>
                <w:lang w:eastAsia="en-AU"/>
              </w:rPr>
            </w:pPr>
            <w:r w:rsidRPr="00BB5E6B">
              <w:rPr>
                <w:rFonts w:ascii="Arial" w:hAnsi="Arial" w:cs="Arial"/>
                <w:color w:val="000000"/>
                <w:sz w:val="16"/>
                <w:szCs w:val="16"/>
                <w:lang w:eastAsia="en-AU"/>
              </w:rPr>
              <w:t>200</w:t>
            </w:r>
          </w:p>
        </w:tc>
        <w:tc>
          <w:tcPr>
            <w:tcW w:w="369" w:type="pct"/>
            <w:tcBorders>
              <w:top w:val="nil"/>
              <w:left w:val="nil"/>
              <w:bottom w:val="nil"/>
              <w:right w:val="nil"/>
            </w:tcBorders>
            <w:shd w:val="clear" w:color="auto" w:fill="auto"/>
            <w:vAlign w:val="center"/>
            <w:hideMark/>
          </w:tcPr>
          <w:p w14:paraId="5BAE80FF" w14:textId="77777777" w:rsidR="00062E49" w:rsidRPr="00BB5E6B" w:rsidRDefault="00062E49" w:rsidP="002F1B09">
            <w:pPr>
              <w:jc w:val="right"/>
              <w:rPr>
                <w:rFonts w:ascii="Arial" w:hAnsi="Arial" w:cs="Arial"/>
                <w:color w:val="000000"/>
                <w:sz w:val="16"/>
                <w:szCs w:val="16"/>
                <w:lang w:eastAsia="en-AU"/>
              </w:rPr>
            </w:pPr>
            <w:r w:rsidRPr="00BB5E6B">
              <w:rPr>
                <w:rFonts w:ascii="Arial" w:hAnsi="Arial" w:cs="Arial"/>
                <w:color w:val="000000"/>
                <w:sz w:val="16"/>
                <w:szCs w:val="16"/>
                <w:lang w:eastAsia="en-AU"/>
              </w:rPr>
              <w:t>-</w:t>
            </w:r>
          </w:p>
        </w:tc>
        <w:tc>
          <w:tcPr>
            <w:tcW w:w="369" w:type="pct"/>
            <w:tcBorders>
              <w:top w:val="nil"/>
              <w:left w:val="nil"/>
              <w:bottom w:val="nil"/>
              <w:right w:val="nil"/>
            </w:tcBorders>
            <w:shd w:val="clear" w:color="auto" w:fill="auto"/>
            <w:vAlign w:val="center"/>
            <w:hideMark/>
          </w:tcPr>
          <w:p w14:paraId="509798F1" w14:textId="77777777" w:rsidR="00062E49" w:rsidRPr="00BB5E6B" w:rsidRDefault="00062E49" w:rsidP="002F1B09">
            <w:pPr>
              <w:jc w:val="right"/>
              <w:rPr>
                <w:rFonts w:ascii="Arial" w:hAnsi="Arial" w:cs="Arial"/>
                <w:color w:val="000000"/>
                <w:sz w:val="16"/>
                <w:szCs w:val="16"/>
                <w:lang w:eastAsia="en-AU"/>
              </w:rPr>
            </w:pPr>
            <w:r w:rsidRPr="00BB5E6B">
              <w:rPr>
                <w:rFonts w:ascii="Arial" w:hAnsi="Arial" w:cs="Arial"/>
                <w:color w:val="000000"/>
                <w:sz w:val="16"/>
                <w:szCs w:val="16"/>
                <w:lang w:eastAsia="en-AU"/>
              </w:rPr>
              <w:t>-</w:t>
            </w:r>
          </w:p>
        </w:tc>
        <w:tc>
          <w:tcPr>
            <w:tcW w:w="396" w:type="pct"/>
            <w:tcBorders>
              <w:top w:val="nil"/>
              <w:left w:val="nil"/>
              <w:bottom w:val="nil"/>
              <w:right w:val="single" w:sz="4" w:space="0" w:color="auto"/>
            </w:tcBorders>
            <w:shd w:val="clear" w:color="auto" w:fill="auto"/>
            <w:vAlign w:val="center"/>
            <w:hideMark/>
          </w:tcPr>
          <w:p w14:paraId="62D33B60" w14:textId="77777777" w:rsidR="00062E49" w:rsidRPr="00BB5E6B" w:rsidRDefault="00062E49" w:rsidP="002F1B09">
            <w:pPr>
              <w:jc w:val="right"/>
              <w:rPr>
                <w:rFonts w:ascii="Arial" w:hAnsi="Arial" w:cs="Arial"/>
                <w:color w:val="000000"/>
                <w:sz w:val="16"/>
                <w:szCs w:val="16"/>
                <w:lang w:eastAsia="en-AU"/>
              </w:rPr>
            </w:pPr>
            <w:r w:rsidRPr="00BB5E6B">
              <w:rPr>
                <w:rFonts w:ascii="Arial" w:hAnsi="Arial" w:cs="Arial"/>
                <w:color w:val="000000"/>
                <w:sz w:val="16"/>
                <w:szCs w:val="16"/>
                <w:lang w:eastAsia="en-AU"/>
              </w:rPr>
              <w:t>-</w:t>
            </w:r>
          </w:p>
        </w:tc>
        <w:tc>
          <w:tcPr>
            <w:tcW w:w="371" w:type="pct"/>
            <w:tcBorders>
              <w:top w:val="nil"/>
              <w:left w:val="single" w:sz="4" w:space="0" w:color="auto"/>
              <w:bottom w:val="nil"/>
              <w:right w:val="nil"/>
            </w:tcBorders>
            <w:shd w:val="clear" w:color="auto" w:fill="auto"/>
            <w:vAlign w:val="center"/>
            <w:hideMark/>
          </w:tcPr>
          <w:p w14:paraId="5C99CC4E" w14:textId="77777777" w:rsidR="00062E49" w:rsidRPr="00BB5E6B" w:rsidRDefault="00062E49" w:rsidP="002F1B09">
            <w:pPr>
              <w:jc w:val="right"/>
              <w:rPr>
                <w:rFonts w:ascii="Arial" w:hAnsi="Arial" w:cs="Arial"/>
                <w:color w:val="000000"/>
                <w:sz w:val="16"/>
                <w:szCs w:val="16"/>
                <w:lang w:eastAsia="en-AU"/>
              </w:rPr>
            </w:pPr>
            <w:r w:rsidRPr="00BB5E6B">
              <w:rPr>
                <w:rFonts w:ascii="Arial" w:hAnsi="Arial" w:cs="Arial"/>
                <w:color w:val="000000"/>
                <w:sz w:val="16"/>
                <w:szCs w:val="16"/>
                <w:lang w:eastAsia="en-AU"/>
              </w:rPr>
              <w:t>100</w:t>
            </w:r>
          </w:p>
        </w:tc>
        <w:tc>
          <w:tcPr>
            <w:tcW w:w="371" w:type="pct"/>
            <w:tcBorders>
              <w:top w:val="nil"/>
              <w:left w:val="nil"/>
              <w:bottom w:val="nil"/>
              <w:right w:val="nil"/>
            </w:tcBorders>
            <w:shd w:val="clear" w:color="auto" w:fill="auto"/>
            <w:vAlign w:val="center"/>
            <w:hideMark/>
          </w:tcPr>
          <w:p w14:paraId="133FC4E6" w14:textId="77777777" w:rsidR="00062E49" w:rsidRPr="00BB5E6B" w:rsidRDefault="00062E49" w:rsidP="002F1B09">
            <w:pPr>
              <w:jc w:val="right"/>
              <w:rPr>
                <w:rFonts w:ascii="Arial" w:hAnsi="Arial" w:cs="Arial"/>
                <w:color w:val="000000"/>
                <w:sz w:val="16"/>
                <w:szCs w:val="16"/>
                <w:lang w:eastAsia="en-AU"/>
              </w:rPr>
            </w:pPr>
            <w:r w:rsidRPr="00BB5E6B">
              <w:rPr>
                <w:rFonts w:ascii="Arial" w:hAnsi="Arial" w:cs="Arial"/>
                <w:color w:val="000000"/>
                <w:sz w:val="16"/>
                <w:szCs w:val="16"/>
                <w:lang w:eastAsia="en-AU"/>
              </w:rPr>
              <w:t>-</w:t>
            </w:r>
          </w:p>
        </w:tc>
        <w:tc>
          <w:tcPr>
            <w:tcW w:w="371" w:type="pct"/>
            <w:tcBorders>
              <w:top w:val="nil"/>
              <w:left w:val="nil"/>
              <w:bottom w:val="nil"/>
              <w:right w:val="nil"/>
            </w:tcBorders>
            <w:shd w:val="clear" w:color="auto" w:fill="auto"/>
            <w:vAlign w:val="center"/>
            <w:hideMark/>
          </w:tcPr>
          <w:p w14:paraId="10716900"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100</w:t>
            </w:r>
          </w:p>
        </w:tc>
        <w:tc>
          <w:tcPr>
            <w:tcW w:w="425" w:type="pct"/>
            <w:tcBorders>
              <w:top w:val="nil"/>
              <w:left w:val="nil"/>
              <w:bottom w:val="nil"/>
              <w:right w:val="single" w:sz="4" w:space="0" w:color="auto"/>
            </w:tcBorders>
            <w:shd w:val="clear" w:color="auto" w:fill="auto"/>
            <w:vAlign w:val="center"/>
            <w:hideMark/>
          </w:tcPr>
          <w:p w14:paraId="69D5D660" w14:textId="77777777" w:rsidR="00062E49" w:rsidRPr="00BB5E6B" w:rsidRDefault="00062E49" w:rsidP="002F1B09">
            <w:pPr>
              <w:jc w:val="right"/>
              <w:rPr>
                <w:rFonts w:ascii="Arial" w:hAnsi="Arial" w:cs="Arial"/>
                <w:color w:val="000000"/>
                <w:sz w:val="16"/>
                <w:szCs w:val="16"/>
                <w:lang w:eastAsia="en-AU"/>
              </w:rPr>
            </w:pPr>
            <w:r w:rsidRPr="00BB5E6B">
              <w:rPr>
                <w:rFonts w:ascii="Arial" w:hAnsi="Arial" w:cs="Arial"/>
                <w:color w:val="000000"/>
                <w:sz w:val="16"/>
                <w:szCs w:val="16"/>
                <w:lang w:eastAsia="en-AU"/>
              </w:rPr>
              <w:t>-</w:t>
            </w:r>
          </w:p>
        </w:tc>
      </w:tr>
      <w:tr w:rsidR="00062E49" w:rsidRPr="00BB5E6B" w14:paraId="0CE4FDB4" w14:textId="5F2FEBFC" w:rsidTr="00EC4060">
        <w:trPr>
          <w:trHeight w:val="255"/>
        </w:trPr>
        <w:tc>
          <w:tcPr>
            <w:tcW w:w="1590" w:type="pct"/>
            <w:tcBorders>
              <w:top w:val="nil"/>
              <w:left w:val="single" w:sz="4" w:space="0" w:color="auto"/>
              <w:bottom w:val="nil"/>
              <w:right w:val="single" w:sz="4" w:space="0" w:color="auto"/>
            </w:tcBorders>
            <w:shd w:val="clear" w:color="auto" w:fill="auto"/>
            <w:vAlign w:val="center"/>
            <w:hideMark/>
          </w:tcPr>
          <w:p w14:paraId="24E001BA" w14:textId="77777777" w:rsidR="00062E49" w:rsidRPr="00BB5E6B" w:rsidRDefault="00062E49" w:rsidP="002F1B09">
            <w:pPr>
              <w:rPr>
                <w:rFonts w:ascii="Arial" w:hAnsi="Arial" w:cs="Arial"/>
                <w:sz w:val="16"/>
                <w:szCs w:val="16"/>
                <w:lang w:eastAsia="en-AU"/>
              </w:rPr>
            </w:pPr>
            <w:r w:rsidRPr="00BB5E6B">
              <w:rPr>
                <w:rFonts w:ascii="Arial" w:hAnsi="Arial" w:cs="Arial"/>
                <w:sz w:val="16"/>
                <w:szCs w:val="16"/>
                <w:lang w:eastAsia="en-AU"/>
              </w:rPr>
              <w:t>Park Trails Improvements/Connectivity</w:t>
            </w:r>
          </w:p>
        </w:tc>
        <w:tc>
          <w:tcPr>
            <w:tcW w:w="369" w:type="pct"/>
            <w:tcBorders>
              <w:top w:val="nil"/>
              <w:left w:val="single" w:sz="4" w:space="0" w:color="auto"/>
              <w:bottom w:val="nil"/>
              <w:right w:val="single" w:sz="4" w:space="0" w:color="auto"/>
            </w:tcBorders>
            <w:shd w:val="clear" w:color="auto" w:fill="auto"/>
            <w:vAlign w:val="center"/>
            <w:hideMark/>
          </w:tcPr>
          <w:p w14:paraId="40AF004E" w14:textId="77777777" w:rsidR="00062E49" w:rsidRPr="00BB5E6B" w:rsidRDefault="00062E49" w:rsidP="002F1B09">
            <w:pPr>
              <w:jc w:val="right"/>
              <w:rPr>
                <w:rFonts w:ascii="Arial" w:hAnsi="Arial" w:cs="Arial"/>
                <w:b/>
                <w:bCs/>
                <w:sz w:val="16"/>
                <w:szCs w:val="16"/>
                <w:lang w:eastAsia="en-AU"/>
              </w:rPr>
            </w:pPr>
            <w:r w:rsidRPr="00BB5E6B">
              <w:rPr>
                <w:rFonts w:ascii="Arial" w:hAnsi="Arial" w:cs="Arial"/>
                <w:b/>
                <w:bCs/>
                <w:sz w:val="16"/>
                <w:szCs w:val="16"/>
                <w:lang w:eastAsia="en-AU"/>
              </w:rPr>
              <w:t>72</w:t>
            </w:r>
          </w:p>
        </w:tc>
        <w:tc>
          <w:tcPr>
            <w:tcW w:w="369" w:type="pct"/>
            <w:tcBorders>
              <w:top w:val="nil"/>
              <w:left w:val="single" w:sz="4" w:space="0" w:color="auto"/>
              <w:bottom w:val="nil"/>
              <w:right w:val="nil"/>
            </w:tcBorders>
            <w:shd w:val="clear" w:color="auto" w:fill="auto"/>
            <w:vAlign w:val="center"/>
            <w:hideMark/>
          </w:tcPr>
          <w:p w14:paraId="14AB91F8" w14:textId="77777777" w:rsidR="00062E49" w:rsidRPr="00BB5E6B" w:rsidRDefault="00062E49" w:rsidP="002F1B09">
            <w:pPr>
              <w:jc w:val="right"/>
              <w:rPr>
                <w:rFonts w:ascii="Arial" w:hAnsi="Arial" w:cs="Arial"/>
                <w:color w:val="000000"/>
                <w:sz w:val="16"/>
                <w:szCs w:val="16"/>
                <w:lang w:eastAsia="en-AU"/>
              </w:rPr>
            </w:pPr>
            <w:r w:rsidRPr="00BB5E6B">
              <w:rPr>
                <w:rFonts w:ascii="Arial" w:hAnsi="Arial" w:cs="Arial"/>
                <w:color w:val="000000"/>
                <w:sz w:val="16"/>
                <w:szCs w:val="16"/>
                <w:lang w:eastAsia="en-AU"/>
              </w:rPr>
              <w:t>72</w:t>
            </w:r>
          </w:p>
        </w:tc>
        <w:tc>
          <w:tcPr>
            <w:tcW w:w="369" w:type="pct"/>
            <w:tcBorders>
              <w:top w:val="nil"/>
              <w:left w:val="nil"/>
              <w:bottom w:val="nil"/>
              <w:right w:val="nil"/>
            </w:tcBorders>
            <w:shd w:val="clear" w:color="auto" w:fill="auto"/>
            <w:vAlign w:val="center"/>
            <w:hideMark/>
          </w:tcPr>
          <w:p w14:paraId="150BA493" w14:textId="77777777" w:rsidR="00062E49" w:rsidRPr="00BB5E6B" w:rsidRDefault="00062E49" w:rsidP="002F1B09">
            <w:pPr>
              <w:jc w:val="right"/>
              <w:rPr>
                <w:rFonts w:ascii="Arial" w:hAnsi="Arial" w:cs="Arial"/>
                <w:color w:val="000000"/>
                <w:sz w:val="16"/>
                <w:szCs w:val="16"/>
                <w:lang w:eastAsia="en-AU"/>
              </w:rPr>
            </w:pPr>
            <w:r w:rsidRPr="00BB5E6B">
              <w:rPr>
                <w:rFonts w:ascii="Arial" w:hAnsi="Arial" w:cs="Arial"/>
                <w:color w:val="000000"/>
                <w:sz w:val="16"/>
                <w:szCs w:val="16"/>
                <w:lang w:eastAsia="en-AU"/>
              </w:rPr>
              <w:t>-</w:t>
            </w:r>
          </w:p>
        </w:tc>
        <w:tc>
          <w:tcPr>
            <w:tcW w:w="369" w:type="pct"/>
            <w:tcBorders>
              <w:top w:val="nil"/>
              <w:left w:val="nil"/>
              <w:bottom w:val="nil"/>
              <w:right w:val="nil"/>
            </w:tcBorders>
            <w:shd w:val="clear" w:color="auto" w:fill="auto"/>
            <w:vAlign w:val="center"/>
            <w:hideMark/>
          </w:tcPr>
          <w:p w14:paraId="7AB547D5" w14:textId="77777777" w:rsidR="00062E49" w:rsidRPr="00BB5E6B" w:rsidRDefault="00062E49" w:rsidP="002F1B09">
            <w:pPr>
              <w:jc w:val="right"/>
              <w:rPr>
                <w:rFonts w:ascii="Arial" w:hAnsi="Arial" w:cs="Arial"/>
                <w:color w:val="000000"/>
                <w:sz w:val="16"/>
                <w:szCs w:val="16"/>
                <w:lang w:eastAsia="en-AU"/>
              </w:rPr>
            </w:pPr>
            <w:r w:rsidRPr="00BB5E6B">
              <w:rPr>
                <w:rFonts w:ascii="Arial" w:hAnsi="Arial" w:cs="Arial"/>
                <w:color w:val="000000"/>
                <w:sz w:val="16"/>
                <w:szCs w:val="16"/>
                <w:lang w:eastAsia="en-AU"/>
              </w:rPr>
              <w:t>-</w:t>
            </w:r>
          </w:p>
        </w:tc>
        <w:tc>
          <w:tcPr>
            <w:tcW w:w="396" w:type="pct"/>
            <w:tcBorders>
              <w:top w:val="nil"/>
              <w:left w:val="nil"/>
              <w:bottom w:val="nil"/>
              <w:right w:val="single" w:sz="4" w:space="0" w:color="auto"/>
            </w:tcBorders>
            <w:shd w:val="clear" w:color="auto" w:fill="auto"/>
            <w:vAlign w:val="center"/>
            <w:hideMark/>
          </w:tcPr>
          <w:p w14:paraId="1791AB92" w14:textId="77777777" w:rsidR="00062E49" w:rsidRPr="00BB5E6B" w:rsidRDefault="00062E49" w:rsidP="002F1B09">
            <w:pPr>
              <w:jc w:val="right"/>
              <w:rPr>
                <w:rFonts w:ascii="Arial" w:hAnsi="Arial" w:cs="Arial"/>
                <w:color w:val="000000"/>
                <w:sz w:val="16"/>
                <w:szCs w:val="16"/>
                <w:lang w:eastAsia="en-AU"/>
              </w:rPr>
            </w:pPr>
            <w:r w:rsidRPr="00BB5E6B">
              <w:rPr>
                <w:rFonts w:ascii="Arial" w:hAnsi="Arial" w:cs="Arial"/>
                <w:color w:val="000000"/>
                <w:sz w:val="16"/>
                <w:szCs w:val="16"/>
                <w:lang w:eastAsia="en-AU"/>
              </w:rPr>
              <w:t>-</w:t>
            </w:r>
          </w:p>
        </w:tc>
        <w:tc>
          <w:tcPr>
            <w:tcW w:w="371" w:type="pct"/>
            <w:tcBorders>
              <w:top w:val="nil"/>
              <w:left w:val="single" w:sz="4" w:space="0" w:color="auto"/>
              <w:bottom w:val="nil"/>
              <w:right w:val="nil"/>
            </w:tcBorders>
            <w:shd w:val="clear" w:color="auto" w:fill="auto"/>
            <w:vAlign w:val="center"/>
            <w:hideMark/>
          </w:tcPr>
          <w:p w14:paraId="4A6FB6D0" w14:textId="77777777" w:rsidR="00062E49" w:rsidRPr="00BB5E6B" w:rsidRDefault="00062E49" w:rsidP="002F1B09">
            <w:pPr>
              <w:jc w:val="right"/>
              <w:rPr>
                <w:rFonts w:ascii="Arial" w:hAnsi="Arial" w:cs="Arial"/>
                <w:color w:val="000000"/>
                <w:sz w:val="16"/>
                <w:szCs w:val="16"/>
                <w:lang w:eastAsia="en-AU"/>
              </w:rPr>
            </w:pPr>
            <w:r w:rsidRPr="00BB5E6B">
              <w:rPr>
                <w:rFonts w:ascii="Arial" w:hAnsi="Arial" w:cs="Arial"/>
                <w:color w:val="000000"/>
                <w:sz w:val="16"/>
                <w:szCs w:val="16"/>
                <w:lang w:eastAsia="en-AU"/>
              </w:rPr>
              <w:t>-</w:t>
            </w:r>
          </w:p>
        </w:tc>
        <w:tc>
          <w:tcPr>
            <w:tcW w:w="371" w:type="pct"/>
            <w:tcBorders>
              <w:top w:val="nil"/>
              <w:left w:val="nil"/>
              <w:bottom w:val="nil"/>
              <w:right w:val="nil"/>
            </w:tcBorders>
            <w:shd w:val="clear" w:color="auto" w:fill="auto"/>
            <w:vAlign w:val="center"/>
            <w:hideMark/>
          </w:tcPr>
          <w:p w14:paraId="3AC51AEF" w14:textId="77777777" w:rsidR="00062E49" w:rsidRPr="00BB5E6B" w:rsidRDefault="00062E49" w:rsidP="002F1B09">
            <w:pPr>
              <w:jc w:val="right"/>
              <w:rPr>
                <w:rFonts w:ascii="Arial" w:hAnsi="Arial" w:cs="Arial"/>
                <w:color w:val="000000"/>
                <w:sz w:val="16"/>
                <w:szCs w:val="16"/>
                <w:lang w:eastAsia="en-AU"/>
              </w:rPr>
            </w:pPr>
            <w:r w:rsidRPr="00BB5E6B">
              <w:rPr>
                <w:rFonts w:ascii="Arial" w:hAnsi="Arial" w:cs="Arial"/>
                <w:color w:val="000000"/>
                <w:sz w:val="16"/>
                <w:szCs w:val="16"/>
                <w:lang w:eastAsia="en-AU"/>
              </w:rPr>
              <w:t>-</w:t>
            </w:r>
          </w:p>
        </w:tc>
        <w:tc>
          <w:tcPr>
            <w:tcW w:w="371" w:type="pct"/>
            <w:tcBorders>
              <w:top w:val="nil"/>
              <w:left w:val="nil"/>
              <w:bottom w:val="nil"/>
              <w:right w:val="nil"/>
            </w:tcBorders>
            <w:shd w:val="clear" w:color="auto" w:fill="auto"/>
            <w:vAlign w:val="center"/>
            <w:hideMark/>
          </w:tcPr>
          <w:p w14:paraId="36A726B4"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72</w:t>
            </w:r>
          </w:p>
        </w:tc>
        <w:tc>
          <w:tcPr>
            <w:tcW w:w="425" w:type="pct"/>
            <w:tcBorders>
              <w:top w:val="nil"/>
              <w:left w:val="nil"/>
              <w:bottom w:val="nil"/>
              <w:right w:val="single" w:sz="4" w:space="0" w:color="auto"/>
            </w:tcBorders>
            <w:shd w:val="clear" w:color="auto" w:fill="auto"/>
            <w:vAlign w:val="center"/>
            <w:hideMark/>
          </w:tcPr>
          <w:p w14:paraId="4584A61A" w14:textId="77777777" w:rsidR="00062E49" w:rsidRPr="00BB5E6B" w:rsidRDefault="00062E49" w:rsidP="002F1B09">
            <w:pPr>
              <w:jc w:val="right"/>
              <w:rPr>
                <w:rFonts w:ascii="Arial" w:hAnsi="Arial" w:cs="Arial"/>
                <w:color w:val="000000"/>
                <w:sz w:val="16"/>
                <w:szCs w:val="16"/>
                <w:lang w:eastAsia="en-AU"/>
              </w:rPr>
            </w:pPr>
            <w:r w:rsidRPr="00BB5E6B">
              <w:rPr>
                <w:rFonts w:ascii="Arial" w:hAnsi="Arial" w:cs="Arial"/>
                <w:color w:val="000000"/>
                <w:sz w:val="16"/>
                <w:szCs w:val="16"/>
                <w:lang w:eastAsia="en-AU"/>
              </w:rPr>
              <w:t>-</w:t>
            </w:r>
          </w:p>
        </w:tc>
      </w:tr>
      <w:tr w:rsidR="00062E49" w:rsidRPr="00BB5E6B" w14:paraId="58C2D1AB" w14:textId="21F8D922" w:rsidTr="00EC4060">
        <w:trPr>
          <w:trHeight w:val="255"/>
        </w:trPr>
        <w:tc>
          <w:tcPr>
            <w:tcW w:w="1590" w:type="pct"/>
            <w:tcBorders>
              <w:top w:val="nil"/>
              <w:left w:val="single" w:sz="4" w:space="0" w:color="auto"/>
              <w:bottom w:val="nil"/>
              <w:right w:val="single" w:sz="4" w:space="0" w:color="auto"/>
            </w:tcBorders>
            <w:shd w:val="clear" w:color="auto" w:fill="auto"/>
            <w:vAlign w:val="center"/>
            <w:hideMark/>
          </w:tcPr>
          <w:p w14:paraId="47E59617" w14:textId="77777777" w:rsidR="00062E49" w:rsidRPr="00BB5E6B" w:rsidRDefault="00062E49" w:rsidP="002F1B09">
            <w:pPr>
              <w:rPr>
                <w:rFonts w:ascii="Arial" w:hAnsi="Arial" w:cs="Arial"/>
                <w:sz w:val="16"/>
                <w:szCs w:val="16"/>
                <w:lang w:eastAsia="en-AU"/>
              </w:rPr>
            </w:pPr>
            <w:r w:rsidRPr="00BB5E6B">
              <w:rPr>
                <w:rFonts w:ascii="Arial" w:hAnsi="Arial" w:cs="Arial"/>
                <w:sz w:val="16"/>
                <w:szCs w:val="16"/>
                <w:lang w:eastAsia="en-AU"/>
              </w:rPr>
              <w:t xml:space="preserve">Warburton Mountain Bike Destination </w:t>
            </w:r>
          </w:p>
        </w:tc>
        <w:tc>
          <w:tcPr>
            <w:tcW w:w="369" w:type="pct"/>
            <w:tcBorders>
              <w:top w:val="nil"/>
              <w:left w:val="single" w:sz="4" w:space="0" w:color="auto"/>
              <w:bottom w:val="nil"/>
              <w:right w:val="single" w:sz="4" w:space="0" w:color="auto"/>
            </w:tcBorders>
            <w:shd w:val="clear" w:color="auto" w:fill="auto"/>
            <w:vAlign w:val="center"/>
            <w:hideMark/>
          </w:tcPr>
          <w:p w14:paraId="4DBBD6EF" w14:textId="77777777" w:rsidR="00062E49" w:rsidRPr="00BB5E6B" w:rsidRDefault="00062E49" w:rsidP="002F1B09">
            <w:pPr>
              <w:jc w:val="right"/>
              <w:rPr>
                <w:rFonts w:ascii="Arial" w:hAnsi="Arial" w:cs="Arial"/>
                <w:b/>
                <w:bCs/>
                <w:sz w:val="16"/>
                <w:szCs w:val="16"/>
                <w:lang w:eastAsia="en-AU"/>
              </w:rPr>
            </w:pPr>
            <w:r w:rsidRPr="00BB5E6B">
              <w:rPr>
                <w:rFonts w:ascii="Arial" w:hAnsi="Arial" w:cs="Arial"/>
                <w:b/>
                <w:bCs/>
                <w:sz w:val="16"/>
                <w:szCs w:val="16"/>
                <w:lang w:eastAsia="en-AU"/>
              </w:rPr>
              <w:t>750</w:t>
            </w:r>
          </w:p>
        </w:tc>
        <w:tc>
          <w:tcPr>
            <w:tcW w:w="369" w:type="pct"/>
            <w:tcBorders>
              <w:top w:val="nil"/>
              <w:left w:val="single" w:sz="4" w:space="0" w:color="auto"/>
              <w:bottom w:val="nil"/>
              <w:right w:val="nil"/>
            </w:tcBorders>
            <w:shd w:val="clear" w:color="auto" w:fill="auto"/>
            <w:vAlign w:val="center"/>
            <w:hideMark/>
          </w:tcPr>
          <w:p w14:paraId="3A315BDA" w14:textId="77777777" w:rsidR="00062E49" w:rsidRPr="00BB5E6B" w:rsidRDefault="00062E49" w:rsidP="002F1B09">
            <w:pPr>
              <w:jc w:val="right"/>
              <w:rPr>
                <w:rFonts w:ascii="Arial" w:hAnsi="Arial" w:cs="Arial"/>
                <w:color w:val="000000"/>
                <w:sz w:val="16"/>
                <w:szCs w:val="16"/>
                <w:lang w:eastAsia="en-AU"/>
              </w:rPr>
            </w:pPr>
            <w:r w:rsidRPr="00BB5E6B">
              <w:rPr>
                <w:rFonts w:ascii="Arial" w:hAnsi="Arial" w:cs="Arial"/>
                <w:color w:val="000000"/>
                <w:sz w:val="16"/>
                <w:szCs w:val="16"/>
                <w:lang w:eastAsia="en-AU"/>
              </w:rPr>
              <w:t>750</w:t>
            </w:r>
          </w:p>
        </w:tc>
        <w:tc>
          <w:tcPr>
            <w:tcW w:w="369" w:type="pct"/>
            <w:tcBorders>
              <w:top w:val="nil"/>
              <w:left w:val="nil"/>
              <w:bottom w:val="nil"/>
              <w:right w:val="nil"/>
            </w:tcBorders>
            <w:shd w:val="clear" w:color="auto" w:fill="auto"/>
            <w:vAlign w:val="center"/>
            <w:hideMark/>
          </w:tcPr>
          <w:p w14:paraId="129D898C" w14:textId="77777777" w:rsidR="00062E49" w:rsidRPr="00BB5E6B" w:rsidRDefault="00062E49" w:rsidP="002F1B09">
            <w:pPr>
              <w:jc w:val="right"/>
              <w:rPr>
                <w:rFonts w:ascii="Arial" w:hAnsi="Arial" w:cs="Arial"/>
                <w:color w:val="000000"/>
                <w:sz w:val="16"/>
                <w:szCs w:val="16"/>
                <w:lang w:eastAsia="en-AU"/>
              </w:rPr>
            </w:pPr>
            <w:r w:rsidRPr="00BB5E6B">
              <w:rPr>
                <w:rFonts w:ascii="Arial" w:hAnsi="Arial" w:cs="Arial"/>
                <w:color w:val="000000"/>
                <w:sz w:val="16"/>
                <w:szCs w:val="16"/>
                <w:lang w:eastAsia="en-AU"/>
              </w:rPr>
              <w:t>-</w:t>
            </w:r>
          </w:p>
        </w:tc>
        <w:tc>
          <w:tcPr>
            <w:tcW w:w="369" w:type="pct"/>
            <w:tcBorders>
              <w:top w:val="nil"/>
              <w:left w:val="nil"/>
              <w:bottom w:val="nil"/>
              <w:right w:val="nil"/>
            </w:tcBorders>
            <w:shd w:val="clear" w:color="auto" w:fill="auto"/>
            <w:vAlign w:val="center"/>
            <w:hideMark/>
          </w:tcPr>
          <w:p w14:paraId="40B2810C" w14:textId="77777777" w:rsidR="00062E49" w:rsidRPr="00BB5E6B" w:rsidRDefault="00062E49" w:rsidP="002F1B09">
            <w:pPr>
              <w:jc w:val="right"/>
              <w:rPr>
                <w:rFonts w:ascii="Arial" w:hAnsi="Arial" w:cs="Arial"/>
                <w:color w:val="000000"/>
                <w:sz w:val="16"/>
                <w:szCs w:val="16"/>
                <w:lang w:eastAsia="en-AU"/>
              </w:rPr>
            </w:pPr>
            <w:r w:rsidRPr="00BB5E6B">
              <w:rPr>
                <w:rFonts w:ascii="Arial" w:hAnsi="Arial" w:cs="Arial"/>
                <w:color w:val="000000"/>
                <w:sz w:val="16"/>
                <w:szCs w:val="16"/>
                <w:lang w:eastAsia="en-AU"/>
              </w:rPr>
              <w:t>-</w:t>
            </w:r>
          </w:p>
        </w:tc>
        <w:tc>
          <w:tcPr>
            <w:tcW w:w="396" w:type="pct"/>
            <w:tcBorders>
              <w:top w:val="nil"/>
              <w:left w:val="nil"/>
              <w:bottom w:val="nil"/>
              <w:right w:val="single" w:sz="4" w:space="0" w:color="auto"/>
            </w:tcBorders>
            <w:shd w:val="clear" w:color="auto" w:fill="auto"/>
            <w:vAlign w:val="center"/>
            <w:hideMark/>
          </w:tcPr>
          <w:p w14:paraId="1B0D8440" w14:textId="77777777" w:rsidR="00062E49" w:rsidRPr="00BB5E6B" w:rsidRDefault="00062E49" w:rsidP="002F1B09">
            <w:pPr>
              <w:jc w:val="right"/>
              <w:rPr>
                <w:rFonts w:ascii="Arial" w:hAnsi="Arial" w:cs="Arial"/>
                <w:color w:val="000000"/>
                <w:sz w:val="16"/>
                <w:szCs w:val="16"/>
                <w:lang w:eastAsia="en-AU"/>
              </w:rPr>
            </w:pPr>
            <w:r w:rsidRPr="00BB5E6B">
              <w:rPr>
                <w:rFonts w:ascii="Arial" w:hAnsi="Arial" w:cs="Arial"/>
                <w:color w:val="000000"/>
                <w:sz w:val="16"/>
                <w:szCs w:val="16"/>
                <w:lang w:eastAsia="en-AU"/>
              </w:rPr>
              <w:t>-</w:t>
            </w:r>
          </w:p>
        </w:tc>
        <w:tc>
          <w:tcPr>
            <w:tcW w:w="371" w:type="pct"/>
            <w:tcBorders>
              <w:top w:val="nil"/>
              <w:left w:val="single" w:sz="4" w:space="0" w:color="auto"/>
              <w:bottom w:val="nil"/>
              <w:right w:val="nil"/>
            </w:tcBorders>
            <w:shd w:val="clear" w:color="auto" w:fill="auto"/>
            <w:vAlign w:val="center"/>
            <w:hideMark/>
          </w:tcPr>
          <w:p w14:paraId="70974B63" w14:textId="77777777" w:rsidR="00062E49" w:rsidRPr="00BB5E6B" w:rsidRDefault="00062E49" w:rsidP="002F1B09">
            <w:pPr>
              <w:jc w:val="right"/>
              <w:rPr>
                <w:rFonts w:ascii="Arial" w:hAnsi="Arial" w:cs="Arial"/>
                <w:color w:val="000000"/>
                <w:sz w:val="16"/>
                <w:szCs w:val="16"/>
                <w:lang w:eastAsia="en-AU"/>
              </w:rPr>
            </w:pPr>
            <w:r w:rsidRPr="00BB5E6B">
              <w:rPr>
                <w:rFonts w:ascii="Arial" w:hAnsi="Arial" w:cs="Arial"/>
                <w:color w:val="000000"/>
                <w:sz w:val="16"/>
                <w:szCs w:val="16"/>
                <w:lang w:eastAsia="en-AU"/>
              </w:rPr>
              <w:t>551</w:t>
            </w:r>
          </w:p>
        </w:tc>
        <w:tc>
          <w:tcPr>
            <w:tcW w:w="371" w:type="pct"/>
            <w:tcBorders>
              <w:top w:val="nil"/>
              <w:left w:val="nil"/>
              <w:bottom w:val="nil"/>
              <w:right w:val="nil"/>
            </w:tcBorders>
            <w:shd w:val="clear" w:color="auto" w:fill="auto"/>
            <w:vAlign w:val="center"/>
            <w:hideMark/>
          </w:tcPr>
          <w:p w14:paraId="77340162" w14:textId="77777777" w:rsidR="00062E49" w:rsidRPr="00BB5E6B" w:rsidRDefault="00062E49" w:rsidP="002F1B09">
            <w:pPr>
              <w:jc w:val="right"/>
              <w:rPr>
                <w:rFonts w:ascii="Arial" w:hAnsi="Arial" w:cs="Arial"/>
                <w:color w:val="000000"/>
                <w:sz w:val="16"/>
                <w:szCs w:val="16"/>
                <w:lang w:eastAsia="en-AU"/>
              </w:rPr>
            </w:pPr>
            <w:r w:rsidRPr="00BB5E6B">
              <w:rPr>
                <w:rFonts w:ascii="Arial" w:hAnsi="Arial" w:cs="Arial"/>
                <w:color w:val="000000"/>
                <w:sz w:val="16"/>
                <w:szCs w:val="16"/>
                <w:lang w:eastAsia="en-AU"/>
              </w:rPr>
              <w:t>20</w:t>
            </w:r>
          </w:p>
        </w:tc>
        <w:tc>
          <w:tcPr>
            <w:tcW w:w="371" w:type="pct"/>
            <w:tcBorders>
              <w:top w:val="nil"/>
              <w:left w:val="nil"/>
              <w:bottom w:val="nil"/>
              <w:right w:val="nil"/>
            </w:tcBorders>
            <w:shd w:val="clear" w:color="auto" w:fill="auto"/>
            <w:vAlign w:val="center"/>
            <w:hideMark/>
          </w:tcPr>
          <w:p w14:paraId="21260683"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w:t>
            </w:r>
          </w:p>
        </w:tc>
        <w:tc>
          <w:tcPr>
            <w:tcW w:w="425" w:type="pct"/>
            <w:tcBorders>
              <w:top w:val="nil"/>
              <w:left w:val="nil"/>
              <w:bottom w:val="nil"/>
              <w:right w:val="single" w:sz="4" w:space="0" w:color="auto"/>
            </w:tcBorders>
            <w:shd w:val="clear" w:color="auto" w:fill="auto"/>
            <w:vAlign w:val="center"/>
            <w:hideMark/>
          </w:tcPr>
          <w:p w14:paraId="4AD49772" w14:textId="77777777" w:rsidR="00062E49" w:rsidRPr="00BB5E6B" w:rsidRDefault="00062E49" w:rsidP="002F1B09">
            <w:pPr>
              <w:jc w:val="right"/>
              <w:rPr>
                <w:rFonts w:ascii="Arial" w:hAnsi="Arial" w:cs="Arial"/>
                <w:color w:val="000000"/>
                <w:sz w:val="16"/>
                <w:szCs w:val="16"/>
                <w:lang w:eastAsia="en-AU"/>
              </w:rPr>
            </w:pPr>
            <w:r w:rsidRPr="00BB5E6B">
              <w:rPr>
                <w:rFonts w:ascii="Arial" w:hAnsi="Arial" w:cs="Arial"/>
                <w:color w:val="000000"/>
                <w:sz w:val="16"/>
                <w:szCs w:val="16"/>
                <w:lang w:eastAsia="en-AU"/>
              </w:rPr>
              <w:t>179</w:t>
            </w:r>
          </w:p>
        </w:tc>
      </w:tr>
      <w:tr w:rsidR="00062E49" w:rsidRPr="00BB5E6B" w14:paraId="0CE20429" w14:textId="484EA0FA" w:rsidTr="00EC4060">
        <w:trPr>
          <w:trHeight w:val="255"/>
        </w:trPr>
        <w:tc>
          <w:tcPr>
            <w:tcW w:w="1590" w:type="pct"/>
            <w:tcBorders>
              <w:top w:val="nil"/>
              <w:left w:val="single" w:sz="4" w:space="0" w:color="auto"/>
              <w:bottom w:val="nil"/>
              <w:right w:val="single" w:sz="4" w:space="0" w:color="auto"/>
            </w:tcBorders>
            <w:shd w:val="clear" w:color="auto" w:fill="auto"/>
            <w:vAlign w:val="center"/>
            <w:hideMark/>
          </w:tcPr>
          <w:p w14:paraId="44F2847B" w14:textId="77777777" w:rsidR="00062E49" w:rsidRPr="00BB5E6B" w:rsidRDefault="00062E49" w:rsidP="002F1B09">
            <w:pPr>
              <w:rPr>
                <w:rFonts w:ascii="Arial" w:hAnsi="Arial" w:cs="Arial"/>
                <w:sz w:val="16"/>
                <w:szCs w:val="16"/>
                <w:lang w:eastAsia="en-AU"/>
              </w:rPr>
            </w:pPr>
            <w:r w:rsidRPr="00BB5E6B">
              <w:rPr>
                <w:rFonts w:ascii="Arial" w:hAnsi="Arial" w:cs="Arial"/>
                <w:sz w:val="16"/>
                <w:szCs w:val="16"/>
                <w:lang w:eastAsia="en-AU"/>
              </w:rPr>
              <w:t>Yarra Valley Trail, Stage 2A</w:t>
            </w:r>
          </w:p>
        </w:tc>
        <w:tc>
          <w:tcPr>
            <w:tcW w:w="369" w:type="pct"/>
            <w:tcBorders>
              <w:top w:val="nil"/>
              <w:left w:val="single" w:sz="4" w:space="0" w:color="auto"/>
              <w:bottom w:val="nil"/>
              <w:right w:val="single" w:sz="4" w:space="0" w:color="auto"/>
            </w:tcBorders>
            <w:shd w:val="clear" w:color="auto" w:fill="auto"/>
            <w:vAlign w:val="center"/>
            <w:hideMark/>
          </w:tcPr>
          <w:p w14:paraId="26D14A16" w14:textId="77777777" w:rsidR="00062E49" w:rsidRPr="00BB5E6B" w:rsidRDefault="00062E49" w:rsidP="002F1B09">
            <w:pPr>
              <w:jc w:val="right"/>
              <w:rPr>
                <w:rFonts w:ascii="Arial" w:hAnsi="Arial" w:cs="Arial"/>
                <w:b/>
                <w:bCs/>
                <w:sz w:val="16"/>
                <w:szCs w:val="16"/>
                <w:lang w:eastAsia="en-AU"/>
              </w:rPr>
            </w:pPr>
            <w:r w:rsidRPr="00BB5E6B">
              <w:rPr>
                <w:rFonts w:ascii="Arial" w:hAnsi="Arial" w:cs="Arial"/>
                <w:b/>
                <w:bCs/>
                <w:sz w:val="16"/>
                <w:szCs w:val="16"/>
                <w:lang w:eastAsia="en-AU"/>
              </w:rPr>
              <w:t>500</w:t>
            </w:r>
          </w:p>
        </w:tc>
        <w:tc>
          <w:tcPr>
            <w:tcW w:w="369" w:type="pct"/>
            <w:tcBorders>
              <w:top w:val="nil"/>
              <w:left w:val="single" w:sz="4" w:space="0" w:color="auto"/>
              <w:bottom w:val="nil"/>
              <w:right w:val="nil"/>
            </w:tcBorders>
            <w:shd w:val="clear" w:color="auto" w:fill="auto"/>
            <w:vAlign w:val="center"/>
            <w:hideMark/>
          </w:tcPr>
          <w:p w14:paraId="4613FAF2" w14:textId="77777777" w:rsidR="00062E49" w:rsidRPr="00BB5E6B" w:rsidRDefault="00062E49" w:rsidP="002F1B09">
            <w:pPr>
              <w:jc w:val="right"/>
              <w:rPr>
                <w:rFonts w:ascii="Arial" w:hAnsi="Arial" w:cs="Arial"/>
                <w:color w:val="000000"/>
                <w:sz w:val="16"/>
                <w:szCs w:val="16"/>
                <w:lang w:eastAsia="en-AU"/>
              </w:rPr>
            </w:pPr>
            <w:r w:rsidRPr="00BB5E6B">
              <w:rPr>
                <w:rFonts w:ascii="Arial" w:hAnsi="Arial" w:cs="Arial"/>
                <w:color w:val="000000"/>
                <w:sz w:val="16"/>
                <w:szCs w:val="16"/>
                <w:lang w:eastAsia="en-AU"/>
              </w:rPr>
              <w:t>500</w:t>
            </w:r>
          </w:p>
        </w:tc>
        <w:tc>
          <w:tcPr>
            <w:tcW w:w="369" w:type="pct"/>
            <w:tcBorders>
              <w:top w:val="nil"/>
              <w:left w:val="nil"/>
              <w:bottom w:val="nil"/>
              <w:right w:val="nil"/>
            </w:tcBorders>
            <w:shd w:val="clear" w:color="auto" w:fill="auto"/>
            <w:vAlign w:val="center"/>
            <w:hideMark/>
          </w:tcPr>
          <w:p w14:paraId="078EDE4C" w14:textId="77777777" w:rsidR="00062E49" w:rsidRPr="00BB5E6B" w:rsidRDefault="00062E49" w:rsidP="002F1B09">
            <w:pPr>
              <w:jc w:val="right"/>
              <w:rPr>
                <w:rFonts w:ascii="Arial" w:hAnsi="Arial" w:cs="Arial"/>
                <w:color w:val="000000"/>
                <w:sz w:val="16"/>
                <w:szCs w:val="16"/>
                <w:lang w:eastAsia="en-AU"/>
              </w:rPr>
            </w:pPr>
            <w:r w:rsidRPr="00BB5E6B">
              <w:rPr>
                <w:rFonts w:ascii="Arial" w:hAnsi="Arial" w:cs="Arial"/>
                <w:color w:val="000000"/>
                <w:sz w:val="16"/>
                <w:szCs w:val="16"/>
                <w:lang w:eastAsia="en-AU"/>
              </w:rPr>
              <w:t>-</w:t>
            </w:r>
          </w:p>
        </w:tc>
        <w:tc>
          <w:tcPr>
            <w:tcW w:w="369" w:type="pct"/>
            <w:tcBorders>
              <w:top w:val="nil"/>
              <w:left w:val="nil"/>
              <w:bottom w:val="nil"/>
              <w:right w:val="nil"/>
            </w:tcBorders>
            <w:shd w:val="clear" w:color="auto" w:fill="auto"/>
            <w:vAlign w:val="center"/>
            <w:hideMark/>
          </w:tcPr>
          <w:p w14:paraId="0EF2CEEC" w14:textId="77777777" w:rsidR="00062E49" w:rsidRPr="00BB5E6B" w:rsidRDefault="00062E49" w:rsidP="002F1B09">
            <w:pPr>
              <w:jc w:val="right"/>
              <w:rPr>
                <w:rFonts w:ascii="Arial" w:hAnsi="Arial" w:cs="Arial"/>
                <w:color w:val="000000"/>
                <w:sz w:val="16"/>
                <w:szCs w:val="16"/>
                <w:lang w:eastAsia="en-AU"/>
              </w:rPr>
            </w:pPr>
            <w:r w:rsidRPr="00BB5E6B">
              <w:rPr>
                <w:rFonts w:ascii="Arial" w:hAnsi="Arial" w:cs="Arial"/>
                <w:color w:val="000000"/>
                <w:sz w:val="16"/>
                <w:szCs w:val="16"/>
                <w:lang w:eastAsia="en-AU"/>
              </w:rPr>
              <w:t>-</w:t>
            </w:r>
          </w:p>
        </w:tc>
        <w:tc>
          <w:tcPr>
            <w:tcW w:w="396" w:type="pct"/>
            <w:tcBorders>
              <w:top w:val="nil"/>
              <w:left w:val="nil"/>
              <w:bottom w:val="nil"/>
              <w:right w:val="single" w:sz="4" w:space="0" w:color="auto"/>
            </w:tcBorders>
            <w:shd w:val="clear" w:color="auto" w:fill="auto"/>
            <w:vAlign w:val="center"/>
            <w:hideMark/>
          </w:tcPr>
          <w:p w14:paraId="13F8E7E3" w14:textId="77777777" w:rsidR="00062E49" w:rsidRPr="00BB5E6B" w:rsidRDefault="00062E49" w:rsidP="002F1B09">
            <w:pPr>
              <w:jc w:val="right"/>
              <w:rPr>
                <w:rFonts w:ascii="Arial" w:hAnsi="Arial" w:cs="Arial"/>
                <w:color w:val="000000"/>
                <w:sz w:val="16"/>
                <w:szCs w:val="16"/>
                <w:lang w:eastAsia="en-AU"/>
              </w:rPr>
            </w:pPr>
            <w:r w:rsidRPr="00BB5E6B">
              <w:rPr>
                <w:rFonts w:ascii="Arial" w:hAnsi="Arial" w:cs="Arial"/>
                <w:color w:val="000000"/>
                <w:sz w:val="16"/>
                <w:szCs w:val="16"/>
                <w:lang w:eastAsia="en-AU"/>
              </w:rPr>
              <w:t>-</w:t>
            </w:r>
          </w:p>
        </w:tc>
        <w:tc>
          <w:tcPr>
            <w:tcW w:w="371" w:type="pct"/>
            <w:tcBorders>
              <w:top w:val="nil"/>
              <w:left w:val="single" w:sz="4" w:space="0" w:color="auto"/>
              <w:bottom w:val="nil"/>
              <w:right w:val="nil"/>
            </w:tcBorders>
            <w:shd w:val="clear" w:color="auto" w:fill="auto"/>
            <w:vAlign w:val="center"/>
            <w:hideMark/>
          </w:tcPr>
          <w:p w14:paraId="4EE4B320" w14:textId="77777777" w:rsidR="00062E49" w:rsidRPr="00BB5E6B" w:rsidRDefault="00062E49" w:rsidP="002F1B09">
            <w:pPr>
              <w:jc w:val="right"/>
              <w:rPr>
                <w:rFonts w:ascii="Arial" w:hAnsi="Arial" w:cs="Arial"/>
                <w:color w:val="000000"/>
                <w:sz w:val="16"/>
                <w:szCs w:val="16"/>
                <w:lang w:eastAsia="en-AU"/>
              </w:rPr>
            </w:pPr>
            <w:r w:rsidRPr="00BB5E6B">
              <w:rPr>
                <w:rFonts w:ascii="Arial" w:hAnsi="Arial" w:cs="Arial"/>
                <w:color w:val="000000"/>
                <w:sz w:val="16"/>
                <w:szCs w:val="16"/>
                <w:lang w:eastAsia="en-AU"/>
              </w:rPr>
              <w:t>500</w:t>
            </w:r>
          </w:p>
        </w:tc>
        <w:tc>
          <w:tcPr>
            <w:tcW w:w="371" w:type="pct"/>
            <w:tcBorders>
              <w:top w:val="nil"/>
              <w:left w:val="nil"/>
              <w:bottom w:val="nil"/>
              <w:right w:val="nil"/>
            </w:tcBorders>
            <w:shd w:val="clear" w:color="auto" w:fill="auto"/>
            <w:vAlign w:val="center"/>
            <w:hideMark/>
          </w:tcPr>
          <w:p w14:paraId="36B8AD4A" w14:textId="77777777" w:rsidR="00062E49" w:rsidRPr="00BB5E6B" w:rsidRDefault="00062E49" w:rsidP="002F1B09">
            <w:pPr>
              <w:jc w:val="right"/>
              <w:rPr>
                <w:rFonts w:ascii="Arial" w:hAnsi="Arial" w:cs="Arial"/>
                <w:color w:val="000000"/>
                <w:sz w:val="16"/>
                <w:szCs w:val="16"/>
                <w:lang w:eastAsia="en-AU"/>
              </w:rPr>
            </w:pPr>
            <w:r w:rsidRPr="00BB5E6B">
              <w:rPr>
                <w:rFonts w:ascii="Arial" w:hAnsi="Arial" w:cs="Arial"/>
                <w:color w:val="000000"/>
                <w:sz w:val="16"/>
                <w:szCs w:val="16"/>
                <w:lang w:eastAsia="en-AU"/>
              </w:rPr>
              <w:t>-</w:t>
            </w:r>
          </w:p>
        </w:tc>
        <w:tc>
          <w:tcPr>
            <w:tcW w:w="371" w:type="pct"/>
            <w:tcBorders>
              <w:top w:val="nil"/>
              <w:left w:val="nil"/>
              <w:bottom w:val="nil"/>
              <w:right w:val="nil"/>
            </w:tcBorders>
            <w:shd w:val="clear" w:color="auto" w:fill="auto"/>
            <w:vAlign w:val="center"/>
            <w:hideMark/>
          </w:tcPr>
          <w:p w14:paraId="65DCC17A"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w:t>
            </w:r>
          </w:p>
        </w:tc>
        <w:tc>
          <w:tcPr>
            <w:tcW w:w="425" w:type="pct"/>
            <w:tcBorders>
              <w:top w:val="nil"/>
              <w:left w:val="nil"/>
              <w:bottom w:val="nil"/>
              <w:right w:val="single" w:sz="4" w:space="0" w:color="auto"/>
            </w:tcBorders>
            <w:shd w:val="clear" w:color="auto" w:fill="auto"/>
            <w:vAlign w:val="center"/>
            <w:hideMark/>
          </w:tcPr>
          <w:p w14:paraId="60F75E1A" w14:textId="77777777" w:rsidR="00062E49" w:rsidRPr="00BB5E6B" w:rsidRDefault="00062E49" w:rsidP="002F1B09">
            <w:pPr>
              <w:jc w:val="right"/>
              <w:rPr>
                <w:rFonts w:ascii="Arial" w:hAnsi="Arial" w:cs="Arial"/>
                <w:color w:val="000000"/>
                <w:sz w:val="16"/>
                <w:szCs w:val="16"/>
                <w:lang w:eastAsia="en-AU"/>
              </w:rPr>
            </w:pPr>
            <w:r w:rsidRPr="00BB5E6B">
              <w:rPr>
                <w:rFonts w:ascii="Arial" w:hAnsi="Arial" w:cs="Arial"/>
                <w:color w:val="000000"/>
                <w:sz w:val="16"/>
                <w:szCs w:val="16"/>
                <w:lang w:eastAsia="en-AU"/>
              </w:rPr>
              <w:t>-</w:t>
            </w:r>
          </w:p>
        </w:tc>
      </w:tr>
      <w:tr w:rsidR="00062E49" w:rsidRPr="00BB5E6B" w14:paraId="7928B09D" w14:textId="23658577" w:rsidTr="00EC4060">
        <w:trPr>
          <w:trHeight w:val="255"/>
        </w:trPr>
        <w:tc>
          <w:tcPr>
            <w:tcW w:w="1590" w:type="pct"/>
            <w:tcBorders>
              <w:top w:val="nil"/>
              <w:left w:val="single" w:sz="4" w:space="0" w:color="auto"/>
              <w:bottom w:val="nil"/>
              <w:right w:val="single" w:sz="4" w:space="0" w:color="auto"/>
            </w:tcBorders>
            <w:shd w:val="clear" w:color="auto" w:fill="auto"/>
            <w:vAlign w:val="center"/>
            <w:hideMark/>
          </w:tcPr>
          <w:p w14:paraId="55C63DE8" w14:textId="77777777" w:rsidR="00062E49" w:rsidRPr="00BB5E6B" w:rsidRDefault="00062E49" w:rsidP="002F1B09">
            <w:pPr>
              <w:rPr>
                <w:rFonts w:ascii="Arial" w:hAnsi="Arial" w:cs="Arial"/>
                <w:sz w:val="16"/>
                <w:szCs w:val="16"/>
                <w:lang w:eastAsia="en-AU"/>
              </w:rPr>
            </w:pPr>
            <w:r w:rsidRPr="00BB5E6B">
              <w:rPr>
                <w:rFonts w:ascii="Arial" w:hAnsi="Arial" w:cs="Arial"/>
                <w:sz w:val="16"/>
                <w:szCs w:val="16"/>
                <w:lang w:eastAsia="en-AU"/>
              </w:rPr>
              <w:t>Lilydale - Warburton Trail Rehabilitation Projects</w:t>
            </w:r>
          </w:p>
        </w:tc>
        <w:tc>
          <w:tcPr>
            <w:tcW w:w="369" w:type="pct"/>
            <w:tcBorders>
              <w:top w:val="nil"/>
              <w:left w:val="single" w:sz="4" w:space="0" w:color="auto"/>
              <w:bottom w:val="nil"/>
              <w:right w:val="single" w:sz="4" w:space="0" w:color="auto"/>
            </w:tcBorders>
            <w:shd w:val="clear" w:color="auto" w:fill="auto"/>
            <w:vAlign w:val="center"/>
            <w:hideMark/>
          </w:tcPr>
          <w:p w14:paraId="3141E325" w14:textId="77777777" w:rsidR="00062E49" w:rsidRPr="00BB5E6B" w:rsidRDefault="00062E49" w:rsidP="002F1B09">
            <w:pPr>
              <w:jc w:val="right"/>
              <w:rPr>
                <w:rFonts w:ascii="Arial" w:hAnsi="Arial" w:cs="Arial"/>
                <w:b/>
                <w:bCs/>
                <w:sz w:val="16"/>
                <w:szCs w:val="16"/>
                <w:lang w:eastAsia="en-AU"/>
              </w:rPr>
            </w:pPr>
            <w:r w:rsidRPr="00BB5E6B">
              <w:rPr>
                <w:rFonts w:ascii="Arial" w:hAnsi="Arial" w:cs="Arial"/>
                <w:b/>
                <w:bCs/>
                <w:sz w:val="16"/>
                <w:szCs w:val="16"/>
                <w:lang w:eastAsia="en-AU"/>
              </w:rPr>
              <w:t>45</w:t>
            </w:r>
          </w:p>
        </w:tc>
        <w:tc>
          <w:tcPr>
            <w:tcW w:w="369" w:type="pct"/>
            <w:tcBorders>
              <w:top w:val="nil"/>
              <w:left w:val="single" w:sz="4" w:space="0" w:color="auto"/>
              <w:bottom w:val="nil"/>
              <w:right w:val="nil"/>
            </w:tcBorders>
            <w:shd w:val="clear" w:color="auto" w:fill="auto"/>
            <w:vAlign w:val="center"/>
            <w:hideMark/>
          </w:tcPr>
          <w:p w14:paraId="47B3D191" w14:textId="77777777" w:rsidR="00062E49" w:rsidRPr="00BB5E6B" w:rsidRDefault="00062E49" w:rsidP="002F1B09">
            <w:pPr>
              <w:jc w:val="right"/>
              <w:rPr>
                <w:rFonts w:ascii="Arial" w:hAnsi="Arial" w:cs="Arial"/>
                <w:color w:val="000000"/>
                <w:sz w:val="16"/>
                <w:szCs w:val="16"/>
                <w:lang w:eastAsia="en-AU"/>
              </w:rPr>
            </w:pPr>
            <w:r w:rsidRPr="00BB5E6B">
              <w:rPr>
                <w:rFonts w:ascii="Arial" w:hAnsi="Arial" w:cs="Arial"/>
                <w:color w:val="000000"/>
                <w:sz w:val="16"/>
                <w:szCs w:val="16"/>
                <w:lang w:eastAsia="en-AU"/>
              </w:rPr>
              <w:t>-</w:t>
            </w:r>
          </w:p>
        </w:tc>
        <w:tc>
          <w:tcPr>
            <w:tcW w:w="369" w:type="pct"/>
            <w:tcBorders>
              <w:top w:val="nil"/>
              <w:left w:val="nil"/>
              <w:bottom w:val="nil"/>
              <w:right w:val="nil"/>
            </w:tcBorders>
            <w:shd w:val="clear" w:color="auto" w:fill="auto"/>
            <w:vAlign w:val="center"/>
            <w:hideMark/>
          </w:tcPr>
          <w:p w14:paraId="587B7A52" w14:textId="77777777" w:rsidR="00062E49" w:rsidRPr="00BB5E6B" w:rsidRDefault="00062E49" w:rsidP="002F1B09">
            <w:pPr>
              <w:jc w:val="right"/>
              <w:rPr>
                <w:rFonts w:ascii="Arial" w:hAnsi="Arial" w:cs="Arial"/>
                <w:color w:val="000000"/>
                <w:sz w:val="16"/>
                <w:szCs w:val="16"/>
                <w:lang w:eastAsia="en-AU"/>
              </w:rPr>
            </w:pPr>
            <w:r w:rsidRPr="00BB5E6B">
              <w:rPr>
                <w:rFonts w:ascii="Arial" w:hAnsi="Arial" w:cs="Arial"/>
                <w:color w:val="000000"/>
                <w:sz w:val="16"/>
                <w:szCs w:val="16"/>
                <w:lang w:eastAsia="en-AU"/>
              </w:rPr>
              <w:t>36</w:t>
            </w:r>
          </w:p>
        </w:tc>
        <w:tc>
          <w:tcPr>
            <w:tcW w:w="369" w:type="pct"/>
            <w:tcBorders>
              <w:top w:val="nil"/>
              <w:left w:val="nil"/>
              <w:bottom w:val="nil"/>
              <w:right w:val="nil"/>
            </w:tcBorders>
            <w:shd w:val="clear" w:color="auto" w:fill="auto"/>
            <w:vAlign w:val="center"/>
            <w:hideMark/>
          </w:tcPr>
          <w:p w14:paraId="1410830B" w14:textId="77777777" w:rsidR="00062E49" w:rsidRPr="00BB5E6B" w:rsidRDefault="00062E49" w:rsidP="002F1B09">
            <w:pPr>
              <w:jc w:val="right"/>
              <w:rPr>
                <w:rFonts w:ascii="Arial" w:hAnsi="Arial" w:cs="Arial"/>
                <w:color w:val="000000"/>
                <w:sz w:val="16"/>
                <w:szCs w:val="16"/>
                <w:lang w:eastAsia="en-AU"/>
              </w:rPr>
            </w:pPr>
            <w:r w:rsidRPr="00BB5E6B">
              <w:rPr>
                <w:rFonts w:ascii="Arial" w:hAnsi="Arial" w:cs="Arial"/>
                <w:color w:val="000000"/>
                <w:sz w:val="16"/>
                <w:szCs w:val="16"/>
                <w:lang w:eastAsia="en-AU"/>
              </w:rPr>
              <w:t>9</w:t>
            </w:r>
          </w:p>
        </w:tc>
        <w:tc>
          <w:tcPr>
            <w:tcW w:w="396" w:type="pct"/>
            <w:tcBorders>
              <w:top w:val="nil"/>
              <w:left w:val="nil"/>
              <w:bottom w:val="nil"/>
              <w:right w:val="single" w:sz="4" w:space="0" w:color="auto"/>
            </w:tcBorders>
            <w:shd w:val="clear" w:color="auto" w:fill="auto"/>
            <w:vAlign w:val="center"/>
            <w:hideMark/>
          </w:tcPr>
          <w:p w14:paraId="587FFC02" w14:textId="77777777" w:rsidR="00062E49" w:rsidRPr="00BB5E6B" w:rsidRDefault="00062E49" w:rsidP="002F1B09">
            <w:pPr>
              <w:jc w:val="right"/>
              <w:rPr>
                <w:rFonts w:ascii="Arial" w:hAnsi="Arial" w:cs="Arial"/>
                <w:color w:val="000000"/>
                <w:sz w:val="16"/>
                <w:szCs w:val="16"/>
                <w:lang w:eastAsia="en-AU"/>
              </w:rPr>
            </w:pPr>
            <w:r w:rsidRPr="00BB5E6B">
              <w:rPr>
                <w:rFonts w:ascii="Arial" w:hAnsi="Arial" w:cs="Arial"/>
                <w:color w:val="000000"/>
                <w:sz w:val="16"/>
                <w:szCs w:val="16"/>
                <w:lang w:eastAsia="en-AU"/>
              </w:rPr>
              <w:t>-</w:t>
            </w:r>
          </w:p>
        </w:tc>
        <w:tc>
          <w:tcPr>
            <w:tcW w:w="371" w:type="pct"/>
            <w:tcBorders>
              <w:top w:val="nil"/>
              <w:left w:val="single" w:sz="4" w:space="0" w:color="auto"/>
              <w:bottom w:val="nil"/>
              <w:right w:val="nil"/>
            </w:tcBorders>
            <w:shd w:val="clear" w:color="auto" w:fill="auto"/>
            <w:vAlign w:val="center"/>
            <w:hideMark/>
          </w:tcPr>
          <w:p w14:paraId="40F3CFB7" w14:textId="77777777" w:rsidR="00062E49" w:rsidRPr="00BB5E6B" w:rsidRDefault="00062E49" w:rsidP="002F1B09">
            <w:pPr>
              <w:jc w:val="right"/>
              <w:rPr>
                <w:rFonts w:ascii="Arial" w:hAnsi="Arial" w:cs="Arial"/>
                <w:color w:val="000000"/>
                <w:sz w:val="16"/>
                <w:szCs w:val="16"/>
                <w:lang w:eastAsia="en-AU"/>
              </w:rPr>
            </w:pPr>
            <w:r w:rsidRPr="00BB5E6B">
              <w:rPr>
                <w:rFonts w:ascii="Arial" w:hAnsi="Arial" w:cs="Arial"/>
                <w:color w:val="000000"/>
                <w:sz w:val="16"/>
                <w:szCs w:val="16"/>
                <w:lang w:eastAsia="en-AU"/>
              </w:rPr>
              <w:t>-</w:t>
            </w:r>
          </w:p>
        </w:tc>
        <w:tc>
          <w:tcPr>
            <w:tcW w:w="371" w:type="pct"/>
            <w:tcBorders>
              <w:top w:val="nil"/>
              <w:left w:val="nil"/>
              <w:bottom w:val="nil"/>
              <w:right w:val="nil"/>
            </w:tcBorders>
            <w:shd w:val="clear" w:color="auto" w:fill="auto"/>
            <w:vAlign w:val="center"/>
            <w:hideMark/>
          </w:tcPr>
          <w:p w14:paraId="6474640A" w14:textId="77777777" w:rsidR="00062E49" w:rsidRPr="00BB5E6B" w:rsidRDefault="00062E49" w:rsidP="002F1B09">
            <w:pPr>
              <w:jc w:val="right"/>
              <w:rPr>
                <w:rFonts w:ascii="Arial" w:hAnsi="Arial" w:cs="Arial"/>
                <w:color w:val="000000"/>
                <w:sz w:val="16"/>
                <w:szCs w:val="16"/>
                <w:lang w:eastAsia="en-AU"/>
              </w:rPr>
            </w:pPr>
            <w:r w:rsidRPr="00BB5E6B">
              <w:rPr>
                <w:rFonts w:ascii="Arial" w:hAnsi="Arial" w:cs="Arial"/>
                <w:color w:val="000000"/>
                <w:sz w:val="16"/>
                <w:szCs w:val="16"/>
                <w:lang w:eastAsia="en-AU"/>
              </w:rPr>
              <w:t>-</w:t>
            </w:r>
          </w:p>
        </w:tc>
        <w:tc>
          <w:tcPr>
            <w:tcW w:w="371" w:type="pct"/>
            <w:tcBorders>
              <w:top w:val="nil"/>
              <w:left w:val="nil"/>
              <w:bottom w:val="nil"/>
              <w:right w:val="nil"/>
            </w:tcBorders>
            <w:shd w:val="clear" w:color="auto" w:fill="auto"/>
            <w:vAlign w:val="center"/>
            <w:hideMark/>
          </w:tcPr>
          <w:p w14:paraId="602EB530"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45</w:t>
            </w:r>
          </w:p>
        </w:tc>
        <w:tc>
          <w:tcPr>
            <w:tcW w:w="425" w:type="pct"/>
            <w:tcBorders>
              <w:top w:val="nil"/>
              <w:left w:val="nil"/>
              <w:bottom w:val="nil"/>
              <w:right w:val="single" w:sz="4" w:space="0" w:color="auto"/>
            </w:tcBorders>
            <w:shd w:val="clear" w:color="auto" w:fill="auto"/>
            <w:vAlign w:val="center"/>
            <w:hideMark/>
          </w:tcPr>
          <w:p w14:paraId="7AE9DF4E" w14:textId="77777777" w:rsidR="00062E49" w:rsidRPr="00BB5E6B" w:rsidRDefault="00062E49" w:rsidP="002F1B09">
            <w:pPr>
              <w:jc w:val="right"/>
              <w:rPr>
                <w:rFonts w:ascii="Arial" w:hAnsi="Arial" w:cs="Arial"/>
                <w:color w:val="000000"/>
                <w:sz w:val="16"/>
                <w:szCs w:val="16"/>
                <w:lang w:eastAsia="en-AU"/>
              </w:rPr>
            </w:pPr>
            <w:r w:rsidRPr="00BB5E6B">
              <w:rPr>
                <w:rFonts w:ascii="Arial" w:hAnsi="Arial" w:cs="Arial"/>
                <w:color w:val="000000"/>
                <w:sz w:val="16"/>
                <w:szCs w:val="16"/>
                <w:lang w:eastAsia="en-AU"/>
              </w:rPr>
              <w:t>-</w:t>
            </w:r>
          </w:p>
        </w:tc>
      </w:tr>
      <w:tr w:rsidR="00062E49" w:rsidRPr="00BB5E6B" w14:paraId="16A1E7D5" w14:textId="413C1B5D" w:rsidTr="00EC4060">
        <w:trPr>
          <w:trHeight w:val="255"/>
        </w:trPr>
        <w:tc>
          <w:tcPr>
            <w:tcW w:w="1590" w:type="pct"/>
            <w:tcBorders>
              <w:top w:val="nil"/>
              <w:left w:val="single" w:sz="4" w:space="0" w:color="auto"/>
              <w:bottom w:val="nil"/>
              <w:right w:val="single" w:sz="4" w:space="0" w:color="auto"/>
            </w:tcBorders>
            <w:shd w:val="clear" w:color="auto" w:fill="auto"/>
            <w:vAlign w:val="center"/>
            <w:hideMark/>
          </w:tcPr>
          <w:p w14:paraId="290C6BDA" w14:textId="77777777" w:rsidR="00062E49" w:rsidRPr="00BB5E6B" w:rsidRDefault="00062E49" w:rsidP="002F1B09">
            <w:pPr>
              <w:rPr>
                <w:rFonts w:ascii="Arial" w:hAnsi="Arial" w:cs="Arial"/>
                <w:sz w:val="16"/>
                <w:szCs w:val="16"/>
                <w:lang w:eastAsia="en-AU"/>
              </w:rPr>
            </w:pPr>
            <w:r w:rsidRPr="00BB5E6B">
              <w:rPr>
                <w:rFonts w:ascii="Arial" w:hAnsi="Arial" w:cs="Arial"/>
                <w:sz w:val="16"/>
                <w:szCs w:val="16"/>
                <w:lang w:eastAsia="en-AU"/>
              </w:rPr>
              <w:t xml:space="preserve">Mt Evelyn Aqueduct Trail </w:t>
            </w:r>
          </w:p>
        </w:tc>
        <w:tc>
          <w:tcPr>
            <w:tcW w:w="369" w:type="pct"/>
            <w:tcBorders>
              <w:top w:val="nil"/>
              <w:left w:val="single" w:sz="4" w:space="0" w:color="auto"/>
              <w:bottom w:val="nil"/>
              <w:right w:val="single" w:sz="4" w:space="0" w:color="auto"/>
            </w:tcBorders>
            <w:shd w:val="clear" w:color="auto" w:fill="auto"/>
            <w:vAlign w:val="center"/>
            <w:hideMark/>
          </w:tcPr>
          <w:p w14:paraId="5C924490" w14:textId="77777777" w:rsidR="00062E49" w:rsidRPr="00BB5E6B" w:rsidRDefault="00062E49" w:rsidP="002F1B09">
            <w:pPr>
              <w:jc w:val="right"/>
              <w:rPr>
                <w:rFonts w:ascii="Arial" w:hAnsi="Arial" w:cs="Arial"/>
                <w:b/>
                <w:bCs/>
                <w:sz w:val="16"/>
                <w:szCs w:val="16"/>
                <w:lang w:eastAsia="en-AU"/>
              </w:rPr>
            </w:pPr>
            <w:r w:rsidRPr="00BB5E6B">
              <w:rPr>
                <w:rFonts w:ascii="Arial" w:hAnsi="Arial" w:cs="Arial"/>
                <w:b/>
                <w:bCs/>
                <w:sz w:val="16"/>
                <w:szCs w:val="16"/>
                <w:lang w:eastAsia="en-AU"/>
              </w:rPr>
              <w:t>100</w:t>
            </w:r>
          </w:p>
        </w:tc>
        <w:tc>
          <w:tcPr>
            <w:tcW w:w="369" w:type="pct"/>
            <w:tcBorders>
              <w:top w:val="nil"/>
              <w:left w:val="single" w:sz="4" w:space="0" w:color="auto"/>
              <w:bottom w:val="nil"/>
              <w:right w:val="nil"/>
            </w:tcBorders>
            <w:shd w:val="clear" w:color="auto" w:fill="auto"/>
            <w:vAlign w:val="center"/>
            <w:hideMark/>
          </w:tcPr>
          <w:p w14:paraId="725D3541" w14:textId="77777777" w:rsidR="00062E49" w:rsidRPr="00BB5E6B" w:rsidRDefault="00062E49" w:rsidP="002F1B09">
            <w:pPr>
              <w:jc w:val="right"/>
              <w:rPr>
                <w:rFonts w:ascii="Arial" w:hAnsi="Arial" w:cs="Arial"/>
                <w:color w:val="000000"/>
                <w:sz w:val="16"/>
                <w:szCs w:val="16"/>
                <w:lang w:eastAsia="en-AU"/>
              </w:rPr>
            </w:pPr>
            <w:r w:rsidRPr="00BB5E6B">
              <w:rPr>
                <w:rFonts w:ascii="Arial" w:hAnsi="Arial" w:cs="Arial"/>
                <w:color w:val="000000"/>
                <w:sz w:val="16"/>
                <w:szCs w:val="16"/>
                <w:lang w:eastAsia="en-AU"/>
              </w:rPr>
              <w:t>-</w:t>
            </w:r>
          </w:p>
        </w:tc>
        <w:tc>
          <w:tcPr>
            <w:tcW w:w="369" w:type="pct"/>
            <w:tcBorders>
              <w:top w:val="nil"/>
              <w:left w:val="nil"/>
              <w:bottom w:val="nil"/>
              <w:right w:val="nil"/>
            </w:tcBorders>
            <w:shd w:val="clear" w:color="auto" w:fill="auto"/>
            <w:vAlign w:val="center"/>
            <w:hideMark/>
          </w:tcPr>
          <w:p w14:paraId="7CD102DC" w14:textId="77777777" w:rsidR="00062E49" w:rsidRPr="00BB5E6B" w:rsidRDefault="00062E49" w:rsidP="002F1B09">
            <w:pPr>
              <w:jc w:val="right"/>
              <w:rPr>
                <w:rFonts w:ascii="Arial" w:hAnsi="Arial" w:cs="Arial"/>
                <w:color w:val="000000"/>
                <w:sz w:val="16"/>
                <w:szCs w:val="16"/>
                <w:lang w:eastAsia="en-AU"/>
              </w:rPr>
            </w:pPr>
            <w:r w:rsidRPr="00BB5E6B">
              <w:rPr>
                <w:rFonts w:ascii="Arial" w:hAnsi="Arial" w:cs="Arial"/>
                <w:color w:val="000000"/>
                <w:sz w:val="16"/>
                <w:szCs w:val="16"/>
                <w:lang w:eastAsia="en-AU"/>
              </w:rPr>
              <w:t>100</w:t>
            </w:r>
          </w:p>
        </w:tc>
        <w:tc>
          <w:tcPr>
            <w:tcW w:w="369" w:type="pct"/>
            <w:tcBorders>
              <w:top w:val="nil"/>
              <w:left w:val="nil"/>
              <w:bottom w:val="nil"/>
              <w:right w:val="nil"/>
            </w:tcBorders>
            <w:shd w:val="clear" w:color="auto" w:fill="auto"/>
            <w:vAlign w:val="center"/>
            <w:hideMark/>
          </w:tcPr>
          <w:p w14:paraId="7967A2B0" w14:textId="77777777" w:rsidR="00062E49" w:rsidRPr="00BB5E6B" w:rsidRDefault="00062E49" w:rsidP="002F1B09">
            <w:pPr>
              <w:jc w:val="right"/>
              <w:rPr>
                <w:rFonts w:ascii="Arial" w:hAnsi="Arial" w:cs="Arial"/>
                <w:color w:val="000000"/>
                <w:sz w:val="16"/>
                <w:szCs w:val="16"/>
                <w:lang w:eastAsia="en-AU"/>
              </w:rPr>
            </w:pPr>
            <w:r w:rsidRPr="00BB5E6B">
              <w:rPr>
                <w:rFonts w:ascii="Arial" w:hAnsi="Arial" w:cs="Arial"/>
                <w:color w:val="000000"/>
                <w:sz w:val="16"/>
                <w:szCs w:val="16"/>
                <w:lang w:eastAsia="en-AU"/>
              </w:rPr>
              <w:t>-</w:t>
            </w:r>
          </w:p>
        </w:tc>
        <w:tc>
          <w:tcPr>
            <w:tcW w:w="396" w:type="pct"/>
            <w:tcBorders>
              <w:top w:val="nil"/>
              <w:left w:val="nil"/>
              <w:bottom w:val="nil"/>
              <w:right w:val="single" w:sz="4" w:space="0" w:color="auto"/>
            </w:tcBorders>
            <w:shd w:val="clear" w:color="auto" w:fill="auto"/>
            <w:vAlign w:val="center"/>
            <w:hideMark/>
          </w:tcPr>
          <w:p w14:paraId="17D92204" w14:textId="77777777" w:rsidR="00062E49" w:rsidRPr="00BB5E6B" w:rsidRDefault="00062E49" w:rsidP="002F1B09">
            <w:pPr>
              <w:jc w:val="right"/>
              <w:rPr>
                <w:rFonts w:ascii="Arial" w:hAnsi="Arial" w:cs="Arial"/>
                <w:color w:val="000000"/>
                <w:sz w:val="16"/>
                <w:szCs w:val="16"/>
                <w:lang w:eastAsia="en-AU"/>
              </w:rPr>
            </w:pPr>
            <w:r w:rsidRPr="00BB5E6B">
              <w:rPr>
                <w:rFonts w:ascii="Arial" w:hAnsi="Arial" w:cs="Arial"/>
                <w:color w:val="000000"/>
                <w:sz w:val="16"/>
                <w:szCs w:val="16"/>
                <w:lang w:eastAsia="en-AU"/>
              </w:rPr>
              <w:t>-</w:t>
            </w:r>
          </w:p>
        </w:tc>
        <w:tc>
          <w:tcPr>
            <w:tcW w:w="371" w:type="pct"/>
            <w:tcBorders>
              <w:top w:val="nil"/>
              <w:left w:val="single" w:sz="4" w:space="0" w:color="auto"/>
              <w:bottom w:val="nil"/>
              <w:right w:val="nil"/>
            </w:tcBorders>
            <w:shd w:val="clear" w:color="auto" w:fill="auto"/>
            <w:vAlign w:val="center"/>
            <w:hideMark/>
          </w:tcPr>
          <w:p w14:paraId="7FFAB277" w14:textId="77777777" w:rsidR="00062E49" w:rsidRPr="00BB5E6B" w:rsidRDefault="00062E49" w:rsidP="002F1B09">
            <w:pPr>
              <w:jc w:val="right"/>
              <w:rPr>
                <w:rFonts w:ascii="Arial" w:hAnsi="Arial" w:cs="Arial"/>
                <w:color w:val="000000"/>
                <w:sz w:val="16"/>
                <w:szCs w:val="16"/>
                <w:lang w:eastAsia="en-AU"/>
              </w:rPr>
            </w:pPr>
            <w:r w:rsidRPr="00BB5E6B">
              <w:rPr>
                <w:rFonts w:ascii="Arial" w:hAnsi="Arial" w:cs="Arial"/>
                <w:color w:val="000000"/>
                <w:sz w:val="16"/>
                <w:szCs w:val="16"/>
                <w:lang w:eastAsia="en-AU"/>
              </w:rPr>
              <w:t>-</w:t>
            </w:r>
          </w:p>
        </w:tc>
        <w:tc>
          <w:tcPr>
            <w:tcW w:w="371" w:type="pct"/>
            <w:tcBorders>
              <w:top w:val="nil"/>
              <w:left w:val="nil"/>
              <w:bottom w:val="nil"/>
              <w:right w:val="nil"/>
            </w:tcBorders>
            <w:shd w:val="clear" w:color="auto" w:fill="auto"/>
            <w:vAlign w:val="center"/>
            <w:hideMark/>
          </w:tcPr>
          <w:p w14:paraId="4F9D7637" w14:textId="77777777" w:rsidR="00062E49" w:rsidRPr="00BB5E6B" w:rsidRDefault="00062E49" w:rsidP="002F1B09">
            <w:pPr>
              <w:jc w:val="right"/>
              <w:rPr>
                <w:rFonts w:ascii="Arial" w:hAnsi="Arial" w:cs="Arial"/>
                <w:color w:val="000000"/>
                <w:sz w:val="16"/>
                <w:szCs w:val="16"/>
                <w:lang w:eastAsia="en-AU"/>
              </w:rPr>
            </w:pPr>
            <w:r w:rsidRPr="00BB5E6B">
              <w:rPr>
                <w:rFonts w:ascii="Arial" w:hAnsi="Arial" w:cs="Arial"/>
                <w:color w:val="000000"/>
                <w:sz w:val="16"/>
                <w:szCs w:val="16"/>
                <w:lang w:eastAsia="en-AU"/>
              </w:rPr>
              <w:t>-</w:t>
            </w:r>
          </w:p>
        </w:tc>
        <w:tc>
          <w:tcPr>
            <w:tcW w:w="371" w:type="pct"/>
            <w:tcBorders>
              <w:top w:val="nil"/>
              <w:left w:val="nil"/>
              <w:bottom w:val="nil"/>
              <w:right w:val="nil"/>
            </w:tcBorders>
            <w:shd w:val="clear" w:color="auto" w:fill="auto"/>
            <w:vAlign w:val="center"/>
            <w:hideMark/>
          </w:tcPr>
          <w:p w14:paraId="66CD06E7"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100</w:t>
            </w:r>
          </w:p>
        </w:tc>
        <w:tc>
          <w:tcPr>
            <w:tcW w:w="425" w:type="pct"/>
            <w:tcBorders>
              <w:top w:val="nil"/>
              <w:left w:val="nil"/>
              <w:bottom w:val="nil"/>
              <w:right w:val="single" w:sz="4" w:space="0" w:color="auto"/>
            </w:tcBorders>
            <w:shd w:val="clear" w:color="auto" w:fill="auto"/>
            <w:vAlign w:val="center"/>
            <w:hideMark/>
          </w:tcPr>
          <w:p w14:paraId="628EAD79" w14:textId="77777777" w:rsidR="00062E49" w:rsidRPr="00BB5E6B" w:rsidRDefault="00062E49" w:rsidP="002F1B09">
            <w:pPr>
              <w:jc w:val="right"/>
              <w:rPr>
                <w:rFonts w:ascii="Arial" w:hAnsi="Arial" w:cs="Arial"/>
                <w:color w:val="000000"/>
                <w:sz w:val="16"/>
                <w:szCs w:val="16"/>
                <w:lang w:eastAsia="en-AU"/>
              </w:rPr>
            </w:pPr>
            <w:r w:rsidRPr="00BB5E6B">
              <w:rPr>
                <w:rFonts w:ascii="Arial" w:hAnsi="Arial" w:cs="Arial"/>
                <w:color w:val="000000"/>
                <w:sz w:val="16"/>
                <w:szCs w:val="16"/>
                <w:lang w:eastAsia="en-AU"/>
              </w:rPr>
              <w:t>-</w:t>
            </w:r>
          </w:p>
        </w:tc>
      </w:tr>
      <w:tr w:rsidR="00062E49" w:rsidRPr="00BB5E6B" w14:paraId="071FE794" w14:textId="49C6C6E9" w:rsidTr="00EC4060">
        <w:trPr>
          <w:trHeight w:val="255"/>
        </w:trPr>
        <w:tc>
          <w:tcPr>
            <w:tcW w:w="1590" w:type="pct"/>
            <w:tcBorders>
              <w:top w:val="nil"/>
              <w:left w:val="single" w:sz="4" w:space="0" w:color="auto"/>
              <w:bottom w:val="nil"/>
              <w:right w:val="single" w:sz="4" w:space="0" w:color="auto"/>
            </w:tcBorders>
            <w:shd w:val="clear" w:color="auto" w:fill="auto"/>
            <w:vAlign w:val="center"/>
            <w:hideMark/>
          </w:tcPr>
          <w:p w14:paraId="5C4786EE" w14:textId="77777777" w:rsidR="00062E49" w:rsidRPr="00BB5E6B" w:rsidRDefault="00062E49" w:rsidP="002F1B09">
            <w:pPr>
              <w:rPr>
                <w:rFonts w:ascii="Arial" w:hAnsi="Arial" w:cs="Arial"/>
                <w:sz w:val="16"/>
                <w:szCs w:val="16"/>
                <w:lang w:eastAsia="en-AU"/>
              </w:rPr>
            </w:pPr>
            <w:r w:rsidRPr="00BB5E6B">
              <w:rPr>
                <w:rFonts w:ascii="Arial" w:hAnsi="Arial" w:cs="Arial"/>
                <w:sz w:val="16"/>
                <w:szCs w:val="16"/>
                <w:lang w:eastAsia="en-AU"/>
              </w:rPr>
              <w:t>Shared Use Path Rehabilitation</w:t>
            </w:r>
          </w:p>
        </w:tc>
        <w:tc>
          <w:tcPr>
            <w:tcW w:w="369" w:type="pct"/>
            <w:tcBorders>
              <w:top w:val="nil"/>
              <w:left w:val="single" w:sz="4" w:space="0" w:color="auto"/>
              <w:bottom w:val="nil"/>
              <w:right w:val="single" w:sz="4" w:space="0" w:color="auto"/>
            </w:tcBorders>
            <w:shd w:val="clear" w:color="auto" w:fill="auto"/>
            <w:vAlign w:val="center"/>
            <w:hideMark/>
          </w:tcPr>
          <w:p w14:paraId="3F104D46" w14:textId="77777777" w:rsidR="00062E49" w:rsidRPr="00BB5E6B" w:rsidRDefault="00062E49" w:rsidP="002F1B09">
            <w:pPr>
              <w:jc w:val="right"/>
              <w:rPr>
                <w:rFonts w:ascii="Arial" w:hAnsi="Arial" w:cs="Arial"/>
                <w:b/>
                <w:bCs/>
                <w:sz w:val="16"/>
                <w:szCs w:val="16"/>
                <w:lang w:eastAsia="en-AU"/>
              </w:rPr>
            </w:pPr>
            <w:r w:rsidRPr="00BB5E6B">
              <w:rPr>
                <w:rFonts w:ascii="Arial" w:hAnsi="Arial" w:cs="Arial"/>
                <w:b/>
                <w:bCs/>
                <w:sz w:val="16"/>
                <w:szCs w:val="16"/>
                <w:lang w:eastAsia="en-AU"/>
              </w:rPr>
              <w:t>400</w:t>
            </w:r>
          </w:p>
        </w:tc>
        <w:tc>
          <w:tcPr>
            <w:tcW w:w="369" w:type="pct"/>
            <w:tcBorders>
              <w:top w:val="nil"/>
              <w:left w:val="single" w:sz="4" w:space="0" w:color="auto"/>
              <w:bottom w:val="nil"/>
              <w:right w:val="nil"/>
            </w:tcBorders>
            <w:shd w:val="clear" w:color="auto" w:fill="auto"/>
            <w:vAlign w:val="center"/>
            <w:hideMark/>
          </w:tcPr>
          <w:p w14:paraId="6F715716" w14:textId="77777777" w:rsidR="00062E49" w:rsidRPr="00BB5E6B" w:rsidRDefault="00062E49" w:rsidP="002F1B09">
            <w:pPr>
              <w:jc w:val="right"/>
              <w:rPr>
                <w:rFonts w:ascii="Arial" w:hAnsi="Arial" w:cs="Arial"/>
                <w:color w:val="000000"/>
                <w:sz w:val="16"/>
                <w:szCs w:val="16"/>
                <w:lang w:eastAsia="en-AU"/>
              </w:rPr>
            </w:pPr>
            <w:r w:rsidRPr="00BB5E6B">
              <w:rPr>
                <w:rFonts w:ascii="Arial" w:hAnsi="Arial" w:cs="Arial"/>
                <w:color w:val="000000"/>
                <w:sz w:val="16"/>
                <w:szCs w:val="16"/>
                <w:lang w:eastAsia="en-AU"/>
              </w:rPr>
              <w:t>-</w:t>
            </w:r>
          </w:p>
        </w:tc>
        <w:tc>
          <w:tcPr>
            <w:tcW w:w="369" w:type="pct"/>
            <w:tcBorders>
              <w:top w:val="nil"/>
              <w:left w:val="nil"/>
              <w:bottom w:val="nil"/>
              <w:right w:val="nil"/>
            </w:tcBorders>
            <w:shd w:val="clear" w:color="auto" w:fill="auto"/>
            <w:vAlign w:val="center"/>
            <w:hideMark/>
          </w:tcPr>
          <w:p w14:paraId="6A26CCF8" w14:textId="77777777" w:rsidR="00062E49" w:rsidRPr="00BB5E6B" w:rsidRDefault="00062E49" w:rsidP="002F1B09">
            <w:pPr>
              <w:jc w:val="right"/>
              <w:rPr>
                <w:rFonts w:ascii="Arial" w:hAnsi="Arial" w:cs="Arial"/>
                <w:color w:val="000000"/>
                <w:sz w:val="16"/>
                <w:szCs w:val="16"/>
                <w:lang w:eastAsia="en-AU"/>
              </w:rPr>
            </w:pPr>
            <w:r w:rsidRPr="00BB5E6B">
              <w:rPr>
                <w:rFonts w:ascii="Arial" w:hAnsi="Arial" w:cs="Arial"/>
                <w:color w:val="000000"/>
                <w:sz w:val="16"/>
                <w:szCs w:val="16"/>
                <w:lang w:eastAsia="en-AU"/>
              </w:rPr>
              <w:t>200</w:t>
            </w:r>
          </w:p>
        </w:tc>
        <w:tc>
          <w:tcPr>
            <w:tcW w:w="369" w:type="pct"/>
            <w:tcBorders>
              <w:top w:val="nil"/>
              <w:left w:val="nil"/>
              <w:bottom w:val="nil"/>
              <w:right w:val="nil"/>
            </w:tcBorders>
            <w:shd w:val="clear" w:color="auto" w:fill="auto"/>
            <w:vAlign w:val="center"/>
            <w:hideMark/>
          </w:tcPr>
          <w:p w14:paraId="6D92282C" w14:textId="77777777" w:rsidR="00062E49" w:rsidRPr="00BB5E6B" w:rsidRDefault="00062E49" w:rsidP="002F1B09">
            <w:pPr>
              <w:jc w:val="right"/>
              <w:rPr>
                <w:rFonts w:ascii="Arial" w:hAnsi="Arial" w:cs="Arial"/>
                <w:color w:val="000000"/>
                <w:sz w:val="16"/>
                <w:szCs w:val="16"/>
                <w:lang w:eastAsia="en-AU"/>
              </w:rPr>
            </w:pPr>
            <w:r w:rsidRPr="00BB5E6B">
              <w:rPr>
                <w:rFonts w:ascii="Arial" w:hAnsi="Arial" w:cs="Arial"/>
                <w:color w:val="000000"/>
                <w:sz w:val="16"/>
                <w:szCs w:val="16"/>
                <w:lang w:eastAsia="en-AU"/>
              </w:rPr>
              <w:t>200</w:t>
            </w:r>
          </w:p>
        </w:tc>
        <w:tc>
          <w:tcPr>
            <w:tcW w:w="396" w:type="pct"/>
            <w:tcBorders>
              <w:top w:val="nil"/>
              <w:left w:val="nil"/>
              <w:bottom w:val="nil"/>
              <w:right w:val="single" w:sz="4" w:space="0" w:color="auto"/>
            </w:tcBorders>
            <w:shd w:val="clear" w:color="auto" w:fill="auto"/>
            <w:vAlign w:val="center"/>
            <w:hideMark/>
          </w:tcPr>
          <w:p w14:paraId="1B1C1746" w14:textId="77777777" w:rsidR="00062E49" w:rsidRPr="00BB5E6B" w:rsidRDefault="00062E49" w:rsidP="002F1B09">
            <w:pPr>
              <w:jc w:val="right"/>
              <w:rPr>
                <w:rFonts w:ascii="Arial" w:hAnsi="Arial" w:cs="Arial"/>
                <w:color w:val="000000"/>
                <w:sz w:val="16"/>
                <w:szCs w:val="16"/>
                <w:lang w:eastAsia="en-AU"/>
              </w:rPr>
            </w:pPr>
            <w:r w:rsidRPr="00BB5E6B">
              <w:rPr>
                <w:rFonts w:ascii="Arial" w:hAnsi="Arial" w:cs="Arial"/>
                <w:color w:val="000000"/>
                <w:sz w:val="16"/>
                <w:szCs w:val="16"/>
                <w:lang w:eastAsia="en-AU"/>
              </w:rPr>
              <w:t>-</w:t>
            </w:r>
          </w:p>
        </w:tc>
        <w:tc>
          <w:tcPr>
            <w:tcW w:w="371" w:type="pct"/>
            <w:tcBorders>
              <w:top w:val="nil"/>
              <w:left w:val="single" w:sz="4" w:space="0" w:color="auto"/>
              <w:bottom w:val="nil"/>
              <w:right w:val="nil"/>
            </w:tcBorders>
            <w:shd w:val="clear" w:color="auto" w:fill="auto"/>
            <w:vAlign w:val="center"/>
            <w:hideMark/>
          </w:tcPr>
          <w:p w14:paraId="1FB59280" w14:textId="77777777" w:rsidR="00062E49" w:rsidRPr="00BB5E6B" w:rsidRDefault="00062E49" w:rsidP="002F1B09">
            <w:pPr>
              <w:jc w:val="right"/>
              <w:rPr>
                <w:rFonts w:ascii="Arial" w:hAnsi="Arial" w:cs="Arial"/>
                <w:color w:val="000000"/>
                <w:sz w:val="16"/>
                <w:szCs w:val="16"/>
                <w:lang w:eastAsia="en-AU"/>
              </w:rPr>
            </w:pPr>
            <w:r w:rsidRPr="00BB5E6B">
              <w:rPr>
                <w:rFonts w:ascii="Arial" w:hAnsi="Arial" w:cs="Arial"/>
                <w:color w:val="000000"/>
                <w:sz w:val="16"/>
                <w:szCs w:val="16"/>
                <w:lang w:eastAsia="en-AU"/>
              </w:rPr>
              <w:t>400</w:t>
            </w:r>
          </w:p>
        </w:tc>
        <w:tc>
          <w:tcPr>
            <w:tcW w:w="371" w:type="pct"/>
            <w:tcBorders>
              <w:top w:val="nil"/>
              <w:left w:val="nil"/>
              <w:bottom w:val="nil"/>
              <w:right w:val="nil"/>
            </w:tcBorders>
            <w:shd w:val="clear" w:color="auto" w:fill="auto"/>
            <w:vAlign w:val="center"/>
            <w:hideMark/>
          </w:tcPr>
          <w:p w14:paraId="13C20993" w14:textId="77777777" w:rsidR="00062E49" w:rsidRPr="00BB5E6B" w:rsidRDefault="00062E49" w:rsidP="002F1B09">
            <w:pPr>
              <w:jc w:val="right"/>
              <w:rPr>
                <w:rFonts w:ascii="Arial" w:hAnsi="Arial" w:cs="Arial"/>
                <w:color w:val="000000"/>
                <w:sz w:val="16"/>
                <w:szCs w:val="16"/>
                <w:lang w:eastAsia="en-AU"/>
              </w:rPr>
            </w:pPr>
            <w:r w:rsidRPr="00BB5E6B">
              <w:rPr>
                <w:rFonts w:ascii="Arial" w:hAnsi="Arial" w:cs="Arial"/>
                <w:color w:val="000000"/>
                <w:sz w:val="16"/>
                <w:szCs w:val="16"/>
                <w:lang w:eastAsia="en-AU"/>
              </w:rPr>
              <w:t>-</w:t>
            </w:r>
          </w:p>
        </w:tc>
        <w:tc>
          <w:tcPr>
            <w:tcW w:w="371" w:type="pct"/>
            <w:tcBorders>
              <w:top w:val="nil"/>
              <w:left w:val="nil"/>
              <w:bottom w:val="nil"/>
              <w:right w:val="nil"/>
            </w:tcBorders>
            <w:shd w:val="clear" w:color="auto" w:fill="auto"/>
            <w:vAlign w:val="center"/>
            <w:hideMark/>
          </w:tcPr>
          <w:p w14:paraId="15F61469"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w:t>
            </w:r>
          </w:p>
        </w:tc>
        <w:tc>
          <w:tcPr>
            <w:tcW w:w="425" w:type="pct"/>
            <w:tcBorders>
              <w:top w:val="nil"/>
              <w:left w:val="nil"/>
              <w:bottom w:val="nil"/>
              <w:right w:val="single" w:sz="4" w:space="0" w:color="auto"/>
            </w:tcBorders>
            <w:shd w:val="clear" w:color="auto" w:fill="auto"/>
            <w:vAlign w:val="center"/>
            <w:hideMark/>
          </w:tcPr>
          <w:p w14:paraId="1C79C8FA" w14:textId="77777777" w:rsidR="00062E49" w:rsidRPr="00BB5E6B" w:rsidRDefault="00062E49" w:rsidP="002F1B09">
            <w:pPr>
              <w:jc w:val="right"/>
              <w:rPr>
                <w:rFonts w:ascii="Arial" w:hAnsi="Arial" w:cs="Arial"/>
                <w:color w:val="000000"/>
                <w:sz w:val="16"/>
                <w:szCs w:val="16"/>
                <w:lang w:eastAsia="en-AU"/>
              </w:rPr>
            </w:pPr>
            <w:r w:rsidRPr="00BB5E6B">
              <w:rPr>
                <w:rFonts w:ascii="Arial" w:hAnsi="Arial" w:cs="Arial"/>
                <w:color w:val="000000"/>
                <w:sz w:val="16"/>
                <w:szCs w:val="16"/>
                <w:lang w:eastAsia="en-AU"/>
              </w:rPr>
              <w:t>-</w:t>
            </w:r>
          </w:p>
        </w:tc>
      </w:tr>
      <w:tr w:rsidR="00062E49" w:rsidRPr="00BB5E6B" w14:paraId="058D3864" w14:textId="0929629B" w:rsidTr="00EC4060">
        <w:trPr>
          <w:trHeight w:val="255"/>
        </w:trPr>
        <w:tc>
          <w:tcPr>
            <w:tcW w:w="1590" w:type="pct"/>
            <w:tcBorders>
              <w:top w:val="nil"/>
              <w:left w:val="single" w:sz="4" w:space="0" w:color="auto"/>
              <w:bottom w:val="nil"/>
              <w:right w:val="single" w:sz="4" w:space="0" w:color="auto"/>
            </w:tcBorders>
            <w:shd w:val="clear" w:color="auto" w:fill="auto"/>
            <w:vAlign w:val="center"/>
            <w:hideMark/>
          </w:tcPr>
          <w:p w14:paraId="6E03DA8D" w14:textId="77777777" w:rsidR="00062E49" w:rsidRPr="00BB5E6B" w:rsidRDefault="00062E49" w:rsidP="002F1B09">
            <w:pPr>
              <w:rPr>
                <w:rFonts w:ascii="Arial" w:hAnsi="Arial" w:cs="Arial"/>
                <w:sz w:val="16"/>
                <w:szCs w:val="16"/>
                <w:lang w:eastAsia="en-AU"/>
              </w:rPr>
            </w:pPr>
            <w:r w:rsidRPr="00BB5E6B">
              <w:rPr>
                <w:rFonts w:ascii="Arial" w:hAnsi="Arial" w:cs="Arial"/>
                <w:sz w:val="16"/>
                <w:szCs w:val="16"/>
                <w:lang w:eastAsia="en-AU"/>
              </w:rPr>
              <w:t>Trail Rehabilitation Projects</w:t>
            </w:r>
          </w:p>
        </w:tc>
        <w:tc>
          <w:tcPr>
            <w:tcW w:w="369" w:type="pct"/>
            <w:tcBorders>
              <w:top w:val="nil"/>
              <w:left w:val="single" w:sz="4" w:space="0" w:color="auto"/>
              <w:bottom w:val="nil"/>
              <w:right w:val="single" w:sz="4" w:space="0" w:color="auto"/>
            </w:tcBorders>
            <w:shd w:val="clear" w:color="auto" w:fill="auto"/>
            <w:vAlign w:val="center"/>
            <w:hideMark/>
          </w:tcPr>
          <w:p w14:paraId="24E43F7F" w14:textId="77777777" w:rsidR="00062E49" w:rsidRPr="00BB5E6B" w:rsidRDefault="00062E49" w:rsidP="002F1B09">
            <w:pPr>
              <w:jc w:val="right"/>
              <w:rPr>
                <w:rFonts w:ascii="Arial" w:hAnsi="Arial" w:cs="Arial"/>
                <w:b/>
                <w:bCs/>
                <w:sz w:val="16"/>
                <w:szCs w:val="16"/>
                <w:lang w:eastAsia="en-AU"/>
              </w:rPr>
            </w:pPr>
            <w:r w:rsidRPr="00BB5E6B">
              <w:rPr>
                <w:rFonts w:ascii="Arial" w:hAnsi="Arial" w:cs="Arial"/>
                <w:b/>
                <w:bCs/>
                <w:sz w:val="16"/>
                <w:szCs w:val="16"/>
                <w:lang w:eastAsia="en-AU"/>
              </w:rPr>
              <w:t>471</w:t>
            </w:r>
          </w:p>
        </w:tc>
        <w:tc>
          <w:tcPr>
            <w:tcW w:w="369" w:type="pct"/>
            <w:tcBorders>
              <w:top w:val="nil"/>
              <w:left w:val="single" w:sz="4" w:space="0" w:color="auto"/>
              <w:bottom w:val="nil"/>
              <w:right w:val="nil"/>
            </w:tcBorders>
            <w:shd w:val="clear" w:color="auto" w:fill="auto"/>
            <w:vAlign w:val="center"/>
            <w:hideMark/>
          </w:tcPr>
          <w:p w14:paraId="6364B0BE" w14:textId="77777777" w:rsidR="00062E49" w:rsidRPr="00BB5E6B" w:rsidRDefault="00062E49" w:rsidP="002F1B09">
            <w:pPr>
              <w:jc w:val="right"/>
              <w:rPr>
                <w:rFonts w:ascii="Arial" w:hAnsi="Arial" w:cs="Arial"/>
                <w:color w:val="000000"/>
                <w:sz w:val="16"/>
                <w:szCs w:val="16"/>
                <w:lang w:eastAsia="en-AU"/>
              </w:rPr>
            </w:pPr>
            <w:r w:rsidRPr="00BB5E6B">
              <w:rPr>
                <w:rFonts w:ascii="Arial" w:hAnsi="Arial" w:cs="Arial"/>
                <w:color w:val="000000"/>
                <w:sz w:val="16"/>
                <w:szCs w:val="16"/>
                <w:lang w:eastAsia="en-AU"/>
              </w:rPr>
              <w:t>-</w:t>
            </w:r>
          </w:p>
        </w:tc>
        <w:tc>
          <w:tcPr>
            <w:tcW w:w="369" w:type="pct"/>
            <w:tcBorders>
              <w:top w:val="nil"/>
              <w:left w:val="nil"/>
              <w:bottom w:val="nil"/>
              <w:right w:val="nil"/>
            </w:tcBorders>
            <w:shd w:val="clear" w:color="auto" w:fill="auto"/>
            <w:vAlign w:val="center"/>
            <w:hideMark/>
          </w:tcPr>
          <w:p w14:paraId="28DD5F69" w14:textId="77777777" w:rsidR="00062E49" w:rsidRPr="00BB5E6B" w:rsidRDefault="00062E49" w:rsidP="002F1B09">
            <w:pPr>
              <w:jc w:val="right"/>
              <w:rPr>
                <w:rFonts w:ascii="Arial" w:hAnsi="Arial" w:cs="Arial"/>
                <w:color w:val="000000"/>
                <w:sz w:val="16"/>
                <w:szCs w:val="16"/>
                <w:lang w:eastAsia="en-AU"/>
              </w:rPr>
            </w:pPr>
            <w:r w:rsidRPr="00BB5E6B">
              <w:rPr>
                <w:rFonts w:ascii="Arial" w:hAnsi="Arial" w:cs="Arial"/>
                <w:color w:val="000000"/>
                <w:sz w:val="16"/>
                <w:szCs w:val="16"/>
                <w:lang w:eastAsia="en-AU"/>
              </w:rPr>
              <w:t>471</w:t>
            </w:r>
          </w:p>
        </w:tc>
        <w:tc>
          <w:tcPr>
            <w:tcW w:w="369" w:type="pct"/>
            <w:tcBorders>
              <w:top w:val="nil"/>
              <w:left w:val="nil"/>
              <w:bottom w:val="nil"/>
              <w:right w:val="nil"/>
            </w:tcBorders>
            <w:shd w:val="clear" w:color="auto" w:fill="auto"/>
            <w:vAlign w:val="center"/>
            <w:hideMark/>
          </w:tcPr>
          <w:p w14:paraId="4FA218AF" w14:textId="77777777" w:rsidR="00062E49" w:rsidRPr="00BB5E6B" w:rsidRDefault="00062E49" w:rsidP="002F1B09">
            <w:pPr>
              <w:jc w:val="right"/>
              <w:rPr>
                <w:rFonts w:ascii="Arial" w:hAnsi="Arial" w:cs="Arial"/>
                <w:color w:val="000000"/>
                <w:sz w:val="16"/>
                <w:szCs w:val="16"/>
                <w:lang w:eastAsia="en-AU"/>
              </w:rPr>
            </w:pPr>
            <w:r w:rsidRPr="00BB5E6B">
              <w:rPr>
                <w:rFonts w:ascii="Arial" w:hAnsi="Arial" w:cs="Arial"/>
                <w:color w:val="000000"/>
                <w:sz w:val="16"/>
                <w:szCs w:val="16"/>
                <w:lang w:eastAsia="en-AU"/>
              </w:rPr>
              <w:t>-</w:t>
            </w:r>
          </w:p>
        </w:tc>
        <w:tc>
          <w:tcPr>
            <w:tcW w:w="396" w:type="pct"/>
            <w:tcBorders>
              <w:top w:val="nil"/>
              <w:left w:val="nil"/>
              <w:bottom w:val="nil"/>
              <w:right w:val="single" w:sz="4" w:space="0" w:color="auto"/>
            </w:tcBorders>
            <w:shd w:val="clear" w:color="auto" w:fill="auto"/>
            <w:vAlign w:val="center"/>
            <w:hideMark/>
          </w:tcPr>
          <w:p w14:paraId="1899CDBD" w14:textId="77777777" w:rsidR="00062E49" w:rsidRPr="00BB5E6B" w:rsidRDefault="00062E49" w:rsidP="002F1B09">
            <w:pPr>
              <w:jc w:val="right"/>
              <w:rPr>
                <w:rFonts w:ascii="Arial" w:hAnsi="Arial" w:cs="Arial"/>
                <w:color w:val="000000"/>
                <w:sz w:val="16"/>
                <w:szCs w:val="16"/>
                <w:lang w:eastAsia="en-AU"/>
              </w:rPr>
            </w:pPr>
            <w:r w:rsidRPr="00BB5E6B">
              <w:rPr>
                <w:rFonts w:ascii="Arial" w:hAnsi="Arial" w:cs="Arial"/>
                <w:color w:val="000000"/>
                <w:sz w:val="16"/>
                <w:szCs w:val="16"/>
                <w:lang w:eastAsia="en-AU"/>
              </w:rPr>
              <w:t>-</w:t>
            </w:r>
          </w:p>
        </w:tc>
        <w:tc>
          <w:tcPr>
            <w:tcW w:w="371" w:type="pct"/>
            <w:tcBorders>
              <w:top w:val="nil"/>
              <w:left w:val="single" w:sz="4" w:space="0" w:color="auto"/>
              <w:bottom w:val="nil"/>
              <w:right w:val="nil"/>
            </w:tcBorders>
            <w:shd w:val="clear" w:color="auto" w:fill="auto"/>
            <w:vAlign w:val="center"/>
            <w:hideMark/>
          </w:tcPr>
          <w:p w14:paraId="5F768F2B" w14:textId="77777777" w:rsidR="00062E49" w:rsidRPr="00BB5E6B" w:rsidRDefault="00062E49" w:rsidP="002F1B09">
            <w:pPr>
              <w:jc w:val="right"/>
              <w:rPr>
                <w:rFonts w:ascii="Arial" w:hAnsi="Arial" w:cs="Arial"/>
                <w:color w:val="000000"/>
                <w:sz w:val="16"/>
                <w:szCs w:val="16"/>
                <w:lang w:eastAsia="en-AU"/>
              </w:rPr>
            </w:pPr>
          </w:p>
        </w:tc>
        <w:tc>
          <w:tcPr>
            <w:tcW w:w="371" w:type="pct"/>
            <w:tcBorders>
              <w:top w:val="nil"/>
              <w:left w:val="nil"/>
              <w:bottom w:val="nil"/>
              <w:right w:val="nil"/>
            </w:tcBorders>
            <w:shd w:val="clear" w:color="auto" w:fill="auto"/>
            <w:vAlign w:val="center"/>
            <w:hideMark/>
          </w:tcPr>
          <w:p w14:paraId="625F57B6" w14:textId="77777777" w:rsidR="00062E49" w:rsidRPr="00BB5E6B" w:rsidRDefault="00062E49" w:rsidP="002F1B09">
            <w:pPr>
              <w:jc w:val="right"/>
              <w:rPr>
                <w:rFonts w:ascii="Arial" w:hAnsi="Arial" w:cs="Arial"/>
                <w:sz w:val="20"/>
                <w:lang w:eastAsia="en-AU"/>
              </w:rPr>
            </w:pPr>
          </w:p>
        </w:tc>
        <w:tc>
          <w:tcPr>
            <w:tcW w:w="371" w:type="pct"/>
            <w:tcBorders>
              <w:top w:val="nil"/>
              <w:left w:val="nil"/>
              <w:bottom w:val="nil"/>
              <w:right w:val="nil"/>
            </w:tcBorders>
            <w:shd w:val="clear" w:color="auto" w:fill="auto"/>
            <w:vAlign w:val="center"/>
            <w:hideMark/>
          </w:tcPr>
          <w:p w14:paraId="7EB4BAF4"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471</w:t>
            </w:r>
          </w:p>
        </w:tc>
        <w:tc>
          <w:tcPr>
            <w:tcW w:w="425" w:type="pct"/>
            <w:tcBorders>
              <w:top w:val="nil"/>
              <w:left w:val="nil"/>
              <w:bottom w:val="nil"/>
              <w:right w:val="single" w:sz="4" w:space="0" w:color="auto"/>
            </w:tcBorders>
            <w:shd w:val="clear" w:color="auto" w:fill="auto"/>
            <w:vAlign w:val="center"/>
            <w:hideMark/>
          </w:tcPr>
          <w:p w14:paraId="76751AAC" w14:textId="77777777" w:rsidR="00062E49" w:rsidRPr="00BB5E6B" w:rsidRDefault="00062E49" w:rsidP="002F1B09">
            <w:pPr>
              <w:jc w:val="right"/>
              <w:rPr>
                <w:rFonts w:ascii="Arial" w:hAnsi="Arial" w:cs="Arial"/>
                <w:sz w:val="16"/>
                <w:szCs w:val="16"/>
                <w:lang w:eastAsia="en-AU"/>
              </w:rPr>
            </w:pPr>
          </w:p>
        </w:tc>
      </w:tr>
      <w:tr w:rsidR="00062E49" w:rsidRPr="00BB5E6B" w14:paraId="045375DC" w14:textId="51B35319" w:rsidTr="00EC4060">
        <w:trPr>
          <w:trHeight w:val="255"/>
        </w:trPr>
        <w:tc>
          <w:tcPr>
            <w:tcW w:w="1590" w:type="pct"/>
            <w:tcBorders>
              <w:top w:val="nil"/>
              <w:left w:val="single" w:sz="4" w:space="0" w:color="auto"/>
              <w:bottom w:val="nil"/>
              <w:right w:val="single" w:sz="4" w:space="0" w:color="auto"/>
            </w:tcBorders>
            <w:shd w:val="clear" w:color="auto" w:fill="auto"/>
            <w:vAlign w:val="center"/>
            <w:hideMark/>
          </w:tcPr>
          <w:p w14:paraId="15B90A34" w14:textId="77777777" w:rsidR="00062E49" w:rsidRPr="00BB5E6B" w:rsidRDefault="00062E49" w:rsidP="002F1B09">
            <w:pPr>
              <w:rPr>
                <w:rFonts w:ascii="Arial" w:hAnsi="Arial" w:cs="Arial"/>
                <w:b/>
                <w:bCs/>
                <w:sz w:val="16"/>
                <w:szCs w:val="16"/>
                <w:lang w:eastAsia="en-AU"/>
              </w:rPr>
            </w:pPr>
            <w:r w:rsidRPr="00BB5E6B">
              <w:rPr>
                <w:rFonts w:ascii="Arial" w:hAnsi="Arial" w:cs="Arial"/>
                <w:b/>
                <w:bCs/>
                <w:sz w:val="16"/>
                <w:szCs w:val="16"/>
                <w:lang w:eastAsia="en-AU"/>
              </w:rPr>
              <w:t>Off Street Car Parks</w:t>
            </w:r>
          </w:p>
        </w:tc>
        <w:tc>
          <w:tcPr>
            <w:tcW w:w="369" w:type="pct"/>
            <w:tcBorders>
              <w:top w:val="nil"/>
              <w:left w:val="single" w:sz="4" w:space="0" w:color="auto"/>
              <w:bottom w:val="nil"/>
              <w:right w:val="single" w:sz="4" w:space="0" w:color="auto"/>
            </w:tcBorders>
            <w:shd w:val="clear" w:color="auto" w:fill="auto"/>
            <w:vAlign w:val="center"/>
            <w:hideMark/>
          </w:tcPr>
          <w:p w14:paraId="76C9375E" w14:textId="77777777" w:rsidR="00062E49" w:rsidRPr="00BB5E6B" w:rsidRDefault="00062E49" w:rsidP="002F1B09">
            <w:pPr>
              <w:jc w:val="right"/>
              <w:rPr>
                <w:rFonts w:ascii="Arial" w:hAnsi="Arial" w:cs="Arial"/>
                <w:b/>
                <w:bCs/>
                <w:sz w:val="16"/>
                <w:szCs w:val="16"/>
                <w:lang w:eastAsia="en-AU"/>
              </w:rPr>
            </w:pPr>
          </w:p>
        </w:tc>
        <w:tc>
          <w:tcPr>
            <w:tcW w:w="369" w:type="pct"/>
            <w:tcBorders>
              <w:top w:val="nil"/>
              <w:left w:val="single" w:sz="4" w:space="0" w:color="auto"/>
              <w:bottom w:val="nil"/>
              <w:right w:val="nil"/>
            </w:tcBorders>
            <w:shd w:val="clear" w:color="auto" w:fill="auto"/>
            <w:vAlign w:val="center"/>
            <w:hideMark/>
          </w:tcPr>
          <w:p w14:paraId="205E001F" w14:textId="77777777" w:rsidR="00062E49" w:rsidRPr="00BB5E6B" w:rsidRDefault="00062E49" w:rsidP="002F1B09">
            <w:pPr>
              <w:jc w:val="right"/>
              <w:rPr>
                <w:rFonts w:ascii="Arial" w:hAnsi="Arial" w:cs="Arial"/>
                <w:sz w:val="20"/>
                <w:lang w:eastAsia="en-AU"/>
              </w:rPr>
            </w:pPr>
          </w:p>
        </w:tc>
        <w:tc>
          <w:tcPr>
            <w:tcW w:w="369" w:type="pct"/>
            <w:tcBorders>
              <w:top w:val="nil"/>
              <w:left w:val="nil"/>
              <w:bottom w:val="nil"/>
              <w:right w:val="nil"/>
            </w:tcBorders>
            <w:shd w:val="clear" w:color="auto" w:fill="auto"/>
            <w:vAlign w:val="center"/>
            <w:hideMark/>
          </w:tcPr>
          <w:p w14:paraId="51375930" w14:textId="77777777" w:rsidR="00062E49" w:rsidRPr="00BB5E6B" w:rsidRDefault="00062E49" w:rsidP="002F1B09">
            <w:pPr>
              <w:jc w:val="right"/>
              <w:rPr>
                <w:rFonts w:ascii="Arial" w:hAnsi="Arial" w:cs="Arial"/>
                <w:sz w:val="20"/>
                <w:lang w:eastAsia="en-AU"/>
              </w:rPr>
            </w:pPr>
          </w:p>
        </w:tc>
        <w:tc>
          <w:tcPr>
            <w:tcW w:w="369" w:type="pct"/>
            <w:tcBorders>
              <w:top w:val="nil"/>
              <w:left w:val="nil"/>
              <w:bottom w:val="nil"/>
              <w:right w:val="nil"/>
            </w:tcBorders>
            <w:shd w:val="clear" w:color="auto" w:fill="auto"/>
            <w:vAlign w:val="center"/>
            <w:hideMark/>
          </w:tcPr>
          <w:p w14:paraId="53655B8E" w14:textId="77777777" w:rsidR="00062E49" w:rsidRPr="00BB5E6B" w:rsidRDefault="00062E49" w:rsidP="002F1B09">
            <w:pPr>
              <w:jc w:val="right"/>
              <w:rPr>
                <w:rFonts w:ascii="Arial" w:hAnsi="Arial" w:cs="Arial"/>
                <w:sz w:val="20"/>
                <w:lang w:eastAsia="en-AU"/>
              </w:rPr>
            </w:pPr>
          </w:p>
        </w:tc>
        <w:tc>
          <w:tcPr>
            <w:tcW w:w="396" w:type="pct"/>
            <w:tcBorders>
              <w:top w:val="nil"/>
              <w:left w:val="nil"/>
              <w:bottom w:val="nil"/>
              <w:right w:val="single" w:sz="4" w:space="0" w:color="auto"/>
            </w:tcBorders>
            <w:shd w:val="clear" w:color="auto" w:fill="auto"/>
            <w:vAlign w:val="center"/>
            <w:hideMark/>
          </w:tcPr>
          <w:p w14:paraId="72763D9C" w14:textId="77777777" w:rsidR="00062E49" w:rsidRPr="00BB5E6B" w:rsidRDefault="00062E49" w:rsidP="002F1B09">
            <w:pPr>
              <w:jc w:val="right"/>
              <w:rPr>
                <w:rFonts w:ascii="Arial" w:hAnsi="Arial" w:cs="Arial"/>
                <w:sz w:val="20"/>
                <w:lang w:eastAsia="en-AU"/>
              </w:rPr>
            </w:pPr>
          </w:p>
        </w:tc>
        <w:tc>
          <w:tcPr>
            <w:tcW w:w="371" w:type="pct"/>
            <w:tcBorders>
              <w:top w:val="nil"/>
              <w:left w:val="single" w:sz="4" w:space="0" w:color="auto"/>
              <w:bottom w:val="nil"/>
              <w:right w:val="nil"/>
            </w:tcBorders>
            <w:shd w:val="clear" w:color="auto" w:fill="auto"/>
            <w:vAlign w:val="center"/>
            <w:hideMark/>
          </w:tcPr>
          <w:p w14:paraId="3D268082" w14:textId="77777777" w:rsidR="00062E49" w:rsidRPr="00BB5E6B" w:rsidRDefault="00062E49" w:rsidP="002F1B09">
            <w:pPr>
              <w:jc w:val="right"/>
              <w:rPr>
                <w:rFonts w:ascii="Arial" w:hAnsi="Arial" w:cs="Arial"/>
                <w:sz w:val="20"/>
                <w:lang w:eastAsia="en-AU"/>
              </w:rPr>
            </w:pPr>
          </w:p>
        </w:tc>
        <w:tc>
          <w:tcPr>
            <w:tcW w:w="371" w:type="pct"/>
            <w:tcBorders>
              <w:top w:val="nil"/>
              <w:left w:val="nil"/>
              <w:bottom w:val="nil"/>
              <w:right w:val="nil"/>
            </w:tcBorders>
            <w:shd w:val="clear" w:color="auto" w:fill="auto"/>
            <w:vAlign w:val="center"/>
            <w:hideMark/>
          </w:tcPr>
          <w:p w14:paraId="091CD85E" w14:textId="77777777" w:rsidR="00062E49" w:rsidRPr="00BB5E6B" w:rsidRDefault="00062E49" w:rsidP="002F1B09">
            <w:pPr>
              <w:jc w:val="right"/>
              <w:rPr>
                <w:rFonts w:ascii="Arial" w:hAnsi="Arial" w:cs="Arial"/>
                <w:sz w:val="20"/>
                <w:lang w:eastAsia="en-AU"/>
              </w:rPr>
            </w:pPr>
          </w:p>
        </w:tc>
        <w:tc>
          <w:tcPr>
            <w:tcW w:w="371" w:type="pct"/>
            <w:tcBorders>
              <w:top w:val="nil"/>
              <w:left w:val="nil"/>
              <w:bottom w:val="nil"/>
              <w:right w:val="nil"/>
            </w:tcBorders>
            <w:shd w:val="clear" w:color="auto" w:fill="auto"/>
            <w:vAlign w:val="center"/>
            <w:hideMark/>
          </w:tcPr>
          <w:p w14:paraId="32A53929" w14:textId="77777777" w:rsidR="00062E49" w:rsidRPr="00BB5E6B" w:rsidRDefault="00062E49" w:rsidP="002F1B09">
            <w:pPr>
              <w:jc w:val="right"/>
              <w:rPr>
                <w:rFonts w:ascii="Arial" w:hAnsi="Arial" w:cs="Arial"/>
                <w:sz w:val="20"/>
                <w:lang w:eastAsia="en-AU"/>
              </w:rPr>
            </w:pPr>
          </w:p>
        </w:tc>
        <w:tc>
          <w:tcPr>
            <w:tcW w:w="425" w:type="pct"/>
            <w:tcBorders>
              <w:top w:val="nil"/>
              <w:left w:val="nil"/>
              <w:bottom w:val="nil"/>
              <w:right w:val="single" w:sz="4" w:space="0" w:color="auto"/>
            </w:tcBorders>
            <w:shd w:val="clear" w:color="auto" w:fill="auto"/>
            <w:vAlign w:val="center"/>
            <w:hideMark/>
          </w:tcPr>
          <w:p w14:paraId="078E976A" w14:textId="77777777" w:rsidR="00062E49" w:rsidRPr="00BB5E6B" w:rsidRDefault="00062E49" w:rsidP="002F1B09">
            <w:pPr>
              <w:jc w:val="right"/>
              <w:rPr>
                <w:rFonts w:ascii="Arial" w:hAnsi="Arial" w:cs="Arial"/>
                <w:sz w:val="20"/>
                <w:lang w:eastAsia="en-AU"/>
              </w:rPr>
            </w:pPr>
          </w:p>
        </w:tc>
      </w:tr>
      <w:tr w:rsidR="00062E49" w:rsidRPr="00BB5E6B" w14:paraId="25570166" w14:textId="50DC1DA4" w:rsidTr="00EC4060">
        <w:trPr>
          <w:trHeight w:val="255"/>
        </w:trPr>
        <w:tc>
          <w:tcPr>
            <w:tcW w:w="1590" w:type="pct"/>
            <w:tcBorders>
              <w:top w:val="nil"/>
              <w:left w:val="single" w:sz="4" w:space="0" w:color="auto"/>
              <w:bottom w:val="nil"/>
              <w:right w:val="single" w:sz="4" w:space="0" w:color="auto"/>
            </w:tcBorders>
            <w:shd w:val="clear" w:color="auto" w:fill="auto"/>
            <w:vAlign w:val="center"/>
            <w:hideMark/>
          </w:tcPr>
          <w:p w14:paraId="10DD1CD1" w14:textId="77777777" w:rsidR="00062E49" w:rsidRPr="00BB5E6B" w:rsidRDefault="00062E49" w:rsidP="002F1B09">
            <w:pPr>
              <w:rPr>
                <w:rFonts w:ascii="Arial" w:hAnsi="Arial" w:cs="Arial"/>
                <w:sz w:val="16"/>
                <w:szCs w:val="16"/>
                <w:lang w:eastAsia="en-AU"/>
              </w:rPr>
            </w:pPr>
            <w:r w:rsidRPr="00BB5E6B">
              <w:rPr>
                <w:rFonts w:ascii="Arial" w:hAnsi="Arial" w:cs="Arial"/>
                <w:sz w:val="16"/>
                <w:szCs w:val="16"/>
                <w:lang w:eastAsia="en-AU"/>
              </w:rPr>
              <w:t>Car Park Extension, Yering</w:t>
            </w:r>
          </w:p>
        </w:tc>
        <w:tc>
          <w:tcPr>
            <w:tcW w:w="369" w:type="pct"/>
            <w:tcBorders>
              <w:top w:val="nil"/>
              <w:left w:val="single" w:sz="4" w:space="0" w:color="auto"/>
              <w:bottom w:val="nil"/>
              <w:right w:val="single" w:sz="4" w:space="0" w:color="auto"/>
            </w:tcBorders>
            <w:shd w:val="clear" w:color="auto" w:fill="auto"/>
            <w:vAlign w:val="center"/>
            <w:hideMark/>
          </w:tcPr>
          <w:p w14:paraId="0DA731A1" w14:textId="77777777" w:rsidR="00062E49" w:rsidRPr="00BB5E6B" w:rsidRDefault="00062E49" w:rsidP="002F1B09">
            <w:pPr>
              <w:jc w:val="right"/>
              <w:rPr>
                <w:rFonts w:ascii="Arial" w:hAnsi="Arial" w:cs="Arial"/>
                <w:b/>
                <w:bCs/>
                <w:sz w:val="16"/>
                <w:szCs w:val="16"/>
                <w:lang w:eastAsia="en-AU"/>
              </w:rPr>
            </w:pPr>
            <w:r w:rsidRPr="00BB5E6B">
              <w:rPr>
                <w:rFonts w:ascii="Arial" w:hAnsi="Arial" w:cs="Arial"/>
                <w:b/>
                <w:bCs/>
                <w:sz w:val="16"/>
                <w:szCs w:val="16"/>
                <w:lang w:eastAsia="en-AU"/>
              </w:rPr>
              <w:t>100</w:t>
            </w:r>
          </w:p>
        </w:tc>
        <w:tc>
          <w:tcPr>
            <w:tcW w:w="369" w:type="pct"/>
            <w:tcBorders>
              <w:top w:val="nil"/>
              <w:left w:val="single" w:sz="4" w:space="0" w:color="auto"/>
              <w:bottom w:val="nil"/>
              <w:right w:val="nil"/>
            </w:tcBorders>
            <w:shd w:val="clear" w:color="auto" w:fill="auto"/>
            <w:vAlign w:val="center"/>
            <w:hideMark/>
          </w:tcPr>
          <w:p w14:paraId="6227ADB3" w14:textId="77777777" w:rsidR="00062E49" w:rsidRPr="00BB5E6B" w:rsidRDefault="00062E49" w:rsidP="002F1B09">
            <w:pPr>
              <w:jc w:val="right"/>
              <w:rPr>
                <w:rFonts w:ascii="Arial" w:hAnsi="Arial" w:cs="Arial"/>
                <w:color w:val="000000"/>
                <w:sz w:val="16"/>
                <w:szCs w:val="16"/>
                <w:lang w:eastAsia="en-AU"/>
              </w:rPr>
            </w:pPr>
            <w:r w:rsidRPr="00BB5E6B">
              <w:rPr>
                <w:rFonts w:ascii="Arial" w:hAnsi="Arial" w:cs="Arial"/>
                <w:color w:val="000000"/>
                <w:sz w:val="16"/>
                <w:szCs w:val="16"/>
                <w:lang w:eastAsia="en-AU"/>
              </w:rPr>
              <w:t>-</w:t>
            </w:r>
          </w:p>
        </w:tc>
        <w:tc>
          <w:tcPr>
            <w:tcW w:w="369" w:type="pct"/>
            <w:tcBorders>
              <w:top w:val="nil"/>
              <w:left w:val="nil"/>
              <w:bottom w:val="nil"/>
              <w:right w:val="nil"/>
            </w:tcBorders>
            <w:shd w:val="clear" w:color="auto" w:fill="auto"/>
            <w:vAlign w:val="center"/>
            <w:hideMark/>
          </w:tcPr>
          <w:p w14:paraId="273F9F6B" w14:textId="77777777" w:rsidR="00062E49" w:rsidRPr="00BB5E6B" w:rsidRDefault="00062E49" w:rsidP="002F1B09">
            <w:pPr>
              <w:jc w:val="right"/>
              <w:rPr>
                <w:rFonts w:ascii="Arial" w:hAnsi="Arial" w:cs="Arial"/>
                <w:color w:val="000000"/>
                <w:sz w:val="16"/>
                <w:szCs w:val="16"/>
                <w:lang w:eastAsia="en-AU"/>
              </w:rPr>
            </w:pPr>
            <w:r w:rsidRPr="00BB5E6B">
              <w:rPr>
                <w:rFonts w:ascii="Arial" w:hAnsi="Arial" w:cs="Arial"/>
                <w:color w:val="000000"/>
                <w:sz w:val="16"/>
                <w:szCs w:val="16"/>
                <w:lang w:eastAsia="en-AU"/>
              </w:rPr>
              <w:t>-</w:t>
            </w:r>
          </w:p>
        </w:tc>
        <w:tc>
          <w:tcPr>
            <w:tcW w:w="369" w:type="pct"/>
            <w:tcBorders>
              <w:top w:val="nil"/>
              <w:left w:val="nil"/>
              <w:bottom w:val="nil"/>
              <w:right w:val="nil"/>
            </w:tcBorders>
            <w:shd w:val="clear" w:color="auto" w:fill="auto"/>
            <w:vAlign w:val="center"/>
            <w:hideMark/>
          </w:tcPr>
          <w:p w14:paraId="4ED39B38" w14:textId="77777777" w:rsidR="00062E49" w:rsidRPr="00BB5E6B" w:rsidRDefault="00062E49" w:rsidP="002F1B09">
            <w:pPr>
              <w:jc w:val="right"/>
              <w:rPr>
                <w:rFonts w:ascii="Arial" w:hAnsi="Arial" w:cs="Arial"/>
                <w:color w:val="000000"/>
                <w:sz w:val="16"/>
                <w:szCs w:val="16"/>
                <w:lang w:eastAsia="en-AU"/>
              </w:rPr>
            </w:pPr>
            <w:r w:rsidRPr="00BB5E6B">
              <w:rPr>
                <w:rFonts w:ascii="Arial" w:hAnsi="Arial" w:cs="Arial"/>
                <w:color w:val="000000"/>
                <w:sz w:val="16"/>
                <w:szCs w:val="16"/>
                <w:lang w:eastAsia="en-AU"/>
              </w:rPr>
              <w:t>-</w:t>
            </w:r>
          </w:p>
        </w:tc>
        <w:tc>
          <w:tcPr>
            <w:tcW w:w="396" w:type="pct"/>
            <w:tcBorders>
              <w:top w:val="nil"/>
              <w:left w:val="nil"/>
              <w:bottom w:val="nil"/>
              <w:right w:val="single" w:sz="4" w:space="0" w:color="auto"/>
            </w:tcBorders>
            <w:shd w:val="clear" w:color="auto" w:fill="auto"/>
            <w:vAlign w:val="center"/>
            <w:hideMark/>
          </w:tcPr>
          <w:p w14:paraId="26F69AE6" w14:textId="77777777" w:rsidR="00062E49" w:rsidRPr="00BB5E6B" w:rsidRDefault="00062E49" w:rsidP="002F1B09">
            <w:pPr>
              <w:jc w:val="right"/>
              <w:rPr>
                <w:rFonts w:ascii="Arial" w:hAnsi="Arial" w:cs="Arial"/>
                <w:color w:val="000000"/>
                <w:sz w:val="16"/>
                <w:szCs w:val="16"/>
                <w:lang w:eastAsia="en-AU"/>
              </w:rPr>
            </w:pPr>
            <w:r w:rsidRPr="00BB5E6B">
              <w:rPr>
                <w:rFonts w:ascii="Arial" w:hAnsi="Arial" w:cs="Arial"/>
                <w:color w:val="000000"/>
                <w:sz w:val="16"/>
                <w:szCs w:val="16"/>
                <w:lang w:eastAsia="en-AU"/>
              </w:rPr>
              <w:t>100</w:t>
            </w:r>
          </w:p>
        </w:tc>
        <w:tc>
          <w:tcPr>
            <w:tcW w:w="371" w:type="pct"/>
            <w:tcBorders>
              <w:top w:val="nil"/>
              <w:left w:val="single" w:sz="4" w:space="0" w:color="auto"/>
              <w:bottom w:val="nil"/>
              <w:right w:val="nil"/>
            </w:tcBorders>
            <w:shd w:val="clear" w:color="auto" w:fill="auto"/>
            <w:vAlign w:val="center"/>
            <w:hideMark/>
          </w:tcPr>
          <w:p w14:paraId="5DA11E14"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100</w:t>
            </w:r>
          </w:p>
        </w:tc>
        <w:tc>
          <w:tcPr>
            <w:tcW w:w="371" w:type="pct"/>
            <w:tcBorders>
              <w:top w:val="nil"/>
              <w:left w:val="nil"/>
              <w:bottom w:val="nil"/>
              <w:right w:val="nil"/>
            </w:tcBorders>
            <w:shd w:val="clear" w:color="auto" w:fill="auto"/>
            <w:vAlign w:val="center"/>
            <w:hideMark/>
          </w:tcPr>
          <w:p w14:paraId="090BCBC5"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w:t>
            </w:r>
          </w:p>
        </w:tc>
        <w:tc>
          <w:tcPr>
            <w:tcW w:w="371" w:type="pct"/>
            <w:tcBorders>
              <w:top w:val="nil"/>
              <w:left w:val="nil"/>
              <w:bottom w:val="nil"/>
              <w:right w:val="nil"/>
            </w:tcBorders>
            <w:shd w:val="clear" w:color="auto" w:fill="auto"/>
            <w:vAlign w:val="center"/>
            <w:hideMark/>
          </w:tcPr>
          <w:p w14:paraId="24950AA0"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w:t>
            </w:r>
          </w:p>
        </w:tc>
        <w:tc>
          <w:tcPr>
            <w:tcW w:w="425" w:type="pct"/>
            <w:tcBorders>
              <w:top w:val="nil"/>
              <w:left w:val="nil"/>
              <w:bottom w:val="nil"/>
              <w:right w:val="single" w:sz="4" w:space="0" w:color="auto"/>
            </w:tcBorders>
            <w:shd w:val="clear" w:color="auto" w:fill="auto"/>
            <w:vAlign w:val="center"/>
            <w:hideMark/>
          </w:tcPr>
          <w:p w14:paraId="04C56F99"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w:t>
            </w:r>
          </w:p>
        </w:tc>
      </w:tr>
      <w:tr w:rsidR="00062E49" w:rsidRPr="00BB5E6B" w14:paraId="286550FF" w14:textId="0308DAD9" w:rsidTr="00EC4060">
        <w:trPr>
          <w:trHeight w:val="255"/>
        </w:trPr>
        <w:tc>
          <w:tcPr>
            <w:tcW w:w="1590" w:type="pct"/>
            <w:tcBorders>
              <w:top w:val="nil"/>
              <w:left w:val="single" w:sz="4" w:space="0" w:color="auto"/>
              <w:bottom w:val="nil"/>
              <w:right w:val="single" w:sz="4" w:space="0" w:color="auto"/>
            </w:tcBorders>
            <w:shd w:val="clear" w:color="auto" w:fill="auto"/>
            <w:vAlign w:val="center"/>
            <w:hideMark/>
          </w:tcPr>
          <w:p w14:paraId="15DD5E1B" w14:textId="77777777" w:rsidR="00062E49" w:rsidRPr="00BB5E6B" w:rsidRDefault="00062E49" w:rsidP="002F1B09">
            <w:pPr>
              <w:rPr>
                <w:rFonts w:ascii="Arial" w:hAnsi="Arial" w:cs="Arial"/>
                <w:sz w:val="16"/>
                <w:szCs w:val="16"/>
                <w:lang w:eastAsia="en-AU"/>
              </w:rPr>
            </w:pPr>
            <w:r w:rsidRPr="00BB5E6B">
              <w:rPr>
                <w:rFonts w:ascii="Arial" w:hAnsi="Arial" w:cs="Arial"/>
                <w:sz w:val="16"/>
                <w:szCs w:val="16"/>
                <w:lang w:eastAsia="en-AU"/>
              </w:rPr>
              <w:t>Car Park Rehabilitation</w:t>
            </w:r>
          </w:p>
        </w:tc>
        <w:tc>
          <w:tcPr>
            <w:tcW w:w="369" w:type="pct"/>
            <w:tcBorders>
              <w:top w:val="nil"/>
              <w:left w:val="single" w:sz="4" w:space="0" w:color="auto"/>
              <w:bottom w:val="nil"/>
              <w:right w:val="single" w:sz="4" w:space="0" w:color="auto"/>
            </w:tcBorders>
            <w:shd w:val="clear" w:color="auto" w:fill="auto"/>
            <w:vAlign w:val="center"/>
            <w:hideMark/>
          </w:tcPr>
          <w:p w14:paraId="686FE030" w14:textId="77777777" w:rsidR="00062E49" w:rsidRPr="00BB5E6B" w:rsidRDefault="00062E49" w:rsidP="002F1B09">
            <w:pPr>
              <w:jc w:val="right"/>
              <w:rPr>
                <w:rFonts w:ascii="Arial" w:hAnsi="Arial" w:cs="Arial"/>
                <w:b/>
                <w:bCs/>
                <w:sz w:val="16"/>
                <w:szCs w:val="16"/>
                <w:lang w:eastAsia="en-AU"/>
              </w:rPr>
            </w:pPr>
            <w:r w:rsidRPr="00BB5E6B">
              <w:rPr>
                <w:rFonts w:ascii="Arial" w:hAnsi="Arial" w:cs="Arial"/>
                <w:b/>
                <w:bCs/>
                <w:sz w:val="16"/>
                <w:szCs w:val="16"/>
                <w:lang w:eastAsia="en-AU"/>
              </w:rPr>
              <w:t>367</w:t>
            </w:r>
          </w:p>
        </w:tc>
        <w:tc>
          <w:tcPr>
            <w:tcW w:w="369" w:type="pct"/>
            <w:tcBorders>
              <w:top w:val="nil"/>
              <w:left w:val="single" w:sz="4" w:space="0" w:color="auto"/>
              <w:bottom w:val="nil"/>
              <w:right w:val="nil"/>
            </w:tcBorders>
            <w:shd w:val="clear" w:color="auto" w:fill="auto"/>
            <w:vAlign w:val="center"/>
            <w:hideMark/>
          </w:tcPr>
          <w:p w14:paraId="26F87BFD" w14:textId="77777777" w:rsidR="00062E49" w:rsidRPr="00BB5E6B" w:rsidRDefault="00062E49" w:rsidP="002F1B09">
            <w:pPr>
              <w:jc w:val="right"/>
              <w:rPr>
                <w:rFonts w:ascii="Arial" w:hAnsi="Arial" w:cs="Arial"/>
                <w:color w:val="000000"/>
                <w:sz w:val="16"/>
                <w:szCs w:val="16"/>
                <w:lang w:eastAsia="en-AU"/>
              </w:rPr>
            </w:pPr>
            <w:r w:rsidRPr="00BB5E6B">
              <w:rPr>
                <w:rFonts w:ascii="Arial" w:hAnsi="Arial" w:cs="Arial"/>
                <w:color w:val="000000"/>
                <w:sz w:val="16"/>
                <w:szCs w:val="16"/>
                <w:lang w:eastAsia="en-AU"/>
              </w:rPr>
              <w:t>-</w:t>
            </w:r>
          </w:p>
        </w:tc>
        <w:tc>
          <w:tcPr>
            <w:tcW w:w="369" w:type="pct"/>
            <w:tcBorders>
              <w:top w:val="nil"/>
              <w:left w:val="nil"/>
              <w:bottom w:val="nil"/>
              <w:right w:val="nil"/>
            </w:tcBorders>
            <w:shd w:val="clear" w:color="auto" w:fill="auto"/>
            <w:vAlign w:val="center"/>
            <w:hideMark/>
          </w:tcPr>
          <w:p w14:paraId="25B957A1"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367</w:t>
            </w:r>
          </w:p>
        </w:tc>
        <w:tc>
          <w:tcPr>
            <w:tcW w:w="369" w:type="pct"/>
            <w:tcBorders>
              <w:top w:val="nil"/>
              <w:left w:val="nil"/>
              <w:bottom w:val="nil"/>
              <w:right w:val="nil"/>
            </w:tcBorders>
            <w:shd w:val="clear" w:color="auto" w:fill="auto"/>
            <w:vAlign w:val="center"/>
            <w:hideMark/>
          </w:tcPr>
          <w:p w14:paraId="5263703D" w14:textId="77777777" w:rsidR="00062E49" w:rsidRPr="00BB5E6B" w:rsidRDefault="00062E49" w:rsidP="002F1B09">
            <w:pPr>
              <w:jc w:val="right"/>
              <w:rPr>
                <w:rFonts w:ascii="Arial" w:hAnsi="Arial" w:cs="Arial"/>
                <w:color w:val="000000"/>
                <w:sz w:val="16"/>
                <w:szCs w:val="16"/>
                <w:lang w:eastAsia="en-AU"/>
              </w:rPr>
            </w:pPr>
            <w:r w:rsidRPr="00BB5E6B">
              <w:rPr>
                <w:rFonts w:ascii="Arial" w:hAnsi="Arial" w:cs="Arial"/>
                <w:color w:val="000000"/>
                <w:sz w:val="16"/>
                <w:szCs w:val="16"/>
                <w:lang w:eastAsia="en-AU"/>
              </w:rPr>
              <w:t>-</w:t>
            </w:r>
          </w:p>
        </w:tc>
        <w:tc>
          <w:tcPr>
            <w:tcW w:w="396" w:type="pct"/>
            <w:tcBorders>
              <w:top w:val="nil"/>
              <w:left w:val="nil"/>
              <w:bottom w:val="nil"/>
              <w:right w:val="single" w:sz="4" w:space="0" w:color="auto"/>
            </w:tcBorders>
            <w:shd w:val="clear" w:color="auto" w:fill="auto"/>
            <w:vAlign w:val="center"/>
            <w:hideMark/>
          </w:tcPr>
          <w:p w14:paraId="4BD5A934" w14:textId="77777777" w:rsidR="00062E49" w:rsidRPr="00BB5E6B" w:rsidRDefault="00062E49" w:rsidP="002F1B09">
            <w:pPr>
              <w:jc w:val="right"/>
              <w:rPr>
                <w:rFonts w:ascii="Arial" w:hAnsi="Arial" w:cs="Arial"/>
                <w:color w:val="000000"/>
                <w:sz w:val="16"/>
                <w:szCs w:val="16"/>
                <w:lang w:eastAsia="en-AU"/>
              </w:rPr>
            </w:pPr>
            <w:r w:rsidRPr="00BB5E6B">
              <w:rPr>
                <w:rFonts w:ascii="Arial" w:hAnsi="Arial" w:cs="Arial"/>
                <w:color w:val="000000"/>
                <w:sz w:val="16"/>
                <w:szCs w:val="16"/>
                <w:lang w:eastAsia="en-AU"/>
              </w:rPr>
              <w:t>-</w:t>
            </w:r>
          </w:p>
        </w:tc>
        <w:tc>
          <w:tcPr>
            <w:tcW w:w="371" w:type="pct"/>
            <w:tcBorders>
              <w:top w:val="nil"/>
              <w:left w:val="single" w:sz="4" w:space="0" w:color="auto"/>
              <w:bottom w:val="nil"/>
              <w:right w:val="nil"/>
            </w:tcBorders>
            <w:shd w:val="clear" w:color="auto" w:fill="auto"/>
            <w:vAlign w:val="center"/>
            <w:hideMark/>
          </w:tcPr>
          <w:p w14:paraId="5EC90FF2"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w:t>
            </w:r>
          </w:p>
        </w:tc>
        <w:tc>
          <w:tcPr>
            <w:tcW w:w="371" w:type="pct"/>
            <w:tcBorders>
              <w:top w:val="nil"/>
              <w:left w:val="nil"/>
              <w:bottom w:val="nil"/>
              <w:right w:val="nil"/>
            </w:tcBorders>
            <w:shd w:val="clear" w:color="auto" w:fill="auto"/>
            <w:vAlign w:val="center"/>
            <w:hideMark/>
          </w:tcPr>
          <w:p w14:paraId="6275B1DF"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w:t>
            </w:r>
          </w:p>
        </w:tc>
        <w:tc>
          <w:tcPr>
            <w:tcW w:w="371" w:type="pct"/>
            <w:tcBorders>
              <w:top w:val="nil"/>
              <w:left w:val="nil"/>
              <w:bottom w:val="nil"/>
              <w:right w:val="nil"/>
            </w:tcBorders>
            <w:shd w:val="clear" w:color="auto" w:fill="auto"/>
            <w:vAlign w:val="center"/>
            <w:hideMark/>
          </w:tcPr>
          <w:p w14:paraId="5835949F"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367</w:t>
            </w:r>
          </w:p>
        </w:tc>
        <w:tc>
          <w:tcPr>
            <w:tcW w:w="425" w:type="pct"/>
            <w:tcBorders>
              <w:top w:val="nil"/>
              <w:left w:val="nil"/>
              <w:bottom w:val="nil"/>
              <w:right w:val="single" w:sz="4" w:space="0" w:color="auto"/>
            </w:tcBorders>
            <w:shd w:val="clear" w:color="auto" w:fill="auto"/>
            <w:vAlign w:val="center"/>
            <w:hideMark/>
          </w:tcPr>
          <w:p w14:paraId="1A938516"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w:t>
            </w:r>
          </w:p>
        </w:tc>
      </w:tr>
      <w:tr w:rsidR="00062E49" w:rsidRPr="00BB5E6B" w14:paraId="301F8992" w14:textId="6546408D" w:rsidTr="00EC4060">
        <w:trPr>
          <w:trHeight w:val="255"/>
        </w:trPr>
        <w:tc>
          <w:tcPr>
            <w:tcW w:w="1590" w:type="pct"/>
            <w:tcBorders>
              <w:top w:val="nil"/>
              <w:left w:val="single" w:sz="4" w:space="0" w:color="auto"/>
              <w:bottom w:val="nil"/>
              <w:right w:val="single" w:sz="4" w:space="0" w:color="auto"/>
            </w:tcBorders>
            <w:shd w:val="clear" w:color="auto" w:fill="auto"/>
            <w:vAlign w:val="center"/>
            <w:hideMark/>
          </w:tcPr>
          <w:p w14:paraId="51E0FC5C" w14:textId="77777777" w:rsidR="00062E49" w:rsidRPr="00BB5E6B" w:rsidRDefault="00062E49" w:rsidP="002F1B09">
            <w:pPr>
              <w:rPr>
                <w:rFonts w:ascii="Arial" w:hAnsi="Arial" w:cs="Arial"/>
                <w:b/>
                <w:bCs/>
                <w:sz w:val="16"/>
                <w:szCs w:val="16"/>
                <w:lang w:eastAsia="en-AU"/>
              </w:rPr>
            </w:pPr>
            <w:r w:rsidRPr="00BB5E6B">
              <w:rPr>
                <w:rFonts w:ascii="Arial" w:hAnsi="Arial" w:cs="Arial"/>
                <w:b/>
                <w:bCs/>
                <w:sz w:val="16"/>
                <w:szCs w:val="16"/>
                <w:lang w:eastAsia="en-AU"/>
              </w:rPr>
              <w:t>Other Infrastructure</w:t>
            </w:r>
          </w:p>
        </w:tc>
        <w:tc>
          <w:tcPr>
            <w:tcW w:w="369" w:type="pct"/>
            <w:tcBorders>
              <w:top w:val="nil"/>
              <w:left w:val="single" w:sz="4" w:space="0" w:color="auto"/>
              <w:bottom w:val="nil"/>
              <w:right w:val="single" w:sz="4" w:space="0" w:color="auto"/>
            </w:tcBorders>
            <w:shd w:val="clear" w:color="auto" w:fill="auto"/>
            <w:vAlign w:val="center"/>
            <w:hideMark/>
          </w:tcPr>
          <w:p w14:paraId="3F3E3854" w14:textId="77777777" w:rsidR="00062E49" w:rsidRPr="00BB5E6B" w:rsidRDefault="00062E49" w:rsidP="002F1B09">
            <w:pPr>
              <w:jc w:val="right"/>
              <w:rPr>
                <w:rFonts w:ascii="Arial" w:hAnsi="Arial" w:cs="Arial"/>
                <w:b/>
                <w:bCs/>
                <w:sz w:val="16"/>
                <w:szCs w:val="16"/>
                <w:lang w:eastAsia="en-AU"/>
              </w:rPr>
            </w:pPr>
          </w:p>
        </w:tc>
        <w:tc>
          <w:tcPr>
            <w:tcW w:w="369" w:type="pct"/>
            <w:tcBorders>
              <w:top w:val="nil"/>
              <w:left w:val="single" w:sz="4" w:space="0" w:color="auto"/>
              <w:bottom w:val="nil"/>
              <w:right w:val="nil"/>
            </w:tcBorders>
            <w:shd w:val="clear" w:color="auto" w:fill="auto"/>
            <w:vAlign w:val="center"/>
            <w:hideMark/>
          </w:tcPr>
          <w:p w14:paraId="5103BF5D" w14:textId="77777777" w:rsidR="00062E49" w:rsidRPr="00BB5E6B" w:rsidRDefault="00062E49" w:rsidP="002F1B09">
            <w:pPr>
              <w:jc w:val="right"/>
              <w:rPr>
                <w:rFonts w:ascii="Arial" w:hAnsi="Arial" w:cs="Arial"/>
                <w:sz w:val="20"/>
                <w:lang w:eastAsia="en-AU"/>
              </w:rPr>
            </w:pPr>
          </w:p>
        </w:tc>
        <w:tc>
          <w:tcPr>
            <w:tcW w:w="369" w:type="pct"/>
            <w:tcBorders>
              <w:top w:val="nil"/>
              <w:left w:val="nil"/>
              <w:bottom w:val="nil"/>
              <w:right w:val="nil"/>
            </w:tcBorders>
            <w:shd w:val="clear" w:color="auto" w:fill="auto"/>
            <w:vAlign w:val="center"/>
            <w:hideMark/>
          </w:tcPr>
          <w:p w14:paraId="17D12C41" w14:textId="77777777" w:rsidR="00062E49" w:rsidRPr="00BB5E6B" w:rsidRDefault="00062E49" w:rsidP="002F1B09">
            <w:pPr>
              <w:jc w:val="right"/>
              <w:rPr>
                <w:rFonts w:ascii="Arial" w:hAnsi="Arial" w:cs="Arial"/>
                <w:sz w:val="20"/>
                <w:lang w:eastAsia="en-AU"/>
              </w:rPr>
            </w:pPr>
          </w:p>
        </w:tc>
        <w:tc>
          <w:tcPr>
            <w:tcW w:w="369" w:type="pct"/>
            <w:tcBorders>
              <w:top w:val="nil"/>
              <w:left w:val="nil"/>
              <w:bottom w:val="nil"/>
              <w:right w:val="nil"/>
            </w:tcBorders>
            <w:shd w:val="clear" w:color="auto" w:fill="auto"/>
            <w:vAlign w:val="center"/>
            <w:hideMark/>
          </w:tcPr>
          <w:p w14:paraId="4E9B6871" w14:textId="77777777" w:rsidR="00062E49" w:rsidRPr="00BB5E6B" w:rsidRDefault="00062E49" w:rsidP="002F1B09">
            <w:pPr>
              <w:jc w:val="right"/>
              <w:rPr>
                <w:rFonts w:ascii="Arial" w:hAnsi="Arial" w:cs="Arial"/>
                <w:sz w:val="20"/>
                <w:lang w:eastAsia="en-AU"/>
              </w:rPr>
            </w:pPr>
          </w:p>
        </w:tc>
        <w:tc>
          <w:tcPr>
            <w:tcW w:w="396" w:type="pct"/>
            <w:tcBorders>
              <w:top w:val="nil"/>
              <w:left w:val="nil"/>
              <w:bottom w:val="nil"/>
              <w:right w:val="single" w:sz="4" w:space="0" w:color="auto"/>
            </w:tcBorders>
            <w:shd w:val="clear" w:color="auto" w:fill="auto"/>
            <w:vAlign w:val="center"/>
            <w:hideMark/>
          </w:tcPr>
          <w:p w14:paraId="3B02A50C" w14:textId="77777777" w:rsidR="00062E49" w:rsidRPr="00BB5E6B" w:rsidRDefault="00062E49" w:rsidP="002F1B09">
            <w:pPr>
              <w:jc w:val="right"/>
              <w:rPr>
                <w:rFonts w:ascii="Arial" w:hAnsi="Arial" w:cs="Arial"/>
                <w:sz w:val="20"/>
                <w:lang w:eastAsia="en-AU"/>
              </w:rPr>
            </w:pPr>
          </w:p>
        </w:tc>
        <w:tc>
          <w:tcPr>
            <w:tcW w:w="371" w:type="pct"/>
            <w:tcBorders>
              <w:top w:val="nil"/>
              <w:left w:val="single" w:sz="4" w:space="0" w:color="auto"/>
              <w:bottom w:val="nil"/>
              <w:right w:val="nil"/>
            </w:tcBorders>
            <w:shd w:val="clear" w:color="auto" w:fill="auto"/>
            <w:vAlign w:val="center"/>
            <w:hideMark/>
          </w:tcPr>
          <w:p w14:paraId="6F8289B5" w14:textId="77777777" w:rsidR="00062E49" w:rsidRPr="00BB5E6B" w:rsidRDefault="00062E49" w:rsidP="002F1B09">
            <w:pPr>
              <w:jc w:val="right"/>
              <w:rPr>
                <w:rFonts w:ascii="Arial" w:hAnsi="Arial" w:cs="Arial"/>
                <w:sz w:val="20"/>
                <w:lang w:eastAsia="en-AU"/>
              </w:rPr>
            </w:pPr>
          </w:p>
        </w:tc>
        <w:tc>
          <w:tcPr>
            <w:tcW w:w="371" w:type="pct"/>
            <w:tcBorders>
              <w:top w:val="nil"/>
              <w:left w:val="nil"/>
              <w:bottom w:val="nil"/>
              <w:right w:val="nil"/>
            </w:tcBorders>
            <w:shd w:val="clear" w:color="auto" w:fill="auto"/>
            <w:vAlign w:val="center"/>
            <w:hideMark/>
          </w:tcPr>
          <w:p w14:paraId="7DE9E879" w14:textId="77777777" w:rsidR="00062E49" w:rsidRPr="00BB5E6B" w:rsidRDefault="00062E49" w:rsidP="002F1B09">
            <w:pPr>
              <w:jc w:val="right"/>
              <w:rPr>
                <w:rFonts w:ascii="Arial" w:hAnsi="Arial" w:cs="Arial"/>
                <w:sz w:val="20"/>
                <w:lang w:eastAsia="en-AU"/>
              </w:rPr>
            </w:pPr>
          </w:p>
        </w:tc>
        <w:tc>
          <w:tcPr>
            <w:tcW w:w="371" w:type="pct"/>
            <w:tcBorders>
              <w:top w:val="nil"/>
              <w:left w:val="nil"/>
              <w:bottom w:val="nil"/>
              <w:right w:val="nil"/>
            </w:tcBorders>
            <w:shd w:val="clear" w:color="auto" w:fill="auto"/>
            <w:vAlign w:val="center"/>
            <w:hideMark/>
          </w:tcPr>
          <w:p w14:paraId="118876C0" w14:textId="77777777" w:rsidR="00062E49" w:rsidRPr="00BB5E6B" w:rsidRDefault="00062E49" w:rsidP="002F1B09">
            <w:pPr>
              <w:jc w:val="right"/>
              <w:rPr>
                <w:rFonts w:ascii="Arial" w:hAnsi="Arial" w:cs="Arial"/>
                <w:sz w:val="20"/>
                <w:lang w:eastAsia="en-AU"/>
              </w:rPr>
            </w:pPr>
          </w:p>
        </w:tc>
        <w:tc>
          <w:tcPr>
            <w:tcW w:w="425" w:type="pct"/>
            <w:tcBorders>
              <w:top w:val="nil"/>
              <w:left w:val="nil"/>
              <w:bottom w:val="nil"/>
              <w:right w:val="single" w:sz="4" w:space="0" w:color="auto"/>
            </w:tcBorders>
            <w:shd w:val="clear" w:color="auto" w:fill="auto"/>
            <w:vAlign w:val="center"/>
            <w:hideMark/>
          </w:tcPr>
          <w:p w14:paraId="3B4062EA" w14:textId="77777777" w:rsidR="00062E49" w:rsidRPr="00BB5E6B" w:rsidRDefault="00062E49" w:rsidP="002F1B09">
            <w:pPr>
              <w:jc w:val="right"/>
              <w:rPr>
                <w:rFonts w:ascii="Arial" w:hAnsi="Arial" w:cs="Arial"/>
                <w:sz w:val="20"/>
                <w:lang w:eastAsia="en-AU"/>
              </w:rPr>
            </w:pPr>
          </w:p>
        </w:tc>
      </w:tr>
      <w:tr w:rsidR="00062E49" w:rsidRPr="00BB5E6B" w14:paraId="020054B5" w14:textId="1A983B44" w:rsidTr="00EC4060">
        <w:trPr>
          <w:trHeight w:val="255"/>
        </w:trPr>
        <w:tc>
          <w:tcPr>
            <w:tcW w:w="1590" w:type="pct"/>
            <w:tcBorders>
              <w:top w:val="nil"/>
              <w:left w:val="single" w:sz="4" w:space="0" w:color="auto"/>
              <w:bottom w:val="nil"/>
              <w:right w:val="single" w:sz="4" w:space="0" w:color="auto"/>
            </w:tcBorders>
            <w:shd w:val="clear" w:color="auto" w:fill="auto"/>
            <w:vAlign w:val="center"/>
            <w:hideMark/>
          </w:tcPr>
          <w:p w14:paraId="44ED625B" w14:textId="77777777" w:rsidR="00062E49" w:rsidRPr="00BB5E6B" w:rsidRDefault="00062E49" w:rsidP="002F1B09">
            <w:pPr>
              <w:rPr>
                <w:rFonts w:ascii="Arial" w:hAnsi="Arial" w:cs="Arial"/>
                <w:sz w:val="16"/>
                <w:szCs w:val="16"/>
                <w:lang w:eastAsia="en-AU"/>
              </w:rPr>
            </w:pPr>
            <w:r w:rsidRPr="00BB5E6B">
              <w:rPr>
                <w:rFonts w:ascii="Arial" w:hAnsi="Arial" w:cs="Arial"/>
                <w:sz w:val="16"/>
                <w:szCs w:val="16"/>
                <w:lang w:eastAsia="en-AU"/>
              </w:rPr>
              <w:t>Advanced Design Program</w:t>
            </w:r>
          </w:p>
        </w:tc>
        <w:tc>
          <w:tcPr>
            <w:tcW w:w="369" w:type="pct"/>
            <w:tcBorders>
              <w:top w:val="nil"/>
              <w:left w:val="single" w:sz="4" w:space="0" w:color="auto"/>
              <w:bottom w:val="nil"/>
              <w:right w:val="single" w:sz="4" w:space="0" w:color="auto"/>
            </w:tcBorders>
            <w:shd w:val="clear" w:color="auto" w:fill="auto"/>
            <w:vAlign w:val="center"/>
            <w:hideMark/>
          </w:tcPr>
          <w:p w14:paraId="61E31F5D" w14:textId="77777777" w:rsidR="00062E49" w:rsidRPr="00BB5E6B" w:rsidRDefault="00062E49" w:rsidP="002F1B09">
            <w:pPr>
              <w:jc w:val="right"/>
              <w:rPr>
                <w:rFonts w:ascii="Arial" w:hAnsi="Arial" w:cs="Arial"/>
                <w:b/>
                <w:bCs/>
                <w:sz w:val="16"/>
                <w:szCs w:val="16"/>
                <w:lang w:eastAsia="en-AU"/>
              </w:rPr>
            </w:pPr>
            <w:r w:rsidRPr="00BB5E6B">
              <w:rPr>
                <w:rFonts w:ascii="Arial" w:hAnsi="Arial" w:cs="Arial"/>
                <w:b/>
                <w:bCs/>
                <w:sz w:val="16"/>
                <w:szCs w:val="16"/>
                <w:lang w:eastAsia="en-AU"/>
              </w:rPr>
              <w:t>153</w:t>
            </w:r>
          </w:p>
        </w:tc>
        <w:tc>
          <w:tcPr>
            <w:tcW w:w="369" w:type="pct"/>
            <w:tcBorders>
              <w:top w:val="nil"/>
              <w:left w:val="single" w:sz="4" w:space="0" w:color="auto"/>
              <w:bottom w:val="nil"/>
              <w:right w:val="nil"/>
            </w:tcBorders>
            <w:shd w:val="clear" w:color="auto" w:fill="auto"/>
            <w:vAlign w:val="center"/>
            <w:hideMark/>
          </w:tcPr>
          <w:p w14:paraId="6137189C"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153</w:t>
            </w:r>
          </w:p>
        </w:tc>
        <w:tc>
          <w:tcPr>
            <w:tcW w:w="369" w:type="pct"/>
            <w:tcBorders>
              <w:top w:val="nil"/>
              <w:left w:val="nil"/>
              <w:bottom w:val="nil"/>
              <w:right w:val="nil"/>
            </w:tcBorders>
            <w:shd w:val="clear" w:color="auto" w:fill="auto"/>
            <w:vAlign w:val="center"/>
            <w:hideMark/>
          </w:tcPr>
          <w:p w14:paraId="19B8131B"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w:t>
            </w:r>
          </w:p>
        </w:tc>
        <w:tc>
          <w:tcPr>
            <w:tcW w:w="369" w:type="pct"/>
            <w:tcBorders>
              <w:top w:val="nil"/>
              <w:left w:val="nil"/>
              <w:bottom w:val="nil"/>
              <w:right w:val="nil"/>
            </w:tcBorders>
            <w:shd w:val="clear" w:color="auto" w:fill="auto"/>
            <w:vAlign w:val="center"/>
            <w:hideMark/>
          </w:tcPr>
          <w:p w14:paraId="45C1C501"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w:t>
            </w:r>
          </w:p>
        </w:tc>
        <w:tc>
          <w:tcPr>
            <w:tcW w:w="396" w:type="pct"/>
            <w:tcBorders>
              <w:top w:val="nil"/>
              <w:left w:val="nil"/>
              <w:bottom w:val="nil"/>
              <w:right w:val="single" w:sz="4" w:space="0" w:color="auto"/>
            </w:tcBorders>
            <w:shd w:val="clear" w:color="auto" w:fill="auto"/>
            <w:vAlign w:val="center"/>
            <w:hideMark/>
          </w:tcPr>
          <w:p w14:paraId="35AF9B2B"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w:t>
            </w:r>
          </w:p>
        </w:tc>
        <w:tc>
          <w:tcPr>
            <w:tcW w:w="371" w:type="pct"/>
            <w:tcBorders>
              <w:top w:val="nil"/>
              <w:left w:val="single" w:sz="4" w:space="0" w:color="auto"/>
              <w:bottom w:val="nil"/>
              <w:right w:val="nil"/>
            </w:tcBorders>
            <w:shd w:val="clear" w:color="auto" w:fill="auto"/>
            <w:vAlign w:val="center"/>
            <w:hideMark/>
          </w:tcPr>
          <w:p w14:paraId="2CE0985D"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w:t>
            </w:r>
          </w:p>
        </w:tc>
        <w:tc>
          <w:tcPr>
            <w:tcW w:w="371" w:type="pct"/>
            <w:tcBorders>
              <w:top w:val="nil"/>
              <w:left w:val="nil"/>
              <w:bottom w:val="nil"/>
              <w:right w:val="nil"/>
            </w:tcBorders>
            <w:shd w:val="clear" w:color="auto" w:fill="auto"/>
            <w:vAlign w:val="center"/>
            <w:hideMark/>
          </w:tcPr>
          <w:p w14:paraId="3F41F629"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w:t>
            </w:r>
          </w:p>
        </w:tc>
        <w:tc>
          <w:tcPr>
            <w:tcW w:w="371" w:type="pct"/>
            <w:tcBorders>
              <w:top w:val="nil"/>
              <w:left w:val="nil"/>
              <w:bottom w:val="nil"/>
              <w:right w:val="nil"/>
            </w:tcBorders>
            <w:shd w:val="clear" w:color="auto" w:fill="auto"/>
            <w:vAlign w:val="center"/>
            <w:hideMark/>
          </w:tcPr>
          <w:p w14:paraId="608D5C95"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153</w:t>
            </w:r>
          </w:p>
        </w:tc>
        <w:tc>
          <w:tcPr>
            <w:tcW w:w="425" w:type="pct"/>
            <w:tcBorders>
              <w:top w:val="nil"/>
              <w:left w:val="nil"/>
              <w:bottom w:val="nil"/>
              <w:right w:val="single" w:sz="4" w:space="0" w:color="auto"/>
            </w:tcBorders>
            <w:shd w:val="clear" w:color="auto" w:fill="auto"/>
            <w:vAlign w:val="center"/>
            <w:hideMark/>
          </w:tcPr>
          <w:p w14:paraId="2A25AA3B"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w:t>
            </w:r>
          </w:p>
        </w:tc>
      </w:tr>
      <w:tr w:rsidR="00062E49" w:rsidRPr="00BB5E6B" w14:paraId="543F8BDC" w14:textId="3891616B" w:rsidTr="00EC4060">
        <w:trPr>
          <w:trHeight w:val="270"/>
        </w:trPr>
        <w:tc>
          <w:tcPr>
            <w:tcW w:w="1590" w:type="pct"/>
            <w:tcBorders>
              <w:top w:val="nil"/>
              <w:left w:val="single" w:sz="4" w:space="0" w:color="auto"/>
              <w:bottom w:val="single" w:sz="8" w:space="0" w:color="auto"/>
              <w:right w:val="single" w:sz="4" w:space="0" w:color="auto"/>
            </w:tcBorders>
            <w:shd w:val="clear" w:color="auto" w:fill="auto"/>
            <w:vAlign w:val="center"/>
            <w:hideMark/>
          </w:tcPr>
          <w:p w14:paraId="61BE4ADD" w14:textId="77777777" w:rsidR="00062E49" w:rsidRPr="00BB5E6B" w:rsidRDefault="00062E49" w:rsidP="002F1B09">
            <w:pPr>
              <w:rPr>
                <w:rFonts w:ascii="Arial" w:hAnsi="Arial" w:cs="Arial"/>
                <w:sz w:val="16"/>
                <w:szCs w:val="16"/>
                <w:lang w:eastAsia="en-AU"/>
              </w:rPr>
            </w:pPr>
            <w:r w:rsidRPr="00BB5E6B">
              <w:rPr>
                <w:rFonts w:ascii="Arial" w:hAnsi="Arial" w:cs="Arial"/>
                <w:sz w:val="16"/>
                <w:szCs w:val="16"/>
                <w:lang w:eastAsia="en-AU"/>
              </w:rPr>
              <w:t>Project Management</w:t>
            </w:r>
          </w:p>
        </w:tc>
        <w:tc>
          <w:tcPr>
            <w:tcW w:w="369" w:type="pct"/>
            <w:tcBorders>
              <w:top w:val="nil"/>
              <w:left w:val="single" w:sz="4" w:space="0" w:color="auto"/>
              <w:bottom w:val="single" w:sz="8" w:space="0" w:color="auto"/>
              <w:right w:val="single" w:sz="4" w:space="0" w:color="auto"/>
            </w:tcBorders>
            <w:shd w:val="clear" w:color="auto" w:fill="auto"/>
            <w:vAlign w:val="center"/>
            <w:hideMark/>
          </w:tcPr>
          <w:p w14:paraId="5C4AF972" w14:textId="77777777" w:rsidR="00062E49" w:rsidRPr="00BB5E6B" w:rsidRDefault="00062E49" w:rsidP="002F1B09">
            <w:pPr>
              <w:jc w:val="right"/>
              <w:rPr>
                <w:rFonts w:ascii="Arial" w:hAnsi="Arial" w:cs="Arial"/>
                <w:b/>
                <w:bCs/>
                <w:sz w:val="16"/>
                <w:szCs w:val="16"/>
                <w:lang w:eastAsia="en-AU"/>
              </w:rPr>
            </w:pPr>
            <w:r w:rsidRPr="00BB5E6B">
              <w:rPr>
                <w:rFonts w:ascii="Arial" w:hAnsi="Arial" w:cs="Arial"/>
                <w:b/>
                <w:bCs/>
                <w:sz w:val="16"/>
                <w:szCs w:val="16"/>
                <w:lang w:eastAsia="en-AU"/>
              </w:rPr>
              <w:t>5,042</w:t>
            </w:r>
          </w:p>
        </w:tc>
        <w:tc>
          <w:tcPr>
            <w:tcW w:w="369" w:type="pct"/>
            <w:tcBorders>
              <w:top w:val="nil"/>
              <w:left w:val="single" w:sz="4" w:space="0" w:color="auto"/>
              <w:bottom w:val="single" w:sz="8" w:space="0" w:color="auto"/>
              <w:right w:val="nil"/>
            </w:tcBorders>
            <w:shd w:val="clear" w:color="auto" w:fill="auto"/>
            <w:vAlign w:val="center"/>
            <w:hideMark/>
          </w:tcPr>
          <w:p w14:paraId="4350703E"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504</w:t>
            </w:r>
          </w:p>
        </w:tc>
        <w:tc>
          <w:tcPr>
            <w:tcW w:w="369" w:type="pct"/>
            <w:tcBorders>
              <w:top w:val="nil"/>
              <w:left w:val="nil"/>
              <w:bottom w:val="single" w:sz="8" w:space="0" w:color="auto"/>
              <w:right w:val="nil"/>
            </w:tcBorders>
            <w:shd w:val="clear" w:color="auto" w:fill="auto"/>
            <w:vAlign w:val="center"/>
            <w:hideMark/>
          </w:tcPr>
          <w:p w14:paraId="7FEECE97"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3,277</w:t>
            </w:r>
          </w:p>
        </w:tc>
        <w:tc>
          <w:tcPr>
            <w:tcW w:w="369" w:type="pct"/>
            <w:tcBorders>
              <w:top w:val="nil"/>
              <w:left w:val="nil"/>
              <w:bottom w:val="single" w:sz="8" w:space="0" w:color="auto"/>
              <w:right w:val="nil"/>
            </w:tcBorders>
            <w:shd w:val="clear" w:color="auto" w:fill="auto"/>
            <w:vAlign w:val="center"/>
            <w:hideMark/>
          </w:tcPr>
          <w:p w14:paraId="07786F6B"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757</w:t>
            </w:r>
          </w:p>
        </w:tc>
        <w:tc>
          <w:tcPr>
            <w:tcW w:w="396" w:type="pct"/>
            <w:tcBorders>
              <w:top w:val="nil"/>
              <w:left w:val="nil"/>
              <w:bottom w:val="single" w:sz="8" w:space="0" w:color="auto"/>
              <w:right w:val="single" w:sz="4" w:space="0" w:color="auto"/>
            </w:tcBorders>
            <w:shd w:val="clear" w:color="auto" w:fill="auto"/>
            <w:vAlign w:val="center"/>
            <w:hideMark/>
          </w:tcPr>
          <w:p w14:paraId="32571963"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504</w:t>
            </w:r>
          </w:p>
        </w:tc>
        <w:tc>
          <w:tcPr>
            <w:tcW w:w="371" w:type="pct"/>
            <w:tcBorders>
              <w:top w:val="nil"/>
              <w:left w:val="single" w:sz="4" w:space="0" w:color="auto"/>
              <w:bottom w:val="single" w:sz="8" w:space="0" w:color="auto"/>
              <w:right w:val="nil"/>
            </w:tcBorders>
            <w:shd w:val="clear" w:color="auto" w:fill="auto"/>
            <w:vAlign w:val="center"/>
            <w:hideMark/>
          </w:tcPr>
          <w:p w14:paraId="5275C9AC"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w:t>
            </w:r>
          </w:p>
        </w:tc>
        <w:tc>
          <w:tcPr>
            <w:tcW w:w="371" w:type="pct"/>
            <w:tcBorders>
              <w:top w:val="nil"/>
              <w:left w:val="nil"/>
              <w:bottom w:val="single" w:sz="8" w:space="0" w:color="auto"/>
              <w:right w:val="nil"/>
            </w:tcBorders>
            <w:shd w:val="clear" w:color="auto" w:fill="auto"/>
            <w:vAlign w:val="center"/>
            <w:hideMark/>
          </w:tcPr>
          <w:p w14:paraId="0BC6BC1B"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w:t>
            </w:r>
          </w:p>
        </w:tc>
        <w:tc>
          <w:tcPr>
            <w:tcW w:w="371" w:type="pct"/>
            <w:tcBorders>
              <w:top w:val="nil"/>
              <w:left w:val="nil"/>
              <w:bottom w:val="single" w:sz="8" w:space="0" w:color="auto"/>
              <w:right w:val="nil"/>
            </w:tcBorders>
            <w:shd w:val="clear" w:color="auto" w:fill="auto"/>
            <w:vAlign w:val="center"/>
            <w:hideMark/>
          </w:tcPr>
          <w:p w14:paraId="622B0B82"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5,042</w:t>
            </w:r>
          </w:p>
        </w:tc>
        <w:tc>
          <w:tcPr>
            <w:tcW w:w="425" w:type="pct"/>
            <w:tcBorders>
              <w:top w:val="nil"/>
              <w:left w:val="nil"/>
              <w:bottom w:val="single" w:sz="8" w:space="0" w:color="auto"/>
              <w:right w:val="single" w:sz="4" w:space="0" w:color="auto"/>
            </w:tcBorders>
            <w:shd w:val="clear" w:color="auto" w:fill="auto"/>
            <w:vAlign w:val="center"/>
            <w:hideMark/>
          </w:tcPr>
          <w:p w14:paraId="286560CE"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w:t>
            </w:r>
          </w:p>
        </w:tc>
      </w:tr>
      <w:tr w:rsidR="00062E49" w:rsidRPr="00BB5E6B" w14:paraId="79BFDA19" w14:textId="1B3382CD" w:rsidTr="00EC4060">
        <w:trPr>
          <w:trHeight w:val="270"/>
        </w:trPr>
        <w:tc>
          <w:tcPr>
            <w:tcW w:w="1590" w:type="pct"/>
            <w:tcBorders>
              <w:top w:val="nil"/>
              <w:left w:val="single" w:sz="4" w:space="0" w:color="auto"/>
              <w:bottom w:val="single" w:sz="8" w:space="0" w:color="auto"/>
              <w:right w:val="single" w:sz="4" w:space="0" w:color="auto"/>
            </w:tcBorders>
            <w:shd w:val="clear" w:color="auto" w:fill="auto"/>
            <w:vAlign w:val="center"/>
            <w:hideMark/>
          </w:tcPr>
          <w:p w14:paraId="24E56CA3" w14:textId="77777777" w:rsidR="00062E49" w:rsidRPr="00BB5E6B" w:rsidRDefault="00062E49" w:rsidP="002F1B09">
            <w:pPr>
              <w:rPr>
                <w:rFonts w:ascii="Arial" w:hAnsi="Arial" w:cs="Arial"/>
                <w:b/>
                <w:bCs/>
                <w:sz w:val="16"/>
                <w:szCs w:val="16"/>
                <w:lang w:eastAsia="en-AU"/>
              </w:rPr>
            </w:pPr>
            <w:r w:rsidRPr="00BB5E6B">
              <w:rPr>
                <w:rFonts w:ascii="Arial" w:hAnsi="Arial" w:cs="Arial"/>
                <w:b/>
                <w:bCs/>
                <w:sz w:val="16"/>
                <w:szCs w:val="16"/>
                <w:lang w:eastAsia="en-AU"/>
              </w:rPr>
              <w:t>TOTAL INFRASTRUCTURE</w:t>
            </w:r>
          </w:p>
        </w:tc>
        <w:tc>
          <w:tcPr>
            <w:tcW w:w="369" w:type="pct"/>
            <w:tcBorders>
              <w:top w:val="nil"/>
              <w:left w:val="single" w:sz="4" w:space="0" w:color="auto"/>
              <w:bottom w:val="single" w:sz="8" w:space="0" w:color="auto"/>
              <w:right w:val="single" w:sz="4" w:space="0" w:color="auto"/>
            </w:tcBorders>
            <w:shd w:val="clear" w:color="auto" w:fill="auto"/>
            <w:vAlign w:val="center"/>
            <w:hideMark/>
          </w:tcPr>
          <w:p w14:paraId="10856A68" w14:textId="77777777" w:rsidR="00062E49" w:rsidRPr="00BB5E6B" w:rsidRDefault="00062E49" w:rsidP="002F1B09">
            <w:pPr>
              <w:jc w:val="right"/>
              <w:rPr>
                <w:rFonts w:ascii="Arial" w:hAnsi="Arial" w:cs="Arial"/>
                <w:b/>
                <w:bCs/>
                <w:sz w:val="16"/>
                <w:szCs w:val="16"/>
                <w:lang w:eastAsia="en-AU"/>
              </w:rPr>
            </w:pPr>
            <w:r w:rsidRPr="00BB5E6B">
              <w:rPr>
                <w:rFonts w:ascii="Arial" w:hAnsi="Arial" w:cs="Arial"/>
                <w:b/>
                <w:bCs/>
                <w:sz w:val="16"/>
                <w:szCs w:val="16"/>
                <w:lang w:eastAsia="en-AU"/>
              </w:rPr>
              <w:t>38,675</w:t>
            </w:r>
          </w:p>
        </w:tc>
        <w:tc>
          <w:tcPr>
            <w:tcW w:w="369" w:type="pct"/>
            <w:tcBorders>
              <w:top w:val="nil"/>
              <w:left w:val="single" w:sz="4" w:space="0" w:color="auto"/>
              <w:bottom w:val="single" w:sz="8" w:space="0" w:color="auto"/>
              <w:right w:val="nil"/>
            </w:tcBorders>
            <w:shd w:val="clear" w:color="auto" w:fill="auto"/>
            <w:vAlign w:val="center"/>
            <w:hideMark/>
          </w:tcPr>
          <w:p w14:paraId="694FCC4E"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7,366</w:t>
            </w:r>
          </w:p>
        </w:tc>
        <w:tc>
          <w:tcPr>
            <w:tcW w:w="369" w:type="pct"/>
            <w:tcBorders>
              <w:top w:val="nil"/>
              <w:left w:val="nil"/>
              <w:bottom w:val="single" w:sz="8" w:space="0" w:color="auto"/>
              <w:right w:val="nil"/>
            </w:tcBorders>
            <w:shd w:val="clear" w:color="auto" w:fill="auto"/>
            <w:vAlign w:val="center"/>
            <w:hideMark/>
          </w:tcPr>
          <w:p w14:paraId="355DB2D7"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18,906</w:t>
            </w:r>
          </w:p>
        </w:tc>
        <w:tc>
          <w:tcPr>
            <w:tcW w:w="369" w:type="pct"/>
            <w:tcBorders>
              <w:top w:val="nil"/>
              <w:left w:val="nil"/>
              <w:bottom w:val="single" w:sz="8" w:space="0" w:color="auto"/>
              <w:right w:val="nil"/>
            </w:tcBorders>
            <w:shd w:val="clear" w:color="auto" w:fill="auto"/>
            <w:vAlign w:val="center"/>
            <w:hideMark/>
          </w:tcPr>
          <w:p w14:paraId="66A2A829"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11,538</w:t>
            </w:r>
          </w:p>
        </w:tc>
        <w:tc>
          <w:tcPr>
            <w:tcW w:w="396" w:type="pct"/>
            <w:tcBorders>
              <w:top w:val="nil"/>
              <w:left w:val="nil"/>
              <w:bottom w:val="single" w:sz="8" w:space="0" w:color="auto"/>
              <w:right w:val="single" w:sz="4" w:space="0" w:color="auto"/>
            </w:tcBorders>
            <w:shd w:val="clear" w:color="auto" w:fill="auto"/>
            <w:vAlign w:val="center"/>
            <w:hideMark/>
          </w:tcPr>
          <w:p w14:paraId="091A26BB"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865</w:t>
            </w:r>
          </w:p>
        </w:tc>
        <w:tc>
          <w:tcPr>
            <w:tcW w:w="371" w:type="pct"/>
            <w:tcBorders>
              <w:top w:val="nil"/>
              <w:left w:val="single" w:sz="4" w:space="0" w:color="auto"/>
              <w:bottom w:val="single" w:sz="8" w:space="0" w:color="auto"/>
              <w:right w:val="nil"/>
            </w:tcBorders>
            <w:shd w:val="clear" w:color="auto" w:fill="auto"/>
            <w:vAlign w:val="center"/>
            <w:hideMark/>
          </w:tcPr>
          <w:p w14:paraId="4B4C94BF"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15,502</w:t>
            </w:r>
          </w:p>
        </w:tc>
        <w:tc>
          <w:tcPr>
            <w:tcW w:w="371" w:type="pct"/>
            <w:tcBorders>
              <w:top w:val="nil"/>
              <w:left w:val="nil"/>
              <w:bottom w:val="single" w:sz="8" w:space="0" w:color="auto"/>
              <w:right w:val="nil"/>
            </w:tcBorders>
            <w:shd w:val="clear" w:color="auto" w:fill="auto"/>
            <w:vAlign w:val="center"/>
            <w:hideMark/>
          </w:tcPr>
          <w:p w14:paraId="53F341CC"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20</w:t>
            </w:r>
          </w:p>
        </w:tc>
        <w:tc>
          <w:tcPr>
            <w:tcW w:w="371" w:type="pct"/>
            <w:tcBorders>
              <w:top w:val="nil"/>
              <w:left w:val="nil"/>
              <w:bottom w:val="single" w:sz="8" w:space="0" w:color="auto"/>
              <w:right w:val="nil"/>
            </w:tcBorders>
            <w:shd w:val="clear" w:color="auto" w:fill="auto"/>
            <w:vAlign w:val="center"/>
            <w:hideMark/>
          </w:tcPr>
          <w:p w14:paraId="363003DB"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13,078</w:t>
            </w:r>
          </w:p>
        </w:tc>
        <w:tc>
          <w:tcPr>
            <w:tcW w:w="425" w:type="pct"/>
            <w:tcBorders>
              <w:top w:val="nil"/>
              <w:left w:val="nil"/>
              <w:bottom w:val="single" w:sz="8" w:space="0" w:color="auto"/>
              <w:right w:val="single" w:sz="4" w:space="0" w:color="auto"/>
            </w:tcBorders>
            <w:shd w:val="clear" w:color="auto" w:fill="auto"/>
            <w:vAlign w:val="center"/>
            <w:hideMark/>
          </w:tcPr>
          <w:p w14:paraId="6B10ACBE" w14:textId="77777777" w:rsidR="00062E49" w:rsidRPr="00BB5E6B" w:rsidRDefault="00062E49" w:rsidP="002F1B09">
            <w:pPr>
              <w:jc w:val="right"/>
              <w:rPr>
                <w:rFonts w:ascii="Arial" w:hAnsi="Arial" w:cs="Arial"/>
                <w:sz w:val="16"/>
                <w:szCs w:val="16"/>
                <w:lang w:eastAsia="en-AU"/>
              </w:rPr>
            </w:pPr>
            <w:r w:rsidRPr="00BB5E6B">
              <w:rPr>
                <w:rFonts w:ascii="Arial" w:hAnsi="Arial" w:cs="Arial"/>
                <w:sz w:val="16"/>
                <w:szCs w:val="16"/>
                <w:lang w:eastAsia="en-AU"/>
              </w:rPr>
              <w:t>10,075</w:t>
            </w:r>
          </w:p>
        </w:tc>
      </w:tr>
      <w:tr w:rsidR="00062E49" w:rsidRPr="00BB5E6B" w14:paraId="702C9B5C" w14:textId="68D38953" w:rsidTr="00EC4060">
        <w:trPr>
          <w:trHeight w:val="270"/>
        </w:trPr>
        <w:tc>
          <w:tcPr>
            <w:tcW w:w="1590" w:type="pct"/>
            <w:tcBorders>
              <w:top w:val="nil"/>
              <w:left w:val="single" w:sz="4" w:space="0" w:color="auto"/>
              <w:bottom w:val="single" w:sz="8" w:space="0" w:color="auto"/>
              <w:right w:val="single" w:sz="4" w:space="0" w:color="auto"/>
            </w:tcBorders>
            <w:shd w:val="clear" w:color="auto" w:fill="auto"/>
            <w:vAlign w:val="center"/>
            <w:hideMark/>
          </w:tcPr>
          <w:p w14:paraId="501EF2A2" w14:textId="77777777" w:rsidR="00062E49" w:rsidRPr="00BB5E6B" w:rsidRDefault="00062E49" w:rsidP="002F1B09">
            <w:pPr>
              <w:rPr>
                <w:rFonts w:ascii="Arial" w:hAnsi="Arial" w:cs="Arial"/>
                <w:sz w:val="16"/>
                <w:szCs w:val="16"/>
                <w:lang w:eastAsia="en-AU"/>
              </w:rPr>
            </w:pPr>
          </w:p>
        </w:tc>
        <w:tc>
          <w:tcPr>
            <w:tcW w:w="369" w:type="pct"/>
            <w:tcBorders>
              <w:top w:val="nil"/>
              <w:left w:val="single" w:sz="4" w:space="0" w:color="auto"/>
              <w:bottom w:val="single" w:sz="8" w:space="0" w:color="auto"/>
              <w:right w:val="single" w:sz="4" w:space="0" w:color="auto"/>
            </w:tcBorders>
            <w:shd w:val="clear" w:color="auto" w:fill="auto"/>
            <w:vAlign w:val="center"/>
            <w:hideMark/>
          </w:tcPr>
          <w:p w14:paraId="4E4F0CF0" w14:textId="77777777" w:rsidR="00062E49" w:rsidRPr="00BB5E6B" w:rsidRDefault="00062E49" w:rsidP="002F1B09">
            <w:pPr>
              <w:jc w:val="right"/>
              <w:rPr>
                <w:rFonts w:ascii="Arial" w:hAnsi="Arial" w:cs="Arial"/>
                <w:b/>
                <w:bCs/>
                <w:color w:val="000000"/>
                <w:sz w:val="16"/>
                <w:szCs w:val="16"/>
                <w:lang w:eastAsia="en-AU"/>
              </w:rPr>
            </w:pPr>
          </w:p>
        </w:tc>
        <w:tc>
          <w:tcPr>
            <w:tcW w:w="369" w:type="pct"/>
            <w:tcBorders>
              <w:top w:val="nil"/>
              <w:left w:val="single" w:sz="4" w:space="0" w:color="auto"/>
              <w:bottom w:val="single" w:sz="8" w:space="0" w:color="auto"/>
              <w:right w:val="nil"/>
            </w:tcBorders>
            <w:shd w:val="clear" w:color="auto" w:fill="auto"/>
            <w:vAlign w:val="center"/>
            <w:hideMark/>
          </w:tcPr>
          <w:p w14:paraId="49B03618" w14:textId="77777777" w:rsidR="00062E49" w:rsidRPr="00BB5E6B" w:rsidRDefault="00062E49" w:rsidP="002F1B09">
            <w:pPr>
              <w:jc w:val="right"/>
              <w:rPr>
                <w:rFonts w:ascii="Arial" w:hAnsi="Arial" w:cs="Arial"/>
                <w:color w:val="000000"/>
                <w:sz w:val="16"/>
                <w:szCs w:val="16"/>
                <w:lang w:eastAsia="en-AU"/>
              </w:rPr>
            </w:pPr>
          </w:p>
        </w:tc>
        <w:tc>
          <w:tcPr>
            <w:tcW w:w="369" w:type="pct"/>
            <w:tcBorders>
              <w:top w:val="nil"/>
              <w:left w:val="nil"/>
              <w:bottom w:val="single" w:sz="8" w:space="0" w:color="auto"/>
              <w:right w:val="nil"/>
            </w:tcBorders>
            <w:shd w:val="clear" w:color="auto" w:fill="auto"/>
            <w:vAlign w:val="center"/>
            <w:hideMark/>
          </w:tcPr>
          <w:p w14:paraId="08180792" w14:textId="77777777" w:rsidR="00062E49" w:rsidRPr="00BB5E6B" w:rsidRDefault="00062E49" w:rsidP="002F1B09">
            <w:pPr>
              <w:jc w:val="right"/>
              <w:rPr>
                <w:rFonts w:ascii="Arial" w:hAnsi="Arial" w:cs="Arial"/>
                <w:color w:val="000000"/>
                <w:sz w:val="16"/>
                <w:szCs w:val="16"/>
                <w:lang w:eastAsia="en-AU"/>
              </w:rPr>
            </w:pPr>
          </w:p>
        </w:tc>
        <w:tc>
          <w:tcPr>
            <w:tcW w:w="369" w:type="pct"/>
            <w:tcBorders>
              <w:top w:val="nil"/>
              <w:left w:val="nil"/>
              <w:bottom w:val="single" w:sz="8" w:space="0" w:color="auto"/>
              <w:right w:val="nil"/>
            </w:tcBorders>
            <w:shd w:val="clear" w:color="auto" w:fill="auto"/>
            <w:vAlign w:val="center"/>
            <w:hideMark/>
          </w:tcPr>
          <w:p w14:paraId="1CE71F25" w14:textId="77777777" w:rsidR="00062E49" w:rsidRPr="00BB5E6B" w:rsidRDefault="00062E49" w:rsidP="002F1B09">
            <w:pPr>
              <w:jc w:val="right"/>
              <w:rPr>
                <w:rFonts w:ascii="Arial" w:hAnsi="Arial" w:cs="Arial"/>
                <w:color w:val="000000"/>
                <w:sz w:val="16"/>
                <w:szCs w:val="16"/>
                <w:lang w:eastAsia="en-AU"/>
              </w:rPr>
            </w:pPr>
          </w:p>
        </w:tc>
        <w:tc>
          <w:tcPr>
            <w:tcW w:w="396" w:type="pct"/>
            <w:tcBorders>
              <w:top w:val="nil"/>
              <w:left w:val="nil"/>
              <w:bottom w:val="single" w:sz="8" w:space="0" w:color="auto"/>
              <w:right w:val="single" w:sz="4" w:space="0" w:color="auto"/>
            </w:tcBorders>
            <w:shd w:val="clear" w:color="auto" w:fill="auto"/>
            <w:vAlign w:val="center"/>
            <w:hideMark/>
          </w:tcPr>
          <w:p w14:paraId="69A27D45" w14:textId="77777777" w:rsidR="00062E49" w:rsidRPr="00BB5E6B" w:rsidRDefault="00062E49" w:rsidP="002F1B09">
            <w:pPr>
              <w:jc w:val="right"/>
              <w:rPr>
                <w:rFonts w:ascii="Arial" w:hAnsi="Arial" w:cs="Arial"/>
                <w:color w:val="000000"/>
                <w:sz w:val="16"/>
                <w:szCs w:val="16"/>
                <w:lang w:eastAsia="en-AU"/>
              </w:rPr>
            </w:pPr>
          </w:p>
        </w:tc>
        <w:tc>
          <w:tcPr>
            <w:tcW w:w="371" w:type="pct"/>
            <w:tcBorders>
              <w:top w:val="nil"/>
              <w:left w:val="single" w:sz="4" w:space="0" w:color="auto"/>
              <w:bottom w:val="single" w:sz="8" w:space="0" w:color="auto"/>
              <w:right w:val="nil"/>
            </w:tcBorders>
            <w:shd w:val="clear" w:color="auto" w:fill="auto"/>
            <w:vAlign w:val="center"/>
            <w:hideMark/>
          </w:tcPr>
          <w:p w14:paraId="19ACAE10" w14:textId="77777777" w:rsidR="00062E49" w:rsidRPr="00BB5E6B" w:rsidRDefault="00062E49" w:rsidP="002F1B09">
            <w:pPr>
              <w:jc w:val="right"/>
              <w:rPr>
                <w:rFonts w:ascii="Arial" w:hAnsi="Arial" w:cs="Arial"/>
                <w:color w:val="000000"/>
                <w:sz w:val="16"/>
                <w:szCs w:val="16"/>
                <w:lang w:eastAsia="en-AU"/>
              </w:rPr>
            </w:pPr>
          </w:p>
        </w:tc>
        <w:tc>
          <w:tcPr>
            <w:tcW w:w="371" w:type="pct"/>
            <w:tcBorders>
              <w:top w:val="nil"/>
              <w:left w:val="nil"/>
              <w:bottom w:val="single" w:sz="8" w:space="0" w:color="auto"/>
              <w:right w:val="nil"/>
            </w:tcBorders>
            <w:shd w:val="clear" w:color="auto" w:fill="auto"/>
            <w:vAlign w:val="center"/>
            <w:hideMark/>
          </w:tcPr>
          <w:p w14:paraId="109E682B" w14:textId="77777777" w:rsidR="00062E49" w:rsidRPr="00BB5E6B" w:rsidRDefault="00062E49" w:rsidP="002F1B09">
            <w:pPr>
              <w:jc w:val="right"/>
              <w:rPr>
                <w:rFonts w:ascii="Arial" w:hAnsi="Arial" w:cs="Arial"/>
                <w:color w:val="000000"/>
                <w:sz w:val="16"/>
                <w:szCs w:val="16"/>
                <w:lang w:eastAsia="en-AU"/>
              </w:rPr>
            </w:pPr>
          </w:p>
        </w:tc>
        <w:tc>
          <w:tcPr>
            <w:tcW w:w="371" w:type="pct"/>
            <w:tcBorders>
              <w:top w:val="nil"/>
              <w:left w:val="nil"/>
              <w:bottom w:val="single" w:sz="8" w:space="0" w:color="auto"/>
              <w:right w:val="nil"/>
            </w:tcBorders>
            <w:shd w:val="clear" w:color="auto" w:fill="auto"/>
            <w:vAlign w:val="center"/>
            <w:hideMark/>
          </w:tcPr>
          <w:p w14:paraId="280EF09F" w14:textId="77777777" w:rsidR="00062E49" w:rsidRPr="00BB5E6B" w:rsidRDefault="00062E49" w:rsidP="002F1B09">
            <w:pPr>
              <w:jc w:val="right"/>
              <w:rPr>
                <w:rFonts w:ascii="Arial" w:hAnsi="Arial" w:cs="Arial"/>
                <w:color w:val="000000"/>
                <w:sz w:val="16"/>
                <w:szCs w:val="16"/>
                <w:lang w:eastAsia="en-AU"/>
              </w:rPr>
            </w:pPr>
          </w:p>
        </w:tc>
        <w:tc>
          <w:tcPr>
            <w:tcW w:w="425" w:type="pct"/>
            <w:tcBorders>
              <w:top w:val="nil"/>
              <w:left w:val="nil"/>
              <w:bottom w:val="single" w:sz="8" w:space="0" w:color="auto"/>
              <w:right w:val="single" w:sz="4" w:space="0" w:color="auto"/>
            </w:tcBorders>
            <w:shd w:val="clear" w:color="auto" w:fill="auto"/>
            <w:vAlign w:val="center"/>
            <w:hideMark/>
          </w:tcPr>
          <w:p w14:paraId="6031C3AD" w14:textId="77777777" w:rsidR="00062E49" w:rsidRPr="00BB5E6B" w:rsidRDefault="00062E49" w:rsidP="002F1B09">
            <w:pPr>
              <w:jc w:val="right"/>
              <w:rPr>
                <w:rFonts w:ascii="Arial" w:hAnsi="Arial" w:cs="Arial"/>
                <w:color w:val="000000"/>
                <w:sz w:val="16"/>
                <w:szCs w:val="16"/>
                <w:lang w:eastAsia="en-AU"/>
              </w:rPr>
            </w:pPr>
          </w:p>
        </w:tc>
      </w:tr>
      <w:tr w:rsidR="00062E49" w:rsidRPr="00BB5E6B" w14:paraId="7D8AC739" w14:textId="3921930B" w:rsidTr="00EC4060">
        <w:trPr>
          <w:trHeight w:val="270"/>
        </w:trPr>
        <w:tc>
          <w:tcPr>
            <w:tcW w:w="1590" w:type="pct"/>
            <w:tcBorders>
              <w:top w:val="single" w:sz="8" w:space="0" w:color="auto"/>
              <w:left w:val="single" w:sz="4" w:space="0" w:color="auto"/>
              <w:bottom w:val="single" w:sz="4" w:space="0" w:color="auto"/>
              <w:right w:val="single" w:sz="4" w:space="0" w:color="auto"/>
            </w:tcBorders>
            <w:shd w:val="clear" w:color="auto" w:fill="auto"/>
            <w:vAlign w:val="center"/>
            <w:hideMark/>
          </w:tcPr>
          <w:p w14:paraId="7A511E9D" w14:textId="77777777" w:rsidR="00062E49" w:rsidRPr="00BB5E6B" w:rsidRDefault="00062E49" w:rsidP="002F1B09">
            <w:pPr>
              <w:rPr>
                <w:rFonts w:ascii="Arial" w:hAnsi="Arial" w:cs="Arial"/>
                <w:b/>
                <w:bCs/>
                <w:color w:val="000000"/>
                <w:sz w:val="16"/>
                <w:szCs w:val="16"/>
                <w:lang w:eastAsia="en-AU"/>
              </w:rPr>
            </w:pPr>
            <w:r w:rsidRPr="00BB5E6B">
              <w:rPr>
                <w:rFonts w:ascii="Arial" w:hAnsi="Arial" w:cs="Arial"/>
                <w:b/>
                <w:bCs/>
                <w:color w:val="000000"/>
                <w:sz w:val="16"/>
                <w:szCs w:val="16"/>
                <w:lang w:eastAsia="en-AU"/>
              </w:rPr>
              <w:t xml:space="preserve"> TOTAL NEW CAPITAL WORKS </w:t>
            </w:r>
          </w:p>
        </w:tc>
        <w:tc>
          <w:tcPr>
            <w:tcW w:w="369" w:type="pct"/>
            <w:tcBorders>
              <w:top w:val="nil"/>
              <w:left w:val="single" w:sz="4" w:space="0" w:color="auto"/>
              <w:bottom w:val="single" w:sz="4" w:space="0" w:color="auto"/>
              <w:right w:val="single" w:sz="4" w:space="0" w:color="auto"/>
            </w:tcBorders>
            <w:shd w:val="clear" w:color="auto" w:fill="auto"/>
            <w:vAlign w:val="center"/>
            <w:hideMark/>
          </w:tcPr>
          <w:p w14:paraId="15107987" w14:textId="77777777" w:rsidR="00062E49" w:rsidRPr="00BB5E6B" w:rsidRDefault="00062E49" w:rsidP="002F1B09">
            <w:pPr>
              <w:jc w:val="right"/>
              <w:rPr>
                <w:rFonts w:ascii="Arial" w:hAnsi="Arial" w:cs="Arial"/>
                <w:b/>
                <w:bCs/>
                <w:color w:val="000000"/>
                <w:sz w:val="16"/>
                <w:szCs w:val="16"/>
                <w:lang w:eastAsia="en-AU"/>
              </w:rPr>
            </w:pPr>
            <w:r w:rsidRPr="00BB5E6B">
              <w:rPr>
                <w:rFonts w:ascii="Arial" w:hAnsi="Arial" w:cs="Arial"/>
                <w:b/>
                <w:bCs/>
                <w:color w:val="000000"/>
                <w:sz w:val="16"/>
                <w:szCs w:val="16"/>
                <w:lang w:eastAsia="en-AU"/>
              </w:rPr>
              <w:t>55,086</w:t>
            </w:r>
          </w:p>
        </w:tc>
        <w:tc>
          <w:tcPr>
            <w:tcW w:w="369" w:type="pct"/>
            <w:tcBorders>
              <w:top w:val="nil"/>
              <w:left w:val="single" w:sz="4" w:space="0" w:color="auto"/>
              <w:bottom w:val="single" w:sz="4" w:space="0" w:color="auto"/>
              <w:right w:val="nil"/>
            </w:tcBorders>
            <w:shd w:val="clear" w:color="auto" w:fill="auto"/>
            <w:vAlign w:val="center"/>
            <w:hideMark/>
          </w:tcPr>
          <w:p w14:paraId="3412F9B3" w14:textId="77777777" w:rsidR="00062E49" w:rsidRPr="00BB5E6B" w:rsidRDefault="00062E49" w:rsidP="002F1B09">
            <w:pPr>
              <w:jc w:val="right"/>
              <w:rPr>
                <w:rFonts w:ascii="Arial" w:hAnsi="Arial" w:cs="Arial"/>
                <w:b/>
                <w:bCs/>
                <w:sz w:val="16"/>
                <w:szCs w:val="16"/>
                <w:lang w:eastAsia="en-AU"/>
              </w:rPr>
            </w:pPr>
            <w:r w:rsidRPr="00BB5E6B">
              <w:rPr>
                <w:rFonts w:ascii="Arial" w:hAnsi="Arial" w:cs="Arial"/>
                <w:b/>
                <w:bCs/>
                <w:sz w:val="16"/>
                <w:szCs w:val="16"/>
                <w:lang w:eastAsia="en-AU"/>
              </w:rPr>
              <w:t>7,513</w:t>
            </w:r>
          </w:p>
        </w:tc>
        <w:tc>
          <w:tcPr>
            <w:tcW w:w="369" w:type="pct"/>
            <w:tcBorders>
              <w:top w:val="nil"/>
              <w:left w:val="nil"/>
              <w:bottom w:val="single" w:sz="4" w:space="0" w:color="auto"/>
              <w:right w:val="nil"/>
            </w:tcBorders>
            <w:shd w:val="clear" w:color="auto" w:fill="auto"/>
            <w:vAlign w:val="center"/>
            <w:hideMark/>
          </w:tcPr>
          <w:p w14:paraId="570210B5" w14:textId="77777777" w:rsidR="00062E49" w:rsidRPr="00BB5E6B" w:rsidRDefault="00062E49" w:rsidP="002F1B09">
            <w:pPr>
              <w:jc w:val="right"/>
              <w:rPr>
                <w:rFonts w:ascii="Arial" w:hAnsi="Arial" w:cs="Arial"/>
                <w:b/>
                <w:bCs/>
                <w:sz w:val="16"/>
                <w:szCs w:val="16"/>
                <w:lang w:eastAsia="en-AU"/>
              </w:rPr>
            </w:pPr>
            <w:r w:rsidRPr="00BB5E6B">
              <w:rPr>
                <w:rFonts w:ascii="Arial" w:hAnsi="Arial" w:cs="Arial"/>
                <w:b/>
                <w:bCs/>
                <w:sz w:val="16"/>
                <w:szCs w:val="16"/>
                <w:lang w:eastAsia="en-AU"/>
              </w:rPr>
              <w:t>24,823</w:t>
            </w:r>
          </w:p>
        </w:tc>
        <w:tc>
          <w:tcPr>
            <w:tcW w:w="369" w:type="pct"/>
            <w:tcBorders>
              <w:top w:val="nil"/>
              <w:left w:val="nil"/>
              <w:bottom w:val="single" w:sz="4" w:space="0" w:color="auto"/>
              <w:right w:val="nil"/>
            </w:tcBorders>
            <w:shd w:val="clear" w:color="auto" w:fill="auto"/>
            <w:vAlign w:val="center"/>
            <w:hideMark/>
          </w:tcPr>
          <w:p w14:paraId="0547D0F1" w14:textId="77777777" w:rsidR="00062E49" w:rsidRPr="00BB5E6B" w:rsidRDefault="00062E49" w:rsidP="002F1B09">
            <w:pPr>
              <w:jc w:val="right"/>
              <w:rPr>
                <w:rFonts w:ascii="Arial" w:hAnsi="Arial" w:cs="Arial"/>
                <w:b/>
                <w:bCs/>
                <w:sz w:val="16"/>
                <w:szCs w:val="16"/>
                <w:lang w:eastAsia="en-AU"/>
              </w:rPr>
            </w:pPr>
            <w:r w:rsidRPr="00BB5E6B">
              <w:rPr>
                <w:rFonts w:ascii="Arial" w:hAnsi="Arial" w:cs="Arial"/>
                <w:b/>
                <w:bCs/>
                <w:sz w:val="16"/>
                <w:szCs w:val="16"/>
                <w:lang w:eastAsia="en-AU"/>
              </w:rPr>
              <w:t>19,088</w:t>
            </w:r>
          </w:p>
        </w:tc>
        <w:tc>
          <w:tcPr>
            <w:tcW w:w="396" w:type="pct"/>
            <w:tcBorders>
              <w:top w:val="nil"/>
              <w:left w:val="nil"/>
              <w:bottom w:val="single" w:sz="4" w:space="0" w:color="auto"/>
              <w:right w:val="single" w:sz="4" w:space="0" w:color="auto"/>
            </w:tcBorders>
            <w:shd w:val="clear" w:color="auto" w:fill="auto"/>
            <w:vAlign w:val="center"/>
            <w:hideMark/>
          </w:tcPr>
          <w:p w14:paraId="2F275138" w14:textId="77777777" w:rsidR="00062E49" w:rsidRPr="00BB5E6B" w:rsidRDefault="00062E49" w:rsidP="002F1B09">
            <w:pPr>
              <w:jc w:val="right"/>
              <w:rPr>
                <w:rFonts w:ascii="Arial" w:hAnsi="Arial" w:cs="Arial"/>
                <w:b/>
                <w:bCs/>
                <w:color w:val="000000"/>
                <w:sz w:val="16"/>
                <w:szCs w:val="16"/>
                <w:lang w:eastAsia="en-AU"/>
              </w:rPr>
            </w:pPr>
            <w:r w:rsidRPr="00BB5E6B">
              <w:rPr>
                <w:rFonts w:ascii="Arial" w:hAnsi="Arial" w:cs="Arial"/>
                <w:b/>
                <w:bCs/>
                <w:color w:val="000000"/>
                <w:sz w:val="16"/>
                <w:szCs w:val="16"/>
                <w:lang w:eastAsia="en-AU"/>
              </w:rPr>
              <w:t>3,662</w:t>
            </w:r>
          </w:p>
        </w:tc>
        <w:tc>
          <w:tcPr>
            <w:tcW w:w="371" w:type="pct"/>
            <w:tcBorders>
              <w:top w:val="nil"/>
              <w:left w:val="single" w:sz="4" w:space="0" w:color="auto"/>
              <w:bottom w:val="single" w:sz="4" w:space="0" w:color="auto"/>
              <w:right w:val="nil"/>
            </w:tcBorders>
            <w:shd w:val="clear" w:color="auto" w:fill="auto"/>
            <w:vAlign w:val="center"/>
            <w:hideMark/>
          </w:tcPr>
          <w:p w14:paraId="12639681" w14:textId="77777777" w:rsidR="00062E49" w:rsidRPr="00BB5E6B" w:rsidRDefault="00062E49" w:rsidP="002F1B09">
            <w:pPr>
              <w:jc w:val="right"/>
              <w:rPr>
                <w:rFonts w:ascii="Arial" w:hAnsi="Arial" w:cs="Arial"/>
                <w:b/>
                <w:bCs/>
                <w:sz w:val="16"/>
                <w:szCs w:val="16"/>
                <w:lang w:eastAsia="en-AU"/>
              </w:rPr>
            </w:pPr>
            <w:r w:rsidRPr="00BB5E6B">
              <w:rPr>
                <w:rFonts w:ascii="Arial" w:hAnsi="Arial" w:cs="Arial"/>
                <w:b/>
                <w:bCs/>
                <w:sz w:val="16"/>
                <w:szCs w:val="16"/>
                <w:lang w:eastAsia="en-AU"/>
              </w:rPr>
              <w:t>21,279</w:t>
            </w:r>
          </w:p>
        </w:tc>
        <w:tc>
          <w:tcPr>
            <w:tcW w:w="371" w:type="pct"/>
            <w:tcBorders>
              <w:top w:val="nil"/>
              <w:left w:val="nil"/>
              <w:bottom w:val="single" w:sz="4" w:space="0" w:color="auto"/>
              <w:right w:val="nil"/>
            </w:tcBorders>
            <w:shd w:val="clear" w:color="auto" w:fill="auto"/>
            <w:vAlign w:val="center"/>
            <w:hideMark/>
          </w:tcPr>
          <w:p w14:paraId="11919F71" w14:textId="77777777" w:rsidR="00062E49" w:rsidRPr="00BB5E6B" w:rsidRDefault="00062E49" w:rsidP="002F1B09">
            <w:pPr>
              <w:jc w:val="right"/>
              <w:rPr>
                <w:rFonts w:ascii="Arial" w:hAnsi="Arial" w:cs="Arial"/>
                <w:b/>
                <w:bCs/>
                <w:sz w:val="16"/>
                <w:szCs w:val="16"/>
                <w:lang w:eastAsia="en-AU"/>
              </w:rPr>
            </w:pPr>
            <w:r w:rsidRPr="00BB5E6B">
              <w:rPr>
                <w:rFonts w:ascii="Arial" w:hAnsi="Arial" w:cs="Arial"/>
                <w:b/>
                <w:bCs/>
                <w:sz w:val="16"/>
                <w:szCs w:val="16"/>
                <w:lang w:eastAsia="en-AU"/>
              </w:rPr>
              <w:t>320</w:t>
            </w:r>
          </w:p>
        </w:tc>
        <w:tc>
          <w:tcPr>
            <w:tcW w:w="371" w:type="pct"/>
            <w:tcBorders>
              <w:top w:val="nil"/>
              <w:left w:val="nil"/>
              <w:bottom w:val="single" w:sz="4" w:space="0" w:color="auto"/>
              <w:right w:val="nil"/>
            </w:tcBorders>
            <w:shd w:val="clear" w:color="auto" w:fill="auto"/>
            <w:vAlign w:val="center"/>
            <w:hideMark/>
          </w:tcPr>
          <w:p w14:paraId="1A9E7DF5" w14:textId="77777777" w:rsidR="00062E49" w:rsidRPr="00BB5E6B" w:rsidRDefault="00062E49" w:rsidP="002F1B09">
            <w:pPr>
              <w:jc w:val="right"/>
              <w:rPr>
                <w:rFonts w:ascii="Arial" w:hAnsi="Arial" w:cs="Arial"/>
                <w:b/>
                <w:bCs/>
                <w:sz w:val="16"/>
                <w:szCs w:val="16"/>
                <w:lang w:eastAsia="en-AU"/>
              </w:rPr>
            </w:pPr>
            <w:r w:rsidRPr="00BB5E6B">
              <w:rPr>
                <w:rFonts w:ascii="Arial" w:hAnsi="Arial" w:cs="Arial"/>
                <w:b/>
                <w:bCs/>
                <w:sz w:val="16"/>
                <w:szCs w:val="16"/>
                <w:lang w:eastAsia="en-AU"/>
              </w:rPr>
              <w:t>14,575</w:t>
            </w:r>
          </w:p>
        </w:tc>
        <w:tc>
          <w:tcPr>
            <w:tcW w:w="425" w:type="pct"/>
            <w:tcBorders>
              <w:top w:val="nil"/>
              <w:left w:val="nil"/>
              <w:bottom w:val="single" w:sz="4" w:space="0" w:color="auto"/>
              <w:right w:val="single" w:sz="4" w:space="0" w:color="auto"/>
            </w:tcBorders>
            <w:shd w:val="clear" w:color="auto" w:fill="auto"/>
            <w:vAlign w:val="center"/>
            <w:hideMark/>
          </w:tcPr>
          <w:p w14:paraId="4D52D38E" w14:textId="77777777" w:rsidR="00062E49" w:rsidRPr="00BB5E6B" w:rsidRDefault="00062E49" w:rsidP="002F1B09">
            <w:pPr>
              <w:jc w:val="right"/>
              <w:rPr>
                <w:rFonts w:ascii="Arial" w:hAnsi="Arial" w:cs="Arial"/>
                <w:b/>
                <w:bCs/>
                <w:sz w:val="16"/>
                <w:szCs w:val="16"/>
                <w:lang w:eastAsia="en-AU"/>
              </w:rPr>
            </w:pPr>
            <w:r w:rsidRPr="00BB5E6B">
              <w:rPr>
                <w:rFonts w:ascii="Arial" w:hAnsi="Arial" w:cs="Arial"/>
                <w:b/>
                <w:bCs/>
                <w:sz w:val="16"/>
                <w:szCs w:val="16"/>
                <w:lang w:eastAsia="en-AU"/>
              </w:rPr>
              <w:t>18,912</w:t>
            </w:r>
          </w:p>
        </w:tc>
      </w:tr>
    </w:tbl>
    <w:p w14:paraId="56510F7B" w14:textId="0BB3C25A" w:rsidR="00DF5E66" w:rsidRPr="00BB5E6B" w:rsidRDefault="00BE05F9" w:rsidP="00BE05F9">
      <w:pPr>
        <w:spacing w:after="200" w:line="276" w:lineRule="auto"/>
        <w:rPr>
          <w:rFonts w:ascii="Arial" w:hAnsi="Arial" w:cs="Arial"/>
          <w:b/>
          <w:szCs w:val="22"/>
          <w:lang w:eastAsia="en-AU"/>
        </w:rPr>
      </w:pPr>
      <w:r w:rsidRPr="00BB5E6B">
        <w:rPr>
          <w:rFonts w:ascii="Arial" w:hAnsi="Arial" w:cs="Arial"/>
        </w:rPr>
        <w:br w:type="page"/>
      </w:r>
    </w:p>
    <w:p w14:paraId="57C55BF0" w14:textId="5E5F181C" w:rsidR="00396BA4" w:rsidRPr="00BB5E6B" w:rsidRDefault="0014624C" w:rsidP="008721B6">
      <w:pPr>
        <w:pStyle w:val="Numbers111"/>
      </w:pPr>
      <w:r w:rsidRPr="00BB5E6B">
        <w:t>Works carried forward from the 202</w:t>
      </w:r>
      <w:r w:rsidR="00EE31DD" w:rsidRPr="00BB5E6B">
        <w:t>2</w:t>
      </w:r>
      <w:r w:rsidRPr="00BB5E6B">
        <w:t>-2</w:t>
      </w:r>
      <w:r w:rsidR="00EE31DD" w:rsidRPr="00BB5E6B">
        <w:t>3</w:t>
      </w:r>
      <w:r w:rsidRPr="00BB5E6B">
        <w:t xml:space="preserve"> year</w:t>
      </w:r>
    </w:p>
    <w:p w14:paraId="7A46F9A6" w14:textId="77777777" w:rsidR="00E64687" w:rsidRPr="00BB5E6B" w:rsidRDefault="00E64687" w:rsidP="00E64A60">
      <w:pPr>
        <w:pStyle w:val="Text"/>
        <w:rPr>
          <w:rFonts w:ascii="Arial" w:hAnsi="Arial"/>
          <w:sz w:val="18"/>
          <w:szCs w:val="18"/>
        </w:rPr>
      </w:pPr>
      <w:r w:rsidRPr="00BB5E6B">
        <w:rPr>
          <w:rFonts w:ascii="Arial" w:hAnsi="Arial"/>
          <w:sz w:val="18"/>
          <w:szCs w:val="18"/>
        </w:rPr>
        <w:t>* Negative values denote an adjustment to the timing of funds from future years</w:t>
      </w:r>
    </w:p>
    <w:tbl>
      <w:tblPr>
        <w:tblW w:w="5000" w:type="pct"/>
        <w:tblLook w:val="04A0" w:firstRow="1" w:lastRow="0" w:firstColumn="1" w:lastColumn="0" w:noHBand="0" w:noVBand="1"/>
      </w:tblPr>
      <w:tblGrid>
        <w:gridCol w:w="4093"/>
        <w:gridCol w:w="1099"/>
        <w:gridCol w:w="1099"/>
        <w:gridCol w:w="1099"/>
        <w:gridCol w:w="1099"/>
        <w:gridCol w:w="1099"/>
        <w:gridCol w:w="1099"/>
        <w:gridCol w:w="1100"/>
        <w:gridCol w:w="1100"/>
        <w:gridCol w:w="1105"/>
      </w:tblGrid>
      <w:tr w:rsidR="002729D6" w:rsidRPr="00BB5E6B" w14:paraId="053D7A7B" w14:textId="77777777" w:rsidTr="00EC4060">
        <w:trPr>
          <w:trHeight w:val="263"/>
          <w:tblHeader/>
        </w:trPr>
        <w:tc>
          <w:tcPr>
            <w:tcW w:w="1463" w:type="pct"/>
            <w:tcBorders>
              <w:top w:val="single" w:sz="4" w:space="0" w:color="auto"/>
              <w:left w:val="single" w:sz="4" w:space="0" w:color="auto"/>
              <w:bottom w:val="nil"/>
              <w:right w:val="single" w:sz="4" w:space="0" w:color="auto"/>
            </w:tcBorders>
            <w:shd w:val="clear" w:color="auto" w:fill="0067AC"/>
            <w:vAlign w:val="center"/>
            <w:hideMark/>
          </w:tcPr>
          <w:p w14:paraId="49C55738" w14:textId="77777777" w:rsidR="002729D6" w:rsidRPr="00BB5E6B" w:rsidRDefault="002729D6">
            <w:pPr>
              <w:rPr>
                <w:rFonts w:ascii="Arial" w:hAnsi="Arial" w:cs="Arial"/>
                <w:b/>
                <w:bCs/>
                <w:color w:val="FFFFFF"/>
                <w:sz w:val="16"/>
                <w:szCs w:val="16"/>
                <w:lang w:eastAsia="en-AU"/>
              </w:rPr>
            </w:pPr>
            <w:r w:rsidRPr="00BB5E6B">
              <w:rPr>
                <w:rFonts w:ascii="Arial" w:hAnsi="Arial" w:cs="Arial"/>
                <w:b/>
                <w:bCs/>
                <w:color w:val="FFFFFF"/>
                <w:sz w:val="16"/>
                <w:szCs w:val="16"/>
                <w:lang w:eastAsia="en-AU"/>
              </w:rPr>
              <w:t> </w:t>
            </w:r>
          </w:p>
        </w:tc>
        <w:tc>
          <w:tcPr>
            <w:tcW w:w="393" w:type="pct"/>
            <w:vMerge w:val="restart"/>
            <w:tcBorders>
              <w:top w:val="single" w:sz="4" w:space="0" w:color="auto"/>
              <w:left w:val="single" w:sz="4" w:space="0" w:color="auto"/>
              <w:bottom w:val="nil"/>
              <w:right w:val="single" w:sz="4" w:space="0" w:color="auto"/>
            </w:tcBorders>
            <w:shd w:val="clear" w:color="auto" w:fill="0067AC"/>
            <w:vAlign w:val="center"/>
            <w:hideMark/>
          </w:tcPr>
          <w:p w14:paraId="32AFE852" w14:textId="77777777" w:rsidR="002729D6" w:rsidRPr="00BB5E6B" w:rsidRDefault="002729D6">
            <w:pPr>
              <w:jc w:val="center"/>
              <w:rPr>
                <w:rFonts w:ascii="Arial" w:hAnsi="Arial" w:cs="Arial"/>
                <w:b/>
                <w:bCs/>
                <w:color w:val="FFFFFF"/>
                <w:sz w:val="16"/>
                <w:szCs w:val="16"/>
                <w:lang w:eastAsia="en-AU"/>
              </w:rPr>
            </w:pPr>
            <w:r w:rsidRPr="00BB5E6B">
              <w:rPr>
                <w:rFonts w:ascii="Arial" w:hAnsi="Arial" w:cs="Arial"/>
                <w:b/>
                <w:bCs/>
                <w:color w:val="FFFFFF"/>
                <w:sz w:val="16"/>
                <w:szCs w:val="16"/>
                <w:lang w:eastAsia="en-AU"/>
              </w:rPr>
              <w:t>Project Cost</w:t>
            </w:r>
          </w:p>
        </w:tc>
        <w:tc>
          <w:tcPr>
            <w:tcW w:w="1571" w:type="pct"/>
            <w:gridSpan w:val="4"/>
            <w:tcBorders>
              <w:top w:val="single" w:sz="4" w:space="0" w:color="auto"/>
              <w:left w:val="single" w:sz="4" w:space="0" w:color="auto"/>
              <w:bottom w:val="nil"/>
              <w:right w:val="single" w:sz="4" w:space="0" w:color="auto"/>
            </w:tcBorders>
            <w:shd w:val="clear" w:color="auto" w:fill="0067AC"/>
            <w:vAlign w:val="center"/>
            <w:hideMark/>
          </w:tcPr>
          <w:p w14:paraId="217057A0" w14:textId="77777777" w:rsidR="002729D6" w:rsidRPr="00BB5E6B" w:rsidRDefault="002729D6">
            <w:pPr>
              <w:jc w:val="center"/>
              <w:rPr>
                <w:rFonts w:ascii="Arial" w:hAnsi="Arial" w:cs="Arial"/>
                <w:b/>
                <w:bCs/>
                <w:color w:val="FFFFFF"/>
                <w:sz w:val="16"/>
                <w:szCs w:val="16"/>
                <w:lang w:eastAsia="en-AU"/>
              </w:rPr>
            </w:pPr>
            <w:r w:rsidRPr="00BB5E6B">
              <w:rPr>
                <w:rFonts w:ascii="Arial" w:hAnsi="Arial" w:cs="Arial"/>
                <w:b/>
                <w:bCs/>
                <w:color w:val="FFFFFF"/>
                <w:sz w:val="16"/>
                <w:szCs w:val="16"/>
                <w:lang w:eastAsia="en-AU"/>
              </w:rPr>
              <w:t>Asset expenditure types</w:t>
            </w:r>
          </w:p>
        </w:tc>
        <w:tc>
          <w:tcPr>
            <w:tcW w:w="1574" w:type="pct"/>
            <w:gridSpan w:val="4"/>
            <w:tcBorders>
              <w:top w:val="single" w:sz="4" w:space="0" w:color="auto"/>
              <w:left w:val="single" w:sz="4" w:space="0" w:color="auto"/>
              <w:bottom w:val="nil"/>
              <w:right w:val="single" w:sz="4" w:space="0" w:color="auto"/>
            </w:tcBorders>
            <w:shd w:val="clear" w:color="auto" w:fill="0067AC"/>
            <w:vAlign w:val="center"/>
            <w:hideMark/>
          </w:tcPr>
          <w:p w14:paraId="6DDE53B0" w14:textId="77777777" w:rsidR="002729D6" w:rsidRPr="00BB5E6B" w:rsidRDefault="002729D6">
            <w:pPr>
              <w:jc w:val="center"/>
              <w:rPr>
                <w:rFonts w:ascii="Arial" w:hAnsi="Arial" w:cs="Arial"/>
                <w:b/>
                <w:bCs/>
                <w:color w:val="FFFFFF"/>
                <w:sz w:val="16"/>
                <w:szCs w:val="16"/>
                <w:lang w:eastAsia="en-AU"/>
              </w:rPr>
            </w:pPr>
            <w:r w:rsidRPr="00BB5E6B">
              <w:rPr>
                <w:rFonts w:ascii="Arial" w:hAnsi="Arial" w:cs="Arial"/>
                <w:b/>
                <w:bCs/>
                <w:color w:val="FFFFFF"/>
                <w:sz w:val="16"/>
                <w:szCs w:val="16"/>
                <w:lang w:eastAsia="en-AU"/>
              </w:rPr>
              <w:t>Summary of Funding Sources</w:t>
            </w:r>
          </w:p>
        </w:tc>
      </w:tr>
      <w:tr w:rsidR="002729D6" w:rsidRPr="00BB5E6B" w14:paraId="49216AE5" w14:textId="77777777" w:rsidTr="00EC4060">
        <w:trPr>
          <w:trHeight w:val="360"/>
          <w:tblHeader/>
        </w:trPr>
        <w:tc>
          <w:tcPr>
            <w:tcW w:w="1463" w:type="pct"/>
            <w:tcBorders>
              <w:top w:val="nil"/>
              <w:left w:val="single" w:sz="4" w:space="0" w:color="auto"/>
              <w:bottom w:val="nil"/>
              <w:right w:val="single" w:sz="4" w:space="0" w:color="auto"/>
            </w:tcBorders>
            <w:shd w:val="clear" w:color="auto" w:fill="0067AC"/>
            <w:vAlign w:val="center"/>
            <w:hideMark/>
          </w:tcPr>
          <w:p w14:paraId="229077C2" w14:textId="77777777" w:rsidR="002729D6" w:rsidRPr="00BB5E6B" w:rsidRDefault="002729D6">
            <w:pPr>
              <w:rPr>
                <w:rFonts w:ascii="Arial" w:hAnsi="Arial" w:cs="Arial"/>
                <w:b/>
                <w:bCs/>
                <w:color w:val="FFFFFF"/>
                <w:sz w:val="16"/>
                <w:szCs w:val="16"/>
                <w:lang w:eastAsia="en-AU"/>
              </w:rPr>
            </w:pPr>
            <w:r w:rsidRPr="00BB5E6B">
              <w:rPr>
                <w:rFonts w:ascii="Arial" w:hAnsi="Arial" w:cs="Arial"/>
                <w:b/>
                <w:bCs/>
                <w:color w:val="FFFFFF"/>
                <w:sz w:val="16"/>
                <w:szCs w:val="16"/>
                <w:lang w:eastAsia="en-AU"/>
              </w:rPr>
              <w:t>Capital Works Area</w:t>
            </w:r>
          </w:p>
        </w:tc>
        <w:tc>
          <w:tcPr>
            <w:tcW w:w="393" w:type="pct"/>
            <w:vMerge/>
            <w:tcBorders>
              <w:top w:val="nil"/>
              <w:left w:val="single" w:sz="4" w:space="0" w:color="auto"/>
              <w:bottom w:val="nil"/>
              <w:right w:val="single" w:sz="4" w:space="0" w:color="auto"/>
            </w:tcBorders>
            <w:shd w:val="clear" w:color="auto" w:fill="0067AC"/>
            <w:vAlign w:val="center"/>
            <w:hideMark/>
          </w:tcPr>
          <w:p w14:paraId="1B4F145C" w14:textId="77777777" w:rsidR="002729D6" w:rsidRPr="00BB5E6B" w:rsidRDefault="002729D6">
            <w:pPr>
              <w:jc w:val="center"/>
              <w:rPr>
                <w:rFonts w:ascii="Arial" w:hAnsi="Arial" w:cs="Arial"/>
                <w:b/>
                <w:bCs/>
                <w:color w:val="FFFFFF"/>
                <w:sz w:val="16"/>
                <w:szCs w:val="16"/>
                <w:lang w:eastAsia="en-AU"/>
              </w:rPr>
            </w:pPr>
          </w:p>
        </w:tc>
        <w:tc>
          <w:tcPr>
            <w:tcW w:w="393" w:type="pct"/>
            <w:tcBorders>
              <w:top w:val="nil"/>
              <w:left w:val="single" w:sz="4" w:space="0" w:color="auto"/>
              <w:bottom w:val="nil"/>
              <w:right w:val="nil"/>
            </w:tcBorders>
            <w:shd w:val="clear" w:color="auto" w:fill="0067AC"/>
            <w:vAlign w:val="center"/>
            <w:hideMark/>
          </w:tcPr>
          <w:p w14:paraId="43CCE0D1" w14:textId="77777777" w:rsidR="002729D6" w:rsidRPr="00BB5E6B" w:rsidRDefault="002729D6">
            <w:pPr>
              <w:jc w:val="center"/>
              <w:rPr>
                <w:rFonts w:ascii="Arial" w:hAnsi="Arial" w:cs="Arial"/>
                <w:b/>
                <w:bCs/>
                <w:color w:val="FFFFFF"/>
                <w:sz w:val="16"/>
                <w:szCs w:val="16"/>
                <w:lang w:eastAsia="en-AU"/>
              </w:rPr>
            </w:pPr>
            <w:r w:rsidRPr="00BB5E6B">
              <w:rPr>
                <w:rFonts w:ascii="Arial" w:hAnsi="Arial" w:cs="Arial"/>
                <w:b/>
                <w:bCs/>
                <w:color w:val="FFFFFF"/>
                <w:sz w:val="16"/>
                <w:szCs w:val="16"/>
                <w:lang w:eastAsia="en-AU"/>
              </w:rPr>
              <w:t>New</w:t>
            </w:r>
          </w:p>
        </w:tc>
        <w:tc>
          <w:tcPr>
            <w:tcW w:w="393" w:type="pct"/>
            <w:tcBorders>
              <w:top w:val="nil"/>
              <w:left w:val="nil"/>
              <w:bottom w:val="nil"/>
              <w:right w:val="nil"/>
            </w:tcBorders>
            <w:shd w:val="clear" w:color="auto" w:fill="0067AC"/>
            <w:vAlign w:val="center"/>
            <w:hideMark/>
          </w:tcPr>
          <w:p w14:paraId="25D99223" w14:textId="77777777" w:rsidR="002729D6" w:rsidRPr="00BB5E6B" w:rsidRDefault="002729D6">
            <w:pPr>
              <w:jc w:val="center"/>
              <w:rPr>
                <w:rFonts w:ascii="Arial" w:hAnsi="Arial" w:cs="Arial"/>
                <w:b/>
                <w:bCs/>
                <w:color w:val="FFFFFF"/>
                <w:sz w:val="16"/>
                <w:szCs w:val="16"/>
                <w:lang w:eastAsia="en-AU"/>
              </w:rPr>
            </w:pPr>
            <w:r w:rsidRPr="00BB5E6B">
              <w:rPr>
                <w:rFonts w:ascii="Arial" w:hAnsi="Arial" w:cs="Arial"/>
                <w:b/>
                <w:bCs/>
                <w:color w:val="FFFFFF"/>
                <w:sz w:val="16"/>
                <w:szCs w:val="16"/>
                <w:lang w:eastAsia="en-AU"/>
              </w:rPr>
              <w:t>Renewal</w:t>
            </w:r>
          </w:p>
        </w:tc>
        <w:tc>
          <w:tcPr>
            <w:tcW w:w="393" w:type="pct"/>
            <w:tcBorders>
              <w:top w:val="nil"/>
              <w:left w:val="nil"/>
              <w:bottom w:val="nil"/>
              <w:right w:val="nil"/>
            </w:tcBorders>
            <w:shd w:val="clear" w:color="auto" w:fill="0067AC"/>
            <w:vAlign w:val="center"/>
            <w:hideMark/>
          </w:tcPr>
          <w:p w14:paraId="26C804E2" w14:textId="77777777" w:rsidR="002729D6" w:rsidRPr="00BB5E6B" w:rsidRDefault="002729D6">
            <w:pPr>
              <w:jc w:val="center"/>
              <w:rPr>
                <w:rFonts w:ascii="Arial" w:hAnsi="Arial" w:cs="Arial"/>
                <w:b/>
                <w:bCs/>
                <w:color w:val="FFFFFF"/>
                <w:sz w:val="16"/>
                <w:szCs w:val="16"/>
                <w:lang w:eastAsia="en-AU"/>
              </w:rPr>
            </w:pPr>
            <w:r w:rsidRPr="00BB5E6B">
              <w:rPr>
                <w:rFonts w:ascii="Arial" w:hAnsi="Arial" w:cs="Arial"/>
                <w:b/>
                <w:bCs/>
                <w:color w:val="FFFFFF"/>
                <w:sz w:val="16"/>
                <w:szCs w:val="16"/>
                <w:lang w:eastAsia="en-AU"/>
              </w:rPr>
              <w:t>Upgrade</w:t>
            </w:r>
          </w:p>
        </w:tc>
        <w:tc>
          <w:tcPr>
            <w:tcW w:w="393" w:type="pct"/>
            <w:tcBorders>
              <w:top w:val="nil"/>
              <w:left w:val="nil"/>
              <w:bottom w:val="nil"/>
              <w:right w:val="single" w:sz="4" w:space="0" w:color="auto"/>
            </w:tcBorders>
            <w:shd w:val="clear" w:color="auto" w:fill="0067AC"/>
            <w:vAlign w:val="center"/>
            <w:hideMark/>
          </w:tcPr>
          <w:p w14:paraId="62702678" w14:textId="77777777" w:rsidR="002729D6" w:rsidRPr="00BB5E6B" w:rsidRDefault="002729D6">
            <w:pPr>
              <w:jc w:val="center"/>
              <w:rPr>
                <w:rFonts w:ascii="Arial" w:hAnsi="Arial" w:cs="Arial"/>
                <w:b/>
                <w:bCs/>
                <w:color w:val="FFFFFF"/>
                <w:sz w:val="16"/>
                <w:szCs w:val="16"/>
                <w:lang w:eastAsia="en-AU"/>
              </w:rPr>
            </w:pPr>
            <w:r w:rsidRPr="00BB5E6B">
              <w:rPr>
                <w:rFonts w:ascii="Arial" w:hAnsi="Arial" w:cs="Arial"/>
                <w:b/>
                <w:bCs/>
                <w:color w:val="FFFFFF"/>
                <w:sz w:val="16"/>
                <w:szCs w:val="16"/>
                <w:lang w:eastAsia="en-AU"/>
              </w:rPr>
              <w:t>Expansion</w:t>
            </w:r>
          </w:p>
        </w:tc>
        <w:tc>
          <w:tcPr>
            <w:tcW w:w="393" w:type="pct"/>
            <w:tcBorders>
              <w:top w:val="nil"/>
              <w:left w:val="single" w:sz="4" w:space="0" w:color="auto"/>
              <w:bottom w:val="nil"/>
              <w:right w:val="nil"/>
            </w:tcBorders>
            <w:shd w:val="clear" w:color="auto" w:fill="0067AC"/>
            <w:vAlign w:val="center"/>
            <w:hideMark/>
          </w:tcPr>
          <w:p w14:paraId="0380B7AB" w14:textId="77777777" w:rsidR="002729D6" w:rsidRPr="00BB5E6B" w:rsidRDefault="002729D6">
            <w:pPr>
              <w:jc w:val="center"/>
              <w:rPr>
                <w:rFonts w:ascii="Arial" w:hAnsi="Arial" w:cs="Arial"/>
                <w:b/>
                <w:bCs/>
                <w:color w:val="FFFFFF"/>
                <w:sz w:val="16"/>
                <w:szCs w:val="16"/>
                <w:lang w:eastAsia="en-AU"/>
              </w:rPr>
            </w:pPr>
            <w:r w:rsidRPr="00BB5E6B">
              <w:rPr>
                <w:rFonts w:ascii="Arial" w:hAnsi="Arial" w:cs="Arial"/>
                <w:b/>
                <w:bCs/>
                <w:color w:val="FFFFFF"/>
                <w:sz w:val="16"/>
                <w:szCs w:val="16"/>
                <w:lang w:eastAsia="en-AU"/>
              </w:rPr>
              <w:t>Grants</w:t>
            </w:r>
          </w:p>
        </w:tc>
        <w:tc>
          <w:tcPr>
            <w:tcW w:w="393" w:type="pct"/>
            <w:tcBorders>
              <w:top w:val="nil"/>
              <w:left w:val="nil"/>
              <w:bottom w:val="nil"/>
              <w:right w:val="nil"/>
            </w:tcBorders>
            <w:shd w:val="clear" w:color="auto" w:fill="0067AC"/>
            <w:vAlign w:val="center"/>
            <w:hideMark/>
          </w:tcPr>
          <w:p w14:paraId="7C12C813" w14:textId="77777777" w:rsidR="002729D6" w:rsidRPr="00BB5E6B" w:rsidRDefault="002729D6">
            <w:pPr>
              <w:jc w:val="center"/>
              <w:rPr>
                <w:rFonts w:ascii="Arial" w:hAnsi="Arial" w:cs="Arial"/>
                <w:b/>
                <w:bCs/>
                <w:color w:val="FFFFFF"/>
                <w:sz w:val="16"/>
                <w:szCs w:val="16"/>
                <w:lang w:eastAsia="en-AU"/>
              </w:rPr>
            </w:pPr>
            <w:r w:rsidRPr="00BB5E6B">
              <w:rPr>
                <w:rFonts w:ascii="Arial" w:hAnsi="Arial" w:cs="Arial"/>
                <w:b/>
                <w:bCs/>
                <w:color w:val="FFFFFF"/>
                <w:sz w:val="16"/>
                <w:szCs w:val="16"/>
                <w:lang w:eastAsia="en-AU"/>
              </w:rPr>
              <w:t>Contrib.</w:t>
            </w:r>
          </w:p>
        </w:tc>
        <w:tc>
          <w:tcPr>
            <w:tcW w:w="393" w:type="pct"/>
            <w:tcBorders>
              <w:top w:val="nil"/>
              <w:left w:val="nil"/>
              <w:bottom w:val="nil"/>
              <w:right w:val="nil"/>
            </w:tcBorders>
            <w:shd w:val="clear" w:color="auto" w:fill="0067AC"/>
            <w:vAlign w:val="center"/>
            <w:hideMark/>
          </w:tcPr>
          <w:p w14:paraId="77928081" w14:textId="77777777" w:rsidR="002729D6" w:rsidRPr="00BB5E6B" w:rsidRDefault="002729D6">
            <w:pPr>
              <w:jc w:val="center"/>
              <w:rPr>
                <w:rFonts w:ascii="Arial" w:hAnsi="Arial" w:cs="Arial"/>
                <w:b/>
                <w:bCs/>
                <w:color w:val="FFFFFF"/>
                <w:sz w:val="16"/>
                <w:szCs w:val="16"/>
                <w:lang w:eastAsia="en-AU"/>
              </w:rPr>
            </w:pPr>
            <w:r w:rsidRPr="00BB5E6B">
              <w:rPr>
                <w:rFonts w:ascii="Arial" w:hAnsi="Arial" w:cs="Arial"/>
                <w:b/>
                <w:bCs/>
                <w:color w:val="FFFFFF"/>
                <w:sz w:val="16"/>
                <w:szCs w:val="16"/>
                <w:lang w:eastAsia="en-AU"/>
              </w:rPr>
              <w:t>Council cash</w:t>
            </w:r>
          </w:p>
        </w:tc>
        <w:tc>
          <w:tcPr>
            <w:tcW w:w="395" w:type="pct"/>
            <w:tcBorders>
              <w:top w:val="nil"/>
              <w:left w:val="nil"/>
              <w:bottom w:val="nil"/>
              <w:right w:val="single" w:sz="4" w:space="0" w:color="auto"/>
            </w:tcBorders>
            <w:shd w:val="clear" w:color="auto" w:fill="0067AC"/>
            <w:vAlign w:val="center"/>
            <w:hideMark/>
          </w:tcPr>
          <w:p w14:paraId="4A58BB97" w14:textId="77777777" w:rsidR="002729D6" w:rsidRPr="00BB5E6B" w:rsidRDefault="002729D6">
            <w:pPr>
              <w:jc w:val="center"/>
              <w:rPr>
                <w:rFonts w:ascii="Arial" w:hAnsi="Arial" w:cs="Arial"/>
                <w:b/>
                <w:bCs/>
                <w:color w:val="FFFFFF"/>
                <w:sz w:val="16"/>
                <w:szCs w:val="16"/>
                <w:lang w:eastAsia="en-AU"/>
              </w:rPr>
            </w:pPr>
            <w:r w:rsidRPr="00BB5E6B">
              <w:rPr>
                <w:rFonts w:ascii="Arial" w:hAnsi="Arial" w:cs="Arial"/>
                <w:b/>
                <w:bCs/>
                <w:color w:val="FFFFFF"/>
                <w:sz w:val="16"/>
                <w:szCs w:val="16"/>
                <w:lang w:eastAsia="en-AU"/>
              </w:rPr>
              <w:t>Borrowings</w:t>
            </w:r>
          </w:p>
        </w:tc>
      </w:tr>
      <w:tr w:rsidR="002729D6" w:rsidRPr="00BB5E6B" w14:paraId="3DF5CB0B" w14:textId="77777777" w:rsidTr="00EC4060">
        <w:trPr>
          <w:trHeight w:val="260"/>
          <w:tblHeader/>
        </w:trPr>
        <w:tc>
          <w:tcPr>
            <w:tcW w:w="1463" w:type="pct"/>
            <w:tcBorders>
              <w:top w:val="nil"/>
              <w:left w:val="single" w:sz="4" w:space="0" w:color="auto"/>
              <w:bottom w:val="nil"/>
              <w:right w:val="single" w:sz="4" w:space="0" w:color="auto"/>
            </w:tcBorders>
            <w:shd w:val="clear" w:color="auto" w:fill="0067AC"/>
            <w:vAlign w:val="center"/>
            <w:hideMark/>
          </w:tcPr>
          <w:p w14:paraId="220EA145" w14:textId="77777777" w:rsidR="002729D6" w:rsidRPr="00BB5E6B" w:rsidRDefault="002729D6">
            <w:pPr>
              <w:rPr>
                <w:rFonts w:ascii="Arial" w:hAnsi="Arial" w:cs="Arial"/>
                <w:color w:val="FFFFFF"/>
                <w:sz w:val="16"/>
                <w:szCs w:val="16"/>
                <w:lang w:eastAsia="en-AU"/>
              </w:rPr>
            </w:pPr>
            <w:r w:rsidRPr="00BB5E6B">
              <w:rPr>
                <w:rFonts w:ascii="Arial" w:hAnsi="Arial" w:cs="Arial"/>
                <w:color w:val="FFFFFF"/>
                <w:sz w:val="16"/>
                <w:szCs w:val="16"/>
                <w:lang w:eastAsia="en-AU"/>
              </w:rPr>
              <w:t> </w:t>
            </w:r>
          </w:p>
        </w:tc>
        <w:tc>
          <w:tcPr>
            <w:tcW w:w="393" w:type="pct"/>
            <w:tcBorders>
              <w:top w:val="nil"/>
              <w:left w:val="single" w:sz="4" w:space="0" w:color="auto"/>
              <w:bottom w:val="nil"/>
              <w:right w:val="single" w:sz="4" w:space="0" w:color="auto"/>
            </w:tcBorders>
            <w:shd w:val="clear" w:color="auto" w:fill="0067AC"/>
            <w:vAlign w:val="center"/>
            <w:hideMark/>
          </w:tcPr>
          <w:p w14:paraId="264D91E2" w14:textId="77777777" w:rsidR="002729D6" w:rsidRPr="00BB5E6B" w:rsidRDefault="002729D6">
            <w:pPr>
              <w:jc w:val="center"/>
              <w:rPr>
                <w:rFonts w:ascii="Arial" w:hAnsi="Arial" w:cs="Arial"/>
                <w:b/>
                <w:bCs/>
                <w:color w:val="FFFFFF"/>
                <w:sz w:val="16"/>
                <w:szCs w:val="16"/>
                <w:lang w:eastAsia="en-AU"/>
              </w:rPr>
            </w:pPr>
            <w:r w:rsidRPr="00BB5E6B">
              <w:rPr>
                <w:rFonts w:ascii="Arial" w:hAnsi="Arial" w:cs="Arial"/>
                <w:b/>
                <w:bCs/>
                <w:color w:val="FFFFFF"/>
                <w:sz w:val="16"/>
                <w:szCs w:val="16"/>
                <w:lang w:eastAsia="en-AU"/>
              </w:rPr>
              <w:t>$’000</w:t>
            </w:r>
          </w:p>
        </w:tc>
        <w:tc>
          <w:tcPr>
            <w:tcW w:w="393" w:type="pct"/>
            <w:tcBorders>
              <w:top w:val="nil"/>
              <w:left w:val="single" w:sz="4" w:space="0" w:color="auto"/>
              <w:bottom w:val="nil"/>
              <w:right w:val="nil"/>
            </w:tcBorders>
            <w:shd w:val="clear" w:color="auto" w:fill="0067AC"/>
            <w:vAlign w:val="center"/>
            <w:hideMark/>
          </w:tcPr>
          <w:p w14:paraId="08E25F53" w14:textId="77777777" w:rsidR="002729D6" w:rsidRPr="00BB5E6B" w:rsidRDefault="002729D6">
            <w:pPr>
              <w:jc w:val="center"/>
              <w:rPr>
                <w:rFonts w:ascii="Arial" w:hAnsi="Arial" w:cs="Arial"/>
                <w:b/>
                <w:bCs/>
                <w:color w:val="FFFFFF"/>
                <w:sz w:val="16"/>
                <w:szCs w:val="16"/>
                <w:lang w:eastAsia="en-AU"/>
              </w:rPr>
            </w:pPr>
            <w:r w:rsidRPr="00BB5E6B">
              <w:rPr>
                <w:rFonts w:ascii="Arial" w:hAnsi="Arial" w:cs="Arial"/>
                <w:b/>
                <w:bCs/>
                <w:color w:val="FFFFFF"/>
                <w:sz w:val="16"/>
                <w:szCs w:val="16"/>
                <w:lang w:eastAsia="en-AU"/>
              </w:rPr>
              <w:t>$’000</w:t>
            </w:r>
          </w:p>
        </w:tc>
        <w:tc>
          <w:tcPr>
            <w:tcW w:w="393" w:type="pct"/>
            <w:tcBorders>
              <w:top w:val="nil"/>
              <w:left w:val="nil"/>
              <w:bottom w:val="nil"/>
              <w:right w:val="nil"/>
            </w:tcBorders>
            <w:shd w:val="clear" w:color="auto" w:fill="0067AC"/>
            <w:vAlign w:val="center"/>
            <w:hideMark/>
          </w:tcPr>
          <w:p w14:paraId="6F6FACEB" w14:textId="77777777" w:rsidR="002729D6" w:rsidRPr="00BB5E6B" w:rsidRDefault="002729D6">
            <w:pPr>
              <w:jc w:val="center"/>
              <w:rPr>
                <w:rFonts w:ascii="Arial" w:hAnsi="Arial" w:cs="Arial"/>
                <w:b/>
                <w:bCs/>
                <w:color w:val="FFFFFF"/>
                <w:sz w:val="16"/>
                <w:szCs w:val="16"/>
                <w:lang w:eastAsia="en-AU"/>
              </w:rPr>
            </w:pPr>
            <w:r w:rsidRPr="00BB5E6B">
              <w:rPr>
                <w:rFonts w:ascii="Arial" w:hAnsi="Arial" w:cs="Arial"/>
                <w:b/>
                <w:bCs/>
                <w:color w:val="FFFFFF"/>
                <w:sz w:val="16"/>
                <w:szCs w:val="16"/>
                <w:lang w:eastAsia="en-AU"/>
              </w:rPr>
              <w:t>$’000</w:t>
            </w:r>
          </w:p>
        </w:tc>
        <w:tc>
          <w:tcPr>
            <w:tcW w:w="393" w:type="pct"/>
            <w:tcBorders>
              <w:top w:val="nil"/>
              <w:left w:val="nil"/>
              <w:bottom w:val="nil"/>
              <w:right w:val="nil"/>
            </w:tcBorders>
            <w:shd w:val="clear" w:color="auto" w:fill="0067AC"/>
            <w:vAlign w:val="center"/>
            <w:hideMark/>
          </w:tcPr>
          <w:p w14:paraId="2A49B54C" w14:textId="77777777" w:rsidR="002729D6" w:rsidRPr="00BB5E6B" w:rsidRDefault="002729D6">
            <w:pPr>
              <w:jc w:val="center"/>
              <w:rPr>
                <w:rFonts w:ascii="Arial" w:hAnsi="Arial" w:cs="Arial"/>
                <w:b/>
                <w:bCs/>
                <w:color w:val="FFFFFF"/>
                <w:sz w:val="16"/>
                <w:szCs w:val="16"/>
                <w:lang w:eastAsia="en-AU"/>
              </w:rPr>
            </w:pPr>
            <w:r w:rsidRPr="00BB5E6B">
              <w:rPr>
                <w:rFonts w:ascii="Arial" w:hAnsi="Arial" w:cs="Arial"/>
                <w:b/>
                <w:bCs/>
                <w:color w:val="FFFFFF"/>
                <w:sz w:val="16"/>
                <w:szCs w:val="16"/>
                <w:lang w:eastAsia="en-AU"/>
              </w:rPr>
              <w:t>$’000</w:t>
            </w:r>
          </w:p>
        </w:tc>
        <w:tc>
          <w:tcPr>
            <w:tcW w:w="393" w:type="pct"/>
            <w:tcBorders>
              <w:top w:val="nil"/>
              <w:left w:val="nil"/>
              <w:bottom w:val="nil"/>
              <w:right w:val="single" w:sz="4" w:space="0" w:color="auto"/>
            </w:tcBorders>
            <w:shd w:val="clear" w:color="auto" w:fill="0067AC"/>
            <w:vAlign w:val="center"/>
            <w:hideMark/>
          </w:tcPr>
          <w:p w14:paraId="68BCFD3F" w14:textId="77777777" w:rsidR="002729D6" w:rsidRPr="00BB5E6B" w:rsidRDefault="002729D6">
            <w:pPr>
              <w:jc w:val="center"/>
              <w:rPr>
                <w:rFonts w:ascii="Arial" w:hAnsi="Arial" w:cs="Arial"/>
                <w:b/>
                <w:bCs/>
                <w:color w:val="FFFFFF"/>
                <w:sz w:val="16"/>
                <w:szCs w:val="16"/>
                <w:lang w:eastAsia="en-AU"/>
              </w:rPr>
            </w:pPr>
            <w:r w:rsidRPr="00BB5E6B">
              <w:rPr>
                <w:rFonts w:ascii="Arial" w:hAnsi="Arial" w:cs="Arial"/>
                <w:b/>
                <w:bCs/>
                <w:color w:val="FFFFFF"/>
                <w:sz w:val="16"/>
                <w:szCs w:val="16"/>
                <w:lang w:eastAsia="en-AU"/>
              </w:rPr>
              <w:t>$’000</w:t>
            </w:r>
          </w:p>
        </w:tc>
        <w:tc>
          <w:tcPr>
            <w:tcW w:w="393" w:type="pct"/>
            <w:tcBorders>
              <w:top w:val="nil"/>
              <w:left w:val="single" w:sz="4" w:space="0" w:color="auto"/>
              <w:bottom w:val="nil"/>
              <w:right w:val="nil"/>
            </w:tcBorders>
            <w:shd w:val="clear" w:color="auto" w:fill="0067AC"/>
            <w:vAlign w:val="center"/>
            <w:hideMark/>
          </w:tcPr>
          <w:p w14:paraId="354C5585" w14:textId="77777777" w:rsidR="002729D6" w:rsidRPr="00BB5E6B" w:rsidRDefault="002729D6">
            <w:pPr>
              <w:jc w:val="center"/>
              <w:rPr>
                <w:rFonts w:ascii="Arial" w:hAnsi="Arial" w:cs="Arial"/>
                <w:b/>
                <w:bCs/>
                <w:color w:val="FFFFFF"/>
                <w:sz w:val="16"/>
                <w:szCs w:val="16"/>
                <w:lang w:eastAsia="en-AU"/>
              </w:rPr>
            </w:pPr>
            <w:r w:rsidRPr="00BB5E6B">
              <w:rPr>
                <w:rFonts w:ascii="Arial" w:hAnsi="Arial" w:cs="Arial"/>
                <w:b/>
                <w:bCs/>
                <w:color w:val="FFFFFF"/>
                <w:sz w:val="16"/>
                <w:szCs w:val="16"/>
                <w:lang w:eastAsia="en-AU"/>
              </w:rPr>
              <w:t>$’000</w:t>
            </w:r>
          </w:p>
        </w:tc>
        <w:tc>
          <w:tcPr>
            <w:tcW w:w="393" w:type="pct"/>
            <w:tcBorders>
              <w:top w:val="nil"/>
              <w:left w:val="nil"/>
              <w:bottom w:val="nil"/>
              <w:right w:val="nil"/>
            </w:tcBorders>
            <w:shd w:val="clear" w:color="auto" w:fill="0067AC"/>
            <w:vAlign w:val="center"/>
            <w:hideMark/>
          </w:tcPr>
          <w:p w14:paraId="4C799DEA" w14:textId="77777777" w:rsidR="002729D6" w:rsidRPr="00BB5E6B" w:rsidRDefault="002729D6">
            <w:pPr>
              <w:jc w:val="center"/>
              <w:rPr>
                <w:rFonts w:ascii="Arial" w:hAnsi="Arial" w:cs="Arial"/>
                <w:b/>
                <w:bCs/>
                <w:color w:val="FFFFFF"/>
                <w:sz w:val="16"/>
                <w:szCs w:val="16"/>
                <w:lang w:eastAsia="en-AU"/>
              </w:rPr>
            </w:pPr>
            <w:r w:rsidRPr="00BB5E6B">
              <w:rPr>
                <w:rFonts w:ascii="Arial" w:hAnsi="Arial" w:cs="Arial"/>
                <w:b/>
                <w:bCs/>
                <w:color w:val="FFFFFF"/>
                <w:sz w:val="16"/>
                <w:szCs w:val="16"/>
                <w:lang w:eastAsia="en-AU"/>
              </w:rPr>
              <w:t>$’000</w:t>
            </w:r>
          </w:p>
        </w:tc>
        <w:tc>
          <w:tcPr>
            <w:tcW w:w="393" w:type="pct"/>
            <w:tcBorders>
              <w:top w:val="nil"/>
              <w:left w:val="nil"/>
              <w:bottom w:val="nil"/>
              <w:right w:val="nil"/>
            </w:tcBorders>
            <w:shd w:val="clear" w:color="auto" w:fill="0067AC"/>
            <w:vAlign w:val="center"/>
            <w:hideMark/>
          </w:tcPr>
          <w:p w14:paraId="70AC0899" w14:textId="77777777" w:rsidR="002729D6" w:rsidRPr="00BB5E6B" w:rsidRDefault="002729D6">
            <w:pPr>
              <w:jc w:val="center"/>
              <w:rPr>
                <w:rFonts w:ascii="Arial" w:hAnsi="Arial" w:cs="Arial"/>
                <w:b/>
                <w:bCs/>
                <w:color w:val="FFFFFF"/>
                <w:sz w:val="16"/>
                <w:szCs w:val="16"/>
                <w:lang w:eastAsia="en-AU"/>
              </w:rPr>
            </w:pPr>
            <w:r w:rsidRPr="00BB5E6B">
              <w:rPr>
                <w:rFonts w:ascii="Arial" w:hAnsi="Arial" w:cs="Arial"/>
                <w:b/>
                <w:bCs/>
                <w:color w:val="FFFFFF"/>
                <w:sz w:val="16"/>
                <w:szCs w:val="16"/>
                <w:lang w:eastAsia="en-AU"/>
              </w:rPr>
              <w:t>$'000</w:t>
            </w:r>
          </w:p>
        </w:tc>
        <w:tc>
          <w:tcPr>
            <w:tcW w:w="395" w:type="pct"/>
            <w:tcBorders>
              <w:top w:val="nil"/>
              <w:left w:val="nil"/>
              <w:bottom w:val="nil"/>
              <w:right w:val="single" w:sz="4" w:space="0" w:color="auto"/>
            </w:tcBorders>
            <w:shd w:val="clear" w:color="auto" w:fill="0067AC"/>
            <w:vAlign w:val="center"/>
            <w:hideMark/>
          </w:tcPr>
          <w:p w14:paraId="12D2D9AF" w14:textId="77777777" w:rsidR="002729D6" w:rsidRPr="00BB5E6B" w:rsidRDefault="002729D6">
            <w:pPr>
              <w:jc w:val="center"/>
              <w:rPr>
                <w:rFonts w:ascii="Arial" w:hAnsi="Arial" w:cs="Arial"/>
                <w:b/>
                <w:bCs/>
                <w:color w:val="FFFFFF"/>
                <w:sz w:val="16"/>
                <w:szCs w:val="16"/>
                <w:lang w:eastAsia="en-AU"/>
              </w:rPr>
            </w:pPr>
            <w:r w:rsidRPr="00BB5E6B">
              <w:rPr>
                <w:rFonts w:ascii="Arial" w:hAnsi="Arial" w:cs="Arial"/>
                <w:b/>
                <w:bCs/>
                <w:color w:val="FFFFFF"/>
                <w:sz w:val="16"/>
                <w:szCs w:val="16"/>
                <w:lang w:eastAsia="en-AU"/>
              </w:rPr>
              <w:t>$'000</w:t>
            </w:r>
          </w:p>
        </w:tc>
      </w:tr>
      <w:tr w:rsidR="002729D6" w:rsidRPr="00BB5E6B" w14:paraId="782C2460" w14:textId="77777777" w:rsidTr="00EC4060">
        <w:trPr>
          <w:trHeight w:val="260"/>
        </w:trPr>
        <w:tc>
          <w:tcPr>
            <w:tcW w:w="1463" w:type="pct"/>
            <w:tcBorders>
              <w:top w:val="nil"/>
              <w:left w:val="single" w:sz="4" w:space="0" w:color="auto"/>
              <w:bottom w:val="nil"/>
              <w:right w:val="single" w:sz="4" w:space="0" w:color="auto"/>
            </w:tcBorders>
            <w:shd w:val="clear" w:color="auto" w:fill="auto"/>
            <w:vAlign w:val="center"/>
            <w:hideMark/>
          </w:tcPr>
          <w:p w14:paraId="197B2EE1" w14:textId="77777777" w:rsidR="002729D6" w:rsidRPr="00BB5E6B" w:rsidRDefault="002729D6">
            <w:pPr>
              <w:rPr>
                <w:rFonts w:ascii="Arial" w:hAnsi="Arial" w:cs="Arial"/>
                <w:b/>
                <w:bCs/>
                <w:sz w:val="16"/>
                <w:szCs w:val="16"/>
                <w:lang w:eastAsia="en-AU"/>
              </w:rPr>
            </w:pPr>
            <w:r w:rsidRPr="00BB5E6B">
              <w:rPr>
                <w:rFonts w:ascii="Arial" w:hAnsi="Arial" w:cs="Arial"/>
                <w:b/>
                <w:bCs/>
                <w:sz w:val="16"/>
                <w:szCs w:val="16"/>
                <w:lang w:eastAsia="en-AU"/>
              </w:rPr>
              <w:t>PROPERTY</w:t>
            </w:r>
          </w:p>
        </w:tc>
        <w:tc>
          <w:tcPr>
            <w:tcW w:w="393" w:type="pct"/>
            <w:tcBorders>
              <w:top w:val="nil"/>
              <w:left w:val="single" w:sz="4" w:space="0" w:color="auto"/>
              <w:bottom w:val="nil"/>
              <w:right w:val="single" w:sz="4" w:space="0" w:color="auto"/>
            </w:tcBorders>
            <w:shd w:val="clear" w:color="auto" w:fill="auto"/>
            <w:vAlign w:val="center"/>
            <w:hideMark/>
          </w:tcPr>
          <w:p w14:paraId="25C224F6" w14:textId="77777777" w:rsidR="002729D6" w:rsidRPr="00BB5E6B" w:rsidRDefault="002729D6">
            <w:pPr>
              <w:jc w:val="right"/>
              <w:rPr>
                <w:rFonts w:ascii="Arial" w:hAnsi="Arial" w:cs="Arial"/>
                <w:b/>
                <w:bCs/>
                <w:sz w:val="16"/>
                <w:szCs w:val="16"/>
                <w:lang w:eastAsia="en-AU"/>
              </w:rPr>
            </w:pPr>
          </w:p>
        </w:tc>
        <w:tc>
          <w:tcPr>
            <w:tcW w:w="393" w:type="pct"/>
            <w:tcBorders>
              <w:top w:val="nil"/>
              <w:left w:val="single" w:sz="4" w:space="0" w:color="auto"/>
              <w:bottom w:val="nil"/>
              <w:right w:val="nil"/>
            </w:tcBorders>
            <w:shd w:val="clear" w:color="auto" w:fill="auto"/>
            <w:vAlign w:val="center"/>
            <w:hideMark/>
          </w:tcPr>
          <w:p w14:paraId="2410C630" w14:textId="77777777" w:rsidR="002729D6" w:rsidRPr="00BB5E6B" w:rsidRDefault="002729D6">
            <w:pPr>
              <w:jc w:val="right"/>
              <w:rPr>
                <w:rFonts w:ascii="Arial" w:hAnsi="Arial" w:cs="Arial"/>
                <w:sz w:val="20"/>
                <w:lang w:eastAsia="en-AU"/>
              </w:rPr>
            </w:pPr>
          </w:p>
        </w:tc>
        <w:tc>
          <w:tcPr>
            <w:tcW w:w="393" w:type="pct"/>
            <w:tcBorders>
              <w:top w:val="nil"/>
              <w:left w:val="nil"/>
              <w:bottom w:val="nil"/>
              <w:right w:val="nil"/>
            </w:tcBorders>
            <w:shd w:val="clear" w:color="auto" w:fill="auto"/>
            <w:vAlign w:val="center"/>
            <w:hideMark/>
          </w:tcPr>
          <w:p w14:paraId="328FEA97" w14:textId="77777777" w:rsidR="002729D6" w:rsidRPr="00BB5E6B" w:rsidRDefault="002729D6">
            <w:pPr>
              <w:jc w:val="right"/>
              <w:rPr>
                <w:rFonts w:ascii="Arial" w:hAnsi="Arial" w:cs="Arial"/>
                <w:sz w:val="20"/>
                <w:lang w:eastAsia="en-AU"/>
              </w:rPr>
            </w:pPr>
          </w:p>
        </w:tc>
        <w:tc>
          <w:tcPr>
            <w:tcW w:w="393" w:type="pct"/>
            <w:tcBorders>
              <w:top w:val="nil"/>
              <w:left w:val="nil"/>
              <w:bottom w:val="nil"/>
              <w:right w:val="nil"/>
            </w:tcBorders>
            <w:shd w:val="clear" w:color="auto" w:fill="auto"/>
            <w:vAlign w:val="center"/>
            <w:hideMark/>
          </w:tcPr>
          <w:p w14:paraId="562783D0" w14:textId="77777777" w:rsidR="002729D6" w:rsidRPr="00BB5E6B" w:rsidRDefault="002729D6">
            <w:pPr>
              <w:jc w:val="right"/>
              <w:rPr>
                <w:rFonts w:ascii="Arial" w:hAnsi="Arial" w:cs="Arial"/>
                <w:sz w:val="20"/>
                <w:lang w:eastAsia="en-AU"/>
              </w:rPr>
            </w:pPr>
          </w:p>
        </w:tc>
        <w:tc>
          <w:tcPr>
            <w:tcW w:w="393" w:type="pct"/>
            <w:tcBorders>
              <w:top w:val="nil"/>
              <w:left w:val="nil"/>
              <w:bottom w:val="nil"/>
              <w:right w:val="single" w:sz="4" w:space="0" w:color="auto"/>
            </w:tcBorders>
            <w:shd w:val="clear" w:color="auto" w:fill="auto"/>
            <w:vAlign w:val="center"/>
            <w:hideMark/>
          </w:tcPr>
          <w:p w14:paraId="44F89E0D" w14:textId="77777777" w:rsidR="002729D6" w:rsidRPr="00BB5E6B" w:rsidRDefault="002729D6">
            <w:pPr>
              <w:jc w:val="right"/>
              <w:rPr>
                <w:rFonts w:ascii="Arial" w:hAnsi="Arial" w:cs="Arial"/>
                <w:sz w:val="20"/>
                <w:lang w:eastAsia="en-AU"/>
              </w:rPr>
            </w:pPr>
          </w:p>
        </w:tc>
        <w:tc>
          <w:tcPr>
            <w:tcW w:w="393" w:type="pct"/>
            <w:tcBorders>
              <w:top w:val="nil"/>
              <w:left w:val="single" w:sz="4" w:space="0" w:color="auto"/>
              <w:bottom w:val="nil"/>
              <w:right w:val="nil"/>
            </w:tcBorders>
            <w:shd w:val="clear" w:color="auto" w:fill="auto"/>
            <w:vAlign w:val="center"/>
            <w:hideMark/>
          </w:tcPr>
          <w:p w14:paraId="10D42A3F" w14:textId="77777777" w:rsidR="002729D6" w:rsidRPr="00BB5E6B" w:rsidRDefault="002729D6">
            <w:pPr>
              <w:jc w:val="right"/>
              <w:rPr>
                <w:rFonts w:ascii="Arial" w:hAnsi="Arial" w:cs="Arial"/>
                <w:sz w:val="20"/>
                <w:lang w:eastAsia="en-AU"/>
              </w:rPr>
            </w:pPr>
          </w:p>
        </w:tc>
        <w:tc>
          <w:tcPr>
            <w:tcW w:w="393" w:type="pct"/>
            <w:tcBorders>
              <w:top w:val="nil"/>
              <w:left w:val="nil"/>
              <w:bottom w:val="nil"/>
              <w:right w:val="nil"/>
            </w:tcBorders>
            <w:shd w:val="clear" w:color="auto" w:fill="auto"/>
            <w:vAlign w:val="center"/>
            <w:hideMark/>
          </w:tcPr>
          <w:p w14:paraId="36657E57" w14:textId="77777777" w:rsidR="002729D6" w:rsidRPr="00BB5E6B" w:rsidRDefault="002729D6">
            <w:pPr>
              <w:jc w:val="right"/>
              <w:rPr>
                <w:rFonts w:ascii="Arial" w:hAnsi="Arial" w:cs="Arial"/>
                <w:sz w:val="20"/>
                <w:lang w:eastAsia="en-AU"/>
              </w:rPr>
            </w:pPr>
          </w:p>
        </w:tc>
        <w:tc>
          <w:tcPr>
            <w:tcW w:w="393" w:type="pct"/>
            <w:tcBorders>
              <w:top w:val="nil"/>
              <w:left w:val="nil"/>
              <w:bottom w:val="nil"/>
              <w:right w:val="nil"/>
            </w:tcBorders>
            <w:shd w:val="clear" w:color="auto" w:fill="auto"/>
            <w:vAlign w:val="center"/>
            <w:hideMark/>
          </w:tcPr>
          <w:p w14:paraId="6EACA612" w14:textId="77777777" w:rsidR="002729D6" w:rsidRPr="00BB5E6B" w:rsidRDefault="002729D6">
            <w:pPr>
              <w:jc w:val="right"/>
              <w:rPr>
                <w:rFonts w:ascii="Arial" w:hAnsi="Arial" w:cs="Arial"/>
                <w:sz w:val="20"/>
                <w:lang w:eastAsia="en-AU"/>
              </w:rPr>
            </w:pPr>
          </w:p>
        </w:tc>
        <w:tc>
          <w:tcPr>
            <w:tcW w:w="395" w:type="pct"/>
            <w:tcBorders>
              <w:top w:val="nil"/>
              <w:left w:val="nil"/>
              <w:bottom w:val="nil"/>
              <w:right w:val="single" w:sz="4" w:space="0" w:color="auto"/>
            </w:tcBorders>
            <w:shd w:val="clear" w:color="auto" w:fill="auto"/>
            <w:vAlign w:val="center"/>
            <w:hideMark/>
          </w:tcPr>
          <w:p w14:paraId="706BF1E7" w14:textId="77777777" w:rsidR="002729D6" w:rsidRPr="00BB5E6B" w:rsidRDefault="002729D6">
            <w:pPr>
              <w:jc w:val="right"/>
              <w:rPr>
                <w:rFonts w:ascii="Arial" w:hAnsi="Arial" w:cs="Arial"/>
                <w:sz w:val="20"/>
                <w:lang w:eastAsia="en-AU"/>
              </w:rPr>
            </w:pPr>
          </w:p>
        </w:tc>
      </w:tr>
      <w:tr w:rsidR="002729D6" w:rsidRPr="00BB5E6B" w14:paraId="272A1E4D" w14:textId="77777777" w:rsidTr="00EC4060">
        <w:trPr>
          <w:trHeight w:val="250"/>
        </w:trPr>
        <w:tc>
          <w:tcPr>
            <w:tcW w:w="1463" w:type="pct"/>
            <w:tcBorders>
              <w:top w:val="nil"/>
              <w:left w:val="single" w:sz="4" w:space="0" w:color="auto"/>
              <w:bottom w:val="nil"/>
              <w:right w:val="single" w:sz="4" w:space="0" w:color="auto"/>
            </w:tcBorders>
            <w:shd w:val="clear" w:color="auto" w:fill="auto"/>
            <w:vAlign w:val="center"/>
            <w:hideMark/>
          </w:tcPr>
          <w:p w14:paraId="507C61A6" w14:textId="77777777" w:rsidR="002729D6" w:rsidRPr="00BB5E6B" w:rsidRDefault="002729D6">
            <w:pPr>
              <w:rPr>
                <w:rFonts w:ascii="Arial" w:hAnsi="Arial" w:cs="Arial"/>
                <w:b/>
                <w:bCs/>
                <w:sz w:val="16"/>
                <w:szCs w:val="16"/>
                <w:lang w:eastAsia="en-AU"/>
              </w:rPr>
            </w:pPr>
            <w:r w:rsidRPr="00BB5E6B">
              <w:rPr>
                <w:rFonts w:ascii="Arial" w:hAnsi="Arial" w:cs="Arial"/>
                <w:b/>
                <w:bCs/>
                <w:sz w:val="16"/>
                <w:szCs w:val="16"/>
                <w:lang w:eastAsia="en-AU"/>
              </w:rPr>
              <w:t>Buildings</w:t>
            </w:r>
          </w:p>
        </w:tc>
        <w:tc>
          <w:tcPr>
            <w:tcW w:w="393" w:type="pct"/>
            <w:tcBorders>
              <w:top w:val="nil"/>
              <w:left w:val="single" w:sz="4" w:space="0" w:color="auto"/>
              <w:bottom w:val="nil"/>
              <w:right w:val="single" w:sz="4" w:space="0" w:color="auto"/>
            </w:tcBorders>
            <w:shd w:val="clear" w:color="auto" w:fill="auto"/>
            <w:vAlign w:val="center"/>
            <w:hideMark/>
          </w:tcPr>
          <w:p w14:paraId="4EBAF100" w14:textId="77777777" w:rsidR="002729D6" w:rsidRPr="00BB5E6B" w:rsidRDefault="002729D6">
            <w:pPr>
              <w:jc w:val="right"/>
              <w:rPr>
                <w:rFonts w:ascii="Arial" w:hAnsi="Arial" w:cs="Arial"/>
                <w:b/>
                <w:bCs/>
                <w:sz w:val="16"/>
                <w:szCs w:val="16"/>
                <w:lang w:eastAsia="en-AU"/>
              </w:rPr>
            </w:pPr>
          </w:p>
        </w:tc>
        <w:tc>
          <w:tcPr>
            <w:tcW w:w="393" w:type="pct"/>
            <w:tcBorders>
              <w:top w:val="nil"/>
              <w:left w:val="single" w:sz="4" w:space="0" w:color="auto"/>
              <w:bottom w:val="nil"/>
              <w:right w:val="nil"/>
            </w:tcBorders>
            <w:shd w:val="clear" w:color="auto" w:fill="auto"/>
            <w:vAlign w:val="center"/>
            <w:hideMark/>
          </w:tcPr>
          <w:p w14:paraId="74BC62B7" w14:textId="77777777" w:rsidR="002729D6" w:rsidRPr="00BB5E6B" w:rsidRDefault="002729D6">
            <w:pPr>
              <w:jc w:val="right"/>
              <w:rPr>
                <w:rFonts w:ascii="Arial" w:hAnsi="Arial" w:cs="Arial"/>
                <w:sz w:val="20"/>
                <w:lang w:eastAsia="en-AU"/>
              </w:rPr>
            </w:pPr>
          </w:p>
        </w:tc>
        <w:tc>
          <w:tcPr>
            <w:tcW w:w="393" w:type="pct"/>
            <w:tcBorders>
              <w:top w:val="nil"/>
              <w:left w:val="nil"/>
              <w:bottom w:val="nil"/>
              <w:right w:val="nil"/>
            </w:tcBorders>
            <w:shd w:val="clear" w:color="auto" w:fill="auto"/>
            <w:vAlign w:val="center"/>
            <w:hideMark/>
          </w:tcPr>
          <w:p w14:paraId="7A23FEE3" w14:textId="77777777" w:rsidR="002729D6" w:rsidRPr="00BB5E6B" w:rsidRDefault="002729D6">
            <w:pPr>
              <w:jc w:val="right"/>
              <w:rPr>
                <w:rFonts w:ascii="Arial" w:hAnsi="Arial" w:cs="Arial"/>
                <w:sz w:val="20"/>
                <w:lang w:eastAsia="en-AU"/>
              </w:rPr>
            </w:pPr>
          </w:p>
        </w:tc>
        <w:tc>
          <w:tcPr>
            <w:tcW w:w="393" w:type="pct"/>
            <w:tcBorders>
              <w:top w:val="nil"/>
              <w:left w:val="nil"/>
              <w:bottom w:val="nil"/>
              <w:right w:val="nil"/>
            </w:tcBorders>
            <w:shd w:val="clear" w:color="auto" w:fill="auto"/>
            <w:vAlign w:val="center"/>
            <w:hideMark/>
          </w:tcPr>
          <w:p w14:paraId="51F646C5" w14:textId="77777777" w:rsidR="002729D6" w:rsidRPr="00BB5E6B" w:rsidRDefault="002729D6">
            <w:pPr>
              <w:jc w:val="right"/>
              <w:rPr>
                <w:rFonts w:ascii="Arial" w:hAnsi="Arial" w:cs="Arial"/>
                <w:sz w:val="20"/>
                <w:lang w:eastAsia="en-AU"/>
              </w:rPr>
            </w:pPr>
          </w:p>
        </w:tc>
        <w:tc>
          <w:tcPr>
            <w:tcW w:w="393" w:type="pct"/>
            <w:tcBorders>
              <w:top w:val="nil"/>
              <w:left w:val="nil"/>
              <w:bottom w:val="nil"/>
              <w:right w:val="single" w:sz="4" w:space="0" w:color="auto"/>
            </w:tcBorders>
            <w:shd w:val="clear" w:color="auto" w:fill="auto"/>
            <w:vAlign w:val="center"/>
            <w:hideMark/>
          </w:tcPr>
          <w:p w14:paraId="7005DA97" w14:textId="77777777" w:rsidR="002729D6" w:rsidRPr="00BB5E6B" w:rsidRDefault="002729D6">
            <w:pPr>
              <w:jc w:val="right"/>
              <w:rPr>
                <w:rFonts w:ascii="Arial" w:hAnsi="Arial" w:cs="Arial"/>
                <w:sz w:val="20"/>
                <w:lang w:eastAsia="en-AU"/>
              </w:rPr>
            </w:pPr>
          </w:p>
        </w:tc>
        <w:tc>
          <w:tcPr>
            <w:tcW w:w="393" w:type="pct"/>
            <w:tcBorders>
              <w:top w:val="nil"/>
              <w:left w:val="single" w:sz="4" w:space="0" w:color="auto"/>
              <w:bottom w:val="nil"/>
              <w:right w:val="nil"/>
            </w:tcBorders>
            <w:shd w:val="clear" w:color="auto" w:fill="auto"/>
            <w:vAlign w:val="center"/>
            <w:hideMark/>
          </w:tcPr>
          <w:p w14:paraId="2B9FC9B1" w14:textId="77777777" w:rsidR="002729D6" w:rsidRPr="00BB5E6B" w:rsidRDefault="002729D6">
            <w:pPr>
              <w:jc w:val="right"/>
              <w:rPr>
                <w:rFonts w:ascii="Arial" w:hAnsi="Arial" w:cs="Arial"/>
                <w:sz w:val="20"/>
                <w:lang w:eastAsia="en-AU"/>
              </w:rPr>
            </w:pPr>
          </w:p>
        </w:tc>
        <w:tc>
          <w:tcPr>
            <w:tcW w:w="393" w:type="pct"/>
            <w:tcBorders>
              <w:top w:val="nil"/>
              <w:left w:val="nil"/>
              <w:bottom w:val="nil"/>
              <w:right w:val="nil"/>
            </w:tcBorders>
            <w:shd w:val="clear" w:color="auto" w:fill="auto"/>
            <w:vAlign w:val="center"/>
            <w:hideMark/>
          </w:tcPr>
          <w:p w14:paraId="2C096870" w14:textId="77777777" w:rsidR="002729D6" w:rsidRPr="00BB5E6B" w:rsidRDefault="002729D6">
            <w:pPr>
              <w:jc w:val="right"/>
              <w:rPr>
                <w:rFonts w:ascii="Arial" w:hAnsi="Arial" w:cs="Arial"/>
                <w:sz w:val="20"/>
                <w:lang w:eastAsia="en-AU"/>
              </w:rPr>
            </w:pPr>
          </w:p>
        </w:tc>
        <w:tc>
          <w:tcPr>
            <w:tcW w:w="393" w:type="pct"/>
            <w:tcBorders>
              <w:top w:val="nil"/>
              <w:left w:val="nil"/>
              <w:bottom w:val="nil"/>
              <w:right w:val="nil"/>
            </w:tcBorders>
            <w:shd w:val="clear" w:color="auto" w:fill="auto"/>
            <w:vAlign w:val="center"/>
            <w:hideMark/>
          </w:tcPr>
          <w:p w14:paraId="7FF8620E" w14:textId="77777777" w:rsidR="002729D6" w:rsidRPr="00BB5E6B" w:rsidRDefault="002729D6">
            <w:pPr>
              <w:jc w:val="right"/>
              <w:rPr>
                <w:rFonts w:ascii="Arial" w:hAnsi="Arial" w:cs="Arial"/>
                <w:sz w:val="20"/>
                <w:lang w:eastAsia="en-AU"/>
              </w:rPr>
            </w:pPr>
          </w:p>
        </w:tc>
        <w:tc>
          <w:tcPr>
            <w:tcW w:w="395" w:type="pct"/>
            <w:tcBorders>
              <w:top w:val="nil"/>
              <w:left w:val="nil"/>
              <w:bottom w:val="nil"/>
              <w:right w:val="single" w:sz="4" w:space="0" w:color="auto"/>
            </w:tcBorders>
            <w:shd w:val="clear" w:color="auto" w:fill="auto"/>
            <w:vAlign w:val="center"/>
            <w:hideMark/>
          </w:tcPr>
          <w:p w14:paraId="76D6BD53" w14:textId="77777777" w:rsidR="002729D6" w:rsidRPr="00BB5E6B" w:rsidRDefault="002729D6">
            <w:pPr>
              <w:jc w:val="right"/>
              <w:rPr>
                <w:rFonts w:ascii="Arial" w:hAnsi="Arial" w:cs="Arial"/>
                <w:sz w:val="20"/>
                <w:lang w:eastAsia="en-AU"/>
              </w:rPr>
            </w:pPr>
          </w:p>
        </w:tc>
      </w:tr>
      <w:tr w:rsidR="002729D6" w:rsidRPr="00BB5E6B" w14:paraId="1AC63BF3" w14:textId="77777777" w:rsidTr="00EC4060">
        <w:trPr>
          <w:trHeight w:val="250"/>
        </w:trPr>
        <w:tc>
          <w:tcPr>
            <w:tcW w:w="1463" w:type="pct"/>
            <w:tcBorders>
              <w:top w:val="nil"/>
              <w:left w:val="single" w:sz="4" w:space="0" w:color="auto"/>
              <w:bottom w:val="nil"/>
              <w:right w:val="single" w:sz="4" w:space="0" w:color="auto"/>
            </w:tcBorders>
            <w:shd w:val="clear" w:color="auto" w:fill="auto"/>
            <w:vAlign w:val="center"/>
            <w:hideMark/>
          </w:tcPr>
          <w:p w14:paraId="15D94146" w14:textId="77777777" w:rsidR="002729D6" w:rsidRPr="00BB5E6B" w:rsidRDefault="002729D6">
            <w:pPr>
              <w:rPr>
                <w:rFonts w:ascii="Arial" w:hAnsi="Arial" w:cs="Arial"/>
                <w:sz w:val="16"/>
                <w:szCs w:val="16"/>
                <w:lang w:eastAsia="en-AU"/>
              </w:rPr>
            </w:pPr>
            <w:r w:rsidRPr="00BB5E6B">
              <w:rPr>
                <w:rFonts w:ascii="Arial" w:hAnsi="Arial" w:cs="Arial"/>
                <w:sz w:val="16"/>
                <w:szCs w:val="16"/>
                <w:lang w:eastAsia="en-AU"/>
              </w:rPr>
              <w:t>Carbon Management Improvement Upgrades</w:t>
            </w:r>
          </w:p>
        </w:tc>
        <w:tc>
          <w:tcPr>
            <w:tcW w:w="393" w:type="pct"/>
            <w:tcBorders>
              <w:top w:val="nil"/>
              <w:left w:val="single" w:sz="4" w:space="0" w:color="auto"/>
              <w:bottom w:val="nil"/>
              <w:right w:val="single" w:sz="4" w:space="0" w:color="auto"/>
            </w:tcBorders>
            <w:shd w:val="clear" w:color="auto" w:fill="auto"/>
            <w:vAlign w:val="center"/>
            <w:hideMark/>
          </w:tcPr>
          <w:p w14:paraId="4AA9D0FA" w14:textId="77777777" w:rsidR="002729D6" w:rsidRPr="00BB5E6B" w:rsidRDefault="002729D6">
            <w:pPr>
              <w:jc w:val="right"/>
              <w:rPr>
                <w:rFonts w:ascii="Arial" w:hAnsi="Arial" w:cs="Arial"/>
                <w:b/>
                <w:bCs/>
                <w:sz w:val="16"/>
                <w:szCs w:val="16"/>
                <w:lang w:eastAsia="en-AU"/>
              </w:rPr>
            </w:pPr>
            <w:r w:rsidRPr="00BB5E6B">
              <w:rPr>
                <w:rFonts w:ascii="Arial" w:hAnsi="Arial" w:cs="Arial"/>
                <w:b/>
                <w:bCs/>
                <w:sz w:val="16"/>
                <w:szCs w:val="16"/>
                <w:lang w:eastAsia="en-AU"/>
              </w:rPr>
              <w:t>48</w:t>
            </w:r>
          </w:p>
        </w:tc>
        <w:tc>
          <w:tcPr>
            <w:tcW w:w="393" w:type="pct"/>
            <w:tcBorders>
              <w:top w:val="nil"/>
              <w:left w:val="single" w:sz="4" w:space="0" w:color="auto"/>
              <w:bottom w:val="nil"/>
              <w:right w:val="nil"/>
            </w:tcBorders>
            <w:shd w:val="clear" w:color="auto" w:fill="auto"/>
            <w:vAlign w:val="center"/>
            <w:hideMark/>
          </w:tcPr>
          <w:p w14:paraId="6FC2E9A6" w14:textId="77777777" w:rsidR="002729D6" w:rsidRPr="00BB5E6B" w:rsidRDefault="002729D6">
            <w:pPr>
              <w:jc w:val="right"/>
              <w:rPr>
                <w:rFonts w:ascii="Arial" w:hAnsi="Arial" w:cs="Arial"/>
                <w:sz w:val="16"/>
                <w:szCs w:val="16"/>
                <w:lang w:eastAsia="en-AU"/>
              </w:rPr>
            </w:pPr>
            <w:r w:rsidRPr="00BB5E6B">
              <w:rPr>
                <w:rFonts w:ascii="Arial" w:hAnsi="Arial" w:cs="Arial"/>
                <w:sz w:val="16"/>
                <w:szCs w:val="16"/>
                <w:lang w:eastAsia="en-AU"/>
              </w:rPr>
              <w:t>-</w:t>
            </w:r>
          </w:p>
        </w:tc>
        <w:tc>
          <w:tcPr>
            <w:tcW w:w="393" w:type="pct"/>
            <w:tcBorders>
              <w:top w:val="nil"/>
              <w:left w:val="nil"/>
              <w:bottom w:val="nil"/>
              <w:right w:val="nil"/>
            </w:tcBorders>
            <w:shd w:val="clear" w:color="auto" w:fill="auto"/>
            <w:vAlign w:val="center"/>
            <w:hideMark/>
          </w:tcPr>
          <w:p w14:paraId="238A758D" w14:textId="77777777" w:rsidR="002729D6" w:rsidRPr="00BB5E6B" w:rsidRDefault="002729D6">
            <w:pPr>
              <w:jc w:val="right"/>
              <w:rPr>
                <w:rFonts w:ascii="Arial" w:hAnsi="Arial" w:cs="Arial"/>
                <w:sz w:val="16"/>
                <w:szCs w:val="16"/>
                <w:lang w:eastAsia="en-AU"/>
              </w:rPr>
            </w:pPr>
            <w:r w:rsidRPr="00BB5E6B">
              <w:rPr>
                <w:rFonts w:ascii="Arial" w:hAnsi="Arial" w:cs="Arial"/>
                <w:sz w:val="16"/>
                <w:szCs w:val="16"/>
                <w:lang w:eastAsia="en-AU"/>
              </w:rPr>
              <w:t>-</w:t>
            </w:r>
          </w:p>
        </w:tc>
        <w:tc>
          <w:tcPr>
            <w:tcW w:w="393" w:type="pct"/>
            <w:tcBorders>
              <w:top w:val="nil"/>
              <w:left w:val="nil"/>
              <w:bottom w:val="nil"/>
              <w:right w:val="nil"/>
            </w:tcBorders>
            <w:shd w:val="clear" w:color="auto" w:fill="auto"/>
            <w:vAlign w:val="center"/>
            <w:hideMark/>
          </w:tcPr>
          <w:p w14:paraId="11CC5999" w14:textId="77777777" w:rsidR="002729D6" w:rsidRPr="00BB5E6B" w:rsidRDefault="002729D6">
            <w:pPr>
              <w:jc w:val="right"/>
              <w:rPr>
                <w:rFonts w:ascii="Arial" w:hAnsi="Arial" w:cs="Arial"/>
                <w:sz w:val="16"/>
                <w:szCs w:val="16"/>
                <w:lang w:eastAsia="en-AU"/>
              </w:rPr>
            </w:pPr>
            <w:r w:rsidRPr="00BB5E6B">
              <w:rPr>
                <w:rFonts w:ascii="Arial" w:hAnsi="Arial" w:cs="Arial"/>
                <w:sz w:val="16"/>
                <w:szCs w:val="16"/>
                <w:lang w:eastAsia="en-AU"/>
              </w:rPr>
              <w:t>48</w:t>
            </w:r>
          </w:p>
        </w:tc>
        <w:tc>
          <w:tcPr>
            <w:tcW w:w="393" w:type="pct"/>
            <w:tcBorders>
              <w:top w:val="nil"/>
              <w:left w:val="nil"/>
              <w:bottom w:val="nil"/>
              <w:right w:val="single" w:sz="4" w:space="0" w:color="auto"/>
            </w:tcBorders>
            <w:shd w:val="clear" w:color="auto" w:fill="auto"/>
            <w:vAlign w:val="center"/>
            <w:hideMark/>
          </w:tcPr>
          <w:p w14:paraId="6795FEF9" w14:textId="77777777" w:rsidR="002729D6" w:rsidRPr="00BB5E6B" w:rsidRDefault="002729D6">
            <w:pPr>
              <w:jc w:val="right"/>
              <w:rPr>
                <w:rFonts w:ascii="Arial" w:hAnsi="Arial" w:cs="Arial"/>
                <w:sz w:val="16"/>
                <w:szCs w:val="16"/>
                <w:lang w:eastAsia="en-AU"/>
              </w:rPr>
            </w:pPr>
            <w:r w:rsidRPr="00BB5E6B">
              <w:rPr>
                <w:rFonts w:ascii="Arial" w:hAnsi="Arial" w:cs="Arial"/>
                <w:sz w:val="16"/>
                <w:szCs w:val="16"/>
                <w:lang w:eastAsia="en-AU"/>
              </w:rPr>
              <w:t>-</w:t>
            </w:r>
          </w:p>
        </w:tc>
        <w:tc>
          <w:tcPr>
            <w:tcW w:w="393" w:type="pct"/>
            <w:tcBorders>
              <w:top w:val="nil"/>
              <w:left w:val="single" w:sz="4" w:space="0" w:color="auto"/>
              <w:bottom w:val="nil"/>
              <w:right w:val="nil"/>
            </w:tcBorders>
            <w:shd w:val="clear" w:color="auto" w:fill="auto"/>
            <w:vAlign w:val="center"/>
            <w:hideMark/>
          </w:tcPr>
          <w:p w14:paraId="00637FBC" w14:textId="77777777" w:rsidR="002729D6" w:rsidRPr="00BB5E6B" w:rsidRDefault="002729D6">
            <w:pPr>
              <w:jc w:val="right"/>
              <w:rPr>
                <w:rFonts w:ascii="Arial" w:hAnsi="Arial" w:cs="Arial"/>
                <w:sz w:val="16"/>
                <w:szCs w:val="16"/>
                <w:lang w:eastAsia="en-AU"/>
              </w:rPr>
            </w:pPr>
            <w:r w:rsidRPr="00BB5E6B">
              <w:rPr>
                <w:rFonts w:ascii="Arial" w:hAnsi="Arial" w:cs="Arial"/>
                <w:sz w:val="16"/>
                <w:szCs w:val="16"/>
                <w:lang w:eastAsia="en-AU"/>
              </w:rPr>
              <w:t>-</w:t>
            </w:r>
          </w:p>
        </w:tc>
        <w:tc>
          <w:tcPr>
            <w:tcW w:w="393" w:type="pct"/>
            <w:tcBorders>
              <w:top w:val="nil"/>
              <w:left w:val="nil"/>
              <w:bottom w:val="nil"/>
              <w:right w:val="nil"/>
            </w:tcBorders>
            <w:shd w:val="clear" w:color="auto" w:fill="auto"/>
            <w:vAlign w:val="center"/>
            <w:hideMark/>
          </w:tcPr>
          <w:p w14:paraId="04280AA5" w14:textId="77777777" w:rsidR="002729D6" w:rsidRPr="00BB5E6B" w:rsidRDefault="002729D6">
            <w:pPr>
              <w:jc w:val="right"/>
              <w:rPr>
                <w:rFonts w:ascii="Arial" w:hAnsi="Arial" w:cs="Arial"/>
                <w:sz w:val="16"/>
                <w:szCs w:val="16"/>
                <w:lang w:eastAsia="en-AU"/>
              </w:rPr>
            </w:pPr>
            <w:r w:rsidRPr="00BB5E6B">
              <w:rPr>
                <w:rFonts w:ascii="Arial" w:hAnsi="Arial" w:cs="Arial"/>
                <w:sz w:val="16"/>
                <w:szCs w:val="16"/>
                <w:lang w:eastAsia="en-AU"/>
              </w:rPr>
              <w:t>-</w:t>
            </w:r>
          </w:p>
        </w:tc>
        <w:tc>
          <w:tcPr>
            <w:tcW w:w="393" w:type="pct"/>
            <w:tcBorders>
              <w:top w:val="nil"/>
              <w:left w:val="nil"/>
              <w:bottom w:val="nil"/>
              <w:right w:val="nil"/>
            </w:tcBorders>
            <w:shd w:val="clear" w:color="auto" w:fill="auto"/>
            <w:vAlign w:val="center"/>
            <w:hideMark/>
          </w:tcPr>
          <w:p w14:paraId="0F2D0A07" w14:textId="77777777" w:rsidR="002729D6" w:rsidRPr="00BB5E6B" w:rsidRDefault="002729D6">
            <w:pPr>
              <w:jc w:val="right"/>
              <w:rPr>
                <w:rFonts w:ascii="Arial" w:hAnsi="Arial" w:cs="Arial"/>
                <w:sz w:val="16"/>
                <w:szCs w:val="16"/>
                <w:lang w:eastAsia="en-AU"/>
              </w:rPr>
            </w:pPr>
            <w:r w:rsidRPr="00BB5E6B">
              <w:rPr>
                <w:rFonts w:ascii="Arial" w:hAnsi="Arial" w:cs="Arial"/>
                <w:sz w:val="16"/>
                <w:szCs w:val="16"/>
                <w:lang w:eastAsia="en-AU"/>
              </w:rPr>
              <w:t>48</w:t>
            </w:r>
          </w:p>
        </w:tc>
        <w:tc>
          <w:tcPr>
            <w:tcW w:w="395" w:type="pct"/>
            <w:tcBorders>
              <w:top w:val="nil"/>
              <w:left w:val="nil"/>
              <w:bottom w:val="nil"/>
              <w:right w:val="single" w:sz="4" w:space="0" w:color="auto"/>
            </w:tcBorders>
            <w:shd w:val="clear" w:color="auto" w:fill="auto"/>
            <w:vAlign w:val="center"/>
            <w:hideMark/>
          </w:tcPr>
          <w:p w14:paraId="4DE6653A" w14:textId="77777777" w:rsidR="002729D6" w:rsidRPr="00BB5E6B" w:rsidRDefault="002729D6">
            <w:pPr>
              <w:jc w:val="right"/>
              <w:rPr>
                <w:rFonts w:ascii="Arial" w:hAnsi="Arial" w:cs="Arial"/>
                <w:sz w:val="16"/>
                <w:szCs w:val="16"/>
                <w:lang w:eastAsia="en-AU"/>
              </w:rPr>
            </w:pPr>
            <w:r w:rsidRPr="00BB5E6B">
              <w:rPr>
                <w:rFonts w:ascii="Arial" w:hAnsi="Arial" w:cs="Arial"/>
                <w:sz w:val="16"/>
                <w:szCs w:val="16"/>
                <w:lang w:eastAsia="en-AU"/>
              </w:rPr>
              <w:t>-</w:t>
            </w:r>
          </w:p>
        </w:tc>
      </w:tr>
      <w:tr w:rsidR="002729D6" w:rsidRPr="00BB5E6B" w14:paraId="09AC5330" w14:textId="77777777" w:rsidTr="00EC4060">
        <w:trPr>
          <w:trHeight w:val="250"/>
        </w:trPr>
        <w:tc>
          <w:tcPr>
            <w:tcW w:w="1463" w:type="pct"/>
            <w:tcBorders>
              <w:top w:val="nil"/>
              <w:left w:val="single" w:sz="4" w:space="0" w:color="auto"/>
              <w:bottom w:val="nil"/>
              <w:right w:val="single" w:sz="4" w:space="0" w:color="auto"/>
            </w:tcBorders>
            <w:shd w:val="clear" w:color="auto" w:fill="auto"/>
            <w:vAlign w:val="center"/>
            <w:hideMark/>
          </w:tcPr>
          <w:p w14:paraId="41F69B37" w14:textId="77777777" w:rsidR="002729D6" w:rsidRPr="00BB5E6B" w:rsidRDefault="002729D6">
            <w:pPr>
              <w:rPr>
                <w:rFonts w:ascii="Arial" w:hAnsi="Arial" w:cs="Arial"/>
                <w:sz w:val="16"/>
                <w:szCs w:val="16"/>
                <w:lang w:eastAsia="en-AU"/>
              </w:rPr>
            </w:pPr>
            <w:r w:rsidRPr="00BB5E6B">
              <w:rPr>
                <w:rFonts w:ascii="Arial" w:hAnsi="Arial" w:cs="Arial"/>
                <w:sz w:val="16"/>
                <w:szCs w:val="16"/>
                <w:lang w:eastAsia="en-AU"/>
              </w:rPr>
              <w:t>Community Sports Pavilion, Mount Evelyn</w:t>
            </w:r>
          </w:p>
        </w:tc>
        <w:tc>
          <w:tcPr>
            <w:tcW w:w="393" w:type="pct"/>
            <w:tcBorders>
              <w:top w:val="nil"/>
              <w:left w:val="single" w:sz="4" w:space="0" w:color="auto"/>
              <w:bottom w:val="nil"/>
              <w:right w:val="single" w:sz="4" w:space="0" w:color="auto"/>
            </w:tcBorders>
            <w:shd w:val="clear" w:color="auto" w:fill="auto"/>
            <w:vAlign w:val="center"/>
            <w:hideMark/>
          </w:tcPr>
          <w:p w14:paraId="2CAD60D4" w14:textId="77777777" w:rsidR="002729D6" w:rsidRPr="00BB5E6B" w:rsidRDefault="002729D6">
            <w:pPr>
              <w:jc w:val="right"/>
              <w:rPr>
                <w:rFonts w:ascii="Arial" w:hAnsi="Arial" w:cs="Arial"/>
                <w:b/>
                <w:bCs/>
                <w:sz w:val="16"/>
                <w:szCs w:val="16"/>
                <w:lang w:eastAsia="en-AU"/>
              </w:rPr>
            </w:pPr>
            <w:r w:rsidRPr="00BB5E6B">
              <w:rPr>
                <w:rFonts w:ascii="Arial" w:hAnsi="Arial" w:cs="Arial"/>
                <w:b/>
                <w:bCs/>
                <w:sz w:val="16"/>
                <w:szCs w:val="16"/>
                <w:lang w:eastAsia="en-AU"/>
              </w:rPr>
              <w:t>867</w:t>
            </w:r>
          </w:p>
        </w:tc>
        <w:tc>
          <w:tcPr>
            <w:tcW w:w="393" w:type="pct"/>
            <w:tcBorders>
              <w:top w:val="nil"/>
              <w:left w:val="single" w:sz="4" w:space="0" w:color="auto"/>
              <w:bottom w:val="nil"/>
              <w:right w:val="nil"/>
            </w:tcBorders>
            <w:shd w:val="clear" w:color="auto" w:fill="auto"/>
            <w:vAlign w:val="center"/>
            <w:hideMark/>
          </w:tcPr>
          <w:p w14:paraId="1268624F" w14:textId="77777777" w:rsidR="002729D6" w:rsidRPr="00BB5E6B" w:rsidRDefault="002729D6">
            <w:pPr>
              <w:jc w:val="right"/>
              <w:rPr>
                <w:rFonts w:ascii="Arial" w:hAnsi="Arial" w:cs="Arial"/>
                <w:sz w:val="16"/>
                <w:szCs w:val="16"/>
                <w:lang w:eastAsia="en-AU"/>
              </w:rPr>
            </w:pPr>
            <w:r w:rsidRPr="00BB5E6B">
              <w:rPr>
                <w:rFonts w:ascii="Arial" w:hAnsi="Arial" w:cs="Arial"/>
                <w:sz w:val="16"/>
                <w:szCs w:val="16"/>
                <w:lang w:eastAsia="en-AU"/>
              </w:rPr>
              <w:t>-</w:t>
            </w:r>
          </w:p>
        </w:tc>
        <w:tc>
          <w:tcPr>
            <w:tcW w:w="393" w:type="pct"/>
            <w:tcBorders>
              <w:top w:val="nil"/>
              <w:left w:val="nil"/>
              <w:bottom w:val="nil"/>
              <w:right w:val="nil"/>
            </w:tcBorders>
            <w:shd w:val="clear" w:color="auto" w:fill="auto"/>
            <w:vAlign w:val="center"/>
            <w:hideMark/>
          </w:tcPr>
          <w:p w14:paraId="49903A81" w14:textId="77777777" w:rsidR="002729D6" w:rsidRPr="00BB5E6B" w:rsidRDefault="002729D6">
            <w:pPr>
              <w:jc w:val="right"/>
              <w:rPr>
                <w:rFonts w:ascii="Arial" w:hAnsi="Arial" w:cs="Arial"/>
                <w:sz w:val="16"/>
                <w:szCs w:val="16"/>
                <w:lang w:eastAsia="en-AU"/>
              </w:rPr>
            </w:pPr>
            <w:r w:rsidRPr="00BB5E6B">
              <w:rPr>
                <w:rFonts w:ascii="Arial" w:hAnsi="Arial" w:cs="Arial"/>
                <w:sz w:val="16"/>
                <w:szCs w:val="16"/>
                <w:lang w:eastAsia="en-AU"/>
              </w:rPr>
              <w:t>-</w:t>
            </w:r>
          </w:p>
        </w:tc>
        <w:tc>
          <w:tcPr>
            <w:tcW w:w="393" w:type="pct"/>
            <w:tcBorders>
              <w:top w:val="nil"/>
              <w:left w:val="nil"/>
              <w:bottom w:val="nil"/>
              <w:right w:val="nil"/>
            </w:tcBorders>
            <w:shd w:val="clear" w:color="auto" w:fill="auto"/>
            <w:vAlign w:val="center"/>
            <w:hideMark/>
          </w:tcPr>
          <w:p w14:paraId="3D213D7B" w14:textId="77777777" w:rsidR="002729D6" w:rsidRPr="00BB5E6B" w:rsidRDefault="002729D6">
            <w:pPr>
              <w:jc w:val="right"/>
              <w:rPr>
                <w:rFonts w:ascii="Arial" w:hAnsi="Arial" w:cs="Arial"/>
                <w:sz w:val="16"/>
                <w:szCs w:val="16"/>
                <w:lang w:eastAsia="en-AU"/>
              </w:rPr>
            </w:pPr>
            <w:r w:rsidRPr="00BB5E6B">
              <w:rPr>
                <w:rFonts w:ascii="Arial" w:hAnsi="Arial" w:cs="Arial"/>
                <w:sz w:val="16"/>
                <w:szCs w:val="16"/>
                <w:lang w:eastAsia="en-AU"/>
              </w:rPr>
              <w:t>434</w:t>
            </w:r>
          </w:p>
        </w:tc>
        <w:tc>
          <w:tcPr>
            <w:tcW w:w="393" w:type="pct"/>
            <w:tcBorders>
              <w:top w:val="nil"/>
              <w:left w:val="nil"/>
              <w:bottom w:val="nil"/>
              <w:right w:val="single" w:sz="4" w:space="0" w:color="auto"/>
            </w:tcBorders>
            <w:shd w:val="clear" w:color="auto" w:fill="auto"/>
            <w:vAlign w:val="center"/>
            <w:hideMark/>
          </w:tcPr>
          <w:p w14:paraId="3F4070A0" w14:textId="77777777" w:rsidR="002729D6" w:rsidRPr="00BB5E6B" w:rsidRDefault="002729D6">
            <w:pPr>
              <w:jc w:val="right"/>
              <w:rPr>
                <w:rFonts w:ascii="Arial" w:hAnsi="Arial" w:cs="Arial"/>
                <w:sz w:val="16"/>
                <w:szCs w:val="16"/>
                <w:lang w:eastAsia="en-AU"/>
              </w:rPr>
            </w:pPr>
            <w:r w:rsidRPr="00BB5E6B">
              <w:rPr>
                <w:rFonts w:ascii="Arial" w:hAnsi="Arial" w:cs="Arial"/>
                <w:sz w:val="16"/>
                <w:szCs w:val="16"/>
                <w:lang w:eastAsia="en-AU"/>
              </w:rPr>
              <w:t>434</w:t>
            </w:r>
          </w:p>
        </w:tc>
        <w:tc>
          <w:tcPr>
            <w:tcW w:w="393" w:type="pct"/>
            <w:tcBorders>
              <w:top w:val="nil"/>
              <w:left w:val="single" w:sz="4" w:space="0" w:color="auto"/>
              <w:bottom w:val="nil"/>
              <w:right w:val="nil"/>
            </w:tcBorders>
            <w:shd w:val="clear" w:color="auto" w:fill="auto"/>
            <w:vAlign w:val="center"/>
            <w:hideMark/>
          </w:tcPr>
          <w:p w14:paraId="262D74E8" w14:textId="77777777" w:rsidR="002729D6" w:rsidRPr="00BB5E6B" w:rsidRDefault="002729D6">
            <w:pPr>
              <w:jc w:val="right"/>
              <w:rPr>
                <w:rFonts w:ascii="Arial" w:hAnsi="Arial" w:cs="Arial"/>
                <w:sz w:val="16"/>
                <w:szCs w:val="16"/>
                <w:lang w:eastAsia="en-AU"/>
              </w:rPr>
            </w:pPr>
            <w:r w:rsidRPr="00BB5E6B">
              <w:rPr>
                <w:rFonts w:ascii="Arial" w:hAnsi="Arial" w:cs="Arial"/>
                <w:sz w:val="16"/>
                <w:szCs w:val="16"/>
                <w:lang w:eastAsia="en-AU"/>
              </w:rPr>
              <w:t>36</w:t>
            </w:r>
          </w:p>
        </w:tc>
        <w:tc>
          <w:tcPr>
            <w:tcW w:w="393" w:type="pct"/>
            <w:tcBorders>
              <w:top w:val="nil"/>
              <w:left w:val="nil"/>
              <w:bottom w:val="nil"/>
              <w:right w:val="nil"/>
            </w:tcBorders>
            <w:shd w:val="clear" w:color="auto" w:fill="auto"/>
            <w:vAlign w:val="center"/>
            <w:hideMark/>
          </w:tcPr>
          <w:p w14:paraId="38EAA666" w14:textId="77777777" w:rsidR="002729D6" w:rsidRPr="00BB5E6B" w:rsidRDefault="002729D6">
            <w:pPr>
              <w:jc w:val="right"/>
              <w:rPr>
                <w:rFonts w:ascii="Arial" w:hAnsi="Arial" w:cs="Arial"/>
                <w:sz w:val="16"/>
                <w:szCs w:val="16"/>
                <w:lang w:eastAsia="en-AU"/>
              </w:rPr>
            </w:pPr>
            <w:r w:rsidRPr="00BB5E6B">
              <w:rPr>
                <w:rFonts w:ascii="Arial" w:hAnsi="Arial" w:cs="Arial"/>
                <w:sz w:val="16"/>
                <w:szCs w:val="16"/>
                <w:lang w:eastAsia="en-AU"/>
              </w:rPr>
              <w:t>-</w:t>
            </w:r>
          </w:p>
        </w:tc>
        <w:tc>
          <w:tcPr>
            <w:tcW w:w="393" w:type="pct"/>
            <w:tcBorders>
              <w:top w:val="nil"/>
              <w:left w:val="nil"/>
              <w:bottom w:val="nil"/>
              <w:right w:val="nil"/>
            </w:tcBorders>
            <w:shd w:val="clear" w:color="auto" w:fill="auto"/>
            <w:vAlign w:val="center"/>
            <w:hideMark/>
          </w:tcPr>
          <w:p w14:paraId="1CFE60C9" w14:textId="77777777" w:rsidR="002729D6" w:rsidRPr="00BB5E6B" w:rsidRDefault="002729D6">
            <w:pPr>
              <w:jc w:val="right"/>
              <w:rPr>
                <w:rFonts w:ascii="Arial" w:hAnsi="Arial" w:cs="Arial"/>
                <w:sz w:val="16"/>
                <w:szCs w:val="16"/>
                <w:lang w:eastAsia="en-AU"/>
              </w:rPr>
            </w:pPr>
            <w:r w:rsidRPr="00BB5E6B">
              <w:rPr>
                <w:rFonts w:ascii="Arial" w:hAnsi="Arial" w:cs="Arial"/>
                <w:sz w:val="16"/>
                <w:szCs w:val="16"/>
                <w:lang w:eastAsia="en-AU"/>
              </w:rPr>
              <w:t>831</w:t>
            </w:r>
          </w:p>
        </w:tc>
        <w:tc>
          <w:tcPr>
            <w:tcW w:w="395" w:type="pct"/>
            <w:tcBorders>
              <w:top w:val="nil"/>
              <w:left w:val="nil"/>
              <w:bottom w:val="nil"/>
              <w:right w:val="single" w:sz="4" w:space="0" w:color="auto"/>
            </w:tcBorders>
            <w:shd w:val="clear" w:color="auto" w:fill="auto"/>
            <w:vAlign w:val="center"/>
            <w:hideMark/>
          </w:tcPr>
          <w:p w14:paraId="65D3CEAB" w14:textId="77777777" w:rsidR="002729D6" w:rsidRPr="00BB5E6B" w:rsidRDefault="002729D6">
            <w:pPr>
              <w:jc w:val="right"/>
              <w:rPr>
                <w:rFonts w:ascii="Arial" w:hAnsi="Arial" w:cs="Arial"/>
                <w:sz w:val="16"/>
                <w:szCs w:val="16"/>
                <w:lang w:eastAsia="en-AU"/>
              </w:rPr>
            </w:pPr>
            <w:r w:rsidRPr="00BB5E6B">
              <w:rPr>
                <w:rFonts w:ascii="Arial" w:hAnsi="Arial" w:cs="Arial"/>
                <w:sz w:val="16"/>
                <w:szCs w:val="16"/>
                <w:lang w:eastAsia="en-AU"/>
              </w:rPr>
              <w:t>-</w:t>
            </w:r>
          </w:p>
        </w:tc>
      </w:tr>
      <w:tr w:rsidR="002729D6" w:rsidRPr="00BB5E6B" w14:paraId="16B66402" w14:textId="77777777" w:rsidTr="00EC4060">
        <w:trPr>
          <w:trHeight w:val="250"/>
        </w:trPr>
        <w:tc>
          <w:tcPr>
            <w:tcW w:w="1463" w:type="pct"/>
            <w:tcBorders>
              <w:top w:val="nil"/>
              <w:left w:val="single" w:sz="4" w:space="0" w:color="auto"/>
              <w:bottom w:val="nil"/>
              <w:right w:val="single" w:sz="4" w:space="0" w:color="auto"/>
            </w:tcBorders>
            <w:shd w:val="clear" w:color="auto" w:fill="auto"/>
            <w:vAlign w:val="center"/>
            <w:hideMark/>
          </w:tcPr>
          <w:p w14:paraId="32FFFC7B" w14:textId="77777777" w:rsidR="002729D6" w:rsidRPr="00BB5E6B" w:rsidRDefault="002729D6">
            <w:pPr>
              <w:rPr>
                <w:rFonts w:ascii="Arial" w:hAnsi="Arial" w:cs="Arial"/>
                <w:sz w:val="16"/>
                <w:szCs w:val="16"/>
                <w:lang w:eastAsia="en-AU"/>
              </w:rPr>
            </w:pPr>
            <w:r w:rsidRPr="00BB5E6B">
              <w:rPr>
                <w:rFonts w:ascii="Arial" w:hAnsi="Arial" w:cs="Arial"/>
                <w:sz w:val="16"/>
                <w:szCs w:val="16"/>
                <w:lang w:eastAsia="en-AU"/>
              </w:rPr>
              <w:t>Community Sports Pavilion, Pinks Reserve, Kilsyth</w:t>
            </w:r>
          </w:p>
        </w:tc>
        <w:tc>
          <w:tcPr>
            <w:tcW w:w="393" w:type="pct"/>
            <w:tcBorders>
              <w:top w:val="nil"/>
              <w:left w:val="single" w:sz="4" w:space="0" w:color="auto"/>
              <w:bottom w:val="nil"/>
              <w:right w:val="single" w:sz="4" w:space="0" w:color="auto"/>
            </w:tcBorders>
            <w:shd w:val="clear" w:color="auto" w:fill="auto"/>
            <w:vAlign w:val="center"/>
            <w:hideMark/>
          </w:tcPr>
          <w:p w14:paraId="2185BC53" w14:textId="77777777" w:rsidR="002729D6" w:rsidRPr="00BB5E6B" w:rsidRDefault="002729D6">
            <w:pPr>
              <w:jc w:val="right"/>
              <w:rPr>
                <w:rFonts w:ascii="Arial" w:hAnsi="Arial" w:cs="Arial"/>
                <w:b/>
                <w:bCs/>
                <w:sz w:val="16"/>
                <w:szCs w:val="16"/>
                <w:lang w:eastAsia="en-AU"/>
              </w:rPr>
            </w:pPr>
            <w:r w:rsidRPr="00BB5E6B">
              <w:rPr>
                <w:rFonts w:ascii="Arial" w:hAnsi="Arial" w:cs="Arial"/>
                <w:b/>
                <w:bCs/>
                <w:sz w:val="16"/>
                <w:szCs w:val="16"/>
                <w:lang w:eastAsia="en-AU"/>
              </w:rPr>
              <w:t>(610)</w:t>
            </w:r>
          </w:p>
        </w:tc>
        <w:tc>
          <w:tcPr>
            <w:tcW w:w="393" w:type="pct"/>
            <w:tcBorders>
              <w:top w:val="nil"/>
              <w:left w:val="single" w:sz="4" w:space="0" w:color="auto"/>
              <w:bottom w:val="nil"/>
              <w:right w:val="nil"/>
            </w:tcBorders>
            <w:shd w:val="clear" w:color="auto" w:fill="auto"/>
            <w:vAlign w:val="center"/>
            <w:hideMark/>
          </w:tcPr>
          <w:p w14:paraId="22967420" w14:textId="77777777" w:rsidR="002729D6" w:rsidRPr="00BB5E6B" w:rsidRDefault="002729D6">
            <w:pPr>
              <w:jc w:val="right"/>
              <w:rPr>
                <w:rFonts w:ascii="Arial" w:hAnsi="Arial" w:cs="Arial"/>
                <w:sz w:val="16"/>
                <w:szCs w:val="16"/>
                <w:lang w:eastAsia="en-AU"/>
              </w:rPr>
            </w:pPr>
            <w:r w:rsidRPr="00BB5E6B">
              <w:rPr>
                <w:rFonts w:ascii="Arial" w:hAnsi="Arial" w:cs="Arial"/>
                <w:sz w:val="16"/>
                <w:szCs w:val="16"/>
                <w:lang w:eastAsia="en-AU"/>
              </w:rPr>
              <w:t>-</w:t>
            </w:r>
          </w:p>
        </w:tc>
        <w:tc>
          <w:tcPr>
            <w:tcW w:w="393" w:type="pct"/>
            <w:tcBorders>
              <w:top w:val="nil"/>
              <w:left w:val="nil"/>
              <w:bottom w:val="nil"/>
              <w:right w:val="nil"/>
            </w:tcBorders>
            <w:shd w:val="clear" w:color="auto" w:fill="auto"/>
            <w:vAlign w:val="center"/>
            <w:hideMark/>
          </w:tcPr>
          <w:p w14:paraId="00F1BD68" w14:textId="77777777" w:rsidR="002729D6" w:rsidRPr="00BB5E6B" w:rsidRDefault="002729D6">
            <w:pPr>
              <w:jc w:val="right"/>
              <w:rPr>
                <w:rFonts w:ascii="Arial" w:hAnsi="Arial" w:cs="Arial"/>
                <w:sz w:val="16"/>
                <w:szCs w:val="16"/>
                <w:lang w:eastAsia="en-AU"/>
              </w:rPr>
            </w:pPr>
            <w:r w:rsidRPr="00BB5E6B">
              <w:rPr>
                <w:rFonts w:ascii="Arial" w:hAnsi="Arial" w:cs="Arial"/>
                <w:sz w:val="16"/>
                <w:szCs w:val="16"/>
                <w:lang w:eastAsia="en-AU"/>
              </w:rPr>
              <w:t>-</w:t>
            </w:r>
          </w:p>
        </w:tc>
        <w:tc>
          <w:tcPr>
            <w:tcW w:w="393" w:type="pct"/>
            <w:tcBorders>
              <w:top w:val="nil"/>
              <w:left w:val="nil"/>
              <w:bottom w:val="nil"/>
              <w:right w:val="nil"/>
            </w:tcBorders>
            <w:shd w:val="clear" w:color="auto" w:fill="auto"/>
            <w:vAlign w:val="center"/>
            <w:hideMark/>
          </w:tcPr>
          <w:p w14:paraId="54FBE0B9" w14:textId="77777777" w:rsidR="002729D6" w:rsidRPr="00BB5E6B" w:rsidRDefault="002729D6">
            <w:pPr>
              <w:jc w:val="right"/>
              <w:rPr>
                <w:rFonts w:ascii="Arial" w:hAnsi="Arial" w:cs="Arial"/>
                <w:sz w:val="16"/>
                <w:szCs w:val="16"/>
                <w:lang w:eastAsia="en-AU"/>
              </w:rPr>
            </w:pPr>
            <w:r w:rsidRPr="00BB5E6B">
              <w:rPr>
                <w:rFonts w:ascii="Arial" w:hAnsi="Arial" w:cs="Arial"/>
                <w:sz w:val="16"/>
                <w:szCs w:val="16"/>
                <w:lang w:eastAsia="en-AU"/>
              </w:rPr>
              <w:t xml:space="preserve"> (305)</w:t>
            </w:r>
          </w:p>
        </w:tc>
        <w:tc>
          <w:tcPr>
            <w:tcW w:w="393" w:type="pct"/>
            <w:tcBorders>
              <w:top w:val="nil"/>
              <w:left w:val="nil"/>
              <w:bottom w:val="nil"/>
              <w:right w:val="single" w:sz="4" w:space="0" w:color="auto"/>
            </w:tcBorders>
            <w:shd w:val="clear" w:color="auto" w:fill="auto"/>
            <w:vAlign w:val="center"/>
            <w:hideMark/>
          </w:tcPr>
          <w:p w14:paraId="5DE8FDE9" w14:textId="77777777" w:rsidR="002729D6" w:rsidRPr="00BB5E6B" w:rsidRDefault="002729D6">
            <w:pPr>
              <w:jc w:val="right"/>
              <w:rPr>
                <w:rFonts w:ascii="Arial" w:hAnsi="Arial" w:cs="Arial"/>
                <w:sz w:val="16"/>
                <w:szCs w:val="16"/>
                <w:lang w:eastAsia="en-AU"/>
              </w:rPr>
            </w:pPr>
            <w:r w:rsidRPr="00BB5E6B">
              <w:rPr>
                <w:rFonts w:ascii="Arial" w:hAnsi="Arial" w:cs="Arial"/>
                <w:sz w:val="16"/>
                <w:szCs w:val="16"/>
                <w:lang w:eastAsia="en-AU"/>
              </w:rPr>
              <w:t xml:space="preserve"> (305)</w:t>
            </w:r>
          </w:p>
        </w:tc>
        <w:tc>
          <w:tcPr>
            <w:tcW w:w="393" w:type="pct"/>
            <w:tcBorders>
              <w:top w:val="nil"/>
              <w:left w:val="single" w:sz="4" w:space="0" w:color="auto"/>
              <w:bottom w:val="nil"/>
              <w:right w:val="nil"/>
            </w:tcBorders>
            <w:shd w:val="clear" w:color="auto" w:fill="auto"/>
            <w:vAlign w:val="center"/>
            <w:hideMark/>
          </w:tcPr>
          <w:p w14:paraId="4E61BDBE" w14:textId="77777777" w:rsidR="002729D6" w:rsidRPr="00BB5E6B" w:rsidRDefault="002729D6">
            <w:pPr>
              <w:jc w:val="right"/>
              <w:rPr>
                <w:rFonts w:ascii="Arial" w:hAnsi="Arial" w:cs="Arial"/>
                <w:sz w:val="16"/>
                <w:szCs w:val="16"/>
                <w:lang w:eastAsia="en-AU"/>
              </w:rPr>
            </w:pPr>
            <w:r w:rsidRPr="00BB5E6B">
              <w:rPr>
                <w:rFonts w:ascii="Arial" w:hAnsi="Arial" w:cs="Arial"/>
                <w:sz w:val="16"/>
                <w:szCs w:val="16"/>
                <w:lang w:eastAsia="en-AU"/>
              </w:rPr>
              <w:t>(347)</w:t>
            </w:r>
          </w:p>
        </w:tc>
        <w:tc>
          <w:tcPr>
            <w:tcW w:w="393" w:type="pct"/>
            <w:tcBorders>
              <w:top w:val="nil"/>
              <w:left w:val="nil"/>
              <w:bottom w:val="nil"/>
              <w:right w:val="nil"/>
            </w:tcBorders>
            <w:shd w:val="clear" w:color="auto" w:fill="auto"/>
            <w:vAlign w:val="center"/>
            <w:hideMark/>
          </w:tcPr>
          <w:p w14:paraId="16B903A8" w14:textId="77777777" w:rsidR="002729D6" w:rsidRPr="00BB5E6B" w:rsidRDefault="002729D6">
            <w:pPr>
              <w:jc w:val="right"/>
              <w:rPr>
                <w:rFonts w:ascii="Arial" w:hAnsi="Arial" w:cs="Arial"/>
                <w:sz w:val="16"/>
                <w:szCs w:val="16"/>
                <w:lang w:eastAsia="en-AU"/>
              </w:rPr>
            </w:pPr>
            <w:r w:rsidRPr="00BB5E6B">
              <w:rPr>
                <w:rFonts w:ascii="Arial" w:hAnsi="Arial" w:cs="Arial"/>
                <w:sz w:val="16"/>
                <w:szCs w:val="16"/>
                <w:lang w:eastAsia="en-AU"/>
              </w:rPr>
              <w:t>-</w:t>
            </w:r>
          </w:p>
        </w:tc>
        <w:tc>
          <w:tcPr>
            <w:tcW w:w="393" w:type="pct"/>
            <w:tcBorders>
              <w:top w:val="nil"/>
              <w:left w:val="nil"/>
              <w:bottom w:val="nil"/>
              <w:right w:val="nil"/>
            </w:tcBorders>
            <w:shd w:val="clear" w:color="auto" w:fill="auto"/>
            <w:vAlign w:val="center"/>
            <w:hideMark/>
          </w:tcPr>
          <w:p w14:paraId="52CE1182" w14:textId="77777777" w:rsidR="002729D6" w:rsidRPr="00BB5E6B" w:rsidRDefault="002729D6">
            <w:pPr>
              <w:jc w:val="right"/>
              <w:rPr>
                <w:rFonts w:ascii="Arial" w:hAnsi="Arial" w:cs="Arial"/>
                <w:sz w:val="16"/>
                <w:szCs w:val="16"/>
                <w:lang w:eastAsia="en-AU"/>
              </w:rPr>
            </w:pPr>
            <w:r w:rsidRPr="00BB5E6B">
              <w:rPr>
                <w:rFonts w:ascii="Arial" w:hAnsi="Arial" w:cs="Arial"/>
                <w:sz w:val="16"/>
                <w:szCs w:val="16"/>
                <w:lang w:eastAsia="en-AU"/>
              </w:rPr>
              <w:t>(264)</w:t>
            </w:r>
          </w:p>
        </w:tc>
        <w:tc>
          <w:tcPr>
            <w:tcW w:w="395" w:type="pct"/>
            <w:tcBorders>
              <w:top w:val="nil"/>
              <w:left w:val="nil"/>
              <w:bottom w:val="nil"/>
              <w:right w:val="single" w:sz="4" w:space="0" w:color="auto"/>
            </w:tcBorders>
            <w:shd w:val="clear" w:color="auto" w:fill="auto"/>
            <w:vAlign w:val="center"/>
            <w:hideMark/>
          </w:tcPr>
          <w:p w14:paraId="46827B06" w14:textId="77777777" w:rsidR="002729D6" w:rsidRPr="00BB5E6B" w:rsidRDefault="002729D6">
            <w:pPr>
              <w:jc w:val="right"/>
              <w:rPr>
                <w:rFonts w:ascii="Arial" w:hAnsi="Arial" w:cs="Arial"/>
                <w:sz w:val="16"/>
                <w:szCs w:val="16"/>
                <w:lang w:eastAsia="en-AU"/>
              </w:rPr>
            </w:pPr>
            <w:r w:rsidRPr="00BB5E6B">
              <w:rPr>
                <w:rFonts w:ascii="Arial" w:hAnsi="Arial" w:cs="Arial"/>
                <w:sz w:val="16"/>
                <w:szCs w:val="16"/>
                <w:lang w:eastAsia="en-AU"/>
              </w:rPr>
              <w:t>-</w:t>
            </w:r>
          </w:p>
        </w:tc>
      </w:tr>
      <w:tr w:rsidR="002729D6" w:rsidRPr="00BB5E6B" w14:paraId="4334B4B2" w14:textId="77777777" w:rsidTr="00EC4060">
        <w:trPr>
          <w:trHeight w:val="250"/>
        </w:trPr>
        <w:tc>
          <w:tcPr>
            <w:tcW w:w="1463" w:type="pct"/>
            <w:tcBorders>
              <w:top w:val="nil"/>
              <w:left w:val="single" w:sz="4" w:space="0" w:color="auto"/>
              <w:bottom w:val="nil"/>
              <w:right w:val="single" w:sz="4" w:space="0" w:color="auto"/>
            </w:tcBorders>
            <w:shd w:val="clear" w:color="auto" w:fill="auto"/>
            <w:vAlign w:val="center"/>
            <w:hideMark/>
          </w:tcPr>
          <w:p w14:paraId="6E27577F" w14:textId="77777777" w:rsidR="002729D6" w:rsidRPr="00BB5E6B" w:rsidRDefault="002729D6">
            <w:pPr>
              <w:rPr>
                <w:rFonts w:ascii="Arial" w:hAnsi="Arial" w:cs="Arial"/>
                <w:sz w:val="16"/>
                <w:szCs w:val="16"/>
                <w:lang w:eastAsia="en-AU"/>
              </w:rPr>
            </w:pPr>
            <w:r w:rsidRPr="00BB5E6B">
              <w:rPr>
                <w:rFonts w:ascii="Arial" w:hAnsi="Arial" w:cs="Arial"/>
                <w:sz w:val="16"/>
                <w:szCs w:val="16"/>
                <w:lang w:eastAsia="en-AU"/>
              </w:rPr>
              <w:t>GSF Climate Resilient Buildings for our Community</w:t>
            </w:r>
          </w:p>
        </w:tc>
        <w:tc>
          <w:tcPr>
            <w:tcW w:w="393" w:type="pct"/>
            <w:tcBorders>
              <w:top w:val="nil"/>
              <w:left w:val="single" w:sz="4" w:space="0" w:color="auto"/>
              <w:bottom w:val="nil"/>
              <w:right w:val="single" w:sz="4" w:space="0" w:color="auto"/>
            </w:tcBorders>
            <w:shd w:val="clear" w:color="auto" w:fill="auto"/>
            <w:vAlign w:val="center"/>
            <w:hideMark/>
          </w:tcPr>
          <w:p w14:paraId="76549ADF" w14:textId="77777777" w:rsidR="002729D6" w:rsidRPr="00BB5E6B" w:rsidRDefault="002729D6">
            <w:pPr>
              <w:jc w:val="right"/>
              <w:rPr>
                <w:rFonts w:ascii="Arial" w:hAnsi="Arial" w:cs="Arial"/>
                <w:b/>
                <w:bCs/>
                <w:sz w:val="16"/>
                <w:szCs w:val="16"/>
                <w:lang w:eastAsia="en-AU"/>
              </w:rPr>
            </w:pPr>
            <w:r w:rsidRPr="00BB5E6B">
              <w:rPr>
                <w:rFonts w:ascii="Arial" w:hAnsi="Arial" w:cs="Arial"/>
                <w:b/>
                <w:bCs/>
                <w:sz w:val="16"/>
                <w:szCs w:val="16"/>
                <w:lang w:eastAsia="en-AU"/>
              </w:rPr>
              <w:t>1,288</w:t>
            </w:r>
          </w:p>
        </w:tc>
        <w:tc>
          <w:tcPr>
            <w:tcW w:w="393" w:type="pct"/>
            <w:tcBorders>
              <w:top w:val="nil"/>
              <w:left w:val="single" w:sz="4" w:space="0" w:color="auto"/>
              <w:bottom w:val="nil"/>
              <w:right w:val="nil"/>
            </w:tcBorders>
            <w:shd w:val="clear" w:color="auto" w:fill="auto"/>
            <w:vAlign w:val="center"/>
            <w:hideMark/>
          </w:tcPr>
          <w:p w14:paraId="26C6410B" w14:textId="77777777" w:rsidR="002729D6" w:rsidRPr="00BB5E6B" w:rsidRDefault="002729D6">
            <w:pPr>
              <w:jc w:val="right"/>
              <w:rPr>
                <w:rFonts w:ascii="Arial" w:hAnsi="Arial" w:cs="Arial"/>
                <w:sz w:val="16"/>
                <w:szCs w:val="16"/>
                <w:lang w:eastAsia="en-AU"/>
              </w:rPr>
            </w:pPr>
            <w:r w:rsidRPr="00BB5E6B">
              <w:rPr>
                <w:rFonts w:ascii="Arial" w:hAnsi="Arial" w:cs="Arial"/>
                <w:sz w:val="16"/>
                <w:szCs w:val="16"/>
                <w:lang w:eastAsia="en-AU"/>
              </w:rPr>
              <w:t>1,288</w:t>
            </w:r>
          </w:p>
        </w:tc>
        <w:tc>
          <w:tcPr>
            <w:tcW w:w="393" w:type="pct"/>
            <w:tcBorders>
              <w:top w:val="nil"/>
              <w:left w:val="nil"/>
              <w:bottom w:val="nil"/>
              <w:right w:val="nil"/>
            </w:tcBorders>
            <w:shd w:val="clear" w:color="auto" w:fill="auto"/>
            <w:vAlign w:val="center"/>
            <w:hideMark/>
          </w:tcPr>
          <w:p w14:paraId="1EBA095B" w14:textId="77777777" w:rsidR="002729D6" w:rsidRPr="00BB5E6B" w:rsidRDefault="002729D6">
            <w:pPr>
              <w:jc w:val="right"/>
              <w:rPr>
                <w:rFonts w:ascii="Arial" w:hAnsi="Arial" w:cs="Arial"/>
                <w:sz w:val="16"/>
                <w:szCs w:val="16"/>
                <w:lang w:eastAsia="en-AU"/>
              </w:rPr>
            </w:pPr>
            <w:r w:rsidRPr="00BB5E6B">
              <w:rPr>
                <w:rFonts w:ascii="Arial" w:hAnsi="Arial" w:cs="Arial"/>
                <w:sz w:val="16"/>
                <w:szCs w:val="16"/>
                <w:lang w:eastAsia="en-AU"/>
              </w:rPr>
              <w:t>-</w:t>
            </w:r>
          </w:p>
        </w:tc>
        <w:tc>
          <w:tcPr>
            <w:tcW w:w="393" w:type="pct"/>
            <w:tcBorders>
              <w:top w:val="nil"/>
              <w:left w:val="nil"/>
              <w:bottom w:val="nil"/>
              <w:right w:val="nil"/>
            </w:tcBorders>
            <w:shd w:val="clear" w:color="auto" w:fill="auto"/>
            <w:vAlign w:val="center"/>
            <w:hideMark/>
          </w:tcPr>
          <w:p w14:paraId="6205B109" w14:textId="77777777" w:rsidR="002729D6" w:rsidRPr="00BB5E6B" w:rsidRDefault="002729D6">
            <w:pPr>
              <w:jc w:val="right"/>
              <w:rPr>
                <w:rFonts w:ascii="Arial" w:hAnsi="Arial" w:cs="Arial"/>
                <w:sz w:val="16"/>
                <w:szCs w:val="16"/>
                <w:lang w:eastAsia="en-AU"/>
              </w:rPr>
            </w:pPr>
            <w:r w:rsidRPr="00BB5E6B">
              <w:rPr>
                <w:rFonts w:ascii="Arial" w:hAnsi="Arial" w:cs="Arial"/>
                <w:sz w:val="16"/>
                <w:szCs w:val="16"/>
                <w:lang w:eastAsia="en-AU"/>
              </w:rPr>
              <w:t>-</w:t>
            </w:r>
          </w:p>
        </w:tc>
        <w:tc>
          <w:tcPr>
            <w:tcW w:w="393" w:type="pct"/>
            <w:tcBorders>
              <w:top w:val="nil"/>
              <w:left w:val="nil"/>
              <w:bottom w:val="nil"/>
              <w:right w:val="single" w:sz="4" w:space="0" w:color="auto"/>
            </w:tcBorders>
            <w:shd w:val="clear" w:color="auto" w:fill="auto"/>
            <w:vAlign w:val="center"/>
            <w:hideMark/>
          </w:tcPr>
          <w:p w14:paraId="0F65A354" w14:textId="77777777" w:rsidR="002729D6" w:rsidRPr="00BB5E6B" w:rsidRDefault="002729D6">
            <w:pPr>
              <w:jc w:val="right"/>
              <w:rPr>
                <w:rFonts w:ascii="Arial" w:hAnsi="Arial" w:cs="Arial"/>
                <w:sz w:val="16"/>
                <w:szCs w:val="16"/>
                <w:lang w:eastAsia="en-AU"/>
              </w:rPr>
            </w:pPr>
            <w:r w:rsidRPr="00BB5E6B">
              <w:rPr>
                <w:rFonts w:ascii="Arial" w:hAnsi="Arial" w:cs="Arial"/>
                <w:sz w:val="16"/>
                <w:szCs w:val="16"/>
                <w:lang w:eastAsia="en-AU"/>
              </w:rPr>
              <w:t>-</w:t>
            </w:r>
          </w:p>
        </w:tc>
        <w:tc>
          <w:tcPr>
            <w:tcW w:w="393" w:type="pct"/>
            <w:tcBorders>
              <w:top w:val="nil"/>
              <w:left w:val="single" w:sz="4" w:space="0" w:color="auto"/>
              <w:bottom w:val="nil"/>
              <w:right w:val="nil"/>
            </w:tcBorders>
            <w:shd w:val="clear" w:color="auto" w:fill="auto"/>
            <w:vAlign w:val="center"/>
            <w:hideMark/>
          </w:tcPr>
          <w:p w14:paraId="4937870F" w14:textId="77777777" w:rsidR="002729D6" w:rsidRPr="00BB5E6B" w:rsidRDefault="002729D6">
            <w:pPr>
              <w:jc w:val="right"/>
              <w:rPr>
                <w:rFonts w:ascii="Arial" w:hAnsi="Arial" w:cs="Arial"/>
                <w:sz w:val="16"/>
                <w:szCs w:val="16"/>
                <w:lang w:eastAsia="en-AU"/>
              </w:rPr>
            </w:pPr>
            <w:r w:rsidRPr="00BB5E6B">
              <w:rPr>
                <w:rFonts w:ascii="Arial" w:hAnsi="Arial" w:cs="Arial"/>
                <w:sz w:val="16"/>
                <w:szCs w:val="16"/>
                <w:lang w:eastAsia="en-AU"/>
              </w:rPr>
              <w:t>1,288</w:t>
            </w:r>
          </w:p>
        </w:tc>
        <w:tc>
          <w:tcPr>
            <w:tcW w:w="393" w:type="pct"/>
            <w:tcBorders>
              <w:top w:val="nil"/>
              <w:left w:val="nil"/>
              <w:bottom w:val="nil"/>
              <w:right w:val="nil"/>
            </w:tcBorders>
            <w:shd w:val="clear" w:color="auto" w:fill="auto"/>
            <w:vAlign w:val="center"/>
            <w:hideMark/>
          </w:tcPr>
          <w:p w14:paraId="72453778" w14:textId="77777777" w:rsidR="002729D6" w:rsidRPr="00BB5E6B" w:rsidRDefault="002729D6">
            <w:pPr>
              <w:jc w:val="right"/>
              <w:rPr>
                <w:rFonts w:ascii="Arial" w:hAnsi="Arial" w:cs="Arial"/>
                <w:sz w:val="16"/>
                <w:szCs w:val="16"/>
                <w:lang w:eastAsia="en-AU"/>
              </w:rPr>
            </w:pPr>
            <w:r w:rsidRPr="00BB5E6B">
              <w:rPr>
                <w:rFonts w:ascii="Arial" w:hAnsi="Arial" w:cs="Arial"/>
                <w:sz w:val="16"/>
                <w:szCs w:val="16"/>
                <w:lang w:eastAsia="en-AU"/>
              </w:rPr>
              <w:t>-</w:t>
            </w:r>
          </w:p>
        </w:tc>
        <w:tc>
          <w:tcPr>
            <w:tcW w:w="393" w:type="pct"/>
            <w:tcBorders>
              <w:top w:val="nil"/>
              <w:left w:val="nil"/>
              <w:bottom w:val="nil"/>
              <w:right w:val="nil"/>
            </w:tcBorders>
            <w:shd w:val="clear" w:color="auto" w:fill="auto"/>
            <w:vAlign w:val="center"/>
            <w:hideMark/>
          </w:tcPr>
          <w:p w14:paraId="646DDB72" w14:textId="77777777" w:rsidR="002729D6" w:rsidRPr="00BB5E6B" w:rsidRDefault="002729D6">
            <w:pPr>
              <w:jc w:val="right"/>
              <w:rPr>
                <w:rFonts w:ascii="Arial" w:hAnsi="Arial" w:cs="Arial"/>
                <w:sz w:val="16"/>
                <w:szCs w:val="16"/>
                <w:lang w:eastAsia="en-AU"/>
              </w:rPr>
            </w:pPr>
            <w:r w:rsidRPr="00BB5E6B">
              <w:rPr>
                <w:rFonts w:ascii="Arial" w:hAnsi="Arial" w:cs="Arial"/>
                <w:sz w:val="16"/>
                <w:szCs w:val="16"/>
                <w:lang w:eastAsia="en-AU"/>
              </w:rPr>
              <w:t>-</w:t>
            </w:r>
          </w:p>
        </w:tc>
        <w:tc>
          <w:tcPr>
            <w:tcW w:w="395" w:type="pct"/>
            <w:tcBorders>
              <w:top w:val="nil"/>
              <w:left w:val="nil"/>
              <w:bottom w:val="nil"/>
              <w:right w:val="single" w:sz="4" w:space="0" w:color="auto"/>
            </w:tcBorders>
            <w:shd w:val="clear" w:color="auto" w:fill="auto"/>
            <w:vAlign w:val="center"/>
            <w:hideMark/>
          </w:tcPr>
          <w:p w14:paraId="65889122" w14:textId="77777777" w:rsidR="002729D6" w:rsidRPr="00BB5E6B" w:rsidRDefault="002729D6">
            <w:pPr>
              <w:jc w:val="right"/>
              <w:rPr>
                <w:rFonts w:ascii="Arial" w:hAnsi="Arial" w:cs="Arial"/>
                <w:sz w:val="16"/>
                <w:szCs w:val="16"/>
                <w:lang w:eastAsia="en-AU"/>
              </w:rPr>
            </w:pPr>
            <w:r w:rsidRPr="00BB5E6B">
              <w:rPr>
                <w:rFonts w:ascii="Arial" w:hAnsi="Arial" w:cs="Arial"/>
                <w:sz w:val="16"/>
                <w:szCs w:val="16"/>
                <w:lang w:eastAsia="en-AU"/>
              </w:rPr>
              <w:t>-</w:t>
            </w:r>
          </w:p>
        </w:tc>
      </w:tr>
      <w:tr w:rsidR="002729D6" w:rsidRPr="00BB5E6B" w14:paraId="1C94D2CD" w14:textId="77777777" w:rsidTr="00EC4060">
        <w:trPr>
          <w:trHeight w:val="250"/>
        </w:trPr>
        <w:tc>
          <w:tcPr>
            <w:tcW w:w="1463" w:type="pct"/>
            <w:tcBorders>
              <w:top w:val="nil"/>
              <w:left w:val="single" w:sz="4" w:space="0" w:color="auto"/>
              <w:bottom w:val="nil"/>
              <w:right w:val="single" w:sz="4" w:space="0" w:color="auto"/>
            </w:tcBorders>
            <w:shd w:val="clear" w:color="auto" w:fill="auto"/>
            <w:vAlign w:val="center"/>
            <w:hideMark/>
          </w:tcPr>
          <w:p w14:paraId="5804E75B" w14:textId="77777777" w:rsidR="002729D6" w:rsidRPr="00BB5E6B" w:rsidRDefault="002729D6">
            <w:pPr>
              <w:rPr>
                <w:rFonts w:ascii="Arial" w:hAnsi="Arial" w:cs="Arial"/>
                <w:sz w:val="16"/>
                <w:szCs w:val="16"/>
                <w:lang w:eastAsia="en-AU"/>
              </w:rPr>
            </w:pPr>
            <w:r w:rsidRPr="00BB5E6B">
              <w:rPr>
                <w:rFonts w:ascii="Arial" w:hAnsi="Arial" w:cs="Arial"/>
                <w:sz w:val="16"/>
                <w:szCs w:val="16"/>
                <w:lang w:eastAsia="en-AU"/>
              </w:rPr>
              <w:t>Kimberley Reserve Community Sporting Pavilion</w:t>
            </w:r>
          </w:p>
        </w:tc>
        <w:tc>
          <w:tcPr>
            <w:tcW w:w="393" w:type="pct"/>
            <w:tcBorders>
              <w:top w:val="nil"/>
              <w:left w:val="single" w:sz="4" w:space="0" w:color="auto"/>
              <w:bottom w:val="nil"/>
              <w:right w:val="single" w:sz="4" w:space="0" w:color="auto"/>
            </w:tcBorders>
            <w:shd w:val="clear" w:color="auto" w:fill="auto"/>
            <w:vAlign w:val="center"/>
            <w:hideMark/>
          </w:tcPr>
          <w:p w14:paraId="4F2C6DF7" w14:textId="77777777" w:rsidR="002729D6" w:rsidRPr="00BB5E6B" w:rsidRDefault="002729D6">
            <w:pPr>
              <w:jc w:val="right"/>
              <w:rPr>
                <w:rFonts w:ascii="Arial" w:hAnsi="Arial" w:cs="Arial"/>
                <w:b/>
                <w:bCs/>
                <w:sz w:val="16"/>
                <w:szCs w:val="16"/>
                <w:lang w:eastAsia="en-AU"/>
              </w:rPr>
            </w:pPr>
            <w:r w:rsidRPr="00BB5E6B">
              <w:rPr>
                <w:rFonts w:ascii="Arial" w:hAnsi="Arial" w:cs="Arial"/>
                <w:b/>
                <w:bCs/>
                <w:sz w:val="16"/>
                <w:szCs w:val="16"/>
                <w:lang w:eastAsia="en-AU"/>
              </w:rPr>
              <w:t>300</w:t>
            </w:r>
          </w:p>
        </w:tc>
        <w:tc>
          <w:tcPr>
            <w:tcW w:w="393" w:type="pct"/>
            <w:tcBorders>
              <w:top w:val="nil"/>
              <w:left w:val="single" w:sz="4" w:space="0" w:color="auto"/>
              <w:bottom w:val="nil"/>
              <w:right w:val="nil"/>
            </w:tcBorders>
            <w:shd w:val="clear" w:color="auto" w:fill="auto"/>
            <w:vAlign w:val="center"/>
            <w:hideMark/>
          </w:tcPr>
          <w:p w14:paraId="768389C0" w14:textId="77777777" w:rsidR="002729D6" w:rsidRPr="00BB5E6B" w:rsidRDefault="002729D6">
            <w:pPr>
              <w:jc w:val="right"/>
              <w:rPr>
                <w:rFonts w:ascii="Arial" w:hAnsi="Arial" w:cs="Arial"/>
                <w:sz w:val="16"/>
                <w:szCs w:val="16"/>
                <w:lang w:eastAsia="en-AU"/>
              </w:rPr>
            </w:pPr>
            <w:r w:rsidRPr="00BB5E6B">
              <w:rPr>
                <w:rFonts w:ascii="Arial" w:hAnsi="Arial" w:cs="Arial"/>
                <w:sz w:val="16"/>
                <w:szCs w:val="16"/>
                <w:lang w:eastAsia="en-AU"/>
              </w:rPr>
              <w:t>300</w:t>
            </w:r>
          </w:p>
        </w:tc>
        <w:tc>
          <w:tcPr>
            <w:tcW w:w="393" w:type="pct"/>
            <w:tcBorders>
              <w:top w:val="nil"/>
              <w:left w:val="nil"/>
              <w:bottom w:val="nil"/>
              <w:right w:val="nil"/>
            </w:tcBorders>
            <w:shd w:val="clear" w:color="auto" w:fill="auto"/>
            <w:vAlign w:val="center"/>
            <w:hideMark/>
          </w:tcPr>
          <w:p w14:paraId="2F486F9B" w14:textId="77777777" w:rsidR="002729D6" w:rsidRPr="00BB5E6B" w:rsidRDefault="002729D6">
            <w:pPr>
              <w:jc w:val="right"/>
              <w:rPr>
                <w:rFonts w:ascii="Arial" w:hAnsi="Arial" w:cs="Arial"/>
                <w:sz w:val="16"/>
                <w:szCs w:val="16"/>
                <w:lang w:eastAsia="en-AU"/>
              </w:rPr>
            </w:pPr>
            <w:r w:rsidRPr="00BB5E6B">
              <w:rPr>
                <w:rFonts w:ascii="Arial" w:hAnsi="Arial" w:cs="Arial"/>
                <w:sz w:val="16"/>
                <w:szCs w:val="16"/>
                <w:lang w:eastAsia="en-AU"/>
              </w:rPr>
              <w:t>-</w:t>
            </w:r>
          </w:p>
        </w:tc>
        <w:tc>
          <w:tcPr>
            <w:tcW w:w="393" w:type="pct"/>
            <w:tcBorders>
              <w:top w:val="nil"/>
              <w:left w:val="nil"/>
              <w:bottom w:val="nil"/>
              <w:right w:val="nil"/>
            </w:tcBorders>
            <w:shd w:val="clear" w:color="auto" w:fill="auto"/>
            <w:vAlign w:val="center"/>
            <w:hideMark/>
          </w:tcPr>
          <w:p w14:paraId="08EE53AC" w14:textId="77777777" w:rsidR="002729D6" w:rsidRPr="00BB5E6B" w:rsidRDefault="002729D6">
            <w:pPr>
              <w:jc w:val="right"/>
              <w:rPr>
                <w:rFonts w:ascii="Arial" w:hAnsi="Arial" w:cs="Arial"/>
                <w:sz w:val="16"/>
                <w:szCs w:val="16"/>
                <w:lang w:eastAsia="en-AU"/>
              </w:rPr>
            </w:pPr>
            <w:r w:rsidRPr="00BB5E6B">
              <w:rPr>
                <w:rFonts w:ascii="Arial" w:hAnsi="Arial" w:cs="Arial"/>
                <w:sz w:val="16"/>
                <w:szCs w:val="16"/>
                <w:lang w:eastAsia="en-AU"/>
              </w:rPr>
              <w:t>-</w:t>
            </w:r>
          </w:p>
        </w:tc>
        <w:tc>
          <w:tcPr>
            <w:tcW w:w="393" w:type="pct"/>
            <w:tcBorders>
              <w:top w:val="nil"/>
              <w:left w:val="nil"/>
              <w:bottom w:val="nil"/>
              <w:right w:val="single" w:sz="4" w:space="0" w:color="auto"/>
            </w:tcBorders>
            <w:shd w:val="clear" w:color="auto" w:fill="auto"/>
            <w:vAlign w:val="center"/>
            <w:hideMark/>
          </w:tcPr>
          <w:p w14:paraId="3A0C901A" w14:textId="77777777" w:rsidR="002729D6" w:rsidRPr="00BB5E6B" w:rsidRDefault="002729D6">
            <w:pPr>
              <w:jc w:val="right"/>
              <w:rPr>
                <w:rFonts w:ascii="Arial" w:hAnsi="Arial" w:cs="Arial"/>
                <w:sz w:val="16"/>
                <w:szCs w:val="16"/>
                <w:lang w:eastAsia="en-AU"/>
              </w:rPr>
            </w:pPr>
            <w:r w:rsidRPr="00BB5E6B">
              <w:rPr>
                <w:rFonts w:ascii="Arial" w:hAnsi="Arial" w:cs="Arial"/>
                <w:sz w:val="16"/>
                <w:szCs w:val="16"/>
                <w:lang w:eastAsia="en-AU"/>
              </w:rPr>
              <w:t>-</w:t>
            </w:r>
          </w:p>
        </w:tc>
        <w:tc>
          <w:tcPr>
            <w:tcW w:w="393" w:type="pct"/>
            <w:tcBorders>
              <w:top w:val="nil"/>
              <w:left w:val="single" w:sz="4" w:space="0" w:color="auto"/>
              <w:bottom w:val="nil"/>
              <w:right w:val="nil"/>
            </w:tcBorders>
            <w:shd w:val="clear" w:color="auto" w:fill="auto"/>
            <w:vAlign w:val="center"/>
            <w:hideMark/>
          </w:tcPr>
          <w:p w14:paraId="0F010C24" w14:textId="77777777" w:rsidR="002729D6" w:rsidRPr="00BB5E6B" w:rsidRDefault="002729D6">
            <w:pPr>
              <w:jc w:val="right"/>
              <w:rPr>
                <w:rFonts w:ascii="Arial" w:hAnsi="Arial" w:cs="Arial"/>
                <w:sz w:val="16"/>
                <w:szCs w:val="16"/>
                <w:lang w:eastAsia="en-AU"/>
              </w:rPr>
            </w:pPr>
            <w:r w:rsidRPr="00BB5E6B">
              <w:rPr>
                <w:rFonts w:ascii="Arial" w:hAnsi="Arial" w:cs="Arial"/>
                <w:sz w:val="16"/>
                <w:szCs w:val="16"/>
                <w:lang w:eastAsia="en-AU"/>
              </w:rPr>
              <w:t>50</w:t>
            </w:r>
          </w:p>
        </w:tc>
        <w:tc>
          <w:tcPr>
            <w:tcW w:w="393" w:type="pct"/>
            <w:tcBorders>
              <w:top w:val="nil"/>
              <w:left w:val="nil"/>
              <w:bottom w:val="nil"/>
              <w:right w:val="nil"/>
            </w:tcBorders>
            <w:shd w:val="clear" w:color="auto" w:fill="auto"/>
            <w:vAlign w:val="center"/>
            <w:hideMark/>
          </w:tcPr>
          <w:p w14:paraId="363B7AA0" w14:textId="77777777" w:rsidR="002729D6" w:rsidRPr="00BB5E6B" w:rsidRDefault="002729D6">
            <w:pPr>
              <w:jc w:val="right"/>
              <w:rPr>
                <w:rFonts w:ascii="Arial" w:hAnsi="Arial" w:cs="Arial"/>
                <w:sz w:val="16"/>
                <w:szCs w:val="16"/>
                <w:lang w:eastAsia="en-AU"/>
              </w:rPr>
            </w:pPr>
            <w:r w:rsidRPr="00BB5E6B">
              <w:rPr>
                <w:rFonts w:ascii="Arial" w:hAnsi="Arial" w:cs="Arial"/>
                <w:sz w:val="16"/>
                <w:szCs w:val="16"/>
                <w:lang w:eastAsia="en-AU"/>
              </w:rPr>
              <w:t>-</w:t>
            </w:r>
          </w:p>
        </w:tc>
        <w:tc>
          <w:tcPr>
            <w:tcW w:w="393" w:type="pct"/>
            <w:tcBorders>
              <w:top w:val="nil"/>
              <w:left w:val="nil"/>
              <w:bottom w:val="nil"/>
              <w:right w:val="nil"/>
            </w:tcBorders>
            <w:shd w:val="clear" w:color="auto" w:fill="auto"/>
            <w:vAlign w:val="center"/>
            <w:hideMark/>
          </w:tcPr>
          <w:p w14:paraId="22DC12C9" w14:textId="77777777" w:rsidR="002729D6" w:rsidRPr="00BB5E6B" w:rsidRDefault="002729D6">
            <w:pPr>
              <w:jc w:val="right"/>
              <w:rPr>
                <w:rFonts w:ascii="Arial" w:hAnsi="Arial" w:cs="Arial"/>
                <w:sz w:val="16"/>
                <w:szCs w:val="16"/>
                <w:lang w:eastAsia="en-AU"/>
              </w:rPr>
            </w:pPr>
            <w:r w:rsidRPr="00BB5E6B">
              <w:rPr>
                <w:rFonts w:ascii="Arial" w:hAnsi="Arial" w:cs="Arial"/>
                <w:sz w:val="16"/>
                <w:szCs w:val="16"/>
                <w:lang w:eastAsia="en-AU"/>
              </w:rPr>
              <w:t>250</w:t>
            </w:r>
          </w:p>
        </w:tc>
        <w:tc>
          <w:tcPr>
            <w:tcW w:w="395" w:type="pct"/>
            <w:tcBorders>
              <w:top w:val="nil"/>
              <w:left w:val="nil"/>
              <w:bottom w:val="nil"/>
              <w:right w:val="single" w:sz="4" w:space="0" w:color="auto"/>
            </w:tcBorders>
            <w:shd w:val="clear" w:color="auto" w:fill="auto"/>
            <w:vAlign w:val="center"/>
            <w:hideMark/>
          </w:tcPr>
          <w:p w14:paraId="6FC96782" w14:textId="77777777" w:rsidR="002729D6" w:rsidRPr="00BB5E6B" w:rsidRDefault="002729D6">
            <w:pPr>
              <w:jc w:val="right"/>
              <w:rPr>
                <w:rFonts w:ascii="Arial" w:hAnsi="Arial" w:cs="Arial"/>
                <w:sz w:val="16"/>
                <w:szCs w:val="16"/>
                <w:lang w:eastAsia="en-AU"/>
              </w:rPr>
            </w:pPr>
            <w:r w:rsidRPr="00BB5E6B">
              <w:rPr>
                <w:rFonts w:ascii="Arial" w:hAnsi="Arial" w:cs="Arial"/>
                <w:sz w:val="16"/>
                <w:szCs w:val="16"/>
                <w:lang w:eastAsia="en-AU"/>
              </w:rPr>
              <w:t>-</w:t>
            </w:r>
          </w:p>
        </w:tc>
      </w:tr>
      <w:tr w:rsidR="002729D6" w:rsidRPr="00BB5E6B" w14:paraId="647C3DF1" w14:textId="77777777" w:rsidTr="00EC4060">
        <w:trPr>
          <w:trHeight w:val="250"/>
        </w:trPr>
        <w:tc>
          <w:tcPr>
            <w:tcW w:w="1463" w:type="pct"/>
            <w:tcBorders>
              <w:top w:val="nil"/>
              <w:left w:val="single" w:sz="4" w:space="0" w:color="auto"/>
              <w:bottom w:val="nil"/>
              <w:right w:val="single" w:sz="4" w:space="0" w:color="auto"/>
            </w:tcBorders>
            <w:shd w:val="clear" w:color="auto" w:fill="auto"/>
            <w:vAlign w:val="center"/>
            <w:hideMark/>
          </w:tcPr>
          <w:p w14:paraId="1467BD98" w14:textId="77777777" w:rsidR="002729D6" w:rsidRPr="00BB5E6B" w:rsidRDefault="002729D6">
            <w:pPr>
              <w:rPr>
                <w:rFonts w:ascii="Arial" w:hAnsi="Arial" w:cs="Arial"/>
                <w:sz w:val="16"/>
                <w:szCs w:val="16"/>
                <w:lang w:eastAsia="en-AU"/>
              </w:rPr>
            </w:pPr>
            <w:r w:rsidRPr="00BB5E6B">
              <w:rPr>
                <w:rFonts w:ascii="Arial" w:hAnsi="Arial" w:cs="Arial"/>
                <w:sz w:val="16"/>
                <w:szCs w:val="16"/>
                <w:lang w:eastAsia="en-AU"/>
              </w:rPr>
              <w:t>Monbulk Living and Learning Centre Modifications</w:t>
            </w:r>
          </w:p>
        </w:tc>
        <w:tc>
          <w:tcPr>
            <w:tcW w:w="393" w:type="pct"/>
            <w:tcBorders>
              <w:top w:val="nil"/>
              <w:left w:val="single" w:sz="4" w:space="0" w:color="auto"/>
              <w:bottom w:val="nil"/>
              <w:right w:val="single" w:sz="4" w:space="0" w:color="auto"/>
            </w:tcBorders>
            <w:shd w:val="clear" w:color="auto" w:fill="auto"/>
            <w:vAlign w:val="center"/>
            <w:hideMark/>
          </w:tcPr>
          <w:p w14:paraId="6AE12FC1" w14:textId="77777777" w:rsidR="002729D6" w:rsidRPr="00BB5E6B" w:rsidRDefault="002729D6">
            <w:pPr>
              <w:jc w:val="right"/>
              <w:rPr>
                <w:rFonts w:ascii="Arial" w:hAnsi="Arial" w:cs="Arial"/>
                <w:b/>
                <w:bCs/>
                <w:sz w:val="16"/>
                <w:szCs w:val="16"/>
                <w:lang w:eastAsia="en-AU"/>
              </w:rPr>
            </w:pPr>
            <w:r w:rsidRPr="00BB5E6B">
              <w:rPr>
                <w:rFonts w:ascii="Arial" w:hAnsi="Arial" w:cs="Arial"/>
                <w:b/>
                <w:bCs/>
                <w:sz w:val="16"/>
                <w:szCs w:val="16"/>
                <w:lang w:eastAsia="en-AU"/>
              </w:rPr>
              <w:t>203</w:t>
            </w:r>
          </w:p>
        </w:tc>
        <w:tc>
          <w:tcPr>
            <w:tcW w:w="393" w:type="pct"/>
            <w:tcBorders>
              <w:top w:val="nil"/>
              <w:left w:val="single" w:sz="4" w:space="0" w:color="auto"/>
              <w:bottom w:val="nil"/>
              <w:right w:val="nil"/>
            </w:tcBorders>
            <w:shd w:val="clear" w:color="auto" w:fill="auto"/>
            <w:vAlign w:val="center"/>
            <w:hideMark/>
          </w:tcPr>
          <w:p w14:paraId="5BF20083" w14:textId="77777777" w:rsidR="002729D6" w:rsidRPr="00BB5E6B" w:rsidRDefault="002729D6">
            <w:pPr>
              <w:jc w:val="right"/>
              <w:rPr>
                <w:rFonts w:ascii="Arial" w:hAnsi="Arial" w:cs="Arial"/>
                <w:sz w:val="16"/>
                <w:szCs w:val="16"/>
                <w:lang w:eastAsia="en-AU"/>
              </w:rPr>
            </w:pPr>
            <w:r w:rsidRPr="00BB5E6B">
              <w:rPr>
                <w:rFonts w:ascii="Arial" w:hAnsi="Arial" w:cs="Arial"/>
                <w:sz w:val="16"/>
                <w:szCs w:val="16"/>
                <w:lang w:eastAsia="en-AU"/>
              </w:rPr>
              <w:t>-</w:t>
            </w:r>
          </w:p>
        </w:tc>
        <w:tc>
          <w:tcPr>
            <w:tcW w:w="393" w:type="pct"/>
            <w:tcBorders>
              <w:top w:val="nil"/>
              <w:left w:val="nil"/>
              <w:bottom w:val="nil"/>
              <w:right w:val="nil"/>
            </w:tcBorders>
            <w:shd w:val="clear" w:color="auto" w:fill="auto"/>
            <w:vAlign w:val="center"/>
            <w:hideMark/>
          </w:tcPr>
          <w:p w14:paraId="6E0A961A" w14:textId="77777777" w:rsidR="002729D6" w:rsidRPr="00BB5E6B" w:rsidRDefault="002729D6">
            <w:pPr>
              <w:jc w:val="right"/>
              <w:rPr>
                <w:rFonts w:ascii="Arial" w:hAnsi="Arial" w:cs="Arial"/>
                <w:sz w:val="16"/>
                <w:szCs w:val="16"/>
                <w:lang w:eastAsia="en-AU"/>
              </w:rPr>
            </w:pPr>
            <w:r w:rsidRPr="00BB5E6B">
              <w:rPr>
                <w:rFonts w:ascii="Arial" w:hAnsi="Arial" w:cs="Arial"/>
                <w:sz w:val="16"/>
                <w:szCs w:val="16"/>
                <w:lang w:eastAsia="en-AU"/>
              </w:rPr>
              <w:t>-</w:t>
            </w:r>
          </w:p>
        </w:tc>
        <w:tc>
          <w:tcPr>
            <w:tcW w:w="393" w:type="pct"/>
            <w:tcBorders>
              <w:top w:val="nil"/>
              <w:left w:val="nil"/>
              <w:bottom w:val="nil"/>
              <w:right w:val="nil"/>
            </w:tcBorders>
            <w:shd w:val="clear" w:color="auto" w:fill="auto"/>
            <w:vAlign w:val="center"/>
            <w:hideMark/>
          </w:tcPr>
          <w:p w14:paraId="272D4E98" w14:textId="77777777" w:rsidR="002729D6" w:rsidRPr="00BB5E6B" w:rsidRDefault="002729D6">
            <w:pPr>
              <w:jc w:val="right"/>
              <w:rPr>
                <w:rFonts w:ascii="Arial" w:hAnsi="Arial" w:cs="Arial"/>
                <w:sz w:val="16"/>
                <w:szCs w:val="16"/>
                <w:lang w:eastAsia="en-AU"/>
              </w:rPr>
            </w:pPr>
            <w:r w:rsidRPr="00BB5E6B">
              <w:rPr>
                <w:rFonts w:ascii="Arial" w:hAnsi="Arial" w:cs="Arial"/>
                <w:sz w:val="16"/>
                <w:szCs w:val="16"/>
                <w:lang w:eastAsia="en-AU"/>
              </w:rPr>
              <w:t>102</w:t>
            </w:r>
          </w:p>
        </w:tc>
        <w:tc>
          <w:tcPr>
            <w:tcW w:w="393" w:type="pct"/>
            <w:tcBorders>
              <w:top w:val="nil"/>
              <w:left w:val="nil"/>
              <w:bottom w:val="nil"/>
              <w:right w:val="single" w:sz="4" w:space="0" w:color="auto"/>
            </w:tcBorders>
            <w:shd w:val="clear" w:color="auto" w:fill="auto"/>
            <w:vAlign w:val="center"/>
            <w:hideMark/>
          </w:tcPr>
          <w:p w14:paraId="102CED78" w14:textId="77777777" w:rsidR="002729D6" w:rsidRPr="00BB5E6B" w:rsidRDefault="002729D6">
            <w:pPr>
              <w:jc w:val="right"/>
              <w:rPr>
                <w:rFonts w:ascii="Arial" w:hAnsi="Arial" w:cs="Arial"/>
                <w:sz w:val="16"/>
                <w:szCs w:val="16"/>
                <w:lang w:eastAsia="en-AU"/>
              </w:rPr>
            </w:pPr>
            <w:r w:rsidRPr="00BB5E6B">
              <w:rPr>
                <w:rFonts w:ascii="Arial" w:hAnsi="Arial" w:cs="Arial"/>
                <w:sz w:val="16"/>
                <w:szCs w:val="16"/>
                <w:lang w:eastAsia="en-AU"/>
              </w:rPr>
              <w:t>102</w:t>
            </w:r>
          </w:p>
        </w:tc>
        <w:tc>
          <w:tcPr>
            <w:tcW w:w="393" w:type="pct"/>
            <w:tcBorders>
              <w:top w:val="nil"/>
              <w:left w:val="single" w:sz="4" w:space="0" w:color="auto"/>
              <w:bottom w:val="nil"/>
              <w:right w:val="nil"/>
            </w:tcBorders>
            <w:shd w:val="clear" w:color="auto" w:fill="auto"/>
            <w:vAlign w:val="center"/>
            <w:hideMark/>
          </w:tcPr>
          <w:p w14:paraId="269EDCAD" w14:textId="77777777" w:rsidR="002729D6" w:rsidRPr="00BB5E6B" w:rsidRDefault="002729D6">
            <w:pPr>
              <w:jc w:val="right"/>
              <w:rPr>
                <w:rFonts w:ascii="Arial" w:hAnsi="Arial" w:cs="Arial"/>
                <w:sz w:val="16"/>
                <w:szCs w:val="16"/>
                <w:lang w:eastAsia="en-AU"/>
              </w:rPr>
            </w:pPr>
            <w:r w:rsidRPr="00BB5E6B">
              <w:rPr>
                <w:rFonts w:ascii="Arial" w:hAnsi="Arial" w:cs="Arial"/>
                <w:sz w:val="16"/>
                <w:szCs w:val="16"/>
                <w:lang w:eastAsia="en-AU"/>
              </w:rPr>
              <w:t>-</w:t>
            </w:r>
          </w:p>
        </w:tc>
        <w:tc>
          <w:tcPr>
            <w:tcW w:w="393" w:type="pct"/>
            <w:tcBorders>
              <w:top w:val="nil"/>
              <w:left w:val="nil"/>
              <w:bottom w:val="nil"/>
              <w:right w:val="nil"/>
            </w:tcBorders>
            <w:shd w:val="clear" w:color="auto" w:fill="auto"/>
            <w:vAlign w:val="center"/>
            <w:hideMark/>
          </w:tcPr>
          <w:p w14:paraId="3784A8A6" w14:textId="77777777" w:rsidR="002729D6" w:rsidRPr="00BB5E6B" w:rsidRDefault="002729D6">
            <w:pPr>
              <w:jc w:val="right"/>
              <w:rPr>
                <w:rFonts w:ascii="Arial" w:hAnsi="Arial" w:cs="Arial"/>
                <w:sz w:val="16"/>
                <w:szCs w:val="16"/>
                <w:lang w:eastAsia="en-AU"/>
              </w:rPr>
            </w:pPr>
            <w:r w:rsidRPr="00BB5E6B">
              <w:rPr>
                <w:rFonts w:ascii="Arial" w:hAnsi="Arial" w:cs="Arial"/>
                <w:sz w:val="16"/>
                <w:szCs w:val="16"/>
                <w:lang w:eastAsia="en-AU"/>
              </w:rPr>
              <w:t>-</w:t>
            </w:r>
          </w:p>
        </w:tc>
        <w:tc>
          <w:tcPr>
            <w:tcW w:w="393" w:type="pct"/>
            <w:tcBorders>
              <w:top w:val="nil"/>
              <w:left w:val="nil"/>
              <w:bottom w:val="nil"/>
              <w:right w:val="nil"/>
            </w:tcBorders>
            <w:shd w:val="clear" w:color="auto" w:fill="auto"/>
            <w:vAlign w:val="center"/>
            <w:hideMark/>
          </w:tcPr>
          <w:p w14:paraId="7746ACF0" w14:textId="77777777" w:rsidR="002729D6" w:rsidRPr="00BB5E6B" w:rsidRDefault="002729D6">
            <w:pPr>
              <w:jc w:val="right"/>
              <w:rPr>
                <w:rFonts w:ascii="Arial" w:hAnsi="Arial" w:cs="Arial"/>
                <w:sz w:val="16"/>
                <w:szCs w:val="16"/>
                <w:lang w:eastAsia="en-AU"/>
              </w:rPr>
            </w:pPr>
            <w:r w:rsidRPr="00BB5E6B">
              <w:rPr>
                <w:rFonts w:ascii="Arial" w:hAnsi="Arial" w:cs="Arial"/>
                <w:sz w:val="16"/>
                <w:szCs w:val="16"/>
                <w:lang w:eastAsia="en-AU"/>
              </w:rPr>
              <w:t>203</w:t>
            </w:r>
          </w:p>
        </w:tc>
        <w:tc>
          <w:tcPr>
            <w:tcW w:w="395" w:type="pct"/>
            <w:tcBorders>
              <w:top w:val="nil"/>
              <w:left w:val="nil"/>
              <w:bottom w:val="nil"/>
              <w:right w:val="single" w:sz="4" w:space="0" w:color="auto"/>
            </w:tcBorders>
            <w:shd w:val="clear" w:color="auto" w:fill="auto"/>
            <w:vAlign w:val="center"/>
            <w:hideMark/>
          </w:tcPr>
          <w:p w14:paraId="6D655BB6" w14:textId="77777777" w:rsidR="002729D6" w:rsidRPr="00BB5E6B" w:rsidRDefault="002729D6">
            <w:pPr>
              <w:jc w:val="right"/>
              <w:rPr>
                <w:rFonts w:ascii="Arial" w:hAnsi="Arial" w:cs="Arial"/>
                <w:sz w:val="16"/>
                <w:szCs w:val="16"/>
                <w:lang w:eastAsia="en-AU"/>
              </w:rPr>
            </w:pPr>
            <w:r w:rsidRPr="00BB5E6B">
              <w:rPr>
                <w:rFonts w:ascii="Arial" w:hAnsi="Arial" w:cs="Arial"/>
                <w:sz w:val="16"/>
                <w:szCs w:val="16"/>
                <w:lang w:eastAsia="en-AU"/>
              </w:rPr>
              <w:t>-</w:t>
            </w:r>
          </w:p>
        </w:tc>
      </w:tr>
      <w:tr w:rsidR="002729D6" w:rsidRPr="00BB5E6B" w14:paraId="4549583D" w14:textId="77777777" w:rsidTr="00EC4060">
        <w:trPr>
          <w:trHeight w:val="250"/>
        </w:trPr>
        <w:tc>
          <w:tcPr>
            <w:tcW w:w="1463" w:type="pct"/>
            <w:tcBorders>
              <w:top w:val="nil"/>
              <w:left w:val="single" w:sz="4" w:space="0" w:color="auto"/>
              <w:bottom w:val="nil"/>
              <w:right w:val="single" w:sz="4" w:space="0" w:color="auto"/>
            </w:tcBorders>
            <w:shd w:val="clear" w:color="auto" w:fill="auto"/>
            <w:vAlign w:val="center"/>
            <w:hideMark/>
          </w:tcPr>
          <w:p w14:paraId="0D6124E4" w14:textId="77777777" w:rsidR="002729D6" w:rsidRPr="00BB5E6B" w:rsidRDefault="002729D6">
            <w:pPr>
              <w:rPr>
                <w:rFonts w:ascii="Arial" w:hAnsi="Arial" w:cs="Arial"/>
                <w:sz w:val="16"/>
                <w:szCs w:val="16"/>
                <w:lang w:eastAsia="en-AU"/>
              </w:rPr>
            </w:pPr>
            <w:r w:rsidRPr="00BB5E6B">
              <w:rPr>
                <w:rFonts w:ascii="Arial" w:hAnsi="Arial" w:cs="Arial"/>
                <w:sz w:val="16"/>
                <w:szCs w:val="16"/>
                <w:lang w:eastAsia="en-AU"/>
              </w:rPr>
              <w:t>Oonah Belonging Place, Healesville</w:t>
            </w:r>
          </w:p>
        </w:tc>
        <w:tc>
          <w:tcPr>
            <w:tcW w:w="393" w:type="pct"/>
            <w:tcBorders>
              <w:top w:val="nil"/>
              <w:left w:val="single" w:sz="4" w:space="0" w:color="auto"/>
              <w:bottom w:val="nil"/>
              <w:right w:val="single" w:sz="4" w:space="0" w:color="auto"/>
            </w:tcBorders>
            <w:shd w:val="clear" w:color="auto" w:fill="auto"/>
            <w:vAlign w:val="center"/>
            <w:hideMark/>
          </w:tcPr>
          <w:p w14:paraId="62D0E63D" w14:textId="77777777" w:rsidR="002729D6" w:rsidRPr="00BB5E6B" w:rsidRDefault="002729D6">
            <w:pPr>
              <w:jc w:val="right"/>
              <w:rPr>
                <w:rFonts w:ascii="Arial" w:hAnsi="Arial" w:cs="Arial"/>
                <w:b/>
                <w:bCs/>
                <w:sz w:val="16"/>
                <w:szCs w:val="16"/>
                <w:lang w:eastAsia="en-AU"/>
              </w:rPr>
            </w:pPr>
            <w:r w:rsidRPr="00BB5E6B">
              <w:rPr>
                <w:rFonts w:ascii="Arial" w:hAnsi="Arial" w:cs="Arial"/>
                <w:b/>
                <w:bCs/>
                <w:sz w:val="16"/>
                <w:szCs w:val="16"/>
                <w:lang w:eastAsia="en-AU"/>
              </w:rPr>
              <w:t>99</w:t>
            </w:r>
          </w:p>
        </w:tc>
        <w:tc>
          <w:tcPr>
            <w:tcW w:w="393" w:type="pct"/>
            <w:tcBorders>
              <w:top w:val="nil"/>
              <w:left w:val="single" w:sz="4" w:space="0" w:color="auto"/>
              <w:bottom w:val="nil"/>
              <w:right w:val="nil"/>
            </w:tcBorders>
            <w:shd w:val="clear" w:color="auto" w:fill="auto"/>
            <w:vAlign w:val="center"/>
            <w:hideMark/>
          </w:tcPr>
          <w:p w14:paraId="031DA0D5" w14:textId="77777777" w:rsidR="002729D6" w:rsidRPr="00BB5E6B" w:rsidRDefault="002729D6">
            <w:pPr>
              <w:jc w:val="right"/>
              <w:rPr>
                <w:rFonts w:ascii="Arial" w:hAnsi="Arial" w:cs="Arial"/>
                <w:sz w:val="16"/>
                <w:szCs w:val="16"/>
                <w:lang w:eastAsia="en-AU"/>
              </w:rPr>
            </w:pPr>
            <w:r w:rsidRPr="00BB5E6B">
              <w:rPr>
                <w:rFonts w:ascii="Arial" w:hAnsi="Arial" w:cs="Arial"/>
                <w:sz w:val="16"/>
                <w:szCs w:val="16"/>
                <w:lang w:eastAsia="en-AU"/>
              </w:rPr>
              <w:t>99</w:t>
            </w:r>
          </w:p>
        </w:tc>
        <w:tc>
          <w:tcPr>
            <w:tcW w:w="393" w:type="pct"/>
            <w:tcBorders>
              <w:top w:val="nil"/>
              <w:left w:val="nil"/>
              <w:bottom w:val="nil"/>
              <w:right w:val="nil"/>
            </w:tcBorders>
            <w:shd w:val="clear" w:color="auto" w:fill="auto"/>
            <w:vAlign w:val="center"/>
            <w:hideMark/>
          </w:tcPr>
          <w:p w14:paraId="22AFC9B9" w14:textId="77777777" w:rsidR="002729D6" w:rsidRPr="00BB5E6B" w:rsidRDefault="002729D6">
            <w:pPr>
              <w:jc w:val="right"/>
              <w:rPr>
                <w:rFonts w:ascii="Arial" w:hAnsi="Arial" w:cs="Arial"/>
                <w:sz w:val="16"/>
                <w:szCs w:val="16"/>
                <w:lang w:eastAsia="en-AU"/>
              </w:rPr>
            </w:pPr>
            <w:r w:rsidRPr="00BB5E6B">
              <w:rPr>
                <w:rFonts w:ascii="Arial" w:hAnsi="Arial" w:cs="Arial"/>
                <w:sz w:val="16"/>
                <w:szCs w:val="16"/>
                <w:lang w:eastAsia="en-AU"/>
              </w:rPr>
              <w:t>-</w:t>
            </w:r>
          </w:p>
        </w:tc>
        <w:tc>
          <w:tcPr>
            <w:tcW w:w="393" w:type="pct"/>
            <w:tcBorders>
              <w:top w:val="nil"/>
              <w:left w:val="nil"/>
              <w:bottom w:val="nil"/>
              <w:right w:val="nil"/>
            </w:tcBorders>
            <w:shd w:val="clear" w:color="auto" w:fill="auto"/>
            <w:vAlign w:val="center"/>
            <w:hideMark/>
          </w:tcPr>
          <w:p w14:paraId="4CDA767B" w14:textId="77777777" w:rsidR="002729D6" w:rsidRPr="00BB5E6B" w:rsidRDefault="002729D6">
            <w:pPr>
              <w:jc w:val="right"/>
              <w:rPr>
                <w:rFonts w:ascii="Arial" w:hAnsi="Arial" w:cs="Arial"/>
                <w:sz w:val="16"/>
                <w:szCs w:val="16"/>
                <w:lang w:eastAsia="en-AU"/>
              </w:rPr>
            </w:pPr>
            <w:r w:rsidRPr="00BB5E6B">
              <w:rPr>
                <w:rFonts w:ascii="Arial" w:hAnsi="Arial" w:cs="Arial"/>
                <w:sz w:val="16"/>
                <w:szCs w:val="16"/>
                <w:lang w:eastAsia="en-AU"/>
              </w:rPr>
              <w:t>-</w:t>
            </w:r>
          </w:p>
        </w:tc>
        <w:tc>
          <w:tcPr>
            <w:tcW w:w="393" w:type="pct"/>
            <w:tcBorders>
              <w:top w:val="nil"/>
              <w:left w:val="nil"/>
              <w:bottom w:val="nil"/>
              <w:right w:val="single" w:sz="4" w:space="0" w:color="auto"/>
            </w:tcBorders>
            <w:shd w:val="clear" w:color="auto" w:fill="auto"/>
            <w:vAlign w:val="center"/>
            <w:hideMark/>
          </w:tcPr>
          <w:p w14:paraId="740026F8" w14:textId="77777777" w:rsidR="002729D6" w:rsidRPr="00BB5E6B" w:rsidRDefault="002729D6">
            <w:pPr>
              <w:jc w:val="right"/>
              <w:rPr>
                <w:rFonts w:ascii="Arial" w:hAnsi="Arial" w:cs="Arial"/>
                <w:sz w:val="16"/>
                <w:szCs w:val="16"/>
                <w:lang w:eastAsia="en-AU"/>
              </w:rPr>
            </w:pPr>
            <w:r w:rsidRPr="00BB5E6B">
              <w:rPr>
                <w:rFonts w:ascii="Arial" w:hAnsi="Arial" w:cs="Arial"/>
                <w:sz w:val="16"/>
                <w:szCs w:val="16"/>
                <w:lang w:eastAsia="en-AU"/>
              </w:rPr>
              <w:t>-</w:t>
            </w:r>
          </w:p>
        </w:tc>
        <w:tc>
          <w:tcPr>
            <w:tcW w:w="393" w:type="pct"/>
            <w:tcBorders>
              <w:top w:val="nil"/>
              <w:left w:val="single" w:sz="4" w:space="0" w:color="auto"/>
              <w:bottom w:val="nil"/>
              <w:right w:val="nil"/>
            </w:tcBorders>
            <w:shd w:val="clear" w:color="auto" w:fill="auto"/>
            <w:vAlign w:val="center"/>
            <w:hideMark/>
          </w:tcPr>
          <w:p w14:paraId="44E3F393" w14:textId="77777777" w:rsidR="002729D6" w:rsidRPr="00BB5E6B" w:rsidRDefault="002729D6">
            <w:pPr>
              <w:jc w:val="right"/>
              <w:rPr>
                <w:rFonts w:ascii="Arial" w:hAnsi="Arial" w:cs="Arial"/>
                <w:sz w:val="16"/>
                <w:szCs w:val="16"/>
                <w:lang w:eastAsia="en-AU"/>
              </w:rPr>
            </w:pPr>
            <w:r w:rsidRPr="00BB5E6B">
              <w:rPr>
                <w:rFonts w:ascii="Arial" w:hAnsi="Arial" w:cs="Arial"/>
                <w:sz w:val="16"/>
                <w:szCs w:val="16"/>
                <w:lang w:eastAsia="en-AU"/>
              </w:rPr>
              <w:t>-</w:t>
            </w:r>
          </w:p>
        </w:tc>
        <w:tc>
          <w:tcPr>
            <w:tcW w:w="393" w:type="pct"/>
            <w:tcBorders>
              <w:top w:val="nil"/>
              <w:left w:val="nil"/>
              <w:bottom w:val="nil"/>
              <w:right w:val="nil"/>
            </w:tcBorders>
            <w:shd w:val="clear" w:color="auto" w:fill="auto"/>
            <w:vAlign w:val="center"/>
            <w:hideMark/>
          </w:tcPr>
          <w:p w14:paraId="7804356D" w14:textId="77777777" w:rsidR="002729D6" w:rsidRPr="00BB5E6B" w:rsidRDefault="002729D6">
            <w:pPr>
              <w:jc w:val="right"/>
              <w:rPr>
                <w:rFonts w:ascii="Arial" w:hAnsi="Arial" w:cs="Arial"/>
                <w:sz w:val="16"/>
                <w:szCs w:val="16"/>
                <w:lang w:eastAsia="en-AU"/>
              </w:rPr>
            </w:pPr>
            <w:r w:rsidRPr="00BB5E6B">
              <w:rPr>
                <w:rFonts w:ascii="Arial" w:hAnsi="Arial" w:cs="Arial"/>
                <w:sz w:val="16"/>
                <w:szCs w:val="16"/>
                <w:lang w:eastAsia="en-AU"/>
              </w:rPr>
              <w:t>-</w:t>
            </w:r>
          </w:p>
        </w:tc>
        <w:tc>
          <w:tcPr>
            <w:tcW w:w="393" w:type="pct"/>
            <w:tcBorders>
              <w:top w:val="nil"/>
              <w:left w:val="nil"/>
              <w:bottom w:val="nil"/>
              <w:right w:val="nil"/>
            </w:tcBorders>
            <w:shd w:val="clear" w:color="auto" w:fill="auto"/>
            <w:vAlign w:val="center"/>
            <w:hideMark/>
          </w:tcPr>
          <w:p w14:paraId="54828D6F" w14:textId="77777777" w:rsidR="002729D6" w:rsidRPr="00BB5E6B" w:rsidRDefault="002729D6">
            <w:pPr>
              <w:jc w:val="right"/>
              <w:rPr>
                <w:rFonts w:ascii="Arial" w:hAnsi="Arial" w:cs="Arial"/>
                <w:sz w:val="16"/>
                <w:szCs w:val="16"/>
                <w:lang w:eastAsia="en-AU"/>
              </w:rPr>
            </w:pPr>
            <w:r w:rsidRPr="00BB5E6B">
              <w:rPr>
                <w:rFonts w:ascii="Arial" w:hAnsi="Arial" w:cs="Arial"/>
                <w:sz w:val="16"/>
                <w:szCs w:val="16"/>
                <w:lang w:eastAsia="en-AU"/>
              </w:rPr>
              <w:t>99</w:t>
            </w:r>
          </w:p>
        </w:tc>
        <w:tc>
          <w:tcPr>
            <w:tcW w:w="395" w:type="pct"/>
            <w:tcBorders>
              <w:top w:val="nil"/>
              <w:left w:val="nil"/>
              <w:bottom w:val="nil"/>
              <w:right w:val="single" w:sz="4" w:space="0" w:color="auto"/>
            </w:tcBorders>
            <w:shd w:val="clear" w:color="auto" w:fill="auto"/>
            <w:vAlign w:val="center"/>
            <w:hideMark/>
          </w:tcPr>
          <w:p w14:paraId="2F78B876" w14:textId="77777777" w:rsidR="002729D6" w:rsidRPr="00BB5E6B" w:rsidRDefault="002729D6">
            <w:pPr>
              <w:jc w:val="right"/>
              <w:rPr>
                <w:rFonts w:ascii="Arial" w:hAnsi="Arial" w:cs="Arial"/>
                <w:sz w:val="16"/>
                <w:szCs w:val="16"/>
                <w:lang w:eastAsia="en-AU"/>
              </w:rPr>
            </w:pPr>
            <w:r w:rsidRPr="00BB5E6B">
              <w:rPr>
                <w:rFonts w:ascii="Arial" w:hAnsi="Arial" w:cs="Arial"/>
                <w:sz w:val="16"/>
                <w:szCs w:val="16"/>
                <w:lang w:eastAsia="en-AU"/>
              </w:rPr>
              <w:t>-</w:t>
            </w:r>
          </w:p>
        </w:tc>
      </w:tr>
      <w:tr w:rsidR="002729D6" w:rsidRPr="00BB5E6B" w14:paraId="08547496" w14:textId="77777777" w:rsidTr="00EC4060">
        <w:trPr>
          <w:trHeight w:val="250"/>
        </w:trPr>
        <w:tc>
          <w:tcPr>
            <w:tcW w:w="1463" w:type="pct"/>
            <w:tcBorders>
              <w:top w:val="nil"/>
              <w:left w:val="single" w:sz="4" w:space="0" w:color="auto"/>
              <w:bottom w:val="nil"/>
              <w:right w:val="single" w:sz="4" w:space="0" w:color="auto"/>
            </w:tcBorders>
            <w:shd w:val="clear" w:color="auto" w:fill="auto"/>
            <w:vAlign w:val="center"/>
            <w:hideMark/>
          </w:tcPr>
          <w:p w14:paraId="29CB000B" w14:textId="77777777" w:rsidR="002729D6" w:rsidRPr="00BB5E6B" w:rsidRDefault="002729D6">
            <w:pPr>
              <w:rPr>
                <w:rFonts w:ascii="Arial" w:hAnsi="Arial" w:cs="Arial"/>
                <w:sz w:val="16"/>
                <w:szCs w:val="16"/>
                <w:lang w:eastAsia="en-AU"/>
              </w:rPr>
            </w:pPr>
            <w:r w:rsidRPr="00BB5E6B">
              <w:rPr>
                <w:rFonts w:ascii="Arial" w:hAnsi="Arial" w:cs="Arial"/>
                <w:sz w:val="16"/>
                <w:szCs w:val="16"/>
                <w:lang w:eastAsia="en-AU"/>
              </w:rPr>
              <w:t>Pinks Reserve Netball Court Covers</w:t>
            </w:r>
          </w:p>
        </w:tc>
        <w:tc>
          <w:tcPr>
            <w:tcW w:w="393" w:type="pct"/>
            <w:tcBorders>
              <w:top w:val="nil"/>
              <w:left w:val="single" w:sz="4" w:space="0" w:color="auto"/>
              <w:bottom w:val="nil"/>
              <w:right w:val="single" w:sz="4" w:space="0" w:color="auto"/>
            </w:tcBorders>
            <w:shd w:val="clear" w:color="auto" w:fill="auto"/>
            <w:vAlign w:val="center"/>
            <w:hideMark/>
          </w:tcPr>
          <w:p w14:paraId="6BCD5E57" w14:textId="77777777" w:rsidR="002729D6" w:rsidRPr="00BB5E6B" w:rsidRDefault="002729D6">
            <w:pPr>
              <w:jc w:val="right"/>
              <w:rPr>
                <w:rFonts w:ascii="Arial" w:hAnsi="Arial" w:cs="Arial"/>
                <w:b/>
                <w:bCs/>
                <w:sz w:val="16"/>
                <w:szCs w:val="16"/>
                <w:lang w:eastAsia="en-AU"/>
              </w:rPr>
            </w:pPr>
            <w:r w:rsidRPr="00BB5E6B">
              <w:rPr>
                <w:rFonts w:ascii="Arial" w:hAnsi="Arial" w:cs="Arial"/>
                <w:b/>
                <w:bCs/>
                <w:sz w:val="16"/>
                <w:szCs w:val="16"/>
                <w:lang w:eastAsia="en-AU"/>
              </w:rPr>
              <w:t>10</w:t>
            </w:r>
          </w:p>
        </w:tc>
        <w:tc>
          <w:tcPr>
            <w:tcW w:w="393" w:type="pct"/>
            <w:tcBorders>
              <w:top w:val="nil"/>
              <w:left w:val="single" w:sz="4" w:space="0" w:color="auto"/>
              <w:bottom w:val="nil"/>
              <w:right w:val="nil"/>
            </w:tcBorders>
            <w:shd w:val="clear" w:color="auto" w:fill="auto"/>
            <w:vAlign w:val="center"/>
            <w:hideMark/>
          </w:tcPr>
          <w:p w14:paraId="40A92039" w14:textId="77777777" w:rsidR="002729D6" w:rsidRPr="00BB5E6B" w:rsidRDefault="002729D6">
            <w:pPr>
              <w:jc w:val="right"/>
              <w:rPr>
                <w:rFonts w:ascii="Arial" w:hAnsi="Arial" w:cs="Arial"/>
                <w:sz w:val="16"/>
                <w:szCs w:val="16"/>
                <w:lang w:eastAsia="en-AU"/>
              </w:rPr>
            </w:pPr>
            <w:r w:rsidRPr="00BB5E6B">
              <w:rPr>
                <w:rFonts w:ascii="Arial" w:hAnsi="Arial" w:cs="Arial"/>
                <w:sz w:val="16"/>
                <w:szCs w:val="16"/>
                <w:lang w:eastAsia="en-AU"/>
              </w:rPr>
              <w:t>10</w:t>
            </w:r>
          </w:p>
        </w:tc>
        <w:tc>
          <w:tcPr>
            <w:tcW w:w="393" w:type="pct"/>
            <w:tcBorders>
              <w:top w:val="nil"/>
              <w:left w:val="nil"/>
              <w:bottom w:val="nil"/>
              <w:right w:val="nil"/>
            </w:tcBorders>
            <w:shd w:val="clear" w:color="auto" w:fill="auto"/>
            <w:vAlign w:val="center"/>
            <w:hideMark/>
          </w:tcPr>
          <w:p w14:paraId="334604D9" w14:textId="77777777" w:rsidR="002729D6" w:rsidRPr="00BB5E6B" w:rsidRDefault="002729D6">
            <w:pPr>
              <w:jc w:val="right"/>
              <w:rPr>
                <w:rFonts w:ascii="Arial" w:hAnsi="Arial" w:cs="Arial"/>
                <w:sz w:val="16"/>
                <w:szCs w:val="16"/>
                <w:lang w:eastAsia="en-AU"/>
              </w:rPr>
            </w:pPr>
            <w:r w:rsidRPr="00BB5E6B">
              <w:rPr>
                <w:rFonts w:ascii="Arial" w:hAnsi="Arial" w:cs="Arial"/>
                <w:sz w:val="16"/>
                <w:szCs w:val="16"/>
                <w:lang w:eastAsia="en-AU"/>
              </w:rPr>
              <w:t>-</w:t>
            </w:r>
          </w:p>
        </w:tc>
        <w:tc>
          <w:tcPr>
            <w:tcW w:w="393" w:type="pct"/>
            <w:tcBorders>
              <w:top w:val="nil"/>
              <w:left w:val="nil"/>
              <w:bottom w:val="nil"/>
              <w:right w:val="nil"/>
            </w:tcBorders>
            <w:shd w:val="clear" w:color="auto" w:fill="auto"/>
            <w:vAlign w:val="center"/>
            <w:hideMark/>
          </w:tcPr>
          <w:p w14:paraId="2034C004" w14:textId="77777777" w:rsidR="002729D6" w:rsidRPr="00BB5E6B" w:rsidRDefault="002729D6">
            <w:pPr>
              <w:jc w:val="right"/>
              <w:rPr>
                <w:rFonts w:ascii="Arial" w:hAnsi="Arial" w:cs="Arial"/>
                <w:sz w:val="16"/>
                <w:szCs w:val="16"/>
                <w:lang w:eastAsia="en-AU"/>
              </w:rPr>
            </w:pPr>
            <w:r w:rsidRPr="00BB5E6B">
              <w:rPr>
                <w:rFonts w:ascii="Arial" w:hAnsi="Arial" w:cs="Arial"/>
                <w:sz w:val="16"/>
                <w:szCs w:val="16"/>
                <w:lang w:eastAsia="en-AU"/>
              </w:rPr>
              <w:t>-</w:t>
            </w:r>
          </w:p>
        </w:tc>
        <w:tc>
          <w:tcPr>
            <w:tcW w:w="393" w:type="pct"/>
            <w:tcBorders>
              <w:top w:val="nil"/>
              <w:left w:val="nil"/>
              <w:bottom w:val="nil"/>
              <w:right w:val="single" w:sz="4" w:space="0" w:color="auto"/>
            </w:tcBorders>
            <w:shd w:val="clear" w:color="auto" w:fill="auto"/>
            <w:vAlign w:val="center"/>
            <w:hideMark/>
          </w:tcPr>
          <w:p w14:paraId="22B7225C" w14:textId="77777777" w:rsidR="002729D6" w:rsidRPr="00BB5E6B" w:rsidRDefault="002729D6">
            <w:pPr>
              <w:jc w:val="right"/>
              <w:rPr>
                <w:rFonts w:ascii="Arial" w:hAnsi="Arial" w:cs="Arial"/>
                <w:sz w:val="16"/>
                <w:szCs w:val="16"/>
                <w:lang w:eastAsia="en-AU"/>
              </w:rPr>
            </w:pPr>
            <w:r w:rsidRPr="00BB5E6B">
              <w:rPr>
                <w:rFonts w:ascii="Arial" w:hAnsi="Arial" w:cs="Arial"/>
                <w:sz w:val="16"/>
                <w:szCs w:val="16"/>
                <w:lang w:eastAsia="en-AU"/>
              </w:rPr>
              <w:t>-</w:t>
            </w:r>
          </w:p>
        </w:tc>
        <w:tc>
          <w:tcPr>
            <w:tcW w:w="393" w:type="pct"/>
            <w:tcBorders>
              <w:top w:val="nil"/>
              <w:left w:val="single" w:sz="4" w:space="0" w:color="auto"/>
              <w:bottom w:val="nil"/>
              <w:right w:val="nil"/>
            </w:tcBorders>
            <w:shd w:val="clear" w:color="auto" w:fill="auto"/>
            <w:vAlign w:val="center"/>
            <w:hideMark/>
          </w:tcPr>
          <w:p w14:paraId="66ADF325" w14:textId="77777777" w:rsidR="002729D6" w:rsidRPr="00BB5E6B" w:rsidRDefault="002729D6">
            <w:pPr>
              <w:jc w:val="right"/>
              <w:rPr>
                <w:rFonts w:ascii="Arial" w:hAnsi="Arial" w:cs="Arial"/>
                <w:sz w:val="16"/>
                <w:szCs w:val="16"/>
                <w:lang w:eastAsia="en-AU"/>
              </w:rPr>
            </w:pPr>
            <w:r w:rsidRPr="00BB5E6B">
              <w:rPr>
                <w:rFonts w:ascii="Arial" w:hAnsi="Arial" w:cs="Arial"/>
                <w:sz w:val="16"/>
                <w:szCs w:val="16"/>
                <w:lang w:eastAsia="en-AU"/>
              </w:rPr>
              <w:t>-</w:t>
            </w:r>
          </w:p>
        </w:tc>
        <w:tc>
          <w:tcPr>
            <w:tcW w:w="393" w:type="pct"/>
            <w:tcBorders>
              <w:top w:val="nil"/>
              <w:left w:val="nil"/>
              <w:bottom w:val="nil"/>
              <w:right w:val="nil"/>
            </w:tcBorders>
            <w:shd w:val="clear" w:color="auto" w:fill="auto"/>
            <w:vAlign w:val="center"/>
            <w:hideMark/>
          </w:tcPr>
          <w:p w14:paraId="3A55B679" w14:textId="77777777" w:rsidR="002729D6" w:rsidRPr="00BB5E6B" w:rsidRDefault="002729D6">
            <w:pPr>
              <w:jc w:val="right"/>
              <w:rPr>
                <w:rFonts w:ascii="Arial" w:hAnsi="Arial" w:cs="Arial"/>
                <w:sz w:val="16"/>
                <w:szCs w:val="16"/>
                <w:lang w:eastAsia="en-AU"/>
              </w:rPr>
            </w:pPr>
            <w:r w:rsidRPr="00BB5E6B">
              <w:rPr>
                <w:rFonts w:ascii="Arial" w:hAnsi="Arial" w:cs="Arial"/>
                <w:sz w:val="16"/>
                <w:szCs w:val="16"/>
                <w:lang w:eastAsia="en-AU"/>
              </w:rPr>
              <w:t>10</w:t>
            </w:r>
          </w:p>
        </w:tc>
        <w:tc>
          <w:tcPr>
            <w:tcW w:w="393" w:type="pct"/>
            <w:tcBorders>
              <w:top w:val="nil"/>
              <w:left w:val="nil"/>
              <w:bottom w:val="nil"/>
              <w:right w:val="nil"/>
            </w:tcBorders>
            <w:shd w:val="clear" w:color="auto" w:fill="auto"/>
            <w:vAlign w:val="center"/>
            <w:hideMark/>
          </w:tcPr>
          <w:p w14:paraId="0546063E" w14:textId="77777777" w:rsidR="002729D6" w:rsidRPr="00BB5E6B" w:rsidRDefault="002729D6">
            <w:pPr>
              <w:jc w:val="right"/>
              <w:rPr>
                <w:rFonts w:ascii="Arial" w:hAnsi="Arial" w:cs="Arial"/>
                <w:sz w:val="16"/>
                <w:szCs w:val="16"/>
                <w:lang w:eastAsia="en-AU"/>
              </w:rPr>
            </w:pPr>
            <w:r w:rsidRPr="00BB5E6B">
              <w:rPr>
                <w:rFonts w:ascii="Arial" w:hAnsi="Arial" w:cs="Arial"/>
                <w:sz w:val="16"/>
                <w:szCs w:val="16"/>
                <w:lang w:eastAsia="en-AU"/>
              </w:rPr>
              <w:t>0</w:t>
            </w:r>
          </w:p>
        </w:tc>
        <w:tc>
          <w:tcPr>
            <w:tcW w:w="395" w:type="pct"/>
            <w:tcBorders>
              <w:top w:val="nil"/>
              <w:left w:val="nil"/>
              <w:bottom w:val="nil"/>
              <w:right w:val="single" w:sz="4" w:space="0" w:color="auto"/>
            </w:tcBorders>
            <w:shd w:val="clear" w:color="auto" w:fill="auto"/>
            <w:vAlign w:val="center"/>
            <w:hideMark/>
          </w:tcPr>
          <w:p w14:paraId="6A6A3A88" w14:textId="77777777" w:rsidR="002729D6" w:rsidRPr="00BB5E6B" w:rsidRDefault="002729D6">
            <w:pPr>
              <w:jc w:val="right"/>
              <w:rPr>
                <w:rFonts w:ascii="Arial" w:hAnsi="Arial" w:cs="Arial"/>
                <w:sz w:val="16"/>
                <w:szCs w:val="16"/>
                <w:lang w:eastAsia="en-AU"/>
              </w:rPr>
            </w:pPr>
            <w:r w:rsidRPr="00BB5E6B">
              <w:rPr>
                <w:rFonts w:ascii="Arial" w:hAnsi="Arial" w:cs="Arial"/>
                <w:sz w:val="16"/>
                <w:szCs w:val="16"/>
                <w:lang w:eastAsia="en-AU"/>
              </w:rPr>
              <w:t>-</w:t>
            </w:r>
          </w:p>
        </w:tc>
      </w:tr>
      <w:tr w:rsidR="002729D6" w:rsidRPr="00BB5E6B" w14:paraId="00046CC4" w14:textId="77777777" w:rsidTr="00EC4060">
        <w:trPr>
          <w:trHeight w:val="250"/>
        </w:trPr>
        <w:tc>
          <w:tcPr>
            <w:tcW w:w="1463" w:type="pct"/>
            <w:tcBorders>
              <w:top w:val="nil"/>
              <w:left w:val="single" w:sz="4" w:space="0" w:color="auto"/>
              <w:bottom w:val="nil"/>
              <w:right w:val="single" w:sz="4" w:space="0" w:color="auto"/>
            </w:tcBorders>
            <w:shd w:val="clear" w:color="auto" w:fill="auto"/>
            <w:vAlign w:val="center"/>
            <w:hideMark/>
          </w:tcPr>
          <w:p w14:paraId="2B0957AA" w14:textId="77777777" w:rsidR="002729D6" w:rsidRPr="00BB5E6B" w:rsidRDefault="002729D6">
            <w:pPr>
              <w:rPr>
                <w:rFonts w:ascii="Arial" w:hAnsi="Arial" w:cs="Arial"/>
                <w:sz w:val="16"/>
                <w:szCs w:val="16"/>
                <w:lang w:eastAsia="en-AU"/>
              </w:rPr>
            </w:pPr>
            <w:r w:rsidRPr="00BB5E6B">
              <w:rPr>
                <w:rFonts w:ascii="Arial" w:hAnsi="Arial" w:cs="Arial"/>
                <w:sz w:val="16"/>
                <w:szCs w:val="16"/>
                <w:lang w:eastAsia="en-AU"/>
              </w:rPr>
              <w:t>Pinks Reserve Stadium Improvements</w:t>
            </w:r>
          </w:p>
        </w:tc>
        <w:tc>
          <w:tcPr>
            <w:tcW w:w="393" w:type="pct"/>
            <w:tcBorders>
              <w:top w:val="nil"/>
              <w:left w:val="single" w:sz="4" w:space="0" w:color="auto"/>
              <w:bottom w:val="nil"/>
              <w:right w:val="single" w:sz="4" w:space="0" w:color="auto"/>
            </w:tcBorders>
            <w:shd w:val="clear" w:color="auto" w:fill="auto"/>
            <w:vAlign w:val="center"/>
            <w:hideMark/>
          </w:tcPr>
          <w:p w14:paraId="2074DEF0" w14:textId="77777777" w:rsidR="002729D6" w:rsidRPr="00BB5E6B" w:rsidRDefault="002729D6">
            <w:pPr>
              <w:jc w:val="right"/>
              <w:rPr>
                <w:rFonts w:ascii="Arial" w:hAnsi="Arial" w:cs="Arial"/>
                <w:b/>
                <w:bCs/>
                <w:sz w:val="16"/>
                <w:szCs w:val="16"/>
                <w:lang w:eastAsia="en-AU"/>
              </w:rPr>
            </w:pPr>
            <w:r w:rsidRPr="00BB5E6B">
              <w:rPr>
                <w:rFonts w:ascii="Arial" w:hAnsi="Arial" w:cs="Arial"/>
                <w:b/>
                <w:bCs/>
                <w:sz w:val="16"/>
                <w:szCs w:val="16"/>
                <w:lang w:eastAsia="en-AU"/>
              </w:rPr>
              <w:t>404</w:t>
            </w:r>
          </w:p>
        </w:tc>
        <w:tc>
          <w:tcPr>
            <w:tcW w:w="393" w:type="pct"/>
            <w:tcBorders>
              <w:top w:val="nil"/>
              <w:left w:val="single" w:sz="4" w:space="0" w:color="auto"/>
              <w:bottom w:val="nil"/>
              <w:right w:val="nil"/>
            </w:tcBorders>
            <w:shd w:val="clear" w:color="auto" w:fill="auto"/>
            <w:vAlign w:val="center"/>
            <w:hideMark/>
          </w:tcPr>
          <w:p w14:paraId="3E997049" w14:textId="77777777" w:rsidR="002729D6" w:rsidRPr="00BB5E6B" w:rsidRDefault="002729D6">
            <w:pPr>
              <w:jc w:val="right"/>
              <w:rPr>
                <w:rFonts w:ascii="Arial" w:hAnsi="Arial" w:cs="Arial"/>
                <w:sz w:val="16"/>
                <w:szCs w:val="16"/>
                <w:lang w:eastAsia="en-AU"/>
              </w:rPr>
            </w:pPr>
            <w:r w:rsidRPr="00BB5E6B">
              <w:rPr>
                <w:rFonts w:ascii="Arial" w:hAnsi="Arial" w:cs="Arial"/>
                <w:sz w:val="16"/>
                <w:szCs w:val="16"/>
                <w:lang w:eastAsia="en-AU"/>
              </w:rPr>
              <w:t>-</w:t>
            </w:r>
          </w:p>
        </w:tc>
        <w:tc>
          <w:tcPr>
            <w:tcW w:w="393" w:type="pct"/>
            <w:tcBorders>
              <w:top w:val="nil"/>
              <w:left w:val="nil"/>
              <w:bottom w:val="nil"/>
              <w:right w:val="nil"/>
            </w:tcBorders>
            <w:shd w:val="clear" w:color="auto" w:fill="auto"/>
            <w:vAlign w:val="center"/>
            <w:hideMark/>
          </w:tcPr>
          <w:p w14:paraId="1F7564DB" w14:textId="77777777" w:rsidR="002729D6" w:rsidRPr="00BB5E6B" w:rsidRDefault="002729D6">
            <w:pPr>
              <w:jc w:val="right"/>
              <w:rPr>
                <w:rFonts w:ascii="Arial" w:hAnsi="Arial" w:cs="Arial"/>
                <w:sz w:val="16"/>
                <w:szCs w:val="16"/>
                <w:lang w:eastAsia="en-AU"/>
              </w:rPr>
            </w:pPr>
            <w:r w:rsidRPr="00BB5E6B">
              <w:rPr>
                <w:rFonts w:ascii="Arial" w:hAnsi="Arial" w:cs="Arial"/>
                <w:sz w:val="16"/>
                <w:szCs w:val="16"/>
                <w:lang w:eastAsia="en-AU"/>
              </w:rPr>
              <w:t>-</w:t>
            </w:r>
          </w:p>
        </w:tc>
        <w:tc>
          <w:tcPr>
            <w:tcW w:w="393" w:type="pct"/>
            <w:tcBorders>
              <w:top w:val="nil"/>
              <w:left w:val="nil"/>
              <w:bottom w:val="nil"/>
              <w:right w:val="nil"/>
            </w:tcBorders>
            <w:shd w:val="clear" w:color="auto" w:fill="auto"/>
            <w:vAlign w:val="center"/>
            <w:hideMark/>
          </w:tcPr>
          <w:p w14:paraId="75AAF235" w14:textId="77777777" w:rsidR="002729D6" w:rsidRPr="00BB5E6B" w:rsidRDefault="002729D6">
            <w:pPr>
              <w:jc w:val="right"/>
              <w:rPr>
                <w:rFonts w:ascii="Arial" w:hAnsi="Arial" w:cs="Arial"/>
                <w:sz w:val="16"/>
                <w:szCs w:val="16"/>
                <w:lang w:eastAsia="en-AU"/>
              </w:rPr>
            </w:pPr>
            <w:r w:rsidRPr="00BB5E6B">
              <w:rPr>
                <w:rFonts w:ascii="Arial" w:hAnsi="Arial" w:cs="Arial"/>
                <w:sz w:val="16"/>
                <w:szCs w:val="16"/>
                <w:lang w:eastAsia="en-AU"/>
              </w:rPr>
              <w:t>121</w:t>
            </w:r>
          </w:p>
        </w:tc>
        <w:tc>
          <w:tcPr>
            <w:tcW w:w="393" w:type="pct"/>
            <w:tcBorders>
              <w:top w:val="nil"/>
              <w:left w:val="nil"/>
              <w:bottom w:val="nil"/>
              <w:right w:val="single" w:sz="4" w:space="0" w:color="auto"/>
            </w:tcBorders>
            <w:shd w:val="clear" w:color="auto" w:fill="auto"/>
            <w:vAlign w:val="center"/>
            <w:hideMark/>
          </w:tcPr>
          <w:p w14:paraId="3A1AD47D" w14:textId="77777777" w:rsidR="002729D6" w:rsidRPr="00BB5E6B" w:rsidRDefault="002729D6">
            <w:pPr>
              <w:jc w:val="right"/>
              <w:rPr>
                <w:rFonts w:ascii="Arial" w:hAnsi="Arial" w:cs="Arial"/>
                <w:sz w:val="16"/>
                <w:szCs w:val="16"/>
                <w:lang w:eastAsia="en-AU"/>
              </w:rPr>
            </w:pPr>
            <w:r w:rsidRPr="00BB5E6B">
              <w:rPr>
                <w:rFonts w:ascii="Arial" w:hAnsi="Arial" w:cs="Arial"/>
                <w:sz w:val="16"/>
                <w:szCs w:val="16"/>
                <w:lang w:eastAsia="en-AU"/>
              </w:rPr>
              <w:t>283</w:t>
            </w:r>
          </w:p>
        </w:tc>
        <w:tc>
          <w:tcPr>
            <w:tcW w:w="393" w:type="pct"/>
            <w:tcBorders>
              <w:top w:val="nil"/>
              <w:left w:val="single" w:sz="4" w:space="0" w:color="auto"/>
              <w:bottom w:val="nil"/>
              <w:right w:val="nil"/>
            </w:tcBorders>
            <w:shd w:val="clear" w:color="auto" w:fill="auto"/>
            <w:vAlign w:val="center"/>
            <w:hideMark/>
          </w:tcPr>
          <w:p w14:paraId="3256955B" w14:textId="77777777" w:rsidR="002729D6" w:rsidRPr="00BB5E6B" w:rsidRDefault="002729D6">
            <w:pPr>
              <w:jc w:val="right"/>
              <w:rPr>
                <w:rFonts w:ascii="Arial" w:hAnsi="Arial" w:cs="Arial"/>
                <w:sz w:val="16"/>
                <w:szCs w:val="16"/>
                <w:lang w:eastAsia="en-AU"/>
              </w:rPr>
            </w:pPr>
            <w:r w:rsidRPr="00BB5E6B">
              <w:rPr>
                <w:rFonts w:ascii="Arial" w:hAnsi="Arial" w:cs="Arial"/>
                <w:sz w:val="16"/>
                <w:szCs w:val="16"/>
                <w:lang w:eastAsia="en-AU"/>
              </w:rPr>
              <w:t>199</w:t>
            </w:r>
          </w:p>
        </w:tc>
        <w:tc>
          <w:tcPr>
            <w:tcW w:w="393" w:type="pct"/>
            <w:tcBorders>
              <w:top w:val="nil"/>
              <w:left w:val="nil"/>
              <w:bottom w:val="nil"/>
              <w:right w:val="nil"/>
            </w:tcBorders>
            <w:shd w:val="clear" w:color="auto" w:fill="auto"/>
            <w:vAlign w:val="center"/>
            <w:hideMark/>
          </w:tcPr>
          <w:p w14:paraId="3EAC84A6" w14:textId="77777777" w:rsidR="002729D6" w:rsidRPr="00BB5E6B" w:rsidRDefault="002729D6">
            <w:pPr>
              <w:jc w:val="right"/>
              <w:rPr>
                <w:rFonts w:ascii="Arial" w:hAnsi="Arial" w:cs="Arial"/>
                <w:sz w:val="16"/>
                <w:szCs w:val="16"/>
                <w:lang w:eastAsia="en-AU"/>
              </w:rPr>
            </w:pPr>
            <w:r w:rsidRPr="00BB5E6B">
              <w:rPr>
                <w:rFonts w:ascii="Arial" w:hAnsi="Arial" w:cs="Arial"/>
                <w:sz w:val="16"/>
                <w:szCs w:val="16"/>
                <w:lang w:eastAsia="en-AU"/>
              </w:rPr>
              <w:t>-</w:t>
            </w:r>
          </w:p>
        </w:tc>
        <w:tc>
          <w:tcPr>
            <w:tcW w:w="393" w:type="pct"/>
            <w:tcBorders>
              <w:top w:val="nil"/>
              <w:left w:val="nil"/>
              <w:bottom w:val="nil"/>
              <w:right w:val="nil"/>
            </w:tcBorders>
            <w:shd w:val="clear" w:color="auto" w:fill="auto"/>
            <w:vAlign w:val="center"/>
            <w:hideMark/>
          </w:tcPr>
          <w:p w14:paraId="7B699DCE" w14:textId="77777777" w:rsidR="002729D6" w:rsidRPr="00BB5E6B" w:rsidRDefault="002729D6">
            <w:pPr>
              <w:jc w:val="right"/>
              <w:rPr>
                <w:rFonts w:ascii="Arial" w:hAnsi="Arial" w:cs="Arial"/>
                <w:sz w:val="16"/>
                <w:szCs w:val="16"/>
                <w:lang w:eastAsia="en-AU"/>
              </w:rPr>
            </w:pPr>
            <w:r w:rsidRPr="00BB5E6B">
              <w:rPr>
                <w:rFonts w:ascii="Arial" w:hAnsi="Arial" w:cs="Arial"/>
                <w:sz w:val="16"/>
                <w:szCs w:val="16"/>
                <w:lang w:eastAsia="en-AU"/>
              </w:rPr>
              <w:t>205</w:t>
            </w:r>
          </w:p>
        </w:tc>
        <w:tc>
          <w:tcPr>
            <w:tcW w:w="395" w:type="pct"/>
            <w:tcBorders>
              <w:top w:val="nil"/>
              <w:left w:val="nil"/>
              <w:bottom w:val="nil"/>
              <w:right w:val="single" w:sz="4" w:space="0" w:color="auto"/>
            </w:tcBorders>
            <w:shd w:val="clear" w:color="auto" w:fill="auto"/>
            <w:vAlign w:val="center"/>
            <w:hideMark/>
          </w:tcPr>
          <w:p w14:paraId="1DD7EF4F" w14:textId="77777777" w:rsidR="002729D6" w:rsidRPr="00BB5E6B" w:rsidRDefault="002729D6">
            <w:pPr>
              <w:jc w:val="right"/>
              <w:rPr>
                <w:rFonts w:ascii="Arial" w:hAnsi="Arial" w:cs="Arial"/>
                <w:sz w:val="16"/>
                <w:szCs w:val="16"/>
                <w:lang w:eastAsia="en-AU"/>
              </w:rPr>
            </w:pPr>
            <w:r w:rsidRPr="00BB5E6B">
              <w:rPr>
                <w:rFonts w:ascii="Arial" w:hAnsi="Arial" w:cs="Arial"/>
                <w:sz w:val="16"/>
                <w:szCs w:val="16"/>
                <w:lang w:eastAsia="en-AU"/>
              </w:rPr>
              <w:t>-</w:t>
            </w:r>
          </w:p>
        </w:tc>
      </w:tr>
      <w:tr w:rsidR="002729D6" w:rsidRPr="00BB5E6B" w14:paraId="53A5F472" w14:textId="77777777" w:rsidTr="00EC4060">
        <w:trPr>
          <w:trHeight w:val="250"/>
        </w:trPr>
        <w:tc>
          <w:tcPr>
            <w:tcW w:w="1463" w:type="pct"/>
            <w:tcBorders>
              <w:top w:val="nil"/>
              <w:left w:val="single" w:sz="4" w:space="0" w:color="auto"/>
              <w:bottom w:val="nil"/>
              <w:right w:val="single" w:sz="4" w:space="0" w:color="auto"/>
            </w:tcBorders>
            <w:shd w:val="clear" w:color="auto" w:fill="auto"/>
            <w:vAlign w:val="center"/>
            <w:hideMark/>
          </w:tcPr>
          <w:p w14:paraId="44CD3E1F" w14:textId="77777777" w:rsidR="002729D6" w:rsidRPr="00BB5E6B" w:rsidRDefault="002729D6">
            <w:pPr>
              <w:rPr>
                <w:rFonts w:ascii="Arial" w:hAnsi="Arial" w:cs="Arial"/>
                <w:sz w:val="16"/>
                <w:szCs w:val="16"/>
                <w:lang w:eastAsia="en-AU"/>
              </w:rPr>
            </w:pPr>
            <w:r w:rsidRPr="00BB5E6B">
              <w:rPr>
                <w:rFonts w:ascii="Arial" w:hAnsi="Arial" w:cs="Arial"/>
                <w:sz w:val="16"/>
                <w:szCs w:val="16"/>
                <w:lang w:eastAsia="en-AU"/>
              </w:rPr>
              <w:t>Solar Landfill Feasibility Study</w:t>
            </w:r>
          </w:p>
        </w:tc>
        <w:tc>
          <w:tcPr>
            <w:tcW w:w="393" w:type="pct"/>
            <w:tcBorders>
              <w:top w:val="nil"/>
              <w:left w:val="single" w:sz="4" w:space="0" w:color="auto"/>
              <w:bottom w:val="nil"/>
              <w:right w:val="single" w:sz="4" w:space="0" w:color="auto"/>
            </w:tcBorders>
            <w:shd w:val="clear" w:color="auto" w:fill="auto"/>
            <w:vAlign w:val="center"/>
            <w:hideMark/>
          </w:tcPr>
          <w:p w14:paraId="10D4F778" w14:textId="77777777" w:rsidR="002729D6" w:rsidRPr="00BB5E6B" w:rsidRDefault="002729D6">
            <w:pPr>
              <w:jc w:val="right"/>
              <w:rPr>
                <w:rFonts w:ascii="Arial" w:hAnsi="Arial" w:cs="Arial"/>
                <w:b/>
                <w:bCs/>
                <w:sz w:val="16"/>
                <w:szCs w:val="16"/>
                <w:lang w:eastAsia="en-AU"/>
              </w:rPr>
            </w:pPr>
            <w:r w:rsidRPr="00BB5E6B">
              <w:rPr>
                <w:rFonts w:ascii="Arial" w:hAnsi="Arial" w:cs="Arial"/>
                <w:b/>
                <w:bCs/>
                <w:sz w:val="16"/>
                <w:szCs w:val="16"/>
                <w:lang w:eastAsia="en-AU"/>
              </w:rPr>
              <w:t>50</w:t>
            </w:r>
          </w:p>
        </w:tc>
        <w:tc>
          <w:tcPr>
            <w:tcW w:w="393" w:type="pct"/>
            <w:tcBorders>
              <w:top w:val="nil"/>
              <w:left w:val="single" w:sz="4" w:space="0" w:color="auto"/>
              <w:bottom w:val="nil"/>
              <w:right w:val="nil"/>
            </w:tcBorders>
            <w:shd w:val="clear" w:color="auto" w:fill="auto"/>
            <w:vAlign w:val="center"/>
            <w:hideMark/>
          </w:tcPr>
          <w:p w14:paraId="55266D84" w14:textId="77777777" w:rsidR="002729D6" w:rsidRPr="00BB5E6B" w:rsidRDefault="002729D6">
            <w:pPr>
              <w:jc w:val="right"/>
              <w:rPr>
                <w:rFonts w:ascii="Arial" w:hAnsi="Arial" w:cs="Arial"/>
                <w:sz w:val="16"/>
                <w:szCs w:val="16"/>
                <w:lang w:eastAsia="en-AU"/>
              </w:rPr>
            </w:pPr>
            <w:r w:rsidRPr="00BB5E6B">
              <w:rPr>
                <w:rFonts w:ascii="Arial" w:hAnsi="Arial" w:cs="Arial"/>
                <w:sz w:val="16"/>
                <w:szCs w:val="16"/>
                <w:lang w:eastAsia="en-AU"/>
              </w:rPr>
              <w:t>50</w:t>
            </w:r>
          </w:p>
        </w:tc>
        <w:tc>
          <w:tcPr>
            <w:tcW w:w="393" w:type="pct"/>
            <w:tcBorders>
              <w:top w:val="nil"/>
              <w:left w:val="nil"/>
              <w:bottom w:val="nil"/>
              <w:right w:val="nil"/>
            </w:tcBorders>
            <w:shd w:val="clear" w:color="auto" w:fill="auto"/>
            <w:vAlign w:val="center"/>
            <w:hideMark/>
          </w:tcPr>
          <w:p w14:paraId="3E444043" w14:textId="77777777" w:rsidR="002729D6" w:rsidRPr="00BB5E6B" w:rsidRDefault="002729D6">
            <w:pPr>
              <w:jc w:val="right"/>
              <w:rPr>
                <w:rFonts w:ascii="Arial" w:hAnsi="Arial" w:cs="Arial"/>
                <w:sz w:val="16"/>
                <w:szCs w:val="16"/>
                <w:lang w:eastAsia="en-AU"/>
              </w:rPr>
            </w:pPr>
            <w:r w:rsidRPr="00BB5E6B">
              <w:rPr>
                <w:rFonts w:ascii="Arial" w:hAnsi="Arial" w:cs="Arial"/>
                <w:sz w:val="16"/>
                <w:szCs w:val="16"/>
                <w:lang w:eastAsia="en-AU"/>
              </w:rPr>
              <w:t>-</w:t>
            </w:r>
          </w:p>
        </w:tc>
        <w:tc>
          <w:tcPr>
            <w:tcW w:w="393" w:type="pct"/>
            <w:tcBorders>
              <w:top w:val="nil"/>
              <w:left w:val="nil"/>
              <w:bottom w:val="nil"/>
              <w:right w:val="nil"/>
            </w:tcBorders>
            <w:shd w:val="clear" w:color="auto" w:fill="auto"/>
            <w:vAlign w:val="center"/>
            <w:hideMark/>
          </w:tcPr>
          <w:p w14:paraId="5B6225FA" w14:textId="77777777" w:rsidR="002729D6" w:rsidRPr="00BB5E6B" w:rsidRDefault="002729D6">
            <w:pPr>
              <w:jc w:val="right"/>
              <w:rPr>
                <w:rFonts w:ascii="Arial" w:hAnsi="Arial" w:cs="Arial"/>
                <w:sz w:val="16"/>
                <w:szCs w:val="16"/>
                <w:lang w:eastAsia="en-AU"/>
              </w:rPr>
            </w:pPr>
            <w:r w:rsidRPr="00BB5E6B">
              <w:rPr>
                <w:rFonts w:ascii="Arial" w:hAnsi="Arial" w:cs="Arial"/>
                <w:sz w:val="16"/>
                <w:szCs w:val="16"/>
                <w:lang w:eastAsia="en-AU"/>
              </w:rPr>
              <w:t>-</w:t>
            </w:r>
          </w:p>
        </w:tc>
        <w:tc>
          <w:tcPr>
            <w:tcW w:w="393" w:type="pct"/>
            <w:tcBorders>
              <w:top w:val="nil"/>
              <w:left w:val="nil"/>
              <w:bottom w:val="nil"/>
              <w:right w:val="single" w:sz="4" w:space="0" w:color="auto"/>
            </w:tcBorders>
            <w:shd w:val="clear" w:color="auto" w:fill="auto"/>
            <w:vAlign w:val="center"/>
            <w:hideMark/>
          </w:tcPr>
          <w:p w14:paraId="5F57C747" w14:textId="77777777" w:rsidR="002729D6" w:rsidRPr="00BB5E6B" w:rsidRDefault="002729D6">
            <w:pPr>
              <w:jc w:val="right"/>
              <w:rPr>
                <w:rFonts w:ascii="Arial" w:hAnsi="Arial" w:cs="Arial"/>
                <w:sz w:val="16"/>
                <w:szCs w:val="16"/>
                <w:lang w:eastAsia="en-AU"/>
              </w:rPr>
            </w:pPr>
            <w:r w:rsidRPr="00BB5E6B">
              <w:rPr>
                <w:rFonts w:ascii="Arial" w:hAnsi="Arial" w:cs="Arial"/>
                <w:sz w:val="16"/>
                <w:szCs w:val="16"/>
                <w:lang w:eastAsia="en-AU"/>
              </w:rPr>
              <w:t>-</w:t>
            </w:r>
          </w:p>
        </w:tc>
        <w:tc>
          <w:tcPr>
            <w:tcW w:w="393" w:type="pct"/>
            <w:tcBorders>
              <w:top w:val="nil"/>
              <w:left w:val="single" w:sz="4" w:space="0" w:color="auto"/>
              <w:bottom w:val="nil"/>
              <w:right w:val="nil"/>
            </w:tcBorders>
            <w:shd w:val="clear" w:color="auto" w:fill="auto"/>
            <w:vAlign w:val="center"/>
            <w:hideMark/>
          </w:tcPr>
          <w:p w14:paraId="4584D85E" w14:textId="77777777" w:rsidR="002729D6" w:rsidRPr="00BB5E6B" w:rsidRDefault="002729D6">
            <w:pPr>
              <w:jc w:val="right"/>
              <w:rPr>
                <w:rFonts w:ascii="Arial" w:hAnsi="Arial" w:cs="Arial"/>
                <w:sz w:val="16"/>
                <w:szCs w:val="16"/>
                <w:lang w:eastAsia="en-AU"/>
              </w:rPr>
            </w:pPr>
            <w:r w:rsidRPr="00BB5E6B">
              <w:rPr>
                <w:rFonts w:ascii="Arial" w:hAnsi="Arial" w:cs="Arial"/>
                <w:sz w:val="16"/>
                <w:szCs w:val="16"/>
                <w:lang w:eastAsia="en-AU"/>
              </w:rPr>
              <w:t>-</w:t>
            </w:r>
          </w:p>
        </w:tc>
        <w:tc>
          <w:tcPr>
            <w:tcW w:w="393" w:type="pct"/>
            <w:tcBorders>
              <w:top w:val="nil"/>
              <w:left w:val="nil"/>
              <w:bottom w:val="nil"/>
              <w:right w:val="nil"/>
            </w:tcBorders>
            <w:shd w:val="clear" w:color="auto" w:fill="auto"/>
            <w:vAlign w:val="center"/>
            <w:hideMark/>
          </w:tcPr>
          <w:p w14:paraId="146D655E" w14:textId="77777777" w:rsidR="002729D6" w:rsidRPr="00BB5E6B" w:rsidRDefault="002729D6">
            <w:pPr>
              <w:jc w:val="right"/>
              <w:rPr>
                <w:rFonts w:ascii="Arial" w:hAnsi="Arial" w:cs="Arial"/>
                <w:sz w:val="16"/>
                <w:szCs w:val="16"/>
                <w:lang w:eastAsia="en-AU"/>
              </w:rPr>
            </w:pPr>
            <w:r w:rsidRPr="00BB5E6B">
              <w:rPr>
                <w:rFonts w:ascii="Arial" w:hAnsi="Arial" w:cs="Arial"/>
                <w:sz w:val="16"/>
                <w:szCs w:val="16"/>
                <w:lang w:eastAsia="en-AU"/>
              </w:rPr>
              <w:t>-</w:t>
            </w:r>
          </w:p>
        </w:tc>
        <w:tc>
          <w:tcPr>
            <w:tcW w:w="393" w:type="pct"/>
            <w:tcBorders>
              <w:top w:val="nil"/>
              <w:left w:val="nil"/>
              <w:bottom w:val="nil"/>
              <w:right w:val="nil"/>
            </w:tcBorders>
            <w:shd w:val="clear" w:color="auto" w:fill="auto"/>
            <w:vAlign w:val="center"/>
            <w:hideMark/>
          </w:tcPr>
          <w:p w14:paraId="43D68B1C" w14:textId="77777777" w:rsidR="002729D6" w:rsidRPr="00BB5E6B" w:rsidRDefault="002729D6">
            <w:pPr>
              <w:jc w:val="right"/>
              <w:rPr>
                <w:rFonts w:ascii="Arial" w:hAnsi="Arial" w:cs="Arial"/>
                <w:sz w:val="16"/>
                <w:szCs w:val="16"/>
                <w:lang w:eastAsia="en-AU"/>
              </w:rPr>
            </w:pPr>
            <w:r w:rsidRPr="00BB5E6B">
              <w:rPr>
                <w:rFonts w:ascii="Arial" w:hAnsi="Arial" w:cs="Arial"/>
                <w:sz w:val="16"/>
                <w:szCs w:val="16"/>
                <w:lang w:eastAsia="en-AU"/>
              </w:rPr>
              <w:t>50</w:t>
            </w:r>
          </w:p>
        </w:tc>
        <w:tc>
          <w:tcPr>
            <w:tcW w:w="395" w:type="pct"/>
            <w:tcBorders>
              <w:top w:val="nil"/>
              <w:left w:val="nil"/>
              <w:bottom w:val="nil"/>
              <w:right w:val="single" w:sz="4" w:space="0" w:color="auto"/>
            </w:tcBorders>
            <w:shd w:val="clear" w:color="auto" w:fill="auto"/>
            <w:vAlign w:val="center"/>
            <w:hideMark/>
          </w:tcPr>
          <w:p w14:paraId="18A38159" w14:textId="77777777" w:rsidR="002729D6" w:rsidRPr="00BB5E6B" w:rsidRDefault="002729D6">
            <w:pPr>
              <w:jc w:val="right"/>
              <w:rPr>
                <w:rFonts w:ascii="Arial" w:hAnsi="Arial" w:cs="Arial"/>
                <w:sz w:val="16"/>
                <w:szCs w:val="16"/>
                <w:lang w:eastAsia="en-AU"/>
              </w:rPr>
            </w:pPr>
            <w:r w:rsidRPr="00BB5E6B">
              <w:rPr>
                <w:rFonts w:ascii="Arial" w:hAnsi="Arial" w:cs="Arial"/>
                <w:sz w:val="16"/>
                <w:szCs w:val="16"/>
                <w:lang w:eastAsia="en-AU"/>
              </w:rPr>
              <w:t>-</w:t>
            </w:r>
          </w:p>
        </w:tc>
      </w:tr>
      <w:tr w:rsidR="002729D6" w:rsidRPr="00BB5E6B" w14:paraId="6BB23548" w14:textId="77777777" w:rsidTr="00EC4060">
        <w:trPr>
          <w:trHeight w:val="250"/>
        </w:trPr>
        <w:tc>
          <w:tcPr>
            <w:tcW w:w="1463" w:type="pct"/>
            <w:tcBorders>
              <w:top w:val="nil"/>
              <w:left w:val="single" w:sz="4" w:space="0" w:color="auto"/>
              <w:bottom w:val="nil"/>
              <w:right w:val="single" w:sz="4" w:space="0" w:color="auto"/>
            </w:tcBorders>
            <w:shd w:val="clear" w:color="auto" w:fill="auto"/>
            <w:vAlign w:val="center"/>
            <w:hideMark/>
          </w:tcPr>
          <w:p w14:paraId="209F8D56" w14:textId="77777777" w:rsidR="002729D6" w:rsidRPr="00BB5E6B" w:rsidRDefault="002729D6">
            <w:pPr>
              <w:rPr>
                <w:rFonts w:ascii="Arial" w:hAnsi="Arial" w:cs="Arial"/>
                <w:b/>
                <w:bCs/>
                <w:sz w:val="16"/>
                <w:szCs w:val="16"/>
                <w:lang w:eastAsia="en-AU"/>
              </w:rPr>
            </w:pPr>
            <w:r w:rsidRPr="00BB5E6B">
              <w:rPr>
                <w:rFonts w:ascii="Arial" w:hAnsi="Arial" w:cs="Arial"/>
                <w:b/>
                <w:bCs/>
                <w:sz w:val="16"/>
                <w:szCs w:val="16"/>
                <w:lang w:eastAsia="en-AU"/>
              </w:rPr>
              <w:t>Building Improvements</w:t>
            </w:r>
          </w:p>
        </w:tc>
        <w:tc>
          <w:tcPr>
            <w:tcW w:w="393" w:type="pct"/>
            <w:tcBorders>
              <w:top w:val="nil"/>
              <w:left w:val="single" w:sz="4" w:space="0" w:color="auto"/>
              <w:bottom w:val="nil"/>
              <w:right w:val="single" w:sz="4" w:space="0" w:color="auto"/>
            </w:tcBorders>
            <w:shd w:val="clear" w:color="auto" w:fill="auto"/>
            <w:vAlign w:val="center"/>
            <w:hideMark/>
          </w:tcPr>
          <w:p w14:paraId="23FDE081" w14:textId="77777777" w:rsidR="002729D6" w:rsidRPr="00BB5E6B" w:rsidRDefault="002729D6">
            <w:pPr>
              <w:jc w:val="right"/>
              <w:rPr>
                <w:rFonts w:ascii="Arial" w:hAnsi="Arial" w:cs="Arial"/>
                <w:b/>
                <w:bCs/>
                <w:sz w:val="16"/>
                <w:szCs w:val="16"/>
                <w:lang w:eastAsia="en-AU"/>
              </w:rPr>
            </w:pPr>
          </w:p>
        </w:tc>
        <w:tc>
          <w:tcPr>
            <w:tcW w:w="393" w:type="pct"/>
            <w:tcBorders>
              <w:top w:val="nil"/>
              <w:left w:val="single" w:sz="4" w:space="0" w:color="auto"/>
              <w:bottom w:val="nil"/>
              <w:right w:val="nil"/>
            </w:tcBorders>
            <w:shd w:val="clear" w:color="auto" w:fill="auto"/>
            <w:vAlign w:val="center"/>
            <w:hideMark/>
          </w:tcPr>
          <w:p w14:paraId="5D9A7A8C" w14:textId="77777777" w:rsidR="002729D6" w:rsidRPr="00BB5E6B" w:rsidRDefault="002729D6">
            <w:pPr>
              <w:jc w:val="right"/>
              <w:rPr>
                <w:rFonts w:ascii="Arial" w:hAnsi="Arial" w:cs="Arial"/>
                <w:sz w:val="20"/>
                <w:lang w:eastAsia="en-AU"/>
              </w:rPr>
            </w:pPr>
          </w:p>
        </w:tc>
        <w:tc>
          <w:tcPr>
            <w:tcW w:w="393" w:type="pct"/>
            <w:tcBorders>
              <w:top w:val="nil"/>
              <w:left w:val="nil"/>
              <w:bottom w:val="nil"/>
              <w:right w:val="nil"/>
            </w:tcBorders>
            <w:shd w:val="clear" w:color="auto" w:fill="auto"/>
            <w:vAlign w:val="center"/>
            <w:hideMark/>
          </w:tcPr>
          <w:p w14:paraId="0A5C23DB" w14:textId="77777777" w:rsidR="002729D6" w:rsidRPr="00BB5E6B" w:rsidRDefault="002729D6">
            <w:pPr>
              <w:jc w:val="right"/>
              <w:rPr>
                <w:rFonts w:ascii="Arial" w:hAnsi="Arial" w:cs="Arial"/>
                <w:sz w:val="20"/>
                <w:lang w:eastAsia="en-AU"/>
              </w:rPr>
            </w:pPr>
          </w:p>
        </w:tc>
        <w:tc>
          <w:tcPr>
            <w:tcW w:w="393" w:type="pct"/>
            <w:tcBorders>
              <w:top w:val="nil"/>
              <w:left w:val="nil"/>
              <w:bottom w:val="nil"/>
              <w:right w:val="nil"/>
            </w:tcBorders>
            <w:shd w:val="clear" w:color="auto" w:fill="auto"/>
            <w:vAlign w:val="center"/>
            <w:hideMark/>
          </w:tcPr>
          <w:p w14:paraId="0BD8379E" w14:textId="77777777" w:rsidR="002729D6" w:rsidRPr="00BB5E6B" w:rsidRDefault="002729D6">
            <w:pPr>
              <w:jc w:val="right"/>
              <w:rPr>
                <w:rFonts w:ascii="Arial" w:hAnsi="Arial" w:cs="Arial"/>
                <w:sz w:val="20"/>
                <w:lang w:eastAsia="en-AU"/>
              </w:rPr>
            </w:pPr>
          </w:p>
        </w:tc>
        <w:tc>
          <w:tcPr>
            <w:tcW w:w="393" w:type="pct"/>
            <w:tcBorders>
              <w:top w:val="nil"/>
              <w:left w:val="nil"/>
              <w:bottom w:val="nil"/>
              <w:right w:val="single" w:sz="4" w:space="0" w:color="auto"/>
            </w:tcBorders>
            <w:shd w:val="clear" w:color="auto" w:fill="auto"/>
            <w:vAlign w:val="center"/>
            <w:hideMark/>
          </w:tcPr>
          <w:p w14:paraId="00DA5E93" w14:textId="77777777" w:rsidR="002729D6" w:rsidRPr="00BB5E6B" w:rsidRDefault="002729D6">
            <w:pPr>
              <w:jc w:val="right"/>
              <w:rPr>
                <w:rFonts w:ascii="Arial" w:hAnsi="Arial" w:cs="Arial"/>
                <w:sz w:val="20"/>
                <w:lang w:eastAsia="en-AU"/>
              </w:rPr>
            </w:pPr>
          </w:p>
        </w:tc>
        <w:tc>
          <w:tcPr>
            <w:tcW w:w="393" w:type="pct"/>
            <w:tcBorders>
              <w:top w:val="nil"/>
              <w:left w:val="single" w:sz="4" w:space="0" w:color="auto"/>
              <w:bottom w:val="nil"/>
              <w:right w:val="nil"/>
            </w:tcBorders>
            <w:shd w:val="clear" w:color="auto" w:fill="auto"/>
            <w:vAlign w:val="center"/>
            <w:hideMark/>
          </w:tcPr>
          <w:p w14:paraId="546AED64" w14:textId="77777777" w:rsidR="002729D6" w:rsidRPr="00BB5E6B" w:rsidRDefault="002729D6">
            <w:pPr>
              <w:jc w:val="right"/>
              <w:rPr>
                <w:rFonts w:ascii="Arial" w:hAnsi="Arial" w:cs="Arial"/>
                <w:sz w:val="20"/>
                <w:lang w:eastAsia="en-AU"/>
              </w:rPr>
            </w:pPr>
          </w:p>
        </w:tc>
        <w:tc>
          <w:tcPr>
            <w:tcW w:w="393" w:type="pct"/>
            <w:tcBorders>
              <w:top w:val="nil"/>
              <w:left w:val="nil"/>
              <w:bottom w:val="nil"/>
              <w:right w:val="nil"/>
            </w:tcBorders>
            <w:shd w:val="clear" w:color="auto" w:fill="auto"/>
            <w:vAlign w:val="center"/>
            <w:hideMark/>
          </w:tcPr>
          <w:p w14:paraId="2521F3D1" w14:textId="77777777" w:rsidR="002729D6" w:rsidRPr="00BB5E6B" w:rsidRDefault="002729D6">
            <w:pPr>
              <w:jc w:val="right"/>
              <w:rPr>
                <w:rFonts w:ascii="Arial" w:hAnsi="Arial" w:cs="Arial"/>
                <w:sz w:val="20"/>
                <w:lang w:eastAsia="en-AU"/>
              </w:rPr>
            </w:pPr>
          </w:p>
        </w:tc>
        <w:tc>
          <w:tcPr>
            <w:tcW w:w="393" w:type="pct"/>
            <w:tcBorders>
              <w:top w:val="nil"/>
              <w:left w:val="nil"/>
              <w:bottom w:val="nil"/>
              <w:right w:val="nil"/>
            </w:tcBorders>
            <w:shd w:val="clear" w:color="auto" w:fill="auto"/>
            <w:vAlign w:val="center"/>
            <w:hideMark/>
          </w:tcPr>
          <w:p w14:paraId="229359BE" w14:textId="77777777" w:rsidR="002729D6" w:rsidRPr="00BB5E6B" w:rsidRDefault="002729D6">
            <w:pPr>
              <w:jc w:val="right"/>
              <w:rPr>
                <w:rFonts w:ascii="Arial" w:hAnsi="Arial" w:cs="Arial"/>
                <w:sz w:val="20"/>
                <w:lang w:eastAsia="en-AU"/>
              </w:rPr>
            </w:pPr>
          </w:p>
        </w:tc>
        <w:tc>
          <w:tcPr>
            <w:tcW w:w="395" w:type="pct"/>
            <w:tcBorders>
              <w:top w:val="nil"/>
              <w:left w:val="nil"/>
              <w:bottom w:val="nil"/>
              <w:right w:val="single" w:sz="4" w:space="0" w:color="auto"/>
            </w:tcBorders>
            <w:shd w:val="clear" w:color="auto" w:fill="auto"/>
            <w:vAlign w:val="center"/>
            <w:hideMark/>
          </w:tcPr>
          <w:p w14:paraId="09E68613" w14:textId="77777777" w:rsidR="002729D6" w:rsidRPr="00BB5E6B" w:rsidRDefault="002729D6">
            <w:pPr>
              <w:jc w:val="right"/>
              <w:rPr>
                <w:rFonts w:ascii="Arial" w:hAnsi="Arial" w:cs="Arial"/>
                <w:sz w:val="20"/>
                <w:lang w:eastAsia="en-AU"/>
              </w:rPr>
            </w:pPr>
          </w:p>
        </w:tc>
      </w:tr>
      <w:tr w:rsidR="002729D6" w:rsidRPr="00BB5E6B" w14:paraId="32FCD2B3" w14:textId="77777777" w:rsidTr="00EC4060">
        <w:trPr>
          <w:trHeight w:val="250"/>
        </w:trPr>
        <w:tc>
          <w:tcPr>
            <w:tcW w:w="1463" w:type="pct"/>
            <w:tcBorders>
              <w:top w:val="nil"/>
              <w:left w:val="single" w:sz="4" w:space="0" w:color="auto"/>
              <w:bottom w:val="single" w:sz="4" w:space="0" w:color="000000" w:themeColor="text1"/>
              <w:right w:val="single" w:sz="4" w:space="0" w:color="auto"/>
            </w:tcBorders>
            <w:shd w:val="clear" w:color="auto" w:fill="auto"/>
            <w:vAlign w:val="center"/>
            <w:hideMark/>
          </w:tcPr>
          <w:p w14:paraId="2EB2F5B5" w14:textId="77777777" w:rsidR="002729D6" w:rsidRPr="00BB5E6B" w:rsidRDefault="002729D6">
            <w:pPr>
              <w:rPr>
                <w:rFonts w:ascii="Arial" w:hAnsi="Arial" w:cs="Arial"/>
                <w:sz w:val="16"/>
                <w:szCs w:val="16"/>
                <w:lang w:eastAsia="en-AU"/>
              </w:rPr>
            </w:pPr>
            <w:r w:rsidRPr="00BB5E6B">
              <w:rPr>
                <w:rFonts w:ascii="Arial" w:hAnsi="Arial" w:cs="Arial"/>
                <w:sz w:val="16"/>
                <w:szCs w:val="16"/>
                <w:lang w:eastAsia="en-AU"/>
              </w:rPr>
              <w:t>Yarra Ranges Regional Museum Foyer Redevelopment</w:t>
            </w:r>
          </w:p>
        </w:tc>
        <w:tc>
          <w:tcPr>
            <w:tcW w:w="393" w:type="pct"/>
            <w:tcBorders>
              <w:top w:val="nil"/>
              <w:left w:val="single" w:sz="4" w:space="0" w:color="auto"/>
              <w:bottom w:val="single" w:sz="4" w:space="0" w:color="000000" w:themeColor="text1"/>
              <w:right w:val="single" w:sz="4" w:space="0" w:color="auto"/>
            </w:tcBorders>
            <w:shd w:val="clear" w:color="auto" w:fill="auto"/>
            <w:vAlign w:val="center"/>
            <w:hideMark/>
          </w:tcPr>
          <w:p w14:paraId="2288DF9F" w14:textId="77777777" w:rsidR="002729D6" w:rsidRPr="00BB5E6B" w:rsidRDefault="002729D6">
            <w:pPr>
              <w:jc w:val="right"/>
              <w:rPr>
                <w:rFonts w:ascii="Arial" w:hAnsi="Arial" w:cs="Arial"/>
                <w:b/>
                <w:bCs/>
                <w:sz w:val="16"/>
                <w:szCs w:val="16"/>
                <w:lang w:eastAsia="en-AU"/>
              </w:rPr>
            </w:pPr>
            <w:r w:rsidRPr="00BB5E6B">
              <w:rPr>
                <w:rFonts w:ascii="Arial" w:hAnsi="Arial" w:cs="Arial"/>
                <w:b/>
                <w:bCs/>
                <w:sz w:val="16"/>
                <w:szCs w:val="16"/>
                <w:lang w:eastAsia="en-AU"/>
              </w:rPr>
              <w:t>30</w:t>
            </w:r>
          </w:p>
        </w:tc>
        <w:tc>
          <w:tcPr>
            <w:tcW w:w="393" w:type="pct"/>
            <w:tcBorders>
              <w:top w:val="nil"/>
              <w:left w:val="single" w:sz="4" w:space="0" w:color="auto"/>
              <w:bottom w:val="single" w:sz="4" w:space="0" w:color="000000" w:themeColor="text1"/>
              <w:right w:val="nil"/>
            </w:tcBorders>
            <w:shd w:val="clear" w:color="auto" w:fill="auto"/>
            <w:vAlign w:val="center"/>
            <w:hideMark/>
          </w:tcPr>
          <w:p w14:paraId="77F79972" w14:textId="77777777" w:rsidR="002729D6" w:rsidRPr="00BB5E6B" w:rsidRDefault="002729D6">
            <w:pPr>
              <w:jc w:val="right"/>
              <w:rPr>
                <w:rFonts w:ascii="Arial" w:hAnsi="Arial" w:cs="Arial"/>
                <w:sz w:val="16"/>
                <w:szCs w:val="16"/>
                <w:lang w:eastAsia="en-AU"/>
              </w:rPr>
            </w:pPr>
            <w:r w:rsidRPr="00BB5E6B">
              <w:rPr>
                <w:rFonts w:ascii="Arial" w:hAnsi="Arial" w:cs="Arial"/>
                <w:sz w:val="16"/>
                <w:szCs w:val="16"/>
                <w:lang w:eastAsia="en-AU"/>
              </w:rPr>
              <w:t>-</w:t>
            </w:r>
          </w:p>
        </w:tc>
        <w:tc>
          <w:tcPr>
            <w:tcW w:w="393" w:type="pct"/>
            <w:tcBorders>
              <w:top w:val="nil"/>
              <w:left w:val="nil"/>
              <w:bottom w:val="single" w:sz="4" w:space="0" w:color="000000" w:themeColor="text1"/>
              <w:right w:val="nil"/>
            </w:tcBorders>
            <w:shd w:val="clear" w:color="auto" w:fill="auto"/>
            <w:vAlign w:val="center"/>
            <w:hideMark/>
          </w:tcPr>
          <w:p w14:paraId="70C69D94" w14:textId="77777777" w:rsidR="002729D6" w:rsidRPr="00BB5E6B" w:rsidRDefault="002729D6">
            <w:pPr>
              <w:jc w:val="right"/>
              <w:rPr>
                <w:rFonts w:ascii="Arial" w:hAnsi="Arial" w:cs="Arial"/>
                <w:sz w:val="16"/>
                <w:szCs w:val="16"/>
                <w:lang w:eastAsia="en-AU"/>
              </w:rPr>
            </w:pPr>
            <w:r w:rsidRPr="00BB5E6B">
              <w:rPr>
                <w:rFonts w:ascii="Arial" w:hAnsi="Arial" w:cs="Arial"/>
                <w:sz w:val="16"/>
                <w:szCs w:val="16"/>
                <w:lang w:eastAsia="en-AU"/>
              </w:rPr>
              <w:t>30</w:t>
            </w:r>
          </w:p>
        </w:tc>
        <w:tc>
          <w:tcPr>
            <w:tcW w:w="393" w:type="pct"/>
            <w:tcBorders>
              <w:top w:val="nil"/>
              <w:left w:val="nil"/>
              <w:bottom w:val="single" w:sz="4" w:space="0" w:color="000000" w:themeColor="text1"/>
              <w:right w:val="nil"/>
            </w:tcBorders>
            <w:shd w:val="clear" w:color="auto" w:fill="auto"/>
            <w:vAlign w:val="center"/>
            <w:hideMark/>
          </w:tcPr>
          <w:p w14:paraId="0E9817A7" w14:textId="77777777" w:rsidR="002729D6" w:rsidRPr="00BB5E6B" w:rsidRDefault="002729D6">
            <w:pPr>
              <w:jc w:val="right"/>
              <w:rPr>
                <w:rFonts w:ascii="Arial" w:hAnsi="Arial" w:cs="Arial"/>
                <w:sz w:val="16"/>
                <w:szCs w:val="16"/>
                <w:lang w:eastAsia="en-AU"/>
              </w:rPr>
            </w:pPr>
            <w:r w:rsidRPr="00BB5E6B">
              <w:rPr>
                <w:rFonts w:ascii="Arial" w:hAnsi="Arial" w:cs="Arial"/>
                <w:sz w:val="16"/>
                <w:szCs w:val="16"/>
                <w:lang w:eastAsia="en-AU"/>
              </w:rPr>
              <w:t>-</w:t>
            </w:r>
          </w:p>
        </w:tc>
        <w:tc>
          <w:tcPr>
            <w:tcW w:w="393" w:type="pct"/>
            <w:tcBorders>
              <w:top w:val="nil"/>
              <w:left w:val="nil"/>
              <w:bottom w:val="single" w:sz="4" w:space="0" w:color="000000" w:themeColor="text1"/>
              <w:right w:val="single" w:sz="4" w:space="0" w:color="auto"/>
            </w:tcBorders>
            <w:shd w:val="clear" w:color="auto" w:fill="auto"/>
            <w:vAlign w:val="center"/>
            <w:hideMark/>
          </w:tcPr>
          <w:p w14:paraId="7BD00FE5" w14:textId="77777777" w:rsidR="002729D6" w:rsidRPr="00BB5E6B" w:rsidRDefault="002729D6">
            <w:pPr>
              <w:jc w:val="right"/>
              <w:rPr>
                <w:rFonts w:ascii="Arial" w:hAnsi="Arial" w:cs="Arial"/>
                <w:sz w:val="16"/>
                <w:szCs w:val="16"/>
                <w:lang w:eastAsia="en-AU"/>
              </w:rPr>
            </w:pPr>
            <w:r w:rsidRPr="00BB5E6B">
              <w:rPr>
                <w:rFonts w:ascii="Arial" w:hAnsi="Arial" w:cs="Arial"/>
                <w:sz w:val="16"/>
                <w:szCs w:val="16"/>
                <w:lang w:eastAsia="en-AU"/>
              </w:rPr>
              <w:t>-</w:t>
            </w:r>
          </w:p>
        </w:tc>
        <w:tc>
          <w:tcPr>
            <w:tcW w:w="393" w:type="pct"/>
            <w:tcBorders>
              <w:top w:val="nil"/>
              <w:left w:val="single" w:sz="4" w:space="0" w:color="auto"/>
              <w:bottom w:val="single" w:sz="4" w:space="0" w:color="000000" w:themeColor="text1"/>
              <w:right w:val="nil"/>
            </w:tcBorders>
            <w:shd w:val="clear" w:color="auto" w:fill="auto"/>
            <w:vAlign w:val="center"/>
            <w:hideMark/>
          </w:tcPr>
          <w:p w14:paraId="77FEC72A" w14:textId="77777777" w:rsidR="002729D6" w:rsidRPr="00BB5E6B" w:rsidRDefault="002729D6">
            <w:pPr>
              <w:jc w:val="right"/>
              <w:rPr>
                <w:rFonts w:ascii="Arial" w:hAnsi="Arial" w:cs="Arial"/>
                <w:sz w:val="16"/>
                <w:szCs w:val="16"/>
                <w:lang w:eastAsia="en-AU"/>
              </w:rPr>
            </w:pPr>
            <w:r w:rsidRPr="00BB5E6B">
              <w:rPr>
                <w:rFonts w:ascii="Arial" w:hAnsi="Arial" w:cs="Arial"/>
                <w:sz w:val="16"/>
                <w:szCs w:val="16"/>
                <w:lang w:eastAsia="en-AU"/>
              </w:rPr>
              <w:t>-</w:t>
            </w:r>
          </w:p>
        </w:tc>
        <w:tc>
          <w:tcPr>
            <w:tcW w:w="393" w:type="pct"/>
            <w:tcBorders>
              <w:top w:val="nil"/>
              <w:left w:val="nil"/>
              <w:bottom w:val="single" w:sz="4" w:space="0" w:color="000000" w:themeColor="text1"/>
              <w:right w:val="nil"/>
            </w:tcBorders>
            <w:shd w:val="clear" w:color="auto" w:fill="auto"/>
            <w:vAlign w:val="center"/>
            <w:hideMark/>
          </w:tcPr>
          <w:p w14:paraId="042B8395" w14:textId="77777777" w:rsidR="002729D6" w:rsidRPr="00BB5E6B" w:rsidRDefault="002729D6">
            <w:pPr>
              <w:jc w:val="right"/>
              <w:rPr>
                <w:rFonts w:ascii="Arial" w:hAnsi="Arial" w:cs="Arial"/>
                <w:sz w:val="16"/>
                <w:szCs w:val="16"/>
                <w:lang w:eastAsia="en-AU"/>
              </w:rPr>
            </w:pPr>
            <w:r w:rsidRPr="00BB5E6B">
              <w:rPr>
                <w:rFonts w:ascii="Arial" w:hAnsi="Arial" w:cs="Arial"/>
                <w:sz w:val="16"/>
                <w:szCs w:val="16"/>
                <w:lang w:eastAsia="en-AU"/>
              </w:rPr>
              <w:t>-</w:t>
            </w:r>
          </w:p>
        </w:tc>
        <w:tc>
          <w:tcPr>
            <w:tcW w:w="393" w:type="pct"/>
            <w:tcBorders>
              <w:top w:val="nil"/>
              <w:left w:val="nil"/>
              <w:bottom w:val="single" w:sz="4" w:space="0" w:color="000000" w:themeColor="text1"/>
              <w:right w:val="nil"/>
            </w:tcBorders>
            <w:shd w:val="clear" w:color="auto" w:fill="auto"/>
            <w:vAlign w:val="center"/>
            <w:hideMark/>
          </w:tcPr>
          <w:p w14:paraId="14639F35" w14:textId="77777777" w:rsidR="002729D6" w:rsidRPr="00BB5E6B" w:rsidRDefault="002729D6">
            <w:pPr>
              <w:jc w:val="right"/>
              <w:rPr>
                <w:rFonts w:ascii="Arial" w:hAnsi="Arial" w:cs="Arial"/>
                <w:sz w:val="16"/>
                <w:szCs w:val="16"/>
                <w:lang w:eastAsia="en-AU"/>
              </w:rPr>
            </w:pPr>
            <w:r w:rsidRPr="00BB5E6B">
              <w:rPr>
                <w:rFonts w:ascii="Arial" w:hAnsi="Arial" w:cs="Arial"/>
                <w:sz w:val="16"/>
                <w:szCs w:val="16"/>
                <w:lang w:eastAsia="en-AU"/>
              </w:rPr>
              <w:t>30</w:t>
            </w:r>
          </w:p>
        </w:tc>
        <w:tc>
          <w:tcPr>
            <w:tcW w:w="395" w:type="pct"/>
            <w:tcBorders>
              <w:top w:val="nil"/>
              <w:left w:val="nil"/>
              <w:bottom w:val="single" w:sz="4" w:space="0" w:color="000000" w:themeColor="text1"/>
              <w:right w:val="single" w:sz="4" w:space="0" w:color="auto"/>
            </w:tcBorders>
            <w:shd w:val="clear" w:color="auto" w:fill="auto"/>
            <w:vAlign w:val="center"/>
            <w:hideMark/>
          </w:tcPr>
          <w:p w14:paraId="4CDF70F2" w14:textId="77777777" w:rsidR="002729D6" w:rsidRPr="00BB5E6B" w:rsidRDefault="002729D6">
            <w:pPr>
              <w:jc w:val="right"/>
              <w:rPr>
                <w:rFonts w:ascii="Arial" w:hAnsi="Arial" w:cs="Arial"/>
                <w:sz w:val="16"/>
                <w:szCs w:val="16"/>
                <w:lang w:eastAsia="en-AU"/>
              </w:rPr>
            </w:pPr>
            <w:r w:rsidRPr="00BB5E6B">
              <w:rPr>
                <w:rFonts w:ascii="Arial" w:hAnsi="Arial" w:cs="Arial"/>
                <w:sz w:val="16"/>
                <w:szCs w:val="16"/>
                <w:lang w:eastAsia="en-AU"/>
              </w:rPr>
              <w:t>-</w:t>
            </w:r>
          </w:p>
        </w:tc>
      </w:tr>
      <w:tr w:rsidR="002729D6" w:rsidRPr="00BB5E6B" w14:paraId="425DAA55" w14:textId="77777777" w:rsidTr="00EC4060">
        <w:trPr>
          <w:trHeight w:val="260"/>
        </w:trPr>
        <w:tc>
          <w:tcPr>
            <w:tcW w:w="1463" w:type="pct"/>
            <w:tcBorders>
              <w:top w:val="single" w:sz="4" w:space="0" w:color="000000" w:themeColor="text1"/>
              <w:left w:val="single" w:sz="4" w:space="0" w:color="auto"/>
              <w:bottom w:val="single" w:sz="4" w:space="0" w:color="000000" w:themeColor="text1"/>
              <w:right w:val="single" w:sz="4" w:space="0" w:color="auto"/>
            </w:tcBorders>
            <w:shd w:val="clear" w:color="auto" w:fill="auto"/>
            <w:vAlign w:val="center"/>
            <w:hideMark/>
          </w:tcPr>
          <w:p w14:paraId="282BEE40" w14:textId="77777777" w:rsidR="002729D6" w:rsidRPr="00BB5E6B" w:rsidRDefault="002729D6">
            <w:pPr>
              <w:rPr>
                <w:rFonts w:ascii="Arial" w:hAnsi="Arial" w:cs="Arial"/>
                <w:b/>
                <w:bCs/>
                <w:sz w:val="16"/>
                <w:szCs w:val="16"/>
                <w:lang w:eastAsia="en-AU"/>
              </w:rPr>
            </w:pPr>
            <w:r w:rsidRPr="00BB5E6B">
              <w:rPr>
                <w:rFonts w:ascii="Arial" w:hAnsi="Arial" w:cs="Arial"/>
                <w:b/>
                <w:bCs/>
                <w:sz w:val="16"/>
                <w:szCs w:val="16"/>
                <w:lang w:eastAsia="en-AU"/>
              </w:rPr>
              <w:t>TOTAL PROPERTY</w:t>
            </w:r>
          </w:p>
        </w:tc>
        <w:tc>
          <w:tcPr>
            <w:tcW w:w="393" w:type="pct"/>
            <w:tcBorders>
              <w:top w:val="single" w:sz="4" w:space="0" w:color="000000" w:themeColor="text1"/>
              <w:left w:val="single" w:sz="4" w:space="0" w:color="auto"/>
              <w:bottom w:val="single" w:sz="4" w:space="0" w:color="000000" w:themeColor="text1"/>
              <w:right w:val="single" w:sz="4" w:space="0" w:color="auto"/>
            </w:tcBorders>
            <w:shd w:val="clear" w:color="auto" w:fill="auto"/>
            <w:vAlign w:val="center"/>
            <w:hideMark/>
          </w:tcPr>
          <w:p w14:paraId="385FE332" w14:textId="77777777" w:rsidR="002729D6" w:rsidRPr="00BB5E6B" w:rsidRDefault="002729D6">
            <w:pPr>
              <w:jc w:val="right"/>
              <w:rPr>
                <w:rFonts w:ascii="Arial" w:hAnsi="Arial" w:cs="Arial"/>
                <w:b/>
                <w:bCs/>
                <w:sz w:val="16"/>
                <w:szCs w:val="16"/>
                <w:lang w:eastAsia="en-AU"/>
              </w:rPr>
            </w:pPr>
            <w:r w:rsidRPr="00BB5E6B">
              <w:rPr>
                <w:rFonts w:ascii="Arial" w:hAnsi="Arial" w:cs="Arial"/>
                <w:b/>
                <w:bCs/>
                <w:sz w:val="16"/>
                <w:szCs w:val="16"/>
                <w:lang w:eastAsia="en-AU"/>
              </w:rPr>
              <w:t>2,690</w:t>
            </w:r>
          </w:p>
        </w:tc>
        <w:tc>
          <w:tcPr>
            <w:tcW w:w="393" w:type="pct"/>
            <w:tcBorders>
              <w:top w:val="single" w:sz="4" w:space="0" w:color="000000" w:themeColor="text1"/>
              <w:left w:val="single" w:sz="4" w:space="0" w:color="auto"/>
              <w:bottom w:val="single" w:sz="4" w:space="0" w:color="000000" w:themeColor="text1"/>
            </w:tcBorders>
            <w:shd w:val="clear" w:color="auto" w:fill="auto"/>
            <w:vAlign w:val="center"/>
            <w:hideMark/>
          </w:tcPr>
          <w:p w14:paraId="519BB5C0" w14:textId="77777777" w:rsidR="002729D6" w:rsidRPr="00BB5E6B" w:rsidRDefault="002729D6">
            <w:pPr>
              <w:jc w:val="right"/>
              <w:rPr>
                <w:rFonts w:ascii="Arial" w:hAnsi="Arial" w:cs="Arial"/>
                <w:b/>
                <w:bCs/>
                <w:sz w:val="16"/>
                <w:szCs w:val="16"/>
                <w:lang w:eastAsia="en-AU"/>
              </w:rPr>
            </w:pPr>
            <w:r w:rsidRPr="00BB5E6B">
              <w:rPr>
                <w:rFonts w:ascii="Arial" w:hAnsi="Arial" w:cs="Arial"/>
                <w:b/>
                <w:bCs/>
                <w:sz w:val="16"/>
                <w:szCs w:val="16"/>
                <w:lang w:eastAsia="en-AU"/>
              </w:rPr>
              <w:t>1,747</w:t>
            </w:r>
          </w:p>
        </w:tc>
        <w:tc>
          <w:tcPr>
            <w:tcW w:w="393" w:type="pct"/>
            <w:tcBorders>
              <w:top w:val="single" w:sz="4" w:space="0" w:color="000000" w:themeColor="text1"/>
              <w:bottom w:val="single" w:sz="4" w:space="0" w:color="000000" w:themeColor="text1"/>
            </w:tcBorders>
            <w:shd w:val="clear" w:color="auto" w:fill="auto"/>
            <w:vAlign w:val="center"/>
            <w:hideMark/>
          </w:tcPr>
          <w:p w14:paraId="5D98769E" w14:textId="77777777" w:rsidR="002729D6" w:rsidRPr="00BB5E6B" w:rsidRDefault="002729D6">
            <w:pPr>
              <w:jc w:val="right"/>
              <w:rPr>
                <w:rFonts w:ascii="Arial" w:hAnsi="Arial" w:cs="Arial"/>
                <w:b/>
                <w:bCs/>
                <w:sz w:val="16"/>
                <w:szCs w:val="16"/>
                <w:lang w:eastAsia="en-AU"/>
              </w:rPr>
            </w:pPr>
            <w:r w:rsidRPr="00BB5E6B">
              <w:rPr>
                <w:rFonts w:ascii="Arial" w:hAnsi="Arial" w:cs="Arial"/>
                <w:b/>
                <w:bCs/>
                <w:sz w:val="16"/>
                <w:szCs w:val="16"/>
                <w:lang w:eastAsia="en-AU"/>
              </w:rPr>
              <w:t>30</w:t>
            </w:r>
          </w:p>
        </w:tc>
        <w:tc>
          <w:tcPr>
            <w:tcW w:w="393" w:type="pct"/>
            <w:tcBorders>
              <w:top w:val="single" w:sz="4" w:space="0" w:color="000000" w:themeColor="text1"/>
              <w:bottom w:val="single" w:sz="4" w:space="0" w:color="000000" w:themeColor="text1"/>
            </w:tcBorders>
            <w:shd w:val="clear" w:color="auto" w:fill="auto"/>
            <w:vAlign w:val="center"/>
            <w:hideMark/>
          </w:tcPr>
          <w:p w14:paraId="3D0B6C82" w14:textId="77777777" w:rsidR="002729D6" w:rsidRPr="00BB5E6B" w:rsidRDefault="002729D6">
            <w:pPr>
              <w:jc w:val="right"/>
              <w:rPr>
                <w:rFonts w:ascii="Arial" w:hAnsi="Arial" w:cs="Arial"/>
                <w:b/>
                <w:bCs/>
                <w:sz w:val="16"/>
                <w:szCs w:val="16"/>
                <w:lang w:eastAsia="en-AU"/>
              </w:rPr>
            </w:pPr>
            <w:r w:rsidRPr="00BB5E6B">
              <w:rPr>
                <w:rFonts w:ascii="Arial" w:hAnsi="Arial" w:cs="Arial"/>
                <w:b/>
                <w:bCs/>
                <w:sz w:val="16"/>
                <w:szCs w:val="16"/>
                <w:lang w:eastAsia="en-AU"/>
              </w:rPr>
              <w:t>399</w:t>
            </w:r>
          </w:p>
        </w:tc>
        <w:tc>
          <w:tcPr>
            <w:tcW w:w="393" w:type="pct"/>
            <w:tcBorders>
              <w:top w:val="single" w:sz="4" w:space="0" w:color="000000" w:themeColor="text1"/>
              <w:bottom w:val="single" w:sz="4" w:space="0" w:color="000000" w:themeColor="text1"/>
              <w:right w:val="single" w:sz="4" w:space="0" w:color="auto"/>
            </w:tcBorders>
            <w:shd w:val="clear" w:color="auto" w:fill="auto"/>
            <w:vAlign w:val="center"/>
            <w:hideMark/>
          </w:tcPr>
          <w:p w14:paraId="7A4E7A49" w14:textId="77777777" w:rsidR="002729D6" w:rsidRPr="00BB5E6B" w:rsidRDefault="002729D6">
            <w:pPr>
              <w:jc w:val="right"/>
              <w:rPr>
                <w:rFonts w:ascii="Arial" w:hAnsi="Arial" w:cs="Arial"/>
                <w:b/>
                <w:bCs/>
                <w:sz w:val="16"/>
                <w:szCs w:val="16"/>
                <w:lang w:eastAsia="en-AU"/>
              </w:rPr>
            </w:pPr>
            <w:r w:rsidRPr="00BB5E6B">
              <w:rPr>
                <w:rFonts w:ascii="Arial" w:hAnsi="Arial" w:cs="Arial"/>
                <w:b/>
                <w:bCs/>
                <w:sz w:val="16"/>
                <w:szCs w:val="16"/>
                <w:lang w:eastAsia="en-AU"/>
              </w:rPr>
              <w:t>513</w:t>
            </w:r>
          </w:p>
        </w:tc>
        <w:tc>
          <w:tcPr>
            <w:tcW w:w="393" w:type="pct"/>
            <w:tcBorders>
              <w:top w:val="single" w:sz="4" w:space="0" w:color="000000" w:themeColor="text1"/>
              <w:left w:val="single" w:sz="4" w:space="0" w:color="auto"/>
              <w:bottom w:val="single" w:sz="4" w:space="0" w:color="000000" w:themeColor="text1"/>
            </w:tcBorders>
            <w:shd w:val="clear" w:color="auto" w:fill="auto"/>
            <w:vAlign w:val="center"/>
            <w:hideMark/>
          </w:tcPr>
          <w:p w14:paraId="2FB6322A" w14:textId="77777777" w:rsidR="002729D6" w:rsidRPr="00BB5E6B" w:rsidRDefault="002729D6">
            <w:pPr>
              <w:jc w:val="right"/>
              <w:rPr>
                <w:rFonts w:ascii="Arial" w:hAnsi="Arial" w:cs="Arial"/>
                <w:b/>
                <w:bCs/>
                <w:sz w:val="16"/>
                <w:szCs w:val="16"/>
                <w:lang w:eastAsia="en-AU"/>
              </w:rPr>
            </w:pPr>
            <w:r w:rsidRPr="00BB5E6B">
              <w:rPr>
                <w:rFonts w:ascii="Arial" w:hAnsi="Arial" w:cs="Arial"/>
                <w:b/>
                <w:bCs/>
                <w:sz w:val="16"/>
                <w:szCs w:val="16"/>
                <w:lang w:eastAsia="en-AU"/>
              </w:rPr>
              <w:t>1,226</w:t>
            </w:r>
          </w:p>
        </w:tc>
        <w:tc>
          <w:tcPr>
            <w:tcW w:w="393" w:type="pct"/>
            <w:tcBorders>
              <w:top w:val="single" w:sz="4" w:space="0" w:color="000000" w:themeColor="text1"/>
              <w:bottom w:val="single" w:sz="4" w:space="0" w:color="000000" w:themeColor="text1"/>
            </w:tcBorders>
            <w:shd w:val="clear" w:color="auto" w:fill="auto"/>
            <w:vAlign w:val="center"/>
            <w:hideMark/>
          </w:tcPr>
          <w:p w14:paraId="7BAF419B" w14:textId="77777777" w:rsidR="002729D6" w:rsidRPr="00BB5E6B" w:rsidRDefault="002729D6">
            <w:pPr>
              <w:jc w:val="right"/>
              <w:rPr>
                <w:rFonts w:ascii="Arial" w:hAnsi="Arial" w:cs="Arial"/>
                <w:b/>
                <w:bCs/>
                <w:sz w:val="16"/>
                <w:szCs w:val="16"/>
                <w:lang w:eastAsia="en-AU"/>
              </w:rPr>
            </w:pPr>
            <w:r w:rsidRPr="00BB5E6B">
              <w:rPr>
                <w:rFonts w:ascii="Arial" w:hAnsi="Arial" w:cs="Arial"/>
                <w:b/>
                <w:bCs/>
                <w:sz w:val="16"/>
                <w:szCs w:val="16"/>
                <w:lang w:eastAsia="en-AU"/>
              </w:rPr>
              <w:t>10</w:t>
            </w:r>
          </w:p>
        </w:tc>
        <w:tc>
          <w:tcPr>
            <w:tcW w:w="393" w:type="pct"/>
            <w:tcBorders>
              <w:top w:val="single" w:sz="4" w:space="0" w:color="000000" w:themeColor="text1"/>
              <w:bottom w:val="single" w:sz="4" w:space="0" w:color="000000" w:themeColor="text1"/>
            </w:tcBorders>
            <w:shd w:val="clear" w:color="auto" w:fill="auto"/>
            <w:vAlign w:val="center"/>
            <w:hideMark/>
          </w:tcPr>
          <w:p w14:paraId="0D74DB09" w14:textId="77777777" w:rsidR="002729D6" w:rsidRPr="00BB5E6B" w:rsidRDefault="002729D6">
            <w:pPr>
              <w:jc w:val="right"/>
              <w:rPr>
                <w:rFonts w:ascii="Arial" w:hAnsi="Arial" w:cs="Arial"/>
                <w:b/>
                <w:bCs/>
                <w:sz w:val="16"/>
                <w:szCs w:val="16"/>
                <w:lang w:eastAsia="en-AU"/>
              </w:rPr>
            </w:pPr>
            <w:r w:rsidRPr="00BB5E6B">
              <w:rPr>
                <w:rFonts w:ascii="Arial" w:hAnsi="Arial" w:cs="Arial"/>
                <w:b/>
                <w:bCs/>
                <w:sz w:val="16"/>
                <w:szCs w:val="16"/>
                <w:lang w:eastAsia="en-AU"/>
              </w:rPr>
              <w:t>1,454</w:t>
            </w:r>
          </w:p>
        </w:tc>
        <w:tc>
          <w:tcPr>
            <w:tcW w:w="395" w:type="pct"/>
            <w:tcBorders>
              <w:top w:val="single" w:sz="4" w:space="0" w:color="000000" w:themeColor="text1"/>
              <w:bottom w:val="single" w:sz="4" w:space="0" w:color="000000" w:themeColor="text1"/>
              <w:right w:val="single" w:sz="4" w:space="0" w:color="auto"/>
            </w:tcBorders>
            <w:shd w:val="clear" w:color="auto" w:fill="auto"/>
            <w:vAlign w:val="center"/>
            <w:hideMark/>
          </w:tcPr>
          <w:p w14:paraId="5703A855" w14:textId="77777777" w:rsidR="002729D6" w:rsidRPr="00BB5E6B" w:rsidRDefault="002729D6">
            <w:pPr>
              <w:jc w:val="right"/>
              <w:rPr>
                <w:rFonts w:ascii="Arial" w:hAnsi="Arial" w:cs="Arial"/>
                <w:b/>
                <w:bCs/>
                <w:sz w:val="16"/>
                <w:szCs w:val="16"/>
                <w:lang w:eastAsia="en-AU"/>
              </w:rPr>
            </w:pPr>
            <w:r w:rsidRPr="00BB5E6B">
              <w:rPr>
                <w:rFonts w:ascii="Arial" w:hAnsi="Arial" w:cs="Arial"/>
                <w:b/>
                <w:bCs/>
                <w:sz w:val="16"/>
                <w:szCs w:val="16"/>
                <w:lang w:eastAsia="en-AU"/>
              </w:rPr>
              <w:t>-</w:t>
            </w:r>
          </w:p>
        </w:tc>
      </w:tr>
      <w:tr w:rsidR="002729D6" w:rsidRPr="00BB5E6B" w14:paraId="64FD0265" w14:textId="77777777" w:rsidTr="00EC4060">
        <w:trPr>
          <w:trHeight w:val="120"/>
        </w:trPr>
        <w:tc>
          <w:tcPr>
            <w:tcW w:w="1463" w:type="pct"/>
            <w:tcBorders>
              <w:top w:val="single" w:sz="4" w:space="0" w:color="000000" w:themeColor="text1"/>
              <w:left w:val="single" w:sz="4" w:space="0" w:color="auto"/>
              <w:bottom w:val="nil"/>
              <w:right w:val="single" w:sz="4" w:space="0" w:color="auto"/>
            </w:tcBorders>
            <w:shd w:val="clear" w:color="auto" w:fill="auto"/>
            <w:vAlign w:val="center"/>
            <w:hideMark/>
          </w:tcPr>
          <w:p w14:paraId="1E5C5679" w14:textId="77777777" w:rsidR="002729D6" w:rsidRPr="00BB5E6B" w:rsidRDefault="002729D6">
            <w:pPr>
              <w:rPr>
                <w:rFonts w:ascii="Arial" w:hAnsi="Arial" w:cs="Arial"/>
                <w:sz w:val="16"/>
                <w:szCs w:val="16"/>
                <w:lang w:eastAsia="en-AU"/>
              </w:rPr>
            </w:pPr>
          </w:p>
        </w:tc>
        <w:tc>
          <w:tcPr>
            <w:tcW w:w="393" w:type="pct"/>
            <w:tcBorders>
              <w:top w:val="single" w:sz="4" w:space="0" w:color="000000" w:themeColor="text1"/>
              <w:left w:val="single" w:sz="4" w:space="0" w:color="auto"/>
              <w:bottom w:val="nil"/>
              <w:right w:val="single" w:sz="4" w:space="0" w:color="auto"/>
            </w:tcBorders>
            <w:shd w:val="clear" w:color="auto" w:fill="auto"/>
            <w:vAlign w:val="center"/>
            <w:hideMark/>
          </w:tcPr>
          <w:p w14:paraId="576E2065" w14:textId="77777777" w:rsidR="002729D6" w:rsidRPr="00BB5E6B" w:rsidRDefault="002729D6">
            <w:pPr>
              <w:jc w:val="right"/>
              <w:rPr>
                <w:rFonts w:ascii="Arial" w:hAnsi="Arial" w:cs="Arial"/>
                <w:sz w:val="20"/>
                <w:lang w:eastAsia="en-AU"/>
              </w:rPr>
            </w:pPr>
          </w:p>
        </w:tc>
        <w:tc>
          <w:tcPr>
            <w:tcW w:w="393" w:type="pct"/>
            <w:tcBorders>
              <w:top w:val="single" w:sz="4" w:space="0" w:color="000000" w:themeColor="text1"/>
              <w:left w:val="single" w:sz="4" w:space="0" w:color="auto"/>
              <w:bottom w:val="nil"/>
              <w:right w:val="nil"/>
            </w:tcBorders>
            <w:shd w:val="clear" w:color="auto" w:fill="auto"/>
            <w:vAlign w:val="center"/>
            <w:hideMark/>
          </w:tcPr>
          <w:p w14:paraId="36DDA4A0" w14:textId="77777777" w:rsidR="002729D6" w:rsidRPr="00BB5E6B" w:rsidRDefault="002729D6">
            <w:pPr>
              <w:jc w:val="right"/>
              <w:rPr>
                <w:rFonts w:ascii="Arial" w:hAnsi="Arial" w:cs="Arial"/>
                <w:sz w:val="20"/>
                <w:lang w:eastAsia="en-AU"/>
              </w:rPr>
            </w:pPr>
          </w:p>
        </w:tc>
        <w:tc>
          <w:tcPr>
            <w:tcW w:w="393" w:type="pct"/>
            <w:tcBorders>
              <w:top w:val="single" w:sz="4" w:space="0" w:color="000000" w:themeColor="text1"/>
              <w:left w:val="nil"/>
              <w:bottom w:val="nil"/>
              <w:right w:val="nil"/>
            </w:tcBorders>
            <w:shd w:val="clear" w:color="auto" w:fill="auto"/>
            <w:vAlign w:val="center"/>
            <w:hideMark/>
          </w:tcPr>
          <w:p w14:paraId="7001511C" w14:textId="77777777" w:rsidR="002729D6" w:rsidRPr="00BB5E6B" w:rsidRDefault="002729D6">
            <w:pPr>
              <w:jc w:val="right"/>
              <w:rPr>
                <w:rFonts w:ascii="Arial" w:hAnsi="Arial" w:cs="Arial"/>
                <w:sz w:val="20"/>
                <w:lang w:eastAsia="en-AU"/>
              </w:rPr>
            </w:pPr>
          </w:p>
        </w:tc>
        <w:tc>
          <w:tcPr>
            <w:tcW w:w="393" w:type="pct"/>
            <w:tcBorders>
              <w:top w:val="single" w:sz="4" w:space="0" w:color="000000" w:themeColor="text1"/>
              <w:left w:val="nil"/>
              <w:bottom w:val="nil"/>
              <w:right w:val="nil"/>
            </w:tcBorders>
            <w:shd w:val="clear" w:color="auto" w:fill="auto"/>
            <w:vAlign w:val="center"/>
            <w:hideMark/>
          </w:tcPr>
          <w:p w14:paraId="7D9187D8" w14:textId="77777777" w:rsidR="002729D6" w:rsidRPr="00BB5E6B" w:rsidRDefault="002729D6">
            <w:pPr>
              <w:jc w:val="right"/>
              <w:rPr>
                <w:rFonts w:ascii="Arial" w:hAnsi="Arial" w:cs="Arial"/>
                <w:sz w:val="20"/>
                <w:lang w:eastAsia="en-AU"/>
              </w:rPr>
            </w:pPr>
          </w:p>
        </w:tc>
        <w:tc>
          <w:tcPr>
            <w:tcW w:w="393" w:type="pct"/>
            <w:tcBorders>
              <w:top w:val="single" w:sz="4" w:space="0" w:color="000000" w:themeColor="text1"/>
              <w:left w:val="nil"/>
              <w:bottom w:val="nil"/>
              <w:right w:val="single" w:sz="4" w:space="0" w:color="auto"/>
            </w:tcBorders>
            <w:shd w:val="clear" w:color="auto" w:fill="auto"/>
            <w:vAlign w:val="center"/>
            <w:hideMark/>
          </w:tcPr>
          <w:p w14:paraId="5315603B" w14:textId="77777777" w:rsidR="002729D6" w:rsidRPr="00BB5E6B" w:rsidRDefault="002729D6">
            <w:pPr>
              <w:jc w:val="right"/>
              <w:rPr>
                <w:rFonts w:ascii="Arial" w:hAnsi="Arial" w:cs="Arial"/>
                <w:sz w:val="20"/>
                <w:lang w:eastAsia="en-AU"/>
              </w:rPr>
            </w:pPr>
          </w:p>
        </w:tc>
        <w:tc>
          <w:tcPr>
            <w:tcW w:w="393" w:type="pct"/>
            <w:tcBorders>
              <w:top w:val="single" w:sz="4" w:space="0" w:color="000000" w:themeColor="text1"/>
              <w:left w:val="single" w:sz="4" w:space="0" w:color="auto"/>
              <w:bottom w:val="nil"/>
              <w:right w:val="nil"/>
            </w:tcBorders>
            <w:shd w:val="clear" w:color="auto" w:fill="auto"/>
            <w:vAlign w:val="center"/>
            <w:hideMark/>
          </w:tcPr>
          <w:p w14:paraId="76198D86" w14:textId="77777777" w:rsidR="002729D6" w:rsidRPr="00BB5E6B" w:rsidRDefault="002729D6">
            <w:pPr>
              <w:jc w:val="right"/>
              <w:rPr>
                <w:rFonts w:ascii="Arial" w:hAnsi="Arial" w:cs="Arial"/>
                <w:sz w:val="20"/>
                <w:lang w:eastAsia="en-AU"/>
              </w:rPr>
            </w:pPr>
          </w:p>
        </w:tc>
        <w:tc>
          <w:tcPr>
            <w:tcW w:w="393" w:type="pct"/>
            <w:tcBorders>
              <w:top w:val="single" w:sz="4" w:space="0" w:color="000000" w:themeColor="text1"/>
              <w:left w:val="nil"/>
              <w:bottom w:val="nil"/>
              <w:right w:val="nil"/>
            </w:tcBorders>
            <w:shd w:val="clear" w:color="auto" w:fill="auto"/>
            <w:vAlign w:val="center"/>
            <w:hideMark/>
          </w:tcPr>
          <w:p w14:paraId="4D574291" w14:textId="77777777" w:rsidR="002729D6" w:rsidRPr="00BB5E6B" w:rsidRDefault="002729D6">
            <w:pPr>
              <w:jc w:val="right"/>
              <w:rPr>
                <w:rFonts w:ascii="Arial" w:hAnsi="Arial" w:cs="Arial"/>
                <w:sz w:val="20"/>
                <w:lang w:eastAsia="en-AU"/>
              </w:rPr>
            </w:pPr>
          </w:p>
        </w:tc>
        <w:tc>
          <w:tcPr>
            <w:tcW w:w="393" w:type="pct"/>
            <w:tcBorders>
              <w:top w:val="single" w:sz="4" w:space="0" w:color="000000" w:themeColor="text1"/>
              <w:left w:val="nil"/>
              <w:bottom w:val="nil"/>
              <w:right w:val="nil"/>
            </w:tcBorders>
            <w:shd w:val="clear" w:color="auto" w:fill="auto"/>
            <w:vAlign w:val="center"/>
            <w:hideMark/>
          </w:tcPr>
          <w:p w14:paraId="27A19C4E" w14:textId="77777777" w:rsidR="002729D6" w:rsidRPr="00BB5E6B" w:rsidRDefault="002729D6">
            <w:pPr>
              <w:jc w:val="right"/>
              <w:rPr>
                <w:rFonts w:ascii="Arial" w:hAnsi="Arial" w:cs="Arial"/>
                <w:sz w:val="20"/>
                <w:lang w:eastAsia="en-AU"/>
              </w:rPr>
            </w:pPr>
          </w:p>
        </w:tc>
        <w:tc>
          <w:tcPr>
            <w:tcW w:w="395" w:type="pct"/>
            <w:tcBorders>
              <w:top w:val="single" w:sz="4" w:space="0" w:color="000000" w:themeColor="text1"/>
              <w:left w:val="nil"/>
              <w:bottom w:val="nil"/>
              <w:right w:val="single" w:sz="4" w:space="0" w:color="auto"/>
            </w:tcBorders>
            <w:shd w:val="clear" w:color="auto" w:fill="auto"/>
            <w:vAlign w:val="center"/>
            <w:hideMark/>
          </w:tcPr>
          <w:p w14:paraId="7DF617D3" w14:textId="77777777" w:rsidR="002729D6" w:rsidRPr="00BB5E6B" w:rsidRDefault="002729D6">
            <w:pPr>
              <w:jc w:val="right"/>
              <w:rPr>
                <w:rFonts w:ascii="Arial" w:hAnsi="Arial" w:cs="Arial"/>
                <w:sz w:val="20"/>
                <w:lang w:eastAsia="en-AU"/>
              </w:rPr>
            </w:pPr>
          </w:p>
        </w:tc>
      </w:tr>
      <w:tr w:rsidR="002729D6" w:rsidRPr="00BB5E6B" w14:paraId="069D369C" w14:textId="77777777" w:rsidTr="00EC4060">
        <w:trPr>
          <w:trHeight w:val="250"/>
        </w:trPr>
        <w:tc>
          <w:tcPr>
            <w:tcW w:w="1463" w:type="pct"/>
            <w:tcBorders>
              <w:top w:val="nil"/>
              <w:left w:val="single" w:sz="4" w:space="0" w:color="auto"/>
              <w:bottom w:val="nil"/>
              <w:right w:val="single" w:sz="4" w:space="0" w:color="auto"/>
            </w:tcBorders>
            <w:shd w:val="clear" w:color="auto" w:fill="auto"/>
            <w:vAlign w:val="center"/>
            <w:hideMark/>
          </w:tcPr>
          <w:p w14:paraId="5951C990" w14:textId="77777777" w:rsidR="002729D6" w:rsidRPr="00BB5E6B" w:rsidRDefault="002729D6">
            <w:pPr>
              <w:rPr>
                <w:rFonts w:ascii="Arial" w:hAnsi="Arial" w:cs="Arial"/>
                <w:b/>
                <w:bCs/>
                <w:sz w:val="16"/>
                <w:szCs w:val="16"/>
                <w:lang w:eastAsia="en-AU"/>
              </w:rPr>
            </w:pPr>
            <w:r w:rsidRPr="00BB5E6B">
              <w:rPr>
                <w:rFonts w:ascii="Arial" w:hAnsi="Arial" w:cs="Arial"/>
                <w:b/>
                <w:bCs/>
                <w:sz w:val="16"/>
                <w:szCs w:val="16"/>
                <w:lang w:eastAsia="en-AU"/>
              </w:rPr>
              <w:t>PLANT AND EQUIPMENT</w:t>
            </w:r>
          </w:p>
        </w:tc>
        <w:tc>
          <w:tcPr>
            <w:tcW w:w="393" w:type="pct"/>
            <w:tcBorders>
              <w:top w:val="nil"/>
              <w:left w:val="single" w:sz="4" w:space="0" w:color="auto"/>
              <w:bottom w:val="nil"/>
              <w:right w:val="single" w:sz="4" w:space="0" w:color="auto"/>
            </w:tcBorders>
            <w:shd w:val="clear" w:color="auto" w:fill="auto"/>
            <w:vAlign w:val="center"/>
            <w:hideMark/>
          </w:tcPr>
          <w:p w14:paraId="31AE703B" w14:textId="77777777" w:rsidR="002729D6" w:rsidRPr="00BB5E6B" w:rsidRDefault="002729D6">
            <w:pPr>
              <w:jc w:val="right"/>
              <w:rPr>
                <w:rFonts w:ascii="Arial" w:hAnsi="Arial" w:cs="Arial"/>
                <w:b/>
                <w:bCs/>
                <w:sz w:val="16"/>
                <w:szCs w:val="16"/>
                <w:lang w:eastAsia="en-AU"/>
              </w:rPr>
            </w:pPr>
          </w:p>
        </w:tc>
        <w:tc>
          <w:tcPr>
            <w:tcW w:w="393" w:type="pct"/>
            <w:tcBorders>
              <w:top w:val="nil"/>
              <w:left w:val="single" w:sz="4" w:space="0" w:color="auto"/>
              <w:bottom w:val="nil"/>
              <w:right w:val="nil"/>
            </w:tcBorders>
            <w:shd w:val="clear" w:color="auto" w:fill="auto"/>
            <w:vAlign w:val="center"/>
            <w:hideMark/>
          </w:tcPr>
          <w:p w14:paraId="0C1455E3" w14:textId="77777777" w:rsidR="002729D6" w:rsidRPr="00BB5E6B" w:rsidRDefault="002729D6">
            <w:pPr>
              <w:jc w:val="right"/>
              <w:rPr>
                <w:rFonts w:ascii="Arial" w:hAnsi="Arial" w:cs="Arial"/>
                <w:sz w:val="20"/>
                <w:lang w:eastAsia="en-AU"/>
              </w:rPr>
            </w:pPr>
          </w:p>
        </w:tc>
        <w:tc>
          <w:tcPr>
            <w:tcW w:w="393" w:type="pct"/>
            <w:tcBorders>
              <w:top w:val="nil"/>
              <w:left w:val="nil"/>
              <w:bottom w:val="nil"/>
              <w:right w:val="nil"/>
            </w:tcBorders>
            <w:shd w:val="clear" w:color="auto" w:fill="auto"/>
            <w:vAlign w:val="center"/>
            <w:hideMark/>
          </w:tcPr>
          <w:p w14:paraId="032F9FC3" w14:textId="77777777" w:rsidR="002729D6" w:rsidRPr="00BB5E6B" w:rsidRDefault="002729D6">
            <w:pPr>
              <w:jc w:val="right"/>
              <w:rPr>
                <w:rFonts w:ascii="Arial" w:hAnsi="Arial" w:cs="Arial"/>
                <w:sz w:val="20"/>
                <w:lang w:eastAsia="en-AU"/>
              </w:rPr>
            </w:pPr>
          </w:p>
        </w:tc>
        <w:tc>
          <w:tcPr>
            <w:tcW w:w="393" w:type="pct"/>
            <w:tcBorders>
              <w:top w:val="nil"/>
              <w:left w:val="nil"/>
              <w:bottom w:val="nil"/>
              <w:right w:val="nil"/>
            </w:tcBorders>
            <w:shd w:val="clear" w:color="auto" w:fill="auto"/>
            <w:vAlign w:val="center"/>
            <w:hideMark/>
          </w:tcPr>
          <w:p w14:paraId="5510BB74" w14:textId="77777777" w:rsidR="002729D6" w:rsidRPr="00BB5E6B" w:rsidRDefault="002729D6">
            <w:pPr>
              <w:jc w:val="right"/>
              <w:rPr>
                <w:rFonts w:ascii="Arial" w:hAnsi="Arial" w:cs="Arial"/>
                <w:sz w:val="20"/>
                <w:lang w:eastAsia="en-AU"/>
              </w:rPr>
            </w:pPr>
          </w:p>
        </w:tc>
        <w:tc>
          <w:tcPr>
            <w:tcW w:w="393" w:type="pct"/>
            <w:tcBorders>
              <w:top w:val="nil"/>
              <w:left w:val="nil"/>
              <w:bottom w:val="nil"/>
              <w:right w:val="single" w:sz="4" w:space="0" w:color="auto"/>
            </w:tcBorders>
            <w:shd w:val="clear" w:color="auto" w:fill="auto"/>
            <w:vAlign w:val="center"/>
            <w:hideMark/>
          </w:tcPr>
          <w:p w14:paraId="7DF43325" w14:textId="77777777" w:rsidR="002729D6" w:rsidRPr="00BB5E6B" w:rsidRDefault="002729D6">
            <w:pPr>
              <w:jc w:val="right"/>
              <w:rPr>
                <w:rFonts w:ascii="Arial" w:hAnsi="Arial" w:cs="Arial"/>
                <w:sz w:val="20"/>
                <w:lang w:eastAsia="en-AU"/>
              </w:rPr>
            </w:pPr>
          </w:p>
        </w:tc>
        <w:tc>
          <w:tcPr>
            <w:tcW w:w="393" w:type="pct"/>
            <w:tcBorders>
              <w:top w:val="nil"/>
              <w:left w:val="single" w:sz="4" w:space="0" w:color="auto"/>
              <w:bottom w:val="nil"/>
              <w:right w:val="nil"/>
            </w:tcBorders>
            <w:shd w:val="clear" w:color="auto" w:fill="auto"/>
            <w:vAlign w:val="center"/>
            <w:hideMark/>
          </w:tcPr>
          <w:p w14:paraId="1C5B19C4" w14:textId="77777777" w:rsidR="002729D6" w:rsidRPr="00BB5E6B" w:rsidRDefault="002729D6">
            <w:pPr>
              <w:jc w:val="right"/>
              <w:rPr>
                <w:rFonts w:ascii="Arial" w:hAnsi="Arial" w:cs="Arial"/>
                <w:sz w:val="20"/>
                <w:lang w:eastAsia="en-AU"/>
              </w:rPr>
            </w:pPr>
          </w:p>
        </w:tc>
        <w:tc>
          <w:tcPr>
            <w:tcW w:w="393" w:type="pct"/>
            <w:tcBorders>
              <w:top w:val="nil"/>
              <w:left w:val="nil"/>
              <w:bottom w:val="nil"/>
              <w:right w:val="nil"/>
            </w:tcBorders>
            <w:shd w:val="clear" w:color="auto" w:fill="auto"/>
            <w:vAlign w:val="center"/>
            <w:hideMark/>
          </w:tcPr>
          <w:p w14:paraId="6DF8297A" w14:textId="77777777" w:rsidR="002729D6" w:rsidRPr="00BB5E6B" w:rsidRDefault="002729D6">
            <w:pPr>
              <w:jc w:val="right"/>
              <w:rPr>
                <w:rFonts w:ascii="Arial" w:hAnsi="Arial" w:cs="Arial"/>
                <w:sz w:val="20"/>
                <w:lang w:eastAsia="en-AU"/>
              </w:rPr>
            </w:pPr>
          </w:p>
        </w:tc>
        <w:tc>
          <w:tcPr>
            <w:tcW w:w="393" w:type="pct"/>
            <w:tcBorders>
              <w:top w:val="nil"/>
              <w:left w:val="nil"/>
              <w:bottom w:val="nil"/>
              <w:right w:val="nil"/>
            </w:tcBorders>
            <w:shd w:val="clear" w:color="auto" w:fill="auto"/>
            <w:vAlign w:val="center"/>
            <w:hideMark/>
          </w:tcPr>
          <w:p w14:paraId="645C0CC7" w14:textId="77777777" w:rsidR="002729D6" w:rsidRPr="00BB5E6B" w:rsidRDefault="002729D6">
            <w:pPr>
              <w:jc w:val="right"/>
              <w:rPr>
                <w:rFonts w:ascii="Arial" w:hAnsi="Arial" w:cs="Arial"/>
                <w:sz w:val="20"/>
                <w:lang w:eastAsia="en-AU"/>
              </w:rPr>
            </w:pPr>
          </w:p>
        </w:tc>
        <w:tc>
          <w:tcPr>
            <w:tcW w:w="395" w:type="pct"/>
            <w:tcBorders>
              <w:top w:val="nil"/>
              <w:left w:val="nil"/>
              <w:bottom w:val="nil"/>
              <w:right w:val="single" w:sz="4" w:space="0" w:color="auto"/>
            </w:tcBorders>
            <w:shd w:val="clear" w:color="auto" w:fill="auto"/>
            <w:vAlign w:val="center"/>
            <w:hideMark/>
          </w:tcPr>
          <w:p w14:paraId="3A631804" w14:textId="77777777" w:rsidR="002729D6" w:rsidRPr="00BB5E6B" w:rsidRDefault="002729D6">
            <w:pPr>
              <w:jc w:val="right"/>
              <w:rPr>
                <w:rFonts w:ascii="Arial" w:hAnsi="Arial" w:cs="Arial"/>
                <w:sz w:val="20"/>
                <w:lang w:eastAsia="en-AU"/>
              </w:rPr>
            </w:pPr>
          </w:p>
        </w:tc>
      </w:tr>
      <w:tr w:rsidR="002729D6" w:rsidRPr="00BB5E6B" w14:paraId="0E8AAD1A" w14:textId="77777777" w:rsidTr="00EC4060">
        <w:trPr>
          <w:trHeight w:val="250"/>
        </w:trPr>
        <w:tc>
          <w:tcPr>
            <w:tcW w:w="1463" w:type="pct"/>
            <w:tcBorders>
              <w:top w:val="nil"/>
              <w:left w:val="single" w:sz="4" w:space="0" w:color="auto"/>
              <w:bottom w:val="nil"/>
              <w:right w:val="single" w:sz="4" w:space="0" w:color="auto"/>
            </w:tcBorders>
            <w:shd w:val="clear" w:color="auto" w:fill="auto"/>
            <w:vAlign w:val="center"/>
            <w:hideMark/>
          </w:tcPr>
          <w:p w14:paraId="5844BA63" w14:textId="77777777" w:rsidR="002729D6" w:rsidRPr="00BB5E6B" w:rsidRDefault="002729D6">
            <w:pPr>
              <w:rPr>
                <w:rFonts w:ascii="Arial" w:hAnsi="Arial" w:cs="Arial"/>
                <w:b/>
                <w:bCs/>
                <w:sz w:val="16"/>
                <w:szCs w:val="16"/>
                <w:lang w:eastAsia="en-AU"/>
              </w:rPr>
            </w:pPr>
            <w:r w:rsidRPr="00BB5E6B">
              <w:rPr>
                <w:rFonts w:ascii="Arial" w:hAnsi="Arial" w:cs="Arial"/>
                <w:b/>
                <w:bCs/>
                <w:sz w:val="16"/>
                <w:szCs w:val="16"/>
                <w:lang w:eastAsia="en-AU"/>
              </w:rPr>
              <w:t>Plant, Machinery and Equipment</w:t>
            </w:r>
          </w:p>
        </w:tc>
        <w:tc>
          <w:tcPr>
            <w:tcW w:w="393" w:type="pct"/>
            <w:tcBorders>
              <w:top w:val="nil"/>
              <w:left w:val="single" w:sz="4" w:space="0" w:color="auto"/>
              <w:bottom w:val="nil"/>
              <w:right w:val="single" w:sz="4" w:space="0" w:color="auto"/>
            </w:tcBorders>
            <w:shd w:val="clear" w:color="auto" w:fill="auto"/>
            <w:vAlign w:val="center"/>
            <w:hideMark/>
          </w:tcPr>
          <w:p w14:paraId="5FAF5F40" w14:textId="77777777" w:rsidR="002729D6" w:rsidRPr="00BB5E6B" w:rsidRDefault="002729D6">
            <w:pPr>
              <w:jc w:val="right"/>
              <w:rPr>
                <w:rFonts w:ascii="Arial" w:hAnsi="Arial" w:cs="Arial"/>
                <w:b/>
                <w:bCs/>
                <w:sz w:val="16"/>
                <w:szCs w:val="16"/>
                <w:lang w:eastAsia="en-AU"/>
              </w:rPr>
            </w:pPr>
          </w:p>
        </w:tc>
        <w:tc>
          <w:tcPr>
            <w:tcW w:w="393" w:type="pct"/>
            <w:tcBorders>
              <w:top w:val="nil"/>
              <w:left w:val="single" w:sz="4" w:space="0" w:color="auto"/>
              <w:bottom w:val="nil"/>
              <w:right w:val="nil"/>
            </w:tcBorders>
            <w:shd w:val="clear" w:color="auto" w:fill="auto"/>
            <w:vAlign w:val="center"/>
            <w:hideMark/>
          </w:tcPr>
          <w:p w14:paraId="65E5FAAE" w14:textId="77777777" w:rsidR="002729D6" w:rsidRPr="00BB5E6B" w:rsidRDefault="002729D6">
            <w:pPr>
              <w:jc w:val="right"/>
              <w:rPr>
                <w:rFonts w:ascii="Arial" w:hAnsi="Arial" w:cs="Arial"/>
                <w:sz w:val="20"/>
                <w:lang w:eastAsia="en-AU"/>
              </w:rPr>
            </w:pPr>
          </w:p>
        </w:tc>
        <w:tc>
          <w:tcPr>
            <w:tcW w:w="393" w:type="pct"/>
            <w:tcBorders>
              <w:top w:val="nil"/>
              <w:left w:val="nil"/>
              <w:bottom w:val="nil"/>
              <w:right w:val="nil"/>
            </w:tcBorders>
            <w:shd w:val="clear" w:color="auto" w:fill="auto"/>
            <w:vAlign w:val="center"/>
            <w:hideMark/>
          </w:tcPr>
          <w:p w14:paraId="42CEDCA6" w14:textId="77777777" w:rsidR="002729D6" w:rsidRPr="00BB5E6B" w:rsidRDefault="002729D6">
            <w:pPr>
              <w:jc w:val="right"/>
              <w:rPr>
                <w:rFonts w:ascii="Arial" w:hAnsi="Arial" w:cs="Arial"/>
                <w:sz w:val="20"/>
                <w:lang w:eastAsia="en-AU"/>
              </w:rPr>
            </w:pPr>
          </w:p>
        </w:tc>
        <w:tc>
          <w:tcPr>
            <w:tcW w:w="393" w:type="pct"/>
            <w:tcBorders>
              <w:top w:val="nil"/>
              <w:left w:val="nil"/>
              <w:bottom w:val="nil"/>
              <w:right w:val="nil"/>
            </w:tcBorders>
            <w:shd w:val="clear" w:color="auto" w:fill="auto"/>
            <w:vAlign w:val="center"/>
            <w:hideMark/>
          </w:tcPr>
          <w:p w14:paraId="14F39450" w14:textId="77777777" w:rsidR="002729D6" w:rsidRPr="00BB5E6B" w:rsidRDefault="002729D6">
            <w:pPr>
              <w:jc w:val="right"/>
              <w:rPr>
                <w:rFonts w:ascii="Arial" w:hAnsi="Arial" w:cs="Arial"/>
                <w:sz w:val="20"/>
                <w:lang w:eastAsia="en-AU"/>
              </w:rPr>
            </w:pPr>
          </w:p>
        </w:tc>
        <w:tc>
          <w:tcPr>
            <w:tcW w:w="393" w:type="pct"/>
            <w:tcBorders>
              <w:top w:val="nil"/>
              <w:left w:val="nil"/>
              <w:bottom w:val="nil"/>
              <w:right w:val="single" w:sz="4" w:space="0" w:color="auto"/>
            </w:tcBorders>
            <w:shd w:val="clear" w:color="auto" w:fill="auto"/>
            <w:vAlign w:val="center"/>
            <w:hideMark/>
          </w:tcPr>
          <w:p w14:paraId="5F8D89E4" w14:textId="77777777" w:rsidR="002729D6" w:rsidRPr="00BB5E6B" w:rsidRDefault="002729D6">
            <w:pPr>
              <w:jc w:val="right"/>
              <w:rPr>
                <w:rFonts w:ascii="Arial" w:hAnsi="Arial" w:cs="Arial"/>
                <w:sz w:val="20"/>
                <w:lang w:eastAsia="en-AU"/>
              </w:rPr>
            </w:pPr>
          </w:p>
        </w:tc>
        <w:tc>
          <w:tcPr>
            <w:tcW w:w="393" w:type="pct"/>
            <w:tcBorders>
              <w:top w:val="nil"/>
              <w:left w:val="single" w:sz="4" w:space="0" w:color="auto"/>
              <w:bottom w:val="nil"/>
              <w:right w:val="nil"/>
            </w:tcBorders>
            <w:shd w:val="clear" w:color="auto" w:fill="auto"/>
            <w:vAlign w:val="center"/>
            <w:hideMark/>
          </w:tcPr>
          <w:p w14:paraId="53EFDEF2" w14:textId="77777777" w:rsidR="002729D6" w:rsidRPr="00BB5E6B" w:rsidRDefault="002729D6">
            <w:pPr>
              <w:jc w:val="right"/>
              <w:rPr>
                <w:rFonts w:ascii="Arial" w:hAnsi="Arial" w:cs="Arial"/>
                <w:sz w:val="20"/>
                <w:lang w:eastAsia="en-AU"/>
              </w:rPr>
            </w:pPr>
          </w:p>
        </w:tc>
        <w:tc>
          <w:tcPr>
            <w:tcW w:w="393" w:type="pct"/>
            <w:tcBorders>
              <w:top w:val="nil"/>
              <w:left w:val="nil"/>
              <w:bottom w:val="nil"/>
              <w:right w:val="nil"/>
            </w:tcBorders>
            <w:shd w:val="clear" w:color="auto" w:fill="auto"/>
            <w:vAlign w:val="center"/>
            <w:hideMark/>
          </w:tcPr>
          <w:p w14:paraId="3448D211" w14:textId="77777777" w:rsidR="002729D6" w:rsidRPr="00BB5E6B" w:rsidRDefault="002729D6">
            <w:pPr>
              <w:jc w:val="right"/>
              <w:rPr>
                <w:rFonts w:ascii="Arial" w:hAnsi="Arial" w:cs="Arial"/>
                <w:sz w:val="20"/>
                <w:lang w:eastAsia="en-AU"/>
              </w:rPr>
            </w:pPr>
          </w:p>
        </w:tc>
        <w:tc>
          <w:tcPr>
            <w:tcW w:w="393" w:type="pct"/>
            <w:tcBorders>
              <w:top w:val="nil"/>
              <w:left w:val="nil"/>
              <w:bottom w:val="nil"/>
              <w:right w:val="nil"/>
            </w:tcBorders>
            <w:shd w:val="clear" w:color="auto" w:fill="auto"/>
            <w:vAlign w:val="center"/>
            <w:hideMark/>
          </w:tcPr>
          <w:p w14:paraId="68AF9C15" w14:textId="77777777" w:rsidR="002729D6" w:rsidRPr="00BB5E6B" w:rsidRDefault="002729D6">
            <w:pPr>
              <w:jc w:val="right"/>
              <w:rPr>
                <w:rFonts w:ascii="Arial" w:hAnsi="Arial" w:cs="Arial"/>
                <w:sz w:val="20"/>
                <w:lang w:eastAsia="en-AU"/>
              </w:rPr>
            </w:pPr>
          </w:p>
        </w:tc>
        <w:tc>
          <w:tcPr>
            <w:tcW w:w="395" w:type="pct"/>
            <w:tcBorders>
              <w:top w:val="nil"/>
              <w:left w:val="nil"/>
              <w:bottom w:val="nil"/>
              <w:right w:val="single" w:sz="4" w:space="0" w:color="auto"/>
            </w:tcBorders>
            <w:shd w:val="clear" w:color="auto" w:fill="auto"/>
            <w:vAlign w:val="center"/>
            <w:hideMark/>
          </w:tcPr>
          <w:p w14:paraId="3403BD87" w14:textId="77777777" w:rsidR="002729D6" w:rsidRPr="00BB5E6B" w:rsidRDefault="002729D6">
            <w:pPr>
              <w:jc w:val="right"/>
              <w:rPr>
                <w:rFonts w:ascii="Arial" w:hAnsi="Arial" w:cs="Arial"/>
                <w:sz w:val="20"/>
                <w:lang w:eastAsia="en-AU"/>
              </w:rPr>
            </w:pPr>
          </w:p>
        </w:tc>
      </w:tr>
      <w:tr w:rsidR="002729D6" w:rsidRPr="00BB5E6B" w14:paraId="2366899E" w14:textId="77777777" w:rsidTr="00EC4060">
        <w:trPr>
          <w:trHeight w:val="250"/>
        </w:trPr>
        <w:tc>
          <w:tcPr>
            <w:tcW w:w="1463" w:type="pct"/>
            <w:tcBorders>
              <w:top w:val="nil"/>
              <w:left w:val="single" w:sz="4" w:space="0" w:color="auto"/>
              <w:bottom w:val="nil"/>
              <w:right w:val="single" w:sz="4" w:space="0" w:color="auto"/>
            </w:tcBorders>
            <w:shd w:val="clear" w:color="auto" w:fill="auto"/>
            <w:vAlign w:val="center"/>
            <w:hideMark/>
          </w:tcPr>
          <w:p w14:paraId="791F75BD" w14:textId="77777777" w:rsidR="002729D6" w:rsidRPr="00BB5E6B" w:rsidRDefault="002729D6">
            <w:pPr>
              <w:rPr>
                <w:rFonts w:ascii="Arial" w:hAnsi="Arial" w:cs="Arial"/>
                <w:sz w:val="16"/>
                <w:szCs w:val="16"/>
                <w:lang w:eastAsia="en-AU"/>
              </w:rPr>
            </w:pPr>
            <w:r w:rsidRPr="00BB5E6B">
              <w:rPr>
                <w:rFonts w:ascii="Arial" w:hAnsi="Arial" w:cs="Arial"/>
                <w:sz w:val="16"/>
                <w:szCs w:val="16"/>
                <w:lang w:eastAsia="en-AU"/>
              </w:rPr>
              <w:t>Biochar Facility - Stage 1</w:t>
            </w:r>
          </w:p>
        </w:tc>
        <w:tc>
          <w:tcPr>
            <w:tcW w:w="393" w:type="pct"/>
            <w:tcBorders>
              <w:top w:val="nil"/>
              <w:left w:val="single" w:sz="4" w:space="0" w:color="auto"/>
              <w:bottom w:val="nil"/>
              <w:right w:val="single" w:sz="4" w:space="0" w:color="auto"/>
            </w:tcBorders>
            <w:shd w:val="clear" w:color="auto" w:fill="auto"/>
            <w:vAlign w:val="center"/>
            <w:hideMark/>
          </w:tcPr>
          <w:p w14:paraId="46F4D5CF" w14:textId="77777777" w:rsidR="002729D6" w:rsidRPr="00BB5E6B" w:rsidRDefault="002729D6">
            <w:pPr>
              <w:jc w:val="right"/>
              <w:rPr>
                <w:rFonts w:ascii="Arial" w:hAnsi="Arial" w:cs="Arial"/>
                <w:b/>
                <w:bCs/>
                <w:sz w:val="16"/>
                <w:szCs w:val="16"/>
                <w:lang w:eastAsia="en-AU"/>
              </w:rPr>
            </w:pPr>
            <w:r w:rsidRPr="00BB5E6B">
              <w:rPr>
                <w:rFonts w:ascii="Arial" w:hAnsi="Arial" w:cs="Arial"/>
                <w:b/>
                <w:bCs/>
                <w:sz w:val="16"/>
                <w:szCs w:val="16"/>
                <w:lang w:eastAsia="en-AU"/>
              </w:rPr>
              <w:t>100</w:t>
            </w:r>
          </w:p>
        </w:tc>
        <w:tc>
          <w:tcPr>
            <w:tcW w:w="393" w:type="pct"/>
            <w:tcBorders>
              <w:top w:val="nil"/>
              <w:left w:val="single" w:sz="4" w:space="0" w:color="auto"/>
              <w:bottom w:val="nil"/>
              <w:right w:val="nil"/>
            </w:tcBorders>
            <w:shd w:val="clear" w:color="auto" w:fill="auto"/>
            <w:vAlign w:val="center"/>
            <w:hideMark/>
          </w:tcPr>
          <w:p w14:paraId="39BB53AC" w14:textId="77777777" w:rsidR="002729D6" w:rsidRPr="00BB5E6B" w:rsidRDefault="002729D6">
            <w:pPr>
              <w:jc w:val="right"/>
              <w:rPr>
                <w:rFonts w:ascii="Arial" w:hAnsi="Arial" w:cs="Arial"/>
                <w:sz w:val="16"/>
                <w:szCs w:val="16"/>
                <w:lang w:eastAsia="en-AU"/>
              </w:rPr>
            </w:pPr>
            <w:r w:rsidRPr="00BB5E6B">
              <w:rPr>
                <w:rFonts w:ascii="Arial" w:hAnsi="Arial" w:cs="Arial"/>
                <w:sz w:val="16"/>
                <w:szCs w:val="16"/>
                <w:lang w:eastAsia="en-AU"/>
              </w:rPr>
              <w:t>100</w:t>
            </w:r>
          </w:p>
        </w:tc>
        <w:tc>
          <w:tcPr>
            <w:tcW w:w="393" w:type="pct"/>
            <w:tcBorders>
              <w:top w:val="nil"/>
              <w:left w:val="nil"/>
              <w:bottom w:val="nil"/>
              <w:right w:val="nil"/>
            </w:tcBorders>
            <w:shd w:val="clear" w:color="auto" w:fill="auto"/>
            <w:vAlign w:val="center"/>
            <w:hideMark/>
          </w:tcPr>
          <w:p w14:paraId="6285AF6B" w14:textId="77777777" w:rsidR="002729D6" w:rsidRPr="00BB5E6B" w:rsidRDefault="002729D6">
            <w:pPr>
              <w:jc w:val="right"/>
              <w:rPr>
                <w:rFonts w:ascii="Arial" w:hAnsi="Arial" w:cs="Arial"/>
                <w:sz w:val="16"/>
                <w:szCs w:val="16"/>
                <w:lang w:eastAsia="en-AU"/>
              </w:rPr>
            </w:pPr>
            <w:r w:rsidRPr="00BB5E6B">
              <w:rPr>
                <w:rFonts w:ascii="Arial" w:hAnsi="Arial" w:cs="Arial"/>
                <w:sz w:val="16"/>
                <w:szCs w:val="16"/>
                <w:lang w:eastAsia="en-AU"/>
              </w:rPr>
              <w:t>-</w:t>
            </w:r>
          </w:p>
        </w:tc>
        <w:tc>
          <w:tcPr>
            <w:tcW w:w="393" w:type="pct"/>
            <w:tcBorders>
              <w:top w:val="nil"/>
              <w:left w:val="nil"/>
              <w:bottom w:val="nil"/>
              <w:right w:val="nil"/>
            </w:tcBorders>
            <w:shd w:val="clear" w:color="auto" w:fill="auto"/>
            <w:vAlign w:val="center"/>
            <w:hideMark/>
          </w:tcPr>
          <w:p w14:paraId="3DA79614" w14:textId="77777777" w:rsidR="002729D6" w:rsidRPr="00BB5E6B" w:rsidRDefault="002729D6">
            <w:pPr>
              <w:jc w:val="right"/>
              <w:rPr>
                <w:rFonts w:ascii="Arial" w:hAnsi="Arial" w:cs="Arial"/>
                <w:sz w:val="16"/>
                <w:szCs w:val="16"/>
                <w:lang w:eastAsia="en-AU"/>
              </w:rPr>
            </w:pPr>
            <w:r w:rsidRPr="00BB5E6B">
              <w:rPr>
                <w:rFonts w:ascii="Arial" w:hAnsi="Arial" w:cs="Arial"/>
                <w:sz w:val="16"/>
                <w:szCs w:val="16"/>
                <w:lang w:eastAsia="en-AU"/>
              </w:rPr>
              <w:t>-</w:t>
            </w:r>
          </w:p>
        </w:tc>
        <w:tc>
          <w:tcPr>
            <w:tcW w:w="393" w:type="pct"/>
            <w:tcBorders>
              <w:top w:val="nil"/>
              <w:left w:val="nil"/>
              <w:bottom w:val="nil"/>
              <w:right w:val="single" w:sz="4" w:space="0" w:color="auto"/>
            </w:tcBorders>
            <w:shd w:val="clear" w:color="auto" w:fill="auto"/>
            <w:vAlign w:val="center"/>
            <w:hideMark/>
          </w:tcPr>
          <w:p w14:paraId="613560EB" w14:textId="77777777" w:rsidR="002729D6" w:rsidRPr="00BB5E6B" w:rsidRDefault="002729D6">
            <w:pPr>
              <w:jc w:val="right"/>
              <w:rPr>
                <w:rFonts w:ascii="Arial" w:hAnsi="Arial" w:cs="Arial"/>
                <w:sz w:val="16"/>
                <w:szCs w:val="16"/>
                <w:lang w:eastAsia="en-AU"/>
              </w:rPr>
            </w:pPr>
            <w:r w:rsidRPr="00BB5E6B">
              <w:rPr>
                <w:rFonts w:ascii="Arial" w:hAnsi="Arial" w:cs="Arial"/>
                <w:sz w:val="16"/>
                <w:szCs w:val="16"/>
                <w:lang w:eastAsia="en-AU"/>
              </w:rPr>
              <w:t>-</w:t>
            </w:r>
          </w:p>
        </w:tc>
        <w:tc>
          <w:tcPr>
            <w:tcW w:w="393" w:type="pct"/>
            <w:tcBorders>
              <w:top w:val="nil"/>
              <w:left w:val="single" w:sz="4" w:space="0" w:color="auto"/>
              <w:bottom w:val="nil"/>
              <w:right w:val="nil"/>
            </w:tcBorders>
            <w:shd w:val="clear" w:color="auto" w:fill="auto"/>
            <w:vAlign w:val="center"/>
            <w:hideMark/>
          </w:tcPr>
          <w:p w14:paraId="57D4078A" w14:textId="77777777" w:rsidR="002729D6" w:rsidRPr="00BB5E6B" w:rsidRDefault="002729D6">
            <w:pPr>
              <w:jc w:val="right"/>
              <w:rPr>
                <w:rFonts w:ascii="Arial" w:hAnsi="Arial" w:cs="Arial"/>
                <w:sz w:val="16"/>
                <w:szCs w:val="16"/>
                <w:lang w:eastAsia="en-AU"/>
              </w:rPr>
            </w:pPr>
            <w:r w:rsidRPr="00BB5E6B">
              <w:rPr>
                <w:rFonts w:ascii="Arial" w:hAnsi="Arial" w:cs="Arial"/>
                <w:sz w:val="16"/>
                <w:szCs w:val="16"/>
                <w:lang w:eastAsia="en-AU"/>
              </w:rPr>
              <w:t>-</w:t>
            </w:r>
          </w:p>
        </w:tc>
        <w:tc>
          <w:tcPr>
            <w:tcW w:w="393" w:type="pct"/>
            <w:tcBorders>
              <w:top w:val="nil"/>
              <w:left w:val="nil"/>
              <w:bottom w:val="nil"/>
              <w:right w:val="nil"/>
            </w:tcBorders>
            <w:shd w:val="clear" w:color="auto" w:fill="auto"/>
            <w:vAlign w:val="center"/>
            <w:hideMark/>
          </w:tcPr>
          <w:p w14:paraId="7C320FBF" w14:textId="77777777" w:rsidR="002729D6" w:rsidRPr="00BB5E6B" w:rsidRDefault="002729D6">
            <w:pPr>
              <w:jc w:val="right"/>
              <w:rPr>
                <w:rFonts w:ascii="Arial" w:hAnsi="Arial" w:cs="Arial"/>
                <w:sz w:val="16"/>
                <w:szCs w:val="16"/>
                <w:lang w:eastAsia="en-AU"/>
              </w:rPr>
            </w:pPr>
            <w:r w:rsidRPr="00BB5E6B">
              <w:rPr>
                <w:rFonts w:ascii="Arial" w:hAnsi="Arial" w:cs="Arial"/>
                <w:sz w:val="16"/>
                <w:szCs w:val="16"/>
                <w:lang w:eastAsia="en-AU"/>
              </w:rPr>
              <w:t>-</w:t>
            </w:r>
          </w:p>
        </w:tc>
        <w:tc>
          <w:tcPr>
            <w:tcW w:w="393" w:type="pct"/>
            <w:tcBorders>
              <w:top w:val="nil"/>
              <w:left w:val="nil"/>
              <w:bottom w:val="nil"/>
              <w:right w:val="nil"/>
            </w:tcBorders>
            <w:shd w:val="clear" w:color="auto" w:fill="auto"/>
            <w:vAlign w:val="center"/>
            <w:hideMark/>
          </w:tcPr>
          <w:p w14:paraId="279311B1" w14:textId="77777777" w:rsidR="002729D6" w:rsidRPr="00BB5E6B" w:rsidRDefault="002729D6">
            <w:pPr>
              <w:jc w:val="right"/>
              <w:rPr>
                <w:rFonts w:ascii="Arial" w:hAnsi="Arial" w:cs="Arial"/>
                <w:sz w:val="16"/>
                <w:szCs w:val="16"/>
                <w:lang w:eastAsia="en-AU"/>
              </w:rPr>
            </w:pPr>
            <w:r w:rsidRPr="00BB5E6B">
              <w:rPr>
                <w:rFonts w:ascii="Arial" w:hAnsi="Arial" w:cs="Arial"/>
                <w:sz w:val="16"/>
                <w:szCs w:val="16"/>
                <w:lang w:eastAsia="en-AU"/>
              </w:rPr>
              <w:t>100</w:t>
            </w:r>
          </w:p>
        </w:tc>
        <w:tc>
          <w:tcPr>
            <w:tcW w:w="395" w:type="pct"/>
            <w:tcBorders>
              <w:top w:val="nil"/>
              <w:left w:val="nil"/>
              <w:bottom w:val="nil"/>
              <w:right w:val="single" w:sz="4" w:space="0" w:color="auto"/>
            </w:tcBorders>
            <w:shd w:val="clear" w:color="auto" w:fill="auto"/>
            <w:vAlign w:val="center"/>
            <w:hideMark/>
          </w:tcPr>
          <w:p w14:paraId="501A7E27" w14:textId="77777777" w:rsidR="002729D6" w:rsidRPr="00BB5E6B" w:rsidRDefault="002729D6">
            <w:pPr>
              <w:jc w:val="right"/>
              <w:rPr>
                <w:rFonts w:ascii="Arial" w:hAnsi="Arial" w:cs="Arial"/>
                <w:sz w:val="16"/>
                <w:szCs w:val="16"/>
                <w:lang w:eastAsia="en-AU"/>
              </w:rPr>
            </w:pPr>
            <w:r w:rsidRPr="00BB5E6B">
              <w:rPr>
                <w:rFonts w:ascii="Arial" w:hAnsi="Arial" w:cs="Arial"/>
                <w:sz w:val="16"/>
                <w:szCs w:val="16"/>
                <w:lang w:eastAsia="en-AU"/>
              </w:rPr>
              <w:t>-</w:t>
            </w:r>
          </w:p>
        </w:tc>
      </w:tr>
      <w:tr w:rsidR="002729D6" w:rsidRPr="00BB5E6B" w14:paraId="4D7D7711" w14:textId="77777777" w:rsidTr="00EC4060">
        <w:trPr>
          <w:trHeight w:val="250"/>
        </w:trPr>
        <w:tc>
          <w:tcPr>
            <w:tcW w:w="1463" w:type="pct"/>
            <w:tcBorders>
              <w:top w:val="nil"/>
              <w:left w:val="single" w:sz="4" w:space="0" w:color="auto"/>
              <w:bottom w:val="nil"/>
              <w:right w:val="single" w:sz="4" w:space="0" w:color="auto"/>
            </w:tcBorders>
            <w:shd w:val="clear" w:color="auto" w:fill="auto"/>
            <w:vAlign w:val="center"/>
            <w:hideMark/>
          </w:tcPr>
          <w:p w14:paraId="2FBA3802" w14:textId="77777777" w:rsidR="002729D6" w:rsidRPr="00BB5E6B" w:rsidRDefault="002729D6">
            <w:pPr>
              <w:rPr>
                <w:rFonts w:ascii="Arial" w:hAnsi="Arial" w:cs="Arial"/>
                <w:sz w:val="16"/>
                <w:szCs w:val="16"/>
                <w:lang w:eastAsia="en-AU"/>
              </w:rPr>
            </w:pPr>
            <w:r w:rsidRPr="00BB5E6B">
              <w:rPr>
                <w:rFonts w:ascii="Arial" w:hAnsi="Arial" w:cs="Arial"/>
                <w:sz w:val="16"/>
                <w:szCs w:val="16"/>
                <w:lang w:eastAsia="en-AU"/>
              </w:rPr>
              <w:t>Biochar Facility - Stage 2</w:t>
            </w:r>
          </w:p>
        </w:tc>
        <w:tc>
          <w:tcPr>
            <w:tcW w:w="393" w:type="pct"/>
            <w:tcBorders>
              <w:top w:val="nil"/>
              <w:left w:val="single" w:sz="4" w:space="0" w:color="auto"/>
              <w:bottom w:val="nil"/>
              <w:right w:val="single" w:sz="4" w:space="0" w:color="auto"/>
            </w:tcBorders>
            <w:shd w:val="clear" w:color="auto" w:fill="auto"/>
            <w:vAlign w:val="center"/>
            <w:hideMark/>
          </w:tcPr>
          <w:p w14:paraId="160374C1" w14:textId="77777777" w:rsidR="002729D6" w:rsidRPr="00BB5E6B" w:rsidRDefault="002729D6">
            <w:pPr>
              <w:jc w:val="right"/>
              <w:rPr>
                <w:rFonts w:ascii="Arial" w:hAnsi="Arial" w:cs="Arial"/>
                <w:b/>
                <w:bCs/>
                <w:sz w:val="16"/>
                <w:szCs w:val="16"/>
                <w:lang w:eastAsia="en-AU"/>
              </w:rPr>
            </w:pPr>
            <w:r w:rsidRPr="00BB5E6B">
              <w:rPr>
                <w:rFonts w:ascii="Arial" w:hAnsi="Arial" w:cs="Arial"/>
                <w:b/>
                <w:bCs/>
                <w:sz w:val="16"/>
                <w:szCs w:val="16"/>
                <w:lang w:eastAsia="en-AU"/>
              </w:rPr>
              <w:t>25</w:t>
            </w:r>
          </w:p>
        </w:tc>
        <w:tc>
          <w:tcPr>
            <w:tcW w:w="393" w:type="pct"/>
            <w:tcBorders>
              <w:top w:val="nil"/>
              <w:left w:val="single" w:sz="4" w:space="0" w:color="auto"/>
              <w:bottom w:val="nil"/>
              <w:right w:val="nil"/>
            </w:tcBorders>
            <w:shd w:val="clear" w:color="auto" w:fill="auto"/>
            <w:vAlign w:val="center"/>
            <w:hideMark/>
          </w:tcPr>
          <w:p w14:paraId="1DA2C34B" w14:textId="77777777" w:rsidR="002729D6" w:rsidRPr="00BB5E6B" w:rsidRDefault="002729D6">
            <w:pPr>
              <w:jc w:val="right"/>
              <w:rPr>
                <w:rFonts w:ascii="Arial" w:hAnsi="Arial" w:cs="Arial"/>
                <w:sz w:val="16"/>
                <w:szCs w:val="16"/>
                <w:lang w:eastAsia="en-AU"/>
              </w:rPr>
            </w:pPr>
            <w:r w:rsidRPr="00BB5E6B">
              <w:rPr>
                <w:rFonts w:ascii="Arial" w:hAnsi="Arial" w:cs="Arial"/>
                <w:sz w:val="16"/>
                <w:szCs w:val="16"/>
                <w:lang w:eastAsia="en-AU"/>
              </w:rPr>
              <w:t>-</w:t>
            </w:r>
          </w:p>
        </w:tc>
        <w:tc>
          <w:tcPr>
            <w:tcW w:w="393" w:type="pct"/>
            <w:tcBorders>
              <w:top w:val="nil"/>
              <w:left w:val="nil"/>
              <w:bottom w:val="nil"/>
              <w:right w:val="nil"/>
            </w:tcBorders>
            <w:shd w:val="clear" w:color="auto" w:fill="auto"/>
            <w:vAlign w:val="center"/>
            <w:hideMark/>
          </w:tcPr>
          <w:p w14:paraId="082ACA0C" w14:textId="77777777" w:rsidR="002729D6" w:rsidRPr="00BB5E6B" w:rsidRDefault="002729D6">
            <w:pPr>
              <w:jc w:val="right"/>
              <w:rPr>
                <w:rFonts w:ascii="Arial" w:hAnsi="Arial" w:cs="Arial"/>
                <w:sz w:val="16"/>
                <w:szCs w:val="16"/>
                <w:lang w:eastAsia="en-AU"/>
              </w:rPr>
            </w:pPr>
            <w:r w:rsidRPr="00BB5E6B">
              <w:rPr>
                <w:rFonts w:ascii="Arial" w:hAnsi="Arial" w:cs="Arial"/>
                <w:sz w:val="16"/>
                <w:szCs w:val="16"/>
                <w:lang w:eastAsia="en-AU"/>
              </w:rPr>
              <w:t>13</w:t>
            </w:r>
          </w:p>
        </w:tc>
        <w:tc>
          <w:tcPr>
            <w:tcW w:w="393" w:type="pct"/>
            <w:tcBorders>
              <w:top w:val="nil"/>
              <w:left w:val="nil"/>
              <w:bottom w:val="nil"/>
              <w:right w:val="nil"/>
            </w:tcBorders>
            <w:shd w:val="clear" w:color="auto" w:fill="auto"/>
            <w:vAlign w:val="center"/>
            <w:hideMark/>
          </w:tcPr>
          <w:p w14:paraId="6C95F1DE" w14:textId="77777777" w:rsidR="002729D6" w:rsidRPr="00BB5E6B" w:rsidRDefault="002729D6">
            <w:pPr>
              <w:jc w:val="right"/>
              <w:rPr>
                <w:rFonts w:ascii="Arial" w:hAnsi="Arial" w:cs="Arial"/>
                <w:sz w:val="16"/>
                <w:szCs w:val="16"/>
                <w:lang w:eastAsia="en-AU"/>
              </w:rPr>
            </w:pPr>
            <w:r w:rsidRPr="00BB5E6B">
              <w:rPr>
                <w:rFonts w:ascii="Arial" w:hAnsi="Arial" w:cs="Arial"/>
                <w:sz w:val="16"/>
                <w:szCs w:val="16"/>
                <w:lang w:eastAsia="en-AU"/>
              </w:rPr>
              <w:t>13</w:t>
            </w:r>
          </w:p>
        </w:tc>
        <w:tc>
          <w:tcPr>
            <w:tcW w:w="393" w:type="pct"/>
            <w:tcBorders>
              <w:top w:val="nil"/>
              <w:left w:val="nil"/>
              <w:bottom w:val="nil"/>
              <w:right w:val="single" w:sz="4" w:space="0" w:color="auto"/>
            </w:tcBorders>
            <w:shd w:val="clear" w:color="auto" w:fill="auto"/>
            <w:vAlign w:val="center"/>
            <w:hideMark/>
          </w:tcPr>
          <w:p w14:paraId="4F6CC4BD" w14:textId="77777777" w:rsidR="002729D6" w:rsidRPr="00BB5E6B" w:rsidRDefault="002729D6">
            <w:pPr>
              <w:jc w:val="right"/>
              <w:rPr>
                <w:rFonts w:ascii="Arial" w:hAnsi="Arial" w:cs="Arial"/>
                <w:sz w:val="16"/>
                <w:szCs w:val="16"/>
                <w:lang w:eastAsia="en-AU"/>
              </w:rPr>
            </w:pPr>
            <w:r w:rsidRPr="00BB5E6B">
              <w:rPr>
                <w:rFonts w:ascii="Arial" w:hAnsi="Arial" w:cs="Arial"/>
                <w:sz w:val="16"/>
                <w:szCs w:val="16"/>
                <w:lang w:eastAsia="en-AU"/>
              </w:rPr>
              <w:t>-</w:t>
            </w:r>
          </w:p>
        </w:tc>
        <w:tc>
          <w:tcPr>
            <w:tcW w:w="393" w:type="pct"/>
            <w:tcBorders>
              <w:top w:val="nil"/>
              <w:left w:val="single" w:sz="4" w:space="0" w:color="auto"/>
              <w:bottom w:val="nil"/>
              <w:right w:val="nil"/>
            </w:tcBorders>
            <w:shd w:val="clear" w:color="auto" w:fill="auto"/>
            <w:vAlign w:val="center"/>
            <w:hideMark/>
          </w:tcPr>
          <w:p w14:paraId="1AC46080" w14:textId="77777777" w:rsidR="002729D6" w:rsidRPr="00BB5E6B" w:rsidRDefault="002729D6">
            <w:pPr>
              <w:jc w:val="right"/>
              <w:rPr>
                <w:rFonts w:ascii="Arial" w:hAnsi="Arial" w:cs="Arial"/>
                <w:sz w:val="16"/>
                <w:szCs w:val="16"/>
                <w:lang w:eastAsia="en-AU"/>
              </w:rPr>
            </w:pPr>
            <w:r w:rsidRPr="00BB5E6B">
              <w:rPr>
                <w:rFonts w:ascii="Arial" w:hAnsi="Arial" w:cs="Arial"/>
                <w:sz w:val="16"/>
                <w:szCs w:val="16"/>
                <w:lang w:eastAsia="en-AU"/>
              </w:rPr>
              <w:t>-</w:t>
            </w:r>
          </w:p>
        </w:tc>
        <w:tc>
          <w:tcPr>
            <w:tcW w:w="393" w:type="pct"/>
            <w:tcBorders>
              <w:top w:val="nil"/>
              <w:left w:val="nil"/>
              <w:bottom w:val="nil"/>
              <w:right w:val="nil"/>
            </w:tcBorders>
            <w:shd w:val="clear" w:color="auto" w:fill="auto"/>
            <w:vAlign w:val="center"/>
            <w:hideMark/>
          </w:tcPr>
          <w:p w14:paraId="7AB6E02B" w14:textId="77777777" w:rsidR="002729D6" w:rsidRPr="00BB5E6B" w:rsidRDefault="002729D6">
            <w:pPr>
              <w:jc w:val="right"/>
              <w:rPr>
                <w:rFonts w:ascii="Arial" w:hAnsi="Arial" w:cs="Arial"/>
                <w:sz w:val="16"/>
                <w:szCs w:val="16"/>
                <w:lang w:eastAsia="en-AU"/>
              </w:rPr>
            </w:pPr>
            <w:r w:rsidRPr="00BB5E6B">
              <w:rPr>
                <w:rFonts w:ascii="Arial" w:hAnsi="Arial" w:cs="Arial"/>
                <w:sz w:val="16"/>
                <w:szCs w:val="16"/>
                <w:lang w:eastAsia="en-AU"/>
              </w:rPr>
              <w:t>-</w:t>
            </w:r>
          </w:p>
        </w:tc>
        <w:tc>
          <w:tcPr>
            <w:tcW w:w="393" w:type="pct"/>
            <w:tcBorders>
              <w:top w:val="nil"/>
              <w:left w:val="nil"/>
              <w:bottom w:val="nil"/>
              <w:right w:val="nil"/>
            </w:tcBorders>
            <w:shd w:val="clear" w:color="auto" w:fill="auto"/>
            <w:vAlign w:val="center"/>
            <w:hideMark/>
          </w:tcPr>
          <w:p w14:paraId="54C2D15F" w14:textId="77777777" w:rsidR="002729D6" w:rsidRPr="00BB5E6B" w:rsidRDefault="002729D6">
            <w:pPr>
              <w:jc w:val="right"/>
              <w:rPr>
                <w:rFonts w:ascii="Arial" w:hAnsi="Arial" w:cs="Arial"/>
                <w:sz w:val="16"/>
                <w:szCs w:val="16"/>
                <w:lang w:eastAsia="en-AU"/>
              </w:rPr>
            </w:pPr>
            <w:r w:rsidRPr="00BB5E6B">
              <w:rPr>
                <w:rFonts w:ascii="Arial" w:hAnsi="Arial" w:cs="Arial"/>
                <w:sz w:val="16"/>
                <w:szCs w:val="16"/>
                <w:lang w:eastAsia="en-AU"/>
              </w:rPr>
              <w:t>25</w:t>
            </w:r>
          </w:p>
        </w:tc>
        <w:tc>
          <w:tcPr>
            <w:tcW w:w="395" w:type="pct"/>
            <w:tcBorders>
              <w:top w:val="nil"/>
              <w:left w:val="nil"/>
              <w:bottom w:val="nil"/>
              <w:right w:val="single" w:sz="4" w:space="0" w:color="auto"/>
            </w:tcBorders>
            <w:shd w:val="clear" w:color="auto" w:fill="auto"/>
            <w:vAlign w:val="center"/>
            <w:hideMark/>
          </w:tcPr>
          <w:p w14:paraId="50E71E2D" w14:textId="77777777" w:rsidR="002729D6" w:rsidRPr="00BB5E6B" w:rsidRDefault="002729D6">
            <w:pPr>
              <w:jc w:val="right"/>
              <w:rPr>
                <w:rFonts w:ascii="Arial" w:hAnsi="Arial" w:cs="Arial"/>
                <w:sz w:val="16"/>
                <w:szCs w:val="16"/>
                <w:lang w:eastAsia="en-AU"/>
              </w:rPr>
            </w:pPr>
            <w:r w:rsidRPr="00BB5E6B">
              <w:rPr>
                <w:rFonts w:ascii="Arial" w:hAnsi="Arial" w:cs="Arial"/>
                <w:sz w:val="16"/>
                <w:szCs w:val="16"/>
                <w:lang w:eastAsia="en-AU"/>
              </w:rPr>
              <w:t>-</w:t>
            </w:r>
          </w:p>
        </w:tc>
      </w:tr>
      <w:tr w:rsidR="002729D6" w:rsidRPr="00BB5E6B" w14:paraId="58642039" w14:textId="77777777" w:rsidTr="00EC4060">
        <w:trPr>
          <w:trHeight w:val="250"/>
        </w:trPr>
        <w:tc>
          <w:tcPr>
            <w:tcW w:w="1463" w:type="pct"/>
            <w:tcBorders>
              <w:top w:val="nil"/>
              <w:left w:val="single" w:sz="4" w:space="0" w:color="auto"/>
              <w:bottom w:val="nil"/>
              <w:right w:val="single" w:sz="4" w:space="0" w:color="auto"/>
            </w:tcBorders>
            <w:shd w:val="clear" w:color="auto" w:fill="auto"/>
            <w:vAlign w:val="center"/>
            <w:hideMark/>
          </w:tcPr>
          <w:p w14:paraId="614DB565" w14:textId="77777777" w:rsidR="002729D6" w:rsidRPr="00BB5E6B" w:rsidRDefault="002729D6">
            <w:pPr>
              <w:rPr>
                <w:rFonts w:ascii="Arial" w:hAnsi="Arial" w:cs="Arial"/>
                <w:sz w:val="16"/>
                <w:szCs w:val="16"/>
                <w:lang w:eastAsia="en-AU"/>
              </w:rPr>
            </w:pPr>
            <w:r w:rsidRPr="00BB5E6B">
              <w:rPr>
                <w:rFonts w:ascii="Arial" w:hAnsi="Arial" w:cs="Arial"/>
                <w:sz w:val="16"/>
                <w:szCs w:val="16"/>
                <w:lang w:eastAsia="en-AU"/>
              </w:rPr>
              <w:t>Charging Towards a Net Zero Fleet</w:t>
            </w:r>
          </w:p>
        </w:tc>
        <w:tc>
          <w:tcPr>
            <w:tcW w:w="393" w:type="pct"/>
            <w:tcBorders>
              <w:top w:val="nil"/>
              <w:left w:val="single" w:sz="4" w:space="0" w:color="auto"/>
              <w:bottom w:val="nil"/>
              <w:right w:val="single" w:sz="4" w:space="0" w:color="auto"/>
            </w:tcBorders>
            <w:shd w:val="clear" w:color="auto" w:fill="auto"/>
            <w:vAlign w:val="center"/>
            <w:hideMark/>
          </w:tcPr>
          <w:p w14:paraId="7D34C4F2" w14:textId="77777777" w:rsidR="002729D6" w:rsidRPr="00BB5E6B" w:rsidRDefault="002729D6">
            <w:pPr>
              <w:jc w:val="right"/>
              <w:rPr>
                <w:rFonts w:ascii="Arial" w:hAnsi="Arial" w:cs="Arial"/>
                <w:b/>
                <w:bCs/>
                <w:sz w:val="16"/>
                <w:szCs w:val="16"/>
                <w:lang w:eastAsia="en-AU"/>
              </w:rPr>
            </w:pPr>
            <w:r w:rsidRPr="00BB5E6B">
              <w:rPr>
                <w:rFonts w:ascii="Arial" w:hAnsi="Arial" w:cs="Arial"/>
                <w:b/>
                <w:bCs/>
                <w:sz w:val="16"/>
                <w:szCs w:val="16"/>
                <w:lang w:eastAsia="en-AU"/>
              </w:rPr>
              <w:t>210</w:t>
            </w:r>
          </w:p>
        </w:tc>
        <w:tc>
          <w:tcPr>
            <w:tcW w:w="393" w:type="pct"/>
            <w:tcBorders>
              <w:top w:val="nil"/>
              <w:left w:val="single" w:sz="4" w:space="0" w:color="auto"/>
              <w:bottom w:val="nil"/>
              <w:right w:val="nil"/>
            </w:tcBorders>
            <w:shd w:val="clear" w:color="auto" w:fill="auto"/>
            <w:vAlign w:val="center"/>
            <w:hideMark/>
          </w:tcPr>
          <w:p w14:paraId="6C746F46" w14:textId="77777777" w:rsidR="002729D6" w:rsidRPr="00BB5E6B" w:rsidRDefault="002729D6">
            <w:pPr>
              <w:jc w:val="right"/>
              <w:rPr>
                <w:rFonts w:ascii="Arial" w:hAnsi="Arial" w:cs="Arial"/>
                <w:sz w:val="16"/>
                <w:szCs w:val="16"/>
                <w:lang w:eastAsia="en-AU"/>
              </w:rPr>
            </w:pPr>
            <w:r w:rsidRPr="00BB5E6B">
              <w:rPr>
                <w:rFonts w:ascii="Arial" w:hAnsi="Arial" w:cs="Arial"/>
                <w:sz w:val="16"/>
                <w:szCs w:val="16"/>
                <w:lang w:eastAsia="en-AU"/>
              </w:rPr>
              <w:t>210</w:t>
            </w:r>
          </w:p>
        </w:tc>
        <w:tc>
          <w:tcPr>
            <w:tcW w:w="393" w:type="pct"/>
            <w:tcBorders>
              <w:top w:val="nil"/>
              <w:left w:val="nil"/>
              <w:bottom w:val="nil"/>
              <w:right w:val="nil"/>
            </w:tcBorders>
            <w:shd w:val="clear" w:color="auto" w:fill="auto"/>
            <w:vAlign w:val="center"/>
            <w:hideMark/>
          </w:tcPr>
          <w:p w14:paraId="49DDB7E8" w14:textId="77777777" w:rsidR="002729D6" w:rsidRPr="00BB5E6B" w:rsidRDefault="002729D6">
            <w:pPr>
              <w:jc w:val="right"/>
              <w:rPr>
                <w:rFonts w:ascii="Arial" w:hAnsi="Arial" w:cs="Arial"/>
                <w:sz w:val="16"/>
                <w:szCs w:val="16"/>
                <w:lang w:eastAsia="en-AU"/>
              </w:rPr>
            </w:pPr>
            <w:r w:rsidRPr="00BB5E6B">
              <w:rPr>
                <w:rFonts w:ascii="Arial" w:hAnsi="Arial" w:cs="Arial"/>
                <w:sz w:val="16"/>
                <w:szCs w:val="16"/>
                <w:lang w:eastAsia="en-AU"/>
              </w:rPr>
              <w:t>-</w:t>
            </w:r>
          </w:p>
        </w:tc>
        <w:tc>
          <w:tcPr>
            <w:tcW w:w="393" w:type="pct"/>
            <w:tcBorders>
              <w:top w:val="nil"/>
              <w:left w:val="nil"/>
              <w:bottom w:val="nil"/>
              <w:right w:val="nil"/>
            </w:tcBorders>
            <w:shd w:val="clear" w:color="auto" w:fill="auto"/>
            <w:vAlign w:val="center"/>
            <w:hideMark/>
          </w:tcPr>
          <w:p w14:paraId="59E51346" w14:textId="77777777" w:rsidR="002729D6" w:rsidRPr="00BB5E6B" w:rsidRDefault="002729D6">
            <w:pPr>
              <w:jc w:val="right"/>
              <w:rPr>
                <w:rFonts w:ascii="Arial" w:hAnsi="Arial" w:cs="Arial"/>
                <w:sz w:val="16"/>
                <w:szCs w:val="16"/>
                <w:lang w:eastAsia="en-AU"/>
              </w:rPr>
            </w:pPr>
            <w:r w:rsidRPr="00BB5E6B">
              <w:rPr>
                <w:rFonts w:ascii="Arial" w:hAnsi="Arial" w:cs="Arial"/>
                <w:sz w:val="16"/>
                <w:szCs w:val="16"/>
                <w:lang w:eastAsia="en-AU"/>
              </w:rPr>
              <w:t>-</w:t>
            </w:r>
          </w:p>
        </w:tc>
        <w:tc>
          <w:tcPr>
            <w:tcW w:w="393" w:type="pct"/>
            <w:tcBorders>
              <w:top w:val="nil"/>
              <w:left w:val="nil"/>
              <w:bottom w:val="nil"/>
              <w:right w:val="single" w:sz="4" w:space="0" w:color="auto"/>
            </w:tcBorders>
            <w:shd w:val="clear" w:color="auto" w:fill="auto"/>
            <w:vAlign w:val="center"/>
            <w:hideMark/>
          </w:tcPr>
          <w:p w14:paraId="44215605" w14:textId="77777777" w:rsidR="002729D6" w:rsidRPr="00BB5E6B" w:rsidRDefault="002729D6">
            <w:pPr>
              <w:jc w:val="right"/>
              <w:rPr>
                <w:rFonts w:ascii="Arial" w:hAnsi="Arial" w:cs="Arial"/>
                <w:sz w:val="16"/>
                <w:szCs w:val="16"/>
                <w:lang w:eastAsia="en-AU"/>
              </w:rPr>
            </w:pPr>
            <w:r w:rsidRPr="00BB5E6B">
              <w:rPr>
                <w:rFonts w:ascii="Arial" w:hAnsi="Arial" w:cs="Arial"/>
                <w:sz w:val="16"/>
                <w:szCs w:val="16"/>
                <w:lang w:eastAsia="en-AU"/>
              </w:rPr>
              <w:t>-</w:t>
            </w:r>
          </w:p>
        </w:tc>
        <w:tc>
          <w:tcPr>
            <w:tcW w:w="393" w:type="pct"/>
            <w:tcBorders>
              <w:top w:val="nil"/>
              <w:left w:val="single" w:sz="4" w:space="0" w:color="auto"/>
              <w:bottom w:val="nil"/>
              <w:right w:val="nil"/>
            </w:tcBorders>
            <w:shd w:val="clear" w:color="auto" w:fill="auto"/>
            <w:vAlign w:val="center"/>
            <w:hideMark/>
          </w:tcPr>
          <w:p w14:paraId="4DEDE5BE" w14:textId="77777777" w:rsidR="002729D6" w:rsidRPr="00BB5E6B" w:rsidRDefault="002729D6">
            <w:pPr>
              <w:jc w:val="right"/>
              <w:rPr>
                <w:rFonts w:ascii="Arial" w:hAnsi="Arial" w:cs="Arial"/>
                <w:sz w:val="16"/>
                <w:szCs w:val="16"/>
                <w:lang w:eastAsia="en-AU"/>
              </w:rPr>
            </w:pPr>
            <w:r w:rsidRPr="00BB5E6B">
              <w:rPr>
                <w:rFonts w:ascii="Arial" w:hAnsi="Arial" w:cs="Arial"/>
                <w:sz w:val="16"/>
                <w:szCs w:val="16"/>
                <w:lang w:eastAsia="en-AU"/>
              </w:rPr>
              <w:t>125</w:t>
            </w:r>
          </w:p>
        </w:tc>
        <w:tc>
          <w:tcPr>
            <w:tcW w:w="393" w:type="pct"/>
            <w:tcBorders>
              <w:top w:val="nil"/>
              <w:left w:val="nil"/>
              <w:bottom w:val="nil"/>
              <w:right w:val="nil"/>
            </w:tcBorders>
            <w:shd w:val="clear" w:color="auto" w:fill="auto"/>
            <w:vAlign w:val="center"/>
            <w:hideMark/>
          </w:tcPr>
          <w:p w14:paraId="3A938164" w14:textId="77777777" w:rsidR="002729D6" w:rsidRPr="00BB5E6B" w:rsidRDefault="002729D6">
            <w:pPr>
              <w:jc w:val="right"/>
              <w:rPr>
                <w:rFonts w:ascii="Arial" w:hAnsi="Arial" w:cs="Arial"/>
                <w:sz w:val="16"/>
                <w:szCs w:val="16"/>
                <w:lang w:eastAsia="en-AU"/>
              </w:rPr>
            </w:pPr>
            <w:r w:rsidRPr="00BB5E6B">
              <w:rPr>
                <w:rFonts w:ascii="Arial" w:hAnsi="Arial" w:cs="Arial"/>
                <w:sz w:val="16"/>
                <w:szCs w:val="16"/>
                <w:lang w:eastAsia="en-AU"/>
              </w:rPr>
              <w:t>-</w:t>
            </w:r>
          </w:p>
        </w:tc>
        <w:tc>
          <w:tcPr>
            <w:tcW w:w="393" w:type="pct"/>
            <w:tcBorders>
              <w:top w:val="nil"/>
              <w:left w:val="nil"/>
              <w:bottom w:val="nil"/>
              <w:right w:val="nil"/>
            </w:tcBorders>
            <w:shd w:val="clear" w:color="auto" w:fill="auto"/>
            <w:vAlign w:val="center"/>
            <w:hideMark/>
          </w:tcPr>
          <w:p w14:paraId="47D7AB39" w14:textId="77777777" w:rsidR="002729D6" w:rsidRPr="00BB5E6B" w:rsidRDefault="002729D6">
            <w:pPr>
              <w:jc w:val="right"/>
              <w:rPr>
                <w:rFonts w:ascii="Arial" w:hAnsi="Arial" w:cs="Arial"/>
                <w:sz w:val="16"/>
                <w:szCs w:val="16"/>
                <w:lang w:eastAsia="en-AU"/>
              </w:rPr>
            </w:pPr>
            <w:r w:rsidRPr="00BB5E6B">
              <w:rPr>
                <w:rFonts w:ascii="Arial" w:hAnsi="Arial" w:cs="Arial"/>
                <w:sz w:val="16"/>
                <w:szCs w:val="16"/>
                <w:lang w:eastAsia="en-AU"/>
              </w:rPr>
              <w:t>85</w:t>
            </w:r>
          </w:p>
        </w:tc>
        <w:tc>
          <w:tcPr>
            <w:tcW w:w="395" w:type="pct"/>
            <w:tcBorders>
              <w:top w:val="nil"/>
              <w:left w:val="nil"/>
              <w:bottom w:val="nil"/>
              <w:right w:val="single" w:sz="4" w:space="0" w:color="auto"/>
            </w:tcBorders>
            <w:shd w:val="clear" w:color="auto" w:fill="auto"/>
            <w:vAlign w:val="center"/>
            <w:hideMark/>
          </w:tcPr>
          <w:p w14:paraId="37D09801" w14:textId="77777777" w:rsidR="002729D6" w:rsidRPr="00BB5E6B" w:rsidRDefault="002729D6">
            <w:pPr>
              <w:jc w:val="right"/>
              <w:rPr>
                <w:rFonts w:ascii="Arial" w:hAnsi="Arial" w:cs="Arial"/>
                <w:sz w:val="16"/>
                <w:szCs w:val="16"/>
                <w:lang w:eastAsia="en-AU"/>
              </w:rPr>
            </w:pPr>
            <w:r w:rsidRPr="00BB5E6B">
              <w:rPr>
                <w:rFonts w:ascii="Arial" w:hAnsi="Arial" w:cs="Arial"/>
                <w:sz w:val="16"/>
                <w:szCs w:val="16"/>
                <w:lang w:eastAsia="en-AU"/>
              </w:rPr>
              <w:t>-</w:t>
            </w:r>
          </w:p>
        </w:tc>
      </w:tr>
      <w:tr w:rsidR="002729D6" w:rsidRPr="00BB5E6B" w14:paraId="24E9895E" w14:textId="77777777" w:rsidTr="00EC4060">
        <w:trPr>
          <w:trHeight w:val="250"/>
        </w:trPr>
        <w:tc>
          <w:tcPr>
            <w:tcW w:w="1463" w:type="pct"/>
            <w:tcBorders>
              <w:top w:val="nil"/>
              <w:left w:val="single" w:sz="4" w:space="0" w:color="auto"/>
              <w:bottom w:val="nil"/>
              <w:right w:val="single" w:sz="4" w:space="0" w:color="auto"/>
            </w:tcBorders>
            <w:shd w:val="clear" w:color="auto" w:fill="auto"/>
            <w:vAlign w:val="center"/>
            <w:hideMark/>
          </w:tcPr>
          <w:p w14:paraId="14351DF3" w14:textId="77777777" w:rsidR="002729D6" w:rsidRPr="00BB5E6B" w:rsidRDefault="002729D6">
            <w:pPr>
              <w:rPr>
                <w:rFonts w:ascii="Arial" w:hAnsi="Arial" w:cs="Arial"/>
                <w:sz w:val="16"/>
                <w:szCs w:val="16"/>
                <w:lang w:eastAsia="en-AU"/>
              </w:rPr>
            </w:pPr>
            <w:r w:rsidRPr="00BB5E6B">
              <w:rPr>
                <w:rFonts w:ascii="Arial" w:hAnsi="Arial" w:cs="Arial"/>
                <w:sz w:val="16"/>
                <w:szCs w:val="16"/>
                <w:lang w:eastAsia="en-AU"/>
              </w:rPr>
              <w:t>Lysterfield Transfer Station Fire Service</w:t>
            </w:r>
          </w:p>
        </w:tc>
        <w:tc>
          <w:tcPr>
            <w:tcW w:w="393" w:type="pct"/>
            <w:tcBorders>
              <w:top w:val="nil"/>
              <w:left w:val="single" w:sz="4" w:space="0" w:color="auto"/>
              <w:bottom w:val="nil"/>
              <w:right w:val="single" w:sz="4" w:space="0" w:color="auto"/>
            </w:tcBorders>
            <w:shd w:val="clear" w:color="auto" w:fill="auto"/>
            <w:vAlign w:val="center"/>
            <w:hideMark/>
          </w:tcPr>
          <w:p w14:paraId="54CAB4B0" w14:textId="77777777" w:rsidR="002729D6" w:rsidRPr="00BB5E6B" w:rsidRDefault="002729D6">
            <w:pPr>
              <w:jc w:val="right"/>
              <w:rPr>
                <w:rFonts w:ascii="Arial" w:hAnsi="Arial" w:cs="Arial"/>
                <w:b/>
                <w:bCs/>
                <w:sz w:val="16"/>
                <w:szCs w:val="16"/>
                <w:lang w:eastAsia="en-AU"/>
              </w:rPr>
            </w:pPr>
            <w:r w:rsidRPr="00BB5E6B">
              <w:rPr>
                <w:rFonts w:ascii="Arial" w:hAnsi="Arial" w:cs="Arial"/>
                <w:b/>
                <w:bCs/>
                <w:sz w:val="16"/>
                <w:szCs w:val="16"/>
                <w:lang w:eastAsia="en-AU"/>
              </w:rPr>
              <w:t>360</w:t>
            </w:r>
          </w:p>
        </w:tc>
        <w:tc>
          <w:tcPr>
            <w:tcW w:w="393" w:type="pct"/>
            <w:tcBorders>
              <w:top w:val="nil"/>
              <w:left w:val="single" w:sz="4" w:space="0" w:color="auto"/>
              <w:bottom w:val="nil"/>
              <w:right w:val="nil"/>
            </w:tcBorders>
            <w:shd w:val="clear" w:color="auto" w:fill="auto"/>
            <w:vAlign w:val="center"/>
            <w:hideMark/>
          </w:tcPr>
          <w:p w14:paraId="7F82B3BA" w14:textId="77777777" w:rsidR="002729D6" w:rsidRPr="00BB5E6B" w:rsidRDefault="002729D6">
            <w:pPr>
              <w:jc w:val="right"/>
              <w:rPr>
                <w:rFonts w:ascii="Arial" w:hAnsi="Arial" w:cs="Arial"/>
                <w:sz w:val="16"/>
                <w:szCs w:val="16"/>
                <w:lang w:eastAsia="en-AU"/>
              </w:rPr>
            </w:pPr>
            <w:r w:rsidRPr="00BB5E6B">
              <w:rPr>
                <w:rFonts w:ascii="Arial" w:hAnsi="Arial" w:cs="Arial"/>
                <w:sz w:val="16"/>
                <w:szCs w:val="16"/>
                <w:lang w:eastAsia="en-AU"/>
              </w:rPr>
              <w:t>360</w:t>
            </w:r>
          </w:p>
        </w:tc>
        <w:tc>
          <w:tcPr>
            <w:tcW w:w="393" w:type="pct"/>
            <w:tcBorders>
              <w:top w:val="nil"/>
              <w:left w:val="nil"/>
              <w:bottom w:val="nil"/>
              <w:right w:val="nil"/>
            </w:tcBorders>
            <w:shd w:val="clear" w:color="auto" w:fill="auto"/>
            <w:vAlign w:val="center"/>
            <w:hideMark/>
          </w:tcPr>
          <w:p w14:paraId="5435E712" w14:textId="77777777" w:rsidR="002729D6" w:rsidRPr="00BB5E6B" w:rsidRDefault="002729D6">
            <w:pPr>
              <w:jc w:val="right"/>
              <w:rPr>
                <w:rFonts w:ascii="Arial" w:hAnsi="Arial" w:cs="Arial"/>
                <w:sz w:val="16"/>
                <w:szCs w:val="16"/>
                <w:lang w:eastAsia="en-AU"/>
              </w:rPr>
            </w:pPr>
            <w:r w:rsidRPr="00BB5E6B">
              <w:rPr>
                <w:rFonts w:ascii="Arial" w:hAnsi="Arial" w:cs="Arial"/>
                <w:sz w:val="16"/>
                <w:szCs w:val="16"/>
                <w:lang w:eastAsia="en-AU"/>
              </w:rPr>
              <w:t>-</w:t>
            </w:r>
          </w:p>
        </w:tc>
        <w:tc>
          <w:tcPr>
            <w:tcW w:w="393" w:type="pct"/>
            <w:tcBorders>
              <w:top w:val="nil"/>
              <w:left w:val="nil"/>
              <w:bottom w:val="nil"/>
              <w:right w:val="nil"/>
            </w:tcBorders>
            <w:shd w:val="clear" w:color="auto" w:fill="auto"/>
            <w:vAlign w:val="center"/>
            <w:hideMark/>
          </w:tcPr>
          <w:p w14:paraId="32EE8B29" w14:textId="77777777" w:rsidR="002729D6" w:rsidRPr="00BB5E6B" w:rsidRDefault="002729D6">
            <w:pPr>
              <w:jc w:val="right"/>
              <w:rPr>
                <w:rFonts w:ascii="Arial" w:hAnsi="Arial" w:cs="Arial"/>
                <w:sz w:val="16"/>
                <w:szCs w:val="16"/>
                <w:lang w:eastAsia="en-AU"/>
              </w:rPr>
            </w:pPr>
            <w:r w:rsidRPr="00BB5E6B">
              <w:rPr>
                <w:rFonts w:ascii="Arial" w:hAnsi="Arial" w:cs="Arial"/>
                <w:sz w:val="16"/>
                <w:szCs w:val="16"/>
                <w:lang w:eastAsia="en-AU"/>
              </w:rPr>
              <w:t>-</w:t>
            </w:r>
          </w:p>
        </w:tc>
        <w:tc>
          <w:tcPr>
            <w:tcW w:w="393" w:type="pct"/>
            <w:tcBorders>
              <w:top w:val="nil"/>
              <w:left w:val="nil"/>
              <w:bottom w:val="nil"/>
              <w:right w:val="single" w:sz="4" w:space="0" w:color="auto"/>
            </w:tcBorders>
            <w:shd w:val="clear" w:color="auto" w:fill="auto"/>
            <w:vAlign w:val="center"/>
            <w:hideMark/>
          </w:tcPr>
          <w:p w14:paraId="045D73C6" w14:textId="77777777" w:rsidR="002729D6" w:rsidRPr="00BB5E6B" w:rsidRDefault="002729D6">
            <w:pPr>
              <w:jc w:val="right"/>
              <w:rPr>
                <w:rFonts w:ascii="Arial" w:hAnsi="Arial" w:cs="Arial"/>
                <w:sz w:val="16"/>
                <w:szCs w:val="16"/>
                <w:lang w:eastAsia="en-AU"/>
              </w:rPr>
            </w:pPr>
            <w:r w:rsidRPr="00BB5E6B">
              <w:rPr>
                <w:rFonts w:ascii="Arial" w:hAnsi="Arial" w:cs="Arial"/>
                <w:sz w:val="16"/>
                <w:szCs w:val="16"/>
                <w:lang w:eastAsia="en-AU"/>
              </w:rPr>
              <w:t>-</w:t>
            </w:r>
          </w:p>
        </w:tc>
        <w:tc>
          <w:tcPr>
            <w:tcW w:w="393" w:type="pct"/>
            <w:tcBorders>
              <w:top w:val="nil"/>
              <w:left w:val="single" w:sz="4" w:space="0" w:color="auto"/>
              <w:bottom w:val="nil"/>
              <w:right w:val="nil"/>
            </w:tcBorders>
            <w:shd w:val="clear" w:color="auto" w:fill="auto"/>
            <w:vAlign w:val="center"/>
            <w:hideMark/>
          </w:tcPr>
          <w:p w14:paraId="102F182C" w14:textId="77777777" w:rsidR="002729D6" w:rsidRPr="00BB5E6B" w:rsidRDefault="002729D6">
            <w:pPr>
              <w:jc w:val="right"/>
              <w:rPr>
                <w:rFonts w:ascii="Arial" w:hAnsi="Arial" w:cs="Arial"/>
                <w:sz w:val="16"/>
                <w:szCs w:val="16"/>
                <w:lang w:eastAsia="en-AU"/>
              </w:rPr>
            </w:pPr>
            <w:r w:rsidRPr="00BB5E6B">
              <w:rPr>
                <w:rFonts w:ascii="Arial" w:hAnsi="Arial" w:cs="Arial"/>
                <w:sz w:val="16"/>
                <w:szCs w:val="16"/>
                <w:lang w:eastAsia="en-AU"/>
              </w:rPr>
              <w:t>-</w:t>
            </w:r>
          </w:p>
        </w:tc>
        <w:tc>
          <w:tcPr>
            <w:tcW w:w="393" w:type="pct"/>
            <w:tcBorders>
              <w:top w:val="nil"/>
              <w:left w:val="nil"/>
              <w:bottom w:val="nil"/>
              <w:right w:val="nil"/>
            </w:tcBorders>
            <w:shd w:val="clear" w:color="auto" w:fill="auto"/>
            <w:vAlign w:val="center"/>
            <w:hideMark/>
          </w:tcPr>
          <w:p w14:paraId="79BF0E06" w14:textId="77777777" w:rsidR="002729D6" w:rsidRPr="00BB5E6B" w:rsidRDefault="002729D6">
            <w:pPr>
              <w:jc w:val="right"/>
              <w:rPr>
                <w:rFonts w:ascii="Arial" w:hAnsi="Arial" w:cs="Arial"/>
                <w:sz w:val="16"/>
                <w:szCs w:val="16"/>
                <w:lang w:eastAsia="en-AU"/>
              </w:rPr>
            </w:pPr>
            <w:r w:rsidRPr="00BB5E6B">
              <w:rPr>
                <w:rFonts w:ascii="Arial" w:hAnsi="Arial" w:cs="Arial"/>
                <w:sz w:val="16"/>
                <w:szCs w:val="16"/>
                <w:lang w:eastAsia="en-AU"/>
              </w:rPr>
              <w:t>-</w:t>
            </w:r>
          </w:p>
        </w:tc>
        <w:tc>
          <w:tcPr>
            <w:tcW w:w="393" w:type="pct"/>
            <w:tcBorders>
              <w:top w:val="nil"/>
              <w:left w:val="nil"/>
              <w:bottom w:val="nil"/>
              <w:right w:val="nil"/>
            </w:tcBorders>
            <w:shd w:val="clear" w:color="auto" w:fill="auto"/>
            <w:vAlign w:val="center"/>
            <w:hideMark/>
          </w:tcPr>
          <w:p w14:paraId="3189E54E" w14:textId="77777777" w:rsidR="002729D6" w:rsidRPr="00BB5E6B" w:rsidRDefault="002729D6">
            <w:pPr>
              <w:jc w:val="right"/>
              <w:rPr>
                <w:rFonts w:ascii="Arial" w:hAnsi="Arial" w:cs="Arial"/>
                <w:sz w:val="16"/>
                <w:szCs w:val="16"/>
                <w:lang w:eastAsia="en-AU"/>
              </w:rPr>
            </w:pPr>
            <w:r w:rsidRPr="00BB5E6B">
              <w:rPr>
                <w:rFonts w:ascii="Arial" w:hAnsi="Arial" w:cs="Arial"/>
                <w:sz w:val="16"/>
                <w:szCs w:val="16"/>
                <w:lang w:eastAsia="en-AU"/>
              </w:rPr>
              <w:t>360</w:t>
            </w:r>
          </w:p>
        </w:tc>
        <w:tc>
          <w:tcPr>
            <w:tcW w:w="395" w:type="pct"/>
            <w:tcBorders>
              <w:top w:val="nil"/>
              <w:left w:val="nil"/>
              <w:bottom w:val="nil"/>
              <w:right w:val="single" w:sz="4" w:space="0" w:color="auto"/>
            </w:tcBorders>
            <w:shd w:val="clear" w:color="auto" w:fill="auto"/>
            <w:vAlign w:val="center"/>
            <w:hideMark/>
          </w:tcPr>
          <w:p w14:paraId="122EB52F" w14:textId="77777777" w:rsidR="002729D6" w:rsidRPr="00BB5E6B" w:rsidRDefault="002729D6">
            <w:pPr>
              <w:jc w:val="right"/>
              <w:rPr>
                <w:rFonts w:ascii="Arial" w:hAnsi="Arial" w:cs="Arial"/>
                <w:sz w:val="16"/>
                <w:szCs w:val="16"/>
                <w:lang w:eastAsia="en-AU"/>
              </w:rPr>
            </w:pPr>
            <w:r w:rsidRPr="00BB5E6B">
              <w:rPr>
                <w:rFonts w:ascii="Arial" w:hAnsi="Arial" w:cs="Arial"/>
                <w:sz w:val="16"/>
                <w:szCs w:val="16"/>
                <w:lang w:eastAsia="en-AU"/>
              </w:rPr>
              <w:t>-</w:t>
            </w:r>
          </w:p>
        </w:tc>
      </w:tr>
      <w:tr w:rsidR="002729D6" w:rsidRPr="00BB5E6B" w14:paraId="7524464A" w14:textId="77777777" w:rsidTr="00EC4060">
        <w:trPr>
          <w:trHeight w:val="250"/>
        </w:trPr>
        <w:tc>
          <w:tcPr>
            <w:tcW w:w="1463" w:type="pct"/>
            <w:tcBorders>
              <w:top w:val="nil"/>
              <w:left w:val="single" w:sz="4" w:space="0" w:color="auto"/>
              <w:bottom w:val="nil"/>
              <w:right w:val="single" w:sz="4" w:space="0" w:color="auto"/>
            </w:tcBorders>
            <w:shd w:val="clear" w:color="auto" w:fill="auto"/>
            <w:vAlign w:val="center"/>
            <w:hideMark/>
          </w:tcPr>
          <w:p w14:paraId="2E47A4F4" w14:textId="77777777" w:rsidR="002729D6" w:rsidRPr="00BB5E6B" w:rsidRDefault="002729D6">
            <w:pPr>
              <w:rPr>
                <w:rFonts w:ascii="Arial" w:hAnsi="Arial" w:cs="Arial"/>
                <w:b/>
                <w:bCs/>
                <w:sz w:val="16"/>
                <w:szCs w:val="16"/>
                <w:lang w:eastAsia="en-AU"/>
              </w:rPr>
            </w:pPr>
            <w:r w:rsidRPr="00BB5E6B">
              <w:rPr>
                <w:rFonts w:ascii="Arial" w:hAnsi="Arial" w:cs="Arial"/>
                <w:b/>
                <w:bCs/>
                <w:sz w:val="16"/>
                <w:szCs w:val="16"/>
                <w:lang w:eastAsia="en-AU"/>
              </w:rPr>
              <w:t>Fixtures, Fittings and Furniture</w:t>
            </w:r>
          </w:p>
        </w:tc>
        <w:tc>
          <w:tcPr>
            <w:tcW w:w="393" w:type="pct"/>
            <w:tcBorders>
              <w:top w:val="nil"/>
              <w:left w:val="single" w:sz="4" w:space="0" w:color="auto"/>
              <w:bottom w:val="nil"/>
              <w:right w:val="single" w:sz="4" w:space="0" w:color="auto"/>
            </w:tcBorders>
            <w:shd w:val="clear" w:color="auto" w:fill="auto"/>
            <w:vAlign w:val="center"/>
            <w:hideMark/>
          </w:tcPr>
          <w:p w14:paraId="0D8FFB43" w14:textId="77777777" w:rsidR="002729D6" w:rsidRPr="00BB5E6B" w:rsidRDefault="002729D6">
            <w:pPr>
              <w:jc w:val="right"/>
              <w:rPr>
                <w:rFonts w:ascii="Arial" w:hAnsi="Arial" w:cs="Arial"/>
                <w:b/>
                <w:bCs/>
                <w:sz w:val="16"/>
                <w:szCs w:val="16"/>
                <w:lang w:eastAsia="en-AU"/>
              </w:rPr>
            </w:pPr>
            <w:r w:rsidRPr="00BB5E6B">
              <w:rPr>
                <w:rFonts w:ascii="Arial" w:hAnsi="Arial" w:cs="Arial"/>
                <w:b/>
                <w:bCs/>
                <w:sz w:val="16"/>
                <w:szCs w:val="16"/>
                <w:lang w:eastAsia="en-AU"/>
              </w:rPr>
              <w:t>-</w:t>
            </w:r>
          </w:p>
        </w:tc>
        <w:tc>
          <w:tcPr>
            <w:tcW w:w="393" w:type="pct"/>
            <w:tcBorders>
              <w:top w:val="nil"/>
              <w:left w:val="single" w:sz="4" w:space="0" w:color="auto"/>
              <w:bottom w:val="nil"/>
              <w:right w:val="nil"/>
            </w:tcBorders>
            <w:shd w:val="clear" w:color="auto" w:fill="auto"/>
            <w:vAlign w:val="center"/>
            <w:hideMark/>
          </w:tcPr>
          <w:p w14:paraId="67A6EBEA" w14:textId="77777777" w:rsidR="002729D6" w:rsidRPr="00BB5E6B" w:rsidRDefault="002729D6">
            <w:pPr>
              <w:jc w:val="right"/>
              <w:rPr>
                <w:rFonts w:ascii="Arial" w:hAnsi="Arial" w:cs="Arial"/>
                <w:sz w:val="16"/>
                <w:szCs w:val="16"/>
                <w:lang w:eastAsia="en-AU"/>
              </w:rPr>
            </w:pPr>
            <w:r w:rsidRPr="00BB5E6B">
              <w:rPr>
                <w:rFonts w:ascii="Arial" w:hAnsi="Arial" w:cs="Arial"/>
                <w:sz w:val="16"/>
                <w:szCs w:val="16"/>
                <w:lang w:eastAsia="en-AU"/>
              </w:rPr>
              <w:t>-</w:t>
            </w:r>
          </w:p>
        </w:tc>
        <w:tc>
          <w:tcPr>
            <w:tcW w:w="393" w:type="pct"/>
            <w:tcBorders>
              <w:top w:val="nil"/>
              <w:left w:val="nil"/>
              <w:bottom w:val="nil"/>
              <w:right w:val="nil"/>
            </w:tcBorders>
            <w:shd w:val="clear" w:color="auto" w:fill="auto"/>
            <w:vAlign w:val="center"/>
            <w:hideMark/>
          </w:tcPr>
          <w:p w14:paraId="09B56127" w14:textId="77777777" w:rsidR="002729D6" w:rsidRPr="00BB5E6B" w:rsidRDefault="002729D6">
            <w:pPr>
              <w:jc w:val="right"/>
              <w:rPr>
                <w:rFonts w:ascii="Arial" w:hAnsi="Arial" w:cs="Arial"/>
                <w:sz w:val="16"/>
                <w:szCs w:val="16"/>
                <w:lang w:eastAsia="en-AU"/>
              </w:rPr>
            </w:pPr>
            <w:r w:rsidRPr="00BB5E6B">
              <w:rPr>
                <w:rFonts w:ascii="Arial" w:hAnsi="Arial" w:cs="Arial"/>
                <w:sz w:val="16"/>
                <w:szCs w:val="16"/>
                <w:lang w:eastAsia="en-AU"/>
              </w:rPr>
              <w:t>-</w:t>
            </w:r>
          </w:p>
        </w:tc>
        <w:tc>
          <w:tcPr>
            <w:tcW w:w="393" w:type="pct"/>
            <w:tcBorders>
              <w:top w:val="nil"/>
              <w:left w:val="nil"/>
              <w:bottom w:val="nil"/>
              <w:right w:val="nil"/>
            </w:tcBorders>
            <w:shd w:val="clear" w:color="auto" w:fill="auto"/>
            <w:vAlign w:val="center"/>
            <w:hideMark/>
          </w:tcPr>
          <w:p w14:paraId="0E5CD349" w14:textId="77777777" w:rsidR="002729D6" w:rsidRPr="00BB5E6B" w:rsidRDefault="002729D6">
            <w:pPr>
              <w:jc w:val="right"/>
              <w:rPr>
                <w:rFonts w:ascii="Arial" w:hAnsi="Arial" w:cs="Arial"/>
                <w:sz w:val="16"/>
                <w:szCs w:val="16"/>
                <w:lang w:eastAsia="en-AU"/>
              </w:rPr>
            </w:pPr>
            <w:r w:rsidRPr="00BB5E6B">
              <w:rPr>
                <w:rFonts w:ascii="Arial" w:hAnsi="Arial" w:cs="Arial"/>
                <w:sz w:val="16"/>
                <w:szCs w:val="16"/>
                <w:lang w:eastAsia="en-AU"/>
              </w:rPr>
              <w:t>-</w:t>
            </w:r>
          </w:p>
        </w:tc>
        <w:tc>
          <w:tcPr>
            <w:tcW w:w="393" w:type="pct"/>
            <w:tcBorders>
              <w:top w:val="nil"/>
              <w:left w:val="nil"/>
              <w:bottom w:val="nil"/>
              <w:right w:val="single" w:sz="4" w:space="0" w:color="auto"/>
            </w:tcBorders>
            <w:shd w:val="clear" w:color="auto" w:fill="auto"/>
            <w:vAlign w:val="center"/>
            <w:hideMark/>
          </w:tcPr>
          <w:p w14:paraId="1A226140" w14:textId="77777777" w:rsidR="002729D6" w:rsidRPr="00BB5E6B" w:rsidRDefault="002729D6">
            <w:pPr>
              <w:jc w:val="right"/>
              <w:rPr>
                <w:rFonts w:ascii="Arial" w:hAnsi="Arial" w:cs="Arial"/>
                <w:sz w:val="16"/>
                <w:szCs w:val="16"/>
                <w:lang w:eastAsia="en-AU"/>
              </w:rPr>
            </w:pPr>
            <w:r w:rsidRPr="00BB5E6B">
              <w:rPr>
                <w:rFonts w:ascii="Arial" w:hAnsi="Arial" w:cs="Arial"/>
                <w:sz w:val="16"/>
                <w:szCs w:val="16"/>
                <w:lang w:eastAsia="en-AU"/>
              </w:rPr>
              <w:t>-</w:t>
            </w:r>
          </w:p>
        </w:tc>
        <w:tc>
          <w:tcPr>
            <w:tcW w:w="393" w:type="pct"/>
            <w:tcBorders>
              <w:top w:val="nil"/>
              <w:left w:val="single" w:sz="4" w:space="0" w:color="auto"/>
              <w:bottom w:val="nil"/>
              <w:right w:val="nil"/>
            </w:tcBorders>
            <w:shd w:val="clear" w:color="auto" w:fill="auto"/>
            <w:vAlign w:val="center"/>
            <w:hideMark/>
          </w:tcPr>
          <w:p w14:paraId="33F9A3E6" w14:textId="77777777" w:rsidR="002729D6" w:rsidRPr="00BB5E6B" w:rsidRDefault="002729D6">
            <w:pPr>
              <w:jc w:val="right"/>
              <w:rPr>
                <w:rFonts w:ascii="Arial" w:hAnsi="Arial" w:cs="Arial"/>
                <w:sz w:val="16"/>
                <w:szCs w:val="16"/>
                <w:lang w:eastAsia="en-AU"/>
              </w:rPr>
            </w:pPr>
            <w:r w:rsidRPr="00BB5E6B">
              <w:rPr>
                <w:rFonts w:ascii="Arial" w:hAnsi="Arial" w:cs="Arial"/>
                <w:sz w:val="16"/>
                <w:szCs w:val="16"/>
                <w:lang w:eastAsia="en-AU"/>
              </w:rPr>
              <w:t>-</w:t>
            </w:r>
          </w:p>
        </w:tc>
        <w:tc>
          <w:tcPr>
            <w:tcW w:w="393" w:type="pct"/>
            <w:tcBorders>
              <w:top w:val="nil"/>
              <w:left w:val="nil"/>
              <w:bottom w:val="nil"/>
              <w:right w:val="nil"/>
            </w:tcBorders>
            <w:shd w:val="clear" w:color="auto" w:fill="auto"/>
            <w:vAlign w:val="center"/>
            <w:hideMark/>
          </w:tcPr>
          <w:p w14:paraId="0B118B9F" w14:textId="77777777" w:rsidR="002729D6" w:rsidRPr="00BB5E6B" w:rsidRDefault="002729D6">
            <w:pPr>
              <w:jc w:val="right"/>
              <w:rPr>
                <w:rFonts w:ascii="Arial" w:hAnsi="Arial" w:cs="Arial"/>
                <w:sz w:val="16"/>
                <w:szCs w:val="16"/>
                <w:lang w:eastAsia="en-AU"/>
              </w:rPr>
            </w:pPr>
            <w:r w:rsidRPr="00BB5E6B">
              <w:rPr>
                <w:rFonts w:ascii="Arial" w:hAnsi="Arial" w:cs="Arial"/>
                <w:sz w:val="16"/>
                <w:szCs w:val="16"/>
                <w:lang w:eastAsia="en-AU"/>
              </w:rPr>
              <w:t>-</w:t>
            </w:r>
          </w:p>
        </w:tc>
        <w:tc>
          <w:tcPr>
            <w:tcW w:w="393" w:type="pct"/>
            <w:tcBorders>
              <w:top w:val="nil"/>
              <w:left w:val="nil"/>
              <w:bottom w:val="nil"/>
              <w:right w:val="nil"/>
            </w:tcBorders>
            <w:shd w:val="clear" w:color="auto" w:fill="auto"/>
            <w:vAlign w:val="center"/>
            <w:hideMark/>
          </w:tcPr>
          <w:p w14:paraId="3B25F6CE" w14:textId="77777777" w:rsidR="002729D6" w:rsidRPr="00BB5E6B" w:rsidRDefault="002729D6">
            <w:pPr>
              <w:jc w:val="right"/>
              <w:rPr>
                <w:rFonts w:ascii="Arial" w:hAnsi="Arial" w:cs="Arial"/>
                <w:sz w:val="16"/>
                <w:szCs w:val="16"/>
                <w:lang w:eastAsia="en-AU"/>
              </w:rPr>
            </w:pPr>
            <w:r w:rsidRPr="00BB5E6B">
              <w:rPr>
                <w:rFonts w:ascii="Arial" w:hAnsi="Arial" w:cs="Arial"/>
                <w:sz w:val="16"/>
                <w:szCs w:val="16"/>
                <w:lang w:eastAsia="en-AU"/>
              </w:rPr>
              <w:t>-</w:t>
            </w:r>
          </w:p>
        </w:tc>
        <w:tc>
          <w:tcPr>
            <w:tcW w:w="395" w:type="pct"/>
            <w:tcBorders>
              <w:top w:val="nil"/>
              <w:left w:val="nil"/>
              <w:bottom w:val="nil"/>
              <w:right w:val="single" w:sz="4" w:space="0" w:color="auto"/>
            </w:tcBorders>
            <w:shd w:val="clear" w:color="auto" w:fill="auto"/>
            <w:vAlign w:val="center"/>
            <w:hideMark/>
          </w:tcPr>
          <w:p w14:paraId="3A79FE79" w14:textId="77777777" w:rsidR="002729D6" w:rsidRPr="00BB5E6B" w:rsidRDefault="002729D6">
            <w:pPr>
              <w:jc w:val="right"/>
              <w:rPr>
                <w:rFonts w:ascii="Arial" w:hAnsi="Arial" w:cs="Arial"/>
                <w:sz w:val="16"/>
                <w:szCs w:val="16"/>
                <w:lang w:eastAsia="en-AU"/>
              </w:rPr>
            </w:pPr>
            <w:r w:rsidRPr="00BB5E6B">
              <w:rPr>
                <w:rFonts w:ascii="Arial" w:hAnsi="Arial" w:cs="Arial"/>
                <w:sz w:val="16"/>
                <w:szCs w:val="16"/>
                <w:lang w:eastAsia="en-AU"/>
              </w:rPr>
              <w:t>-</w:t>
            </w:r>
          </w:p>
        </w:tc>
      </w:tr>
      <w:tr w:rsidR="002729D6" w:rsidRPr="00BB5E6B" w14:paraId="76FD18F3" w14:textId="77777777" w:rsidTr="00EC4060">
        <w:trPr>
          <w:trHeight w:val="250"/>
        </w:trPr>
        <w:tc>
          <w:tcPr>
            <w:tcW w:w="1463" w:type="pct"/>
            <w:tcBorders>
              <w:top w:val="nil"/>
              <w:left w:val="single" w:sz="4" w:space="0" w:color="auto"/>
              <w:bottom w:val="nil"/>
              <w:right w:val="single" w:sz="4" w:space="0" w:color="auto"/>
            </w:tcBorders>
            <w:shd w:val="clear" w:color="auto" w:fill="auto"/>
            <w:vAlign w:val="center"/>
            <w:hideMark/>
          </w:tcPr>
          <w:p w14:paraId="0BA97906" w14:textId="77777777" w:rsidR="002729D6" w:rsidRPr="00BB5E6B" w:rsidRDefault="002729D6">
            <w:pPr>
              <w:rPr>
                <w:rFonts w:ascii="Arial" w:hAnsi="Arial" w:cs="Arial"/>
                <w:b/>
                <w:bCs/>
                <w:sz w:val="16"/>
                <w:szCs w:val="16"/>
                <w:lang w:eastAsia="en-AU"/>
              </w:rPr>
            </w:pPr>
            <w:r w:rsidRPr="00BB5E6B">
              <w:rPr>
                <w:rFonts w:ascii="Arial" w:hAnsi="Arial" w:cs="Arial"/>
                <w:b/>
                <w:bCs/>
                <w:sz w:val="16"/>
                <w:szCs w:val="16"/>
                <w:lang w:eastAsia="en-AU"/>
              </w:rPr>
              <w:t>Computers and Telecommunications</w:t>
            </w:r>
          </w:p>
        </w:tc>
        <w:tc>
          <w:tcPr>
            <w:tcW w:w="393" w:type="pct"/>
            <w:tcBorders>
              <w:top w:val="nil"/>
              <w:left w:val="single" w:sz="4" w:space="0" w:color="auto"/>
              <w:bottom w:val="nil"/>
              <w:right w:val="single" w:sz="4" w:space="0" w:color="auto"/>
            </w:tcBorders>
            <w:shd w:val="clear" w:color="auto" w:fill="auto"/>
            <w:vAlign w:val="center"/>
            <w:hideMark/>
          </w:tcPr>
          <w:p w14:paraId="7F94A3A2" w14:textId="77777777" w:rsidR="002729D6" w:rsidRPr="00BB5E6B" w:rsidRDefault="002729D6">
            <w:pPr>
              <w:jc w:val="right"/>
              <w:rPr>
                <w:rFonts w:ascii="Arial" w:hAnsi="Arial" w:cs="Arial"/>
                <w:b/>
                <w:bCs/>
                <w:sz w:val="16"/>
                <w:szCs w:val="16"/>
                <w:lang w:eastAsia="en-AU"/>
              </w:rPr>
            </w:pPr>
          </w:p>
        </w:tc>
        <w:tc>
          <w:tcPr>
            <w:tcW w:w="393" w:type="pct"/>
            <w:tcBorders>
              <w:top w:val="nil"/>
              <w:left w:val="single" w:sz="4" w:space="0" w:color="auto"/>
              <w:bottom w:val="nil"/>
              <w:right w:val="nil"/>
            </w:tcBorders>
            <w:shd w:val="clear" w:color="auto" w:fill="auto"/>
            <w:vAlign w:val="center"/>
            <w:hideMark/>
          </w:tcPr>
          <w:p w14:paraId="0456707F" w14:textId="77777777" w:rsidR="002729D6" w:rsidRPr="00BB5E6B" w:rsidRDefault="002729D6">
            <w:pPr>
              <w:jc w:val="right"/>
              <w:rPr>
                <w:rFonts w:ascii="Arial" w:hAnsi="Arial" w:cs="Arial"/>
                <w:sz w:val="20"/>
                <w:lang w:eastAsia="en-AU"/>
              </w:rPr>
            </w:pPr>
          </w:p>
        </w:tc>
        <w:tc>
          <w:tcPr>
            <w:tcW w:w="393" w:type="pct"/>
            <w:tcBorders>
              <w:top w:val="nil"/>
              <w:left w:val="nil"/>
              <w:bottom w:val="nil"/>
              <w:right w:val="nil"/>
            </w:tcBorders>
            <w:shd w:val="clear" w:color="auto" w:fill="auto"/>
            <w:vAlign w:val="center"/>
            <w:hideMark/>
          </w:tcPr>
          <w:p w14:paraId="03266852" w14:textId="77777777" w:rsidR="002729D6" w:rsidRPr="00BB5E6B" w:rsidRDefault="002729D6">
            <w:pPr>
              <w:jc w:val="right"/>
              <w:rPr>
                <w:rFonts w:ascii="Arial" w:hAnsi="Arial" w:cs="Arial"/>
                <w:sz w:val="20"/>
                <w:lang w:eastAsia="en-AU"/>
              </w:rPr>
            </w:pPr>
          </w:p>
        </w:tc>
        <w:tc>
          <w:tcPr>
            <w:tcW w:w="393" w:type="pct"/>
            <w:tcBorders>
              <w:top w:val="nil"/>
              <w:left w:val="nil"/>
              <w:bottom w:val="nil"/>
              <w:right w:val="nil"/>
            </w:tcBorders>
            <w:shd w:val="clear" w:color="auto" w:fill="auto"/>
            <w:vAlign w:val="center"/>
            <w:hideMark/>
          </w:tcPr>
          <w:p w14:paraId="737CBD65" w14:textId="77777777" w:rsidR="002729D6" w:rsidRPr="00BB5E6B" w:rsidRDefault="002729D6">
            <w:pPr>
              <w:jc w:val="right"/>
              <w:rPr>
                <w:rFonts w:ascii="Arial" w:hAnsi="Arial" w:cs="Arial"/>
                <w:sz w:val="20"/>
                <w:lang w:eastAsia="en-AU"/>
              </w:rPr>
            </w:pPr>
          </w:p>
        </w:tc>
        <w:tc>
          <w:tcPr>
            <w:tcW w:w="393" w:type="pct"/>
            <w:tcBorders>
              <w:top w:val="nil"/>
              <w:left w:val="nil"/>
              <w:bottom w:val="nil"/>
              <w:right w:val="single" w:sz="4" w:space="0" w:color="auto"/>
            </w:tcBorders>
            <w:shd w:val="clear" w:color="auto" w:fill="auto"/>
            <w:vAlign w:val="center"/>
            <w:hideMark/>
          </w:tcPr>
          <w:p w14:paraId="137AC0F6" w14:textId="77777777" w:rsidR="002729D6" w:rsidRPr="00BB5E6B" w:rsidRDefault="002729D6">
            <w:pPr>
              <w:jc w:val="right"/>
              <w:rPr>
                <w:rFonts w:ascii="Arial" w:hAnsi="Arial" w:cs="Arial"/>
                <w:sz w:val="20"/>
                <w:lang w:eastAsia="en-AU"/>
              </w:rPr>
            </w:pPr>
          </w:p>
        </w:tc>
        <w:tc>
          <w:tcPr>
            <w:tcW w:w="393" w:type="pct"/>
            <w:tcBorders>
              <w:top w:val="nil"/>
              <w:left w:val="single" w:sz="4" w:space="0" w:color="auto"/>
              <w:bottom w:val="nil"/>
              <w:right w:val="nil"/>
            </w:tcBorders>
            <w:shd w:val="clear" w:color="auto" w:fill="auto"/>
            <w:vAlign w:val="center"/>
            <w:hideMark/>
          </w:tcPr>
          <w:p w14:paraId="67494BBF" w14:textId="77777777" w:rsidR="002729D6" w:rsidRPr="00BB5E6B" w:rsidRDefault="002729D6">
            <w:pPr>
              <w:jc w:val="right"/>
              <w:rPr>
                <w:rFonts w:ascii="Arial" w:hAnsi="Arial" w:cs="Arial"/>
                <w:sz w:val="20"/>
                <w:lang w:eastAsia="en-AU"/>
              </w:rPr>
            </w:pPr>
          </w:p>
        </w:tc>
        <w:tc>
          <w:tcPr>
            <w:tcW w:w="393" w:type="pct"/>
            <w:tcBorders>
              <w:top w:val="nil"/>
              <w:left w:val="nil"/>
              <w:bottom w:val="nil"/>
              <w:right w:val="nil"/>
            </w:tcBorders>
            <w:shd w:val="clear" w:color="auto" w:fill="auto"/>
            <w:vAlign w:val="center"/>
            <w:hideMark/>
          </w:tcPr>
          <w:p w14:paraId="01EBC8F0" w14:textId="77777777" w:rsidR="002729D6" w:rsidRPr="00BB5E6B" w:rsidRDefault="002729D6">
            <w:pPr>
              <w:jc w:val="right"/>
              <w:rPr>
                <w:rFonts w:ascii="Arial" w:hAnsi="Arial" w:cs="Arial"/>
                <w:sz w:val="20"/>
                <w:lang w:eastAsia="en-AU"/>
              </w:rPr>
            </w:pPr>
          </w:p>
        </w:tc>
        <w:tc>
          <w:tcPr>
            <w:tcW w:w="393" w:type="pct"/>
            <w:tcBorders>
              <w:top w:val="nil"/>
              <w:left w:val="nil"/>
              <w:bottom w:val="nil"/>
              <w:right w:val="nil"/>
            </w:tcBorders>
            <w:shd w:val="clear" w:color="auto" w:fill="auto"/>
            <w:vAlign w:val="center"/>
            <w:hideMark/>
          </w:tcPr>
          <w:p w14:paraId="4D885DE7" w14:textId="77777777" w:rsidR="002729D6" w:rsidRPr="00BB5E6B" w:rsidRDefault="002729D6">
            <w:pPr>
              <w:jc w:val="right"/>
              <w:rPr>
                <w:rFonts w:ascii="Arial" w:hAnsi="Arial" w:cs="Arial"/>
                <w:sz w:val="20"/>
                <w:lang w:eastAsia="en-AU"/>
              </w:rPr>
            </w:pPr>
          </w:p>
        </w:tc>
        <w:tc>
          <w:tcPr>
            <w:tcW w:w="395" w:type="pct"/>
            <w:tcBorders>
              <w:top w:val="nil"/>
              <w:left w:val="nil"/>
              <w:bottom w:val="nil"/>
              <w:right w:val="single" w:sz="4" w:space="0" w:color="auto"/>
            </w:tcBorders>
            <w:shd w:val="clear" w:color="auto" w:fill="auto"/>
            <w:vAlign w:val="center"/>
            <w:hideMark/>
          </w:tcPr>
          <w:p w14:paraId="0387420A" w14:textId="77777777" w:rsidR="002729D6" w:rsidRPr="00BB5E6B" w:rsidRDefault="002729D6">
            <w:pPr>
              <w:jc w:val="right"/>
              <w:rPr>
                <w:rFonts w:ascii="Arial" w:hAnsi="Arial" w:cs="Arial"/>
                <w:sz w:val="20"/>
                <w:lang w:eastAsia="en-AU"/>
              </w:rPr>
            </w:pPr>
          </w:p>
        </w:tc>
      </w:tr>
      <w:tr w:rsidR="002729D6" w:rsidRPr="00BB5E6B" w14:paraId="7A58CB43" w14:textId="77777777" w:rsidTr="00EC4060">
        <w:trPr>
          <w:trHeight w:val="250"/>
        </w:trPr>
        <w:tc>
          <w:tcPr>
            <w:tcW w:w="1463" w:type="pct"/>
            <w:tcBorders>
              <w:top w:val="nil"/>
              <w:left w:val="single" w:sz="4" w:space="0" w:color="auto"/>
              <w:bottom w:val="single" w:sz="4" w:space="0" w:color="auto"/>
              <w:right w:val="single" w:sz="4" w:space="0" w:color="auto"/>
            </w:tcBorders>
            <w:shd w:val="clear" w:color="auto" w:fill="auto"/>
            <w:vAlign w:val="center"/>
            <w:hideMark/>
          </w:tcPr>
          <w:p w14:paraId="66B31FA1" w14:textId="77777777" w:rsidR="002729D6" w:rsidRPr="00BB5E6B" w:rsidRDefault="002729D6">
            <w:pPr>
              <w:rPr>
                <w:rFonts w:ascii="Arial" w:hAnsi="Arial" w:cs="Arial"/>
                <w:sz w:val="16"/>
                <w:szCs w:val="16"/>
                <w:lang w:eastAsia="en-AU"/>
              </w:rPr>
            </w:pPr>
            <w:r w:rsidRPr="00BB5E6B">
              <w:rPr>
                <w:rFonts w:ascii="Arial" w:hAnsi="Arial" w:cs="Arial"/>
                <w:sz w:val="16"/>
                <w:szCs w:val="16"/>
                <w:lang w:eastAsia="en-AU"/>
              </w:rPr>
              <w:t>Information technology upgrade - software</w:t>
            </w:r>
          </w:p>
        </w:tc>
        <w:tc>
          <w:tcPr>
            <w:tcW w:w="393" w:type="pct"/>
            <w:tcBorders>
              <w:top w:val="nil"/>
              <w:left w:val="single" w:sz="4" w:space="0" w:color="auto"/>
              <w:bottom w:val="single" w:sz="4" w:space="0" w:color="auto"/>
              <w:right w:val="single" w:sz="4" w:space="0" w:color="auto"/>
            </w:tcBorders>
            <w:shd w:val="clear" w:color="auto" w:fill="auto"/>
            <w:vAlign w:val="center"/>
            <w:hideMark/>
          </w:tcPr>
          <w:p w14:paraId="00D15F59" w14:textId="77777777" w:rsidR="002729D6" w:rsidRPr="00BB5E6B" w:rsidRDefault="002729D6">
            <w:pPr>
              <w:jc w:val="right"/>
              <w:rPr>
                <w:rFonts w:ascii="Arial" w:hAnsi="Arial" w:cs="Arial"/>
                <w:b/>
                <w:bCs/>
                <w:sz w:val="16"/>
                <w:szCs w:val="16"/>
                <w:lang w:eastAsia="en-AU"/>
              </w:rPr>
            </w:pPr>
            <w:r w:rsidRPr="00BB5E6B">
              <w:rPr>
                <w:rFonts w:ascii="Arial" w:hAnsi="Arial" w:cs="Arial"/>
                <w:b/>
                <w:bCs/>
                <w:sz w:val="16"/>
                <w:szCs w:val="16"/>
                <w:lang w:eastAsia="en-AU"/>
              </w:rPr>
              <w:t>859</w:t>
            </w:r>
          </w:p>
        </w:tc>
        <w:tc>
          <w:tcPr>
            <w:tcW w:w="393" w:type="pct"/>
            <w:tcBorders>
              <w:top w:val="nil"/>
              <w:left w:val="single" w:sz="4" w:space="0" w:color="auto"/>
              <w:bottom w:val="single" w:sz="4" w:space="0" w:color="auto"/>
              <w:right w:val="nil"/>
            </w:tcBorders>
            <w:shd w:val="clear" w:color="auto" w:fill="auto"/>
            <w:vAlign w:val="center"/>
            <w:hideMark/>
          </w:tcPr>
          <w:p w14:paraId="7B439678" w14:textId="77777777" w:rsidR="002729D6" w:rsidRPr="00BB5E6B" w:rsidRDefault="002729D6">
            <w:pPr>
              <w:jc w:val="right"/>
              <w:rPr>
                <w:rFonts w:ascii="Arial" w:hAnsi="Arial" w:cs="Arial"/>
                <w:sz w:val="16"/>
                <w:szCs w:val="16"/>
                <w:lang w:eastAsia="en-AU"/>
              </w:rPr>
            </w:pPr>
            <w:r w:rsidRPr="00BB5E6B">
              <w:rPr>
                <w:rFonts w:ascii="Arial" w:hAnsi="Arial" w:cs="Arial"/>
                <w:sz w:val="16"/>
                <w:szCs w:val="16"/>
                <w:lang w:eastAsia="en-AU"/>
              </w:rPr>
              <w:t>-</w:t>
            </w:r>
          </w:p>
        </w:tc>
        <w:tc>
          <w:tcPr>
            <w:tcW w:w="393" w:type="pct"/>
            <w:tcBorders>
              <w:top w:val="nil"/>
              <w:left w:val="nil"/>
              <w:bottom w:val="single" w:sz="4" w:space="0" w:color="auto"/>
              <w:right w:val="nil"/>
            </w:tcBorders>
            <w:shd w:val="clear" w:color="auto" w:fill="auto"/>
            <w:vAlign w:val="center"/>
            <w:hideMark/>
          </w:tcPr>
          <w:p w14:paraId="6AF08230" w14:textId="77777777" w:rsidR="002729D6" w:rsidRPr="00BB5E6B" w:rsidRDefault="002729D6">
            <w:pPr>
              <w:jc w:val="right"/>
              <w:rPr>
                <w:rFonts w:ascii="Arial" w:hAnsi="Arial" w:cs="Arial"/>
                <w:sz w:val="16"/>
                <w:szCs w:val="16"/>
                <w:lang w:eastAsia="en-AU"/>
              </w:rPr>
            </w:pPr>
            <w:r w:rsidRPr="00BB5E6B">
              <w:rPr>
                <w:rFonts w:ascii="Arial" w:hAnsi="Arial" w:cs="Arial"/>
                <w:sz w:val="16"/>
                <w:szCs w:val="16"/>
                <w:lang w:eastAsia="en-AU"/>
              </w:rPr>
              <w:t>-</w:t>
            </w:r>
          </w:p>
        </w:tc>
        <w:tc>
          <w:tcPr>
            <w:tcW w:w="393" w:type="pct"/>
            <w:tcBorders>
              <w:top w:val="nil"/>
              <w:left w:val="nil"/>
              <w:bottom w:val="single" w:sz="4" w:space="0" w:color="auto"/>
              <w:right w:val="nil"/>
            </w:tcBorders>
            <w:shd w:val="clear" w:color="auto" w:fill="auto"/>
            <w:vAlign w:val="center"/>
            <w:hideMark/>
          </w:tcPr>
          <w:p w14:paraId="27BF55EA" w14:textId="77777777" w:rsidR="002729D6" w:rsidRPr="00BB5E6B" w:rsidRDefault="002729D6">
            <w:pPr>
              <w:jc w:val="right"/>
              <w:rPr>
                <w:rFonts w:ascii="Arial" w:hAnsi="Arial" w:cs="Arial"/>
                <w:sz w:val="16"/>
                <w:szCs w:val="16"/>
                <w:lang w:eastAsia="en-AU"/>
              </w:rPr>
            </w:pPr>
            <w:r w:rsidRPr="00BB5E6B">
              <w:rPr>
                <w:rFonts w:ascii="Arial" w:hAnsi="Arial" w:cs="Arial"/>
                <w:sz w:val="16"/>
                <w:szCs w:val="16"/>
                <w:lang w:eastAsia="en-AU"/>
              </w:rPr>
              <w:t>859</w:t>
            </w:r>
          </w:p>
        </w:tc>
        <w:tc>
          <w:tcPr>
            <w:tcW w:w="393" w:type="pct"/>
            <w:tcBorders>
              <w:top w:val="nil"/>
              <w:left w:val="nil"/>
              <w:bottom w:val="single" w:sz="4" w:space="0" w:color="auto"/>
              <w:right w:val="single" w:sz="4" w:space="0" w:color="auto"/>
            </w:tcBorders>
            <w:shd w:val="clear" w:color="auto" w:fill="auto"/>
            <w:vAlign w:val="center"/>
            <w:hideMark/>
          </w:tcPr>
          <w:p w14:paraId="724FA9D4" w14:textId="77777777" w:rsidR="002729D6" w:rsidRPr="00BB5E6B" w:rsidRDefault="002729D6">
            <w:pPr>
              <w:jc w:val="right"/>
              <w:rPr>
                <w:rFonts w:ascii="Arial" w:hAnsi="Arial" w:cs="Arial"/>
                <w:sz w:val="16"/>
                <w:szCs w:val="16"/>
                <w:lang w:eastAsia="en-AU"/>
              </w:rPr>
            </w:pPr>
            <w:r w:rsidRPr="00BB5E6B">
              <w:rPr>
                <w:rFonts w:ascii="Arial" w:hAnsi="Arial" w:cs="Arial"/>
                <w:sz w:val="16"/>
                <w:szCs w:val="16"/>
                <w:lang w:eastAsia="en-AU"/>
              </w:rPr>
              <w:t>-</w:t>
            </w:r>
          </w:p>
        </w:tc>
        <w:tc>
          <w:tcPr>
            <w:tcW w:w="393" w:type="pct"/>
            <w:tcBorders>
              <w:top w:val="nil"/>
              <w:left w:val="single" w:sz="4" w:space="0" w:color="auto"/>
              <w:bottom w:val="single" w:sz="4" w:space="0" w:color="auto"/>
              <w:right w:val="nil"/>
            </w:tcBorders>
            <w:shd w:val="clear" w:color="auto" w:fill="auto"/>
            <w:vAlign w:val="center"/>
            <w:hideMark/>
          </w:tcPr>
          <w:p w14:paraId="75331037" w14:textId="77777777" w:rsidR="002729D6" w:rsidRPr="00BB5E6B" w:rsidRDefault="002729D6">
            <w:pPr>
              <w:jc w:val="right"/>
              <w:rPr>
                <w:rFonts w:ascii="Arial" w:hAnsi="Arial" w:cs="Arial"/>
                <w:sz w:val="16"/>
                <w:szCs w:val="16"/>
                <w:lang w:eastAsia="en-AU"/>
              </w:rPr>
            </w:pPr>
            <w:r w:rsidRPr="00BB5E6B">
              <w:rPr>
                <w:rFonts w:ascii="Arial" w:hAnsi="Arial" w:cs="Arial"/>
                <w:sz w:val="16"/>
                <w:szCs w:val="16"/>
                <w:lang w:eastAsia="en-AU"/>
              </w:rPr>
              <w:t>-</w:t>
            </w:r>
          </w:p>
        </w:tc>
        <w:tc>
          <w:tcPr>
            <w:tcW w:w="393" w:type="pct"/>
            <w:tcBorders>
              <w:top w:val="nil"/>
              <w:left w:val="nil"/>
              <w:bottom w:val="single" w:sz="4" w:space="0" w:color="auto"/>
              <w:right w:val="nil"/>
            </w:tcBorders>
            <w:shd w:val="clear" w:color="auto" w:fill="auto"/>
            <w:vAlign w:val="center"/>
            <w:hideMark/>
          </w:tcPr>
          <w:p w14:paraId="430204E4" w14:textId="77777777" w:rsidR="002729D6" w:rsidRPr="00BB5E6B" w:rsidRDefault="002729D6">
            <w:pPr>
              <w:jc w:val="right"/>
              <w:rPr>
                <w:rFonts w:ascii="Arial" w:hAnsi="Arial" w:cs="Arial"/>
                <w:sz w:val="16"/>
                <w:szCs w:val="16"/>
                <w:lang w:eastAsia="en-AU"/>
              </w:rPr>
            </w:pPr>
            <w:r w:rsidRPr="00BB5E6B">
              <w:rPr>
                <w:rFonts w:ascii="Arial" w:hAnsi="Arial" w:cs="Arial"/>
                <w:sz w:val="16"/>
                <w:szCs w:val="16"/>
                <w:lang w:eastAsia="en-AU"/>
              </w:rPr>
              <w:t>-</w:t>
            </w:r>
          </w:p>
        </w:tc>
        <w:tc>
          <w:tcPr>
            <w:tcW w:w="393" w:type="pct"/>
            <w:tcBorders>
              <w:top w:val="nil"/>
              <w:left w:val="nil"/>
              <w:bottom w:val="single" w:sz="4" w:space="0" w:color="auto"/>
              <w:right w:val="nil"/>
            </w:tcBorders>
            <w:shd w:val="clear" w:color="auto" w:fill="auto"/>
            <w:vAlign w:val="center"/>
            <w:hideMark/>
          </w:tcPr>
          <w:p w14:paraId="3F8282DC" w14:textId="77777777" w:rsidR="002729D6" w:rsidRPr="00BB5E6B" w:rsidRDefault="002729D6">
            <w:pPr>
              <w:jc w:val="right"/>
              <w:rPr>
                <w:rFonts w:ascii="Arial" w:hAnsi="Arial" w:cs="Arial"/>
                <w:sz w:val="16"/>
                <w:szCs w:val="16"/>
                <w:lang w:eastAsia="en-AU"/>
              </w:rPr>
            </w:pPr>
            <w:r w:rsidRPr="00BB5E6B">
              <w:rPr>
                <w:rFonts w:ascii="Arial" w:hAnsi="Arial" w:cs="Arial"/>
                <w:sz w:val="16"/>
                <w:szCs w:val="16"/>
                <w:lang w:eastAsia="en-AU"/>
              </w:rPr>
              <w:t>859</w:t>
            </w:r>
          </w:p>
        </w:tc>
        <w:tc>
          <w:tcPr>
            <w:tcW w:w="395" w:type="pct"/>
            <w:tcBorders>
              <w:top w:val="nil"/>
              <w:left w:val="nil"/>
              <w:bottom w:val="single" w:sz="4" w:space="0" w:color="auto"/>
              <w:right w:val="single" w:sz="4" w:space="0" w:color="auto"/>
            </w:tcBorders>
            <w:shd w:val="clear" w:color="auto" w:fill="auto"/>
            <w:vAlign w:val="center"/>
            <w:hideMark/>
          </w:tcPr>
          <w:p w14:paraId="0CE2F835" w14:textId="77777777" w:rsidR="002729D6" w:rsidRPr="00BB5E6B" w:rsidRDefault="002729D6">
            <w:pPr>
              <w:jc w:val="right"/>
              <w:rPr>
                <w:rFonts w:ascii="Arial" w:hAnsi="Arial" w:cs="Arial"/>
                <w:sz w:val="16"/>
                <w:szCs w:val="16"/>
                <w:lang w:eastAsia="en-AU"/>
              </w:rPr>
            </w:pPr>
            <w:r w:rsidRPr="00BB5E6B">
              <w:rPr>
                <w:rFonts w:ascii="Arial" w:hAnsi="Arial" w:cs="Arial"/>
                <w:sz w:val="16"/>
                <w:szCs w:val="16"/>
                <w:lang w:eastAsia="en-AU"/>
              </w:rPr>
              <w:t>-</w:t>
            </w:r>
          </w:p>
        </w:tc>
      </w:tr>
      <w:tr w:rsidR="002729D6" w:rsidRPr="00BB5E6B" w14:paraId="62C5563C" w14:textId="77777777" w:rsidTr="00EC4060">
        <w:trPr>
          <w:trHeight w:val="260"/>
        </w:trPr>
        <w:tc>
          <w:tcPr>
            <w:tcW w:w="14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B7ACA84" w14:textId="77777777" w:rsidR="002729D6" w:rsidRPr="00BB5E6B" w:rsidRDefault="002729D6">
            <w:pPr>
              <w:rPr>
                <w:rFonts w:ascii="Arial" w:hAnsi="Arial" w:cs="Arial"/>
                <w:b/>
                <w:bCs/>
                <w:sz w:val="16"/>
                <w:szCs w:val="16"/>
                <w:lang w:eastAsia="en-AU"/>
              </w:rPr>
            </w:pPr>
            <w:r w:rsidRPr="00BB5E6B">
              <w:rPr>
                <w:rFonts w:ascii="Arial" w:hAnsi="Arial" w:cs="Arial"/>
                <w:b/>
                <w:bCs/>
                <w:sz w:val="16"/>
                <w:szCs w:val="16"/>
                <w:lang w:eastAsia="en-AU"/>
              </w:rPr>
              <w:t>TOTAL PLANT AND EQUIPMENT</w:t>
            </w:r>
          </w:p>
        </w:tc>
        <w:tc>
          <w:tcPr>
            <w:tcW w:w="39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0B8097C" w14:textId="77777777" w:rsidR="002729D6" w:rsidRPr="00BB5E6B" w:rsidRDefault="002729D6">
            <w:pPr>
              <w:jc w:val="right"/>
              <w:rPr>
                <w:rFonts w:ascii="Arial" w:hAnsi="Arial" w:cs="Arial"/>
                <w:b/>
                <w:bCs/>
                <w:sz w:val="16"/>
                <w:szCs w:val="16"/>
                <w:lang w:eastAsia="en-AU"/>
              </w:rPr>
            </w:pPr>
            <w:r w:rsidRPr="00BB5E6B">
              <w:rPr>
                <w:rFonts w:ascii="Arial" w:hAnsi="Arial" w:cs="Arial"/>
                <w:b/>
                <w:bCs/>
                <w:sz w:val="16"/>
                <w:szCs w:val="16"/>
                <w:lang w:eastAsia="en-AU"/>
              </w:rPr>
              <w:t>1,554</w:t>
            </w:r>
          </w:p>
        </w:tc>
        <w:tc>
          <w:tcPr>
            <w:tcW w:w="393" w:type="pct"/>
            <w:tcBorders>
              <w:top w:val="single" w:sz="4" w:space="0" w:color="auto"/>
              <w:left w:val="single" w:sz="4" w:space="0" w:color="auto"/>
              <w:bottom w:val="single" w:sz="4" w:space="0" w:color="auto"/>
              <w:right w:val="nil"/>
            </w:tcBorders>
            <w:shd w:val="clear" w:color="auto" w:fill="auto"/>
            <w:vAlign w:val="center"/>
            <w:hideMark/>
          </w:tcPr>
          <w:p w14:paraId="5F50CA96" w14:textId="77777777" w:rsidR="002729D6" w:rsidRPr="00BB5E6B" w:rsidRDefault="002729D6">
            <w:pPr>
              <w:jc w:val="right"/>
              <w:rPr>
                <w:rFonts w:ascii="Arial" w:hAnsi="Arial" w:cs="Arial"/>
                <w:b/>
                <w:bCs/>
                <w:sz w:val="16"/>
                <w:szCs w:val="16"/>
                <w:lang w:eastAsia="en-AU"/>
              </w:rPr>
            </w:pPr>
            <w:r w:rsidRPr="00BB5E6B">
              <w:rPr>
                <w:rFonts w:ascii="Arial" w:hAnsi="Arial" w:cs="Arial"/>
                <w:b/>
                <w:bCs/>
                <w:sz w:val="16"/>
                <w:szCs w:val="16"/>
                <w:lang w:eastAsia="en-AU"/>
              </w:rPr>
              <w:t>670</w:t>
            </w:r>
          </w:p>
        </w:tc>
        <w:tc>
          <w:tcPr>
            <w:tcW w:w="393" w:type="pct"/>
            <w:tcBorders>
              <w:top w:val="single" w:sz="4" w:space="0" w:color="auto"/>
              <w:left w:val="nil"/>
              <w:bottom w:val="single" w:sz="4" w:space="0" w:color="auto"/>
              <w:right w:val="nil"/>
            </w:tcBorders>
            <w:shd w:val="clear" w:color="auto" w:fill="auto"/>
            <w:vAlign w:val="center"/>
            <w:hideMark/>
          </w:tcPr>
          <w:p w14:paraId="3978D61A" w14:textId="77777777" w:rsidR="002729D6" w:rsidRPr="00BB5E6B" w:rsidRDefault="002729D6">
            <w:pPr>
              <w:jc w:val="right"/>
              <w:rPr>
                <w:rFonts w:ascii="Arial" w:hAnsi="Arial" w:cs="Arial"/>
                <w:b/>
                <w:bCs/>
                <w:sz w:val="16"/>
                <w:szCs w:val="16"/>
                <w:lang w:eastAsia="en-AU"/>
              </w:rPr>
            </w:pPr>
            <w:r w:rsidRPr="00BB5E6B">
              <w:rPr>
                <w:rFonts w:ascii="Arial" w:hAnsi="Arial" w:cs="Arial"/>
                <w:b/>
                <w:bCs/>
                <w:sz w:val="16"/>
                <w:szCs w:val="16"/>
                <w:lang w:eastAsia="en-AU"/>
              </w:rPr>
              <w:t>13</w:t>
            </w:r>
          </w:p>
        </w:tc>
        <w:tc>
          <w:tcPr>
            <w:tcW w:w="393" w:type="pct"/>
            <w:tcBorders>
              <w:top w:val="single" w:sz="4" w:space="0" w:color="auto"/>
              <w:left w:val="nil"/>
              <w:bottom w:val="single" w:sz="4" w:space="0" w:color="auto"/>
              <w:right w:val="nil"/>
            </w:tcBorders>
            <w:shd w:val="clear" w:color="auto" w:fill="auto"/>
            <w:vAlign w:val="center"/>
            <w:hideMark/>
          </w:tcPr>
          <w:p w14:paraId="6BBA75B7" w14:textId="77777777" w:rsidR="002729D6" w:rsidRPr="00BB5E6B" w:rsidRDefault="002729D6">
            <w:pPr>
              <w:jc w:val="right"/>
              <w:rPr>
                <w:rFonts w:ascii="Arial" w:hAnsi="Arial" w:cs="Arial"/>
                <w:b/>
                <w:bCs/>
                <w:sz w:val="16"/>
                <w:szCs w:val="16"/>
                <w:lang w:eastAsia="en-AU"/>
              </w:rPr>
            </w:pPr>
            <w:r w:rsidRPr="00BB5E6B">
              <w:rPr>
                <w:rFonts w:ascii="Arial" w:hAnsi="Arial" w:cs="Arial"/>
                <w:b/>
                <w:bCs/>
                <w:sz w:val="16"/>
                <w:szCs w:val="16"/>
                <w:lang w:eastAsia="en-AU"/>
              </w:rPr>
              <w:t>872</w:t>
            </w:r>
          </w:p>
        </w:tc>
        <w:tc>
          <w:tcPr>
            <w:tcW w:w="393" w:type="pct"/>
            <w:tcBorders>
              <w:top w:val="single" w:sz="4" w:space="0" w:color="auto"/>
              <w:left w:val="nil"/>
              <w:bottom w:val="single" w:sz="4" w:space="0" w:color="auto"/>
              <w:right w:val="single" w:sz="4" w:space="0" w:color="auto"/>
            </w:tcBorders>
            <w:shd w:val="clear" w:color="auto" w:fill="auto"/>
            <w:vAlign w:val="center"/>
            <w:hideMark/>
          </w:tcPr>
          <w:p w14:paraId="6B42D840" w14:textId="77777777" w:rsidR="002729D6" w:rsidRPr="00BB5E6B" w:rsidRDefault="002729D6">
            <w:pPr>
              <w:jc w:val="right"/>
              <w:rPr>
                <w:rFonts w:ascii="Arial" w:hAnsi="Arial" w:cs="Arial"/>
                <w:b/>
                <w:bCs/>
                <w:sz w:val="16"/>
                <w:szCs w:val="16"/>
                <w:lang w:eastAsia="en-AU"/>
              </w:rPr>
            </w:pPr>
            <w:r w:rsidRPr="00BB5E6B">
              <w:rPr>
                <w:rFonts w:ascii="Arial" w:hAnsi="Arial" w:cs="Arial"/>
                <w:b/>
                <w:bCs/>
                <w:sz w:val="16"/>
                <w:szCs w:val="16"/>
                <w:lang w:eastAsia="en-AU"/>
              </w:rPr>
              <w:t>-</w:t>
            </w:r>
          </w:p>
        </w:tc>
        <w:tc>
          <w:tcPr>
            <w:tcW w:w="393" w:type="pct"/>
            <w:tcBorders>
              <w:top w:val="single" w:sz="4" w:space="0" w:color="auto"/>
              <w:left w:val="single" w:sz="4" w:space="0" w:color="auto"/>
              <w:bottom w:val="single" w:sz="4" w:space="0" w:color="auto"/>
              <w:right w:val="nil"/>
            </w:tcBorders>
            <w:shd w:val="clear" w:color="auto" w:fill="auto"/>
            <w:vAlign w:val="center"/>
            <w:hideMark/>
          </w:tcPr>
          <w:p w14:paraId="7E6F094E" w14:textId="77777777" w:rsidR="002729D6" w:rsidRPr="00BB5E6B" w:rsidRDefault="002729D6">
            <w:pPr>
              <w:jc w:val="right"/>
              <w:rPr>
                <w:rFonts w:ascii="Arial" w:hAnsi="Arial" w:cs="Arial"/>
                <w:b/>
                <w:bCs/>
                <w:sz w:val="16"/>
                <w:szCs w:val="16"/>
                <w:lang w:eastAsia="en-AU"/>
              </w:rPr>
            </w:pPr>
            <w:r w:rsidRPr="00BB5E6B">
              <w:rPr>
                <w:rFonts w:ascii="Arial" w:hAnsi="Arial" w:cs="Arial"/>
                <w:b/>
                <w:bCs/>
                <w:sz w:val="16"/>
                <w:szCs w:val="16"/>
                <w:lang w:eastAsia="en-AU"/>
              </w:rPr>
              <w:t>125</w:t>
            </w:r>
          </w:p>
        </w:tc>
        <w:tc>
          <w:tcPr>
            <w:tcW w:w="393" w:type="pct"/>
            <w:tcBorders>
              <w:top w:val="single" w:sz="4" w:space="0" w:color="auto"/>
              <w:left w:val="nil"/>
              <w:bottom w:val="single" w:sz="4" w:space="0" w:color="auto"/>
              <w:right w:val="nil"/>
            </w:tcBorders>
            <w:shd w:val="clear" w:color="auto" w:fill="auto"/>
            <w:vAlign w:val="center"/>
            <w:hideMark/>
          </w:tcPr>
          <w:p w14:paraId="04C4F17F" w14:textId="77777777" w:rsidR="002729D6" w:rsidRPr="00BB5E6B" w:rsidRDefault="002729D6">
            <w:pPr>
              <w:jc w:val="right"/>
              <w:rPr>
                <w:rFonts w:ascii="Arial" w:hAnsi="Arial" w:cs="Arial"/>
                <w:b/>
                <w:bCs/>
                <w:sz w:val="16"/>
                <w:szCs w:val="16"/>
                <w:lang w:eastAsia="en-AU"/>
              </w:rPr>
            </w:pPr>
            <w:r w:rsidRPr="00BB5E6B">
              <w:rPr>
                <w:rFonts w:ascii="Arial" w:hAnsi="Arial" w:cs="Arial"/>
                <w:b/>
                <w:bCs/>
                <w:sz w:val="16"/>
                <w:szCs w:val="16"/>
                <w:lang w:eastAsia="en-AU"/>
              </w:rPr>
              <w:t>-</w:t>
            </w:r>
          </w:p>
        </w:tc>
        <w:tc>
          <w:tcPr>
            <w:tcW w:w="393" w:type="pct"/>
            <w:tcBorders>
              <w:top w:val="single" w:sz="4" w:space="0" w:color="auto"/>
              <w:left w:val="nil"/>
              <w:bottom w:val="single" w:sz="4" w:space="0" w:color="auto"/>
              <w:right w:val="nil"/>
            </w:tcBorders>
            <w:shd w:val="clear" w:color="auto" w:fill="auto"/>
            <w:vAlign w:val="center"/>
            <w:hideMark/>
          </w:tcPr>
          <w:p w14:paraId="127147DE" w14:textId="77777777" w:rsidR="002729D6" w:rsidRPr="00BB5E6B" w:rsidRDefault="002729D6">
            <w:pPr>
              <w:jc w:val="right"/>
              <w:rPr>
                <w:rFonts w:ascii="Arial" w:hAnsi="Arial" w:cs="Arial"/>
                <w:b/>
                <w:bCs/>
                <w:sz w:val="16"/>
                <w:szCs w:val="16"/>
                <w:lang w:eastAsia="en-AU"/>
              </w:rPr>
            </w:pPr>
            <w:r w:rsidRPr="00BB5E6B">
              <w:rPr>
                <w:rFonts w:ascii="Arial" w:hAnsi="Arial" w:cs="Arial"/>
                <w:b/>
                <w:bCs/>
                <w:sz w:val="16"/>
                <w:szCs w:val="16"/>
                <w:lang w:eastAsia="en-AU"/>
              </w:rPr>
              <w:t>1,429</w:t>
            </w:r>
          </w:p>
        </w:tc>
        <w:tc>
          <w:tcPr>
            <w:tcW w:w="395" w:type="pct"/>
            <w:tcBorders>
              <w:top w:val="single" w:sz="4" w:space="0" w:color="auto"/>
              <w:left w:val="nil"/>
              <w:bottom w:val="single" w:sz="4" w:space="0" w:color="auto"/>
              <w:right w:val="single" w:sz="4" w:space="0" w:color="auto"/>
            </w:tcBorders>
            <w:shd w:val="clear" w:color="auto" w:fill="auto"/>
            <w:vAlign w:val="center"/>
            <w:hideMark/>
          </w:tcPr>
          <w:p w14:paraId="1EDEC201" w14:textId="77777777" w:rsidR="002729D6" w:rsidRPr="00BB5E6B" w:rsidRDefault="002729D6">
            <w:pPr>
              <w:jc w:val="right"/>
              <w:rPr>
                <w:rFonts w:ascii="Arial" w:hAnsi="Arial" w:cs="Arial"/>
                <w:b/>
                <w:bCs/>
                <w:sz w:val="16"/>
                <w:szCs w:val="16"/>
                <w:lang w:eastAsia="en-AU"/>
              </w:rPr>
            </w:pPr>
            <w:r w:rsidRPr="00BB5E6B">
              <w:rPr>
                <w:rFonts w:ascii="Arial" w:hAnsi="Arial" w:cs="Arial"/>
                <w:b/>
                <w:bCs/>
                <w:sz w:val="16"/>
                <w:szCs w:val="16"/>
                <w:lang w:eastAsia="en-AU"/>
              </w:rPr>
              <w:t>-</w:t>
            </w:r>
          </w:p>
        </w:tc>
      </w:tr>
    </w:tbl>
    <w:p w14:paraId="098C111F" w14:textId="77777777" w:rsidR="00C4357F" w:rsidRPr="00BB5E6B" w:rsidRDefault="00C4357F" w:rsidP="002F1B09">
      <w:pPr>
        <w:pStyle w:val="Text"/>
        <w:rPr>
          <w:rFonts w:ascii="Arial" w:hAnsi="Arial"/>
        </w:rPr>
      </w:pPr>
    </w:p>
    <w:tbl>
      <w:tblPr>
        <w:tblW w:w="5000" w:type="pct"/>
        <w:tblLook w:val="04A0" w:firstRow="1" w:lastRow="0" w:firstColumn="1" w:lastColumn="0" w:noHBand="0" w:noVBand="1"/>
      </w:tblPr>
      <w:tblGrid>
        <w:gridCol w:w="4092"/>
        <w:gridCol w:w="1113"/>
        <w:gridCol w:w="1172"/>
        <w:gridCol w:w="1136"/>
        <w:gridCol w:w="1158"/>
        <w:gridCol w:w="1027"/>
        <w:gridCol w:w="1181"/>
        <w:gridCol w:w="1008"/>
        <w:gridCol w:w="1005"/>
        <w:gridCol w:w="1105"/>
      </w:tblGrid>
      <w:tr w:rsidR="00220E95" w:rsidRPr="00BB5E6B" w14:paraId="7F0629C5" w14:textId="77777777" w:rsidTr="007F7CBC">
        <w:trPr>
          <w:trHeight w:val="250"/>
          <w:tblHeader/>
        </w:trPr>
        <w:tc>
          <w:tcPr>
            <w:tcW w:w="1462" w:type="pct"/>
            <w:tcBorders>
              <w:top w:val="nil"/>
              <w:left w:val="nil"/>
              <w:bottom w:val="nil"/>
              <w:right w:val="single" w:sz="4" w:space="0" w:color="auto"/>
            </w:tcBorders>
            <w:shd w:val="clear" w:color="auto" w:fill="0067AC"/>
            <w:vAlign w:val="center"/>
            <w:hideMark/>
          </w:tcPr>
          <w:p w14:paraId="69D9F6D2" w14:textId="77777777" w:rsidR="00220E95" w:rsidRPr="00BB5E6B" w:rsidRDefault="00220E95">
            <w:pPr>
              <w:rPr>
                <w:rFonts w:ascii="Arial" w:hAnsi="Arial" w:cs="Arial"/>
                <w:b/>
                <w:bCs/>
                <w:color w:val="FFFFFF"/>
                <w:sz w:val="16"/>
                <w:szCs w:val="16"/>
                <w:lang w:eastAsia="en-AU"/>
              </w:rPr>
            </w:pPr>
            <w:r w:rsidRPr="00BB5E6B">
              <w:rPr>
                <w:rFonts w:ascii="Arial" w:hAnsi="Arial" w:cs="Arial"/>
                <w:b/>
                <w:bCs/>
                <w:color w:val="FFFFFF"/>
                <w:sz w:val="16"/>
                <w:szCs w:val="16"/>
                <w:lang w:eastAsia="en-AU"/>
              </w:rPr>
              <w:t> </w:t>
            </w:r>
          </w:p>
        </w:tc>
        <w:tc>
          <w:tcPr>
            <w:tcW w:w="398" w:type="pct"/>
            <w:vMerge w:val="restart"/>
            <w:tcBorders>
              <w:top w:val="single" w:sz="4" w:space="0" w:color="auto"/>
              <w:left w:val="single" w:sz="4" w:space="0" w:color="auto"/>
              <w:bottom w:val="nil"/>
              <w:right w:val="single" w:sz="4" w:space="0" w:color="auto"/>
            </w:tcBorders>
            <w:shd w:val="clear" w:color="auto" w:fill="0067AC"/>
            <w:vAlign w:val="center"/>
            <w:hideMark/>
          </w:tcPr>
          <w:p w14:paraId="69DEC3E8" w14:textId="77777777" w:rsidR="00220E95" w:rsidRPr="00BB5E6B" w:rsidRDefault="00220E95">
            <w:pPr>
              <w:jc w:val="center"/>
              <w:rPr>
                <w:rFonts w:ascii="Arial" w:hAnsi="Arial" w:cs="Arial"/>
                <w:b/>
                <w:bCs/>
                <w:color w:val="FFFFFF"/>
                <w:sz w:val="16"/>
                <w:szCs w:val="16"/>
                <w:lang w:eastAsia="en-AU"/>
              </w:rPr>
            </w:pPr>
            <w:r w:rsidRPr="00BB5E6B">
              <w:rPr>
                <w:rFonts w:ascii="Arial" w:hAnsi="Arial" w:cs="Arial"/>
                <w:b/>
                <w:bCs/>
                <w:color w:val="FFFFFF"/>
                <w:sz w:val="16"/>
                <w:szCs w:val="16"/>
                <w:lang w:eastAsia="en-AU"/>
              </w:rPr>
              <w:t>Project Cost</w:t>
            </w:r>
          </w:p>
        </w:tc>
        <w:tc>
          <w:tcPr>
            <w:tcW w:w="1605" w:type="pct"/>
            <w:gridSpan w:val="4"/>
            <w:tcBorders>
              <w:top w:val="single" w:sz="4" w:space="0" w:color="auto"/>
              <w:left w:val="single" w:sz="4" w:space="0" w:color="auto"/>
              <w:bottom w:val="nil"/>
              <w:right w:val="single" w:sz="4" w:space="0" w:color="auto"/>
            </w:tcBorders>
            <w:shd w:val="clear" w:color="auto" w:fill="0067AC"/>
            <w:vAlign w:val="center"/>
            <w:hideMark/>
          </w:tcPr>
          <w:p w14:paraId="220E9185" w14:textId="77777777" w:rsidR="00220E95" w:rsidRPr="00BB5E6B" w:rsidRDefault="00220E95">
            <w:pPr>
              <w:jc w:val="center"/>
              <w:rPr>
                <w:rFonts w:ascii="Arial" w:hAnsi="Arial" w:cs="Arial"/>
                <w:b/>
                <w:bCs/>
                <w:color w:val="FFFFFF"/>
                <w:sz w:val="16"/>
                <w:szCs w:val="16"/>
                <w:lang w:eastAsia="en-AU"/>
              </w:rPr>
            </w:pPr>
            <w:r w:rsidRPr="00BB5E6B">
              <w:rPr>
                <w:rFonts w:ascii="Arial" w:hAnsi="Arial" w:cs="Arial"/>
                <w:b/>
                <w:bCs/>
                <w:color w:val="FFFFFF"/>
                <w:sz w:val="16"/>
                <w:szCs w:val="16"/>
                <w:lang w:eastAsia="en-AU"/>
              </w:rPr>
              <w:t>Asset expenditure types</w:t>
            </w:r>
          </w:p>
        </w:tc>
        <w:tc>
          <w:tcPr>
            <w:tcW w:w="1536" w:type="pct"/>
            <w:gridSpan w:val="4"/>
            <w:tcBorders>
              <w:top w:val="single" w:sz="4" w:space="0" w:color="auto"/>
              <w:left w:val="single" w:sz="4" w:space="0" w:color="auto"/>
              <w:bottom w:val="nil"/>
              <w:right w:val="single" w:sz="4" w:space="0" w:color="auto"/>
            </w:tcBorders>
            <w:shd w:val="clear" w:color="auto" w:fill="0067AC"/>
            <w:vAlign w:val="center"/>
            <w:hideMark/>
          </w:tcPr>
          <w:p w14:paraId="23F166EC" w14:textId="77777777" w:rsidR="00220E95" w:rsidRPr="00BB5E6B" w:rsidRDefault="00220E95">
            <w:pPr>
              <w:jc w:val="center"/>
              <w:rPr>
                <w:rFonts w:ascii="Arial" w:hAnsi="Arial" w:cs="Arial"/>
                <w:b/>
                <w:bCs/>
                <w:color w:val="FFFFFF"/>
                <w:sz w:val="16"/>
                <w:szCs w:val="16"/>
                <w:lang w:eastAsia="en-AU"/>
              </w:rPr>
            </w:pPr>
            <w:r w:rsidRPr="00BB5E6B">
              <w:rPr>
                <w:rFonts w:ascii="Arial" w:hAnsi="Arial" w:cs="Arial"/>
                <w:b/>
                <w:bCs/>
                <w:color w:val="FFFFFF"/>
                <w:sz w:val="16"/>
                <w:szCs w:val="16"/>
                <w:lang w:eastAsia="en-AU"/>
              </w:rPr>
              <w:t>Summary of Funding Sources</w:t>
            </w:r>
          </w:p>
        </w:tc>
      </w:tr>
      <w:tr w:rsidR="000D78C4" w:rsidRPr="00BB5E6B" w14:paraId="6F2BCE5D" w14:textId="77777777" w:rsidTr="007F7CBC">
        <w:trPr>
          <w:trHeight w:val="250"/>
          <w:tblHeader/>
        </w:trPr>
        <w:tc>
          <w:tcPr>
            <w:tcW w:w="1462" w:type="pct"/>
            <w:tcBorders>
              <w:top w:val="nil"/>
              <w:left w:val="nil"/>
              <w:bottom w:val="nil"/>
              <w:right w:val="single" w:sz="4" w:space="0" w:color="auto"/>
            </w:tcBorders>
            <w:shd w:val="clear" w:color="auto" w:fill="0067AC"/>
            <w:vAlign w:val="center"/>
            <w:hideMark/>
          </w:tcPr>
          <w:p w14:paraId="2A7D7A0E" w14:textId="77777777" w:rsidR="00220E95" w:rsidRPr="00BB5E6B" w:rsidRDefault="00220E95">
            <w:pPr>
              <w:rPr>
                <w:rFonts w:ascii="Arial" w:hAnsi="Arial" w:cs="Arial"/>
                <w:b/>
                <w:bCs/>
                <w:color w:val="FFFFFF"/>
                <w:sz w:val="16"/>
                <w:szCs w:val="16"/>
                <w:lang w:eastAsia="en-AU"/>
              </w:rPr>
            </w:pPr>
            <w:r w:rsidRPr="00BB5E6B">
              <w:rPr>
                <w:rFonts w:ascii="Arial" w:hAnsi="Arial" w:cs="Arial"/>
                <w:b/>
                <w:bCs/>
                <w:color w:val="FFFFFF"/>
                <w:sz w:val="16"/>
                <w:szCs w:val="16"/>
                <w:lang w:eastAsia="en-AU"/>
              </w:rPr>
              <w:t>Capital Works Area</w:t>
            </w:r>
          </w:p>
        </w:tc>
        <w:tc>
          <w:tcPr>
            <w:tcW w:w="398" w:type="pct"/>
            <w:vMerge/>
            <w:tcBorders>
              <w:top w:val="nil"/>
              <w:left w:val="single" w:sz="4" w:space="0" w:color="auto"/>
              <w:bottom w:val="nil"/>
              <w:right w:val="single" w:sz="4" w:space="0" w:color="auto"/>
            </w:tcBorders>
            <w:shd w:val="clear" w:color="auto" w:fill="0067AC"/>
            <w:vAlign w:val="center"/>
            <w:hideMark/>
          </w:tcPr>
          <w:p w14:paraId="2AC03EEF" w14:textId="77777777" w:rsidR="00220E95" w:rsidRPr="00BB5E6B" w:rsidRDefault="00220E95">
            <w:pPr>
              <w:jc w:val="center"/>
              <w:rPr>
                <w:rFonts w:ascii="Arial" w:hAnsi="Arial" w:cs="Arial"/>
                <w:b/>
                <w:bCs/>
                <w:color w:val="FFFFFF"/>
                <w:sz w:val="16"/>
                <w:szCs w:val="16"/>
                <w:lang w:eastAsia="en-AU"/>
              </w:rPr>
            </w:pPr>
          </w:p>
        </w:tc>
        <w:tc>
          <w:tcPr>
            <w:tcW w:w="419" w:type="pct"/>
            <w:tcBorders>
              <w:top w:val="nil"/>
              <w:left w:val="single" w:sz="4" w:space="0" w:color="auto"/>
              <w:bottom w:val="nil"/>
              <w:right w:val="nil"/>
            </w:tcBorders>
            <w:shd w:val="clear" w:color="auto" w:fill="0067AC"/>
            <w:vAlign w:val="center"/>
            <w:hideMark/>
          </w:tcPr>
          <w:p w14:paraId="2C3B141E" w14:textId="77777777" w:rsidR="00220E95" w:rsidRPr="00BB5E6B" w:rsidRDefault="00220E95">
            <w:pPr>
              <w:jc w:val="center"/>
              <w:rPr>
                <w:rFonts w:ascii="Arial" w:hAnsi="Arial" w:cs="Arial"/>
                <w:b/>
                <w:bCs/>
                <w:color w:val="FFFFFF"/>
                <w:sz w:val="16"/>
                <w:szCs w:val="16"/>
                <w:lang w:eastAsia="en-AU"/>
              </w:rPr>
            </w:pPr>
            <w:r w:rsidRPr="00BB5E6B">
              <w:rPr>
                <w:rFonts w:ascii="Arial" w:hAnsi="Arial" w:cs="Arial"/>
                <w:b/>
                <w:bCs/>
                <w:color w:val="FFFFFF"/>
                <w:sz w:val="16"/>
                <w:szCs w:val="16"/>
                <w:lang w:eastAsia="en-AU"/>
              </w:rPr>
              <w:t>New</w:t>
            </w:r>
          </w:p>
        </w:tc>
        <w:tc>
          <w:tcPr>
            <w:tcW w:w="406" w:type="pct"/>
            <w:tcBorders>
              <w:top w:val="nil"/>
              <w:left w:val="nil"/>
              <w:bottom w:val="nil"/>
              <w:right w:val="nil"/>
            </w:tcBorders>
            <w:shd w:val="clear" w:color="auto" w:fill="0067AC"/>
            <w:vAlign w:val="center"/>
            <w:hideMark/>
          </w:tcPr>
          <w:p w14:paraId="717F8CB3" w14:textId="77777777" w:rsidR="00220E95" w:rsidRPr="00BB5E6B" w:rsidRDefault="00220E95">
            <w:pPr>
              <w:jc w:val="center"/>
              <w:rPr>
                <w:rFonts w:ascii="Arial" w:hAnsi="Arial" w:cs="Arial"/>
                <w:b/>
                <w:bCs/>
                <w:color w:val="FFFFFF"/>
                <w:sz w:val="16"/>
                <w:szCs w:val="16"/>
                <w:lang w:eastAsia="en-AU"/>
              </w:rPr>
            </w:pPr>
            <w:r w:rsidRPr="00BB5E6B">
              <w:rPr>
                <w:rFonts w:ascii="Arial" w:hAnsi="Arial" w:cs="Arial"/>
                <w:b/>
                <w:bCs/>
                <w:color w:val="FFFFFF"/>
                <w:sz w:val="16"/>
                <w:szCs w:val="16"/>
                <w:lang w:eastAsia="en-AU"/>
              </w:rPr>
              <w:t>Renewal</w:t>
            </w:r>
          </w:p>
        </w:tc>
        <w:tc>
          <w:tcPr>
            <w:tcW w:w="414" w:type="pct"/>
            <w:tcBorders>
              <w:top w:val="nil"/>
              <w:left w:val="nil"/>
              <w:bottom w:val="nil"/>
              <w:right w:val="nil"/>
            </w:tcBorders>
            <w:shd w:val="clear" w:color="auto" w:fill="0067AC"/>
            <w:vAlign w:val="center"/>
            <w:hideMark/>
          </w:tcPr>
          <w:p w14:paraId="4545AC02" w14:textId="77777777" w:rsidR="00220E95" w:rsidRPr="00BB5E6B" w:rsidRDefault="00220E95">
            <w:pPr>
              <w:jc w:val="center"/>
              <w:rPr>
                <w:rFonts w:ascii="Arial" w:hAnsi="Arial" w:cs="Arial"/>
                <w:b/>
                <w:bCs/>
                <w:color w:val="FFFFFF"/>
                <w:sz w:val="16"/>
                <w:szCs w:val="16"/>
                <w:lang w:eastAsia="en-AU"/>
              </w:rPr>
            </w:pPr>
            <w:r w:rsidRPr="00BB5E6B">
              <w:rPr>
                <w:rFonts w:ascii="Arial" w:hAnsi="Arial" w:cs="Arial"/>
                <w:b/>
                <w:bCs/>
                <w:color w:val="FFFFFF"/>
                <w:sz w:val="16"/>
                <w:szCs w:val="16"/>
                <w:lang w:eastAsia="en-AU"/>
              </w:rPr>
              <w:t>Upgrade</w:t>
            </w:r>
          </w:p>
        </w:tc>
        <w:tc>
          <w:tcPr>
            <w:tcW w:w="367" w:type="pct"/>
            <w:tcBorders>
              <w:top w:val="nil"/>
              <w:left w:val="nil"/>
              <w:bottom w:val="nil"/>
              <w:right w:val="single" w:sz="4" w:space="0" w:color="auto"/>
            </w:tcBorders>
            <w:shd w:val="clear" w:color="auto" w:fill="0067AC"/>
            <w:vAlign w:val="center"/>
            <w:hideMark/>
          </w:tcPr>
          <w:p w14:paraId="1CE4A1AB" w14:textId="77777777" w:rsidR="00220E95" w:rsidRPr="00BB5E6B" w:rsidRDefault="00220E95">
            <w:pPr>
              <w:jc w:val="center"/>
              <w:rPr>
                <w:rFonts w:ascii="Arial" w:hAnsi="Arial" w:cs="Arial"/>
                <w:b/>
                <w:bCs/>
                <w:color w:val="FFFFFF"/>
                <w:sz w:val="16"/>
                <w:szCs w:val="16"/>
                <w:lang w:eastAsia="en-AU"/>
              </w:rPr>
            </w:pPr>
            <w:r w:rsidRPr="00BB5E6B">
              <w:rPr>
                <w:rFonts w:ascii="Arial" w:hAnsi="Arial" w:cs="Arial"/>
                <w:b/>
                <w:bCs/>
                <w:color w:val="FFFFFF"/>
                <w:sz w:val="16"/>
                <w:szCs w:val="16"/>
                <w:lang w:eastAsia="en-AU"/>
              </w:rPr>
              <w:t>Expansion</w:t>
            </w:r>
          </w:p>
        </w:tc>
        <w:tc>
          <w:tcPr>
            <w:tcW w:w="422" w:type="pct"/>
            <w:tcBorders>
              <w:top w:val="nil"/>
              <w:left w:val="single" w:sz="4" w:space="0" w:color="auto"/>
              <w:bottom w:val="nil"/>
              <w:right w:val="nil"/>
            </w:tcBorders>
            <w:shd w:val="clear" w:color="auto" w:fill="0067AC"/>
            <w:vAlign w:val="center"/>
            <w:hideMark/>
          </w:tcPr>
          <w:p w14:paraId="0A1AE7E7" w14:textId="77777777" w:rsidR="00220E95" w:rsidRPr="00BB5E6B" w:rsidRDefault="00220E95">
            <w:pPr>
              <w:jc w:val="center"/>
              <w:rPr>
                <w:rFonts w:ascii="Arial" w:hAnsi="Arial" w:cs="Arial"/>
                <w:b/>
                <w:bCs/>
                <w:color w:val="FFFFFF"/>
                <w:sz w:val="16"/>
                <w:szCs w:val="16"/>
                <w:lang w:eastAsia="en-AU"/>
              </w:rPr>
            </w:pPr>
            <w:r w:rsidRPr="00BB5E6B">
              <w:rPr>
                <w:rFonts w:ascii="Arial" w:hAnsi="Arial" w:cs="Arial"/>
                <w:b/>
                <w:bCs/>
                <w:color w:val="FFFFFF"/>
                <w:sz w:val="16"/>
                <w:szCs w:val="16"/>
                <w:lang w:eastAsia="en-AU"/>
              </w:rPr>
              <w:t>Grants</w:t>
            </w:r>
          </w:p>
        </w:tc>
        <w:tc>
          <w:tcPr>
            <w:tcW w:w="360" w:type="pct"/>
            <w:tcBorders>
              <w:top w:val="nil"/>
              <w:left w:val="nil"/>
              <w:bottom w:val="nil"/>
              <w:right w:val="nil"/>
            </w:tcBorders>
            <w:shd w:val="clear" w:color="auto" w:fill="0067AC"/>
            <w:vAlign w:val="center"/>
            <w:hideMark/>
          </w:tcPr>
          <w:p w14:paraId="453F4709" w14:textId="77777777" w:rsidR="00220E95" w:rsidRPr="00BB5E6B" w:rsidRDefault="00220E95">
            <w:pPr>
              <w:jc w:val="center"/>
              <w:rPr>
                <w:rFonts w:ascii="Arial" w:hAnsi="Arial" w:cs="Arial"/>
                <w:b/>
                <w:bCs/>
                <w:color w:val="FFFFFF"/>
                <w:sz w:val="16"/>
                <w:szCs w:val="16"/>
                <w:lang w:eastAsia="en-AU"/>
              </w:rPr>
            </w:pPr>
            <w:r w:rsidRPr="00BB5E6B">
              <w:rPr>
                <w:rFonts w:ascii="Arial" w:hAnsi="Arial" w:cs="Arial"/>
                <w:b/>
                <w:bCs/>
                <w:color w:val="FFFFFF"/>
                <w:sz w:val="16"/>
                <w:szCs w:val="16"/>
                <w:lang w:eastAsia="en-AU"/>
              </w:rPr>
              <w:t>Contrib.</w:t>
            </w:r>
          </w:p>
        </w:tc>
        <w:tc>
          <w:tcPr>
            <w:tcW w:w="359" w:type="pct"/>
            <w:tcBorders>
              <w:top w:val="nil"/>
              <w:left w:val="nil"/>
              <w:bottom w:val="nil"/>
              <w:right w:val="nil"/>
            </w:tcBorders>
            <w:shd w:val="clear" w:color="auto" w:fill="0067AC"/>
            <w:vAlign w:val="center"/>
            <w:hideMark/>
          </w:tcPr>
          <w:p w14:paraId="2794EE00" w14:textId="77777777" w:rsidR="00220E95" w:rsidRPr="00BB5E6B" w:rsidRDefault="00220E95">
            <w:pPr>
              <w:jc w:val="center"/>
              <w:rPr>
                <w:rFonts w:ascii="Arial" w:hAnsi="Arial" w:cs="Arial"/>
                <w:b/>
                <w:bCs/>
                <w:color w:val="FFFFFF"/>
                <w:sz w:val="16"/>
                <w:szCs w:val="16"/>
                <w:lang w:eastAsia="en-AU"/>
              </w:rPr>
            </w:pPr>
            <w:r w:rsidRPr="00BB5E6B">
              <w:rPr>
                <w:rFonts w:ascii="Arial" w:hAnsi="Arial" w:cs="Arial"/>
                <w:b/>
                <w:bCs/>
                <w:color w:val="FFFFFF"/>
                <w:sz w:val="16"/>
                <w:szCs w:val="16"/>
                <w:lang w:eastAsia="en-AU"/>
              </w:rPr>
              <w:t>Council cash</w:t>
            </w:r>
          </w:p>
        </w:tc>
        <w:tc>
          <w:tcPr>
            <w:tcW w:w="395" w:type="pct"/>
            <w:tcBorders>
              <w:top w:val="nil"/>
              <w:left w:val="nil"/>
              <w:bottom w:val="nil"/>
              <w:right w:val="single" w:sz="4" w:space="0" w:color="auto"/>
            </w:tcBorders>
            <w:shd w:val="clear" w:color="auto" w:fill="0067AC"/>
            <w:vAlign w:val="center"/>
            <w:hideMark/>
          </w:tcPr>
          <w:p w14:paraId="177B45A7" w14:textId="77777777" w:rsidR="00220E95" w:rsidRPr="00BB5E6B" w:rsidRDefault="00220E95">
            <w:pPr>
              <w:jc w:val="center"/>
              <w:rPr>
                <w:rFonts w:ascii="Arial" w:hAnsi="Arial" w:cs="Arial"/>
                <w:b/>
                <w:bCs/>
                <w:color w:val="FFFFFF"/>
                <w:sz w:val="16"/>
                <w:szCs w:val="16"/>
                <w:lang w:eastAsia="en-AU"/>
              </w:rPr>
            </w:pPr>
            <w:r w:rsidRPr="00BB5E6B">
              <w:rPr>
                <w:rFonts w:ascii="Arial" w:hAnsi="Arial" w:cs="Arial"/>
                <w:b/>
                <w:bCs/>
                <w:color w:val="FFFFFF"/>
                <w:sz w:val="16"/>
                <w:szCs w:val="16"/>
                <w:lang w:eastAsia="en-AU"/>
              </w:rPr>
              <w:t>Borrowings</w:t>
            </w:r>
          </w:p>
        </w:tc>
      </w:tr>
      <w:tr w:rsidR="000D78C4" w:rsidRPr="00BB5E6B" w14:paraId="2FC0FC86" w14:textId="77777777" w:rsidTr="007F7CBC">
        <w:trPr>
          <w:trHeight w:val="250"/>
          <w:tblHeader/>
        </w:trPr>
        <w:tc>
          <w:tcPr>
            <w:tcW w:w="1462" w:type="pct"/>
            <w:tcBorders>
              <w:top w:val="nil"/>
              <w:left w:val="nil"/>
              <w:bottom w:val="nil"/>
              <w:right w:val="single" w:sz="4" w:space="0" w:color="auto"/>
            </w:tcBorders>
            <w:shd w:val="clear" w:color="auto" w:fill="0067AC"/>
            <w:vAlign w:val="center"/>
            <w:hideMark/>
          </w:tcPr>
          <w:p w14:paraId="7E98B68C" w14:textId="77777777" w:rsidR="00220E95" w:rsidRPr="00BB5E6B" w:rsidRDefault="00220E95">
            <w:pPr>
              <w:rPr>
                <w:rFonts w:ascii="Arial" w:hAnsi="Arial" w:cs="Arial"/>
                <w:color w:val="FFFFFF"/>
                <w:sz w:val="16"/>
                <w:szCs w:val="16"/>
                <w:lang w:eastAsia="en-AU"/>
              </w:rPr>
            </w:pPr>
            <w:r w:rsidRPr="00BB5E6B">
              <w:rPr>
                <w:rFonts w:ascii="Arial" w:hAnsi="Arial" w:cs="Arial"/>
                <w:color w:val="FFFFFF"/>
                <w:sz w:val="16"/>
                <w:szCs w:val="16"/>
                <w:lang w:eastAsia="en-AU"/>
              </w:rPr>
              <w:t> </w:t>
            </w:r>
          </w:p>
        </w:tc>
        <w:tc>
          <w:tcPr>
            <w:tcW w:w="398" w:type="pct"/>
            <w:tcBorders>
              <w:top w:val="nil"/>
              <w:left w:val="single" w:sz="4" w:space="0" w:color="auto"/>
              <w:bottom w:val="nil"/>
              <w:right w:val="single" w:sz="4" w:space="0" w:color="auto"/>
            </w:tcBorders>
            <w:shd w:val="clear" w:color="auto" w:fill="0067AC"/>
            <w:vAlign w:val="center"/>
            <w:hideMark/>
          </w:tcPr>
          <w:p w14:paraId="43A0274C" w14:textId="77777777" w:rsidR="00220E95" w:rsidRPr="00BB5E6B" w:rsidRDefault="00220E95">
            <w:pPr>
              <w:jc w:val="center"/>
              <w:rPr>
                <w:rFonts w:ascii="Arial" w:hAnsi="Arial" w:cs="Arial"/>
                <w:b/>
                <w:bCs/>
                <w:color w:val="FFFFFF"/>
                <w:sz w:val="16"/>
                <w:szCs w:val="16"/>
                <w:lang w:eastAsia="en-AU"/>
              </w:rPr>
            </w:pPr>
            <w:r w:rsidRPr="00BB5E6B">
              <w:rPr>
                <w:rFonts w:ascii="Arial" w:hAnsi="Arial" w:cs="Arial"/>
                <w:b/>
                <w:bCs/>
                <w:color w:val="FFFFFF"/>
                <w:sz w:val="16"/>
                <w:szCs w:val="16"/>
                <w:lang w:eastAsia="en-AU"/>
              </w:rPr>
              <w:t>$’000</w:t>
            </w:r>
          </w:p>
        </w:tc>
        <w:tc>
          <w:tcPr>
            <w:tcW w:w="419" w:type="pct"/>
            <w:tcBorders>
              <w:top w:val="nil"/>
              <w:left w:val="single" w:sz="4" w:space="0" w:color="auto"/>
              <w:bottom w:val="nil"/>
              <w:right w:val="nil"/>
            </w:tcBorders>
            <w:shd w:val="clear" w:color="auto" w:fill="0067AC"/>
            <w:vAlign w:val="center"/>
            <w:hideMark/>
          </w:tcPr>
          <w:p w14:paraId="721073FC" w14:textId="77777777" w:rsidR="00220E95" w:rsidRPr="00BB5E6B" w:rsidRDefault="00220E95">
            <w:pPr>
              <w:jc w:val="center"/>
              <w:rPr>
                <w:rFonts w:ascii="Arial" w:hAnsi="Arial" w:cs="Arial"/>
                <w:b/>
                <w:bCs/>
                <w:color w:val="FFFFFF"/>
                <w:sz w:val="16"/>
                <w:szCs w:val="16"/>
                <w:lang w:eastAsia="en-AU"/>
              </w:rPr>
            </w:pPr>
            <w:r w:rsidRPr="00BB5E6B">
              <w:rPr>
                <w:rFonts w:ascii="Arial" w:hAnsi="Arial" w:cs="Arial"/>
                <w:b/>
                <w:bCs/>
                <w:color w:val="FFFFFF"/>
                <w:sz w:val="16"/>
                <w:szCs w:val="16"/>
                <w:lang w:eastAsia="en-AU"/>
              </w:rPr>
              <w:t>$’000</w:t>
            </w:r>
          </w:p>
        </w:tc>
        <w:tc>
          <w:tcPr>
            <w:tcW w:w="406" w:type="pct"/>
            <w:tcBorders>
              <w:top w:val="nil"/>
              <w:left w:val="nil"/>
              <w:bottom w:val="nil"/>
              <w:right w:val="nil"/>
            </w:tcBorders>
            <w:shd w:val="clear" w:color="auto" w:fill="0067AC"/>
            <w:vAlign w:val="center"/>
            <w:hideMark/>
          </w:tcPr>
          <w:p w14:paraId="7C3E8188" w14:textId="77777777" w:rsidR="00220E95" w:rsidRPr="00BB5E6B" w:rsidRDefault="00220E95">
            <w:pPr>
              <w:jc w:val="center"/>
              <w:rPr>
                <w:rFonts w:ascii="Arial" w:hAnsi="Arial" w:cs="Arial"/>
                <w:b/>
                <w:bCs/>
                <w:color w:val="FFFFFF"/>
                <w:sz w:val="16"/>
                <w:szCs w:val="16"/>
                <w:lang w:eastAsia="en-AU"/>
              </w:rPr>
            </w:pPr>
            <w:r w:rsidRPr="00BB5E6B">
              <w:rPr>
                <w:rFonts w:ascii="Arial" w:hAnsi="Arial" w:cs="Arial"/>
                <w:b/>
                <w:bCs/>
                <w:color w:val="FFFFFF"/>
                <w:sz w:val="16"/>
                <w:szCs w:val="16"/>
                <w:lang w:eastAsia="en-AU"/>
              </w:rPr>
              <w:t>$’000</w:t>
            </w:r>
          </w:p>
        </w:tc>
        <w:tc>
          <w:tcPr>
            <w:tcW w:w="414" w:type="pct"/>
            <w:tcBorders>
              <w:top w:val="nil"/>
              <w:left w:val="nil"/>
              <w:bottom w:val="nil"/>
              <w:right w:val="nil"/>
            </w:tcBorders>
            <w:shd w:val="clear" w:color="auto" w:fill="0067AC"/>
            <w:vAlign w:val="center"/>
            <w:hideMark/>
          </w:tcPr>
          <w:p w14:paraId="04FC2955" w14:textId="77777777" w:rsidR="00220E95" w:rsidRPr="00BB5E6B" w:rsidRDefault="00220E95">
            <w:pPr>
              <w:jc w:val="center"/>
              <w:rPr>
                <w:rFonts w:ascii="Arial" w:hAnsi="Arial" w:cs="Arial"/>
                <w:b/>
                <w:bCs/>
                <w:color w:val="FFFFFF"/>
                <w:sz w:val="16"/>
                <w:szCs w:val="16"/>
                <w:lang w:eastAsia="en-AU"/>
              </w:rPr>
            </w:pPr>
            <w:r w:rsidRPr="00BB5E6B">
              <w:rPr>
                <w:rFonts w:ascii="Arial" w:hAnsi="Arial" w:cs="Arial"/>
                <w:b/>
                <w:bCs/>
                <w:color w:val="FFFFFF"/>
                <w:sz w:val="16"/>
                <w:szCs w:val="16"/>
                <w:lang w:eastAsia="en-AU"/>
              </w:rPr>
              <w:t>$’000</w:t>
            </w:r>
          </w:p>
        </w:tc>
        <w:tc>
          <w:tcPr>
            <w:tcW w:w="367" w:type="pct"/>
            <w:tcBorders>
              <w:top w:val="nil"/>
              <w:left w:val="nil"/>
              <w:bottom w:val="nil"/>
              <w:right w:val="single" w:sz="4" w:space="0" w:color="auto"/>
            </w:tcBorders>
            <w:shd w:val="clear" w:color="auto" w:fill="0067AC"/>
            <w:vAlign w:val="center"/>
            <w:hideMark/>
          </w:tcPr>
          <w:p w14:paraId="58CA5D25" w14:textId="77777777" w:rsidR="00220E95" w:rsidRPr="00BB5E6B" w:rsidRDefault="00220E95">
            <w:pPr>
              <w:jc w:val="center"/>
              <w:rPr>
                <w:rFonts w:ascii="Arial" w:hAnsi="Arial" w:cs="Arial"/>
                <w:b/>
                <w:bCs/>
                <w:color w:val="FFFFFF"/>
                <w:sz w:val="16"/>
                <w:szCs w:val="16"/>
                <w:lang w:eastAsia="en-AU"/>
              </w:rPr>
            </w:pPr>
            <w:r w:rsidRPr="00BB5E6B">
              <w:rPr>
                <w:rFonts w:ascii="Arial" w:hAnsi="Arial" w:cs="Arial"/>
                <w:b/>
                <w:bCs/>
                <w:color w:val="FFFFFF"/>
                <w:sz w:val="16"/>
                <w:szCs w:val="16"/>
                <w:lang w:eastAsia="en-AU"/>
              </w:rPr>
              <w:t>$’000</w:t>
            </w:r>
          </w:p>
        </w:tc>
        <w:tc>
          <w:tcPr>
            <w:tcW w:w="422" w:type="pct"/>
            <w:tcBorders>
              <w:top w:val="nil"/>
              <w:left w:val="single" w:sz="4" w:space="0" w:color="auto"/>
              <w:bottom w:val="nil"/>
              <w:right w:val="nil"/>
            </w:tcBorders>
            <w:shd w:val="clear" w:color="auto" w:fill="0067AC"/>
            <w:vAlign w:val="center"/>
            <w:hideMark/>
          </w:tcPr>
          <w:p w14:paraId="66644847" w14:textId="77777777" w:rsidR="00220E95" w:rsidRPr="00BB5E6B" w:rsidRDefault="00220E95">
            <w:pPr>
              <w:jc w:val="center"/>
              <w:rPr>
                <w:rFonts w:ascii="Arial" w:hAnsi="Arial" w:cs="Arial"/>
                <w:b/>
                <w:bCs/>
                <w:color w:val="FFFFFF"/>
                <w:sz w:val="16"/>
                <w:szCs w:val="16"/>
                <w:lang w:eastAsia="en-AU"/>
              </w:rPr>
            </w:pPr>
            <w:r w:rsidRPr="00BB5E6B">
              <w:rPr>
                <w:rFonts w:ascii="Arial" w:hAnsi="Arial" w:cs="Arial"/>
                <w:b/>
                <w:bCs/>
                <w:color w:val="FFFFFF"/>
                <w:sz w:val="16"/>
                <w:szCs w:val="16"/>
                <w:lang w:eastAsia="en-AU"/>
              </w:rPr>
              <w:t>$’000</w:t>
            </w:r>
          </w:p>
        </w:tc>
        <w:tc>
          <w:tcPr>
            <w:tcW w:w="360" w:type="pct"/>
            <w:tcBorders>
              <w:top w:val="nil"/>
              <w:left w:val="nil"/>
              <w:bottom w:val="nil"/>
              <w:right w:val="nil"/>
            </w:tcBorders>
            <w:shd w:val="clear" w:color="auto" w:fill="0067AC"/>
            <w:vAlign w:val="center"/>
            <w:hideMark/>
          </w:tcPr>
          <w:p w14:paraId="3035C4F4" w14:textId="77777777" w:rsidR="00220E95" w:rsidRPr="00BB5E6B" w:rsidRDefault="00220E95">
            <w:pPr>
              <w:jc w:val="center"/>
              <w:rPr>
                <w:rFonts w:ascii="Arial" w:hAnsi="Arial" w:cs="Arial"/>
                <w:b/>
                <w:bCs/>
                <w:color w:val="FFFFFF"/>
                <w:sz w:val="16"/>
                <w:szCs w:val="16"/>
                <w:lang w:eastAsia="en-AU"/>
              </w:rPr>
            </w:pPr>
            <w:r w:rsidRPr="00BB5E6B">
              <w:rPr>
                <w:rFonts w:ascii="Arial" w:hAnsi="Arial" w:cs="Arial"/>
                <w:b/>
                <w:bCs/>
                <w:color w:val="FFFFFF"/>
                <w:sz w:val="16"/>
                <w:szCs w:val="16"/>
                <w:lang w:eastAsia="en-AU"/>
              </w:rPr>
              <w:t>$’000</w:t>
            </w:r>
          </w:p>
        </w:tc>
        <w:tc>
          <w:tcPr>
            <w:tcW w:w="359" w:type="pct"/>
            <w:tcBorders>
              <w:top w:val="nil"/>
              <w:left w:val="nil"/>
              <w:bottom w:val="nil"/>
              <w:right w:val="nil"/>
            </w:tcBorders>
            <w:shd w:val="clear" w:color="auto" w:fill="0067AC"/>
            <w:vAlign w:val="center"/>
            <w:hideMark/>
          </w:tcPr>
          <w:p w14:paraId="19D19378" w14:textId="77777777" w:rsidR="00220E95" w:rsidRPr="00BB5E6B" w:rsidRDefault="00220E95">
            <w:pPr>
              <w:jc w:val="center"/>
              <w:rPr>
                <w:rFonts w:ascii="Arial" w:hAnsi="Arial" w:cs="Arial"/>
                <w:b/>
                <w:bCs/>
                <w:color w:val="FFFFFF"/>
                <w:sz w:val="16"/>
                <w:szCs w:val="16"/>
                <w:lang w:eastAsia="en-AU"/>
              </w:rPr>
            </w:pPr>
            <w:r w:rsidRPr="00BB5E6B">
              <w:rPr>
                <w:rFonts w:ascii="Arial" w:hAnsi="Arial" w:cs="Arial"/>
                <w:b/>
                <w:bCs/>
                <w:color w:val="FFFFFF"/>
                <w:sz w:val="16"/>
                <w:szCs w:val="16"/>
                <w:lang w:eastAsia="en-AU"/>
              </w:rPr>
              <w:t>$'000</w:t>
            </w:r>
          </w:p>
        </w:tc>
        <w:tc>
          <w:tcPr>
            <w:tcW w:w="395" w:type="pct"/>
            <w:tcBorders>
              <w:top w:val="nil"/>
              <w:left w:val="nil"/>
              <w:bottom w:val="nil"/>
              <w:right w:val="single" w:sz="4" w:space="0" w:color="auto"/>
            </w:tcBorders>
            <w:shd w:val="clear" w:color="auto" w:fill="0067AC"/>
            <w:vAlign w:val="center"/>
            <w:hideMark/>
          </w:tcPr>
          <w:p w14:paraId="1813195E" w14:textId="77777777" w:rsidR="00220E95" w:rsidRPr="00BB5E6B" w:rsidRDefault="00220E95">
            <w:pPr>
              <w:jc w:val="center"/>
              <w:rPr>
                <w:rFonts w:ascii="Arial" w:hAnsi="Arial" w:cs="Arial"/>
                <w:b/>
                <w:bCs/>
                <w:color w:val="FFFFFF"/>
                <w:sz w:val="16"/>
                <w:szCs w:val="16"/>
                <w:lang w:eastAsia="en-AU"/>
              </w:rPr>
            </w:pPr>
            <w:r w:rsidRPr="00BB5E6B">
              <w:rPr>
                <w:rFonts w:ascii="Arial" w:hAnsi="Arial" w:cs="Arial"/>
                <w:b/>
                <w:bCs/>
                <w:color w:val="FFFFFF"/>
                <w:sz w:val="16"/>
                <w:szCs w:val="16"/>
                <w:lang w:eastAsia="en-AU"/>
              </w:rPr>
              <w:t>$'000</w:t>
            </w:r>
          </w:p>
        </w:tc>
      </w:tr>
      <w:tr w:rsidR="00220E95" w:rsidRPr="00BB5E6B" w14:paraId="718F3DEF" w14:textId="77777777" w:rsidTr="007F7CBC">
        <w:trPr>
          <w:trHeight w:val="250"/>
        </w:trPr>
        <w:tc>
          <w:tcPr>
            <w:tcW w:w="1462" w:type="pct"/>
            <w:tcBorders>
              <w:top w:val="nil"/>
              <w:left w:val="nil"/>
              <w:bottom w:val="nil"/>
              <w:right w:val="single" w:sz="4" w:space="0" w:color="auto"/>
            </w:tcBorders>
            <w:shd w:val="clear" w:color="auto" w:fill="auto"/>
            <w:vAlign w:val="center"/>
            <w:hideMark/>
          </w:tcPr>
          <w:p w14:paraId="19A45E33" w14:textId="77777777" w:rsidR="00220E95" w:rsidRPr="00BB5E6B" w:rsidRDefault="00220E95">
            <w:pPr>
              <w:rPr>
                <w:rFonts w:ascii="Arial" w:hAnsi="Arial" w:cs="Arial"/>
                <w:b/>
                <w:bCs/>
                <w:sz w:val="16"/>
                <w:szCs w:val="16"/>
                <w:lang w:eastAsia="en-AU"/>
              </w:rPr>
            </w:pPr>
            <w:r w:rsidRPr="00BB5E6B">
              <w:rPr>
                <w:rFonts w:ascii="Arial" w:hAnsi="Arial" w:cs="Arial"/>
                <w:b/>
                <w:bCs/>
                <w:sz w:val="16"/>
                <w:szCs w:val="16"/>
                <w:lang w:eastAsia="en-AU"/>
              </w:rPr>
              <w:t>INFRASTRUCTURE</w:t>
            </w:r>
          </w:p>
        </w:tc>
        <w:tc>
          <w:tcPr>
            <w:tcW w:w="398" w:type="pct"/>
            <w:tcBorders>
              <w:top w:val="nil"/>
              <w:left w:val="single" w:sz="4" w:space="0" w:color="auto"/>
              <w:bottom w:val="nil"/>
              <w:right w:val="single" w:sz="4" w:space="0" w:color="auto"/>
            </w:tcBorders>
            <w:shd w:val="clear" w:color="auto" w:fill="auto"/>
            <w:vAlign w:val="center"/>
            <w:hideMark/>
          </w:tcPr>
          <w:p w14:paraId="51BE82DF" w14:textId="77777777" w:rsidR="00220E95" w:rsidRPr="00BB5E6B" w:rsidRDefault="00220E95">
            <w:pPr>
              <w:jc w:val="right"/>
              <w:rPr>
                <w:rFonts w:ascii="Arial" w:hAnsi="Arial" w:cs="Arial"/>
                <w:b/>
                <w:bCs/>
                <w:sz w:val="16"/>
                <w:szCs w:val="16"/>
                <w:lang w:eastAsia="en-AU"/>
              </w:rPr>
            </w:pPr>
          </w:p>
        </w:tc>
        <w:tc>
          <w:tcPr>
            <w:tcW w:w="419" w:type="pct"/>
            <w:tcBorders>
              <w:top w:val="nil"/>
              <w:left w:val="single" w:sz="4" w:space="0" w:color="auto"/>
              <w:bottom w:val="nil"/>
              <w:right w:val="nil"/>
            </w:tcBorders>
            <w:shd w:val="clear" w:color="auto" w:fill="auto"/>
            <w:vAlign w:val="center"/>
            <w:hideMark/>
          </w:tcPr>
          <w:p w14:paraId="14AF95A2" w14:textId="77777777" w:rsidR="00220E95" w:rsidRPr="00BB5E6B" w:rsidRDefault="00220E95">
            <w:pPr>
              <w:jc w:val="right"/>
              <w:rPr>
                <w:rFonts w:ascii="Arial" w:hAnsi="Arial" w:cs="Arial"/>
                <w:sz w:val="20"/>
                <w:lang w:eastAsia="en-AU"/>
              </w:rPr>
            </w:pPr>
          </w:p>
        </w:tc>
        <w:tc>
          <w:tcPr>
            <w:tcW w:w="406" w:type="pct"/>
            <w:tcBorders>
              <w:top w:val="nil"/>
              <w:left w:val="nil"/>
              <w:bottom w:val="nil"/>
              <w:right w:val="nil"/>
            </w:tcBorders>
            <w:shd w:val="clear" w:color="auto" w:fill="auto"/>
            <w:vAlign w:val="center"/>
            <w:hideMark/>
          </w:tcPr>
          <w:p w14:paraId="2F0C1B8E" w14:textId="77777777" w:rsidR="00220E95" w:rsidRPr="00BB5E6B" w:rsidRDefault="00220E95">
            <w:pPr>
              <w:jc w:val="right"/>
              <w:rPr>
                <w:rFonts w:ascii="Arial" w:hAnsi="Arial" w:cs="Arial"/>
                <w:sz w:val="20"/>
                <w:lang w:eastAsia="en-AU"/>
              </w:rPr>
            </w:pPr>
          </w:p>
        </w:tc>
        <w:tc>
          <w:tcPr>
            <w:tcW w:w="414" w:type="pct"/>
            <w:tcBorders>
              <w:top w:val="nil"/>
              <w:left w:val="nil"/>
              <w:bottom w:val="nil"/>
              <w:right w:val="nil"/>
            </w:tcBorders>
            <w:shd w:val="clear" w:color="auto" w:fill="auto"/>
            <w:vAlign w:val="center"/>
            <w:hideMark/>
          </w:tcPr>
          <w:p w14:paraId="7E89D6CC" w14:textId="77777777" w:rsidR="00220E95" w:rsidRPr="00BB5E6B" w:rsidRDefault="00220E95">
            <w:pPr>
              <w:jc w:val="right"/>
              <w:rPr>
                <w:rFonts w:ascii="Arial" w:hAnsi="Arial" w:cs="Arial"/>
                <w:sz w:val="20"/>
                <w:lang w:eastAsia="en-AU"/>
              </w:rPr>
            </w:pPr>
          </w:p>
        </w:tc>
        <w:tc>
          <w:tcPr>
            <w:tcW w:w="367" w:type="pct"/>
            <w:tcBorders>
              <w:top w:val="nil"/>
              <w:left w:val="nil"/>
              <w:bottom w:val="nil"/>
              <w:right w:val="single" w:sz="4" w:space="0" w:color="auto"/>
            </w:tcBorders>
            <w:shd w:val="clear" w:color="auto" w:fill="auto"/>
            <w:vAlign w:val="center"/>
            <w:hideMark/>
          </w:tcPr>
          <w:p w14:paraId="09024381" w14:textId="77777777" w:rsidR="00220E95" w:rsidRPr="00BB5E6B" w:rsidRDefault="00220E95">
            <w:pPr>
              <w:jc w:val="right"/>
              <w:rPr>
                <w:rFonts w:ascii="Arial" w:hAnsi="Arial" w:cs="Arial"/>
                <w:sz w:val="20"/>
                <w:lang w:eastAsia="en-AU"/>
              </w:rPr>
            </w:pPr>
          </w:p>
        </w:tc>
        <w:tc>
          <w:tcPr>
            <w:tcW w:w="422" w:type="pct"/>
            <w:tcBorders>
              <w:top w:val="nil"/>
              <w:left w:val="single" w:sz="4" w:space="0" w:color="auto"/>
              <w:bottom w:val="nil"/>
              <w:right w:val="nil"/>
            </w:tcBorders>
            <w:shd w:val="clear" w:color="auto" w:fill="auto"/>
            <w:vAlign w:val="center"/>
            <w:hideMark/>
          </w:tcPr>
          <w:p w14:paraId="36E454DA" w14:textId="77777777" w:rsidR="00220E95" w:rsidRPr="00BB5E6B" w:rsidRDefault="00220E95">
            <w:pPr>
              <w:jc w:val="right"/>
              <w:rPr>
                <w:rFonts w:ascii="Arial" w:hAnsi="Arial" w:cs="Arial"/>
                <w:sz w:val="20"/>
                <w:lang w:eastAsia="en-AU"/>
              </w:rPr>
            </w:pPr>
          </w:p>
        </w:tc>
        <w:tc>
          <w:tcPr>
            <w:tcW w:w="360" w:type="pct"/>
            <w:tcBorders>
              <w:top w:val="nil"/>
              <w:left w:val="nil"/>
              <w:bottom w:val="nil"/>
              <w:right w:val="nil"/>
            </w:tcBorders>
            <w:shd w:val="clear" w:color="auto" w:fill="auto"/>
            <w:vAlign w:val="center"/>
            <w:hideMark/>
          </w:tcPr>
          <w:p w14:paraId="7097F061" w14:textId="77777777" w:rsidR="00220E95" w:rsidRPr="00BB5E6B" w:rsidRDefault="00220E95">
            <w:pPr>
              <w:jc w:val="right"/>
              <w:rPr>
                <w:rFonts w:ascii="Arial" w:hAnsi="Arial" w:cs="Arial"/>
                <w:sz w:val="20"/>
                <w:lang w:eastAsia="en-AU"/>
              </w:rPr>
            </w:pPr>
          </w:p>
        </w:tc>
        <w:tc>
          <w:tcPr>
            <w:tcW w:w="359" w:type="pct"/>
            <w:tcBorders>
              <w:top w:val="nil"/>
              <w:left w:val="nil"/>
              <w:bottom w:val="nil"/>
              <w:right w:val="nil"/>
            </w:tcBorders>
            <w:shd w:val="clear" w:color="auto" w:fill="auto"/>
            <w:vAlign w:val="center"/>
            <w:hideMark/>
          </w:tcPr>
          <w:p w14:paraId="0FEDBA7E" w14:textId="77777777" w:rsidR="00220E95" w:rsidRPr="00BB5E6B" w:rsidRDefault="00220E95">
            <w:pPr>
              <w:jc w:val="right"/>
              <w:rPr>
                <w:rFonts w:ascii="Arial" w:hAnsi="Arial" w:cs="Arial"/>
                <w:sz w:val="20"/>
                <w:lang w:eastAsia="en-AU"/>
              </w:rPr>
            </w:pPr>
          </w:p>
        </w:tc>
        <w:tc>
          <w:tcPr>
            <w:tcW w:w="395" w:type="pct"/>
            <w:tcBorders>
              <w:top w:val="nil"/>
              <w:left w:val="nil"/>
              <w:bottom w:val="nil"/>
              <w:right w:val="single" w:sz="4" w:space="0" w:color="auto"/>
            </w:tcBorders>
            <w:shd w:val="clear" w:color="auto" w:fill="auto"/>
            <w:vAlign w:val="center"/>
            <w:hideMark/>
          </w:tcPr>
          <w:p w14:paraId="2E1833FD" w14:textId="77777777" w:rsidR="00220E95" w:rsidRPr="00BB5E6B" w:rsidRDefault="00220E95">
            <w:pPr>
              <w:jc w:val="right"/>
              <w:rPr>
                <w:rFonts w:ascii="Arial" w:hAnsi="Arial" w:cs="Arial"/>
                <w:sz w:val="20"/>
                <w:lang w:eastAsia="en-AU"/>
              </w:rPr>
            </w:pPr>
          </w:p>
        </w:tc>
      </w:tr>
      <w:tr w:rsidR="00220E95" w:rsidRPr="00BB5E6B" w14:paraId="330D73B2" w14:textId="77777777" w:rsidTr="007F7CBC">
        <w:trPr>
          <w:trHeight w:val="250"/>
        </w:trPr>
        <w:tc>
          <w:tcPr>
            <w:tcW w:w="1462" w:type="pct"/>
            <w:tcBorders>
              <w:top w:val="nil"/>
              <w:left w:val="nil"/>
              <w:bottom w:val="nil"/>
              <w:right w:val="single" w:sz="4" w:space="0" w:color="auto"/>
            </w:tcBorders>
            <w:shd w:val="clear" w:color="auto" w:fill="auto"/>
            <w:vAlign w:val="center"/>
            <w:hideMark/>
          </w:tcPr>
          <w:p w14:paraId="1F47EF8A" w14:textId="77777777" w:rsidR="00220E95" w:rsidRPr="00BB5E6B" w:rsidRDefault="00220E95">
            <w:pPr>
              <w:rPr>
                <w:rFonts w:ascii="Arial" w:hAnsi="Arial" w:cs="Arial"/>
                <w:b/>
                <w:bCs/>
                <w:sz w:val="16"/>
                <w:szCs w:val="16"/>
                <w:lang w:eastAsia="en-AU"/>
              </w:rPr>
            </w:pPr>
            <w:r w:rsidRPr="00BB5E6B">
              <w:rPr>
                <w:rFonts w:ascii="Arial" w:hAnsi="Arial" w:cs="Arial"/>
                <w:b/>
                <w:bCs/>
                <w:sz w:val="16"/>
                <w:szCs w:val="16"/>
                <w:lang w:eastAsia="en-AU"/>
              </w:rPr>
              <w:t>Roads</w:t>
            </w:r>
          </w:p>
        </w:tc>
        <w:tc>
          <w:tcPr>
            <w:tcW w:w="398" w:type="pct"/>
            <w:tcBorders>
              <w:top w:val="nil"/>
              <w:left w:val="single" w:sz="4" w:space="0" w:color="auto"/>
              <w:bottom w:val="nil"/>
              <w:right w:val="single" w:sz="4" w:space="0" w:color="auto"/>
            </w:tcBorders>
            <w:shd w:val="clear" w:color="auto" w:fill="auto"/>
            <w:vAlign w:val="center"/>
            <w:hideMark/>
          </w:tcPr>
          <w:p w14:paraId="25BD4266" w14:textId="77777777" w:rsidR="00220E95" w:rsidRPr="00BB5E6B" w:rsidRDefault="00220E95">
            <w:pPr>
              <w:jc w:val="right"/>
              <w:rPr>
                <w:rFonts w:ascii="Arial" w:hAnsi="Arial" w:cs="Arial"/>
                <w:b/>
                <w:bCs/>
                <w:sz w:val="16"/>
                <w:szCs w:val="16"/>
                <w:lang w:eastAsia="en-AU"/>
              </w:rPr>
            </w:pPr>
          </w:p>
        </w:tc>
        <w:tc>
          <w:tcPr>
            <w:tcW w:w="419" w:type="pct"/>
            <w:tcBorders>
              <w:top w:val="nil"/>
              <w:left w:val="single" w:sz="4" w:space="0" w:color="auto"/>
              <w:bottom w:val="nil"/>
              <w:right w:val="nil"/>
            </w:tcBorders>
            <w:shd w:val="clear" w:color="auto" w:fill="auto"/>
            <w:vAlign w:val="center"/>
            <w:hideMark/>
          </w:tcPr>
          <w:p w14:paraId="68A8FE8C" w14:textId="77777777" w:rsidR="00220E95" w:rsidRPr="00BB5E6B" w:rsidRDefault="00220E95">
            <w:pPr>
              <w:jc w:val="right"/>
              <w:rPr>
                <w:rFonts w:ascii="Arial" w:hAnsi="Arial" w:cs="Arial"/>
                <w:sz w:val="20"/>
                <w:lang w:eastAsia="en-AU"/>
              </w:rPr>
            </w:pPr>
          </w:p>
        </w:tc>
        <w:tc>
          <w:tcPr>
            <w:tcW w:w="406" w:type="pct"/>
            <w:tcBorders>
              <w:top w:val="nil"/>
              <w:left w:val="nil"/>
              <w:bottom w:val="nil"/>
              <w:right w:val="nil"/>
            </w:tcBorders>
            <w:shd w:val="clear" w:color="auto" w:fill="auto"/>
            <w:vAlign w:val="center"/>
            <w:hideMark/>
          </w:tcPr>
          <w:p w14:paraId="363A233E" w14:textId="77777777" w:rsidR="00220E95" w:rsidRPr="00BB5E6B" w:rsidRDefault="00220E95">
            <w:pPr>
              <w:jc w:val="right"/>
              <w:rPr>
                <w:rFonts w:ascii="Arial" w:hAnsi="Arial" w:cs="Arial"/>
                <w:sz w:val="20"/>
                <w:lang w:eastAsia="en-AU"/>
              </w:rPr>
            </w:pPr>
          </w:p>
        </w:tc>
        <w:tc>
          <w:tcPr>
            <w:tcW w:w="414" w:type="pct"/>
            <w:tcBorders>
              <w:top w:val="nil"/>
              <w:left w:val="nil"/>
              <w:bottom w:val="nil"/>
              <w:right w:val="nil"/>
            </w:tcBorders>
            <w:shd w:val="clear" w:color="auto" w:fill="auto"/>
            <w:vAlign w:val="center"/>
            <w:hideMark/>
          </w:tcPr>
          <w:p w14:paraId="6F66C7F4" w14:textId="77777777" w:rsidR="00220E95" w:rsidRPr="00BB5E6B" w:rsidRDefault="00220E95">
            <w:pPr>
              <w:jc w:val="right"/>
              <w:rPr>
                <w:rFonts w:ascii="Arial" w:hAnsi="Arial" w:cs="Arial"/>
                <w:sz w:val="20"/>
                <w:lang w:eastAsia="en-AU"/>
              </w:rPr>
            </w:pPr>
          </w:p>
        </w:tc>
        <w:tc>
          <w:tcPr>
            <w:tcW w:w="367" w:type="pct"/>
            <w:tcBorders>
              <w:top w:val="nil"/>
              <w:left w:val="nil"/>
              <w:bottom w:val="nil"/>
              <w:right w:val="single" w:sz="4" w:space="0" w:color="auto"/>
            </w:tcBorders>
            <w:shd w:val="clear" w:color="auto" w:fill="auto"/>
            <w:vAlign w:val="center"/>
            <w:hideMark/>
          </w:tcPr>
          <w:p w14:paraId="5511D1F4" w14:textId="77777777" w:rsidR="00220E95" w:rsidRPr="00BB5E6B" w:rsidRDefault="00220E95">
            <w:pPr>
              <w:jc w:val="right"/>
              <w:rPr>
                <w:rFonts w:ascii="Arial" w:hAnsi="Arial" w:cs="Arial"/>
                <w:sz w:val="20"/>
                <w:lang w:eastAsia="en-AU"/>
              </w:rPr>
            </w:pPr>
          </w:p>
        </w:tc>
        <w:tc>
          <w:tcPr>
            <w:tcW w:w="422" w:type="pct"/>
            <w:tcBorders>
              <w:top w:val="nil"/>
              <w:left w:val="single" w:sz="4" w:space="0" w:color="auto"/>
              <w:bottom w:val="nil"/>
              <w:right w:val="nil"/>
            </w:tcBorders>
            <w:shd w:val="clear" w:color="auto" w:fill="auto"/>
            <w:vAlign w:val="center"/>
            <w:hideMark/>
          </w:tcPr>
          <w:p w14:paraId="27B0504A" w14:textId="77777777" w:rsidR="00220E95" w:rsidRPr="00BB5E6B" w:rsidRDefault="00220E95">
            <w:pPr>
              <w:jc w:val="right"/>
              <w:rPr>
                <w:rFonts w:ascii="Arial" w:hAnsi="Arial" w:cs="Arial"/>
                <w:sz w:val="20"/>
                <w:lang w:eastAsia="en-AU"/>
              </w:rPr>
            </w:pPr>
          </w:p>
        </w:tc>
        <w:tc>
          <w:tcPr>
            <w:tcW w:w="360" w:type="pct"/>
            <w:tcBorders>
              <w:top w:val="nil"/>
              <w:left w:val="nil"/>
              <w:bottom w:val="nil"/>
              <w:right w:val="nil"/>
            </w:tcBorders>
            <w:shd w:val="clear" w:color="auto" w:fill="auto"/>
            <w:vAlign w:val="center"/>
            <w:hideMark/>
          </w:tcPr>
          <w:p w14:paraId="3204E7C6" w14:textId="77777777" w:rsidR="00220E95" w:rsidRPr="00BB5E6B" w:rsidRDefault="00220E95">
            <w:pPr>
              <w:jc w:val="right"/>
              <w:rPr>
                <w:rFonts w:ascii="Arial" w:hAnsi="Arial" w:cs="Arial"/>
                <w:sz w:val="20"/>
                <w:lang w:eastAsia="en-AU"/>
              </w:rPr>
            </w:pPr>
          </w:p>
        </w:tc>
        <w:tc>
          <w:tcPr>
            <w:tcW w:w="359" w:type="pct"/>
            <w:tcBorders>
              <w:top w:val="nil"/>
              <w:left w:val="nil"/>
              <w:bottom w:val="nil"/>
              <w:right w:val="nil"/>
            </w:tcBorders>
            <w:shd w:val="clear" w:color="auto" w:fill="auto"/>
            <w:vAlign w:val="center"/>
            <w:hideMark/>
          </w:tcPr>
          <w:p w14:paraId="013C55F3" w14:textId="77777777" w:rsidR="00220E95" w:rsidRPr="00BB5E6B" w:rsidRDefault="00220E95">
            <w:pPr>
              <w:jc w:val="right"/>
              <w:rPr>
                <w:rFonts w:ascii="Arial" w:hAnsi="Arial" w:cs="Arial"/>
                <w:sz w:val="20"/>
                <w:lang w:eastAsia="en-AU"/>
              </w:rPr>
            </w:pPr>
          </w:p>
        </w:tc>
        <w:tc>
          <w:tcPr>
            <w:tcW w:w="395" w:type="pct"/>
            <w:tcBorders>
              <w:top w:val="nil"/>
              <w:left w:val="nil"/>
              <w:bottom w:val="nil"/>
              <w:right w:val="single" w:sz="4" w:space="0" w:color="auto"/>
            </w:tcBorders>
            <w:shd w:val="clear" w:color="auto" w:fill="auto"/>
            <w:vAlign w:val="center"/>
            <w:hideMark/>
          </w:tcPr>
          <w:p w14:paraId="02B9F58A" w14:textId="77777777" w:rsidR="00220E95" w:rsidRPr="00BB5E6B" w:rsidRDefault="00220E95">
            <w:pPr>
              <w:jc w:val="right"/>
              <w:rPr>
                <w:rFonts w:ascii="Arial" w:hAnsi="Arial" w:cs="Arial"/>
                <w:sz w:val="20"/>
                <w:lang w:eastAsia="en-AU"/>
              </w:rPr>
            </w:pPr>
          </w:p>
        </w:tc>
      </w:tr>
      <w:tr w:rsidR="00220E95" w:rsidRPr="00BB5E6B" w14:paraId="365698F4" w14:textId="77777777" w:rsidTr="007F7CBC">
        <w:trPr>
          <w:trHeight w:val="250"/>
        </w:trPr>
        <w:tc>
          <w:tcPr>
            <w:tcW w:w="1462" w:type="pct"/>
            <w:tcBorders>
              <w:top w:val="nil"/>
              <w:left w:val="nil"/>
              <w:bottom w:val="nil"/>
              <w:right w:val="single" w:sz="4" w:space="0" w:color="auto"/>
            </w:tcBorders>
            <w:shd w:val="clear" w:color="auto" w:fill="auto"/>
            <w:vAlign w:val="center"/>
            <w:hideMark/>
          </w:tcPr>
          <w:p w14:paraId="261C3A5C" w14:textId="77777777" w:rsidR="00220E95" w:rsidRPr="00BB5E6B" w:rsidRDefault="00220E95">
            <w:pPr>
              <w:rPr>
                <w:rFonts w:ascii="Arial" w:hAnsi="Arial" w:cs="Arial"/>
                <w:sz w:val="16"/>
                <w:szCs w:val="16"/>
                <w:lang w:eastAsia="en-AU"/>
              </w:rPr>
            </w:pPr>
            <w:r w:rsidRPr="00BB5E6B">
              <w:rPr>
                <w:rFonts w:ascii="Arial" w:hAnsi="Arial" w:cs="Arial"/>
                <w:sz w:val="16"/>
                <w:szCs w:val="16"/>
                <w:lang w:eastAsia="en-AU"/>
              </w:rPr>
              <w:t>Alfred Street and John Street, Wandin North -</w:t>
            </w:r>
          </w:p>
        </w:tc>
        <w:tc>
          <w:tcPr>
            <w:tcW w:w="398" w:type="pct"/>
            <w:tcBorders>
              <w:top w:val="nil"/>
              <w:left w:val="single" w:sz="4" w:space="0" w:color="auto"/>
              <w:bottom w:val="nil"/>
              <w:right w:val="single" w:sz="4" w:space="0" w:color="auto"/>
            </w:tcBorders>
            <w:shd w:val="clear" w:color="auto" w:fill="auto"/>
            <w:vAlign w:val="center"/>
            <w:hideMark/>
          </w:tcPr>
          <w:p w14:paraId="23F79994" w14:textId="77777777" w:rsidR="00220E95" w:rsidRPr="00BB5E6B" w:rsidRDefault="00220E95">
            <w:pPr>
              <w:jc w:val="right"/>
              <w:rPr>
                <w:rFonts w:ascii="Arial" w:hAnsi="Arial" w:cs="Arial"/>
                <w:b/>
                <w:bCs/>
                <w:sz w:val="16"/>
                <w:szCs w:val="16"/>
                <w:lang w:eastAsia="en-AU"/>
              </w:rPr>
            </w:pPr>
            <w:r w:rsidRPr="00BB5E6B">
              <w:rPr>
                <w:rFonts w:ascii="Arial" w:hAnsi="Arial" w:cs="Arial"/>
                <w:b/>
                <w:bCs/>
                <w:sz w:val="16"/>
                <w:szCs w:val="16"/>
                <w:lang w:eastAsia="en-AU"/>
              </w:rPr>
              <w:t>34</w:t>
            </w:r>
          </w:p>
        </w:tc>
        <w:tc>
          <w:tcPr>
            <w:tcW w:w="419" w:type="pct"/>
            <w:tcBorders>
              <w:top w:val="nil"/>
              <w:left w:val="single" w:sz="4" w:space="0" w:color="auto"/>
              <w:bottom w:val="nil"/>
              <w:right w:val="nil"/>
            </w:tcBorders>
            <w:shd w:val="clear" w:color="auto" w:fill="auto"/>
            <w:vAlign w:val="center"/>
            <w:hideMark/>
          </w:tcPr>
          <w:p w14:paraId="6CCB7CCC"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w:t>
            </w:r>
          </w:p>
        </w:tc>
        <w:tc>
          <w:tcPr>
            <w:tcW w:w="406" w:type="pct"/>
            <w:tcBorders>
              <w:top w:val="nil"/>
              <w:left w:val="nil"/>
              <w:bottom w:val="nil"/>
              <w:right w:val="nil"/>
            </w:tcBorders>
            <w:shd w:val="clear" w:color="auto" w:fill="auto"/>
            <w:vAlign w:val="center"/>
            <w:hideMark/>
          </w:tcPr>
          <w:p w14:paraId="557F7EE1"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w:t>
            </w:r>
          </w:p>
        </w:tc>
        <w:tc>
          <w:tcPr>
            <w:tcW w:w="414" w:type="pct"/>
            <w:tcBorders>
              <w:top w:val="nil"/>
              <w:left w:val="nil"/>
              <w:bottom w:val="nil"/>
              <w:right w:val="nil"/>
            </w:tcBorders>
            <w:shd w:val="clear" w:color="auto" w:fill="auto"/>
            <w:vAlign w:val="center"/>
            <w:hideMark/>
          </w:tcPr>
          <w:p w14:paraId="17335B07"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34</w:t>
            </w:r>
          </w:p>
        </w:tc>
        <w:tc>
          <w:tcPr>
            <w:tcW w:w="367" w:type="pct"/>
            <w:tcBorders>
              <w:top w:val="nil"/>
              <w:left w:val="nil"/>
              <w:bottom w:val="nil"/>
              <w:right w:val="single" w:sz="4" w:space="0" w:color="auto"/>
            </w:tcBorders>
            <w:shd w:val="clear" w:color="auto" w:fill="auto"/>
            <w:vAlign w:val="center"/>
            <w:hideMark/>
          </w:tcPr>
          <w:p w14:paraId="2837D47E"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w:t>
            </w:r>
          </w:p>
        </w:tc>
        <w:tc>
          <w:tcPr>
            <w:tcW w:w="422" w:type="pct"/>
            <w:tcBorders>
              <w:top w:val="nil"/>
              <w:left w:val="single" w:sz="4" w:space="0" w:color="auto"/>
              <w:bottom w:val="nil"/>
              <w:right w:val="nil"/>
            </w:tcBorders>
            <w:shd w:val="clear" w:color="auto" w:fill="auto"/>
            <w:vAlign w:val="center"/>
            <w:hideMark/>
          </w:tcPr>
          <w:p w14:paraId="00DF9B0D"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34</w:t>
            </w:r>
          </w:p>
        </w:tc>
        <w:tc>
          <w:tcPr>
            <w:tcW w:w="360" w:type="pct"/>
            <w:tcBorders>
              <w:top w:val="nil"/>
              <w:left w:val="nil"/>
              <w:bottom w:val="nil"/>
              <w:right w:val="nil"/>
            </w:tcBorders>
            <w:shd w:val="clear" w:color="auto" w:fill="auto"/>
            <w:vAlign w:val="center"/>
            <w:hideMark/>
          </w:tcPr>
          <w:p w14:paraId="1D4BFAD2"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w:t>
            </w:r>
          </w:p>
        </w:tc>
        <w:tc>
          <w:tcPr>
            <w:tcW w:w="359" w:type="pct"/>
            <w:tcBorders>
              <w:top w:val="nil"/>
              <w:left w:val="nil"/>
              <w:bottom w:val="nil"/>
              <w:right w:val="nil"/>
            </w:tcBorders>
            <w:shd w:val="clear" w:color="auto" w:fill="auto"/>
            <w:vAlign w:val="center"/>
            <w:hideMark/>
          </w:tcPr>
          <w:p w14:paraId="06E20D81"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w:t>
            </w:r>
          </w:p>
        </w:tc>
        <w:tc>
          <w:tcPr>
            <w:tcW w:w="395" w:type="pct"/>
            <w:tcBorders>
              <w:top w:val="nil"/>
              <w:left w:val="nil"/>
              <w:bottom w:val="nil"/>
              <w:right w:val="single" w:sz="4" w:space="0" w:color="auto"/>
            </w:tcBorders>
            <w:shd w:val="clear" w:color="auto" w:fill="auto"/>
            <w:vAlign w:val="center"/>
            <w:hideMark/>
          </w:tcPr>
          <w:p w14:paraId="292CCA38"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w:t>
            </w:r>
          </w:p>
        </w:tc>
      </w:tr>
      <w:tr w:rsidR="00220E95" w:rsidRPr="00BB5E6B" w14:paraId="41A82DB9" w14:textId="77777777" w:rsidTr="007F7CBC">
        <w:trPr>
          <w:trHeight w:val="250"/>
        </w:trPr>
        <w:tc>
          <w:tcPr>
            <w:tcW w:w="1462" w:type="pct"/>
            <w:tcBorders>
              <w:top w:val="nil"/>
              <w:left w:val="nil"/>
              <w:bottom w:val="nil"/>
              <w:right w:val="single" w:sz="4" w:space="0" w:color="auto"/>
            </w:tcBorders>
            <w:shd w:val="clear" w:color="auto" w:fill="auto"/>
            <w:vAlign w:val="center"/>
            <w:hideMark/>
          </w:tcPr>
          <w:p w14:paraId="3336993A" w14:textId="77777777" w:rsidR="00220E95" w:rsidRPr="00BB5E6B" w:rsidRDefault="00220E95">
            <w:pPr>
              <w:rPr>
                <w:rFonts w:ascii="Arial" w:hAnsi="Arial" w:cs="Arial"/>
                <w:sz w:val="16"/>
                <w:szCs w:val="16"/>
                <w:lang w:eastAsia="en-AU"/>
              </w:rPr>
            </w:pPr>
            <w:r w:rsidRPr="00BB5E6B">
              <w:rPr>
                <w:rFonts w:ascii="Arial" w:hAnsi="Arial" w:cs="Arial"/>
                <w:sz w:val="16"/>
                <w:szCs w:val="16"/>
                <w:lang w:eastAsia="en-AU"/>
              </w:rPr>
              <w:t>Alpine Street Group, Warburton -</w:t>
            </w:r>
          </w:p>
        </w:tc>
        <w:tc>
          <w:tcPr>
            <w:tcW w:w="398" w:type="pct"/>
            <w:tcBorders>
              <w:top w:val="nil"/>
              <w:left w:val="single" w:sz="4" w:space="0" w:color="auto"/>
              <w:bottom w:val="nil"/>
              <w:right w:val="single" w:sz="4" w:space="0" w:color="auto"/>
            </w:tcBorders>
            <w:shd w:val="clear" w:color="auto" w:fill="auto"/>
            <w:vAlign w:val="center"/>
            <w:hideMark/>
          </w:tcPr>
          <w:p w14:paraId="50A11A4A" w14:textId="77777777" w:rsidR="00220E95" w:rsidRPr="00BB5E6B" w:rsidRDefault="00220E95">
            <w:pPr>
              <w:jc w:val="right"/>
              <w:rPr>
                <w:rFonts w:ascii="Arial" w:hAnsi="Arial" w:cs="Arial"/>
                <w:b/>
                <w:bCs/>
                <w:sz w:val="16"/>
                <w:szCs w:val="16"/>
                <w:lang w:eastAsia="en-AU"/>
              </w:rPr>
            </w:pPr>
            <w:r w:rsidRPr="00BB5E6B">
              <w:rPr>
                <w:rFonts w:ascii="Arial" w:hAnsi="Arial" w:cs="Arial"/>
                <w:b/>
                <w:bCs/>
                <w:sz w:val="16"/>
                <w:szCs w:val="16"/>
                <w:lang w:eastAsia="en-AU"/>
              </w:rPr>
              <w:t>784</w:t>
            </w:r>
          </w:p>
        </w:tc>
        <w:tc>
          <w:tcPr>
            <w:tcW w:w="419" w:type="pct"/>
            <w:tcBorders>
              <w:top w:val="nil"/>
              <w:left w:val="single" w:sz="4" w:space="0" w:color="auto"/>
              <w:bottom w:val="nil"/>
              <w:right w:val="nil"/>
            </w:tcBorders>
            <w:shd w:val="clear" w:color="auto" w:fill="auto"/>
            <w:vAlign w:val="center"/>
            <w:hideMark/>
          </w:tcPr>
          <w:p w14:paraId="4F7A6904"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w:t>
            </w:r>
          </w:p>
        </w:tc>
        <w:tc>
          <w:tcPr>
            <w:tcW w:w="406" w:type="pct"/>
            <w:tcBorders>
              <w:top w:val="nil"/>
              <w:left w:val="nil"/>
              <w:bottom w:val="nil"/>
              <w:right w:val="nil"/>
            </w:tcBorders>
            <w:shd w:val="clear" w:color="auto" w:fill="auto"/>
            <w:vAlign w:val="center"/>
            <w:hideMark/>
          </w:tcPr>
          <w:p w14:paraId="261B9A04"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w:t>
            </w:r>
          </w:p>
        </w:tc>
        <w:tc>
          <w:tcPr>
            <w:tcW w:w="414" w:type="pct"/>
            <w:tcBorders>
              <w:top w:val="nil"/>
              <w:left w:val="nil"/>
              <w:bottom w:val="nil"/>
              <w:right w:val="nil"/>
            </w:tcBorders>
            <w:shd w:val="clear" w:color="auto" w:fill="auto"/>
            <w:vAlign w:val="center"/>
            <w:hideMark/>
          </w:tcPr>
          <w:p w14:paraId="0BF063F2"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784</w:t>
            </w:r>
          </w:p>
        </w:tc>
        <w:tc>
          <w:tcPr>
            <w:tcW w:w="367" w:type="pct"/>
            <w:tcBorders>
              <w:top w:val="nil"/>
              <w:left w:val="nil"/>
              <w:bottom w:val="nil"/>
              <w:right w:val="single" w:sz="4" w:space="0" w:color="auto"/>
            </w:tcBorders>
            <w:shd w:val="clear" w:color="auto" w:fill="auto"/>
            <w:vAlign w:val="center"/>
            <w:hideMark/>
          </w:tcPr>
          <w:p w14:paraId="20370240"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w:t>
            </w:r>
          </w:p>
        </w:tc>
        <w:tc>
          <w:tcPr>
            <w:tcW w:w="422" w:type="pct"/>
            <w:tcBorders>
              <w:top w:val="nil"/>
              <w:left w:val="single" w:sz="4" w:space="0" w:color="auto"/>
              <w:bottom w:val="nil"/>
              <w:right w:val="nil"/>
            </w:tcBorders>
            <w:shd w:val="clear" w:color="auto" w:fill="auto"/>
            <w:vAlign w:val="center"/>
            <w:hideMark/>
          </w:tcPr>
          <w:p w14:paraId="795E01BA"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483</w:t>
            </w:r>
          </w:p>
        </w:tc>
        <w:tc>
          <w:tcPr>
            <w:tcW w:w="360" w:type="pct"/>
            <w:tcBorders>
              <w:top w:val="nil"/>
              <w:left w:val="nil"/>
              <w:bottom w:val="nil"/>
              <w:right w:val="nil"/>
            </w:tcBorders>
            <w:shd w:val="clear" w:color="auto" w:fill="auto"/>
            <w:vAlign w:val="center"/>
            <w:hideMark/>
          </w:tcPr>
          <w:p w14:paraId="26752A6B"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301</w:t>
            </w:r>
          </w:p>
        </w:tc>
        <w:tc>
          <w:tcPr>
            <w:tcW w:w="359" w:type="pct"/>
            <w:tcBorders>
              <w:top w:val="nil"/>
              <w:left w:val="nil"/>
              <w:bottom w:val="nil"/>
              <w:right w:val="nil"/>
            </w:tcBorders>
            <w:shd w:val="clear" w:color="auto" w:fill="auto"/>
            <w:vAlign w:val="center"/>
            <w:hideMark/>
          </w:tcPr>
          <w:p w14:paraId="77E9096F"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w:t>
            </w:r>
          </w:p>
        </w:tc>
        <w:tc>
          <w:tcPr>
            <w:tcW w:w="395" w:type="pct"/>
            <w:tcBorders>
              <w:top w:val="nil"/>
              <w:left w:val="nil"/>
              <w:bottom w:val="nil"/>
              <w:right w:val="single" w:sz="4" w:space="0" w:color="auto"/>
            </w:tcBorders>
            <w:shd w:val="clear" w:color="auto" w:fill="auto"/>
            <w:vAlign w:val="center"/>
            <w:hideMark/>
          </w:tcPr>
          <w:p w14:paraId="421BDADD"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w:t>
            </w:r>
          </w:p>
        </w:tc>
      </w:tr>
      <w:tr w:rsidR="00220E95" w:rsidRPr="00BB5E6B" w14:paraId="381C1BCD" w14:textId="77777777" w:rsidTr="007F7CBC">
        <w:trPr>
          <w:trHeight w:val="250"/>
        </w:trPr>
        <w:tc>
          <w:tcPr>
            <w:tcW w:w="1462" w:type="pct"/>
            <w:tcBorders>
              <w:top w:val="nil"/>
              <w:left w:val="nil"/>
              <w:bottom w:val="nil"/>
              <w:right w:val="single" w:sz="4" w:space="0" w:color="auto"/>
            </w:tcBorders>
            <w:shd w:val="clear" w:color="auto" w:fill="auto"/>
            <w:vAlign w:val="center"/>
            <w:hideMark/>
          </w:tcPr>
          <w:p w14:paraId="6BEED916" w14:textId="3D88024E" w:rsidR="00220E95" w:rsidRPr="00BB5E6B" w:rsidRDefault="00220E95">
            <w:pPr>
              <w:rPr>
                <w:rFonts w:ascii="Arial" w:hAnsi="Arial" w:cs="Arial"/>
                <w:sz w:val="16"/>
                <w:szCs w:val="16"/>
                <w:lang w:eastAsia="en-AU"/>
              </w:rPr>
            </w:pPr>
            <w:r w:rsidRPr="00BB5E6B">
              <w:rPr>
                <w:rFonts w:ascii="Arial" w:hAnsi="Arial" w:cs="Arial"/>
                <w:sz w:val="16"/>
                <w:szCs w:val="16"/>
                <w:lang w:eastAsia="en-AU"/>
              </w:rPr>
              <w:t xml:space="preserve">Bailey Grove Road Group, Wandin North </w:t>
            </w:r>
            <w:r w:rsidR="00283178" w:rsidRPr="00BB5E6B">
              <w:rPr>
                <w:rFonts w:ascii="Arial" w:hAnsi="Arial" w:cs="Arial"/>
                <w:sz w:val="16"/>
                <w:szCs w:val="16"/>
                <w:lang w:eastAsia="en-AU"/>
              </w:rPr>
              <w:t>- (</w:t>
            </w:r>
            <w:r w:rsidRPr="00BB5E6B">
              <w:rPr>
                <w:rFonts w:ascii="Arial" w:hAnsi="Arial" w:cs="Arial"/>
                <w:sz w:val="16"/>
                <w:szCs w:val="16"/>
                <w:lang w:eastAsia="en-AU"/>
              </w:rPr>
              <w:t>Design Only)</w:t>
            </w:r>
          </w:p>
        </w:tc>
        <w:tc>
          <w:tcPr>
            <w:tcW w:w="398" w:type="pct"/>
            <w:tcBorders>
              <w:top w:val="nil"/>
              <w:left w:val="single" w:sz="4" w:space="0" w:color="auto"/>
              <w:bottom w:val="nil"/>
              <w:right w:val="single" w:sz="4" w:space="0" w:color="auto"/>
            </w:tcBorders>
            <w:shd w:val="clear" w:color="auto" w:fill="auto"/>
            <w:vAlign w:val="center"/>
            <w:hideMark/>
          </w:tcPr>
          <w:p w14:paraId="450B1AC0" w14:textId="77777777" w:rsidR="00220E95" w:rsidRPr="00BB5E6B" w:rsidRDefault="00220E95">
            <w:pPr>
              <w:jc w:val="right"/>
              <w:rPr>
                <w:rFonts w:ascii="Arial" w:hAnsi="Arial" w:cs="Arial"/>
                <w:b/>
                <w:bCs/>
                <w:sz w:val="16"/>
                <w:szCs w:val="16"/>
                <w:lang w:eastAsia="en-AU"/>
              </w:rPr>
            </w:pPr>
            <w:r w:rsidRPr="00BB5E6B">
              <w:rPr>
                <w:rFonts w:ascii="Arial" w:hAnsi="Arial" w:cs="Arial"/>
                <w:b/>
                <w:bCs/>
                <w:sz w:val="16"/>
                <w:szCs w:val="16"/>
                <w:lang w:eastAsia="en-AU"/>
              </w:rPr>
              <w:t>38</w:t>
            </w:r>
          </w:p>
        </w:tc>
        <w:tc>
          <w:tcPr>
            <w:tcW w:w="419" w:type="pct"/>
            <w:tcBorders>
              <w:top w:val="nil"/>
              <w:left w:val="single" w:sz="4" w:space="0" w:color="auto"/>
              <w:bottom w:val="nil"/>
              <w:right w:val="nil"/>
            </w:tcBorders>
            <w:shd w:val="clear" w:color="auto" w:fill="auto"/>
            <w:vAlign w:val="center"/>
            <w:hideMark/>
          </w:tcPr>
          <w:p w14:paraId="560E1808"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w:t>
            </w:r>
          </w:p>
        </w:tc>
        <w:tc>
          <w:tcPr>
            <w:tcW w:w="406" w:type="pct"/>
            <w:tcBorders>
              <w:top w:val="nil"/>
              <w:left w:val="nil"/>
              <w:bottom w:val="nil"/>
              <w:right w:val="nil"/>
            </w:tcBorders>
            <w:shd w:val="clear" w:color="auto" w:fill="auto"/>
            <w:vAlign w:val="center"/>
            <w:hideMark/>
          </w:tcPr>
          <w:p w14:paraId="75BCD467"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w:t>
            </w:r>
          </w:p>
        </w:tc>
        <w:tc>
          <w:tcPr>
            <w:tcW w:w="414" w:type="pct"/>
            <w:tcBorders>
              <w:top w:val="nil"/>
              <w:left w:val="nil"/>
              <w:bottom w:val="nil"/>
              <w:right w:val="nil"/>
            </w:tcBorders>
            <w:shd w:val="clear" w:color="auto" w:fill="auto"/>
            <w:vAlign w:val="center"/>
            <w:hideMark/>
          </w:tcPr>
          <w:p w14:paraId="682D6A07"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38</w:t>
            </w:r>
          </w:p>
        </w:tc>
        <w:tc>
          <w:tcPr>
            <w:tcW w:w="367" w:type="pct"/>
            <w:tcBorders>
              <w:top w:val="nil"/>
              <w:left w:val="nil"/>
              <w:bottom w:val="nil"/>
              <w:right w:val="single" w:sz="4" w:space="0" w:color="auto"/>
            </w:tcBorders>
            <w:shd w:val="clear" w:color="auto" w:fill="auto"/>
            <w:vAlign w:val="center"/>
            <w:hideMark/>
          </w:tcPr>
          <w:p w14:paraId="31497D10"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w:t>
            </w:r>
          </w:p>
        </w:tc>
        <w:tc>
          <w:tcPr>
            <w:tcW w:w="422" w:type="pct"/>
            <w:tcBorders>
              <w:top w:val="nil"/>
              <w:left w:val="single" w:sz="4" w:space="0" w:color="auto"/>
              <w:bottom w:val="nil"/>
              <w:right w:val="nil"/>
            </w:tcBorders>
            <w:shd w:val="clear" w:color="auto" w:fill="auto"/>
            <w:vAlign w:val="center"/>
            <w:hideMark/>
          </w:tcPr>
          <w:p w14:paraId="6B4FA594"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38</w:t>
            </w:r>
          </w:p>
        </w:tc>
        <w:tc>
          <w:tcPr>
            <w:tcW w:w="360" w:type="pct"/>
            <w:tcBorders>
              <w:top w:val="nil"/>
              <w:left w:val="nil"/>
              <w:bottom w:val="nil"/>
              <w:right w:val="nil"/>
            </w:tcBorders>
            <w:shd w:val="clear" w:color="auto" w:fill="auto"/>
            <w:vAlign w:val="center"/>
            <w:hideMark/>
          </w:tcPr>
          <w:p w14:paraId="699005A4"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w:t>
            </w:r>
          </w:p>
        </w:tc>
        <w:tc>
          <w:tcPr>
            <w:tcW w:w="359" w:type="pct"/>
            <w:tcBorders>
              <w:top w:val="nil"/>
              <w:left w:val="nil"/>
              <w:bottom w:val="nil"/>
              <w:right w:val="nil"/>
            </w:tcBorders>
            <w:shd w:val="clear" w:color="auto" w:fill="auto"/>
            <w:vAlign w:val="center"/>
            <w:hideMark/>
          </w:tcPr>
          <w:p w14:paraId="55354D8D"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w:t>
            </w:r>
          </w:p>
        </w:tc>
        <w:tc>
          <w:tcPr>
            <w:tcW w:w="395" w:type="pct"/>
            <w:tcBorders>
              <w:top w:val="nil"/>
              <w:left w:val="nil"/>
              <w:bottom w:val="nil"/>
              <w:right w:val="single" w:sz="4" w:space="0" w:color="auto"/>
            </w:tcBorders>
            <w:shd w:val="clear" w:color="auto" w:fill="auto"/>
            <w:vAlign w:val="center"/>
            <w:hideMark/>
          </w:tcPr>
          <w:p w14:paraId="78ED066A"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w:t>
            </w:r>
          </w:p>
        </w:tc>
      </w:tr>
      <w:tr w:rsidR="00220E95" w:rsidRPr="00BB5E6B" w14:paraId="278B5AFC" w14:textId="77777777" w:rsidTr="007F7CBC">
        <w:trPr>
          <w:trHeight w:val="400"/>
        </w:trPr>
        <w:tc>
          <w:tcPr>
            <w:tcW w:w="1462" w:type="pct"/>
            <w:tcBorders>
              <w:top w:val="nil"/>
              <w:left w:val="nil"/>
              <w:bottom w:val="nil"/>
              <w:right w:val="single" w:sz="4" w:space="0" w:color="auto"/>
            </w:tcBorders>
            <w:shd w:val="clear" w:color="auto" w:fill="auto"/>
            <w:vAlign w:val="center"/>
            <w:hideMark/>
          </w:tcPr>
          <w:p w14:paraId="296354BA" w14:textId="4B8FC89E" w:rsidR="00220E95" w:rsidRPr="00BB5E6B" w:rsidRDefault="00220E95">
            <w:pPr>
              <w:rPr>
                <w:rFonts w:ascii="Arial" w:hAnsi="Arial" w:cs="Arial"/>
                <w:sz w:val="16"/>
                <w:szCs w:val="16"/>
                <w:lang w:eastAsia="en-AU"/>
              </w:rPr>
            </w:pPr>
            <w:r w:rsidRPr="00BB5E6B">
              <w:rPr>
                <w:rFonts w:ascii="Arial" w:hAnsi="Arial" w:cs="Arial"/>
                <w:sz w:val="16"/>
                <w:szCs w:val="16"/>
                <w:lang w:eastAsia="en-AU"/>
              </w:rPr>
              <w:t xml:space="preserve">Barrowby Avenue Road </w:t>
            </w:r>
            <w:r w:rsidR="00283178" w:rsidRPr="00BB5E6B">
              <w:rPr>
                <w:rFonts w:ascii="Arial" w:hAnsi="Arial" w:cs="Arial"/>
                <w:sz w:val="16"/>
                <w:szCs w:val="16"/>
                <w:lang w:eastAsia="en-AU"/>
              </w:rPr>
              <w:t>Group, Woori</w:t>
            </w:r>
            <w:r w:rsidRPr="00BB5E6B">
              <w:rPr>
                <w:rFonts w:ascii="Arial" w:hAnsi="Arial" w:cs="Arial"/>
                <w:sz w:val="16"/>
                <w:szCs w:val="16"/>
                <w:lang w:eastAsia="en-AU"/>
              </w:rPr>
              <w:t xml:space="preserve"> Yallock -  (Design Only)</w:t>
            </w:r>
          </w:p>
        </w:tc>
        <w:tc>
          <w:tcPr>
            <w:tcW w:w="398" w:type="pct"/>
            <w:tcBorders>
              <w:top w:val="nil"/>
              <w:left w:val="single" w:sz="4" w:space="0" w:color="auto"/>
              <w:bottom w:val="nil"/>
              <w:right w:val="single" w:sz="4" w:space="0" w:color="auto"/>
            </w:tcBorders>
            <w:shd w:val="clear" w:color="auto" w:fill="auto"/>
            <w:vAlign w:val="center"/>
            <w:hideMark/>
          </w:tcPr>
          <w:p w14:paraId="62B62176" w14:textId="77777777" w:rsidR="00220E95" w:rsidRPr="00BB5E6B" w:rsidRDefault="00220E95">
            <w:pPr>
              <w:jc w:val="right"/>
              <w:rPr>
                <w:rFonts w:ascii="Arial" w:hAnsi="Arial" w:cs="Arial"/>
                <w:b/>
                <w:bCs/>
                <w:sz w:val="16"/>
                <w:szCs w:val="16"/>
                <w:lang w:eastAsia="en-AU"/>
              </w:rPr>
            </w:pPr>
            <w:r w:rsidRPr="00BB5E6B">
              <w:rPr>
                <w:rFonts w:ascii="Arial" w:hAnsi="Arial" w:cs="Arial"/>
                <w:b/>
                <w:bCs/>
                <w:sz w:val="16"/>
                <w:szCs w:val="16"/>
                <w:lang w:eastAsia="en-AU"/>
              </w:rPr>
              <w:t>28</w:t>
            </w:r>
          </w:p>
        </w:tc>
        <w:tc>
          <w:tcPr>
            <w:tcW w:w="419" w:type="pct"/>
            <w:tcBorders>
              <w:top w:val="nil"/>
              <w:left w:val="single" w:sz="4" w:space="0" w:color="auto"/>
              <w:bottom w:val="nil"/>
              <w:right w:val="nil"/>
            </w:tcBorders>
            <w:shd w:val="clear" w:color="auto" w:fill="auto"/>
            <w:vAlign w:val="center"/>
            <w:hideMark/>
          </w:tcPr>
          <w:p w14:paraId="002E870F"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w:t>
            </w:r>
          </w:p>
        </w:tc>
        <w:tc>
          <w:tcPr>
            <w:tcW w:w="406" w:type="pct"/>
            <w:tcBorders>
              <w:top w:val="nil"/>
              <w:left w:val="nil"/>
              <w:bottom w:val="nil"/>
              <w:right w:val="nil"/>
            </w:tcBorders>
            <w:shd w:val="clear" w:color="auto" w:fill="auto"/>
            <w:vAlign w:val="center"/>
            <w:hideMark/>
          </w:tcPr>
          <w:p w14:paraId="1400001A"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w:t>
            </w:r>
          </w:p>
        </w:tc>
        <w:tc>
          <w:tcPr>
            <w:tcW w:w="414" w:type="pct"/>
            <w:tcBorders>
              <w:top w:val="nil"/>
              <w:left w:val="nil"/>
              <w:bottom w:val="nil"/>
              <w:right w:val="nil"/>
            </w:tcBorders>
            <w:shd w:val="clear" w:color="auto" w:fill="auto"/>
            <w:vAlign w:val="center"/>
            <w:hideMark/>
          </w:tcPr>
          <w:p w14:paraId="5F109B05"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28</w:t>
            </w:r>
          </w:p>
        </w:tc>
        <w:tc>
          <w:tcPr>
            <w:tcW w:w="367" w:type="pct"/>
            <w:tcBorders>
              <w:top w:val="nil"/>
              <w:left w:val="nil"/>
              <w:bottom w:val="nil"/>
              <w:right w:val="single" w:sz="4" w:space="0" w:color="auto"/>
            </w:tcBorders>
            <w:shd w:val="clear" w:color="auto" w:fill="auto"/>
            <w:vAlign w:val="center"/>
            <w:hideMark/>
          </w:tcPr>
          <w:p w14:paraId="1B17F228"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w:t>
            </w:r>
          </w:p>
        </w:tc>
        <w:tc>
          <w:tcPr>
            <w:tcW w:w="422" w:type="pct"/>
            <w:tcBorders>
              <w:top w:val="nil"/>
              <w:left w:val="single" w:sz="4" w:space="0" w:color="auto"/>
              <w:bottom w:val="nil"/>
              <w:right w:val="nil"/>
            </w:tcBorders>
            <w:shd w:val="clear" w:color="auto" w:fill="auto"/>
            <w:vAlign w:val="center"/>
            <w:hideMark/>
          </w:tcPr>
          <w:p w14:paraId="00B19E55"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28</w:t>
            </w:r>
          </w:p>
        </w:tc>
        <w:tc>
          <w:tcPr>
            <w:tcW w:w="360" w:type="pct"/>
            <w:tcBorders>
              <w:top w:val="nil"/>
              <w:left w:val="nil"/>
              <w:bottom w:val="nil"/>
              <w:right w:val="nil"/>
            </w:tcBorders>
            <w:shd w:val="clear" w:color="auto" w:fill="auto"/>
            <w:vAlign w:val="center"/>
            <w:hideMark/>
          </w:tcPr>
          <w:p w14:paraId="3913E664"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w:t>
            </w:r>
          </w:p>
        </w:tc>
        <w:tc>
          <w:tcPr>
            <w:tcW w:w="359" w:type="pct"/>
            <w:tcBorders>
              <w:top w:val="nil"/>
              <w:left w:val="nil"/>
              <w:bottom w:val="nil"/>
              <w:right w:val="nil"/>
            </w:tcBorders>
            <w:shd w:val="clear" w:color="auto" w:fill="auto"/>
            <w:vAlign w:val="center"/>
            <w:hideMark/>
          </w:tcPr>
          <w:p w14:paraId="4B7A570E"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w:t>
            </w:r>
          </w:p>
        </w:tc>
        <w:tc>
          <w:tcPr>
            <w:tcW w:w="395" w:type="pct"/>
            <w:tcBorders>
              <w:top w:val="nil"/>
              <w:left w:val="nil"/>
              <w:bottom w:val="nil"/>
              <w:right w:val="single" w:sz="4" w:space="0" w:color="auto"/>
            </w:tcBorders>
            <w:shd w:val="clear" w:color="auto" w:fill="auto"/>
            <w:vAlign w:val="center"/>
            <w:hideMark/>
          </w:tcPr>
          <w:p w14:paraId="2F6A9964"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w:t>
            </w:r>
          </w:p>
        </w:tc>
      </w:tr>
      <w:tr w:rsidR="00220E95" w:rsidRPr="00BB5E6B" w14:paraId="34A2BAD9" w14:textId="77777777" w:rsidTr="007F7CBC">
        <w:trPr>
          <w:trHeight w:val="250"/>
        </w:trPr>
        <w:tc>
          <w:tcPr>
            <w:tcW w:w="1462" w:type="pct"/>
            <w:tcBorders>
              <w:top w:val="nil"/>
              <w:left w:val="nil"/>
              <w:bottom w:val="nil"/>
              <w:right w:val="single" w:sz="4" w:space="0" w:color="auto"/>
            </w:tcBorders>
            <w:shd w:val="clear" w:color="auto" w:fill="auto"/>
            <w:vAlign w:val="center"/>
            <w:hideMark/>
          </w:tcPr>
          <w:p w14:paraId="282E3E3B" w14:textId="182D0F19" w:rsidR="00220E95" w:rsidRPr="00BB5E6B" w:rsidRDefault="00220E95">
            <w:pPr>
              <w:rPr>
                <w:rFonts w:ascii="Arial" w:hAnsi="Arial" w:cs="Arial"/>
                <w:sz w:val="16"/>
                <w:szCs w:val="16"/>
                <w:lang w:eastAsia="en-AU"/>
              </w:rPr>
            </w:pPr>
            <w:r w:rsidRPr="00BB5E6B">
              <w:rPr>
                <w:rFonts w:ascii="Arial" w:hAnsi="Arial" w:cs="Arial"/>
                <w:sz w:val="16"/>
                <w:szCs w:val="16"/>
                <w:lang w:eastAsia="en-AU"/>
              </w:rPr>
              <w:t xml:space="preserve">Belbrook Road Group, Upwey </w:t>
            </w:r>
            <w:r w:rsidR="00283178" w:rsidRPr="00BB5E6B">
              <w:rPr>
                <w:rFonts w:ascii="Arial" w:hAnsi="Arial" w:cs="Arial"/>
                <w:sz w:val="16"/>
                <w:szCs w:val="16"/>
                <w:lang w:eastAsia="en-AU"/>
              </w:rPr>
              <w:t>- (</w:t>
            </w:r>
            <w:r w:rsidRPr="00BB5E6B">
              <w:rPr>
                <w:rFonts w:ascii="Arial" w:hAnsi="Arial" w:cs="Arial"/>
                <w:sz w:val="16"/>
                <w:szCs w:val="16"/>
                <w:lang w:eastAsia="en-AU"/>
              </w:rPr>
              <w:t>Design Only)</w:t>
            </w:r>
          </w:p>
        </w:tc>
        <w:tc>
          <w:tcPr>
            <w:tcW w:w="398" w:type="pct"/>
            <w:tcBorders>
              <w:top w:val="nil"/>
              <w:left w:val="single" w:sz="4" w:space="0" w:color="auto"/>
              <w:bottom w:val="nil"/>
              <w:right w:val="single" w:sz="4" w:space="0" w:color="auto"/>
            </w:tcBorders>
            <w:shd w:val="clear" w:color="auto" w:fill="auto"/>
            <w:vAlign w:val="center"/>
            <w:hideMark/>
          </w:tcPr>
          <w:p w14:paraId="11161841" w14:textId="77777777" w:rsidR="00220E95" w:rsidRPr="00BB5E6B" w:rsidRDefault="00220E95">
            <w:pPr>
              <w:jc w:val="right"/>
              <w:rPr>
                <w:rFonts w:ascii="Arial" w:hAnsi="Arial" w:cs="Arial"/>
                <w:b/>
                <w:bCs/>
                <w:sz w:val="16"/>
                <w:szCs w:val="16"/>
                <w:lang w:eastAsia="en-AU"/>
              </w:rPr>
            </w:pPr>
            <w:r w:rsidRPr="00BB5E6B">
              <w:rPr>
                <w:rFonts w:ascii="Arial" w:hAnsi="Arial" w:cs="Arial"/>
                <w:b/>
                <w:bCs/>
                <w:sz w:val="16"/>
                <w:szCs w:val="16"/>
                <w:lang w:eastAsia="en-AU"/>
              </w:rPr>
              <w:t>1</w:t>
            </w:r>
          </w:p>
        </w:tc>
        <w:tc>
          <w:tcPr>
            <w:tcW w:w="419" w:type="pct"/>
            <w:tcBorders>
              <w:top w:val="nil"/>
              <w:left w:val="single" w:sz="4" w:space="0" w:color="auto"/>
              <w:bottom w:val="nil"/>
              <w:right w:val="nil"/>
            </w:tcBorders>
            <w:shd w:val="clear" w:color="auto" w:fill="auto"/>
            <w:vAlign w:val="center"/>
            <w:hideMark/>
          </w:tcPr>
          <w:p w14:paraId="17AD3FA5"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w:t>
            </w:r>
          </w:p>
        </w:tc>
        <w:tc>
          <w:tcPr>
            <w:tcW w:w="406" w:type="pct"/>
            <w:tcBorders>
              <w:top w:val="nil"/>
              <w:left w:val="nil"/>
              <w:bottom w:val="nil"/>
              <w:right w:val="nil"/>
            </w:tcBorders>
            <w:shd w:val="clear" w:color="auto" w:fill="auto"/>
            <w:vAlign w:val="center"/>
            <w:hideMark/>
          </w:tcPr>
          <w:p w14:paraId="6C6F6219"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w:t>
            </w:r>
          </w:p>
        </w:tc>
        <w:tc>
          <w:tcPr>
            <w:tcW w:w="414" w:type="pct"/>
            <w:tcBorders>
              <w:top w:val="nil"/>
              <w:left w:val="nil"/>
              <w:bottom w:val="nil"/>
              <w:right w:val="nil"/>
            </w:tcBorders>
            <w:shd w:val="clear" w:color="auto" w:fill="auto"/>
            <w:vAlign w:val="center"/>
            <w:hideMark/>
          </w:tcPr>
          <w:p w14:paraId="08134C07"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1</w:t>
            </w:r>
          </w:p>
        </w:tc>
        <w:tc>
          <w:tcPr>
            <w:tcW w:w="367" w:type="pct"/>
            <w:tcBorders>
              <w:top w:val="nil"/>
              <w:left w:val="nil"/>
              <w:bottom w:val="nil"/>
              <w:right w:val="single" w:sz="4" w:space="0" w:color="auto"/>
            </w:tcBorders>
            <w:shd w:val="clear" w:color="auto" w:fill="auto"/>
            <w:vAlign w:val="center"/>
            <w:hideMark/>
          </w:tcPr>
          <w:p w14:paraId="67584E3B"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w:t>
            </w:r>
          </w:p>
        </w:tc>
        <w:tc>
          <w:tcPr>
            <w:tcW w:w="422" w:type="pct"/>
            <w:tcBorders>
              <w:top w:val="nil"/>
              <w:left w:val="single" w:sz="4" w:space="0" w:color="auto"/>
              <w:bottom w:val="nil"/>
              <w:right w:val="nil"/>
            </w:tcBorders>
            <w:shd w:val="clear" w:color="auto" w:fill="auto"/>
            <w:vAlign w:val="center"/>
            <w:hideMark/>
          </w:tcPr>
          <w:p w14:paraId="41BE1549"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1</w:t>
            </w:r>
          </w:p>
        </w:tc>
        <w:tc>
          <w:tcPr>
            <w:tcW w:w="360" w:type="pct"/>
            <w:tcBorders>
              <w:top w:val="nil"/>
              <w:left w:val="nil"/>
              <w:bottom w:val="nil"/>
              <w:right w:val="nil"/>
            </w:tcBorders>
            <w:shd w:val="clear" w:color="auto" w:fill="auto"/>
            <w:vAlign w:val="center"/>
            <w:hideMark/>
          </w:tcPr>
          <w:p w14:paraId="344361EB"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w:t>
            </w:r>
          </w:p>
        </w:tc>
        <w:tc>
          <w:tcPr>
            <w:tcW w:w="359" w:type="pct"/>
            <w:tcBorders>
              <w:top w:val="nil"/>
              <w:left w:val="nil"/>
              <w:bottom w:val="nil"/>
              <w:right w:val="nil"/>
            </w:tcBorders>
            <w:shd w:val="clear" w:color="auto" w:fill="auto"/>
            <w:vAlign w:val="center"/>
            <w:hideMark/>
          </w:tcPr>
          <w:p w14:paraId="18104A64"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w:t>
            </w:r>
          </w:p>
        </w:tc>
        <w:tc>
          <w:tcPr>
            <w:tcW w:w="395" w:type="pct"/>
            <w:tcBorders>
              <w:top w:val="nil"/>
              <w:left w:val="nil"/>
              <w:bottom w:val="nil"/>
              <w:right w:val="single" w:sz="4" w:space="0" w:color="auto"/>
            </w:tcBorders>
            <w:shd w:val="clear" w:color="auto" w:fill="auto"/>
            <w:vAlign w:val="center"/>
            <w:hideMark/>
          </w:tcPr>
          <w:p w14:paraId="4402A5E2"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w:t>
            </w:r>
          </w:p>
        </w:tc>
      </w:tr>
      <w:tr w:rsidR="00220E95" w:rsidRPr="00BB5E6B" w14:paraId="7E7A28AC" w14:textId="77777777" w:rsidTr="007F7CBC">
        <w:trPr>
          <w:trHeight w:val="250"/>
        </w:trPr>
        <w:tc>
          <w:tcPr>
            <w:tcW w:w="1462" w:type="pct"/>
            <w:tcBorders>
              <w:top w:val="nil"/>
              <w:left w:val="nil"/>
              <w:bottom w:val="nil"/>
              <w:right w:val="single" w:sz="4" w:space="0" w:color="auto"/>
            </w:tcBorders>
            <w:shd w:val="clear" w:color="auto" w:fill="auto"/>
            <w:vAlign w:val="center"/>
            <w:hideMark/>
          </w:tcPr>
          <w:p w14:paraId="61E6F850" w14:textId="54FF2824" w:rsidR="00220E95" w:rsidRPr="00BB5E6B" w:rsidRDefault="00220E95">
            <w:pPr>
              <w:rPr>
                <w:rFonts w:ascii="Arial" w:hAnsi="Arial" w:cs="Arial"/>
                <w:sz w:val="16"/>
                <w:szCs w:val="16"/>
                <w:lang w:eastAsia="en-AU"/>
              </w:rPr>
            </w:pPr>
            <w:r w:rsidRPr="00BB5E6B">
              <w:rPr>
                <w:rFonts w:ascii="Arial" w:hAnsi="Arial" w:cs="Arial"/>
                <w:sz w:val="16"/>
                <w:szCs w:val="16"/>
                <w:lang w:eastAsia="en-AU"/>
              </w:rPr>
              <w:t xml:space="preserve">Bell Street Group, </w:t>
            </w:r>
            <w:r w:rsidR="00283178" w:rsidRPr="00BB5E6B">
              <w:rPr>
                <w:rFonts w:ascii="Arial" w:hAnsi="Arial" w:cs="Arial"/>
                <w:sz w:val="16"/>
                <w:szCs w:val="16"/>
                <w:lang w:eastAsia="en-AU"/>
              </w:rPr>
              <w:t>Seville -</w:t>
            </w:r>
          </w:p>
        </w:tc>
        <w:tc>
          <w:tcPr>
            <w:tcW w:w="398" w:type="pct"/>
            <w:tcBorders>
              <w:top w:val="nil"/>
              <w:left w:val="single" w:sz="4" w:space="0" w:color="auto"/>
              <w:bottom w:val="nil"/>
              <w:right w:val="single" w:sz="4" w:space="0" w:color="auto"/>
            </w:tcBorders>
            <w:shd w:val="clear" w:color="auto" w:fill="auto"/>
            <w:vAlign w:val="center"/>
            <w:hideMark/>
          </w:tcPr>
          <w:p w14:paraId="74D0FAF6" w14:textId="77777777" w:rsidR="00220E95" w:rsidRPr="00BB5E6B" w:rsidRDefault="00220E95">
            <w:pPr>
              <w:jc w:val="right"/>
              <w:rPr>
                <w:rFonts w:ascii="Arial" w:hAnsi="Arial" w:cs="Arial"/>
                <w:b/>
                <w:bCs/>
                <w:sz w:val="16"/>
                <w:szCs w:val="16"/>
                <w:lang w:eastAsia="en-AU"/>
              </w:rPr>
            </w:pPr>
            <w:r w:rsidRPr="00BB5E6B">
              <w:rPr>
                <w:rFonts w:ascii="Arial" w:hAnsi="Arial" w:cs="Arial"/>
                <w:b/>
                <w:bCs/>
                <w:sz w:val="16"/>
                <w:szCs w:val="16"/>
                <w:lang w:eastAsia="en-AU"/>
              </w:rPr>
              <w:t>479</w:t>
            </w:r>
          </w:p>
        </w:tc>
        <w:tc>
          <w:tcPr>
            <w:tcW w:w="419" w:type="pct"/>
            <w:tcBorders>
              <w:top w:val="nil"/>
              <w:left w:val="single" w:sz="4" w:space="0" w:color="auto"/>
              <w:bottom w:val="nil"/>
              <w:right w:val="nil"/>
            </w:tcBorders>
            <w:shd w:val="clear" w:color="auto" w:fill="auto"/>
            <w:vAlign w:val="center"/>
            <w:hideMark/>
          </w:tcPr>
          <w:p w14:paraId="1038B0C6"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w:t>
            </w:r>
          </w:p>
        </w:tc>
        <w:tc>
          <w:tcPr>
            <w:tcW w:w="406" w:type="pct"/>
            <w:tcBorders>
              <w:top w:val="nil"/>
              <w:left w:val="nil"/>
              <w:bottom w:val="nil"/>
              <w:right w:val="nil"/>
            </w:tcBorders>
            <w:shd w:val="clear" w:color="auto" w:fill="auto"/>
            <w:vAlign w:val="center"/>
            <w:hideMark/>
          </w:tcPr>
          <w:p w14:paraId="69E243B7"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w:t>
            </w:r>
          </w:p>
        </w:tc>
        <w:tc>
          <w:tcPr>
            <w:tcW w:w="414" w:type="pct"/>
            <w:tcBorders>
              <w:top w:val="nil"/>
              <w:left w:val="nil"/>
              <w:bottom w:val="nil"/>
              <w:right w:val="nil"/>
            </w:tcBorders>
            <w:shd w:val="clear" w:color="auto" w:fill="auto"/>
            <w:vAlign w:val="center"/>
            <w:hideMark/>
          </w:tcPr>
          <w:p w14:paraId="284CAEA1"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479</w:t>
            </w:r>
          </w:p>
        </w:tc>
        <w:tc>
          <w:tcPr>
            <w:tcW w:w="367" w:type="pct"/>
            <w:tcBorders>
              <w:top w:val="nil"/>
              <w:left w:val="nil"/>
              <w:bottom w:val="nil"/>
              <w:right w:val="single" w:sz="4" w:space="0" w:color="auto"/>
            </w:tcBorders>
            <w:shd w:val="clear" w:color="auto" w:fill="auto"/>
            <w:vAlign w:val="center"/>
            <w:hideMark/>
          </w:tcPr>
          <w:p w14:paraId="20D42697"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w:t>
            </w:r>
          </w:p>
        </w:tc>
        <w:tc>
          <w:tcPr>
            <w:tcW w:w="422" w:type="pct"/>
            <w:tcBorders>
              <w:top w:val="nil"/>
              <w:left w:val="single" w:sz="4" w:space="0" w:color="auto"/>
              <w:bottom w:val="nil"/>
              <w:right w:val="nil"/>
            </w:tcBorders>
            <w:shd w:val="clear" w:color="auto" w:fill="auto"/>
            <w:vAlign w:val="center"/>
            <w:hideMark/>
          </w:tcPr>
          <w:p w14:paraId="05D92901"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90</w:t>
            </w:r>
          </w:p>
        </w:tc>
        <w:tc>
          <w:tcPr>
            <w:tcW w:w="360" w:type="pct"/>
            <w:tcBorders>
              <w:top w:val="nil"/>
              <w:left w:val="nil"/>
              <w:bottom w:val="nil"/>
              <w:right w:val="nil"/>
            </w:tcBorders>
            <w:shd w:val="clear" w:color="auto" w:fill="auto"/>
            <w:vAlign w:val="center"/>
            <w:hideMark/>
          </w:tcPr>
          <w:p w14:paraId="7706BD0A"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389</w:t>
            </w:r>
          </w:p>
        </w:tc>
        <w:tc>
          <w:tcPr>
            <w:tcW w:w="359" w:type="pct"/>
            <w:tcBorders>
              <w:top w:val="nil"/>
              <w:left w:val="nil"/>
              <w:bottom w:val="nil"/>
              <w:right w:val="nil"/>
            </w:tcBorders>
            <w:shd w:val="clear" w:color="auto" w:fill="auto"/>
            <w:vAlign w:val="center"/>
            <w:hideMark/>
          </w:tcPr>
          <w:p w14:paraId="588F12E1"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w:t>
            </w:r>
          </w:p>
        </w:tc>
        <w:tc>
          <w:tcPr>
            <w:tcW w:w="395" w:type="pct"/>
            <w:tcBorders>
              <w:top w:val="nil"/>
              <w:left w:val="nil"/>
              <w:bottom w:val="nil"/>
              <w:right w:val="single" w:sz="4" w:space="0" w:color="auto"/>
            </w:tcBorders>
            <w:shd w:val="clear" w:color="auto" w:fill="auto"/>
            <w:vAlign w:val="center"/>
            <w:hideMark/>
          </w:tcPr>
          <w:p w14:paraId="03D43176"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w:t>
            </w:r>
          </w:p>
        </w:tc>
      </w:tr>
      <w:tr w:rsidR="00220E95" w:rsidRPr="00BB5E6B" w14:paraId="2C878798" w14:textId="77777777" w:rsidTr="007F7CBC">
        <w:trPr>
          <w:trHeight w:val="250"/>
        </w:trPr>
        <w:tc>
          <w:tcPr>
            <w:tcW w:w="1462" w:type="pct"/>
            <w:tcBorders>
              <w:top w:val="nil"/>
              <w:left w:val="nil"/>
              <w:bottom w:val="nil"/>
              <w:right w:val="single" w:sz="4" w:space="0" w:color="auto"/>
            </w:tcBorders>
            <w:shd w:val="clear" w:color="auto" w:fill="auto"/>
            <w:vAlign w:val="center"/>
            <w:hideMark/>
          </w:tcPr>
          <w:p w14:paraId="2F774027" w14:textId="1CFC7EDD" w:rsidR="00220E95" w:rsidRPr="00BB5E6B" w:rsidRDefault="00220E95">
            <w:pPr>
              <w:rPr>
                <w:rFonts w:ascii="Arial" w:hAnsi="Arial" w:cs="Arial"/>
                <w:sz w:val="16"/>
                <w:szCs w:val="16"/>
                <w:lang w:eastAsia="en-AU"/>
              </w:rPr>
            </w:pPr>
            <w:r w:rsidRPr="00BB5E6B">
              <w:rPr>
                <w:rFonts w:ascii="Arial" w:hAnsi="Arial" w:cs="Arial"/>
                <w:sz w:val="16"/>
                <w:szCs w:val="16"/>
                <w:lang w:eastAsia="en-AU"/>
              </w:rPr>
              <w:t xml:space="preserve">Belmont Avenue Road Group, Upwey </w:t>
            </w:r>
            <w:r w:rsidR="00283178" w:rsidRPr="00BB5E6B">
              <w:rPr>
                <w:rFonts w:ascii="Arial" w:hAnsi="Arial" w:cs="Arial"/>
                <w:sz w:val="16"/>
                <w:szCs w:val="16"/>
                <w:lang w:eastAsia="en-AU"/>
              </w:rPr>
              <w:t>- (</w:t>
            </w:r>
            <w:r w:rsidRPr="00BB5E6B">
              <w:rPr>
                <w:rFonts w:ascii="Arial" w:hAnsi="Arial" w:cs="Arial"/>
                <w:sz w:val="16"/>
                <w:szCs w:val="16"/>
                <w:lang w:eastAsia="en-AU"/>
              </w:rPr>
              <w:t>Design Only)</w:t>
            </w:r>
          </w:p>
        </w:tc>
        <w:tc>
          <w:tcPr>
            <w:tcW w:w="398" w:type="pct"/>
            <w:tcBorders>
              <w:top w:val="nil"/>
              <w:left w:val="single" w:sz="4" w:space="0" w:color="auto"/>
              <w:bottom w:val="nil"/>
              <w:right w:val="single" w:sz="4" w:space="0" w:color="auto"/>
            </w:tcBorders>
            <w:shd w:val="clear" w:color="auto" w:fill="auto"/>
            <w:vAlign w:val="center"/>
            <w:hideMark/>
          </w:tcPr>
          <w:p w14:paraId="0CE4E0C7" w14:textId="77777777" w:rsidR="00220E95" w:rsidRPr="00BB5E6B" w:rsidRDefault="00220E95">
            <w:pPr>
              <w:jc w:val="right"/>
              <w:rPr>
                <w:rFonts w:ascii="Arial" w:hAnsi="Arial" w:cs="Arial"/>
                <w:b/>
                <w:bCs/>
                <w:sz w:val="16"/>
                <w:szCs w:val="16"/>
                <w:lang w:eastAsia="en-AU"/>
              </w:rPr>
            </w:pPr>
            <w:r w:rsidRPr="00BB5E6B">
              <w:rPr>
                <w:rFonts w:ascii="Arial" w:hAnsi="Arial" w:cs="Arial"/>
                <w:b/>
                <w:bCs/>
                <w:sz w:val="16"/>
                <w:szCs w:val="16"/>
                <w:lang w:eastAsia="en-AU"/>
              </w:rPr>
              <w:t>28</w:t>
            </w:r>
          </w:p>
        </w:tc>
        <w:tc>
          <w:tcPr>
            <w:tcW w:w="419" w:type="pct"/>
            <w:tcBorders>
              <w:top w:val="nil"/>
              <w:left w:val="single" w:sz="4" w:space="0" w:color="auto"/>
              <w:bottom w:val="nil"/>
              <w:right w:val="nil"/>
            </w:tcBorders>
            <w:shd w:val="clear" w:color="auto" w:fill="auto"/>
            <w:vAlign w:val="center"/>
            <w:hideMark/>
          </w:tcPr>
          <w:p w14:paraId="438FE625"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w:t>
            </w:r>
          </w:p>
        </w:tc>
        <w:tc>
          <w:tcPr>
            <w:tcW w:w="406" w:type="pct"/>
            <w:tcBorders>
              <w:top w:val="nil"/>
              <w:left w:val="nil"/>
              <w:bottom w:val="nil"/>
              <w:right w:val="nil"/>
            </w:tcBorders>
            <w:shd w:val="clear" w:color="auto" w:fill="auto"/>
            <w:vAlign w:val="center"/>
            <w:hideMark/>
          </w:tcPr>
          <w:p w14:paraId="027CE798"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w:t>
            </w:r>
          </w:p>
        </w:tc>
        <w:tc>
          <w:tcPr>
            <w:tcW w:w="414" w:type="pct"/>
            <w:tcBorders>
              <w:top w:val="nil"/>
              <w:left w:val="nil"/>
              <w:bottom w:val="nil"/>
              <w:right w:val="nil"/>
            </w:tcBorders>
            <w:shd w:val="clear" w:color="auto" w:fill="auto"/>
            <w:vAlign w:val="center"/>
            <w:hideMark/>
          </w:tcPr>
          <w:p w14:paraId="0CCD7702"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28</w:t>
            </w:r>
          </w:p>
        </w:tc>
        <w:tc>
          <w:tcPr>
            <w:tcW w:w="367" w:type="pct"/>
            <w:tcBorders>
              <w:top w:val="nil"/>
              <w:left w:val="nil"/>
              <w:bottom w:val="nil"/>
              <w:right w:val="single" w:sz="4" w:space="0" w:color="auto"/>
            </w:tcBorders>
            <w:shd w:val="clear" w:color="auto" w:fill="auto"/>
            <w:vAlign w:val="center"/>
            <w:hideMark/>
          </w:tcPr>
          <w:p w14:paraId="415B3177"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w:t>
            </w:r>
          </w:p>
        </w:tc>
        <w:tc>
          <w:tcPr>
            <w:tcW w:w="422" w:type="pct"/>
            <w:tcBorders>
              <w:top w:val="nil"/>
              <w:left w:val="single" w:sz="4" w:space="0" w:color="auto"/>
              <w:bottom w:val="nil"/>
              <w:right w:val="nil"/>
            </w:tcBorders>
            <w:shd w:val="clear" w:color="auto" w:fill="auto"/>
            <w:vAlign w:val="center"/>
            <w:hideMark/>
          </w:tcPr>
          <w:p w14:paraId="6285735E"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28</w:t>
            </w:r>
          </w:p>
        </w:tc>
        <w:tc>
          <w:tcPr>
            <w:tcW w:w="360" w:type="pct"/>
            <w:tcBorders>
              <w:top w:val="nil"/>
              <w:left w:val="nil"/>
              <w:bottom w:val="nil"/>
              <w:right w:val="nil"/>
            </w:tcBorders>
            <w:shd w:val="clear" w:color="auto" w:fill="auto"/>
            <w:vAlign w:val="center"/>
            <w:hideMark/>
          </w:tcPr>
          <w:p w14:paraId="34A7C334"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w:t>
            </w:r>
          </w:p>
        </w:tc>
        <w:tc>
          <w:tcPr>
            <w:tcW w:w="359" w:type="pct"/>
            <w:tcBorders>
              <w:top w:val="nil"/>
              <w:left w:val="nil"/>
              <w:bottom w:val="nil"/>
              <w:right w:val="nil"/>
            </w:tcBorders>
            <w:shd w:val="clear" w:color="auto" w:fill="auto"/>
            <w:vAlign w:val="center"/>
            <w:hideMark/>
          </w:tcPr>
          <w:p w14:paraId="22F86481"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w:t>
            </w:r>
          </w:p>
        </w:tc>
        <w:tc>
          <w:tcPr>
            <w:tcW w:w="395" w:type="pct"/>
            <w:tcBorders>
              <w:top w:val="nil"/>
              <w:left w:val="nil"/>
              <w:bottom w:val="nil"/>
              <w:right w:val="single" w:sz="4" w:space="0" w:color="auto"/>
            </w:tcBorders>
            <w:shd w:val="clear" w:color="auto" w:fill="auto"/>
            <w:vAlign w:val="center"/>
            <w:hideMark/>
          </w:tcPr>
          <w:p w14:paraId="2E346EB3"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w:t>
            </w:r>
          </w:p>
        </w:tc>
      </w:tr>
      <w:tr w:rsidR="00220E95" w:rsidRPr="00BB5E6B" w14:paraId="2D4F57F4" w14:textId="77777777" w:rsidTr="007F7CBC">
        <w:trPr>
          <w:trHeight w:val="250"/>
        </w:trPr>
        <w:tc>
          <w:tcPr>
            <w:tcW w:w="1462" w:type="pct"/>
            <w:tcBorders>
              <w:top w:val="nil"/>
              <w:left w:val="nil"/>
              <w:bottom w:val="nil"/>
              <w:right w:val="single" w:sz="4" w:space="0" w:color="auto"/>
            </w:tcBorders>
            <w:shd w:val="clear" w:color="auto" w:fill="auto"/>
            <w:vAlign w:val="center"/>
            <w:hideMark/>
          </w:tcPr>
          <w:p w14:paraId="66699F65" w14:textId="77777777" w:rsidR="00220E95" w:rsidRPr="00BB5E6B" w:rsidRDefault="00220E95">
            <w:pPr>
              <w:rPr>
                <w:rFonts w:ascii="Arial" w:hAnsi="Arial" w:cs="Arial"/>
                <w:sz w:val="16"/>
                <w:szCs w:val="16"/>
                <w:lang w:eastAsia="en-AU"/>
              </w:rPr>
            </w:pPr>
            <w:r w:rsidRPr="00BB5E6B">
              <w:rPr>
                <w:rFonts w:ascii="Arial" w:hAnsi="Arial" w:cs="Arial"/>
                <w:sz w:val="16"/>
                <w:szCs w:val="16"/>
                <w:lang w:eastAsia="en-AU"/>
              </w:rPr>
              <w:t>Benton Road Group, Healesville -</w:t>
            </w:r>
          </w:p>
        </w:tc>
        <w:tc>
          <w:tcPr>
            <w:tcW w:w="398" w:type="pct"/>
            <w:tcBorders>
              <w:top w:val="nil"/>
              <w:left w:val="single" w:sz="4" w:space="0" w:color="auto"/>
              <w:bottom w:val="nil"/>
              <w:right w:val="single" w:sz="4" w:space="0" w:color="auto"/>
            </w:tcBorders>
            <w:shd w:val="clear" w:color="auto" w:fill="auto"/>
            <w:vAlign w:val="center"/>
            <w:hideMark/>
          </w:tcPr>
          <w:p w14:paraId="7D14C2F9" w14:textId="77777777" w:rsidR="00220E95" w:rsidRPr="00BB5E6B" w:rsidRDefault="00220E95">
            <w:pPr>
              <w:jc w:val="right"/>
              <w:rPr>
                <w:rFonts w:ascii="Arial" w:hAnsi="Arial" w:cs="Arial"/>
                <w:b/>
                <w:bCs/>
                <w:sz w:val="16"/>
                <w:szCs w:val="16"/>
                <w:lang w:eastAsia="en-AU"/>
              </w:rPr>
            </w:pPr>
            <w:r w:rsidRPr="00BB5E6B">
              <w:rPr>
                <w:rFonts w:ascii="Arial" w:hAnsi="Arial" w:cs="Arial"/>
                <w:b/>
                <w:bCs/>
                <w:sz w:val="16"/>
                <w:szCs w:val="16"/>
                <w:lang w:eastAsia="en-AU"/>
              </w:rPr>
              <w:t>522</w:t>
            </w:r>
          </w:p>
        </w:tc>
        <w:tc>
          <w:tcPr>
            <w:tcW w:w="419" w:type="pct"/>
            <w:tcBorders>
              <w:top w:val="nil"/>
              <w:left w:val="single" w:sz="4" w:space="0" w:color="auto"/>
              <w:bottom w:val="nil"/>
              <w:right w:val="nil"/>
            </w:tcBorders>
            <w:shd w:val="clear" w:color="auto" w:fill="auto"/>
            <w:vAlign w:val="center"/>
            <w:hideMark/>
          </w:tcPr>
          <w:p w14:paraId="2088D022"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w:t>
            </w:r>
          </w:p>
        </w:tc>
        <w:tc>
          <w:tcPr>
            <w:tcW w:w="406" w:type="pct"/>
            <w:tcBorders>
              <w:top w:val="nil"/>
              <w:left w:val="nil"/>
              <w:bottom w:val="nil"/>
              <w:right w:val="nil"/>
            </w:tcBorders>
            <w:shd w:val="clear" w:color="auto" w:fill="auto"/>
            <w:vAlign w:val="center"/>
            <w:hideMark/>
          </w:tcPr>
          <w:p w14:paraId="3BA55DA0"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w:t>
            </w:r>
          </w:p>
        </w:tc>
        <w:tc>
          <w:tcPr>
            <w:tcW w:w="414" w:type="pct"/>
            <w:tcBorders>
              <w:top w:val="nil"/>
              <w:left w:val="nil"/>
              <w:bottom w:val="nil"/>
              <w:right w:val="nil"/>
            </w:tcBorders>
            <w:shd w:val="clear" w:color="auto" w:fill="auto"/>
            <w:vAlign w:val="center"/>
            <w:hideMark/>
          </w:tcPr>
          <w:p w14:paraId="5205A295"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522</w:t>
            </w:r>
          </w:p>
        </w:tc>
        <w:tc>
          <w:tcPr>
            <w:tcW w:w="367" w:type="pct"/>
            <w:tcBorders>
              <w:top w:val="nil"/>
              <w:left w:val="nil"/>
              <w:bottom w:val="nil"/>
              <w:right w:val="single" w:sz="4" w:space="0" w:color="auto"/>
            </w:tcBorders>
            <w:shd w:val="clear" w:color="auto" w:fill="auto"/>
            <w:vAlign w:val="center"/>
            <w:hideMark/>
          </w:tcPr>
          <w:p w14:paraId="3D3B17B4"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w:t>
            </w:r>
          </w:p>
        </w:tc>
        <w:tc>
          <w:tcPr>
            <w:tcW w:w="422" w:type="pct"/>
            <w:tcBorders>
              <w:top w:val="nil"/>
              <w:left w:val="single" w:sz="4" w:space="0" w:color="auto"/>
              <w:bottom w:val="nil"/>
              <w:right w:val="nil"/>
            </w:tcBorders>
            <w:shd w:val="clear" w:color="auto" w:fill="auto"/>
            <w:vAlign w:val="center"/>
            <w:hideMark/>
          </w:tcPr>
          <w:p w14:paraId="1F092B9C"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522</w:t>
            </w:r>
          </w:p>
        </w:tc>
        <w:tc>
          <w:tcPr>
            <w:tcW w:w="360" w:type="pct"/>
            <w:tcBorders>
              <w:top w:val="nil"/>
              <w:left w:val="nil"/>
              <w:bottom w:val="nil"/>
              <w:right w:val="nil"/>
            </w:tcBorders>
            <w:shd w:val="clear" w:color="auto" w:fill="auto"/>
            <w:vAlign w:val="center"/>
            <w:hideMark/>
          </w:tcPr>
          <w:p w14:paraId="3DDAC3A2"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w:t>
            </w:r>
          </w:p>
        </w:tc>
        <w:tc>
          <w:tcPr>
            <w:tcW w:w="359" w:type="pct"/>
            <w:tcBorders>
              <w:top w:val="nil"/>
              <w:left w:val="nil"/>
              <w:bottom w:val="nil"/>
              <w:right w:val="nil"/>
            </w:tcBorders>
            <w:shd w:val="clear" w:color="auto" w:fill="auto"/>
            <w:vAlign w:val="center"/>
            <w:hideMark/>
          </w:tcPr>
          <w:p w14:paraId="0C8FEE07"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w:t>
            </w:r>
          </w:p>
        </w:tc>
        <w:tc>
          <w:tcPr>
            <w:tcW w:w="395" w:type="pct"/>
            <w:tcBorders>
              <w:top w:val="nil"/>
              <w:left w:val="nil"/>
              <w:bottom w:val="nil"/>
              <w:right w:val="single" w:sz="4" w:space="0" w:color="auto"/>
            </w:tcBorders>
            <w:shd w:val="clear" w:color="auto" w:fill="auto"/>
            <w:vAlign w:val="center"/>
            <w:hideMark/>
          </w:tcPr>
          <w:p w14:paraId="08AB43A9"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w:t>
            </w:r>
          </w:p>
        </w:tc>
      </w:tr>
      <w:tr w:rsidR="00220E95" w:rsidRPr="00BB5E6B" w14:paraId="70BB4098" w14:textId="77777777" w:rsidTr="007F7CBC">
        <w:trPr>
          <w:trHeight w:val="400"/>
        </w:trPr>
        <w:tc>
          <w:tcPr>
            <w:tcW w:w="1462" w:type="pct"/>
            <w:tcBorders>
              <w:top w:val="nil"/>
              <w:left w:val="nil"/>
              <w:bottom w:val="nil"/>
              <w:right w:val="single" w:sz="4" w:space="0" w:color="auto"/>
            </w:tcBorders>
            <w:shd w:val="clear" w:color="auto" w:fill="auto"/>
            <w:vAlign w:val="center"/>
            <w:hideMark/>
          </w:tcPr>
          <w:p w14:paraId="57EDEFE6" w14:textId="74874C1B" w:rsidR="00220E95" w:rsidRPr="00BB5E6B" w:rsidRDefault="00220E95">
            <w:pPr>
              <w:rPr>
                <w:rFonts w:ascii="Arial" w:hAnsi="Arial" w:cs="Arial"/>
                <w:sz w:val="16"/>
                <w:szCs w:val="16"/>
                <w:lang w:eastAsia="en-AU"/>
              </w:rPr>
            </w:pPr>
            <w:r w:rsidRPr="00BB5E6B">
              <w:rPr>
                <w:rFonts w:ascii="Arial" w:hAnsi="Arial" w:cs="Arial"/>
                <w:sz w:val="16"/>
                <w:szCs w:val="16"/>
                <w:lang w:eastAsia="en-AU"/>
              </w:rPr>
              <w:t xml:space="preserve">Birmingham Svc Rd &amp; Wedderburn Cres, Mt Evelyn </w:t>
            </w:r>
            <w:r w:rsidR="00283178" w:rsidRPr="00BB5E6B">
              <w:rPr>
                <w:rFonts w:ascii="Arial" w:hAnsi="Arial" w:cs="Arial"/>
                <w:sz w:val="16"/>
                <w:szCs w:val="16"/>
                <w:lang w:eastAsia="en-AU"/>
              </w:rPr>
              <w:t>- (</w:t>
            </w:r>
            <w:r w:rsidRPr="00BB5E6B">
              <w:rPr>
                <w:rFonts w:ascii="Arial" w:hAnsi="Arial" w:cs="Arial"/>
                <w:sz w:val="16"/>
                <w:szCs w:val="16"/>
                <w:lang w:eastAsia="en-AU"/>
              </w:rPr>
              <w:t>Design Only)</w:t>
            </w:r>
          </w:p>
        </w:tc>
        <w:tc>
          <w:tcPr>
            <w:tcW w:w="398" w:type="pct"/>
            <w:tcBorders>
              <w:top w:val="nil"/>
              <w:left w:val="single" w:sz="4" w:space="0" w:color="auto"/>
              <w:bottom w:val="nil"/>
              <w:right w:val="single" w:sz="4" w:space="0" w:color="auto"/>
            </w:tcBorders>
            <w:shd w:val="clear" w:color="auto" w:fill="auto"/>
            <w:vAlign w:val="center"/>
            <w:hideMark/>
          </w:tcPr>
          <w:p w14:paraId="5E19369A" w14:textId="77777777" w:rsidR="00220E95" w:rsidRPr="00BB5E6B" w:rsidRDefault="00220E95">
            <w:pPr>
              <w:jc w:val="right"/>
              <w:rPr>
                <w:rFonts w:ascii="Arial" w:hAnsi="Arial" w:cs="Arial"/>
                <w:b/>
                <w:bCs/>
                <w:sz w:val="16"/>
                <w:szCs w:val="16"/>
                <w:lang w:eastAsia="en-AU"/>
              </w:rPr>
            </w:pPr>
            <w:r w:rsidRPr="00BB5E6B">
              <w:rPr>
                <w:rFonts w:ascii="Arial" w:hAnsi="Arial" w:cs="Arial"/>
                <w:b/>
                <w:bCs/>
                <w:sz w:val="16"/>
                <w:szCs w:val="16"/>
                <w:lang w:eastAsia="en-AU"/>
              </w:rPr>
              <w:t>18</w:t>
            </w:r>
          </w:p>
        </w:tc>
        <w:tc>
          <w:tcPr>
            <w:tcW w:w="419" w:type="pct"/>
            <w:tcBorders>
              <w:top w:val="nil"/>
              <w:left w:val="single" w:sz="4" w:space="0" w:color="auto"/>
              <w:bottom w:val="nil"/>
              <w:right w:val="nil"/>
            </w:tcBorders>
            <w:shd w:val="clear" w:color="auto" w:fill="auto"/>
            <w:vAlign w:val="center"/>
            <w:hideMark/>
          </w:tcPr>
          <w:p w14:paraId="085088F1"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w:t>
            </w:r>
          </w:p>
        </w:tc>
        <w:tc>
          <w:tcPr>
            <w:tcW w:w="406" w:type="pct"/>
            <w:tcBorders>
              <w:top w:val="nil"/>
              <w:left w:val="nil"/>
              <w:bottom w:val="nil"/>
              <w:right w:val="nil"/>
            </w:tcBorders>
            <w:shd w:val="clear" w:color="auto" w:fill="auto"/>
            <w:vAlign w:val="center"/>
            <w:hideMark/>
          </w:tcPr>
          <w:p w14:paraId="14A2349C"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w:t>
            </w:r>
          </w:p>
        </w:tc>
        <w:tc>
          <w:tcPr>
            <w:tcW w:w="414" w:type="pct"/>
            <w:tcBorders>
              <w:top w:val="nil"/>
              <w:left w:val="nil"/>
              <w:bottom w:val="nil"/>
              <w:right w:val="nil"/>
            </w:tcBorders>
            <w:shd w:val="clear" w:color="auto" w:fill="auto"/>
            <w:vAlign w:val="center"/>
            <w:hideMark/>
          </w:tcPr>
          <w:p w14:paraId="2DC8FAD9"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18</w:t>
            </w:r>
          </w:p>
        </w:tc>
        <w:tc>
          <w:tcPr>
            <w:tcW w:w="367" w:type="pct"/>
            <w:tcBorders>
              <w:top w:val="nil"/>
              <w:left w:val="nil"/>
              <w:bottom w:val="nil"/>
              <w:right w:val="single" w:sz="4" w:space="0" w:color="auto"/>
            </w:tcBorders>
            <w:shd w:val="clear" w:color="auto" w:fill="auto"/>
            <w:vAlign w:val="center"/>
            <w:hideMark/>
          </w:tcPr>
          <w:p w14:paraId="124C16D3"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w:t>
            </w:r>
          </w:p>
        </w:tc>
        <w:tc>
          <w:tcPr>
            <w:tcW w:w="422" w:type="pct"/>
            <w:tcBorders>
              <w:top w:val="nil"/>
              <w:left w:val="single" w:sz="4" w:space="0" w:color="auto"/>
              <w:bottom w:val="nil"/>
              <w:right w:val="nil"/>
            </w:tcBorders>
            <w:shd w:val="clear" w:color="auto" w:fill="auto"/>
            <w:vAlign w:val="center"/>
            <w:hideMark/>
          </w:tcPr>
          <w:p w14:paraId="0C1454C7"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18</w:t>
            </w:r>
          </w:p>
        </w:tc>
        <w:tc>
          <w:tcPr>
            <w:tcW w:w="360" w:type="pct"/>
            <w:tcBorders>
              <w:top w:val="nil"/>
              <w:left w:val="nil"/>
              <w:bottom w:val="nil"/>
              <w:right w:val="nil"/>
            </w:tcBorders>
            <w:shd w:val="clear" w:color="auto" w:fill="auto"/>
            <w:vAlign w:val="center"/>
            <w:hideMark/>
          </w:tcPr>
          <w:p w14:paraId="03050BA5"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w:t>
            </w:r>
          </w:p>
        </w:tc>
        <w:tc>
          <w:tcPr>
            <w:tcW w:w="359" w:type="pct"/>
            <w:tcBorders>
              <w:top w:val="nil"/>
              <w:left w:val="nil"/>
              <w:bottom w:val="nil"/>
              <w:right w:val="nil"/>
            </w:tcBorders>
            <w:shd w:val="clear" w:color="auto" w:fill="auto"/>
            <w:vAlign w:val="center"/>
            <w:hideMark/>
          </w:tcPr>
          <w:p w14:paraId="739C7901"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w:t>
            </w:r>
          </w:p>
        </w:tc>
        <w:tc>
          <w:tcPr>
            <w:tcW w:w="395" w:type="pct"/>
            <w:tcBorders>
              <w:top w:val="nil"/>
              <w:left w:val="nil"/>
              <w:bottom w:val="nil"/>
              <w:right w:val="single" w:sz="4" w:space="0" w:color="auto"/>
            </w:tcBorders>
            <w:shd w:val="clear" w:color="auto" w:fill="auto"/>
            <w:vAlign w:val="center"/>
            <w:hideMark/>
          </w:tcPr>
          <w:p w14:paraId="54DB00D1"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w:t>
            </w:r>
          </w:p>
        </w:tc>
      </w:tr>
      <w:tr w:rsidR="00220E95" w:rsidRPr="00BB5E6B" w14:paraId="5AEF40E1" w14:textId="77777777" w:rsidTr="007F7CBC">
        <w:trPr>
          <w:trHeight w:val="250"/>
        </w:trPr>
        <w:tc>
          <w:tcPr>
            <w:tcW w:w="1462" w:type="pct"/>
            <w:tcBorders>
              <w:top w:val="nil"/>
              <w:left w:val="nil"/>
              <w:bottom w:val="nil"/>
              <w:right w:val="single" w:sz="4" w:space="0" w:color="auto"/>
            </w:tcBorders>
            <w:shd w:val="clear" w:color="auto" w:fill="auto"/>
            <w:vAlign w:val="center"/>
            <w:hideMark/>
          </w:tcPr>
          <w:p w14:paraId="5AA9EBEC" w14:textId="77777777" w:rsidR="00220E95" w:rsidRPr="00BB5E6B" w:rsidRDefault="00220E95">
            <w:pPr>
              <w:rPr>
                <w:rFonts w:ascii="Arial" w:hAnsi="Arial" w:cs="Arial"/>
                <w:sz w:val="16"/>
                <w:szCs w:val="16"/>
                <w:lang w:eastAsia="en-AU"/>
              </w:rPr>
            </w:pPr>
            <w:r w:rsidRPr="00BB5E6B">
              <w:rPr>
                <w:rFonts w:ascii="Arial" w:hAnsi="Arial" w:cs="Arial"/>
                <w:sz w:val="16"/>
                <w:szCs w:val="16"/>
                <w:lang w:eastAsia="en-AU"/>
              </w:rPr>
              <w:t>Boronia Rd Group, Warburton -</w:t>
            </w:r>
          </w:p>
        </w:tc>
        <w:tc>
          <w:tcPr>
            <w:tcW w:w="398" w:type="pct"/>
            <w:tcBorders>
              <w:top w:val="nil"/>
              <w:left w:val="single" w:sz="4" w:space="0" w:color="auto"/>
              <w:bottom w:val="nil"/>
              <w:right w:val="single" w:sz="4" w:space="0" w:color="auto"/>
            </w:tcBorders>
            <w:shd w:val="clear" w:color="auto" w:fill="auto"/>
            <w:vAlign w:val="center"/>
            <w:hideMark/>
          </w:tcPr>
          <w:p w14:paraId="43CC9B5E" w14:textId="77777777" w:rsidR="00220E95" w:rsidRPr="00BB5E6B" w:rsidRDefault="00220E95">
            <w:pPr>
              <w:jc w:val="right"/>
              <w:rPr>
                <w:rFonts w:ascii="Arial" w:hAnsi="Arial" w:cs="Arial"/>
                <w:b/>
                <w:bCs/>
                <w:sz w:val="16"/>
                <w:szCs w:val="16"/>
                <w:lang w:eastAsia="en-AU"/>
              </w:rPr>
            </w:pPr>
            <w:r w:rsidRPr="00BB5E6B">
              <w:rPr>
                <w:rFonts w:ascii="Arial" w:hAnsi="Arial" w:cs="Arial"/>
                <w:b/>
                <w:bCs/>
                <w:sz w:val="16"/>
                <w:szCs w:val="16"/>
                <w:lang w:eastAsia="en-AU"/>
              </w:rPr>
              <w:t>87</w:t>
            </w:r>
          </w:p>
        </w:tc>
        <w:tc>
          <w:tcPr>
            <w:tcW w:w="419" w:type="pct"/>
            <w:tcBorders>
              <w:top w:val="nil"/>
              <w:left w:val="single" w:sz="4" w:space="0" w:color="auto"/>
              <w:bottom w:val="nil"/>
              <w:right w:val="nil"/>
            </w:tcBorders>
            <w:shd w:val="clear" w:color="auto" w:fill="auto"/>
            <w:vAlign w:val="center"/>
            <w:hideMark/>
          </w:tcPr>
          <w:p w14:paraId="1B714ECD"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w:t>
            </w:r>
          </w:p>
        </w:tc>
        <w:tc>
          <w:tcPr>
            <w:tcW w:w="406" w:type="pct"/>
            <w:tcBorders>
              <w:top w:val="nil"/>
              <w:left w:val="nil"/>
              <w:bottom w:val="nil"/>
              <w:right w:val="nil"/>
            </w:tcBorders>
            <w:shd w:val="clear" w:color="auto" w:fill="auto"/>
            <w:vAlign w:val="center"/>
            <w:hideMark/>
          </w:tcPr>
          <w:p w14:paraId="64E8C64B"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w:t>
            </w:r>
          </w:p>
        </w:tc>
        <w:tc>
          <w:tcPr>
            <w:tcW w:w="414" w:type="pct"/>
            <w:tcBorders>
              <w:top w:val="nil"/>
              <w:left w:val="nil"/>
              <w:bottom w:val="nil"/>
              <w:right w:val="nil"/>
            </w:tcBorders>
            <w:shd w:val="clear" w:color="auto" w:fill="auto"/>
            <w:vAlign w:val="center"/>
            <w:hideMark/>
          </w:tcPr>
          <w:p w14:paraId="510C1173"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87</w:t>
            </w:r>
          </w:p>
        </w:tc>
        <w:tc>
          <w:tcPr>
            <w:tcW w:w="367" w:type="pct"/>
            <w:tcBorders>
              <w:top w:val="nil"/>
              <w:left w:val="nil"/>
              <w:bottom w:val="nil"/>
              <w:right w:val="single" w:sz="4" w:space="0" w:color="auto"/>
            </w:tcBorders>
            <w:shd w:val="clear" w:color="auto" w:fill="auto"/>
            <w:vAlign w:val="center"/>
            <w:hideMark/>
          </w:tcPr>
          <w:p w14:paraId="57063953"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w:t>
            </w:r>
          </w:p>
        </w:tc>
        <w:tc>
          <w:tcPr>
            <w:tcW w:w="422" w:type="pct"/>
            <w:tcBorders>
              <w:top w:val="nil"/>
              <w:left w:val="single" w:sz="4" w:space="0" w:color="auto"/>
              <w:bottom w:val="nil"/>
              <w:right w:val="nil"/>
            </w:tcBorders>
            <w:shd w:val="clear" w:color="auto" w:fill="auto"/>
            <w:vAlign w:val="center"/>
            <w:hideMark/>
          </w:tcPr>
          <w:p w14:paraId="24D2091C"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87</w:t>
            </w:r>
          </w:p>
        </w:tc>
        <w:tc>
          <w:tcPr>
            <w:tcW w:w="360" w:type="pct"/>
            <w:tcBorders>
              <w:top w:val="nil"/>
              <w:left w:val="nil"/>
              <w:bottom w:val="nil"/>
              <w:right w:val="nil"/>
            </w:tcBorders>
            <w:shd w:val="clear" w:color="auto" w:fill="auto"/>
            <w:vAlign w:val="center"/>
            <w:hideMark/>
          </w:tcPr>
          <w:p w14:paraId="28B4367D"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w:t>
            </w:r>
          </w:p>
        </w:tc>
        <w:tc>
          <w:tcPr>
            <w:tcW w:w="359" w:type="pct"/>
            <w:tcBorders>
              <w:top w:val="nil"/>
              <w:left w:val="nil"/>
              <w:bottom w:val="nil"/>
              <w:right w:val="nil"/>
            </w:tcBorders>
            <w:shd w:val="clear" w:color="auto" w:fill="auto"/>
            <w:vAlign w:val="center"/>
            <w:hideMark/>
          </w:tcPr>
          <w:p w14:paraId="249B1F8C"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w:t>
            </w:r>
          </w:p>
        </w:tc>
        <w:tc>
          <w:tcPr>
            <w:tcW w:w="395" w:type="pct"/>
            <w:tcBorders>
              <w:top w:val="nil"/>
              <w:left w:val="nil"/>
              <w:bottom w:val="nil"/>
              <w:right w:val="single" w:sz="4" w:space="0" w:color="auto"/>
            </w:tcBorders>
            <w:shd w:val="clear" w:color="auto" w:fill="auto"/>
            <w:vAlign w:val="center"/>
            <w:hideMark/>
          </w:tcPr>
          <w:p w14:paraId="6E15F1EF"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w:t>
            </w:r>
          </w:p>
        </w:tc>
      </w:tr>
      <w:tr w:rsidR="00220E95" w:rsidRPr="00BB5E6B" w14:paraId="36D9AA3B" w14:textId="77777777" w:rsidTr="007F7CBC">
        <w:trPr>
          <w:trHeight w:val="250"/>
        </w:trPr>
        <w:tc>
          <w:tcPr>
            <w:tcW w:w="1462" w:type="pct"/>
            <w:tcBorders>
              <w:top w:val="nil"/>
              <w:left w:val="nil"/>
              <w:bottom w:val="nil"/>
              <w:right w:val="single" w:sz="4" w:space="0" w:color="auto"/>
            </w:tcBorders>
            <w:shd w:val="clear" w:color="auto" w:fill="auto"/>
            <w:vAlign w:val="center"/>
            <w:hideMark/>
          </w:tcPr>
          <w:p w14:paraId="2798D6AD" w14:textId="0A4C9039" w:rsidR="00220E95" w:rsidRPr="00BB5E6B" w:rsidRDefault="00220E95">
            <w:pPr>
              <w:rPr>
                <w:rFonts w:ascii="Arial" w:hAnsi="Arial" w:cs="Arial"/>
                <w:sz w:val="16"/>
                <w:szCs w:val="16"/>
                <w:lang w:eastAsia="en-AU"/>
              </w:rPr>
            </w:pPr>
            <w:r w:rsidRPr="00BB5E6B">
              <w:rPr>
                <w:rFonts w:ascii="Arial" w:hAnsi="Arial" w:cs="Arial"/>
                <w:sz w:val="16"/>
                <w:szCs w:val="16"/>
                <w:lang w:eastAsia="en-AU"/>
              </w:rPr>
              <w:t xml:space="preserve">Burchett Street Road Group, Monbulk </w:t>
            </w:r>
            <w:r w:rsidR="00283178" w:rsidRPr="00BB5E6B">
              <w:rPr>
                <w:rFonts w:ascii="Arial" w:hAnsi="Arial" w:cs="Arial"/>
                <w:sz w:val="16"/>
                <w:szCs w:val="16"/>
                <w:lang w:eastAsia="en-AU"/>
              </w:rPr>
              <w:t>- (</w:t>
            </w:r>
            <w:r w:rsidRPr="00BB5E6B">
              <w:rPr>
                <w:rFonts w:ascii="Arial" w:hAnsi="Arial" w:cs="Arial"/>
                <w:sz w:val="16"/>
                <w:szCs w:val="16"/>
                <w:lang w:eastAsia="en-AU"/>
              </w:rPr>
              <w:t>Design Only)</w:t>
            </w:r>
          </w:p>
        </w:tc>
        <w:tc>
          <w:tcPr>
            <w:tcW w:w="398" w:type="pct"/>
            <w:tcBorders>
              <w:top w:val="nil"/>
              <w:left w:val="single" w:sz="4" w:space="0" w:color="auto"/>
              <w:bottom w:val="nil"/>
              <w:right w:val="single" w:sz="4" w:space="0" w:color="auto"/>
            </w:tcBorders>
            <w:shd w:val="clear" w:color="auto" w:fill="auto"/>
            <w:vAlign w:val="center"/>
            <w:hideMark/>
          </w:tcPr>
          <w:p w14:paraId="2D7063A5" w14:textId="77777777" w:rsidR="00220E95" w:rsidRPr="00BB5E6B" w:rsidRDefault="00220E95">
            <w:pPr>
              <w:jc w:val="right"/>
              <w:rPr>
                <w:rFonts w:ascii="Arial" w:hAnsi="Arial" w:cs="Arial"/>
                <w:b/>
                <w:bCs/>
                <w:sz w:val="16"/>
                <w:szCs w:val="16"/>
                <w:lang w:eastAsia="en-AU"/>
              </w:rPr>
            </w:pPr>
            <w:r w:rsidRPr="00BB5E6B">
              <w:rPr>
                <w:rFonts w:ascii="Arial" w:hAnsi="Arial" w:cs="Arial"/>
                <w:b/>
                <w:bCs/>
                <w:sz w:val="16"/>
                <w:szCs w:val="16"/>
                <w:lang w:eastAsia="en-AU"/>
              </w:rPr>
              <w:t>3</w:t>
            </w:r>
          </w:p>
        </w:tc>
        <w:tc>
          <w:tcPr>
            <w:tcW w:w="419" w:type="pct"/>
            <w:tcBorders>
              <w:top w:val="nil"/>
              <w:left w:val="single" w:sz="4" w:space="0" w:color="auto"/>
              <w:bottom w:val="nil"/>
              <w:right w:val="nil"/>
            </w:tcBorders>
            <w:shd w:val="clear" w:color="auto" w:fill="auto"/>
            <w:vAlign w:val="center"/>
            <w:hideMark/>
          </w:tcPr>
          <w:p w14:paraId="4BAB7EA4"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w:t>
            </w:r>
          </w:p>
        </w:tc>
        <w:tc>
          <w:tcPr>
            <w:tcW w:w="406" w:type="pct"/>
            <w:tcBorders>
              <w:top w:val="nil"/>
              <w:left w:val="nil"/>
              <w:bottom w:val="nil"/>
              <w:right w:val="nil"/>
            </w:tcBorders>
            <w:shd w:val="clear" w:color="auto" w:fill="auto"/>
            <w:vAlign w:val="center"/>
            <w:hideMark/>
          </w:tcPr>
          <w:p w14:paraId="0D264148"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w:t>
            </w:r>
          </w:p>
        </w:tc>
        <w:tc>
          <w:tcPr>
            <w:tcW w:w="414" w:type="pct"/>
            <w:tcBorders>
              <w:top w:val="nil"/>
              <w:left w:val="nil"/>
              <w:bottom w:val="nil"/>
              <w:right w:val="nil"/>
            </w:tcBorders>
            <w:shd w:val="clear" w:color="auto" w:fill="auto"/>
            <w:vAlign w:val="center"/>
            <w:hideMark/>
          </w:tcPr>
          <w:p w14:paraId="0FA3299F"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3</w:t>
            </w:r>
          </w:p>
        </w:tc>
        <w:tc>
          <w:tcPr>
            <w:tcW w:w="367" w:type="pct"/>
            <w:tcBorders>
              <w:top w:val="nil"/>
              <w:left w:val="nil"/>
              <w:bottom w:val="nil"/>
              <w:right w:val="single" w:sz="4" w:space="0" w:color="auto"/>
            </w:tcBorders>
            <w:shd w:val="clear" w:color="auto" w:fill="auto"/>
            <w:vAlign w:val="center"/>
            <w:hideMark/>
          </w:tcPr>
          <w:p w14:paraId="018070AA"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w:t>
            </w:r>
          </w:p>
        </w:tc>
        <w:tc>
          <w:tcPr>
            <w:tcW w:w="422" w:type="pct"/>
            <w:tcBorders>
              <w:top w:val="nil"/>
              <w:left w:val="single" w:sz="4" w:space="0" w:color="auto"/>
              <w:bottom w:val="nil"/>
              <w:right w:val="nil"/>
            </w:tcBorders>
            <w:shd w:val="clear" w:color="auto" w:fill="auto"/>
            <w:vAlign w:val="center"/>
            <w:hideMark/>
          </w:tcPr>
          <w:p w14:paraId="376ECA34"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3</w:t>
            </w:r>
          </w:p>
        </w:tc>
        <w:tc>
          <w:tcPr>
            <w:tcW w:w="360" w:type="pct"/>
            <w:tcBorders>
              <w:top w:val="nil"/>
              <w:left w:val="nil"/>
              <w:bottom w:val="nil"/>
              <w:right w:val="nil"/>
            </w:tcBorders>
            <w:shd w:val="clear" w:color="auto" w:fill="auto"/>
            <w:vAlign w:val="center"/>
            <w:hideMark/>
          </w:tcPr>
          <w:p w14:paraId="304FF952"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w:t>
            </w:r>
          </w:p>
        </w:tc>
        <w:tc>
          <w:tcPr>
            <w:tcW w:w="359" w:type="pct"/>
            <w:tcBorders>
              <w:top w:val="nil"/>
              <w:left w:val="nil"/>
              <w:bottom w:val="nil"/>
              <w:right w:val="nil"/>
            </w:tcBorders>
            <w:shd w:val="clear" w:color="auto" w:fill="auto"/>
            <w:vAlign w:val="center"/>
            <w:hideMark/>
          </w:tcPr>
          <w:p w14:paraId="071C8839"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w:t>
            </w:r>
          </w:p>
        </w:tc>
        <w:tc>
          <w:tcPr>
            <w:tcW w:w="395" w:type="pct"/>
            <w:tcBorders>
              <w:top w:val="nil"/>
              <w:left w:val="nil"/>
              <w:bottom w:val="nil"/>
              <w:right w:val="single" w:sz="4" w:space="0" w:color="auto"/>
            </w:tcBorders>
            <w:shd w:val="clear" w:color="auto" w:fill="auto"/>
            <w:vAlign w:val="center"/>
            <w:hideMark/>
          </w:tcPr>
          <w:p w14:paraId="6CA2A67B"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w:t>
            </w:r>
          </w:p>
        </w:tc>
      </w:tr>
      <w:tr w:rsidR="00220E95" w:rsidRPr="00BB5E6B" w14:paraId="054A6615" w14:textId="77777777" w:rsidTr="007F7CBC">
        <w:trPr>
          <w:trHeight w:val="400"/>
        </w:trPr>
        <w:tc>
          <w:tcPr>
            <w:tcW w:w="1462" w:type="pct"/>
            <w:tcBorders>
              <w:top w:val="nil"/>
              <w:left w:val="nil"/>
              <w:bottom w:val="nil"/>
              <w:right w:val="single" w:sz="4" w:space="0" w:color="auto"/>
            </w:tcBorders>
            <w:shd w:val="clear" w:color="auto" w:fill="auto"/>
            <w:vAlign w:val="center"/>
            <w:hideMark/>
          </w:tcPr>
          <w:p w14:paraId="5764627D" w14:textId="23922816" w:rsidR="00220E95" w:rsidRPr="00BB5E6B" w:rsidRDefault="00220E95">
            <w:pPr>
              <w:rPr>
                <w:rFonts w:ascii="Arial" w:hAnsi="Arial" w:cs="Arial"/>
                <w:sz w:val="16"/>
                <w:szCs w:val="16"/>
                <w:lang w:eastAsia="en-AU"/>
              </w:rPr>
            </w:pPr>
            <w:r w:rsidRPr="00BB5E6B">
              <w:rPr>
                <w:rFonts w:ascii="Arial" w:hAnsi="Arial" w:cs="Arial"/>
                <w:sz w:val="16"/>
                <w:szCs w:val="16"/>
                <w:lang w:eastAsia="en-AU"/>
              </w:rPr>
              <w:t xml:space="preserve">Cairncroft Ave Road Group, Launching Place </w:t>
            </w:r>
            <w:r w:rsidR="00283178" w:rsidRPr="00BB5E6B">
              <w:rPr>
                <w:rFonts w:ascii="Arial" w:hAnsi="Arial" w:cs="Arial"/>
                <w:sz w:val="16"/>
                <w:szCs w:val="16"/>
                <w:lang w:eastAsia="en-AU"/>
              </w:rPr>
              <w:t>- (</w:t>
            </w:r>
            <w:r w:rsidRPr="00BB5E6B">
              <w:rPr>
                <w:rFonts w:ascii="Arial" w:hAnsi="Arial" w:cs="Arial"/>
                <w:sz w:val="16"/>
                <w:szCs w:val="16"/>
                <w:lang w:eastAsia="en-AU"/>
              </w:rPr>
              <w:t>Design Only)</w:t>
            </w:r>
          </w:p>
        </w:tc>
        <w:tc>
          <w:tcPr>
            <w:tcW w:w="398" w:type="pct"/>
            <w:tcBorders>
              <w:top w:val="nil"/>
              <w:left w:val="single" w:sz="4" w:space="0" w:color="auto"/>
              <w:bottom w:val="nil"/>
              <w:right w:val="single" w:sz="4" w:space="0" w:color="auto"/>
            </w:tcBorders>
            <w:shd w:val="clear" w:color="auto" w:fill="auto"/>
            <w:vAlign w:val="center"/>
            <w:hideMark/>
          </w:tcPr>
          <w:p w14:paraId="41233312" w14:textId="77777777" w:rsidR="00220E95" w:rsidRPr="00BB5E6B" w:rsidRDefault="00220E95">
            <w:pPr>
              <w:jc w:val="right"/>
              <w:rPr>
                <w:rFonts w:ascii="Arial" w:hAnsi="Arial" w:cs="Arial"/>
                <w:b/>
                <w:bCs/>
                <w:sz w:val="16"/>
                <w:szCs w:val="16"/>
                <w:lang w:eastAsia="en-AU"/>
              </w:rPr>
            </w:pPr>
            <w:r w:rsidRPr="00BB5E6B">
              <w:rPr>
                <w:rFonts w:ascii="Arial" w:hAnsi="Arial" w:cs="Arial"/>
                <w:b/>
                <w:bCs/>
                <w:sz w:val="16"/>
                <w:szCs w:val="16"/>
                <w:lang w:eastAsia="en-AU"/>
              </w:rPr>
              <w:t>1</w:t>
            </w:r>
          </w:p>
        </w:tc>
        <w:tc>
          <w:tcPr>
            <w:tcW w:w="419" w:type="pct"/>
            <w:tcBorders>
              <w:top w:val="nil"/>
              <w:left w:val="single" w:sz="4" w:space="0" w:color="auto"/>
              <w:bottom w:val="nil"/>
              <w:right w:val="nil"/>
            </w:tcBorders>
            <w:shd w:val="clear" w:color="auto" w:fill="auto"/>
            <w:vAlign w:val="center"/>
            <w:hideMark/>
          </w:tcPr>
          <w:p w14:paraId="7E6B1553"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w:t>
            </w:r>
          </w:p>
        </w:tc>
        <w:tc>
          <w:tcPr>
            <w:tcW w:w="406" w:type="pct"/>
            <w:tcBorders>
              <w:top w:val="nil"/>
              <w:left w:val="nil"/>
              <w:bottom w:val="nil"/>
              <w:right w:val="nil"/>
            </w:tcBorders>
            <w:shd w:val="clear" w:color="auto" w:fill="auto"/>
            <w:vAlign w:val="center"/>
            <w:hideMark/>
          </w:tcPr>
          <w:p w14:paraId="6D1DFE8C"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w:t>
            </w:r>
          </w:p>
        </w:tc>
        <w:tc>
          <w:tcPr>
            <w:tcW w:w="414" w:type="pct"/>
            <w:tcBorders>
              <w:top w:val="nil"/>
              <w:left w:val="nil"/>
              <w:bottom w:val="nil"/>
              <w:right w:val="nil"/>
            </w:tcBorders>
            <w:shd w:val="clear" w:color="auto" w:fill="auto"/>
            <w:vAlign w:val="center"/>
            <w:hideMark/>
          </w:tcPr>
          <w:p w14:paraId="32BB2231"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1</w:t>
            </w:r>
          </w:p>
        </w:tc>
        <w:tc>
          <w:tcPr>
            <w:tcW w:w="367" w:type="pct"/>
            <w:tcBorders>
              <w:top w:val="nil"/>
              <w:left w:val="nil"/>
              <w:bottom w:val="nil"/>
              <w:right w:val="single" w:sz="4" w:space="0" w:color="auto"/>
            </w:tcBorders>
            <w:shd w:val="clear" w:color="auto" w:fill="auto"/>
            <w:vAlign w:val="center"/>
            <w:hideMark/>
          </w:tcPr>
          <w:p w14:paraId="501B89D7"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w:t>
            </w:r>
          </w:p>
        </w:tc>
        <w:tc>
          <w:tcPr>
            <w:tcW w:w="422" w:type="pct"/>
            <w:tcBorders>
              <w:top w:val="nil"/>
              <w:left w:val="single" w:sz="4" w:space="0" w:color="auto"/>
              <w:bottom w:val="nil"/>
              <w:right w:val="nil"/>
            </w:tcBorders>
            <w:shd w:val="clear" w:color="auto" w:fill="auto"/>
            <w:vAlign w:val="center"/>
            <w:hideMark/>
          </w:tcPr>
          <w:p w14:paraId="4B83E75A"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1</w:t>
            </w:r>
          </w:p>
        </w:tc>
        <w:tc>
          <w:tcPr>
            <w:tcW w:w="360" w:type="pct"/>
            <w:tcBorders>
              <w:top w:val="nil"/>
              <w:left w:val="nil"/>
              <w:bottom w:val="nil"/>
              <w:right w:val="nil"/>
            </w:tcBorders>
            <w:shd w:val="clear" w:color="auto" w:fill="auto"/>
            <w:vAlign w:val="center"/>
            <w:hideMark/>
          </w:tcPr>
          <w:p w14:paraId="1E4F5744"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w:t>
            </w:r>
          </w:p>
        </w:tc>
        <w:tc>
          <w:tcPr>
            <w:tcW w:w="359" w:type="pct"/>
            <w:tcBorders>
              <w:top w:val="nil"/>
              <w:left w:val="nil"/>
              <w:bottom w:val="nil"/>
              <w:right w:val="nil"/>
            </w:tcBorders>
            <w:shd w:val="clear" w:color="auto" w:fill="auto"/>
            <w:vAlign w:val="center"/>
            <w:hideMark/>
          </w:tcPr>
          <w:p w14:paraId="64D390EF"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w:t>
            </w:r>
          </w:p>
        </w:tc>
        <w:tc>
          <w:tcPr>
            <w:tcW w:w="395" w:type="pct"/>
            <w:tcBorders>
              <w:top w:val="nil"/>
              <w:left w:val="nil"/>
              <w:bottom w:val="nil"/>
              <w:right w:val="single" w:sz="4" w:space="0" w:color="auto"/>
            </w:tcBorders>
            <w:shd w:val="clear" w:color="auto" w:fill="auto"/>
            <w:vAlign w:val="center"/>
            <w:hideMark/>
          </w:tcPr>
          <w:p w14:paraId="236C1ABC"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w:t>
            </w:r>
          </w:p>
        </w:tc>
      </w:tr>
      <w:tr w:rsidR="00220E95" w:rsidRPr="00BB5E6B" w14:paraId="7B7678DE" w14:textId="77777777" w:rsidTr="007F7CBC">
        <w:trPr>
          <w:trHeight w:val="250"/>
        </w:trPr>
        <w:tc>
          <w:tcPr>
            <w:tcW w:w="1462" w:type="pct"/>
            <w:tcBorders>
              <w:top w:val="nil"/>
              <w:left w:val="nil"/>
              <w:bottom w:val="nil"/>
              <w:right w:val="single" w:sz="4" w:space="0" w:color="auto"/>
            </w:tcBorders>
            <w:shd w:val="clear" w:color="auto" w:fill="auto"/>
            <w:vAlign w:val="center"/>
            <w:hideMark/>
          </w:tcPr>
          <w:p w14:paraId="123AE78F" w14:textId="77777777" w:rsidR="00220E95" w:rsidRPr="00BB5E6B" w:rsidRDefault="00220E95">
            <w:pPr>
              <w:rPr>
                <w:rFonts w:ascii="Arial" w:hAnsi="Arial" w:cs="Arial"/>
                <w:sz w:val="16"/>
                <w:szCs w:val="16"/>
                <w:lang w:eastAsia="en-AU"/>
              </w:rPr>
            </w:pPr>
            <w:r w:rsidRPr="00BB5E6B">
              <w:rPr>
                <w:rFonts w:ascii="Arial" w:hAnsi="Arial" w:cs="Arial"/>
                <w:sz w:val="16"/>
                <w:szCs w:val="16"/>
                <w:lang w:eastAsia="en-AU"/>
              </w:rPr>
              <w:t>Campbell Road Group, Healesville -</w:t>
            </w:r>
          </w:p>
        </w:tc>
        <w:tc>
          <w:tcPr>
            <w:tcW w:w="398" w:type="pct"/>
            <w:tcBorders>
              <w:top w:val="nil"/>
              <w:left w:val="single" w:sz="4" w:space="0" w:color="auto"/>
              <w:bottom w:val="nil"/>
              <w:right w:val="single" w:sz="4" w:space="0" w:color="auto"/>
            </w:tcBorders>
            <w:shd w:val="clear" w:color="auto" w:fill="auto"/>
            <w:vAlign w:val="center"/>
            <w:hideMark/>
          </w:tcPr>
          <w:p w14:paraId="78D207B4" w14:textId="77777777" w:rsidR="00220E95" w:rsidRPr="00BB5E6B" w:rsidRDefault="00220E95">
            <w:pPr>
              <w:jc w:val="right"/>
              <w:rPr>
                <w:rFonts w:ascii="Arial" w:hAnsi="Arial" w:cs="Arial"/>
                <w:b/>
                <w:bCs/>
                <w:sz w:val="16"/>
                <w:szCs w:val="16"/>
                <w:lang w:eastAsia="en-AU"/>
              </w:rPr>
            </w:pPr>
            <w:r w:rsidRPr="00BB5E6B">
              <w:rPr>
                <w:rFonts w:ascii="Arial" w:hAnsi="Arial" w:cs="Arial"/>
                <w:b/>
                <w:bCs/>
                <w:sz w:val="16"/>
                <w:szCs w:val="16"/>
                <w:lang w:eastAsia="en-AU"/>
              </w:rPr>
              <w:t>516</w:t>
            </w:r>
          </w:p>
        </w:tc>
        <w:tc>
          <w:tcPr>
            <w:tcW w:w="419" w:type="pct"/>
            <w:tcBorders>
              <w:top w:val="nil"/>
              <w:left w:val="single" w:sz="4" w:space="0" w:color="auto"/>
              <w:bottom w:val="nil"/>
              <w:right w:val="nil"/>
            </w:tcBorders>
            <w:shd w:val="clear" w:color="auto" w:fill="auto"/>
            <w:vAlign w:val="center"/>
            <w:hideMark/>
          </w:tcPr>
          <w:p w14:paraId="2C7E6B6B"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w:t>
            </w:r>
          </w:p>
        </w:tc>
        <w:tc>
          <w:tcPr>
            <w:tcW w:w="406" w:type="pct"/>
            <w:tcBorders>
              <w:top w:val="nil"/>
              <w:left w:val="nil"/>
              <w:bottom w:val="nil"/>
              <w:right w:val="nil"/>
            </w:tcBorders>
            <w:shd w:val="clear" w:color="auto" w:fill="auto"/>
            <w:vAlign w:val="center"/>
            <w:hideMark/>
          </w:tcPr>
          <w:p w14:paraId="08EBB86C"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w:t>
            </w:r>
          </w:p>
        </w:tc>
        <w:tc>
          <w:tcPr>
            <w:tcW w:w="414" w:type="pct"/>
            <w:tcBorders>
              <w:top w:val="nil"/>
              <w:left w:val="nil"/>
              <w:bottom w:val="nil"/>
              <w:right w:val="nil"/>
            </w:tcBorders>
            <w:shd w:val="clear" w:color="auto" w:fill="auto"/>
            <w:vAlign w:val="center"/>
            <w:hideMark/>
          </w:tcPr>
          <w:p w14:paraId="560EC4D3"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516</w:t>
            </w:r>
          </w:p>
        </w:tc>
        <w:tc>
          <w:tcPr>
            <w:tcW w:w="367" w:type="pct"/>
            <w:tcBorders>
              <w:top w:val="nil"/>
              <w:left w:val="nil"/>
              <w:bottom w:val="nil"/>
              <w:right w:val="single" w:sz="4" w:space="0" w:color="auto"/>
            </w:tcBorders>
            <w:shd w:val="clear" w:color="auto" w:fill="auto"/>
            <w:vAlign w:val="center"/>
            <w:hideMark/>
          </w:tcPr>
          <w:p w14:paraId="0FA1B855"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w:t>
            </w:r>
          </w:p>
        </w:tc>
        <w:tc>
          <w:tcPr>
            <w:tcW w:w="422" w:type="pct"/>
            <w:tcBorders>
              <w:top w:val="nil"/>
              <w:left w:val="single" w:sz="4" w:space="0" w:color="auto"/>
              <w:bottom w:val="nil"/>
              <w:right w:val="nil"/>
            </w:tcBorders>
            <w:shd w:val="clear" w:color="auto" w:fill="auto"/>
            <w:vAlign w:val="center"/>
            <w:hideMark/>
          </w:tcPr>
          <w:p w14:paraId="4A295B03"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516</w:t>
            </w:r>
          </w:p>
        </w:tc>
        <w:tc>
          <w:tcPr>
            <w:tcW w:w="360" w:type="pct"/>
            <w:tcBorders>
              <w:top w:val="nil"/>
              <w:left w:val="nil"/>
              <w:bottom w:val="nil"/>
              <w:right w:val="nil"/>
            </w:tcBorders>
            <w:shd w:val="clear" w:color="auto" w:fill="auto"/>
            <w:vAlign w:val="center"/>
            <w:hideMark/>
          </w:tcPr>
          <w:p w14:paraId="2F955C88"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w:t>
            </w:r>
          </w:p>
        </w:tc>
        <w:tc>
          <w:tcPr>
            <w:tcW w:w="359" w:type="pct"/>
            <w:tcBorders>
              <w:top w:val="nil"/>
              <w:left w:val="nil"/>
              <w:bottom w:val="nil"/>
              <w:right w:val="nil"/>
            </w:tcBorders>
            <w:shd w:val="clear" w:color="auto" w:fill="auto"/>
            <w:vAlign w:val="center"/>
            <w:hideMark/>
          </w:tcPr>
          <w:p w14:paraId="100B8A1A"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w:t>
            </w:r>
          </w:p>
        </w:tc>
        <w:tc>
          <w:tcPr>
            <w:tcW w:w="395" w:type="pct"/>
            <w:tcBorders>
              <w:top w:val="nil"/>
              <w:left w:val="nil"/>
              <w:bottom w:val="nil"/>
              <w:right w:val="single" w:sz="4" w:space="0" w:color="auto"/>
            </w:tcBorders>
            <w:shd w:val="clear" w:color="auto" w:fill="auto"/>
            <w:vAlign w:val="center"/>
            <w:hideMark/>
          </w:tcPr>
          <w:p w14:paraId="25BDBFDE"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w:t>
            </w:r>
          </w:p>
        </w:tc>
      </w:tr>
      <w:tr w:rsidR="00220E95" w:rsidRPr="00BB5E6B" w14:paraId="7972468F" w14:textId="77777777" w:rsidTr="007F7CBC">
        <w:trPr>
          <w:trHeight w:val="400"/>
        </w:trPr>
        <w:tc>
          <w:tcPr>
            <w:tcW w:w="1462" w:type="pct"/>
            <w:tcBorders>
              <w:top w:val="nil"/>
              <w:left w:val="nil"/>
              <w:bottom w:val="nil"/>
              <w:right w:val="single" w:sz="4" w:space="0" w:color="auto"/>
            </w:tcBorders>
            <w:shd w:val="clear" w:color="auto" w:fill="auto"/>
            <w:vAlign w:val="center"/>
            <w:hideMark/>
          </w:tcPr>
          <w:p w14:paraId="0B07D8F5" w14:textId="012B0911" w:rsidR="00220E95" w:rsidRPr="00BB5E6B" w:rsidRDefault="00220E95">
            <w:pPr>
              <w:rPr>
                <w:rFonts w:ascii="Arial" w:hAnsi="Arial" w:cs="Arial"/>
                <w:sz w:val="16"/>
                <w:szCs w:val="16"/>
                <w:lang w:eastAsia="en-AU"/>
              </w:rPr>
            </w:pPr>
            <w:r w:rsidRPr="00BB5E6B">
              <w:rPr>
                <w:rFonts w:ascii="Arial" w:hAnsi="Arial" w:cs="Arial"/>
                <w:sz w:val="16"/>
                <w:szCs w:val="16"/>
                <w:lang w:eastAsia="en-AU"/>
              </w:rPr>
              <w:t xml:space="preserve">Carroll Street Road Group, Launching Place </w:t>
            </w:r>
            <w:r w:rsidR="00283178" w:rsidRPr="00BB5E6B">
              <w:rPr>
                <w:rFonts w:ascii="Arial" w:hAnsi="Arial" w:cs="Arial"/>
                <w:sz w:val="16"/>
                <w:szCs w:val="16"/>
                <w:lang w:eastAsia="en-AU"/>
              </w:rPr>
              <w:t>- (</w:t>
            </w:r>
            <w:r w:rsidRPr="00BB5E6B">
              <w:rPr>
                <w:rFonts w:ascii="Arial" w:hAnsi="Arial" w:cs="Arial"/>
                <w:sz w:val="16"/>
                <w:szCs w:val="16"/>
                <w:lang w:eastAsia="en-AU"/>
              </w:rPr>
              <w:t>Design Only)</w:t>
            </w:r>
          </w:p>
        </w:tc>
        <w:tc>
          <w:tcPr>
            <w:tcW w:w="398" w:type="pct"/>
            <w:tcBorders>
              <w:top w:val="nil"/>
              <w:left w:val="single" w:sz="4" w:space="0" w:color="auto"/>
              <w:bottom w:val="nil"/>
              <w:right w:val="single" w:sz="4" w:space="0" w:color="auto"/>
            </w:tcBorders>
            <w:shd w:val="clear" w:color="auto" w:fill="auto"/>
            <w:vAlign w:val="center"/>
            <w:hideMark/>
          </w:tcPr>
          <w:p w14:paraId="471AEFAB" w14:textId="77777777" w:rsidR="00220E95" w:rsidRPr="00BB5E6B" w:rsidRDefault="00220E95">
            <w:pPr>
              <w:jc w:val="right"/>
              <w:rPr>
                <w:rFonts w:ascii="Arial" w:hAnsi="Arial" w:cs="Arial"/>
                <w:b/>
                <w:bCs/>
                <w:sz w:val="16"/>
                <w:szCs w:val="16"/>
                <w:lang w:eastAsia="en-AU"/>
              </w:rPr>
            </w:pPr>
            <w:r w:rsidRPr="00BB5E6B">
              <w:rPr>
                <w:rFonts w:ascii="Arial" w:hAnsi="Arial" w:cs="Arial"/>
                <w:b/>
                <w:bCs/>
                <w:sz w:val="16"/>
                <w:szCs w:val="16"/>
                <w:lang w:eastAsia="en-AU"/>
              </w:rPr>
              <w:t>27</w:t>
            </w:r>
          </w:p>
        </w:tc>
        <w:tc>
          <w:tcPr>
            <w:tcW w:w="419" w:type="pct"/>
            <w:tcBorders>
              <w:top w:val="nil"/>
              <w:left w:val="single" w:sz="4" w:space="0" w:color="auto"/>
              <w:bottom w:val="nil"/>
              <w:right w:val="nil"/>
            </w:tcBorders>
            <w:shd w:val="clear" w:color="auto" w:fill="auto"/>
            <w:vAlign w:val="center"/>
            <w:hideMark/>
          </w:tcPr>
          <w:p w14:paraId="6F694397"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w:t>
            </w:r>
          </w:p>
        </w:tc>
        <w:tc>
          <w:tcPr>
            <w:tcW w:w="406" w:type="pct"/>
            <w:tcBorders>
              <w:top w:val="nil"/>
              <w:left w:val="nil"/>
              <w:bottom w:val="nil"/>
              <w:right w:val="nil"/>
            </w:tcBorders>
            <w:shd w:val="clear" w:color="auto" w:fill="auto"/>
            <w:vAlign w:val="center"/>
            <w:hideMark/>
          </w:tcPr>
          <w:p w14:paraId="3452FB35"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w:t>
            </w:r>
          </w:p>
        </w:tc>
        <w:tc>
          <w:tcPr>
            <w:tcW w:w="414" w:type="pct"/>
            <w:tcBorders>
              <w:top w:val="nil"/>
              <w:left w:val="nil"/>
              <w:bottom w:val="nil"/>
              <w:right w:val="nil"/>
            </w:tcBorders>
            <w:shd w:val="clear" w:color="auto" w:fill="auto"/>
            <w:vAlign w:val="center"/>
            <w:hideMark/>
          </w:tcPr>
          <w:p w14:paraId="6E7BE3C3"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27</w:t>
            </w:r>
          </w:p>
        </w:tc>
        <w:tc>
          <w:tcPr>
            <w:tcW w:w="367" w:type="pct"/>
            <w:tcBorders>
              <w:top w:val="nil"/>
              <w:left w:val="nil"/>
              <w:bottom w:val="nil"/>
              <w:right w:val="single" w:sz="4" w:space="0" w:color="auto"/>
            </w:tcBorders>
            <w:shd w:val="clear" w:color="auto" w:fill="auto"/>
            <w:vAlign w:val="center"/>
            <w:hideMark/>
          </w:tcPr>
          <w:p w14:paraId="21DDA2EF"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w:t>
            </w:r>
          </w:p>
        </w:tc>
        <w:tc>
          <w:tcPr>
            <w:tcW w:w="422" w:type="pct"/>
            <w:tcBorders>
              <w:top w:val="nil"/>
              <w:left w:val="single" w:sz="4" w:space="0" w:color="auto"/>
              <w:bottom w:val="nil"/>
              <w:right w:val="nil"/>
            </w:tcBorders>
            <w:shd w:val="clear" w:color="auto" w:fill="auto"/>
            <w:vAlign w:val="center"/>
            <w:hideMark/>
          </w:tcPr>
          <w:p w14:paraId="4EC05E4D"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27</w:t>
            </w:r>
          </w:p>
        </w:tc>
        <w:tc>
          <w:tcPr>
            <w:tcW w:w="360" w:type="pct"/>
            <w:tcBorders>
              <w:top w:val="nil"/>
              <w:left w:val="nil"/>
              <w:bottom w:val="nil"/>
              <w:right w:val="nil"/>
            </w:tcBorders>
            <w:shd w:val="clear" w:color="auto" w:fill="auto"/>
            <w:vAlign w:val="center"/>
            <w:hideMark/>
          </w:tcPr>
          <w:p w14:paraId="44EE81A5"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w:t>
            </w:r>
          </w:p>
        </w:tc>
        <w:tc>
          <w:tcPr>
            <w:tcW w:w="359" w:type="pct"/>
            <w:tcBorders>
              <w:top w:val="nil"/>
              <w:left w:val="nil"/>
              <w:bottom w:val="nil"/>
              <w:right w:val="nil"/>
            </w:tcBorders>
            <w:shd w:val="clear" w:color="auto" w:fill="auto"/>
            <w:vAlign w:val="center"/>
            <w:hideMark/>
          </w:tcPr>
          <w:p w14:paraId="0CF07056"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w:t>
            </w:r>
          </w:p>
        </w:tc>
        <w:tc>
          <w:tcPr>
            <w:tcW w:w="395" w:type="pct"/>
            <w:tcBorders>
              <w:top w:val="nil"/>
              <w:left w:val="nil"/>
              <w:bottom w:val="nil"/>
              <w:right w:val="single" w:sz="4" w:space="0" w:color="auto"/>
            </w:tcBorders>
            <w:shd w:val="clear" w:color="auto" w:fill="auto"/>
            <w:vAlign w:val="center"/>
            <w:hideMark/>
          </w:tcPr>
          <w:p w14:paraId="7F123B1A"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w:t>
            </w:r>
          </w:p>
        </w:tc>
      </w:tr>
      <w:tr w:rsidR="00220E95" w:rsidRPr="00BB5E6B" w14:paraId="15A5DEC0" w14:textId="77777777" w:rsidTr="007F7CBC">
        <w:trPr>
          <w:trHeight w:val="400"/>
        </w:trPr>
        <w:tc>
          <w:tcPr>
            <w:tcW w:w="1462" w:type="pct"/>
            <w:tcBorders>
              <w:top w:val="nil"/>
              <w:left w:val="nil"/>
              <w:bottom w:val="nil"/>
              <w:right w:val="single" w:sz="4" w:space="0" w:color="auto"/>
            </w:tcBorders>
            <w:shd w:val="clear" w:color="auto" w:fill="auto"/>
            <w:vAlign w:val="center"/>
            <w:hideMark/>
          </w:tcPr>
          <w:p w14:paraId="3009CE5E" w14:textId="1933FAF5" w:rsidR="00220E95" w:rsidRPr="00BB5E6B" w:rsidRDefault="00220E95">
            <w:pPr>
              <w:rPr>
                <w:rFonts w:ascii="Arial" w:hAnsi="Arial" w:cs="Arial"/>
                <w:sz w:val="16"/>
                <w:szCs w:val="16"/>
                <w:lang w:eastAsia="en-AU"/>
              </w:rPr>
            </w:pPr>
            <w:r w:rsidRPr="00BB5E6B">
              <w:rPr>
                <w:rFonts w:ascii="Arial" w:hAnsi="Arial" w:cs="Arial"/>
                <w:sz w:val="16"/>
                <w:szCs w:val="16"/>
                <w:lang w:eastAsia="en-AU"/>
              </w:rPr>
              <w:t xml:space="preserve">Cavanagh Road and Moore Crescent, Millgrove </w:t>
            </w:r>
            <w:r w:rsidR="00283178" w:rsidRPr="00BB5E6B">
              <w:rPr>
                <w:rFonts w:ascii="Arial" w:hAnsi="Arial" w:cs="Arial"/>
                <w:sz w:val="16"/>
                <w:szCs w:val="16"/>
                <w:lang w:eastAsia="en-AU"/>
              </w:rPr>
              <w:t>- (</w:t>
            </w:r>
            <w:r w:rsidRPr="00BB5E6B">
              <w:rPr>
                <w:rFonts w:ascii="Arial" w:hAnsi="Arial" w:cs="Arial"/>
                <w:sz w:val="16"/>
                <w:szCs w:val="16"/>
                <w:lang w:eastAsia="en-AU"/>
              </w:rPr>
              <w:t>Design Only)</w:t>
            </w:r>
          </w:p>
        </w:tc>
        <w:tc>
          <w:tcPr>
            <w:tcW w:w="398" w:type="pct"/>
            <w:tcBorders>
              <w:top w:val="nil"/>
              <w:left w:val="single" w:sz="4" w:space="0" w:color="auto"/>
              <w:bottom w:val="nil"/>
              <w:right w:val="single" w:sz="4" w:space="0" w:color="auto"/>
            </w:tcBorders>
            <w:shd w:val="clear" w:color="auto" w:fill="auto"/>
            <w:vAlign w:val="center"/>
            <w:hideMark/>
          </w:tcPr>
          <w:p w14:paraId="033EADB7" w14:textId="77777777" w:rsidR="00220E95" w:rsidRPr="00BB5E6B" w:rsidRDefault="00220E95">
            <w:pPr>
              <w:jc w:val="right"/>
              <w:rPr>
                <w:rFonts w:ascii="Arial" w:hAnsi="Arial" w:cs="Arial"/>
                <w:b/>
                <w:bCs/>
                <w:sz w:val="16"/>
                <w:szCs w:val="16"/>
                <w:lang w:eastAsia="en-AU"/>
              </w:rPr>
            </w:pPr>
            <w:r w:rsidRPr="00BB5E6B">
              <w:rPr>
                <w:rFonts w:ascii="Arial" w:hAnsi="Arial" w:cs="Arial"/>
                <w:b/>
                <w:bCs/>
                <w:sz w:val="16"/>
                <w:szCs w:val="16"/>
                <w:lang w:eastAsia="en-AU"/>
              </w:rPr>
              <w:t>80</w:t>
            </w:r>
          </w:p>
        </w:tc>
        <w:tc>
          <w:tcPr>
            <w:tcW w:w="419" w:type="pct"/>
            <w:tcBorders>
              <w:top w:val="nil"/>
              <w:left w:val="single" w:sz="4" w:space="0" w:color="auto"/>
              <w:bottom w:val="nil"/>
              <w:right w:val="nil"/>
            </w:tcBorders>
            <w:shd w:val="clear" w:color="auto" w:fill="auto"/>
            <w:vAlign w:val="center"/>
            <w:hideMark/>
          </w:tcPr>
          <w:p w14:paraId="169AF67D"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w:t>
            </w:r>
          </w:p>
        </w:tc>
        <w:tc>
          <w:tcPr>
            <w:tcW w:w="406" w:type="pct"/>
            <w:tcBorders>
              <w:top w:val="nil"/>
              <w:left w:val="nil"/>
              <w:bottom w:val="nil"/>
              <w:right w:val="nil"/>
            </w:tcBorders>
            <w:shd w:val="clear" w:color="auto" w:fill="auto"/>
            <w:vAlign w:val="center"/>
            <w:hideMark/>
          </w:tcPr>
          <w:p w14:paraId="51EEC4F2"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w:t>
            </w:r>
          </w:p>
        </w:tc>
        <w:tc>
          <w:tcPr>
            <w:tcW w:w="414" w:type="pct"/>
            <w:tcBorders>
              <w:top w:val="nil"/>
              <w:left w:val="nil"/>
              <w:bottom w:val="nil"/>
              <w:right w:val="nil"/>
            </w:tcBorders>
            <w:shd w:val="clear" w:color="auto" w:fill="auto"/>
            <w:vAlign w:val="center"/>
            <w:hideMark/>
          </w:tcPr>
          <w:p w14:paraId="500656D9"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80</w:t>
            </w:r>
          </w:p>
        </w:tc>
        <w:tc>
          <w:tcPr>
            <w:tcW w:w="367" w:type="pct"/>
            <w:tcBorders>
              <w:top w:val="nil"/>
              <w:left w:val="nil"/>
              <w:bottom w:val="nil"/>
              <w:right w:val="single" w:sz="4" w:space="0" w:color="auto"/>
            </w:tcBorders>
            <w:shd w:val="clear" w:color="auto" w:fill="auto"/>
            <w:vAlign w:val="center"/>
            <w:hideMark/>
          </w:tcPr>
          <w:p w14:paraId="1E3EA1FE"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w:t>
            </w:r>
          </w:p>
        </w:tc>
        <w:tc>
          <w:tcPr>
            <w:tcW w:w="422" w:type="pct"/>
            <w:tcBorders>
              <w:top w:val="nil"/>
              <w:left w:val="single" w:sz="4" w:space="0" w:color="auto"/>
              <w:bottom w:val="nil"/>
              <w:right w:val="nil"/>
            </w:tcBorders>
            <w:shd w:val="clear" w:color="auto" w:fill="auto"/>
            <w:vAlign w:val="center"/>
            <w:hideMark/>
          </w:tcPr>
          <w:p w14:paraId="63D95AF9"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80</w:t>
            </w:r>
          </w:p>
        </w:tc>
        <w:tc>
          <w:tcPr>
            <w:tcW w:w="360" w:type="pct"/>
            <w:tcBorders>
              <w:top w:val="nil"/>
              <w:left w:val="nil"/>
              <w:bottom w:val="nil"/>
              <w:right w:val="nil"/>
            </w:tcBorders>
            <w:shd w:val="clear" w:color="auto" w:fill="auto"/>
            <w:vAlign w:val="center"/>
            <w:hideMark/>
          </w:tcPr>
          <w:p w14:paraId="2483EA29"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w:t>
            </w:r>
          </w:p>
        </w:tc>
        <w:tc>
          <w:tcPr>
            <w:tcW w:w="359" w:type="pct"/>
            <w:tcBorders>
              <w:top w:val="nil"/>
              <w:left w:val="nil"/>
              <w:bottom w:val="nil"/>
              <w:right w:val="nil"/>
            </w:tcBorders>
            <w:shd w:val="clear" w:color="auto" w:fill="auto"/>
            <w:vAlign w:val="center"/>
            <w:hideMark/>
          </w:tcPr>
          <w:p w14:paraId="73BAE95A"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w:t>
            </w:r>
          </w:p>
        </w:tc>
        <w:tc>
          <w:tcPr>
            <w:tcW w:w="395" w:type="pct"/>
            <w:tcBorders>
              <w:top w:val="nil"/>
              <w:left w:val="nil"/>
              <w:bottom w:val="nil"/>
              <w:right w:val="single" w:sz="4" w:space="0" w:color="auto"/>
            </w:tcBorders>
            <w:shd w:val="clear" w:color="auto" w:fill="auto"/>
            <w:vAlign w:val="center"/>
            <w:hideMark/>
          </w:tcPr>
          <w:p w14:paraId="64972651"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w:t>
            </w:r>
          </w:p>
        </w:tc>
      </w:tr>
      <w:tr w:rsidR="00220E95" w:rsidRPr="00BB5E6B" w14:paraId="502296BE" w14:textId="77777777" w:rsidTr="007F7CBC">
        <w:trPr>
          <w:trHeight w:val="400"/>
        </w:trPr>
        <w:tc>
          <w:tcPr>
            <w:tcW w:w="1462" w:type="pct"/>
            <w:tcBorders>
              <w:top w:val="nil"/>
              <w:left w:val="nil"/>
              <w:bottom w:val="nil"/>
              <w:right w:val="single" w:sz="4" w:space="0" w:color="auto"/>
            </w:tcBorders>
            <w:shd w:val="clear" w:color="auto" w:fill="auto"/>
            <w:vAlign w:val="center"/>
            <w:hideMark/>
          </w:tcPr>
          <w:p w14:paraId="175F1FC1" w14:textId="77777777" w:rsidR="00220E95" w:rsidRPr="00BB5E6B" w:rsidRDefault="00220E95">
            <w:pPr>
              <w:rPr>
                <w:rFonts w:ascii="Arial" w:hAnsi="Arial" w:cs="Arial"/>
                <w:sz w:val="16"/>
                <w:szCs w:val="16"/>
                <w:lang w:eastAsia="en-AU"/>
              </w:rPr>
            </w:pPr>
            <w:r w:rsidRPr="00BB5E6B">
              <w:rPr>
                <w:rFonts w:ascii="Arial" w:hAnsi="Arial" w:cs="Arial"/>
                <w:sz w:val="16"/>
                <w:szCs w:val="16"/>
                <w:lang w:eastAsia="en-AU"/>
              </w:rPr>
              <w:t>Cedar Court, Burns Way (includes Harvest Close), Loch Avenue, Mayview Drive, Monbulk -</w:t>
            </w:r>
          </w:p>
        </w:tc>
        <w:tc>
          <w:tcPr>
            <w:tcW w:w="398" w:type="pct"/>
            <w:tcBorders>
              <w:top w:val="nil"/>
              <w:left w:val="single" w:sz="4" w:space="0" w:color="auto"/>
              <w:bottom w:val="nil"/>
              <w:right w:val="single" w:sz="4" w:space="0" w:color="auto"/>
            </w:tcBorders>
            <w:shd w:val="clear" w:color="auto" w:fill="auto"/>
            <w:vAlign w:val="center"/>
            <w:hideMark/>
          </w:tcPr>
          <w:p w14:paraId="3751E4D6" w14:textId="77777777" w:rsidR="00220E95" w:rsidRPr="00BB5E6B" w:rsidRDefault="00220E95">
            <w:pPr>
              <w:jc w:val="right"/>
              <w:rPr>
                <w:rFonts w:ascii="Arial" w:hAnsi="Arial" w:cs="Arial"/>
                <w:b/>
                <w:bCs/>
                <w:sz w:val="16"/>
                <w:szCs w:val="16"/>
                <w:lang w:eastAsia="en-AU"/>
              </w:rPr>
            </w:pPr>
            <w:r w:rsidRPr="00BB5E6B">
              <w:rPr>
                <w:rFonts w:ascii="Arial" w:hAnsi="Arial" w:cs="Arial"/>
                <w:b/>
                <w:bCs/>
                <w:sz w:val="16"/>
                <w:szCs w:val="16"/>
                <w:lang w:eastAsia="en-AU"/>
              </w:rPr>
              <w:t>26</w:t>
            </w:r>
          </w:p>
        </w:tc>
        <w:tc>
          <w:tcPr>
            <w:tcW w:w="419" w:type="pct"/>
            <w:tcBorders>
              <w:top w:val="nil"/>
              <w:left w:val="single" w:sz="4" w:space="0" w:color="auto"/>
              <w:bottom w:val="nil"/>
              <w:right w:val="nil"/>
            </w:tcBorders>
            <w:shd w:val="clear" w:color="auto" w:fill="auto"/>
            <w:vAlign w:val="center"/>
            <w:hideMark/>
          </w:tcPr>
          <w:p w14:paraId="5BC4C8A5"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w:t>
            </w:r>
          </w:p>
        </w:tc>
        <w:tc>
          <w:tcPr>
            <w:tcW w:w="406" w:type="pct"/>
            <w:tcBorders>
              <w:top w:val="nil"/>
              <w:left w:val="nil"/>
              <w:bottom w:val="nil"/>
              <w:right w:val="nil"/>
            </w:tcBorders>
            <w:shd w:val="clear" w:color="auto" w:fill="auto"/>
            <w:vAlign w:val="center"/>
            <w:hideMark/>
          </w:tcPr>
          <w:p w14:paraId="27525927"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w:t>
            </w:r>
          </w:p>
        </w:tc>
        <w:tc>
          <w:tcPr>
            <w:tcW w:w="414" w:type="pct"/>
            <w:tcBorders>
              <w:top w:val="nil"/>
              <w:left w:val="nil"/>
              <w:bottom w:val="nil"/>
              <w:right w:val="nil"/>
            </w:tcBorders>
            <w:shd w:val="clear" w:color="auto" w:fill="auto"/>
            <w:vAlign w:val="center"/>
            <w:hideMark/>
          </w:tcPr>
          <w:p w14:paraId="1D3306A3"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26</w:t>
            </w:r>
          </w:p>
        </w:tc>
        <w:tc>
          <w:tcPr>
            <w:tcW w:w="367" w:type="pct"/>
            <w:tcBorders>
              <w:top w:val="nil"/>
              <w:left w:val="nil"/>
              <w:bottom w:val="nil"/>
              <w:right w:val="single" w:sz="4" w:space="0" w:color="auto"/>
            </w:tcBorders>
            <w:shd w:val="clear" w:color="auto" w:fill="auto"/>
            <w:vAlign w:val="center"/>
            <w:hideMark/>
          </w:tcPr>
          <w:p w14:paraId="49924A0B"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w:t>
            </w:r>
          </w:p>
        </w:tc>
        <w:tc>
          <w:tcPr>
            <w:tcW w:w="422" w:type="pct"/>
            <w:tcBorders>
              <w:top w:val="nil"/>
              <w:left w:val="single" w:sz="4" w:space="0" w:color="auto"/>
              <w:bottom w:val="nil"/>
              <w:right w:val="nil"/>
            </w:tcBorders>
            <w:shd w:val="clear" w:color="auto" w:fill="auto"/>
            <w:vAlign w:val="center"/>
            <w:hideMark/>
          </w:tcPr>
          <w:p w14:paraId="0C2F75FF"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26</w:t>
            </w:r>
          </w:p>
        </w:tc>
        <w:tc>
          <w:tcPr>
            <w:tcW w:w="360" w:type="pct"/>
            <w:tcBorders>
              <w:top w:val="nil"/>
              <w:left w:val="nil"/>
              <w:bottom w:val="nil"/>
              <w:right w:val="nil"/>
            </w:tcBorders>
            <w:shd w:val="clear" w:color="auto" w:fill="auto"/>
            <w:vAlign w:val="center"/>
            <w:hideMark/>
          </w:tcPr>
          <w:p w14:paraId="13CE5DA1"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w:t>
            </w:r>
          </w:p>
        </w:tc>
        <w:tc>
          <w:tcPr>
            <w:tcW w:w="359" w:type="pct"/>
            <w:tcBorders>
              <w:top w:val="nil"/>
              <w:left w:val="nil"/>
              <w:bottom w:val="nil"/>
              <w:right w:val="nil"/>
            </w:tcBorders>
            <w:shd w:val="clear" w:color="auto" w:fill="auto"/>
            <w:vAlign w:val="center"/>
            <w:hideMark/>
          </w:tcPr>
          <w:p w14:paraId="6EEAA07C"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w:t>
            </w:r>
          </w:p>
        </w:tc>
        <w:tc>
          <w:tcPr>
            <w:tcW w:w="395" w:type="pct"/>
            <w:tcBorders>
              <w:top w:val="nil"/>
              <w:left w:val="nil"/>
              <w:bottom w:val="nil"/>
              <w:right w:val="single" w:sz="4" w:space="0" w:color="auto"/>
            </w:tcBorders>
            <w:shd w:val="clear" w:color="auto" w:fill="auto"/>
            <w:vAlign w:val="center"/>
            <w:hideMark/>
          </w:tcPr>
          <w:p w14:paraId="3A1B9B53"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w:t>
            </w:r>
          </w:p>
        </w:tc>
      </w:tr>
      <w:tr w:rsidR="00220E95" w:rsidRPr="00BB5E6B" w14:paraId="5269DC42" w14:textId="77777777" w:rsidTr="007F7CBC">
        <w:trPr>
          <w:trHeight w:val="400"/>
        </w:trPr>
        <w:tc>
          <w:tcPr>
            <w:tcW w:w="1462" w:type="pct"/>
            <w:tcBorders>
              <w:top w:val="nil"/>
              <w:left w:val="nil"/>
              <w:bottom w:val="nil"/>
              <w:right w:val="single" w:sz="4" w:space="0" w:color="auto"/>
            </w:tcBorders>
            <w:shd w:val="clear" w:color="auto" w:fill="auto"/>
            <w:vAlign w:val="center"/>
            <w:hideMark/>
          </w:tcPr>
          <w:p w14:paraId="59FDDDD3" w14:textId="03A86FE8" w:rsidR="00220E95" w:rsidRPr="00BB5E6B" w:rsidRDefault="00220E95">
            <w:pPr>
              <w:rPr>
                <w:rFonts w:ascii="Arial" w:hAnsi="Arial" w:cs="Arial"/>
                <w:sz w:val="16"/>
                <w:szCs w:val="16"/>
                <w:lang w:eastAsia="en-AU"/>
              </w:rPr>
            </w:pPr>
            <w:r w:rsidRPr="00BB5E6B">
              <w:rPr>
                <w:rFonts w:ascii="Arial" w:hAnsi="Arial" w:cs="Arial"/>
                <w:sz w:val="16"/>
                <w:szCs w:val="16"/>
                <w:lang w:eastAsia="en-AU"/>
              </w:rPr>
              <w:t xml:space="preserve">Darley Street Road Group, Upper Ferntree Gully </w:t>
            </w:r>
            <w:r w:rsidR="00283178" w:rsidRPr="00BB5E6B">
              <w:rPr>
                <w:rFonts w:ascii="Arial" w:hAnsi="Arial" w:cs="Arial"/>
                <w:sz w:val="16"/>
                <w:szCs w:val="16"/>
                <w:lang w:eastAsia="en-AU"/>
              </w:rPr>
              <w:t>- (</w:t>
            </w:r>
            <w:r w:rsidRPr="00BB5E6B">
              <w:rPr>
                <w:rFonts w:ascii="Arial" w:hAnsi="Arial" w:cs="Arial"/>
                <w:sz w:val="16"/>
                <w:szCs w:val="16"/>
                <w:lang w:eastAsia="en-AU"/>
              </w:rPr>
              <w:t>Design Only)</w:t>
            </w:r>
          </w:p>
        </w:tc>
        <w:tc>
          <w:tcPr>
            <w:tcW w:w="398" w:type="pct"/>
            <w:tcBorders>
              <w:top w:val="nil"/>
              <w:left w:val="single" w:sz="4" w:space="0" w:color="auto"/>
              <w:bottom w:val="nil"/>
              <w:right w:val="single" w:sz="4" w:space="0" w:color="auto"/>
            </w:tcBorders>
            <w:shd w:val="clear" w:color="auto" w:fill="auto"/>
            <w:vAlign w:val="center"/>
            <w:hideMark/>
          </w:tcPr>
          <w:p w14:paraId="7B33C995" w14:textId="77777777" w:rsidR="00220E95" w:rsidRPr="00BB5E6B" w:rsidRDefault="00220E95">
            <w:pPr>
              <w:jc w:val="right"/>
              <w:rPr>
                <w:rFonts w:ascii="Arial" w:hAnsi="Arial" w:cs="Arial"/>
                <w:b/>
                <w:bCs/>
                <w:sz w:val="16"/>
                <w:szCs w:val="16"/>
                <w:lang w:eastAsia="en-AU"/>
              </w:rPr>
            </w:pPr>
            <w:r w:rsidRPr="00BB5E6B">
              <w:rPr>
                <w:rFonts w:ascii="Arial" w:hAnsi="Arial" w:cs="Arial"/>
                <w:b/>
                <w:bCs/>
                <w:sz w:val="16"/>
                <w:szCs w:val="16"/>
                <w:lang w:eastAsia="en-AU"/>
              </w:rPr>
              <w:t>16</w:t>
            </w:r>
          </w:p>
        </w:tc>
        <w:tc>
          <w:tcPr>
            <w:tcW w:w="419" w:type="pct"/>
            <w:tcBorders>
              <w:top w:val="nil"/>
              <w:left w:val="single" w:sz="4" w:space="0" w:color="auto"/>
              <w:bottom w:val="nil"/>
              <w:right w:val="nil"/>
            </w:tcBorders>
            <w:shd w:val="clear" w:color="auto" w:fill="auto"/>
            <w:vAlign w:val="center"/>
            <w:hideMark/>
          </w:tcPr>
          <w:p w14:paraId="0CC9427B"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w:t>
            </w:r>
          </w:p>
        </w:tc>
        <w:tc>
          <w:tcPr>
            <w:tcW w:w="406" w:type="pct"/>
            <w:tcBorders>
              <w:top w:val="nil"/>
              <w:left w:val="nil"/>
              <w:bottom w:val="nil"/>
              <w:right w:val="nil"/>
            </w:tcBorders>
            <w:shd w:val="clear" w:color="auto" w:fill="auto"/>
            <w:vAlign w:val="center"/>
            <w:hideMark/>
          </w:tcPr>
          <w:p w14:paraId="20082B26"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w:t>
            </w:r>
          </w:p>
        </w:tc>
        <w:tc>
          <w:tcPr>
            <w:tcW w:w="414" w:type="pct"/>
            <w:tcBorders>
              <w:top w:val="nil"/>
              <w:left w:val="nil"/>
              <w:bottom w:val="nil"/>
              <w:right w:val="nil"/>
            </w:tcBorders>
            <w:shd w:val="clear" w:color="auto" w:fill="auto"/>
            <w:vAlign w:val="center"/>
            <w:hideMark/>
          </w:tcPr>
          <w:p w14:paraId="746C08B3"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16</w:t>
            </w:r>
          </w:p>
        </w:tc>
        <w:tc>
          <w:tcPr>
            <w:tcW w:w="367" w:type="pct"/>
            <w:tcBorders>
              <w:top w:val="nil"/>
              <w:left w:val="nil"/>
              <w:bottom w:val="nil"/>
              <w:right w:val="single" w:sz="4" w:space="0" w:color="auto"/>
            </w:tcBorders>
            <w:shd w:val="clear" w:color="auto" w:fill="auto"/>
            <w:vAlign w:val="center"/>
            <w:hideMark/>
          </w:tcPr>
          <w:p w14:paraId="6F96A832"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w:t>
            </w:r>
          </w:p>
        </w:tc>
        <w:tc>
          <w:tcPr>
            <w:tcW w:w="422" w:type="pct"/>
            <w:tcBorders>
              <w:top w:val="nil"/>
              <w:left w:val="single" w:sz="4" w:space="0" w:color="auto"/>
              <w:bottom w:val="nil"/>
              <w:right w:val="nil"/>
            </w:tcBorders>
            <w:shd w:val="clear" w:color="auto" w:fill="auto"/>
            <w:vAlign w:val="center"/>
            <w:hideMark/>
          </w:tcPr>
          <w:p w14:paraId="01BF7909"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16</w:t>
            </w:r>
          </w:p>
        </w:tc>
        <w:tc>
          <w:tcPr>
            <w:tcW w:w="360" w:type="pct"/>
            <w:tcBorders>
              <w:top w:val="nil"/>
              <w:left w:val="nil"/>
              <w:bottom w:val="nil"/>
              <w:right w:val="nil"/>
            </w:tcBorders>
            <w:shd w:val="clear" w:color="auto" w:fill="auto"/>
            <w:vAlign w:val="center"/>
            <w:hideMark/>
          </w:tcPr>
          <w:p w14:paraId="2992ECEB"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w:t>
            </w:r>
          </w:p>
        </w:tc>
        <w:tc>
          <w:tcPr>
            <w:tcW w:w="359" w:type="pct"/>
            <w:tcBorders>
              <w:top w:val="nil"/>
              <w:left w:val="nil"/>
              <w:bottom w:val="nil"/>
              <w:right w:val="nil"/>
            </w:tcBorders>
            <w:shd w:val="clear" w:color="auto" w:fill="auto"/>
            <w:vAlign w:val="center"/>
            <w:hideMark/>
          </w:tcPr>
          <w:p w14:paraId="0497B204"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w:t>
            </w:r>
          </w:p>
        </w:tc>
        <w:tc>
          <w:tcPr>
            <w:tcW w:w="395" w:type="pct"/>
            <w:tcBorders>
              <w:top w:val="nil"/>
              <w:left w:val="nil"/>
              <w:bottom w:val="nil"/>
              <w:right w:val="single" w:sz="4" w:space="0" w:color="auto"/>
            </w:tcBorders>
            <w:shd w:val="clear" w:color="auto" w:fill="auto"/>
            <w:vAlign w:val="center"/>
            <w:hideMark/>
          </w:tcPr>
          <w:p w14:paraId="4A95083D"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w:t>
            </w:r>
          </w:p>
        </w:tc>
      </w:tr>
      <w:tr w:rsidR="00220E95" w:rsidRPr="00BB5E6B" w14:paraId="70981D79" w14:textId="77777777" w:rsidTr="007F7CBC">
        <w:trPr>
          <w:trHeight w:val="250"/>
        </w:trPr>
        <w:tc>
          <w:tcPr>
            <w:tcW w:w="1462" w:type="pct"/>
            <w:tcBorders>
              <w:top w:val="nil"/>
              <w:left w:val="nil"/>
              <w:bottom w:val="nil"/>
              <w:right w:val="single" w:sz="4" w:space="0" w:color="auto"/>
            </w:tcBorders>
            <w:shd w:val="clear" w:color="auto" w:fill="auto"/>
            <w:vAlign w:val="center"/>
            <w:hideMark/>
          </w:tcPr>
          <w:p w14:paraId="4233B07C" w14:textId="13552E5B" w:rsidR="00220E95" w:rsidRPr="00BB5E6B" w:rsidRDefault="00220E95">
            <w:pPr>
              <w:rPr>
                <w:rFonts w:ascii="Arial" w:hAnsi="Arial" w:cs="Arial"/>
                <w:sz w:val="16"/>
                <w:szCs w:val="16"/>
                <w:lang w:eastAsia="en-AU"/>
              </w:rPr>
            </w:pPr>
            <w:r w:rsidRPr="00BB5E6B">
              <w:rPr>
                <w:rFonts w:ascii="Arial" w:hAnsi="Arial" w:cs="Arial"/>
                <w:sz w:val="16"/>
                <w:szCs w:val="16"/>
                <w:lang w:eastAsia="en-AU"/>
              </w:rPr>
              <w:t xml:space="preserve">Deans Road Group, Upwey </w:t>
            </w:r>
            <w:r w:rsidR="00283178" w:rsidRPr="00BB5E6B">
              <w:rPr>
                <w:rFonts w:ascii="Arial" w:hAnsi="Arial" w:cs="Arial"/>
                <w:sz w:val="16"/>
                <w:szCs w:val="16"/>
                <w:lang w:eastAsia="en-AU"/>
              </w:rPr>
              <w:t>- (</w:t>
            </w:r>
            <w:r w:rsidRPr="00BB5E6B">
              <w:rPr>
                <w:rFonts w:ascii="Arial" w:hAnsi="Arial" w:cs="Arial"/>
                <w:sz w:val="16"/>
                <w:szCs w:val="16"/>
                <w:lang w:eastAsia="en-AU"/>
              </w:rPr>
              <w:t>Design Only)</w:t>
            </w:r>
          </w:p>
        </w:tc>
        <w:tc>
          <w:tcPr>
            <w:tcW w:w="398" w:type="pct"/>
            <w:tcBorders>
              <w:top w:val="nil"/>
              <w:left w:val="single" w:sz="4" w:space="0" w:color="auto"/>
              <w:bottom w:val="nil"/>
              <w:right w:val="single" w:sz="4" w:space="0" w:color="auto"/>
            </w:tcBorders>
            <w:shd w:val="clear" w:color="auto" w:fill="auto"/>
            <w:vAlign w:val="center"/>
            <w:hideMark/>
          </w:tcPr>
          <w:p w14:paraId="54065D16" w14:textId="77777777" w:rsidR="00220E95" w:rsidRPr="00BB5E6B" w:rsidRDefault="00220E95">
            <w:pPr>
              <w:jc w:val="right"/>
              <w:rPr>
                <w:rFonts w:ascii="Arial" w:hAnsi="Arial" w:cs="Arial"/>
                <w:b/>
                <w:bCs/>
                <w:sz w:val="16"/>
                <w:szCs w:val="16"/>
                <w:lang w:eastAsia="en-AU"/>
              </w:rPr>
            </w:pPr>
            <w:r w:rsidRPr="00BB5E6B">
              <w:rPr>
                <w:rFonts w:ascii="Arial" w:hAnsi="Arial" w:cs="Arial"/>
                <w:b/>
                <w:bCs/>
                <w:sz w:val="16"/>
                <w:szCs w:val="16"/>
                <w:lang w:eastAsia="en-AU"/>
              </w:rPr>
              <w:t>32</w:t>
            </w:r>
          </w:p>
        </w:tc>
        <w:tc>
          <w:tcPr>
            <w:tcW w:w="419" w:type="pct"/>
            <w:tcBorders>
              <w:top w:val="nil"/>
              <w:left w:val="single" w:sz="4" w:space="0" w:color="auto"/>
              <w:bottom w:val="nil"/>
              <w:right w:val="nil"/>
            </w:tcBorders>
            <w:shd w:val="clear" w:color="auto" w:fill="auto"/>
            <w:vAlign w:val="center"/>
            <w:hideMark/>
          </w:tcPr>
          <w:p w14:paraId="132DFF3E"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w:t>
            </w:r>
          </w:p>
        </w:tc>
        <w:tc>
          <w:tcPr>
            <w:tcW w:w="406" w:type="pct"/>
            <w:tcBorders>
              <w:top w:val="nil"/>
              <w:left w:val="nil"/>
              <w:bottom w:val="nil"/>
              <w:right w:val="nil"/>
            </w:tcBorders>
            <w:shd w:val="clear" w:color="auto" w:fill="auto"/>
            <w:vAlign w:val="center"/>
            <w:hideMark/>
          </w:tcPr>
          <w:p w14:paraId="66A5B6BA"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w:t>
            </w:r>
          </w:p>
        </w:tc>
        <w:tc>
          <w:tcPr>
            <w:tcW w:w="414" w:type="pct"/>
            <w:tcBorders>
              <w:top w:val="nil"/>
              <w:left w:val="nil"/>
              <w:bottom w:val="nil"/>
              <w:right w:val="nil"/>
            </w:tcBorders>
            <w:shd w:val="clear" w:color="auto" w:fill="auto"/>
            <w:vAlign w:val="center"/>
            <w:hideMark/>
          </w:tcPr>
          <w:p w14:paraId="7E5FE92A"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32</w:t>
            </w:r>
          </w:p>
        </w:tc>
        <w:tc>
          <w:tcPr>
            <w:tcW w:w="367" w:type="pct"/>
            <w:tcBorders>
              <w:top w:val="nil"/>
              <w:left w:val="nil"/>
              <w:bottom w:val="nil"/>
              <w:right w:val="single" w:sz="4" w:space="0" w:color="auto"/>
            </w:tcBorders>
            <w:shd w:val="clear" w:color="auto" w:fill="auto"/>
            <w:vAlign w:val="center"/>
            <w:hideMark/>
          </w:tcPr>
          <w:p w14:paraId="4080EA2B"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w:t>
            </w:r>
          </w:p>
        </w:tc>
        <w:tc>
          <w:tcPr>
            <w:tcW w:w="422" w:type="pct"/>
            <w:tcBorders>
              <w:top w:val="nil"/>
              <w:left w:val="single" w:sz="4" w:space="0" w:color="auto"/>
              <w:bottom w:val="nil"/>
              <w:right w:val="nil"/>
            </w:tcBorders>
            <w:shd w:val="clear" w:color="auto" w:fill="auto"/>
            <w:vAlign w:val="center"/>
            <w:hideMark/>
          </w:tcPr>
          <w:p w14:paraId="2CA43B7B"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32</w:t>
            </w:r>
          </w:p>
        </w:tc>
        <w:tc>
          <w:tcPr>
            <w:tcW w:w="360" w:type="pct"/>
            <w:tcBorders>
              <w:top w:val="nil"/>
              <w:left w:val="nil"/>
              <w:bottom w:val="nil"/>
              <w:right w:val="nil"/>
            </w:tcBorders>
            <w:shd w:val="clear" w:color="auto" w:fill="auto"/>
            <w:vAlign w:val="center"/>
            <w:hideMark/>
          </w:tcPr>
          <w:p w14:paraId="338A9894"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w:t>
            </w:r>
          </w:p>
        </w:tc>
        <w:tc>
          <w:tcPr>
            <w:tcW w:w="359" w:type="pct"/>
            <w:tcBorders>
              <w:top w:val="nil"/>
              <w:left w:val="nil"/>
              <w:bottom w:val="nil"/>
              <w:right w:val="nil"/>
            </w:tcBorders>
            <w:shd w:val="clear" w:color="auto" w:fill="auto"/>
            <w:vAlign w:val="center"/>
            <w:hideMark/>
          </w:tcPr>
          <w:p w14:paraId="670C36C3"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w:t>
            </w:r>
          </w:p>
        </w:tc>
        <w:tc>
          <w:tcPr>
            <w:tcW w:w="395" w:type="pct"/>
            <w:tcBorders>
              <w:top w:val="nil"/>
              <w:left w:val="nil"/>
              <w:bottom w:val="nil"/>
              <w:right w:val="single" w:sz="4" w:space="0" w:color="auto"/>
            </w:tcBorders>
            <w:shd w:val="clear" w:color="auto" w:fill="auto"/>
            <w:vAlign w:val="center"/>
            <w:hideMark/>
          </w:tcPr>
          <w:p w14:paraId="5A9DBE3D"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w:t>
            </w:r>
          </w:p>
        </w:tc>
      </w:tr>
      <w:tr w:rsidR="00220E95" w:rsidRPr="00BB5E6B" w14:paraId="6E90C053" w14:textId="77777777" w:rsidTr="007F7CBC">
        <w:trPr>
          <w:trHeight w:val="250"/>
        </w:trPr>
        <w:tc>
          <w:tcPr>
            <w:tcW w:w="1462" w:type="pct"/>
            <w:tcBorders>
              <w:top w:val="nil"/>
              <w:left w:val="nil"/>
              <w:bottom w:val="nil"/>
              <w:right w:val="single" w:sz="4" w:space="0" w:color="auto"/>
            </w:tcBorders>
            <w:shd w:val="clear" w:color="auto" w:fill="auto"/>
            <w:vAlign w:val="center"/>
            <w:hideMark/>
          </w:tcPr>
          <w:p w14:paraId="16AF99B4" w14:textId="409B2671" w:rsidR="00220E95" w:rsidRPr="00BB5E6B" w:rsidRDefault="00220E95">
            <w:pPr>
              <w:rPr>
                <w:rFonts w:ascii="Arial" w:hAnsi="Arial" w:cs="Arial"/>
                <w:sz w:val="16"/>
                <w:szCs w:val="16"/>
                <w:lang w:eastAsia="en-AU"/>
              </w:rPr>
            </w:pPr>
            <w:r w:rsidRPr="00BB5E6B">
              <w:rPr>
                <w:rFonts w:ascii="Arial" w:hAnsi="Arial" w:cs="Arial"/>
                <w:sz w:val="16"/>
                <w:szCs w:val="16"/>
                <w:lang w:eastAsia="en-AU"/>
              </w:rPr>
              <w:t xml:space="preserve">Dorothy Road Group, Mount Evelyn </w:t>
            </w:r>
            <w:r w:rsidR="00283178" w:rsidRPr="00BB5E6B">
              <w:rPr>
                <w:rFonts w:ascii="Arial" w:hAnsi="Arial" w:cs="Arial"/>
                <w:sz w:val="16"/>
                <w:szCs w:val="16"/>
                <w:lang w:eastAsia="en-AU"/>
              </w:rPr>
              <w:t>- (</w:t>
            </w:r>
            <w:r w:rsidRPr="00BB5E6B">
              <w:rPr>
                <w:rFonts w:ascii="Arial" w:hAnsi="Arial" w:cs="Arial"/>
                <w:sz w:val="16"/>
                <w:szCs w:val="16"/>
                <w:lang w:eastAsia="en-AU"/>
              </w:rPr>
              <w:t>Design Only)</w:t>
            </w:r>
          </w:p>
        </w:tc>
        <w:tc>
          <w:tcPr>
            <w:tcW w:w="398" w:type="pct"/>
            <w:tcBorders>
              <w:top w:val="nil"/>
              <w:left w:val="single" w:sz="4" w:space="0" w:color="auto"/>
              <w:bottom w:val="nil"/>
              <w:right w:val="single" w:sz="4" w:space="0" w:color="auto"/>
            </w:tcBorders>
            <w:shd w:val="clear" w:color="auto" w:fill="auto"/>
            <w:vAlign w:val="center"/>
            <w:hideMark/>
          </w:tcPr>
          <w:p w14:paraId="69A853D9" w14:textId="77777777" w:rsidR="00220E95" w:rsidRPr="00BB5E6B" w:rsidRDefault="00220E95">
            <w:pPr>
              <w:jc w:val="right"/>
              <w:rPr>
                <w:rFonts w:ascii="Arial" w:hAnsi="Arial" w:cs="Arial"/>
                <w:b/>
                <w:bCs/>
                <w:sz w:val="16"/>
                <w:szCs w:val="16"/>
                <w:lang w:eastAsia="en-AU"/>
              </w:rPr>
            </w:pPr>
            <w:r w:rsidRPr="00BB5E6B">
              <w:rPr>
                <w:rFonts w:ascii="Arial" w:hAnsi="Arial" w:cs="Arial"/>
                <w:b/>
                <w:bCs/>
                <w:sz w:val="16"/>
                <w:szCs w:val="16"/>
                <w:lang w:eastAsia="en-AU"/>
              </w:rPr>
              <w:t>75</w:t>
            </w:r>
          </w:p>
        </w:tc>
        <w:tc>
          <w:tcPr>
            <w:tcW w:w="419" w:type="pct"/>
            <w:tcBorders>
              <w:top w:val="nil"/>
              <w:left w:val="single" w:sz="4" w:space="0" w:color="auto"/>
              <w:bottom w:val="nil"/>
              <w:right w:val="nil"/>
            </w:tcBorders>
            <w:shd w:val="clear" w:color="auto" w:fill="auto"/>
            <w:vAlign w:val="center"/>
            <w:hideMark/>
          </w:tcPr>
          <w:p w14:paraId="79A59447"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w:t>
            </w:r>
          </w:p>
        </w:tc>
        <w:tc>
          <w:tcPr>
            <w:tcW w:w="406" w:type="pct"/>
            <w:tcBorders>
              <w:top w:val="nil"/>
              <w:left w:val="nil"/>
              <w:bottom w:val="nil"/>
              <w:right w:val="nil"/>
            </w:tcBorders>
            <w:shd w:val="clear" w:color="auto" w:fill="auto"/>
            <w:vAlign w:val="center"/>
            <w:hideMark/>
          </w:tcPr>
          <w:p w14:paraId="60366FF0"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w:t>
            </w:r>
          </w:p>
        </w:tc>
        <w:tc>
          <w:tcPr>
            <w:tcW w:w="414" w:type="pct"/>
            <w:tcBorders>
              <w:top w:val="nil"/>
              <w:left w:val="nil"/>
              <w:bottom w:val="nil"/>
              <w:right w:val="nil"/>
            </w:tcBorders>
            <w:shd w:val="clear" w:color="auto" w:fill="auto"/>
            <w:vAlign w:val="center"/>
            <w:hideMark/>
          </w:tcPr>
          <w:p w14:paraId="237125AD"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75</w:t>
            </w:r>
          </w:p>
        </w:tc>
        <w:tc>
          <w:tcPr>
            <w:tcW w:w="367" w:type="pct"/>
            <w:tcBorders>
              <w:top w:val="nil"/>
              <w:left w:val="nil"/>
              <w:bottom w:val="nil"/>
              <w:right w:val="single" w:sz="4" w:space="0" w:color="auto"/>
            </w:tcBorders>
            <w:shd w:val="clear" w:color="auto" w:fill="auto"/>
            <w:vAlign w:val="center"/>
            <w:hideMark/>
          </w:tcPr>
          <w:p w14:paraId="46BF2F5F"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w:t>
            </w:r>
          </w:p>
        </w:tc>
        <w:tc>
          <w:tcPr>
            <w:tcW w:w="422" w:type="pct"/>
            <w:tcBorders>
              <w:top w:val="nil"/>
              <w:left w:val="single" w:sz="4" w:space="0" w:color="auto"/>
              <w:bottom w:val="nil"/>
              <w:right w:val="nil"/>
            </w:tcBorders>
            <w:shd w:val="clear" w:color="auto" w:fill="auto"/>
            <w:vAlign w:val="center"/>
            <w:hideMark/>
          </w:tcPr>
          <w:p w14:paraId="2F891AF7"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75</w:t>
            </w:r>
          </w:p>
        </w:tc>
        <w:tc>
          <w:tcPr>
            <w:tcW w:w="360" w:type="pct"/>
            <w:tcBorders>
              <w:top w:val="nil"/>
              <w:left w:val="nil"/>
              <w:bottom w:val="nil"/>
              <w:right w:val="nil"/>
            </w:tcBorders>
            <w:shd w:val="clear" w:color="auto" w:fill="auto"/>
            <w:vAlign w:val="center"/>
            <w:hideMark/>
          </w:tcPr>
          <w:p w14:paraId="39DC4C33"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w:t>
            </w:r>
          </w:p>
        </w:tc>
        <w:tc>
          <w:tcPr>
            <w:tcW w:w="359" w:type="pct"/>
            <w:tcBorders>
              <w:top w:val="nil"/>
              <w:left w:val="nil"/>
              <w:bottom w:val="nil"/>
              <w:right w:val="nil"/>
            </w:tcBorders>
            <w:shd w:val="clear" w:color="auto" w:fill="auto"/>
            <w:vAlign w:val="center"/>
            <w:hideMark/>
          </w:tcPr>
          <w:p w14:paraId="53640B88"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w:t>
            </w:r>
          </w:p>
        </w:tc>
        <w:tc>
          <w:tcPr>
            <w:tcW w:w="395" w:type="pct"/>
            <w:tcBorders>
              <w:top w:val="nil"/>
              <w:left w:val="nil"/>
              <w:bottom w:val="nil"/>
              <w:right w:val="single" w:sz="4" w:space="0" w:color="auto"/>
            </w:tcBorders>
            <w:shd w:val="clear" w:color="auto" w:fill="auto"/>
            <w:vAlign w:val="center"/>
            <w:hideMark/>
          </w:tcPr>
          <w:p w14:paraId="401B336D"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w:t>
            </w:r>
          </w:p>
        </w:tc>
      </w:tr>
      <w:tr w:rsidR="00220E95" w:rsidRPr="00BB5E6B" w14:paraId="5218448E" w14:textId="77777777" w:rsidTr="007F7CBC">
        <w:trPr>
          <w:trHeight w:val="250"/>
        </w:trPr>
        <w:tc>
          <w:tcPr>
            <w:tcW w:w="1462" w:type="pct"/>
            <w:tcBorders>
              <w:top w:val="nil"/>
              <w:left w:val="nil"/>
              <w:bottom w:val="nil"/>
              <w:right w:val="single" w:sz="4" w:space="0" w:color="auto"/>
            </w:tcBorders>
            <w:shd w:val="clear" w:color="auto" w:fill="auto"/>
            <w:vAlign w:val="center"/>
            <w:hideMark/>
          </w:tcPr>
          <w:p w14:paraId="422F274A" w14:textId="7CD7D9CB" w:rsidR="00220E95" w:rsidRPr="00BB5E6B" w:rsidRDefault="00220E95">
            <w:pPr>
              <w:rPr>
                <w:rFonts w:ascii="Arial" w:hAnsi="Arial" w:cs="Arial"/>
                <w:sz w:val="16"/>
                <w:szCs w:val="16"/>
                <w:lang w:eastAsia="en-AU"/>
              </w:rPr>
            </w:pPr>
            <w:r w:rsidRPr="00BB5E6B">
              <w:rPr>
                <w:rFonts w:ascii="Arial" w:hAnsi="Arial" w:cs="Arial"/>
                <w:sz w:val="16"/>
                <w:szCs w:val="16"/>
                <w:lang w:eastAsia="en-AU"/>
              </w:rPr>
              <w:t xml:space="preserve">Falls Road Group, Mount Evelyn </w:t>
            </w:r>
            <w:r w:rsidR="00283178" w:rsidRPr="00BB5E6B">
              <w:rPr>
                <w:rFonts w:ascii="Arial" w:hAnsi="Arial" w:cs="Arial"/>
                <w:sz w:val="16"/>
                <w:szCs w:val="16"/>
                <w:lang w:eastAsia="en-AU"/>
              </w:rPr>
              <w:t>- (</w:t>
            </w:r>
            <w:r w:rsidRPr="00BB5E6B">
              <w:rPr>
                <w:rFonts w:ascii="Arial" w:hAnsi="Arial" w:cs="Arial"/>
                <w:sz w:val="16"/>
                <w:szCs w:val="16"/>
                <w:lang w:eastAsia="en-AU"/>
              </w:rPr>
              <w:t>Design Only)</w:t>
            </w:r>
          </w:p>
        </w:tc>
        <w:tc>
          <w:tcPr>
            <w:tcW w:w="398" w:type="pct"/>
            <w:tcBorders>
              <w:top w:val="nil"/>
              <w:left w:val="single" w:sz="4" w:space="0" w:color="auto"/>
              <w:bottom w:val="nil"/>
              <w:right w:val="single" w:sz="4" w:space="0" w:color="auto"/>
            </w:tcBorders>
            <w:shd w:val="clear" w:color="auto" w:fill="auto"/>
            <w:vAlign w:val="center"/>
            <w:hideMark/>
          </w:tcPr>
          <w:p w14:paraId="26031488" w14:textId="77777777" w:rsidR="00220E95" w:rsidRPr="00BB5E6B" w:rsidRDefault="00220E95">
            <w:pPr>
              <w:jc w:val="right"/>
              <w:rPr>
                <w:rFonts w:ascii="Arial" w:hAnsi="Arial" w:cs="Arial"/>
                <w:b/>
                <w:bCs/>
                <w:sz w:val="16"/>
                <w:szCs w:val="16"/>
                <w:lang w:eastAsia="en-AU"/>
              </w:rPr>
            </w:pPr>
            <w:r w:rsidRPr="00BB5E6B">
              <w:rPr>
                <w:rFonts w:ascii="Arial" w:hAnsi="Arial" w:cs="Arial"/>
                <w:b/>
                <w:bCs/>
                <w:sz w:val="16"/>
                <w:szCs w:val="16"/>
                <w:lang w:eastAsia="en-AU"/>
              </w:rPr>
              <w:t>52</w:t>
            </w:r>
          </w:p>
        </w:tc>
        <w:tc>
          <w:tcPr>
            <w:tcW w:w="419" w:type="pct"/>
            <w:tcBorders>
              <w:top w:val="nil"/>
              <w:left w:val="single" w:sz="4" w:space="0" w:color="auto"/>
              <w:bottom w:val="nil"/>
              <w:right w:val="nil"/>
            </w:tcBorders>
            <w:shd w:val="clear" w:color="auto" w:fill="auto"/>
            <w:vAlign w:val="center"/>
            <w:hideMark/>
          </w:tcPr>
          <w:p w14:paraId="5F37664B"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w:t>
            </w:r>
          </w:p>
        </w:tc>
        <w:tc>
          <w:tcPr>
            <w:tcW w:w="406" w:type="pct"/>
            <w:tcBorders>
              <w:top w:val="nil"/>
              <w:left w:val="nil"/>
              <w:bottom w:val="nil"/>
              <w:right w:val="nil"/>
            </w:tcBorders>
            <w:shd w:val="clear" w:color="auto" w:fill="auto"/>
            <w:vAlign w:val="center"/>
            <w:hideMark/>
          </w:tcPr>
          <w:p w14:paraId="6B5C309F"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w:t>
            </w:r>
          </w:p>
        </w:tc>
        <w:tc>
          <w:tcPr>
            <w:tcW w:w="414" w:type="pct"/>
            <w:tcBorders>
              <w:top w:val="nil"/>
              <w:left w:val="nil"/>
              <w:bottom w:val="nil"/>
              <w:right w:val="nil"/>
            </w:tcBorders>
            <w:shd w:val="clear" w:color="auto" w:fill="auto"/>
            <w:vAlign w:val="center"/>
            <w:hideMark/>
          </w:tcPr>
          <w:p w14:paraId="4AC23ABF"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52</w:t>
            </w:r>
          </w:p>
        </w:tc>
        <w:tc>
          <w:tcPr>
            <w:tcW w:w="367" w:type="pct"/>
            <w:tcBorders>
              <w:top w:val="nil"/>
              <w:left w:val="nil"/>
              <w:bottom w:val="nil"/>
              <w:right w:val="single" w:sz="4" w:space="0" w:color="auto"/>
            </w:tcBorders>
            <w:shd w:val="clear" w:color="auto" w:fill="auto"/>
            <w:vAlign w:val="center"/>
            <w:hideMark/>
          </w:tcPr>
          <w:p w14:paraId="18549C50"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w:t>
            </w:r>
          </w:p>
        </w:tc>
        <w:tc>
          <w:tcPr>
            <w:tcW w:w="422" w:type="pct"/>
            <w:tcBorders>
              <w:top w:val="nil"/>
              <w:left w:val="single" w:sz="4" w:space="0" w:color="auto"/>
              <w:bottom w:val="nil"/>
              <w:right w:val="nil"/>
            </w:tcBorders>
            <w:shd w:val="clear" w:color="auto" w:fill="auto"/>
            <w:vAlign w:val="center"/>
            <w:hideMark/>
          </w:tcPr>
          <w:p w14:paraId="00FD6443"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52</w:t>
            </w:r>
          </w:p>
        </w:tc>
        <w:tc>
          <w:tcPr>
            <w:tcW w:w="360" w:type="pct"/>
            <w:tcBorders>
              <w:top w:val="nil"/>
              <w:left w:val="nil"/>
              <w:bottom w:val="nil"/>
              <w:right w:val="nil"/>
            </w:tcBorders>
            <w:shd w:val="clear" w:color="auto" w:fill="auto"/>
            <w:vAlign w:val="center"/>
            <w:hideMark/>
          </w:tcPr>
          <w:p w14:paraId="13FBFE7D"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w:t>
            </w:r>
          </w:p>
        </w:tc>
        <w:tc>
          <w:tcPr>
            <w:tcW w:w="359" w:type="pct"/>
            <w:tcBorders>
              <w:top w:val="nil"/>
              <w:left w:val="nil"/>
              <w:bottom w:val="nil"/>
              <w:right w:val="nil"/>
            </w:tcBorders>
            <w:shd w:val="clear" w:color="auto" w:fill="auto"/>
            <w:vAlign w:val="center"/>
            <w:hideMark/>
          </w:tcPr>
          <w:p w14:paraId="455EB1F7"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w:t>
            </w:r>
          </w:p>
        </w:tc>
        <w:tc>
          <w:tcPr>
            <w:tcW w:w="395" w:type="pct"/>
            <w:tcBorders>
              <w:top w:val="nil"/>
              <w:left w:val="nil"/>
              <w:bottom w:val="nil"/>
              <w:right w:val="single" w:sz="4" w:space="0" w:color="auto"/>
            </w:tcBorders>
            <w:shd w:val="clear" w:color="auto" w:fill="auto"/>
            <w:vAlign w:val="center"/>
            <w:hideMark/>
          </w:tcPr>
          <w:p w14:paraId="5CDE2AAE"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w:t>
            </w:r>
          </w:p>
        </w:tc>
      </w:tr>
      <w:tr w:rsidR="00220E95" w:rsidRPr="00BB5E6B" w14:paraId="65867480" w14:textId="77777777" w:rsidTr="007F7CBC">
        <w:trPr>
          <w:trHeight w:val="250"/>
        </w:trPr>
        <w:tc>
          <w:tcPr>
            <w:tcW w:w="1462" w:type="pct"/>
            <w:tcBorders>
              <w:top w:val="nil"/>
              <w:left w:val="nil"/>
              <w:bottom w:val="nil"/>
              <w:right w:val="single" w:sz="4" w:space="0" w:color="auto"/>
            </w:tcBorders>
            <w:shd w:val="clear" w:color="auto" w:fill="auto"/>
            <w:vAlign w:val="center"/>
            <w:hideMark/>
          </w:tcPr>
          <w:p w14:paraId="080AD248" w14:textId="33707D0F" w:rsidR="00220E95" w:rsidRPr="00BB5E6B" w:rsidRDefault="00220E95">
            <w:pPr>
              <w:rPr>
                <w:rFonts w:ascii="Arial" w:hAnsi="Arial" w:cs="Arial"/>
                <w:sz w:val="16"/>
                <w:szCs w:val="16"/>
                <w:lang w:eastAsia="en-AU"/>
              </w:rPr>
            </w:pPr>
            <w:r w:rsidRPr="00BB5E6B">
              <w:rPr>
                <w:rFonts w:ascii="Arial" w:hAnsi="Arial" w:cs="Arial"/>
                <w:sz w:val="16"/>
                <w:szCs w:val="16"/>
                <w:lang w:eastAsia="en-AU"/>
              </w:rPr>
              <w:t xml:space="preserve">Georges Road Group, The Patch </w:t>
            </w:r>
            <w:r w:rsidR="00283178" w:rsidRPr="00BB5E6B">
              <w:rPr>
                <w:rFonts w:ascii="Arial" w:hAnsi="Arial" w:cs="Arial"/>
                <w:sz w:val="16"/>
                <w:szCs w:val="16"/>
                <w:lang w:eastAsia="en-AU"/>
              </w:rPr>
              <w:t>- (</w:t>
            </w:r>
            <w:r w:rsidRPr="00BB5E6B">
              <w:rPr>
                <w:rFonts w:ascii="Arial" w:hAnsi="Arial" w:cs="Arial"/>
                <w:sz w:val="16"/>
                <w:szCs w:val="16"/>
                <w:lang w:eastAsia="en-AU"/>
              </w:rPr>
              <w:t>Design Only)</w:t>
            </w:r>
          </w:p>
        </w:tc>
        <w:tc>
          <w:tcPr>
            <w:tcW w:w="398" w:type="pct"/>
            <w:tcBorders>
              <w:top w:val="nil"/>
              <w:left w:val="single" w:sz="4" w:space="0" w:color="auto"/>
              <w:bottom w:val="nil"/>
              <w:right w:val="single" w:sz="4" w:space="0" w:color="auto"/>
            </w:tcBorders>
            <w:shd w:val="clear" w:color="auto" w:fill="auto"/>
            <w:vAlign w:val="center"/>
            <w:hideMark/>
          </w:tcPr>
          <w:p w14:paraId="2231CDB4" w14:textId="77777777" w:rsidR="00220E95" w:rsidRPr="00BB5E6B" w:rsidRDefault="00220E95">
            <w:pPr>
              <w:jc w:val="right"/>
              <w:rPr>
                <w:rFonts w:ascii="Arial" w:hAnsi="Arial" w:cs="Arial"/>
                <w:b/>
                <w:bCs/>
                <w:sz w:val="16"/>
                <w:szCs w:val="16"/>
                <w:lang w:eastAsia="en-AU"/>
              </w:rPr>
            </w:pPr>
            <w:r w:rsidRPr="00BB5E6B">
              <w:rPr>
                <w:rFonts w:ascii="Arial" w:hAnsi="Arial" w:cs="Arial"/>
                <w:b/>
                <w:bCs/>
                <w:sz w:val="16"/>
                <w:szCs w:val="16"/>
                <w:lang w:eastAsia="en-AU"/>
              </w:rPr>
              <w:t>40</w:t>
            </w:r>
          </w:p>
        </w:tc>
        <w:tc>
          <w:tcPr>
            <w:tcW w:w="419" w:type="pct"/>
            <w:tcBorders>
              <w:top w:val="nil"/>
              <w:left w:val="single" w:sz="4" w:space="0" w:color="auto"/>
              <w:bottom w:val="nil"/>
              <w:right w:val="nil"/>
            </w:tcBorders>
            <w:shd w:val="clear" w:color="auto" w:fill="auto"/>
            <w:vAlign w:val="center"/>
            <w:hideMark/>
          </w:tcPr>
          <w:p w14:paraId="6BAD390C"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w:t>
            </w:r>
          </w:p>
        </w:tc>
        <w:tc>
          <w:tcPr>
            <w:tcW w:w="406" w:type="pct"/>
            <w:tcBorders>
              <w:top w:val="nil"/>
              <w:left w:val="nil"/>
              <w:bottom w:val="nil"/>
              <w:right w:val="nil"/>
            </w:tcBorders>
            <w:shd w:val="clear" w:color="auto" w:fill="auto"/>
            <w:vAlign w:val="center"/>
            <w:hideMark/>
          </w:tcPr>
          <w:p w14:paraId="6F726636"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w:t>
            </w:r>
          </w:p>
        </w:tc>
        <w:tc>
          <w:tcPr>
            <w:tcW w:w="414" w:type="pct"/>
            <w:tcBorders>
              <w:top w:val="nil"/>
              <w:left w:val="nil"/>
              <w:bottom w:val="nil"/>
              <w:right w:val="nil"/>
            </w:tcBorders>
            <w:shd w:val="clear" w:color="auto" w:fill="auto"/>
            <w:vAlign w:val="center"/>
            <w:hideMark/>
          </w:tcPr>
          <w:p w14:paraId="12C81257"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40</w:t>
            </w:r>
          </w:p>
        </w:tc>
        <w:tc>
          <w:tcPr>
            <w:tcW w:w="367" w:type="pct"/>
            <w:tcBorders>
              <w:top w:val="nil"/>
              <w:left w:val="nil"/>
              <w:bottom w:val="nil"/>
              <w:right w:val="single" w:sz="4" w:space="0" w:color="auto"/>
            </w:tcBorders>
            <w:shd w:val="clear" w:color="auto" w:fill="auto"/>
            <w:vAlign w:val="center"/>
            <w:hideMark/>
          </w:tcPr>
          <w:p w14:paraId="20745CAA"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w:t>
            </w:r>
          </w:p>
        </w:tc>
        <w:tc>
          <w:tcPr>
            <w:tcW w:w="422" w:type="pct"/>
            <w:tcBorders>
              <w:top w:val="nil"/>
              <w:left w:val="single" w:sz="4" w:space="0" w:color="auto"/>
              <w:bottom w:val="nil"/>
              <w:right w:val="nil"/>
            </w:tcBorders>
            <w:shd w:val="clear" w:color="auto" w:fill="auto"/>
            <w:vAlign w:val="center"/>
            <w:hideMark/>
          </w:tcPr>
          <w:p w14:paraId="2B139D0E"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40</w:t>
            </w:r>
          </w:p>
        </w:tc>
        <w:tc>
          <w:tcPr>
            <w:tcW w:w="360" w:type="pct"/>
            <w:tcBorders>
              <w:top w:val="nil"/>
              <w:left w:val="nil"/>
              <w:bottom w:val="nil"/>
              <w:right w:val="nil"/>
            </w:tcBorders>
            <w:shd w:val="clear" w:color="auto" w:fill="auto"/>
            <w:vAlign w:val="center"/>
            <w:hideMark/>
          </w:tcPr>
          <w:p w14:paraId="2A7CFDE0"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w:t>
            </w:r>
          </w:p>
        </w:tc>
        <w:tc>
          <w:tcPr>
            <w:tcW w:w="359" w:type="pct"/>
            <w:tcBorders>
              <w:top w:val="nil"/>
              <w:left w:val="nil"/>
              <w:bottom w:val="nil"/>
              <w:right w:val="nil"/>
            </w:tcBorders>
            <w:shd w:val="clear" w:color="auto" w:fill="auto"/>
            <w:vAlign w:val="center"/>
            <w:hideMark/>
          </w:tcPr>
          <w:p w14:paraId="18244169"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w:t>
            </w:r>
          </w:p>
        </w:tc>
        <w:tc>
          <w:tcPr>
            <w:tcW w:w="395" w:type="pct"/>
            <w:tcBorders>
              <w:top w:val="nil"/>
              <w:left w:val="nil"/>
              <w:bottom w:val="nil"/>
              <w:right w:val="single" w:sz="4" w:space="0" w:color="auto"/>
            </w:tcBorders>
            <w:shd w:val="clear" w:color="auto" w:fill="auto"/>
            <w:vAlign w:val="center"/>
            <w:hideMark/>
          </w:tcPr>
          <w:p w14:paraId="41EE141D"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w:t>
            </w:r>
          </w:p>
        </w:tc>
      </w:tr>
      <w:tr w:rsidR="00220E95" w:rsidRPr="00BB5E6B" w14:paraId="04D02134" w14:textId="77777777" w:rsidTr="007F7CBC">
        <w:trPr>
          <w:trHeight w:val="250"/>
        </w:trPr>
        <w:tc>
          <w:tcPr>
            <w:tcW w:w="1462" w:type="pct"/>
            <w:tcBorders>
              <w:top w:val="nil"/>
              <w:left w:val="nil"/>
              <w:bottom w:val="nil"/>
              <w:right w:val="single" w:sz="4" w:space="0" w:color="auto"/>
            </w:tcBorders>
            <w:shd w:val="clear" w:color="auto" w:fill="auto"/>
            <w:vAlign w:val="center"/>
            <w:hideMark/>
          </w:tcPr>
          <w:p w14:paraId="723035C7" w14:textId="6013207C" w:rsidR="00220E95" w:rsidRPr="00BB5E6B" w:rsidRDefault="00220E95">
            <w:pPr>
              <w:rPr>
                <w:rFonts w:ascii="Arial" w:hAnsi="Arial" w:cs="Arial"/>
                <w:sz w:val="16"/>
                <w:szCs w:val="16"/>
                <w:lang w:eastAsia="en-AU"/>
              </w:rPr>
            </w:pPr>
            <w:r w:rsidRPr="00BB5E6B">
              <w:rPr>
                <w:rFonts w:ascii="Arial" w:hAnsi="Arial" w:cs="Arial"/>
                <w:sz w:val="16"/>
                <w:szCs w:val="16"/>
                <w:lang w:eastAsia="en-AU"/>
              </w:rPr>
              <w:t xml:space="preserve">Gleghorn Road, Kallista </w:t>
            </w:r>
            <w:r w:rsidR="00283178" w:rsidRPr="00BB5E6B">
              <w:rPr>
                <w:rFonts w:ascii="Arial" w:hAnsi="Arial" w:cs="Arial"/>
                <w:sz w:val="16"/>
                <w:szCs w:val="16"/>
                <w:lang w:eastAsia="en-AU"/>
              </w:rPr>
              <w:t>- (</w:t>
            </w:r>
            <w:r w:rsidRPr="00BB5E6B">
              <w:rPr>
                <w:rFonts w:ascii="Arial" w:hAnsi="Arial" w:cs="Arial"/>
                <w:sz w:val="16"/>
                <w:szCs w:val="16"/>
                <w:lang w:eastAsia="en-AU"/>
              </w:rPr>
              <w:t>Design Only)</w:t>
            </w:r>
          </w:p>
        </w:tc>
        <w:tc>
          <w:tcPr>
            <w:tcW w:w="398" w:type="pct"/>
            <w:tcBorders>
              <w:top w:val="nil"/>
              <w:left w:val="single" w:sz="4" w:space="0" w:color="auto"/>
              <w:bottom w:val="nil"/>
              <w:right w:val="single" w:sz="4" w:space="0" w:color="auto"/>
            </w:tcBorders>
            <w:shd w:val="clear" w:color="auto" w:fill="auto"/>
            <w:vAlign w:val="center"/>
            <w:hideMark/>
          </w:tcPr>
          <w:p w14:paraId="3E8C06FC" w14:textId="77777777" w:rsidR="00220E95" w:rsidRPr="00BB5E6B" w:rsidRDefault="00220E95">
            <w:pPr>
              <w:jc w:val="right"/>
              <w:rPr>
                <w:rFonts w:ascii="Arial" w:hAnsi="Arial" w:cs="Arial"/>
                <w:b/>
                <w:bCs/>
                <w:sz w:val="16"/>
                <w:szCs w:val="16"/>
                <w:lang w:eastAsia="en-AU"/>
              </w:rPr>
            </w:pPr>
            <w:r w:rsidRPr="00BB5E6B">
              <w:rPr>
                <w:rFonts w:ascii="Arial" w:hAnsi="Arial" w:cs="Arial"/>
                <w:b/>
                <w:bCs/>
                <w:sz w:val="16"/>
                <w:szCs w:val="16"/>
                <w:lang w:eastAsia="en-AU"/>
              </w:rPr>
              <w:t>72</w:t>
            </w:r>
          </w:p>
        </w:tc>
        <w:tc>
          <w:tcPr>
            <w:tcW w:w="419" w:type="pct"/>
            <w:tcBorders>
              <w:top w:val="nil"/>
              <w:left w:val="single" w:sz="4" w:space="0" w:color="auto"/>
              <w:bottom w:val="nil"/>
              <w:right w:val="nil"/>
            </w:tcBorders>
            <w:shd w:val="clear" w:color="auto" w:fill="auto"/>
            <w:vAlign w:val="center"/>
            <w:hideMark/>
          </w:tcPr>
          <w:p w14:paraId="1CF4B669"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w:t>
            </w:r>
          </w:p>
        </w:tc>
        <w:tc>
          <w:tcPr>
            <w:tcW w:w="406" w:type="pct"/>
            <w:tcBorders>
              <w:top w:val="nil"/>
              <w:left w:val="nil"/>
              <w:bottom w:val="nil"/>
              <w:right w:val="nil"/>
            </w:tcBorders>
            <w:shd w:val="clear" w:color="auto" w:fill="auto"/>
            <w:vAlign w:val="center"/>
            <w:hideMark/>
          </w:tcPr>
          <w:p w14:paraId="73068AD8"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w:t>
            </w:r>
          </w:p>
        </w:tc>
        <w:tc>
          <w:tcPr>
            <w:tcW w:w="414" w:type="pct"/>
            <w:tcBorders>
              <w:top w:val="nil"/>
              <w:left w:val="nil"/>
              <w:bottom w:val="nil"/>
              <w:right w:val="nil"/>
            </w:tcBorders>
            <w:shd w:val="clear" w:color="auto" w:fill="auto"/>
            <w:vAlign w:val="center"/>
            <w:hideMark/>
          </w:tcPr>
          <w:p w14:paraId="5D098338"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72</w:t>
            </w:r>
          </w:p>
        </w:tc>
        <w:tc>
          <w:tcPr>
            <w:tcW w:w="367" w:type="pct"/>
            <w:tcBorders>
              <w:top w:val="nil"/>
              <w:left w:val="nil"/>
              <w:bottom w:val="nil"/>
              <w:right w:val="single" w:sz="4" w:space="0" w:color="auto"/>
            </w:tcBorders>
            <w:shd w:val="clear" w:color="auto" w:fill="auto"/>
            <w:vAlign w:val="center"/>
            <w:hideMark/>
          </w:tcPr>
          <w:p w14:paraId="50FBD3D5"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w:t>
            </w:r>
          </w:p>
        </w:tc>
        <w:tc>
          <w:tcPr>
            <w:tcW w:w="422" w:type="pct"/>
            <w:tcBorders>
              <w:top w:val="nil"/>
              <w:left w:val="single" w:sz="4" w:space="0" w:color="auto"/>
              <w:bottom w:val="nil"/>
              <w:right w:val="nil"/>
            </w:tcBorders>
            <w:shd w:val="clear" w:color="auto" w:fill="auto"/>
            <w:vAlign w:val="center"/>
            <w:hideMark/>
          </w:tcPr>
          <w:p w14:paraId="67FA8012"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72</w:t>
            </w:r>
          </w:p>
        </w:tc>
        <w:tc>
          <w:tcPr>
            <w:tcW w:w="360" w:type="pct"/>
            <w:tcBorders>
              <w:top w:val="nil"/>
              <w:left w:val="nil"/>
              <w:bottom w:val="nil"/>
              <w:right w:val="nil"/>
            </w:tcBorders>
            <w:shd w:val="clear" w:color="auto" w:fill="auto"/>
            <w:vAlign w:val="center"/>
            <w:hideMark/>
          </w:tcPr>
          <w:p w14:paraId="10102FBF"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w:t>
            </w:r>
          </w:p>
        </w:tc>
        <w:tc>
          <w:tcPr>
            <w:tcW w:w="359" w:type="pct"/>
            <w:tcBorders>
              <w:top w:val="nil"/>
              <w:left w:val="nil"/>
              <w:bottom w:val="nil"/>
              <w:right w:val="nil"/>
            </w:tcBorders>
            <w:shd w:val="clear" w:color="auto" w:fill="auto"/>
            <w:vAlign w:val="center"/>
            <w:hideMark/>
          </w:tcPr>
          <w:p w14:paraId="580479DE"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w:t>
            </w:r>
          </w:p>
        </w:tc>
        <w:tc>
          <w:tcPr>
            <w:tcW w:w="395" w:type="pct"/>
            <w:tcBorders>
              <w:top w:val="nil"/>
              <w:left w:val="nil"/>
              <w:bottom w:val="nil"/>
              <w:right w:val="single" w:sz="4" w:space="0" w:color="auto"/>
            </w:tcBorders>
            <w:shd w:val="clear" w:color="auto" w:fill="auto"/>
            <w:vAlign w:val="center"/>
            <w:hideMark/>
          </w:tcPr>
          <w:p w14:paraId="3EC41E6D"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w:t>
            </w:r>
          </w:p>
        </w:tc>
      </w:tr>
      <w:tr w:rsidR="00220E95" w:rsidRPr="00BB5E6B" w14:paraId="1D933B3A" w14:textId="77777777" w:rsidTr="007F7CBC">
        <w:trPr>
          <w:trHeight w:val="400"/>
        </w:trPr>
        <w:tc>
          <w:tcPr>
            <w:tcW w:w="1462" w:type="pct"/>
            <w:tcBorders>
              <w:top w:val="nil"/>
              <w:left w:val="nil"/>
              <w:bottom w:val="nil"/>
              <w:right w:val="single" w:sz="4" w:space="0" w:color="auto"/>
            </w:tcBorders>
            <w:shd w:val="clear" w:color="auto" w:fill="auto"/>
            <w:vAlign w:val="center"/>
            <w:hideMark/>
          </w:tcPr>
          <w:p w14:paraId="3F96870E" w14:textId="0F245A09" w:rsidR="00220E95" w:rsidRPr="00BB5E6B" w:rsidRDefault="00220E95">
            <w:pPr>
              <w:rPr>
                <w:rFonts w:ascii="Arial" w:hAnsi="Arial" w:cs="Arial"/>
                <w:sz w:val="16"/>
                <w:szCs w:val="16"/>
                <w:lang w:eastAsia="en-AU"/>
              </w:rPr>
            </w:pPr>
            <w:r w:rsidRPr="00BB5E6B">
              <w:rPr>
                <w:rFonts w:ascii="Arial" w:hAnsi="Arial" w:cs="Arial"/>
                <w:sz w:val="16"/>
                <w:szCs w:val="16"/>
                <w:lang w:eastAsia="en-AU"/>
              </w:rPr>
              <w:t xml:space="preserve">Glenfern Close Road and Warra Road, Upwey </w:t>
            </w:r>
            <w:r w:rsidR="00283178" w:rsidRPr="00BB5E6B">
              <w:rPr>
                <w:rFonts w:ascii="Arial" w:hAnsi="Arial" w:cs="Arial"/>
                <w:sz w:val="16"/>
                <w:szCs w:val="16"/>
                <w:lang w:eastAsia="en-AU"/>
              </w:rPr>
              <w:t>- (</w:t>
            </w:r>
            <w:r w:rsidRPr="00BB5E6B">
              <w:rPr>
                <w:rFonts w:ascii="Arial" w:hAnsi="Arial" w:cs="Arial"/>
                <w:sz w:val="16"/>
                <w:szCs w:val="16"/>
                <w:lang w:eastAsia="en-AU"/>
              </w:rPr>
              <w:t>Design Only)</w:t>
            </w:r>
          </w:p>
        </w:tc>
        <w:tc>
          <w:tcPr>
            <w:tcW w:w="398" w:type="pct"/>
            <w:tcBorders>
              <w:top w:val="nil"/>
              <w:left w:val="single" w:sz="4" w:space="0" w:color="auto"/>
              <w:bottom w:val="nil"/>
              <w:right w:val="single" w:sz="4" w:space="0" w:color="auto"/>
            </w:tcBorders>
            <w:shd w:val="clear" w:color="auto" w:fill="auto"/>
            <w:vAlign w:val="center"/>
            <w:hideMark/>
          </w:tcPr>
          <w:p w14:paraId="0CC802A6" w14:textId="77777777" w:rsidR="00220E95" w:rsidRPr="00BB5E6B" w:rsidRDefault="00220E95">
            <w:pPr>
              <w:jc w:val="right"/>
              <w:rPr>
                <w:rFonts w:ascii="Arial" w:hAnsi="Arial" w:cs="Arial"/>
                <w:b/>
                <w:bCs/>
                <w:sz w:val="16"/>
                <w:szCs w:val="16"/>
                <w:lang w:eastAsia="en-AU"/>
              </w:rPr>
            </w:pPr>
            <w:r w:rsidRPr="00BB5E6B">
              <w:rPr>
                <w:rFonts w:ascii="Arial" w:hAnsi="Arial" w:cs="Arial"/>
                <w:b/>
                <w:bCs/>
                <w:sz w:val="16"/>
                <w:szCs w:val="16"/>
                <w:lang w:eastAsia="en-AU"/>
              </w:rPr>
              <w:t>19</w:t>
            </w:r>
          </w:p>
        </w:tc>
        <w:tc>
          <w:tcPr>
            <w:tcW w:w="419" w:type="pct"/>
            <w:tcBorders>
              <w:top w:val="nil"/>
              <w:left w:val="single" w:sz="4" w:space="0" w:color="auto"/>
              <w:bottom w:val="nil"/>
              <w:right w:val="nil"/>
            </w:tcBorders>
            <w:shd w:val="clear" w:color="auto" w:fill="auto"/>
            <w:vAlign w:val="center"/>
            <w:hideMark/>
          </w:tcPr>
          <w:p w14:paraId="701A569F"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w:t>
            </w:r>
          </w:p>
        </w:tc>
        <w:tc>
          <w:tcPr>
            <w:tcW w:w="406" w:type="pct"/>
            <w:tcBorders>
              <w:top w:val="nil"/>
              <w:left w:val="nil"/>
              <w:bottom w:val="nil"/>
              <w:right w:val="nil"/>
            </w:tcBorders>
            <w:shd w:val="clear" w:color="auto" w:fill="auto"/>
            <w:vAlign w:val="center"/>
            <w:hideMark/>
          </w:tcPr>
          <w:p w14:paraId="3D79F411"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w:t>
            </w:r>
          </w:p>
        </w:tc>
        <w:tc>
          <w:tcPr>
            <w:tcW w:w="414" w:type="pct"/>
            <w:tcBorders>
              <w:top w:val="nil"/>
              <w:left w:val="nil"/>
              <w:bottom w:val="nil"/>
              <w:right w:val="nil"/>
            </w:tcBorders>
            <w:shd w:val="clear" w:color="auto" w:fill="auto"/>
            <w:vAlign w:val="center"/>
            <w:hideMark/>
          </w:tcPr>
          <w:p w14:paraId="0A951602"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19</w:t>
            </w:r>
          </w:p>
        </w:tc>
        <w:tc>
          <w:tcPr>
            <w:tcW w:w="367" w:type="pct"/>
            <w:tcBorders>
              <w:top w:val="nil"/>
              <w:left w:val="nil"/>
              <w:bottom w:val="nil"/>
              <w:right w:val="single" w:sz="4" w:space="0" w:color="auto"/>
            </w:tcBorders>
            <w:shd w:val="clear" w:color="auto" w:fill="auto"/>
            <w:vAlign w:val="center"/>
            <w:hideMark/>
          </w:tcPr>
          <w:p w14:paraId="1479F870"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w:t>
            </w:r>
          </w:p>
        </w:tc>
        <w:tc>
          <w:tcPr>
            <w:tcW w:w="422" w:type="pct"/>
            <w:tcBorders>
              <w:top w:val="nil"/>
              <w:left w:val="single" w:sz="4" w:space="0" w:color="auto"/>
              <w:bottom w:val="nil"/>
              <w:right w:val="nil"/>
            </w:tcBorders>
            <w:shd w:val="clear" w:color="auto" w:fill="auto"/>
            <w:vAlign w:val="center"/>
            <w:hideMark/>
          </w:tcPr>
          <w:p w14:paraId="263C8C86"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19</w:t>
            </w:r>
          </w:p>
        </w:tc>
        <w:tc>
          <w:tcPr>
            <w:tcW w:w="360" w:type="pct"/>
            <w:tcBorders>
              <w:top w:val="nil"/>
              <w:left w:val="nil"/>
              <w:bottom w:val="nil"/>
              <w:right w:val="nil"/>
            </w:tcBorders>
            <w:shd w:val="clear" w:color="auto" w:fill="auto"/>
            <w:vAlign w:val="center"/>
            <w:hideMark/>
          </w:tcPr>
          <w:p w14:paraId="7BE7AE1E"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w:t>
            </w:r>
          </w:p>
        </w:tc>
        <w:tc>
          <w:tcPr>
            <w:tcW w:w="359" w:type="pct"/>
            <w:tcBorders>
              <w:top w:val="nil"/>
              <w:left w:val="nil"/>
              <w:bottom w:val="nil"/>
              <w:right w:val="nil"/>
            </w:tcBorders>
            <w:shd w:val="clear" w:color="auto" w:fill="auto"/>
            <w:vAlign w:val="center"/>
            <w:hideMark/>
          </w:tcPr>
          <w:p w14:paraId="020FB302"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w:t>
            </w:r>
          </w:p>
        </w:tc>
        <w:tc>
          <w:tcPr>
            <w:tcW w:w="395" w:type="pct"/>
            <w:tcBorders>
              <w:top w:val="nil"/>
              <w:left w:val="nil"/>
              <w:bottom w:val="nil"/>
              <w:right w:val="single" w:sz="4" w:space="0" w:color="auto"/>
            </w:tcBorders>
            <w:shd w:val="clear" w:color="auto" w:fill="auto"/>
            <w:vAlign w:val="center"/>
            <w:hideMark/>
          </w:tcPr>
          <w:p w14:paraId="2F52FBD1"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w:t>
            </w:r>
          </w:p>
        </w:tc>
      </w:tr>
      <w:tr w:rsidR="00220E95" w:rsidRPr="00BB5E6B" w14:paraId="7E530011" w14:textId="77777777" w:rsidTr="007F7CBC">
        <w:trPr>
          <w:trHeight w:val="250"/>
        </w:trPr>
        <w:tc>
          <w:tcPr>
            <w:tcW w:w="1462" w:type="pct"/>
            <w:tcBorders>
              <w:top w:val="nil"/>
              <w:left w:val="nil"/>
              <w:bottom w:val="nil"/>
              <w:right w:val="single" w:sz="4" w:space="0" w:color="auto"/>
            </w:tcBorders>
            <w:shd w:val="clear" w:color="auto" w:fill="auto"/>
            <w:vAlign w:val="center"/>
            <w:hideMark/>
          </w:tcPr>
          <w:p w14:paraId="3453D053" w14:textId="77777777" w:rsidR="00220E95" w:rsidRPr="00BB5E6B" w:rsidRDefault="00220E95">
            <w:pPr>
              <w:rPr>
                <w:rFonts w:ascii="Arial" w:hAnsi="Arial" w:cs="Arial"/>
                <w:sz w:val="16"/>
                <w:szCs w:val="16"/>
                <w:lang w:eastAsia="en-AU"/>
              </w:rPr>
            </w:pPr>
            <w:r w:rsidRPr="00BB5E6B">
              <w:rPr>
                <w:rFonts w:ascii="Arial" w:hAnsi="Arial" w:cs="Arial"/>
                <w:sz w:val="16"/>
                <w:szCs w:val="16"/>
                <w:lang w:eastAsia="en-AU"/>
              </w:rPr>
              <w:t>Haag Road Group, Seville -</w:t>
            </w:r>
          </w:p>
        </w:tc>
        <w:tc>
          <w:tcPr>
            <w:tcW w:w="398" w:type="pct"/>
            <w:tcBorders>
              <w:top w:val="nil"/>
              <w:left w:val="single" w:sz="4" w:space="0" w:color="auto"/>
              <w:bottom w:val="nil"/>
              <w:right w:val="single" w:sz="4" w:space="0" w:color="auto"/>
            </w:tcBorders>
            <w:shd w:val="clear" w:color="auto" w:fill="auto"/>
            <w:vAlign w:val="center"/>
            <w:hideMark/>
          </w:tcPr>
          <w:p w14:paraId="0E6BD918" w14:textId="77777777" w:rsidR="00220E95" w:rsidRPr="00BB5E6B" w:rsidRDefault="00220E95">
            <w:pPr>
              <w:jc w:val="right"/>
              <w:rPr>
                <w:rFonts w:ascii="Arial" w:hAnsi="Arial" w:cs="Arial"/>
                <w:b/>
                <w:bCs/>
                <w:sz w:val="16"/>
                <w:szCs w:val="16"/>
                <w:lang w:eastAsia="en-AU"/>
              </w:rPr>
            </w:pPr>
            <w:r w:rsidRPr="00BB5E6B">
              <w:rPr>
                <w:rFonts w:ascii="Arial" w:hAnsi="Arial" w:cs="Arial"/>
                <w:b/>
                <w:bCs/>
                <w:sz w:val="16"/>
                <w:szCs w:val="16"/>
                <w:lang w:eastAsia="en-AU"/>
              </w:rPr>
              <w:t>100</w:t>
            </w:r>
          </w:p>
        </w:tc>
        <w:tc>
          <w:tcPr>
            <w:tcW w:w="419" w:type="pct"/>
            <w:tcBorders>
              <w:top w:val="nil"/>
              <w:left w:val="single" w:sz="4" w:space="0" w:color="auto"/>
              <w:bottom w:val="nil"/>
              <w:right w:val="nil"/>
            </w:tcBorders>
            <w:shd w:val="clear" w:color="auto" w:fill="auto"/>
            <w:vAlign w:val="center"/>
            <w:hideMark/>
          </w:tcPr>
          <w:p w14:paraId="5A74387F"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w:t>
            </w:r>
          </w:p>
        </w:tc>
        <w:tc>
          <w:tcPr>
            <w:tcW w:w="406" w:type="pct"/>
            <w:tcBorders>
              <w:top w:val="nil"/>
              <w:left w:val="nil"/>
              <w:bottom w:val="nil"/>
              <w:right w:val="nil"/>
            </w:tcBorders>
            <w:shd w:val="clear" w:color="auto" w:fill="auto"/>
            <w:vAlign w:val="center"/>
            <w:hideMark/>
          </w:tcPr>
          <w:p w14:paraId="37A8449E"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w:t>
            </w:r>
          </w:p>
        </w:tc>
        <w:tc>
          <w:tcPr>
            <w:tcW w:w="414" w:type="pct"/>
            <w:tcBorders>
              <w:top w:val="nil"/>
              <w:left w:val="nil"/>
              <w:bottom w:val="nil"/>
              <w:right w:val="nil"/>
            </w:tcBorders>
            <w:shd w:val="clear" w:color="auto" w:fill="auto"/>
            <w:vAlign w:val="center"/>
            <w:hideMark/>
          </w:tcPr>
          <w:p w14:paraId="4D5D2B21"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100</w:t>
            </w:r>
          </w:p>
        </w:tc>
        <w:tc>
          <w:tcPr>
            <w:tcW w:w="367" w:type="pct"/>
            <w:tcBorders>
              <w:top w:val="nil"/>
              <w:left w:val="nil"/>
              <w:bottom w:val="nil"/>
              <w:right w:val="single" w:sz="4" w:space="0" w:color="auto"/>
            </w:tcBorders>
            <w:shd w:val="clear" w:color="auto" w:fill="auto"/>
            <w:vAlign w:val="center"/>
            <w:hideMark/>
          </w:tcPr>
          <w:p w14:paraId="0A4C60A4"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w:t>
            </w:r>
          </w:p>
        </w:tc>
        <w:tc>
          <w:tcPr>
            <w:tcW w:w="422" w:type="pct"/>
            <w:tcBorders>
              <w:top w:val="nil"/>
              <w:left w:val="single" w:sz="4" w:space="0" w:color="auto"/>
              <w:bottom w:val="nil"/>
              <w:right w:val="nil"/>
            </w:tcBorders>
            <w:shd w:val="clear" w:color="auto" w:fill="auto"/>
            <w:vAlign w:val="center"/>
            <w:hideMark/>
          </w:tcPr>
          <w:p w14:paraId="2F242A47"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100</w:t>
            </w:r>
          </w:p>
        </w:tc>
        <w:tc>
          <w:tcPr>
            <w:tcW w:w="360" w:type="pct"/>
            <w:tcBorders>
              <w:top w:val="nil"/>
              <w:left w:val="nil"/>
              <w:bottom w:val="nil"/>
              <w:right w:val="nil"/>
            </w:tcBorders>
            <w:shd w:val="clear" w:color="auto" w:fill="auto"/>
            <w:vAlign w:val="center"/>
            <w:hideMark/>
          </w:tcPr>
          <w:p w14:paraId="1976B033"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w:t>
            </w:r>
          </w:p>
        </w:tc>
        <w:tc>
          <w:tcPr>
            <w:tcW w:w="359" w:type="pct"/>
            <w:tcBorders>
              <w:top w:val="nil"/>
              <w:left w:val="nil"/>
              <w:bottom w:val="nil"/>
              <w:right w:val="nil"/>
            </w:tcBorders>
            <w:shd w:val="clear" w:color="auto" w:fill="auto"/>
            <w:vAlign w:val="center"/>
            <w:hideMark/>
          </w:tcPr>
          <w:p w14:paraId="79525629"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w:t>
            </w:r>
          </w:p>
        </w:tc>
        <w:tc>
          <w:tcPr>
            <w:tcW w:w="395" w:type="pct"/>
            <w:tcBorders>
              <w:top w:val="nil"/>
              <w:left w:val="nil"/>
              <w:bottom w:val="nil"/>
              <w:right w:val="single" w:sz="4" w:space="0" w:color="auto"/>
            </w:tcBorders>
            <w:shd w:val="clear" w:color="auto" w:fill="auto"/>
            <w:vAlign w:val="center"/>
            <w:hideMark/>
          </w:tcPr>
          <w:p w14:paraId="66C06797"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w:t>
            </w:r>
          </w:p>
        </w:tc>
      </w:tr>
      <w:tr w:rsidR="00220E95" w:rsidRPr="00BB5E6B" w14:paraId="4290EE99" w14:textId="77777777" w:rsidTr="007F7CBC">
        <w:trPr>
          <w:trHeight w:val="250"/>
        </w:trPr>
        <w:tc>
          <w:tcPr>
            <w:tcW w:w="1462" w:type="pct"/>
            <w:tcBorders>
              <w:top w:val="nil"/>
              <w:left w:val="nil"/>
              <w:bottom w:val="nil"/>
              <w:right w:val="single" w:sz="4" w:space="0" w:color="auto"/>
            </w:tcBorders>
            <w:shd w:val="clear" w:color="auto" w:fill="auto"/>
            <w:vAlign w:val="center"/>
            <w:hideMark/>
          </w:tcPr>
          <w:p w14:paraId="513681D0" w14:textId="64BDBA6B" w:rsidR="00220E95" w:rsidRPr="00BB5E6B" w:rsidRDefault="00220E95">
            <w:pPr>
              <w:rPr>
                <w:rFonts w:ascii="Arial" w:hAnsi="Arial" w:cs="Arial"/>
                <w:sz w:val="16"/>
                <w:szCs w:val="16"/>
                <w:lang w:eastAsia="en-AU"/>
              </w:rPr>
            </w:pPr>
            <w:r w:rsidRPr="00BB5E6B">
              <w:rPr>
                <w:rFonts w:ascii="Arial" w:hAnsi="Arial" w:cs="Arial"/>
                <w:sz w:val="16"/>
                <w:szCs w:val="16"/>
                <w:lang w:eastAsia="en-AU"/>
              </w:rPr>
              <w:t xml:space="preserve">Halcyon Avenue Road Group, The Patch </w:t>
            </w:r>
            <w:r w:rsidR="00283178" w:rsidRPr="00BB5E6B">
              <w:rPr>
                <w:rFonts w:ascii="Arial" w:hAnsi="Arial" w:cs="Arial"/>
                <w:sz w:val="16"/>
                <w:szCs w:val="16"/>
                <w:lang w:eastAsia="en-AU"/>
              </w:rPr>
              <w:t>- (</w:t>
            </w:r>
            <w:r w:rsidRPr="00BB5E6B">
              <w:rPr>
                <w:rFonts w:ascii="Arial" w:hAnsi="Arial" w:cs="Arial"/>
                <w:sz w:val="16"/>
                <w:szCs w:val="16"/>
                <w:lang w:eastAsia="en-AU"/>
              </w:rPr>
              <w:t>Design Only)</w:t>
            </w:r>
          </w:p>
        </w:tc>
        <w:tc>
          <w:tcPr>
            <w:tcW w:w="398" w:type="pct"/>
            <w:tcBorders>
              <w:top w:val="nil"/>
              <w:left w:val="single" w:sz="4" w:space="0" w:color="auto"/>
              <w:bottom w:val="nil"/>
              <w:right w:val="single" w:sz="4" w:space="0" w:color="auto"/>
            </w:tcBorders>
            <w:shd w:val="clear" w:color="auto" w:fill="auto"/>
            <w:vAlign w:val="center"/>
            <w:hideMark/>
          </w:tcPr>
          <w:p w14:paraId="331EE94C" w14:textId="77777777" w:rsidR="00220E95" w:rsidRPr="00BB5E6B" w:rsidRDefault="00220E95">
            <w:pPr>
              <w:jc w:val="right"/>
              <w:rPr>
                <w:rFonts w:ascii="Arial" w:hAnsi="Arial" w:cs="Arial"/>
                <w:b/>
                <w:bCs/>
                <w:sz w:val="16"/>
                <w:szCs w:val="16"/>
                <w:lang w:eastAsia="en-AU"/>
              </w:rPr>
            </w:pPr>
            <w:r w:rsidRPr="00BB5E6B">
              <w:rPr>
                <w:rFonts w:ascii="Arial" w:hAnsi="Arial" w:cs="Arial"/>
                <w:b/>
                <w:bCs/>
                <w:sz w:val="16"/>
                <w:szCs w:val="16"/>
                <w:lang w:eastAsia="en-AU"/>
              </w:rPr>
              <w:t>27</w:t>
            </w:r>
          </w:p>
        </w:tc>
        <w:tc>
          <w:tcPr>
            <w:tcW w:w="419" w:type="pct"/>
            <w:tcBorders>
              <w:top w:val="nil"/>
              <w:left w:val="single" w:sz="4" w:space="0" w:color="auto"/>
              <w:bottom w:val="nil"/>
              <w:right w:val="nil"/>
            </w:tcBorders>
            <w:shd w:val="clear" w:color="auto" w:fill="auto"/>
            <w:vAlign w:val="center"/>
            <w:hideMark/>
          </w:tcPr>
          <w:p w14:paraId="43E8CF31"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w:t>
            </w:r>
          </w:p>
        </w:tc>
        <w:tc>
          <w:tcPr>
            <w:tcW w:w="406" w:type="pct"/>
            <w:tcBorders>
              <w:top w:val="nil"/>
              <w:left w:val="nil"/>
              <w:bottom w:val="nil"/>
              <w:right w:val="nil"/>
            </w:tcBorders>
            <w:shd w:val="clear" w:color="auto" w:fill="auto"/>
            <w:vAlign w:val="center"/>
            <w:hideMark/>
          </w:tcPr>
          <w:p w14:paraId="556168AF"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w:t>
            </w:r>
          </w:p>
        </w:tc>
        <w:tc>
          <w:tcPr>
            <w:tcW w:w="414" w:type="pct"/>
            <w:tcBorders>
              <w:top w:val="nil"/>
              <w:left w:val="nil"/>
              <w:bottom w:val="nil"/>
              <w:right w:val="nil"/>
            </w:tcBorders>
            <w:shd w:val="clear" w:color="auto" w:fill="auto"/>
            <w:vAlign w:val="center"/>
            <w:hideMark/>
          </w:tcPr>
          <w:p w14:paraId="14F9F245"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27</w:t>
            </w:r>
          </w:p>
        </w:tc>
        <w:tc>
          <w:tcPr>
            <w:tcW w:w="367" w:type="pct"/>
            <w:tcBorders>
              <w:top w:val="nil"/>
              <w:left w:val="nil"/>
              <w:bottom w:val="nil"/>
              <w:right w:val="single" w:sz="4" w:space="0" w:color="auto"/>
            </w:tcBorders>
            <w:shd w:val="clear" w:color="auto" w:fill="auto"/>
            <w:vAlign w:val="center"/>
            <w:hideMark/>
          </w:tcPr>
          <w:p w14:paraId="53CFFBBC"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w:t>
            </w:r>
          </w:p>
        </w:tc>
        <w:tc>
          <w:tcPr>
            <w:tcW w:w="422" w:type="pct"/>
            <w:tcBorders>
              <w:top w:val="nil"/>
              <w:left w:val="single" w:sz="4" w:space="0" w:color="auto"/>
              <w:bottom w:val="nil"/>
              <w:right w:val="nil"/>
            </w:tcBorders>
            <w:shd w:val="clear" w:color="auto" w:fill="auto"/>
            <w:vAlign w:val="center"/>
            <w:hideMark/>
          </w:tcPr>
          <w:p w14:paraId="6CF93DC0"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27</w:t>
            </w:r>
          </w:p>
        </w:tc>
        <w:tc>
          <w:tcPr>
            <w:tcW w:w="360" w:type="pct"/>
            <w:tcBorders>
              <w:top w:val="nil"/>
              <w:left w:val="nil"/>
              <w:bottom w:val="nil"/>
              <w:right w:val="nil"/>
            </w:tcBorders>
            <w:shd w:val="clear" w:color="auto" w:fill="auto"/>
            <w:vAlign w:val="center"/>
            <w:hideMark/>
          </w:tcPr>
          <w:p w14:paraId="30C2E284"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w:t>
            </w:r>
          </w:p>
        </w:tc>
        <w:tc>
          <w:tcPr>
            <w:tcW w:w="359" w:type="pct"/>
            <w:tcBorders>
              <w:top w:val="nil"/>
              <w:left w:val="nil"/>
              <w:bottom w:val="nil"/>
              <w:right w:val="nil"/>
            </w:tcBorders>
            <w:shd w:val="clear" w:color="auto" w:fill="auto"/>
            <w:vAlign w:val="center"/>
            <w:hideMark/>
          </w:tcPr>
          <w:p w14:paraId="3F78ADDB"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w:t>
            </w:r>
          </w:p>
        </w:tc>
        <w:tc>
          <w:tcPr>
            <w:tcW w:w="395" w:type="pct"/>
            <w:tcBorders>
              <w:top w:val="nil"/>
              <w:left w:val="nil"/>
              <w:bottom w:val="nil"/>
              <w:right w:val="single" w:sz="4" w:space="0" w:color="auto"/>
            </w:tcBorders>
            <w:shd w:val="clear" w:color="auto" w:fill="auto"/>
            <w:vAlign w:val="center"/>
            <w:hideMark/>
          </w:tcPr>
          <w:p w14:paraId="13B2847A"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w:t>
            </w:r>
          </w:p>
        </w:tc>
      </w:tr>
      <w:tr w:rsidR="00220E95" w:rsidRPr="00BB5E6B" w14:paraId="758234A6" w14:textId="77777777" w:rsidTr="007F7CBC">
        <w:trPr>
          <w:trHeight w:val="250"/>
        </w:trPr>
        <w:tc>
          <w:tcPr>
            <w:tcW w:w="1462" w:type="pct"/>
            <w:tcBorders>
              <w:top w:val="nil"/>
              <w:left w:val="nil"/>
              <w:bottom w:val="nil"/>
              <w:right w:val="single" w:sz="4" w:space="0" w:color="auto"/>
            </w:tcBorders>
            <w:shd w:val="clear" w:color="auto" w:fill="auto"/>
            <w:vAlign w:val="center"/>
            <w:hideMark/>
          </w:tcPr>
          <w:p w14:paraId="4D1E38DA" w14:textId="77777777" w:rsidR="00220E95" w:rsidRPr="00BB5E6B" w:rsidRDefault="00220E95">
            <w:pPr>
              <w:rPr>
                <w:rFonts w:ascii="Arial" w:hAnsi="Arial" w:cs="Arial"/>
                <w:sz w:val="16"/>
                <w:szCs w:val="16"/>
                <w:lang w:eastAsia="en-AU"/>
              </w:rPr>
            </w:pPr>
            <w:r w:rsidRPr="00BB5E6B">
              <w:rPr>
                <w:rFonts w:ascii="Arial" w:hAnsi="Arial" w:cs="Arial"/>
                <w:sz w:val="16"/>
                <w:szCs w:val="16"/>
                <w:lang w:eastAsia="en-AU"/>
              </w:rPr>
              <w:t>Hearse Road, Millgrove -</w:t>
            </w:r>
          </w:p>
        </w:tc>
        <w:tc>
          <w:tcPr>
            <w:tcW w:w="398" w:type="pct"/>
            <w:tcBorders>
              <w:top w:val="nil"/>
              <w:left w:val="single" w:sz="4" w:space="0" w:color="auto"/>
              <w:bottom w:val="nil"/>
              <w:right w:val="single" w:sz="4" w:space="0" w:color="auto"/>
            </w:tcBorders>
            <w:shd w:val="clear" w:color="auto" w:fill="auto"/>
            <w:vAlign w:val="center"/>
            <w:hideMark/>
          </w:tcPr>
          <w:p w14:paraId="1B77D1CC" w14:textId="77777777" w:rsidR="00220E95" w:rsidRPr="00BB5E6B" w:rsidRDefault="00220E95">
            <w:pPr>
              <w:jc w:val="right"/>
              <w:rPr>
                <w:rFonts w:ascii="Arial" w:hAnsi="Arial" w:cs="Arial"/>
                <w:b/>
                <w:bCs/>
                <w:sz w:val="16"/>
                <w:szCs w:val="16"/>
                <w:lang w:eastAsia="en-AU"/>
              </w:rPr>
            </w:pPr>
            <w:r w:rsidRPr="00BB5E6B">
              <w:rPr>
                <w:rFonts w:ascii="Arial" w:hAnsi="Arial" w:cs="Arial"/>
                <w:b/>
                <w:bCs/>
                <w:sz w:val="16"/>
                <w:szCs w:val="16"/>
                <w:lang w:eastAsia="en-AU"/>
              </w:rPr>
              <w:t>212</w:t>
            </w:r>
          </w:p>
        </w:tc>
        <w:tc>
          <w:tcPr>
            <w:tcW w:w="419" w:type="pct"/>
            <w:tcBorders>
              <w:top w:val="nil"/>
              <w:left w:val="single" w:sz="4" w:space="0" w:color="auto"/>
              <w:bottom w:val="nil"/>
              <w:right w:val="nil"/>
            </w:tcBorders>
            <w:shd w:val="clear" w:color="auto" w:fill="auto"/>
            <w:vAlign w:val="center"/>
            <w:hideMark/>
          </w:tcPr>
          <w:p w14:paraId="5EB84757"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w:t>
            </w:r>
          </w:p>
        </w:tc>
        <w:tc>
          <w:tcPr>
            <w:tcW w:w="406" w:type="pct"/>
            <w:tcBorders>
              <w:top w:val="nil"/>
              <w:left w:val="nil"/>
              <w:bottom w:val="nil"/>
              <w:right w:val="nil"/>
            </w:tcBorders>
            <w:shd w:val="clear" w:color="auto" w:fill="auto"/>
            <w:vAlign w:val="center"/>
            <w:hideMark/>
          </w:tcPr>
          <w:p w14:paraId="5E95B257"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w:t>
            </w:r>
          </w:p>
        </w:tc>
        <w:tc>
          <w:tcPr>
            <w:tcW w:w="414" w:type="pct"/>
            <w:tcBorders>
              <w:top w:val="nil"/>
              <w:left w:val="nil"/>
              <w:bottom w:val="nil"/>
              <w:right w:val="nil"/>
            </w:tcBorders>
            <w:shd w:val="clear" w:color="auto" w:fill="auto"/>
            <w:vAlign w:val="center"/>
            <w:hideMark/>
          </w:tcPr>
          <w:p w14:paraId="2FE7965D"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212</w:t>
            </w:r>
          </w:p>
        </w:tc>
        <w:tc>
          <w:tcPr>
            <w:tcW w:w="367" w:type="pct"/>
            <w:tcBorders>
              <w:top w:val="nil"/>
              <w:left w:val="nil"/>
              <w:bottom w:val="nil"/>
              <w:right w:val="single" w:sz="4" w:space="0" w:color="auto"/>
            </w:tcBorders>
            <w:shd w:val="clear" w:color="auto" w:fill="auto"/>
            <w:vAlign w:val="center"/>
            <w:hideMark/>
          </w:tcPr>
          <w:p w14:paraId="628030B2"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w:t>
            </w:r>
          </w:p>
        </w:tc>
        <w:tc>
          <w:tcPr>
            <w:tcW w:w="422" w:type="pct"/>
            <w:tcBorders>
              <w:top w:val="nil"/>
              <w:left w:val="single" w:sz="4" w:space="0" w:color="auto"/>
              <w:bottom w:val="nil"/>
              <w:right w:val="nil"/>
            </w:tcBorders>
            <w:shd w:val="clear" w:color="auto" w:fill="auto"/>
            <w:vAlign w:val="center"/>
            <w:hideMark/>
          </w:tcPr>
          <w:p w14:paraId="6AD8FE5E"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212</w:t>
            </w:r>
          </w:p>
        </w:tc>
        <w:tc>
          <w:tcPr>
            <w:tcW w:w="360" w:type="pct"/>
            <w:tcBorders>
              <w:top w:val="nil"/>
              <w:left w:val="nil"/>
              <w:bottom w:val="nil"/>
              <w:right w:val="nil"/>
            </w:tcBorders>
            <w:shd w:val="clear" w:color="auto" w:fill="auto"/>
            <w:vAlign w:val="center"/>
            <w:hideMark/>
          </w:tcPr>
          <w:p w14:paraId="21A356F5"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w:t>
            </w:r>
          </w:p>
        </w:tc>
        <w:tc>
          <w:tcPr>
            <w:tcW w:w="359" w:type="pct"/>
            <w:tcBorders>
              <w:top w:val="nil"/>
              <w:left w:val="nil"/>
              <w:bottom w:val="nil"/>
              <w:right w:val="nil"/>
            </w:tcBorders>
            <w:shd w:val="clear" w:color="auto" w:fill="auto"/>
            <w:vAlign w:val="center"/>
            <w:hideMark/>
          </w:tcPr>
          <w:p w14:paraId="124BC3C2"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w:t>
            </w:r>
          </w:p>
        </w:tc>
        <w:tc>
          <w:tcPr>
            <w:tcW w:w="395" w:type="pct"/>
            <w:tcBorders>
              <w:top w:val="nil"/>
              <w:left w:val="nil"/>
              <w:bottom w:val="nil"/>
              <w:right w:val="single" w:sz="4" w:space="0" w:color="auto"/>
            </w:tcBorders>
            <w:shd w:val="clear" w:color="auto" w:fill="auto"/>
            <w:vAlign w:val="center"/>
            <w:hideMark/>
          </w:tcPr>
          <w:p w14:paraId="7FA19947"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w:t>
            </w:r>
          </w:p>
        </w:tc>
      </w:tr>
      <w:tr w:rsidR="00220E95" w:rsidRPr="00BB5E6B" w14:paraId="419D4959" w14:textId="77777777" w:rsidTr="007F7CBC">
        <w:trPr>
          <w:trHeight w:val="400"/>
        </w:trPr>
        <w:tc>
          <w:tcPr>
            <w:tcW w:w="1462" w:type="pct"/>
            <w:tcBorders>
              <w:top w:val="nil"/>
              <w:left w:val="nil"/>
              <w:bottom w:val="nil"/>
              <w:right w:val="single" w:sz="4" w:space="0" w:color="auto"/>
            </w:tcBorders>
            <w:shd w:val="clear" w:color="auto" w:fill="auto"/>
            <w:vAlign w:val="center"/>
            <w:hideMark/>
          </w:tcPr>
          <w:p w14:paraId="1F2AA7E3" w14:textId="33F91386" w:rsidR="00220E95" w:rsidRPr="00BB5E6B" w:rsidRDefault="00220E95">
            <w:pPr>
              <w:rPr>
                <w:rFonts w:ascii="Arial" w:hAnsi="Arial" w:cs="Arial"/>
                <w:sz w:val="16"/>
                <w:szCs w:val="16"/>
                <w:lang w:eastAsia="en-AU"/>
              </w:rPr>
            </w:pPr>
            <w:r w:rsidRPr="00BB5E6B">
              <w:rPr>
                <w:rFonts w:ascii="Arial" w:hAnsi="Arial" w:cs="Arial"/>
                <w:sz w:val="16"/>
                <w:szCs w:val="16"/>
                <w:lang w:eastAsia="en-AU"/>
              </w:rPr>
              <w:t xml:space="preserve">Henry Street and Lester Street, Woori Yallock </w:t>
            </w:r>
            <w:r w:rsidR="00283178" w:rsidRPr="00BB5E6B">
              <w:rPr>
                <w:rFonts w:ascii="Arial" w:hAnsi="Arial" w:cs="Arial"/>
                <w:sz w:val="16"/>
                <w:szCs w:val="16"/>
                <w:lang w:eastAsia="en-AU"/>
              </w:rPr>
              <w:t>- (</w:t>
            </w:r>
            <w:r w:rsidRPr="00BB5E6B">
              <w:rPr>
                <w:rFonts w:ascii="Arial" w:hAnsi="Arial" w:cs="Arial"/>
                <w:sz w:val="16"/>
                <w:szCs w:val="16"/>
                <w:lang w:eastAsia="en-AU"/>
              </w:rPr>
              <w:t>Design Only)</w:t>
            </w:r>
          </w:p>
        </w:tc>
        <w:tc>
          <w:tcPr>
            <w:tcW w:w="398" w:type="pct"/>
            <w:tcBorders>
              <w:top w:val="nil"/>
              <w:left w:val="single" w:sz="4" w:space="0" w:color="auto"/>
              <w:bottom w:val="nil"/>
              <w:right w:val="single" w:sz="4" w:space="0" w:color="auto"/>
            </w:tcBorders>
            <w:shd w:val="clear" w:color="auto" w:fill="auto"/>
            <w:vAlign w:val="center"/>
            <w:hideMark/>
          </w:tcPr>
          <w:p w14:paraId="42777260" w14:textId="77777777" w:rsidR="00220E95" w:rsidRPr="00BB5E6B" w:rsidRDefault="00220E95">
            <w:pPr>
              <w:jc w:val="right"/>
              <w:rPr>
                <w:rFonts w:ascii="Arial" w:hAnsi="Arial" w:cs="Arial"/>
                <w:b/>
                <w:bCs/>
                <w:sz w:val="16"/>
                <w:szCs w:val="16"/>
                <w:lang w:eastAsia="en-AU"/>
              </w:rPr>
            </w:pPr>
            <w:r w:rsidRPr="00BB5E6B">
              <w:rPr>
                <w:rFonts w:ascii="Arial" w:hAnsi="Arial" w:cs="Arial"/>
                <w:b/>
                <w:bCs/>
                <w:sz w:val="16"/>
                <w:szCs w:val="16"/>
                <w:lang w:eastAsia="en-AU"/>
              </w:rPr>
              <w:t>15</w:t>
            </w:r>
          </w:p>
        </w:tc>
        <w:tc>
          <w:tcPr>
            <w:tcW w:w="419" w:type="pct"/>
            <w:tcBorders>
              <w:top w:val="nil"/>
              <w:left w:val="single" w:sz="4" w:space="0" w:color="auto"/>
              <w:bottom w:val="nil"/>
              <w:right w:val="nil"/>
            </w:tcBorders>
            <w:shd w:val="clear" w:color="auto" w:fill="auto"/>
            <w:vAlign w:val="center"/>
            <w:hideMark/>
          </w:tcPr>
          <w:p w14:paraId="7B6BAE94"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w:t>
            </w:r>
          </w:p>
        </w:tc>
        <w:tc>
          <w:tcPr>
            <w:tcW w:w="406" w:type="pct"/>
            <w:tcBorders>
              <w:top w:val="nil"/>
              <w:left w:val="nil"/>
              <w:bottom w:val="nil"/>
              <w:right w:val="nil"/>
            </w:tcBorders>
            <w:shd w:val="clear" w:color="auto" w:fill="auto"/>
            <w:vAlign w:val="center"/>
            <w:hideMark/>
          </w:tcPr>
          <w:p w14:paraId="6D155E92"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w:t>
            </w:r>
          </w:p>
        </w:tc>
        <w:tc>
          <w:tcPr>
            <w:tcW w:w="414" w:type="pct"/>
            <w:tcBorders>
              <w:top w:val="nil"/>
              <w:left w:val="nil"/>
              <w:bottom w:val="nil"/>
              <w:right w:val="nil"/>
            </w:tcBorders>
            <w:shd w:val="clear" w:color="auto" w:fill="auto"/>
            <w:vAlign w:val="center"/>
            <w:hideMark/>
          </w:tcPr>
          <w:p w14:paraId="67D9FC26"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15</w:t>
            </w:r>
          </w:p>
        </w:tc>
        <w:tc>
          <w:tcPr>
            <w:tcW w:w="367" w:type="pct"/>
            <w:tcBorders>
              <w:top w:val="nil"/>
              <w:left w:val="nil"/>
              <w:bottom w:val="nil"/>
              <w:right w:val="single" w:sz="4" w:space="0" w:color="auto"/>
            </w:tcBorders>
            <w:shd w:val="clear" w:color="auto" w:fill="auto"/>
            <w:vAlign w:val="center"/>
            <w:hideMark/>
          </w:tcPr>
          <w:p w14:paraId="30AB3A69"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w:t>
            </w:r>
          </w:p>
        </w:tc>
        <w:tc>
          <w:tcPr>
            <w:tcW w:w="422" w:type="pct"/>
            <w:tcBorders>
              <w:top w:val="nil"/>
              <w:left w:val="single" w:sz="4" w:space="0" w:color="auto"/>
              <w:bottom w:val="nil"/>
              <w:right w:val="nil"/>
            </w:tcBorders>
            <w:shd w:val="clear" w:color="auto" w:fill="auto"/>
            <w:vAlign w:val="center"/>
            <w:hideMark/>
          </w:tcPr>
          <w:p w14:paraId="33ECAA9B"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15</w:t>
            </w:r>
          </w:p>
        </w:tc>
        <w:tc>
          <w:tcPr>
            <w:tcW w:w="360" w:type="pct"/>
            <w:tcBorders>
              <w:top w:val="nil"/>
              <w:left w:val="nil"/>
              <w:bottom w:val="nil"/>
              <w:right w:val="nil"/>
            </w:tcBorders>
            <w:shd w:val="clear" w:color="auto" w:fill="auto"/>
            <w:vAlign w:val="center"/>
            <w:hideMark/>
          </w:tcPr>
          <w:p w14:paraId="1959DBB2"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w:t>
            </w:r>
          </w:p>
        </w:tc>
        <w:tc>
          <w:tcPr>
            <w:tcW w:w="359" w:type="pct"/>
            <w:tcBorders>
              <w:top w:val="nil"/>
              <w:left w:val="nil"/>
              <w:bottom w:val="nil"/>
              <w:right w:val="nil"/>
            </w:tcBorders>
            <w:shd w:val="clear" w:color="auto" w:fill="auto"/>
            <w:vAlign w:val="center"/>
            <w:hideMark/>
          </w:tcPr>
          <w:p w14:paraId="274DF7E9"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w:t>
            </w:r>
          </w:p>
        </w:tc>
        <w:tc>
          <w:tcPr>
            <w:tcW w:w="395" w:type="pct"/>
            <w:tcBorders>
              <w:top w:val="nil"/>
              <w:left w:val="nil"/>
              <w:bottom w:val="nil"/>
              <w:right w:val="single" w:sz="4" w:space="0" w:color="auto"/>
            </w:tcBorders>
            <w:shd w:val="clear" w:color="auto" w:fill="auto"/>
            <w:vAlign w:val="center"/>
            <w:hideMark/>
          </w:tcPr>
          <w:p w14:paraId="752C5A9E"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w:t>
            </w:r>
          </w:p>
        </w:tc>
      </w:tr>
      <w:tr w:rsidR="00220E95" w:rsidRPr="00BB5E6B" w14:paraId="04D53A52" w14:textId="77777777" w:rsidTr="007F7CBC">
        <w:trPr>
          <w:trHeight w:val="250"/>
        </w:trPr>
        <w:tc>
          <w:tcPr>
            <w:tcW w:w="1462" w:type="pct"/>
            <w:tcBorders>
              <w:top w:val="nil"/>
              <w:left w:val="nil"/>
              <w:bottom w:val="nil"/>
              <w:right w:val="single" w:sz="4" w:space="0" w:color="auto"/>
            </w:tcBorders>
            <w:shd w:val="clear" w:color="auto" w:fill="auto"/>
            <w:vAlign w:val="center"/>
            <w:hideMark/>
          </w:tcPr>
          <w:p w14:paraId="4A13AF2D" w14:textId="36EB4D89" w:rsidR="00220E95" w:rsidRPr="00BB5E6B" w:rsidRDefault="00220E95">
            <w:pPr>
              <w:rPr>
                <w:rFonts w:ascii="Arial" w:hAnsi="Arial" w:cs="Arial"/>
                <w:sz w:val="16"/>
                <w:szCs w:val="16"/>
                <w:lang w:eastAsia="en-AU"/>
              </w:rPr>
            </w:pPr>
            <w:r w:rsidRPr="00BB5E6B">
              <w:rPr>
                <w:rFonts w:ascii="Arial" w:hAnsi="Arial" w:cs="Arial"/>
                <w:sz w:val="16"/>
                <w:szCs w:val="16"/>
                <w:lang w:eastAsia="en-AU"/>
              </w:rPr>
              <w:t xml:space="preserve">High Street Road Group, Seville East </w:t>
            </w:r>
            <w:r w:rsidR="00283178" w:rsidRPr="00BB5E6B">
              <w:rPr>
                <w:rFonts w:ascii="Arial" w:hAnsi="Arial" w:cs="Arial"/>
                <w:sz w:val="16"/>
                <w:szCs w:val="16"/>
                <w:lang w:eastAsia="en-AU"/>
              </w:rPr>
              <w:t>- (</w:t>
            </w:r>
            <w:r w:rsidRPr="00BB5E6B">
              <w:rPr>
                <w:rFonts w:ascii="Arial" w:hAnsi="Arial" w:cs="Arial"/>
                <w:sz w:val="16"/>
                <w:szCs w:val="16"/>
                <w:lang w:eastAsia="en-AU"/>
              </w:rPr>
              <w:t>Design Only)</w:t>
            </w:r>
          </w:p>
        </w:tc>
        <w:tc>
          <w:tcPr>
            <w:tcW w:w="398" w:type="pct"/>
            <w:tcBorders>
              <w:top w:val="nil"/>
              <w:left w:val="single" w:sz="4" w:space="0" w:color="auto"/>
              <w:bottom w:val="nil"/>
              <w:right w:val="single" w:sz="4" w:space="0" w:color="auto"/>
            </w:tcBorders>
            <w:shd w:val="clear" w:color="auto" w:fill="auto"/>
            <w:vAlign w:val="center"/>
            <w:hideMark/>
          </w:tcPr>
          <w:p w14:paraId="70343500" w14:textId="77777777" w:rsidR="00220E95" w:rsidRPr="00BB5E6B" w:rsidRDefault="00220E95">
            <w:pPr>
              <w:jc w:val="right"/>
              <w:rPr>
                <w:rFonts w:ascii="Arial" w:hAnsi="Arial" w:cs="Arial"/>
                <w:b/>
                <w:bCs/>
                <w:sz w:val="16"/>
                <w:szCs w:val="16"/>
                <w:lang w:eastAsia="en-AU"/>
              </w:rPr>
            </w:pPr>
            <w:r w:rsidRPr="00BB5E6B">
              <w:rPr>
                <w:rFonts w:ascii="Arial" w:hAnsi="Arial" w:cs="Arial"/>
                <w:b/>
                <w:bCs/>
                <w:sz w:val="16"/>
                <w:szCs w:val="16"/>
                <w:lang w:eastAsia="en-AU"/>
              </w:rPr>
              <w:t>31</w:t>
            </w:r>
          </w:p>
        </w:tc>
        <w:tc>
          <w:tcPr>
            <w:tcW w:w="419" w:type="pct"/>
            <w:tcBorders>
              <w:top w:val="nil"/>
              <w:left w:val="single" w:sz="4" w:space="0" w:color="auto"/>
              <w:bottom w:val="nil"/>
              <w:right w:val="nil"/>
            </w:tcBorders>
            <w:shd w:val="clear" w:color="auto" w:fill="auto"/>
            <w:vAlign w:val="center"/>
            <w:hideMark/>
          </w:tcPr>
          <w:p w14:paraId="1DE2312C"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w:t>
            </w:r>
          </w:p>
        </w:tc>
        <w:tc>
          <w:tcPr>
            <w:tcW w:w="406" w:type="pct"/>
            <w:tcBorders>
              <w:top w:val="nil"/>
              <w:left w:val="nil"/>
              <w:bottom w:val="nil"/>
              <w:right w:val="nil"/>
            </w:tcBorders>
            <w:shd w:val="clear" w:color="auto" w:fill="auto"/>
            <w:vAlign w:val="center"/>
            <w:hideMark/>
          </w:tcPr>
          <w:p w14:paraId="09851551"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w:t>
            </w:r>
          </w:p>
        </w:tc>
        <w:tc>
          <w:tcPr>
            <w:tcW w:w="414" w:type="pct"/>
            <w:tcBorders>
              <w:top w:val="nil"/>
              <w:left w:val="nil"/>
              <w:bottom w:val="nil"/>
              <w:right w:val="nil"/>
            </w:tcBorders>
            <w:shd w:val="clear" w:color="auto" w:fill="auto"/>
            <w:vAlign w:val="center"/>
            <w:hideMark/>
          </w:tcPr>
          <w:p w14:paraId="518F7DF8"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31</w:t>
            </w:r>
          </w:p>
        </w:tc>
        <w:tc>
          <w:tcPr>
            <w:tcW w:w="367" w:type="pct"/>
            <w:tcBorders>
              <w:top w:val="nil"/>
              <w:left w:val="nil"/>
              <w:bottom w:val="nil"/>
              <w:right w:val="single" w:sz="4" w:space="0" w:color="auto"/>
            </w:tcBorders>
            <w:shd w:val="clear" w:color="auto" w:fill="auto"/>
            <w:vAlign w:val="center"/>
            <w:hideMark/>
          </w:tcPr>
          <w:p w14:paraId="08E0801E"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w:t>
            </w:r>
          </w:p>
        </w:tc>
        <w:tc>
          <w:tcPr>
            <w:tcW w:w="422" w:type="pct"/>
            <w:tcBorders>
              <w:top w:val="nil"/>
              <w:left w:val="single" w:sz="4" w:space="0" w:color="auto"/>
              <w:bottom w:val="nil"/>
              <w:right w:val="nil"/>
            </w:tcBorders>
            <w:shd w:val="clear" w:color="auto" w:fill="auto"/>
            <w:vAlign w:val="center"/>
            <w:hideMark/>
          </w:tcPr>
          <w:p w14:paraId="279FBD64"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31</w:t>
            </w:r>
          </w:p>
        </w:tc>
        <w:tc>
          <w:tcPr>
            <w:tcW w:w="360" w:type="pct"/>
            <w:tcBorders>
              <w:top w:val="nil"/>
              <w:left w:val="nil"/>
              <w:bottom w:val="nil"/>
              <w:right w:val="nil"/>
            </w:tcBorders>
            <w:shd w:val="clear" w:color="auto" w:fill="auto"/>
            <w:vAlign w:val="center"/>
            <w:hideMark/>
          </w:tcPr>
          <w:p w14:paraId="36316B89"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w:t>
            </w:r>
          </w:p>
        </w:tc>
        <w:tc>
          <w:tcPr>
            <w:tcW w:w="359" w:type="pct"/>
            <w:tcBorders>
              <w:top w:val="nil"/>
              <w:left w:val="nil"/>
              <w:bottom w:val="nil"/>
              <w:right w:val="nil"/>
            </w:tcBorders>
            <w:shd w:val="clear" w:color="auto" w:fill="auto"/>
            <w:vAlign w:val="center"/>
            <w:hideMark/>
          </w:tcPr>
          <w:p w14:paraId="20F7482E"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w:t>
            </w:r>
          </w:p>
        </w:tc>
        <w:tc>
          <w:tcPr>
            <w:tcW w:w="395" w:type="pct"/>
            <w:tcBorders>
              <w:top w:val="nil"/>
              <w:left w:val="nil"/>
              <w:bottom w:val="nil"/>
              <w:right w:val="single" w:sz="4" w:space="0" w:color="auto"/>
            </w:tcBorders>
            <w:shd w:val="clear" w:color="auto" w:fill="auto"/>
            <w:vAlign w:val="center"/>
            <w:hideMark/>
          </w:tcPr>
          <w:p w14:paraId="4998C548"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w:t>
            </w:r>
          </w:p>
        </w:tc>
      </w:tr>
      <w:tr w:rsidR="00220E95" w:rsidRPr="00BB5E6B" w14:paraId="7110C687" w14:textId="77777777" w:rsidTr="007F7CBC">
        <w:trPr>
          <w:trHeight w:val="250"/>
        </w:trPr>
        <w:tc>
          <w:tcPr>
            <w:tcW w:w="1462" w:type="pct"/>
            <w:tcBorders>
              <w:top w:val="nil"/>
              <w:left w:val="nil"/>
              <w:bottom w:val="nil"/>
              <w:right w:val="single" w:sz="4" w:space="0" w:color="auto"/>
            </w:tcBorders>
            <w:shd w:val="clear" w:color="auto" w:fill="auto"/>
            <w:vAlign w:val="center"/>
            <w:hideMark/>
          </w:tcPr>
          <w:p w14:paraId="032B0321" w14:textId="30DECB67" w:rsidR="00220E95" w:rsidRPr="00BB5E6B" w:rsidRDefault="00220E95">
            <w:pPr>
              <w:rPr>
                <w:rFonts w:ascii="Arial" w:hAnsi="Arial" w:cs="Arial"/>
                <w:sz w:val="16"/>
                <w:szCs w:val="16"/>
                <w:lang w:eastAsia="en-AU"/>
              </w:rPr>
            </w:pPr>
            <w:r w:rsidRPr="00BB5E6B">
              <w:rPr>
                <w:rFonts w:ascii="Arial" w:hAnsi="Arial" w:cs="Arial"/>
                <w:sz w:val="16"/>
                <w:szCs w:val="16"/>
                <w:lang w:eastAsia="en-AU"/>
              </w:rPr>
              <w:t xml:space="preserve">Mace Court Road Group, Mount Evelyn </w:t>
            </w:r>
            <w:r w:rsidR="00283178" w:rsidRPr="00BB5E6B">
              <w:rPr>
                <w:rFonts w:ascii="Arial" w:hAnsi="Arial" w:cs="Arial"/>
                <w:sz w:val="16"/>
                <w:szCs w:val="16"/>
                <w:lang w:eastAsia="en-AU"/>
              </w:rPr>
              <w:t>- (</w:t>
            </w:r>
            <w:r w:rsidRPr="00BB5E6B">
              <w:rPr>
                <w:rFonts w:ascii="Arial" w:hAnsi="Arial" w:cs="Arial"/>
                <w:sz w:val="16"/>
                <w:szCs w:val="16"/>
                <w:lang w:eastAsia="en-AU"/>
              </w:rPr>
              <w:t>Design Only)</w:t>
            </w:r>
          </w:p>
        </w:tc>
        <w:tc>
          <w:tcPr>
            <w:tcW w:w="398" w:type="pct"/>
            <w:tcBorders>
              <w:top w:val="nil"/>
              <w:left w:val="single" w:sz="4" w:space="0" w:color="auto"/>
              <w:bottom w:val="nil"/>
              <w:right w:val="single" w:sz="4" w:space="0" w:color="auto"/>
            </w:tcBorders>
            <w:shd w:val="clear" w:color="auto" w:fill="auto"/>
            <w:vAlign w:val="center"/>
            <w:hideMark/>
          </w:tcPr>
          <w:p w14:paraId="2423CA54" w14:textId="77777777" w:rsidR="00220E95" w:rsidRPr="00BB5E6B" w:rsidRDefault="00220E95">
            <w:pPr>
              <w:jc w:val="right"/>
              <w:rPr>
                <w:rFonts w:ascii="Arial" w:hAnsi="Arial" w:cs="Arial"/>
                <w:b/>
                <w:bCs/>
                <w:sz w:val="16"/>
                <w:szCs w:val="16"/>
                <w:lang w:eastAsia="en-AU"/>
              </w:rPr>
            </w:pPr>
            <w:r w:rsidRPr="00BB5E6B">
              <w:rPr>
                <w:rFonts w:ascii="Arial" w:hAnsi="Arial" w:cs="Arial"/>
                <w:b/>
                <w:bCs/>
                <w:sz w:val="16"/>
                <w:szCs w:val="16"/>
                <w:lang w:eastAsia="en-AU"/>
              </w:rPr>
              <w:t>47</w:t>
            </w:r>
          </w:p>
        </w:tc>
        <w:tc>
          <w:tcPr>
            <w:tcW w:w="419" w:type="pct"/>
            <w:tcBorders>
              <w:top w:val="nil"/>
              <w:left w:val="single" w:sz="4" w:space="0" w:color="auto"/>
              <w:bottom w:val="nil"/>
              <w:right w:val="nil"/>
            </w:tcBorders>
            <w:shd w:val="clear" w:color="auto" w:fill="auto"/>
            <w:vAlign w:val="center"/>
            <w:hideMark/>
          </w:tcPr>
          <w:p w14:paraId="0C15BAFC"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w:t>
            </w:r>
          </w:p>
        </w:tc>
        <w:tc>
          <w:tcPr>
            <w:tcW w:w="406" w:type="pct"/>
            <w:tcBorders>
              <w:top w:val="nil"/>
              <w:left w:val="nil"/>
              <w:bottom w:val="nil"/>
              <w:right w:val="nil"/>
            </w:tcBorders>
            <w:shd w:val="clear" w:color="auto" w:fill="auto"/>
            <w:vAlign w:val="center"/>
            <w:hideMark/>
          </w:tcPr>
          <w:p w14:paraId="38B2FE15"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w:t>
            </w:r>
          </w:p>
        </w:tc>
        <w:tc>
          <w:tcPr>
            <w:tcW w:w="414" w:type="pct"/>
            <w:tcBorders>
              <w:top w:val="nil"/>
              <w:left w:val="nil"/>
              <w:bottom w:val="nil"/>
              <w:right w:val="nil"/>
            </w:tcBorders>
            <w:shd w:val="clear" w:color="auto" w:fill="auto"/>
            <w:vAlign w:val="center"/>
            <w:hideMark/>
          </w:tcPr>
          <w:p w14:paraId="45CA4FBC"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47</w:t>
            </w:r>
          </w:p>
        </w:tc>
        <w:tc>
          <w:tcPr>
            <w:tcW w:w="367" w:type="pct"/>
            <w:tcBorders>
              <w:top w:val="nil"/>
              <w:left w:val="nil"/>
              <w:bottom w:val="nil"/>
              <w:right w:val="single" w:sz="4" w:space="0" w:color="auto"/>
            </w:tcBorders>
            <w:shd w:val="clear" w:color="auto" w:fill="auto"/>
            <w:vAlign w:val="center"/>
            <w:hideMark/>
          </w:tcPr>
          <w:p w14:paraId="7D61AC8B"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w:t>
            </w:r>
          </w:p>
        </w:tc>
        <w:tc>
          <w:tcPr>
            <w:tcW w:w="422" w:type="pct"/>
            <w:tcBorders>
              <w:top w:val="nil"/>
              <w:left w:val="single" w:sz="4" w:space="0" w:color="auto"/>
              <w:bottom w:val="nil"/>
              <w:right w:val="nil"/>
            </w:tcBorders>
            <w:shd w:val="clear" w:color="auto" w:fill="auto"/>
            <w:vAlign w:val="center"/>
            <w:hideMark/>
          </w:tcPr>
          <w:p w14:paraId="27255B1E"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47</w:t>
            </w:r>
          </w:p>
        </w:tc>
        <w:tc>
          <w:tcPr>
            <w:tcW w:w="360" w:type="pct"/>
            <w:tcBorders>
              <w:top w:val="nil"/>
              <w:left w:val="nil"/>
              <w:bottom w:val="nil"/>
              <w:right w:val="nil"/>
            </w:tcBorders>
            <w:shd w:val="clear" w:color="auto" w:fill="auto"/>
            <w:vAlign w:val="center"/>
            <w:hideMark/>
          </w:tcPr>
          <w:p w14:paraId="5F2542DF"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w:t>
            </w:r>
          </w:p>
        </w:tc>
        <w:tc>
          <w:tcPr>
            <w:tcW w:w="359" w:type="pct"/>
            <w:tcBorders>
              <w:top w:val="nil"/>
              <w:left w:val="nil"/>
              <w:bottom w:val="nil"/>
              <w:right w:val="nil"/>
            </w:tcBorders>
            <w:shd w:val="clear" w:color="auto" w:fill="auto"/>
            <w:vAlign w:val="center"/>
            <w:hideMark/>
          </w:tcPr>
          <w:p w14:paraId="33834EF6"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w:t>
            </w:r>
          </w:p>
        </w:tc>
        <w:tc>
          <w:tcPr>
            <w:tcW w:w="395" w:type="pct"/>
            <w:tcBorders>
              <w:top w:val="nil"/>
              <w:left w:val="nil"/>
              <w:bottom w:val="nil"/>
              <w:right w:val="single" w:sz="4" w:space="0" w:color="auto"/>
            </w:tcBorders>
            <w:shd w:val="clear" w:color="auto" w:fill="auto"/>
            <w:vAlign w:val="center"/>
            <w:hideMark/>
          </w:tcPr>
          <w:p w14:paraId="4F790710"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w:t>
            </w:r>
          </w:p>
        </w:tc>
      </w:tr>
      <w:tr w:rsidR="00220E95" w:rsidRPr="00BB5E6B" w14:paraId="1E89ECCC" w14:textId="77777777" w:rsidTr="007F7CBC">
        <w:trPr>
          <w:trHeight w:val="400"/>
        </w:trPr>
        <w:tc>
          <w:tcPr>
            <w:tcW w:w="1462" w:type="pct"/>
            <w:tcBorders>
              <w:top w:val="nil"/>
              <w:left w:val="nil"/>
              <w:bottom w:val="nil"/>
              <w:right w:val="single" w:sz="4" w:space="0" w:color="auto"/>
            </w:tcBorders>
            <w:shd w:val="clear" w:color="auto" w:fill="auto"/>
            <w:vAlign w:val="center"/>
            <w:hideMark/>
          </w:tcPr>
          <w:p w14:paraId="2B9D2174" w14:textId="73B84369" w:rsidR="00220E95" w:rsidRPr="00BB5E6B" w:rsidRDefault="00220E95">
            <w:pPr>
              <w:rPr>
                <w:rFonts w:ascii="Arial" w:hAnsi="Arial" w:cs="Arial"/>
                <w:sz w:val="16"/>
                <w:szCs w:val="16"/>
                <w:lang w:eastAsia="en-AU"/>
              </w:rPr>
            </w:pPr>
            <w:r w:rsidRPr="00BB5E6B">
              <w:rPr>
                <w:rFonts w:ascii="Arial" w:hAnsi="Arial" w:cs="Arial"/>
                <w:sz w:val="16"/>
                <w:szCs w:val="16"/>
                <w:lang w:eastAsia="en-AU"/>
              </w:rPr>
              <w:t xml:space="preserve">McOwan Crescent Road Group, Yarra Junction </w:t>
            </w:r>
            <w:r w:rsidR="00283178" w:rsidRPr="00BB5E6B">
              <w:rPr>
                <w:rFonts w:ascii="Arial" w:hAnsi="Arial" w:cs="Arial"/>
                <w:sz w:val="16"/>
                <w:szCs w:val="16"/>
                <w:lang w:eastAsia="en-AU"/>
              </w:rPr>
              <w:t>- (</w:t>
            </w:r>
            <w:r w:rsidRPr="00BB5E6B">
              <w:rPr>
                <w:rFonts w:ascii="Arial" w:hAnsi="Arial" w:cs="Arial"/>
                <w:sz w:val="16"/>
                <w:szCs w:val="16"/>
                <w:lang w:eastAsia="en-AU"/>
              </w:rPr>
              <w:t>Design Only)</w:t>
            </w:r>
          </w:p>
        </w:tc>
        <w:tc>
          <w:tcPr>
            <w:tcW w:w="398" w:type="pct"/>
            <w:tcBorders>
              <w:top w:val="nil"/>
              <w:left w:val="single" w:sz="4" w:space="0" w:color="auto"/>
              <w:bottom w:val="nil"/>
              <w:right w:val="single" w:sz="4" w:space="0" w:color="auto"/>
            </w:tcBorders>
            <w:shd w:val="clear" w:color="auto" w:fill="auto"/>
            <w:vAlign w:val="center"/>
            <w:hideMark/>
          </w:tcPr>
          <w:p w14:paraId="46193515" w14:textId="77777777" w:rsidR="00220E95" w:rsidRPr="00BB5E6B" w:rsidRDefault="00220E95">
            <w:pPr>
              <w:jc w:val="right"/>
              <w:rPr>
                <w:rFonts w:ascii="Arial" w:hAnsi="Arial" w:cs="Arial"/>
                <w:b/>
                <w:bCs/>
                <w:sz w:val="16"/>
                <w:szCs w:val="16"/>
                <w:lang w:eastAsia="en-AU"/>
              </w:rPr>
            </w:pPr>
            <w:r w:rsidRPr="00BB5E6B">
              <w:rPr>
                <w:rFonts w:ascii="Arial" w:hAnsi="Arial" w:cs="Arial"/>
                <w:b/>
                <w:bCs/>
                <w:sz w:val="16"/>
                <w:szCs w:val="16"/>
                <w:lang w:eastAsia="en-AU"/>
              </w:rPr>
              <w:t>23</w:t>
            </w:r>
          </w:p>
        </w:tc>
        <w:tc>
          <w:tcPr>
            <w:tcW w:w="419" w:type="pct"/>
            <w:tcBorders>
              <w:top w:val="nil"/>
              <w:left w:val="single" w:sz="4" w:space="0" w:color="auto"/>
              <w:bottom w:val="nil"/>
              <w:right w:val="nil"/>
            </w:tcBorders>
            <w:shd w:val="clear" w:color="auto" w:fill="auto"/>
            <w:vAlign w:val="center"/>
            <w:hideMark/>
          </w:tcPr>
          <w:p w14:paraId="50164D94"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w:t>
            </w:r>
          </w:p>
        </w:tc>
        <w:tc>
          <w:tcPr>
            <w:tcW w:w="406" w:type="pct"/>
            <w:tcBorders>
              <w:top w:val="nil"/>
              <w:left w:val="nil"/>
              <w:bottom w:val="nil"/>
              <w:right w:val="nil"/>
            </w:tcBorders>
            <w:shd w:val="clear" w:color="auto" w:fill="auto"/>
            <w:vAlign w:val="center"/>
            <w:hideMark/>
          </w:tcPr>
          <w:p w14:paraId="02AB16A3"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w:t>
            </w:r>
          </w:p>
        </w:tc>
        <w:tc>
          <w:tcPr>
            <w:tcW w:w="414" w:type="pct"/>
            <w:tcBorders>
              <w:top w:val="nil"/>
              <w:left w:val="nil"/>
              <w:bottom w:val="nil"/>
              <w:right w:val="nil"/>
            </w:tcBorders>
            <w:shd w:val="clear" w:color="auto" w:fill="auto"/>
            <w:vAlign w:val="center"/>
            <w:hideMark/>
          </w:tcPr>
          <w:p w14:paraId="789025F5"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23</w:t>
            </w:r>
          </w:p>
        </w:tc>
        <w:tc>
          <w:tcPr>
            <w:tcW w:w="367" w:type="pct"/>
            <w:tcBorders>
              <w:top w:val="nil"/>
              <w:left w:val="nil"/>
              <w:bottom w:val="nil"/>
              <w:right w:val="single" w:sz="4" w:space="0" w:color="auto"/>
            </w:tcBorders>
            <w:shd w:val="clear" w:color="auto" w:fill="auto"/>
            <w:vAlign w:val="center"/>
            <w:hideMark/>
          </w:tcPr>
          <w:p w14:paraId="4D0D116E"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w:t>
            </w:r>
          </w:p>
        </w:tc>
        <w:tc>
          <w:tcPr>
            <w:tcW w:w="422" w:type="pct"/>
            <w:tcBorders>
              <w:top w:val="nil"/>
              <w:left w:val="single" w:sz="4" w:space="0" w:color="auto"/>
              <w:bottom w:val="nil"/>
              <w:right w:val="nil"/>
            </w:tcBorders>
            <w:shd w:val="clear" w:color="auto" w:fill="auto"/>
            <w:vAlign w:val="center"/>
            <w:hideMark/>
          </w:tcPr>
          <w:p w14:paraId="0962893F"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23</w:t>
            </w:r>
          </w:p>
        </w:tc>
        <w:tc>
          <w:tcPr>
            <w:tcW w:w="360" w:type="pct"/>
            <w:tcBorders>
              <w:top w:val="nil"/>
              <w:left w:val="nil"/>
              <w:bottom w:val="nil"/>
              <w:right w:val="nil"/>
            </w:tcBorders>
            <w:shd w:val="clear" w:color="auto" w:fill="auto"/>
            <w:vAlign w:val="center"/>
            <w:hideMark/>
          </w:tcPr>
          <w:p w14:paraId="2437F906"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w:t>
            </w:r>
          </w:p>
        </w:tc>
        <w:tc>
          <w:tcPr>
            <w:tcW w:w="359" w:type="pct"/>
            <w:tcBorders>
              <w:top w:val="nil"/>
              <w:left w:val="nil"/>
              <w:bottom w:val="nil"/>
              <w:right w:val="nil"/>
            </w:tcBorders>
            <w:shd w:val="clear" w:color="auto" w:fill="auto"/>
            <w:vAlign w:val="center"/>
            <w:hideMark/>
          </w:tcPr>
          <w:p w14:paraId="12592B6E"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                      0</w:t>
            </w:r>
          </w:p>
        </w:tc>
        <w:tc>
          <w:tcPr>
            <w:tcW w:w="395" w:type="pct"/>
            <w:tcBorders>
              <w:top w:val="nil"/>
              <w:left w:val="nil"/>
              <w:bottom w:val="nil"/>
              <w:right w:val="single" w:sz="4" w:space="0" w:color="auto"/>
            </w:tcBorders>
            <w:shd w:val="clear" w:color="auto" w:fill="auto"/>
            <w:vAlign w:val="center"/>
            <w:hideMark/>
          </w:tcPr>
          <w:p w14:paraId="01E3E30C"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w:t>
            </w:r>
          </w:p>
        </w:tc>
      </w:tr>
      <w:tr w:rsidR="00220E95" w:rsidRPr="00BB5E6B" w14:paraId="50B827B7" w14:textId="77777777" w:rsidTr="007F7CBC">
        <w:trPr>
          <w:trHeight w:val="250"/>
        </w:trPr>
        <w:tc>
          <w:tcPr>
            <w:tcW w:w="1462" w:type="pct"/>
            <w:tcBorders>
              <w:top w:val="nil"/>
              <w:left w:val="nil"/>
              <w:bottom w:val="nil"/>
              <w:right w:val="single" w:sz="4" w:space="0" w:color="auto"/>
            </w:tcBorders>
            <w:shd w:val="clear" w:color="auto" w:fill="auto"/>
            <w:vAlign w:val="center"/>
            <w:hideMark/>
          </w:tcPr>
          <w:p w14:paraId="2C4E12BF" w14:textId="77777777" w:rsidR="00220E95" w:rsidRPr="00BB5E6B" w:rsidRDefault="00220E95">
            <w:pPr>
              <w:rPr>
                <w:rFonts w:ascii="Arial" w:hAnsi="Arial" w:cs="Arial"/>
                <w:sz w:val="16"/>
                <w:szCs w:val="16"/>
                <w:lang w:eastAsia="en-AU"/>
              </w:rPr>
            </w:pPr>
            <w:r w:rsidRPr="00BB5E6B">
              <w:rPr>
                <w:rFonts w:ascii="Arial" w:hAnsi="Arial" w:cs="Arial"/>
                <w:sz w:val="16"/>
                <w:szCs w:val="16"/>
                <w:lang w:eastAsia="en-AU"/>
              </w:rPr>
              <w:t>Menzies Road, Menzies Creek -</w:t>
            </w:r>
          </w:p>
        </w:tc>
        <w:tc>
          <w:tcPr>
            <w:tcW w:w="398" w:type="pct"/>
            <w:tcBorders>
              <w:top w:val="nil"/>
              <w:left w:val="single" w:sz="4" w:space="0" w:color="auto"/>
              <w:bottom w:val="nil"/>
              <w:right w:val="single" w:sz="4" w:space="0" w:color="auto"/>
            </w:tcBorders>
            <w:shd w:val="clear" w:color="auto" w:fill="auto"/>
            <w:vAlign w:val="center"/>
            <w:hideMark/>
          </w:tcPr>
          <w:p w14:paraId="4A32028D" w14:textId="77777777" w:rsidR="00220E95" w:rsidRPr="00BB5E6B" w:rsidRDefault="00220E95">
            <w:pPr>
              <w:jc w:val="right"/>
              <w:rPr>
                <w:rFonts w:ascii="Arial" w:hAnsi="Arial" w:cs="Arial"/>
                <w:b/>
                <w:bCs/>
                <w:sz w:val="16"/>
                <w:szCs w:val="16"/>
                <w:lang w:eastAsia="en-AU"/>
              </w:rPr>
            </w:pPr>
            <w:r w:rsidRPr="00BB5E6B">
              <w:rPr>
                <w:rFonts w:ascii="Arial" w:hAnsi="Arial" w:cs="Arial"/>
                <w:b/>
                <w:bCs/>
                <w:sz w:val="16"/>
                <w:szCs w:val="16"/>
                <w:lang w:eastAsia="en-AU"/>
              </w:rPr>
              <w:t>92</w:t>
            </w:r>
          </w:p>
        </w:tc>
        <w:tc>
          <w:tcPr>
            <w:tcW w:w="419" w:type="pct"/>
            <w:tcBorders>
              <w:top w:val="nil"/>
              <w:left w:val="single" w:sz="4" w:space="0" w:color="auto"/>
              <w:bottom w:val="nil"/>
              <w:right w:val="nil"/>
            </w:tcBorders>
            <w:shd w:val="clear" w:color="auto" w:fill="auto"/>
            <w:vAlign w:val="center"/>
            <w:hideMark/>
          </w:tcPr>
          <w:p w14:paraId="7B98BAE7"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w:t>
            </w:r>
          </w:p>
        </w:tc>
        <w:tc>
          <w:tcPr>
            <w:tcW w:w="406" w:type="pct"/>
            <w:tcBorders>
              <w:top w:val="nil"/>
              <w:left w:val="nil"/>
              <w:bottom w:val="nil"/>
              <w:right w:val="nil"/>
            </w:tcBorders>
            <w:shd w:val="clear" w:color="auto" w:fill="auto"/>
            <w:vAlign w:val="center"/>
            <w:hideMark/>
          </w:tcPr>
          <w:p w14:paraId="2D472E66"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w:t>
            </w:r>
          </w:p>
        </w:tc>
        <w:tc>
          <w:tcPr>
            <w:tcW w:w="414" w:type="pct"/>
            <w:tcBorders>
              <w:top w:val="nil"/>
              <w:left w:val="nil"/>
              <w:bottom w:val="nil"/>
              <w:right w:val="nil"/>
            </w:tcBorders>
            <w:shd w:val="clear" w:color="auto" w:fill="auto"/>
            <w:vAlign w:val="center"/>
            <w:hideMark/>
          </w:tcPr>
          <w:p w14:paraId="1ECBC9E9"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92</w:t>
            </w:r>
          </w:p>
        </w:tc>
        <w:tc>
          <w:tcPr>
            <w:tcW w:w="367" w:type="pct"/>
            <w:tcBorders>
              <w:top w:val="nil"/>
              <w:left w:val="nil"/>
              <w:bottom w:val="nil"/>
              <w:right w:val="single" w:sz="4" w:space="0" w:color="auto"/>
            </w:tcBorders>
            <w:shd w:val="clear" w:color="auto" w:fill="auto"/>
            <w:vAlign w:val="center"/>
            <w:hideMark/>
          </w:tcPr>
          <w:p w14:paraId="0B0DB4BB"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w:t>
            </w:r>
          </w:p>
        </w:tc>
        <w:tc>
          <w:tcPr>
            <w:tcW w:w="422" w:type="pct"/>
            <w:tcBorders>
              <w:top w:val="nil"/>
              <w:left w:val="single" w:sz="4" w:space="0" w:color="auto"/>
              <w:bottom w:val="nil"/>
              <w:right w:val="nil"/>
            </w:tcBorders>
            <w:shd w:val="clear" w:color="auto" w:fill="auto"/>
            <w:vAlign w:val="center"/>
            <w:hideMark/>
          </w:tcPr>
          <w:p w14:paraId="27DB2F8B"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92</w:t>
            </w:r>
          </w:p>
        </w:tc>
        <w:tc>
          <w:tcPr>
            <w:tcW w:w="360" w:type="pct"/>
            <w:tcBorders>
              <w:top w:val="nil"/>
              <w:left w:val="nil"/>
              <w:bottom w:val="nil"/>
              <w:right w:val="nil"/>
            </w:tcBorders>
            <w:shd w:val="clear" w:color="auto" w:fill="auto"/>
            <w:vAlign w:val="center"/>
            <w:hideMark/>
          </w:tcPr>
          <w:p w14:paraId="1EBBB786"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w:t>
            </w:r>
          </w:p>
        </w:tc>
        <w:tc>
          <w:tcPr>
            <w:tcW w:w="359" w:type="pct"/>
            <w:tcBorders>
              <w:top w:val="nil"/>
              <w:left w:val="nil"/>
              <w:bottom w:val="nil"/>
              <w:right w:val="nil"/>
            </w:tcBorders>
            <w:shd w:val="clear" w:color="auto" w:fill="auto"/>
            <w:vAlign w:val="center"/>
            <w:hideMark/>
          </w:tcPr>
          <w:p w14:paraId="227C42DC"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w:t>
            </w:r>
          </w:p>
        </w:tc>
        <w:tc>
          <w:tcPr>
            <w:tcW w:w="395" w:type="pct"/>
            <w:tcBorders>
              <w:top w:val="nil"/>
              <w:left w:val="nil"/>
              <w:bottom w:val="nil"/>
              <w:right w:val="single" w:sz="4" w:space="0" w:color="auto"/>
            </w:tcBorders>
            <w:shd w:val="clear" w:color="auto" w:fill="auto"/>
            <w:vAlign w:val="center"/>
            <w:hideMark/>
          </w:tcPr>
          <w:p w14:paraId="141DA7B9"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w:t>
            </w:r>
          </w:p>
        </w:tc>
      </w:tr>
      <w:tr w:rsidR="00220E95" w:rsidRPr="00BB5E6B" w14:paraId="2542C68B" w14:textId="77777777" w:rsidTr="007F7CBC">
        <w:trPr>
          <w:trHeight w:val="250"/>
        </w:trPr>
        <w:tc>
          <w:tcPr>
            <w:tcW w:w="1462" w:type="pct"/>
            <w:tcBorders>
              <w:top w:val="nil"/>
              <w:left w:val="nil"/>
              <w:bottom w:val="nil"/>
              <w:right w:val="single" w:sz="4" w:space="0" w:color="auto"/>
            </w:tcBorders>
            <w:shd w:val="clear" w:color="auto" w:fill="auto"/>
            <w:vAlign w:val="center"/>
            <w:hideMark/>
          </w:tcPr>
          <w:p w14:paraId="43D88A92" w14:textId="77777777" w:rsidR="00220E95" w:rsidRPr="00BB5E6B" w:rsidRDefault="00220E95">
            <w:pPr>
              <w:rPr>
                <w:rFonts w:ascii="Arial" w:hAnsi="Arial" w:cs="Arial"/>
                <w:sz w:val="16"/>
                <w:szCs w:val="16"/>
                <w:lang w:eastAsia="en-AU"/>
              </w:rPr>
            </w:pPr>
            <w:r w:rsidRPr="00BB5E6B">
              <w:rPr>
                <w:rFonts w:ascii="Arial" w:hAnsi="Arial" w:cs="Arial"/>
                <w:sz w:val="16"/>
                <w:szCs w:val="16"/>
                <w:lang w:eastAsia="en-AU"/>
              </w:rPr>
              <w:t>Miller Street and Montpellier Street, Healesville -</w:t>
            </w:r>
          </w:p>
        </w:tc>
        <w:tc>
          <w:tcPr>
            <w:tcW w:w="398" w:type="pct"/>
            <w:tcBorders>
              <w:top w:val="nil"/>
              <w:left w:val="single" w:sz="4" w:space="0" w:color="auto"/>
              <w:bottom w:val="nil"/>
              <w:right w:val="single" w:sz="4" w:space="0" w:color="auto"/>
            </w:tcBorders>
            <w:shd w:val="clear" w:color="auto" w:fill="auto"/>
            <w:vAlign w:val="center"/>
            <w:hideMark/>
          </w:tcPr>
          <w:p w14:paraId="6548DCE0" w14:textId="77777777" w:rsidR="00220E95" w:rsidRPr="00BB5E6B" w:rsidRDefault="00220E95">
            <w:pPr>
              <w:jc w:val="right"/>
              <w:rPr>
                <w:rFonts w:ascii="Arial" w:hAnsi="Arial" w:cs="Arial"/>
                <w:b/>
                <w:bCs/>
                <w:sz w:val="16"/>
                <w:szCs w:val="16"/>
                <w:lang w:eastAsia="en-AU"/>
              </w:rPr>
            </w:pPr>
            <w:r w:rsidRPr="00BB5E6B">
              <w:rPr>
                <w:rFonts w:ascii="Arial" w:hAnsi="Arial" w:cs="Arial"/>
                <w:b/>
                <w:bCs/>
                <w:sz w:val="16"/>
                <w:szCs w:val="16"/>
                <w:lang w:eastAsia="en-AU"/>
              </w:rPr>
              <w:t>30</w:t>
            </w:r>
          </w:p>
        </w:tc>
        <w:tc>
          <w:tcPr>
            <w:tcW w:w="419" w:type="pct"/>
            <w:tcBorders>
              <w:top w:val="nil"/>
              <w:left w:val="single" w:sz="4" w:space="0" w:color="auto"/>
              <w:bottom w:val="nil"/>
              <w:right w:val="nil"/>
            </w:tcBorders>
            <w:shd w:val="clear" w:color="auto" w:fill="auto"/>
            <w:vAlign w:val="center"/>
            <w:hideMark/>
          </w:tcPr>
          <w:p w14:paraId="374E7569"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w:t>
            </w:r>
          </w:p>
        </w:tc>
        <w:tc>
          <w:tcPr>
            <w:tcW w:w="406" w:type="pct"/>
            <w:tcBorders>
              <w:top w:val="nil"/>
              <w:left w:val="nil"/>
              <w:bottom w:val="nil"/>
              <w:right w:val="nil"/>
            </w:tcBorders>
            <w:shd w:val="clear" w:color="auto" w:fill="auto"/>
            <w:vAlign w:val="center"/>
            <w:hideMark/>
          </w:tcPr>
          <w:p w14:paraId="57FB1688"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w:t>
            </w:r>
          </w:p>
        </w:tc>
        <w:tc>
          <w:tcPr>
            <w:tcW w:w="414" w:type="pct"/>
            <w:tcBorders>
              <w:top w:val="nil"/>
              <w:left w:val="nil"/>
              <w:bottom w:val="nil"/>
              <w:right w:val="nil"/>
            </w:tcBorders>
            <w:shd w:val="clear" w:color="auto" w:fill="auto"/>
            <w:vAlign w:val="center"/>
            <w:hideMark/>
          </w:tcPr>
          <w:p w14:paraId="569C53FE"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30</w:t>
            </w:r>
          </w:p>
        </w:tc>
        <w:tc>
          <w:tcPr>
            <w:tcW w:w="367" w:type="pct"/>
            <w:tcBorders>
              <w:top w:val="nil"/>
              <w:left w:val="nil"/>
              <w:bottom w:val="nil"/>
              <w:right w:val="single" w:sz="4" w:space="0" w:color="auto"/>
            </w:tcBorders>
            <w:shd w:val="clear" w:color="auto" w:fill="auto"/>
            <w:vAlign w:val="center"/>
            <w:hideMark/>
          </w:tcPr>
          <w:p w14:paraId="464F2964"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w:t>
            </w:r>
          </w:p>
        </w:tc>
        <w:tc>
          <w:tcPr>
            <w:tcW w:w="422" w:type="pct"/>
            <w:tcBorders>
              <w:top w:val="nil"/>
              <w:left w:val="single" w:sz="4" w:space="0" w:color="auto"/>
              <w:bottom w:val="nil"/>
              <w:right w:val="nil"/>
            </w:tcBorders>
            <w:shd w:val="clear" w:color="auto" w:fill="auto"/>
            <w:vAlign w:val="center"/>
            <w:hideMark/>
          </w:tcPr>
          <w:p w14:paraId="65F3AD4E"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30</w:t>
            </w:r>
          </w:p>
        </w:tc>
        <w:tc>
          <w:tcPr>
            <w:tcW w:w="360" w:type="pct"/>
            <w:tcBorders>
              <w:top w:val="nil"/>
              <w:left w:val="nil"/>
              <w:bottom w:val="nil"/>
              <w:right w:val="nil"/>
            </w:tcBorders>
            <w:shd w:val="clear" w:color="auto" w:fill="auto"/>
            <w:vAlign w:val="center"/>
            <w:hideMark/>
          </w:tcPr>
          <w:p w14:paraId="504C6A38"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w:t>
            </w:r>
          </w:p>
        </w:tc>
        <w:tc>
          <w:tcPr>
            <w:tcW w:w="359" w:type="pct"/>
            <w:tcBorders>
              <w:top w:val="nil"/>
              <w:left w:val="nil"/>
              <w:bottom w:val="nil"/>
              <w:right w:val="nil"/>
            </w:tcBorders>
            <w:shd w:val="clear" w:color="auto" w:fill="auto"/>
            <w:vAlign w:val="center"/>
            <w:hideMark/>
          </w:tcPr>
          <w:p w14:paraId="1E93BADD"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w:t>
            </w:r>
          </w:p>
        </w:tc>
        <w:tc>
          <w:tcPr>
            <w:tcW w:w="395" w:type="pct"/>
            <w:tcBorders>
              <w:top w:val="nil"/>
              <w:left w:val="nil"/>
              <w:bottom w:val="nil"/>
              <w:right w:val="single" w:sz="4" w:space="0" w:color="auto"/>
            </w:tcBorders>
            <w:shd w:val="clear" w:color="auto" w:fill="auto"/>
            <w:vAlign w:val="center"/>
            <w:hideMark/>
          </w:tcPr>
          <w:p w14:paraId="247485EE"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w:t>
            </w:r>
          </w:p>
        </w:tc>
      </w:tr>
      <w:tr w:rsidR="00220E95" w:rsidRPr="00BB5E6B" w14:paraId="31AF9AD9" w14:textId="77777777" w:rsidTr="007F7CBC">
        <w:trPr>
          <w:trHeight w:val="250"/>
        </w:trPr>
        <w:tc>
          <w:tcPr>
            <w:tcW w:w="1462" w:type="pct"/>
            <w:tcBorders>
              <w:top w:val="nil"/>
              <w:left w:val="nil"/>
              <w:bottom w:val="nil"/>
              <w:right w:val="single" w:sz="4" w:space="0" w:color="auto"/>
            </w:tcBorders>
            <w:shd w:val="clear" w:color="auto" w:fill="auto"/>
            <w:vAlign w:val="center"/>
            <w:hideMark/>
          </w:tcPr>
          <w:p w14:paraId="0DC77620" w14:textId="77777777" w:rsidR="00220E95" w:rsidRPr="00BB5E6B" w:rsidRDefault="00220E95">
            <w:pPr>
              <w:rPr>
                <w:rFonts w:ascii="Arial" w:hAnsi="Arial" w:cs="Arial"/>
                <w:sz w:val="16"/>
                <w:szCs w:val="16"/>
                <w:lang w:eastAsia="en-AU"/>
              </w:rPr>
            </w:pPr>
            <w:r w:rsidRPr="00BB5E6B">
              <w:rPr>
                <w:rFonts w:ascii="Arial" w:hAnsi="Arial" w:cs="Arial"/>
                <w:sz w:val="16"/>
                <w:szCs w:val="16"/>
                <w:lang w:eastAsia="en-AU"/>
              </w:rPr>
              <w:t>Mt Morton Road, Hood Street, Belgrave Heights -</w:t>
            </w:r>
          </w:p>
        </w:tc>
        <w:tc>
          <w:tcPr>
            <w:tcW w:w="398" w:type="pct"/>
            <w:tcBorders>
              <w:top w:val="nil"/>
              <w:left w:val="single" w:sz="4" w:space="0" w:color="auto"/>
              <w:bottom w:val="nil"/>
              <w:right w:val="single" w:sz="4" w:space="0" w:color="auto"/>
            </w:tcBorders>
            <w:shd w:val="clear" w:color="auto" w:fill="auto"/>
            <w:vAlign w:val="center"/>
            <w:hideMark/>
          </w:tcPr>
          <w:p w14:paraId="380B62DF" w14:textId="77777777" w:rsidR="00220E95" w:rsidRPr="00BB5E6B" w:rsidRDefault="00220E95">
            <w:pPr>
              <w:jc w:val="right"/>
              <w:rPr>
                <w:rFonts w:ascii="Arial" w:hAnsi="Arial" w:cs="Arial"/>
                <w:b/>
                <w:bCs/>
                <w:sz w:val="16"/>
                <w:szCs w:val="16"/>
                <w:lang w:eastAsia="en-AU"/>
              </w:rPr>
            </w:pPr>
            <w:r w:rsidRPr="00BB5E6B">
              <w:rPr>
                <w:rFonts w:ascii="Arial" w:hAnsi="Arial" w:cs="Arial"/>
                <w:b/>
                <w:bCs/>
                <w:sz w:val="16"/>
                <w:szCs w:val="16"/>
                <w:lang w:eastAsia="en-AU"/>
              </w:rPr>
              <w:t>550</w:t>
            </w:r>
          </w:p>
        </w:tc>
        <w:tc>
          <w:tcPr>
            <w:tcW w:w="419" w:type="pct"/>
            <w:tcBorders>
              <w:top w:val="nil"/>
              <w:left w:val="single" w:sz="4" w:space="0" w:color="auto"/>
              <w:bottom w:val="nil"/>
              <w:right w:val="nil"/>
            </w:tcBorders>
            <w:shd w:val="clear" w:color="auto" w:fill="auto"/>
            <w:vAlign w:val="center"/>
            <w:hideMark/>
          </w:tcPr>
          <w:p w14:paraId="27DCD629"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w:t>
            </w:r>
          </w:p>
        </w:tc>
        <w:tc>
          <w:tcPr>
            <w:tcW w:w="406" w:type="pct"/>
            <w:tcBorders>
              <w:top w:val="nil"/>
              <w:left w:val="nil"/>
              <w:bottom w:val="nil"/>
              <w:right w:val="nil"/>
            </w:tcBorders>
            <w:shd w:val="clear" w:color="auto" w:fill="auto"/>
            <w:vAlign w:val="center"/>
            <w:hideMark/>
          </w:tcPr>
          <w:p w14:paraId="5E10B1DE"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w:t>
            </w:r>
          </w:p>
        </w:tc>
        <w:tc>
          <w:tcPr>
            <w:tcW w:w="414" w:type="pct"/>
            <w:tcBorders>
              <w:top w:val="nil"/>
              <w:left w:val="nil"/>
              <w:bottom w:val="nil"/>
              <w:right w:val="nil"/>
            </w:tcBorders>
            <w:shd w:val="clear" w:color="auto" w:fill="auto"/>
            <w:vAlign w:val="center"/>
            <w:hideMark/>
          </w:tcPr>
          <w:p w14:paraId="41847CB9"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550</w:t>
            </w:r>
          </w:p>
        </w:tc>
        <w:tc>
          <w:tcPr>
            <w:tcW w:w="367" w:type="pct"/>
            <w:tcBorders>
              <w:top w:val="nil"/>
              <w:left w:val="nil"/>
              <w:bottom w:val="nil"/>
              <w:right w:val="single" w:sz="4" w:space="0" w:color="auto"/>
            </w:tcBorders>
            <w:shd w:val="clear" w:color="auto" w:fill="auto"/>
            <w:vAlign w:val="center"/>
            <w:hideMark/>
          </w:tcPr>
          <w:p w14:paraId="12B18E57"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w:t>
            </w:r>
          </w:p>
        </w:tc>
        <w:tc>
          <w:tcPr>
            <w:tcW w:w="422" w:type="pct"/>
            <w:tcBorders>
              <w:top w:val="nil"/>
              <w:left w:val="single" w:sz="4" w:space="0" w:color="auto"/>
              <w:bottom w:val="nil"/>
              <w:right w:val="nil"/>
            </w:tcBorders>
            <w:shd w:val="clear" w:color="auto" w:fill="auto"/>
            <w:vAlign w:val="center"/>
            <w:hideMark/>
          </w:tcPr>
          <w:p w14:paraId="40AE5DDF"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471</w:t>
            </w:r>
          </w:p>
        </w:tc>
        <w:tc>
          <w:tcPr>
            <w:tcW w:w="360" w:type="pct"/>
            <w:tcBorders>
              <w:top w:val="nil"/>
              <w:left w:val="nil"/>
              <w:bottom w:val="nil"/>
              <w:right w:val="nil"/>
            </w:tcBorders>
            <w:shd w:val="clear" w:color="auto" w:fill="auto"/>
            <w:vAlign w:val="center"/>
            <w:hideMark/>
          </w:tcPr>
          <w:p w14:paraId="7C540BAD"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79</w:t>
            </w:r>
          </w:p>
        </w:tc>
        <w:tc>
          <w:tcPr>
            <w:tcW w:w="359" w:type="pct"/>
            <w:tcBorders>
              <w:top w:val="nil"/>
              <w:left w:val="nil"/>
              <w:bottom w:val="nil"/>
              <w:right w:val="nil"/>
            </w:tcBorders>
            <w:shd w:val="clear" w:color="auto" w:fill="auto"/>
            <w:vAlign w:val="center"/>
            <w:hideMark/>
          </w:tcPr>
          <w:p w14:paraId="3F50D99E"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w:t>
            </w:r>
          </w:p>
        </w:tc>
        <w:tc>
          <w:tcPr>
            <w:tcW w:w="395" w:type="pct"/>
            <w:tcBorders>
              <w:top w:val="nil"/>
              <w:left w:val="nil"/>
              <w:bottom w:val="nil"/>
              <w:right w:val="single" w:sz="4" w:space="0" w:color="auto"/>
            </w:tcBorders>
            <w:shd w:val="clear" w:color="auto" w:fill="auto"/>
            <w:vAlign w:val="center"/>
            <w:hideMark/>
          </w:tcPr>
          <w:p w14:paraId="1BB96049"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w:t>
            </w:r>
          </w:p>
        </w:tc>
      </w:tr>
      <w:tr w:rsidR="00220E95" w:rsidRPr="00BB5E6B" w14:paraId="4EEEB4B6" w14:textId="77777777" w:rsidTr="007F7CBC">
        <w:trPr>
          <w:trHeight w:val="250"/>
        </w:trPr>
        <w:tc>
          <w:tcPr>
            <w:tcW w:w="1462" w:type="pct"/>
            <w:tcBorders>
              <w:top w:val="nil"/>
              <w:left w:val="nil"/>
              <w:bottom w:val="nil"/>
              <w:right w:val="single" w:sz="4" w:space="0" w:color="auto"/>
            </w:tcBorders>
            <w:shd w:val="clear" w:color="auto" w:fill="auto"/>
            <w:vAlign w:val="center"/>
            <w:hideMark/>
          </w:tcPr>
          <w:p w14:paraId="38D457DD" w14:textId="77777777" w:rsidR="00220E95" w:rsidRPr="00BB5E6B" w:rsidRDefault="00220E95">
            <w:pPr>
              <w:rPr>
                <w:rFonts w:ascii="Arial" w:hAnsi="Arial" w:cs="Arial"/>
                <w:sz w:val="16"/>
                <w:szCs w:val="16"/>
                <w:lang w:eastAsia="en-AU"/>
              </w:rPr>
            </w:pPr>
            <w:r w:rsidRPr="00BB5E6B">
              <w:rPr>
                <w:rFonts w:ascii="Arial" w:hAnsi="Arial" w:cs="Arial"/>
                <w:sz w:val="16"/>
                <w:szCs w:val="16"/>
                <w:lang w:eastAsia="en-AU"/>
              </w:rPr>
              <w:t>Nation Road, Selby -</w:t>
            </w:r>
          </w:p>
        </w:tc>
        <w:tc>
          <w:tcPr>
            <w:tcW w:w="398" w:type="pct"/>
            <w:tcBorders>
              <w:top w:val="nil"/>
              <w:left w:val="single" w:sz="4" w:space="0" w:color="auto"/>
              <w:bottom w:val="nil"/>
              <w:right w:val="single" w:sz="4" w:space="0" w:color="auto"/>
            </w:tcBorders>
            <w:shd w:val="clear" w:color="auto" w:fill="auto"/>
            <w:vAlign w:val="center"/>
            <w:hideMark/>
          </w:tcPr>
          <w:p w14:paraId="453B9BBE" w14:textId="77777777" w:rsidR="00220E95" w:rsidRPr="00BB5E6B" w:rsidRDefault="00220E95">
            <w:pPr>
              <w:jc w:val="right"/>
              <w:rPr>
                <w:rFonts w:ascii="Arial" w:hAnsi="Arial" w:cs="Arial"/>
                <w:b/>
                <w:bCs/>
                <w:sz w:val="16"/>
                <w:szCs w:val="16"/>
                <w:lang w:eastAsia="en-AU"/>
              </w:rPr>
            </w:pPr>
            <w:r w:rsidRPr="00BB5E6B">
              <w:rPr>
                <w:rFonts w:ascii="Arial" w:hAnsi="Arial" w:cs="Arial"/>
                <w:b/>
                <w:bCs/>
                <w:sz w:val="16"/>
                <w:szCs w:val="16"/>
                <w:lang w:eastAsia="en-AU"/>
              </w:rPr>
              <w:t>743</w:t>
            </w:r>
          </w:p>
        </w:tc>
        <w:tc>
          <w:tcPr>
            <w:tcW w:w="419" w:type="pct"/>
            <w:tcBorders>
              <w:top w:val="nil"/>
              <w:left w:val="single" w:sz="4" w:space="0" w:color="auto"/>
              <w:bottom w:val="nil"/>
              <w:right w:val="nil"/>
            </w:tcBorders>
            <w:shd w:val="clear" w:color="auto" w:fill="auto"/>
            <w:vAlign w:val="center"/>
            <w:hideMark/>
          </w:tcPr>
          <w:p w14:paraId="1AD2956D"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w:t>
            </w:r>
          </w:p>
        </w:tc>
        <w:tc>
          <w:tcPr>
            <w:tcW w:w="406" w:type="pct"/>
            <w:tcBorders>
              <w:top w:val="nil"/>
              <w:left w:val="nil"/>
              <w:bottom w:val="nil"/>
              <w:right w:val="nil"/>
            </w:tcBorders>
            <w:shd w:val="clear" w:color="auto" w:fill="auto"/>
            <w:vAlign w:val="center"/>
            <w:hideMark/>
          </w:tcPr>
          <w:p w14:paraId="1BBB426D"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w:t>
            </w:r>
          </w:p>
        </w:tc>
        <w:tc>
          <w:tcPr>
            <w:tcW w:w="414" w:type="pct"/>
            <w:tcBorders>
              <w:top w:val="nil"/>
              <w:left w:val="nil"/>
              <w:bottom w:val="nil"/>
              <w:right w:val="nil"/>
            </w:tcBorders>
            <w:shd w:val="clear" w:color="auto" w:fill="auto"/>
            <w:vAlign w:val="center"/>
            <w:hideMark/>
          </w:tcPr>
          <w:p w14:paraId="79F0228A"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743</w:t>
            </w:r>
          </w:p>
        </w:tc>
        <w:tc>
          <w:tcPr>
            <w:tcW w:w="367" w:type="pct"/>
            <w:tcBorders>
              <w:top w:val="nil"/>
              <w:left w:val="nil"/>
              <w:bottom w:val="nil"/>
              <w:right w:val="single" w:sz="4" w:space="0" w:color="auto"/>
            </w:tcBorders>
            <w:shd w:val="clear" w:color="auto" w:fill="auto"/>
            <w:vAlign w:val="center"/>
            <w:hideMark/>
          </w:tcPr>
          <w:p w14:paraId="0C6A0B43"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w:t>
            </w:r>
          </w:p>
        </w:tc>
        <w:tc>
          <w:tcPr>
            <w:tcW w:w="422" w:type="pct"/>
            <w:tcBorders>
              <w:top w:val="nil"/>
              <w:left w:val="single" w:sz="4" w:space="0" w:color="auto"/>
              <w:bottom w:val="nil"/>
              <w:right w:val="nil"/>
            </w:tcBorders>
            <w:shd w:val="clear" w:color="auto" w:fill="auto"/>
            <w:vAlign w:val="center"/>
            <w:hideMark/>
          </w:tcPr>
          <w:p w14:paraId="5B3EB805"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743</w:t>
            </w:r>
          </w:p>
        </w:tc>
        <w:tc>
          <w:tcPr>
            <w:tcW w:w="360" w:type="pct"/>
            <w:tcBorders>
              <w:top w:val="nil"/>
              <w:left w:val="nil"/>
              <w:bottom w:val="nil"/>
              <w:right w:val="nil"/>
            </w:tcBorders>
            <w:shd w:val="clear" w:color="auto" w:fill="auto"/>
            <w:vAlign w:val="center"/>
            <w:hideMark/>
          </w:tcPr>
          <w:p w14:paraId="102677E1"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w:t>
            </w:r>
          </w:p>
        </w:tc>
        <w:tc>
          <w:tcPr>
            <w:tcW w:w="359" w:type="pct"/>
            <w:tcBorders>
              <w:top w:val="nil"/>
              <w:left w:val="nil"/>
              <w:bottom w:val="nil"/>
              <w:right w:val="nil"/>
            </w:tcBorders>
            <w:shd w:val="clear" w:color="auto" w:fill="auto"/>
            <w:vAlign w:val="center"/>
            <w:hideMark/>
          </w:tcPr>
          <w:p w14:paraId="2ED1A0F8"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w:t>
            </w:r>
          </w:p>
        </w:tc>
        <w:tc>
          <w:tcPr>
            <w:tcW w:w="395" w:type="pct"/>
            <w:tcBorders>
              <w:top w:val="nil"/>
              <w:left w:val="nil"/>
              <w:bottom w:val="nil"/>
              <w:right w:val="single" w:sz="4" w:space="0" w:color="auto"/>
            </w:tcBorders>
            <w:shd w:val="clear" w:color="auto" w:fill="auto"/>
            <w:vAlign w:val="center"/>
            <w:hideMark/>
          </w:tcPr>
          <w:p w14:paraId="3B1926B5"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w:t>
            </w:r>
          </w:p>
        </w:tc>
      </w:tr>
      <w:tr w:rsidR="00220E95" w:rsidRPr="00BB5E6B" w14:paraId="21E9685F" w14:textId="77777777" w:rsidTr="007F7CBC">
        <w:trPr>
          <w:trHeight w:val="250"/>
        </w:trPr>
        <w:tc>
          <w:tcPr>
            <w:tcW w:w="1462" w:type="pct"/>
            <w:tcBorders>
              <w:top w:val="nil"/>
              <w:left w:val="nil"/>
              <w:bottom w:val="nil"/>
              <w:right w:val="single" w:sz="4" w:space="0" w:color="auto"/>
            </w:tcBorders>
            <w:shd w:val="clear" w:color="auto" w:fill="auto"/>
            <w:vAlign w:val="center"/>
            <w:hideMark/>
          </w:tcPr>
          <w:p w14:paraId="3697847B" w14:textId="16E73980" w:rsidR="00220E95" w:rsidRPr="00BB5E6B" w:rsidRDefault="00220E95">
            <w:pPr>
              <w:rPr>
                <w:rFonts w:ascii="Arial" w:hAnsi="Arial" w:cs="Arial"/>
                <w:sz w:val="16"/>
                <w:szCs w:val="16"/>
                <w:lang w:eastAsia="en-AU"/>
              </w:rPr>
            </w:pPr>
            <w:r w:rsidRPr="00BB5E6B">
              <w:rPr>
                <w:rFonts w:ascii="Arial" w:hAnsi="Arial" w:cs="Arial"/>
                <w:sz w:val="16"/>
                <w:szCs w:val="16"/>
                <w:lang w:eastAsia="en-AU"/>
              </w:rPr>
              <w:t xml:space="preserve">Oak Grove and Wilkilla Road, Mount Evelyn </w:t>
            </w:r>
            <w:r w:rsidR="00283178" w:rsidRPr="00BB5E6B">
              <w:rPr>
                <w:rFonts w:ascii="Arial" w:hAnsi="Arial" w:cs="Arial"/>
                <w:sz w:val="16"/>
                <w:szCs w:val="16"/>
                <w:lang w:eastAsia="en-AU"/>
              </w:rPr>
              <w:t>- (</w:t>
            </w:r>
            <w:r w:rsidRPr="00BB5E6B">
              <w:rPr>
                <w:rFonts w:ascii="Arial" w:hAnsi="Arial" w:cs="Arial"/>
                <w:sz w:val="16"/>
                <w:szCs w:val="16"/>
                <w:lang w:eastAsia="en-AU"/>
              </w:rPr>
              <w:t>Design Only)</w:t>
            </w:r>
          </w:p>
        </w:tc>
        <w:tc>
          <w:tcPr>
            <w:tcW w:w="398" w:type="pct"/>
            <w:tcBorders>
              <w:top w:val="nil"/>
              <w:left w:val="single" w:sz="4" w:space="0" w:color="auto"/>
              <w:bottom w:val="nil"/>
              <w:right w:val="single" w:sz="4" w:space="0" w:color="auto"/>
            </w:tcBorders>
            <w:shd w:val="clear" w:color="auto" w:fill="auto"/>
            <w:vAlign w:val="center"/>
            <w:hideMark/>
          </w:tcPr>
          <w:p w14:paraId="6DC23EC5" w14:textId="77777777" w:rsidR="00220E95" w:rsidRPr="00BB5E6B" w:rsidRDefault="00220E95">
            <w:pPr>
              <w:jc w:val="right"/>
              <w:rPr>
                <w:rFonts w:ascii="Arial" w:hAnsi="Arial" w:cs="Arial"/>
                <w:b/>
                <w:bCs/>
                <w:sz w:val="16"/>
                <w:szCs w:val="16"/>
                <w:lang w:eastAsia="en-AU"/>
              </w:rPr>
            </w:pPr>
            <w:r w:rsidRPr="00BB5E6B">
              <w:rPr>
                <w:rFonts w:ascii="Arial" w:hAnsi="Arial" w:cs="Arial"/>
                <w:b/>
                <w:bCs/>
                <w:sz w:val="16"/>
                <w:szCs w:val="16"/>
                <w:lang w:eastAsia="en-AU"/>
              </w:rPr>
              <w:t>30</w:t>
            </w:r>
          </w:p>
        </w:tc>
        <w:tc>
          <w:tcPr>
            <w:tcW w:w="419" w:type="pct"/>
            <w:tcBorders>
              <w:top w:val="nil"/>
              <w:left w:val="single" w:sz="4" w:space="0" w:color="auto"/>
              <w:bottom w:val="nil"/>
              <w:right w:val="nil"/>
            </w:tcBorders>
            <w:shd w:val="clear" w:color="auto" w:fill="auto"/>
            <w:vAlign w:val="center"/>
            <w:hideMark/>
          </w:tcPr>
          <w:p w14:paraId="4FEEEE79"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w:t>
            </w:r>
          </w:p>
        </w:tc>
        <w:tc>
          <w:tcPr>
            <w:tcW w:w="406" w:type="pct"/>
            <w:tcBorders>
              <w:top w:val="nil"/>
              <w:left w:val="nil"/>
              <w:bottom w:val="nil"/>
              <w:right w:val="nil"/>
            </w:tcBorders>
            <w:shd w:val="clear" w:color="auto" w:fill="auto"/>
            <w:vAlign w:val="center"/>
            <w:hideMark/>
          </w:tcPr>
          <w:p w14:paraId="1C3F68CF"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w:t>
            </w:r>
          </w:p>
        </w:tc>
        <w:tc>
          <w:tcPr>
            <w:tcW w:w="414" w:type="pct"/>
            <w:tcBorders>
              <w:top w:val="nil"/>
              <w:left w:val="nil"/>
              <w:bottom w:val="nil"/>
              <w:right w:val="nil"/>
            </w:tcBorders>
            <w:shd w:val="clear" w:color="auto" w:fill="auto"/>
            <w:vAlign w:val="center"/>
            <w:hideMark/>
          </w:tcPr>
          <w:p w14:paraId="47A4804D"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30</w:t>
            </w:r>
          </w:p>
        </w:tc>
        <w:tc>
          <w:tcPr>
            <w:tcW w:w="367" w:type="pct"/>
            <w:tcBorders>
              <w:top w:val="nil"/>
              <w:left w:val="nil"/>
              <w:bottom w:val="nil"/>
              <w:right w:val="single" w:sz="4" w:space="0" w:color="auto"/>
            </w:tcBorders>
            <w:shd w:val="clear" w:color="auto" w:fill="auto"/>
            <w:vAlign w:val="center"/>
            <w:hideMark/>
          </w:tcPr>
          <w:p w14:paraId="0CDADF2B"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w:t>
            </w:r>
          </w:p>
        </w:tc>
        <w:tc>
          <w:tcPr>
            <w:tcW w:w="422" w:type="pct"/>
            <w:tcBorders>
              <w:top w:val="nil"/>
              <w:left w:val="single" w:sz="4" w:space="0" w:color="auto"/>
              <w:bottom w:val="nil"/>
              <w:right w:val="nil"/>
            </w:tcBorders>
            <w:shd w:val="clear" w:color="auto" w:fill="auto"/>
            <w:vAlign w:val="center"/>
            <w:hideMark/>
          </w:tcPr>
          <w:p w14:paraId="43B03C41"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30</w:t>
            </w:r>
          </w:p>
        </w:tc>
        <w:tc>
          <w:tcPr>
            <w:tcW w:w="360" w:type="pct"/>
            <w:tcBorders>
              <w:top w:val="nil"/>
              <w:left w:val="nil"/>
              <w:bottom w:val="nil"/>
              <w:right w:val="nil"/>
            </w:tcBorders>
            <w:shd w:val="clear" w:color="auto" w:fill="auto"/>
            <w:vAlign w:val="center"/>
            <w:hideMark/>
          </w:tcPr>
          <w:p w14:paraId="5B0455F7"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w:t>
            </w:r>
          </w:p>
        </w:tc>
        <w:tc>
          <w:tcPr>
            <w:tcW w:w="359" w:type="pct"/>
            <w:tcBorders>
              <w:top w:val="nil"/>
              <w:left w:val="nil"/>
              <w:bottom w:val="nil"/>
              <w:right w:val="nil"/>
            </w:tcBorders>
            <w:shd w:val="clear" w:color="auto" w:fill="auto"/>
            <w:vAlign w:val="center"/>
            <w:hideMark/>
          </w:tcPr>
          <w:p w14:paraId="5062C217"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w:t>
            </w:r>
          </w:p>
        </w:tc>
        <w:tc>
          <w:tcPr>
            <w:tcW w:w="395" w:type="pct"/>
            <w:tcBorders>
              <w:top w:val="nil"/>
              <w:left w:val="nil"/>
              <w:bottom w:val="nil"/>
              <w:right w:val="single" w:sz="4" w:space="0" w:color="auto"/>
            </w:tcBorders>
            <w:shd w:val="clear" w:color="auto" w:fill="auto"/>
            <w:vAlign w:val="center"/>
            <w:hideMark/>
          </w:tcPr>
          <w:p w14:paraId="77BCD2A1"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w:t>
            </w:r>
          </w:p>
        </w:tc>
      </w:tr>
      <w:tr w:rsidR="00220E95" w:rsidRPr="00BB5E6B" w14:paraId="63C46605" w14:textId="77777777" w:rsidTr="007F7CBC">
        <w:trPr>
          <w:trHeight w:val="250"/>
        </w:trPr>
        <w:tc>
          <w:tcPr>
            <w:tcW w:w="1462" w:type="pct"/>
            <w:tcBorders>
              <w:top w:val="nil"/>
              <w:left w:val="nil"/>
              <w:bottom w:val="nil"/>
              <w:right w:val="single" w:sz="4" w:space="0" w:color="auto"/>
            </w:tcBorders>
            <w:shd w:val="clear" w:color="auto" w:fill="auto"/>
            <w:vAlign w:val="center"/>
            <w:hideMark/>
          </w:tcPr>
          <w:p w14:paraId="1255BDFC" w14:textId="77777777" w:rsidR="00220E95" w:rsidRPr="00BB5E6B" w:rsidRDefault="00220E95">
            <w:pPr>
              <w:rPr>
                <w:rFonts w:ascii="Arial" w:hAnsi="Arial" w:cs="Arial"/>
                <w:sz w:val="16"/>
                <w:szCs w:val="16"/>
                <w:lang w:eastAsia="en-AU"/>
              </w:rPr>
            </w:pPr>
            <w:r w:rsidRPr="00BB5E6B">
              <w:rPr>
                <w:rFonts w:ascii="Arial" w:hAnsi="Arial" w:cs="Arial"/>
                <w:sz w:val="16"/>
                <w:szCs w:val="16"/>
                <w:lang w:eastAsia="en-AU"/>
              </w:rPr>
              <w:t>Roma Avenue Group, Badger Creek -</w:t>
            </w:r>
          </w:p>
        </w:tc>
        <w:tc>
          <w:tcPr>
            <w:tcW w:w="398" w:type="pct"/>
            <w:tcBorders>
              <w:top w:val="nil"/>
              <w:left w:val="single" w:sz="4" w:space="0" w:color="auto"/>
              <w:bottom w:val="nil"/>
              <w:right w:val="single" w:sz="4" w:space="0" w:color="auto"/>
            </w:tcBorders>
            <w:shd w:val="clear" w:color="auto" w:fill="auto"/>
            <w:vAlign w:val="center"/>
            <w:hideMark/>
          </w:tcPr>
          <w:p w14:paraId="7E662C3C" w14:textId="77777777" w:rsidR="00220E95" w:rsidRPr="00BB5E6B" w:rsidRDefault="00220E95">
            <w:pPr>
              <w:jc w:val="right"/>
              <w:rPr>
                <w:rFonts w:ascii="Arial" w:hAnsi="Arial" w:cs="Arial"/>
                <w:b/>
                <w:bCs/>
                <w:sz w:val="16"/>
                <w:szCs w:val="16"/>
                <w:lang w:eastAsia="en-AU"/>
              </w:rPr>
            </w:pPr>
            <w:r w:rsidRPr="00BB5E6B">
              <w:rPr>
                <w:rFonts w:ascii="Arial" w:hAnsi="Arial" w:cs="Arial"/>
                <w:b/>
                <w:bCs/>
                <w:sz w:val="16"/>
                <w:szCs w:val="16"/>
                <w:lang w:eastAsia="en-AU"/>
              </w:rPr>
              <w:t>127</w:t>
            </w:r>
          </w:p>
        </w:tc>
        <w:tc>
          <w:tcPr>
            <w:tcW w:w="419" w:type="pct"/>
            <w:tcBorders>
              <w:top w:val="nil"/>
              <w:left w:val="single" w:sz="4" w:space="0" w:color="auto"/>
              <w:bottom w:val="nil"/>
              <w:right w:val="nil"/>
            </w:tcBorders>
            <w:shd w:val="clear" w:color="auto" w:fill="auto"/>
            <w:vAlign w:val="center"/>
            <w:hideMark/>
          </w:tcPr>
          <w:p w14:paraId="30BBE2C6"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w:t>
            </w:r>
          </w:p>
        </w:tc>
        <w:tc>
          <w:tcPr>
            <w:tcW w:w="406" w:type="pct"/>
            <w:tcBorders>
              <w:top w:val="nil"/>
              <w:left w:val="nil"/>
              <w:bottom w:val="nil"/>
              <w:right w:val="nil"/>
            </w:tcBorders>
            <w:shd w:val="clear" w:color="auto" w:fill="auto"/>
            <w:vAlign w:val="center"/>
            <w:hideMark/>
          </w:tcPr>
          <w:p w14:paraId="32F78BD7"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w:t>
            </w:r>
          </w:p>
        </w:tc>
        <w:tc>
          <w:tcPr>
            <w:tcW w:w="414" w:type="pct"/>
            <w:tcBorders>
              <w:top w:val="nil"/>
              <w:left w:val="nil"/>
              <w:bottom w:val="nil"/>
              <w:right w:val="nil"/>
            </w:tcBorders>
            <w:shd w:val="clear" w:color="auto" w:fill="auto"/>
            <w:vAlign w:val="center"/>
            <w:hideMark/>
          </w:tcPr>
          <w:p w14:paraId="5DBC7CA3"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127</w:t>
            </w:r>
          </w:p>
        </w:tc>
        <w:tc>
          <w:tcPr>
            <w:tcW w:w="367" w:type="pct"/>
            <w:tcBorders>
              <w:top w:val="nil"/>
              <w:left w:val="nil"/>
              <w:bottom w:val="nil"/>
              <w:right w:val="single" w:sz="4" w:space="0" w:color="auto"/>
            </w:tcBorders>
            <w:shd w:val="clear" w:color="auto" w:fill="auto"/>
            <w:vAlign w:val="center"/>
            <w:hideMark/>
          </w:tcPr>
          <w:p w14:paraId="230668A3"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w:t>
            </w:r>
          </w:p>
        </w:tc>
        <w:tc>
          <w:tcPr>
            <w:tcW w:w="422" w:type="pct"/>
            <w:tcBorders>
              <w:top w:val="nil"/>
              <w:left w:val="single" w:sz="4" w:space="0" w:color="auto"/>
              <w:bottom w:val="nil"/>
              <w:right w:val="nil"/>
            </w:tcBorders>
            <w:shd w:val="clear" w:color="auto" w:fill="auto"/>
            <w:vAlign w:val="center"/>
            <w:hideMark/>
          </w:tcPr>
          <w:p w14:paraId="47E8EC83"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127</w:t>
            </w:r>
          </w:p>
        </w:tc>
        <w:tc>
          <w:tcPr>
            <w:tcW w:w="360" w:type="pct"/>
            <w:tcBorders>
              <w:top w:val="nil"/>
              <w:left w:val="nil"/>
              <w:bottom w:val="nil"/>
              <w:right w:val="nil"/>
            </w:tcBorders>
            <w:shd w:val="clear" w:color="auto" w:fill="auto"/>
            <w:vAlign w:val="center"/>
            <w:hideMark/>
          </w:tcPr>
          <w:p w14:paraId="4DC63960"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w:t>
            </w:r>
          </w:p>
        </w:tc>
        <w:tc>
          <w:tcPr>
            <w:tcW w:w="359" w:type="pct"/>
            <w:tcBorders>
              <w:top w:val="nil"/>
              <w:left w:val="nil"/>
              <w:bottom w:val="nil"/>
              <w:right w:val="nil"/>
            </w:tcBorders>
            <w:shd w:val="clear" w:color="auto" w:fill="auto"/>
            <w:vAlign w:val="center"/>
            <w:hideMark/>
          </w:tcPr>
          <w:p w14:paraId="48940545"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w:t>
            </w:r>
          </w:p>
        </w:tc>
        <w:tc>
          <w:tcPr>
            <w:tcW w:w="395" w:type="pct"/>
            <w:tcBorders>
              <w:top w:val="nil"/>
              <w:left w:val="nil"/>
              <w:bottom w:val="nil"/>
              <w:right w:val="single" w:sz="4" w:space="0" w:color="auto"/>
            </w:tcBorders>
            <w:shd w:val="clear" w:color="auto" w:fill="auto"/>
            <w:vAlign w:val="center"/>
            <w:hideMark/>
          </w:tcPr>
          <w:p w14:paraId="719B0965"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w:t>
            </w:r>
          </w:p>
        </w:tc>
      </w:tr>
      <w:tr w:rsidR="00220E95" w:rsidRPr="00BB5E6B" w14:paraId="4C7160C3" w14:textId="77777777" w:rsidTr="007F7CBC">
        <w:trPr>
          <w:trHeight w:val="250"/>
        </w:trPr>
        <w:tc>
          <w:tcPr>
            <w:tcW w:w="1462" w:type="pct"/>
            <w:tcBorders>
              <w:top w:val="nil"/>
              <w:left w:val="nil"/>
              <w:bottom w:val="nil"/>
              <w:right w:val="single" w:sz="4" w:space="0" w:color="auto"/>
            </w:tcBorders>
            <w:shd w:val="clear" w:color="auto" w:fill="auto"/>
            <w:vAlign w:val="center"/>
            <w:hideMark/>
          </w:tcPr>
          <w:p w14:paraId="008AB140" w14:textId="77777777" w:rsidR="00220E95" w:rsidRPr="00BB5E6B" w:rsidRDefault="00220E95">
            <w:pPr>
              <w:rPr>
                <w:rFonts w:ascii="Arial" w:hAnsi="Arial" w:cs="Arial"/>
                <w:sz w:val="16"/>
                <w:szCs w:val="16"/>
                <w:lang w:eastAsia="en-AU"/>
              </w:rPr>
            </w:pPr>
            <w:r w:rsidRPr="00BB5E6B">
              <w:rPr>
                <w:rFonts w:ascii="Arial" w:hAnsi="Arial" w:cs="Arial"/>
                <w:sz w:val="16"/>
                <w:szCs w:val="16"/>
                <w:lang w:eastAsia="en-AU"/>
              </w:rPr>
              <w:t>School Road and Valley Road, Seville -</w:t>
            </w:r>
          </w:p>
        </w:tc>
        <w:tc>
          <w:tcPr>
            <w:tcW w:w="398" w:type="pct"/>
            <w:tcBorders>
              <w:top w:val="nil"/>
              <w:left w:val="single" w:sz="4" w:space="0" w:color="auto"/>
              <w:bottom w:val="nil"/>
              <w:right w:val="single" w:sz="4" w:space="0" w:color="auto"/>
            </w:tcBorders>
            <w:shd w:val="clear" w:color="auto" w:fill="auto"/>
            <w:vAlign w:val="center"/>
            <w:hideMark/>
          </w:tcPr>
          <w:p w14:paraId="63BE9926" w14:textId="77777777" w:rsidR="00220E95" w:rsidRPr="00BB5E6B" w:rsidRDefault="00220E95">
            <w:pPr>
              <w:jc w:val="right"/>
              <w:rPr>
                <w:rFonts w:ascii="Arial" w:hAnsi="Arial" w:cs="Arial"/>
                <w:b/>
                <w:bCs/>
                <w:sz w:val="16"/>
                <w:szCs w:val="16"/>
                <w:lang w:eastAsia="en-AU"/>
              </w:rPr>
            </w:pPr>
            <w:r w:rsidRPr="00BB5E6B">
              <w:rPr>
                <w:rFonts w:ascii="Arial" w:hAnsi="Arial" w:cs="Arial"/>
                <w:b/>
                <w:bCs/>
                <w:sz w:val="16"/>
                <w:szCs w:val="16"/>
                <w:lang w:eastAsia="en-AU"/>
              </w:rPr>
              <w:t>610</w:t>
            </w:r>
          </w:p>
        </w:tc>
        <w:tc>
          <w:tcPr>
            <w:tcW w:w="419" w:type="pct"/>
            <w:tcBorders>
              <w:top w:val="nil"/>
              <w:left w:val="single" w:sz="4" w:space="0" w:color="auto"/>
              <w:bottom w:val="nil"/>
              <w:right w:val="nil"/>
            </w:tcBorders>
            <w:shd w:val="clear" w:color="auto" w:fill="auto"/>
            <w:vAlign w:val="center"/>
            <w:hideMark/>
          </w:tcPr>
          <w:p w14:paraId="220629CA"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w:t>
            </w:r>
          </w:p>
        </w:tc>
        <w:tc>
          <w:tcPr>
            <w:tcW w:w="406" w:type="pct"/>
            <w:tcBorders>
              <w:top w:val="nil"/>
              <w:left w:val="nil"/>
              <w:bottom w:val="nil"/>
              <w:right w:val="nil"/>
            </w:tcBorders>
            <w:shd w:val="clear" w:color="auto" w:fill="auto"/>
            <w:vAlign w:val="center"/>
            <w:hideMark/>
          </w:tcPr>
          <w:p w14:paraId="617DE74C"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w:t>
            </w:r>
          </w:p>
        </w:tc>
        <w:tc>
          <w:tcPr>
            <w:tcW w:w="414" w:type="pct"/>
            <w:tcBorders>
              <w:top w:val="nil"/>
              <w:left w:val="nil"/>
              <w:bottom w:val="nil"/>
              <w:right w:val="nil"/>
            </w:tcBorders>
            <w:shd w:val="clear" w:color="auto" w:fill="auto"/>
            <w:vAlign w:val="center"/>
            <w:hideMark/>
          </w:tcPr>
          <w:p w14:paraId="361F424D"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610</w:t>
            </w:r>
          </w:p>
        </w:tc>
        <w:tc>
          <w:tcPr>
            <w:tcW w:w="367" w:type="pct"/>
            <w:tcBorders>
              <w:top w:val="nil"/>
              <w:left w:val="nil"/>
              <w:bottom w:val="nil"/>
              <w:right w:val="single" w:sz="4" w:space="0" w:color="auto"/>
            </w:tcBorders>
            <w:shd w:val="clear" w:color="auto" w:fill="auto"/>
            <w:vAlign w:val="center"/>
            <w:hideMark/>
          </w:tcPr>
          <w:p w14:paraId="683F48D4"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w:t>
            </w:r>
          </w:p>
        </w:tc>
        <w:tc>
          <w:tcPr>
            <w:tcW w:w="422" w:type="pct"/>
            <w:tcBorders>
              <w:top w:val="nil"/>
              <w:left w:val="single" w:sz="4" w:space="0" w:color="auto"/>
              <w:bottom w:val="nil"/>
              <w:right w:val="nil"/>
            </w:tcBorders>
            <w:shd w:val="clear" w:color="auto" w:fill="auto"/>
            <w:vAlign w:val="center"/>
            <w:hideMark/>
          </w:tcPr>
          <w:p w14:paraId="5ED9EA72"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610</w:t>
            </w:r>
          </w:p>
        </w:tc>
        <w:tc>
          <w:tcPr>
            <w:tcW w:w="360" w:type="pct"/>
            <w:tcBorders>
              <w:top w:val="nil"/>
              <w:left w:val="nil"/>
              <w:bottom w:val="nil"/>
              <w:right w:val="nil"/>
            </w:tcBorders>
            <w:shd w:val="clear" w:color="auto" w:fill="auto"/>
            <w:vAlign w:val="center"/>
            <w:hideMark/>
          </w:tcPr>
          <w:p w14:paraId="6903F3CC"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w:t>
            </w:r>
          </w:p>
        </w:tc>
        <w:tc>
          <w:tcPr>
            <w:tcW w:w="359" w:type="pct"/>
            <w:tcBorders>
              <w:top w:val="nil"/>
              <w:left w:val="nil"/>
              <w:bottom w:val="nil"/>
              <w:right w:val="nil"/>
            </w:tcBorders>
            <w:shd w:val="clear" w:color="auto" w:fill="auto"/>
            <w:vAlign w:val="center"/>
            <w:hideMark/>
          </w:tcPr>
          <w:p w14:paraId="57ACD7E3"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w:t>
            </w:r>
          </w:p>
        </w:tc>
        <w:tc>
          <w:tcPr>
            <w:tcW w:w="395" w:type="pct"/>
            <w:tcBorders>
              <w:top w:val="nil"/>
              <w:left w:val="nil"/>
              <w:bottom w:val="nil"/>
              <w:right w:val="single" w:sz="4" w:space="0" w:color="auto"/>
            </w:tcBorders>
            <w:shd w:val="clear" w:color="auto" w:fill="auto"/>
            <w:vAlign w:val="center"/>
            <w:hideMark/>
          </w:tcPr>
          <w:p w14:paraId="1CE30632"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w:t>
            </w:r>
          </w:p>
        </w:tc>
      </w:tr>
      <w:tr w:rsidR="00220E95" w:rsidRPr="00BB5E6B" w14:paraId="290015D1" w14:textId="77777777" w:rsidTr="007F7CBC">
        <w:trPr>
          <w:trHeight w:val="250"/>
        </w:trPr>
        <w:tc>
          <w:tcPr>
            <w:tcW w:w="1462" w:type="pct"/>
            <w:tcBorders>
              <w:top w:val="nil"/>
              <w:left w:val="nil"/>
              <w:bottom w:val="nil"/>
              <w:right w:val="single" w:sz="4" w:space="0" w:color="auto"/>
            </w:tcBorders>
            <w:shd w:val="clear" w:color="auto" w:fill="auto"/>
            <w:vAlign w:val="center"/>
            <w:hideMark/>
          </w:tcPr>
          <w:p w14:paraId="349A0650" w14:textId="77777777" w:rsidR="00220E95" w:rsidRPr="00BB5E6B" w:rsidRDefault="00220E95">
            <w:pPr>
              <w:rPr>
                <w:rFonts w:ascii="Arial" w:hAnsi="Arial" w:cs="Arial"/>
                <w:sz w:val="16"/>
                <w:szCs w:val="16"/>
                <w:lang w:eastAsia="en-AU"/>
              </w:rPr>
            </w:pPr>
            <w:r w:rsidRPr="00BB5E6B">
              <w:rPr>
                <w:rFonts w:ascii="Arial" w:hAnsi="Arial" w:cs="Arial"/>
                <w:sz w:val="16"/>
                <w:szCs w:val="16"/>
                <w:lang w:eastAsia="en-AU"/>
              </w:rPr>
              <w:t>Shevlins Lane, Woori Yallock -</w:t>
            </w:r>
          </w:p>
        </w:tc>
        <w:tc>
          <w:tcPr>
            <w:tcW w:w="398" w:type="pct"/>
            <w:tcBorders>
              <w:top w:val="nil"/>
              <w:left w:val="single" w:sz="4" w:space="0" w:color="auto"/>
              <w:bottom w:val="nil"/>
              <w:right w:val="single" w:sz="4" w:space="0" w:color="auto"/>
            </w:tcBorders>
            <w:shd w:val="clear" w:color="auto" w:fill="auto"/>
            <w:vAlign w:val="center"/>
            <w:hideMark/>
          </w:tcPr>
          <w:p w14:paraId="13F0ED01" w14:textId="77777777" w:rsidR="00220E95" w:rsidRPr="00BB5E6B" w:rsidRDefault="00220E95">
            <w:pPr>
              <w:jc w:val="right"/>
              <w:rPr>
                <w:rFonts w:ascii="Arial" w:hAnsi="Arial" w:cs="Arial"/>
                <w:b/>
                <w:bCs/>
                <w:sz w:val="16"/>
                <w:szCs w:val="16"/>
                <w:lang w:eastAsia="en-AU"/>
              </w:rPr>
            </w:pPr>
            <w:r w:rsidRPr="00BB5E6B">
              <w:rPr>
                <w:rFonts w:ascii="Arial" w:hAnsi="Arial" w:cs="Arial"/>
                <w:b/>
                <w:bCs/>
                <w:sz w:val="16"/>
                <w:szCs w:val="16"/>
                <w:lang w:eastAsia="en-AU"/>
              </w:rPr>
              <w:t>187</w:t>
            </w:r>
          </w:p>
        </w:tc>
        <w:tc>
          <w:tcPr>
            <w:tcW w:w="419" w:type="pct"/>
            <w:tcBorders>
              <w:top w:val="nil"/>
              <w:left w:val="single" w:sz="4" w:space="0" w:color="auto"/>
              <w:bottom w:val="nil"/>
              <w:right w:val="nil"/>
            </w:tcBorders>
            <w:shd w:val="clear" w:color="auto" w:fill="auto"/>
            <w:vAlign w:val="center"/>
            <w:hideMark/>
          </w:tcPr>
          <w:p w14:paraId="1CC0ECD9"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187</w:t>
            </w:r>
          </w:p>
        </w:tc>
        <w:tc>
          <w:tcPr>
            <w:tcW w:w="406" w:type="pct"/>
            <w:tcBorders>
              <w:top w:val="nil"/>
              <w:left w:val="nil"/>
              <w:bottom w:val="nil"/>
              <w:right w:val="nil"/>
            </w:tcBorders>
            <w:shd w:val="clear" w:color="auto" w:fill="auto"/>
            <w:vAlign w:val="center"/>
            <w:hideMark/>
          </w:tcPr>
          <w:p w14:paraId="304AFE20"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w:t>
            </w:r>
          </w:p>
        </w:tc>
        <w:tc>
          <w:tcPr>
            <w:tcW w:w="414" w:type="pct"/>
            <w:tcBorders>
              <w:top w:val="nil"/>
              <w:left w:val="nil"/>
              <w:bottom w:val="nil"/>
              <w:right w:val="nil"/>
            </w:tcBorders>
            <w:shd w:val="clear" w:color="auto" w:fill="auto"/>
            <w:vAlign w:val="center"/>
            <w:hideMark/>
          </w:tcPr>
          <w:p w14:paraId="4803DB6E"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w:t>
            </w:r>
          </w:p>
        </w:tc>
        <w:tc>
          <w:tcPr>
            <w:tcW w:w="367" w:type="pct"/>
            <w:tcBorders>
              <w:top w:val="nil"/>
              <w:left w:val="nil"/>
              <w:bottom w:val="nil"/>
              <w:right w:val="single" w:sz="4" w:space="0" w:color="auto"/>
            </w:tcBorders>
            <w:shd w:val="clear" w:color="auto" w:fill="auto"/>
            <w:vAlign w:val="center"/>
            <w:hideMark/>
          </w:tcPr>
          <w:p w14:paraId="5705E194"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w:t>
            </w:r>
          </w:p>
        </w:tc>
        <w:tc>
          <w:tcPr>
            <w:tcW w:w="422" w:type="pct"/>
            <w:tcBorders>
              <w:top w:val="nil"/>
              <w:left w:val="single" w:sz="4" w:space="0" w:color="auto"/>
              <w:bottom w:val="nil"/>
              <w:right w:val="nil"/>
            </w:tcBorders>
            <w:shd w:val="clear" w:color="auto" w:fill="auto"/>
            <w:vAlign w:val="center"/>
            <w:hideMark/>
          </w:tcPr>
          <w:p w14:paraId="17ABC3B5"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187</w:t>
            </w:r>
          </w:p>
        </w:tc>
        <w:tc>
          <w:tcPr>
            <w:tcW w:w="360" w:type="pct"/>
            <w:tcBorders>
              <w:top w:val="nil"/>
              <w:left w:val="nil"/>
              <w:bottom w:val="nil"/>
              <w:right w:val="nil"/>
            </w:tcBorders>
            <w:shd w:val="clear" w:color="auto" w:fill="auto"/>
            <w:vAlign w:val="center"/>
            <w:hideMark/>
          </w:tcPr>
          <w:p w14:paraId="337FC189"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w:t>
            </w:r>
          </w:p>
        </w:tc>
        <w:tc>
          <w:tcPr>
            <w:tcW w:w="359" w:type="pct"/>
            <w:tcBorders>
              <w:top w:val="nil"/>
              <w:left w:val="nil"/>
              <w:bottom w:val="nil"/>
              <w:right w:val="nil"/>
            </w:tcBorders>
            <w:shd w:val="clear" w:color="auto" w:fill="auto"/>
            <w:vAlign w:val="center"/>
            <w:hideMark/>
          </w:tcPr>
          <w:p w14:paraId="473062E3"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w:t>
            </w:r>
          </w:p>
        </w:tc>
        <w:tc>
          <w:tcPr>
            <w:tcW w:w="395" w:type="pct"/>
            <w:tcBorders>
              <w:top w:val="nil"/>
              <w:left w:val="nil"/>
              <w:bottom w:val="nil"/>
              <w:right w:val="single" w:sz="4" w:space="0" w:color="auto"/>
            </w:tcBorders>
            <w:shd w:val="clear" w:color="auto" w:fill="auto"/>
            <w:vAlign w:val="center"/>
            <w:hideMark/>
          </w:tcPr>
          <w:p w14:paraId="264E6832"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w:t>
            </w:r>
          </w:p>
        </w:tc>
      </w:tr>
      <w:tr w:rsidR="00220E95" w:rsidRPr="00BB5E6B" w14:paraId="1A17EF89" w14:textId="77777777" w:rsidTr="007F7CBC">
        <w:trPr>
          <w:trHeight w:val="250"/>
        </w:trPr>
        <w:tc>
          <w:tcPr>
            <w:tcW w:w="1462" w:type="pct"/>
            <w:tcBorders>
              <w:top w:val="nil"/>
              <w:left w:val="nil"/>
              <w:bottom w:val="nil"/>
              <w:right w:val="single" w:sz="4" w:space="0" w:color="auto"/>
            </w:tcBorders>
            <w:shd w:val="clear" w:color="auto" w:fill="auto"/>
            <w:vAlign w:val="center"/>
            <w:hideMark/>
          </w:tcPr>
          <w:p w14:paraId="0351A9A1" w14:textId="77777777" w:rsidR="00220E95" w:rsidRPr="00BB5E6B" w:rsidRDefault="00220E95">
            <w:pPr>
              <w:rPr>
                <w:rFonts w:ascii="Arial" w:hAnsi="Arial" w:cs="Arial"/>
                <w:sz w:val="16"/>
                <w:szCs w:val="16"/>
                <w:lang w:eastAsia="en-AU"/>
              </w:rPr>
            </w:pPr>
            <w:r w:rsidRPr="00BB5E6B">
              <w:rPr>
                <w:rFonts w:ascii="Arial" w:hAnsi="Arial" w:cs="Arial"/>
                <w:sz w:val="16"/>
                <w:szCs w:val="16"/>
                <w:lang w:eastAsia="en-AU"/>
              </w:rPr>
              <w:t>Station Road Group, Seville -</w:t>
            </w:r>
          </w:p>
        </w:tc>
        <w:tc>
          <w:tcPr>
            <w:tcW w:w="398" w:type="pct"/>
            <w:tcBorders>
              <w:top w:val="nil"/>
              <w:left w:val="single" w:sz="4" w:space="0" w:color="auto"/>
              <w:bottom w:val="nil"/>
              <w:right w:val="single" w:sz="4" w:space="0" w:color="auto"/>
            </w:tcBorders>
            <w:shd w:val="clear" w:color="auto" w:fill="auto"/>
            <w:vAlign w:val="center"/>
            <w:hideMark/>
          </w:tcPr>
          <w:p w14:paraId="6EE52987" w14:textId="77777777" w:rsidR="00220E95" w:rsidRPr="00BB5E6B" w:rsidRDefault="00220E95">
            <w:pPr>
              <w:jc w:val="right"/>
              <w:rPr>
                <w:rFonts w:ascii="Arial" w:hAnsi="Arial" w:cs="Arial"/>
                <w:b/>
                <w:bCs/>
                <w:sz w:val="16"/>
                <w:szCs w:val="16"/>
                <w:lang w:eastAsia="en-AU"/>
              </w:rPr>
            </w:pPr>
            <w:r w:rsidRPr="00BB5E6B">
              <w:rPr>
                <w:rFonts w:ascii="Arial" w:hAnsi="Arial" w:cs="Arial"/>
                <w:b/>
                <w:bCs/>
                <w:sz w:val="16"/>
                <w:szCs w:val="16"/>
                <w:lang w:eastAsia="en-AU"/>
              </w:rPr>
              <w:t>197</w:t>
            </w:r>
          </w:p>
        </w:tc>
        <w:tc>
          <w:tcPr>
            <w:tcW w:w="419" w:type="pct"/>
            <w:tcBorders>
              <w:top w:val="nil"/>
              <w:left w:val="single" w:sz="4" w:space="0" w:color="auto"/>
              <w:bottom w:val="nil"/>
              <w:right w:val="nil"/>
            </w:tcBorders>
            <w:shd w:val="clear" w:color="auto" w:fill="auto"/>
            <w:vAlign w:val="center"/>
            <w:hideMark/>
          </w:tcPr>
          <w:p w14:paraId="6877080B"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w:t>
            </w:r>
          </w:p>
        </w:tc>
        <w:tc>
          <w:tcPr>
            <w:tcW w:w="406" w:type="pct"/>
            <w:tcBorders>
              <w:top w:val="nil"/>
              <w:left w:val="nil"/>
              <w:bottom w:val="nil"/>
              <w:right w:val="nil"/>
            </w:tcBorders>
            <w:shd w:val="clear" w:color="auto" w:fill="auto"/>
            <w:vAlign w:val="center"/>
            <w:hideMark/>
          </w:tcPr>
          <w:p w14:paraId="397C8369"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w:t>
            </w:r>
          </w:p>
        </w:tc>
        <w:tc>
          <w:tcPr>
            <w:tcW w:w="414" w:type="pct"/>
            <w:tcBorders>
              <w:top w:val="nil"/>
              <w:left w:val="nil"/>
              <w:bottom w:val="nil"/>
              <w:right w:val="nil"/>
            </w:tcBorders>
            <w:shd w:val="clear" w:color="auto" w:fill="auto"/>
            <w:vAlign w:val="center"/>
            <w:hideMark/>
          </w:tcPr>
          <w:p w14:paraId="78CA1ED2"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197</w:t>
            </w:r>
          </w:p>
        </w:tc>
        <w:tc>
          <w:tcPr>
            <w:tcW w:w="367" w:type="pct"/>
            <w:tcBorders>
              <w:top w:val="nil"/>
              <w:left w:val="nil"/>
              <w:bottom w:val="nil"/>
              <w:right w:val="single" w:sz="4" w:space="0" w:color="auto"/>
            </w:tcBorders>
            <w:shd w:val="clear" w:color="auto" w:fill="auto"/>
            <w:vAlign w:val="center"/>
            <w:hideMark/>
          </w:tcPr>
          <w:p w14:paraId="7D0D49A8"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w:t>
            </w:r>
          </w:p>
        </w:tc>
        <w:tc>
          <w:tcPr>
            <w:tcW w:w="422" w:type="pct"/>
            <w:tcBorders>
              <w:top w:val="nil"/>
              <w:left w:val="single" w:sz="4" w:space="0" w:color="auto"/>
              <w:bottom w:val="nil"/>
              <w:right w:val="nil"/>
            </w:tcBorders>
            <w:shd w:val="clear" w:color="auto" w:fill="auto"/>
            <w:vAlign w:val="center"/>
            <w:hideMark/>
          </w:tcPr>
          <w:p w14:paraId="01CFBD7A"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w:t>
            </w:r>
          </w:p>
        </w:tc>
        <w:tc>
          <w:tcPr>
            <w:tcW w:w="360" w:type="pct"/>
            <w:tcBorders>
              <w:top w:val="nil"/>
              <w:left w:val="nil"/>
              <w:bottom w:val="nil"/>
              <w:right w:val="nil"/>
            </w:tcBorders>
            <w:shd w:val="clear" w:color="auto" w:fill="auto"/>
            <w:vAlign w:val="center"/>
            <w:hideMark/>
          </w:tcPr>
          <w:p w14:paraId="19A4A626"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197</w:t>
            </w:r>
          </w:p>
        </w:tc>
        <w:tc>
          <w:tcPr>
            <w:tcW w:w="359" w:type="pct"/>
            <w:tcBorders>
              <w:top w:val="nil"/>
              <w:left w:val="nil"/>
              <w:bottom w:val="nil"/>
              <w:right w:val="nil"/>
            </w:tcBorders>
            <w:shd w:val="clear" w:color="auto" w:fill="auto"/>
            <w:vAlign w:val="center"/>
            <w:hideMark/>
          </w:tcPr>
          <w:p w14:paraId="5C86B574"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w:t>
            </w:r>
          </w:p>
        </w:tc>
        <w:tc>
          <w:tcPr>
            <w:tcW w:w="395" w:type="pct"/>
            <w:tcBorders>
              <w:top w:val="nil"/>
              <w:left w:val="nil"/>
              <w:bottom w:val="nil"/>
              <w:right w:val="single" w:sz="4" w:space="0" w:color="auto"/>
            </w:tcBorders>
            <w:shd w:val="clear" w:color="auto" w:fill="auto"/>
            <w:vAlign w:val="center"/>
            <w:hideMark/>
          </w:tcPr>
          <w:p w14:paraId="36EC1615"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w:t>
            </w:r>
          </w:p>
        </w:tc>
      </w:tr>
      <w:tr w:rsidR="00220E95" w:rsidRPr="00BB5E6B" w14:paraId="215F48AF" w14:textId="77777777" w:rsidTr="007F7CBC">
        <w:trPr>
          <w:trHeight w:val="250"/>
        </w:trPr>
        <w:tc>
          <w:tcPr>
            <w:tcW w:w="1462" w:type="pct"/>
            <w:tcBorders>
              <w:top w:val="nil"/>
              <w:left w:val="nil"/>
              <w:bottom w:val="nil"/>
              <w:right w:val="single" w:sz="4" w:space="0" w:color="auto"/>
            </w:tcBorders>
            <w:shd w:val="clear" w:color="auto" w:fill="auto"/>
            <w:vAlign w:val="center"/>
            <w:hideMark/>
          </w:tcPr>
          <w:p w14:paraId="234D0E53" w14:textId="77777777" w:rsidR="00220E95" w:rsidRPr="00BB5E6B" w:rsidRDefault="00220E95">
            <w:pPr>
              <w:rPr>
                <w:rFonts w:ascii="Arial" w:hAnsi="Arial" w:cs="Arial"/>
                <w:sz w:val="16"/>
                <w:szCs w:val="16"/>
                <w:lang w:eastAsia="en-AU"/>
              </w:rPr>
            </w:pPr>
            <w:r w:rsidRPr="00BB5E6B">
              <w:rPr>
                <w:rFonts w:ascii="Arial" w:hAnsi="Arial" w:cs="Arial"/>
                <w:sz w:val="16"/>
                <w:szCs w:val="16"/>
                <w:lang w:eastAsia="en-AU"/>
              </w:rPr>
              <w:t>Tainton Street and Railway Parade, Wandin North -</w:t>
            </w:r>
          </w:p>
        </w:tc>
        <w:tc>
          <w:tcPr>
            <w:tcW w:w="398" w:type="pct"/>
            <w:tcBorders>
              <w:top w:val="nil"/>
              <w:left w:val="single" w:sz="4" w:space="0" w:color="auto"/>
              <w:bottom w:val="nil"/>
              <w:right w:val="single" w:sz="4" w:space="0" w:color="auto"/>
            </w:tcBorders>
            <w:shd w:val="clear" w:color="auto" w:fill="auto"/>
            <w:vAlign w:val="center"/>
            <w:hideMark/>
          </w:tcPr>
          <w:p w14:paraId="5E2B386D" w14:textId="77777777" w:rsidR="00220E95" w:rsidRPr="00BB5E6B" w:rsidRDefault="00220E95">
            <w:pPr>
              <w:jc w:val="right"/>
              <w:rPr>
                <w:rFonts w:ascii="Arial" w:hAnsi="Arial" w:cs="Arial"/>
                <w:b/>
                <w:bCs/>
                <w:sz w:val="16"/>
                <w:szCs w:val="16"/>
                <w:lang w:eastAsia="en-AU"/>
              </w:rPr>
            </w:pPr>
            <w:r w:rsidRPr="00BB5E6B">
              <w:rPr>
                <w:rFonts w:ascii="Arial" w:hAnsi="Arial" w:cs="Arial"/>
                <w:b/>
                <w:bCs/>
                <w:sz w:val="16"/>
                <w:szCs w:val="16"/>
                <w:lang w:eastAsia="en-AU"/>
              </w:rPr>
              <w:t>31</w:t>
            </w:r>
          </w:p>
        </w:tc>
        <w:tc>
          <w:tcPr>
            <w:tcW w:w="419" w:type="pct"/>
            <w:tcBorders>
              <w:top w:val="nil"/>
              <w:left w:val="single" w:sz="4" w:space="0" w:color="auto"/>
              <w:bottom w:val="nil"/>
              <w:right w:val="nil"/>
            </w:tcBorders>
            <w:shd w:val="clear" w:color="auto" w:fill="auto"/>
            <w:vAlign w:val="center"/>
            <w:hideMark/>
          </w:tcPr>
          <w:p w14:paraId="3B20A93B"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w:t>
            </w:r>
          </w:p>
        </w:tc>
        <w:tc>
          <w:tcPr>
            <w:tcW w:w="406" w:type="pct"/>
            <w:tcBorders>
              <w:top w:val="nil"/>
              <w:left w:val="nil"/>
              <w:bottom w:val="nil"/>
              <w:right w:val="nil"/>
            </w:tcBorders>
            <w:shd w:val="clear" w:color="auto" w:fill="auto"/>
            <w:vAlign w:val="center"/>
            <w:hideMark/>
          </w:tcPr>
          <w:p w14:paraId="6F090B08"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w:t>
            </w:r>
          </w:p>
        </w:tc>
        <w:tc>
          <w:tcPr>
            <w:tcW w:w="414" w:type="pct"/>
            <w:tcBorders>
              <w:top w:val="nil"/>
              <w:left w:val="nil"/>
              <w:bottom w:val="nil"/>
              <w:right w:val="nil"/>
            </w:tcBorders>
            <w:shd w:val="clear" w:color="auto" w:fill="auto"/>
            <w:vAlign w:val="center"/>
            <w:hideMark/>
          </w:tcPr>
          <w:p w14:paraId="48F92080"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31</w:t>
            </w:r>
          </w:p>
        </w:tc>
        <w:tc>
          <w:tcPr>
            <w:tcW w:w="367" w:type="pct"/>
            <w:tcBorders>
              <w:top w:val="nil"/>
              <w:left w:val="nil"/>
              <w:bottom w:val="nil"/>
              <w:right w:val="single" w:sz="4" w:space="0" w:color="auto"/>
            </w:tcBorders>
            <w:shd w:val="clear" w:color="auto" w:fill="auto"/>
            <w:vAlign w:val="center"/>
            <w:hideMark/>
          </w:tcPr>
          <w:p w14:paraId="1860AC3D"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w:t>
            </w:r>
          </w:p>
        </w:tc>
        <w:tc>
          <w:tcPr>
            <w:tcW w:w="422" w:type="pct"/>
            <w:tcBorders>
              <w:top w:val="nil"/>
              <w:left w:val="single" w:sz="4" w:space="0" w:color="auto"/>
              <w:bottom w:val="nil"/>
              <w:right w:val="nil"/>
            </w:tcBorders>
            <w:shd w:val="clear" w:color="auto" w:fill="auto"/>
            <w:vAlign w:val="center"/>
            <w:hideMark/>
          </w:tcPr>
          <w:p w14:paraId="4FBC5C8D"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31</w:t>
            </w:r>
          </w:p>
        </w:tc>
        <w:tc>
          <w:tcPr>
            <w:tcW w:w="360" w:type="pct"/>
            <w:tcBorders>
              <w:top w:val="nil"/>
              <w:left w:val="nil"/>
              <w:bottom w:val="nil"/>
              <w:right w:val="nil"/>
            </w:tcBorders>
            <w:shd w:val="clear" w:color="auto" w:fill="auto"/>
            <w:vAlign w:val="center"/>
            <w:hideMark/>
          </w:tcPr>
          <w:p w14:paraId="08377680"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w:t>
            </w:r>
          </w:p>
        </w:tc>
        <w:tc>
          <w:tcPr>
            <w:tcW w:w="359" w:type="pct"/>
            <w:tcBorders>
              <w:top w:val="nil"/>
              <w:left w:val="nil"/>
              <w:bottom w:val="nil"/>
              <w:right w:val="nil"/>
            </w:tcBorders>
            <w:shd w:val="clear" w:color="auto" w:fill="auto"/>
            <w:vAlign w:val="center"/>
            <w:hideMark/>
          </w:tcPr>
          <w:p w14:paraId="52C9C7D8"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w:t>
            </w:r>
          </w:p>
        </w:tc>
        <w:tc>
          <w:tcPr>
            <w:tcW w:w="395" w:type="pct"/>
            <w:tcBorders>
              <w:top w:val="nil"/>
              <w:left w:val="nil"/>
              <w:bottom w:val="nil"/>
              <w:right w:val="single" w:sz="4" w:space="0" w:color="auto"/>
            </w:tcBorders>
            <w:shd w:val="clear" w:color="auto" w:fill="auto"/>
            <w:vAlign w:val="center"/>
            <w:hideMark/>
          </w:tcPr>
          <w:p w14:paraId="22047DEA"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w:t>
            </w:r>
          </w:p>
        </w:tc>
      </w:tr>
      <w:tr w:rsidR="00220E95" w:rsidRPr="00BB5E6B" w14:paraId="02B6BC3B" w14:textId="77777777" w:rsidTr="007F7CBC">
        <w:trPr>
          <w:trHeight w:val="250"/>
        </w:trPr>
        <w:tc>
          <w:tcPr>
            <w:tcW w:w="1462" w:type="pct"/>
            <w:tcBorders>
              <w:top w:val="nil"/>
              <w:left w:val="nil"/>
              <w:bottom w:val="nil"/>
              <w:right w:val="single" w:sz="4" w:space="0" w:color="auto"/>
            </w:tcBorders>
            <w:shd w:val="clear" w:color="auto" w:fill="auto"/>
            <w:vAlign w:val="center"/>
            <w:hideMark/>
          </w:tcPr>
          <w:p w14:paraId="5F7430C6" w14:textId="77777777" w:rsidR="00220E95" w:rsidRPr="00BB5E6B" w:rsidRDefault="00220E95">
            <w:pPr>
              <w:rPr>
                <w:rFonts w:ascii="Arial" w:hAnsi="Arial" w:cs="Arial"/>
                <w:sz w:val="16"/>
                <w:szCs w:val="16"/>
                <w:lang w:eastAsia="en-AU"/>
              </w:rPr>
            </w:pPr>
            <w:r w:rsidRPr="00BB5E6B">
              <w:rPr>
                <w:rFonts w:ascii="Arial" w:hAnsi="Arial" w:cs="Arial"/>
                <w:sz w:val="16"/>
                <w:szCs w:val="16"/>
                <w:lang w:eastAsia="en-AU"/>
              </w:rPr>
              <w:t>Victoria Road Group, Seville -</w:t>
            </w:r>
          </w:p>
        </w:tc>
        <w:tc>
          <w:tcPr>
            <w:tcW w:w="398" w:type="pct"/>
            <w:tcBorders>
              <w:top w:val="nil"/>
              <w:left w:val="single" w:sz="4" w:space="0" w:color="auto"/>
              <w:bottom w:val="nil"/>
              <w:right w:val="single" w:sz="4" w:space="0" w:color="auto"/>
            </w:tcBorders>
            <w:shd w:val="clear" w:color="auto" w:fill="auto"/>
            <w:vAlign w:val="center"/>
            <w:hideMark/>
          </w:tcPr>
          <w:p w14:paraId="077FF58C" w14:textId="77777777" w:rsidR="00220E95" w:rsidRPr="00BB5E6B" w:rsidRDefault="00220E95">
            <w:pPr>
              <w:jc w:val="right"/>
              <w:rPr>
                <w:rFonts w:ascii="Arial" w:hAnsi="Arial" w:cs="Arial"/>
                <w:b/>
                <w:bCs/>
                <w:sz w:val="16"/>
                <w:szCs w:val="16"/>
                <w:lang w:eastAsia="en-AU"/>
              </w:rPr>
            </w:pPr>
            <w:r w:rsidRPr="00BB5E6B">
              <w:rPr>
                <w:rFonts w:ascii="Arial" w:hAnsi="Arial" w:cs="Arial"/>
                <w:b/>
                <w:bCs/>
                <w:sz w:val="16"/>
                <w:szCs w:val="16"/>
                <w:lang w:eastAsia="en-AU"/>
              </w:rPr>
              <w:t>690</w:t>
            </w:r>
          </w:p>
        </w:tc>
        <w:tc>
          <w:tcPr>
            <w:tcW w:w="419" w:type="pct"/>
            <w:tcBorders>
              <w:top w:val="nil"/>
              <w:left w:val="single" w:sz="4" w:space="0" w:color="auto"/>
              <w:bottom w:val="nil"/>
              <w:right w:val="nil"/>
            </w:tcBorders>
            <w:shd w:val="clear" w:color="auto" w:fill="auto"/>
            <w:vAlign w:val="center"/>
            <w:hideMark/>
          </w:tcPr>
          <w:p w14:paraId="52FBB8A0"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w:t>
            </w:r>
          </w:p>
        </w:tc>
        <w:tc>
          <w:tcPr>
            <w:tcW w:w="406" w:type="pct"/>
            <w:tcBorders>
              <w:top w:val="nil"/>
              <w:left w:val="nil"/>
              <w:bottom w:val="nil"/>
              <w:right w:val="nil"/>
            </w:tcBorders>
            <w:shd w:val="clear" w:color="auto" w:fill="auto"/>
            <w:vAlign w:val="center"/>
            <w:hideMark/>
          </w:tcPr>
          <w:p w14:paraId="1DE6B7E1"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w:t>
            </w:r>
          </w:p>
        </w:tc>
        <w:tc>
          <w:tcPr>
            <w:tcW w:w="414" w:type="pct"/>
            <w:tcBorders>
              <w:top w:val="nil"/>
              <w:left w:val="nil"/>
              <w:bottom w:val="nil"/>
              <w:right w:val="nil"/>
            </w:tcBorders>
            <w:shd w:val="clear" w:color="auto" w:fill="auto"/>
            <w:vAlign w:val="center"/>
            <w:hideMark/>
          </w:tcPr>
          <w:p w14:paraId="3728FFD7"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690</w:t>
            </w:r>
          </w:p>
        </w:tc>
        <w:tc>
          <w:tcPr>
            <w:tcW w:w="367" w:type="pct"/>
            <w:tcBorders>
              <w:top w:val="nil"/>
              <w:left w:val="nil"/>
              <w:bottom w:val="nil"/>
              <w:right w:val="single" w:sz="4" w:space="0" w:color="auto"/>
            </w:tcBorders>
            <w:shd w:val="clear" w:color="auto" w:fill="auto"/>
            <w:vAlign w:val="center"/>
            <w:hideMark/>
          </w:tcPr>
          <w:p w14:paraId="3AEBB16C"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w:t>
            </w:r>
          </w:p>
        </w:tc>
        <w:tc>
          <w:tcPr>
            <w:tcW w:w="422" w:type="pct"/>
            <w:tcBorders>
              <w:top w:val="nil"/>
              <w:left w:val="single" w:sz="4" w:space="0" w:color="auto"/>
              <w:bottom w:val="nil"/>
              <w:right w:val="nil"/>
            </w:tcBorders>
            <w:shd w:val="clear" w:color="auto" w:fill="auto"/>
            <w:vAlign w:val="center"/>
            <w:hideMark/>
          </w:tcPr>
          <w:p w14:paraId="7F025FA9"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w:t>
            </w:r>
          </w:p>
        </w:tc>
        <w:tc>
          <w:tcPr>
            <w:tcW w:w="360" w:type="pct"/>
            <w:tcBorders>
              <w:top w:val="nil"/>
              <w:left w:val="nil"/>
              <w:bottom w:val="nil"/>
              <w:right w:val="nil"/>
            </w:tcBorders>
            <w:shd w:val="clear" w:color="auto" w:fill="auto"/>
            <w:vAlign w:val="center"/>
            <w:hideMark/>
          </w:tcPr>
          <w:p w14:paraId="191CD806"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690</w:t>
            </w:r>
          </w:p>
        </w:tc>
        <w:tc>
          <w:tcPr>
            <w:tcW w:w="359" w:type="pct"/>
            <w:tcBorders>
              <w:top w:val="nil"/>
              <w:left w:val="nil"/>
              <w:bottom w:val="nil"/>
              <w:right w:val="nil"/>
            </w:tcBorders>
            <w:shd w:val="clear" w:color="auto" w:fill="auto"/>
            <w:vAlign w:val="center"/>
            <w:hideMark/>
          </w:tcPr>
          <w:p w14:paraId="02981AF3"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w:t>
            </w:r>
          </w:p>
        </w:tc>
        <w:tc>
          <w:tcPr>
            <w:tcW w:w="395" w:type="pct"/>
            <w:tcBorders>
              <w:top w:val="nil"/>
              <w:left w:val="nil"/>
              <w:bottom w:val="nil"/>
              <w:right w:val="single" w:sz="4" w:space="0" w:color="auto"/>
            </w:tcBorders>
            <w:shd w:val="clear" w:color="auto" w:fill="auto"/>
            <w:vAlign w:val="center"/>
            <w:hideMark/>
          </w:tcPr>
          <w:p w14:paraId="204E9BAB"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w:t>
            </w:r>
          </w:p>
        </w:tc>
      </w:tr>
      <w:tr w:rsidR="00220E95" w:rsidRPr="00BB5E6B" w14:paraId="562591CA" w14:textId="77777777" w:rsidTr="007F7CBC">
        <w:trPr>
          <w:trHeight w:val="250"/>
        </w:trPr>
        <w:tc>
          <w:tcPr>
            <w:tcW w:w="1462" w:type="pct"/>
            <w:tcBorders>
              <w:top w:val="nil"/>
              <w:left w:val="nil"/>
              <w:bottom w:val="nil"/>
              <w:right w:val="single" w:sz="4" w:space="0" w:color="auto"/>
            </w:tcBorders>
            <w:shd w:val="clear" w:color="auto" w:fill="auto"/>
            <w:vAlign w:val="center"/>
            <w:hideMark/>
          </w:tcPr>
          <w:p w14:paraId="375FC407" w14:textId="77777777" w:rsidR="00220E95" w:rsidRPr="00BB5E6B" w:rsidRDefault="00220E95">
            <w:pPr>
              <w:rPr>
                <w:rFonts w:ascii="Arial" w:hAnsi="Arial" w:cs="Arial"/>
                <w:sz w:val="16"/>
                <w:szCs w:val="16"/>
                <w:lang w:eastAsia="en-AU"/>
              </w:rPr>
            </w:pPr>
            <w:r w:rsidRPr="00BB5E6B">
              <w:rPr>
                <w:rFonts w:ascii="Arial" w:hAnsi="Arial" w:cs="Arial"/>
                <w:sz w:val="16"/>
                <w:szCs w:val="16"/>
                <w:lang w:eastAsia="en-AU"/>
              </w:rPr>
              <w:t>Walker Road, Seville -</w:t>
            </w:r>
          </w:p>
        </w:tc>
        <w:tc>
          <w:tcPr>
            <w:tcW w:w="398" w:type="pct"/>
            <w:tcBorders>
              <w:top w:val="nil"/>
              <w:left w:val="single" w:sz="4" w:space="0" w:color="auto"/>
              <w:bottom w:val="nil"/>
              <w:right w:val="single" w:sz="4" w:space="0" w:color="auto"/>
            </w:tcBorders>
            <w:shd w:val="clear" w:color="auto" w:fill="auto"/>
            <w:vAlign w:val="center"/>
            <w:hideMark/>
          </w:tcPr>
          <w:p w14:paraId="6FF01AE8" w14:textId="77777777" w:rsidR="00220E95" w:rsidRPr="00BB5E6B" w:rsidRDefault="00220E95">
            <w:pPr>
              <w:jc w:val="right"/>
              <w:rPr>
                <w:rFonts w:ascii="Arial" w:hAnsi="Arial" w:cs="Arial"/>
                <w:b/>
                <w:bCs/>
                <w:sz w:val="16"/>
                <w:szCs w:val="16"/>
                <w:lang w:eastAsia="en-AU"/>
              </w:rPr>
            </w:pPr>
            <w:r w:rsidRPr="00BB5E6B">
              <w:rPr>
                <w:rFonts w:ascii="Arial" w:hAnsi="Arial" w:cs="Arial"/>
                <w:b/>
                <w:bCs/>
                <w:sz w:val="16"/>
                <w:szCs w:val="16"/>
                <w:lang w:eastAsia="en-AU"/>
              </w:rPr>
              <w:t>24</w:t>
            </w:r>
          </w:p>
        </w:tc>
        <w:tc>
          <w:tcPr>
            <w:tcW w:w="419" w:type="pct"/>
            <w:tcBorders>
              <w:top w:val="nil"/>
              <w:left w:val="single" w:sz="4" w:space="0" w:color="auto"/>
              <w:bottom w:val="nil"/>
              <w:right w:val="nil"/>
            </w:tcBorders>
            <w:shd w:val="clear" w:color="auto" w:fill="auto"/>
            <w:vAlign w:val="center"/>
            <w:hideMark/>
          </w:tcPr>
          <w:p w14:paraId="6945295E"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5</w:t>
            </w:r>
          </w:p>
        </w:tc>
        <w:tc>
          <w:tcPr>
            <w:tcW w:w="406" w:type="pct"/>
            <w:tcBorders>
              <w:top w:val="nil"/>
              <w:left w:val="nil"/>
              <w:bottom w:val="nil"/>
              <w:right w:val="nil"/>
            </w:tcBorders>
            <w:shd w:val="clear" w:color="auto" w:fill="auto"/>
            <w:vAlign w:val="center"/>
            <w:hideMark/>
          </w:tcPr>
          <w:p w14:paraId="1D50FB5A"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w:t>
            </w:r>
          </w:p>
        </w:tc>
        <w:tc>
          <w:tcPr>
            <w:tcW w:w="414" w:type="pct"/>
            <w:tcBorders>
              <w:top w:val="nil"/>
              <w:left w:val="nil"/>
              <w:bottom w:val="nil"/>
              <w:right w:val="nil"/>
            </w:tcBorders>
            <w:shd w:val="clear" w:color="auto" w:fill="auto"/>
            <w:vAlign w:val="center"/>
            <w:hideMark/>
          </w:tcPr>
          <w:p w14:paraId="46C77D5E"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19</w:t>
            </w:r>
          </w:p>
        </w:tc>
        <w:tc>
          <w:tcPr>
            <w:tcW w:w="367" w:type="pct"/>
            <w:tcBorders>
              <w:top w:val="nil"/>
              <w:left w:val="nil"/>
              <w:bottom w:val="nil"/>
              <w:right w:val="single" w:sz="4" w:space="0" w:color="auto"/>
            </w:tcBorders>
            <w:shd w:val="clear" w:color="auto" w:fill="auto"/>
            <w:vAlign w:val="center"/>
            <w:hideMark/>
          </w:tcPr>
          <w:p w14:paraId="6E215889"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w:t>
            </w:r>
          </w:p>
        </w:tc>
        <w:tc>
          <w:tcPr>
            <w:tcW w:w="422" w:type="pct"/>
            <w:tcBorders>
              <w:top w:val="nil"/>
              <w:left w:val="single" w:sz="4" w:space="0" w:color="auto"/>
              <w:bottom w:val="nil"/>
              <w:right w:val="nil"/>
            </w:tcBorders>
            <w:shd w:val="clear" w:color="auto" w:fill="auto"/>
            <w:vAlign w:val="center"/>
            <w:hideMark/>
          </w:tcPr>
          <w:p w14:paraId="104E745C"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24</w:t>
            </w:r>
          </w:p>
        </w:tc>
        <w:tc>
          <w:tcPr>
            <w:tcW w:w="360" w:type="pct"/>
            <w:tcBorders>
              <w:top w:val="nil"/>
              <w:left w:val="nil"/>
              <w:bottom w:val="nil"/>
              <w:right w:val="nil"/>
            </w:tcBorders>
            <w:shd w:val="clear" w:color="auto" w:fill="auto"/>
            <w:vAlign w:val="center"/>
            <w:hideMark/>
          </w:tcPr>
          <w:p w14:paraId="2CD2B92D"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w:t>
            </w:r>
          </w:p>
        </w:tc>
        <w:tc>
          <w:tcPr>
            <w:tcW w:w="359" w:type="pct"/>
            <w:tcBorders>
              <w:top w:val="nil"/>
              <w:left w:val="nil"/>
              <w:bottom w:val="nil"/>
              <w:right w:val="nil"/>
            </w:tcBorders>
            <w:shd w:val="clear" w:color="auto" w:fill="auto"/>
            <w:vAlign w:val="center"/>
            <w:hideMark/>
          </w:tcPr>
          <w:p w14:paraId="2B16BF54"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w:t>
            </w:r>
          </w:p>
        </w:tc>
        <w:tc>
          <w:tcPr>
            <w:tcW w:w="395" w:type="pct"/>
            <w:tcBorders>
              <w:top w:val="nil"/>
              <w:left w:val="nil"/>
              <w:bottom w:val="nil"/>
              <w:right w:val="single" w:sz="4" w:space="0" w:color="auto"/>
            </w:tcBorders>
            <w:shd w:val="clear" w:color="auto" w:fill="auto"/>
            <w:vAlign w:val="center"/>
            <w:hideMark/>
          </w:tcPr>
          <w:p w14:paraId="22B6B409"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w:t>
            </w:r>
          </w:p>
        </w:tc>
      </w:tr>
      <w:tr w:rsidR="00220E95" w:rsidRPr="00BB5E6B" w14:paraId="577D2977" w14:textId="77777777" w:rsidTr="007F7CBC">
        <w:trPr>
          <w:trHeight w:val="250"/>
        </w:trPr>
        <w:tc>
          <w:tcPr>
            <w:tcW w:w="1462" w:type="pct"/>
            <w:tcBorders>
              <w:top w:val="nil"/>
              <w:left w:val="nil"/>
              <w:bottom w:val="nil"/>
              <w:right w:val="single" w:sz="4" w:space="0" w:color="auto"/>
            </w:tcBorders>
            <w:shd w:val="clear" w:color="auto" w:fill="auto"/>
            <w:vAlign w:val="center"/>
            <w:hideMark/>
          </w:tcPr>
          <w:p w14:paraId="7A56C806" w14:textId="77777777" w:rsidR="00220E95" w:rsidRPr="00BB5E6B" w:rsidRDefault="00220E95">
            <w:pPr>
              <w:rPr>
                <w:rFonts w:ascii="Arial" w:hAnsi="Arial" w:cs="Arial"/>
                <w:sz w:val="16"/>
                <w:szCs w:val="16"/>
                <w:lang w:eastAsia="en-AU"/>
              </w:rPr>
            </w:pPr>
            <w:r w:rsidRPr="00BB5E6B">
              <w:rPr>
                <w:rFonts w:ascii="Arial" w:hAnsi="Arial" w:cs="Arial"/>
                <w:sz w:val="16"/>
                <w:szCs w:val="16"/>
                <w:lang w:eastAsia="en-AU"/>
              </w:rPr>
              <w:t>Welham Road, Mooroolbark -</w:t>
            </w:r>
          </w:p>
        </w:tc>
        <w:tc>
          <w:tcPr>
            <w:tcW w:w="398" w:type="pct"/>
            <w:tcBorders>
              <w:top w:val="nil"/>
              <w:left w:val="single" w:sz="4" w:space="0" w:color="auto"/>
              <w:bottom w:val="nil"/>
              <w:right w:val="single" w:sz="4" w:space="0" w:color="auto"/>
            </w:tcBorders>
            <w:shd w:val="clear" w:color="auto" w:fill="auto"/>
            <w:vAlign w:val="center"/>
            <w:hideMark/>
          </w:tcPr>
          <w:p w14:paraId="6E447F9E" w14:textId="77777777" w:rsidR="00220E95" w:rsidRPr="00BB5E6B" w:rsidRDefault="00220E95">
            <w:pPr>
              <w:jc w:val="right"/>
              <w:rPr>
                <w:rFonts w:ascii="Arial" w:hAnsi="Arial" w:cs="Arial"/>
                <w:b/>
                <w:bCs/>
                <w:sz w:val="16"/>
                <w:szCs w:val="16"/>
                <w:lang w:eastAsia="en-AU"/>
              </w:rPr>
            </w:pPr>
            <w:r w:rsidRPr="00BB5E6B">
              <w:rPr>
                <w:rFonts w:ascii="Arial" w:hAnsi="Arial" w:cs="Arial"/>
                <w:b/>
                <w:bCs/>
                <w:sz w:val="16"/>
                <w:szCs w:val="16"/>
                <w:lang w:eastAsia="en-AU"/>
              </w:rPr>
              <w:t>(12)</w:t>
            </w:r>
          </w:p>
        </w:tc>
        <w:tc>
          <w:tcPr>
            <w:tcW w:w="419" w:type="pct"/>
            <w:tcBorders>
              <w:top w:val="nil"/>
              <w:left w:val="single" w:sz="4" w:space="0" w:color="auto"/>
              <w:bottom w:val="nil"/>
              <w:right w:val="nil"/>
            </w:tcBorders>
            <w:shd w:val="clear" w:color="auto" w:fill="auto"/>
            <w:vAlign w:val="center"/>
            <w:hideMark/>
          </w:tcPr>
          <w:p w14:paraId="54E0D0E6"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w:t>
            </w:r>
          </w:p>
        </w:tc>
        <w:tc>
          <w:tcPr>
            <w:tcW w:w="406" w:type="pct"/>
            <w:tcBorders>
              <w:top w:val="nil"/>
              <w:left w:val="nil"/>
              <w:bottom w:val="nil"/>
              <w:right w:val="nil"/>
            </w:tcBorders>
            <w:shd w:val="clear" w:color="auto" w:fill="auto"/>
            <w:vAlign w:val="center"/>
            <w:hideMark/>
          </w:tcPr>
          <w:p w14:paraId="4FBAF52D"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w:t>
            </w:r>
          </w:p>
        </w:tc>
        <w:tc>
          <w:tcPr>
            <w:tcW w:w="414" w:type="pct"/>
            <w:tcBorders>
              <w:top w:val="nil"/>
              <w:left w:val="nil"/>
              <w:bottom w:val="nil"/>
              <w:right w:val="nil"/>
            </w:tcBorders>
            <w:shd w:val="clear" w:color="auto" w:fill="auto"/>
            <w:vAlign w:val="center"/>
            <w:hideMark/>
          </w:tcPr>
          <w:p w14:paraId="525C8F38"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(12)</w:t>
            </w:r>
          </w:p>
        </w:tc>
        <w:tc>
          <w:tcPr>
            <w:tcW w:w="367" w:type="pct"/>
            <w:tcBorders>
              <w:top w:val="nil"/>
              <w:left w:val="nil"/>
              <w:bottom w:val="nil"/>
              <w:right w:val="single" w:sz="4" w:space="0" w:color="auto"/>
            </w:tcBorders>
            <w:shd w:val="clear" w:color="auto" w:fill="auto"/>
            <w:vAlign w:val="center"/>
            <w:hideMark/>
          </w:tcPr>
          <w:p w14:paraId="43EF494F"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w:t>
            </w:r>
          </w:p>
        </w:tc>
        <w:tc>
          <w:tcPr>
            <w:tcW w:w="422" w:type="pct"/>
            <w:tcBorders>
              <w:top w:val="nil"/>
              <w:left w:val="single" w:sz="4" w:space="0" w:color="auto"/>
              <w:bottom w:val="nil"/>
              <w:right w:val="nil"/>
            </w:tcBorders>
            <w:shd w:val="clear" w:color="auto" w:fill="auto"/>
            <w:vAlign w:val="center"/>
            <w:hideMark/>
          </w:tcPr>
          <w:p w14:paraId="4DDC401A"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(12)</w:t>
            </w:r>
          </w:p>
        </w:tc>
        <w:tc>
          <w:tcPr>
            <w:tcW w:w="360" w:type="pct"/>
            <w:tcBorders>
              <w:top w:val="nil"/>
              <w:left w:val="nil"/>
              <w:bottom w:val="nil"/>
              <w:right w:val="nil"/>
            </w:tcBorders>
            <w:shd w:val="clear" w:color="auto" w:fill="auto"/>
            <w:vAlign w:val="center"/>
            <w:hideMark/>
          </w:tcPr>
          <w:p w14:paraId="15940E93"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w:t>
            </w:r>
          </w:p>
        </w:tc>
        <w:tc>
          <w:tcPr>
            <w:tcW w:w="359" w:type="pct"/>
            <w:tcBorders>
              <w:top w:val="nil"/>
              <w:left w:val="nil"/>
              <w:bottom w:val="nil"/>
              <w:right w:val="nil"/>
            </w:tcBorders>
            <w:shd w:val="clear" w:color="auto" w:fill="auto"/>
            <w:vAlign w:val="center"/>
            <w:hideMark/>
          </w:tcPr>
          <w:p w14:paraId="6BFFCACE"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w:t>
            </w:r>
          </w:p>
        </w:tc>
        <w:tc>
          <w:tcPr>
            <w:tcW w:w="395" w:type="pct"/>
            <w:tcBorders>
              <w:top w:val="nil"/>
              <w:left w:val="nil"/>
              <w:bottom w:val="nil"/>
              <w:right w:val="single" w:sz="4" w:space="0" w:color="auto"/>
            </w:tcBorders>
            <w:shd w:val="clear" w:color="auto" w:fill="auto"/>
            <w:vAlign w:val="center"/>
            <w:hideMark/>
          </w:tcPr>
          <w:p w14:paraId="4F1443E3"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w:t>
            </w:r>
          </w:p>
        </w:tc>
      </w:tr>
      <w:tr w:rsidR="00220E95" w:rsidRPr="00BB5E6B" w14:paraId="469C6A82" w14:textId="77777777" w:rsidTr="007F7CBC">
        <w:trPr>
          <w:trHeight w:val="250"/>
        </w:trPr>
        <w:tc>
          <w:tcPr>
            <w:tcW w:w="1462" w:type="pct"/>
            <w:tcBorders>
              <w:top w:val="nil"/>
              <w:left w:val="nil"/>
              <w:bottom w:val="nil"/>
              <w:right w:val="single" w:sz="4" w:space="0" w:color="auto"/>
            </w:tcBorders>
            <w:shd w:val="clear" w:color="auto" w:fill="auto"/>
            <w:vAlign w:val="center"/>
            <w:hideMark/>
          </w:tcPr>
          <w:p w14:paraId="77AC9770" w14:textId="77777777" w:rsidR="00220E95" w:rsidRPr="00BB5E6B" w:rsidRDefault="00220E95">
            <w:pPr>
              <w:rPr>
                <w:rFonts w:ascii="Arial" w:hAnsi="Arial" w:cs="Arial"/>
                <w:sz w:val="16"/>
                <w:szCs w:val="16"/>
                <w:lang w:eastAsia="en-AU"/>
              </w:rPr>
            </w:pPr>
            <w:r w:rsidRPr="00BB5E6B">
              <w:rPr>
                <w:rFonts w:ascii="Arial" w:hAnsi="Arial" w:cs="Arial"/>
                <w:sz w:val="16"/>
                <w:szCs w:val="16"/>
                <w:lang w:eastAsia="en-AU"/>
              </w:rPr>
              <w:t>Kallista-Emerald Road, Kallista</w:t>
            </w:r>
          </w:p>
        </w:tc>
        <w:tc>
          <w:tcPr>
            <w:tcW w:w="398" w:type="pct"/>
            <w:tcBorders>
              <w:top w:val="nil"/>
              <w:left w:val="single" w:sz="4" w:space="0" w:color="auto"/>
              <w:bottom w:val="nil"/>
              <w:right w:val="single" w:sz="4" w:space="0" w:color="auto"/>
            </w:tcBorders>
            <w:shd w:val="clear" w:color="auto" w:fill="auto"/>
            <w:vAlign w:val="center"/>
            <w:hideMark/>
          </w:tcPr>
          <w:p w14:paraId="333AA264" w14:textId="77777777" w:rsidR="00220E95" w:rsidRPr="00BB5E6B" w:rsidRDefault="00220E95">
            <w:pPr>
              <w:jc w:val="right"/>
              <w:rPr>
                <w:rFonts w:ascii="Arial" w:hAnsi="Arial" w:cs="Arial"/>
                <w:b/>
                <w:bCs/>
                <w:sz w:val="16"/>
                <w:szCs w:val="16"/>
                <w:lang w:eastAsia="en-AU"/>
              </w:rPr>
            </w:pPr>
            <w:r w:rsidRPr="00BB5E6B">
              <w:rPr>
                <w:rFonts w:ascii="Arial" w:hAnsi="Arial" w:cs="Arial"/>
                <w:b/>
                <w:bCs/>
                <w:sz w:val="16"/>
                <w:szCs w:val="16"/>
                <w:lang w:eastAsia="en-AU"/>
              </w:rPr>
              <w:t>673</w:t>
            </w:r>
          </w:p>
        </w:tc>
        <w:tc>
          <w:tcPr>
            <w:tcW w:w="419" w:type="pct"/>
            <w:tcBorders>
              <w:top w:val="nil"/>
              <w:left w:val="single" w:sz="4" w:space="0" w:color="auto"/>
              <w:bottom w:val="nil"/>
              <w:right w:val="nil"/>
            </w:tcBorders>
            <w:shd w:val="clear" w:color="auto" w:fill="auto"/>
            <w:vAlign w:val="center"/>
            <w:hideMark/>
          </w:tcPr>
          <w:p w14:paraId="6B74B629"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w:t>
            </w:r>
          </w:p>
        </w:tc>
        <w:tc>
          <w:tcPr>
            <w:tcW w:w="406" w:type="pct"/>
            <w:tcBorders>
              <w:top w:val="nil"/>
              <w:left w:val="nil"/>
              <w:bottom w:val="nil"/>
              <w:right w:val="nil"/>
            </w:tcBorders>
            <w:shd w:val="clear" w:color="auto" w:fill="auto"/>
            <w:vAlign w:val="center"/>
            <w:hideMark/>
          </w:tcPr>
          <w:p w14:paraId="777D28F2"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673</w:t>
            </w:r>
          </w:p>
        </w:tc>
        <w:tc>
          <w:tcPr>
            <w:tcW w:w="414" w:type="pct"/>
            <w:tcBorders>
              <w:top w:val="nil"/>
              <w:left w:val="nil"/>
              <w:bottom w:val="nil"/>
              <w:right w:val="nil"/>
            </w:tcBorders>
            <w:shd w:val="clear" w:color="auto" w:fill="auto"/>
            <w:vAlign w:val="center"/>
            <w:hideMark/>
          </w:tcPr>
          <w:p w14:paraId="1798B50B"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w:t>
            </w:r>
          </w:p>
        </w:tc>
        <w:tc>
          <w:tcPr>
            <w:tcW w:w="367" w:type="pct"/>
            <w:tcBorders>
              <w:top w:val="nil"/>
              <w:left w:val="nil"/>
              <w:bottom w:val="nil"/>
              <w:right w:val="single" w:sz="4" w:space="0" w:color="auto"/>
            </w:tcBorders>
            <w:shd w:val="clear" w:color="auto" w:fill="auto"/>
            <w:vAlign w:val="center"/>
            <w:hideMark/>
          </w:tcPr>
          <w:p w14:paraId="5866147A"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w:t>
            </w:r>
          </w:p>
        </w:tc>
        <w:tc>
          <w:tcPr>
            <w:tcW w:w="422" w:type="pct"/>
            <w:tcBorders>
              <w:top w:val="nil"/>
              <w:left w:val="single" w:sz="4" w:space="0" w:color="auto"/>
              <w:bottom w:val="nil"/>
              <w:right w:val="nil"/>
            </w:tcBorders>
            <w:shd w:val="clear" w:color="auto" w:fill="auto"/>
            <w:vAlign w:val="center"/>
            <w:hideMark/>
          </w:tcPr>
          <w:p w14:paraId="5F2C6FF9"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673</w:t>
            </w:r>
          </w:p>
        </w:tc>
        <w:tc>
          <w:tcPr>
            <w:tcW w:w="360" w:type="pct"/>
            <w:tcBorders>
              <w:top w:val="nil"/>
              <w:left w:val="nil"/>
              <w:bottom w:val="nil"/>
              <w:right w:val="nil"/>
            </w:tcBorders>
            <w:shd w:val="clear" w:color="auto" w:fill="auto"/>
            <w:vAlign w:val="center"/>
            <w:hideMark/>
          </w:tcPr>
          <w:p w14:paraId="46D093A0"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w:t>
            </w:r>
          </w:p>
        </w:tc>
        <w:tc>
          <w:tcPr>
            <w:tcW w:w="359" w:type="pct"/>
            <w:tcBorders>
              <w:top w:val="nil"/>
              <w:left w:val="nil"/>
              <w:bottom w:val="nil"/>
              <w:right w:val="nil"/>
            </w:tcBorders>
            <w:shd w:val="clear" w:color="auto" w:fill="auto"/>
            <w:vAlign w:val="center"/>
            <w:hideMark/>
          </w:tcPr>
          <w:p w14:paraId="4ABC37BE"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w:t>
            </w:r>
          </w:p>
        </w:tc>
        <w:tc>
          <w:tcPr>
            <w:tcW w:w="395" w:type="pct"/>
            <w:tcBorders>
              <w:top w:val="nil"/>
              <w:left w:val="nil"/>
              <w:bottom w:val="nil"/>
              <w:right w:val="single" w:sz="4" w:space="0" w:color="auto"/>
            </w:tcBorders>
            <w:shd w:val="clear" w:color="auto" w:fill="auto"/>
            <w:vAlign w:val="center"/>
            <w:hideMark/>
          </w:tcPr>
          <w:p w14:paraId="31B34CF7"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w:t>
            </w:r>
          </w:p>
        </w:tc>
      </w:tr>
      <w:tr w:rsidR="00220E95" w:rsidRPr="00BB5E6B" w14:paraId="0D5419C6" w14:textId="77777777" w:rsidTr="007F7CBC">
        <w:trPr>
          <w:trHeight w:val="250"/>
        </w:trPr>
        <w:tc>
          <w:tcPr>
            <w:tcW w:w="1462" w:type="pct"/>
            <w:tcBorders>
              <w:top w:val="nil"/>
              <w:left w:val="nil"/>
              <w:bottom w:val="nil"/>
              <w:right w:val="single" w:sz="4" w:space="0" w:color="auto"/>
            </w:tcBorders>
            <w:shd w:val="clear" w:color="auto" w:fill="auto"/>
            <w:vAlign w:val="center"/>
            <w:hideMark/>
          </w:tcPr>
          <w:p w14:paraId="79AEE1B4" w14:textId="77777777" w:rsidR="00220E95" w:rsidRPr="00BB5E6B" w:rsidRDefault="00220E95">
            <w:pPr>
              <w:rPr>
                <w:rFonts w:ascii="Arial" w:hAnsi="Arial" w:cs="Arial"/>
                <w:sz w:val="16"/>
                <w:szCs w:val="16"/>
                <w:lang w:eastAsia="en-AU"/>
              </w:rPr>
            </w:pPr>
            <w:r w:rsidRPr="00BB5E6B">
              <w:rPr>
                <w:rFonts w:ascii="Arial" w:hAnsi="Arial" w:cs="Arial"/>
                <w:sz w:val="16"/>
                <w:szCs w:val="16"/>
                <w:lang w:eastAsia="en-AU"/>
              </w:rPr>
              <w:t>Kirkham Road, Belgrave South</w:t>
            </w:r>
          </w:p>
        </w:tc>
        <w:tc>
          <w:tcPr>
            <w:tcW w:w="398" w:type="pct"/>
            <w:tcBorders>
              <w:top w:val="nil"/>
              <w:left w:val="single" w:sz="4" w:space="0" w:color="auto"/>
              <w:bottom w:val="nil"/>
              <w:right w:val="single" w:sz="4" w:space="0" w:color="auto"/>
            </w:tcBorders>
            <w:shd w:val="clear" w:color="auto" w:fill="auto"/>
            <w:vAlign w:val="center"/>
            <w:hideMark/>
          </w:tcPr>
          <w:p w14:paraId="4515A67C" w14:textId="77777777" w:rsidR="00220E95" w:rsidRPr="00BB5E6B" w:rsidRDefault="00220E95">
            <w:pPr>
              <w:jc w:val="right"/>
              <w:rPr>
                <w:rFonts w:ascii="Arial" w:hAnsi="Arial" w:cs="Arial"/>
                <w:b/>
                <w:bCs/>
                <w:sz w:val="16"/>
                <w:szCs w:val="16"/>
                <w:lang w:eastAsia="en-AU"/>
              </w:rPr>
            </w:pPr>
            <w:r w:rsidRPr="00BB5E6B">
              <w:rPr>
                <w:rFonts w:ascii="Arial" w:hAnsi="Arial" w:cs="Arial"/>
                <w:b/>
                <w:bCs/>
                <w:sz w:val="16"/>
                <w:szCs w:val="16"/>
                <w:lang w:eastAsia="en-AU"/>
              </w:rPr>
              <w:t>24</w:t>
            </w:r>
          </w:p>
        </w:tc>
        <w:tc>
          <w:tcPr>
            <w:tcW w:w="419" w:type="pct"/>
            <w:tcBorders>
              <w:top w:val="nil"/>
              <w:left w:val="single" w:sz="4" w:space="0" w:color="auto"/>
              <w:bottom w:val="nil"/>
              <w:right w:val="nil"/>
            </w:tcBorders>
            <w:shd w:val="clear" w:color="auto" w:fill="auto"/>
            <w:vAlign w:val="center"/>
            <w:hideMark/>
          </w:tcPr>
          <w:p w14:paraId="6AA0B2B2"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w:t>
            </w:r>
          </w:p>
        </w:tc>
        <w:tc>
          <w:tcPr>
            <w:tcW w:w="406" w:type="pct"/>
            <w:tcBorders>
              <w:top w:val="nil"/>
              <w:left w:val="nil"/>
              <w:bottom w:val="nil"/>
              <w:right w:val="nil"/>
            </w:tcBorders>
            <w:shd w:val="clear" w:color="auto" w:fill="auto"/>
            <w:vAlign w:val="center"/>
            <w:hideMark/>
          </w:tcPr>
          <w:p w14:paraId="31F433BA"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w:t>
            </w:r>
          </w:p>
        </w:tc>
        <w:tc>
          <w:tcPr>
            <w:tcW w:w="414" w:type="pct"/>
            <w:tcBorders>
              <w:top w:val="nil"/>
              <w:left w:val="nil"/>
              <w:bottom w:val="nil"/>
              <w:right w:val="nil"/>
            </w:tcBorders>
            <w:shd w:val="clear" w:color="auto" w:fill="auto"/>
            <w:vAlign w:val="center"/>
            <w:hideMark/>
          </w:tcPr>
          <w:p w14:paraId="007130FA"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24</w:t>
            </w:r>
          </w:p>
        </w:tc>
        <w:tc>
          <w:tcPr>
            <w:tcW w:w="367" w:type="pct"/>
            <w:tcBorders>
              <w:top w:val="nil"/>
              <w:left w:val="nil"/>
              <w:bottom w:val="nil"/>
              <w:right w:val="single" w:sz="4" w:space="0" w:color="auto"/>
            </w:tcBorders>
            <w:shd w:val="clear" w:color="auto" w:fill="auto"/>
            <w:vAlign w:val="center"/>
            <w:hideMark/>
          </w:tcPr>
          <w:p w14:paraId="1170A876"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w:t>
            </w:r>
          </w:p>
        </w:tc>
        <w:tc>
          <w:tcPr>
            <w:tcW w:w="422" w:type="pct"/>
            <w:tcBorders>
              <w:top w:val="nil"/>
              <w:left w:val="single" w:sz="4" w:space="0" w:color="auto"/>
              <w:bottom w:val="nil"/>
              <w:right w:val="nil"/>
            </w:tcBorders>
            <w:shd w:val="clear" w:color="auto" w:fill="auto"/>
            <w:vAlign w:val="center"/>
            <w:hideMark/>
          </w:tcPr>
          <w:p w14:paraId="29FB6ED7"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w:t>
            </w:r>
          </w:p>
        </w:tc>
        <w:tc>
          <w:tcPr>
            <w:tcW w:w="360" w:type="pct"/>
            <w:tcBorders>
              <w:top w:val="nil"/>
              <w:left w:val="nil"/>
              <w:bottom w:val="nil"/>
              <w:right w:val="nil"/>
            </w:tcBorders>
            <w:shd w:val="clear" w:color="auto" w:fill="auto"/>
            <w:vAlign w:val="center"/>
            <w:hideMark/>
          </w:tcPr>
          <w:p w14:paraId="2DD80762"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4</w:t>
            </w:r>
          </w:p>
        </w:tc>
        <w:tc>
          <w:tcPr>
            <w:tcW w:w="359" w:type="pct"/>
            <w:tcBorders>
              <w:top w:val="nil"/>
              <w:left w:val="nil"/>
              <w:bottom w:val="nil"/>
              <w:right w:val="nil"/>
            </w:tcBorders>
            <w:shd w:val="clear" w:color="auto" w:fill="auto"/>
            <w:vAlign w:val="center"/>
            <w:hideMark/>
          </w:tcPr>
          <w:p w14:paraId="53A0118E"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20</w:t>
            </w:r>
          </w:p>
        </w:tc>
        <w:tc>
          <w:tcPr>
            <w:tcW w:w="395" w:type="pct"/>
            <w:tcBorders>
              <w:top w:val="nil"/>
              <w:left w:val="nil"/>
              <w:bottom w:val="nil"/>
              <w:right w:val="single" w:sz="4" w:space="0" w:color="auto"/>
            </w:tcBorders>
            <w:shd w:val="clear" w:color="auto" w:fill="auto"/>
            <w:vAlign w:val="center"/>
            <w:hideMark/>
          </w:tcPr>
          <w:p w14:paraId="3ECE59B4"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w:t>
            </w:r>
          </w:p>
        </w:tc>
      </w:tr>
      <w:tr w:rsidR="00220E95" w:rsidRPr="00BB5E6B" w14:paraId="2C2873A5" w14:textId="77777777" w:rsidTr="007F7CBC">
        <w:trPr>
          <w:trHeight w:val="250"/>
        </w:trPr>
        <w:tc>
          <w:tcPr>
            <w:tcW w:w="1462" w:type="pct"/>
            <w:tcBorders>
              <w:top w:val="nil"/>
              <w:left w:val="nil"/>
              <w:bottom w:val="nil"/>
              <w:right w:val="single" w:sz="4" w:space="0" w:color="auto"/>
            </w:tcBorders>
            <w:shd w:val="clear" w:color="auto" w:fill="auto"/>
            <w:vAlign w:val="center"/>
            <w:hideMark/>
          </w:tcPr>
          <w:p w14:paraId="6E6D6A10" w14:textId="77777777" w:rsidR="00220E95" w:rsidRPr="00BB5E6B" w:rsidRDefault="00220E95">
            <w:pPr>
              <w:rPr>
                <w:rFonts w:ascii="Arial" w:hAnsi="Arial" w:cs="Arial"/>
                <w:sz w:val="16"/>
                <w:szCs w:val="16"/>
                <w:lang w:eastAsia="en-AU"/>
              </w:rPr>
            </w:pPr>
            <w:r w:rsidRPr="00BB5E6B">
              <w:rPr>
                <w:rFonts w:ascii="Arial" w:hAnsi="Arial" w:cs="Arial"/>
                <w:sz w:val="16"/>
                <w:szCs w:val="16"/>
                <w:lang w:eastAsia="en-AU"/>
              </w:rPr>
              <w:t>Macclesfield Road, Yellingbo</w:t>
            </w:r>
          </w:p>
        </w:tc>
        <w:tc>
          <w:tcPr>
            <w:tcW w:w="398" w:type="pct"/>
            <w:tcBorders>
              <w:top w:val="nil"/>
              <w:left w:val="single" w:sz="4" w:space="0" w:color="auto"/>
              <w:bottom w:val="nil"/>
              <w:right w:val="single" w:sz="4" w:space="0" w:color="auto"/>
            </w:tcBorders>
            <w:shd w:val="clear" w:color="auto" w:fill="auto"/>
            <w:vAlign w:val="center"/>
            <w:hideMark/>
          </w:tcPr>
          <w:p w14:paraId="768ADD4C" w14:textId="77777777" w:rsidR="00220E95" w:rsidRPr="00BB5E6B" w:rsidRDefault="00220E95">
            <w:pPr>
              <w:jc w:val="right"/>
              <w:rPr>
                <w:rFonts w:ascii="Arial" w:hAnsi="Arial" w:cs="Arial"/>
                <w:b/>
                <w:bCs/>
                <w:sz w:val="16"/>
                <w:szCs w:val="16"/>
                <w:lang w:eastAsia="en-AU"/>
              </w:rPr>
            </w:pPr>
            <w:r w:rsidRPr="00BB5E6B">
              <w:rPr>
                <w:rFonts w:ascii="Arial" w:hAnsi="Arial" w:cs="Arial"/>
                <w:b/>
                <w:bCs/>
                <w:sz w:val="16"/>
                <w:szCs w:val="16"/>
                <w:lang w:eastAsia="en-AU"/>
              </w:rPr>
              <w:t>300</w:t>
            </w:r>
          </w:p>
        </w:tc>
        <w:tc>
          <w:tcPr>
            <w:tcW w:w="419" w:type="pct"/>
            <w:tcBorders>
              <w:top w:val="nil"/>
              <w:left w:val="single" w:sz="4" w:space="0" w:color="auto"/>
              <w:bottom w:val="nil"/>
              <w:right w:val="nil"/>
            </w:tcBorders>
            <w:shd w:val="clear" w:color="auto" w:fill="auto"/>
            <w:vAlign w:val="center"/>
            <w:hideMark/>
          </w:tcPr>
          <w:p w14:paraId="4858A59E"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w:t>
            </w:r>
          </w:p>
        </w:tc>
        <w:tc>
          <w:tcPr>
            <w:tcW w:w="406" w:type="pct"/>
            <w:tcBorders>
              <w:top w:val="nil"/>
              <w:left w:val="nil"/>
              <w:bottom w:val="nil"/>
              <w:right w:val="nil"/>
            </w:tcBorders>
            <w:shd w:val="clear" w:color="auto" w:fill="auto"/>
            <w:vAlign w:val="center"/>
            <w:hideMark/>
          </w:tcPr>
          <w:p w14:paraId="0BD685BA"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w:t>
            </w:r>
          </w:p>
        </w:tc>
        <w:tc>
          <w:tcPr>
            <w:tcW w:w="414" w:type="pct"/>
            <w:tcBorders>
              <w:top w:val="nil"/>
              <w:left w:val="nil"/>
              <w:bottom w:val="nil"/>
              <w:right w:val="nil"/>
            </w:tcBorders>
            <w:shd w:val="clear" w:color="auto" w:fill="auto"/>
            <w:vAlign w:val="center"/>
            <w:hideMark/>
          </w:tcPr>
          <w:p w14:paraId="3FD4F68E"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300</w:t>
            </w:r>
          </w:p>
        </w:tc>
        <w:tc>
          <w:tcPr>
            <w:tcW w:w="367" w:type="pct"/>
            <w:tcBorders>
              <w:top w:val="nil"/>
              <w:left w:val="nil"/>
              <w:bottom w:val="nil"/>
              <w:right w:val="single" w:sz="4" w:space="0" w:color="auto"/>
            </w:tcBorders>
            <w:shd w:val="clear" w:color="auto" w:fill="auto"/>
            <w:vAlign w:val="center"/>
            <w:hideMark/>
          </w:tcPr>
          <w:p w14:paraId="68037216"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w:t>
            </w:r>
          </w:p>
        </w:tc>
        <w:tc>
          <w:tcPr>
            <w:tcW w:w="422" w:type="pct"/>
            <w:tcBorders>
              <w:top w:val="nil"/>
              <w:left w:val="single" w:sz="4" w:space="0" w:color="auto"/>
              <w:bottom w:val="nil"/>
              <w:right w:val="nil"/>
            </w:tcBorders>
            <w:shd w:val="clear" w:color="auto" w:fill="auto"/>
            <w:vAlign w:val="center"/>
            <w:hideMark/>
          </w:tcPr>
          <w:p w14:paraId="673CA14A"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300</w:t>
            </w:r>
          </w:p>
        </w:tc>
        <w:tc>
          <w:tcPr>
            <w:tcW w:w="360" w:type="pct"/>
            <w:tcBorders>
              <w:top w:val="nil"/>
              <w:left w:val="nil"/>
              <w:bottom w:val="nil"/>
              <w:right w:val="nil"/>
            </w:tcBorders>
            <w:shd w:val="clear" w:color="auto" w:fill="auto"/>
            <w:vAlign w:val="center"/>
            <w:hideMark/>
          </w:tcPr>
          <w:p w14:paraId="1C0471EC"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w:t>
            </w:r>
          </w:p>
        </w:tc>
        <w:tc>
          <w:tcPr>
            <w:tcW w:w="359" w:type="pct"/>
            <w:tcBorders>
              <w:top w:val="nil"/>
              <w:left w:val="nil"/>
              <w:bottom w:val="nil"/>
              <w:right w:val="nil"/>
            </w:tcBorders>
            <w:shd w:val="clear" w:color="auto" w:fill="auto"/>
            <w:vAlign w:val="center"/>
            <w:hideMark/>
          </w:tcPr>
          <w:p w14:paraId="71931CA2"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w:t>
            </w:r>
          </w:p>
        </w:tc>
        <w:tc>
          <w:tcPr>
            <w:tcW w:w="395" w:type="pct"/>
            <w:tcBorders>
              <w:top w:val="nil"/>
              <w:left w:val="nil"/>
              <w:bottom w:val="nil"/>
              <w:right w:val="single" w:sz="4" w:space="0" w:color="auto"/>
            </w:tcBorders>
            <w:shd w:val="clear" w:color="auto" w:fill="auto"/>
            <w:vAlign w:val="center"/>
            <w:hideMark/>
          </w:tcPr>
          <w:p w14:paraId="33BE7202"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w:t>
            </w:r>
          </w:p>
        </w:tc>
      </w:tr>
      <w:tr w:rsidR="00220E95" w:rsidRPr="00BB5E6B" w14:paraId="64D839A5" w14:textId="77777777" w:rsidTr="007F7CBC">
        <w:trPr>
          <w:trHeight w:val="250"/>
        </w:trPr>
        <w:tc>
          <w:tcPr>
            <w:tcW w:w="1462" w:type="pct"/>
            <w:tcBorders>
              <w:top w:val="nil"/>
              <w:left w:val="nil"/>
              <w:bottom w:val="nil"/>
              <w:right w:val="single" w:sz="4" w:space="0" w:color="auto"/>
            </w:tcBorders>
            <w:shd w:val="clear" w:color="auto" w:fill="auto"/>
            <w:vAlign w:val="center"/>
            <w:hideMark/>
          </w:tcPr>
          <w:p w14:paraId="26E94E45" w14:textId="77777777" w:rsidR="00220E95" w:rsidRPr="00BB5E6B" w:rsidRDefault="00220E95">
            <w:pPr>
              <w:rPr>
                <w:rFonts w:ascii="Arial" w:hAnsi="Arial" w:cs="Arial"/>
                <w:sz w:val="16"/>
                <w:szCs w:val="16"/>
                <w:lang w:eastAsia="en-AU"/>
              </w:rPr>
            </w:pPr>
            <w:r w:rsidRPr="00BB5E6B">
              <w:rPr>
                <w:rFonts w:ascii="Arial" w:hAnsi="Arial" w:cs="Arial"/>
                <w:sz w:val="16"/>
                <w:szCs w:val="16"/>
                <w:lang w:eastAsia="en-AU"/>
              </w:rPr>
              <w:t>Old Coach Road, Montrose</w:t>
            </w:r>
          </w:p>
        </w:tc>
        <w:tc>
          <w:tcPr>
            <w:tcW w:w="398" w:type="pct"/>
            <w:tcBorders>
              <w:top w:val="nil"/>
              <w:left w:val="single" w:sz="4" w:space="0" w:color="auto"/>
              <w:bottom w:val="nil"/>
              <w:right w:val="single" w:sz="4" w:space="0" w:color="auto"/>
            </w:tcBorders>
            <w:shd w:val="clear" w:color="auto" w:fill="auto"/>
            <w:vAlign w:val="center"/>
            <w:hideMark/>
          </w:tcPr>
          <w:p w14:paraId="5F6C71ED" w14:textId="77777777" w:rsidR="00220E95" w:rsidRPr="00BB5E6B" w:rsidRDefault="00220E95">
            <w:pPr>
              <w:jc w:val="right"/>
              <w:rPr>
                <w:rFonts w:ascii="Arial" w:hAnsi="Arial" w:cs="Arial"/>
                <w:b/>
                <w:bCs/>
                <w:sz w:val="16"/>
                <w:szCs w:val="16"/>
                <w:lang w:eastAsia="en-AU"/>
              </w:rPr>
            </w:pPr>
            <w:r w:rsidRPr="00BB5E6B">
              <w:rPr>
                <w:rFonts w:ascii="Arial" w:hAnsi="Arial" w:cs="Arial"/>
                <w:b/>
                <w:bCs/>
                <w:sz w:val="16"/>
                <w:szCs w:val="16"/>
                <w:lang w:eastAsia="en-AU"/>
              </w:rPr>
              <w:t>10</w:t>
            </w:r>
          </w:p>
        </w:tc>
        <w:tc>
          <w:tcPr>
            <w:tcW w:w="419" w:type="pct"/>
            <w:tcBorders>
              <w:top w:val="nil"/>
              <w:left w:val="single" w:sz="4" w:space="0" w:color="auto"/>
              <w:bottom w:val="nil"/>
              <w:right w:val="nil"/>
            </w:tcBorders>
            <w:shd w:val="clear" w:color="auto" w:fill="auto"/>
            <w:vAlign w:val="center"/>
            <w:hideMark/>
          </w:tcPr>
          <w:p w14:paraId="5E5B682A"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w:t>
            </w:r>
          </w:p>
        </w:tc>
        <w:tc>
          <w:tcPr>
            <w:tcW w:w="406" w:type="pct"/>
            <w:tcBorders>
              <w:top w:val="nil"/>
              <w:left w:val="nil"/>
              <w:bottom w:val="nil"/>
              <w:right w:val="nil"/>
            </w:tcBorders>
            <w:shd w:val="clear" w:color="auto" w:fill="auto"/>
            <w:vAlign w:val="center"/>
            <w:hideMark/>
          </w:tcPr>
          <w:p w14:paraId="73B7EFA4"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w:t>
            </w:r>
          </w:p>
        </w:tc>
        <w:tc>
          <w:tcPr>
            <w:tcW w:w="414" w:type="pct"/>
            <w:tcBorders>
              <w:top w:val="nil"/>
              <w:left w:val="nil"/>
              <w:bottom w:val="nil"/>
              <w:right w:val="nil"/>
            </w:tcBorders>
            <w:shd w:val="clear" w:color="auto" w:fill="auto"/>
            <w:vAlign w:val="center"/>
            <w:hideMark/>
          </w:tcPr>
          <w:p w14:paraId="7271655B"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10</w:t>
            </w:r>
          </w:p>
        </w:tc>
        <w:tc>
          <w:tcPr>
            <w:tcW w:w="367" w:type="pct"/>
            <w:tcBorders>
              <w:top w:val="nil"/>
              <w:left w:val="nil"/>
              <w:bottom w:val="nil"/>
              <w:right w:val="single" w:sz="4" w:space="0" w:color="auto"/>
            </w:tcBorders>
            <w:shd w:val="clear" w:color="auto" w:fill="auto"/>
            <w:vAlign w:val="center"/>
            <w:hideMark/>
          </w:tcPr>
          <w:p w14:paraId="034A3ACA"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w:t>
            </w:r>
          </w:p>
        </w:tc>
        <w:tc>
          <w:tcPr>
            <w:tcW w:w="422" w:type="pct"/>
            <w:tcBorders>
              <w:top w:val="nil"/>
              <w:left w:val="single" w:sz="4" w:space="0" w:color="auto"/>
              <w:bottom w:val="nil"/>
              <w:right w:val="nil"/>
            </w:tcBorders>
            <w:shd w:val="clear" w:color="auto" w:fill="auto"/>
            <w:vAlign w:val="center"/>
            <w:hideMark/>
          </w:tcPr>
          <w:p w14:paraId="51BE0C0F"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w:t>
            </w:r>
          </w:p>
        </w:tc>
        <w:tc>
          <w:tcPr>
            <w:tcW w:w="360" w:type="pct"/>
            <w:tcBorders>
              <w:top w:val="nil"/>
              <w:left w:val="nil"/>
              <w:bottom w:val="nil"/>
              <w:right w:val="nil"/>
            </w:tcBorders>
            <w:shd w:val="clear" w:color="auto" w:fill="auto"/>
            <w:vAlign w:val="center"/>
            <w:hideMark/>
          </w:tcPr>
          <w:p w14:paraId="02E16988"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w:t>
            </w:r>
          </w:p>
        </w:tc>
        <w:tc>
          <w:tcPr>
            <w:tcW w:w="359" w:type="pct"/>
            <w:tcBorders>
              <w:top w:val="nil"/>
              <w:left w:val="nil"/>
              <w:bottom w:val="nil"/>
              <w:right w:val="nil"/>
            </w:tcBorders>
            <w:shd w:val="clear" w:color="auto" w:fill="auto"/>
            <w:vAlign w:val="center"/>
            <w:hideMark/>
          </w:tcPr>
          <w:p w14:paraId="1C9A34DD"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10</w:t>
            </w:r>
          </w:p>
        </w:tc>
        <w:tc>
          <w:tcPr>
            <w:tcW w:w="395" w:type="pct"/>
            <w:tcBorders>
              <w:top w:val="nil"/>
              <w:left w:val="nil"/>
              <w:bottom w:val="nil"/>
              <w:right w:val="single" w:sz="4" w:space="0" w:color="auto"/>
            </w:tcBorders>
            <w:shd w:val="clear" w:color="auto" w:fill="auto"/>
            <w:vAlign w:val="center"/>
            <w:hideMark/>
          </w:tcPr>
          <w:p w14:paraId="62EACD70"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w:t>
            </w:r>
          </w:p>
        </w:tc>
      </w:tr>
      <w:tr w:rsidR="00220E95" w:rsidRPr="00BB5E6B" w14:paraId="5CD5947A" w14:textId="77777777" w:rsidTr="007F7CBC">
        <w:trPr>
          <w:trHeight w:val="250"/>
        </w:trPr>
        <w:tc>
          <w:tcPr>
            <w:tcW w:w="1462" w:type="pct"/>
            <w:tcBorders>
              <w:top w:val="nil"/>
              <w:left w:val="nil"/>
              <w:bottom w:val="nil"/>
              <w:right w:val="single" w:sz="4" w:space="0" w:color="auto"/>
            </w:tcBorders>
            <w:shd w:val="clear" w:color="auto" w:fill="auto"/>
            <w:vAlign w:val="center"/>
            <w:hideMark/>
          </w:tcPr>
          <w:p w14:paraId="562867BA" w14:textId="77777777" w:rsidR="00220E95" w:rsidRPr="00BB5E6B" w:rsidRDefault="00220E95">
            <w:pPr>
              <w:rPr>
                <w:rFonts w:ascii="Arial" w:hAnsi="Arial" w:cs="Arial"/>
                <w:sz w:val="16"/>
                <w:szCs w:val="16"/>
                <w:lang w:eastAsia="en-AU"/>
              </w:rPr>
            </w:pPr>
            <w:r w:rsidRPr="00BB5E6B">
              <w:rPr>
                <w:rFonts w:ascii="Arial" w:hAnsi="Arial" w:cs="Arial"/>
                <w:sz w:val="16"/>
                <w:szCs w:val="16"/>
                <w:lang w:eastAsia="en-AU"/>
              </w:rPr>
              <w:t>Spring Lane, Gruyere</w:t>
            </w:r>
          </w:p>
        </w:tc>
        <w:tc>
          <w:tcPr>
            <w:tcW w:w="398" w:type="pct"/>
            <w:tcBorders>
              <w:top w:val="nil"/>
              <w:left w:val="single" w:sz="4" w:space="0" w:color="auto"/>
              <w:bottom w:val="nil"/>
              <w:right w:val="single" w:sz="4" w:space="0" w:color="auto"/>
            </w:tcBorders>
            <w:shd w:val="clear" w:color="auto" w:fill="auto"/>
            <w:vAlign w:val="center"/>
            <w:hideMark/>
          </w:tcPr>
          <w:p w14:paraId="67201CEA" w14:textId="77777777" w:rsidR="00220E95" w:rsidRPr="00BB5E6B" w:rsidRDefault="00220E95">
            <w:pPr>
              <w:jc w:val="right"/>
              <w:rPr>
                <w:rFonts w:ascii="Arial" w:hAnsi="Arial" w:cs="Arial"/>
                <w:b/>
                <w:bCs/>
                <w:sz w:val="16"/>
                <w:szCs w:val="16"/>
                <w:lang w:eastAsia="en-AU"/>
              </w:rPr>
            </w:pPr>
            <w:r w:rsidRPr="00BB5E6B">
              <w:rPr>
                <w:rFonts w:ascii="Arial" w:hAnsi="Arial" w:cs="Arial"/>
                <w:b/>
                <w:bCs/>
                <w:sz w:val="16"/>
                <w:szCs w:val="16"/>
                <w:lang w:eastAsia="en-AU"/>
              </w:rPr>
              <w:t>(8)</w:t>
            </w:r>
          </w:p>
        </w:tc>
        <w:tc>
          <w:tcPr>
            <w:tcW w:w="419" w:type="pct"/>
            <w:tcBorders>
              <w:top w:val="nil"/>
              <w:left w:val="single" w:sz="4" w:space="0" w:color="auto"/>
              <w:bottom w:val="nil"/>
              <w:right w:val="nil"/>
            </w:tcBorders>
            <w:shd w:val="clear" w:color="auto" w:fill="auto"/>
            <w:vAlign w:val="center"/>
            <w:hideMark/>
          </w:tcPr>
          <w:p w14:paraId="56022EBF"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w:t>
            </w:r>
          </w:p>
        </w:tc>
        <w:tc>
          <w:tcPr>
            <w:tcW w:w="406" w:type="pct"/>
            <w:tcBorders>
              <w:top w:val="nil"/>
              <w:left w:val="nil"/>
              <w:bottom w:val="nil"/>
              <w:right w:val="nil"/>
            </w:tcBorders>
            <w:shd w:val="clear" w:color="auto" w:fill="auto"/>
            <w:vAlign w:val="center"/>
            <w:hideMark/>
          </w:tcPr>
          <w:p w14:paraId="2CC84B40"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w:t>
            </w:r>
          </w:p>
        </w:tc>
        <w:tc>
          <w:tcPr>
            <w:tcW w:w="414" w:type="pct"/>
            <w:tcBorders>
              <w:top w:val="nil"/>
              <w:left w:val="nil"/>
              <w:bottom w:val="nil"/>
              <w:right w:val="nil"/>
            </w:tcBorders>
            <w:shd w:val="clear" w:color="auto" w:fill="auto"/>
            <w:vAlign w:val="center"/>
            <w:hideMark/>
          </w:tcPr>
          <w:p w14:paraId="1AFBA560"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(7)</w:t>
            </w:r>
          </w:p>
        </w:tc>
        <w:tc>
          <w:tcPr>
            <w:tcW w:w="367" w:type="pct"/>
            <w:tcBorders>
              <w:top w:val="nil"/>
              <w:left w:val="nil"/>
              <w:bottom w:val="nil"/>
              <w:right w:val="single" w:sz="4" w:space="0" w:color="auto"/>
            </w:tcBorders>
            <w:shd w:val="clear" w:color="auto" w:fill="auto"/>
            <w:vAlign w:val="center"/>
            <w:hideMark/>
          </w:tcPr>
          <w:p w14:paraId="43042685"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(2)</w:t>
            </w:r>
          </w:p>
        </w:tc>
        <w:tc>
          <w:tcPr>
            <w:tcW w:w="422" w:type="pct"/>
            <w:tcBorders>
              <w:top w:val="nil"/>
              <w:left w:val="single" w:sz="4" w:space="0" w:color="auto"/>
              <w:bottom w:val="nil"/>
              <w:right w:val="nil"/>
            </w:tcBorders>
            <w:shd w:val="clear" w:color="auto" w:fill="auto"/>
            <w:vAlign w:val="center"/>
            <w:hideMark/>
          </w:tcPr>
          <w:p w14:paraId="1146A392"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w:t>
            </w:r>
          </w:p>
        </w:tc>
        <w:tc>
          <w:tcPr>
            <w:tcW w:w="360" w:type="pct"/>
            <w:tcBorders>
              <w:top w:val="nil"/>
              <w:left w:val="nil"/>
              <w:bottom w:val="nil"/>
              <w:right w:val="nil"/>
            </w:tcBorders>
            <w:shd w:val="clear" w:color="auto" w:fill="auto"/>
            <w:vAlign w:val="center"/>
            <w:hideMark/>
          </w:tcPr>
          <w:p w14:paraId="5DFDD70D"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w:t>
            </w:r>
          </w:p>
        </w:tc>
        <w:tc>
          <w:tcPr>
            <w:tcW w:w="359" w:type="pct"/>
            <w:tcBorders>
              <w:top w:val="nil"/>
              <w:left w:val="nil"/>
              <w:bottom w:val="nil"/>
              <w:right w:val="nil"/>
            </w:tcBorders>
            <w:shd w:val="clear" w:color="auto" w:fill="auto"/>
            <w:vAlign w:val="center"/>
            <w:hideMark/>
          </w:tcPr>
          <w:p w14:paraId="6E3004B5"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(8)</w:t>
            </w:r>
          </w:p>
        </w:tc>
        <w:tc>
          <w:tcPr>
            <w:tcW w:w="395" w:type="pct"/>
            <w:tcBorders>
              <w:top w:val="nil"/>
              <w:left w:val="nil"/>
              <w:bottom w:val="nil"/>
              <w:right w:val="single" w:sz="4" w:space="0" w:color="auto"/>
            </w:tcBorders>
            <w:shd w:val="clear" w:color="auto" w:fill="auto"/>
            <w:vAlign w:val="center"/>
            <w:hideMark/>
          </w:tcPr>
          <w:p w14:paraId="43317EAD"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w:t>
            </w:r>
          </w:p>
        </w:tc>
      </w:tr>
      <w:tr w:rsidR="00220E95" w:rsidRPr="00BB5E6B" w14:paraId="282DC799" w14:textId="77777777" w:rsidTr="007F7CBC">
        <w:trPr>
          <w:trHeight w:val="250"/>
        </w:trPr>
        <w:tc>
          <w:tcPr>
            <w:tcW w:w="1462" w:type="pct"/>
            <w:tcBorders>
              <w:top w:val="nil"/>
              <w:left w:val="nil"/>
              <w:bottom w:val="nil"/>
              <w:right w:val="single" w:sz="4" w:space="0" w:color="auto"/>
            </w:tcBorders>
            <w:shd w:val="clear" w:color="auto" w:fill="auto"/>
            <w:vAlign w:val="center"/>
            <w:hideMark/>
          </w:tcPr>
          <w:p w14:paraId="08AE002A" w14:textId="77777777" w:rsidR="00220E95" w:rsidRPr="00BB5E6B" w:rsidRDefault="00220E95">
            <w:pPr>
              <w:rPr>
                <w:rFonts w:ascii="Arial" w:hAnsi="Arial" w:cs="Arial"/>
                <w:sz w:val="16"/>
                <w:szCs w:val="16"/>
                <w:lang w:eastAsia="en-AU"/>
              </w:rPr>
            </w:pPr>
            <w:r w:rsidRPr="00BB5E6B">
              <w:rPr>
                <w:rFonts w:ascii="Arial" w:hAnsi="Arial" w:cs="Arial"/>
                <w:sz w:val="16"/>
                <w:szCs w:val="16"/>
                <w:lang w:eastAsia="en-AU"/>
              </w:rPr>
              <w:t>Thomas Avenue, Warburton - turning area</w:t>
            </w:r>
          </w:p>
        </w:tc>
        <w:tc>
          <w:tcPr>
            <w:tcW w:w="398" w:type="pct"/>
            <w:tcBorders>
              <w:top w:val="nil"/>
              <w:left w:val="single" w:sz="4" w:space="0" w:color="auto"/>
              <w:bottom w:val="nil"/>
              <w:right w:val="single" w:sz="4" w:space="0" w:color="auto"/>
            </w:tcBorders>
            <w:shd w:val="clear" w:color="auto" w:fill="auto"/>
            <w:vAlign w:val="center"/>
            <w:hideMark/>
          </w:tcPr>
          <w:p w14:paraId="1648F7B1" w14:textId="77777777" w:rsidR="00220E95" w:rsidRPr="00BB5E6B" w:rsidRDefault="00220E95">
            <w:pPr>
              <w:jc w:val="right"/>
              <w:rPr>
                <w:rFonts w:ascii="Arial" w:hAnsi="Arial" w:cs="Arial"/>
                <w:b/>
                <w:bCs/>
                <w:sz w:val="16"/>
                <w:szCs w:val="16"/>
                <w:lang w:eastAsia="en-AU"/>
              </w:rPr>
            </w:pPr>
            <w:r w:rsidRPr="00BB5E6B">
              <w:rPr>
                <w:rFonts w:ascii="Arial" w:hAnsi="Arial" w:cs="Arial"/>
                <w:b/>
                <w:bCs/>
                <w:sz w:val="16"/>
                <w:szCs w:val="16"/>
                <w:lang w:eastAsia="en-AU"/>
              </w:rPr>
              <w:t>100</w:t>
            </w:r>
          </w:p>
        </w:tc>
        <w:tc>
          <w:tcPr>
            <w:tcW w:w="419" w:type="pct"/>
            <w:tcBorders>
              <w:top w:val="nil"/>
              <w:left w:val="single" w:sz="4" w:space="0" w:color="auto"/>
              <w:bottom w:val="nil"/>
              <w:right w:val="nil"/>
            </w:tcBorders>
            <w:shd w:val="clear" w:color="auto" w:fill="auto"/>
            <w:vAlign w:val="center"/>
            <w:hideMark/>
          </w:tcPr>
          <w:p w14:paraId="08531021"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w:t>
            </w:r>
          </w:p>
        </w:tc>
        <w:tc>
          <w:tcPr>
            <w:tcW w:w="406" w:type="pct"/>
            <w:tcBorders>
              <w:top w:val="nil"/>
              <w:left w:val="nil"/>
              <w:bottom w:val="nil"/>
              <w:right w:val="nil"/>
            </w:tcBorders>
            <w:shd w:val="clear" w:color="auto" w:fill="auto"/>
            <w:vAlign w:val="center"/>
            <w:hideMark/>
          </w:tcPr>
          <w:p w14:paraId="759E78C2"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w:t>
            </w:r>
          </w:p>
        </w:tc>
        <w:tc>
          <w:tcPr>
            <w:tcW w:w="414" w:type="pct"/>
            <w:tcBorders>
              <w:top w:val="nil"/>
              <w:left w:val="nil"/>
              <w:bottom w:val="nil"/>
              <w:right w:val="nil"/>
            </w:tcBorders>
            <w:shd w:val="clear" w:color="auto" w:fill="auto"/>
            <w:vAlign w:val="center"/>
            <w:hideMark/>
          </w:tcPr>
          <w:p w14:paraId="5B8BA236"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100</w:t>
            </w:r>
          </w:p>
        </w:tc>
        <w:tc>
          <w:tcPr>
            <w:tcW w:w="367" w:type="pct"/>
            <w:tcBorders>
              <w:top w:val="nil"/>
              <w:left w:val="nil"/>
              <w:bottom w:val="nil"/>
              <w:right w:val="single" w:sz="4" w:space="0" w:color="auto"/>
            </w:tcBorders>
            <w:shd w:val="clear" w:color="auto" w:fill="auto"/>
            <w:vAlign w:val="center"/>
            <w:hideMark/>
          </w:tcPr>
          <w:p w14:paraId="16DAD5A6"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w:t>
            </w:r>
          </w:p>
        </w:tc>
        <w:tc>
          <w:tcPr>
            <w:tcW w:w="422" w:type="pct"/>
            <w:tcBorders>
              <w:top w:val="nil"/>
              <w:left w:val="single" w:sz="4" w:space="0" w:color="auto"/>
              <w:bottom w:val="nil"/>
              <w:right w:val="nil"/>
            </w:tcBorders>
            <w:shd w:val="clear" w:color="auto" w:fill="auto"/>
            <w:vAlign w:val="center"/>
            <w:hideMark/>
          </w:tcPr>
          <w:p w14:paraId="64430796"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w:t>
            </w:r>
          </w:p>
        </w:tc>
        <w:tc>
          <w:tcPr>
            <w:tcW w:w="360" w:type="pct"/>
            <w:tcBorders>
              <w:top w:val="nil"/>
              <w:left w:val="nil"/>
              <w:bottom w:val="nil"/>
              <w:right w:val="nil"/>
            </w:tcBorders>
            <w:shd w:val="clear" w:color="auto" w:fill="auto"/>
            <w:vAlign w:val="center"/>
            <w:hideMark/>
          </w:tcPr>
          <w:p w14:paraId="7A86EDDD"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w:t>
            </w:r>
          </w:p>
        </w:tc>
        <w:tc>
          <w:tcPr>
            <w:tcW w:w="359" w:type="pct"/>
            <w:tcBorders>
              <w:top w:val="nil"/>
              <w:left w:val="nil"/>
              <w:bottom w:val="nil"/>
              <w:right w:val="nil"/>
            </w:tcBorders>
            <w:shd w:val="clear" w:color="auto" w:fill="auto"/>
            <w:vAlign w:val="center"/>
            <w:hideMark/>
          </w:tcPr>
          <w:p w14:paraId="25603877"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100</w:t>
            </w:r>
          </w:p>
        </w:tc>
        <w:tc>
          <w:tcPr>
            <w:tcW w:w="395" w:type="pct"/>
            <w:tcBorders>
              <w:top w:val="nil"/>
              <w:left w:val="nil"/>
              <w:bottom w:val="nil"/>
              <w:right w:val="single" w:sz="4" w:space="0" w:color="auto"/>
            </w:tcBorders>
            <w:shd w:val="clear" w:color="auto" w:fill="auto"/>
            <w:vAlign w:val="center"/>
            <w:hideMark/>
          </w:tcPr>
          <w:p w14:paraId="7762E666"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w:t>
            </w:r>
          </w:p>
        </w:tc>
      </w:tr>
      <w:tr w:rsidR="00220E95" w:rsidRPr="00BB5E6B" w14:paraId="7DC4700E" w14:textId="77777777" w:rsidTr="007F7CBC">
        <w:trPr>
          <w:trHeight w:val="400"/>
        </w:trPr>
        <w:tc>
          <w:tcPr>
            <w:tcW w:w="1462" w:type="pct"/>
            <w:tcBorders>
              <w:top w:val="nil"/>
              <w:left w:val="nil"/>
              <w:bottom w:val="nil"/>
              <w:right w:val="single" w:sz="4" w:space="0" w:color="auto"/>
            </w:tcBorders>
            <w:shd w:val="clear" w:color="auto" w:fill="auto"/>
            <w:vAlign w:val="center"/>
            <w:hideMark/>
          </w:tcPr>
          <w:p w14:paraId="7F4F0BD3" w14:textId="77777777" w:rsidR="00220E95" w:rsidRPr="00BB5E6B" w:rsidRDefault="00220E95">
            <w:pPr>
              <w:rPr>
                <w:rFonts w:ascii="Arial" w:hAnsi="Arial" w:cs="Arial"/>
                <w:sz w:val="16"/>
                <w:szCs w:val="16"/>
                <w:lang w:eastAsia="en-AU"/>
              </w:rPr>
            </w:pPr>
            <w:r w:rsidRPr="00BB5E6B">
              <w:rPr>
                <w:rFonts w:ascii="Arial" w:hAnsi="Arial" w:cs="Arial"/>
                <w:sz w:val="16"/>
                <w:szCs w:val="16"/>
                <w:lang w:eastAsia="en-AU"/>
              </w:rPr>
              <w:t>Victoria Road (The Gateway, Lilydale to MacIntyre Lane, Yering)</w:t>
            </w:r>
          </w:p>
        </w:tc>
        <w:tc>
          <w:tcPr>
            <w:tcW w:w="398" w:type="pct"/>
            <w:tcBorders>
              <w:top w:val="nil"/>
              <w:left w:val="single" w:sz="4" w:space="0" w:color="auto"/>
              <w:bottom w:val="nil"/>
              <w:right w:val="single" w:sz="4" w:space="0" w:color="auto"/>
            </w:tcBorders>
            <w:shd w:val="clear" w:color="auto" w:fill="auto"/>
            <w:vAlign w:val="center"/>
            <w:hideMark/>
          </w:tcPr>
          <w:p w14:paraId="1685964A" w14:textId="77777777" w:rsidR="00220E95" w:rsidRPr="00BB5E6B" w:rsidRDefault="00220E95">
            <w:pPr>
              <w:jc w:val="right"/>
              <w:rPr>
                <w:rFonts w:ascii="Arial" w:hAnsi="Arial" w:cs="Arial"/>
                <w:b/>
                <w:bCs/>
                <w:sz w:val="16"/>
                <w:szCs w:val="16"/>
                <w:lang w:eastAsia="en-AU"/>
              </w:rPr>
            </w:pPr>
            <w:r w:rsidRPr="00BB5E6B">
              <w:rPr>
                <w:rFonts w:ascii="Arial" w:hAnsi="Arial" w:cs="Arial"/>
                <w:b/>
                <w:bCs/>
                <w:sz w:val="16"/>
                <w:szCs w:val="16"/>
                <w:lang w:eastAsia="en-AU"/>
              </w:rPr>
              <w:t>(1,062)</w:t>
            </w:r>
          </w:p>
        </w:tc>
        <w:tc>
          <w:tcPr>
            <w:tcW w:w="419" w:type="pct"/>
            <w:tcBorders>
              <w:top w:val="nil"/>
              <w:left w:val="single" w:sz="4" w:space="0" w:color="auto"/>
              <w:bottom w:val="nil"/>
              <w:right w:val="nil"/>
            </w:tcBorders>
            <w:shd w:val="clear" w:color="auto" w:fill="auto"/>
            <w:vAlign w:val="center"/>
            <w:hideMark/>
          </w:tcPr>
          <w:p w14:paraId="1DE35972"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w:t>
            </w:r>
          </w:p>
        </w:tc>
        <w:tc>
          <w:tcPr>
            <w:tcW w:w="406" w:type="pct"/>
            <w:tcBorders>
              <w:top w:val="nil"/>
              <w:left w:val="nil"/>
              <w:bottom w:val="nil"/>
              <w:right w:val="nil"/>
            </w:tcBorders>
            <w:shd w:val="clear" w:color="auto" w:fill="auto"/>
            <w:vAlign w:val="center"/>
            <w:hideMark/>
          </w:tcPr>
          <w:p w14:paraId="35EB259C"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(1,062)</w:t>
            </w:r>
          </w:p>
        </w:tc>
        <w:tc>
          <w:tcPr>
            <w:tcW w:w="414" w:type="pct"/>
            <w:tcBorders>
              <w:top w:val="nil"/>
              <w:left w:val="nil"/>
              <w:bottom w:val="nil"/>
              <w:right w:val="nil"/>
            </w:tcBorders>
            <w:shd w:val="clear" w:color="auto" w:fill="auto"/>
            <w:vAlign w:val="center"/>
            <w:hideMark/>
          </w:tcPr>
          <w:p w14:paraId="190E982F"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w:t>
            </w:r>
          </w:p>
        </w:tc>
        <w:tc>
          <w:tcPr>
            <w:tcW w:w="367" w:type="pct"/>
            <w:tcBorders>
              <w:top w:val="nil"/>
              <w:left w:val="nil"/>
              <w:bottom w:val="nil"/>
              <w:right w:val="single" w:sz="4" w:space="0" w:color="auto"/>
            </w:tcBorders>
            <w:shd w:val="clear" w:color="auto" w:fill="auto"/>
            <w:vAlign w:val="center"/>
            <w:hideMark/>
          </w:tcPr>
          <w:p w14:paraId="5FF0F3A0"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w:t>
            </w:r>
          </w:p>
        </w:tc>
        <w:tc>
          <w:tcPr>
            <w:tcW w:w="422" w:type="pct"/>
            <w:tcBorders>
              <w:top w:val="nil"/>
              <w:left w:val="single" w:sz="4" w:space="0" w:color="auto"/>
              <w:bottom w:val="nil"/>
              <w:right w:val="nil"/>
            </w:tcBorders>
            <w:shd w:val="clear" w:color="auto" w:fill="auto"/>
            <w:vAlign w:val="center"/>
            <w:hideMark/>
          </w:tcPr>
          <w:p w14:paraId="39BF35F0"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w:t>
            </w:r>
          </w:p>
        </w:tc>
        <w:tc>
          <w:tcPr>
            <w:tcW w:w="360" w:type="pct"/>
            <w:tcBorders>
              <w:top w:val="nil"/>
              <w:left w:val="nil"/>
              <w:bottom w:val="nil"/>
              <w:right w:val="nil"/>
            </w:tcBorders>
            <w:shd w:val="clear" w:color="auto" w:fill="auto"/>
            <w:vAlign w:val="center"/>
            <w:hideMark/>
          </w:tcPr>
          <w:p w14:paraId="778518D8"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w:t>
            </w:r>
          </w:p>
        </w:tc>
        <w:tc>
          <w:tcPr>
            <w:tcW w:w="359" w:type="pct"/>
            <w:tcBorders>
              <w:top w:val="nil"/>
              <w:left w:val="nil"/>
              <w:bottom w:val="nil"/>
              <w:right w:val="nil"/>
            </w:tcBorders>
            <w:shd w:val="clear" w:color="auto" w:fill="auto"/>
            <w:vAlign w:val="center"/>
            <w:hideMark/>
          </w:tcPr>
          <w:p w14:paraId="4816FC72"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(1,062)</w:t>
            </w:r>
          </w:p>
        </w:tc>
        <w:tc>
          <w:tcPr>
            <w:tcW w:w="395" w:type="pct"/>
            <w:tcBorders>
              <w:top w:val="nil"/>
              <w:left w:val="nil"/>
              <w:bottom w:val="nil"/>
              <w:right w:val="single" w:sz="4" w:space="0" w:color="auto"/>
            </w:tcBorders>
            <w:shd w:val="clear" w:color="auto" w:fill="auto"/>
            <w:vAlign w:val="center"/>
            <w:hideMark/>
          </w:tcPr>
          <w:p w14:paraId="34DF837F"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w:t>
            </w:r>
          </w:p>
        </w:tc>
      </w:tr>
      <w:tr w:rsidR="00220E95" w:rsidRPr="00BB5E6B" w14:paraId="48A5B347" w14:textId="77777777" w:rsidTr="007F7CBC">
        <w:trPr>
          <w:trHeight w:val="400"/>
        </w:trPr>
        <w:tc>
          <w:tcPr>
            <w:tcW w:w="1462" w:type="pct"/>
            <w:tcBorders>
              <w:top w:val="nil"/>
              <w:left w:val="nil"/>
              <w:bottom w:val="nil"/>
              <w:right w:val="single" w:sz="4" w:space="0" w:color="auto"/>
            </w:tcBorders>
            <w:shd w:val="clear" w:color="auto" w:fill="auto"/>
            <w:vAlign w:val="center"/>
            <w:hideMark/>
          </w:tcPr>
          <w:p w14:paraId="740BCFE1" w14:textId="77777777" w:rsidR="00220E95" w:rsidRPr="00BB5E6B" w:rsidRDefault="00220E95">
            <w:pPr>
              <w:rPr>
                <w:rFonts w:ascii="Arial" w:hAnsi="Arial" w:cs="Arial"/>
                <w:sz w:val="16"/>
                <w:szCs w:val="16"/>
                <w:lang w:eastAsia="en-AU"/>
              </w:rPr>
            </w:pPr>
            <w:r w:rsidRPr="00BB5E6B">
              <w:rPr>
                <w:rFonts w:ascii="Arial" w:hAnsi="Arial" w:cs="Arial"/>
                <w:sz w:val="16"/>
                <w:szCs w:val="16"/>
                <w:lang w:eastAsia="en-AU"/>
              </w:rPr>
              <w:t>Switchback Road, Chirnside Park (Edward Road to Meadow Fair Way)</w:t>
            </w:r>
          </w:p>
        </w:tc>
        <w:tc>
          <w:tcPr>
            <w:tcW w:w="398" w:type="pct"/>
            <w:tcBorders>
              <w:top w:val="nil"/>
              <w:left w:val="single" w:sz="4" w:space="0" w:color="auto"/>
              <w:bottom w:val="nil"/>
              <w:right w:val="single" w:sz="4" w:space="0" w:color="auto"/>
            </w:tcBorders>
            <w:shd w:val="clear" w:color="auto" w:fill="auto"/>
            <w:vAlign w:val="center"/>
            <w:hideMark/>
          </w:tcPr>
          <w:p w14:paraId="0432E241" w14:textId="77777777" w:rsidR="00220E95" w:rsidRPr="00BB5E6B" w:rsidRDefault="00220E95">
            <w:pPr>
              <w:jc w:val="right"/>
              <w:rPr>
                <w:rFonts w:ascii="Arial" w:hAnsi="Arial" w:cs="Arial"/>
                <w:b/>
                <w:bCs/>
                <w:sz w:val="16"/>
                <w:szCs w:val="16"/>
                <w:lang w:eastAsia="en-AU"/>
              </w:rPr>
            </w:pPr>
            <w:r w:rsidRPr="00BB5E6B">
              <w:rPr>
                <w:rFonts w:ascii="Arial" w:hAnsi="Arial" w:cs="Arial"/>
                <w:b/>
                <w:bCs/>
                <w:sz w:val="16"/>
                <w:szCs w:val="16"/>
                <w:lang w:eastAsia="en-AU"/>
              </w:rPr>
              <w:t>533</w:t>
            </w:r>
          </w:p>
        </w:tc>
        <w:tc>
          <w:tcPr>
            <w:tcW w:w="419" w:type="pct"/>
            <w:tcBorders>
              <w:top w:val="nil"/>
              <w:left w:val="single" w:sz="4" w:space="0" w:color="auto"/>
              <w:bottom w:val="nil"/>
              <w:right w:val="nil"/>
            </w:tcBorders>
            <w:shd w:val="clear" w:color="auto" w:fill="auto"/>
            <w:vAlign w:val="center"/>
            <w:hideMark/>
          </w:tcPr>
          <w:p w14:paraId="2F1E804D"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w:t>
            </w:r>
          </w:p>
        </w:tc>
        <w:tc>
          <w:tcPr>
            <w:tcW w:w="406" w:type="pct"/>
            <w:tcBorders>
              <w:top w:val="nil"/>
              <w:left w:val="nil"/>
              <w:bottom w:val="nil"/>
              <w:right w:val="nil"/>
            </w:tcBorders>
            <w:shd w:val="clear" w:color="auto" w:fill="auto"/>
            <w:vAlign w:val="center"/>
            <w:hideMark/>
          </w:tcPr>
          <w:p w14:paraId="402CD5A7"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533</w:t>
            </w:r>
          </w:p>
        </w:tc>
        <w:tc>
          <w:tcPr>
            <w:tcW w:w="414" w:type="pct"/>
            <w:tcBorders>
              <w:top w:val="nil"/>
              <w:left w:val="nil"/>
              <w:bottom w:val="nil"/>
              <w:right w:val="nil"/>
            </w:tcBorders>
            <w:shd w:val="clear" w:color="auto" w:fill="auto"/>
            <w:vAlign w:val="center"/>
            <w:hideMark/>
          </w:tcPr>
          <w:p w14:paraId="130D2CAE"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w:t>
            </w:r>
          </w:p>
        </w:tc>
        <w:tc>
          <w:tcPr>
            <w:tcW w:w="367" w:type="pct"/>
            <w:tcBorders>
              <w:top w:val="nil"/>
              <w:left w:val="nil"/>
              <w:bottom w:val="nil"/>
              <w:right w:val="single" w:sz="4" w:space="0" w:color="auto"/>
            </w:tcBorders>
            <w:shd w:val="clear" w:color="auto" w:fill="auto"/>
            <w:vAlign w:val="center"/>
            <w:hideMark/>
          </w:tcPr>
          <w:p w14:paraId="7B77CDD9"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w:t>
            </w:r>
          </w:p>
        </w:tc>
        <w:tc>
          <w:tcPr>
            <w:tcW w:w="422" w:type="pct"/>
            <w:tcBorders>
              <w:top w:val="nil"/>
              <w:left w:val="single" w:sz="4" w:space="0" w:color="auto"/>
              <w:bottom w:val="nil"/>
              <w:right w:val="nil"/>
            </w:tcBorders>
            <w:shd w:val="clear" w:color="auto" w:fill="auto"/>
            <w:vAlign w:val="center"/>
            <w:hideMark/>
          </w:tcPr>
          <w:p w14:paraId="3E20F857"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482</w:t>
            </w:r>
          </w:p>
        </w:tc>
        <w:tc>
          <w:tcPr>
            <w:tcW w:w="360" w:type="pct"/>
            <w:tcBorders>
              <w:top w:val="nil"/>
              <w:left w:val="nil"/>
              <w:bottom w:val="nil"/>
              <w:right w:val="nil"/>
            </w:tcBorders>
            <w:shd w:val="clear" w:color="auto" w:fill="auto"/>
            <w:vAlign w:val="center"/>
            <w:hideMark/>
          </w:tcPr>
          <w:p w14:paraId="11E3FAD9"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w:t>
            </w:r>
          </w:p>
        </w:tc>
        <w:tc>
          <w:tcPr>
            <w:tcW w:w="359" w:type="pct"/>
            <w:tcBorders>
              <w:top w:val="nil"/>
              <w:left w:val="nil"/>
              <w:bottom w:val="nil"/>
              <w:right w:val="nil"/>
            </w:tcBorders>
            <w:shd w:val="clear" w:color="auto" w:fill="auto"/>
            <w:vAlign w:val="center"/>
            <w:hideMark/>
          </w:tcPr>
          <w:p w14:paraId="721B171E"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51</w:t>
            </w:r>
          </w:p>
        </w:tc>
        <w:tc>
          <w:tcPr>
            <w:tcW w:w="395" w:type="pct"/>
            <w:tcBorders>
              <w:top w:val="nil"/>
              <w:left w:val="nil"/>
              <w:bottom w:val="nil"/>
              <w:right w:val="single" w:sz="4" w:space="0" w:color="auto"/>
            </w:tcBorders>
            <w:shd w:val="clear" w:color="auto" w:fill="auto"/>
            <w:vAlign w:val="center"/>
            <w:hideMark/>
          </w:tcPr>
          <w:p w14:paraId="1452D442"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w:t>
            </w:r>
          </w:p>
        </w:tc>
      </w:tr>
      <w:tr w:rsidR="00220E95" w:rsidRPr="00BB5E6B" w14:paraId="086593E7" w14:textId="77777777" w:rsidTr="007F7CBC">
        <w:trPr>
          <w:trHeight w:val="250"/>
        </w:trPr>
        <w:tc>
          <w:tcPr>
            <w:tcW w:w="1462" w:type="pct"/>
            <w:tcBorders>
              <w:top w:val="nil"/>
              <w:left w:val="nil"/>
              <w:bottom w:val="nil"/>
              <w:right w:val="single" w:sz="4" w:space="0" w:color="auto"/>
            </w:tcBorders>
            <w:shd w:val="clear" w:color="auto" w:fill="auto"/>
            <w:vAlign w:val="center"/>
            <w:hideMark/>
          </w:tcPr>
          <w:p w14:paraId="17DB99B1" w14:textId="77777777" w:rsidR="00220E95" w:rsidRPr="00BB5E6B" w:rsidRDefault="00220E95">
            <w:pPr>
              <w:rPr>
                <w:rFonts w:ascii="Arial" w:hAnsi="Arial" w:cs="Arial"/>
                <w:b/>
                <w:bCs/>
                <w:sz w:val="16"/>
                <w:szCs w:val="16"/>
                <w:lang w:eastAsia="en-AU"/>
              </w:rPr>
            </w:pPr>
            <w:r w:rsidRPr="00BB5E6B">
              <w:rPr>
                <w:rFonts w:ascii="Arial" w:hAnsi="Arial" w:cs="Arial"/>
                <w:b/>
                <w:bCs/>
                <w:sz w:val="16"/>
                <w:szCs w:val="16"/>
                <w:lang w:eastAsia="en-AU"/>
              </w:rPr>
              <w:t>Bridges</w:t>
            </w:r>
          </w:p>
        </w:tc>
        <w:tc>
          <w:tcPr>
            <w:tcW w:w="398" w:type="pct"/>
            <w:tcBorders>
              <w:top w:val="nil"/>
              <w:left w:val="single" w:sz="4" w:space="0" w:color="auto"/>
              <w:bottom w:val="nil"/>
              <w:right w:val="single" w:sz="4" w:space="0" w:color="auto"/>
            </w:tcBorders>
            <w:shd w:val="clear" w:color="auto" w:fill="auto"/>
            <w:vAlign w:val="center"/>
            <w:hideMark/>
          </w:tcPr>
          <w:p w14:paraId="5EA3C82E" w14:textId="77777777" w:rsidR="00220E95" w:rsidRPr="00BB5E6B" w:rsidRDefault="00220E95">
            <w:pPr>
              <w:jc w:val="right"/>
              <w:rPr>
                <w:rFonts w:ascii="Arial" w:hAnsi="Arial" w:cs="Arial"/>
                <w:b/>
                <w:bCs/>
                <w:sz w:val="16"/>
                <w:szCs w:val="16"/>
                <w:lang w:eastAsia="en-AU"/>
              </w:rPr>
            </w:pPr>
          </w:p>
        </w:tc>
        <w:tc>
          <w:tcPr>
            <w:tcW w:w="419" w:type="pct"/>
            <w:tcBorders>
              <w:top w:val="nil"/>
              <w:left w:val="single" w:sz="4" w:space="0" w:color="auto"/>
              <w:bottom w:val="nil"/>
              <w:right w:val="nil"/>
            </w:tcBorders>
            <w:shd w:val="clear" w:color="auto" w:fill="auto"/>
            <w:vAlign w:val="center"/>
            <w:hideMark/>
          </w:tcPr>
          <w:p w14:paraId="4C438558" w14:textId="77777777" w:rsidR="00220E95" w:rsidRPr="00BB5E6B" w:rsidRDefault="00220E95">
            <w:pPr>
              <w:jc w:val="right"/>
              <w:rPr>
                <w:rFonts w:ascii="Arial" w:hAnsi="Arial" w:cs="Arial"/>
                <w:sz w:val="20"/>
                <w:lang w:eastAsia="en-AU"/>
              </w:rPr>
            </w:pPr>
          </w:p>
        </w:tc>
        <w:tc>
          <w:tcPr>
            <w:tcW w:w="406" w:type="pct"/>
            <w:tcBorders>
              <w:top w:val="nil"/>
              <w:left w:val="nil"/>
              <w:bottom w:val="nil"/>
              <w:right w:val="nil"/>
            </w:tcBorders>
            <w:shd w:val="clear" w:color="auto" w:fill="auto"/>
            <w:vAlign w:val="center"/>
            <w:hideMark/>
          </w:tcPr>
          <w:p w14:paraId="555F6BBE" w14:textId="77777777" w:rsidR="00220E95" w:rsidRPr="00BB5E6B" w:rsidRDefault="00220E95">
            <w:pPr>
              <w:jc w:val="right"/>
              <w:rPr>
                <w:rFonts w:ascii="Arial" w:hAnsi="Arial" w:cs="Arial"/>
                <w:sz w:val="20"/>
                <w:lang w:eastAsia="en-AU"/>
              </w:rPr>
            </w:pPr>
          </w:p>
        </w:tc>
        <w:tc>
          <w:tcPr>
            <w:tcW w:w="414" w:type="pct"/>
            <w:tcBorders>
              <w:top w:val="nil"/>
              <w:left w:val="nil"/>
              <w:bottom w:val="nil"/>
              <w:right w:val="nil"/>
            </w:tcBorders>
            <w:shd w:val="clear" w:color="auto" w:fill="auto"/>
            <w:vAlign w:val="center"/>
            <w:hideMark/>
          </w:tcPr>
          <w:p w14:paraId="48B52BA5" w14:textId="77777777" w:rsidR="00220E95" w:rsidRPr="00BB5E6B" w:rsidRDefault="00220E95">
            <w:pPr>
              <w:jc w:val="right"/>
              <w:rPr>
                <w:rFonts w:ascii="Arial" w:hAnsi="Arial" w:cs="Arial"/>
                <w:sz w:val="20"/>
                <w:lang w:eastAsia="en-AU"/>
              </w:rPr>
            </w:pPr>
          </w:p>
        </w:tc>
        <w:tc>
          <w:tcPr>
            <w:tcW w:w="367" w:type="pct"/>
            <w:tcBorders>
              <w:top w:val="nil"/>
              <w:left w:val="nil"/>
              <w:bottom w:val="nil"/>
              <w:right w:val="single" w:sz="4" w:space="0" w:color="auto"/>
            </w:tcBorders>
            <w:shd w:val="clear" w:color="auto" w:fill="auto"/>
            <w:vAlign w:val="center"/>
            <w:hideMark/>
          </w:tcPr>
          <w:p w14:paraId="695827B0" w14:textId="77777777" w:rsidR="00220E95" w:rsidRPr="00BB5E6B" w:rsidRDefault="00220E95">
            <w:pPr>
              <w:jc w:val="right"/>
              <w:rPr>
                <w:rFonts w:ascii="Arial" w:hAnsi="Arial" w:cs="Arial"/>
                <w:sz w:val="20"/>
                <w:lang w:eastAsia="en-AU"/>
              </w:rPr>
            </w:pPr>
          </w:p>
        </w:tc>
        <w:tc>
          <w:tcPr>
            <w:tcW w:w="422" w:type="pct"/>
            <w:tcBorders>
              <w:top w:val="nil"/>
              <w:left w:val="single" w:sz="4" w:space="0" w:color="auto"/>
              <w:bottom w:val="nil"/>
              <w:right w:val="nil"/>
            </w:tcBorders>
            <w:shd w:val="clear" w:color="auto" w:fill="auto"/>
            <w:vAlign w:val="center"/>
            <w:hideMark/>
          </w:tcPr>
          <w:p w14:paraId="75F78777" w14:textId="77777777" w:rsidR="00220E95" w:rsidRPr="00BB5E6B" w:rsidRDefault="00220E95">
            <w:pPr>
              <w:jc w:val="right"/>
              <w:rPr>
                <w:rFonts w:ascii="Arial" w:hAnsi="Arial" w:cs="Arial"/>
                <w:sz w:val="20"/>
                <w:lang w:eastAsia="en-AU"/>
              </w:rPr>
            </w:pPr>
          </w:p>
        </w:tc>
        <w:tc>
          <w:tcPr>
            <w:tcW w:w="360" w:type="pct"/>
            <w:tcBorders>
              <w:top w:val="nil"/>
              <w:left w:val="nil"/>
              <w:bottom w:val="nil"/>
              <w:right w:val="nil"/>
            </w:tcBorders>
            <w:shd w:val="clear" w:color="auto" w:fill="auto"/>
            <w:vAlign w:val="center"/>
            <w:hideMark/>
          </w:tcPr>
          <w:p w14:paraId="3414DC17" w14:textId="77777777" w:rsidR="00220E95" w:rsidRPr="00BB5E6B" w:rsidRDefault="00220E95">
            <w:pPr>
              <w:jc w:val="right"/>
              <w:rPr>
                <w:rFonts w:ascii="Arial" w:hAnsi="Arial" w:cs="Arial"/>
                <w:sz w:val="20"/>
                <w:lang w:eastAsia="en-AU"/>
              </w:rPr>
            </w:pPr>
          </w:p>
        </w:tc>
        <w:tc>
          <w:tcPr>
            <w:tcW w:w="359" w:type="pct"/>
            <w:tcBorders>
              <w:top w:val="nil"/>
              <w:left w:val="nil"/>
              <w:bottom w:val="nil"/>
              <w:right w:val="nil"/>
            </w:tcBorders>
            <w:shd w:val="clear" w:color="auto" w:fill="auto"/>
            <w:vAlign w:val="center"/>
            <w:hideMark/>
          </w:tcPr>
          <w:p w14:paraId="1F4C1B93" w14:textId="77777777" w:rsidR="00220E95" w:rsidRPr="00BB5E6B" w:rsidRDefault="00220E95">
            <w:pPr>
              <w:jc w:val="right"/>
              <w:rPr>
                <w:rFonts w:ascii="Arial" w:hAnsi="Arial" w:cs="Arial"/>
                <w:sz w:val="20"/>
                <w:lang w:eastAsia="en-AU"/>
              </w:rPr>
            </w:pPr>
          </w:p>
        </w:tc>
        <w:tc>
          <w:tcPr>
            <w:tcW w:w="395" w:type="pct"/>
            <w:tcBorders>
              <w:top w:val="nil"/>
              <w:left w:val="nil"/>
              <w:bottom w:val="nil"/>
              <w:right w:val="single" w:sz="4" w:space="0" w:color="auto"/>
            </w:tcBorders>
            <w:shd w:val="clear" w:color="auto" w:fill="auto"/>
            <w:vAlign w:val="center"/>
            <w:hideMark/>
          </w:tcPr>
          <w:p w14:paraId="45CA993D" w14:textId="77777777" w:rsidR="00220E95" w:rsidRPr="00BB5E6B" w:rsidRDefault="00220E95">
            <w:pPr>
              <w:jc w:val="right"/>
              <w:rPr>
                <w:rFonts w:ascii="Arial" w:hAnsi="Arial" w:cs="Arial"/>
                <w:sz w:val="20"/>
                <w:lang w:eastAsia="en-AU"/>
              </w:rPr>
            </w:pPr>
          </w:p>
        </w:tc>
      </w:tr>
      <w:tr w:rsidR="00220E95" w:rsidRPr="00BB5E6B" w14:paraId="7744E228" w14:textId="77777777" w:rsidTr="007F7CBC">
        <w:trPr>
          <w:trHeight w:val="250"/>
        </w:trPr>
        <w:tc>
          <w:tcPr>
            <w:tcW w:w="1462" w:type="pct"/>
            <w:tcBorders>
              <w:top w:val="nil"/>
              <w:left w:val="nil"/>
              <w:bottom w:val="nil"/>
              <w:right w:val="single" w:sz="4" w:space="0" w:color="auto"/>
            </w:tcBorders>
            <w:shd w:val="clear" w:color="auto" w:fill="auto"/>
            <w:vAlign w:val="center"/>
            <w:hideMark/>
          </w:tcPr>
          <w:p w14:paraId="3BE7B71F" w14:textId="77777777" w:rsidR="00220E95" w:rsidRPr="00BB5E6B" w:rsidRDefault="00220E95">
            <w:pPr>
              <w:rPr>
                <w:rFonts w:ascii="Arial" w:hAnsi="Arial" w:cs="Arial"/>
                <w:sz w:val="16"/>
                <w:szCs w:val="16"/>
                <w:lang w:eastAsia="en-AU"/>
              </w:rPr>
            </w:pPr>
            <w:r w:rsidRPr="00BB5E6B">
              <w:rPr>
                <w:rFonts w:ascii="Arial" w:hAnsi="Arial" w:cs="Arial"/>
                <w:sz w:val="16"/>
                <w:szCs w:val="16"/>
                <w:lang w:eastAsia="en-AU"/>
              </w:rPr>
              <w:t>McMahons Creek Pedestrian Bridge</w:t>
            </w:r>
          </w:p>
        </w:tc>
        <w:tc>
          <w:tcPr>
            <w:tcW w:w="398" w:type="pct"/>
            <w:tcBorders>
              <w:top w:val="nil"/>
              <w:left w:val="single" w:sz="4" w:space="0" w:color="auto"/>
              <w:bottom w:val="nil"/>
              <w:right w:val="single" w:sz="4" w:space="0" w:color="auto"/>
            </w:tcBorders>
            <w:shd w:val="clear" w:color="auto" w:fill="auto"/>
            <w:vAlign w:val="center"/>
            <w:hideMark/>
          </w:tcPr>
          <w:p w14:paraId="4368EE90" w14:textId="77777777" w:rsidR="00220E95" w:rsidRPr="004C2046" w:rsidRDefault="00220E95">
            <w:pPr>
              <w:jc w:val="right"/>
              <w:rPr>
                <w:rFonts w:ascii="Arial" w:hAnsi="Arial" w:cs="Arial"/>
                <w:b/>
                <w:bCs/>
                <w:sz w:val="16"/>
                <w:szCs w:val="16"/>
                <w:lang w:eastAsia="en-AU"/>
              </w:rPr>
            </w:pPr>
            <w:r w:rsidRPr="004C2046">
              <w:rPr>
                <w:rFonts w:ascii="Arial" w:hAnsi="Arial" w:cs="Arial"/>
                <w:b/>
                <w:bCs/>
                <w:sz w:val="16"/>
                <w:szCs w:val="16"/>
                <w:lang w:eastAsia="en-AU"/>
              </w:rPr>
              <w:t>700</w:t>
            </w:r>
          </w:p>
        </w:tc>
        <w:tc>
          <w:tcPr>
            <w:tcW w:w="419" w:type="pct"/>
            <w:tcBorders>
              <w:top w:val="nil"/>
              <w:left w:val="single" w:sz="4" w:space="0" w:color="auto"/>
              <w:bottom w:val="nil"/>
              <w:right w:val="nil"/>
            </w:tcBorders>
            <w:shd w:val="clear" w:color="auto" w:fill="auto"/>
            <w:vAlign w:val="center"/>
            <w:hideMark/>
          </w:tcPr>
          <w:p w14:paraId="2B94DD09" w14:textId="77777777" w:rsidR="00220E95" w:rsidRPr="004C2046" w:rsidRDefault="00220E95">
            <w:pPr>
              <w:jc w:val="right"/>
              <w:rPr>
                <w:rFonts w:ascii="Arial" w:hAnsi="Arial" w:cs="Arial"/>
                <w:sz w:val="16"/>
                <w:szCs w:val="16"/>
                <w:lang w:eastAsia="en-AU"/>
              </w:rPr>
            </w:pPr>
            <w:r w:rsidRPr="004C2046">
              <w:rPr>
                <w:rFonts w:ascii="Arial" w:hAnsi="Arial" w:cs="Arial"/>
                <w:sz w:val="16"/>
                <w:szCs w:val="16"/>
                <w:lang w:eastAsia="en-AU"/>
              </w:rPr>
              <w:t>700</w:t>
            </w:r>
          </w:p>
        </w:tc>
        <w:tc>
          <w:tcPr>
            <w:tcW w:w="406" w:type="pct"/>
            <w:tcBorders>
              <w:top w:val="nil"/>
              <w:left w:val="nil"/>
              <w:bottom w:val="nil"/>
              <w:right w:val="nil"/>
            </w:tcBorders>
            <w:shd w:val="clear" w:color="auto" w:fill="auto"/>
            <w:vAlign w:val="center"/>
            <w:hideMark/>
          </w:tcPr>
          <w:p w14:paraId="08F06A21" w14:textId="77777777" w:rsidR="00220E95" w:rsidRPr="004C2046" w:rsidRDefault="00220E95">
            <w:pPr>
              <w:jc w:val="right"/>
              <w:rPr>
                <w:rFonts w:ascii="Arial" w:hAnsi="Arial" w:cs="Arial"/>
                <w:sz w:val="16"/>
                <w:szCs w:val="16"/>
                <w:lang w:eastAsia="en-AU"/>
              </w:rPr>
            </w:pPr>
            <w:r w:rsidRPr="004C2046">
              <w:rPr>
                <w:rFonts w:ascii="Arial" w:hAnsi="Arial" w:cs="Arial"/>
                <w:sz w:val="16"/>
                <w:szCs w:val="16"/>
                <w:lang w:eastAsia="en-AU"/>
              </w:rPr>
              <w:t>-</w:t>
            </w:r>
          </w:p>
        </w:tc>
        <w:tc>
          <w:tcPr>
            <w:tcW w:w="414" w:type="pct"/>
            <w:tcBorders>
              <w:top w:val="nil"/>
              <w:left w:val="nil"/>
              <w:bottom w:val="nil"/>
              <w:right w:val="nil"/>
            </w:tcBorders>
            <w:shd w:val="clear" w:color="auto" w:fill="auto"/>
            <w:vAlign w:val="center"/>
            <w:hideMark/>
          </w:tcPr>
          <w:p w14:paraId="0A242EE3" w14:textId="77777777" w:rsidR="00220E95" w:rsidRPr="004C2046" w:rsidRDefault="00220E95">
            <w:pPr>
              <w:jc w:val="right"/>
              <w:rPr>
                <w:rFonts w:ascii="Arial" w:hAnsi="Arial" w:cs="Arial"/>
                <w:sz w:val="16"/>
                <w:szCs w:val="16"/>
                <w:lang w:eastAsia="en-AU"/>
              </w:rPr>
            </w:pPr>
            <w:r w:rsidRPr="004C2046">
              <w:rPr>
                <w:rFonts w:ascii="Arial" w:hAnsi="Arial" w:cs="Arial"/>
                <w:sz w:val="16"/>
                <w:szCs w:val="16"/>
                <w:lang w:eastAsia="en-AU"/>
              </w:rPr>
              <w:t>-</w:t>
            </w:r>
          </w:p>
        </w:tc>
        <w:tc>
          <w:tcPr>
            <w:tcW w:w="367" w:type="pct"/>
            <w:tcBorders>
              <w:top w:val="nil"/>
              <w:left w:val="nil"/>
              <w:bottom w:val="nil"/>
              <w:right w:val="single" w:sz="4" w:space="0" w:color="auto"/>
            </w:tcBorders>
            <w:shd w:val="clear" w:color="auto" w:fill="auto"/>
            <w:vAlign w:val="center"/>
            <w:hideMark/>
          </w:tcPr>
          <w:p w14:paraId="2927651A" w14:textId="77777777" w:rsidR="00220E95" w:rsidRPr="004C2046" w:rsidRDefault="00220E95">
            <w:pPr>
              <w:jc w:val="right"/>
              <w:rPr>
                <w:rFonts w:ascii="Arial" w:hAnsi="Arial" w:cs="Arial"/>
                <w:sz w:val="16"/>
                <w:szCs w:val="16"/>
                <w:lang w:eastAsia="en-AU"/>
              </w:rPr>
            </w:pPr>
            <w:r w:rsidRPr="004C2046">
              <w:rPr>
                <w:rFonts w:ascii="Arial" w:hAnsi="Arial" w:cs="Arial"/>
                <w:sz w:val="16"/>
                <w:szCs w:val="16"/>
                <w:lang w:eastAsia="en-AU"/>
              </w:rPr>
              <w:t>-</w:t>
            </w:r>
          </w:p>
        </w:tc>
        <w:tc>
          <w:tcPr>
            <w:tcW w:w="422" w:type="pct"/>
            <w:tcBorders>
              <w:top w:val="nil"/>
              <w:left w:val="single" w:sz="4" w:space="0" w:color="auto"/>
              <w:bottom w:val="nil"/>
              <w:right w:val="nil"/>
            </w:tcBorders>
            <w:shd w:val="clear" w:color="auto" w:fill="auto"/>
            <w:vAlign w:val="center"/>
            <w:hideMark/>
          </w:tcPr>
          <w:p w14:paraId="675E577B" w14:textId="77777777" w:rsidR="00220E95" w:rsidRPr="004C2046" w:rsidRDefault="00220E95">
            <w:pPr>
              <w:jc w:val="right"/>
              <w:rPr>
                <w:rFonts w:ascii="Arial" w:hAnsi="Arial" w:cs="Arial"/>
                <w:sz w:val="16"/>
                <w:szCs w:val="16"/>
                <w:lang w:eastAsia="en-AU"/>
              </w:rPr>
            </w:pPr>
            <w:r w:rsidRPr="004C2046">
              <w:rPr>
                <w:rFonts w:ascii="Arial" w:hAnsi="Arial" w:cs="Arial"/>
                <w:sz w:val="16"/>
                <w:szCs w:val="16"/>
                <w:lang w:eastAsia="en-AU"/>
              </w:rPr>
              <w:t>700</w:t>
            </w:r>
          </w:p>
        </w:tc>
        <w:tc>
          <w:tcPr>
            <w:tcW w:w="360" w:type="pct"/>
            <w:tcBorders>
              <w:top w:val="nil"/>
              <w:left w:val="nil"/>
              <w:bottom w:val="nil"/>
              <w:right w:val="nil"/>
            </w:tcBorders>
            <w:shd w:val="clear" w:color="auto" w:fill="auto"/>
            <w:vAlign w:val="center"/>
            <w:hideMark/>
          </w:tcPr>
          <w:p w14:paraId="294EFD00" w14:textId="77777777" w:rsidR="00220E95" w:rsidRPr="004C2046" w:rsidRDefault="00220E95">
            <w:pPr>
              <w:jc w:val="right"/>
              <w:rPr>
                <w:rFonts w:ascii="Arial" w:hAnsi="Arial" w:cs="Arial"/>
                <w:sz w:val="16"/>
                <w:szCs w:val="16"/>
                <w:lang w:eastAsia="en-AU"/>
              </w:rPr>
            </w:pPr>
            <w:r w:rsidRPr="004C2046">
              <w:rPr>
                <w:rFonts w:ascii="Arial" w:hAnsi="Arial" w:cs="Arial"/>
                <w:sz w:val="16"/>
                <w:szCs w:val="16"/>
                <w:lang w:eastAsia="en-AU"/>
              </w:rPr>
              <w:t>-</w:t>
            </w:r>
          </w:p>
        </w:tc>
        <w:tc>
          <w:tcPr>
            <w:tcW w:w="359" w:type="pct"/>
            <w:tcBorders>
              <w:top w:val="nil"/>
              <w:left w:val="nil"/>
              <w:bottom w:val="nil"/>
              <w:right w:val="nil"/>
            </w:tcBorders>
            <w:shd w:val="clear" w:color="auto" w:fill="auto"/>
            <w:vAlign w:val="center"/>
            <w:hideMark/>
          </w:tcPr>
          <w:p w14:paraId="564CB161" w14:textId="77777777" w:rsidR="00220E95" w:rsidRPr="004C2046" w:rsidRDefault="00220E95">
            <w:pPr>
              <w:jc w:val="right"/>
              <w:rPr>
                <w:rFonts w:ascii="Arial" w:hAnsi="Arial" w:cs="Arial"/>
                <w:sz w:val="16"/>
                <w:szCs w:val="16"/>
                <w:lang w:eastAsia="en-AU"/>
              </w:rPr>
            </w:pPr>
            <w:r w:rsidRPr="004C2046">
              <w:rPr>
                <w:rFonts w:ascii="Arial" w:hAnsi="Arial" w:cs="Arial"/>
                <w:sz w:val="16"/>
                <w:szCs w:val="16"/>
                <w:lang w:eastAsia="en-AU"/>
              </w:rPr>
              <w:t>-</w:t>
            </w:r>
          </w:p>
        </w:tc>
        <w:tc>
          <w:tcPr>
            <w:tcW w:w="395" w:type="pct"/>
            <w:tcBorders>
              <w:top w:val="nil"/>
              <w:left w:val="nil"/>
              <w:bottom w:val="nil"/>
              <w:right w:val="single" w:sz="4" w:space="0" w:color="auto"/>
            </w:tcBorders>
            <w:shd w:val="clear" w:color="auto" w:fill="auto"/>
            <w:vAlign w:val="center"/>
            <w:hideMark/>
          </w:tcPr>
          <w:p w14:paraId="573DC1E9"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w:t>
            </w:r>
          </w:p>
        </w:tc>
      </w:tr>
      <w:tr w:rsidR="00220E95" w:rsidRPr="00BB5E6B" w14:paraId="22F1C69B" w14:textId="77777777" w:rsidTr="007F7CBC">
        <w:trPr>
          <w:trHeight w:val="250"/>
        </w:trPr>
        <w:tc>
          <w:tcPr>
            <w:tcW w:w="1462" w:type="pct"/>
            <w:tcBorders>
              <w:top w:val="nil"/>
              <w:left w:val="nil"/>
              <w:bottom w:val="nil"/>
              <w:right w:val="single" w:sz="4" w:space="0" w:color="auto"/>
            </w:tcBorders>
            <w:shd w:val="clear" w:color="auto" w:fill="auto"/>
            <w:vAlign w:val="center"/>
            <w:hideMark/>
          </w:tcPr>
          <w:p w14:paraId="28A5028E" w14:textId="77777777" w:rsidR="00220E95" w:rsidRPr="00BB5E6B" w:rsidRDefault="00220E95">
            <w:pPr>
              <w:rPr>
                <w:rFonts w:ascii="Arial" w:hAnsi="Arial" w:cs="Arial"/>
                <w:sz w:val="16"/>
                <w:szCs w:val="16"/>
                <w:lang w:eastAsia="en-AU"/>
              </w:rPr>
            </w:pPr>
            <w:r w:rsidRPr="00BB5E6B">
              <w:rPr>
                <w:rFonts w:ascii="Arial" w:hAnsi="Arial" w:cs="Arial"/>
                <w:sz w:val="16"/>
                <w:szCs w:val="16"/>
                <w:lang w:eastAsia="en-AU"/>
              </w:rPr>
              <w:t>Cement Creek Road, East Warburton Bridge</w:t>
            </w:r>
          </w:p>
        </w:tc>
        <w:tc>
          <w:tcPr>
            <w:tcW w:w="398" w:type="pct"/>
            <w:tcBorders>
              <w:top w:val="nil"/>
              <w:left w:val="single" w:sz="4" w:space="0" w:color="auto"/>
              <w:bottom w:val="nil"/>
              <w:right w:val="single" w:sz="4" w:space="0" w:color="auto"/>
            </w:tcBorders>
            <w:shd w:val="clear" w:color="auto" w:fill="auto"/>
            <w:vAlign w:val="center"/>
            <w:hideMark/>
          </w:tcPr>
          <w:p w14:paraId="5D5FDC53" w14:textId="77777777" w:rsidR="00220E95" w:rsidRPr="004C2046" w:rsidRDefault="00220E95">
            <w:pPr>
              <w:jc w:val="right"/>
              <w:rPr>
                <w:rFonts w:ascii="Arial" w:hAnsi="Arial" w:cs="Arial"/>
                <w:b/>
                <w:bCs/>
                <w:sz w:val="16"/>
                <w:szCs w:val="16"/>
                <w:lang w:eastAsia="en-AU"/>
              </w:rPr>
            </w:pPr>
            <w:r w:rsidRPr="004C2046">
              <w:rPr>
                <w:rFonts w:ascii="Arial" w:hAnsi="Arial" w:cs="Arial"/>
                <w:b/>
                <w:bCs/>
                <w:sz w:val="16"/>
                <w:szCs w:val="16"/>
                <w:lang w:eastAsia="en-AU"/>
              </w:rPr>
              <w:t>1,287</w:t>
            </w:r>
          </w:p>
        </w:tc>
        <w:tc>
          <w:tcPr>
            <w:tcW w:w="419" w:type="pct"/>
            <w:tcBorders>
              <w:top w:val="nil"/>
              <w:left w:val="single" w:sz="4" w:space="0" w:color="auto"/>
              <w:bottom w:val="nil"/>
              <w:right w:val="nil"/>
            </w:tcBorders>
            <w:shd w:val="clear" w:color="auto" w:fill="auto"/>
            <w:vAlign w:val="center"/>
            <w:hideMark/>
          </w:tcPr>
          <w:p w14:paraId="419434B8" w14:textId="77777777" w:rsidR="00220E95" w:rsidRPr="004C2046" w:rsidRDefault="00220E95">
            <w:pPr>
              <w:jc w:val="right"/>
              <w:rPr>
                <w:rFonts w:ascii="Arial" w:hAnsi="Arial" w:cs="Arial"/>
                <w:sz w:val="16"/>
                <w:szCs w:val="16"/>
                <w:lang w:eastAsia="en-AU"/>
              </w:rPr>
            </w:pPr>
            <w:r w:rsidRPr="004C2046">
              <w:rPr>
                <w:rFonts w:ascii="Arial" w:hAnsi="Arial" w:cs="Arial"/>
                <w:sz w:val="16"/>
                <w:szCs w:val="16"/>
                <w:lang w:eastAsia="en-AU"/>
              </w:rPr>
              <w:t>-</w:t>
            </w:r>
          </w:p>
        </w:tc>
        <w:tc>
          <w:tcPr>
            <w:tcW w:w="406" w:type="pct"/>
            <w:tcBorders>
              <w:top w:val="nil"/>
              <w:left w:val="nil"/>
              <w:bottom w:val="nil"/>
              <w:right w:val="nil"/>
            </w:tcBorders>
            <w:shd w:val="clear" w:color="auto" w:fill="auto"/>
            <w:vAlign w:val="center"/>
            <w:hideMark/>
          </w:tcPr>
          <w:p w14:paraId="6DB74524" w14:textId="77777777" w:rsidR="00220E95" w:rsidRPr="004C2046" w:rsidRDefault="00220E95">
            <w:pPr>
              <w:jc w:val="right"/>
              <w:rPr>
                <w:rFonts w:ascii="Arial" w:hAnsi="Arial" w:cs="Arial"/>
                <w:sz w:val="16"/>
                <w:szCs w:val="16"/>
                <w:lang w:eastAsia="en-AU"/>
              </w:rPr>
            </w:pPr>
            <w:r w:rsidRPr="004C2046">
              <w:rPr>
                <w:rFonts w:ascii="Arial" w:hAnsi="Arial" w:cs="Arial"/>
                <w:sz w:val="16"/>
                <w:szCs w:val="16"/>
                <w:lang w:eastAsia="en-AU"/>
              </w:rPr>
              <w:t>-</w:t>
            </w:r>
          </w:p>
        </w:tc>
        <w:tc>
          <w:tcPr>
            <w:tcW w:w="414" w:type="pct"/>
            <w:tcBorders>
              <w:top w:val="nil"/>
              <w:left w:val="nil"/>
              <w:bottom w:val="nil"/>
              <w:right w:val="nil"/>
            </w:tcBorders>
            <w:shd w:val="clear" w:color="auto" w:fill="auto"/>
            <w:vAlign w:val="center"/>
            <w:hideMark/>
          </w:tcPr>
          <w:p w14:paraId="2AE46F2A" w14:textId="77777777" w:rsidR="00220E95" w:rsidRPr="004C2046" w:rsidRDefault="00220E95">
            <w:pPr>
              <w:jc w:val="right"/>
              <w:rPr>
                <w:rFonts w:ascii="Arial" w:hAnsi="Arial" w:cs="Arial"/>
                <w:sz w:val="16"/>
                <w:szCs w:val="16"/>
                <w:lang w:eastAsia="en-AU"/>
              </w:rPr>
            </w:pPr>
            <w:r w:rsidRPr="004C2046">
              <w:rPr>
                <w:rFonts w:ascii="Arial" w:hAnsi="Arial" w:cs="Arial"/>
                <w:sz w:val="16"/>
                <w:szCs w:val="16"/>
                <w:lang w:eastAsia="en-AU"/>
              </w:rPr>
              <w:t>1,287</w:t>
            </w:r>
          </w:p>
        </w:tc>
        <w:tc>
          <w:tcPr>
            <w:tcW w:w="367" w:type="pct"/>
            <w:tcBorders>
              <w:top w:val="nil"/>
              <w:left w:val="nil"/>
              <w:bottom w:val="nil"/>
              <w:right w:val="single" w:sz="4" w:space="0" w:color="auto"/>
            </w:tcBorders>
            <w:shd w:val="clear" w:color="auto" w:fill="auto"/>
            <w:vAlign w:val="center"/>
            <w:hideMark/>
          </w:tcPr>
          <w:p w14:paraId="1889661E" w14:textId="77777777" w:rsidR="00220E95" w:rsidRPr="004C2046" w:rsidRDefault="00220E95">
            <w:pPr>
              <w:jc w:val="right"/>
              <w:rPr>
                <w:rFonts w:ascii="Arial" w:hAnsi="Arial" w:cs="Arial"/>
                <w:sz w:val="16"/>
                <w:szCs w:val="16"/>
                <w:lang w:eastAsia="en-AU"/>
              </w:rPr>
            </w:pPr>
            <w:r w:rsidRPr="004C2046">
              <w:rPr>
                <w:rFonts w:ascii="Arial" w:hAnsi="Arial" w:cs="Arial"/>
                <w:sz w:val="16"/>
                <w:szCs w:val="16"/>
                <w:lang w:eastAsia="en-AU"/>
              </w:rPr>
              <w:t>-</w:t>
            </w:r>
          </w:p>
        </w:tc>
        <w:tc>
          <w:tcPr>
            <w:tcW w:w="422" w:type="pct"/>
            <w:tcBorders>
              <w:top w:val="nil"/>
              <w:left w:val="single" w:sz="4" w:space="0" w:color="auto"/>
              <w:bottom w:val="nil"/>
              <w:right w:val="nil"/>
            </w:tcBorders>
            <w:shd w:val="clear" w:color="auto" w:fill="auto"/>
            <w:vAlign w:val="center"/>
            <w:hideMark/>
          </w:tcPr>
          <w:p w14:paraId="6A1F47CA" w14:textId="77777777" w:rsidR="00220E95" w:rsidRPr="004C2046" w:rsidRDefault="00220E95">
            <w:pPr>
              <w:jc w:val="right"/>
              <w:rPr>
                <w:rFonts w:ascii="Arial" w:hAnsi="Arial" w:cs="Arial"/>
                <w:sz w:val="16"/>
                <w:szCs w:val="16"/>
                <w:lang w:eastAsia="en-AU"/>
              </w:rPr>
            </w:pPr>
            <w:r w:rsidRPr="004C2046">
              <w:rPr>
                <w:rFonts w:ascii="Arial" w:hAnsi="Arial" w:cs="Arial"/>
                <w:sz w:val="16"/>
                <w:szCs w:val="16"/>
                <w:lang w:eastAsia="en-AU"/>
              </w:rPr>
              <w:t>1,227</w:t>
            </w:r>
          </w:p>
        </w:tc>
        <w:tc>
          <w:tcPr>
            <w:tcW w:w="360" w:type="pct"/>
            <w:tcBorders>
              <w:top w:val="nil"/>
              <w:left w:val="nil"/>
              <w:bottom w:val="nil"/>
              <w:right w:val="nil"/>
            </w:tcBorders>
            <w:shd w:val="clear" w:color="auto" w:fill="auto"/>
            <w:vAlign w:val="center"/>
            <w:hideMark/>
          </w:tcPr>
          <w:p w14:paraId="4D1207BE" w14:textId="77777777" w:rsidR="00220E95" w:rsidRPr="004C2046" w:rsidRDefault="00220E95">
            <w:pPr>
              <w:jc w:val="right"/>
              <w:rPr>
                <w:rFonts w:ascii="Arial" w:hAnsi="Arial" w:cs="Arial"/>
                <w:sz w:val="16"/>
                <w:szCs w:val="16"/>
                <w:lang w:eastAsia="en-AU"/>
              </w:rPr>
            </w:pPr>
            <w:r w:rsidRPr="004C2046">
              <w:rPr>
                <w:rFonts w:ascii="Arial" w:hAnsi="Arial" w:cs="Arial"/>
                <w:sz w:val="16"/>
                <w:szCs w:val="16"/>
                <w:lang w:eastAsia="en-AU"/>
              </w:rPr>
              <w:t>-</w:t>
            </w:r>
          </w:p>
        </w:tc>
        <w:tc>
          <w:tcPr>
            <w:tcW w:w="359" w:type="pct"/>
            <w:tcBorders>
              <w:top w:val="nil"/>
              <w:left w:val="nil"/>
              <w:bottom w:val="nil"/>
              <w:right w:val="nil"/>
            </w:tcBorders>
            <w:shd w:val="clear" w:color="auto" w:fill="auto"/>
            <w:vAlign w:val="center"/>
            <w:hideMark/>
          </w:tcPr>
          <w:p w14:paraId="47BFEB6D" w14:textId="77777777" w:rsidR="00220E95" w:rsidRPr="004C2046" w:rsidRDefault="00220E95">
            <w:pPr>
              <w:jc w:val="right"/>
              <w:rPr>
                <w:rFonts w:ascii="Arial" w:hAnsi="Arial" w:cs="Arial"/>
                <w:sz w:val="16"/>
                <w:szCs w:val="16"/>
                <w:lang w:eastAsia="en-AU"/>
              </w:rPr>
            </w:pPr>
            <w:r w:rsidRPr="004C2046">
              <w:rPr>
                <w:rFonts w:ascii="Arial" w:hAnsi="Arial" w:cs="Arial"/>
                <w:sz w:val="16"/>
                <w:szCs w:val="16"/>
                <w:lang w:eastAsia="en-AU"/>
              </w:rPr>
              <w:t>60</w:t>
            </w:r>
          </w:p>
        </w:tc>
        <w:tc>
          <w:tcPr>
            <w:tcW w:w="395" w:type="pct"/>
            <w:tcBorders>
              <w:top w:val="nil"/>
              <w:left w:val="nil"/>
              <w:bottom w:val="nil"/>
              <w:right w:val="single" w:sz="4" w:space="0" w:color="auto"/>
            </w:tcBorders>
            <w:shd w:val="clear" w:color="auto" w:fill="auto"/>
            <w:vAlign w:val="center"/>
            <w:hideMark/>
          </w:tcPr>
          <w:p w14:paraId="28B7818D"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w:t>
            </w:r>
          </w:p>
        </w:tc>
      </w:tr>
      <w:tr w:rsidR="00220E95" w:rsidRPr="00BB5E6B" w14:paraId="59E2CDE1" w14:textId="77777777" w:rsidTr="007F7CBC">
        <w:trPr>
          <w:trHeight w:val="250"/>
        </w:trPr>
        <w:tc>
          <w:tcPr>
            <w:tcW w:w="1462" w:type="pct"/>
            <w:tcBorders>
              <w:top w:val="nil"/>
              <w:left w:val="nil"/>
              <w:bottom w:val="nil"/>
              <w:right w:val="single" w:sz="4" w:space="0" w:color="auto"/>
            </w:tcBorders>
            <w:shd w:val="clear" w:color="auto" w:fill="auto"/>
            <w:vAlign w:val="center"/>
            <w:hideMark/>
          </w:tcPr>
          <w:p w14:paraId="305CED9E" w14:textId="77777777" w:rsidR="00220E95" w:rsidRPr="00BB5E6B" w:rsidRDefault="00220E95">
            <w:pPr>
              <w:rPr>
                <w:rFonts w:ascii="Arial" w:hAnsi="Arial" w:cs="Arial"/>
                <w:b/>
                <w:bCs/>
                <w:sz w:val="16"/>
                <w:szCs w:val="16"/>
                <w:lang w:eastAsia="en-AU"/>
              </w:rPr>
            </w:pPr>
            <w:r w:rsidRPr="00BB5E6B">
              <w:rPr>
                <w:rFonts w:ascii="Arial" w:hAnsi="Arial" w:cs="Arial"/>
                <w:b/>
                <w:bCs/>
                <w:sz w:val="16"/>
                <w:szCs w:val="16"/>
                <w:lang w:eastAsia="en-AU"/>
              </w:rPr>
              <w:t>Footpaths and Cycleways</w:t>
            </w:r>
          </w:p>
        </w:tc>
        <w:tc>
          <w:tcPr>
            <w:tcW w:w="398" w:type="pct"/>
            <w:tcBorders>
              <w:top w:val="nil"/>
              <w:left w:val="single" w:sz="4" w:space="0" w:color="auto"/>
              <w:bottom w:val="nil"/>
              <w:right w:val="single" w:sz="4" w:space="0" w:color="auto"/>
            </w:tcBorders>
            <w:shd w:val="clear" w:color="auto" w:fill="auto"/>
            <w:vAlign w:val="center"/>
            <w:hideMark/>
          </w:tcPr>
          <w:p w14:paraId="7814A0E9" w14:textId="77777777" w:rsidR="00220E95" w:rsidRPr="00BB5E6B" w:rsidRDefault="00220E95">
            <w:pPr>
              <w:jc w:val="right"/>
              <w:rPr>
                <w:rFonts w:ascii="Arial" w:hAnsi="Arial" w:cs="Arial"/>
                <w:b/>
                <w:bCs/>
                <w:sz w:val="16"/>
                <w:szCs w:val="16"/>
                <w:lang w:eastAsia="en-AU"/>
              </w:rPr>
            </w:pPr>
          </w:p>
        </w:tc>
        <w:tc>
          <w:tcPr>
            <w:tcW w:w="419" w:type="pct"/>
            <w:tcBorders>
              <w:top w:val="nil"/>
              <w:left w:val="single" w:sz="4" w:space="0" w:color="auto"/>
              <w:bottom w:val="nil"/>
              <w:right w:val="nil"/>
            </w:tcBorders>
            <w:shd w:val="clear" w:color="auto" w:fill="auto"/>
            <w:vAlign w:val="center"/>
            <w:hideMark/>
          </w:tcPr>
          <w:p w14:paraId="4A6DF4AB" w14:textId="77777777" w:rsidR="00220E95" w:rsidRPr="00BB5E6B" w:rsidRDefault="00220E95">
            <w:pPr>
              <w:jc w:val="right"/>
              <w:rPr>
                <w:rFonts w:ascii="Arial" w:hAnsi="Arial" w:cs="Arial"/>
                <w:sz w:val="20"/>
                <w:lang w:eastAsia="en-AU"/>
              </w:rPr>
            </w:pPr>
          </w:p>
        </w:tc>
        <w:tc>
          <w:tcPr>
            <w:tcW w:w="406" w:type="pct"/>
            <w:tcBorders>
              <w:top w:val="nil"/>
              <w:left w:val="nil"/>
              <w:bottom w:val="nil"/>
              <w:right w:val="nil"/>
            </w:tcBorders>
            <w:shd w:val="clear" w:color="auto" w:fill="auto"/>
            <w:vAlign w:val="center"/>
            <w:hideMark/>
          </w:tcPr>
          <w:p w14:paraId="77501EDB" w14:textId="77777777" w:rsidR="00220E95" w:rsidRPr="00BB5E6B" w:rsidRDefault="00220E95">
            <w:pPr>
              <w:jc w:val="right"/>
              <w:rPr>
                <w:rFonts w:ascii="Arial" w:hAnsi="Arial" w:cs="Arial"/>
                <w:sz w:val="20"/>
                <w:lang w:eastAsia="en-AU"/>
              </w:rPr>
            </w:pPr>
          </w:p>
        </w:tc>
        <w:tc>
          <w:tcPr>
            <w:tcW w:w="414" w:type="pct"/>
            <w:tcBorders>
              <w:top w:val="nil"/>
              <w:left w:val="nil"/>
              <w:bottom w:val="nil"/>
              <w:right w:val="nil"/>
            </w:tcBorders>
            <w:shd w:val="clear" w:color="auto" w:fill="auto"/>
            <w:vAlign w:val="center"/>
            <w:hideMark/>
          </w:tcPr>
          <w:p w14:paraId="57BCB67C" w14:textId="77777777" w:rsidR="00220E95" w:rsidRPr="00BB5E6B" w:rsidRDefault="00220E95">
            <w:pPr>
              <w:jc w:val="right"/>
              <w:rPr>
                <w:rFonts w:ascii="Arial" w:hAnsi="Arial" w:cs="Arial"/>
                <w:sz w:val="20"/>
                <w:lang w:eastAsia="en-AU"/>
              </w:rPr>
            </w:pPr>
          </w:p>
        </w:tc>
        <w:tc>
          <w:tcPr>
            <w:tcW w:w="367" w:type="pct"/>
            <w:tcBorders>
              <w:top w:val="nil"/>
              <w:left w:val="nil"/>
              <w:bottom w:val="nil"/>
              <w:right w:val="single" w:sz="4" w:space="0" w:color="auto"/>
            </w:tcBorders>
            <w:shd w:val="clear" w:color="auto" w:fill="auto"/>
            <w:vAlign w:val="center"/>
            <w:hideMark/>
          </w:tcPr>
          <w:p w14:paraId="7DB1A7DB" w14:textId="77777777" w:rsidR="00220E95" w:rsidRPr="00BB5E6B" w:rsidRDefault="00220E95">
            <w:pPr>
              <w:jc w:val="right"/>
              <w:rPr>
                <w:rFonts w:ascii="Arial" w:hAnsi="Arial" w:cs="Arial"/>
                <w:sz w:val="20"/>
                <w:lang w:eastAsia="en-AU"/>
              </w:rPr>
            </w:pPr>
          </w:p>
        </w:tc>
        <w:tc>
          <w:tcPr>
            <w:tcW w:w="422" w:type="pct"/>
            <w:tcBorders>
              <w:top w:val="nil"/>
              <w:left w:val="single" w:sz="4" w:space="0" w:color="auto"/>
              <w:bottom w:val="nil"/>
              <w:right w:val="nil"/>
            </w:tcBorders>
            <w:shd w:val="clear" w:color="auto" w:fill="auto"/>
            <w:vAlign w:val="center"/>
            <w:hideMark/>
          </w:tcPr>
          <w:p w14:paraId="23818395" w14:textId="77777777" w:rsidR="00220E95" w:rsidRPr="00BB5E6B" w:rsidRDefault="00220E95">
            <w:pPr>
              <w:jc w:val="right"/>
              <w:rPr>
                <w:rFonts w:ascii="Arial" w:hAnsi="Arial" w:cs="Arial"/>
                <w:sz w:val="20"/>
                <w:lang w:eastAsia="en-AU"/>
              </w:rPr>
            </w:pPr>
          </w:p>
        </w:tc>
        <w:tc>
          <w:tcPr>
            <w:tcW w:w="360" w:type="pct"/>
            <w:tcBorders>
              <w:top w:val="nil"/>
              <w:left w:val="nil"/>
              <w:bottom w:val="nil"/>
              <w:right w:val="nil"/>
            </w:tcBorders>
            <w:shd w:val="clear" w:color="auto" w:fill="auto"/>
            <w:vAlign w:val="center"/>
            <w:hideMark/>
          </w:tcPr>
          <w:p w14:paraId="3AA1AAE5" w14:textId="77777777" w:rsidR="00220E95" w:rsidRPr="00BB5E6B" w:rsidRDefault="00220E95">
            <w:pPr>
              <w:jc w:val="right"/>
              <w:rPr>
                <w:rFonts w:ascii="Arial" w:hAnsi="Arial" w:cs="Arial"/>
                <w:sz w:val="20"/>
                <w:lang w:eastAsia="en-AU"/>
              </w:rPr>
            </w:pPr>
          </w:p>
        </w:tc>
        <w:tc>
          <w:tcPr>
            <w:tcW w:w="359" w:type="pct"/>
            <w:tcBorders>
              <w:top w:val="nil"/>
              <w:left w:val="nil"/>
              <w:bottom w:val="nil"/>
              <w:right w:val="nil"/>
            </w:tcBorders>
            <w:shd w:val="clear" w:color="auto" w:fill="auto"/>
            <w:vAlign w:val="center"/>
            <w:hideMark/>
          </w:tcPr>
          <w:p w14:paraId="6725DCC5" w14:textId="77777777" w:rsidR="00220E95" w:rsidRPr="00BB5E6B" w:rsidRDefault="00220E95">
            <w:pPr>
              <w:jc w:val="right"/>
              <w:rPr>
                <w:rFonts w:ascii="Arial" w:hAnsi="Arial" w:cs="Arial"/>
                <w:sz w:val="20"/>
                <w:lang w:eastAsia="en-AU"/>
              </w:rPr>
            </w:pPr>
          </w:p>
        </w:tc>
        <w:tc>
          <w:tcPr>
            <w:tcW w:w="395" w:type="pct"/>
            <w:tcBorders>
              <w:top w:val="nil"/>
              <w:left w:val="nil"/>
              <w:bottom w:val="nil"/>
              <w:right w:val="single" w:sz="4" w:space="0" w:color="auto"/>
            </w:tcBorders>
            <w:shd w:val="clear" w:color="auto" w:fill="auto"/>
            <w:vAlign w:val="center"/>
            <w:hideMark/>
          </w:tcPr>
          <w:p w14:paraId="329359A5" w14:textId="77777777" w:rsidR="00220E95" w:rsidRPr="00BB5E6B" w:rsidRDefault="00220E95">
            <w:pPr>
              <w:jc w:val="right"/>
              <w:rPr>
                <w:rFonts w:ascii="Arial" w:hAnsi="Arial" w:cs="Arial"/>
                <w:sz w:val="20"/>
                <w:lang w:eastAsia="en-AU"/>
              </w:rPr>
            </w:pPr>
          </w:p>
        </w:tc>
      </w:tr>
      <w:tr w:rsidR="00220E95" w:rsidRPr="00BB5E6B" w14:paraId="1D403323" w14:textId="77777777" w:rsidTr="007F7CBC">
        <w:trPr>
          <w:trHeight w:val="250"/>
        </w:trPr>
        <w:tc>
          <w:tcPr>
            <w:tcW w:w="1462" w:type="pct"/>
            <w:tcBorders>
              <w:top w:val="nil"/>
              <w:left w:val="nil"/>
              <w:bottom w:val="nil"/>
              <w:right w:val="single" w:sz="4" w:space="0" w:color="auto"/>
            </w:tcBorders>
            <w:shd w:val="clear" w:color="auto" w:fill="auto"/>
            <w:vAlign w:val="center"/>
            <w:hideMark/>
          </w:tcPr>
          <w:p w14:paraId="6D0120C1" w14:textId="77777777" w:rsidR="00220E95" w:rsidRPr="00BB5E6B" w:rsidRDefault="00220E95">
            <w:pPr>
              <w:rPr>
                <w:rFonts w:ascii="Arial" w:hAnsi="Arial" w:cs="Arial"/>
                <w:sz w:val="16"/>
                <w:szCs w:val="16"/>
                <w:lang w:eastAsia="en-AU"/>
              </w:rPr>
            </w:pPr>
            <w:r w:rsidRPr="00BB5E6B">
              <w:rPr>
                <w:rFonts w:ascii="Arial" w:hAnsi="Arial" w:cs="Arial"/>
                <w:sz w:val="16"/>
                <w:szCs w:val="16"/>
                <w:lang w:eastAsia="en-AU"/>
              </w:rPr>
              <w:t>Olinda Creek Shared Trail, Montrose &amp; Lilydale</w:t>
            </w:r>
          </w:p>
        </w:tc>
        <w:tc>
          <w:tcPr>
            <w:tcW w:w="398" w:type="pct"/>
            <w:tcBorders>
              <w:top w:val="nil"/>
              <w:left w:val="single" w:sz="4" w:space="0" w:color="auto"/>
              <w:bottom w:val="nil"/>
              <w:right w:val="single" w:sz="4" w:space="0" w:color="auto"/>
            </w:tcBorders>
            <w:shd w:val="clear" w:color="auto" w:fill="auto"/>
            <w:vAlign w:val="center"/>
            <w:hideMark/>
          </w:tcPr>
          <w:p w14:paraId="5F527B28" w14:textId="77777777" w:rsidR="00220E95" w:rsidRPr="00BB5E6B" w:rsidRDefault="00220E95">
            <w:pPr>
              <w:jc w:val="right"/>
              <w:rPr>
                <w:rFonts w:ascii="Arial" w:hAnsi="Arial" w:cs="Arial"/>
                <w:b/>
                <w:bCs/>
                <w:sz w:val="16"/>
                <w:szCs w:val="16"/>
                <w:lang w:eastAsia="en-AU"/>
              </w:rPr>
            </w:pPr>
            <w:r w:rsidRPr="00BB5E6B">
              <w:rPr>
                <w:rFonts w:ascii="Arial" w:hAnsi="Arial" w:cs="Arial"/>
                <w:b/>
                <w:bCs/>
                <w:sz w:val="16"/>
                <w:szCs w:val="16"/>
                <w:lang w:eastAsia="en-AU"/>
              </w:rPr>
              <w:t>100</w:t>
            </w:r>
          </w:p>
        </w:tc>
        <w:tc>
          <w:tcPr>
            <w:tcW w:w="419" w:type="pct"/>
            <w:tcBorders>
              <w:top w:val="nil"/>
              <w:left w:val="single" w:sz="4" w:space="0" w:color="auto"/>
              <w:bottom w:val="nil"/>
              <w:right w:val="nil"/>
            </w:tcBorders>
            <w:shd w:val="clear" w:color="auto" w:fill="auto"/>
            <w:vAlign w:val="center"/>
            <w:hideMark/>
          </w:tcPr>
          <w:p w14:paraId="7A4B8EDC"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100</w:t>
            </w:r>
          </w:p>
        </w:tc>
        <w:tc>
          <w:tcPr>
            <w:tcW w:w="406" w:type="pct"/>
            <w:tcBorders>
              <w:top w:val="nil"/>
              <w:left w:val="nil"/>
              <w:bottom w:val="nil"/>
              <w:right w:val="nil"/>
            </w:tcBorders>
            <w:shd w:val="clear" w:color="auto" w:fill="auto"/>
            <w:vAlign w:val="center"/>
            <w:hideMark/>
          </w:tcPr>
          <w:p w14:paraId="3FB48C40"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w:t>
            </w:r>
          </w:p>
        </w:tc>
        <w:tc>
          <w:tcPr>
            <w:tcW w:w="414" w:type="pct"/>
            <w:tcBorders>
              <w:top w:val="nil"/>
              <w:left w:val="nil"/>
              <w:bottom w:val="nil"/>
              <w:right w:val="nil"/>
            </w:tcBorders>
            <w:shd w:val="clear" w:color="auto" w:fill="auto"/>
            <w:vAlign w:val="center"/>
            <w:hideMark/>
          </w:tcPr>
          <w:p w14:paraId="0C7556AF"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w:t>
            </w:r>
          </w:p>
        </w:tc>
        <w:tc>
          <w:tcPr>
            <w:tcW w:w="367" w:type="pct"/>
            <w:tcBorders>
              <w:top w:val="nil"/>
              <w:left w:val="nil"/>
              <w:bottom w:val="nil"/>
              <w:right w:val="single" w:sz="4" w:space="0" w:color="auto"/>
            </w:tcBorders>
            <w:shd w:val="clear" w:color="auto" w:fill="auto"/>
            <w:vAlign w:val="center"/>
            <w:hideMark/>
          </w:tcPr>
          <w:p w14:paraId="0C8B2C7A"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w:t>
            </w:r>
          </w:p>
        </w:tc>
        <w:tc>
          <w:tcPr>
            <w:tcW w:w="422" w:type="pct"/>
            <w:tcBorders>
              <w:top w:val="nil"/>
              <w:left w:val="single" w:sz="4" w:space="0" w:color="auto"/>
              <w:bottom w:val="nil"/>
              <w:right w:val="nil"/>
            </w:tcBorders>
            <w:shd w:val="clear" w:color="auto" w:fill="auto"/>
            <w:vAlign w:val="center"/>
            <w:hideMark/>
          </w:tcPr>
          <w:p w14:paraId="523600F0"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w:t>
            </w:r>
          </w:p>
        </w:tc>
        <w:tc>
          <w:tcPr>
            <w:tcW w:w="360" w:type="pct"/>
            <w:tcBorders>
              <w:top w:val="nil"/>
              <w:left w:val="nil"/>
              <w:bottom w:val="nil"/>
              <w:right w:val="nil"/>
            </w:tcBorders>
            <w:shd w:val="clear" w:color="auto" w:fill="auto"/>
            <w:vAlign w:val="center"/>
            <w:hideMark/>
          </w:tcPr>
          <w:p w14:paraId="7CCECF00"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w:t>
            </w:r>
          </w:p>
        </w:tc>
        <w:tc>
          <w:tcPr>
            <w:tcW w:w="359" w:type="pct"/>
            <w:tcBorders>
              <w:top w:val="nil"/>
              <w:left w:val="nil"/>
              <w:bottom w:val="nil"/>
              <w:right w:val="nil"/>
            </w:tcBorders>
            <w:shd w:val="clear" w:color="auto" w:fill="auto"/>
            <w:vAlign w:val="center"/>
            <w:hideMark/>
          </w:tcPr>
          <w:p w14:paraId="24E82EB5"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100</w:t>
            </w:r>
          </w:p>
        </w:tc>
        <w:tc>
          <w:tcPr>
            <w:tcW w:w="395" w:type="pct"/>
            <w:tcBorders>
              <w:top w:val="nil"/>
              <w:left w:val="nil"/>
              <w:bottom w:val="nil"/>
              <w:right w:val="single" w:sz="4" w:space="0" w:color="auto"/>
            </w:tcBorders>
            <w:shd w:val="clear" w:color="auto" w:fill="auto"/>
            <w:vAlign w:val="center"/>
            <w:hideMark/>
          </w:tcPr>
          <w:p w14:paraId="7A54AB65"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w:t>
            </w:r>
          </w:p>
        </w:tc>
      </w:tr>
      <w:tr w:rsidR="00220E95" w:rsidRPr="00BB5E6B" w14:paraId="2A1029F1" w14:textId="77777777" w:rsidTr="007F7CBC">
        <w:trPr>
          <w:trHeight w:val="250"/>
        </w:trPr>
        <w:tc>
          <w:tcPr>
            <w:tcW w:w="1462" w:type="pct"/>
            <w:tcBorders>
              <w:top w:val="nil"/>
              <w:left w:val="nil"/>
              <w:bottom w:val="nil"/>
              <w:right w:val="single" w:sz="4" w:space="0" w:color="auto"/>
            </w:tcBorders>
            <w:shd w:val="clear" w:color="auto" w:fill="auto"/>
            <w:vAlign w:val="center"/>
            <w:hideMark/>
          </w:tcPr>
          <w:p w14:paraId="42F6797E" w14:textId="77777777" w:rsidR="00220E95" w:rsidRPr="00BB5E6B" w:rsidRDefault="00220E95">
            <w:pPr>
              <w:rPr>
                <w:rFonts w:ascii="Arial" w:hAnsi="Arial" w:cs="Arial"/>
                <w:b/>
                <w:bCs/>
                <w:sz w:val="16"/>
                <w:szCs w:val="16"/>
                <w:lang w:eastAsia="en-AU"/>
              </w:rPr>
            </w:pPr>
            <w:r w:rsidRPr="00BB5E6B">
              <w:rPr>
                <w:rFonts w:ascii="Arial" w:hAnsi="Arial" w:cs="Arial"/>
                <w:b/>
                <w:bCs/>
                <w:sz w:val="16"/>
                <w:szCs w:val="16"/>
                <w:lang w:eastAsia="en-AU"/>
              </w:rPr>
              <w:t>Drainage</w:t>
            </w:r>
          </w:p>
        </w:tc>
        <w:tc>
          <w:tcPr>
            <w:tcW w:w="398" w:type="pct"/>
            <w:tcBorders>
              <w:top w:val="nil"/>
              <w:left w:val="single" w:sz="4" w:space="0" w:color="auto"/>
              <w:bottom w:val="nil"/>
              <w:right w:val="single" w:sz="4" w:space="0" w:color="auto"/>
            </w:tcBorders>
            <w:shd w:val="clear" w:color="auto" w:fill="auto"/>
            <w:vAlign w:val="center"/>
            <w:hideMark/>
          </w:tcPr>
          <w:p w14:paraId="049F9DF6" w14:textId="77777777" w:rsidR="00220E95" w:rsidRPr="00BB5E6B" w:rsidRDefault="00220E95">
            <w:pPr>
              <w:jc w:val="right"/>
              <w:rPr>
                <w:rFonts w:ascii="Arial" w:hAnsi="Arial" w:cs="Arial"/>
                <w:b/>
                <w:bCs/>
                <w:sz w:val="16"/>
                <w:szCs w:val="16"/>
                <w:lang w:eastAsia="en-AU"/>
              </w:rPr>
            </w:pPr>
          </w:p>
        </w:tc>
        <w:tc>
          <w:tcPr>
            <w:tcW w:w="419" w:type="pct"/>
            <w:tcBorders>
              <w:top w:val="nil"/>
              <w:left w:val="single" w:sz="4" w:space="0" w:color="auto"/>
              <w:bottom w:val="nil"/>
              <w:right w:val="nil"/>
            </w:tcBorders>
            <w:shd w:val="clear" w:color="auto" w:fill="auto"/>
            <w:vAlign w:val="center"/>
            <w:hideMark/>
          </w:tcPr>
          <w:p w14:paraId="7A7B88E8" w14:textId="77777777" w:rsidR="00220E95" w:rsidRPr="00BB5E6B" w:rsidRDefault="00220E95">
            <w:pPr>
              <w:jc w:val="right"/>
              <w:rPr>
                <w:rFonts w:ascii="Arial" w:hAnsi="Arial" w:cs="Arial"/>
                <w:sz w:val="20"/>
                <w:lang w:eastAsia="en-AU"/>
              </w:rPr>
            </w:pPr>
          </w:p>
        </w:tc>
        <w:tc>
          <w:tcPr>
            <w:tcW w:w="406" w:type="pct"/>
            <w:tcBorders>
              <w:top w:val="nil"/>
              <w:left w:val="nil"/>
              <w:bottom w:val="nil"/>
              <w:right w:val="nil"/>
            </w:tcBorders>
            <w:shd w:val="clear" w:color="auto" w:fill="auto"/>
            <w:vAlign w:val="center"/>
            <w:hideMark/>
          </w:tcPr>
          <w:p w14:paraId="7040225E" w14:textId="77777777" w:rsidR="00220E95" w:rsidRPr="00BB5E6B" w:rsidRDefault="00220E95">
            <w:pPr>
              <w:jc w:val="right"/>
              <w:rPr>
                <w:rFonts w:ascii="Arial" w:hAnsi="Arial" w:cs="Arial"/>
                <w:sz w:val="20"/>
                <w:lang w:eastAsia="en-AU"/>
              </w:rPr>
            </w:pPr>
          </w:p>
        </w:tc>
        <w:tc>
          <w:tcPr>
            <w:tcW w:w="414" w:type="pct"/>
            <w:tcBorders>
              <w:top w:val="nil"/>
              <w:left w:val="nil"/>
              <w:bottom w:val="nil"/>
              <w:right w:val="nil"/>
            </w:tcBorders>
            <w:shd w:val="clear" w:color="auto" w:fill="auto"/>
            <w:vAlign w:val="center"/>
            <w:hideMark/>
          </w:tcPr>
          <w:p w14:paraId="6773542D" w14:textId="77777777" w:rsidR="00220E95" w:rsidRPr="00BB5E6B" w:rsidRDefault="00220E95">
            <w:pPr>
              <w:jc w:val="right"/>
              <w:rPr>
                <w:rFonts w:ascii="Arial" w:hAnsi="Arial" w:cs="Arial"/>
                <w:sz w:val="20"/>
                <w:lang w:eastAsia="en-AU"/>
              </w:rPr>
            </w:pPr>
          </w:p>
        </w:tc>
        <w:tc>
          <w:tcPr>
            <w:tcW w:w="367" w:type="pct"/>
            <w:tcBorders>
              <w:top w:val="nil"/>
              <w:left w:val="nil"/>
              <w:bottom w:val="nil"/>
              <w:right w:val="single" w:sz="4" w:space="0" w:color="auto"/>
            </w:tcBorders>
            <w:shd w:val="clear" w:color="auto" w:fill="auto"/>
            <w:vAlign w:val="center"/>
            <w:hideMark/>
          </w:tcPr>
          <w:p w14:paraId="4E712F11" w14:textId="77777777" w:rsidR="00220E95" w:rsidRPr="00BB5E6B" w:rsidRDefault="00220E95">
            <w:pPr>
              <w:jc w:val="right"/>
              <w:rPr>
                <w:rFonts w:ascii="Arial" w:hAnsi="Arial" w:cs="Arial"/>
                <w:sz w:val="20"/>
                <w:lang w:eastAsia="en-AU"/>
              </w:rPr>
            </w:pPr>
          </w:p>
        </w:tc>
        <w:tc>
          <w:tcPr>
            <w:tcW w:w="422" w:type="pct"/>
            <w:tcBorders>
              <w:top w:val="nil"/>
              <w:left w:val="single" w:sz="4" w:space="0" w:color="auto"/>
              <w:bottom w:val="nil"/>
              <w:right w:val="nil"/>
            </w:tcBorders>
            <w:shd w:val="clear" w:color="auto" w:fill="auto"/>
            <w:vAlign w:val="center"/>
            <w:hideMark/>
          </w:tcPr>
          <w:p w14:paraId="67278E84" w14:textId="77777777" w:rsidR="00220E95" w:rsidRPr="00BB5E6B" w:rsidRDefault="00220E95">
            <w:pPr>
              <w:jc w:val="right"/>
              <w:rPr>
                <w:rFonts w:ascii="Arial" w:hAnsi="Arial" w:cs="Arial"/>
                <w:sz w:val="20"/>
                <w:lang w:eastAsia="en-AU"/>
              </w:rPr>
            </w:pPr>
          </w:p>
        </w:tc>
        <w:tc>
          <w:tcPr>
            <w:tcW w:w="360" w:type="pct"/>
            <w:tcBorders>
              <w:top w:val="nil"/>
              <w:left w:val="nil"/>
              <w:bottom w:val="nil"/>
              <w:right w:val="nil"/>
            </w:tcBorders>
            <w:shd w:val="clear" w:color="auto" w:fill="auto"/>
            <w:vAlign w:val="center"/>
            <w:hideMark/>
          </w:tcPr>
          <w:p w14:paraId="73935B01" w14:textId="77777777" w:rsidR="00220E95" w:rsidRPr="00BB5E6B" w:rsidRDefault="00220E95">
            <w:pPr>
              <w:jc w:val="right"/>
              <w:rPr>
                <w:rFonts w:ascii="Arial" w:hAnsi="Arial" w:cs="Arial"/>
                <w:sz w:val="20"/>
                <w:lang w:eastAsia="en-AU"/>
              </w:rPr>
            </w:pPr>
          </w:p>
        </w:tc>
        <w:tc>
          <w:tcPr>
            <w:tcW w:w="359" w:type="pct"/>
            <w:tcBorders>
              <w:top w:val="nil"/>
              <w:left w:val="nil"/>
              <w:bottom w:val="nil"/>
              <w:right w:val="nil"/>
            </w:tcBorders>
            <w:shd w:val="clear" w:color="auto" w:fill="auto"/>
            <w:vAlign w:val="center"/>
            <w:hideMark/>
          </w:tcPr>
          <w:p w14:paraId="77173BA2" w14:textId="77777777" w:rsidR="00220E95" w:rsidRPr="00BB5E6B" w:rsidRDefault="00220E95">
            <w:pPr>
              <w:jc w:val="right"/>
              <w:rPr>
                <w:rFonts w:ascii="Arial" w:hAnsi="Arial" w:cs="Arial"/>
                <w:sz w:val="20"/>
                <w:lang w:eastAsia="en-AU"/>
              </w:rPr>
            </w:pPr>
          </w:p>
        </w:tc>
        <w:tc>
          <w:tcPr>
            <w:tcW w:w="395" w:type="pct"/>
            <w:tcBorders>
              <w:top w:val="nil"/>
              <w:left w:val="nil"/>
              <w:bottom w:val="nil"/>
              <w:right w:val="single" w:sz="4" w:space="0" w:color="auto"/>
            </w:tcBorders>
            <w:shd w:val="clear" w:color="auto" w:fill="auto"/>
            <w:vAlign w:val="center"/>
            <w:hideMark/>
          </w:tcPr>
          <w:p w14:paraId="5157A2DF" w14:textId="77777777" w:rsidR="00220E95" w:rsidRPr="00BB5E6B" w:rsidRDefault="00220E95">
            <w:pPr>
              <w:jc w:val="right"/>
              <w:rPr>
                <w:rFonts w:ascii="Arial" w:hAnsi="Arial" w:cs="Arial"/>
                <w:sz w:val="20"/>
                <w:lang w:eastAsia="en-AU"/>
              </w:rPr>
            </w:pPr>
          </w:p>
        </w:tc>
      </w:tr>
      <w:tr w:rsidR="00220E95" w:rsidRPr="00BB5E6B" w14:paraId="3D6B09A5" w14:textId="77777777" w:rsidTr="007F7CBC">
        <w:trPr>
          <w:trHeight w:val="250"/>
        </w:trPr>
        <w:tc>
          <w:tcPr>
            <w:tcW w:w="1462" w:type="pct"/>
            <w:tcBorders>
              <w:top w:val="nil"/>
              <w:left w:val="nil"/>
              <w:bottom w:val="nil"/>
              <w:right w:val="single" w:sz="4" w:space="0" w:color="auto"/>
            </w:tcBorders>
            <w:shd w:val="clear" w:color="auto" w:fill="auto"/>
            <w:vAlign w:val="center"/>
            <w:hideMark/>
          </w:tcPr>
          <w:p w14:paraId="4925CFBA" w14:textId="77777777" w:rsidR="00220E95" w:rsidRPr="00BB5E6B" w:rsidRDefault="00220E95">
            <w:pPr>
              <w:rPr>
                <w:rFonts w:ascii="Arial" w:hAnsi="Arial" w:cs="Arial"/>
                <w:sz w:val="16"/>
                <w:szCs w:val="16"/>
                <w:lang w:eastAsia="en-AU"/>
              </w:rPr>
            </w:pPr>
            <w:r w:rsidRPr="00BB5E6B">
              <w:rPr>
                <w:rFonts w:ascii="Arial" w:hAnsi="Arial" w:cs="Arial"/>
                <w:sz w:val="16"/>
                <w:szCs w:val="16"/>
                <w:lang w:eastAsia="en-AU"/>
              </w:rPr>
              <w:t>Britton Road, Seville</w:t>
            </w:r>
          </w:p>
        </w:tc>
        <w:tc>
          <w:tcPr>
            <w:tcW w:w="398" w:type="pct"/>
            <w:tcBorders>
              <w:top w:val="nil"/>
              <w:left w:val="single" w:sz="4" w:space="0" w:color="auto"/>
              <w:bottom w:val="nil"/>
              <w:right w:val="single" w:sz="4" w:space="0" w:color="auto"/>
            </w:tcBorders>
            <w:shd w:val="clear" w:color="auto" w:fill="auto"/>
            <w:vAlign w:val="center"/>
            <w:hideMark/>
          </w:tcPr>
          <w:p w14:paraId="4A9EEFDB" w14:textId="77777777" w:rsidR="00220E95" w:rsidRPr="00BB5E6B" w:rsidRDefault="00220E95">
            <w:pPr>
              <w:jc w:val="right"/>
              <w:rPr>
                <w:rFonts w:ascii="Arial" w:hAnsi="Arial" w:cs="Arial"/>
                <w:b/>
                <w:bCs/>
                <w:sz w:val="16"/>
                <w:szCs w:val="16"/>
                <w:lang w:eastAsia="en-AU"/>
              </w:rPr>
            </w:pPr>
            <w:r w:rsidRPr="00BB5E6B">
              <w:rPr>
                <w:rFonts w:ascii="Arial" w:hAnsi="Arial" w:cs="Arial"/>
                <w:b/>
                <w:bCs/>
                <w:sz w:val="16"/>
                <w:szCs w:val="16"/>
                <w:lang w:eastAsia="en-AU"/>
              </w:rPr>
              <w:t>41</w:t>
            </w:r>
          </w:p>
        </w:tc>
        <w:tc>
          <w:tcPr>
            <w:tcW w:w="419" w:type="pct"/>
            <w:tcBorders>
              <w:top w:val="nil"/>
              <w:left w:val="single" w:sz="4" w:space="0" w:color="auto"/>
              <w:bottom w:val="nil"/>
              <w:right w:val="nil"/>
            </w:tcBorders>
            <w:shd w:val="clear" w:color="auto" w:fill="auto"/>
            <w:vAlign w:val="center"/>
            <w:hideMark/>
          </w:tcPr>
          <w:p w14:paraId="4E6483DE"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41</w:t>
            </w:r>
          </w:p>
        </w:tc>
        <w:tc>
          <w:tcPr>
            <w:tcW w:w="406" w:type="pct"/>
            <w:tcBorders>
              <w:top w:val="nil"/>
              <w:left w:val="nil"/>
              <w:bottom w:val="nil"/>
              <w:right w:val="nil"/>
            </w:tcBorders>
            <w:shd w:val="clear" w:color="auto" w:fill="auto"/>
            <w:vAlign w:val="center"/>
            <w:hideMark/>
          </w:tcPr>
          <w:p w14:paraId="0123B74A"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w:t>
            </w:r>
          </w:p>
        </w:tc>
        <w:tc>
          <w:tcPr>
            <w:tcW w:w="414" w:type="pct"/>
            <w:tcBorders>
              <w:top w:val="nil"/>
              <w:left w:val="nil"/>
              <w:bottom w:val="nil"/>
              <w:right w:val="nil"/>
            </w:tcBorders>
            <w:shd w:val="clear" w:color="auto" w:fill="auto"/>
            <w:vAlign w:val="center"/>
            <w:hideMark/>
          </w:tcPr>
          <w:p w14:paraId="523B4AFA"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w:t>
            </w:r>
          </w:p>
        </w:tc>
        <w:tc>
          <w:tcPr>
            <w:tcW w:w="367" w:type="pct"/>
            <w:tcBorders>
              <w:top w:val="nil"/>
              <w:left w:val="nil"/>
              <w:bottom w:val="nil"/>
              <w:right w:val="single" w:sz="4" w:space="0" w:color="auto"/>
            </w:tcBorders>
            <w:shd w:val="clear" w:color="auto" w:fill="auto"/>
            <w:vAlign w:val="center"/>
            <w:hideMark/>
          </w:tcPr>
          <w:p w14:paraId="47B84265"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w:t>
            </w:r>
          </w:p>
        </w:tc>
        <w:tc>
          <w:tcPr>
            <w:tcW w:w="422" w:type="pct"/>
            <w:tcBorders>
              <w:top w:val="nil"/>
              <w:left w:val="single" w:sz="4" w:space="0" w:color="auto"/>
              <w:bottom w:val="nil"/>
              <w:right w:val="nil"/>
            </w:tcBorders>
            <w:shd w:val="clear" w:color="auto" w:fill="auto"/>
            <w:vAlign w:val="center"/>
            <w:hideMark/>
          </w:tcPr>
          <w:p w14:paraId="02D7FF60"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w:t>
            </w:r>
          </w:p>
        </w:tc>
        <w:tc>
          <w:tcPr>
            <w:tcW w:w="360" w:type="pct"/>
            <w:tcBorders>
              <w:top w:val="nil"/>
              <w:left w:val="nil"/>
              <w:bottom w:val="nil"/>
              <w:right w:val="nil"/>
            </w:tcBorders>
            <w:shd w:val="clear" w:color="auto" w:fill="auto"/>
            <w:vAlign w:val="center"/>
            <w:hideMark/>
          </w:tcPr>
          <w:p w14:paraId="336CC1D2"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w:t>
            </w:r>
          </w:p>
        </w:tc>
        <w:tc>
          <w:tcPr>
            <w:tcW w:w="359" w:type="pct"/>
            <w:tcBorders>
              <w:top w:val="nil"/>
              <w:left w:val="nil"/>
              <w:bottom w:val="nil"/>
              <w:right w:val="nil"/>
            </w:tcBorders>
            <w:shd w:val="clear" w:color="auto" w:fill="auto"/>
            <w:vAlign w:val="center"/>
            <w:hideMark/>
          </w:tcPr>
          <w:p w14:paraId="6E5454C1"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41</w:t>
            </w:r>
          </w:p>
        </w:tc>
        <w:tc>
          <w:tcPr>
            <w:tcW w:w="395" w:type="pct"/>
            <w:tcBorders>
              <w:top w:val="nil"/>
              <w:left w:val="nil"/>
              <w:bottom w:val="nil"/>
              <w:right w:val="single" w:sz="4" w:space="0" w:color="auto"/>
            </w:tcBorders>
            <w:shd w:val="clear" w:color="auto" w:fill="auto"/>
            <w:vAlign w:val="center"/>
            <w:hideMark/>
          </w:tcPr>
          <w:p w14:paraId="34445B30"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w:t>
            </w:r>
          </w:p>
        </w:tc>
      </w:tr>
      <w:tr w:rsidR="00220E95" w:rsidRPr="00BB5E6B" w14:paraId="453EA165" w14:textId="77777777" w:rsidTr="007F7CBC">
        <w:trPr>
          <w:trHeight w:val="250"/>
        </w:trPr>
        <w:tc>
          <w:tcPr>
            <w:tcW w:w="1462" w:type="pct"/>
            <w:tcBorders>
              <w:top w:val="nil"/>
              <w:left w:val="nil"/>
              <w:bottom w:val="nil"/>
              <w:right w:val="single" w:sz="4" w:space="0" w:color="auto"/>
            </w:tcBorders>
            <w:shd w:val="clear" w:color="auto" w:fill="auto"/>
            <w:vAlign w:val="center"/>
            <w:hideMark/>
          </w:tcPr>
          <w:p w14:paraId="4E5DC42D" w14:textId="77777777" w:rsidR="00220E95" w:rsidRPr="00BB5E6B" w:rsidRDefault="00220E95">
            <w:pPr>
              <w:rPr>
                <w:rFonts w:ascii="Arial" w:hAnsi="Arial" w:cs="Arial"/>
                <w:sz w:val="16"/>
                <w:szCs w:val="16"/>
                <w:lang w:eastAsia="en-AU"/>
              </w:rPr>
            </w:pPr>
            <w:r w:rsidRPr="00BB5E6B">
              <w:rPr>
                <w:rFonts w:ascii="Arial" w:hAnsi="Arial" w:cs="Arial"/>
                <w:sz w:val="16"/>
                <w:szCs w:val="16"/>
                <w:lang w:eastAsia="en-AU"/>
              </w:rPr>
              <w:t>Cambridge Street, Belgrave South</w:t>
            </w:r>
          </w:p>
        </w:tc>
        <w:tc>
          <w:tcPr>
            <w:tcW w:w="398" w:type="pct"/>
            <w:tcBorders>
              <w:top w:val="nil"/>
              <w:left w:val="single" w:sz="4" w:space="0" w:color="auto"/>
              <w:bottom w:val="nil"/>
              <w:right w:val="single" w:sz="4" w:space="0" w:color="auto"/>
            </w:tcBorders>
            <w:shd w:val="clear" w:color="auto" w:fill="auto"/>
            <w:vAlign w:val="center"/>
            <w:hideMark/>
          </w:tcPr>
          <w:p w14:paraId="7E3BC5E4" w14:textId="77777777" w:rsidR="00220E95" w:rsidRPr="00BB5E6B" w:rsidRDefault="00220E95">
            <w:pPr>
              <w:jc w:val="right"/>
              <w:rPr>
                <w:rFonts w:ascii="Arial" w:hAnsi="Arial" w:cs="Arial"/>
                <w:b/>
                <w:bCs/>
                <w:sz w:val="16"/>
                <w:szCs w:val="16"/>
                <w:lang w:eastAsia="en-AU"/>
              </w:rPr>
            </w:pPr>
            <w:r w:rsidRPr="00BB5E6B">
              <w:rPr>
                <w:rFonts w:ascii="Arial" w:hAnsi="Arial" w:cs="Arial"/>
                <w:b/>
                <w:bCs/>
                <w:sz w:val="16"/>
                <w:szCs w:val="16"/>
                <w:lang w:eastAsia="en-AU"/>
              </w:rPr>
              <w:t>139</w:t>
            </w:r>
          </w:p>
        </w:tc>
        <w:tc>
          <w:tcPr>
            <w:tcW w:w="419" w:type="pct"/>
            <w:tcBorders>
              <w:top w:val="nil"/>
              <w:left w:val="single" w:sz="4" w:space="0" w:color="auto"/>
              <w:bottom w:val="nil"/>
              <w:right w:val="nil"/>
            </w:tcBorders>
            <w:shd w:val="clear" w:color="auto" w:fill="auto"/>
            <w:vAlign w:val="center"/>
            <w:hideMark/>
          </w:tcPr>
          <w:p w14:paraId="5623A9F9"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139</w:t>
            </w:r>
          </w:p>
        </w:tc>
        <w:tc>
          <w:tcPr>
            <w:tcW w:w="406" w:type="pct"/>
            <w:tcBorders>
              <w:top w:val="nil"/>
              <w:left w:val="nil"/>
              <w:bottom w:val="nil"/>
              <w:right w:val="nil"/>
            </w:tcBorders>
            <w:shd w:val="clear" w:color="auto" w:fill="auto"/>
            <w:vAlign w:val="center"/>
            <w:hideMark/>
          </w:tcPr>
          <w:p w14:paraId="313C8FE6"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w:t>
            </w:r>
          </w:p>
        </w:tc>
        <w:tc>
          <w:tcPr>
            <w:tcW w:w="414" w:type="pct"/>
            <w:tcBorders>
              <w:top w:val="nil"/>
              <w:left w:val="nil"/>
              <w:bottom w:val="nil"/>
              <w:right w:val="nil"/>
            </w:tcBorders>
            <w:shd w:val="clear" w:color="auto" w:fill="auto"/>
            <w:vAlign w:val="center"/>
            <w:hideMark/>
          </w:tcPr>
          <w:p w14:paraId="7B69273E"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w:t>
            </w:r>
          </w:p>
        </w:tc>
        <w:tc>
          <w:tcPr>
            <w:tcW w:w="367" w:type="pct"/>
            <w:tcBorders>
              <w:top w:val="nil"/>
              <w:left w:val="nil"/>
              <w:bottom w:val="nil"/>
              <w:right w:val="single" w:sz="4" w:space="0" w:color="auto"/>
            </w:tcBorders>
            <w:shd w:val="clear" w:color="auto" w:fill="auto"/>
            <w:vAlign w:val="center"/>
            <w:hideMark/>
          </w:tcPr>
          <w:p w14:paraId="0C137AAD"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w:t>
            </w:r>
          </w:p>
        </w:tc>
        <w:tc>
          <w:tcPr>
            <w:tcW w:w="422" w:type="pct"/>
            <w:tcBorders>
              <w:top w:val="nil"/>
              <w:left w:val="single" w:sz="4" w:space="0" w:color="auto"/>
              <w:bottom w:val="nil"/>
              <w:right w:val="nil"/>
            </w:tcBorders>
            <w:shd w:val="clear" w:color="auto" w:fill="auto"/>
            <w:vAlign w:val="center"/>
            <w:hideMark/>
          </w:tcPr>
          <w:p w14:paraId="6255E9C8"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w:t>
            </w:r>
          </w:p>
        </w:tc>
        <w:tc>
          <w:tcPr>
            <w:tcW w:w="360" w:type="pct"/>
            <w:tcBorders>
              <w:top w:val="nil"/>
              <w:left w:val="nil"/>
              <w:bottom w:val="nil"/>
              <w:right w:val="nil"/>
            </w:tcBorders>
            <w:shd w:val="clear" w:color="auto" w:fill="auto"/>
            <w:vAlign w:val="center"/>
            <w:hideMark/>
          </w:tcPr>
          <w:p w14:paraId="14F67A92"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w:t>
            </w:r>
          </w:p>
        </w:tc>
        <w:tc>
          <w:tcPr>
            <w:tcW w:w="359" w:type="pct"/>
            <w:tcBorders>
              <w:top w:val="nil"/>
              <w:left w:val="nil"/>
              <w:bottom w:val="nil"/>
              <w:right w:val="nil"/>
            </w:tcBorders>
            <w:shd w:val="clear" w:color="auto" w:fill="auto"/>
            <w:vAlign w:val="center"/>
            <w:hideMark/>
          </w:tcPr>
          <w:p w14:paraId="4EC8EF81"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139</w:t>
            </w:r>
          </w:p>
        </w:tc>
        <w:tc>
          <w:tcPr>
            <w:tcW w:w="395" w:type="pct"/>
            <w:tcBorders>
              <w:top w:val="nil"/>
              <w:left w:val="nil"/>
              <w:bottom w:val="nil"/>
              <w:right w:val="single" w:sz="4" w:space="0" w:color="auto"/>
            </w:tcBorders>
            <w:shd w:val="clear" w:color="auto" w:fill="auto"/>
            <w:vAlign w:val="center"/>
            <w:hideMark/>
          </w:tcPr>
          <w:p w14:paraId="0D99181C"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w:t>
            </w:r>
          </w:p>
        </w:tc>
      </w:tr>
      <w:tr w:rsidR="00220E95" w:rsidRPr="00BB5E6B" w14:paraId="1D2A903C" w14:textId="77777777" w:rsidTr="007F7CBC">
        <w:trPr>
          <w:trHeight w:val="250"/>
        </w:trPr>
        <w:tc>
          <w:tcPr>
            <w:tcW w:w="1462" w:type="pct"/>
            <w:tcBorders>
              <w:top w:val="nil"/>
              <w:left w:val="nil"/>
              <w:bottom w:val="nil"/>
              <w:right w:val="single" w:sz="4" w:space="0" w:color="auto"/>
            </w:tcBorders>
            <w:shd w:val="clear" w:color="auto" w:fill="auto"/>
            <w:vAlign w:val="center"/>
            <w:hideMark/>
          </w:tcPr>
          <w:p w14:paraId="0EC27483" w14:textId="77777777" w:rsidR="00220E95" w:rsidRPr="00BB5E6B" w:rsidRDefault="00220E95">
            <w:pPr>
              <w:rPr>
                <w:rFonts w:ascii="Arial" w:hAnsi="Arial" w:cs="Arial"/>
                <w:sz w:val="16"/>
                <w:szCs w:val="16"/>
                <w:lang w:eastAsia="en-AU"/>
              </w:rPr>
            </w:pPr>
            <w:r w:rsidRPr="00BB5E6B">
              <w:rPr>
                <w:rFonts w:ascii="Arial" w:hAnsi="Arial" w:cs="Arial"/>
                <w:sz w:val="16"/>
                <w:szCs w:val="16"/>
                <w:lang w:eastAsia="en-AU"/>
              </w:rPr>
              <w:t>Childs Road, Kalorama</w:t>
            </w:r>
          </w:p>
        </w:tc>
        <w:tc>
          <w:tcPr>
            <w:tcW w:w="398" w:type="pct"/>
            <w:tcBorders>
              <w:top w:val="nil"/>
              <w:left w:val="single" w:sz="4" w:space="0" w:color="auto"/>
              <w:bottom w:val="nil"/>
              <w:right w:val="single" w:sz="4" w:space="0" w:color="auto"/>
            </w:tcBorders>
            <w:shd w:val="clear" w:color="auto" w:fill="auto"/>
            <w:vAlign w:val="center"/>
            <w:hideMark/>
          </w:tcPr>
          <w:p w14:paraId="54FC90BE" w14:textId="77777777" w:rsidR="00220E95" w:rsidRPr="00BB5E6B" w:rsidRDefault="00220E95">
            <w:pPr>
              <w:jc w:val="right"/>
              <w:rPr>
                <w:rFonts w:ascii="Arial" w:hAnsi="Arial" w:cs="Arial"/>
                <w:b/>
                <w:bCs/>
                <w:sz w:val="16"/>
                <w:szCs w:val="16"/>
                <w:lang w:eastAsia="en-AU"/>
              </w:rPr>
            </w:pPr>
            <w:r w:rsidRPr="00BB5E6B">
              <w:rPr>
                <w:rFonts w:ascii="Arial" w:hAnsi="Arial" w:cs="Arial"/>
                <w:b/>
                <w:bCs/>
                <w:sz w:val="16"/>
                <w:szCs w:val="16"/>
                <w:lang w:eastAsia="en-AU"/>
              </w:rPr>
              <w:t>30</w:t>
            </w:r>
          </w:p>
        </w:tc>
        <w:tc>
          <w:tcPr>
            <w:tcW w:w="419" w:type="pct"/>
            <w:tcBorders>
              <w:top w:val="nil"/>
              <w:left w:val="single" w:sz="4" w:space="0" w:color="auto"/>
              <w:bottom w:val="nil"/>
              <w:right w:val="nil"/>
            </w:tcBorders>
            <w:shd w:val="clear" w:color="auto" w:fill="auto"/>
            <w:vAlign w:val="center"/>
            <w:hideMark/>
          </w:tcPr>
          <w:p w14:paraId="7849A9FA"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30</w:t>
            </w:r>
          </w:p>
        </w:tc>
        <w:tc>
          <w:tcPr>
            <w:tcW w:w="406" w:type="pct"/>
            <w:tcBorders>
              <w:top w:val="nil"/>
              <w:left w:val="nil"/>
              <w:bottom w:val="nil"/>
              <w:right w:val="nil"/>
            </w:tcBorders>
            <w:shd w:val="clear" w:color="auto" w:fill="auto"/>
            <w:vAlign w:val="center"/>
            <w:hideMark/>
          </w:tcPr>
          <w:p w14:paraId="3D0ADDAC"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w:t>
            </w:r>
          </w:p>
        </w:tc>
        <w:tc>
          <w:tcPr>
            <w:tcW w:w="414" w:type="pct"/>
            <w:tcBorders>
              <w:top w:val="nil"/>
              <w:left w:val="nil"/>
              <w:bottom w:val="nil"/>
              <w:right w:val="nil"/>
            </w:tcBorders>
            <w:shd w:val="clear" w:color="auto" w:fill="auto"/>
            <w:vAlign w:val="center"/>
            <w:hideMark/>
          </w:tcPr>
          <w:p w14:paraId="64E6E114"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w:t>
            </w:r>
          </w:p>
        </w:tc>
        <w:tc>
          <w:tcPr>
            <w:tcW w:w="367" w:type="pct"/>
            <w:tcBorders>
              <w:top w:val="nil"/>
              <w:left w:val="nil"/>
              <w:bottom w:val="nil"/>
              <w:right w:val="single" w:sz="4" w:space="0" w:color="auto"/>
            </w:tcBorders>
            <w:shd w:val="clear" w:color="auto" w:fill="auto"/>
            <w:vAlign w:val="center"/>
            <w:hideMark/>
          </w:tcPr>
          <w:p w14:paraId="0855B50E"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w:t>
            </w:r>
          </w:p>
        </w:tc>
        <w:tc>
          <w:tcPr>
            <w:tcW w:w="422" w:type="pct"/>
            <w:tcBorders>
              <w:top w:val="nil"/>
              <w:left w:val="single" w:sz="4" w:space="0" w:color="auto"/>
              <w:bottom w:val="nil"/>
              <w:right w:val="nil"/>
            </w:tcBorders>
            <w:shd w:val="clear" w:color="auto" w:fill="auto"/>
            <w:vAlign w:val="center"/>
            <w:hideMark/>
          </w:tcPr>
          <w:p w14:paraId="5B0F8611"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w:t>
            </w:r>
          </w:p>
        </w:tc>
        <w:tc>
          <w:tcPr>
            <w:tcW w:w="360" w:type="pct"/>
            <w:tcBorders>
              <w:top w:val="nil"/>
              <w:left w:val="nil"/>
              <w:bottom w:val="nil"/>
              <w:right w:val="nil"/>
            </w:tcBorders>
            <w:shd w:val="clear" w:color="auto" w:fill="auto"/>
            <w:vAlign w:val="center"/>
            <w:hideMark/>
          </w:tcPr>
          <w:p w14:paraId="7D972BEA"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w:t>
            </w:r>
          </w:p>
        </w:tc>
        <w:tc>
          <w:tcPr>
            <w:tcW w:w="359" w:type="pct"/>
            <w:tcBorders>
              <w:top w:val="nil"/>
              <w:left w:val="nil"/>
              <w:bottom w:val="nil"/>
              <w:right w:val="nil"/>
            </w:tcBorders>
            <w:shd w:val="clear" w:color="auto" w:fill="auto"/>
            <w:vAlign w:val="center"/>
            <w:hideMark/>
          </w:tcPr>
          <w:p w14:paraId="2B7CA5DF"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30</w:t>
            </w:r>
          </w:p>
        </w:tc>
        <w:tc>
          <w:tcPr>
            <w:tcW w:w="395" w:type="pct"/>
            <w:tcBorders>
              <w:top w:val="nil"/>
              <w:left w:val="nil"/>
              <w:bottom w:val="nil"/>
              <w:right w:val="single" w:sz="4" w:space="0" w:color="auto"/>
            </w:tcBorders>
            <w:shd w:val="clear" w:color="auto" w:fill="auto"/>
            <w:vAlign w:val="center"/>
            <w:hideMark/>
          </w:tcPr>
          <w:p w14:paraId="67F42B35"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w:t>
            </w:r>
          </w:p>
        </w:tc>
      </w:tr>
      <w:tr w:rsidR="00220E95" w:rsidRPr="00BB5E6B" w14:paraId="686A761F" w14:textId="77777777" w:rsidTr="007F7CBC">
        <w:trPr>
          <w:trHeight w:val="250"/>
        </w:trPr>
        <w:tc>
          <w:tcPr>
            <w:tcW w:w="1462" w:type="pct"/>
            <w:tcBorders>
              <w:top w:val="nil"/>
              <w:left w:val="nil"/>
              <w:bottom w:val="nil"/>
              <w:right w:val="single" w:sz="4" w:space="0" w:color="auto"/>
            </w:tcBorders>
            <w:shd w:val="clear" w:color="auto" w:fill="auto"/>
            <w:vAlign w:val="center"/>
            <w:hideMark/>
          </w:tcPr>
          <w:p w14:paraId="04EC0A91" w14:textId="77777777" w:rsidR="00220E95" w:rsidRPr="00BB5E6B" w:rsidRDefault="00220E95">
            <w:pPr>
              <w:rPr>
                <w:rFonts w:ascii="Arial" w:hAnsi="Arial" w:cs="Arial"/>
                <w:sz w:val="16"/>
                <w:szCs w:val="16"/>
                <w:lang w:eastAsia="en-AU"/>
              </w:rPr>
            </w:pPr>
            <w:r w:rsidRPr="00BB5E6B">
              <w:rPr>
                <w:rFonts w:ascii="Arial" w:hAnsi="Arial" w:cs="Arial"/>
                <w:sz w:val="16"/>
                <w:szCs w:val="16"/>
                <w:lang w:eastAsia="en-AU"/>
              </w:rPr>
              <w:t>Cobden Crescent, Lilydale</w:t>
            </w:r>
          </w:p>
        </w:tc>
        <w:tc>
          <w:tcPr>
            <w:tcW w:w="398" w:type="pct"/>
            <w:tcBorders>
              <w:top w:val="nil"/>
              <w:left w:val="single" w:sz="4" w:space="0" w:color="auto"/>
              <w:bottom w:val="nil"/>
              <w:right w:val="single" w:sz="4" w:space="0" w:color="auto"/>
            </w:tcBorders>
            <w:shd w:val="clear" w:color="auto" w:fill="auto"/>
            <w:vAlign w:val="center"/>
            <w:hideMark/>
          </w:tcPr>
          <w:p w14:paraId="6E5E1C10" w14:textId="77777777" w:rsidR="00220E95" w:rsidRPr="00BB5E6B" w:rsidRDefault="00220E95">
            <w:pPr>
              <w:jc w:val="right"/>
              <w:rPr>
                <w:rFonts w:ascii="Arial" w:hAnsi="Arial" w:cs="Arial"/>
                <w:b/>
                <w:bCs/>
                <w:sz w:val="16"/>
                <w:szCs w:val="16"/>
                <w:lang w:eastAsia="en-AU"/>
              </w:rPr>
            </w:pPr>
            <w:r w:rsidRPr="00BB5E6B">
              <w:rPr>
                <w:rFonts w:ascii="Arial" w:hAnsi="Arial" w:cs="Arial"/>
                <w:b/>
                <w:bCs/>
                <w:sz w:val="16"/>
                <w:szCs w:val="16"/>
                <w:lang w:eastAsia="en-AU"/>
              </w:rPr>
              <w:t>-                    30</w:t>
            </w:r>
          </w:p>
        </w:tc>
        <w:tc>
          <w:tcPr>
            <w:tcW w:w="419" w:type="pct"/>
            <w:tcBorders>
              <w:top w:val="nil"/>
              <w:left w:val="single" w:sz="4" w:space="0" w:color="auto"/>
              <w:bottom w:val="nil"/>
              <w:right w:val="nil"/>
            </w:tcBorders>
            <w:shd w:val="clear" w:color="auto" w:fill="auto"/>
            <w:vAlign w:val="center"/>
            <w:hideMark/>
          </w:tcPr>
          <w:p w14:paraId="2B678547"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                    30</w:t>
            </w:r>
          </w:p>
        </w:tc>
        <w:tc>
          <w:tcPr>
            <w:tcW w:w="406" w:type="pct"/>
            <w:tcBorders>
              <w:top w:val="nil"/>
              <w:left w:val="nil"/>
              <w:bottom w:val="nil"/>
              <w:right w:val="nil"/>
            </w:tcBorders>
            <w:shd w:val="clear" w:color="auto" w:fill="auto"/>
            <w:vAlign w:val="center"/>
            <w:hideMark/>
          </w:tcPr>
          <w:p w14:paraId="3D70CB30"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w:t>
            </w:r>
          </w:p>
        </w:tc>
        <w:tc>
          <w:tcPr>
            <w:tcW w:w="414" w:type="pct"/>
            <w:tcBorders>
              <w:top w:val="nil"/>
              <w:left w:val="nil"/>
              <w:bottom w:val="nil"/>
              <w:right w:val="nil"/>
            </w:tcBorders>
            <w:shd w:val="clear" w:color="auto" w:fill="auto"/>
            <w:vAlign w:val="center"/>
            <w:hideMark/>
          </w:tcPr>
          <w:p w14:paraId="2B2FB479"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w:t>
            </w:r>
          </w:p>
        </w:tc>
        <w:tc>
          <w:tcPr>
            <w:tcW w:w="367" w:type="pct"/>
            <w:tcBorders>
              <w:top w:val="nil"/>
              <w:left w:val="nil"/>
              <w:bottom w:val="nil"/>
              <w:right w:val="single" w:sz="4" w:space="0" w:color="auto"/>
            </w:tcBorders>
            <w:shd w:val="clear" w:color="auto" w:fill="auto"/>
            <w:vAlign w:val="center"/>
            <w:hideMark/>
          </w:tcPr>
          <w:p w14:paraId="602B5D19"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w:t>
            </w:r>
          </w:p>
        </w:tc>
        <w:tc>
          <w:tcPr>
            <w:tcW w:w="422" w:type="pct"/>
            <w:tcBorders>
              <w:top w:val="nil"/>
              <w:left w:val="single" w:sz="4" w:space="0" w:color="auto"/>
              <w:bottom w:val="nil"/>
              <w:right w:val="nil"/>
            </w:tcBorders>
            <w:shd w:val="clear" w:color="auto" w:fill="auto"/>
            <w:vAlign w:val="center"/>
            <w:hideMark/>
          </w:tcPr>
          <w:p w14:paraId="7A9F6B6F"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w:t>
            </w:r>
          </w:p>
        </w:tc>
        <w:tc>
          <w:tcPr>
            <w:tcW w:w="360" w:type="pct"/>
            <w:tcBorders>
              <w:top w:val="nil"/>
              <w:left w:val="nil"/>
              <w:bottom w:val="nil"/>
              <w:right w:val="nil"/>
            </w:tcBorders>
            <w:shd w:val="clear" w:color="auto" w:fill="auto"/>
            <w:vAlign w:val="center"/>
            <w:hideMark/>
          </w:tcPr>
          <w:p w14:paraId="50E97BFB"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w:t>
            </w:r>
          </w:p>
        </w:tc>
        <w:tc>
          <w:tcPr>
            <w:tcW w:w="359" w:type="pct"/>
            <w:tcBorders>
              <w:top w:val="nil"/>
              <w:left w:val="nil"/>
              <w:bottom w:val="nil"/>
              <w:right w:val="nil"/>
            </w:tcBorders>
            <w:shd w:val="clear" w:color="auto" w:fill="auto"/>
            <w:vAlign w:val="center"/>
            <w:hideMark/>
          </w:tcPr>
          <w:p w14:paraId="2846335D"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                    30</w:t>
            </w:r>
          </w:p>
        </w:tc>
        <w:tc>
          <w:tcPr>
            <w:tcW w:w="395" w:type="pct"/>
            <w:tcBorders>
              <w:top w:val="nil"/>
              <w:left w:val="nil"/>
              <w:bottom w:val="nil"/>
              <w:right w:val="single" w:sz="4" w:space="0" w:color="auto"/>
            </w:tcBorders>
            <w:shd w:val="clear" w:color="auto" w:fill="auto"/>
            <w:vAlign w:val="center"/>
            <w:hideMark/>
          </w:tcPr>
          <w:p w14:paraId="282D2ED5"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w:t>
            </w:r>
          </w:p>
        </w:tc>
      </w:tr>
      <w:tr w:rsidR="00220E95" w:rsidRPr="00BB5E6B" w14:paraId="2F068864" w14:textId="77777777" w:rsidTr="007F7CBC">
        <w:trPr>
          <w:trHeight w:val="250"/>
        </w:trPr>
        <w:tc>
          <w:tcPr>
            <w:tcW w:w="1462" w:type="pct"/>
            <w:tcBorders>
              <w:top w:val="nil"/>
              <w:left w:val="nil"/>
              <w:bottom w:val="nil"/>
              <w:right w:val="single" w:sz="4" w:space="0" w:color="auto"/>
            </w:tcBorders>
            <w:shd w:val="clear" w:color="auto" w:fill="auto"/>
            <w:vAlign w:val="center"/>
            <w:hideMark/>
          </w:tcPr>
          <w:p w14:paraId="57426DCF" w14:textId="77777777" w:rsidR="00220E95" w:rsidRPr="00BB5E6B" w:rsidRDefault="00220E95">
            <w:pPr>
              <w:rPr>
                <w:rFonts w:ascii="Arial" w:hAnsi="Arial" w:cs="Arial"/>
                <w:sz w:val="16"/>
                <w:szCs w:val="16"/>
                <w:lang w:eastAsia="en-AU"/>
              </w:rPr>
            </w:pPr>
            <w:r w:rsidRPr="00BB5E6B">
              <w:rPr>
                <w:rFonts w:ascii="Arial" w:hAnsi="Arial" w:cs="Arial"/>
                <w:sz w:val="16"/>
                <w:szCs w:val="16"/>
                <w:lang w:eastAsia="en-AU"/>
              </w:rPr>
              <w:t>Commercial Road, Mount Evelyn, Lower, Stage 2</w:t>
            </w:r>
          </w:p>
        </w:tc>
        <w:tc>
          <w:tcPr>
            <w:tcW w:w="398" w:type="pct"/>
            <w:tcBorders>
              <w:top w:val="nil"/>
              <w:left w:val="single" w:sz="4" w:space="0" w:color="auto"/>
              <w:bottom w:val="nil"/>
              <w:right w:val="single" w:sz="4" w:space="0" w:color="auto"/>
            </w:tcBorders>
            <w:shd w:val="clear" w:color="auto" w:fill="auto"/>
            <w:vAlign w:val="center"/>
            <w:hideMark/>
          </w:tcPr>
          <w:p w14:paraId="2A7B8347" w14:textId="77777777" w:rsidR="00220E95" w:rsidRPr="00BB5E6B" w:rsidRDefault="00220E95">
            <w:pPr>
              <w:jc w:val="right"/>
              <w:rPr>
                <w:rFonts w:ascii="Arial" w:hAnsi="Arial" w:cs="Arial"/>
                <w:b/>
                <w:bCs/>
                <w:sz w:val="16"/>
                <w:szCs w:val="16"/>
                <w:lang w:eastAsia="en-AU"/>
              </w:rPr>
            </w:pPr>
            <w:r w:rsidRPr="00BB5E6B">
              <w:rPr>
                <w:rFonts w:ascii="Arial" w:hAnsi="Arial" w:cs="Arial"/>
                <w:b/>
                <w:bCs/>
                <w:sz w:val="16"/>
                <w:szCs w:val="16"/>
                <w:lang w:eastAsia="en-AU"/>
              </w:rPr>
              <w:t>(13)</w:t>
            </w:r>
          </w:p>
        </w:tc>
        <w:tc>
          <w:tcPr>
            <w:tcW w:w="419" w:type="pct"/>
            <w:tcBorders>
              <w:top w:val="nil"/>
              <w:left w:val="single" w:sz="4" w:space="0" w:color="auto"/>
              <w:bottom w:val="nil"/>
              <w:right w:val="nil"/>
            </w:tcBorders>
            <w:shd w:val="clear" w:color="auto" w:fill="auto"/>
            <w:vAlign w:val="center"/>
            <w:hideMark/>
          </w:tcPr>
          <w:p w14:paraId="5F6815E7"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w:t>
            </w:r>
          </w:p>
        </w:tc>
        <w:tc>
          <w:tcPr>
            <w:tcW w:w="406" w:type="pct"/>
            <w:tcBorders>
              <w:top w:val="nil"/>
              <w:left w:val="nil"/>
              <w:bottom w:val="nil"/>
              <w:right w:val="nil"/>
            </w:tcBorders>
            <w:shd w:val="clear" w:color="auto" w:fill="auto"/>
            <w:vAlign w:val="center"/>
            <w:hideMark/>
          </w:tcPr>
          <w:p w14:paraId="371D3A53"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w:t>
            </w:r>
          </w:p>
        </w:tc>
        <w:tc>
          <w:tcPr>
            <w:tcW w:w="414" w:type="pct"/>
            <w:tcBorders>
              <w:top w:val="nil"/>
              <w:left w:val="nil"/>
              <w:bottom w:val="nil"/>
              <w:right w:val="nil"/>
            </w:tcBorders>
            <w:shd w:val="clear" w:color="auto" w:fill="auto"/>
            <w:vAlign w:val="center"/>
            <w:hideMark/>
          </w:tcPr>
          <w:p w14:paraId="77536235"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w:t>
            </w:r>
          </w:p>
        </w:tc>
        <w:tc>
          <w:tcPr>
            <w:tcW w:w="367" w:type="pct"/>
            <w:tcBorders>
              <w:top w:val="nil"/>
              <w:left w:val="nil"/>
              <w:bottom w:val="nil"/>
              <w:right w:val="single" w:sz="4" w:space="0" w:color="auto"/>
            </w:tcBorders>
            <w:shd w:val="clear" w:color="auto" w:fill="auto"/>
            <w:vAlign w:val="center"/>
            <w:hideMark/>
          </w:tcPr>
          <w:p w14:paraId="54EB8636"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(13)</w:t>
            </w:r>
          </w:p>
        </w:tc>
        <w:tc>
          <w:tcPr>
            <w:tcW w:w="422" w:type="pct"/>
            <w:tcBorders>
              <w:top w:val="nil"/>
              <w:left w:val="single" w:sz="4" w:space="0" w:color="auto"/>
              <w:bottom w:val="nil"/>
              <w:right w:val="nil"/>
            </w:tcBorders>
            <w:shd w:val="clear" w:color="auto" w:fill="auto"/>
            <w:vAlign w:val="center"/>
            <w:hideMark/>
          </w:tcPr>
          <w:p w14:paraId="6A88A24D"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w:t>
            </w:r>
          </w:p>
        </w:tc>
        <w:tc>
          <w:tcPr>
            <w:tcW w:w="360" w:type="pct"/>
            <w:tcBorders>
              <w:top w:val="nil"/>
              <w:left w:val="nil"/>
              <w:bottom w:val="nil"/>
              <w:right w:val="nil"/>
            </w:tcBorders>
            <w:shd w:val="clear" w:color="auto" w:fill="auto"/>
            <w:vAlign w:val="center"/>
            <w:hideMark/>
          </w:tcPr>
          <w:p w14:paraId="16C75844"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w:t>
            </w:r>
          </w:p>
        </w:tc>
        <w:tc>
          <w:tcPr>
            <w:tcW w:w="359" w:type="pct"/>
            <w:tcBorders>
              <w:top w:val="nil"/>
              <w:left w:val="nil"/>
              <w:bottom w:val="nil"/>
              <w:right w:val="nil"/>
            </w:tcBorders>
            <w:shd w:val="clear" w:color="auto" w:fill="auto"/>
            <w:vAlign w:val="center"/>
            <w:hideMark/>
          </w:tcPr>
          <w:p w14:paraId="7891D894"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(13)</w:t>
            </w:r>
          </w:p>
        </w:tc>
        <w:tc>
          <w:tcPr>
            <w:tcW w:w="395" w:type="pct"/>
            <w:tcBorders>
              <w:top w:val="nil"/>
              <w:left w:val="nil"/>
              <w:bottom w:val="nil"/>
              <w:right w:val="single" w:sz="4" w:space="0" w:color="auto"/>
            </w:tcBorders>
            <w:shd w:val="clear" w:color="auto" w:fill="auto"/>
            <w:vAlign w:val="center"/>
            <w:hideMark/>
          </w:tcPr>
          <w:p w14:paraId="0E2EA898"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w:t>
            </w:r>
          </w:p>
        </w:tc>
      </w:tr>
      <w:tr w:rsidR="00220E95" w:rsidRPr="00BB5E6B" w14:paraId="4D4B7714" w14:textId="77777777" w:rsidTr="007F7CBC">
        <w:trPr>
          <w:trHeight w:val="250"/>
        </w:trPr>
        <w:tc>
          <w:tcPr>
            <w:tcW w:w="1462" w:type="pct"/>
            <w:tcBorders>
              <w:top w:val="nil"/>
              <w:left w:val="nil"/>
              <w:bottom w:val="nil"/>
              <w:right w:val="single" w:sz="4" w:space="0" w:color="auto"/>
            </w:tcBorders>
            <w:shd w:val="clear" w:color="auto" w:fill="auto"/>
            <w:vAlign w:val="center"/>
            <w:hideMark/>
          </w:tcPr>
          <w:p w14:paraId="28AB2E82" w14:textId="77777777" w:rsidR="00220E95" w:rsidRPr="00BB5E6B" w:rsidRDefault="00220E95">
            <w:pPr>
              <w:rPr>
                <w:rFonts w:ascii="Arial" w:hAnsi="Arial" w:cs="Arial"/>
                <w:sz w:val="16"/>
                <w:szCs w:val="16"/>
                <w:lang w:eastAsia="en-AU"/>
              </w:rPr>
            </w:pPr>
            <w:r w:rsidRPr="00BB5E6B">
              <w:rPr>
                <w:rFonts w:ascii="Arial" w:hAnsi="Arial" w:cs="Arial"/>
                <w:sz w:val="16"/>
                <w:szCs w:val="16"/>
                <w:lang w:eastAsia="en-AU"/>
              </w:rPr>
              <w:t>Commercial Road, Mount Evelyn, Upper, Stage 1</w:t>
            </w:r>
          </w:p>
        </w:tc>
        <w:tc>
          <w:tcPr>
            <w:tcW w:w="398" w:type="pct"/>
            <w:tcBorders>
              <w:top w:val="nil"/>
              <w:left w:val="single" w:sz="4" w:space="0" w:color="auto"/>
              <w:bottom w:val="nil"/>
              <w:right w:val="single" w:sz="4" w:space="0" w:color="auto"/>
            </w:tcBorders>
            <w:shd w:val="clear" w:color="auto" w:fill="auto"/>
            <w:vAlign w:val="center"/>
            <w:hideMark/>
          </w:tcPr>
          <w:p w14:paraId="4A240452" w14:textId="77777777" w:rsidR="00220E95" w:rsidRPr="00BB5E6B" w:rsidRDefault="00220E95">
            <w:pPr>
              <w:jc w:val="right"/>
              <w:rPr>
                <w:rFonts w:ascii="Arial" w:hAnsi="Arial" w:cs="Arial"/>
                <w:b/>
                <w:bCs/>
                <w:sz w:val="16"/>
                <w:szCs w:val="16"/>
                <w:lang w:eastAsia="en-AU"/>
              </w:rPr>
            </w:pPr>
            <w:r w:rsidRPr="00BB5E6B">
              <w:rPr>
                <w:rFonts w:ascii="Arial" w:hAnsi="Arial" w:cs="Arial"/>
                <w:b/>
                <w:bCs/>
                <w:sz w:val="16"/>
                <w:szCs w:val="16"/>
                <w:lang w:eastAsia="en-AU"/>
              </w:rPr>
              <w:t>219</w:t>
            </w:r>
          </w:p>
        </w:tc>
        <w:tc>
          <w:tcPr>
            <w:tcW w:w="419" w:type="pct"/>
            <w:tcBorders>
              <w:top w:val="nil"/>
              <w:left w:val="single" w:sz="4" w:space="0" w:color="auto"/>
              <w:bottom w:val="nil"/>
              <w:right w:val="nil"/>
            </w:tcBorders>
            <w:shd w:val="clear" w:color="auto" w:fill="auto"/>
            <w:vAlign w:val="center"/>
            <w:hideMark/>
          </w:tcPr>
          <w:p w14:paraId="62C6A87C"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219</w:t>
            </w:r>
          </w:p>
        </w:tc>
        <w:tc>
          <w:tcPr>
            <w:tcW w:w="406" w:type="pct"/>
            <w:tcBorders>
              <w:top w:val="nil"/>
              <w:left w:val="nil"/>
              <w:bottom w:val="nil"/>
              <w:right w:val="nil"/>
            </w:tcBorders>
            <w:shd w:val="clear" w:color="auto" w:fill="auto"/>
            <w:vAlign w:val="center"/>
            <w:hideMark/>
          </w:tcPr>
          <w:p w14:paraId="7A3A900F"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w:t>
            </w:r>
          </w:p>
        </w:tc>
        <w:tc>
          <w:tcPr>
            <w:tcW w:w="414" w:type="pct"/>
            <w:tcBorders>
              <w:top w:val="nil"/>
              <w:left w:val="nil"/>
              <w:bottom w:val="nil"/>
              <w:right w:val="nil"/>
            </w:tcBorders>
            <w:shd w:val="clear" w:color="auto" w:fill="auto"/>
            <w:vAlign w:val="center"/>
            <w:hideMark/>
          </w:tcPr>
          <w:p w14:paraId="33B588AF"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w:t>
            </w:r>
          </w:p>
        </w:tc>
        <w:tc>
          <w:tcPr>
            <w:tcW w:w="367" w:type="pct"/>
            <w:tcBorders>
              <w:top w:val="nil"/>
              <w:left w:val="nil"/>
              <w:bottom w:val="nil"/>
              <w:right w:val="single" w:sz="4" w:space="0" w:color="auto"/>
            </w:tcBorders>
            <w:shd w:val="clear" w:color="auto" w:fill="auto"/>
            <w:vAlign w:val="center"/>
            <w:hideMark/>
          </w:tcPr>
          <w:p w14:paraId="56497784"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w:t>
            </w:r>
          </w:p>
        </w:tc>
        <w:tc>
          <w:tcPr>
            <w:tcW w:w="422" w:type="pct"/>
            <w:tcBorders>
              <w:top w:val="nil"/>
              <w:left w:val="single" w:sz="4" w:space="0" w:color="auto"/>
              <w:bottom w:val="nil"/>
              <w:right w:val="nil"/>
            </w:tcBorders>
            <w:shd w:val="clear" w:color="auto" w:fill="auto"/>
            <w:vAlign w:val="center"/>
            <w:hideMark/>
          </w:tcPr>
          <w:p w14:paraId="5B7AE9E7"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w:t>
            </w:r>
          </w:p>
        </w:tc>
        <w:tc>
          <w:tcPr>
            <w:tcW w:w="360" w:type="pct"/>
            <w:tcBorders>
              <w:top w:val="nil"/>
              <w:left w:val="nil"/>
              <w:bottom w:val="nil"/>
              <w:right w:val="nil"/>
            </w:tcBorders>
            <w:shd w:val="clear" w:color="auto" w:fill="auto"/>
            <w:vAlign w:val="center"/>
            <w:hideMark/>
          </w:tcPr>
          <w:p w14:paraId="156C32CA"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w:t>
            </w:r>
          </w:p>
        </w:tc>
        <w:tc>
          <w:tcPr>
            <w:tcW w:w="359" w:type="pct"/>
            <w:tcBorders>
              <w:top w:val="nil"/>
              <w:left w:val="nil"/>
              <w:bottom w:val="nil"/>
              <w:right w:val="nil"/>
            </w:tcBorders>
            <w:shd w:val="clear" w:color="auto" w:fill="auto"/>
            <w:vAlign w:val="center"/>
            <w:hideMark/>
          </w:tcPr>
          <w:p w14:paraId="72E52A20"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219</w:t>
            </w:r>
          </w:p>
        </w:tc>
        <w:tc>
          <w:tcPr>
            <w:tcW w:w="395" w:type="pct"/>
            <w:tcBorders>
              <w:top w:val="nil"/>
              <w:left w:val="nil"/>
              <w:bottom w:val="nil"/>
              <w:right w:val="single" w:sz="4" w:space="0" w:color="auto"/>
            </w:tcBorders>
            <w:shd w:val="clear" w:color="auto" w:fill="auto"/>
            <w:vAlign w:val="center"/>
            <w:hideMark/>
          </w:tcPr>
          <w:p w14:paraId="5C8DF70C"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w:t>
            </w:r>
          </w:p>
        </w:tc>
      </w:tr>
      <w:tr w:rsidR="00220E95" w:rsidRPr="00BB5E6B" w14:paraId="4E54C343" w14:textId="77777777" w:rsidTr="007F7CBC">
        <w:trPr>
          <w:trHeight w:val="250"/>
        </w:trPr>
        <w:tc>
          <w:tcPr>
            <w:tcW w:w="1462" w:type="pct"/>
            <w:tcBorders>
              <w:top w:val="nil"/>
              <w:left w:val="nil"/>
              <w:bottom w:val="nil"/>
              <w:right w:val="single" w:sz="4" w:space="0" w:color="auto"/>
            </w:tcBorders>
            <w:shd w:val="clear" w:color="auto" w:fill="auto"/>
            <w:vAlign w:val="center"/>
            <w:hideMark/>
          </w:tcPr>
          <w:p w14:paraId="63240D6F" w14:textId="77777777" w:rsidR="00220E95" w:rsidRPr="00BB5E6B" w:rsidRDefault="00220E95">
            <w:pPr>
              <w:rPr>
                <w:rFonts w:ascii="Arial" w:hAnsi="Arial" w:cs="Arial"/>
                <w:sz w:val="16"/>
                <w:szCs w:val="16"/>
                <w:lang w:eastAsia="en-AU"/>
              </w:rPr>
            </w:pPr>
            <w:r w:rsidRPr="00BB5E6B">
              <w:rPr>
                <w:rFonts w:ascii="Arial" w:hAnsi="Arial" w:cs="Arial"/>
                <w:sz w:val="16"/>
                <w:szCs w:val="16"/>
                <w:lang w:eastAsia="en-AU"/>
              </w:rPr>
              <w:t>Fernhill Road, Mount Evelyn</w:t>
            </w:r>
          </w:p>
        </w:tc>
        <w:tc>
          <w:tcPr>
            <w:tcW w:w="398" w:type="pct"/>
            <w:tcBorders>
              <w:top w:val="nil"/>
              <w:left w:val="single" w:sz="4" w:space="0" w:color="auto"/>
              <w:bottom w:val="nil"/>
              <w:right w:val="single" w:sz="4" w:space="0" w:color="auto"/>
            </w:tcBorders>
            <w:shd w:val="clear" w:color="auto" w:fill="auto"/>
            <w:vAlign w:val="center"/>
            <w:hideMark/>
          </w:tcPr>
          <w:p w14:paraId="79244CFD" w14:textId="77777777" w:rsidR="00220E95" w:rsidRPr="00BB5E6B" w:rsidRDefault="00220E95">
            <w:pPr>
              <w:jc w:val="right"/>
              <w:rPr>
                <w:rFonts w:ascii="Arial" w:hAnsi="Arial" w:cs="Arial"/>
                <w:b/>
                <w:bCs/>
                <w:sz w:val="16"/>
                <w:szCs w:val="16"/>
                <w:lang w:eastAsia="en-AU"/>
              </w:rPr>
            </w:pPr>
            <w:r w:rsidRPr="00BB5E6B">
              <w:rPr>
                <w:rFonts w:ascii="Arial" w:hAnsi="Arial" w:cs="Arial"/>
                <w:b/>
                <w:bCs/>
                <w:sz w:val="16"/>
                <w:szCs w:val="16"/>
                <w:lang w:eastAsia="en-AU"/>
              </w:rPr>
              <w:t>13</w:t>
            </w:r>
          </w:p>
        </w:tc>
        <w:tc>
          <w:tcPr>
            <w:tcW w:w="419" w:type="pct"/>
            <w:tcBorders>
              <w:top w:val="nil"/>
              <w:left w:val="single" w:sz="4" w:space="0" w:color="auto"/>
              <w:bottom w:val="nil"/>
              <w:right w:val="nil"/>
            </w:tcBorders>
            <w:shd w:val="clear" w:color="auto" w:fill="auto"/>
            <w:vAlign w:val="center"/>
            <w:hideMark/>
          </w:tcPr>
          <w:p w14:paraId="00AA74CF"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13</w:t>
            </w:r>
          </w:p>
        </w:tc>
        <w:tc>
          <w:tcPr>
            <w:tcW w:w="406" w:type="pct"/>
            <w:tcBorders>
              <w:top w:val="nil"/>
              <w:left w:val="nil"/>
              <w:bottom w:val="nil"/>
              <w:right w:val="nil"/>
            </w:tcBorders>
            <w:shd w:val="clear" w:color="auto" w:fill="auto"/>
            <w:vAlign w:val="center"/>
            <w:hideMark/>
          </w:tcPr>
          <w:p w14:paraId="264FD615"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w:t>
            </w:r>
          </w:p>
        </w:tc>
        <w:tc>
          <w:tcPr>
            <w:tcW w:w="414" w:type="pct"/>
            <w:tcBorders>
              <w:top w:val="nil"/>
              <w:left w:val="nil"/>
              <w:bottom w:val="nil"/>
              <w:right w:val="nil"/>
            </w:tcBorders>
            <w:shd w:val="clear" w:color="auto" w:fill="auto"/>
            <w:vAlign w:val="center"/>
            <w:hideMark/>
          </w:tcPr>
          <w:p w14:paraId="5FD4B5E6"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w:t>
            </w:r>
          </w:p>
        </w:tc>
        <w:tc>
          <w:tcPr>
            <w:tcW w:w="367" w:type="pct"/>
            <w:tcBorders>
              <w:top w:val="nil"/>
              <w:left w:val="nil"/>
              <w:bottom w:val="nil"/>
              <w:right w:val="single" w:sz="4" w:space="0" w:color="auto"/>
            </w:tcBorders>
            <w:shd w:val="clear" w:color="auto" w:fill="auto"/>
            <w:vAlign w:val="center"/>
            <w:hideMark/>
          </w:tcPr>
          <w:p w14:paraId="7E532ED3"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w:t>
            </w:r>
          </w:p>
        </w:tc>
        <w:tc>
          <w:tcPr>
            <w:tcW w:w="422" w:type="pct"/>
            <w:tcBorders>
              <w:top w:val="nil"/>
              <w:left w:val="single" w:sz="4" w:space="0" w:color="auto"/>
              <w:bottom w:val="nil"/>
              <w:right w:val="nil"/>
            </w:tcBorders>
            <w:shd w:val="clear" w:color="auto" w:fill="auto"/>
            <w:vAlign w:val="center"/>
            <w:hideMark/>
          </w:tcPr>
          <w:p w14:paraId="58385D52"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w:t>
            </w:r>
          </w:p>
        </w:tc>
        <w:tc>
          <w:tcPr>
            <w:tcW w:w="360" w:type="pct"/>
            <w:tcBorders>
              <w:top w:val="nil"/>
              <w:left w:val="nil"/>
              <w:bottom w:val="nil"/>
              <w:right w:val="nil"/>
            </w:tcBorders>
            <w:shd w:val="clear" w:color="auto" w:fill="auto"/>
            <w:vAlign w:val="center"/>
            <w:hideMark/>
          </w:tcPr>
          <w:p w14:paraId="0560F89F"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w:t>
            </w:r>
          </w:p>
        </w:tc>
        <w:tc>
          <w:tcPr>
            <w:tcW w:w="359" w:type="pct"/>
            <w:tcBorders>
              <w:top w:val="nil"/>
              <w:left w:val="nil"/>
              <w:bottom w:val="nil"/>
              <w:right w:val="nil"/>
            </w:tcBorders>
            <w:shd w:val="clear" w:color="auto" w:fill="auto"/>
            <w:vAlign w:val="center"/>
            <w:hideMark/>
          </w:tcPr>
          <w:p w14:paraId="742E9977"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13</w:t>
            </w:r>
          </w:p>
        </w:tc>
        <w:tc>
          <w:tcPr>
            <w:tcW w:w="395" w:type="pct"/>
            <w:tcBorders>
              <w:top w:val="nil"/>
              <w:left w:val="nil"/>
              <w:bottom w:val="nil"/>
              <w:right w:val="single" w:sz="4" w:space="0" w:color="auto"/>
            </w:tcBorders>
            <w:shd w:val="clear" w:color="auto" w:fill="auto"/>
            <w:vAlign w:val="center"/>
            <w:hideMark/>
          </w:tcPr>
          <w:p w14:paraId="3AC262CA"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w:t>
            </w:r>
          </w:p>
        </w:tc>
      </w:tr>
      <w:tr w:rsidR="00220E95" w:rsidRPr="00BB5E6B" w14:paraId="59C7BDFE" w14:textId="77777777" w:rsidTr="007F7CBC">
        <w:trPr>
          <w:trHeight w:val="250"/>
        </w:trPr>
        <w:tc>
          <w:tcPr>
            <w:tcW w:w="1462" w:type="pct"/>
            <w:tcBorders>
              <w:top w:val="nil"/>
              <w:left w:val="nil"/>
              <w:bottom w:val="nil"/>
              <w:right w:val="single" w:sz="4" w:space="0" w:color="auto"/>
            </w:tcBorders>
            <w:shd w:val="clear" w:color="auto" w:fill="auto"/>
            <w:vAlign w:val="center"/>
            <w:hideMark/>
          </w:tcPr>
          <w:p w14:paraId="24D3C00D" w14:textId="77777777" w:rsidR="00220E95" w:rsidRPr="00BB5E6B" w:rsidRDefault="00220E95">
            <w:pPr>
              <w:rPr>
                <w:rFonts w:ascii="Arial" w:hAnsi="Arial" w:cs="Arial"/>
                <w:sz w:val="16"/>
                <w:szCs w:val="16"/>
                <w:lang w:eastAsia="en-AU"/>
              </w:rPr>
            </w:pPr>
            <w:r w:rsidRPr="00BB5E6B">
              <w:rPr>
                <w:rFonts w:ascii="Arial" w:hAnsi="Arial" w:cs="Arial"/>
                <w:sz w:val="16"/>
                <w:szCs w:val="16"/>
                <w:lang w:eastAsia="en-AU"/>
              </w:rPr>
              <w:t>George Road and Laylor Road, Healesville</w:t>
            </w:r>
          </w:p>
        </w:tc>
        <w:tc>
          <w:tcPr>
            <w:tcW w:w="398" w:type="pct"/>
            <w:tcBorders>
              <w:top w:val="nil"/>
              <w:left w:val="single" w:sz="4" w:space="0" w:color="auto"/>
              <w:bottom w:val="nil"/>
              <w:right w:val="single" w:sz="4" w:space="0" w:color="auto"/>
            </w:tcBorders>
            <w:shd w:val="clear" w:color="auto" w:fill="auto"/>
            <w:vAlign w:val="center"/>
            <w:hideMark/>
          </w:tcPr>
          <w:p w14:paraId="6A7B7CF9" w14:textId="77777777" w:rsidR="00220E95" w:rsidRPr="00BB5E6B" w:rsidRDefault="00220E95">
            <w:pPr>
              <w:jc w:val="right"/>
              <w:rPr>
                <w:rFonts w:ascii="Arial" w:hAnsi="Arial" w:cs="Arial"/>
                <w:b/>
                <w:bCs/>
                <w:sz w:val="16"/>
                <w:szCs w:val="16"/>
                <w:lang w:eastAsia="en-AU"/>
              </w:rPr>
            </w:pPr>
            <w:r w:rsidRPr="00BB5E6B">
              <w:rPr>
                <w:rFonts w:ascii="Arial" w:hAnsi="Arial" w:cs="Arial"/>
                <w:b/>
                <w:bCs/>
                <w:sz w:val="16"/>
                <w:szCs w:val="16"/>
                <w:lang w:eastAsia="en-AU"/>
              </w:rPr>
              <w:t>30</w:t>
            </w:r>
          </w:p>
        </w:tc>
        <w:tc>
          <w:tcPr>
            <w:tcW w:w="419" w:type="pct"/>
            <w:tcBorders>
              <w:top w:val="nil"/>
              <w:left w:val="single" w:sz="4" w:space="0" w:color="auto"/>
              <w:bottom w:val="nil"/>
              <w:right w:val="nil"/>
            </w:tcBorders>
            <w:shd w:val="clear" w:color="auto" w:fill="auto"/>
            <w:vAlign w:val="center"/>
            <w:hideMark/>
          </w:tcPr>
          <w:p w14:paraId="1E765CE3"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30</w:t>
            </w:r>
          </w:p>
        </w:tc>
        <w:tc>
          <w:tcPr>
            <w:tcW w:w="406" w:type="pct"/>
            <w:tcBorders>
              <w:top w:val="nil"/>
              <w:left w:val="nil"/>
              <w:bottom w:val="nil"/>
              <w:right w:val="nil"/>
            </w:tcBorders>
            <w:shd w:val="clear" w:color="auto" w:fill="auto"/>
            <w:vAlign w:val="center"/>
            <w:hideMark/>
          </w:tcPr>
          <w:p w14:paraId="3DD630AE"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w:t>
            </w:r>
          </w:p>
        </w:tc>
        <w:tc>
          <w:tcPr>
            <w:tcW w:w="414" w:type="pct"/>
            <w:tcBorders>
              <w:top w:val="nil"/>
              <w:left w:val="nil"/>
              <w:bottom w:val="nil"/>
              <w:right w:val="nil"/>
            </w:tcBorders>
            <w:shd w:val="clear" w:color="auto" w:fill="auto"/>
            <w:vAlign w:val="center"/>
            <w:hideMark/>
          </w:tcPr>
          <w:p w14:paraId="5D16503C"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w:t>
            </w:r>
          </w:p>
        </w:tc>
        <w:tc>
          <w:tcPr>
            <w:tcW w:w="367" w:type="pct"/>
            <w:tcBorders>
              <w:top w:val="nil"/>
              <w:left w:val="nil"/>
              <w:bottom w:val="nil"/>
              <w:right w:val="single" w:sz="4" w:space="0" w:color="auto"/>
            </w:tcBorders>
            <w:shd w:val="clear" w:color="auto" w:fill="auto"/>
            <w:vAlign w:val="center"/>
            <w:hideMark/>
          </w:tcPr>
          <w:p w14:paraId="3C110383"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w:t>
            </w:r>
          </w:p>
        </w:tc>
        <w:tc>
          <w:tcPr>
            <w:tcW w:w="422" w:type="pct"/>
            <w:tcBorders>
              <w:top w:val="nil"/>
              <w:left w:val="single" w:sz="4" w:space="0" w:color="auto"/>
              <w:bottom w:val="nil"/>
              <w:right w:val="nil"/>
            </w:tcBorders>
            <w:shd w:val="clear" w:color="auto" w:fill="auto"/>
            <w:vAlign w:val="center"/>
            <w:hideMark/>
          </w:tcPr>
          <w:p w14:paraId="73C079C6"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w:t>
            </w:r>
          </w:p>
        </w:tc>
        <w:tc>
          <w:tcPr>
            <w:tcW w:w="360" w:type="pct"/>
            <w:tcBorders>
              <w:top w:val="nil"/>
              <w:left w:val="nil"/>
              <w:bottom w:val="nil"/>
              <w:right w:val="nil"/>
            </w:tcBorders>
            <w:shd w:val="clear" w:color="auto" w:fill="auto"/>
            <w:vAlign w:val="center"/>
            <w:hideMark/>
          </w:tcPr>
          <w:p w14:paraId="3A0CA22F"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w:t>
            </w:r>
          </w:p>
        </w:tc>
        <w:tc>
          <w:tcPr>
            <w:tcW w:w="359" w:type="pct"/>
            <w:tcBorders>
              <w:top w:val="nil"/>
              <w:left w:val="nil"/>
              <w:bottom w:val="nil"/>
              <w:right w:val="nil"/>
            </w:tcBorders>
            <w:shd w:val="clear" w:color="auto" w:fill="auto"/>
            <w:vAlign w:val="center"/>
            <w:hideMark/>
          </w:tcPr>
          <w:p w14:paraId="11B6A54A"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30</w:t>
            </w:r>
          </w:p>
        </w:tc>
        <w:tc>
          <w:tcPr>
            <w:tcW w:w="395" w:type="pct"/>
            <w:tcBorders>
              <w:top w:val="nil"/>
              <w:left w:val="nil"/>
              <w:bottom w:val="nil"/>
              <w:right w:val="single" w:sz="4" w:space="0" w:color="auto"/>
            </w:tcBorders>
            <w:shd w:val="clear" w:color="auto" w:fill="auto"/>
            <w:vAlign w:val="center"/>
            <w:hideMark/>
          </w:tcPr>
          <w:p w14:paraId="26EFD4E9"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w:t>
            </w:r>
          </w:p>
        </w:tc>
      </w:tr>
      <w:tr w:rsidR="00220E95" w:rsidRPr="00BB5E6B" w14:paraId="5421D936" w14:textId="77777777" w:rsidTr="007F7CBC">
        <w:trPr>
          <w:trHeight w:val="250"/>
        </w:trPr>
        <w:tc>
          <w:tcPr>
            <w:tcW w:w="1462" w:type="pct"/>
            <w:tcBorders>
              <w:top w:val="nil"/>
              <w:left w:val="nil"/>
              <w:bottom w:val="nil"/>
              <w:right w:val="single" w:sz="4" w:space="0" w:color="auto"/>
            </w:tcBorders>
            <w:shd w:val="clear" w:color="auto" w:fill="auto"/>
            <w:vAlign w:val="center"/>
            <w:hideMark/>
          </w:tcPr>
          <w:p w14:paraId="5ED0A0D3" w14:textId="77777777" w:rsidR="00220E95" w:rsidRPr="00BB5E6B" w:rsidRDefault="00220E95">
            <w:pPr>
              <w:rPr>
                <w:rFonts w:ascii="Arial" w:hAnsi="Arial" w:cs="Arial"/>
                <w:sz w:val="16"/>
                <w:szCs w:val="16"/>
                <w:lang w:eastAsia="en-AU"/>
              </w:rPr>
            </w:pPr>
            <w:r w:rsidRPr="00BB5E6B">
              <w:rPr>
                <w:rFonts w:ascii="Arial" w:hAnsi="Arial" w:cs="Arial"/>
                <w:sz w:val="16"/>
                <w:szCs w:val="16"/>
                <w:lang w:eastAsia="en-AU"/>
              </w:rPr>
              <w:t>Maroondah Parade, Healesville</w:t>
            </w:r>
          </w:p>
        </w:tc>
        <w:tc>
          <w:tcPr>
            <w:tcW w:w="398" w:type="pct"/>
            <w:tcBorders>
              <w:top w:val="nil"/>
              <w:left w:val="single" w:sz="4" w:space="0" w:color="auto"/>
              <w:bottom w:val="nil"/>
              <w:right w:val="single" w:sz="4" w:space="0" w:color="auto"/>
            </w:tcBorders>
            <w:shd w:val="clear" w:color="auto" w:fill="auto"/>
            <w:vAlign w:val="center"/>
            <w:hideMark/>
          </w:tcPr>
          <w:p w14:paraId="04B6998B" w14:textId="77777777" w:rsidR="00220E95" w:rsidRPr="00BB5E6B" w:rsidRDefault="00220E95">
            <w:pPr>
              <w:jc w:val="right"/>
              <w:rPr>
                <w:rFonts w:ascii="Arial" w:hAnsi="Arial" w:cs="Arial"/>
                <w:b/>
                <w:bCs/>
                <w:sz w:val="16"/>
                <w:szCs w:val="16"/>
                <w:lang w:eastAsia="en-AU"/>
              </w:rPr>
            </w:pPr>
            <w:r w:rsidRPr="00BB5E6B">
              <w:rPr>
                <w:rFonts w:ascii="Arial" w:hAnsi="Arial" w:cs="Arial"/>
                <w:b/>
                <w:bCs/>
                <w:sz w:val="16"/>
                <w:szCs w:val="16"/>
                <w:lang w:eastAsia="en-AU"/>
              </w:rPr>
              <w:t>(37)</w:t>
            </w:r>
          </w:p>
        </w:tc>
        <w:tc>
          <w:tcPr>
            <w:tcW w:w="419" w:type="pct"/>
            <w:tcBorders>
              <w:top w:val="nil"/>
              <w:left w:val="single" w:sz="4" w:space="0" w:color="auto"/>
              <w:bottom w:val="nil"/>
              <w:right w:val="nil"/>
            </w:tcBorders>
            <w:shd w:val="clear" w:color="auto" w:fill="auto"/>
            <w:vAlign w:val="center"/>
            <w:hideMark/>
          </w:tcPr>
          <w:p w14:paraId="6C2D29A2"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w:t>
            </w:r>
          </w:p>
        </w:tc>
        <w:tc>
          <w:tcPr>
            <w:tcW w:w="406" w:type="pct"/>
            <w:tcBorders>
              <w:top w:val="nil"/>
              <w:left w:val="nil"/>
              <w:bottom w:val="nil"/>
              <w:right w:val="nil"/>
            </w:tcBorders>
            <w:shd w:val="clear" w:color="auto" w:fill="auto"/>
            <w:vAlign w:val="center"/>
            <w:hideMark/>
          </w:tcPr>
          <w:p w14:paraId="1BA31846"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w:t>
            </w:r>
          </w:p>
        </w:tc>
        <w:tc>
          <w:tcPr>
            <w:tcW w:w="414" w:type="pct"/>
            <w:tcBorders>
              <w:top w:val="nil"/>
              <w:left w:val="nil"/>
              <w:bottom w:val="nil"/>
              <w:right w:val="nil"/>
            </w:tcBorders>
            <w:shd w:val="clear" w:color="auto" w:fill="auto"/>
            <w:vAlign w:val="center"/>
            <w:hideMark/>
          </w:tcPr>
          <w:p w14:paraId="5AE708F9"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w:t>
            </w:r>
          </w:p>
        </w:tc>
        <w:tc>
          <w:tcPr>
            <w:tcW w:w="367" w:type="pct"/>
            <w:tcBorders>
              <w:top w:val="nil"/>
              <w:left w:val="nil"/>
              <w:bottom w:val="nil"/>
              <w:right w:val="single" w:sz="4" w:space="0" w:color="auto"/>
            </w:tcBorders>
            <w:shd w:val="clear" w:color="auto" w:fill="auto"/>
            <w:vAlign w:val="center"/>
            <w:hideMark/>
          </w:tcPr>
          <w:p w14:paraId="6C502699"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(37)</w:t>
            </w:r>
          </w:p>
        </w:tc>
        <w:tc>
          <w:tcPr>
            <w:tcW w:w="422" w:type="pct"/>
            <w:tcBorders>
              <w:top w:val="nil"/>
              <w:left w:val="single" w:sz="4" w:space="0" w:color="auto"/>
              <w:bottom w:val="nil"/>
              <w:right w:val="nil"/>
            </w:tcBorders>
            <w:shd w:val="clear" w:color="auto" w:fill="auto"/>
            <w:vAlign w:val="center"/>
            <w:hideMark/>
          </w:tcPr>
          <w:p w14:paraId="59E5BC3C"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w:t>
            </w:r>
          </w:p>
        </w:tc>
        <w:tc>
          <w:tcPr>
            <w:tcW w:w="360" w:type="pct"/>
            <w:tcBorders>
              <w:top w:val="nil"/>
              <w:left w:val="nil"/>
              <w:bottom w:val="nil"/>
              <w:right w:val="nil"/>
            </w:tcBorders>
            <w:shd w:val="clear" w:color="auto" w:fill="auto"/>
            <w:vAlign w:val="center"/>
            <w:hideMark/>
          </w:tcPr>
          <w:p w14:paraId="5D731EFD"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w:t>
            </w:r>
          </w:p>
        </w:tc>
        <w:tc>
          <w:tcPr>
            <w:tcW w:w="359" w:type="pct"/>
            <w:tcBorders>
              <w:top w:val="nil"/>
              <w:left w:val="nil"/>
              <w:bottom w:val="nil"/>
              <w:right w:val="nil"/>
            </w:tcBorders>
            <w:shd w:val="clear" w:color="auto" w:fill="auto"/>
            <w:vAlign w:val="center"/>
            <w:hideMark/>
          </w:tcPr>
          <w:p w14:paraId="2478BDE8"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(37)</w:t>
            </w:r>
          </w:p>
        </w:tc>
        <w:tc>
          <w:tcPr>
            <w:tcW w:w="395" w:type="pct"/>
            <w:tcBorders>
              <w:top w:val="nil"/>
              <w:left w:val="nil"/>
              <w:bottom w:val="nil"/>
              <w:right w:val="single" w:sz="4" w:space="0" w:color="auto"/>
            </w:tcBorders>
            <w:shd w:val="clear" w:color="auto" w:fill="auto"/>
            <w:vAlign w:val="center"/>
            <w:hideMark/>
          </w:tcPr>
          <w:p w14:paraId="471A39A2"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w:t>
            </w:r>
          </w:p>
        </w:tc>
      </w:tr>
      <w:tr w:rsidR="00220E95" w:rsidRPr="00BB5E6B" w14:paraId="4A96A66B" w14:textId="77777777" w:rsidTr="007F7CBC">
        <w:trPr>
          <w:trHeight w:val="250"/>
        </w:trPr>
        <w:tc>
          <w:tcPr>
            <w:tcW w:w="1462" w:type="pct"/>
            <w:tcBorders>
              <w:top w:val="nil"/>
              <w:left w:val="nil"/>
              <w:bottom w:val="nil"/>
              <w:right w:val="single" w:sz="4" w:space="0" w:color="auto"/>
            </w:tcBorders>
            <w:shd w:val="clear" w:color="auto" w:fill="auto"/>
            <w:vAlign w:val="center"/>
            <w:hideMark/>
          </w:tcPr>
          <w:p w14:paraId="3196D2E5" w14:textId="77777777" w:rsidR="00220E95" w:rsidRPr="00BB5E6B" w:rsidRDefault="00220E95">
            <w:pPr>
              <w:rPr>
                <w:rFonts w:ascii="Arial" w:hAnsi="Arial" w:cs="Arial"/>
                <w:sz w:val="16"/>
                <w:szCs w:val="16"/>
                <w:lang w:eastAsia="en-AU"/>
              </w:rPr>
            </w:pPr>
            <w:r w:rsidRPr="00BB5E6B">
              <w:rPr>
                <w:rFonts w:ascii="Arial" w:hAnsi="Arial" w:cs="Arial"/>
                <w:sz w:val="16"/>
                <w:szCs w:val="16"/>
                <w:lang w:eastAsia="en-AU"/>
              </w:rPr>
              <w:t>Schoolhouse Road, Yarra Junction</w:t>
            </w:r>
          </w:p>
        </w:tc>
        <w:tc>
          <w:tcPr>
            <w:tcW w:w="398" w:type="pct"/>
            <w:tcBorders>
              <w:top w:val="nil"/>
              <w:left w:val="single" w:sz="4" w:space="0" w:color="auto"/>
              <w:bottom w:val="nil"/>
              <w:right w:val="single" w:sz="4" w:space="0" w:color="auto"/>
            </w:tcBorders>
            <w:shd w:val="clear" w:color="auto" w:fill="auto"/>
            <w:vAlign w:val="center"/>
            <w:hideMark/>
          </w:tcPr>
          <w:p w14:paraId="022572B6" w14:textId="77777777" w:rsidR="00220E95" w:rsidRPr="00BB5E6B" w:rsidRDefault="00220E95">
            <w:pPr>
              <w:jc w:val="right"/>
              <w:rPr>
                <w:rFonts w:ascii="Arial" w:hAnsi="Arial" w:cs="Arial"/>
                <w:b/>
                <w:bCs/>
                <w:sz w:val="16"/>
                <w:szCs w:val="16"/>
                <w:lang w:eastAsia="en-AU"/>
              </w:rPr>
            </w:pPr>
            <w:r w:rsidRPr="00BB5E6B">
              <w:rPr>
                <w:rFonts w:ascii="Arial" w:hAnsi="Arial" w:cs="Arial"/>
                <w:b/>
                <w:bCs/>
                <w:sz w:val="16"/>
                <w:szCs w:val="16"/>
                <w:lang w:eastAsia="en-AU"/>
              </w:rPr>
              <w:t>33</w:t>
            </w:r>
          </w:p>
        </w:tc>
        <w:tc>
          <w:tcPr>
            <w:tcW w:w="419" w:type="pct"/>
            <w:tcBorders>
              <w:top w:val="nil"/>
              <w:left w:val="single" w:sz="4" w:space="0" w:color="auto"/>
              <w:bottom w:val="nil"/>
              <w:right w:val="nil"/>
            </w:tcBorders>
            <w:shd w:val="clear" w:color="auto" w:fill="auto"/>
            <w:vAlign w:val="center"/>
            <w:hideMark/>
          </w:tcPr>
          <w:p w14:paraId="71AE6996"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33</w:t>
            </w:r>
          </w:p>
        </w:tc>
        <w:tc>
          <w:tcPr>
            <w:tcW w:w="406" w:type="pct"/>
            <w:tcBorders>
              <w:top w:val="nil"/>
              <w:left w:val="nil"/>
              <w:bottom w:val="nil"/>
              <w:right w:val="nil"/>
            </w:tcBorders>
            <w:shd w:val="clear" w:color="auto" w:fill="auto"/>
            <w:vAlign w:val="center"/>
            <w:hideMark/>
          </w:tcPr>
          <w:p w14:paraId="4B15858C"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w:t>
            </w:r>
          </w:p>
        </w:tc>
        <w:tc>
          <w:tcPr>
            <w:tcW w:w="414" w:type="pct"/>
            <w:tcBorders>
              <w:top w:val="nil"/>
              <w:left w:val="nil"/>
              <w:bottom w:val="nil"/>
              <w:right w:val="nil"/>
            </w:tcBorders>
            <w:shd w:val="clear" w:color="auto" w:fill="auto"/>
            <w:vAlign w:val="center"/>
            <w:hideMark/>
          </w:tcPr>
          <w:p w14:paraId="13B1258D"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w:t>
            </w:r>
          </w:p>
        </w:tc>
        <w:tc>
          <w:tcPr>
            <w:tcW w:w="367" w:type="pct"/>
            <w:tcBorders>
              <w:top w:val="nil"/>
              <w:left w:val="nil"/>
              <w:bottom w:val="nil"/>
              <w:right w:val="single" w:sz="4" w:space="0" w:color="auto"/>
            </w:tcBorders>
            <w:shd w:val="clear" w:color="auto" w:fill="auto"/>
            <w:vAlign w:val="center"/>
            <w:hideMark/>
          </w:tcPr>
          <w:p w14:paraId="0DFA55F6"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w:t>
            </w:r>
          </w:p>
        </w:tc>
        <w:tc>
          <w:tcPr>
            <w:tcW w:w="422" w:type="pct"/>
            <w:tcBorders>
              <w:top w:val="nil"/>
              <w:left w:val="single" w:sz="4" w:space="0" w:color="auto"/>
              <w:bottom w:val="nil"/>
              <w:right w:val="nil"/>
            </w:tcBorders>
            <w:shd w:val="clear" w:color="auto" w:fill="auto"/>
            <w:vAlign w:val="center"/>
            <w:hideMark/>
          </w:tcPr>
          <w:p w14:paraId="57C079A2"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w:t>
            </w:r>
          </w:p>
        </w:tc>
        <w:tc>
          <w:tcPr>
            <w:tcW w:w="360" w:type="pct"/>
            <w:tcBorders>
              <w:top w:val="nil"/>
              <w:left w:val="nil"/>
              <w:bottom w:val="nil"/>
              <w:right w:val="nil"/>
            </w:tcBorders>
            <w:shd w:val="clear" w:color="auto" w:fill="auto"/>
            <w:vAlign w:val="center"/>
            <w:hideMark/>
          </w:tcPr>
          <w:p w14:paraId="0E072FB2"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w:t>
            </w:r>
          </w:p>
        </w:tc>
        <w:tc>
          <w:tcPr>
            <w:tcW w:w="359" w:type="pct"/>
            <w:tcBorders>
              <w:top w:val="nil"/>
              <w:left w:val="nil"/>
              <w:bottom w:val="nil"/>
              <w:right w:val="nil"/>
            </w:tcBorders>
            <w:shd w:val="clear" w:color="auto" w:fill="auto"/>
            <w:vAlign w:val="center"/>
            <w:hideMark/>
          </w:tcPr>
          <w:p w14:paraId="44BD6C19"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33</w:t>
            </w:r>
          </w:p>
        </w:tc>
        <w:tc>
          <w:tcPr>
            <w:tcW w:w="395" w:type="pct"/>
            <w:tcBorders>
              <w:top w:val="nil"/>
              <w:left w:val="nil"/>
              <w:bottom w:val="nil"/>
              <w:right w:val="single" w:sz="4" w:space="0" w:color="auto"/>
            </w:tcBorders>
            <w:shd w:val="clear" w:color="auto" w:fill="auto"/>
            <w:vAlign w:val="center"/>
            <w:hideMark/>
          </w:tcPr>
          <w:p w14:paraId="31E8C9E8"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w:t>
            </w:r>
          </w:p>
        </w:tc>
      </w:tr>
      <w:tr w:rsidR="00220E95" w:rsidRPr="00BB5E6B" w14:paraId="452DCE39" w14:textId="77777777" w:rsidTr="007F7CBC">
        <w:trPr>
          <w:trHeight w:val="250"/>
        </w:trPr>
        <w:tc>
          <w:tcPr>
            <w:tcW w:w="1462" w:type="pct"/>
            <w:tcBorders>
              <w:top w:val="nil"/>
              <w:left w:val="nil"/>
              <w:bottom w:val="nil"/>
              <w:right w:val="single" w:sz="4" w:space="0" w:color="auto"/>
            </w:tcBorders>
            <w:shd w:val="clear" w:color="auto" w:fill="auto"/>
            <w:vAlign w:val="center"/>
            <w:hideMark/>
          </w:tcPr>
          <w:p w14:paraId="107B283F" w14:textId="77777777" w:rsidR="00220E95" w:rsidRPr="00BB5E6B" w:rsidRDefault="00220E95">
            <w:pPr>
              <w:rPr>
                <w:rFonts w:ascii="Arial" w:hAnsi="Arial" w:cs="Arial"/>
                <w:sz w:val="16"/>
                <w:szCs w:val="16"/>
                <w:lang w:eastAsia="en-AU"/>
              </w:rPr>
            </w:pPr>
            <w:r w:rsidRPr="00BB5E6B">
              <w:rPr>
                <w:rFonts w:ascii="Arial" w:hAnsi="Arial" w:cs="Arial"/>
                <w:sz w:val="16"/>
                <w:szCs w:val="16"/>
                <w:lang w:eastAsia="en-AU"/>
              </w:rPr>
              <w:t>Waratah Avenue, Belgrave</w:t>
            </w:r>
          </w:p>
        </w:tc>
        <w:tc>
          <w:tcPr>
            <w:tcW w:w="398" w:type="pct"/>
            <w:tcBorders>
              <w:top w:val="nil"/>
              <w:left w:val="single" w:sz="4" w:space="0" w:color="auto"/>
              <w:bottom w:val="nil"/>
              <w:right w:val="single" w:sz="4" w:space="0" w:color="auto"/>
            </w:tcBorders>
            <w:shd w:val="clear" w:color="auto" w:fill="auto"/>
            <w:vAlign w:val="center"/>
            <w:hideMark/>
          </w:tcPr>
          <w:p w14:paraId="5FC3B667" w14:textId="77777777" w:rsidR="00220E95" w:rsidRPr="00BB5E6B" w:rsidRDefault="00220E95">
            <w:pPr>
              <w:jc w:val="right"/>
              <w:rPr>
                <w:rFonts w:ascii="Arial" w:hAnsi="Arial" w:cs="Arial"/>
                <w:b/>
                <w:bCs/>
                <w:sz w:val="16"/>
                <w:szCs w:val="16"/>
                <w:lang w:eastAsia="en-AU"/>
              </w:rPr>
            </w:pPr>
            <w:r w:rsidRPr="00BB5E6B">
              <w:rPr>
                <w:rFonts w:ascii="Arial" w:hAnsi="Arial" w:cs="Arial"/>
                <w:b/>
                <w:bCs/>
                <w:sz w:val="16"/>
                <w:szCs w:val="16"/>
                <w:lang w:eastAsia="en-AU"/>
              </w:rPr>
              <w:t>225</w:t>
            </w:r>
          </w:p>
        </w:tc>
        <w:tc>
          <w:tcPr>
            <w:tcW w:w="419" w:type="pct"/>
            <w:tcBorders>
              <w:top w:val="nil"/>
              <w:left w:val="single" w:sz="4" w:space="0" w:color="auto"/>
              <w:bottom w:val="nil"/>
              <w:right w:val="nil"/>
            </w:tcBorders>
            <w:shd w:val="clear" w:color="auto" w:fill="auto"/>
            <w:vAlign w:val="center"/>
            <w:hideMark/>
          </w:tcPr>
          <w:p w14:paraId="72396C20"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225</w:t>
            </w:r>
          </w:p>
        </w:tc>
        <w:tc>
          <w:tcPr>
            <w:tcW w:w="406" w:type="pct"/>
            <w:tcBorders>
              <w:top w:val="nil"/>
              <w:left w:val="nil"/>
              <w:bottom w:val="nil"/>
              <w:right w:val="nil"/>
            </w:tcBorders>
            <w:shd w:val="clear" w:color="auto" w:fill="auto"/>
            <w:vAlign w:val="center"/>
            <w:hideMark/>
          </w:tcPr>
          <w:p w14:paraId="1FF5F83F"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w:t>
            </w:r>
          </w:p>
        </w:tc>
        <w:tc>
          <w:tcPr>
            <w:tcW w:w="414" w:type="pct"/>
            <w:tcBorders>
              <w:top w:val="nil"/>
              <w:left w:val="nil"/>
              <w:bottom w:val="nil"/>
              <w:right w:val="nil"/>
            </w:tcBorders>
            <w:shd w:val="clear" w:color="auto" w:fill="auto"/>
            <w:vAlign w:val="center"/>
            <w:hideMark/>
          </w:tcPr>
          <w:p w14:paraId="3A413CAA"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w:t>
            </w:r>
          </w:p>
        </w:tc>
        <w:tc>
          <w:tcPr>
            <w:tcW w:w="367" w:type="pct"/>
            <w:tcBorders>
              <w:top w:val="nil"/>
              <w:left w:val="nil"/>
              <w:bottom w:val="nil"/>
              <w:right w:val="single" w:sz="4" w:space="0" w:color="auto"/>
            </w:tcBorders>
            <w:shd w:val="clear" w:color="auto" w:fill="auto"/>
            <w:vAlign w:val="center"/>
            <w:hideMark/>
          </w:tcPr>
          <w:p w14:paraId="73C10CF0"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w:t>
            </w:r>
          </w:p>
        </w:tc>
        <w:tc>
          <w:tcPr>
            <w:tcW w:w="422" w:type="pct"/>
            <w:tcBorders>
              <w:top w:val="nil"/>
              <w:left w:val="single" w:sz="4" w:space="0" w:color="auto"/>
              <w:bottom w:val="nil"/>
              <w:right w:val="nil"/>
            </w:tcBorders>
            <w:shd w:val="clear" w:color="auto" w:fill="auto"/>
            <w:vAlign w:val="center"/>
            <w:hideMark/>
          </w:tcPr>
          <w:p w14:paraId="501A4275"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225</w:t>
            </w:r>
          </w:p>
        </w:tc>
        <w:tc>
          <w:tcPr>
            <w:tcW w:w="360" w:type="pct"/>
            <w:tcBorders>
              <w:top w:val="nil"/>
              <w:left w:val="nil"/>
              <w:bottom w:val="nil"/>
              <w:right w:val="nil"/>
            </w:tcBorders>
            <w:shd w:val="clear" w:color="auto" w:fill="auto"/>
            <w:vAlign w:val="center"/>
            <w:hideMark/>
          </w:tcPr>
          <w:p w14:paraId="1A74524E"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w:t>
            </w:r>
          </w:p>
        </w:tc>
        <w:tc>
          <w:tcPr>
            <w:tcW w:w="359" w:type="pct"/>
            <w:tcBorders>
              <w:top w:val="nil"/>
              <w:left w:val="nil"/>
              <w:bottom w:val="nil"/>
              <w:right w:val="nil"/>
            </w:tcBorders>
            <w:shd w:val="clear" w:color="auto" w:fill="auto"/>
            <w:vAlign w:val="center"/>
            <w:hideMark/>
          </w:tcPr>
          <w:p w14:paraId="7B863EF8"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w:t>
            </w:r>
          </w:p>
        </w:tc>
        <w:tc>
          <w:tcPr>
            <w:tcW w:w="395" w:type="pct"/>
            <w:tcBorders>
              <w:top w:val="nil"/>
              <w:left w:val="nil"/>
              <w:bottom w:val="nil"/>
              <w:right w:val="single" w:sz="4" w:space="0" w:color="auto"/>
            </w:tcBorders>
            <w:shd w:val="clear" w:color="auto" w:fill="auto"/>
            <w:vAlign w:val="center"/>
            <w:hideMark/>
          </w:tcPr>
          <w:p w14:paraId="682A989E"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w:t>
            </w:r>
          </w:p>
        </w:tc>
      </w:tr>
      <w:tr w:rsidR="00220E95" w:rsidRPr="00BB5E6B" w14:paraId="1F53B8AF" w14:textId="77777777" w:rsidTr="007F7CBC">
        <w:trPr>
          <w:trHeight w:val="250"/>
        </w:trPr>
        <w:tc>
          <w:tcPr>
            <w:tcW w:w="1462" w:type="pct"/>
            <w:tcBorders>
              <w:top w:val="nil"/>
              <w:left w:val="nil"/>
              <w:bottom w:val="nil"/>
              <w:right w:val="single" w:sz="4" w:space="0" w:color="auto"/>
            </w:tcBorders>
            <w:shd w:val="clear" w:color="auto" w:fill="auto"/>
            <w:vAlign w:val="center"/>
            <w:hideMark/>
          </w:tcPr>
          <w:p w14:paraId="094D3EF8" w14:textId="77777777" w:rsidR="00220E95" w:rsidRPr="00BB5E6B" w:rsidRDefault="00220E95">
            <w:pPr>
              <w:rPr>
                <w:rFonts w:ascii="Arial" w:hAnsi="Arial" w:cs="Arial"/>
                <w:b/>
                <w:bCs/>
                <w:sz w:val="16"/>
                <w:szCs w:val="16"/>
                <w:lang w:eastAsia="en-AU"/>
              </w:rPr>
            </w:pPr>
            <w:r w:rsidRPr="00BB5E6B">
              <w:rPr>
                <w:rFonts w:ascii="Arial" w:hAnsi="Arial" w:cs="Arial"/>
                <w:b/>
                <w:bCs/>
                <w:sz w:val="16"/>
                <w:szCs w:val="16"/>
                <w:lang w:eastAsia="en-AU"/>
              </w:rPr>
              <w:t>Recreational, Leisure &amp; Community Facilities</w:t>
            </w:r>
          </w:p>
        </w:tc>
        <w:tc>
          <w:tcPr>
            <w:tcW w:w="398" w:type="pct"/>
            <w:tcBorders>
              <w:top w:val="nil"/>
              <w:left w:val="single" w:sz="4" w:space="0" w:color="auto"/>
              <w:bottom w:val="nil"/>
              <w:right w:val="single" w:sz="4" w:space="0" w:color="auto"/>
            </w:tcBorders>
            <w:shd w:val="clear" w:color="auto" w:fill="auto"/>
            <w:vAlign w:val="center"/>
            <w:hideMark/>
          </w:tcPr>
          <w:p w14:paraId="737576E6" w14:textId="77777777" w:rsidR="00220E95" w:rsidRPr="00BB5E6B" w:rsidRDefault="00220E95">
            <w:pPr>
              <w:jc w:val="right"/>
              <w:rPr>
                <w:rFonts w:ascii="Arial" w:hAnsi="Arial" w:cs="Arial"/>
                <w:b/>
                <w:bCs/>
                <w:sz w:val="16"/>
                <w:szCs w:val="16"/>
                <w:lang w:eastAsia="en-AU"/>
              </w:rPr>
            </w:pPr>
          </w:p>
        </w:tc>
        <w:tc>
          <w:tcPr>
            <w:tcW w:w="419" w:type="pct"/>
            <w:tcBorders>
              <w:top w:val="nil"/>
              <w:left w:val="single" w:sz="4" w:space="0" w:color="auto"/>
              <w:bottom w:val="nil"/>
              <w:right w:val="nil"/>
            </w:tcBorders>
            <w:shd w:val="clear" w:color="auto" w:fill="auto"/>
            <w:vAlign w:val="center"/>
            <w:hideMark/>
          </w:tcPr>
          <w:p w14:paraId="7C5F4857" w14:textId="77777777" w:rsidR="00220E95" w:rsidRPr="00BB5E6B" w:rsidRDefault="00220E95">
            <w:pPr>
              <w:jc w:val="right"/>
              <w:rPr>
                <w:rFonts w:ascii="Arial" w:hAnsi="Arial" w:cs="Arial"/>
                <w:sz w:val="20"/>
                <w:lang w:eastAsia="en-AU"/>
              </w:rPr>
            </w:pPr>
          </w:p>
        </w:tc>
        <w:tc>
          <w:tcPr>
            <w:tcW w:w="406" w:type="pct"/>
            <w:tcBorders>
              <w:top w:val="nil"/>
              <w:left w:val="nil"/>
              <w:bottom w:val="nil"/>
              <w:right w:val="nil"/>
            </w:tcBorders>
            <w:shd w:val="clear" w:color="auto" w:fill="auto"/>
            <w:vAlign w:val="center"/>
            <w:hideMark/>
          </w:tcPr>
          <w:p w14:paraId="6E673C4C" w14:textId="77777777" w:rsidR="00220E95" w:rsidRPr="00BB5E6B" w:rsidRDefault="00220E95">
            <w:pPr>
              <w:jc w:val="right"/>
              <w:rPr>
                <w:rFonts w:ascii="Arial" w:hAnsi="Arial" w:cs="Arial"/>
                <w:sz w:val="20"/>
                <w:lang w:eastAsia="en-AU"/>
              </w:rPr>
            </w:pPr>
          </w:p>
        </w:tc>
        <w:tc>
          <w:tcPr>
            <w:tcW w:w="414" w:type="pct"/>
            <w:tcBorders>
              <w:top w:val="nil"/>
              <w:left w:val="nil"/>
              <w:bottom w:val="nil"/>
              <w:right w:val="nil"/>
            </w:tcBorders>
            <w:shd w:val="clear" w:color="auto" w:fill="auto"/>
            <w:vAlign w:val="center"/>
            <w:hideMark/>
          </w:tcPr>
          <w:p w14:paraId="098111D8" w14:textId="77777777" w:rsidR="00220E95" w:rsidRPr="00BB5E6B" w:rsidRDefault="00220E95">
            <w:pPr>
              <w:jc w:val="right"/>
              <w:rPr>
                <w:rFonts w:ascii="Arial" w:hAnsi="Arial" w:cs="Arial"/>
                <w:sz w:val="20"/>
                <w:lang w:eastAsia="en-AU"/>
              </w:rPr>
            </w:pPr>
          </w:p>
        </w:tc>
        <w:tc>
          <w:tcPr>
            <w:tcW w:w="367" w:type="pct"/>
            <w:tcBorders>
              <w:top w:val="nil"/>
              <w:left w:val="nil"/>
              <w:bottom w:val="nil"/>
              <w:right w:val="single" w:sz="4" w:space="0" w:color="auto"/>
            </w:tcBorders>
            <w:shd w:val="clear" w:color="auto" w:fill="auto"/>
            <w:vAlign w:val="center"/>
            <w:hideMark/>
          </w:tcPr>
          <w:p w14:paraId="3796440A" w14:textId="77777777" w:rsidR="00220E95" w:rsidRPr="00BB5E6B" w:rsidRDefault="00220E95">
            <w:pPr>
              <w:jc w:val="right"/>
              <w:rPr>
                <w:rFonts w:ascii="Arial" w:hAnsi="Arial" w:cs="Arial"/>
                <w:sz w:val="20"/>
                <w:lang w:eastAsia="en-AU"/>
              </w:rPr>
            </w:pPr>
          </w:p>
        </w:tc>
        <w:tc>
          <w:tcPr>
            <w:tcW w:w="422" w:type="pct"/>
            <w:tcBorders>
              <w:top w:val="nil"/>
              <w:left w:val="single" w:sz="4" w:space="0" w:color="auto"/>
              <w:bottom w:val="nil"/>
              <w:right w:val="nil"/>
            </w:tcBorders>
            <w:shd w:val="clear" w:color="auto" w:fill="auto"/>
            <w:vAlign w:val="center"/>
            <w:hideMark/>
          </w:tcPr>
          <w:p w14:paraId="1ABD12CB" w14:textId="77777777" w:rsidR="00220E95" w:rsidRPr="00BB5E6B" w:rsidRDefault="00220E95">
            <w:pPr>
              <w:jc w:val="right"/>
              <w:rPr>
                <w:rFonts w:ascii="Arial" w:hAnsi="Arial" w:cs="Arial"/>
                <w:sz w:val="20"/>
                <w:lang w:eastAsia="en-AU"/>
              </w:rPr>
            </w:pPr>
          </w:p>
        </w:tc>
        <w:tc>
          <w:tcPr>
            <w:tcW w:w="360" w:type="pct"/>
            <w:tcBorders>
              <w:top w:val="nil"/>
              <w:left w:val="nil"/>
              <w:bottom w:val="nil"/>
              <w:right w:val="nil"/>
            </w:tcBorders>
            <w:shd w:val="clear" w:color="auto" w:fill="auto"/>
            <w:vAlign w:val="center"/>
            <w:hideMark/>
          </w:tcPr>
          <w:p w14:paraId="6286C372" w14:textId="77777777" w:rsidR="00220E95" w:rsidRPr="00BB5E6B" w:rsidRDefault="00220E95">
            <w:pPr>
              <w:jc w:val="right"/>
              <w:rPr>
                <w:rFonts w:ascii="Arial" w:hAnsi="Arial" w:cs="Arial"/>
                <w:sz w:val="20"/>
                <w:lang w:eastAsia="en-AU"/>
              </w:rPr>
            </w:pPr>
          </w:p>
        </w:tc>
        <w:tc>
          <w:tcPr>
            <w:tcW w:w="359" w:type="pct"/>
            <w:tcBorders>
              <w:top w:val="nil"/>
              <w:left w:val="nil"/>
              <w:bottom w:val="nil"/>
              <w:right w:val="nil"/>
            </w:tcBorders>
            <w:shd w:val="clear" w:color="auto" w:fill="auto"/>
            <w:vAlign w:val="center"/>
            <w:hideMark/>
          </w:tcPr>
          <w:p w14:paraId="6704D41D" w14:textId="77777777" w:rsidR="00220E95" w:rsidRPr="00BB5E6B" w:rsidRDefault="00220E95">
            <w:pPr>
              <w:jc w:val="right"/>
              <w:rPr>
                <w:rFonts w:ascii="Arial" w:hAnsi="Arial" w:cs="Arial"/>
                <w:sz w:val="20"/>
                <w:lang w:eastAsia="en-AU"/>
              </w:rPr>
            </w:pPr>
          </w:p>
        </w:tc>
        <w:tc>
          <w:tcPr>
            <w:tcW w:w="395" w:type="pct"/>
            <w:tcBorders>
              <w:top w:val="nil"/>
              <w:left w:val="nil"/>
              <w:bottom w:val="nil"/>
              <w:right w:val="single" w:sz="4" w:space="0" w:color="auto"/>
            </w:tcBorders>
            <w:shd w:val="clear" w:color="auto" w:fill="auto"/>
            <w:vAlign w:val="center"/>
            <w:hideMark/>
          </w:tcPr>
          <w:p w14:paraId="3F4A455C" w14:textId="77777777" w:rsidR="00220E95" w:rsidRPr="00BB5E6B" w:rsidRDefault="00220E95">
            <w:pPr>
              <w:jc w:val="right"/>
              <w:rPr>
                <w:rFonts w:ascii="Arial" w:hAnsi="Arial" w:cs="Arial"/>
                <w:sz w:val="20"/>
                <w:lang w:eastAsia="en-AU"/>
              </w:rPr>
            </w:pPr>
          </w:p>
        </w:tc>
      </w:tr>
      <w:tr w:rsidR="00220E95" w:rsidRPr="00BB5E6B" w14:paraId="2AAD3E92" w14:textId="77777777" w:rsidTr="007F7CBC">
        <w:trPr>
          <w:trHeight w:val="250"/>
        </w:trPr>
        <w:tc>
          <w:tcPr>
            <w:tcW w:w="1462" w:type="pct"/>
            <w:tcBorders>
              <w:top w:val="nil"/>
              <w:left w:val="nil"/>
              <w:bottom w:val="nil"/>
              <w:right w:val="single" w:sz="4" w:space="0" w:color="auto"/>
            </w:tcBorders>
            <w:shd w:val="clear" w:color="auto" w:fill="auto"/>
            <w:vAlign w:val="center"/>
            <w:hideMark/>
          </w:tcPr>
          <w:p w14:paraId="69E0D861" w14:textId="77777777" w:rsidR="00220E95" w:rsidRPr="00BB5E6B" w:rsidRDefault="00220E95">
            <w:pPr>
              <w:rPr>
                <w:rFonts w:ascii="Arial" w:hAnsi="Arial" w:cs="Arial"/>
                <w:sz w:val="16"/>
                <w:szCs w:val="16"/>
                <w:lang w:eastAsia="en-AU"/>
              </w:rPr>
            </w:pPr>
            <w:r w:rsidRPr="00BB5E6B">
              <w:rPr>
                <w:rFonts w:ascii="Arial" w:hAnsi="Arial" w:cs="Arial"/>
                <w:sz w:val="16"/>
                <w:szCs w:val="16"/>
                <w:lang w:eastAsia="en-AU"/>
              </w:rPr>
              <w:t>Chirnside Urban Park Playspace</w:t>
            </w:r>
          </w:p>
        </w:tc>
        <w:tc>
          <w:tcPr>
            <w:tcW w:w="398" w:type="pct"/>
            <w:tcBorders>
              <w:top w:val="nil"/>
              <w:left w:val="single" w:sz="4" w:space="0" w:color="auto"/>
              <w:bottom w:val="nil"/>
              <w:right w:val="single" w:sz="4" w:space="0" w:color="auto"/>
            </w:tcBorders>
            <w:shd w:val="clear" w:color="auto" w:fill="auto"/>
            <w:vAlign w:val="center"/>
            <w:hideMark/>
          </w:tcPr>
          <w:p w14:paraId="71D9F407" w14:textId="77777777" w:rsidR="00220E95" w:rsidRPr="00BB5E6B" w:rsidRDefault="00220E95">
            <w:pPr>
              <w:jc w:val="right"/>
              <w:rPr>
                <w:rFonts w:ascii="Arial" w:hAnsi="Arial" w:cs="Arial"/>
                <w:b/>
                <w:bCs/>
                <w:sz w:val="16"/>
                <w:szCs w:val="16"/>
                <w:lang w:eastAsia="en-AU"/>
              </w:rPr>
            </w:pPr>
            <w:r w:rsidRPr="00BB5E6B">
              <w:rPr>
                <w:rFonts w:ascii="Arial" w:hAnsi="Arial" w:cs="Arial"/>
                <w:b/>
                <w:bCs/>
                <w:sz w:val="16"/>
                <w:szCs w:val="16"/>
                <w:lang w:eastAsia="en-AU"/>
              </w:rPr>
              <w:t>193</w:t>
            </w:r>
          </w:p>
        </w:tc>
        <w:tc>
          <w:tcPr>
            <w:tcW w:w="419" w:type="pct"/>
            <w:tcBorders>
              <w:top w:val="nil"/>
              <w:left w:val="single" w:sz="4" w:space="0" w:color="auto"/>
              <w:bottom w:val="nil"/>
              <w:right w:val="nil"/>
            </w:tcBorders>
            <w:shd w:val="clear" w:color="auto" w:fill="auto"/>
            <w:vAlign w:val="center"/>
            <w:hideMark/>
          </w:tcPr>
          <w:p w14:paraId="517394DF"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193</w:t>
            </w:r>
          </w:p>
        </w:tc>
        <w:tc>
          <w:tcPr>
            <w:tcW w:w="406" w:type="pct"/>
            <w:tcBorders>
              <w:top w:val="nil"/>
              <w:left w:val="nil"/>
              <w:bottom w:val="nil"/>
              <w:right w:val="nil"/>
            </w:tcBorders>
            <w:shd w:val="clear" w:color="auto" w:fill="auto"/>
            <w:vAlign w:val="center"/>
            <w:hideMark/>
          </w:tcPr>
          <w:p w14:paraId="5A23113E"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w:t>
            </w:r>
          </w:p>
        </w:tc>
        <w:tc>
          <w:tcPr>
            <w:tcW w:w="414" w:type="pct"/>
            <w:tcBorders>
              <w:top w:val="nil"/>
              <w:left w:val="nil"/>
              <w:bottom w:val="nil"/>
              <w:right w:val="nil"/>
            </w:tcBorders>
            <w:shd w:val="clear" w:color="auto" w:fill="auto"/>
            <w:vAlign w:val="center"/>
            <w:hideMark/>
          </w:tcPr>
          <w:p w14:paraId="0E595663"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w:t>
            </w:r>
          </w:p>
        </w:tc>
        <w:tc>
          <w:tcPr>
            <w:tcW w:w="367" w:type="pct"/>
            <w:tcBorders>
              <w:top w:val="nil"/>
              <w:left w:val="nil"/>
              <w:bottom w:val="nil"/>
              <w:right w:val="single" w:sz="4" w:space="0" w:color="auto"/>
            </w:tcBorders>
            <w:shd w:val="clear" w:color="auto" w:fill="auto"/>
            <w:vAlign w:val="center"/>
            <w:hideMark/>
          </w:tcPr>
          <w:p w14:paraId="1453C5CC"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w:t>
            </w:r>
          </w:p>
        </w:tc>
        <w:tc>
          <w:tcPr>
            <w:tcW w:w="422" w:type="pct"/>
            <w:tcBorders>
              <w:top w:val="nil"/>
              <w:left w:val="single" w:sz="4" w:space="0" w:color="auto"/>
              <w:bottom w:val="nil"/>
              <w:right w:val="nil"/>
            </w:tcBorders>
            <w:shd w:val="clear" w:color="auto" w:fill="auto"/>
            <w:vAlign w:val="center"/>
            <w:hideMark/>
          </w:tcPr>
          <w:p w14:paraId="6CD7CE91"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97</w:t>
            </w:r>
          </w:p>
        </w:tc>
        <w:tc>
          <w:tcPr>
            <w:tcW w:w="360" w:type="pct"/>
            <w:tcBorders>
              <w:top w:val="nil"/>
              <w:left w:val="nil"/>
              <w:bottom w:val="nil"/>
              <w:right w:val="nil"/>
            </w:tcBorders>
            <w:shd w:val="clear" w:color="auto" w:fill="auto"/>
            <w:vAlign w:val="center"/>
            <w:hideMark/>
          </w:tcPr>
          <w:p w14:paraId="2E1C7801"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w:t>
            </w:r>
          </w:p>
        </w:tc>
        <w:tc>
          <w:tcPr>
            <w:tcW w:w="359" w:type="pct"/>
            <w:tcBorders>
              <w:top w:val="nil"/>
              <w:left w:val="nil"/>
              <w:bottom w:val="nil"/>
              <w:right w:val="nil"/>
            </w:tcBorders>
            <w:shd w:val="clear" w:color="auto" w:fill="auto"/>
            <w:vAlign w:val="center"/>
            <w:hideMark/>
          </w:tcPr>
          <w:p w14:paraId="1534846D"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97</w:t>
            </w:r>
          </w:p>
        </w:tc>
        <w:tc>
          <w:tcPr>
            <w:tcW w:w="395" w:type="pct"/>
            <w:tcBorders>
              <w:top w:val="nil"/>
              <w:left w:val="nil"/>
              <w:bottom w:val="nil"/>
              <w:right w:val="single" w:sz="4" w:space="0" w:color="auto"/>
            </w:tcBorders>
            <w:shd w:val="clear" w:color="auto" w:fill="auto"/>
            <w:vAlign w:val="center"/>
            <w:hideMark/>
          </w:tcPr>
          <w:p w14:paraId="1AC8F6B5"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w:t>
            </w:r>
          </w:p>
        </w:tc>
      </w:tr>
      <w:tr w:rsidR="00220E95" w:rsidRPr="00BB5E6B" w14:paraId="012BAC6E" w14:textId="77777777" w:rsidTr="007F7CBC">
        <w:trPr>
          <w:trHeight w:val="250"/>
        </w:trPr>
        <w:tc>
          <w:tcPr>
            <w:tcW w:w="1462" w:type="pct"/>
            <w:tcBorders>
              <w:top w:val="nil"/>
              <w:left w:val="nil"/>
              <w:bottom w:val="nil"/>
              <w:right w:val="single" w:sz="4" w:space="0" w:color="auto"/>
            </w:tcBorders>
            <w:shd w:val="clear" w:color="auto" w:fill="auto"/>
            <w:vAlign w:val="center"/>
            <w:hideMark/>
          </w:tcPr>
          <w:p w14:paraId="53461F16" w14:textId="77777777" w:rsidR="00220E95" w:rsidRPr="00BB5E6B" w:rsidRDefault="00220E95">
            <w:pPr>
              <w:rPr>
                <w:rFonts w:ascii="Arial" w:hAnsi="Arial" w:cs="Arial"/>
                <w:sz w:val="16"/>
                <w:szCs w:val="16"/>
                <w:lang w:eastAsia="en-AU"/>
              </w:rPr>
            </w:pPr>
            <w:r w:rsidRPr="00BB5E6B">
              <w:rPr>
                <w:rFonts w:ascii="Arial" w:hAnsi="Arial" w:cs="Arial"/>
                <w:sz w:val="16"/>
                <w:szCs w:val="16"/>
                <w:lang w:eastAsia="en-AU"/>
              </w:rPr>
              <w:t>Morrison Recreation Reserve District Playspace, Mt Evelyn</w:t>
            </w:r>
          </w:p>
        </w:tc>
        <w:tc>
          <w:tcPr>
            <w:tcW w:w="398" w:type="pct"/>
            <w:tcBorders>
              <w:top w:val="nil"/>
              <w:left w:val="single" w:sz="4" w:space="0" w:color="auto"/>
              <w:bottom w:val="nil"/>
              <w:right w:val="single" w:sz="4" w:space="0" w:color="auto"/>
            </w:tcBorders>
            <w:shd w:val="clear" w:color="auto" w:fill="auto"/>
            <w:vAlign w:val="center"/>
            <w:hideMark/>
          </w:tcPr>
          <w:p w14:paraId="442363BC" w14:textId="77777777" w:rsidR="00220E95" w:rsidRPr="00BB5E6B" w:rsidRDefault="00220E95">
            <w:pPr>
              <w:jc w:val="right"/>
              <w:rPr>
                <w:rFonts w:ascii="Arial" w:hAnsi="Arial" w:cs="Arial"/>
                <w:b/>
                <w:bCs/>
                <w:sz w:val="16"/>
                <w:szCs w:val="16"/>
                <w:lang w:eastAsia="en-AU"/>
              </w:rPr>
            </w:pPr>
            <w:r w:rsidRPr="00BB5E6B">
              <w:rPr>
                <w:rFonts w:ascii="Arial" w:hAnsi="Arial" w:cs="Arial"/>
                <w:b/>
                <w:bCs/>
                <w:sz w:val="16"/>
                <w:szCs w:val="16"/>
                <w:lang w:eastAsia="en-AU"/>
              </w:rPr>
              <w:t>(30)</w:t>
            </w:r>
          </w:p>
        </w:tc>
        <w:tc>
          <w:tcPr>
            <w:tcW w:w="419" w:type="pct"/>
            <w:tcBorders>
              <w:top w:val="nil"/>
              <w:left w:val="single" w:sz="4" w:space="0" w:color="auto"/>
              <w:bottom w:val="nil"/>
              <w:right w:val="nil"/>
            </w:tcBorders>
            <w:shd w:val="clear" w:color="auto" w:fill="auto"/>
            <w:vAlign w:val="center"/>
            <w:hideMark/>
          </w:tcPr>
          <w:p w14:paraId="1CB60DD9"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(30)</w:t>
            </w:r>
          </w:p>
        </w:tc>
        <w:tc>
          <w:tcPr>
            <w:tcW w:w="406" w:type="pct"/>
            <w:tcBorders>
              <w:top w:val="nil"/>
              <w:left w:val="nil"/>
              <w:bottom w:val="nil"/>
              <w:right w:val="nil"/>
            </w:tcBorders>
            <w:shd w:val="clear" w:color="auto" w:fill="auto"/>
            <w:vAlign w:val="center"/>
            <w:hideMark/>
          </w:tcPr>
          <w:p w14:paraId="0F3DFC8D"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w:t>
            </w:r>
          </w:p>
        </w:tc>
        <w:tc>
          <w:tcPr>
            <w:tcW w:w="414" w:type="pct"/>
            <w:tcBorders>
              <w:top w:val="nil"/>
              <w:left w:val="nil"/>
              <w:bottom w:val="nil"/>
              <w:right w:val="nil"/>
            </w:tcBorders>
            <w:shd w:val="clear" w:color="auto" w:fill="auto"/>
            <w:vAlign w:val="center"/>
            <w:hideMark/>
          </w:tcPr>
          <w:p w14:paraId="580E61F9"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w:t>
            </w:r>
          </w:p>
        </w:tc>
        <w:tc>
          <w:tcPr>
            <w:tcW w:w="367" w:type="pct"/>
            <w:tcBorders>
              <w:top w:val="nil"/>
              <w:left w:val="nil"/>
              <w:bottom w:val="nil"/>
              <w:right w:val="single" w:sz="4" w:space="0" w:color="auto"/>
            </w:tcBorders>
            <w:shd w:val="clear" w:color="auto" w:fill="auto"/>
            <w:vAlign w:val="center"/>
            <w:hideMark/>
          </w:tcPr>
          <w:p w14:paraId="3AD16280"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w:t>
            </w:r>
          </w:p>
        </w:tc>
        <w:tc>
          <w:tcPr>
            <w:tcW w:w="422" w:type="pct"/>
            <w:tcBorders>
              <w:top w:val="nil"/>
              <w:left w:val="single" w:sz="4" w:space="0" w:color="auto"/>
              <w:bottom w:val="nil"/>
              <w:right w:val="nil"/>
            </w:tcBorders>
            <w:shd w:val="clear" w:color="auto" w:fill="auto"/>
            <w:vAlign w:val="center"/>
            <w:hideMark/>
          </w:tcPr>
          <w:p w14:paraId="0DBCA890"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(14)</w:t>
            </w:r>
          </w:p>
        </w:tc>
        <w:tc>
          <w:tcPr>
            <w:tcW w:w="360" w:type="pct"/>
            <w:tcBorders>
              <w:top w:val="nil"/>
              <w:left w:val="nil"/>
              <w:bottom w:val="nil"/>
              <w:right w:val="nil"/>
            </w:tcBorders>
            <w:shd w:val="clear" w:color="auto" w:fill="auto"/>
            <w:vAlign w:val="center"/>
            <w:hideMark/>
          </w:tcPr>
          <w:p w14:paraId="199B4A8C"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w:t>
            </w:r>
          </w:p>
        </w:tc>
        <w:tc>
          <w:tcPr>
            <w:tcW w:w="359" w:type="pct"/>
            <w:tcBorders>
              <w:top w:val="nil"/>
              <w:left w:val="nil"/>
              <w:bottom w:val="nil"/>
              <w:right w:val="nil"/>
            </w:tcBorders>
            <w:shd w:val="clear" w:color="auto" w:fill="auto"/>
            <w:vAlign w:val="center"/>
            <w:hideMark/>
          </w:tcPr>
          <w:p w14:paraId="7587931B"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(16)</w:t>
            </w:r>
          </w:p>
        </w:tc>
        <w:tc>
          <w:tcPr>
            <w:tcW w:w="395" w:type="pct"/>
            <w:tcBorders>
              <w:top w:val="nil"/>
              <w:left w:val="nil"/>
              <w:bottom w:val="nil"/>
              <w:right w:val="single" w:sz="4" w:space="0" w:color="auto"/>
            </w:tcBorders>
            <w:shd w:val="clear" w:color="auto" w:fill="auto"/>
            <w:vAlign w:val="center"/>
            <w:hideMark/>
          </w:tcPr>
          <w:p w14:paraId="6D236020"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w:t>
            </w:r>
          </w:p>
        </w:tc>
      </w:tr>
      <w:tr w:rsidR="00220E95" w:rsidRPr="00BB5E6B" w14:paraId="0385C977" w14:textId="77777777" w:rsidTr="007F7CBC">
        <w:trPr>
          <w:trHeight w:val="250"/>
        </w:trPr>
        <w:tc>
          <w:tcPr>
            <w:tcW w:w="1462" w:type="pct"/>
            <w:tcBorders>
              <w:top w:val="nil"/>
              <w:left w:val="nil"/>
              <w:bottom w:val="nil"/>
              <w:right w:val="single" w:sz="4" w:space="0" w:color="auto"/>
            </w:tcBorders>
            <w:shd w:val="clear" w:color="auto" w:fill="auto"/>
            <w:vAlign w:val="center"/>
            <w:hideMark/>
          </w:tcPr>
          <w:p w14:paraId="0382B4BB" w14:textId="77777777" w:rsidR="00220E95" w:rsidRPr="00BB5E6B" w:rsidRDefault="00220E95">
            <w:pPr>
              <w:rPr>
                <w:rFonts w:ascii="Arial" w:hAnsi="Arial" w:cs="Arial"/>
                <w:sz w:val="16"/>
                <w:szCs w:val="16"/>
                <w:lang w:eastAsia="en-AU"/>
              </w:rPr>
            </w:pPr>
            <w:r w:rsidRPr="00BB5E6B">
              <w:rPr>
                <w:rFonts w:ascii="Arial" w:hAnsi="Arial" w:cs="Arial"/>
                <w:sz w:val="16"/>
                <w:szCs w:val="16"/>
                <w:lang w:eastAsia="en-AU"/>
              </w:rPr>
              <w:t>Bluegum Reserve, Badger Creek Playspace</w:t>
            </w:r>
          </w:p>
        </w:tc>
        <w:tc>
          <w:tcPr>
            <w:tcW w:w="398" w:type="pct"/>
            <w:tcBorders>
              <w:top w:val="nil"/>
              <w:left w:val="single" w:sz="4" w:space="0" w:color="auto"/>
              <w:bottom w:val="nil"/>
              <w:right w:val="single" w:sz="4" w:space="0" w:color="auto"/>
            </w:tcBorders>
            <w:shd w:val="clear" w:color="auto" w:fill="auto"/>
            <w:vAlign w:val="center"/>
            <w:hideMark/>
          </w:tcPr>
          <w:p w14:paraId="485C2953" w14:textId="77777777" w:rsidR="00220E95" w:rsidRPr="00BB5E6B" w:rsidRDefault="00220E95">
            <w:pPr>
              <w:jc w:val="right"/>
              <w:rPr>
                <w:rFonts w:ascii="Arial" w:hAnsi="Arial" w:cs="Arial"/>
                <w:b/>
                <w:bCs/>
                <w:sz w:val="16"/>
                <w:szCs w:val="16"/>
                <w:lang w:eastAsia="en-AU"/>
              </w:rPr>
            </w:pPr>
            <w:r w:rsidRPr="00BB5E6B">
              <w:rPr>
                <w:rFonts w:ascii="Arial" w:hAnsi="Arial" w:cs="Arial"/>
                <w:b/>
                <w:bCs/>
                <w:sz w:val="16"/>
                <w:szCs w:val="16"/>
                <w:lang w:eastAsia="en-AU"/>
              </w:rPr>
              <w:t>(15)</w:t>
            </w:r>
          </w:p>
        </w:tc>
        <w:tc>
          <w:tcPr>
            <w:tcW w:w="419" w:type="pct"/>
            <w:tcBorders>
              <w:top w:val="nil"/>
              <w:left w:val="single" w:sz="4" w:space="0" w:color="auto"/>
              <w:bottom w:val="nil"/>
              <w:right w:val="nil"/>
            </w:tcBorders>
            <w:shd w:val="clear" w:color="auto" w:fill="auto"/>
            <w:vAlign w:val="center"/>
            <w:hideMark/>
          </w:tcPr>
          <w:p w14:paraId="12AA2DC1"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w:t>
            </w:r>
          </w:p>
        </w:tc>
        <w:tc>
          <w:tcPr>
            <w:tcW w:w="406" w:type="pct"/>
            <w:tcBorders>
              <w:top w:val="nil"/>
              <w:left w:val="nil"/>
              <w:bottom w:val="nil"/>
              <w:right w:val="nil"/>
            </w:tcBorders>
            <w:shd w:val="clear" w:color="auto" w:fill="auto"/>
            <w:vAlign w:val="center"/>
            <w:hideMark/>
          </w:tcPr>
          <w:p w14:paraId="25A9FC1D"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(15)</w:t>
            </w:r>
          </w:p>
        </w:tc>
        <w:tc>
          <w:tcPr>
            <w:tcW w:w="414" w:type="pct"/>
            <w:tcBorders>
              <w:top w:val="nil"/>
              <w:left w:val="nil"/>
              <w:bottom w:val="nil"/>
              <w:right w:val="nil"/>
            </w:tcBorders>
            <w:shd w:val="clear" w:color="auto" w:fill="auto"/>
            <w:vAlign w:val="center"/>
            <w:hideMark/>
          </w:tcPr>
          <w:p w14:paraId="0539A474"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w:t>
            </w:r>
          </w:p>
        </w:tc>
        <w:tc>
          <w:tcPr>
            <w:tcW w:w="367" w:type="pct"/>
            <w:tcBorders>
              <w:top w:val="nil"/>
              <w:left w:val="nil"/>
              <w:bottom w:val="nil"/>
              <w:right w:val="single" w:sz="4" w:space="0" w:color="auto"/>
            </w:tcBorders>
            <w:shd w:val="clear" w:color="auto" w:fill="auto"/>
            <w:vAlign w:val="center"/>
            <w:hideMark/>
          </w:tcPr>
          <w:p w14:paraId="0F66A74C"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w:t>
            </w:r>
          </w:p>
        </w:tc>
        <w:tc>
          <w:tcPr>
            <w:tcW w:w="422" w:type="pct"/>
            <w:tcBorders>
              <w:top w:val="nil"/>
              <w:left w:val="single" w:sz="4" w:space="0" w:color="auto"/>
              <w:bottom w:val="nil"/>
              <w:right w:val="nil"/>
            </w:tcBorders>
            <w:shd w:val="clear" w:color="auto" w:fill="auto"/>
            <w:vAlign w:val="center"/>
            <w:hideMark/>
          </w:tcPr>
          <w:p w14:paraId="702CC814"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(2)</w:t>
            </w:r>
          </w:p>
        </w:tc>
        <w:tc>
          <w:tcPr>
            <w:tcW w:w="360" w:type="pct"/>
            <w:tcBorders>
              <w:top w:val="nil"/>
              <w:left w:val="nil"/>
              <w:bottom w:val="nil"/>
              <w:right w:val="nil"/>
            </w:tcBorders>
            <w:shd w:val="clear" w:color="auto" w:fill="auto"/>
            <w:vAlign w:val="center"/>
            <w:hideMark/>
          </w:tcPr>
          <w:p w14:paraId="01048D52"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w:t>
            </w:r>
          </w:p>
        </w:tc>
        <w:tc>
          <w:tcPr>
            <w:tcW w:w="359" w:type="pct"/>
            <w:tcBorders>
              <w:top w:val="nil"/>
              <w:left w:val="nil"/>
              <w:bottom w:val="nil"/>
              <w:right w:val="nil"/>
            </w:tcBorders>
            <w:shd w:val="clear" w:color="auto" w:fill="auto"/>
            <w:vAlign w:val="center"/>
            <w:hideMark/>
          </w:tcPr>
          <w:p w14:paraId="26AE458D"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(12)</w:t>
            </w:r>
          </w:p>
        </w:tc>
        <w:tc>
          <w:tcPr>
            <w:tcW w:w="395" w:type="pct"/>
            <w:tcBorders>
              <w:top w:val="nil"/>
              <w:left w:val="nil"/>
              <w:bottom w:val="nil"/>
              <w:right w:val="single" w:sz="4" w:space="0" w:color="auto"/>
            </w:tcBorders>
            <w:shd w:val="clear" w:color="auto" w:fill="auto"/>
            <w:vAlign w:val="center"/>
            <w:hideMark/>
          </w:tcPr>
          <w:p w14:paraId="06AF05FF"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w:t>
            </w:r>
          </w:p>
        </w:tc>
      </w:tr>
      <w:tr w:rsidR="00220E95" w:rsidRPr="00BB5E6B" w14:paraId="2602BC5C" w14:textId="77777777" w:rsidTr="007F7CBC">
        <w:trPr>
          <w:trHeight w:val="250"/>
        </w:trPr>
        <w:tc>
          <w:tcPr>
            <w:tcW w:w="1462" w:type="pct"/>
            <w:tcBorders>
              <w:top w:val="nil"/>
              <w:left w:val="nil"/>
              <w:bottom w:val="nil"/>
              <w:right w:val="single" w:sz="4" w:space="0" w:color="auto"/>
            </w:tcBorders>
            <w:shd w:val="clear" w:color="auto" w:fill="auto"/>
            <w:vAlign w:val="center"/>
            <w:hideMark/>
          </w:tcPr>
          <w:p w14:paraId="3E8E9071" w14:textId="77777777" w:rsidR="00220E95" w:rsidRPr="00BB5E6B" w:rsidRDefault="00220E95">
            <w:pPr>
              <w:rPr>
                <w:rFonts w:ascii="Arial" w:hAnsi="Arial" w:cs="Arial"/>
                <w:sz w:val="16"/>
                <w:szCs w:val="16"/>
                <w:lang w:eastAsia="en-AU"/>
              </w:rPr>
            </w:pPr>
            <w:r w:rsidRPr="00BB5E6B">
              <w:rPr>
                <w:rFonts w:ascii="Arial" w:hAnsi="Arial" w:cs="Arial"/>
                <w:sz w:val="16"/>
                <w:szCs w:val="16"/>
                <w:lang w:eastAsia="en-AU"/>
              </w:rPr>
              <w:t>Carmen Reserve, Lilydale Playspace</w:t>
            </w:r>
          </w:p>
        </w:tc>
        <w:tc>
          <w:tcPr>
            <w:tcW w:w="398" w:type="pct"/>
            <w:tcBorders>
              <w:top w:val="nil"/>
              <w:left w:val="single" w:sz="4" w:space="0" w:color="auto"/>
              <w:bottom w:val="nil"/>
              <w:right w:val="single" w:sz="4" w:space="0" w:color="auto"/>
            </w:tcBorders>
            <w:shd w:val="clear" w:color="auto" w:fill="auto"/>
            <w:vAlign w:val="center"/>
            <w:hideMark/>
          </w:tcPr>
          <w:p w14:paraId="7E4815B4" w14:textId="77777777" w:rsidR="00220E95" w:rsidRPr="00BB5E6B" w:rsidRDefault="00220E95">
            <w:pPr>
              <w:jc w:val="right"/>
              <w:rPr>
                <w:rFonts w:ascii="Arial" w:hAnsi="Arial" w:cs="Arial"/>
                <w:b/>
                <w:bCs/>
                <w:sz w:val="16"/>
                <w:szCs w:val="16"/>
                <w:lang w:eastAsia="en-AU"/>
              </w:rPr>
            </w:pPr>
            <w:r w:rsidRPr="00BB5E6B">
              <w:rPr>
                <w:rFonts w:ascii="Arial" w:hAnsi="Arial" w:cs="Arial"/>
                <w:b/>
                <w:bCs/>
                <w:sz w:val="16"/>
                <w:szCs w:val="16"/>
                <w:lang w:eastAsia="en-AU"/>
              </w:rPr>
              <w:t>74</w:t>
            </w:r>
          </w:p>
        </w:tc>
        <w:tc>
          <w:tcPr>
            <w:tcW w:w="419" w:type="pct"/>
            <w:tcBorders>
              <w:top w:val="nil"/>
              <w:left w:val="single" w:sz="4" w:space="0" w:color="auto"/>
              <w:bottom w:val="nil"/>
              <w:right w:val="nil"/>
            </w:tcBorders>
            <w:shd w:val="clear" w:color="auto" w:fill="auto"/>
            <w:vAlign w:val="center"/>
            <w:hideMark/>
          </w:tcPr>
          <w:p w14:paraId="2E758A09"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w:t>
            </w:r>
          </w:p>
        </w:tc>
        <w:tc>
          <w:tcPr>
            <w:tcW w:w="406" w:type="pct"/>
            <w:tcBorders>
              <w:top w:val="nil"/>
              <w:left w:val="nil"/>
              <w:bottom w:val="nil"/>
              <w:right w:val="nil"/>
            </w:tcBorders>
            <w:shd w:val="clear" w:color="auto" w:fill="auto"/>
            <w:vAlign w:val="center"/>
            <w:hideMark/>
          </w:tcPr>
          <w:p w14:paraId="6E3D479E"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74</w:t>
            </w:r>
          </w:p>
        </w:tc>
        <w:tc>
          <w:tcPr>
            <w:tcW w:w="414" w:type="pct"/>
            <w:tcBorders>
              <w:top w:val="nil"/>
              <w:left w:val="nil"/>
              <w:bottom w:val="nil"/>
              <w:right w:val="nil"/>
            </w:tcBorders>
            <w:shd w:val="clear" w:color="auto" w:fill="auto"/>
            <w:vAlign w:val="center"/>
            <w:hideMark/>
          </w:tcPr>
          <w:p w14:paraId="3FF17C1F"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w:t>
            </w:r>
          </w:p>
        </w:tc>
        <w:tc>
          <w:tcPr>
            <w:tcW w:w="367" w:type="pct"/>
            <w:tcBorders>
              <w:top w:val="nil"/>
              <w:left w:val="nil"/>
              <w:bottom w:val="nil"/>
              <w:right w:val="single" w:sz="4" w:space="0" w:color="auto"/>
            </w:tcBorders>
            <w:shd w:val="clear" w:color="auto" w:fill="auto"/>
            <w:vAlign w:val="center"/>
            <w:hideMark/>
          </w:tcPr>
          <w:p w14:paraId="2E3397B1"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w:t>
            </w:r>
          </w:p>
        </w:tc>
        <w:tc>
          <w:tcPr>
            <w:tcW w:w="422" w:type="pct"/>
            <w:tcBorders>
              <w:top w:val="nil"/>
              <w:left w:val="single" w:sz="4" w:space="0" w:color="auto"/>
              <w:bottom w:val="nil"/>
              <w:right w:val="nil"/>
            </w:tcBorders>
            <w:shd w:val="clear" w:color="auto" w:fill="auto"/>
            <w:vAlign w:val="center"/>
            <w:hideMark/>
          </w:tcPr>
          <w:p w14:paraId="0C4F2065"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37</w:t>
            </w:r>
          </w:p>
        </w:tc>
        <w:tc>
          <w:tcPr>
            <w:tcW w:w="360" w:type="pct"/>
            <w:tcBorders>
              <w:top w:val="nil"/>
              <w:left w:val="nil"/>
              <w:bottom w:val="nil"/>
              <w:right w:val="nil"/>
            </w:tcBorders>
            <w:shd w:val="clear" w:color="auto" w:fill="auto"/>
            <w:vAlign w:val="center"/>
            <w:hideMark/>
          </w:tcPr>
          <w:p w14:paraId="529A73EB"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w:t>
            </w:r>
          </w:p>
        </w:tc>
        <w:tc>
          <w:tcPr>
            <w:tcW w:w="359" w:type="pct"/>
            <w:tcBorders>
              <w:top w:val="nil"/>
              <w:left w:val="nil"/>
              <w:bottom w:val="nil"/>
              <w:right w:val="nil"/>
            </w:tcBorders>
            <w:shd w:val="clear" w:color="auto" w:fill="auto"/>
            <w:vAlign w:val="center"/>
            <w:hideMark/>
          </w:tcPr>
          <w:p w14:paraId="0A5DE52D"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37</w:t>
            </w:r>
          </w:p>
        </w:tc>
        <w:tc>
          <w:tcPr>
            <w:tcW w:w="395" w:type="pct"/>
            <w:tcBorders>
              <w:top w:val="nil"/>
              <w:left w:val="nil"/>
              <w:bottom w:val="nil"/>
              <w:right w:val="single" w:sz="4" w:space="0" w:color="auto"/>
            </w:tcBorders>
            <w:shd w:val="clear" w:color="auto" w:fill="auto"/>
            <w:vAlign w:val="center"/>
            <w:hideMark/>
          </w:tcPr>
          <w:p w14:paraId="4F2DAAEA"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w:t>
            </w:r>
          </w:p>
        </w:tc>
      </w:tr>
      <w:tr w:rsidR="00220E95" w:rsidRPr="00BB5E6B" w14:paraId="007E9D9C" w14:textId="77777777" w:rsidTr="007F7CBC">
        <w:trPr>
          <w:trHeight w:val="250"/>
        </w:trPr>
        <w:tc>
          <w:tcPr>
            <w:tcW w:w="1462" w:type="pct"/>
            <w:tcBorders>
              <w:top w:val="nil"/>
              <w:left w:val="nil"/>
              <w:bottom w:val="nil"/>
              <w:right w:val="single" w:sz="4" w:space="0" w:color="auto"/>
            </w:tcBorders>
            <w:shd w:val="clear" w:color="auto" w:fill="auto"/>
            <w:vAlign w:val="center"/>
            <w:hideMark/>
          </w:tcPr>
          <w:p w14:paraId="5200D7BC" w14:textId="77777777" w:rsidR="00220E95" w:rsidRPr="00BB5E6B" w:rsidRDefault="00220E95">
            <w:pPr>
              <w:rPr>
                <w:rFonts w:ascii="Arial" w:hAnsi="Arial" w:cs="Arial"/>
                <w:sz w:val="16"/>
                <w:szCs w:val="16"/>
                <w:lang w:eastAsia="en-AU"/>
              </w:rPr>
            </w:pPr>
            <w:r w:rsidRPr="00BB5E6B">
              <w:rPr>
                <w:rFonts w:ascii="Arial" w:hAnsi="Arial" w:cs="Arial"/>
                <w:sz w:val="16"/>
                <w:szCs w:val="16"/>
                <w:lang w:eastAsia="en-AU"/>
              </w:rPr>
              <w:t>Glenvalley Reserve, Seville East Playspace</w:t>
            </w:r>
          </w:p>
        </w:tc>
        <w:tc>
          <w:tcPr>
            <w:tcW w:w="398" w:type="pct"/>
            <w:tcBorders>
              <w:top w:val="nil"/>
              <w:left w:val="single" w:sz="4" w:space="0" w:color="auto"/>
              <w:bottom w:val="nil"/>
              <w:right w:val="single" w:sz="4" w:space="0" w:color="auto"/>
            </w:tcBorders>
            <w:shd w:val="clear" w:color="auto" w:fill="auto"/>
            <w:vAlign w:val="center"/>
            <w:hideMark/>
          </w:tcPr>
          <w:p w14:paraId="056117A0" w14:textId="77777777" w:rsidR="00220E95" w:rsidRPr="00BB5E6B" w:rsidRDefault="00220E95">
            <w:pPr>
              <w:jc w:val="right"/>
              <w:rPr>
                <w:rFonts w:ascii="Arial" w:hAnsi="Arial" w:cs="Arial"/>
                <w:b/>
                <w:bCs/>
                <w:sz w:val="16"/>
                <w:szCs w:val="16"/>
                <w:lang w:eastAsia="en-AU"/>
              </w:rPr>
            </w:pPr>
            <w:r w:rsidRPr="00BB5E6B">
              <w:rPr>
                <w:rFonts w:ascii="Arial" w:hAnsi="Arial" w:cs="Arial"/>
                <w:b/>
                <w:bCs/>
                <w:sz w:val="16"/>
                <w:szCs w:val="16"/>
                <w:lang w:eastAsia="en-AU"/>
              </w:rPr>
              <w:t>61</w:t>
            </w:r>
          </w:p>
        </w:tc>
        <w:tc>
          <w:tcPr>
            <w:tcW w:w="419" w:type="pct"/>
            <w:tcBorders>
              <w:top w:val="nil"/>
              <w:left w:val="single" w:sz="4" w:space="0" w:color="auto"/>
              <w:bottom w:val="nil"/>
              <w:right w:val="nil"/>
            </w:tcBorders>
            <w:shd w:val="clear" w:color="auto" w:fill="auto"/>
            <w:vAlign w:val="center"/>
            <w:hideMark/>
          </w:tcPr>
          <w:p w14:paraId="78D3FDCF"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w:t>
            </w:r>
          </w:p>
        </w:tc>
        <w:tc>
          <w:tcPr>
            <w:tcW w:w="406" w:type="pct"/>
            <w:tcBorders>
              <w:top w:val="nil"/>
              <w:left w:val="nil"/>
              <w:bottom w:val="nil"/>
              <w:right w:val="nil"/>
            </w:tcBorders>
            <w:shd w:val="clear" w:color="auto" w:fill="auto"/>
            <w:vAlign w:val="center"/>
            <w:hideMark/>
          </w:tcPr>
          <w:p w14:paraId="77BCE03D"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61</w:t>
            </w:r>
          </w:p>
        </w:tc>
        <w:tc>
          <w:tcPr>
            <w:tcW w:w="414" w:type="pct"/>
            <w:tcBorders>
              <w:top w:val="nil"/>
              <w:left w:val="nil"/>
              <w:bottom w:val="nil"/>
              <w:right w:val="nil"/>
            </w:tcBorders>
            <w:shd w:val="clear" w:color="auto" w:fill="auto"/>
            <w:vAlign w:val="center"/>
            <w:hideMark/>
          </w:tcPr>
          <w:p w14:paraId="23F36FAF"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w:t>
            </w:r>
          </w:p>
        </w:tc>
        <w:tc>
          <w:tcPr>
            <w:tcW w:w="367" w:type="pct"/>
            <w:tcBorders>
              <w:top w:val="nil"/>
              <w:left w:val="nil"/>
              <w:bottom w:val="nil"/>
              <w:right w:val="single" w:sz="4" w:space="0" w:color="auto"/>
            </w:tcBorders>
            <w:shd w:val="clear" w:color="auto" w:fill="auto"/>
            <w:vAlign w:val="center"/>
            <w:hideMark/>
          </w:tcPr>
          <w:p w14:paraId="4D10593A"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w:t>
            </w:r>
          </w:p>
        </w:tc>
        <w:tc>
          <w:tcPr>
            <w:tcW w:w="422" w:type="pct"/>
            <w:tcBorders>
              <w:top w:val="nil"/>
              <w:left w:val="single" w:sz="4" w:space="0" w:color="auto"/>
              <w:bottom w:val="nil"/>
              <w:right w:val="nil"/>
            </w:tcBorders>
            <w:shd w:val="clear" w:color="auto" w:fill="auto"/>
            <w:vAlign w:val="center"/>
            <w:hideMark/>
          </w:tcPr>
          <w:p w14:paraId="073BD8F2"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40</w:t>
            </w:r>
          </w:p>
        </w:tc>
        <w:tc>
          <w:tcPr>
            <w:tcW w:w="360" w:type="pct"/>
            <w:tcBorders>
              <w:top w:val="nil"/>
              <w:left w:val="nil"/>
              <w:bottom w:val="nil"/>
              <w:right w:val="nil"/>
            </w:tcBorders>
            <w:shd w:val="clear" w:color="auto" w:fill="auto"/>
            <w:vAlign w:val="center"/>
            <w:hideMark/>
          </w:tcPr>
          <w:p w14:paraId="1DFE6B59"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w:t>
            </w:r>
          </w:p>
        </w:tc>
        <w:tc>
          <w:tcPr>
            <w:tcW w:w="359" w:type="pct"/>
            <w:tcBorders>
              <w:top w:val="nil"/>
              <w:left w:val="nil"/>
              <w:bottom w:val="nil"/>
              <w:right w:val="nil"/>
            </w:tcBorders>
            <w:shd w:val="clear" w:color="auto" w:fill="auto"/>
            <w:vAlign w:val="center"/>
            <w:hideMark/>
          </w:tcPr>
          <w:p w14:paraId="4468E7FC"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21</w:t>
            </w:r>
          </w:p>
        </w:tc>
        <w:tc>
          <w:tcPr>
            <w:tcW w:w="395" w:type="pct"/>
            <w:tcBorders>
              <w:top w:val="nil"/>
              <w:left w:val="nil"/>
              <w:bottom w:val="nil"/>
              <w:right w:val="single" w:sz="4" w:space="0" w:color="auto"/>
            </w:tcBorders>
            <w:shd w:val="clear" w:color="auto" w:fill="auto"/>
            <w:vAlign w:val="center"/>
            <w:hideMark/>
          </w:tcPr>
          <w:p w14:paraId="0798804C"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w:t>
            </w:r>
          </w:p>
        </w:tc>
      </w:tr>
      <w:tr w:rsidR="00220E95" w:rsidRPr="00BB5E6B" w14:paraId="658C4ED0" w14:textId="77777777" w:rsidTr="007F7CBC">
        <w:trPr>
          <w:trHeight w:val="250"/>
        </w:trPr>
        <w:tc>
          <w:tcPr>
            <w:tcW w:w="1462" w:type="pct"/>
            <w:tcBorders>
              <w:top w:val="nil"/>
              <w:left w:val="nil"/>
              <w:bottom w:val="nil"/>
              <w:right w:val="single" w:sz="4" w:space="0" w:color="auto"/>
            </w:tcBorders>
            <w:shd w:val="clear" w:color="auto" w:fill="auto"/>
            <w:vAlign w:val="center"/>
            <w:hideMark/>
          </w:tcPr>
          <w:p w14:paraId="14710D6A" w14:textId="77777777" w:rsidR="00220E95" w:rsidRPr="00BB5E6B" w:rsidRDefault="00220E95">
            <w:pPr>
              <w:rPr>
                <w:rFonts w:ascii="Arial" w:hAnsi="Arial" w:cs="Arial"/>
                <w:sz w:val="16"/>
                <w:szCs w:val="16"/>
                <w:lang w:eastAsia="en-AU"/>
              </w:rPr>
            </w:pPr>
            <w:r w:rsidRPr="00BB5E6B">
              <w:rPr>
                <w:rFonts w:ascii="Arial" w:hAnsi="Arial" w:cs="Arial"/>
                <w:sz w:val="16"/>
                <w:szCs w:val="16"/>
                <w:lang w:eastAsia="en-AU"/>
              </w:rPr>
              <w:t>Luke Polkinghorne Reserve, Mooroolbark Playspace</w:t>
            </w:r>
          </w:p>
        </w:tc>
        <w:tc>
          <w:tcPr>
            <w:tcW w:w="398" w:type="pct"/>
            <w:tcBorders>
              <w:top w:val="nil"/>
              <w:left w:val="single" w:sz="4" w:space="0" w:color="auto"/>
              <w:bottom w:val="nil"/>
              <w:right w:val="single" w:sz="4" w:space="0" w:color="auto"/>
            </w:tcBorders>
            <w:shd w:val="clear" w:color="auto" w:fill="auto"/>
            <w:vAlign w:val="center"/>
            <w:hideMark/>
          </w:tcPr>
          <w:p w14:paraId="501C67A3" w14:textId="77777777" w:rsidR="00220E95" w:rsidRPr="00BB5E6B" w:rsidRDefault="00220E95">
            <w:pPr>
              <w:jc w:val="right"/>
              <w:rPr>
                <w:rFonts w:ascii="Arial" w:hAnsi="Arial" w:cs="Arial"/>
                <w:b/>
                <w:bCs/>
                <w:sz w:val="16"/>
                <w:szCs w:val="16"/>
                <w:lang w:eastAsia="en-AU"/>
              </w:rPr>
            </w:pPr>
            <w:r w:rsidRPr="00BB5E6B">
              <w:rPr>
                <w:rFonts w:ascii="Arial" w:hAnsi="Arial" w:cs="Arial"/>
                <w:b/>
                <w:bCs/>
                <w:sz w:val="16"/>
                <w:szCs w:val="16"/>
                <w:lang w:eastAsia="en-AU"/>
              </w:rPr>
              <w:t>10</w:t>
            </w:r>
          </w:p>
        </w:tc>
        <w:tc>
          <w:tcPr>
            <w:tcW w:w="419" w:type="pct"/>
            <w:tcBorders>
              <w:top w:val="nil"/>
              <w:left w:val="single" w:sz="4" w:space="0" w:color="auto"/>
              <w:bottom w:val="nil"/>
              <w:right w:val="nil"/>
            </w:tcBorders>
            <w:shd w:val="clear" w:color="auto" w:fill="auto"/>
            <w:vAlign w:val="center"/>
            <w:hideMark/>
          </w:tcPr>
          <w:p w14:paraId="6CC0AC2B"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w:t>
            </w:r>
          </w:p>
        </w:tc>
        <w:tc>
          <w:tcPr>
            <w:tcW w:w="406" w:type="pct"/>
            <w:tcBorders>
              <w:top w:val="nil"/>
              <w:left w:val="nil"/>
              <w:bottom w:val="nil"/>
              <w:right w:val="nil"/>
            </w:tcBorders>
            <w:shd w:val="clear" w:color="auto" w:fill="auto"/>
            <w:vAlign w:val="center"/>
            <w:hideMark/>
          </w:tcPr>
          <w:p w14:paraId="3699EEF3"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10</w:t>
            </w:r>
          </w:p>
        </w:tc>
        <w:tc>
          <w:tcPr>
            <w:tcW w:w="414" w:type="pct"/>
            <w:tcBorders>
              <w:top w:val="nil"/>
              <w:left w:val="nil"/>
              <w:bottom w:val="nil"/>
              <w:right w:val="nil"/>
            </w:tcBorders>
            <w:shd w:val="clear" w:color="auto" w:fill="auto"/>
            <w:vAlign w:val="center"/>
            <w:hideMark/>
          </w:tcPr>
          <w:p w14:paraId="4A70A789"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w:t>
            </w:r>
          </w:p>
        </w:tc>
        <w:tc>
          <w:tcPr>
            <w:tcW w:w="367" w:type="pct"/>
            <w:tcBorders>
              <w:top w:val="nil"/>
              <w:left w:val="nil"/>
              <w:bottom w:val="nil"/>
              <w:right w:val="single" w:sz="4" w:space="0" w:color="auto"/>
            </w:tcBorders>
            <w:shd w:val="clear" w:color="auto" w:fill="auto"/>
            <w:vAlign w:val="center"/>
            <w:hideMark/>
          </w:tcPr>
          <w:p w14:paraId="5ED802A4"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w:t>
            </w:r>
          </w:p>
        </w:tc>
        <w:tc>
          <w:tcPr>
            <w:tcW w:w="422" w:type="pct"/>
            <w:tcBorders>
              <w:top w:val="nil"/>
              <w:left w:val="single" w:sz="4" w:space="0" w:color="auto"/>
              <w:bottom w:val="nil"/>
              <w:right w:val="nil"/>
            </w:tcBorders>
            <w:shd w:val="clear" w:color="auto" w:fill="auto"/>
            <w:vAlign w:val="center"/>
            <w:hideMark/>
          </w:tcPr>
          <w:p w14:paraId="1FEA3F8C"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w:t>
            </w:r>
          </w:p>
        </w:tc>
        <w:tc>
          <w:tcPr>
            <w:tcW w:w="360" w:type="pct"/>
            <w:tcBorders>
              <w:top w:val="nil"/>
              <w:left w:val="nil"/>
              <w:bottom w:val="nil"/>
              <w:right w:val="nil"/>
            </w:tcBorders>
            <w:shd w:val="clear" w:color="auto" w:fill="auto"/>
            <w:vAlign w:val="center"/>
            <w:hideMark/>
          </w:tcPr>
          <w:p w14:paraId="78949BE6"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w:t>
            </w:r>
          </w:p>
        </w:tc>
        <w:tc>
          <w:tcPr>
            <w:tcW w:w="359" w:type="pct"/>
            <w:tcBorders>
              <w:top w:val="nil"/>
              <w:left w:val="nil"/>
              <w:bottom w:val="nil"/>
              <w:right w:val="nil"/>
            </w:tcBorders>
            <w:shd w:val="clear" w:color="auto" w:fill="auto"/>
            <w:vAlign w:val="center"/>
            <w:hideMark/>
          </w:tcPr>
          <w:p w14:paraId="782DAFAD"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10</w:t>
            </w:r>
          </w:p>
        </w:tc>
        <w:tc>
          <w:tcPr>
            <w:tcW w:w="395" w:type="pct"/>
            <w:tcBorders>
              <w:top w:val="nil"/>
              <w:left w:val="nil"/>
              <w:bottom w:val="nil"/>
              <w:right w:val="single" w:sz="4" w:space="0" w:color="auto"/>
            </w:tcBorders>
            <w:shd w:val="clear" w:color="auto" w:fill="auto"/>
            <w:vAlign w:val="center"/>
            <w:hideMark/>
          </w:tcPr>
          <w:p w14:paraId="0BB97A0F"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w:t>
            </w:r>
          </w:p>
        </w:tc>
      </w:tr>
      <w:tr w:rsidR="00220E95" w:rsidRPr="00BB5E6B" w14:paraId="0E987E90" w14:textId="77777777" w:rsidTr="007F7CBC">
        <w:trPr>
          <w:trHeight w:val="250"/>
        </w:trPr>
        <w:tc>
          <w:tcPr>
            <w:tcW w:w="1462" w:type="pct"/>
            <w:tcBorders>
              <w:top w:val="nil"/>
              <w:left w:val="nil"/>
              <w:bottom w:val="nil"/>
              <w:right w:val="single" w:sz="4" w:space="0" w:color="auto"/>
            </w:tcBorders>
            <w:shd w:val="clear" w:color="auto" w:fill="auto"/>
            <w:vAlign w:val="center"/>
            <w:hideMark/>
          </w:tcPr>
          <w:p w14:paraId="52B878B3" w14:textId="77777777" w:rsidR="00220E95" w:rsidRPr="00BB5E6B" w:rsidRDefault="00220E95">
            <w:pPr>
              <w:rPr>
                <w:rFonts w:ascii="Arial" w:hAnsi="Arial" w:cs="Arial"/>
                <w:sz w:val="16"/>
                <w:szCs w:val="16"/>
                <w:lang w:eastAsia="en-AU"/>
              </w:rPr>
            </w:pPr>
            <w:r w:rsidRPr="00BB5E6B">
              <w:rPr>
                <w:rFonts w:ascii="Arial" w:hAnsi="Arial" w:cs="Arial"/>
                <w:sz w:val="16"/>
                <w:szCs w:val="16"/>
                <w:lang w:eastAsia="en-AU"/>
              </w:rPr>
              <w:t>McKenzie King Drive Reserve, Millgrove Playspace</w:t>
            </w:r>
          </w:p>
        </w:tc>
        <w:tc>
          <w:tcPr>
            <w:tcW w:w="398" w:type="pct"/>
            <w:tcBorders>
              <w:top w:val="nil"/>
              <w:left w:val="single" w:sz="4" w:space="0" w:color="auto"/>
              <w:bottom w:val="nil"/>
              <w:right w:val="single" w:sz="4" w:space="0" w:color="auto"/>
            </w:tcBorders>
            <w:shd w:val="clear" w:color="auto" w:fill="auto"/>
            <w:vAlign w:val="center"/>
            <w:hideMark/>
          </w:tcPr>
          <w:p w14:paraId="09FB3D87" w14:textId="77777777" w:rsidR="00220E95" w:rsidRPr="00BB5E6B" w:rsidRDefault="00220E95">
            <w:pPr>
              <w:jc w:val="right"/>
              <w:rPr>
                <w:rFonts w:ascii="Arial" w:hAnsi="Arial" w:cs="Arial"/>
                <w:b/>
                <w:bCs/>
                <w:sz w:val="16"/>
                <w:szCs w:val="16"/>
                <w:lang w:eastAsia="en-AU"/>
              </w:rPr>
            </w:pPr>
            <w:r w:rsidRPr="00BB5E6B">
              <w:rPr>
                <w:rFonts w:ascii="Arial" w:hAnsi="Arial" w:cs="Arial"/>
                <w:b/>
                <w:bCs/>
                <w:sz w:val="16"/>
                <w:szCs w:val="16"/>
                <w:lang w:eastAsia="en-AU"/>
              </w:rPr>
              <w:t>(15)</w:t>
            </w:r>
          </w:p>
        </w:tc>
        <w:tc>
          <w:tcPr>
            <w:tcW w:w="419" w:type="pct"/>
            <w:tcBorders>
              <w:top w:val="nil"/>
              <w:left w:val="single" w:sz="4" w:space="0" w:color="auto"/>
              <w:bottom w:val="nil"/>
              <w:right w:val="nil"/>
            </w:tcBorders>
            <w:shd w:val="clear" w:color="auto" w:fill="auto"/>
            <w:vAlign w:val="center"/>
            <w:hideMark/>
          </w:tcPr>
          <w:p w14:paraId="06741700"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w:t>
            </w:r>
          </w:p>
        </w:tc>
        <w:tc>
          <w:tcPr>
            <w:tcW w:w="406" w:type="pct"/>
            <w:tcBorders>
              <w:top w:val="nil"/>
              <w:left w:val="nil"/>
              <w:bottom w:val="nil"/>
              <w:right w:val="nil"/>
            </w:tcBorders>
            <w:shd w:val="clear" w:color="auto" w:fill="auto"/>
            <w:vAlign w:val="center"/>
            <w:hideMark/>
          </w:tcPr>
          <w:p w14:paraId="2EA2FBE5"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(15)</w:t>
            </w:r>
          </w:p>
        </w:tc>
        <w:tc>
          <w:tcPr>
            <w:tcW w:w="414" w:type="pct"/>
            <w:tcBorders>
              <w:top w:val="nil"/>
              <w:left w:val="nil"/>
              <w:bottom w:val="nil"/>
              <w:right w:val="nil"/>
            </w:tcBorders>
            <w:shd w:val="clear" w:color="auto" w:fill="auto"/>
            <w:vAlign w:val="center"/>
            <w:hideMark/>
          </w:tcPr>
          <w:p w14:paraId="3DA65011"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w:t>
            </w:r>
          </w:p>
        </w:tc>
        <w:tc>
          <w:tcPr>
            <w:tcW w:w="367" w:type="pct"/>
            <w:tcBorders>
              <w:top w:val="nil"/>
              <w:left w:val="nil"/>
              <w:bottom w:val="nil"/>
              <w:right w:val="single" w:sz="4" w:space="0" w:color="auto"/>
            </w:tcBorders>
            <w:shd w:val="clear" w:color="auto" w:fill="auto"/>
            <w:vAlign w:val="center"/>
            <w:hideMark/>
          </w:tcPr>
          <w:p w14:paraId="305A67C8"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w:t>
            </w:r>
          </w:p>
        </w:tc>
        <w:tc>
          <w:tcPr>
            <w:tcW w:w="422" w:type="pct"/>
            <w:tcBorders>
              <w:top w:val="nil"/>
              <w:left w:val="single" w:sz="4" w:space="0" w:color="auto"/>
              <w:bottom w:val="nil"/>
              <w:right w:val="nil"/>
            </w:tcBorders>
            <w:shd w:val="clear" w:color="auto" w:fill="auto"/>
            <w:vAlign w:val="center"/>
            <w:hideMark/>
          </w:tcPr>
          <w:p w14:paraId="174C21B3"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(2)</w:t>
            </w:r>
          </w:p>
        </w:tc>
        <w:tc>
          <w:tcPr>
            <w:tcW w:w="360" w:type="pct"/>
            <w:tcBorders>
              <w:top w:val="nil"/>
              <w:left w:val="nil"/>
              <w:bottom w:val="nil"/>
              <w:right w:val="nil"/>
            </w:tcBorders>
            <w:shd w:val="clear" w:color="auto" w:fill="auto"/>
            <w:vAlign w:val="center"/>
            <w:hideMark/>
          </w:tcPr>
          <w:p w14:paraId="5EB592C9"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w:t>
            </w:r>
          </w:p>
        </w:tc>
        <w:tc>
          <w:tcPr>
            <w:tcW w:w="359" w:type="pct"/>
            <w:tcBorders>
              <w:top w:val="nil"/>
              <w:left w:val="nil"/>
              <w:bottom w:val="nil"/>
              <w:right w:val="nil"/>
            </w:tcBorders>
            <w:shd w:val="clear" w:color="auto" w:fill="auto"/>
            <w:vAlign w:val="center"/>
            <w:hideMark/>
          </w:tcPr>
          <w:p w14:paraId="76CD2326"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(13)</w:t>
            </w:r>
          </w:p>
        </w:tc>
        <w:tc>
          <w:tcPr>
            <w:tcW w:w="395" w:type="pct"/>
            <w:tcBorders>
              <w:top w:val="nil"/>
              <w:left w:val="nil"/>
              <w:bottom w:val="nil"/>
              <w:right w:val="single" w:sz="4" w:space="0" w:color="auto"/>
            </w:tcBorders>
            <w:shd w:val="clear" w:color="auto" w:fill="auto"/>
            <w:vAlign w:val="center"/>
            <w:hideMark/>
          </w:tcPr>
          <w:p w14:paraId="36CA6BDB"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w:t>
            </w:r>
          </w:p>
        </w:tc>
      </w:tr>
      <w:tr w:rsidR="00220E95" w:rsidRPr="00BB5E6B" w14:paraId="735255F6" w14:textId="77777777" w:rsidTr="007F7CBC">
        <w:trPr>
          <w:trHeight w:val="250"/>
        </w:trPr>
        <w:tc>
          <w:tcPr>
            <w:tcW w:w="1462" w:type="pct"/>
            <w:tcBorders>
              <w:top w:val="nil"/>
              <w:left w:val="nil"/>
              <w:bottom w:val="nil"/>
              <w:right w:val="single" w:sz="4" w:space="0" w:color="auto"/>
            </w:tcBorders>
            <w:shd w:val="clear" w:color="auto" w:fill="auto"/>
            <w:vAlign w:val="center"/>
            <w:hideMark/>
          </w:tcPr>
          <w:p w14:paraId="0B3C112A" w14:textId="77777777" w:rsidR="00220E95" w:rsidRPr="00BB5E6B" w:rsidRDefault="00220E95">
            <w:pPr>
              <w:rPr>
                <w:rFonts w:ascii="Arial" w:hAnsi="Arial" w:cs="Arial"/>
                <w:sz w:val="16"/>
                <w:szCs w:val="16"/>
                <w:lang w:eastAsia="en-AU"/>
              </w:rPr>
            </w:pPr>
            <w:r w:rsidRPr="00BB5E6B">
              <w:rPr>
                <w:rFonts w:ascii="Arial" w:hAnsi="Arial" w:cs="Arial"/>
                <w:sz w:val="16"/>
                <w:szCs w:val="16"/>
                <w:lang w:eastAsia="en-AU"/>
              </w:rPr>
              <w:t>Queen Road, Lilydale Playspace</w:t>
            </w:r>
          </w:p>
        </w:tc>
        <w:tc>
          <w:tcPr>
            <w:tcW w:w="398" w:type="pct"/>
            <w:tcBorders>
              <w:top w:val="nil"/>
              <w:left w:val="single" w:sz="4" w:space="0" w:color="auto"/>
              <w:bottom w:val="nil"/>
              <w:right w:val="single" w:sz="4" w:space="0" w:color="auto"/>
            </w:tcBorders>
            <w:shd w:val="clear" w:color="auto" w:fill="auto"/>
            <w:vAlign w:val="center"/>
            <w:hideMark/>
          </w:tcPr>
          <w:p w14:paraId="1A6B2A3D" w14:textId="77777777" w:rsidR="00220E95" w:rsidRPr="00BB5E6B" w:rsidRDefault="00220E95">
            <w:pPr>
              <w:jc w:val="right"/>
              <w:rPr>
                <w:rFonts w:ascii="Arial" w:hAnsi="Arial" w:cs="Arial"/>
                <w:b/>
                <w:bCs/>
                <w:sz w:val="16"/>
                <w:szCs w:val="16"/>
                <w:lang w:eastAsia="en-AU"/>
              </w:rPr>
            </w:pPr>
            <w:r w:rsidRPr="00BB5E6B">
              <w:rPr>
                <w:rFonts w:ascii="Arial" w:hAnsi="Arial" w:cs="Arial"/>
                <w:b/>
                <w:bCs/>
                <w:sz w:val="16"/>
                <w:szCs w:val="16"/>
                <w:lang w:eastAsia="en-AU"/>
              </w:rPr>
              <w:t>(4)</w:t>
            </w:r>
          </w:p>
        </w:tc>
        <w:tc>
          <w:tcPr>
            <w:tcW w:w="419" w:type="pct"/>
            <w:tcBorders>
              <w:top w:val="nil"/>
              <w:left w:val="single" w:sz="4" w:space="0" w:color="auto"/>
              <w:bottom w:val="nil"/>
              <w:right w:val="nil"/>
            </w:tcBorders>
            <w:shd w:val="clear" w:color="auto" w:fill="auto"/>
            <w:vAlign w:val="center"/>
            <w:hideMark/>
          </w:tcPr>
          <w:p w14:paraId="1C401F8F"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w:t>
            </w:r>
          </w:p>
        </w:tc>
        <w:tc>
          <w:tcPr>
            <w:tcW w:w="406" w:type="pct"/>
            <w:tcBorders>
              <w:top w:val="nil"/>
              <w:left w:val="nil"/>
              <w:bottom w:val="nil"/>
              <w:right w:val="nil"/>
            </w:tcBorders>
            <w:shd w:val="clear" w:color="auto" w:fill="auto"/>
            <w:vAlign w:val="center"/>
            <w:hideMark/>
          </w:tcPr>
          <w:p w14:paraId="630769AB"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(4)</w:t>
            </w:r>
          </w:p>
        </w:tc>
        <w:tc>
          <w:tcPr>
            <w:tcW w:w="414" w:type="pct"/>
            <w:tcBorders>
              <w:top w:val="nil"/>
              <w:left w:val="nil"/>
              <w:bottom w:val="nil"/>
              <w:right w:val="nil"/>
            </w:tcBorders>
            <w:shd w:val="clear" w:color="auto" w:fill="auto"/>
            <w:vAlign w:val="center"/>
            <w:hideMark/>
          </w:tcPr>
          <w:p w14:paraId="2E6DB238"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w:t>
            </w:r>
          </w:p>
        </w:tc>
        <w:tc>
          <w:tcPr>
            <w:tcW w:w="367" w:type="pct"/>
            <w:tcBorders>
              <w:top w:val="nil"/>
              <w:left w:val="nil"/>
              <w:bottom w:val="nil"/>
              <w:right w:val="single" w:sz="4" w:space="0" w:color="auto"/>
            </w:tcBorders>
            <w:shd w:val="clear" w:color="auto" w:fill="auto"/>
            <w:vAlign w:val="center"/>
            <w:hideMark/>
          </w:tcPr>
          <w:p w14:paraId="415AD3CD"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w:t>
            </w:r>
          </w:p>
        </w:tc>
        <w:tc>
          <w:tcPr>
            <w:tcW w:w="422" w:type="pct"/>
            <w:tcBorders>
              <w:top w:val="nil"/>
              <w:left w:val="single" w:sz="4" w:space="0" w:color="auto"/>
              <w:bottom w:val="nil"/>
              <w:right w:val="nil"/>
            </w:tcBorders>
            <w:shd w:val="clear" w:color="auto" w:fill="auto"/>
            <w:vAlign w:val="center"/>
            <w:hideMark/>
          </w:tcPr>
          <w:p w14:paraId="547C47EC"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(2)</w:t>
            </w:r>
          </w:p>
        </w:tc>
        <w:tc>
          <w:tcPr>
            <w:tcW w:w="360" w:type="pct"/>
            <w:tcBorders>
              <w:top w:val="nil"/>
              <w:left w:val="nil"/>
              <w:bottom w:val="nil"/>
              <w:right w:val="nil"/>
            </w:tcBorders>
            <w:shd w:val="clear" w:color="auto" w:fill="auto"/>
            <w:vAlign w:val="center"/>
            <w:hideMark/>
          </w:tcPr>
          <w:p w14:paraId="3EE00A84"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w:t>
            </w:r>
          </w:p>
        </w:tc>
        <w:tc>
          <w:tcPr>
            <w:tcW w:w="359" w:type="pct"/>
            <w:tcBorders>
              <w:top w:val="nil"/>
              <w:left w:val="nil"/>
              <w:bottom w:val="nil"/>
              <w:right w:val="nil"/>
            </w:tcBorders>
            <w:shd w:val="clear" w:color="auto" w:fill="auto"/>
            <w:vAlign w:val="center"/>
            <w:hideMark/>
          </w:tcPr>
          <w:p w14:paraId="3400455E"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(2)</w:t>
            </w:r>
          </w:p>
        </w:tc>
        <w:tc>
          <w:tcPr>
            <w:tcW w:w="395" w:type="pct"/>
            <w:tcBorders>
              <w:top w:val="nil"/>
              <w:left w:val="nil"/>
              <w:bottom w:val="nil"/>
              <w:right w:val="single" w:sz="4" w:space="0" w:color="auto"/>
            </w:tcBorders>
            <w:shd w:val="clear" w:color="auto" w:fill="auto"/>
            <w:vAlign w:val="center"/>
            <w:hideMark/>
          </w:tcPr>
          <w:p w14:paraId="0971F1B5"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w:t>
            </w:r>
          </w:p>
        </w:tc>
      </w:tr>
      <w:tr w:rsidR="00220E95" w:rsidRPr="00BB5E6B" w14:paraId="0E9EFAC7" w14:textId="77777777" w:rsidTr="007F7CBC">
        <w:trPr>
          <w:trHeight w:val="250"/>
        </w:trPr>
        <w:tc>
          <w:tcPr>
            <w:tcW w:w="1462" w:type="pct"/>
            <w:tcBorders>
              <w:top w:val="nil"/>
              <w:left w:val="nil"/>
              <w:bottom w:val="nil"/>
              <w:right w:val="single" w:sz="4" w:space="0" w:color="auto"/>
            </w:tcBorders>
            <w:shd w:val="clear" w:color="auto" w:fill="auto"/>
            <w:vAlign w:val="center"/>
            <w:hideMark/>
          </w:tcPr>
          <w:p w14:paraId="38B8BAD3" w14:textId="77777777" w:rsidR="00220E95" w:rsidRPr="00BB5E6B" w:rsidRDefault="00220E95">
            <w:pPr>
              <w:rPr>
                <w:rFonts w:ascii="Arial" w:hAnsi="Arial" w:cs="Arial"/>
                <w:sz w:val="16"/>
                <w:szCs w:val="16"/>
                <w:lang w:eastAsia="en-AU"/>
              </w:rPr>
            </w:pPr>
            <w:r w:rsidRPr="00BB5E6B">
              <w:rPr>
                <w:rFonts w:ascii="Arial" w:hAnsi="Arial" w:cs="Arial"/>
                <w:sz w:val="16"/>
                <w:szCs w:val="16"/>
                <w:lang w:eastAsia="en-AU"/>
              </w:rPr>
              <w:t>Seville Recreation Reserve Oval 1 Ground Reconstruction</w:t>
            </w:r>
          </w:p>
        </w:tc>
        <w:tc>
          <w:tcPr>
            <w:tcW w:w="398" w:type="pct"/>
            <w:tcBorders>
              <w:top w:val="nil"/>
              <w:left w:val="single" w:sz="4" w:space="0" w:color="auto"/>
              <w:bottom w:val="nil"/>
              <w:right w:val="single" w:sz="4" w:space="0" w:color="auto"/>
            </w:tcBorders>
            <w:shd w:val="clear" w:color="auto" w:fill="auto"/>
            <w:vAlign w:val="center"/>
            <w:hideMark/>
          </w:tcPr>
          <w:p w14:paraId="21E3FF41" w14:textId="77777777" w:rsidR="00220E95" w:rsidRPr="00BB5E6B" w:rsidRDefault="00220E95">
            <w:pPr>
              <w:jc w:val="right"/>
              <w:rPr>
                <w:rFonts w:ascii="Arial" w:hAnsi="Arial" w:cs="Arial"/>
                <w:b/>
                <w:bCs/>
                <w:sz w:val="16"/>
                <w:szCs w:val="16"/>
                <w:lang w:eastAsia="en-AU"/>
              </w:rPr>
            </w:pPr>
            <w:r w:rsidRPr="00BB5E6B">
              <w:rPr>
                <w:rFonts w:ascii="Arial" w:hAnsi="Arial" w:cs="Arial"/>
                <w:b/>
                <w:bCs/>
                <w:sz w:val="16"/>
                <w:szCs w:val="16"/>
                <w:lang w:eastAsia="en-AU"/>
              </w:rPr>
              <w:t>300</w:t>
            </w:r>
          </w:p>
        </w:tc>
        <w:tc>
          <w:tcPr>
            <w:tcW w:w="419" w:type="pct"/>
            <w:tcBorders>
              <w:top w:val="nil"/>
              <w:left w:val="single" w:sz="4" w:space="0" w:color="auto"/>
              <w:bottom w:val="nil"/>
              <w:right w:val="nil"/>
            </w:tcBorders>
            <w:shd w:val="clear" w:color="auto" w:fill="auto"/>
            <w:vAlign w:val="center"/>
            <w:hideMark/>
          </w:tcPr>
          <w:p w14:paraId="42C428D8"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w:t>
            </w:r>
          </w:p>
        </w:tc>
        <w:tc>
          <w:tcPr>
            <w:tcW w:w="406" w:type="pct"/>
            <w:tcBorders>
              <w:top w:val="nil"/>
              <w:left w:val="nil"/>
              <w:bottom w:val="nil"/>
              <w:right w:val="nil"/>
            </w:tcBorders>
            <w:shd w:val="clear" w:color="auto" w:fill="auto"/>
            <w:vAlign w:val="center"/>
            <w:hideMark/>
          </w:tcPr>
          <w:p w14:paraId="7A5FC433"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w:t>
            </w:r>
          </w:p>
        </w:tc>
        <w:tc>
          <w:tcPr>
            <w:tcW w:w="414" w:type="pct"/>
            <w:tcBorders>
              <w:top w:val="nil"/>
              <w:left w:val="nil"/>
              <w:bottom w:val="nil"/>
              <w:right w:val="nil"/>
            </w:tcBorders>
            <w:shd w:val="clear" w:color="auto" w:fill="auto"/>
            <w:vAlign w:val="center"/>
            <w:hideMark/>
          </w:tcPr>
          <w:p w14:paraId="46F6E1A5"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300</w:t>
            </w:r>
          </w:p>
        </w:tc>
        <w:tc>
          <w:tcPr>
            <w:tcW w:w="367" w:type="pct"/>
            <w:tcBorders>
              <w:top w:val="nil"/>
              <w:left w:val="nil"/>
              <w:bottom w:val="nil"/>
              <w:right w:val="single" w:sz="4" w:space="0" w:color="auto"/>
            </w:tcBorders>
            <w:shd w:val="clear" w:color="auto" w:fill="auto"/>
            <w:vAlign w:val="center"/>
            <w:hideMark/>
          </w:tcPr>
          <w:p w14:paraId="083B605F"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w:t>
            </w:r>
          </w:p>
        </w:tc>
        <w:tc>
          <w:tcPr>
            <w:tcW w:w="422" w:type="pct"/>
            <w:tcBorders>
              <w:top w:val="nil"/>
              <w:left w:val="single" w:sz="4" w:space="0" w:color="auto"/>
              <w:bottom w:val="nil"/>
              <w:right w:val="nil"/>
            </w:tcBorders>
            <w:shd w:val="clear" w:color="auto" w:fill="auto"/>
            <w:vAlign w:val="center"/>
            <w:hideMark/>
          </w:tcPr>
          <w:p w14:paraId="68ECBF6D"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w:t>
            </w:r>
          </w:p>
        </w:tc>
        <w:tc>
          <w:tcPr>
            <w:tcW w:w="360" w:type="pct"/>
            <w:tcBorders>
              <w:top w:val="nil"/>
              <w:left w:val="nil"/>
              <w:bottom w:val="nil"/>
              <w:right w:val="nil"/>
            </w:tcBorders>
            <w:shd w:val="clear" w:color="auto" w:fill="auto"/>
            <w:vAlign w:val="center"/>
            <w:hideMark/>
          </w:tcPr>
          <w:p w14:paraId="5D78AB29"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w:t>
            </w:r>
          </w:p>
        </w:tc>
        <w:tc>
          <w:tcPr>
            <w:tcW w:w="359" w:type="pct"/>
            <w:tcBorders>
              <w:top w:val="nil"/>
              <w:left w:val="nil"/>
              <w:bottom w:val="nil"/>
              <w:right w:val="nil"/>
            </w:tcBorders>
            <w:shd w:val="clear" w:color="auto" w:fill="auto"/>
            <w:vAlign w:val="center"/>
            <w:hideMark/>
          </w:tcPr>
          <w:p w14:paraId="794B39AE"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300</w:t>
            </w:r>
          </w:p>
        </w:tc>
        <w:tc>
          <w:tcPr>
            <w:tcW w:w="395" w:type="pct"/>
            <w:tcBorders>
              <w:top w:val="nil"/>
              <w:left w:val="nil"/>
              <w:bottom w:val="nil"/>
              <w:right w:val="single" w:sz="4" w:space="0" w:color="auto"/>
            </w:tcBorders>
            <w:shd w:val="clear" w:color="auto" w:fill="auto"/>
            <w:vAlign w:val="center"/>
            <w:hideMark/>
          </w:tcPr>
          <w:p w14:paraId="55F0B6BB"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w:t>
            </w:r>
          </w:p>
        </w:tc>
      </w:tr>
      <w:tr w:rsidR="00220E95" w:rsidRPr="00BB5E6B" w14:paraId="3CC28851" w14:textId="77777777" w:rsidTr="007F7CBC">
        <w:trPr>
          <w:trHeight w:val="250"/>
        </w:trPr>
        <w:tc>
          <w:tcPr>
            <w:tcW w:w="1462" w:type="pct"/>
            <w:tcBorders>
              <w:top w:val="nil"/>
              <w:left w:val="nil"/>
              <w:bottom w:val="nil"/>
              <w:right w:val="single" w:sz="4" w:space="0" w:color="auto"/>
            </w:tcBorders>
            <w:shd w:val="clear" w:color="auto" w:fill="auto"/>
            <w:vAlign w:val="center"/>
            <w:hideMark/>
          </w:tcPr>
          <w:p w14:paraId="04076BC7" w14:textId="77777777" w:rsidR="00220E95" w:rsidRPr="00BB5E6B" w:rsidRDefault="00220E95">
            <w:pPr>
              <w:rPr>
                <w:rFonts w:ascii="Arial" w:hAnsi="Arial" w:cs="Arial"/>
                <w:sz w:val="16"/>
                <w:szCs w:val="16"/>
                <w:lang w:eastAsia="en-AU"/>
              </w:rPr>
            </w:pPr>
            <w:r w:rsidRPr="00BB5E6B">
              <w:rPr>
                <w:rFonts w:ascii="Arial" w:hAnsi="Arial" w:cs="Arial"/>
                <w:sz w:val="16"/>
                <w:szCs w:val="16"/>
                <w:lang w:eastAsia="en-AU"/>
              </w:rPr>
              <w:t>Yarra Glen Netball Court Upgrade</w:t>
            </w:r>
          </w:p>
        </w:tc>
        <w:tc>
          <w:tcPr>
            <w:tcW w:w="398" w:type="pct"/>
            <w:tcBorders>
              <w:top w:val="nil"/>
              <w:left w:val="single" w:sz="4" w:space="0" w:color="auto"/>
              <w:bottom w:val="nil"/>
              <w:right w:val="single" w:sz="4" w:space="0" w:color="auto"/>
            </w:tcBorders>
            <w:shd w:val="clear" w:color="auto" w:fill="auto"/>
            <w:vAlign w:val="center"/>
            <w:hideMark/>
          </w:tcPr>
          <w:p w14:paraId="2BBE6FB6" w14:textId="77777777" w:rsidR="00220E95" w:rsidRPr="00BB5E6B" w:rsidRDefault="00220E95">
            <w:pPr>
              <w:jc w:val="right"/>
              <w:rPr>
                <w:rFonts w:ascii="Arial" w:hAnsi="Arial" w:cs="Arial"/>
                <w:b/>
                <w:bCs/>
                <w:sz w:val="16"/>
                <w:szCs w:val="16"/>
                <w:lang w:eastAsia="en-AU"/>
              </w:rPr>
            </w:pPr>
            <w:r w:rsidRPr="00BB5E6B">
              <w:rPr>
                <w:rFonts w:ascii="Arial" w:hAnsi="Arial" w:cs="Arial"/>
                <w:b/>
                <w:bCs/>
                <w:sz w:val="16"/>
                <w:szCs w:val="16"/>
                <w:lang w:eastAsia="en-AU"/>
              </w:rPr>
              <w:t>20</w:t>
            </w:r>
          </w:p>
        </w:tc>
        <w:tc>
          <w:tcPr>
            <w:tcW w:w="419" w:type="pct"/>
            <w:tcBorders>
              <w:top w:val="nil"/>
              <w:left w:val="single" w:sz="4" w:space="0" w:color="auto"/>
              <w:bottom w:val="nil"/>
              <w:right w:val="nil"/>
            </w:tcBorders>
            <w:shd w:val="clear" w:color="auto" w:fill="auto"/>
            <w:vAlign w:val="center"/>
            <w:hideMark/>
          </w:tcPr>
          <w:p w14:paraId="43D0585B"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19</w:t>
            </w:r>
          </w:p>
        </w:tc>
        <w:tc>
          <w:tcPr>
            <w:tcW w:w="406" w:type="pct"/>
            <w:tcBorders>
              <w:top w:val="nil"/>
              <w:left w:val="nil"/>
              <w:bottom w:val="nil"/>
              <w:right w:val="nil"/>
            </w:tcBorders>
            <w:shd w:val="clear" w:color="auto" w:fill="auto"/>
            <w:vAlign w:val="center"/>
            <w:hideMark/>
          </w:tcPr>
          <w:p w14:paraId="2ADA8097"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1</w:t>
            </w:r>
          </w:p>
        </w:tc>
        <w:tc>
          <w:tcPr>
            <w:tcW w:w="414" w:type="pct"/>
            <w:tcBorders>
              <w:top w:val="nil"/>
              <w:left w:val="nil"/>
              <w:bottom w:val="nil"/>
              <w:right w:val="nil"/>
            </w:tcBorders>
            <w:shd w:val="clear" w:color="auto" w:fill="auto"/>
            <w:vAlign w:val="center"/>
            <w:hideMark/>
          </w:tcPr>
          <w:p w14:paraId="1B83D90E"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w:t>
            </w:r>
          </w:p>
        </w:tc>
        <w:tc>
          <w:tcPr>
            <w:tcW w:w="367" w:type="pct"/>
            <w:tcBorders>
              <w:top w:val="nil"/>
              <w:left w:val="nil"/>
              <w:bottom w:val="nil"/>
              <w:right w:val="single" w:sz="4" w:space="0" w:color="auto"/>
            </w:tcBorders>
            <w:shd w:val="clear" w:color="auto" w:fill="auto"/>
            <w:vAlign w:val="center"/>
            <w:hideMark/>
          </w:tcPr>
          <w:p w14:paraId="2C2AAA68"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w:t>
            </w:r>
          </w:p>
        </w:tc>
        <w:tc>
          <w:tcPr>
            <w:tcW w:w="422" w:type="pct"/>
            <w:tcBorders>
              <w:top w:val="nil"/>
              <w:left w:val="single" w:sz="4" w:space="0" w:color="auto"/>
              <w:bottom w:val="nil"/>
              <w:right w:val="nil"/>
            </w:tcBorders>
            <w:shd w:val="clear" w:color="auto" w:fill="auto"/>
            <w:vAlign w:val="center"/>
            <w:hideMark/>
          </w:tcPr>
          <w:p w14:paraId="7BD813B8"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w:t>
            </w:r>
          </w:p>
        </w:tc>
        <w:tc>
          <w:tcPr>
            <w:tcW w:w="360" w:type="pct"/>
            <w:tcBorders>
              <w:top w:val="nil"/>
              <w:left w:val="nil"/>
              <w:bottom w:val="nil"/>
              <w:right w:val="nil"/>
            </w:tcBorders>
            <w:shd w:val="clear" w:color="auto" w:fill="auto"/>
            <w:vAlign w:val="center"/>
            <w:hideMark/>
          </w:tcPr>
          <w:p w14:paraId="2B798609"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w:t>
            </w:r>
          </w:p>
        </w:tc>
        <w:tc>
          <w:tcPr>
            <w:tcW w:w="359" w:type="pct"/>
            <w:tcBorders>
              <w:top w:val="nil"/>
              <w:left w:val="nil"/>
              <w:bottom w:val="nil"/>
              <w:right w:val="nil"/>
            </w:tcBorders>
            <w:shd w:val="clear" w:color="auto" w:fill="auto"/>
            <w:vAlign w:val="center"/>
            <w:hideMark/>
          </w:tcPr>
          <w:p w14:paraId="7017DB69"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20</w:t>
            </w:r>
          </w:p>
        </w:tc>
        <w:tc>
          <w:tcPr>
            <w:tcW w:w="395" w:type="pct"/>
            <w:tcBorders>
              <w:top w:val="nil"/>
              <w:left w:val="nil"/>
              <w:bottom w:val="nil"/>
              <w:right w:val="single" w:sz="4" w:space="0" w:color="auto"/>
            </w:tcBorders>
            <w:shd w:val="clear" w:color="auto" w:fill="auto"/>
            <w:vAlign w:val="center"/>
            <w:hideMark/>
          </w:tcPr>
          <w:p w14:paraId="5E494AAC"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w:t>
            </w:r>
          </w:p>
        </w:tc>
      </w:tr>
      <w:tr w:rsidR="00220E95" w:rsidRPr="00BB5E6B" w14:paraId="44120BBA" w14:textId="77777777" w:rsidTr="007F7CBC">
        <w:trPr>
          <w:trHeight w:val="250"/>
        </w:trPr>
        <w:tc>
          <w:tcPr>
            <w:tcW w:w="1462" w:type="pct"/>
            <w:tcBorders>
              <w:top w:val="nil"/>
              <w:left w:val="nil"/>
              <w:bottom w:val="nil"/>
              <w:right w:val="single" w:sz="4" w:space="0" w:color="auto"/>
            </w:tcBorders>
            <w:shd w:val="clear" w:color="auto" w:fill="auto"/>
            <w:vAlign w:val="center"/>
            <w:hideMark/>
          </w:tcPr>
          <w:p w14:paraId="0DF4717B" w14:textId="77777777" w:rsidR="00220E95" w:rsidRPr="00BB5E6B" w:rsidRDefault="00220E95">
            <w:pPr>
              <w:rPr>
                <w:rFonts w:ascii="Arial" w:hAnsi="Arial" w:cs="Arial"/>
                <w:sz w:val="16"/>
                <w:szCs w:val="16"/>
                <w:lang w:eastAsia="en-AU"/>
              </w:rPr>
            </w:pPr>
            <w:r w:rsidRPr="00BB5E6B">
              <w:rPr>
                <w:rFonts w:ascii="Arial" w:hAnsi="Arial" w:cs="Arial"/>
                <w:sz w:val="16"/>
                <w:szCs w:val="16"/>
                <w:lang w:eastAsia="en-AU"/>
              </w:rPr>
              <w:t>Lilydale Tennis Facility</w:t>
            </w:r>
          </w:p>
        </w:tc>
        <w:tc>
          <w:tcPr>
            <w:tcW w:w="398" w:type="pct"/>
            <w:tcBorders>
              <w:top w:val="nil"/>
              <w:left w:val="single" w:sz="4" w:space="0" w:color="auto"/>
              <w:bottom w:val="nil"/>
              <w:right w:val="single" w:sz="4" w:space="0" w:color="auto"/>
            </w:tcBorders>
            <w:shd w:val="clear" w:color="auto" w:fill="auto"/>
            <w:vAlign w:val="center"/>
            <w:hideMark/>
          </w:tcPr>
          <w:p w14:paraId="75B23E4B" w14:textId="77777777" w:rsidR="00220E95" w:rsidRPr="00BB5E6B" w:rsidRDefault="00220E95">
            <w:pPr>
              <w:jc w:val="right"/>
              <w:rPr>
                <w:rFonts w:ascii="Arial" w:hAnsi="Arial" w:cs="Arial"/>
                <w:b/>
                <w:bCs/>
                <w:sz w:val="16"/>
                <w:szCs w:val="16"/>
                <w:lang w:eastAsia="en-AU"/>
              </w:rPr>
            </w:pPr>
            <w:r w:rsidRPr="00BB5E6B">
              <w:rPr>
                <w:rFonts w:ascii="Arial" w:hAnsi="Arial" w:cs="Arial"/>
                <w:b/>
                <w:bCs/>
                <w:sz w:val="16"/>
                <w:szCs w:val="16"/>
                <w:lang w:eastAsia="en-AU"/>
              </w:rPr>
              <w:t>170</w:t>
            </w:r>
          </w:p>
        </w:tc>
        <w:tc>
          <w:tcPr>
            <w:tcW w:w="419" w:type="pct"/>
            <w:tcBorders>
              <w:top w:val="nil"/>
              <w:left w:val="single" w:sz="4" w:space="0" w:color="auto"/>
              <w:bottom w:val="nil"/>
              <w:right w:val="nil"/>
            </w:tcBorders>
            <w:shd w:val="clear" w:color="auto" w:fill="auto"/>
            <w:vAlign w:val="center"/>
            <w:hideMark/>
          </w:tcPr>
          <w:p w14:paraId="520CAF71"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w:t>
            </w:r>
          </w:p>
        </w:tc>
        <w:tc>
          <w:tcPr>
            <w:tcW w:w="406" w:type="pct"/>
            <w:tcBorders>
              <w:top w:val="nil"/>
              <w:left w:val="nil"/>
              <w:bottom w:val="nil"/>
              <w:right w:val="nil"/>
            </w:tcBorders>
            <w:shd w:val="clear" w:color="auto" w:fill="auto"/>
            <w:vAlign w:val="center"/>
            <w:hideMark/>
          </w:tcPr>
          <w:p w14:paraId="4BB366FB"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170</w:t>
            </w:r>
          </w:p>
        </w:tc>
        <w:tc>
          <w:tcPr>
            <w:tcW w:w="414" w:type="pct"/>
            <w:tcBorders>
              <w:top w:val="nil"/>
              <w:left w:val="nil"/>
              <w:bottom w:val="nil"/>
              <w:right w:val="nil"/>
            </w:tcBorders>
            <w:shd w:val="clear" w:color="auto" w:fill="auto"/>
            <w:vAlign w:val="center"/>
            <w:hideMark/>
          </w:tcPr>
          <w:p w14:paraId="3C82785C"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w:t>
            </w:r>
          </w:p>
        </w:tc>
        <w:tc>
          <w:tcPr>
            <w:tcW w:w="367" w:type="pct"/>
            <w:tcBorders>
              <w:top w:val="nil"/>
              <w:left w:val="nil"/>
              <w:bottom w:val="nil"/>
              <w:right w:val="single" w:sz="4" w:space="0" w:color="auto"/>
            </w:tcBorders>
            <w:shd w:val="clear" w:color="auto" w:fill="auto"/>
            <w:vAlign w:val="center"/>
            <w:hideMark/>
          </w:tcPr>
          <w:p w14:paraId="74503EB4"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w:t>
            </w:r>
          </w:p>
        </w:tc>
        <w:tc>
          <w:tcPr>
            <w:tcW w:w="422" w:type="pct"/>
            <w:tcBorders>
              <w:top w:val="nil"/>
              <w:left w:val="single" w:sz="4" w:space="0" w:color="auto"/>
              <w:bottom w:val="nil"/>
              <w:right w:val="nil"/>
            </w:tcBorders>
            <w:shd w:val="clear" w:color="auto" w:fill="auto"/>
            <w:vAlign w:val="center"/>
            <w:hideMark/>
          </w:tcPr>
          <w:p w14:paraId="45828510"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w:t>
            </w:r>
          </w:p>
        </w:tc>
        <w:tc>
          <w:tcPr>
            <w:tcW w:w="360" w:type="pct"/>
            <w:tcBorders>
              <w:top w:val="nil"/>
              <w:left w:val="nil"/>
              <w:bottom w:val="nil"/>
              <w:right w:val="nil"/>
            </w:tcBorders>
            <w:shd w:val="clear" w:color="auto" w:fill="auto"/>
            <w:vAlign w:val="center"/>
            <w:hideMark/>
          </w:tcPr>
          <w:p w14:paraId="3B379273"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w:t>
            </w:r>
          </w:p>
        </w:tc>
        <w:tc>
          <w:tcPr>
            <w:tcW w:w="359" w:type="pct"/>
            <w:tcBorders>
              <w:top w:val="nil"/>
              <w:left w:val="nil"/>
              <w:bottom w:val="nil"/>
              <w:right w:val="nil"/>
            </w:tcBorders>
            <w:shd w:val="clear" w:color="auto" w:fill="auto"/>
            <w:vAlign w:val="center"/>
            <w:hideMark/>
          </w:tcPr>
          <w:p w14:paraId="5DFA253C"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170</w:t>
            </w:r>
          </w:p>
        </w:tc>
        <w:tc>
          <w:tcPr>
            <w:tcW w:w="395" w:type="pct"/>
            <w:tcBorders>
              <w:top w:val="nil"/>
              <w:left w:val="nil"/>
              <w:bottom w:val="nil"/>
              <w:right w:val="single" w:sz="4" w:space="0" w:color="auto"/>
            </w:tcBorders>
            <w:shd w:val="clear" w:color="auto" w:fill="auto"/>
            <w:vAlign w:val="center"/>
            <w:hideMark/>
          </w:tcPr>
          <w:p w14:paraId="6073585F"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w:t>
            </w:r>
          </w:p>
        </w:tc>
      </w:tr>
      <w:tr w:rsidR="00220E95" w:rsidRPr="00BB5E6B" w14:paraId="488176D1" w14:textId="77777777" w:rsidTr="007F7CBC">
        <w:trPr>
          <w:trHeight w:val="250"/>
        </w:trPr>
        <w:tc>
          <w:tcPr>
            <w:tcW w:w="1462" w:type="pct"/>
            <w:tcBorders>
              <w:top w:val="nil"/>
              <w:left w:val="nil"/>
              <w:bottom w:val="nil"/>
              <w:right w:val="single" w:sz="4" w:space="0" w:color="auto"/>
            </w:tcBorders>
            <w:shd w:val="clear" w:color="auto" w:fill="auto"/>
            <w:vAlign w:val="center"/>
            <w:hideMark/>
          </w:tcPr>
          <w:p w14:paraId="0358C8E6" w14:textId="77777777" w:rsidR="00220E95" w:rsidRPr="00BB5E6B" w:rsidRDefault="00220E95">
            <w:pPr>
              <w:rPr>
                <w:rFonts w:ascii="Arial" w:hAnsi="Arial" w:cs="Arial"/>
                <w:sz w:val="16"/>
                <w:szCs w:val="16"/>
                <w:lang w:eastAsia="en-AU"/>
              </w:rPr>
            </w:pPr>
            <w:r w:rsidRPr="00BB5E6B">
              <w:rPr>
                <w:rFonts w:ascii="Arial" w:hAnsi="Arial" w:cs="Arial"/>
                <w:sz w:val="16"/>
                <w:szCs w:val="16"/>
                <w:lang w:eastAsia="en-AU"/>
              </w:rPr>
              <w:t>Upwey Tennis Court Renewal</w:t>
            </w:r>
          </w:p>
        </w:tc>
        <w:tc>
          <w:tcPr>
            <w:tcW w:w="398" w:type="pct"/>
            <w:tcBorders>
              <w:top w:val="nil"/>
              <w:left w:val="single" w:sz="4" w:space="0" w:color="auto"/>
              <w:bottom w:val="nil"/>
              <w:right w:val="single" w:sz="4" w:space="0" w:color="auto"/>
            </w:tcBorders>
            <w:shd w:val="clear" w:color="auto" w:fill="auto"/>
            <w:vAlign w:val="center"/>
            <w:hideMark/>
          </w:tcPr>
          <w:p w14:paraId="001FC95E" w14:textId="77777777" w:rsidR="00220E95" w:rsidRPr="00BB5E6B" w:rsidRDefault="00220E95">
            <w:pPr>
              <w:jc w:val="right"/>
              <w:rPr>
                <w:rFonts w:ascii="Arial" w:hAnsi="Arial" w:cs="Arial"/>
                <w:b/>
                <w:bCs/>
                <w:sz w:val="16"/>
                <w:szCs w:val="16"/>
                <w:lang w:eastAsia="en-AU"/>
              </w:rPr>
            </w:pPr>
            <w:r w:rsidRPr="00BB5E6B">
              <w:rPr>
                <w:rFonts w:ascii="Arial" w:hAnsi="Arial" w:cs="Arial"/>
                <w:b/>
                <w:bCs/>
                <w:sz w:val="16"/>
                <w:szCs w:val="16"/>
                <w:lang w:eastAsia="en-AU"/>
              </w:rPr>
              <w:t>(250)</w:t>
            </w:r>
          </w:p>
        </w:tc>
        <w:tc>
          <w:tcPr>
            <w:tcW w:w="419" w:type="pct"/>
            <w:tcBorders>
              <w:top w:val="nil"/>
              <w:left w:val="single" w:sz="4" w:space="0" w:color="auto"/>
              <w:bottom w:val="nil"/>
              <w:right w:val="nil"/>
            </w:tcBorders>
            <w:shd w:val="clear" w:color="auto" w:fill="auto"/>
            <w:vAlign w:val="center"/>
            <w:hideMark/>
          </w:tcPr>
          <w:p w14:paraId="5E7CDC42"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w:t>
            </w:r>
          </w:p>
        </w:tc>
        <w:tc>
          <w:tcPr>
            <w:tcW w:w="406" w:type="pct"/>
            <w:tcBorders>
              <w:top w:val="nil"/>
              <w:left w:val="nil"/>
              <w:bottom w:val="nil"/>
              <w:right w:val="nil"/>
            </w:tcBorders>
            <w:shd w:val="clear" w:color="auto" w:fill="auto"/>
            <w:vAlign w:val="center"/>
            <w:hideMark/>
          </w:tcPr>
          <w:p w14:paraId="771ACA42"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(250)</w:t>
            </w:r>
          </w:p>
        </w:tc>
        <w:tc>
          <w:tcPr>
            <w:tcW w:w="414" w:type="pct"/>
            <w:tcBorders>
              <w:top w:val="nil"/>
              <w:left w:val="nil"/>
              <w:bottom w:val="nil"/>
              <w:right w:val="nil"/>
            </w:tcBorders>
            <w:shd w:val="clear" w:color="auto" w:fill="auto"/>
            <w:vAlign w:val="center"/>
            <w:hideMark/>
          </w:tcPr>
          <w:p w14:paraId="59CE3EFC"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w:t>
            </w:r>
          </w:p>
        </w:tc>
        <w:tc>
          <w:tcPr>
            <w:tcW w:w="367" w:type="pct"/>
            <w:tcBorders>
              <w:top w:val="nil"/>
              <w:left w:val="nil"/>
              <w:bottom w:val="nil"/>
              <w:right w:val="single" w:sz="4" w:space="0" w:color="auto"/>
            </w:tcBorders>
            <w:shd w:val="clear" w:color="auto" w:fill="auto"/>
            <w:vAlign w:val="center"/>
            <w:hideMark/>
          </w:tcPr>
          <w:p w14:paraId="585330DF"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w:t>
            </w:r>
          </w:p>
        </w:tc>
        <w:tc>
          <w:tcPr>
            <w:tcW w:w="422" w:type="pct"/>
            <w:tcBorders>
              <w:top w:val="nil"/>
              <w:left w:val="single" w:sz="4" w:space="0" w:color="auto"/>
              <w:bottom w:val="nil"/>
              <w:right w:val="nil"/>
            </w:tcBorders>
            <w:shd w:val="clear" w:color="auto" w:fill="auto"/>
            <w:vAlign w:val="center"/>
            <w:hideMark/>
          </w:tcPr>
          <w:p w14:paraId="0A86C75D"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w:t>
            </w:r>
          </w:p>
        </w:tc>
        <w:tc>
          <w:tcPr>
            <w:tcW w:w="360" w:type="pct"/>
            <w:tcBorders>
              <w:top w:val="nil"/>
              <w:left w:val="nil"/>
              <w:bottom w:val="nil"/>
              <w:right w:val="nil"/>
            </w:tcBorders>
            <w:shd w:val="clear" w:color="auto" w:fill="auto"/>
            <w:vAlign w:val="center"/>
            <w:hideMark/>
          </w:tcPr>
          <w:p w14:paraId="6F9AE0EC"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w:t>
            </w:r>
          </w:p>
        </w:tc>
        <w:tc>
          <w:tcPr>
            <w:tcW w:w="359" w:type="pct"/>
            <w:tcBorders>
              <w:top w:val="nil"/>
              <w:left w:val="nil"/>
              <w:bottom w:val="nil"/>
              <w:right w:val="nil"/>
            </w:tcBorders>
            <w:shd w:val="clear" w:color="auto" w:fill="auto"/>
            <w:vAlign w:val="center"/>
            <w:hideMark/>
          </w:tcPr>
          <w:p w14:paraId="23B3A909"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(250)</w:t>
            </w:r>
          </w:p>
        </w:tc>
        <w:tc>
          <w:tcPr>
            <w:tcW w:w="395" w:type="pct"/>
            <w:tcBorders>
              <w:top w:val="nil"/>
              <w:left w:val="nil"/>
              <w:bottom w:val="nil"/>
              <w:right w:val="single" w:sz="4" w:space="0" w:color="auto"/>
            </w:tcBorders>
            <w:shd w:val="clear" w:color="auto" w:fill="auto"/>
            <w:vAlign w:val="center"/>
            <w:hideMark/>
          </w:tcPr>
          <w:p w14:paraId="3E6875F1"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w:t>
            </w:r>
          </w:p>
        </w:tc>
      </w:tr>
      <w:tr w:rsidR="00220E95" w:rsidRPr="00BB5E6B" w14:paraId="365BBD0C" w14:textId="77777777" w:rsidTr="007F7CBC">
        <w:trPr>
          <w:trHeight w:val="250"/>
        </w:trPr>
        <w:tc>
          <w:tcPr>
            <w:tcW w:w="1462" w:type="pct"/>
            <w:tcBorders>
              <w:top w:val="nil"/>
              <w:left w:val="nil"/>
              <w:bottom w:val="nil"/>
              <w:right w:val="single" w:sz="4" w:space="0" w:color="auto"/>
            </w:tcBorders>
            <w:shd w:val="clear" w:color="auto" w:fill="auto"/>
            <w:vAlign w:val="center"/>
            <w:hideMark/>
          </w:tcPr>
          <w:p w14:paraId="29B808B8" w14:textId="77777777" w:rsidR="00220E95" w:rsidRPr="00BB5E6B" w:rsidRDefault="00220E95">
            <w:pPr>
              <w:rPr>
                <w:rFonts w:ascii="Arial" w:hAnsi="Arial" w:cs="Arial"/>
                <w:sz w:val="16"/>
                <w:szCs w:val="16"/>
                <w:lang w:eastAsia="en-AU"/>
              </w:rPr>
            </w:pPr>
            <w:r w:rsidRPr="00BB5E6B">
              <w:rPr>
                <w:rFonts w:ascii="Arial" w:hAnsi="Arial" w:cs="Arial"/>
                <w:sz w:val="16"/>
                <w:szCs w:val="16"/>
                <w:lang w:eastAsia="en-AU"/>
              </w:rPr>
              <w:t>Bike Storage, Yarra Junction</w:t>
            </w:r>
          </w:p>
        </w:tc>
        <w:tc>
          <w:tcPr>
            <w:tcW w:w="398" w:type="pct"/>
            <w:tcBorders>
              <w:top w:val="nil"/>
              <w:left w:val="single" w:sz="4" w:space="0" w:color="auto"/>
              <w:bottom w:val="nil"/>
              <w:right w:val="single" w:sz="4" w:space="0" w:color="auto"/>
            </w:tcBorders>
            <w:shd w:val="clear" w:color="auto" w:fill="auto"/>
            <w:vAlign w:val="center"/>
            <w:hideMark/>
          </w:tcPr>
          <w:p w14:paraId="143337B0" w14:textId="77777777" w:rsidR="00220E95" w:rsidRPr="00BB5E6B" w:rsidRDefault="00220E95">
            <w:pPr>
              <w:jc w:val="right"/>
              <w:rPr>
                <w:rFonts w:ascii="Arial" w:hAnsi="Arial" w:cs="Arial"/>
                <w:b/>
                <w:bCs/>
                <w:sz w:val="16"/>
                <w:szCs w:val="16"/>
                <w:lang w:eastAsia="en-AU"/>
              </w:rPr>
            </w:pPr>
            <w:r w:rsidRPr="00BB5E6B">
              <w:rPr>
                <w:rFonts w:ascii="Arial" w:hAnsi="Arial" w:cs="Arial"/>
                <w:b/>
                <w:bCs/>
                <w:sz w:val="16"/>
                <w:szCs w:val="16"/>
                <w:lang w:eastAsia="en-AU"/>
              </w:rPr>
              <w:t xml:space="preserve"> (15)</w:t>
            </w:r>
          </w:p>
        </w:tc>
        <w:tc>
          <w:tcPr>
            <w:tcW w:w="419" w:type="pct"/>
            <w:tcBorders>
              <w:top w:val="nil"/>
              <w:left w:val="single" w:sz="4" w:space="0" w:color="auto"/>
              <w:bottom w:val="nil"/>
              <w:right w:val="nil"/>
            </w:tcBorders>
            <w:shd w:val="clear" w:color="auto" w:fill="auto"/>
            <w:vAlign w:val="center"/>
            <w:hideMark/>
          </w:tcPr>
          <w:p w14:paraId="0BEC214C"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(15)</w:t>
            </w:r>
          </w:p>
        </w:tc>
        <w:tc>
          <w:tcPr>
            <w:tcW w:w="406" w:type="pct"/>
            <w:tcBorders>
              <w:top w:val="nil"/>
              <w:left w:val="nil"/>
              <w:bottom w:val="nil"/>
              <w:right w:val="nil"/>
            </w:tcBorders>
            <w:shd w:val="clear" w:color="auto" w:fill="auto"/>
            <w:vAlign w:val="center"/>
            <w:hideMark/>
          </w:tcPr>
          <w:p w14:paraId="7CC62996"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w:t>
            </w:r>
          </w:p>
        </w:tc>
        <w:tc>
          <w:tcPr>
            <w:tcW w:w="414" w:type="pct"/>
            <w:tcBorders>
              <w:top w:val="nil"/>
              <w:left w:val="nil"/>
              <w:bottom w:val="nil"/>
              <w:right w:val="nil"/>
            </w:tcBorders>
            <w:shd w:val="clear" w:color="auto" w:fill="auto"/>
            <w:vAlign w:val="center"/>
            <w:hideMark/>
          </w:tcPr>
          <w:p w14:paraId="59365C8C"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w:t>
            </w:r>
          </w:p>
        </w:tc>
        <w:tc>
          <w:tcPr>
            <w:tcW w:w="367" w:type="pct"/>
            <w:tcBorders>
              <w:top w:val="nil"/>
              <w:left w:val="nil"/>
              <w:bottom w:val="nil"/>
              <w:right w:val="single" w:sz="4" w:space="0" w:color="auto"/>
            </w:tcBorders>
            <w:shd w:val="clear" w:color="auto" w:fill="auto"/>
            <w:vAlign w:val="center"/>
            <w:hideMark/>
          </w:tcPr>
          <w:p w14:paraId="158946D8"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w:t>
            </w:r>
          </w:p>
        </w:tc>
        <w:tc>
          <w:tcPr>
            <w:tcW w:w="422" w:type="pct"/>
            <w:tcBorders>
              <w:top w:val="nil"/>
              <w:left w:val="single" w:sz="4" w:space="0" w:color="auto"/>
              <w:bottom w:val="nil"/>
              <w:right w:val="nil"/>
            </w:tcBorders>
            <w:shd w:val="clear" w:color="auto" w:fill="auto"/>
            <w:vAlign w:val="center"/>
            <w:hideMark/>
          </w:tcPr>
          <w:p w14:paraId="4E6F9A18"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w:t>
            </w:r>
          </w:p>
        </w:tc>
        <w:tc>
          <w:tcPr>
            <w:tcW w:w="360" w:type="pct"/>
            <w:tcBorders>
              <w:top w:val="nil"/>
              <w:left w:val="nil"/>
              <w:bottom w:val="nil"/>
              <w:right w:val="nil"/>
            </w:tcBorders>
            <w:shd w:val="clear" w:color="auto" w:fill="auto"/>
            <w:vAlign w:val="center"/>
            <w:hideMark/>
          </w:tcPr>
          <w:p w14:paraId="2A776B74"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w:t>
            </w:r>
          </w:p>
        </w:tc>
        <w:tc>
          <w:tcPr>
            <w:tcW w:w="359" w:type="pct"/>
            <w:tcBorders>
              <w:top w:val="nil"/>
              <w:left w:val="nil"/>
              <w:bottom w:val="nil"/>
              <w:right w:val="nil"/>
            </w:tcBorders>
            <w:shd w:val="clear" w:color="auto" w:fill="auto"/>
            <w:vAlign w:val="center"/>
            <w:hideMark/>
          </w:tcPr>
          <w:p w14:paraId="426207B9"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(15)</w:t>
            </w:r>
          </w:p>
        </w:tc>
        <w:tc>
          <w:tcPr>
            <w:tcW w:w="395" w:type="pct"/>
            <w:tcBorders>
              <w:top w:val="nil"/>
              <w:left w:val="nil"/>
              <w:bottom w:val="nil"/>
              <w:right w:val="single" w:sz="4" w:space="0" w:color="auto"/>
            </w:tcBorders>
            <w:shd w:val="clear" w:color="auto" w:fill="auto"/>
            <w:vAlign w:val="center"/>
            <w:hideMark/>
          </w:tcPr>
          <w:p w14:paraId="45CF2218"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w:t>
            </w:r>
          </w:p>
        </w:tc>
      </w:tr>
      <w:tr w:rsidR="00220E95" w:rsidRPr="00BB5E6B" w14:paraId="3D245BF1" w14:textId="77777777" w:rsidTr="007F7CBC">
        <w:trPr>
          <w:trHeight w:val="250"/>
        </w:trPr>
        <w:tc>
          <w:tcPr>
            <w:tcW w:w="1462" w:type="pct"/>
            <w:tcBorders>
              <w:top w:val="nil"/>
              <w:left w:val="nil"/>
              <w:bottom w:val="nil"/>
              <w:right w:val="single" w:sz="4" w:space="0" w:color="auto"/>
            </w:tcBorders>
            <w:shd w:val="clear" w:color="auto" w:fill="auto"/>
            <w:vAlign w:val="center"/>
            <w:hideMark/>
          </w:tcPr>
          <w:p w14:paraId="78705663" w14:textId="77777777" w:rsidR="00220E95" w:rsidRPr="00BB5E6B" w:rsidRDefault="00220E95">
            <w:pPr>
              <w:rPr>
                <w:rFonts w:ascii="Arial" w:hAnsi="Arial" w:cs="Arial"/>
                <w:sz w:val="16"/>
                <w:szCs w:val="16"/>
                <w:lang w:eastAsia="en-AU"/>
              </w:rPr>
            </w:pPr>
            <w:r w:rsidRPr="00BB5E6B">
              <w:rPr>
                <w:rFonts w:ascii="Arial" w:hAnsi="Arial" w:cs="Arial"/>
                <w:sz w:val="16"/>
                <w:szCs w:val="16"/>
                <w:lang w:eastAsia="en-AU"/>
              </w:rPr>
              <w:t>Lilydale Artwork</w:t>
            </w:r>
          </w:p>
        </w:tc>
        <w:tc>
          <w:tcPr>
            <w:tcW w:w="398" w:type="pct"/>
            <w:tcBorders>
              <w:top w:val="nil"/>
              <w:left w:val="single" w:sz="4" w:space="0" w:color="auto"/>
              <w:bottom w:val="nil"/>
              <w:right w:val="single" w:sz="4" w:space="0" w:color="auto"/>
            </w:tcBorders>
            <w:shd w:val="clear" w:color="auto" w:fill="auto"/>
            <w:vAlign w:val="center"/>
            <w:hideMark/>
          </w:tcPr>
          <w:p w14:paraId="08AF1CCA" w14:textId="77777777" w:rsidR="00220E95" w:rsidRPr="00BB5E6B" w:rsidRDefault="00220E95">
            <w:pPr>
              <w:jc w:val="right"/>
              <w:rPr>
                <w:rFonts w:ascii="Arial" w:hAnsi="Arial" w:cs="Arial"/>
                <w:b/>
                <w:bCs/>
                <w:sz w:val="16"/>
                <w:szCs w:val="16"/>
                <w:lang w:eastAsia="en-AU"/>
              </w:rPr>
            </w:pPr>
            <w:r w:rsidRPr="00BB5E6B">
              <w:rPr>
                <w:rFonts w:ascii="Arial" w:hAnsi="Arial" w:cs="Arial"/>
                <w:b/>
                <w:bCs/>
                <w:sz w:val="16"/>
                <w:szCs w:val="16"/>
                <w:lang w:eastAsia="en-AU"/>
              </w:rPr>
              <w:t>47</w:t>
            </w:r>
          </w:p>
        </w:tc>
        <w:tc>
          <w:tcPr>
            <w:tcW w:w="419" w:type="pct"/>
            <w:tcBorders>
              <w:top w:val="nil"/>
              <w:left w:val="single" w:sz="4" w:space="0" w:color="auto"/>
              <w:bottom w:val="nil"/>
              <w:right w:val="nil"/>
            </w:tcBorders>
            <w:shd w:val="clear" w:color="auto" w:fill="auto"/>
            <w:vAlign w:val="center"/>
            <w:hideMark/>
          </w:tcPr>
          <w:p w14:paraId="40F01892"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47</w:t>
            </w:r>
          </w:p>
        </w:tc>
        <w:tc>
          <w:tcPr>
            <w:tcW w:w="406" w:type="pct"/>
            <w:tcBorders>
              <w:top w:val="nil"/>
              <w:left w:val="nil"/>
              <w:bottom w:val="nil"/>
              <w:right w:val="nil"/>
            </w:tcBorders>
            <w:shd w:val="clear" w:color="auto" w:fill="auto"/>
            <w:vAlign w:val="center"/>
            <w:hideMark/>
          </w:tcPr>
          <w:p w14:paraId="55EB72CD"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w:t>
            </w:r>
          </w:p>
        </w:tc>
        <w:tc>
          <w:tcPr>
            <w:tcW w:w="414" w:type="pct"/>
            <w:tcBorders>
              <w:top w:val="nil"/>
              <w:left w:val="nil"/>
              <w:bottom w:val="nil"/>
              <w:right w:val="nil"/>
            </w:tcBorders>
            <w:shd w:val="clear" w:color="auto" w:fill="auto"/>
            <w:vAlign w:val="center"/>
            <w:hideMark/>
          </w:tcPr>
          <w:p w14:paraId="44A0138A"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w:t>
            </w:r>
          </w:p>
        </w:tc>
        <w:tc>
          <w:tcPr>
            <w:tcW w:w="367" w:type="pct"/>
            <w:tcBorders>
              <w:top w:val="nil"/>
              <w:left w:val="nil"/>
              <w:bottom w:val="nil"/>
              <w:right w:val="single" w:sz="4" w:space="0" w:color="auto"/>
            </w:tcBorders>
            <w:shd w:val="clear" w:color="auto" w:fill="auto"/>
            <w:vAlign w:val="center"/>
            <w:hideMark/>
          </w:tcPr>
          <w:p w14:paraId="4C1A72A5"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w:t>
            </w:r>
          </w:p>
        </w:tc>
        <w:tc>
          <w:tcPr>
            <w:tcW w:w="422" w:type="pct"/>
            <w:tcBorders>
              <w:top w:val="nil"/>
              <w:left w:val="single" w:sz="4" w:space="0" w:color="auto"/>
              <w:bottom w:val="nil"/>
              <w:right w:val="nil"/>
            </w:tcBorders>
            <w:shd w:val="clear" w:color="auto" w:fill="auto"/>
            <w:vAlign w:val="center"/>
            <w:hideMark/>
          </w:tcPr>
          <w:p w14:paraId="2DACF1CB"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w:t>
            </w:r>
          </w:p>
        </w:tc>
        <w:tc>
          <w:tcPr>
            <w:tcW w:w="360" w:type="pct"/>
            <w:tcBorders>
              <w:top w:val="nil"/>
              <w:left w:val="nil"/>
              <w:bottom w:val="nil"/>
              <w:right w:val="nil"/>
            </w:tcBorders>
            <w:shd w:val="clear" w:color="auto" w:fill="auto"/>
            <w:vAlign w:val="center"/>
            <w:hideMark/>
          </w:tcPr>
          <w:p w14:paraId="5EC4C805"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w:t>
            </w:r>
          </w:p>
        </w:tc>
        <w:tc>
          <w:tcPr>
            <w:tcW w:w="359" w:type="pct"/>
            <w:tcBorders>
              <w:top w:val="nil"/>
              <w:left w:val="nil"/>
              <w:bottom w:val="nil"/>
              <w:right w:val="nil"/>
            </w:tcBorders>
            <w:shd w:val="clear" w:color="auto" w:fill="auto"/>
            <w:vAlign w:val="center"/>
            <w:hideMark/>
          </w:tcPr>
          <w:p w14:paraId="3E3A4866"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47</w:t>
            </w:r>
          </w:p>
        </w:tc>
        <w:tc>
          <w:tcPr>
            <w:tcW w:w="395" w:type="pct"/>
            <w:tcBorders>
              <w:top w:val="nil"/>
              <w:left w:val="nil"/>
              <w:bottom w:val="nil"/>
              <w:right w:val="single" w:sz="4" w:space="0" w:color="auto"/>
            </w:tcBorders>
            <w:shd w:val="clear" w:color="auto" w:fill="auto"/>
            <w:vAlign w:val="center"/>
            <w:hideMark/>
          </w:tcPr>
          <w:p w14:paraId="5CF85010"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w:t>
            </w:r>
          </w:p>
        </w:tc>
      </w:tr>
      <w:tr w:rsidR="00220E95" w:rsidRPr="00BB5E6B" w14:paraId="2B1973F4" w14:textId="77777777" w:rsidTr="007F7CBC">
        <w:trPr>
          <w:trHeight w:val="250"/>
        </w:trPr>
        <w:tc>
          <w:tcPr>
            <w:tcW w:w="1462" w:type="pct"/>
            <w:tcBorders>
              <w:top w:val="nil"/>
              <w:left w:val="nil"/>
              <w:bottom w:val="nil"/>
              <w:right w:val="single" w:sz="4" w:space="0" w:color="auto"/>
            </w:tcBorders>
            <w:shd w:val="clear" w:color="auto" w:fill="auto"/>
            <w:vAlign w:val="center"/>
            <w:hideMark/>
          </w:tcPr>
          <w:p w14:paraId="36E7F622" w14:textId="77777777" w:rsidR="00220E95" w:rsidRPr="00BB5E6B" w:rsidRDefault="00220E95">
            <w:pPr>
              <w:rPr>
                <w:rFonts w:ascii="Arial" w:hAnsi="Arial" w:cs="Arial"/>
                <w:sz w:val="16"/>
                <w:szCs w:val="16"/>
                <w:lang w:eastAsia="en-AU"/>
              </w:rPr>
            </w:pPr>
            <w:r w:rsidRPr="00BB5E6B">
              <w:rPr>
                <w:rFonts w:ascii="Arial" w:hAnsi="Arial" w:cs="Arial"/>
                <w:sz w:val="16"/>
                <w:szCs w:val="16"/>
                <w:lang w:eastAsia="en-AU"/>
              </w:rPr>
              <w:t>Lilydale Cycle Centre Nodes</w:t>
            </w:r>
          </w:p>
        </w:tc>
        <w:tc>
          <w:tcPr>
            <w:tcW w:w="398" w:type="pct"/>
            <w:tcBorders>
              <w:top w:val="nil"/>
              <w:left w:val="single" w:sz="4" w:space="0" w:color="auto"/>
              <w:bottom w:val="nil"/>
              <w:right w:val="single" w:sz="4" w:space="0" w:color="auto"/>
            </w:tcBorders>
            <w:shd w:val="clear" w:color="auto" w:fill="auto"/>
            <w:vAlign w:val="center"/>
            <w:hideMark/>
          </w:tcPr>
          <w:p w14:paraId="7BDA380F" w14:textId="77777777" w:rsidR="00220E95" w:rsidRPr="00BB5E6B" w:rsidRDefault="00220E95">
            <w:pPr>
              <w:jc w:val="right"/>
              <w:rPr>
                <w:rFonts w:ascii="Arial" w:hAnsi="Arial" w:cs="Arial"/>
                <w:b/>
                <w:bCs/>
                <w:sz w:val="16"/>
                <w:szCs w:val="16"/>
                <w:lang w:eastAsia="en-AU"/>
              </w:rPr>
            </w:pPr>
            <w:r w:rsidRPr="00BB5E6B">
              <w:rPr>
                <w:rFonts w:ascii="Arial" w:hAnsi="Arial" w:cs="Arial"/>
                <w:b/>
                <w:bCs/>
                <w:sz w:val="16"/>
                <w:szCs w:val="16"/>
                <w:lang w:eastAsia="en-AU"/>
              </w:rPr>
              <w:t>400</w:t>
            </w:r>
          </w:p>
        </w:tc>
        <w:tc>
          <w:tcPr>
            <w:tcW w:w="419" w:type="pct"/>
            <w:tcBorders>
              <w:top w:val="nil"/>
              <w:left w:val="single" w:sz="4" w:space="0" w:color="auto"/>
              <w:bottom w:val="nil"/>
              <w:right w:val="nil"/>
            </w:tcBorders>
            <w:shd w:val="clear" w:color="auto" w:fill="auto"/>
            <w:vAlign w:val="center"/>
            <w:hideMark/>
          </w:tcPr>
          <w:p w14:paraId="7DA5A31D"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400</w:t>
            </w:r>
          </w:p>
        </w:tc>
        <w:tc>
          <w:tcPr>
            <w:tcW w:w="406" w:type="pct"/>
            <w:tcBorders>
              <w:top w:val="nil"/>
              <w:left w:val="nil"/>
              <w:bottom w:val="nil"/>
              <w:right w:val="nil"/>
            </w:tcBorders>
            <w:shd w:val="clear" w:color="auto" w:fill="auto"/>
            <w:vAlign w:val="center"/>
            <w:hideMark/>
          </w:tcPr>
          <w:p w14:paraId="566F7F8D"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w:t>
            </w:r>
          </w:p>
        </w:tc>
        <w:tc>
          <w:tcPr>
            <w:tcW w:w="414" w:type="pct"/>
            <w:tcBorders>
              <w:top w:val="nil"/>
              <w:left w:val="nil"/>
              <w:bottom w:val="nil"/>
              <w:right w:val="nil"/>
            </w:tcBorders>
            <w:shd w:val="clear" w:color="auto" w:fill="auto"/>
            <w:vAlign w:val="center"/>
            <w:hideMark/>
          </w:tcPr>
          <w:p w14:paraId="0E7D3358"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w:t>
            </w:r>
          </w:p>
        </w:tc>
        <w:tc>
          <w:tcPr>
            <w:tcW w:w="367" w:type="pct"/>
            <w:tcBorders>
              <w:top w:val="nil"/>
              <w:left w:val="nil"/>
              <w:bottom w:val="nil"/>
              <w:right w:val="single" w:sz="4" w:space="0" w:color="auto"/>
            </w:tcBorders>
            <w:shd w:val="clear" w:color="auto" w:fill="auto"/>
            <w:vAlign w:val="center"/>
            <w:hideMark/>
          </w:tcPr>
          <w:p w14:paraId="742778C1"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w:t>
            </w:r>
          </w:p>
        </w:tc>
        <w:tc>
          <w:tcPr>
            <w:tcW w:w="422" w:type="pct"/>
            <w:tcBorders>
              <w:top w:val="nil"/>
              <w:left w:val="single" w:sz="4" w:space="0" w:color="auto"/>
              <w:bottom w:val="nil"/>
              <w:right w:val="nil"/>
            </w:tcBorders>
            <w:shd w:val="clear" w:color="auto" w:fill="auto"/>
            <w:vAlign w:val="center"/>
            <w:hideMark/>
          </w:tcPr>
          <w:p w14:paraId="29507063"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383</w:t>
            </w:r>
          </w:p>
        </w:tc>
        <w:tc>
          <w:tcPr>
            <w:tcW w:w="360" w:type="pct"/>
            <w:tcBorders>
              <w:top w:val="nil"/>
              <w:left w:val="nil"/>
              <w:bottom w:val="nil"/>
              <w:right w:val="nil"/>
            </w:tcBorders>
            <w:shd w:val="clear" w:color="auto" w:fill="auto"/>
            <w:vAlign w:val="center"/>
            <w:hideMark/>
          </w:tcPr>
          <w:p w14:paraId="0DF44B94"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w:t>
            </w:r>
          </w:p>
        </w:tc>
        <w:tc>
          <w:tcPr>
            <w:tcW w:w="359" w:type="pct"/>
            <w:tcBorders>
              <w:top w:val="nil"/>
              <w:left w:val="nil"/>
              <w:bottom w:val="nil"/>
              <w:right w:val="nil"/>
            </w:tcBorders>
            <w:shd w:val="clear" w:color="auto" w:fill="auto"/>
            <w:vAlign w:val="center"/>
            <w:hideMark/>
          </w:tcPr>
          <w:p w14:paraId="7004166C"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17</w:t>
            </w:r>
          </w:p>
        </w:tc>
        <w:tc>
          <w:tcPr>
            <w:tcW w:w="395" w:type="pct"/>
            <w:tcBorders>
              <w:top w:val="nil"/>
              <w:left w:val="nil"/>
              <w:bottom w:val="nil"/>
              <w:right w:val="single" w:sz="4" w:space="0" w:color="auto"/>
            </w:tcBorders>
            <w:shd w:val="clear" w:color="auto" w:fill="auto"/>
            <w:vAlign w:val="center"/>
            <w:hideMark/>
          </w:tcPr>
          <w:p w14:paraId="67DD2D23"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w:t>
            </w:r>
          </w:p>
        </w:tc>
      </w:tr>
      <w:tr w:rsidR="00220E95" w:rsidRPr="00BB5E6B" w14:paraId="2AEB111A" w14:textId="77777777" w:rsidTr="007F7CBC">
        <w:trPr>
          <w:trHeight w:val="250"/>
        </w:trPr>
        <w:tc>
          <w:tcPr>
            <w:tcW w:w="1462" w:type="pct"/>
            <w:tcBorders>
              <w:top w:val="nil"/>
              <w:left w:val="nil"/>
              <w:bottom w:val="nil"/>
              <w:right w:val="single" w:sz="4" w:space="0" w:color="auto"/>
            </w:tcBorders>
            <w:shd w:val="clear" w:color="auto" w:fill="auto"/>
            <w:vAlign w:val="center"/>
            <w:hideMark/>
          </w:tcPr>
          <w:p w14:paraId="0A82221F" w14:textId="77777777" w:rsidR="00220E95" w:rsidRPr="00BB5E6B" w:rsidRDefault="00220E95">
            <w:pPr>
              <w:rPr>
                <w:rFonts w:ascii="Arial" w:hAnsi="Arial" w:cs="Arial"/>
                <w:sz w:val="16"/>
                <w:szCs w:val="16"/>
                <w:lang w:eastAsia="en-AU"/>
              </w:rPr>
            </w:pPr>
            <w:r w:rsidRPr="00BB5E6B">
              <w:rPr>
                <w:rFonts w:ascii="Arial" w:hAnsi="Arial" w:cs="Arial"/>
                <w:sz w:val="16"/>
                <w:szCs w:val="16"/>
                <w:lang w:eastAsia="en-AU"/>
              </w:rPr>
              <w:t>Lilydale Heritage Station Building Works</w:t>
            </w:r>
          </w:p>
        </w:tc>
        <w:tc>
          <w:tcPr>
            <w:tcW w:w="398" w:type="pct"/>
            <w:tcBorders>
              <w:top w:val="nil"/>
              <w:left w:val="single" w:sz="4" w:space="0" w:color="auto"/>
              <w:bottom w:val="nil"/>
              <w:right w:val="single" w:sz="4" w:space="0" w:color="auto"/>
            </w:tcBorders>
            <w:shd w:val="clear" w:color="auto" w:fill="auto"/>
            <w:vAlign w:val="center"/>
            <w:hideMark/>
          </w:tcPr>
          <w:p w14:paraId="3D63C7DE" w14:textId="77777777" w:rsidR="00220E95" w:rsidRPr="00BB5E6B" w:rsidRDefault="00220E95">
            <w:pPr>
              <w:jc w:val="right"/>
              <w:rPr>
                <w:rFonts w:ascii="Arial" w:hAnsi="Arial" w:cs="Arial"/>
                <w:b/>
                <w:bCs/>
                <w:sz w:val="16"/>
                <w:szCs w:val="16"/>
                <w:lang w:eastAsia="en-AU"/>
              </w:rPr>
            </w:pPr>
            <w:r w:rsidRPr="00BB5E6B">
              <w:rPr>
                <w:rFonts w:ascii="Arial" w:hAnsi="Arial" w:cs="Arial"/>
                <w:b/>
                <w:bCs/>
                <w:sz w:val="16"/>
                <w:szCs w:val="16"/>
                <w:lang w:eastAsia="en-AU"/>
              </w:rPr>
              <w:t>149</w:t>
            </w:r>
          </w:p>
        </w:tc>
        <w:tc>
          <w:tcPr>
            <w:tcW w:w="419" w:type="pct"/>
            <w:tcBorders>
              <w:top w:val="nil"/>
              <w:left w:val="single" w:sz="4" w:space="0" w:color="auto"/>
              <w:bottom w:val="nil"/>
              <w:right w:val="nil"/>
            </w:tcBorders>
            <w:shd w:val="clear" w:color="auto" w:fill="auto"/>
            <w:vAlign w:val="center"/>
            <w:hideMark/>
          </w:tcPr>
          <w:p w14:paraId="37F769DD"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w:t>
            </w:r>
          </w:p>
        </w:tc>
        <w:tc>
          <w:tcPr>
            <w:tcW w:w="406" w:type="pct"/>
            <w:tcBorders>
              <w:top w:val="nil"/>
              <w:left w:val="nil"/>
              <w:bottom w:val="nil"/>
              <w:right w:val="nil"/>
            </w:tcBorders>
            <w:shd w:val="clear" w:color="auto" w:fill="auto"/>
            <w:vAlign w:val="center"/>
            <w:hideMark/>
          </w:tcPr>
          <w:p w14:paraId="29A51170"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w:t>
            </w:r>
          </w:p>
        </w:tc>
        <w:tc>
          <w:tcPr>
            <w:tcW w:w="414" w:type="pct"/>
            <w:tcBorders>
              <w:top w:val="nil"/>
              <w:left w:val="nil"/>
              <w:bottom w:val="nil"/>
              <w:right w:val="nil"/>
            </w:tcBorders>
            <w:shd w:val="clear" w:color="auto" w:fill="auto"/>
            <w:vAlign w:val="center"/>
            <w:hideMark/>
          </w:tcPr>
          <w:p w14:paraId="3C9ABA79"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149</w:t>
            </w:r>
          </w:p>
        </w:tc>
        <w:tc>
          <w:tcPr>
            <w:tcW w:w="367" w:type="pct"/>
            <w:tcBorders>
              <w:top w:val="nil"/>
              <w:left w:val="nil"/>
              <w:bottom w:val="nil"/>
              <w:right w:val="single" w:sz="4" w:space="0" w:color="auto"/>
            </w:tcBorders>
            <w:shd w:val="clear" w:color="auto" w:fill="auto"/>
            <w:vAlign w:val="center"/>
            <w:hideMark/>
          </w:tcPr>
          <w:p w14:paraId="16F0840F"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w:t>
            </w:r>
          </w:p>
        </w:tc>
        <w:tc>
          <w:tcPr>
            <w:tcW w:w="422" w:type="pct"/>
            <w:tcBorders>
              <w:top w:val="nil"/>
              <w:left w:val="single" w:sz="4" w:space="0" w:color="auto"/>
              <w:bottom w:val="nil"/>
              <w:right w:val="nil"/>
            </w:tcBorders>
            <w:shd w:val="clear" w:color="auto" w:fill="auto"/>
            <w:vAlign w:val="center"/>
            <w:hideMark/>
          </w:tcPr>
          <w:p w14:paraId="2406ED98"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w:t>
            </w:r>
          </w:p>
        </w:tc>
        <w:tc>
          <w:tcPr>
            <w:tcW w:w="360" w:type="pct"/>
            <w:tcBorders>
              <w:top w:val="nil"/>
              <w:left w:val="nil"/>
              <w:bottom w:val="nil"/>
              <w:right w:val="nil"/>
            </w:tcBorders>
            <w:shd w:val="clear" w:color="auto" w:fill="auto"/>
            <w:vAlign w:val="center"/>
            <w:hideMark/>
          </w:tcPr>
          <w:p w14:paraId="38D5B843"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w:t>
            </w:r>
          </w:p>
        </w:tc>
        <w:tc>
          <w:tcPr>
            <w:tcW w:w="359" w:type="pct"/>
            <w:tcBorders>
              <w:top w:val="nil"/>
              <w:left w:val="nil"/>
              <w:bottom w:val="nil"/>
              <w:right w:val="nil"/>
            </w:tcBorders>
            <w:shd w:val="clear" w:color="auto" w:fill="auto"/>
            <w:vAlign w:val="center"/>
            <w:hideMark/>
          </w:tcPr>
          <w:p w14:paraId="7A0AA639"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149</w:t>
            </w:r>
          </w:p>
        </w:tc>
        <w:tc>
          <w:tcPr>
            <w:tcW w:w="395" w:type="pct"/>
            <w:tcBorders>
              <w:top w:val="nil"/>
              <w:left w:val="nil"/>
              <w:bottom w:val="nil"/>
              <w:right w:val="single" w:sz="4" w:space="0" w:color="auto"/>
            </w:tcBorders>
            <w:shd w:val="clear" w:color="auto" w:fill="auto"/>
            <w:vAlign w:val="center"/>
            <w:hideMark/>
          </w:tcPr>
          <w:p w14:paraId="0597C847"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w:t>
            </w:r>
          </w:p>
        </w:tc>
      </w:tr>
      <w:tr w:rsidR="00220E95" w:rsidRPr="00BB5E6B" w14:paraId="3A1D0FC1" w14:textId="77777777" w:rsidTr="007F7CBC">
        <w:trPr>
          <w:trHeight w:val="250"/>
        </w:trPr>
        <w:tc>
          <w:tcPr>
            <w:tcW w:w="1462" w:type="pct"/>
            <w:tcBorders>
              <w:top w:val="nil"/>
              <w:left w:val="nil"/>
              <w:bottom w:val="nil"/>
              <w:right w:val="single" w:sz="4" w:space="0" w:color="auto"/>
            </w:tcBorders>
            <w:shd w:val="clear" w:color="auto" w:fill="auto"/>
            <w:vAlign w:val="center"/>
            <w:hideMark/>
          </w:tcPr>
          <w:p w14:paraId="16FBECF6" w14:textId="77777777" w:rsidR="00220E95" w:rsidRPr="00BB5E6B" w:rsidRDefault="00220E95">
            <w:pPr>
              <w:rPr>
                <w:rFonts w:ascii="Arial" w:hAnsi="Arial" w:cs="Arial"/>
                <w:sz w:val="16"/>
                <w:szCs w:val="16"/>
                <w:lang w:eastAsia="en-AU"/>
              </w:rPr>
            </w:pPr>
            <w:r w:rsidRPr="00BB5E6B">
              <w:rPr>
                <w:rFonts w:ascii="Arial" w:hAnsi="Arial" w:cs="Arial"/>
                <w:sz w:val="16"/>
                <w:szCs w:val="16"/>
                <w:lang w:eastAsia="en-AU"/>
              </w:rPr>
              <w:t>Lilydale Wayfinding</w:t>
            </w:r>
          </w:p>
        </w:tc>
        <w:tc>
          <w:tcPr>
            <w:tcW w:w="398" w:type="pct"/>
            <w:tcBorders>
              <w:top w:val="nil"/>
              <w:left w:val="single" w:sz="4" w:space="0" w:color="auto"/>
              <w:bottom w:val="nil"/>
              <w:right w:val="single" w:sz="4" w:space="0" w:color="auto"/>
            </w:tcBorders>
            <w:shd w:val="clear" w:color="auto" w:fill="auto"/>
            <w:vAlign w:val="center"/>
            <w:hideMark/>
          </w:tcPr>
          <w:p w14:paraId="59BE5D07" w14:textId="77777777" w:rsidR="00220E95" w:rsidRPr="00BB5E6B" w:rsidRDefault="00220E95">
            <w:pPr>
              <w:jc w:val="right"/>
              <w:rPr>
                <w:rFonts w:ascii="Arial" w:hAnsi="Arial" w:cs="Arial"/>
                <w:b/>
                <w:bCs/>
                <w:sz w:val="16"/>
                <w:szCs w:val="16"/>
                <w:lang w:eastAsia="en-AU"/>
              </w:rPr>
            </w:pPr>
            <w:r w:rsidRPr="00BB5E6B">
              <w:rPr>
                <w:rFonts w:ascii="Arial" w:hAnsi="Arial" w:cs="Arial"/>
                <w:b/>
                <w:bCs/>
                <w:sz w:val="16"/>
                <w:szCs w:val="16"/>
                <w:lang w:eastAsia="en-AU"/>
              </w:rPr>
              <w:t>125</w:t>
            </w:r>
          </w:p>
        </w:tc>
        <w:tc>
          <w:tcPr>
            <w:tcW w:w="419" w:type="pct"/>
            <w:tcBorders>
              <w:top w:val="nil"/>
              <w:left w:val="single" w:sz="4" w:space="0" w:color="auto"/>
              <w:bottom w:val="nil"/>
              <w:right w:val="nil"/>
            </w:tcBorders>
            <w:shd w:val="clear" w:color="auto" w:fill="auto"/>
            <w:vAlign w:val="center"/>
            <w:hideMark/>
          </w:tcPr>
          <w:p w14:paraId="7703B034"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6</w:t>
            </w:r>
          </w:p>
        </w:tc>
        <w:tc>
          <w:tcPr>
            <w:tcW w:w="406" w:type="pct"/>
            <w:tcBorders>
              <w:top w:val="nil"/>
              <w:left w:val="nil"/>
              <w:bottom w:val="nil"/>
              <w:right w:val="nil"/>
            </w:tcBorders>
            <w:shd w:val="clear" w:color="auto" w:fill="auto"/>
            <w:vAlign w:val="center"/>
            <w:hideMark/>
          </w:tcPr>
          <w:p w14:paraId="638BB2D9"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50</w:t>
            </w:r>
          </w:p>
        </w:tc>
        <w:tc>
          <w:tcPr>
            <w:tcW w:w="414" w:type="pct"/>
            <w:tcBorders>
              <w:top w:val="nil"/>
              <w:left w:val="nil"/>
              <w:bottom w:val="nil"/>
              <w:right w:val="nil"/>
            </w:tcBorders>
            <w:shd w:val="clear" w:color="auto" w:fill="auto"/>
            <w:vAlign w:val="center"/>
            <w:hideMark/>
          </w:tcPr>
          <w:p w14:paraId="015927B2"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w:t>
            </w:r>
          </w:p>
        </w:tc>
        <w:tc>
          <w:tcPr>
            <w:tcW w:w="367" w:type="pct"/>
            <w:tcBorders>
              <w:top w:val="nil"/>
              <w:left w:val="nil"/>
              <w:bottom w:val="nil"/>
              <w:right w:val="single" w:sz="4" w:space="0" w:color="auto"/>
            </w:tcBorders>
            <w:shd w:val="clear" w:color="auto" w:fill="auto"/>
            <w:vAlign w:val="center"/>
            <w:hideMark/>
          </w:tcPr>
          <w:p w14:paraId="54548A9D"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69</w:t>
            </w:r>
          </w:p>
        </w:tc>
        <w:tc>
          <w:tcPr>
            <w:tcW w:w="422" w:type="pct"/>
            <w:tcBorders>
              <w:top w:val="nil"/>
              <w:left w:val="single" w:sz="4" w:space="0" w:color="auto"/>
              <w:bottom w:val="nil"/>
              <w:right w:val="nil"/>
            </w:tcBorders>
            <w:shd w:val="clear" w:color="auto" w:fill="auto"/>
            <w:vAlign w:val="center"/>
            <w:hideMark/>
          </w:tcPr>
          <w:p w14:paraId="4A5696A8"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115</w:t>
            </w:r>
          </w:p>
        </w:tc>
        <w:tc>
          <w:tcPr>
            <w:tcW w:w="360" w:type="pct"/>
            <w:tcBorders>
              <w:top w:val="nil"/>
              <w:left w:val="nil"/>
              <w:bottom w:val="nil"/>
              <w:right w:val="nil"/>
            </w:tcBorders>
            <w:shd w:val="clear" w:color="auto" w:fill="auto"/>
            <w:vAlign w:val="center"/>
            <w:hideMark/>
          </w:tcPr>
          <w:p w14:paraId="76DE865E"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w:t>
            </w:r>
          </w:p>
        </w:tc>
        <w:tc>
          <w:tcPr>
            <w:tcW w:w="359" w:type="pct"/>
            <w:tcBorders>
              <w:top w:val="nil"/>
              <w:left w:val="nil"/>
              <w:bottom w:val="nil"/>
              <w:right w:val="nil"/>
            </w:tcBorders>
            <w:shd w:val="clear" w:color="auto" w:fill="auto"/>
            <w:vAlign w:val="center"/>
            <w:hideMark/>
          </w:tcPr>
          <w:p w14:paraId="51D5AE19"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10</w:t>
            </w:r>
          </w:p>
        </w:tc>
        <w:tc>
          <w:tcPr>
            <w:tcW w:w="395" w:type="pct"/>
            <w:tcBorders>
              <w:top w:val="nil"/>
              <w:left w:val="nil"/>
              <w:bottom w:val="nil"/>
              <w:right w:val="single" w:sz="4" w:space="0" w:color="auto"/>
            </w:tcBorders>
            <w:shd w:val="clear" w:color="auto" w:fill="auto"/>
            <w:vAlign w:val="center"/>
            <w:hideMark/>
          </w:tcPr>
          <w:p w14:paraId="0D84C8EE"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w:t>
            </w:r>
          </w:p>
        </w:tc>
      </w:tr>
      <w:tr w:rsidR="00220E95" w:rsidRPr="00BB5E6B" w14:paraId="21654D95" w14:textId="77777777" w:rsidTr="007F7CBC">
        <w:trPr>
          <w:trHeight w:val="250"/>
        </w:trPr>
        <w:tc>
          <w:tcPr>
            <w:tcW w:w="1462" w:type="pct"/>
            <w:tcBorders>
              <w:top w:val="nil"/>
              <w:left w:val="nil"/>
              <w:bottom w:val="nil"/>
              <w:right w:val="single" w:sz="4" w:space="0" w:color="auto"/>
            </w:tcBorders>
            <w:shd w:val="clear" w:color="auto" w:fill="auto"/>
            <w:vAlign w:val="center"/>
            <w:hideMark/>
          </w:tcPr>
          <w:p w14:paraId="07F228EC" w14:textId="77777777" w:rsidR="00220E95" w:rsidRPr="00BB5E6B" w:rsidRDefault="00220E95">
            <w:pPr>
              <w:rPr>
                <w:rFonts w:ascii="Arial" w:hAnsi="Arial" w:cs="Arial"/>
                <w:sz w:val="16"/>
                <w:szCs w:val="16"/>
                <w:lang w:eastAsia="en-AU"/>
              </w:rPr>
            </w:pPr>
            <w:r w:rsidRPr="00BB5E6B">
              <w:rPr>
                <w:rFonts w:ascii="Arial" w:hAnsi="Arial" w:cs="Arial"/>
                <w:sz w:val="16"/>
                <w:szCs w:val="16"/>
                <w:lang w:eastAsia="en-AU"/>
              </w:rPr>
              <w:t>Lions Park Rejuvenation</w:t>
            </w:r>
          </w:p>
        </w:tc>
        <w:tc>
          <w:tcPr>
            <w:tcW w:w="398" w:type="pct"/>
            <w:tcBorders>
              <w:top w:val="nil"/>
              <w:left w:val="single" w:sz="4" w:space="0" w:color="auto"/>
              <w:bottom w:val="nil"/>
              <w:right w:val="single" w:sz="4" w:space="0" w:color="auto"/>
            </w:tcBorders>
            <w:shd w:val="clear" w:color="auto" w:fill="auto"/>
            <w:vAlign w:val="center"/>
            <w:hideMark/>
          </w:tcPr>
          <w:p w14:paraId="701895FC" w14:textId="77777777" w:rsidR="00220E95" w:rsidRPr="00BB5E6B" w:rsidRDefault="00220E95">
            <w:pPr>
              <w:jc w:val="right"/>
              <w:rPr>
                <w:rFonts w:ascii="Arial" w:hAnsi="Arial" w:cs="Arial"/>
                <w:b/>
                <w:bCs/>
                <w:sz w:val="16"/>
                <w:szCs w:val="16"/>
                <w:lang w:eastAsia="en-AU"/>
              </w:rPr>
            </w:pPr>
            <w:r w:rsidRPr="00BB5E6B">
              <w:rPr>
                <w:rFonts w:ascii="Arial" w:hAnsi="Arial" w:cs="Arial"/>
                <w:b/>
                <w:bCs/>
                <w:sz w:val="16"/>
                <w:szCs w:val="16"/>
                <w:lang w:eastAsia="en-AU"/>
              </w:rPr>
              <w:t>153</w:t>
            </w:r>
          </w:p>
        </w:tc>
        <w:tc>
          <w:tcPr>
            <w:tcW w:w="419" w:type="pct"/>
            <w:tcBorders>
              <w:top w:val="nil"/>
              <w:left w:val="single" w:sz="4" w:space="0" w:color="auto"/>
              <w:bottom w:val="nil"/>
              <w:right w:val="nil"/>
            </w:tcBorders>
            <w:shd w:val="clear" w:color="auto" w:fill="auto"/>
            <w:vAlign w:val="center"/>
            <w:hideMark/>
          </w:tcPr>
          <w:p w14:paraId="7A3EE3D9"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w:t>
            </w:r>
          </w:p>
        </w:tc>
        <w:tc>
          <w:tcPr>
            <w:tcW w:w="406" w:type="pct"/>
            <w:tcBorders>
              <w:top w:val="nil"/>
              <w:left w:val="nil"/>
              <w:bottom w:val="nil"/>
              <w:right w:val="nil"/>
            </w:tcBorders>
            <w:shd w:val="clear" w:color="auto" w:fill="auto"/>
            <w:vAlign w:val="center"/>
            <w:hideMark/>
          </w:tcPr>
          <w:p w14:paraId="59B7ED0C"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153</w:t>
            </w:r>
          </w:p>
        </w:tc>
        <w:tc>
          <w:tcPr>
            <w:tcW w:w="414" w:type="pct"/>
            <w:tcBorders>
              <w:top w:val="nil"/>
              <w:left w:val="nil"/>
              <w:bottom w:val="nil"/>
              <w:right w:val="nil"/>
            </w:tcBorders>
            <w:shd w:val="clear" w:color="auto" w:fill="auto"/>
            <w:vAlign w:val="center"/>
            <w:hideMark/>
          </w:tcPr>
          <w:p w14:paraId="000DD0E3"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w:t>
            </w:r>
          </w:p>
        </w:tc>
        <w:tc>
          <w:tcPr>
            <w:tcW w:w="367" w:type="pct"/>
            <w:tcBorders>
              <w:top w:val="nil"/>
              <w:left w:val="nil"/>
              <w:bottom w:val="nil"/>
              <w:right w:val="single" w:sz="4" w:space="0" w:color="auto"/>
            </w:tcBorders>
            <w:shd w:val="clear" w:color="auto" w:fill="auto"/>
            <w:vAlign w:val="center"/>
            <w:hideMark/>
          </w:tcPr>
          <w:p w14:paraId="2D133AAE"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w:t>
            </w:r>
          </w:p>
        </w:tc>
        <w:tc>
          <w:tcPr>
            <w:tcW w:w="422" w:type="pct"/>
            <w:tcBorders>
              <w:top w:val="nil"/>
              <w:left w:val="single" w:sz="4" w:space="0" w:color="auto"/>
              <w:bottom w:val="nil"/>
              <w:right w:val="nil"/>
            </w:tcBorders>
            <w:shd w:val="clear" w:color="auto" w:fill="auto"/>
            <w:vAlign w:val="center"/>
            <w:hideMark/>
          </w:tcPr>
          <w:p w14:paraId="55BEF11D"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108</w:t>
            </w:r>
          </w:p>
        </w:tc>
        <w:tc>
          <w:tcPr>
            <w:tcW w:w="360" w:type="pct"/>
            <w:tcBorders>
              <w:top w:val="nil"/>
              <w:left w:val="nil"/>
              <w:bottom w:val="nil"/>
              <w:right w:val="nil"/>
            </w:tcBorders>
            <w:shd w:val="clear" w:color="auto" w:fill="auto"/>
            <w:vAlign w:val="center"/>
            <w:hideMark/>
          </w:tcPr>
          <w:p w14:paraId="1934CD17"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w:t>
            </w:r>
          </w:p>
        </w:tc>
        <w:tc>
          <w:tcPr>
            <w:tcW w:w="359" w:type="pct"/>
            <w:tcBorders>
              <w:top w:val="nil"/>
              <w:left w:val="nil"/>
              <w:bottom w:val="nil"/>
              <w:right w:val="nil"/>
            </w:tcBorders>
            <w:shd w:val="clear" w:color="auto" w:fill="auto"/>
            <w:vAlign w:val="center"/>
            <w:hideMark/>
          </w:tcPr>
          <w:p w14:paraId="19AC9FE2"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44</w:t>
            </w:r>
          </w:p>
        </w:tc>
        <w:tc>
          <w:tcPr>
            <w:tcW w:w="395" w:type="pct"/>
            <w:tcBorders>
              <w:top w:val="nil"/>
              <w:left w:val="nil"/>
              <w:bottom w:val="nil"/>
              <w:right w:val="single" w:sz="4" w:space="0" w:color="auto"/>
            </w:tcBorders>
            <w:shd w:val="clear" w:color="auto" w:fill="auto"/>
            <w:vAlign w:val="center"/>
            <w:hideMark/>
          </w:tcPr>
          <w:p w14:paraId="0E7E613E"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w:t>
            </w:r>
          </w:p>
        </w:tc>
      </w:tr>
      <w:tr w:rsidR="00220E95" w:rsidRPr="00BB5E6B" w14:paraId="7F77E0C5" w14:textId="77777777" w:rsidTr="007F7CBC">
        <w:trPr>
          <w:trHeight w:val="250"/>
        </w:trPr>
        <w:tc>
          <w:tcPr>
            <w:tcW w:w="1462" w:type="pct"/>
            <w:tcBorders>
              <w:top w:val="nil"/>
              <w:left w:val="nil"/>
              <w:bottom w:val="nil"/>
              <w:right w:val="single" w:sz="4" w:space="0" w:color="auto"/>
            </w:tcBorders>
            <w:shd w:val="clear" w:color="auto" w:fill="auto"/>
            <w:vAlign w:val="center"/>
            <w:hideMark/>
          </w:tcPr>
          <w:p w14:paraId="465E2099" w14:textId="77777777" w:rsidR="00220E95" w:rsidRPr="00BB5E6B" w:rsidRDefault="00220E95">
            <w:pPr>
              <w:rPr>
                <w:rFonts w:ascii="Arial" w:hAnsi="Arial" w:cs="Arial"/>
                <w:sz w:val="16"/>
                <w:szCs w:val="16"/>
                <w:lang w:eastAsia="en-AU"/>
              </w:rPr>
            </w:pPr>
            <w:r w:rsidRPr="00BB5E6B">
              <w:rPr>
                <w:rFonts w:ascii="Arial" w:hAnsi="Arial" w:cs="Arial"/>
                <w:sz w:val="16"/>
                <w:szCs w:val="16"/>
                <w:lang w:eastAsia="en-AU"/>
              </w:rPr>
              <w:t>Mooroolbark Artwork LXRP</w:t>
            </w:r>
          </w:p>
        </w:tc>
        <w:tc>
          <w:tcPr>
            <w:tcW w:w="398" w:type="pct"/>
            <w:tcBorders>
              <w:top w:val="nil"/>
              <w:left w:val="single" w:sz="4" w:space="0" w:color="auto"/>
              <w:bottom w:val="nil"/>
              <w:right w:val="single" w:sz="4" w:space="0" w:color="auto"/>
            </w:tcBorders>
            <w:shd w:val="clear" w:color="auto" w:fill="auto"/>
            <w:vAlign w:val="center"/>
            <w:hideMark/>
          </w:tcPr>
          <w:p w14:paraId="241574C3" w14:textId="77777777" w:rsidR="00220E95" w:rsidRPr="00BB5E6B" w:rsidRDefault="00220E95">
            <w:pPr>
              <w:jc w:val="right"/>
              <w:rPr>
                <w:rFonts w:ascii="Arial" w:hAnsi="Arial" w:cs="Arial"/>
                <w:b/>
                <w:bCs/>
                <w:sz w:val="16"/>
                <w:szCs w:val="16"/>
                <w:lang w:eastAsia="en-AU"/>
              </w:rPr>
            </w:pPr>
            <w:r w:rsidRPr="00BB5E6B">
              <w:rPr>
                <w:rFonts w:ascii="Arial" w:hAnsi="Arial" w:cs="Arial"/>
                <w:b/>
                <w:bCs/>
                <w:sz w:val="16"/>
                <w:szCs w:val="16"/>
                <w:lang w:eastAsia="en-AU"/>
              </w:rPr>
              <w:t>43</w:t>
            </w:r>
          </w:p>
        </w:tc>
        <w:tc>
          <w:tcPr>
            <w:tcW w:w="419" w:type="pct"/>
            <w:tcBorders>
              <w:top w:val="nil"/>
              <w:left w:val="single" w:sz="4" w:space="0" w:color="auto"/>
              <w:bottom w:val="nil"/>
              <w:right w:val="nil"/>
            </w:tcBorders>
            <w:shd w:val="clear" w:color="auto" w:fill="auto"/>
            <w:vAlign w:val="center"/>
            <w:hideMark/>
          </w:tcPr>
          <w:p w14:paraId="662D14E2"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43</w:t>
            </w:r>
          </w:p>
        </w:tc>
        <w:tc>
          <w:tcPr>
            <w:tcW w:w="406" w:type="pct"/>
            <w:tcBorders>
              <w:top w:val="nil"/>
              <w:left w:val="nil"/>
              <w:bottom w:val="nil"/>
              <w:right w:val="nil"/>
            </w:tcBorders>
            <w:shd w:val="clear" w:color="auto" w:fill="auto"/>
            <w:vAlign w:val="center"/>
            <w:hideMark/>
          </w:tcPr>
          <w:p w14:paraId="6A871D35"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w:t>
            </w:r>
          </w:p>
        </w:tc>
        <w:tc>
          <w:tcPr>
            <w:tcW w:w="414" w:type="pct"/>
            <w:tcBorders>
              <w:top w:val="nil"/>
              <w:left w:val="nil"/>
              <w:bottom w:val="nil"/>
              <w:right w:val="nil"/>
            </w:tcBorders>
            <w:shd w:val="clear" w:color="auto" w:fill="auto"/>
            <w:vAlign w:val="center"/>
            <w:hideMark/>
          </w:tcPr>
          <w:p w14:paraId="5C7864CD"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w:t>
            </w:r>
          </w:p>
        </w:tc>
        <w:tc>
          <w:tcPr>
            <w:tcW w:w="367" w:type="pct"/>
            <w:tcBorders>
              <w:top w:val="nil"/>
              <w:left w:val="nil"/>
              <w:bottom w:val="nil"/>
              <w:right w:val="single" w:sz="4" w:space="0" w:color="auto"/>
            </w:tcBorders>
            <w:shd w:val="clear" w:color="auto" w:fill="auto"/>
            <w:vAlign w:val="center"/>
            <w:hideMark/>
          </w:tcPr>
          <w:p w14:paraId="11BFF18E"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w:t>
            </w:r>
          </w:p>
        </w:tc>
        <w:tc>
          <w:tcPr>
            <w:tcW w:w="422" w:type="pct"/>
            <w:tcBorders>
              <w:top w:val="nil"/>
              <w:left w:val="single" w:sz="4" w:space="0" w:color="auto"/>
              <w:bottom w:val="nil"/>
              <w:right w:val="nil"/>
            </w:tcBorders>
            <w:shd w:val="clear" w:color="auto" w:fill="auto"/>
            <w:vAlign w:val="center"/>
            <w:hideMark/>
          </w:tcPr>
          <w:p w14:paraId="0BA28957"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w:t>
            </w:r>
          </w:p>
        </w:tc>
        <w:tc>
          <w:tcPr>
            <w:tcW w:w="360" w:type="pct"/>
            <w:tcBorders>
              <w:top w:val="nil"/>
              <w:left w:val="nil"/>
              <w:bottom w:val="nil"/>
              <w:right w:val="nil"/>
            </w:tcBorders>
            <w:shd w:val="clear" w:color="auto" w:fill="auto"/>
            <w:vAlign w:val="center"/>
            <w:hideMark/>
          </w:tcPr>
          <w:p w14:paraId="757B7D48"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w:t>
            </w:r>
          </w:p>
        </w:tc>
        <w:tc>
          <w:tcPr>
            <w:tcW w:w="359" w:type="pct"/>
            <w:tcBorders>
              <w:top w:val="nil"/>
              <w:left w:val="nil"/>
              <w:bottom w:val="nil"/>
              <w:right w:val="nil"/>
            </w:tcBorders>
            <w:shd w:val="clear" w:color="auto" w:fill="auto"/>
            <w:vAlign w:val="center"/>
            <w:hideMark/>
          </w:tcPr>
          <w:p w14:paraId="1D823994"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43</w:t>
            </w:r>
          </w:p>
        </w:tc>
        <w:tc>
          <w:tcPr>
            <w:tcW w:w="395" w:type="pct"/>
            <w:tcBorders>
              <w:top w:val="nil"/>
              <w:left w:val="nil"/>
              <w:bottom w:val="nil"/>
              <w:right w:val="single" w:sz="4" w:space="0" w:color="auto"/>
            </w:tcBorders>
            <w:shd w:val="clear" w:color="auto" w:fill="auto"/>
            <w:vAlign w:val="center"/>
            <w:hideMark/>
          </w:tcPr>
          <w:p w14:paraId="27E7B783"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w:t>
            </w:r>
          </w:p>
        </w:tc>
      </w:tr>
      <w:tr w:rsidR="00220E95" w:rsidRPr="00BB5E6B" w14:paraId="76A99149" w14:textId="77777777" w:rsidTr="007F7CBC">
        <w:trPr>
          <w:trHeight w:val="400"/>
        </w:trPr>
        <w:tc>
          <w:tcPr>
            <w:tcW w:w="1462" w:type="pct"/>
            <w:tcBorders>
              <w:top w:val="nil"/>
              <w:left w:val="nil"/>
              <w:bottom w:val="nil"/>
              <w:right w:val="single" w:sz="4" w:space="0" w:color="auto"/>
            </w:tcBorders>
            <w:shd w:val="clear" w:color="auto" w:fill="auto"/>
            <w:vAlign w:val="center"/>
            <w:hideMark/>
          </w:tcPr>
          <w:p w14:paraId="34F6F102" w14:textId="77777777" w:rsidR="00220E95" w:rsidRPr="00BB5E6B" w:rsidRDefault="00220E95">
            <w:pPr>
              <w:rPr>
                <w:rFonts w:ascii="Arial" w:hAnsi="Arial" w:cs="Arial"/>
                <w:sz w:val="16"/>
                <w:szCs w:val="16"/>
                <w:lang w:eastAsia="en-AU"/>
              </w:rPr>
            </w:pPr>
            <w:r w:rsidRPr="00BB5E6B">
              <w:rPr>
                <w:rFonts w:ascii="Arial" w:hAnsi="Arial" w:cs="Arial"/>
                <w:sz w:val="16"/>
                <w:szCs w:val="16"/>
                <w:lang w:eastAsia="en-AU"/>
              </w:rPr>
              <w:t>Olinda Creek Bridge Path - Maroondah Hwy (Main St), Lilydale</w:t>
            </w:r>
          </w:p>
        </w:tc>
        <w:tc>
          <w:tcPr>
            <w:tcW w:w="398" w:type="pct"/>
            <w:tcBorders>
              <w:top w:val="nil"/>
              <w:left w:val="single" w:sz="4" w:space="0" w:color="auto"/>
              <w:bottom w:val="nil"/>
              <w:right w:val="single" w:sz="4" w:space="0" w:color="auto"/>
            </w:tcBorders>
            <w:shd w:val="clear" w:color="auto" w:fill="auto"/>
            <w:vAlign w:val="center"/>
            <w:hideMark/>
          </w:tcPr>
          <w:p w14:paraId="0088B4EB" w14:textId="77777777" w:rsidR="00220E95" w:rsidRPr="00BB5E6B" w:rsidRDefault="00220E95">
            <w:pPr>
              <w:jc w:val="right"/>
              <w:rPr>
                <w:rFonts w:ascii="Arial" w:hAnsi="Arial" w:cs="Arial"/>
                <w:b/>
                <w:bCs/>
                <w:sz w:val="16"/>
                <w:szCs w:val="16"/>
                <w:lang w:eastAsia="en-AU"/>
              </w:rPr>
            </w:pPr>
            <w:r w:rsidRPr="00BB5E6B">
              <w:rPr>
                <w:rFonts w:ascii="Arial" w:hAnsi="Arial" w:cs="Arial"/>
                <w:b/>
                <w:bCs/>
                <w:sz w:val="16"/>
                <w:szCs w:val="16"/>
                <w:lang w:eastAsia="en-AU"/>
              </w:rPr>
              <w:t>(4)</w:t>
            </w:r>
          </w:p>
        </w:tc>
        <w:tc>
          <w:tcPr>
            <w:tcW w:w="419" w:type="pct"/>
            <w:tcBorders>
              <w:top w:val="nil"/>
              <w:left w:val="single" w:sz="4" w:space="0" w:color="auto"/>
              <w:bottom w:val="nil"/>
              <w:right w:val="nil"/>
            </w:tcBorders>
            <w:shd w:val="clear" w:color="auto" w:fill="auto"/>
            <w:vAlign w:val="center"/>
            <w:hideMark/>
          </w:tcPr>
          <w:p w14:paraId="17915106"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(2)</w:t>
            </w:r>
          </w:p>
        </w:tc>
        <w:tc>
          <w:tcPr>
            <w:tcW w:w="406" w:type="pct"/>
            <w:tcBorders>
              <w:top w:val="nil"/>
              <w:left w:val="nil"/>
              <w:bottom w:val="nil"/>
              <w:right w:val="nil"/>
            </w:tcBorders>
            <w:shd w:val="clear" w:color="auto" w:fill="auto"/>
            <w:vAlign w:val="center"/>
            <w:hideMark/>
          </w:tcPr>
          <w:p w14:paraId="3CDE08C1"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w:t>
            </w:r>
          </w:p>
        </w:tc>
        <w:tc>
          <w:tcPr>
            <w:tcW w:w="414" w:type="pct"/>
            <w:tcBorders>
              <w:top w:val="nil"/>
              <w:left w:val="nil"/>
              <w:bottom w:val="nil"/>
              <w:right w:val="nil"/>
            </w:tcBorders>
            <w:shd w:val="clear" w:color="auto" w:fill="auto"/>
            <w:vAlign w:val="center"/>
            <w:hideMark/>
          </w:tcPr>
          <w:p w14:paraId="2D02B496"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(2)</w:t>
            </w:r>
          </w:p>
        </w:tc>
        <w:tc>
          <w:tcPr>
            <w:tcW w:w="367" w:type="pct"/>
            <w:tcBorders>
              <w:top w:val="nil"/>
              <w:left w:val="nil"/>
              <w:bottom w:val="nil"/>
              <w:right w:val="single" w:sz="4" w:space="0" w:color="auto"/>
            </w:tcBorders>
            <w:shd w:val="clear" w:color="auto" w:fill="auto"/>
            <w:vAlign w:val="center"/>
            <w:hideMark/>
          </w:tcPr>
          <w:p w14:paraId="5BD69FD4"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w:t>
            </w:r>
          </w:p>
        </w:tc>
        <w:tc>
          <w:tcPr>
            <w:tcW w:w="422" w:type="pct"/>
            <w:tcBorders>
              <w:top w:val="nil"/>
              <w:left w:val="single" w:sz="4" w:space="0" w:color="auto"/>
              <w:bottom w:val="nil"/>
              <w:right w:val="nil"/>
            </w:tcBorders>
            <w:shd w:val="clear" w:color="auto" w:fill="auto"/>
            <w:vAlign w:val="center"/>
            <w:hideMark/>
          </w:tcPr>
          <w:p w14:paraId="53BE70D7"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w:t>
            </w:r>
          </w:p>
        </w:tc>
        <w:tc>
          <w:tcPr>
            <w:tcW w:w="360" w:type="pct"/>
            <w:tcBorders>
              <w:top w:val="nil"/>
              <w:left w:val="nil"/>
              <w:bottom w:val="nil"/>
              <w:right w:val="nil"/>
            </w:tcBorders>
            <w:shd w:val="clear" w:color="auto" w:fill="auto"/>
            <w:vAlign w:val="center"/>
            <w:hideMark/>
          </w:tcPr>
          <w:p w14:paraId="4BFBC65D"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w:t>
            </w:r>
          </w:p>
        </w:tc>
        <w:tc>
          <w:tcPr>
            <w:tcW w:w="359" w:type="pct"/>
            <w:tcBorders>
              <w:top w:val="nil"/>
              <w:left w:val="nil"/>
              <w:bottom w:val="nil"/>
              <w:right w:val="nil"/>
            </w:tcBorders>
            <w:shd w:val="clear" w:color="auto" w:fill="auto"/>
            <w:vAlign w:val="center"/>
            <w:hideMark/>
          </w:tcPr>
          <w:p w14:paraId="14F5CAF5"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(4)</w:t>
            </w:r>
          </w:p>
        </w:tc>
        <w:tc>
          <w:tcPr>
            <w:tcW w:w="395" w:type="pct"/>
            <w:tcBorders>
              <w:top w:val="nil"/>
              <w:left w:val="nil"/>
              <w:bottom w:val="nil"/>
              <w:right w:val="single" w:sz="4" w:space="0" w:color="auto"/>
            </w:tcBorders>
            <w:shd w:val="clear" w:color="auto" w:fill="auto"/>
            <w:vAlign w:val="center"/>
            <w:hideMark/>
          </w:tcPr>
          <w:p w14:paraId="3477E56F"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w:t>
            </w:r>
          </w:p>
        </w:tc>
      </w:tr>
      <w:tr w:rsidR="00220E95" w:rsidRPr="00BB5E6B" w14:paraId="1080F59A" w14:textId="77777777" w:rsidTr="007F7CBC">
        <w:trPr>
          <w:trHeight w:val="250"/>
        </w:trPr>
        <w:tc>
          <w:tcPr>
            <w:tcW w:w="1462" w:type="pct"/>
            <w:tcBorders>
              <w:top w:val="nil"/>
              <w:left w:val="nil"/>
              <w:bottom w:val="nil"/>
              <w:right w:val="single" w:sz="4" w:space="0" w:color="auto"/>
            </w:tcBorders>
            <w:shd w:val="clear" w:color="auto" w:fill="auto"/>
            <w:vAlign w:val="center"/>
            <w:hideMark/>
          </w:tcPr>
          <w:p w14:paraId="6237A60A" w14:textId="77777777" w:rsidR="00220E95" w:rsidRPr="00BB5E6B" w:rsidRDefault="00220E95">
            <w:pPr>
              <w:rPr>
                <w:rFonts w:ascii="Arial" w:hAnsi="Arial" w:cs="Arial"/>
                <w:sz w:val="16"/>
                <w:szCs w:val="16"/>
                <w:lang w:eastAsia="en-AU"/>
              </w:rPr>
            </w:pPr>
            <w:r w:rsidRPr="00BB5E6B">
              <w:rPr>
                <w:rFonts w:ascii="Arial" w:hAnsi="Arial" w:cs="Arial"/>
                <w:sz w:val="16"/>
                <w:szCs w:val="16"/>
                <w:lang w:eastAsia="en-AU"/>
              </w:rPr>
              <w:t>Station Street, Mooroolbark Carpark Activation</w:t>
            </w:r>
          </w:p>
        </w:tc>
        <w:tc>
          <w:tcPr>
            <w:tcW w:w="398" w:type="pct"/>
            <w:tcBorders>
              <w:top w:val="nil"/>
              <w:left w:val="single" w:sz="4" w:space="0" w:color="auto"/>
              <w:bottom w:val="nil"/>
              <w:right w:val="single" w:sz="4" w:space="0" w:color="auto"/>
            </w:tcBorders>
            <w:shd w:val="clear" w:color="auto" w:fill="auto"/>
            <w:vAlign w:val="center"/>
            <w:hideMark/>
          </w:tcPr>
          <w:p w14:paraId="0BE9A5AD" w14:textId="77777777" w:rsidR="00220E95" w:rsidRPr="00BB5E6B" w:rsidRDefault="00220E95">
            <w:pPr>
              <w:jc w:val="right"/>
              <w:rPr>
                <w:rFonts w:ascii="Arial" w:hAnsi="Arial" w:cs="Arial"/>
                <w:b/>
                <w:bCs/>
                <w:sz w:val="16"/>
                <w:szCs w:val="16"/>
                <w:lang w:eastAsia="en-AU"/>
              </w:rPr>
            </w:pPr>
            <w:r w:rsidRPr="00BB5E6B">
              <w:rPr>
                <w:rFonts w:ascii="Arial" w:hAnsi="Arial" w:cs="Arial"/>
                <w:b/>
                <w:bCs/>
                <w:sz w:val="16"/>
                <w:szCs w:val="16"/>
                <w:lang w:eastAsia="en-AU"/>
              </w:rPr>
              <w:t>45</w:t>
            </w:r>
          </w:p>
        </w:tc>
        <w:tc>
          <w:tcPr>
            <w:tcW w:w="419" w:type="pct"/>
            <w:tcBorders>
              <w:top w:val="nil"/>
              <w:left w:val="single" w:sz="4" w:space="0" w:color="auto"/>
              <w:bottom w:val="nil"/>
              <w:right w:val="nil"/>
            </w:tcBorders>
            <w:shd w:val="clear" w:color="auto" w:fill="auto"/>
            <w:vAlign w:val="center"/>
            <w:hideMark/>
          </w:tcPr>
          <w:p w14:paraId="1D85A1BC"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14</w:t>
            </w:r>
          </w:p>
        </w:tc>
        <w:tc>
          <w:tcPr>
            <w:tcW w:w="406" w:type="pct"/>
            <w:tcBorders>
              <w:top w:val="nil"/>
              <w:left w:val="nil"/>
              <w:bottom w:val="nil"/>
              <w:right w:val="nil"/>
            </w:tcBorders>
            <w:shd w:val="clear" w:color="auto" w:fill="auto"/>
            <w:vAlign w:val="center"/>
            <w:hideMark/>
          </w:tcPr>
          <w:p w14:paraId="2A9A7281"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w:t>
            </w:r>
          </w:p>
        </w:tc>
        <w:tc>
          <w:tcPr>
            <w:tcW w:w="414" w:type="pct"/>
            <w:tcBorders>
              <w:top w:val="nil"/>
              <w:left w:val="nil"/>
              <w:bottom w:val="nil"/>
              <w:right w:val="nil"/>
            </w:tcBorders>
            <w:shd w:val="clear" w:color="auto" w:fill="auto"/>
            <w:vAlign w:val="center"/>
            <w:hideMark/>
          </w:tcPr>
          <w:p w14:paraId="0227841A"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23</w:t>
            </w:r>
          </w:p>
        </w:tc>
        <w:tc>
          <w:tcPr>
            <w:tcW w:w="367" w:type="pct"/>
            <w:tcBorders>
              <w:top w:val="nil"/>
              <w:left w:val="nil"/>
              <w:bottom w:val="nil"/>
              <w:right w:val="single" w:sz="4" w:space="0" w:color="auto"/>
            </w:tcBorders>
            <w:shd w:val="clear" w:color="auto" w:fill="auto"/>
            <w:vAlign w:val="center"/>
            <w:hideMark/>
          </w:tcPr>
          <w:p w14:paraId="410386A1"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9</w:t>
            </w:r>
          </w:p>
        </w:tc>
        <w:tc>
          <w:tcPr>
            <w:tcW w:w="422" w:type="pct"/>
            <w:tcBorders>
              <w:top w:val="nil"/>
              <w:left w:val="single" w:sz="4" w:space="0" w:color="auto"/>
              <w:bottom w:val="nil"/>
              <w:right w:val="nil"/>
            </w:tcBorders>
            <w:shd w:val="clear" w:color="auto" w:fill="auto"/>
            <w:vAlign w:val="center"/>
            <w:hideMark/>
          </w:tcPr>
          <w:p w14:paraId="3F509646"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w:t>
            </w:r>
          </w:p>
        </w:tc>
        <w:tc>
          <w:tcPr>
            <w:tcW w:w="360" w:type="pct"/>
            <w:tcBorders>
              <w:top w:val="nil"/>
              <w:left w:val="nil"/>
              <w:bottom w:val="nil"/>
              <w:right w:val="nil"/>
            </w:tcBorders>
            <w:shd w:val="clear" w:color="auto" w:fill="auto"/>
            <w:vAlign w:val="center"/>
            <w:hideMark/>
          </w:tcPr>
          <w:p w14:paraId="11A1C65C"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w:t>
            </w:r>
          </w:p>
        </w:tc>
        <w:tc>
          <w:tcPr>
            <w:tcW w:w="359" w:type="pct"/>
            <w:tcBorders>
              <w:top w:val="nil"/>
              <w:left w:val="nil"/>
              <w:bottom w:val="nil"/>
              <w:right w:val="nil"/>
            </w:tcBorders>
            <w:shd w:val="clear" w:color="auto" w:fill="auto"/>
            <w:vAlign w:val="center"/>
            <w:hideMark/>
          </w:tcPr>
          <w:p w14:paraId="0643837A"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45</w:t>
            </w:r>
          </w:p>
        </w:tc>
        <w:tc>
          <w:tcPr>
            <w:tcW w:w="395" w:type="pct"/>
            <w:tcBorders>
              <w:top w:val="nil"/>
              <w:left w:val="nil"/>
              <w:bottom w:val="nil"/>
              <w:right w:val="single" w:sz="4" w:space="0" w:color="auto"/>
            </w:tcBorders>
            <w:shd w:val="clear" w:color="auto" w:fill="auto"/>
            <w:vAlign w:val="center"/>
            <w:hideMark/>
          </w:tcPr>
          <w:p w14:paraId="6717A0CE"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w:t>
            </w:r>
          </w:p>
        </w:tc>
      </w:tr>
      <w:tr w:rsidR="00220E95" w:rsidRPr="00BB5E6B" w14:paraId="7F64582D" w14:textId="77777777" w:rsidTr="007F7CBC">
        <w:trPr>
          <w:trHeight w:val="250"/>
        </w:trPr>
        <w:tc>
          <w:tcPr>
            <w:tcW w:w="1462" w:type="pct"/>
            <w:tcBorders>
              <w:top w:val="nil"/>
              <w:left w:val="nil"/>
              <w:bottom w:val="nil"/>
              <w:right w:val="single" w:sz="4" w:space="0" w:color="auto"/>
            </w:tcBorders>
            <w:shd w:val="clear" w:color="auto" w:fill="auto"/>
            <w:vAlign w:val="center"/>
            <w:hideMark/>
          </w:tcPr>
          <w:p w14:paraId="3E5AC49A" w14:textId="77777777" w:rsidR="00220E95" w:rsidRPr="00BB5E6B" w:rsidRDefault="00220E95">
            <w:pPr>
              <w:rPr>
                <w:rFonts w:ascii="Arial" w:hAnsi="Arial" w:cs="Arial"/>
                <w:sz w:val="16"/>
                <w:szCs w:val="16"/>
                <w:lang w:eastAsia="en-AU"/>
              </w:rPr>
            </w:pPr>
            <w:r w:rsidRPr="00BB5E6B">
              <w:rPr>
                <w:rFonts w:ascii="Arial" w:hAnsi="Arial" w:cs="Arial"/>
                <w:sz w:val="16"/>
                <w:szCs w:val="16"/>
                <w:lang w:eastAsia="en-AU"/>
              </w:rPr>
              <w:t>Township Improvements Healesville &amp; Yarra Glen</w:t>
            </w:r>
          </w:p>
        </w:tc>
        <w:tc>
          <w:tcPr>
            <w:tcW w:w="398" w:type="pct"/>
            <w:tcBorders>
              <w:top w:val="nil"/>
              <w:left w:val="single" w:sz="4" w:space="0" w:color="auto"/>
              <w:bottom w:val="nil"/>
              <w:right w:val="single" w:sz="4" w:space="0" w:color="auto"/>
            </w:tcBorders>
            <w:shd w:val="clear" w:color="auto" w:fill="auto"/>
            <w:vAlign w:val="center"/>
            <w:hideMark/>
          </w:tcPr>
          <w:p w14:paraId="3B350F81" w14:textId="77777777" w:rsidR="00220E95" w:rsidRPr="00BB5E6B" w:rsidRDefault="00220E95">
            <w:pPr>
              <w:jc w:val="right"/>
              <w:rPr>
                <w:rFonts w:ascii="Arial" w:hAnsi="Arial" w:cs="Arial"/>
                <w:b/>
                <w:bCs/>
                <w:sz w:val="16"/>
                <w:szCs w:val="16"/>
                <w:lang w:eastAsia="en-AU"/>
              </w:rPr>
            </w:pPr>
            <w:r w:rsidRPr="00BB5E6B">
              <w:rPr>
                <w:rFonts w:ascii="Arial" w:hAnsi="Arial" w:cs="Arial"/>
                <w:b/>
                <w:bCs/>
                <w:sz w:val="16"/>
                <w:szCs w:val="16"/>
                <w:lang w:eastAsia="en-AU"/>
              </w:rPr>
              <w:t>50</w:t>
            </w:r>
          </w:p>
        </w:tc>
        <w:tc>
          <w:tcPr>
            <w:tcW w:w="419" w:type="pct"/>
            <w:tcBorders>
              <w:top w:val="nil"/>
              <w:left w:val="single" w:sz="4" w:space="0" w:color="auto"/>
              <w:bottom w:val="nil"/>
              <w:right w:val="nil"/>
            </w:tcBorders>
            <w:shd w:val="clear" w:color="auto" w:fill="auto"/>
            <w:vAlign w:val="center"/>
            <w:hideMark/>
          </w:tcPr>
          <w:p w14:paraId="7DA08D3E"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w:t>
            </w:r>
          </w:p>
        </w:tc>
        <w:tc>
          <w:tcPr>
            <w:tcW w:w="406" w:type="pct"/>
            <w:tcBorders>
              <w:top w:val="nil"/>
              <w:left w:val="nil"/>
              <w:bottom w:val="nil"/>
              <w:right w:val="nil"/>
            </w:tcBorders>
            <w:shd w:val="clear" w:color="auto" w:fill="auto"/>
            <w:vAlign w:val="center"/>
            <w:hideMark/>
          </w:tcPr>
          <w:p w14:paraId="13578B5F"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w:t>
            </w:r>
          </w:p>
        </w:tc>
        <w:tc>
          <w:tcPr>
            <w:tcW w:w="414" w:type="pct"/>
            <w:tcBorders>
              <w:top w:val="nil"/>
              <w:left w:val="nil"/>
              <w:bottom w:val="nil"/>
              <w:right w:val="nil"/>
            </w:tcBorders>
            <w:shd w:val="clear" w:color="auto" w:fill="auto"/>
            <w:vAlign w:val="center"/>
            <w:hideMark/>
          </w:tcPr>
          <w:p w14:paraId="208A7B21"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50</w:t>
            </w:r>
          </w:p>
        </w:tc>
        <w:tc>
          <w:tcPr>
            <w:tcW w:w="367" w:type="pct"/>
            <w:tcBorders>
              <w:top w:val="nil"/>
              <w:left w:val="nil"/>
              <w:bottom w:val="nil"/>
              <w:right w:val="single" w:sz="4" w:space="0" w:color="auto"/>
            </w:tcBorders>
            <w:shd w:val="clear" w:color="auto" w:fill="auto"/>
            <w:vAlign w:val="center"/>
            <w:hideMark/>
          </w:tcPr>
          <w:p w14:paraId="7BA25CA1"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w:t>
            </w:r>
          </w:p>
        </w:tc>
        <w:tc>
          <w:tcPr>
            <w:tcW w:w="422" w:type="pct"/>
            <w:tcBorders>
              <w:top w:val="nil"/>
              <w:left w:val="single" w:sz="4" w:space="0" w:color="auto"/>
              <w:bottom w:val="nil"/>
              <w:right w:val="nil"/>
            </w:tcBorders>
            <w:shd w:val="clear" w:color="auto" w:fill="auto"/>
            <w:vAlign w:val="center"/>
            <w:hideMark/>
          </w:tcPr>
          <w:p w14:paraId="1EC87CCF"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w:t>
            </w:r>
          </w:p>
        </w:tc>
        <w:tc>
          <w:tcPr>
            <w:tcW w:w="360" w:type="pct"/>
            <w:tcBorders>
              <w:top w:val="nil"/>
              <w:left w:val="nil"/>
              <w:bottom w:val="nil"/>
              <w:right w:val="nil"/>
            </w:tcBorders>
            <w:shd w:val="clear" w:color="auto" w:fill="auto"/>
            <w:vAlign w:val="center"/>
            <w:hideMark/>
          </w:tcPr>
          <w:p w14:paraId="0C68CF78"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w:t>
            </w:r>
          </w:p>
        </w:tc>
        <w:tc>
          <w:tcPr>
            <w:tcW w:w="359" w:type="pct"/>
            <w:tcBorders>
              <w:top w:val="nil"/>
              <w:left w:val="nil"/>
              <w:bottom w:val="nil"/>
              <w:right w:val="nil"/>
            </w:tcBorders>
            <w:shd w:val="clear" w:color="auto" w:fill="auto"/>
            <w:vAlign w:val="center"/>
            <w:hideMark/>
          </w:tcPr>
          <w:p w14:paraId="2BEBDFE6"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50</w:t>
            </w:r>
          </w:p>
        </w:tc>
        <w:tc>
          <w:tcPr>
            <w:tcW w:w="395" w:type="pct"/>
            <w:tcBorders>
              <w:top w:val="nil"/>
              <w:left w:val="nil"/>
              <w:bottom w:val="nil"/>
              <w:right w:val="single" w:sz="4" w:space="0" w:color="auto"/>
            </w:tcBorders>
            <w:shd w:val="clear" w:color="auto" w:fill="auto"/>
            <w:vAlign w:val="center"/>
            <w:hideMark/>
          </w:tcPr>
          <w:p w14:paraId="12F941F7"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w:t>
            </w:r>
          </w:p>
        </w:tc>
      </w:tr>
      <w:tr w:rsidR="00220E95" w:rsidRPr="00BB5E6B" w14:paraId="1E8C804E" w14:textId="77777777" w:rsidTr="007F7CBC">
        <w:trPr>
          <w:trHeight w:val="250"/>
        </w:trPr>
        <w:tc>
          <w:tcPr>
            <w:tcW w:w="1462" w:type="pct"/>
            <w:tcBorders>
              <w:top w:val="nil"/>
              <w:left w:val="nil"/>
              <w:bottom w:val="nil"/>
              <w:right w:val="single" w:sz="4" w:space="0" w:color="auto"/>
            </w:tcBorders>
            <w:shd w:val="clear" w:color="auto" w:fill="auto"/>
            <w:vAlign w:val="center"/>
            <w:hideMark/>
          </w:tcPr>
          <w:p w14:paraId="4797A012" w14:textId="77777777" w:rsidR="00220E95" w:rsidRPr="00BB5E6B" w:rsidRDefault="00220E95">
            <w:pPr>
              <w:rPr>
                <w:rFonts w:ascii="Arial" w:hAnsi="Arial" w:cs="Arial"/>
                <w:sz w:val="16"/>
                <w:szCs w:val="16"/>
                <w:lang w:eastAsia="en-AU"/>
              </w:rPr>
            </w:pPr>
            <w:r w:rsidRPr="00BB5E6B">
              <w:rPr>
                <w:rFonts w:ascii="Arial" w:hAnsi="Arial" w:cs="Arial"/>
                <w:sz w:val="16"/>
                <w:szCs w:val="16"/>
                <w:lang w:eastAsia="en-AU"/>
              </w:rPr>
              <w:t>Township Improvements, Belgrave</w:t>
            </w:r>
          </w:p>
        </w:tc>
        <w:tc>
          <w:tcPr>
            <w:tcW w:w="398" w:type="pct"/>
            <w:tcBorders>
              <w:top w:val="nil"/>
              <w:left w:val="single" w:sz="4" w:space="0" w:color="auto"/>
              <w:bottom w:val="nil"/>
              <w:right w:val="single" w:sz="4" w:space="0" w:color="auto"/>
            </w:tcBorders>
            <w:shd w:val="clear" w:color="auto" w:fill="auto"/>
            <w:vAlign w:val="center"/>
            <w:hideMark/>
          </w:tcPr>
          <w:p w14:paraId="1EE4B7C5" w14:textId="77777777" w:rsidR="00220E95" w:rsidRPr="00BB5E6B" w:rsidRDefault="00220E95">
            <w:pPr>
              <w:jc w:val="right"/>
              <w:rPr>
                <w:rFonts w:ascii="Arial" w:hAnsi="Arial" w:cs="Arial"/>
                <w:b/>
                <w:bCs/>
                <w:sz w:val="16"/>
                <w:szCs w:val="16"/>
                <w:lang w:eastAsia="en-AU"/>
              </w:rPr>
            </w:pPr>
            <w:r w:rsidRPr="00BB5E6B">
              <w:rPr>
                <w:rFonts w:ascii="Arial" w:hAnsi="Arial" w:cs="Arial"/>
                <w:b/>
                <w:bCs/>
                <w:sz w:val="16"/>
                <w:szCs w:val="16"/>
                <w:lang w:eastAsia="en-AU"/>
              </w:rPr>
              <w:t>50</w:t>
            </w:r>
          </w:p>
        </w:tc>
        <w:tc>
          <w:tcPr>
            <w:tcW w:w="419" w:type="pct"/>
            <w:tcBorders>
              <w:top w:val="nil"/>
              <w:left w:val="single" w:sz="4" w:space="0" w:color="auto"/>
              <w:bottom w:val="nil"/>
              <w:right w:val="nil"/>
            </w:tcBorders>
            <w:shd w:val="clear" w:color="auto" w:fill="auto"/>
            <w:vAlign w:val="center"/>
            <w:hideMark/>
          </w:tcPr>
          <w:p w14:paraId="476AC341"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18</w:t>
            </w:r>
          </w:p>
        </w:tc>
        <w:tc>
          <w:tcPr>
            <w:tcW w:w="406" w:type="pct"/>
            <w:tcBorders>
              <w:top w:val="nil"/>
              <w:left w:val="nil"/>
              <w:bottom w:val="nil"/>
              <w:right w:val="nil"/>
            </w:tcBorders>
            <w:shd w:val="clear" w:color="auto" w:fill="auto"/>
            <w:vAlign w:val="center"/>
            <w:hideMark/>
          </w:tcPr>
          <w:p w14:paraId="65D1616A"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23</w:t>
            </w:r>
          </w:p>
        </w:tc>
        <w:tc>
          <w:tcPr>
            <w:tcW w:w="414" w:type="pct"/>
            <w:tcBorders>
              <w:top w:val="nil"/>
              <w:left w:val="nil"/>
              <w:bottom w:val="nil"/>
              <w:right w:val="nil"/>
            </w:tcBorders>
            <w:shd w:val="clear" w:color="auto" w:fill="auto"/>
            <w:vAlign w:val="center"/>
            <w:hideMark/>
          </w:tcPr>
          <w:p w14:paraId="2C930051"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w:t>
            </w:r>
          </w:p>
        </w:tc>
        <w:tc>
          <w:tcPr>
            <w:tcW w:w="367" w:type="pct"/>
            <w:tcBorders>
              <w:top w:val="nil"/>
              <w:left w:val="nil"/>
              <w:bottom w:val="nil"/>
              <w:right w:val="single" w:sz="4" w:space="0" w:color="auto"/>
            </w:tcBorders>
            <w:shd w:val="clear" w:color="auto" w:fill="auto"/>
            <w:vAlign w:val="center"/>
            <w:hideMark/>
          </w:tcPr>
          <w:p w14:paraId="1E7FF0FB"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10</w:t>
            </w:r>
          </w:p>
        </w:tc>
        <w:tc>
          <w:tcPr>
            <w:tcW w:w="422" w:type="pct"/>
            <w:tcBorders>
              <w:top w:val="nil"/>
              <w:left w:val="single" w:sz="4" w:space="0" w:color="auto"/>
              <w:bottom w:val="nil"/>
              <w:right w:val="nil"/>
            </w:tcBorders>
            <w:shd w:val="clear" w:color="auto" w:fill="auto"/>
            <w:vAlign w:val="center"/>
            <w:hideMark/>
          </w:tcPr>
          <w:p w14:paraId="2D4C8096"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w:t>
            </w:r>
          </w:p>
        </w:tc>
        <w:tc>
          <w:tcPr>
            <w:tcW w:w="360" w:type="pct"/>
            <w:tcBorders>
              <w:top w:val="nil"/>
              <w:left w:val="nil"/>
              <w:bottom w:val="nil"/>
              <w:right w:val="nil"/>
            </w:tcBorders>
            <w:shd w:val="clear" w:color="auto" w:fill="auto"/>
            <w:vAlign w:val="center"/>
            <w:hideMark/>
          </w:tcPr>
          <w:p w14:paraId="6AEDC532"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w:t>
            </w:r>
          </w:p>
        </w:tc>
        <w:tc>
          <w:tcPr>
            <w:tcW w:w="359" w:type="pct"/>
            <w:tcBorders>
              <w:top w:val="nil"/>
              <w:left w:val="nil"/>
              <w:bottom w:val="nil"/>
              <w:right w:val="nil"/>
            </w:tcBorders>
            <w:shd w:val="clear" w:color="auto" w:fill="auto"/>
            <w:vAlign w:val="center"/>
            <w:hideMark/>
          </w:tcPr>
          <w:p w14:paraId="3EB2ECAD"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50</w:t>
            </w:r>
          </w:p>
        </w:tc>
        <w:tc>
          <w:tcPr>
            <w:tcW w:w="395" w:type="pct"/>
            <w:tcBorders>
              <w:top w:val="nil"/>
              <w:left w:val="nil"/>
              <w:bottom w:val="nil"/>
              <w:right w:val="single" w:sz="4" w:space="0" w:color="auto"/>
            </w:tcBorders>
            <w:shd w:val="clear" w:color="auto" w:fill="auto"/>
            <w:vAlign w:val="center"/>
            <w:hideMark/>
          </w:tcPr>
          <w:p w14:paraId="712E76B2"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w:t>
            </w:r>
          </w:p>
        </w:tc>
      </w:tr>
      <w:tr w:rsidR="00220E95" w:rsidRPr="00BB5E6B" w14:paraId="3A2527B7" w14:textId="77777777" w:rsidTr="007F7CBC">
        <w:trPr>
          <w:trHeight w:val="250"/>
        </w:trPr>
        <w:tc>
          <w:tcPr>
            <w:tcW w:w="1462" w:type="pct"/>
            <w:tcBorders>
              <w:top w:val="nil"/>
              <w:left w:val="nil"/>
              <w:bottom w:val="nil"/>
              <w:right w:val="single" w:sz="4" w:space="0" w:color="auto"/>
            </w:tcBorders>
            <w:shd w:val="clear" w:color="auto" w:fill="auto"/>
            <w:vAlign w:val="center"/>
            <w:hideMark/>
          </w:tcPr>
          <w:p w14:paraId="0F22EAB5" w14:textId="77777777" w:rsidR="00220E95" w:rsidRPr="00BB5E6B" w:rsidRDefault="00220E95">
            <w:pPr>
              <w:rPr>
                <w:rFonts w:ascii="Arial" w:hAnsi="Arial" w:cs="Arial"/>
                <w:sz w:val="16"/>
                <w:szCs w:val="16"/>
                <w:lang w:eastAsia="en-AU"/>
              </w:rPr>
            </w:pPr>
            <w:r w:rsidRPr="00BB5E6B">
              <w:rPr>
                <w:rFonts w:ascii="Arial" w:hAnsi="Arial" w:cs="Arial"/>
                <w:sz w:val="16"/>
                <w:szCs w:val="16"/>
                <w:lang w:eastAsia="en-AU"/>
              </w:rPr>
              <w:t>Township Master Plan Develop, Upwey</w:t>
            </w:r>
          </w:p>
        </w:tc>
        <w:tc>
          <w:tcPr>
            <w:tcW w:w="398" w:type="pct"/>
            <w:tcBorders>
              <w:top w:val="nil"/>
              <w:left w:val="single" w:sz="4" w:space="0" w:color="auto"/>
              <w:bottom w:val="nil"/>
              <w:right w:val="single" w:sz="4" w:space="0" w:color="auto"/>
            </w:tcBorders>
            <w:shd w:val="clear" w:color="auto" w:fill="auto"/>
            <w:vAlign w:val="center"/>
            <w:hideMark/>
          </w:tcPr>
          <w:p w14:paraId="4992E856" w14:textId="77777777" w:rsidR="00220E95" w:rsidRPr="00BB5E6B" w:rsidRDefault="00220E95">
            <w:pPr>
              <w:jc w:val="right"/>
              <w:rPr>
                <w:rFonts w:ascii="Arial" w:hAnsi="Arial" w:cs="Arial"/>
                <w:b/>
                <w:bCs/>
                <w:sz w:val="16"/>
                <w:szCs w:val="16"/>
                <w:lang w:eastAsia="en-AU"/>
              </w:rPr>
            </w:pPr>
            <w:r w:rsidRPr="00BB5E6B">
              <w:rPr>
                <w:rFonts w:ascii="Arial" w:hAnsi="Arial" w:cs="Arial"/>
                <w:b/>
                <w:bCs/>
                <w:sz w:val="16"/>
                <w:szCs w:val="16"/>
                <w:lang w:eastAsia="en-AU"/>
              </w:rPr>
              <w:t>17</w:t>
            </w:r>
          </w:p>
        </w:tc>
        <w:tc>
          <w:tcPr>
            <w:tcW w:w="419" w:type="pct"/>
            <w:tcBorders>
              <w:top w:val="nil"/>
              <w:left w:val="single" w:sz="4" w:space="0" w:color="auto"/>
              <w:bottom w:val="nil"/>
              <w:right w:val="nil"/>
            </w:tcBorders>
            <w:shd w:val="clear" w:color="auto" w:fill="auto"/>
            <w:vAlign w:val="center"/>
            <w:hideMark/>
          </w:tcPr>
          <w:p w14:paraId="23E80921"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17</w:t>
            </w:r>
          </w:p>
        </w:tc>
        <w:tc>
          <w:tcPr>
            <w:tcW w:w="406" w:type="pct"/>
            <w:tcBorders>
              <w:top w:val="nil"/>
              <w:left w:val="nil"/>
              <w:bottom w:val="nil"/>
              <w:right w:val="nil"/>
            </w:tcBorders>
            <w:shd w:val="clear" w:color="auto" w:fill="auto"/>
            <w:vAlign w:val="center"/>
            <w:hideMark/>
          </w:tcPr>
          <w:p w14:paraId="17B30152"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w:t>
            </w:r>
          </w:p>
        </w:tc>
        <w:tc>
          <w:tcPr>
            <w:tcW w:w="414" w:type="pct"/>
            <w:tcBorders>
              <w:top w:val="nil"/>
              <w:left w:val="nil"/>
              <w:bottom w:val="nil"/>
              <w:right w:val="nil"/>
            </w:tcBorders>
            <w:shd w:val="clear" w:color="auto" w:fill="auto"/>
            <w:vAlign w:val="center"/>
            <w:hideMark/>
          </w:tcPr>
          <w:p w14:paraId="49466175"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w:t>
            </w:r>
          </w:p>
        </w:tc>
        <w:tc>
          <w:tcPr>
            <w:tcW w:w="367" w:type="pct"/>
            <w:tcBorders>
              <w:top w:val="nil"/>
              <w:left w:val="nil"/>
              <w:bottom w:val="nil"/>
              <w:right w:val="single" w:sz="4" w:space="0" w:color="auto"/>
            </w:tcBorders>
            <w:shd w:val="clear" w:color="auto" w:fill="auto"/>
            <w:vAlign w:val="center"/>
            <w:hideMark/>
          </w:tcPr>
          <w:p w14:paraId="2C15A7F6"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w:t>
            </w:r>
          </w:p>
        </w:tc>
        <w:tc>
          <w:tcPr>
            <w:tcW w:w="422" w:type="pct"/>
            <w:tcBorders>
              <w:top w:val="nil"/>
              <w:left w:val="single" w:sz="4" w:space="0" w:color="auto"/>
              <w:bottom w:val="nil"/>
              <w:right w:val="nil"/>
            </w:tcBorders>
            <w:shd w:val="clear" w:color="auto" w:fill="auto"/>
            <w:vAlign w:val="center"/>
            <w:hideMark/>
          </w:tcPr>
          <w:p w14:paraId="55D955C4"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w:t>
            </w:r>
          </w:p>
        </w:tc>
        <w:tc>
          <w:tcPr>
            <w:tcW w:w="360" w:type="pct"/>
            <w:tcBorders>
              <w:top w:val="nil"/>
              <w:left w:val="nil"/>
              <w:bottom w:val="nil"/>
              <w:right w:val="nil"/>
            </w:tcBorders>
            <w:shd w:val="clear" w:color="auto" w:fill="auto"/>
            <w:vAlign w:val="center"/>
            <w:hideMark/>
          </w:tcPr>
          <w:p w14:paraId="0DBC3266"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w:t>
            </w:r>
          </w:p>
        </w:tc>
        <w:tc>
          <w:tcPr>
            <w:tcW w:w="359" w:type="pct"/>
            <w:tcBorders>
              <w:top w:val="nil"/>
              <w:left w:val="nil"/>
              <w:bottom w:val="nil"/>
              <w:right w:val="nil"/>
            </w:tcBorders>
            <w:shd w:val="clear" w:color="auto" w:fill="auto"/>
            <w:vAlign w:val="center"/>
            <w:hideMark/>
          </w:tcPr>
          <w:p w14:paraId="07E61FA4"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17</w:t>
            </w:r>
          </w:p>
        </w:tc>
        <w:tc>
          <w:tcPr>
            <w:tcW w:w="395" w:type="pct"/>
            <w:tcBorders>
              <w:top w:val="nil"/>
              <w:left w:val="nil"/>
              <w:bottom w:val="nil"/>
              <w:right w:val="single" w:sz="4" w:space="0" w:color="auto"/>
            </w:tcBorders>
            <w:shd w:val="clear" w:color="auto" w:fill="auto"/>
            <w:vAlign w:val="center"/>
            <w:hideMark/>
          </w:tcPr>
          <w:p w14:paraId="22588CFA"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w:t>
            </w:r>
          </w:p>
        </w:tc>
      </w:tr>
      <w:tr w:rsidR="00220E95" w:rsidRPr="00BB5E6B" w14:paraId="48C2CBE9" w14:textId="77777777" w:rsidTr="007F7CBC">
        <w:trPr>
          <w:trHeight w:val="250"/>
        </w:trPr>
        <w:tc>
          <w:tcPr>
            <w:tcW w:w="1462" w:type="pct"/>
            <w:tcBorders>
              <w:top w:val="nil"/>
              <w:left w:val="nil"/>
              <w:bottom w:val="nil"/>
              <w:right w:val="single" w:sz="4" w:space="0" w:color="auto"/>
            </w:tcBorders>
            <w:shd w:val="clear" w:color="auto" w:fill="auto"/>
            <w:vAlign w:val="center"/>
            <w:hideMark/>
          </w:tcPr>
          <w:p w14:paraId="3E71699A" w14:textId="77777777" w:rsidR="00220E95" w:rsidRPr="00BB5E6B" w:rsidRDefault="00220E95">
            <w:pPr>
              <w:rPr>
                <w:rFonts w:ascii="Arial" w:hAnsi="Arial" w:cs="Arial"/>
                <w:sz w:val="16"/>
                <w:szCs w:val="16"/>
                <w:lang w:eastAsia="en-AU"/>
              </w:rPr>
            </w:pPr>
            <w:r w:rsidRPr="00BB5E6B">
              <w:rPr>
                <w:rFonts w:ascii="Arial" w:hAnsi="Arial" w:cs="Arial"/>
                <w:sz w:val="16"/>
                <w:szCs w:val="16"/>
                <w:lang w:eastAsia="en-AU"/>
              </w:rPr>
              <w:t>Wandin North Township Improvements</w:t>
            </w:r>
          </w:p>
        </w:tc>
        <w:tc>
          <w:tcPr>
            <w:tcW w:w="398" w:type="pct"/>
            <w:tcBorders>
              <w:top w:val="nil"/>
              <w:left w:val="single" w:sz="4" w:space="0" w:color="auto"/>
              <w:bottom w:val="nil"/>
              <w:right w:val="single" w:sz="4" w:space="0" w:color="auto"/>
            </w:tcBorders>
            <w:shd w:val="clear" w:color="auto" w:fill="auto"/>
            <w:vAlign w:val="center"/>
            <w:hideMark/>
          </w:tcPr>
          <w:p w14:paraId="1FED15C9" w14:textId="77777777" w:rsidR="00220E95" w:rsidRPr="00BB5E6B" w:rsidRDefault="00220E95">
            <w:pPr>
              <w:jc w:val="right"/>
              <w:rPr>
                <w:rFonts w:ascii="Arial" w:hAnsi="Arial" w:cs="Arial"/>
                <w:b/>
                <w:bCs/>
                <w:sz w:val="16"/>
                <w:szCs w:val="16"/>
                <w:lang w:eastAsia="en-AU"/>
              </w:rPr>
            </w:pPr>
            <w:r w:rsidRPr="00BB5E6B">
              <w:rPr>
                <w:rFonts w:ascii="Arial" w:hAnsi="Arial" w:cs="Arial"/>
                <w:b/>
                <w:bCs/>
                <w:sz w:val="16"/>
                <w:szCs w:val="16"/>
                <w:lang w:eastAsia="en-AU"/>
              </w:rPr>
              <w:t>179</w:t>
            </w:r>
          </w:p>
        </w:tc>
        <w:tc>
          <w:tcPr>
            <w:tcW w:w="419" w:type="pct"/>
            <w:tcBorders>
              <w:top w:val="nil"/>
              <w:left w:val="single" w:sz="4" w:space="0" w:color="auto"/>
              <w:bottom w:val="nil"/>
              <w:right w:val="nil"/>
            </w:tcBorders>
            <w:shd w:val="clear" w:color="auto" w:fill="auto"/>
            <w:vAlign w:val="center"/>
            <w:hideMark/>
          </w:tcPr>
          <w:p w14:paraId="65697584"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179</w:t>
            </w:r>
          </w:p>
        </w:tc>
        <w:tc>
          <w:tcPr>
            <w:tcW w:w="406" w:type="pct"/>
            <w:tcBorders>
              <w:top w:val="nil"/>
              <w:left w:val="nil"/>
              <w:bottom w:val="nil"/>
              <w:right w:val="nil"/>
            </w:tcBorders>
            <w:shd w:val="clear" w:color="auto" w:fill="auto"/>
            <w:vAlign w:val="center"/>
            <w:hideMark/>
          </w:tcPr>
          <w:p w14:paraId="19CE3D52"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w:t>
            </w:r>
          </w:p>
        </w:tc>
        <w:tc>
          <w:tcPr>
            <w:tcW w:w="414" w:type="pct"/>
            <w:tcBorders>
              <w:top w:val="nil"/>
              <w:left w:val="nil"/>
              <w:bottom w:val="nil"/>
              <w:right w:val="nil"/>
            </w:tcBorders>
            <w:shd w:val="clear" w:color="auto" w:fill="auto"/>
            <w:vAlign w:val="center"/>
            <w:hideMark/>
          </w:tcPr>
          <w:p w14:paraId="181329A4"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w:t>
            </w:r>
          </w:p>
        </w:tc>
        <w:tc>
          <w:tcPr>
            <w:tcW w:w="367" w:type="pct"/>
            <w:tcBorders>
              <w:top w:val="nil"/>
              <w:left w:val="nil"/>
              <w:bottom w:val="nil"/>
              <w:right w:val="single" w:sz="4" w:space="0" w:color="auto"/>
            </w:tcBorders>
            <w:shd w:val="clear" w:color="auto" w:fill="auto"/>
            <w:vAlign w:val="center"/>
            <w:hideMark/>
          </w:tcPr>
          <w:p w14:paraId="32312A8E"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w:t>
            </w:r>
          </w:p>
        </w:tc>
        <w:tc>
          <w:tcPr>
            <w:tcW w:w="422" w:type="pct"/>
            <w:tcBorders>
              <w:top w:val="nil"/>
              <w:left w:val="single" w:sz="4" w:space="0" w:color="auto"/>
              <w:bottom w:val="nil"/>
              <w:right w:val="nil"/>
            </w:tcBorders>
            <w:shd w:val="clear" w:color="auto" w:fill="auto"/>
            <w:vAlign w:val="center"/>
            <w:hideMark/>
          </w:tcPr>
          <w:p w14:paraId="233A6959"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w:t>
            </w:r>
          </w:p>
        </w:tc>
        <w:tc>
          <w:tcPr>
            <w:tcW w:w="360" w:type="pct"/>
            <w:tcBorders>
              <w:top w:val="nil"/>
              <w:left w:val="nil"/>
              <w:bottom w:val="nil"/>
              <w:right w:val="nil"/>
            </w:tcBorders>
            <w:shd w:val="clear" w:color="auto" w:fill="auto"/>
            <w:vAlign w:val="center"/>
            <w:hideMark/>
          </w:tcPr>
          <w:p w14:paraId="12E8340E"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w:t>
            </w:r>
          </w:p>
        </w:tc>
        <w:tc>
          <w:tcPr>
            <w:tcW w:w="359" w:type="pct"/>
            <w:tcBorders>
              <w:top w:val="nil"/>
              <w:left w:val="nil"/>
              <w:bottom w:val="nil"/>
              <w:right w:val="nil"/>
            </w:tcBorders>
            <w:shd w:val="clear" w:color="auto" w:fill="auto"/>
            <w:vAlign w:val="center"/>
            <w:hideMark/>
          </w:tcPr>
          <w:p w14:paraId="7121C3D1"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179</w:t>
            </w:r>
          </w:p>
        </w:tc>
        <w:tc>
          <w:tcPr>
            <w:tcW w:w="395" w:type="pct"/>
            <w:tcBorders>
              <w:top w:val="nil"/>
              <w:left w:val="nil"/>
              <w:bottom w:val="nil"/>
              <w:right w:val="single" w:sz="4" w:space="0" w:color="auto"/>
            </w:tcBorders>
            <w:shd w:val="clear" w:color="auto" w:fill="auto"/>
            <w:vAlign w:val="center"/>
            <w:hideMark/>
          </w:tcPr>
          <w:p w14:paraId="376214C0"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w:t>
            </w:r>
          </w:p>
        </w:tc>
      </w:tr>
      <w:tr w:rsidR="00220E95" w:rsidRPr="00BB5E6B" w14:paraId="7DDC8701" w14:textId="77777777" w:rsidTr="007F7CBC">
        <w:trPr>
          <w:trHeight w:val="250"/>
        </w:trPr>
        <w:tc>
          <w:tcPr>
            <w:tcW w:w="1462" w:type="pct"/>
            <w:tcBorders>
              <w:top w:val="nil"/>
              <w:left w:val="nil"/>
              <w:bottom w:val="nil"/>
              <w:right w:val="single" w:sz="4" w:space="0" w:color="auto"/>
            </w:tcBorders>
            <w:shd w:val="clear" w:color="auto" w:fill="auto"/>
            <w:vAlign w:val="center"/>
            <w:hideMark/>
          </w:tcPr>
          <w:p w14:paraId="74159264" w14:textId="77777777" w:rsidR="00220E95" w:rsidRPr="00BB5E6B" w:rsidRDefault="00220E95">
            <w:pPr>
              <w:rPr>
                <w:rFonts w:ascii="Arial" w:hAnsi="Arial" w:cs="Arial"/>
                <w:b/>
                <w:bCs/>
                <w:sz w:val="16"/>
                <w:szCs w:val="16"/>
                <w:lang w:eastAsia="en-AU"/>
              </w:rPr>
            </w:pPr>
            <w:r w:rsidRPr="00BB5E6B">
              <w:rPr>
                <w:rFonts w:ascii="Arial" w:hAnsi="Arial" w:cs="Arial"/>
                <w:b/>
                <w:bCs/>
                <w:sz w:val="16"/>
                <w:szCs w:val="16"/>
                <w:lang w:eastAsia="en-AU"/>
              </w:rPr>
              <w:t>Parks, Open Space and Streetscapes</w:t>
            </w:r>
          </w:p>
        </w:tc>
        <w:tc>
          <w:tcPr>
            <w:tcW w:w="398" w:type="pct"/>
            <w:tcBorders>
              <w:top w:val="nil"/>
              <w:left w:val="single" w:sz="4" w:space="0" w:color="auto"/>
              <w:bottom w:val="nil"/>
              <w:right w:val="single" w:sz="4" w:space="0" w:color="auto"/>
            </w:tcBorders>
            <w:shd w:val="clear" w:color="auto" w:fill="auto"/>
            <w:vAlign w:val="center"/>
            <w:hideMark/>
          </w:tcPr>
          <w:p w14:paraId="7A9E03FB" w14:textId="77777777" w:rsidR="00220E95" w:rsidRPr="00BB5E6B" w:rsidRDefault="00220E95">
            <w:pPr>
              <w:jc w:val="right"/>
              <w:rPr>
                <w:rFonts w:ascii="Arial" w:hAnsi="Arial" w:cs="Arial"/>
                <w:b/>
                <w:bCs/>
                <w:sz w:val="16"/>
                <w:szCs w:val="16"/>
                <w:lang w:eastAsia="en-AU"/>
              </w:rPr>
            </w:pPr>
          </w:p>
        </w:tc>
        <w:tc>
          <w:tcPr>
            <w:tcW w:w="419" w:type="pct"/>
            <w:tcBorders>
              <w:top w:val="nil"/>
              <w:left w:val="single" w:sz="4" w:space="0" w:color="auto"/>
              <w:bottom w:val="nil"/>
              <w:right w:val="nil"/>
            </w:tcBorders>
            <w:shd w:val="clear" w:color="auto" w:fill="auto"/>
            <w:vAlign w:val="center"/>
            <w:hideMark/>
          </w:tcPr>
          <w:p w14:paraId="1B0BA58D" w14:textId="77777777" w:rsidR="00220E95" w:rsidRPr="00BB5E6B" w:rsidRDefault="00220E95">
            <w:pPr>
              <w:jc w:val="right"/>
              <w:rPr>
                <w:rFonts w:ascii="Arial" w:hAnsi="Arial" w:cs="Arial"/>
                <w:sz w:val="20"/>
                <w:lang w:eastAsia="en-AU"/>
              </w:rPr>
            </w:pPr>
          </w:p>
        </w:tc>
        <w:tc>
          <w:tcPr>
            <w:tcW w:w="406" w:type="pct"/>
            <w:tcBorders>
              <w:top w:val="nil"/>
              <w:left w:val="nil"/>
              <w:bottom w:val="nil"/>
              <w:right w:val="nil"/>
            </w:tcBorders>
            <w:shd w:val="clear" w:color="auto" w:fill="auto"/>
            <w:vAlign w:val="center"/>
            <w:hideMark/>
          </w:tcPr>
          <w:p w14:paraId="28DAE552" w14:textId="77777777" w:rsidR="00220E95" w:rsidRPr="00BB5E6B" w:rsidRDefault="00220E95">
            <w:pPr>
              <w:jc w:val="right"/>
              <w:rPr>
                <w:rFonts w:ascii="Arial" w:hAnsi="Arial" w:cs="Arial"/>
                <w:sz w:val="20"/>
                <w:lang w:eastAsia="en-AU"/>
              </w:rPr>
            </w:pPr>
          </w:p>
        </w:tc>
        <w:tc>
          <w:tcPr>
            <w:tcW w:w="414" w:type="pct"/>
            <w:tcBorders>
              <w:top w:val="nil"/>
              <w:left w:val="nil"/>
              <w:bottom w:val="nil"/>
              <w:right w:val="nil"/>
            </w:tcBorders>
            <w:shd w:val="clear" w:color="auto" w:fill="auto"/>
            <w:vAlign w:val="center"/>
            <w:hideMark/>
          </w:tcPr>
          <w:p w14:paraId="709C3F1F" w14:textId="77777777" w:rsidR="00220E95" w:rsidRPr="00BB5E6B" w:rsidRDefault="00220E95">
            <w:pPr>
              <w:jc w:val="right"/>
              <w:rPr>
                <w:rFonts w:ascii="Arial" w:hAnsi="Arial" w:cs="Arial"/>
                <w:sz w:val="20"/>
                <w:lang w:eastAsia="en-AU"/>
              </w:rPr>
            </w:pPr>
          </w:p>
        </w:tc>
        <w:tc>
          <w:tcPr>
            <w:tcW w:w="367" w:type="pct"/>
            <w:tcBorders>
              <w:top w:val="nil"/>
              <w:left w:val="nil"/>
              <w:bottom w:val="nil"/>
              <w:right w:val="single" w:sz="4" w:space="0" w:color="auto"/>
            </w:tcBorders>
            <w:shd w:val="clear" w:color="auto" w:fill="auto"/>
            <w:vAlign w:val="center"/>
            <w:hideMark/>
          </w:tcPr>
          <w:p w14:paraId="352E7B47" w14:textId="77777777" w:rsidR="00220E95" w:rsidRPr="00BB5E6B" w:rsidRDefault="00220E95">
            <w:pPr>
              <w:jc w:val="right"/>
              <w:rPr>
                <w:rFonts w:ascii="Arial" w:hAnsi="Arial" w:cs="Arial"/>
                <w:sz w:val="20"/>
                <w:lang w:eastAsia="en-AU"/>
              </w:rPr>
            </w:pPr>
          </w:p>
        </w:tc>
        <w:tc>
          <w:tcPr>
            <w:tcW w:w="422" w:type="pct"/>
            <w:tcBorders>
              <w:top w:val="nil"/>
              <w:left w:val="single" w:sz="4" w:space="0" w:color="auto"/>
              <w:bottom w:val="nil"/>
              <w:right w:val="nil"/>
            </w:tcBorders>
            <w:shd w:val="clear" w:color="auto" w:fill="auto"/>
            <w:vAlign w:val="center"/>
            <w:hideMark/>
          </w:tcPr>
          <w:p w14:paraId="533C25BD" w14:textId="77777777" w:rsidR="00220E95" w:rsidRPr="00BB5E6B" w:rsidRDefault="00220E95">
            <w:pPr>
              <w:jc w:val="right"/>
              <w:rPr>
                <w:rFonts w:ascii="Arial" w:hAnsi="Arial" w:cs="Arial"/>
                <w:sz w:val="20"/>
                <w:lang w:eastAsia="en-AU"/>
              </w:rPr>
            </w:pPr>
          </w:p>
        </w:tc>
        <w:tc>
          <w:tcPr>
            <w:tcW w:w="360" w:type="pct"/>
            <w:tcBorders>
              <w:top w:val="nil"/>
              <w:left w:val="nil"/>
              <w:bottom w:val="nil"/>
              <w:right w:val="nil"/>
            </w:tcBorders>
            <w:shd w:val="clear" w:color="auto" w:fill="auto"/>
            <w:vAlign w:val="center"/>
            <w:hideMark/>
          </w:tcPr>
          <w:p w14:paraId="4580A06C" w14:textId="77777777" w:rsidR="00220E95" w:rsidRPr="00BB5E6B" w:rsidRDefault="00220E95">
            <w:pPr>
              <w:jc w:val="right"/>
              <w:rPr>
                <w:rFonts w:ascii="Arial" w:hAnsi="Arial" w:cs="Arial"/>
                <w:sz w:val="20"/>
                <w:lang w:eastAsia="en-AU"/>
              </w:rPr>
            </w:pPr>
          </w:p>
        </w:tc>
        <w:tc>
          <w:tcPr>
            <w:tcW w:w="359" w:type="pct"/>
            <w:tcBorders>
              <w:top w:val="nil"/>
              <w:left w:val="nil"/>
              <w:bottom w:val="nil"/>
              <w:right w:val="nil"/>
            </w:tcBorders>
            <w:shd w:val="clear" w:color="auto" w:fill="auto"/>
            <w:vAlign w:val="center"/>
            <w:hideMark/>
          </w:tcPr>
          <w:p w14:paraId="72972420" w14:textId="77777777" w:rsidR="00220E95" w:rsidRPr="00BB5E6B" w:rsidRDefault="00220E95">
            <w:pPr>
              <w:jc w:val="right"/>
              <w:rPr>
                <w:rFonts w:ascii="Arial" w:hAnsi="Arial" w:cs="Arial"/>
                <w:sz w:val="20"/>
                <w:lang w:eastAsia="en-AU"/>
              </w:rPr>
            </w:pPr>
          </w:p>
        </w:tc>
        <w:tc>
          <w:tcPr>
            <w:tcW w:w="395" w:type="pct"/>
            <w:tcBorders>
              <w:top w:val="nil"/>
              <w:left w:val="nil"/>
              <w:bottom w:val="nil"/>
              <w:right w:val="single" w:sz="4" w:space="0" w:color="auto"/>
            </w:tcBorders>
            <w:shd w:val="clear" w:color="auto" w:fill="auto"/>
            <w:vAlign w:val="center"/>
            <w:hideMark/>
          </w:tcPr>
          <w:p w14:paraId="2B51D81C" w14:textId="77777777" w:rsidR="00220E95" w:rsidRPr="00BB5E6B" w:rsidRDefault="00220E95">
            <w:pPr>
              <w:jc w:val="right"/>
              <w:rPr>
                <w:rFonts w:ascii="Arial" w:hAnsi="Arial" w:cs="Arial"/>
                <w:sz w:val="20"/>
                <w:lang w:eastAsia="en-AU"/>
              </w:rPr>
            </w:pPr>
          </w:p>
        </w:tc>
      </w:tr>
      <w:tr w:rsidR="00220E95" w:rsidRPr="00BB5E6B" w14:paraId="0E0B7A94" w14:textId="77777777" w:rsidTr="007F7CBC">
        <w:trPr>
          <w:trHeight w:val="250"/>
        </w:trPr>
        <w:tc>
          <w:tcPr>
            <w:tcW w:w="1462" w:type="pct"/>
            <w:tcBorders>
              <w:top w:val="nil"/>
              <w:left w:val="nil"/>
              <w:bottom w:val="nil"/>
              <w:right w:val="single" w:sz="4" w:space="0" w:color="auto"/>
            </w:tcBorders>
            <w:shd w:val="clear" w:color="auto" w:fill="auto"/>
            <w:vAlign w:val="center"/>
            <w:hideMark/>
          </w:tcPr>
          <w:p w14:paraId="10343398" w14:textId="77777777" w:rsidR="00220E95" w:rsidRPr="00BB5E6B" w:rsidRDefault="00220E95">
            <w:pPr>
              <w:rPr>
                <w:rFonts w:ascii="Arial" w:hAnsi="Arial" w:cs="Arial"/>
                <w:sz w:val="16"/>
                <w:szCs w:val="16"/>
                <w:lang w:eastAsia="en-AU"/>
              </w:rPr>
            </w:pPr>
            <w:r w:rsidRPr="00BB5E6B">
              <w:rPr>
                <w:rFonts w:ascii="Arial" w:hAnsi="Arial" w:cs="Arial"/>
                <w:sz w:val="16"/>
                <w:szCs w:val="16"/>
                <w:lang w:eastAsia="en-AU"/>
              </w:rPr>
              <w:t>Active Recreation for People Plan</w:t>
            </w:r>
          </w:p>
        </w:tc>
        <w:tc>
          <w:tcPr>
            <w:tcW w:w="398" w:type="pct"/>
            <w:tcBorders>
              <w:top w:val="nil"/>
              <w:left w:val="single" w:sz="4" w:space="0" w:color="auto"/>
              <w:bottom w:val="nil"/>
              <w:right w:val="single" w:sz="4" w:space="0" w:color="auto"/>
            </w:tcBorders>
            <w:shd w:val="clear" w:color="auto" w:fill="auto"/>
            <w:vAlign w:val="center"/>
            <w:hideMark/>
          </w:tcPr>
          <w:p w14:paraId="3DABF602" w14:textId="77777777" w:rsidR="00220E95" w:rsidRPr="00BB5E6B" w:rsidRDefault="00220E95">
            <w:pPr>
              <w:jc w:val="right"/>
              <w:rPr>
                <w:rFonts w:ascii="Arial" w:hAnsi="Arial" w:cs="Arial"/>
                <w:b/>
                <w:bCs/>
                <w:color w:val="000000"/>
                <w:sz w:val="16"/>
                <w:szCs w:val="16"/>
                <w:lang w:eastAsia="en-AU"/>
              </w:rPr>
            </w:pPr>
            <w:r w:rsidRPr="00BB5E6B">
              <w:rPr>
                <w:rFonts w:ascii="Arial" w:hAnsi="Arial" w:cs="Arial"/>
                <w:b/>
                <w:bCs/>
                <w:color w:val="000000"/>
                <w:sz w:val="16"/>
                <w:szCs w:val="16"/>
                <w:lang w:eastAsia="en-AU"/>
              </w:rPr>
              <w:t>17</w:t>
            </w:r>
          </w:p>
        </w:tc>
        <w:tc>
          <w:tcPr>
            <w:tcW w:w="419" w:type="pct"/>
            <w:tcBorders>
              <w:top w:val="nil"/>
              <w:left w:val="single" w:sz="4" w:space="0" w:color="auto"/>
              <w:bottom w:val="nil"/>
              <w:right w:val="nil"/>
            </w:tcBorders>
            <w:shd w:val="clear" w:color="auto" w:fill="auto"/>
            <w:vAlign w:val="center"/>
            <w:hideMark/>
          </w:tcPr>
          <w:p w14:paraId="09096F84" w14:textId="77777777" w:rsidR="00220E95" w:rsidRPr="00BB5E6B" w:rsidRDefault="00220E95">
            <w:pPr>
              <w:jc w:val="right"/>
              <w:rPr>
                <w:rFonts w:ascii="Arial" w:hAnsi="Arial" w:cs="Arial"/>
                <w:color w:val="000000"/>
                <w:sz w:val="16"/>
                <w:szCs w:val="16"/>
                <w:lang w:eastAsia="en-AU"/>
              </w:rPr>
            </w:pPr>
            <w:r w:rsidRPr="00BB5E6B">
              <w:rPr>
                <w:rFonts w:ascii="Arial" w:hAnsi="Arial" w:cs="Arial"/>
                <w:color w:val="000000"/>
                <w:sz w:val="16"/>
                <w:szCs w:val="16"/>
                <w:lang w:eastAsia="en-AU"/>
              </w:rPr>
              <w:t>17</w:t>
            </w:r>
          </w:p>
        </w:tc>
        <w:tc>
          <w:tcPr>
            <w:tcW w:w="406" w:type="pct"/>
            <w:tcBorders>
              <w:top w:val="nil"/>
              <w:left w:val="nil"/>
              <w:bottom w:val="nil"/>
              <w:right w:val="nil"/>
            </w:tcBorders>
            <w:shd w:val="clear" w:color="auto" w:fill="auto"/>
            <w:vAlign w:val="center"/>
            <w:hideMark/>
          </w:tcPr>
          <w:p w14:paraId="4A07C4B0" w14:textId="77777777" w:rsidR="00220E95" w:rsidRPr="00BB5E6B" w:rsidRDefault="00220E95">
            <w:pPr>
              <w:jc w:val="right"/>
              <w:rPr>
                <w:rFonts w:ascii="Arial" w:hAnsi="Arial" w:cs="Arial"/>
                <w:color w:val="000000"/>
                <w:sz w:val="16"/>
                <w:szCs w:val="16"/>
                <w:lang w:eastAsia="en-AU"/>
              </w:rPr>
            </w:pPr>
            <w:r w:rsidRPr="00BB5E6B">
              <w:rPr>
                <w:rFonts w:ascii="Arial" w:hAnsi="Arial" w:cs="Arial"/>
                <w:color w:val="000000"/>
                <w:sz w:val="16"/>
                <w:szCs w:val="16"/>
                <w:lang w:eastAsia="en-AU"/>
              </w:rPr>
              <w:t>-</w:t>
            </w:r>
          </w:p>
        </w:tc>
        <w:tc>
          <w:tcPr>
            <w:tcW w:w="414" w:type="pct"/>
            <w:tcBorders>
              <w:top w:val="nil"/>
              <w:left w:val="nil"/>
              <w:bottom w:val="nil"/>
              <w:right w:val="nil"/>
            </w:tcBorders>
            <w:shd w:val="clear" w:color="auto" w:fill="auto"/>
            <w:vAlign w:val="center"/>
            <w:hideMark/>
          </w:tcPr>
          <w:p w14:paraId="27117472" w14:textId="77777777" w:rsidR="00220E95" w:rsidRPr="00BB5E6B" w:rsidRDefault="00220E95">
            <w:pPr>
              <w:jc w:val="right"/>
              <w:rPr>
                <w:rFonts w:ascii="Arial" w:hAnsi="Arial" w:cs="Arial"/>
                <w:color w:val="000000"/>
                <w:sz w:val="16"/>
                <w:szCs w:val="16"/>
                <w:lang w:eastAsia="en-AU"/>
              </w:rPr>
            </w:pPr>
            <w:r w:rsidRPr="00BB5E6B">
              <w:rPr>
                <w:rFonts w:ascii="Arial" w:hAnsi="Arial" w:cs="Arial"/>
                <w:color w:val="000000"/>
                <w:sz w:val="16"/>
                <w:szCs w:val="16"/>
                <w:lang w:eastAsia="en-AU"/>
              </w:rPr>
              <w:t>-</w:t>
            </w:r>
          </w:p>
        </w:tc>
        <w:tc>
          <w:tcPr>
            <w:tcW w:w="367" w:type="pct"/>
            <w:tcBorders>
              <w:top w:val="nil"/>
              <w:left w:val="nil"/>
              <w:bottom w:val="nil"/>
              <w:right w:val="single" w:sz="4" w:space="0" w:color="auto"/>
            </w:tcBorders>
            <w:shd w:val="clear" w:color="auto" w:fill="auto"/>
            <w:vAlign w:val="center"/>
            <w:hideMark/>
          </w:tcPr>
          <w:p w14:paraId="63AD1174" w14:textId="77777777" w:rsidR="00220E95" w:rsidRPr="00BB5E6B" w:rsidRDefault="00220E95">
            <w:pPr>
              <w:jc w:val="right"/>
              <w:rPr>
                <w:rFonts w:ascii="Arial" w:hAnsi="Arial" w:cs="Arial"/>
                <w:color w:val="000000"/>
                <w:sz w:val="16"/>
                <w:szCs w:val="16"/>
                <w:lang w:eastAsia="en-AU"/>
              </w:rPr>
            </w:pPr>
            <w:r w:rsidRPr="00BB5E6B">
              <w:rPr>
                <w:rFonts w:ascii="Arial" w:hAnsi="Arial" w:cs="Arial"/>
                <w:color w:val="000000"/>
                <w:sz w:val="16"/>
                <w:szCs w:val="16"/>
                <w:lang w:eastAsia="en-AU"/>
              </w:rPr>
              <w:t>-</w:t>
            </w:r>
          </w:p>
        </w:tc>
        <w:tc>
          <w:tcPr>
            <w:tcW w:w="422" w:type="pct"/>
            <w:tcBorders>
              <w:top w:val="nil"/>
              <w:left w:val="single" w:sz="4" w:space="0" w:color="auto"/>
              <w:bottom w:val="nil"/>
              <w:right w:val="nil"/>
            </w:tcBorders>
            <w:shd w:val="clear" w:color="auto" w:fill="auto"/>
            <w:vAlign w:val="center"/>
            <w:hideMark/>
          </w:tcPr>
          <w:p w14:paraId="01837965" w14:textId="77777777" w:rsidR="00220E95" w:rsidRPr="00BB5E6B" w:rsidRDefault="00220E95">
            <w:pPr>
              <w:jc w:val="right"/>
              <w:rPr>
                <w:rFonts w:ascii="Arial" w:hAnsi="Arial" w:cs="Arial"/>
                <w:color w:val="000000"/>
                <w:sz w:val="16"/>
                <w:szCs w:val="16"/>
                <w:lang w:eastAsia="en-AU"/>
              </w:rPr>
            </w:pPr>
            <w:r w:rsidRPr="00BB5E6B">
              <w:rPr>
                <w:rFonts w:ascii="Arial" w:hAnsi="Arial" w:cs="Arial"/>
                <w:color w:val="000000"/>
                <w:sz w:val="16"/>
                <w:szCs w:val="16"/>
                <w:lang w:eastAsia="en-AU"/>
              </w:rPr>
              <w:t>-</w:t>
            </w:r>
          </w:p>
        </w:tc>
        <w:tc>
          <w:tcPr>
            <w:tcW w:w="360" w:type="pct"/>
            <w:tcBorders>
              <w:top w:val="nil"/>
              <w:left w:val="nil"/>
              <w:bottom w:val="nil"/>
              <w:right w:val="nil"/>
            </w:tcBorders>
            <w:shd w:val="clear" w:color="auto" w:fill="auto"/>
            <w:vAlign w:val="center"/>
            <w:hideMark/>
          </w:tcPr>
          <w:p w14:paraId="2BD4BA89" w14:textId="77777777" w:rsidR="00220E95" w:rsidRPr="00BB5E6B" w:rsidRDefault="00220E95">
            <w:pPr>
              <w:jc w:val="right"/>
              <w:rPr>
                <w:rFonts w:ascii="Arial" w:hAnsi="Arial" w:cs="Arial"/>
                <w:color w:val="000000"/>
                <w:sz w:val="16"/>
                <w:szCs w:val="16"/>
                <w:lang w:eastAsia="en-AU"/>
              </w:rPr>
            </w:pPr>
            <w:r w:rsidRPr="00BB5E6B">
              <w:rPr>
                <w:rFonts w:ascii="Arial" w:hAnsi="Arial" w:cs="Arial"/>
                <w:color w:val="000000"/>
                <w:sz w:val="16"/>
                <w:szCs w:val="16"/>
                <w:lang w:eastAsia="en-AU"/>
              </w:rPr>
              <w:t>-</w:t>
            </w:r>
          </w:p>
        </w:tc>
        <w:tc>
          <w:tcPr>
            <w:tcW w:w="359" w:type="pct"/>
            <w:tcBorders>
              <w:top w:val="nil"/>
              <w:left w:val="nil"/>
              <w:bottom w:val="nil"/>
              <w:right w:val="nil"/>
            </w:tcBorders>
            <w:shd w:val="clear" w:color="auto" w:fill="auto"/>
            <w:vAlign w:val="center"/>
            <w:hideMark/>
          </w:tcPr>
          <w:p w14:paraId="1B04DF02"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17</w:t>
            </w:r>
          </w:p>
        </w:tc>
        <w:tc>
          <w:tcPr>
            <w:tcW w:w="395" w:type="pct"/>
            <w:tcBorders>
              <w:top w:val="nil"/>
              <w:left w:val="nil"/>
              <w:bottom w:val="nil"/>
              <w:right w:val="single" w:sz="4" w:space="0" w:color="auto"/>
            </w:tcBorders>
            <w:shd w:val="clear" w:color="auto" w:fill="auto"/>
            <w:vAlign w:val="center"/>
            <w:hideMark/>
          </w:tcPr>
          <w:p w14:paraId="24EC0869"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w:t>
            </w:r>
          </w:p>
        </w:tc>
      </w:tr>
      <w:tr w:rsidR="00220E95" w:rsidRPr="00BB5E6B" w14:paraId="5D4635F0" w14:textId="77777777" w:rsidTr="007F7CBC">
        <w:trPr>
          <w:trHeight w:val="250"/>
        </w:trPr>
        <w:tc>
          <w:tcPr>
            <w:tcW w:w="1462" w:type="pct"/>
            <w:tcBorders>
              <w:top w:val="nil"/>
              <w:left w:val="nil"/>
              <w:bottom w:val="nil"/>
              <w:right w:val="single" w:sz="4" w:space="0" w:color="auto"/>
            </w:tcBorders>
            <w:shd w:val="clear" w:color="auto" w:fill="auto"/>
            <w:vAlign w:val="center"/>
            <w:hideMark/>
          </w:tcPr>
          <w:p w14:paraId="696A341A" w14:textId="77777777" w:rsidR="00220E95" w:rsidRPr="00BB5E6B" w:rsidRDefault="00220E95">
            <w:pPr>
              <w:rPr>
                <w:rFonts w:ascii="Arial" w:hAnsi="Arial" w:cs="Arial"/>
                <w:sz w:val="16"/>
                <w:szCs w:val="16"/>
                <w:lang w:eastAsia="en-AU"/>
              </w:rPr>
            </w:pPr>
            <w:r w:rsidRPr="00BB5E6B">
              <w:rPr>
                <w:rFonts w:ascii="Arial" w:hAnsi="Arial" w:cs="Arial"/>
                <w:sz w:val="16"/>
                <w:szCs w:val="16"/>
                <w:lang w:eastAsia="en-AU"/>
              </w:rPr>
              <w:t>Indigenous Heritage Visibility</w:t>
            </w:r>
          </w:p>
        </w:tc>
        <w:tc>
          <w:tcPr>
            <w:tcW w:w="398" w:type="pct"/>
            <w:tcBorders>
              <w:top w:val="nil"/>
              <w:left w:val="single" w:sz="4" w:space="0" w:color="auto"/>
              <w:bottom w:val="nil"/>
              <w:right w:val="single" w:sz="4" w:space="0" w:color="auto"/>
            </w:tcBorders>
            <w:shd w:val="clear" w:color="auto" w:fill="auto"/>
            <w:vAlign w:val="center"/>
            <w:hideMark/>
          </w:tcPr>
          <w:p w14:paraId="2A5DB1B6" w14:textId="77777777" w:rsidR="00220E95" w:rsidRPr="00BB5E6B" w:rsidRDefault="00220E95">
            <w:pPr>
              <w:jc w:val="right"/>
              <w:rPr>
                <w:rFonts w:ascii="Arial" w:hAnsi="Arial" w:cs="Arial"/>
                <w:b/>
                <w:bCs/>
                <w:color w:val="000000"/>
                <w:sz w:val="16"/>
                <w:szCs w:val="16"/>
                <w:lang w:eastAsia="en-AU"/>
              </w:rPr>
            </w:pPr>
            <w:r w:rsidRPr="00BB5E6B">
              <w:rPr>
                <w:rFonts w:ascii="Arial" w:hAnsi="Arial" w:cs="Arial"/>
                <w:b/>
                <w:bCs/>
                <w:color w:val="000000"/>
                <w:sz w:val="16"/>
                <w:szCs w:val="16"/>
                <w:lang w:eastAsia="en-AU"/>
              </w:rPr>
              <w:t>19</w:t>
            </w:r>
          </w:p>
        </w:tc>
        <w:tc>
          <w:tcPr>
            <w:tcW w:w="419" w:type="pct"/>
            <w:tcBorders>
              <w:top w:val="nil"/>
              <w:left w:val="single" w:sz="4" w:space="0" w:color="auto"/>
              <w:bottom w:val="nil"/>
              <w:right w:val="nil"/>
            </w:tcBorders>
            <w:shd w:val="clear" w:color="auto" w:fill="auto"/>
            <w:vAlign w:val="center"/>
            <w:hideMark/>
          </w:tcPr>
          <w:p w14:paraId="67775042" w14:textId="77777777" w:rsidR="00220E95" w:rsidRPr="00BB5E6B" w:rsidRDefault="00220E95">
            <w:pPr>
              <w:jc w:val="right"/>
              <w:rPr>
                <w:rFonts w:ascii="Arial" w:hAnsi="Arial" w:cs="Arial"/>
                <w:color w:val="000000"/>
                <w:sz w:val="16"/>
                <w:szCs w:val="16"/>
                <w:lang w:eastAsia="en-AU"/>
              </w:rPr>
            </w:pPr>
            <w:r w:rsidRPr="00BB5E6B">
              <w:rPr>
                <w:rFonts w:ascii="Arial" w:hAnsi="Arial" w:cs="Arial"/>
                <w:color w:val="000000"/>
                <w:sz w:val="16"/>
                <w:szCs w:val="16"/>
                <w:lang w:eastAsia="en-AU"/>
              </w:rPr>
              <w:t>19</w:t>
            </w:r>
          </w:p>
        </w:tc>
        <w:tc>
          <w:tcPr>
            <w:tcW w:w="406" w:type="pct"/>
            <w:tcBorders>
              <w:top w:val="nil"/>
              <w:left w:val="nil"/>
              <w:bottom w:val="nil"/>
              <w:right w:val="nil"/>
            </w:tcBorders>
            <w:shd w:val="clear" w:color="auto" w:fill="auto"/>
            <w:vAlign w:val="center"/>
            <w:hideMark/>
          </w:tcPr>
          <w:p w14:paraId="674ED635" w14:textId="77777777" w:rsidR="00220E95" w:rsidRPr="00BB5E6B" w:rsidRDefault="00220E95">
            <w:pPr>
              <w:jc w:val="right"/>
              <w:rPr>
                <w:rFonts w:ascii="Arial" w:hAnsi="Arial" w:cs="Arial"/>
                <w:color w:val="000000"/>
                <w:sz w:val="16"/>
                <w:szCs w:val="16"/>
                <w:lang w:eastAsia="en-AU"/>
              </w:rPr>
            </w:pPr>
            <w:r w:rsidRPr="00BB5E6B">
              <w:rPr>
                <w:rFonts w:ascii="Arial" w:hAnsi="Arial" w:cs="Arial"/>
                <w:color w:val="000000"/>
                <w:sz w:val="16"/>
                <w:szCs w:val="16"/>
                <w:lang w:eastAsia="en-AU"/>
              </w:rPr>
              <w:t>-</w:t>
            </w:r>
          </w:p>
        </w:tc>
        <w:tc>
          <w:tcPr>
            <w:tcW w:w="414" w:type="pct"/>
            <w:tcBorders>
              <w:top w:val="nil"/>
              <w:left w:val="nil"/>
              <w:bottom w:val="nil"/>
              <w:right w:val="nil"/>
            </w:tcBorders>
            <w:shd w:val="clear" w:color="auto" w:fill="auto"/>
            <w:vAlign w:val="center"/>
            <w:hideMark/>
          </w:tcPr>
          <w:p w14:paraId="567C8E1D" w14:textId="77777777" w:rsidR="00220E95" w:rsidRPr="00BB5E6B" w:rsidRDefault="00220E95">
            <w:pPr>
              <w:jc w:val="right"/>
              <w:rPr>
                <w:rFonts w:ascii="Arial" w:hAnsi="Arial" w:cs="Arial"/>
                <w:color w:val="000000"/>
                <w:sz w:val="16"/>
                <w:szCs w:val="16"/>
                <w:lang w:eastAsia="en-AU"/>
              </w:rPr>
            </w:pPr>
            <w:r w:rsidRPr="00BB5E6B">
              <w:rPr>
                <w:rFonts w:ascii="Arial" w:hAnsi="Arial" w:cs="Arial"/>
                <w:color w:val="000000"/>
                <w:sz w:val="16"/>
                <w:szCs w:val="16"/>
                <w:lang w:eastAsia="en-AU"/>
              </w:rPr>
              <w:t>-</w:t>
            </w:r>
          </w:p>
        </w:tc>
        <w:tc>
          <w:tcPr>
            <w:tcW w:w="367" w:type="pct"/>
            <w:tcBorders>
              <w:top w:val="nil"/>
              <w:left w:val="nil"/>
              <w:bottom w:val="nil"/>
              <w:right w:val="single" w:sz="4" w:space="0" w:color="auto"/>
            </w:tcBorders>
            <w:shd w:val="clear" w:color="auto" w:fill="auto"/>
            <w:vAlign w:val="center"/>
            <w:hideMark/>
          </w:tcPr>
          <w:p w14:paraId="0364C6BB" w14:textId="77777777" w:rsidR="00220E95" w:rsidRPr="00BB5E6B" w:rsidRDefault="00220E95">
            <w:pPr>
              <w:jc w:val="right"/>
              <w:rPr>
                <w:rFonts w:ascii="Arial" w:hAnsi="Arial" w:cs="Arial"/>
                <w:color w:val="000000"/>
                <w:sz w:val="16"/>
                <w:szCs w:val="16"/>
                <w:lang w:eastAsia="en-AU"/>
              </w:rPr>
            </w:pPr>
            <w:r w:rsidRPr="00BB5E6B">
              <w:rPr>
                <w:rFonts w:ascii="Arial" w:hAnsi="Arial" w:cs="Arial"/>
                <w:color w:val="000000"/>
                <w:sz w:val="16"/>
                <w:szCs w:val="16"/>
                <w:lang w:eastAsia="en-AU"/>
              </w:rPr>
              <w:t>-</w:t>
            </w:r>
          </w:p>
        </w:tc>
        <w:tc>
          <w:tcPr>
            <w:tcW w:w="422" w:type="pct"/>
            <w:tcBorders>
              <w:top w:val="nil"/>
              <w:left w:val="single" w:sz="4" w:space="0" w:color="auto"/>
              <w:bottom w:val="nil"/>
              <w:right w:val="nil"/>
            </w:tcBorders>
            <w:shd w:val="clear" w:color="auto" w:fill="auto"/>
            <w:vAlign w:val="center"/>
            <w:hideMark/>
          </w:tcPr>
          <w:p w14:paraId="4C289F64" w14:textId="77777777" w:rsidR="00220E95" w:rsidRPr="00BB5E6B" w:rsidRDefault="00220E95">
            <w:pPr>
              <w:jc w:val="right"/>
              <w:rPr>
                <w:rFonts w:ascii="Arial" w:hAnsi="Arial" w:cs="Arial"/>
                <w:color w:val="000000"/>
                <w:sz w:val="16"/>
                <w:szCs w:val="16"/>
                <w:lang w:eastAsia="en-AU"/>
              </w:rPr>
            </w:pPr>
            <w:r w:rsidRPr="00BB5E6B">
              <w:rPr>
                <w:rFonts w:ascii="Arial" w:hAnsi="Arial" w:cs="Arial"/>
                <w:color w:val="000000"/>
                <w:sz w:val="16"/>
                <w:szCs w:val="16"/>
                <w:lang w:eastAsia="en-AU"/>
              </w:rPr>
              <w:t>-</w:t>
            </w:r>
          </w:p>
        </w:tc>
        <w:tc>
          <w:tcPr>
            <w:tcW w:w="360" w:type="pct"/>
            <w:tcBorders>
              <w:top w:val="nil"/>
              <w:left w:val="nil"/>
              <w:bottom w:val="nil"/>
              <w:right w:val="nil"/>
            </w:tcBorders>
            <w:shd w:val="clear" w:color="auto" w:fill="auto"/>
            <w:vAlign w:val="center"/>
            <w:hideMark/>
          </w:tcPr>
          <w:p w14:paraId="4D77A6A7" w14:textId="77777777" w:rsidR="00220E95" w:rsidRPr="00BB5E6B" w:rsidRDefault="00220E95">
            <w:pPr>
              <w:jc w:val="right"/>
              <w:rPr>
                <w:rFonts w:ascii="Arial" w:hAnsi="Arial" w:cs="Arial"/>
                <w:color w:val="000000"/>
                <w:sz w:val="16"/>
                <w:szCs w:val="16"/>
                <w:lang w:eastAsia="en-AU"/>
              </w:rPr>
            </w:pPr>
            <w:r w:rsidRPr="00BB5E6B">
              <w:rPr>
                <w:rFonts w:ascii="Arial" w:hAnsi="Arial" w:cs="Arial"/>
                <w:color w:val="000000"/>
                <w:sz w:val="16"/>
                <w:szCs w:val="16"/>
                <w:lang w:eastAsia="en-AU"/>
              </w:rPr>
              <w:t>-</w:t>
            </w:r>
          </w:p>
        </w:tc>
        <w:tc>
          <w:tcPr>
            <w:tcW w:w="359" w:type="pct"/>
            <w:tcBorders>
              <w:top w:val="nil"/>
              <w:left w:val="nil"/>
              <w:bottom w:val="nil"/>
              <w:right w:val="nil"/>
            </w:tcBorders>
            <w:shd w:val="clear" w:color="auto" w:fill="auto"/>
            <w:vAlign w:val="center"/>
            <w:hideMark/>
          </w:tcPr>
          <w:p w14:paraId="02414105"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19</w:t>
            </w:r>
          </w:p>
        </w:tc>
        <w:tc>
          <w:tcPr>
            <w:tcW w:w="395" w:type="pct"/>
            <w:tcBorders>
              <w:top w:val="nil"/>
              <w:left w:val="nil"/>
              <w:bottom w:val="nil"/>
              <w:right w:val="single" w:sz="4" w:space="0" w:color="auto"/>
            </w:tcBorders>
            <w:shd w:val="clear" w:color="auto" w:fill="auto"/>
            <w:vAlign w:val="center"/>
            <w:hideMark/>
          </w:tcPr>
          <w:p w14:paraId="1C6802F5"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w:t>
            </w:r>
          </w:p>
        </w:tc>
      </w:tr>
      <w:tr w:rsidR="00220E95" w:rsidRPr="00BB5E6B" w14:paraId="3687C616" w14:textId="77777777" w:rsidTr="007F7CBC">
        <w:trPr>
          <w:trHeight w:val="250"/>
        </w:trPr>
        <w:tc>
          <w:tcPr>
            <w:tcW w:w="1462" w:type="pct"/>
            <w:tcBorders>
              <w:top w:val="nil"/>
              <w:left w:val="nil"/>
              <w:bottom w:val="nil"/>
              <w:right w:val="single" w:sz="4" w:space="0" w:color="auto"/>
            </w:tcBorders>
            <w:shd w:val="clear" w:color="auto" w:fill="auto"/>
            <w:vAlign w:val="center"/>
            <w:hideMark/>
          </w:tcPr>
          <w:p w14:paraId="69902D39" w14:textId="77777777" w:rsidR="00220E95" w:rsidRPr="00BB5E6B" w:rsidRDefault="00220E95">
            <w:pPr>
              <w:rPr>
                <w:rFonts w:ascii="Arial" w:hAnsi="Arial" w:cs="Arial"/>
                <w:sz w:val="16"/>
                <w:szCs w:val="16"/>
                <w:lang w:eastAsia="en-AU"/>
              </w:rPr>
            </w:pPr>
            <w:r w:rsidRPr="00BB5E6B">
              <w:rPr>
                <w:rFonts w:ascii="Arial" w:hAnsi="Arial" w:cs="Arial"/>
                <w:sz w:val="16"/>
                <w:szCs w:val="16"/>
                <w:lang w:eastAsia="en-AU"/>
              </w:rPr>
              <w:t>Wesburn Pump Track</w:t>
            </w:r>
          </w:p>
        </w:tc>
        <w:tc>
          <w:tcPr>
            <w:tcW w:w="398" w:type="pct"/>
            <w:tcBorders>
              <w:top w:val="nil"/>
              <w:left w:val="single" w:sz="4" w:space="0" w:color="auto"/>
              <w:bottom w:val="nil"/>
              <w:right w:val="single" w:sz="4" w:space="0" w:color="auto"/>
            </w:tcBorders>
            <w:shd w:val="clear" w:color="auto" w:fill="auto"/>
            <w:vAlign w:val="center"/>
            <w:hideMark/>
          </w:tcPr>
          <w:p w14:paraId="5B23D945" w14:textId="77777777" w:rsidR="00220E95" w:rsidRPr="00BB5E6B" w:rsidRDefault="00220E95">
            <w:pPr>
              <w:jc w:val="right"/>
              <w:rPr>
                <w:rFonts w:ascii="Arial" w:hAnsi="Arial" w:cs="Arial"/>
                <w:b/>
                <w:bCs/>
                <w:color w:val="000000"/>
                <w:sz w:val="16"/>
                <w:szCs w:val="16"/>
                <w:lang w:eastAsia="en-AU"/>
              </w:rPr>
            </w:pPr>
            <w:r w:rsidRPr="00BB5E6B">
              <w:rPr>
                <w:rFonts w:ascii="Arial" w:hAnsi="Arial" w:cs="Arial"/>
                <w:b/>
                <w:bCs/>
                <w:color w:val="000000"/>
                <w:sz w:val="16"/>
                <w:szCs w:val="16"/>
                <w:lang w:eastAsia="en-AU"/>
              </w:rPr>
              <w:t>813</w:t>
            </w:r>
          </w:p>
        </w:tc>
        <w:tc>
          <w:tcPr>
            <w:tcW w:w="419" w:type="pct"/>
            <w:tcBorders>
              <w:top w:val="nil"/>
              <w:left w:val="single" w:sz="4" w:space="0" w:color="auto"/>
              <w:bottom w:val="nil"/>
              <w:right w:val="nil"/>
            </w:tcBorders>
            <w:shd w:val="clear" w:color="auto" w:fill="auto"/>
            <w:vAlign w:val="center"/>
            <w:hideMark/>
          </w:tcPr>
          <w:p w14:paraId="095305AF" w14:textId="77777777" w:rsidR="00220E95" w:rsidRPr="00BB5E6B" w:rsidRDefault="00220E95">
            <w:pPr>
              <w:jc w:val="right"/>
              <w:rPr>
                <w:rFonts w:ascii="Arial" w:hAnsi="Arial" w:cs="Arial"/>
                <w:color w:val="000000"/>
                <w:sz w:val="16"/>
                <w:szCs w:val="16"/>
                <w:lang w:eastAsia="en-AU"/>
              </w:rPr>
            </w:pPr>
            <w:r w:rsidRPr="00BB5E6B">
              <w:rPr>
                <w:rFonts w:ascii="Arial" w:hAnsi="Arial" w:cs="Arial"/>
                <w:color w:val="000000"/>
                <w:sz w:val="16"/>
                <w:szCs w:val="16"/>
                <w:lang w:eastAsia="en-AU"/>
              </w:rPr>
              <w:t>813</w:t>
            </w:r>
          </w:p>
        </w:tc>
        <w:tc>
          <w:tcPr>
            <w:tcW w:w="406" w:type="pct"/>
            <w:tcBorders>
              <w:top w:val="nil"/>
              <w:left w:val="nil"/>
              <w:bottom w:val="nil"/>
              <w:right w:val="nil"/>
            </w:tcBorders>
            <w:shd w:val="clear" w:color="auto" w:fill="auto"/>
            <w:vAlign w:val="center"/>
            <w:hideMark/>
          </w:tcPr>
          <w:p w14:paraId="510DC757" w14:textId="77777777" w:rsidR="00220E95" w:rsidRPr="00BB5E6B" w:rsidRDefault="00220E95">
            <w:pPr>
              <w:jc w:val="right"/>
              <w:rPr>
                <w:rFonts w:ascii="Arial" w:hAnsi="Arial" w:cs="Arial"/>
                <w:color w:val="000000"/>
                <w:sz w:val="16"/>
                <w:szCs w:val="16"/>
                <w:lang w:eastAsia="en-AU"/>
              </w:rPr>
            </w:pPr>
            <w:r w:rsidRPr="00BB5E6B">
              <w:rPr>
                <w:rFonts w:ascii="Arial" w:hAnsi="Arial" w:cs="Arial"/>
                <w:color w:val="000000"/>
                <w:sz w:val="16"/>
                <w:szCs w:val="16"/>
                <w:lang w:eastAsia="en-AU"/>
              </w:rPr>
              <w:t>-</w:t>
            </w:r>
          </w:p>
        </w:tc>
        <w:tc>
          <w:tcPr>
            <w:tcW w:w="414" w:type="pct"/>
            <w:tcBorders>
              <w:top w:val="nil"/>
              <w:left w:val="nil"/>
              <w:bottom w:val="nil"/>
              <w:right w:val="nil"/>
            </w:tcBorders>
            <w:shd w:val="clear" w:color="auto" w:fill="auto"/>
            <w:vAlign w:val="center"/>
            <w:hideMark/>
          </w:tcPr>
          <w:p w14:paraId="18A53A5C" w14:textId="77777777" w:rsidR="00220E95" w:rsidRPr="00BB5E6B" w:rsidRDefault="00220E95">
            <w:pPr>
              <w:jc w:val="right"/>
              <w:rPr>
                <w:rFonts w:ascii="Arial" w:hAnsi="Arial" w:cs="Arial"/>
                <w:color w:val="000000"/>
                <w:sz w:val="16"/>
                <w:szCs w:val="16"/>
                <w:lang w:eastAsia="en-AU"/>
              </w:rPr>
            </w:pPr>
            <w:r w:rsidRPr="00BB5E6B">
              <w:rPr>
                <w:rFonts w:ascii="Arial" w:hAnsi="Arial" w:cs="Arial"/>
                <w:color w:val="000000"/>
                <w:sz w:val="16"/>
                <w:szCs w:val="16"/>
                <w:lang w:eastAsia="en-AU"/>
              </w:rPr>
              <w:t>-</w:t>
            </w:r>
          </w:p>
        </w:tc>
        <w:tc>
          <w:tcPr>
            <w:tcW w:w="367" w:type="pct"/>
            <w:tcBorders>
              <w:top w:val="nil"/>
              <w:left w:val="nil"/>
              <w:bottom w:val="nil"/>
              <w:right w:val="single" w:sz="4" w:space="0" w:color="auto"/>
            </w:tcBorders>
            <w:shd w:val="clear" w:color="auto" w:fill="auto"/>
            <w:vAlign w:val="center"/>
            <w:hideMark/>
          </w:tcPr>
          <w:p w14:paraId="15BCA887" w14:textId="77777777" w:rsidR="00220E95" w:rsidRPr="00BB5E6B" w:rsidRDefault="00220E95">
            <w:pPr>
              <w:jc w:val="right"/>
              <w:rPr>
                <w:rFonts w:ascii="Arial" w:hAnsi="Arial" w:cs="Arial"/>
                <w:color w:val="000000"/>
                <w:sz w:val="16"/>
                <w:szCs w:val="16"/>
                <w:lang w:eastAsia="en-AU"/>
              </w:rPr>
            </w:pPr>
            <w:r w:rsidRPr="00BB5E6B">
              <w:rPr>
                <w:rFonts w:ascii="Arial" w:hAnsi="Arial" w:cs="Arial"/>
                <w:color w:val="000000"/>
                <w:sz w:val="16"/>
                <w:szCs w:val="16"/>
                <w:lang w:eastAsia="en-AU"/>
              </w:rPr>
              <w:t>-</w:t>
            </w:r>
          </w:p>
        </w:tc>
        <w:tc>
          <w:tcPr>
            <w:tcW w:w="422" w:type="pct"/>
            <w:tcBorders>
              <w:top w:val="nil"/>
              <w:left w:val="single" w:sz="4" w:space="0" w:color="auto"/>
              <w:bottom w:val="nil"/>
              <w:right w:val="nil"/>
            </w:tcBorders>
            <w:shd w:val="clear" w:color="auto" w:fill="auto"/>
            <w:vAlign w:val="center"/>
            <w:hideMark/>
          </w:tcPr>
          <w:p w14:paraId="0199F300" w14:textId="77777777" w:rsidR="00220E95" w:rsidRPr="00BB5E6B" w:rsidRDefault="00220E95">
            <w:pPr>
              <w:jc w:val="right"/>
              <w:rPr>
                <w:rFonts w:ascii="Arial" w:hAnsi="Arial" w:cs="Arial"/>
                <w:color w:val="000000"/>
                <w:sz w:val="16"/>
                <w:szCs w:val="16"/>
                <w:lang w:eastAsia="en-AU"/>
              </w:rPr>
            </w:pPr>
            <w:r w:rsidRPr="00BB5E6B">
              <w:rPr>
                <w:rFonts w:ascii="Arial" w:hAnsi="Arial" w:cs="Arial"/>
                <w:color w:val="000000"/>
                <w:sz w:val="16"/>
                <w:szCs w:val="16"/>
                <w:lang w:eastAsia="en-AU"/>
              </w:rPr>
              <w:t>813</w:t>
            </w:r>
          </w:p>
        </w:tc>
        <w:tc>
          <w:tcPr>
            <w:tcW w:w="360" w:type="pct"/>
            <w:tcBorders>
              <w:top w:val="nil"/>
              <w:left w:val="nil"/>
              <w:bottom w:val="nil"/>
              <w:right w:val="nil"/>
            </w:tcBorders>
            <w:shd w:val="clear" w:color="auto" w:fill="auto"/>
            <w:vAlign w:val="center"/>
            <w:hideMark/>
          </w:tcPr>
          <w:p w14:paraId="0A0C0412" w14:textId="77777777" w:rsidR="00220E95" w:rsidRPr="00BB5E6B" w:rsidRDefault="00220E95">
            <w:pPr>
              <w:jc w:val="right"/>
              <w:rPr>
                <w:rFonts w:ascii="Arial" w:hAnsi="Arial" w:cs="Arial"/>
                <w:color w:val="000000"/>
                <w:sz w:val="16"/>
                <w:szCs w:val="16"/>
                <w:lang w:eastAsia="en-AU"/>
              </w:rPr>
            </w:pPr>
            <w:r w:rsidRPr="00BB5E6B">
              <w:rPr>
                <w:rFonts w:ascii="Arial" w:hAnsi="Arial" w:cs="Arial"/>
                <w:color w:val="000000"/>
                <w:sz w:val="16"/>
                <w:szCs w:val="16"/>
                <w:lang w:eastAsia="en-AU"/>
              </w:rPr>
              <w:t>-</w:t>
            </w:r>
          </w:p>
        </w:tc>
        <w:tc>
          <w:tcPr>
            <w:tcW w:w="359" w:type="pct"/>
            <w:tcBorders>
              <w:top w:val="nil"/>
              <w:left w:val="nil"/>
              <w:bottom w:val="nil"/>
              <w:right w:val="nil"/>
            </w:tcBorders>
            <w:shd w:val="clear" w:color="auto" w:fill="auto"/>
            <w:vAlign w:val="center"/>
            <w:hideMark/>
          </w:tcPr>
          <w:p w14:paraId="0A04DB71"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w:t>
            </w:r>
          </w:p>
        </w:tc>
        <w:tc>
          <w:tcPr>
            <w:tcW w:w="395" w:type="pct"/>
            <w:tcBorders>
              <w:top w:val="nil"/>
              <w:left w:val="nil"/>
              <w:bottom w:val="nil"/>
              <w:right w:val="single" w:sz="4" w:space="0" w:color="auto"/>
            </w:tcBorders>
            <w:shd w:val="clear" w:color="auto" w:fill="auto"/>
            <w:vAlign w:val="center"/>
            <w:hideMark/>
          </w:tcPr>
          <w:p w14:paraId="7763462B"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w:t>
            </w:r>
          </w:p>
        </w:tc>
      </w:tr>
      <w:tr w:rsidR="00220E95" w:rsidRPr="00BB5E6B" w14:paraId="59ED360C" w14:textId="77777777" w:rsidTr="007F7CBC">
        <w:trPr>
          <w:trHeight w:val="250"/>
        </w:trPr>
        <w:tc>
          <w:tcPr>
            <w:tcW w:w="1462" w:type="pct"/>
            <w:tcBorders>
              <w:top w:val="nil"/>
              <w:left w:val="nil"/>
              <w:bottom w:val="nil"/>
              <w:right w:val="single" w:sz="4" w:space="0" w:color="auto"/>
            </w:tcBorders>
            <w:shd w:val="clear" w:color="auto" w:fill="auto"/>
            <w:vAlign w:val="center"/>
            <w:hideMark/>
          </w:tcPr>
          <w:p w14:paraId="11C70FCA" w14:textId="77777777" w:rsidR="00220E95" w:rsidRPr="00BB5E6B" w:rsidRDefault="00220E95">
            <w:pPr>
              <w:rPr>
                <w:rFonts w:ascii="Arial" w:hAnsi="Arial" w:cs="Arial"/>
                <w:sz w:val="16"/>
                <w:szCs w:val="16"/>
                <w:lang w:eastAsia="en-AU"/>
              </w:rPr>
            </w:pPr>
            <w:r w:rsidRPr="00BB5E6B">
              <w:rPr>
                <w:rFonts w:ascii="Arial" w:hAnsi="Arial" w:cs="Arial"/>
                <w:sz w:val="16"/>
                <w:szCs w:val="16"/>
                <w:lang w:eastAsia="en-AU"/>
              </w:rPr>
              <w:t>Warburton Community Recreation Precinct</w:t>
            </w:r>
          </w:p>
        </w:tc>
        <w:tc>
          <w:tcPr>
            <w:tcW w:w="398" w:type="pct"/>
            <w:tcBorders>
              <w:top w:val="nil"/>
              <w:left w:val="single" w:sz="4" w:space="0" w:color="auto"/>
              <w:bottom w:val="nil"/>
              <w:right w:val="single" w:sz="4" w:space="0" w:color="auto"/>
            </w:tcBorders>
            <w:shd w:val="clear" w:color="auto" w:fill="auto"/>
            <w:vAlign w:val="center"/>
            <w:hideMark/>
          </w:tcPr>
          <w:p w14:paraId="1CB56B09" w14:textId="77777777" w:rsidR="00220E95" w:rsidRPr="00BB5E6B" w:rsidRDefault="00220E95">
            <w:pPr>
              <w:jc w:val="right"/>
              <w:rPr>
                <w:rFonts w:ascii="Arial" w:hAnsi="Arial" w:cs="Arial"/>
                <w:b/>
                <w:bCs/>
                <w:color w:val="000000"/>
                <w:sz w:val="16"/>
                <w:szCs w:val="16"/>
                <w:lang w:eastAsia="en-AU"/>
              </w:rPr>
            </w:pPr>
            <w:r w:rsidRPr="00BB5E6B">
              <w:rPr>
                <w:rFonts w:ascii="Arial" w:hAnsi="Arial" w:cs="Arial"/>
                <w:b/>
                <w:bCs/>
                <w:color w:val="000000"/>
                <w:sz w:val="16"/>
                <w:szCs w:val="16"/>
                <w:lang w:eastAsia="en-AU"/>
              </w:rPr>
              <w:t>26</w:t>
            </w:r>
          </w:p>
        </w:tc>
        <w:tc>
          <w:tcPr>
            <w:tcW w:w="419" w:type="pct"/>
            <w:tcBorders>
              <w:top w:val="nil"/>
              <w:left w:val="single" w:sz="4" w:space="0" w:color="auto"/>
              <w:bottom w:val="nil"/>
              <w:right w:val="nil"/>
            </w:tcBorders>
            <w:shd w:val="clear" w:color="auto" w:fill="auto"/>
            <w:vAlign w:val="center"/>
            <w:hideMark/>
          </w:tcPr>
          <w:p w14:paraId="76D80A03" w14:textId="77777777" w:rsidR="00220E95" w:rsidRPr="00BB5E6B" w:rsidRDefault="00220E95">
            <w:pPr>
              <w:jc w:val="right"/>
              <w:rPr>
                <w:rFonts w:ascii="Arial" w:hAnsi="Arial" w:cs="Arial"/>
                <w:color w:val="000000"/>
                <w:sz w:val="16"/>
                <w:szCs w:val="16"/>
                <w:lang w:eastAsia="en-AU"/>
              </w:rPr>
            </w:pPr>
            <w:r w:rsidRPr="00BB5E6B">
              <w:rPr>
                <w:rFonts w:ascii="Arial" w:hAnsi="Arial" w:cs="Arial"/>
                <w:color w:val="000000"/>
                <w:sz w:val="16"/>
                <w:szCs w:val="16"/>
                <w:lang w:eastAsia="en-AU"/>
              </w:rPr>
              <w:t>26</w:t>
            </w:r>
          </w:p>
        </w:tc>
        <w:tc>
          <w:tcPr>
            <w:tcW w:w="406" w:type="pct"/>
            <w:tcBorders>
              <w:top w:val="nil"/>
              <w:left w:val="nil"/>
              <w:bottom w:val="nil"/>
              <w:right w:val="nil"/>
            </w:tcBorders>
            <w:shd w:val="clear" w:color="auto" w:fill="auto"/>
            <w:vAlign w:val="center"/>
            <w:hideMark/>
          </w:tcPr>
          <w:p w14:paraId="59051BCF" w14:textId="77777777" w:rsidR="00220E95" w:rsidRPr="00BB5E6B" w:rsidRDefault="00220E95">
            <w:pPr>
              <w:jc w:val="right"/>
              <w:rPr>
                <w:rFonts w:ascii="Arial" w:hAnsi="Arial" w:cs="Arial"/>
                <w:color w:val="000000"/>
                <w:sz w:val="16"/>
                <w:szCs w:val="16"/>
                <w:lang w:eastAsia="en-AU"/>
              </w:rPr>
            </w:pPr>
            <w:r w:rsidRPr="00BB5E6B">
              <w:rPr>
                <w:rFonts w:ascii="Arial" w:hAnsi="Arial" w:cs="Arial"/>
                <w:color w:val="000000"/>
                <w:sz w:val="16"/>
                <w:szCs w:val="16"/>
                <w:lang w:eastAsia="en-AU"/>
              </w:rPr>
              <w:t>-</w:t>
            </w:r>
          </w:p>
        </w:tc>
        <w:tc>
          <w:tcPr>
            <w:tcW w:w="414" w:type="pct"/>
            <w:tcBorders>
              <w:top w:val="nil"/>
              <w:left w:val="nil"/>
              <w:bottom w:val="nil"/>
              <w:right w:val="nil"/>
            </w:tcBorders>
            <w:shd w:val="clear" w:color="auto" w:fill="auto"/>
            <w:vAlign w:val="center"/>
            <w:hideMark/>
          </w:tcPr>
          <w:p w14:paraId="3408C4D1" w14:textId="77777777" w:rsidR="00220E95" w:rsidRPr="00BB5E6B" w:rsidRDefault="00220E95">
            <w:pPr>
              <w:jc w:val="right"/>
              <w:rPr>
                <w:rFonts w:ascii="Arial" w:hAnsi="Arial" w:cs="Arial"/>
                <w:color w:val="000000"/>
                <w:sz w:val="16"/>
                <w:szCs w:val="16"/>
                <w:lang w:eastAsia="en-AU"/>
              </w:rPr>
            </w:pPr>
            <w:r w:rsidRPr="00BB5E6B">
              <w:rPr>
                <w:rFonts w:ascii="Arial" w:hAnsi="Arial" w:cs="Arial"/>
                <w:color w:val="000000"/>
                <w:sz w:val="16"/>
                <w:szCs w:val="16"/>
                <w:lang w:eastAsia="en-AU"/>
              </w:rPr>
              <w:t>-</w:t>
            </w:r>
          </w:p>
        </w:tc>
        <w:tc>
          <w:tcPr>
            <w:tcW w:w="367" w:type="pct"/>
            <w:tcBorders>
              <w:top w:val="nil"/>
              <w:left w:val="nil"/>
              <w:bottom w:val="nil"/>
              <w:right w:val="single" w:sz="4" w:space="0" w:color="auto"/>
            </w:tcBorders>
            <w:shd w:val="clear" w:color="auto" w:fill="auto"/>
            <w:vAlign w:val="center"/>
            <w:hideMark/>
          </w:tcPr>
          <w:p w14:paraId="4F735FFD" w14:textId="77777777" w:rsidR="00220E95" w:rsidRPr="00BB5E6B" w:rsidRDefault="00220E95">
            <w:pPr>
              <w:jc w:val="right"/>
              <w:rPr>
                <w:rFonts w:ascii="Arial" w:hAnsi="Arial" w:cs="Arial"/>
                <w:color w:val="000000"/>
                <w:sz w:val="16"/>
                <w:szCs w:val="16"/>
                <w:lang w:eastAsia="en-AU"/>
              </w:rPr>
            </w:pPr>
            <w:r w:rsidRPr="00BB5E6B">
              <w:rPr>
                <w:rFonts w:ascii="Arial" w:hAnsi="Arial" w:cs="Arial"/>
                <w:color w:val="000000"/>
                <w:sz w:val="16"/>
                <w:szCs w:val="16"/>
                <w:lang w:eastAsia="en-AU"/>
              </w:rPr>
              <w:t>-</w:t>
            </w:r>
          </w:p>
        </w:tc>
        <w:tc>
          <w:tcPr>
            <w:tcW w:w="422" w:type="pct"/>
            <w:tcBorders>
              <w:top w:val="nil"/>
              <w:left w:val="single" w:sz="4" w:space="0" w:color="auto"/>
              <w:bottom w:val="nil"/>
              <w:right w:val="nil"/>
            </w:tcBorders>
            <w:shd w:val="clear" w:color="auto" w:fill="auto"/>
            <w:vAlign w:val="center"/>
            <w:hideMark/>
          </w:tcPr>
          <w:p w14:paraId="1836537D" w14:textId="77777777" w:rsidR="00220E95" w:rsidRPr="00BB5E6B" w:rsidRDefault="00220E95">
            <w:pPr>
              <w:jc w:val="right"/>
              <w:rPr>
                <w:rFonts w:ascii="Arial" w:hAnsi="Arial" w:cs="Arial"/>
                <w:color w:val="000000"/>
                <w:sz w:val="16"/>
                <w:szCs w:val="16"/>
                <w:lang w:eastAsia="en-AU"/>
              </w:rPr>
            </w:pPr>
            <w:r w:rsidRPr="00BB5E6B">
              <w:rPr>
                <w:rFonts w:ascii="Arial" w:hAnsi="Arial" w:cs="Arial"/>
                <w:color w:val="000000"/>
                <w:sz w:val="16"/>
                <w:szCs w:val="16"/>
                <w:lang w:eastAsia="en-AU"/>
              </w:rPr>
              <w:t>-</w:t>
            </w:r>
          </w:p>
        </w:tc>
        <w:tc>
          <w:tcPr>
            <w:tcW w:w="360" w:type="pct"/>
            <w:tcBorders>
              <w:top w:val="nil"/>
              <w:left w:val="nil"/>
              <w:bottom w:val="nil"/>
              <w:right w:val="nil"/>
            </w:tcBorders>
            <w:shd w:val="clear" w:color="auto" w:fill="auto"/>
            <w:vAlign w:val="center"/>
            <w:hideMark/>
          </w:tcPr>
          <w:p w14:paraId="772DAF6F" w14:textId="77777777" w:rsidR="00220E95" w:rsidRPr="00BB5E6B" w:rsidRDefault="00220E95">
            <w:pPr>
              <w:jc w:val="right"/>
              <w:rPr>
                <w:rFonts w:ascii="Arial" w:hAnsi="Arial" w:cs="Arial"/>
                <w:color w:val="000000"/>
                <w:sz w:val="16"/>
                <w:szCs w:val="16"/>
                <w:lang w:eastAsia="en-AU"/>
              </w:rPr>
            </w:pPr>
            <w:r w:rsidRPr="00BB5E6B">
              <w:rPr>
                <w:rFonts w:ascii="Arial" w:hAnsi="Arial" w:cs="Arial"/>
                <w:color w:val="000000"/>
                <w:sz w:val="16"/>
                <w:szCs w:val="16"/>
                <w:lang w:eastAsia="en-AU"/>
              </w:rPr>
              <w:t>26</w:t>
            </w:r>
          </w:p>
        </w:tc>
        <w:tc>
          <w:tcPr>
            <w:tcW w:w="359" w:type="pct"/>
            <w:tcBorders>
              <w:top w:val="nil"/>
              <w:left w:val="nil"/>
              <w:bottom w:val="nil"/>
              <w:right w:val="nil"/>
            </w:tcBorders>
            <w:shd w:val="clear" w:color="auto" w:fill="auto"/>
            <w:vAlign w:val="center"/>
            <w:hideMark/>
          </w:tcPr>
          <w:p w14:paraId="2EB02B0A"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w:t>
            </w:r>
          </w:p>
        </w:tc>
        <w:tc>
          <w:tcPr>
            <w:tcW w:w="395" w:type="pct"/>
            <w:tcBorders>
              <w:top w:val="nil"/>
              <w:left w:val="nil"/>
              <w:bottom w:val="nil"/>
              <w:right w:val="single" w:sz="4" w:space="0" w:color="auto"/>
            </w:tcBorders>
            <w:shd w:val="clear" w:color="auto" w:fill="auto"/>
            <w:vAlign w:val="center"/>
            <w:hideMark/>
          </w:tcPr>
          <w:p w14:paraId="376FDFE5"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w:t>
            </w:r>
          </w:p>
        </w:tc>
      </w:tr>
      <w:tr w:rsidR="00220E95" w:rsidRPr="00BB5E6B" w14:paraId="48784F74" w14:textId="77777777" w:rsidTr="007F7CBC">
        <w:trPr>
          <w:trHeight w:val="250"/>
        </w:trPr>
        <w:tc>
          <w:tcPr>
            <w:tcW w:w="1462" w:type="pct"/>
            <w:tcBorders>
              <w:top w:val="nil"/>
              <w:left w:val="nil"/>
              <w:bottom w:val="nil"/>
              <w:right w:val="single" w:sz="4" w:space="0" w:color="auto"/>
            </w:tcBorders>
            <w:shd w:val="clear" w:color="auto" w:fill="auto"/>
            <w:vAlign w:val="center"/>
            <w:hideMark/>
          </w:tcPr>
          <w:p w14:paraId="7C3F4CBD" w14:textId="77777777" w:rsidR="00220E95" w:rsidRPr="00BB5E6B" w:rsidRDefault="00220E95">
            <w:pPr>
              <w:rPr>
                <w:rFonts w:ascii="Arial" w:hAnsi="Arial" w:cs="Arial"/>
                <w:sz w:val="16"/>
                <w:szCs w:val="16"/>
                <w:lang w:eastAsia="en-AU"/>
              </w:rPr>
            </w:pPr>
            <w:r w:rsidRPr="00BB5E6B">
              <w:rPr>
                <w:rFonts w:ascii="Arial" w:hAnsi="Arial" w:cs="Arial"/>
                <w:sz w:val="16"/>
                <w:szCs w:val="16"/>
                <w:lang w:eastAsia="en-AU"/>
              </w:rPr>
              <w:t>Brushy Creek Trail, Mooroolbark</w:t>
            </w:r>
          </w:p>
        </w:tc>
        <w:tc>
          <w:tcPr>
            <w:tcW w:w="398" w:type="pct"/>
            <w:tcBorders>
              <w:top w:val="nil"/>
              <w:left w:val="single" w:sz="4" w:space="0" w:color="auto"/>
              <w:bottom w:val="nil"/>
              <w:right w:val="single" w:sz="4" w:space="0" w:color="auto"/>
            </w:tcBorders>
            <w:shd w:val="clear" w:color="auto" w:fill="auto"/>
            <w:vAlign w:val="center"/>
            <w:hideMark/>
          </w:tcPr>
          <w:p w14:paraId="236FDB75" w14:textId="77777777" w:rsidR="00220E95" w:rsidRPr="00BB5E6B" w:rsidRDefault="00220E95">
            <w:pPr>
              <w:jc w:val="right"/>
              <w:rPr>
                <w:rFonts w:ascii="Arial" w:hAnsi="Arial" w:cs="Arial"/>
                <w:b/>
                <w:bCs/>
                <w:sz w:val="16"/>
                <w:szCs w:val="16"/>
                <w:lang w:eastAsia="en-AU"/>
              </w:rPr>
            </w:pPr>
            <w:r w:rsidRPr="00BB5E6B">
              <w:rPr>
                <w:rFonts w:ascii="Arial" w:hAnsi="Arial" w:cs="Arial"/>
                <w:b/>
                <w:bCs/>
                <w:sz w:val="16"/>
                <w:szCs w:val="16"/>
                <w:lang w:eastAsia="en-AU"/>
              </w:rPr>
              <w:t>50</w:t>
            </w:r>
          </w:p>
        </w:tc>
        <w:tc>
          <w:tcPr>
            <w:tcW w:w="419" w:type="pct"/>
            <w:tcBorders>
              <w:top w:val="nil"/>
              <w:left w:val="single" w:sz="4" w:space="0" w:color="auto"/>
              <w:bottom w:val="nil"/>
              <w:right w:val="nil"/>
            </w:tcBorders>
            <w:shd w:val="clear" w:color="auto" w:fill="auto"/>
            <w:vAlign w:val="center"/>
            <w:hideMark/>
          </w:tcPr>
          <w:p w14:paraId="1542E775"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50</w:t>
            </w:r>
          </w:p>
        </w:tc>
        <w:tc>
          <w:tcPr>
            <w:tcW w:w="406" w:type="pct"/>
            <w:tcBorders>
              <w:top w:val="nil"/>
              <w:left w:val="nil"/>
              <w:bottom w:val="nil"/>
              <w:right w:val="nil"/>
            </w:tcBorders>
            <w:shd w:val="clear" w:color="auto" w:fill="auto"/>
            <w:vAlign w:val="center"/>
            <w:hideMark/>
          </w:tcPr>
          <w:p w14:paraId="42B61FB6"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w:t>
            </w:r>
          </w:p>
        </w:tc>
        <w:tc>
          <w:tcPr>
            <w:tcW w:w="414" w:type="pct"/>
            <w:tcBorders>
              <w:top w:val="nil"/>
              <w:left w:val="nil"/>
              <w:bottom w:val="nil"/>
              <w:right w:val="nil"/>
            </w:tcBorders>
            <w:shd w:val="clear" w:color="auto" w:fill="auto"/>
            <w:vAlign w:val="center"/>
            <w:hideMark/>
          </w:tcPr>
          <w:p w14:paraId="5FEB6966"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w:t>
            </w:r>
          </w:p>
        </w:tc>
        <w:tc>
          <w:tcPr>
            <w:tcW w:w="367" w:type="pct"/>
            <w:tcBorders>
              <w:top w:val="nil"/>
              <w:left w:val="nil"/>
              <w:bottom w:val="nil"/>
              <w:right w:val="single" w:sz="4" w:space="0" w:color="auto"/>
            </w:tcBorders>
            <w:shd w:val="clear" w:color="auto" w:fill="auto"/>
            <w:vAlign w:val="center"/>
            <w:hideMark/>
          </w:tcPr>
          <w:p w14:paraId="6537578D"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w:t>
            </w:r>
          </w:p>
        </w:tc>
        <w:tc>
          <w:tcPr>
            <w:tcW w:w="422" w:type="pct"/>
            <w:tcBorders>
              <w:top w:val="nil"/>
              <w:left w:val="single" w:sz="4" w:space="0" w:color="auto"/>
              <w:bottom w:val="nil"/>
              <w:right w:val="nil"/>
            </w:tcBorders>
            <w:shd w:val="clear" w:color="auto" w:fill="auto"/>
            <w:vAlign w:val="center"/>
            <w:hideMark/>
          </w:tcPr>
          <w:p w14:paraId="1726B2D6"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w:t>
            </w:r>
          </w:p>
        </w:tc>
        <w:tc>
          <w:tcPr>
            <w:tcW w:w="360" w:type="pct"/>
            <w:tcBorders>
              <w:top w:val="nil"/>
              <w:left w:val="nil"/>
              <w:bottom w:val="nil"/>
              <w:right w:val="nil"/>
            </w:tcBorders>
            <w:shd w:val="clear" w:color="auto" w:fill="auto"/>
            <w:vAlign w:val="center"/>
            <w:hideMark/>
          </w:tcPr>
          <w:p w14:paraId="42A783D3"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w:t>
            </w:r>
          </w:p>
        </w:tc>
        <w:tc>
          <w:tcPr>
            <w:tcW w:w="359" w:type="pct"/>
            <w:tcBorders>
              <w:top w:val="nil"/>
              <w:left w:val="nil"/>
              <w:bottom w:val="nil"/>
              <w:right w:val="nil"/>
            </w:tcBorders>
            <w:shd w:val="clear" w:color="auto" w:fill="auto"/>
            <w:vAlign w:val="center"/>
            <w:hideMark/>
          </w:tcPr>
          <w:p w14:paraId="2F790574"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50</w:t>
            </w:r>
          </w:p>
        </w:tc>
        <w:tc>
          <w:tcPr>
            <w:tcW w:w="395" w:type="pct"/>
            <w:tcBorders>
              <w:top w:val="nil"/>
              <w:left w:val="nil"/>
              <w:bottom w:val="nil"/>
              <w:right w:val="single" w:sz="4" w:space="0" w:color="auto"/>
            </w:tcBorders>
            <w:shd w:val="clear" w:color="auto" w:fill="auto"/>
            <w:vAlign w:val="center"/>
            <w:hideMark/>
          </w:tcPr>
          <w:p w14:paraId="50D2F7C6"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w:t>
            </w:r>
          </w:p>
        </w:tc>
      </w:tr>
      <w:tr w:rsidR="00220E95" w:rsidRPr="00BB5E6B" w14:paraId="024180C1" w14:textId="77777777" w:rsidTr="007F7CBC">
        <w:trPr>
          <w:trHeight w:val="250"/>
        </w:trPr>
        <w:tc>
          <w:tcPr>
            <w:tcW w:w="1462" w:type="pct"/>
            <w:tcBorders>
              <w:top w:val="nil"/>
              <w:left w:val="nil"/>
              <w:bottom w:val="nil"/>
              <w:right w:val="single" w:sz="4" w:space="0" w:color="auto"/>
            </w:tcBorders>
            <w:shd w:val="clear" w:color="auto" w:fill="auto"/>
            <w:vAlign w:val="center"/>
            <w:hideMark/>
          </w:tcPr>
          <w:p w14:paraId="4A8CFDE4" w14:textId="77777777" w:rsidR="00220E95" w:rsidRPr="00BB5E6B" w:rsidRDefault="00220E95">
            <w:pPr>
              <w:rPr>
                <w:rFonts w:ascii="Arial" w:hAnsi="Arial" w:cs="Arial"/>
                <w:sz w:val="16"/>
                <w:szCs w:val="16"/>
                <w:lang w:eastAsia="en-AU"/>
              </w:rPr>
            </w:pPr>
            <w:r w:rsidRPr="00BB5E6B">
              <w:rPr>
                <w:rFonts w:ascii="Arial" w:hAnsi="Arial" w:cs="Arial"/>
                <w:sz w:val="16"/>
                <w:szCs w:val="16"/>
                <w:lang w:eastAsia="en-AU"/>
              </w:rPr>
              <w:t>Mountain Bike Destination, Warburton</w:t>
            </w:r>
          </w:p>
        </w:tc>
        <w:tc>
          <w:tcPr>
            <w:tcW w:w="398" w:type="pct"/>
            <w:tcBorders>
              <w:top w:val="nil"/>
              <w:left w:val="single" w:sz="4" w:space="0" w:color="auto"/>
              <w:bottom w:val="nil"/>
              <w:right w:val="single" w:sz="4" w:space="0" w:color="auto"/>
            </w:tcBorders>
            <w:shd w:val="clear" w:color="auto" w:fill="auto"/>
            <w:vAlign w:val="center"/>
            <w:hideMark/>
          </w:tcPr>
          <w:p w14:paraId="1DF4EB1F" w14:textId="77777777" w:rsidR="00220E95" w:rsidRPr="00BB5E6B" w:rsidRDefault="00220E95">
            <w:pPr>
              <w:jc w:val="right"/>
              <w:rPr>
                <w:rFonts w:ascii="Arial" w:hAnsi="Arial" w:cs="Arial"/>
                <w:b/>
                <w:bCs/>
                <w:sz w:val="16"/>
                <w:szCs w:val="16"/>
                <w:lang w:eastAsia="en-AU"/>
              </w:rPr>
            </w:pPr>
            <w:r w:rsidRPr="00BB5E6B">
              <w:rPr>
                <w:rFonts w:ascii="Arial" w:hAnsi="Arial" w:cs="Arial"/>
                <w:b/>
                <w:bCs/>
                <w:sz w:val="16"/>
                <w:szCs w:val="16"/>
                <w:lang w:eastAsia="en-AU"/>
              </w:rPr>
              <w:t>15</w:t>
            </w:r>
          </w:p>
        </w:tc>
        <w:tc>
          <w:tcPr>
            <w:tcW w:w="419" w:type="pct"/>
            <w:tcBorders>
              <w:top w:val="nil"/>
              <w:left w:val="single" w:sz="4" w:space="0" w:color="auto"/>
              <w:bottom w:val="nil"/>
              <w:right w:val="nil"/>
            </w:tcBorders>
            <w:shd w:val="clear" w:color="auto" w:fill="auto"/>
            <w:vAlign w:val="center"/>
            <w:hideMark/>
          </w:tcPr>
          <w:p w14:paraId="57ECCF30"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15</w:t>
            </w:r>
          </w:p>
        </w:tc>
        <w:tc>
          <w:tcPr>
            <w:tcW w:w="406" w:type="pct"/>
            <w:tcBorders>
              <w:top w:val="nil"/>
              <w:left w:val="nil"/>
              <w:bottom w:val="nil"/>
              <w:right w:val="nil"/>
            </w:tcBorders>
            <w:shd w:val="clear" w:color="auto" w:fill="auto"/>
            <w:vAlign w:val="center"/>
            <w:hideMark/>
          </w:tcPr>
          <w:p w14:paraId="32D556DB"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w:t>
            </w:r>
          </w:p>
        </w:tc>
        <w:tc>
          <w:tcPr>
            <w:tcW w:w="414" w:type="pct"/>
            <w:tcBorders>
              <w:top w:val="nil"/>
              <w:left w:val="nil"/>
              <w:bottom w:val="nil"/>
              <w:right w:val="nil"/>
            </w:tcBorders>
            <w:shd w:val="clear" w:color="auto" w:fill="auto"/>
            <w:vAlign w:val="center"/>
            <w:hideMark/>
          </w:tcPr>
          <w:p w14:paraId="3D71D10C"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w:t>
            </w:r>
          </w:p>
        </w:tc>
        <w:tc>
          <w:tcPr>
            <w:tcW w:w="367" w:type="pct"/>
            <w:tcBorders>
              <w:top w:val="nil"/>
              <w:left w:val="nil"/>
              <w:bottom w:val="nil"/>
              <w:right w:val="single" w:sz="4" w:space="0" w:color="auto"/>
            </w:tcBorders>
            <w:shd w:val="clear" w:color="auto" w:fill="auto"/>
            <w:vAlign w:val="center"/>
            <w:hideMark/>
          </w:tcPr>
          <w:p w14:paraId="526D89C2"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w:t>
            </w:r>
          </w:p>
        </w:tc>
        <w:tc>
          <w:tcPr>
            <w:tcW w:w="422" w:type="pct"/>
            <w:tcBorders>
              <w:top w:val="nil"/>
              <w:left w:val="single" w:sz="4" w:space="0" w:color="auto"/>
              <w:bottom w:val="nil"/>
              <w:right w:val="nil"/>
            </w:tcBorders>
            <w:shd w:val="clear" w:color="auto" w:fill="auto"/>
            <w:vAlign w:val="center"/>
            <w:hideMark/>
          </w:tcPr>
          <w:p w14:paraId="4F4AAD7E"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15</w:t>
            </w:r>
          </w:p>
        </w:tc>
        <w:tc>
          <w:tcPr>
            <w:tcW w:w="360" w:type="pct"/>
            <w:tcBorders>
              <w:top w:val="nil"/>
              <w:left w:val="nil"/>
              <w:bottom w:val="nil"/>
              <w:right w:val="nil"/>
            </w:tcBorders>
            <w:shd w:val="clear" w:color="auto" w:fill="auto"/>
            <w:vAlign w:val="center"/>
            <w:hideMark/>
          </w:tcPr>
          <w:p w14:paraId="7EEEA8B1"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w:t>
            </w:r>
          </w:p>
        </w:tc>
        <w:tc>
          <w:tcPr>
            <w:tcW w:w="359" w:type="pct"/>
            <w:tcBorders>
              <w:top w:val="nil"/>
              <w:left w:val="nil"/>
              <w:bottom w:val="nil"/>
              <w:right w:val="nil"/>
            </w:tcBorders>
            <w:shd w:val="clear" w:color="auto" w:fill="auto"/>
            <w:vAlign w:val="center"/>
            <w:hideMark/>
          </w:tcPr>
          <w:p w14:paraId="24CA7A0D"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w:t>
            </w:r>
          </w:p>
        </w:tc>
        <w:tc>
          <w:tcPr>
            <w:tcW w:w="395" w:type="pct"/>
            <w:tcBorders>
              <w:top w:val="nil"/>
              <w:left w:val="nil"/>
              <w:bottom w:val="nil"/>
              <w:right w:val="single" w:sz="4" w:space="0" w:color="auto"/>
            </w:tcBorders>
            <w:shd w:val="clear" w:color="auto" w:fill="auto"/>
            <w:vAlign w:val="center"/>
            <w:hideMark/>
          </w:tcPr>
          <w:p w14:paraId="06B8FFFF"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w:t>
            </w:r>
          </w:p>
        </w:tc>
      </w:tr>
      <w:tr w:rsidR="00220E95" w:rsidRPr="00BB5E6B" w14:paraId="26FF517F" w14:textId="77777777" w:rsidTr="007F7CBC">
        <w:trPr>
          <w:trHeight w:val="250"/>
        </w:trPr>
        <w:tc>
          <w:tcPr>
            <w:tcW w:w="1462" w:type="pct"/>
            <w:tcBorders>
              <w:top w:val="nil"/>
              <w:left w:val="nil"/>
              <w:bottom w:val="nil"/>
              <w:right w:val="single" w:sz="4" w:space="0" w:color="auto"/>
            </w:tcBorders>
            <w:shd w:val="clear" w:color="auto" w:fill="auto"/>
            <w:vAlign w:val="center"/>
            <w:hideMark/>
          </w:tcPr>
          <w:p w14:paraId="25F5188C" w14:textId="77777777" w:rsidR="00220E95" w:rsidRPr="00BB5E6B" w:rsidRDefault="00220E95">
            <w:pPr>
              <w:rPr>
                <w:rFonts w:ascii="Arial" w:hAnsi="Arial" w:cs="Arial"/>
                <w:sz w:val="16"/>
                <w:szCs w:val="16"/>
                <w:lang w:eastAsia="en-AU"/>
              </w:rPr>
            </w:pPr>
            <w:r w:rsidRPr="00BB5E6B">
              <w:rPr>
                <w:rFonts w:ascii="Arial" w:hAnsi="Arial" w:cs="Arial"/>
                <w:sz w:val="16"/>
                <w:szCs w:val="16"/>
                <w:lang w:eastAsia="en-AU"/>
              </w:rPr>
              <w:t>ngurrak barring / RidgeWalk</w:t>
            </w:r>
          </w:p>
        </w:tc>
        <w:tc>
          <w:tcPr>
            <w:tcW w:w="398" w:type="pct"/>
            <w:tcBorders>
              <w:top w:val="nil"/>
              <w:left w:val="single" w:sz="4" w:space="0" w:color="auto"/>
              <w:bottom w:val="nil"/>
              <w:right w:val="single" w:sz="4" w:space="0" w:color="auto"/>
            </w:tcBorders>
            <w:shd w:val="clear" w:color="auto" w:fill="auto"/>
            <w:vAlign w:val="center"/>
            <w:hideMark/>
          </w:tcPr>
          <w:p w14:paraId="46BB81B0" w14:textId="77777777" w:rsidR="00220E95" w:rsidRPr="00BB5E6B" w:rsidRDefault="00220E95">
            <w:pPr>
              <w:jc w:val="right"/>
              <w:rPr>
                <w:rFonts w:ascii="Arial" w:hAnsi="Arial" w:cs="Arial"/>
                <w:b/>
                <w:bCs/>
                <w:sz w:val="16"/>
                <w:szCs w:val="16"/>
                <w:lang w:eastAsia="en-AU"/>
              </w:rPr>
            </w:pPr>
            <w:r w:rsidRPr="00BB5E6B">
              <w:rPr>
                <w:rFonts w:ascii="Arial" w:hAnsi="Arial" w:cs="Arial"/>
                <w:b/>
                <w:bCs/>
                <w:sz w:val="16"/>
                <w:szCs w:val="16"/>
                <w:lang w:eastAsia="en-AU"/>
              </w:rPr>
              <w:t>1,645</w:t>
            </w:r>
          </w:p>
        </w:tc>
        <w:tc>
          <w:tcPr>
            <w:tcW w:w="419" w:type="pct"/>
            <w:tcBorders>
              <w:top w:val="nil"/>
              <w:left w:val="single" w:sz="4" w:space="0" w:color="auto"/>
              <w:bottom w:val="nil"/>
              <w:right w:val="nil"/>
            </w:tcBorders>
            <w:shd w:val="clear" w:color="auto" w:fill="auto"/>
            <w:vAlign w:val="center"/>
            <w:hideMark/>
          </w:tcPr>
          <w:p w14:paraId="226B0AB7"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823</w:t>
            </w:r>
          </w:p>
        </w:tc>
        <w:tc>
          <w:tcPr>
            <w:tcW w:w="406" w:type="pct"/>
            <w:tcBorders>
              <w:top w:val="nil"/>
              <w:left w:val="nil"/>
              <w:bottom w:val="nil"/>
              <w:right w:val="nil"/>
            </w:tcBorders>
            <w:shd w:val="clear" w:color="auto" w:fill="auto"/>
            <w:vAlign w:val="center"/>
            <w:hideMark/>
          </w:tcPr>
          <w:p w14:paraId="7F86D6C8"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w:t>
            </w:r>
          </w:p>
        </w:tc>
        <w:tc>
          <w:tcPr>
            <w:tcW w:w="414" w:type="pct"/>
            <w:tcBorders>
              <w:top w:val="nil"/>
              <w:left w:val="nil"/>
              <w:bottom w:val="nil"/>
              <w:right w:val="nil"/>
            </w:tcBorders>
            <w:shd w:val="clear" w:color="auto" w:fill="auto"/>
            <w:vAlign w:val="center"/>
            <w:hideMark/>
          </w:tcPr>
          <w:p w14:paraId="72EAC1B8"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823</w:t>
            </w:r>
          </w:p>
        </w:tc>
        <w:tc>
          <w:tcPr>
            <w:tcW w:w="367" w:type="pct"/>
            <w:tcBorders>
              <w:top w:val="nil"/>
              <w:left w:val="nil"/>
              <w:bottom w:val="nil"/>
              <w:right w:val="single" w:sz="4" w:space="0" w:color="auto"/>
            </w:tcBorders>
            <w:shd w:val="clear" w:color="auto" w:fill="auto"/>
            <w:vAlign w:val="center"/>
            <w:hideMark/>
          </w:tcPr>
          <w:p w14:paraId="3316B4D8"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w:t>
            </w:r>
          </w:p>
        </w:tc>
        <w:tc>
          <w:tcPr>
            <w:tcW w:w="422" w:type="pct"/>
            <w:tcBorders>
              <w:top w:val="nil"/>
              <w:left w:val="single" w:sz="4" w:space="0" w:color="auto"/>
              <w:bottom w:val="nil"/>
              <w:right w:val="nil"/>
            </w:tcBorders>
            <w:shd w:val="clear" w:color="auto" w:fill="auto"/>
            <w:vAlign w:val="center"/>
            <w:hideMark/>
          </w:tcPr>
          <w:p w14:paraId="092485D5"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1,172</w:t>
            </w:r>
          </w:p>
        </w:tc>
        <w:tc>
          <w:tcPr>
            <w:tcW w:w="360" w:type="pct"/>
            <w:tcBorders>
              <w:top w:val="nil"/>
              <w:left w:val="nil"/>
              <w:bottom w:val="nil"/>
              <w:right w:val="nil"/>
            </w:tcBorders>
            <w:shd w:val="clear" w:color="auto" w:fill="auto"/>
            <w:vAlign w:val="center"/>
            <w:hideMark/>
          </w:tcPr>
          <w:p w14:paraId="592EFB2B"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w:t>
            </w:r>
          </w:p>
        </w:tc>
        <w:tc>
          <w:tcPr>
            <w:tcW w:w="359" w:type="pct"/>
            <w:tcBorders>
              <w:top w:val="nil"/>
              <w:left w:val="nil"/>
              <w:bottom w:val="nil"/>
              <w:right w:val="nil"/>
            </w:tcBorders>
            <w:shd w:val="clear" w:color="auto" w:fill="auto"/>
            <w:vAlign w:val="center"/>
            <w:hideMark/>
          </w:tcPr>
          <w:p w14:paraId="7A6682B3"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473</w:t>
            </w:r>
          </w:p>
        </w:tc>
        <w:tc>
          <w:tcPr>
            <w:tcW w:w="395" w:type="pct"/>
            <w:tcBorders>
              <w:top w:val="nil"/>
              <w:left w:val="nil"/>
              <w:bottom w:val="nil"/>
              <w:right w:val="single" w:sz="4" w:space="0" w:color="auto"/>
            </w:tcBorders>
            <w:shd w:val="clear" w:color="auto" w:fill="auto"/>
            <w:vAlign w:val="center"/>
            <w:hideMark/>
          </w:tcPr>
          <w:p w14:paraId="49B10450"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w:t>
            </w:r>
          </w:p>
        </w:tc>
      </w:tr>
      <w:tr w:rsidR="00220E95" w:rsidRPr="00BB5E6B" w14:paraId="3BD5D58C" w14:textId="77777777" w:rsidTr="007F7CBC">
        <w:trPr>
          <w:trHeight w:val="250"/>
        </w:trPr>
        <w:tc>
          <w:tcPr>
            <w:tcW w:w="1462" w:type="pct"/>
            <w:tcBorders>
              <w:top w:val="nil"/>
              <w:left w:val="nil"/>
              <w:bottom w:val="nil"/>
              <w:right w:val="single" w:sz="4" w:space="0" w:color="auto"/>
            </w:tcBorders>
            <w:shd w:val="clear" w:color="auto" w:fill="auto"/>
            <w:vAlign w:val="center"/>
            <w:hideMark/>
          </w:tcPr>
          <w:p w14:paraId="2BE64636" w14:textId="77777777" w:rsidR="00220E95" w:rsidRPr="00BB5E6B" w:rsidRDefault="00220E95">
            <w:pPr>
              <w:rPr>
                <w:rFonts w:ascii="Arial" w:hAnsi="Arial" w:cs="Arial"/>
                <w:sz w:val="16"/>
                <w:szCs w:val="16"/>
                <w:lang w:eastAsia="en-AU"/>
              </w:rPr>
            </w:pPr>
            <w:r w:rsidRPr="00BB5E6B">
              <w:rPr>
                <w:rFonts w:ascii="Arial" w:hAnsi="Arial" w:cs="Arial"/>
                <w:sz w:val="16"/>
                <w:szCs w:val="16"/>
                <w:lang w:eastAsia="en-AU"/>
              </w:rPr>
              <w:t>River Circuit Trail, Yarra Glen</w:t>
            </w:r>
          </w:p>
        </w:tc>
        <w:tc>
          <w:tcPr>
            <w:tcW w:w="398" w:type="pct"/>
            <w:tcBorders>
              <w:top w:val="nil"/>
              <w:left w:val="single" w:sz="4" w:space="0" w:color="auto"/>
              <w:bottom w:val="nil"/>
              <w:right w:val="single" w:sz="4" w:space="0" w:color="auto"/>
            </w:tcBorders>
            <w:shd w:val="clear" w:color="auto" w:fill="auto"/>
            <w:vAlign w:val="center"/>
            <w:hideMark/>
          </w:tcPr>
          <w:p w14:paraId="3C204DA0" w14:textId="77777777" w:rsidR="00220E95" w:rsidRPr="00BB5E6B" w:rsidRDefault="00220E95">
            <w:pPr>
              <w:jc w:val="right"/>
              <w:rPr>
                <w:rFonts w:ascii="Arial" w:hAnsi="Arial" w:cs="Arial"/>
                <w:b/>
                <w:bCs/>
                <w:sz w:val="16"/>
                <w:szCs w:val="16"/>
                <w:lang w:eastAsia="en-AU"/>
              </w:rPr>
            </w:pPr>
            <w:r w:rsidRPr="00BB5E6B">
              <w:rPr>
                <w:rFonts w:ascii="Arial" w:hAnsi="Arial" w:cs="Arial"/>
                <w:b/>
                <w:bCs/>
                <w:sz w:val="16"/>
                <w:szCs w:val="16"/>
                <w:lang w:eastAsia="en-AU"/>
              </w:rPr>
              <w:t>99</w:t>
            </w:r>
          </w:p>
        </w:tc>
        <w:tc>
          <w:tcPr>
            <w:tcW w:w="419" w:type="pct"/>
            <w:tcBorders>
              <w:top w:val="nil"/>
              <w:left w:val="single" w:sz="4" w:space="0" w:color="auto"/>
              <w:bottom w:val="nil"/>
              <w:right w:val="nil"/>
            </w:tcBorders>
            <w:shd w:val="clear" w:color="auto" w:fill="auto"/>
            <w:vAlign w:val="center"/>
            <w:hideMark/>
          </w:tcPr>
          <w:p w14:paraId="3E4EBBF5"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99</w:t>
            </w:r>
          </w:p>
        </w:tc>
        <w:tc>
          <w:tcPr>
            <w:tcW w:w="406" w:type="pct"/>
            <w:tcBorders>
              <w:top w:val="nil"/>
              <w:left w:val="nil"/>
              <w:bottom w:val="nil"/>
              <w:right w:val="nil"/>
            </w:tcBorders>
            <w:shd w:val="clear" w:color="auto" w:fill="auto"/>
            <w:vAlign w:val="center"/>
            <w:hideMark/>
          </w:tcPr>
          <w:p w14:paraId="6D8D6EC2"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w:t>
            </w:r>
          </w:p>
        </w:tc>
        <w:tc>
          <w:tcPr>
            <w:tcW w:w="414" w:type="pct"/>
            <w:tcBorders>
              <w:top w:val="nil"/>
              <w:left w:val="nil"/>
              <w:bottom w:val="nil"/>
              <w:right w:val="nil"/>
            </w:tcBorders>
            <w:shd w:val="clear" w:color="auto" w:fill="auto"/>
            <w:vAlign w:val="center"/>
            <w:hideMark/>
          </w:tcPr>
          <w:p w14:paraId="65DEF0A0"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w:t>
            </w:r>
          </w:p>
        </w:tc>
        <w:tc>
          <w:tcPr>
            <w:tcW w:w="367" w:type="pct"/>
            <w:tcBorders>
              <w:top w:val="nil"/>
              <w:left w:val="nil"/>
              <w:bottom w:val="nil"/>
              <w:right w:val="single" w:sz="4" w:space="0" w:color="auto"/>
            </w:tcBorders>
            <w:shd w:val="clear" w:color="auto" w:fill="auto"/>
            <w:vAlign w:val="center"/>
            <w:hideMark/>
          </w:tcPr>
          <w:p w14:paraId="34C2168C"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w:t>
            </w:r>
          </w:p>
        </w:tc>
        <w:tc>
          <w:tcPr>
            <w:tcW w:w="422" w:type="pct"/>
            <w:tcBorders>
              <w:top w:val="nil"/>
              <w:left w:val="single" w:sz="4" w:space="0" w:color="auto"/>
              <w:bottom w:val="nil"/>
              <w:right w:val="nil"/>
            </w:tcBorders>
            <w:shd w:val="clear" w:color="auto" w:fill="auto"/>
            <w:vAlign w:val="center"/>
            <w:hideMark/>
          </w:tcPr>
          <w:p w14:paraId="14E7CC55"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w:t>
            </w:r>
          </w:p>
        </w:tc>
        <w:tc>
          <w:tcPr>
            <w:tcW w:w="360" w:type="pct"/>
            <w:tcBorders>
              <w:top w:val="nil"/>
              <w:left w:val="nil"/>
              <w:bottom w:val="nil"/>
              <w:right w:val="nil"/>
            </w:tcBorders>
            <w:shd w:val="clear" w:color="auto" w:fill="auto"/>
            <w:vAlign w:val="center"/>
            <w:hideMark/>
          </w:tcPr>
          <w:p w14:paraId="1B9699B2"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w:t>
            </w:r>
          </w:p>
        </w:tc>
        <w:tc>
          <w:tcPr>
            <w:tcW w:w="359" w:type="pct"/>
            <w:tcBorders>
              <w:top w:val="nil"/>
              <w:left w:val="nil"/>
              <w:bottom w:val="nil"/>
              <w:right w:val="nil"/>
            </w:tcBorders>
            <w:shd w:val="clear" w:color="auto" w:fill="auto"/>
            <w:vAlign w:val="center"/>
            <w:hideMark/>
          </w:tcPr>
          <w:p w14:paraId="7B92F9B5"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99</w:t>
            </w:r>
          </w:p>
        </w:tc>
        <w:tc>
          <w:tcPr>
            <w:tcW w:w="395" w:type="pct"/>
            <w:tcBorders>
              <w:top w:val="nil"/>
              <w:left w:val="nil"/>
              <w:bottom w:val="nil"/>
              <w:right w:val="single" w:sz="4" w:space="0" w:color="auto"/>
            </w:tcBorders>
            <w:shd w:val="clear" w:color="auto" w:fill="auto"/>
            <w:vAlign w:val="center"/>
            <w:hideMark/>
          </w:tcPr>
          <w:p w14:paraId="50828FDC"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w:t>
            </w:r>
          </w:p>
        </w:tc>
      </w:tr>
      <w:tr w:rsidR="00220E95" w:rsidRPr="00BB5E6B" w14:paraId="1ACACEDA" w14:textId="77777777" w:rsidTr="007F7CBC">
        <w:trPr>
          <w:trHeight w:val="250"/>
        </w:trPr>
        <w:tc>
          <w:tcPr>
            <w:tcW w:w="1462" w:type="pct"/>
            <w:tcBorders>
              <w:top w:val="nil"/>
              <w:left w:val="nil"/>
              <w:bottom w:val="nil"/>
              <w:right w:val="single" w:sz="4" w:space="0" w:color="auto"/>
            </w:tcBorders>
            <w:shd w:val="clear" w:color="auto" w:fill="auto"/>
            <w:vAlign w:val="center"/>
            <w:hideMark/>
          </w:tcPr>
          <w:p w14:paraId="156E218C" w14:textId="77777777" w:rsidR="00220E95" w:rsidRPr="00BB5E6B" w:rsidRDefault="00220E95">
            <w:pPr>
              <w:rPr>
                <w:rFonts w:ascii="Arial" w:hAnsi="Arial" w:cs="Arial"/>
                <w:sz w:val="16"/>
                <w:szCs w:val="16"/>
                <w:lang w:eastAsia="en-AU"/>
              </w:rPr>
            </w:pPr>
            <w:r w:rsidRPr="00BB5E6B">
              <w:rPr>
                <w:rFonts w:ascii="Arial" w:hAnsi="Arial" w:cs="Arial"/>
                <w:sz w:val="16"/>
                <w:szCs w:val="16"/>
                <w:lang w:eastAsia="en-AU"/>
              </w:rPr>
              <w:t>Station St, Coldstream</w:t>
            </w:r>
          </w:p>
        </w:tc>
        <w:tc>
          <w:tcPr>
            <w:tcW w:w="398" w:type="pct"/>
            <w:tcBorders>
              <w:top w:val="nil"/>
              <w:left w:val="single" w:sz="4" w:space="0" w:color="auto"/>
              <w:bottom w:val="nil"/>
              <w:right w:val="single" w:sz="4" w:space="0" w:color="auto"/>
            </w:tcBorders>
            <w:shd w:val="clear" w:color="auto" w:fill="auto"/>
            <w:vAlign w:val="center"/>
            <w:hideMark/>
          </w:tcPr>
          <w:p w14:paraId="3D09A87D" w14:textId="77777777" w:rsidR="00220E95" w:rsidRPr="00BB5E6B" w:rsidRDefault="00220E95">
            <w:pPr>
              <w:jc w:val="right"/>
              <w:rPr>
                <w:rFonts w:ascii="Arial" w:hAnsi="Arial" w:cs="Arial"/>
                <w:b/>
                <w:bCs/>
                <w:sz w:val="16"/>
                <w:szCs w:val="16"/>
                <w:lang w:eastAsia="en-AU"/>
              </w:rPr>
            </w:pPr>
            <w:r w:rsidRPr="00BB5E6B">
              <w:rPr>
                <w:rFonts w:ascii="Arial" w:hAnsi="Arial" w:cs="Arial"/>
                <w:b/>
                <w:bCs/>
                <w:sz w:val="16"/>
                <w:szCs w:val="16"/>
                <w:lang w:eastAsia="en-AU"/>
              </w:rPr>
              <w:t>4</w:t>
            </w:r>
          </w:p>
        </w:tc>
        <w:tc>
          <w:tcPr>
            <w:tcW w:w="419" w:type="pct"/>
            <w:tcBorders>
              <w:top w:val="nil"/>
              <w:left w:val="single" w:sz="4" w:space="0" w:color="auto"/>
              <w:bottom w:val="nil"/>
              <w:right w:val="nil"/>
            </w:tcBorders>
            <w:shd w:val="clear" w:color="auto" w:fill="auto"/>
            <w:vAlign w:val="center"/>
            <w:hideMark/>
          </w:tcPr>
          <w:p w14:paraId="369198D4"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4</w:t>
            </w:r>
          </w:p>
        </w:tc>
        <w:tc>
          <w:tcPr>
            <w:tcW w:w="406" w:type="pct"/>
            <w:tcBorders>
              <w:top w:val="nil"/>
              <w:left w:val="nil"/>
              <w:bottom w:val="nil"/>
              <w:right w:val="nil"/>
            </w:tcBorders>
            <w:shd w:val="clear" w:color="auto" w:fill="auto"/>
            <w:vAlign w:val="center"/>
            <w:hideMark/>
          </w:tcPr>
          <w:p w14:paraId="0AA0D98E"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w:t>
            </w:r>
          </w:p>
        </w:tc>
        <w:tc>
          <w:tcPr>
            <w:tcW w:w="414" w:type="pct"/>
            <w:tcBorders>
              <w:top w:val="nil"/>
              <w:left w:val="nil"/>
              <w:bottom w:val="nil"/>
              <w:right w:val="nil"/>
            </w:tcBorders>
            <w:shd w:val="clear" w:color="auto" w:fill="auto"/>
            <w:vAlign w:val="center"/>
            <w:hideMark/>
          </w:tcPr>
          <w:p w14:paraId="57C6DC93"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w:t>
            </w:r>
          </w:p>
        </w:tc>
        <w:tc>
          <w:tcPr>
            <w:tcW w:w="367" w:type="pct"/>
            <w:tcBorders>
              <w:top w:val="nil"/>
              <w:left w:val="nil"/>
              <w:bottom w:val="nil"/>
              <w:right w:val="single" w:sz="4" w:space="0" w:color="auto"/>
            </w:tcBorders>
            <w:shd w:val="clear" w:color="auto" w:fill="auto"/>
            <w:vAlign w:val="center"/>
            <w:hideMark/>
          </w:tcPr>
          <w:p w14:paraId="0308D1E4"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w:t>
            </w:r>
          </w:p>
        </w:tc>
        <w:tc>
          <w:tcPr>
            <w:tcW w:w="422" w:type="pct"/>
            <w:tcBorders>
              <w:top w:val="nil"/>
              <w:left w:val="single" w:sz="4" w:space="0" w:color="auto"/>
              <w:bottom w:val="nil"/>
              <w:right w:val="nil"/>
            </w:tcBorders>
            <w:shd w:val="clear" w:color="auto" w:fill="auto"/>
            <w:vAlign w:val="center"/>
            <w:hideMark/>
          </w:tcPr>
          <w:p w14:paraId="0468CD2E"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w:t>
            </w:r>
          </w:p>
        </w:tc>
        <w:tc>
          <w:tcPr>
            <w:tcW w:w="360" w:type="pct"/>
            <w:tcBorders>
              <w:top w:val="nil"/>
              <w:left w:val="nil"/>
              <w:bottom w:val="nil"/>
              <w:right w:val="nil"/>
            </w:tcBorders>
            <w:shd w:val="clear" w:color="auto" w:fill="auto"/>
            <w:vAlign w:val="center"/>
            <w:hideMark/>
          </w:tcPr>
          <w:p w14:paraId="43941DC7"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w:t>
            </w:r>
          </w:p>
        </w:tc>
        <w:tc>
          <w:tcPr>
            <w:tcW w:w="359" w:type="pct"/>
            <w:tcBorders>
              <w:top w:val="nil"/>
              <w:left w:val="nil"/>
              <w:bottom w:val="nil"/>
              <w:right w:val="nil"/>
            </w:tcBorders>
            <w:shd w:val="clear" w:color="auto" w:fill="auto"/>
            <w:vAlign w:val="center"/>
            <w:hideMark/>
          </w:tcPr>
          <w:p w14:paraId="24473161"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4</w:t>
            </w:r>
          </w:p>
        </w:tc>
        <w:tc>
          <w:tcPr>
            <w:tcW w:w="395" w:type="pct"/>
            <w:tcBorders>
              <w:top w:val="nil"/>
              <w:left w:val="nil"/>
              <w:bottom w:val="nil"/>
              <w:right w:val="single" w:sz="4" w:space="0" w:color="auto"/>
            </w:tcBorders>
            <w:shd w:val="clear" w:color="auto" w:fill="auto"/>
            <w:vAlign w:val="center"/>
            <w:hideMark/>
          </w:tcPr>
          <w:p w14:paraId="5A3E157A"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w:t>
            </w:r>
          </w:p>
        </w:tc>
      </w:tr>
      <w:tr w:rsidR="00220E95" w:rsidRPr="00BB5E6B" w14:paraId="3F5C397A" w14:textId="77777777" w:rsidTr="007F7CBC">
        <w:trPr>
          <w:trHeight w:val="250"/>
        </w:trPr>
        <w:tc>
          <w:tcPr>
            <w:tcW w:w="1462" w:type="pct"/>
            <w:tcBorders>
              <w:top w:val="nil"/>
              <w:left w:val="nil"/>
              <w:bottom w:val="nil"/>
              <w:right w:val="single" w:sz="4" w:space="0" w:color="auto"/>
            </w:tcBorders>
            <w:shd w:val="clear" w:color="auto" w:fill="auto"/>
            <w:vAlign w:val="center"/>
            <w:hideMark/>
          </w:tcPr>
          <w:p w14:paraId="716E3964" w14:textId="77777777" w:rsidR="00220E95" w:rsidRPr="00BB5E6B" w:rsidRDefault="00220E95">
            <w:pPr>
              <w:rPr>
                <w:rFonts w:ascii="Arial" w:hAnsi="Arial" w:cs="Arial"/>
                <w:sz w:val="16"/>
                <w:szCs w:val="16"/>
                <w:lang w:eastAsia="en-AU"/>
              </w:rPr>
            </w:pPr>
            <w:r w:rsidRPr="00BB5E6B">
              <w:rPr>
                <w:rFonts w:ascii="Arial" w:hAnsi="Arial" w:cs="Arial"/>
                <w:sz w:val="16"/>
                <w:szCs w:val="16"/>
                <w:lang w:eastAsia="en-AU"/>
              </w:rPr>
              <w:t>Yarra Valley Trail</w:t>
            </w:r>
          </w:p>
        </w:tc>
        <w:tc>
          <w:tcPr>
            <w:tcW w:w="398" w:type="pct"/>
            <w:tcBorders>
              <w:top w:val="nil"/>
              <w:left w:val="single" w:sz="4" w:space="0" w:color="auto"/>
              <w:bottom w:val="nil"/>
              <w:right w:val="single" w:sz="4" w:space="0" w:color="auto"/>
            </w:tcBorders>
            <w:shd w:val="clear" w:color="auto" w:fill="auto"/>
            <w:vAlign w:val="center"/>
            <w:hideMark/>
          </w:tcPr>
          <w:p w14:paraId="2C9C9403" w14:textId="77777777" w:rsidR="00220E95" w:rsidRPr="00BB5E6B" w:rsidRDefault="00220E95">
            <w:pPr>
              <w:jc w:val="right"/>
              <w:rPr>
                <w:rFonts w:ascii="Arial" w:hAnsi="Arial" w:cs="Arial"/>
                <w:b/>
                <w:bCs/>
                <w:sz w:val="16"/>
                <w:szCs w:val="16"/>
                <w:lang w:eastAsia="en-AU"/>
              </w:rPr>
            </w:pPr>
            <w:r w:rsidRPr="00BB5E6B">
              <w:rPr>
                <w:rFonts w:ascii="Arial" w:hAnsi="Arial" w:cs="Arial"/>
                <w:b/>
                <w:bCs/>
                <w:sz w:val="16"/>
                <w:szCs w:val="16"/>
                <w:lang w:eastAsia="en-AU"/>
              </w:rPr>
              <w:t>2,249</w:t>
            </w:r>
          </w:p>
        </w:tc>
        <w:tc>
          <w:tcPr>
            <w:tcW w:w="419" w:type="pct"/>
            <w:tcBorders>
              <w:top w:val="nil"/>
              <w:left w:val="single" w:sz="4" w:space="0" w:color="auto"/>
              <w:bottom w:val="nil"/>
              <w:right w:val="nil"/>
            </w:tcBorders>
            <w:shd w:val="clear" w:color="auto" w:fill="auto"/>
            <w:vAlign w:val="center"/>
            <w:hideMark/>
          </w:tcPr>
          <w:p w14:paraId="0DE6F31C"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2,249</w:t>
            </w:r>
          </w:p>
        </w:tc>
        <w:tc>
          <w:tcPr>
            <w:tcW w:w="406" w:type="pct"/>
            <w:tcBorders>
              <w:top w:val="nil"/>
              <w:left w:val="nil"/>
              <w:bottom w:val="nil"/>
              <w:right w:val="nil"/>
            </w:tcBorders>
            <w:shd w:val="clear" w:color="auto" w:fill="auto"/>
            <w:vAlign w:val="center"/>
            <w:hideMark/>
          </w:tcPr>
          <w:p w14:paraId="70093F9A"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w:t>
            </w:r>
          </w:p>
        </w:tc>
        <w:tc>
          <w:tcPr>
            <w:tcW w:w="414" w:type="pct"/>
            <w:tcBorders>
              <w:top w:val="nil"/>
              <w:left w:val="nil"/>
              <w:bottom w:val="nil"/>
              <w:right w:val="nil"/>
            </w:tcBorders>
            <w:shd w:val="clear" w:color="auto" w:fill="auto"/>
            <w:vAlign w:val="center"/>
            <w:hideMark/>
          </w:tcPr>
          <w:p w14:paraId="2DD9ED42"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w:t>
            </w:r>
          </w:p>
        </w:tc>
        <w:tc>
          <w:tcPr>
            <w:tcW w:w="367" w:type="pct"/>
            <w:tcBorders>
              <w:top w:val="nil"/>
              <w:left w:val="nil"/>
              <w:bottom w:val="nil"/>
              <w:right w:val="single" w:sz="4" w:space="0" w:color="auto"/>
            </w:tcBorders>
            <w:shd w:val="clear" w:color="auto" w:fill="auto"/>
            <w:vAlign w:val="center"/>
            <w:hideMark/>
          </w:tcPr>
          <w:p w14:paraId="1C6FCFA0"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w:t>
            </w:r>
          </w:p>
        </w:tc>
        <w:tc>
          <w:tcPr>
            <w:tcW w:w="422" w:type="pct"/>
            <w:tcBorders>
              <w:top w:val="nil"/>
              <w:left w:val="single" w:sz="4" w:space="0" w:color="auto"/>
              <w:bottom w:val="nil"/>
              <w:right w:val="nil"/>
            </w:tcBorders>
            <w:shd w:val="clear" w:color="auto" w:fill="auto"/>
            <w:vAlign w:val="center"/>
            <w:hideMark/>
          </w:tcPr>
          <w:p w14:paraId="087CEE04"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1,594</w:t>
            </w:r>
          </w:p>
        </w:tc>
        <w:tc>
          <w:tcPr>
            <w:tcW w:w="360" w:type="pct"/>
            <w:tcBorders>
              <w:top w:val="nil"/>
              <w:left w:val="nil"/>
              <w:bottom w:val="nil"/>
              <w:right w:val="nil"/>
            </w:tcBorders>
            <w:shd w:val="clear" w:color="auto" w:fill="auto"/>
            <w:vAlign w:val="center"/>
            <w:hideMark/>
          </w:tcPr>
          <w:p w14:paraId="3BC3CE78"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w:t>
            </w:r>
          </w:p>
        </w:tc>
        <w:tc>
          <w:tcPr>
            <w:tcW w:w="359" w:type="pct"/>
            <w:tcBorders>
              <w:top w:val="nil"/>
              <w:left w:val="nil"/>
              <w:bottom w:val="nil"/>
              <w:right w:val="nil"/>
            </w:tcBorders>
            <w:shd w:val="clear" w:color="auto" w:fill="auto"/>
            <w:vAlign w:val="center"/>
            <w:hideMark/>
          </w:tcPr>
          <w:p w14:paraId="61D4A237"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655</w:t>
            </w:r>
          </w:p>
        </w:tc>
        <w:tc>
          <w:tcPr>
            <w:tcW w:w="395" w:type="pct"/>
            <w:tcBorders>
              <w:top w:val="nil"/>
              <w:left w:val="nil"/>
              <w:bottom w:val="nil"/>
              <w:right w:val="single" w:sz="4" w:space="0" w:color="auto"/>
            </w:tcBorders>
            <w:shd w:val="clear" w:color="auto" w:fill="auto"/>
            <w:vAlign w:val="center"/>
            <w:hideMark/>
          </w:tcPr>
          <w:p w14:paraId="356002E7"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w:t>
            </w:r>
          </w:p>
        </w:tc>
      </w:tr>
      <w:tr w:rsidR="00220E95" w:rsidRPr="00BB5E6B" w14:paraId="501D465C" w14:textId="77777777" w:rsidTr="007F7CBC">
        <w:trPr>
          <w:trHeight w:val="250"/>
        </w:trPr>
        <w:tc>
          <w:tcPr>
            <w:tcW w:w="1462" w:type="pct"/>
            <w:tcBorders>
              <w:top w:val="nil"/>
              <w:left w:val="nil"/>
              <w:bottom w:val="nil"/>
              <w:right w:val="single" w:sz="4" w:space="0" w:color="auto"/>
            </w:tcBorders>
            <w:shd w:val="clear" w:color="auto" w:fill="auto"/>
            <w:vAlign w:val="center"/>
            <w:hideMark/>
          </w:tcPr>
          <w:p w14:paraId="5015C3D4" w14:textId="77777777" w:rsidR="00220E95" w:rsidRPr="00BB5E6B" w:rsidRDefault="00220E95">
            <w:pPr>
              <w:rPr>
                <w:rFonts w:ascii="Arial" w:hAnsi="Arial" w:cs="Arial"/>
                <w:sz w:val="16"/>
                <w:szCs w:val="16"/>
                <w:lang w:eastAsia="en-AU"/>
              </w:rPr>
            </w:pPr>
            <w:r w:rsidRPr="00BB5E6B">
              <w:rPr>
                <w:rFonts w:ascii="Arial" w:hAnsi="Arial" w:cs="Arial"/>
                <w:sz w:val="16"/>
                <w:szCs w:val="16"/>
                <w:lang w:eastAsia="en-AU"/>
              </w:rPr>
              <w:t>Yarra Valley Trail - Stage 2A</w:t>
            </w:r>
          </w:p>
        </w:tc>
        <w:tc>
          <w:tcPr>
            <w:tcW w:w="398" w:type="pct"/>
            <w:tcBorders>
              <w:top w:val="nil"/>
              <w:left w:val="single" w:sz="4" w:space="0" w:color="auto"/>
              <w:bottom w:val="nil"/>
              <w:right w:val="single" w:sz="4" w:space="0" w:color="auto"/>
            </w:tcBorders>
            <w:shd w:val="clear" w:color="auto" w:fill="auto"/>
            <w:vAlign w:val="center"/>
            <w:hideMark/>
          </w:tcPr>
          <w:p w14:paraId="6E0672EE" w14:textId="77777777" w:rsidR="00220E95" w:rsidRPr="00BB5E6B" w:rsidRDefault="00220E95">
            <w:pPr>
              <w:jc w:val="right"/>
              <w:rPr>
                <w:rFonts w:ascii="Arial" w:hAnsi="Arial" w:cs="Arial"/>
                <w:b/>
                <w:bCs/>
                <w:sz w:val="16"/>
                <w:szCs w:val="16"/>
                <w:lang w:eastAsia="en-AU"/>
              </w:rPr>
            </w:pPr>
            <w:r w:rsidRPr="00BB5E6B">
              <w:rPr>
                <w:rFonts w:ascii="Arial" w:hAnsi="Arial" w:cs="Arial"/>
                <w:b/>
                <w:bCs/>
                <w:sz w:val="16"/>
                <w:szCs w:val="16"/>
                <w:lang w:eastAsia="en-AU"/>
              </w:rPr>
              <w:t>(20)</w:t>
            </w:r>
          </w:p>
        </w:tc>
        <w:tc>
          <w:tcPr>
            <w:tcW w:w="419" w:type="pct"/>
            <w:tcBorders>
              <w:top w:val="nil"/>
              <w:left w:val="single" w:sz="4" w:space="0" w:color="auto"/>
              <w:bottom w:val="nil"/>
              <w:right w:val="nil"/>
            </w:tcBorders>
            <w:shd w:val="clear" w:color="auto" w:fill="auto"/>
            <w:vAlign w:val="center"/>
            <w:hideMark/>
          </w:tcPr>
          <w:p w14:paraId="08740947"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(20)</w:t>
            </w:r>
          </w:p>
        </w:tc>
        <w:tc>
          <w:tcPr>
            <w:tcW w:w="406" w:type="pct"/>
            <w:tcBorders>
              <w:top w:val="nil"/>
              <w:left w:val="nil"/>
              <w:bottom w:val="nil"/>
              <w:right w:val="nil"/>
            </w:tcBorders>
            <w:shd w:val="clear" w:color="auto" w:fill="auto"/>
            <w:vAlign w:val="center"/>
            <w:hideMark/>
          </w:tcPr>
          <w:p w14:paraId="6694A329"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w:t>
            </w:r>
          </w:p>
        </w:tc>
        <w:tc>
          <w:tcPr>
            <w:tcW w:w="414" w:type="pct"/>
            <w:tcBorders>
              <w:top w:val="nil"/>
              <w:left w:val="nil"/>
              <w:bottom w:val="nil"/>
              <w:right w:val="nil"/>
            </w:tcBorders>
            <w:shd w:val="clear" w:color="auto" w:fill="auto"/>
            <w:vAlign w:val="center"/>
            <w:hideMark/>
          </w:tcPr>
          <w:p w14:paraId="6F4448D6"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w:t>
            </w:r>
          </w:p>
        </w:tc>
        <w:tc>
          <w:tcPr>
            <w:tcW w:w="367" w:type="pct"/>
            <w:tcBorders>
              <w:top w:val="nil"/>
              <w:left w:val="nil"/>
              <w:bottom w:val="nil"/>
              <w:right w:val="single" w:sz="4" w:space="0" w:color="auto"/>
            </w:tcBorders>
            <w:shd w:val="clear" w:color="auto" w:fill="auto"/>
            <w:vAlign w:val="center"/>
            <w:hideMark/>
          </w:tcPr>
          <w:p w14:paraId="29AB3DFE"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w:t>
            </w:r>
          </w:p>
        </w:tc>
        <w:tc>
          <w:tcPr>
            <w:tcW w:w="422" w:type="pct"/>
            <w:tcBorders>
              <w:top w:val="nil"/>
              <w:left w:val="single" w:sz="4" w:space="0" w:color="auto"/>
              <w:bottom w:val="nil"/>
              <w:right w:val="nil"/>
            </w:tcBorders>
            <w:shd w:val="clear" w:color="auto" w:fill="auto"/>
            <w:vAlign w:val="center"/>
            <w:hideMark/>
          </w:tcPr>
          <w:p w14:paraId="297603AE"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w:t>
            </w:r>
          </w:p>
        </w:tc>
        <w:tc>
          <w:tcPr>
            <w:tcW w:w="360" w:type="pct"/>
            <w:tcBorders>
              <w:top w:val="nil"/>
              <w:left w:val="nil"/>
              <w:bottom w:val="nil"/>
              <w:right w:val="nil"/>
            </w:tcBorders>
            <w:shd w:val="clear" w:color="auto" w:fill="auto"/>
            <w:vAlign w:val="center"/>
            <w:hideMark/>
          </w:tcPr>
          <w:p w14:paraId="2F77EBD9"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w:t>
            </w:r>
          </w:p>
        </w:tc>
        <w:tc>
          <w:tcPr>
            <w:tcW w:w="359" w:type="pct"/>
            <w:tcBorders>
              <w:top w:val="nil"/>
              <w:left w:val="nil"/>
              <w:bottom w:val="nil"/>
              <w:right w:val="nil"/>
            </w:tcBorders>
            <w:shd w:val="clear" w:color="auto" w:fill="auto"/>
            <w:vAlign w:val="center"/>
            <w:hideMark/>
          </w:tcPr>
          <w:p w14:paraId="269FC22B"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(20)</w:t>
            </w:r>
          </w:p>
        </w:tc>
        <w:tc>
          <w:tcPr>
            <w:tcW w:w="395" w:type="pct"/>
            <w:tcBorders>
              <w:top w:val="nil"/>
              <w:left w:val="nil"/>
              <w:bottom w:val="nil"/>
              <w:right w:val="single" w:sz="4" w:space="0" w:color="auto"/>
            </w:tcBorders>
            <w:shd w:val="clear" w:color="auto" w:fill="auto"/>
            <w:vAlign w:val="center"/>
            <w:hideMark/>
          </w:tcPr>
          <w:p w14:paraId="59E8B965"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w:t>
            </w:r>
          </w:p>
        </w:tc>
      </w:tr>
      <w:tr w:rsidR="00220E95" w:rsidRPr="00BB5E6B" w14:paraId="511ADC74" w14:textId="77777777" w:rsidTr="007F7CBC">
        <w:trPr>
          <w:trHeight w:val="250"/>
        </w:trPr>
        <w:tc>
          <w:tcPr>
            <w:tcW w:w="1462" w:type="pct"/>
            <w:tcBorders>
              <w:top w:val="nil"/>
              <w:left w:val="nil"/>
              <w:bottom w:val="nil"/>
              <w:right w:val="single" w:sz="4" w:space="0" w:color="auto"/>
            </w:tcBorders>
            <w:shd w:val="clear" w:color="auto" w:fill="auto"/>
            <w:vAlign w:val="center"/>
            <w:hideMark/>
          </w:tcPr>
          <w:p w14:paraId="0E211C21" w14:textId="77777777" w:rsidR="00220E95" w:rsidRPr="00BB5E6B" w:rsidRDefault="00220E95">
            <w:pPr>
              <w:rPr>
                <w:rFonts w:ascii="Arial" w:hAnsi="Arial" w:cs="Arial"/>
                <w:sz w:val="16"/>
                <w:szCs w:val="16"/>
                <w:lang w:eastAsia="en-AU"/>
              </w:rPr>
            </w:pPr>
            <w:r w:rsidRPr="00BB5E6B">
              <w:rPr>
                <w:rFonts w:ascii="Arial" w:hAnsi="Arial" w:cs="Arial"/>
                <w:sz w:val="16"/>
                <w:szCs w:val="16"/>
                <w:lang w:eastAsia="en-AU"/>
              </w:rPr>
              <w:t>Yarra Valley Trail Northern Loop</w:t>
            </w:r>
          </w:p>
        </w:tc>
        <w:tc>
          <w:tcPr>
            <w:tcW w:w="398" w:type="pct"/>
            <w:tcBorders>
              <w:top w:val="nil"/>
              <w:left w:val="single" w:sz="4" w:space="0" w:color="auto"/>
              <w:bottom w:val="nil"/>
              <w:right w:val="single" w:sz="4" w:space="0" w:color="auto"/>
            </w:tcBorders>
            <w:shd w:val="clear" w:color="auto" w:fill="auto"/>
            <w:vAlign w:val="center"/>
            <w:hideMark/>
          </w:tcPr>
          <w:p w14:paraId="2740D643" w14:textId="77777777" w:rsidR="00220E95" w:rsidRPr="00BB5E6B" w:rsidRDefault="00220E95">
            <w:pPr>
              <w:jc w:val="right"/>
              <w:rPr>
                <w:rFonts w:ascii="Arial" w:hAnsi="Arial" w:cs="Arial"/>
                <w:b/>
                <w:bCs/>
                <w:sz w:val="16"/>
                <w:szCs w:val="16"/>
                <w:lang w:eastAsia="en-AU"/>
              </w:rPr>
            </w:pPr>
            <w:r w:rsidRPr="00BB5E6B">
              <w:rPr>
                <w:rFonts w:ascii="Arial" w:hAnsi="Arial" w:cs="Arial"/>
                <w:b/>
                <w:bCs/>
                <w:sz w:val="16"/>
                <w:szCs w:val="16"/>
                <w:lang w:eastAsia="en-AU"/>
              </w:rPr>
              <w:t>500</w:t>
            </w:r>
          </w:p>
        </w:tc>
        <w:tc>
          <w:tcPr>
            <w:tcW w:w="419" w:type="pct"/>
            <w:tcBorders>
              <w:top w:val="nil"/>
              <w:left w:val="single" w:sz="4" w:space="0" w:color="auto"/>
              <w:bottom w:val="nil"/>
              <w:right w:val="nil"/>
            </w:tcBorders>
            <w:shd w:val="clear" w:color="auto" w:fill="auto"/>
            <w:vAlign w:val="center"/>
            <w:hideMark/>
          </w:tcPr>
          <w:p w14:paraId="7D688B9F"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500</w:t>
            </w:r>
          </w:p>
        </w:tc>
        <w:tc>
          <w:tcPr>
            <w:tcW w:w="406" w:type="pct"/>
            <w:tcBorders>
              <w:top w:val="nil"/>
              <w:left w:val="nil"/>
              <w:bottom w:val="nil"/>
              <w:right w:val="nil"/>
            </w:tcBorders>
            <w:shd w:val="clear" w:color="auto" w:fill="auto"/>
            <w:vAlign w:val="center"/>
            <w:hideMark/>
          </w:tcPr>
          <w:p w14:paraId="2EC15750"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w:t>
            </w:r>
          </w:p>
        </w:tc>
        <w:tc>
          <w:tcPr>
            <w:tcW w:w="414" w:type="pct"/>
            <w:tcBorders>
              <w:top w:val="nil"/>
              <w:left w:val="nil"/>
              <w:bottom w:val="nil"/>
              <w:right w:val="nil"/>
            </w:tcBorders>
            <w:shd w:val="clear" w:color="auto" w:fill="auto"/>
            <w:vAlign w:val="center"/>
            <w:hideMark/>
          </w:tcPr>
          <w:p w14:paraId="4A3F57FA"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w:t>
            </w:r>
          </w:p>
        </w:tc>
        <w:tc>
          <w:tcPr>
            <w:tcW w:w="367" w:type="pct"/>
            <w:tcBorders>
              <w:top w:val="nil"/>
              <w:left w:val="nil"/>
              <w:bottom w:val="nil"/>
              <w:right w:val="single" w:sz="4" w:space="0" w:color="auto"/>
            </w:tcBorders>
            <w:shd w:val="clear" w:color="auto" w:fill="auto"/>
            <w:vAlign w:val="center"/>
            <w:hideMark/>
          </w:tcPr>
          <w:p w14:paraId="7B1EE955"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w:t>
            </w:r>
          </w:p>
        </w:tc>
        <w:tc>
          <w:tcPr>
            <w:tcW w:w="422" w:type="pct"/>
            <w:tcBorders>
              <w:top w:val="nil"/>
              <w:left w:val="single" w:sz="4" w:space="0" w:color="auto"/>
              <w:bottom w:val="nil"/>
              <w:right w:val="nil"/>
            </w:tcBorders>
            <w:shd w:val="clear" w:color="auto" w:fill="auto"/>
            <w:vAlign w:val="center"/>
            <w:hideMark/>
          </w:tcPr>
          <w:p w14:paraId="6BEA6813"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500</w:t>
            </w:r>
          </w:p>
        </w:tc>
        <w:tc>
          <w:tcPr>
            <w:tcW w:w="360" w:type="pct"/>
            <w:tcBorders>
              <w:top w:val="nil"/>
              <w:left w:val="nil"/>
              <w:bottom w:val="nil"/>
              <w:right w:val="nil"/>
            </w:tcBorders>
            <w:shd w:val="clear" w:color="auto" w:fill="auto"/>
            <w:vAlign w:val="center"/>
            <w:hideMark/>
          </w:tcPr>
          <w:p w14:paraId="1AA78708"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w:t>
            </w:r>
          </w:p>
        </w:tc>
        <w:tc>
          <w:tcPr>
            <w:tcW w:w="359" w:type="pct"/>
            <w:tcBorders>
              <w:top w:val="nil"/>
              <w:left w:val="nil"/>
              <w:bottom w:val="nil"/>
              <w:right w:val="nil"/>
            </w:tcBorders>
            <w:shd w:val="clear" w:color="auto" w:fill="auto"/>
            <w:vAlign w:val="center"/>
            <w:hideMark/>
          </w:tcPr>
          <w:p w14:paraId="27F40790"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w:t>
            </w:r>
          </w:p>
        </w:tc>
        <w:tc>
          <w:tcPr>
            <w:tcW w:w="395" w:type="pct"/>
            <w:tcBorders>
              <w:top w:val="nil"/>
              <w:left w:val="nil"/>
              <w:bottom w:val="nil"/>
              <w:right w:val="single" w:sz="4" w:space="0" w:color="auto"/>
            </w:tcBorders>
            <w:shd w:val="clear" w:color="auto" w:fill="auto"/>
            <w:vAlign w:val="center"/>
            <w:hideMark/>
          </w:tcPr>
          <w:p w14:paraId="57D2E7FE"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w:t>
            </w:r>
          </w:p>
        </w:tc>
      </w:tr>
      <w:tr w:rsidR="00220E95" w:rsidRPr="00BB5E6B" w14:paraId="51D6A419" w14:textId="77777777" w:rsidTr="007F7CBC">
        <w:trPr>
          <w:trHeight w:val="250"/>
        </w:trPr>
        <w:tc>
          <w:tcPr>
            <w:tcW w:w="1462" w:type="pct"/>
            <w:tcBorders>
              <w:top w:val="nil"/>
              <w:left w:val="nil"/>
              <w:bottom w:val="nil"/>
              <w:right w:val="single" w:sz="4" w:space="0" w:color="auto"/>
            </w:tcBorders>
            <w:shd w:val="clear" w:color="auto" w:fill="auto"/>
            <w:vAlign w:val="center"/>
            <w:hideMark/>
          </w:tcPr>
          <w:p w14:paraId="0E883E89" w14:textId="77777777" w:rsidR="00220E95" w:rsidRPr="00BB5E6B" w:rsidRDefault="00220E95">
            <w:pPr>
              <w:rPr>
                <w:rFonts w:ascii="Arial" w:hAnsi="Arial" w:cs="Arial"/>
                <w:b/>
                <w:bCs/>
                <w:i/>
                <w:iCs/>
                <w:sz w:val="16"/>
                <w:szCs w:val="16"/>
                <w:lang w:eastAsia="en-AU"/>
              </w:rPr>
            </w:pPr>
            <w:r w:rsidRPr="00BB5E6B">
              <w:rPr>
                <w:rFonts w:ascii="Arial" w:hAnsi="Arial" w:cs="Arial"/>
                <w:b/>
                <w:bCs/>
                <w:i/>
                <w:iCs/>
                <w:sz w:val="16"/>
                <w:szCs w:val="16"/>
                <w:lang w:eastAsia="en-AU"/>
              </w:rPr>
              <w:t>Other Infrastructure</w:t>
            </w:r>
          </w:p>
        </w:tc>
        <w:tc>
          <w:tcPr>
            <w:tcW w:w="398" w:type="pct"/>
            <w:tcBorders>
              <w:top w:val="nil"/>
              <w:left w:val="single" w:sz="4" w:space="0" w:color="auto"/>
              <w:bottom w:val="nil"/>
              <w:right w:val="single" w:sz="4" w:space="0" w:color="auto"/>
            </w:tcBorders>
            <w:shd w:val="clear" w:color="auto" w:fill="auto"/>
            <w:vAlign w:val="center"/>
            <w:hideMark/>
          </w:tcPr>
          <w:p w14:paraId="1BD3D2EE" w14:textId="77777777" w:rsidR="00220E95" w:rsidRPr="00BB5E6B" w:rsidRDefault="00220E95">
            <w:pPr>
              <w:jc w:val="right"/>
              <w:rPr>
                <w:rFonts w:ascii="Arial" w:hAnsi="Arial" w:cs="Arial"/>
                <w:b/>
                <w:bCs/>
                <w:i/>
                <w:iCs/>
                <w:sz w:val="16"/>
                <w:szCs w:val="16"/>
                <w:lang w:eastAsia="en-AU"/>
              </w:rPr>
            </w:pPr>
          </w:p>
        </w:tc>
        <w:tc>
          <w:tcPr>
            <w:tcW w:w="419" w:type="pct"/>
            <w:tcBorders>
              <w:top w:val="nil"/>
              <w:left w:val="single" w:sz="4" w:space="0" w:color="auto"/>
              <w:bottom w:val="nil"/>
              <w:right w:val="nil"/>
            </w:tcBorders>
            <w:shd w:val="clear" w:color="auto" w:fill="auto"/>
            <w:vAlign w:val="center"/>
            <w:hideMark/>
          </w:tcPr>
          <w:p w14:paraId="284FC10A" w14:textId="77777777" w:rsidR="00220E95" w:rsidRPr="00BB5E6B" w:rsidRDefault="00220E95">
            <w:pPr>
              <w:jc w:val="right"/>
              <w:rPr>
                <w:rFonts w:ascii="Arial" w:hAnsi="Arial" w:cs="Arial"/>
                <w:sz w:val="20"/>
                <w:lang w:eastAsia="en-AU"/>
              </w:rPr>
            </w:pPr>
          </w:p>
        </w:tc>
        <w:tc>
          <w:tcPr>
            <w:tcW w:w="406" w:type="pct"/>
            <w:tcBorders>
              <w:top w:val="nil"/>
              <w:left w:val="nil"/>
              <w:bottom w:val="nil"/>
              <w:right w:val="nil"/>
            </w:tcBorders>
            <w:shd w:val="clear" w:color="auto" w:fill="auto"/>
            <w:vAlign w:val="center"/>
            <w:hideMark/>
          </w:tcPr>
          <w:p w14:paraId="16AD688A" w14:textId="77777777" w:rsidR="00220E95" w:rsidRPr="00BB5E6B" w:rsidRDefault="00220E95">
            <w:pPr>
              <w:jc w:val="right"/>
              <w:rPr>
                <w:rFonts w:ascii="Arial" w:hAnsi="Arial" w:cs="Arial"/>
                <w:sz w:val="20"/>
                <w:lang w:eastAsia="en-AU"/>
              </w:rPr>
            </w:pPr>
          </w:p>
        </w:tc>
        <w:tc>
          <w:tcPr>
            <w:tcW w:w="414" w:type="pct"/>
            <w:tcBorders>
              <w:top w:val="nil"/>
              <w:left w:val="nil"/>
              <w:bottom w:val="nil"/>
              <w:right w:val="nil"/>
            </w:tcBorders>
            <w:shd w:val="clear" w:color="auto" w:fill="auto"/>
            <w:vAlign w:val="center"/>
            <w:hideMark/>
          </w:tcPr>
          <w:p w14:paraId="159029B0" w14:textId="77777777" w:rsidR="00220E95" w:rsidRPr="00BB5E6B" w:rsidRDefault="00220E95">
            <w:pPr>
              <w:jc w:val="right"/>
              <w:rPr>
                <w:rFonts w:ascii="Arial" w:hAnsi="Arial" w:cs="Arial"/>
                <w:sz w:val="20"/>
                <w:lang w:eastAsia="en-AU"/>
              </w:rPr>
            </w:pPr>
          </w:p>
        </w:tc>
        <w:tc>
          <w:tcPr>
            <w:tcW w:w="367" w:type="pct"/>
            <w:tcBorders>
              <w:top w:val="nil"/>
              <w:left w:val="nil"/>
              <w:bottom w:val="nil"/>
              <w:right w:val="single" w:sz="4" w:space="0" w:color="auto"/>
            </w:tcBorders>
            <w:shd w:val="clear" w:color="auto" w:fill="auto"/>
            <w:vAlign w:val="center"/>
            <w:hideMark/>
          </w:tcPr>
          <w:p w14:paraId="569BF737" w14:textId="77777777" w:rsidR="00220E95" w:rsidRPr="00BB5E6B" w:rsidRDefault="00220E95">
            <w:pPr>
              <w:jc w:val="right"/>
              <w:rPr>
                <w:rFonts w:ascii="Arial" w:hAnsi="Arial" w:cs="Arial"/>
                <w:sz w:val="20"/>
                <w:lang w:eastAsia="en-AU"/>
              </w:rPr>
            </w:pPr>
          </w:p>
        </w:tc>
        <w:tc>
          <w:tcPr>
            <w:tcW w:w="422" w:type="pct"/>
            <w:tcBorders>
              <w:top w:val="nil"/>
              <w:left w:val="single" w:sz="4" w:space="0" w:color="auto"/>
              <w:bottom w:val="nil"/>
              <w:right w:val="nil"/>
            </w:tcBorders>
            <w:shd w:val="clear" w:color="auto" w:fill="auto"/>
            <w:vAlign w:val="center"/>
            <w:hideMark/>
          </w:tcPr>
          <w:p w14:paraId="3867CE40" w14:textId="77777777" w:rsidR="00220E95" w:rsidRPr="00BB5E6B" w:rsidRDefault="00220E95">
            <w:pPr>
              <w:jc w:val="right"/>
              <w:rPr>
                <w:rFonts w:ascii="Arial" w:hAnsi="Arial" w:cs="Arial"/>
                <w:sz w:val="20"/>
                <w:lang w:eastAsia="en-AU"/>
              </w:rPr>
            </w:pPr>
          </w:p>
        </w:tc>
        <w:tc>
          <w:tcPr>
            <w:tcW w:w="360" w:type="pct"/>
            <w:tcBorders>
              <w:top w:val="nil"/>
              <w:left w:val="nil"/>
              <w:bottom w:val="nil"/>
              <w:right w:val="nil"/>
            </w:tcBorders>
            <w:shd w:val="clear" w:color="auto" w:fill="auto"/>
            <w:vAlign w:val="center"/>
            <w:hideMark/>
          </w:tcPr>
          <w:p w14:paraId="01603BDB" w14:textId="77777777" w:rsidR="00220E95" w:rsidRPr="00BB5E6B" w:rsidRDefault="00220E95">
            <w:pPr>
              <w:jc w:val="right"/>
              <w:rPr>
                <w:rFonts w:ascii="Arial" w:hAnsi="Arial" w:cs="Arial"/>
                <w:sz w:val="20"/>
                <w:lang w:eastAsia="en-AU"/>
              </w:rPr>
            </w:pPr>
          </w:p>
        </w:tc>
        <w:tc>
          <w:tcPr>
            <w:tcW w:w="359" w:type="pct"/>
            <w:tcBorders>
              <w:top w:val="nil"/>
              <w:left w:val="nil"/>
              <w:bottom w:val="nil"/>
              <w:right w:val="nil"/>
            </w:tcBorders>
            <w:shd w:val="clear" w:color="auto" w:fill="auto"/>
            <w:vAlign w:val="center"/>
            <w:hideMark/>
          </w:tcPr>
          <w:p w14:paraId="63E4E26D" w14:textId="77777777" w:rsidR="00220E95" w:rsidRPr="00BB5E6B" w:rsidRDefault="00220E95">
            <w:pPr>
              <w:jc w:val="right"/>
              <w:rPr>
                <w:rFonts w:ascii="Arial" w:hAnsi="Arial" w:cs="Arial"/>
                <w:sz w:val="20"/>
                <w:lang w:eastAsia="en-AU"/>
              </w:rPr>
            </w:pPr>
          </w:p>
        </w:tc>
        <w:tc>
          <w:tcPr>
            <w:tcW w:w="395" w:type="pct"/>
            <w:tcBorders>
              <w:top w:val="nil"/>
              <w:left w:val="nil"/>
              <w:bottom w:val="nil"/>
              <w:right w:val="single" w:sz="4" w:space="0" w:color="auto"/>
            </w:tcBorders>
            <w:shd w:val="clear" w:color="auto" w:fill="auto"/>
            <w:vAlign w:val="center"/>
            <w:hideMark/>
          </w:tcPr>
          <w:p w14:paraId="5ECF4D55" w14:textId="77777777" w:rsidR="00220E95" w:rsidRPr="00BB5E6B" w:rsidRDefault="00220E95">
            <w:pPr>
              <w:jc w:val="right"/>
              <w:rPr>
                <w:rFonts w:ascii="Arial" w:hAnsi="Arial" w:cs="Arial"/>
                <w:sz w:val="20"/>
                <w:lang w:eastAsia="en-AU"/>
              </w:rPr>
            </w:pPr>
          </w:p>
        </w:tc>
      </w:tr>
      <w:tr w:rsidR="00220E95" w:rsidRPr="00BB5E6B" w14:paraId="4087273E" w14:textId="77777777" w:rsidTr="007F7CBC">
        <w:trPr>
          <w:trHeight w:val="260"/>
        </w:trPr>
        <w:tc>
          <w:tcPr>
            <w:tcW w:w="1462" w:type="pct"/>
            <w:tcBorders>
              <w:top w:val="nil"/>
              <w:left w:val="nil"/>
              <w:bottom w:val="single" w:sz="8" w:space="0" w:color="auto"/>
              <w:right w:val="single" w:sz="4" w:space="0" w:color="auto"/>
            </w:tcBorders>
            <w:shd w:val="clear" w:color="auto" w:fill="auto"/>
            <w:vAlign w:val="center"/>
            <w:hideMark/>
          </w:tcPr>
          <w:p w14:paraId="32623457" w14:textId="77777777" w:rsidR="00220E95" w:rsidRPr="00BB5E6B" w:rsidRDefault="00220E95">
            <w:pPr>
              <w:rPr>
                <w:rFonts w:ascii="Arial" w:hAnsi="Arial" w:cs="Arial"/>
                <w:sz w:val="16"/>
                <w:szCs w:val="16"/>
                <w:lang w:eastAsia="en-AU"/>
              </w:rPr>
            </w:pPr>
            <w:r w:rsidRPr="00BB5E6B">
              <w:rPr>
                <w:rFonts w:ascii="Arial" w:hAnsi="Arial" w:cs="Arial"/>
                <w:sz w:val="16"/>
                <w:szCs w:val="16"/>
                <w:lang w:eastAsia="en-AU"/>
              </w:rPr>
              <w:t>Advanced Design Program</w:t>
            </w:r>
          </w:p>
        </w:tc>
        <w:tc>
          <w:tcPr>
            <w:tcW w:w="398" w:type="pct"/>
            <w:tcBorders>
              <w:top w:val="nil"/>
              <w:left w:val="single" w:sz="4" w:space="0" w:color="auto"/>
              <w:bottom w:val="single" w:sz="8" w:space="0" w:color="auto"/>
              <w:right w:val="single" w:sz="4" w:space="0" w:color="auto"/>
            </w:tcBorders>
            <w:shd w:val="clear" w:color="auto" w:fill="auto"/>
            <w:vAlign w:val="center"/>
            <w:hideMark/>
          </w:tcPr>
          <w:p w14:paraId="7C7EBE99" w14:textId="77777777" w:rsidR="00220E95" w:rsidRPr="00BB5E6B" w:rsidRDefault="00220E95">
            <w:pPr>
              <w:jc w:val="right"/>
              <w:rPr>
                <w:rFonts w:ascii="Arial" w:hAnsi="Arial" w:cs="Arial"/>
                <w:b/>
                <w:bCs/>
                <w:sz w:val="16"/>
                <w:szCs w:val="16"/>
                <w:lang w:eastAsia="en-AU"/>
              </w:rPr>
            </w:pPr>
            <w:r w:rsidRPr="00BB5E6B">
              <w:rPr>
                <w:rFonts w:ascii="Arial" w:hAnsi="Arial" w:cs="Arial"/>
                <w:b/>
                <w:bCs/>
                <w:sz w:val="16"/>
                <w:szCs w:val="16"/>
                <w:lang w:eastAsia="en-AU"/>
              </w:rPr>
              <w:t>25</w:t>
            </w:r>
          </w:p>
        </w:tc>
        <w:tc>
          <w:tcPr>
            <w:tcW w:w="419" w:type="pct"/>
            <w:tcBorders>
              <w:top w:val="nil"/>
              <w:left w:val="single" w:sz="4" w:space="0" w:color="auto"/>
              <w:bottom w:val="single" w:sz="8" w:space="0" w:color="auto"/>
              <w:right w:val="nil"/>
            </w:tcBorders>
            <w:shd w:val="clear" w:color="auto" w:fill="auto"/>
            <w:vAlign w:val="center"/>
            <w:hideMark/>
          </w:tcPr>
          <w:p w14:paraId="25630159"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25</w:t>
            </w:r>
          </w:p>
        </w:tc>
        <w:tc>
          <w:tcPr>
            <w:tcW w:w="406" w:type="pct"/>
            <w:tcBorders>
              <w:top w:val="nil"/>
              <w:left w:val="nil"/>
              <w:bottom w:val="single" w:sz="8" w:space="0" w:color="auto"/>
              <w:right w:val="nil"/>
            </w:tcBorders>
            <w:shd w:val="clear" w:color="auto" w:fill="auto"/>
            <w:vAlign w:val="center"/>
            <w:hideMark/>
          </w:tcPr>
          <w:p w14:paraId="62378048"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w:t>
            </w:r>
          </w:p>
        </w:tc>
        <w:tc>
          <w:tcPr>
            <w:tcW w:w="414" w:type="pct"/>
            <w:tcBorders>
              <w:top w:val="nil"/>
              <w:left w:val="nil"/>
              <w:bottom w:val="single" w:sz="8" w:space="0" w:color="auto"/>
              <w:right w:val="nil"/>
            </w:tcBorders>
            <w:shd w:val="clear" w:color="auto" w:fill="auto"/>
            <w:vAlign w:val="center"/>
            <w:hideMark/>
          </w:tcPr>
          <w:p w14:paraId="064138E7"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w:t>
            </w:r>
          </w:p>
        </w:tc>
        <w:tc>
          <w:tcPr>
            <w:tcW w:w="367" w:type="pct"/>
            <w:tcBorders>
              <w:top w:val="nil"/>
              <w:left w:val="nil"/>
              <w:bottom w:val="single" w:sz="8" w:space="0" w:color="auto"/>
              <w:right w:val="single" w:sz="4" w:space="0" w:color="auto"/>
            </w:tcBorders>
            <w:shd w:val="clear" w:color="auto" w:fill="auto"/>
            <w:vAlign w:val="center"/>
            <w:hideMark/>
          </w:tcPr>
          <w:p w14:paraId="0F30BB3B"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w:t>
            </w:r>
          </w:p>
        </w:tc>
        <w:tc>
          <w:tcPr>
            <w:tcW w:w="422" w:type="pct"/>
            <w:tcBorders>
              <w:top w:val="nil"/>
              <w:left w:val="single" w:sz="4" w:space="0" w:color="auto"/>
              <w:bottom w:val="single" w:sz="8" w:space="0" w:color="auto"/>
              <w:right w:val="nil"/>
            </w:tcBorders>
            <w:shd w:val="clear" w:color="auto" w:fill="auto"/>
            <w:vAlign w:val="center"/>
            <w:hideMark/>
          </w:tcPr>
          <w:p w14:paraId="5B8B7A95"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w:t>
            </w:r>
          </w:p>
        </w:tc>
        <w:tc>
          <w:tcPr>
            <w:tcW w:w="360" w:type="pct"/>
            <w:tcBorders>
              <w:top w:val="nil"/>
              <w:left w:val="nil"/>
              <w:bottom w:val="single" w:sz="8" w:space="0" w:color="auto"/>
              <w:right w:val="nil"/>
            </w:tcBorders>
            <w:shd w:val="clear" w:color="auto" w:fill="auto"/>
            <w:vAlign w:val="center"/>
            <w:hideMark/>
          </w:tcPr>
          <w:p w14:paraId="10EA9028"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w:t>
            </w:r>
          </w:p>
        </w:tc>
        <w:tc>
          <w:tcPr>
            <w:tcW w:w="359" w:type="pct"/>
            <w:tcBorders>
              <w:top w:val="nil"/>
              <w:left w:val="nil"/>
              <w:bottom w:val="nil"/>
              <w:right w:val="nil"/>
            </w:tcBorders>
            <w:shd w:val="clear" w:color="auto" w:fill="auto"/>
            <w:vAlign w:val="center"/>
            <w:hideMark/>
          </w:tcPr>
          <w:p w14:paraId="11A902D6"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25</w:t>
            </w:r>
          </w:p>
        </w:tc>
        <w:tc>
          <w:tcPr>
            <w:tcW w:w="395" w:type="pct"/>
            <w:tcBorders>
              <w:top w:val="nil"/>
              <w:left w:val="nil"/>
              <w:bottom w:val="nil"/>
              <w:right w:val="single" w:sz="4" w:space="0" w:color="auto"/>
            </w:tcBorders>
            <w:shd w:val="clear" w:color="auto" w:fill="auto"/>
            <w:vAlign w:val="center"/>
            <w:hideMark/>
          </w:tcPr>
          <w:p w14:paraId="1BDE76FA"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w:t>
            </w:r>
          </w:p>
        </w:tc>
      </w:tr>
      <w:tr w:rsidR="00220E95" w:rsidRPr="00BB5E6B" w14:paraId="49823C8C" w14:textId="77777777" w:rsidTr="007F7CBC">
        <w:trPr>
          <w:trHeight w:val="260"/>
        </w:trPr>
        <w:tc>
          <w:tcPr>
            <w:tcW w:w="1462" w:type="pct"/>
            <w:tcBorders>
              <w:top w:val="nil"/>
              <w:left w:val="nil"/>
              <w:bottom w:val="single" w:sz="8" w:space="0" w:color="auto"/>
              <w:right w:val="single" w:sz="4" w:space="0" w:color="auto"/>
            </w:tcBorders>
            <w:shd w:val="clear" w:color="auto" w:fill="auto"/>
            <w:vAlign w:val="center"/>
            <w:hideMark/>
          </w:tcPr>
          <w:p w14:paraId="1BF947DF" w14:textId="77777777" w:rsidR="00220E95" w:rsidRPr="00BB5E6B" w:rsidRDefault="00220E95">
            <w:pPr>
              <w:rPr>
                <w:rFonts w:ascii="Arial" w:hAnsi="Arial" w:cs="Arial"/>
                <w:b/>
                <w:bCs/>
                <w:sz w:val="16"/>
                <w:szCs w:val="16"/>
                <w:lang w:eastAsia="en-AU"/>
              </w:rPr>
            </w:pPr>
            <w:r w:rsidRPr="00BB5E6B">
              <w:rPr>
                <w:rFonts w:ascii="Arial" w:hAnsi="Arial" w:cs="Arial"/>
                <w:b/>
                <w:bCs/>
                <w:sz w:val="16"/>
                <w:szCs w:val="16"/>
                <w:lang w:eastAsia="en-AU"/>
              </w:rPr>
              <w:t>TOTAL INFRASTRUCTURE</w:t>
            </w:r>
          </w:p>
        </w:tc>
        <w:tc>
          <w:tcPr>
            <w:tcW w:w="398" w:type="pct"/>
            <w:tcBorders>
              <w:top w:val="nil"/>
              <w:left w:val="single" w:sz="4" w:space="0" w:color="auto"/>
              <w:bottom w:val="single" w:sz="8" w:space="0" w:color="auto"/>
              <w:right w:val="single" w:sz="4" w:space="0" w:color="auto"/>
            </w:tcBorders>
            <w:shd w:val="clear" w:color="auto" w:fill="auto"/>
            <w:vAlign w:val="center"/>
            <w:hideMark/>
          </w:tcPr>
          <w:p w14:paraId="45470164" w14:textId="77777777" w:rsidR="00220E95" w:rsidRPr="00BB5E6B" w:rsidRDefault="00220E95">
            <w:pPr>
              <w:jc w:val="right"/>
              <w:rPr>
                <w:rFonts w:ascii="Arial" w:hAnsi="Arial" w:cs="Arial"/>
                <w:b/>
                <w:bCs/>
                <w:sz w:val="16"/>
                <w:szCs w:val="16"/>
                <w:lang w:eastAsia="en-AU"/>
              </w:rPr>
            </w:pPr>
            <w:r w:rsidRPr="00BB5E6B">
              <w:rPr>
                <w:rFonts w:ascii="Arial" w:hAnsi="Arial" w:cs="Arial"/>
                <w:b/>
                <w:bCs/>
                <w:sz w:val="16"/>
                <w:szCs w:val="16"/>
                <w:lang w:eastAsia="en-AU"/>
              </w:rPr>
              <w:t>17,237</w:t>
            </w:r>
          </w:p>
        </w:tc>
        <w:tc>
          <w:tcPr>
            <w:tcW w:w="419" w:type="pct"/>
            <w:tcBorders>
              <w:top w:val="nil"/>
              <w:left w:val="single" w:sz="4" w:space="0" w:color="auto"/>
              <w:bottom w:val="single" w:sz="8" w:space="0" w:color="auto"/>
              <w:right w:val="nil"/>
            </w:tcBorders>
            <w:shd w:val="clear" w:color="auto" w:fill="auto"/>
            <w:vAlign w:val="center"/>
            <w:hideMark/>
          </w:tcPr>
          <w:p w14:paraId="500D28D4"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7,200</w:t>
            </w:r>
          </w:p>
        </w:tc>
        <w:tc>
          <w:tcPr>
            <w:tcW w:w="406" w:type="pct"/>
            <w:tcBorders>
              <w:top w:val="nil"/>
              <w:left w:val="nil"/>
              <w:bottom w:val="single" w:sz="8" w:space="0" w:color="auto"/>
              <w:right w:val="nil"/>
            </w:tcBorders>
            <w:shd w:val="clear" w:color="auto" w:fill="auto"/>
            <w:vAlign w:val="center"/>
            <w:hideMark/>
          </w:tcPr>
          <w:p w14:paraId="23E41C24"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403</w:t>
            </w:r>
          </w:p>
        </w:tc>
        <w:tc>
          <w:tcPr>
            <w:tcW w:w="414" w:type="pct"/>
            <w:tcBorders>
              <w:top w:val="nil"/>
              <w:left w:val="nil"/>
              <w:bottom w:val="single" w:sz="8" w:space="0" w:color="auto"/>
              <w:right w:val="nil"/>
            </w:tcBorders>
            <w:shd w:val="clear" w:color="auto" w:fill="auto"/>
            <w:vAlign w:val="center"/>
            <w:hideMark/>
          </w:tcPr>
          <w:p w14:paraId="011863BA"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9,598</w:t>
            </w:r>
          </w:p>
        </w:tc>
        <w:tc>
          <w:tcPr>
            <w:tcW w:w="367" w:type="pct"/>
            <w:tcBorders>
              <w:top w:val="nil"/>
              <w:left w:val="nil"/>
              <w:bottom w:val="single" w:sz="8" w:space="0" w:color="auto"/>
              <w:right w:val="single" w:sz="4" w:space="0" w:color="auto"/>
            </w:tcBorders>
            <w:shd w:val="clear" w:color="auto" w:fill="auto"/>
            <w:vAlign w:val="center"/>
            <w:hideMark/>
          </w:tcPr>
          <w:p w14:paraId="1FB69776"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36</w:t>
            </w:r>
          </w:p>
        </w:tc>
        <w:tc>
          <w:tcPr>
            <w:tcW w:w="422" w:type="pct"/>
            <w:tcBorders>
              <w:top w:val="nil"/>
              <w:left w:val="single" w:sz="4" w:space="0" w:color="auto"/>
              <w:bottom w:val="single" w:sz="8" w:space="0" w:color="auto"/>
              <w:right w:val="nil"/>
            </w:tcBorders>
            <w:shd w:val="clear" w:color="auto" w:fill="auto"/>
            <w:vAlign w:val="center"/>
            <w:hideMark/>
          </w:tcPr>
          <w:p w14:paraId="3ADD48E2"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13,537</w:t>
            </w:r>
          </w:p>
        </w:tc>
        <w:tc>
          <w:tcPr>
            <w:tcW w:w="360" w:type="pct"/>
            <w:tcBorders>
              <w:top w:val="nil"/>
              <w:left w:val="nil"/>
              <w:bottom w:val="single" w:sz="8" w:space="0" w:color="auto"/>
              <w:right w:val="nil"/>
            </w:tcBorders>
            <w:shd w:val="clear" w:color="auto" w:fill="auto"/>
            <w:vAlign w:val="center"/>
            <w:hideMark/>
          </w:tcPr>
          <w:p w14:paraId="5641E23A"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1,687</w:t>
            </w:r>
          </w:p>
        </w:tc>
        <w:tc>
          <w:tcPr>
            <w:tcW w:w="359" w:type="pct"/>
            <w:tcBorders>
              <w:top w:val="single" w:sz="8" w:space="0" w:color="auto"/>
              <w:left w:val="nil"/>
              <w:bottom w:val="single" w:sz="8" w:space="0" w:color="auto"/>
              <w:right w:val="nil"/>
            </w:tcBorders>
            <w:shd w:val="clear" w:color="auto" w:fill="auto"/>
            <w:vAlign w:val="center"/>
            <w:hideMark/>
          </w:tcPr>
          <w:p w14:paraId="38909E3E"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2,014</w:t>
            </w:r>
          </w:p>
        </w:tc>
        <w:tc>
          <w:tcPr>
            <w:tcW w:w="395" w:type="pct"/>
            <w:tcBorders>
              <w:top w:val="single" w:sz="8" w:space="0" w:color="auto"/>
              <w:left w:val="nil"/>
              <w:bottom w:val="single" w:sz="8" w:space="0" w:color="auto"/>
              <w:right w:val="single" w:sz="4" w:space="0" w:color="auto"/>
            </w:tcBorders>
            <w:shd w:val="clear" w:color="auto" w:fill="auto"/>
            <w:vAlign w:val="center"/>
            <w:hideMark/>
          </w:tcPr>
          <w:p w14:paraId="1F137BD4" w14:textId="77777777" w:rsidR="00220E95" w:rsidRPr="00BB5E6B" w:rsidRDefault="00220E95">
            <w:pPr>
              <w:jc w:val="right"/>
              <w:rPr>
                <w:rFonts w:ascii="Arial" w:hAnsi="Arial" w:cs="Arial"/>
                <w:sz w:val="16"/>
                <w:szCs w:val="16"/>
                <w:lang w:eastAsia="en-AU"/>
              </w:rPr>
            </w:pPr>
            <w:r w:rsidRPr="00BB5E6B">
              <w:rPr>
                <w:rFonts w:ascii="Arial" w:hAnsi="Arial" w:cs="Arial"/>
                <w:sz w:val="16"/>
                <w:szCs w:val="16"/>
                <w:lang w:eastAsia="en-AU"/>
              </w:rPr>
              <w:t>-</w:t>
            </w:r>
          </w:p>
        </w:tc>
      </w:tr>
      <w:tr w:rsidR="00220E95" w:rsidRPr="00BB5E6B" w14:paraId="22226B89" w14:textId="77777777" w:rsidTr="007F7CBC">
        <w:trPr>
          <w:trHeight w:val="430"/>
        </w:trPr>
        <w:tc>
          <w:tcPr>
            <w:tcW w:w="1462" w:type="pct"/>
            <w:tcBorders>
              <w:top w:val="single" w:sz="8" w:space="0" w:color="auto"/>
              <w:left w:val="nil"/>
              <w:bottom w:val="single" w:sz="4" w:space="0" w:color="auto"/>
              <w:right w:val="single" w:sz="4" w:space="0" w:color="auto"/>
            </w:tcBorders>
            <w:shd w:val="clear" w:color="auto" w:fill="auto"/>
            <w:vAlign w:val="center"/>
            <w:hideMark/>
          </w:tcPr>
          <w:p w14:paraId="6F9D324D" w14:textId="77777777" w:rsidR="00220E95" w:rsidRPr="00BB5E6B" w:rsidRDefault="00220E95">
            <w:pPr>
              <w:rPr>
                <w:rFonts w:ascii="Arial" w:hAnsi="Arial" w:cs="Arial"/>
                <w:b/>
                <w:bCs/>
                <w:color w:val="000000"/>
                <w:sz w:val="16"/>
                <w:szCs w:val="16"/>
                <w:lang w:eastAsia="en-AU"/>
              </w:rPr>
            </w:pPr>
            <w:r w:rsidRPr="00BB5E6B">
              <w:rPr>
                <w:rFonts w:ascii="Arial" w:hAnsi="Arial" w:cs="Arial"/>
                <w:b/>
                <w:bCs/>
                <w:color w:val="000000"/>
                <w:sz w:val="16"/>
                <w:szCs w:val="16"/>
                <w:lang w:eastAsia="en-AU"/>
              </w:rPr>
              <w:t>TOTAL CARRIED FORWARD CAPITAL WORKS 2022/23</w:t>
            </w:r>
          </w:p>
        </w:tc>
        <w:tc>
          <w:tcPr>
            <w:tcW w:w="398" w:type="pct"/>
            <w:tcBorders>
              <w:top w:val="single" w:sz="8" w:space="0" w:color="auto"/>
              <w:left w:val="single" w:sz="4" w:space="0" w:color="auto"/>
              <w:bottom w:val="single" w:sz="4" w:space="0" w:color="auto"/>
              <w:right w:val="single" w:sz="4" w:space="0" w:color="auto"/>
            </w:tcBorders>
            <w:shd w:val="clear" w:color="auto" w:fill="auto"/>
            <w:vAlign w:val="center"/>
            <w:hideMark/>
          </w:tcPr>
          <w:p w14:paraId="7C9F9B4C" w14:textId="77777777" w:rsidR="00220E95" w:rsidRPr="00BB5E6B" w:rsidRDefault="00220E95">
            <w:pPr>
              <w:jc w:val="right"/>
              <w:rPr>
                <w:rFonts w:ascii="Arial" w:hAnsi="Arial" w:cs="Arial"/>
                <w:color w:val="000000"/>
                <w:sz w:val="16"/>
                <w:szCs w:val="16"/>
                <w:lang w:eastAsia="en-AU"/>
              </w:rPr>
            </w:pPr>
            <w:r w:rsidRPr="00BB5E6B">
              <w:rPr>
                <w:rFonts w:ascii="Arial" w:hAnsi="Arial" w:cs="Arial"/>
                <w:color w:val="000000"/>
                <w:sz w:val="16"/>
                <w:szCs w:val="16"/>
                <w:lang w:eastAsia="en-AU"/>
              </w:rPr>
              <w:t>21,481</w:t>
            </w:r>
          </w:p>
        </w:tc>
        <w:tc>
          <w:tcPr>
            <w:tcW w:w="419" w:type="pct"/>
            <w:tcBorders>
              <w:top w:val="single" w:sz="8" w:space="0" w:color="auto"/>
              <w:left w:val="single" w:sz="4" w:space="0" w:color="auto"/>
              <w:bottom w:val="single" w:sz="4" w:space="0" w:color="auto"/>
              <w:right w:val="nil"/>
            </w:tcBorders>
            <w:shd w:val="clear" w:color="auto" w:fill="auto"/>
            <w:vAlign w:val="center"/>
            <w:hideMark/>
          </w:tcPr>
          <w:p w14:paraId="12159F09" w14:textId="77777777" w:rsidR="00220E95" w:rsidRPr="00BB5E6B" w:rsidRDefault="00220E95">
            <w:pPr>
              <w:jc w:val="right"/>
              <w:rPr>
                <w:rFonts w:ascii="Arial" w:hAnsi="Arial" w:cs="Arial"/>
                <w:color w:val="000000"/>
                <w:sz w:val="16"/>
                <w:szCs w:val="16"/>
                <w:lang w:eastAsia="en-AU"/>
              </w:rPr>
            </w:pPr>
            <w:r w:rsidRPr="00BB5E6B">
              <w:rPr>
                <w:rFonts w:ascii="Arial" w:hAnsi="Arial" w:cs="Arial"/>
                <w:color w:val="000000"/>
                <w:sz w:val="16"/>
                <w:szCs w:val="16"/>
                <w:lang w:eastAsia="en-AU"/>
              </w:rPr>
              <w:t>9,618</w:t>
            </w:r>
          </w:p>
        </w:tc>
        <w:tc>
          <w:tcPr>
            <w:tcW w:w="406" w:type="pct"/>
            <w:tcBorders>
              <w:top w:val="single" w:sz="8" w:space="0" w:color="auto"/>
              <w:left w:val="nil"/>
              <w:bottom w:val="single" w:sz="4" w:space="0" w:color="auto"/>
              <w:right w:val="nil"/>
            </w:tcBorders>
            <w:shd w:val="clear" w:color="auto" w:fill="auto"/>
            <w:vAlign w:val="center"/>
            <w:hideMark/>
          </w:tcPr>
          <w:p w14:paraId="6282C973" w14:textId="77777777" w:rsidR="00220E95" w:rsidRPr="00BB5E6B" w:rsidRDefault="00220E95">
            <w:pPr>
              <w:jc w:val="right"/>
              <w:rPr>
                <w:rFonts w:ascii="Arial" w:hAnsi="Arial" w:cs="Arial"/>
                <w:color w:val="000000"/>
                <w:sz w:val="16"/>
                <w:szCs w:val="16"/>
                <w:lang w:eastAsia="en-AU"/>
              </w:rPr>
            </w:pPr>
            <w:r w:rsidRPr="00BB5E6B">
              <w:rPr>
                <w:rFonts w:ascii="Arial" w:hAnsi="Arial" w:cs="Arial"/>
                <w:color w:val="000000"/>
                <w:sz w:val="16"/>
                <w:szCs w:val="16"/>
                <w:lang w:eastAsia="en-AU"/>
              </w:rPr>
              <w:t>445</w:t>
            </w:r>
          </w:p>
        </w:tc>
        <w:tc>
          <w:tcPr>
            <w:tcW w:w="414" w:type="pct"/>
            <w:tcBorders>
              <w:top w:val="single" w:sz="8" w:space="0" w:color="auto"/>
              <w:left w:val="nil"/>
              <w:bottom w:val="single" w:sz="4" w:space="0" w:color="auto"/>
              <w:right w:val="nil"/>
            </w:tcBorders>
            <w:shd w:val="clear" w:color="auto" w:fill="auto"/>
            <w:vAlign w:val="center"/>
            <w:hideMark/>
          </w:tcPr>
          <w:p w14:paraId="4E772EEC" w14:textId="77777777" w:rsidR="00220E95" w:rsidRPr="00BB5E6B" w:rsidRDefault="00220E95">
            <w:pPr>
              <w:jc w:val="right"/>
              <w:rPr>
                <w:rFonts w:ascii="Arial" w:hAnsi="Arial" w:cs="Arial"/>
                <w:color w:val="000000"/>
                <w:sz w:val="16"/>
                <w:szCs w:val="16"/>
                <w:lang w:eastAsia="en-AU"/>
              </w:rPr>
            </w:pPr>
            <w:r w:rsidRPr="00BB5E6B">
              <w:rPr>
                <w:rFonts w:ascii="Arial" w:hAnsi="Arial" w:cs="Arial"/>
                <w:color w:val="000000"/>
                <w:sz w:val="16"/>
                <w:szCs w:val="16"/>
                <w:lang w:eastAsia="en-AU"/>
              </w:rPr>
              <w:t>10,869</w:t>
            </w:r>
          </w:p>
        </w:tc>
        <w:tc>
          <w:tcPr>
            <w:tcW w:w="367" w:type="pct"/>
            <w:tcBorders>
              <w:top w:val="single" w:sz="8" w:space="0" w:color="auto"/>
              <w:left w:val="nil"/>
              <w:bottom w:val="single" w:sz="4" w:space="0" w:color="auto"/>
              <w:right w:val="single" w:sz="4" w:space="0" w:color="auto"/>
            </w:tcBorders>
            <w:shd w:val="clear" w:color="auto" w:fill="auto"/>
            <w:vAlign w:val="center"/>
            <w:hideMark/>
          </w:tcPr>
          <w:p w14:paraId="4D4FEE06" w14:textId="77777777" w:rsidR="00220E95" w:rsidRPr="00BB5E6B" w:rsidRDefault="00220E95">
            <w:pPr>
              <w:jc w:val="right"/>
              <w:rPr>
                <w:rFonts w:ascii="Arial" w:hAnsi="Arial" w:cs="Arial"/>
                <w:color w:val="000000"/>
                <w:sz w:val="16"/>
                <w:szCs w:val="16"/>
                <w:lang w:eastAsia="en-AU"/>
              </w:rPr>
            </w:pPr>
            <w:r w:rsidRPr="00BB5E6B">
              <w:rPr>
                <w:rFonts w:ascii="Arial" w:hAnsi="Arial" w:cs="Arial"/>
                <w:color w:val="000000"/>
                <w:sz w:val="16"/>
                <w:szCs w:val="16"/>
                <w:lang w:eastAsia="en-AU"/>
              </w:rPr>
              <w:t>549</w:t>
            </w:r>
          </w:p>
        </w:tc>
        <w:tc>
          <w:tcPr>
            <w:tcW w:w="422" w:type="pct"/>
            <w:tcBorders>
              <w:top w:val="single" w:sz="8" w:space="0" w:color="auto"/>
              <w:left w:val="single" w:sz="4" w:space="0" w:color="auto"/>
              <w:bottom w:val="single" w:sz="4" w:space="0" w:color="auto"/>
              <w:right w:val="nil"/>
            </w:tcBorders>
            <w:shd w:val="clear" w:color="auto" w:fill="auto"/>
            <w:vAlign w:val="center"/>
            <w:hideMark/>
          </w:tcPr>
          <w:p w14:paraId="0E6B314D" w14:textId="77777777" w:rsidR="00220E95" w:rsidRPr="00BB5E6B" w:rsidRDefault="00220E95">
            <w:pPr>
              <w:jc w:val="right"/>
              <w:rPr>
                <w:rFonts w:ascii="Arial" w:hAnsi="Arial" w:cs="Arial"/>
                <w:color w:val="000000"/>
                <w:sz w:val="16"/>
                <w:szCs w:val="16"/>
                <w:lang w:eastAsia="en-AU"/>
              </w:rPr>
            </w:pPr>
            <w:r w:rsidRPr="00BB5E6B">
              <w:rPr>
                <w:rFonts w:ascii="Arial" w:hAnsi="Arial" w:cs="Arial"/>
                <w:color w:val="000000"/>
                <w:sz w:val="16"/>
                <w:szCs w:val="16"/>
                <w:lang w:eastAsia="en-AU"/>
              </w:rPr>
              <w:t>14,887</w:t>
            </w:r>
          </w:p>
        </w:tc>
        <w:tc>
          <w:tcPr>
            <w:tcW w:w="360" w:type="pct"/>
            <w:tcBorders>
              <w:top w:val="single" w:sz="8" w:space="0" w:color="auto"/>
              <w:left w:val="nil"/>
              <w:bottom w:val="single" w:sz="4" w:space="0" w:color="auto"/>
              <w:right w:val="nil"/>
            </w:tcBorders>
            <w:shd w:val="clear" w:color="auto" w:fill="auto"/>
            <w:vAlign w:val="center"/>
            <w:hideMark/>
          </w:tcPr>
          <w:p w14:paraId="414F17A3" w14:textId="77777777" w:rsidR="00220E95" w:rsidRPr="00BB5E6B" w:rsidRDefault="00220E95">
            <w:pPr>
              <w:jc w:val="right"/>
              <w:rPr>
                <w:rFonts w:ascii="Arial" w:hAnsi="Arial" w:cs="Arial"/>
                <w:color w:val="000000"/>
                <w:sz w:val="16"/>
                <w:szCs w:val="16"/>
                <w:lang w:eastAsia="en-AU"/>
              </w:rPr>
            </w:pPr>
            <w:r w:rsidRPr="00BB5E6B">
              <w:rPr>
                <w:rFonts w:ascii="Arial" w:hAnsi="Arial" w:cs="Arial"/>
                <w:color w:val="000000"/>
                <w:sz w:val="16"/>
                <w:szCs w:val="16"/>
                <w:lang w:eastAsia="en-AU"/>
              </w:rPr>
              <w:t>1,697</w:t>
            </w:r>
          </w:p>
        </w:tc>
        <w:tc>
          <w:tcPr>
            <w:tcW w:w="359" w:type="pct"/>
            <w:tcBorders>
              <w:top w:val="single" w:sz="8" w:space="0" w:color="auto"/>
              <w:left w:val="nil"/>
              <w:bottom w:val="single" w:sz="4" w:space="0" w:color="auto"/>
              <w:right w:val="nil"/>
            </w:tcBorders>
            <w:shd w:val="clear" w:color="auto" w:fill="auto"/>
            <w:vAlign w:val="center"/>
            <w:hideMark/>
          </w:tcPr>
          <w:p w14:paraId="124A98B1" w14:textId="77777777" w:rsidR="00220E95" w:rsidRPr="00BB5E6B" w:rsidRDefault="00220E95">
            <w:pPr>
              <w:jc w:val="right"/>
              <w:rPr>
                <w:rFonts w:ascii="Arial" w:hAnsi="Arial" w:cs="Arial"/>
                <w:color w:val="000000"/>
                <w:sz w:val="16"/>
                <w:szCs w:val="16"/>
                <w:lang w:eastAsia="en-AU"/>
              </w:rPr>
            </w:pPr>
            <w:r w:rsidRPr="00BB5E6B">
              <w:rPr>
                <w:rFonts w:ascii="Arial" w:hAnsi="Arial" w:cs="Arial"/>
                <w:color w:val="000000"/>
                <w:sz w:val="16"/>
                <w:szCs w:val="16"/>
                <w:lang w:eastAsia="en-AU"/>
              </w:rPr>
              <w:t>4,897</w:t>
            </w:r>
          </w:p>
        </w:tc>
        <w:tc>
          <w:tcPr>
            <w:tcW w:w="395" w:type="pct"/>
            <w:tcBorders>
              <w:top w:val="single" w:sz="8" w:space="0" w:color="auto"/>
              <w:left w:val="nil"/>
              <w:bottom w:val="single" w:sz="4" w:space="0" w:color="auto"/>
              <w:right w:val="single" w:sz="4" w:space="0" w:color="auto"/>
            </w:tcBorders>
            <w:shd w:val="clear" w:color="auto" w:fill="auto"/>
            <w:vAlign w:val="center"/>
            <w:hideMark/>
          </w:tcPr>
          <w:p w14:paraId="52D074EC" w14:textId="77777777" w:rsidR="00220E95" w:rsidRPr="00BB5E6B" w:rsidRDefault="00220E95">
            <w:pPr>
              <w:jc w:val="right"/>
              <w:rPr>
                <w:rFonts w:ascii="Arial" w:hAnsi="Arial" w:cs="Arial"/>
                <w:color w:val="000000"/>
                <w:sz w:val="16"/>
                <w:szCs w:val="16"/>
                <w:lang w:eastAsia="en-AU"/>
              </w:rPr>
            </w:pPr>
            <w:r w:rsidRPr="00BB5E6B">
              <w:rPr>
                <w:rFonts w:ascii="Arial" w:hAnsi="Arial" w:cs="Arial"/>
                <w:color w:val="000000"/>
                <w:sz w:val="16"/>
                <w:szCs w:val="16"/>
                <w:lang w:eastAsia="en-AU"/>
              </w:rPr>
              <w:t>-</w:t>
            </w:r>
          </w:p>
        </w:tc>
      </w:tr>
    </w:tbl>
    <w:p w14:paraId="73C913B8" w14:textId="33A5294A" w:rsidR="00605917" w:rsidRPr="0056273E" w:rsidRDefault="00482601" w:rsidP="008721B6">
      <w:pPr>
        <w:pStyle w:val="Numbers111"/>
        <w:rPr>
          <w:rFonts w:eastAsiaTheme="minorEastAsia"/>
          <w:sz w:val="26"/>
          <w:szCs w:val="26"/>
        </w:rPr>
      </w:pPr>
      <w:r w:rsidRPr="00BB5E6B">
        <w:t xml:space="preserve">Summary of planned capital works </w:t>
      </w:r>
      <w:r w:rsidR="00F14DAE" w:rsidRPr="00BB5E6B">
        <w:t>for the years ending 30 June 2025, 2026 &amp; 2027</w:t>
      </w:r>
    </w:p>
    <w:tbl>
      <w:tblPr>
        <w:tblW w:w="5000" w:type="pct"/>
        <w:tblLook w:val="04A0" w:firstRow="1" w:lastRow="0" w:firstColumn="1" w:lastColumn="0" w:noHBand="0" w:noVBand="1"/>
      </w:tblPr>
      <w:tblGrid>
        <w:gridCol w:w="1763"/>
        <w:gridCol w:w="1768"/>
        <w:gridCol w:w="979"/>
        <w:gridCol w:w="979"/>
        <w:gridCol w:w="979"/>
        <w:gridCol w:w="1026"/>
        <w:gridCol w:w="934"/>
        <w:gridCol w:w="979"/>
        <w:gridCol w:w="980"/>
        <w:gridCol w:w="1265"/>
        <w:gridCol w:w="1240"/>
        <w:gridCol w:w="1105"/>
      </w:tblGrid>
      <w:tr w:rsidR="000F049A" w:rsidRPr="00BB5E6B" w14:paraId="008EB98C" w14:textId="77777777" w:rsidTr="00B567BE">
        <w:trPr>
          <w:trHeight w:val="225"/>
        </w:trPr>
        <w:tc>
          <w:tcPr>
            <w:tcW w:w="1261" w:type="pct"/>
            <w:gridSpan w:val="2"/>
            <w:vMerge w:val="restart"/>
            <w:tcBorders>
              <w:top w:val="nil"/>
              <w:left w:val="nil"/>
              <w:right w:val="single" w:sz="4" w:space="0" w:color="auto"/>
            </w:tcBorders>
            <w:shd w:val="clear" w:color="000000" w:fill="0070C0"/>
            <w:noWrap/>
            <w:vAlign w:val="center"/>
            <w:hideMark/>
          </w:tcPr>
          <w:p w14:paraId="00BF4539" w14:textId="77777777" w:rsidR="000F049A" w:rsidRPr="00BB5E6B" w:rsidRDefault="000F049A" w:rsidP="00605917">
            <w:pPr>
              <w:rPr>
                <w:rFonts w:ascii="Arial" w:hAnsi="Arial" w:cs="Arial"/>
                <w:b/>
                <w:bCs/>
                <w:color w:val="FFFFFF"/>
                <w:sz w:val="16"/>
                <w:szCs w:val="16"/>
                <w:lang w:eastAsia="en-AU"/>
              </w:rPr>
            </w:pPr>
            <w:r w:rsidRPr="00BB5E6B">
              <w:rPr>
                <w:rFonts w:ascii="Arial" w:hAnsi="Arial" w:cs="Arial"/>
                <w:b/>
                <w:bCs/>
                <w:color w:val="FFFFFF"/>
                <w:sz w:val="16"/>
                <w:szCs w:val="16"/>
                <w:lang w:eastAsia="en-AU"/>
              </w:rPr>
              <w:t>2024/25</w:t>
            </w:r>
          </w:p>
        </w:tc>
        <w:tc>
          <w:tcPr>
            <w:tcW w:w="1749" w:type="pct"/>
            <w:gridSpan w:val="5"/>
            <w:tcBorders>
              <w:top w:val="single" w:sz="4" w:space="0" w:color="auto"/>
              <w:left w:val="single" w:sz="4" w:space="0" w:color="auto"/>
              <w:bottom w:val="nil"/>
              <w:right w:val="single" w:sz="4" w:space="0" w:color="auto"/>
            </w:tcBorders>
            <w:shd w:val="clear" w:color="000000" w:fill="0070C0"/>
            <w:noWrap/>
            <w:vAlign w:val="center"/>
            <w:hideMark/>
          </w:tcPr>
          <w:p w14:paraId="44CF5733" w14:textId="77777777" w:rsidR="000F049A" w:rsidRPr="00BB5E6B" w:rsidRDefault="000F049A" w:rsidP="00605917">
            <w:pPr>
              <w:jc w:val="center"/>
              <w:rPr>
                <w:rFonts w:ascii="Arial" w:hAnsi="Arial" w:cs="Arial"/>
                <w:b/>
                <w:bCs/>
                <w:color w:val="FFFFFF"/>
                <w:sz w:val="16"/>
                <w:szCs w:val="16"/>
                <w:lang w:eastAsia="en-AU"/>
              </w:rPr>
            </w:pPr>
            <w:r w:rsidRPr="00BB5E6B">
              <w:rPr>
                <w:rFonts w:ascii="Arial" w:hAnsi="Arial" w:cs="Arial"/>
                <w:b/>
                <w:bCs/>
                <w:color w:val="FFFFFF"/>
                <w:sz w:val="16"/>
                <w:szCs w:val="16"/>
                <w:lang w:eastAsia="en-AU"/>
              </w:rPr>
              <w:t>Asset Expenditure Types</w:t>
            </w:r>
          </w:p>
        </w:tc>
        <w:tc>
          <w:tcPr>
            <w:tcW w:w="1989" w:type="pct"/>
            <w:gridSpan w:val="5"/>
            <w:tcBorders>
              <w:top w:val="single" w:sz="4" w:space="0" w:color="auto"/>
              <w:left w:val="single" w:sz="4" w:space="0" w:color="auto"/>
              <w:bottom w:val="nil"/>
              <w:right w:val="single" w:sz="4" w:space="0" w:color="auto"/>
            </w:tcBorders>
            <w:shd w:val="clear" w:color="000000" w:fill="0070C0"/>
            <w:noWrap/>
            <w:vAlign w:val="center"/>
            <w:hideMark/>
          </w:tcPr>
          <w:p w14:paraId="615121E8" w14:textId="77777777" w:rsidR="000F049A" w:rsidRPr="00BB5E6B" w:rsidRDefault="000F049A" w:rsidP="00605917">
            <w:pPr>
              <w:jc w:val="center"/>
              <w:rPr>
                <w:rFonts w:ascii="Arial" w:hAnsi="Arial" w:cs="Arial"/>
                <w:b/>
                <w:bCs/>
                <w:color w:val="FFFFFF"/>
                <w:sz w:val="16"/>
                <w:szCs w:val="16"/>
                <w:lang w:eastAsia="en-AU"/>
              </w:rPr>
            </w:pPr>
            <w:r w:rsidRPr="00BB5E6B">
              <w:rPr>
                <w:rFonts w:ascii="Arial" w:hAnsi="Arial" w:cs="Arial"/>
                <w:b/>
                <w:bCs/>
                <w:color w:val="FFFFFF"/>
                <w:sz w:val="16"/>
                <w:szCs w:val="16"/>
                <w:lang w:eastAsia="en-AU"/>
              </w:rPr>
              <w:t>Funding Sources</w:t>
            </w:r>
          </w:p>
        </w:tc>
      </w:tr>
      <w:tr w:rsidR="000F049A" w:rsidRPr="00BB5E6B" w14:paraId="4C9488FA" w14:textId="77777777" w:rsidTr="00B567BE">
        <w:trPr>
          <w:trHeight w:val="225"/>
        </w:trPr>
        <w:tc>
          <w:tcPr>
            <w:tcW w:w="1261" w:type="pct"/>
            <w:gridSpan w:val="2"/>
            <w:vMerge/>
            <w:tcBorders>
              <w:left w:val="nil"/>
              <w:right w:val="single" w:sz="4" w:space="0" w:color="auto"/>
            </w:tcBorders>
            <w:vAlign w:val="center"/>
            <w:hideMark/>
          </w:tcPr>
          <w:p w14:paraId="7E70D16C" w14:textId="77777777" w:rsidR="000F049A" w:rsidRPr="00BB5E6B" w:rsidRDefault="000F049A" w:rsidP="00605917">
            <w:pPr>
              <w:rPr>
                <w:rFonts w:ascii="Arial" w:hAnsi="Arial" w:cs="Arial"/>
                <w:b/>
                <w:bCs/>
                <w:color w:val="FFFFFF"/>
                <w:sz w:val="16"/>
                <w:szCs w:val="16"/>
                <w:lang w:eastAsia="en-AU"/>
              </w:rPr>
            </w:pPr>
          </w:p>
        </w:tc>
        <w:tc>
          <w:tcPr>
            <w:tcW w:w="350" w:type="pct"/>
            <w:tcBorders>
              <w:top w:val="nil"/>
              <w:left w:val="single" w:sz="4" w:space="0" w:color="auto"/>
              <w:bottom w:val="nil"/>
              <w:right w:val="nil"/>
            </w:tcBorders>
            <w:shd w:val="clear" w:color="000000" w:fill="0070C0"/>
            <w:noWrap/>
            <w:vAlign w:val="center"/>
            <w:hideMark/>
          </w:tcPr>
          <w:p w14:paraId="491F2AD3" w14:textId="77777777" w:rsidR="000F049A" w:rsidRPr="00BB5E6B" w:rsidRDefault="000F049A" w:rsidP="00605917">
            <w:pPr>
              <w:jc w:val="center"/>
              <w:rPr>
                <w:rFonts w:ascii="Arial" w:hAnsi="Arial" w:cs="Arial"/>
                <w:b/>
                <w:bCs/>
                <w:color w:val="FFFFFF"/>
                <w:sz w:val="16"/>
                <w:szCs w:val="16"/>
                <w:lang w:eastAsia="en-AU"/>
              </w:rPr>
            </w:pPr>
            <w:r w:rsidRPr="00BB5E6B">
              <w:rPr>
                <w:rFonts w:ascii="Arial" w:hAnsi="Arial" w:cs="Arial"/>
                <w:b/>
                <w:bCs/>
                <w:color w:val="FFFFFF"/>
                <w:sz w:val="16"/>
                <w:szCs w:val="16"/>
                <w:lang w:eastAsia="en-AU"/>
              </w:rPr>
              <w:t>Total</w:t>
            </w:r>
          </w:p>
        </w:tc>
        <w:tc>
          <w:tcPr>
            <w:tcW w:w="350" w:type="pct"/>
            <w:tcBorders>
              <w:top w:val="nil"/>
              <w:left w:val="nil"/>
              <w:bottom w:val="nil"/>
              <w:right w:val="nil"/>
            </w:tcBorders>
            <w:shd w:val="clear" w:color="000000" w:fill="0070C0"/>
            <w:noWrap/>
            <w:vAlign w:val="center"/>
            <w:hideMark/>
          </w:tcPr>
          <w:p w14:paraId="4BBAB924" w14:textId="77777777" w:rsidR="000F049A" w:rsidRPr="00BB5E6B" w:rsidRDefault="000F049A" w:rsidP="00605917">
            <w:pPr>
              <w:jc w:val="center"/>
              <w:rPr>
                <w:rFonts w:ascii="Arial" w:hAnsi="Arial" w:cs="Arial"/>
                <w:b/>
                <w:bCs/>
                <w:color w:val="FFFFFF"/>
                <w:sz w:val="16"/>
                <w:szCs w:val="16"/>
                <w:lang w:eastAsia="en-AU"/>
              </w:rPr>
            </w:pPr>
            <w:r w:rsidRPr="00BB5E6B">
              <w:rPr>
                <w:rFonts w:ascii="Arial" w:hAnsi="Arial" w:cs="Arial"/>
                <w:b/>
                <w:bCs/>
                <w:color w:val="FFFFFF"/>
                <w:sz w:val="16"/>
                <w:szCs w:val="16"/>
                <w:lang w:eastAsia="en-AU"/>
              </w:rPr>
              <w:t>New</w:t>
            </w:r>
          </w:p>
        </w:tc>
        <w:tc>
          <w:tcPr>
            <w:tcW w:w="350" w:type="pct"/>
            <w:tcBorders>
              <w:top w:val="nil"/>
              <w:left w:val="nil"/>
              <w:bottom w:val="nil"/>
              <w:right w:val="nil"/>
            </w:tcBorders>
            <w:shd w:val="clear" w:color="000000" w:fill="0070C0"/>
            <w:noWrap/>
            <w:vAlign w:val="center"/>
            <w:hideMark/>
          </w:tcPr>
          <w:p w14:paraId="555D87C6" w14:textId="77777777" w:rsidR="000F049A" w:rsidRPr="00BB5E6B" w:rsidRDefault="000F049A" w:rsidP="00605917">
            <w:pPr>
              <w:jc w:val="center"/>
              <w:rPr>
                <w:rFonts w:ascii="Arial" w:hAnsi="Arial" w:cs="Arial"/>
                <w:b/>
                <w:bCs/>
                <w:color w:val="FFFFFF"/>
                <w:sz w:val="16"/>
                <w:szCs w:val="16"/>
                <w:lang w:eastAsia="en-AU"/>
              </w:rPr>
            </w:pPr>
            <w:r w:rsidRPr="00BB5E6B">
              <w:rPr>
                <w:rFonts w:ascii="Arial" w:hAnsi="Arial" w:cs="Arial"/>
                <w:b/>
                <w:bCs/>
                <w:color w:val="FFFFFF"/>
                <w:sz w:val="16"/>
                <w:szCs w:val="16"/>
                <w:lang w:eastAsia="en-AU"/>
              </w:rPr>
              <w:t>Renewal</w:t>
            </w:r>
          </w:p>
        </w:tc>
        <w:tc>
          <w:tcPr>
            <w:tcW w:w="367" w:type="pct"/>
            <w:tcBorders>
              <w:top w:val="nil"/>
              <w:left w:val="nil"/>
              <w:bottom w:val="nil"/>
              <w:right w:val="nil"/>
            </w:tcBorders>
            <w:shd w:val="clear" w:color="000000" w:fill="0070C0"/>
            <w:noWrap/>
            <w:vAlign w:val="center"/>
            <w:hideMark/>
          </w:tcPr>
          <w:p w14:paraId="002E8DC7" w14:textId="77777777" w:rsidR="000F049A" w:rsidRPr="00BB5E6B" w:rsidRDefault="000F049A" w:rsidP="00605917">
            <w:pPr>
              <w:jc w:val="center"/>
              <w:rPr>
                <w:rFonts w:ascii="Arial" w:hAnsi="Arial" w:cs="Arial"/>
                <w:b/>
                <w:bCs/>
                <w:color w:val="FFFFFF"/>
                <w:sz w:val="16"/>
                <w:szCs w:val="16"/>
                <w:lang w:eastAsia="en-AU"/>
              </w:rPr>
            </w:pPr>
            <w:r w:rsidRPr="00BB5E6B">
              <w:rPr>
                <w:rFonts w:ascii="Arial" w:hAnsi="Arial" w:cs="Arial"/>
                <w:b/>
                <w:bCs/>
                <w:color w:val="FFFFFF"/>
                <w:sz w:val="16"/>
                <w:szCs w:val="16"/>
                <w:lang w:eastAsia="en-AU"/>
              </w:rPr>
              <w:t>Expansion</w:t>
            </w:r>
          </w:p>
        </w:tc>
        <w:tc>
          <w:tcPr>
            <w:tcW w:w="334" w:type="pct"/>
            <w:tcBorders>
              <w:top w:val="nil"/>
              <w:left w:val="nil"/>
              <w:bottom w:val="nil"/>
              <w:right w:val="single" w:sz="4" w:space="0" w:color="auto"/>
            </w:tcBorders>
            <w:shd w:val="clear" w:color="000000" w:fill="0070C0"/>
            <w:noWrap/>
            <w:vAlign w:val="center"/>
            <w:hideMark/>
          </w:tcPr>
          <w:p w14:paraId="1501AC6A" w14:textId="77777777" w:rsidR="000F049A" w:rsidRPr="00BB5E6B" w:rsidRDefault="000F049A" w:rsidP="00605917">
            <w:pPr>
              <w:jc w:val="center"/>
              <w:rPr>
                <w:rFonts w:ascii="Arial" w:hAnsi="Arial" w:cs="Arial"/>
                <w:b/>
                <w:bCs/>
                <w:color w:val="FFFFFF"/>
                <w:sz w:val="16"/>
                <w:szCs w:val="16"/>
                <w:lang w:eastAsia="en-AU"/>
              </w:rPr>
            </w:pPr>
            <w:r w:rsidRPr="00BB5E6B">
              <w:rPr>
                <w:rFonts w:ascii="Arial" w:hAnsi="Arial" w:cs="Arial"/>
                <w:b/>
                <w:bCs/>
                <w:color w:val="FFFFFF"/>
                <w:sz w:val="16"/>
                <w:szCs w:val="16"/>
                <w:lang w:eastAsia="en-AU"/>
              </w:rPr>
              <w:t>Upgrade</w:t>
            </w:r>
          </w:p>
        </w:tc>
        <w:tc>
          <w:tcPr>
            <w:tcW w:w="350" w:type="pct"/>
            <w:tcBorders>
              <w:top w:val="nil"/>
              <w:left w:val="single" w:sz="4" w:space="0" w:color="auto"/>
              <w:bottom w:val="nil"/>
              <w:right w:val="nil"/>
            </w:tcBorders>
            <w:shd w:val="clear" w:color="000000" w:fill="0070C0"/>
            <w:noWrap/>
            <w:vAlign w:val="center"/>
            <w:hideMark/>
          </w:tcPr>
          <w:p w14:paraId="7C401CEC" w14:textId="77777777" w:rsidR="000F049A" w:rsidRPr="00BB5E6B" w:rsidRDefault="000F049A" w:rsidP="00605917">
            <w:pPr>
              <w:jc w:val="center"/>
              <w:rPr>
                <w:rFonts w:ascii="Arial" w:hAnsi="Arial" w:cs="Arial"/>
                <w:b/>
                <w:bCs/>
                <w:color w:val="FFFFFF"/>
                <w:sz w:val="16"/>
                <w:szCs w:val="16"/>
                <w:lang w:eastAsia="en-AU"/>
              </w:rPr>
            </w:pPr>
            <w:r w:rsidRPr="00BB5E6B">
              <w:rPr>
                <w:rFonts w:ascii="Arial" w:hAnsi="Arial" w:cs="Arial"/>
                <w:b/>
                <w:bCs/>
                <w:color w:val="FFFFFF"/>
                <w:sz w:val="16"/>
                <w:szCs w:val="16"/>
                <w:lang w:eastAsia="en-AU"/>
              </w:rPr>
              <w:t>Total</w:t>
            </w:r>
          </w:p>
        </w:tc>
        <w:tc>
          <w:tcPr>
            <w:tcW w:w="350" w:type="pct"/>
            <w:tcBorders>
              <w:top w:val="nil"/>
              <w:left w:val="nil"/>
              <w:bottom w:val="nil"/>
              <w:right w:val="nil"/>
            </w:tcBorders>
            <w:shd w:val="clear" w:color="000000" w:fill="0070C0"/>
            <w:noWrap/>
            <w:vAlign w:val="center"/>
            <w:hideMark/>
          </w:tcPr>
          <w:p w14:paraId="42A27DB4" w14:textId="77777777" w:rsidR="000F049A" w:rsidRPr="00BB5E6B" w:rsidRDefault="000F049A" w:rsidP="00605917">
            <w:pPr>
              <w:jc w:val="center"/>
              <w:rPr>
                <w:rFonts w:ascii="Arial" w:hAnsi="Arial" w:cs="Arial"/>
                <w:b/>
                <w:bCs/>
                <w:color w:val="FFFFFF"/>
                <w:sz w:val="16"/>
                <w:szCs w:val="16"/>
                <w:lang w:eastAsia="en-AU"/>
              </w:rPr>
            </w:pPr>
            <w:r w:rsidRPr="00BB5E6B">
              <w:rPr>
                <w:rFonts w:ascii="Arial" w:hAnsi="Arial" w:cs="Arial"/>
                <w:b/>
                <w:bCs/>
                <w:color w:val="FFFFFF"/>
                <w:sz w:val="16"/>
                <w:szCs w:val="16"/>
                <w:lang w:eastAsia="en-AU"/>
              </w:rPr>
              <w:t>Grants</w:t>
            </w:r>
          </w:p>
        </w:tc>
        <w:tc>
          <w:tcPr>
            <w:tcW w:w="452" w:type="pct"/>
            <w:tcBorders>
              <w:top w:val="nil"/>
              <w:left w:val="nil"/>
              <w:bottom w:val="nil"/>
              <w:right w:val="nil"/>
            </w:tcBorders>
            <w:shd w:val="clear" w:color="000000" w:fill="0070C0"/>
            <w:noWrap/>
            <w:vAlign w:val="center"/>
            <w:hideMark/>
          </w:tcPr>
          <w:p w14:paraId="6EBD4B10" w14:textId="77777777" w:rsidR="000F049A" w:rsidRPr="00BB5E6B" w:rsidRDefault="000F049A" w:rsidP="00605917">
            <w:pPr>
              <w:jc w:val="center"/>
              <w:rPr>
                <w:rFonts w:ascii="Arial" w:hAnsi="Arial" w:cs="Arial"/>
                <w:b/>
                <w:bCs/>
                <w:color w:val="FFFFFF"/>
                <w:sz w:val="16"/>
                <w:szCs w:val="16"/>
                <w:lang w:eastAsia="en-AU"/>
              </w:rPr>
            </w:pPr>
            <w:r w:rsidRPr="00BB5E6B">
              <w:rPr>
                <w:rFonts w:ascii="Arial" w:hAnsi="Arial" w:cs="Arial"/>
                <w:b/>
                <w:bCs/>
                <w:color w:val="FFFFFF"/>
                <w:sz w:val="16"/>
                <w:szCs w:val="16"/>
                <w:lang w:eastAsia="en-AU"/>
              </w:rPr>
              <w:t>Contributions</w:t>
            </w:r>
          </w:p>
        </w:tc>
        <w:tc>
          <w:tcPr>
            <w:tcW w:w="443" w:type="pct"/>
            <w:tcBorders>
              <w:top w:val="nil"/>
              <w:left w:val="nil"/>
              <w:bottom w:val="nil"/>
              <w:right w:val="nil"/>
            </w:tcBorders>
            <w:shd w:val="clear" w:color="000000" w:fill="0070C0"/>
            <w:noWrap/>
            <w:vAlign w:val="center"/>
            <w:hideMark/>
          </w:tcPr>
          <w:p w14:paraId="6EF59B7F" w14:textId="77777777" w:rsidR="000F049A" w:rsidRPr="00BB5E6B" w:rsidRDefault="000F049A" w:rsidP="00605917">
            <w:pPr>
              <w:jc w:val="center"/>
              <w:rPr>
                <w:rFonts w:ascii="Arial" w:hAnsi="Arial" w:cs="Arial"/>
                <w:b/>
                <w:bCs/>
                <w:color w:val="FFFFFF"/>
                <w:sz w:val="16"/>
                <w:szCs w:val="16"/>
                <w:lang w:eastAsia="en-AU"/>
              </w:rPr>
            </w:pPr>
            <w:r w:rsidRPr="00BB5E6B">
              <w:rPr>
                <w:rFonts w:ascii="Arial" w:hAnsi="Arial" w:cs="Arial"/>
                <w:b/>
                <w:bCs/>
                <w:color w:val="FFFFFF"/>
                <w:sz w:val="16"/>
                <w:szCs w:val="16"/>
                <w:lang w:eastAsia="en-AU"/>
              </w:rPr>
              <w:t>Council Cash</w:t>
            </w:r>
          </w:p>
        </w:tc>
        <w:tc>
          <w:tcPr>
            <w:tcW w:w="395" w:type="pct"/>
            <w:tcBorders>
              <w:top w:val="nil"/>
              <w:left w:val="nil"/>
              <w:bottom w:val="nil"/>
              <w:right w:val="single" w:sz="4" w:space="0" w:color="auto"/>
            </w:tcBorders>
            <w:shd w:val="clear" w:color="000000" w:fill="0070C0"/>
            <w:noWrap/>
            <w:vAlign w:val="center"/>
            <w:hideMark/>
          </w:tcPr>
          <w:p w14:paraId="5F5B4C8C" w14:textId="77777777" w:rsidR="000F049A" w:rsidRPr="00BB5E6B" w:rsidRDefault="000F049A" w:rsidP="00605917">
            <w:pPr>
              <w:jc w:val="center"/>
              <w:rPr>
                <w:rFonts w:ascii="Arial" w:hAnsi="Arial" w:cs="Arial"/>
                <w:b/>
                <w:bCs/>
                <w:color w:val="FFFFFF"/>
                <w:sz w:val="16"/>
                <w:szCs w:val="16"/>
                <w:lang w:eastAsia="en-AU"/>
              </w:rPr>
            </w:pPr>
            <w:r w:rsidRPr="00BB5E6B">
              <w:rPr>
                <w:rFonts w:ascii="Arial" w:hAnsi="Arial" w:cs="Arial"/>
                <w:b/>
                <w:bCs/>
                <w:color w:val="FFFFFF"/>
                <w:sz w:val="16"/>
                <w:szCs w:val="16"/>
                <w:lang w:eastAsia="en-AU"/>
              </w:rPr>
              <w:t>Borrowings</w:t>
            </w:r>
          </w:p>
        </w:tc>
      </w:tr>
      <w:tr w:rsidR="000F049A" w:rsidRPr="00BB5E6B" w14:paraId="51F357FD" w14:textId="77777777" w:rsidTr="00B567BE">
        <w:trPr>
          <w:trHeight w:val="225"/>
        </w:trPr>
        <w:tc>
          <w:tcPr>
            <w:tcW w:w="1261" w:type="pct"/>
            <w:gridSpan w:val="2"/>
            <w:vMerge/>
            <w:tcBorders>
              <w:left w:val="nil"/>
              <w:bottom w:val="nil"/>
              <w:right w:val="single" w:sz="4" w:space="0" w:color="auto"/>
            </w:tcBorders>
            <w:vAlign w:val="center"/>
            <w:hideMark/>
          </w:tcPr>
          <w:p w14:paraId="7957AACB" w14:textId="77777777" w:rsidR="000F049A" w:rsidRPr="00BB5E6B" w:rsidRDefault="000F049A" w:rsidP="00605917">
            <w:pPr>
              <w:rPr>
                <w:rFonts w:ascii="Arial" w:hAnsi="Arial" w:cs="Arial"/>
                <w:b/>
                <w:bCs/>
                <w:color w:val="FFFFFF"/>
                <w:sz w:val="16"/>
                <w:szCs w:val="16"/>
                <w:lang w:eastAsia="en-AU"/>
              </w:rPr>
            </w:pPr>
          </w:p>
        </w:tc>
        <w:tc>
          <w:tcPr>
            <w:tcW w:w="350" w:type="pct"/>
            <w:tcBorders>
              <w:top w:val="nil"/>
              <w:left w:val="single" w:sz="4" w:space="0" w:color="auto"/>
              <w:bottom w:val="nil"/>
              <w:right w:val="nil"/>
            </w:tcBorders>
            <w:shd w:val="clear" w:color="000000" w:fill="0070C0"/>
            <w:noWrap/>
            <w:vAlign w:val="center"/>
            <w:hideMark/>
          </w:tcPr>
          <w:p w14:paraId="334034FE" w14:textId="77777777" w:rsidR="000F049A" w:rsidRPr="00BB5E6B" w:rsidRDefault="000F049A" w:rsidP="00605917">
            <w:pPr>
              <w:jc w:val="center"/>
              <w:rPr>
                <w:rFonts w:ascii="Arial" w:hAnsi="Arial" w:cs="Arial"/>
                <w:b/>
                <w:bCs/>
                <w:color w:val="FFFFFF"/>
                <w:sz w:val="16"/>
                <w:szCs w:val="16"/>
                <w:lang w:eastAsia="en-AU"/>
              </w:rPr>
            </w:pPr>
            <w:r w:rsidRPr="00BB5E6B">
              <w:rPr>
                <w:rFonts w:ascii="Arial" w:hAnsi="Arial" w:cs="Arial"/>
                <w:b/>
                <w:bCs/>
                <w:color w:val="FFFFFF"/>
                <w:sz w:val="16"/>
                <w:szCs w:val="16"/>
                <w:lang w:eastAsia="en-AU"/>
              </w:rPr>
              <w:t>$'000</w:t>
            </w:r>
          </w:p>
        </w:tc>
        <w:tc>
          <w:tcPr>
            <w:tcW w:w="350" w:type="pct"/>
            <w:tcBorders>
              <w:top w:val="nil"/>
              <w:left w:val="nil"/>
              <w:bottom w:val="nil"/>
              <w:right w:val="nil"/>
            </w:tcBorders>
            <w:shd w:val="clear" w:color="000000" w:fill="0070C0"/>
            <w:noWrap/>
            <w:vAlign w:val="center"/>
            <w:hideMark/>
          </w:tcPr>
          <w:p w14:paraId="413DC8DE" w14:textId="77777777" w:rsidR="000F049A" w:rsidRPr="00BB5E6B" w:rsidRDefault="000F049A" w:rsidP="00605917">
            <w:pPr>
              <w:jc w:val="center"/>
              <w:rPr>
                <w:rFonts w:ascii="Arial" w:hAnsi="Arial" w:cs="Arial"/>
                <w:b/>
                <w:bCs/>
                <w:color w:val="FFFFFF"/>
                <w:sz w:val="16"/>
                <w:szCs w:val="16"/>
                <w:lang w:eastAsia="en-AU"/>
              </w:rPr>
            </w:pPr>
            <w:r w:rsidRPr="00BB5E6B">
              <w:rPr>
                <w:rFonts w:ascii="Arial" w:hAnsi="Arial" w:cs="Arial"/>
                <w:b/>
                <w:bCs/>
                <w:color w:val="FFFFFF"/>
                <w:sz w:val="16"/>
                <w:szCs w:val="16"/>
                <w:lang w:eastAsia="en-AU"/>
              </w:rPr>
              <w:t>$'000</w:t>
            </w:r>
          </w:p>
        </w:tc>
        <w:tc>
          <w:tcPr>
            <w:tcW w:w="350" w:type="pct"/>
            <w:tcBorders>
              <w:top w:val="nil"/>
              <w:left w:val="nil"/>
              <w:bottom w:val="nil"/>
              <w:right w:val="nil"/>
            </w:tcBorders>
            <w:shd w:val="clear" w:color="000000" w:fill="0070C0"/>
            <w:noWrap/>
            <w:vAlign w:val="center"/>
            <w:hideMark/>
          </w:tcPr>
          <w:p w14:paraId="7A4FC942" w14:textId="77777777" w:rsidR="000F049A" w:rsidRPr="00BB5E6B" w:rsidRDefault="000F049A" w:rsidP="00605917">
            <w:pPr>
              <w:jc w:val="center"/>
              <w:rPr>
                <w:rFonts w:ascii="Arial" w:hAnsi="Arial" w:cs="Arial"/>
                <w:b/>
                <w:bCs/>
                <w:color w:val="FFFFFF"/>
                <w:sz w:val="16"/>
                <w:szCs w:val="16"/>
                <w:lang w:eastAsia="en-AU"/>
              </w:rPr>
            </w:pPr>
            <w:r w:rsidRPr="00BB5E6B">
              <w:rPr>
                <w:rFonts w:ascii="Arial" w:hAnsi="Arial" w:cs="Arial"/>
                <w:b/>
                <w:bCs/>
                <w:color w:val="FFFFFF"/>
                <w:sz w:val="16"/>
                <w:szCs w:val="16"/>
                <w:lang w:eastAsia="en-AU"/>
              </w:rPr>
              <w:t>$'000</w:t>
            </w:r>
          </w:p>
        </w:tc>
        <w:tc>
          <w:tcPr>
            <w:tcW w:w="367" w:type="pct"/>
            <w:tcBorders>
              <w:top w:val="nil"/>
              <w:left w:val="nil"/>
              <w:bottom w:val="nil"/>
              <w:right w:val="nil"/>
            </w:tcBorders>
            <w:shd w:val="clear" w:color="000000" w:fill="0070C0"/>
            <w:noWrap/>
            <w:vAlign w:val="center"/>
            <w:hideMark/>
          </w:tcPr>
          <w:p w14:paraId="61E8D64C" w14:textId="77777777" w:rsidR="000F049A" w:rsidRPr="00BB5E6B" w:rsidRDefault="000F049A" w:rsidP="00605917">
            <w:pPr>
              <w:jc w:val="center"/>
              <w:rPr>
                <w:rFonts w:ascii="Arial" w:hAnsi="Arial" w:cs="Arial"/>
                <w:b/>
                <w:bCs/>
                <w:color w:val="FFFFFF"/>
                <w:sz w:val="16"/>
                <w:szCs w:val="16"/>
                <w:lang w:eastAsia="en-AU"/>
              </w:rPr>
            </w:pPr>
            <w:r w:rsidRPr="00BB5E6B">
              <w:rPr>
                <w:rFonts w:ascii="Arial" w:hAnsi="Arial" w:cs="Arial"/>
                <w:b/>
                <w:bCs/>
                <w:color w:val="FFFFFF"/>
                <w:sz w:val="16"/>
                <w:szCs w:val="16"/>
                <w:lang w:eastAsia="en-AU"/>
              </w:rPr>
              <w:t>$'000</w:t>
            </w:r>
          </w:p>
        </w:tc>
        <w:tc>
          <w:tcPr>
            <w:tcW w:w="334" w:type="pct"/>
            <w:tcBorders>
              <w:top w:val="nil"/>
              <w:left w:val="nil"/>
              <w:bottom w:val="nil"/>
              <w:right w:val="single" w:sz="4" w:space="0" w:color="auto"/>
            </w:tcBorders>
            <w:shd w:val="clear" w:color="000000" w:fill="0070C0"/>
            <w:noWrap/>
            <w:vAlign w:val="center"/>
            <w:hideMark/>
          </w:tcPr>
          <w:p w14:paraId="3C71FC0C" w14:textId="77777777" w:rsidR="000F049A" w:rsidRPr="00BB5E6B" w:rsidRDefault="000F049A" w:rsidP="00605917">
            <w:pPr>
              <w:jc w:val="center"/>
              <w:rPr>
                <w:rFonts w:ascii="Arial" w:hAnsi="Arial" w:cs="Arial"/>
                <w:b/>
                <w:bCs/>
                <w:color w:val="FFFFFF"/>
                <w:sz w:val="16"/>
                <w:szCs w:val="16"/>
                <w:lang w:eastAsia="en-AU"/>
              </w:rPr>
            </w:pPr>
            <w:r w:rsidRPr="00BB5E6B">
              <w:rPr>
                <w:rFonts w:ascii="Arial" w:hAnsi="Arial" w:cs="Arial"/>
                <w:b/>
                <w:bCs/>
                <w:color w:val="FFFFFF"/>
                <w:sz w:val="16"/>
                <w:szCs w:val="16"/>
                <w:lang w:eastAsia="en-AU"/>
              </w:rPr>
              <w:t>$'000</w:t>
            </w:r>
          </w:p>
        </w:tc>
        <w:tc>
          <w:tcPr>
            <w:tcW w:w="350" w:type="pct"/>
            <w:tcBorders>
              <w:top w:val="nil"/>
              <w:left w:val="single" w:sz="4" w:space="0" w:color="auto"/>
              <w:bottom w:val="nil"/>
              <w:right w:val="nil"/>
            </w:tcBorders>
            <w:shd w:val="clear" w:color="000000" w:fill="0070C0"/>
            <w:noWrap/>
            <w:vAlign w:val="center"/>
            <w:hideMark/>
          </w:tcPr>
          <w:p w14:paraId="7BDF3B69" w14:textId="77777777" w:rsidR="000F049A" w:rsidRPr="00BB5E6B" w:rsidRDefault="000F049A" w:rsidP="00605917">
            <w:pPr>
              <w:jc w:val="center"/>
              <w:rPr>
                <w:rFonts w:ascii="Arial" w:hAnsi="Arial" w:cs="Arial"/>
                <w:b/>
                <w:bCs/>
                <w:color w:val="FFFFFF"/>
                <w:sz w:val="16"/>
                <w:szCs w:val="16"/>
                <w:lang w:eastAsia="en-AU"/>
              </w:rPr>
            </w:pPr>
            <w:r w:rsidRPr="00BB5E6B">
              <w:rPr>
                <w:rFonts w:ascii="Arial" w:hAnsi="Arial" w:cs="Arial"/>
                <w:b/>
                <w:bCs/>
                <w:color w:val="FFFFFF"/>
                <w:sz w:val="16"/>
                <w:szCs w:val="16"/>
                <w:lang w:eastAsia="en-AU"/>
              </w:rPr>
              <w:t>$'000</w:t>
            </w:r>
          </w:p>
        </w:tc>
        <w:tc>
          <w:tcPr>
            <w:tcW w:w="350" w:type="pct"/>
            <w:tcBorders>
              <w:top w:val="nil"/>
              <w:left w:val="nil"/>
              <w:bottom w:val="nil"/>
              <w:right w:val="nil"/>
            </w:tcBorders>
            <w:shd w:val="clear" w:color="000000" w:fill="0070C0"/>
            <w:noWrap/>
            <w:vAlign w:val="center"/>
            <w:hideMark/>
          </w:tcPr>
          <w:p w14:paraId="3DF7304B" w14:textId="77777777" w:rsidR="000F049A" w:rsidRPr="00BB5E6B" w:rsidRDefault="000F049A" w:rsidP="00605917">
            <w:pPr>
              <w:jc w:val="center"/>
              <w:rPr>
                <w:rFonts w:ascii="Arial" w:hAnsi="Arial" w:cs="Arial"/>
                <w:b/>
                <w:bCs/>
                <w:color w:val="FFFFFF"/>
                <w:sz w:val="16"/>
                <w:szCs w:val="16"/>
                <w:lang w:eastAsia="en-AU"/>
              </w:rPr>
            </w:pPr>
            <w:r w:rsidRPr="00BB5E6B">
              <w:rPr>
                <w:rFonts w:ascii="Arial" w:hAnsi="Arial" w:cs="Arial"/>
                <w:b/>
                <w:bCs/>
                <w:color w:val="FFFFFF"/>
                <w:sz w:val="16"/>
                <w:szCs w:val="16"/>
                <w:lang w:eastAsia="en-AU"/>
              </w:rPr>
              <w:t>$'000</w:t>
            </w:r>
          </w:p>
        </w:tc>
        <w:tc>
          <w:tcPr>
            <w:tcW w:w="452" w:type="pct"/>
            <w:tcBorders>
              <w:top w:val="nil"/>
              <w:left w:val="nil"/>
              <w:bottom w:val="nil"/>
              <w:right w:val="nil"/>
            </w:tcBorders>
            <w:shd w:val="clear" w:color="000000" w:fill="0070C0"/>
            <w:noWrap/>
            <w:vAlign w:val="center"/>
            <w:hideMark/>
          </w:tcPr>
          <w:p w14:paraId="4F047E8B" w14:textId="77777777" w:rsidR="000F049A" w:rsidRPr="00BB5E6B" w:rsidRDefault="000F049A" w:rsidP="00605917">
            <w:pPr>
              <w:jc w:val="center"/>
              <w:rPr>
                <w:rFonts w:ascii="Arial" w:hAnsi="Arial" w:cs="Arial"/>
                <w:b/>
                <w:bCs/>
                <w:color w:val="FFFFFF"/>
                <w:sz w:val="16"/>
                <w:szCs w:val="16"/>
                <w:lang w:eastAsia="en-AU"/>
              </w:rPr>
            </w:pPr>
            <w:r w:rsidRPr="00BB5E6B">
              <w:rPr>
                <w:rFonts w:ascii="Arial" w:hAnsi="Arial" w:cs="Arial"/>
                <w:b/>
                <w:bCs/>
                <w:color w:val="FFFFFF"/>
                <w:sz w:val="16"/>
                <w:szCs w:val="16"/>
                <w:lang w:eastAsia="en-AU"/>
              </w:rPr>
              <w:t>$'000</w:t>
            </w:r>
          </w:p>
        </w:tc>
        <w:tc>
          <w:tcPr>
            <w:tcW w:w="443" w:type="pct"/>
            <w:tcBorders>
              <w:top w:val="nil"/>
              <w:left w:val="nil"/>
              <w:bottom w:val="nil"/>
              <w:right w:val="nil"/>
            </w:tcBorders>
            <w:shd w:val="clear" w:color="000000" w:fill="0070C0"/>
            <w:noWrap/>
            <w:vAlign w:val="center"/>
            <w:hideMark/>
          </w:tcPr>
          <w:p w14:paraId="7A777767" w14:textId="77777777" w:rsidR="000F049A" w:rsidRPr="00BB5E6B" w:rsidRDefault="000F049A" w:rsidP="00605917">
            <w:pPr>
              <w:jc w:val="center"/>
              <w:rPr>
                <w:rFonts w:ascii="Arial" w:hAnsi="Arial" w:cs="Arial"/>
                <w:b/>
                <w:bCs/>
                <w:color w:val="FFFFFF"/>
                <w:sz w:val="16"/>
                <w:szCs w:val="16"/>
                <w:lang w:eastAsia="en-AU"/>
              </w:rPr>
            </w:pPr>
            <w:r w:rsidRPr="00BB5E6B">
              <w:rPr>
                <w:rFonts w:ascii="Arial" w:hAnsi="Arial" w:cs="Arial"/>
                <w:b/>
                <w:bCs/>
                <w:color w:val="FFFFFF"/>
                <w:sz w:val="16"/>
                <w:szCs w:val="16"/>
                <w:lang w:eastAsia="en-AU"/>
              </w:rPr>
              <w:t>$'000</w:t>
            </w:r>
          </w:p>
        </w:tc>
        <w:tc>
          <w:tcPr>
            <w:tcW w:w="395" w:type="pct"/>
            <w:tcBorders>
              <w:top w:val="nil"/>
              <w:left w:val="nil"/>
              <w:bottom w:val="nil"/>
              <w:right w:val="single" w:sz="4" w:space="0" w:color="auto"/>
            </w:tcBorders>
            <w:shd w:val="clear" w:color="000000" w:fill="0070C0"/>
            <w:noWrap/>
            <w:vAlign w:val="center"/>
            <w:hideMark/>
          </w:tcPr>
          <w:p w14:paraId="542CB39C" w14:textId="77777777" w:rsidR="000F049A" w:rsidRPr="00BB5E6B" w:rsidRDefault="000F049A" w:rsidP="00605917">
            <w:pPr>
              <w:jc w:val="center"/>
              <w:rPr>
                <w:rFonts w:ascii="Arial" w:hAnsi="Arial" w:cs="Arial"/>
                <w:b/>
                <w:bCs/>
                <w:color w:val="FFFFFF"/>
                <w:sz w:val="16"/>
                <w:szCs w:val="16"/>
                <w:lang w:eastAsia="en-AU"/>
              </w:rPr>
            </w:pPr>
            <w:r w:rsidRPr="00BB5E6B">
              <w:rPr>
                <w:rFonts w:ascii="Arial" w:hAnsi="Arial" w:cs="Arial"/>
                <w:b/>
                <w:bCs/>
                <w:color w:val="FFFFFF"/>
                <w:sz w:val="16"/>
                <w:szCs w:val="16"/>
                <w:lang w:eastAsia="en-AU"/>
              </w:rPr>
              <w:t>$'000</w:t>
            </w:r>
          </w:p>
        </w:tc>
      </w:tr>
      <w:tr w:rsidR="000F049A" w:rsidRPr="00BB5E6B" w14:paraId="46C12809" w14:textId="77777777" w:rsidTr="00B567BE">
        <w:trPr>
          <w:trHeight w:val="240"/>
        </w:trPr>
        <w:tc>
          <w:tcPr>
            <w:tcW w:w="1261" w:type="pct"/>
            <w:gridSpan w:val="2"/>
            <w:tcBorders>
              <w:top w:val="nil"/>
              <w:left w:val="nil"/>
              <w:bottom w:val="nil"/>
              <w:right w:val="single" w:sz="4" w:space="0" w:color="auto"/>
            </w:tcBorders>
            <w:shd w:val="clear" w:color="auto" w:fill="auto"/>
            <w:noWrap/>
            <w:vAlign w:val="bottom"/>
            <w:hideMark/>
          </w:tcPr>
          <w:p w14:paraId="7F836976" w14:textId="77777777" w:rsidR="00605917" w:rsidRPr="00BB5E6B" w:rsidRDefault="00605917" w:rsidP="00605917">
            <w:pPr>
              <w:rPr>
                <w:rFonts w:ascii="Arial" w:hAnsi="Arial" w:cs="Arial"/>
                <w:b/>
                <w:bCs/>
                <w:sz w:val="16"/>
                <w:szCs w:val="16"/>
                <w:lang w:eastAsia="en-AU"/>
              </w:rPr>
            </w:pPr>
            <w:r w:rsidRPr="00BB5E6B">
              <w:rPr>
                <w:rFonts w:ascii="Arial" w:hAnsi="Arial" w:cs="Arial"/>
                <w:b/>
                <w:bCs/>
                <w:sz w:val="16"/>
                <w:szCs w:val="16"/>
                <w:lang w:eastAsia="en-AU"/>
              </w:rPr>
              <w:t>Property</w:t>
            </w:r>
          </w:p>
        </w:tc>
        <w:tc>
          <w:tcPr>
            <w:tcW w:w="350" w:type="pct"/>
            <w:tcBorders>
              <w:top w:val="nil"/>
              <w:left w:val="single" w:sz="4" w:space="0" w:color="auto"/>
              <w:bottom w:val="nil"/>
              <w:right w:val="nil"/>
            </w:tcBorders>
            <w:shd w:val="clear" w:color="auto" w:fill="auto"/>
            <w:noWrap/>
            <w:vAlign w:val="bottom"/>
            <w:hideMark/>
          </w:tcPr>
          <w:p w14:paraId="6F71CAED" w14:textId="77777777" w:rsidR="00605917" w:rsidRPr="00BB5E6B" w:rsidRDefault="00605917" w:rsidP="00605917">
            <w:pPr>
              <w:rPr>
                <w:rFonts w:ascii="Arial" w:hAnsi="Arial" w:cs="Arial"/>
                <w:b/>
                <w:bCs/>
                <w:sz w:val="16"/>
                <w:szCs w:val="16"/>
                <w:lang w:eastAsia="en-AU"/>
              </w:rPr>
            </w:pPr>
          </w:p>
        </w:tc>
        <w:tc>
          <w:tcPr>
            <w:tcW w:w="350" w:type="pct"/>
            <w:tcBorders>
              <w:top w:val="nil"/>
              <w:left w:val="nil"/>
              <w:bottom w:val="nil"/>
              <w:right w:val="nil"/>
            </w:tcBorders>
            <w:shd w:val="clear" w:color="auto" w:fill="auto"/>
            <w:noWrap/>
            <w:vAlign w:val="bottom"/>
            <w:hideMark/>
          </w:tcPr>
          <w:p w14:paraId="7B82D80F" w14:textId="77777777" w:rsidR="00605917" w:rsidRPr="00BB5E6B" w:rsidRDefault="00605917" w:rsidP="00605917">
            <w:pPr>
              <w:rPr>
                <w:rFonts w:ascii="Arial" w:hAnsi="Arial" w:cs="Arial"/>
                <w:sz w:val="20"/>
                <w:lang w:eastAsia="en-AU"/>
              </w:rPr>
            </w:pPr>
          </w:p>
        </w:tc>
        <w:tc>
          <w:tcPr>
            <w:tcW w:w="350" w:type="pct"/>
            <w:tcBorders>
              <w:top w:val="nil"/>
              <w:left w:val="nil"/>
              <w:bottom w:val="nil"/>
              <w:right w:val="nil"/>
            </w:tcBorders>
            <w:shd w:val="clear" w:color="auto" w:fill="auto"/>
            <w:noWrap/>
            <w:vAlign w:val="bottom"/>
            <w:hideMark/>
          </w:tcPr>
          <w:p w14:paraId="65A7C24A" w14:textId="77777777" w:rsidR="00605917" w:rsidRPr="00BB5E6B" w:rsidRDefault="00605917" w:rsidP="00605917">
            <w:pPr>
              <w:rPr>
                <w:rFonts w:ascii="Arial" w:hAnsi="Arial" w:cs="Arial"/>
                <w:sz w:val="20"/>
                <w:lang w:eastAsia="en-AU"/>
              </w:rPr>
            </w:pPr>
          </w:p>
        </w:tc>
        <w:tc>
          <w:tcPr>
            <w:tcW w:w="367" w:type="pct"/>
            <w:tcBorders>
              <w:top w:val="nil"/>
              <w:left w:val="nil"/>
              <w:bottom w:val="nil"/>
              <w:right w:val="nil"/>
            </w:tcBorders>
            <w:shd w:val="clear" w:color="auto" w:fill="auto"/>
            <w:noWrap/>
            <w:vAlign w:val="bottom"/>
            <w:hideMark/>
          </w:tcPr>
          <w:p w14:paraId="6FD5810C" w14:textId="77777777" w:rsidR="00605917" w:rsidRPr="00BB5E6B" w:rsidRDefault="00605917" w:rsidP="00605917">
            <w:pPr>
              <w:rPr>
                <w:rFonts w:ascii="Arial" w:hAnsi="Arial" w:cs="Arial"/>
                <w:sz w:val="20"/>
                <w:lang w:eastAsia="en-AU"/>
              </w:rPr>
            </w:pPr>
          </w:p>
        </w:tc>
        <w:tc>
          <w:tcPr>
            <w:tcW w:w="334" w:type="pct"/>
            <w:tcBorders>
              <w:top w:val="nil"/>
              <w:left w:val="nil"/>
              <w:bottom w:val="nil"/>
              <w:right w:val="single" w:sz="4" w:space="0" w:color="auto"/>
            </w:tcBorders>
            <w:shd w:val="clear" w:color="auto" w:fill="auto"/>
            <w:noWrap/>
            <w:vAlign w:val="bottom"/>
            <w:hideMark/>
          </w:tcPr>
          <w:p w14:paraId="6CC4A656" w14:textId="77777777" w:rsidR="00605917" w:rsidRPr="00BB5E6B" w:rsidRDefault="00605917" w:rsidP="00605917">
            <w:pPr>
              <w:rPr>
                <w:rFonts w:ascii="Arial" w:hAnsi="Arial" w:cs="Arial"/>
                <w:b/>
                <w:bCs/>
                <w:sz w:val="16"/>
                <w:szCs w:val="16"/>
                <w:lang w:eastAsia="en-AU"/>
              </w:rPr>
            </w:pPr>
            <w:r w:rsidRPr="00BB5E6B">
              <w:rPr>
                <w:rFonts w:ascii="Arial" w:hAnsi="Arial" w:cs="Arial"/>
                <w:b/>
                <w:bCs/>
                <w:sz w:val="16"/>
                <w:szCs w:val="16"/>
                <w:lang w:eastAsia="en-AU"/>
              </w:rPr>
              <w:t> </w:t>
            </w:r>
          </w:p>
        </w:tc>
        <w:tc>
          <w:tcPr>
            <w:tcW w:w="350" w:type="pct"/>
            <w:tcBorders>
              <w:top w:val="nil"/>
              <w:left w:val="nil"/>
              <w:bottom w:val="nil"/>
              <w:right w:val="nil"/>
            </w:tcBorders>
            <w:shd w:val="clear" w:color="auto" w:fill="auto"/>
            <w:noWrap/>
            <w:vAlign w:val="bottom"/>
            <w:hideMark/>
          </w:tcPr>
          <w:p w14:paraId="4F2E308B" w14:textId="77777777" w:rsidR="00605917" w:rsidRPr="00BB5E6B" w:rsidRDefault="00605917" w:rsidP="00605917">
            <w:pPr>
              <w:rPr>
                <w:rFonts w:ascii="Arial" w:hAnsi="Arial" w:cs="Arial"/>
                <w:b/>
                <w:bCs/>
                <w:sz w:val="16"/>
                <w:szCs w:val="16"/>
                <w:lang w:eastAsia="en-AU"/>
              </w:rPr>
            </w:pPr>
          </w:p>
        </w:tc>
        <w:tc>
          <w:tcPr>
            <w:tcW w:w="350" w:type="pct"/>
            <w:tcBorders>
              <w:top w:val="nil"/>
              <w:left w:val="nil"/>
              <w:bottom w:val="nil"/>
              <w:right w:val="nil"/>
            </w:tcBorders>
            <w:shd w:val="clear" w:color="auto" w:fill="auto"/>
            <w:noWrap/>
            <w:vAlign w:val="bottom"/>
            <w:hideMark/>
          </w:tcPr>
          <w:p w14:paraId="3A0935B7" w14:textId="77777777" w:rsidR="00605917" w:rsidRPr="00BB5E6B" w:rsidRDefault="00605917" w:rsidP="00605917">
            <w:pPr>
              <w:rPr>
                <w:rFonts w:ascii="Arial" w:hAnsi="Arial" w:cs="Arial"/>
                <w:sz w:val="20"/>
                <w:lang w:eastAsia="en-AU"/>
              </w:rPr>
            </w:pPr>
          </w:p>
        </w:tc>
        <w:tc>
          <w:tcPr>
            <w:tcW w:w="452" w:type="pct"/>
            <w:tcBorders>
              <w:top w:val="nil"/>
              <w:left w:val="nil"/>
              <w:bottom w:val="nil"/>
              <w:right w:val="nil"/>
            </w:tcBorders>
            <w:shd w:val="clear" w:color="auto" w:fill="auto"/>
            <w:noWrap/>
            <w:vAlign w:val="bottom"/>
            <w:hideMark/>
          </w:tcPr>
          <w:p w14:paraId="0E5E7291" w14:textId="77777777" w:rsidR="00605917" w:rsidRPr="00BB5E6B" w:rsidRDefault="00605917" w:rsidP="00605917">
            <w:pPr>
              <w:rPr>
                <w:rFonts w:ascii="Arial" w:hAnsi="Arial" w:cs="Arial"/>
                <w:sz w:val="20"/>
                <w:lang w:eastAsia="en-AU"/>
              </w:rPr>
            </w:pPr>
          </w:p>
        </w:tc>
        <w:tc>
          <w:tcPr>
            <w:tcW w:w="443" w:type="pct"/>
            <w:tcBorders>
              <w:top w:val="nil"/>
              <w:left w:val="nil"/>
              <w:bottom w:val="nil"/>
              <w:right w:val="nil"/>
            </w:tcBorders>
            <w:shd w:val="clear" w:color="auto" w:fill="auto"/>
            <w:noWrap/>
            <w:vAlign w:val="bottom"/>
            <w:hideMark/>
          </w:tcPr>
          <w:p w14:paraId="585DEA48" w14:textId="77777777" w:rsidR="00605917" w:rsidRPr="00BB5E6B" w:rsidRDefault="00605917" w:rsidP="00605917">
            <w:pPr>
              <w:rPr>
                <w:rFonts w:ascii="Arial" w:hAnsi="Arial" w:cs="Arial"/>
                <w:sz w:val="20"/>
                <w:lang w:eastAsia="en-AU"/>
              </w:rPr>
            </w:pPr>
          </w:p>
        </w:tc>
        <w:tc>
          <w:tcPr>
            <w:tcW w:w="395" w:type="pct"/>
            <w:tcBorders>
              <w:top w:val="nil"/>
              <w:left w:val="nil"/>
              <w:bottom w:val="nil"/>
              <w:right w:val="single" w:sz="4" w:space="0" w:color="auto"/>
            </w:tcBorders>
            <w:shd w:val="clear" w:color="auto" w:fill="auto"/>
            <w:noWrap/>
            <w:vAlign w:val="bottom"/>
            <w:hideMark/>
          </w:tcPr>
          <w:p w14:paraId="25F1C28B" w14:textId="77777777" w:rsidR="00605917" w:rsidRPr="00BB5E6B" w:rsidRDefault="00605917" w:rsidP="00605917">
            <w:pPr>
              <w:rPr>
                <w:rFonts w:ascii="Arial" w:hAnsi="Arial" w:cs="Arial"/>
                <w:sz w:val="20"/>
                <w:lang w:eastAsia="en-AU"/>
              </w:rPr>
            </w:pPr>
          </w:p>
        </w:tc>
      </w:tr>
      <w:tr w:rsidR="000F049A" w:rsidRPr="00BB5E6B" w14:paraId="6DE25772" w14:textId="77777777" w:rsidTr="00B567BE">
        <w:trPr>
          <w:trHeight w:val="240"/>
        </w:trPr>
        <w:tc>
          <w:tcPr>
            <w:tcW w:w="1261" w:type="pct"/>
            <w:gridSpan w:val="2"/>
            <w:tcBorders>
              <w:top w:val="nil"/>
              <w:left w:val="nil"/>
              <w:bottom w:val="nil"/>
              <w:right w:val="single" w:sz="4" w:space="0" w:color="auto"/>
            </w:tcBorders>
            <w:shd w:val="clear" w:color="auto" w:fill="auto"/>
            <w:noWrap/>
            <w:vAlign w:val="bottom"/>
            <w:hideMark/>
          </w:tcPr>
          <w:p w14:paraId="7B29BD6E" w14:textId="77777777" w:rsidR="00605917" w:rsidRPr="00BB5E6B" w:rsidRDefault="00605917" w:rsidP="00605917">
            <w:pPr>
              <w:rPr>
                <w:rFonts w:ascii="Arial" w:hAnsi="Arial" w:cs="Arial"/>
                <w:sz w:val="16"/>
                <w:szCs w:val="16"/>
                <w:lang w:eastAsia="en-AU"/>
              </w:rPr>
            </w:pPr>
            <w:r w:rsidRPr="00BB5E6B">
              <w:rPr>
                <w:rFonts w:ascii="Arial" w:hAnsi="Arial" w:cs="Arial"/>
                <w:sz w:val="16"/>
                <w:szCs w:val="16"/>
                <w:lang w:eastAsia="en-AU"/>
              </w:rPr>
              <w:t>Land</w:t>
            </w:r>
          </w:p>
        </w:tc>
        <w:tc>
          <w:tcPr>
            <w:tcW w:w="350" w:type="pct"/>
            <w:tcBorders>
              <w:top w:val="nil"/>
              <w:left w:val="single" w:sz="4" w:space="0" w:color="auto"/>
              <w:bottom w:val="nil"/>
              <w:right w:val="nil"/>
            </w:tcBorders>
            <w:shd w:val="clear" w:color="000000" w:fill="FFFFFF"/>
            <w:noWrap/>
            <w:vAlign w:val="bottom"/>
            <w:hideMark/>
          </w:tcPr>
          <w:p w14:paraId="0B550ED7" w14:textId="77777777" w:rsidR="00605917" w:rsidRPr="00BB5E6B" w:rsidRDefault="00605917" w:rsidP="00605917">
            <w:pPr>
              <w:jc w:val="right"/>
              <w:rPr>
                <w:rFonts w:ascii="Arial" w:hAnsi="Arial" w:cs="Arial"/>
                <w:sz w:val="16"/>
                <w:szCs w:val="16"/>
                <w:lang w:eastAsia="en-AU"/>
              </w:rPr>
            </w:pPr>
            <w:r w:rsidRPr="00BB5E6B">
              <w:rPr>
                <w:rFonts w:ascii="Arial" w:hAnsi="Arial" w:cs="Arial"/>
                <w:sz w:val="16"/>
                <w:szCs w:val="16"/>
                <w:lang w:eastAsia="en-AU"/>
              </w:rPr>
              <w:t>-</w:t>
            </w:r>
          </w:p>
        </w:tc>
        <w:tc>
          <w:tcPr>
            <w:tcW w:w="350" w:type="pct"/>
            <w:tcBorders>
              <w:top w:val="nil"/>
              <w:left w:val="nil"/>
              <w:bottom w:val="nil"/>
              <w:right w:val="nil"/>
            </w:tcBorders>
            <w:shd w:val="clear" w:color="000000" w:fill="FFFFFF"/>
            <w:noWrap/>
            <w:vAlign w:val="bottom"/>
            <w:hideMark/>
          </w:tcPr>
          <w:p w14:paraId="5926F48B" w14:textId="77777777" w:rsidR="00605917" w:rsidRPr="00BB5E6B" w:rsidRDefault="00605917" w:rsidP="00605917">
            <w:pPr>
              <w:jc w:val="right"/>
              <w:rPr>
                <w:rFonts w:ascii="Arial" w:hAnsi="Arial" w:cs="Arial"/>
                <w:sz w:val="16"/>
                <w:szCs w:val="16"/>
                <w:lang w:eastAsia="en-AU"/>
              </w:rPr>
            </w:pPr>
            <w:r w:rsidRPr="00BB5E6B">
              <w:rPr>
                <w:rFonts w:ascii="Arial" w:hAnsi="Arial" w:cs="Arial"/>
                <w:sz w:val="16"/>
                <w:szCs w:val="16"/>
                <w:lang w:eastAsia="en-AU"/>
              </w:rPr>
              <w:t>-</w:t>
            </w:r>
          </w:p>
        </w:tc>
        <w:tc>
          <w:tcPr>
            <w:tcW w:w="350" w:type="pct"/>
            <w:tcBorders>
              <w:top w:val="nil"/>
              <w:left w:val="nil"/>
              <w:bottom w:val="nil"/>
              <w:right w:val="nil"/>
            </w:tcBorders>
            <w:shd w:val="clear" w:color="000000" w:fill="FFFFFF"/>
            <w:noWrap/>
            <w:vAlign w:val="bottom"/>
            <w:hideMark/>
          </w:tcPr>
          <w:p w14:paraId="4680594E" w14:textId="77777777" w:rsidR="00605917" w:rsidRPr="00BB5E6B" w:rsidRDefault="00605917" w:rsidP="00605917">
            <w:pPr>
              <w:jc w:val="right"/>
              <w:rPr>
                <w:rFonts w:ascii="Arial" w:hAnsi="Arial" w:cs="Arial"/>
                <w:sz w:val="16"/>
                <w:szCs w:val="16"/>
                <w:lang w:eastAsia="en-AU"/>
              </w:rPr>
            </w:pPr>
            <w:r w:rsidRPr="00BB5E6B">
              <w:rPr>
                <w:rFonts w:ascii="Arial" w:hAnsi="Arial" w:cs="Arial"/>
                <w:sz w:val="16"/>
                <w:szCs w:val="16"/>
                <w:lang w:eastAsia="en-AU"/>
              </w:rPr>
              <w:t>-</w:t>
            </w:r>
          </w:p>
        </w:tc>
        <w:tc>
          <w:tcPr>
            <w:tcW w:w="367" w:type="pct"/>
            <w:tcBorders>
              <w:top w:val="nil"/>
              <w:left w:val="nil"/>
              <w:bottom w:val="nil"/>
              <w:right w:val="nil"/>
            </w:tcBorders>
            <w:shd w:val="clear" w:color="000000" w:fill="FFFFFF"/>
            <w:noWrap/>
            <w:vAlign w:val="bottom"/>
            <w:hideMark/>
          </w:tcPr>
          <w:p w14:paraId="44EED2E3" w14:textId="77777777" w:rsidR="00605917" w:rsidRPr="00BB5E6B" w:rsidRDefault="00605917" w:rsidP="00605917">
            <w:pPr>
              <w:jc w:val="right"/>
              <w:rPr>
                <w:rFonts w:ascii="Arial" w:hAnsi="Arial" w:cs="Arial"/>
                <w:sz w:val="16"/>
                <w:szCs w:val="16"/>
                <w:lang w:eastAsia="en-AU"/>
              </w:rPr>
            </w:pPr>
            <w:r w:rsidRPr="00BB5E6B">
              <w:rPr>
                <w:rFonts w:ascii="Arial" w:hAnsi="Arial" w:cs="Arial"/>
                <w:sz w:val="16"/>
                <w:szCs w:val="16"/>
                <w:lang w:eastAsia="en-AU"/>
              </w:rPr>
              <w:t>-</w:t>
            </w:r>
          </w:p>
        </w:tc>
        <w:tc>
          <w:tcPr>
            <w:tcW w:w="334" w:type="pct"/>
            <w:tcBorders>
              <w:top w:val="nil"/>
              <w:left w:val="nil"/>
              <w:bottom w:val="nil"/>
              <w:right w:val="single" w:sz="4" w:space="0" w:color="auto"/>
            </w:tcBorders>
            <w:shd w:val="clear" w:color="000000" w:fill="FFFFFF"/>
            <w:noWrap/>
            <w:vAlign w:val="bottom"/>
            <w:hideMark/>
          </w:tcPr>
          <w:p w14:paraId="191D283B" w14:textId="77777777" w:rsidR="00605917" w:rsidRPr="00BB5E6B" w:rsidRDefault="00605917" w:rsidP="004C2046">
            <w:pPr>
              <w:jc w:val="right"/>
              <w:rPr>
                <w:rFonts w:ascii="Arial" w:hAnsi="Arial" w:cs="Arial"/>
                <w:sz w:val="16"/>
                <w:szCs w:val="16"/>
                <w:lang w:eastAsia="en-AU"/>
              </w:rPr>
            </w:pPr>
            <w:r w:rsidRPr="00BB5E6B">
              <w:rPr>
                <w:rFonts w:ascii="Arial" w:hAnsi="Arial" w:cs="Arial"/>
                <w:sz w:val="16"/>
                <w:szCs w:val="16"/>
                <w:lang w:eastAsia="en-AU"/>
              </w:rPr>
              <w:t>-</w:t>
            </w:r>
          </w:p>
        </w:tc>
        <w:tc>
          <w:tcPr>
            <w:tcW w:w="350" w:type="pct"/>
            <w:tcBorders>
              <w:top w:val="nil"/>
              <w:left w:val="nil"/>
              <w:bottom w:val="nil"/>
              <w:right w:val="nil"/>
            </w:tcBorders>
            <w:shd w:val="clear" w:color="000000" w:fill="FFFFFF"/>
            <w:noWrap/>
            <w:vAlign w:val="bottom"/>
            <w:hideMark/>
          </w:tcPr>
          <w:p w14:paraId="0E9D2A24" w14:textId="77777777" w:rsidR="00605917" w:rsidRPr="00BB5E6B" w:rsidRDefault="00605917" w:rsidP="00605917">
            <w:pPr>
              <w:jc w:val="right"/>
              <w:rPr>
                <w:rFonts w:ascii="Arial" w:hAnsi="Arial" w:cs="Arial"/>
                <w:sz w:val="16"/>
                <w:szCs w:val="16"/>
                <w:lang w:eastAsia="en-AU"/>
              </w:rPr>
            </w:pPr>
            <w:r w:rsidRPr="00BB5E6B">
              <w:rPr>
                <w:rFonts w:ascii="Arial" w:hAnsi="Arial" w:cs="Arial"/>
                <w:sz w:val="16"/>
                <w:szCs w:val="16"/>
                <w:lang w:eastAsia="en-AU"/>
              </w:rPr>
              <w:t>-</w:t>
            </w:r>
          </w:p>
        </w:tc>
        <w:tc>
          <w:tcPr>
            <w:tcW w:w="350" w:type="pct"/>
            <w:tcBorders>
              <w:top w:val="nil"/>
              <w:left w:val="nil"/>
              <w:bottom w:val="nil"/>
              <w:right w:val="nil"/>
            </w:tcBorders>
            <w:shd w:val="clear" w:color="000000" w:fill="FFFFFF"/>
            <w:noWrap/>
            <w:vAlign w:val="bottom"/>
            <w:hideMark/>
          </w:tcPr>
          <w:p w14:paraId="3E665E3A" w14:textId="77777777" w:rsidR="00605917" w:rsidRPr="00BB5E6B" w:rsidRDefault="00605917" w:rsidP="00605917">
            <w:pPr>
              <w:jc w:val="right"/>
              <w:rPr>
                <w:rFonts w:ascii="Arial" w:hAnsi="Arial" w:cs="Arial"/>
                <w:sz w:val="16"/>
                <w:szCs w:val="16"/>
                <w:lang w:eastAsia="en-AU"/>
              </w:rPr>
            </w:pPr>
            <w:r w:rsidRPr="00BB5E6B">
              <w:rPr>
                <w:rFonts w:ascii="Arial" w:hAnsi="Arial" w:cs="Arial"/>
                <w:sz w:val="16"/>
                <w:szCs w:val="16"/>
                <w:lang w:eastAsia="en-AU"/>
              </w:rPr>
              <w:t>-</w:t>
            </w:r>
          </w:p>
        </w:tc>
        <w:tc>
          <w:tcPr>
            <w:tcW w:w="452" w:type="pct"/>
            <w:tcBorders>
              <w:top w:val="nil"/>
              <w:left w:val="nil"/>
              <w:bottom w:val="nil"/>
              <w:right w:val="nil"/>
            </w:tcBorders>
            <w:shd w:val="clear" w:color="000000" w:fill="FFFFFF"/>
            <w:noWrap/>
            <w:vAlign w:val="bottom"/>
            <w:hideMark/>
          </w:tcPr>
          <w:p w14:paraId="7839A4EB" w14:textId="77777777" w:rsidR="00605917" w:rsidRPr="00BB5E6B" w:rsidRDefault="00605917" w:rsidP="00605917">
            <w:pPr>
              <w:jc w:val="right"/>
              <w:rPr>
                <w:rFonts w:ascii="Arial" w:hAnsi="Arial" w:cs="Arial"/>
                <w:sz w:val="16"/>
                <w:szCs w:val="16"/>
                <w:lang w:eastAsia="en-AU"/>
              </w:rPr>
            </w:pPr>
            <w:r w:rsidRPr="00BB5E6B">
              <w:rPr>
                <w:rFonts w:ascii="Arial" w:hAnsi="Arial" w:cs="Arial"/>
                <w:sz w:val="16"/>
                <w:szCs w:val="16"/>
                <w:lang w:eastAsia="en-AU"/>
              </w:rPr>
              <w:t>-</w:t>
            </w:r>
          </w:p>
        </w:tc>
        <w:tc>
          <w:tcPr>
            <w:tcW w:w="443" w:type="pct"/>
            <w:tcBorders>
              <w:top w:val="nil"/>
              <w:left w:val="nil"/>
              <w:bottom w:val="nil"/>
              <w:right w:val="nil"/>
            </w:tcBorders>
            <w:shd w:val="clear" w:color="auto" w:fill="auto"/>
            <w:noWrap/>
            <w:vAlign w:val="bottom"/>
            <w:hideMark/>
          </w:tcPr>
          <w:p w14:paraId="5678C102" w14:textId="77777777" w:rsidR="00605917" w:rsidRPr="00BB5E6B" w:rsidRDefault="00605917" w:rsidP="00605917">
            <w:pPr>
              <w:jc w:val="right"/>
              <w:rPr>
                <w:rFonts w:ascii="Arial" w:hAnsi="Arial" w:cs="Arial"/>
                <w:sz w:val="16"/>
                <w:szCs w:val="16"/>
                <w:lang w:eastAsia="en-AU"/>
              </w:rPr>
            </w:pPr>
            <w:r w:rsidRPr="00BB5E6B">
              <w:rPr>
                <w:rFonts w:ascii="Arial" w:hAnsi="Arial" w:cs="Arial"/>
                <w:sz w:val="16"/>
                <w:szCs w:val="16"/>
                <w:lang w:eastAsia="en-AU"/>
              </w:rPr>
              <w:t>-</w:t>
            </w:r>
          </w:p>
        </w:tc>
        <w:tc>
          <w:tcPr>
            <w:tcW w:w="395" w:type="pct"/>
            <w:tcBorders>
              <w:top w:val="nil"/>
              <w:left w:val="nil"/>
              <w:bottom w:val="nil"/>
              <w:right w:val="single" w:sz="4" w:space="0" w:color="auto"/>
            </w:tcBorders>
            <w:shd w:val="clear" w:color="auto" w:fill="auto"/>
            <w:noWrap/>
            <w:vAlign w:val="bottom"/>
            <w:hideMark/>
          </w:tcPr>
          <w:p w14:paraId="71914A75" w14:textId="77777777" w:rsidR="00605917" w:rsidRPr="00BB5E6B" w:rsidRDefault="00605917" w:rsidP="00605917">
            <w:pPr>
              <w:jc w:val="right"/>
              <w:rPr>
                <w:rFonts w:ascii="Arial" w:hAnsi="Arial" w:cs="Arial"/>
                <w:sz w:val="16"/>
                <w:szCs w:val="16"/>
                <w:lang w:eastAsia="en-AU"/>
              </w:rPr>
            </w:pPr>
            <w:r w:rsidRPr="00BB5E6B">
              <w:rPr>
                <w:rFonts w:ascii="Arial" w:hAnsi="Arial" w:cs="Arial"/>
                <w:sz w:val="16"/>
                <w:szCs w:val="16"/>
                <w:lang w:eastAsia="en-AU"/>
              </w:rPr>
              <w:t>-</w:t>
            </w:r>
          </w:p>
        </w:tc>
      </w:tr>
      <w:tr w:rsidR="000F049A" w:rsidRPr="00BB5E6B" w14:paraId="05DEA72B" w14:textId="77777777" w:rsidTr="00B567BE">
        <w:trPr>
          <w:trHeight w:val="240"/>
        </w:trPr>
        <w:tc>
          <w:tcPr>
            <w:tcW w:w="1261" w:type="pct"/>
            <w:gridSpan w:val="2"/>
            <w:tcBorders>
              <w:top w:val="nil"/>
              <w:left w:val="nil"/>
              <w:bottom w:val="nil"/>
              <w:right w:val="single" w:sz="4" w:space="0" w:color="auto"/>
            </w:tcBorders>
            <w:shd w:val="clear" w:color="auto" w:fill="auto"/>
            <w:noWrap/>
            <w:vAlign w:val="bottom"/>
            <w:hideMark/>
          </w:tcPr>
          <w:p w14:paraId="1F41B4D1" w14:textId="77777777" w:rsidR="00605917" w:rsidRPr="00BB5E6B" w:rsidRDefault="00605917" w:rsidP="00605917">
            <w:pPr>
              <w:rPr>
                <w:rFonts w:ascii="Arial" w:hAnsi="Arial" w:cs="Arial"/>
                <w:sz w:val="16"/>
                <w:szCs w:val="16"/>
                <w:lang w:eastAsia="en-AU"/>
              </w:rPr>
            </w:pPr>
            <w:r w:rsidRPr="00BB5E6B">
              <w:rPr>
                <w:rFonts w:ascii="Arial" w:hAnsi="Arial" w:cs="Arial"/>
                <w:sz w:val="16"/>
                <w:szCs w:val="16"/>
                <w:lang w:eastAsia="en-AU"/>
              </w:rPr>
              <w:t>Land improvements</w:t>
            </w:r>
          </w:p>
        </w:tc>
        <w:tc>
          <w:tcPr>
            <w:tcW w:w="350" w:type="pct"/>
            <w:tcBorders>
              <w:top w:val="nil"/>
              <w:left w:val="single" w:sz="4" w:space="0" w:color="auto"/>
              <w:bottom w:val="nil"/>
              <w:right w:val="nil"/>
            </w:tcBorders>
            <w:shd w:val="clear" w:color="000000" w:fill="FFFFFF"/>
            <w:noWrap/>
            <w:vAlign w:val="bottom"/>
            <w:hideMark/>
          </w:tcPr>
          <w:p w14:paraId="36C267E7" w14:textId="77777777" w:rsidR="00605917" w:rsidRPr="00BB5E6B" w:rsidRDefault="00605917" w:rsidP="00605917">
            <w:pPr>
              <w:jc w:val="right"/>
              <w:rPr>
                <w:rFonts w:ascii="Arial" w:hAnsi="Arial" w:cs="Arial"/>
                <w:sz w:val="16"/>
                <w:szCs w:val="16"/>
                <w:lang w:eastAsia="en-AU"/>
              </w:rPr>
            </w:pPr>
            <w:r w:rsidRPr="00BB5E6B">
              <w:rPr>
                <w:rFonts w:ascii="Arial" w:hAnsi="Arial" w:cs="Arial"/>
                <w:sz w:val="16"/>
                <w:szCs w:val="16"/>
                <w:lang w:eastAsia="en-AU"/>
              </w:rPr>
              <w:t>-</w:t>
            </w:r>
          </w:p>
        </w:tc>
        <w:tc>
          <w:tcPr>
            <w:tcW w:w="350" w:type="pct"/>
            <w:tcBorders>
              <w:top w:val="nil"/>
              <w:left w:val="nil"/>
              <w:bottom w:val="nil"/>
              <w:right w:val="nil"/>
            </w:tcBorders>
            <w:shd w:val="clear" w:color="000000" w:fill="FFFFFF"/>
            <w:noWrap/>
            <w:vAlign w:val="bottom"/>
            <w:hideMark/>
          </w:tcPr>
          <w:p w14:paraId="5B18E8AD" w14:textId="77777777" w:rsidR="00605917" w:rsidRPr="00BB5E6B" w:rsidRDefault="00605917" w:rsidP="00605917">
            <w:pPr>
              <w:jc w:val="right"/>
              <w:rPr>
                <w:rFonts w:ascii="Arial" w:hAnsi="Arial" w:cs="Arial"/>
                <w:sz w:val="16"/>
                <w:szCs w:val="16"/>
                <w:lang w:eastAsia="en-AU"/>
              </w:rPr>
            </w:pPr>
            <w:r w:rsidRPr="00BB5E6B">
              <w:rPr>
                <w:rFonts w:ascii="Arial" w:hAnsi="Arial" w:cs="Arial"/>
                <w:sz w:val="16"/>
                <w:szCs w:val="16"/>
                <w:lang w:eastAsia="en-AU"/>
              </w:rPr>
              <w:t>-</w:t>
            </w:r>
          </w:p>
        </w:tc>
        <w:tc>
          <w:tcPr>
            <w:tcW w:w="350" w:type="pct"/>
            <w:tcBorders>
              <w:top w:val="nil"/>
              <w:left w:val="nil"/>
              <w:bottom w:val="nil"/>
              <w:right w:val="nil"/>
            </w:tcBorders>
            <w:shd w:val="clear" w:color="000000" w:fill="FFFFFF"/>
            <w:noWrap/>
            <w:vAlign w:val="bottom"/>
            <w:hideMark/>
          </w:tcPr>
          <w:p w14:paraId="65A313EE" w14:textId="77777777" w:rsidR="00605917" w:rsidRPr="00BB5E6B" w:rsidRDefault="00605917" w:rsidP="00605917">
            <w:pPr>
              <w:jc w:val="right"/>
              <w:rPr>
                <w:rFonts w:ascii="Arial" w:hAnsi="Arial" w:cs="Arial"/>
                <w:sz w:val="16"/>
                <w:szCs w:val="16"/>
                <w:lang w:eastAsia="en-AU"/>
              </w:rPr>
            </w:pPr>
            <w:r w:rsidRPr="00BB5E6B">
              <w:rPr>
                <w:rFonts w:ascii="Arial" w:hAnsi="Arial" w:cs="Arial"/>
                <w:sz w:val="16"/>
                <w:szCs w:val="16"/>
                <w:lang w:eastAsia="en-AU"/>
              </w:rPr>
              <w:t>-</w:t>
            </w:r>
          </w:p>
        </w:tc>
        <w:tc>
          <w:tcPr>
            <w:tcW w:w="367" w:type="pct"/>
            <w:tcBorders>
              <w:top w:val="nil"/>
              <w:left w:val="nil"/>
              <w:bottom w:val="nil"/>
              <w:right w:val="nil"/>
            </w:tcBorders>
            <w:shd w:val="clear" w:color="000000" w:fill="FFFFFF"/>
            <w:noWrap/>
            <w:vAlign w:val="bottom"/>
            <w:hideMark/>
          </w:tcPr>
          <w:p w14:paraId="3C407E8F" w14:textId="77777777" w:rsidR="00605917" w:rsidRPr="00BB5E6B" w:rsidRDefault="00605917" w:rsidP="00605917">
            <w:pPr>
              <w:jc w:val="right"/>
              <w:rPr>
                <w:rFonts w:ascii="Arial" w:hAnsi="Arial" w:cs="Arial"/>
                <w:sz w:val="16"/>
                <w:szCs w:val="16"/>
                <w:lang w:eastAsia="en-AU"/>
              </w:rPr>
            </w:pPr>
            <w:r w:rsidRPr="00BB5E6B">
              <w:rPr>
                <w:rFonts w:ascii="Arial" w:hAnsi="Arial" w:cs="Arial"/>
                <w:sz w:val="16"/>
                <w:szCs w:val="16"/>
                <w:lang w:eastAsia="en-AU"/>
              </w:rPr>
              <w:t>-</w:t>
            </w:r>
          </w:p>
        </w:tc>
        <w:tc>
          <w:tcPr>
            <w:tcW w:w="334" w:type="pct"/>
            <w:tcBorders>
              <w:top w:val="nil"/>
              <w:left w:val="nil"/>
              <w:bottom w:val="nil"/>
              <w:right w:val="single" w:sz="4" w:space="0" w:color="auto"/>
            </w:tcBorders>
            <w:shd w:val="clear" w:color="000000" w:fill="FFFFFF"/>
            <w:noWrap/>
            <w:vAlign w:val="bottom"/>
            <w:hideMark/>
          </w:tcPr>
          <w:p w14:paraId="1143F969" w14:textId="77777777" w:rsidR="00605917" w:rsidRPr="00BB5E6B" w:rsidRDefault="00605917" w:rsidP="00605917">
            <w:pPr>
              <w:jc w:val="right"/>
              <w:rPr>
                <w:rFonts w:ascii="Arial" w:hAnsi="Arial" w:cs="Arial"/>
                <w:sz w:val="16"/>
                <w:szCs w:val="16"/>
                <w:lang w:eastAsia="en-AU"/>
              </w:rPr>
            </w:pPr>
            <w:r w:rsidRPr="00BB5E6B">
              <w:rPr>
                <w:rFonts w:ascii="Arial" w:hAnsi="Arial" w:cs="Arial"/>
                <w:sz w:val="16"/>
                <w:szCs w:val="16"/>
                <w:lang w:eastAsia="en-AU"/>
              </w:rPr>
              <w:t>-</w:t>
            </w:r>
          </w:p>
        </w:tc>
        <w:tc>
          <w:tcPr>
            <w:tcW w:w="350" w:type="pct"/>
            <w:tcBorders>
              <w:top w:val="nil"/>
              <w:left w:val="nil"/>
              <w:bottom w:val="nil"/>
              <w:right w:val="nil"/>
            </w:tcBorders>
            <w:shd w:val="clear" w:color="000000" w:fill="FFFFFF"/>
            <w:noWrap/>
            <w:vAlign w:val="bottom"/>
            <w:hideMark/>
          </w:tcPr>
          <w:p w14:paraId="77C3F33A" w14:textId="77777777" w:rsidR="00605917" w:rsidRPr="00BB5E6B" w:rsidRDefault="00605917" w:rsidP="00605917">
            <w:pPr>
              <w:jc w:val="right"/>
              <w:rPr>
                <w:rFonts w:ascii="Arial" w:hAnsi="Arial" w:cs="Arial"/>
                <w:sz w:val="16"/>
                <w:szCs w:val="16"/>
                <w:lang w:eastAsia="en-AU"/>
              </w:rPr>
            </w:pPr>
            <w:r w:rsidRPr="00BB5E6B">
              <w:rPr>
                <w:rFonts w:ascii="Arial" w:hAnsi="Arial" w:cs="Arial"/>
                <w:sz w:val="16"/>
                <w:szCs w:val="16"/>
                <w:lang w:eastAsia="en-AU"/>
              </w:rPr>
              <w:t>-</w:t>
            </w:r>
          </w:p>
        </w:tc>
        <w:tc>
          <w:tcPr>
            <w:tcW w:w="350" w:type="pct"/>
            <w:tcBorders>
              <w:top w:val="nil"/>
              <w:left w:val="nil"/>
              <w:bottom w:val="nil"/>
              <w:right w:val="nil"/>
            </w:tcBorders>
            <w:shd w:val="clear" w:color="000000" w:fill="FFFFFF"/>
            <w:noWrap/>
            <w:vAlign w:val="bottom"/>
            <w:hideMark/>
          </w:tcPr>
          <w:p w14:paraId="33570037" w14:textId="77777777" w:rsidR="00605917" w:rsidRPr="00BB5E6B" w:rsidRDefault="00605917" w:rsidP="00605917">
            <w:pPr>
              <w:jc w:val="right"/>
              <w:rPr>
                <w:rFonts w:ascii="Arial" w:hAnsi="Arial" w:cs="Arial"/>
                <w:sz w:val="16"/>
                <w:szCs w:val="16"/>
                <w:lang w:eastAsia="en-AU"/>
              </w:rPr>
            </w:pPr>
            <w:r w:rsidRPr="00BB5E6B">
              <w:rPr>
                <w:rFonts w:ascii="Arial" w:hAnsi="Arial" w:cs="Arial"/>
                <w:sz w:val="16"/>
                <w:szCs w:val="16"/>
                <w:lang w:eastAsia="en-AU"/>
              </w:rPr>
              <w:t>-</w:t>
            </w:r>
          </w:p>
        </w:tc>
        <w:tc>
          <w:tcPr>
            <w:tcW w:w="452" w:type="pct"/>
            <w:tcBorders>
              <w:top w:val="nil"/>
              <w:left w:val="nil"/>
              <w:bottom w:val="nil"/>
              <w:right w:val="nil"/>
            </w:tcBorders>
            <w:shd w:val="clear" w:color="000000" w:fill="FFFFFF"/>
            <w:noWrap/>
            <w:vAlign w:val="bottom"/>
            <w:hideMark/>
          </w:tcPr>
          <w:p w14:paraId="2BB01978" w14:textId="77777777" w:rsidR="00605917" w:rsidRPr="00BB5E6B" w:rsidRDefault="00605917" w:rsidP="00605917">
            <w:pPr>
              <w:jc w:val="right"/>
              <w:rPr>
                <w:rFonts w:ascii="Arial" w:hAnsi="Arial" w:cs="Arial"/>
                <w:sz w:val="16"/>
                <w:szCs w:val="16"/>
                <w:lang w:eastAsia="en-AU"/>
              </w:rPr>
            </w:pPr>
            <w:r w:rsidRPr="00BB5E6B">
              <w:rPr>
                <w:rFonts w:ascii="Arial" w:hAnsi="Arial" w:cs="Arial"/>
                <w:sz w:val="16"/>
                <w:szCs w:val="16"/>
                <w:lang w:eastAsia="en-AU"/>
              </w:rPr>
              <w:t>-</w:t>
            </w:r>
          </w:p>
        </w:tc>
        <w:tc>
          <w:tcPr>
            <w:tcW w:w="443" w:type="pct"/>
            <w:tcBorders>
              <w:top w:val="nil"/>
              <w:left w:val="nil"/>
              <w:bottom w:val="nil"/>
              <w:right w:val="nil"/>
            </w:tcBorders>
            <w:shd w:val="clear" w:color="auto" w:fill="auto"/>
            <w:noWrap/>
            <w:vAlign w:val="bottom"/>
            <w:hideMark/>
          </w:tcPr>
          <w:p w14:paraId="1DCDE21E" w14:textId="77777777" w:rsidR="00605917" w:rsidRPr="00BB5E6B" w:rsidRDefault="00605917" w:rsidP="00605917">
            <w:pPr>
              <w:jc w:val="right"/>
              <w:rPr>
                <w:rFonts w:ascii="Arial" w:hAnsi="Arial" w:cs="Arial"/>
                <w:sz w:val="16"/>
                <w:szCs w:val="16"/>
                <w:lang w:eastAsia="en-AU"/>
              </w:rPr>
            </w:pPr>
            <w:r w:rsidRPr="00BB5E6B">
              <w:rPr>
                <w:rFonts w:ascii="Arial" w:hAnsi="Arial" w:cs="Arial"/>
                <w:sz w:val="16"/>
                <w:szCs w:val="16"/>
                <w:lang w:eastAsia="en-AU"/>
              </w:rPr>
              <w:t>-</w:t>
            </w:r>
          </w:p>
        </w:tc>
        <w:tc>
          <w:tcPr>
            <w:tcW w:w="395" w:type="pct"/>
            <w:tcBorders>
              <w:top w:val="nil"/>
              <w:left w:val="nil"/>
              <w:bottom w:val="nil"/>
              <w:right w:val="single" w:sz="4" w:space="0" w:color="auto"/>
            </w:tcBorders>
            <w:shd w:val="clear" w:color="auto" w:fill="auto"/>
            <w:noWrap/>
            <w:vAlign w:val="bottom"/>
            <w:hideMark/>
          </w:tcPr>
          <w:p w14:paraId="7E686459" w14:textId="77777777" w:rsidR="00605917" w:rsidRPr="00BB5E6B" w:rsidRDefault="00605917" w:rsidP="00605917">
            <w:pPr>
              <w:jc w:val="right"/>
              <w:rPr>
                <w:rFonts w:ascii="Arial" w:hAnsi="Arial" w:cs="Arial"/>
                <w:sz w:val="16"/>
                <w:szCs w:val="16"/>
                <w:lang w:eastAsia="en-AU"/>
              </w:rPr>
            </w:pPr>
            <w:r w:rsidRPr="00BB5E6B">
              <w:rPr>
                <w:rFonts w:ascii="Arial" w:hAnsi="Arial" w:cs="Arial"/>
                <w:sz w:val="16"/>
                <w:szCs w:val="16"/>
                <w:lang w:eastAsia="en-AU"/>
              </w:rPr>
              <w:t>-</w:t>
            </w:r>
          </w:p>
        </w:tc>
      </w:tr>
      <w:tr w:rsidR="000F049A" w:rsidRPr="00BB5E6B" w14:paraId="7562EFC7" w14:textId="77777777" w:rsidTr="00B567BE">
        <w:trPr>
          <w:trHeight w:val="240"/>
        </w:trPr>
        <w:tc>
          <w:tcPr>
            <w:tcW w:w="1261" w:type="pct"/>
            <w:gridSpan w:val="2"/>
            <w:tcBorders>
              <w:top w:val="single" w:sz="4" w:space="0" w:color="auto"/>
              <w:left w:val="nil"/>
              <w:bottom w:val="single" w:sz="4" w:space="0" w:color="auto"/>
              <w:right w:val="single" w:sz="4" w:space="0" w:color="auto"/>
            </w:tcBorders>
            <w:shd w:val="clear" w:color="auto" w:fill="auto"/>
            <w:noWrap/>
            <w:vAlign w:val="bottom"/>
            <w:hideMark/>
          </w:tcPr>
          <w:p w14:paraId="49BFC169" w14:textId="77777777" w:rsidR="00605917" w:rsidRPr="00BB5E6B" w:rsidRDefault="00605917" w:rsidP="00605917">
            <w:pPr>
              <w:rPr>
                <w:rFonts w:ascii="Arial" w:hAnsi="Arial" w:cs="Arial"/>
                <w:b/>
                <w:bCs/>
                <w:sz w:val="16"/>
                <w:szCs w:val="16"/>
                <w:lang w:eastAsia="en-AU"/>
              </w:rPr>
            </w:pPr>
            <w:r w:rsidRPr="00BB5E6B">
              <w:rPr>
                <w:rFonts w:ascii="Arial" w:hAnsi="Arial" w:cs="Arial"/>
                <w:b/>
                <w:bCs/>
                <w:sz w:val="16"/>
                <w:szCs w:val="16"/>
                <w:lang w:eastAsia="en-AU"/>
              </w:rPr>
              <w:t>Total Land</w:t>
            </w:r>
          </w:p>
        </w:tc>
        <w:tc>
          <w:tcPr>
            <w:tcW w:w="350" w:type="pct"/>
            <w:tcBorders>
              <w:top w:val="single" w:sz="4" w:space="0" w:color="auto"/>
              <w:left w:val="single" w:sz="4" w:space="0" w:color="auto"/>
              <w:bottom w:val="single" w:sz="4" w:space="0" w:color="auto"/>
              <w:right w:val="nil"/>
            </w:tcBorders>
            <w:shd w:val="clear" w:color="000000" w:fill="FFFFFF"/>
            <w:noWrap/>
            <w:vAlign w:val="bottom"/>
            <w:hideMark/>
          </w:tcPr>
          <w:p w14:paraId="5C6BBA1A" w14:textId="77777777" w:rsidR="00605917" w:rsidRPr="00BB5E6B" w:rsidRDefault="00605917" w:rsidP="00605917">
            <w:pPr>
              <w:jc w:val="right"/>
              <w:rPr>
                <w:rFonts w:ascii="Arial" w:hAnsi="Arial" w:cs="Arial"/>
                <w:sz w:val="16"/>
                <w:szCs w:val="16"/>
                <w:lang w:eastAsia="en-AU"/>
              </w:rPr>
            </w:pPr>
            <w:r w:rsidRPr="00BB5E6B">
              <w:rPr>
                <w:rFonts w:ascii="Arial" w:hAnsi="Arial" w:cs="Arial"/>
                <w:sz w:val="16"/>
                <w:szCs w:val="16"/>
                <w:lang w:eastAsia="en-AU"/>
              </w:rPr>
              <w:t>-</w:t>
            </w:r>
          </w:p>
        </w:tc>
        <w:tc>
          <w:tcPr>
            <w:tcW w:w="350" w:type="pct"/>
            <w:tcBorders>
              <w:top w:val="single" w:sz="4" w:space="0" w:color="auto"/>
              <w:left w:val="nil"/>
              <w:bottom w:val="single" w:sz="4" w:space="0" w:color="auto"/>
              <w:right w:val="nil"/>
            </w:tcBorders>
            <w:shd w:val="clear" w:color="000000" w:fill="FFFFFF"/>
            <w:noWrap/>
            <w:vAlign w:val="bottom"/>
            <w:hideMark/>
          </w:tcPr>
          <w:p w14:paraId="2BCF52EF" w14:textId="77777777" w:rsidR="00605917" w:rsidRPr="00BB5E6B" w:rsidRDefault="00605917" w:rsidP="00605917">
            <w:pPr>
              <w:jc w:val="right"/>
              <w:rPr>
                <w:rFonts w:ascii="Arial" w:hAnsi="Arial" w:cs="Arial"/>
                <w:sz w:val="16"/>
                <w:szCs w:val="16"/>
                <w:lang w:eastAsia="en-AU"/>
              </w:rPr>
            </w:pPr>
            <w:r w:rsidRPr="00BB5E6B">
              <w:rPr>
                <w:rFonts w:ascii="Arial" w:hAnsi="Arial" w:cs="Arial"/>
                <w:sz w:val="16"/>
                <w:szCs w:val="16"/>
                <w:lang w:eastAsia="en-AU"/>
              </w:rPr>
              <w:t>-</w:t>
            </w:r>
          </w:p>
        </w:tc>
        <w:tc>
          <w:tcPr>
            <w:tcW w:w="350" w:type="pct"/>
            <w:tcBorders>
              <w:top w:val="single" w:sz="4" w:space="0" w:color="auto"/>
              <w:left w:val="nil"/>
              <w:bottom w:val="single" w:sz="4" w:space="0" w:color="auto"/>
              <w:right w:val="nil"/>
            </w:tcBorders>
            <w:shd w:val="clear" w:color="000000" w:fill="FFFFFF"/>
            <w:noWrap/>
            <w:vAlign w:val="bottom"/>
            <w:hideMark/>
          </w:tcPr>
          <w:p w14:paraId="4BAD6C59" w14:textId="77777777" w:rsidR="00605917" w:rsidRPr="00BB5E6B" w:rsidRDefault="00605917" w:rsidP="00605917">
            <w:pPr>
              <w:jc w:val="right"/>
              <w:rPr>
                <w:rFonts w:ascii="Arial" w:hAnsi="Arial" w:cs="Arial"/>
                <w:sz w:val="16"/>
                <w:szCs w:val="16"/>
                <w:lang w:eastAsia="en-AU"/>
              </w:rPr>
            </w:pPr>
            <w:r w:rsidRPr="00BB5E6B">
              <w:rPr>
                <w:rFonts w:ascii="Arial" w:hAnsi="Arial" w:cs="Arial"/>
                <w:sz w:val="16"/>
                <w:szCs w:val="16"/>
                <w:lang w:eastAsia="en-AU"/>
              </w:rPr>
              <w:t>-</w:t>
            </w:r>
          </w:p>
        </w:tc>
        <w:tc>
          <w:tcPr>
            <w:tcW w:w="367" w:type="pct"/>
            <w:tcBorders>
              <w:top w:val="single" w:sz="4" w:space="0" w:color="auto"/>
              <w:left w:val="nil"/>
              <w:bottom w:val="single" w:sz="4" w:space="0" w:color="auto"/>
              <w:right w:val="nil"/>
            </w:tcBorders>
            <w:shd w:val="clear" w:color="000000" w:fill="FFFFFF"/>
            <w:noWrap/>
            <w:vAlign w:val="bottom"/>
            <w:hideMark/>
          </w:tcPr>
          <w:p w14:paraId="57225DC9" w14:textId="77777777" w:rsidR="00605917" w:rsidRPr="00BB5E6B" w:rsidRDefault="00605917" w:rsidP="00605917">
            <w:pPr>
              <w:jc w:val="right"/>
              <w:rPr>
                <w:rFonts w:ascii="Arial" w:hAnsi="Arial" w:cs="Arial"/>
                <w:sz w:val="16"/>
                <w:szCs w:val="16"/>
                <w:lang w:eastAsia="en-AU"/>
              </w:rPr>
            </w:pPr>
            <w:r w:rsidRPr="00BB5E6B">
              <w:rPr>
                <w:rFonts w:ascii="Arial" w:hAnsi="Arial" w:cs="Arial"/>
                <w:sz w:val="16"/>
                <w:szCs w:val="16"/>
                <w:lang w:eastAsia="en-AU"/>
              </w:rPr>
              <w:t>-</w:t>
            </w:r>
          </w:p>
        </w:tc>
        <w:tc>
          <w:tcPr>
            <w:tcW w:w="334" w:type="pct"/>
            <w:tcBorders>
              <w:top w:val="single" w:sz="4" w:space="0" w:color="auto"/>
              <w:left w:val="nil"/>
              <w:bottom w:val="single" w:sz="4" w:space="0" w:color="auto"/>
              <w:right w:val="single" w:sz="4" w:space="0" w:color="auto"/>
            </w:tcBorders>
            <w:shd w:val="clear" w:color="000000" w:fill="FFFFFF"/>
            <w:noWrap/>
            <w:vAlign w:val="bottom"/>
            <w:hideMark/>
          </w:tcPr>
          <w:p w14:paraId="5C74BE7C" w14:textId="77777777" w:rsidR="00605917" w:rsidRPr="00BB5E6B" w:rsidRDefault="00605917" w:rsidP="00605917">
            <w:pPr>
              <w:jc w:val="right"/>
              <w:rPr>
                <w:rFonts w:ascii="Arial" w:hAnsi="Arial" w:cs="Arial"/>
                <w:sz w:val="16"/>
                <w:szCs w:val="16"/>
                <w:lang w:eastAsia="en-AU"/>
              </w:rPr>
            </w:pPr>
            <w:r w:rsidRPr="00BB5E6B">
              <w:rPr>
                <w:rFonts w:ascii="Arial" w:hAnsi="Arial" w:cs="Arial"/>
                <w:sz w:val="16"/>
                <w:szCs w:val="16"/>
                <w:lang w:eastAsia="en-AU"/>
              </w:rPr>
              <w:t>-</w:t>
            </w:r>
          </w:p>
        </w:tc>
        <w:tc>
          <w:tcPr>
            <w:tcW w:w="350" w:type="pct"/>
            <w:tcBorders>
              <w:top w:val="single" w:sz="4" w:space="0" w:color="auto"/>
              <w:left w:val="nil"/>
              <w:bottom w:val="single" w:sz="4" w:space="0" w:color="auto"/>
              <w:right w:val="nil"/>
            </w:tcBorders>
            <w:shd w:val="clear" w:color="000000" w:fill="FFFFFF"/>
            <w:noWrap/>
            <w:vAlign w:val="bottom"/>
            <w:hideMark/>
          </w:tcPr>
          <w:p w14:paraId="05BC8C6B" w14:textId="77777777" w:rsidR="00605917" w:rsidRPr="00BB5E6B" w:rsidRDefault="00605917" w:rsidP="00605917">
            <w:pPr>
              <w:jc w:val="right"/>
              <w:rPr>
                <w:rFonts w:ascii="Arial" w:hAnsi="Arial" w:cs="Arial"/>
                <w:sz w:val="16"/>
                <w:szCs w:val="16"/>
                <w:lang w:eastAsia="en-AU"/>
              </w:rPr>
            </w:pPr>
            <w:r w:rsidRPr="00BB5E6B">
              <w:rPr>
                <w:rFonts w:ascii="Arial" w:hAnsi="Arial" w:cs="Arial"/>
                <w:sz w:val="16"/>
                <w:szCs w:val="16"/>
                <w:lang w:eastAsia="en-AU"/>
              </w:rPr>
              <w:t>-</w:t>
            </w:r>
          </w:p>
        </w:tc>
        <w:tc>
          <w:tcPr>
            <w:tcW w:w="350" w:type="pct"/>
            <w:tcBorders>
              <w:top w:val="single" w:sz="4" w:space="0" w:color="auto"/>
              <w:left w:val="nil"/>
              <w:bottom w:val="single" w:sz="4" w:space="0" w:color="auto"/>
              <w:right w:val="nil"/>
            </w:tcBorders>
            <w:shd w:val="clear" w:color="000000" w:fill="FFFFFF"/>
            <w:noWrap/>
            <w:vAlign w:val="bottom"/>
            <w:hideMark/>
          </w:tcPr>
          <w:p w14:paraId="2D639188" w14:textId="77777777" w:rsidR="00605917" w:rsidRPr="00BB5E6B" w:rsidRDefault="00605917" w:rsidP="00605917">
            <w:pPr>
              <w:jc w:val="right"/>
              <w:rPr>
                <w:rFonts w:ascii="Arial" w:hAnsi="Arial" w:cs="Arial"/>
                <w:sz w:val="16"/>
                <w:szCs w:val="16"/>
                <w:lang w:eastAsia="en-AU"/>
              </w:rPr>
            </w:pPr>
            <w:r w:rsidRPr="00BB5E6B">
              <w:rPr>
                <w:rFonts w:ascii="Arial" w:hAnsi="Arial" w:cs="Arial"/>
                <w:sz w:val="16"/>
                <w:szCs w:val="16"/>
                <w:lang w:eastAsia="en-AU"/>
              </w:rPr>
              <w:t>-</w:t>
            </w:r>
          </w:p>
        </w:tc>
        <w:tc>
          <w:tcPr>
            <w:tcW w:w="452" w:type="pct"/>
            <w:tcBorders>
              <w:top w:val="single" w:sz="4" w:space="0" w:color="auto"/>
              <w:left w:val="nil"/>
              <w:bottom w:val="single" w:sz="4" w:space="0" w:color="auto"/>
              <w:right w:val="nil"/>
            </w:tcBorders>
            <w:shd w:val="clear" w:color="000000" w:fill="FFFFFF"/>
            <w:noWrap/>
            <w:vAlign w:val="bottom"/>
            <w:hideMark/>
          </w:tcPr>
          <w:p w14:paraId="5FD2CBC5" w14:textId="77777777" w:rsidR="00605917" w:rsidRPr="00BB5E6B" w:rsidRDefault="00605917" w:rsidP="00605917">
            <w:pPr>
              <w:jc w:val="right"/>
              <w:rPr>
                <w:rFonts w:ascii="Arial" w:hAnsi="Arial" w:cs="Arial"/>
                <w:sz w:val="16"/>
                <w:szCs w:val="16"/>
                <w:lang w:eastAsia="en-AU"/>
              </w:rPr>
            </w:pPr>
            <w:r w:rsidRPr="00BB5E6B">
              <w:rPr>
                <w:rFonts w:ascii="Arial" w:hAnsi="Arial" w:cs="Arial"/>
                <w:sz w:val="16"/>
                <w:szCs w:val="16"/>
                <w:lang w:eastAsia="en-AU"/>
              </w:rPr>
              <w:t>-</w:t>
            </w:r>
          </w:p>
        </w:tc>
        <w:tc>
          <w:tcPr>
            <w:tcW w:w="443" w:type="pct"/>
            <w:tcBorders>
              <w:top w:val="single" w:sz="4" w:space="0" w:color="auto"/>
              <w:left w:val="nil"/>
              <w:bottom w:val="single" w:sz="4" w:space="0" w:color="auto"/>
              <w:right w:val="nil"/>
            </w:tcBorders>
            <w:shd w:val="clear" w:color="auto" w:fill="auto"/>
            <w:noWrap/>
            <w:vAlign w:val="bottom"/>
            <w:hideMark/>
          </w:tcPr>
          <w:p w14:paraId="34E03BB4" w14:textId="77777777" w:rsidR="00605917" w:rsidRPr="00BB5E6B" w:rsidRDefault="00605917" w:rsidP="00605917">
            <w:pPr>
              <w:jc w:val="right"/>
              <w:rPr>
                <w:rFonts w:ascii="Arial" w:hAnsi="Arial" w:cs="Arial"/>
                <w:sz w:val="16"/>
                <w:szCs w:val="16"/>
                <w:lang w:eastAsia="en-AU"/>
              </w:rPr>
            </w:pPr>
            <w:r w:rsidRPr="00BB5E6B">
              <w:rPr>
                <w:rFonts w:ascii="Arial" w:hAnsi="Arial" w:cs="Arial"/>
                <w:sz w:val="16"/>
                <w:szCs w:val="16"/>
                <w:lang w:eastAsia="en-AU"/>
              </w:rPr>
              <w:t>-</w:t>
            </w:r>
          </w:p>
        </w:tc>
        <w:tc>
          <w:tcPr>
            <w:tcW w:w="395" w:type="pct"/>
            <w:tcBorders>
              <w:top w:val="single" w:sz="4" w:space="0" w:color="auto"/>
              <w:left w:val="nil"/>
              <w:bottom w:val="single" w:sz="4" w:space="0" w:color="auto"/>
              <w:right w:val="single" w:sz="4" w:space="0" w:color="auto"/>
            </w:tcBorders>
            <w:shd w:val="clear" w:color="auto" w:fill="auto"/>
            <w:noWrap/>
            <w:vAlign w:val="bottom"/>
            <w:hideMark/>
          </w:tcPr>
          <w:p w14:paraId="195F3AE4" w14:textId="77777777" w:rsidR="00605917" w:rsidRPr="00BB5E6B" w:rsidRDefault="00605917" w:rsidP="00605917">
            <w:pPr>
              <w:jc w:val="right"/>
              <w:rPr>
                <w:rFonts w:ascii="Arial" w:hAnsi="Arial" w:cs="Arial"/>
                <w:sz w:val="16"/>
                <w:szCs w:val="16"/>
                <w:lang w:eastAsia="en-AU"/>
              </w:rPr>
            </w:pPr>
            <w:r w:rsidRPr="00BB5E6B">
              <w:rPr>
                <w:rFonts w:ascii="Arial" w:hAnsi="Arial" w:cs="Arial"/>
                <w:sz w:val="16"/>
                <w:szCs w:val="16"/>
                <w:lang w:eastAsia="en-AU"/>
              </w:rPr>
              <w:t>-</w:t>
            </w:r>
          </w:p>
        </w:tc>
      </w:tr>
      <w:tr w:rsidR="000F049A" w:rsidRPr="00BB5E6B" w14:paraId="61C49A81" w14:textId="77777777" w:rsidTr="00B567BE">
        <w:trPr>
          <w:trHeight w:val="240"/>
        </w:trPr>
        <w:tc>
          <w:tcPr>
            <w:tcW w:w="1261" w:type="pct"/>
            <w:gridSpan w:val="2"/>
            <w:tcBorders>
              <w:top w:val="nil"/>
              <w:left w:val="nil"/>
              <w:bottom w:val="nil"/>
              <w:right w:val="single" w:sz="4" w:space="0" w:color="auto"/>
            </w:tcBorders>
            <w:shd w:val="clear" w:color="auto" w:fill="auto"/>
            <w:noWrap/>
            <w:vAlign w:val="bottom"/>
            <w:hideMark/>
          </w:tcPr>
          <w:p w14:paraId="6F9592E9" w14:textId="77777777" w:rsidR="00605917" w:rsidRPr="00BB5E6B" w:rsidRDefault="00605917" w:rsidP="00605917">
            <w:pPr>
              <w:rPr>
                <w:rFonts w:ascii="Arial" w:hAnsi="Arial" w:cs="Arial"/>
                <w:sz w:val="16"/>
                <w:szCs w:val="16"/>
                <w:lang w:eastAsia="en-AU"/>
              </w:rPr>
            </w:pPr>
            <w:r w:rsidRPr="00BB5E6B">
              <w:rPr>
                <w:rFonts w:ascii="Arial" w:hAnsi="Arial" w:cs="Arial"/>
                <w:sz w:val="16"/>
                <w:szCs w:val="16"/>
                <w:lang w:eastAsia="en-AU"/>
              </w:rPr>
              <w:t>Buildings</w:t>
            </w:r>
          </w:p>
        </w:tc>
        <w:tc>
          <w:tcPr>
            <w:tcW w:w="350" w:type="pct"/>
            <w:tcBorders>
              <w:top w:val="nil"/>
              <w:left w:val="single" w:sz="4" w:space="0" w:color="auto"/>
              <w:bottom w:val="nil"/>
              <w:right w:val="nil"/>
            </w:tcBorders>
            <w:shd w:val="clear" w:color="000000" w:fill="FFFFFF"/>
            <w:noWrap/>
            <w:vAlign w:val="bottom"/>
            <w:hideMark/>
          </w:tcPr>
          <w:p w14:paraId="5831EAF5" w14:textId="77777777" w:rsidR="00605917" w:rsidRPr="00BB5E6B" w:rsidRDefault="00605917" w:rsidP="00605917">
            <w:pPr>
              <w:jc w:val="right"/>
              <w:rPr>
                <w:rFonts w:ascii="Arial" w:hAnsi="Arial" w:cs="Arial"/>
                <w:sz w:val="16"/>
                <w:szCs w:val="16"/>
                <w:lang w:eastAsia="en-AU"/>
              </w:rPr>
            </w:pPr>
            <w:r w:rsidRPr="00BB5E6B">
              <w:rPr>
                <w:rFonts w:ascii="Arial" w:hAnsi="Arial" w:cs="Arial"/>
                <w:sz w:val="16"/>
                <w:szCs w:val="16"/>
                <w:lang w:eastAsia="en-AU"/>
              </w:rPr>
              <w:t>8,053</w:t>
            </w:r>
          </w:p>
        </w:tc>
        <w:tc>
          <w:tcPr>
            <w:tcW w:w="350" w:type="pct"/>
            <w:tcBorders>
              <w:top w:val="nil"/>
              <w:left w:val="nil"/>
              <w:bottom w:val="nil"/>
              <w:right w:val="nil"/>
            </w:tcBorders>
            <w:shd w:val="clear" w:color="000000" w:fill="FFFFFF"/>
            <w:noWrap/>
            <w:vAlign w:val="bottom"/>
            <w:hideMark/>
          </w:tcPr>
          <w:p w14:paraId="0E0F8BA7" w14:textId="77777777" w:rsidR="00605917" w:rsidRPr="00BB5E6B" w:rsidRDefault="00605917" w:rsidP="00605917">
            <w:pPr>
              <w:jc w:val="right"/>
              <w:rPr>
                <w:rFonts w:ascii="Arial" w:hAnsi="Arial" w:cs="Arial"/>
                <w:sz w:val="16"/>
                <w:szCs w:val="16"/>
                <w:lang w:eastAsia="en-AU"/>
              </w:rPr>
            </w:pPr>
            <w:r w:rsidRPr="00BB5E6B">
              <w:rPr>
                <w:rFonts w:ascii="Arial" w:hAnsi="Arial" w:cs="Arial"/>
                <w:sz w:val="16"/>
                <w:szCs w:val="16"/>
                <w:lang w:eastAsia="en-AU"/>
              </w:rPr>
              <w:t>-</w:t>
            </w:r>
          </w:p>
        </w:tc>
        <w:tc>
          <w:tcPr>
            <w:tcW w:w="350" w:type="pct"/>
            <w:tcBorders>
              <w:top w:val="nil"/>
              <w:left w:val="nil"/>
              <w:bottom w:val="nil"/>
              <w:right w:val="nil"/>
            </w:tcBorders>
            <w:shd w:val="clear" w:color="000000" w:fill="FFFFFF"/>
            <w:noWrap/>
            <w:vAlign w:val="bottom"/>
            <w:hideMark/>
          </w:tcPr>
          <w:p w14:paraId="056D468F" w14:textId="77777777" w:rsidR="00605917" w:rsidRPr="00BB5E6B" w:rsidRDefault="00605917" w:rsidP="00605917">
            <w:pPr>
              <w:jc w:val="right"/>
              <w:rPr>
                <w:rFonts w:ascii="Arial" w:hAnsi="Arial" w:cs="Arial"/>
                <w:sz w:val="16"/>
                <w:szCs w:val="16"/>
                <w:lang w:eastAsia="en-AU"/>
              </w:rPr>
            </w:pPr>
            <w:r w:rsidRPr="00BB5E6B">
              <w:rPr>
                <w:rFonts w:ascii="Arial" w:hAnsi="Arial" w:cs="Arial"/>
                <w:sz w:val="16"/>
                <w:szCs w:val="16"/>
                <w:lang w:eastAsia="en-AU"/>
              </w:rPr>
              <w:t>2,190</w:t>
            </w:r>
          </w:p>
        </w:tc>
        <w:tc>
          <w:tcPr>
            <w:tcW w:w="367" w:type="pct"/>
            <w:tcBorders>
              <w:top w:val="nil"/>
              <w:left w:val="nil"/>
              <w:bottom w:val="nil"/>
              <w:right w:val="nil"/>
            </w:tcBorders>
            <w:shd w:val="clear" w:color="000000" w:fill="FFFFFF"/>
            <w:noWrap/>
            <w:vAlign w:val="bottom"/>
            <w:hideMark/>
          </w:tcPr>
          <w:p w14:paraId="4C389AF7" w14:textId="77777777" w:rsidR="00605917" w:rsidRPr="00BB5E6B" w:rsidRDefault="00605917" w:rsidP="00605917">
            <w:pPr>
              <w:jc w:val="right"/>
              <w:rPr>
                <w:rFonts w:ascii="Arial" w:hAnsi="Arial" w:cs="Arial"/>
                <w:sz w:val="16"/>
                <w:szCs w:val="16"/>
                <w:lang w:eastAsia="en-AU"/>
              </w:rPr>
            </w:pPr>
            <w:r w:rsidRPr="00BB5E6B">
              <w:rPr>
                <w:rFonts w:ascii="Arial" w:hAnsi="Arial" w:cs="Arial"/>
                <w:sz w:val="16"/>
                <w:szCs w:val="16"/>
                <w:lang w:eastAsia="en-AU"/>
              </w:rPr>
              <w:t>544</w:t>
            </w:r>
          </w:p>
        </w:tc>
        <w:tc>
          <w:tcPr>
            <w:tcW w:w="334" w:type="pct"/>
            <w:tcBorders>
              <w:top w:val="nil"/>
              <w:left w:val="nil"/>
              <w:bottom w:val="nil"/>
              <w:right w:val="single" w:sz="4" w:space="0" w:color="auto"/>
            </w:tcBorders>
            <w:shd w:val="clear" w:color="000000" w:fill="FFFFFF"/>
            <w:noWrap/>
            <w:vAlign w:val="bottom"/>
            <w:hideMark/>
          </w:tcPr>
          <w:p w14:paraId="329DC65B" w14:textId="77777777" w:rsidR="00605917" w:rsidRPr="00BB5E6B" w:rsidRDefault="00605917" w:rsidP="00605917">
            <w:pPr>
              <w:jc w:val="right"/>
              <w:rPr>
                <w:rFonts w:ascii="Arial" w:hAnsi="Arial" w:cs="Arial"/>
                <w:sz w:val="16"/>
                <w:szCs w:val="16"/>
                <w:lang w:eastAsia="en-AU"/>
              </w:rPr>
            </w:pPr>
            <w:r w:rsidRPr="00BB5E6B">
              <w:rPr>
                <w:rFonts w:ascii="Arial" w:hAnsi="Arial" w:cs="Arial"/>
                <w:sz w:val="16"/>
                <w:szCs w:val="16"/>
                <w:lang w:eastAsia="en-AU"/>
              </w:rPr>
              <w:t>5,319</w:t>
            </w:r>
          </w:p>
        </w:tc>
        <w:tc>
          <w:tcPr>
            <w:tcW w:w="350" w:type="pct"/>
            <w:tcBorders>
              <w:top w:val="nil"/>
              <w:left w:val="nil"/>
              <w:bottom w:val="nil"/>
              <w:right w:val="nil"/>
            </w:tcBorders>
            <w:shd w:val="clear" w:color="000000" w:fill="FFFFFF"/>
            <w:noWrap/>
            <w:vAlign w:val="bottom"/>
            <w:hideMark/>
          </w:tcPr>
          <w:p w14:paraId="69CF559E" w14:textId="77777777" w:rsidR="00605917" w:rsidRPr="00BB5E6B" w:rsidRDefault="00605917" w:rsidP="00605917">
            <w:pPr>
              <w:jc w:val="right"/>
              <w:rPr>
                <w:rFonts w:ascii="Arial" w:hAnsi="Arial" w:cs="Arial"/>
                <w:sz w:val="16"/>
                <w:szCs w:val="16"/>
                <w:lang w:eastAsia="en-AU"/>
              </w:rPr>
            </w:pPr>
            <w:r w:rsidRPr="00BB5E6B">
              <w:rPr>
                <w:rFonts w:ascii="Arial" w:hAnsi="Arial" w:cs="Arial"/>
                <w:sz w:val="16"/>
                <w:szCs w:val="16"/>
                <w:lang w:eastAsia="en-AU"/>
              </w:rPr>
              <w:t>-</w:t>
            </w:r>
          </w:p>
        </w:tc>
        <w:tc>
          <w:tcPr>
            <w:tcW w:w="350" w:type="pct"/>
            <w:tcBorders>
              <w:top w:val="nil"/>
              <w:left w:val="nil"/>
              <w:bottom w:val="nil"/>
              <w:right w:val="nil"/>
            </w:tcBorders>
            <w:shd w:val="clear" w:color="000000" w:fill="FFFFFF"/>
            <w:noWrap/>
            <w:vAlign w:val="bottom"/>
            <w:hideMark/>
          </w:tcPr>
          <w:p w14:paraId="52146FF4" w14:textId="77777777" w:rsidR="00605917" w:rsidRPr="00BB5E6B" w:rsidRDefault="00605917" w:rsidP="00605917">
            <w:pPr>
              <w:jc w:val="right"/>
              <w:rPr>
                <w:rFonts w:ascii="Arial" w:hAnsi="Arial" w:cs="Arial"/>
                <w:sz w:val="16"/>
                <w:szCs w:val="16"/>
                <w:lang w:eastAsia="en-AU"/>
              </w:rPr>
            </w:pPr>
            <w:r w:rsidRPr="00BB5E6B">
              <w:rPr>
                <w:rFonts w:ascii="Arial" w:hAnsi="Arial" w:cs="Arial"/>
                <w:sz w:val="16"/>
                <w:szCs w:val="16"/>
                <w:lang w:eastAsia="en-AU"/>
              </w:rPr>
              <w:t>4,500</w:t>
            </w:r>
          </w:p>
        </w:tc>
        <w:tc>
          <w:tcPr>
            <w:tcW w:w="452" w:type="pct"/>
            <w:tcBorders>
              <w:top w:val="nil"/>
              <w:left w:val="nil"/>
              <w:bottom w:val="nil"/>
              <w:right w:val="nil"/>
            </w:tcBorders>
            <w:shd w:val="clear" w:color="000000" w:fill="FFFFFF"/>
            <w:noWrap/>
            <w:vAlign w:val="bottom"/>
            <w:hideMark/>
          </w:tcPr>
          <w:p w14:paraId="7517D082" w14:textId="77777777" w:rsidR="00605917" w:rsidRPr="00BB5E6B" w:rsidRDefault="00605917" w:rsidP="00605917">
            <w:pPr>
              <w:jc w:val="right"/>
              <w:rPr>
                <w:rFonts w:ascii="Arial" w:hAnsi="Arial" w:cs="Arial"/>
                <w:sz w:val="16"/>
                <w:szCs w:val="16"/>
                <w:lang w:eastAsia="en-AU"/>
              </w:rPr>
            </w:pPr>
            <w:r w:rsidRPr="00BB5E6B">
              <w:rPr>
                <w:rFonts w:ascii="Arial" w:hAnsi="Arial" w:cs="Arial"/>
                <w:sz w:val="16"/>
                <w:szCs w:val="16"/>
                <w:lang w:eastAsia="en-AU"/>
              </w:rPr>
              <w:t>-</w:t>
            </w:r>
          </w:p>
        </w:tc>
        <w:tc>
          <w:tcPr>
            <w:tcW w:w="443" w:type="pct"/>
            <w:tcBorders>
              <w:top w:val="nil"/>
              <w:left w:val="nil"/>
              <w:bottom w:val="nil"/>
              <w:right w:val="nil"/>
            </w:tcBorders>
            <w:shd w:val="clear" w:color="auto" w:fill="auto"/>
            <w:noWrap/>
            <w:vAlign w:val="bottom"/>
            <w:hideMark/>
          </w:tcPr>
          <w:p w14:paraId="2DA70882" w14:textId="77777777" w:rsidR="00605917" w:rsidRPr="00BB5E6B" w:rsidRDefault="00605917" w:rsidP="00605917">
            <w:pPr>
              <w:jc w:val="right"/>
              <w:rPr>
                <w:rFonts w:ascii="Arial" w:hAnsi="Arial" w:cs="Arial"/>
                <w:sz w:val="16"/>
                <w:szCs w:val="16"/>
                <w:lang w:eastAsia="en-AU"/>
              </w:rPr>
            </w:pPr>
            <w:r w:rsidRPr="00BB5E6B">
              <w:rPr>
                <w:rFonts w:ascii="Arial" w:hAnsi="Arial" w:cs="Arial"/>
                <w:sz w:val="16"/>
                <w:szCs w:val="16"/>
                <w:lang w:eastAsia="en-AU"/>
              </w:rPr>
              <w:t>-</w:t>
            </w:r>
          </w:p>
        </w:tc>
        <w:tc>
          <w:tcPr>
            <w:tcW w:w="395" w:type="pct"/>
            <w:tcBorders>
              <w:top w:val="nil"/>
              <w:left w:val="nil"/>
              <w:bottom w:val="nil"/>
              <w:right w:val="single" w:sz="4" w:space="0" w:color="auto"/>
            </w:tcBorders>
            <w:shd w:val="clear" w:color="auto" w:fill="auto"/>
            <w:noWrap/>
            <w:vAlign w:val="bottom"/>
            <w:hideMark/>
          </w:tcPr>
          <w:p w14:paraId="7BFE31AC" w14:textId="77777777" w:rsidR="00605917" w:rsidRPr="00BB5E6B" w:rsidRDefault="00605917" w:rsidP="00605917">
            <w:pPr>
              <w:jc w:val="right"/>
              <w:rPr>
                <w:rFonts w:ascii="Arial" w:hAnsi="Arial" w:cs="Arial"/>
                <w:sz w:val="16"/>
                <w:szCs w:val="16"/>
                <w:lang w:eastAsia="en-AU"/>
              </w:rPr>
            </w:pPr>
            <w:r w:rsidRPr="00BB5E6B">
              <w:rPr>
                <w:rFonts w:ascii="Arial" w:hAnsi="Arial" w:cs="Arial"/>
                <w:sz w:val="16"/>
                <w:szCs w:val="16"/>
                <w:lang w:eastAsia="en-AU"/>
              </w:rPr>
              <w:t>3,553</w:t>
            </w:r>
          </w:p>
        </w:tc>
      </w:tr>
      <w:tr w:rsidR="000F049A" w:rsidRPr="00BB5E6B" w14:paraId="0002C167" w14:textId="77777777" w:rsidTr="00B567BE">
        <w:trPr>
          <w:trHeight w:val="240"/>
        </w:trPr>
        <w:tc>
          <w:tcPr>
            <w:tcW w:w="1261" w:type="pct"/>
            <w:gridSpan w:val="2"/>
            <w:tcBorders>
              <w:top w:val="nil"/>
              <w:left w:val="nil"/>
              <w:bottom w:val="nil"/>
              <w:right w:val="single" w:sz="4" w:space="0" w:color="auto"/>
            </w:tcBorders>
            <w:shd w:val="clear" w:color="auto" w:fill="auto"/>
            <w:noWrap/>
            <w:vAlign w:val="bottom"/>
            <w:hideMark/>
          </w:tcPr>
          <w:p w14:paraId="4E682CFD" w14:textId="77777777" w:rsidR="00605917" w:rsidRPr="00BB5E6B" w:rsidRDefault="00605917" w:rsidP="00605917">
            <w:pPr>
              <w:rPr>
                <w:rFonts w:ascii="Arial" w:hAnsi="Arial" w:cs="Arial"/>
                <w:sz w:val="16"/>
                <w:szCs w:val="16"/>
                <w:lang w:eastAsia="en-AU"/>
              </w:rPr>
            </w:pPr>
            <w:r w:rsidRPr="00BB5E6B">
              <w:rPr>
                <w:rFonts w:ascii="Arial" w:hAnsi="Arial" w:cs="Arial"/>
                <w:sz w:val="16"/>
                <w:szCs w:val="16"/>
                <w:lang w:eastAsia="en-AU"/>
              </w:rPr>
              <w:t>Heritage Buildings</w:t>
            </w:r>
          </w:p>
        </w:tc>
        <w:tc>
          <w:tcPr>
            <w:tcW w:w="350" w:type="pct"/>
            <w:tcBorders>
              <w:top w:val="nil"/>
              <w:left w:val="single" w:sz="4" w:space="0" w:color="auto"/>
              <w:bottom w:val="nil"/>
              <w:right w:val="nil"/>
            </w:tcBorders>
            <w:shd w:val="clear" w:color="000000" w:fill="FFFFFF"/>
            <w:noWrap/>
            <w:vAlign w:val="bottom"/>
            <w:hideMark/>
          </w:tcPr>
          <w:p w14:paraId="0D92D5DB" w14:textId="77777777" w:rsidR="00605917" w:rsidRPr="00BB5E6B" w:rsidRDefault="00605917" w:rsidP="00605917">
            <w:pPr>
              <w:jc w:val="right"/>
              <w:rPr>
                <w:rFonts w:ascii="Arial" w:hAnsi="Arial" w:cs="Arial"/>
                <w:sz w:val="16"/>
                <w:szCs w:val="16"/>
                <w:lang w:eastAsia="en-AU"/>
              </w:rPr>
            </w:pPr>
            <w:r w:rsidRPr="00BB5E6B">
              <w:rPr>
                <w:rFonts w:ascii="Arial" w:hAnsi="Arial" w:cs="Arial"/>
                <w:sz w:val="16"/>
                <w:szCs w:val="16"/>
                <w:lang w:eastAsia="en-AU"/>
              </w:rPr>
              <w:t>-</w:t>
            </w:r>
          </w:p>
        </w:tc>
        <w:tc>
          <w:tcPr>
            <w:tcW w:w="350" w:type="pct"/>
            <w:tcBorders>
              <w:top w:val="nil"/>
              <w:left w:val="nil"/>
              <w:bottom w:val="nil"/>
              <w:right w:val="nil"/>
            </w:tcBorders>
            <w:shd w:val="clear" w:color="000000" w:fill="FFFFFF"/>
            <w:noWrap/>
            <w:vAlign w:val="bottom"/>
            <w:hideMark/>
          </w:tcPr>
          <w:p w14:paraId="5522F445" w14:textId="77777777" w:rsidR="00605917" w:rsidRPr="00BB5E6B" w:rsidRDefault="00605917" w:rsidP="00605917">
            <w:pPr>
              <w:jc w:val="right"/>
              <w:rPr>
                <w:rFonts w:ascii="Arial" w:hAnsi="Arial" w:cs="Arial"/>
                <w:sz w:val="16"/>
                <w:szCs w:val="16"/>
                <w:lang w:eastAsia="en-AU"/>
              </w:rPr>
            </w:pPr>
            <w:r w:rsidRPr="00BB5E6B">
              <w:rPr>
                <w:rFonts w:ascii="Arial" w:hAnsi="Arial" w:cs="Arial"/>
                <w:sz w:val="16"/>
                <w:szCs w:val="16"/>
                <w:lang w:eastAsia="en-AU"/>
              </w:rPr>
              <w:t>-</w:t>
            </w:r>
          </w:p>
        </w:tc>
        <w:tc>
          <w:tcPr>
            <w:tcW w:w="350" w:type="pct"/>
            <w:tcBorders>
              <w:top w:val="nil"/>
              <w:left w:val="nil"/>
              <w:bottom w:val="nil"/>
              <w:right w:val="nil"/>
            </w:tcBorders>
            <w:shd w:val="clear" w:color="000000" w:fill="FFFFFF"/>
            <w:noWrap/>
            <w:vAlign w:val="bottom"/>
            <w:hideMark/>
          </w:tcPr>
          <w:p w14:paraId="3901E05F" w14:textId="77777777" w:rsidR="00605917" w:rsidRPr="00BB5E6B" w:rsidRDefault="00605917" w:rsidP="00605917">
            <w:pPr>
              <w:jc w:val="right"/>
              <w:rPr>
                <w:rFonts w:ascii="Arial" w:hAnsi="Arial" w:cs="Arial"/>
                <w:sz w:val="16"/>
                <w:szCs w:val="16"/>
                <w:lang w:eastAsia="en-AU"/>
              </w:rPr>
            </w:pPr>
            <w:r w:rsidRPr="00BB5E6B">
              <w:rPr>
                <w:rFonts w:ascii="Arial" w:hAnsi="Arial" w:cs="Arial"/>
                <w:sz w:val="16"/>
                <w:szCs w:val="16"/>
                <w:lang w:eastAsia="en-AU"/>
              </w:rPr>
              <w:t>-</w:t>
            </w:r>
          </w:p>
        </w:tc>
        <w:tc>
          <w:tcPr>
            <w:tcW w:w="367" w:type="pct"/>
            <w:tcBorders>
              <w:top w:val="nil"/>
              <w:left w:val="nil"/>
              <w:bottom w:val="nil"/>
              <w:right w:val="nil"/>
            </w:tcBorders>
            <w:shd w:val="clear" w:color="000000" w:fill="FFFFFF"/>
            <w:noWrap/>
            <w:vAlign w:val="bottom"/>
            <w:hideMark/>
          </w:tcPr>
          <w:p w14:paraId="1809662B" w14:textId="77777777" w:rsidR="00605917" w:rsidRPr="00BB5E6B" w:rsidRDefault="00605917" w:rsidP="00605917">
            <w:pPr>
              <w:jc w:val="right"/>
              <w:rPr>
                <w:rFonts w:ascii="Arial" w:hAnsi="Arial" w:cs="Arial"/>
                <w:sz w:val="16"/>
                <w:szCs w:val="16"/>
                <w:lang w:eastAsia="en-AU"/>
              </w:rPr>
            </w:pPr>
            <w:r w:rsidRPr="00BB5E6B">
              <w:rPr>
                <w:rFonts w:ascii="Arial" w:hAnsi="Arial" w:cs="Arial"/>
                <w:sz w:val="16"/>
                <w:szCs w:val="16"/>
                <w:lang w:eastAsia="en-AU"/>
              </w:rPr>
              <w:t>-</w:t>
            </w:r>
          </w:p>
        </w:tc>
        <w:tc>
          <w:tcPr>
            <w:tcW w:w="334" w:type="pct"/>
            <w:tcBorders>
              <w:top w:val="nil"/>
              <w:left w:val="nil"/>
              <w:bottom w:val="nil"/>
              <w:right w:val="single" w:sz="4" w:space="0" w:color="auto"/>
            </w:tcBorders>
            <w:shd w:val="clear" w:color="000000" w:fill="FFFFFF"/>
            <w:noWrap/>
            <w:vAlign w:val="bottom"/>
            <w:hideMark/>
          </w:tcPr>
          <w:p w14:paraId="3BA1484D" w14:textId="77777777" w:rsidR="00605917" w:rsidRPr="00BB5E6B" w:rsidRDefault="00605917" w:rsidP="00605917">
            <w:pPr>
              <w:jc w:val="right"/>
              <w:rPr>
                <w:rFonts w:ascii="Arial" w:hAnsi="Arial" w:cs="Arial"/>
                <w:sz w:val="16"/>
                <w:szCs w:val="16"/>
                <w:lang w:eastAsia="en-AU"/>
              </w:rPr>
            </w:pPr>
            <w:r w:rsidRPr="00BB5E6B">
              <w:rPr>
                <w:rFonts w:ascii="Arial" w:hAnsi="Arial" w:cs="Arial"/>
                <w:sz w:val="16"/>
                <w:szCs w:val="16"/>
                <w:lang w:eastAsia="en-AU"/>
              </w:rPr>
              <w:t>-</w:t>
            </w:r>
          </w:p>
        </w:tc>
        <w:tc>
          <w:tcPr>
            <w:tcW w:w="350" w:type="pct"/>
            <w:tcBorders>
              <w:top w:val="nil"/>
              <w:left w:val="nil"/>
              <w:bottom w:val="nil"/>
              <w:right w:val="nil"/>
            </w:tcBorders>
            <w:shd w:val="clear" w:color="000000" w:fill="FFFFFF"/>
            <w:noWrap/>
            <w:vAlign w:val="bottom"/>
            <w:hideMark/>
          </w:tcPr>
          <w:p w14:paraId="355F9328" w14:textId="77777777" w:rsidR="00605917" w:rsidRPr="00BB5E6B" w:rsidRDefault="00605917" w:rsidP="00605917">
            <w:pPr>
              <w:jc w:val="right"/>
              <w:rPr>
                <w:rFonts w:ascii="Arial" w:hAnsi="Arial" w:cs="Arial"/>
                <w:sz w:val="16"/>
                <w:szCs w:val="16"/>
                <w:lang w:eastAsia="en-AU"/>
              </w:rPr>
            </w:pPr>
            <w:r w:rsidRPr="00BB5E6B">
              <w:rPr>
                <w:rFonts w:ascii="Arial" w:hAnsi="Arial" w:cs="Arial"/>
                <w:sz w:val="16"/>
                <w:szCs w:val="16"/>
                <w:lang w:eastAsia="en-AU"/>
              </w:rPr>
              <w:t>-</w:t>
            </w:r>
          </w:p>
        </w:tc>
        <w:tc>
          <w:tcPr>
            <w:tcW w:w="350" w:type="pct"/>
            <w:tcBorders>
              <w:top w:val="nil"/>
              <w:left w:val="nil"/>
              <w:bottom w:val="nil"/>
              <w:right w:val="nil"/>
            </w:tcBorders>
            <w:shd w:val="clear" w:color="000000" w:fill="FFFFFF"/>
            <w:noWrap/>
            <w:vAlign w:val="bottom"/>
            <w:hideMark/>
          </w:tcPr>
          <w:p w14:paraId="2E9D2F90" w14:textId="77777777" w:rsidR="00605917" w:rsidRPr="00BB5E6B" w:rsidRDefault="00605917" w:rsidP="00605917">
            <w:pPr>
              <w:jc w:val="right"/>
              <w:rPr>
                <w:rFonts w:ascii="Arial" w:hAnsi="Arial" w:cs="Arial"/>
                <w:sz w:val="16"/>
                <w:szCs w:val="16"/>
                <w:lang w:eastAsia="en-AU"/>
              </w:rPr>
            </w:pPr>
            <w:r w:rsidRPr="00BB5E6B">
              <w:rPr>
                <w:rFonts w:ascii="Arial" w:hAnsi="Arial" w:cs="Arial"/>
                <w:sz w:val="16"/>
                <w:szCs w:val="16"/>
                <w:lang w:eastAsia="en-AU"/>
              </w:rPr>
              <w:t>-</w:t>
            </w:r>
          </w:p>
        </w:tc>
        <w:tc>
          <w:tcPr>
            <w:tcW w:w="452" w:type="pct"/>
            <w:tcBorders>
              <w:top w:val="nil"/>
              <w:left w:val="nil"/>
              <w:bottom w:val="nil"/>
              <w:right w:val="nil"/>
            </w:tcBorders>
            <w:shd w:val="clear" w:color="000000" w:fill="FFFFFF"/>
            <w:noWrap/>
            <w:vAlign w:val="bottom"/>
            <w:hideMark/>
          </w:tcPr>
          <w:p w14:paraId="5F366C78" w14:textId="77777777" w:rsidR="00605917" w:rsidRPr="00BB5E6B" w:rsidRDefault="00605917" w:rsidP="00605917">
            <w:pPr>
              <w:jc w:val="right"/>
              <w:rPr>
                <w:rFonts w:ascii="Arial" w:hAnsi="Arial" w:cs="Arial"/>
                <w:sz w:val="16"/>
                <w:szCs w:val="16"/>
                <w:lang w:eastAsia="en-AU"/>
              </w:rPr>
            </w:pPr>
            <w:r w:rsidRPr="00BB5E6B">
              <w:rPr>
                <w:rFonts w:ascii="Arial" w:hAnsi="Arial" w:cs="Arial"/>
                <w:sz w:val="16"/>
                <w:szCs w:val="16"/>
                <w:lang w:eastAsia="en-AU"/>
              </w:rPr>
              <w:t>-</w:t>
            </w:r>
          </w:p>
        </w:tc>
        <w:tc>
          <w:tcPr>
            <w:tcW w:w="443" w:type="pct"/>
            <w:tcBorders>
              <w:top w:val="nil"/>
              <w:left w:val="nil"/>
              <w:bottom w:val="nil"/>
              <w:right w:val="nil"/>
            </w:tcBorders>
            <w:shd w:val="clear" w:color="auto" w:fill="auto"/>
            <w:noWrap/>
            <w:vAlign w:val="bottom"/>
            <w:hideMark/>
          </w:tcPr>
          <w:p w14:paraId="45EC2A89" w14:textId="77777777" w:rsidR="00605917" w:rsidRPr="00BB5E6B" w:rsidRDefault="00605917" w:rsidP="00605917">
            <w:pPr>
              <w:jc w:val="right"/>
              <w:rPr>
                <w:rFonts w:ascii="Arial" w:hAnsi="Arial" w:cs="Arial"/>
                <w:sz w:val="16"/>
                <w:szCs w:val="16"/>
                <w:lang w:eastAsia="en-AU"/>
              </w:rPr>
            </w:pPr>
            <w:r w:rsidRPr="00BB5E6B">
              <w:rPr>
                <w:rFonts w:ascii="Arial" w:hAnsi="Arial" w:cs="Arial"/>
                <w:sz w:val="16"/>
                <w:szCs w:val="16"/>
                <w:lang w:eastAsia="en-AU"/>
              </w:rPr>
              <w:t>-</w:t>
            </w:r>
          </w:p>
        </w:tc>
        <w:tc>
          <w:tcPr>
            <w:tcW w:w="395" w:type="pct"/>
            <w:tcBorders>
              <w:top w:val="nil"/>
              <w:left w:val="nil"/>
              <w:bottom w:val="nil"/>
              <w:right w:val="single" w:sz="4" w:space="0" w:color="auto"/>
            </w:tcBorders>
            <w:shd w:val="clear" w:color="auto" w:fill="auto"/>
            <w:noWrap/>
            <w:vAlign w:val="bottom"/>
            <w:hideMark/>
          </w:tcPr>
          <w:p w14:paraId="102895AD" w14:textId="77777777" w:rsidR="00605917" w:rsidRPr="00BB5E6B" w:rsidRDefault="00605917" w:rsidP="00605917">
            <w:pPr>
              <w:jc w:val="right"/>
              <w:rPr>
                <w:rFonts w:ascii="Arial" w:hAnsi="Arial" w:cs="Arial"/>
                <w:sz w:val="16"/>
                <w:szCs w:val="16"/>
                <w:lang w:eastAsia="en-AU"/>
              </w:rPr>
            </w:pPr>
            <w:r w:rsidRPr="00BB5E6B">
              <w:rPr>
                <w:rFonts w:ascii="Arial" w:hAnsi="Arial" w:cs="Arial"/>
                <w:sz w:val="16"/>
                <w:szCs w:val="16"/>
                <w:lang w:eastAsia="en-AU"/>
              </w:rPr>
              <w:t>-</w:t>
            </w:r>
          </w:p>
        </w:tc>
      </w:tr>
      <w:tr w:rsidR="000F049A" w:rsidRPr="00BB5E6B" w14:paraId="3D0763EC" w14:textId="77777777" w:rsidTr="00B567BE">
        <w:trPr>
          <w:trHeight w:val="240"/>
        </w:trPr>
        <w:tc>
          <w:tcPr>
            <w:tcW w:w="1261" w:type="pct"/>
            <w:gridSpan w:val="2"/>
            <w:tcBorders>
              <w:top w:val="nil"/>
              <w:left w:val="nil"/>
              <w:bottom w:val="nil"/>
              <w:right w:val="single" w:sz="4" w:space="0" w:color="auto"/>
            </w:tcBorders>
            <w:shd w:val="clear" w:color="auto" w:fill="auto"/>
            <w:noWrap/>
            <w:vAlign w:val="bottom"/>
            <w:hideMark/>
          </w:tcPr>
          <w:p w14:paraId="04C23EB3" w14:textId="77777777" w:rsidR="00605917" w:rsidRPr="00BB5E6B" w:rsidRDefault="00605917" w:rsidP="00605917">
            <w:pPr>
              <w:rPr>
                <w:rFonts w:ascii="Arial" w:hAnsi="Arial" w:cs="Arial"/>
                <w:sz w:val="16"/>
                <w:szCs w:val="16"/>
                <w:lang w:eastAsia="en-AU"/>
              </w:rPr>
            </w:pPr>
            <w:r w:rsidRPr="00BB5E6B">
              <w:rPr>
                <w:rFonts w:ascii="Arial" w:hAnsi="Arial" w:cs="Arial"/>
                <w:sz w:val="16"/>
                <w:szCs w:val="16"/>
                <w:lang w:eastAsia="en-AU"/>
              </w:rPr>
              <w:t>Building improvements</w:t>
            </w:r>
          </w:p>
        </w:tc>
        <w:tc>
          <w:tcPr>
            <w:tcW w:w="350" w:type="pct"/>
            <w:tcBorders>
              <w:top w:val="nil"/>
              <w:left w:val="single" w:sz="4" w:space="0" w:color="auto"/>
              <w:bottom w:val="nil"/>
              <w:right w:val="nil"/>
            </w:tcBorders>
            <w:shd w:val="clear" w:color="000000" w:fill="FFFFFF"/>
            <w:noWrap/>
            <w:vAlign w:val="bottom"/>
            <w:hideMark/>
          </w:tcPr>
          <w:p w14:paraId="2AEC07EF" w14:textId="77777777" w:rsidR="00605917" w:rsidRPr="00BB5E6B" w:rsidRDefault="00605917" w:rsidP="00605917">
            <w:pPr>
              <w:jc w:val="right"/>
              <w:rPr>
                <w:rFonts w:ascii="Arial" w:hAnsi="Arial" w:cs="Arial"/>
                <w:sz w:val="16"/>
                <w:szCs w:val="16"/>
                <w:lang w:eastAsia="en-AU"/>
              </w:rPr>
            </w:pPr>
            <w:r w:rsidRPr="00BB5E6B">
              <w:rPr>
                <w:rFonts w:ascii="Arial" w:hAnsi="Arial" w:cs="Arial"/>
                <w:sz w:val="16"/>
                <w:szCs w:val="16"/>
                <w:lang w:eastAsia="en-AU"/>
              </w:rPr>
              <w:t>3,113</w:t>
            </w:r>
          </w:p>
        </w:tc>
        <w:tc>
          <w:tcPr>
            <w:tcW w:w="350" w:type="pct"/>
            <w:tcBorders>
              <w:top w:val="nil"/>
              <w:left w:val="nil"/>
              <w:bottom w:val="nil"/>
              <w:right w:val="nil"/>
            </w:tcBorders>
            <w:shd w:val="clear" w:color="000000" w:fill="FFFFFF"/>
            <w:noWrap/>
            <w:vAlign w:val="bottom"/>
            <w:hideMark/>
          </w:tcPr>
          <w:p w14:paraId="3BF93842" w14:textId="77777777" w:rsidR="00605917" w:rsidRPr="00BB5E6B" w:rsidRDefault="00605917" w:rsidP="00605917">
            <w:pPr>
              <w:jc w:val="right"/>
              <w:rPr>
                <w:rFonts w:ascii="Arial" w:hAnsi="Arial" w:cs="Arial"/>
                <w:sz w:val="16"/>
                <w:szCs w:val="16"/>
                <w:lang w:eastAsia="en-AU"/>
              </w:rPr>
            </w:pPr>
            <w:r w:rsidRPr="00BB5E6B">
              <w:rPr>
                <w:rFonts w:ascii="Arial" w:hAnsi="Arial" w:cs="Arial"/>
                <w:sz w:val="16"/>
                <w:szCs w:val="16"/>
                <w:lang w:eastAsia="en-AU"/>
              </w:rPr>
              <w:t>-</w:t>
            </w:r>
          </w:p>
        </w:tc>
        <w:tc>
          <w:tcPr>
            <w:tcW w:w="350" w:type="pct"/>
            <w:tcBorders>
              <w:top w:val="nil"/>
              <w:left w:val="nil"/>
              <w:bottom w:val="nil"/>
              <w:right w:val="nil"/>
            </w:tcBorders>
            <w:shd w:val="clear" w:color="000000" w:fill="FFFFFF"/>
            <w:noWrap/>
            <w:vAlign w:val="bottom"/>
            <w:hideMark/>
          </w:tcPr>
          <w:p w14:paraId="62F013F1" w14:textId="77777777" w:rsidR="00605917" w:rsidRPr="00BB5E6B" w:rsidRDefault="00605917" w:rsidP="00605917">
            <w:pPr>
              <w:jc w:val="right"/>
              <w:rPr>
                <w:rFonts w:ascii="Arial" w:hAnsi="Arial" w:cs="Arial"/>
                <w:sz w:val="16"/>
                <w:szCs w:val="16"/>
                <w:lang w:eastAsia="en-AU"/>
              </w:rPr>
            </w:pPr>
            <w:r w:rsidRPr="00BB5E6B">
              <w:rPr>
                <w:rFonts w:ascii="Arial" w:hAnsi="Arial" w:cs="Arial"/>
                <w:sz w:val="16"/>
                <w:szCs w:val="16"/>
                <w:lang w:eastAsia="en-AU"/>
              </w:rPr>
              <w:t>2,316</w:t>
            </w:r>
          </w:p>
        </w:tc>
        <w:tc>
          <w:tcPr>
            <w:tcW w:w="367" w:type="pct"/>
            <w:tcBorders>
              <w:top w:val="nil"/>
              <w:left w:val="nil"/>
              <w:bottom w:val="nil"/>
              <w:right w:val="nil"/>
            </w:tcBorders>
            <w:shd w:val="clear" w:color="000000" w:fill="FFFFFF"/>
            <w:noWrap/>
            <w:vAlign w:val="bottom"/>
            <w:hideMark/>
          </w:tcPr>
          <w:p w14:paraId="2F39E7D5" w14:textId="77777777" w:rsidR="00605917" w:rsidRPr="00BB5E6B" w:rsidRDefault="00605917" w:rsidP="00605917">
            <w:pPr>
              <w:jc w:val="right"/>
              <w:rPr>
                <w:rFonts w:ascii="Arial" w:hAnsi="Arial" w:cs="Arial"/>
                <w:sz w:val="16"/>
                <w:szCs w:val="16"/>
                <w:lang w:eastAsia="en-AU"/>
              </w:rPr>
            </w:pPr>
            <w:r w:rsidRPr="00BB5E6B">
              <w:rPr>
                <w:rFonts w:ascii="Arial" w:hAnsi="Arial" w:cs="Arial"/>
                <w:sz w:val="16"/>
                <w:szCs w:val="16"/>
                <w:lang w:eastAsia="en-AU"/>
              </w:rPr>
              <w:t>-</w:t>
            </w:r>
          </w:p>
        </w:tc>
        <w:tc>
          <w:tcPr>
            <w:tcW w:w="334" w:type="pct"/>
            <w:tcBorders>
              <w:top w:val="nil"/>
              <w:left w:val="nil"/>
              <w:bottom w:val="nil"/>
              <w:right w:val="single" w:sz="4" w:space="0" w:color="auto"/>
            </w:tcBorders>
            <w:shd w:val="clear" w:color="000000" w:fill="FFFFFF"/>
            <w:noWrap/>
            <w:vAlign w:val="bottom"/>
            <w:hideMark/>
          </w:tcPr>
          <w:p w14:paraId="5B7FA3B4" w14:textId="77777777" w:rsidR="00605917" w:rsidRPr="00BB5E6B" w:rsidRDefault="00605917" w:rsidP="00605917">
            <w:pPr>
              <w:jc w:val="right"/>
              <w:rPr>
                <w:rFonts w:ascii="Arial" w:hAnsi="Arial" w:cs="Arial"/>
                <w:sz w:val="16"/>
                <w:szCs w:val="16"/>
                <w:lang w:eastAsia="en-AU"/>
              </w:rPr>
            </w:pPr>
            <w:r w:rsidRPr="00BB5E6B">
              <w:rPr>
                <w:rFonts w:ascii="Arial" w:hAnsi="Arial" w:cs="Arial"/>
                <w:sz w:val="16"/>
                <w:szCs w:val="16"/>
                <w:lang w:eastAsia="en-AU"/>
              </w:rPr>
              <w:t>797</w:t>
            </w:r>
          </w:p>
        </w:tc>
        <w:tc>
          <w:tcPr>
            <w:tcW w:w="350" w:type="pct"/>
            <w:tcBorders>
              <w:top w:val="nil"/>
              <w:left w:val="nil"/>
              <w:bottom w:val="nil"/>
              <w:right w:val="nil"/>
            </w:tcBorders>
            <w:shd w:val="clear" w:color="000000" w:fill="FFFFFF"/>
            <w:noWrap/>
            <w:vAlign w:val="bottom"/>
            <w:hideMark/>
          </w:tcPr>
          <w:p w14:paraId="4AB81B9D" w14:textId="77777777" w:rsidR="00605917" w:rsidRPr="00BB5E6B" w:rsidRDefault="00605917" w:rsidP="00605917">
            <w:pPr>
              <w:jc w:val="right"/>
              <w:rPr>
                <w:rFonts w:ascii="Arial" w:hAnsi="Arial" w:cs="Arial"/>
                <w:sz w:val="16"/>
                <w:szCs w:val="16"/>
                <w:lang w:eastAsia="en-AU"/>
              </w:rPr>
            </w:pPr>
            <w:r w:rsidRPr="00BB5E6B">
              <w:rPr>
                <w:rFonts w:ascii="Arial" w:hAnsi="Arial" w:cs="Arial"/>
                <w:sz w:val="16"/>
                <w:szCs w:val="16"/>
                <w:lang w:eastAsia="en-AU"/>
              </w:rPr>
              <w:t>-</w:t>
            </w:r>
          </w:p>
        </w:tc>
        <w:tc>
          <w:tcPr>
            <w:tcW w:w="350" w:type="pct"/>
            <w:tcBorders>
              <w:top w:val="nil"/>
              <w:left w:val="nil"/>
              <w:bottom w:val="nil"/>
              <w:right w:val="nil"/>
            </w:tcBorders>
            <w:shd w:val="clear" w:color="000000" w:fill="FFFFFF"/>
            <w:noWrap/>
            <w:vAlign w:val="bottom"/>
            <w:hideMark/>
          </w:tcPr>
          <w:p w14:paraId="14082D1B" w14:textId="77777777" w:rsidR="00605917" w:rsidRPr="00BB5E6B" w:rsidRDefault="00605917" w:rsidP="00605917">
            <w:pPr>
              <w:jc w:val="right"/>
              <w:rPr>
                <w:rFonts w:ascii="Arial" w:hAnsi="Arial" w:cs="Arial"/>
                <w:sz w:val="16"/>
                <w:szCs w:val="16"/>
                <w:lang w:eastAsia="en-AU"/>
              </w:rPr>
            </w:pPr>
            <w:r w:rsidRPr="00BB5E6B">
              <w:rPr>
                <w:rFonts w:ascii="Arial" w:hAnsi="Arial" w:cs="Arial"/>
                <w:sz w:val="16"/>
                <w:szCs w:val="16"/>
                <w:lang w:eastAsia="en-AU"/>
              </w:rPr>
              <w:t>-</w:t>
            </w:r>
          </w:p>
        </w:tc>
        <w:tc>
          <w:tcPr>
            <w:tcW w:w="452" w:type="pct"/>
            <w:tcBorders>
              <w:top w:val="nil"/>
              <w:left w:val="nil"/>
              <w:bottom w:val="nil"/>
              <w:right w:val="nil"/>
            </w:tcBorders>
            <w:shd w:val="clear" w:color="000000" w:fill="FFFFFF"/>
            <w:noWrap/>
            <w:vAlign w:val="bottom"/>
            <w:hideMark/>
          </w:tcPr>
          <w:p w14:paraId="18B71AD6" w14:textId="77777777" w:rsidR="00605917" w:rsidRPr="00BB5E6B" w:rsidRDefault="00605917" w:rsidP="00605917">
            <w:pPr>
              <w:jc w:val="right"/>
              <w:rPr>
                <w:rFonts w:ascii="Arial" w:hAnsi="Arial" w:cs="Arial"/>
                <w:sz w:val="16"/>
                <w:szCs w:val="16"/>
                <w:lang w:eastAsia="en-AU"/>
              </w:rPr>
            </w:pPr>
            <w:r w:rsidRPr="00BB5E6B">
              <w:rPr>
                <w:rFonts w:ascii="Arial" w:hAnsi="Arial" w:cs="Arial"/>
                <w:sz w:val="16"/>
                <w:szCs w:val="16"/>
                <w:lang w:eastAsia="en-AU"/>
              </w:rPr>
              <w:t>-</w:t>
            </w:r>
          </w:p>
        </w:tc>
        <w:tc>
          <w:tcPr>
            <w:tcW w:w="443" w:type="pct"/>
            <w:tcBorders>
              <w:top w:val="nil"/>
              <w:left w:val="nil"/>
              <w:bottom w:val="nil"/>
              <w:right w:val="nil"/>
            </w:tcBorders>
            <w:shd w:val="clear" w:color="auto" w:fill="auto"/>
            <w:noWrap/>
            <w:vAlign w:val="bottom"/>
            <w:hideMark/>
          </w:tcPr>
          <w:p w14:paraId="438D35CB" w14:textId="77777777" w:rsidR="00605917" w:rsidRPr="00BB5E6B" w:rsidRDefault="00605917" w:rsidP="00605917">
            <w:pPr>
              <w:jc w:val="right"/>
              <w:rPr>
                <w:rFonts w:ascii="Arial" w:hAnsi="Arial" w:cs="Arial"/>
                <w:sz w:val="16"/>
                <w:szCs w:val="16"/>
                <w:lang w:eastAsia="en-AU"/>
              </w:rPr>
            </w:pPr>
            <w:r w:rsidRPr="00BB5E6B">
              <w:rPr>
                <w:rFonts w:ascii="Arial" w:hAnsi="Arial" w:cs="Arial"/>
                <w:sz w:val="16"/>
                <w:szCs w:val="16"/>
                <w:lang w:eastAsia="en-AU"/>
              </w:rPr>
              <w:t>588</w:t>
            </w:r>
          </w:p>
        </w:tc>
        <w:tc>
          <w:tcPr>
            <w:tcW w:w="395" w:type="pct"/>
            <w:tcBorders>
              <w:top w:val="nil"/>
              <w:left w:val="nil"/>
              <w:bottom w:val="nil"/>
              <w:right w:val="single" w:sz="4" w:space="0" w:color="auto"/>
            </w:tcBorders>
            <w:shd w:val="clear" w:color="auto" w:fill="auto"/>
            <w:noWrap/>
            <w:vAlign w:val="bottom"/>
            <w:hideMark/>
          </w:tcPr>
          <w:p w14:paraId="1B55937A" w14:textId="77777777" w:rsidR="00605917" w:rsidRPr="00BB5E6B" w:rsidRDefault="00605917" w:rsidP="00605917">
            <w:pPr>
              <w:jc w:val="right"/>
              <w:rPr>
                <w:rFonts w:ascii="Arial" w:hAnsi="Arial" w:cs="Arial"/>
                <w:sz w:val="16"/>
                <w:szCs w:val="16"/>
                <w:lang w:eastAsia="en-AU"/>
              </w:rPr>
            </w:pPr>
            <w:r w:rsidRPr="00BB5E6B">
              <w:rPr>
                <w:rFonts w:ascii="Arial" w:hAnsi="Arial" w:cs="Arial"/>
                <w:sz w:val="16"/>
                <w:szCs w:val="16"/>
                <w:lang w:eastAsia="en-AU"/>
              </w:rPr>
              <w:t>2,525</w:t>
            </w:r>
          </w:p>
        </w:tc>
      </w:tr>
      <w:tr w:rsidR="000F049A" w:rsidRPr="00BB5E6B" w14:paraId="745CDE57" w14:textId="77777777" w:rsidTr="00B567BE">
        <w:trPr>
          <w:trHeight w:val="240"/>
        </w:trPr>
        <w:tc>
          <w:tcPr>
            <w:tcW w:w="1261" w:type="pct"/>
            <w:gridSpan w:val="2"/>
            <w:tcBorders>
              <w:top w:val="nil"/>
              <w:left w:val="nil"/>
              <w:bottom w:val="nil"/>
              <w:right w:val="single" w:sz="4" w:space="0" w:color="auto"/>
            </w:tcBorders>
            <w:shd w:val="clear" w:color="auto" w:fill="auto"/>
            <w:noWrap/>
            <w:vAlign w:val="bottom"/>
            <w:hideMark/>
          </w:tcPr>
          <w:p w14:paraId="5F911BD7" w14:textId="77777777" w:rsidR="00605917" w:rsidRPr="00BB5E6B" w:rsidRDefault="00605917" w:rsidP="00605917">
            <w:pPr>
              <w:rPr>
                <w:rFonts w:ascii="Arial" w:hAnsi="Arial" w:cs="Arial"/>
                <w:sz w:val="16"/>
                <w:szCs w:val="16"/>
                <w:lang w:eastAsia="en-AU"/>
              </w:rPr>
            </w:pPr>
            <w:r w:rsidRPr="00BB5E6B">
              <w:rPr>
                <w:rFonts w:ascii="Arial" w:hAnsi="Arial" w:cs="Arial"/>
                <w:sz w:val="16"/>
                <w:szCs w:val="16"/>
                <w:lang w:eastAsia="en-AU"/>
              </w:rPr>
              <w:t>Leasehold improvements</w:t>
            </w:r>
          </w:p>
        </w:tc>
        <w:tc>
          <w:tcPr>
            <w:tcW w:w="350" w:type="pct"/>
            <w:tcBorders>
              <w:top w:val="nil"/>
              <w:left w:val="single" w:sz="4" w:space="0" w:color="auto"/>
              <w:bottom w:val="nil"/>
              <w:right w:val="nil"/>
            </w:tcBorders>
            <w:shd w:val="clear" w:color="000000" w:fill="FFFFFF"/>
            <w:noWrap/>
            <w:vAlign w:val="bottom"/>
            <w:hideMark/>
          </w:tcPr>
          <w:p w14:paraId="5CE5EF67" w14:textId="77777777" w:rsidR="00605917" w:rsidRPr="00BB5E6B" w:rsidRDefault="00605917" w:rsidP="00605917">
            <w:pPr>
              <w:jc w:val="right"/>
              <w:rPr>
                <w:rFonts w:ascii="Arial" w:hAnsi="Arial" w:cs="Arial"/>
                <w:sz w:val="16"/>
                <w:szCs w:val="16"/>
                <w:lang w:eastAsia="en-AU"/>
              </w:rPr>
            </w:pPr>
            <w:r w:rsidRPr="00BB5E6B">
              <w:rPr>
                <w:rFonts w:ascii="Arial" w:hAnsi="Arial" w:cs="Arial"/>
                <w:sz w:val="16"/>
                <w:szCs w:val="16"/>
                <w:lang w:eastAsia="en-AU"/>
              </w:rPr>
              <w:t>-</w:t>
            </w:r>
          </w:p>
        </w:tc>
        <w:tc>
          <w:tcPr>
            <w:tcW w:w="350" w:type="pct"/>
            <w:tcBorders>
              <w:top w:val="nil"/>
              <w:left w:val="nil"/>
              <w:bottom w:val="nil"/>
              <w:right w:val="nil"/>
            </w:tcBorders>
            <w:shd w:val="clear" w:color="000000" w:fill="FFFFFF"/>
            <w:noWrap/>
            <w:vAlign w:val="bottom"/>
            <w:hideMark/>
          </w:tcPr>
          <w:p w14:paraId="7C1E3C9F" w14:textId="77777777" w:rsidR="00605917" w:rsidRPr="00BB5E6B" w:rsidRDefault="00605917" w:rsidP="00605917">
            <w:pPr>
              <w:jc w:val="right"/>
              <w:rPr>
                <w:rFonts w:ascii="Arial" w:hAnsi="Arial" w:cs="Arial"/>
                <w:sz w:val="16"/>
                <w:szCs w:val="16"/>
                <w:lang w:eastAsia="en-AU"/>
              </w:rPr>
            </w:pPr>
            <w:r w:rsidRPr="00BB5E6B">
              <w:rPr>
                <w:rFonts w:ascii="Arial" w:hAnsi="Arial" w:cs="Arial"/>
                <w:sz w:val="16"/>
                <w:szCs w:val="16"/>
                <w:lang w:eastAsia="en-AU"/>
              </w:rPr>
              <w:t>-</w:t>
            </w:r>
          </w:p>
        </w:tc>
        <w:tc>
          <w:tcPr>
            <w:tcW w:w="350" w:type="pct"/>
            <w:tcBorders>
              <w:top w:val="nil"/>
              <w:left w:val="nil"/>
              <w:bottom w:val="nil"/>
              <w:right w:val="nil"/>
            </w:tcBorders>
            <w:shd w:val="clear" w:color="000000" w:fill="FFFFFF"/>
            <w:noWrap/>
            <w:vAlign w:val="bottom"/>
            <w:hideMark/>
          </w:tcPr>
          <w:p w14:paraId="2F08A9C8" w14:textId="77777777" w:rsidR="00605917" w:rsidRPr="00BB5E6B" w:rsidRDefault="00605917" w:rsidP="00605917">
            <w:pPr>
              <w:jc w:val="right"/>
              <w:rPr>
                <w:rFonts w:ascii="Arial" w:hAnsi="Arial" w:cs="Arial"/>
                <w:sz w:val="16"/>
                <w:szCs w:val="16"/>
                <w:lang w:eastAsia="en-AU"/>
              </w:rPr>
            </w:pPr>
            <w:r w:rsidRPr="00BB5E6B">
              <w:rPr>
                <w:rFonts w:ascii="Arial" w:hAnsi="Arial" w:cs="Arial"/>
                <w:sz w:val="16"/>
                <w:szCs w:val="16"/>
                <w:lang w:eastAsia="en-AU"/>
              </w:rPr>
              <w:t>-</w:t>
            </w:r>
          </w:p>
        </w:tc>
        <w:tc>
          <w:tcPr>
            <w:tcW w:w="367" w:type="pct"/>
            <w:tcBorders>
              <w:top w:val="nil"/>
              <w:left w:val="nil"/>
              <w:bottom w:val="nil"/>
              <w:right w:val="nil"/>
            </w:tcBorders>
            <w:shd w:val="clear" w:color="000000" w:fill="FFFFFF"/>
            <w:noWrap/>
            <w:vAlign w:val="bottom"/>
            <w:hideMark/>
          </w:tcPr>
          <w:p w14:paraId="7A66279B" w14:textId="77777777" w:rsidR="00605917" w:rsidRPr="00BB5E6B" w:rsidRDefault="00605917" w:rsidP="00605917">
            <w:pPr>
              <w:jc w:val="right"/>
              <w:rPr>
                <w:rFonts w:ascii="Arial" w:hAnsi="Arial" w:cs="Arial"/>
                <w:sz w:val="16"/>
                <w:szCs w:val="16"/>
                <w:lang w:eastAsia="en-AU"/>
              </w:rPr>
            </w:pPr>
            <w:r w:rsidRPr="00BB5E6B">
              <w:rPr>
                <w:rFonts w:ascii="Arial" w:hAnsi="Arial" w:cs="Arial"/>
                <w:sz w:val="16"/>
                <w:szCs w:val="16"/>
                <w:lang w:eastAsia="en-AU"/>
              </w:rPr>
              <w:t>-</w:t>
            </w:r>
          </w:p>
        </w:tc>
        <w:tc>
          <w:tcPr>
            <w:tcW w:w="334" w:type="pct"/>
            <w:tcBorders>
              <w:top w:val="nil"/>
              <w:left w:val="nil"/>
              <w:bottom w:val="nil"/>
              <w:right w:val="single" w:sz="4" w:space="0" w:color="auto"/>
            </w:tcBorders>
            <w:shd w:val="clear" w:color="000000" w:fill="FFFFFF"/>
            <w:noWrap/>
            <w:vAlign w:val="bottom"/>
            <w:hideMark/>
          </w:tcPr>
          <w:p w14:paraId="3C0A703A" w14:textId="77777777" w:rsidR="00605917" w:rsidRPr="00BB5E6B" w:rsidRDefault="00605917" w:rsidP="00605917">
            <w:pPr>
              <w:jc w:val="right"/>
              <w:rPr>
                <w:rFonts w:ascii="Arial" w:hAnsi="Arial" w:cs="Arial"/>
                <w:sz w:val="16"/>
                <w:szCs w:val="16"/>
                <w:lang w:eastAsia="en-AU"/>
              </w:rPr>
            </w:pPr>
            <w:r w:rsidRPr="00BB5E6B">
              <w:rPr>
                <w:rFonts w:ascii="Arial" w:hAnsi="Arial" w:cs="Arial"/>
                <w:sz w:val="16"/>
                <w:szCs w:val="16"/>
                <w:lang w:eastAsia="en-AU"/>
              </w:rPr>
              <w:t>-</w:t>
            </w:r>
          </w:p>
        </w:tc>
        <w:tc>
          <w:tcPr>
            <w:tcW w:w="350" w:type="pct"/>
            <w:tcBorders>
              <w:top w:val="nil"/>
              <w:left w:val="nil"/>
              <w:bottom w:val="nil"/>
              <w:right w:val="nil"/>
            </w:tcBorders>
            <w:shd w:val="clear" w:color="000000" w:fill="FFFFFF"/>
            <w:noWrap/>
            <w:vAlign w:val="bottom"/>
            <w:hideMark/>
          </w:tcPr>
          <w:p w14:paraId="778031EA" w14:textId="77777777" w:rsidR="00605917" w:rsidRPr="00BB5E6B" w:rsidRDefault="00605917" w:rsidP="00605917">
            <w:pPr>
              <w:jc w:val="right"/>
              <w:rPr>
                <w:rFonts w:ascii="Arial" w:hAnsi="Arial" w:cs="Arial"/>
                <w:sz w:val="16"/>
                <w:szCs w:val="16"/>
                <w:lang w:eastAsia="en-AU"/>
              </w:rPr>
            </w:pPr>
            <w:r w:rsidRPr="00BB5E6B">
              <w:rPr>
                <w:rFonts w:ascii="Arial" w:hAnsi="Arial" w:cs="Arial"/>
                <w:sz w:val="16"/>
                <w:szCs w:val="16"/>
                <w:lang w:eastAsia="en-AU"/>
              </w:rPr>
              <w:t>-</w:t>
            </w:r>
          </w:p>
        </w:tc>
        <w:tc>
          <w:tcPr>
            <w:tcW w:w="350" w:type="pct"/>
            <w:tcBorders>
              <w:top w:val="nil"/>
              <w:left w:val="nil"/>
              <w:bottom w:val="nil"/>
              <w:right w:val="nil"/>
            </w:tcBorders>
            <w:shd w:val="clear" w:color="000000" w:fill="FFFFFF"/>
            <w:noWrap/>
            <w:vAlign w:val="bottom"/>
            <w:hideMark/>
          </w:tcPr>
          <w:p w14:paraId="0C07DDD7" w14:textId="77777777" w:rsidR="00605917" w:rsidRPr="00BB5E6B" w:rsidRDefault="00605917" w:rsidP="00605917">
            <w:pPr>
              <w:jc w:val="right"/>
              <w:rPr>
                <w:rFonts w:ascii="Arial" w:hAnsi="Arial" w:cs="Arial"/>
                <w:sz w:val="16"/>
                <w:szCs w:val="16"/>
                <w:lang w:eastAsia="en-AU"/>
              </w:rPr>
            </w:pPr>
            <w:r w:rsidRPr="00BB5E6B">
              <w:rPr>
                <w:rFonts w:ascii="Arial" w:hAnsi="Arial" w:cs="Arial"/>
                <w:sz w:val="16"/>
                <w:szCs w:val="16"/>
                <w:lang w:eastAsia="en-AU"/>
              </w:rPr>
              <w:t>-</w:t>
            </w:r>
          </w:p>
        </w:tc>
        <w:tc>
          <w:tcPr>
            <w:tcW w:w="452" w:type="pct"/>
            <w:tcBorders>
              <w:top w:val="nil"/>
              <w:left w:val="nil"/>
              <w:bottom w:val="nil"/>
              <w:right w:val="nil"/>
            </w:tcBorders>
            <w:shd w:val="clear" w:color="000000" w:fill="FFFFFF"/>
            <w:noWrap/>
            <w:vAlign w:val="bottom"/>
            <w:hideMark/>
          </w:tcPr>
          <w:p w14:paraId="24D63016" w14:textId="77777777" w:rsidR="00605917" w:rsidRPr="00BB5E6B" w:rsidRDefault="00605917" w:rsidP="00605917">
            <w:pPr>
              <w:jc w:val="right"/>
              <w:rPr>
                <w:rFonts w:ascii="Arial" w:hAnsi="Arial" w:cs="Arial"/>
                <w:sz w:val="16"/>
                <w:szCs w:val="16"/>
                <w:lang w:eastAsia="en-AU"/>
              </w:rPr>
            </w:pPr>
            <w:r w:rsidRPr="00BB5E6B">
              <w:rPr>
                <w:rFonts w:ascii="Arial" w:hAnsi="Arial" w:cs="Arial"/>
                <w:sz w:val="16"/>
                <w:szCs w:val="16"/>
                <w:lang w:eastAsia="en-AU"/>
              </w:rPr>
              <w:t>-</w:t>
            </w:r>
          </w:p>
        </w:tc>
        <w:tc>
          <w:tcPr>
            <w:tcW w:w="443" w:type="pct"/>
            <w:tcBorders>
              <w:top w:val="nil"/>
              <w:left w:val="nil"/>
              <w:bottom w:val="nil"/>
              <w:right w:val="nil"/>
            </w:tcBorders>
            <w:shd w:val="clear" w:color="auto" w:fill="auto"/>
            <w:noWrap/>
            <w:vAlign w:val="bottom"/>
            <w:hideMark/>
          </w:tcPr>
          <w:p w14:paraId="47FF918F" w14:textId="77777777" w:rsidR="00605917" w:rsidRPr="00BB5E6B" w:rsidRDefault="00605917" w:rsidP="00605917">
            <w:pPr>
              <w:jc w:val="right"/>
              <w:rPr>
                <w:rFonts w:ascii="Arial" w:hAnsi="Arial" w:cs="Arial"/>
                <w:sz w:val="16"/>
                <w:szCs w:val="16"/>
                <w:lang w:eastAsia="en-AU"/>
              </w:rPr>
            </w:pPr>
            <w:r w:rsidRPr="00BB5E6B">
              <w:rPr>
                <w:rFonts w:ascii="Arial" w:hAnsi="Arial" w:cs="Arial"/>
                <w:sz w:val="16"/>
                <w:szCs w:val="16"/>
                <w:lang w:eastAsia="en-AU"/>
              </w:rPr>
              <w:t>-</w:t>
            </w:r>
          </w:p>
        </w:tc>
        <w:tc>
          <w:tcPr>
            <w:tcW w:w="395" w:type="pct"/>
            <w:tcBorders>
              <w:top w:val="nil"/>
              <w:left w:val="nil"/>
              <w:bottom w:val="nil"/>
              <w:right w:val="single" w:sz="4" w:space="0" w:color="auto"/>
            </w:tcBorders>
            <w:shd w:val="clear" w:color="auto" w:fill="auto"/>
            <w:noWrap/>
            <w:vAlign w:val="bottom"/>
            <w:hideMark/>
          </w:tcPr>
          <w:p w14:paraId="3280056C" w14:textId="77777777" w:rsidR="00605917" w:rsidRPr="00BB5E6B" w:rsidRDefault="00605917" w:rsidP="00605917">
            <w:pPr>
              <w:jc w:val="right"/>
              <w:rPr>
                <w:rFonts w:ascii="Arial" w:hAnsi="Arial" w:cs="Arial"/>
                <w:sz w:val="16"/>
                <w:szCs w:val="16"/>
                <w:lang w:eastAsia="en-AU"/>
              </w:rPr>
            </w:pPr>
            <w:r w:rsidRPr="00BB5E6B">
              <w:rPr>
                <w:rFonts w:ascii="Arial" w:hAnsi="Arial" w:cs="Arial"/>
                <w:sz w:val="16"/>
                <w:szCs w:val="16"/>
                <w:lang w:eastAsia="en-AU"/>
              </w:rPr>
              <w:t>-</w:t>
            </w:r>
          </w:p>
        </w:tc>
      </w:tr>
      <w:tr w:rsidR="000F049A" w:rsidRPr="00BB5E6B" w14:paraId="1DF76DCA" w14:textId="77777777" w:rsidTr="00B567BE">
        <w:trPr>
          <w:trHeight w:val="240"/>
        </w:trPr>
        <w:tc>
          <w:tcPr>
            <w:tcW w:w="1261" w:type="pct"/>
            <w:gridSpan w:val="2"/>
            <w:tcBorders>
              <w:top w:val="single" w:sz="4" w:space="0" w:color="auto"/>
              <w:left w:val="nil"/>
              <w:bottom w:val="single" w:sz="4" w:space="0" w:color="auto"/>
              <w:right w:val="single" w:sz="4" w:space="0" w:color="auto"/>
            </w:tcBorders>
            <w:shd w:val="clear" w:color="auto" w:fill="auto"/>
            <w:noWrap/>
            <w:vAlign w:val="bottom"/>
            <w:hideMark/>
          </w:tcPr>
          <w:p w14:paraId="29CAB534" w14:textId="77777777" w:rsidR="00605917" w:rsidRPr="00BB5E6B" w:rsidRDefault="00605917" w:rsidP="00605917">
            <w:pPr>
              <w:rPr>
                <w:rFonts w:ascii="Arial" w:hAnsi="Arial" w:cs="Arial"/>
                <w:b/>
                <w:bCs/>
                <w:sz w:val="16"/>
                <w:szCs w:val="16"/>
                <w:lang w:eastAsia="en-AU"/>
              </w:rPr>
            </w:pPr>
            <w:r w:rsidRPr="00BB5E6B">
              <w:rPr>
                <w:rFonts w:ascii="Arial" w:hAnsi="Arial" w:cs="Arial"/>
                <w:b/>
                <w:bCs/>
                <w:sz w:val="16"/>
                <w:szCs w:val="16"/>
                <w:lang w:eastAsia="en-AU"/>
              </w:rPr>
              <w:t>Total Buildings</w:t>
            </w:r>
          </w:p>
        </w:tc>
        <w:tc>
          <w:tcPr>
            <w:tcW w:w="350" w:type="pct"/>
            <w:tcBorders>
              <w:top w:val="single" w:sz="4" w:space="0" w:color="auto"/>
              <w:left w:val="single" w:sz="4" w:space="0" w:color="auto"/>
              <w:bottom w:val="single" w:sz="4" w:space="0" w:color="auto"/>
              <w:right w:val="nil"/>
            </w:tcBorders>
            <w:shd w:val="clear" w:color="000000" w:fill="FFFFFF"/>
            <w:noWrap/>
            <w:vAlign w:val="bottom"/>
            <w:hideMark/>
          </w:tcPr>
          <w:p w14:paraId="609660A2" w14:textId="77777777" w:rsidR="00605917" w:rsidRPr="00BB5E6B" w:rsidRDefault="00605917" w:rsidP="00605917">
            <w:pPr>
              <w:jc w:val="right"/>
              <w:rPr>
                <w:rFonts w:ascii="Arial" w:hAnsi="Arial" w:cs="Arial"/>
                <w:sz w:val="16"/>
                <w:szCs w:val="16"/>
                <w:lang w:eastAsia="en-AU"/>
              </w:rPr>
            </w:pPr>
            <w:r w:rsidRPr="00BB5E6B">
              <w:rPr>
                <w:rFonts w:ascii="Arial" w:hAnsi="Arial" w:cs="Arial"/>
                <w:sz w:val="16"/>
                <w:szCs w:val="16"/>
                <w:lang w:eastAsia="en-AU"/>
              </w:rPr>
              <w:t>11,166</w:t>
            </w:r>
          </w:p>
        </w:tc>
        <w:tc>
          <w:tcPr>
            <w:tcW w:w="350" w:type="pct"/>
            <w:tcBorders>
              <w:top w:val="single" w:sz="4" w:space="0" w:color="auto"/>
              <w:left w:val="nil"/>
              <w:bottom w:val="single" w:sz="4" w:space="0" w:color="auto"/>
              <w:right w:val="nil"/>
            </w:tcBorders>
            <w:shd w:val="clear" w:color="000000" w:fill="FFFFFF"/>
            <w:noWrap/>
            <w:vAlign w:val="bottom"/>
            <w:hideMark/>
          </w:tcPr>
          <w:p w14:paraId="04061167" w14:textId="77777777" w:rsidR="00605917" w:rsidRPr="00BB5E6B" w:rsidRDefault="00605917" w:rsidP="00605917">
            <w:pPr>
              <w:jc w:val="right"/>
              <w:rPr>
                <w:rFonts w:ascii="Arial" w:hAnsi="Arial" w:cs="Arial"/>
                <w:sz w:val="16"/>
                <w:szCs w:val="16"/>
                <w:lang w:eastAsia="en-AU"/>
              </w:rPr>
            </w:pPr>
            <w:r w:rsidRPr="00BB5E6B">
              <w:rPr>
                <w:rFonts w:ascii="Arial" w:hAnsi="Arial" w:cs="Arial"/>
                <w:sz w:val="16"/>
                <w:szCs w:val="16"/>
                <w:lang w:eastAsia="en-AU"/>
              </w:rPr>
              <w:t>-</w:t>
            </w:r>
          </w:p>
        </w:tc>
        <w:tc>
          <w:tcPr>
            <w:tcW w:w="350" w:type="pct"/>
            <w:tcBorders>
              <w:top w:val="single" w:sz="4" w:space="0" w:color="auto"/>
              <w:left w:val="nil"/>
              <w:bottom w:val="single" w:sz="4" w:space="0" w:color="auto"/>
              <w:right w:val="nil"/>
            </w:tcBorders>
            <w:shd w:val="clear" w:color="000000" w:fill="FFFFFF"/>
            <w:noWrap/>
            <w:vAlign w:val="bottom"/>
            <w:hideMark/>
          </w:tcPr>
          <w:p w14:paraId="77D65B21" w14:textId="77777777" w:rsidR="00605917" w:rsidRPr="00BB5E6B" w:rsidRDefault="00605917" w:rsidP="00605917">
            <w:pPr>
              <w:jc w:val="right"/>
              <w:rPr>
                <w:rFonts w:ascii="Arial" w:hAnsi="Arial" w:cs="Arial"/>
                <w:sz w:val="16"/>
                <w:szCs w:val="16"/>
                <w:lang w:eastAsia="en-AU"/>
              </w:rPr>
            </w:pPr>
            <w:r w:rsidRPr="00BB5E6B">
              <w:rPr>
                <w:rFonts w:ascii="Arial" w:hAnsi="Arial" w:cs="Arial"/>
                <w:sz w:val="16"/>
                <w:szCs w:val="16"/>
                <w:lang w:eastAsia="en-AU"/>
              </w:rPr>
              <w:t>4,506</w:t>
            </w:r>
          </w:p>
        </w:tc>
        <w:tc>
          <w:tcPr>
            <w:tcW w:w="367" w:type="pct"/>
            <w:tcBorders>
              <w:top w:val="single" w:sz="4" w:space="0" w:color="auto"/>
              <w:left w:val="nil"/>
              <w:bottom w:val="single" w:sz="4" w:space="0" w:color="auto"/>
              <w:right w:val="nil"/>
            </w:tcBorders>
            <w:shd w:val="clear" w:color="000000" w:fill="FFFFFF"/>
            <w:noWrap/>
            <w:vAlign w:val="bottom"/>
            <w:hideMark/>
          </w:tcPr>
          <w:p w14:paraId="75730276" w14:textId="77777777" w:rsidR="00605917" w:rsidRPr="00BB5E6B" w:rsidRDefault="00605917" w:rsidP="00605917">
            <w:pPr>
              <w:jc w:val="right"/>
              <w:rPr>
                <w:rFonts w:ascii="Arial" w:hAnsi="Arial" w:cs="Arial"/>
                <w:sz w:val="16"/>
                <w:szCs w:val="16"/>
                <w:lang w:eastAsia="en-AU"/>
              </w:rPr>
            </w:pPr>
            <w:r w:rsidRPr="00BB5E6B">
              <w:rPr>
                <w:rFonts w:ascii="Arial" w:hAnsi="Arial" w:cs="Arial"/>
                <w:sz w:val="16"/>
                <w:szCs w:val="16"/>
                <w:lang w:eastAsia="en-AU"/>
              </w:rPr>
              <w:t>544</w:t>
            </w:r>
          </w:p>
        </w:tc>
        <w:tc>
          <w:tcPr>
            <w:tcW w:w="334" w:type="pct"/>
            <w:tcBorders>
              <w:top w:val="single" w:sz="4" w:space="0" w:color="auto"/>
              <w:left w:val="nil"/>
              <w:bottom w:val="single" w:sz="4" w:space="0" w:color="auto"/>
              <w:right w:val="single" w:sz="4" w:space="0" w:color="auto"/>
            </w:tcBorders>
            <w:shd w:val="clear" w:color="000000" w:fill="FFFFFF"/>
            <w:noWrap/>
            <w:vAlign w:val="bottom"/>
            <w:hideMark/>
          </w:tcPr>
          <w:p w14:paraId="58326446" w14:textId="77777777" w:rsidR="00605917" w:rsidRPr="00BB5E6B" w:rsidRDefault="00605917" w:rsidP="00605917">
            <w:pPr>
              <w:jc w:val="right"/>
              <w:rPr>
                <w:rFonts w:ascii="Arial" w:hAnsi="Arial" w:cs="Arial"/>
                <w:sz w:val="16"/>
                <w:szCs w:val="16"/>
                <w:lang w:eastAsia="en-AU"/>
              </w:rPr>
            </w:pPr>
            <w:r w:rsidRPr="00BB5E6B">
              <w:rPr>
                <w:rFonts w:ascii="Arial" w:hAnsi="Arial" w:cs="Arial"/>
                <w:sz w:val="16"/>
                <w:szCs w:val="16"/>
                <w:lang w:eastAsia="en-AU"/>
              </w:rPr>
              <w:t>6,116</w:t>
            </w:r>
          </w:p>
        </w:tc>
        <w:tc>
          <w:tcPr>
            <w:tcW w:w="350" w:type="pct"/>
            <w:tcBorders>
              <w:top w:val="single" w:sz="4" w:space="0" w:color="auto"/>
              <w:left w:val="nil"/>
              <w:bottom w:val="single" w:sz="4" w:space="0" w:color="auto"/>
              <w:right w:val="nil"/>
            </w:tcBorders>
            <w:shd w:val="clear" w:color="000000" w:fill="FFFFFF"/>
            <w:noWrap/>
            <w:vAlign w:val="bottom"/>
            <w:hideMark/>
          </w:tcPr>
          <w:p w14:paraId="203DB191" w14:textId="77777777" w:rsidR="00605917" w:rsidRPr="00BB5E6B" w:rsidRDefault="00605917" w:rsidP="00605917">
            <w:pPr>
              <w:jc w:val="right"/>
              <w:rPr>
                <w:rFonts w:ascii="Arial" w:hAnsi="Arial" w:cs="Arial"/>
                <w:sz w:val="16"/>
                <w:szCs w:val="16"/>
                <w:lang w:eastAsia="en-AU"/>
              </w:rPr>
            </w:pPr>
            <w:r w:rsidRPr="00BB5E6B">
              <w:rPr>
                <w:rFonts w:ascii="Arial" w:hAnsi="Arial" w:cs="Arial"/>
                <w:sz w:val="16"/>
                <w:szCs w:val="16"/>
                <w:lang w:eastAsia="en-AU"/>
              </w:rPr>
              <w:t>-</w:t>
            </w:r>
          </w:p>
        </w:tc>
        <w:tc>
          <w:tcPr>
            <w:tcW w:w="350" w:type="pct"/>
            <w:tcBorders>
              <w:top w:val="single" w:sz="4" w:space="0" w:color="auto"/>
              <w:left w:val="nil"/>
              <w:bottom w:val="single" w:sz="4" w:space="0" w:color="auto"/>
              <w:right w:val="nil"/>
            </w:tcBorders>
            <w:shd w:val="clear" w:color="000000" w:fill="FFFFFF"/>
            <w:noWrap/>
            <w:vAlign w:val="bottom"/>
            <w:hideMark/>
          </w:tcPr>
          <w:p w14:paraId="79D1BCDF" w14:textId="77777777" w:rsidR="00605917" w:rsidRPr="00BB5E6B" w:rsidRDefault="00605917" w:rsidP="00605917">
            <w:pPr>
              <w:jc w:val="right"/>
              <w:rPr>
                <w:rFonts w:ascii="Arial" w:hAnsi="Arial" w:cs="Arial"/>
                <w:sz w:val="16"/>
                <w:szCs w:val="16"/>
                <w:lang w:eastAsia="en-AU"/>
              </w:rPr>
            </w:pPr>
            <w:r w:rsidRPr="00BB5E6B">
              <w:rPr>
                <w:rFonts w:ascii="Arial" w:hAnsi="Arial" w:cs="Arial"/>
                <w:sz w:val="16"/>
                <w:szCs w:val="16"/>
                <w:lang w:eastAsia="en-AU"/>
              </w:rPr>
              <w:t>4,500</w:t>
            </w:r>
          </w:p>
        </w:tc>
        <w:tc>
          <w:tcPr>
            <w:tcW w:w="452" w:type="pct"/>
            <w:tcBorders>
              <w:top w:val="single" w:sz="4" w:space="0" w:color="auto"/>
              <w:left w:val="nil"/>
              <w:bottom w:val="single" w:sz="4" w:space="0" w:color="auto"/>
              <w:right w:val="nil"/>
            </w:tcBorders>
            <w:shd w:val="clear" w:color="000000" w:fill="FFFFFF"/>
            <w:noWrap/>
            <w:vAlign w:val="bottom"/>
            <w:hideMark/>
          </w:tcPr>
          <w:p w14:paraId="7E47B5DD" w14:textId="77777777" w:rsidR="00605917" w:rsidRPr="00BB5E6B" w:rsidRDefault="00605917" w:rsidP="00605917">
            <w:pPr>
              <w:jc w:val="right"/>
              <w:rPr>
                <w:rFonts w:ascii="Arial" w:hAnsi="Arial" w:cs="Arial"/>
                <w:sz w:val="16"/>
                <w:szCs w:val="16"/>
                <w:lang w:eastAsia="en-AU"/>
              </w:rPr>
            </w:pPr>
            <w:r w:rsidRPr="00BB5E6B">
              <w:rPr>
                <w:rFonts w:ascii="Arial" w:hAnsi="Arial" w:cs="Arial"/>
                <w:sz w:val="16"/>
                <w:szCs w:val="16"/>
                <w:lang w:eastAsia="en-AU"/>
              </w:rPr>
              <w:t>-</w:t>
            </w:r>
          </w:p>
        </w:tc>
        <w:tc>
          <w:tcPr>
            <w:tcW w:w="443" w:type="pct"/>
            <w:tcBorders>
              <w:top w:val="single" w:sz="4" w:space="0" w:color="auto"/>
              <w:left w:val="nil"/>
              <w:bottom w:val="single" w:sz="4" w:space="0" w:color="auto"/>
              <w:right w:val="nil"/>
            </w:tcBorders>
            <w:shd w:val="clear" w:color="auto" w:fill="auto"/>
            <w:noWrap/>
            <w:vAlign w:val="bottom"/>
            <w:hideMark/>
          </w:tcPr>
          <w:p w14:paraId="2018CD0F" w14:textId="77777777" w:rsidR="00605917" w:rsidRPr="00BB5E6B" w:rsidRDefault="00605917" w:rsidP="00605917">
            <w:pPr>
              <w:jc w:val="right"/>
              <w:rPr>
                <w:rFonts w:ascii="Arial" w:hAnsi="Arial" w:cs="Arial"/>
                <w:sz w:val="16"/>
                <w:szCs w:val="16"/>
                <w:lang w:eastAsia="en-AU"/>
              </w:rPr>
            </w:pPr>
            <w:r w:rsidRPr="00BB5E6B">
              <w:rPr>
                <w:rFonts w:ascii="Arial" w:hAnsi="Arial" w:cs="Arial"/>
                <w:sz w:val="16"/>
                <w:szCs w:val="16"/>
                <w:lang w:eastAsia="en-AU"/>
              </w:rPr>
              <w:t>588</w:t>
            </w:r>
          </w:p>
        </w:tc>
        <w:tc>
          <w:tcPr>
            <w:tcW w:w="395" w:type="pct"/>
            <w:tcBorders>
              <w:top w:val="single" w:sz="4" w:space="0" w:color="auto"/>
              <w:left w:val="nil"/>
              <w:bottom w:val="single" w:sz="4" w:space="0" w:color="auto"/>
              <w:right w:val="single" w:sz="4" w:space="0" w:color="auto"/>
            </w:tcBorders>
            <w:shd w:val="clear" w:color="auto" w:fill="auto"/>
            <w:noWrap/>
            <w:vAlign w:val="bottom"/>
            <w:hideMark/>
          </w:tcPr>
          <w:p w14:paraId="727F6FF8" w14:textId="77777777" w:rsidR="00605917" w:rsidRPr="00BB5E6B" w:rsidRDefault="00605917" w:rsidP="00605917">
            <w:pPr>
              <w:jc w:val="right"/>
              <w:rPr>
                <w:rFonts w:ascii="Arial" w:hAnsi="Arial" w:cs="Arial"/>
                <w:sz w:val="16"/>
                <w:szCs w:val="16"/>
                <w:lang w:eastAsia="en-AU"/>
              </w:rPr>
            </w:pPr>
            <w:r w:rsidRPr="00BB5E6B">
              <w:rPr>
                <w:rFonts w:ascii="Arial" w:hAnsi="Arial" w:cs="Arial"/>
                <w:sz w:val="16"/>
                <w:szCs w:val="16"/>
                <w:lang w:eastAsia="en-AU"/>
              </w:rPr>
              <w:t>6,078</w:t>
            </w:r>
          </w:p>
        </w:tc>
      </w:tr>
      <w:tr w:rsidR="000F049A" w:rsidRPr="00BB5E6B" w14:paraId="38DAFA9B" w14:textId="77777777" w:rsidTr="00B567BE">
        <w:trPr>
          <w:trHeight w:val="240"/>
        </w:trPr>
        <w:tc>
          <w:tcPr>
            <w:tcW w:w="1261" w:type="pct"/>
            <w:gridSpan w:val="2"/>
            <w:tcBorders>
              <w:top w:val="single" w:sz="4" w:space="0" w:color="auto"/>
              <w:left w:val="nil"/>
              <w:bottom w:val="single" w:sz="4" w:space="0" w:color="auto"/>
              <w:right w:val="single" w:sz="4" w:space="0" w:color="auto"/>
            </w:tcBorders>
            <w:shd w:val="clear" w:color="auto" w:fill="auto"/>
            <w:noWrap/>
            <w:vAlign w:val="bottom"/>
            <w:hideMark/>
          </w:tcPr>
          <w:p w14:paraId="383B990D" w14:textId="77777777" w:rsidR="00605917" w:rsidRPr="00BB5E6B" w:rsidRDefault="00605917" w:rsidP="00605917">
            <w:pPr>
              <w:rPr>
                <w:rFonts w:ascii="Arial" w:hAnsi="Arial" w:cs="Arial"/>
                <w:b/>
                <w:bCs/>
                <w:sz w:val="16"/>
                <w:szCs w:val="16"/>
                <w:lang w:eastAsia="en-AU"/>
              </w:rPr>
            </w:pPr>
            <w:r w:rsidRPr="00BB5E6B">
              <w:rPr>
                <w:rFonts w:ascii="Arial" w:hAnsi="Arial" w:cs="Arial"/>
                <w:b/>
                <w:bCs/>
                <w:sz w:val="16"/>
                <w:szCs w:val="16"/>
                <w:lang w:eastAsia="en-AU"/>
              </w:rPr>
              <w:t>Total Property</w:t>
            </w:r>
          </w:p>
        </w:tc>
        <w:tc>
          <w:tcPr>
            <w:tcW w:w="350" w:type="pct"/>
            <w:tcBorders>
              <w:top w:val="nil"/>
              <w:left w:val="single" w:sz="4" w:space="0" w:color="auto"/>
              <w:bottom w:val="single" w:sz="4" w:space="0" w:color="auto"/>
              <w:right w:val="nil"/>
            </w:tcBorders>
            <w:shd w:val="clear" w:color="000000" w:fill="FFFFFF"/>
            <w:noWrap/>
            <w:vAlign w:val="bottom"/>
            <w:hideMark/>
          </w:tcPr>
          <w:p w14:paraId="616B6A2D" w14:textId="77777777" w:rsidR="00605917" w:rsidRPr="00BB5E6B" w:rsidRDefault="00605917" w:rsidP="00605917">
            <w:pPr>
              <w:jc w:val="right"/>
              <w:rPr>
                <w:rFonts w:ascii="Arial" w:hAnsi="Arial" w:cs="Arial"/>
                <w:b/>
                <w:bCs/>
                <w:sz w:val="16"/>
                <w:szCs w:val="16"/>
                <w:lang w:eastAsia="en-AU"/>
              </w:rPr>
            </w:pPr>
            <w:r w:rsidRPr="00BB5E6B">
              <w:rPr>
                <w:rFonts w:ascii="Arial" w:hAnsi="Arial" w:cs="Arial"/>
                <w:b/>
                <w:bCs/>
                <w:sz w:val="16"/>
                <w:szCs w:val="16"/>
                <w:lang w:eastAsia="en-AU"/>
              </w:rPr>
              <w:t>11,166</w:t>
            </w:r>
          </w:p>
        </w:tc>
        <w:tc>
          <w:tcPr>
            <w:tcW w:w="350" w:type="pct"/>
            <w:tcBorders>
              <w:top w:val="nil"/>
              <w:left w:val="nil"/>
              <w:bottom w:val="single" w:sz="4" w:space="0" w:color="auto"/>
              <w:right w:val="nil"/>
            </w:tcBorders>
            <w:shd w:val="clear" w:color="000000" w:fill="FFFFFF"/>
            <w:noWrap/>
            <w:vAlign w:val="bottom"/>
            <w:hideMark/>
          </w:tcPr>
          <w:p w14:paraId="70D5341C" w14:textId="77777777" w:rsidR="00605917" w:rsidRPr="00BB5E6B" w:rsidRDefault="00605917" w:rsidP="00605917">
            <w:pPr>
              <w:jc w:val="right"/>
              <w:rPr>
                <w:rFonts w:ascii="Arial" w:hAnsi="Arial" w:cs="Arial"/>
                <w:b/>
                <w:bCs/>
                <w:sz w:val="16"/>
                <w:szCs w:val="16"/>
                <w:lang w:eastAsia="en-AU"/>
              </w:rPr>
            </w:pPr>
            <w:r w:rsidRPr="00BB5E6B">
              <w:rPr>
                <w:rFonts w:ascii="Arial" w:hAnsi="Arial" w:cs="Arial"/>
                <w:b/>
                <w:bCs/>
                <w:sz w:val="16"/>
                <w:szCs w:val="16"/>
                <w:lang w:eastAsia="en-AU"/>
              </w:rPr>
              <w:t>-</w:t>
            </w:r>
          </w:p>
        </w:tc>
        <w:tc>
          <w:tcPr>
            <w:tcW w:w="350" w:type="pct"/>
            <w:tcBorders>
              <w:top w:val="nil"/>
              <w:left w:val="nil"/>
              <w:bottom w:val="single" w:sz="4" w:space="0" w:color="auto"/>
              <w:right w:val="nil"/>
            </w:tcBorders>
            <w:shd w:val="clear" w:color="000000" w:fill="FFFFFF"/>
            <w:noWrap/>
            <w:vAlign w:val="bottom"/>
            <w:hideMark/>
          </w:tcPr>
          <w:p w14:paraId="3E3D085D" w14:textId="77777777" w:rsidR="00605917" w:rsidRPr="00BB5E6B" w:rsidRDefault="00605917" w:rsidP="00605917">
            <w:pPr>
              <w:jc w:val="right"/>
              <w:rPr>
                <w:rFonts w:ascii="Arial" w:hAnsi="Arial" w:cs="Arial"/>
                <w:b/>
                <w:bCs/>
                <w:sz w:val="16"/>
                <w:szCs w:val="16"/>
                <w:lang w:eastAsia="en-AU"/>
              </w:rPr>
            </w:pPr>
            <w:r w:rsidRPr="00BB5E6B">
              <w:rPr>
                <w:rFonts w:ascii="Arial" w:hAnsi="Arial" w:cs="Arial"/>
                <w:b/>
                <w:bCs/>
                <w:sz w:val="16"/>
                <w:szCs w:val="16"/>
                <w:lang w:eastAsia="en-AU"/>
              </w:rPr>
              <w:t>4,506</w:t>
            </w:r>
          </w:p>
        </w:tc>
        <w:tc>
          <w:tcPr>
            <w:tcW w:w="367" w:type="pct"/>
            <w:tcBorders>
              <w:top w:val="nil"/>
              <w:left w:val="nil"/>
              <w:bottom w:val="single" w:sz="4" w:space="0" w:color="auto"/>
              <w:right w:val="nil"/>
            </w:tcBorders>
            <w:shd w:val="clear" w:color="000000" w:fill="FFFFFF"/>
            <w:noWrap/>
            <w:vAlign w:val="bottom"/>
            <w:hideMark/>
          </w:tcPr>
          <w:p w14:paraId="4676AABB" w14:textId="77777777" w:rsidR="00605917" w:rsidRPr="00BB5E6B" w:rsidRDefault="00605917" w:rsidP="00605917">
            <w:pPr>
              <w:jc w:val="right"/>
              <w:rPr>
                <w:rFonts w:ascii="Arial" w:hAnsi="Arial" w:cs="Arial"/>
                <w:b/>
                <w:bCs/>
                <w:sz w:val="16"/>
                <w:szCs w:val="16"/>
                <w:lang w:eastAsia="en-AU"/>
              </w:rPr>
            </w:pPr>
            <w:r w:rsidRPr="00BB5E6B">
              <w:rPr>
                <w:rFonts w:ascii="Arial" w:hAnsi="Arial" w:cs="Arial"/>
                <w:b/>
                <w:bCs/>
                <w:sz w:val="16"/>
                <w:szCs w:val="16"/>
                <w:lang w:eastAsia="en-AU"/>
              </w:rPr>
              <w:t>544</w:t>
            </w:r>
          </w:p>
        </w:tc>
        <w:tc>
          <w:tcPr>
            <w:tcW w:w="334" w:type="pct"/>
            <w:tcBorders>
              <w:top w:val="nil"/>
              <w:left w:val="nil"/>
              <w:bottom w:val="single" w:sz="4" w:space="0" w:color="auto"/>
              <w:right w:val="single" w:sz="4" w:space="0" w:color="auto"/>
            </w:tcBorders>
            <w:shd w:val="clear" w:color="000000" w:fill="FFFFFF"/>
            <w:noWrap/>
            <w:vAlign w:val="bottom"/>
            <w:hideMark/>
          </w:tcPr>
          <w:p w14:paraId="5180A4B2" w14:textId="77777777" w:rsidR="00605917" w:rsidRPr="00BB5E6B" w:rsidRDefault="00605917" w:rsidP="00605917">
            <w:pPr>
              <w:jc w:val="right"/>
              <w:rPr>
                <w:rFonts w:ascii="Arial" w:hAnsi="Arial" w:cs="Arial"/>
                <w:b/>
                <w:bCs/>
                <w:sz w:val="16"/>
                <w:szCs w:val="16"/>
                <w:lang w:eastAsia="en-AU"/>
              </w:rPr>
            </w:pPr>
            <w:r w:rsidRPr="00BB5E6B">
              <w:rPr>
                <w:rFonts w:ascii="Arial" w:hAnsi="Arial" w:cs="Arial"/>
                <w:b/>
                <w:bCs/>
                <w:sz w:val="16"/>
                <w:szCs w:val="16"/>
                <w:lang w:eastAsia="en-AU"/>
              </w:rPr>
              <w:t>6,116</w:t>
            </w:r>
          </w:p>
        </w:tc>
        <w:tc>
          <w:tcPr>
            <w:tcW w:w="350" w:type="pct"/>
            <w:tcBorders>
              <w:top w:val="nil"/>
              <w:left w:val="nil"/>
              <w:bottom w:val="single" w:sz="4" w:space="0" w:color="auto"/>
              <w:right w:val="nil"/>
            </w:tcBorders>
            <w:shd w:val="clear" w:color="000000" w:fill="FFFFFF"/>
            <w:noWrap/>
            <w:vAlign w:val="bottom"/>
            <w:hideMark/>
          </w:tcPr>
          <w:p w14:paraId="4F3B158F" w14:textId="77777777" w:rsidR="00605917" w:rsidRPr="00BB5E6B" w:rsidRDefault="00605917" w:rsidP="00605917">
            <w:pPr>
              <w:jc w:val="right"/>
              <w:rPr>
                <w:rFonts w:ascii="Arial" w:hAnsi="Arial" w:cs="Arial"/>
                <w:b/>
                <w:bCs/>
                <w:sz w:val="16"/>
                <w:szCs w:val="16"/>
                <w:lang w:eastAsia="en-AU"/>
              </w:rPr>
            </w:pPr>
            <w:r w:rsidRPr="00BB5E6B">
              <w:rPr>
                <w:rFonts w:ascii="Arial" w:hAnsi="Arial" w:cs="Arial"/>
                <w:b/>
                <w:bCs/>
                <w:sz w:val="16"/>
                <w:szCs w:val="16"/>
                <w:lang w:eastAsia="en-AU"/>
              </w:rPr>
              <w:t>-</w:t>
            </w:r>
          </w:p>
        </w:tc>
        <w:tc>
          <w:tcPr>
            <w:tcW w:w="350" w:type="pct"/>
            <w:tcBorders>
              <w:top w:val="nil"/>
              <w:left w:val="nil"/>
              <w:bottom w:val="single" w:sz="4" w:space="0" w:color="auto"/>
              <w:right w:val="nil"/>
            </w:tcBorders>
            <w:shd w:val="clear" w:color="000000" w:fill="FFFFFF"/>
            <w:noWrap/>
            <w:vAlign w:val="bottom"/>
            <w:hideMark/>
          </w:tcPr>
          <w:p w14:paraId="28B6E113" w14:textId="77777777" w:rsidR="00605917" w:rsidRPr="00BB5E6B" w:rsidRDefault="00605917" w:rsidP="00605917">
            <w:pPr>
              <w:jc w:val="right"/>
              <w:rPr>
                <w:rFonts w:ascii="Arial" w:hAnsi="Arial" w:cs="Arial"/>
                <w:b/>
                <w:bCs/>
                <w:sz w:val="16"/>
                <w:szCs w:val="16"/>
                <w:lang w:eastAsia="en-AU"/>
              </w:rPr>
            </w:pPr>
            <w:r w:rsidRPr="00BB5E6B">
              <w:rPr>
                <w:rFonts w:ascii="Arial" w:hAnsi="Arial" w:cs="Arial"/>
                <w:b/>
                <w:bCs/>
                <w:sz w:val="16"/>
                <w:szCs w:val="16"/>
                <w:lang w:eastAsia="en-AU"/>
              </w:rPr>
              <w:t>4,500</w:t>
            </w:r>
          </w:p>
        </w:tc>
        <w:tc>
          <w:tcPr>
            <w:tcW w:w="452" w:type="pct"/>
            <w:tcBorders>
              <w:top w:val="nil"/>
              <w:left w:val="nil"/>
              <w:bottom w:val="single" w:sz="4" w:space="0" w:color="auto"/>
              <w:right w:val="nil"/>
            </w:tcBorders>
            <w:shd w:val="clear" w:color="000000" w:fill="FFFFFF"/>
            <w:noWrap/>
            <w:vAlign w:val="bottom"/>
            <w:hideMark/>
          </w:tcPr>
          <w:p w14:paraId="0AE54C61" w14:textId="77777777" w:rsidR="00605917" w:rsidRPr="00BB5E6B" w:rsidRDefault="00605917" w:rsidP="00605917">
            <w:pPr>
              <w:jc w:val="right"/>
              <w:rPr>
                <w:rFonts w:ascii="Arial" w:hAnsi="Arial" w:cs="Arial"/>
                <w:b/>
                <w:bCs/>
                <w:sz w:val="16"/>
                <w:szCs w:val="16"/>
                <w:lang w:eastAsia="en-AU"/>
              </w:rPr>
            </w:pPr>
            <w:r w:rsidRPr="00BB5E6B">
              <w:rPr>
                <w:rFonts w:ascii="Arial" w:hAnsi="Arial" w:cs="Arial"/>
                <w:b/>
                <w:bCs/>
                <w:sz w:val="16"/>
                <w:szCs w:val="16"/>
                <w:lang w:eastAsia="en-AU"/>
              </w:rPr>
              <w:t>-</w:t>
            </w:r>
          </w:p>
        </w:tc>
        <w:tc>
          <w:tcPr>
            <w:tcW w:w="443" w:type="pct"/>
            <w:tcBorders>
              <w:top w:val="nil"/>
              <w:left w:val="nil"/>
              <w:bottom w:val="single" w:sz="4" w:space="0" w:color="auto"/>
              <w:right w:val="nil"/>
            </w:tcBorders>
            <w:shd w:val="clear" w:color="auto" w:fill="auto"/>
            <w:noWrap/>
            <w:vAlign w:val="bottom"/>
            <w:hideMark/>
          </w:tcPr>
          <w:p w14:paraId="19AFDABD" w14:textId="77777777" w:rsidR="00605917" w:rsidRPr="00BB5E6B" w:rsidRDefault="00605917" w:rsidP="00605917">
            <w:pPr>
              <w:jc w:val="right"/>
              <w:rPr>
                <w:rFonts w:ascii="Arial" w:hAnsi="Arial" w:cs="Arial"/>
                <w:b/>
                <w:bCs/>
                <w:sz w:val="16"/>
                <w:szCs w:val="16"/>
                <w:lang w:eastAsia="en-AU"/>
              </w:rPr>
            </w:pPr>
            <w:r w:rsidRPr="00BB5E6B">
              <w:rPr>
                <w:rFonts w:ascii="Arial" w:hAnsi="Arial" w:cs="Arial"/>
                <w:b/>
                <w:bCs/>
                <w:sz w:val="16"/>
                <w:szCs w:val="16"/>
                <w:lang w:eastAsia="en-AU"/>
              </w:rPr>
              <w:t>588</w:t>
            </w:r>
          </w:p>
        </w:tc>
        <w:tc>
          <w:tcPr>
            <w:tcW w:w="395" w:type="pct"/>
            <w:tcBorders>
              <w:top w:val="nil"/>
              <w:left w:val="nil"/>
              <w:bottom w:val="single" w:sz="4" w:space="0" w:color="auto"/>
              <w:right w:val="single" w:sz="4" w:space="0" w:color="auto"/>
            </w:tcBorders>
            <w:shd w:val="clear" w:color="auto" w:fill="auto"/>
            <w:noWrap/>
            <w:vAlign w:val="bottom"/>
            <w:hideMark/>
          </w:tcPr>
          <w:p w14:paraId="0A6752AA" w14:textId="77777777" w:rsidR="00605917" w:rsidRPr="00BB5E6B" w:rsidRDefault="00605917" w:rsidP="00605917">
            <w:pPr>
              <w:jc w:val="right"/>
              <w:rPr>
                <w:rFonts w:ascii="Arial" w:hAnsi="Arial" w:cs="Arial"/>
                <w:b/>
                <w:bCs/>
                <w:sz w:val="16"/>
                <w:szCs w:val="16"/>
                <w:lang w:eastAsia="en-AU"/>
              </w:rPr>
            </w:pPr>
            <w:r w:rsidRPr="00BB5E6B">
              <w:rPr>
                <w:rFonts w:ascii="Arial" w:hAnsi="Arial" w:cs="Arial"/>
                <w:b/>
                <w:bCs/>
                <w:sz w:val="16"/>
                <w:szCs w:val="16"/>
                <w:lang w:eastAsia="en-AU"/>
              </w:rPr>
              <w:t>6,078</w:t>
            </w:r>
          </w:p>
        </w:tc>
      </w:tr>
      <w:tr w:rsidR="000F049A" w:rsidRPr="00BB5E6B" w14:paraId="4E8380EF" w14:textId="77777777" w:rsidTr="001A0423">
        <w:trPr>
          <w:trHeight w:val="240"/>
        </w:trPr>
        <w:tc>
          <w:tcPr>
            <w:tcW w:w="630" w:type="pct"/>
            <w:tcBorders>
              <w:top w:val="nil"/>
              <w:left w:val="nil"/>
              <w:bottom w:val="nil"/>
              <w:right w:val="nil"/>
            </w:tcBorders>
            <w:shd w:val="clear" w:color="auto" w:fill="auto"/>
            <w:noWrap/>
            <w:vAlign w:val="bottom"/>
            <w:hideMark/>
          </w:tcPr>
          <w:p w14:paraId="43CCE4A6" w14:textId="77777777" w:rsidR="00605917" w:rsidRPr="00BB5E6B" w:rsidRDefault="00605917" w:rsidP="00605917">
            <w:pPr>
              <w:jc w:val="right"/>
              <w:rPr>
                <w:rFonts w:ascii="Arial" w:hAnsi="Arial" w:cs="Arial"/>
                <w:b/>
                <w:bCs/>
                <w:sz w:val="16"/>
                <w:szCs w:val="16"/>
                <w:lang w:eastAsia="en-AU"/>
              </w:rPr>
            </w:pPr>
          </w:p>
        </w:tc>
        <w:tc>
          <w:tcPr>
            <w:tcW w:w="632" w:type="pct"/>
            <w:tcBorders>
              <w:top w:val="nil"/>
              <w:left w:val="nil"/>
              <w:bottom w:val="nil"/>
              <w:right w:val="single" w:sz="4" w:space="0" w:color="auto"/>
            </w:tcBorders>
            <w:shd w:val="clear" w:color="auto" w:fill="auto"/>
            <w:noWrap/>
            <w:vAlign w:val="bottom"/>
            <w:hideMark/>
          </w:tcPr>
          <w:p w14:paraId="266C9411" w14:textId="77777777" w:rsidR="00605917" w:rsidRPr="00BB5E6B" w:rsidRDefault="00605917" w:rsidP="00605917">
            <w:pPr>
              <w:rPr>
                <w:rFonts w:ascii="Arial" w:hAnsi="Arial" w:cs="Arial"/>
                <w:sz w:val="20"/>
                <w:lang w:eastAsia="en-AU"/>
              </w:rPr>
            </w:pPr>
          </w:p>
        </w:tc>
        <w:tc>
          <w:tcPr>
            <w:tcW w:w="350" w:type="pct"/>
            <w:tcBorders>
              <w:top w:val="nil"/>
              <w:left w:val="single" w:sz="4" w:space="0" w:color="auto"/>
              <w:bottom w:val="nil"/>
              <w:right w:val="nil"/>
            </w:tcBorders>
            <w:shd w:val="clear" w:color="000000" w:fill="FFFFFF"/>
            <w:noWrap/>
            <w:vAlign w:val="bottom"/>
            <w:hideMark/>
          </w:tcPr>
          <w:p w14:paraId="2E7908E6" w14:textId="77777777" w:rsidR="00605917" w:rsidRPr="00BB5E6B" w:rsidRDefault="00605917" w:rsidP="00605917">
            <w:pPr>
              <w:rPr>
                <w:rFonts w:ascii="Arial" w:hAnsi="Arial" w:cs="Arial"/>
                <w:sz w:val="16"/>
                <w:szCs w:val="16"/>
                <w:lang w:eastAsia="en-AU"/>
              </w:rPr>
            </w:pPr>
            <w:r w:rsidRPr="00BB5E6B">
              <w:rPr>
                <w:rFonts w:ascii="Arial" w:hAnsi="Arial" w:cs="Arial"/>
                <w:sz w:val="16"/>
                <w:szCs w:val="16"/>
                <w:lang w:eastAsia="en-AU"/>
              </w:rPr>
              <w:t> </w:t>
            </w:r>
          </w:p>
        </w:tc>
        <w:tc>
          <w:tcPr>
            <w:tcW w:w="350" w:type="pct"/>
            <w:tcBorders>
              <w:top w:val="nil"/>
              <w:left w:val="nil"/>
              <w:bottom w:val="nil"/>
              <w:right w:val="nil"/>
            </w:tcBorders>
            <w:shd w:val="clear" w:color="000000" w:fill="FFFFFF"/>
            <w:noWrap/>
            <w:vAlign w:val="bottom"/>
            <w:hideMark/>
          </w:tcPr>
          <w:p w14:paraId="74572649" w14:textId="77777777" w:rsidR="00605917" w:rsidRPr="00BB5E6B" w:rsidRDefault="00605917" w:rsidP="00605917">
            <w:pPr>
              <w:rPr>
                <w:rFonts w:ascii="Arial" w:hAnsi="Arial" w:cs="Arial"/>
                <w:sz w:val="16"/>
                <w:szCs w:val="16"/>
                <w:lang w:eastAsia="en-AU"/>
              </w:rPr>
            </w:pPr>
            <w:r w:rsidRPr="00BB5E6B">
              <w:rPr>
                <w:rFonts w:ascii="Arial" w:hAnsi="Arial" w:cs="Arial"/>
                <w:sz w:val="16"/>
                <w:szCs w:val="16"/>
                <w:lang w:eastAsia="en-AU"/>
              </w:rPr>
              <w:t> </w:t>
            </w:r>
          </w:p>
        </w:tc>
        <w:tc>
          <w:tcPr>
            <w:tcW w:w="350" w:type="pct"/>
            <w:tcBorders>
              <w:top w:val="nil"/>
              <w:left w:val="nil"/>
              <w:bottom w:val="nil"/>
              <w:right w:val="nil"/>
            </w:tcBorders>
            <w:shd w:val="clear" w:color="000000" w:fill="FFFFFF"/>
            <w:noWrap/>
            <w:vAlign w:val="bottom"/>
            <w:hideMark/>
          </w:tcPr>
          <w:p w14:paraId="4E64AA57" w14:textId="77777777" w:rsidR="00605917" w:rsidRPr="00BB5E6B" w:rsidRDefault="00605917" w:rsidP="00605917">
            <w:pPr>
              <w:rPr>
                <w:rFonts w:ascii="Arial" w:hAnsi="Arial" w:cs="Arial"/>
                <w:sz w:val="16"/>
                <w:szCs w:val="16"/>
                <w:lang w:eastAsia="en-AU"/>
              </w:rPr>
            </w:pPr>
            <w:r w:rsidRPr="00BB5E6B">
              <w:rPr>
                <w:rFonts w:ascii="Arial" w:hAnsi="Arial" w:cs="Arial"/>
                <w:sz w:val="16"/>
                <w:szCs w:val="16"/>
                <w:lang w:eastAsia="en-AU"/>
              </w:rPr>
              <w:t> </w:t>
            </w:r>
          </w:p>
        </w:tc>
        <w:tc>
          <w:tcPr>
            <w:tcW w:w="367" w:type="pct"/>
            <w:tcBorders>
              <w:top w:val="nil"/>
              <w:left w:val="nil"/>
              <w:bottom w:val="nil"/>
              <w:right w:val="nil"/>
            </w:tcBorders>
            <w:shd w:val="clear" w:color="000000" w:fill="FFFFFF"/>
            <w:noWrap/>
            <w:vAlign w:val="bottom"/>
            <w:hideMark/>
          </w:tcPr>
          <w:p w14:paraId="06E7B422" w14:textId="77777777" w:rsidR="00605917" w:rsidRPr="00BB5E6B" w:rsidRDefault="00605917" w:rsidP="00605917">
            <w:pPr>
              <w:rPr>
                <w:rFonts w:ascii="Arial" w:hAnsi="Arial" w:cs="Arial"/>
                <w:sz w:val="16"/>
                <w:szCs w:val="16"/>
                <w:lang w:eastAsia="en-AU"/>
              </w:rPr>
            </w:pPr>
            <w:r w:rsidRPr="00BB5E6B">
              <w:rPr>
                <w:rFonts w:ascii="Arial" w:hAnsi="Arial" w:cs="Arial"/>
                <w:sz w:val="16"/>
                <w:szCs w:val="16"/>
                <w:lang w:eastAsia="en-AU"/>
              </w:rPr>
              <w:t> </w:t>
            </w:r>
          </w:p>
        </w:tc>
        <w:tc>
          <w:tcPr>
            <w:tcW w:w="334" w:type="pct"/>
            <w:tcBorders>
              <w:top w:val="nil"/>
              <w:left w:val="nil"/>
              <w:bottom w:val="nil"/>
              <w:right w:val="single" w:sz="4" w:space="0" w:color="auto"/>
            </w:tcBorders>
            <w:shd w:val="clear" w:color="000000" w:fill="FFFFFF"/>
            <w:noWrap/>
            <w:vAlign w:val="bottom"/>
            <w:hideMark/>
          </w:tcPr>
          <w:p w14:paraId="01F63EBE" w14:textId="77777777" w:rsidR="00605917" w:rsidRPr="00BB5E6B" w:rsidRDefault="00605917" w:rsidP="00605917">
            <w:pPr>
              <w:rPr>
                <w:rFonts w:ascii="Arial" w:hAnsi="Arial" w:cs="Arial"/>
                <w:sz w:val="16"/>
                <w:szCs w:val="16"/>
                <w:lang w:eastAsia="en-AU"/>
              </w:rPr>
            </w:pPr>
            <w:r w:rsidRPr="00BB5E6B">
              <w:rPr>
                <w:rFonts w:ascii="Arial" w:hAnsi="Arial" w:cs="Arial"/>
                <w:sz w:val="16"/>
                <w:szCs w:val="16"/>
                <w:lang w:eastAsia="en-AU"/>
              </w:rPr>
              <w:t> </w:t>
            </w:r>
          </w:p>
        </w:tc>
        <w:tc>
          <w:tcPr>
            <w:tcW w:w="350" w:type="pct"/>
            <w:tcBorders>
              <w:top w:val="nil"/>
              <w:left w:val="nil"/>
              <w:bottom w:val="nil"/>
              <w:right w:val="nil"/>
            </w:tcBorders>
            <w:shd w:val="clear" w:color="000000" w:fill="FFFFFF"/>
            <w:noWrap/>
            <w:vAlign w:val="bottom"/>
            <w:hideMark/>
          </w:tcPr>
          <w:p w14:paraId="5ED1AFF3" w14:textId="77777777" w:rsidR="00605917" w:rsidRPr="00BB5E6B" w:rsidRDefault="00605917" w:rsidP="00605917">
            <w:pPr>
              <w:rPr>
                <w:rFonts w:ascii="Arial" w:hAnsi="Arial" w:cs="Arial"/>
                <w:sz w:val="16"/>
                <w:szCs w:val="16"/>
                <w:lang w:eastAsia="en-AU"/>
              </w:rPr>
            </w:pPr>
            <w:r w:rsidRPr="00BB5E6B">
              <w:rPr>
                <w:rFonts w:ascii="Arial" w:hAnsi="Arial" w:cs="Arial"/>
                <w:sz w:val="16"/>
                <w:szCs w:val="16"/>
                <w:lang w:eastAsia="en-AU"/>
              </w:rPr>
              <w:t> </w:t>
            </w:r>
          </w:p>
        </w:tc>
        <w:tc>
          <w:tcPr>
            <w:tcW w:w="350" w:type="pct"/>
            <w:tcBorders>
              <w:top w:val="nil"/>
              <w:left w:val="nil"/>
              <w:bottom w:val="nil"/>
              <w:right w:val="nil"/>
            </w:tcBorders>
            <w:shd w:val="clear" w:color="000000" w:fill="FFFFFF"/>
            <w:noWrap/>
            <w:vAlign w:val="bottom"/>
            <w:hideMark/>
          </w:tcPr>
          <w:p w14:paraId="2D57EE93" w14:textId="77777777" w:rsidR="00605917" w:rsidRPr="00BB5E6B" w:rsidRDefault="00605917" w:rsidP="00605917">
            <w:pPr>
              <w:rPr>
                <w:rFonts w:ascii="Arial" w:hAnsi="Arial" w:cs="Arial"/>
                <w:sz w:val="16"/>
                <w:szCs w:val="16"/>
                <w:lang w:eastAsia="en-AU"/>
              </w:rPr>
            </w:pPr>
            <w:r w:rsidRPr="00BB5E6B">
              <w:rPr>
                <w:rFonts w:ascii="Arial" w:hAnsi="Arial" w:cs="Arial"/>
                <w:sz w:val="16"/>
                <w:szCs w:val="16"/>
                <w:lang w:eastAsia="en-AU"/>
              </w:rPr>
              <w:t> </w:t>
            </w:r>
          </w:p>
        </w:tc>
        <w:tc>
          <w:tcPr>
            <w:tcW w:w="452" w:type="pct"/>
            <w:tcBorders>
              <w:top w:val="nil"/>
              <w:left w:val="nil"/>
              <w:bottom w:val="nil"/>
              <w:right w:val="nil"/>
            </w:tcBorders>
            <w:shd w:val="clear" w:color="000000" w:fill="FFFFFF"/>
            <w:noWrap/>
            <w:vAlign w:val="bottom"/>
            <w:hideMark/>
          </w:tcPr>
          <w:p w14:paraId="21683A19" w14:textId="77777777" w:rsidR="00605917" w:rsidRPr="00BB5E6B" w:rsidRDefault="00605917" w:rsidP="00605917">
            <w:pPr>
              <w:rPr>
                <w:rFonts w:ascii="Arial" w:hAnsi="Arial" w:cs="Arial"/>
                <w:sz w:val="16"/>
                <w:szCs w:val="16"/>
                <w:lang w:eastAsia="en-AU"/>
              </w:rPr>
            </w:pPr>
            <w:r w:rsidRPr="00BB5E6B">
              <w:rPr>
                <w:rFonts w:ascii="Arial" w:hAnsi="Arial" w:cs="Arial"/>
                <w:sz w:val="16"/>
                <w:szCs w:val="16"/>
                <w:lang w:eastAsia="en-AU"/>
              </w:rPr>
              <w:t> </w:t>
            </w:r>
          </w:p>
        </w:tc>
        <w:tc>
          <w:tcPr>
            <w:tcW w:w="443" w:type="pct"/>
            <w:tcBorders>
              <w:top w:val="nil"/>
              <w:left w:val="nil"/>
              <w:bottom w:val="nil"/>
              <w:right w:val="nil"/>
            </w:tcBorders>
            <w:shd w:val="clear" w:color="auto" w:fill="auto"/>
            <w:noWrap/>
            <w:vAlign w:val="bottom"/>
            <w:hideMark/>
          </w:tcPr>
          <w:p w14:paraId="36898981" w14:textId="77777777" w:rsidR="00605917" w:rsidRPr="00BB5E6B" w:rsidRDefault="00605917" w:rsidP="00605917">
            <w:pPr>
              <w:rPr>
                <w:rFonts w:ascii="Arial" w:hAnsi="Arial" w:cs="Arial"/>
                <w:sz w:val="16"/>
                <w:szCs w:val="16"/>
                <w:lang w:eastAsia="en-AU"/>
              </w:rPr>
            </w:pPr>
          </w:p>
        </w:tc>
        <w:tc>
          <w:tcPr>
            <w:tcW w:w="395" w:type="pct"/>
            <w:tcBorders>
              <w:top w:val="nil"/>
              <w:left w:val="nil"/>
              <w:bottom w:val="nil"/>
              <w:right w:val="single" w:sz="4" w:space="0" w:color="auto"/>
            </w:tcBorders>
            <w:shd w:val="clear" w:color="auto" w:fill="auto"/>
            <w:noWrap/>
            <w:vAlign w:val="bottom"/>
            <w:hideMark/>
          </w:tcPr>
          <w:p w14:paraId="556CEB16" w14:textId="77777777" w:rsidR="00605917" w:rsidRPr="00BB5E6B" w:rsidRDefault="00605917" w:rsidP="00605917">
            <w:pPr>
              <w:rPr>
                <w:rFonts w:ascii="Arial" w:hAnsi="Arial" w:cs="Arial"/>
                <w:sz w:val="20"/>
                <w:lang w:eastAsia="en-AU"/>
              </w:rPr>
            </w:pPr>
          </w:p>
        </w:tc>
      </w:tr>
      <w:tr w:rsidR="000F049A" w:rsidRPr="00BB5E6B" w14:paraId="40395271" w14:textId="77777777" w:rsidTr="00B567BE">
        <w:trPr>
          <w:trHeight w:val="240"/>
        </w:trPr>
        <w:tc>
          <w:tcPr>
            <w:tcW w:w="1261" w:type="pct"/>
            <w:gridSpan w:val="2"/>
            <w:tcBorders>
              <w:top w:val="nil"/>
              <w:left w:val="nil"/>
              <w:bottom w:val="nil"/>
              <w:right w:val="single" w:sz="4" w:space="0" w:color="auto"/>
            </w:tcBorders>
            <w:shd w:val="clear" w:color="auto" w:fill="auto"/>
            <w:noWrap/>
            <w:vAlign w:val="bottom"/>
            <w:hideMark/>
          </w:tcPr>
          <w:p w14:paraId="25F637C7" w14:textId="77777777" w:rsidR="00605917" w:rsidRPr="00BB5E6B" w:rsidRDefault="00605917" w:rsidP="00605917">
            <w:pPr>
              <w:rPr>
                <w:rFonts w:ascii="Arial" w:hAnsi="Arial" w:cs="Arial"/>
                <w:b/>
                <w:bCs/>
                <w:sz w:val="16"/>
                <w:szCs w:val="16"/>
                <w:lang w:eastAsia="en-AU"/>
              </w:rPr>
            </w:pPr>
            <w:r w:rsidRPr="00BB5E6B">
              <w:rPr>
                <w:rFonts w:ascii="Arial" w:hAnsi="Arial" w:cs="Arial"/>
                <w:b/>
                <w:bCs/>
                <w:sz w:val="16"/>
                <w:szCs w:val="16"/>
                <w:lang w:eastAsia="en-AU"/>
              </w:rPr>
              <w:t>Plant and Equipment</w:t>
            </w:r>
          </w:p>
        </w:tc>
        <w:tc>
          <w:tcPr>
            <w:tcW w:w="350" w:type="pct"/>
            <w:tcBorders>
              <w:top w:val="nil"/>
              <w:left w:val="single" w:sz="4" w:space="0" w:color="auto"/>
              <w:bottom w:val="nil"/>
              <w:right w:val="nil"/>
            </w:tcBorders>
            <w:shd w:val="clear" w:color="000000" w:fill="FFFFFF"/>
            <w:noWrap/>
            <w:vAlign w:val="bottom"/>
            <w:hideMark/>
          </w:tcPr>
          <w:p w14:paraId="71C696CB" w14:textId="77777777" w:rsidR="00605917" w:rsidRPr="00BB5E6B" w:rsidRDefault="00605917" w:rsidP="00605917">
            <w:pPr>
              <w:rPr>
                <w:rFonts w:ascii="Arial" w:hAnsi="Arial" w:cs="Arial"/>
                <w:b/>
                <w:bCs/>
                <w:sz w:val="16"/>
                <w:szCs w:val="16"/>
                <w:lang w:eastAsia="en-AU"/>
              </w:rPr>
            </w:pPr>
            <w:r w:rsidRPr="00BB5E6B">
              <w:rPr>
                <w:rFonts w:ascii="Arial" w:hAnsi="Arial" w:cs="Arial"/>
                <w:b/>
                <w:bCs/>
                <w:sz w:val="16"/>
                <w:szCs w:val="16"/>
                <w:lang w:eastAsia="en-AU"/>
              </w:rPr>
              <w:t> </w:t>
            </w:r>
          </w:p>
        </w:tc>
        <w:tc>
          <w:tcPr>
            <w:tcW w:w="350" w:type="pct"/>
            <w:tcBorders>
              <w:top w:val="nil"/>
              <w:left w:val="nil"/>
              <w:bottom w:val="nil"/>
              <w:right w:val="nil"/>
            </w:tcBorders>
            <w:shd w:val="clear" w:color="000000" w:fill="FFFFFF"/>
            <w:noWrap/>
            <w:vAlign w:val="bottom"/>
            <w:hideMark/>
          </w:tcPr>
          <w:p w14:paraId="6A93F137" w14:textId="77777777" w:rsidR="00605917" w:rsidRPr="00BB5E6B" w:rsidRDefault="00605917" w:rsidP="00605917">
            <w:pPr>
              <w:rPr>
                <w:rFonts w:ascii="Arial" w:hAnsi="Arial" w:cs="Arial"/>
                <w:b/>
                <w:bCs/>
                <w:sz w:val="16"/>
                <w:szCs w:val="16"/>
                <w:lang w:eastAsia="en-AU"/>
              </w:rPr>
            </w:pPr>
            <w:r w:rsidRPr="00BB5E6B">
              <w:rPr>
                <w:rFonts w:ascii="Arial" w:hAnsi="Arial" w:cs="Arial"/>
                <w:b/>
                <w:bCs/>
                <w:sz w:val="16"/>
                <w:szCs w:val="16"/>
                <w:lang w:eastAsia="en-AU"/>
              </w:rPr>
              <w:t> </w:t>
            </w:r>
          </w:p>
        </w:tc>
        <w:tc>
          <w:tcPr>
            <w:tcW w:w="350" w:type="pct"/>
            <w:tcBorders>
              <w:top w:val="nil"/>
              <w:left w:val="nil"/>
              <w:bottom w:val="nil"/>
              <w:right w:val="nil"/>
            </w:tcBorders>
            <w:shd w:val="clear" w:color="000000" w:fill="FFFFFF"/>
            <w:noWrap/>
            <w:vAlign w:val="bottom"/>
            <w:hideMark/>
          </w:tcPr>
          <w:p w14:paraId="4899B468" w14:textId="77777777" w:rsidR="00605917" w:rsidRPr="00BB5E6B" w:rsidRDefault="00605917" w:rsidP="00605917">
            <w:pPr>
              <w:rPr>
                <w:rFonts w:ascii="Arial" w:hAnsi="Arial" w:cs="Arial"/>
                <w:b/>
                <w:bCs/>
                <w:sz w:val="16"/>
                <w:szCs w:val="16"/>
                <w:lang w:eastAsia="en-AU"/>
              </w:rPr>
            </w:pPr>
            <w:r w:rsidRPr="00BB5E6B">
              <w:rPr>
                <w:rFonts w:ascii="Arial" w:hAnsi="Arial" w:cs="Arial"/>
                <w:b/>
                <w:bCs/>
                <w:sz w:val="16"/>
                <w:szCs w:val="16"/>
                <w:lang w:eastAsia="en-AU"/>
              </w:rPr>
              <w:t> </w:t>
            </w:r>
          </w:p>
        </w:tc>
        <w:tc>
          <w:tcPr>
            <w:tcW w:w="367" w:type="pct"/>
            <w:tcBorders>
              <w:top w:val="nil"/>
              <w:left w:val="nil"/>
              <w:bottom w:val="nil"/>
              <w:right w:val="nil"/>
            </w:tcBorders>
            <w:shd w:val="clear" w:color="000000" w:fill="FFFFFF"/>
            <w:noWrap/>
            <w:vAlign w:val="bottom"/>
            <w:hideMark/>
          </w:tcPr>
          <w:p w14:paraId="4BAAC310" w14:textId="77777777" w:rsidR="00605917" w:rsidRPr="00BB5E6B" w:rsidRDefault="00605917" w:rsidP="00605917">
            <w:pPr>
              <w:rPr>
                <w:rFonts w:ascii="Arial" w:hAnsi="Arial" w:cs="Arial"/>
                <w:b/>
                <w:bCs/>
                <w:sz w:val="16"/>
                <w:szCs w:val="16"/>
                <w:lang w:eastAsia="en-AU"/>
              </w:rPr>
            </w:pPr>
            <w:r w:rsidRPr="00BB5E6B">
              <w:rPr>
                <w:rFonts w:ascii="Arial" w:hAnsi="Arial" w:cs="Arial"/>
                <w:b/>
                <w:bCs/>
                <w:sz w:val="16"/>
                <w:szCs w:val="16"/>
                <w:lang w:eastAsia="en-AU"/>
              </w:rPr>
              <w:t> </w:t>
            </w:r>
          </w:p>
        </w:tc>
        <w:tc>
          <w:tcPr>
            <w:tcW w:w="334" w:type="pct"/>
            <w:tcBorders>
              <w:top w:val="nil"/>
              <w:left w:val="nil"/>
              <w:bottom w:val="nil"/>
              <w:right w:val="single" w:sz="4" w:space="0" w:color="auto"/>
            </w:tcBorders>
            <w:shd w:val="clear" w:color="000000" w:fill="FFFFFF"/>
            <w:noWrap/>
            <w:vAlign w:val="bottom"/>
            <w:hideMark/>
          </w:tcPr>
          <w:p w14:paraId="710A0903" w14:textId="77777777" w:rsidR="00605917" w:rsidRPr="00BB5E6B" w:rsidRDefault="00605917" w:rsidP="00605917">
            <w:pPr>
              <w:rPr>
                <w:rFonts w:ascii="Arial" w:hAnsi="Arial" w:cs="Arial"/>
                <w:b/>
                <w:bCs/>
                <w:sz w:val="16"/>
                <w:szCs w:val="16"/>
                <w:lang w:eastAsia="en-AU"/>
              </w:rPr>
            </w:pPr>
            <w:r w:rsidRPr="00BB5E6B">
              <w:rPr>
                <w:rFonts w:ascii="Arial" w:hAnsi="Arial" w:cs="Arial"/>
                <w:b/>
                <w:bCs/>
                <w:sz w:val="16"/>
                <w:szCs w:val="16"/>
                <w:lang w:eastAsia="en-AU"/>
              </w:rPr>
              <w:t> </w:t>
            </w:r>
          </w:p>
        </w:tc>
        <w:tc>
          <w:tcPr>
            <w:tcW w:w="350" w:type="pct"/>
            <w:tcBorders>
              <w:top w:val="nil"/>
              <w:left w:val="nil"/>
              <w:bottom w:val="nil"/>
              <w:right w:val="nil"/>
            </w:tcBorders>
            <w:shd w:val="clear" w:color="000000" w:fill="FFFFFF"/>
            <w:noWrap/>
            <w:vAlign w:val="bottom"/>
            <w:hideMark/>
          </w:tcPr>
          <w:p w14:paraId="2908ADE1" w14:textId="77777777" w:rsidR="00605917" w:rsidRPr="00BB5E6B" w:rsidRDefault="00605917" w:rsidP="00605917">
            <w:pPr>
              <w:rPr>
                <w:rFonts w:ascii="Arial" w:hAnsi="Arial" w:cs="Arial"/>
                <w:b/>
                <w:bCs/>
                <w:sz w:val="16"/>
                <w:szCs w:val="16"/>
                <w:lang w:eastAsia="en-AU"/>
              </w:rPr>
            </w:pPr>
            <w:r w:rsidRPr="00BB5E6B">
              <w:rPr>
                <w:rFonts w:ascii="Arial" w:hAnsi="Arial" w:cs="Arial"/>
                <w:b/>
                <w:bCs/>
                <w:sz w:val="16"/>
                <w:szCs w:val="16"/>
                <w:lang w:eastAsia="en-AU"/>
              </w:rPr>
              <w:t> </w:t>
            </w:r>
          </w:p>
        </w:tc>
        <w:tc>
          <w:tcPr>
            <w:tcW w:w="350" w:type="pct"/>
            <w:tcBorders>
              <w:top w:val="nil"/>
              <w:left w:val="nil"/>
              <w:bottom w:val="nil"/>
              <w:right w:val="nil"/>
            </w:tcBorders>
            <w:shd w:val="clear" w:color="000000" w:fill="FFFFFF"/>
            <w:noWrap/>
            <w:vAlign w:val="bottom"/>
            <w:hideMark/>
          </w:tcPr>
          <w:p w14:paraId="4D0358E5" w14:textId="77777777" w:rsidR="00605917" w:rsidRPr="00BB5E6B" w:rsidRDefault="00605917" w:rsidP="00605917">
            <w:pPr>
              <w:rPr>
                <w:rFonts w:ascii="Arial" w:hAnsi="Arial" w:cs="Arial"/>
                <w:b/>
                <w:bCs/>
                <w:sz w:val="16"/>
                <w:szCs w:val="16"/>
                <w:lang w:eastAsia="en-AU"/>
              </w:rPr>
            </w:pPr>
            <w:r w:rsidRPr="00BB5E6B">
              <w:rPr>
                <w:rFonts w:ascii="Arial" w:hAnsi="Arial" w:cs="Arial"/>
                <w:b/>
                <w:bCs/>
                <w:sz w:val="16"/>
                <w:szCs w:val="16"/>
                <w:lang w:eastAsia="en-AU"/>
              </w:rPr>
              <w:t> </w:t>
            </w:r>
          </w:p>
        </w:tc>
        <w:tc>
          <w:tcPr>
            <w:tcW w:w="452" w:type="pct"/>
            <w:tcBorders>
              <w:top w:val="nil"/>
              <w:left w:val="nil"/>
              <w:bottom w:val="nil"/>
              <w:right w:val="nil"/>
            </w:tcBorders>
            <w:shd w:val="clear" w:color="000000" w:fill="FFFFFF"/>
            <w:noWrap/>
            <w:vAlign w:val="bottom"/>
            <w:hideMark/>
          </w:tcPr>
          <w:p w14:paraId="14761FF6" w14:textId="77777777" w:rsidR="00605917" w:rsidRPr="00BB5E6B" w:rsidRDefault="00605917" w:rsidP="00605917">
            <w:pPr>
              <w:rPr>
                <w:rFonts w:ascii="Arial" w:hAnsi="Arial" w:cs="Arial"/>
                <w:b/>
                <w:bCs/>
                <w:sz w:val="16"/>
                <w:szCs w:val="16"/>
                <w:lang w:eastAsia="en-AU"/>
              </w:rPr>
            </w:pPr>
            <w:r w:rsidRPr="00BB5E6B">
              <w:rPr>
                <w:rFonts w:ascii="Arial" w:hAnsi="Arial" w:cs="Arial"/>
                <w:b/>
                <w:bCs/>
                <w:sz w:val="16"/>
                <w:szCs w:val="16"/>
                <w:lang w:eastAsia="en-AU"/>
              </w:rPr>
              <w:t> </w:t>
            </w:r>
          </w:p>
        </w:tc>
        <w:tc>
          <w:tcPr>
            <w:tcW w:w="443" w:type="pct"/>
            <w:tcBorders>
              <w:top w:val="nil"/>
              <w:left w:val="nil"/>
              <w:bottom w:val="nil"/>
              <w:right w:val="nil"/>
            </w:tcBorders>
            <w:shd w:val="clear" w:color="auto" w:fill="auto"/>
            <w:noWrap/>
            <w:vAlign w:val="bottom"/>
            <w:hideMark/>
          </w:tcPr>
          <w:p w14:paraId="12B4E0E2" w14:textId="77777777" w:rsidR="00605917" w:rsidRPr="00BB5E6B" w:rsidRDefault="00605917" w:rsidP="00605917">
            <w:pPr>
              <w:rPr>
                <w:rFonts w:ascii="Arial" w:hAnsi="Arial" w:cs="Arial"/>
                <w:b/>
                <w:bCs/>
                <w:sz w:val="16"/>
                <w:szCs w:val="16"/>
                <w:lang w:eastAsia="en-AU"/>
              </w:rPr>
            </w:pPr>
          </w:p>
        </w:tc>
        <w:tc>
          <w:tcPr>
            <w:tcW w:w="395" w:type="pct"/>
            <w:tcBorders>
              <w:top w:val="nil"/>
              <w:left w:val="nil"/>
              <w:bottom w:val="nil"/>
              <w:right w:val="single" w:sz="4" w:space="0" w:color="auto"/>
            </w:tcBorders>
            <w:shd w:val="clear" w:color="auto" w:fill="auto"/>
            <w:noWrap/>
            <w:vAlign w:val="bottom"/>
            <w:hideMark/>
          </w:tcPr>
          <w:p w14:paraId="402400A3" w14:textId="77777777" w:rsidR="00605917" w:rsidRPr="00BB5E6B" w:rsidRDefault="00605917" w:rsidP="00605917">
            <w:pPr>
              <w:rPr>
                <w:rFonts w:ascii="Arial" w:hAnsi="Arial" w:cs="Arial"/>
                <w:sz w:val="20"/>
                <w:lang w:eastAsia="en-AU"/>
              </w:rPr>
            </w:pPr>
          </w:p>
        </w:tc>
      </w:tr>
      <w:tr w:rsidR="000F049A" w:rsidRPr="00BB5E6B" w14:paraId="156AC230" w14:textId="77777777" w:rsidTr="00B567BE">
        <w:trPr>
          <w:trHeight w:val="240"/>
        </w:trPr>
        <w:tc>
          <w:tcPr>
            <w:tcW w:w="1261" w:type="pct"/>
            <w:gridSpan w:val="2"/>
            <w:tcBorders>
              <w:top w:val="nil"/>
              <w:left w:val="nil"/>
              <w:bottom w:val="nil"/>
              <w:right w:val="single" w:sz="4" w:space="0" w:color="auto"/>
            </w:tcBorders>
            <w:shd w:val="clear" w:color="auto" w:fill="auto"/>
            <w:noWrap/>
            <w:vAlign w:val="bottom"/>
            <w:hideMark/>
          </w:tcPr>
          <w:p w14:paraId="721CA219" w14:textId="77777777" w:rsidR="00605917" w:rsidRPr="00BB5E6B" w:rsidRDefault="00605917" w:rsidP="00605917">
            <w:pPr>
              <w:rPr>
                <w:rFonts w:ascii="Arial" w:hAnsi="Arial" w:cs="Arial"/>
                <w:sz w:val="16"/>
                <w:szCs w:val="16"/>
                <w:lang w:eastAsia="en-AU"/>
              </w:rPr>
            </w:pPr>
            <w:r w:rsidRPr="00BB5E6B">
              <w:rPr>
                <w:rFonts w:ascii="Arial" w:hAnsi="Arial" w:cs="Arial"/>
                <w:sz w:val="16"/>
                <w:szCs w:val="16"/>
                <w:lang w:eastAsia="en-AU"/>
              </w:rPr>
              <w:t>Heritage plant and equipment</w:t>
            </w:r>
          </w:p>
        </w:tc>
        <w:tc>
          <w:tcPr>
            <w:tcW w:w="350" w:type="pct"/>
            <w:tcBorders>
              <w:top w:val="nil"/>
              <w:left w:val="single" w:sz="4" w:space="0" w:color="auto"/>
              <w:bottom w:val="nil"/>
              <w:right w:val="nil"/>
            </w:tcBorders>
            <w:shd w:val="clear" w:color="000000" w:fill="FFFFFF"/>
            <w:noWrap/>
            <w:vAlign w:val="bottom"/>
            <w:hideMark/>
          </w:tcPr>
          <w:p w14:paraId="4F838C3F" w14:textId="77777777" w:rsidR="00605917" w:rsidRPr="00BB5E6B" w:rsidRDefault="00605917" w:rsidP="00605917">
            <w:pPr>
              <w:jc w:val="right"/>
              <w:rPr>
                <w:rFonts w:ascii="Arial" w:hAnsi="Arial" w:cs="Arial"/>
                <w:sz w:val="16"/>
                <w:szCs w:val="16"/>
                <w:lang w:eastAsia="en-AU"/>
              </w:rPr>
            </w:pPr>
            <w:r w:rsidRPr="00BB5E6B">
              <w:rPr>
                <w:rFonts w:ascii="Arial" w:hAnsi="Arial" w:cs="Arial"/>
                <w:sz w:val="16"/>
                <w:szCs w:val="16"/>
                <w:lang w:eastAsia="en-AU"/>
              </w:rPr>
              <w:t>-</w:t>
            </w:r>
          </w:p>
        </w:tc>
        <w:tc>
          <w:tcPr>
            <w:tcW w:w="350" w:type="pct"/>
            <w:tcBorders>
              <w:top w:val="nil"/>
              <w:left w:val="nil"/>
              <w:bottom w:val="nil"/>
              <w:right w:val="nil"/>
            </w:tcBorders>
            <w:shd w:val="clear" w:color="000000" w:fill="FFFFFF"/>
            <w:noWrap/>
            <w:vAlign w:val="bottom"/>
            <w:hideMark/>
          </w:tcPr>
          <w:p w14:paraId="04A82DC6" w14:textId="77777777" w:rsidR="00605917" w:rsidRPr="00BB5E6B" w:rsidRDefault="00605917" w:rsidP="00605917">
            <w:pPr>
              <w:jc w:val="right"/>
              <w:rPr>
                <w:rFonts w:ascii="Arial" w:hAnsi="Arial" w:cs="Arial"/>
                <w:sz w:val="16"/>
                <w:szCs w:val="16"/>
                <w:lang w:eastAsia="en-AU"/>
              </w:rPr>
            </w:pPr>
            <w:r w:rsidRPr="00BB5E6B">
              <w:rPr>
                <w:rFonts w:ascii="Arial" w:hAnsi="Arial" w:cs="Arial"/>
                <w:sz w:val="16"/>
                <w:szCs w:val="16"/>
                <w:lang w:eastAsia="en-AU"/>
              </w:rPr>
              <w:t>-</w:t>
            </w:r>
          </w:p>
        </w:tc>
        <w:tc>
          <w:tcPr>
            <w:tcW w:w="350" w:type="pct"/>
            <w:tcBorders>
              <w:top w:val="nil"/>
              <w:left w:val="nil"/>
              <w:bottom w:val="nil"/>
              <w:right w:val="nil"/>
            </w:tcBorders>
            <w:shd w:val="clear" w:color="000000" w:fill="FFFFFF"/>
            <w:noWrap/>
            <w:vAlign w:val="bottom"/>
            <w:hideMark/>
          </w:tcPr>
          <w:p w14:paraId="42F0B316" w14:textId="77777777" w:rsidR="00605917" w:rsidRPr="00BB5E6B" w:rsidRDefault="00605917" w:rsidP="00605917">
            <w:pPr>
              <w:jc w:val="right"/>
              <w:rPr>
                <w:rFonts w:ascii="Arial" w:hAnsi="Arial" w:cs="Arial"/>
                <w:sz w:val="16"/>
                <w:szCs w:val="16"/>
                <w:lang w:eastAsia="en-AU"/>
              </w:rPr>
            </w:pPr>
            <w:r w:rsidRPr="00BB5E6B">
              <w:rPr>
                <w:rFonts w:ascii="Arial" w:hAnsi="Arial" w:cs="Arial"/>
                <w:sz w:val="16"/>
                <w:szCs w:val="16"/>
                <w:lang w:eastAsia="en-AU"/>
              </w:rPr>
              <w:t>-</w:t>
            </w:r>
          </w:p>
        </w:tc>
        <w:tc>
          <w:tcPr>
            <w:tcW w:w="367" w:type="pct"/>
            <w:tcBorders>
              <w:top w:val="nil"/>
              <w:left w:val="nil"/>
              <w:bottom w:val="nil"/>
              <w:right w:val="nil"/>
            </w:tcBorders>
            <w:shd w:val="clear" w:color="000000" w:fill="FFFFFF"/>
            <w:noWrap/>
            <w:vAlign w:val="bottom"/>
            <w:hideMark/>
          </w:tcPr>
          <w:p w14:paraId="271328A3" w14:textId="77777777" w:rsidR="00605917" w:rsidRPr="00BB5E6B" w:rsidRDefault="00605917" w:rsidP="00605917">
            <w:pPr>
              <w:jc w:val="right"/>
              <w:rPr>
                <w:rFonts w:ascii="Arial" w:hAnsi="Arial" w:cs="Arial"/>
                <w:sz w:val="16"/>
                <w:szCs w:val="16"/>
                <w:lang w:eastAsia="en-AU"/>
              </w:rPr>
            </w:pPr>
            <w:r w:rsidRPr="00BB5E6B">
              <w:rPr>
                <w:rFonts w:ascii="Arial" w:hAnsi="Arial" w:cs="Arial"/>
                <w:sz w:val="16"/>
                <w:szCs w:val="16"/>
                <w:lang w:eastAsia="en-AU"/>
              </w:rPr>
              <w:t>-</w:t>
            </w:r>
          </w:p>
        </w:tc>
        <w:tc>
          <w:tcPr>
            <w:tcW w:w="334" w:type="pct"/>
            <w:tcBorders>
              <w:top w:val="nil"/>
              <w:left w:val="nil"/>
              <w:bottom w:val="nil"/>
              <w:right w:val="single" w:sz="4" w:space="0" w:color="auto"/>
            </w:tcBorders>
            <w:shd w:val="clear" w:color="000000" w:fill="FFFFFF"/>
            <w:noWrap/>
            <w:vAlign w:val="bottom"/>
            <w:hideMark/>
          </w:tcPr>
          <w:p w14:paraId="250AC04C" w14:textId="77777777" w:rsidR="00605917" w:rsidRPr="00BB5E6B" w:rsidRDefault="00605917" w:rsidP="00605917">
            <w:pPr>
              <w:jc w:val="right"/>
              <w:rPr>
                <w:rFonts w:ascii="Arial" w:hAnsi="Arial" w:cs="Arial"/>
                <w:sz w:val="16"/>
                <w:szCs w:val="16"/>
                <w:lang w:eastAsia="en-AU"/>
              </w:rPr>
            </w:pPr>
            <w:r w:rsidRPr="00BB5E6B">
              <w:rPr>
                <w:rFonts w:ascii="Arial" w:hAnsi="Arial" w:cs="Arial"/>
                <w:sz w:val="16"/>
                <w:szCs w:val="16"/>
                <w:lang w:eastAsia="en-AU"/>
              </w:rPr>
              <w:t>-</w:t>
            </w:r>
          </w:p>
        </w:tc>
        <w:tc>
          <w:tcPr>
            <w:tcW w:w="350" w:type="pct"/>
            <w:tcBorders>
              <w:top w:val="nil"/>
              <w:left w:val="nil"/>
              <w:bottom w:val="nil"/>
              <w:right w:val="nil"/>
            </w:tcBorders>
            <w:shd w:val="clear" w:color="000000" w:fill="FFFFFF"/>
            <w:noWrap/>
            <w:vAlign w:val="bottom"/>
            <w:hideMark/>
          </w:tcPr>
          <w:p w14:paraId="287FD73D" w14:textId="77777777" w:rsidR="00605917" w:rsidRPr="00BB5E6B" w:rsidRDefault="00605917" w:rsidP="00605917">
            <w:pPr>
              <w:jc w:val="right"/>
              <w:rPr>
                <w:rFonts w:ascii="Arial" w:hAnsi="Arial" w:cs="Arial"/>
                <w:sz w:val="16"/>
                <w:szCs w:val="16"/>
                <w:lang w:eastAsia="en-AU"/>
              </w:rPr>
            </w:pPr>
            <w:r w:rsidRPr="00BB5E6B">
              <w:rPr>
                <w:rFonts w:ascii="Arial" w:hAnsi="Arial" w:cs="Arial"/>
                <w:sz w:val="16"/>
                <w:szCs w:val="16"/>
                <w:lang w:eastAsia="en-AU"/>
              </w:rPr>
              <w:t>-</w:t>
            </w:r>
          </w:p>
        </w:tc>
        <w:tc>
          <w:tcPr>
            <w:tcW w:w="350" w:type="pct"/>
            <w:tcBorders>
              <w:top w:val="nil"/>
              <w:left w:val="nil"/>
              <w:bottom w:val="nil"/>
              <w:right w:val="nil"/>
            </w:tcBorders>
            <w:shd w:val="clear" w:color="000000" w:fill="FFFFFF"/>
            <w:noWrap/>
            <w:vAlign w:val="bottom"/>
            <w:hideMark/>
          </w:tcPr>
          <w:p w14:paraId="4B70F868" w14:textId="77777777" w:rsidR="00605917" w:rsidRPr="00BB5E6B" w:rsidRDefault="00605917" w:rsidP="00605917">
            <w:pPr>
              <w:jc w:val="right"/>
              <w:rPr>
                <w:rFonts w:ascii="Arial" w:hAnsi="Arial" w:cs="Arial"/>
                <w:sz w:val="16"/>
                <w:szCs w:val="16"/>
                <w:lang w:eastAsia="en-AU"/>
              </w:rPr>
            </w:pPr>
            <w:r w:rsidRPr="00BB5E6B">
              <w:rPr>
                <w:rFonts w:ascii="Arial" w:hAnsi="Arial" w:cs="Arial"/>
                <w:sz w:val="16"/>
                <w:szCs w:val="16"/>
                <w:lang w:eastAsia="en-AU"/>
              </w:rPr>
              <w:t>-</w:t>
            </w:r>
          </w:p>
        </w:tc>
        <w:tc>
          <w:tcPr>
            <w:tcW w:w="452" w:type="pct"/>
            <w:tcBorders>
              <w:top w:val="nil"/>
              <w:left w:val="nil"/>
              <w:bottom w:val="nil"/>
              <w:right w:val="nil"/>
            </w:tcBorders>
            <w:shd w:val="clear" w:color="000000" w:fill="FFFFFF"/>
            <w:noWrap/>
            <w:vAlign w:val="bottom"/>
            <w:hideMark/>
          </w:tcPr>
          <w:p w14:paraId="47F67EEE" w14:textId="77777777" w:rsidR="00605917" w:rsidRPr="00BB5E6B" w:rsidRDefault="00605917" w:rsidP="00605917">
            <w:pPr>
              <w:jc w:val="right"/>
              <w:rPr>
                <w:rFonts w:ascii="Arial" w:hAnsi="Arial" w:cs="Arial"/>
                <w:sz w:val="16"/>
                <w:szCs w:val="16"/>
                <w:lang w:eastAsia="en-AU"/>
              </w:rPr>
            </w:pPr>
            <w:r w:rsidRPr="00BB5E6B">
              <w:rPr>
                <w:rFonts w:ascii="Arial" w:hAnsi="Arial" w:cs="Arial"/>
                <w:sz w:val="16"/>
                <w:szCs w:val="16"/>
                <w:lang w:eastAsia="en-AU"/>
              </w:rPr>
              <w:t>-</w:t>
            </w:r>
          </w:p>
        </w:tc>
        <w:tc>
          <w:tcPr>
            <w:tcW w:w="443" w:type="pct"/>
            <w:tcBorders>
              <w:top w:val="nil"/>
              <w:left w:val="nil"/>
              <w:bottom w:val="nil"/>
              <w:right w:val="nil"/>
            </w:tcBorders>
            <w:shd w:val="clear" w:color="auto" w:fill="auto"/>
            <w:noWrap/>
            <w:vAlign w:val="bottom"/>
            <w:hideMark/>
          </w:tcPr>
          <w:p w14:paraId="56703F6F" w14:textId="77777777" w:rsidR="00605917" w:rsidRPr="00BB5E6B" w:rsidRDefault="00605917" w:rsidP="00605917">
            <w:pPr>
              <w:jc w:val="right"/>
              <w:rPr>
                <w:rFonts w:ascii="Arial" w:hAnsi="Arial" w:cs="Arial"/>
                <w:sz w:val="16"/>
                <w:szCs w:val="16"/>
                <w:lang w:eastAsia="en-AU"/>
              </w:rPr>
            </w:pPr>
            <w:r w:rsidRPr="00BB5E6B">
              <w:rPr>
                <w:rFonts w:ascii="Arial" w:hAnsi="Arial" w:cs="Arial"/>
                <w:sz w:val="16"/>
                <w:szCs w:val="16"/>
                <w:lang w:eastAsia="en-AU"/>
              </w:rPr>
              <w:t>-</w:t>
            </w:r>
          </w:p>
        </w:tc>
        <w:tc>
          <w:tcPr>
            <w:tcW w:w="395" w:type="pct"/>
            <w:tcBorders>
              <w:top w:val="nil"/>
              <w:left w:val="nil"/>
              <w:bottom w:val="nil"/>
              <w:right w:val="single" w:sz="4" w:space="0" w:color="auto"/>
            </w:tcBorders>
            <w:shd w:val="clear" w:color="auto" w:fill="auto"/>
            <w:noWrap/>
            <w:vAlign w:val="bottom"/>
            <w:hideMark/>
          </w:tcPr>
          <w:p w14:paraId="2B3E7066" w14:textId="77777777" w:rsidR="00605917" w:rsidRPr="00BB5E6B" w:rsidRDefault="00605917" w:rsidP="00605917">
            <w:pPr>
              <w:jc w:val="right"/>
              <w:rPr>
                <w:rFonts w:ascii="Arial" w:hAnsi="Arial" w:cs="Arial"/>
                <w:sz w:val="16"/>
                <w:szCs w:val="16"/>
                <w:lang w:eastAsia="en-AU"/>
              </w:rPr>
            </w:pPr>
            <w:r w:rsidRPr="00BB5E6B">
              <w:rPr>
                <w:rFonts w:ascii="Arial" w:hAnsi="Arial" w:cs="Arial"/>
                <w:sz w:val="16"/>
                <w:szCs w:val="16"/>
                <w:lang w:eastAsia="en-AU"/>
              </w:rPr>
              <w:t>-</w:t>
            </w:r>
          </w:p>
        </w:tc>
      </w:tr>
      <w:tr w:rsidR="000F049A" w:rsidRPr="00BB5E6B" w14:paraId="0F4306DC" w14:textId="77777777" w:rsidTr="00B567BE">
        <w:trPr>
          <w:trHeight w:val="240"/>
        </w:trPr>
        <w:tc>
          <w:tcPr>
            <w:tcW w:w="1261" w:type="pct"/>
            <w:gridSpan w:val="2"/>
            <w:tcBorders>
              <w:top w:val="nil"/>
              <w:left w:val="nil"/>
              <w:bottom w:val="nil"/>
              <w:right w:val="single" w:sz="4" w:space="0" w:color="auto"/>
            </w:tcBorders>
            <w:shd w:val="clear" w:color="auto" w:fill="auto"/>
            <w:noWrap/>
            <w:vAlign w:val="bottom"/>
            <w:hideMark/>
          </w:tcPr>
          <w:p w14:paraId="3BA869B4" w14:textId="77777777" w:rsidR="00605917" w:rsidRPr="00BB5E6B" w:rsidRDefault="00605917" w:rsidP="00605917">
            <w:pPr>
              <w:rPr>
                <w:rFonts w:ascii="Arial" w:hAnsi="Arial" w:cs="Arial"/>
                <w:sz w:val="16"/>
                <w:szCs w:val="16"/>
                <w:lang w:eastAsia="en-AU"/>
              </w:rPr>
            </w:pPr>
            <w:r w:rsidRPr="00BB5E6B">
              <w:rPr>
                <w:rFonts w:ascii="Arial" w:hAnsi="Arial" w:cs="Arial"/>
                <w:sz w:val="16"/>
                <w:szCs w:val="16"/>
                <w:lang w:eastAsia="en-AU"/>
              </w:rPr>
              <w:t>Plant, machinery and equipment</w:t>
            </w:r>
          </w:p>
        </w:tc>
        <w:tc>
          <w:tcPr>
            <w:tcW w:w="350" w:type="pct"/>
            <w:tcBorders>
              <w:top w:val="nil"/>
              <w:left w:val="single" w:sz="4" w:space="0" w:color="auto"/>
              <w:bottom w:val="nil"/>
              <w:right w:val="nil"/>
            </w:tcBorders>
            <w:shd w:val="clear" w:color="000000" w:fill="FFFFFF"/>
            <w:noWrap/>
            <w:vAlign w:val="bottom"/>
            <w:hideMark/>
          </w:tcPr>
          <w:p w14:paraId="46EBF60E" w14:textId="77777777" w:rsidR="00605917" w:rsidRPr="00BB5E6B" w:rsidRDefault="00605917" w:rsidP="00605917">
            <w:pPr>
              <w:jc w:val="right"/>
              <w:rPr>
                <w:rFonts w:ascii="Arial" w:hAnsi="Arial" w:cs="Arial"/>
                <w:sz w:val="16"/>
                <w:szCs w:val="16"/>
                <w:lang w:eastAsia="en-AU"/>
              </w:rPr>
            </w:pPr>
            <w:r w:rsidRPr="00BB5E6B">
              <w:rPr>
                <w:rFonts w:ascii="Arial" w:hAnsi="Arial" w:cs="Arial"/>
                <w:sz w:val="16"/>
                <w:szCs w:val="16"/>
                <w:lang w:eastAsia="en-AU"/>
              </w:rPr>
              <w:t>2,520</w:t>
            </w:r>
          </w:p>
        </w:tc>
        <w:tc>
          <w:tcPr>
            <w:tcW w:w="350" w:type="pct"/>
            <w:tcBorders>
              <w:top w:val="nil"/>
              <w:left w:val="nil"/>
              <w:bottom w:val="nil"/>
              <w:right w:val="nil"/>
            </w:tcBorders>
            <w:shd w:val="clear" w:color="000000" w:fill="FFFFFF"/>
            <w:noWrap/>
            <w:vAlign w:val="bottom"/>
            <w:hideMark/>
          </w:tcPr>
          <w:p w14:paraId="654B64DB" w14:textId="77777777" w:rsidR="00605917" w:rsidRPr="00BB5E6B" w:rsidRDefault="00605917" w:rsidP="00605917">
            <w:pPr>
              <w:jc w:val="right"/>
              <w:rPr>
                <w:rFonts w:ascii="Arial" w:hAnsi="Arial" w:cs="Arial"/>
                <w:sz w:val="16"/>
                <w:szCs w:val="16"/>
                <w:lang w:eastAsia="en-AU"/>
              </w:rPr>
            </w:pPr>
            <w:r w:rsidRPr="00BB5E6B">
              <w:rPr>
                <w:rFonts w:ascii="Arial" w:hAnsi="Arial" w:cs="Arial"/>
                <w:sz w:val="16"/>
                <w:szCs w:val="16"/>
                <w:lang w:eastAsia="en-AU"/>
              </w:rPr>
              <w:t>-</w:t>
            </w:r>
          </w:p>
        </w:tc>
        <w:tc>
          <w:tcPr>
            <w:tcW w:w="350" w:type="pct"/>
            <w:tcBorders>
              <w:top w:val="nil"/>
              <w:left w:val="nil"/>
              <w:bottom w:val="nil"/>
              <w:right w:val="nil"/>
            </w:tcBorders>
            <w:shd w:val="clear" w:color="000000" w:fill="FFFFFF"/>
            <w:noWrap/>
            <w:vAlign w:val="bottom"/>
            <w:hideMark/>
          </w:tcPr>
          <w:p w14:paraId="1869035F" w14:textId="77777777" w:rsidR="00605917" w:rsidRPr="00BB5E6B" w:rsidRDefault="00605917" w:rsidP="00605917">
            <w:pPr>
              <w:jc w:val="right"/>
              <w:rPr>
                <w:rFonts w:ascii="Arial" w:hAnsi="Arial" w:cs="Arial"/>
                <w:sz w:val="16"/>
                <w:szCs w:val="16"/>
                <w:lang w:eastAsia="en-AU"/>
              </w:rPr>
            </w:pPr>
            <w:r w:rsidRPr="00BB5E6B">
              <w:rPr>
                <w:rFonts w:ascii="Arial" w:hAnsi="Arial" w:cs="Arial"/>
                <w:sz w:val="16"/>
                <w:szCs w:val="16"/>
                <w:lang w:eastAsia="en-AU"/>
              </w:rPr>
              <w:t>2,520</w:t>
            </w:r>
          </w:p>
        </w:tc>
        <w:tc>
          <w:tcPr>
            <w:tcW w:w="367" w:type="pct"/>
            <w:tcBorders>
              <w:top w:val="nil"/>
              <w:left w:val="nil"/>
              <w:bottom w:val="nil"/>
              <w:right w:val="nil"/>
            </w:tcBorders>
            <w:shd w:val="clear" w:color="000000" w:fill="FFFFFF"/>
            <w:noWrap/>
            <w:vAlign w:val="bottom"/>
            <w:hideMark/>
          </w:tcPr>
          <w:p w14:paraId="0FB316E0" w14:textId="77777777" w:rsidR="00605917" w:rsidRPr="00BB5E6B" w:rsidRDefault="00605917" w:rsidP="00605917">
            <w:pPr>
              <w:jc w:val="right"/>
              <w:rPr>
                <w:rFonts w:ascii="Arial" w:hAnsi="Arial" w:cs="Arial"/>
                <w:sz w:val="16"/>
                <w:szCs w:val="16"/>
                <w:lang w:eastAsia="en-AU"/>
              </w:rPr>
            </w:pPr>
            <w:r w:rsidRPr="00BB5E6B">
              <w:rPr>
                <w:rFonts w:ascii="Arial" w:hAnsi="Arial" w:cs="Arial"/>
                <w:sz w:val="16"/>
                <w:szCs w:val="16"/>
                <w:lang w:eastAsia="en-AU"/>
              </w:rPr>
              <w:t>-</w:t>
            </w:r>
          </w:p>
        </w:tc>
        <w:tc>
          <w:tcPr>
            <w:tcW w:w="334" w:type="pct"/>
            <w:tcBorders>
              <w:top w:val="nil"/>
              <w:left w:val="nil"/>
              <w:bottom w:val="nil"/>
              <w:right w:val="single" w:sz="4" w:space="0" w:color="auto"/>
            </w:tcBorders>
            <w:shd w:val="clear" w:color="000000" w:fill="FFFFFF"/>
            <w:noWrap/>
            <w:vAlign w:val="bottom"/>
            <w:hideMark/>
          </w:tcPr>
          <w:p w14:paraId="64814E2A" w14:textId="77777777" w:rsidR="00605917" w:rsidRPr="00BB5E6B" w:rsidRDefault="00605917" w:rsidP="00605917">
            <w:pPr>
              <w:jc w:val="right"/>
              <w:rPr>
                <w:rFonts w:ascii="Arial" w:hAnsi="Arial" w:cs="Arial"/>
                <w:sz w:val="16"/>
                <w:szCs w:val="16"/>
                <w:lang w:eastAsia="en-AU"/>
              </w:rPr>
            </w:pPr>
            <w:r w:rsidRPr="00BB5E6B">
              <w:rPr>
                <w:rFonts w:ascii="Arial" w:hAnsi="Arial" w:cs="Arial"/>
                <w:sz w:val="16"/>
                <w:szCs w:val="16"/>
                <w:lang w:eastAsia="en-AU"/>
              </w:rPr>
              <w:t>-</w:t>
            </w:r>
          </w:p>
        </w:tc>
        <w:tc>
          <w:tcPr>
            <w:tcW w:w="350" w:type="pct"/>
            <w:tcBorders>
              <w:top w:val="nil"/>
              <w:left w:val="nil"/>
              <w:bottom w:val="nil"/>
              <w:right w:val="nil"/>
            </w:tcBorders>
            <w:shd w:val="clear" w:color="000000" w:fill="FFFFFF"/>
            <w:noWrap/>
            <w:vAlign w:val="bottom"/>
            <w:hideMark/>
          </w:tcPr>
          <w:p w14:paraId="4FA08357" w14:textId="77777777" w:rsidR="00605917" w:rsidRPr="00BB5E6B" w:rsidRDefault="00605917" w:rsidP="00605917">
            <w:pPr>
              <w:jc w:val="right"/>
              <w:rPr>
                <w:rFonts w:ascii="Arial" w:hAnsi="Arial" w:cs="Arial"/>
                <w:sz w:val="16"/>
                <w:szCs w:val="16"/>
                <w:lang w:eastAsia="en-AU"/>
              </w:rPr>
            </w:pPr>
            <w:r w:rsidRPr="00BB5E6B">
              <w:rPr>
                <w:rFonts w:ascii="Arial" w:hAnsi="Arial" w:cs="Arial"/>
                <w:sz w:val="16"/>
                <w:szCs w:val="16"/>
                <w:lang w:eastAsia="en-AU"/>
              </w:rPr>
              <w:t>-</w:t>
            </w:r>
          </w:p>
        </w:tc>
        <w:tc>
          <w:tcPr>
            <w:tcW w:w="350" w:type="pct"/>
            <w:tcBorders>
              <w:top w:val="nil"/>
              <w:left w:val="nil"/>
              <w:bottom w:val="nil"/>
              <w:right w:val="nil"/>
            </w:tcBorders>
            <w:shd w:val="clear" w:color="000000" w:fill="FFFFFF"/>
            <w:noWrap/>
            <w:vAlign w:val="bottom"/>
            <w:hideMark/>
          </w:tcPr>
          <w:p w14:paraId="5BDB7187" w14:textId="77777777" w:rsidR="00605917" w:rsidRPr="00BB5E6B" w:rsidRDefault="00605917" w:rsidP="00605917">
            <w:pPr>
              <w:jc w:val="right"/>
              <w:rPr>
                <w:rFonts w:ascii="Arial" w:hAnsi="Arial" w:cs="Arial"/>
                <w:sz w:val="16"/>
                <w:szCs w:val="16"/>
                <w:lang w:eastAsia="en-AU"/>
              </w:rPr>
            </w:pPr>
            <w:r w:rsidRPr="00BB5E6B">
              <w:rPr>
                <w:rFonts w:ascii="Arial" w:hAnsi="Arial" w:cs="Arial"/>
                <w:sz w:val="16"/>
                <w:szCs w:val="16"/>
                <w:lang w:eastAsia="en-AU"/>
              </w:rPr>
              <w:t>-</w:t>
            </w:r>
          </w:p>
        </w:tc>
        <w:tc>
          <w:tcPr>
            <w:tcW w:w="452" w:type="pct"/>
            <w:tcBorders>
              <w:top w:val="nil"/>
              <w:left w:val="nil"/>
              <w:bottom w:val="nil"/>
              <w:right w:val="nil"/>
            </w:tcBorders>
            <w:shd w:val="clear" w:color="000000" w:fill="FFFFFF"/>
            <w:noWrap/>
            <w:vAlign w:val="bottom"/>
            <w:hideMark/>
          </w:tcPr>
          <w:p w14:paraId="0C9F287B" w14:textId="77777777" w:rsidR="00605917" w:rsidRPr="00BB5E6B" w:rsidRDefault="00605917" w:rsidP="00605917">
            <w:pPr>
              <w:jc w:val="right"/>
              <w:rPr>
                <w:rFonts w:ascii="Arial" w:hAnsi="Arial" w:cs="Arial"/>
                <w:sz w:val="16"/>
                <w:szCs w:val="16"/>
                <w:lang w:eastAsia="en-AU"/>
              </w:rPr>
            </w:pPr>
            <w:r w:rsidRPr="00BB5E6B">
              <w:rPr>
                <w:rFonts w:ascii="Arial" w:hAnsi="Arial" w:cs="Arial"/>
                <w:sz w:val="16"/>
                <w:szCs w:val="16"/>
                <w:lang w:eastAsia="en-AU"/>
              </w:rPr>
              <w:t>-</w:t>
            </w:r>
          </w:p>
        </w:tc>
        <w:tc>
          <w:tcPr>
            <w:tcW w:w="443" w:type="pct"/>
            <w:tcBorders>
              <w:top w:val="nil"/>
              <w:left w:val="nil"/>
              <w:bottom w:val="nil"/>
              <w:right w:val="nil"/>
            </w:tcBorders>
            <w:shd w:val="clear" w:color="auto" w:fill="auto"/>
            <w:noWrap/>
            <w:vAlign w:val="bottom"/>
            <w:hideMark/>
          </w:tcPr>
          <w:p w14:paraId="50E0A164" w14:textId="77777777" w:rsidR="00605917" w:rsidRPr="00BB5E6B" w:rsidRDefault="00605917" w:rsidP="00605917">
            <w:pPr>
              <w:jc w:val="right"/>
              <w:rPr>
                <w:rFonts w:ascii="Arial" w:hAnsi="Arial" w:cs="Arial"/>
                <w:sz w:val="16"/>
                <w:szCs w:val="16"/>
                <w:lang w:eastAsia="en-AU"/>
              </w:rPr>
            </w:pPr>
            <w:r w:rsidRPr="00BB5E6B">
              <w:rPr>
                <w:rFonts w:ascii="Arial" w:hAnsi="Arial" w:cs="Arial"/>
                <w:sz w:val="16"/>
                <w:szCs w:val="16"/>
                <w:lang w:eastAsia="en-AU"/>
              </w:rPr>
              <w:t>-</w:t>
            </w:r>
          </w:p>
        </w:tc>
        <w:tc>
          <w:tcPr>
            <w:tcW w:w="395" w:type="pct"/>
            <w:tcBorders>
              <w:top w:val="nil"/>
              <w:left w:val="nil"/>
              <w:bottom w:val="nil"/>
              <w:right w:val="single" w:sz="4" w:space="0" w:color="auto"/>
            </w:tcBorders>
            <w:shd w:val="clear" w:color="auto" w:fill="auto"/>
            <w:noWrap/>
            <w:vAlign w:val="bottom"/>
            <w:hideMark/>
          </w:tcPr>
          <w:p w14:paraId="549C67B2" w14:textId="77777777" w:rsidR="00605917" w:rsidRPr="00BB5E6B" w:rsidRDefault="00605917" w:rsidP="00605917">
            <w:pPr>
              <w:jc w:val="right"/>
              <w:rPr>
                <w:rFonts w:ascii="Arial" w:hAnsi="Arial" w:cs="Arial"/>
                <w:sz w:val="16"/>
                <w:szCs w:val="16"/>
                <w:lang w:eastAsia="en-AU"/>
              </w:rPr>
            </w:pPr>
            <w:r w:rsidRPr="00BB5E6B">
              <w:rPr>
                <w:rFonts w:ascii="Arial" w:hAnsi="Arial" w:cs="Arial"/>
                <w:sz w:val="16"/>
                <w:szCs w:val="16"/>
                <w:lang w:eastAsia="en-AU"/>
              </w:rPr>
              <w:t>2,520</w:t>
            </w:r>
          </w:p>
        </w:tc>
      </w:tr>
      <w:tr w:rsidR="000F049A" w:rsidRPr="00BB5E6B" w14:paraId="3A466781" w14:textId="77777777" w:rsidTr="00B567BE">
        <w:trPr>
          <w:trHeight w:val="240"/>
        </w:trPr>
        <w:tc>
          <w:tcPr>
            <w:tcW w:w="1261" w:type="pct"/>
            <w:gridSpan w:val="2"/>
            <w:tcBorders>
              <w:top w:val="nil"/>
              <w:left w:val="nil"/>
              <w:bottom w:val="nil"/>
              <w:right w:val="single" w:sz="4" w:space="0" w:color="auto"/>
            </w:tcBorders>
            <w:shd w:val="clear" w:color="auto" w:fill="auto"/>
            <w:noWrap/>
            <w:vAlign w:val="bottom"/>
            <w:hideMark/>
          </w:tcPr>
          <w:p w14:paraId="196AEEAE" w14:textId="77777777" w:rsidR="00605917" w:rsidRPr="00BB5E6B" w:rsidRDefault="00605917" w:rsidP="004C2046">
            <w:pPr>
              <w:rPr>
                <w:rFonts w:ascii="Arial" w:hAnsi="Arial" w:cs="Arial"/>
                <w:sz w:val="16"/>
                <w:szCs w:val="16"/>
                <w:lang w:eastAsia="en-AU"/>
              </w:rPr>
            </w:pPr>
            <w:r w:rsidRPr="00BB5E6B">
              <w:rPr>
                <w:rFonts w:ascii="Arial" w:hAnsi="Arial" w:cs="Arial"/>
                <w:sz w:val="16"/>
                <w:szCs w:val="16"/>
                <w:lang w:eastAsia="en-AU"/>
              </w:rPr>
              <w:t>Fixtures, fittings and furniture</w:t>
            </w:r>
          </w:p>
        </w:tc>
        <w:tc>
          <w:tcPr>
            <w:tcW w:w="350" w:type="pct"/>
            <w:tcBorders>
              <w:top w:val="nil"/>
              <w:left w:val="single" w:sz="4" w:space="0" w:color="auto"/>
              <w:bottom w:val="nil"/>
              <w:right w:val="nil"/>
            </w:tcBorders>
            <w:shd w:val="clear" w:color="000000" w:fill="FFFFFF"/>
            <w:noWrap/>
            <w:vAlign w:val="bottom"/>
            <w:hideMark/>
          </w:tcPr>
          <w:p w14:paraId="36534B00" w14:textId="77777777" w:rsidR="00605917" w:rsidRPr="00BB5E6B" w:rsidRDefault="00605917" w:rsidP="00605917">
            <w:pPr>
              <w:jc w:val="right"/>
              <w:rPr>
                <w:rFonts w:ascii="Arial" w:hAnsi="Arial" w:cs="Arial"/>
                <w:sz w:val="16"/>
                <w:szCs w:val="16"/>
                <w:lang w:eastAsia="en-AU"/>
              </w:rPr>
            </w:pPr>
            <w:r w:rsidRPr="00BB5E6B">
              <w:rPr>
                <w:rFonts w:ascii="Arial" w:hAnsi="Arial" w:cs="Arial"/>
                <w:sz w:val="16"/>
                <w:szCs w:val="16"/>
                <w:lang w:eastAsia="en-AU"/>
              </w:rPr>
              <w:t>19</w:t>
            </w:r>
          </w:p>
        </w:tc>
        <w:tc>
          <w:tcPr>
            <w:tcW w:w="350" w:type="pct"/>
            <w:tcBorders>
              <w:top w:val="nil"/>
              <w:left w:val="nil"/>
              <w:bottom w:val="nil"/>
              <w:right w:val="nil"/>
            </w:tcBorders>
            <w:shd w:val="clear" w:color="000000" w:fill="FFFFFF"/>
            <w:noWrap/>
            <w:vAlign w:val="bottom"/>
            <w:hideMark/>
          </w:tcPr>
          <w:p w14:paraId="347104E9" w14:textId="77777777" w:rsidR="00605917" w:rsidRPr="00BB5E6B" w:rsidRDefault="00605917" w:rsidP="00605917">
            <w:pPr>
              <w:jc w:val="right"/>
              <w:rPr>
                <w:rFonts w:ascii="Arial" w:hAnsi="Arial" w:cs="Arial"/>
                <w:sz w:val="16"/>
                <w:szCs w:val="16"/>
                <w:lang w:eastAsia="en-AU"/>
              </w:rPr>
            </w:pPr>
            <w:r w:rsidRPr="00BB5E6B">
              <w:rPr>
                <w:rFonts w:ascii="Arial" w:hAnsi="Arial" w:cs="Arial"/>
                <w:sz w:val="16"/>
                <w:szCs w:val="16"/>
                <w:lang w:eastAsia="en-AU"/>
              </w:rPr>
              <w:t>-</w:t>
            </w:r>
          </w:p>
        </w:tc>
        <w:tc>
          <w:tcPr>
            <w:tcW w:w="350" w:type="pct"/>
            <w:tcBorders>
              <w:top w:val="nil"/>
              <w:left w:val="nil"/>
              <w:bottom w:val="nil"/>
              <w:right w:val="nil"/>
            </w:tcBorders>
            <w:shd w:val="clear" w:color="000000" w:fill="FFFFFF"/>
            <w:noWrap/>
            <w:vAlign w:val="bottom"/>
            <w:hideMark/>
          </w:tcPr>
          <w:p w14:paraId="6ED6242D" w14:textId="77777777" w:rsidR="00605917" w:rsidRPr="00BB5E6B" w:rsidRDefault="00605917" w:rsidP="00605917">
            <w:pPr>
              <w:jc w:val="right"/>
              <w:rPr>
                <w:rFonts w:ascii="Arial" w:hAnsi="Arial" w:cs="Arial"/>
                <w:sz w:val="16"/>
                <w:szCs w:val="16"/>
                <w:lang w:eastAsia="en-AU"/>
              </w:rPr>
            </w:pPr>
            <w:r w:rsidRPr="00BB5E6B">
              <w:rPr>
                <w:rFonts w:ascii="Arial" w:hAnsi="Arial" w:cs="Arial"/>
                <w:sz w:val="16"/>
                <w:szCs w:val="16"/>
                <w:lang w:eastAsia="en-AU"/>
              </w:rPr>
              <w:t>19</w:t>
            </w:r>
          </w:p>
        </w:tc>
        <w:tc>
          <w:tcPr>
            <w:tcW w:w="367" w:type="pct"/>
            <w:tcBorders>
              <w:top w:val="nil"/>
              <w:left w:val="nil"/>
              <w:bottom w:val="nil"/>
              <w:right w:val="nil"/>
            </w:tcBorders>
            <w:shd w:val="clear" w:color="000000" w:fill="FFFFFF"/>
            <w:noWrap/>
            <w:vAlign w:val="bottom"/>
            <w:hideMark/>
          </w:tcPr>
          <w:p w14:paraId="2836C1C5" w14:textId="77777777" w:rsidR="00605917" w:rsidRPr="00BB5E6B" w:rsidRDefault="00605917" w:rsidP="00605917">
            <w:pPr>
              <w:jc w:val="right"/>
              <w:rPr>
                <w:rFonts w:ascii="Arial" w:hAnsi="Arial" w:cs="Arial"/>
                <w:sz w:val="16"/>
                <w:szCs w:val="16"/>
                <w:lang w:eastAsia="en-AU"/>
              </w:rPr>
            </w:pPr>
            <w:r w:rsidRPr="00BB5E6B">
              <w:rPr>
                <w:rFonts w:ascii="Arial" w:hAnsi="Arial" w:cs="Arial"/>
                <w:sz w:val="16"/>
                <w:szCs w:val="16"/>
                <w:lang w:eastAsia="en-AU"/>
              </w:rPr>
              <w:t>-</w:t>
            </w:r>
          </w:p>
        </w:tc>
        <w:tc>
          <w:tcPr>
            <w:tcW w:w="334" w:type="pct"/>
            <w:tcBorders>
              <w:top w:val="nil"/>
              <w:left w:val="nil"/>
              <w:bottom w:val="nil"/>
              <w:right w:val="single" w:sz="4" w:space="0" w:color="auto"/>
            </w:tcBorders>
            <w:shd w:val="clear" w:color="000000" w:fill="FFFFFF"/>
            <w:noWrap/>
            <w:vAlign w:val="bottom"/>
            <w:hideMark/>
          </w:tcPr>
          <w:p w14:paraId="57B459F0" w14:textId="77777777" w:rsidR="00605917" w:rsidRPr="00BB5E6B" w:rsidRDefault="00605917" w:rsidP="00605917">
            <w:pPr>
              <w:jc w:val="right"/>
              <w:rPr>
                <w:rFonts w:ascii="Arial" w:hAnsi="Arial" w:cs="Arial"/>
                <w:sz w:val="16"/>
                <w:szCs w:val="16"/>
                <w:lang w:eastAsia="en-AU"/>
              </w:rPr>
            </w:pPr>
            <w:r w:rsidRPr="00BB5E6B">
              <w:rPr>
                <w:rFonts w:ascii="Arial" w:hAnsi="Arial" w:cs="Arial"/>
                <w:sz w:val="16"/>
                <w:szCs w:val="16"/>
                <w:lang w:eastAsia="en-AU"/>
              </w:rPr>
              <w:t>-</w:t>
            </w:r>
          </w:p>
        </w:tc>
        <w:tc>
          <w:tcPr>
            <w:tcW w:w="350" w:type="pct"/>
            <w:tcBorders>
              <w:top w:val="nil"/>
              <w:left w:val="nil"/>
              <w:bottom w:val="nil"/>
              <w:right w:val="nil"/>
            </w:tcBorders>
            <w:shd w:val="clear" w:color="000000" w:fill="FFFFFF"/>
            <w:noWrap/>
            <w:vAlign w:val="bottom"/>
            <w:hideMark/>
          </w:tcPr>
          <w:p w14:paraId="3CEB2EF2" w14:textId="77777777" w:rsidR="00605917" w:rsidRPr="00BB5E6B" w:rsidRDefault="00605917" w:rsidP="00605917">
            <w:pPr>
              <w:jc w:val="right"/>
              <w:rPr>
                <w:rFonts w:ascii="Arial" w:hAnsi="Arial" w:cs="Arial"/>
                <w:sz w:val="16"/>
                <w:szCs w:val="16"/>
                <w:lang w:eastAsia="en-AU"/>
              </w:rPr>
            </w:pPr>
            <w:r w:rsidRPr="00BB5E6B">
              <w:rPr>
                <w:rFonts w:ascii="Arial" w:hAnsi="Arial" w:cs="Arial"/>
                <w:sz w:val="16"/>
                <w:szCs w:val="16"/>
                <w:lang w:eastAsia="en-AU"/>
              </w:rPr>
              <w:t>-</w:t>
            </w:r>
          </w:p>
        </w:tc>
        <w:tc>
          <w:tcPr>
            <w:tcW w:w="350" w:type="pct"/>
            <w:tcBorders>
              <w:top w:val="nil"/>
              <w:left w:val="nil"/>
              <w:bottom w:val="nil"/>
              <w:right w:val="nil"/>
            </w:tcBorders>
            <w:shd w:val="clear" w:color="000000" w:fill="FFFFFF"/>
            <w:noWrap/>
            <w:vAlign w:val="bottom"/>
            <w:hideMark/>
          </w:tcPr>
          <w:p w14:paraId="2574BCD4" w14:textId="77777777" w:rsidR="00605917" w:rsidRPr="00BB5E6B" w:rsidRDefault="00605917" w:rsidP="00605917">
            <w:pPr>
              <w:jc w:val="right"/>
              <w:rPr>
                <w:rFonts w:ascii="Arial" w:hAnsi="Arial" w:cs="Arial"/>
                <w:sz w:val="16"/>
                <w:szCs w:val="16"/>
                <w:lang w:eastAsia="en-AU"/>
              </w:rPr>
            </w:pPr>
            <w:r w:rsidRPr="00BB5E6B">
              <w:rPr>
                <w:rFonts w:ascii="Arial" w:hAnsi="Arial" w:cs="Arial"/>
                <w:sz w:val="16"/>
                <w:szCs w:val="16"/>
                <w:lang w:eastAsia="en-AU"/>
              </w:rPr>
              <w:t>-</w:t>
            </w:r>
          </w:p>
        </w:tc>
        <w:tc>
          <w:tcPr>
            <w:tcW w:w="452" w:type="pct"/>
            <w:tcBorders>
              <w:top w:val="nil"/>
              <w:left w:val="nil"/>
              <w:bottom w:val="nil"/>
              <w:right w:val="nil"/>
            </w:tcBorders>
            <w:shd w:val="clear" w:color="000000" w:fill="FFFFFF"/>
            <w:noWrap/>
            <w:vAlign w:val="bottom"/>
            <w:hideMark/>
          </w:tcPr>
          <w:p w14:paraId="0A7CCC5D" w14:textId="77777777" w:rsidR="00605917" w:rsidRPr="00BB5E6B" w:rsidRDefault="00605917" w:rsidP="00605917">
            <w:pPr>
              <w:jc w:val="right"/>
              <w:rPr>
                <w:rFonts w:ascii="Arial" w:hAnsi="Arial" w:cs="Arial"/>
                <w:sz w:val="16"/>
                <w:szCs w:val="16"/>
                <w:lang w:eastAsia="en-AU"/>
              </w:rPr>
            </w:pPr>
            <w:r w:rsidRPr="00BB5E6B">
              <w:rPr>
                <w:rFonts w:ascii="Arial" w:hAnsi="Arial" w:cs="Arial"/>
                <w:sz w:val="16"/>
                <w:szCs w:val="16"/>
                <w:lang w:eastAsia="en-AU"/>
              </w:rPr>
              <w:t>-</w:t>
            </w:r>
          </w:p>
        </w:tc>
        <w:tc>
          <w:tcPr>
            <w:tcW w:w="443" w:type="pct"/>
            <w:tcBorders>
              <w:top w:val="nil"/>
              <w:left w:val="nil"/>
              <w:bottom w:val="nil"/>
              <w:right w:val="nil"/>
            </w:tcBorders>
            <w:shd w:val="clear" w:color="auto" w:fill="auto"/>
            <w:noWrap/>
            <w:vAlign w:val="bottom"/>
            <w:hideMark/>
          </w:tcPr>
          <w:p w14:paraId="70B8B9DD" w14:textId="77777777" w:rsidR="00605917" w:rsidRPr="00BB5E6B" w:rsidRDefault="00605917" w:rsidP="00605917">
            <w:pPr>
              <w:jc w:val="right"/>
              <w:rPr>
                <w:rFonts w:ascii="Arial" w:hAnsi="Arial" w:cs="Arial"/>
                <w:sz w:val="16"/>
                <w:szCs w:val="16"/>
                <w:lang w:eastAsia="en-AU"/>
              </w:rPr>
            </w:pPr>
            <w:r w:rsidRPr="00BB5E6B">
              <w:rPr>
                <w:rFonts w:ascii="Arial" w:hAnsi="Arial" w:cs="Arial"/>
                <w:sz w:val="16"/>
                <w:szCs w:val="16"/>
                <w:lang w:eastAsia="en-AU"/>
              </w:rPr>
              <w:t>19</w:t>
            </w:r>
          </w:p>
        </w:tc>
        <w:tc>
          <w:tcPr>
            <w:tcW w:w="395" w:type="pct"/>
            <w:tcBorders>
              <w:top w:val="nil"/>
              <w:left w:val="nil"/>
              <w:bottom w:val="nil"/>
              <w:right w:val="single" w:sz="4" w:space="0" w:color="auto"/>
            </w:tcBorders>
            <w:shd w:val="clear" w:color="auto" w:fill="auto"/>
            <w:noWrap/>
            <w:vAlign w:val="bottom"/>
            <w:hideMark/>
          </w:tcPr>
          <w:p w14:paraId="79BF4852" w14:textId="77777777" w:rsidR="00605917" w:rsidRPr="00BB5E6B" w:rsidRDefault="00605917" w:rsidP="00605917">
            <w:pPr>
              <w:jc w:val="right"/>
              <w:rPr>
                <w:rFonts w:ascii="Arial" w:hAnsi="Arial" w:cs="Arial"/>
                <w:sz w:val="16"/>
                <w:szCs w:val="16"/>
                <w:lang w:eastAsia="en-AU"/>
              </w:rPr>
            </w:pPr>
            <w:r w:rsidRPr="00BB5E6B">
              <w:rPr>
                <w:rFonts w:ascii="Arial" w:hAnsi="Arial" w:cs="Arial"/>
                <w:sz w:val="16"/>
                <w:szCs w:val="16"/>
                <w:lang w:eastAsia="en-AU"/>
              </w:rPr>
              <w:t>-</w:t>
            </w:r>
          </w:p>
        </w:tc>
      </w:tr>
      <w:tr w:rsidR="000F049A" w:rsidRPr="00BB5E6B" w14:paraId="3F4899C5" w14:textId="77777777" w:rsidTr="00B567BE">
        <w:trPr>
          <w:trHeight w:val="240"/>
        </w:trPr>
        <w:tc>
          <w:tcPr>
            <w:tcW w:w="1261" w:type="pct"/>
            <w:gridSpan w:val="2"/>
            <w:tcBorders>
              <w:top w:val="nil"/>
              <w:left w:val="nil"/>
              <w:bottom w:val="nil"/>
              <w:right w:val="single" w:sz="4" w:space="0" w:color="auto"/>
            </w:tcBorders>
            <w:shd w:val="clear" w:color="auto" w:fill="auto"/>
            <w:noWrap/>
            <w:vAlign w:val="bottom"/>
            <w:hideMark/>
          </w:tcPr>
          <w:p w14:paraId="39FD8120" w14:textId="77777777" w:rsidR="00605917" w:rsidRPr="00BB5E6B" w:rsidRDefault="00605917" w:rsidP="00605917">
            <w:pPr>
              <w:rPr>
                <w:rFonts w:ascii="Arial" w:hAnsi="Arial" w:cs="Arial"/>
                <w:sz w:val="16"/>
                <w:szCs w:val="16"/>
                <w:lang w:eastAsia="en-AU"/>
              </w:rPr>
            </w:pPr>
            <w:r w:rsidRPr="00BB5E6B">
              <w:rPr>
                <w:rFonts w:ascii="Arial" w:hAnsi="Arial" w:cs="Arial"/>
                <w:sz w:val="16"/>
                <w:szCs w:val="16"/>
                <w:lang w:eastAsia="en-AU"/>
              </w:rPr>
              <w:t>Computers and telecommunications</w:t>
            </w:r>
          </w:p>
        </w:tc>
        <w:tc>
          <w:tcPr>
            <w:tcW w:w="350" w:type="pct"/>
            <w:tcBorders>
              <w:top w:val="nil"/>
              <w:left w:val="single" w:sz="4" w:space="0" w:color="auto"/>
              <w:bottom w:val="nil"/>
              <w:right w:val="nil"/>
            </w:tcBorders>
            <w:shd w:val="clear" w:color="000000" w:fill="FFFFFF"/>
            <w:noWrap/>
            <w:vAlign w:val="bottom"/>
            <w:hideMark/>
          </w:tcPr>
          <w:p w14:paraId="4D4F8A7B" w14:textId="77777777" w:rsidR="00605917" w:rsidRPr="00BB5E6B" w:rsidRDefault="00605917" w:rsidP="00605917">
            <w:pPr>
              <w:jc w:val="right"/>
              <w:rPr>
                <w:rFonts w:ascii="Arial" w:hAnsi="Arial" w:cs="Arial"/>
                <w:sz w:val="16"/>
                <w:szCs w:val="16"/>
                <w:lang w:eastAsia="en-AU"/>
              </w:rPr>
            </w:pPr>
            <w:r w:rsidRPr="00BB5E6B">
              <w:rPr>
                <w:rFonts w:ascii="Arial" w:hAnsi="Arial" w:cs="Arial"/>
                <w:sz w:val="16"/>
                <w:szCs w:val="16"/>
                <w:lang w:eastAsia="en-AU"/>
              </w:rPr>
              <w:t>820</w:t>
            </w:r>
          </w:p>
        </w:tc>
        <w:tc>
          <w:tcPr>
            <w:tcW w:w="350" w:type="pct"/>
            <w:tcBorders>
              <w:top w:val="nil"/>
              <w:left w:val="nil"/>
              <w:bottom w:val="nil"/>
              <w:right w:val="nil"/>
            </w:tcBorders>
            <w:shd w:val="clear" w:color="000000" w:fill="FFFFFF"/>
            <w:noWrap/>
            <w:vAlign w:val="bottom"/>
            <w:hideMark/>
          </w:tcPr>
          <w:p w14:paraId="7F807310" w14:textId="77777777" w:rsidR="00605917" w:rsidRPr="00BB5E6B" w:rsidRDefault="00605917" w:rsidP="00605917">
            <w:pPr>
              <w:jc w:val="right"/>
              <w:rPr>
                <w:rFonts w:ascii="Arial" w:hAnsi="Arial" w:cs="Arial"/>
                <w:sz w:val="16"/>
                <w:szCs w:val="16"/>
                <w:lang w:eastAsia="en-AU"/>
              </w:rPr>
            </w:pPr>
            <w:r w:rsidRPr="00BB5E6B">
              <w:rPr>
                <w:rFonts w:ascii="Arial" w:hAnsi="Arial" w:cs="Arial"/>
                <w:sz w:val="16"/>
                <w:szCs w:val="16"/>
                <w:lang w:eastAsia="en-AU"/>
              </w:rPr>
              <w:t>-</w:t>
            </w:r>
          </w:p>
        </w:tc>
        <w:tc>
          <w:tcPr>
            <w:tcW w:w="350" w:type="pct"/>
            <w:tcBorders>
              <w:top w:val="nil"/>
              <w:left w:val="nil"/>
              <w:bottom w:val="nil"/>
              <w:right w:val="nil"/>
            </w:tcBorders>
            <w:shd w:val="clear" w:color="000000" w:fill="FFFFFF"/>
            <w:noWrap/>
            <w:vAlign w:val="bottom"/>
            <w:hideMark/>
          </w:tcPr>
          <w:p w14:paraId="7DCB199B" w14:textId="77777777" w:rsidR="00605917" w:rsidRPr="00BB5E6B" w:rsidRDefault="00605917" w:rsidP="00605917">
            <w:pPr>
              <w:jc w:val="right"/>
              <w:rPr>
                <w:rFonts w:ascii="Arial" w:hAnsi="Arial" w:cs="Arial"/>
                <w:sz w:val="16"/>
                <w:szCs w:val="16"/>
                <w:lang w:eastAsia="en-AU"/>
              </w:rPr>
            </w:pPr>
            <w:r w:rsidRPr="00BB5E6B">
              <w:rPr>
                <w:rFonts w:ascii="Arial" w:hAnsi="Arial" w:cs="Arial"/>
                <w:sz w:val="16"/>
                <w:szCs w:val="16"/>
                <w:lang w:eastAsia="en-AU"/>
              </w:rPr>
              <w:t>449</w:t>
            </w:r>
          </w:p>
        </w:tc>
        <w:tc>
          <w:tcPr>
            <w:tcW w:w="367" w:type="pct"/>
            <w:tcBorders>
              <w:top w:val="nil"/>
              <w:left w:val="nil"/>
              <w:bottom w:val="nil"/>
              <w:right w:val="nil"/>
            </w:tcBorders>
            <w:shd w:val="clear" w:color="000000" w:fill="FFFFFF"/>
            <w:noWrap/>
            <w:vAlign w:val="bottom"/>
            <w:hideMark/>
          </w:tcPr>
          <w:p w14:paraId="73A2459E" w14:textId="77777777" w:rsidR="00605917" w:rsidRPr="00BB5E6B" w:rsidRDefault="00605917" w:rsidP="00605917">
            <w:pPr>
              <w:jc w:val="right"/>
              <w:rPr>
                <w:rFonts w:ascii="Arial" w:hAnsi="Arial" w:cs="Arial"/>
                <w:sz w:val="16"/>
                <w:szCs w:val="16"/>
                <w:lang w:eastAsia="en-AU"/>
              </w:rPr>
            </w:pPr>
            <w:r w:rsidRPr="00BB5E6B">
              <w:rPr>
                <w:rFonts w:ascii="Arial" w:hAnsi="Arial" w:cs="Arial"/>
                <w:sz w:val="16"/>
                <w:szCs w:val="16"/>
                <w:lang w:eastAsia="en-AU"/>
              </w:rPr>
              <w:t>-</w:t>
            </w:r>
          </w:p>
        </w:tc>
        <w:tc>
          <w:tcPr>
            <w:tcW w:w="334" w:type="pct"/>
            <w:tcBorders>
              <w:top w:val="nil"/>
              <w:left w:val="nil"/>
              <w:bottom w:val="nil"/>
              <w:right w:val="single" w:sz="4" w:space="0" w:color="auto"/>
            </w:tcBorders>
            <w:shd w:val="clear" w:color="000000" w:fill="FFFFFF"/>
            <w:noWrap/>
            <w:vAlign w:val="bottom"/>
            <w:hideMark/>
          </w:tcPr>
          <w:p w14:paraId="3355B769" w14:textId="77777777" w:rsidR="00605917" w:rsidRPr="00BB5E6B" w:rsidRDefault="00605917" w:rsidP="00605917">
            <w:pPr>
              <w:jc w:val="right"/>
              <w:rPr>
                <w:rFonts w:ascii="Arial" w:hAnsi="Arial" w:cs="Arial"/>
                <w:sz w:val="16"/>
                <w:szCs w:val="16"/>
                <w:lang w:eastAsia="en-AU"/>
              </w:rPr>
            </w:pPr>
            <w:r w:rsidRPr="00BB5E6B">
              <w:rPr>
                <w:rFonts w:ascii="Arial" w:hAnsi="Arial" w:cs="Arial"/>
                <w:sz w:val="16"/>
                <w:szCs w:val="16"/>
                <w:lang w:eastAsia="en-AU"/>
              </w:rPr>
              <w:t>371</w:t>
            </w:r>
          </w:p>
        </w:tc>
        <w:tc>
          <w:tcPr>
            <w:tcW w:w="350" w:type="pct"/>
            <w:tcBorders>
              <w:top w:val="nil"/>
              <w:left w:val="nil"/>
              <w:bottom w:val="nil"/>
              <w:right w:val="nil"/>
            </w:tcBorders>
            <w:shd w:val="clear" w:color="000000" w:fill="FFFFFF"/>
            <w:noWrap/>
            <w:vAlign w:val="bottom"/>
            <w:hideMark/>
          </w:tcPr>
          <w:p w14:paraId="7A69F81B" w14:textId="77777777" w:rsidR="00605917" w:rsidRPr="00BB5E6B" w:rsidRDefault="00605917" w:rsidP="00605917">
            <w:pPr>
              <w:jc w:val="right"/>
              <w:rPr>
                <w:rFonts w:ascii="Arial" w:hAnsi="Arial" w:cs="Arial"/>
                <w:sz w:val="16"/>
                <w:szCs w:val="16"/>
                <w:lang w:eastAsia="en-AU"/>
              </w:rPr>
            </w:pPr>
            <w:r w:rsidRPr="00BB5E6B">
              <w:rPr>
                <w:rFonts w:ascii="Arial" w:hAnsi="Arial" w:cs="Arial"/>
                <w:sz w:val="16"/>
                <w:szCs w:val="16"/>
                <w:lang w:eastAsia="en-AU"/>
              </w:rPr>
              <w:t>-</w:t>
            </w:r>
          </w:p>
        </w:tc>
        <w:tc>
          <w:tcPr>
            <w:tcW w:w="350" w:type="pct"/>
            <w:tcBorders>
              <w:top w:val="nil"/>
              <w:left w:val="nil"/>
              <w:bottom w:val="nil"/>
              <w:right w:val="nil"/>
            </w:tcBorders>
            <w:shd w:val="clear" w:color="000000" w:fill="FFFFFF"/>
            <w:noWrap/>
            <w:vAlign w:val="bottom"/>
            <w:hideMark/>
          </w:tcPr>
          <w:p w14:paraId="4E601028" w14:textId="77777777" w:rsidR="00605917" w:rsidRPr="00BB5E6B" w:rsidRDefault="00605917" w:rsidP="00605917">
            <w:pPr>
              <w:jc w:val="right"/>
              <w:rPr>
                <w:rFonts w:ascii="Arial" w:hAnsi="Arial" w:cs="Arial"/>
                <w:sz w:val="16"/>
                <w:szCs w:val="16"/>
                <w:lang w:eastAsia="en-AU"/>
              </w:rPr>
            </w:pPr>
            <w:r w:rsidRPr="00BB5E6B">
              <w:rPr>
                <w:rFonts w:ascii="Arial" w:hAnsi="Arial" w:cs="Arial"/>
                <w:sz w:val="16"/>
                <w:szCs w:val="16"/>
                <w:lang w:eastAsia="en-AU"/>
              </w:rPr>
              <w:t>-</w:t>
            </w:r>
          </w:p>
        </w:tc>
        <w:tc>
          <w:tcPr>
            <w:tcW w:w="452" w:type="pct"/>
            <w:tcBorders>
              <w:top w:val="nil"/>
              <w:left w:val="nil"/>
              <w:bottom w:val="nil"/>
              <w:right w:val="nil"/>
            </w:tcBorders>
            <w:shd w:val="clear" w:color="000000" w:fill="FFFFFF"/>
            <w:noWrap/>
            <w:vAlign w:val="bottom"/>
            <w:hideMark/>
          </w:tcPr>
          <w:p w14:paraId="56589B2F" w14:textId="77777777" w:rsidR="00605917" w:rsidRPr="00BB5E6B" w:rsidRDefault="00605917" w:rsidP="00605917">
            <w:pPr>
              <w:jc w:val="right"/>
              <w:rPr>
                <w:rFonts w:ascii="Arial" w:hAnsi="Arial" w:cs="Arial"/>
                <w:sz w:val="16"/>
                <w:szCs w:val="16"/>
                <w:lang w:eastAsia="en-AU"/>
              </w:rPr>
            </w:pPr>
            <w:r w:rsidRPr="00BB5E6B">
              <w:rPr>
                <w:rFonts w:ascii="Arial" w:hAnsi="Arial" w:cs="Arial"/>
                <w:sz w:val="16"/>
                <w:szCs w:val="16"/>
                <w:lang w:eastAsia="en-AU"/>
              </w:rPr>
              <w:t>-</w:t>
            </w:r>
          </w:p>
        </w:tc>
        <w:tc>
          <w:tcPr>
            <w:tcW w:w="443" w:type="pct"/>
            <w:tcBorders>
              <w:top w:val="nil"/>
              <w:left w:val="nil"/>
              <w:bottom w:val="nil"/>
              <w:right w:val="nil"/>
            </w:tcBorders>
            <w:shd w:val="clear" w:color="auto" w:fill="auto"/>
            <w:noWrap/>
            <w:vAlign w:val="bottom"/>
            <w:hideMark/>
          </w:tcPr>
          <w:p w14:paraId="20462CF2" w14:textId="77777777" w:rsidR="00605917" w:rsidRPr="00BB5E6B" w:rsidRDefault="00605917" w:rsidP="00605917">
            <w:pPr>
              <w:jc w:val="right"/>
              <w:rPr>
                <w:rFonts w:ascii="Arial" w:hAnsi="Arial" w:cs="Arial"/>
                <w:sz w:val="16"/>
                <w:szCs w:val="16"/>
                <w:lang w:eastAsia="en-AU"/>
              </w:rPr>
            </w:pPr>
            <w:r w:rsidRPr="00BB5E6B">
              <w:rPr>
                <w:rFonts w:ascii="Arial" w:hAnsi="Arial" w:cs="Arial"/>
                <w:sz w:val="16"/>
                <w:szCs w:val="16"/>
                <w:lang w:eastAsia="en-AU"/>
              </w:rPr>
              <w:t>371</w:t>
            </w:r>
          </w:p>
        </w:tc>
        <w:tc>
          <w:tcPr>
            <w:tcW w:w="395" w:type="pct"/>
            <w:tcBorders>
              <w:top w:val="nil"/>
              <w:left w:val="nil"/>
              <w:bottom w:val="nil"/>
              <w:right w:val="single" w:sz="4" w:space="0" w:color="auto"/>
            </w:tcBorders>
            <w:shd w:val="clear" w:color="auto" w:fill="auto"/>
            <w:noWrap/>
            <w:vAlign w:val="bottom"/>
            <w:hideMark/>
          </w:tcPr>
          <w:p w14:paraId="3F3715B5" w14:textId="77777777" w:rsidR="00605917" w:rsidRPr="00BB5E6B" w:rsidRDefault="00605917" w:rsidP="00605917">
            <w:pPr>
              <w:jc w:val="right"/>
              <w:rPr>
                <w:rFonts w:ascii="Arial" w:hAnsi="Arial" w:cs="Arial"/>
                <w:sz w:val="16"/>
                <w:szCs w:val="16"/>
                <w:lang w:eastAsia="en-AU"/>
              </w:rPr>
            </w:pPr>
            <w:r w:rsidRPr="00BB5E6B">
              <w:rPr>
                <w:rFonts w:ascii="Arial" w:hAnsi="Arial" w:cs="Arial"/>
                <w:sz w:val="16"/>
                <w:szCs w:val="16"/>
                <w:lang w:eastAsia="en-AU"/>
              </w:rPr>
              <w:t>449</w:t>
            </w:r>
          </w:p>
        </w:tc>
      </w:tr>
      <w:tr w:rsidR="000F049A" w:rsidRPr="00BB5E6B" w14:paraId="3D0DE7A3" w14:textId="77777777" w:rsidTr="00B567BE">
        <w:trPr>
          <w:trHeight w:val="240"/>
        </w:trPr>
        <w:tc>
          <w:tcPr>
            <w:tcW w:w="1261" w:type="pct"/>
            <w:gridSpan w:val="2"/>
            <w:tcBorders>
              <w:top w:val="nil"/>
              <w:left w:val="nil"/>
              <w:bottom w:val="nil"/>
              <w:right w:val="single" w:sz="4" w:space="0" w:color="auto"/>
            </w:tcBorders>
            <w:shd w:val="clear" w:color="auto" w:fill="auto"/>
            <w:noWrap/>
            <w:vAlign w:val="bottom"/>
            <w:hideMark/>
          </w:tcPr>
          <w:p w14:paraId="5F3FEC50" w14:textId="77777777" w:rsidR="00605917" w:rsidRPr="00BB5E6B" w:rsidRDefault="00605917" w:rsidP="00605917">
            <w:pPr>
              <w:rPr>
                <w:rFonts w:ascii="Arial" w:hAnsi="Arial" w:cs="Arial"/>
                <w:sz w:val="16"/>
                <w:szCs w:val="16"/>
                <w:lang w:eastAsia="en-AU"/>
              </w:rPr>
            </w:pPr>
            <w:r w:rsidRPr="00BB5E6B">
              <w:rPr>
                <w:rFonts w:ascii="Arial" w:hAnsi="Arial" w:cs="Arial"/>
                <w:sz w:val="16"/>
                <w:szCs w:val="16"/>
                <w:lang w:eastAsia="en-AU"/>
              </w:rPr>
              <w:t>Library books</w:t>
            </w:r>
          </w:p>
        </w:tc>
        <w:tc>
          <w:tcPr>
            <w:tcW w:w="350" w:type="pct"/>
            <w:tcBorders>
              <w:top w:val="nil"/>
              <w:left w:val="single" w:sz="4" w:space="0" w:color="auto"/>
              <w:bottom w:val="nil"/>
              <w:right w:val="nil"/>
            </w:tcBorders>
            <w:shd w:val="clear" w:color="000000" w:fill="FFFFFF"/>
            <w:noWrap/>
            <w:vAlign w:val="bottom"/>
            <w:hideMark/>
          </w:tcPr>
          <w:p w14:paraId="3259996C" w14:textId="77777777" w:rsidR="00605917" w:rsidRPr="00BB5E6B" w:rsidRDefault="00605917" w:rsidP="00605917">
            <w:pPr>
              <w:jc w:val="right"/>
              <w:rPr>
                <w:rFonts w:ascii="Arial" w:hAnsi="Arial" w:cs="Arial"/>
                <w:sz w:val="16"/>
                <w:szCs w:val="16"/>
                <w:lang w:eastAsia="en-AU"/>
              </w:rPr>
            </w:pPr>
            <w:r w:rsidRPr="00BB5E6B">
              <w:rPr>
                <w:rFonts w:ascii="Arial" w:hAnsi="Arial" w:cs="Arial"/>
                <w:sz w:val="16"/>
                <w:szCs w:val="16"/>
                <w:lang w:eastAsia="en-AU"/>
              </w:rPr>
              <w:t>-</w:t>
            </w:r>
          </w:p>
        </w:tc>
        <w:tc>
          <w:tcPr>
            <w:tcW w:w="350" w:type="pct"/>
            <w:tcBorders>
              <w:top w:val="nil"/>
              <w:left w:val="nil"/>
              <w:bottom w:val="nil"/>
              <w:right w:val="nil"/>
            </w:tcBorders>
            <w:shd w:val="clear" w:color="000000" w:fill="FFFFFF"/>
            <w:noWrap/>
            <w:vAlign w:val="bottom"/>
            <w:hideMark/>
          </w:tcPr>
          <w:p w14:paraId="325F8E57" w14:textId="77777777" w:rsidR="00605917" w:rsidRPr="00BB5E6B" w:rsidRDefault="00605917" w:rsidP="00605917">
            <w:pPr>
              <w:jc w:val="right"/>
              <w:rPr>
                <w:rFonts w:ascii="Arial" w:hAnsi="Arial" w:cs="Arial"/>
                <w:sz w:val="16"/>
                <w:szCs w:val="16"/>
                <w:lang w:eastAsia="en-AU"/>
              </w:rPr>
            </w:pPr>
            <w:r w:rsidRPr="00BB5E6B">
              <w:rPr>
                <w:rFonts w:ascii="Arial" w:hAnsi="Arial" w:cs="Arial"/>
                <w:sz w:val="16"/>
                <w:szCs w:val="16"/>
                <w:lang w:eastAsia="en-AU"/>
              </w:rPr>
              <w:t>-</w:t>
            </w:r>
          </w:p>
        </w:tc>
        <w:tc>
          <w:tcPr>
            <w:tcW w:w="350" w:type="pct"/>
            <w:tcBorders>
              <w:top w:val="nil"/>
              <w:left w:val="nil"/>
              <w:bottom w:val="nil"/>
              <w:right w:val="nil"/>
            </w:tcBorders>
            <w:shd w:val="clear" w:color="000000" w:fill="FFFFFF"/>
            <w:noWrap/>
            <w:vAlign w:val="bottom"/>
            <w:hideMark/>
          </w:tcPr>
          <w:p w14:paraId="16E46BBC" w14:textId="77777777" w:rsidR="00605917" w:rsidRPr="00BB5E6B" w:rsidRDefault="00605917" w:rsidP="00605917">
            <w:pPr>
              <w:jc w:val="right"/>
              <w:rPr>
                <w:rFonts w:ascii="Arial" w:hAnsi="Arial" w:cs="Arial"/>
                <w:sz w:val="16"/>
                <w:szCs w:val="16"/>
                <w:lang w:eastAsia="en-AU"/>
              </w:rPr>
            </w:pPr>
            <w:r w:rsidRPr="00BB5E6B">
              <w:rPr>
                <w:rFonts w:ascii="Arial" w:hAnsi="Arial" w:cs="Arial"/>
                <w:sz w:val="16"/>
                <w:szCs w:val="16"/>
                <w:lang w:eastAsia="en-AU"/>
              </w:rPr>
              <w:t>-</w:t>
            </w:r>
          </w:p>
        </w:tc>
        <w:tc>
          <w:tcPr>
            <w:tcW w:w="367" w:type="pct"/>
            <w:tcBorders>
              <w:top w:val="nil"/>
              <w:left w:val="nil"/>
              <w:bottom w:val="nil"/>
              <w:right w:val="nil"/>
            </w:tcBorders>
            <w:shd w:val="clear" w:color="000000" w:fill="FFFFFF"/>
            <w:noWrap/>
            <w:vAlign w:val="bottom"/>
            <w:hideMark/>
          </w:tcPr>
          <w:p w14:paraId="5405D3C0" w14:textId="77777777" w:rsidR="00605917" w:rsidRPr="00BB5E6B" w:rsidRDefault="00605917" w:rsidP="00605917">
            <w:pPr>
              <w:jc w:val="right"/>
              <w:rPr>
                <w:rFonts w:ascii="Arial" w:hAnsi="Arial" w:cs="Arial"/>
                <w:sz w:val="16"/>
                <w:szCs w:val="16"/>
                <w:lang w:eastAsia="en-AU"/>
              </w:rPr>
            </w:pPr>
            <w:r w:rsidRPr="00BB5E6B">
              <w:rPr>
                <w:rFonts w:ascii="Arial" w:hAnsi="Arial" w:cs="Arial"/>
                <w:sz w:val="16"/>
                <w:szCs w:val="16"/>
                <w:lang w:eastAsia="en-AU"/>
              </w:rPr>
              <w:t>-</w:t>
            </w:r>
          </w:p>
        </w:tc>
        <w:tc>
          <w:tcPr>
            <w:tcW w:w="334" w:type="pct"/>
            <w:tcBorders>
              <w:top w:val="nil"/>
              <w:left w:val="nil"/>
              <w:bottom w:val="nil"/>
              <w:right w:val="single" w:sz="4" w:space="0" w:color="auto"/>
            </w:tcBorders>
            <w:shd w:val="clear" w:color="000000" w:fill="FFFFFF"/>
            <w:noWrap/>
            <w:vAlign w:val="bottom"/>
            <w:hideMark/>
          </w:tcPr>
          <w:p w14:paraId="7E995F63" w14:textId="77777777" w:rsidR="00605917" w:rsidRPr="00BB5E6B" w:rsidRDefault="00605917" w:rsidP="00605917">
            <w:pPr>
              <w:jc w:val="right"/>
              <w:rPr>
                <w:rFonts w:ascii="Arial" w:hAnsi="Arial" w:cs="Arial"/>
                <w:sz w:val="16"/>
                <w:szCs w:val="16"/>
                <w:lang w:eastAsia="en-AU"/>
              </w:rPr>
            </w:pPr>
            <w:r w:rsidRPr="00BB5E6B">
              <w:rPr>
                <w:rFonts w:ascii="Arial" w:hAnsi="Arial" w:cs="Arial"/>
                <w:sz w:val="16"/>
                <w:szCs w:val="16"/>
                <w:lang w:eastAsia="en-AU"/>
              </w:rPr>
              <w:t>-</w:t>
            </w:r>
          </w:p>
        </w:tc>
        <w:tc>
          <w:tcPr>
            <w:tcW w:w="350" w:type="pct"/>
            <w:tcBorders>
              <w:top w:val="nil"/>
              <w:left w:val="nil"/>
              <w:bottom w:val="nil"/>
              <w:right w:val="nil"/>
            </w:tcBorders>
            <w:shd w:val="clear" w:color="000000" w:fill="FFFFFF"/>
            <w:noWrap/>
            <w:vAlign w:val="bottom"/>
            <w:hideMark/>
          </w:tcPr>
          <w:p w14:paraId="5CED55B8" w14:textId="77777777" w:rsidR="00605917" w:rsidRPr="00BB5E6B" w:rsidRDefault="00605917" w:rsidP="00605917">
            <w:pPr>
              <w:jc w:val="right"/>
              <w:rPr>
                <w:rFonts w:ascii="Arial" w:hAnsi="Arial" w:cs="Arial"/>
                <w:sz w:val="16"/>
                <w:szCs w:val="16"/>
                <w:lang w:eastAsia="en-AU"/>
              </w:rPr>
            </w:pPr>
            <w:r w:rsidRPr="00BB5E6B">
              <w:rPr>
                <w:rFonts w:ascii="Arial" w:hAnsi="Arial" w:cs="Arial"/>
                <w:sz w:val="16"/>
                <w:szCs w:val="16"/>
                <w:lang w:eastAsia="en-AU"/>
              </w:rPr>
              <w:t>-</w:t>
            </w:r>
          </w:p>
        </w:tc>
        <w:tc>
          <w:tcPr>
            <w:tcW w:w="350" w:type="pct"/>
            <w:tcBorders>
              <w:top w:val="nil"/>
              <w:left w:val="nil"/>
              <w:bottom w:val="nil"/>
              <w:right w:val="nil"/>
            </w:tcBorders>
            <w:shd w:val="clear" w:color="000000" w:fill="FFFFFF"/>
            <w:noWrap/>
            <w:vAlign w:val="bottom"/>
            <w:hideMark/>
          </w:tcPr>
          <w:p w14:paraId="17FE5E52" w14:textId="77777777" w:rsidR="00605917" w:rsidRPr="00BB5E6B" w:rsidRDefault="00605917" w:rsidP="00605917">
            <w:pPr>
              <w:jc w:val="right"/>
              <w:rPr>
                <w:rFonts w:ascii="Arial" w:hAnsi="Arial" w:cs="Arial"/>
                <w:sz w:val="16"/>
                <w:szCs w:val="16"/>
                <w:lang w:eastAsia="en-AU"/>
              </w:rPr>
            </w:pPr>
            <w:r w:rsidRPr="00BB5E6B">
              <w:rPr>
                <w:rFonts w:ascii="Arial" w:hAnsi="Arial" w:cs="Arial"/>
                <w:sz w:val="16"/>
                <w:szCs w:val="16"/>
                <w:lang w:eastAsia="en-AU"/>
              </w:rPr>
              <w:t>-</w:t>
            </w:r>
          </w:p>
        </w:tc>
        <w:tc>
          <w:tcPr>
            <w:tcW w:w="452" w:type="pct"/>
            <w:tcBorders>
              <w:top w:val="nil"/>
              <w:left w:val="nil"/>
              <w:bottom w:val="nil"/>
              <w:right w:val="nil"/>
            </w:tcBorders>
            <w:shd w:val="clear" w:color="000000" w:fill="FFFFFF"/>
            <w:noWrap/>
            <w:vAlign w:val="bottom"/>
            <w:hideMark/>
          </w:tcPr>
          <w:p w14:paraId="1475278A" w14:textId="77777777" w:rsidR="00605917" w:rsidRPr="00BB5E6B" w:rsidRDefault="00605917" w:rsidP="00605917">
            <w:pPr>
              <w:jc w:val="right"/>
              <w:rPr>
                <w:rFonts w:ascii="Arial" w:hAnsi="Arial" w:cs="Arial"/>
                <w:sz w:val="16"/>
                <w:szCs w:val="16"/>
                <w:lang w:eastAsia="en-AU"/>
              </w:rPr>
            </w:pPr>
            <w:r w:rsidRPr="00BB5E6B">
              <w:rPr>
                <w:rFonts w:ascii="Arial" w:hAnsi="Arial" w:cs="Arial"/>
                <w:sz w:val="16"/>
                <w:szCs w:val="16"/>
                <w:lang w:eastAsia="en-AU"/>
              </w:rPr>
              <w:t>-</w:t>
            </w:r>
          </w:p>
        </w:tc>
        <w:tc>
          <w:tcPr>
            <w:tcW w:w="443" w:type="pct"/>
            <w:tcBorders>
              <w:top w:val="nil"/>
              <w:left w:val="nil"/>
              <w:bottom w:val="nil"/>
              <w:right w:val="nil"/>
            </w:tcBorders>
            <w:shd w:val="clear" w:color="auto" w:fill="auto"/>
            <w:noWrap/>
            <w:vAlign w:val="bottom"/>
            <w:hideMark/>
          </w:tcPr>
          <w:p w14:paraId="6D7A9200" w14:textId="77777777" w:rsidR="00605917" w:rsidRPr="00BB5E6B" w:rsidRDefault="00605917" w:rsidP="00605917">
            <w:pPr>
              <w:jc w:val="right"/>
              <w:rPr>
                <w:rFonts w:ascii="Arial" w:hAnsi="Arial" w:cs="Arial"/>
                <w:sz w:val="16"/>
                <w:szCs w:val="16"/>
                <w:lang w:eastAsia="en-AU"/>
              </w:rPr>
            </w:pPr>
            <w:r w:rsidRPr="00BB5E6B">
              <w:rPr>
                <w:rFonts w:ascii="Arial" w:hAnsi="Arial" w:cs="Arial"/>
                <w:sz w:val="16"/>
                <w:szCs w:val="16"/>
                <w:lang w:eastAsia="en-AU"/>
              </w:rPr>
              <w:t>-</w:t>
            </w:r>
          </w:p>
        </w:tc>
        <w:tc>
          <w:tcPr>
            <w:tcW w:w="395" w:type="pct"/>
            <w:tcBorders>
              <w:top w:val="nil"/>
              <w:left w:val="nil"/>
              <w:bottom w:val="nil"/>
              <w:right w:val="single" w:sz="4" w:space="0" w:color="auto"/>
            </w:tcBorders>
            <w:shd w:val="clear" w:color="auto" w:fill="auto"/>
            <w:noWrap/>
            <w:vAlign w:val="bottom"/>
            <w:hideMark/>
          </w:tcPr>
          <w:p w14:paraId="12400509" w14:textId="77777777" w:rsidR="00605917" w:rsidRPr="00BB5E6B" w:rsidRDefault="00605917" w:rsidP="00605917">
            <w:pPr>
              <w:jc w:val="right"/>
              <w:rPr>
                <w:rFonts w:ascii="Arial" w:hAnsi="Arial" w:cs="Arial"/>
                <w:sz w:val="16"/>
                <w:szCs w:val="16"/>
                <w:lang w:eastAsia="en-AU"/>
              </w:rPr>
            </w:pPr>
            <w:r w:rsidRPr="00BB5E6B">
              <w:rPr>
                <w:rFonts w:ascii="Arial" w:hAnsi="Arial" w:cs="Arial"/>
                <w:sz w:val="16"/>
                <w:szCs w:val="16"/>
                <w:lang w:eastAsia="en-AU"/>
              </w:rPr>
              <w:t>-</w:t>
            </w:r>
          </w:p>
        </w:tc>
      </w:tr>
      <w:tr w:rsidR="000F049A" w:rsidRPr="00BB5E6B" w14:paraId="56300A4B" w14:textId="77777777" w:rsidTr="00B567BE">
        <w:trPr>
          <w:trHeight w:val="240"/>
        </w:trPr>
        <w:tc>
          <w:tcPr>
            <w:tcW w:w="1261" w:type="pct"/>
            <w:gridSpan w:val="2"/>
            <w:tcBorders>
              <w:top w:val="single" w:sz="4" w:space="0" w:color="auto"/>
              <w:left w:val="nil"/>
              <w:bottom w:val="single" w:sz="4" w:space="0" w:color="auto"/>
              <w:right w:val="single" w:sz="4" w:space="0" w:color="auto"/>
            </w:tcBorders>
            <w:shd w:val="clear" w:color="auto" w:fill="auto"/>
            <w:noWrap/>
            <w:vAlign w:val="bottom"/>
            <w:hideMark/>
          </w:tcPr>
          <w:p w14:paraId="597C28FC" w14:textId="77777777" w:rsidR="00605917" w:rsidRPr="00BB5E6B" w:rsidRDefault="00605917" w:rsidP="00605917">
            <w:pPr>
              <w:rPr>
                <w:rFonts w:ascii="Arial" w:hAnsi="Arial" w:cs="Arial"/>
                <w:b/>
                <w:bCs/>
                <w:sz w:val="16"/>
                <w:szCs w:val="16"/>
                <w:lang w:eastAsia="en-AU"/>
              </w:rPr>
            </w:pPr>
            <w:r w:rsidRPr="00BB5E6B">
              <w:rPr>
                <w:rFonts w:ascii="Arial" w:hAnsi="Arial" w:cs="Arial"/>
                <w:b/>
                <w:bCs/>
                <w:sz w:val="16"/>
                <w:szCs w:val="16"/>
                <w:lang w:eastAsia="en-AU"/>
              </w:rPr>
              <w:t>Total Plant and Equipment</w:t>
            </w:r>
          </w:p>
        </w:tc>
        <w:tc>
          <w:tcPr>
            <w:tcW w:w="350" w:type="pct"/>
            <w:tcBorders>
              <w:top w:val="single" w:sz="4" w:space="0" w:color="auto"/>
              <w:left w:val="single" w:sz="4" w:space="0" w:color="auto"/>
              <w:bottom w:val="single" w:sz="4" w:space="0" w:color="auto"/>
              <w:right w:val="nil"/>
            </w:tcBorders>
            <w:shd w:val="clear" w:color="000000" w:fill="FFFFFF"/>
            <w:noWrap/>
            <w:vAlign w:val="bottom"/>
            <w:hideMark/>
          </w:tcPr>
          <w:p w14:paraId="0B3D4469" w14:textId="77777777" w:rsidR="00605917" w:rsidRPr="00BB5E6B" w:rsidRDefault="00605917" w:rsidP="00605917">
            <w:pPr>
              <w:jc w:val="right"/>
              <w:rPr>
                <w:rFonts w:ascii="Arial" w:hAnsi="Arial" w:cs="Arial"/>
                <w:b/>
                <w:bCs/>
                <w:sz w:val="16"/>
                <w:szCs w:val="16"/>
                <w:lang w:eastAsia="en-AU"/>
              </w:rPr>
            </w:pPr>
            <w:r w:rsidRPr="00BB5E6B">
              <w:rPr>
                <w:rFonts w:ascii="Arial" w:hAnsi="Arial" w:cs="Arial"/>
                <w:b/>
                <w:bCs/>
                <w:sz w:val="16"/>
                <w:szCs w:val="16"/>
                <w:lang w:eastAsia="en-AU"/>
              </w:rPr>
              <w:t>3,359</w:t>
            </w:r>
          </w:p>
        </w:tc>
        <w:tc>
          <w:tcPr>
            <w:tcW w:w="350" w:type="pct"/>
            <w:tcBorders>
              <w:top w:val="single" w:sz="4" w:space="0" w:color="auto"/>
              <w:left w:val="nil"/>
              <w:bottom w:val="single" w:sz="4" w:space="0" w:color="auto"/>
              <w:right w:val="nil"/>
            </w:tcBorders>
            <w:shd w:val="clear" w:color="000000" w:fill="FFFFFF"/>
            <w:noWrap/>
            <w:vAlign w:val="bottom"/>
            <w:hideMark/>
          </w:tcPr>
          <w:p w14:paraId="48762318" w14:textId="77777777" w:rsidR="00605917" w:rsidRPr="00BB5E6B" w:rsidRDefault="00605917" w:rsidP="00605917">
            <w:pPr>
              <w:jc w:val="right"/>
              <w:rPr>
                <w:rFonts w:ascii="Arial" w:hAnsi="Arial" w:cs="Arial"/>
                <w:b/>
                <w:bCs/>
                <w:sz w:val="16"/>
                <w:szCs w:val="16"/>
                <w:lang w:eastAsia="en-AU"/>
              </w:rPr>
            </w:pPr>
            <w:r w:rsidRPr="00BB5E6B">
              <w:rPr>
                <w:rFonts w:ascii="Arial" w:hAnsi="Arial" w:cs="Arial"/>
                <w:b/>
                <w:bCs/>
                <w:sz w:val="16"/>
                <w:szCs w:val="16"/>
                <w:lang w:eastAsia="en-AU"/>
              </w:rPr>
              <w:t>-</w:t>
            </w:r>
          </w:p>
        </w:tc>
        <w:tc>
          <w:tcPr>
            <w:tcW w:w="350" w:type="pct"/>
            <w:tcBorders>
              <w:top w:val="single" w:sz="4" w:space="0" w:color="auto"/>
              <w:left w:val="nil"/>
              <w:bottom w:val="single" w:sz="4" w:space="0" w:color="auto"/>
              <w:right w:val="nil"/>
            </w:tcBorders>
            <w:shd w:val="clear" w:color="000000" w:fill="FFFFFF"/>
            <w:noWrap/>
            <w:vAlign w:val="bottom"/>
            <w:hideMark/>
          </w:tcPr>
          <w:p w14:paraId="772D3D56" w14:textId="77777777" w:rsidR="00605917" w:rsidRPr="00BB5E6B" w:rsidRDefault="00605917" w:rsidP="00605917">
            <w:pPr>
              <w:jc w:val="right"/>
              <w:rPr>
                <w:rFonts w:ascii="Arial" w:hAnsi="Arial" w:cs="Arial"/>
                <w:b/>
                <w:bCs/>
                <w:sz w:val="16"/>
                <w:szCs w:val="16"/>
                <w:lang w:eastAsia="en-AU"/>
              </w:rPr>
            </w:pPr>
            <w:r w:rsidRPr="00BB5E6B">
              <w:rPr>
                <w:rFonts w:ascii="Arial" w:hAnsi="Arial" w:cs="Arial"/>
                <w:b/>
                <w:bCs/>
                <w:sz w:val="16"/>
                <w:szCs w:val="16"/>
                <w:lang w:eastAsia="en-AU"/>
              </w:rPr>
              <w:t>2,988</w:t>
            </w:r>
          </w:p>
        </w:tc>
        <w:tc>
          <w:tcPr>
            <w:tcW w:w="367" w:type="pct"/>
            <w:tcBorders>
              <w:top w:val="single" w:sz="4" w:space="0" w:color="auto"/>
              <w:left w:val="nil"/>
              <w:bottom w:val="single" w:sz="4" w:space="0" w:color="auto"/>
              <w:right w:val="nil"/>
            </w:tcBorders>
            <w:shd w:val="clear" w:color="000000" w:fill="FFFFFF"/>
            <w:noWrap/>
            <w:vAlign w:val="bottom"/>
            <w:hideMark/>
          </w:tcPr>
          <w:p w14:paraId="1D97027B" w14:textId="77777777" w:rsidR="00605917" w:rsidRPr="00BB5E6B" w:rsidRDefault="00605917" w:rsidP="00605917">
            <w:pPr>
              <w:jc w:val="right"/>
              <w:rPr>
                <w:rFonts w:ascii="Arial" w:hAnsi="Arial" w:cs="Arial"/>
                <w:b/>
                <w:bCs/>
                <w:sz w:val="16"/>
                <w:szCs w:val="16"/>
                <w:lang w:eastAsia="en-AU"/>
              </w:rPr>
            </w:pPr>
            <w:r w:rsidRPr="00BB5E6B">
              <w:rPr>
                <w:rFonts w:ascii="Arial" w:hAnsi="Arial" w:cs="Arial"/>
                <w:b/>
                <w:bCs/>
                <w:sz w:val="16"/>
                <w:szCs w:val="16"/>
                <w:lang w:eastAsia="en-AU"/>
              </w:rPr>
              <w:t>-</w:t>
            </w:r>
          </w:p>
        </w:tc>
        <w:tc>
          <w:tcPr>
            <w:tcW w:w="334" w:type="pct"/>
            <w:tcBorders>
              <w:top w:val="single" w:sz="4" w:space="0" w:color="auto"/>
              <w:left w:val="nil"/>
              <w:bottom w:val="single" w:sz="4" w:space="0" w:color="auto"/>
              <w:right w:val="single" w:sz="4" w:space="0" w:color="auto"/>
            </w:tcBorders>
            <w:shd w:val="clear" w:color="000000" w:fill="FFFFFF"/>
            <w:noWrap/>
            <w:vAlign w:val="bottom"/>
            <w:hideMark/>
          </w:tcPr>
          <w:p w14:paraId="4546F470" w14:textId="77777777" w:rsidR="00605917" w:rsidRPr="00BB5E6B" w:rsidRDefault="00605917" w:rsidP="00605917">
            <w:pPr>
              <w:jc w:val="right"/>
              <w:rPr>
                <w:rFonts w:ascii="Arial" w:hAnsi="Arial" w:cs="Arial"/>
                <w:b/>
                <w:bCs/>
                <w:sz w:val="16"/>
                <w:szCs w:val="16"/>
                <w:lang w:eastAsia="en-AU"/>
              </w:rPr>
            </w:pPr>
            <w:r w:rsidRPr="00BB5E6B">
              <w:rPr>
                <w:rFonts w:ascii="Arial" w:hAnsi="Arial" w:cs="Arial"/>
                <w:b/>
                <w:bCs/>
                <w:sz w:val="16"/>
                <w:szCs w:val="16"/>
                <w:lang w:eastAsia="en-AU"/>
              </w:rPr>
              <w:t>371</w:t>
            </w:r>
          </w:p>
        </w:tc>
        <w:tc>
          <w:tcPr>
            <w:tcW w:w="350" w:type="pct"/>
            <w:tcBorders>
              <w:top w:val="single" w:sz="4" w:space="0" w:color="auto"/>
              <w:left w:val="nil"/>
              <w:bottom w:val="single" w:sz="4" w:space="0" w:color="auto"/>
              <w:right w:val="nil"/>
            </w:tcBorders>
            <w:shd w:val="clear" w:color="000000" w:fill="FFFFFF"/>
            <w:noWrap/>
            <w:vAlign w:val="bottom"/>
            <w:hideMark/>
          </w:tcPr>
          <w:p w14:paraId="4E1C38AA" w14:textId="77777777" w:rsidR="00605917" w:rsidRPr="00BB5E6B" w:rsidRDefault="00605917" w:rsidP="00605917">
            <w:pPr>
              <w:jc w:val="right"/>
              <w:rPr>
                <w:rFonts w:ascii="Arial" w:hAnsi="Arial" w:cs="Arial"/>
                <w:b/>
                <w:bCs/>
                <w:sz w:val="16"/>
                <w:szCs w:val="16"/>
                <w:lang w:eastAsia="en-AU"/>
              </w:rPr>
            </w:pPr>
            <w:r w:rsidRPr="00BB5E6B">
              <w:rPr>
                <w:rFonts w:ascii="Arial" w:hAnsi="Arial" w:cs="Arial"/>
                <w:b/>
                <w:bCs/>
                <w:sz w:val="16"/>
                <w:szCs w:val="16"/>
                <w:lang w:eastAsia="en-AU"/>
              </w:rPr>
              <w:t>-</w:t>
            </w:r>
          </w:p>
        </w:tc>
        <w:tc>
          <w:tcPr>
            <w:tcW w:w="350" w:type="pct"/>
            <w:tcBorders>
              <w:top w:val="single" w:sz="4" w:space="0" w:color="auto"/>
              <w:left w:val="nil"/>
              <w:bottom w:val="single" w:sz="4" w:space="0" w:color="auto"/>
              <w:right w:val="nil"/>
            </w:tcBorders>
            <w:shd w:val="clear" w:color="000000" w:fill="FFFFFF"/>
            <w:noWrap/>
            <w:vAlign w:val="bottom"/>
            <w:hideMark/>
          </w:tcPr>
          <w:p w14:paraId="2BB6B2A4" w14:textId="77777777" w:rsidR="00605917" w:rsidRPr="00BB5E6B" w:rsidRDefault="00605917" w:rsidP="00605917">
            <w:pPr>
              <w:jc w:val="right"/>
              <w:rPr>
                <w:rFonts w:ascii="Arial" w:hAnsi="Arial" w:cs="Arial"/>
                <w:b/>
                <w:bCs/>
                <w:sz w:val="16"/>
                <w:szCs w:val="16"/>
                <w:lang w:eastAsia="en-AU"/>
              </w:rPr>
            </w:pPr>
            <w:r w:rsidRPr="00BB5E6B">
              <w:rPr>
                <w:rFonts w:ascii="Arial" w:hAnsi="Arial" w:cs="Arial"/>
                <w:b/>
                <w:bCs/>
                <w:sz w:val="16"/>
                <w:szCs w:val="16"/>
                <w:lang w:eastAsia="en-AU"/>
              </w:rPr>
              <w:t>-</w:t>
            </w:r>
          </w:p>
        </w:tc>
        <w:tc>
          <w:tcPr>
            <w:tcW w:w="452" w:type="pct"/>
            <w:tcBorders>
              <w:top w:val="single" w:sz="4" w:space="0" w:color="auto"/>
              <w:left w:val="nil"/>
              <w:bottom w:val="single" w:sz="4" w:space="0" w:color="auto"/>
              <w:right w:val="nil"/>
            </w:tcBorders>
            <w:shd w:val="clear" w:color="000000" w:fill="FFFFFF"/>
            <w:noWrap/>
            <w:vAlign w:val="bottom"/>
            <w:hideMark/>
          </w:tcPr>
          <w:p w14:paraId="1AF0121A" w14:textId="77777777" w:rsidR="00605917" w:rsidRPr="00BB5E6B" w:rsidRDefault="00605917" w:rsidP="00605917">
            <w:pPr>
              <w:jc w:val="right"/>
              <w:rPr>
                <w:rFonts w:ascii="Arial" w:hAnsi="Arial" w:cs="Arial"/>
                <w:b/>
                <w:bCs/>
                <w:sz w:val="16"/>
                <w:szCs w:val="16"/>
                <w:lang w:eastAsia="en-AU"/>
              </w:rPr>
            </w:pPr>
            <w:r w:rsidRPr="00BB5E6B">
              <w:rPr>
                <w:rFonts w:ascii="Arial" w:hAnsi="Arial" w:cs="Arial"/>
                <w:b/>
                <w:bCs/>
                <w:sz w:val="16"/>
                <w:szCs w:val="16"/>
                <w:lang w:eastAsia="en-AU"/>
              </w:rPr>
              <w:t>-</w:t>
            </w:r>
          </w:p>
        </w:tc>
        <w:tc>
          <w:tcPr>
            <w:tcW w:w="443" w:type="pct"/>
            <w:tcBorders>
              <w:top w:val="single" w:sz="4" w:space="0" w:color="auto"/>
              <w:left w:val="nil"/>
              <w:bottom w:val="single" w:sz="4" w:space="0" w:color="auto"/>
              <w:right w:val="nil"/>
            </w:tcBorders>
            <w:shd w:val="clear" w:color="auto" w:fill="auto"/>
            <w:noWrap/>
            <w:vAlign w:val="bottom"/>
            <w:hideMark/>
          </w:tcPr>
          <w:p w14:paraId="06F31EBB" w14:textId="77777777" w:rsidR="00605917" w:rsidRPr="00BB5E6B" w:rsidRDefault="00605917" w:rsidP="00605917">
            <w:pPr>
              <w:jc w:val="right"/>
              <w:rPr>
                <w:rFonts w:ascii="Arial" w:hAnsi="Arial" w:cs="Arial"/>
                <w:b/>
                <w:bCs/>
                <w:sz w:val="16"/>
                <w:szCs w:val="16"/>
                <w:lang w:eastAsia="en-AU"/>
              </w:rPr>
            </w:pPr>
            <w:r w:rsidRPr="00BB5E6B">
              <w:rPr>
                <w:rFonts w:ascii="Arial" w:hAnsi="Arial" w:cs="Arial"/>
                <w:b/>
                <w:bCs/>
                <w:sz w:val="16"/>
                <w:szCs w:val="16"/>
                <w:lang w:eastAsia="en-AU"/>
              </w:rPr>
              <w:t>390</w:t>
            </w:r>
          </w:p>
        </w:tc>
        <w:tc>
          <w:tcPr>
            <w:tcW w:w="395" w:type="pct"/>
            <w:tcBorders>
              <w:top w:val="single" w:sz="4" w:space="0" w:color="auto"/>
              <w:left w:val="nil"/>
              <w:bottom w:val="single" w:sz="4" w:space="0" w:color="auto"/>
              <w:right w:val="single" w:sz="4" w:space="0" w:color="auto"/>
            </w:tcBorders>
            <w:shd w:val="clear" w:color="auto" w:fill="auto"/>
            <w:noWrap/>
            <w:vAlign w:val="bottom"/>
            <w:hideMark/>
          </w:tcPr>
          <w:p w14:paraId="37EE90A6" w14:textId="77777777" w:rsidR="00605917" w:rsidRPr="00BB5E6B" w:rsidRDefault="00605917" w:rsidP="00605917">
            <w:pPr>
              <w:jc w:val="right"/>
              <w:rPr>
                <w:rFonts w:ascii="Arial" w:hAnsi="Arial" w:cs="Arial"/>
                <w:b/>
                <w:bCs/>
                <w:sz w:val="16"/>
                <w:szCs w:val="16"/>
                <w:lang w:eastAsia="en-AU"/>
              </w:rPr>
            </w:pPr>
            <w:r w:rsidRPr="00BB5E6B">
              <w:rPr>
                <w:rFonts w:ascii="Arial" w:hAnsi="Arial" w:cs="Arial"/>
                <w:b/>
                <w:bCs/>
                <w:sz w:val="16"/>
                <w:szCs w:val="16"/>
                <w:lang w:eastAsia="en-AU"/>
              </w:rPr>
              <w:t>2,969</w:t>
            </w:r>
          </w:p>
        </w:tc>
      </w:tr>
      <w:tr w:rsidR="000F049A" w:rsidRPr="00BB5E6B" w14:paraId="2443D04B" w14:textId="77777777" w:rsidTr="001A0423">
        <w:trPr>
          <w:trHeight w:val="240"/>
        </w:trPr>
        <w:tc>
          <w:tcPr>
            <w:tcW w:w="630" w:type="pct"/>
            <w:tcBorders>
              <w:top w:val="nil"/>
              <w:left w:val="nil"/>
              <w:bottom w:val="nil"/>
              <w:right w:val="nil"/>
            </w:tcBorders>
            <w:shd w:val="clear" w:color="auto" w:fill="auto"/>
            <w:noWrap/>
            <w:vAlign w:val="bottom"/>
            <w:hideMark/>
          </w:tcPr>
          <w:p w14:paraId="0C07BEDC" w14:textId="77777777" w:rsidR="00605917" w:rsidRPr="00BB5E6B" w:rsidRDefault="00605917" w:rsidP="00605917">
            <w:pPr>
              <w:jc w:val="right"/>
              <w:rPr>
                <w:rFonts w:ascii="Arial" w:hAnsi="Arial" w:cs="Arial"/>
                <w:b/>
                <w:bCs/>
                <w:sz w:val="16"/>
                <w:szCs w:val="16"/>
                <w:lang w:eastAsia="en-AU"/>
              </w:rPr>
            </w:pPr>
          </w:p>
        </w:tc>
        <w:tc>
          <w:tcPr>
            <w:tcW w:w="632" w:type="pct"/>
            <w:tcBorders>
              <w:top w:val="nil"/>
              <w:left w:val="nil"/>
              <w:bottom w:val="nil"/>
              <w:right w:val="single" w:sz="4" w:space="0" w:color="auto"/>
            </w:tcBorders>
            <w:shd w:val="clear" w:color="auto" w:fill="auto"/>
            <w:noWrap/>
            <w:vAlign w:val="bottom"/>
            <w:hideMark/>
          </w:tcPr>
          <w:p w14:paraId="2031A8B5" w14:textId="77777777" w:rsidR="00605917" w:rsidRPr="00BB5E6B" w:rsidRDefault="00605917" w:rsidP="00605917">
            <w:pPr>
              <w:rPr>
                <w:rFonts w:ascii="Arial" w:hAnsi="Arial" w:cs="Arial"/>
                <w:sz w:val="20"/>
                <w:lang w:eastAsia="en-AU"/>
              </w:rPr>
            </w:pPr>
          </w:p>
        </w:tc>
        <w:tc>
          <w:tcPr>
            <w:tcW w:w="350" w:type="pct"/>
            <w:tcBorders>
              <w:top w:val="nil"/>
              <w:left w:val="single" w:sz="4" w:space="0" w:color="auto"/>
              <w:bottom w:val="nil"/>
              <w:right w:val="nil"/>
            </w:tcBorders>
            <w:shd w:val="clear" w:color="000000" w:fill="FFFFFF"/>
            <w:noWrap/>
            <w:vAlign w:val="bottom"/>
            <w:hideMark/>
          </w:tcPr>
          <w:p w14:paraId="2C21F6BB" w14:textId="77777777" w:rsidR="00605917" w:rsidRPr="00BB5E6B" w:rsidRDefault="00605917" w:rsidP="00605917">
            <w:pPr>
              <w:rPr>
                <w:rFonts w:ascii="Arial" w:hAnsi="Arial" w:cs="Arial"/>
                <w:b/>
                <w:bCs/>
                <w:sz w:val="16"/>
                <w:szCs w:val="16"/>
                <w:lang w:eastAsia="en-AU"/>
              </w:rPr>
            </w:pPr>
            <w:r w:rsidRPr="00BB5E6B">
              <w:rPr>
                <w:rFonts w:ascii="Arial" w:hAnsi="Arial" w:cs="Arial"/>
                <w:b/>
                <w:bCs/>
                <w:sz w:val="16"/>
                <w:szCs w:val="16"/>
                <w:lang w:eastAsia="en-AU"/>
              </w:rPr>
              <w:t> </w:t>
            </w:r>
          </w:p>
        </w:tc>
        <w:tc>
          <w:tcPr>
            <w:tcW w:w="350" w:type="pct"/>
            <w:tcBorders>
              <w:top w:val="nil"/>
              <w:left w:val="nil"/>
              <w:bottom w:val="nil"/>
              <w:right w:val="nil"/>
            </w:tcBorders>
            <w:shd w:val="clear" w:color="000000" w:fill="FFFFFF"/>
            <w:noWrap/>
            <w:vAlign w:val="bottom"/>
            <w:hideMark/>
          </w:tcPr>
          <w:p w14:paraId="2E0328A5" w14:textId="77777777" w:rsidR="00605917" w:rsidRPr="00BB5E6B" w:rsidRDefault="00605917" w:rsidP="00605917">
            <w:pPr>
              <w:rPr>
                <w:rFonts w:ascii="Arial" w:hAnsi="Arial" w:cs="Arial"/>
                <w:b/>
                <w:bCs/>
                <w:sz w:val="16"/>
                <w:szCs w:val="16"/>
                <w:lang w:eastAsia="en-AU"/>
              </w:rPr>
            </w:pPr>
            <w:r w:rsidRPr="00BB5E6B">
              <w:rPr>
                <w:rFonts w:ascii="Arial" w:hAnsi="Arial" w:cs="Arial"/>
                <w:b/>
                <w:bCs/>
                <w:sz w:val="16"/>
                <w:szCs w:val="16"/>
                <w:lang w:eastAsia="en-AU"/>
              </w:rPr>
              <w:t> </w:t>
            </w:r>
          </w:p>
        </w:tc>
        <w:tc>
          <w:tcPr>
            <w:tcW w:w="350" w:type="pct"/>
            <w:tcBorders>
              <w:top w:val="nil"/>
              <w:left w:val="nil"/>
              <w:bottom w:val="nil"/>
              <w:right w:val="nil"/>
            </w:tcBorders>
            <w:shd w:val="clear" w:color="000000" w:fill="FFFFFF"/>
            <w:noWrap/>
            <w:vAlign w:val="bottom"/>
            <w:hideMark/>
          </w:tcPr>
          <w:p w14:paraId="4A3B0B12" w14:textId="77777777" w:rsidR="00605917" w:rsidRPr="00BB5E6B" w:rsidRDefault="00605917" w:rsidP="00605917">
            <w:pPr>
              <w:rPr>
                <w:rFonts w:ascii="Arial" w:hAnsi="Arial" w:cs="Arial"/>
                <w:b/>
                <w:bCs/>
                <w:sz w:val="16"/>
                <w:szCs w:val="16"/>
                <w:lang w:eastAsia="en-AU"/>
              </w:rPr>
            </w:pPr>
            <w:r w:rsidRPr="00BB5E6B">
              <w:rPr>
                <w:rFonts w:ascii="Arial" w:hAnsi="Arial" w:cs="Arial"/>
                <w:b/>
                <w:bCs/>
                <w:sz w:val="16"/>
                <w:szCs w:val="16"/>
                <w:lang w:eastAsia="en-AU"/>
              </w:rPr>
              <w:t> </w:t>
            </w:r>
          </w:p>
        </w:tc>
        <w:tc>
          <w:tcPr>
            <w:tcW w:w="367" w:type="pct"/>
            <w:tcBorders>
              <w:top w:val="nil"/>
              <w:left w:val="nil"/>
              <w:bottom w:val="nil"/>
              <w:right w:val="nil"/>
            </w:tcBorders>
            <w:shd w:val="clear" w:color="000000" w:fill="FFFFFF"/>
            <w:noWrap/>
            <w:vAlign w:val="bottom"/>
            <w:hideMark/>
          </w:tcPr>
          <w:p w14:paraId="5624962B" w14:textId="77777777" w:rsidR="00605917" w:rsidRPr="00BB5E6B" w:rsidRDefault="00605917" w:rsidP="00605917">
            <w:pPr>
              <w:rPr>
                <w:rFonts w:ascii="Arial" w:hAnsi="Arial" w:cs="Arial"/>
                <w:b/>
                <w:bCs/>
                <w:sz w:val="16"/>
                <w:szCs w:val="16"/>
                <w:lang w:eastAsia="en-AU"/>
              </w:rPr>
            </w:pPr>
            <w:r w:rsidRPr="00BB5E6B">
              <w:rPr>
                <w:rFonts w:ascii="Arial" w:hAnsi="Arial" w:cs="Arial"/>
                <w:b/>
                <w:bCs/>
                <w:sz w:val="16"/>
                <w:szCs w:val="16"/>
                <w:lang w:eastAsia="en-AU"/>
              </w:rPr>
              <w:t> </w:t>
            </w:r>
          </w:p>
        </w:tc>
        <w:tc>
          <w:tcPr>
            <w:tcW w:w="334" w:type="pct"/>
            <w:tcBorders>
              <w:top w:val="nil"/>
              <w:left w:val="nil"/>
              <w:bottom w:val="nil"/>
              <w:right w:val="single" w:sz="4" w:space="0" w:color="auto"/>
            </w:tcBorders>
            <w:shd w:val="clear" w:color="000000" w:fill="FFFFFF"/>
            <w:noWrap/>
            <w:vAlign w:val="bottom"/>
            <w:hideMark/>
          </w:tcPr>
          <w:p w14:paraId="54A1C749" w14:textId="77777777" w:rsidR="00605917" w:rsidRPr="00BB5E6B" w:rsidRDefault="00605917" w:rsidP="00605917">
            <w:pPr>
              <w:rPr>
                <w:rFonts w:ascii="Arial" w:hAnsi="Arial" w:cs="Arial"/>
                <w:b/>
                <w:bCs/>
                <w:sz w:val="16"/>
                <w:szCs w:val="16"/>
                <w:lang w:eastAsia="en-AU"/>
              </w:rPr>
            </w:pPr>
            <w:r w:rsidRPr="00BB5E6B">
              <w:rPr>
                <w:rFonts w:ascii="Arial" w:hAnsi="Arial" w:cs="Arial"/>
                <w:b/>
                <w:bCs/>
                <w:sz w:val="16"/>
                <w:szCs w:val="16"/>
                <w:lang w:eastAsia="en-AU"/>
              </w:rPr>
              <w:t> </w:t>
            </w:r>
          </w:p>
        </w:tc>
        <w:tc>
          <w:tcPr>
            <w:tcW w:w="350" w:type="pct"/>
            <w:tcBorders>
              <w:top w:val="nil"/>
              <w:left w:val="nil"/>
              <w:bottom w:val="nil"/>
              <w:right w:val="nil"/>
            </w:tcBorders>
            <w:shd w:val="clear" w:color="000000" w:fill="FFFFFF"/>
            <w:noWrap/>
            <w:vAlign w:val="bottom"/>
            <w:hideMark/>
          </w:tcPr>
          <w:p w14:paraId="5D67294A" w14:textId="77777777" w:rsidR="00605917" w:rsidRPr="00BB5E6B" w:rsidRDefault="00605917" w:rsidP="00605917">
            <w:pPr>
              <w:rPr>
                <w:rFonts w:ascii="Arial" w:hAnsi="Arial" w:cs="Arial"/>
                <w:b/>
                <w:bCs/>
                <w:sz w:val="16"/>
                <w:szCs w:val="16"/>
                <w:lang w:eastAsia="en-AU"/>
              </w:rPr>
            </w:pPr>
            <w:r w:rsidRPr="00BB5E6B">
              <w:rPr>
                <w:rFonts w:ascii="Arial" w:hAnsi="Arial" w:cs="Arial"/>
                <w:b/>
                <w:bCs/>
                <w:sz w:val="16"/>
                <w:szCs w:val="16"/>
                <w:lang w:eastAsia="en-AU"/>
              </w:rPr>
              <w:t> </w:t>
            </w:r>
          </w:p>
        </w:tc>
        <w:tc>
          <w:tcPr>
            <w:tcW w:w="350" w:type="pct"/>
            <w:tcBorders>
              <w:top w:val="nil"/>
              <w:left w:val="nil"/>
              <w:bottom w:val="nil"/>
              <w:right w:val="nil"/>
            </w:tcBorders>
            <w:shd w:val="clear" w:color="000000" w:fill="FFFFFF"/>
            <w:noWrap/>
            <w:vAlign w:val="bottom"/>
            <w:hideMark/>
          </w:tcPr>
          <w:p w14:paraId="59A7D9B1" w14:textId="77777777" w:rsidR="00605917" w:rsidRPr="00BB5E6B" w:rsidRDefault="00605917" w:rsidP="00605917">
            <w:pPr>
              <w:rPr>
                <w:rFonts w:ascii="Arial" w:hAnsi="Arial" w:cs="Arial"/>
                <w:b/>
                <w:bCs/>
                <w:sz w:val="16"/>
                <w:szCs w:val="16"/>
                <w:lang w:eastAsia="en-AU"/>
              </w:rPr>
            </w:pPr>
            <w:r w:rsidRPr="00BB5E6B">
              <w:rPr>
                <w:rFonts w:ascii="Arial" w:hAnsi="Arial" w:cs="Arial"/>
                <w:b/>
                <w:bCs/>
                <w:sz w:val="16"/>
                <w:szCs w:val="16"/>
                <w:lang w:eastAsia="en-AU"/>
              </w:rPr>
              <w:t> </w:t>
            </w:r>
          </w:p>
        </w:tc>
        <w:tc>
          <w:tcPr>
            <w:tcW w:w="452" w:type="pct"/>
            <w:tcBorders>
              <w:top w:val="nil"/>
              <w:left w:val="nil"/>
              <w:bottom w:val="nil"/>
              <w:right w:val="nil"/>
            </w:tcBorders>
            <w:shd w:val="clear" w:color="000000" w:fill="FFFFFF"/>
            <w:noWrap/>
            <w:vAlign w:val="bottom"/>
            <w:hideMark/>
          </w:tcPr>
          <w:p w14:paraId="17574507" w14:textId="77777777" w:rsidR="00605917" w:rsidRPr="00BB5E6B" w:rsidRDefault="00605917" w:rsidP="00605917">
            <w:pPr>
              <w:rPr>
                <w:rFonts w:ascii="Arial" w:hAnsi="Arial" w:cs="Arial"/>
                <w:b/>
                <w:bCs/>
                <w:sz w:val="16"/>
                <w:szCs w:val="16"/>
                <w:lang w:eastAsia="en-AU"/>
              </w:rPr>
            </w:pPr>
            <w:r w:rsidRPr="00BB5E6B">
              <w:rPr>
                <w:rFonts w:ascii="Arial" w:hAnsi="Arial" w:cs="Arial"/>
                <w:b/>
                <w:bCs/>
                <w:sz w:val="16"/>
                <w:szCs w:val="16"/>
                <w:lang w:eastAsia="en-AU"/>
              </w:rPr>
              <w:t> </w:t>
            </w:r>
          </w:p>
        </w:tc>
        <w:tc>
          <w:tcPr>
            <w:tcW w:w="443" w:type="pct"/>
            <w:tcBorders>
              <w:top w:val="nil"/>
              <w:left w:val="nil"/>
              <w:bottom w:val="nil"/>
              <w:right w:val="nil"/>
            </w:tcBorders>
            <w:shd w:val="clear" w:color="auto" w:fill="auto"/>
            <w:noWrap/>
            <w:vAlign w:val="bottom"/>
            <w:hideMark/>
          </w:tcPr>
          <w:p w14:paraId="09FFDC56" w14:textId="77777777" w:rsidR="00605917" w:rsidRPr="00BB5E6B" w:rsidRDefault="00605917" w:rsidP="00605917">
            <w:pPr>
              <w:rPr>
                <w:rFonts w:ascii="Arial" w:hAnsi="Arial" w:cs="Arial"/>
                <w:b/>
                <w:bCs/>
                <w:sz w:val="16"/>
                <w:szCs w:val="16"/>
                <w:lang w:eastAsia="en-AU"/>
              </w:rPr>
            </w:pPr>
          </w:p>
        </w:tc>
        <w:tc>
          <w:tcPr>
            <w:tcW w:w="395" w:type="pct"/>
            <w:tcBorders>
              <w:top w:val="nil"/>
              <w:left w:val="nil"/>
              <w:bottom w:val="nil"/>
              <w:right w:val="single" w:sz="4" w:space="0" w:color="auto"/>
            </w:tcBorders>
            <w:shd w:val="clear" w:color="auto" w:fill="auto"/>
            <w:noWrap/>
            <w:vAlign w:val="bottom"/>
            <w:hideMark/>
          </w:tcPr>
          <w:p w14:paraId="37B48AF6" w14:textId="77777777" w:rsidR="00605917" w:rsidRPr="00BB5E6B" w:rsidRDefault="00605917" w:rsidP="00605917">
            <w:pPr>
              <w:rPr>
                <w:rFonts w:ascii="Arial" w:hAnsi="Arial" w:cs="Arial"/>
                <w:sz w:val="20"/>
                <w:lang w:eastAsia="en-AU"/>
              </w:rPr>
            </w:pPr>
          </w:p>
        </w:tc>
      </w:tr>
      <w:tr w:rsidR="000F049A" w:rsidRPr="00BB5E6B" w14:paraId="401D8D02" w14:textId="77777777" w:rsidTr="00B567BE">
        <w:trPr>
          <w:trHeight w:val="240"/>
        </w:trPr>
        <w:tc>
          <w:tcPr>
            <w:tcW w:w="1261" w:type="pct"/>
            <w:gridSpan w:val="2"/>
            <w:tcBorders>
              <w:top w:val="nil"/>
              <w:left w:val="nil"/>
              <w:bottom w:val="nil"/>
              <w:right w:val="single" w:sz="4" w:space="0" w:color="auto"/>
            </w:tcBorders>
            <w:shd w:val="clear" w:color="auto" w:fill="auto"/>
            <w:noWrap/>
            <w:vAlign w:val="bottom"/>
            <w:hideMark/>
          </w:tcPr>
          <w:p w14:paraId="589A8750" w14:textId="77777777" w:rsidR="00605917" w:rsidRPr="00BB5E6B" w:rsidRDefault="00605917" w:rsidP="00605917">
            <w:pPr>
              <w:rPr>
                <w:rFonts w:ascii="Arial" w:hAnsi="Arial" w:cs="Arial"/>
                <w:b/>
                <w:bCs/>
                <w:sz w:val="16"/>
                <w:szCs w:val="16"/>
                <w:lang w:eastAsia="en-AU"/>
              </w:rPr>
            </w:pPr>
            <w:r w:rsidRPr="00BB5E6B">
              <w:rPr>
                <w:rFonts w:ascii="Arial" w:hAnsi="Arial" w:cs="Arial"/>
                <w:b/>
                <w:bCs/>
                <w:sz w:val="16"/>
                <w:szCs w:val="16"/>
                <w:lang w:eastAsia="en-AU"/>
              </w:rPr>
              <w:t>Infrastructure</w:t>
            </w:r>
          </w:p>
        </w:tc>
        <w:tc>
          <w:tcPr>
            <w:tcW w:w="350" w:type="pct"/>
            <w:tcBorders>
              <w:top w:val="nil"/>
              <w:left w:val="single" w:sz="4" w:space="0" w:color="auto"/>
              <w:bottom w:val="nil"/>
              <w:right w:val="nil"/>
            </w:tcBorders>
            <w:shd w:val="clear" w:color="000000" w:fill="FFFFFF"/>
            <w:noWrap/>
            <w:vAlign w:val="bottom"/>
            <w:hideMark/>
          </w:tcPr>
          <w:p w14:paraId="3B45FF80" w14:textId="77777777" w:rsidR="00605917" w:rsidRPr="00BB5E6B" w:rsidRDefault="00605917" w:rsidP="00605917">
            <w:pPr>
              <w:rPr>
                <w:rFonts w:ascii="Arial" w:hAnsi="Arial" w:cs="Arial"/>
                <w:b/>
                <w:bCs/>
                <w:sz w:val="16"/>
                <w:szCs w:val="16"/>
                <w:lang w:eastAsia="en-AU"/>
              </w:rPr>
            </w:pPr>
            <w:r w:rsidRPr="00BB5E6B">
              <w:rPr>
                <w:rFonts w:ascii="Arial" w:hAnsi="Arial" w:cs="Arial"/>
                <w:b/>
                <w:bCs/>
                <w:sz w:val="16"/>
                <w:szCs w:val="16"/>
                <w:lang w:eastAsia="en-AU"/>
              </w:rPr>
              <w:t> </w:t>
            </w:r>
          </w:p>
        </w:tc>
        <w:tc>
          <w:tcPr>
            <w:tcW w:w="350" w:type="pct"/>
            <w:tcBorders>
              <w:top w:val="nil"/>
              <w:left w:val="nil"/>
              <w:bottom w:val="nil"/>
              <w:right w:val="nil"/>
            </w:tcBorders>
            <w:shd w:val="clear" w:color="000000" w:fill="FFFFFF"/>
            <w:noWrap/>
            <w:vAlign w:val="bottom"/>
            <w:hideMark/>
          </w:tcPr>
          <w:p w14:paraId="07679983" w14:textId="77777777" w:rsidR="00605917" w:rsidRPr="00BB5E6B" w:rsidRDefault="00605917" w:rsidP="00605917">
            <w:pPr>
              <w:rPr>
                <w:rFonts w:ascii="Arial" w:hAnsi="Arial" w:cs="Arial"/>
                <w:b/>
                <w:bCs/>
                <w:sz w:val="16"/>
                <w:szCs w:val="16"/>
                <w:lang w:eastAsia="en-AU"/>
              </w:rPr>
            </w:pPr>
            <w:r w:rsidRPr="00BB5E6B">
              <w:rPr>
                <w:rFonts w:ascii="Arial" w:hAnsi="Arial" w:cs="Arial"/>
                <w:b/>
                <w:bCs/>
                <w:sz w:val="16"/>
                <w:szCs w:val="16"/>
                <w:lang w:eastAsia="en-AU"/>
              </w:rPr>
              <w:t> </w:t>
            </w:r>
          </w:p>
        </w:tc>
        <w:tc>
          <w:tcPr>
            <w:tcW w:w="350" w:type="pct"/>
            <w:tcBorders>
              <w:top w:val="nil"/>
              <w:left w:val="nil"/>
              <w:bottom w:val="nil"/>
              <w:right w:val="nil"/>
            </w:tcBorders>
            <w:shd w:val="clear" w:color="000000" w:fill="FFFFFF"/>
            <w:noWrap/>
            <w:vAlign w:val="bottom"/>
            <w:hideMark/>
          </w:tcPr>
          <w:p w14:paraId="2C78D90F" w14:textId="77777777" w:rsidR="00605917" w:rsidRPr="00BB5E6B" w:rsidRDefault="00605917" w:rsidP="00605917">
            <w:pPr>
              <w:rPr>
                <w:rFonts w:ascii="Arial" w:hAnsi="Arial" w:cs="Arial"/>
                <w:b/>
                <w:bCs/>
                <w:sz w:val="16"/>
                <w:szCs w:val="16"/>
                <w:lang w:eastAsia="en-AU"/>
              </w:rPr>
            </w:pPr>
            <w:r w:rsidRPr="00BB5E6B">
              <w:rPr>
                <w:rFonts w:ascii="Arial" w:hAnsi="Arial" w:cs="Arial"/>
                <w:b/>
                <w:bCs/>
                <w:sz w:val="16"/>
                <w:szCs w:val="16"/>
                <w:lang w:eastAsia="en-AU"/>
              </w:rPr>
              <w:t> </w:t>
            </w:r>
          </w:p>
        </w:tc>
        <w:tc>
          <w:tcPr>
            <w:tcW w:w="367" w:type="pct"/>
            <w:tcBorders>
              <w:top w:val="nil"/>
              <w:left w:val="nil"/>
              <w:bottom w:val="nil"/>
              <w:right w:val="nil"/>
            </w:tcBorders>
            <w:shd w:val="clear" w:color="000000" w:fill="FFFFFF"/>
            <w:noWrap/>
            <w:vAlign w:val="bottom"/>
            <w:hideMark/>
          </w:tcPr>
          <w:p w14:paraId="332BDD35" w14:textId="77777777" w:rsidR="00605917" w:rsidRPr="00BB5E6B" w:rsidRDefault="00605917" w:rsidP="00605917">
            <w:pPr>
              <w:rPr>
                <w:rFonts w:ascii="Arial" w:hAnsi="Arial" w:cs="Arial"/>
                <w:b/>
                <w:bCs/>
                <w:sz w:val="16"/>
                <w:szCs w:val="16"/>
                <w:lang w:eastAsia="en-AU"/>
              </w:rPr>
            </w:pPr>
            <w:r w:rsidRPr="00BB5E6B">
              <w:rPr>
                <w:rFonts w:ascii="Arial" w:hAnsi="Arial" w:cs="Arial"/>
                <w:b/>
                <w:bCs/>
                <w:sz w:val="16"/>
                <w:szCs w:val="16"/>
                <w:lang w:eastAsia="en-AU"/>
              </w:rPr>
              <w:t> </w:t>
            </w:r>
          </w:p>
        </w:tc>
        <w:tc>
          <w:tcPr>
            <w:tcW w:w="334" w:type="pct"/>
            <w:tcBorders>
              <w:top w:val="nil"/>
              <w:left w:val="nil"/>
              <w:bottom w:val="nil"/>
              <w:right w:val="single" w:sz="4" w:space="0" w:color="auto"/>
            </w:tcBorders>
            <w:shd w:val="clear" w:color="000000" w:fill="FFFFFF"/>
            <w:noWrap/>
            <w:vAlign w:val="bottom"/>
            <w:hideMark/>
          </w:tcPr>
          <w:p w14:paraId="34D1FC0B" w14:textId="77777777" w:rsidR="00605917" w:rsidRPr="00BB5E6B" w:rsidRDefault="00605917" w:rsidP="00605917">
            <w:pPr>
              <w:rPr>
                <w:rFonts w:ascii="Arial" w:hAnsi="Arial" w:cs="Arial"/>
                <w:b/>
                <w:bCs/>
                <w:sz w:val="16"/>
                <w:szCs w:val="16"/>
                <w:lang w:eastAsia="en-AU"/>
              </w:rPr>
            </w:pPr>
            <w:r w:rsidRPr="00BB5E6B">
              <w:rPr>
                <w:rFonts w:ascii="Arial" w:hAnsi="Arial" w:cs="Arial"/>
                <w:b/>
                <w:bCs/>
                <w:sz w:val="16"/>
                <w:szCs w:val="16"/>
                <w:lang w:eastAsia="en-AU"/>
              </w:rPr>
              <w:t> </w:t>
            </w:r>
          </w:p>
        </w:tc>
        <w:tc>
          <w:tcPr>
            <w:tcW w:w="350" w:type="pct"/>
            <w:tcBorders>
              <w:top w:val="nil"/>
              <w:left w:val="nil"/>
              <w:bottom w:val="nil"/>
              <w:right w:val="nil"/>
            </w:tcBorders>
            <w:shd w:val="clear" w:color="000000" w:fill="FFFFFF"/>
            <w:noWrap/>
            <w:vAlign w:val="bottom"/>
            <w:hideMark/>
          </w:tcPr>
          <w:p w14:paraId="76BEF7E7" w14:textId="77777777" w:rsidR="00605917" w:rsidRPr="00BB5E6B" w:rsidRDefault="00605917" w:rsidP="00605917">
            <w:pPr>
              <w:rPr>
                <w:rFonts w:ascii="Arial" w:hAnsi="Arial" w:cs="Arial"/>
                <w:b/>
                <w:bCs/>
                <w:sz w:val="16"/>
                <w:szCs w:val="16"/>
                <w:lang w:eastAsia="en-AU"/>
              </w:rPr>
            </w:pPr>
            <w:r w:rsidRPr="00BB5E6B">
              <w:rPr>
                <w:rFonts w:ascii="Arial" w:hAnsi="Arial" w:cs="Arial"/>
                <w:b/>
                <w:bCs/>
                <w:sz w:val="16"/>
                <w:szCs w:val="16"/>
                <w:lang w:eastAsia="en-AU"/>
              </w:rPr>
              <w:t> </w:t>
            </w:r>
          </w:p>
        </w:tc>
        <w:tc>
          <w:tcPr>
            <w:tcW w:w="350" w:type="pct"/>
            <w:tcBorders>
              <w:top w:val="nil"/>
              <w:left w:val="nil"/>
              <w:bottom w:val="nil"/>
              <w:right w:val="nil"/>
            </w:tcBorders>
            <w:shd w:val="clear" w:color="000000" w:fill="FFFFFF"/>
            <w:noWrap/>
            <w:vAlign w:val="bottom"/>
            <w:hideMark/>
          </w:tcPr>
          <w:p w14:paraId="173944D1" w14:textId="77777777" w:rsidR="00605917" w:rsidRPr="00BB5E6B" w:rsidRDefault="00605917" w:rsidP="00605917">
            <w:pPr>
              <w:rPr>
                <w:rFonts w:ascii="Arial" w:hAnsi="Arial" w:cs="Arial"/>
                <w:b/>
                <w:bCs/>
                <w:sz w:val="16"/>
                <w:szCs w:val="16"/>
                <w:lang w:eastAsia="en-AU"/>
              </w:rPr>
            </w:pPr>
            <w:r w:rsidRPr="00BB5E6B">
              <w:rPr>
                <w:rFonts w:ascii="Arial" w:hAnsi="Arial" w:cs="Arial"/>
                <w:b/>
                <w:bCs/>
                <w:sz w:val="16"/>
                <w:szCs w:val="16"/>
                <w:lang w:eastAsia="en-AU"/>
              </w:rPr>
              <w:t> </w:t>
            </w:r>
          </w:p>
        </w:tc>
        <w:tc>
          <w:tcPr>
            <w:tcW w:w="452" w:type="pct"/>
            <w:tcBorders>
              <w:top w:val="nil"/>
              <w:left w:val="nil"/>
              <w:bottom w:val="nil"/>
              <w:right w:val="nil"/>
            </w:tcBorders>
            <w:shd w:val="clear" w:color="000000" w:fill="FFFFFF"/>
            <w:noWrap/>
            <w:vAlign w:val="bottom"/>
            <w:hideMark/>
          </w:tcPr>
          <w:p w14:paraId="0B11CEFC" w14:textId="77777777" w:rsidR="00605917" w:rsidRPr="00BB5E6B" w:rsidRDefault="00605917" w:rsidP="00605917">
            <w:pPr>
              <w:rPr>
                <w:rFonts w:ascii="Arial" w:hAnsi="Arial" w:cs="Arial"/>
                <w:b/>
                <w:bCs/>
                <w:sz w:val="16"/>
                <w:szCs w:val="16"/>
                <w:lang w:eastAsia="en-AU"/>
              </w:rPr>
            </w:pPr>
            <w:r w:rsidRPr="00BB5E6B">
              <w:rPr>
                <w:rFonts w:ascii="Arial" w:hAnsi="Arial" w:cs="Arial"/>
                <w:b/>
                <w:bCs/>
                <w:sz w:val="16"/>
                <w:szCs w:val="16"/>
                <w:lang w:eastAsia="en-AU"/>
              </w:rPr>
              <w:t> </w:t>
            </w:r>
          </w:p>
        </w:tc>
        <w:tc>
          <w:tcPr>
            <w:tcW w:w="443" w:type="pct"/>
            <w:tcBorders>
              <w:top w:val="nil"/>
              <w:left w:val="nil"/>
              <w:bottom w:val="nil"/>
              <w:right w:val="nil"/>
            </w:tcBorders>
            <w:shd w:val="clear" w:color="auto" w:fill="auto"/>
            <w:noWrap/>
            <w:vAlign w:val="bottom"/>
            <w:hideMark/>
          </w:tcPr>
          <w:p w14:paraId="453E50D8" w14:textId="77777777" w:rsidR="00605917" w:rsidRPr="00BB5E6B" w:rsidRDefault="00605917" w:rsidP="00605917">
            <w:pPr>
              <w:rPr>
                <w:rFonts w:ascii="Arial" w:hAnsi="Arial" w:cs="Arial"/>
                <w:b/>
                <w:bCs/>
                <w:sz w:val="16"/>
                <w:szCs w:val="16"/>
                <w:lang w:eastAsia="en-AU"/>
              </w:rPr>
            </w:pPr>
          </w:p>
        </w:tc>
        <w:tc>
          <w:tcPr>
            <w:tcW w:w="395" w:type="pct"/>
            <w:tcBorders>
              <w:top w:val="nil"/>
              <w:left w:val="nil"/>
              <w:bottom w:val="nil"/>
              <w:right w:val="single" w:sz="4" w:space="0" w:color="auto"/>
            </w:tcBorders>
            <w:shd w:val="clear" w:color="auto" w:fill="auto"/>
            <w:noWrap/>
            <w:vAlign w:val="bottom"/>
            <w:hideMark/>
          </w:tcPr>
          <w:p w14:paraId="02B04A43" w14:textId="77777777" w:rsidR="00605917" w:rsidRPr="00BB5E6B" w:rsidRDefault="00605917" w:rsidP="00605917">
            <w:pPr>
              <w:rPr>
                <w:rFonts w:ascii="Arial" w:hAnsi="Arial" w:cs="Arial"/>
                <w:sz w:val="20"/>
                <w:lang w:eastAsia="en-AU"/>
              </w:rPr>
            </w:pPr>
          </w:p>
        </w:tc>
      </w:tr>
      <w:tr w:rsidR="000F049A" w:rsidRPr="00BB5E6B" w14:paraId="2A0CD6EC" w14:textId="77777777" w:rsidTr="00B567BE">
        <w:trPr>
          <w:trHeight w:val="240"/>
        </w:trPr>
        <w:tc>
          <w:tcPr>
            <w:tcW w:w="1261" w:type="pct"/>
            <w:gridSpan w:val="2"/>
            <w:tcBorders>
              <w:top w:val="nil"/>
              <w:left w:val="nil"/>
              <w:bottom w:val="nil"/>
              <w:right w:val="single" w:sz="4" w:space="0" w:color="auto"/>
            </w:tcBorders>
            <w:shd w:val="clear" w:color="auto" w:fill="auto"/>
            <w:noWrap/>
            <w:vAlign w:val="bottom"/>
            <w:hideMark/>
          </w:tcPr>
          <w:p w14:paraId="48B76710" w14:textId="77777777" w:rsidR="00605917" w:rsidRPr="00BB5E6B" w:rsidRDefault="00605917" w:rsidP="00605917">
            <w:pPr>
              <w:rPr>
                <w:rFonts w:ascii="Arial" w:hAnsi="Arial" w:cs="Arial"/>
                <w:sz w:val="16"/>
                <w:szCs w:val="16"/>
                <w:lang w:eastAsia="en-AU"/>
              </w:rPr>
            </w:pPr>
            <w:r w:rsidRPr="00BB5E6B">
              <w:rPr>
                <w:rFonts w:ascii="Arial" w:hAnsi="Arial" w:cs="Arial"/>
                <w:sz w:val="16"/>
                <w:szCs w:val="16"/>
                <w:lang w:eastAsia="en-AU"/>
              </w:rPr>
              <w:t>Roads</w:t>
            </w:r>
          </w:p>
        </w:tc>
        <w:tc>
          <w:tcPr>
            <w:tcW w:w="350" w:type="pct"/>
            <w:tcBorders>
              <w:top w:val="nil"/>
              <w:left w:val="single" w:sz="4" w:space="0" w:color="auto"/>
              <w:bottom w:val="nil"/>
              <w:right w:val="nil"/>
            </w:tcBorders>
            <w:shd w:val="clear" w:color="000000" w:fill="FFFFFF"/>
            <w:noWrap/>
            <w:vAlign w:val="bottom"/>
            <w:hideMark/>
          </w:tcPr>
          <w:p w14:paraId="3EF9996B" w14:textId="77777777" w:rsidR="00605917" w:rsidRPr="00BB5E6B" w:rsidRDefault="00605917" w:rsidP="00605917">
            <w:pPr>
              <w:jc w:val="right"/>
              <w:rPr>
                <w:rFonts w:ascii="Arial" w:hAnsi="Arial" w:cs="Arial"/>
                <w:sz w:val="16"/>
                <w:szCs w:val="16"/>
                <w:lang w:eastAsia="en-AU"/>
              </w:rPr>
            </w:pPr>
            <w:r w:rsidRPr="00BB5E6B">
              <w:rPr>
                <w:rFonts w:ascii="Arial" w:hAnsi="Arial" w:cs="Arial"/>
                <w:sz w:val="16"/>
                <w:szCs w:val="16"/>
                <w:lang w:eastAsia="en-AU"/>
              </w:rPr>
              <w:t>16,243</w:t>
            </w:r>
          </w:p>
        </w:tc>
        <w:tc>
          <w:tcPr>
            <w:tcW w:w="350" w:type="pct"/>
            <w:tcBorders>
              <w:top w:val="nil"/>
              <w:left w:val="nil"/>
              <w:bottom w:val="nil"/>
              <w:right w:val="nil"/>
            </w:tcBorders>
            <w:shd w:val="clear" w:color="000000" w:fill="FFFFFF"/>
            <w:noWrap/>
            <w:vAlign w:val="bottom"/>
            <w:hideMark/>
          </w:tcPr>
          <w:p w14:paraId="087F7817" w14:textId="77777777" w:rsidR="00605917" w:rsidRPr="00BB5E6B" w:rsidRDefault="00605917" w:rsidP="00605917">
            <w:pPr>
              <w:jc w:val="right"/>
              <w:rPr>
                <w:rFonts w:ascii="Arial" w:hAnsi="Arial" w:cs="Arial"/>
                <w:sz w:val="16"/>
                <w:szCs w:val="16"/>
                <w:lang w:eastAsia="en-AU"/>
              </w:rPr>
            </w:pPr>
            <w:r w:rsidRPr="00BB5E6B">
              <w:rPr>
                <w:rFonts w:ascii="Arial" w:hAnsi="Arial" w:cs="Arial"/>
                <w:sz w:val="16"/>
                <w:szCs w:val="16"/>
                <w:lang w:eastAsia="en-AU"/>
              </w:rPr>
              <w:t>-</w:t>
            </w:r>
          </w:p>
        </w:tc>
        <w:tc>
          <w:tcPr>
            <w:tcW w:w="350" w:type="pct"/>
            <w:tcBorders>
              <w:top w:val="nil"/>
              <w:left w:val="nil"/>
              <w:bottom w:val="nil"/>
              <w:right w:val="nil"/>
            </w:tcBorders>
            <w:shd w:val="clear" w:color="000000" w:fill="FFFFFF"/>
            <w:noWrap/>
            <w:vAlign w:val="bottom"/>
            <w:hideMark/>
          </w:tcPr>
          <w:p w14:paraId="1D2EB225" w14:textId="77777777" w:rsidR="00605917" w:rsidRPr="00BB5E6B" w:rsidRDefault="00605917" w:rsidP="00605917">
            <w:pPr>
              <w:jc w:val="right"/>
              <w:rPr>
                <w:rFonts w:ascii="Arial" w:hAnsi="Arial" w:cs="Arial"/>
                <w:sz w:val="16"/>
                <w:szCs w:val="16"/>
                <w:lang w:eastAsia="en-AU"/>
              </w:rPr>
            </w:pPr>
            <w:r w:rsidRPr="00BB5E6B">
              <w:rPr>
                <w:rFonts w:ascii="Arial" w:hAnsi="Arial" w:cs="Arial"/>
                <w:sz w:val="16"/>
                <w:szCs w:val="16"/>
                <w:lang w:eastAsia="en-AU"/>
              </w:rPr>
              <w:t>10,019</w:t>
            </w:r>
          </w:p>
        </w:tc>
        <w:tc>
          <w:tcPr>
            <w:tcW w:w="367" w:type="pct"/>
            <w:tcBorders>
              <w:top w:val="nil"/>
              <w:left w:val="nil"/>
              <w:bottom w:val="nil"/>
              <w:right w:val="nil"/>
            </w:tcBorders>
            <w:shd w:val="clear" w:color="000000" w:fill="FFFFFF"/>
            <w:noWrap/>
            <w:vAlign w:val="bottom"/>
            <w:hideMark/>
          </w:tcPr>
          <w:p w14:paraId="2374FA3A" w14:textId="77777777" w:rsidR="00605917" w:rsidRPr="00BB5E6B" w:rsidRDefault="00605917" w:rsidP="00605917">
            <w:pPr>
              <w:jc w:val="right"/>
              <w:rPr>
                <w:rFonts w:ascii="Arial" w:hAnsi="Arial" w:cs="Arial"/>
                <w:sz w:val="16"/>
                <w:szCs w:val="16"/>
                <w:lang w:eastAsia="en-AU"/>
              </w:rPr>
            </w:pPr>
            <w:r w:rsidRPr="00BB5E6B">
              <w:rPr>
                <w:rFonts w:ascii="Arial" w:hAnsi="Arial" w:cs="Arial"/>
                <w:sz w:val="16"/>
                <w:szCs w:val="16"/>
                <w:lang w:eastAsia="en-AU"/>
              </w:rPr>
              <w:t>148</w:t>
            </w:r>
          </w:p>
        </w:tc>
        <w:tc>
          <w:tcPr>
            <w:tcW w:w="334" w:type="pct"/>
            <w:tcBorders>
              <w:top w:val="nil"/>
              <w:left w:val="nil"/>
              <w:bottom w:val="nil"/>
              <w:right w:val="single" w:sz="4" w:space="0" w:color="auto"/>
            </w:tcBorders>
            <w:shd w:val="clear" w:color="000000" w:fill="FFFFFF"/>
            <w:noWrap/>
            <w:vAlign w:val="bottom"/>
            <w:hideMark/>
          </w:tcPr>
          <w:p w14:paraId="59B0532B" w14:textId="77777777" w:rsidR="00605917" w:rsidRPr="00BB5E6B" w:rsidRDefault="00605917" w:rsidP="00605917">
            <w:pPr>
              <w:jc w:val="right"/>
              <w:rPr>
                <w:rFonts w:ascii="Arial" w:hAnsi="Arial" w:cs="Arial"/>
                <w:sz w:val="16"/>
                <w:szCs w:val="16"/>
                <w:lang w:eastAsia="en-AU"/>
              </w:rPr>
            </w:pPr>
            <w:r w:rsidRPr="00BB5E6B">
              <w:rPr>
                <w:rFonts w:ascii="Arial" w:hAnsi="Arial" w:cs="Arial"/>
                <w:sz w:val="16"/>
                <w:szCs w:val="16"/>
                <w:lang w:eastAsia="en-AU"/>
              </w:rPr>
              <w:t>6,076</w:t>
            </w:r>
          </w:p>
        </w:tc>
        <w:tc>
          <w:tcPr>
            <w:tcW w:w="350" w:type="pct"/>
            <w:tcBorders>
              <w:top w:val="nil"/>
              <w:left w:val="nil"/>
              <w:bottom w:val="nil"/>
              <w:right w:val="nil"/>
            </w:tcBorders>
            <w:shd w:val="clear" w:color="000000" w:fill="FFFFFF"/>
            <w:noWrap/>
            <w:vAlign w:val="bottom"/>
            <w:hideMark/>
          </w:tcPr>
          <w:p w14:paraId="5C737921" w14:textId="77777777" w:rsidR="00605917" w:rsidRPr="00BB5E6B" w:rsidRDefault="00605917" w:rsidP="00605917">
            <w:pPr>
              <w:jc w:val="right"/>
              <w:rPr>
                <w:rFonts w:ascii="Arial" w:hAnsi="Arial" w:cs="Arial"/>
                <w:sz w:val="16"/>
                <w:szCs w:val="16"/>
                <w:lang w:eastAsia="en-AU"/>
              </w:rPr>
            </w:pPr>
            <w:r w:rsidRPr="00BB5E6B">
              <w:rPr>
                <w:rFonts w:ascii="Arial" w:hAnsi="Arial" w:cs="Arial"/>
                <w:sz w:val="16"/>
                <w:szCs w:val="16"/>
                <w:lang w:eastAsia="en-AU"/>
              </w:rPr>
              <w:t>16,243</w:t>
            </w:r>
          </w:p>
        </w:tc>
        <w:tc>
          <w:tcPr>
            <w:tcW w:w="350" w:type="pct"/>
            <w:tcBorders>
              <w:top w:val="nil"/>
              <w:left w:val="nil"/>
              <w:bottom w:val="nil"/>
              <w:right w:val="nil"/>
            </w:tcBorders>
            <w:shd w:val="clear" w:color="000000" w:fill="FFFFFF"/>
            <w:noWrap/>
            <w:vAlign w:val="bottom"/>
            <w:hideMark/>
          </w:tcPr>
          <w:p w14:paraId="54FABF07" w14:textId="77777777" w:rsidR="00605917" w:rsidRPr="00BB5E6B" w:rsidRDefault="00605917" w:rsidP="00605917">
            <w:pPr>
              <w:jc w:val="right"/>
              <w:rPr>
                <w:rFonts w:ascii="Arial" w:hAnsi="Arial" w:cs="Arial"/>
                <w:sz w:val="16"/>
                <w:szCs w:val="16"/>
                <w:lang w:eastAsia="en-AU"/>
              </w:rPr>
            </w:pPr>
            <w:r w:rsidRPr="00BB5E6B">
              <w:rPr>
                <w:rFonts w:ascii="Arial" w:hAnsi="Arial" w:cs="Arial"/>
                <w:sz w:val="16"/>
                <w:szCs w:val="16"/>
                <w:lang w:eastAsia="en-AU"/>
              </w:rPr>
              <w:t>4,762</w:t>
            </w:r>
          </w:p>
        </w:tc>
        <w:tc>
          <w:tcPr>
            <w:tcW w:w="452" w:type="pct"/>
            <w:tcBorders>
              <w:top w:val="nil"/>
              <w:left w:val="nil"/>
              <w:bottom w:val="nil"/>
              <w:right w:val="nil"/>
            </w:tcBorders>
            <w:shd w:val="clear" w:color="000000" w:fill="FFFFFF"/>
            <w:noWrap/>
            <w:vAlign w:val="bottom"/>
            <w:hideMark/>
          </w:tcPr>
          <w:p w14:paraId="327F59CB" w14:textId="77777777" w:rsidR="00605917" w:rsidRPr="00BB5E6B" w:rsidRDefault="00605917" w:rsidP="00605917">
            <w:pPr>
              <w:jc w:val="right"/>
              <w:rPr>
                <w:rFonts w:ascii="Arial" w:hAnsi="Arial" w:cs="Arial"/>
                <w:sz w:val="16"/>
                <w:szCs w:val="16"/>
                <w:lang w:eastAsia="en-AU"/>
              </w:rPr>
            </w:pPr>
            <w:r w:rsidRPr="00BB5E6B">
              <w:rPr>
                <w:rFonts w:ascii="Arial" w:hAnsi="Arial" w:cs="Arial"/>
                <w:sz w:val="16"/>
                <w:szCs w:val="16"/>
                <w:lang w:eastAsia="en-AU"/>
              </w:rPr>
              <w:t>-</w:t>
            </w:r>
          </w:p>
        </w:tc>
        <w:tc>
          <w:tcPr>
            <w:tcW w:w="443" w:type="pct"/>
            <w:tcBorders>
              <w:top w:val="nil"/>
              <w:left w:val="nil"/>
              <w:bottom w:val="nil"/>
              <w:right w:val="nil"/>
            </w:tcBorders>
            <w:shd w:val="clear" w:color="auto" w:fill="auto"/>
            <w:noWrap/>
            <w:vAlign w:val="bottom"/>
            <w:hideMark/>
          </w:tcPr>
          <w:p w14:paraId="5AA489F3" w14:textId="38705D72" w:rsidR="00605917" w:rsidRPr="00BB5E6B" w:rsidRDefault="00605917" w:rsidP="00605917">
            <w:pPr>
              <w:jc w:val="right"/>
              <w:rPr>
                <w:rFonts w:ascii="Arial" w:hAnsi="Arial" w:cs="Arial"/>
                <w:sz w:val="16"/>
                <w:szCs w:val="16"/>
                <w:lang w:eastAsia="en-AU"/>
              </w:rPr>
            </w:pPr>
            <w:r w:rsidRPr="00BB5E6B">
              <w:rPr>
                <w:rFonts w:ascii="Arial" w:hAnsi="Arial" w:cs="Arial"/>
                <w:sz w:val="16"/>
                <w:szCs w:val="16"/>
                <w:lang w:eastAsia="en-AU"/>
              </w:rPr>
              <w:t>4,</w:t>
            </w:r>
            <w:r w:rsidR="00640A98">
              <w:rPr>
                <w:rFonts w:ascii="Arial" w:hAnsi="Arial" w:cs="Arial"/>
                <w:sz w:val="16"/>
                <w:szCs w:val="16"/>
                <w:lang w:eastAsia="en-AU"/>
              </w:rPr>
              <w:t>205</w:t>
            </w:r>
          </w:p>
        </w:tc>
        <w:tc>
          <w:tcPr>
            <w:tcW w:w="395" w:type="pct"/>
            <w:tcBorders>
              <w:top w:val="nil"/>
              <w:left w:val="nil"/>
              <w:bottom w:val="nil"/>
              <w:right w:val="single" w:sz="4" w:space="0" w:color="auto"/>
            </w:tcBorders>
            <w:shd w:val="clear" w:color="auto" w:fill="auto"/>
            <w:noWrap/>
            <w:vAlign w:val="bottom"/>
            <w:hideMark/>
          </w:tcPr>
          <w:p w14:paraId="754D1ADF" w14:textId="66BAE5FF" w:rsidR="00605917" w:rsidRPr="00BB5E6B" w:rsidRDefault="001A0423" w:rsidP="00605917">
            <w:pPr>
              <w:jc w:val="right"/>
              <w:rPr>
                <w:rFonts w:ascii="Arial" w:hAnsi="Arial" w:cs="Arial"/>
                <w:sz w:val="16"/>
                <w:szCs w:val="16"/>
                <w:lang w:eastAsia="en-AU"/>
              </w:rPr>
            </w:pPr>
            <w:r>
              <w:rPr>
                <w:rFonts w:ascii="Arial" w:hAnsi="Arial" w:cs="Arial"/>
                <w:sz w:val="16"/>
                <w:szCs w:val="16"/>
                <w:lang w:eastAsia="en-AU"/>
              </w:rPr>
              <w:t>7,276</w:t>
            </w:r>
          </w:p>
        </w:tc>
      </w:tr>
      <w:tr w:rsidR="000F049A" w:rsidRPr="00BB5E6B" w14:paraId="3FADCE74" w14:textId="77777777" w:rsidTr="00B567BE">
        <w:trPr>
          <w:trHeight w:val="240"/>
        </w:trPr>
        <w:tc>
          <w:tcPr>
            <w:tcW w:w="1261" w:type="pct"/>
            <w:gridSpan w:val="2"/>
            <w:tcBorders>
              <w:top w:val="nil"/>
              <w:left w:val="nil"/>
              <w:bottom w:val="nil"/>
              <w:right w:val="single" w:sz="4" w:space="0" w:color="auto"/>
            </w:tcBorders>
            <w:shd w:val="clear" w:color="auto" w:fill="auto"/>
            <w:noWrap/>
            <w:vAlign w:val="bottom"/>
            <w:hideMark/>
          </w:tcPr>
          <w:p w14:paraId="499DE397" w14:textId="77777777" w:rsidR="00605917" w:rsidRPr="00BB5E6B" w:rsidRDefault="00605917" w:rsidP="00605917">
            <w:pPr>
              <w:rPr>
                <w:rFonts w:ascii="Arial" w:hAnsi="Arial" w:cs="Arial"/>
                <w:sz w:val="16"/>
                <w:szCs w:val="16"/>
                <w:lang w:eastAsia="en-AU"/>
              </w:rPr>
            </w:pPr>
            <w:r w:rsidRPr="00BB5E6B">
              <w:rPr>
                <w:rFonts w:ascii="Arial" w:hAnsi="Arial" w:cs="Arial"/>
                <w:sz w:val="16"/>
                <w:szCs w:val="16"/>
                <w:lang w:eastAsia="en-AU"/>
              </w:rPr>
              <w:t>Bridges</w:t>
            </w:r>
          </w:p>
        </w:tc>
        <w:tc>
          <w:tcPr>
            <w:tcW w:w="350" w:type="pct"/>
            <w:tcBorders>
              <w:top w:val="nil"/>
              <w:left w:val="single" w:sz="4" w:space="0" w:color="auto"/>
              <w:bottom w:val="nil"/>
              <w:right w:val="nil"/>
            </w:tcBorders>
            <w:shd w:val="clear" w:color="000000" w:fill="FFFFFF"/>
            <w:noWrap/>
            <w:vAlign w:val="bottom"/>
            <w:hideMark/>
          </w:tcPr>
          <w:p w14:paraId="4930F91D" w14:textId="77777777" w:rsidR="00605917" w:rsidRPr="00BB5E6B" w:rsidRDefault="00605917" w:rsidP="00605917">
            <w:pPr>
              <w:jc w:val="right"/>
              <w:rPr>
                <w:rFonts w:ascii="Arial" w:hAnsi="Arial" w:cs="Arial"/>
                <w:sz w:val="16"/>
                <w:szCs w:val="16"/>
                <w:lang w:eastAsia="en-AU"/>
              </w:rPr>
            </w:pPr>
            <w:r w:rsidRPr="00BB5E6B">
              <w:rPr>
                <w:rFonts w:ascii="Arial" w:hAnsi="Arial" w:cs="Arial"/>
                <w:sz w:val="16"/>
                <w:szCs w:val="16"/>
                <w:lang w:eastAsia="en-AU"/>
              </w:rPr>
              <w:t>266</w:t>
            </w:r>
          </w:p>
        </w:tc>
        <w:tc>
          <w:tcPr>
            <w:tcW w:w="350" w:type="pct"/>
            <w:tcBorders>
              <w:top w:val="nil"/>
              <w:left w:val="nil"/>
              <w:bottom w:val="nil"/>
              <w:right w:val="nil"/>
            </w:tcBorders>
            <w:shd w:val="clear" w:color="000000" w:fill="FFFFFF"/>
            <w:noWrap/>
            <w:vAlign w:val="bottom"/>
            <w:hideMark/>
          </w:tcPr>
          <w:p w14:paraId="76D19E88" w14:textId="77777777" w:rsidR="00605917" w:rsidRPr="00BB5E6B" w:rsidRDefault="00605917" w:rsidP="00605917">
            <w:pPr>
              <w:jc w:val="right"/>
              <w:rPr>
                <w:rFonts w:ascii="Arial" w:hAnsi="Arial" w:cs="Arial"/>
                <w:sz w:val="16"/>
                <w:szCs w:val="16"/>
                <w:lang w:eastAsia="en-AU"/>
              </w:rPr>
            </w:pPr>
            <w:r w:rsidRPr="00BB5E6B">
              <w:rPr>
                <w:rFonts w:ascii="Arial" w:hAnsi="Arial" w:cs="Arial"/>
                <w:sz w:val="16"/>
                <w:szCs w:val="16"/>
                <w:lang w:eastAsia="en-AU"/>
              </w:rPr>
              <w:t>39</w:t>
            </w:r>
          </w:p>
        </w:tc>
        <w:tc>
          <w:tcPr>
            <w:tcW w:w="350" w:type="pct"/>
            <w:tcBorders>
              <w:top w:val="nil"/>
              <w:left w:val="nil"/>
              <w:bottom w:val="nil"/>
              <w:right w:val="nil"/>
            </w:tcBorders>
            <w:shd w:val="clear" w:color="000000" w:fill="FFFFFF"/>
            <w:noWrap/>
            <w:vAlign w:val="bottom"/>
            <w:hideMark/>
          </w:tcPr>
          <w:p w14:paraId="62BBAECE" w14:textId="77777777" w:rsidR="00605917" w:rsidRPr="00BB5E6B" w:rsidRDefault="00605917" w:rsidP="00605917">
            <w:pPr>
              <w:jc w:val="right"/>
              <w:rPr>
                <w:rFonts w:ascii="Arial" w:hAnsi="Arial" w:cs="Arial"/>
                <w:sz w:val="16"/>
                <w:szCs w:val="16"/>
                <w:lang w:eastAsia="en-AU"/>
              </w:rPr>
            </w:pPr>
            <w:r w:rsidRPr="00BB5E6B">
              <w:rPr>
                <w:rFonts w:ascii="Arial" w:hAnsi="Arial" w:cs="Arial"/>
                <w:sz w:val="16"/>
                <w:szCs w:val="16"/>
                <w:lang w:eastAsia="en-AU"/>
              </w:rPr>
              <w:t>133</w:t>
            </w:r>
          </w:p>
        </w:tc>
        <w:tc>
          <w:tcPr>
            <w:tcW w:w="367" w:type="pct"/>
            <w:tcBorders>
              <w:top w:val="nil"/>
              <w:left w:val="nil"/>
              <w:bottom w:val="nil"/>
              <w:right w:val="nil"/>
            </w:tcBorders>
            <w:shd w:val="clear" w:color="000000" w:fill="FFFFFF"/>
            <w:noWrap/>
            <w:vAlign w:val="bottom"/>
            <w:hideMark/>
          </w:tcPr>
          <w:p w14:paraId="552E0826" w14:textId="77777777" w:rsidR="00605917" w:rsidRPr="00BB5E6B" w:rsidRDefault="00605917" w:rsidP="00605917">
            <w:pPr>
              <w:jc w:val="right"/>
              <w:rPr>
                <w:rFonts w:ascii="Arial" w:hAnsi="Arial" w:cs="Arial"/>
                <w:sz w:val="16"/>
                <w:szCs w:val="16"/>
                <w:lang w:eastAsia="en-AU"/>
              </w:rPr>
            </w:pPr>
            <w:r w:rsidRPr="00BB5E6B">
              <w:rPr>
                <w:rFonts w:ascii="Arial" w:hAnsi="Arial" w:cs="Arial"/>
                <w:sz w:val="16"/>
                <w:szCs w:val="16"/>
                <w:lang w:eastAsia="en-AU"/>
              </w:rPr>
              <w:t>27</w:t>
            </w:r>
          </w:p>
        </w:tc>
        <w:tc>
          <w:tcPr>
            <w:tcW w:w="334" w:type="pct"/>
            <w:tcBorders>
              <w:top w:val="nil"/>
              <w:left w:val="nil"/>
              <w:bottom w:val="nil"/>
              <w:right w:val="single" w:sz="4" w:space="0" w:color="auto"/>
            </w:tcBorders>
            <w:shd w:val="clear" w:color="000000" w:fill="FFFFFF"/>
            <w:noWrap/>
            <w:vAlign w:val="bottom"/>
            <w:hideMark/>
          </w:tcPr>
          <w:p w14:paraId="61FB888C" w14:textId="77777777" w:rsidR="00605917" w:rsidRPr="00BB5E6B" w:rsidRDefault="00605917" w:rsidP="00605917">
            <w:pPr>
              <w:jc w:val="right"/>
              <w:rPr>
                <w:rFonts w:ascii="Arial" w:hAnsi="Arial" w:cs="Arial"/>
                <w:sz w:val="16"/>
                <w:szCs w:val="16"/>
                <w:lang w:eastAsia="en-AU"/>
              </w:rPr>
            </w:pPr>
            <w:r w:rsidRPr="00BB5E6B">
              <w:rPr>
                <w:rFonts w:ascii="Arial" w:hAnsi="Arial" w:cs="Arial"/>
                <w:sz w:val="16"/>
                <w:szCs w:val="16"/>
                <w:lang w:eastAsia="en-AU"/>
              </w:rPr>
              <w:t>67</w:t>
            </w:r>
          </w:p>
        </w:tc>
        <w:tc>
          <w:tcPr>
            <w:tcW w:w="350" w:type="pct"/>
            <w:tcBorders>
              <w:top w:val="nil"/>
              <w:left w:val="nil"/>
              <w:bottom w:val="nil"/>
              <w:right w:val="nil"/>
            </w:tcBorders>
            <w:shd w:val="clear" w:color="000000" w:fill="FFFFFF"/>
            <w:noWrap/>
            <w:vAlign w:val="bottom"/>
            <w:hideMark/>
          </w:tcPr>
          <w:p w14:paraId="09B24E89" w14:textId="77777777" w:rsidR="00605917" w:rsidRPr="00BB5E6B" w:rsidRDefault="00605917" w:rsidP="00605917">
            <w:pPr>
              <w:jc w:val="right"/>
              <w:rPr>
                <w:rFonts w:ascii="Arial" w:hAnsi="Arial" w:cs="Arial"/>
                <w:sz w:val="16"/>
                <w:szCs w:val="16"/>
                <w:lang w:eastAsia="en-AU"/>
              </w:rPr>
            </w:pPr>
            <w:r w:rsidRPr="00BB5E6B">
              <w:rPr>
                <w:rFonts w:ascii="Arial" w:hAnsi="Arial" w:cs="Arial"/>
                <w:sz w:val="16"/>
                <w:szCs w:val="16"/>
                <w:lang w:eastAsia="en-AU"/>
              </w:rPr>
              <w:t>266</w:t>
            </w:r>
          </w:p>
        </w:tc>
        <w:tc>
          <w:tcPr>
            <w:tcW w:w="350" w:type="pct"/>
            <w:tcBorders>
              <w:top w:val="nil"/>
              <w:left w:val="nil"/>
              <w:bottom w:val="nil"/>
              <w:right w:val="nil"/>
            </w:tcBorders>
            <w:shd w:val="clear" w:color="000000" w:fill="FFFFFF"/>
            <w:noWrap/>
            <w:vAlign w:val="bottom"/>
            <w:hideMark/>
          </w:tcPr>
          <w:p w14:paraId="187B91EC" w14:textId="77777777" w:rsidR="00605917" w:rsidRPr="00BB5E6B" w:rsidRDefault="00605917" w:rsidP="00605917">
            <w:pPr>
              <w:jc w:val="right"/>
              <w:rPr>
                <w:rFonts w:ascii="Arial" w:hAnsi="Arial" w:cs="Arial"/>
                <w:sz w:val="16"/>
                <w:szCs w:val="16"/>
                <w:lang w:eastAsia="en-AU"/>
              </w:rPr>
            </w:pPr>
            <w:r w:rsidRPr="00BB5E6B">
              <w:rPr>
                <w:rFonts w:ascii="Arial" w:hAnsi="Arial" w:cs="Arial"/>
                <w:sz w:val="16"/>
                <w:szCs w:val="16"/>
                <w:lang w:eastAsia="en-AU"/>
              </w:rPr>
              <w:t>-</w:t>
            </w:r>
          </w:p>
        </w:tc>
        <w:tc>
          <w:tcPr>
            <w:tcW w:w="452" w:type="pct"/>
            <w:tcBorders>
              <w:top w:val="nil"/>
              <w:left w:val="nil"/>
              <w:bottom w:val="nil"/>
              <w:right w:val="nil"/>
            </w:tcBorders>
            <w:shd w:val="clear" w:color="000000" w:fill="FFFFFF"/>
            <w:noWrap/>
            <w:vAlign w:val="bottom"/>
            <w:hideMark/>
          </w:tcPr>
          <w:p w14:paraId="5799CE65" w14:textId="77777777" w:rsidR="00605917" w:rsidRPr="00BB5E6B" w:rsidRDefault="00605917" w:rsidP="00605917">
            <w:pPr>
              <w:jc w:val="right"/>
              <w:rPr>
                <w:rFonts w:ascii="Arial" w:hAnsi="Arial" w:cs="Arial"/>
                <w:sz w:val="16"/>
                <w:szCs w:val="16"/>
                <w:lang w:eastAsia="en-AU"/>
              </w:rPr>
            </w:pPr>
            <w:r w:rsidRPr="00BB5E6B">
              <w:rPr>
                <w:rFonts w:ascii="Arial" w:hAnsi="Arial" w:cs="Arial"/>
                <w:sz w:val="16"/>
                <w:szCs w:val="16"/>
                <w:lang w:eastAsia="en-AU"/>
              </w:rPr>
              <w:t>-</w:t>
            </w:r>
          </w:p>
        </w:tc>
        <w:tc>
          <w:tcPr>
            <w:tcW w:w="443" w:type="pct"/>
            <w:tcBorders>
              <w:top w:val="nil"/>
              <w:left w:val="nil"/>
              <w:bottom w:val="nil"/>
              <w:right w:val="nil"/>
            </w:tcBorders>
            <w:shd w:val="clear" w:color="auto" w:fill="auto"/>
            <w:noWrap/>
            <w:vAlign w:val="bottom"/>
            <w:hideMark/>
          </w:tcPr>
          <w:p w14:paraId="428FD35B" w14:textId="77777777" w:rsidR="00605917" w:rsidRPr="00BB5E6B" w:rsidRDefault="00605917" w:rsidP="00605917">
            <w:pPr>
              <w:jc w:val="right"/>
              <w:rPr>
                <w:rFonts w:ascii="Arial" w:hAnsi="Arial" w:cs="Arial"/>
                <w:sz w:val="16"/>
                <w:szCs w:val="16"/>
                <w:lang w:eastAsia="en-AU"/>
              </w:rPr>
            </w:pPr>
            <w:r w:rsidRPr="00BB5E6B">
              <w:rPr>
                <w:rFonts w:ascii="Arial" w:hAnsi="Arial" w:cs="Arial"/>
                <w:sz w:val="16"/>
                <w:szCs w:val="16"/>
                <w:lang w:eastAsia="en-AU"/>
              </w:rPr>
              <w:t>266</w:t>
            </w:r>
          </w:p>
        </w:tc>
        <w:tc>
          <w:tcPr>
            <w:tcW w:w="395" w:type="pct"/>
            <w:tcBorders>
              <w:top w:val="nil"/>
              <w:left w:val="nil"/>
              <w:bottom w:val="nil"/>
              <w:right w:val="single" w:sz="4" w:space="0" w:color="auto"/>
            </w:tcBorders>
            <w:shd w:val="clear" w:color="auto" w:fill="auto"/>
            <w:noWrap/>
            <w:vAlign w:val="bottom"/>
            <w:hideMark/>
          </w:tcPr>
          <w:p w14:paraId="22AC1BA8" w14:textId="77777777" w:rsidR="00605917" w:rsidRPr="00BB5E6B" w:rsidRDefault="00605917" w:rsidP="00605917">
            <w:pPr>
              <w:jc w:val="right"/>
              <w:rPr>
                <w:rFonts w:ascii="Arial" w:hAnsi="Arial" w:cs="Arial"/>
                <w:sz w:val="16"/>
                <w:szCs w:val="16"/>
                <w:lang w:eastAsia="en-AU"/>
              </w:rPr>
            </w:pPr>
            <w:r w:rsidRPr="00BB5E6B">
              <w:rPr>
                <w:rFonts w:ascii="Arial" w:hAnsi="Arial" w:cs="Arial"/>
                <w:sz w:val="16"/>
                <w:szCs w:val="16"/>
                <w:lang w:eastAsia="en-AU"/>
              </w:rPr>
              <w:t>-</w:t>
            </w:r>
          </w:p>
        </w:tc>
      </w:tr>
      <w:tr w:rsidR="000F049A" w:rsidRPr="00BB5E6B" w14:paraId="0A5DC29C" w14:textId="77777777" w:rsidTr="00B567BE">
        <w:trPr>
          <w:trHeight w:val="240"/>
        </w:trPr>
        <w:tc>
          <w:tcPr>
            <w:tcW w:w="1261" w:type="pct"/>
            <w:gridSpan w:val="2"/>
            <w:tcBorders>
              <w:top w:val="nil"/>
              <w:left w:val="nil"/>
              <w:bottom w:val="nil"/>
              <w:right w:val="single" w:sz="4" w:space="0" w:color="auto"/>
            </w:tcBorders>
            <w:shd w:val="clear" w:color="auto" w:fill="auto"/>
            <w:noWrap/>
            <w:vAlign w:val="bottom"/>
            <w:hideMark/>
          </w:tcPr>
          <w:p w14:paraId="09D60A7E" w14:textId="77777777" w:rsidR="00605917" w:rsidRPr="00BB5E6B" w:rsidRDefault="00605917" w:rsidP="00605917">
            <w:pPr>
              <w:rPr>
                <w:rFonts w:ascii="Arial" w:hAnsi="Arial" w:cs="Arial"/>
                <w:sz w:val="16"/>
                <w:szCs w:val="16"/>
                <w:lang w:eastAsia="en-AU"/>
              </w:rPr>
            </w:pPr>
            <w:r w:rsidRPr="00BB5E6B">
              <w:rPr>
                <w:rFonts w:ascii="Arial" w:hAnsi="Arial" w:cs="Arial"/>
                <w:sz w:val="16"/>
                <w:szCs w:val="16"/>
                <w:lang w:eastAsia="en-AU"/>
              </w:rPr>
              <w:t>Footpaths and cycleways</w:t>
            </w:r>
          </w:p>
        </w:tc>
        <w:tc>
          <w:tcPr>
            <w:tcW w:w="350" w:type="pct"/>
            <w:tcBorders>
              <w:top w:val="nil"/>
              <w:left w:val="single" w:sz="4" w:space="0" w:color="auto"/>
              <w:bottom w:val="nil"/>
              <w:right w:val="nil"/>
            </w:tcBorders>
            <w:shd w:val="clear" w:color="000000" w:fill="FFFFFF"/>
            <w:noWrap/>
            <w:vAlign w:val="bottom"/>
            <w:hideMark/>
          </w:tcPr>
          <w:p w14:paraId="735D28C9" w14:textId="77777777" w:rsidR="00605917" w:rsidRPr="00BB5E6B" w:rsidRDefault="00605917" w:rsidP="00605917">
            <w:pPr>
              <w:jc w:val="right"/>
              <w:rPr>
                <w:rFonts w:ascii="Arial" w:hAnsi="Arial" w:cs="Arial"/>
                <w:sz w:val="16"/>
                <w:szCs w:val="16"/>
                <w:lang w:eastAsia="en-AU"/>
              </w:rPr>
            </w:pPr>
            <w:r w:rsidRPr="00BB5E6B">
              <w:rPr>
                <w:rFonts w:ascii="Arial" w:hAnsi="Arial" w:cs="Arial"/>
                <w:sz w:val="16"/>
                <w:szCs w:val="16"/>
                <w:lang w:eastAsia="en-AU"/>
              </w:rPr>
              <w:t>1,838</w:t>
            </w:r>
          </w:p>
        </w:tc>
        <w:tc>
          <w:tcPr>
            <w:tcW w:w="350" w:type="pct"/>
            <w:tcBorders>
              <w:top w:val="nil"/>
              <w:left w:val="nil"/>
              <w:bottom w:val="nil"/>
              <w:right w:val="nil"/>
            </w:tcBorders>
            <w:shd w:val="clear" w:color="000000" w:fill="FFFFFF"/>
            <w:noWrap/>
            <w:vAlign w:val="bottom"/>
            <w:hideMark/>
          </w:tcPr>
          <w:p w14:paraId="57F29CE1" w14:textId="77777777" w:rsidR="00605917" w:rsidRPr="00BB5E6B" w:rsidRDefault="00605917" w:rsidP="00605917">
            <w:pPr>
              <w:jc w:val="right"/>
              <w:rPr>
                <w:rFonts w:ascii="Arial" w:hAnsi="Arial" w:cs="Arial"/>
                <w:sz w:val="16"/>
                <w:szCs w:val="16"/>
                <w:lang w:eastAsia="en-AU"/>
              </w:rPr>
            </w:pPr>
            <w:r w:rsidRPr="00BB5E6B">
              <w:rPr>
                <w:rFonts w:ascii="Arial" w:hAnsi="Arial" w:cs="Arial"/>
                <w:sz w:val="16"/>
                <w:szCs w:val="16"/>
                <w:lang w:eastAsia="en-AU"/>
              </w:rPr>
              <w:t>988</w:t>
            </w:r>
          </w:p>
        </w:tc>
        <w:tc>
          <w:tcPr>
            <w:tcW w:w="350" w:type="pct"/>
            <w:tcBorders>
              <w:top w:val="nil"/>
              <w:left w:val="nil"/>
              <w:bottom w:val="nil"/>
              <w:right w:val="nil"/>
            </w:tcBorders>
            <w:shd w:val="clear" w:color="000000" w:fill="FFFFFF"/>
            <w:noWrap/>
            <w:vAlign w:val="bottom"/>
            <w:hideMark/>
          </w:tcPr>
          <w:p w14:paraId="1179594E" w14:textId="77777777" w:rsidR="00605917" w:rsidRPr="00BB5E6B" w:rsidRDefault="00605917" w:rsidP="00605917">
            <w:pPr>
              <w:jc w:val="right"/>
              <w:rPr>
                <w:rFonts w:ascii="Arial" w:hAnsi="Arial" w:cs="Arial"/>
                <w:sz w:val="16"/>
                <w:szCs w:val="16"/>
                <w:lang w:eastAsia="en-AU"/>
              </w:rPr>
            </w:pPr>
            <w:r w:rsidRPr="00BB5E6B">
              <w:rPr>
                <w:rFonts w:ascii="Arial" w:hAnsi="Arial" w:cs="Arial"/>
                <w:sz w:val="16"/>
                <w:szCs w:val="16"/>
                <w:lang w:eastAsia="en-AU"/>
              </w:rPr>
              <w:t>831</w:t>
            </w:r>
          </w:p>
        </w:tc>
        <w:tc>
          <w:tcPr>
            <w:tcW w:w="367" w:type="pct"/>
            <w:tcBorders>
              <w:top w:val="nil"/>
              <w:left w:val="nil"/>
              <w:bottom w:val="nil"/>
              <w:right w:val="nil"/>
            </w:tcBorders>
            <w:shd w:val="clear" w:color="000000" w:fill="FFFFFF"/>
            <w:noWrap/>
            <w:vAlign w:val="bottom"/>
            <w:hideMark/>
          </w:tcPr>
          <w:p w14:paraId="7763B895" w14:textId="77777777" w:rsidR="00605917" w:rsidRPr="00BB5E6B" w:rsidRDefault="00605917" w:rsidP="00605917">
            <w:pPr>
              <w:jc w:val="right"/>
              <w:rPr>
                <w:rFonts w:ascii="Arial" w:hAnsi="Arial" w:cs="Arial"/>
                <w:sz w:val="16"/>
                <w:szCs w:val="16"/>
                <w:lang w:eastAsia="en-AU"/>
              </w:rPr>
            </w:pPr>
            <w:r w:rsidRPr="00BB5E6B">
              <w:rPr>
                <w:rFonts w:ascii="Arial" w:hAnsi="Arial" w:cs="Arial"/>
                <w:sz w:val="16"/>
                <w:szCs w:val="16"/>
                <w:lang w:eastAsia="en-AU"/>
              </w:rPr>
              <w:t>15</w:t>
            </w:r>
          </w:p>
        </w:tc>
        <w:tc>
          <w:tcPr>
            <w:tcW w:w="334" w:type="pct"/>
            <w:tcBorders>
              <w:top w:val="nil"/>
              <w:left w:val="nil"/>
              <w:bottom w:val="nil"/>
              <w:right w:val="single" w:sz="4" w:space="0" w:color="auto"/>
            </w:tcBorders>
            <w:shd w:val="clear" w:color="000000" w:fill="FFFFFF"/>
            <w:noWrap/>
            <w:vAlign w:val="bottom"/>
            <w:hideMark/>
          </w:tcPr>
          <w:p w14:paraId="47AD359F" w14:textId="77777777" w:rsidR="00605917" w:rsidRPr="00BB5E6B" w:rsidRDefault="00605917" w:rsidP="00605917">
            <w:pPr>
              <w:jc w:val="right"/>
              <w:rPr>
                <w:rFonts w:ascii="Arial" w:hAnsi="Arial" w:cs="Arial"/>
                <w:sz w:val="16"/>
                <w:szCs w:val="16"/>
                <w:lang w:eastAsia="en-AU"/>
              </w:rPr>
            </w:pPr>
            <w:r w:rsidRPr="00BB5E6B">
              <w:rPr>
                <w:rFonts w:ascii="Arial" w:hAnsi="Arial" w:cs="Arial"/>
                <w:sz w:val="16"/>
                <w:szCs w:val="16"/>
                <w:lang w:eastAsia="en-AU"/>
              </w:rPr>
              <w:t>4</w:t>
            </w:r>
          </w:p>
        </w:tc>
        <w:tc>
          <w:tcPr>
            <w:tcW w:w="350" w:type="pct"/>
            <w:tcBorders>
              <w:top w:val="nil"/>
              <w:left w:val="nil"/>
              <w:bottom w:val="nil"/>
              <w:right w:val="nil"/>
            </w:tcBorders>
            <w:shd w:val="clear" w:color="000000" w:fill="FFFFFF"/>
            <w:noWrap/>
            <w:vAlign w:val="bottom"/>
            <w:hideMark/>
          </w:tcPr>
          <w:p w14:paraId="5AEEFA97" w14:textId="77777777" w:rsidR="00605917" w:rsidRPr="00BB5E6B" w:rsidRDefault="00605917" w:rsidP="00605917">
            <w:pPr>
              <w:jc w:val="right"/>
              <w:rPr>
                <w:rFonts w:ascii="Arial" w:hAnsi="Arial" w:cs="Arial"/>
                <w:sz w:val="16"/>
                <w:szCs w:val="16"/>
                <w:lang w:eastAsia="en-AU"/>
              </w:rPr>
            </w:pPr>
            <w:r w:rsidRPr="00BB5E6B">
              <w:rPr>
                <w:rFonts w:ascii="Arial" w:hAnsi="Arial" w:cs="Arial"/>
                <w:sz w:val="16"/>
                <w:szCs w:val="16"/>
                <w:lang w:eastAsia="en-AU"/>
              </w:rPr>
              <w:t>1,838</w:t>
            </w:r>
          </w:p>
        </w:tc>
        <w:tc>
          <w:tcPr>
            <w:tcW w:w="350" w:type="pct"/>
            <w:tcBorders>
              <w:top w:val="nil"/>
              <w:left w:val="nil"/>
              <w:bottom w:val="nil"/>
              <w:right w:val="nil"/>
            </w:tcBorders>
            <w:shd w:val="clear" w:color="000000" w:fill="FFFFFF"/>
            <w:noWrap/>
            <w:vAlign w:val="bottom"/>
            <w:hideMark/>
          </w:tcPr>
          <w:p w14:paraId="1D1046ED" w14:textId="77777777" w:rsidR="00605917" w:rsidRPr="00BB5E6B" w:rsidRDefault="00605917" w:rsidP="00605917">
            <w:pPr>
              <w:jc w:val="right"/>
              <w:rPr>
                <w:rFonts w:ascii="Arial" w:hAnsi="Arial" w:cs="Arial"/>
                <w:sz w:val="16"/>
                <w:szCs w:val="16"/>
                <w:lang w:eastAsia="en-AU"/>
              </w:rPr>
            </w:pPr>
            <w:r w:rsidRPr="00BB5E6B">
              <w:rPr>
                <w:rFonts w:ascii="Arial" w:hAnsi="Arial" w:cs="Arial"/>
                <w:sz w:val="16"/>
                <w:szCs w:val="16"/>
                <w:lang w:eastAsia="en-AU"/>
              </w:rPr>
              <w:t>-</w:t>
            </w:r>
          </w:p>
        </w:tc>
        <w:tc>
          <w:tcPr>
            <w:tcW w:w="452" w:type="pct"/>
            <w:tcBorders>
              <w:top w:val="nil"/>
              <w:left w:val="nil"/>
              <w:bottom w:val="nil"/>
              <w:right w:val="nil"/>
            </w:tcBorders>
            <w:shd w:val="clear" w:color="000000" w:fill="FFFFFF"/>
            <w:noWrap/>
            <w:vAlign w:val="bottom"/>
            <w:hideMark/>
          </w:tcPr>
          <w:p w14:paraId="147DC44C" w14:textId="77777777" w:rsidR="00605917" w:rsidRPr="00BB5E6B" w:rsidRDefault="00605917" w:rsidP="00605917">
            <w:pPr>
              <w:jc w:val="right"/>
              <w:rPr>
                <w:rFonts w:ascii="Arial" w:hAnsi="Arial" w:cs="Arial"/>
                <w:sz w:val="16"/>
                <w:szCs w:val="16"/>
                <w:lang w:eastAsia="en-AU"/>
              </w:rPr>
            </w:pPr>
            <w:r w:rsidRPr="00BB5E6B">
              <w:rPr>
                <w:rFonts w:ascii="Arial" w:hAnsi="Arial" w:cs="Arial"/>
                <w:sz w:val="16"/>
                <w:szCs w:val="16"/>
                <w:lang w:eastAsia="en-AU"/>
              </w:rPr>
              <w:t>-</w:t>
            </w:r>
          </w:p>
        </w:tc>
        <w:tc>
          <w:tcPr>
            <w:tcW w:w="443" w:type="pct"/>
            <w:tcBorders>
              <w:top w:val="nil"/>
              <w:left w:val="nil"/>
              <w:bottom w:val="nil"/>
              <w:right w:val="nil"/>
            </w:tcBorders>
            <w:shd w:val="clear" w:color="auto" w:fill="auto"/>
            <w:noWrap/>
            <w:vAlign w:val="bottom"/>
            <w:hideMark/>
          </w:tcPr>
          <w:p w14:paraId="37E0550D" w14:textId="77777777" w:rsidR="00605917" w:rsidRPr="00BB5E6B" w:rsidRDefault="00605917" w:rsidP="00605917">
            <w:pPr>
              <w:jc w:val="right"/>
              <w:rPr>
                <w:rFonts w:ascii="Arial" w:hAnsi="Arial" w:cs="Arial"/>
                <w:sz w:val="16"/>
                <w:szCs w:val="16"/>
                <w:lang w:eastAsia="en-AU"/>
              </w:rPr>
            </w:pPr>
            <w:r w:rsidRPr="00BB5E6B">
              <w:rPr>
                <w:rFonts w:ascii="Arial" w:hAnsi="Arial" w:cs="Arial"/>
                <w:sz w:val="16"/>
                <w:szCs w:val="16"/>
                <w:lang w:eastAsia="en-AU"/>
              </w:rPr>
              <w:t>1,838</w:t>
            </w:r>
          </w:p>
        </w:tc>
        <w:tc>
          <w:tcPr>
            <w:tcW w:w="395" w:type="pct"/>
            <w:tcBorders>
              <w:top w:val="nil"/>
              <w:left w:val="nil"/>
              <w:bottom w:val="nil"/>
              <w:right w:val="single" w:sz="4" w:space="0" w:color="auto"/>
            </w:tcBorders>
            <w:shd w:val="clear" w:color="auto" w:fill="auto"/>
            <w:noWrap/>
            <w:vAlign w:val="bottom"/>
            <w:hideMark/>
          </w:tcPr>
          <w:p w14:paraId="342BAB77" w14:textId="77777777" w:rsidR="00605917" w:rsidRPr="00BB5E6B" w:rsidRDefault="00605917" w:rsidP="00605917">
            <w:pPr>
              <w:jc w:val="right"/>
              <w:rPr>
                <w:rFonts w:ascii="Arial" w:hAnsi="Arial" w:cs="Arial"/>
                <w:sz w:val="16"/>
                <w:szCs w:val="16"/>
                <w:lang w:eastAsia="en-AU"/>
              </w:rPr>
            </w:pPr>
            <w:r w:rsidRPr="00BB5E6B">
              <w:rPr>
                <w:rFonts w:ascii="Arial" w:hAnsi="Arial" w:cs="Arial"/>
                <w:sz w:val="16"/>
                <w:szCs w:val="16"/>
                <w:lang w:eastAsia="en-AU"/>
              </w:rPr>
              <w:t>-</w:t>
            </w:r>
          </w:p>
        </w:tc>
      </w:tr>
      <w:tr w:rsidR="000F049A" w:rsidRPr="00BB5E6B" w14:paraId="09229403" w14:textId="77777777" w:rsidTr="00B567BE">
        <w:trPr>
          <w:trHeight w:val="240"/>
        </w:trPr>
        <w:tc>
          <w:tcPr>
            <w:tcW w:w="1261" w:type="pct"/>
            <w:gridSpan w:val="2"/>
            <w:tcBorders>
              <w:top w:val="nil"/>
              <w:left w:val="nil"/>
              <w:bottom w:val="nil"/>
              <w:right w:val="single" w:sz="4" w:space="0" w:color="auto"/>
            </w:tcBorders>
            <w:shd w:val="clear" w:color="auto" w:fill="auto"/>
            <w:noWrap/>
            <w:vAlign w:val="bottom"/>
            <w:hideMark/>
          </w:tcPr>
          <w:p w14:paraId="49FF8DFF" w14:textId="77777777" w:rsidR="00605917" w:rsidRPr="00BB5E6B" w:rsidRDefault="00605917" w:rsidP="00605917">
            <w:pPr>
              <w:rPr>
                <w:rFonts w:ascii="Arial" w:hAnsi="Arial" w:cs="Arial"/>
                <w:sz w:val="16"/>
                <w:szCs w:val="16"/>
                <w:lang w:eastAsia="en-AU"/>
              </w:rPr>
            </w:pPr>
            <w:r w:rsidRPr="00BB5E6B">
              <w:rPr>
                <w:rFonts w:ascii="Arial" w:hAnsi="Arial" w:cs="Arial"/>
                <w:sz w:val="16"/>
                <w:szCs w:val="16"/>
                <w:lang w:eastAsia="en-AU"/>
              </w:rPr>
              <w:t>Drainage</w:t>
            </w:r>
          </w:p>
        </w:tc>
        <w:tc>
          <w:tcPr>
            <w:tcW w:w="350" w:type="pct"/>
            <w:tcBorders>
              <w:top w:val="nil"/>
              <w:left w:val="single" w:sz="4" w:space="0" w:color="auto"/>
              <w:bottom w:val="nil"/>
              <w:right w:val="nil"/>
            </w:tcBorders>
            <w:shd w:val="clear" w:color="000000" w:fill="FFFFFF"/>
            <w:noWrap/>
            <w:vAlign w:val="bottom"/>
            <w:hideMark/>
          </w:tcPr>
          <w:p w14:paraId="6BF759BC" w14:textId="77777777" w:rsidR="00605917" w:rsidRPr="00BB5E6B" w:rsidRDefault="00605917" w:rsidP="00605917">
            <w:pPr>
              <w:jc w:val="right"/>
              <w:rPr>
                <w:rFonts w:ascii="Arial" w:hAnsi="Arial" w:cs="Arial"/>
                <w:sz w:val="16"/>
                <w:szCs w:val="16"/>
                <w:lang w:eastAsia="en-AU"/>
              </w:rPr>
            </w:pPr>
            <w:r w:rsidRPr="00BB5E6B">
              <w:rPr>
                <w:rFonts w:ascii="Arial" w:hAnsi="Arial" w:cs="Arial"/>
                <w:sz w:val="16"/>
                <w:szCs w:val="16"/>
                <w:lang w:eastAsia="en-AU"/>
              </w:rPr>
              <w:t>1,360</w:t>
            </w:r>
          </w:p>
        </w:tc>
        <w:tc>
          <w:tcPr>
            <w:tcW w:w="350" w:type="pct"/>
            <w:tcBorders>
              <w:top w:val="nil"/>
              <w:left w:val="nil"/>
              <w:bottom w:val="nil"/>
              <w:right w:val="nil"/>
            </w:tcBorders>
            <w:shd w:val="clear" w:color="000000" w:fill="FFFFFF"/>
            <w:noWrap/>
            <w:vAlign w:val="bottom"/>
            <w:hideMark/>
          </w:tcPr>
          <w:p w14:paraId="0B3A62EF" w14:textId="77777777" w:rsidR="00605917" w:rsidRPr="00BB5E6B" w:rsidRDefault="00605917" w:rsidP="00605917">
            <w:pPr>
              <w:jc w:val="right"/>
              <w:rPr>
                <w:rFonts w:ascii="Arial" w:hAnsi="Arial" w:cs="Arial"/>
                <w:sz w:val="16"/>
                <w:szCs w:val="16"/>
                <w:lang w:eastAsia="en-AU"/>
              </w:rPr>
            </w:pPr>
            <w:r w:rsidRPr="00BB5E6B">
              <w:rPr>
                <w:rFonts w:ascii="Arial" w:hAnsi="Arial" w:cs="Arial"/>
                <w:sz w:val="16"/>
                <w:szCs w:val="16"/>
                <w:lang w:eastAsia="en-AU"/>
              </w:rPr>
              <w:t>872</w:t>
            </w:r>
          </w:p>
        </w:tc>
        <w:tc>
          <w:tcPr>
            <w:tcW w:w="350" w:type="pct"/>
            <w:tcBorders>
              <w:top w:val="nil"/>
              <w:left w:val="nil"/>
              <w:bottom w:val="nil"/>
              <w:right w:val="nil"/>
            </w:tcBorders>
            <w:shd w:val="clear" w:color="000000" w:fill="FFFFFF"/>
            <w:noWrap/>
            <w:vAlign w:val="bottom"/>
            <w:hideMark/>
          </w:tcPr>
          <w:p w14:paraId="59F21203" w14:textId="77777777" w:rsidR="00605917" w:rsidRPr="00BB5E6B" w:rsidRDefault="00605917" w:rsidP="00605917">
            <w:pPr>
              <w:jc w:val="right"/>
              <w:rPr>
                <w:rFonts w:ascii="Arial" w:hAnsi="Arial" w:cs="Arial"/>
                <w:sz w:val="16"/>
                <w:szCs w:val="16"/>
                <w:lang w:eastAsia="en-AU"/>
              </w:rPr>
            </w:pPr>
            <w:r w:rsidRPr="00BB5E6B">
              <w:rPr>
                <w:rFonts w:ascii="Arial" w:hAnsi="Arial" w:cs="Arial"/>
                <w:sz w:val="16"/>
                <w:szCs w:val="16"/>
                <w:lang w:eastAsia="en-AU"/>
              </w:rPr>
              <w:t>263</w:t>
            </w:r>
          </w:p>
        </w:tc>
        <w:tc>
          <w:tcPr>
            <w:tcW w:w="367" w:type="pct"/>
            <w:tcBorders>
              <w:top w:val="nil"/>
              <w:left w:val="nil"/>
              <w:bottom w:val="nil"/>
              <w:right w:val="nil"/>
            </w:tcBorders>
            <w:shd w:val="clear" w:color="000000" w:fill="FFFFFF"/>
            <w:noWrap/>
            <w:vAlign w:val="bottom"/>
            <w:hideMark/>
          </w:tcPr>
          <w:p w14:paraId="36A9D6DB" w14:textId="77777777" w:rsidR="00605917" w:rsidRPr="00BB5E6B" w:rsidRDefault="00605917" w:rsidP="00605917">
            <w:pPr>
              <w:jc w:val="right"/>
              <w:rPr>
                <w:rFonts w:ascii="Arial" w:hAnsi="Arial" w:cs="Arial"/>
                <w:sz w:val="16"/>
                <w:szCs w:val="16"/>
                <w:lang w:eastAsia="en-AU"/>
              </w:rPr>
            </w:pPr>
            <w:r w:rsidRPr="00BB5E6B">
              <w:rPr>
                <w:rFonts w:ascii="Arial" w:hAnsi="Arial" w:cs="Arial"/>
                <w:sz w:val="16"/>
                <w:szCs w:val="16"/>
                <w:lang w:eastAsia="en-AU"/>
              </w:rPr>
              <w:t>225</w:t>
            </w:r>
          </w:p>
        </w:tc>
        <w:tc>
          <w:tcPr>
            <w:tcW w:w="334" w:type="pct"/>
            <w:tcBorders>
              <w:top w:val="nil"/>
              <w:left w:val="nil"/>
              <w:bottom w:val="nil"/>
              <w:right w:val="single" w:sz="4" w:space="0" w:color="auto"/>
            </w:tcBorders>
            <w:shd w:val="clear" w:color="000000" w:fill="FFFFFF"/>
            <w:noWrap/>
            <w:vAlign w:val="bottom"/>
            <w:hideMark/>
          </w:tcPr>
          <w:p w14:paraId="2CA45A43" w14:textId="77777777" w:rsidR="00605917" w:rsidRPr="00BB5E6B" w:rsidRDefault="00605917" w:rsidP="00605917">
            <w:pPr>
              <w:jc w:val="right"/>
              <w:rPr>
                <w:rFonts w:ascii="Arial" w:hAnsi="Arial" w:cs="Arial"/>
                <w:sz w:val="16"/>
                <w:szCs w:val="16"/>
                <w:lang w:eastAsia="en-AU"/>
              </w:rPr>
            </w:pPr>
            <w:r w:rsidRPr="00BB5E6B">
              <w:rPr>
                <w:rFonts w:ascii="Arial" w:hAnsi="Arial" w:cs="Arial"/>
                <w:sz w:val="16"/>
                <w:szCs w:val="16"/>
                <w:lang w:eastAsia="en-AU"/>
              </w:rPr>
              <w:t>-</w:t>
            </w:r>
          </w:p>
        </w:tc>
        <w:tc>
          <w:tcPr>
            <w:tcW w:w="350" w:type="pct"/>
            <w:tcBorders>
              <w:top w:val="nil"/>
              <w:left w:val="nil"/>
              <w:bottom w:val="nil"/>
              <w:right w:val="nil"/>
            </w:tcBorders>
            <w:shd w:val="clear" w:color="000000" w:fill="FFFFFF"/>
            <w:noWrap/>
            <w:vAlign w:val="bottom"/>
            <w:hideMark/>
          </w:tcPr>
          <w:p w14:paraId="382799DA" w14:textId="77777777" w:rsidR="00605917" w:rsidRPr="00BB5E6B" w:rsidRDefault="00605917" w:rsidP="00605917">
            <w:pPr>
              <w:jc w:val="right"/>
              <w:rPr>
                <w:rFonts w:ascii="Arial" w:hAnsi="Arial" w:cs="Arial"/>
                <w:sz w:val="16"/>
                <w:szCs w:val="16"/>
                <w:lang w:eastAsia="en-AU"/>
              </w:rPr>
            </w:pPr>
            <w:r w:rsidRPr="00BB5E6B">
              <w:rPr>
                <w:rFonts w:ascii="Arial" w:hAnsi="Arial" w:cs="Arial"/>
                <w:sz w:val="16"/>
                <w:szCs w:val="16"/>
                <w:lang w:eastAsia="en-AU"/>
              </w:rPr>
              <w:t>1,360</w:t>
            </w:r>
          </w:p>
        </w:tc>
        <w:tc>
          <w:tcPr>
            <w:tcW w:w="350" w:type="pct"/>
            <w:tcBorders>
              <w:top w:val="nil"/>
              <w:left w:val="nil"/>
              <w:bottom w:val="nil"/>
              <w:right w:val="nil"/>
            </w:tcBorders>
            <w:shd w:val="clear" w:color="000000" w:fill="FFFFFF"/>
            <w:noWrap/>
            <w:vAlign w:val="bottom"/>
            <w:hideMark/>
          </w:tcPr>
          <w:p w14:paraId="62460E0B" w14:textId="77777777" w:rsidR="00605917" w:rsidRPr="00BB5E6B" w:rsidRDefault="00605917" w:rsidP="00605917">
            <w:pPr>
              <w:jc w:val="right"/>
              <w:rPr>
                <w:rFonts w:ascii="Arial" w:hAnsi="Arial" w:cs="Arial"/>
                <w:sz w:val="16"/>
                <w:szCs w:val="16"/>
                <w:lang w:eastAsia="en-AU"/>
              </w:rPr>
            </w:pPr>
            <w:r w:rsidRPr="00BB5E6B">
              <w:rPr>
                <w:rFonts w:ascii="Arial" w:hAnsi="Arial" w:cs="Arial"/>
                <w:sz w:val="16"/>
                <w:szCs w:val="16"/>
                <w:lang w:eastAsia="en-AU"/>
              </w:rPr>
              <w:t>-</w:t>
            </w:r>
          </w:p>
        </w:tc>
        <w:tc>
          <w:tcPr>
            <w:tcW w:w="452" w:type="pct"/>
            <w:tcBorders>
              <w:top w:val="nil"/>
              <w:left w:val="nil"/>
              <w:bottom w:val="nil"/>
              <w:right w:val="nil"/>
            </w:tcBorders>
            <w:shd w:val="clear" w:color="000000" w:fill="FFFFFF"/>
            <w:noWrap/>
            <w:vAlign w:val="bottom"/>
            <w:hideMark/>
          </w:tcPr>
          <w:p w14:paraId="3495B1A2" w14:textId="77777777" w:rsidR="00605917" w:rsidRPr="00BB5E6B" w:rsidRDefault="00605917" w:rsidP="00605917">
            <w:pPr>
              <w:jc w:val="right"/>
              <w:rPr>
                <w:rFonts w:ascii="Arial" w:hAnsi="Arial" w:cs="Arial"/>
                <w:sz w:val="16"/>
                <w:szCs w:val="16"/>
                <w:lang w:eastAsia="en-AU"/>
              </w:rPr>
            </w:pPr>
            <w:r w:rsidRPr="00BB5E6B">
              <w:rPr>
                <w:rFonts w:ascii="Arial" w:hAnsi="Arial" w:cs="Arial"/>
                <w:sz w:val="16"/>
                <w:szCs w:val="16"/>
                <w:lang w:eastAsia="en-AU"/>
              </w:rPr>
              <w:t>-</w:t>
            </w:r>
          </w:p>
        </w:tc>
        <w:tc>
          <w:tcPr>
            <w:tcW w:w="443" w:type="pct"/>
            <w:tcBorders>
              <w:top w:val="nil"/>
              <w:left w:val="nil"/>
              <w:bottom w:val="nil"/>
              <w:right w:val="nil"/>
            </w:tcBorders>
            <w:shd w:val="clear" w:color="auto" w:fill="auto"/>
            <w:noWrap/>
            <w:vAlign w:val="bottom"/>
            <w:hideMark/>
          </w:tcPr>
          <w:p w14:paraId="6DCC746F" w14:textId="77777777" w:rsidR="00605917" w:rsidRPr="00BB5E6B" w:rsidRDefault="00605917" w:rsidP="00605917">
            <w:pPr>
              <w:jc w:val="right"/>
              <w:rPr>
                <w:rFonts w:ascii="Arial" w:hAnsi="Arial" w:cs="Arial"/>
                <w:sz w:val="16"/>
                <w:szCs w:val="16"/>
                <w:lang w:eastAsia="en-AU"/>
              </w:rPr>
            </w:pPr>
            <w:r w:rsidRPr="00BB5E6B">
              <w:rPr>
                <w:rFonts w:ascii="Arial" w:hAnsi="Arial" w:cs="Arial"/>
                <w:sz w:val="16"/>
                <w:szCs w:val="16"/>
                <w:lang w:eastAsia="en-AU"/>
              </w:rPr>
              <w:t>1,360</w:t>
            </w:r>
          </w:p>
        </w:tc>
        <w:tc>
          <w:tcPr>
            <w:tcW w:w="395" w:type="pct"/>
            <w:tcBorders>
              <w:top w:val="nil"/>
              <w:left w:val="nil"/>
              <w:bottom w:val="nil"/>
              <w:right w:val="single" w:sz="4" w:space="0" w:color="auto"/>
            </w:tcBorders>
            <w:shd w:val="clear" w:color="auto" w:fill="auto"/>
            <w:noWrap/>
            <w:vAlign w:val="bottom"/>
            <w:hideMark/>
          </w:tcPr>
          <w:p w14:paraId="579BA555" w14:textId="77777777" w:rsidR="00605917" w:rsidRPr="00BB5E6B" w:rsidRDefault="00605917" w:rsidP="00605917">
            <w:pPr>
              <w:jc w:val="right"/>
              <w:rPr>
                <w:rFonts w:ascii="Arial" w:hAnsi="Arial" w:cs="Arial"/>
                <w:sz w:val="16"/>
                <w:szCs w:val="16"/>
                <w:lang w:eastAsia="en-AU"/>
              </w:rPr>
            </w:pPr>
            <w:r w:rsidRPr="00BB5E6B">
              <w:rPr>
                <w:rFonts w:ascii="Arial" w:hAnsi="Arial" w:cs="Arial"/>
                <w:sz w:val="16"/>
                <w:szCs w:val="16"/>
                <w:lang w:eastAsia="en-AU"/>
              </w:rPr>
              <w:t>-</w:t>
            </w:r>
          </w:p>
        </w:tc>
      </w:tr>
      <w:tr w:rsidR="000F049A" w:rsidRPr="00BB5E6B" w14:paraId="00C23F77" w14:textId="77777777" w:rsidTr="00B567BE">
        <w:trPr>
          <w:trHeight w:val="240"/>
        </w:trPr>
        <w:tc>
          <w:tcPr>
            <w:tcW w:w="1261" w:type="pct"/>
            <w:gridSpan w:val="2"/>
            <w:tcBorders>
              <w:top w:val="nil"/>
              <w:left w:val="nil"/>
              <w:bottom w:val="nil"/>
              <w:right w:val="single" w:sz="4" w:space="0" w:color="auto"/>
            </w:tcBorders>
            <w:shd w:val="clear" w:color="auto" w:fill="auto"/>
            <w:noWrap/>
            <w:vAlign w:val="bottom"/>
            <w:hideMark/>
          </w:tcPr>
          <w:p w14:paraId="0E94DA4F" w14:textId="77777777" w:rsidR="00605917" w:rsidRPr="00BB5E6B" w:rsidRDefault="00605917" w:rsidP="00605917">
            <w:pPr>
              <w:rPr>
                <w:rFonts w:ascii="Arial" w:hAnsi="Arial" w:cs="Arial"/>
                <w:sz w:val="16"/>
                <w:szCs w:val="16"/>
                <w:lang w:eastAsia="en-AU"/>
              </w:rPr>
            </w:pPr>
            <w:r w:rsidRPr="00BB5E6B">
              <w:rPr>
                <w:rFonts w:ascii="Arial" w:hAnsi="Arial" w:cs="Arial"/>
                <w:sz w:val="16"/>
                <w:szCs w:val="16"/>
                <w:lang w:eastAsia="en-AU"/>
              </w:rPr>
              <w:t>Recreational, leisure and community facilities</w:t>
            </w:r>
          </w:p>
        </w:tc>
        <w:tc>
          <w:tcPr>
            <w:tcW w:w="350" w:type="pct"/>
            <w:tcBorders>
              <w:top w:val="nil"/>
              <w:left w:val="single" w:sz="4" w:space="0" w:color="auto"/>
              <w:bottom w:val="nil"/>
              <w:right w:val="nil"/>
            </w:tcBorders>
            <w:shd w:val="clear" w:color="000000" w:fill="FFFFFF"/>
            <w:noWrap/>
            <w:vAlign w:val="bottom"/>
            <w:hideMark/>
          </w:tcPr>
          <w:p w14:paraId="7F87CA68" w14:textId="77777777" w:rsidR="00605917" w:rsidRPr="00BB5E6B" w:rsidRDefault="00605917" w:rsidP="00605917">
            <w:pPr>
              <w:jc w:val="right"/>
              <w:rPr>
                <w:rFonts w:ascii="Arial" w:hAnsi="Arial" w:cs="Arial"/>
                <w:sz w:val="16"/>
                <w:szCs w:val="16"/>
                <w:lang w:eastAsia="en-AU"/>
              </w:rPr>
            </w:pPr>
            <w:r w:rsidRPr="00BB5E6B">
              <w:rPr>
                <w:rFonts w:ascii="Arial" w:hAnsi="Arial" w:cs="Arial"/>
                <w:sz w:val="16"/>
                <w:szCs w:val="16"/>
                <w:lang w:eastAsia="en-AU"/>
              </w:rPr>
              <w:t>7,469</w:t>
            </w:r>
          </w:p>
        </w:tc>
        <w:tc>
          <w:tcPr>
            <w:tcW w:w="350" w:type="pct"/>
            <w:tcBorders>
              <w:top w:val="nil"/>
              <w:left w:val="nil"/>
              <w:bottom w:val="nil"/>
              <w:right w:val="nil"/>
            </w:tcBorders>
            <w:shd w:val="clear" w:color="000000" w:fill="FFFFFF"/>
            <w:noWrap/>
            <w:vAlign w:val="bottom"/>
            <w:hideMark/>
          </w:tcPr>
          <w:p w14:paraId="176D0373" w14:textId="77777777" w:rsidR="00605917" w:rsidRPr="00BB5E6B" w:rsidRDefault="00605917" w:rsidP="00605917">
            <w:pPr>
              <w:jc w:val="right"/>
              <w:rPr>
                <w:rFonts w:ascii="Arial" w:hAnsi="Arial" w:cs="Arial"/>
                <w:sz w:val="16"/>
                <w:szCs w:val="16"/>
                <w:lang w:eastAsia="en-AU"/>
              </w:rPr>
            </w:pPr>
            <w:r w:rsidRPr="00BB5E6B">
              <w:rPr>
                <w:rFonts w:ascii="Arial" w:hAnsi="Arial" w:cs="Arial"/>
                <w:sz w:val="16"/>
                <w:szCs w:val="16"/>
                <w:lang w:eastAsia="en-AU"/>
              </w:rPr>
              <w:t>5,040</w:t>
            </w:r>
          </w:p>
        </w:tc>
        <w:tc>
          <w:tcPr>
            <w:tcW w:w="350" w:type="pct"/>
            <w:tcBorders>
              <w:top w:val="nil"/>
              <w:left w:val="nil"/>
              <w:bottom w:val="nil"/>
              <w:right w:val="nil"/>
            </w:tcBorders>
            <w:shd w:val="clear" w:color="000000" w:fill="FFFFFF"/>
            <w:noWrap/>
            <w:vAlign w:val="bottom"/>
            <w:hideMark/>
          </w:tcPr>
          <w:p w14:paraId="4C2A1C6E" w14:textId="77777777" w:rsidR="00605917" w:rsidRPr="00BB5E6B" w:rsidRDefault="00605917" w:rsidP="00605917">
            <w:pPr>
              <w:jc w:val="right"/>
              <w:rPr>
                <w:rFonts w:ascii="Arial" w:hAnsi="Arial" w:cs="Arial"/>
                <w:sz w:val="16"/>
                <w:szCs w:val="16"/>
                <w:lang w:eastAsia="en-AU"/>
              </w:rPr>
            </w:pPr>
            <w:r w:rsidRPr="00BB5E6B">
              <w:rPr>
                <w:rFonts w:ascii="Arial" w:hAnsi="Arial" w:cs="Arial"/>
                <w:sz w:val="16"/>
                <w:szCs w:val="16"/>
                <w:lang w:eastAsia="en-AU"/>
              </w:rPr>
              <w:t>1,230</w:t>
            </w:r>
          </w:p>
        </w:tc>
        <w:tc>
          <w:tcPr>
            <w:tcW w:w="367" w:type="pct"/>
            <w:tcBorders>
              <w:top w:val="nil"/>
              <w:left w:val="nil"/>
              <w:bottom w:val="nil"/>
              <w:right w:val="nil"/>
            </w:tcBorders>
            <w:shd w:val="clear" w:color="000000" w:fill="FFFFFF"/>
            <w:noWrap/>
            <w:vAlign w:val="bottom"/>
            <w:hideMark/>
          </w:tcPr>
          <w:p w14:paraId="06919702" w14:textId="77777777" w:rsidR="00605917" w:rsidRPr="00BB5E6B" w:rsidRDefault="00605917" w:rsidP="00605917">
            <w:pPr>
              <w:jc w:val="right"/>
              <w:rPr>
                <w:rFonts w:ascii="Arial" w:hAnsi="Arial" w:cs="Arial"/>
                <w:sz w:val="16"/>
                <w:szCs w:val="16"/>
                <w:lang w:eastAsia="en-AU"/>
              </w:rPr>
            </w:pPr>
            <w:r w:rsidRPr="00BB5E6B">
              <w:rPr>
                <w:rFonts w:ascii="Arial" w:hAnsi="Arial" w:cs="Arial"/>
                <w:sz w:val="16"/>
                <w:szCs w:val="16"/>
                <w:lang w:eastAsia="en-AU"/>
              </w:rPr>
              <w:t>-</w:t>
            </w:r>
          </w:p>
        </w:tc>
        <w:tc>
          <w:tcPr>
            <w:tcW w:w="334" w:type="pct"/>
            <w:tcBorders>
              <w:top w:val="nil"/>
              <w:left w:val="nil"/>
              <w:bottom w:val="nil"/>
              <w:right w:val="single" w:sz="4" w:space="0" w:color="auto"/>
            </w:tcBorders>
            <w:shd w:val="clear" w:color="000000" w:fill="FFFFFF"/>
            <w:noWrap/>
            <w:vAlign w:val="bottom"/>
            <w:hideMark/>
          </w:tcPr>
          <w:p w14:paraId="1A5AE28C" w14:textId="77777777" w:rsidR="00605917" w:rsidRPr="00BB5E6B" w:rsidRDefault="00605917" w:rsidP="00605917">
            <w:pPr>
              <w:jc w:val="right"/>
              <w:rPr>
                <w:rFonts w:ascii="Arial" w:hAnsi="Arial" w:cs="Arial"/>
                <w:sz w:val="16"/>
                <w:szCs w:val="16"/>
                <w:lang w:eastAsia="en-AU"/>
              </w:rPr>
            </w:pPr>
            <w:r w:rsidRPr="00BB5E6B">
              <w:rPr>
                <w:rFonts w:ascii="Arial" w:hAnsi="Arial" w:cs="Arial"/>
                <w:sz w:val="16"/>
                <w:szCs w:val="16"/>
                <w:lang w:eastAsia="en-AU"/>
              </w:rPr>
              <w:t>1,199</w:t>
            </w:r>
          </w:p>
        </w:tc>
        <w:tc>
          <w:tcPr>
            <w:tcW w:w="350" w:type="pct"/>
            <w:tcBorders>
              <w:top w:val="nil"/>
              <w:left w:val="nil"/>
              <w:bottom w:val="nil"/>
              <w:right w:val="nil"/>
            </w:tcBorders>
            <w:shd w:val="clear" w:color="000000" w:fill="FFFFFF"/>
            <w:noWrap/>
            <w:vAlign w:val="bottom"/>
            <w:hideMark/>
          </w:tcPr>
          <w:p w14:paraId="2BB1DEE4" w14:textId="77777777" w:rsidR="00605917" w:rsidRPr="00BB5E6B" w:rsidRDefault="00605917" w:rsidP="00605917">
            <w:pPr>
              <w:jc w:val="right"/>
              <w:rPr>
                <w:rFonts w:ascii="Arial" w:hAnsi="Arial" w:cs="Arial"/>
                <w:sz w:val="16"/>
                <w:szCs w:val="16"/>
                <w:lang w:eastAsia="en-AU"/>
              </w:rPr>
            </w:pPr>
            <w:r w:rsidRPr="00BB5E6B">
              <w:rPr>
                <w:rFonts w:ascii="Arial" w:hAnsi="Arial" w:cs="Arial"/>
                <w:sz w:val="16"/>
                <w:szCs w:val="16"/>
                <w:lang w:eastAsia="en-AU"/>
              </w:rPr>
              <w:t>7,469</w:t>
            </w:r>
          </w:p>
        </w:tc>
        <w:tc>
          <w:tcPr>
            <w:tcW w:w="350" w:type="pct"/>
            <w:tcBorders>
              <w:top w:val="nil"/>
              <w:left w:val="nil"/>
              <w:bottom w:val="nil"/>
              <w:right w:val="nil"/>
            </w:tcBorders>
            <w:shd w:val="clear" w:color="000000" w:fill="FFFFFF"/>
            <w:noWrap/>
            <w:vAlign w:val="bottom"/>
            <w:hideMark/>
          </w:tcPr>
          <w:p w14:paraId="61C095FC" w14:textId="77777777" w:rsidR="00605917" w:rsidRPr="00BB5E6B" w:rsidRDefault="00605917" w:rsidP="00605917">
            <w:pPr>
              <w:jc w:val="right"/>
              <w:rPr>
                <w:rFonts w:ascii="Arial" w:hAnsi="Arial" w:cs="Arial"/>
                <w:sz w:val="16"/>
                <w:szCs w:val="16"/>
                <w:lang w:eastAsia="en-AU"/>
              </w:rPr>
            </w:pPr>
            <w:r w:rsidRPr="00BB5E6B">
              <w:rPr>
                <w:rFonts w:ascii="Arial" w:hAnsi="Arial" w:cs="Arial"/>
                <w:sz w:val="16"/>
                <w:szCs w:val="16"/>
                <w:lang w:eastAsia="en-AU"/>
              </w:rPr>
              <w:t>3,293</w:t>
            </w:r>
          </w:p>
        </w:tc>
        <w:tc>
          <w:tcPr>
            <w:tcW w:w="452" w:type="pct"/>
            <w:tcBorders>
              <w:top w:val="nil"/>
              <w:left w:val="nil"/>
              <w:bottom w:val="nil"/>
              <w:right w:val="nil"/>
            </w:tcBorders>
            <w:shd w:val="clear" w:color="000000" w:fill="FFFFFF"/>
            <w:noWrap/>
            <w:vAlign w:val="bottom"/>
            <w:hideMark/>
          </w:tcPr>
          <w:p w14:paraId="3446D77D" w14:textId="77777777" w:rsidR="00605917" w:rsidRPr="00BB5E6B" w:rsidRDefault="00605917" w:rsidP="00605917">
            <w:pPr>
              <w:jc w:val="right"/>
              <w:rPr>
                <w:rFonts w:ascii="Arial" w:hAnsi="Arial" w:cs="Arial"/>
                <w:sz w:val="16"/>
                <w:szCs w:val="16"/>
                <w:lang w:eastAsia="en-AU"/>
              </w:rPr>
            </w:pPr>
            <w:r w:rsidRPr="00BB5E6B">
              <w:rPr>
                <w:rFonts w:ascii="Arial" w:hAnsi="Arial" w:cs="Arial"/>
                <w:sz w:val="16"/>
                <w:szCs w:val="16"/>
                <w:lang w:eastAsia="en-AU"/>
              </w:rPr>
              <w:t>-</w:t>
            </w:r>
          </w:p>
        </w:tc>
        <w:tc>
          <w:tcPr>
            <w:tcW w:w="443" w:type="pct"/>
            <w:tcBorders>
              <w:top w:val="nil"/>
              <w:left w:val="nil"/>
              <w:bottom w:val="nil"/>
              <w:right w:val="nil"/>
            </w:tcBorders>
            <w:shd w:val="clear" w:color="auto" w:fill="auto"/>
            <w:noWrap/>
            <w:vAlign w:val="bottom"/>
            <w:hideMark/>
          </w:tcPr>
          <w:p w14:paraId="1CC5A251" w14:textId="77777777" w:rsidR="00605917" w:rsidRPr="00BB5E6B" w:rsidRDefault="00605917" w:rsidP="00605917">
            <w:pPr>
              <w:jc w:val="right"/>
              <w:rPr>
                <w:rFonts w:ascii="Arial" w:hAnsi="Arial" w:cs="Arial"/>
                <w:sz w:val="16"/>
                <w:szCs w:val="16"/>
                <w:lang w:eastAsia="en-AU"/>
              </w:rPr>
            </w:pPr>
            <w:r w:rsidRPr="00BB5E6B">
              <w:rPr>
                <w:rFonts w:ascii="Arial" w:hAnsi="Arial" w:cs="Arial"/>
                <w:sz w:val="16"/>
                <w:szCs w:val="16"/>
                <w:lang w:eastAsia="en-AU"/>
              </w:rPr>
              <w:t>2,873</w:t>
            </w:r>
          </w:p>
        </w:tc>
        <w:tc>
          <w:tcPr>
            <w:tcW w:w="395" w:type="pct"/>
            <w:tcBorders>
              <w:top w:val="nil"/>
              <w:left w:val="nil"/>
              <w:bottom w:val="nil"/>
              <w:right w:val="single" w:sz="4" w:space="0" w:color="auto"/>
            </w:tcBorders>
            <w:shd w:val="clear" w:color="auto" w:fill="auto"/>
            <w:noWrap/>
            <w:vAlign w:val="bottom"/>
            <w:hideMark/>
          </w:tcPr>
          <w:p w14:paraId="64F0B0F9" w14:textId="77777777" w:rsidR="00605917" w:rsidRPr="00BB5E6B" w:rsidRDefault="00605917" w:rsidP="00605917">
            <w:pPr>
              <w:jc w:val="right"/>
              <w:rPr>
                <w:rFonts w:ascii="Arial" w:hAnsi="Arial" w:cs="Arial"/>
                <w:sz w:val="16"/>
                <w:szCs w:val="16"/>
                <w:lang w:eastAsia="en-AU"/>
              </w:rPr>
            </w:pPr>
            <w:r w:rsidRPr="00BB5E6B">
              <w:rPr>
                <w:rFonts w:ascii="Arial" w:hAnsi="Arial" w:cs="Arial"/>
                <w:sz w:val="16"/>
                <w:szCs w:val="16"/>
                <w:lang w:eastAsia="en-AU"/>
              </w:rPr>
              <w:t>1,303</w:t>
            </w:r>
          </w:p>
        </w:tc>
      </w:tr>
      <w:tr w:rsidR="000F049A" w:rsidRPr="00BB5E6B" w14:paraId="4049409A" w14:textId="77777777" w:rsidTr="00B567BE">
        <w:trPr>
          <w:trHeight w:val="240"/>
        </w:trPr>
        <w:tc>
          <w:tcPr>
            <w:tcW w:w="1261" w:type="pct"/>
            <w:gridSpan w:val="2"/>
            <w:tcBorders>
              <w:top w:val="nil"/>
              <w:left w:val="nil"/>
              <w:bottom w:val="nil"/>
              <w:right w:val="single" w:sz="4" w:space="0" w:color="auto"/>
            </w:tcBorders>
            <w:shd w:val="clear" w:color="auto" w:fill="auto"/>
            <w:noWrap/>
            <w:vAlign w:val="bottom"/>
            <w:hideMark/>
          </w:tcPr>
          <w:p w14:paraId="37096723" w14:textId="77777777" w:rsidR="00605917" w:rsidRPr="00BB5E6B" w:rsidRDefault="00605917" w:rsidP="00605917">
            <w:pPr>
              <w:rPr>
                <w:rFonts w:ascii="Arial" w:hAnsi="Arial" w:cs="Arial"/>
                <w:sz w:val="16"/>
                <w:szCs w:val="16"/>
                <w:lang w:eastAsia="en-AU"/>
              </w:rPr>
            </w:pPr>
            <w:r w:rsidRPr="00BB5E6B">
              <w:rPr>
                <w:rFonts w:ascii="Arial" w:hAnsi="Arial" w:cs="Arial"/>
                <w:sz w:val="16"/>
                <w:szCs w:val="16"/>
                <w:lang w:eastAsia="en-AU"/>
              </w:rPr>
              <w:t>Waste management</w:t>
            </w:r>
          </w:p>
        </w:tc>
        <w:tc>
          <w:tcPr>
            <w:tcW w:w="350" w:type="pct"/>
            <w:tcBorders>
              <w:top w:val="nil"/>
              <w:left w:val="single" w:sz="4" w:space="0" w:color="auto"/>
              <w:bottom w:val="nil"/>
              <w:right w:val="nil"/>
            </w:tcBorders>
            <w:shd w:val="clear" w:color="000000" w:fill="FFFFFF"/>
            <w:noWrap/>
            <w:vAlign w:val="bottom"/>
            <w:hideMark/>
          </w:tcPr>
          <w:p w14:paraId="7EC67850" w14:textId="77777777" w:rsidR="00605917" w:rsidRPr="00BB5E6B" w:rsidRDefault="00605917" w:rsidP="00605917">
            <w:pPr>
              <w:jc w:val="right"/>
              <w:rPr>
                <w:rFonts w:ascii="Arial" w:hAnsi="Arial" w:cs="Arial"/>
                <w:sz w:val="16"/>
                <w:szCs w:val="16"/>
                <w:lang w:eastAsia="en-AU"/>
              </w:rPr>
            </w:pPr>
            <w:r w:rsidRPr="00BB5E6B">
              <w:rPr>
                <w:rFonts w:ascii="Arial" w:hAnsi="Arial" w:cs="Arial"/>
                <w:sz w:val="16"/>
                <w:szCs w:val="16"/>
                <w:lang w:eastAsia="en-AU"/>
              </w:rPr>
              <w:t>-</w:t>
            </w:r>
          </w:p>
        </w:tc>
        <w:tc>
          <w:tcPr>
            <w:tcW w:w="350" w:type="pct"/>
            <w:tcBorders>
              <w:top w:val="nil"/>
              <w:left w:val="nil"/>
              <w:bottom w:val="nil"/>
              <w:right w:val="nil"/>
            </w:tcBorders>
            <w:shd w:val="clear" w:color="000000" w:fill="FFFFFF"/>
            <w:noWrap/>
            <w:vAlign w:val="bottom"/>
            <w:hideMark/>
          </w:tcPr>
          <w:p w14:paraId="1F028F1F" w14:textId="77777777" w:rsidR="00605917" w:rsidRPr="00BB5E6B" w:rsidRDefault="00605917" w:rsidP="00605917">
            <w:pPr>
              <w:jc w:val="right"/>
              <w:rPr>
                <w:rFonts w:ascii="Arial" w:hAnsi="Arial" w:cs="Arial"/>
                <w:sz w:val="16"/>
                <w:szCs w:val="16"/>
                <w:lang w:eastAsia="en-AU"/>
              </w:rPr>
            </w:pPr>
            <w:r w:rsidRPr="00BB5E6B">
              <w:rPr>
                <w:rFonts w:ascii="Arial" w:hAnsi="Arial" w:cs="Arial"/>
                <w:sz w:val="16"/>
                <w:szCs w:val="16"/>
                <w:lang w:eastAsia="en-AU"/>
              </w:rPr>
              <w:t>-</w:t>
            </w:r>
          </w:p>
        </w:tc>
        <w:tc>
          <w:tcPr>
            <w:tcW w:w="350" w:type="pct"/>
            <w:tcBorders>
              <w:top w:val="nil"/>
              <w:left w:val="nil"/>
              <w:bottom w:val="nil"/>
              <w:right w:val="nil"/>
            </w:tcBorders>
            <w:shd w:val="clear" w:color="000000" w:fill="FFFFFF"/>
            <w:noWrap/>
            <w:vAlign w:val="bottom"/>
            <w:hideMark/>
          </w:tcPr>
          <w:p w14:paraId="40396E0E" w14:textId="77777777" w:rsidR="00605917" w:rsidRPr="00BB5E6B" w:rsidRDefault="00605917" w:rsidP="00605917">
            <w:pPr>
              <w:jc w:val="right"/>
              <w:rPr>
                <w:rFonts w:ascii="Arial" w:hAnsi="Arial" w:cs="Arial"/>
                <w:sz w:val="16"/>
                <w:szCs w:val="16"/>
                <w:lang w:eastAsia="en-AU"/>
              </w:rPr>
            </w:pPr>
            <w:r w:rsidRPr="00BB5E6B">
              <w:rPr>
                <w:rFonts w:ascii="Arial" w:hAnsi="Arial" w:cs="Arial"/>
                <w:sz w:val="16"/>
                <w:szCs w:val="16"/>
                <w:lang w:eastAsia="en-AU"/>
              </w:rPr>
              <w:t>-</w:t>
            </w:r>
          </w:p>
        </w:tc>
        <w:tc>
          <w:tcPr>
            <w:tcW w:w="367" w:type="pct"/>
            <w:tcBorders>
              <w:top w:val="nil"/>
              <w:left w:val="nil"/>
              <w:bottom w:val="nil"/>
              <w:right w:val="nil"/>
            </w:tcBorders>
            <w:shd w:val="clear" w:color="000000" w:fill="FFFFFF"/>
            <w:noWrap/>
            <w:vAlign w:val="bottom"/>
            <w:hideMark/>
          </w:tcPr>
          <w:p w14:paraId="763FE819" w14:textId="77777777" w:rsidR="00605917" w:rsidRPr="00BB5E6B" w:rsidRDefault="00605917" w:rsidP="00605917">
            <w:pPr>
              <w:jc w:val="right"/>
              <w:rPr>
                <w:rFonts w:ascii="Arial" w:hAnsi="Arial" w:cs="Arial"/>
                <w:sz w:val="16"/>
                <w:szCs w:val="16"/>
                <w:lang w:eastAsia="en-AU"/>
              </w:rPr>
            </w:pPr>
            <w:r w:rsidRPr="00BB5E6B">
              <w:rPr>
                <w:rFonts w:ascii="Arial" w:hAnsi="Arial" w:cs="Arial"/>
                <w:sz w:val="16"/>
                <w:szCs w:val="16"/>
                <w:lang w:eastAsia="en-AU"/>
              </w:rPr>
              <w:t>-</w:t>
            </w:r>
          </w:p>
        </w:tc>
        <w:tc>
          <w:tcPr>
            <w:tcW w:w="334" w:type="pct"/>
            <w:tcBorders>
              <w:top w:val="nil"/>
              <w:left w:val="nil"/>
              <w:bottom w:val="nil"/>
              <w:right w:val="single" w:sz="4" w:space="0" w:color="auto"/>
            </w:tcBorders>
            <w:shd w:val="clear" w:color="000000" w:fill="FFFFFF"/>
            <w:noWrap/>
            <w:vAlign w:val="bottom"/>
            <w:hideMark/>
          </w:tcPr>
          <w:p w14:paraId="0CB7FF32" w14:textId="77777777" w:rsidR="00605917" w:rsidRPr="00BB5E6B" w:rsidRDefault="00605917" w:rsidP="00605917">
            <w:pPr>
              <w:jc w:val="right"/>
              <w:rPr>
                <w:rFonts w:ascii="Arial" w:hAnsi="Arial" w:cs="Arial"/>
                <w:sz w:val="16"/>
                <w:szCs w:val="16"/>
                <w:lang w:eastAsia="en-AU"/>
              </w:rPr>
            </w:pPr>
            <w:r w:rsidRPr="00BB5E6B">
              <w:rPr>
                <w:rFonts w:ascii="Arial" w:hAnsi="Arial" w:cs="Arial"/>
                <w:sz w:val="16"/>
                <w:szCs w:val="16"/>
                <w:lang w:eastAsia="en-AU"/>
              </w:rPr>
              <w:t>-</w:t>
            </w:r>
          </w:p>
        </w:tc>
        <w:tc>
          <w:tcPr>
            <w:tcW w:w="350" w:type="pct"/>
            <w:tcBorders>
              <w:top w:val="nil"/>
              <w:left w:val="nil"/>
              <w:bottom w:val="nil"/>
              <w:right w:val="nil"/>
            </w:tcBorders>
            <w:shd w:val="clear" w:color="000000" w:fill="FFFFFF"/>
            <w:noWrap/>
            <w:vAlign w:val="bottom"/>
            <w:hideMark/>
          </w:tcPr>
          <w:p w14:paraId="09C5DB3D" w14:textId="77777777" w:rsidR="00605917" w:rsidRPr="00BB5E6B" w:rsidRDefault="00605917" w:rsidP="00605917">
            <w:pPr>
              <w:jc w:val="right"/>
              <w:rPr>
                <w:rFonts w:ascii="Arial" w:hAnsi="Arial" w:cs="Arial"/>
                <w:sz w:val="16"/>
                <w:szCs w:val="16"/>
                <w:lang w:eastAsia="en-AU"/>
              </w:rPr>
            </w:pPr>
            <w:r w:rsidRPr="00BB5E6B">
              <w:rPr>
                <w:rFonts w:ascii="Arial" w:hAnsi="Arial" w:cs="Arial"/>
                <w:sz w:val="16"/>
                <w:szCs w:val="16"/>
                <w:lang w:eastAsia="en-AU"/>
              </w:rPr>
              <w:t>-</w:t>
            </w:r>
          </w:p>
        </w:tc>
        <w:tc>
          <w:tcPr>
            <w:tcW w:w="350" w:type="pct"/>
            <w:tcBorders>
              <w:top w:val="nil"/>
              <w:left w:val="nil"/>
              <w:bottom w:val="nil"/>
              <w:right w:val="nil"/>
            </w:tcBorders>
            <w:shd w:val="clear" w:color="000000" w:fill="FFFFFF"/>
            <w:noWrap/>
            <w:vAlign w:val="bottom"/>
            <w:hideMark/>
          </w:tcPr>
          <w:p w14:paraId="06785DE0" w14:textId="77777777" w:rsidR="00605917" w:rsidRPr="00BB5E6B" w:rsidRDefault="00605917" w:rsidP="00605917">
            <w:pPr>
              <w:jc w:val="right"/>
              <w:rPr>
                <w:rFonts w:ascii="Arial" w:hAnsi="Arial" w:cs="Arial"/>
                <w:sz w:val="16"/>
                <w:szCs w:val="16"/>
                <w:lang w:eastAsia="en-AU"/>
              </w:rPr>
            </w:pPr>
            <w:r w:rsidRPr="00BB5E6B">
              <w:rPr>
                <w:rFonts w:ascii="Arial" w:hAnsi="Arial" w:cs="Arial"/>
                <w:sz w:val="16"/>
                <w:szCs w:val="16"/>
                <w:lang w:eastAsia="en-AU"/>
              </w:rPr>
              <w:t>-</w:t>
            </w:r>
          </w:p>
        </w:tc>
        <w:tc>
          <w:tcPr>
            <w:tcW w:w="452" w:type="pct"/>
            <w:tcBorders>
              <w:top w:val="nil"/>
              <w:left w:val="nil"/>
              <w:bottom w:val="nil"/>
              <w:right w:val="nil"/>
            </w:tcBorders>
            <w:shd w:val="clear" w:color="000000" w:fill="FFFFFF"/>
            <w:noWrap/>
            <w:vAlign w:val="bottom"/>
            <w:hideMark/>
          </w:tcPr>
          <w:p w14:paraId="52B5FC04" w14:textId="77777777" w:rsidR="00605917" w:rsidRPr="00BB5E6B" w:rsidRDefault="00605917" w:rsidP="00605917">
            <w:pPr>
              <w:jc w:val="right"/>
              <w:rPr>
                <w:rFonts w:ascii="Arial" w:hAnsi="Arial" w:cs="Arial"/>
                <w:sz w:val="16"/>
                <w:szCs w:val="16"/>
                <w:lang w:eastAsia="en-AU"/>
              </w:rPr>
            </w:pPr>
            <w:r w:rsidRPr="00BB5E6B">
              <w:rPr>
                <w:rFonts w:ascii="Arial" w:hAnsi="Arial" w:cs="Arial"/>
                <w:sz w:val="16"/>
                <w:szCs w:val="16"/>
                <w:lang w:eastAsia="en-AU"/>
              </w:rPr>
              <w:t>-</w:t>
            </w:r>
          </w:p>
        </w:tc>
        <w:tc>
          <w:tcPr>
            <w:tcW w:w="443" w:type="pct"/>
            <w:tcBorders>
              <w:top w:val="nil"/>
              <w:left w:val="nil"/>
              <w:bottom w:val="nil"/>
              <w:right w:val="nil"/>
            </w:tcBorders>
            <w:shd w:val="clear" w:color="auto" w:fill="auto"/>
            <w:noWrap/>
            <w:vAlign w:val="bottom"/>
            <w:hideMark/>
          </w:tcPr>
          <w:p w14:paraId="2A9214A6" w14:textId="77777777" w:rsidR="00605917" w:rsidRPr="00BB5E6B" w:rsidRDefault="00605917" w:rsidP="00605917">
            <w:pPr>
              <w:jc w:val="right"/>
              <w:rPr>
                <w:rFonts w:ascii="Arial" w:hAnsi="Arial" w:cs="Arial"/>
                <w:sz w:val="16"/>
                <w:szCs w:val="16"/>
                <w:lang w:eastAsia="en-AU"/>
              </w:rPr>
            </w:pPr>
            <w:r w:rsidRPr="00BB5E6B">
              <w:rPr>
                <w:rFonts w:ascii="Arial" w:hAnsi="Arial" w:cs="Arial"/>
                <w:sz w:val="16"/>
                <w:szCs w:val="16"/>
                <w:lang w:eastAsia="en-AU"/>
              </w:rPr>
              <w:t>-</w:t>
            </w:r>
          </w:p>
        </w:tc>
        <w:tc>
          <w:tcPr>
            <w:tcW w:w="395" w:type="pct"/>
            <w:tcBorders>
              <w:top w:val="nil"/>
              <w:left w:val="nil"/>
              <w:bottom w:val="nil"/>
              <w:right w:val="single" w:sz="4" w:space="0" w:color="auto"/>
            </w:tcBorders>
            <w:shd w:val="clear" w:color="auto" w:fill="auto"/>
            <w:noWrap/>
            <w:vAlign w:val="bottom"/>
            <w:hideMark/>
          </w:tcPr>
          <w:p w14:paraId="412EED0F" w14:textId="77777777" w:rsidR="00605917" w:rsidRPr="00BB5E6B" w:rsidRDefault="00605917" w:rsidP="00605917">
            <w:pPr>
              <w:jc w:val="right"/>
              <w:rPr>
                <w:rFonts w:ascii="Arial" w:hAnsi="Arial" w:cs="Arial"/>
                <w:sz w:val="16"/>
                <w:szCs w:val="16"/>
                <w:lang w:eastAsia="en-AU"/>
              </w:rPr>
            </w:pPr>
            <w:r w:rsidRPr="00BB5E6B">
              <w:rPr>
                <w:rFonts w:ascii="Arial" w:hAnsi="Arial" w:cs="Arial"/>
                <w:sz w:val="16"/>
                <w:szCs w:val="16"/>
                <w:lang w:eastAsia="en-AU"/>
              </w:rPr>
              <w:t>-</w:t>
            </w:r>
          </w:p>
        </w:tc>
      </w:tr>
      <w:tr w:rsidR="000F049A" w:rsidRPr="00BB5E6B" w14:paraId="7FD3CE01" w14:textId="77777777" w:rsidTr="00B567BE">
        <w:trPr>
          <w:trHeight w:val="240"/>
        </w:trPr>
        <w:tc>
          <w:tcPr>
            <w:tcW w:w="1261" w:type="pct"/>
            <w:gridSpan w:val="2"/>
            <w:tcBorders>
              <w:top w:val="nil"/>
              <w:left w:val="nil"/>
              <w:bottom w:val="nil"/>
              <w:right w:val="single" w:sz="4" w:space="0" w:color="auto"/>
            </w:tcBorders>
            <w:shd w:val="clear" w:color="auto" w:fill="auto"/>
            <w:noWrap/>
            <w:vAlign w:val="bottom"/>
            <w:hideMark/>
          </w:tcPr>
          <w:p w14:paraId="554019DA" w14:textId="77777777" w:rsidR="00605917" w:rsidRPr="00BB5E6B" w:rsidRDefault="00605917" w:rsidP="00605917">
            <w:pPr>
              <w:rPr>
                <w:rFonts w:ascii="Arial" w:hAnsi="Arial" w:cs="Arial"/>
                <w:sz w:val="16"/>
                <w:szCs w:val="16"/>
                <w:lang w:eastAsia="en-AU"/>
              </w:rPr>
            </w:pPr>
            <w:r w:rsidRPr="00BB5E6B">
              <w:rPr>
                <w:rFonts w:ascii="Arial" w:hAnsi="Arial" w:cs="Arial"/>
                <w:sz w:val="16"/>
                <w:szCs w:val="16"/>
                <w:lang w:eastAsia="en-AU"/>
              </w:rPr>
              <w:t>Parks, open space and streetscapes</w:t>
            </w:r>
          </w:p>
        </w:tc>
        <w:tc>
          <w:tcPr>
            <w:tcW w:w="350" w:type="pct"/>
            <w:tcBorders>
              <w:top w:val="nil"/>
              <w:left w:val="single" w:sz="4" w:space="0" w:color="auto"/>
              <w:bottom w:val="nil"/>
              <w:right w:val="nil"/>
            </w:tcBorders>
            <w:shd w:val="clear" w:color="000000" w:fill="FFFFFF"/>
            <w:noWrap/>
            <w:vAlign w:val="bottom"/>
            <w:hideMark/>
          </w:tcPr>
          <w:p w14:paraId="172CAC18" w14:textId="77777777" w:rsidR="00605917" w:rsidRPr="00BB5E6B" w:rsidRDefault="00605917" w:rsidP="00605917">
            <w:pPr>
              <w:jc w:val="right"/>
              <w:rPr>
                <w:rFonts w:ascii="Arial" w:hAnsi="Arial" w:cs="Arial"/>
                <w:sz w:val="16"/>
                <w:szCs w:val="16"/>
                <w:lang w:eastAsia="en-AU"/>
              </w:rPr>
            </w:pPr>
            <w:r w:rsidRPr="00BB5E6B">
              <w:rPr>
                <w:rFonts w:ascii="Arial" w:hAnsi="Arial" w:cs="Arial"/>
                <w:sz w:val="16"/>
                <w:szCs w:val="16"/>
                <w:lang w:eastAsia="en-AU"/>
              </w:rPr>
              <w:t>14,907</w:t>
            </w:r>
          </w:p>
        </w:tc>
        <w:tc>
          <w:tcPr>
            <w:tcW w:w="350" w:type="pct"/>
            <w:tcBorders>
              <w:top w:val="nil"/>
              <w:left w:val="nil"/>
              <w:bottom w:val="nil"/>
              <w:right w:val="nil"/>
            </w:tcBorders>
            <w:shd w:val="clear" w:color="000000" w:fill="FFFFFF"/>
            <w:noWrap/>
            <w:vAlign w:val="bottom"/>
            <w:hideMark/>
          </w:tcPr>
          <w:p w14:paraId="27D2DDC7" w14:textId="77777777" w:rsidR="00605917" w:rsidRPr="00BB5E6B" w:rsidRDefault="00605917" w:rsidP="00605917">
            <w:pPr>
              <w:jc w:val="right"/>
              <w:rPr>
                <w:rFonts w:ascii="Arial" w:hAnsi="Arial" w:cs="Arial"/>
                <w:sz w:val="16"/>
                <w:szCs w:val="16"/>
                <w:lang w:eastAsia="en-AU"/>
              </w:rPr>
            </w:pPr>
            <w:r w:rsidRPr="00BB5E6B">
              <w:rPr>
                <w:rFonts w:ascii="Arial" w:hAnsi="Arial" w:cs="Arial"/>
                <w:sz w:val="16"/>
                <w:szCs w:val="16"/>
                <w:lang w:eastAsia="en-AU"/>
              </w:rPr>
              <w:t>12,424</w:t>
            </w:r>
          </w:p>
        </w:tc>
        <w:tc>
          <w:tcPr>
            <w:tcW w:w="350" w:type="pct"/>
            <w:tcBorders>
              <w:top w:val="nil"/>
              <w:left w:val="nil"/>
              <w:bottom w:val="nil"/>
              <w:right w:val="nil"/>
            </w:tcBorders>
            <w:shd w:val="clear" w:color="000000" w:fill="FFFFFF"/>
            <w:noWrap/>
            <w:vAlign w:val="bottom"/>
            <w:hideMark/>
          </w:tcPr>
          <w:p w14:paraId="5F92D297" w14:textId="77777777" w:rsidR="00605917" w:rsidRPr="00BB5E6B" w:rsidRDefault="00605917" w:rsidP="00605917">
            <w:pPr>
              <w:jc w:val="right"/>
              <w:rPr>
                <w:rFonts w:ascii="Arial" w:hAnsi="Arial" w:cs="Arial"/>
                <w:sz w:val="16"/>
                <w:szCs w:val="16"/>
                <w:lang w:eastAsia="en-AU"/>
              </w:rPr>
            </w:pPr>
            <w:r w:rsidRPr="00BB5E6B">
              <w:rPr>
                <w:rFonts w:ascii="Arial" w:hAnsi="Arial" w:cs="Arial"/>
                <w:sz w:val="16"/>
                <w:szCs w:val="16"/>
                <w:lang w:eastAsia="en-AU"/>
              </w:rPr>
              <w:t>1,547</w:t>
            </w:r>
          </w:p>
        </w:tc>
        <w:tc>
          <w:tcPr>
            <w:tcW w:w="367" w:type="pct"/>
            <w:tcBorders>
              <w:top w:val="nil"/>
              <w:left w:val="nil"/>
              <w:bottom w:val="nil"/>
              <w:right w:val="nil"/>
            </w:tcBorders>
            <w:shd w:val="clear" w:color="000000" w:fill="FFFFFF"/>
            <w:noWrap/>
            <w:vAlign w:val="bottom"/>
            <w:hideMark/>
          </w:tcPr>
          <w:p w14:paraId="1EA5C6A5" w14:textId="77777777" w:rsidR="00605917" w:rsidRPr="00BB5E6B" w:rsidRDefault="00605917" w:rsidP="00605917">
            <w:pPr>
              <w:jc w:val="right"/>
              <w:rPr>
                <w:rFonts w:ascii="Arial" w:hAnsi="Arial" w:cs="Arial"/>
                <w:sz w:val="16"/>
                <w:szCs w:val="16"/>
                <w:lang w:eastAsia="en-AU"/>
              </w:rPr>
            </w:pPr>
            <w:r w:rsidRPr="00BB5E6B">
              <w:rPr>
                <w:rFonts w:ascii="Arial" w:hAnsi="Arial" w:cs="Arial"/>
                <w:sz w:val="16"/>
                <w:szCs w:val="16"/>
                <w:lang w:eastAsia="en-AU"/>
              </w:rPr>
              <w:t>154</w:t>
            </w:r>
          </w:p>
        </w:tc>
        <w:tc>
          <w:tcPr>
            <w:tcW w:w="334" w:type="pct"/>
            <w:tcBorders>
              <w:top w:val="nil"/>
              <w:left w:val="nil"/>
              <w:bottom w:val="nil"/>
              <w:right w:val="single" w:sz="4" w:space="0" w:color="auto"/>
            </w:tcBorders>
            <w:shd w:val="clear" w:color="000000" w:fill="FFFFFF"/>
            <w:noWrap/>
            <w:vAlign w:val="bottom"/>
            <w:hideMark/>
          </w:tcPr>
          <w:p w14:paraId="58C26EF9" w14:textId="77777777" w:rsidR="00605917" w:rsidRPr="00BB5E6B" w:rsidRDefault="00605917" w:rsidP="00605917">
            <w:pPr>
              <w:jc w:val="right"/>
              <w:rPr>
                <w:rFonts w:ascii="Arial" w:hAnsi="Arial" w:cs="Arial"/>
                <w:sz w:val="16"/>
                <w:szCs w:val="16"/>
                <w:lang w:eastAsia="en-AU"/>
              </w:rPr>
            </w:pPr>
            <w:r w:rsidRPr="00BB5E6B">
              <w:rPr>
                <w:rFonts w:ascii="Arial" w:hAnsi="Arial" w:cs="Arial"/>
                <w:sz w:val="16"/>
                <w:szCs w:val="16"/>
                <w:lang w:eastAsia="en-AU"/>
              </w:rPr>
              <w:t>782</w:t>
            </w:r>
          </w:p>
        </w:tc>
        <w:tc>
          <w:tcPr>
            <w:tcW w:w="350" w:type="pct"/>
            <w:tcBorders>
              <w:top w:val="nil"/>
              <w:left w:val="nil"/>
              <w:bottom w:val="nil"/>
              <w:right w:val="nil"/>
            </w:tcBorders>
            <w:shd w:val="clear" w:color="000000" w:fill="FFFFFF"/>
            <w:noWrap/>
            <w:vAlign w:val="bottom"/>
            <w:hideMark/>
          </w:tcPr>
          <w:p w14:paraId="362827CA" w14:textId="77777777" w:rsidR="00605917" w:rsidRPr="00BB5E6B" w:rsidRDefault="00605917" w:rsidP="00605917">
            <w:pPr>
              <w:jc w:val="right"/>
              <w:rPr>
                <w:rFonts w:ascii="Arial" w:hAnsi="Arial" w:cs="Arial"/>
                <w:sz w:val="16"/>
                <w:szCs w:val="16"/>
                <w:lang w:eastAsia="en-AU"/>
              </w:rPr>
            </w:pPr>
            <w:r w:rsidRPr="00BB5E6B">
              <w:rPr>
                <w:rFonts w:ascii="Arial" w:hAnsi="Arial" w:cs="Arial"/>
                <w:sz w:val="16"/>
                <w:szCs w:val="16"/>
                <w:lang w:eastAsia="en-AU"/>
              </w:rPr>
              <w:t>14,907</w:t>
            </w:r>
          </w:p>
        </w:tc>
        <w:tc>
          <w:tcPr>
            <w:tcW w:w="350" w:type="pct"/>
            <w:tcBorders>
              <w:top w:val="nil"/>
              <w:left w:val="nil"/>
              <w:bottom w:val="nil"/>
              <w:right w:val="nil"/>
            </w:tcBorders>
            <w:shd w:val="clear" w:color="000000" w:fill="FFFFFF"/>
            <w:noWrap/>
            <w:vAlign w:val="bottom"/>
            <w:hideMark/>
          </w:tcPr>
          <w:p w14:paraId="3D8B4859" w14:textId="77777777" w:rsidR="00605917" w:rsidRPr="00BB5E6B" w:rsidRDefault="00605917" w:rsidP="00605917">
            <w:pPr>
              <w:jc w:val="right"/>
              <w:rPr>
                <w:rFonts w:ascii="Arial" w:hAnsi="Arial" w:cs="Arial"/>
                <w:sz w:val="16"/>
                <w:szCs w:val="16"/>
                <w:lang w:eastAsia="en-AU"/>
              </w:rPr>
            </w:pPr>
            <w:r w:rsidRPr="00BB5E6B">
              <w:rPr>
                <w:rFonts w:ascii="Arial" w:hAnsi="Arial" w:cs="Arial"/>
                <w:sz w:val="16"/>
                <w:szCs w:val="16"/>
                <w:lang w:eastAsia="en-AU"/>
              </w:rPr>
              <w:t>8,807</w:t>
            </w:r>
          </w:p>
        </w:tc>
        <w:tc>
          <w:tcPr>
            <w:tcW w:w="452" w:type="pct"/>
            <w:tcBorders>
              <w:top w:val="nil"/>
              <w:left w:val="nil"/>
              <w:bottom w:val="nil"/>
              <w:right w:val="nil"/>
            </w:tcBorders>
            <w:shd w:val="clear" w:color="000000" w:fill="FFFFFF"/>
            <w:noWrap/>
            <w:vAlign w:val="bottom"/>
            <w:hideMark/>
          </w:tcPr>
          <w:p w14:paraId="2363619D" w14:textId="77777777" w:rsidR="00605917" w:rsidRPr="00BB5E6B" w:rsidRDefault="00605917" w:rsidP="00605917">
            <w:pPr>
              <w:jc w:val="right"/>
              <w:rPr>
                <w:rFonts w:ascii="Arial" w:hAnsi="Arial" w:cs="Arial"/>
                <w:sz w:val="16"/>
                <w:szCs w:val="16"/>
                <w:lang w:eastAsia="en-AU"/>
              </w:rPr>
            </w:pPr>
            <w:r w:rsidRPr="00BB5E6B">
              <w:rPr>
                <w:rFonts w:ascii="Arial" w:hAnsi="Arial" w:cs="Arial"/>
                <w:sz w:val="16"/>
                <w:szCs w:val="16"/>
                <w:lang w:eastAsia="en-AU"/>
              </w:rPr>
              <w:t>89</w:t>
            </w:r>
          </w:p>
        </w:tc>
        <w:tc>
          <w:tcPr>
            <w:tcW w:w="443" w:type="pct"/>
            <w:tcBorders>
              <w:top w:val="nil"/>
              <w:left w:val="nil"/>
              <w:bottom w:val="nil"/>
              <w:right w:val="nil"/>
            </w:tcBorders>
            <w:shd w:val="clear" w:color="auto" w:fill="auto"/>
            <w:noWrap/>
            <w:vAlign w:val="bottom"/>
            <w:hideMark/>
          </w:tcPr>
          <w:p w14:paraId="36A4915D" w14:textId="77777777" w:rsidR="00605917" w:rsidRPr="00BB5E6B" w:rsidRDefault="00605917" w:rsidP="00605917">
            <w:pPr>
              <w:jc w:val="right"/>
              <w:rPr>
                <w:rFonts w:ascii="Arial" w:hAnsi="Arial" w:cs="Arial"/>
                <w:sz w:val="16"/>
                <w:szCs w:val="16"/>
                <w:lang w:eastAsia="en-AU"/>
              </w:rPr>
            </w:pPr>
            <w:r w:rsidRPr="00BB5E6B">
              <w:rPr>
                <w:rFonts w:ascii="Arial" w:hAnsi="Arial" w:cs="Arial"/>
                <w:sz w:val="16"/>
                <w:szCs w:val="16"/>
                <w:lang w:eastAsia="en-AU"/>
              </w:rPr>
              <w:t>2,948</w:t>
            </w:r>
          </w:p>
        </w:tc>
        <w:tc>
          <w:tcPr>
            <w:tcW w:w="395" w:type="pct"/>
            <w:tcBorders>
              <w:top w:val="nil"/>
              <w:left w:val="nil"/>
              <w:bottom w:val="nil"/>
              <w:right w:val="single" w:sz="4" w:space="0" w:color="auto"/>
            </w:tcBorders>
            <w:shd w:val="clear" w:color="auto" w:fill="auto"/>
            <w:noWrap/>
            <w:vAlign w:val="bottom"/>
            <w:hideMark/>
          </w:tcPr>
          <w:p w14:paraId="626961A4" w14:textId="77777777" w:rsidR="00605917" w:rsidRPr="00BB5E6B" w:rsidRDefault="00605917" w:rsidP="00605917">
            <w:pPr>
              <w:jc w:val="right"/>
              <w:rPr>
                <w:rFonts w:ascii="Arial" w:hAnsi="Arial" w:cs="Arial"/>
                <w:sz w:val="16"/>
                <w:szCs w:val="16"/>
                <w:lang w:eastAsia="en-AU"/>
              </w:rPr>
            </w:pPr>
            <w:r w:rsidRPr="00BB5E6B">
              <w:rPr>
                <w:rFonts w:ascii="Arial" w:hAnsi="Arial" w:cs="Arial"/>
                <w:sz w:val="16"/>
                <w:szCs w:val="16"/>
                <w:lang w:eastAsia="en-AU"/>
              </w:rPr>
              <w:t>3,063</w:t>
            </w:r>
          </w:p>
        </w:tc>
      </w:tr>
      <w:tr w:rsidR="000F049A" w:rsidRPr="00BB5E6B" w14:paraId="5B787CA3" w14:textId="77777777" w:rsidTr="00B567BE">
        <w:trPr>
          <w:trHeight w:val="240"/>
        </w:trPr>
        <w:tc>
          <w:tcPr>
            <w:tcW w:w="1261" w:type="pct"/>
            <w:gridSpan w:val="2"/>
            <w:tcBorders>
              <w:top w:val="nil"/>
              <w:left w:val="nil"/>
              <w:bottom w:val="nil"/>
              <w:right w:val="single" w:sz="4" w:space="0" w:color="auto"/>
            </w:tcBorders>
            <w:shd w:val="clear" w:color="auto" w:fill="auto"/>
            <w:noWrap/>
            <w:vAlign w:val="bottom"/>
            <w:hideMark/>
          </w:tcPr>
          <w:p w14:paraId="7B92FF1C" w14:textId="527AB26C" w:rsidR="00605917" w:rsidRPr="00BB5E6B" w:rsidRDefault="00605917" w:rsidP="00605917">
            <w:pPr>
              <w:rPr>
                <w:rFonts w:ascii="Arial" w:hAnsi="Arial" w:cs="Arial"/>
                <w:sz w:val="16"/>
                <w:szCs w:val="16"/>
                <w:lang w:eastAsia="en-AU"/>
              </w:rPr>
            </w:pPr>
            <w:r w:rsidRPr="00BB5E6B">
              <w:rPr>
                <w:rFonts w:ascii="Arial" w:hAnsi="Arial" w:cs="Arial"/>
                <w:sz w:val="16"/>
                <w:szCs w:val="16"/>
                <w:lang w:eastAsia="en-AU"/>
              </w:rPr>
              <w:t xml:space="preserve">Off </w:t>
            </w:r>
            <w:r w:rsidR="00283178" w:rsidRPr="00BB5E6B">
              <w:rPr>
                <w:rFonts w:ascii="Arial" w:hAnsi="Arial" w:cs="Arial"/>
                <w:sz w:val="16"/>
                <w:szCs w:val="16"/>
                <w:lang w:eastAsia="en-AU"/>
              </w:rPr>
              <w:t>streetcar</w:t>
            </w:r>
            <w:r w:rsidRPr="00BB5E6B">
              <w:rPr>
                <w:rFonts w:ascii="Arial" w:hAnsi="Arial" w:cs="Arial"/>
                <w:sz w:val="16"/>
                <w:szCs w:val="16"/>
                <w:lang w:eastAsia="en-AU"/>
              </w:rPr>
              <w:t xml:space="preserve"> parks</w:t>
            </w:r>
          </w:p>
        </w:tc>
        <w:tc>
          <w:tcPr>
            <w:tcW w:w="350" w:type="pct"/>
            <w:tcBorders>
              <w:top w:val="nil"/>
              <w:left w:val="single" w:sz="4" w:space="0" w:color="auto"/>
              <w:bottom w:val="nil"/>
              <w:right w:val="nil"/>
            </w:tcBorders>
            <w:shd w:val="clear" w:color="000000" w:fill="FFFFFF"/>
            <w:noWrap/>
            <w:vAlign w:val="bottom"/>
            <w:hideMark/>
          </w:tcPr>
          <w:p w14:paraId="5151D406" w14:textId="77777777" w:rsidR="00605917" w:rsidRPr="00BB5E6B" w:rsidRDefault="00605917" w:rsidP="00605917">
            <w:pPr>
              <w:jc w:val="right"/>
              <w:rPr>
                <w:rFonts w:ascii="Arial" w:hAnsi="Arial" w:cs="Arial"/>
                <w:sz w:val="16"/>
                <w:szCs w:val="16"/>
                <w:lang w:eastAsia="en-AU"/>
              </w:rPr>
            </w:pPr>
            <w:r w:rsidRPr="00BB5E6B">
              <w:rPr>
                <w:rFonts w:ascii="Arial" w:hAnsi="Arial" w:cs="Arial"/>
                <w:sz w:val="16"/>
                <w:szCs w:val="16"/>
                <w:lang w:eastAsia="en-AU"/>
              </w:rPr>
              <w:t>380</w:t>
            </w:r>
          </w:p>
        </w:tc>
        <w:tc>
          <w:tcPr>
            <w:tcW w:w="350" w:type="pct"/>
            <w:tcBorders>
              <w:top w:val="nil"/>
              <w:left w:val="nil"/>
              <w:bottom w:val="nil"/>
              <w:right w:val="nil"/>
            </w:tcBorders>
            <w:shd w:val="clear" w:color="000000" w:fill="FFFFFF"/>
            <w:noWrap/>
            <w:vAlign w:val="bottom"/>
            <w:hideMark/>
          </w:tcPr>
          <w:p w14:paraId="4B3FD7F3" w14:textId="77777777" w:rsidR="00605917" w:rsidRPr="00BB5E6B" w:rsidRDefault="00605917" w:rsidP="00605917">
            <w:pPr>
              <w:jc w:val="right"/>
              <w:rPr>
                <w:rFonts w:ascii="Arial" w:hAnsi="Arial" w:cs="Arial"/>
                <w:sz w:val="16"/>
                <w:szCs w:val="16"/>
                <w:lang w:eastAsia="en-AU"/>
              </w:rPr>
            </w:pPr>
            <w:r w:rsidRPr="00BB5E6B">
              <w:rPr>
                <w:rFonts w:ascii="Arial" w:hAnsi="Arial" w:cs="Arial"/>
                <w:sz w:val="16"/>
                <w:szCs w:val="16"/>
                <w:lang w:eastAsia="en-AU"/>
              </w:rPr>
              <w:t>-</w:t>
            </w:r>
          </w:p>
        </w:tc>
        <w:tc>
          <w:tcPr>
            <w:tcW w:w="350" w:type="pct"/>
            <w:tcBorders>
              <w:top w:val="nil"/>
              <w:left w:val="nil"/>
              <w:bottom w:val="nil"/>
              <w:right w:val="nil"/>
            </w:tcBorders>
            <w:shd w:val="clear" w:color="000000" w:fill="FFFFFF"/>
            <w:noWrap/>
            <w:vAlign w:val="bottom"/>
            <w:hideMark/>
          </w:tcPr>
          <w:p w14:paraId="6B4C6316" w14:textId="77777777" w:rsidR="00605917" w:rsidRPr="00BB5E6B" w:rsidRDefault="00605917" w:rsidP="00605917">
            <w:pPr>
              <w:jc w:val="right"/>
              <w:rPr>
                <w:rFonts w:ascii="Arial" w:hAnsi="Arial" w:cs="Arial"/>
                <w:sz w:val="16"/>
                <w:szCs w:val="16"/>
                <w:lang w:eastAsia="en-AU"/>
              </w:rPr>
            </w:pPr>
            <w:r w:rsidRPr="00BB5E6B">
              <w:rPr>
                <w:rFonts w:ascii="Arial" w:hAnsi="Arial" w:cs="Arial"/>
                <w:sz w:val="16"/>
                <w:szCs w:val="16"/>
                <w:lang w:eastAsia="en-AU"/>
              </w:rPr>
              <w:t>380</w:t>
            </w:r>
          </w:p>
        </w:tc>
        <w:tc>
          <w:tcPr>
            <w:tcW w:w="367" w:type="pct"/>
            <w:tcBorders>
              <w:top w:val="nil"/>
              <w:left w:val="nil"/>
              <w:bottom w:val="nil"/>
              <w:right w:val="nil"/>
            </w:tcBorders>
            <w:shd w:val="clear" w:color="000000" w:fill="FFFFFF"/>
            <w:noWrap/>
            <w:vAlign w:val="bottom"/>
            <w:hideMark/>
          </w:tcPr>
          <w:p w14:paraId="6C822CB7" w14:textId="77777777" w:rsidR="00605917" w:rsidRPr="00BB5E6B" w:rsidRDefault="00605917" w:rsidP="00605917">
            <w:pPr>
              <w:jc w:val="right"/>
              <w:rPr>
                <w:rFonts w:ascii="Arial" w:hAnsi="Arial" w:cs="Arial"/>
                <w:sz w:val="16"/>
                <w:szCs w:val="16"/>
                <w:lang w:eastAsia="en-AU"/>
              </w:rPr>
            </w:pPr>
            <w:r w:rsidRPr="00BB5E6B">
              <w:rPr>
                <w:rFonts w:ascii="Arial" w:hAnsi="Arial" w:cs="Arial"/>
                <w:sz w:val="16"/>
                <w:szCs w:val="16"/>
                <w:lang w:eastAsia="en-AU"/>
              </w:rPr>
              <w:t>-</w:t>
            </w:r>
          </w:p>
        </w:tc>
        <w:tc>
          <w:tcPr>
            <w:tcW w:w="334" w:type="pct"/>
            <w:tcBorders>
              <w:top w:val="nil"/>
              <w:left w:val="nil"/>
              <w:bottom w:val="nil"/>
              <w:right w:val="single" w:sz="4" w:space="0" w:color="auto"/>
            </w:tcBorders>
            <w:shd w:val="clear" w:color="000000" w:fill="FFFFFF"/>
            <w:noWrap/>
            <w:vAlign w:val="bottom"/>
            <w:hideMark/>
          </w:tcPr>
          <w:p w14:paraId="58FA4DB5" w14:textId="77777777" w:rsidR="00605917" w:rsidRPr="00BB5E6B" w:rsidRDefault="00605917" w:rsidP="00605917">
            <w:pPr>
              <w:jc w:val="right"/>
              <w:rPr>
                <w:rFonts w:ascii="Arial" w:hAnsi="Arial" w:cs="Arial"/>
                <w:sz w:val="16"/>
                <w:szCs w:val="16"/>
                <w:lang w:eastAsia="en-AU"/>
              </w:rPr>
            </w:pPr>
            <w:r w:rsidRPr="00BB5E6B">
              <w:rPr>
                <w:rFonts w:ascii="Arial" w:hAnsi="Arial" w:cs="Arial"/>
                <w:sz w:val="16"/>
                <w:szCs w:val="16"/>
                <w:lang w:eastAsia="en-AU"/>
              </w:rPr>
              <w:t>-</w:t>
            </w:r>
          </w:p>
        </w:tc>
        <w:tc>
          <w:tcPr>
            <w:tcW w:w="350" w:type="pct"/>
            <w:tcBorders>
              <w:top w:val="nil"/>
              <w:left w:val="nil"/>
              <w:bottom w:val="nil"/>
              <w:right w:val="nil"/>
            </w:tcBorders>
            <w:shd w:val="clear" w:color="000000" w:fill="FFFFFF"/>
            <w:noWrap/>
            <w:vAlign w:val="bottom"/>
            <w:hideMark/>
          </w:tcPr>
          <w:p w14:paraId="158401E2" w14:textId="77777777" w:rsidR="00605917" w:rsidRPr="00BB5E6B" w:rsidRDefault="00605917" w:rsidP="00605917">
            <w:pPr>
              <w:jc w:val="right"/>
              <w:rPr>
                <w:rFonts w:ascii="Arial" w:hAnsi="Arial" w:cs="Arial"/>
                <w:sz w:val="16"/>
                <w:szCs w:val="16"/>
                <w:lang w:eastAsia="en-AU"/>
              </w:rPr>
            </w:pPr>
            <w:r w:rsidRPr="00BB5E6B">
              <w:rPr>
                <w:rFonts w:ascii="Arial" w:hAnsi="Arial" w:cs="Arial"/>
                <w:sz w:val="16"/>
                <w:szCs w:val="16"/>
                <w:lang w:eastAsia="en-AU"/>
              </w:rPr>
              <w:t>380</w:t>
            </w:r>
          </w:p>
        </w:tc>
        <w:tc>
          <w:tcPr>
            <w:tcW w:w="350" w:type="pct"/>
            <w:tcBorders>
              <w:top w:val="nil"/>
              <w:left w:val="nil"/>
              <w:bottom w:val="nil"/>
              <w:right w:val="nil"/>
            </w:tcBorders>
            <w:shd w:val="clear" w:color="000000" w:fill="FFFFFF"/>
            <w:noWrap/>
            <w:vAlign w:val="bottom"/>
            <w:hideMark/>
          </w:tcPr>
          <w:p w14:paraId="0448E883" w14:textId="77777777" w:rsidR="00605917" w:rsidRPr="00BB5E6B" w:rsidRDefault="00605917" w:rsidP="00605917">
            <w:pPr>
              <w:jc w:val="right"/>
              <w:rPr>
                <w:rFonts w:ascii="Arial" w:hAnsi="Arial" w:cs="Arial"/>
                <w:sz w:val="16"/>
                <w:szCs w:val="16"/>
                <w:lang w:eastAsia="en-AU"/>
              </w:rPr>
            </w:pPr>
            <w:r w:rsidRPr="00BB5E6B">
              <w:rPr>
                <w:rFonts w:ascii="Arial" w:hAnsi="Arial" w:cs="Arial"/>
                <w:sz w:val="16"/>
                <w:szCs w:val="16"/>
                <w:lang w:eastAsia="en-AU"/>
              </w:rPr>
              <w:t>-</w:t>
            </w:r>
          </w:p>
        </w:tc>
        <w:tc>
          <w:tcPr>
            <w:tcW w:w="452" w:type="pct"/>
            <w:tcBorders>
              <w:top w:val="nil"/>
              <w:left w:val="nil"/>
              <w:bottom w:val="nil"/>
              <w:right w:val="nil"/>
            </w:tcBorders>
            <w:shd w:val="clear" w:color="000000" w:fill="FFFFFF"/>
            <w:noWrap/>
            <w:vAlign w:val="bottom"/>
            <w:hideMark/>
          </w:tcPr>
          <w:p w14:paraId="7C0C9FE9" w14:textId="77777777" w:rsidR="00605917" w:rsidRPr="00BB5E6B" w:rsidRDefault="00605917" w:rsidP="00605917">
            <w:pPr>
              <w:jc w:val="right"/>
              <w:rPr>
                <w:rFonts w:ascii="Arial" w:hAnsi="Arial" w:cs="Arial"/>
                <w:sz w:val="16"/>
                <w:szCs w:val="16"/>
                <w:lang w:eastAsia="en-AU"/>
              </w:rPr>
            </w:pPr>
            <w:r w:rsidRPr="00BB5E6B">
              <w:rPr>
                <w:rFonts w:ascii="Arial" w:hAnsi="Arial" w:cs="Arial"/>
                <w:sz w:val="16"/>
                <w:szCs w:val="16"/>
                <w:lang w:eastAsia="en-AU"/>
              </w:rPr>
              <w:t>-</w:t>
            </w:r>
          </w:p>
        </w:tc>
        <w:tc>
          <w:tcPr>
            <w:tcW w:w="443" w:type="pct"/>
            <w:tcBorders>
              <w:top w:val="nil"/>
              <w:left w:val="nil"/>
              <w:bottom w:val="nil"/>
              <w:right w:val="nil"/>
            </w:tcBorders>
            <w:shd w:val="clear" w:color="auto" w:fill="auto"/>
            <w:noWrap/>
            <w:vAlign w:val="bottom"/>
            <w:hideMark/>
          </w:tcPr>
          <w:p w14:paraId="0B5FA1F0" w14:textId="77777777" w:rsidR="00605917" w:rsidRPr="00BB5E6B" w:rsidRDefault="00605917" w:rsidP="00605917">
            <w:pPr>
              <w:jc w:val="right"/>
              <w:rPr>
                <w:rFonts w:ascii="Arial" w:hAnsi="Arial" w:cs="Arial"/>
                <w:sz w:val="16"/>
                <w:szCs w:val="16"/>
                <w:lang w:eastAsia="en-AU"/>
              </w:rPr>
            </w:pPr>
            <w:r w:rsidRPr="00BB5E6B">
              <w:rPr>
                <w:rFonts w:ascii="Arial" w:hAnsi="Arial" w:cs="Arial"/>
                <w:sz w:val="16"/>
                <w:szCs w:val="16"/>
                <w:lang w:eastAsia="en-AU"/>
              </w:rPr>
              <w:t>380</w:t>
            </w:r>
          </w:p>
        </w:tc>
        <w:tc>
          <w:tcPr>
            <w:tcW w:w="395" w:type="pct"/>
            <w:tcBorders>
              <w:top w:val="nil"/>
              <w:left w:val="nil"/>
              <w:bottom w:val="nil"/>
              <w:right w:val="single" w:sz="4" w:space="0" w:color="auto"/>
            </w:tcBorders>
            <w:shd w:val="clear" w:color="auto" w:fill="auto"/>
            <w:noWrap/>
            <w:vAlign w:val="bottom"/>
            <w:hideMark/>
          </w:tcPr>
          <w:p w14:paraId="6ED42410" w14:textId="77777777" w:rsidR="00605917" w:rsidRPr="00BB5E6B" w:rsidRDefault="00605917" w:rsidP="00605917">
            <w:pPr>
              <w:jc w:val="right"/>
              <w:rPr>
                <w:rFonts w:ascii="Arial" w:hAnsi="Arial" w:cs="Arial"/>
                <w:sz w:val="16"/>
                <w:szCs w:val="16"/>
                <w:lang w:eastAsia="en-AU"/>
              </w:rPr>
            </w:pPr>
            <w:r w:rsidRPr="00BB5E6B">
              <w:rPr>
                <w:rFonts w:ascii="Arial" w:hAnsi="Arial" w:cs="Arial"/>
                <w:sz w:val="16"/>
                <w:szCs w:val="16"/>
                <w:lang w:eastAsia="en-AU"/>
              </w:rPr>
              <w:t>-</w:t>
            </w:r>
          </w:p>
        </w:tc>
      </w:tr>
      <w:tr w:rsidR="000F049A" w:rsidRPr="00BB5E6B" w14:paraId="73DA3351" w14:textId="77777777" w:rsidTr="00B567BE">
        <w:trPr>
          <w:trHeight w:val="240"/>
        </w:trPr>
        <w:tc>
          <w:tcPr>
            <w:tcW w:w="1261" w:type="pct"/>
            <w:gridSpan w:val="2"/>
            <w:tcBorders>
              <w:top w:val="nil"/>
              <w:left w:val="nil"/>
              <w:bottom w:val="nil"/>
              <w:right w:val="single" w:sz="4" w:space="0" w:color="auto"/>
            </w:tcBorders>
            <w:shd w:val="clear" w:color="auto" w:fill="auto"/>
            <w:noWrap/>
            <w:vAlign w:val="bottom"/>
            <w:hideMark/>
          </w:tcPr>
          <w:p w14:paraId="385258C0" w14:textId="77777777" w:rsidR="00605917" w:rsidRPr="00BB5E6B" w:rsidRDefault="00605917" w:rsidP="00605917">
            <w:pPr>
              <w:rPr>
                <w:rFonts w:ascii="Arial" w:hAnsi="Arial" w:cs="Arial"/>
                <w:sz w:val="16"/>
                <w:szCs w:val="16"/>
                <w:lang w:eastAsia="en-AU"/>
              </w:rPr>
            </w:pPr>
            <w:r w:rsidRPr="00BB5E6B">
              <w:rPr>
                <w:rFonts w:ascii="Arial" w:hAnsi="Arial" w:cs="Arial"/>
                <w:sz w:val="16"/>
                <w:szCs w:val="16"/>
                <w:lang w:eastAsia="en-AU"/>
              </w:rPr>
              <w:t>Other infrastructure</w:t>
            </w:r>
          </w:p>
        </w:tc>
        <w:tc>
          <w:tcPr>
            <w:tcW w:w="350" w:type="pct"/>
            <w:tcBorders>
              <w:top w:val="nil"/>
              <w:left w:val="single" w:sz="4" w:space="0" w:color="auto"/>
              <w:bottom w:val="nil"/>
              <w:right w:val="nil"/>
            </w:tcBorders>
            <w:shd w:val="clear" w:color="000000" w:fill="FFFFFF"/>
            <w:noWrap/>
            <w:vAlign w:val="bottom"/>
            <w:hideMark/>
          </w:tcPr>
          <w:p w14:paraId="4A2387EE" w14:textId="77777777" w:rsidR="00605917" w:rsidRPr="00BB5E6B" w:rsidRDefault="00605917" w:rsidP="00605917">
            <w:pPr>
              <w:jc w:val="right"/>
              <w:rPr>
                <w:rFonts w:ascii="Arial" w:hAnsi="Arial" w:cs="Arial"/>
                <w:sz w:val="16"/>
                <w:szCs w:val="16"/>
                <w:lang w:eastAsia="en-AU"/>
              </w:rPr>
            </w:pPr>
            <w:r w:rsidRPr="00BB5E6B">
              <w:rPr>
                <w:rFonts w:ascii="Arial" w:hAnsi="Arial" w:cs="Arial"/>
                <w:sz w:val="16"/>
                <w:szCs w:val="16"/>
                <w:lang w:eastAsia="en-AU"/>
              </w:rPr>
              <w:t>5,772</w:t>
            </w:r>
          </w:p>
        </w:tc>
        <w:tc>
          <w:tcPr>
            <w:tcW w:w="350" w:type="pct"/>
            <w:tcBorders>
              <w:top w:val="nil"/>
              <w:left w:val="nil"/>
              <w:bottom w:val="nil"/>
              <w:right w:val="nil"/>
            </w:tcBorders>
            <w:shd w:val="clear" w:color="000000" w:fill="FFFFFF"/>
            <w:noWrap/>
            <w:vAlign w:val="bottom"/>
            <w:hideMark/>
          </w:tcPr>
          <w:p w14:paraId="5022888E" w14:textId="77777777" w:rsidR="00605917" w:rsidRPr="00BB5E6B" w:rsidRDefault="00605917" w:rsidP="00605917">
            <w:pPr>
              <w:jc w:val="right"/>
              <w:rPr>
                <w:rFonts w:ascii="Arial" w:hAnsi="Arial" w:cs="Arial"/>
                <w:sz w:val="16"/>
                <w:szCs w:val="16"/>
                <w:lang w:eastAsia="en-AU"/>
              </w:rPr>
            </w:pPr>
            <w:r w:rsidRPr="00BB5E6B">
              <w:rPr>
                <w:rFonts w:ascii="Arial" w:hAnsi="Arial" w:cs="Arial"/>
                <w:sz w:val="16"/>
                <w:szCs w:val="16"/>
                <w:lang w:eastAsia="en-AU"/>
              </w:rPr>
              <w:t>982</w:t>
            </w:r>
          </w:p>
        </w:tc>
        <w:tc>
          <w:tcPr>
            <w:tcW w:w="350" w:type="pct"/>
            <w:tcBorders>
              <w:top w:val="nil"/>
              <w:left w:val="nil"/>
              <w:bottom w:val="nil"/>
              <w:right w:val="nil"/>
            </w:tcBorders>
            <w:shd w:val="clear" w:color="000000" w:fill="FFFFFF"/>
            <w:noWrap/>
            <w:vAlign w:val="bottom"/>
            <w:hideMark/>
          </w:tcPr>
          <w:p w14:paraId="57DD9A48" w14:textId="77777777" w:rsidR="00605917" w:rsidRPr="00BB5E6B" w:rsidRDefault="00605917" w:rsidP="00605917">
            <w:pPr>
              <w:jc w:val="right"/>
              <w:rPr>
                <w:rFonts w:ascii="Arial" w:hAnsi="Arial" w:cs="Arial"/>
                <w:sz w:val="16"/>
                <w:szCs w:val="16"/>
                <w:lang w:eastAsia="en-AU"/>
              </w:rPr>
            </w:pPr>
            <w:r w:rsidRPr="00BB5E6B">
              <w:rPr>
                <w:rFonts w:ascii="Arial" w:hAnsi="Arial" w:cs="Arial"/>
                <w:sz w:val="16"/>
                <w:szCs w:val="16"/>
                <w:lang w:eastAsia="en-AU"/>
              </w:rPr>
              <w:t>3,253</w:t>
            </w:r>
          </w:p>
        </w:tc>
        <w:tc>
          <w:tcPr>
            <w:tcW w:w="367" w:type="pct"/>
            <w:tcBorders>
              <w:top w:val="nil"/>
              <w:left w:val="nil"/>
              <w:bottom w:val="nil"/>
              <w:right w:val="nil"/>
            </w:tcBorders>
            <w:shd w:val="clear" w:color="000000" w:fill="FFFFFF"/>
            <w:noWrap/>
            <w:vAlign w:val="bottom"/>
            <w:hideMark/>
          </w:tcPr>
          <w:p w14:paraId="6B74AF2B" w14:textId="77777777" w:rsidR="00605917" w:rsidRPr="00BB5E6B" w:rsidRDefault="00605917" w:rsidP="00605917">
            <w:pPr>
              <w:jc w:val="right"/>
              <w:rPr>
                <w:rFonts w:ascii="Arial" w:hAnsi="Arial" w:cs="Arial"/>
                <w:sz w:val="16"/>
                <w:szCs w:val="16"/>
                <w:lang w:eastAsia="en-AU"/>
              </w:rPr>
            </w:pPr>
            <w:r w:rsidRPr="00BB5E6B">
              <w:rPr>
                <w:rFonts w:ascii="Arial" w:hAnsi="Arial" w:cs="Arial"/>
                <w:sz w:val="16"/>
                <w:szCs w:val="16"/>
                <w:lang w:eastAsia="en-AU"/>
              </w:rPr>
              <w:t>573</w:t>
            </w:r>
          </w:p>
        </w:tc>
        <w:tc>
          <w:tcPr>
            <w:tcW w:w="334" w:type="pct"/>
            <w:tcBorders>
              <w:top w:val="nil"/>
              <w:left w:val="nil"/>
              <w:bottom w:val="nil"/>
              <w:right w:val="single" w:sz="4" w:space="0" w:color="auto"/>
            </w:tcBorders>
            <w:shd w:val="clear" w:color="000000" w:fill="FFFFFF"/>
            <w:noWrap/>
            <w:vAlign w:val="bottom"/>
            <w:hideMark/>
          </w:tcPr>
          <w:p w14:paraId="7670FDDA" w14:textId="77777777" w:rsidR="00605917" w:rsidRPr="00BB5E6B" w:rsidRDefault="00605917" w:rsidP="00605917">
            <w:pPr>
              <w:jc w:val="right"/>
              <w:rPr>
                <w:rFonts w:ascii="Arial" w:hAnsi="Arial" w:cs="Arial"/>
                <w:sz w:val="16"/>
                <w:szCs w:val="16"/>
                <w:lang w:eastAsia="en-AU"/>
              </w:rPr>
            </w:pPr>
            <w:r w:rsidRPr="00BB5E6B">
              <w:rPr>
                <w:rFonts w:ascii="Arial" w:hAnsi="Arial" w:cs="Arial"/>
                <w:sz w:val="16"/>
                <w:szCs w:val="16"/>
                <w:lang w:eastAsia="en-AU"/>
              </w:rPr>
              <w:t>964</w:t>
            </w:r>
          </w:p>
        </w:tc>
        <w:tc>
          <w:tcPr>
            <w:tcW w:w="350" w:type="pct"/>
            <w:tcBorders>
              <w:top w:val="nil"/>
              <w:left w:val="nil"/>
              <w:bottom w:val="nil"/>
              <w:right w:val="nil"/>
            </w:tcBorders>
            <w:shd w:val="clear" w:color="000000" w:fill="FFFFFF"/>
            <w:noWrap/>
            <w:vAlign w:val="bottom"/>
            <w:hideMark/>
          </w:tcPr>
          <w:p w14:paraId="67C79080" w14:textId="77777777" w:rsidR="00605917" w:rsidRPr="00BB5E6B" w:rsidRDefault="00605917" w:rsidP="00605917">
            <w:pPr>
              <w:jc w:val="right"/>
              <w:rPr>
                <w:rFonts w:ascii="Arial" w:hAnsi="Arial" w:cs="Arial"/>
                <w:sz w:val="16"/>
                <w:szCs w:val="16"/>
                <w:lang w:eastAsia="en-AU"/>
              </w:rPr>
            </w:pPr>
            <w:r w:rsidRPr="00BB5E6B">
              <w:rPr>
                <w:rFonts w:ascii="Arial" w:hAnsi="Arial" w:cs="Arial"/>
                <w:sz w:val="16"/>
                <w:szCs w:val="16"/>
                <w:lang w:eastAsia="en-AU"/>
              </w:rPr>
              <w:t>5,772</w:t>
            </w:r>
          </w:p>
        </w:tc>
        <w:tc>
          <w:tcPr>
            <w:tcW w:w="350" w:type="pct"/>
            <w:tcBorders>
              <w:top w:val="nil"/>
              <w:left w:val="nil"/>
              <w:bottom w:val="nil"/>
              <w:right w:val="nil"/>
            </w:tcBorders>
            <w:shd w:val="clear" w:color="000000" w:fill="FFFFFF"/>
            <w:noWrap/>
            <w:vAlign w:val="bottom"/>
            <w:hideMark/>
          </w:tcPr>
          <w:p w14:paraId="6DFF6586" w14:textId="77777777" w:rsidR="00605917" w:rsidRPr="00BB5E6B" w:rsidRDefault="00605917" w:rsidP="00605917">
            <w:pPr>
              <w:jc w:val="right"/>
              <w:rPr>
                <w:rFonts w:ascii="Arial" w:hAnsi="Arial" w:cs="Arial"/>
                <w:sz w:val="16"/>
                <w:szCs w:val="16"/>
                <w:lang w:eastAsia="en-AU"/>
              </w:rPr>
            </w:pPr>
            <w:r w:rsidRPr="00BB5E6B">
              <w:rPr>
                <w:rFonts w:ascii="Arial" w:hAnsi="Arial" w:cs="Arial"/>
                <w:sz w:val="16"/>
                <w:szCs w:val="16"/>
                <w:lang w:eastAsia="en-AU"/>
              </w:rPr>
              <w:t>-</w:t>
            </w:r>
          </w:p>
        </w:tc>
        <w:tc>
          <w:tcPr>
            <w:tcW w:w="452" w:type="pct"/>
            <w:tcBorders>
              <w:top w:val="nil"/>
              <w:left w:val="nil"/>
              <w:bottom w:val="nil"/>
              <w:right w:val="nil"/>
            </w:tcBorders>
            <w:shd w:val="clear" w:color="000000" w:fill="FFFFFF"/>
            <w:noWrap/>
            <w:vAlign w:val="bottom"/>
            <w:hideMark/>
          </w:tcPr>
          <w:p w14:paraId="79E6BC83" w14:textId="77777777" w:rsidR="00605917" w:rsidRPr="00BB5E6B" w:rsidRDefault="00605917" w:rsidP="00605917">
            <w:pPr>
              <w:jc w:val="right"/>
              <w:rPr>
                <w:rFonts w:ascii="Arial" w:hAnsi="Arial" w:cs="Arial"/>
                <w:sz w:val="16"/>
                <w:szCs w:val="16"/>
                <w:lang w:eastAsia="en-AU"/>
              </w:rPr>
            </w:pPr>
            <w:r w:rsidRPr="00BB5E6B">
              <w:rPr>
                <w:rFonts w:ascii="Arial" w:hAnsi="Arial" w:cs="Arial"/>
                <w:sz w:val="16"/>
                <w:szCs w:val="16"/>
                <w:lang w:eastAsia="en-AU"/>
              </w:rPr>
              <w:t>-</w:t>
            </w:r>
          </w:p>
        </w:tc>
        <w:tc>
          <w:tcPr>
            <w:tcW w:w="443" w:type="pct"/>
            <w:tcBorders>
              <w:top w:val="nil"/>
              <w:left w:val="nil"/>
              <w:bottom w:val="nil"/>
              <w:right w:val="nil"/>
            </w:tcBorders>
            <w:shd w:val="clear" w:color="auto" w:fill="auto"/>
            <w:noWrap/>
            <w:vAlign w:val="bottom"/>
            <w:hideMark/>
          </w:tcPr>
          <w:p w14:paraId="23DAF117" w14:textId="77777777" w:rsidR="00605917" w:rsidRPr="00BB5E6B" w:rsidRDefault="00605917" w:rsidP="00605917">
            <w:pPr>
              <w:jc w:val="right"/>
              <w:rPr>
                <w:rFonts w:ascii="Arial" w:hAnsi="Arial" w:cs="Arial"/>
                <w:sz w:val="16"/>
                <w:szCs w:val="16"/>
                <w:lang w:eastAsia="en-AU"/>
              </w:rPr>
            </w:pPr>
            <w:r w:rsidRPr="00BB5E6B">
              <w:rPr>
                <w:rFonts w:ascii="Arial" w:hAnsi="Arial" w:cs="Arial"/>
                <w:sz w:val="16"/>
                <w:szCs w:val="16"/>
                <w:lang w:eastAsia="en-AU"/>
              </w:rPr>
              <w:t>5,772</w:t>
            </w:r>
          </w:p>
        </w:tc>
        <w:tc>
          <w:tcPr>
            <w:tcW w:w="395" w:type="pct"/>
            <w:tcBorders>
              <w:top w:val="nil"/>
              <w:left w:val="nil"/>
              <w:bottom w:val="nil"/>
              <w:right w:val="single" w:sz="4" w:space="0" w:color="auto"/>
            </w:tcBorders>
            <w:shd w:val="clear" w:color="auto" w:fill="auto"/>
            <w:noWrap/>
            <w:vAlign w:val="bottom"/>
            <w:hideMark/>
          </w:tcPr>
          <w:p w14:paraId="215FD0CE" w14:textId="77777777" w:rsidR="00605917" w:rsidRPr="00BB5E6B" w:rsidRDefault="00605917" w:rsidP="00605917">
            <w:pPr>
              <w:jc w:val="right"/>
              <w:rPr>
                <w:rFonts w:ascii="Arial" w:hAnsi="Arial" w:cs="Arial"/>
                <w:sz w:val="16"/>
                <w:szCs w:val="16"/>
                <w:lang w:eastAsia="en-AU"/>
              </w:rPr>
            </w:pPr>
            <w:r w:rsidRPr="00BB5E6B">
              <w:rPr>
                <w:rFonts w:ascii="Arial" w:hAnsi="Arial" w:cs="Arial"/>
                <w:sz w:val="16"/>
                <w:szCs w:val="16"/>
                <w:lang w:eastAsia="en-AU"/>
              </w:rPr>
              <w:t>-</w:t>
            </w:r>
          </w:p>
        </w:tc>
      </w:tr>
      <w:tr w:rsidR="00B567BE" w:rsidRPr="00BB5E6B" w14:paraId="389BEA18" w14:textId="77777777" w:rsidTr="00B567BE">
        <w:trPr>
          <w:trHeight w:val="240"/>
        </w:trPr>
        <w:tc>
          <w:tcPr>
            <w:tcW w:w="1261" w:type="pct"/>
            <w:gridSpan w:val="2"/>
            <w:tcBorders>
              <w:top w:val="single" w:sz="4" w:space="0" w:color="auto"/>
              <w:left w:val="nil"/>
              <w:bottom w:val="single" w:sz="4" w:space="0" w:color="auto"/>
              <w:right w:val="single" w:sz="4" w:space="0" w:color="auto"/>
            </w:tcBorders>
            <w:shd w:val="clear" w:color="auto" w:fill="auto"/>
            <w:noWrap/>
            <w:vAlign w:val="bottom"/>
            <w:hideMark/>
          </w:tcPr>
          <w:p w14:paraId="14EFAB61" w14:textId="77777777" w:rsidR="00B567BE" w:rsidRPr="00BB5E6B" w:rsidRDefault="00B567BE" w:rsidP="00B567BE">
            <w:pPr>
              <w:rPr>
                <w:rFonts w:ascii="Arial" w:hAnsi="Arial" w:cs="Arial"/>
                <w:b/>
                <w:bCs/>
                <w:sz w:val="16"/>
                <w:szCs w:val="16"/>
                <w:lang w:eastAsia="en-AU"/>
              </w:rPr>
            </w:pPr>
            <w:r w:rsidRPr="00BB5E6B">
              <w:rPr>
                <w:rFonts w:ascii="Arial" w:hAnsi="Arial" w:cs="Arial"/>
                <w:b/>
                <w:bCs/>
                <w:sz w:val="16"/>
                <w:szCs w:val="16"/>
                <w:lang w:eastAsia="en-AU"/>
              </w:rPr>
              <w:t>Total Infrastructure</w:t>
            </w:r>
          </w:p>
        </w:tc>
        <w:tc>
          <w:tcPr>
            <w:tcW w:w="350" w:type="pct"/>
            <w:tcBorders>
              <w:top w:val="single" w:sz="4" w:space="0" w:color="auto"/>
              <w:left w:val="single" w:sz="4" w:space="0" w:color="auto"/>
              <w:bottom w:val="single" w:sz="4" w:space="0" w:color="auto"/>
              <w:right w:val="nil"/>
            </w:tcBorders>
            <w:shd w:val="clear" w:color="auto" w:fill="auto"/>
            <w:noWrap/>
            <w:vAlign w:val="bottom"/>
            <w:hideMark/>
          </w:tcPr>
          <w:p w14:paraId="498E72F1" w14:textId="77777777" w:rsidR="00B567BE" w:rsidRPr="00BB5E6B" w:rsidRDefault="00B567BE" w:rsidP="00B567BE">
            <w:pPr>
              <w:jc w:val="right"/>
              <w:rPr>
                <w:rFonts w:ascii="Arial" w:hAnsi="Arial" w:cs="Arial"/>
                <w:b/>
                <w:bCs/>
                <w:sz w:val="16"/>
                <w:szCs w:val="16"/>
                <w:lang w:eastAsia="en-AU"/>
              </w:rPr>
            </w:pPr>
            <w:r w:rsidRPr="00BB5E6B">
              <w:rPr>
                <w:rFonts w:ascii="Arial" w:hAnsi="Arial" w:cs="Arial"/>
                <w:b/>
                <w:bCs/>
                <w:sz w:val="16"/>
                <w:szCs w:val="16"/>
                <w:lang w:eastAsia="en-AU"/>
              </w:rPr>
              <w:t>48,235</w:t>
            </w:r>
          </w:p>
        </w:tc>
        <w:tc>
          <w:tcPr>
            <w:tcW w:w="350" w:type="pct"/>
            <w:tcBorders>
              <w:top w:val="single" w:sz="4" w:space="0" w:color="auto"/>
              <w:left w:val="nil"/>
              <w:bottom w:val="single" w:sz="4" w:space="0" w:color="auto"/>
              <w:right w:val="nil"/>
            </w:tcBorders>
            <w:shd w:val="clear" w:color="auto" w:fill="auto"/>
            <w:noWrap/>
            <w:vAlign w:val="bottom"/>
            <w:hideMark/>
          </w:tcPr>
          <w:p w14:paraId="78DC650F" w14:textId="77777777" w:rsidR="00B567BE" w:rsidRPr="00BB5E6B" w:rsidRDefault="00B567BE" w:rsidP="00B567BE">
            <w:pPr>
              <w:jc w:val="right"/>
              <w:rPr>
                <w:rFonts w:ascii="Arial" w:hAnsi="Arial" w:cs="Arial"/>
                <w:b/>
                <w:bCs/>
                <w:sz w:val="16"/>
                <w:szCs w:val="16"/>
                <w:lang w:eastAsia="en-AU"/>
              </w:rPr>
            </w:pPr>
            <w:r w:rsidRPr="00BB5E6B">
              <w:rPr>
                <w:rFonts w:ascii="Arial" w:hAnsi="Arial" w:cs="Arial"/>
                <w:b/>
                <w:bCs/>
                <w:sz w:val="16"/>
                <w:szCs w:val="16"/>
                <w:lang w:eastAsia="en-AU"/>
              </w:rPr>
              <w:t>20,345</w:t>
            </w:r>
          </w:p>
        </w:tc>
        <w:tc>
          <w:tcPr>
            <w:tcW w:w="350" w:type="pct"/>
            <w:tcBorders>
              <w:top w:val="single" w:sz="4" w:space="0" w:color="auto"/>
              <w:left w:val="nil"/>
              <w:bottom w:val="single" w:sz="4" w:space="0" w:color="auto"/>
              <w:right w:val="nil"/>
            </w:tcBorders>
            <w:shd w:val="clear" w:color="auto" w:fill="auto"/>
            <w:noWrap/>
            <w:vAlign w:val="bottom"/>
            <w:hideMark/>
          </w:tcPr>
          <w:p w14:paraId="3A1DE4AA" w14:textId="77777777" w:rsidR="00B567BE" w:rsidRPr="00BB5E6B" w:rsidRDefault="00B567BE" w:rsidP="00B567BE">
            <w:pPr>
              <w:jc w:val="right"/>
              <w:rPr>
                <w:rFonts w:ascii="Arial" w:hAnsi="Arial" w:cs="Arial"/>
                <w:b/>
                <w:bCs/>
                <w:sz w:val="16"/>
                <w:szCs w:val="16"/>
                <w:lang w:eastAsia="en-AU"/>
              </w:rPr>
            </w:pPr>
            <w:r w:rsidRPr="00BB5E6B">
              <w:rPr>
                <w:rFonts w:ascii="Arial" w:hAnsi="Arial" w:cs="Arial"/>
                <w:b/>
                <w:bCs/>
                <w:sz w:val="16"/>
                <w:szCs w:val="16"/>
                <w:lang w:eastAsia="en-AU"/>
              </w:rPr>
              <w:t>17,656</w:t>
            </w:r>
          </w:p>
        </w:tc>
        <w:tc>
          <w:tcPr>
            <w:tcW w:w="367" w:type="pct"/>
            <w:tcBorders>
              <w:top w:val="single" w:sz="4" w:space="0" w:color="auto"/>
              <w:left w:val="nil"/>
              <w:bottom w:val="single" w:sz="4" w:space="0" w:color="auto"/>
              <w:right w:val="nil"/>
            </w:tcBorders>
            <w:shd w:val="clear" w:color="auto" w:fill="auto"/>
            <w:noWrap/>
            <w:vAlign w:val="bottom"/>
            <w:hideMark/>
          </w:tcPr>
          <w:p w14:paraId="27DA1D1C" w14:textId="77777777" w:rsidR="00B567BE" w:rsidRPr="00BB5E6B" w:rsidRDefault="00B567BE" w:rsidP="00B567BE">
            <w:pPr>
              <w:jc w:val="right"/>
              <w:rPr>
                <w:rFonts w:ascii="Arial" w:hAnsi="Arial" w:cs="Arial"/>
                <w:b/>
                <w:bCs/>
                <w:sz w:val="16"/>
                <w:szCs w:val="16"/>
                <w:lang w:eastAsia="en-AU"/>
              </w:rPr>
            </w:pPr>
            <w:r w:rsidRPr="00BB5E6B">
              <w:rPr>
                <w:rFonts w:ascii="Arial" w:hAnsi="Arial" w:cs="Arial"/>
                <w:b/>
                <w:bCs/>
                <w:sz w:val="16"/>
                <w:szCs w:val="16"/>
                <w:lang w:eastAsia="en-AU"/>
              </w:rPr>
              <w:t>1,142</w:t>
            </w:r>
          </w:p>
        </w:tc>
        <w:tc>
          <w:tcPr>
            <w:tcW w:w="334" w:type="pct"/>
            <w:tcBorders>
              <w:top w:val="single" w:sz="4" w:space="0" w:color="auto"/>
              <w:left w:val="nil"/>
              <w:bottom w:val="single" w:sz="4" w:space="0" w:color="auto"/>
              <w:right w:val="single" w:sz="4" w:space="0" w:color="auto"/>
            </w:tcBorders>
            <w:shd w:val="clear" w:color="auto" w:fill="auto"/>
            <w:noWrap/>
            <w:vAlign w:val="bottom"/>
            <w:hideMark/>
          </w:tcPr>
          <w:p w14:paraId="759B7C5B" w14:textId="77777777" w:rsidR="00B567BE" w:rsidRPr="00BB5E6B" w:rsidRDefault="00B567BE" w:rsidP="00B567BE">
            <w:pPr>
              <w:jc w:val="right"/>
              <w:rPr>
                <w:rFonts w:ascii="Arial" w:hAnsi="Arial" w:cs="Arial"/>
                <w:b/>
                <w:bCs/>
                <w:sz w:val="16"/>
                <w:szCs w:val="16"/>
                <w:lang w:eastAsia="en-AU"/>
              </w:rPr>
            </w:pPr>
            <w:r w:rsidRPr="00BB5E6B">
              <w:rPr>
                <w:rFonts w:ascii="Arial" w:hAnsi="Arial" w:cs="Arial"/>
                <w:b/>
                <w:bCs/>
                <w:sz w:val="16"/>
                <w:szCs w:val="16"/>
                <w:lang w:eastAsia="en-AU"/>
              </w:rPr>
              <w:t>9,092</w:t>
            </w:r>
          </w:p>
        </w:tc>
        <w:tc>
          <w:tcPr>
            <w:tcW w:w="350" w:type="pct"/>
            <w:tcBorders>
              <w:top w:val="single" w:sz="4" w:space="0" w:color="auto"/>
              <w:left w:val="nil"/>
              <w:bottom w:val="single" w:sz="4" w:space="0" w:color="auto"/>
              <w:right w:val="nil"/>
            </w:tcBorders>
            <w:shd w:val="clear" w:color="auto" w:fill="auto"/>
            <w:noWrap/>
            <w:vAlign w:val="bottom"/>
            <w:hideMark/>
          </w:tcPr>
          <w:p w14:paraId="68FEB04F" w14:textId="77777777" w:rsidR="00B567BE" w:rsidRPr="00BB5E6B" w:rsidRDefault="00B567BE" w:rsidP="00B567BE">
            <w:pPr>
              <w:jc w:val="right"/>
              <w:rPr>
                <w:rFonts w:ascii="Arial" w:hAnsi="Arial" w:cs="Arial"/>
                <w:b/>
                <w:bCs/>
                <w:sz w:val="16"/>
                <w:szCs w:val="16"/>
                <w:lang w:eastAsia="en-AU"/>
              </w:rPr>
            </w:pPr>
            <w:r w:rsidRPr="00BB5E6B">
              <w:rPr>
                <w:rFonts w:ascii="Arial" w:hAnsi="Arial" w:cs="Arial"/>
                <w:b/>
                <w:bCs/>
                <w:sz w:val="16"/>
                <w:szCs w:val="16"/>
                <w:lang w:eastAsia="en-AU"/>
              </w:rPr>
              <w:t>48,235</w:t>
            </w:r>
          </w:p>
        </w:tc>
        <w:tc>
          <w:tcPr>
            <w:tcW w:w="350" w:type="pct"/>
            <w:tcBorders>
              <w:top w:val="single" w:sz="4" w:space="0" w:color="auto"/>
              <w:left w:val="nil"/>
              <w:bottom w:val="single" w:sz="4" w:space="0" w:color="auto"/>
              <w:right w:val="nil"/>
            </w:tcBorders>
            <w:shd w:val="clear" w:color="auto" w:fill="auto"/>
            <w:noWrap/>
            <w:vAlign w:val="bottom"/>
            <w:hideMark/>
          </w:tcPr>
          <w:p w14:paraId="0DBEAD48" w14:textId="77777777" w:rsidR="00B567BE" w:rsidRPr="00BB5E6B" w:rsidRDefault="00B567BE" w:rsidP="00B567BE">
            <w:pPr>
              <w:jc w:val="right"/>
              <w:rPr>
                <w:rFonts w:ascii="Arial" w:hAnsi="Arial" w:cs="Arial"/>
                <w:b/>
                <w:bCs/>
                <w:sz w:val="16"/>
                <w:szCs w:val="16"/>
                <w:lang w:eastAsia="en-AU"/>
              </w:rPr>
            </w:pPr>
            <w:r w:rsidRPr="00BB5E6B">
              <w:rPr>
                <w:rFonts w:ascii="Arial" w:hAnsi="Arial" w:cs="Arial"/>
                <w:b/>
                <w:bCs/>
                <w:sz w:val="16"/>
                <w:szCs w:val="16"/>
                <w:lang w:eastAsia="en-AU"/>
              </w:rPr>
              <w:t>16,862</w:t>
            </w:r>
          </w:p>
        </w:tc>
        <w:tc>
          <w:tcPr>
            <w:tcW w:w="452" w:type="pct"/>
            <w:tcBorders>
              <w:top w:val="single" w:sz="4" w:space="0" w:color="auto"/>
              <w:left w:val="nil"/>
              <w:bottom w:val="single" w:sz="4" w:space="0" w:color="auto"/>
              <w:right w:val="nil"/>
            </w:tcBorders>
            <w:shd w:val="clear" w:color="auto" w:fill="auto"/>
            <w:noWrap/>
            <w:vAlign w:val="bottom"/>
            <w:hideMark/>
          </w:tcPr>
          <w:p w14:paraId="670A49D1" w14:textId="77777777" w:rsidR="00B567BE" w:rsidRPr="00BB5E6B" w:rsidRDefault="00B567BE" w:rsidP="00B567BE">
            <w:pPr>
              <w:jc w:val="right"/>
              <w:rPr>
                <w:rFonts w:ascii="Arial" w:hAnsi="Arial" w:cs="Arial"/>
                <w:b/>
                <w:bCs/>
                <w:sz w:val="16"/>
                <w:szCs w:val="16"/>
                <w:lang w:eastAsia="en-AU"/>
              </w:rPr>
            </w:pPr>
            <w:r w:rsidRPr="00BB5E6B">
              <w:rPr>
                <w:rFonts w:ascii="Arial" w:hAnsi="Arial" w:cs="Arial"/>
                <w:b/>
                <w:bCs/>
                <w:sz w:val="16"/>
                <w:szCs w:val="16"/>
                <w:lang w:eastAsia="en-AU"/>
              </w:rPr>
              <w:t>89</w:t>
            </w:r>
          </w:p>
        </w:tc>
        <w:tc>
          <w:tcPr>
            <w:tcW w:w="443" w:type="pct"/>
            <w:tcBorders>
              <w:top w:val="single" w:sz="4" w:space="0" w:color="auto"/>
              <w:left w:val="nil"/>
              <w:bottom w:val="single" w:sz="4" w:space="0" w:color="auto"/>
              <w:right w:val="nil"/>
            </w:tcBorders>
            <w:shd w:val="clear" w:color="auto" w:fill="auto"/>
            <w:noWrap/>
            <w:vAlign w:val="bottom"/>
            <w:hideMark/>
          </w:tcPr>
          <w:p w14:paraId="10BECCA4" w14:textId="1243DF2D" w:rsidR="00B567BE" w:rsidRPr="00B567BE" w:rsidRDefault="00B567BE" w:rsidP="00B567BE">
            <w:pPr>
              <w:jc w:val="right"/>
              <w:rPr>
                <w:rFonts w:ascii="Arial" w:hAnsi="Arial" w:cs="Arial"/>
                <w:b/>
                <w:bCs/>
                <w:sz w:val="16"/>
                <w:szCs w:val="16"/>
                <w:lang w:eastAsia="en-AU"/>
              </w:rPr>
            </w:pPr>
            <w:r w:rsidRPr="00B567BE">
              <w:rPr>
                <w:rFonts w:ascii="Arial" w:hAnsi="Arial" w:cs="Arial"/>
                <w:b/>
                <w:bCs/>
                <w:sz w:val="16"/>
                <w:szCs w:val="16"/>
              </w:rPr>
              <w:t>19,642</w:t>
            </w:r>
          </w:p>
        </w:tc>
        <w:tc>
          <w:tcPr>
            <w:tcW w:w="395" w:type="pct"/>
            <w:tcBorders>
              <w:top w:val="single" w:sz="4" w:space="0" w:color="auto"/>
              <w:left w:val="nil"/>
              <w:bottom w:val="single" w:sz="4" w:space="0" w:color="auto"/>
              <w:right w:val="single" w:sz="4" w:space="0" w:color="auto"/>
            </w:tcBorders>
            <w:shd w:val="clear" w:color="auto" w:fill="auto"/>
            <w:noWrap/>
            <w:vAlign w:val="bottom"/>
            <w:hideMark/>
          </w:tcPr>
          <w:p w14:paraId="02BD70C5" w14:textId="32EEEE6F" w:rsidR="00B567BE" w:rsidRPr="001A0423" w:rsidRDefault="00B567BE" w:rsidP="00B567BE">
            <w:pPr>
              <w:jc w:val="right"/>
              <w:rPr>
                <w:rFonts w:ascii="Arial" w:hAnsi="Arial" w:cs="Arial"/>
                <w:b/>
                <w:bCs/>
                <w:sz w:val="16"/>
                <w:szCs w:val="16"/>
                <w:lang w:eastAsia="en-AU"/>
              </w:rPr>
            </w:pPr>
            <w:r w:rsidRPr="00BB5E6B">
              <w:rPr>
                <w:rFonts w:ascii="Arial" w:hAnsi="Arial" w:cs="Arial"/>
                <w:b/>
                <w:sz w:val="16"/>
                <w:szCs w:val="16"/>
                <w:lang w:eastAsia="en-AU"/>
              </w:rPr>
              <w:t>11,</w:t>
            </w:r>
            <w:r w:rsidRPr="001A0423">
              <w:rPr>
                <w:rFonts w:ascii="Arial" w:hAnsi="Arial" w:cs="Arial"/>
                <w:b/>
                <w:bCs/>
                <w:sz w:val="16"/>
                <w:szCs w:val="16"/>
              </w:rPr>
              <w:t>642</w:t>
            </w:r>
          </w:p>
        </w:tc>
      </w:tr>
      <w:tr w:rsidR="00B567BE" w:rsidRPr="00BB5E6B" w14:paraId="0BADF1DC" w14:textId="77777777" w:rsidTr="00B567BE">
        <w:trPr>
          <w:trHeight w:val="240"/>
        </w:trPr>
        <w:tc>
          <w:tcPr>
            <w:tcW w:w="1261" w:type="pct"/>
            <w:gridSpan w:val="2"/>
            <w:tcBorders>
              <w:top w:val="single" w:sz="4" w:space="0" w:color="auto"/>
              <w:left w:val="nil"/>
              <w:bottom w:val="single" w:sz="4" w:space="0" w:color="auto"/>
              <w:right w:val="single" w:sz="4" w:space="0" w:color="auto"/>
            </w:tcBorders>
            <w:shd w:val="clear" w:color="auto" w:fill="auto"/>
            <w:noWrap/>
            <w:vAlign w:val="bottom"/>
            <w:hideMark/>
          </w:tcPr>
          <w:p w14:paraId="50705ADC" w14:textId="77777777" w:rsidR="00B567BE" w:rsidRPr="00BB5E6B" w:rsidRDefault="00B567BE" w:rsidP="00B567BE">
            <w:pPr>
              <w:rPr>
                <w:rFonts w:ascii="Arial" w:hAnsi="Arial" w:cs="Arial"/>
                <w:b/>
                <w:bCs/>
                <w:sz w:val="16"/>
                <w:szCs w:val="16"/>
                <w:lang w:eastAsia="en-AU"/>
              </w:rPr>
            </w:pPr>
            <w:r w:rsidRPr="00BB5E6B">
              <w:rPr>
                <w:rFonts w:ascii="Arial" w:hAnsi="Arial" w:cs="Arial"/>
                <w:b/>
                <w:bCs/>
                <w:sz w:val="16"/>
                <w:szCs w:val="16"/>
                <w:lang w:eastAsia="en-AU"/>
              </w:rPr>
              <w:t>Total Capital Works Expenditure</w:t>
            </w:r>
          </w:p>
        </w:tc>
        <w:tc>
          <w:tcPr>
            <w:tcW w:w="350" w:type="pct"/>
            <w:tcBorders>
              <w:top w:val="nil"/>
              <w:left w:val="single" w:sz="4" w:space="0" w:color="auto"/>
              <w:bottom w:val="single" w:sz="4" w:space="0" w:color="auto"/>
              <w:right w:val="nil"/>
            </w:tcBorders>
            <w:shd w:val="clear" w:color="auto" w:fill="auto"/>
            <w:noWrap/>
            <w:vAlign w:val="bottom"/>
            <w:hideMark/>
          </w:tcPr>
          <w:p w14:paraId="015A86FD" w14:textId="77777777" w:rsidR="00B567BE" w:rsidRPr="00BB5E6B" w:rsidRDefault="00B567BE" w:rsidP="00B567BE">
            <w:pPr>
              <w:jc w:val="right"/>
              <w:rPr>
                <w:rFonts w:ascii="Arial" w:hAnsi="Arial" w:cs="Arial"/>
                <w:b/>
                <w:bCs/>
                <w:sz w:val="16"/>
                <w:szCs w:val="16"/>
                <w:lang w:eastAsia="en-AU"/>
              </w:rPr>
            </w:pPr>
            <w:r w:rsidRPr="00BB5E6B">
              <w:rPr>
                <w:rFonts w:ascii="Arial" w:hAnsi="Arial" w:cs="Arial"/>
                <w:b/>
                <w:bCs/>
                <w:sz w:val="16"/>
                <w:szCs w:val="16"/>
                <w:lang w:eastAsia="en-AU"/>
              </w:rPr>
              <w:t>62,760</w:t>
            </w:r>
          </w:p>
        </w:tc>
        <w:tc>
          <w:tcPr>
            <w:tcW w:w="350" w:type="pct"/>
            <w:tcBorders>
              <w:top w:val="nil"/>
              <w:left w:val="nil"/>
              <w:bottom w:val="single" w:sz="4" w:space="0" w:color="auto"/>
              <w:right w:val="nil"/>
            </w:tcBorders>
            <w:shd w:val="clear" w:color="auto" w:fill="auto"/>
            <w:noWrap/>
            <w:vAlign w:val="bottom"/>
            <w:hideMark/>
          </w:tcPr>
          <w:p w14:paraId="08F93BF4" w14:textId="77777777" w:rsidR="00B567BE" w:rsidRPr="00BB5E6B" w:rsidRDefault="00B567BE" w:rsidP="00B567BE">
            <w:pPr>
              <w:jc w:val="right"/>
              <w:rPr>
                <w:rFonts w:ascii="Arial" w:hAnsi="Arial" w:cs="Arial"/>
                <w:b/>
                <w:bCs/>
                <w:sz w:val="16"/>
                <w:szCs w:val="16"/>
                <w:lang w:eastAsia="en-AU"/>
              </w:rPr>
            </w:pPr>
            <w:r w:rsidRPr="00BB5E6B">
              <w:rPr>
                <w:rFonts w:ascii="Arial" w:hAnsi="Arial" w:cs="Arial"/>
                <w:b/>
                <w:bCs/>
                <w:sz w:val="16"/>
                <w:szCs w:val="16"/>
                <w:lang w:eastAsia="en-AU"/>
              </w:rPr>
              <w:t>20,345</w:t>
            </w:r>
          </w:p>
        </w:tc>
        <w:tc>
          <w:tcPr>
            <w:tcW w:w="350" w:type="pct"/>
            <w:tcBorders>
              <w:top w:val="nil"/>
              <w:left w:val="nil"/>
              <w:bottom w:val="single" w:sz="4" w:space="0" w:color="auto"/>
              <w:right w:val="nil"/>
            </w:tcBorders>
            <w:shd w:val="clear" w:color="auto" w:fill="auto"/>
            <w:noWrap/>
            <w:vAlign w:val="bottom"/>
            <w:hideMark/>
          </w:tcPr>
          <w:p w14:paraId="5C7DC147" w14:textId="77777777" w:rsidR="00B567BE" w:rsidRPr="00BB5E6B" w:rsidRDefault="00B567BE" w:rsidP="00B567BE">
            <w:pPr>
              <w:jc w:val="right"/>
              <w:rPr>
                <w:rFonts w:ascii="Arial" w:hAnsi="Arial" w:cs="Arial"/>
                <w:b/>
                <w:bCs/>
                <w:sz w:val="16"/>
                <w:szCs w:val="16"/>
                <w:lang w:eastAsia="en-AU"/>
              </w:rPr>
            </w:pPr>
            <w:r w:rsidRPr="00BB5E6B">
              <w:rPr>
                <w:rFonts w:ascii="Arial" w:hAnsi="Arial" w:cs="Arial"/>
                <w:b/>
                <w:bCs/>
                <w:sz w:val="16"/>
                <w:szCs w:val="16"/>
                <w:lang w:eastAsia="en-AU"/>
              </w:rPr>
              <w:t>25,150</w:t>
            </w:r>
          </w:p>
        </w:tc>
        <w:tc>
          <w:tcPr>
            <w:tcW w:w="367" w:type="pct"/>
            <w:tcBorders>
              <w:top w:val="nil"/>
              <w:left w:val="nil"/>
              <w:bottom w:val="single" w:sz="4" w:space="0" w:color="auto"/>
              <w:right w:val="nil"/>
            </w:tcBorders>
            <w:shd w:val="clear" w:color="auto" w:fill="auto"/>
            <w:noWrap/>
            <w:vAlign w:val="bottom"/>
            <w:hideMark/>
          </w:tcPr>
          <w:p w14:paraId="5F6CAAA1" w14:textId="77777777" w:rsidR="00B567BE" w:rsidRPr="00BB5E6B" w:rsidRDefault="00B567BE" w:rsidP="00B567BE">
            <w:pPr>
              <w:jc w:val="right"/>
              <w:rPr>
                <w:rFonts w:ascii="Arial" w:hAnsi="Arial" w:cs="Arial"/>
                <w:b/>
                <w:bCs/>
                <w:sz w:val="16"/>
                <w:szCs w:val="16"/>
                <w:lang w:eastAsia="en-AU"/>
              </w:rPr>
            </w:pPr>
            <w:r w:rsidRPr="00BB5E6B">
              <w:rPr>
                <w:rFonts w:ascii="Arial" w:hAnsi="Arial" w:cs="Arial"/>
                <w:b/>
                <w:bCs/>
                <w:sz w:val="16"/>
                <w:szCs w:val="16"/>
                <w:lang w:eastAsia="en-AU"/>
              </w:rPr>
              <w:t>1,686</w:t>
            </w:r>
          </w:p>
        </w:tc>
        <w:tc>
          <w:tcPr>
            <w:tcW w:w="334" w:type="pct"/>
            <w:tcBorders>
              <w:top w:val="nil"/>
              <w:left w:val="nil"/>
              <w:bottom w:val="single" w:sz="4" w:space="0" w:color="auto"/>
              <w:right w:val="single" w:sz="4" w:space="0" w:color="auto"/>
            </w:tcBorders>
            <w:shd w:val="clear" w:color="auto" w:fill="auto"/>
            <w:noWrap/>
            <w:vAlign w:val="bottom"/>
            <w:hideMark/>
          </w:tcPr>
          <w:p w14:paraId="66DABEF3" w14:textId="77777777" w:rsidR="00B567BE" w:rsidRPr="00BB5E6B" w:rsidRDefault="00B567BE" w:rsidP="00B567BE">
            <w:pPr>
              <w:jc w:val="right"/>
              <w:rPr>
                <w:rFonts w:ascii="Arial" w:hAnsi="Arial" w:cs="Arial"/>
                <w:b/>
                <w:bCs/>
                <w:sz w:val="16"/>
                <w:szCs w:val="16"/>
                <w:lang w:eastAsia="en-AU"/>
              </w:rPr>
            </w:pPr>
            <w:r w:rsidRPr="00BB5E6B">
              <w:rPr>
                <w:rFonts w:ascii="Arial" w:hAnsi="Arial" w:cs="Arial"/>
                <w:b/>
                <w:bCs/>
                <w:sz w:val="16"/>
                <w:szCs w:val="16"/>
                <w:lang w:eastAsia="en-AU"/>
              </w:rPr>
              <w:t>15,579</w:t>
            </w:r>
          </w:p>
        </w:tc>
        <w:tc>
          <w:tcPr>
            <w:tcW w:w="350" w:type="pct"/>
            <w:tcBorders>
              <w:top w:val="nil"/>
              <w:left w:val="nil"/>
              <w:bottom w:val="single" w:sz="4" w:space="0" w:color="auto"/>
              <w:right w:val="nil"/>
            </w:tcBorders>
            <w:shd w:val="clear" w:color="auto" w:fill="auto"/>
            <w:noWrap/>
            <w:vAlign w:val="bottom"/>
            <w:hideMark/>
          </w:tcPr>
          <w:p w14:paraId="70DC4FA9" w14:textId="77777777" w:rsidR="00B567BE" w:rsidRPr="00BB5E6B" w:rsidRDefault="00B567BE" w:rsidP="00B567BE">
            <w:pPr>
              <w:jc w:val="right"/>
              <w:rPr>
                <w:rFonts w:ascii="Arial" w:hAnsi="Arial" w:cs="Arial"/>
                <w:b/>
                <w:bCs/>
                <w:sz w:val="16"/>
                <w:szCs w:val="16"/>
                <w:lang w:eastAsia="en-AU"/>
              </w:rPr>
            </w:pPr>
            <w:r w:rsidRPr="00BB5E6B">
              <w:rPr>
                <w:rFonts w:ascii="Arial" w:hAnsi="Arial" w:cs="Arial"/>
                <w:b/>
                <w:bCs/>
                <w:sz w:val="16"/>
                <w:szCs w:val="16"/>
                <w:lang w:eastAsia="en-AU"/>
              </w:rPr>
              <w:t>62,760</w:t>
            </w:r>
          </w:p>
        </w:tc>
        <w:tc>
          <w:tcPr>
            <w:tcW w:w="350" w:type="pct"/>
            <w:tcBorders>
              <w:top w:val="nil"/>
              <w:left w:val="nil"/>
              <w:bottom w:val="single" w:sz="4" w:space="0" w:color="auto"/>
              <w:right w:val="nil"/>
            </w:tcBorders>
            <w:shd w:val="clear" w:color="auto" w:fill="auto"/>
            <w:noWrap/>
            <w:vAlign w:val="bottom"/>
            <w:hideMark/>
          </w:tcPr>
          <w:p w14:paraId="4EE8E900" w14:textId="77777777" w:rsidR="00B567BE" w:rsidRPr="00BB5E6B" w:rsidRDefault="00B567BE" w:rsidP="00B567BE">
            <w:pPr>
              <w:jc w:val="right"/>
              <w:rPr>
                <w:rFonts w:ascii="Arial" w:hAnsi="Arial" w:cs="Arial"/>
                <w:b/>
                <w:bCs/>
                <w:sz w:val="16"/>
                <w:szCs w:val="16"/>
                <w:lang w:eastAsia="en-AU"/>
              </w:rPr>
            </w:pPr>
            <w:r w:rsidRPr="00BB5E6B">
              <w:rPr>
                <w:rFonts w:ascii="Arial" w:hAnsi="Arial" w:cs="Arial"/>
                <w:b/>
                <w:bCs/>
                <w:sz w:val="16"/>
                <w:szCs w:val="16"/>
                <w:lang w:eastAsia="en-AU"/>
              </w:rPr>
              <w:t>21,362</w:t>
            </w:r>
          </w:p>
        </w:tc>
        <w:tc>
          <w:tcPr>
            <w:tcW w:w="452" w:type="pct"/>
            <w:tcBorders>
              <w:top w:val="nil"/>
              <w:left w:val="nil"/>
              <w:bottom w:val="single" w:sz="4" w:space="0" w:color="auto"/>
              <w:right w:val="nil"/>
            </w:tcBorders>
            <w:shd w:val="clear" w:color="auto" w:fill="auto"/>
            <w:noWrap/>
            <w:vAlign w:val="bottom"/>
            <w:hideMark/>
          </w:tcPr>
          <w:p w14:paraId="583F8056" w14:textId="77777777" w:rsidR="00B567BE" w:rsidRPr="00BB5E6B" w:rsidRDefault="00B567BE" w:rsidP="00B567BE">
            <w:pPr>
              <w:jc w:val="right"/>
              <w:rPr>
                <w:rFonts w:ascii="Arial" w:hAnsi="Arial" w:cs="Arial"/>
                <w:b/>
                <w:bCs/>
                <w:sz w:val="16"/>
                <w:szCs w:val="16"/>
                <w:lang w:eastAsia="en-AU"/>
              </w:rPr>
            </w:pPr>
            <w:r w:rsidRPr="00BB5E6B">
              <w:rPr>
                <w:rFonts w:ascii="Arial" w:hAnsi="Arial" w:cs="Arial"/>
                <w:b/>
                <w:bCs/>
                <w:sz w:val="16"/>
                <w:szCs w:val="16"/>
                <w:lang w:eastAsia="en-AU"/>
              </w:rPr>
              <w:t>89</w:t>
            </w:r>
          </w:p>
        </w:tc>
        <w:tc>
          <w:tcPr>
            <w:tcW w:w="443" w:type="pct"/>
            <w:tcBorders>
              <w:top w:val="nil"/>
              <w:left w:val="nil"/>
              <w:bottom w:val="single" w:sz="4" w:space="0" w:color="auto"/>
              <w:right w:val="nil"/>
            </w:tcBorders>
            <w:shd w:val="clear" w:color="auto" w:fill="auto"/>
            <w:noWrap/>
            <w:vAlign w:val="bottom"/>
            <w:hideMark/>
          </w:tcPr>
          <w:p w14:paraId="172B4D32" w14:textId="27517B70" w:rsidR="00B567BE" w:rsidRPr="00B567BE" w:rsidRDefault="00B567BE" w:rsidP="00B567BE">
            <w:pPr>
              <w:jc w:val="right"/>
              <w:rPr>
                <w:rFonts w:ascii="Arial" w:hAnsi="Arial" w:cs="Arial"/>
                <w:b/>
                <w:bCs/>
                <w:sz w:val="16"/>
                <w:szCs w:val="16"/>
                <w:lang w:eastAsia="en-AU"/>
              </w:rPr>
            </w:pPr>
            <w:r w:rsidRPr="00B567BE">
              <w:rPr>
                <w:rFonts w:ascii="Arial" w:hAnsi="Arial" w:cs="Arial"/>
                <w:b/>
                <w:bCs/>
                <w:sz w:val="16"/>
                <w:szCs w:val="16"/>
              </w:rPr>
              <w:t>20,620</w:t>
            </w:r>
          </w:p>
        </w:tc>
        <w:tc>
          <w:tcPr>
            <w:tcW w:w="395" w:type="pct"/>
            <w:tcBorders>
              <w:top w:val="nil"/>
              <w:left w:val="nil"/>
              <w:bottom w:val="single" w:sz="4" w:space="0" w:color="auto"/>
              <w:right w:val="single" w:sz="4" w:space="0" w:color="auto"/>
            </w:tcBorders>
            <w:shd w:val="clear" w:color="auto" w:fill="auto"/>
            <w:noWrap/>
            <w:vAlign w:val="bottom"/>
            <w:hideMark/>
          </w:tcPr>
          <w:p w14:paraId="733D247E" w14:textId="4647378E" w:rsidR="00B567BE" w:rsidRPr="001A0423" w:rsidRDefault="00B567BE" w:rsidP="00B567BE">
            <w:pPr>
              <w:jc w:val="right"/>
              <w:rPr>
                <w:rFonts w:ascii="Arial" w:hAnsi="Arial" w:cs="Arial"/>
                <w:b/>
                <w:bCs/>
                <w:sz w:val="16"/>
                <w:szCs w:val="16"/>
                <w:lang w:eastAsia="en-AU"/>
              </w:rPr>
            </w:pPr>
            <w:r w:rsidRPr="00BB5E6B">
              <w:rPr>
                <w:rFonts w:ascii="Arial" w:hAnsi="Arial" w:cs="Arial"/>
                <w:b/>
                <w:sz w:val="16"/>
                <w:szCs w:val="16"/>
                <w:lang w:eastAsia="en-AU"/>
              </w:rPr>
              <w:t>20,</w:t>
            </w:r>
            <w:r w:rsidRPr="001A0423">
              <w:rPr>
                <w:rFonts w:ascii="Arial" w:hAnsi="Arial" w:cs="Arial"/>
                <w:b/>
                <w:bCs/>
                <w:sz w:val="16"/>
                <w:szCs w:val="16"/>
              </w:rPr>
              <w:t>689</w:t>
            </w:r>
          </w:p>
        </w:tc>
      </w:tr>
    </w:tbl>
    <w:p w14:paraId="3B5868F2" w14:textId="77777777" w:rsidR="0022230B" w:rsidRPr="00BB5E6B" w:rsidRDefault="0022230B" w:rsidP="0014624C">
      <w:pPr>
        <w:rPr>
          <w:rFonts w:ascii="Arial" w:hAnsi="Arial" w:cs="Arial"/>
          <w:szCs w:val="22"/>
          <w:lang w:eastAsia="en-AU"/>
        </w:rPr>
      </w:pPr>
    </w:p>
    <w:p w14:paraId="7B03CE36" w14:textId="77777777" w:rsidR="0022230B" w:rsidRPr="00BB5E6B" w:rsidRDefault="0022230B" w:rsidP="0014624C">
      <w:pPr>
        <w:rPr>
          <w:rFonts w:ascii="Arial" w:hAnsi="Arial" w:cs="Arial"/>
          <w:szCs w:val="22"/>
          <w:lang w:eastAsia="en-AU"/>
        </w:rPr>
      </w:pPr>
    </w:p>
    <w:tbl>
      <w:tblPr>
        <w:tblW w:w="5000" w:type="pct"/>
        <w:tblLook w:val="04A0" w:firstRow="1" w:lastRow="0" w:firstColumn="1" w:lastColumn="0" w:noHBand="0" w:noVBand="1"/>
      </w:tblPr>
      <w:tblGrid>
        <w:gridCol w:w="1740"/>
        <w:gridCol w:w="1740"/>
        <w:gridCol w:w="984"/>
        <w:gridCol w:w="987"/>
        <w:gridCol w:w="987"/>
        <w:gridCol w:w="1027"/>
        <w:gridCol w:w="949"/>
        <w:gridCol w:w="985"/>
        <w:gridCol w:w="988"/>
        <w:gridCol w:w="1265"/>
        <w:gridCol w:w="1240"/>
        <w:gridCol w:w="1105"/>
      </w:tblGrid>
      <w:tr w:rsidR="000524D3" w:rsidRPr="00BB5E6B" w14:paraId="4C6872B6" w14:textId="77777777" w:rsidTr="002D12A7">
        <w:trPr>
          <w:trHeight w:val="225"/>
        </w:trPr>
        <w:tc>
          <w:tcPr>
            <w:tcW w:w="1243" w:type="pct"/>
            <w:gridSpan w:val="2"/>
            <w:vMerge w:val="restart"/>
            <w:tcBorders>
              <w:top w:val="nil"/>
              <w:left w:val="nil"/>
              <w:bottom w:val="nil"/>
              <w:right w:val="single" w:sz="4" w:space="0" w:color="auto"/>
            </w:tcBorders>
            <w:shd w:val="clear" w:color="000000" w:fill="0070C0"/>
            <w:noWrap/>
            <w:vAlign w:val="center"/>
            <w:hideMark/>
          </w:tcPr>
          <w:p w14:paraId="600BA6A5" w14:textId="77777777" w:rsidR="000524D3" w:rsidRPr="00BB5E6B" w:rsidRDefault="000524D3" w:rsidP="000524D3">
            <w:pPr>
              <w:rPr>
                <w:rFonts w:ascii="Arial" w:hAnsi="Arial" w:cs="Arial"/>
                <w:b/>
                <w:bCs/>
                <w:color w:val="FFFFFF"/>
                <w:sz w:val="16"/>
                <w:szCs w:val="16"/>
                <w:lang w:eastAsia="en-AU"/>
              </w:rPr>
            </w:pPr>
            <w:r w:rsidRPr="00BB5E6B">
              <w:rPr>
                <w:rFonts w:ascii="Arial" w:hAnsi="Arial" w:cs="Arial"/>
                <w:b/>
                <w:bCs/>
                <w:color w:val="FFFFFF"/>
                <w:sz w:val="16"/>
                <w:szCs w:val="16"/>
                <w:lang w:eastAsia="en-AU"/>
              </w:rPr>
              <w:t>2025/26</w:t>
            </w:r>
          </w:p>
        </w:tc>
        <w:tc>
          <w:tcPr>
            <w:tcW w:w="1763" w:type="pct"/>
            <w:gridSpan w:val="5"/>
            <w:tcBorders>
              <w:top w:val="single" w:sz="4" w:space="0" w:color="auto"/>
              <w:left w:val="single" w:sz="4" w:space="0" w:color="auto"/>
              <w:bottom w:val="nil"/>
              <w:right w:val="single" w:sz="4" w:space="0" w:color="auto"/>
            </w:tcBorders>
            <w:shd w:val="clear" w:color="000000" w:fill="0070C0"/>
            <w:noWrap/>
            <w:vAlign w:val="center"/>
            <w:hideMark/>
          </w:tcPr>
          <w:p w14:paraId="3A04F0FE" w14:textId="77777777" w:rsidR="000524D3" w:rsidRPr="00BB5E6B" w:rsidRDefault="000524D3" w:rsidP="000524D3">
            <w:pPr>
              <w:jc w:val="center"/>
              <w:rPr>
                <w:rFonts w:ascii="Arial" w:hAnsi="Arial" w:cs="Arial"/>
                <w:b/>
                <w:bCs/>
                <w:color w:val="FFFFFF"/>
                <w:sz w:val="16"/>
                <w:szCs w:val="16"/>
                <w:lang w:eastAsia="en-AU"/>
              </w:rPr>
            </w:pPr>
            <w:r w:rsidRPr="00BB5E6B">
              <w:rPr>
                <w:rFonts w:ascii="Arial" w:hAnsi="Arial" w:cs="Arial"/>
                <w:b/>
                <w:bCs/>
                <w:color w:val="FFFFFF"/>
                <w:sz w:val="16"/>
                <w:szCs w:val="16"/>
                <w:lang w:eastAsia="en-AU"/>
              </w:rPr>
              <w:t>Asset Expenditure Types</w:t>
            </w:r>
          </w:p>
        </w:tc>
        <w:tc>
          <w:tcPr>
            <w:tcW w:w="1994" w:type="pct"/>
            <w:gridSpan w:val="5"/>
            <w:tcBorders>
              <w:top w:val="single" w:sz="4" w:space="0" w:color="auto"/>
              <w:left w:val="single" w:sz="4" w:space="0" w:color="auto"/>
              <w:bottom w:val="nil"/>
              <w:right w:val="single" w:sz="4" w:space="0" w:color="auto"/>
            </w:tcBorders>
            <w:shd w:val="clear" w:color="000000" w:fill="0070C0"/>
            <w:noWrap/>
            <w:vAlign w:val="center"/>
            <w:hideMark/>
          </w:tcPr>
          <w:p w14:paraId="6A9E0D13" w14:textId="77777777" w:rsidR="000524D3" w:rsidRPr="00BB5E6B" w:rsidRDefault="000524D3" w:rsidP="000524D3">
            <w:pPr>
              <w:jc w:val="center"/>
              <w:rPr>
                <w:rFonts w:ascii="Arial" w:hAnsi="Arial" w:cs="Arial"/>
                <w:b/>
                <w:bCs/>
                <w:color w:val="FFFFFF"/>
                <w:sz w:val="16"/>
                <w:szCs w:val="16"/>
                <w:lang w:eastAsia="en-AU"/>
              </w:rPr>
            </w:pPr>
            <w:r w:rsidRPr="00BB5E6B">
              <w:rPr>
                <w:rFonts w:ascii="Arial" w:hAnsi="Arial" w:cs="Arial"/>
                <w:b/>
                <w:bCs/>
                <w:color w:val="FFFFFF"/>
                <w:sz w:val="16"/>
                <w:szCs w:val="16"/>
                <w:lang w:eastAsia="en-AU"/>
              </w:rPr>
              <w:t>Funding Sources</w:t>
            </w:r>
          </w:p>
        </w:tc>
      </w:tr>
      <w:tr w:rsidR="000524D3" w:rsidRPr="00BB5E6B" w14:paraId="334E8ABB" w14:textId="77777777" w:rsidTr="002D12A7">
        <w:trPr>
          <w:trHeight w:val="225"/>
        </w:trPr>
        <w:tc>
          <w:tcPr>
            <w:tcW w:w="1243" w:type="pct"/>
            <w:gridSpan w:val="2"/>
            <w:vMerge/>
            <w:tcBorders>
              <w:top w:val="nil"/>
              <w:left w:val="nil"/>
              <w:bottom w:val="nil"/>
              <w:right w:val="single" w:sz="4" w:space="0" w:color="auto"/>
            </w:tcBorders>
            <w:vAlign w:val="center"/>
            <w:hideMark/>
          </w:tcPr>
          <w:p w14:paraId="5E057DAB" w14:textId="77777777" w:rsidR="000524D3" w:rsidRPr="00BB5E6B" w:rsidRDefault="000524D3" w:rsidP="000524D3">
            <w:pPr>
              <w:rPr>
                <w:rFonts w:ascii="Arial" w:hAnsi="Arial" w:cs="Arial"/>
                <w:b/>
                <w:bCs/>
                <w:color w:val="FFFFFF"/>
                <w:sz w:val="16"/>
                <w:szCs w:val="16"/>
                <w:lang w:eastAsia="en-AU"/>
              </w:rPr>
            </w:pPr>
          </w:p>
        </w:tc>
        <w:tc>
          <w:tcPr>
            <w:tcW w:w="352" w:type="pct"/>
            <w:tcBorders>
              <w:top w:val="nil"/>
              <w:left w:val="single" w:sz="4" w:space="0" w:color="auto"/>
              <w:bottom w:val="nil"/>
              <w:right w:val="nil"/>
            </w:tcBorders>
            <w:shd w:val="clear" w:color="000000" w:fill="0070C0"/>
            <w:noWrap/>
            <w:vAlign w:val="center"/>
            <w:hideMark/>
          </w:tcPr>
          <w:p w14:paraId="13B2E2E3" w14:textId="77777777" w:rsidR="000524D3" w:rsidRPr="00BB5E6B" w:rsidRDefault="000524D3" w:rsidP="000524D3">
            <w:pPr>
              <w:jc w:val="center"/>
              <w:rPr>
                <w:rFonts w:ascii="Arial" w:hAnsi="Arial" w:cs="Arial"/>
                <w:b/>
                <w:bCs/>
                <w:color w:val="FFFFFF"/>
                <w:sz w:val="16"/>
                <w:szCs w:val="16"/>
                <w:lang w:eastAsia="en-AU"/>
              </w:rPr>
            </w:pPr>
            <w:r w:rsidRPr="00BB5E6B">
              <w:rPr>
                <w:rFonts w:ascii="Arial" w:hAnsi="Arial" w:cs="Arial"/>
                <w:b/>
                <w:bCs/>
                <w:color w:val="FFFFFF"/>
                <w:sz w:val="16"/>
                <w:szCs w:val="16"/>
                <w:lang w:eastAsia="en-AU"/>
              </w:rPr>
              <w:t>Total</w:t>
            </w:r>
          </w:p>
        </w:tc>
        <w:tc>
          <w:tcPr>
            <w:tcW w:w="353" w:type="pct"/>
            <w:tcBorders>
              <w:top w:val="nil"/>
              <w:left w:val="nil"/>
              <w:bottom w:val="nil"/>
              <w:right w:val="nil"/>
            </w:tcBorders>
            <w:shd w:val="clear" w:color="000000" w:fill="0070C0"/>
            <w:noWrap/>
            <w:vAlign w:val="center"/>
            <w:hideMark/>
          </w:tcPr>
          <w:p w14:paraId="50B6E92B" w14:textId="77777777" w:rsidR="000524D3" w:rsidRPr="00BB5E6B" w:rsidRDefault="000524D3" w:rsidP="000524D3">
            <w:pPr>
              <w:jc w:val="center"/>
              <w:rPr>
                <w:rFonts w:ascii="Arial" w:hAnsi="Arial" w:cs="Arial"/>
                <w:b/>
                <w:bCs/>
                <w:color w:val="FFFFFF"/>
                <w:sz w:val="16"/>
                <w:szCs w:val="16"/>
                <w:lang w:eastAsia="en-AU"/>
              </w:rPr>
            </w:pPr>
            <w:r w:rsidRPr="00BB5E6B">
              <w:rPr>
                <w:rFonts w:ascii="Arial" w:hAnsi="Arial" w:cs="Arial"/>
                <w:b/>
                <w:bCs/>
                <w:color w:val="FFFFFF"/>
                <w:sz w:val="16"/>
                <w:szCs w:val="16"/>
                <w:lang w:eastAsia="en-AU"/>
              </w:rPr>
              <w:t>New</w:t>
            </w:r>
          </w:p>
        </w:tc>
        <w:tc>
          <w:tcPr>
            <w:tcW w:w="353" w:type="pct"/>
            <w:tcBorders>
              <w:top w:val="nil"/>
              <w:left w:val="nil"/>
              <w:bottom w:val="nil"/>
              <w:right w:val="nil"/>
            </w:tcBorders>
            <w:shd w:val="clear" w:color="000000" w:fill="0070C0"/>
            <w:noWrap/>
            <w:vAlign w:val="center"/>
            <w:hideMark/>
          </w:tcPr>
          <w:p w14:paraId="141BF422" w14:textId="77777777" w:rsidR="000524D3" w:rsidRPr="00BB5E6B" w:rsidRDefault="000524D3" w:rsidP="000524D3">
            <w:pPr>
              <w:jc w:val="center"/>
              <w:rPr>
                <w:rFonts w:ascii="Arial" w:hAnsi="Arial" w:cs="Arial"/>
                <w:b/>
                <w:bCs/>
                <w:color w:val="FFFFFF"/>
                <w:sz w:val="16"/>
                <w:szCs w:val="16"/>
                <w:lang w:eastAsia="en-AU"/>
              </w:rPr>
            </w:pPr>
            <w:r w:rsidRPr="00BB5E6B">
              <w:rPr>
                <w:rFonts w:ascii="Arial" w:hAnsi="Arial" w:cs="Arial"/>
                <w:b/>
                <w:bCs/>
                <w:color w:val="FFFFFF"/>
                <w:sz w:val="16"/>
                <w:szCs w:val="16"/>
                <w:lang w:eastAsia="en-AU"/>
              </w:rPr>
              <w:t>Renewal</w:t>
            </w:r>
          </w:p>
        </w:tc>
        <w:tc>
          <w:tcPr>
            <w:tcW w:w="367" w:type="pct"/>
            <w:tcBorders>
              <w:top w:val="nil"/>
              <w:left w:val="nil"/>
              <w:bottom w:val="nil"/>
              <w:right w:val="nil"/>
            </w:tcBorders>
            <w:shd w:val="clear" w:color="000000" w:fill="0070C0"/>
            <w:noWrap/>
            <w:vAlign w:val="center"/>
            <w:hideMark/>
          </w:tcPr>
          <w:p w14:paraId="0F718A35" w14:textId="77777777" w:rsidR="000524D3" w:rsidRPr="00BB5E6B" w:rsidRDefault="000524D3" w:rsidP="000524D3">
            <w:pPr>
              <w:jc w:val="center"/>
              <w:rPr>
                <w:rFonts w:ascii="Arial" w:hAnsi="Arial" w:cs="Arial"/>
                <w:b/>
                <w:bCs/>
                <w:color w:val="FFFFFF"/>
                <w:sz w:val="16"/>
                <w:szCs w:val="16"/>
                <w:lang w:eastAsia="en-AU"/>
              </w:rPr>
            </w:pPr>
            <w:r w:rsidRPr="00BB5E6B">
              <w:rPr>
                <w:rFonts w:ascii="Arial" w:hAnsi="Arial" w:cs="Arial"/>
                <w:b/>
                <w:bCs/>
                <w:color w:val="FFFFFF"/>
                <w:sz w:val="16"/>
                <w:szCs w:val="16"/>
                <w:lang w:eastAsia="en-AU"/>
              </w:rPr>
              <w:t>Expansion</w:t>
            </w:r>
          </w:p>
        </w:tc>
        <w:tc>
          <w:tcPr>
            <w:tcW w:w="339" w:type="pct"/>
            <w:tcBorders>
              <w:top w:val="nil"/>
              <w:left w:val="nil"/>
              <w:bottom w:val="nil"/>
              <w:right w:val="single" w:sz="4" w:space="0" w:color="auto"/>
            </w:tcBorders>
            <w:shd w:val="clear" w:color="000000" w:fill="0070C0"/>
            <w:noWrap/>
            <w:vAlign w:val="center"/>
            <w:hideMark/>
          </w:tcPr>
          <w:p w14:paraId="11CFBC2B" w14:textId="77777777" w:rsidR="000524D3" w:rsidRPr="00BB5E6B" w:rsidRDefault="000524D3" w:rsidP="000524D3">
            <w:pPr>
              <w:jc w:val="center"/>
              <w:rPr>
                <w:rFonts w:ascii="Arial" w:hAnsi="Arial" w:cs="Arial"/>
                <w:b/>
                <w:bCs/>
                <w:color w:val="FFFFFF"/>
                <w:sz w:val="16"/>
                <w:szCs w:val="16"/>
                <w:lang w:eastAsia="en-AU"/>
              </w:rPr>
            </w:pPr>
            <w:r w:rsidRPr="00BB5E6B">
              <w:rPr>
                <w:rFonts w:ascii="Arial" w:hAnsi="Arial" w:cs="Arial"/>
                <w:b/>
                <w:bCs/>
                <w:color w:val="FFFFFF"/>
                <w:sz w:val="16"/>
                <w:szCs w:val="16"/>
                <w:lang w:eastAsia="en-AU"/>
              </w:rPr>
              <w:t>Upgrade</w:t>
            </w:r>
          </w:p>
        </w:tc>
        <w:tc>
          <w:tcPr>
            <w:tcW w:w="352" w:type="pct"/>
            <w:tcBorders>
              <w:top w:val="nil"/>
              <w:left w:val="single" w:sz="4" w:space="0" w:color="auto"/>
              <w:bottom w:val="nil"/>
              <w:right w:val="nil"/>
            </w:tcBorders>
            <w:shd w:val="clear" w:color="000000" w:fill="0070C0"/>
            <w:noWrap/>
            <w:vAlign w:val="center"/>
            <w:hideMark/>
          </w:tcPr>
          <w:p w14:paraId="697277D7" w14:textId="77777777" w:rsidR="000524D3" w:rsidRPr="00BB5E6B" w:rsidRDefault="000524D3" w:rsidP="000524D3">
            <w:pPr>
              <w:jc w:val="center"/>
              <w:rPr>
                <w:rFonts w:ascii="Arial" w:hAnsi="Arial" w:cs="Arial"/>
                <w:b/>
                <w:bCs/>
                <w:color w:val="FFFFFF"/>
                <w:sz w:val="16"/>
                <w:szCs w:val="16"/>
                <w:lang w:eastAsia="en-AU"/>
              </w:rPr>
            </w:pPr>
            <w:r w:rsidRPr="00BB5E6B">
              <w:rPr>
                <w:rFonts w:ascii="Arial" w:hAnsi="Arial" w:cs="Arial"/>
                <w:b/>
                <w:bCs/>
                <w:color w:val="FFFFFF"/>
                <w:sz w:val="16"/>
                <w:szCs w:val="16"/>
                <w:lang w:eastAsia="en-AU"/>
              </w:rPr>
              <w:t>Total</w:t>
            </w:r>
          </w:p>
        </w:tc>
        <w:tc>
          <w:tcPr>
            <w:tcW w:w="353" w:type="pct"/>
            <w:tcBorders>
              <w:top w:val="nil"/>
              <w:left w:val="nil"/>
              <w:bottom w:val="nil"/>
              <w:right w:val="nil"/>
            </w:tcBorders>
            <w:shd w:val="clear" w:color="000000" w:fill="0070C0"/>
            <w:noWrap/>
            <w:vAlign w:val="center"/>
            <w:hideMark/>
          </w:tcPr>
          <w:p w14:paraId="676C521D" w14:textId="77777777" w:rsidR="000524D3" w:rsidRPr="00BB5E6B" w:rsidRDefault="000524D3" w:rsidP="000524D3">
            <w:pPr>
              <w:jc w:val="center"/>
              <w:rPr>
                <w:rFonts w:ascii="Arial" w:hAnsi="Arial" w:cs="Arial"/>
                <w:b/>
                <w:bCs/>
                <w:color w:val="FFFFFF"/>
                <w:sz w:val="16"/>
                <w:szCs w:val="16"/>
                <w:lang w:eastAsia="en-AU"/>
              </w:rPr>
            </w:pPr>
            <w:r w:rsidRPr="00BB5E6B">
              <w:rPr>
                <w:rFonts w:ascii="Arial" w:hAnsi="Arial" w:cs="Arial"/>
                <w:b/>
                <w:bCs/>
                <w:color w:val="FFFFFF"/>
                <w:sz w:val="16"/>
                <w:szCs w:val="16"/>
                <w:lang w:eastAsia="en-AU"/>
              </w:rPr>
              <w:t>Grants</w:t>
            </w:r>
          </w:p>
        </w:tc>
        <w:tc>
          <w:tcPr>
            <w:tcW w:w="452" w:type="pct"/>
            <w:tcBorders>
              <w:top w:val="nil"/>
              <w:left w:val="nil"/>
              <w:bottom w:val="nil"/>
              <w:right w:val="nil"/>
            </w:tcBorders>
            <w:shd w:val="clear" w:color="000000" w:fill="0070C0"/>
            <w:noWrap/>
            <w:vAlign w:val="center"/>
            <w:hideMark/>
          </w:tcPr>
          <w:p w14:paraId="419708AA" w14:textId="77777777" w:rsidR="000524D3" w:rsidRPr="00BB5E6B" w:rsidRDefault="000524D3" w:rsidP="000524D3">
            <w:pPr>
              <w:jc w:val="center"/>
              <w:rPr>
                <w:rFonts w:ascii="Arial" w:hAnsi="Arial" w:cs="Arial"/>
                <w:b/>
                <w:bCs/>
                <w:color w:val="FFFFFF"/>
                <w:sz w:val="16"/>
                <w:szCs w:val="16"/>
                <w:lang w:eastAsia="en-AU"/>
              </w:rPr>
            </w:pPr>
            <w:r w:rsidRPr="00BB5E6B">
              <w:rPr>
                <w:rFonts w:ascii="Arial" w:hAnsi="Arial" w:cs="Arial"/>
                <w:b/>
                <w:bCs/>
                <w:color w:val="FFFFFF"/>
                <w:sz w:val="16"/>
                <w:szCs w:val="16"/>
                <w:lang w:eastAsia="en-AU"/>
              </w:rPr>
              <w:t>Contributions</w:t>
            </w:r>
          </w:p>
        </w:tc>
        <w:tc>
          <w:tcPr>
            <w:tcW w:w="443" w:type="pct"/>
            <w:tcBorders>
              <w:top w:val="nil"/>
              <w:left w:val="nil"/>
              <w:bottom w:val="nil"/>
              <w:right w:val="nil"/>
            </w:tcBorders>
            <w:shd w:val="clear" w:color="000000" w:fill="0070C0"/>
            <w:noWrap/>
            <w:vAlign w:val="center"/>
            <w:hideMark/>
          </w:tcPr>
          <w:p w14:paraId="5A342B56" w14:textId="77777777" w:rsidR="000524D3" w:rsidRPr="00BB5E6B" w:rsidRDefault="000524D3" w:rsidP="000524D3">
            <w:pPr>
              <w:jc w:val="center"/>
              <w:rPr>
                <w:rFonts w:ascii="Arial" w:hAnsi="Arial" w:cs="Arial"/>
                <w:b/>
                <w:bCs/>
                <w:color w:val="FFFFFF"/>
                <w:sz w:val="16"/>
                <w:szCs w:val="16"/>
                <w:lang w:eastAsia="en-AU"/>
              </w:rPr>
            </w:pPr>
            <w:r w:rsidRPr="00BB5E6B">
              <w:rPr>
                <w:rFonts w:ascii="Arial" w:hAnsi="Arial" w:cs="Arial"/>
                <w:b/>
                <w:bCs/>
                <w:color w:val="FFFFFF"/>
                <w:sz w:val="16"/>
                <w:szCs w:val="16"/>
                <w:lang w:eastAsia="en-AU"/>
              </w:rPr>
              <w:t>Council Cash</w:t>
            </w:r>
          </w:p>
        </w:tc>
        <w:tc>
          <w:tcPr>
            <w:tcW w:w="395" w:type="pct"/>
            <w:tcBorders>
              <w:top w:val="nil"/>
              <w:left w:val="nil"/>
              <w:bottom w:val="nil"/>
              <w:right w:val="single" w:sz="4" w:space="0" w:color="auto"/>
            </w:tcBorders>
            <w:shd w:val="clear" w:color="000000" w:fill="0070C0"/>
            <w:noWrap/>
            <w:vAlign w:val="center"/>
            <w:hideMark/>
          </w:tcPr>
          <w:p w14:paraId="1E6F6A52" w14:textId="77777777" w:rsidR="000524D3" w:rsidRPr="00BB5E6B" w:rsidRDefault="000524D3" w:rsidP="000524D3">
            <w:pPr>
              <w:jc w:val="center"/>
              <w:rPr>
                <w:rFonts w:ascii="Arial" w:hAnsi="Arial" w:cs="Arial"/>
                <w:b/>
                <w:bCs/>
                <w:color w:val="FFFFFF"/>
                <w:sz w:val="16"/>
                <w:szCs w:val="16"/>
                <w:lang w:eastAsia="en-AU"/>
              </w:rPr>
            </w:pPr>
            <w:r w:rsidRPr="00BB5E6B">
              <w:rPr>
                <w:rFonts w:ascii="Arial" w:hAnsi="Arial" w:cs="Arial"/>
                <w:b/>
                <w:bCs/>
                <w:color w:val="FFFFFF"/>
                <w:sz w:val="16"/>
                <w:szCs w:val="16"/>
                <w:lang w:eastAsia="en-AU"/>
              </w:rPr>
              <w:t>Borrowings</w:t>
            </w:r>
          </w:p>
        </w:tc>
      </w:tr>
      <w:tr w:rsidR="000524D3" w:rsidRPr="00BB5E6B" w14:paraId="2FCF8A98" w14:textId="77777777" w:rsidTr="00141247">
        <w:trPr>
          <w:trHeight w:val="225"/>
        </w:trPr>
        <w:tc>
          <w:tcPr>
            <w:tcW w:w="1243" w:type="pct"/>
            <w:gridSpan w:val="2"/>
            <w:vMerge/>
            <w:tcBorders>
              <w:top w:val="nil"/>
              <w:left w:val="nil"/>
              <w:bottom w:val="nil"/>
              <w:right w:val="single" w:sz="4" w:space="0" w:color="auto"/>
            </w:tcBorders>
            <w:vAlign w:val="center"/>
            <w:hideMark/>
          </w:tcPr>
          <w:p w14:paraId="672CF196" w14:textId="77777777" w:rsidR="000524D3" w:rsidRPr="00BB5E6B" w:rsidRDefault="000524D3" w:rsidP="000524D3">
            <w:pPr>
              <w:rPr>
                <w:rFonts w:ascii="Arial" w:hAnsi="Arial" w:cs="Arial"/>
                <w:b/>
                <w:bCs/>
                <w:color w:val="FFFFFF"/>
                <w:sz w:val="16"/>
                <w:szCs w:val="16"/>
                <w:lang w:eastAsia="en-AU"/>
              </w:rPr>
            </w:pPr>
          </w:p>
        </w:tc>
        <w:tc>
          <w:tcPr>
            <w:tcW w:w="352" w:type="pct"/>
            <w:tcBorders>
              <w:top w:val="nil"/>
              <w:left w:val="single" w:sz="4" w:space="0" w:color="auto"/>
              <w:bottom w:val="nil"/>
              <w:right w:val="nil"/>
            </w:tcBorders>
            <w:shd w:val="clear" w:color="000000" w:fill="0070C0"/>
            <w:noWrap/>
            <w:vAlign w:val="bottom"/>
            <w:hideMark/>
          </w:tcPr>
          <w:p w14:paraId="423CF689" w14:textId="77777777" w:rsidR="000524D3" w:rsidRPr="00BB5E6B" w:rsidRDefault="000524D3" w:rsidP="00141247">
            <w:pPr>
              <w:jc w:val="right"/>
              <w:rPr>
                <w:rFonts w:ascii="Arial" w:hAnsi="Arial" w:cs="Arial"/>
                <w:b/>
                <w:bCs/>
                <w:color w:val="FFFFFF"/>
                <w:sz w:val="16"/>
                <w:szCs w:val="16"/>
                <w:lang w:eastAsia="en-AU"/>
              </w:rPr>
            </w:pPr>
            <w:r w:rsidRPr="00BB5E6B">
              <w:rPr>
                <w:rFonts w:ascii="Arial" w:hAnsi="Arial" w:cs="Arial"/>
                <w:b/>
                <w:bCs/>
                <w:color w:val="FFFFFF"/>
                <w:sz w:val="16"/>
                <w:szCs w:val="16"/>
                <w:lang w:eastAsia="en-AU"/>
              </w:rPr>
              <w:t>$'000</w:t>
            </w:r>
          </w:p>
        </w:tc>
        <w:tc>
          <w:tcPr>
            <w:tcW w:w="353" w:type="pct"/>
            <w:tcBorders>
              <w:top w:val="nil"/>
              <w:left w:val="nil"/>
              <w:bottom w:val="nil"/>
              <w:right w:val="nil"/>
            </w:tcBorders>
            <w:shd w:val="clear" w:color="000000" w:fill="0070C0"/>
            <w:noWrap/>
            <w:vAlign w:val="bottom"/>
            <w:hideMark/>
          </w:tcPr>
          <w:p w14:paraId="37CAC6F4" w14:textId="77777777" w:rsidR="000524D3" w:rsidRPr="00BB5E6B" w:rsidRDefault="000524D3" w:rsidP="00141247">
            <w:pPr>
              <w:jc w:val="right"/>
              <w:rPr>
                <w:rFonts w:ascii="Arial" w:hAnsi="Arial" w:cs="Arial"/>
                <w:b/>
                <w:bCs/>
                <w:color w:val="FFFFFF"/>
                <w:sz w:val="16"/>
                <w:szCs w:val="16"/>
                <w:lang w:eastAsia="en-AU"/>
              </w:rPr>
            </w:pPr>
            <w:r w:rsidRPr="00BB5E6B">
              <w:rPr>
                <w:rFonts w:ascii="Arial" w:hAnsi="Arial" w:cs="Arial"/>
                <w:b/>
                <w:bCs/>
                <w:color w:val="FFFFFF"/>
                <w:sz w:val="16"/>
                <w:szCs w:val="16"/>
                <w:lang w:eastAsia="en-AU"/>
              </w:rPr>
              <w:t>$'000</w:t>
            </w:r>
          </w:p>
        </w:tc>
        <w:tc>
          <w:tcPr>
            <w:tcW w:w="353" w:type="pct"/>
            <w:tcBorders>
              <w:top w:val="nil"/>
              <w:left w:val="nil"/>
              <w:bottom w:val="nil"/>
              <w:right w:val="nil"/>
            </w:tcBorders>
            <w:shd w:val="clear" w:color="000000" w:fill="0070C0"/>
            <w:noWrap/>
            <w:vAlign w:val="bottom"/>
            <w:hideMark/>
          </w:tcPr>
          <w:p w14:paraId="793F48AB" w14:textId="77777777" w:rsidR="000524D3" w:rsidRPr="00BB5E6B" w:rsidRDefault="000524D3" w:rsidP="00141247">
            <w:pPr>
              <w:jc w:val="right"/>
              <w:rPr>
                <w:rFonts w:ascii="Arial" w:hAnsi="Arial" w:cs="Arial"/>
                <w:b/>
                <w:bCs/>
                <w:color w:val="FFFFFF"/>
                <w:sz w:val="16"/>
                <w:szCs w:val="16"/>
                <w:lang w:eastAsia="en-AU"/>
              </w:rPr>
            </w:pPr>
            <w:r w:rsidRPr="00BB5E6B">
              <w:rPr>
                <w:rFonts w:ascii="Arial" w:hAnsi="Arial" w:cs="Arial"/>
                <w:b/>
                <w:bCs/>
                <w:color w:val="FFFFFF"/>
                <w:sz w:val="16"/>
                <w:szCs w:val="16"/>
                <w:lang w:eastAsia="en-AU"/>
              </w:rPr>
              <w:t>$'000</w:t>
            </w:r>
          </w:p>
        </w:tc>
        <w:tc>
          <w:tcPr>
            <w:tcW w:w="367" w:type="pct"/>
            <w:tcBorders>
              <w:top w:val="nil"/>
              <w:left w:val="nil"/>
              <w:bottom w:val="nil"/>
              <w:right w:val="nil"/>
            </w:tcBorders>
            <w:shd w:val="clear" w:color="000000" w:fill="0070C0"/>
            <w:noWrap/>
            <w:vAlign w:val="bottom"/>
            <w:hideMark/>
          </w:tcPr>
          <w:p w14:paraId="0BD3B3A6" w14:textId="77777777" w:rsidR="000524D3" w:rsidRPr="00BB5E6B" w:rsidRDefault="000524D3" w:rsidP="00141247">
            <w:pPr>
              <w:jc w:val="right"/>
              <w:rPr>
                <w:rFonts w:ascii="Arial" w:hAnsi="Arial" w:cs="Arial"/>
                <w:b/>
                <w:bCs/>
                <w:color w:val="FFFFFF"/>
                <w:sz w:val="16"/>
                <w:szCs w:val="16"/>
                <w:lang w:eastAsia="en-AU"/>
              </w:rPr>
            </w:pPr>
            <w:r w:rsidRPr="00BB5E6B">
              <w:rPr>
                <w:rFonts w:ascii="Arial" w:hAnsi="Arial" w:cs="Arial"/>
                <w:b/>
                <w:bCs/>
                <w:color w:val="FFFFFF"/>
                <w:sz w:val="16"/>
                <w:szCs w:val="16"/>
                <w:lang w:eastAsia="en-AU"/>
              </w:rPr>
              <w:t>$'000</w:t>
            </w:r>
          </w:p>
        </w:tc>
        <w:tc>
          <w:tcPr>
            <w:tcW w:w="339" w:type="pct"/>
            <w:tcBorders>
              <w:top w:val="nil"/>
              <w:left w:val="nil"/>
              <w:bottom w:val="nil"/>
              <w:right w:val="single" w:sz="4" w:space="0" w:color="auto"/>
            </w:tcBorders>
            <w:shd w:val="clear" w:color="000000" w:fill="0070C0"/>
            <w:noWrap/>
            <w:vAlign w:val="bottom"/>
            <w:hideMark/>
          </w:tcPr>
          <w:p w14:paraId="539F8D98" w14:textId="77777777" w:rsidR="000524D3" w:rsidRPr="00BB5E6B" w:rsidRDefault="000524D3" w:rsidP="00141247">
            <w:pPr>
              <w:jc w:val="right"/>
              <w:rPr>
                <w:rFonts w:ascii="Arial" w:hAnsi="Arial" w:cs="Arial"/>
                <w:b/>
                <w:bCs/>
                <w:color w:val="FFFFFF"/>
                <w:sz w:val="16"/>
                <w:szCs w:val="16"/>
                <w:lang w:eastAsia="en-AU"/>
              </w:rPr>
            </w:pPr>
            <w:r w:rsidRPr="00BB5E6B">
              <w:rPr>
                <w:rFonts w:ascii="Arial" w:hAnsi="Arial" w:cs="Arial"/>
                <w:b/>
                <w:bCs/>
                <w:color w:val="FFFFFF"/>
                <w:sz w:val="16"/>
                <w:szCs w:val="16"/>
                <w:lang w:eastAsia="en-AU"/>
              </w:rPr>
              <w:t>$'000</w:t>
            </w:r>
          </w:p>
        </w:tc>
        <w:tc>
          <w:tcPr>
            <w:tcW w:w="352" w:type="pct"/>
            <w:tcBorders>
              <w:top w:val="nil"/>
              <w:left w:val="single" w:sz="4" w:space="0" w:color="auto"/>
              <w:bottom w:val="nil"/>
              <w:right w:val="nil"/>
            </w:tcBorders>
            <w:shd w:val="clear" w:color="000000" w:fill="0070C0"/>
            <w:noWrap/>
            <w:vAlign w:val="bottom"/>
            <w:hideMark/>
          </w:tcPr>
          <w:p w14:paraId="2B07D317" w14:textId="77777777" w:rsidR="000524D3" w:rsidRPr="00BB5E6B" w:rsidRDefault="000524D3" w:rsidP="00141247">
            <w:pPr>
              <w:jc w:val="right"/>
              <w:rPr>
                <w:rFonts w:ascii="Arial" w:hAnsi="Arial" w:cs="Arial"/>
                <w:b/>
                <w:bCs/>
                <w:color w:val="FFFFFF"/>
                <w:sz w:val="16"/>
                <w:szCs w:val="16"/>
                <w:lang w:eastAsia="en-AU"/>
              </w:rPr>
            </w:pPr>
            <w:r w:rsidRPr="00BB5E6B">
              <w:rPr>
                <w:rFonts w:ascii="Arial" w:hAnsi="Arial" w:cs="Arial"/>
                <w:b/>
                <w:bCs/>
                <w:color w:val="FFFFFF"/>
                <w:sz w:val="16"/>
                <w:szCs w:val="16"/>
                <w:lang w:eastAsia="en-AU"/>
              </w:rPr>
              <w:t>$'000</w:t>
            </w:r>
          </w:p>
        </w:tc>
        <w:tc>
          <w:tcPr>
            <w:tcW w:w="353" w:type="pct"/>
            <w:tcBorders>
              <w:top w:val="nil"/>
              <w:left w:val="nil"/>
              <w:bottom w:val="nil"/>
              <w:right w:val="nil"/>
            </w:tcBorders>
            <w:shd w:val="clear" w:color="000000" w:fill="0070C0"/>
            <w:noWrap/>
            <w:vAlign w:val="bottom"/>
            <w:hideMark/>
          </w:tcPr>
          <w:p w14:paraId="6639EF25" w14:textId="77777777" w:rsidR="000524D3" w:rsidRPr="00BB5E6B" w:rsidRDefault="000524D3" w:rsidP="00141247">
            <w:pPr>
              <w:jc w:val="right"/>
              <w:rPr>
                <w:rFonts w:ascii="Arial" w:hAnsi="Arial" w:cs="Arial"/>
                <w:b/>
                <w:bCs/>
                <w:color w:val="FFFFFF"/>
                <w:sz w:val="16"/>
                <w:szCs w:val="16"/>
                <w:lang w:eastAsia="en-AU"/>
              </w:rPr>
            </w:pPr>
            <w:r w:rsidRPr="00BB5E6B">
              <w:rPr>
                <w:rFonts w:ascii="Arial" w:hAnsi="Arial" w:cs="Arial"/>
                <w:b/>
                <w:bCs/>
                <w:color w:val="FFFFFF"/>
                <w:sz w:val="16"/>
                <w:szCs w:val="16"/>
                <w:lang w:eastAsia="en-AU"/>
              </w:rPr>
              <w:t>$'000</w:t>
            </w:r>
          </w:p>
        </w:tc>
        <w:tc>
          <w:tcPr>
            <w:tcW w:w="452" w:type="pct"/>
            <w:tcBorders>
              <w:top w:val="nil"/>
              <w:left w:val="nil"/>
              <w:bottom w:val="nil"/>
              <w:right w:val="nil"/>
            </w:tcBorders>
            <w:shd w:val="clear" w:color="000000" w:fill="0070C0"/>
            <w:noWrap/>
            <w:vAlign w:val="bottom"/>
            <w:hideMark/>
          </w:tcPr>
          <w:p w14:paraId="57985DD2" w14:textId="77777777" w:rsidR="000524D3" w:rsidRPr="00BB5E6B" w:rsidRDefault="000524D3" w:rsidP="00141247">
            <w:pPr>
              <w:jc w:val="right"/>
              <w:rPr>
                <w:rFonts w:ascii="Arial" w:hAnsi="Arial" w:cs="Arial"/>
                <w:b/>
                <w:bCs/>
                <w:color w:val="FFFFFF"/>
                <w:sz w:val="16"/>
                <w:szCs w:val="16"/>
                <w:lang w:eastAsia="en-AU"/>
              </w:rPr>
            </w:pPr>
            <w:r w:rsidRPr="00BB5E6B">
              <w:rPr>
                <w:rFonts w:ascii="Arial" w:hAnsi="Arial" w:cs="Arial"/>
                <w:b/>
                <w:bCs/>
                <w:color w:val="FFFFFF"/>
                <w:sz w:val="16"/>
                <w:szCs w:val="16"/>
                <w:lang w:eastAsia="en-AU"/>
              </w:rPr>
              <w:t>$'000</w:t>
            </w:r>
          </w:p>
        </w:tc>
        <w:tc>
          <w:tcPr>
            <w:tcW w:w="443" w:type="pct"/>
            <w:tcBorders>
              <w:top w:val="nil"/>
              <w:left w:val="nil"/>
              <w:bottom w:val="nil"/>
              <w:right w:val="nil"/>
            </w:tcBorders>
            <w:shd w:val="clear" w:color="000000" w:fill="0070C0"/>
            <w:noWrap/>
            <w:vAlign w:val="bottom"/>
            <w:hideMark/>
          </w:tcPr>
          <w:p w14:paraId="0B54130A" w14:textId="77777777" w:rsidR="000524D3" w:rsidRPr="00BB5E6B" w:rsidRDefault="000524D3" w:rsidP="00141247">
            <w:pPr>
              <w:jc w:val="right"/>
              <w:rPr>
                <w:rFonts w:ascii="Arial" w:hAnsi="Arial" w:cs="Arial"/>
                <w:b/>
                <w:bCs/>
                <w:color w:val="FFFFFF"/>
                <w:sz w:val="16"/>
                <w:szCs w:val="16"/>
                <w:lang w:eastAsia="en-AU"/>
              </w:rPr>
            </w:pPr>
            <w:r w:rsidRPr="00BB5E6B">
              <w:rPr>
                <w:rFonts w:ascii="Arial" w:hAnsi="Arial" w:cs="Arial"/>
                <w:b/>
                <w:bCs/>
                <w:color w:val="FFFFFF"/>
                <w:sz w:val="16"/>
                <w:szCs w:val="16"/>
                <w:lang w:eastAsia="en-AU"/>
              </w:rPr>
              <w:t>$'000</w:t>
            </w:r>
          </w:p>
        </w:tc>
        <w:tc>
          <w:tcPr>
            <w:tcW w:w="395" w:type="pct"/>
            <w:tcBorders>
              <w:top w:val="nil"/>
              <w:left w:val="nil"/>
              <w:bottom w:val="nil"/>
              <w:right w:val="single" w:sz="4" w:space="0" w:color="auto"/>
            </w:tcBorders>
            <w:shd w:val="clear" w:color="000000" w:fill="0070C0"/>
            <w:noWrap/>
            <w:vAlign w:val="bottom"/>
            <w:hideMark/>
          </w:tcPr>
          <w:p w14:paraId="336B20A1" w14:textId="77777777" w:rsidR="000524D3" w:rsidRPr="00BB5E6B" w:rsidRDefault="000524D3" w:rsidP="00141247">
            <w:pPr>
              <w:jc w:val="right"/>
              <w:rPr>
                <w:rFonts w:ascii="Arial" w:hAnsi="Arial" w:cs="Arial"/>
                <w:b/>
                <w:bCs/>
                <w:color w:val="FFFFFF"/>
                <w:sz w:val="16"/>
                <w:szCs w:val="16"/>
                <w:lang w:eastAsia="en-AU"/>
              </w:rPr>
            </w:pPr>
            <w:r w:rsidRPr="00BB5E6B">
              <w:rPr>
                <w:rFonts w:ascii="Arial" w:hAnsi="Arial" w:cs="Arial"/>
                <w:b/>
                <w:bCs/>
                <w:color w:val="FFFFFF"/>
                <w:sz w:val="16"/>
                <w:szCs w:val="16"/>
                <w:lang w:eastAsia="en-AU"/>
              </w:rPr>
              <w:t>$'000</w:t>
            </w:r>
          </w:p>
        </w:tc>
      </w:tr>
      <w:tr w:rsidR="000524D3" w:rsidRPr="00BB5E6B" w14:paraId="27A51EB4" w14:textId="77777777" w:rsidTr="00141247">
        <w:trPr>
          <w:trHeight w:val="225"/>
        </w:trPr>
        <w:tc>
          <w:tcPr>
            <w:tcW w:w="1243" w:type="pct"/>
            <w:gridSpan w:val="2"/>
            <w:tcBorders>
              <w:top w:val="nil"/>
              <w:left w:val="nil"/>
              <w:bottom w:val="nil"/>
              <w:right w:val="single" w:sz="4" w:space="0" w:color="auto"/>
            </w:tcBorders>
            <w:shd w:val="clear" w:color="auto" w:fill="auto"/>
            <w:noWrap/>
            <w:vAlign w:val="bottom"/>
            <w:hideMark/>
          </w:tcPr>
          <w:p w14:paraId="4804B559" w14:textId="77777777" w:rsidR="000524D3" w:rsidRPr="00BB5E6B" w:rsidRDefault="000524D3" w:rsidP="000524D3">
            <w:pPr>
              <w:rPr>
                <w:rFonts w:ascii="Arial" w:hAnsi="Arial" w:cs="Arial"/>
                <w:b/>
                <w:bCs/>
                <w:sz w:val="16"/>
                <w:szCs w:val="16"/>
                <w:lang w:eastAsia="en-AU"/>
              </w:rPr>
            </w:pPr>
            <w:r w:rsidRPr="00BB5E6B">
              <w:rPr>
                <w:rFonts w:ascii="Arial" w:hAnsi="Arial" w:cs="Arial"/>
                <w:b/>
                <w:bCs/>
                <w:sz w:val="16"/>
                <w:szCs w:val="16"/>
                <w:lang w:eastAsia="en-AU"/>
              </w:rPr>
              <w:t>Property</w:t>
            </w:r>
          </w:p>
        </w:tc>
        <w:tc>
          <w:tcPr>
            <w:tcW w:w="352" w:type="pct"/>
            <w:tcBorders>
              <w:top w:val="nil"/>
              <w:left w:val="single" w:sz="4" w:space="0" w:color="auto"/>
              <w:bottom w:val="nil"/>
              <w:right w:val="nil"/>
            </w:tcBorders>
            <w:shd w:val="clear" w:color="auto" w:fill="auto"/>
            <w:noWrap/>
            <w:vAlign w:val="bottom"/>
            <w:hideMark/>
          </w:tcPr>
          <w:p w14:paraId="77ADDFC9" w14:textId="77777777" w:rsidR="000524D3" w:rsidRPr="00BB5E6B" w:rsidRDefault="000524D3" w:rsidP="00141247">
            <w:pPr>
              <w:jc w:val="right"/>
              <w:rPr>
                <w:rFonts w:ascii="Arial" w:hAnsi="Arial" w:cs="Arial"/>
                <w:b/>
                <w:bCs/>
                <w:sz w:val="16"/>
                <w:szCs w:val="16"/>
                <w:lang w:eastAsia="en-AU"/>
              </w:rPr>
            </w:pPr>
          </w:p>
        </w:tc>
        <w:tc>
          <w:tcPr>
            <w:tcW w:w="353" w:type="pct"/>
            <w:tcBorders>
              <w:top w:val="nil"/>
              <w:left w:val="nil"/>
              <w:bottom w:val="nil"/>
              <w:right w:val="nil"/>
            </w:tcBorders>
            <w:shd w:val="clear" w:color="auto" w:fill="auto"/>
            <w:noWrap/>
            <w:vAlign w:val="bottom"/>
            <w:hideMark/>
          </w:tcPr>
          <w:p w14:paraId="646F14A8" w14:textId="77777777" w:rsidR="000524D3" w:rsidRPr="00BB5E6B" w:rsidRDefault="000524D3" w:rsidP="00141247">
            <w:pPr>
              <w:jc w:val="right"/>
              <w:rPr>
                <w:rFonts w:ascii="Arial" w:hAnsi="Arial" w:cs="Arial"/>
                <w:sz w:val="20"/>
                <w:lang w:eastAsia="en-AU"/>
              </w:rPr>
            </w:pPr>
          </w:p>
        </w:tc>
        <w:tc>
          <w:tcPr>
            <w:tcW w:w="353" w:type="pct"/>
            <w:tcBorders>
              <w:top w:val="nil"/>
              <w:left w:val="nil"/>
              <w:bottom w:val="nil"/>
              <w:right w:val="nil"/>
            </w:tcBorders>
            <w:shd w:val="clear" w:color="auto" w:fill="auto"/>
            <w:noWrap/>
            <w:vAlign w:val="bottom"/>
            <w:hideMark/>
          </w:tcPr>
          <w:p w14:paraId="14786DF1" w14:textId="77777777" w:rsidR="000524D3" w:rsidRPr="00BB5E6B" w:rsidRDefault="000524D3" w:rsidP="00141247">
            <w:pPr>
              <w:jc w:val="right"/>
              <w:rPr>
                <w:rFonts w:ascii="Arial" w:hAnsi="Arial" w:cs="Arial"/>
                <w:sz w:val="20"/>
                <w:lang w:eastAsia="en-AU"/>
              </w:rPr>
            </w:pPr>
          </w:p>
        </w:tc>
        <w:tc>
          <w:tcPr>
            <w:tcW w:w="367" w:type="pct"/>
            <w:tcBorders>
              <w:top w:val="nil"/>
              <w:left w:val="nil"/>
              <w:bottom w:val="nil"/>
              <w:right w:val="nil"/>
            </w:tcBorders>
            <w:shd w:val="clear" w:color="auto" w:fill="auto"/>
            <w:noWrap/>
            <w:vAlign w:val="bottom"/>
            <w:hideMark/>
          </w:tcPr>
          <w:p w14:paraId="6B1E6228" w14:textId="77777777" w:rsidR="000524D3" w:rsidRPr="00BB5E6B" w:rsidRDefault="000524D3" w:rsidP="00141247">
            <w:pPr>
              <w:jc w:val="right"/>
              <w:rPr>
                <w:rFonts w:ascii="Arial" w:hAnsi="Arial" w:cs="Arial"/>
                <w:sz w:val="20"/>
                <w:lang w:eastAsia="en-AU"/>
              </w:rPr>
            </w:pPr>
          </w:p>
        </w:tc>
        <w:tc>
          <w:tcPr>
            <w:tcW w:w="339" w:type="pct"/>
            <w:tcBorders>
              <w:top w:val="nil"/>
              <w:left w:val="nil"/>
              <w:bottom w:val="nil"/>
              <w:right w:val="single" w:sz="4" w:space="0" w:color="auto"/>
            </w:tcBorders>
            <w:shd w:val="clear" w:color="auto" w:fill="auto"/>
            <w:noWrap/>
            <w:vAlign w:val="bottom"/>
            <w:hideMark/>
          </w:tcPr>
          <w:p w14:paraId="07A88DCC" w14:textId="77777777" w:rsidR="000524D3" w:rsidRPr="00BB5E6B" w:rsidRDefault="000524D3" w:rsidP="00141247">
            <w:pPr>
              <w:jc w:val="right"/>
              <w:rPr>
                <w:rFonts w:ascii="Arial" w:hAnsi="Arial" w:cs="Arial"/>
                <w:b/>
                <w:bCs/>
                <w:sz w:val="16"/>
                <w:szCs w:val="16"/>
                <w:lang w:eastAsia="en-AU"/>
              </w:rPr>
            </w:pPr>
            <w:r w:rsidRPr="00BB5E6B">
              <w:rPr>
                <w:rFonts w:ascii="Arial" w:hAnsi="Arial" w:cs="Arial"/>
                <w:b/>
                <w:bCs/>
                <w:sz w:val="16"/>
                <w:szCs w:val="16"/>
                <w:lang w:eastAsia="en-AU"/>
              </w:rPr>
              <w:t> </w:t>
            </w:r>
          </w:p>
        </w:tc>
        <w:tc>
          <w:tcPr>
            <w:tcW w:w="352" w:type="pct"/>
            <w:tcBorders>
              <w:top w:val="nil"/>
              <w:left w:val="nil"/>
              <w:bottom w:val="nil"/>
              <w:right w:val="nil"/>
            </w:tcBorders>
            <w:shd w:val="clear" w:color="auto" w:fill="auto"/>
            <w:noWrap/>
            <w:vAlign w:val="bottom"/>
            <w:hideMark/>
          </w:tcPr>
          <w:p w14:paraId="685488EC" w14:textId="77777777" w:rsidR="000524D3" w:rsidRPr="00BB5E6B" w:rsidRDefault="000524D3" w:rsidP="00141247">
            <w:pPr>
              <w:jc w:val="right"/>
              <w:rPr>
                <w:rFonts w:ascii="Arial" w:hAnsi="Arial" w:cs="Arial"/>
                <w:b/>
                <w:bCs/>
                <w:sz w:val="16"/>
                <w:szCs w:val="16"/>
                <w:lang w:eastAsia="en-AU"/>
              </w:rPr>
            </w:pPr>
          </w:p>
        </w:tc>
        <w:tc>
          <w:tcPr>
            <w:tcW w:w="353" w:type="pct"/>
            <w:tcBorders>
              <w:top w:val="nil"/>
              <w:left w:val="nil"/>
              <w:bottom w:val="nil"/>
              <w:right w:val="nil"/>
            </w:tcBorders>
            <w:shd w:val="clear" w:color="auto" w:fill="auto"/>
            <w:noWrap/>
            <w:vAlign w:val="bottom"/>
            <w:hideMark/>
          </w:tcPr>
          <w:p w14:paraId="0E15C052" w14:textId="77777777" w:rsidR="000524D3" w:rsidRPr="00BB5E6B" w:rsidRDefault="000524D3" w:rsidP="00141247">
            <w:pPr>
              <w:jc w:val="right"/>
              <w:rPr>
                <w:rFonts w:ascii="Arial" w:hAnsi="Arial" w:cs="Arial"/>
                <w:sz w:val="20"/>
                <w:lang w:eastAsia="en-AU"/>
              </w:rPr>
            </w:pPr>
          </w:p>
        </w:tc>
        <w:tc>
          <w:tcPr>
            <w:tcW w:w="452" w:type="pct"/>
            <w:tcBorders>
              <w:top w:val="nil"/>
              <w:left w:val="nil"/>
              <w:bottom w:val="nil"/>
              <w:right w:val="nil"/>
            </w:tcBorders>
            <w:shd w:val="clear" w:color="auto" w:fill="auto"/>
            <w:noWrap/>
            <w:vAlign w:val="bottom"/>
            <w:hideMark/>
          </w:tcPr>
          <w:p w14:paraId="737FC38E" w14:textId="77777777" w:rsidR="000524D3" w:rsidRPr="00BB5E6B" w:rsidRDefault="000524D3" w:rsidP="00141247">
            <w:pPr>
              <w:jc w:val="right"/>
              <w:rPr>
                <w:rFonts w:ascii="Arial" w:hAnsi="Arial" w:cs="Arial"/>
                <w:sz w:val="20"/>
                <w:lang w:eastAsia="en-AU"/>
              </w:rPr>
            </w:pPr>
          </w:p>
        </w:tc>
        <w:tc>
          <w:tcPr>
            <w:tcW w:w="443" w:type="pct"/>
            <w:tcBorders>
              <w:top w:val="nil"/>
              <w:left w:val="nil"/>
              <w:bottom w:val="nil"/>
              <w:right w:val="nil"/>
            </w:tcBorders>
            <w:shd w:val="clear" w:color="auto" w:fill="auto"/>
            <w:noWrap/>
            <w:vAlign w:val="bottom"/>
            <w:hideMark/>
          </w:tcPr>
          <w:p w14:paraId="077E2084" w14:textId="77777777" w:rsidR="000524D3" w:rsidRPr="00BB5E6B" w:rsidRDefault="000524D3" w:rsidP="00141247">
            <w:pPr>
              <w:jc w:val="right"/>
              <w:rPr>
                <w:rFonts w:ascii="Arial" w:hAnsi="Arial" w:cs="Arial"/>
                <w:sz w:val="20"/>
                <w:lang w:eastAsia="en-AU"/>
              </w:rPr>
            </w:pPr>
          </w:p>
        </w:tc>
        <w:tc>
          <w:tcPr>
            <w:tcW w:w="395" w:type="pct"/>
            <w:tcBorders>
              <w:top w:val="nil"/>
              <w:left w:val="nil"/>
              <w:bottom w:val="nil"/>
              <w:right w:val="single" w:sz="4" w:space="0" w:color="auto"/>
            </w:tcBorders>
            <w:shd w:val="clear" w:color="auto" w:fill="auto"/>
            <w:noWrap/>
            <w:vAlign w:val="bottom"/>
            <w:hideMark/>
          </w:tcPr>
          <w:p w14:paraId="0CB21A3C" w14:textId="77777777" w:rsidR="000524D3" w:rsidRPr="00BB5E6B" w:rsidRDefault="000524D3" w:rsidP="00141247">
            <w:pPr>
              <w:jc w:val="right"/>
              <w:rPr>
                <w:rFonts w:ascii="Arial" w:hAnsi="Arial" w:cs="Arial"/>
                <w:sz w:val="20"/>
                <w:lang w:eastAsia="en-AU"/>
              </w:rPr>
            </w:pPr>
          </w:p>
        </w:tc>
      </w:tr>
      <w:tr w:rsidR="000524D3" w:rsidRPr="00BB5E6B" w14:paraId="4EDBE471" w14:textId="77777777" w:rsidTr="00141247">
        <w:trPr>
          <w:trHeight w:val="225"/>
        </w:trPr>
        <w:tc>
          <w:tcPr>
            <w:tcW w:w="1243" w:type="pct"/>
            <w:gridSpan w:val="2"/>
            <w:tcBorders>
              <w:top w:val="nil"/>
              <w:left w:val="nil"/>
              <w:bottom w:val="nil"/>
              <w:right w:val="single" w:sz="4" w:space="0" w:color="auto"/>
            </w:tcBorders>
            <w:shd w:val="clear" w:color="auto" w:fill="auto"/>
            <w:noWrap/>
            <w:vAlign w:val="bottom"/>
            <w:hideMark/>
          </w:tcPr>
          <w:p w14:paraId="0497ADFF" w14:textId="77777777" w:rsidR="000524D3" w:rsidRPr="00BB5E6B" w:rsidRDefault="000524D3" w:rsidP="000524D3">
            <w:pPr>
              <w:rPr>
                <w:rFonts w:ascii="Arial" w:hAnsi="Arial" w:cs="Arial"/>
                <w:sz w:val="16"/>
                <w:szCs w:val="16"/>
                <w:lang w:eastAsia="en-AU"/>
              </w:rPr>
            </w:pPr>
            <w:r w:rsidRPr="00BB5E6B">
              <w:rPr>
                <w:rFonts w:ascii="Arial" w:hAnsi="Arial" w:cs="Arial"/>
                <w:sz w:val="16"/>
                <w:szCs w:val="16"/>
                <w:lang w:eastAsia="en-AU"/>
              </w:rPr>
              <w:t>Land</w:t>
            </w:r>
          </w:p>
        </w:tc>
        <w:tc>
          <w:tcPr>
            <w:tcW w:w="352" w:type="pct"/>
            <w:tcBorders>
              <w:top w:val="nil"/>
              <w:left w:val="single" w:sz="4" w:space="0" w:color="auto"/>
              <w:bottom w:val="nil"/>
              <w:right w:val="nil"/>
            </w:tcBorders>
            <w:shd w:val="clear" w:color="auto" w:fill="auto"/>
            <w:noWrap/>
            <w:vAlign w:val="bottom"/>
            <w:hideMark/>
          </w:tcPr>
          <w:p w14:paraId="49FAB181" w14:textId="77777777" w:rsidR="000524D3" w:rsidRPr="00BB5E6B" w:rsidRDefault="000524D3" w:rsidP="00141247">
            <w:pPr>
              <w:jc w:val="right"/>
              <w:rPr>
                <w:rFonts w:ascii="Arial" w:hAnsi="Arial" w:cs="Arial"/>
                <w:sz w:val="16"/>
                <w:szCs w:val="16"/>
                <w:lang w:eastAsia="en-AU"/>
              </w:rPr>
            </w:pPr>
            <w:r w:rsidRPr="00BB5E6B">
              <w:rPr>
                <w:rFonts w:ascii="Arial" w:hAnsi="Arial" w:cs="Arial"/>
                <w:sz w:val="16"/>
                <w:szCs w:val="16"/>
                <w:lang w:eastAsia="en-AU"/>
              </w:rPr>
              <w:t>-</w:t>
            </w:r>
          </w:p>
        </w:tc>
        <w:tc>
          <w:tcPr>
            <w:tcW w:w="353" w:type="pct"/>
            <w:tcBorders>
              <w:top w:val="nil"/>
              <w:left w:val="nil"/>
              <w:bottom w:val="nil"/>
              <w:right w:val="nil"/>
            </w:tcBorders>
            <w:shd w:val="clear" w:color="auto" w:fill="auto"/>
            <w:noWrap/>
            <w:vAlign w:val="bottom"/>
            <w:hideMark/>
          </w:tcPr>
          <w:p w14:paraId="31787F9A" w14:textId="77777777" w:rsidR="000524D3" w:rsidRPr="00BB5E6B" w:rsidRDefault="000524D3" w:rsidP="00141247">
            <w:pPr>
              <w:jc w:val="right"/>
              <w:rPr>
                <w:rFonts w:ascii="Arial" w:hAnsi="Arial" w:cs="Arial"/>
                <w:sz w:val="16"/>
                <w:szCs w:val="16"/>
                <w:lang w:eastAsia="en-AU"/>
              </w:rPr>
            </w:pPr>
            <w:r w:rsidRPr="00BB5E6B">
              <w:rPr>
                <w:rFonts w:ascii="Arial" w:hAnsi="Arial" w:cs="Arial"/>
                <w:sz w:val="16"/>
                <w:szCs w:val="16"/>
                <w:lang w:eastAsia="en-AU"/>
              </w:rPr>
              <w:t>-</w:t>
            </w:r>
          </w:p>
        </w:tc>
        <w:tc>
          <w:tcPr>
            <w:tcW w:w="353" w:type="pct"/>
            <w:tcBorders>
              <w:top w:val="nil"/>
              <w:left w:val="nil"/>
              <w:bottom w:val="nil"/>
              <w:right w:val="nil"/>
            </w:tcBorders>
            <w:shd w:val="clear" w:color="auto" w:fill="auto"/>
            <w:noWrap/>
            <w:vAlign w:val="bottom"/>
            <w:hideMark/>
          </w:tcPr>
          <w:p w14:paraId="76C3F356" w14:textId="77777777" w:rsidR="000524D3" w:rsidRPr="00BB5E6B" w:rsidRDefault="000524D3" w:rsidP="00141247">
            <w:pPr>
              <w:jc w:val="right"/>
              <w:rPr>
                <w:rFonts w:ascii="Arial" w:hAnsi="Arial" w:cs="Arial"/>
                <w:sz w:val="16"/>
                <w:szCs w:val="16"/>
                <w:lang w:eastAsia="en-AU"/>
              </w:rPr>
            </w:pPr>
            <w:r w:rsidRPr="00BB5E6B">
              <w:rPr>
                <w:rFonts w:ascii="Arial" w:hAnsi="Arial" w:cs="Arial"/>
                <w:sz w:val="16"/>
                <w:szCs w:val="16"/>
                <w:lang w:eastAsia="en-AU"/>
              </w:rPr>
              <w:t>-</w:t>
            </w:r>
          </w:p>
        </w:tc>
        <w:tc>
          <w:tcPr>
            <w:tcW w:w="367" w:type="pct"/>
            <w:tcBorders>
              <w:top w:val="nil"/>
              <w:left w:val="nil"/>
              <w:bottom w:val="nil"/>
              <w:right w:val="nil"/>
            </w:tcBorders>
            <w:shd w:val="clear" w:color="auto" w:fill="auto"/>
            <w:noWrap/>
            <w:vAlign w:val="bottom"/>
            <w:hideMark/>
          </w:tcPr>
          <w:p w14:paraId="565B1384" w14:textId="77777777" w:rsidR="000524D3" w:rsidRPr="00BB5E6B" w:rsidRDefault="000524D3" w:rsidP="00141247">
            <w:pPr>
              <w:jc w:val="right"/>
              <w:rPr>
                <w:rFonts w:ascii="Arial" w:hAnsi="Arial" w:cs="Arial"/>
                <w:sz w:val="16"/>
                <w:szCs w:val="16"/>
                <w:lang w:eastAsia="en-AU"/>
              </w:rPr>
            </w:pPr>
            <w:r w:rsidRPr="00BB5E6B">
              <w:rPr>
                <w:rFonts w:ascii="Arial" w:hAnsi="Arial" w:cs="Arial"/>
                <w:sz w:val="16"/>
                <w:szCs w:val="16"/>
                <w:lang w:eastAsia="en-AU"/>
              </w:rPr>
              <w:t>-</w:t>
            </w:r>
          </w:p>
        </w:tc>
        <w:tc>
          <w:tcPr>
            <w:tcW w:w="339" w:type="pct"/>
            <w:tcBorders>
              <w:top w:val="nil"/>
              <w:left w:val="nil"/>
              <w:bottom w:val="nil"/>
              <w:right w:val="single" w:sz="4" w:space="0" w:color="auto"/>
            </w:tcBorders>
            <w:shd w:val="clear" w:color="auto" w:fill="auto"/>
            <w:noWrap/>
            <w:vAlign w:val="bottom"/>
            <w:hideMark/>
          </w:tcPr>
          <w:p w14:paraId="7F0890BB" w14:textId="77777777" w:rsidR="000524D3" w:rsidRPr="00BB5E6B" w:rsidRDefault="000524D3" w:rsidP="00141247">
            <w:pPr>
              <w:jc w:val="right"/>
              <w:rPr>
                <w:rFonts w:ascii="Arial" w:hAnsi="Arial" w:cs="Arial"/>
                <w:sz w:val="16"/>
                <w:szCs w:val="16"/>
                <w:lang w:eastAsia="en-AU"/>
              </w:rPr>
            </w:pPr>
            <w:r w:rsidRPr="00BB5E6B">
              <w:rPr>
                <w:rFonts w:ascii="Arial" w:hAnsi="Arial" w:cs="Arial"/>
                <w:sz w:val="16"/>
                <w:szCs w:val="16"/>
                <w:lang w:eastAsia="en-AU"/>
              </w:rPr>
              <w:t>-</w:t>
            </w:r>
          </w:p>
        </w:tc>
        <w:tc>
          <w:tcPr>
            <w:tcW w:w="352" w:type="pct"/>
            <w:tcBorders>
              <w:top w:val="nil"/>
              <w:left w:val="nil"/>
              <w:bottom w:val="nil"/>
              <w:right w:val="nil"/>
            </w:tcBorders>
            <w:shd w:val="clear" w:color="auto" w:fill="auto"/>
            <w:noWrap/>
            <w:vAlign w:val="bottom"/>
            <w:hideMark/>
          </w:tcPr>
          <w:p w14:paraId="06A557B7" w14:textId="77777777" w:rsidR="000524D3" w:rsidRPr="00BB5E6B" w:rsidRDefault="000524D3" w:rsidP="00141247">
            <w:pPr>
              <w:jc w:val="right"/>
              <w:rPr>
                <w:rFonts w:ascii="Arial" w:hAnsi="Arial" w:cs="Arial"/>
                <w:sz w:val="16"/>
                <w:szCs w:val="16"/>
                <w:lang w:eastAsia="en-AU"/>
              </w:rPr>
            </w:pPr>
            <w:r w:rsidRPr="00BB5E6B">
              <w:rPr>
                <w:rFonts w:ascii="Arial" w:hAnsi="Arial" w:cs="Arial"/>
                <w:sz w:val="16"/>
                <w:szCs w:val="16"/>
                <w:lang w:eastAsia="en-AU"/>
              </w:rPr>
              <w:t>-</w:t>
            </w:r>
          </w:p>
        </w:tc>
        <w:tc>
          <w:tcPr>
            <w:tcW w:w="353" w:type="pct"/>
            <w:tcBorders>
              <w:top w:val="nil"/>
              <w:left w:val="nil"/>
              <w:bottom w:val="nil"/>
              <w:right w:val="nil"/>
            </w:tcBorders>
            <w:shd w:val="clear" w:color="auto" w:fill="auto"/>
            <w:noWrap/>
            <w:vAlign w:val="bottom"/>
            <w:hideMark/>
          </w:tcPr>
          <w:p w14:paraId="1022ABAD" w14:textId="77777777" w:rsidR="000524D3" w:rsidRPr="00BB5E6B" w:rsidRDefault="000524D3" w:rsidP="00141247">
            <w:pPr>
              <w:jc w:val="right"/>
              <w:rPr>
                <w:rFonts w:ascii="Arial" w:hAnsi="Arial" w:cs="Arial"/>
                <w:sz w:val="16"/>
                <w:szCs w:val="16"/>
                <w:lang w:eastAsia="en-AU"/>
              </w:rPr>
            </w:pPr>
            <w:r w:rsidRPr="00BB5E6B">
              <w:rPr>
                <w:rFonts w:ascii="Arial" w:hAnsi="Arial" w:cs="Arial"/>
                <w:sz w:val="16"/>
                <w:szCs w:val="16"/>
                <w:lang w:eastAsia="en-AU"/>
              </w:rPr>
              <w:t>-</w:t>
            </w:r>
          </w:p>
        </w:tc>
        <w:tc>
          <w:tcPr>
            <w:tcW w:w="452" w:type="pct"/>
            <w:tcBorders>
              <w:top w:val="nil"/>
              <w:left w:val="nil"/>
              <w:bottom w:val="nil"/>
              <w:right w:val="nil"/>
            </w:tcBorders>
            <w:shd w:val="clear" w:color="auto" w:fill="auto"/>
            <w:noWrap/>
            <w:vAlign w:val="bottom"/>
            <w:hideMark/>
          </w:tcPr>
          <w:p w14:paraId="1D20B510" w14:textId="77777777" w:rsidR="000524D3" w:rsidRPr="00BB5E6B" w:rsidRDefault="000524D3" w:rsidP="00141247">
            <w:pPr>
              <w:jc w:val="right"/>
              <w:rPr>
                <w:rFonts w:ascii="Arial" w:hAnsi="Arial" w:cs="Arial"/>
                <w:sz w:val="16"/>
                <w:szCs w:val="16"/>
                <w:lang w:eastAsia="en-AU"/>
              </w:rPr>
            </w:pPr>
            <w:r w:rsidRPr="00BB5E6B">
              <w:rPr>
                <w:rFonts w:ascii="Arial" w:hAnsi="Arial" w:cs="Arial"/>
                <w:sz w:val="16"/>
                <w:szCs w:val="16"/>
                <w:lang w:eastAsia="en-AU"/>
              </w:rPr>
              <w:t>-</w:t>
            </w:r>
          </w:p>
        </w:tc>
        <w:tc>
          <w:tcPr>
            <w:tcW w:w="443" w:type="pct"/>
            <w:tcBorders>
              <w:top w:val="nil"/>
              <w:left w:val="nil"/>
              <w:bottom w:val="nil"/>
              <w:right w:val="nil"/>
            </w:tcBorders>
            <w:shd w:val="clear" w:color="auto" w:fill="auto"/>
            <w:noWrap/>
            <w:vAlign w:val="bottom"/>
            <w:hideMark/>
          </w:tcPr>
          <w:p w14:paraId="0ACED68C" w14:textId="77777777" w:rsidR="000524D3" w:rsidRPr="00BB5E6B" w:rsidRDefault="000524D3" w:rsidP="00141247">
            <w:pPr>
              <w:jc w:val="right"/>
              <w:rPr>
                <w:rFonts w:ascii="Arial" w:hAnsi="Arial" w:cs="Arial"/>
                <w:sz w:val="16"/>
                <w:szCs w:val="16"/>
                <w:lang w:eastAsia="en-AU"/>
              </w:rPr>
            </w:pPr>
            <w:r w:rsidRPr="00BB5E6B">
              <w:rPr>
                <w:rFonts w:ascii="Arial" w:hAnsi="Arial" w:cs="Arial"/>
                <w:sz w:val="16"/>
                <w:szCs w:val="16"/>
                <w:lang w:eastAsia="en-AU"/>
              </w:rPr>
              <w:t>-</w:t>
            </w:r>
          </w:p>
        </w:tc>
        <w:tc>
          <w:tcPr>
            <w:tcW w:w="395" w:type="pct"/>
            <w:tcBorders>
              <w:top w:val="nil"/>
              <w:left w:val="nil"/>
              <w:bottom w:val="nil"/>
              <w:right w:val="single" w:sz="4" w:space="0" w:color="auto"/>
            </w:tcBorders>
            <w:shd w:val="clear" w:color="auto" w:fill="auto"/>
            <w:noWrap/>
            <w:vAlign w:val="bottom"/>
            <w:hideMark/>
          </w:tcPr>
          <w:p w14:paraId="3C096106" w14:textId="77777777" w:rsidR="000524D3" w:rsidRPr="00BB5E6B" w:rsidRDefault="000524D3" w:rsidP="00141247">
            <w:pPr>
              <w:jc w:val="right"/>
              <w:rPr>
                <w:rFonts w:ascii="Arial" w:hAnsi="Arial" w:cs="Arial"/>
                <w:sz w:val="16"/>
                <w:szCs w:val="16"/>
                <w:lang w:eastAsia="en-AU"/>
              </w:rPr>
            </w:pPr>
            <w:r w:rsidRPr="00BB5E6B">
              <w:rPr>
                <w:rFonts w:ascii="Arial" w:hAnsi="Arial" w:cs="Arial"/>
                <w:sz w:val="16"/>
                <w:szCs w:val="16"/>
                <w:lang w:eastAsia="en-AU"/>
              </w:rPr>
              <w:t>-</w:t>
            </w:r>
          </w:p>
        </w:tc>
      </w:tr>
      <w:tr w:rsidR="000524D3" w:rsidRPr="00BB5E6B" w14:paraId="352BBD09" w14:textId="77777777" w:rsidTr="00141247">
        <w:trPr>
          <w:trHeight w:val="225"/>
        </w:trPr>
        <w:tc>
          <w:tcPr>
            <w:tcW w:w="1243" w:type="pct"/>
            <w:gridSpan w:val="2"/>
            <w:tcBorders>
              <w:top w:val="nil"/>
              <w:left w:val="nil"/>
              <w:bottom w:val="nil"/>
              <w:right w:val="single" w:sz="4" w:space="0" w:color="auto"/>
            </w:tcBorders>
            <w:shd w:val="clear" w:color="auto" w:fill="auto"/>
            <w:noWrap/>
            <w:vAlign w:val="bottom"/>
            <w:hideMark/>
          </w:tcPr>
          <w:p w14:paraId="64D7A4E8" w14:textId="77777777" w:rsidR="000524D3" w:rsidRPr="00BB5E6B" w:rsidRDefault="000524D3" w:rsidP="000524D3">
            <w:pPr>
              <w:rPr>
                <w:rFonts w:ascii="Arial" w:hAnsi="Arial" w:cs="Arial"/>
                <w:sz w:val="16"/>
                <w:szCs w:val="16"/>
                <w:lang w:eastAsia="en-AU"/>
              </w:rPr>
            </w:pPr>
            <w:r w:rsidRPr="00BB5E6B">
              <w:rPr>
                <w:rFonts w:ascii="Arial" w:hAnsi="Arial" w:cs="Arial"/>
                <w:sz w:val="16"/>
                <w:szCs w:val="16"/>
                <w:lang w:eastAsia="en-AU"/>
              </w:rPr>
              <w:t>Land improvements</w:t>
            </w:r>
          </w:p>
        </w:tc>
        <w:tc>
          <w:tcPr>
            <w:tcW w:w="352" w:type="pct"/>
            <w:tcBorders>
              <w:top w:val="nil"/>
              <w:left w:val="single" w:sz="4" w:space="0" w:color="auto"/>
              <w:bottom w:val="nil"/>
              <w:right w:val="nil"/>
            </w:tcBorders>
            <w:shd w:val="clear" w:color="auto" w:fill="auto"/>
            <w:noWrap/>
            <w:vAlign w:val="bottom"/>
            <w:hideMark/>
          </w:tcPr>
          <w:p w14:paraId="3FDE3AAA" w14:textId="77777777" w:rsidR="000524D3" w:rsidRPr="00BB5E6B" w:rsidRDefault="000524D3" w:rsidP="00141247">
            <w:pPr>
              <w:jc w:val="right"/>
              <w:rPr>
                <w:rFonts w:ascii="Arial" w:hAnsi="Arial" w:cs="Arial"/>
                <w:sz w:val="16"/>
                <w:szCs w:val="16"/>
                <w:lang w:eastAsia="en-AU"/>
              </w:rPr>
            </w:pPr>
            <w:r w:rsidRPr="00BB5E6B">
              <w:rPr>
                <w:rFonts w:ascii="Arial" w:hAnsi="Arial" w:cs="Arial"/>
                <w:sz w:val="16"/>
                <w:szCs w:val="16"/>
                <w:lang w:eastAsia="en-AU"/>
              </w:rPr>
              <w:t>-</w:t>
            </w:r>
          </w:p>
        </w:tc>
        <w:tc>
          <w:tcPr>
            <w:tcW w:w="353" w:type="pct"/>
            <w:tcBorders>
              <w:top w:val="nil"/>
              <w:left w:val="nil"/>
              <w:bottom w:val="nil"/>
              <w:right w:val="nil"/>
            </w:tcBorders>
            <w:shd w:val="clear" w:color="auto" w:fill="auto"/>
            <w:noWrap/>
            <w:vAlign w:val="bottom"/>
            <w:hideMark/>
          </w:tcPr>
          <w:p w14:paraId="4B7D5231" w14:textId="77777777" w:rsidR="000524D3" w:rsidRPr="00BB5E6B" w:rsidRDefault="000524D3" w:rsidP="00141247">
            <w:pPr>
              <w:jc w:val="right"/>
              <w:rPr>
                <w:rFonts w:ascii="Arial" w:hAnsi="Arial" w:cs="Arial"/>
                <w:sz w:val="16"/>
                <w:szCs w:val="16"/>
                <w:lang w:eastAsia="en-AU"/>
              </w:rPr>
            </w:pPr>
            <w:r w:rsidRPr="00BB5E6B">
              <w:rPr>
                <w:rFonts w:ascii="Arial" w:hAnsi="Arial" w:cs="Arial"/>
                <w:sz w:val="16"/>
                <w:szCs w:val="16"/>
                <w:lang w:eastAsia="en-AU"/>
              </w:rPr>
              <w:t>-</w:t>
            </w:r>
          </w:p>
        </w:tc>
        <w:tc>
          <w:tcPr>
            <w:tcW w:w="353" w:type="pct"/>
            <w:tcBorders>
              <w:top w:val="nil"/>
              <w:left w:val="nil"/>
              <w:bottom w:val="nil"/>
              <w:right w:val="nil"/>
            </w:tcBorders>
            <w:shd w:val="clear" w:color="auto" w:fill="auto"/>
            <w:noWrap/>
            <w:vAlign w:val="bottom"/>
            <w:hideMark/>
          </w:tcPr>
          <w:p w14:paraId="21C6F1C0" w14:textId="77777777" w:rsidR="000524D3" w:rsidRPr="00BB5E6B" w:rsidRDefault="000524D3" w:rsidP="00141247">
            <w:pPr>
              <w:jc w:val="right"/>
              <w:rPr>
                <w:rFonts w:ascii="Arial" w:hAnsi="Arial" w:cs="Arial"/>
                <w:sz w:val="16"/>
                <w:szCs w:val="16"/>
                <w:lang w:eastAsia="en-AU"/>
              </w:rPr>
            </w:pPr>
            <w:r w:rsidRPr="00BB5E6B">
              <w:rPr>
                <w:rFonts w:ascii="Arial" w:hAnsi="Arial" w:cs="Arial"/>
                <w:sz w:val="16"/>
                <w:szCs w:val="16"/>
                <w:lang w:eastAsia="en-AU"/>
              </w:rPr>
              <w:t>-</w:t>
            </w:r>
          </w:p>
        </w:tc>
        <w:tc>
          <w:tcPr>
            <w:tcW w:w="367" w:type="pct"/>
            <w:tcBorders>
              <w:top w:val="nil"/>
              <w:left w:val="nil"/>
              <w:bottom w:val="nil"/>
              <w:right w:val="nil"/>
            </w:tcBorders>
            <w:shd w:val="clear" w:color="auto" w:fill="auto"/>
            <w:noWrap/>
            <w:vAlign w:val="bottom"/>
            <w:hideMark/>
          </w:tcPr>
          <w:p w14:paraId="68352552" w14:textId="77777777" w:rsidR="000524D3" w:rsidRPr="00BB5E6B" w:rsidRDefault="000524D3" w:rsidP="00141247">
            <w:pPr>
              <w:jc w:val="right"/>
              <w:rPr>
                <w:rFonts w:ascii="Arial" w:hAnsi="Arial" w:cs="Arial"/>
                <w:sz w:val="16"/>
                <w:szCs w:val="16"/>
                <w:lang w:eastAsia="en-AU"/>
              </w:rPr>
            </w:pPr>
            <w:r w:rsidRPr="00BB5E6B">
              <w:rPr>
                <w:rFonts w:ascii="Arial" w:hAnsi="Arial" w:cs="Arial"/>
                <w:sz w:val="16"/>
                <w:szCs w:val="16"/>
                <w:lang w:eastAsia="en-AU"/>
              </w:rPr>
              <w:t>-</w:t>
            </w:r>
          </w:p>
        </w:tc>
        <w:tc>
          <w:tcPr>
            <w:tcW w:w="339" w:type="pct"/>
            <w:tcBorders>
              <w:top w:val="nil"/>
              <w:left w:val="nil"/>
              <w:bottom w:val="nil"/>
              <w:right w:val="single" w:sz="4" w:space="0" w:color="auto"/>
            </w:tcBorders>
            <w:shd w:val="clear" w:color="auto" w:fill="auto"/>
            <w:noWrap/>
            <w:vAlign w:val="bottom"/>
            <w:hideMark/>
          </w:tcPr>
          <w:p w14:paraId="59E59B12" w14:textId="77777777" w:rsidR="000524D3" w:rsidRPr="00BB5E6B" w:rsidRDefault="000524D3" w:rsidP="00141247">
            <w:pPr>
              <w:jc w:val="right"/>
              <w:rPr>
                <w:rFonts w:ascii="Arial" w:hAnsi="Arial" w:cs="Arial"/>
                <w:sz w:val="16"/>
                <w:szCs w:val="16"/>
                <w:lang w:eastAsia="en-AU"/>
              </w:rPr>
            </w:pPr>
            <w:r w:rsidRPr="00BB5E6B">
              <w:rPr>
                <w:rFonts w:ascii="Arial" w:hAnsi="Arial" w:cs="Arial"/>
                <w:sz w:val="16"/>
                <w:szCs w:val="16"/>
                <w:lang w:eastAsia="en-AU"/>
              </w:rPr>
              <w:t>-</w:t>
            </w:r>
          </w:p>
        </w:tc>
        <w:tc>
          <w:tcPr>
            <w:tcW w:w="352" w:type="pct"/>
            <w:tcBorders>
              <w:top w:val="nil"/>
              <w:left w:val="nil"/>
              <w:bottom w:val="nil"/>
              <w:right w:val="nil"/>
            </w:tcBorders>
            <w:shd w:val="clear" w:color="auto" w:fill="auto"/>
            <w:noWrap/>
            <w:vAlign w:val="bottom"/>
            <w:hideMark/>
          </w:tcPr>
          <w:p w14:paraId="587AEB09" w14:textId="77777777" w:rsidR="000524D3" w:rsidRPr="00BB5E6B" w:rsidRDefault="000524D3" w:rsidP="00141247">
            <w:pPr>
              <w:jc w:val="right"/>
              <w:rPr>
                <w:rFonts w:ascii="Arial" w:hAnsi="Arial" w:cs="Arial"/>
                <w:sz w:val="16"/>
                <w:szCs w:val="16"/>
                <w:lang w:eastAsia="en-AU"/>
              </w:rPr>
            </w:pPr>
            <w:r w:rsidRPr="00BB5E6B">
              <w:rPr>
                <w:rFonts w:ascii="Arial" w:hAnsi="Arial" w:cs="Arial"/>
                <w:sz w:val="16"/>
                <w:szCs w:val="16"/>
                <w:lang w:eastAsia="en-AU"/>
              </w:rPr>
              <w:t>-</w:t>
            </w:r>
          </w:p>
        </w:tc>
        <w:tc>
          <w:tcPr>
            <w:tcW w:w="353" w:type="pct"/>
            <w:tcBorders>
              <w:top w:val="nil"/>
              <w:left w:val="nil"/>
              <w:bottom w:val="nil"/>
              <w:right w:val="nil"/>
            </w:tcBorders>
            <w:shd w:val="clear" w:color="auto" w:fill="auto"/>
            <w:noWrap/>
            <w:vAlign w:val="bottom"/>
            <w:hideMark/>
          </w:tcPr>
          <w:p w14:paraId="7E97AEE1" w14:textId="77777777" w:rsidR="000524D3" w:rsidRPr="00BB5E6B" w:rsidRDefault="000524D3" w:rsidP="00141247">
            <w:pPr>
              <w:jc w:val="right"/>
              <w:rPr>
                <w:rFonts w:ascii="Arial" w:hAnsi="Arial" w:cs="Arial"/>
                <w:sz w:val="16"/>
                <w:szCs w:val="16"/>
                <w:lang w:eastAsia="en-AU"/>
              </w:rPr>
            </w:pPr>
            <w:r w:rsidRPr="00BB5E6B">
              <w:rPr>
                <w:rFonts w:ascii="Arial" w:hAnsi="Arial" w:cs="Arial"/>
                <w:sz w:val="16"/>
                <w:szCs w:val="16"/>
                <w:lang w:eastAsia="en-AU"/>
              </w:rPr>
              <w:t>-</w:t>
            </w:r>
          </w:p>
        </w:tc>
        <w:tc>
          <w:tcPr>
            <w:tcW w:w="452" w:type="pct"/>
            <w:tcBorders>
              <w:top w:val="nil"/>
              <w:left w:val="nil"/>
              <w:bottom w:val="nil"/>
              <w:right w:val="nil"/>
            </w:tcBorders>
            <w:shd w:val="clear" w:color="auto" w:fill="auto"/>
            <w:noWrap/>
            <w:vAlign w:val="bottom"/>
            <w:hideMark/>
          </w:tcPr>
          <w:p w14:paraId="1C1CDC2F" w14:textId="77777777" w:rsidR="000524D3" w:rsidRPr="00BB5E6B" w:rsidRDefault="000524D3" w:rsidP="00141247">
            <w:pPr>
              <w:jc w:val="right"/>
              <w:rPr>
                <w:rFonts w:ascii="Arial" w:hAnsi="Arial" w:cs="Arial"/>
                <w:sz w:val="16"/>
                <w:szCs w:val="16"/>
                <w:lang w:eastAsia="en-AU"/>
              </w:rPr>
            </w:pPr>
            <w:r w:rsidRPr="00BB5E6B">
              <w:rPr>
                <w:rFonts w:ascii="Arial" w:hAnsi="Arial" w:cs="Arial"/>
                <w:sz w:val="16"/>
                <w:szCs w:val="16"/>
                <w:lang w:eastAsia="en-AU"/>
              </w:rPr>
              <w:t>-</w:t>
            </w:r>
          </w:p>
        </w:tc>
        <w:tc>
          <w:tcPr>
            <w:tcW w:w="443" w:type="pct"/>
            <w:tcBorders>
              <w:top w:val="nil"/>
              <w:left w:val="nil"/>
              <w:bottom w:val="nil"/>
              <w:right w:val="nil"/>
            </w:tcBorders>
            <w:shd w:val="clear" w:color="auto" w:fill="auto"/>
            <w:noWrap/>
            <w:vAlign w:val="bottom"/>
            <w:hideMark/>
          </w:tcPr>
          <w:p w14:paraId="1A37C706" w14:textId="77777777" w:rsidR="000524D3" w:rsidRPr="00BB5E6B" w:rsidRDefault="000524D3" w:rsidP="00141247">
            <w:pPr>
              <w:jc w:val="right"/>
              <w:rPr>
                <w:rFonts w:ascii="Arial" w:hAnsi="Arial" w:cs="Arial"/>
                <w:sz w:val="16"/>
                <w:szCs w:val="16"/>
                <w:lang w:eastAsia="en-AU"/>
              </w:rPr>
            </w:pPr>
            <w:r w:rsidRPr="00BB5E6B">
              <w:rPr>
                <w:rFonts w:ascii="Arial" w:hAnsi="Arial" w:cs="Arial"/>
                <w:sz w:val="16"/>
                <w:szCs w:val="16"/>
                <w:lang w:eastAsia="en-AU"/>
              </w:rPr>
              <w:t>-</w:t>
            </w:r>
          </w:p>
        </w:tc>
        <w:tc>
          <w:tcPr>
            <w:tcW w:w="395" w:type="pct"/>
            <w:tcBorders>
              <w:top w:val="nil"/>
              <w:left w:val="nil"/>
              <w:bottom w:val="nil"/>
              <w:right w:val="single" w:sz="4" w:space="0" w:color="auto"/>
            </w:tcBorders>
            <w:shd w:val="clear" w:color="auto" w:fill="auto"/>
            <w:noWrap/>
            <w:vAlign w:val="bottom"/>
            <w:hideMark/>
          </w:tcPr>
          <w:p w14:paraId="68DB03C0" w14:textId="77777777" w:rsidR="000524D3" w:rsidRPr="00BB5E6B" w:rsidRDefault="000524D3" w:rsidP="00141247">
            <w:pPr>
              <w:jc w:val="right"/>
              <w:rPr>
                <w:rFonts w:ascii="Arial" w:hAnsi="Arial" w:cs="Arial"/>
                <w:sz w:val="16"/>
                <w:szCs w:val="16"/>
                <w:lang w:eastAsia="en-AU"/>
              </w:rPr>
            </w:pPr>
            <w:r w:rsidRPr="00BB5E6B">
              <w:rPr>
                <w:rFonts w:ascii="Arial" w:hAnsi="Arial" w:cs="Arial"/>
                <w:sz w:val="16"/>
                <w:szCs w:val="16"/>
                <w:lang w:eastAsia="en-AU"/>
              </w:rPr>
              <w:t>-</w:t>
            </w:r>
          </w:p>
        </w:tc>
      </w:tr>
      <w:tr w:rsidR="000524D3" w:rsidRPr="00BB5E6B" w14:paraId="694CF269" w14:textId="77777777" w:rsidTr="00141247">
        <w:trPr>
          <w:trHeight w:val="225"/>
        </w:trPr>
        <w:tc>
          <w:tcPr>
            <w:tcW w:w="1243" w:type="pct"/>
            <w:gridSpan w:val="2"/>
            <w:tcBorders>
              <w:top w:val="single" w:sz="4" w:space="0" w:color="auto"/>
              <w:left w:val="nil"/>
              <w:bottom w:val="single" w:sz="4" w:space="0" w:color="auto"/>
              <w:right w:val="single" w:sz="4" w:space="0" w:color="auto"/>
            </w:tcBorders>
            <w:shd w:val="clear" w:color="auto" w:fill="auto"/>
            <w:noWrap/>
            <w:vAlign w:val="bottom"/>
            <w:hideMark/>
          </w:tcPr>
          <w:p w14:paraId="69FFC567" w14:textId="77777777" w:rsidR="000524D3" w:rsidRPr="00BB5E6B" w:rsidRDefault="000524D3" w:rsidP="000524D3">
            <w:pPr>
              <w:rPr>
                <w:rFonts w:ascii="Arial" w:hAnsi="Arial" w:cs="Arial"/>
                <w:b/>
                <w:bCs/>
                <w:sz w:val="16"/>
                <w:szCs w:val="16"/>
                <w:lang w:eastAsia="en-AU"/>
              </w:rPr>
            </w:pPr>
            <w:r w:rsidRPr="00BB5E6B">
              <w:rPr>
                <w:rFonts w:ascii="Arial" w:hAnsi="Arial" w:cs="Arial"/>
                <w:b/>
                <w:bCs/>
                <w:sz w:val="16"/>
                <w:szCs w:val="16"/>
                <w:lang w:eastAsia="en-AU"/>
              </w:rPr>
              <w:t>Total Land</w:t>
            </w:r>
          </w:p>
        </w:tc>
        <w:tc>
          <w:tcPr>
            <w:tcW w:w="352" w:type="pct"/>
            <w:tcBorders>
              <w:top w:val="single" w:sz="4" w:space="0" w:color="auto"/>
              <w:left w:val="single" w:sz="4" w:space="0" w:color="auto"/>
              <w:bottom w:val="single" w:sz="4" w:space="0" w:color="auto"/>
              <w:right w:val="nil"/>
            </w:tcBorders>
            <w:shd w:val="clear" w:color="auto" w:fill="auto"/>
            <w:noWrap/>
            <w:vAlign w:val="bottom"/>
            <w:hideMark/>
          </w:tcPr>
          <w:p w14:paraId="1444F708" w14:textId="77777777" w:rsidR="000524D3" w:rsidRPr="00BB5E6B" w:rsidRDefault="000524D3" w:rsidP="00141247">
            <w:pPr>
              <w:jc w:val="right"/>
              <w:rPr>
                <w:rFonts w:ascii="Arial" w:hAnsi="Arial" w:cs="Arial"/>
                <w:sz w:val="16"/>
                <w:szCs w:val="16"/>
                <w:lang w:eastAsia="en-AU"/>
              </w:rPr>
            </w:pPr>
            <w:r w:rsidRPr="00BB5E6B">
              <w:rPr>
                <w:rFonts w:ascii="Arial" w:hAnsi="Arial" w:cs="Arial"/>
                <w:sz w:val="16"/>
                <w:szCs w:val="16"/>
                <w:lang w:eastAsia="en-AU"/>
              </w:rPr>
              <w:t>-</w:t>
            </w:r>
          </w:p>
        </w:tc>
        <w:tc>
          <w:tcPr>
            <w:tcW w:w="353" w:type="pct"/>
            <w:tcBorders>
              <w:top w:val="single" w:sz="4" w:space="0" w:color="auto"/>
              <w:left w:val="nil"/>
              <w:bottom w:val="single" w:sz="4" w:space="0" w:color="auto"/>
              <w:right w:val="nil"/>
            </w:tcBorders>
            <w:shd w:val="clear" w:color="auto" w:fill="auto"/>
            <w:noWrap/>
            <w:vAlign w:val="bottom"/>
            <w:hideMark/>
          </w:tcPr>
          <w:p w14:paraId="34C5B5FD" w14:textId="77777777" w:rsidR="000524D3" w:rsidRPr="00BB5E6B" w:rsidRDefault="000524D3" w:rsidP="00141247">
            <w:pPr>
              <w:jc w:val="right"/>
              <w:rPr>
                <w:rFonts w:ascii="Arial" w:hAnsi="Arial" w:cs="Arial"/>
                <w:sz w:val="16"/>
                <w:szCs w:val="16"/>
                <w:lang w:eastAsia="en-AU"/>
              </w:rPr>
            </w:pPr>
            <w:r w:rsidRPr="00BB5E6B">
              <w:rPr>
                <w:rFonts w:ascii="Arial" w:hAnsi="Arial" w:cs="Arial"/>
                <w:sz w:val="16"/>
                <w:szCs w:val="16"/>
                <w:lang w:eastAsia="en-AU"/>
              </w:rPr>
              <w:t>-</w:t>
            </w:r>
          </w:p>
        </w:tc>
        <w:tc>
          <w:tcPr>
            <w:tcW w:w="353" w:type="pct"/>
            <w:tcBorders>
              <w:top w:val="single" w:sz="4" w:space="0" w:color="auto"/>
              <w:left w:val="nil"/>
              <w:bottom w:val="single" w:sz="4" w:space="0" w:color="auto"/>
              <w:right w:val="nil"/>
            </w:tcBorders>
            <w:shd w:val="clear" w:color="auto" w:fill="auto"/>
            <w:noWrap/>
            <w:vAlign w:val="bottom"/>
            <w:hideMark/>
          </w:tcPr>
          <w:p w14:paraId="1FE37AB6" w14:textId="77777777" w:rsidR="000524D3" w:rsidRPr="00BB5E6B" w:rsidRDefault="000524D3" w:rsidP="00141247">
            <w:pPr>
              <w:jc w:val="right"/>
              <w:rPr>
                <w:rFonts w:ascii="Arial" w:hAnsi="Arial" w:cs="Arial"/>
                <w:sz w:val="16"/>
                <w:szCs w:val="16"/>
                <w:lang w:eastAsia="en-AU"/>
              </w:rPr>
            </w:pPr>
            <w:r w:rsidRPr="00BB5E6B">
              <w:rPr>
                <w:rFonts w:ascii="Arial" w:hAnsi="Arial" w:cs="Arial"/>
                <w:sz w:val="16"/>
                <w:szCs w:val="16"/>
                <w:lang w:eastAsia="en-AU"/>
              </w:rPr>
              <w:t>-</w:t>
            </w:r>
          </w:p>
        </w:tc>
        <w:tc>
          <w:tcPr>
            <w:tcW w:w="367" w:type="pct"/>
            <w:tcBorders>
              <w:top w:val="single" w:sz="4" w:space="0" w:color="auto"/>
              <w:left w:val="nil"/>
              <w:bottom w:val="single" w:sz="4" w:space="0" w:color="auto"/>
              <w:right w:val="nil"/>
            </w:tcBorders>
            <w:shd w:val="clear" w:color="auto" w:fill="auto"/>
            <w:noWrap/>
            <w:vAlign w:val="bottom"/>
            <w:hideMark/>
          </w:tcPr>
          <w:p w14:paraId="74E75CC0" w14:textId="77777777" w:rsidR="000524D3" w:rsidRPr="00BB5E6B" w:rsidRDefault="000524D3" w:rsidP="00141247">
            <w:pPr>
              <w:jc w:val="right"/>
              <w:rPr>
                <w:rFonts w:ascii="Arial" w:hAnsi="Arial" w:cs="Arial"/>
                <w:sz w:val="16"/>
                <w:szCs w:val="16"/>
                <w:lang w:eastAsia="en-AU"/>
              </w:rPr>
            </w:pPr>
            <w:r w:rsidRPr="00BB5E6B">
              <w:rPr>
                <w:rFonts w:ascii="Arial" w:hAnsi="Arial" w:cs="Arial"/>
                <w:sz w:val="16"/>
                <w:szCs w:val="16"/>
                <w:lang w:eastAsia="en-AU"/>
              </w:rPr>
              <w:t>-</w:t>
            </w:r>
          </w:p>
        </w:tc>
        <w:tc>
          <w:tcPr>
            <w:tcW w:w="339" w:type="pct"/>
            <w:tcBorders>
              <w:top w:val="single" w:sz="4" w:space="0" w:color="auto"/>
              <w:left w:val="nil"/>
              <w:bottom w:val="single" w:sz="4" w:space="0" w:color="auto"/>
              <w:right w:val="single" w:sz="4" w:space="0" w:color="auto"/>
            </w:tcBorders>
            <w:shd w:val="clear" w:color="auto" w:fill="auto"/>
            <w:noWrap/>
            <w:vAlign w:val="bottom"/>
            <w:hideMark/>
          </w:tcPr>
          <w:p w14:paraId="6ADE1A46" w14:textId="77777777" w:rsidR="000524D3" w:rsidRPr="00BB5E6B" w:rsidRDefault="000524D3" w:rsidP="00141247">
            <w:pPr>
              <w:jc w:val="right"/>
              <w:rPr>
                <w:rFonts w:ascii="Arial" w:hAnsi="Arial" w:cs="Arial"/>
                <w:sz w:val="16"/>
                <w:szCs w:val="16"/>
                <w:lang w:eastAsia="en-AU"/>
              </w:rPr>
            </w:pPr>
            <w:r w:rsidRPr="00BB5E6B">
              <w:rPr>
                <w:rFonts w:ascii="Arial" w:hAnsi="Arial" w:cs="Arial"/>
                <w:sz w:val="16"/>
                <w:szCs w:val="16"/>
                <w:lang w:eastAsia="en-AU"/>
              </w:rPr>
              <w:t>-</w:t>
            </w:r>
          </w:p>
        </w:tc>
        <w:tc>
          <w:tcPr>
            <w:tcW w:w="352" w:type="pct"/>
            <w:tcBorders>
              <w:top w:val="single" w:sz="4" w:space="0" w:color="auto"/>
              <w:left w:val="nil"/>
              <w:bottom w:val="single" w:sz="4" w:space="0" w:color="auto"/>
              <w:right w:val="nil"/>
            </w:tcBorders>
            <w:shd w:val="clear" w:color="auto" w:fill="auto"/>
            <w:noWrap/>
            <w:vAlign w:val="bottom"/>
            <w:hideMark/>
          </w:tcPr>
          <w:p w14:paraId="65A2D841" w14:textId="77777777" w:rsidR="000524D3" w:rsidRPr="00BB5E6B" w:rsidRDefault="000524D3" w:rsidP="00141247">
            <w:pPr>
              <w:jc w:val="right"/>
              <w:rPr>
                <w:rFonts w:ascii="Arial" w:hAnsi="Arial" w:cs="Arial"/>
                <w:sz w:val="16"/>
                <w:szCs w:val="16"/>
                <w:lang w:eastAsia="en-AU"/>
              </w:rPr>
            </w:pPr>
            <w:r w:rsidRPr="00BB5E6B">
              <w:rPr>
                <w:rFonts w:ascii="Arial" w:hAnsi="Arial" w:cs="Arial"/>
                <w:sz w:val="16"/>
                <w:szCs w:val="16"/>
                <w:lang w:eastAsia="en-AU"/>
              </w:rPr>
              <w:t>-</w:t>
            </w:r>
          </w:p>
        </w:tc>
        <w:tc>
          <w:tcPr>
            <w:tcW w:w="353" w:type="pct"/>
            <w:tcBorders>
              <w:top w:val="single" w:sz="4" w:space="0" w:color="auto"/>
              <w:left w:val="nil"/>
              <w:bottom w:val="single" w:sz="4" w:space="0" w:color="auto"/>
              <w:right w:val="nil"/>
            </w:tcBorders>
            <w:shd w:val="clear" w:color="auto" w:fill="auto"/>
            <w:noWrap/>
            <w:vAlign w:val="bottom"/>
            <w:hideMark/>
          </w:tcPr>
          <w:p w14:paraId="334F13F3" w14:textId="77777777" w:rsidR="000524D3" w:rsidRPr="00BB5E6B" w:rsidRDefault="000524D3" w:rsidP="00141247">
            <w:pPr>
              <w:jc w:val="right"/>
              <w:rPr>
                <w:rFonts w:ascii="Arial" w:hAnsi="Arial" w:cs="Arial"/>
                <w:sz w:val="16"/>
                <w:szCs w:val="16"/>
                <w:lang w:eastAsia="en-AU"/>
              </w:rPr>
            </w:pPr>
            <w:r w:rsidRPr="00BB5E6B">
              <w:rPr>
                <w:rFonts w:ascii="Arial" w:hAnsi="Arial" w:cs="Arial"/>
                <w:sz w:val="16"/>
                <w:szCs w:val="16"/>
                <w:lang w:eastAsia="en-AU"/>
              </w:rPr>
              <w:t>-</w:t>
            </w:r>
          </w:p>
        </w:tc>
        <w:tc>
          <w:tcPr>
            <w:tcW w:w="452" w:type="pct"/>
            <w:tcBorders>
              <w:top w:val="single" w:sz="4" w:space="0" w:color="auto"/>
              <w:left w:val="nil"/>
              <w:bottom w:val="single" w:sz="4" w:space="0" w:color="auto"/>
              <w:right w:val="nil"/>
            </w:tcBorders>
            <w:shd w:val="clear" w:color="auto" w:fill="auto"/>
            <w:noWrap/>
            <w:vAlign w:val="bottom"/>
            <w:hideMark/>
          </w:tcPr>
          <w:p w14:paraId="7BBD1F0D" w14:textId="77777777" w:rsidR="000524D3" w:rsidRPr="00BB5E6B" w:rsidRDefault="000524D3" w:rsidP="00141247">
            <w:pPr>
              <w:jc w:val="right"/>
              <w:rPr>
                <w:rFonts w:ascii="Arial" w:hAnsi="Arial" w:cs="Arial"/>
                <w:sz w:val="16"/>
                <w:szCs w:val="16"/>
                <w:lang w:eastAsia="en-AU"/>
              </w:rPr>
            </w:pPr>
            <w:r w:rsidRPr="00BB5E6B">
              <w:rPr>
                <w:rFonts w:ascii="Arial" w:hAnsi="Arial" w:cs="Arial"/>
                <w:sz w:val="16"/>
                <w:szCs w:val="16"/>
                <w:lang w:eastAsia="en-AU"/>
              </w:rPr>
              <w:t>-</w:t>
            </w:r>
          </w:p>
        </w:tc>
        <w:tc>
          <w:tcPr>
            <w:tcW w:w="443" w:type="pct"/>
            <w:tcBorders>
              <w:top w:val="single" w:sz="4" w:space="0" w:color="auto"/>
              <w:left w:val="nil"/>
              <w:bottom w:val="single" w:sz="4" w:space="0" w:color="auto"/>
              <w:right w:val="nil"/>
            </w:tcBorders>
            <w:shd w:val="clear" w:color="auto" w:fill="auto"/>
            <w:noWrap/>
            <w:vAlign w:val="bottom"/>
            <w:hideMark/>
          </w:tcPr>
          <w:p w14:paraId="215D2465" w14:textId="77777777" w:rsidR="000524D3" w:rsidRPr="00BB5E6B" w:rsidRDefault="000524D3" w:rsidP="00141247">
            <w:pPr>
              <w:jc w:val="right"/>
              <w:rPr>
                <w:rFonts w:ascii="Arial" w:hAnsi="Arial" w:cs="Arial"/>
                <w:sz w:val="16"/>
                <w:szCs w:val="16"/>
                <w:lang w:eastAsia="en-AU"/>
              </w:rPr>
            </w:pPr>
            <w:r w:rsidRPr="00BB5E6B">
              <w:rPr>
                <w:rFonts w:ascii="Arial" w:hAnsi="Arial" w:cs="Arial"/>
                <w:sz w:val="16"/>
                <w:szCs w:val="16"/>
                <w:lang w:eastAsia="en-AU"/>
              </w:rPr>
              <w:t>-</w:t>
            </w:r>
          </w:p>
        </w:tc>
        <w:tc>
          <w:tcPr>
            <w:tcW w:w="395" w:type="pct"/>
            <w:tcBorders>
              <w:top w:val="single" w:sz="4" w:space="0" w:color="auto"/>
              <w:left w:val="nil"/>
              <w:bottom w:val="single" w:sz="4" w:space="0" w:color="auto"/>
              <w:right w:val="single" w:sz="4" w:space="0" w:color="auto"/>
            </w:tcBorders>
            <w:shd w:val="clear" w:color="auto" w:fill="auto"/>
            <w:noWrap/>
            <w:vAlign w:val="bottom"/>
            <w:hideMark/>
          </w:tcPr>
          <w:p w14:paraId="0D49F51C" w14:textId="77777777" w:rsidR="000524D3" w:rsidRPr="00BB5E6B" w:rsidRDefault="000524D3" w:rsidP="00141247">
            <w:pPr>
              <w:jc w:val="right"/>
              <w:rPr>
                <w:rFonts w:ascii="Arial" w:hAnsi="Arial" w:cs="Arial"/>
                <w:sz w:val="16"/>
                <w:szCs w:val="16"/>
                <w:lang w:eastAsia="en-AU"/>
              </w:rPr>
            </w:pPr>
            <w:r w:rsidRPr="00BB5E6B">
              <w:rPr>
                <w:rFonts w:ascii="Arial" w:hAnsi="Arial" w:cs="Arial"/>
                <w:sz w:val="16"/>
                <w:szCs w:val="16"/>
                <w:lang w:eastAsia="en-AU"/>
              </w:rPr>
              <w:t>-</w:t>
            </w:r>
          </w:p>
        </w:tc>
      </w:tr>
      <w:tr w:rsidR="000524D3" w:rsidRPr="00BB5E6B" w14:paraId="58B5D444" w14:textId="77777777" w:rsidTr="00141247">
        <w:trPr>
          <w:trHeight w:val="225"/>
        </w:trPr>
        <w:tc>
          <w:tcPr>
            <w:tcW w:w="1243" w:type="pct"/>
            <w:gridSpan w:val="2"/>
            <w:tcBorders>
              <w:top w:val="nil"/>
              <w:left w:val="nil"/>
              <w:bottom w:val="nil"/>
              <w:right w:val="single" w:sz="4" w:space="0" w:color="auto"/>
            </w:tcBorders>
            <w:shd w:val="clear" w:color="auto" w:fill="auto"/>
            <w:noWrap/>
            <w:vAlign w:val="bottom"/>
            <w:hideMark/>
          </w:tcPr>
          <w:p w14:paraId="47FC8BAC" w14:textId="77777777" w:rsidR="000524D3" w:rsidRPr="00BB5E6B" w:rsidRDefault="000524D3" w:rsidP="000524D3">
            <w:pPr>
              <w:rPr>
                <w:rFonts w:ascii="Arial" w:hAnsi="Arial" w:cs="Arial"/>
                <w:sz w:val="16"/>
                <w:szCs w:val="16"/>
                <w:lang w:eastAsia="en-AU"/>
              </w:rPr>
            </w:pPr>
            <w:r w:rsidRPr="00BB5E6B">
              <w:rPr>
                <w:rFonts w:ascii="Arial" w:hAnsi="Arial" w:cs="Arial"/>
                <w:sz w:val="16"/>
                <w:szCs w:val="16"/>
                <w:lang w:eastAsia="en-AU"/>
              </w:rPr>
              <w:t>Buildings</w:t>
            </w:r>
          </w:p>
        </w:tc>
        <w:tc>
          <w:tcPr>
            <w:tcW w:w="352" w:type="pct"/>
            <w:tcBorders>
              <w:top w:val="nil"/>
              <w:left w:val="single" w:sz="4" w:space="0" w:color="auto"/>
              <w:bottom w:val="nil"/>
              <w:right w:val="nil"/>
            </w:tcBorders>
            <w:shd w:val="clear" w:color="auto" w:fill="auto"/>
            <w:noWrap/>
            <w:vAlign w:val="bottom"/>
            <w:hideMark/>
          </w:tcPr>
          <w:p w14:paraId="3E87240B" w14:textId="77777777" w:rsidR="000524D3" w:rsidRPr="00BB5E6B" w:rsidRDefault="000524D3" w:rsidP="00141247">
            <w:pPr>
              <w:jc w:val="right"/>
              <w:rPr>
                <w:rFonts w:ascii="Arial" w:hAnsi="Arial" w:cs="Arial"/>
                <w:sz w:val="16"/>
                <w:szCs w:val="16"/>
                <w:lang w:eastAsia="en-AU"/>
              </w:rPr>
            </w:pPr>
            <w:r w:rsidRPr="00BB5E6B">
              <w:rPr>
                <w:rFonts w:ascii="Arial" w:hAnsi="Arial" w:cs="Arial"/>
                <w:sz w:val="16"/>
                <w:szCs w:val="16"/>
                <w:lang w:eastAsia="en-AU"/>
              </w:rPr>
              <w:t>3,113</w:t>
            </w:r>
          </w:p>
        </w:tc>
        <w:tc>
          <w:tcPr>
            <w:tcW w:w="353" w:type="pct"/>
            <w:tcBorders>
              <w:top w:val="nil"/>
              <w:left w:val="nil"/>
              <w:bottom w:val="nil"/>
              <w:right w:val="nil"/>
            </w:tcBorders>
            <w:shd w:val="clear" w:color="auto" w:fill="auto"/>
            <w:noWrap/>
            <w:vAlign w:val="bottom"/>
            <w:hideMark/>
          </w:tcPr>
          <w:p w14:paraId="617E9CAD" w14:textId="77777777" w:rsidR="000524D3" w:rsidRPr="00BB5E6B" w:rsidRDefault="000524D3" w:rsidP="00141247">
            <w:pPr>
              <w:jc w:val="right"/>
              <w:rPr>
                <w:rFonts w:ascii="Arial" w:hAnsi="Arial" w:cs="Arial"/>
                <w:sz w:val="16"/>
                <w:szCs w:val="16"/>
                <w:lang w:eastAsia="en-AU"/>
              </w:rPr>
            </w:pPr>
            <w:r w:rsidRPr="00BB5E6B">
              <w:rPr>
                <w:rFonts w:ascii="Arial" w:hAnsi="Arial" w:cs="Arial"/>
                <w:sz w:val="16"/>
                <w:szCs w:val="16"/>
                <w:lang w:eastAsia="en-AU"/>
              </w:rPr>
              <w:t>-</w:t>
            </w:r>
          </w:p>
        </w:tc>
        <w:tc>
          <w:tcPr>
            <w:tcW w:w="353" w:type="pct"/>
            <w:tcBorders>
              <w:top w:val="nil"/>
              <w:left w:val="nil"/>
              <w:bottom w:val="nil"/>
              <w:right w:val="nil"/>
            </w:tcBorders>
            <w:shd w:val="clear" w:color="auto" w:fill="auto"/>
            <w:noWrap/>
            <w:vAlign w:val="bottom"/>
            <w:hideMark/>
          </w:tcPr>
          <w:p w14:paraId="514D7B27" w14:textId="77777777" w:rsidR="000524D3" w:rsidRPr="00BB5E6B" w:rsidRDefault="000524D3" w:rsidP="00141247">
            <w:pPr>
              <w:jc w:val="right"/>
              <w:rPr>
                <w:rFonts w:ascii="Arial" w:hAnsi="Arial" w:cs="Arial"/>
                <w:sz w:val="16"/>
                <w:szCs w:val="16"/>
                <w:lang w:eastAsia="en-AU"/>
              </w:rPr>
            </w:pPr>
            <w:r w:rsidRPr="00BB5E6B">
              <w:rPr>
                <w:rFonts w:ascii="Arial" w:hAnsi="Arial" w:cs="Arial"/>
                <w:sz w:val="16"/>
                <w:szCs w:val="16"/>
                <w:lang w:eastAsia="en-AU"/>
              </w:rPr>
              <w:t>2,289</w:t>
            </w:r>
          </w:p>
        </w:tc>
        <w:tc>
          <w:tcPr>
            <w:tcW w:w="367" w:type="pct"/>
            <w:tcBorders>
              <w:top w:val="nil"/>
              <w:left w:val="nil"/>
              <w:bottom w:val="nil"/>
              <w:right w:val="nil"/>
            </w:tcBorders>
            <w:shd w:val="clear" w:color="auto" w:fill="auto"/>
            <w:noWrap/>
            <w:vAlign w:val="bottom"/>
            <w:hideMark/>
          </w:tcPr>
          <w:p w14:paraId="247A6CFF" w14:textId="77777777" w:rsidR="000524D3" w:rsidRPr="00BB5E6B" w:rsidRDefault="000524D3" w:rsidP="00141247">
            <w:pPr>
              <w:jc w:val="right"/>
              <w:rPr>
                <w:rFonts w:ascii="Arial" w:hAnsi="Arial" w:cs="Arial"/>
                <w:sz w:val="16"/>
                <w:szCs w:val="16"/>
                <w:lang w:eastAsia="en-AU"/>
              </w:rPr>
            </w:pPr>
            <w:r w:rsidRPr="00BB5E6B">
              <w:rPr>
                <w:rFonts w:ascii="Arial" w:hAnsi="Arial" w:cs="Arial"/>
                <w:sz w:val="16"/>
                <w:szCs w:val="16"/>
                <w:lang w:eastAsia="en-AU"/>
              </w:rPr>
              <w:t>-</w:t>
            </w:r>
          </w:p>
        </w:tc>
        <w:tc>
          <w:tcPr>
            <w:tcW w:w="339" w:type="pct"/>
            <w:tcBorders>
              <w:top w:val="nil"/>
              <w:left w:val="nil"/>
              <w:bottom w:val="nil"/>
              <w:right w:val="single" w:sz="4" w:space="0" w:color="auto"/>
            </w:tcBorders>
            <w:shd w:val="clear" w:color="auto" w:fill="auto"/>
            <w:noWrap/>
            <w:vAlign w:val="bottom"/>
            <w:hideMark/>
          </w:tcPr>
          <w:p w14:paraId="07B446B6" w14:textId="77777777" w:rsidR="000524D3" w:rsidRPr="00BB5E6B" w:rsidRDefault="000524D3" w:rsidP="00141247">
            <w:pPr>
              <w:jc w:val="right"/>
              <w:rPr>
                <w:rFonts w:ascii="Arial" w:hAnsi="Arial" w:cs="Arial"/>
                <w:sz w:val="16"/>
                <w:szCs w:val="16"/>
                <w:lang w:eastAsia="en-AU"/>
              </w:rPr>
            </w:pPr>
            <w:r w:rsidRPr="00BB5E6B">
              <w:rPr>
                <w:rFonts w:ascii="Arial" w:hAnsi="Arial" w:cs="Arial"/>
                <w:sz w:val="16"/>
                <w:szCs w:val="16"/>
                <w:lang w:eastAsia="en-AU"/>
              </w:rPr>
              <w:t>824</w:t>
            </w:r>
          </w:p>
        </w:tc>
        <w:tc>
          <w:tcPr>
            <w:tcW w:w="352" w:type="pct"/>
            <w:tcBorders>
              <w:top w:val="nil"/>
              <w:left w:val="single" w:sz="4" w:space="0" w:color="auto"/>
              <w:bottom w:val="nil"/>
              <w:right w:val="nil"/>
            </w:tcBorders>
            <w:shd w:val="clear" w:color="auto" w:fill="auto"/>
            <w:noWrap/>
            <w:vAlign w:val="bottom"/>
            <w:hideMark/>
          </w:tcPr>
          <w:p w14:paraId="2A095FF4" w14:textId="77777777" w:rsidR="000524D3" w:rsidRPr="00BB5E6B" w:rsidRDefault="000524D3" w:rsidP="00141247">
            <w:pPr>
              <w:jc w:val="right"/>
              <w:rPr>
                <w:rFonts w:ascii="Arial" w:hAnsi="Arial" w:cs="Arial"/>
                <w:sz w:val="16"/>
                <w:szCs w:val="16"/>
                <w:lang w:eastAsia="en-AU"/>
              </w:rPr>
            </w:pPr>
            <w:r w:rsidRPr="00BB5E6B">
              <w:rPr>
                <w:rFonts w:ascii="Arial" w:hAnsi="Arial" w:cs="Arial"/>
                <w:sz w:val="16"/>
                <w:szCs w:val="16"/>
                <w:lang w:eastAsia="en-AU"/>
              </w:rPr>
              <w:t>-</w:t>
            </w:r>
          </w:p>
        </w:tc>
        <w:tc>
          <w:tcPr>
            <w:tcW w:w="353" w:type="pct"/>
            <w:tcBorders>
              <w:top w:val="nil"/>
              <w:left w:val="nil"/>
              <w:bottom w:val="nil"/>
              <w:right w:val="nil"/>
            </w:tcBorders>
            <w:shd w:val="clear" w:color="auto" w:fill="auto"/>
            <w:noWrap/>
            <w:vAlign w:val="bottom"/>
            <w:hideMark/>
          </w:tcPr>
          <w:p w14:paraId="44B2D115" w14:textId="77777777" w:rsidR="000524D3" w:rsidRPr="00BB5E6B" w:rsidRDefault="000524D3" w:rsidP="00141247">
            <w:pPr>
              <w:jc w:val="right"/>
              <w:rPr>
                <w:rFonts w:ascii="Arial" w:hAnsi="Arial" w:cs="Arial"/>
                <w:sz w:val="16"/>
                <w:szCs w:val="16"/>
                <w:lang w:eastAsia="en-AU"/>
              </w:rPr>
            </w:pPr>
            <w:r w:rsidRPr="00BB5E6B">
              <w:rPr>
                <w:rFonts w:ascii="Arial" w:hAnsi="Arial" w:cs="Arial"/>
                <w:sz w:val="16"/>
                <w:szCs w:val="16"/>
                <w:lang w:eastAsia="en-AU"/>
              </w:rPr>
              <w:t>-</w:t>
            </w:r>
          </w:p>
        </w:tc>
        <w:tc>
          <w:tcPr>
            <w:tcW w:w="452" w:type="pct"/>
            <w:tcBorders>
              <w:top w:val="nil"/>
              <w:left w:val="nil"/>
              <w:bottom w:val="nil"/>
              <w:right w:val="nil"/>
            </w:tcBorders>
            <w:shd w:val="clear" w:color="auto" w:fill="auto"/>
            <w:noWrap/>
            <w:vAlign w:val="bottom"/>
            <w:hideMark/>
          </w:tcPr>
          <w:p w14:paraId="1B0BEA5F" w14:textId="77777777" w:rsidR="000524D3" w:rsidRPr="00BB5E6B" w:rsidRDefault="000524D3" w:rsidP="00141247">
            <w:pPr>
              <w:jc w:val="right"/>
              <w:rPr>
                <w:rFonts w:ascii="Arial" w:hAnsi="Arial" w:cs="Arial"/>
                <w:sz w:val="16"/>
                <w:szCs w:val="16"/>
                <w:lang w:eastAsia="en-AU"/>
              </w:rPr>
            </w:pPr>
            <w:r w:rsidRPr="00BB5E6B">
              <w:rPr>
                <w:rFonts w:ascii="Arial" w:hAnsi="Arial" w:cs="Arial"/>
                <w:sz w:val="16"/>
                <w:szCs w:val="16"/>
                <w:lang w:eastAsia="en-AU"/>
              </w:rPr>
              <w:t>-</w:t>
            </w:r>
          </w:p>
        </w:tc>
        <w:tc>
          <w:tcPr>
            <w:tcW w:w="443" w:type="pct"/>
            <w:tcBorders>
              <w:top w:val="nil"/>
              <w:left w:val="nil"/>
              <w:bottom w:val="nil"/>
              <w:right w:val="nil"/>
            </w:tcBorders>
            <w:shd w:val="clear" w:color="auto" w:fill="auto"/>
            <w:noWrap/>
            <w:vAlign w:val="bottom"/>
            <w:hideMark/>
          </w:tcPr>
          <w:p w14:paraId="332B0CE3" w14:textId="77777777" w:rsidR="000524D3" w:rsidRPr="00BB5E6B" w:rsidRDefault="000524D3" w:rsidP="00141247">
            <w:pPr>
              <w:jc w:val="right"/>
              <w:rPr>
                <w:rFonts w:ascii="Arial" w:hAnsi="Arial" w:cs="Arial"/>
                <w:sz w:val="16"/>
                <w:szCs w:val="16"/>
                <w:lang w:eastAsia="en-AU"/>
              </w:rPr>
            </w:pPr>
            <w:r w:rsidRPr="00BB5E6B">
              <w:rPr>
                <w:rFonts w:ascii="Arial" w:hAnsi="Arial" w:cs="Arial"/>
                <w:sz w:val="16"/>
                <w:szCs w:val="16"/>
                <w:lang w:eastAsia="en-AU"/>
              </w:rPr>
              <w:t>3,113</w:t>
            </w:r>
          </w:p>
        </w:tc>
        <w:tc>
          <w:tcPr>
            <w:tcW w:w="395" w:type="pct"/>
            <w:tcBorders>
              <w:top w:val="nil"/>
              <w:left w:val="nil"/>
              <w:bottom w:val="nil"/>
              <w:right w:val="single" w:sz="4" w:space="0" w:color="auto"/>
            </w:tcBorders>
            <w:shd w:val="clear" w:color="auto" w:fill="auto"/>
            <w:noWrap/>
            <w:vAlign w:val="bottom"/>
            <w:hideMark/>
          </w:tcPr>
          <w:p w14:paraId="159A3A28" w14:textId="77777777" w:rsidR="000524D3" w:rsidRPr="00BB5E6B" w:rsidRDefault="000524D3" w:rsidP="00141247">
            <w:pPr>
              <w:jc w:val="right"/>
              <w:rPr>
                <w:rFonts w:ascii="Arial" w:hAnsi="Arial" w:cs="Arial"/>
                <w:sz w:val="16"/>
                <w:szCs w:val="16"/>
                <w:lang w:eastAsia="en-AU"/>
              </w:rPr>
            </w:pPr>
            <w:r w:rsidRPr="00BB5E6B">
              <w:rPr>
                <w:rFonts w:ascii="Arial" w:hAnsi="Arial" w:cs="Arial"/>
                <w:sz w:val="16"/>
                <w:szCs w:val="16"/>
                <w:lang w:eastAsia="en-AU"/>
              </w:rPr>
              <w:t>-</w:t>
            </w:r>
          </w:p>
        </w:tc>
      </w:tr>
      <w:tr w:rsidR="000524D3" w:rsidRPr="00BB5E6B" w14:paraId="18625D1C" w14:textId="77777777" w:rsidTr="00141247">
        <w:trPr>
          <w:trHeight w:val="225"/>
        </w:trPr>
        <w:tc>
          <w:tcPr>
            <w:tcW w:w="1243" w:type="pct"/>
            <w:gridSpan w:val="2"/>
            <w:tcBorders>
              <w:top w:val="nil"/>
              <w:left w:val="nil"/>
              <w:bottom w:val="nil"/>
              <w:right w:val="single" w:sz="4" w:space="0" w:color="auto"/>
            </w:tcBorders>
            <w:shd w:val="clear" w:color="auto" w:fill="auto"/>
            <w:noWrap/>
            <w:vAlign w:val="bottom"/>
            <w:hideMark/>
          </w:tcPr>
          <w:p w14:paraId="529D1655" w14:textId="77777777" w:rsidR="000524D3" w:rsidRPr="00BB5E6B" w:rsidRDefault="000524D3" w:rsidP="000524D3">
            <w:pPr>
              <w:rPr>
                <w:rFonts w:ascii="Arial" w:hAnsi="Arial" w:cs="Arial"/>
                <w:sz w:val="16"/>
                <w:szCs w:val="16"/>
                <w:lang w:eastAsia="en-AU"/>
              </w:rPr>
            </w:pPr>
            <w:r w:rsidRPr="00BB5E6B">
              <w:rPr>
                <w:rFonts w:ascii="Arial" w:hAnsi="Arial" w:cs="Arial"/>
                <w:sz w:val="16"/>
                <w:szCs w:val="16"/>
                <w:lang w:eastAsia="en-AU"/>
              </w:rPr>
              <w:t>Heritage Buildings</w:t>
            </w:r>
          </w:p>
        </w:tc>
        <w:tc>
          <w:tcPr>
            <w:tcW w:w="352" w:type="pct"/>
            <w:tcBorders>
              <w:top w:val="nil"/>
              <w:left w:val="single" w:sz="4" w:space="0" w:color="auto"/>
              <w:bottom w:val="nil"/>
              <w:right w:val="nil"/>
            </w:tcBorders>
            <w:shd w:val="clear" w:color="auto" w:fill="auto"/>
            <w:noWrap/>
            <w:vAlign w:val="bottom"/>
            <w:hideMark/>
          </w:tcPr>
          <w:p w14:paraId="6F6EAEB7" w14:textId="77777777" w:rsidR="000524D3" w:rsidRPr="00BB5E6B" w:rsidRDefault="000524D3" w:rsidP="00141247">
            <w:pPr>
              <w:jc w:val="right"/>
              <w:rPr>
                <w:rFonts w:ascii="Arial" w:hAnsi="Arial" w:cs="Arial"/>
                <w:sz w:val="16"/>
                <w:szCs w:val="16"/>
                <w:lang w:eastAsia="en-AU"/>
              </w:rPr>
            </w:pPr>
            <w:r w:rsidRPr="00BB5E6B">
              <w:rPr>
                <w:rFonts w:ascii="Arial" w:hAnsi="Arial" w:cs="Arial"/>
                <w:sz w:val="16"/>
                <w:szCs w:val="16"/>
                <w:lang w:eastAsia="en-AU"/>
              </w:rPr>
              <w:t>-</w:t>
            </w:r>
          </w:p>
        </w:tc>
        <w:tc>
          <w:tcPr>
            <w:tcW w:w="353" w:type="pct"/>
            <w:tcBorders>
              <w:top w:val="nil"/>
              <w:left w:val="nil"/>
              <w:bottom w:val="nil"/>
              <w:right w:val="nil"/>
            </w:tcBorders>
            <w:shd w:val="clear" w:color="auto" w:fill="auto"/>
            <w:noWrap/>
            <w:vAlign w:val="bottom"/>
            <w:hideMark/>
          </w:tcPr>
          <w:p w14:paraId="04319BA5" w14:textId="77777777" w:rsidR="000524D3" w:rsidRPr="00BB5E6B" w:rsidRDefault="000524D3" w:rsidP="00141247">
            <w:pPr>
              <w:jc w:val="right"/>
              <w:rPr>
                <w:rFonts w:ascii="Arial" w:hAnsi="Arial" w:cs="Arial"/>
                <w:sz w:val="16"/>
                <w:szCs w:val="16"/>
                <w:lang w:eastAsia="en-AU"/>
              </w:rPr>
            </w:pPr>
            <w:r w:rsidRPr="00BB5E6B">
              <w:rPr>
                <w:rFonts w:ascii="Arial" w:hAnsi="Arial" w:cs="Arial"/>
                <w:sz w:val="16"/>
                <w:szCs w:val="16"/>
                <w:lang w:eastAsia="en-AU"/>
              </w:rPr>
              <w:t>-</w:t>
            </w:r>
          </w:p>
        </w:tc>
        <w:tc>
          <w:tcPr>
            <w:tcW w:w="353" w:type="pct"/>
            <w:tcBorders>
              <w:top w:val="nil"/>
              <w:left w:val="nil"/>
              <w:bottom w:val="nil"/>
              <w:right w:val="nil"/>
            </w:tcBorders>
            <w:shd w:val="clear" w:color="auto" w:fill="auto"/>
            <w:noWrap/>
            <w:vAlign w:val="bottom"/>
            <w:hideMark/>
          </w:tcPr>
          <w:p w14:paraId="7E2CB179" w14:textId="77777777" w:rsidR="000524D3" w:rsidRPr="00BB5E6B" w:rsidRDefault="000524D3" w:rsidP="00141247">
            <w:pPr>
              <w:jc w:val="right"/>
              <w:rPr>
                <w:rFonts w:ascii="Arial" w:hAnsi="Arial" w:cs="Arial"/>
                <w:sz w:val="16"/>
                <w:szCs w:val="16"/>
                <w:lang w:eastAsia="en-AU"/>
              </w:rPr>
            </w:pPr>
            <w:r w:rsidRPr="00BB5E6B">
              <w:rPr>
                <w:rFonts w:ascii="Arial" w:hAnsi="Arial" w:cs="Arial"/>
                <w:sz w:val="16"/>
                <w:szCs w:val="16"/>
                <w:lang w:eastAsia="en-AU"/>
              </w:rPr>
              <w:t>-</w:t>
            </w:r>
          </w:p>
        </w:tc>
        <w:tc>
          <w:tcPr>
            <w:tcW w:w="367" w:type="pct"/>
            <w:tcBorders>
              <w:top w:val="nil"/>
              <w:left w:val="nil"/>
              <w:bottom w:val="nil"/>
              <w:right w:val="nil"/>
            </w:tcBorders>
            <w:shd w:val="clear" w:color="auto" w:fill="auto"/>
            <w:noWrap/>
            <w:vAlign w:val="bottom"/>
            <w:hideMark/>
          </w:tcPr>
          <w:p w14:paraId="13A1796D" w14:textId="77777777" w:rsidR="000524D3" w:rsidRPr="00BB5E6B" w:rsidRDefault="000524D3" w:rsidP="00141247">
            <w:pPr>
              <w:jc w:val="right"/>
              <w:rPr>
                <w:rFonts w:ascii="Arial" w:hAnsi="Arial" w:cs="Arial"/>
                <w:sz w:val="16"/>
                <w:szCs w:val="16"/>
                <w:lang w:eastAsia="en-AU"/>
              </w:rPr>
            </w:pPr>
            <w:r w:rsidRPr="00BB5E6B">
              <w:rPr>
                <w:rFonts w:ascii="Arial" w:hAnsi="Arial" w:cs="Arial"/>
                <w:sz w:val="16"/>
                <w:szCs w:val="16"/>
                <w:lang w:eastAsia="en-AU"/>
              </w:rPr>
              <w:t>-</w:t>
            </w:r>
          </w:p>
        </w:tc>
        <w:tc>
          <w:tcPr>
            <w:tcW w:w="339" w:type="pct"/>
            <w:tcBorders>
              <w:top w:val="nil"/>
              <w:left w:val="nil"/>
              <w:bottom w:val="nil"/>
              <w:right w:val="single" w:sz="4" w:space="0" w:color="auto"/>
            </w:tcBorders>
            <w:shd w:val="clear" w:color="auto" w:fill="auto"/>
            <w:noWrap/>
            <w:vAlign w:val="bottom"/>
            <w:hideMark/>
          </w:tcPr>
          <w:p w14:paraId="34BC17DA" w14:textId="77777777" w:rsidR="000524D3" w:rsidRPr="00BB5E6B" w:rsidRDefault="000524D3" w:rsidP="00141247">
            <w:pPr>
              <w:jc w:val="right"/>
              <w:rPr>
                <w:rFonts w:ascii="Arial" w:hAnsi="Arial" w:cs="Arial"/>
                <w:sz w:val="16"/>
                <w:szCs w:val="16"/>
                <w:lang w:eastAsia="en-AU"/>
              </w:rPr>
            </w:pPr>
            <w:r w:rsidRPr="00BB5E6B">
              <w:rPr>
                <w:rFonts w:ascii="Arial" w:hAnsi="Arial" w:cs="Arial"/>
                <w:sz w:val="16"/>
                <w:szCs w:val="16"/>
                <w:lang w:eastAsia="en-AU"/>
              </w:rPr>
              <w:t>-</w:t>
            </w:r>
          </w:p>
        </w:tc>
        <w:tc>
          <w:tcPr>
            <w:tcW w:w="352" w:type="pct"/>
            <w:tcBorders>
              <w:top w:val="nil"/>
              <w:left w:val="nil"/>
              <w:bottom w:val="nil"/>
              <w:right w:val="nil"/>
            </w:tcBorders>
            <w:shd w:val="clear" w:color="auto" w:fill="auto"/>
            <w:noWrap/>
            <w:vAlign w:val="bottom"/>
            <w:hideMark/>
          </w:tcPr>
          <w:p w14:paraId="2EEBC416" w14:textId="77777777" w:rsidR="000524D3" w:rsidRPr="00BB5E6B" w:rsidRDefault="000524D3" w:rsidP="00141247">
            <w:pPr>
              <w:jc w:val="right"/>
              <w:rPr>
                <w:rFonts w:ascii="Arial" w:hAnsi="Arial" w:cs="Arial"/>
                <w:sz w:val="16"/>
                <w:szCs w:val="16"/>
                <w:lang w:eastAsia="en-AU"/>
              </w:rPr>
            </w:pPr>
            <w:r w:rsidRPr="00BB5E6B">
              <w:rPr>
                <w:rFonts w:ascii="Arial" w:hAnsi="Arial" w:cs="Arial"/>
                <w:sz w:val="16"/>
                <w:szCs w:val="16"/>
                <w:lang w:eastAsia="en-AU"/>
              </w:rPr>
              <w:t>-</w:t>
            </w:r>
          </w:p>
        </w:tc>
        <w:tc>
          <w:tcPr>
            <w:tcW w:w="353" w:type="pct"/>
            <w:tcBorders>
              <w:top w:val="nil"/>
              <w:left w:val="nil"/>
              <w:bottom w:val="nil"/>
              <w:right w:val="nil"/>
            </w:tcBorders>
            <w:shd w:val="clear" w:color="auto" w:fill="auto"/>
            <w:noWrap/>
            <w:vAlign w:val="bottom"/>
            <w:hideMark/>
          </w:tcPr>
          <w:p w14:paraId="25CE5B2F" w14:textId="77777777" w:rsidR="000524D3" w:rsidRPr="00BB5E6B" w:rsidRDefault="000524D3" w:rsidP="00141247">
            <w:pPr>
              <w:jc w:val="right"/>
              <w:rPr>
                <w:rFonts w:ascii="Arial" w:hAnsi="Arial" w:cs="Arial"/>
                <w:sz w:val="16"/>
                <w:szCs w:val="16"/>
                <w:lang w:eastAsia="en-AU"/>
              </w:rPr>
            </w:pPr>
            <w:r w:rsidRPr="00BB5E6B">
              <w:rPr>
                <w:rFonts w:ascii="Arial" w:hAnsi="Arial" w:cs="Arial"/>
                <w:sz w:val="16"/>
                <w:szCs w:val="16"/>
                <w:lang w:eastAsia="en-AU"/>
              </w:rPr>
              <w:t>-</w:t>
            </w:r>
          </w:p>
        </w:tc>
        <w:tc>
          <w:tcPr>
            <w:tcW w:w="452" w:type="pct"/>
            <w:tcBorders>
              <w:top w:val="nil"/>
              <w:left w:val="nil"/>
              <w:bottom w:val="nil"/>
              <w:right w:val="nil"/>
            </w:tcBorders>
            <w:shd w:val="clear" w:color="auto" w:fill="auto"/>
            <w:noWrap/>
            <w:vAlign w:val="bottom"/>
            <w:hideMark/>
          </w:tcPr>
          <w:p w14:paraId="788CCFB8" w14:textId="77777777" w:rsidR="000524D3" w:rsidRPr="00BB5E6B" w:rsidRDefault="000524D3" w:rsidP="00141247">
            <w:pPr>
              <w:jc w:val="right"/>
              <w:rPr>
                <w:rFonts w:ascii="Arial" w:hAnsi="Arial" w:cs="Arial"/>
                <w:sz w:val="16"/>
                <w:szCs w:val="16"/>
                <w:lang w:eastAsia="en-AU"/>
              </w:rPr>
            </w:pPr>
            <w:r w:rsidRPr="00BB5E6B">
              <w:rPr>
                <w:rFonts w:ascii="Arial" w:hAnsi="Arial" w:cs="Arial"/>
                <w:sz w:val="16"/>
                <w:szCs w:val="16"/>
                <w:lang w:eastAsia="en-AU"/>
              </w:rPr>
              <w:t>-</w:t>
            </w:r>
          </w:p>
        </w:tc>
        <w:tc>
          <w:tcPr>
            <w:tcW w:w="443" w:type="pct"/>
            <w:tcBorders>
              <w:top w:val="nil"/>
              <w:left w:val="nil"/>
              <w:bottom w:val="nil"/>
              <w:right w:val="nil"/>
            </w:tcBorders>
            <w:shd w:val="clear" w:color="auto" w:fill="auto"/>
            <w:noWrap/>
            <w:vAlign w:val="bottom"/>
            <w:hideMark/>
          </w:tcPr>
          <w:p w14:paraId="4D09C825" w14:textId="77777777" w:rsidR="000524D3" w:rsidRPr="00BB5E6B" w:rsidRDefault="000524D3" w:rsidP="00141247">
            <w:pPr>
              <w:jc w:val="right"/>
              <w:rPr>
                <w:rFonts w:ascii="Arial" w:hAnsi="Arial" w:cs="Arial"/>
                <w:sz w:val="16"/>
                <w:szCs w:val="16"/>
                <w:lang w:eastAsia="en-AU"/>
              </w:rPr>
            </w:pPr>
            <w:r w:rsidRPr="00BB5E6B">
              <w:rPr>
                <w:rFonts w:ascii="Arial" w:hAnsi="Arial" w:cs="Arial"/>
                <w:sz w:val="16"/>
                <w:szCs w:val="16"/>
                <w:lang w:eastAsia="en-AU"/>
              </w:rPr>
              <w:t>-</w:t>
            </w:r>
          </w:p>
        </w:tc>
        <w:tc>
          <w:tcPr>
            <w:tcW w:w="395" w:type="pct"/>
            <w:tcBorders>
              <w:top w:val="nil"/>
              <w:left w:val="nil"/>
              <w:bottom w:val="nil"/>
              <w:right w:val="single" w:sz="4" w:space="0" w:color="auto"/>
            </w:tcBorders>
            <w:shd w:val="clear" w:color="auto" w:fill="auto"/>
            <w:noWrap/>
            <w:vAlign w:val="bottom"/>
            <w:hideMark/>
          </w:tcPr>
          <w:p w14:paraId="0B50087D" w14:textId="77777777" w:rsidR="000524D3" w:rsidRPr="00BB5E6B" w:rsidRDefault="000524D3" w:rsidP="00141247">
            <w:pPr>
              <w:jc w:val="right"/>
              <w:rPr>
                <w:rFonts w:ascii="Arial" w:hAnsi="Arial" w:cs="Arial"/>
                <w:sz w:val="16"/>
                <w:szCs w:val="16"/>
                <w:lang w:eastAsia="en-AU"/>
              </w:rPr>
            </w:pPr>
            <w:r w:rsidRPr="00BB5E6B">
              <w:rPr>
                <w:rFonts w:ascii="Arial" w:hAnsi="Arial" w:cs="Arial"/>
                <w:sz w:val="16"/>
                <w:szCs w:val="16"/>
                <w:lang w:eastAsia="en-AU"/>
              </w:rPr>
              <w:t>-</w:t>
            </w:r>
          </w:p>
        </w:tc>
      </w:tr>
      <w:tr w:rsidR="000524D3" w:rsidRPr="00BB5E6B" w14:paraId="7AD7A0FA" w14:textId="77777777" w:rsidTr="00141247">
        <w:trPr>
          <w:trHeight w:val="225"/>
        </w:trPr>
        <w:tc>
          <w:tcPr>
            <w:tcW w:w="1243" w:type="pct"/>
            <w:gridSpan w:val="2"/>
            <w:tcBorders>
              <w:top w:val="nil"/>
              <w:left w:val="nil"/>
              <w:bottom w:val="nil"/>
              <w:right w:val="single" w:sz="4" w:space="0" w:color="auto"/>
            </w:tcBorders>
            <w:shd w:val="clear" w:color="auto" w:fill="auto"/>
            <w:noWrap/>
            <w:vAlign w:val="bottom"/>
            <w:hideMark/>
          </w:tcPr>
          <w:p w14:paraId="109AA968" w14:textId="77777777" w:rsidR="000524D3" w:rsidRPr="00BB5E6B" w:rsidRDefault="000524D3" w:rsidP="000524D3">
            <w:pPr>
              <w:rPr>
                <w:rFonts w:ascii="Arial" w:hAnsi="Arial" w:cs="Arial"/>
                <w:sz w:val="16"/>
                <w:szCs w:val="16"/>
                <w:lang w:eastAsia="en-AU"/>
              </w:rPr>
            </w:pPr>
            <w:r w:rsidRPr="00BB5E6B">
              <w:rPr>
                <w:rFonts w:ascii="Arial" w:hAnsi="Arial" w:cs="Arial"/>
                <w:sz w:val="16"/>
                <w:szCs w:val="16"/>
                <w:lang w:eastAsia="en-AU"/>
              </w:rPr>
              <w:t>Building improvements</w:t>
            </w:r>
          </w:p>
        </w:tc>
        <w:tc>
          <w:tcPr>
            <w:tcW w:w="352" w:type="pct"/>
            <w:tcBorders>
              <w:top w:val="nil"/>
              <w:left w:val="single" w:sz="4" w:space="0" w:color="auto"/>
              <w:bottom w:val="nil"/>
              <w:right w:val="nil"/>
            </w:tcBorders>
            <w:shd w:val="clear" w:color="auto" w:fill="auto"/>
            <w:noWrap/>
            <w:vAlign w:val="bottom"/>
            <w:hideMark/>
          </w:tcPr>
          <w:p w14:paraId="1861B108" w14:textId="77777777" w:rsidR="000524D3" w:rsidRPr="00BB5E6B" w:rsidRDefault="000524D3" w:rsidP="00141247">
            <w:pPr>
              <w:jc w:val="right"/>
              <w:rPr>
                <w:rFonts w:ascii="Arial" w:hAnsi="Arial" w:cs="Arial"/>
                <w:sz w:val="16"/>
                <w:szCs w:val="16"/>
                <w:lang w:eastAsia="en-AU"/>
              </w:rPr>
            </w:pPr>
            <w:r w:rsidRPr="00BB5E6B">
              <w:rPr>
                <w:rFonts w:ascii="Arial" w:hAnsi="Arial" w:cs="Arial"/>
                <w:sz w:val="16"/>
                <w:szCs w:val="16"/>
                <w:lang w:eastAsia="en-AU"/>
              </w:rPr>
              <w:t>-</w:t>
            </w:r>
          </w:p>
        </w:tc>
        <w:tc>
          <w:tcPr>
            <w:tcW w:w="353" w:type="pct"/>
            <w:tcBorders>
              <w:top w:val="nil"/>
              <w:left w:val="nil"/>
              <w:bottom w:val="nil"/>
              <w:right w:val="nil"/>
            </w:tcBorders>
            <w:shd w:val="clear" w:color="auto" w:fill="auto"/>
            <w:noWrap/>
            <w:vAlign w:val="bottom"/>
            <w:hideMark/>
          </w:tcPr>
          <w:p w14:paraId="76D146DC" w14:textId="77777777" w:rsidR="000524D3" w:rsidRPr="00BB5E6B" w:rsidRDefault="000524D3" w:rsidP="00141247">
            <w:pPr>
              <w:jc w:val="right"/>
              <w:rPr>
                <w:rFonts w:ascii="Arial" w:hAnsi="Arial" w:cs="Arial"/>
                <w:sz w:val="16"/>
                <w:szCs w:val="16"/>
                <w:lang w:eastAsia="en-AU"/>
              </w:rPr>
            </w:pPr>
            <w:r w:rsidRPr="00BB5E6B">
              <w:rPr>
                <w:rFonts w:ascii="Arial" w:hAnsi="Arial" w:cs="Arial"/>
                <w:sz w:val="16"/>
                <w:szCs w:val="16"/>
                <w:lang w:eastAsia="en-AU"/>
              </w:rPr>
              <w:t>-</w:t>
            </w:r>
          </w:p>
        </w:tc>
        <w:tc>
          <w:tcPr>
            <w:tcW w:w="353" w:type="pct"/>
            <w:tcBorders>
              <w:top w:val="nil"/>
              <w:left w:val="nil"/>
              <w:bottom w:val="nil"/>
              <w:right w:val="nil"/>
            </w:tcBorders>
            <w:shd w:val="clear" w:color="auto" w:fill="auto"/>
            <w:noWrap/>
            <w:vAlign w:val="bottom"/>
            <w:hideMark/>
          </w:tcPr>
          <w:p w14:paraId="559866A6" w14:textId="77777777" w:rsidR="000524D3" w:rsidRPr="00BB5E6B" w:rsidRDefault="000524D3" w:rsidP="00141247">
            <w:pPr>
              <w:jc w:val="right"/>
              <w:rPr>
                <w:rFonts w:ascii="Arial" w:hAnsi="Arial" w:cs="Arial"/>
                <w:sz w:val="16"/>
                <w:szCs w:val="16"/>
                <w:lang w:eastAsia="en-AU"/>
              </w:rPr>
            </w:pPr>
            <w:r w:rsidRPr="00BB5E6B">
              <w:rPr>
                <w:rFonts w:ascii="Arial" w:hAnsi="Arial" w:cs="Arial"/>
                <w:sz w:val="16"/>
                <w:szCs w:val="16"/>
                <w:lang w:eastAsia="en-AU"/>
              </w:rPr>
              <w:t>-</w:t>
            </w:r>
          </w:p>
        </w:tc>
        <w:tc>
          <w:tcPr>
            <w:tcW w:w="367" w:type="pct"/>
            <w:tcBorders>
              <w:top w:val="nil"/>
              <w:left w:val="nil"/>
              <w:bottom w:val="nil"/>
              <w:right w:val="nil"/>
            </w:tcBorders>
            <w:shd w:val="clear" w:color="auto" w:fill="auto"/>
            <w:noWrap/>
            <w:vAlign w:val="bottom"/>
            <w:hideMark/>
          </w:tcPr>
          <w:p w14:paraId="52A6CA8A" w14:textId="77777777" w:rsidR="000524D3" w:rsidRPr="00BB5E6B" w:rsidRDefault="000524D3" w:rsidP="00141247">
            <w:pPr>
              <w:jc w:val="right"/>
              <w:rPr>
                <w:rFonts w:ascii="Arial" w:hAnsi="Arial" w:cs="Arial"/>
                <w:sz w:val="16"/>
                <w:szCs w:val="16"/>
                <w:lang w:eastAsia="en-AU"/>
              </w:rPr>
            </w:pPr>
            <w:r w:rsidRPr="00BB5E6B">
              <w:rPr>
                <w:rFonts w:ascii="Arial" w:hAnsi="Arial" w:cs="Arial"/>
                <w:sz w:val="16"/>
                <w:szCs w:val="16"/>
                <w:lang w:eastAsia="en-AU"/>
              </w:rPr>
              <w:t>-</w:t>
            </w:r>
          </w:p>
        </w:tc>
        <w:tc>
          <w:tcPr>
            <w:tcW w:w="339" w:type="pct"/>
            <w:tcBorders>
              <w:top w:val="nil"/>
              <w:left w:val="nil"/>
              <w:bottom w:val="nil"/>
              <w:right w:val="single" w:sz="4" w:space="0" w:color="auto"/>
            </w:tcBorders>
            <w:shd w:val="clear" w:color="auto" w:fill="auto"/>
            <w:noWrap/>
            <w:vAlign w:val="bottom"/>
            <w:hideMark/>
          </w:tcPr>
          <w:p w14:paraId="63B500F9" w14:textId="77777777" w:rsidR="000524D3" w:rsidRPr="00BB5E6B" w:rsidRDefault="000524D3" w:rsidP="00141247">
            <w:pPr>
              <w:jc w:val="right"/>
              <w:rPr>
                <w:rFonts w:ascii="Arial" w:hAnsi="Arial" w:cs="Arial"/>
                <w:sz w:val="16"/>
                <w:szCs w:val="16"/>
                <w:lang w:eastAsia="en-AU"/>
              </w:rPr>
            </w:pPr>
            <w:r w:rsidRPr="00BB5E6B">
              <w:rPr>
                <w:rFonts w:ascii="Arial" w:hAnsi="Arial" w:cs="Arial"/>
                <w:sz w:val="16"/>
                <w:szCs w:val="16"/>
                <w:lang w:eastAsia="en-AU"/>
              </w:rPr>
              <w:t>-</w:t>
            </w:r>
          </w:p>
        </w:tc>
        <w:tc>
          <w:tcPr>
            <w:tcW w:w="352" w:type="pct"/>
            <w:tcBorders>
              <w:top w:val="nil"/>
              <w:left w:val="nil"/>
              <w:bottom w:val="nil"/>
              <w:right w:val="nil"/>
            </w:tcBorders>
            <w:shd w:val="clear" w:color="auto" w:fill="auto"/>
            <w:noWrap/>
            <w:vAlign w:val="bottom"/>
            <w:hideMark/>
          </w:tcPr>
          <w:p w14:paraId="31F33F6D" w14:textId="77777777" w:rsidR="000524D3" w:rsidRPr="00BB5E6B" w:rsidRDefault="000524D3" w:rsidP="00141247">
            <w:pPr>
              <w:jc w:val="right"/>
              <w:rPr>
                <w:rFonts w:ascii="Arial" w:hAnsi="Arial" w:cs="Arial"/>
                <w:sz w:val="16"/>
                <w:szCs w:val="16"/>
                <w:lang w:eastAsia="en-AU"/>
              </w:rPr>
            </w:pPr>
            <w:r w:rsidRPr="00BB5E6B">
              <w:rPr>
                <w:rFonts w:ascii="Arial" w:hAnsi="Arial" w:cs="Arial"/>
                <w:sz w:val="16"/>
                <w:szCs w:val="16"/>
                <w:lang w:eastAsia="en-AU"/>
              </w:rPr>
              <w:t>-</w:t>
            </w:r>
          </w:p>
        </w:tc>
        <w:tc>
          <w:tcPr>
            <w:tcW w:w="353" w:type="pct"/>
            <w:tcBorders>
              <w:top w:val="nil"/>
              <w:left w:val="nil"/>
              <w:bottom w:val="nil"/>
              <w:right w:val="nil"/>
            </w:tcBorders>
            <w:shd w:val="clear" w:color="auto" w:fill="auto"/>
            <w:noWrap/>
            <w:vAlign w:val="bottom"/>
            <w:hideMark/>
          </w:tcPr>
          <w:p w14:paraId="5BD512CF" w14:textId="77777777" w:rsidR="000524D3" w:rsidRPr="00BB5E6B" w:rsidRDefault="000524D3" w:rsidP="00141247">
            <w:pPr>
              <w:jc w:val="right"/>
              <w:rPr>
                <w:rFonts w:ascii="Arial" w:hAnsi="Arial" w:cs="Arial"/>
                <w:sz w:val="16"/>
                <w:szCs w:val="16"/>
                <w:lang w:eastAsia="en-AU"/>
              </w:rPr>
            </w:pPr>
            <w:r w:rsidRPr="00BB5E6B">
              <w:rPr>
                <w:rFonts w:ascii="Arial" w:hAnsi="Arial" w:cs="Arial"/>
                <w:sz w:val="16"/>
                <w:szCs w:val="16"/>
                <w:lang w:eastAsia="en-AU"/>
              </w:rPr>
              <w:t>-</w:t>
            </w:r>
          </w:p>
        </w:tc>
        <w:tc>
          <w:tcPr>
            <w:tcW w:w="452" w:type="pct"/>
            <w:tcBorders>
              <w:top w:val="nil"/>
              <w:left w:val="nil"/>
              <w:bottom w:val="nil"/>
              <w:right w:val="nil"/>
            </w:tcBorders>
            <w:shd w:val="clear" w:color="auto" w:fill="auto"/>
            <w:noWrap/>
            <w:vAlign w:val="bottom"/>
            <w:hideMark/>
          </w:tcPr>
          <w:p w14:paraId="183F83B7" w14:textId="77777777" w:rsidR="000524D3" w:rsidRPr="00BB5E6B" w:rsidRDefault="000524D3" w:rsidP="00141247">
            <w:pPr>
              <w:jc w:val="right"/>
              <w:rPr>
                <w:rFonts w:ascii="Arial" w:hAnsi="Arial" w:cs="Arial"/>
                <w:sz w:val="16"/>
                <w:szCs w:val="16"/>
                <w:lang w:eastAsia="en-AU"/>
              </w:rPr>
            </w:pPr>
            <w:r w:rsidRPr="00BB5E6B">
              <w:rPr>
                <w:rFonts w:ascii="Arial" w:hAnsi="Arial" w:cs="Arial"/>
                <w:sz w:val="16"/>
                <w:szCs w:val="16"/>
                <w:lang w:eastAsia="en-AU"/>
              </w:rPr>
              <w:t>-</w:t>
            </w:r>
          </w:p>
        </w:tc>
        <w:tc>
          <w:tcPr>
            <w:tcW w:w="443" w:type="pct"/>
            <w:tcBorders>
              <w:top w:val="nil"/>
              <w:left w:val="nil"/>
              <w:bottom w:val="nil"/>
              <w:right w:val="nil"/>
            </w:tcBorders>
            <w:shd w:val="clear" w:color="auto" w:fill="auto"/>
            <w:noWrap/>
            <w:vAlign w:val="bottom"/>
            <w:hideMark/>
          </w:tcPr>
          <w:p w14:paraId="57ACC843" w14:textId="77777777" w:rsidR="000524D3" w:rsidRPr="00BB5E6B" w:rsidRDefault="000524D3" w:rsidP="00141247">
            <w:pPr>
              <w:jc w:val="right"/>
              <w:rPr>
                <w:rFonts w:ascii="Arial" w:hAnsi="Arial" w:cs="Arial"/>
                <w:sz w:val="16"/>
                <w:szCs w:val="16"/>
                <w:lang w:eastAsia="en-AU"/>
              </w:rPr>
            </w:pPr>
            <w:r w:rsidRPr="00BB5E6B">
              <w:rPr>
                <w:rFonts w:ascii="Arial" w:hAnsi="Arial" w:cs="Arial"/>
                <w:sz w:val="16"/>
                <w:szCs w:val="16"/>
                <w:lang w:eastAsia="en-AU"/>
              </w:rPr>
              <w:t>-</w:t>
            </w:r>
          </w:p>
        </w:tc>
        <w:tc>
          <w:tcPr>
            <w:tcW w:w="395" w:type="pct"/>
            <w:tcBorders>
              <w:top w:val="nil"/>
              <w:left w:val="nil"/>
              <w:bottom w:val="nil"/>
              <w:right w:val="single" w:sz="4" w:space="0" w:color="auto"/>
            </w:tcBorders>
            <w:shd w:val="clear" w:color="auto" w:fill="auto"/>
            <w:noWrap/>
            <w:vAlign w:val="bottom"/>
            <w:hideMark/>
          </w:tcPr>
          <w:p w14:paraId="1A8BA8CE" w14:textId="77777777" w:rsidR="000524D3" w:rsidRPr="00BB5E6B" w:rsidRDefault="000524D3" w:rsidP="00141247">
            <w:pPr>
              <w:jc w:val="right"/>
              <w:rPr>
                <w:rFonts w:ascii="Arial" w:hAnsi="Arial" w:cs="Arial"/>
                <w:sz w:val="16"/>
                <w:szCs w:val="16"/>
                <w:lang w:eastAsia="en-AU"/>
              </w:rPr>
            </w:pPr>
            <w:r w:rsidRPr="00BB5E6B">
              <w:rPr>
                <w:rFonts w:ascii="Arial" w:hAnsi="Arial" w:cs="Arial"/>
                <w:sz w:val="16"/>
                <w:szCs w:val="16"/>
                <w:lang w:eastAsia="en-AU"/>
              </w:rPr>
              <w:t>-</w:t>
            </w:r>
          </w:p>
        </w:tc>
      </w:tr>
      <w:tr w:rsidR="000524D3" w:rsidRPr="00BB5E6B" w14:paraId="177911FD" w14:textId="77777777" w:rsidTr="00141247">
        <w:trPr>
          <w:trHeight w:val="225"/>
        </w:trPr>
        <w:tc>
          <w:tcPr>
            <w:tcW w:w="1243" w:type="pct"/>
            <w:gridSpan w:val="2"/>
            <w:tcBorders>
              <w:top w:val="nil"/>
              <w:left w:val="nil"/>
              <w:bottom w:val="nil"/>
              <w:right w:val="single" w:sz="4" w:space="0" w:color="auto"/>
            </w:tcBorders>
            <w:shd w:val="clear" w:color="auto" w:fill="auto"/>
            <w:noWrap/>
            <w:vAlign w:val="bottom"/>
            <w:hideMark/>
          </w:tcPr>
          <w:p w14:paraId="3D47953A" w14:textId="77777777" w:rsidR="000524D3" w:rsidRPr="00BB5E6B" w:rsidRDefault="000524D3" w:rsidP="000524D3">
            <w:pPr>
              <w:rPr>
                <w:rFonts w:ascii="Arial" w:hAnsi="Arial" w:cs="Arial"/>
                <w:sz w:val="16"/>
                <w:szCs w:val="16"/>
                <w:lang w:eastAsia="en-AU"/>
              </w:rPr>
            </w:pPr>
            <w:r w:rsidRPr="00BB5E6B">
              <w:rPr>
                <w:rFonts w:ascii="Arial" w:hAnsi="Arial" w:cs="Arial"/>
                <w:sz w:val="16"/>
                <w:szCs w:val="16"/>
                <w:lang w:eastAsia="en-AU"/>
              </w:rPr>
              <w:t>Leasehold improvements</w:t>
            </w:r>
          </w:p>
        </w:tc>
        <w:tc>
          <w:tcPr>
            <w:tcW w:w="352" w:type="pct"/>
            <w:tcBorders>
              <w:top w:val="nil"/>
              <w:left w:val="single" w:sz="4" w:space="0" w:color="auto"/>
              <w:bottom w:val="nil"/>
              <w:right w:val="nil"/>
            </w:tcBorders>
            <w:shd w:val="clear" w:color="auto" w:fill="auto"/>
            <w:noWrap/>
            <w:vAlign w:val="bottom"/>
            <w:hideMark/>
          </w:tcPr>
          <w:p w14:paraId="7E349607" w14:textId="77777777" w:rsidR="000524D3" w:rsidRPr="00BB5E6B" w:rsidRDefault="000524D3" w:rsidP="00141247">
            <w:pPr>
              <w:jc w:val="right"/>
              <w:rPr>
                <w:rFonts w:ascii="Arial" w:hAnsi="Arial" w:cs="Arial"/>
                <w:sz w:val="16"/>
                <w:szCs w:val="16"/>
                <w:lang w:eastAsia="en-AU"/>
              </w:rPr>
            </w:pPr>
            <w:r w:rsidRPr="00BB5E6B">
              <w:rPr>
                <w:rFonts w:ascii="Arial" w:hAnsi="Arial" w:cs="Arial"/>
                <w:sz w:val="16"/>
                <w:szCs w:val="16"/>
                <w:lang w:eastAsia="en-AU"/>
              </w:rPr>
              <w:t>-</w:t>
            </w:r>
          </w:p>
        </w:tc>
        <w:tc>
          <w:tcPr>
            <w:tcW w:w="353" w:type="pct"/>
            <w:tcBorders>
              <w:top w:val="nil"/>
              <w:left w:val="nil"/>
              <w:bottom w:val="nil"/>
              <w:right w:val="nil"/>
            </w:tcBorders>
            <w:shd w:val="clear" w:color="auto" w:fill="auto"/>
            <w:noWrap/>
            <w:vAlign w:val="bottom"/>
            <w:hideMark/>
          </w:tcPr>
          <w:p w14:paraId="426C8114" w14:textId="77777777" w:rsidR="000524D3" w:rsidRPr="00BB5E6B" w:rsidRDefault="000524D3" w:rsidP="00141247">
            <w:pPr>
              <w:jc w:val="right"/>
              <w:rPr>
                <w:rFonts w:ascii="Arial" w:hAnsi="Arial" w:cs="Arial"/>
                <w:sz w:val="16"/>
                <w:szCs w:val="16"/>
                <w:lang w:eastAsia="en-AU"/>
              </w:rPr>
            </w:pPr>
            <w:r w:rsidRPr="00BB5E6B">
              <w:rPr>
                <w:rFonts w:ascii="Arial" w:hAnsi="Arial" w:cs="Arial"/>
                <w:sz w:val="16"/>
                <w:szCs w:val="16"/>
                <w:lang w:eastAsia="en-AU"/>
              </w:rPr>
              <w:t>-</w:t>
            </w:r>
          </w:p>
        </w:tc>
        <w:tc>
          <w:tcPr>
            <w:tcW w:w="353" w:type="pct"/>
            <w:tcBorders>
              <w:top w:val="nil"/>
              <w:left w:val="nil"/>
              <w:bottom w:val="nil"/>
              <w:right w:val="nil"/>
            </w:tcBorders>
            <w:shd w:val="clear" w:color="auto" w:fill="auto"/>
            <w:noWrap/>
            <w:vAlign w:val="bottom"/>
            <w:hideMark/>
          </w:tcPr>
          <w:p w14:paraId="57A0C3E4" w14:textId="77777777" w:rsidR="000524D3" w:rsidRPr="00BB5E6B" w:rsidRDefault="000524D3" w:rsidP="00141247">
            <w:pPr>
              <w:jc w:val="right"/>
              <w:rPr>
                <w:rFonts w:ascii="Arial" w:hAnsi="Arial" w:cs="Arial"/>
                <w:sz w:val="16"/>
                <w:szCs w:val="16"/>
                <w:lang w:eastAsia="en-AU"/>
              </w:rPr>
            </w:pPr>
            <w:r w:rsidRPr="00BB5E6B">
              <w:rPr>
                <w:rFonts w:ascii="Arial" w:hAnsi="Arial" w:cs="Arial"/>
                <w:sz w:val="16"/>
                <w:szCs w:val="16"/>
                <w:lang w:eastAsia="en-AU"/>
              </w:rPr>
              <w:t>-</w:t>
            </w:r>
          </w:p>
        </w:tc>
        <w:tc>
          <w:tcPr>
            <w:tcW w:w="367" w:type="pct"/>
            <w:tcBorders>
              <w:top w:val="nil"/>
              <w:left w:val="nil"/>
              <w:bottom w:val="nil"/>
              <w:right w:val="nil"/>
            </w:tcBorders>
            <w:shd w:val="clear" w:color="auto" w:fill="auto"/>
            <w:noWrap/>
            <w:vAlign w:val="bottom"/>
            <w:hideMark/>
          </w:tcPr>
          <w:p w14:paraId="4D87E3AF" w14:textId="77777777" w:rsidR="000524D3" w:rsidRPr="00BB5E6B" w:rsidRDefault="000524D3" w:rsidP="00141247">
            <w:pPr>
              <w:jc w:val="right"/>
              <w:rPr>
                <w:rFonts w:ascii="Arial" w:hAnsi="Arial" w:cs="Arial"/>
                <w:sz w:val="16"/>
                <w:szCs w:val="16"/>
                <w:lang w:eastAsia="en-AU"/>
              </w:rPr>
            </w:pPr>
            <w:r w:rsidRPr="00BB5E6B">
              <w:rPr>
                <w:rFonts w:ascii="Arial" w:hAnsi="Arial" w:cs="Arial"/>
                <w:sz w:val="16"/>
                <w:szCs w:val="16"/>
                <w:lang w:eastAsia="en-AU"/>
              </w:rPr>
              <w:t>-</w:t>
            </w:r>
          </w:p>
        </w:tc>
        <w:tc>
          <w:tcPr>
            <w:tcW w:w="339" w:type="pct"/>
            <w:tcBorders>
              <w:top w:val="nil"/>
              <w:left w:val="nil"/>
              <w:bottom w:val="nil"/>
              <w:right w:val="single" w:sz="4" w:space="0" w:color="auto"/>
            </w:tcBorders>
            <w:shd w:val="clear" w:color="auto" w:fill="auto"/>
            <w:noWrap/>
            <w:vAlign w:val="bottom"/>
            <w:hideMark/>
          </w:tcPr>
          <w:p w14:paraId="713692F4" w14:textId="77777777" w:rsidR="000524D3" w:rsidRPr="00BB5E6B" w:rsidRDefault="000524D3" w:rsidP="00141247">
            <w:pPr>
              <w:jc w:val="right"/>
              <w:rPr>
                <w:rFonts w:ascii="Arial" w:hAnsi="Arial" w:cs="Arial"/>
                <w:sz w:val="16"/>
                <w:szCs w:val="16"/>
                <w:lang w:eastAsia="en-AU"/>
              </w:rPr>
            </w:pPr>
            <w:r w:rsidRPr="00BB5E6B">
              <w:rPr>
                <w:rFonts w:ascii="Arial" w:hAnsi="Arial" w:cs="Arial"/>
                <w:sz w:val="16"/>
                <w:szCs w:val="16"/>
                <w:lang w:eastAsia="en-AU"/>
              </w:rPr>
              <w:t>-</w:t>
            </w:r>
          </w:p>
        </w:tc>
        <w:tc>
          <w:tcPr>
            <w:tcW w:w="352" w:type="pct"/>
            <w:tcBorders>
              <w:top w:val="nil"/>
              <w:left w:val="nil"/>
              <w:bottom w:val="nil"/>
              <w:right w:val="nil"/>
            </w:tcBorders>
            <w:shd w:val="clear" w:color="auto" w:fill="auto"/>
            <w:noWrap/>
            <w:vAlign w:val="bottom"/>
            <w:hideMark/>
          </w:tcPr>
          <w:p w14:paraId="55B0876F" w14:textId="77777777" w:rsidR="000524D3" w:rsidRPr="00BB5E6B" w:rsidRDefault="000524D3" w:rsidP="00141247">
            <w:pPr>
              <w:jc w:val="right"/>
              <w:rPr>
                <w:rFonts w:ascii="Arial" w:hAnsi="Arial" w:cs="Arial"/>
                <w:sz w:val="16"/>
                <w:szCs w:val="16"/>
                <w:lang w:eastAsia="en-AU"/>
              </w:rPr>
            </w:pPr>
            <w:r w:rsidRPr="00BB5E6B">
              <w:rPr>
                <w:rFonts w:ascii="Arial" w:hAnsi="Arial" w:cs="Arial"/>
                <w:sz w:val="16"/>
                <w:szCs w:val="16"/>
                <w:lang w:eastAsia="en-AU"/>
              </w:rPr>
              <w:t>-</w:t>
            </w:r>
          </w:p>
        </w:tc>
        <w:tc>
          <w:tcPr>
            <w:tcW w:w="353" w:type="pct"/>
            <w:tcBorders>
              <w:top w:val="nil"/>
              <w:left w:val="nil"/>
              <w:bottom w:val="nil"/>
              <w:right w:val="nil"/>
            </w:tcBorders>
            <w:shd w:val="clear" w:color="auto" w:fill="auto"/>
            <w:noWrap/>
            <w:vAlign w:val="bottom"/>
            <w:hideMark/>
          </w:tcPr>
          <w:p w14:paraId="7048A3A2" w14:textId="77777777" w:rsidR="000524D3" w:rsidRPr="00BB5E6B" w:rsidRDefault="000524D3" w:rsidP="00141247">
            <w:pPr>
              <w:jc w:val="right"/>
              <w:rPr>
                <w:rFonts w:ascii="Arial" w:hAnsi="Arial" w:cs="Arial"/>
                <w:sz w:val="16"/>
                <w:szCs w:val="16"/>
                <w:lang w:eastAsia="en-AU"/>
              </w:rPr>
            </w:pPr>
            <w:r w:rsidRPr="00BB5E6B">
              <w:rPr>
                <w:rFonts w:ascii="Arial" w:hAnsi="Arial" w:cs="Arial"/>
                <w:sz w:val="16"/>
                <w:szCs w:val="16"/>
                <w:lang w:eastAsia="en-AU"/>
              </w:rPr>
              <w:t>-</w:t>
            </w:r>
          </w:p>
        </w:tc>
        <w:tc>
          <w:tcPr>
            <w:tcW w:w="452" w:type="pct"/>
            <w:tcBorders>
              <w:top w:val="nil"/>
              <w:left w:val="nil"/>
              <w:bottom w:val="nil"/>
              <w:right w:val="nil"/>
            </w:tcBorders>
            <w:shd w:val="clear" w:color="auto" w:fill="auto"/>
            <w:noWrap/>
            <w:vAlign w:val="bottom"/>
            <w:hideMark/>
          </w:tcPr>
          <w:p w14:paraId="2DBA76CA" w14:textId="77777777" w:rsidR="000524D3" w:rsidRPr="00BB5E6B" w:rsidRDefault="000524D3" w:rsidP="00141247">
            <w:pPr>
              <w:jc w:val="right"/>
              <w:rPr>
                <w:rFonts w:ascii="Arial" w:hAnsi="Arial" w:cs="Arial"/>
                <w:sz w:val="16"/>
                <w:szCs w:val="16"/>
                <w:lang w:eastAsia="en-AU"/>
              </w:rPr>
            </w:pPr>
            <w:r w:rsidRPr="00BB5E6B">
              <w:rPr>
                <w:rFonts w:ascii="Arial" w:hAnsi="Arial" w:cs="Arial"/>
                <w:sz w:val="16"/>
                <w:szCs w:val="16"/>
                <w:lang w:eastAsia="en-AU"/>
              </w:rPr>
              <w:t>-</w:t>
            </w:r>
          </w:p>
        </w:tc>
        <w:tc>
          <w:tcPr>
            <w:tcW w:w="443" w:type="pct"/>
            <w:tcBorders>
              <w:top w:val="nil"/>
              <w:left w:val="nil"/>
              <w:bottom w:val="nil"/>
              <w:right w:val="nil"/>
            </w:tcBorders>
            <w:shd w:val="clear" w:color="auto" w:fill="auto"/>
            <w:noWrap/>
            <w:vAlign w:val="bottom"/>
            <w:hideMark/>
          </w:tcPr>
          <w:p w14:paraId="656BDD73" w14:textId="77777777" w:rsidR="000524D3" w:rsidRPr="00BB5E6B" w:rsidRDefault="000524D3" w:rsidP="00141247">
            <w:pPr>
              <w:jc w:val="right"/>
              <w:rPr>
                <w:rFonts w:ascii="Arial" w:hAnsi="Arial" w:cs="Arial"/>
                <w:sz w:val="16"/>
                <w:szCs w:val="16"/>
                <w:lang w:eastAsia="en-AU"/>
              </w:rPr>
            </w:pPr>
            <w:r w:rsidRPr="00BB5E6B">
              <w:rPr>
                <w:rFonts w:ascii="Arial" w:hAnsi="Arial" w:cs="Arial"/>
                <w:sz w:val="16"/>
                <w:szCs w:val="16"/>
                <w:lang w:eastAsia="en-AU"/>
              </w:rPr>
              <w:t>-</w:t>
            </w:r>
          </w:p>
        </w:tc>
        <w:tc>
          <w:tcPr>
            <w:tcW w:w="395" w:type="pct"/>
            <w:tcBorders>
              <w:top w:val="nil"/>
              <w:left w:val="nil"/>
              <w:bottom w:val="nil"/>
              <w:right w:val="single" w:sz="4" w:space="0" w:color="auto"/>
            </w:tcBorders>
            <w:shd w:val="clear" w:color="auto" w:fill="auto"/>
            <w:noWrap/>
            <w:vAlign w:val="bottom"/>
            <w:hideMark/>
          </w:tcPr>
          <w:p w14:paraId="761B7C36" w14:textId="77777777" w:rsidR="000524D3" w:rsidRPr="00BB5E6B" w:rsidRDefault="000524D3" w:rsidP="00141247">
            <w:pPr>
              <w:jc w:val="right"/>
              <w:rPr>
                <w:rFonts w:ascii="Arial" w:hAnsi="Arial" w:cs="Arial"/>
                <w:sz w:val="16"/>
                <w:szCs w:val="16"/>
                <w:lang w:eastAsia="en-AU"/>
              </w:rPr>
            </w:pPr>
            <w:r w:rsidRPr="00BB5E6B">
              <w:rPr>
                <w:rFonts w:ascii="Arial" w:hAnsi="Arial" w:cs="Arial"/>
                <w:sz w:val="16"/>
                <w:szCs w:val="16"/>
                <w:lang w:eastAsia="en-AU"/>
              </w:rPr>
              <w:t>-</w:t>
            </w:r>
          </w:p>
        </w:tc>
      </w:tr>
      <w:tr w:rsidR="000524D3" w:rsidRPr="00BB5E6B" w14:paraId="2420283C" w14:textId="77777777" w:rsidTr="00141247">
        <w:trPr>
          <w:trHeight w:val="225"/>
        </w:trPr>
        <w:tc>
          <w:tcPr>
            <w:tcW w:w="1243" w:type="pct"/>
            <w:gridSpan w:val="2"/>
            <w:tcBorders>
              <w:top w:val="single" w:sz="4" w:space="0" w:color="auto"/>
              <w:left w:val="nil"/>
              <w:bottom w:val="single" w:sz="4" w:space="0" w:color="auto"/>
              <w:right w:val="single" w:sz="4" w:space="0" w:color="auto"/>
            </w:tcBorders>
            <w:shd w:val="clear" w:color="auto" w:fill="auto"/>
            <w:noWrap/>
            <w:vAlign w:val="bottom"/>
            <w:hideMark/>
          </w:tcPr>
          <w:p w14:paraId="1AB3DFD1" w14:textId="77777777" w:rsidR="000524D3" w:rsidRPr="00BB5E6B" w:rsidRDefault="000524D3" w:rsidP="000524D3">
            <w:pPr>
              <w:rPr>
                <w:rFonts w:ascii="Arial" w:hAnsi="Arial" w:cs="Arial"/>
                <w:b/>
                <w:bCs/>
                <w:sz w:val="16"/>
                <w:szCs w:val="16"/>
                <w:lang w:eastAsia="en-AU"/>
              </w:rPr>
            </w:pPr>
            <w:r w:rsidRPr="00BB5E6B">
              <w:rPr>
                <w:rFonts w:ascii="Arial" w:hAnsi="Arial" w:cs="Arial"/>
                <w:b/>
                <w:bCs/>
                <w:sz w:val="16"/>
                <w:szCs w:val="16"/>
                <w:lang w:eastAsia="en-AU"/>
              </w:rPr>
              <w:t>Total Buildings</w:t>
            </w:r>
          </w:p>
        </w:tc>
        <w:tc>
          <w:tcPr>
            <w:tcW w:w="352" w:type="pct"/>
            <w:tcBorders>
              <w:top w:val="single" w:sz="4" w:space="0" w:color="auto"/>
              <w:left w:val="single" w:sz="4" w:space="0" w:color="auto"/>
              <w:bottom w:val="single" w:sz="4" w:space="0" w:color="auto"/>
              <w:right w:val="nil"/>
            </w:tcBorders>
            <w:shd w:val="clear" w:color="auto" w:fill="auto"/>
            <w:noWrap/>
            <w:vAlign w:val="bottom"/>
            <w:hideMark/>
          </w:tcPr>
          <w:p w14:paraId="019E24A7" w14:textId="77777777" w:rsidR="000524D3" w:rsidRPr="00BB5E6B" w:rsidRDefault="000524D3" w:rsidP="00141247">
            <w:pPr>
              <w:jc w:val="right"/>
              <w:rPr>
                <w:rFonts w:ascii="Arial" w:hAnsi="Arial" w:cs="Arial"/>
                <w:sz w:val="16"/>
                <w:szCs w:val="16"/>
                <w:lang w:eastAsia="en-AU"/>
              </w:rPr>
            </w:pPr>
            <w:r w:rsidRPr="00BB5E6B">
              <w:rPr>
                <w:rFonts w:ascii="Arial" w:hAnsi="Arial" w:cs="Arial"/>
                <w:sz w:val="16"/>
                <w:szCs w:val="16"/>
                <w:lang w:eastAsia="en-AU"/>
              </w:rPr>
              <w:t>3,113</w:t>
            </w:r>
          </w:p>
        </w:tc>
        <w:tc>
          <w:tcPr>
            <w:tcW w:w="353" w:type="pct"/>
            <w:tcBorders>
              <w:top w:val="single" w:sz="4" w:space="0" w:color="auto"/>
              <w:left w:val="nil"/>
              <w:bottom w:val="single" w:sz="4" w:space="0" w:color="auto"/>
              <w:right w:val="nil"/>
            </w:tcBorders>
            <w:shd w:val="clear" w:color="auto" w:fill="auto"/>
            <w:noWrap/>
            <w:vAlign w:val="bottom"/>
            <w:hideMark/>
          </w:tcPr>
          <w:p w14:paraId="2AF0D856" w14:textId="77777777" w:rsidR="000524D3" w:rsidRPr="00BB5E6B" w:rsidRDefault="000524D3" w:rsidP="00141247">
            <w:pPr>
              <w:jc w:val="right"/>
              <w:rPr>
                <w:rFonts w:ascii="Arial" w:hAnsi="Arial" w:cs="Arial"/>
                <w:sz w:val="16"/>
                <w:szCs w:val="16"/>
                <w:lang w:eastAsia="en-AU"/>
              </w:rPr>
            </w:pPr>
            <w:r w:rsidRPr="00BB5E6B">
              <w:rPr>
                <w:rFonts w:ascii="Arial" w:hAnsi="Arial" w:cs="Arial"/>
                <w:sz w:val="16"/>
                <w:szCs w:val="16"/>
                <w:lang w:eastAsia="en-AU"/>
              </w:rPr>
              <w:t>-</w:t>
            </w:r>
          </w:p>
        </w:tc>
        <w:tc>
          <w:tcPr>
            <w:tcW w:w="353" w:type="pct"/>
            <w:tcBorders>
              <w:top w:val="single" w:sz="4" w:space="0" w:color="auto"/>
              <w:left w:val="nil"/>
              <w:bottom w:val="single" w:sz="4" w:space="0" w:color="auto"/>
              <w:right w:val="nil"/>
            </w:tcBorders>
            <w:shd w:val="clear" w:color="auto" w:fill="auto"/>
            <w:noWrap/>
            <w:vAlign w:val="bottom"/>
            <w:hideMark/>
          </w:tcPr>
          <w:p w14:paraId="74A82186" w14:textId="77777777" w:rsidR="000524D3" w:rsidRPr="00BB5E6B" w:rsidRDefault="000524D3" w:rsidP="00141247">
            <w:pPr>
              <w:jc w:val="right"/>
              <w:rPr>
                <w:rFonts w:ascii="Arial" w:hAnsi="Arial" w:cs="Arial"/>
                <w:sz w:val="16"/>
                <w:szCs w:val="16"/>
                <w:lang w:eastAsia="en-AU"/>
              </w:rPr>
            </w:pPr>
            <w:r w:rsidRPr="00BB5E6B">
              <w:rPr>
                <w:rFonts w:ascii="Arial" w:hAnsi="Arial" w:cs="Arial"/>
                <w:sz w:val="16"/>
                <w:szCs w:val="16"/>
                <w:lang w:eastAsia="en-AU"/>
              </w:rPr>
              <w:t>2,289</w:t>
            </w:r>
          </w:p>
        </w:tc>
        <w:tc>
          <w:tcPr>
            <w:tcW w:w="367" w:type="pct"/>
            <w:tcBorders>
              <w:top w:val="single" w:sz="4" w:space="0" w:color="auto"/>
              <w:left w:val="nil"/>
              <w:bottom w:val="single" w:sz="4" w:space="0" w:color="auto"/>
              <w:right w:val="nil"/>
            </w:tcBorders>
            <w:shd w:val="clear" w:color="auto" w:fill="auto"/>
            <w:noWrap/>
            <w:vAlign w:val="bottom"/>
            <w:hideMark/>
          </w:tcPr>
          <w:p w14:paraId="711B058E" w14:textId="77777777" w:rsidR="000524D3" w:rsidRPr="00BB5E6B" w:rsidRDefault="000524D3" w:rsidP="00141247">
            <w:pPr>
              <w:jc w:val="right"/>
              <w:rPr>
                <w:rFonts w:ascii="Arial" w:hAnsi="Arial" w:cs="Arial"/>
                <w:sz w:val="16"/>
                <w:szCs w:val="16"/>
                <w:lang w:eastAsia="en-AU"/>
              </w:rPr>
            </w:pPr>
            <w:r w:rsidRPr="00BB5E6B">
              <w:rPr>
                <w:rFonts w:ascii="Arial" w:hAnsi="Arial" w:cs="Arial"/>
                <w:sz w:val="16"/>
                <w:szCs w:val="16"/>
                <w:lang w:eastAsia="en-AU"/>
              </w:rPr>
              <w:t>-</w:t>
            </w:r>
          </w:p>
        </w:tc>
        <w:tc>
          <w:tcPr>
            <w:tcW w:w="339" w:type="pct"/>
            <w:tcBorders>
              <w:top w:val="single" w:sz="4" w:space="0" w:color="auto"/>
              <w:left w:val="nil"/>
              <w:bottom w:val="single" w:sz="4" w:space="0" w:color="auto"/>
              <w:right w:val="single" w:sz="4" w:space="0" w:color="auto"/>
            </w:tcBorders>
            <w:shd w:val="clear" w:color="auto" w:fill="auto"/>
            <w:noWrap/>
            <w:vAlign w:val="bottom"/>
            <w:hideMark/>
          </w:tcPr>
          <w:p w14:paraId="34B10229" w14:textId="77777777" w:rsidR="000524D3" w:rsidRPr="00BB5E6B" w:rsidRDefault="000524D3" w:rsidP="00141247">
            <w:pPr>
              <w:jc w:val="right"/>
              <w:rPr>
                <w:rFonts w:ascii="Arial" w:hAnsi="Arial" w:cs="Arial"/>
                <w:sz w:val="16"/>
                <w:szCs w:val="16"/>
                <w:lang w:eastAsia="en-AU"/>
              </w:rPr>
            </w:pPr>
            <w:r w:rsidRPr="00BB5E6B">
              <w:rPr>
                <w:rFonts w:ascii="Arial" w:hAnsi="Arial" w:cs="Arial"/>
                <w:sz w:val="16"/>
                <w:szCs w:val="16"/>
                <w:lang w:eastAsia="en-AU"/>
              </w:rPr>
              <w:t>824</w:t>
            </w:r>
          </w:p>
        </w:tc>
        <w:tc>
          <w:tcPr>
            <w:tcW w:w="352" w:type="pct"/>
            <w:tcBorders>
              <w:top w:val="single" w:sz="4" w:space="0" w:color="auto"/>
              <w:left w:val="nil"/>
              <w:bottom w:val="single" w:sz="4" w:space="0" w:color="auto"/>
              <w:right w:val="nil"/>
            </w:tcBorders>
            <w:shd w:val="clear" w:color="auto" w:fill="auto"/>
            <w:noWrap/>
            <w:vAlign w:val="bottom"/>
            <w:hideMark/>
          </w:tcPr>
          <w:p w14:paraId="05ACB631" w14:textId="77777777" w:rsidR="000524D3" w:rsidRPr="00BB5E6B" w:rsidRDefault="000524D3" w:rsidP="00141247">
            <w:pPr>
              <w:jc w:val="right"/>
              <w:rPr>
                <w:rFonts w:ascii="Arial" w:hAnsi="Arial" w:cs="Arial"/>
                <w:sz w:val="16"/>
                <w:szCs w:val="16"/>
                <w:lang w:eastAsia="en-AU"/>
              </w:rPr>
            </w:pPr>
            <w:r w:rsidRPr="00BB5E6B">
              <w:rPr>
                <w:rFonts w:ascii="Arial" w:hAnsi="Arial" w:cs="Arial"/>
                <w:sz w:val="16"/>
                <w:szCs w:val="16"/>
                <w:lang w:eastAsia="en-AU"/>
              </w:rPr>
              <w:t>-</w:t>
            </w:r>
          </w:p>
        </w:tc>
        <w:tc>
          <w:tcPr>
            <w:tcW w:w="353" w:type="pct"/>
            <w:tcBorders>
              <w:top w:val="single" w:sz="4" w:space="0" w:color="auto"/>
              <w:left w:val="nil"/>
              <w:bottom w:val="single" w:sz="4" w:space="0" w:color="auto"/>
              <w:right w:val="nil"/>
            </w:tcBorders>
            <w:shd w:val="clear" w:color="auto" w:fill="auto"/>
            <w:noWrap/>
            <w:vAlign w:val="bottom"/>
            <w:hideMark/>
          </w:tcPr>
          <w:p w14:paraId="4DD61A5E" w14:textId="77777777" w:rsidR="000524D3" w:rsidRPr="00BB5E6B" w:rsidRDefault="000524D3" w:rsidP="00141247">
            <w:pPr>
              <w:jc w:val="right"/>
              <w:rPr>
                <w:rFonts w:ascii="Arial" w:hAnsi="Arial" w:cs="Arial"/>
                <w:sz w:val="16"/>
                <w:szCs w:val="16"/>
                <w:lang w:eastAsia="en-AU"/>
              </w:rPr>
            </w:pPr>
            <w:r w:rsidRPr="00BB5E6B">
              <w:rPr>
                <w:rFonts w:ascii="Arial" w:hAnsi="Arial" w:cs="Arial"/>
                <w:sz w:val="16"/>
                <w:szCs w:val="16"/>
                <w:lang w:eastAsia="en-AU"/>
              </w:rPr>
              <w:t>-</w:t>
            </w:r>
          </w:p>
        </w:tc>
        <w:tc>
          <w:tcPr>
            <w:tcW w:w="452" w:type="pct"/>
            <w:tcBorders>
              <w:top w:val="single" w:sz="4" w:space="0" w:color="auto"/>
              <w:left w:val="nil"/>
              <w:bottom w:val="single" w:sz="4" w:space="0" w:color="auto"/>
              <w:right w:val="nil"/>
            </w:tcBorders>
            <w:shd w:val="clear" w:color="auto" w:fill="auto"/>
            <w:noWrap/>
            <w:vAlign w:val="bottom"/>
            <w:hideMark/>
          </w:tcPr>
          <w:p w14:paraId="29BE5434" w14:textId="77777777" w:rsidR="000524D3" w:rsidRPr="00BB5E6B" w:rsidRDefault="000524D3" w:rsidP="00141247">
            <w:pPr>
              <w:jc w:val="right"/>
              <w:rPr>
                <w:rFonts w:ascii="Arial" w:hAnsi="Arial" w:cs="Arial"/>
                <w:sz w:val="16"/>
                <w:szCs w:val="16"/>
                <w:lang w:eastAsia="en-AU"/>
              </w:rPr>
            </w:pPr>
            <w:r w:rsidRPr="00BB5E6B">
              <w:rPr>
                <w:rFonts w:ascii="Arial" w:hAnsi="Arial" w:cs="Arial"/>
                <w:sz w:val="16"/>
                <w:szCs w:val="16"/>
                <w:lang w:eastAsia="en-AU"/>
              </w:rPr>
              <w:t>-</w:t>
            </w:r>
          </w:p>
        </w:tc>
        <w:tc>
          <w:tcPr>
            <w:tcW w:w="443" w:type="pct"/>
            <w:tcBorders>
              <w:top w:val="single" w:sz="4" w:space="0" w:color="auto"/>
              <w:left w:val="nil"/>
              <w:bottom w:val="single" w:sz="4" w:space="0" w:color="auto"/>
              <w:right w:val="nil"/>
            </w:tcBorders>
            <w:shd w:val="clear" w:color="auto" w:fill="auto"/>
            <w:noWrap/>
            <w:vAlign w:val="bottom"/>
            <w:hideMark/>
          </w:tcPr>
          <w:p w14:paraId="05B11062" w14:textId="77777777" w:rsidR="000524D3" w:rsidRPr="00BB5E6B" w:rsidRDefault="000524D3" w:rsidP="00141247">
            <w:pPr>
              <w:jc w:val="right"/>
              <w:rPr>
                <w:rFonts w:ascii="Arial" w:hAnsi="Arial" w:cs="Arial"/>
                <w:sz w:val="16"/>
                <w:szCs w:val="16"/>
                <w:lang w:eastAsia="en-AU"/>
              </w:rPr>
            </w:pPr>
            <w:r w:rsidRPr="00BB5E6B">
              <w:rPr>
                <w:rFonts w:ascii="Arial" w:hAnsi="Arial" w:cs="Arial"/>
                <w:sz w:val="16"/>
                <w:szCs w:val="16"/>
                <w:lang w:eastAsia="en-AU"/>
              </w:rPr>
              <w:t>3,113</w:t>
            </w:r>
          </w:p>
        </w:tc>
        <w:tc>
          <w:tcPr>
            <w:tcW w:w="395" w:type="pct"/>
            <w:tcBorders>
              <w:top w:val="single" w:sz="4" w:space="0" w:color="auto"/>
              <w:left w:val="nil"/>
              <w:bottom w:val="single" w:sz="4" w:space="0" w:color="auto"/>
              <w:right w:val="single" w:sz="4" w:space="0" w:color="auto"/>
            </w:tcBorders>
            <w:shd w:val="clear" w:color="auto" w:fill="auto"/>
            <w:noWrap/>
            <w:vAlign w:val="bottom"/>
            <w:hideMark/>
          </w:tcPr>
          <w:p w14:paraId="74CE29A2" w14:textId="77777777" w:rsidR="000524D3" w:rsidRPr="00BB5E6B" w:rsidRDefault="000524D3" w:rsidP="00141247">
            <w:pPr>
              <w:jc w:val="right"/>
              <w:rPr>
                <w:rFonts w:ascii="Arial" w:hAnsi="Arial" w:cs="Arial"/>
                <w:sz w:val="16"/>
                <w:szCs w:val="16"/>
                <w:lang w:eastAsia="en-AU"/>
              </w:rPr>
            </w:pPr>
            <w:r w:rsidRPr="00BB5E6B">
              <w:rPr>
                <w:rFonts w:ascii="Arial" w:hAnsi="Arial" w:cs="Arial"/>
                <w:sz w:val="16"/>
                <w:szCs w:val="16"/>
                <w:lang w:eastAsia="en-AU"/>
              </w:rPr>
              <w:t>-</w:t>
            </w:r>
          </w:p>
        </w:tc>
      </w:tr>
      <w:tr w:rsidR="000524D3" w:rsidRPr="00BB5E6B" w14:paraId="4BE97398" w14:textId="77777777" w:rsidTr="00141247">
        <w:trPr>
          <w:trHeight w:val="225"/>
        </w:trPr>
        <w:tc>
          <w:tcPr>
            <w:tcW w:w="1243" w:type="pct"/>
            <w:gridSpan w:val="2"/>
            <w:tcBorders>
              <w:top w:val="single" w:sz="4" w:space="0" w:color="auto"/>
              <w:left w:val="nil"/>
              <w:bottom w:val="single" w:sz="4" w:space="0" w:color="auto"/>
              <w:right w:val="single" w:sz="4" w:space="0" w:color="auto"/>
            </w:tcBorders>
            <w:shd w:val="clear" w:color="auto" w:fill="auto"/>
            <w:noWrap/>
            <w:vAlign w:val="bottom"/>
            <w:hideMark/>
          </w:tcPr>
          <w:p w14:paraId="00B44D5C" w14:textId="77777777" w:rsidR="000524D3" w:rsidRPr="00BB5E6B" w:rsidRDefault="000524D3" w:rsidP="000524D3">
            <w:pPr>
              <w:rPr>
                <w:rFonts w:ascii="Arial" w:hAnsi="Arial" w:cs="Arial"/>
                <w:b/>
                <w:bCs/>
                <w:sz w:val="16"/>
                <w:szCs w:val="16"/>
                <w:lang w:eastAsia="en-AU"/>
              </w:rPr>
            </w:pPr>
            <w:r w:rsidRPr="00BB5E6B">
              <w:rPr>
                <w:rFonts w:ascii="Arial" w:hAnsi="Arial" w:cs="Arial"/>
                <w:b/>
                <w:bCs/>
                <w:sz w:val="16"/>
                <w:szCs w:val="16"/>
                <w:lang w:eastAsia="en-AU"/>
              </w:rPr>
              <w:t>Total Property</w:t>
            </w:r>
          </w:p>
        </w:tc>
        <w:tc>
          <w:tcPr>
            <w:tcW w:w="352" w:type="pct"/>
            <w:tcBorders>
              <w:top w:val="nil"/>
              <w:left w:val="single" w:sz="4" w:space="0" w:color="auto"/>
              <w:bottom w:val="single" w:sz="4" w:space="0" w:color="auto"/>
              <w:right w:val="nil"/>
            </w:tcBorders>
            <w:shd w:val="clear" w:color="auto" w:fill="auto"/>
            <w:noWrap/>
            <w:vAlign w:val="bottom"/>
            <w:hideMark/>
          </w:tcPr>
          <w:p w14:paraId="20086172" w14:textId="77777777" w:rsidR="000524D3" w:rsidRPr="00BB5E6B" w:rsidRDefault="000524D3" w:rsidP="00141247">
            <w:pPr>
              <w:jc w:val="right"/>
              <w:rPr>
                <w:rFonts w:ascii="Arial" w:hAnsi="Arial" w:cs="Arial"/>
                <w:b/>
                <w:bCs/>
                <w:sz w:val="16"/>
                <w:szCs w:val="16"/>
                <w:lang w:eastAsia="en-AU"/>
              </w:rPr>
            </w:pPr>
            <w:r w:rsidRPr="00BB5E6B">
              <w:rPr>
                <w:rFonts w:ascii="Arial" w:hAnsi="Arial" w:cs="Arial"/>
                <w:b/>
                <w:bCs/>
                <w:sz w:val="16"/>
                <w:szCs w:val="16"/>
                <w:lang w:eastAsia="en-AU"/>
              </w:rPr>
              <w:t>3,113</w:t>
            </w:r>
          </w:p>
        </w:tc>
        <w:tc>
          <w:tcPr>
            <w:tcW w:w="353" w:type="pct"/>
            <w:tcBorders>
              <w:top w:val="nil"/>
              <w:left w:val="nil"/>
              <w:bottom w:val="single" w:sz="4" w:space="0" w:color="auto"/>
              <w:right w:val="nil"/>
            </w:tcBorders>
            <w:shd w:val="clear" w:color="auto" w:fill="auto"/>
            <w:noWrap/>
            <w:vAlign w:val="bottom"/>
            <w:hideMark/>
          </w:tcPr>
          <w:p w14:paraId="7C8F0D88" w14:textId="77777777" w:rsidR="000524D3" w:rsidRPr="00BB5E6B" w:rsidRDefault="000524D3" w:rsidP="00141247">
            <w:pPr>
              <w:jc w:val="right"/>
              <w:rPr>
                <w:rFonts w:ascii="Arial" w:hAnsi="Arial" w:cs="Arial"/>
                <w:b/>
                <w:bCs/>
                <w:sz w:val="16"/>
                <w:szCs w:val="16"/>
                <w:lang w:eastAsia="en-AU"/>
              </w:rPr>
            </w:pPr>
            <w:r w:rsidRPr="00BB5E6B">
              <w:rPr>
                <w:rFonts w:ascii="Arial" w:hAnsi="Arial" w:cs="Arial"/>
                <w:b/>
                <w:bCs/>
                <w:sz w:val="16"/>
                <w:szCs w:val="16"/>
                <w:lang w:eastAsia="en-AU"/>
              </w:rPr>
              <w:t>-</w:t>
            </w:r>
          </w:p>
        </w:tc>
        <w:tc>
          <w:tcPr>
            <w:tcW w:w="353" w:type="pct"/>
            <w:tcBorders>
              <w:top w:val="nil"/>
              <w:left w:val="nil"/>
              <w:bottom w:val="single" w:sz="4" w:space="0" w:color="auto"/>
              <w:right w:val="nil"/>
            </w:tcBorders>
            <w:shd w:val="clear" w:color="auto" w:fill="auto"/>
            <w:noWrap/>
            <w:vAlign w:val="bottom"/>
            <w:hideMark/>
          </w:tcPr>
          <w:p w14:paraId="17070BD0" w14:textId="77777777" w:rsidR="000524D3" w:rsidRPr="00BB5E6B" w:rsidRDefault="000524D3" w:rsidP="00141247">
            <w:pPr>
              <w:jc w:val="right"/>
              <w:rPr>
                <w:rFonts w:ascii="Arial" w:hAnsi="Arial" w:cs="Arial"/>
                <w:b/>
                <w:bCs/>
                <w:sz w:val="16"/>
                <w:szCs w:val="16"/>
                <w:lang w:eastAsia="en-AU"/>
              </w:rPr>
            </w:pPr>
            <w:r w:rsidRPr="00BB5E6B">
              <w:rPr>
                <w:rFonts w:ascii="Arial" w:hAnsi="Arial" w:cs="Arial"/>
                <w:b/>
                <w:bCs/>
                <w:sz w:val="16"/>
                <w:szCs w:val="16"/>
                <w:lang w:eastAsia="en-AU"/>
              </w:rPr>
              <w:t>2,289</w:t>
            </w:r>
          </w:p>
        </w:tc>
        <w:tc>
          <w:tcPr>
            <w:tcW w:w="367" w:type="pct"/>
            <w:tcBorders>
              <w:top w:val="nil"/>
              <w:left w:val="nil"/>
              <w:bottom w:val="single" w:sz="4" w:space="0" w:color="auto"/>
              <w:right w:val="nil"/>
            </w:tcBorders>
            <w:shd w:val="clear" w:color="auto" w:fill="auto"/>
            <w:noWrap/>
            <w:vAlign w:val="bottom"/>
            <w:hideMark/>
          </w:tcPr>
          <w:p w14:paraId="045CEDED" w14:textId="77777777" w:rsidR="000524D3" w:rsidRPr="00BB5E6B" w:rsidRDefault="000524D3" w:rsidP="00141247">
            <w:pPr>
              <w:jc w:val="right"/>
              <w:rPr>
                <w:rFonts w:ascii="Arial" w:hAnsi="Arial" w:cs="Arial"/>
                <w:b/>
                <w:bCs/>
                <w:sz w:val="16"/>
                <w:szCs w:val="16"/>
                <w:lang w:eastAsia="en-AU"/>
              </w:rPr>
            </w:pPr>
            <w:r w:rsidRPr="00BB5E6B">
              <w:rPr>
                <w:rFonts w:ascii="Arial" w:hAnsi="Arial" w:cs="Arial"/>
                <w:b/>
                <w:bCs/>
                <w:sz w:val="16"/>
                <w:szCs w:val="16"/>
                <w:lang w:eastAsia="en-AU"/>
              </w:rPr>
              <w:t>-</w:t>
            </w:r>
          </w:p>
        </w:tc>
        <w:tc>
          <w:tcPr>
            <w:tcW w:w="339" w:type="pct"/>
            <w:tcBorders>
              <w:top w:val="nil"/>
              <w:left w:val="nil"/>
              <w:bottom w:val="single" w:sz="4" w:space="0" w:color="auto"/>
              <w:right w:val="single" w:sz="4" w:space="0" w:color="auto"/>
            </w:tcBorders>
            <w:shd w:val="clear" w:color="auto" w:fill="auto"/>
            <w:noWrap/>
            <w:vAlign w:val="bottom"/>
            <w:hideMark/>
          </w:tcPr>
          <w:p w14:paraId="7C205BE2" w14:textId="77777777" w:rsidR="000524D3" w:rsidRPr="00BB5E6B" w:rsidRDefault="000524D3" w:rsidP="00141247">
            <w:pPr>
              <w:jc w:val="right"/>
              <w:rPr>
                <w:rFonts w:ascii="Arial" w:hAnsi="Arial" w:cs="Arial"/>
                <w:b/>
                <w:bCs/>
                <w:sz w:val="16"/>
                <w:szCs w:val="16"/>
                <w:lang w:eastAsia="en-AU"/>
              </w:rPr>
            </w:pPr>
            <w:r w:rsidRPr="00BB5E6B">
              <w:rPr>
                <w:rFonts w:ascii="Arial" w:hAnsi="Arial" w:cs="Arial"/>
                <w:b/>
                <w:bCs/>
                <w:sz w:val="16"/>
                <w:szCs w:val="16"/>
                <w:lang w:eastAsia="en-AU"/>
              </w:rPr>
              <w:t>824</w:t>
            </w:r>
          </w:p>
        </w:tc>
        <w:tc>
          <w:tcPr>
            <w:tcW w:w="352" w:type="pct"/>
            <w:tcBorders>
              <w:top w:val="nil"/>
              <w:left w:val="nil"/>
              <w:bottom w:val="single" w:sz="4" w:space="0" w:color="auto"/>
              <w:right w:val="nil"/>
            </w:tcBorders>
            <w:shd w:val="clear" w:color="auto" w:fill="auto"/>
            <w:noWrap/>
            <w:vAlign w:val="bottom"/>
            <w:hideMark/>
          </w:tcPr>
          <w:p w14:paraId="0071F58D" w14:textId="77777777" w:rsidR="000524D3" w:rsidRPr="00BB5E6B" w:rsidRDefault="000524D3" w:rsidP="00141247">
            <w:pPr>
              <w:jc w:val="right"/>
              <w:rPr>
                <w:rFonts w:ascii="Arial" w:hAnsi="Arial" w:cs="Arial"/>
                <w:b/>
                <w:bCs/>
                <w:sz w:val="16"/>
                <w:szCs w:val="16"/>
                <w:lang w:eastAsia="en-AU"/>
              </w:rPr>
            </w:pPr>
            <w:r w:rsidRPr="00BB5E6B">
              <w:rPr>
                <w:rFonts w:ascii="Arial" w:hAnsi="Arial" w:cs="Arial"/>
                <w:b/>
                <w:bCs/>
                <w:sz w:val="16"/>
                <w:szCs w:val="16"/>
                <w:lang w:eastAsia="en-AU"/>
              </w:rPr>
              <w:t>-</w:t>
            </w:r>
          </w:p>
        </w:tc>
        <w:tc>
          <w:tcPr>
            <w:tcW w:w="353" w:type="pct"/>
            <w:tcBorders>
              <w:top w:val="nil"/>
              <w:left w:val="nil"/>
              <w:bottom w:val="single" w:sz="4" w:space="0" w:color="auto"/>
              <w:right w:val="nil"/>
            </w:tcBorders>
            <w:shd w:val="clear" w:color="auto" w:fill="auto"/>
            <w:noWrap/>
            <w:vAlign w:val="bottom"/>
            <w:hideMark/>
          </w:tcPr>
          <w:p w14:paraId="2EE5CCDC" w14:textId="77777777" w:rsidR="000524D3" w:rsidRPr="00BB5E6B" w:rsidRDefault="000524D3" w:rsidP="00141247">
            <w:pPr>
              <w:jc w:val="right"/>
              <w:rPr>
                <w:rFonts w:ascii="Arial" w:hAnsi="Arial" w:cs="Arial"/>
                <w:b/>
                <w:bCs/>
                <w:sz w:val="16"/>
                <w:szCs w:val="16"/>
                <w:lang w:eastAsia="en-AU"/>
              </w:rPr>
            </w:pPr>
            <w:r w:rsidRPr="00BB5E6B">
              <w:rPr>
                <w:rFonts w:ascii="Arial" w:hAnsi="Arial" w:cs="Arial"/>
                <w:b/>
                <w:bCs/>
                <w:sz w:val="16"/>
                <w:szCs w:val="16"/>
                <w:lang w:eastAsia="en-AU"/>
              </w:rPr>
              <w:t>-</w:t>
            </w:r>
          </w:p>
        </w:tc>
        <w:tc>
          <w:tcPr>
            <w:tcW w:w="452" w:type="pct"/>
            <w:tcBorders>
              <w:top w:val="nil"/>
              <w:left w:val="nil"/>
              <w:bottom w:val="single" w:sz="4" w:space="0" w:color="auto"/>
              <w:right w:val="nil"/>
            </w:tcBorders>
            <w:shd w:val="clear" w:color="auto" w:fill="auto"/>
            <w:noWrap/>
            <w:vAlign w:val="bottom"/>
            <w:hideMark/>
          </w:tcPr>
          <w:p w14:paraId="40F0D4F6" w14:textId="77777777" w:rsidR="000524D3" w:rsidRPr="00BB5E6B" w:rsidRDefault="000524D3" w:rsidP="00141247">
            <w:pPr>
              <w:jc w:val="right"/>
              <w:rPr>
                <w:rFonts w:ascii="Arial" w:hAnsi="Arial" w:cs="Arial"/>
                <w:b/>
                <w:bCs/>
                <w:sz w:val="16"/>
                <w:szCs w:val="16"/>
                <w:lang w:eastAsia="en-AU"/>
              </w:rPr>
            </w:pPr>
            <w:r w:rsidRPr="00BB5E6B">
              <w:rPr>
                <w:rFonts w:ascii="Arial" w:hAnsi="Arial" w:cs="Arial"/>
                <w:b/>
                <w:bCs/>
                <w:sz w:val="16"/>
                <w:szCs w:val="16"/>
                <w:lang w:eastAsia="en-AU"/>
              </w:rPr>
              <w:t>-</w:t>
            </w:r>
          </w:p>
        </w:tc>
        <w:tc>
          <w:tcPr>
            <w:tcW w:w="443" w:type="pct"/>
            <w:tcBorders>
              <w:top w:val="nil"/>
              <w:left w:val="nil"/>
              <w:bottom w:val="single" w:sz="4" w:space="0" w:color="auto"/>
              <w:right w:val="nil"/>
            </w:tcBorders>
            <w:shd w:val="clear" w:color="auto" w:fill="auto"/>
            <w:noWrap/>
            <w:vAlign w:val="bottom"/>
            <w:hideMark/>
          </w:tcPr>
          <w:p w14:paraId="7226B9D1" w14:textId="77777777" w:rsidR="000524D3" w:rsidRPr="00BB5E6B" w:rsidRDefault="000524D3" w:rsidP="00141247">
            <w:pPr>
              <w:jc w:val="right"/>
              <w:rPr>
                <w:rFonts w:ascii="Arial" w:hAnsi="Arial" w:cs="Arial"/>
                <w:b/>
                <w:bCs/>
                <w:sz w:val="16"/>
                <w:szCs w:val="16"/>
                <w:lang w:eastAsia="en-AU"/>
              </w:rPr>
            </w:pPr>
            <w:r w:rsidRPr="00BB5E6B">
              <w:rPr>
                <w:rFonts w:ascii="Arial" w:hAnsi="Arial" w:cs="Arial"/>
                <w:b/>
                <w:bCs/>
                <w:sz w:val="16"/>
                <w:szCs w:val="16"/>
                <w:lang w:eastAsia="en-AU"/>
              </w:rPr>
              <w:t>3,113</w:t>
            </w:r>
          </w:p>
        </w:tc>
        <w:tc>
          <w:tcPr>
            <w:tcW w:w="395" w:type="pct"/>
            <w:tcBorders>
              <w:top w:val="nil"/>
              <w:left w:val="nil"/>
              <w:bottom w:val="single" w:sz="4" w:space="0" w:color="auto"/>
              <w:right w:val="single" w:sz="4" w:space="0" w:color="auto"/>
            </w:tcBorders>
            <w:shd w:val="clear" w:color="auto" w:fill="auto"/>
            <w:noWrap/>
            <w:vAlign w:val="bottom"/>
            <w:hideMark/>
          </w:tcPr>
          <w:p w14:paraId="52B3845B" w14:textId="77777777" w:rsidR="000524D3" w:rsidRPr="00BB5E6B" w:rsidRDefault="000524D3" w:rsidP="00141247">
            <w:pPr>
              <w:jc w:val="right"/>
              <w:rPr>
                <w:rFonts w:ascii="Arial" w:hAnsi="Arial" w:cs="Arial"/>
                <w:b/>
                <w:bCs/>
                <w:sz w:val="16"/>
                <w:szCs w:val="16"/>
                <w:lang w:eastAsia="en-AU"/>
              </w:rPr>
            </w:pPr>
            <w:r w:rsidRPr="00BB5E6B">
              <w:rPr>
                <w:rFonts w:ascii="Arial" w:hAnsi="Arial" w:cs="Arial"/>
                <w:b/>
                <w:bCs/>
                <w:sz w:val="16"/>
                <w:szCs w:val="16"/>
                <w:lang w:eastAsia="en-AU"/>
              </w:rPr>
              <w:t>-</w:t>
            </w:r>
          </w:p>
        </w:tc>
      </w:tr>
      <w:tr w:rsidR="000524D3" w:rsidRPr="00BB5E6B" w14:paraId="79EE073E" w14:textId="77777777" w:rsidTr="00141247">
        <w:trPr>
          <w:trHeight w:val="225"/>
        </w:trPr>
        <w:tc>
          <w:tcPr>
            <w:tcW w:w="622" w:type="pct"/>
            <w:tcBorders>
              <w:top w:val="nil"/>
              <w:left w:val="nil"/>
              <w:bottom w:val="nil"/>
              <w:right w:val="nil"/>
            </w:tcBorders>
            <w:shd w:val="clear" w:color="auto" w:fill="auto"/>
            <w:noWrap/>
            <w:vAlign w:val="bottom"/>
            <w:hideMark/>
          </w:tcPr>
          <w:p w14:paraId="56047492" w14:textId="77777777" w:rsidR="000524D3" w:rsidRPr="00BB5E6B" w:rsidRDefault="000524D3" w:rsidP="000524D3">
            <w:pPr>
              <w:jc w:val="right"/>
              <w:rPr>
                <w:rFonts w:ascii="Arial" w:hAnsi="Arial" w:cs="Arial"/>
                <w:b/>
                <w:bCs/>
                <w:sz w:val="16"/>
                <w:szCs w:val="16"/>
                <w:lang w:eastAsia="en-AU"/>
              </w:rPr>
            </w:pPr>
          </w:p>
        </w:tc>
        <w:tc>
          <w:tcPr>
            <w:tcW w:w="622" w:type="pct"/>
            <w:tcBorders>
              <w:top w:val="nil"/>
              <w:left w:val="nil"/>
              <w:bottom w:val="nil"/>
              <w:right w:val="single" w:sz="4" w:space="0" w:color="auto"/>
            </w:tcBorders>
            <w:shd w:val="clear" w:color="auto" w:fill="auto"/>
            <w:noWrap/>
            <w:vAlign w:val="bottom"/>
            <w:hideMark/>
          </w:tcPr>
          <w:p w14:paraId="03F8E387" w14:textId="77777777" w:rsidR="000524D3" w:rsidRPr="00BB5E6B" w:rsidRDefault="000524D3" w:rsidP="000524D3">
            <w:pPr>
              <w:rPr>
                <w:rFonts w:ascii="Arial" w:hAnsi="Arial" w:cs="Arial"/>
                <w:sz w:val="20"/>
                <w:lang w:eastAsia="en-AU"/>
              </w:rPr>
            </w:pPr>
          </w:p>
        </w:tc>
        <w:tc>
          <w:tcPr>
            <w:tcW w:w="352" w:type="pct"/>
            <w:tcBorders>
              <w:top w:val="nil"/>
              <w:left w:val="single" w:sz="4" w:space="0" w:color="auto"/>
              <w:bottom w:val="nil"/>
              <w:right w:val="nil"/>
            </w:tcBorders>
            <w:shd w:val="clear" w:color="auto" w:fill="auto"/>
            <w:noWrap/>
            <w:vAlign w:val="bottom"/>
            <w:hideMark/>
          </w:tcPr>
          <w:p w14:paraId="7E3D6763" w14:textId="77777777" w:rsidR="000524D3" w:rsidRPr="00BB5E6B" w:rsidRDefault="000524D3" w:rsidP="00141247">
            <w:pPr>
              <w:jc w:val="right"/>
              <w:rPr>
                <w:rFonts w:ascii="Arial" w:hAnsi="Arial" w:cs="Arial"/>
                <w:sz w:val="20"/>
                <w:lang w:eastAsia="en-AU"/>
              </w:rPr>
            </w:pPr>
          </w:p>
        </w:tc>
        <w:tc>
          <w:tcPr>
            <w:tcW w:w="353" w:type="pct"/>
            <w:tcBorders>
              <w:top w:val="nil"/>
              <w:left w:val="nil"/>
              <w:bottom w:val="nil"/>
              <w:right w:val="nil"/>
            </w:tcBorders>
            <w:shd w:val="clear" w:color="auto" w:fill="auto"/>
            <w:noWrap/>
            <w:vAlign w:val="bottom"/>
            <w:hideMark/>
          </w:tcPr>
          <w:p w14:paraId="14B44DC2" w14:textId="77777777" w:rsidR="000524D3" w:rsidRPr="00BB5E6B" w:rsidRDefault="000524D3" w:rsidP="00141247">
            <w:pPr>
              <w:jc w:val="right"/>
              <w:rPr>
                <w:rFonts w:ascii="Arial" w:hAnsi="Arial" w:cs="Arial"/>
                <w:sz w:val="20"/>
                <w:lang w:eastAsia="en-AU"/>
              </w:rPr>
            </w:pPr>
          </w:p>
        </w:tc>
        <w:tc>
          <w:tcPr>
            <w:tcW w:w="353" w:type="pct"/>
            <w:tcBorders>
              <w:top w:val="nil"/>
              <w:left w:val="nil"/>
              <w:bottom w:val="nil"/>
              <w:right w:val="nil"/>
            </w:tcBorders>
            <w:shd w:val="clear" w:color="auto" w:fill="auto"/>
            <w:noWrap/>
            <w:vAlign w:val="bottom"/>
            <w:hideMark/>
          </w:tcPr>
          <w:p w14:paraId="6417CAA4" w14:textId="77777777" w:rsidR="000524D3" w:rsidRPr="00BB5E6B" w:rsidRDefault="000524D3" w:rsidP="00141247">
            <w:pPr>
              <w:jc w:val="right"/>
              <w:rPr>
                <w:rFonts w:ascii="Arial" w:hAnsi="Arial" w:cs="Arial"/>
                <w:sz w:val="20"/>
                <w:lang w:eastAsia="en-AU"/>
              </w:rPr>
            </w:pPr>
          </w:p>
        </w:tc>
        <w:tc>
          <w:tcPr>
            <w:tcW w:w="367" w:type="pct"/>
            <w:tcBorders>
              <w:top w:val="nil"/>
              <w:left w:val="nil"/>
              <w:bottom w:val="nil"/>
              <w:right w:val="nil"/>
            </w:tcBorders>
            <w:shd w:val="clear" w:color="auto" w:fill="auto"/>
            <w:noWrap/>
            <w:vAlign w:val="bottom"/>
            <w:hideMark/>
          </w:tcPr>
          <w:p w14:paraId="7FC5D422" w14:textId="77777777" w:rsidR="000524D3" w:rsidRPr="00BB5E6B" w:rsidRDefault="000524D3" w:rsidP="00141247">
            <w:pPr>
              <w:jc w:val="right"/>
              <w:rPr>
                <w:rFonts w:ascii="Arial" w:hAnsi="Arial" w:cs="Arial"/>
                <w:sz w:val="20"/>
                <w:lang w:eastAsia="en-AU"/>
              </w:rPr>
            </w:pPr>
          </w:p>
        </w:tc>
        <w:tc>
          <w:tcPr>
            <w:tcW w:w="339" w:type="pct"/>
            <w:tcBorders>
              <w:top w:val="nil"/>
              <w:left w:val="nil"/>
              <w:bottom w:val="nil"/>
              <w:right w:val="single" w:sz="4" w:space="0" w:color="auto"/>
            </w:tcBorders>
            <w:shd w:val="clear" w:color="auto" w:fill="auto"/>
            <w:noWrap/>
            <w:vAlign w:val="bottom"/>
            <w:hideMark/>
          </w:tcPr>
          <w:p w14:paraId="63682565" w14:textId="77777777" w:rsidR="000524D3" w:rsidRPr="00BB5E6B" w:rsidRDefault="000524D3" w:rsidP="00141247">
            <w:pPr>
              <w:jc w:val="right"/>
              <w:rPr>
                <w:rFonts w:ascii="Arial" w:hAnsi="Arial" w:cs="Arial"/>
                <w:sz w:val="16"/>
                <w:szCs w:val="16"/>
                <w:lang w:eastAsia="en-AU"/>
              </w:rPr>
            </w:pPr>
            <w:r w:rsidRPr="00BB5E6B">
              <w:rPr>
                <w:rFonts w:ascii="Arial" w:hAnsi="Arial" w:cs="Arial"/>
                <w:sz w:val="16"/>
                <w:szCs w:val="16"/>
                <w:lang w:eastAsia="en-AU"/>
              </w:rPr>
              <w:t> </w:t>
            </w:r>
          </w:p>
        </w:tc>
        <w:tc>
          <w:tcPr>
            <w:tcW w:w="352" w:type="pct"/>
            <w:tcBorders>
              <w:top w:val="nil"/>
              <w:left w:val="nil"/>
              <w:bottom w:val="nil"/>
              <w:right w:val="nil"/>
            </w:tcBorders>
            <w:shd w:val="clear" w:color="auto" w:fill="auto"/>
            <w:noWrap/>
            <w:vAlign w:val="bottom"/>
            <w:hideMark/>
          </w:tcPr>
          <w:p w14:paraId="2D6F7613" w14:textId="77777777" w:rsidR="000524D3" w:rsidRPr="00BB5E6B" w:rsidRDefault="000524D3" w:rsidP="00141247">
            <w:pPr>
              <w:jc w:val="right"/>
              <w:rPr>
                <w:rFonts w:ascii="Arial" w:hAnsi="Arial" w:cs="Arial"/>
                <w:sz w:val="16"/>
                <w:szCs w:val="16"/>
                <w:lang w:eastAsia="en-AU"/>
              </w:rPr>
            </w:pPr>
          </w:p>
        </w:tc>
        <w:tc>
          <w:tcPr>
            <w:tcW w:w="353" w:type="pct"/>
            <w:tcBorders>
              <w:top w:val="nil"/>
              <w:left w:val="nil"/>
              <w:bottom w:val="nil"/>
              <w:right w:val="nil"/>
            </w:tcBorders>
            <w:shd w:val="clear" w:color="auto" w:fill="auto"/>
            <w:noWrap/>
            <w:vAlign w:val="bottom"/>
            <w:hideMark/>
          </w:tcPr>
          <w:p w14:paraId="28117D56" w14:textId="77777777" w:rsidR="000524D3" w:rsidRPr="00BB5E6B" w:rsidRDefault="000524D3" w:rsidP="00141247">
            <w:pPr>
              <w:jc w:val="right"/>
              <w:rPr>
                <w:rFonts w:ascii="Arial" w:hAnsi="Arial" w:cs="Arial"/>
                <w:sz w:val="20"/>
                <w:lang w:eastAsia="en-AU"/>
              </w:rPr>
            </w:pPr>
          </w:p>
        </w:tc>
        <w:tc>
          <w:tcPr>
            <w:tcW w:w="452" w:type="pct"/>
            <w:tcBorders>
              <w:top w:val="nil"/>
              <w:left w:val="nil"/>
              <w:bottom w:val="nil"/>
              <w:right w:val="nil"/>
            </w:tcBorders>
            <w:shd w:val="clear" w:color="auto" w:fill="auto"/>
            <w:noWrap/>
            <w:vAlign w:val="bottom"/>
            <w:hideMark/>
          </w:tcPr>
          <w:p w14:paraId="42021C31" w14:textId="77777777" w:rsidR="000524D3" w:rsidRPr="00BB5E6B" w:rsidRDefault="000524D3" w:rsidP="00141247">
            <w:pPr>
              <w:jc w:val="right"/>
              <w:rPr>
                <w:rFonts w:ascii="Arial" w:hAnsi="Arial" w:cs="Arial"/>
                <w:sz w:val="20"/>
                <w:lang w:eastAsia="en-AU"/>
              </w:rPr>
            </w:pPr>
          </w:p>
        </w:tc>
        <w:tc>
          <w:tcPr>
            <w:tcW w:w="443" w:type="pct"/>
            <w:tcBorders>
              <w:top w:val="nil"/>
              <w:left w:val="nil"/>
              <w:bottom w:val="nil"/>
              <w:right w:val="nil"/>
            </w:tcBorders>
            <w:shd w:val="clear" w:color="auto" w:fill="auto"/>
            <w:noWrap/>
            <w:vAlign w:val="bottom"/>
            <w:hideMark/>
          </w:tcPr>
          <w:p w14:paraId="6600565F" w14:textId="77777777" w:rsidR="000524D3" w:rsidRPr="00BB5E6B" w:rsidRDefault="000524D3" w:rsidP="00141247">
            <w:pPr>
              <w:jc w:val="right"/>
              <w:rPr>
                <w:rFonts w:ascii="Arial" w:hAnsi="Arial" w:cs="Arial"/>
                <w:sz w:val="20"/>
                <w:lang w:eastAsia="en-AU"/>
              </w:rPr>
            </w:pPr>
          </w:p>
        </w:tc>
        <w:tc>
          <w:tcPr>
            <w:tcW w:w="395" w:type="pct"/>
            <w:tcBorders>
              <w:top w:val="nil"/>
              <w:left w:val="nil"/>
              <w:bottom w:val="nil"/>
              <w:right w:val="single" w:sz="4" w:space="0" w:color="auto"/>
            </w:tcBorders>
            <w:shd w:val="clear" w:color="auto" w:fill="auto"/>
            <w:noWrap/>
            <w:vAlign w:val="bottom"/>
            <w:hideMark/>
          </w:tcPr>
          <w:p w14:paraId="35FE5ACC" w14:textId="77777777" w:rsidR="000524D3" w:rsidRPr="00BB5E6B" w:rsidRDefault="000524D3" w:rsidP="00141247">
            <w:pPr>
              <w:jc w:val="right"/>
              <w:rPr>
                <w:rFonts w:ascii="Arial" w:hAnsi="Arial" w:cs="Arial"/>
                <w:sz w:val="20"/>
                <w:lang w:eastAsia="en-AU"/>
              </w:rPr>
            </w:pPr>
          </w:p>
        </w:tc>
      </w:tr>
      <w:tr w:rsidR="000524D3" w:rsidRPr="00BB5E6B" w14:paraId="6A086B54" w14:textId="77777777" w:rsidTr="00141247">
        <w:trPr>
          <w:trHeight w:val="225"/>
        </w:trPr>
        <w:tc>
          <w:tcPr>
            <w:tcW w:w="1243" w:type="pct"/>
            <w:gridSpan w:val="2"/>
            <w:tcBorders>
              <w:top w:val="nil"/>
              <w:left w:val="nil"/>
              <w:bottom w:val="nil"/>
              <w:right w:val="single" w:sz="4" w:space="0" w:color="auto"/>
            </w:tcBorders>
            <w:shd w:val="clear" w:color="auto" w:fill="auto"/>
            <w:noWrap/>
            <w:vAlign w:val="bottom"/>
            <w:hideMark/>
          </w:tcPr>
          <w:p w14:paraId="3B98CC23" w14:textId="77777777" w:rsidR="000524D3" w:rsidRPr="00BB5E6B" w:rsidRDefault="000524D3" w:rsidP="000524D3">
            <w:pPr>
              <w:rPr>
                <w:rFonts w:ascii="Arial" w:hAnsi="Arial" w:cs="Arial"/>
                <w:b/>
                <w:bCs/>
                <w:sz w:val="16"/>
                <w:szCs w:val="16"/>
                <w:lang w:eastAsia="en-AU"/>
              </w:rPr>
            </w:pPr>
            <w:r w:rsidRPr="00BB5E6B">
              <w:rPr>
                <w:rFonts w:ascii="Arial" w:hAnsi="Arial" w:cs="Arial"/>
                <w:b/>
                <w:bCs/>
                <w:sz w:val="16"/>
                <w:szCs w:val="16"/>
                <w:lang w:eastAsia="en-AU"/>
              </w:rPr>
              <w:t>Plant and Equipment</w:t>
            </w:r>
          </w:p>
        </w:tc>
        <w:tc>
          <w:tcPr>
            <w:tcW w:w="352" w:type="pct"/>
            <w:tcBorders>
              <w:top w:val="nil"/>
              <w:left w:val="single" w:sz="4" w:space="0" w:color="auto"/>
              <w:bottom w:val="nil"/>
              <w:right w:val="nil"/>
            </w:tcBorders>
            <w:shd w:val="clear" w:color="auto" w:fill="auto"/>
            <w:noWrap/>
            <w:vAlign w:val="bottom"/>
            <w:hideMark/>
          </w:tcPr>
          <w:p w14:paraId="6FDC22DE" w14:textId="77777777" w:rsidR="000524D3" w:rsidRPr="00BB5E6B" w:rsidRDefault="000524D3" w:rsidP="00141247">
            <w:pPr>
              <w:jc w:val="right"/>
              <w:rPr>
                <w:rFonts w:ascii="Arial" w:hAnsi="Arial" w:cs="Arial"/>
                <w:b/>
                <w:bCs/>
                <w:sz w:val="16"/>
                <w:szCs w:val="16"/>
                <w:lang w:eastAsia="en-AU"/>
              </w:rPr>
            </w:pPr>
          </w:p>
        </w:tc>
        <w:tc>
          <w:tcPr>
            <w:tcW w:w="353" w:type="pct"/>
            <w:tcBorders>
              <w:top w:val="nil"/>
              <w:left w:val="nil"/>
              <w:bottom w:val="nil"/>
              <w:right w:val="nil"/>
            </w:tcBorders>
            <w:shd w:val="clear" w:color="auto" w:fill="auto"/>
            <w:noWrap/>
            <w:vAlign w:val="bottom"/>
            <w:hideMark/>
          </w:tcPr>
          <w:p w14:paraId="6B329BC7" w14:textId="77777777" w:rsidR="000524D3" w:rsidRPr="00BB5E6B" w:rsidRDefault="000524D3" w:rsidP="00141247">
            <w:pPr>
              <w:jc w:val="right"/>
              <w:rPr>
                <w:rFonts w:ascii="Arial" w:hAnsi="Arial" w:cs="Arial"/>
                <w:sz w:val="20"/>
                <w:lang w:eastAsia="en-AU"/>
              </w:rPr>
            </w:pPr>
          </w:p>
        </w:tc>
        <w:tc>
          <w:tcPr>
            <w:tcW w:w="353" w:type="pct"/>
            <w:tcBorders>
              <w:top w:val="nil"/>
              <w:left w:val="nil"/>
              <w:bottom w:val="nil"/>
              <w:right w:val="nil"/>
            </w:tcBorders>
            <w:shd w:val="clear" w:color="auto" w:fill="auto"/>
            <w:noWrap/>
            <w:vAlign w:val="bottom"/>
            <w:hideMark/>
          </w:tcPr>
          <w:p w14:paraId="0F8F0853" w14:textId="77777777" w:rsidR="000524D3" w:rsidRPr="00BB5E6B" w:rsidRDefault="000524D3" w:rsidP="00141247">
            <w:pPr>
              <w:jc w:val="right"/>
              <w:rPr>
                <w:rFonts w:ascii="Arial" w:hAnsi="Arial" w:cs="Arial"/>
                <w:sz w:val="20"/>
                <w:lang w:eastAsia="en-AU"/>
              </w:rPr>
            </w:pPr>
          </w:p>
        </w:tc>
        <w:tc>
          <w:tcPr>
            <w:tcW w:w="367" w:type="pct"/>
            <w:tcBorders>
              <w:top w:val="nil"/>
              <w:left w:val="nil"/>
              <w:bottom w:val="nil"/>
              <w:right w:val="nil"/>
            </w:tcBorders>
            <w:shd w:val="clear" w:color="auto" w:fill="auto"/>
            <w:noWrap/>
            <w:vAlign w:val="bottom"/>
            <w:hideMark/>
          </w:tcPr>
          <w:p w14:paraId="7D3F0255" w14:textId="77777777" w:rsidR="000524D3" w:rsidRPr="00BB5E6B" w:rsidRDefault="000524D3" w:rsidP="00141247">
            <w:pPr>
              <w:jc w:val="right"/>
              <w:rPr>
                <w:rFonts w:ascii="Arial" w:hAnsi="Arial" w:cs="Arial"/>
                <w:sz w:val="20"/>
                <w:lang w:eastAsia="en-AU"/>
              </w:rPr>
            </w:pPr>
          </w:p>
        </w:tc>
        <w:tc>
          <w:tcPr>
            <w:tcW w:w="339" w:type="pct"/>
            <w:tcBorders>
              <w:top w:val="nil"/>
              <w:left w:val="nil"/>
              <w:bottom w:val="nil"/>
              <w:right w:val="single" w:sz="4" w:space="0" w:color="auto"/>
            </w:tcBorders>
            <w:shd w:val="clear" w:color="auto" w:fill="auto"/>
            <w:noWrap/>
            <w:vAlign w:val="bottom"/>
            <w:hideMark/>
          </w:tcPr>
          <w:p w14:paraId="75498132" w14:textId="77777777" w:rsidR="000524D3" w:rsidRPr="00BB5E6B" w:rsidRDefault="000524D3" w:rsidP="00141247">
            <w:pPr>
              <w:jc w:val="right"/>
              <w:rPr>
                <w:rFonts w:ascii="Arial" w:hAnsi="Arial" w:cs="Arial"/>
                <w:b/>
                <w:bCs/>
                <w:sz w:val="16"/>
                <w:szCs w:val="16"/>
                <w:lang w:eastAsia="en-AU"/>
              </w:rPr>
            </w:pPr>
            <w:r w:rsidRPr="00BB5E6B">
              <w:rPr>
                <w:rFonts w:ascii="Arial" w:hAnsi="Arial" w:cs="Arial"/>
                <w:b/>
                <w:bCs/>
                <w:sz w:val="16"/>
                <w:szCs w:val="16"/>
                <w:lang w:eastAsia="en-AU"/>
              </w:rPr>
              <w:t> </w:t>
            </w:r>
          </w:p>
        </w:tc>
        <w:tc>
          <w:tcPr>
            <w:tcW w:w="352" w:type="pct"/>
            <w:tcBorders>
              <w:top w:val="nil"/>
              <w:left w:val="nil"/>
              <w:bottom w:val="nil"/>
              <w:right w:val="nil"/>
            </w:tcBorders>
            <w:shd w:val="clear" w:color="auto" w:fill="auto"/>
            <w:noWrap/>
            <w:vAlign w:val="bottom"/>
            <w:hideMark/>
          </w:tcPr>
          <w:p w14:paraId="1FEE40FE" w14:textId="77777777" w:rsidR="000524D3" w:rsidRPr="00BB5E6B" w:rsidRDefault="000524D3" w:rsidP="00141247">
            <w:pPr>
              <w:jc w:val="right"/>
              <w:rPr>
                <w:rFonts w:ascii="Arial" w:hAnsi="Arial" w:cs="Arial"/>
                <w:b/>
                <w:bCs/>
                <w:sz w:val="16"/>
                <w:szCs w:val="16"/>
                <w:lang w:eastAsia="en-AU"/>
              </w:rPr>
            </w:pPr>
          </w:p>
        </w:tc>
        <w:tc>
          <w:tcPr>
            <w:tcW w:w="353" w:type="pct"/>
            <w:tcBorders>
              <w:top w:val="nil"/>
              <w:left w:val="nil"/>
              <w:bottom w:val="nil"/>
              <w:right w:val="nil"/>
            </w:tcBorders>
            <w:shd w:val="clear" w:color="auto" w:fill="auto"/>
            <w:noWrap/>
            <w:vAlign w:val="bottom"/>
            <w:hideMark/>
          </w:tcPr>
          <w:p w14:paraId="1240246C" w14:textId="77777777" w:rsidR="000524D3" w:rsidRPr="00BB5E6B" w:rsidRDefault="000524D3" w:rsidP="00141247">
            <w:pPr>
              <w:jc w:val="right"/>
              <w:rPr>
                <w:rFonts w:ascii="Arial" w:hAnsi="Arial" w:cs="Arial"/>
                <w:sz w:val="20"/>
                <w:lang w:eastAsia="en-AU"/>
              </w:rPr>
            </w:pPr>
          </w:p>
        </w:tc>
        <w:tc>
          <w:tcPr>
            <w:tcW w:w="452" w:type="pct"/>
            <w:tcBorders>
              <w:top w:val="nil"/>
              <w:left w:val="nil"/>
              <w:bottom w:val="nil"/>
              <w:right w:val="nil"/>
            </w:tcBorders>
            <w:shd w:val="clear" w:color="auto" w:fill="auto"/>
            <w:noWrap/>
            <w:vAlign w:val="bottom"/>
            <w:hideMark/>
          </w:tcPr>
          <w:p w14:paraId="41C1F609" w14:textId="77777777" w:rsidR="000524D3" w:rsidRPr="00BB5E6B" w:rsidRDefault="000524D3" w:rsidP="00141247">
            <w:pPr>
              <w:jc w:val="right"/>
              <w:rPr>
                <w:rFonts w:ascii="Arial" w:hAnsi="Arial" w:cs="Arial"/>
                <w:sz w:val="20"/>
                <w:lang w:eastAsia="en-AU"/>
              </w:rPr>
            </w:pPr>
          </w:p>
        </w:tc>
        <w:tc>
          <w:tcPr>
            <w:tcW w:w="443" w:type="pct"/>
            <w:tcBorders>
              <w:top w:val="nil"/>
              <w:left w:val="nil"/>
              <w:bottom w:val="nil"/>
              <w:right w:val="nil"/>
            </w:tcBorders>
            <w:shd w:val="clear" w:color="auto" w:fill="auto"/>
            <w:noWrap/>
            <w:vAlign w:val="bottom"/>
            <w:hideMark/>
          </w:tcPr>
          <w:p w14:paraId="490896F4" w14:textId="5D8893AA" w:rsidR="000524D3" w:rsidRPr="00BB5E6B" w:rsidRDefault="009434D6" w:rsidP="00141247">
            <w:pPr>
              <w:jc w:val="right"/>
              <w:rPr>
                <w:rFonts w:ascii="Arial" w:hAnsi="Arial" w:cs="Arial"/>
                <w:sz w:val="20"/>
                <w:lang w:eastAsia="en-AU"/>
              </w:rPr>
            </w:pPr>
            <w:r>
              <w:rPr>
                <w:rFonts w:ascii="Arial" w:hAnsi="Arial" w:cs="Arial"/>
                <w:sz w:val="20"/>
                <w:lang w:eastAsia="en-AU"/>
              </w:rPr>
              <w:t xml:space="preserve"> </w:t>
            </w:r>
          </w:p>
        </w:tc>
        <w:tc>
          <w:tcPr>
            <w:tcW w:w="395" w:type="pct"/>
            <w:tcBorders>
              <w:top w:val="nil"/>
              <w:left w:val="nil"/>
              <w:bottom w:val="nil"/>
              <w:right w:val="single" w:sz="4" w:space="0" w:color="auto"/>
            </w:tcBorders>
            <w:shd w:val="clear" w:color="auto" w:fill="auto"/>
            <w:noWrap/>
            <w:vAlign w:val="bottom"/>
            <w:hideMark/>
          </w:tcPr>
          <w:p w14:paraId="6993E6C1" w14:textId="77777777" w:rsidR="000524D3" w:rsidRPr="00BB5E6B" w:rsidRDefault="000524D3" w:rsidP="00141247">
            <w:pPr>
              <w:jc w:val="right"/>
              <w:rPr>
                <w:rFonts w:ascii="Arial" w:hAnsi="Arial" w:cs="Arial"/>
                <w:sz w:val="20"/>
                <w:lang w:eastAsia="en-AU"/>
              </w:rPr>
            </w:pPr>
          </w:p>
        </w:tc>
      </w:tr>
      <w:tr w:rsidR="000524D3" w:rsidRPr="00BB5E6B" w14:paraId="24BA425F" w14:textId="77777777" w:rsidTr="00141247">
        <w:trPr>
          <w:trHeight w:val="225"/>
        </w:trPr>
        <w:tc>
          <w:tcPr>
            <w:tcW w:w="1243" w:type="pct"/>
            <w:gridSpan w:val="2"/>
            <w:tcBorders>
              <w:top w:val="nil"/>
              <w:left w:val="nil"/>
              <w:bottom w:val="nil"/>
              <w:right w:val="single" w:sz="4" w:space="0" w:color="auto"/>
            </w:tcBorders>
            <w:shd w:val="clear" w:color="auto" w:fill="auto"/>
            <w:noWrap/>
            <w:vAlign w:val="bottom"/>
            <w:hideMark/>
          </w:tcPr>
          <w:p w14:paraId="600A60F6" w14:textId="77777777" w:rsidR="000524D3" w:rsidRPr="00BB5E6B" w:rsidRDefault="000524D3" w:rsidP="000524D3">
            <w:pPr>
              <w:rPr>
                <w:rFonts w:ascii="Arial" w:hAnsi="Arial" w:cs="Arial"/>
                <w:sz w:val="16"/>
                <w:szCs w:val="16"/>
                <w:lang w:eastAsia="en-AU"/>
              </w:rPr>
            </w:pPr>
            <w:r w:rsidRPr="00BB5E6B">
              <w:rPr>
                <w:rFonts w:ascii="Arial" w:hAnsi="Arial" w:cs="Arial"/>
                <w:sz w:val="16"/>
                <w:szCs w:val="16"/>
                <w:lang w:eastAsia="en-AU"/>
              </w:rPr>
              <w:t>Heritage plant and equipment</w:t>
            </w:r>
          </w:p>
        </w:tc>
        <w:tc>
          <w:tcPr>
            <w:tcW w:w="352" w:type="pct"/>
            <w:tcBorders>
              <w:top w:val="nil"/>
              <w:left w:val="single" w:sz="4" w:space="0" w:color="auto"/>
              <w:bottom w:val="nil"/>
              <w:right w:val="nil"/>
            </w:tcBorders>
            <w:shd w:val="clear" w:color="auto" w:fill="auto"/>
            <w:noWrap/>
            <w:vAlign w:val="bottom"/>
            <w:hideMark/>
          </w:tcPr>
          <w:p w14:paraId="0936A958" w14:textId="77777777" w:rsidR="000524D3" w:rsidRPr="00BB5E6B" w:rsidRDefault="000524D3" w:rsidP="00141247">
            <w:pPr>
              <w:jc w:val="right"/>
              <w:rPr>
                <w:rFonts w:ascii="Arial" w:hAnsi="Arial" w:cs="Arial"/>
                <w:sz w:val="16"/>
                <w:szCs w:val="16"/>
                <w:lang w:eastAsia="en-AU"/>
              </w:rPr>
            </w:pPr>
            <w:r w:rsidRPr="00BB5E6B">
              <w:rPr>
                <w:rFonts w:ascii="Arial" w:hAnsi="Arial" w:cs="Arial"/>
                <w:sz w:val="16"/>
                <w:szCs w:val="16"/>
                <w:lang w:eastAsia="en-AU"/>
              </w:rPr>
              <w:t>-</w:t>
            </w:r>
          </w:p>
        </w:tc>
        <w:tc>
          <w:tcPr>
            <w:tcW w:w="353" w:type="pct"/>
            <w:tcBorders>
              <w:top w:val="nil"/>
              <w:left w:val="nil"/>
              <w:bottom w:val="nil"/>
              <w:right w:val="nil"/>
            </w:tcBorders>
            <w:shd w:val="clear" w:color="auto" w:fill="auto"/>
            <w:noWrap/>
            <w:vAlign w:val="bottom"/>
            <w:hideMark/>
          </w:tcPr>
          <w:p w14:paraId="110B3EA2" w14:textId="77777777" w:rsidR="000524D3" w:rsidRPr="00BB5E6B" w:rsidRDefault="000524D3" w:rsidP="00141247">
            <w:pPr>
              <w:jc w:val="right"/>
              <w:rPr>
                <w:rFonts w:ascii="Arial" w:hAnsi="Arial" w:cs="Arial"/>
                <w:sz w:val="16"/>
                <w:szCs w:val="16"/>
                <w:lang w:eastAsia="en-AU"/>
              </w:rPr>
            </w:pPr>
            <w:r w:rsidRPr="00BB5E6B">
              <w:rPr>
                <w:rFonts w:ascii="Arial" w:hAnsi="Arial" w:cs="Arial"/>
                <w:sz w:val="16"/>
                <w:szCs w:val="16"/>
                <w:lang w:eastAsia="en-AU"/>
              </w:rPr>
              <w:t>-</w:t>
            </w:r>
          </w:p>
        </w:tc>
        <w:tc>
          <w:tcPr>
            <w:tcW w:w="353" w:type="pct"/>
            <w:tcBorders>
              <w:top w:val="nil"/>
              <w:left w:val="nil"/>
              <w:bottom w:val="nil"/>
              <w:right w:val="nil"/>
            </w:tcBorders>
            <w:shd w:val="clear" w:color="auto" w:fill="auto"/>
            <w:noWrap/>
            <w:vAlign w:val="bottom"/>
            <w:hideMark/>
          </w:tcPr>
          <w:p w14:paraId="776E8006" w14:textId="77777777" w:rsidR="000524D3" w:rsidRPr="00BB5E6B" w:rsidRDefault="000524D3" w:rsidP="00141247">
            <w:pPr>
              <w:jc w:val="right"/>
              <w:rPr>
                <w:rFonts w:ascii="Arial" w:hAnsi="Arial" w:cs="Arial"/>
                <w:sz w:val="16"/>
                <w:szCs w:val="16"/>
                <w:lang w:eastAsia="en-AU"/>
              </w:rPr>
            </w:pPr>
            <w:r w:rsidRPr="00BB5E6B">
              <w:rPr>
                <w:rFonts w:ascii="Arial" w:hAnsi="Arial" w:cs="Arial"/>
                <w:sz w:val="16"/>
                <w:szCs w:val="16"/>
                <w:lang w:eastAsia="en-AU"/>
              </w:rPr>
              <w:t>-</w:t>
            </w:r>
          </w:p>
        </w:tc>
        <w:tc>
          <w:tcPr>
            <w:tcW w:w="367" w:type="pct"/>
            <w:tcBorders>
              <w:top w:val="nil"/>
              <w:left w:val="nil"/>
              <w:bottom w:val="nil"/>
              <w:right w:val="nil"/>
            </w:tcBorders>
            <w:shd w:val="clear" w:color="auto" w:fill="auto"/>
            <w:noWrap/>
            <w:vAlign w:val="bottom"/>
            <w:hideMark/>
          </w:tcPr>
          <w:p w14:paraId="653268B4" w14:textId="77777777" w:rsidR="000524D3" w:rsidRPr="00BB5E6B" w:rsidRDefault="000524D3" w:rsidP="00141247">
            <w:pPr>
              <w:jc w:val="right"/>
              <w:rPr>
                <w:rFonts w:ascii="Arial" w:hAnsi="Arial" w:cs="Arial"/>
                <w:sz w:val="16"/>
                <w:szCs w:val="16"/>
                <w:lang w:eastAsia="en-AU"/>
              </w:rPr>
            </w:pPr>
            <w:r w:rsidRPr="00BB5E6B">
              <w:rPr>
                <w:rFonts w:ascii="Arial" w:hAnsi="Arial" w:cs="Arial"/>
                <w:sz w:val="16"/>
                <w:szCs w:val="16"/>
                <w:lang w:eastAsia="en-AU"/>
              </w:rPr>
              <w:t>-</w:t>
            </w:r>
          </w:p>
        </w:tc>
        <w:tc>
          <w:tcPr>
            <w:tcW w:w="339" w:type="pct"/>
            <w:tcBorders>
              <w:top w:val="nil"/>
              <w:left w:val="nil"/>
              <w:bottom w:val="nil"/>
              <w:right w:val="single" w:sz="4" w:space="0" w:color="auto"/>
            </w:tcBorders>
            <w:shd w:val="clear" w:color="auto" w:fill="auto"/>
            <w:noWrap/>
            <w:vAlign w:val="bottom"/>
            <w:hideMark/>
          </w:tcPr>
          <w:p w14:paraId="59E7AB6A" w14:textId="77777777" w:rsidR="000524D3" w:rsidRPr="00BB5E6B" w:rsidRDefault="000524D3" w:rsidP="00141247">
            <w:pPr>
              <w:jc w:val="right"/>
              <w:rPr>
                <w:rFonts w:ascii="Arial" w:hAnsi="Arial" w:cs="Arial"/>
                <w:sz w:val="16"/>
                <w:szCs w:val="16"/>
                <w:lang w:eastAsia="en-AU"/>
              </w:rPr>
            </w:pPr>
            <w:r w:rsidRPr="00BB5E6B">
              <w:rPr>
                <w:rFonts w:ascii="Arial" w:hAnsi="Arial" w:cs="Arial"/>
                <w:sz w:val="16"/>
                <w:szCs w:val="16"/>
                <w:lang w:eastAsia="en-AU"/>
              </w:rPr>
              <w:t>-</w:t>
            </w:r>
          </w:p>
        </w:tc>
        <w:tc>
          <w:tcPr>
            <w:tcW w:w="352" w:type="pct"/>
            <w:tcBorders>
              <w:top w:val="nil"/>
              <w:left w:val="nil"/>
              <w:bottom w:val="nil"/>
              <w:right w:val="nil"/>
            </w:tcBorders>
            <w:shd w:val="clear" w:color="auto" w:fill="auto"/>
            <w:noWrap/>
            <w:vAlign w:val="bottom"/>
            <w:hideMark/>
          </w:tcPr>
          <w:p w14:paraId="27A7DC2C" w14:textId="77777777" w:rsidR="000524D3" w:rsidRPr="00BB5E6B" w:rsidRDefault="000524D3" w:rsidP="00141247">
            <w:pPr>
              <w:jc w:val="right"/>
              <w:rPr>
                <w:rFonts w:ascii="Arial" w:hAnsi="Arial" w:cs="Arial"/>
                <w:sz w:val="16"/>
                <w:szCs w:val="16"/>
                <w:lang w:eastAsia="en-AU"/>
              </w:rPr>
            </w:pPr>
            <w:r w:rsidRPr="00BB5E6B">
              <w:rPr>
                <w:rFonts w:ascii="Arial" w:hAnsi="Arial" w:cs="Arial"/>
                <w:sz w:val="16"/>
                <w:szCs w:val="16"/>
                <w:lang w:eastAsia="en-AU"/>
              </w:rPr>
              <w:t>-</w:t>
            </w:r>
          </w:p>
        </w:tc>
        <w:tc>
          <w:tcPr>
            <w:tcW w:w="353" w:type="pct"/>
            <w:tcBorders>
              <w:top w:val="nil"/>
              <w:left w:val="nil"/>
              <w:bottom w:val="nil"/>
              <w:right w:val="nil"/>
            </w:tcBorders>
            <w:shd w:val="clear" w:color="auto" w:fill="auto"/>
            <w:noWrap/>
            <w:vAlign w:val="bottom"/>
            <w:hideMark/>
          </w:tcPr>
          <w:p w14:paraId="6DB65594" w14:textId="77777777" w:rsidR="000524D3" w:rsidRPr="00BB5E6B" w:rsidRDefault="000524D3" w:rsidP="00141247">
            <w:pPr>
              <w:jc w:val="right"/>
              <w:rPr>
                <w:rFonts w:ascii="Arial" w:hAnsi="Arial" w:cs="Arial"/>
                <w:sz w:val="16"/>
                <w:szCs w:val="16"/>
                <w:lang w:eastAsia="en-AU"/>
              </w:rPr>
            </w:pPr>
            <w:r w:rsidRPr="00BB5E6B">
              <w:rPr>
                <w:rFonts w:ascii="Arial" w:hAnsi="Arial" w:cs="Arial"/>
                <w:sz w:val="16"/>
                <w:szCs w:val="16"/>
                <w:lang w:eastAsia="en-AU"/>
              </w:rPr>
              <w:t>-</w:t>
            </w:r>
          </w:p>
        </w:tc>
        <w:tc>
          <w:tcPr>
            <w:tcW w:w="452" w:type="pct"/>
            <w:tcBorders>
              <w:top w:val="nil"/>
              <w:left w:val="nil"/>
              <w:bottom w:val="nil"/>
              <w:right w:val="nil"/>
            </w:tcBorders>
            <w:shd w:val="clear" w:color="auto" w:fill="auto"/>
            <w:noWrap/>
            <w:vAlign w:val="bottom"/>
            <w:hideMark/>
          </w:tcPr>
          <w:p w14:paraId="06FE078E" w14:textId="77777777" w:rsidR="000524D3" w:rsidRPr="00BB5E6B" w:rsidRDefault="000524D3" w:rsidP="00141247">
            <w:pPr>
              <w:jc w:val="right"/>
              <w:rPr>
                <w:rFonts w:ascii="Arial" w:hAnsi="Arial" w:cs="Arial"/>
                <w:sz w:val="16"/>
                <w:szCs w:val="16"/>
                <w:lang w:eastAsia="en-AU"/>
              </w:rPr>
            </w:pPr>
            <w:r w:rsidRPr="00BB5E6B">
              <w:rPr>
                <w:rFonts w:ascii="Arial" w:hAnsi="Arial" w:cs="Arial"/>
                <w:sz w:val="16"/>
                <w:szCs w:val="16"/>
                <w:lang w:eastAsia="en-AU"/>
              </w:rPr>
              <w:t>-</w:t>
            </w:r>
          </w:p>
        </w:tc>
        <w:tc>
          <w:tcPr>
            <w:tcW w:w="443" w:type="pct"/>
            <w:tcBorders>
              <w:top w:val="nil"/>
              <w:left w:val="nil"/>
              <w:bottom w:val="nil"/>
              <w:right w:val="nil"/>
            </w:tcBorders>
            <w:shd w:val="clear" w:color="auto" w:fill="auto"/>
            <w:noWrap/>
            <w:vAlign w:val="bottom"/>
            <w:hideMark/>
          </w:tcPr>
          <w:p w14:paraId="5A747E91" w14:textId="77777777" w:rsidR="000524D3" w:rsidRPr="00BB5E6B" w:rsidRDefault="000524D3" w:rsidP="00141247">
            <w:pPr>
              <w:jc w:val="right"/>
              <w:rPr>
                <w:rFonts w:ascii="Arial" w:hAnsi="Arial" w:cs="Arial"/>
                <w:sz w:val="16"/>
                <w:szCs w:val="16"/>
                <w:lang w:eastAsia="en-AU"/>
              </w:rPr>
            </w:pPr>
            <w:r w:rsidRPr="00BB5E6B">
              <w:rPr>
                <w:rFonts w:ascii="Arial" w:hAnsi="Arial" w:cs="Arial"/>
                <w:sz w:val="16"/>
                <w:szCs w:val="16"/>
                <w:lang w:eastAsia="en-AU"/>
              </w:rPr>
              <w:t>-</w:t>
            </w:r>
          </w:p>
        </w:tc>
        <w:tc>
          <w:tcPr>
            <w:tcW w:w="395" w:type="pct"/>
            <w:tcBorders>
              <w:top w:val="nil"/>
              <w:left w:val="nil"/>
              <w:bottom w:val="nil"/>
              <w:right w:val="single" w:sz="4" w:space="0" w:color="auto"/>
            </w:tcBorders>
            <w:shd w:val="clear" w:color="auto" w:fill="auto"/>
            <w:noWrap/>
            <w:vAlign w:val="bottom"/>
            <w:hideMark/>
          </w:tcPr>
          <w:p w14:paraId="4228726B" w14:textId="77777777" w:rsidR="000524D3" w:rsidRPr="00BB5E6B" w:rsidRDefault="000524D3" w:rsidP="00141247">
            <w:pPr>
              <w:jc w:val="right"/>
              <w:rPr>
                <w:rFonts w:ascii="Arial" w:hAnsi="Arial" w:cs="Arial"/>
                <w:sz w:val="16"/>
                <w:szCs w:val="16"/>
                <w:lang w:eastAsia="en-AU"/>
              </w:rPr>
            </w:pPr>
            <w:r w:rsidRPr="00BB5E6B">
              <w:rPr>
                <w:rFonts w:ascii="Arial" w:hAnsi="Arial" w:cs="Arial"/>
                <w:sz w:val="16"/>
                <w:szCs w:val="16"/>
                <w:lang w:eastAsia="en-AU"/>
              </w:rPr>
              <w:t>-</w:t>
            </w:r>
          </w:p>
        </w:tc>
      </w:tr>
      <w:tr w:rsidR="000524D3" w:rsidRPr="00BB5E6B" w14:paraId="3299292A" w14:textId="77777777" w:rsidTr="00141247">
        <w:trPr>
          <w:trHeight w:val="225"/>
        </w:trPr>
        <w:tc>
          <w:tcPr>
            <w:tcW w:w="1243" w:type="pct"/>
            <w:gridSpan w:val="2"/>
            <w:tcBorders>
              <w:top w:val="nil"/>
              <w:left w:val="nil"/>
              <w:bottom w:val="nil"/>
              <w:right w:val="single" w:sz="4" w:space="0" w:color="auto"/>
            </w:tcBorders>
            <w:shd w:val="clear" w:color="auto" w:fill="auto"/>
            <w:noWrap/>
            <w:vAlign w:val="bottom"/>
            <w:hideMark/>
          </w:tcPr>
          <w:p w14:paraId="189105A4" w14:textId="77777777" w:rsidR="000524D3" w:rsidRPr="00BB5E6B" w:rsidRDefault="000524D3" w:rsidP="000524D3">
            <w:pPr>
              <w:rPr>
                <w:rFonts w:ascii="Arial" w:hAnsi="Arial" w:cs="Arial"/>
                <w:sz w:val="16"/>
                <w:szCs w:val="16"/>
                <w:lang w:eastAsia="en-AU"/>
              </w:rPr>
            </w:pPr>
            <w:r w:rsidRPr="00BB5E6B">
              <w:rPr>
                <w:rFonts w:ascii="Arial" w:hAnsi="Arial" w:cs="Arial"/>
                <w:sz w:val="16"/>
                <w:szCs w:val="16"/>
                <w:lang w:eastAsia="en-AU"/>
              </w:rPr>
              <w:t>Plant, machinery and equipment</w:t>
            </w:r>
          </w:p>
        </w:tc>
        <w:tc>
          <w:tcPr>
            <w:tcW w:w="352" w:type="pct"/>
            <w:tcBorders>
              <w:top w:val="nil"/>
              <w:left w:val="single" w:sz="4" w:space="0" w:color="auto"/>
              <w:bottom w:val="nil"/>
              <w:right w:val="nil"/>
            </w:tcBorders>
            <w:shd w:val="clear" w:color="auto" w:fill="auto"/>
            <w:noWrap/>
            <w:vAlign w:val="bottom"/>
            <w:hideMark/>
          </w:tcPr>
          <w:p w14:paraId="0E9210DD" w14:textId="77777777" w:rsidR="000524D3" w:rsidRPr="00BB5E6B" w:rsidRDefault="000524D3" w:rsidP="00141247">
            <w:pPr>
              <w:jc w:val="right"/>
              <w:rPr>
                <w:rFonts w:ascii="Arial" w:hAnsi="Arial" w:cs="Arial"/>
                <w:sz w:val="16"/>
                <w:szCs w:val="16"/>
                <w:lang w:eastAsia="en-AU"/>
              </w:rPr>
            </w:pPr>
            <w:r w:rsidRPr="00BB5E6B">
              <w:rPr>
                <w:rFonts w:ascii="Arial" w:hAnsi="Arial" w:cs="Arial"/>
                <w:sz w:val="16"/>
                <w:szCs w:val="16"/>
                <w:lang w:eastAsia="en-AU"/>
              </w:rPr>
              <w:t>3,144</w:t>
            </w:r>
          </w:p>
        </w:tc>
        <w:tc>
          <w:tcPr>
            <w:tcW w:w="353" w:type="pct"/>
            <w:tcBorders>
              <w:top w:val="nil"/>
              <w:left w:val="nil"/>
              <w:bottom w:val="nil"/>
              <w:right w:val="nil"/>
            </w:tcBorders>
            <w:shd w:val="clear" w:color="auto" w:fill="auto"/>
            <w:noWrap/>
            <w:vAlign w:val="bottom"/>
            <w:hideMark/>
          </w:tcPr>
          <w:p w14:paraId="149DAF2D" w14:textId="77777777" w:rsidR="000524D3" w:rsidRPr="00BB5E6B" w:rsidRDefault="000524D3" w:rsidP="00141247">
            <w:pPr>
              <w:jc w:val="right"/>
              <w:rPr>
                <w:rFonts w:ascii="Arial" w:hAnsi="Arial" w:cs="Arial"/>
                <w:sz w:val="16"/>
                <w:szCs w:val="16"/>
                <w:lang w:eastAsia="en-AU"/>
              </w:rPr>
            </w:pPr>
            <w:r w:rsidRPr="00BB5E6B">
              <w:rPr>
                <w:rFonts w:ascii="Arial" w:hAnsi="Arial" w:cs="Arial"/>
                <w:sz w:val="16"/>
                <w:szCs w:val="16"/>
                <w:lang w:eastAsia="en-AU"/>
              </w:rPr>
              <w:t>-</w:t>
            </w:r>
          </w:p>
        </w:tc>
        <w:tc>
          <w:tcPr>
            <w:tcW w:w="353" w:type="pct"/>
            <w:tcBorders>
              <w:top w:val="nil"/>
              <w:left w:val="nil"/>
              <w:bottom w:val="nil"/>
              <w:right w:val="nil"/>
            </w:tcBorders>
            <w:shd w:val="clear" w:color="auto" w:fill="auto"/>
            <w:noWrap/>
            <w:vAlign w:val="bottom"/>
            <w:hideMark/>
          </w:tcPr>
          <w:p w14:paraId="0056105E" w14:textId="77777777" w:rsidR="000524D3" w:rsidRPr="00BB5E6B" w:rsidRDefault="000524D3" w:rsidP="00141247">
            <w:pPr>
              <w:jc w:val="right"/>
              <w:rPr>
                <w:rFonts w:ascii="Arial" w:hAnsi="Arial" w:cs="Arial"/>
                <w:sz w:val="16"/>
                <w:szCs w:val="16"/>
                <w:lang w:eastAsia="en-AU"/>
              </w:rPr>
            </w:pPr>
            <w:r w:rsidRPr="00BB5E6B">
              <w:rPr>
                <w:rFonts w:ascii="Arial" w:hAnsi="Arial" w:cs="Arial"/>
                <w:sz w:val="16"/>
                <w:szCs w:val="16"/>
                <w:lang w:eastAsia="en-AU"/>
              </w:rPr>
              <w:t>3,144</w:t>
            </w:r>
          </w:p>
        </w:tc>
        <w:tc>
          <w:tcPr>
            <w:tcW w:w="367" w:type="pct"/>
            <w:tcBorders>
              <w:top w:val="nil"/>
              <w:left w:val="nil"/>
              <w:bottom w:val="nil"/>
              <w:right w:val="nil"/>
            </w:tcBorders>
            <w:shd w:val="clear" w:color="auto" w:fill="auto"/>
            <w:noWrap/>
            <w:vAlign w:val="bottom"/>
            <w:hideMark/>
          </w:tcPr>
          <w:p w14:paraId="00BE906A" w14:textId="77777777" w:rsidR="000524D3" w:rsidRPr="00BB5E6B" w:rsidRDefault="000524D3" w:rsidP="00141247">
            <w:pPr>
              <w:jc w:val="right"/>
              <w:rPr>
                <w:rFonts w:ascii="Arial" w:hAnsi="Arial" w:cs="Arial"/>
                <w:sz w:val="16"/>
                <w:szCs w:val="16"/>
                <w:lang w:eastAsia="en-AU"/>
              </w:rPr>
            </w:pPr>
            <w:r w:rsidRPr="00BB5E6B">
              <w:rPr>
                <w:rFonts w:ascii="Arial" w:hAnsi="Arial" w:cs="Arial"/>
                <w:sz w:val="16"/>
                <w:szCs w:val="16"/>
                <w:lang w:eastAsia="en-AU"/>
              </w:rPr>
              <w:t>-</w:t>
            </w:r>
          </w:p>
        </w:tc>
        <w:tc>
          <w:tcPr>
            <w:tcW w:w="339" w:type="pct"/>
            <w:tcBorders>
              <w:top w:val="nil"/>
              <w:left w:val="nil"/>
              <w:bottom w:val="nil"/>
              <w:right w:val="single" w:sz="4" w:space="0" w:color="auto"/>
            </w:tcBorders>
            <w:shd w:val="clear" w:color="auto" w:fill="auto"/>
            <w:noWrap/>
            <w:vAlign w:val="bottom"/>
            <w:hideMark/>
          </w:tcPr>
          <w:p w14:paraId="29B6D0B5" w14:textId="77777777" w:rsidR="000524D3" w:rsidRPr="00BB5E6B" w:rsidRDefault="000524D3" w:rsidP="00141247">
            <w:pPr>
              <w:jc w:val="right"/>
              <w:rPr>
                <w:rFonts w:ascii="Arial" w:hAnsi="Arial" w:cs="Arial"/>
                <w:sz w:val="16"/>
                <w:szCs w:val="16"/>
                <w:lang w:eastAsia="en-AU"/>
              </w:rPr>
            </w:pPr>
            <w:r w:rsidRPr="00BB5E6B">
              <w:rPr>
                <w:rFonts w:ascii="Arial" w:hAnsi="Arial" w:cs="Arial"/>
                <w:sz w:val="16"/>
                <w:szCs w:val="16"/>
                <w:lang w:eastAsia="en-AU"/>
              </w:rPr>
              <w:t>-</w:t>
            </w:r>
          </w:p>
        </w:tc>
        <w:tc>
          <w:tcPr>
            <w:tcW w:w="352" w:type="pct"/>
            <w:tcBorders>
              <w:top w:val="nil"/>
              <w:left w:val="nil"/>
              <w:bottom w:val="nil"/>
              <w:right w:val="nil"/>
            </w:tcBorders>
            <w:shd w:val="clear" w:color="auto" w:fill="auto"/>
            <w:noWrap/>
            <w:vAlign w:val="bottom"/>
            <w:hideMark/>
          </w:tcPr>
          <w:p w14:paraId="65717952" w14:textId="77777777" w:rsidR="000524D3" w:rsidRPr="00BB5E6B" w:rsidRDefault="000524D3" w:rsidP="00141247">
            <w:pPr>
              <w:jc w:val="right"/>
              <w:rPr>
                <w:rFonts w:ascii="Arial" w:hAnsi="Arial" w:cs="Arial"/>
                <w:sz w:val="16"/>
                <w:szCs w:val="16"/>
                <w:lang w:eastAsia="en-AU"/>
              </w:rPr>
            </w:pPr>
            <w:r w:rsidRPr="00BB5E6B">
              <w:rPr>
                <w:rFonts w:ascii="Arial" w:hAnsi="Arial" w:cs="Arial"/>
                <w:sz w:val="16"/>
                <w:szCs w:val="16"/>
                <w:lang w:eastAsia="en-AU"/>
              </w:rPr>
              <w:t>-</w:t>
            </w:r>
          </w:p>
        </w:tc>
        <w:tc>
          <w:tcPr>
            <w:tcW w:w="353" w:type="pct"/>
            <w:tcBorders>
              <w:top w:val="nil"/>
              <w:left w:val="nil"/>
              <w:bottom w:val="nil"/>
              <w:right w:val="nil"/>
            </w:tcBorders>
            <w:shd w:val="clear" w:color="auto" w:fill="auto"/>
            <w:noWrap/>
            <w:vAlign w:val="bottom"/>
            <w:hideMark/>
          </w:tcPr>
          <w:p w14:paraId="4D481B7A" w14:textId="77777777" w:rsidR="000524D3" w:rsidRPr="00BB5E6B" w:rsidRDefault="000524D3" w:rsidP="00141247">
            <w:pPr>
              <w:jc w:val="right"/>
              <w:rPr>
                <w:rFonts w:ascii="Arial" w:hAnsi="Arial" w:cs="Arial"/>
                <w:sz w:val="16"/>
                <w:szCs w:val="16"/>
                <w:lang w:eastAsia="en-AU"/>
              </w:rPr>
            </w:pPr>
            <w:r w:rsidRPr="00BB5E6B">
              <w:rPr>
                <w:rFonts w:ascii="Arial" w:hAnsi="Arial" w:cs="Arial"/>
                <w:sz w:val="16"/>
                <w:szCs w:val="16"/>
                <w:lang w:eastAsia="en-AU"/>
              </w:rPr>
              <w:t>-</w:t>
            </w:r>
          </w:p>
        </w:tc>
        <w:tc>
          <w:tcPr>
            <w:tcW w:w="452" w:type="pct"/>
            <w:tcBorders>
              <w:top w:val="nil"/>
              <w:left w:val="nil"/>
              <w:bottom w:val="nil"/>
              <w:right w:val="nil"/>
            </w:tcBorders>
            <w:shd w:val="clear" w:color="auto" w:fill="auto"/>
            <w:noWrap/>
            <w:vAlign w:val="bottom"/>
            <w:hideMark/>
          </w:tcPr>
          <w:p w14:paraId="6252E53E" w14:textId="77777777" w:rsidR="000524D3" w:rsidRPr="00BB5E6B" w:rsidRDefault="000524D3" w:rsidP="00141247">
            <w:pPr>
              <w:jc w:val="right"/>
              <w:rPr>
                <w:rFonts w:ascii="Arial" w:hAnsi="Arial" w:cs="Arial"/>
                <w:sz w:val="16"/>
                <w:szCs w:val="16"/>
                <w:lang w:eastAsia="en-AU"/>
              </w:rPr>
            </w:pPr>
            <w:r w:rsidRPr="00BB5E6B">
              <w:rPr>
                <w:rFonts w:ascii="Arial" w:hAnsi="Arial" w:cs="Arial"/>
                <w:sz w:val="16"/>
                <w:szCs w:val="16"/>
                <w:lang w:eastAsia="en-AU"/>
              </w:rPr>
              <w:t>-</w:t>
            </w:r>
          </w:p>
        </w:tc>
        <w:tc>
          <w:tcPr>
            <w:tcW w:w="443" w:type="pct"/>
            <w:tcBorders>
              <w:top w:val="nil"/>
              <w:left w:val="nil"/>
              <w:bottom w:val="nil"/>
              <w:right w:val="nil"/>
            </w:tcBorders>
            <w:shd w:val="clear" w:color="auto" w:fill="auto"/>
            <w:noWrap/>
            <w:vAlign w:val="bottom"/>
            <w:hideMark/>
          </w:tcPr>
          <w:p w14:paraId="21317822" w14:textId="77777777" w:rsidR="000524D3" w:rsidRPr="00BB5E6B" w:rsidRDefault="000524D3" w:rsidP="00141247">
            <w:pPr>
              <w:jc w:val="right"/>
              <w:rPr>
                <w:rFonts w:ascii="Arial" w:hAnsi="Arial" w:cs="Arial"/>
                <w:sz w:val="16"/>
                <w:szCs w:val="16"/>
                <w:lang w:eastAsia="en-AU"/>
              </w:rPr>
            </w:pPr>
            <w:r w:rsidRPr="00BB5E6B">
              <w:rPr>
                <w:rFonts w:ascii="Arial" w:hAnsi="Arial" w:cs="Arial"/>
                <w:sz w:val="16"/>
                <w:szCs w:val="16"/>
                <w:lang w:eastAsia="en-AU"/>
              </w:rPr>
              <w:t>-</w:t>
            </w:r>
          </w:p>
        </w:tc>
        <w:tc>
          <w:tcPr>
            <w:tcW w:w="395" w:type="pct"/>
            <w:tcBorders>
              <w:top w:val="nil"/>
              <w:left w:val="nil"/>
              <w:bottom w:val="nil"/>
              <w:right w:val="single" w:sz="4" w:space="0" w:color="auto"/>
            </w:tcBorders>
            <w:shd w:val="clear" w:color="auto" w:fill="auto"/>
            <w:noWrap/>
            <w:vAlign w:val="bottom"/>
            <w:hideMark/>
          </w:tcPr>
          <w:p w14:paraId="01DA6674" w14:textId="77777777" w:rsidR="000524D3" w:rsidRPr="00BB5E6B" w:rsidRDefault="000524D3" w:rsidP="00141247">
            <w:pPr>
              <w:jc w:val="right"/>
              <w:rPr>
                <w:rFonts w:ascii="Arial" w:hAnsi="Arial" w:cs="Arial"/>
                <w:sz w:val="16"/>
                <w:szCs w:val="16"/>
                <w:lang w:eastAsia="en-AU"/>
              </w:rPr>
            </w:pPr>
            <w:r w:rsidRPr="00BB5E6B">
              <w:rPr>
                <w:rFonts w:ascii="Arial" w:hAnsi="Arial" w:cs="Arial"/>
                <w:sz w:val="16"/>
                <w:szCs w:val="16"/>
                <w:lang w:eastAsia="en-AU"/>
              </w:rPr>
              <w:t>3,144</w:t>
            </w:r>
          </w:p>
        </w:tc>
      </w:tr>
      <w:tr w:rsidR="000524D3" w:rsidRPr="00BB5E6B" w14:paraId="56F2EFE5" w14:textId="77777777" w:rsidTr="00141247">
        <w:trPr>
          <w:trHeight w:val="225"/>
        </w:trPr>
        <w:tc>
          <w:tcPr>
            <w:tcW w:w="1243" w:type="pct"/>
            <w:gridSpan w:val="2"/>
            <w:tcBorders>
              <w:top w:val="nil"/>
              <w:left w:val="nil"/>
              <w:bottom w:val="nil"/>
              <w:right w:val="single" w:sz="4" w:space="0" w:color="auto"/>
            </w:tcBorders>
            <w:shd w:val="clear" w:color="auto" w:fill="auto"/>
            <w:noWrap/>
            <w:vAlign w:val="bottom"/>
            <w:hideMark/>
          </w:tcPr>
          <w:p w14:paraId="38CCEC81" w14:textId="77777777" w:rsidR="000524D3" w:rsidRPr="00BB5E6B" w:rsidRDefault="000524D3" w:rsidP="000524D3">
            <w:pPr>
              <w:rPr>
                <w:rFonts w:ascii="Arial" w:hAnsi="Arial" w:cs="Arial"/>
                <w:sz w:val="16"/>
                <w:szCs w:val="16"/>
                <w:lang w:eastAsia="en-AU"/>
              </w:rPr>
            </w:pPr>
            <w:r w:rsidRPr="00BB5E6B">
              <w:rPr>
                <w:rFonts w:ascii="Arial" w:hAnsi="Arial" w:cs="Arial"/>
                <w:sz w:val="16"/>
                <w:szCs w:val="16"/>
                <w:lang w:eastAsia="en-AU"/>
              </w:rPr>
              <w:t>Fixtures, fittings and furniture</w:t>
            </w:r>
          </w:p>
        </w:tc>
        <w:tc>
          <w:tcPr>
            <w:tcW w:w="352" w:type="pct"/>
            <w:tcBorders>
              <w:top w:val="nil"/>
              <w:left w:val="single" w:sz="4" w:space="0" w:color="auto"/>
              <w:bottom w:val="nil"/>
              <w:right w:val="nil"/>
            </w:tcBorders>
            <w:shd w:val="clear" w:color="auto" w:fill="auto"/>
            <w:noWrap/>
            <w:vAlign w:val="bottom"/>
            <w:hideMark/>
          </w:tcPr>
          <w:p w14:paraId="2899DCD8" w14:textId="77777777" w:rsidR="000524D3" w:rsidRPr="00BB5E6B" w:rsidRDefault="000524D3" w:rsidP="00141247">
            <w:pPr>
              <w:jc w:val="right"/>
              <w:rPr>
                <w:rFonts w:ascii="Arial" w:hAnsi="Arial" w:cs="Arial"/>
                <w:sz w:val="16"/>
                <w:szCs w:val="16"/>
                <w:lang w:eastAsia="en-AU"/>
              </w:rPr>
            </w:pPr>
            <w:r w:rsidRPr="00BB5E6B">
              <w:rPr>
                <w:rFonts w:ascii="Arial" w:hAnsi="Arial" w:cs="Arial"/>
                <w:sz w:val="16"/>
                <w:szCs w:val="16"/>
                <w:lang w:eastAsia="en-AU"/>
              </w:rPr>
              <w:t>19</w:t>
            </w:r>
          </w:p>
        </w:tc>
        <w:tc>
          <w:tcPr>
            <w:tcW w:w="353" w:type="pct"/>
            <w:tcBorders>
              <w:top w:val="nil"/>
              <w:left w:val="nil"/>
              <w:bottom w:val="nil"/>
              <w:right w:val="nil"/>
            </w:tcBorders>
            <w:shd w:val="clear" w:color="auto" w:fill="auto"/>
            <w:noWrap/>
            <w:vAlign w:val="bottom"/>
            <w:hideMark/>
          </w:tcPr>
          <w:p w14:paraId="31BA04FD" w14:textId="77777777" w:rsidR="000524D3" w:rsidRPr="00BB5E6B" w:rsidRDefault="000524D3" w:rsidP="00141247">
            <w:pPr>
              <w:jc w:val="right"/>
              <w:rPr>
                <w:rFonts w:ascii="Arial" w:hAnsi="Arial" w:cs="Arial"/>
                <w:sz w:val="16"/>
                <w:szCs w:val="16"/>
                <w:lang w:eastAsia="en-AU"/>
              </w:rPr>
            </w:pPr>
            <w:r w:rsidRPr="00BB5E6B">
              <w:rPr>
                <w:rFonts w:ascii="Arial" w:hAnsi="Arial" w:cs="Arial"/>
                <w:sz w:val="16"/>
                <w:szCs w:val="16"/>
                <w:lang w:eastAsia="en-AU"/>
              </w:rPr>
              <w:t>-</w:t>
            </w:r>
          </w:p>
        </w:tc>
        <w:tc>
          <w:tcPr>
            <w:tcW w:w="353" w:type="pct"/>
            <w:tcBorders>
              <w:top w:val="nil"/>
              <w:left w:val="nil"/>
              <w:bottom w:val="nil"/>
              <w:right w:val="nil"/>
            </w:tcBorders>
            <w:shd w:val="clear" w:color="auto" w:fill="auto"/>
            <w:noWrap/>
            <w:vAlign w:val="bottom"/>
            <w:hideMark/>
          </w:tcPr>
          <w:p w14:paraId="485E326E" w14:textId="77777777" w:rsidR="000524D3" w:rsidRPr="00BB5E6B" w:rsidRDefault="000524D3" w:rsidP="00141247">
            <w:pPr>
              <w:jc w:val="right"/>
              <w:rPr>
                <w:rFonts w:ascii="Arial" w:hAnsi="Arial" w:cs="Arial"/>
                <w:sz w:val="16"/>
                <w:szCs w:val="16"/>
                <w:lang w:eastAsia="en-AU"/>
              </w:rPr>
            </w:pPr>
            <w:r w:rsidRPr="00BB5E6B">
              <w:rPr>
                <w:rFonts w:ascii="Arial" w:hAnsi="Arial" w:cs="Arial"/>
                <w:sz w:val="16"/>
                <w:szCs w:val="16"/>
                <w:lang w:eastAsia="en-AU"/>
              </w:rPr>
              <w:t>19</w:t>
            </w:r>
          </w:p>
        </w:tc>
        <w:tc>
          <w:tcPr>
            <w:tcW w:w="367" w:type="pct"/>
            <w:tcBorders>
              <w:top w:val="nil"/>
              <w:left w:val="nil"/>
              <w:bottom w:val="nil"/>
              <w:right w:val="nil"/>
            </w:tcBorders>
            <w:shd w:val="clear" w:color="auto" w:fill="auto"/>
            <w:noWrap/>
            <w:vAlign w:val="bottom"/>
            <w:hideMark/>
          </w:tcPr>
          <w:p w14:paraId="60C17B9A" w14:textId="77777777" w:rsidR="000524D3" w:rsidRPr="00BB5E6B" w:rsidRDefault="000524D3" w:rsidP="00141247">
            <w:pPr>
              <w:jc w:val="right"/>
              <w:rPr>
                <w:rFonts w:ascii="Arial" w:hAnsi="Arial" w:cs="Arial"/>
                <w:sz w:val="16"/>
                <w:szCs w:val="16"/>
                <w:lang w:eastAsia="en-AU"/>
              </w:rPr>
            </w:pPr>
            <w:r w:rsidRPr="00BB5E6B">
              <w:rPr>
                <w:rFonts w:ascii="Arial" w:hAnsi="Arial" w:cs="Arial"/>
                <w:sz w:val="16"/>
                <w:szCs w:val="16"/>
                <w:lang w:eastAsia="en-AU"/>
              </w:rPr>
              <w:t>-</w:t>
            </w:r>
          </w:p>
        </w:tc>
        <w:tc>
          <w:tcPr>
            <w:tcW w:w="339" w:type="pct"/>
            <w:tcBorders>
              <w:top w:val="nil"/>
              <w:left w:val="nil"/>
              <w:bottom w:val="nil"/>
              <w:right w:val="single" w:sz="4" w:space="0" w:color="auto"/>
            </w:tcBorders>
            <w:shd w:val="clear" w:color="auto" w:fill="auto"/>
            <w:noWrap/>
            <w:vAlign w:val="bottom"/>
            <w:hideMark/>
          </w:tcPr>
          <w:p w14:paraId="79AFB462" w14:textId="77777777" w:rsidR="000524D3" w:rsidRPr="00BB5E6B" w:rsidRDefault="000524D3" w:rsidP="00141247">
            <w:pPr>
              <w:jc w:val="right"/>
              <w:rPr>
                <w:rFonts w:ascii="Arial" w:hAnsi="Arial" w:cs="Arial"/>
                <w:sz w:val="16"/>
                <w:szCs w:val="16"/>
                <w:lang w:eastAsia="en-AU"/>
              </w:rPr>
            </w:pPr>
            <w:r w:rsidRPr="00BB5E6B">
              <w:rPr>
                <w:rFonts w:ascii="Arial" w:hAnsi="Arial" w:cs="Arial"/>
                <w:sz w:val="16"/>
                <w:szCs w:val="16"/>
                <w:lang w:eastAsia="en-AU"/>
              </w:rPr>
              <w:t>-</w:t>
            </w:r>
          </w:p>
        </w:tc>
        <w:tc>
          <w:tcPr>
            <w:tcW w:w="352" w:type="pct"/>
            <w:tcBorders>
              <w:top w:val="nil"/>
              <w:left w:val="nil"/>
              <w:bottom w:val="nil"/>
              <w:right w:val="nil"/>
            </w:tcBorders>
            <w:shd w:val="clear" w:color="auto" w:fill="auto"/>
            <w:noWrap/>
            <w:vAlign w:val="bottom"/>
            <w:hideMark/>
          </w:tcPr>
          <w:p w14:paraId="64A813F4" w14:textId="77777777" w:rsidR="000524D3" w:rsidRPr="00BB5E6B" w:rsidRDefault="000524D3" w:rsidP="00141247">
            <w:pPr>
              <w:jc w:val="right"/>
              <w:rPr>
                <w:rFonts w:ascii="Arial" w:hAnsi="Arial" w:cs="Arial"/>
                <w:sz w:val="16"/>
                <w:szCs w:val="16"/>
                <w:lang w:eastAsia="en-AU"/>
              </w:rPr>
            </w:pPr>
            <w:r w:rsidRPr="00BB5E6B">
              <w:rPr>
                <w:rFonts w:ascii="Arial" w:hAnsi="Arial" w:cs="Arial"/>
                <w:sz w:val="16"/>
                <w:szCs w:val="16"/>
                <w:lang w:eastAsia="en-AU"/>
              </w:rPr>
              <w:t>-</w:t>
            </w:r>
          </w:p>
        </w:tc>
        <w:tc>
          <w:tcPr>
            <w:tcW w:w="353" w:type="pct"/>
            <w:tcBorders>
              <w:top w:val="nil"/>
              <w:left w:val="nil"/>
              <w:bottom w:val="nil"/>
              <w:right w:val="nil"/>
            </w:tcBorders>
            <w:shd w:val="clear" w:color="auto" w:fill="auto"/>
            <w:noWrap/>
            <w:vAlign w:val="bottom"/>
            <w:hideMark/>
          </w:tcPr>
          <w:p w14:paraId="1F125754" w14:textId="77777777" w:rsidR="000524D3" w:rsidRPr="00BB5E6B" w:rsidRDefault="000524D3" w:rsidP="00141247">
            <w:pPr>
              <w:jc w:val="right"/>
              <w:rPr>
                <w:rFonts w:ascii="Arial" w:hAnsi="Arial" w:cs="Arial"/>
                <w:sz w:val="16"/>
                <w:szCs w:val="16"/>
                <w:lang w:eastAsia="en-AU"/>
              </w:rPr>
            </w:pPr>
            <w:r w:rsidRPr="00BB5E6B">
              <w:rPr>
                <w:rFonts w:ascii="Arial" w:hAnsi="Arial" w:cs="Arial"/>
                <w:sz w:val="16"/>
                <w:szCs w:val="16"/>
                <w:lang w:eastAsia="en-AU"/>
              </w:rPr>
              <w:t>-</w:t>
            </w:r>
          </w:p>
        </w:tc>
        <w:tc>
          <w:tcPr>
            <w:tcW w:w="452" w:type="pct"/>
            <w:tcBorders>
              <w:top w:val="nil"/>
              <w:left w:val="nil"/>
              <w:bottom w:val="nil"/>
              <w:right w:val="nil"/>
            </w:tcBorders>
            <w:shd w:val="clear" w:color="auto" w:fill="auto"/>
            <w:noWrap/>
            <w:vAlign w:val="bottom"/>
            <w:hideMark/>
          </w:tcPr>
          <w:p w14:paraId="1DACE345" w14:textId="77777777" w:rsidR="000524D3" w:rsidRPr="00BB5E6B" w:rsidRDefault="000524D3" w:rsidP="00141247">
            <w:pPr>
              <w:jc w:val="right"/>
              <w:rPr>
                <w:rFonts w:ascii="Arial" w:hAnsi="Arial" w:cs="Arial"/>
                <w:sz w:val="16"/>
                <w:szCs w:val="16"/>
                <w:lang w:eastAsia="en-AU"/>
              </w:rPr>
            </w:pPr>
            <w:r w:rsidRPr="00BB5E6B">
              <w:rPr>
                <w:rFonts w:ascii="Arial" w:hAnsi="Arial" w:cs="Arial"/>
                <w:sz w:val="16"/>
                <w:szCs w:val="16"/>
                <w:lang w:eastAsia="en-AU"/>
              </w:rPr>
              <w:t>-</w:t>
            </w:r>
          </w:p>
        </w:tc>
        <w:tc>
          <w:tcPr>
            <w:tcW w:w="443" w:type="pct"/>
            <w:tcBorders>
              <w:top w:val="nil"/>
              <w:left w:val="nil"/>
              <w:bottom w:val="nil"/>
              <w:right w:val="nil"/>
            </w:tcBorders>
            <w:shd w:val="clear" w:color="auto" w:fill="auto"/>
            <w:noWrap/>
            <w:vAlign w:val="bottom"/>
            <w:hideMark/>
          </w:tcPr>
          <w:p w14:paraId="0C9798EC" w14:textId="77777777" w:rsidR="000524D3" w:rsidRPr="00BB5E6B" w:rsidRDefault="000524D3" w:rsidP="00141247">
            <w:pPr>
              <w:jc w:val="right"/>
              <w:rPr>
                <w:rFonts w:ascii="Arial" w:hAnsi="Arial" w:cs="Arial"/>
                <w:sz w:val="16"/>
                <w:szCs w:val="16"/>
                <w:lang w:eastAsia="en-AU"/>
              </w:rPr>
            </w:pPr>
            <w:r w:rsidRPr="00BB5E6B">
              <w:rPr>
                <w:rFonts w:ascii="Arial" w:hAnsi="Arial" w:cs="Arial"/>
                <w:sz w:val="16"/>
                <w:szCs w:val="16"/>
                <w:lang w:eastAsia="en-AU"/>
              </w:rPr>
              <w:t>19</w:t>
            </w:r>
          </w:p>
        </w:tc>
        <w:tc>
          <w:tcPr>
            <w:tcW w:w="395" w:type="pct"/>
            <w:tcBorders>
              <w:top w:val="nil"/>
              <w:left w:val="nil"/>
              <w:bottom w:val="nil"/>
              <w:right w:val="single" w:sz="4" w:space="0" w:color="auto"/>
            </w:tcBorders>
            <w:shd w:val="clear" w:color="auto" w:fill="auto"/>
            <w:noWrap/>
            <w:vAlign w:val="bottom"/>
            <w:hideMark/>
          </w:tcPr>
          <w:p w14:paraId="2ED25AD2" w14:textId="77777777" w:rsidR="000524D3" w:rsidRPr="00BB5E6B" w:rsidRDefault="000524D3" w:rsidP="00141247">
            <w:pPr>
              <w:jc w:val="right"/>
              <w:rPr>
                <w:rFonts w:ascii="Arial" w:hAnsi="Arial" w:cs="Arial"/>
                <w:sz w:val="16"/>
                <w:szCs w:val="16"/>
                <w:lang w:eastAsia="en-AU"/>
              </w:rPr>
            </w:pPr>
            <w:r w:rsidRPr="00BB5E6B">
              <w:rPr>
                <w:rFonts w:ascii="Arial" w:hAnsi="Arial" w:cs="Arial"/>
                <w:sz w:val="16"/>
                <w:szCs w:val="16"/>
                <w:lang w:eastAsia="en-AU"/>
              </w:rPr>
              <w:t>-</w:t>
            </w:r>
          </w:p>
        </w:tc>
      </w:tr>
      <w:tr w:rsidR="000524D3" w:rsidRPr="00BB5E6B" w14:paraId="33DE87C4" w14:textId="77777777" w:rsidTr="00141247">
        <w:trPr>
          <w:trHeight w:val="225"/>
        </w:trPr>
        <w:tc>
          <w:tcPr>
            <w:tcW w:w="1243" w:type="pct"/>
            <w:gridSpan w:val="2"/>
            <w:tcBorders>
              <w:top w:val="nil"/>
              <w:left w:val="nil"/>
              <w:bottom w:val="nil"/>
              <w:right w:val="single" w:sz="4" w:space="0" w:color="auto"/>
            </w:tcBorders>
            <w:shd w:val="clear" w:color="auto" w:fill="auto"/>
            <w:noWrap/>
            <w:vAlign w:val="bottom"/>
            <w:hideMark/>
          </w:tcPr>
          <w:p w14:paraId="40EA1A94" w14:textId="77777777" w:rsidR="000524D3" w:rsidRPr="00BB5E6B" w:rsidRDefault="000524D3" w:rsidP="000524D3">
            <w:pPr>
              <w:rPr>
                <w:rFonts w:ascii="Arial" w:hAnsi="Arial" w:cs="Arial"/>
                <w:sz w:val="16"/>
                <w:szCs w:val="16"/>
                <w:lang w:eastAsia="en-AU"/>
              </w:rPr>
            </w:pPr>
            <w:r w:rsidRPr="00BB5E6B">
              <w:rPr>
                <w:rFonts w:ascii="Arial" w:hAnsi="Arial" w:cs="Arial"/>
                <w:sz w:val="16"/>
                <w:szCs w:val="16"/>
                <w:lang w:eastAsia="en-AU"/>
              </w:rPr>
              <w:t>Computers and telecommunications</w:t>
            </w:r>
          </w:p>
        </w:tc>
        <w:tc>
          <w:tcPr>
            <w:tcW w:w="352" w:type="pct"/>
            <w:tcBorders>
              <w:top w:val="nil"/>
              <w:left w:val="single" w:sz="4" w:space="0" w:color="auto"/>
              <w:bottom w:val="nil"/>
              <w:right w:val="nil"/>
            </w:tcBorders>
            <w:shd w:val="clear" w:color="auto" w:fill="auto"/>
            <w:noWrap/>
            <w:vAlign w:val="bottom"/>
            <w:hideMark/>
          </w:tcPr>
          <w:p w14:paraId="700A794D" w14:textId="77777777" w:rsidR="000524D3" w:rsidRPr="00BB5E6B" w:rsidRDefault="000524D3" w:rsidP="00141247">
            <w:pPr>
              <w:jc w:val="right"/>
              <w:rPr>
                <w:rFonts w:ascii="Arial" w:hAnsi="Arial" w:cs="Arial"/>
                <w:sz w:val="16"/>
                <w:szCs w:val="16"/>
                <w:lang w:eastAsia="en-AU"/>
              </w:rPr>
            </w:pPr>
            <w:r w:rsidRPr="00BB5E6B">
              <w:rPr>
                <w:rFonts w:ascii="Arial" w:hAnsi="Arial" w:cs="Arial"/>
                <w:sz w:val="16"/>
                <w:szCs w:val="16"/>
                <w:lang w:eastAsia="en-AU"/>
              </w:rPr>
              <w:t>403</w:t>
            </w:r>
          </w:p>
        </w:tc>
        <w:tc>
          <w:tcPr>
            <w:tcW w:w="353" w:type="pct"/>
            <w:tcBorders>
              <w:top w:val="nil"/>
              <w:left w:val="nil"/>
              <w:bottom w:val="nil"/>
              <w:right w:val="nil"/>
            </w:tcBorders>
            <w:shd w:val="clear" w:color="auto" w:fill="auto"/>
            <w:noWrap/>
            <w:vAlign w:val="bottom"/>
            <w:hideMark/>
          </w:tcPr>
          <w:p w14:paraId="5CDC817F" w14:textId="77777777" w:rsidR="000524D3" w:rsidRPr="00BB5E6B" w:rsidRDefault="000524D3" w:rsidP="00141247">
            <w:pPr>
              <w:jc w:val="right"/>
              <w:rPr>
                <w:rFonts w:ascii="Arial" w:hAnsi="Arial" w:cs="Arial"/>
                <w:sz w:val="16"/>
                <w:szCs w:val="16"/>
                <w:lang w:eastAsia="en-AU"/>
              </w:rPr>
            </w:pPr>
            <w:r w:rsidRPr="00BB5E6B">
              <w:rPr>
                <w:rFonts w:ascii="Arial" w:hAnsi="Arial" w:cs="Arial"/>
                <w:sz w:val="16"/>
                <w:szCs w:val="16"/>
                <w:lang w:eastAsia="en-AU"/>
              </w:rPr>
              <w:t>-</w:t>
            </w:r>
          </w:p>
        </w:tc>
        <w:tc>
          <w:tcPr>
            <w:tcW w:w="353" w:type="pct"/>
            <w:tcBorders>
              <w:top w:val="nil"/>
              <w:left w:val="nil"/>
              <w:bottom w:val="nil"/>
              <w:right w:val="nil"/>
            </w:tcBorders>
            <w:shd w:val="clear" w:color="auto" w:fill="auto"/>
            <w:noWrap/>
            <w:vAlign w:val="bottom"/>
            <w:hideMark/>
          </w:tcPr>
          <w:p w14:paraId="1260CF2A" w14:textId="77777777" w:rsidR="000524D3" w:rsidRPr="00BB5E6B" w:rsidRDefault="000524D3" w:rsidP="00141247">
            <w:pPr>
              <w:jc w:val="right"/>
              <w:rPr>
                <w:rFonts w:ascii="Arial" w:hAnsi="Arial" w:cs="Arial"/>
                <w:sz w:val="16"/>
                <w:szCs w:val="16"/>
                <w:lang w:eastAsia="en-AU"/>
              </w:rPr>
            </w:pPr>
            <w:r w:rsidRPr="00BB5E6B">
              <w:rPr>
                <w:rFonts w:ascii="Arial" w:hAnsi="Arial" w:cs="Arial"/>
                <w:sz w:val="16"/>
                <w:szCs w:val="16"/>
                <w:lang w:eastAsia="en-AU"/>
              </w:rPr>
              <w:t>358</w:t>
            </w:r>
          </w:p>
        </w:tc>
        <w:tc>
          <w:tcPr>
            <w:tcW w:w="367" w:type="pct"/>
            <w:tcBorders>
              <w:top w:val="nil"/>
              <w:left w:val="nil"/>
              <w:bottom w:val="nil"/>
              <w:right w:val="nil"/>
            </w:tcBorders>
            <w:shd w:val="clear" w:color="auto" w:fill="auto"/>
            <w:noWrap/>
            <w:vAlign w:val="bottom"/>
            <w:hideMark/>
          </w:tcPr>
          <w:p w14:paraId="26F8328F" w14:textId="77777777" w:rsidR="000524D3" w:rsidRPr="00BB5E6B" w:rsidRDefault="000524D3" w:rsidP="00141247">
            <w:pPr>
              <w:jc w:val="right"/>
              <w:rPr>
                <w:rFonts w:ascii="Arial" w:hAnsi="Arial" w:cs="Arial"/>
                <w:sz w:val="16"/>
                <w:szCs w:val="16"/>
                <w:lang w:eastAsia="en-AU"/>
              </w:rPr>
            </w:pPr>
            <w:r w:rsidRPr="00BB5E6B">
              <w:rPr>
                <w:rFonts w:ascii="Arial" w:hAnsi="Arial" w:cs="Arial"/>
                <w:sz w:val="16"/>
                <w:szCs w:val="16"/>
                <w:lang w:eastAsia="en-AU"/>
              </w:rPr>
              <w:t>-</w:t>
            </w:r>
          </w:p>
        </w:tc>
        <w:tc>
          <w:tcPr>
            <w:tcW w:w="339" w:type="pct"/>
            <w:tcBorders>
              <w:top w:val="nil"/>
              <w:left w:val="nil"/>
              <w:bottom w:val="nil"/>
              <w:right w:val="single" w:sz="4" w:space="0" w:color="auto"/>
            </w:tcBorders>
            <w:shd w:val="clear" w:color="auto" w:fill="auto"/>
            <w:noWrap/>
            <w:vAlign w:val="bottom"/>
            <w:hideMark/>
          </w:tcPr>
          <w:p w14:paraId="1AB8698C" w14:textId="77777777" w:rsidR="000524D3" w:rsidRPr="00BB5E6B" w:rsidRDefault="000524D3" w:rsidP="00141247">
            <w:pPr>
              <w:jc w:val="right"/>
              <w:rPr>
                <w:rFonts w:ascii="Arial" w:hAnsi="Arial" w:cs="Arial"/>
                <w:sz w:val="16"/>
                <w:szCs w:val="16"/>
                <w:lang w:eastAsia="en-AU"/>
              </w:rPr>
            </w:pPr>
            <w:r w:rsidRPr="00BB5E6B">
              <w:rPr>
                <w:rFonts w:ascii="Arial" w:hAnsi="Arial" w:cs="Arial"/>
                <w:sz w:val="16"/>
                <w:szCs w:val="16"/>
                <w:lang w:eastAsia="en-AU"/>
              </w:rPr>
              <w:t>45</w:t>
            </w:r>
          </w:p>
        </w:tc>
        <w:tc>
          <w:tcPr>
            <w:tcW w:w="352" w:type="pct"/>
            <w:tcBorders>
              <w:top w:val="nil"/>
              <w:left w:val="nil"/>
              <w:bottom w:val="nil"/>
              <w:right w:val="nil"/>
            </w:tcBorders>
            <w:shd w:val="clear" w:color="auto" w:fill="auto"/>
            <w:noWrap/>
            <w:vAlign w:val="bottom"/>
            <w:hideMark/>
          </w:tcPr>
          <w:p w14:paraId="2FB5F248" w14:textId="77777777" w:rsidR="000524D3" w:rsidRPr="00BB5E6B" w:rsidRDefault="000524D3" w:rsidP="00141247">
            <w:pPr>
              <w:jc w:val="right"/>
              <w:rPr>
                <w:rFonts w:ascii="Arial" w:hAnsi="Arial" w:cs="Arial"/>
                <w:sz w:val="16"/>
                <w:szCs w:val="16"/>
                <w:lang w:eastAsia="en-AU"/>
              </w:rPr>
            </w:pPr>
            <w:r w:rsidRPr="00BB5E6B">
              <w:rPr>
                <w:rFonts w:ascii="Arial" w:hAnsi="Arial" w:cs="Arial"/>
                <w:sz w:val="16"/>
                <w:szCs w:val="16"/>
                <w:lang w:eastAsia="en-AU"/>
              </w:rPr>
              <w:t>-</w:t>
            </w:r>
          </w:p>
        </w:tc>
        <w:tc>
          <w:tcPr>
            <w:tcW w:w="353" w:type="pct"/>
            <w:tcBorders>
              <w:top w:val="nil"/>
              <w:left w:val="nil"/>
              <w:bottom w:val="nil"/>
              <w:right w:val="nil"/>
            </w:tcBorders>
            <w:shd w:val="clear" w:color="auto" w:fill="auto"/>
            <w:noWrap/>
            <w:vAlign w:val="bottom"/>
            <w:hideMark/>
          </w:tcPr>
          <w:p w14:paraId="721C8680" w14:textId="77777777" w:rsidR="000524D3" w:rsidRPr="00BB5E6B" w:rsidRDefault="000524D3" w:rsidP="00141247">
            <w:pPr>
              <w:jc w:val="right"/>
              <w:rPr>
                <w:rFonts w:ascii="Arial" w:hAnsi="Arial" w:cs="Arial"/>
                <w:sz w:val="16"/>
                <w:szCs w:val="16"/>
                <w:lang w:eastAsia="en-AU"/>
              </w:rPr>
            </w:pPr>
            <w:r w:rsidRPr="00BB5E6B">
              <w:rPr>
                <w:rFonts w:ascii="Arial" w:hAnsi="Arial" w:cs="Arial"/>
                <w:sz w:val="16"/>
                <w:szCs w:val="16"/>
                <w:lang w:eastAsia="en-AU"/>
              </w:rPr>
              <w:t>-</w:t>
            </w:r>
          </w:p>
        </w:tc>
        <w:tc>
          <w:tcPr>
            <w:tcW w:w="452" w:type="pct"/>
            <w:tcBorders>
              <w:top w:val="nil"/>
              <w:left w:val="nil"/>
              <w:bottom w:val="nil"/>
              <w:right w:val="nil"/>
            </w:tcBorders>
            <w:shd w:val="clear" w:color="auto" w:fill="auto"/>
            <w:noWrap/>
            <w:vAlign w:val="bottom"/>
            <w:hideMark/>
          </w:tcPr>
          <w:p w14:paraId="4B60CE3E" w14:textId="77777777" w:rsidR="000524D3" w:rsidRPr="00BB5E6B" w:rsidRDefault="000524D3" w:rsidP="00141247">
            <w:pPr>
              <w:jc w:val="right"/>
              <w:rPr>
                <w:rFonts w:ascii="Arial" w:hAnsi="Arial" w:cs="Arial"/>
                <w:sz w:val="16"/>
                <w:szCs w:val="16"/>
                <w:lang w:eastAsia="en-AU"/>
              </w:rPr>
            </w:pPr>
            <w:r w:rsidRPr="00BB5E6B">
              <w:rPr>
                <w:rFonts w:ascii="Arial" w:hAnsi="Arial" w:cs="Arial"/>
                <w:sz w:val="16"/>
                <w:szCs w:val="16"/>
                <w:lang w:eastAsia="en-AU"/>
              </w:rPr>
              <w:t>-</w:t>
            </w:r>
          </w:p>
        </w:tc>
        <w:tc>
          <w:tcPr>
            <w:tcW w:w="443" w:type="pct"/>
            <w:tcBorders>
              <w:top w:val="nil"/>
              <w:left w:val="nil"/>
              <w:bottom w:val="nil"/>
              <w:right w:val="nil"/>
            </w:tcBorders>
            <w:shd w:val="clear" w:color="auto" w:fill="auto"/>
            <w:noWrap/>
            <w:vAlign w:val="bottom"/>
            <w:hideMark/>
          </w:tcPr>
          <w:p w14:paraId="5BD4F02C" w14:textId="77777777" w:rsidR="000524D3" w:rsidRPr="00BB5E6B" w:rsidRDefault="000524D3" w:rsidP="00141247">
            <w:pPr>
              <w:jc w:val="right"/>
              <w:rPr>
                <w:rFonts w:ascii="Arial" w:hAnsi="Arial" w:cs="Arial"/>
                <w:sz w:val="16"/>
                <w:szCs w:val="16"/>
                <w:lang w:eastAsia="en-AU"/>
              </w:rPr>
            </w:pPr>
            <w:r w:rsidRPr="00BB5E6B">
              <w:rPr>
                <w:rFonts w:ascii="Arial" w:hAnsi="Arial" w:cs="Arial"/>
                <w:sz w:val="16"/>
                <w:szCs w:val="16"/>
                <w:lang w:eastAsia="en-AU"/>
              </w:rPr>
              <w:t>45</w:t>
            </w:r>
          </w:p>
        </w:tc>
        <w:tc>
          <w:tcPr>
            <w:tcW w:w="395" w:type="pct"/>
            <w:tcBorders>
              <w:top w:val="nil"/>
              <w:left w:val="nil"/>
              <w:bottom w:val="nil"/>
              <w:right w:val="single" w:sz="4" w:space="0" w:color="auto"/>
            </w:tcBorders>
            <w:shd w:val="clear" w:color="auto" w:fill="auto"/>
            <w:noWrap/>
            <w:vAlign w:val="bottom"/>
            <w:hideMark/>
          </w:tcPr>
          <w:p w14:paraId="130EA50C" w14:textId="77777777" w:rsidR="000524D3" w:rsidRPr="00BB5E6B" w:rsidRDefault="000524D3" w:rsidP="00141247">
            <w:pPr>
              <w:jc w:val="right"/>
              <w:rPr>
                <w:rFonts w:ascii="Arial" w:hAnsi="Arial" w:cs="Arial"/>
                <w:sz w:val="16"/>
                <w:szCs w:val="16"/>
                <w:lang w:eastAsia="en-AU"/>
              </w:rPr>
            </w:pPr>
            <w:r w:rsidRPr="00BB5E6B">
              <w:rPr>
                <w:rFonts w:ascii="Arial" w:hAnsi="Arial" w:cs="Arial"/>
                <w:sz w:val="16"/>
                <w:szCs w:val="16"/>
                <w:lang w:eastAsia="en-AU"/>
              </w:rPr>
              <w:t>358</w:t>
            </w:r>
          </w:p>
        </w:tc>
      </w:tr>
      <w:tr w:rsidR="000524D3" w:rsidRPr="00BB5E6B" w14:paraId="2261A332" w14:textId="77777777" w:rsidTr="004C2046">
        <w:trPr>
          <w:trHeight w:val="225"/>
        </w:trPr>
        <w:tc>
          <w:tcPr>
            <w:tcW w:w="1243" w:type="pct"/>
            <w:gridSpan w:val="2"/>
            <w:tcBorders>
              <w:top w:val="nil"/>
              <w:left w:val="nil"/>
              <w:bottom w:val="single" w:sz="4" w:space="0" w:color="auto"/>
              <w:right w:val="single" w:sz="4" w:space="0" w:color="auto"/>
            </w:tcBorders>
            <w:shd w:val="clear" w:color="auto" w:fill="auto"/>
            <w:noWrap/>
            <w:vAlign w:val="bottom"/>
            <w:hideMark/>
          </w:tcPr>
          <w:p w14:paraId="7B0B2BD6" w14:textId="77777777" w:rsidR="000524D3" w:rsidRPr="00BB5E6B" w:rsidRDefault="000524D3" w:rsidP="000524D3">
            <w:pPr>
              <w:rPr>
                <w:rFonts w:ascii="Arial" w:hAnsi="Arial" w:cs="Arial"/>
                <w:sz w:val="16"/>
                <w:szCs w:val="16"/>
                <w:lang w:eastAsia="en-AU"/>
              </w:rPr>
            </w:pPr>
            <w:r w:rsidRPr="00BB5E6B">
              <w:rPr>
                <w:rFonts w:ascii="Arial" w:hAnsi="Arial" w:cs="Arial"/>
                <w:sz w:val="16"/>
                <w:szCs w:val="16"/>
                <w:lang w:eastAsia="en-AU"/>
              </w:rPr>
              <w:t>Library books</w:t>
            </w:r>
          </w:p>
        </w:tc>
        <w:tc>
          <w:tcPr>
            <w:tcW w:w="352" w:type="pct"/>
            <w:tcBorders>
              <w:top w:val="nil"/>
              <w:left w:val="single" w:sz="4" w:space="0" w:color="auto"/>
              <w:bottom w:val="nil"/>
              <w:right w:val="nil"/>
            </w:tcBorders>
            <w:shd w:val="clear" w:color="auto" w:fill="auto"/>
            <w:noWrap/>
            <w:vAlign w:val="bottom"/>
            <w:hideMark/>
          </w:tcPr>
          <w:p w14:paraId="769DB570" w14:textId="77777777" w:rsidR="000524D3" w:rsidRPr="00BB5E6B" w:rsidRDefault="000524D3" w:rsidP="00141247">
            <w:pPr>
              <w:jc w:val="right"/>
              <w:rPr>
                <w:rFonts w:ascii="Arial" w:hAnsi="Arial" w:cs="Arial"/>
                <w:sz w:val="16"/>
                <w:szCs w:val="16"/>
                <w:lang w:eastAsia="en-AU"/>
              </w:rPr>
            </w:pPr>
            <w:r w:rsidRPr="00BB5E6B">
              <w:rPr>
                <w:rFonts w:ascii="Arial" w:hAnsi="Arial" w:cs="Arial"/>
                <w:sz w:val="16"/>
                <w:szCs w:val="16"/>
                <w:lang w:eastAsia="en-AU"/>
              </w:rPr>
              <w:t>-</w:t>
            </w:r>
          </w:p>
        </w:tc>
        <w:tc>
          <w:tcPr>
            <w:tcW w:w="353" w:type="pct"/>
            <w:tcBorders>
              <w:top w:val="nil"/>
              <w:left w:val="nil"/>
              <w:bottom w:val="nil"/>
              <w:right w:val="nil"/>
            </w:tcBorders>
            <w:shd w:val="clear" w:color="auto" w:fill="auto"/>
            <w:noWrap/>
            <w:vAlign w:val="bottom"/>
            <w:hideMark/>
          </w:tcPr>
          <w:p w14:paraId="1B467DE7" w14:textId="77777777" w:rsidR="000524D3" w:rsidRPr="00BB5E6B" w:rsidRDefault="000524D3" w:rsidP="00141247">
            <w:pPr>
              <w:jc w:val="right"/>
              <w:rPr>
                <w:rFonts w:ascii="Arial" w:hAnsi="Arial" w:cs="Arial"/>
                <w:sz w:val="16"/>
                <w:szCs w:val="16"/>
                <w:lang w:eastAsia="en-AU"/>
              </w:rPr>
            </w:pPr>
            <w:r w:rsidRPr="00BB5E6B">
              <w:rPr>
                <w:rFonts w:ascii="Arial" w:hAnsi="Arial" w:cs="Arial"/>
                <w:sz w:val="16"/>
                <w:szCs w:val="16"/>
                <w:lang w:eastAsia="en-AU"/>
              </w:rPr>
              <w:t>-</w:t>
            </w:r>
          </w:p>
        </w:tc>
        <w:tc>
          <w:tcPr>
            <w:tcW w:w="353" w:type="pct"/>
            <w:tcBorders>
              <w:top w:val="nil"/>
              <w:left w:val="nil"/>
              <w:bottom w:val="nil"/>
              <w:right w:val="nil"/>
            </w:tcBorders>
            <w:shd w:val="clear" w:color="auto" w:fill="auto"/>
            <w:noWrap/>
            <w:vAlign w:val="bottom"/>
            <w:hideMark/>
          </w:tcPr>
          <w:p w14:paraId="7A58D644" w14:textId="77777777" w:rsidR="000524D3" w:rsidRPr="00BB5E6B" w:rsidRDefault="000524D3" w:rsidP="00141247">
            <w:pPr>
              <w:jc w:val="right"/>
              <w:rPr>
                <w:rFonts w:ascii="Arial" w:hAnsi="Arial" w:cs="Arial"/>
                <w:sz w:val="16"/>
                <w:szCs w:val="16"/>
                <w:lang w:eastAsia="en-AU"/>
              </w:rPr>
            </w:pPr>
            <w:r w:rsidRPr="00BB5E6B">
              <w:rPr>
                <w:rFonts w:ascii="Arial" w:hAnsi="Arial" w:cs="Arial"/>
                <w:sz w:val="16"/>
                <w:szCs w:val="16"/>
                <w:lang w:eastAsia="en-AU"/>
              </w:rPr>
              <w:t>-</w:t>
            </w:r>
          </w:p>
        </w:tc>
        <w:tc>
          <w:tcPr>
            <w:tcW w:w="367" w:type="pct"/>
            <w:tcBorders>
              <w:top w:val="nil"/>
              <w:left w:val="nil"/>
              <w:bottom w:val="nil"/>
              <w:right w:val="nil"/>
            </w:tcBorders>
            <w:shd w:val="clear" w:color="auto" w:fill="auto"/>
            <w:noWrap/>
            <w:vAlign w:val="bottom"/>
            <w:hideMark/>
          </w:tcPr>
          <w:p w14:paraId="3D20D641" w14:textId="77777777" w:rsidR="000524D3" w:rsidRPr="00BB5E6B" w:rsidRDefault="000524D3" w:rsidP="00141247">
            <w:pPr>
              <w:jc w:val="right"/>
              <w:rPr>
                <w:rFonts w:ascii="Arial" w:hAnsi="Arial" w:cs="Arial"/>
                <w:sz w:val="16"/>
                <w:szCs w:val="16"/>
                <w:lang w:eastAsia="en-AU"/>
              </w:rPr>
            </w:pPr>
            <w:r w:rsidRPr="00BB5E6B">
              <w:rPr>
                <w:rFonts w:ascii="Arial" w:hAnsi="Arial" w:cs="Arial"/>
                <w:sz w:val="16"/>
                <w:szCs w:val="16"/>
                <w:lang w:eastAsia="en-AU"/>
              </w:rPr>
              <w:t>-</w:t>
            </w:r>
          </w:p>
        </w:tc>
        <w:tc>
          <w:tcPr>
            <w:tcW w:w="339" w:type="pct"/>
            <w:tcBorders>
              <w:top w:val="nil"/>
              <w:left w:val="nil"/>
              <w:bottom w:val="nil"/>
              <w:right w:val="single" w:sz="4" w:space="0" w:color="auto"/>
            </w:tcBorders>
            <w:shd w:val="clear" w:color="auto" w:fill="auto"/>
            <w:noWrap/>
            <w:vAlign w:val="bottom"/>
            <w:hideMark/>
          </w:tcPr>
          <w:p w14:paraId="2FC856A7" w14:textId="77777777" w:rsidR="000524D3" w:rsidRPr="00BB5E6B" w:rsidRDefault="000524D3" w:rsidP="00141247">
            <w:pPr>
              <w:jc w:val="right"/>
              <w:rPr>
                <w:rFonts w:ascii="Arial" w:hAnsi="Arial" w:cs="Arial"/>
                <w:sz w:val="16"/>
                <w:szCs w:val="16"/>
                <w:lang w:eastAsia="en-AU"/>
              </w:rPr>
            </w:pPr>
            <w:r w:rsidRPr="00BB5E6B">
              <w:rPr>
                <w:rFonts w:ascii="Arial" w:hAnsi="Arial" w:cs="Arial"/>
                <w:sz w:val="16"/>
                <w:szCs w:val="16"/>
                <w:lang w:eastAsia="en-AU"/>
              </w:rPr>
              <w:t>-</w:t>
            </w:r>
          </w:p>
        </w:tc>
        <w:tc>
          <w:tcPr>
            <w:tcW w:w="352" w:type="pct"/>
            <w:tcBorders>
              <w:top w:val="nil"/>
              <w:left w:val="nil"/>
              <w:bottom w:val="nil"/>
              <w:right w:val="nil"/>
            </w:tcBorders>
            <w:shd w:val="clear" w:color="auto" w:fill="auto"/>
            <w:noWrap/>
            <w:vAlign w:val="bottom"/>
            <w:hideMark/>
          </w:tcPr>
          <w:p w14:paraId="33B112BF" w14:textId="77777777" w:rsidR="000524D3" w:rsidRPr="00BB5E6B" w:rsidRDefault="000524D3" w:rsidP="00141247">
            <w:pPr>
              <w:jc w:val="right"/>
              <w:rPr>
                <w:rFonts w:ascii="Arial" w:hAnsi="Arial" w:cs="Arial"/>
                <w:sz w:val="16"/>
                <w:szCs w:val="16"/>
                <w:lang w:eastAsia="en-AU"/>
              </w:rPr>
            </w:pPr>
            <w:r w:rsidRPr="00BB5E6B">
              <w:rPr>
                <w:rFonts w:ascii="Arial" w:hAnsi="Arial" w:cs="Arial"/>
                <w:sz w:val="16"/>
                <w:szCs w:val="16"/>
                <w:lang w:eastAsia="en-AU"/>
              </w:rPr>
              <w:t>-</w:t>
            </w:r>
          </w:p>
        </w:tc>
        <w:tc>
          <w:tcPr>
            <w:tcW w:w="353" w:type="pct"/>
            <w:tcBorders>
              <w:top w:val="nil"/>
              <w:left w:val="nil"/>
              <w:bottom w:val="nil"/>
              <w:right w:val="nil"/>
            </w:tcBorders>
            <w:shd w:val="clear" w:color="auto" w:fill="auto"/>
            <w:noWrap/>
            <w:vAlign w:val="bottom"/>
            <w:hideMark/>
          </w:tcPr>
          <w:p w14:paraId="2B28E734" w14:textId="77777777" w:rsidR="000524D3" w:rsidRPr="00BB5E6B" w:rsidRDefault="000524D3" w:rsidP="00141247">
            <w:pPr>
              <w:jc w:val="right"/>
              <w:rPr>
                <w:rFonts w:ascii="Arial" w:hAnsi="Arial" w:cs="Arial"/>
                <w:sz w:val="16"/>
                <w:szCs w:val="16"/>
                <w:lang w:eastAsia="en-AU"/>
              </w:rPr>
            </w:pPr>
            <w:r w:rsidRPr="00BB5E6B">
              <w:rPr>
                <w:rFonts w:ascii="Arial" w:hAnsi="Arial" w:cs="Arial"/>
                <w:sz w:val="16"/>
                <w:szCs w:val="16"/>
                <w:lang w:eastAsia="en-AU"/>
              </w:rPr>
              <w:t>-</w:t>
            </w:r>
          </w:p>
        </w:tc>
        <w:tc>
          <w:tcPr>
            <w:tcW w:w="452" w:type="pct"/>
            <w:tcBorders>
              <w:top w:val="nil"/>
              <w:left w:val="nil"/>
              <w:bottom w:val="nil"/>
              <w:right w:val="nil"/>
            </w:tcBorders>
            <w:shd w:val="clear" w:color="auto" w:fill="auto"/>
            <w:noWrap/>
            <w:vAlign w:val="bottom"/>
            <w:hideMark/>
          </w:tcPr>
          <w:p w14:paraId="5B3A8A1C" w14:textId="77777777" w:rsidR="000524D3" w:rsidRPr="00BB5E6B" w:rsidRDefault="000524D3" w:rsidP="00141247">
            <w:pPr>
              <w:jc w:val="right"/>
              <w:rPr>
                <w:rFonts w:ascii="Arial" w:hAnsi="Arial" w:cs="Arial"/>
                <w:sz w:val="16"/>
                <w:szCs w:val="16"/>
                <w:lang w:eastAsia="en-AU"/>
              </w:rPr>
            </w:pPr>
            <w:r w:rsidRPr="00BB5E6B">
              <w:rPr>
                <w:rFonts w:ascii="Arial" w:hAnsi="Arial" w:cs="Arial"/>
                <w:sz w:val="16"/>
                <w:szCs w:val="16"/>
                <w:lang w:eastAsia="en-AU"/>
              </w:rPr>
              <w:t>-</w:t>
            </w:r>
          </w:p>
        </w:tc>
        <w:tc>
          <w:tcPr>
            <w:tcW w:w="443" w:type="pct"/>
            <w:tcBorders>
              <w:top w:val="nil"/>
              <w:left w:val="nil"/>
              <w:bottom w:val="nil"/>
              <w:right w:val="nil"/>
            </w:tcBorders>
            <w:shd w:val="clear" w:color="auto" w:fill="auto"/>
            <w:noWrap/>
            <w:vAlign w:val="bottom"/>
            <w:hideMark/>
          </w:tcPr>
          <w:p w14:paraId="6FD1344D" w14:textId="77777777" w:rsidR="000524D3" w:rsidRPr="00BB5E6B" w:rsidRDefault="000524D3" w:rsidP="00141247">
            <w:pPr>
              <w:jc w:val="right"/>
              <w:rPr>
                <w:rFonts w:ascii="Arial" w:hAnsi="Arial" w:cs="Arial"/>
                <w:sz w:val="16"/>
                <w:szCs w:val="16"/>
                <w:lang w:eastAsia="en-AU"/>
              </w:rPr>
            </w:pPr>
            <w:r w:rsidRPr="00BB5E6B">
              <w:rPr>
                <w:rFonts w:ascii="Arial" w:hAnsi="Arial" w:cs="Arial"/>
                <w:sz w:val="16"/>
                <w:szCs w:val="16"/>
                <w:lang w:eastAsia="en-AU"/>
              </w:rPr>
              <w:t>-</w:t>
            </w:r>
          </w:p>
        </w:tc>
        <w:tc>
          <w:tcPr>
            <w:tcW w:w="395" w:type="pct"/>
            <w:tcBorders>
              <w:top w:val="nil"/>
              <w:left w:val="nil"/>
              <w:bottom w:val="nil"/>
              <w:right w:val="single" w:sz="4" w:space="0" w:color="auto"/>
            </w:tcBorders>
            <w:shd w:val="clear" w:color="auto" w:fill="auto"/>
            <w:noWrap/>
            <w:vAlign w:val="bottom"/>
            <w:hideMark/>
          </w:tcPr>
          <w:p w14:paraId="47D06FE6" w14:textId="77777777" w:rsidR="000524D3" w:rsidRPr="00BB5E6B" w:rsidRDefault="000524D3" w:rsidP="00141247">
            <w:pPr>
              <w:jc w:val="right"/>
              <w:rPr>
                <w:rFonts w:ascii="Arial" w:hAnsi="Arial" w:cs="Arial"/>
                <w:sz w:val="16"/>
                <w:szCs w:val="16"/>
                <w:lang w:eastAsia="en-AU"/>
              </w:rPr>
            </w:pPr>
            <w:r w:rsidRPr="00BB5E6B">
              <w:rPr>
                <w:rFonts w:ascii="Arial" w:hAnsi="Arial" w:cs="Arial"/>
                <w:sz w:val="16"/>
                <w:szCs w:val="16"/>
                <w:lang w:eastAsia="en-AU"/>
              </w:rPr>
              <w:t>-</w:t>
            </w:r>
          </w:p>
        </w:tc>
      </w:tr>
      <w:tr w:rsidR="000524D3" w:rsidRPr="00BB5E6B" w14:paraId="3BE53159" w14:textId="77777777" w:rsidTr="004C2046">
        <w:trPr>
          <w:trHeight w:val="225"/>
        </w:trPr>
        <w:tc>
          <w:tcPr>
            <w:tcW w:w="1243" w:type="pct"/>
            <w:gridSpan w:val="2"/>
            <w:tcBorders>
              <w:top w:val="single" w:sz="4" w:space="0" w:color="auto"/>
              <w:left w:val="nil"/>
              <w:bottom w:val="single" w:sz="4" w:space="0" w:color="auto"/>
              <w:right w:val="single" w:sz="4" w:space="0" w:color="auto"/>
            </w:tcBorders>
            <w:shd w:val="clear" w:color="auto" w:fill="auto"/>
            <w:noWrap/>
            <w:vAlign w:val="bottom"/>
            <w:hideMark/>
          </w:tcPr>
          <w:p w14:paraId="16BE8A6F" w14:textId="77777777" w:rsidR="000524D3" w:rsidRPr="00BB5E6B" w:rsidRDefault="000524D3" w:rsidP="000524D3">
            <w:pPr>
              <w:rPr>
                <w:rFonts w:ascii="Arial" w:hAnsi="Arial" w:cs="Arial"/>
                <w:b/>
                <w:bCs/>
                <w:sz w:val="16"/>
                <w:szCs w:val="16"/>
                <w:lang w:eastAsia="en-AU"/>
              </w:rPr>
            </w:pPr>
            <w:r w:rsidRPr="00BB5E6B">
              <w:rPr>
                <w:rFonts w:ascii="Arial" w:hAnsi="Arial" w:cs="Arial"/>
                <w:b/>
                <w:bCs/>
                <w:sz w:val="16"/>
                <w:szCs w:val="16"/>
                <w:lang w:eastAsia="en-AU"/>
              </w:rPr>
              <w:t>Total Plant and Equipment</w:t>
            </w:r>
          </w:p>
        </w:tc>
        <w:tc>
          <w:tcPr>
            <w:tcW w:w="352" w:type="pct"/>
            <w:tcBorders>
              <w:top w:val="single" w:sz="4" w:space="0" w:color="auto"/>
              <w:left w:val="single" w:sz="4" w:space="0" w:color="auto"/>
              <w:bottom w:val="single" w:sz="4" w:space="0" w:color="auto"/>
              <w:right w:val="nil"/>
            </w:tcBorders>
            <w:shd w:val="clear" w:color="auto" w:fill="auto"/>
            <w:noWrap/>
            <w:vAlign w:val="bottom"/>
            <w:hideMark/>
          </w:tcPr>
          <w:p w14:paraId="26D192ED" w14:textId="77777777" w:rsidR="000524D3" w:rsidRPr="00BB5E6B" w:rsidRDefault="000524D3" w:rsidP="00141247">
            <w:pPr>
              <w:jc w:val="right"/>
              <w:rPr>
                <w:rFonts w:ascii="Arial" w:hAnsi="Arial" w:cs="Arial"/>
                <w:b/>
                <w:bCs/>
                <w:sz w:val="16"/>
                <w:szCs w:val="16"/>
                <w:lang w:eastAsia="en-AU"/>
              </w:rPr>
            </w:pPr>
            <w:r w:rsidRPr="00BB5E6B">
              <w:rPr>
                <w:rFonts w:ascii="Arial" w:hAnsi="Arial" w:cs="Arial"/>
                <w:b/>
                <w:bCs/>
                <w:sz w:val="16"/>
                <w:szCs w:val="16"/>
                <w:lang w:eastAsia="en-AU"/>
              </w:rPr>
              <w:t>3,566</w:t>
            </w:r>
          </w:p>
        </w:tc>
        <w:tc>
          <w:tcPr>
            <w:tcW w:w="353" w:type="pct"/>
            <w:tcBorders>
              <w:top w:val="single" w:sz="4" w:space="0" w:color="auto"/>
              <w:left w:val="nil"/>
              <w:bottom w:val="single" w:sz="4" w:space="0" w:color="auto"/>
              <w:right w:val="nil"/>
            </w:tcBorders>
            <w:shd w:val="clear" w:color="auto" w:fill="auto"/>
            <w:noWrap/>
            <w:vAlign w:val="bottom"/>
            <w:hideMark/>
          </w:tcPr>
          <w:p w14:paraId="50FE5654" w14:textId="77777777" w:rsidR="000524D3" w:rsidRPr="00BB5E6B" w:rsidRDefault="000524D3" w:rsidP="00141247">
            <w:pPr>
              <w:jc w:val="right"/>
              <w:rPr>
                <w:rFonts w:ascii="Arial" w:hAnsi="Arial" w:cs="Arial"/>
                <w:b/>
                <w:bCs/>
                <w:sz w:val="16"/>
                <w:szCs w:val="16"/>
                <w:lang w:eastAsia="en-AU"/>
              </w:rPr>
            </w:pPr>
            <w:r w:rsidRPr="00BB5E6B">
              <w:rPr>
                <w:rFonts w:ascii="Arial" w:hAnsi="Arial" w:cs="Arial"/>
                <w:b/>
                <w:bCs/>
                <w:sz w:val="16"/>
                <w:szCs w:val="16"/>
                <w:lang w:eastAsia="en-AU"/>
              </w:rPr>
              <w:t>-</w:t>
            </w:r>
          </w:p>
        </w:tc>
        <w:tc>
          <w:tcPr>
            <w:tcW w:w="353" w:type="pct"/>
            <w:tcBorders>
              <w:top w:val="single" w:sz="4" w:space="0" w:color="auto"/>
              <w:left w:val="nil"/>
              <w:bottom w:val="single" w:sz="4" w:space="0" w:color="auto"/>
              <w:right w:val="nil"/>
            </w:tcBorders>
            <w:shd w:val="clear" w:color="auto" w:fill="auto"/>
            <w:noWrap/>
            <w:vAlign w:val="bottom"/>
            <w:hideMark/>
          </w:tcPr>
          <w:p w14:paraId="4842B240" w14:textId="77777777" w:rsidR="000524D3" w:rsidRPr="00BB5E6B" w:rsidRDefault="000524D3" w:rsidP="00141247">
            <w:pPr>
              <w:jc w:val="right"/>
              <w:rPr>
                <w:rFonts w:ascii="Arial" w:hAnsi="Arial" w:cs="Arial"/>
                <w:b/>
                <w:bCs/>
                <w:sz w:val="16"/>
                <w:szCs w:val="16"/>
                <w:lang w:eastAsia="en-AU"/>
              </w:rPr>
            </w:pPr>
            <w:r w:rsidRPr="00BB5E6B">
              <w:rPr>
                <w:rFonts w:ascii="Arial" w:hAnsi="Arial" w:cs="Arial"/>
                <w:b/>
                <w:bCs/>
                <w:sz w:val="16"/>
                <w:szCs w:val="16"/>
                <w:lang w:eastAsia="en-AU"/>
              </w:rPr>
              <w:t>3,521</w:t>
            </w:r>
          </w:p>
        </w:tc>
        <w:tc>
          <w:tcPr>
            <w:tcW w:w="367" w:type="pct"/>
            <w:tcBorders>
              <w:top w:val="single" w:sz="4" w:space="0" w:color="auto"/>
              <w:left w:val="nil"/>
              <w:bottom w:val="single" w:sz="4" w:space="0" w:color="auto"/>
              <w:right w:val="nil"/>
            </w:tcBorders>
            <w:shd w:val="clear" w:color="auto" w:fill="auto"/>
            <w:noWrap/>
            <w:vAlign w:val="bottom"/>
            <w:hideMark/>
          </w:tcPr>
          <w:p w14:paraId="41BD2401" w14:textId="77777777" w:rsidR="000524D3" w:rsidRPr="00BB5E6B" w:rsidRDefault="000524D3" w:rsidP="00141247">
            <w:pPr>
              <w:jc w:val="right"/>
              <w:rPr>
                <w:rFonts w:ascii="Arial" w:hAnsi="Arial" w:cs="Arial"/>
                <w:b/>
                <w:bCs/>
                <w:sz w:val="16"/>
                <w:szCs w:val="16"/>
                <w:lang w:eastAsia="en-AU"/>
              </w:rPr>
            </w:pPr>
            <w:r w:rsidRPr="00BB5E6B">
              <w:rPr>
                <w:rFonts w:ascii="Arial" w:hAnsi="Arial" w:cs="Arial"/>
                <w:b/>
                <w:bCs/>
                <w:sz w:val="16"/>
                <w:szCs w:val="16"/>
                <w:lang w:eastAsia="en-AU"/>
              </w:rPr>
              <w:t>-</w:t>
            </w:r>
          </w:p>
        </w:tc>
        <w:tc>
          <w:tcPr>
            <w:tcW w:w="339" w:type="pct"/>
            <w:tcBorders>
              <w:top w:val="single" w:sz="4" w:space="0" w:color="auto"/>
              <w:left w:val="nil"/>
              <w:bottom w:val="single" w:sz="4" w:space="0" w:color="auto"/>
              <w:right w:val="single" w:sz="4" w:space="0" w:color="auto"/>
            </w:tcBorders>
            <w:shd w:val="clear" w:color="auto" w:fill="auto"/>
            <w:noWrap/>
            <w:vAlign w:val="bottom"/>
            <w:hideMark/>
          </w:tcPr>
          <w:p w14:paraId="101B23A4" w14:textId="77777777" w:rsidR="000524D3" w:rsidRPr="00BB5E6B" w:rsidRDefault="000524D3" w:rsidP="00141247">
            <w:pPr>
              <w:jc w:val="right"/>
              <w:rPr>
                <w:rFonts w:ascii="Arial" w:hAnsi="Arial" w:cs="Arial"/>
                <w:b/>
                <w:bCs/>
                <w:sz w:val="16"/>
                <w:szCs w:val="16"/>
                <w:lang w:eastAsia="en-AU"/>
              </w:rPr>
            </w:pPr>
            <w:r w:rsidRPr="00BB5E6B">
              <w:rPr>
                <w:rFonts w:ascii="Arial" w:hAnsi="Arial" w:cs="Arial"/>
                <w:b/>
                <w:bCs/>
                <w:sz w:val="16"/>
                <w:szCs w:val="16"/>
                <w:lang w:eastAsia="en-AU"/>
              </w:rPr>
              <w:t>45</w:t>
            </w:r>
          </w:p>
        </w:tc>
        <w:tc>
          <w:tcPr>
            <w:tcW w:w="352" w:type="pct"/>
            <w:tcBorders>
              <w:top w:val="single" w:sz="4" w:space="0" w:color="auto"/>
              <w:left w:val="nil"/>
              <w:bottom w:val="single" w:sz="4" w:space="0" w:color="auto"/>
              <w:right w:val="nil"/>
            </w:tcBorders>
            <w:shd w:val="clear" w:color="auto" w:fill="auto"/>
            <w:noWrap/>
            <w:vAlign w:val="bottom"/>
            <w:hideMark/>
          </w:tcPr>
          <w:p w14:paraId="7C3305EB" w14:textId="77777777" w:rsidR="000524D3" w:rsidRPr="00BB5E6B" w:rsidRDefault="000524D3" w:rsidP="00141247">
            <w:pPr>
              <w:jc w:val="right"/>
              <w:rPr>
                <w:rFonts w:ascii="Arial" w:hAnsi="Arial" w:cs="Arial"/>
                <w:b/>
                <w:bCs/>
                <w:sz w:val="16"/>
                <w:szCs w:val="16"/>
                <w:lang w:eastAsia="en-AU"/>
              </w:rPr>
            </w:pPr>
            <w:r w:rsidRPr="00BB5E6B">
              <w:rPr>
                <w:rFonts w:ascii="Arial" w:hAnsi="Arial" w:cs="Arial"/>
                <w:b/>
                <w:bCs/>
                <w:sz w:val="16"/>
                <w:szCs w:val="16"/>
                <w:lang w:eastAsia="en-AU"/>
              </w:rPr>
              <w:t>-</w:t>
            </w:r>
          </w:p>
        </w:tc>
        <w:tc>
          <w:tcPr>
            <w:tcW w:w="353" w:type="pct"/>
            <w:tcBorders>
              <w:top w:val="single" w:sz="4" w:space="0" w:color="auto"/>
              <w:left w:val="nil"/>
              <w:bottom w:val="single" w:sz="4" w:space="0" w:color="auto"/>
              <w:right w:val="nil"/>
            </w:tcBorders>
            <w:shd w:val="clear" w:color="auto" w:fill="auto"/>
            <w:noWrap/>
            <w:vAlign w:val="bottom"/>
            <w:hideMark/>
          </w:tcPr>
          <w:p w14:paraId="4C77032E" w14:textId="77777777" w:rsidR="000524D3" w:rsidRPr="00BB5E6B" w:rsidRDefault="000524D3" w:rsidP="00141247">
            <w:pPr>
              <w:jc w:val="right"/>
              <w:rPr>
                <w:rFonts w:ascii="Arial" w:hAnsi="Arial" w:cs="Arial"/>
                <w:b/>
                <w:bCs/>
                <w:sz w:val="16"/>
                <w:szCs w:val="16"/>
                <w:lang w:eastAsia="en-AU"/>
              </w:rPr>
            </w:pPr>
            <w:r w:rsidRPr="00BB5E6B">
              <w:rPr>
                <w:rFonts w:ascii="Arial" w:hAnsi="Arial" w:cs="Arial"/>
                <w:b/>
                <w:bCs/>
                <w:sz w:val="16"/>
                <w:szCs w:val="16"/>
                <w:lang w:eastAsia="en-AU"/>
              </w:rPr>
              <w:t>-</w:t>
            </w:r>
          </w:p>
        </w:tc>
        <w:tc>
          <w:tcPr>
            <w:tcW w:w="452" w:type="pct"/>
            <w:tcBorders>
              <w:top w:val="single" w:sz="4" w:space="0" w:color="auto"/>
              <w:left w:val="nil"/>
              <w:bottom w:val="single" w:sz="4" w:space="0" w:color="auto"/>
              <w:right w:val="nil"/>
            </w:tcBorders>
            <w:shd w:val="clear" w:color="auto" w:fill="auto"/>
            <w:noWrap/>
            <w:vAlign w:val="bottom"/>
            <w:hideMark/>
          </w:tcPr>
          <w:p w14:paraId="0CC1CA77" w14:textId="77777777" w:rsidR="000524D3" w:rsidRPr="00BB5E6B" w:rsidRDefault="000524D3" w:rsidP="00141247">
            <w:pPr>
              <w:jc w:val="right"/>
              <w:rPr>
                <w:rFonts w:ascii="Arial" w:hAnsi="Arial" w:cs="Arial"/>
                <w:b/>
                <w:bCs/>
                <w:sz w:val="16"/>
                <w:szCs w:val="16"/>
                <w:lang w:eastAsia="en-AU"/>
              </w:rPr>
            </w:pPr>
            <w:r w:rsidRPr="00BB5E6B">
              <w:rPr>
                <w:rFonts w:ascii="Arial" w:hAnsi="Arial" w:cs="Arial"/>
                <w:b/>
                <w:bCs/>
                <w:sz w:val="16"/>
                <w:szCs w:val="16"/>
                <w:lang w:eastAsia="en-AU"/>
              </w:rPr>
              <w:t>-</w:t>
            </w:r>
          </w:p>
        </w:tc>
        <w:tc>
          <w:tcPr>
            <w:tcW w:w="443" w:type="pct"/>
            <w:tcBorders>
              <w:top w:val="single" w:sz="4" w:space="0" w:color="auto"/>
              <w:left w:val="nil"/>
              <w:bottom w:val="single" w:sz="4" w:space="0" w:color="auto"/>
              <w:right w:val="nil"/>
            </w:tcBorders>
            <w:shd w:val="clear" w:color="auto" w:fill="auto"/>
            <w:noWrap/>
            <w:vAlign w:val="bottom"/>
            <w:hideMark/>
          </w:tcPr>
          <w:p w14:paraId="0180E70A" w14:textId="77777777" w:rsidR="000524D3" w:rsidRPr="00BB5E6B" w:rsidRDefault="000524D3" w:rsidP="00141247">
            <w:pPr>
              <w:jc w:val="right"/>
              <w:rPr>
                <w:rFonts w:ascii="Arial" w:hAnsi="Arial" w:cs="Arial"/>
                <w:b/>
                <w:bCs/>
                <w:sz w:val="16"/>
                <w:szCs w:val="16"/>
                <w:lang w:eastAsia="en-AU"/>
              </w:rPr>
            </w:pPr>
            <w:r w:rsidRPr="00BB5E6B">
              <w:rPr>
                <w:rFonts w:ascii="Arial" w:hAnsi="Arial" w:cs="Arial"/>
                <w:b/>
                <w:bCs/>
                <w:sz w:val="16"/>
                <w:szCs w:val="16"/>
                <w:lang w:eastAsia="en-AU"/>
              </w:rPr>
              <w:t>64</w:t>
            </w:r>
          </w:p>
        </w:tc>
        <w:tc>
          <w:tcPr>
            <w:tcW w:w="395" w:type="pct"/>
            <w:tcBorders>
              <w:top w:val="single" w:sz="4" w:space="0" w:color="auto"/>
              <w:left w:val="nil"/>
              <w:bottom w:val="single" w:sz="4" w:space="0" w:color="auto"/>
              <w:right w:val="single" w:sz="4" w:space="0" w:color="auto"/>
            </w:tcBorders>
            <w:shd w:val="clear" w:color="auto" w:fill="auto"/>
            <w:noWrap/>
            <w:vAlign w:val="bottom"/>
            <w:hideMark/>
          </w:tcPr>
          <w:p w14:paraId="492C19C3" w14:textId="77777777" w:rsidR="000524D3" w:rsidRPr="00BB5E6B" w:rsidRDefault="000524D3" w:rsidP="00141247">
            <w:pPr>
              <w:jc w:val="right"/>
              <w:rPr>
                <w:rFonts w:ascii="Arial" w:hAnsi="Arial" w:cs="Arial"/>
                <w:b/>
                <w:bCs/>
                <w:sz w:val="16"/>
                <w:szCs w:val="16"/>
                <w:lang w:eastAsia="en-AU"/>
              </w:rPr>
            </w:pPr>
            <w:r w:rsidRPr="00BB5E6B">
              <w:rPr>
                <w:rFonts w:ascii="Arial" w:hAnsi="Arial" w:cs="Arial"/>
                <w:b/>
                <w:bCs/>
                <w:sz w:val="16"/>
                <w:szCs w:val="16"/>
                <w:lang w:eastAsia="en-AU"/>
              </w:rPr>
              <w:t>3,502</w:t>
            </w:r>
          </w:p>
        </w:tc>
      </w:tr>
      <w:tr w:rsidR="000524D3" w:rsidRPr="00BB5E6B" w14:paraId="4051BE13" w14:textId="77777777" w:rsidTr="004C2046">
        <w:trPr>
          <w:trHeight w:val="225"/>
        </w:trPr>
        <w:tc>
          <w:tcPr>
            <w:tcW w:w="622" w:type="pct"/>
            <w:tcBorders>
              <w:top w:val="single" w:sz="4" w:space="0" w:color="auto"/>
              <w:left w:val="nil"/>
              <w:bottom w:val="nil"/>
              <w:right w:val="nil"/>
            </w:tcBorders>
            <w:shd w:val="clear" w:color="auto" w:fill="auto"/>
            <w:noWrap/>
            <w:vAlign w:val="bottom"/>
            <w:hideMark/>
          </w:tcPr>
          <w:p w14:paraId="62A2EAA9" w14:textId="77777777" w:rsidR="000524D3" w:rsidRPr="00BB5E6B" w:rsidRDefault="000524D3" w:rsidP="000524D3">
            <w:pPr>
              <w:jc w:val="right"/>
              <w:rPr>
                <w:rFonts w:ascii="Arial" w:hAnsi="Arial" w:cs="Arial"/>
                <w:b/>
                <w:bCs/>
                <w:sz w:val="16"/>
                <w:szCs w:val="16"/>
                <w:lang w:eastAsia="en-AU"/>
              </w:rPr>
            </w:pPr>
          </w:p>
        </w:tc>
        <w:tc>
          <w:tcPr>
            <w:tcW w:w="622" w:type="pct"/>
            <w:tcBorders>
              <w:top w:val="single" w:sz="4" w:space="0" w:color="auto"/>
              <w:left w:val="nil"/>
              <w:bottom w:val="nil"/>
              <w:right w:val="single" w:sz="4" w:space="0" w:color="auto"/>
            </w:tcBorders>
            <w:shd w:val="clear" w:color="auto" w:fill="auto"/>
            <w:noWrap/>
            <w:vAlign w:val="bottom"/>
            <w:hideMark/>
          </w:tcPr>
          <w:p w14:paraId="1F11529A" w14:textId="77777777" w:rsidR="000524D3" w:rsidRPr="00BB5E6B" w:rsidRDefault="000524D3" w:rsidP="000524D3">
            <w:pPr>
              <w:rPr>
                <w:rFonts w:ascii="Arial" w:hAnsi="Arial" w:cs="Arial"/>
                <w:sz w:val="20"/>
                <w:lang w:eastAsia="en-AU"/>
              </w:rPr>
            </w:pPr>
          </w:p>
        </w:tc>
        <w:tc>
          <w:tcPr>
            <w:tcW w:w="352" w:type="pct"/>
            <w:tcBorders>
              <w:top w:val="nil"/>
              <w:left w:val="single" w:sz="4" w:space="0" w:color="auto"/>
              <w:bottom w:val="nil"/>
              <w:right w:val="nil"/>
            </w:tcBorders>
            <w:shd w:val="clear" w:color="auto" w:fill="auto"/>
            <w:noWrap/>
            <w:vAlign w:val="bottom"/>
            <w:hideMark/>
          </w:tcPr>
          <w:p w14:paraId="769AA56D" w14:textId="77777777" w:rsidR="000524D3" w:rsidRPr="00BB5E6B" w:rsidRDefault="000524D3" w:rsidP="00141247">
            <w:pPr>
              <w:jc w:val="right"/>
              <w:rPr>
                <w:rFonts w:ascii="Arial" w:hAnsi="Arial" w:cs="Arial"/>
                <w:sz w:val="20"/>
                <w:lang w:eastAsia="en-AU"/>
              </w:rPr>
            </w:pPr>
          </w:p>
        </w:tc>
        <w:tc>
          <w:tcPr>
            <w:tcW w:w="353" w:type="pct"/>
            <w:tcBorders>
              <w:top w:val="nil"/>
              <w:left w:val="nil"/>
              <w:bottom w:val="nil"/>
              <w:right w:val="nil"/>
            </w:tcBorders>
            <w:shd w:val="clear" w:color="auto" w:fill="auto"/>
            <w:noWrap/>
            <w:vAlign w:val="bottom"/>
            <w:hideMark/>
          </w:tcPr>
          <w:p w14:paraId="25C92B61" w14:textId="77777777" w:rsidR="000524D3" w:rsidRPr="00BB5E6B" w:rsidRDefault="000524D3" w:rsidP="00141247">
            <w:pPr>
              <w:jc w:val="right"/>
              <w:rPr>
                <w:rFonts w:ascii="Arial" w:hAnsi="Arial" w:cs="Arial"/>
                <w:sz w:val="20"/>
                <w:lang w:eastAsia="en-AU"/>
              </w:rPr>
            </w:pPr>
          </w:p>
        </w:tc>
        <w:tc>
          <w:tcPr>
            <w:tcW w:w="353" w:type="pct"/>
            <w:tcBorders>
              <w:top w:val="nil"/>
              <w:left w:val="nil"/>
              <w:bottom w:val="nil"/>
              <w:right w:val="nil"/>
            </w:tcBorders>
            <w:shd w:val="clear" w:color="auto" w:fill="auto"/>
            <w:noWrap/>
            <w:vAlign w:val="bottom"/>
            <w:hideMark/>
          </w:tcPr>
          <w:p w14:paraId="3191E78E" w14:textId="77777777" w:rsidR="000524D3" w:rsidRPr="00BB5E6B" w:rsidRDefault="000524D3" w:rsidP="00141247">
            <w:pPr>
              <w:jc w:val="right"/>
              <w:rPr>
                <w:rFonts w:ascii="Arial" w:hAnsi="Arial" w:cs="Arial"/>
                <w:sz w:val="20"/>
                <w:lang w:eastAsia="en-AU"/>
              </w:rPr>
            </w:pPr>
          </w:p>
        </w:tc>
        <w:tc>
          <w:tcPr>
            <w:tcW w:w="367" w:type="pct"/>
            <w:tcBorders>
              <w:top w:val="nil"/>
              <w:left w:val="nil"/>
              <w:bottom w:val="nil"/>
              <w:right w:val="nil"/>
            </w:tcBorders>
            <w:shd w:val="clear" w:color="auto" w:fill="auto"/>
            <w:noWrap/>
            <w:vAlign w:val="bottom"/>
            <w:hideMark/>
          </w:tcPr>
          <w:p w14:paraId="456CF8B8" w14:textId="77777777" w:rsidR="000524D3" w:rsidRPr="00BB5E6B" w:rsidRDefault="000524D3" w:rsidP="00141247">
            <w:pPr>
              <w:jc w:val="right"/>
              <w:rPr>
                <w:rFonts w:ascii="Arial" w:hAnsi="Arial" w:cs="Arial"/>
                <w:sz w:val="20"/>
                <w:lang w:eastAsia="en-AU"/>
              </w:rPr>
            </w:pPr>
          </w:p>
        </w:tc>
        <w:tc>
          <w:tcPr>
            <w:tcW w:w="339" w:type="pct"/>
            <w:tcBorders>
              <w:top w:val="nil"/>
              <w:left w:val="nil"/>
              <w:bottom w:val="nil"/>
              <w:right w:val="single" w:sz="4" w:space="0" w:color="auto"/>
            </w:tcBorders>
            <w:shd w:val="clear" w:color="auto" w:fill="auto"/>
            <w:noWrap/>
            <w:vAlign w:val="bottom"/>
            <w:hideMark/>
          </w:tcPr>
          <w:p w14:paraId="008E8549" w14:textId="77777777" w:rsidR="000524D3" w:rsidRPr="00BB5E6B" w:rsidRDefault="000524D3" w:rsidP="00141247">
            <w:pPr>
              <w:jc w:val="right"/>
              <w:rPr>
                <w:rFonts w:ascii="Arial" w:hAnsi="Arial" w:cs="Arial"/>
                <w:b/>
                <w:bCs/>
                <w:sz w:val="16"/>
                <w:szCs w:val="16"/>
                <w:lang w:eastAsia="en-AU"/>
              </w:rPr>
            </w:pPr>
            <w:r w:rsidRPr="00BB5E6B">
              <w:rPr>
                <w:rFonts w:ascii="Arial" w:hAnsi="Arial" w:cs="Arial"/>
                <w:b/>
                <w:bCs/>
                <w:sz w:val="16"/>
                <w:szCs w:val="16"/>
                <w:lang w:eastAsia="en-AU"/>
              </w:rPr>
              <w:t> </w:t>
            </w:r>
          </w:p>
        </w:tc>
        <w:tc>
          <w:tcPr>
            <w:tcW w:w="352" w:type="pct"/>
            <w:tcBorders>
              <w:top w:val="nil"/>
              <w:left w:val="nil"/>
              <w:bottom w:val="nil"/>
              <w:right w:val="nil"/>
            </w:tcBorders>
            <w:shd w:val="clear" w:color="auto" w:fill="auto"/>
            <w:noWrap/>
            <w:vAlign w:val="bottom"/>
            <w:hideMark/>
          </w:tcPr>
          <w:p w14:paraId="769BFE35" w14:textId="77777777" w:rsidR="000524D3" w:rsidRPr="00BB5E6B" w:rsidRDefault="000524D3" w:rsidP="00141247">
            <w:pPr>
              <w:jc w:val="right"/>
              <w:rPr>
                <w:rFonts w:ascii="Arial" w:hAnsi="Arial" w:cs="Arial"/>
                <w:b/>
                <w:bCs/>
                <w:sz w:val="16"/>
                <w:szCs w:val="16"/>
                <w:lang w:eastAsia="en-AU"/>
              </w:rPr>
            </w:pPr>
          </w:p>
        </w:tc>
        <w:tc>
          <w:tcPr>
            <w:tcW w:w="353" w:type="pct"/>
            <w:tcBorders>
              <w:top w:val="nil"/>
              <w:left w:val="nil"/>
              <w:bottom w:val="nil"/>
              <w:right w:val="nil"/>
            </w:tcBorders>
            <w:shd w:val="clear" w:color="auto" w:fill="auto"/>
            <w:noWrap/>
            <w:vAlign w:val="bottom"/>
            <w:hideMark/>
          </w:tcPr>
          <w:p w14:paraId="59743C67" w14:textId="77777777" w:rsidR="000524D3" w:rsidRPr="00BB5E6B" w:rsidRDefault="000524D3" w:rsidP="00141247">
            <w:pPr>
              <w:jc w:val="right"/>
              <w:rPr>
                <w:rFonts w:ascii="Arial" w:hAnsi="Arial" w:cs="Arial"/>
                <w:sz w:val="20"/>
                <w:lang w:eastAsia="en-AU"/>
              </w:rPr>
            </w:pPr>
          </w:p>
        </w:tc>
        <w:tc>
          <w:tcPr>
            <w:tcW w:w="452" w:type="pct"/>
            <w:tcBorders>
              <w:top w:val="nil"/>
              <w:left w:val="nil"/>
              <w:bottom w:val="nil"/>
              <w:right w:val="nil"/>
            </w:tcBorders>
            <w:shd w:val="clear" w:color="auto" w:fill="auto"/>
            <w:noWrap/>
            <w:vAlign w:val="bottom"/>
            <w:hideMark/>
          </w:tcPr>
          <w:p w14:paraId="5B3E1841" w14:textId="77777777" w:rsidR="000524D3" w:rsidRPr="00BB5E6B" w:rsidRDefault="000524D3" w:rsidP="00141247">
            <w:pPr>
              <w:jc w:val="right"/>
              <w:rPr>
                <w:rFonts w:ascii="Arial" w:hAnsi="Arial" w:cs="Arial"/>
                <w:sz w:val="20"/>
                <w:lang w:eastAsia="en-AU"/>
              </w:rPr>
            </w:pPr>
          </w:p>
        </w:tc>
        <w:tc>
          <w:tcPr>
            <w:tcW w:w="443" w:type="pct"/>
            <w:tcBorders>
              <w:top w:val="nil"/>
              <w:left w:val="nil"/>
              <w:bottom w:val="nil"/>
              <w:right w:val="nil"/>
            </w:tcBorders>
            <w:shd w:val="clear" w:color="auto" w:fill="auto"/>
            <w:noWrap/>
            <w:vAlign w:val="bottom"/>
            <w:hideMark/>
          </w:tcPr>
          <w:p w14:paraId="78355179" w14:textId="77777777" w:rsidR="000524D3" w:rsidRPr="00BB5E6B" w:rsidRDefault="000524D3" w:rsidP="00141247">
            <w:pPr>
              <w:jc w:val="right"/>
              <w:rPr>
                <w:rFonts w:ascii="Arial" w:hAnsi="Arial" w:cs="Arial"/>
                <w:sz w:val="20"/>
                <w:lang w:eastAsia="en-AU"/>
              </w:rPr>
            </w:pPr>
          </w:p>
        </w:tc>
        <w:tc>
          <w:tcPr>
            <w:tcW w:w="395" w:type="pct"/>
            <w:tcBorders>
              <w:top w:val="nil"/>
              <w:left w:val="nil"/>
              <w:bottom w:val="nil"/>
              <w:right w:val="single" w:sz="4" w:space="0" w:color="auto"/>
            </w:tcBorders>
            <w:shd w:val="clear" w:color="auto" w:fill="auto"/>
            <w:noWrap/>
            <w:vAlign w:val="bottom"/>
            <w:hideMark/>
          </w:tcPr>
          <w:p w14:paraId="30838352" w14:textId="77777777" w:rsidR="000524D3" w:rsidRPr="00BB5E6B" w:rsidRDefault="000524D3" w:rsidP="00141247">
            <w:pPr>
              <w:jc w:val="right"/>
              <w:rPr>
                <w:rFonts w:ascii="Arial" w:hAnsi="Arial" w:cs="Arial"/>
                <w:sz w:val="20"/>
                <w:lang w:eastAsia="en-AU"/>
              </w:rPr>
            </w:pPr>
          </w:p>
        </w:tc>
      </w:tr>
      <w:tr w:rsidR="000524D3" w:rsidRPr="00BB5E6B" w14:paraId="6CBF812C" w14:textId="77777777" w:rsidTr="00141247">
        <w:trPr>
          <w:trHeight w:val="225"/>
        </w:trPr>
        <w:tc>
          <w:tcPr>
            <w:tcW w:w="1243" w:type="pct"/>
            <w:gridSpan w:val="2"/>
            <w:tcBorders>
              <w:top w:val="nil"/>
              <w:left w:val="nil"/>
              <w:bottom w:val="nil"/>
              <w:right w:val="single" w:sz="4" w:space="0" w:color="auto"/>
            </w:tcBorders>
            <w:shd w:val="clear" w:color="auto" w:fill="auto"/>
            <w:noWrap/>
            <w:vAlign w:val="bottom"/>
            <w:hideMark/>
          </w:tcPr>
          <w:p w14:paraId="1AF5BE37" w14:textId="77777777" w:rsidR="000524D3" w:rsidRPr="00BB5E6B" w:rsidRDefault="000524D3" w:rsidP="000524D3">
            <w:pPr>
              <w:rPr>
                <w:rFonts w:ascii="Arial" w:hAnsi="Arial" w:cs="Arial"/>
                <w:b/>
                <w:bCs/>
                <w:sz w:val="16"/>
                <w:szCs w:val="16"/>
                <w:lang w:eastAsia="en-AU"/>
              </w:rPr>
            </w:pPr>
            <w:r w:rsidRPr="00BB5E6B">
              <w:rPr>
                <w:rFonts w:ascii="Arial" w:hAnsi="Arial" w:cs="Arial"/>
                <w:b/>
                <w:bCs/>
                <w:sz w:val="16"/>
                <w:szCs w:val="16"/>
                <w:lang w:eastAsia="en-AU"/>
              </w:rPr>
              <w:t>Infrastructure</w:t>
            </w:r>
          </w:p>
        </w:tc>
        <w:tc>
          <w:tcPr>
            <w:tcW w:w="352" w:type="pct"/>
            <w:tcBorders>
              <w:top w:val="nil"/>
              <w:left w:val="single" w:sz="4" w:space="0" w:color="auto"/>
              <w:bottom w:val="nil"/>
              <w:right w:val="nil"/>
            </w:tcBorders>
            <w:shd w:val="clear" w:color="auto" w:fill="auto"/>
            <w:noWrap/>
            <w:vAlign w:val="bottom"/>
            <w:hideMark/>
          </w:tcPr>
          <w:p w14:paraId="608EF941" w14:textId="77777777" w:rsidR="000524D3" w:rsidRPr="00BB5E6B" w:rsidRDefault="000524D3" w:rsidP="00141247">
            <w:pPr>
              <w:jc w:val="right"/>
              <w:rPr>
                <w:rFonts w:ascii="Arial" w:hAnsi="Arial" w:cs="Arial"/>
                <w:b/>
                <w:bCs/>
                <w:sz w:val="16"/>
                <w:szCs w:val="16"/>
                <w:lang w:eastAsia="en-AU"/>
              </w:rPr>
            </w:pPr>
          </w:p>
        </w:tc>
        <w:tc>
          <w:tcPr>
            <w:tcW w:w="353" w:type="pct"/>
            <w:tcBorders>
              <w:top w:val="nil"/>
              <w:left w:val="nil"/>
              <w:bottom w:val="nil"/>
              <w:right w:val="nil"/>
            </w:tcBorders>
            <w:shd w:val="clear" w:color="auto" w:fill="auto"/>
            <w:noWrap/>
            <w:vAlign w:val="bottom"/>
            <w:hideMark/>
          </w:tcPr>
          <w:p w14:paraId="67FD1212" w14:textId="77777777" w:rsidR="000524D3" w:rsidRPr="00BB5E6B" w:rsidRDefault="000524D3" w:rsidP="00141247">
            <w:pPr>
              <w:jc w:val="right"/>
              <w:rPr>
                <w:rFonts w:ascii="Arial" w:hAnsi="Arial" w:cs="Arial"/>
                <w:sz w:val="20"/>
                <w:lang w:eastAsia="en-AU"/>
              </w:rPr>
            </w:pPr>
          </w:p>
        </w:tc>
        <w:tc>
          <w:tcPr>
            <w:tcW w:w="353" w:type="pct"/>
            <w:tcBorders>
              <w:top w:val="nil"/>
              <w:left w:val="nil"/>
              <w:bottom w:val="nil"/>
              <w:right w:val="nil"/>
            </w:tcBorders>
            <w:shd w:val="clear" w:color="auto" w:fill="auto"/>
            <w:noWrap/>
            <w:vAlign w:val="bottom"/>
            <w:hideMark/>
          </w:tcPr>
          <w:p w14:paraId="72AB261C" w14:textId="77777777" w:rsidR="000524D3" w:rsidRPr="00BB5E6B" w:rsidRDefault="000524D3" w:rsidP="00141247">
            <w:pPr>
              <w:jc w:val="right"/>
              <w:rPr>
                <w:rFonts w:ascii="Arial" w:hAnsi="Arial" w:cs="Arial"/>
                <w:sz w:val="20"/>
                <w:lang w:eastAsia="en-AU"/>
              </w:rPr>
            </w:pPr>
          </w:p>
        </w:tc>
        <w:tc>
          <w:tcPr>
            <w:tcW w:w="367" w:type="pct"/>
            <w:tcBorders>
              <w:top w:val="nil"/>
              <w:left w:val="nil"/>
              <w:bottom w:val="nil"/>
              <w:right w:val="nil"/>
            </w:tcBorders>
            <w:shd w:val="clear" w:color="auto" w:fill="auto"/>
            <w:noWrap/>
            <w:vAlign w:val="bottom"/>
            <w:hideMark/>
          </w:tcPr>
          <w:p w14:paraId="2AE1FDC1" w14:textId="77777777" w:rsidR="000524D3" w:rsidRPr="00BB5E6B" w:rsidRDefault="000524D3" w:rsidP="00141247">
            <w:pPr>
              <w:jc w:val="right"/>
              <w:rPr>
                <w:rFonts w:ascii="Arial" w:hAnsi="Arial" w:cs="Arial"/>
                <w:sz w:val="20"/>
                <w:lang w:eastAsia="en-AU"/>
              </w:rPr>
            </w:pPr>
          </w:p>
        </w:tc>
        <w:tc>
          <w:tcPr>
            <w:tcW w:w="339" w:type="pct"/>
            <w:tcBorders>
              <w:top w:val="nil"/>
              <w:left w:val="nil"/>
              <w:bottom w:val="nil"/>
              <w:right w:val="single" w:sz="4" w:space="0" w:color="auto"/>
            </w:tcBorders>
            <w:shd w:val="clear" w:color="auto" w:fill="auto"/>
            <w:noWrap/>
            <w:vAlign w:val="bottom"/>
            <w:hideMark/>
          </w:tcPr>
          <w:p w14:paraId="3AD09913" w14:textId="77777777" w:rsidR="000524D3" w:rsidRPr="00BB5E6B" w:rsidRDefault="000524D3" w:rsidP="00141247">
            <w:pPr>
              <w:jc w:val="right"/>
              <w:rPr>
                <w:rFonts w:ascii="Arial" w:hAnsi="Arial" w:cs="Arial"/>
                <w:b/>
                <w:bCs/>
                <w:sz w:val="16"/>
                <w:szCs w:val="16"/>
                <w:lang w:eastAsia="en-AU"/>
              </w:rPr>
            </w:pPr>
            <w:r w:rsidRPr="00BB5E6B">
              <w:rPr>
                <w:rFonts w:ascii="Arial" w:hAnsi="Arial" w:cs="Arial"/>
                <w:b/>
                <w:bCs/>
                <w:sz w:val="16"/>
                <w:szCs w:val="16"/>
                <w:lang w:eastAsia="en-AU"/>
              </w:rPr>
              <w:t> </w:t>
            </w:r>
          </w:p>
        </w:tc>
        <w:tc>
          <w:tcPr>
            <w:tcW w:w="352" w:type="pct"/>
            <w:tcBorders>
              <w:top w:val="nil"/>
              <w:left w:val="nil"/>
              <w:bottom w:val="nil"/>
              <w:right w:val="nil"/>
            </w:tcBorders>
            <w:shd w:val="clear" w:color="auto" w:fill="auto"/>
            <w:noWrap/>
            <w:vAlign w:val="bottom"/>
            <w:hideMark/>
          </w:tcPr>
          <w:p w14:paraId="6F8D3E13" w14:textId="77777777" w:rsidR="000524D3" w:rsidRPr="00BB5E6B" w:rsidRDefault="000524D3" w:rsidP="00141247">
            <w:pPr>
              <w:jc w:val="right"/>
              <w:rPr>
                <w:rFonts w:ascii="Arial" w:hAnsi="Arial" w:cs="Arial"/>
                <w:b/>
                <w:bCs/>
                <w:sz w:val="16"/>
                <w:szCs w:val="16"/>
                <w:lang w:eastAsia="en-AU"/>
              </w:rPr>
            </w:pPr>
          </w:p>
        </w:tc>
        <w:tc>
          <w:tcPr>
            <w:tcW w:w="353" w:type="pct"/>
            <w:tcBorders>
              <w:top w:val="nil"/>
              <w:left w:val="nil"/>
              <w:bottom w:val="nil"/>
              <w:right w:val="nil"/>
            </w:tcBorders>
            <w:shd w:val="clear" w:color="auto" w:fill="auto"/>
            <w:noWrap/>
            <w:vAlign w:val="bottom"/>
            <w:hideMark/>
          </w:tcPr>
          <w:p w14:paraId="18934662" w14:textId="77777777" w:rsidR="000524D3" w:rsidRPr="00BB5E6B" w:rsidRDefault="000524D3" w:rsidP="00141247">
            <w:pPr>
              <w:jc w:val="right"/>
              <w:rPr>
                <w:rFonts w:ascii="Arial" w:hAnsi="Arial" w:cs="Arial"/>
                <w:sz w:val="20"/>
                <w:lang w:eastAsia="en-AU"/>
              </w:rPr>
            </w:pPr>
          </w:p>
        </w:tc>
        <w:tc>
          <w:tcPr>
            <w:tcW w:w="452" w:type="pct"/>
            <w:tcBorders>
              <w:top w:val="nil"/>
              <w:left w:val="nil"/>
              <w:bottom w:val="nil"/>
              <w:right w:val="nil"/>
            </w:tcBorders>
            <w:shd w:val="clear" w:color="auto" w:fill="auto"/>
            <w:noWrap/>
            <w:vAlign w:val="bottom"/>
            <w:hideMark/>
          </w:tcPr>
          <w:p w14:paraId="64FFCB3B" w14:textId="77777777" w:rsidR="000524D3" w:rsidRPr="00BB5E6B" w:rsidRDefault="000524D3" w:rsidP="00141247">
            <w:pPr>
              <w:jc w:val="right"/>
              <w:rPr>
                <w:rFonts w:ascii="Arial" w:hAnsi="Arial" w:cs="Arial"/>
                <w:sz w:val="20"/>
                <w:lang w:eastAsia="en-AU"/>
              </w:rPr>
            </w:pPr>
          </w:p>
        </w:tc>
        <w:tc>
          <w:tcPr>
            <w:tcW w:w="443" w:type="pct"/>
            <w:tcBorders>
              <w:top w:val="nil"/>
              <w:left w:val="nil"/>
              <w:bottom w:val="nil"/>
              <w:right w:val="nil"/>
            </w:tcBorders>
            <w:shd w:val="clear" w:color="auto" w:fill="auto"/>
            <w:noWrap/>
            <w:vAlign w:val="bottom"/>
            <w:hideMark/>
          </w:tcPr>
          <w:p w14:paraId="44248806" w14:textId="77777777" w:rsidR="000524D3" w:rsidRPr="00BB5E6B" w:rsidRDefault="000524D3" w:rsidP="00141247">
            <w:pPr>
              <w:jc w:val="right"/>
              <w:rPr>
                <w:rFonts w:ascii="Arial" w:hAnsi="Arial" w:cs="Arial"/>
                <w:sz w:val="20"/>
                <w:lang w:eastAsia="en-AU"/>
              </w:rPr>
            </w:pPr>
          </w:p>
        </w:tc>
        <w:tc>
          <w:tcPr>
            <w:tcW w:w="395" w:type="pct"/>
            <w:tcBorders>
              <w:top w:val="nil"/>
              <w:left w:val="nil"/>
              <w:bottom w:val="nil"/>
              <w:right w:val="single" w:sz="4" w:space="0" w:color="auto"/>
            </w:tcBorders>
            <w:shd w:val="clear" w:color="auto" w:fill="auto"/>
            <w:noWrap/>
            <w:vAlign w:val="bottom"/>
            <w:hideMark/>
          </w:tcPr>
          <w:p w14:paraId="4883361B" w14:textId="77777777" w:rsidR="000524D3" w:rsidRPr="00BB5E6B" w:rsidRDefault="000524D3" w:rsidP="00141247">
            <w:pPr>
              <w:jc w:val="right"/>
              <w:rPr>
                <w:rFonts w:ascii="Arial" w:hAnsi="Arial" w:cs="Arial"/>
                <w:sz w:val="20"/>
                <w:lang w:eastAsia="en-AU"/>
              </w:rPr>
            </w:pPr>
          </w:p>
        </w:tc>
      </w:tr>
      <w:tr w:rsidR="002D12A7" w:rsidRPr="00BB5E6B" w14:paraId="76F3B379" w14:textId="77777777" w:rsidTr="00141247">
        <w:trPr>
          <w:trHeight w:val="225"/>
        </w:trPr>
        <w:tc>
          <w:tcPr>
            <w:tcW w:w="1243" w:type="pct"/>
            <w:gridSpan w:val="2"/>
            <w:tcBorders>
              <w:top w:val="nil"/>
              <w:left w:val="nil"/>
              <w:bottom w:val="nil"/>
              <w:right w:val="single" w:sz="4" w:space="0" w:color="auto"/>
            </w:tcBorders>
            <w:shd w:val="clear" w:color="auto" w:fill="auto"/>
            <w:noWrap/>
            <w:vAlign w:val="bottom"/>
            <w:hideMark/>
          </w:tcPr>
          <w:p w14:paraId="09CB6D3F" w14:textId="77777777" w:rsidR="002D12A7" w:rsidRPr="00BB5E6B" w:rsidRDefault="002D12A7" w:rsidP="002D12A7">
            <w:pPr>
              <w:rPr>
                <w:rFonts w:ascii="Arial" w:hAnsi="Arial" w:cs="Arial"/>
                <w:sz w:val="16"/>
                <w:szCs w:val="16"/>
                <w:lang w:eastAsia="en-AU"/>
              </w:rPr>
            </w:pPr>
            <w:r w:rsidRPr="00BB5E6B">
              <w:rPr>
                <w:rFonts w:ascii="Arial" w:hAnsi="Arial" w:cs="Arial"/>
                <w:sz w:val="16"/>
                <w:szCs w:val="16"/>
                <w:lang w:eastAsia="en-AU"/>
              </w:rPr>
              <w:t>Roads</w:t>
            </w:r>
          </w:p>
        </w:tc>
        <w:tc>
          <w:tcPr>
            <w:tcW w:w="352" w:type="pct"/>
            <w:tcBorders>
              <w:top w:val="nil"/>
              <w:left w:val="single" w:sz="4" w:space="0" w:color="auto"/>
              <w:bottom w:val="nil"/>
              <w:right w:val="nil"/>
            </w:tcBorders>
            <w:shd w:val="clear" w:color="auto" w:fill="auto"/>
            <w:noWrap/>
            <w:vAlign w:val="bottom"/>
            <w:hideMark/>
          </w:tcPr>
          <w:p w14:paraId="5C2AD1E4" w14:textId="77777777" w:rsidR="002D12A7" w:rsidRPr="00BB5E6B" w:rsidRDefault="002D12A7" w:rsidP="00141247">
            <w:pPr>
              <w:jc w:val="right"/>
              <w:rPr>
                <w:rFonts w:ascii="Arial" w:hAnsi="Arial" w:cs="Arial"/>
                <w:sz w:val="16"/>
                <w:szCs w:val="16"/>
                <w:lang w:eastAsia="en-AU"/>
              </w:rPr>
            </w:pPr>
            <w:r w:rsidRPr="00BB5E6B">
              <w:rPr>
                <w:rFonts w:ascii="Arial" w:hAnsi="Arial" w:cs="Arial"/>
                <w:sz w:val="16"/>
                <w:szCs w:val="16"/>
                <w:lang w:eastAsia="en-AU"/>
              </w:rPr>
              <w:t>12,992</w:t>
            </w:r>
          </w:p>
        </w:tc>
        <w:tc>
          <w:tcPr>
            <w:tcW w:w="353" w:type="pct"/>
            <w:tcBorders>
              <w:top w:val="nil"/>
              <w:left w:val="nil"/>
              <w:bottom w:val="nil"/>
              <w:right w:val="nil"/>
            </w:tcBorders>
            <w:shd w:val="clear" w:color="auto" w:fill="auto"/>
            <w:noWrap/>
            <w:vAlign w:val="bottom"/>
            <w:hideMark/>
          </w:tcPr>
          <w:p w14:paraId="71C30705" w14:textId="77777777" w:rsidR="002D12A7" w:rsidRPr="00BB5E6B" w:rsidRDefault="002D12A7" w:rsidP="00141247">
            <w:pPr>
              <w:jc w:val="right"/>
              <w:rPr>
                <w:rFonts w:ascii="Arial" w:hAnsi="Arial" w:cs="Arial"/>
                <w:sz w:val="16"/>
                <w:szCs w:val="16"/>
                <w:lang w:eastAsia="en-AU"/>
              </w:rPr>
            </w:pPr>
            <w:r w:rsidRPr="00BB5E6B">
              <w:rPr>
                <w:rFonts w:ascii="Arial" w:hAnsi="Arial" w:cs="Arial"/>
                <w:sz w:val="16"/>
                <w:szCs w:val="16"/>
                <w:lang w:eastAsia="en-AU"/>
              </w:rPr>
              <w:t>-</w:t>
            </w:r>
          </w:p>
        </w:tc>
        <w:tc>
          <w:tcPr>
            <w:tcW w:w="353" w:type="pct"/>
            <w:tcBorders>
              <w:top w:val="nil"/>
              <w:left w:val="nil"/>
              <w:bottom w:val="nil"/>
              <w:right w:val="nil"/>
            </w:tcBorders>
            <w:shd w:val="clear" w:color="auto" w:fill="auto"/>
            <w:noWrap/>
            <w:vAlign w:val="bottom"/>
            <w:hideMark/>
          </w:tcPr>
          <w:p w14:paraId="61F139EF" w14:textId="77777777" w:rsidR="002D12A7" w:rsidRPr="00BB5E6B" w:rsidRDefault="002D12A7" w:rsidP="00141247">
            <w:pPr>
              <w:jc w:val="right"/>
              <w:rPr>
                <w:rFonts w:ascii="Arial" w:hAnsi="Arial" w:cs="Arial"/>
                <w:sz w:val="16"/>
                <w:szCs w:val="16"/>
                <w:lang w:eastAsia="en-AU"/>
              </w:rPr>
            </w:pPr>
            <w:r w:rsidRPr="00BB5E6B">
              <w:rPr>
                <w:rFonts w:ascii="Arial" w:hAnsi="Arial" w:cs="Arial"/>
                <w:sz w:val="16"/>
                <w:szCs w:val="16"/>
                <w:lang w:eastAsia="en-AU"/>
              </w:rPr>
              <w:t>12,460</w:t>
            </w:r>
          </w:p>
        </w:tc>
        <w:tc>
          <w:tcPr>
            <w:tcW w:w="367" w:type="pct"/>
            <w:tcBorders>
              <w:top w:val="nil"/>
              <w:left w:val="nil"/>
              <w:bottom w:val="nil"/>
              <w:right w:val="nil"/>
            </w:tcBorders>
            <w:shd w:val="clear" w:color="auto" w:fill="auto"/>
            <w:noWrap/>
            <w:vAlign w:val="bottom"/>
            <w:hideMark/>
          </w:tcPr>
          <w:p w14:paraId="7E486E0C" w14:textId="77777777" w:rsidR="002D12A7" w:rsidRPr="00BB5E6B" w:rsidRDefault="002D12A7" w:rsidP="00141247">
            <w:pPr>
              <w:jc w:val="right"/>
              <w:rPr>
                <w:rFonts w:ascii="Arial" w:hAnsi="Arial" w:cs="Arial"/>
                <w:sz w:val="16"/>
                <w:szCs w:val="16"/>
                <w:lang w:eastAsia="en-AU"/>
              </w:rPr>
            </w:pPr>
            <w:r w:rsidRPr="00BB5E6B">
              <w:rPr>
                <w:rFonts w:ascii="Arial" w:hAnsi="Arial" w:cs="Arial"/>
                <w:sz w:val="16"/>
                <w:szCs w:val="16"/>
                <w:lang w:eastAsia="en-AU"/>
              </w:rPr>
              <w:t>153</w:t>
            </w:r>
          </w:p>
        </w:tc>
        <w:tc>
          <w:tcPr>
            <w:tcW w:w="339" w:type="pct"/>
            <w:tcBorders>
              <w:top w:val="nil"/>
              <w:left w:val="nil"/>
              <w:bottom w:val="nil"/>
              <w:right w:val="single" w:sz="4" w:space="0" w:color="auto"/>
            </w:tcBorders>
            <w:shd w:val="clear" w:color="auto" w:fill="auto"/>
            <w:noWrap/>
            <w:vAlign w:val="bottom"/>
            <w:hideMark/>
          </w:tcPr>
          <w:p w14:paraId="3BB2B59A" w14:textId="77777777" w:rsidR="002D12A7" w:rsidRPr="00BB5E6B" w:rsidRDefault="002D12A7" w:rsidP="00141247">
            <w:pPr>
              <w:jc w:val="right"/>
              <w:rPr>
                <w:rFonts w:ascii="Arial" w:hAnsi="Arial" w:cs="Arial"/>
                <w:sz w:val="16"/>
                <w:szCs w:val="16"/>
                <w:lang w:eastAsia="en-AU"/>
              </w:rPr>
            </w:pPr>
            <w:r w:rsidRPr="00BB5E6B">
              <w:rPr>
                <w:rFonts w:ascii="Arial" w:hAnsi="Arial" w:cs="Arial"/>
                <w:sz w:val="16"/>
                <w:szCs w:val="16"/>
                <w:lang w:eastAsia="en-AU"/>
              </w:rPr>
              <w:t>379</w:t>
            </w:r>
          </w:p>
        </w:tc>
        <w:tc>
          <w:tcPr>
            <w:tcW w:w="352" w:type="pct"/>
            <w:tcBorders>
              <w:top w:val="nil"/>
              <w:left w:val="nil"/>
              <w:bottom w:val="nil"/>
              <w:right w:val="nil"/>
            </w:tcBorders>
            <w:shd w:val="clear" w:color="auto" w:fill="auto"/>
            <w:noWrap/>
            <w:vAlign w:val="bottom"/>
            <w:hideMark/>
          </w:tcPr>
          <w:p w14:paraId="51ED9682" w14:textId="77777777" w:rsidR="002D12A7" w:rsidRPr="00BB5E6B" w:rsidRDefault="002D12A7" w:rsidP="00141247">
            <w:pPr>
              <w:jc w:val="right"/>
              <w:rPr>
                <w:rFonts w:ascii="Arial" w:hAnsi="Arial" w:cs="Arial"/>
                <w:sz w:val="16"/>
                <w:szCs w:val="16"/>
                <w:lang w:eastAsia="en-AU"/>
              </w:rPr>
            </w:pPr>
            <w:r w:rsidRPr="00BB5E6B">
              <w:rPr>
                <w:rFonts w:ascii="Arial" w:hAnsi="Arial" w:cs="Arial"/>
                <w:sz w:val="16"/>
                <w:szCs w:val="16"/>
                <w:lang w:eastAsia="en-AU"/>
              </w:rPr>
              <w:t>12,992</w:t>
            </w:r>
          </w:p>
        </w:tc>
        <w:tc>
          <w:tcPr>
            <w:tcW w:w="353" w:type="pct"/>
            <w:tcBorders>
              <w:top w:val="nil"/>
              <w:left w:val="nil"/>
              <w:bottom w:val="nil"/>
              <w:right w:val="nil"/>
            </w:tcBorders>
            <w:shd w:val="clear" w:color="auto" w:fill="auto"/>
            <w:noWrap/>
            <w:vAlign w:val="bottom"/>
            <w:hideMark/>
          </w:tcPr>
          <w:p w14:paraId="22B3D098" w14:textId="77777777" w:rsidR="002D12A7" w:rsidRPr="00BB5E6B" w:rsidRDefault="002D12A7" w:rsidP="00141247">
            <w:pPr>
              <w:jc w:val="right"/>
              <w:rPr>
                <w:rFonts w:ascii="Arial" w:hAnsi="Arial" w:cs="Arial"/>
                <w:sz w:val="16"/>
                <w:szCs w:val="16"/>
                <w:lang w:eastAsia="en-AU"/>
              </w:rPr>
            </w:pPr>
            <w:r w:rsidRPr="00BB5E6B">
              <w:rPr>
                <w:rFonts w:ascii="Arial" w:hAnsi="Arial" w:cs="Arial"/>
                <w:sz w:val="16"/>
                <w:szCs w:val="16"/>
                <w:lang w:eastAsia="en-AU"/>
              </w:rPr>
              <w:t>1,700</w:t>
            </w:r>
          </w:p>
        </w:tc>
        <w:tc>
          <w:tcPr>
            <w:tcW w:w="452" w:type="pct"/>
            <w:tcBorders>
              <w:top w:val="nil"/>
              <w:left w:val="nil"/>
              <w:bottom w:val="nil"/>
              <w:right w:val="nil"/>
            </w:tcBorders>
            <w:shd w:val="clear" w:color="auto" w:fill="auto"/>
            <w:noWrap/>
            <w:vAlign w:val="bottom"/>
            <w:hideMark/>
          </w:tcPr>
          <w:p w14:paraId="6756291D" w14:textId="77777777" w:rsidR="002D12A7" w:rsidRPr="00BB5E6B" w:rsidRDefault="002D12A7" w:rsidP="00141247">
            <w:pPr>
              <w:jc w:val="right"/>
              <w:rPr>
                <w:rFonts w:ascii="Arial" w:hAnsi="Arial" w:cs="Arial"/>
                <w:sz w:val="16"/>
                <w:szCs w:val="16"/>
                <w:lang w:eastAsia="en-AU"/>
              </w:rPr>
            </w:pPr>
            <w:r w:rsidRPr="00BB5E6B">
              <w:rPr>
                <w:rFonts w:ascii="Arial" w:hAnsi="Arial" w:cs="Arial"/>
                <w:sz w:val="16"/>
                <w:szCs w:val="16"/>
                <w:lang w:eastAsia="en-AU"/>
              </w:rPr>
              <w:t>-</w:t>
            </w:r>
          </w:p>
        </w:tc>
        <w:tc>
          <w:tcPr>
            <w:tcW w:w="443" w:type="pct"/>
            <w:tcBorders>
              <w:top w:val="nil"/>
              <w:left w:val="nil"/>
              <w:bottom w:val="nil"/>
              <w:right w:val="nil"/>
            </w:tcBorders>
            <w:shd w:val="clear" w:color="auto" w:fill="auto"/>
            <w:noWrap/>
            <w:vAlign w:val="bottom"/>
            <w:hideMark/>
          </w:tcPr>
          <w:p w14:paraId="6F742BD4" w14:textId="45CBE60E" w:rsidR="002D12A7" w:rsidRPr="002D12A7" w:rsidRDefault="002D12A7" w:rsidP="00141247">
            <w:pPr>
              <w:jc w:val="right"/>
              <w:rPr>
                <w:rFonts w:ascii="Arial" w:hAnsi="Arial" w:cs="Arial"/>
                <w:sz w:val="16"/>
                <w:szCs w:val="16"/>
                <w:lang w:eastAsia="en-AU"/>
              </w:rPr>
            </w:pPr>
            <w:r w:rsidRPr="002D12A7">
              <w:rPr>
                <w:rFonts w:ascii="Arial" w:hAnsi="Arial" w:cs="Arial"/>
                <w:sz w:val="16"/>
                <w:szCs w:val="16"/>
              </w:rPr>
              <w:t>7,375</w:t>
            </w:r>
          </w:p>
        </w:tc>
        <w:tc>
          <w:tcPr>
            <w:tcW w:w="395" w:type="pct"/>
            <w:tcBorders>
              <w:top w:val="nil"/>
              <w:left w:val="nil"/>
              <w:bottom w:val="nil"/>
              <w:right w:val="single" w:sz="4" w:space="0" w:color="auto"/>
            </w:tcBorders>
            <w:shd w:val="clear" w:color="auto" w:fill="auto"/>
            <w:noWrap/>
            <w:vAlign w:val="bottom"/>
            <w:hideMark/>
          </w:tcPr>
          <w:p w14:paraId="56C24C3D" w14:textId="15958B1C" w:rsidR="002D12A7" w:rsidRPr="002D12A7" w:rsidRDefault="002D12A7" w:rsidP="00141247">
            <w:pPr>
              <w:jc w:val="right"/>
              <w:rPr>
                <w:rFonts w:ascii="Arial" w:hAnsi="Arial" w:cs="Arial"/>
                <w:sz w:val="16"/>
                <w:szCs w:val="16"/>
                <w:lang w:eastAsia="en-AU"/>
              </w:rPr>
            </w:pPr>
            <w:r w:rsidRPr="002D12A7">
              <w:rPr>
                <w:rFonts w:ascii="Arial" w:hAnsi="Arial" w:cs="Arial"/>
                <w:sz w:val="16"/>
                <w:szCs w:val="16"/>
              </w:rPr>
              <w:t>3,917</w:t>
            </w:r>
          </w:p>
        </w:tc>
      </w:tr>
      <w:tr w:rsidR="002D12A7" w:rsidRPr="00BB5E6B" w14:paraId="3F41164A" w14:textId="77777777" w:rsidTr="00141247">
        <w:trPr>
          <w:trHeight w:val="225"/>
        </w:trPr>
        <w:tc>
          <w:tcPr>
            <w:tcW w:w="1243" w:type="pct"/>
            <w:gridSpan w:val="2"/>
            <w:tcBorders>
              <w:top w:val="nil"/>
              <w:left w:val="nil"/>
              <w:bottom w:val="nil"/>
              <w:right w:val="single" w:sz="4" w:space="0" w:color="auto"/>
            </w:tcBorders>
            <w:shd w:val="clear" w:color="auto" w:fill="auto"/>
            <w:noWrap/>
            <w:vAlign w:val="bottom"/>
            <w:hideMark/>
          </w:tcPr>
          <w:p w14:paraId="7E3917B3" w14:textId="77777777" w:rsidR="002D12A7" w:rsidRPr="00BB5E6B" w:rsidRDefault="002D12A7" w:rsidP="002D12A7">
            <w:pPr>
              <w:rPr>
                <w:rFonts w:ascii="Arial" w:hAnsi="Arial" w:cs="Arial"/>
                <w:sz w:val="16"/>
                <w:szCs w:val="16"/>
                <w:lang w:eastAsia="en-AU"/>
              </w:rPr>
            </w:pPr>
            <w:r w:rsidRPr="00BB5E6B">
              <w:rPr>
                <w:rFonts w:ascii="Arial" w:hAnsi="Arial" w:cs="Arial"/>
                <w:sz w:val="16"/>
                <w:szCs w:val="16"/>
                <w:lang w:eastAsia="en-AU"/>
              </w:rPr>
              <w:t>Bridges</w:t>
            </w:r>
          </w:p>
        </w:tc>
        <w:tc>
          <w:tcPr>
            <w:tcW w:w="352" w:type="pct"/>
            <w:tcBorders>
              <w:top w:val="nil"/>
              <w:left w:val="single" w:sz="4" w:space="0" w:color="auto"/>
              <w:bottom w:val="nil"/>
              <w:right w:val="nil"/>
            </w:tcBorders>
            <w:shd w:val="clear" w:color="auto" w:fill="auto"/>
            <w:noWrap/>
            <w:vAlign w:val="bottom"/>
            <w:hideMark/>
          </w:tcPr>
          <w:p w14:paraId="6F4F19D9" w14:textId="77777777" w:rsidR="002D12A7" w:rsidRPr="00BB5E6B" w:rsidRDefault="002D12A7" w:rsidP="00141247">
            <w:pPr>
              <w:jc w:val="right"/>
              <w:rPr>
                <w:rFonts w:ascii="Arial" w:hAnsi="Arial" w:cs="Arial"/>
                <w:sz w:val="16"/>
                <w:szCs w:val="16"/>
                <w:lang w:eastAsia="en-AU"/>
              </w:rPr>
            </w:pPr>
            <w:r w:rsidRPr="00BB5E6B">
              <w:rPr>
                <w:rFonts w:ascii="Arial" w:hAnsi="Arial" w:cs="Arial"/>
                <w:sz w:val="16"/>
                <w:szCs w:val="16"/>
                <w:lang w:eastAsia="en-AU"/>
              </w:rPr>
              <w:t>264</w:t>
            </w:r>
          </w:p>
        </w:tc>
        <w:tc>
          <w:tcPr>
            <w:tcW w:w="353" w:type="pct"/>
            <w:tcBorders>
              <w:top w:val="nil"/>
              <w:left w:val="nil"/>
              <w:bottom w:val="nil"/>
              <w:right w:val="nil"/>
            </w:tcBorders>
            <w:shd w:val="clear" w:color="auto" w:fill="auto"/>
            <w:noWrap/>
            <w:vAlign w:val="bottom"/>
            <w:hideMark/>
          </w:tcPr>
          <w:p w14:paraId="489F825B" w14:textId="77777777" w:rsidR="002D12A7" w:rsidRPr="00BB5E6B" w:rsidRDefault="002D12A7" w:rsidP="00141247">
            <w:pPr>
              <w:jc w:val="right"/>
              <w:rPr>
                <w:rFonts w:ascii="Arial" w:hAnsi="Arial" w:cs="Arial"/>
                <w:sz w:val="16"/>
                <w:szCs w:val="16"/>
                <w:lang w:eastAsia="en-AU"/>
              </w:rPr>
            </w:pPr>
            <w:r w:rsidRPr="00BB5E6B">
              <w:rPr>
                <w:rFonts w:ascii="Arial" w:hAnsi="Arial" w:cs="Arial"/>
                <w:sz w:val="16"/>
                <w:szCs w:val="16"/>
                <w:lang w:eastAsia="en-AU"/>
              </w:rPr>
              <w:t>40</w:t>
            </w:r>
          </w:p>
        </w:tc>
        <w:tc>
          <w:tcPr>
            <w:tcW w:w="353" w:type="pct"/>
            <w:tcBorders>
              <w:top w:val="nil"/>
              <w:left w:val="nil"/>
              <w:bottom w:val="nil"/>
              <w:right w:val="nil"/>
            </w:tcBorders>
            <w:shd w:val="clear" w:color="auto" w:fill="auto"/>
            <w:noWrap/>
            <w:vAlign w:val="bottom"/>
            <w:hideMark/>
          </w:tcPr>
          <w:p w14:paraId="2A58C5E3" w14:textId="77777777" w:rsidR="002D12A7" w:rsidRPr="00BB5E6B" w:rsidRDefault="002D12A7" w:rsidP="00141247">
            <w:pPr>
              <w:jc w:val="right"/>
              <w:rPr>
                <w:rFonts w:ascii="Arial" w:hAnsi="Arial" w:cs="Arial"/>
                <w:sz w:val="16"/>
                <w:szCs w:val="16"/>
                <w:lang w:eastAsia="en-AU"/>
              </w:rPr>
            </w:pPr>
            <w:r w:rsidRPr="00BB5E6B">
              <w:rPr>
                <w:rFonts w:ascii="Arial" w:hAnsi="Arial" w:cs="Arial"/>
                <w:sz w:val="16"/>
                <w:szCs w:val="16"/>
                <w:lang w:eastAsia="en-AU"/>
              </w:rPr>
              <w:t>132</w:t>
            </w:r>
          </w:p>
        </w:tc>
        <w:tc>
          <w:tcPr>
            <w:tcW w:w="367" w:type="pct"/>
            <w:tcBorders>
              <w:top w:val="nil"/>
              <w:left w:val="nil"/>
              <w:bottom w:val="nil"/>
              <w:right w:val="nil"/>
            </w:tcBorders>
            <w:shd w:val="clear" w:color="auto" w:fill="auto"/>
            <w:noWrap/>
            <w:vAlign w:val="bottom"/>
            <w:hideMark/>
          </w:tcPr>
          <w:p w14:paraId="2AAC4D5D" w14:textId="77777777" w:rsidR="002D12A7" w:rsidRPr="00BB5E6B" w:rsidRDefault="002D12A7" w:rsidP="00141247">
            <w:pPr>
              <w:jc w:val="right"/>
              <w:rPr>
                <w:rFonts w:ascii="Arial" w:hAnsi="Arial" w:cs="Arial"/>
                <w:sz w:val="16"/>
                <w:szCs w:val="16"/>
                <w:lang w:eastAsia="en-AU"/>
              </w:rPr>
            </w:pPr>
            <w:r w:rsidRPr="00BB5E6B">
              <w:rPr>
                <w:rFonts w:ascii="Arial" w:hAnsi="Arial" w:cs="Arial"/>
                <w:sz w:val="16"/>
                <w:szCs w:val="16"/>
                <w:lang w:eastAsia="en-AU"/>
              </w:rPr>
              <w:t>26</w:t>
            </w:r>
          </w:p>
        </w:tc>
        <w:tc>
          <w:tcPr>
            <w:tcW w:w="339" w:type="pct"/>
            <w:tcBorders>
              <w:top w:val="nil"/>
              <w:left w:val="nil"/>
              <w:bottom w:val="nil"/>
              <w:right w:val="single" w:sz="4" w:space="0" w:color="auto"/>
            </w:tcBorders>
            <w:shd w:val="clear" w:color="auto" w:fill="auto"/>
            <w:noWrap/>
            <w:vAlign w:val="bottom"/>
            <w:hideMark/>
          </w:tcPr>
          <w:p w14:paraId="2F20AF98" w14:textId="77777777" w:rsidR="002D12A7" w:rsidRPr="00BB5E6B" w:rsidRDefault="002D12A7" w:rsidP="00141247">
            <w:pPr>
              <w:jc w:val="right"/>
              <w:rPr>
                <w:rFonts w:ascii="Arial" w:hAnsi="Arial" w:cs="Arial"/>
                <w:sz w:val="16"/>
                <w:szCs w:val="16"/>
                <w:lang w:eastAsia="en-AU"/>
              </w:rPr>
            </w:pPr>
            <w:r w:rsidRPr="00BB5E6B">
              <w:rPr>
                <w:rFonts w:ascii="Arial" w:hAnsi="Arial" w:cs="Arial"/>
                <w:sz w:val="16"/>
                <w:szCs w:val="16"/>
                <w:lang w:eastAsia="en-AU"/>
              </w:rPr>
              <w:t>66</w:t>
            </w:r>
          </w:p>
        </w:tc>
        <w:tc>
          <w:tcPr>
            <w:tcW w:w="352" w:type="pct"/>
            <w:tcBorders>
              <w:top w:val="nil"/>
              <w:left w:val="nil"/>
              <w:bottom w:val="nil"/>
              <w:right w:val="nil"/>
            </w:tcBorders>
            <w:shd w:val="clear" w:color="auto" w:fill="auto"/>
            <w:noWrap/>
            <w:vAlign w:val="bottom"/>
            <w:hideMark/>
          </w:tcPr>
          <w:p w14:paraId="13FD26A6" w14:textId="77777777" w:rsidR="002D12A7" w:rsidRPr="00BB5E6B" w:rsidRDefault="002D12A7" w:rsidP="00141247">
            <w:pPr>
              <w:jc w:val="right"/>
              <w:rPr>
                <w:rFonts w:ascii="Arial" w:hAnsi="Arial" w:cs="Arial"/>
                <w:sz w:val="16"/>
                <w:szCs w:val="16"/>
                <w:lang w:eastAsia="en-AU"/>
              </w:rPr>
            </w:pPr>
            <w:r w:rsidRPr="00BB5E6B">
              <w:rPr>
                <w:rFonts w:ascii="Arial" w:hAnsi="Arial" w:cs="Arial"/>
                <w:sz w:val="16"/>
                <w:szCs w:val="16"/>
                <w:lang w:eastAsia="en-AU"/>
              </w:rPr>
              <w:t>264</w:t>
            </w:r>
          </w:p>
        </w:tc>
        <w:tc>
          <w:tcPr>
            <w:tcW w:w="353" w:type="pct"/>
            <w:tcBorders>
              <w:top w:val="nil"/>
              <w:left w:val="nil"/>
              <w:bottom w:val="nil"/>
              <w:right w:val="nil"/>
            </w:tcBorders>
            <w:shd w:val="clear" w:color="auto" w:fill="auto"/>
            <w:noWrap/>
            <w:vAlign w:val="bottom"/>
            <w:hideMark/>
          </w:tcPr>
          <w:p w14:paraId="71C06C45" w14:textId="77777777" w:rsidR="002D12A7" w:rsidRPr="00BB5E6B" w:rsidRDefault="002D12A7" w:rsidP="00141247">
            <w:pPr>
              <w:jc w:val="right"/>
              <w:rPr>
                <w:rFonts w:ascii="Arial" w:hAnsi="Arial" w:cs="Arial"/>
                <w:sz w:val="16"/>
                <w:szCs w:val="16"/>
                <w:lang w:eastAsia="en-AU"/>
              </w:rPr>
            </w:pPr>
            <w:r w:rsidRPr="00BB5E6B">
              <w:rPr>
                <w:rFonts w:ascii="Arial" w:hAnsi="Arial" w:cs="Arial"/>
                <w:sz w:val="16"/>
                <w:szCs w:val="16"/>
                <w:lang w:eastAsia="en-AU"/>
              </w:rPr>
              <w:t>-</w:t>
            </w:r>
          </w:p>
        </w:tc>
        <w:tc>
          <w:tcPr>
            <w:tcW w:w="452" w:type="pct"/>
            <w:tcBorders>
              <w:top w:val="nil"/>
              <w:left w:val="nil"/>
              <w:bottom w:val="nil"/>
              <w:right w:val="nil"/>
            </w:tcBorders>
            <w:shd w:val="clear" w:color="auto" w:fill="auto"/>
            <w:noWrap/>
            <w:vAlign w:val="bottom"/>
            <w:hideMark/>
          </w:tcPr>
          <w:p w14:paraId="7E067538" w14:textId="77777777" w:rsidR="002D12A7" w:rsidRPr="00BB5E6B" w:rsidRDefault="002D12A7" w:rsidP="00141247">
            <w:pPr>
              <w:jc w:val="right"/>
              <w:rPr>
                <w:rFonts w:ascii="Arial" w:hAnsi="Arial" w:cs="Arial"/>
                <w:sz w:val="16"/>
                <w:szCs w:val="16"/>
                <w:lang w:eastAsia="en-AU"/>
              </w:rPr>
            </w:pPr>
            <w:r w:rsidRPr="00BB5E6B">
              <w:rPr>
                <w:rFonts w:ascii="Arial" w:hAnsi="Arial" w:cs="Arial"/>
                <w:sz w:val="16"/>
                <w:szCs w:val="16"/>
                <w:lang w:eastAsia="en-AU"/>
              </w:rPr>
              <w:t>-</w:t>
            </w:r>
          </w:p>
        </w:tc>
        <w:tc>
          <w:tcPr>
            <w:tcW w:w="443" w:type="pct"/>
            <w:tcBorders>
              <w:top w:val="nil"/>
              <w:left w:val="nil"/>
              <w:bottom w:val="nil"/>
              <w:right w:val="nil"/>
            </w:tcBorders>
            <w:shd w:val="clear" w:color="auto" w:fill="auto"/>
            <w:noWrap/>
            <w:vAlign w:val="bottom"/>
            <w:hideMark/>
          </w:tcPr>
          <w:p w14:paraId="58CBE3BF" w14:textId="056936C7" w:rsidR="002D12A7" w:rsidRPr="002D12A7" w:rsidRDefault="002D12A7" w:rsidP="00141247">
            <w:pPr>
              <w:jc w:val="right"/>
              <w:rPr>
                <w:rFonts w:ascii="Arial" w:hAnsi="Arial" w:cs="Arial"/>
                <w:sz w:val="16"/>
                <w:szCs w:val="16"/>
                <w:lang w:eastAsia="en-AU"/>
              </w:rPr>
            </w:pPr>
            <w:r w:rsidRPr="002D12A7">
              <w:rPr>
                <w:rFonts w:ascii="Arial" w:hAnsi="Arial" w:cs="Arial"/>
                <w:sz w:val="16"/>
                <w:szCs w:val="16"/>
              </w:rPr>
              <w:t>264</w:t>
            </w:r>
          </w:p>
        </w:tc>
        <w:tc>
          <w:tcPr>
            <w:tcW w:w="395" w:type="pct"/>
            <w:tcBorders>
              <w:top w:val="nil"/>
              <w:left w:val="nil"/>
              <w:bottom w:val="nil"/>
              <w:right w:val="single" w:sz="4" w:space="0" w:color="auto"/>
            </w:tcBorders>
            <w:shd w:val="clear" w:color="auto" w:fill="auto"/>
            <w:noWrap/>
            <w:vAlign w:val="bottom"/>
            <w:hideMark/>
          </w:tcPr>
          <w:p w14:paraId="20ED00B6" w14:textId="5B3D8D5B" w:rsidR="002D12A7" w:rsidRPr="002D12A7" w:rsidRDefault="002D12A7" w:rsidP="00141247">
            <w:pPr>
              <w:jc w:val="right"/>
              <w:rPr>
                <w:rFonts w:ascii="Arial" w:hAnsi="Arial" w:cs="Arial"/>
                <w:sz w:val="16"/>
                <w:szCs w:val="16"/>
                <w:lang w:eastAsia="en-AU"/>
              </w:rPr>
            </w:pPr>
            <w:r>
              <w:rPr>
                <w:rFonts w:ascii="Arial" w:hAnsi="Arial" w:cs="Arial"/>
                <w:sz w:val="16"/>
                <w:szCs w:val="16"/>
                <w:lang w:eastAsia="en-AU"/>
              </w:rPr>
              <w:t>-</w:t>
            </w:r>
          </w:p>
        </w:tc>
      </w:tr>
      <w:tr w:rsidR="002D12A7" w:rsidRPr="00BB5E6B" w14:paraId="5590CEE8" w14:textId="77777777" w:rsidTr="00141247">
        <w:trPr>
          <w:trHeight w:val="225"/>
        </w:trPr>
        <w:tc>
          <w:tcPr>
            <w:tcW w:w="1243" w:type="pct"/>
            <w:gridSpan w:val="2"/>
            <w:tcBorders>
              <w:top w:val="nil"/>
              <w:left w:val="nil"/>
              <w:bottom w:val="nil"/>
              <w:right w:val="single" w:sz="4" w:space="0" w:color="auto"/>
            </w:tcBorders>
            <w:shd w:val="clear" w:color="auto" w:fill="auto"/>
            <w:noWrap/>
            <w:vAlign w:val="bottom"/>
            <w:hideMark/>
          </w:tcPr>
          <w:p w14:paraId="3F00FC5C" w14:textId="77777777" w:rsidR="002D12A7" w:rsidRPr="00BB5E6B" w:rsidRDefault="002D12A7" w:rsidP="002D12A7">
            <w:pPr>
              <w:rPr>
                <w:rFonts w:ascii="Arial" w:hAnsi="Arial" w:cs="Arial"/>
                <w:sz w:val="16"/>
                <w:szCs w:val="16"/>
                <w:lang w:eastAsia="en-AU"/>
              </w:rPr>
            </w:pPr>
            <w:r w:rsidRPr="00BB5E6B">
              <w:rPr>
                <w:rFonts w:ascii="Arial" w:hAnsi="Arial" w:cs="Arial"/>
                <w:sz w:val="16"/>
                <w:szCs w:val="16"/>
                <w:lang w:eastAsia="en-AU"/>
              </w:rPr>
              <w:t>Footpaths and cycleways</w:t>
            </w:r>
          </w:p>
        </w:tc>
        <w:tc>
          <w:tcPr>
            <w:tcW w:w="352" w:type="pct"/>
            <w:tcBorders>
              <w:top w:val="nil"/>
              <w:left w:val="single" w:sz="4" w:space="0" w:color="auto"/>
              <w:bottom w:val="nil"/>
              <w:right w:val="nil"/>
            </w:tcBorders>
            <w:shd w:val="clear" w:color="auto" w:fill="auto"/>
            <w:noWrap/>
            <w:vAlign w:val="bottom"/>
            <w:hideMark/>
          </w:tcPr>
          <w:p w14:paraId="23DE2958" w14:textId="77777777" w:rsidR="002D12A7" w:rsidRPr="00BB5E6B" w:rsidRDefault="002D12A7" w:rsidP="00141247">
            <w:pPr>
              <w:jc w:val="right"/>
              <w:rPr>
                <w:rFonts w:ascii="Arial" w:hAnsi="Arial" w:cs="Arial"/>
                <w:sz w:val="16"/>
                <w:szCs w:val="16"/>
                <w:lang w:eastAsia="en-AU"/>
              </w:rPr>
            </w:pPr>
            <w:r w:rsidRPr="00BB5E6B">
              <w:rPr>
                <w:rFonts w:ascii="Arial" w:hAnsi="Arial" w:cs="Arial"/>
                <w:sz w:val="16"/>
                <w:szCs w:val="16"/>
                <w:lang w:eastAsia="en-AU"/>
              </w:rPr>
              <w:t>3,876</w:t>
            </w:r>
          </w:p>
        </w:tc>
        <w:tc>
          <w:tcPr>
            <w:tcW w:w="353" w:type="pct"/>
            <w:tcBorders>
              <w:top w:val="nil"/>
              <w:left w:val="nil"/>
              <w:bottom w:val="nil"/>
              <w:right w:val="nil"/>
            </w:tcBorders>
            <w:shd w:val="clear" w:color="auto" w:fill="auto"/>
            <w:noWrap/>
            <w:vAlign w:val="bottom"/>
            <w:hideMark/>
          </w:tcPr>
          <w:p w14:paraId="1CE4D93B" w14:textId="77777777" w:rsidR="002D12A7" w:rsidRPr="00BB5E6B" w:rsidRDefault="002D12A7" w:rsidP="00141247">
            <w:pPr>
              <w:jc w:val="right"/>
              <w:rPr>
                <w:rFonts w:ascii="Arial" w:hAnsi="Arial" w:cs="Arial"/>
                <w:sz w:val="16"/>
                <w:szCs w:val="16"/>
                <w:lang w:eastAsia="en-AU"/>
              </w:rPr>
            </w:pPr>
            <w:r w:rsidRPr="00BB5E6B">
              <w:rPr>
                <w:rFonts w:ascii="Arial" w:hAnsi="Arial" w:cs="Arial"/>
                <w:sz w:val="16"/>
                <w:szCs w:val="16"/>
                <w:lang w:eastAsia="en-AU"/>
              </w:rPr>
              <w:t>1,801</w:t>
            </w:r>
          </w:p>
        </w:tc>
        <w:tc>
          <w:tcPr>
            <w:tcW w:w="353" w:type="pct"/>
            <w:tcBorders>
              <w:top w:val="nil"/>
              <w:left w:val="nil"/>
              <w:bottom w:val="nil"/>
              <w:right w:val="nil"/>
            </w:tcBorders>
            <w:shd w:val="clear" w:color="auto" w:fill="auto"/>
            <w:noWrap/>
            <w:vAlign w:val="bottom"/>
            <w:hideMark/>
          </w:tcPr>
          <w:p w14:paraId="126E721F" w14:textId="77777777" w:rsidR="002D12A7" w:rsidRPr="00BB5E6B" w:rsidRDefault="002D12A7" w:rsidP="00141247">
            <w:pPr>
              <w:jc w:val="right"/>
              <w:rPr>
                <w:rFonts w:ascii="Arial" w:hAnsi="Arial" w:cs="Arial"/>
                <w:sz w:val="16"/>
                <w:szCs w:val="16"/>
                <w:lang w:eastAsia="en-AU"/>
              </w:rPr>
            </w:pPr>
            <w:r w:rsidRPr="00BB5E6B">
              <w:rPr>
                <w:rFonts w:ascii="Arial" w:hAnsi="Arial" w:cs="Arial"/>
                <w:sz w:val="16"/>
                <w:szCs w:val="16"/>
                <w:lang w:eastAsia="en-AU"/>
              </w:rPr>
              <w:t>2,055</w:t>
            </w:r>
          </w:p>
        </w:tc>
        <w:tc>
          <w:tcPr>
            <w:tcW w:w="367" w:type="pct"/>
            <w:tcBorders>
              <w:top w:val="nil"/>
              <w:left w:val="nil"/>
              <w:bottom w:val="nil"/>
              <w:right w:val="nil"/>
            </w:tcBorders>
            <w:shd w:val="clear" w:color="auto" w:fill="auto"/>
            <w:noWrap/>
            <w:vAlign w:val="bottom"/>
            <w:hideMark/>
          </w:tcPr>
          <w:p w14:paraId="321CBFE4" w14:textId="77777777" w:rsidR="002D12A7" w:rsidRPr="00BB5E6B" w:rsidRDefault="002D12A7" w:rsidP="00141247">
            <w:pPr>
              <w:jc w:val="right"/>
              <w:rPr>
                <w:rFonts w:ascii="Arial" w:hAnsi="Arial" w:cs="Arial"/>
                <w:sz w:val="16"/>
                <w:szCs w:val="16"/>
                <w:lang w:eastAsia="en-AU"/>
              </w:rPr>
            </w:pPr>
            <w:r w:rsidRPr="00BB5E6B">
              <w:rPr>
                <w:rFonts w:ascii="Arial" w:hAnsi="Arial" w:cs="Arial"/>
                <w:sz w:val="16"/>
                <w:szCs w:val="16"/>
                <w:lang w:eastAsia="en-AU"/>
              </w:rPr>
              <w:t>16</w:t>
            </w:r>
          </w:p>
        </w:tc>
        <w:tc>
          <w:tcPr>
            <w:tcW w:w="339" w:type="pct"/>
            <w:tcBorders>
              <w:top w:val="nil"/>
              <w:left w:val="nil"/>
              <w:bottom w:val="nil"/>
              <w:right w:val="single" w:sz="4" w:space="0" w:color="auto"/>
            </w:tcBorders>
            <w:shd w:val="clear" w:color="auto" w:fill="auto"/>
            <w:noWrap/>
            <w:vAlign w:val="bottom"/>
            <w:hideMark/>
          </w:tcPr>
          <w:p w14:paraId="13FA6340" w14:textId="77777777" w:rsidR="002D12A7" w:rsidRPr="00BB5E6B" w:rsidRDefault="002D12A7" w:rsidP="00141247">
            <w:pPr>
              <w:jc w:val="right"/>
              <w:rPr>
                <w:rFonts w:ascii="Arial" w:hAnsi="Arial" w:cs="Arial"/>
                <w:sz w:val="16"/>
                <w:szCs w:val="16"/>
                <w:lang w:eastAsia="en-AU"/>
              </w:rPr>
            </w:pPr>
            <w:r w:rsidRPr="00BB5E6B">
              <w:rPr>
                <w:rFonts w:ascii="Arial" w:hAnsi="Arial" w:cs="Arial"/>
                <w:sz w:val="16"/>
                <w:szCs w:val="16"/>
                <w:lang w:eastAsia="en-AU"/>
              </w:rPr>
              <w:t>4</w:t>
            </w:r>
          </w:p>
        </w:tc>
        <w:tc>
          <w:tcPr>
            <w:tcW w:w="352" w:type="pct"/>
            <w:tcBorders>
              <w:top w:val="nil"/>
              <w:left w:val="nil"/>
              <w:bottom w:val="nil"/>
              <w:right w:val="nil"/>
            </w:tcBorders>
            <w:shd w:val="clear" w:color="auto" w:fill="auto"/>
            <w:noWrap/>
            <w:vAlign w:val="bottom"/>
            <w:hideMark/>
          </w:tcPr>
          <w:p w14:paraId="07BE446D" w14:textId="77777777" w:rsidR="002D12A7" w:rsidRPr="00BB5E6B" w:rsidRDefault="002D12A7" w:rsidP="00141247">
            <w:pPr>
              <w:jc w:val="right"/>
              <w:rPr>
                <w:rFonts w:ascii="Arial" w:hAnsi="Arial" w:cs="Arial"/>
                <w:sz w:val="16"/>
                <w:szCs w:val="16"/>
                <w:lang w:eastAsia="en-AU"/>
              </w:rPr>
            </w:pPr>
            <w:r w:rsidRPr="00BB5E6B">
              <w:rPr>
                <w:rFonts w:ascii="Arial" w:hAnsi="Arial" w:cs="Arial"/>
                <w:sz w:val="16"/>
                <w:szCs w:val="16"/>
                <w:lang w:eastAsia="en-AU"/>
              </w:rPr>
              <w:t>3,876</w:t>
            </w:r>
          </w:p>
        </w:tc>
        <w:tc>
          <w:tcPr>
            <w:tcW w:w="353" w:type="pct"/>
            <w:tcBorders>
              <w:top w:val="nil"/>
              <w:left w:val="nil"/>
              <w:bottom w:val="nil"/>
              <w:right w:val="nil"/>
            </w:tcBorders>
            <w:shd w:val="clear" w:color="auto" w:fill="auto"/>
            <w:noWrap/>
            <w:vAlign w:val="bottom"/>
            <w:hideMark/>
          </w:tcPr>
          <w:p w14:paraId="2953C997" w14:textId="77777777" w:rsidR="002D12A7" w:rsidRPr="00BB5E6B" w:rsidRDefault="002D12A7" w:rsidP="00141247">
            <w:pPr>
              <w:jc w:val="right"/>
              <w:rPr>
                <w:rFonts w:ascii="Arial" w:hAnsi="Arial" w:cs="Arial"/>
                <w:sz w:val="16"/>
                <w:szCs w:val="16"/>
                <w:lang w:eastAsia="en-AU"/>
              </w:rPr>
            </w:pPr>
            <w:r w:rsidRPr="00BB5E6B">
              <w:rPr>
                <w:rFonts w:ascii="Arial" w:hAnsi="Arial" w:cs="Arial"/>
                <w:sz w:val="16"/>
                <w:szCs w:val="16"/>
                <w:lang w:eastAsia="en-AU"/>
              </w:rPr>
              <w:t>-</w:t>
            </w:r>
          </w:p>
        </w:tc>
        <w:tc>
          <w:tcPr>
            <w:tcW w:w="452" w:type="pct"/>
            <w:tcBorders>
              <w:top w:val="nil"/>
              <w:left w:val="nil"/>
              <w:bottom w:val="nil"/>
              <w:right w:val="nil"/>
            </w:tcBorders>
            <w:shd w:val="clear" w:color="auto" w:fill="auto"/>
            <w:noWrap/>
            <w:vAlign w:val="bottom"/>
            <w:hideMark/>
          </w:tcPr>
          <w:p w14:paraId="0E695DFB" w14:textId="77777777" w:rsidR="002D12A7" w:rsidRPr="00BB5E6B" w:rsidRDefault="002D12A7" w:rsidP="00141247">
            <w:pPr>
              <w:jc w:val="right"/>
              <w:rPr>
                <w:rFonts w:ascii="Arial" w:hAnsi="Arial" w:cs="Arial"/>
                <w:sz w:val="16"/>
                <w:szCs w:val="16"/>
                <w:lang w:eastAsia="en-AU"/>
              </w:rPr>
            </w:pPr>
            <w:r w:rsidRPr="00BB5E6B">
              <w:rPr>
                <w:rFonts w:ascii="Arial" w:hAnsi="Arial" w:cs="Arial"/>
                <w:sz w:val="16"/>
                <w:szCs w:val="16"/>
                <w:lang w:eastAsia="en-AU"/>
              </w:rPr>
              <w:t>-</w:t>
            </w:r>
          </w:p>
        </w:tc>
        <w:tc>
          <w:tcPr>
            <w:tcW w:w="443" w:type="pct"/>
            <w:tcBorders>
              <w:top w:val="nil"/>
              <w:left w:val="nil"/>
              <w:bottom w:val="nil"/>
              <w:right w:val="nil"/>
            </w:tcBorders>
            <w:shd w:val="clear" w:color="auto" w:fill="auto"/>
            <w:noWrap/>
            <w:vAlign w:val="bottom"/>
            <w:hideMark/>
          </w:tcPr>
          <w:p w14:paraId="7B471B87" w14:textId="1ED26F8A" w:rsidR="002D12A7" w:rsidRPr="002D12A7" w:rsidRDefault="002D12A7" w:rsidP="00141247">
            <w:pPr>
              <w:jc w:val="right"/>
              <w:rPr>
                <w:rFonts w:ascii="Arial" w:hAnsi="Arial" w:cs="Arial"/>
                <w:sz w:val="16"/>
                <w:szCs w:val="16"/>
                <w:lang w:eastAsia="en-AU"/>
              </w:rPr>
            </w:pPr>
            <w:r w:rsidRPr="002D12A7">
              <w:rPr>
                <w:rFonts w:ascii="Arial" w:hAnsi="Arial" w:cs="Arial"/>
                <w:sz w:val="16"/>
                <w:szCs w:val="16"/>
              </w:rPr>
              <w:t>2,075</w:t>
            </w:r>
          </w:p>
        </w:tc>
        <w:tc>
          <w:tcPr>
            <w:tcW w:w="395" w:type="pct"/>
            <w:tcBorders>
              <w:top w:val="nil"/>
              <w:left w:val="nil"/>
              <w:bottom w:val="nil"/>
              <w:right w:val="single" w:sz="4" w:space="0" w:color="auto"/>
            </w:tcBorders>
            <w:shd w:val="clear" w:color="auto" w:fill="auto"/>
            <w:noWrap/>
            <w:vAlign w:val="bottom"/>
            <w:hideMark/>
          </w:tcPr>
          <w:p w14:paraId="71F816D5" w14:textId="4ADF35F5" w:rsidR="002D12A7" w:rsidRPr="002D12A7" w:rsidRDefault="002D12A7" w:rsidP="00141247">
            <w:pPr>
              <w:jc w:val="right"/>
              <w:rPr>
                <w:rFonts w:ascii="Arial" w:hAnsi="Arial" w:cs="Arial"/>
                <w:sz w:val="16"/>
                <w:szCs w:val="16"/>
                <w:lang w:eastAsia="en-AU"/>
              </w:rPr>
            </w:pPr>
            <w:r w:rsidRPr="002D12A7">
              <w:rPr>
                <w:rFonts w:ascii="Arial" w:hAnsi="Arial" w:cs="Arial"/>
                <w:sz w:val="16"/>
                <w:szCs w:val="16"/>
              </w:rPr>
              <w:t>1,801</w:t>
            </w:r>
          </w:p>
        </w:tc>
      </w:tr>
      <w:tr w:rsidR="002D12A7" w:rsidRPr="00BB5E6B" w14:paraId="59E08A30" w14:textId="77777777" w:rsidTr="00141247">
        <w:trPr>
          <w:trHeight w:val="225"/>
        </w:trPr>
        <w:tc>
          <w:tcPr>
            <w:tcW w:w="1243" w:type="pct"/>
            <w:gridSpan w:val="2"/>
            <w:tcBorders>
              <w:top w:val="nil"/>
              <w:left w:val="nil"/>
              <w:bottom w:val="nil"/>
              <w:right w:val="single" w:sz="4" w:space="0" w:color="auto"/>
            </w:tcBorders>
            <w:shd w:val="clear" w:color="auto" w:fill="auto"/>
            <w:noWrap/>
            <w:vAlign w:val="bottom"/>
            <w:hideMark/>
          </w:tcPr>
          <w:p w14:paraId="2F5E78EB" w14:textId="77777777" w:rsidR="002D12A7" w:rsidRPr="00BB5E6B" w:rsidRDefault="002D12A7" w:rsidP="002D12A7">
            <w:pPr>
              <w:rPr>
                <w:rFonts w:ascii="Arial" w:hAnsi="Arial" w:cs="Arial"/>
                <w:sz w:val="16"/>
                <w:szCs w:val="16"/>
                <w:lang w:eastAsia="en-AU"/>
              </w:rPr>
            </w:pPr>
            <w:r w:rsidRPr="00BB5E6B">
              <w:rPr>
                <w:rFonts w:ascii="Arial" w:hAnsi="Arial" w:cs="Arial"/>
                <w:sz w:val="16"/>
                <w:szCs w:val="16"/>
                <w:lang w:eastAsia="en-AU"/>
              </w:rPr>
              <w:t>Drainage</w:t>
            </w:r>
          </w:p>
        </w:tc>
        <w:tc>
          <w:tcPr>
            <w:tcW w:w="352" w:type="pct"/>
            <w:tcBorders>
              <w:top w:val="nil"/>
              <w:left w:val="single" w:sz="4" w:space="0" w:color="auto"/>
              <w:bottom w:val="nil"/>
              <w:right w:val="nil"/>
            </w:tcBorders>
            <w:shd w:val="clear" w:color="auto" w:fill="auto"/>
            <w:noWrap/>
            <w:vAlign w:val="bottom"/>
            <w:hideMark/>
          </w:tcPr>
          <w:p w14:paraId="565192A8" w14:textId="77777777" w:rsidR="002D12A7" w:rsidRPr="00BB5E6B" w:rsidRDefault="002D12A7" w:rsidP="00141247">
            <w:pPr>
              <w:jc w:val="right"/>
              <w:rPr>
                <w:rFonts w:ascii="Arial" w:hAnsi="Arial" w:cs="Arial"/>
                <w:sz w:val="16"/>
                <w:szCs w:val="16"/>
                <w:lang w:eastAsia="en-AU"/>
              </w:rPr>
            </w:pPr>
            <w:r w:rsidRPr="00BB5E6B">
              <w:rPr>
                <w:rFonts w:ascii="Arial" w:hAnsi="Arial" w:cs="Arial"/>
                <w:sz w:val="16"/>
                <w:szCs w:val="16"/>
                <w:lang w:eastAsia="en-AU"/>
              </w:rPr>
              <w:t>1,311</w:t>
            </w:r>
          </w:p>
        </w:tc>
        <w:tc>
          <w:tcPr>
            <w:tcW w:w="353" w:type="pct"/>
            <w:tcBorders>
              <w:top w:val="nil"/>
              <w:left w:val="nil"/>
              <w:bottom w:val="nil"/>
              <w:right w:val="nil"/>
            </w:tcBorders>
            <w:shd w:val="clear" w:color="auto" w:fill="auto"/>
            <w:noWrap/>
            <w:vAlign w:val="bottom"/>
            <w:hideMark/>
          </w:tcPr>
          <w:p w14:paraId="12741538" w14:textId="77777777" w:rsidR="002D12A7" w:rsidRPr="00BB5E6B" w:rsidRDefault="002D12A7" w:rsidP="00141247">
            <w:pPr>
              <w:jc w:val="right"/>
              <w:rPr>
                <w:rFonts w:ascii="Arial" w:hAnsi="Arial" w:cs="Arial"/>
                <w:sz w:val="16"/>
                <w:szCs w:val="16"/>
                <w:lang w:eastAsia="en-AU"/>
              </w:rPr>
            </w:pPr>
            <w:r w:rsidRPr="00BB5E6B">
              <w:rPr>
                <w:rFonts w:ascii="Arial" w:hAnsi="Arial" w:cs="Arial"/>
                <w:sz w:val="16"/>
                <w:szCs w:val="16"/>
                <w:lang w:eastAsia="en-AU"/>
              </w:rPr>
              <w:t>1,038</w:t>
            </w:r>
          </w:p>
        </w:tc>
        <w:tc>
          <w:tcPr>
            <w:tcW w:w="353" w:type="pct"/>
            <w:tcBorders>
              <w:top w:val="nil"/>
              <w:left w:val="nil"/>
              <w:bottom w:val="nil"/>
              <w:right w:val="nil"/>
            </w:tcBorders>
            <w:shd w:val="clear" w:color="auto" w:fill="auto"/>
            <w:noWrap/>
            <w:vAlign w:val="bottom"/>
            <w:hideMark/>
          </w:tcPr>
          <w:p w14:paraId="0A5EC530" w14:textId="77777777" w:rsidR="002D12A7" w:rsidRPr="00BB5E6B" w:rsidRDefault="002D12A7" w:rsidP="00141247">
            <w:pPr>
              <w:jc w:val="right"/>
              <w:rPr>
                <w:rFonts w:ascii="Arial" w:hAnsi="Arial" w:cs="Arial"/>
                <w:sz w:val="16"/>
                <w:szCs w:val="16"/>
                <w:lang w:eastAsia="en-AU"/>
              </w:rPr>
            </w:pPr>
            <w:r w:rsidRPr="00BB5E6B">
              <w:rPr>
                <w:rFonts w:ascii="Arial" w:hAnsi="Arial" w:cs="Arial"/>
                <w:sz w:val="16"/>
                <w:szCs w:val="16"/>
                <w:lang w:eastAsia="en-AU"/>
              </w:rPr>
              <w:t>273</w:t>
            </w:r>
          </w:p>
        </w:tc>
        <w:tc>
          <w:tcPr>
            <w:tcW w:w="367" w:type="pct"/>
            <w:tcBorders>
              <w:top w:val="nil"/>
              <w:left w:val="nil"/>
              <w:bottom w:val="nil"/>
              <w:right w:val="nil"/>
            </w:tcBorders>
            <w:shd w:val="clear" w:color="auto" w:fill="auto"/>
            <w:noWrap/>
            <w:vAlign w:val="bottom"/>
            <w:hideMark/>
          </w:tcPr>
          <w:p w14:paraId="70BF6C9F" w14:textId="77777777" w:rsidR="002D12A7" w:rsidRPr="00BB5E6B" w:rsidRDefault="002D12A7" w:rsidP="00141247">
            <w:pPr>
              <w:jc w:val="right"/>
              <w:rPr>
                <w:rFonts w:ascii="Arial" w:hAnsi="Arial" w:cs="Arial"/>
                <w:sz w:val="16"/>
                <w:szCs w:val="16"/>
                <w:lang w:eastAsia="en-AU"/>
              </w:rPr>
            </w:pPr>
            <w:r w:rsidRPr="00BB5E6B">
              <w:rPr>
                <w:rFonts w:ascii="Arial" w:hAnsi="Arial" w:cs="Arial"/>
                <w:sz w:val="16"/>
                <w:szCs w:val="16"/>
                <w:lang w:eastAsia="en-AU"/>
              </w:rPr>
              <w:t>-</w:t>
            </w:r>
          </w:p>
        </w:tc>
        <w:tc>
          <w:tcPr>
            <w:tcW w:w="339" w:type="pct"/>
            <w:tcBorders>
              <w:top w:val="nil"/>
              <w:left w:val="nil"/>
              <w:bottom w:val="nil"/>
              <w:right w:val="single" w:sz="4" w:space="0" w:color="auto"/>
            </w:tcBorders>
            <w:shd w:val="clear" w:color="auto" w:fill="auto"/>
            <w:noWrap/>
            <w:vAlign w:val="bottom"/>
            <w:hideMark/>
          </w:tcPr>
          <w:p w14:paraId="7AB6F3B6" w14:textId="77777777" w:rsidR="002D12A7" w:rsidRPr="00BB5E6B" w:rsidRDefault="002D12A7" w:rsidP="00141247">
            <w:pPr>
              <w:jc w:val="right"/>
              <w:rPr>
                <w:rFonts w:ascii="Arial" w:hAnsi="Arial" w:cs="Arial"/>
                <w:sz w:val="16"/>
                <w:szCs w:val="16"/>
                <w:lang w:eastAsia="en-AU"/>
              </w:rPr>
            </w:pPr>
            <w:r w:rsidRPr="00BB5E6B">
              <w:rPr>
                <w:rFonts w:ascii="Arial" w:hAnsi="Arial" w:cs="Arial"/>
                <w:sz w:val="16"/>
                <w:szCs w:val="16"/>
                <w:lang w:eastAsia="en-AU"/>
              </w:rPr>
              <w:t>-</w:t>
            </w:r>
          </w:p>
        </w:tc>
        <w:tc>
          <w:tcPr>
            <w:tcW w:w="352" w:type="pct"/>
            <w:tcBorders>
              <w:top w:val="nil"/>
              <w:left w:val="nil"/>
              <w:bottom w:val="nil"/>
              <w:right w:val="nil"/>
            </w:tcBorders>
            <w:shd w:val="clear" w:color="auto" w:fill="auto"/>
            <w:noWrap/>
            <w:vAlign w:val="bottom"/>
            <w:hideMark/>
          </w:tcPr>
          <w:p w14:paraId="57B0994F" w14:textId="77777777" w:rsidR="002D12A7" w:rsidRPr="00BB5E6B" w:rsidRDefault="002D12A7" w:rsidP="00141247">
            <w:pPr>
              <w:jc w:val="right"/>
              <w:rPr>
                <w:rFonts w:ascii="Arial" w:hAnsi="Arial" w:cs="Arial"/>
                <w:sz w:val="16"/>
                <w:szCs w:val="16"/>
                <w:lang w:eastAsia="en-AU"/>
              </w:rPr>
            </w:pPr>
            <w:r w:rsidRPr="00BB5E6B">
              <w:rPr>
                <w:rFonts w:ascii="Arial" w:hAnsi="Arial" w:cs="Arial"/>
                <w:sz w:val="16"/>
                <w:szCs w:val="16"/>
                <w:lang w:eastAsia="en-AU"/>
              </w:rPr>
              <w:t>1,311</w:t>
            </w:r>
          </w:p>
        </w:tc>
        <w:tc>
          <w:tcPr>
            <w:tcW w:w="353" w:type="pct"/>
            <w:tcBorders>
              <w:top w:val="nil"/>
              <w:left w:val="nil"/>
              <w:bottom w:val="nil"/>
              <w:right w:val="nil"/>
            </w:tcBorders>
            <w:shd w:val="clear" w:color="auto" w:fill="auto"/>
            <w:noWrap/>
            <w:vAlign w:val="bottom"/>
            <w:hideMark/>
          </w:tcPr>
          <w:p w14:paraId="2CF63FD8" w14:textId="77777777" w:rsidR="002D12A7" w:rsidRPr="00BB5E6B" w:rsidRDefault="002D12A7" w:rsidP="00141247">
            <w:pPr>
              <w:jc w:val="right"/>
              <w:rPr>
                <w:rFonts w:ascii="Arial" w:hAnsi="Arial" w:cs="Arial"/>
                <w:sz w:val="16"/>
                <w:szCs w:val="16"/>
                <w:lang w:eastAsia="en-AU"/>
              </w:rPr>
            </w:pPr>
            <w:r w:rsidRPr="00BB5E6B">
              <w:rPr>
                <w:rFonts w:ascii="Arial" w:hAnsi="Arial" w:cs="Arial"/>
                <w:sz w:val="16"/>
                <w:szCs w:val="16"/>
                <w:lang w:eastAsia="en-AU"/>
              </w:rPr>
              <w:t>-</w:t>
            </w:r>
          </w:p>
        </w:tc>
        <w:tc>
          <w:tcPr>
            <w:tcW w:w="452" w:type="pct"/>
            <w:tcBorders>
              <w:top w:val="nil"/>
              <w:left w:val="nil"/>
              <w:bottom w:val="nil"/>
              <w:right w:val="nil"/>
            </w:tcBorders>
            <w:shd w:val="clear" w:color="auto" w:fill="auto"/>
            <w:noWrap/>
            <w:vAlign w:val="bottom"/>
            <w:hideMark/>
          </w:tcPr>
          <w:p w14:paraId="7DFC1AA1" w14:textId="77777777" w:rsidR="002D12A7" w:rsidRPr="00BB5E6B" w:rsidRDefault="002D12A7" w:rsidP="00141247">
            <w:pPr>
              <w:jc w:val="right"/>
              <w:rPr>
                <w:rFonts w:ascii="Arial" w:hAnsi="Arial" w:cs="Arial"/>
                <w:sz w:val="16"/>
                <w:szCs w:val="16"/>
                <w:lang w:eastAsia="en-AU"/>
              </w:rPr>
            </w:pPr>
            <w:r w:rsidRPr="00BB5E6B">
              <w:rPr>
                <w:rFonts w:ascii="Arial" w:hAnsi="Arial" w:cs="Arial"/>
                <w:sz w:val="16"/>
                <w:szCs w:val="16"/>
                <w:lang w:eastAsia="en-AU"/>
              </w:rPr>
              <w:t>-</w:t>
            </w:r>
          </w:p>
        </w:tc>
        <w:tc>
          <w:tcPr>
            <w:tcW w:w="443" w:type="pct"/>
            <w:tcBorders>
              <w:top w:val="nil"/>
              <w:left w:val="nil"/>
              <w:bottom w:val="nil"/>
              <w:right w:val="nil"/>
            </w:tcBorders>
            <w:shd w:val="clear" w:color="auto" w:fill="auto"/>
            <w:noWrap/>
            <w:vAlign w:val="bottom"/>
            <w:hideMark/>
          </w:tcPr>
          <w:p w14:paraId="4B969889" w14:textId="74049341" w:rsidR="002D12A7" w:rsidRPr="002D12A7" w:rsidRDefault="002D12A7" w:rsidP="00141247">
            <w:pPr>
              <w:jc w:val="right"/>
              <w:rPr>
                <w:rFonts w:ascii="Arial" w:hAnsi="Arial" w:cs="Arial"/>
                <w:sz w:val="16"/>
                <w:szCs w:val="16"/>
                <w:lang w:eastAsia="en-AU"/>
              </w:rPr>
            </w:pPr>
            <w:r w:rsidRPr="002D12A7">
              <w:rPr>
                <w:rFonts w:ascii="Arial" w:hAnsi="Arial" w:cs="Arial"/>
                <w:sz w:val="16"/>
                <w:szCs w:val="16"/>
              </w:rPr>
              <w:t>273</w:t>
            </w:r>
          </w:p>
        </w:tc>
        <w:tc>
          <w:tcPr>
            <w:tcW w:w="395" w:type="pct"/>
            <w:tcBorders>
              <w:top w:val="nil"/>
              <w:left w:val="nil"/>
              <w:bottom w:val="nil"/>
              <w:right w:val="single" w:sz="4" w:space="0" w:color="auto"/>
            </w:tcBorders>
            <w:shd w:val="clear" w:color="auto" w:fill="auto"/>
            <w:noWrap/>
            <w:vAlign w:val="bottom"/>
            <w:hideMark/>
          </w:tcPr>
          <w:p w14:paraId="6B6697F5" w14:textId="73EC6217" w:rsidR="002D12A7" w:rsidRPr="002D12A7" w:rsidRDefault="002D12A7" w:rsidP="00141247">
            <w:pPr>
              <w:jc w:val="right"/>
              <w:rPr>
                <w:rFonts w:ascii="Arial" w:hAnsi="Arial" w:cs="Arial"/>
                <w:sz w:val="16"/>
                <w:szCs w:val="16"/>
                <w:lang w:eastAsia="en-AU"/>
              </w:rPr>
            </w:pPr>
            <w:r w:rsidRPr="002D12A7">
              <w:rPr>
                <w:rFonts w:ascii="Arial" w:hAnsi="Arial" w:cs="Arial"/>
                <w:sz w:val="16"/>
                <w:szCs w:val="16"/>
              </w:rPr>
              <w:t>1,038</w:t>
            </w:r>
          </w:p>
        </w:tc>
      </w:tr>
      <w:tr w:rsidR="002D12A7" w:rsidRPr="00BB5E6B" w14:paraId="253020E1" w14:textId="77777777" w:rsidTr="00141247">
        <w:trPr>
          <w:trHeight w:val="225"/>
        </w:trPr>
        <w:tc>
          <w:tcPr>
            <w:tcW w:w="1243" w:type="pct"/>
            <w:gridSpan w:val="2"/>
            <w:tcBorders>
              <w:top w:val="nil"/>
              <w:left w:val="nil"/>
              <w:bottom w:val="nil"/>
              <w:right w:val="single" w:sz="4" w:space="0" w:color="auto"/>
            </w:tcBorders>
            <w:shd w:val="clear" w:color="auto" w:fill="auto"/>
            <w:noWrap/>
            <w:vAlign w:val="bottom"/>
            <w:hideMark/>
          </w:tcPr>
          <w:p w14:paraId="16223AC4" w14:textId="77777777" w:rsidR="002D12A7" w:rsidRPr="00BB5E6B" w:rsidRDefault="002D12A7" w:rsidP="002D12A7">
            <w:pPr>
              <w:rPr>
                <w:rFonts w:ascii="Arial" w:hAnsi="Arial" w:cs="Arial"/>
                <w:sz w:val="16"/>
                <w:szCs w:val="16"/>
                <w:lang w:eastAsia="en-AU"/>
              </w:rPr>
            </w:pPr>
            <w:r w:rsidRPr="00BB5E6B">
              <w:rPr>
                <w:rFonts w:ascii="Arial" w:hAnsi="Arial" w:cs="Arial"/>
                <w:sz w:val="16"/>
                <w:szCs w:val="16"/>
                <w:lang w:eastAsia="en-AU"/>
              </w:rPr>
              <w:t>Recreational, leisure and community facilities</w:t>
            </w:r>
          </w:p>
        </w:tc>
        <w:tc>
          <w:tcPr>
            <w:tcW w:w="352" w:type="pct"/>
            <w:tcBorders>
              <w:top w:val="nil"/>
              <w:left w:val="single" w:sz="4" w:space="0" w:color="auto"/>
              <w:bottom w:val="nil"/>
              <w:right w:val="nil"/>
            </w:tcBorders>
            <w:shd w:val="clear" w:color="auto" w:fill="auto"/>
            <w:noWrap/>
            <w:vAlign w:val="bottom"/>
            <w:hideMark/>
          </w:tcPr>
          <w:p w14:paraId="3A353730" w14:textId="77777777" w:rsidR="002D12A7" w:rsidRPr="00BB5E6B" w:rsidRDefault="002D12A7" w:rsidP="00141247">
            <w:pPr>
              <w:jc w:val="right"/>
              <w:rPr>
                <w:rFonts w:ascii="Arial" w:hAnsi="Arial" w:cs="Arial"/>
                <w:sz w:val="16"/>
                <w:szCs w:val="16"/>
                <w:lang w:eastAsia="en-AU"/>
              </w:rPr>
            </w:pPr>
            <w:r w:rsidRPr="00BB5E6B">
              <w:rPr>
                <w:rFonts w:ascii="Arial" w:hAnsi="Arial" w:cs="Arial"/>
                <w:sz w:val="16"/>
                <w:szCs w:val="16"/>
                <w:lang w:eastAsia="en-AU"/>
              </w:rPr>
              <w:t>3,569</w:t>
            </w:r>
          </w:p>
        </w:tc>
        <w:tc>
          <w:tcPr>
            <w:tcW w:w="353" w:type="pct"/>
            <w:tcBorders>
              <w:top w:val="nil"/>
              <w:left w:val="nil"/>
              <w:bottom w:val="nil"/>
              <w:right w:val="nil"/>
            </w:tcBorders>
            <w:shd w:val="clear" w:color="auto" w:fill="auto"/>
            <w:noWrap/>
            <w:vAlign w:val="bottom"/>
            <w:hideMark/>
          </w:tcPr>
          <w:p w14:paraId="2692F8F1" w14:textId="77777777" w:rsidR="002D12A7" w:rsidRPr="00BB5E6B" w:rsidRDefault="002D12A7" w:rsidP="00141247">
            <w:pPr>
              <w:jc w:val="right"/>
              <w:rPr>
                <w:rFonts w:ascii="Arial" w:hAnsi="Arial" w:cs="Arial"/>
                <w:sz w:val="16"/>
                <w:szCs w:val="16"/>
                <w:lang w:eastAsia="en-AU"/>
              </w:rPr>
            </w:pPr>
            <w:r w:rsidRPr="00BB5E6B">
              <w:rPr>
                <w:rFonts w:ascii="Arial" w:hAnsi="Arial" w:cs="Arial"/>
                <w:sz w:val="16"/>
                <w:szCs w:val="16"/>
                <w:lang w:eastAsia="en-AU"/>
              </w:rPr>
              <w:t>-</w:t>
            </w:r>
          </w:p>
        </w:tc>
        <w:tc>
          <w:tcPr>
            <w:tcW w:w="353" w:type="pct"/>
            <w:tcBorders>
              <w:top w:val="nil"/>
              <w:left w:val="nil"/>
              <w:bottom w:val="nil"/>
              <w:right w:val="nil"/>
            </w:tcBorders>
            <w:shd w:val="clear" w:color="auto" w:fill="auto"/>
            <w:noWrap/>
            <w:vAlign w:val="bottom"/>
            <w:hideMark/>
          </w:tcPr>
          <w:p w14:paraId="6F64FA7B" w14:textId="77777777" w:rsidR="002D12A7" w:rsidRPr="00BB5E6B" w:rsidRDefault="002D12A7" w:rsidP="00141247">
            <w:pPr>
              <w:jc w:val="right"/>
              <w:rPr>
                <w:rFonts w:ascii="Arial" w:hAnsi="Arial" w:cs="Arial"/>
                <w:sz w:val="16"/>
                <w:szCs w:val="16"/>
                <w:lang w:eastAsia="en-AU"/>
              </w:rPr>
            </w:pPr>
            <w:r w:rsidRPr="00BB5E6B">
              <w:rPr>
                <w:rFonts w:ascii="Arial" w:hAnsi="Arial" w:cs="Arial"/>
                <w:sz w:val="16"/>
                <w:szCs w:val="16"/>
                <w:lang w:eastAsia="en-AU"/>
              </w:rPr>
              <w:t>3,046</w:t>
            </w:r>
          </w:p>
        </w:tc>
        <w:tc>
          <w:tcPr>
            <w:tcW w:w="367" w:type="pct"/>
            <w:tcBorders>
              <w:top w:val="nil"/>
              <w:left w:val="nil"/>
              <w:bottom w:val="nil"/>
              <w:right w:val="nil"/>
            </w:tcBorders>
            <w:shd w:val="clear" w:color="auto" w:fill="auto"/>
            <w:noWrap/>
            <w:vAlign w:val="bottom"/>
            <w:hideMark/>
          </w:tcPr>
          <w:p w14:paraId="0FEA4516" w14:textId="77777777" w:rsidR="002D12A7" w:rsidRPr="00BB5E6B" w:rsidRDefault="002D12A7" w:rsidP="00141247">
            <w:pPr>
              <w:jc w:val="right"/>
              <w:rPr>
                <w:rFonts w:ascii="Arial" w:hAnsi="Arial" w:cs="Arial"/>
                <w:sz w:val="16"/>
                <w:szCs w:val="16"/>
                <w:lang w:eastAsia="en-AU"/>
              </w:rPr>
            </w:pPr>
            <w:r w:rsidRPr="00BB5E6B">
              <w:rPr>
                <w:rFonts w:ascii="Arial" w:hAnsi="Arial" w:cs="Arial"/>
                <w:sz w:val="16"/>
                <w:szCs w:val="16"/>
                <w:lang w:eastAsia="en-AU"/>
              </w:rPr>
              <w:t>-</w:t>
            </w:r>
          </w:p>
        </w:tc>
        <w:tc>
          <w:tcPr>
            <w:tcW w:w="339" w:type="pct"/>
            <w:tcBorders>
              <w:top w:val="nil"/>
              <w:left w:val="nil"/>
              <w:bottom w:val="nil"/>
              <w:right w:val="single" w:sz="4" w:space="0" w:color="auto"/>
            </w:tcBorders>
            <w:shd w:val="clear" w:color="auto" w:fill="auto"/>
            <w:noWrap/>
            <w:vAlign w:val="bottom"/>
            <w:hideMark/>
          </w:tcPr>
          <w:p w14:paraId="29690EF9" w14:textId="77777777" w:rsidR="002D12A7" w:rsidRPr="00BB5E6B" w:rsidRDefault="002D12A7" w:rsidP="00141247">
            <w:pPr>
              <w:jc w:val="right"/>
              <w:rPr>
                <w:rFonts w:ascii="Arial" w:hAnsi="Arial" w:cs="Arial"/>
                <w:sz w:val="16"/>
                <w:szCs w:val="16"/>
                <w:lang w:eastAsia="en-AU"/>
              </w:rPr>
            </w:pPr>
            <w:r w:rsidRPr="00BB5E6B">
              <w:rPr>
                <w:rFonts w:ascii="Arial" w:hAnsi="Arial" w:cs="Arial"/>
                <w:sz w:val="16"/>
                <w:szCs w:val="16"/>
                <w:lang w:eastAsia="en-AU"/>
              </w:rPr>
              <w:t>523</w:t>
            </w:r>
          </w:p>
        </w:tc>
        <w:tc>
          <w:tcPr>
            <w:tcW w:w="352" w:type="pct"/>
            <w:tcBorders>
              <w:top w:val="nil"/>
              <w:left w:val="nil"/>
              <w:bottom w:val="nil"/>
              <w:right w:val="nil"/>
            </w:tcBorders>
            <w:shd w:val="clear" w:color="auto" w:fill="auto"/>
            <w:noWrap/>
            <w:vAlign w:val="bottom"/>
            <w:hideMark/>
          </w:tcPr>
          <w:p w14:paraId="3E701FDA" w14:textId="77777777" w:rsidR="002D12A7" w:rsidRPr="00BB5E6B" w:rsidRDefault="002D12A7" w:rsidP="00141247">
            <w:pPr>
              <w:jc w:val="right"/>
              <w:rPr>
                <w:rFonts w:ascii="Arial" w:hAnsi="Arial" w:cs="Arial"/>
                <w:sz w:val="16"/>
                <w:szCs w:val="16"/>
                <w:lang w:eastAsia="en-AU"/>
              </w:rPr>
            </w:pPr>
            <w:r w:rsidRPr="00BB5E6B">
              <w:rPr>
                <w:rFonts w:ascii="Arial" w:hAnsi="Arial" w:cs="Arial"/>
                <w:sz w:val="16"/>
                <w:szCs w:val="16"/>
                <w:lang w:eastAsia="en-AU"/>
              </w:rPr>
              <w:t>3,569</w:t>
            </w:r>
          </w:p>
        </w:tc>
        <w:tc>
          <w:tcPr>
            <w:tcW w:w="353" w:type="pct"/>
            <w:tcBorders>
              <w:top w:val="nil"/>
              <w:left w:val="nil"/>
              <w:bottom w:val="nil"/>
              <w:right w:val="nil"/>
            </w:tcBorders>
            <w:shd w:val="clear" w:color="auto" w:fill="auto"/>
            <w:noWrap/>
            <w:vAlign w:val="bottom"/>
            <w:hideMark/>
          </w:tcPr>
          <w:p w14:paraId="6E82CD47" w14:textId="77777777" w:rsidR="002D12A7" w:rsidRPr="00BB5E6B" w:rsidRDefault="002D12A7" w:rsidP="00141247">
            <w:pPr>
              <w:jc w:val="right"/>
              <w:rPr>
                <w:rFonts w:ascii="Arial" w:hAnsi="Arial" w:cs="Arial"/>
                <w:sz w:val="16"/>
                <w:szCs w:val="16"/>
                <w:lang w:eastAsia="en-AU"/>
              </w:rPr>
            </w:pPr>
            <w:r w:rsidRPr="00BB5E6B">
              <w:rPr>
                <w:rFonts w:ascii="Arial" w:hAnsi="Arial" w:cs="Arial"/>
                <w:sz w:val="16"/>
                <w:szCs w:val="16"/>
                <w:lang w:eastAsia="en-AU"/>
              </w:rPr>
              <w:t>-</w:t>
            </w:r>
          </w:p>
        </w:tc>
        <w:tc>
          <w:tcPr>
            <w:tcW w:w="452" w:type="pct"/>
            <w:tcBorders>
              <w:top w:val="nil"/>
              <w:left w:val="nil"/>
              <w:bottom w:val="nil"/>
              <w:right w:val="nil"/>
            </w:tcBorders>
            <w:shd w:val="clear" w:color="auto" w:fill="auto"/>
            <w:noWrap/>
            <w:vAlign w:val="bottom"/>
            <w:hideMark/>
          </w:tcPr>
          <w:p w14:paraId="2B0A09E4" w14:textId="77777777" w:rsidR="002D12A7" w:rsidRPr="00BB5E6B" w:rsidRDefault="002D12A7" w:rsidP="00141247">
            <w:pPr>
              <w:jc w:val="right"/>
              <w:rPr>
                <w:rFonts w:ascii="Arial" w:hAnsi="Arial" w:cs="Arial"/>
                <w:sz w:val="16"/>
                <w:szCs w:val="16"/>
                <w:lang w:eastAsia="en-AU"/>
              </w:rPr>
            </w:pPr>
            <w:r w:rsidRPr="00BB5E6B">
              <w:rPr>
                <w:rFonts w:ascii="Arial" w:hAnsi="Arial" w:cs="Arial"/>
                <w:sz w:val="16"/>
                <w:szCs w:val="16"/>
                <w:lang w:eastAsia="en-AU"/>
              </w:rPr>
              <w:t>-</w:t>
            </w:r>
          </w:p>
        </w:tc>
        <w:tc>
          <w:tcPr>
            <w:tcW w:w="443" w:type="pct"/>
            <w:tcBorders>
              <w:top w:val="nil"/>
              <w:left w:val="nil"/>
              <w:bottom w:val="nil"/>
              <w:right w:val="nil"/>
            </w:tcBorders>
            <w:shd w:val="clear" w:color="auto" w:fill="auto"/>
            <w:noWrap/>
            <w:vAlign w:val="bottom"/>
            <w:hideMark/>
          </w:tcPr>
          <w:p w14:paraId="3B2A354A" w14:textId="0490C304" w:rsidR="002D12A7" w:rsidRPr="002D12A7" w:rsidRDefault="002D12A7" w:rsidP="00141247">
            <w:pPr>
              <w:jc w:val="right"/>
              <w:rPr>
                <w:rFonts w:ascii="Arial" w:hAnsi="Arial" w:cs="Arial"/>
                <w:sz w:val="16"/>
                <w:szCs w:val="16"/>
                <w:lang w:eastAsia="en-AU"/>
              </w:rPr>
            </w:pPr>
            <w:r w:rsidRPr="002D12A7">
              <w:rPr>
                <w:rFonts w:ascii="Arial" w:hAnsi="Arial" w:cs="Arial"/>
                <w:sz w:val="16"/>
                <w:szCs w:val="16"/>
              </w:rPr>
              <w:t>2,166</w:t>
            </w:r>
          </w:p>
        </w:tc>
        <w:tc>
          <w:tcPr>
            <w:tcW w:w="395" w:type="pct"/>
            <w:tcBorders>
              <w:top w:val="nil"/>
              <w:left w:val="nil"/>
              <w:bottom w:val="nil"/>
              <w:right w:val="single" w:sz="4" w:space="0" w:color="auto"/>
            </w:tcBorders>
            <w:shd w:val="clear" w:color="auto" w:fill="auto"/>
            <w:noWrap/>
            <w:vAlign w:val="bottom"/>
            <w:hideMark/>
          </w:tcPr>
          <w:p w14:paraId="5D4B19F8" w14:textId="59ED5EA4" w:rsidR="002D12A7" w:rsidRPr="002D12A7" w:rsidRDefault="002D12A7" w:rsidP="00141247">
            <w:pPr>
              <w:jc w:val="right"/>
              <w:rPr>
                <w:rFonts w:ascii="Arial" w:hAnsi="Arial" w:cs="Arial"/>
                <w:sz w:val="16"/>
                <w:szCs w:val="16"/>
                <w:lang w:eastAsia="en-AU"/>
              </w:rPr>
            </w:pPr>
            <w:r w:rsidRPr="002D12A7">
              <w:rPr>
                <w:rFonts w:ascii="Arial" w:hAnsi="Arial" w:cs="Arial"/>
                <w:sz w:val="16"/>
                <w:szCs w:val="16"/>
              </w:rPr>
              <w:t>1,403</w:t>
            </w:r>
          </w:p>
        </w:tc>
      </w:tr>
      <w:tr w:rsidR="002D12A7" w:rsidRPr="00BB5E6B" w14:paraId="5C14CE8F" w14:textId="77777777" w:rsidTr="00141247">
        <w:trPr>
          <w:trHeight w:val="225"/>
        </w:trPr>
        <w:tc>
          <w:tcPr>
            <w:tcW w:w="1243" w:type="pct"/>
            <w:gridSpan w:val="2"/>
            <w:tcBorders>
              <w:top w:val="nil"/>
              <w:left w:val="nil"/>
              <w:bottom w:val="nil"/>
              <w:right w:val="single" w:sz="4" w:space="0" w:color="auto"/>
            </w:tcBorders>
            <w:shd w:val="clear" w:color="auto" w:fill="auto"/>
            <w:noWrap/>
            <w:vAlign w:val="bottom"/>
            <w:hideMark/>
          </w:tcPr>
          <w:p w14:paraId="426A0CCA" w14:textId="77777777" w:rsidR="002D12A7" w:rsidRPr="00BB5E6B" w:rsidRDefault="002D12A7" w:rsidP="002D12A7">
            <w:pPr>
              <w:rPr>
                <w:rFonts w:ascii="Arial" w:hAnsi="Arial" w:cs="Arial"/>
                <w:sz w:val="16"/>
                <w:szCs w:val="16"/>
                <w:lang w:eastAsia="en-AU"/>
              </w:rPr>
            </w:pPr>
            <w:r w:rsidRPr="00BB5E6B">
              <w:rPr>
                <w:rFonts w:ascii="Arial" w:hAnsi="Arial" w:cs="Arial"/>
                <w:sz w:val="16"/>
                <w:szCs w:val="16"/>
                <w:lang w:eastAsia="en-AU"/>
              </w:rPr>
              <w:t>Waste management</w:t>
            </w:r>
          </w:p>
        </w:tc>
        <w:tc>
          <w:tcPr>
            <w:tcW w:w="352" w:type="pct"/>
            <w:tcBorders>
              <w:top w:val="nil"/>
              <w:left w:val="single" w:sz="4" w:space="0" w:color="auto"/>
              <w:bottom w:val="nil"/>
              <w:right w:val="nil"/>
            </w:tcBorders>
            <w:shd w:val="clear" w:color="auto" w:fill="auto"/>
            <w:noWrap/>
            <w:vAlign w:val="bottom"/>
            <w:hideMark/>
          </w:tcPr>
          <w:p w14:paraId="79796BEF" w14:textId="77777777" w:rsidR="002D12A7" w:rsidRPr="00BB5E6B" w:rsidRDefault="002D12A7" w:rsidP="00141247">
            <w:pPr>
              <w:jc w:val="right"/>
              <w:rPr>
                <w:rFonts w:ascii="Arial" w:hAnsi="Arial" w:cs="Arial"/>
                <w:sz w:val="16"/>
                <w:szCs w:val="16"/>
                <w:lang w:eastAsia="en-AU"/>
              </w:rPr>
            </w:pPr>
            <w:r w:rsidRPr="00BB5E6B">
              <w:rPr>
                <w:rFonts w:ascii="Arial" w:hAnsi="Arial" w:cs="Arial"/>
                <w:sz w:val="16"/>
                <w:szCs w:val="16"/>
                <w:lang w:eastAsia="en-AU"/>
              </w:rPr>
              <w:t>-</w:t>
            </w:r>
          </w:p>
        </w:tc>
        <w:tc>
          <w:tcPr>
            <w:tcW w:w="353" w:type="pct"/>
            <w:tcBorders>
              <w:top w:val="nil"/>
              <w:left w:val="nil"/>
              <w:bottom w:val="nil"/>
              <w:right w:val="nil"/>
            </w:tcBorders>
            <w:shd w:val="clear" w:color="auto" w:fill="auto"/>
            <w:noWrap/>
            <w:vAlign w:val="bottom"/>
            <w:hideMark/>
          </w:tcPr>
          <w:p w14:paraId="422EA5C3" w14:textId="77777777" w:rsidR="002D12A7" w:rsidRPr="00BB5E6B" w:rsidRDefault="002D12A7" w:rsidP="00141247">
            <w:pPr>
              <w:jc w:val="right"/>
              <w:rPr>
                <w:rFonts w:ascii="Arial" w:hAnsi="Arial" w:cs="Arial"/>
                <w:sz w:val="16"/>
                <w:szCs w:val="16"/>
                <w:lang w:eastAsia="en-AU"/>
              </w:rPr>
            </w:pPr>
            <w:r w:rsidRPr="00BB5E6B">
              <w:rPr>
                <w:rFonts w:ascii="Arial" w:hAnsi="Arial" w:cs="Arial"/>
                <w:sz w:val="16"/>
                <w:szCs w:val="16"/>
                <w:lang w:eastAsia="en-AU"/>
              </w:rPr>
              <w:t>-</w:t>
            </w:r>
          </w:p>
        </w:tc>
        <w:tc>
          <w:tcPr>
            <w:tcW w:w="353" w:type="pct"/>
            <w:tcBorders>
              <w:top w:val="nil"/>
              <w:left w:val="nil"/>
              <w:bottom w:val="nil"/>
              <w:right w:val="nil"/>
            </w:tcBorders>
            <w:shd w:val="clear" w:color="auto" w:fill="auto"/>
            <w:noWrap/>
            <w:vAlign w:val="bottom"/>
            <w:hideMark/>
          </w:tcPr>
          <w:p w14:paraId="129A0016" w14:textId="77777777" w:rsidR="002D12A7" w:rsidRPr="00BB5E6B" w:rsidRDefault="002D12A7" w:rsidP="00141247">
            <w:pPr>
              <w:jc w:val="right"/>
              <w:rPr>
                <w:rFonts w:ascii="Arial" w:hAnsi="Arial" w:cs="Arial"/>
                <w:sz w:val="16"/>
                <w:szCs w:val="16"/>
                <w:lang w:eastAsia="en-AU"/>
              </w:rPr>
            </w:pPr>
            <w:r w:rsidRPr="00BB5E6B">
              <w:rPr>
                <w:rFonts w:ascii="Arial" w:hAnsi="Arial" w:cs="Arial"/>
                <w:sz w:val="16"/>
                <w:szCs w:val="16"/>
                <w:lang w:eastAsia="en-AU"/>
              </w:rPr>
              <w:t>-</w:t>
            </w:r>
          </w:p>
        </w:tc>
        <w:tc>
          <w:tcPr>
            <w:tcW w:w="367" w:type="pct"/>
            <w:tcBorders>
              <w:top w:val="nil"/>
              <w:left w:val="nil"/>
              <w:bottom w:val="nil"/>
              <w:right w:val="nil"/>
            </w:tcBorders>
            <w:shd w:val="clear" w:color="auto" w:fill="auto"/>
            <w:noWrap/>
            <w:vAlign w:val="bottom"/>
            <w:hideMark/>
          </w:tcPr>
          <w:p w14:paraId="39020217" w14:textId="77777777" w:rsidR="002D12A7" w:rsidRPr="00BB5E6B" w:rsidRDefault="002D12A7" w:rsidP="00141247">
            <w:pPr>
              <w:jc w:val="right"/>
              <w:rPr>
                <w:rFonts w:ascii="Arial" w:hAnsi="Arial" w:cs="Arial"/>
                <w:sz w:val="16"/>
                <w:szCs w:val="16"/>
                <w:lang w:eastAsia="en-AU"/>
              </w:rPr>
            </w:pPr>
            <w:r w:rsidRPr="00BB5E6B">
              <w:rPr>
                <w:rFonts w:ascii="Arial" w:hAnsi="Arial" w:cs="Arial"/>
                <w:sz w:val="16"/>
                <w:szCs w:val="16"/>
                <w:lang w:eastAsia="en-AU"/>
              </w:rPr>
              <w:t>-</w:t>
            </w:r>
          </w:p>
        </w:tc>
        <w:tc>
          <w:tcPr>
            <w:tcW w:w="339" w:type="pct"/>
            <w:tcBorders>
              <w:top w:val="nil"/>
              <w:left w:val="nil"/>
              <w:bottom w:val="nil"/>
              <w:right w:val="single" w:sz="4" w:space="0" w:color="auto"/>
            </w:tcBorders>
            <w:shd w:val="clear" w:color="auto" w:fill="auto"/>
            <w:noWrap/>
            <w:vAlign w:val="bottom"/>
            <w:hideMark/>
          </w:tcPr>
          <w:p w14:paraId="1D170BBE" w14:textId="77777777" w:rsidR="002D12A7" w:rsidRPr="00BB5E6B" w:rsidRDefault="002D12A7" w:rsidP="00141247">
            <w:pPr>
              <w:jc w:val="right"/>
              <w:rPr>
                <w:rFonts w:ascii="Arial" w:hAnsi="Arial" w:cs="Arial"/>
                <w:sz w:val="16"/>
                <w:szCs w:val="16"/>
                <w:lang w:eastAsia="en-AU"/>
              </w:rPr>
            </w:pPr>
            <w:r w:rsidRPr="00BB5E6B">
              <w:rPr>
                <w:rFonts w:ascii="Arial" w:hAnsi="Arial" w:cs="Arial"/>
                <w:sz w:val="16"/>
                <w:szCs w:val="16"/>
                <w:lang w:eastAsia="en-AU"/>
              </w:rPr>
              <w:t>-</w:t>
            </w:r>
          </w:p>
        </w:tc>
        <w:tc>
          <w:tcPr>
            <w:tcW w:w="352" w:type="pct"/>
            <w:tcBorders>
              <w:top w:val="nil"/>
              <w:left w:val="nil"/>
              <w:bottom w:val="nil"/>
              <w:right w:val="nil"/>
            </w:tcBorders>
            <w:shd w:val="clear" w:color="auto" w:fill="auto"/>
            <w:noWrap/>
            <w:vAlign w:val="bottom"/>
            <w:hideMark/>
          </w:tcPr>
          <w:p w14:paraId="182A3445" w14:textId="77777777" w:rsidR="002D12A7" w:rsidRPr="00BB5E6B" w:rsidRDefault="002D12A7" w:rsidP="00141247">
            <w:pPr>
              <w:jc w:val="right"/>
              <w:rPr>
                <w:rFonts w:ascii="Arial" w:hAnsi="Arial" w:cs="Arial"/>
                <w:sz w:val="16"/>
                <w:szCs w:val="16"/>
                <w:lang w:eastAsia="en-AU"/>
              </w:rPr>
            </w:pPr>
            <w:r w:rsidRPr="00BB5E6B">
              <w:rPr>
                <w:rFonts w:ascii="Arial" w:hAnsi="Arial" w:cs="Arial"/>
                <w:sz w:val="16"/>
                <w:szCs w:val="16"/>
                <w:lang w:eastAsia="en-AU"/>
              </w:rPr>
              <w:t>-</w:t>
            </w:r>
          </w:p>
        </w:tc>
        <w:tc>
          <w:tcPr>
            <w:tcW w:w="353" w:type="pct"/>
            <w:tcBorders>
              <w:top w:val="nil"/>
              <w:left w:val="nil"/>
              <w:bottom w:val="nil"/>
              <w:right w:val="nil"/>
            </w:tcBorders>
            <w:shd w:val="clear" w:color="auto" w:fill="auto"/>
            <w:noWrap/>
            <w:vAlign w:val="bottom"/>
            <w:hideMark/>
          </w:tcPr>
          <w:p w14:paraId="2623F00B" w14:textId="77777777" w:rsidR="002D12A7" w:rsidRPr="00BB5E6B" w:rsidRDefault="002D12A7" w:rsidP="00141247">
            <w:pPr>
              <w:jc w:val="right"/>
              <w:rPr>
                <w:rFonts w:ascii="Arial" w:hAnsi="Arial" w:cs="Arial"/>
                <w:sz w:val="16"/>
                <w:szCs w:val="16"/>
                <w:lang w:eastAsia="en-AU"/>
              </w:rPr>
            </w:pPr>
            <w:r w:rsidRPr="00BB5E6B">
              <w:rPr>
                <w:rFonts w:ascii="Arial" w:hAnsi="Arial" w:cs="Arial"/>
                <w:sz w:val="16"/>
                <w:szCs w:val="16"/>
                <w:lang w:eastAsia="en-AU"/>
              </w:rPr>
              <w:t>-</w:t>
            </w:r>
          </w:p>
        </w:tc>
        <w:tc>
          <w:tcPr>
            <w:tcW w:w="452" w:type="pct"/>
            <w:tcBorders>
              <w:top w:val="nil"/>
              <w:left w:val="nil"/>
              <w:bottom w:val="nil"/>
              <w:right w:val="nil"/>
            </w:tcBorders>
            <w:shd w:val="clear" w:color="auto" w:fill="auto"/>
            <w:noWrap/>
            <w:vAlign w:val="bottom"/>
            <w:hideMark/>
          </w:tcPr>
          <w:p w14:paraId="4BBC9995" w14:textId="77777777" w:rsidR="002D12A7" w:rsidRPr="00BB5E6B" w:rsidRDefault="002D12A7" w:rsidP="00141247">
            <w:pPr>
              <w:jc w:val="right"/>
              <w:rPr>
                <w:rFonts w:ascii="Arial" w:hAnsi="Arial" w:cs="Arial"/>
                <w:sz w:val="16"/>
                <w:szCs w:val="16"/>
                <w:lang w:eastAsia="en-AU"/>
              </w:rPr>
            </w:pPr>
            <w:r w:rsidRPr="00BB5E6B">
              <w:rPr>
                <w:rFonts w:ascii="Arial" w:hAnsi="Arial" w:cs="Arial"/>
                <w:sz w:val="16"/>
                <w:szCs w:val="16"/>
                <w:lang w:eastAsia="en-AU"/>
              </w:rPr>
              <w:t>-</w:t>
            </w:r>
          </w:p>
        </w:tc>
        <w:tc>
          <w:tcPr>
            <w:tcW w:w="443" w:type="pct"/>
            <w:tcBorders>
              <w:top w:val="nil"/>
              <w:left w:val="nil"/>
              <w:bottom w:val="nil"/>
              <w:right w:val="nil"/>
            </w:tcBorders>
            <w:shd w:val="clear" w:color="auto" w:fill="auto"/>
            <w:noWrap/>
            <w:vAlign w:val="bottom"/>
            <w:hideMark/>
          </w:tcPr>
          <w:p w14:paraId="1D5CBCD4" w14:textId="2C82E91F" w:rsidR="002D12A7" w:rsidRPr="002D12A7" w:rsidRDefault="002D12A7" w:rsidP="00141247">
            <w:pPr>
              <w:jc w:val="right"/>
              <w:rPr>
                <w:rFonts w:ascii="Arial" w:hAnsi="Arial" w:cs="Arial"/>
                <w:sz w:val="16"/>
                <w:szCs w:val="16"/>
                <w:lang w:eastAsia="en-AU"/>
              </w:rPr>
            </w:pPr>
            <w:r>
              <w:rPr>
                <w:rFonts w:ascii="Arial" w:hAnsi="Arial" w:cs="Arial"/>
                <w:sz w:val="16"/>
                <w:szCs w:val="16"/>
                <w:lang w:eastAsia="en-AU"/>
              </w:rPr>
              <w:t>-</w:t>
            </w:r>
          </w:p>
        </w:tc>
        <w:tc>
          <w:tcPr>
            <w:tcW w:w="395" w:type="pct"/>
            <w:tcBorders>
              <w:top w:val="nil"/>
              <w:left w:val="nil"/>
              <w:bottom w:val="nil"/>
              <w:right w:val="single" w:sz="4" w:space="0" w:color="auto"/>
            </w:tcBorders>
            <w:shd w:val="clear" w:color="auto" w:fill="auto"/>
            <w:noWrap/>
            <w:vAlign w:val="bottom"/>
            <w:hideMark/>
          </w:tcPr>
          <w:p w14:paraId="09C4C060" w14:textId="01BCE0F9" w:rsidR="002D12A7" w:rsidRPr="002D12A7" w:rsidRDefault="002D12A7" w:rsidP="00141247">
            <w:pPr>
              <w:jc w:val="right"/>
              <w:rPr>
                <w:rFonts w:ascii="Arial" w:hAnsi="Arial" w:cs="Arial"/>
                <w:sz w:val="16"/>
                <w:szCs w:val="16"/>
                <w:lang w:eastAsia="en-AU"/>
              </w:rPr>
            </w:pPr>
            <w:r>
              <w:rPr>
                <w:rFonts w:ascii="Arial" w:hAnsi="Arial" w:cs="Arial"/>
                <w:sz w:val="16"/>
                <w:szCs w:val="16"/>
                <w:lang w:eastAsia="en-AU"/>
              </w:rPr>
              <w:t>-</w:t>
            </w:r>
          </w:p>
        </w:tc>
      </w:tr>
      <w:tr w:rsidR="002D12A7" w:rsidRPr="00BB5E6B" w14:paraId="63BF606A" w14:textId="77777777" w:rsidTr="00141247">
        <w:trPr>
          <w:trHeight w:val="225"/>
        </w:trPr>
        <w:tc>
          <w:tcPr>
            <w:tcW w:w="1243" w:type="pct"/>
            <w:gridSpan w:val="2"/>
            <w:tcBorders>
              <w:top w:val="nil"/>
              <w:left w:val="nil"/>
              <w:bottom w:val="nil"/>
              <w:right w:val="single" w:sz="4" w:space="0" w:color="auto"/>
            </w:tcBorders>
            <w:shd w:val="clear" w:color="auto" w:fill="auto"/>
            <w:noWrap/>
            <w:vAlign w:val="bottom"/>
            <w:hideMark/>
          </w:tcPr>
          <w:p w14:paraId="254519D2" w14:textId="77777777" w:rsidR="002D12A7" w:rsidRPr="00BB5E6B" w:rsidRDefault="002D12A7" w:rsidP="002D12A7">
            <w:pPr>
              <w:rPr>
                <w:rFonts w:ascii="Arial" w:hAnsi="Arial" w:cs="Arial"/>
                <w:sz w:val="16"/>
                <w:szCs w:val="16"/>
                <w:lang w:eastAsia="en-AU"/>
              </w:rPr>
            </w:pPr>
            <w:r w:rsidRPr="00BB5E6B">
              <w:rPr>
                <w:rFonts w:ascii="Arial" w:hAnsi="Arial" w:cs="Arial"/>
                <w:sz w:val="16"/>
                <w:szCs w:val="16"/>
                <w:lang w:eastAsia="en-AU"/>
              </w:rPr>
              <w:t>Parks, open space and streetscapes</w:t>
            </w:r>
          </w:p>
        </w:tc>
        <w:tc>
          <w:tcPr>
            <w:tcW w:w="352" w:type="pct"/>
            <w:tcBorders>
              <w:top w:val="nil"/>
              <w:left w:val="single" w:sz="4" w:space="0" w:color="auto"/>
              <w:bottom w:val="nil"/>
              <w:right w:val="nil"/>
            </w:tcBorders>
            <w:shd w:val="clear" w:color="auto" w:fill="auto"/>
            <w:noWrap/>
            <w:vAlign w:val="bottom"/>
            <w:hideMark/>
          </w:tcPr>
          <w:p w14:paraId="66FC46E8" w14:textId="77777777" w:rsidR="002D12A7" w:rsidRPr="00BB5E6B" w:rsidRDefault="002D12A7" w:rsidP="00141247">
            <w:pPr>
              <w:jc w:val="right"/>
              <w:rPr>
                <w:rFonts w:ascii="Arial" w:hAnsi="Arial" w:cs="Arial"/>
                <w:sz w:val="16"/>
                <w:szCs w:val="16"/>
                <w:lang w:eastAsia="en-AU"/>
              </w:rPr>
            </w:pPr>
            <w:r w:rsidRPr="00BB5E6B">
              <w:rPr>
                <w:rFonts w:ascii="Arial" w:hAnsi="Arial" w:cs="Arial"/>
                <w:sz w:val="16"/>
                <w:szCs w:val="16"/>
                <w:lang w:eastAsia="en-AU"/>
              </w:rPr>
              <w:t>14,142</w:t>
            </w:r>
          </w:p>
        </w:tc>
        <w:tc>
          <w:tcPr>
            <w:tcW w:w="353" w:type="pct"/>
            <w:tcBorders>
              <w:top w:val="nil"/>
              <w:left w:val="nil"/>
              <w:bottom w:val="nil"/>
              <w:right w:val="nil"/>
            </w:tcBorders>
            <w:shd w:val="clear" w:color="auto" w:fill="auto"/>
            <w:noWrap/>
            <w:vAlign w:val="bottom"/>
            <w:hideMark/>
          </w:tcPr>
          <w:p w14:paraId="77392644" w14:textId="77777777" w:rsidR="002D12A7" w:rsidRPr="00BB5E6B" w:rsidRDefault="002D12A7" w:rsidP="00141247">
            <w:pPr>
              <w:jc w:val="right"/>
              <w:rPr>
                <w:rFonts w:ascii="Arial" w:hAnsi="Arial" w:cs="Arial"/>
                <w:sz w:val="16"/>
                <w:szCs w:val="16"/>
                <w:lang w:eastAsia="en-AU"/>
              </w:rPr>
            </w:pPr>
            <w:r w:rsidRPr="00BB5E6B">
              <w:rPr>
                <w:rFonts w:ascii="Arial" w:hAnsi="Arial" w:cs="Arial"/>
                <w:sz w:val="16"/>
                <w:szCs w:val="16"/>
                <w:lang w:eastAsia="en-AU"/>
              </w:rPr>
              <w:t>11,761</w:t>
            </w:r>
          </w:p>
        </w:tc>
        <w:tc>
          <w:tcPr>
            <w:tcW w:w="353" w:type="pct"/>
            <w:tcBorders>
              <w:top w:val="nil"/>
              <w:left w:val="nil"/>
              <w:bottom w:val="nil"/>
              <w:right w:val="nil"/>
            </w:tcBorders>
            <w:shd w:val="clear" w:color="auto" w:fill="auto"/>
            <w:noWrap/>
            <w:vAlign w:val="bottom"/>
            <w:hideMark/>
          </w:tcPr>
          <w:p w14:paraId="667E05CC" w14:textId="77777777" w:rsidR="002D12A7" w:rsidRPr="00BB5E6B" w:rsidRDefault="002D12A7" w:rsidP="00141247">
            <w:pPr>
              <w:jc w:val="right"/>
              <w:rPr>
                <w:rFonts w:ascii="Arial" w:hAnsi="Arial" w:cs="Arial"/>
                <w:sz w:val="16"/>
                <w:szCs w:val="16"/>
                <w:lang w:eastAsia="en-AU"/>
              </w:rPr>
            </w:pPr>
            <w:r w:rsidRPr="00BB5E6B">
              <w:rPr>
                <w:rFonts w:ascii="Arial" w:hAnsi="Arial" w:cs="Arial"/>
                <w:sz w:val="16"/>
                <w:szCs w:val="16"/>
                <w:lang w:eastAsia="en-AU"/>
              </w:rPr>
              <w:t>1,121</w:t>
            </w:r>
          </w:p>
        </w:tc>
        <w:tc>
          <w:tcPr>
            <w:tcW w:w="367" w:type="pct"/>
            <w:tcBorders>
              <w:top w:val="nil"/>
              <w:left w:val="nil"/>
              <w:bottom w:val="nil"/>
              <w:right w:val="nil"/>
            </w:tcBorders>
            <w:shd w:val="clear" w:color="auto" w:fill="auto"/>
            <w:noWrap/>
            <w:vAlign w:val="bottom"/>
            <w:hideMark/>
          </w:tcPr>
          <w:p w14:paraId="0BB15022" w14:textId="77777777" w:rsidR="002D12A7" w:rsidRPr="00BB5E6B" w:rsidRDefault="002D12A7" w:rsidP="00141247">
            <w:pPr>
              <w:jc w:val="right"/>
              <w:rPr>
                <w:rFonts w:ascii="Arial" w:hAnsi="Arial" w:cs="Arial"/>
                <w:sz w:val="16"/>
                <w:szCs w:val="16"/>
                <w:lang w:eastAsia="en-AU"/>
              </w:rPr>
            </w:pPr>
            <w:r w:rsidRPr="00BB5E6B">
              <w:rPr>
                <w:rFonts w:ascii="Arial" w:hAnsi="Arial" w:cs="Arial"/>
                <w:sz w:val="16"/>
                <w:szCs w:val="16"/>
                <w:lang w:eastAsia="en-AU"/>
              </w:rPr>
              <w:t>290</w:t>
            </w:r>
          </w:p>
        </w:tc>
        <w:tc>
          <w:tcPr>
            <w:tcW w:w="339" w:type="pct"/>
            <w:tcBorders>
              <w:top w:val="nil"/>
              <w:left w:val="nil"/>
              <w:bottom w:val="nil"/>
              <w:right w:val="single" w:sz="4" w:space="0" w:color="auto"/>
            </w:tcBorders>
            <w:shd w:val="clear" w:color="auto" w:fill="auto"/>
            <w:noWrap/>
            <w:vAlign w:val="bottom"/>
            <w:hideMark/>
          </w:tcPr>
          <w:p w14:paraId="2C5BE6D8" w14:textId="77777777" w:rsidR="002D12A7" w:rsidRPr="00BB5E6B" w:rsidRDefault="002D12A7" w:rsidP="00141247">
            <w:pPr>
              <w:jc w:val="right"/>
              <w:rPr>
                <w:rFonts w:ascii="Arial" w:hAnsi="Arial" w:cs="Arial"/>
                <w:sz w:val="16"/>
                <w:szCs w:val="16"/>
                <w:lang w:eastAsia="en-AU"/>
              </w:rPr>
            </w:pPr>
            <w:r w:rsidRPr="00BB5E6B">
              <w:rPr>
                <w:rFonts w:ascii="Arial" w:hAnsi="Arial" w:cs="Arial"/>
                <w:sz w:val="16"/>
                <w:szCs w:val="16"/>
                <w:lang w:eastAsia="en-AU"/>
              </w:rPr>
              <w:t>970</w:t>
            </w:r>
          </w:p>
        </w:tc>
        <w:tc>
          <w:tcPr>
            <w:tcW w:w="352" w:type="pct"/>
            <w:tcBorders>
              <w:top w:val="nil"/>
              <w:left w:val="nil"/>
              <w:bottom w:val="nil"/>
              <w:right w:val="nil"/>
            </w:tcBorders>
            <w:shd w:val="clear" w:color="auto" w:fill="auto"/>
            <w:noWrap/>
            <w:vAlign w:val="bottom"/>
            <w:hideMark/>
          </w:tcPr>
          <w:p w14:paraId="5CB3B2AD" w14:textId="77777777" w:rsidR="002D12A7" w:rsidRPr="00BB5E6B" w:rsidRDefault="002D12A7" w:rsidP="00141247">
            <w:pPr>
              <w:jc w:val="right"/>
              <w:rPr>
                <w:rFonts w:ascii="Arial" w:hAnsi="Arial" w:cs="Arial"/>
                <w:sz w:val="16"/>
                <w:szCs w:val="16"/>
                <w:lang w:eastAsia="en-AU"/>
              </w:rPr>
            </w:pPr>
            <w:r w:rsidRPr="00BB5E6B">
              <w:rPr>
                <w:rFonts w:ascii="Arial" w:hAnsi="Arial" w:cs="Arial"/>
                <w:sz w:val="16"/>
                <w:szCs w:val="16"/>
                <w:lang w:eastAsia="en-AU"/>
              </w:rPr>
              <w:t>14,142</w:t>
            </w:r>
          </w:p>
        </w:tc>
        <w:tc>
          <w:tcPr>
            <w:tcW w:w="353" w:type="pct"/>
            <w:tcBorders>
              <w:top w:val="nil"/>
              <w:left w:val="nil"/>
              <w:bottom w:val="nil"/>
              <w:right w:val="nil"/>
            </w:tcBorders>
            <w:shd w:val="clear" w:color="auto" w:fill="auto"/>
            <w:noWrap/>
            <w:vAlign w:val="bottom"/>
            <w:hideMark/>
          </w:tcPr>
          <w:p w14:paraId="74DA7840" w14:textId="77777777" w:rsidR="002D12A7" w:rsidRPr="00BB5E6B" w:rsidRDefault="002D12A7" w:rsidP="00141247">
            <w:pPr>
              <w:jc w:val="right"/>
              <w:rPr>
                <w:rFonts w:ascii="Arial" w:hAnsi="Arial" w:cs="Arial"/>
                <w:sz w:val="16"/>
                <w:szCs w:val="16"/>
                <w:lang w:eastAsia="en-AU"/>
              </w:rPr>
            </w:pPr>
            <w:r w:rsidRPr="00BB5E6B">
              <w:rPr>
                <w:rFonts w:ascii="Arial" w:hAnsi="Arial" w:cs="Arial"/>
                <w:sz w:val="16"/>
                <w:szCs w:val="16"/>
                <w:lang w:eastAsia="en-AU"/>
              </w:rPr>
              <w:t>9,758</w:t>
            </w:r>
          </w:p>
        </w:tc>
        <w:tc>
          <w:tcPr>
            <w:tcW w:w="452" w:type="pct"/>
            <w:tcBorders>
              <w:top w:val="nil"/>
              <w:left w:val="nil"/>
              <w:bottom w:val="nil"/>
              <w:right w:val="nil"/>
            </w:tcBorders>
            <w:shd w:val="clear" w:color="auto" w:fill="auto"/>
            <w:noWrap/>
            <w:vAlign w:val="bottom"/>
            <w:hideMark/>
          </w:tcPr>
          <w:p w14:paraId="7C44348B" w14:textId="77777777" w:rsidR="002D12A7" w:rsidRPr="00BB5E6B" w:rsidRDefault="002D12A7" w:rsidP="00141247">
            <w:pPr>
              <w:jc w:val="right"/>
              <w:rPr>
                <w:rFonts w:ascii="Arial" w:hAnsi="Arial" w:cs="Arial"/>
                <w:sz w:val="16"/>
                <w:szCs w:val="16"/>
                <w:lang w:eastAsia="en-AU"/>
              </w:rPr>
            </w:pPr>
            <w:r w:rsidRPr="00BB5E6B">
              <w:rPr>
                <w:rFonts w:ascii="Arial" w:hAnsi="Arial" w:cs="Arial"/>
                <w:sz w:val="16"/>
                <w:szCs w:val="16"/>
                <w:lang w:eastAsia="en-AU"/>
              </w:rPr>
              <w:t>140</w:t>
            </w:r>
          </w:p>
        </w:tc>
        <w:tc>
          <w:tcPr>
            <w:tcW w:w="443" w:type="pct"/>
            <w:tcBorders>
              <w:top w:val="nil"/>
              <w:left w:val="nil"/>
              <w:bottom w:val="nil"/>
              <w:right w:val="nil"/>
            </w:tcBorders>
            <w:shd w:val="clear" w:color="auto" w:fill="auto"/>
            <w:noWrap/>
            <w:vAlign w:val="bottom"/>
            <w:hideMark/>
          </w:tcPr>
          <w:p w14:paraId="5FA0BE17" w14:textId="7622ACFF" w:rsidR="002D12A7" w:rsidRPr="002D12A7" w:rsidRDefault="002D12A7" w:rsidP="00141247">
            <w:pPr>
              <w:jc w:val="right"/>
              <w:rPr>
                <w:rFonts w:ascii="Arial" w:hAnsi="Arial" w:cs="Arial"/>
                <w:sz w:val="16"/>
                <w:szCs w:val="16"/>
                <w:lang w:eastAsia="en-AU"/>
              </w:rPr>
            </w:pPr>
            <w:r>
              <w:rPr>
                <w:rFonts w:ascii="Arial" w:hAnsi="Arial" w:cs="Arial"/>
                <w:sz w:val="16"/>
                <w:szCs w:val="16"/>
                <w:lang w:eastAsia="en-AU"/>
              </w:rPr>
              <w:t>-</w:t>
            </w:r>
          </w:p>
        </w:tc>
        <w:tc>
          <w:tcPr>
            <w:tcW w:w="395" w:type="pct"/>
            <w:tcBorders>
              <w:top w:val="nil"/>
              <w:left w:val="nil"/>
              <w:bottom w:val="nil"/>
              <w:right w:val="single" w:sz="4" w:space="0" w:color="auto"/>
            </w:tcBorders>
            <w:shd w:val="clear" w:color="auto" w:fill="auto"/>
            <w:noWrap/>
            <w:vAlign w:val="bottom"/>
            <w:hideMark/>
          </w:tcPr>
          <w:p w14:paraId="34A97377" w14:textId="01E4A6DD" w:rsidR="002D12A7" w:rsidRPr="002D12A7" w:rsidRDefault="002D12A7" w:rsidP="00141247">
            <w:pPr>
              <w:jc w:val="right"/>
              <w:rPr>
                <w:rFonts w:ascii="Arial" w:hAnsi="Arial" w:cs="Arial"/>
                <w:sz w:val="16"/>
                <w:szCs w:val="16"/>
                <w:lang w:eastAsia="en-AU"/>
              </w:rPr>
            </w:pPr>
            <w:r w:rsidRPr="002D12A7">
              <w:rPr>
                <w:rFonts w:ascii="Arial" w:hAnsi="Arial" w:cs="Arial"/>
                <w:sz w:val="16"/>
                <w:szCs w:val="16"/>
              </w:rPr>
              <w:t>4,244</w:t>
            </w:r>
          </w:p>
        </w:tc>
      </w:tr>
      <w:tr w:rsidR="00A14D14" w:rsidRPr="00BB5E6B" w14:paraId="6DAF64C4" w14:textId="77777777" w:rsidTr="00141247">
        <w:trPr>
          <w:trHeight w:val="240"/>
        </w:trPr>
        <w:tc>
          <w:tcPr>
            <w:tcW w:w="1243" w:type="pct"/>
            <w:gridSpan w:val="2"/>
            <w:tcBorders>
              <w:top w:val="nil"/>
              <w:left w:val="nil"/>
              <w:bottom w:val="nil"/>
              <w:right w:val="single" w:sz="4" w:space="0" w:color="auto"/>
            </w:tcBorders>
            <w:shd w:val="clear" w:color="auto" w:fill="auto"/>
            <w:noWrap/>
            <w:vAlign w:val="bottom"/>
            <w:hideMark/>
          </w:tcPr>
          <w:p w14:paraId="3FE2A796" w14:textId="6825036B" w:rsidR="00A14D14" w:rsidRPr="00BB5E6B" w:rsidRDefault="00A14D14" w:rsidP="00A14D14">
            <w:pPr>
              <w:rPr>
                <w:rFonts w:ascii="Arial" w:hAnsi="Arial" w:cs="Arial"/>
                <w:sz w:val="16"/>
                <w:szCs w:val="16"/>
                <w:lang w:eastAsia="en-AU"/>
              </w:rPr>
            </w:pPr>
            <w:r w:rsidRPr="00BB5E6B">
              <w:rPr>
                <w:rFonts w:ascii="Arial" w:hAnsi="Arial" w:cs="Arial"/>
                <w:sz w:val="16"/>
                <w:szCs w:val="16"/>
                <w:lang w:eastAsia="en-AU"/>
              </w:rPr>
              <w:t>Off streetcar parks</w:t>
            </w:r>
          </w:p>
        </w:tc>
        <w:tc>
          <w:tcPr>
            <w:tcW w:w="352" w:type="pct"/>
            <w:tcBorders>
              <w:top w:val="nil"/>
              <w:left w:val="single" w:sz="4" w:space="0" w:color="auto"/>
              <w:bottom w:val="nil"/>
              <w:right w:val="nil"/>
            </w:tcBorders>
            <w:shd w:val="clear" w:color="auto" w:fill="auto"/>
            <w:noWrap/>
            <w:vAlign w:val="bottom"/>
            <w:hideMark/>
          </w:tcPr>
          <w:p w14:paraId="7544009A" w14:textId="77777777" w:rsidR="00A14D14" w:rsidRPr="00BB5E6B" w:rsidRDefault="00A14D14" w:rsidP="00141247">
            <w:pPr>
              <w:jc w:val="right"/>
              <w:rPr>
                <w:rFonts w:ascii="Arial" w:hAnsi="Arial" w:cs="Arial"/>
                <w:sz w:val="16"/>
                <w:szCs w:val="16"/>
                <w:lang w:eastAsia="en-AU"/>
              </w:rPr>
            </w:pPr>
            <w:r w:rsidRPr="00BB5E6B">
              <w:rPr>
                <w:rFonts w:ascii="Arial" w:hAnsi="Arial" w:cs="Arial"/>
                <w:sz w:val="16"/>
                <w:szCs w:val="16"/>
                <w:lang w:eastAsia="en-AU"/>
              </w:rPr>
              <w:t>393</w:t>
            </w:r>
          </w:p>
        </w:tc>
        <w:tc>
          <w:tcPr>
            <w:tcW w:w="353" w:type="pct"/>
            <w:tcBorders>
              <w:top w:val="nil"/>
              <w:left w:val="nil"/>
              <w:bottom w:val="nil"/>
              <w:right w:val="nil"/>
            </w:tcBorders>
            <w:shd w:val="clear" w:color="auto" w:fill="auto"/>
            <w:noWrap/>
            <w:vAlign w:val="bottom"/>
            <w:hideMark/>
          </w:tcPr>
          <w:p w14:paraId="4CD80F5A" w14:textId="77777777" w:rsidR="00A14D14" w:rsidRPr="00BB5E6B" w:rsidRDefault="00A14D14" w:rsidP="00141247">
            <w:pPr>
              <w:jc w:val="right"/>
              <w:rPr>
                <w:rFonts w:ascii="Arial" w:hAnsi="Arial" w:cs="Arial"/>
                <w:sz w:val="16"/>
                <w:szCs w:val="16"/>
                <w:lang w:eastAsia="en-AU"/>
              </w:rPr>
            </w:pPr>
            <w:r w:rsidRPr="00BB5E6B">
              <w:rPr>
                <w:rFonts w:ascii="Arial" w:hAnsi="Arial" w:cs="Arial"/>
                <w:sz w:val="16"/>
                <w:szCs w:val="16"/>
                <w:lang w:eastAsia="en-AU"/>
              </w:rPr>
              <w:t>-</w:t>
            </w:r>
          </w:p>
        </w:tc>
        <w:tc>
          <w:tcPr>
            <w:tcW w:w="353" w:type="pct"/>
            <w:tcBorders>
              <w:top w:val="nil"/>
              <w:left w:val="nil"/>
              <w:bottom w:val="nil"/>
              <w:right w:val="nil"/>
            </w:tcBorders>
            <w:shd w:val="clear" w:color="auto" w:fill="auto"/>
            <w:noWrap/>
            <w:vAlign w:val="bottom"/>
            <w:hideMark/>
          </w:tcPr>
          <w:p w14:paraId="17D1CFD5" w14:textId="77777777" w:rsidR="00A14D14" w:rsidRPr="00BB5E6B" w:rsidRDefault="00A14D14" w:rsidP="00141247">
            <w:pPr>
              <w:jc w:val="right"/>
              <w:rPr>
                <w:rFonts w:ascii="Arial" w:hAnsi="Arial" w:cs="Arial"/>
                <w:sz w:val="16"/>
                <w:szCs w:val="16"/>
                <w:lang w:eastAsia="en-AU"/>
              </w:rPr>
            </w:pPr>
            <w:r w:rsidRPr="00BB5E6B">
              <w:rPr>
                <w:rFonts w:ascii="Arial" w:hAnsi="Arial" w:cs="Arial"/>
                <w:sz w:val="16"/>
                <w:szCs w:val="16"/>
                <w:lang w:eastAsia="en-AU"/>
              </w:rPr>
              <w:t>393</w:t>
            </w:r>
          </w:p>
        </w:tc>
        <w:tc>
          <w:tcPr>
            <w:tcW w:w="367" w:type="pct"/>
            <w:tcBorders>
              <w:top w:val="nil"/>
              <w:left w:val="nil"/>
              <w:bottom w:val="nil"/>
              <w:right w:val="nil"/>
            </w:tcBorders>
            <w:shd w:val="clear" w:color="auto" w:fill="auto"/>
            <w:noWrap/>
            <w:vAlign w:val="bottom"/>
            <w:hideMark/>
          </w:tcPr>
          <w:p w14:paraId="671ED393" w14:textId="77777777" w:rsidR="00A14D14" w:rsidRPr="00BB5E6B" w:rsidRDefault="00A14D14" w:rsidP="00141247">
            <w:pPr>
              <w:jc w:val="right"/>
              <w:rPr>
                <w:rFonts w:ascii="Arial" w:hAnsi="Arial" w:cs="Arial"/>
                <w:sz w:val="16"/>
                <w:szCs w:val="16"/>
                <w:lang w:eastAsia="en-AU"/>
              </w:rPr>
            </w:pPr>
            <w:r w:rsidRPr="00BB5E6B">
              <w:rPr>
                <w:rFonts w:ascii="Arial" w:hAnsi="Arial" w:cs="Arial"/>
                <w:sz w:val="16"/>
                <w:szCs w:val="16"/>
                <w:lang w:eastAsia="en-AU"/>
              </w:rPr>
              <w:t>-</w:t>
            </w:r>
          </w:p>
        </w:tc>
        <w:tc>
          <w:tcPr>
            <w:tcW w:w="339" w:type="pct"/>
            <w:tcBorders>
              <w:top w:val="nil"/>
              <w:left w:val="nil"/>
              <w:bottom w:val="nil"/>
              <w:right w:val="single" w:sz="4" w:space="0" w:color="auto"/>
            </w:tcBorders>
            <w:shd w:val="clear" w:color="auto" w:fill="auto"/>
            <w:noWrap/>
            <w:vAlign w:val="bottom"/>
            <w:hideMark/>
          </w:tcPr>
          <w:p w14:paraId="24A7AD42" w14:textId="77777777" w:rsidR="00A14D14" w:rsidRPr="00BB5E6B" w:rsidRDefault="00A14D14" w:rsidP="00141247">
            <w:pPr>
              <w:jc w:val="right"/>
              <w:rPr>
                <w:rFonts w:ascii="Arial" w:hAnsi="Arial" w:cs="Arial"/>
                <w:sz w:val="16"/>
                <w:szCs w:val="16"/>
                <w:lang w:eastAsia="en-AU"/>
              </w:rPr>
            </w:pPr>
            <w:r w:rsidRPr="00BB5E6B">
              <w:rPr>
                <w:rFonts w:ascii="Arial" w:hAnsi="Arial" w:cs="Arial"/>
                <w:sz w:val="16"/>
                <w:szCs w:val="16"/>
                <w:lang w:eastAsia="en-AU"/>
              </w:rPr>
              <w:t>-</w:t>
            </w:r>
          </w:p>
        </w:tc>
        <w:tc>
          <w:tcPr>
            <w:tcW w:w="352" w:type="pct"/>
            <w:tcBorders>
              <w:top w:val="nil"/>
              <w:left w:val="nil"/>
              <w:bottom w:val="nil"/>
              <w:right w:val="nil"/>
            </w:tcBorders>
            <w:shd w:val="clear" w:color="auto" w:fill="auto"/>
            <w:noWrap/>
            <w:vAlign w:val="bottom"/>
            <w:hideMark/>
          </w:tcPr>
          <w:p w14:paraId="4FAE844F" w14:textId="77777777" w:rsidR="00A14D14" w:rsidRPr="00BB5E6B" w:rsidRDefault="00A14D14" w:rsidP="00141247">
            <w:pPr>
              <w:jc w:val="right"/>
              <w:rPr>
                <w:rFonts w:ascii="Arial" w:hAnsi="Arial" w:cs="Arial"/>
                <w:sz w:val="16"/>
                <w:szCs w:val="16"/>
                <w:lang w:eastAsia="en-AU"/>
              </w:rPr>
            </w:pPr>
            <w:r w:rsidRPr="00BB5E6B">
              <w:rPr>
                <w:rFonts w:ascii="Arial" w:hAnsi="Arial" w:cs="Arial"/>
                <w:sz w:val="16"/>
                <w:szCs w:val="16"/>
                <w:lang w:eastAsia="en-AU"/>
              </w:rPr>
              <w:t>393</w:t>
            </w:r>
          </w:p>
        </w:tc>
        <w:tc>
          <w:tcPr>
            <w:tcW w:w="353" w:type="pct"/>
            <w:tcBorders>
              <w:top w:val="nil"/>
              <w:left w:val="nil"/>
              <w:bottom w:val="nil"/>
              <w:right w:val="nil"/>
            </w:tcBorders>
            <w:shd w:val="clear" w:color="auto" w:fill="auto"/>
            <w:noWrap/>
            <w:vAlign w:val="bottom"/>
            <w:hideMark/>
          </w:tcPr>
          <w:p w14:paraId="7516A18A" w14:textId="77777777" w:rsidR="00A14D14" w:rsidRPr="00BB5E6B" w:rsidRDefault="00A14D14" w:rsidP="00141247">
            <w:pPr>
              <w:jc w:val="right"/>
              <w:rPr>
                <w:rFonts w:ascii="Arial" w:hAnsi="Arial" w:cs="Arial"/>
                <w:sz w:val="16"/>
                <w:szCs w:val="16"/>
                <w:lang w:eastAsia="en-AU"/>
              </w:rPr>
            </w:pPr>
            <w:r w:rsidRPr="00BB5E6B">
              <w:rPr>
                <w:rFonts w:ascii="Arial" w:hAnsi="Arial" w:cs="Arial"/>
                <w:sz w:val="16"/>
                <w:szCs w:val="16"/>
                <w:lang w:eastAsia="en-AU"/>
              </w:rPr>
              <w:t>-</w:t>
            </w:r>
          </w:p>
        </w:tc>
        <w:tc>
          <w:tcPr>
            <w:tcW w:w="452" w:type="pct"/>
            <w:tcBorders>
              <w:top w:val="nil"/>
              <w:left w:val="nil"/>
              <w:bottom w:val="nil"/>
              <w:right w:val="nil"/>
            </w:tcBorders>
            <w:shd w:val="clear" w:color="auto" w:fill="auto"/>
            <w:noWrap/>
            <w:vAlign w:val="bottom"/>
            <w:hideMark/>
          </w:tcPr>
          <w:p w14:paraId="004018FB" w14:textId="77777777" w:rsidR="00A14D14" w:rsidRPr="00BB5E6B" w:rsidRDefault="00A14D14" w:rsidP="00141247">
            <w:pPr>
              <w:jc w:val="right"/>
              <w:rPr>
                <w:rFonts w:ascii="Arial" w:hAnsi="Arial" w:cs="Arial"/>
                <w:sz w:val="16"/>
                <w:szCs w:val="16"/>
                <w:lang w:eastAsia="en-AU"/>
              </w:rPr>
            </w:pPr>
            <w:r w:rsidRPr="00BB5E6B">
              <w:rPr>
                <w:rFonts w:ascii="Arial" w:hAnsi="Arial" w:cs="Arial"/>
                <w:sz w:val="16"/>
                <w:szCs w:val="16"/>
                <w:lang w:eastAsia="en-AU"/>
              </w:rPr>
              <w:t>-</w:t>
            </w:r>
          </w:p>
        </w:tc>
        <w:tc>
          <w:tcPr>
            <w:tcW w:w="443" w:type="pct"/>
            <w:tcBorders>
              <w:top w:val="nil"/>
              <w:left w:val="nil"/>
              <w:bottom w:val="nil"/>
              <w:right w:val="nil"/>
            </w:tcBorders>
            <w:shd w:val="clear" w:color="auto" w:fill="auto"/>
            <w:noWrap/>
            <w:vAlign w:val="bottom"/>
            <w:hideMark/>
          </w:tcPr>
          <w:p w14:paraId="360B13C0" w14:textId="51342F67" w:rsidR="00A14D14" w:rsidRPr="002D12A7" w:rsidRDefault="00A14D14" w:rsidP="00141247">
            <w:pPr>
              <w:jc w:val="right"/>
              <w:rPr>
                <w:rFonts w:ascii="Arial" w:hAnsi="Arial" w:cs="Arial"/>
                <w:sz w:val="16"/>
                <w:szCs w:val="16"/>
                <w:lang w:eastAsia="en-AU"/>
              </w:rPr>
            </w:pPr>
            <w:r w:rsidRPr="002D12A7">
              <w:rPr>
                <w:rFonts w:ascii="Arial" w:hAnsi="Arial" w:cs="Arial"/>
                <w:sz w:val="16"/>
                <w:szCs w:val="16"/>
              </w:rPr>
              <w:t>393</w:t>
            </w:r>
          </w:p>
        </w:tc>
        <w:tc>
          <w:tcPr>
            <w:tcW w:w="395" w:type="pct"/>
            <w:tcBorders>
              <w:top w:val="nil"/>
              <w:left w:val="nil"/>
              <w:bottom w:val="nil"/>
              <w:right w:val="single" w:sz="4" w:space="0" w:color="auto"/>
            </w:tcBorders>
            <w:shd w:val="clear" w:color="auto" w:fill="auto"/>
            <w:noWrap/>
            <w:vAlign w:val="bottom"/>
            <w:hideMark/>
          </w:tcPr>
          <w:p w14:paraId="620179ED" w14:textId="7FA8AF9D" w:rsidR="00A14D14" w:rsidRPr="002D12A7" w:rsidRDefault="00A14D14" w:rsidP="00141247">
            <w:pPr>
              <w:jc w:val="right"/>
              <w:rPr>
                <w:rFonts w:ascii="Arial" w:hAnsi="Arial" w:cs="Arial"/>
                <w:sz w:val="16"/>
                <w:szCs w:val="16"/>
                <w:lang w:eastAsia="en-AU"/>
              </w:rPr>
            </w:pPr>
            <w:r>
              <w:rPr>
                <w:rFonts w:ascii="Arial" w:hAnsi="Arial" w:cs="Arial"/>
                <w:sz w:val="16"/>
                <w:szCs w:val="16"/>
                <w:lang w:eastAsia="en-AU"/>
              </w:rPr>
              <w:t>-</w:t>
            </w:r>
          </w:p>
        </w:tc>
      </w:tr>
      <w:tr w:rsidR="00A14D14" w:rsidRPr="00BB5E6B" w14:paraId="61BEC782" w14:textId="77777777" w:rsidTr="00141247">
        <w:trPr>
          <w:trHeight w:val="255"/>
        </w:trPr>
        <w:tc>
          <w:tcPr>
            <w:tcW w:w="1243" w:type="pct"/>
            <w:gridSpan w:val="2"/>
            <w:tcBorders>
              <w:top w:val="nil"/>
              <w:left w:val="nil"/>
              <w:bottom w:val="nil"/>
              <w:right w:val="single" w:sz="4" w:space="0" w:color="auto"/>
            </w:tcBorders>
            <w:shd w:val="clear" w:color="auto" w:fill="auto"/>
            <w:noWrap/>
            <w:vAlign w:val="bottom"/>
            <w:hideMark/>
          </w:tcPr>
          <w:p w14:paraId="7CB9B414" w14:textId="77777777" w:rsidR="00A14D14" w:rsidRPr="00BB5E6B" w:rsidRDefault="00A14D14" w:rsidP="00A14D14">
            <w:pPr>
              <w:rPr>
                <w:rFonts w:ascii="Arial" w:hAnsi="Arial" w:cs="Arial"/>
                <w:sz w:val="16"/>
                <w:szCs w:val="16"/>
                <w:lang w:eastAsia="en-AU"/>
              </w:rPr>
            </w:pPr>
            <w:r w:rsidRPr="00BB5E6B">
              <w:rPr>
                <w:rFonts w:ascii="Arial" w:hAnsi="Arial" w:cs="Arial"/>
                <w:sz w:val="16"/>
                <w:szCs w:val="16"/>
                <w:lang w:eastAsia="en-AU"/>
              </w:rPr>
              <w:t>Other infrastructure</w:t>
            </w:r>
          </w:p>
        </w:tc>
        <w:tc>
          <w:tcPr>
            <w:tcW w:w="352" w:type="pct"/>
            <w:tcBorders>
              <w:top w:val="nil"/>
              <w:left w:val="single" w:sz="4" w:space="0" w:color="auto"/>
              <w:bottom w:val="nil"/>
              <w:right w:val="nil"/>
            </w:tcBorders>
            <w:shd w:val="clear" w:color="auto" w:fill="auto"/>
            <w:noWrap/>
            <w:vAlign w:val="bottom"/>
            <w:hideMark/>
          </w:tcPr>
          <w:p w14:paraId="7B3E4D49" w14:textId="77777777" w:rsidR="00A14D14" w:rsidRPr="00BB5E6B" w:rsidRDefault="00A14D14" w:rsidP="00141247">
            <w:pPr>
              <w:jc w:val="right"/>
              <w:rPr>
                <w:rFonts w:ascii="Arial" w:hAnsi="Arial" w:cs="Arial"/>
                <w:sz w:val="16"/>
                <w:szCs w:val="16"/>
                <w:lang w:eastAsia="en-AU"/>
              </w:rPr>
            </w:pPr>
            <w:r w:rsidRPr="00BB5E6B">
              <w:rPr>
                <w:rFonts w:ascii="Arial" w:hAnsi="Arial" w:cs="Arial"/>
                <w:sz w:val="16"/>
                <w:szCs w:val="16"/>
                <w:lang w:eastAsia="en-AU"/>
              </w:rPr>
              <w:t>14,530</w:t>
            </w:r>
          </w:p>
        </w:tc>
        <w:tc>
          <w:tcPr>
            <w:tcW w:w="353" w:type="pct"/>
            <w:tcBorders>
              <w:top w:val="nil"/>
              <w:left w:val="nil"/>
              <w:bottom w:val="nil"/>
              <w:right w:val="nil"/>
            </w:tcBorders>
            <w:shd w:val="clear" w:color="auto" w:fill="auto"/>
            <w:noWrap/>
            <w:vAlign w:val="bottom"/>
            <w:hideMark/>
          </w:tcPr>
          <w:p w14:paraId="2027EAA0" w14:textId="77777777" w:rsidR="00A14D14" w:rsidRPr="00BB5E6B" w:rsidRDefault="00A14D14" w:rsidP="00141247">
            <w:pPr>
              <w:jc w:val="right"/>
              <w:rPr>
                <w:rFonts w:ascii="Arial" w:hAnsi="Arial" w:cs="Arial"/>
                <w:sz w:val="16"/>
                <w:szCs w:val="16"/>
                <w:lang w:eastAsia="en-AU"/>
              </w:rPr>
            </w:pPr>
            <w:r w:rsidRPr="00BB5E6B">
              <w:rPr>
                <w:rFonts w:ascii="Arial" w:hAnsi="Arial" w:cs="Arial"/>
                <w:sz w:val="16"/>
                <w:szCs w:val="16"/>
                <w:lang w:eastAsia="en-AU"/>
              </w:rPr>
              <w:t>1,088</w:t>
            </w:r>
          </w:p>
        </w:tc>
        <w:tc>
          <w:tcPr>
            <w:tcW w:w="353" w:type="pct"/>
            <w:tcBorders>
              <w:top w:val="nil"/>
              <w:left w:val="nil"/>
              <w:bottom w:val="nil"/>
              <w:right w:val="nil"/>
            </w:tcBorders>
            <w:shd w:val="clear" w:color="auto" w:fill="auto"/>
            <w:noWrap/>
            <w:vAlign w:val="bottom"/>
            <w:hideMark/>
          </w:tcPr>
          <w:p w14:paraId="3660AE67" w14:textId="77777777" w:rsidR="00A14D14" w:rsidRPr="00BB5E6B" w:rsidRDefault="00A14D14" w:rsidP="00141247">
            <w:pPr>
              <w:jc w:val="right"/>
              <w:rPr>
                <w:rFonts w:ascii="Arial" w:hAnsi="Arial" w:cs="Arial"/>
                <w:sz w:val="16"/>
                <w:szCs w:val="16"/>
                <w:lang w:eastAsia="en-AU"/>
              </w:rPr>
            </w:pPr>
            <w:r w:rsidRPr="00BB5E6B">
              <w:rPr>
                <w:rFonts w:ascii="Arial" w:hAnsi="Arial" w:cs="Arial"/>
                <w:sz w:val="16"/>
                <w:szCs w:val="16"/>
                <w:lang w:eastAsia="en-AU"/>
              </w:rPr>
              <w:t>11,559</w:t>
            </w:r>
          </w:p>
        </w:tc>
        <w:tc>
          <w:tcPr>
            <w:tcW w:w="367" w:type="pct"/>
            <w:tcBorders>
              <w:top w:val="nil"/>
              <w:left w:val="nil"/>
              <w:bottom w:val="nil"/>
              <w:right w:val="nil"/>
            </w:tcBorders>
            <w:shd w:val="clear" w:color="auto" w:fill="auto"/>
            <w:noWrap/>
            <w:vAlign w:val="bottom"/>
            <w:hideMark/>
          </w:tcPr>
          <w:p w14:paraId="360F7AB0" w14:textId="77777777" w:rsidR="00A14D14" w:rsidRPr="00BB5E6B" w:rsidRDefault="00A14D14" w:rsidP="00141247">
            <w:pPr>
              <w:jc w:val="right"/>
              <w:rPr>
                <w:rFonts w:ascii="Arial" w:hAnsi="Arial" w:cs="Arial"/>
                <w:sz w:val="16"/>
                <w:szCs w:val="16"/>
                <w:lang w:eastAsia="en-AU"/>
              </w:rPr>
            </w:pPr>
            <w:r w:rsidRPr="00BB5E6B">
              <w:rPr>
                <w:rFonts w:ascii="Arial" w:hAnsi="Arial" w:cs="Arial"/>
                <w:sz w:val="16"/>
                <w:szCs w:val="16"/>
                <w:lang w:eastAsia="en-AU"/>
              </w:rPr>
              <w:t>666</w:t>
            </w:r>
          </w:p>
        </w:tc>
        <w:tc>
          <w:tcPr>
            <w:tcW w:w="339" w:type="pct"/>
            <w:tcBorders>
              <w:top w:val="nil"/>
              <w:left w:val="nil"/>
              <w:bottom w:val="nil"/>
              <w:right w:val="single" w:sz="4" w:space="0" w:color="auto"/>
            </w:tcBorders>
            <w:shd w:val="clear" w:color="auto" w:fill="auto"/>
            <w:noWrap/>
            <w:vAlign w:val="bottom"/>
            <w:hideMark/>
          </w:tcPr>
          <w:p w14:paraId="0AE2808A" w14:textId="77777777" w:rsidR="00A14D14" w:rsidRPr="00BB5E6B" w:rsidRDefault="00A14D14" w:rsidP="00141247">
            <w:pPr>
              <w:jc w:val="right"/>
              <w:rPr>
                <w:rFonts w:ascii="Arial" w:hAnsi="Arial" w:cs="Arial"/>
                <w:sz w:val="16"/>
                <w:szCs w:val="16"/>
                <w:lang w:eastAsia="en-AU"/>
              </w:rPr>
            </w:pPr>
            <w:r w:rsidRPr="00BB5E6B">
              <w:rPr>
                <w:rFonts w:ascii="Arial" w:hAnsi="Arial" w:cs="Arial"/>
                <w:sz w:val="16"/>
                <w:szCs w:val="16"/>
                <w:lang w:eastAsia="en-AU"/>
              </w:rPr>
              <w:t>1,217</w:t>
            </w:r>
          </w:p>
        </w:tc>
        <w:tc>
          <w:tcPr>
            <w:tcW w:w="352" w:type="pct"/>
            <w:tcBorders>
              <w:top w:val="nil"/>
              <w:left w:val="nil"/>
              <w:bottom w:val="nil"/>
              <w:right w:val="nil"/>
            </w:tcBorders>
            <w:shd w:val="clear" w:color="auto" w:fill="auto"/>
            <w:noWrap/>
            <w:vAlign w:val="bottom"/>
            <w:hideMark/>
          </w:tcPr>
          <w:p w14:paraId="2E69F65D" w14:textId="77777777" w:rsidR="00A14D14" w:rsidRPr="00BB5E6B" w:rsidRDefault="00A14D14" w:rsidP="00141247">
            <w:pPr>
              <w:jc w:val="right"/>
              <w:rPr>
                <w:rFonts w:ascii="Arial" w:hAnsi="Arial" w:cs="Arial"/>
                <w:sz w:val="16"/>
                <w:szCs w:val="16"/>
                <w:lang w:eastAsia="en-AU"/>
              </w:rPr>
            </w:pPr>
            <w:r w:rsidRPr="00BB5E6B">
              <w:rPr>
                <w:rFonts w:ascii="Arial" w:hAnsi="Arial" w:cs="Arial"/>
                <w:sz w:val="16"/>
                <w:szCs w:val="16"/>
                <w:lang w:eastAsia="en-AU"/>
              </w:rPr>
              <w:t>14,530</w:t>
            </w:r>
          </w:p>
        </w:tc>
        <w:tc>
          <w:tcPr>
            <w:tcW w:w="353" w:type="pct"/>
            <w:tcBorders>
              <w:top w:val="nil"/>
              <w:left w:val="nil"/>
              <w:bottom w:val="nil"/>
              <w:right w:val="nil"/>
            </w:tcBorders>
            <w:shd w:val="clear" w:color="auto" w:fill="auto"/>
            <w:noWrap/>
            <w:vAlign w:val="bottom"/>
            <w:hideMark/>
          </w:tcPr>
          <w:p w14:paraId="321D2B86" w14:textId="77777777" w:rsidR="00A14D14" w:rsidRPr="00BB5E6B" w:rsidRDefault="00A14D14" w:rsidP="00141247">
            <w:pPr>
              <w:jc w:val="right"/>
              <w:rPr>
                <w:rFonts w:ascii="Arial" w:hAnsi="Arial" w:cs="Arial"/>
                <w:sz w:val="16"/>
                <w:szCs w:val="16"/>
                <w:lang w:eastAsia="en-AU"/>
              </w:rPr>
            </w:pPr>
            <w:r w:rsidRPr="00BB5E6B">
              <w:rPr>
                <w:rFonts w:ascii="Arial" w:hAnsi="Arial" w:cs="Arial"/>
                <w:sz w:val="16"/>
                <w:szCs w:val="16"/>
                <w:lang w:eastAsia="en-AU"/>
              </w:rPr>
              <w:t>-</w:t>
            </w:r>
          </w:p>
        </w:tc>
        <w:tc>
          <w:tcPr>
            <w:tcW w:w="452" w:type="pct"/>
            <w:tcBorders>
              <w:top w:val="nil"/>
              <w:left w:val="nil"/>
              <w:bottom w:val="nil"/>
              <w:right w:val="nil"/>
            </w:tcBorders>
            <w:shd w:val="clear" w:color="auto" w:fill="auto"/>
            <w:noWrap/>
            <w:vAlign w:val="bottom"/>
            <w:hideMark/>
          </w:tcPr>
          <w:p w14:paraId="241B7013" w14:textId="77777777" w:rsidR="00A14D14" w:rsidRPr="00BB5E6B" w:rsidRDefault="00A14D14" w:rsidP="00141247">
            <w:pPr>
              <w:jc w:val="right"/>
              <w:rPr>
                <w:rFonts w:ascii="Arial" w:hAnsi="Arial" w:cs="Arial"/>
                <w:sz w:val="16"/>
                <w:szCs w:val="16"/>
                <w:lang w:eastAsia="en-AU"/>
              </w:rPr>
            </w:pPr>
            <w:r w:rsidRPr="00BB5E6B">
              <w:rPr>
                <w:rFonts w:ascii="Arial" w:hAnsi="Arial" w:cs="Arial"/>
                <w:sz w:val="16"/>
                <w:szCs w:val="16"/>
                <w:lang w:eastAsia="en-AU"/>
              </w:rPr>
              <w:t>-</w:t>
            </w:r>
          </w:p>
        </w:tc>
        <w:tc>
          <w:tcPr>
            <w:tcW w:w="443" w:type="pct"/>
            <w:tcBorders>
              <w:top w:val="nil"/>
              <w:left w:val="nil"/>
              <w:bottom w:val="nil"/>
              <w:right w:val="nil"/>
            </w:tcBorders>
            <w:shd w:val="clear" w:color="auto" w:fill="auto"/>
            <w:noWrap/>
            <w:vAlign w:val="bottom"/>
            <w:hideMark/>
          </w:tcPr>
          <w:p w14:paraId="4BA74BD0" w14:textId="36ADC311" w:rsidR="00A14D14" w:rsidRPr="002D12A7" w:rsidRDefault="00A14D14" w:rsidP="00141247">
            <w:pPr>
              <w:jc w:val="right"/>
              <w:rPr>
                <w:rFonts w:ascii="Arial" w:hAnsi="Arial" w:cs="Arial"/>
                <w:sz w:val="16"/>
                <w:szCs w:val="16"/>
                <w:lang w:eastAsia="en-AU"/>
              </w:rPr>
            </w:pPr>
            <w:r w:rsidRPr="002D12A7">
              <w:rPr>
                <w:rFonts w:ascii="Arial" w:hAnsi="Arial" w:cs="Arial"/>
                <w:b/>
                <w:bCs/>
                <w:sz w:val="16"/>
                <w:szCs w:val="16"/>
              </w:rPr>
              <w:t>11,035</w:t>
            </w:r>
          </w:p>
        </w:tc>
        <w:tc>
          <w:tcPr>
            <w:tcW w:w="395" w:type="pct"/>
            <w:tcBorders>
              <w:top w:val="nil"/>
              <w:left w:val="nil"/>
              <w:bottom w:val="nil"/>
              <w:right w:val="single" w:sz="4" w:space="0" w:color="auto"/>
            </w:tcBorders>
            <w:shd w:val="clear" w:color="auto" w:fill="auto"/>
            <w:noWrap/>
            <w:vAlign w:val="bottom"/>
            <w:hideMark/>
          </w:tcPr>
          <w:p w14:paraId="6C144C44" w14:textId="6B9F0619" w:rsidR="00A14D14" w:rsidRPr="002D12A7" w:rsidRDefault="00A14D14" w:rsidP="00141247">
            <w:pPr>
              <w:jc w:val="right"/>
              <w:rPr>
                <w:rFonts w:ascii="Arial" w:hAnsi="Arial" w:cs="Arial"/>
                <w:sz w:val="16"/>
                <w:szCs w:val="16"/>
                <w:lang w:eastAsia="en-AU"/>
              </w:rPr>
            </w:pPr>
            <w:r w:rsidRPr="002D12A7">
              <w:rPr>
                <w:rFonts w:ascii="Arial" w:hAnsi="Arial" w:cs="Arial"/>
                <w:b/>
                <w:bCs/>
                <w:sz w:val="16"/>
                <w:szCs w:val="16"/>
              </w:rPr>
              <w:t>3,495</w:t>
            </w:r>
          </w:p>
        </w:tc>
      </w:tr>
      <w:tr w:rsidR="00A14D14" w:rsidRPr="00BB5E6B" w14:paraId="57DE613E" w14:textId="77777777" w:rsidTr="00141247">
        <w:trPr>
          <w:trHeight w:val="225"/>
        </w:trPr>
        <w:tc>
          <w:tcPr>
            <w:tcW w:w="1243" w:type="pct"/>
            <w:gridSpan w:val="2"/>
            <w:tcBorders>
              <w:top w:val="single" w:sz="4" w:space="0" w:color="auto"/>
              <w:left w:val="nil"/>
              <w:bottom w:val="single" w:sz="4" w:space="0" w:color="auto"/>
              <w:right w:val="single" w:sz="4" w:space="0" w:color="auto"/>
            </w:tcBorders>
            <w:shd w:val="clear" w:color="auto" w:fill="auto"/>
            <w:noWrap/>
            <w:vAlign w:val="bottom"/>
            <w:hideMark/>
          </w:tcPr>
          <w:p w14:paraId="6EF8BB56" w14:textId="77777777" w:rsidR="00A14D14" w:rsidRPr="00BB5E6B" w:rsidRDefault="00A14D14" w:rsidP="00A14D14">
            <w:pPr>
              <w:rPr>
                <w:rFonts w:ascii="Arial" w:hAnsi="Arial" w:cs="Arial"/>
                <w:b/>
                <w:bCs/>
                <w:sz w:val="16"/>
                <w:szCs w:val="16"/>
                <w:lang w:eastAsia="en-AU"/>
              </w:rPr>
            </w:pPr>
            <w:r w:rsidRPr="00BB5E6B">
              <w:rPr>
                <w:rFonts w:ascii="Arial" w:hAnsi="Arial" w:cs="Arial"/>
                <w:b/>
                <w:bCs/>
                <w:sz w:val="16"/>
                <w:szCs w:val="16"/>
                <w:lang w:eastAsia="en-AU"/>
              </w:rPr>
              <w:t>Total Infrastructure</w:t>
            </w:r>
          </w:p>
        </w:tc>
        <w:tc>
          <w:tcPr>
            <w:tcW w:w="352" w:type="pct"/>
            <w:tcBorders>
              <w:top w:val="single" w:sz="4" w:space="0" w:color="auto"/>
              <w:left w:val="single" w:sz="4" w:space="0" w:color="auto"/>
              <w:bottom w:val="single" w:sz="4" w:space="0" w:color="auto"/>
              <w:right w:val="nil"/>
            </w:tcBorders>
            <w:shd w:val="clear" w:color="auto" w:fill="auto"/>
            <w:noWrap/>
            <w:vAlign w:val="bottom"/>
            <w:hideMark/>
          </w:tcPr>
          <w:p w14:paraId="5737CEC6" w14:textId="77777777" w:rsidR="00A14D14" w:rsidRPr="00BB5E6B" w:rsidRDefault="00A14D14" w:rsidP="00141247">
            <w:pPr>
              <w:jc w:val="right"/>
              <w:rPr>
                <w:rFonts w:ascii="Arial" w:hAnsi="Arial" w:cs="Arial"/>
                <w:b/>
                <w:bCs/>
                <w:sz w:val="16"/>
                <w:szCs w:val="16"/>
                <w:lang w:eastAsia="en-AU"/>
              </w:rPr>
            </w:pPr>
            <w:r w:rsidRPr="00BB5E6B">
              <w:rPr>
                <w:rFonts w:ascii="Arial" w:hAnsi="Arial" w:cs="Arial"/>
                <w:b/>
                <w:bCs/>
                <w:sz w:val="16"/>
                <w:szCs w:val="16"/>
                <w:lang w:eastAsia="en-AU"/>
              </w:rPr>
              <w:t>51,077</w:t>
            </w:r>
          </w:p>
        </w:tc>
        <w:tc>
          <w:tcPr>
            <w:tcW w:w="353" w:type="pct"/>
            <w:tcBorders>
              <w:top w:val="single" w:sz="4" w:space="0" w:color="auto"/>
              <w:left w:val="nil"/>
              <w:bottom w:val="single" w:sz="4" w:space="0" w:color="auto"/>
              <w:right w:val="nil"/>
            </w:tcBorders>
            <w:shd w:val="clear" w:color="auto" w:fill="auto"/>
            <w:noWrap/>
            <w:vAlign w:val="bottom"/>
            <w:hideMark/>
          </w:tcPr>
          <w:p w14:paraId="13045793" w14:textId="77777777" w:rsidR="00A14D14" w:rsidRPr="00BB5E6B" w:rsidRDefault="00A14D14" w:rsidP="00141247">
            <w:pPr>
              <w:jc w:val="right"/>
              <w:rPr>
                <w:rFonts w:ascii="Arial" w:hAnsi="Arial" w:cs="Arial"/>
                <w:b/>
                <w:bCs/>
                <w:sz w:val="16"/>
                <w:szCs w:val="16"/>
                <w:lang w:eastAsia="en-AU"/>
              </w:rPr>
            </w:pPr>
            <w:r w:rsidRPr="00BB5E6B">
              <w:rPr>
                <w:rFonts w:ascii="Arial" w:hAnsi="Arial" w:cs="Arial"/>
                <w:b/>
                <w:bCs/>
                <w:sz w:val="16"/>
                <w:szCs w:val="16"/>
                <w:lang w:eastAsia="en-AU"/>
              </w:rPr>
              <w:t>15,728</w:t>
            </w:r>
          </w:p>
        </w:tc>
        <w:tc>
          <w:tcPr>
            <w:tcW w:w="353" w:type="pct"/>
            <w:tcBorders>
              <w:top w:val="single" w:sz="4" w:space="0" w:color="auto"/>
              <w:left w:val="nil"/>
              <w:bottom w:val="single" w:sz="4" w:space="0" w:color="auto"/>
              <w:right w:val="nil"/>
            </w:tcBorders>
            <w:shd w:val="clear" w:color="auto" w:fill="auto"/>
            <w:noWrap/>
            <w:vAlign w:val="bottom"/>
            <w:hideMark/>
          </w:tcPr>
          <w:p w14:paraId="28A06D7B" w14:textId="77777777" w:rsidR="00A14D14" w:rsidRPr="00BB5E6B" w:rsidRDefault="00A14D14" w:rsidP="00141247">
            <w:pPr>
              <w:jc w:val="right"/>
              <w:rPr>
                <w:rFonts w:ascii="Arial" w:hAnsi="Arial" w:cs="Arial"/>
                <w:b/>
                <w:bCs/>
                <w:sz w:val="16"/>
                <w:szCs w:val="16"/>
                <w:lang w:eastAsia="en-AU"/>
              </w:rPr>
            </w:pPr>
            <w:r w:rsidRPr="00BB5E6B">
              <w:rPr>
                <w:rFonts w:ascii="Arial" w:hAnsi="Arial" w:cs="Arial"/>
                <w:b/>
                <w:bCs/>
                <w:sz w:val="16"/>
                <w:szCs w:val="16"/>
                <w:lang w:eastAsia="en-AU"/>
              </w:rPr>
              <w:t>31,039</w:t>
            </w:r>
          </w:p>
        </w:tc>
        <w:tc>
          <w:tcPr>
            <w:tcW w:w="367" w:type="pct"/>
            <w:tcBorders>
              <w:top w:val="single" w:sz="4" w:space="0" w:color="auto"/>
              <w:left w:val="nil"/>
              <w:bottom w:val="single" w:sz="4" w:space="0" w:color="auto"/>
              <w:right w:val="nil"/>
            </w:tcBorders>
            <w:shd w:val="clear" w:color="auto" w:fill="auto"/>
            <w:noWrap/>
            <w:vAlign w:val="bottom"/>
            <w:hideMark/>
          </w:tcPr>
          <w:p w14:paraId="2D94E1AD" w14:textId="77777777" w:rsidR="00A14D14" w:rsidRPr="00BB5E6B" w:rsidRDefault="00A14D14" w:rsidP="00141247">
            <w:pPr>
              <w:jc w:val="right"/>
              <w:rPr>
                <w:rFonts w:ascii="Arial" w:hAnsi="Arial" w:cs="Arial"/>
                <w:b/>
                <w:bCs/>
                <w:sz w:val="16"/>
                <w:szCs w:val="16"/>
                <w:lang w:eastAsia="en-AU"/>
              </w:rPr>
            </w:pPr>
            <w:r w:rsidRPr="00BB5E6B">
              <w:rPr>
                <w:rFonts w:ascii="Arial" w:hAnsi="Arial" w:cs="Arial"/>
                <w:b/>
                <w:bCs/>
                <w:sz w:val="16"/>
                <w:szCs w:val="16"/>
                <w:lang w:eastAsia="en-AU"/>
              </w:rPr>
              <w:t>1,151</w:t>
            </w:r>
          </w:p>
        </w:tc>
        <w:tc>
          <w:tcPr>
            <w:tcW w:w="339" w:type="pct"/>
            <w:tcBorders>
              <w:top w:val="single" w:sz="4" w:space="0" w:color="auto"/>
              <w:left w:val="nil"/>
              <w:bottom w:val="single" w:sz="4" w:space="0" w:color="auto"/>
              <w:right w:val="single" w:sz="4" w:space="0" w:color="auto"/>
            </w:tcBorders>
            <w:shd w:val="clear" w:color="auto" w:fill="auto"/>
            <w:noWrap/>
            <w:vAlign w:val="bottom"/>
            <w:hideMark/>
          </w:tcPr>
          <w:p w14:paraId="43A26318" w14:textId="77777777" w:rsidR="00A14D14" w:rsidRPr="00BB5E6B" w:rsidRDefault="00A14D14" w:rsidP="00141247">
            <w:pPr>
              <w:jc w:val="right"/>
              <w:rPr>
                <w:rFonts w:ascii="Arial" w:hAnsi="Arial" w:cs="Arial"/>
                <w:b/>
                <w:bCs/>
                <w:sz w:val="16"/>
                <w:szCs w:val="16"/>
                <w:lang w:eastAsia="en-AU"/>
              </w:rPr>
            </w:pPr>
            <w:r w:rsidRPr="00BB5E6B">
              <w:rPr>
                <w:rFonts w:ascii="Arial" w:hAnsi="Arial" w:cs="Arial"/>
                <w:b/>
                <w:bCs/>
                <w:sz w:val="16"/>
                <w:szCs w:val="16"/>
                <w:lang w:eastAsia="en-AU"/>
              </w:rPr>
              <w:t>3,159</w:t>
            </w:r>
          </w:p>
        </w:tc>
        <w:tc>
          <w:tcPr>
            <w:tcW w:w="352" w:type="pct"/>
            <w:tcBorders>
              <w:top w:val="single" w:sz="4" w:space="0" w:color="auto"/>
              <w:left w:val="nil"/>
              <w:bottom w:val="single" w:sz="4" w:space="0" w:color="auto"/>
              <w:right w:val="nil"/>
            </w:tcBorders>
            <w:shd w:val="clear" w:color="auto" w:fill="auto"/>
            <w:noWrap/>
            <w:vAlign w:val="bottom"/>
            <w:hideMark/>
          </w:tcPr>
          <w:p w14:paraId="47C060DE" w14:textId="77777777" w:rsidR="00A14D14" w:rsidRPr="00BB5E6B" w:rsidRDefault="00A14D14" w:rsidP="00141247">
            <w:pPr>
              <w:jc w:val="right"/>
              <w:rPr>
                <w:rFonts w:ascii="Arial" w:hAnsi="Arial" w:cs="Arial"/>
                <w:b/>
                <w:bCs/>
                <w:sz w:val="16"/>
                <w:szCs w:val="16"/>
                <w:lang w:eastAsia="en-AU"/>
              </w:rPr>
            </w:pPr>
            <w:r w:rsidRPr="00BB5E6B">
              <w:rPr>
                <w:rFonts w:ascii="Arial" w:hAnsi="Arial" w:cs="Arial"/>
                <w:b/>
                <w:bCs/>
                <w:sz w:val="16"/>
                <w:szCs w:val="16"/>
                <w:lang w:eastAsia="en-AU"/>
              </w:rPr>
              <w:t>51,077</w:t>
            </w:r>
          </w:p>
        </w:tc>
        <w:tc>
          <w:tcPr>
            <w:tcW w:w="353" w:type="pct"/>
            <w:tcBorders>
              <w:top w:val="single" w:sz="4" w:space="0" w:color="auto"/>
              <w:left w:val="nil"/>
              <w:bottom w:val="single" w:sz="4" w:space="0" w:color="auto"/>
              <w:right w:val="nil"/>
            </w:tcBorders>
            <w:shd w:val="clear" w:color="auto" w:fill="auto"/>
            <w:noWrap/>
            <w:vAlign w:val="bottom"/>
            <w:hideMark/>
          </w:tcPr>
          <w:p w14:paraId="3A50F3A0" w14:textId="77777777" w:rsidR="00A14D14" w:rsidRPr="00BB5E6B" w:rsidRDefault="00A14D14" w:rsidP="00141247">
            <w:pPr>
              <w:jc w:val="right"/>
              <w:rPr>
                <w:rFonts w:ascii="Arial" w:hAnsi="Arial" w:cs="Arial"/>
                <w:b/>
                <w:bCs/>
                <w:sz w:val="16"/>
                <w:szCs w:val="16"/>
                <w:lang w:eastAsia="en-AU"/>
              </w:rPr>
            </w:pPr>
            <w:r w:rsidRPr="00BB5E6B">
              <w:rPr>
                <w:rFonts w:ascii="Arial" w:hAnsi="Arial" w:cs="Arial"/>
                <w:b/>
                <w:bCs/>
                <w:sz w:val="16"/>
                <w:szCs w:val="16"/>
                <w:lang w:eastAsia="en-AU"/>
              </w:rPr>
              <w:t>11,458</w:t>
            </w:r>
          </w:p>
        </w:tc>
        <w:tc>
          <w:tcPr>
            <w:tcW w:w="452" w:type="pct"/>
            <w:tcBorders>
              <w:top w:val="single" w:sz="4" w:space="0" w:color="auto"/>
              <w:left w:val="nil"/>
              <w:bottom w:val="single" w:sz="4" w:space="0" w:color="auto"/>
              <w:right w:val="nil"/>
            </w:tcBorders>
            <w:shd w:val="clear" w:color="auto" w:fill="auto"/>
            <w:noWrap/>
            <w:vAlign w:val="bottom"/>
            <w:hideMark/>
          </w:tcPr>
          <w:p w14:paraId="4E9F05D5" w14:textId="77777777" w:rsidR="00A14D14" w:rsidRPr="00BB5E6B" w:rsidRDefault="00A14D14" w:rsidP="00141247">
            <w:pPr>
              <w:jc w:val="right"/>
              <w:rPr>
                <w:rFonts w:ascii="Arial" w:hAnsi="Arial" w:cs="Arial"/>
                <w:b/>
                <w:bCs/>
                <w:sz w:val="16"/>
                <w:szCs w:val="16"/>
                <w:lang w:eastAsia="en-AU"/>
              </w:rPr>
            </w:pPr>
            <w:r w:rsidRPr="00BB5E6B">
              <w:rPr>
                <w:rFonts w:ascii="Arial" w:hAnsi="Arial" w:cs="Arial"/>
                <w:b/>
                <w:bCs/>
                <w:sz w:val="16"/>
                <w:szCs w:val="16"/>
                <w:lang w:eastAsia="en-AU"/>
              </w:rPr>
              <w:t>140</w:t>
            </w:r>
          </w:p>
        </w:tc>
        <w:tc>
          <w:tcPr>
            <w:tcW w:w="443" w:type="pct"/>
            <w:tcBorders>
              <w:top w:val="single" w:sz="4" w:space="0" w:color="auto"/>
              <w:left w:val="nil"/>
              <w:bottom w:val="single" w:sz="4" w:space="0" w:color="auto"/>
              <w:right w:val="nil"/>
            </w:tcBorders>
            <w:shd w:val="clear" w:color="auto" w:fill="auto"/>
            <w:noWrap/>
            <w:vAlign w:val="bottom"/>
            <w:hideMark/>
          </w:tcPr>
          <w:p w14:paraId="45AFABDF" w14:textId="4D5B00A5" w:rsidR="00A14D14" w:rsidRPr="002D12A7" w:rsidRDefault="00A14D14" w:rsidP="00141247">
            <w:pPr>
              <w:jc w:val="right"/>
              <w:rPr>
                <w:rFonts w:ascii="Arial" w:hAnsi="Arial" w:cs="Arial"/>
                <w:b/>
                <w:bCs/>
                <w:sz w:val="16"/>
                <w:szCs w:val="16"/>
                <w:lang w:eastAsia="en-AU"/>
              </w:rPr>
            </w:pPr>
            <w:r w:rsidRPr="002D12A7">
              <w:rPr>
                <w:rFonts w:ascii="Arial" w:hAnsi="Arial" w:cs="Arial"/>
                <w:b/>
                <w:bCs/>
                <w:sz w:val="16"/>
                <w:szCs w:val="16"/>
              </w:rPr>
              <w:t>23,581</w:t>
            </w:r>
          </w:p>
        </w:tc>
        <w:tc>
          <w:tcPr>
            <w:tcW w:w="395" w:type="pct"/>
            <w:tcBorders>
              <w:top w:val="single" w:sz="4" w:space="0" w:color="auto"/>
              <w:left w:val="nil"/>
              <w:bottom w:val="single" w:sz="4" w:space="0" w:color="auto"/>
              <w:right w:val="single" w:sz="4" w:space="0" w:color="auto"/>
            </w:tcBorders>
            <w:shd w:val="clear" w:color="auto" w:fill="auto"/>
            <w:noWrap/>
            <w:vAlign w:val="bottom"/>
            <w:hideMark/>
          </w:tcPr>
          <w:p w14:paraId="7F616EA3" w14:textId="75AEE17E" w:rsidR="00A14D14" w:rsidRPr="002D12A7" w:rsidRDefault="00A14D14" w:rsidP="00141247">
            <w:pPr>
              <w:jc w:val="right"/>
              <w:rPr>
                <w:rFonts w:ascii="Arial" w:hAnsi="Arial" w:cs="Arial"/>
                <w:b/>
                <w:bCs/>
                <w:sz w:val="16"/>
                <w:szCs w:val="16"/>
                <w:lang w:eastAsia="en-AU"/>
              </w:rPr>
            </w:pPr>
            <w:r w:rsidRPr="002D12A7">
              <w:rPr>
                <w:rFonts w:ascii="Arial" w:hAnsi="Arial" w:cs="Arial"/>
                <w:b/>
                <w:bCs/>
                <w:sz w:val="16"/>
                <w:szCs w:val="16"/>
              </w:rPr>
              <w:t>15,898</w:t>
            </w:r>
          </w:p>
        </w:tc>
      </w:tr>
      <w:tr w:rsidR="002D12A7" w:rsidRPr="00BB5E6B" w14:paraId="29314565" w14:textId="77777777" w:rsidTr="00141247">
        <w:trPr>
          <w:trHeight w:val="225"/>
        </w:trPr>
        <w:tc>
          <w:tcPr>
            <w:tcW w:w="1243" w:type="pct"/>
            <w:gridSpan w:val="2"/>
            <w:tcBorders>
              <w:top w:val="single" w:sz="4" w:space="0" w:color="auto"/>
              <w:left w:val="nil"/>
              <w:bottom w:val="single" w:sz="4" w:space="0" w:color="auto"/>
              <w:right w:val="single" w:sz="4" w:space="0" w:color="auto"/>
            </w:tcBorders>
            <w:shd w:val="clear" w:color="auto" w:fill="auto"/>
            <w:noWrap/>
            <w:vAlign w:val="bottom"/>
            <w:hideMark/>
          </w:tcPr>
          <w:p w14:paraId="09457572" w14:textId="77777777" w:rsidR="002D12A7" w:rsidRPr="00BB5E6B" w:rsidRDefault="002D12A7" w:rsidP="002D12A7">
            <w:pPr>
              <w:rPr>
                <w:rFonts w:ascii="Arial" w:hAnsi="Arial" w:cs="Arial"/>
                <w:b/>
                <w:bCs/>
                <w:sz w:val="16"/>
                <w:szCs w:val="16"/>
                <w:lang w:eastAsia="en-AU"/>
              </w:rPr>
            </w:pPr>
            <w:r w:rsidRPr="00BB5E6B">
              <w:rPr>
                <w:rFonts w:ascii="Arial" w:hAnsi="Arial" w:cs="Arial"/>
                <w:b/>
                <w:bCs/>
                <w:sz w:val="16"/>
                <w:szCs w:val="16"/>
                <w:lang w:eastAsia="en-AU"/>
              </w:rPr>
              <w:t>Total Capital Works Expenditure</w:t>
            </w:r>
          </w:p>
        </w:tc>
        <w:tc>
          <w:tcPr>
            <w:tcW w:w="352" w:type="pct"/>
            <w:tcBorders>
              <w:top w:val="nil"/>
              <w:left w:val="single" w:sz="4" w:space="0" w:color="auto"/>
              <w:bottom w:val="single" w:sz="4" w:space="0" w:color="auto"/>
              <w:right w:val="nil"/>
            </w:tcBorders>
            <w:shd w:val="clear" w:color="auto" w:fill="auto"/>
            <w:noWrap/>
            <w:vAlign w:val="bottom"/>
            <w:hideMark/>
          </w:tcPr>
          <w:p w14:paraId="48B75BCC" w14:textId="77777777" w:rsidR="002D12A7" w:rsidRPr="00BB5E6B" w:rsidRDefault="002D12A7" w:rsidP="00141247">
            <w:pPr>
              <w:jc w:val="right"/>
              <w:rPr>
                <w:rFonts w:ascii="Arial" w:hAnsi="Arial" w:cs="Arial"/>
                <w:b/>
                <w:bCs/>
                <w:sz w:val="16"/>
                <w:szCs w:val="16"/>
                <w:lang w:eastAsia="en-AU"/>
              </w:rPr>
            </w:pPr>
            <w:r w:rsidRPr="00BB5E6B">
              <w:rPr>
                <w:rFonts w:ascii="Arial" w:hAnsi="Arial" w:cs="Arial"/>
                <w:b/>
                <w:bCs/>
                <w:sz w:val="16"/>
                <w:szCs w:val="16"/>
                <w:lang w:eastAsia="en-AU"/>
              </w:rPr>
              <w:t>57,756</w:t>
            </w:r>
          </w:p>
        </w:tc>
        <w:tc>
          <w:tcPr>
            <w:tcW w:w="353" w:type="pct"/>
            <w:tcBorders>
              <w:top w:val="nil"/>
              <w:left w:val="nil"/>
              <w:bottom w:val="single" w:sz="4" w:space="0" w:color="auto"/>
              <w:right w:val="nil"/>
            </w:tcBorders>
            <w:shd w:val="clear" w:color="auto" w:fill="auto"/>
            <w:noWrap/>
            <w:vAlign w:val="bottom"/>
            <w:hideMark/>
          </w:tcPr>
          <w:p w14:paraId="3D498297" w14:textId="77777777" w:rsidR="002D12A7" w:rsidRPr="00BB5E6B" w:rsidRDefault="002D12A7" w:rsidP="00141247">
            <w:pPr>
              <w:jc w:val="right"/>
              <w:rPr>
                <w:rFonts w:ascii="Arial" w:hAnsi="Arial" w:cs="Arial"/>
                <w:b/>
                <w:bCs/>
                <w:sz w:val="16"/>
                <w:szCs w:val="16"/>
                <w:lang w:eastAsia="en-AU"/>
              </w:rPr>
            </w:pPr>
            <w:r w:rsidRPr="00BB5E6B">
              <w:rPr>
                <w:rFonts w:ascii="Arial" w:hAnsi="Arial" w:cs="Arial"/>
                <w:b/>
                <w:bCs/>
                <w:sz w:val="16"/>
                <w:szCs w:val="16"/>
                <w:lang w:eastAsia="en-AU"/>
              </w:rPr>
              <w:t>15,728</w:t>
            </w:r>
          </w:p>
        </w:tc>
        <w:tc>
          <w:tcPr>
            <w:tcW w:w="353" w:type="pct"/>
            <w:tcBorders>
              <w:top w:val="nil"/>
              <w:left w:val="nil"/>
              <w:bottom w:val="single" w:sz="4" w:space="0" w:color="auto"/>
              <w:right w:val="nil"/>
            </w:tcBorders>
            <w:shd w:val="clear" w:color="auto" w:fill="auto"/>
            <w:noWrap/>
            <w:vAlign w:val="bottom"/>
            <w:hideMark/>
          </w:tcPr>
          <w:p w14:paraId="4823C0C2" w14:textId="77777777" w:rsidR="002D12A7" w:rsidRPr="00BB5E6B" w:rsidRDefault="002D12A7" w:rsidP="00141247">
            <w:pPr>
              <w:jc w:val="right"/>
              <w:rPr>
                <w:rFonts w:ascii="Arial" w:hAnsi="Arial" w:cs="Arial"/>
                <w:b/>
                <w:bCs/>
                <w:sz w:val="16"/>
                <w:szCs w:val="16"/>
                <w:lang w:eastAsia="en-AU"/>
              </w:rPr>
            </w:pPr>
            <w:r w:rsidRPr="00BB5E6B">
              <w:rPr>
                <w:rFonts w:ascii="Arial" w:hAnsi="Arial" w:cs="Arial"/>
                <w:b/>
                <w:bCs/>
                <w:sz w:val="16"/>
                <w:szCs w:val="16"/>
                <w:lang w:eastAsia="en-AU"/>
              </w:rPr>
              <w:t>36,849</w:t>
            </w:r>
          </w:p>
        </w:tc>
        <w:tc>
          <w:tcPr>
            <w:tcW w:w="367" w:type="pct"/>
            <w:tcBorders>
              <w:top w:val="nil"/>
              <w:left w:val="nil"/>
              <w:bottom w:val="single" w:sz="4" w:space="0" w:color="auto"/>
              <w:right w:val="nil"/>
            </w:tcBorders>
            <w:shd w:val="clear" w:color="auto" w:fill="auto"/>
            <w:noWrap/>
            <w:vAlign w:val="bottom"/>
            <w:hideMark/>
          </w:tcPr>
          <w:p w14:paraId="1EA6AD84" w14:textId="77777777" w:rsidR="002D12A7" w:rsidRPr="00BB5E6B" w:rsidRDefault="002D12A7" w:rsidP="00141247">
            <w:pPr>
              <w:jc w:val="right"/>
              <w:rPr>
                <w:rFonts w:ascii="Arial" w:hAnsi="Arial" w:cs="Arial"/>
                <w:b/>
                <w:bCs/>
                <w:sz w:val="16"/>
                <w:szCs w:val="16"/>
                <w:lang w:eastAsia="en-AU"/>
              </w:rPr>
            </w:pPr>
            <w:r w:rsidRPr="00BB5E6B">
              <w:rPr>
                <w:rFonts w:ascii="Arial" w:hAnsi="Arial" w:cs="Arial"/>
                <w:b/>
                <w:bCs/>
                <w:sz w:val="16"/>
                <w:szCs w:val="16"/>
                <w:lang w:eastAsia="en-AU"/>
              </w:rPr>
              <w:t>1,151</w:t>
            </w:r>
          </w:p>
        </w:tc>
        <w:tc>
          <w:tcPr>
            <w:tcW w:w="339" w:type="pct"/>
            <w:tcBorders>
              <w:top w:val="nil"/>
              <w:left w:val="nil"/>
              <w:bottom w:val="single" w:sz="4" w:space="0" w:color="auto"/>
              <w:right w:val="single" w:sz="4" w:space="0" w:color="auto"/>
            </w:tcBorders>
            <w:shd w:val="clear" w:color="auto" w:fill="auto"/>
            <w:noWrap/>
            <w:vAlign w:val="bottom"/>
            <w:hideMark/>
          </w:tcPr>
          <w:p w14:paraId="7B5B6F06" w14:textId="77777777" w:rsidR="002D12A7" w:rsidRPr="00BB5E6B" w:rsidRDefault="002D12A7" w:rsidP="00141247">
            <w:pPr>
              <w:jc w:val="right"/>
              <w:rPr>
                <w:rFonts w:ascii="Arial" w:hAnsi="Arial" w:cs="Arial"/>
                <w:b/>
                <w:bCs/>
                <w:sz w:val="16"/>
                <w:szCs w:val="16"/>
                <w:lang w:eastAsia="en-AU"/>
              </w:rPr>
            </w:pPr>
            <w:r w:rsidRPr="00BB5E6B">
              <w:rPr>
                <w:rFonts w:ascii="Arial" w:hAnsi="Arial" w:cs="Arial"/>
                <w:b/>
                <w:bCs/>
                <w:sz w:val="16"/>
                <w:szCs w:val="16"/>
                <w:lang w:eastAsia="en-AU"/>
              </w:rPr>
              <w:t>4,028</w:t>
            </w:r>
          </w:p>
        </w:tc>
        <w:tc>
          <w:tcPr>
            <w:tcW w:w="352" w:type="pct"/>
            <w:tcBorders>
              <w:top w:val="nil"/>
              <w:left w:val="nil"/>
              <w:bottom w:val="single" w:sz="4" w:space="0" w:color="auto"/>
              <w:right w:val="nil"/>
            </w:tcBorders>
            <w:shd w:val="clear" w:color="auto" w:fill="auto"/>
            <w:noWrap/>
            <w:vAlign w:val="bottom"/>
            <w:hideMark/>
          </w:tcPr>
          <w:p w14:paraId="7DBF43B8" w14:textId="77777777" w:rsidR="002D12A7" w:rsidRPr="00BB5E6B" w:rsidRDefault="002D12A7" w:rsidP="00141247">
            <w:pPr>
              <w:jc w:val="right"/>
              <w:rPr>
                <w:rFonts w:ascii="Arial" w:hAnsi="Arial" w:cs="Arial"/>
                <w:b/>
                <w:bCs/>
                <w:sz w:val="16"/>
                <w:szCs w:val="16"/>
                <w:lang w:eastAsia="en-AU"/>
              </w:rPr>
            </w:pPr>
            <w:r w:rsidRPr="00BB5E6B">
              <w:rPr>
                <w:rFonts w:ascii="Arial" w:hAnsi="Arial" w:cs="Arial"/>
                <w:b/>
                <w:bCs/>
                <w:sz w:val="16"/>
                <w:szCs w:val="16"/>
                <w:lang w:eastAsia="en-AU"/>
              </w:rPr>
              <w:t>57,756</w:t>
            </w:r>
          </w:p>
        </w:tc>
        <w:tc>
          <w:tcPr>
            <w:tcW w:w="353" w:type="pct"/>
            <w:tcBorders>
              <w:top w:val="nil"/>
              <w:left w:val="nil"/>
              <w:bottom w:val="single" w:sz="4" w:space="0" w:color="auto"/>
              <w:right w:val="nil"/>
            </w:tcBorders>
            <w:shd w:val="clear" w:color="auto" w:fill="auto"/>
            <w:noWrap/>
            <w:vAlign w:val="bottom"/>
            <w:hideMark/>
          </w:tcPr>
          <w:p w14:paraId="2D95E481" w14:textId="77777777" w:rsidR="002D12A7" w:rsidRPr="00BB5E6B" w:rsidRDefault="002D12A7" w:rsidP="00141247">
            <w:pPr>
              <w:jc w:val="right"/>
              <w:rPr>
                <w:rFonts w:ascii="Arial" w:hAnsi="Arial" w:cs="Arial"/>
                <w:b/>
                <w:bCs/>
                <w:sz w:val="16"/>
                <w:szCs w:val="16"/>
                <w:lang w:eastAsia="en-AU"/>
              </w:rPr>
            </w:pPr>
            <w:r w:rsidRPr="00BB5E6B">
              <w:rPr>
                <w:rFonts w:ascii="Arial" w:hAnsi="Arial" w:cs="Arial"/>
                <w:b/>
                <w:bCs/>
                <w:sz w:val="16"/>
                <w:szCs w:val="16"/>
                <w:lang w:eastAsia="en-AU"/>
              </w:rPr>
              <w:t>11,458</w:t>
            </w:r>
          </w:p>
        </w:tc>
        <w:tc>
          <w:tcPr>
            <w:tcW w:w="452" w:type="pct"/>
            <w:tcBorders>
              <w:top w:val="nil"/>
              <w:left w:val="nil"/>
              <w:bottom w:val="single" w:sz="4" w:space="0" w:color="auto"/>
              <w:right w:val="nil"/>
            </w:tcBorders>
            <w:shd w:val="clear" w:color="auto" w:fill="auto"/>
            <w:noWrap/>
            <w:vAlign w:val="bottom"/>
            <w:hideMark/>
          </w:tcPr>
          <w:p w14:paraId="6A6BE9AD" w14:textId="77777777" w:rsidR="002D12A7" w:rsidRPr="00BB5E6B" w:rsidRDefault="002D12A7" w:rsidP="00141247">
            <w:pPr>
              <w:jc w:val="right"/>
              <w:rPr>
                <w:rFonts w:ascii="Arial" w:hAnsi="Arial" w:cs="Arial"/>
                <w:b/>
                <w:bCs/>
                <w:sz w:val="16"/>
                <w:szCs w:val="16"/>
                <w:lang w:eastAsia="en-AU"/>
              </w:rPr>
            </w:pPr>
            <w:r w:rsidRPr="00BB5E6B">
              <w:rPr>
                <w:rFonts w:ascii="Arial" w:hAnsi="Arial" w:cs="Arial"/>
                <w:b/>
                <w:bCs/>
                <w:sz w:val="16"/>
                <w:szCs w:val="16"/>
                <w:lang w:eastAsia="en-AU"/>
              </w:rPr>
              <w:t>140</w:t>
            </w:r>
          </w:p>
        </w:tc>
        <w:tc>
          <w:tcPr>
            <w:tcW w:w="443" w:type="pct"/>
            <w:tcBorders>
              <w:top w:val="nil"/>
              <w:left w:val="nil"/>
              <w:bottom w:val="single" w:sz="4" w:space="0" w:color="auto"/>
              <w:right w:val="nil"/>
            </w:tcBorders>
            <w:shd w:val="clear" w:color="auto" w:fill="auto"/>
            <w:noWrap/>
            <w:vAlign w:val="bottom"/>
            <w:hideMark/>
          </w:tcPr>
          <w:p w14:paraId="48F07042" w14:textId="27B6853B" w:rsidR="002D12A7" w:rsidRPr="002D12A7" w:rsidRDefault="00343E4D" w:rsidP="00141247">
            <w:pPr>
              <w:jc w:val="right"/>
              <w:rPr>
                <w:rFonts w:ascii="Arial" w:hAnsi="Arial" w:cs="Arial"/>
                <w:b/>
                <w:bCs/>
                <w:sz w:val="16"/>
                <w:szCs w:val="16"/>
                <w:lang w:eastAsia="en-AU"/>
              </w:rPr>
            </w:pPr>
            <w:r>
              <w:rPr>
                <w:rFonts w:ascii="Arial" w:hAnsi="Arial" w:cs="Arial"/>
                <w:b/>
                <w:bCs/>
                <w:sz w:val="16"/>
                <w:szCs w:val="16"/>
                <w:lang w:eastAsia="en-AU"/>
              </w:rPr>
              <w:t>26,758</w:t>
            </w:r>
          </w:p>
        </w:tc>
        <w:tc>
          <w:tcPr>
            <w:tcW w:w="395" w:type="pct"/>
            <w:tcBorders>
              <w:top w:val="nil"/>
              <w:left w:val="nil"/>
              <w:bottom w:val="single" w:sz="4" w:space="0" w:color="auto"/>
              <w:right w:val="single" w:sz="4" w:space="0" w:color="auto"/>
            </w:tcBorders>
            <w:shd w:val="clear" w:color="auto" w:fill="auto"/>
            <w:noWrap/>
            <w:vAlign w:val="bottom"/>
            <w:hideMark/>
          </w:tcPr>
          <w:p w14:paraId="4B0F68B8" w14:textId="2B1CF026" w:rsidR="002D12A7" w:rsidRPr="002D12A7" w:rsidRDefault="00141247" w:rsidP="00141247">
            <w:pPr>
              <w:jc w:val="right"/>
              <w:rPr>
                <w:rFonts w:ascii="Arial" w:hAnsi="Arial" w:cs="Arial"/>
                <w:b/>
                <w:bCs/>
                <w:sz w:val="16"/>
                <w:szCs w:val="16"/>
                <w:lang w:eastAsia="en-AU"/>
              </w:rPr>
            </w:pPr>
            <w:r>
              <w:rPr>
                <w:rFonts w:ascii="Arial" w:hAnsi="Arial" w:cs="Arial"/>
                <w:b/>
                <w:bCs/>
                <w:sz w:val="16"/>
                <w:szCs w:val="16"/>
                <w:lang w:eastAsia="en-AU"/>
              </w:rPr>
              <w:t>19,400</w:t>
            </w:r>
          </w:p>
        </w:tc>
      </w:tr>
    </w:tbl>
    <w:p w14:paraId="1A0C4B74" w14:textId="77777777" w:rsidR="0022230B" w:rsidRPr="00BB5E6B" w:rsidRDefault="0022230B" w:rsidP="0014624C">
      <w:pPr>
        <w:rPr>
          <w:rFonts w:ascii="Arial" w:hAnsi="Arial" w:cs="Arial"/>
          <w:b/>
          <w:bCs/>
          <w:color w:val="007C85" w:themeColor="accent1"/>
          <w:sz w:val="26"/>
          <w:szCs w:val="26"/>
          <w:lang w:eastAsia="en-AU"/>
        </w:rPr>
      </w:pPr>
    </w:p>
    <w:bookmarkEnd w:id="53"/>
    <w:p w14:paraId="29EFEBD8" w14:textId="77777777" w:rsidR="00D86421" w:rsidRPr="00BB5E6B" w:rsidRDefault="00D86421" w:rsidP="00DB012E">
      <w:pPr>
        <w:pStyle w:val="Text"/>
        <w:rPr>
          <w:rFonts w:ascii="Arial" w:hAnsi="Arial"/>
        </w:rPr>
      </w:pPr>
    </w:p>
    <w:p w14:paraId="2B61BF81" w14:textId="77777777" w:rsidR="00E62F6E" w:rsidRPr="00BB5E6B" w:rsidRDefault="00E62F6E" w:rsidP="00DB012E">
      <w:pPr>
        <w:pStyle w:val="Text"/>
        <w:rPr>
          <w:rFonts w:ascii="Arial" w:hAnsi="Arial"/>
        </w:rPr>
      </w:pPr>
    </w:p>
    <w:tbl>
      <w:tblPr>
        <w:tblW w:w="5000" w:type="pct"/>
        <w:tblLook w:val="04A0" w:firstRow="1" w:lastRow="0" w:firstColumn="1" w:lastColumn="0" w:noHBand="0" w:noVBand="1"/>
      </w:tblPr>
      <w:tblGrid>
        <w:gridCol w:w="1737"/>
        <w:gridCol w:w="1737"/>
        <w:gridCol w:w="987"/>
        <w:gridCol w:w="987"/>
        <w:gridCol w:w="987"/>
        <w:gridCol w:w="1027"/>
        <w:gridCol w:w="949"/>
        <w:gridCol w:w="988"/>
        <w:gridCol w:w="988"/>
        <w:gridCol w:w="1265"/>
        <w:gridCol w:w="1240"/>
        <w:gridCol w:w="1105"/>
      </w:tblGrid>
      <w:tr w:rsidR="00E62F6E" w:rsidRPr="00533ECA" w14:paraId="0DC61A16" w14:textId="77777777" w:rsidTr="00B251B9">
        <w:trPr>
          <w:trHeight w:val="225"/>
        </w:trPr>
        <w:tc>
          <w:tcPr>
            <w:tcW w:w="1242" w:type="pct"/>
            <w:gridSpan w:val="2"/>
            <w:vMerge w:val="restart"/>
            <w:tcBorders>
              <w:top w:val="nil"/>
              <w:left w:val="nil"/>
              <w:bottom w:val="nil"/>
              <w:right w:val="single" w:sz="4" w:space="0" w:color="auto"/>
            </w:tcBorders>
            <w:shd w:val="clear" w:color="000000" w:fill="0070C0"/>
            <w:noWrap/>
            <w:vAlign w:val="center"/>
            <w:hideMark/>
          </w:tcPr>
          <w:p w14:paraId="14C5A914" w14:textId="77777777" w:rsidR="00E62F6E" w:rsidRPr="00533ECA" w:rsidRDefault="00E62F6E" w:rsidP="00E62F6E">
            <w:pPr>
              <w:rPr>
                <w:rFonts w:ascii="Arial" w:hAnsi="Arial" w:cs="Arial"/>
                <w:b/>
                <w:bCs/>
                <w:color w:val="FFFFFF"/>
                <w:sz w:val="16"/>
                <w:szCs w:val="16"/>
                <w:lang w:eastAsia="en-AU"/>
              </w:rPr>
            </w:pPr>
            <w:r w:rsidRPr="00533ECA">
              <w:rPr>
                <w:rFonts w:ascii="Arial" w:hAnsi="Arial" w:cs="Arial"/>
                <w:b/>
                <w:bCs/>
                <w:color w:val="FFFFFF"/>
                <w:sz w:val="16"/>
                <w:szCs w:val="16"/>
                <w:lang w:eastAsia="en-AU"/>
              </w:rPr>
              <w:t>2026/27</w:t>
            </w:r>
          </w:p>
        </w:tc>
        <w:tc>
          <w:tcPr>
            <w:tcW w:w="1763" w:type="pct"/>
            <w:gridSpan w:val="5"/>
            <w:tcBorders>
              <w:top w:val="single" w:sz="4" w:space="0" w:color="auto"/>
              <w:left w:val="single" w:sz="4" w:space="0" w:color="auto"/>
              <w:bottom w:val="nil"/>
              <w:right w:val="single" w:sz="4" w:space="0" w:color="auto"/>
            </w:tcBorders>
            <w:shd w:val="clear" w:color="000000" w:fill="0070C0"/>
            <w:noWrap/>
            <w:vAlign w:val="center"/>
            <w:hideMark/>
          </w:tcPr>
          <w:p w14:paraId="7DF420BB" w14:textId="77777777" w:rsidR="00E62F6E" w:rsidRPr="00533ECA" w:rsidRDefault="00E62F6E" w:rsidP="00E62F6E">
            <w:pPr>
              <w:jc w:val="center"/>
              <w:rPr>
                <w:rFonts w:ascii="Arial" w:hAnsi="Arial" w:cs="Arial"/>
                <w:b/>
                <w:bCs/>
                <w:color w:val="FFFFFF"/>
                <w:sz w:val="16"/>
                <w:szCs w:val="16"/>
                <w:lang w:eastAsia="en-AU"/>
              </w:rPr>
            </w:pPr>
            <w:r w:rsidRPr="00533ECA">
              <w:rPr>
                <w:rFonts w:ascii="Arial" w:hAnsi="Arial" w:cs="Arial"/>
                <w:b/>
                <w:bCs/>
                <w:color w:val="FFFFFF"/>
                <w:sz w:val="16"/>
                <w:szCs w:val="16"/>
                <w:lang w:eastAsia="en-AU"/>
              </w:rPr>
              <w:t>Asset Expenditure Types</w:t>
            </w:r>
          </w:p>
        </w:tc>
        <w:tc>
          <w:tcPr>
            <w:tcW w:w="1995" w:type="pct"/>
            <w:gridSpan w:val="5"/>
            <w:tcBorders>
              <w:top w:val="single" w:sz="4" w:space="0" w:color="auto"/>
              <w:left w:val="single" w:sz="4" w:space="0" w:color="auto"/>
              <w:bottom w:val="nil"/>
              <w:right w:val="single" w:sz="4" w:space="0" w:color="auto"/>
            </w:tcBorders>
            <w:shd w:val="clear" w:color="000000" w:fill="0070C0"/>
            <w:noWrap/>
            <w:vAlign w:val="center"/>
            <w:hideMark/>
          </w:tcPr>
          <w:p w14:paraId="1998962E" w14:textId="77777777" w:rsidR="00E62F6E" w:rsidRPr="00533ECA" w:rsidRDefault="00E62F6E" w:rsidP="00E62F6E">
            <w:pPr>
              <w:jc w:val="center"/>
              <w:rPr>
                <w:rFonts w:ascii="Arial" w:hAnsi="Arial" w:cs="Arial"/>
                <w:b/>
                <w:bCs/>
                <w:color w:val="FFFFFF"/>
                <w:sz w:val="16"/>
                <w:szCs w:val="16"/>
                <w:lang w:eastAsia="en-AU"/>
              </w:rPr>
            </w:pPr>
            <w:r w:rsidRPr="00533ECA">
              <w:rPr>
                <w:rFonts w:ascii="Arial" w:hAnsi="Arial" w:cs="Arial"/>
                <w:b/>
                <w:bCs/>
                <w:color w:val="FFFFFF"/>
                <w:sz w:val="16"/>
                <w:szCs w:val="16"/>
                <w:lang w:eastAsia="en-AU"/>
              </w:rPr>
              <w:t>Funding Sources</w:t>
            </w:r>
          </w:p>
        </w:tc>
      </w:tr>
      <w:tr w:rsidR="00E62F6E" w:rsidRPr="00533ECA" w14:paraId="1A1D2E74" w14:textId="77777777" w:rsidTr="00B251B9">
        <w:trPr>
          <w:trHeight w:val="225"/>
        </w:trPr>
        <w:tc>
          <w:tcPr>
            <w:tcW w:w="1242" w:type="pct"/>
            <w:gridSpan w:val="2"/>
            <w:vMerge/>
            <w:tcBorders>
              <w:top w:val="nil"/>
              <w:left w:val="nil"/>
              <w:bottom w:val="nil"/>
              <w:right w:val="single" w:sz="4" w:space="0" w:color="auto"/>
            </w:tcBorders>
            <w:vAlign w:val="center"/>
            <w:hideMark/>
          </w:tcPr>
          <w:p w14:paraId="03E37A63" w14:textId="77777777" w:rsidR="00E62F6E" w:rsidRPr="00533ECA" w:rsidRDefault="00E62F6E" w:rsidP="00E62F6E">
            <w:pPr>
              <w:rPr>
                <w:rFonts w:ascii="Arial" w:hAnsi="Arial" w:cs="Arial"/>
                <w:b/>
                <w:bCs/>
                <w:color w:val="FFFFFF"/>
                <w:sz w:val="16"/>
                <w:szCs w:val="16"/>
                <w:lang w:eastAsia="en-AU"/>
              </w:rPr>
            </w:pPr>
          </w:p>
        </w:tc>
        <w:tc>
          <w:tcPr>
            <w:tcW w:w="353" w:type="pct"/>
            <w:tcBorders>
              <w:top w:val="nil"/>
              <w:left w:val="single" w:sz="4" w:space="0" w:color="auto"/>
              <w:bottom w:val="nil"/>
              <w:right w:val="nil"/>
            </w:tcBorders>
            <w:shd w:val="clear" w:color="000000" w:fill="0070C0"/>
            <w:noWrap/>
            <w:vAlign w:val="center"/>
            <w:hideMark/>
          </w:tcPr>
          <w:p w14:paraId="48DAEAE0" w14:textId="77777777" w:rsidR="00E62F6E" w:rsidRPr="00533ECA" w:rsidRDefault="00E62F6E" w:rsidP="00E62F6E">
            <w:pPr>
              <w:jc w:val="center"/>
              <w:rPr>
                <w:rFonts w:ascii="Arial" w:hAnsi="Arial" w:cs="Arial"/>
                <w:b/>
                <w:bCs/>
                <w:color w:val="FFFFFF"/>
                <w:sz w:val="16"/>
                <w:szCs w:val="16"/>
                <w:lang w:eastAsia="en-AU"/>
              </w:rPr>
            </w:pPr>
            <w:r w:rsidRPr="00533ECA">
              <w:rPr>
                <w:rFonts w:ascii="Arial" w:hAnsi="Arial" w:cs="Arial"/>
                <w:b/>
                <w:bCs/>
                <w:color w:val="FFFFFF"/>
                <w:sz w:val="16"/>
                <w:szCs w:val="16"/>
                <w:lang w:eastAsia="en-AU"/>
              </w:rPr>
              <w:t>Total</w:t>
            </w:r>
          </w:p>
        </w:tc>
        <w:tc>
          <w:tcPr>
            <w:tcW w:w="353" w:type="pct"/>
            <w:tcBorders>
              <w:top w:val="nil"/>
              <w:left w:val="nil"/>
              <w:bottom w:val="nil"/>
              <w:right w:val="nil"/>
            </w:tcBorders>
            <w:shd w:val="clear" w:color="000000" w:fill="0070C0"/>
            <w:noWrap/>
            <w:vAlign w:val="center"/>
            <w:hideMark/>
          </w:tcPr>
          <w:p w14:paraId="11717516" w14:textId="77777777" w:rsidR="00E62F6E" w:rsidRPr="00533ECA" w:rsidRDefault="00E62F6E" w:rsidP="00E62F6E">
            <w:pPr>
              <w:jc w:val="center"/>
              <w:rPr>
                <w:rFonts w:ascii="Arial" w:hAnsi="Arial" w:cs="Arial"/>
                <w:b/>
                <w:bCs/>
                <w:color w:val="FFFFFF"/>
                <w:sz w:val="16"/>
                <w:szCs w:val="16"/>
                <w:lang w:eastAsia="en-AU"/>
              </w:rPr>
            </w:pPr>
            <w:r w:rsidRPr="00533ECA">
              <w:rPr>
                <w:rFonts w:ascii="Arial" w:hAnsi="Arial" w:cs="Arial"/>
                <w:b/>
                <w:bCs/>
                <w:color w:val="FFFFFF"/>
                <w:sz w:val="16"/>
                <w:szCs w:val="16"/>
                <w:lang w:eastAsia="en-AU"/>
              </w:rPr>
              <w:t>New</w:t>
            </w:r>
          </w:p>
        </w:tc>
        <w:tc>
          <w:tcPr>
            <w:tcW w:w="353" w:type="pct"/>
            <w:tcBorders>
              <w:top w:val="nil"/>
              <w:left w:val="nil"/>
              <w:bottom w:val="nil"/>
              <w:right w:val="nil"/>
            </w:tcBorders>
            <w:shd w:val="clear" w:color="000000" w:fill="0070C0"/>
            <w:noWrap/>
            <w:vAlign w:val="center"/>
            <w:hideMark/>
          </w:tcPr>
          <w:p w14:paraId="48A57B13" w14:textId="77777777" w:rsidR="00E62F6E" w:rsidRPr="00533ECA" w:rsidRDefault="00E62F6E" w:rsidP="00E62F6E">
            <w:pPr>
              <w:jc w:val="center"/>
              <w:rPr>
                <w:rFonts w:ascii="Arial" w:hAnsi="Arial" w:cs="Arial"/>
                <w:b/>
                <w:bCs/>
                <w:color w:val="FFFFFF"/>
                <w:sz w:val="16"/>
                <w:szCs w:val="16"/>
                <w:lang w:eastAsia="en-AU"/>
              </w:rPr>
            </w:pPr>
            <w:r w:rsidRPr="00533ECA">
              <w:rPr>
                <w:rFonts w:ascii="Arial" w:hAnsi="Arial" w:cs="Arial"/>
                <w:b/>
                <w:bCs/>
                <w:color w:val="FFFFFF"/>
                <w:sz w:val="16"/>
                <w:szCs w:val="16"/>
                <w:lang w:eastAsia="en-AU"/>
              </w:rPr>
              <w:t>Renewal</w:t>
            </w:r>
          </w:p>
        </w:tc>
        <w:tc>
          <w:tcPr>
            <w:tcW w:w="367" w:type="pct"/>
            <w:tcBorders>
              <w:top w:val="nil"/>
              <w:left w:val="nil"/>
              <w:bottom w:val="nil"/>
              <w:right w:val="nil"/>
            </w:tcBorders>
            <w:shd w:val="clear" w:color="000000" w:fill="0070C0"/>
            <w:noWrap/>
            <w:vAlign w:val="center"/>
            <w:hideMark/>
          </w:tcPr>
          <w:p w14:paraId="0F6F5695" w14:textId="77777777" w:rsidR="00E62F6E" w:rsidRPr="00533ECA" w:rsidRDefault="00E62F6E" w:rsidP="00E62F6E">
            <w:pPr>
              <w:jc w:val="center"/>
              <w:rPr>
                <w:rFonts w:ascii="Arial" w:hAnsi="Arial" w:cs="Arial"/>
                <w:b/>
                <w:bCs/>
                <w:color w:val="FFFFFF"/>
                <w:sz w:val="16"/>
                <w:szCs w:val="16"/>
                <w:lang w:eastAsia="en-AU"/>
              </w:rPr>
            </w:pPr>
            <w:r w:rsidRPr="00533ECA">
              <w:rPr>
                <w:rFonts w:ascii="Arial" w:hAnsi="Arial" w:cs="Arial"/>
                <w:b/>
                <w:bCs/>
                <w:color w:val="FFFFFF"/>
                <w:sz w:val="16"/>
                <w:szCs w:val="16"/>
                <w:lang w:eastAsia="en-AU"/>
              </w:rPr>
              <w:t>Expansion</w:t>
            </w:r>
          </w:p>
        </w:tc>
        <w:tc>
          <w:tcPr>
            <w:tcW w:w="339" w:type="pct"/>
            <w:tcBorders>
              <w:top w:val="nil"/>
              <w:left w:val="nil"/>
              <w:bottom w:val="nil"/>
              <w:right w:val="single" w:sz="4" w:space="0" w:color="auto"/>
            </w:tcBorders>
            <w:shd w:val="clear" w:color="000000" w:fill="0070C0"/>
            <w:noWrap/>
            <w:vAlign w:val="center"/>
            <w:hideMark/>
          </w:tcPr>
          <w:p w14:paraId="3D593AF7" w14:textId="77777777" w:rsidR="00E62F6E" w:rsidRPr="00533ECA" w:rsidRDefault="00E62F6E" w:rsidP="00E62F6E">
            <w:pPr>
              <w:jc w:val="center"/>
              <w:rPr>
                <w:rFonts w:ascii="Arial" w:hAnsi="Arial" w:cs="Arial"/>
                <w:b/>
                <w:bCs/>
                <w:color w:val="FFFFFF"/>
                <w:sz w:val="16"/>
                <w:szCs w:val="16"/>
                <w:lang w:eastAsia="en-AU"/>
              </w:rPr>
            </w:pPr>
            <w:r w:rsidRPr="00533ECA">
              <w:rPr>
                <w:rFonts w:ascii="Arial" w:hAnsi="Arial" w:cs="Arial"/>
                <w:b/>
                <w:bCs/>
                <w:color w:val="FFFFFF"/>
                <w:sz w:val="16"/>
                <w:szCs w:val="16"/>
                <w:lang w:eastAsia="en-AU"/>
              </w:rPr>
              <w:t>Upgrade</w:t>
            </w:r>
          </w:p>
        </w:tc>
        <w:tc>
          <w:tcPr>
            <w:tcW w:w="353" w:type="pct"/>
            <w:tcBorders>
              <w:top w:val="nil"/>
              <w:left w:val="single" w:sz="4" w:space="0" w:color="auto"/>
              <w:bottom w:val="nil"/>
              <w:right w:val="nil"/>
            </w:tcBorders>
            <w:shd w:val="clear" w:color="000000" w:fill="0070C0"/>
            <w:noWrap/>
            <w:vAlign w:val="center"/>
            <w:hideMark/>
          </w:tcPr>
          <w:p w14:paraId="2337EF59" w14:textId="77777777" w:rsidR="00E62F6E" w:rsidRPr="00533ECA" w:rsidRDefault="00E62F6E" w:rsidP="00E62F6E">
            <w:pPr>
              <w:jc w:val="center"/>
              <w:rPr>
                <w:rFonts w:ascii="Arial" w:hAnsi="Arial" w:cs="Arial"/>
                <w:b/>
                <w:bCs/>
                <w:color w:val="FFFFFF"/>
                <w:sz w:val="16"/>
                <w:szCs w:val="16"/>
                <w:lang w:eastAsia="en-AU"/>
              </w:rPr>
            </w:pPr>
            <w:r w:rsidRPr="00533ECA">
              <w:rPr>
                <w:rFonts w:ascii="Arial" w:hAnsi="Arial" w:cs="Arial"/>
                <w:b/>
                <w:bCs/>
                <w:color w:val="FFFFFF"/>
                <w:sz w:val="16"/>
                <w:szCs w:val="16"/>
                <w:lang w:eastAsia="en-AU"/>
              </w:rPr>
              <w:t>Total</w:t>
            </w:r>
          </w:p>
        </w:tc>
        <w:tc>
          <w:tcPr>
            <w:tcW w:w="353" w:type="pct"/>
            <w:tcBorders>
              <w:top w:val="nil"/>
              <w:left w:val="nil"/>
              <w:bottom w:val="nil"/>
              <w:right w:val="nil"/>
            </w:tcBorders>
            <w:shd w:val="clear" w:color="000000" w:fill="0070C0"/>
            <w:noWrap/>
            <w:vAlign w:val="center"/>
            <w:hideMark/>
          </w:tcPr>
          <w:p w14:paraId="33E5E61A" w14:textId="77777777" w:rsidR="00E62F6E" w:rsidRPr="00533ECA" w:rsidRDefault="00E62F6E" w:rsidP="00E62F6E">
            <w:pPr>
              <w:jc w:val="center"/>
              <w:rPr>
                <w:rFonts w:ascii="Arial" w:hAnsi="Arial" w:cs="Arial"/>
                <w:b/>
                <w:bCs/>
                <w:color w:val="FFFFFF"/>
                <w:sz w:val="16"/>
                <w:szCs w:val="16"/>
                <w:lang w:eastAsia="en-AU"/>
              </w:rPr>
            </w:pPr>
            <w:r w:rsidRPr="00533ECA">
              <w:rPr>
                <w:rFonts w:ascii="Arial" w:hAnsi="Arial" w:cs="Arial"/>
                <w:b/>
                <w:bCs/>
                <w:color w:val="FFFFFF"/>
                <w:sz w:val="16"/>
                <w:szCs w:val="16"/>
                <w:lang w:eastAsia="en-AU"/>
              </w:rPr>
              <w:t>Grants</w:t>
            </w:r>
          </w:p>
        </w:tc>
        <w:tc>
          <w:tcPr>
            <w:tcW w:w="452" w:type="pct"/>
            <w:tcBorders>
              <w:top w:val="nil"/>
              <w:left w:val="nil"/>
              <w:bottom w:val="nil"/>
              <w:right w:val="nil"/>
            </w:tcBorders>
            <w:shd w:val="clear" w:color="000000" w:fill="0070C0"/>
            <w:noWrap/>
            <w:vAlign w:val="center"/>
            <w:hideMark/>
          </w:tcPr>
          <w:p w14:paraId="15B932D6" w14:textId="77777777" w:rsidR="00E62F6E" w:rsidRPr="00533ECA" w:rsidRDefault="00E62F6E" w:rsidP="00E62F6E">
            <w:pPr>
              <w:jc w:val="center"/>
              <w:rPr>
                <w:rFonts w:ascii="Arial" w:hAnsi="Arial" w:cs="Arial"/>
                <w:b/>
                <w:bCs/>
                <w:color w:val="FFFFFF"/>
                <w:sz w:val="16"/>
                <w:szCs w:val="16"/>
                <w:lang w:eastAsia="en-AU"/>
              </w:rPr>
            </w:pPr>
            <w:r w:rsidRPr="00533ECA">
              <w:rPr>
                <w:rFonts w:ascii="Arial" w:hAnsi="Arial" w:cs="Arial"/>
                <w:b/>
                <w:bCs/>
                <w:color w:val="FFFFFF"/>
                <w:sz w:val="16"/>
                <w:szCs w:val="16"/>
                <w:lang w:eastAsia="en-AU"/>
              </w:rPr>
              <w:t>Contributions</w:t>
            </w:r>
          </w:p>
        </w:tc>
        <w:tc>
          <w:tcPr>
            <w:tcW w:w="443" w:type="pct"/>
            <w:tcBorders>
              <w:top w:val="nil"/>
              <w:left w:val="nil"/>
              <w:bottom w:val="nil"/>
              <w:right w:val="nil"/>
            </w:tcBorders>
            <w:shd w:val="clear" w:color="000000" w:fill="0070C0"/>
            <w:noWrap/>
            <w:vAlign w:val="center"/>
            <w:hideMark/>
          </w:tcPr>
          <w:p w14:paraId="7CE008D7" w14:textId="77777777" w:rsidR="00E62F6E" w:rsidRPr="00533ECA" w:rsidRDefault="00E62F6E" w:rsidP="00E62F6E">
            <w:pPr>
              <w:jc w:val="center"/>
              <w:rPr>
                <w:rFonts w:ascii="Arial" w:hAnsi="Arial" w:cs="Arial"/>
                <w:b/>
                <w:bCs/>
                <w:color w:val="FFFFFF"/>
                <w:sz w:val="16"/>
                <w:szCs w:val="16"/>
                <w:lang w:eastAsia="en-AU"/>
              </w:rPr>
            </w:pPr>
            <w:r w:rsidRPr="00533ECA">
              <w:rPr>
                <w:rFonts w:ascii="Arial" w:hAnsi="Arial" w:cs="Arial"/>
                <w:b/>
                <w:bCs/>
                <w:color w:val="FFFFFF"/>
                <w:sz w:val="16"/>
                <w:szCs w:val="16"/>
                <w:lang w:eastAsia="en-AU"/>
              </w:rPr>
              <w:t>Council Cash</w:t>
            </w:r>
          </w:p>
        </w:tc>
        <w:tc>
          <w:tcPr>
            <w:tcW w:w="395" w:type="pct"/>
            <w:tcBorders>
              <w:top w:val="nil"/>
              <w:left w:val="nil"/>
              <w:bottom w:val="nil"/>
              <w:right w:val="single" w:sz="4" w:space="0" w:color="auto"/>
            </w:tcBorders>
            <w:shd w:val="clear" w:color="000000" w:fill="0070C0"/>
            <w:noWrap/>
            <w:vAlign w:val="center"/>
            <w:hideMark/>
          </w:tcPr>
          <w:p w14:paraId="39C01CC9" w14:textId="77777777" w:rsidR="00E62F6E" w:rsidRPr="00533ECA" w:rsidRDefault="00E62F6E" w:rsidP="00E62F6E">
            <w:pPr>
              <w:jc w:val="center"/>
              <w:rPr>
                <w:rFonts w:ascii="Arial" w:hAnsi="Arial" w:cs="Arial"/>
                <w:b/>
                <w:bCs/>
                <w:color w:val="FFFFFF"/>
                <w:sz w:val="16"/>
                <w:szCs w:val="16"/>
                <w:lang w:eastAsia="en-AU"/>
              </w:rPr>
            </w:pPr>
            <w:r w:rsidRPr="00533ECA">
              <w:rPr>
                <w:rFonts w:ascii="Arial" w:hAnsi="Arial" w:cs="Arial"/>
                <w:b/>
                <w:bCs/>
                <w:color w:val="FFFFFF"/>
                <w:sz w:val="16"/>
                <w:szCs w:val="16"/>
                <w:lang w:eastAsia="en-AU"/>
              </w:rPr>
              <w:t>Borrowings</w:t>
            </w:r>
          </w:p>
        </w:tc>
      </w:tr>
      <w:tr w:rsidR="00E62F6E" w:rsidRPr="00533ECA" w14:paraId="74083680" w14:textId="77777777" w:rsidTr="00B251B9">
        <w:trPr>
          <w:trHeight w:val="225"/>
        </w:trPr>
        <w:tc>
          <w:tcPr>
            <w:tcW w:w="1242" w:type="pct"/>
            <w:gridSpan w:val="2"/>
            <w:vMerge/>
            <w:tcBorders>
              <w:top w:val="nil"/>
              <w:left w:val="nil"/>
              <w:bottom w:val="nil"/>
              <w:right w:val="single" w:sz="4" w:space="0" w:color="auto"/>
            </w:tcBorders>
            <w:vAlign w:val="center"/>
            <w:hideMark/>
          </w:tcPr>
          <w:p w14:paraId="6C8BCD0A" w14:textId="77777777" w:rsidR="00E62F6E" w:rsidRPr="00533ECA" w:rsidRDefault="00E62F6E" w:rsidP="00E62F6E">
            <w:pPr>
              <w:rPr>
                <w:rFonts w:ascii="Arial" w:hAnsi="Arial" w:cs="Arial"/>
                <w:b/>
                <w:bCs/>
                <w:color w:val="FFFFFF"/>
                <w:sz w:val="16"/>
                <w:szCs w:val="16"/>
                <w:lang w:eastAsia="en-AU"/>
              </w:rPr>
            </w:pPr>
          </w:p>
        </w:tc>
        <w:tc>
          <w:tcPr>
            <w:tcW w:w="353" w:type="pct"/>
            <w:tcBorders>
              <w:top w:val="nil"/>
              <w:left w:val="single" w:sz="4" w:space="0" w:color="auto"/>
              <w:bottom w:val="nil"/>
              <w:right w:val="nil"/>
            </w:tcBorders>
            <w:shd w:val="clear" w:color="000000" w:fill="0070C0"/>
            <w:noWrap/>
            <w:vAlign w:val="center"/>
            <w:hideMark/>
          </w:tcPr>
          <w:p w14:paraId="4A45DB9D" w14:textId="77777777" w:rsidR="00E62F6E" w:rsidRPr="00533ECA" w:rsidRDefault="00E62F6E" w:rsidP="00E62F6E">
            <w:pPr>
              <w:jc w:val="center"/>
              <w:rPr>
                <w:rFonts w:ascii="Arial" w:hAnsi="Arial" w:cs="Arial"/>
                <w:b/>
                <w:bCs/>
                <w:color w:val="FFFFFF"/>
                <w:sz w:val="16"/>
                <w:szCs w:val="16"/>
                <w:lang w:eastAsia="en-AU"/>
              </w:rPr>
            </w:pPr>
            <w:r w:rsidRPr="00533ECA">
              <w:rPr>
                <w:rFonts w:ascii="Arial" w:hAnsi="Arial" w:cs="Arial"/>
                <w:b/>
                <w:bCs/>
                <w:color w:val="FFFFFF"/>
                <w:sz w:val="16"/>
                <w:szCs w:val="16"/>
                <w:lang w:eastAsia="en-AU"/>
              </w:rPr>
              <w:t>$'000</w:t>
            </w:r>
          </w:p>
        </w:tc>
        <w:tc>
          <w:tcPr>
            <w:tcW w:w="353" w:type="pct"/>
            <w:tcBorders>
              <w:top w:val="nil"/>
              <w:left w:val="nil"/>
              <w:bottom w:val="nil"/>
              <w:right w:val="nil"/>
            </w:tcBorders>
            <w:shd w:val="clear" w:color="000000" w:fill="0070C0"/>
            <w:noWrap/>
            <w:vAlign w:val="center"/>
            <w:hideMark/>
          </w:tcPr>
          <w:p w14:paraId="7506EDEC" w14:textId="77777777" w:rsidR="00E62F6E" w:rsidRPr="00533ECA" w:rsidRDefault="00E62F6E" w:rsidP="00E62F6E">
            <w:pPr>
              <w:jc w:val="center"/>
              <w:rPr>
                <w:rFonts w:ascii="Arial" w:hAnsi="Arial" w:cs="Arial"/>
                <w:b/>
                <w:bCs/>
                <w:color w:val="FFFFFF"/>
                <w:sz w:val="16"/>
                <w:szCs w:val="16"/>
                <w:lang w:eastAsia="en-AU"/>
              </w:rPr>
            </w:pPr>
            <w:r w:rsidRPr="00533ECA">
              <w:rPr>
                <w:rFonts w:ascii="Arial" w:hAnsi="Arial" w:cs="Arial"/>
                <w:b/>
                <w:bCs/>
                <w:color w:val="FFFFFF"/>
                <w:sz w:val="16"/>
                <w:szCs w:val="16"/>
                <w:lang w:eastAsia="en-AU"/>
              </w:rPr>
              <w:t>$'000</w:t>
            </w:r>
          </w:p>
        </w:tc>
        <w:tc>
          <w:tcPr>
            <w:tcW w:w="353" w:type="pct"/>
            <w:tcBorders>
              <w:top w:val="nil"/>
              <w:left w:val="nil"/>
              <w:bottom w:val="nil"/>
              <w:right w:val="nil"/>
            </w:tcBorders>
            <w:shd w:val="clear" w:color="000000" w:fill="0070C0"/>
            <w:noWrap/>
            <w:vAlign w:val="center"/>
            <w:hideMark/>
          </w:tcPr>
          <w:p w14:paraId="25E27969" w14:textId="77777777" w:rsidR="00E62F6E" w:rsidRPr="00533ECA" w:rsidRDefault="00E62F6E" w:rsidP="00E62F6E">
            <w:pPr>
              <w:jc w:val="center"/>
              <w:rPr>
                <w:rFonts w:ascii="Arial" w:hAnsi="Arial" w:cs="Arial"/>
                <w:b/>
                <w:bCs/>
                <w:color w:val="FFFFFF"/>
                <w:sz w:val="16"/>
                <w:szCs w:val="16"/>
                <w:lang w:eastAsia="en-AU"/>
              </w:rPr>
            </w:pPr>
            <w:r w:rsidRPr="00533ECA">
              <w:rPr>
                <w:rFonts w:ascii="Arial" w:hAnsi="Arial" w:cs="Arial"/>
                <w:b/>
                <w:bCs/>
                <w:color w:val="FFFFFF"/>
                <w:sz w:val="16"/>
                <w:szCs w:val="16"/>
                <w:lang w:eastAsia="en-AU"/>
              </w:rPr>
              <w:t>$'000</w:t>
            </w:r>
          </w:p>
        </w:tc>
        <w:tc>
          <w:tcPr>
            <w:tcW w:w="367" w:type="pct"/>
            <w:tcBorders>
              <w:top w:val="nil"/>
              <w:left w:val="nil"/>
              <w:bottom w:val="nil"/>
              <w:right w:val="nil"/>
            </w:tcBorders>
            <w:shd w:val="clear" w:color="000000" w:fill="0070C0"/>
            <w:noWrap/>
            <w:vAlign w:val="center"/>
            <w:hideMark/>
          </w:tcPr>
          <w:p w14:paraId="7C588297" w14:textId="77777777" w:rsidR="00E62F6E" w:rsidRPr="00533ECA" w:rsidRDefault="00E62F6E" w:rsidP="00E62F6E">
            <w:pPr>
              <w:jc w:val="center"/>
              <w:rPr>
                <w:rFonts w:ascii="Arial" w:hAnsi="Arial" w:cs="Arial"/>
                <w:b/>
                <w:bCs/>
                <w:color w:val="FFFFFF"/>
                <w:sz w:val="16"/>
                <w:szCs w:val="16"/>
                <w:lang w:eastAsia="en-AU"/>
              </w:rPr>
            </w:pPr>
            <w:r w:rsidRPr="00533ECA">
              <w:rPr>
                <w:rFonts w:ascii="Arial" w:hAnsi="Arial" w:cs="Arial"/>
                <w:b/>
                <w:bCs/>
                <w:color w:val="FFFFFF"/>
                <w:sz w:val="16"/>
                <w:szCs w:val="16"/>
                <w:lang w:eastAsia="en-AU"/>
              </w:rPr>
              <w:t>$'000</w:t>
            </w:r>
          </w:p>
        </w:tc>
        <w:tc>
          <w:tcPr>
            <w:tcW w:w="339" w:type="pct"/>
            <w:tcBorders>
              <w:top w:val="nil"/>
              <w:left w:val="nil"/>
              <w:bottom w:val="nil"/>
              <w:right w:val="single" w:sz="4" w:space="0" w:color="auto"/>
            </w:tcBorders>
            <w:shd w:val="clear" w:color="000000" w:fill="0070C0"/>
            <w:noWrap/>
            <w:vAlign w:val="center"/>
            <w:hideMark/>
          </w:tcPr>
          <w:p w14:paraId="6A96C5B3" w14:textId="77777777" w:rsidR="00E62F6E" w:rsidRPr="00533ECA" w:rsidRDefault="00E62F6E" w:rsidP="00E62F6E">
            <w:pPr>
              <w:jc w:val="center"/>
              <w:rPr>
                <w:rFonts w:ascii="Arial" w:hAnsi="Arial" w:cs="Arial"/>
                <w:b/>
                <w:bCs/>
                <w:color w:val="FFFFFF"/>
                <w:sz w:val="16"/>
                <w:szCs w:val="16"/>
                <w:lang w:eastAsia="en-AU"/>
              </w:rPr>
            </w:pPr>
            <w:r w:rsidRPr="00533ECA">
              <w:rPr>
                <w:rFonts w:ascii="Arial" w:hAnsi="Arial" w:cs="Arial"/>
                <w:b/>
                <w:bCs/>
                <w:color w:val="FFFFFF"/>
                <w:sz w:val="16"/>
                <w:szCs w:val="16"/>
                <w:lang w:eastAsia="en-AU"/>
              </w:rPr>
              <w:t>$'000</w:t>
            </w:r>
          </w:p>
        </w:tc>
        <w:tc>
          <w:tcPr>
            <w:tcW w:w="353" w:type="pct"/>
            <w:tcBorders>
              <w:top w:val="nil"/>
              <w:left w:val="single" w:sz="4" w:space="0" w:color="auto"/>
              <w:bottom w:val="nil"/>
              <w:right w:val="nil"/>
            </w:tcBorders>
            <w:shd w:val="clear" w:color="000000" w:fill="0070C0"/>
            <w:noWrap/>
            <w:vAlign w:val="center"/>
            <w:hideMark/>
          </w:tcPr>
          <w:p w14:paraId="352B6521" w14:textId="77777777" w:rsidR="00E62F6E" w:rsidRPr="00533ECA" w:rsidRDefault="00E62F6E" w:rsidP="00E62F6E">
            <w:pPr>
              <w:jc w:val="center"/>
              <w:rPr>
                <w:rFonts w:ascii="Arial" w:hAnsi="Arial" w:cs="Arial"/>
                <w:b/>
                <w:bCs/>
                <w:color w:val="FFFFFF"/>
                <w:sz w:val="16"/>
                <w:szCs w:val="16"/>
                <w:lang w:eastAsia="en-AU"/>
              </w:rPr>
            </w:pPr>
            <w:r w:rsidRPr="00533ECA">
              <w:rPr>
                <w:rFonts w:ascii="Arial" w:hAnsi="Arial" w:cs="Arial"/>
                <w:b/>
                <w:bCs/>
                <w:color w:val="FFFFFF"/>
                <w:sz w:val="16"/>
                <w:szCs w:val="16"/>
                <w:lang w:eastAsia="en-AU"/>
              </w:rPr>
              <w:t>$'000</w:t>
            </w:r>
          </w:p>
        </w:tc>
        <w:tc>
          <w:tcPr>
            <w:tcW w:w="353" w:type="pct"/>
            <w:tcBorders>
              <w:top w:val="nil"/>
              <w:left w:val="nil"/>
              <w:bottom w:val="nil"/>
              <w:right w:val="nil"/>
            </w:tcBorders>
            <w:shd w:val="clear" w:color="000000" w:fill="0070C0"/>
            <w:noWrap/>
            <w:vAlign w:val="center"/>
            <w:hideMark/>
          </w:tcPr>
          <w:p w14:paraId="5CD37B8D" w14:textId="77777777" w:rsidR="00E62F6E" w:rsidRPr="00533ECA" w:rsidRDefault="00E62F6E" w:rsidP="00E62F6E">
            <w:pPr>
              <w:jc w:val="center"/>
              <w:rPr>
                <w:rFonts w:ascii="Arial" w:hAnsi="Arial" w:cs="Arial"/>
                <w:b/>
                <w:bCs/>
                <w:color w:val="FFFFFF"/>
                <w:sz w:val="16"/>
                <w:szCs w:val="16"/>
                <w:lang w:eastAsia="en-AU"/>
              </w:rPr>
            </w:pPr>
            <w:r w:rsidRPr="00533ECA">
              <w:rPr>
                <w:rFonts w:ascii="Arial" w:hAnsi="Arial" w:cs="Arial"/>
                <w:b/>
                <w:bCs/>
                <w:color w:val="FFFFFF"/>
                <w:sz w:val="16"/>
                <w:szCs w:val="16"/>
                <w:lang w:eastAsia="en-AU"/>
              </w:rPr>
              <w:t>$'000</w:t>
            </w:r>
          </w:p>
        </w:tc>
        <w:tc>
          <w:tcPr>
            <w:tcW w:w="452" w:type="pct"/>
            <w:tcBorders>
              <w:top w:val="nil"/>
              <w:left w:val="nil"/>
              <w:bottom w:val="nil"/>
              <w:right w:val="nil"/>
            </w:tcBorders>
            <w:shd w:val="clear" w:color="000000" w:fill="0070C0"/>
            <w:noWrap/>
            <w:vAlign w:val="center"/>
            <w:hideMark/>
          </w:tcPr>
          <w:p w14:paraId="3837C4E3" w14:textId="77777777" w:rsidR="00E62F6E" w:rsidRPr="00533ECA" w:rsidRDefault="00E62F6E" w:rsidP="00E62F6E">
            <w:pPr>
              <w:jc w:val="center"/>
              <w:rPr>
                <w:rFonts w:ascii="Arial" w:hAnsi="Arial" w:cs="Arial"/>
                <w:b/>
                <w:bCs/>
                <w:color w:val="FFFFFF"/>
                <w:sz w:val="16"/>
                <w:szCs w:val="16"/>
                <w:lang w:eastAsia="en-AU"/>
              </w:rPr>
            </w:pPr>
            <w:r w:rsidRPr="00533ECA">
              <w:rPr>
                <w:rFonts w:ascii="Arial" w:hAnsi="Arial" w:cs="Arial"/>
                <w:b/>
                <w:bCs/>
                <w:color w:val="FFFFFF"/>
                <w:sz w:val="16"/>
                <w:szCs w:val="16"/>
                <w:lang w:eastAsia="en-AU"/>
              </w:rPr>
              <w:t>$'000</w:t>
            </w:r>
          </w:p>
        </w:tc>
        <w:tc>
          <w:tcPr>
            <w:tcW w:w="443" w:type="pct"/>
            <w:tcBorders>
              <w:top w:val="nil"/>
              <w:left w:val="nil"/>
              <w:bottom w:val="nil"/>
              <w:right w:val="nil"/>
            </w:tcBorders>
            <w:shd w:val="clear" w:color="000000" w:fill="0070C0"/>
            <w:noWrap/>
            <w:vAlign w:val="center"/>
            <w:hideMark/>
          </w:tcPr>
          <w:p w14:paraId="4E890B2F" w14:textId="77777777" w:rsidR="00E62F6E" w:rsidRPr="00533ECA" w:rsidRDefault="00E62F6E" w:rsidP="00E62F6E">
            <w:pPr>
              <w:jc w:val="center"/>
              <w:rPr>
                <w:rFonts w:ascii="Arial" w:hAnsi="Arial" w:cs="Arial"/>
                <w:b/>
                <w:bCs/>
                <w:color w:val="FFFFFF"/>
                <w:sz w:val="16"/>
                <w:szCs w:val="16"/>
                <w:lang w:eastAsia="en-AU"/>
              </w:rPr>
            </w:pPr>
            <w:r w:rsidRPr="00533ECA">
              <w:rPr>
                <w:rFonts w:ascii="Arial" w:hAnsi="Arial" w:cs="Arial"/>
                <w:b/>
                <w:bCs/>
                <w:color w:val="FFFFFF"/>
                <w:sz w:val="16"/>
                <w:szCs w:val="16"/>
                <w:lang w:eastAsia="en-AU"/>
              </w:rPr>
              <w:t>$'000</w:t>
            </w:r>
          </w:p>
        </w:tc>
        <w:tc>
          <w:tcPr>
            <w:tcW w:w="395" w:type="pct"/>
            <w:tcBorders>
              <w:top w:val="nil"/>
              <w:left w:val="nil"/>
              <w:bottom w:val="nil"/>
              <w:right w:val="single" w:sz="4" w:space="0" w:color="auto"/>
            </w:tcBorders>
            <w:shd w:val="clear" w:color="000000" w:fill="0070C0"/>
            <w:noWrap/>
            <w:vAlign w:val="center"/>
            <w:hideMark/>
          </w:tcPr>
          <w:p w14:paraId="7A7EF84A" w14:textId="77777777" w:rsidR="00E62F6E" w:rsidRPr="00533ECA" w:rsidRDefault="00E62F6E" w:rsidP="00E62F6E">
            <w:pPr>
              <w:jc w:val="center"/>
              <w:rPr>
                <w:rFonts w:ascii="Arial" w:hAnsi="Arial" w:cs="Arial"/>
                <w:b/>
                <w:bCs/>
                <w:color w:val="FFFFFF"/>
                <w:sz w:val="16"/>
                <w:szCs w:val="16"/>
                <w:lang w:eastAsia="en-AU"/>
              </w:rPr>
            </w:pPr>
            <w:r w:rsidRPr="00533ECA">
              <w:rPr>
                <w:rFonts w:ascii="Arial" w:hAnsi="Arial" w:cs="Arial"/>
                <w:b/>
                <w:bCs/>
                <w:color w:val="FFFFFF"/>
                <w:sz w:val="16"/>
                <w:szCs w:val="16"/>
                <w:lang w:eastAsia="en-AU"/>
              </w:rPr>
              <w:t>$'000</w:t>
            </w:r>
          </w:p>
        </w:tc>
      </w:tr>
      <w:tr w:rsidR="00E62F6E" w:rsidRPr="00533ECA" w14:paraId="5F6A2BE4" w14:textId="77777777" w:rsidTr="00B251B9">
        <w:trPr>
          <w:trHeight w:val="225"/>
        </w:trPr>
        <w:tc>
          <w:tcPr>
            <w:tcW w:w="1242" w:type="pct"/>
            <w:gridSpan w:val="2"/>
            <w:tcBorders>
              <w:top w:val="nil"/>
              <w:left w:val="nil"/>
              <w:bottom w:val="nil"/>
              <w:right w:val="single" w:sz="4" w:space="0" w:color="auto"/>
            </w:tcBorders>
            <w:shd w:val="clear" w:color="auto" w:fill="auto"/>
            <w:noWrap/>
            <w:vAlign w:val="bottom"/>
            <w:hideMark/>
          </w:tcPr>
          <w:p w14:paraId="7A1FC402" w14:textId="77777777" w:rsidR="00E62F6E" w:rsidRPr="00533ECA" w:rsidRDefault="00E62F6E" w:rsidP="00E62F6E">
            <w:pPr>
              <w:rPr>
                <w:rFonts w:ascii="Arial" w:hAnsi="Arial" w:cs="Arial"/>
                <w:b/>
                <w:bCs/>
                <w:sz w:val="16"/>
                <w:szCs w:val="16"/>
                <w:lang w:eastAsia="en-AU"/>
              </w:rPr>
            </w:pPr>
            <w:r w:rsidRPr="00533ECA">
              <w:rPr>
                <w:rFonts w:ascii="Arial" w:hAnsi="Arial" w:cs="Arial"/>
                <w:b/>
                <w:bCs/>
                <w:sz w:val="16"/>
                <w:szCs w:val="16"/>
                <w:lang w:eastAsia="en-AU"/>
              </w:rPr>
              <w:t>Property</w:t>
            </w:r>
          </w:p>
        </w:tc>
        <w:tc>
          <w:tcPr>
            <w:tcW w:w="353" w:type="pct"/>
            <w:tcBorders>
              <w:top w:val="nil"/>
              <w:left w:val="single" w:sz="4" w:space="0" w:color="auto"/>
              <w:bottom w:val="nil"/>
              <w:right w:val="nil"/>
            </w:tcBorders>
            <w:shd w:val="clear" w:color="auto" w:fill="auto"/>
            <w:noWrap/>
            <w:vAlign w:val="bottom"/>
            <w:hideMark/>
          </w:tcPr>
          <w:p w14:paraId="2FAF7624" w14:textId="77777777" w:rsidR="00E62F6E" w:rsidRPr="00533ECA" w:rsidRDefault="00E62F6E" w:rsidP="00E62F6E">
            <w:pPr>
              <w:rPr>
                <w:rFonts w:ascii="Arial" w:hAnsi="Arial" w:cs="Arial"/>
                <w:b/>
                <w:bCs/>
                <w:sz w:val="16"/>
                <w:szCs w:val="16"/>
                <w:lang w:eastAsia="en-AU"/>
              </w:rPr>
            </w:pPr>
          </w:p>
        </w:tc>
        <w:tc>
          <w:tcPr>
            <w:tcW w:w="353" w:type="pct"/>
            <w:tcBorders>
              <w:top w:val="nil"/>
              <w:left w:val="nil"/>
              <w:bottom w:val="nil"/>
              <w:right w:val="nil"/>
            </w:tcBorders>
            <w:shd w:val="clear" w:color="auto" w:fill="auto"/>
            <w:noWrap/>
            <w:vAlign w:val="bottom"/>
            <w:hideMark/>
          </w:tcPr>
          <w:p w14:paraId="79540ED4" w14:textId="77777777" w:rsidR="00E62F6E" w:rsidRPr="00533ECA" w:rsidRDefault="00E62F6E" w:rsidP="00E62F6E">
            <w:pPr>
              <w:rPr>
                <w:rFonts w:ascii="Arial" w:hAnsi="Arial" w:cs="Arial"/>
                <w:sz w:val="16"/>
                <w:szCs w:val="16"/>
                <w:lang w:eastAsia="en-AU"/>
              </w:rPr>
            </w:pPr>
          </w:p>
        </w:tc>
        <w:tc>
          <w:tcPr>
            <w:tcW w:w="353" w:type="pct"/>
            <w:tcBorders>
              <w:top w:val="nil"/>
              <w:left w:val="nil"/>
              <w:bottom w:val="nil"/>
              <w:right w:val="nil"/>
            </w:tcBorders>
            <w:shd w:val="clear" w:color="auto" w:fill="auto"/>
            <w:noWrap/>
            <w:vAlign w:val="bottom"/>
            <w:hideMark/>
          </w:tcPr>
          <w:p w14:paraId="28C9CD5C" w14:textId="77777777" w:rsidR="00E62F6E" w:rsidRPr="00533ECA" w:rsidRDefault="00E62F6E" w:rsidP="00E62F6E">
            <w:pPr>
              <w:rPr>
                <w:rFonts w:ascii="Arial" w:hAnsi="Arial" w:cs="Arial"/>
                <w:sz w:val="16"/>
                <w:szCs w:val="16"/>
                <w:lang w:eastAsia="en-AU"/>
              </w:rPr>
            </w:pPr>
          </w:p>
        </w:tc>
        <w:tc>
          <w:tcPr>
            <w:tcW w:w="367" w:type="pct"/>
            <w:tcBorders>
              <w:top w:val="nil"/>
              <w:left w:val="nil"/>
              <w:bottom w:val="nil"/>
              <w:right w:val="nil"/>
            </w:tcBorders>
            <w:shd w:val="clear" w:color="auto" w:fill="auto"/>
            <w:noWrap/>
            <w:vAlign w:val="bottom"/>
            <w:hideMark/>
          </w:tcPr>
          <w:p w14:paraId="60D7FD17" w14:textId="77777777" w:rsidR="00E62F6E" w:rsidRPr="00533ECA" w:rsidRDefault="00E62F6E" w:rsidP="00E62F6E">
            <w:pPr>
              <w:rPr>
                <w:rFonts w:ascii="Arial" w:hAnsi="Arial" w:cs="Arial"/>
                <w:sz w:val="16"/>
                <w:szCs w:val="16"/>
                <w:lang w:eastAsia="en-AU"/>
              </w:rPr>
            </w:pPr>
          </w:p>
        </w:tc>
        <w:tc>
          <w:tcPr>
            <w:tcW w:w="339" w:type="pct"/>
            <w:tcBorders>
              <w:top w:val="nil"/>
              <w:left w:val="nil"/>
              <w:bottom w:val="nil"/>
              <w:right w:val="single" w:sz="4" w:space="0" w:color="auto"/>
            </w:tcBorders>
            <w:shd w:val="clear" w:color="auto" w:fill="auto"/>
            <w:noWrap/>
            <w:vAlign w:val="bottom"/>
            <w:hideMark/>
          </w:tcPr>
          <w:p w14:paraId="59153DCF" w14:textId="77777777" w:rsidR="00E62F6E" w:rsidRPr="00533ECA" w:rsidRDefault="00E62F6E" w:rsidP="00E62F6E">
            <w:pPr>
              <w:rPr>
                <w:rFonts w:ascii="Arial" w:hAnsi="Arial" w:cs="Arial"/>
                <w:b/>
                <w:bCs/>
                <w:sz w:val="16"/>
                <w:szCs w:val="16"/>
                <w:lang w:eastAsia="en-AU"/>
              </w:rPr>
            </w:pPr>
            <w:r w:rsidRPr="00533ECA">
              <w:rPr>
                <w:rFonts w:ascii="Arial" w:hAnsi="Arial" w:cs="Arial"/>
                <w:b/>
                <w:bCs/>
                <w:sz w:val="16"/>
                <w:szCs w:val="16"/>
                <w:lang w:eastAsia="en-AU"/>
              </w:rPr>
              <w:t> </w:t>
            </w:r>
          </w:p>
        </w:tc>
        <w:tc>
          <w:tcPr>
            <w:tcW w:w="353" w:type="pct"/>
            <w:tcBorders>
              <w:top w:val="nil"/>
              <w:left w:val="nil"/>
              <w:bottom w:val="nil"/>
              <w:right w:val="nil"/>
            </w:tcBorders>
            <w:shd w:val="clear" w:color="auto" w:fill="auto"/>
            <w:noWrap/>
            <w:vAlign w:val="bottom"/>
            <w:hideMark/>
          </w:tcPr>
          <w:p w14:paraId="1EF121F7" w14:textId="77777777" w:rsidR="00E62F6E" w:rsidRPr="00533ECA" w:rsidRDefault="00E62F6E" w:rsidP="00E62F6E">
            <w:pPr>
              <w:rPr>
                <w:rFonts w:ascii="Arial" w:hAnsi="Arial" w:cs="Arial"/>
                <w:b/>
                <w:bCs/>
                <w:sz w:val="16"/>
                <w:szCs w:val="16"/>
                <w:lang w:eastAsia="en-AU"/>
              </w:rPr>
            </w:pPr>
          </w:p>
        </w:tc>
        <w:tc>
          <w:tcPr>
            <w:tcW w:w="353" w:type="pct"/>
            <w:tcBorders>
              <w:top w:val="nil"/>
              <w:left w:val="nil"/>
              <w:bottom w:val="nil"/>
              <w:right w:val="nil"/>
            </w:tcBorders>
            <w:shd w:val="clear" w:color="auto" w:fill="auto"/>
            <w:noWrap/>
            <w:vAlign w:val="bottom"/>
            <w:hideMark/>
          </w:tcPr>
          <w:p w14:paraId="23B0CC8F" w14:textId="77777777" w:rsidR="00E62F6E" w:rsidRPr="00533ECA" w:rsidRDefault="00E62F6E" w:rsidP="00E62F6E">
            <w:pPr>
              <w:rPr>
                <w:rFonts w:ascii="Arial" w:hAnsi="Arial" w:cs="Arial"/>
                <w:sz w:val="16"/>
                <w:szCs w:val="16"/>
                <w:lang w:eastAsia="en-AU"/>
              </w:rPr>
            </w:pPr>
          </w:p>
        </w:tc>
        <w:tc>
          <w:tcPr>
            <w:tcW w:w="452" w:type="pct"/>
            <w:tcBorders>
              <w:top w:val="nil"/>
              <w:left w:val="nil"/>
              <w:bottom w:val="nil"/>
              <w:right w:val="nil"/>
            </w:tcBorders>
            <w:shd w:val="clear" w:color="auto" w:fill="auto"/>
            <w:noWrap/>
            <w:vAlign w:val="bottom"/>
            <w:hideMark/>
          </w:tcPr>
          <w:p w14:paraId="50A45CE5" w14:textId="77777777" w:rsidR="00E62F6E" w:rsidRPr="00533ECA" w:rsidRDefault="00E62F6E" w:rsidP="00E62F6E">
            <w:pPr>
              <w:rPr>
                <w:rFonts w:ascii="Arial" w:hAnsi="Arial" w:cs="Arial"/>
                <w:sz w:val="16"/>
                <w:szCs w:val="16"/>
                <w:lang w:eastAsia="en-AU"/>
              </w:rPr>
            </w:pPr>
          </w:p>
        </w:tc>
        <w:tc>
          <w:tcPr>
            <w:tcW w:w="443" w:type="pct"/>
            <w:tcBorders>
              <w:top w:val="nil"/>
              <w:left w:val="nil"/>
              <w:bottom w:val="nil"/>
              <w:right w:val="nil"/>
            </w:tcBorders>
            <w:shd w:val="clear" w:color="auto" w:fill="auto"/>
            <w:noWrap/>
            <w:vAlign w:val="bottom"/>
            <w:hideMark/>
          </w:tcPr>
          <w:p w14:paraId="4C8C99F4" w14:textId="77777777" w:rsidR="00E62F6E" w:rsidRPr="00533ECA" w:rsidRDefault="00E62F6E" w:rsidP="00E62F6E">
            <w:pPr>
              <w:rPr>
                <w:rFonts w:ascii="Arial" w:hAnsi="Arial" w:cs="Arial"/>
                <w:sz w:val="16"/>
                <w:szCs w:val="16"/>
                <w:lang w:eastAsia="en-AU"/>
              </w:rPr>
            </w:pPr>
          </w:p>
        </w:tc>
        <w:tc>
          <w:tcPr>
            <w:tcW w:w="395" w:type="pct"/>
            <w:tcBorders>
              <w:top w:val="nil"/>
              <w:left w:val="nil"/>
              <w:bottom w:val="nil"/>
              <w:right w:val="single" w:sz="4" w:space="0" w:color="auto"/>
            </w:tcBorders>
            <w:shd w:val="clear" w:color="auto" w:fill="auto"/>
            <w:noWrap/>
            <w:vAlign w:val="bottom"/>
            <w:hideMark/>
          </w:tcPr>
          <w:p w14:paraId="48FAFA89" w14:textId="77777777" w:rsidR="00E62F6E" w:rsidRPr="00533ECA" w:rsidRDefault="00E62F6E" w:rsidP="00E62F6E">
            <w:pPr>
              <w:rPr>
                <w:rFonts w:ascii="Arial" w:hAnsi="Arial" w:cs="Arial"/>
                <w:sz w:val="16"/>
                <w:szCs w:val="16"/>
                <w:lang w:eastAsia="en-AU"/>
              </w:rPr>
            </w:pPr>
          </w:p>
        </w:tc>
      </w:tr>
      <w:tr w:rsidR="00E62F6E" w:rsidRPr="00533ECA" w14:paraId="5DBA2D05" w14:textId="77777777" w:rsidTr="00B251B9">
        <w:trPr>
          <w:trHeight w:val="225"/>
        </w:trPr>
        <w:tc>
          <w:tcPr>
            <w:tcW w:w="1242" w:type="pct"/>
            <w:gridSpan w:val="2"/>
            <w:tcBorders>
              <w:top w:val="nil"/>
              <w:left w:val="nil"/>
              <w:bottom w:val="nil"/>
              <w:right w:val="single" w:sz="4" w:space="0" w:color="auto"/>
            </w:tcBorders>
            <w:shd w:val="clear" w:color="auto" w:fill="auto"/>
            <w:noWrap/>
            <w:vAlign w:val="bottom"/>
            <w:hideMark/>
          </w:tcPr>
          <w:p w14:paraId="0722A6AB" w14:textId="77777777" w:rsidR="00E62F6E" w:rsidRPr="00533ECA" w:rsidRDefault="00E62F6E" w:rsidP="00E62F6E">
            <w:pPr>
              <w:rPr>
                <w:rFonts w:ascii="Arial" w:hAnsi="Arial" w:cs="Arial"/>
                <w:sz w:val="16"/>
                <w:szCs w:val="16"/>
                <w:lang w:eastAsia="en-AU"/>
              </w:rPr>
            </w:pPr>
            <w:r w:rsidRPr="00533ECA">
              <w:rPr>
                <w:rFonts w:ascii="Arial" w:hAnsi="Arial" w:cs="Arial"/>
                <w:sz w:val="16"/>
                <w:szCs w:val="16"/>
                <w:lang w:eastAsia="en-AU"/>
              </w:rPr>
              <w:t>Land</w:t>
            </w:r>
          </w:p>
        </w:tc>
        <w:tc>
          <w:tcPr>
            <w:tcW w:w="353" w:type="pct"/>
            <w:tcBorders>
              <w:top w:val="nil"/>
              <w:left w:val="single" w:sz="4" w:space="0" w:color="auto"/>
              <w:bottom w:val="nil"/>
              <w:right w:val="nil"/>
            </w:tcBorders>
            <w:shd w:val="clear" w:color="auto" w:fill="auto"/>
            <w:noWrap/>
            <w:vAlign w:val="bottom"/>
            <w:hideMark/>
          </w:tcPr>
          <w:p w14:paraId="5760A39E" w14:textId="77777777" w:rsidR="00E62F6E" w:rsidRPr="00533ECA" w:rsidRDefault="00E62F6E" w:rsidP="00E62F6E">
            <w:pPr>
              <w:jc w:val="right"/>
              <w:rPr>
                <w:rFonts w:ascii="Arial" w:hAnsi="Arial" w:cs="Arial"/>
                <w:sz w:val="16"/>
                <w:szCs w:val="16"/>
                <w:lang w:eastAsia="en-AU"/>
              </w:rPr>
            </w:pPr>
            <w:r w:rsidRPr="00533ECA">
              <w:rPr>
                <w:rFonts w:ascii="Arial" w:hAnsi="Arial" w:cs="Arial"/>
                <w:sz w:val="16"/>
                <w:szCs w:val="16"/>
                <w:lang w:eastAsia="en-AU"/>
              </w:rPr>
              <w:t>-</w:t>
            </w:r>
          </w:p>
        </w:tc>
        <w:tc>
          <w:tcPr>
            <w:tcW w:w="353" w:type="pct"/>
            <w:tcBorders>
              <w:top w:val="nil"/>
              <w:left w:val="nil"/>
              <w:bottom w:val="nil"/>
              <w:right w:val="nil"/>
            </w:tcBorders>
            <w:shd w:val="clear" w:color="auto" w:fill="auto"/>
            <w:noWrap/>
            <w:vAlign w:val="bottom"/>
            <w:hideMark/>
          </w:tcPr>
          <w:p w14:paraId="3171D8C3" w14:textId="77777777" w:rsidR="00E62F6E" w:rsidRPr="00533ECA" w:rsidRDefault="00E62F6E" w:rsidP="00E62F6E">
            <w:pPr>
              <w:jc w:val="right"/>
              <w:rPr>
                <w:rFonts w:ascii="Arial" w:hAnsi="Arial" w:cs="Arial"/>
                <w:sz w:val="16"/>
                <w:szCs w:val="16"/>
                <w:lang w:eastAsia="en-AU"/>
              </w:rPr>
            </w:pPr>
            <w:r w:rsidRPr="00533ECA">
              <w:rPr>
                <w:rFonts w:ascii="Arial" w:hAnsi="Arial" w:cs="Arial"/>
                <w:sz w:val="16"/>
                <w:szCs w:val="16"/>
                <w:lang w:eastAsia="en-AU"/>
              </w:rPr>
              <w:t>-</w:t>
            </w:r>
          </w:p>
        </w:tc>
        <w:tc>
          <w:tcPr>
            <w:tcW w:w="353" w:type="pct"/>
            <w:tcBorders>
              <w:top w:val="nil"/>
              <w:left w:val="nil"/>
              <w:bottom w:val="nil"/>
              <w:right w:val="nil"/>
            </w:tcBorders>
            <w:shd w:val="clear" w:color="auto" w:fill="auto"/>
            <w:noWrap/>
            <w:vAlign w:val="bottom"/>
            <w:hideMark/>
          </w:tcPr>
          <w:p w14:paraId="77958E0C" w14:textId="77777777" w:rsidR="00E62F6E" w:rsidRPr="00533ECA" w:rsidRDefault="00E62F6E" w:rsidP="00E62F6E">
            <w:pPr>
              <w:jc w:val="right"/>
              <w:rPr>
                <w:rFonts w:ascii="Arial" w:hAnsi="Arial" w:cs="Arial"/>
                <w:sz w:val="16"/>
                <w:szCs w:val="16"/>
                <w:lang w:eastAsia="en-AU"/>
              </w:rPr>
            </w:pPr>
            <w:r w:rsidRPr="00533ECA">
              <w:rPr>
                <w:rFonts w:ascii="Arial" w:hAnsi="Arial" w:cs="Arial"/>
                <w:sz w:val="16"/>
                <w:szCs w:val="16"/>
                <w:lang w:eastAsia="en-AU"/>
              </w:rPr>
              <w:t>-</w:t>
            </w:r>
          </w:p>
        </w:tc>
        <w:tc>
          <w:tcPr>
            <w:tcW w:w="367" w:type="pct"/>
            <w:tcBorders>
              <w:top w:val="nil"/>
              <w:left w:val="nil"/>
              <w:bottom w:val="nil"/>
              <w:right w:val="nil"/>
            </w:tcBorders>
            <w:shd w:val="clear" w:color="auto" w:fill="auto"/>
            <w:noWrap/>
            <w:vAlign w:val="bottom"/>
            <w:hideMark/>
          </w:tcPr>
          <w:p w14:paraId="3F776110" w14:textId="77777777" w:rsidR="00E62F6E" w:rsidRPr="00533ECA" w:rsidRDefault="00E62F6E" w:rsidP="00E62F6E">
            <w:pPr>
              <w:jc w:val="right"/>
              <w:rPr>
                <w:rFonts w:ascii="Arial" w:hAnsi="Arial" w:cs="Arial"/>
                <w:sz w:val="16"/>
                <w:szCs w:val="16"/>
                <w:lang w:eastAsia="en-AU"/>
              </w:rPr>
            </w:pPr>
            <w:r w:rsidRPr="00533ECA">
              <w:rPr>
                <w:rFonts w:ascii="Arial" w:hAnsi="Arial" w:cs="Arial"/>
                <w:sz w:val="16"/>
                <w:szCs w:val="16"/>
                <w:lang w:eastAsia="en-AU"/>
              </w:rPr>
              <w:t>-</w:t>
            </w:r>
          </w:p>
        </w:tc>
        <w:tc>
          <w:tcPr>
            <w:tcW w:w="339" w:type="pct"/>
            <w:tcBorders>
              <w:top w:val="nil"/>
              <w:left w:val="nil"/>
              <w:bottom w:val="nil"/>
              <w:right w:val="single" w:sz="4" w:space="0" w:color="auto"/>
            </w:tcBorders>
            <w:shd w:val="clear" w:color="auto" w:fill="auto"/>
            <w:noWrap/>
            <w:vAlign w:val="bottom"/>
            <w:hideMark/>
          </w:tcPr>
          <w:p w14:paraId="61D382A5" w14:textId="77777777" w:rsidR="00E62F6E" w:rsidRPr="00533ECA" w:rsidRDefault="00E62F6E" w:rsidP="00E62F6E">
            <w:pPr>
              <w:jc w:val="right"/>
              <w:rPr>
                <w:rFonts w:ascii="Arial" w:hAnsi="Arial" w:cs="Arial"/>
                <w:sz w:val="16"/>
                <w:szCs w:val="16"/>
                <w:lang w:eastAsia="en-AU"/>
              </w:rPr>
            </w:pPr>
            <w:r w:rsidRPr="00533ECA">
              <w:rPr>
                <w:rFonts w:ascii="Arial" w:hAnsi="Arial" w:cs="Arial"/>
                <w:sz w:val="16"/>
                <w:szCs w:val="16"/>
                <w:lang w:eastAsia="en-AU"/>
              </w:rPr>
              <w:t>-</w:t>
            </w:r>
          </w:p>
        </w:tc>
        <w:tc>
          <w:tcPr>
            <w:tcW w:w="353" w:type="pct"/>
            <w:tcBorders>
              <w:top w:val="nil"/>
              <w:left w:val="nil"/>
              <w:bottom w:val="nil"/>
              <w:right w:val="nil"/>
            </w:tcBorders>
            <w:shd w:val="clear" w:color="auto" w:fill="auto"/>
            <w:noWrap/>
            <w:vAlign w:val="bottom"/>
            <w:hideMark/>
          </w:tcPr>
          <w:p w14:paraId="0A47D9FF" w14:textId="77777777" w:rsidR="00E62F6E" w:rsidRPr="00533ECA" w:rsidRDefault="00E62F6E" w:rsidP="00E62F6E">
            <w:pPr>
              <w:jc w:val="right"/>
              <w:rPr>
                <w:rFonts w:ascii="Arial" w:hAnsi="Arial" w:cs="Arial"/>
                <w:sz w:val="16"/>
                <w:szCs w:val="16"/>
                <w:lang w:eastAsia="en-AU"/>
              </w:rPr>
            </w:pPr>
            <w:r w:rsidRPr="00533ECA">
              <w:rPr>
                <w:rFonts w:ascii="Arial" w:hAnsi="Arial" w:cs="Arial"/>
                <w:sz w:val="16"/>
                <w:szCs w:val="16"/>
                <w:lang w:eastAsia="en-AU"/>
              </w:rPr>
              <w:t>-</w:t>
            </w:r>
          </w:p>
        </w:tc>
        <w:tc>
          <w:tcPr>
            <w:tcW w:w="353" w:type="pct"/>
            <w:tcBorders>
              <w:top w:val="nil"/>
              <w:left w:val="nil"/>
              <w:bottom w:val="nil"/>
              <w:right w:val="nil"/>
            </w:tcBorders>
            <w:shd w:val="clear" w:color="auto" w:fill="auto"/>
            <w:noWrap/>
            <w:vAlign w:val="bottom"/>
            <w:hideMark/>
          </w:tcPr>
          <w:p w14:paraId="0182CE41" w14:textId="77777777" w:rsidR="00E62F6E" w:rsidRPr="00533ECA" w:rsidRDefault="00E62F6E" w:rsidP="00E62F6E">
            <w:pPr>
              <w:jc w:val="right"/>
              <w:rPr>
                <w:rFonts w:ascii="Arial" w:hAnsi="Arial" w:cs="Arial"/>
                <w:sz w:val="16"/>
                <w:szCs w:val="16"/>
                <w:lang w:eastAsia="en-AU"/>
              </w:rPr>
            </w:pPr>
            <w:r w:rsidRPr="00533ECA">
              <w:rPr>
                <w:rFonts w:ascii="Arial" w:hAnsi="Arial" w:cs="Arial"/>
                <w:sz w:val="16"/>
                <w:szCs w:val="16"/>
                <w:lang w:eastAsia="en-AU"/>
              </w:rPr>
              <w:t>-</w:t>
            </w:r>
          </w:p>
        </w:tc>
        <w:tc>
          <w:tcPr>
            <w:tcW w:w="452" w:type="pct"/>
            <w:tcBorders>
              <w:top w:val="nil"/>
              <w:left w:val="nil"/>
              <w:bottom w:val="nil"/>
              <w:right w:val="nil"/>
            </w:tcBorders>
            <w:shd w:val="clear" w:color="auto" w:fill="auto"/>
            <w:noWrap/>
            <w:vAlign w:val="bottom"/>
            <w:hideMark/>
          </w:tcPr>
          <w:p w14:paraId="122F3316" w14:textId="77777777" w:rsidR="00E62F6E" w:rsidRPr="00533ECA" w:rsidRDefault="00E62F6E" w:rsidP="00E62F6E">
            <w:pPr>
              <w:jc w:val="right"/>
              <w:rPr>
                <w:rFonts w:ascii="Arial" w:hAnsi="Arial" w:cs="Arial"/>
                <w:sz w:val="16"/>
                <w:szCs w:val="16"/>
                <w:lang w:eastAsia="en-AU"/>
              </w:rPr>
            </w:pPr>
            <w:r w:rsidRPr="00533ECA">
              <w:rPr>
                <w:rFonts w:ascii="Arial" w:hAnsi="Arial" w:cs="Arial"/>
                <w:sz w:val="16"/>
                <w:szCs w:val="16"/>
                <w:lang w:eastAsia="en-AU"/>
              </w:rPr>
              <w:t>-</w:t>
            </w:r>
          </w:p>
        </w:tc>
        <w:tc>
          <w:tcPr>
            <w:tcW w:w="443" w:type="pct"/>
            <w:tcBorders>
              <w:top w:val="nil"/>
              <w:left w:val="nil"/>
              <w:bottom w:val="nil"/>
              <w:right w:val="nil"/>
            </w:tcBorders>
            <w:shd w:val="clear" w:color="auto" w:fill="auto"/>
            <w:noWrap/>
            <w:vAlign w:val="bottom"/>
            <w:hideMark/>
          </w:tcPr>
          <w:p w14:paraId="37C7918F" w14:textId="77777777" w:rsidR="00E62F6E" w:rsidRPr="00533ECA" w:rsidRDefault="00E62F6E" w:rsidP="00E62F6E">
            <w:pPr>
              <w:jc w:val="right"/>
              <w:rPr>
                <w:rFonts w:ascii="Arial" w:hAnsi="Arial" w:cs="Arial"/>
                <w:sz w:val="16"/>
                <w:szCs w:val="16"/>
                <w:lang w:eastAsia="en-AU"/>
              </w:rPr>
            </w:pPr>
            <w:r w:rsidRPr="00533ECA">
              <w:rPr>
                <w:rFonts w:ascii="Arial" w:hAnsi="Arial" w:cs="Arial"/>
                <w:sz w:val="16"/>
                <w:szCs w:val="16"/>
                <w:lang w:eastAsia="en-AU"/>
              </w:rPr>
              <w:t>-</w:t>
            </w:r>
          </w:p>
        </w:tc>
        <w:tc>
          <w:tcPr>
            <w:tcW w:w="395" w:type="pct"/>
            <w:tcBorders>
              <w:top w:val="nil"/>
              <w:left w:val="nil"/>
              <w:bottom w:val="nil"/>
              <w:right w:val="single" w:sz="4" w:space="0" w:color="auto"/>
            </w:tcBorders>
            <w:shd w:val="clear" w:color="auto" w:fill="auto"/>
            <w:noWrap/>
            <w:vAlign w:val="bottom"/>
            <w:hideMark/>
          </w:tcPr>
          <w:p w14:paraId="7E27F3A0" w14:textId="77777777" w:rsidR="00E62F6E" w:rsidRPr="00533ECA" w:rsidRDefault="00E62F6E" w:rsidP="00E62F6E">
            <w:pPr>
              <w:jc w:val="right"/>
              <w:rPr>
                <w:rFonts w:ascii="Arial" w:hAnsi="Arial" w:cs="Arial"/>
                <w:sz w:val="16"/>
                <w:szCs w:val="16"/>
                <w:lang w:eastAsia="en-AU"/>
              </w:rPr>
            </w:pPr>
            <w:r w:rsidRPr="00533ECA">
              <w:rPr>
                <w:rFonts w:ascii="Arial" w:hAnsi="Arial" w:cs="Arial"/>
                <w:sz w:val="16"/>
                <w:szCs w:val="16"/>
                <w:lang w:eastAsia="en-AU"/>
              </w:rPr>
              <w:t>-</w:t>
            </w:r>
          </w:p>
        </w:tc>
      </w:tr>
      <w:tr w:rsidR="00E62F6E" w:rsidRPr="00533ECA" w14:paraId="711B1075" w14:textId="77777777" w:rsidTr="00B251B9">
        <w:trPr>
          <w:trHeight w:val="225"/>
        </w:trPr>
        <w:tc>
          <w:tcPr>
            <w:tcW w:w="1242" w:type="pct"/>
            <w:gridSpan w:val="2"/>
            <w:tcBorders>
              <w:top w:val="nil"/>
              <w:left w:val="nil"/>
              <w:bottom w:val="nil"/>
              <w:right w:val="single" w:sz="4" w:space="0" w:color="auto"/>
            </w:tcBorders>
            <w:shd w:val="clear" w:color="auto" w:fill="auto"/>
            <w:noWrap/>
            <w:vAlign w:val="bottom"/>
            <w:hideMark/>
          </w:tcPr>
          <w:p w14:paraId="4A5E083C" w14:textId="77777777" w:rsidR="00E62F6E" w:rsidRPr="00533ECA" w:rsidRDefault="00E62F6E" w:rsidP="00E62F6E">
            <w:pPr>
              <w:rPr>
                <w:rFonts w:ascii="Arial" w:hAnsi="Arial" w:cs="Arial"/>
                <w:sz w:val="16"/>
                <w:szCs w:val="16"/>
                <w:lang w:eastAsia="en-AU"/>
              </w:rPr>
            </w:pPr>
            <w:r w:rsidRPr="00533ECA">
              <w:rPr>
                <w:rFonts w:ascii="Arial" w:hAnsi="Arial" w:cs="Arial"/>
                <w:sz w:val="16"/>
                <w:szCs w:val="16"/>
                <w:lang w:eastAsia="en-AU"/>
              </w:rPr>
              <w:t>Land improvements</w:t>
            </w:r>
          </w:p>
        </w:tc>
        <w:tc>
          <w:tcPr>
            <w:tcW w:w="353" w:type="pct"/>
            <w:tcBorders>
              <w:top w:val="nil"/>
              <w:left w:val="single" w:sz="4" w:space="0" w:color="auto"/>
              <w:bottom w:val="nil"/>
              <w:right w:val="nil"/>
            </w:tcBorders>
            <w:shd w:val="clear" w:color="auto" w:fill="auto"/>
            <w:noWrap/>
            <w:vAlign w:val="bottom"/>
            <w:hideMark/>
          </w:tcPr>
          <w:p w14:paraId="146EC376" w14:textId="77777777" w:rsidR="00E62F6E" w:rsidRPr="00533ECA" w:rsidRDefault="00E62F6E" w:rsidP="00E62F6E">
            <w:pPr>
              <w:jc w:val="right"/>
              <w:rPr>
                <w:rFonts w:ascii="Arial" w:hAnsi="Arial" w:cs="Arial"/>
                <w:sz w:val="16"/>
                <w:szCs w:val="16"/>
                <w:lang w:eastAsia="en-AU"/>
              </w:rPr>
            </w:pPr>
            <w:r w:rsidRPr="00533ECA">
              <w:rPr>
                <w:rFonts w:ascii="Arial" w:hAnsi="Arial" w:cs="Arial"/>
                <w:sz w:val="16"/>
                <w:szCs w:val="16"/>
                <w:lang w:eastAsia="en-AU"/>
              </w:rPr>
              <w:t>-</w:t>
            </w:r>
          </w:p>
        </w:tc>
        <w:tc>
          <w:tcPr>
            <w:tcW w:w="353" w:type="pct"/>
            <w:tcBorders>
              <w:top w:val="nil"/>
              <w:left w:val="nil"/>
              <w:bottom w:val="nil"/>
              <w:right w:val="nil"/>
            </w:tcBorders>
            <w:shd w:val="clear" w:color="auto" w:fill="auto"/>
            <w:noWrap/>
            <w:vAlign w:val="bottom"/>
            <w:hideMark/>
          </w:tcPr>
          <w:p w14:paraId="784D3B4A" w14:textId="77777777" w:rsidR="00E62F6E" w:rsidRPr="00533ECA" w:rsidRDefault="00E62F6E" w:rsidP="00E62F6E">
            <w:pPr>
              <w:jc w:val="right"/>
              <w:rPr>
                <w:rFonts w:ascii="Arial" w:hAnsi="Arial" w:cs="Arial"/>
                <w:sz w:val="16"/>
                <w:szCs w:val="16"/>
                <w:lang w:eastAsia="en-AU"/>
              </w:rPr>
            </w:pPr>
            <w:r w:rsidRPr="00533ECA">
              <w:rPr>
                <w:rFonts w:ascii="Arial" w:hAnsi="Arial" w:cs="Arial"/>
                <w:sz w:val="16"/>
                <w:szCs w:val="16"/>
                <w:lang w:eastAsia="en-AU"/>
              </w:rPr>
              <w:t>-</w:t>
            </w:r>
          </w:p>
        </w:tc>
        <w:tc>
          <w:tcPr>
            <w:tcW w:w="353" w:type="pct"/>
            <w:tcBorders>
              <w:top w:val="nil"/>
              <w:left w:val="nil"/>
              <w:bottom w:val="nil"/>
              <w:right w:val="nil"/>
            </w:tcBorders>
            <w:shd w:val="clear" w:color="auto" w:fill="auto"/>
            <w:noWrap/>
            <w:vAlign w:val="bottom"/>
            <w:hideMark/>
          </w:tcPr>
          <w:p w14:paraId="45E87347" w14:textId="77777777" w:rsidR="00E62F6E" w:rsidRPr="00533ECA" w:rsidRDefault="00E62F6E" w:rsidP="00E62F6E">
            <w:pPr>
              <w:jc w:val="right"/>
              <w:rPr>
                <w:rFonts w:ascii="Arial" w:hAnsi="Arial" w:cs="Arial"/>
                <w:sz w:val="16"/>
                <w:szCs w:val="16"/>
                <w:lang w:eastAsia="en-AU"/>
              </w:rPr>
            </w:pPr>
            <w:r w:rsidRPr="00533ECA">
              <w:rPr>
                <w:rFonts w:ascii="Arial" w:hAnsi="Arial" w:cs="Arial"/>
                <w:sz w:val="16"/>
                <w:szCs w:val="16"/>
                <w:lang w:eastAsia="en-AU"/>
              </w:rPr>
              <w:t>-</w:t>
            </w:r>
          </w:p>
        </w:tc>
        <w:tc>
          <w:tcPr>
            <w:tcW w:w="367" w:type="pct"/>
            <w:tcBorders>
              <w:top w:val="nil"/>
              <w:left w:val="nil"/>
              <w:bottom w:val="nil"/>
              <w:right w:val="nil"/>
            </w:tcBorders>
            <w:shd w:val="clear" w:color="auto" w:fill="auto"/>
            <w:noWrap/>
            <w:vAlign w:val="bottom"/>
            <w:hideMark/>
          </w:tcPr>
          <w:p w14:paraId="019B4C21" w14:textId="77777777" w:rsidR="00E62F6E" w:rsidRPr="00533ECA" w:rsidRDefault="00E62F6E" w:rsidP="00E62F6E">
            <w:pPr>
              <w:jc w:val="right"/>
              <w:rPr>
                <w:rFonts w:ascii="Arial" w:hAnsi="Arial" w:cs="Arial"/>
                <w:sz w:val="16"/>
                <w:szCs w:val="16"/>
                <w:lang w:eastAsia="en-AU"/>
              </w:rPr>
            </w:pPr>
            <w:r w:rsidRPr="00533ECA">
              <w:rPr>
                <w:rFonts w:ascii="Arial" w:hAnsi="Arial" w:cs="Arial"/>
                <w:sz w:val="16"/>
                <w:szCs w:val="16"/>
                <w:lang w:eastAsia="en-AU"/>
              </w:rPr>
              <w:t>-</w:t>
            </w:r>
          </w:p>
        </w:tc>
        <w:tc>
          <w:tcPr>
            <w:tcW w:w="339" w:type="pct"/>
            <w:tcBorders>
              <w:top w:val="nil"/>
              <w:left w:val="nil"/>
              <w:bottom w:val="nil"/>
              <w:right w:val="single" w:sz="4" w:space="0" w:color="auto"/>
            </w:tcBorders>
            <w:shd w:val="clear" w:color="auto" w:fill="auto"/>
            <w:noWrap/>
            <w:vAlign w:val="bottom"/>
            <w:hideMark/>
          </w:tcPr>
          <w:p w14:paraId="3DC43F97" w14:textId="77777777" w:rsidR="00E62F6E" w:rsidRPr="00533ECA" w:rsidRDefault="00E62F6E" w:rsidP="00E62F6E">
            <w:pPr>
              <w:jc w:val="right"/>
              <w:rPr>
                <w:rFonts w:ascii="Arial" w:hAnsi="Arial" w:cs="Arial"/>
                <w:sz w:val="16"/>
                <w:szCs w:val="16"/>
                <w:lang w:eastAsia="en-AU"/>
              </w:rPr>
            </w:pPr>
            <w:r w:rsidRPr="00533ECA">
              <w:rPr>
                <w:rFonts w:ascii="Arial" w:hAnsi="Arial" w:cs="Arial"/>
                <w:sz w:val="16"/>
                <w:szCs w:val="16"/>
                <w:lang w:eastAsia="en-AU"/>
              </w:rPr>
              <w:t>-</w:t>
            </w:r>
          </w:p>
        </w:tc>
        <w:tc>
          <w:tcPr>
            <w:tcW w:w="353" w:type="pct"/>
            <w:tcBorders>
              <w:top w:val="nil"/>
              <w:left w:val="nil"/>
              <w:bottom w:val="nil"/>
              <w:right w:val="nil"/>
            </w:tcBorders>
            <w:shd w:val="clear" w:color="auto" w:fill="auto"/>
            <w:noWrap/>
            <w:vAlign w:val="bottom"/>
            <w:hideMark/>
          </w:tcPr>
          <w:p w14:paraId="2CC86723" w14:textId="77777777" w:rsidR="00E62F6E" w:rsidRPr="00533ECA" w:rsidRDefault="00E62F6E" w:rsidP="00E62F6E">
            <w:pPr>
              <w:jc w:val="right"/>
              <w:rPr>
                <w:rFonts w:ascii="Arial" w:hAnsi="Arial" w:cs="Arial"/>
                <w:sz w:val="16"/>
                <w:szCs w:val="16"/>
                <w:lang w:eastAsia="en-AU"/>
              </w:rPr>
            </w:pPr>
            <w:r w:rsidRPr="00533ECA">
              <w:rPr>
                <w:rFonts w:ascii="Arial" w:hAnsi="Arial" w:cs="Arial"/>
                <w:sz w:val="16"/>
                <w:szCs w:val="16"/>
                <w:lang w:eastAsia="en-AU"/>
              </w:rPr>
              <w:t>-</w:t>
            </w:r>
          </w:p>
        </w:tc>
        <w:tc>
          <w:tcPr>
            <w:tcW w:w="353" w:type="pct"/>
            <w:tcBorders>
              <w:top w:val="nil"/>
              <w:left w:val="nil"/>
              <w:bottom w:val="nil"/>
              <w:right w:val="nil"/>
            </w:tcBorders>
            <w:shd w:val="clear" w:color="auto" w:fill="auto"/>
            <w:noWrap/>
            <w:vAlign w:val="bottom"/>
            <w:hideMark/>
          </w:tcPr>
          <w:p w14:paraId="1F298282" w14:textId="77777777" w:rsidR="00E62F6E" w:rsidRPr="00533ECA" w:rsidRDefault="00E62F6E" w:rsidP="00E62F6E">
            <w:pPr>
              <w:jc w:val="right"/>
              <w:rPr>
                <w:rFonts w:ascii="Arial" w:hAnsi="Arial" w:cs="Arial"/>
                <w:sz w:val="16"/>
                <w:szCs w:val="16"/>
                <w:lang w:eastAsia="en-AU"/>
              </w:rPr>
            </w:pPr>
            <w:r w:rsidRPr="00533ECA">
              <w:rPr>
                <w:rFonts w:ascii="Arial" w:hAnsi="Arial" w:cs="Arial"/>
                <w:sz w:val="16"/>
                <w:szCs w:val="16"/>
                <w:lang w:eastAsia="en-AU"/>
              </w:rPr>
              <w:t>-</w:t>
            </w:r>
          </w:p>
        </w:tc>
        <w:tc>
          <w:tcPr>
            <w:tcW w:w="452" w:type="pct"/>
            <w:tcBorders>
              <w:top w:val="nil"/>
              <w:left w:val="nil"/>
              <w:bottom w:val="nil"/>
              <w:right w:val="nil"/>
            </w:tcBorders>
            <w:shd w:val="clear" w:color="auto" w:fill="auto"/>
            <w:noWrap/>
            <w:vAlign w:val="bottom"/>
            <w:hideMark/>
          </w:tcPr>
          <w:p w14:paraId="16807212" w14:textId="77777777" w:rsidR="00E62F6E" w:rsidRPr="00533ECA" w:rsidRDefault="00E62F6E" w:rsidP="00E62F6E">
            <w:pPr>
              <w:jc w:val="right"/>
              <w:rPr>
                <w:rFonts w:ascii="Arial" w:hAnsi="Arial" w:cs="Arial"/>
                <w:sz w:val="16"/>
                <w:szCs w:val="16"/>
                <w:lang w:eastAsia="en-AU"/>
              </w:rPr>
            </w:pPr>
            <w:r w:rsidRPr="00533ECA">
              <w:rPr>
                <w:rFonts w:ascii="Arial" w:hAnsi="Arial" w:cs="Arial"/>
                <w:sz w:val="16"/>
                <w:szCs w:val="16"/>
                <w:lang w:eastAsia="en-AU"/>
              </w:rPr>
              <w:t>-</w:t>
            </w:r>
          </w:p>
        </w:tc>
        <w:tc>
          <w:tcPr>
            <w:tcW w:w="443" w:type="pct"/>
            <w:tcBorders>
              <w:top w:val="nil"/>
              <w:left w:val="nil"/>
              <w:bottom w:val="nil"/>
              <w:right w:val="nil"/>
            </w:tcBorders>
            <w:shd w:val="clear" w:color="auto" w:fill="auto"/>
            <w:noWrap/>
            <w:vAlign w:val="bottom"/>
            <w:hideMark/>
          </w:tcPr>
          <w:p w14:paraId="58A4E2E5" w14:textId="77777777" w:rsidR="00E62F6E" w:rsidRPr="00533ECA" w:rsidRDefault="00E62F6E" w:rsidP="00E62F6E">
            <w:pPr>
              <w:jc w:val="right"/>
              <w:rPr>
                <w:rFonts w:ascii="Arial" w:hAnsi="Arial" w:cs="Arial"/>
                <w:sz w:val="16"/>
                <w:szCs w:val="16"/>
                <w:lang w:eastAsia="en-AU"/>
              </w:rPr>
            </w:pPr>
            <w:r w:rsidRPr="00533ECA">
              <w:rPr>
                <w:rFonts w:ascii="Arial" w:hAnsi="Arial" w:cs="Arial"/>
                <w:sz w:val="16"/>
                <w:szCs w:val="16"/>
                <w:lang w:eastAsia="en-AU"/>
              </w:rPr>
              <w:t>-</w:t>
            </w:r>
          </w:p>
        </w:tc>
        <w:tc>
          <w:tcPr>
            <w:tcW w:w="395" w:type="pct"/>
            <w:tcBorders>
              <w:top w:val="nil"/>
              <w:left w:val="nil"/>
              <w:bottom w:val="nil"/>
              <w:right w:val="single" w:sz="4" w:space="0" w:color="auto"/>
            </w:tcBorders>
            <w:shd w:val="clear" w:color="auto" w:fill="auto"/>
            <w:noWrap/>
            <w:vAlign w:val="bottom"/>
            <w:hideMark/>
          </w:tcPr>
          <w:p w14:paraId="48A15A89" w14:textId="77777777" w:rsidR="00E62F6E" w:rsidRPr="00533ECA" w:rsidRDefault="00E62F6E" w:rsidP="00E62F6E">
            <w:pPr>
              <w:jc w:val="right"/>
              <w:rPr>
                <w:rFonts w:ascii="Arial" w:hAnsi="Arial" w:cs="Arial"/>
                <w:sz w:val="16"/>
                <w:szCs w:val="16"/>
                <w:lang w:eastAsia="en-AU"/>
              </w:rPr>
            </w:pPr>
            <w:r w:rsidRPr="00533ECA">
              <w:rPr>
                <w:rFonts w:ascii="Arial" w:hAnsi="Arial" w:cs="Arial"/>
                <w:sz w:val="16"/>
                <w:szCs w:val="16"/>
                <w:lang w:eastAsia="en-AU"/>
              </w:rPr>
              <w:t>-</w:t>
            </w:r>
          </w:p>
        </w:tc>
      </w:tr>
      <w:tr w:rsidR="00E62F6E" w:rsidRPr="00533ECA" w14:paraId="04D20F6B" w14:textId="77777777" w:rsidTr="00B251B9">
        <w:trPr>
          <w:trHeight w:val="225"/>
        </w:trPr>
        <w:tc>
          <w:tcPr>
            <w:tcW w:w="1242" w:type="pct"/>
            <w:gridSpan w:val="2"/>
            <w:tcBorders>
              <w:top w:val="single" w:sz="4" w:space="0" w:color="auto"/>
              <w:left w:val="nil"/>
              <w:bottom w:val="single" w:sz="4" w:space="0" w:color="auto"/>
              <w:right w:val="single" w:sz="4" w:space="0" w:color="auto"/>
            </w:tcBorders>
            <w:shd w:val="clear" w:color="auto" w:fill="auto"/>
            <w:noWrap/>
            <w:vAlign w:val="bottom"/>
            <w:hideMark/>
          </w:tcPr>
          <w:p w14:paraId="36535EC7" w14:textId="77777777" w:rsidR="00E62F6E" w:rsidRPr="00533ECA" w:rsidRDefault="00E62F6E" w:rsidP="00E62F6E">
            <w:pPr>
              <w:rPr>
                <w:rFonts w:ascii="Arial" w:hAnsi="Arial" w:cs="Arial"/>
                <w:b/>
                <w:bCs/>
                <w:sz w:val="16"/>
                <w:szCs w:val="16"/>
                <w:lang w:eastAsia="en-AU"/>
              </w:rPr>
            </w:pPr>
            <w:r w:rsidRPr="00533ECA">
              <w:rPr>
                <w:rFonts w:ascii="Arial" w:hAnsi="Arial" w:cs="Arial"/>
                <w:b/>
                <w:bCs/>
                <w:sz w:val="16"/>
                <w:szCs w:val="16"/>
                <w:lang w:eastAsia="en-AU"/>
              </w:rPr>
              <w:t>Total Land</w:t>
            </w:r>
          </w:p>
        </w:tc>
        <w:tc>
          <w:tcPr>
            <w:tcW w:w="353" w:type="pct"/>
            <w:tcBorders>
              <w:top w:val="single" w:sz="4" w:space="0" w:color="auto"/>
              <w:left w:val="single" w:sz="4" w:space="0" w:color="auto"/>
              <w:bottom w:val="single" w:sz="4" w:space="0" w:color="auto"/>
              <w:right w:val="nil"/>
            </w:tcBorders>
            <w:shd w:val="clear" w:color="auto" w:fill="auto"/>
            <w:noWrap/>
            <w:vAlign w:val="bottom"/>
            <w:hideMark/>
          </w:tcPr>
          <w:p w14:paraId="3767BEF4" w14:textId="77777777" w:rsidR="00E62F6E" w:rsidRPr="00533ECA" w:rsidRDefault="00E62F6E" w:rsidP="00E62F6E">
            <w:pPr>
              <w:jc w:val="right"/>
              <w:rPr>
                <w:rFonts w:ascii="Arial" w:hAnsi="Arial" w:cs="Arial"/>
                <w:sz w:val="16"/>
                <w:szCs w:val="16"/>
                <w:lang w:eastAsia="en-AU"/>
              </w:rPr>
            </w:pPr>
            <w:r w:rsidRPr="00533ECA">
              <w:rPr>
                <w:rFonts w:ascii="Arial" w:hAnsi="Arial" w:cs="Arial"/>
                <w:sz w:val="16"/>
                <w:szCs w:val="16"/>
                <w:lang w:eastAsia="en-AU"/>
              </w:rPr>
              <w:t>-</w:t>
            </w:r>
          </w:p>
        </w:tc>
        <w:tc>
          <w:tcPr>
            <w:tcW w:w="353" w:type="pct"/>
            <w:tcBorders>
              <w:top w:val="single" w:sz="4" w:space="0" w:color="auto"/>
              <w:left w:val="nil"/>
              <w:bottom w:val="single" w:sz="4" w:space="0" w:color="auto"/>
              <w:right w:val="nil"/>
            </w:tcBorders>
            <w:shd w:val="clear" w:color="auto" w:fill="auto"/>
            <w:noWrap/>
            <w:vAlign w:val="bottom"/>
            <w:hideMark/>
          </w:tcPr>
          <w:p w14:paraId="22155522" w14:textId="77777777" w:rsidR="00E62F6E" w:rsidRPr="00533ECA" w:rsidRDefault="00E62F6E" w:rsidP="00E62F6E">
            <w:pPr>
              <w:jc w:val="right"/>
              <w:rPr>
                <w:rFonts w:ascii="Arial" w:hAnsi="Arial" w:cs="Arial"/>
                <w:sz w:val="16"/>
                <w:szCs w:val="16"/>
                <w:lang w:eastAsia="en-AU"/>
              </w:rPr>
            </w:pPr>
            <w:r w:rsidRPr="00533ECA">
              <w:rPr>
                <w:rFonts w:ascii="Arial" w:hAnsi="Arial" w:cs="Arial"/>
                <w:sz w:val="16"/>
                <w:szCs w:val="16"/>
                <w:lang w:eastAsia="en-AU"/>
              </w:rPr>
              <w:t>-</w:t>
            </w:r>
          </w:p>
        </w:tc>
        <w:tc>
          <w:tcPr>
            <w:tcW w:w="353" w:type="pct"/>
            <w:tcBorders>
              <w:top w:val="single" w:sz="4" w:space="0" w:color="auto"/>
              <w:left w:val="nil"/>
              <w:bottom w:val="single" w:sz="4" w:space="0" w:color="auto"/>
              <w:right w:val="nil"/>
            </w:tcBorders>
            <w:shd w:val="clear" w:color="auto" w:fill="auto"/>
            <w:noWrap/>
            <w:vAlign w:val="bottom"/>
            <w:hideMark/>
          </w:tcPr>
          <w:p w14:paraId="276FBF90" w14:textId="77777777" w:rsidR="00E62F6E" w:rsidRPr="00533ECA" w:rsidRDefault="00E62F6E" w:rsidP="00E62F6E">
            <w:pPr>
              <w:jc w:val="right"/>
              <w:rPr>
                <w:rFonts w:ascii="Arial" w:hAnsi="Arial" w:cs="Arial"/>
                <w:sz w:val="16"/>
                <w:szCs w:val="16"/>
                <w:lang w:eastAsia="en-AU"/>
              </w:rPr>
            </w:pPr>
            <w:r w:rsidRPr="00533ECA">
              <w:rPr>
                <w:rFonts w:ascii="Arial" w:hAnsi="Arial" w:cs="Arial"/>
                <w:sz w:val="16"/>
                <w:szCs w:val="16"/>
                <w:lang w:eastAsia="en-AU"/>
              </w:rPr>
              <w:t>-</w:t>
            </w:r>
          </w:p>
        </w:tc>
        <w:tc>
          <w:tcPr>
            <w:tcW w:w="367" w:type="pct"/>
            <w:tcBorders>
              <w:top w:val="single" w:sz="4" w:space="0" w:color="auto"/>
              <w:left w:val="nil"/>
              <w:bottom w:val="single" w:sz="4" w:space="0" w:color="auto"/>
              <w:right w:val="nil"/>
            </w:tcBorders>
            <w:shd w:val="clear" w:color="auto" w:fill="auto"/>
            <w:noWrap/>
            <w:vAlign w:val="bottom"/>
            <w:hideMark/>
          </w:tcPr>
          <w:p w14:paraId="0514B25C" w14:textId="77777777" w:rsidR="00E62F6E" w:rsidRPr="00533ECA" w:rsidRDefault="00E62F6E" w:rsidP="00E62F6E">
            <w:pPr>
              <w:jc w:val="right"/>
              <w:rPr>
                <w:rFonts w:ascii="Arial" w:hAnsi="Arial" w:cs="Arial"/>
                <w:sz w:val="16"/>
                <w:szCs w:val="16"/>
                <w:lang w:eastAsia="en-AU"/>
              </w:rPr>
            </w:pPr>
            <w:r w:rsidRPr="00533ECA">
              <w:rPr>
                <w:rFonts w:ascii="Arial" w:hAnsi="Arial" w:cs="Arial"/>
                <w:sz w:val="16"/>
                <w:szCs w:val="16"/>
                <w:lang w:eastAsia="en-AU"/>
              </w:rPr>
              <w:t>-</w:t>
            </w:r>
          </w:p>
        </w:tc>
        <w:tc>
          <w:tcPr>
            <w:tcW w:w="339" w:type="pct"/>
            <w:tcBorders>
              <w:top w:val="single" w:sz="4" w:space="0" w:color="auto"/>
              <w:left w:val="nil"/>
              <w:bottom w:val="single" w:sz="4" w:space="0" w:color="auto"/>
              <w:right w:val="single" w:sz="4" w:space="0" w:color="auto"/>
            </w:tcBorders>
            <w:shd w:val="clear" w:color="auto" w:fill="auto"/>
            <w:noWrap/>
            <w:vAlign w:val="bottom"/>
            <w:hideMark/>
          </w:tcPr>
          <w:p w14:paraId="060B2BFF" w14:textId="77777777" w:rsidR="00E62F6E" w:rsidRPr="00533ECA" w:rsidRDefault="00E62F6E" w:rsidP="00E62F6E">
            <w:pPr>
              <w:jc w:val="right"/>
              <w:rPr>
                <w:rFonts w:ascii="Arial" w:hAnsi="Arial" w:cs="Arial"/>
                <w:sz w:val="16"/>
                <w:szCs w:val="16"/>
                <w:lang w:eastAsia="en-AU"/>
              </w:rPr>
            </w:pPr>
            <w:r w:rsidRPr="00533ECA">
              <w:rPr>
                <w:rFonts w:ascii="Arial" w:hAnsi="Arial" w:cs="Arial"/>
                <w:sz w:val="16"/>
                <w:szCs w:val="16"/>
                <w:lang w:eastAsia="en-AU"/>
              </w:rPr>
              <w:t>-</w:t>
            </w:r>
          </w:p>
        </w:tc>
        <w:tc>
          <w:tcPr>
            <w:tcW w:w="353" w:type="pct"/>
            <w:tcBorders>
              <w:top w:val="single" w:sz="4" w:space="0" w:color="auto"/>
              <w:left w:val="nil"/>
              <w:bottom w:val="single" w:sz="4" w:space="0" w:color="auto"/>
              <w:right w:val="nil"/>
            </w:tcBorders>
            <w:shd w:val="clear" w:color="auto" w:fill="auto"/>
            <w:noWrap/>
            <w:vAlign w:val="bottom"/>
            <w:hideMark/>
          </w:tcPr>
          <w:p w14:paraId="75A38E6E" w14:textId="77777777" w:rsidR="00E62F6E" w:rsidRPr="00533ECA" w:rsidRDefault="00E62F6E" w:rsidP="00E62F6E">
            <w:pPr>
              <w:jc w:val="right"/>
              <w:rPr>
                <w:rFonts w:ascii="Arial" w:hAnsi="Arial" w:cs="Arial"/>
                <w:sz w:val="16"/>
                <w:szCs w:val="16"/>
                <w:lang w:eastAsia="en-AU"/>
              </w:rPr>
            </w:pPr>
            <w:r w:rsidRPr="00533ECA">
              <w:rPr>
                <w:rFonts w:ascii="Arial" w:hAnsi="Arial" w:cs="Arial"/>
                <w:sz w:val="16"/>
                <w:szCs w:val="16"/>
                <w:lang w:eastAsia="en-AU"/>
              </w:rPr>
              <w:t>-</w:t>
            </w:r>
          </w:p>
        </w:tc>
        <w:tc>
          <w:tcPr>
            <w:tcW w:w="353" w:type="pct"/>
            <w:tcBorders>
              <w:top w:val="single" w:sz="4" w:space="0" w:color="auto"/>
              <w:left w:val="nil"/>
              <w:bottom w:val="single" w:sz="4" w:space="0" w:color="auto"/>
              <w:right w:val="nil"/>
            </w:tcBorders>
            <w:shd w:val="clear" w:color="auto" w:fill="auto"/>
            <w:noWrap/>
            <w:vAlign w:val="bottom"/>
            <w:hideMark/>
          </w:tcPr>
          <w:p w14:paraId="1E9C0607" w14:textId="77777777" w:rsidR="00E62F6E" w:rsidRPr="00533ECA" w:rsidRDefault="00E62F6E" w:rsidP="00E62F6E">
            <w:pPr>
              <w:jc w:val="right"/>
              <w:rPr>
                <w:rFonts w:ascii="Arial" w:hAnsi="Arial" w:cs="Arial"/>
                <w:sz w:val="16"/>
                <w:szCs w:val="16"/>
                <w:lang w:eastAsia="en-AU"/>
              </w:rPr>
            </w:pPr>
            <w:r w:rsidRPr="00533ECA">
              <w:rPr>
                <w:rFonts w:ascii="Arial" w:hAnsi="Arial" w:cs="Arial"/>
                <w:sz w:val="16"/>
                <w:szCs w:val="16"/>
                <w:lang w:eastAsia="en-AU"/>
              </w:rPr>
              <w:t>-</w:t>
            </w:r>
          </w:p>
        </w:tc>
        <w:tc>
          <w:tcPr>
            <w:tcW w:w="452" w:type="pct"/>
            <w:tcBorders>
              <w:top w:val="single" w:sz="4" w:space="0" w:color="auto"/>
              <w:left w:val="nil"/>
              <w:bottom w:val="single" w:sz="4" w:space="0" w:color="auto"/>
              <w:right w:val="nil"/>
            </w:tcBorders>
            <w:shd w:val="clear" w:color="auto" w:fill="auto"/>
            <w:noWrap/>
            <w:vAlign w:val="bottom"/>
            <w:hideMark/>
          </w:tcPr>
          <w:p w14:paraId="629FFBF4" w14:textId="77777777" w:rsidR="00E62F6E" w:rsidRPr="00533ECA" w:rsidRDefault="00E62F6E" w:rsidP="00E62F6E">
            <w:pPr>
              <w:jc w:val="right"/>
              <w:rPr>
                <w:rFonts w:ascii="Arial" w:hAnsi="Arial" w:cs="Arial"/>
                <w:sz w:val="16"/>
                <w:szCs w:val="16"/>
                <w:lang w:eastAsia="en-AU"/>
              </w:rPr>
            </w:pPr>
            <w:r w:rsidRPr="00533ECA">
              <w:rPr>
                <w:rFonts w:ascii="Arial" w:hAnsi="Arial" w:cs="Arial"/>
                <w:sz w:val="16"/>
                <w:szCs w:val="16"/>
                <w:lang w:eastAsia="en-AU"/>
              </w:rPr>
              <w:t>-</w:t>
            </w:r>
          </w:p>
        </w:tc>
        <w:tc>
          <w:tcPr>
            <w:tcW w:w="443" w:type="pct"/>
            <w:tcBorders>
              <w:top w:val="single" w:sz="4" w:space="0" w:color="auto"/>
              <w:left w:val="nil"/>
              <w:bottom w:val="single" w:sz="4" w:space="0" w:color="auto"/>
              <w:right w:val="nil"/>
            </w:tcBorders>
            <w:shd w:val="clear" w:color="auto" w:fill="auto"/>
            <w:noWrap/>
            <w:vAlign w:val="bottom"/>
            <w:hideMark/>
          </w:tcPr>
          <w:p w14:paraId="2E91AF6F" w14:textId="77777777" w:rsidR="00E62F6E" w:rsidRPr="00533ECA" w:rsidRDefault="00E62F6E" w:rsidP="00E62F6E">
            <w:pPr>
              <w:jc w:val="right"/>
              <w:rPr>
                <w:rFonts w:ascii="Arial" w:hAnsi="Arial" w:cs="Arial"/>
                <w:sz w:val="16"/>
                <w:szCs w:val="16"/>
                <w:lang w:eastAsia="en-AU"/>
              </w:rPr>
            </w:pPr>
            <w:r w:rsidRPr="00533ECA">
              <w:rPr>
                <w:rFonts w:ascii="Arial" w:hAnsi="Arial" w:cs="Arial"/>
                <w:sz w:val="16"/>
                <w:szCs w:val="16"/>
                <w:lang w:eastAsia="en-AU"/>
              </w:rPr>
              <w:t>-</w:t>
            </w:r>
          </w:p>
        </w:tc>
        <w:tc>
          <w:tcPr>
            <w:tcW w:w="395" w:type="pct"/>
            <w:tcBorders>
              <w:top w:val="single" w:sz="4" w:space="0" w:color="auto"/>
              <w:left w:val="nil"/>
              <w:bottom w:val="single" w:sz="4" w:space="0" w:color="auto"/>
              <w:right w:val="single" w:sz="4" w:space="0" w:color="auto"/>
            </w:tcBorders>
            <w:shd w:val="clear" w:color="auto" w:fill="auto"/>
            <w:noWrap/>
            <w:vAlign w:val="bottom"/>
            <w:hideMark/>
          </w:tcPr>
          <w:p w14:paraId="26040F77" w14:textId="77777777" w:rsidR="00E62F6E" w:rsidRPr="00533ECA" w:rsidRDefault="00E62F6E" w:rsidP="00E62F6E">
            <w:pPr>
              <w:jc w:val="right"/>
              <w:rPr>
                <w:rFonts w:ascii="Arial" w:hAnsi="Arial" w:cs="Arial"/>
                <w:sz w:val="16"/>
                <w:szCs w:val="16"/>
                <w:lang w:eastAsia="en-AU"/>
              </w:rPr>
            </w:pPr>
            <w:r w:rsidRPr="00533ECA">
              <w:rPr>
                <w:rFonts w:ascii="Arial" w:hAnsi="Arial" w:cs="Arial"/>
                <w:sz w:val="16"/>
                <w:szCs w:val="16"/>
                <w:lang w:eastAsia="en-AU"/>
              </w:rPr>
              <w:t>-</w:t>
            </w:r>
          </w:p>
        </w:tc>
      </w:tr>
      <w:tr w:rsidR="00E62F6E" w:rsidRPr="00533ECA" w14:paraId="5C8F5AA9" w14:textId="77777777" w:rsidTr="00B251B9">
        <w:trPr>
          <w:trHeight w:val="225"/>
        </w:trPr>
        <w:tc>
          <w:tcPr>
            <w:tcW w:w="1242" w:type="pct"/>
            <w:gridSpan w:val="2"/>
            <w:tcBorders>
              <w:top w:val="nil"/>
              <w:left w:val="nil"/>
              <w:bottom w:val="nil"/>
              <w:right w:val="single" w:sz="4" w:space="0" w:color="auto"/>
            </w:tcBorders>
            <w:shd w:val="clear" w:color="auto" w:fill="auto"/>
            <w:noWrap/>
            <w:vAlign w:val="bottom"/>
            <w:hideMark/>
          </w:tcPr>
          <w:p w14:paraId="09A61E6B" w14:textId="77777777" w:rsidR="00E62F6E" w:rsidRPr="00533ECA" w:rsidRDefault="00E62F6E" w:rsidP="00E62F6E">
            <w:pPr>
              <w:rPr>
                <w:rFonts w:ascii="Arial" w:hAnsi="Arial" w:cs="Arial"/>
                <w:sz w:val="16"/>
                <w:szCs w:val="16"/>
                <w:lang w:eastAsia="en-AU"/>
              </w:rPr>
            </w:pPr>
            <w:r w:rsidRPr="00533ECA">
              <w:rPr>
                <w:rFonts w:ascii="Arial" w:hAnsi="Arial" w:cs="Arial"/>
                <w:sz w:val="16"/>
                <w:szCs w:val="16"/>
                <w:lang w:eastAsia="en-AU"/>
              </w:rPr>
              <w:t>Buildings</w:t>
            </w:r>
          </w:p>
        </w:tc>
        <w:tc>
          <w:tcPr>
            <w:tcW w:w="353" w:type="pct"/>
            <w:tcBorders>
              <w:top w:val="nil"/>
              <w:left w:val="single" w:sz="4" w:space="0" w:color="auto"/>
              <w:bottom w:val="nil"/>
              <w:right w:val="nil"/>
            </w:tcBorders>
            <w:shd w:val="clear" w:color="auto" w:fill="auto"/>
            <w:noWrap/>
            <w:vAlign w:val="bottom"/>
            <w:hideMark/>
          </w:tcPr>
          <w:p w14:paraId="44E9983B" w14:textId="77777777" w:rsidR="00E62F6E" w:rsidRPr="00533ECA" w:rsidRDefault="00E62F6E" w:rsidP="00E62F6E">
            <w:pPr>
              <w:jc w:val="right"/>
              <w:rPr>
                <w:rFonts w:ascii="Arial" w:hAnsi="Arial" w:cs="Arial"/>
                <w:sz w:val="16"/>
                <w:szCs w:val="16"/>
                <w:lang w:eastAsia="en-AU"/>
              </w:rPr>
            </w:pPr>
            <w:r w:rsidRPr="00533ECA">
              <w:rPr>
                <w:rFonts w:ascii="Arial" w:hAnsi="Arial" w:cs="Arial"/>
                <w:sz w:val="16"/>
                <w:szCs w:val="16"/>
                <w:lang w:eastAsia="en-AU"/>
              </w:rPr>
              <w:t>2,224</w:t>
            </w:r>
          </w:p>
        </w:tc>
        <w:tc>
          <w:tcPr>
            <w:tcW w:w="353" w:type="pct"/>
            <w:tcBorders>
              <w:top w:val="nil"/>
              <w:left w:val="nil"/>
              <w:bottom w:val="nil"/>
              <w:right w:val="nil"/>
            </w:tcBorders>
            <w:shd w:val="clear" w:color="auto" w:fill="auto"/>
            <w:noWrap/>
            <w:vAlign w:val="bottom"/>
            <w:hideMark/>
          </w:tcPr>
          <w:p w14:paraId="5081F376" w14:textId="77777777" w:rsidR="00E62F6E" w:rsidRPr="00533ECA" w:rsidRDefault="00E62F6E" w:rsidP="00E62F6E">
            <w:pPr>
              <w:jc w:val="right"/>
              <w:rPr>
                <w:rFonts w:ascii="Arial" w:hAnsi="Arial" w:cs="Arial"/>
                <w:sz w:val="16"/>
                <w:szCs w:val="16"/>
                <w:lang w:eastAsia="en-AU"/>
              </w:rPr>
            </w:pPr>
            <w:r w:rsidRPr="00533ECA">
              <w:rPr>
                <w:rFonts w:ascii="Arial" w:hAnsi="Arial" w:cs="Arial"/>
                <w:sz w:val="16"/>
                <w:szCs w:val="16"/>
                <w:lang w:eastAsia="en-AU"/>
              </w:rPr>
              <w:t>-</w:t>
            </w:r>
          </w:p>
        </w:tc>
        <w:tc>
          <w:tcPr>
            <w:tcW w:w="353" w:type="pct"/>
            <w:tcBorders>
              <w:top w:val="nil"/>
              <w:left w:val="nil"/>
              <w:bottom w:val="nil"/>
              <w:right w:val="nil"/>
            </w:tcBorders>
            <w:shd w:val="clear" w:color="auto" w:fill="auto"/>
            <w:noWrap/>
            <w:vAlign w:val="bottom"/>
            <w:hideMark/>
          </w:tcPr>
          <w:p w14:paraId="2465E284" w14:textId="77777777" w:rsidR="00E62F6E" w:rsidRPr="00533ECA" w:rsidRDefault="00E62F6E" w:rsidP="00E62F6E">
            <w:pPr>
              <w:jc w:val="right"/>
              <w:rPr>
                <w:rFonts w:ascii="Arial" w:hAnsi="Arial" w:cs="Arial"/>
                <w:sz w:val="16"/>
                <w:szCs w:val="16"/>
                <w:lang w:eastAsia="en-AU"/>
              </w:rPr>
            </w:pPr>
            <w:r w:rsidRPr="00533ECA">
              <w:rPr>
                <w:rFonts w:ascii="Arial" w:hAnsi="Arial" w:cs="Arial"/>
                <w:sz w:val="16"/>
                <w:szCs w:val="16"/>
                <w:lang w:eastAsia="en-AU"/>
              </w:rPr>
              <w:t>1,112</w:t>
            </w:r>
          </w:p>
        </w:tc>
        <w:tc>
          <w:tcPr>
            <w:tcW w:w="367" w:type="pct"/>
            <w:tcBorders>
              <w:top w:val="nil"/>
              <w:left w:val="nil"/>
              <w:bottom w:val="nil"/>
              <w:right w:val="nil"/>
            </w:tcBorders>
            <w:shd w:val="clear" w:color="auto" w:fill="auto"/>
            <w:noWrap/>
            <w:vAlign w:val="bottom"/>
            <w:hideMark/>
          </w:tcPr>
          <w:p w14:paraId="73AFA3F6" w14:textId="77777777" w:rsidR="00E62F6E" w:rsidRPr="00533ECA" w:rsidRDefault="00E62F6E" w:rsidP="00E62F6E">
            <w:pPr>
              <w:jc w:val="right"/>
              <w:rPr>
                <w:rFonts w:ascii="Arial" w:hAnsi="Arial" w:cs="Arial"/>
                <w:sz w:val="16"/>
                <w:szCs w:val="16"/>
                <w:lang w:eastAsia="en-AU"/>
              </w:rPr>
            </w:pPr>
            <w:r w:rsidRPr="00533ECA">
              <w:rPr>
                <w:rFonts w:ascii="Arial" w:hAnsi="Arial" w:cs="Arial"/>
                <w:sz w:val="16"/>
                <w:szCs w:val="16"/>
                <w:lang w:eastAsia="en-AU"/>
              </w:rPr>
              <w:t>-</w:t>
            </w:r>
          </w:p>
        </w:tc>
        <w:tc>
          <w:tcPr>
            <w:tcW w:w="339" w:type="pct"/>
            <w:tcBorders>
              <w:top w:val="nil"/>
              <w:left w:val="nil"/>
              <w:bottom w:val="nil"/>
              <w:right w:val="single" w:sz="4" w:space="0" w:color="auto"/>
            </w:tcBorders>
            <w:shd w:val="clear" w:color="auto" w:fill="auto"/>
            <w:noWrap/>
            <w:vAlign w:val="bottom"/>
            <w:hideMark/>
          </w:tcPr>
          <w:p w14:paraId="3432158B" w14:textId="77777777" w:rsidR="00E62F6E" w:rsidRPr="00533ECA" w:rsidRDefault="00E62F6E" w:rsidP="00E62F6E">
            <w:pPr>
              <w:jc w:val="right"/>
              <w:rPr>
                <w:rFonts w:ascii="Arial" w:hAnsi="Arial" w:cs="Arial"/>
                <w:sz w:val="16"/>
                <w:szCs w:val="16"/>
                <w:lang w:eastAsia="en-AU"/>
              </w:rPr>
            </w:pPr>
            <w:r w:rsidRPr="00533ECA">
              <w:rPr>
                <w:rFonts w:ascii="Arial" w:hAnsi="Arial" w:cs="Arial"/>
                <w:sz w:val="16"/>
                <w:szCs w:val="16"/>
                <w:lang w:eastAsia="en-AU"/>
              </w:rPr>
              <w:t>1,112</w:t>
            </w:r>
          </w:p>
        </w:tc>
        <w:tc>
          <w:tcPr>
            <w:tcW w:w="353" w:type="pct"/>
            <w:tcBorders>
              <w:top w:val="nil"/>
              <w:left w:val="single" w:sz="4" w:space="0" w:color="auto"/>
              <w:bottom w:val="nil"/>
              <w:right w:val="nil"/>
            </w:tcBorders>
            <w:shd w:val="clear" w:color="auto" w:fill="auto"/>
            <w:noWrap/>
            <w:vAlign w:val="bottom"/>
            <w:hideMark/>
          </w:tcPr>
          <w:p w14:paraId="00715509" w14:textId="77777777" w:rsidR="00E62F6E" w:rsidRPr="00533ECA" w:rsidRDefault="00E62F6E" w:rsidP="00E62F6E">
            <w:pPr>
              <w:jc w:val="right"/>
              <w:rPr>
                <w:rFonts w:ascii="Arial" w:hAnsi="Arial" w:cs="Arial"/>
                <w:sz w:val="16"/>
                <w:szCs w:val="16"/>
                <w:lang w:eastAsia="en-AU"/>
              </w:rPr>
            </w:pPr>
            <w:r w:rsidRPr="00533ECA">
              <w:rPr>
                <w:rFonts w:ascii="Arial" w:hAnsi="Arial" w:cs="Arial"/>
                <w:sz w:val="16"/>
                <w:szCs w:val="16"/>
                <w:lang w:eastAsia="en-AU"/>
              </w:rPr>
              <w:t>-</w:t>
            </w:r>
          </w:p>
        </w:tc>
        <w:tc>
          <w:tcPr>
            <w:tcW w:w="353" w:type="pct"/>
            <w:tcBorders>
              <w:top w:val="nil"/>
              <w:left w:val="nil"/>
              <w:bottom w:val="nil"/>
              <w:right w:val="nil"/>
            </w:tcBorders>
            <w:shd w:val="clear" w:color="auto" w:fill="auto"/>
            <w:noWrap/>
            <w:vAlign w:val="bottom"/>
            <w:hideMark/>
          </w:tcPr>
          <w:p w14:paraId="16D7DE17" w14:textId="77777777" w:rsidR="00E62F6E" w:rsidRPr="00533ECA" w:rsidRDefault="00E62F6E" w:rsidP="00E62F6E">
            <w:pPr>
              <w:jc w:val="right"/>
              <w:rPr>
                <w:rFonts w:ascii="Arial" w:hAnsi="Arial" w:cs="Arial"/>
                <w:sz w:val="16"/>
                <w:szCs w:val="16"/>
                <w:lang w:eastAsia="en-AU"/>
              </w:rPr>
            </w:pPr>
            <w:r w:rsidRPr="00533ECA">
              <w:rPr>
                <w:rFonts w:ascii="Arial" w:hAnsi="Arial" w:cs="Arial"/>
                <w:sz w:val="16"/>
                <w:szCs w:val="16"/>
                <w:lang w:eastAsia="en-AU"/>
              </w:rPr>
              <w:t>-</w:t>
            </w:r>
          </w:p>
        </w:tc>
        <w:tc>
          <w:tcPr>
            <w:tcW w:w="452" w:type="pct"/>
            <w:tcBorders>
              <w:top w:val="nil"/>
              <w:left w:val="nil"/>
              <w:bottom w:val="nil"/>
              <w:right w:val="nil"/>
            </w:tcBorders>
            <w:shd w:val="clear" w:color="auto" w:fill="auto"/>
            <w:noWrap/>
            <w:vAlign w:val="bottom"/>
            <w:hideMark/>
          </w:tcPr>
          <w:p w14:paraId="726FC516" w14:textId="77777777" w:rsidR="00E62F6E" w:rsidRPr="00533ECA" w:rsidRDefault="00E62F6E" w:rsidP="00E62F6E">
            <w:pPr>
              <w:jc w:val="right"/>
              <w:rPr>
                <w:rFonts w:ascii="Arial" w:hAnsi="Arial" w:cs="Arial"/>
                <w:sz w:val="16"/>
                <w:szCs w:val="16"/>
                <w:lang w:eastAsia="en-AU"/>
              </w:rPr>
            </w:pPr>
            <w:r w:rsidRPr="00533ECA">
              <w:rPr>
                <w:rFonts w:ascii="Arial" w:hAnsi="Arial" w:cs="Arial"/>
                <w:sz w:val="16"/>
                <w:szCs w:val="16"/>
                <w:lang w:eastAsia="en-AU"/>
              </w:rPr>
              <w:t>-</w:t>
            </w:r>
          </w:p>
        </w:tc>
        <w:tc>
          <w:tcPr>
            <w:tcW w:w="443" w:type="pct"/>
            <w:tcBorders>
              <w:top w:val="nil"/>
              <w:left w:val="nil"/>
              <w:bottom w:val="nil"/>
              <w:right w:val="nil"/>
            </w:tcBorders>
            <w:shd w:val="clear" w:color="auto" w:fill="auto"/>
            <w:noWrap/>
            <w:vAlign w:val="bottom"/>
            <w:hideMark/>
          </w:tcPr>
          <w:p w14:paraId="44E8D331" w14:textId="77777777" w:rsidR="00E62F6E" w:rsidRPr="00533ECA" w:rsidRDefault="00E62F6E" w:rsidP="00E62F6E">
            <w:pPr>
              <w:jc w:val="right"/>
              <w:rPr>
                <w:rFonts w:ascii="Arial" w:hAnsi="Arial" w:cs="Arial"/>
                <w:sz w:val="16"/>
                <w:szCs w:val="16"/>
                <w:lang w:eastAsia="en-AU"/>
              </w:rPr>
            </w:pPr>
            <w:r w:rsidRPr="00533ECA">
              <w:rPr>
                <w:rFonts w:ascii="Arial" w:hAnsi="Arial" w:cs="Arial"/>
                <w:sz w:val="16"/>
                <w:szCs w:val="16"/>
                <w:lang w:eastAsia="en-AU"/>
              </w:rPr>
              <w:t>-</w:t>
            </w:r>
          </w:p>
        </w:tc>
        <w:tc>
          <w:tcPr>
            <w:tcW w:w="395" w:type="pct"/>
            <w:tcBorders>
              <w:top w:val="nil"/>
              <w:left w:val="nil"/>
              <w:bottom w:val="nil"/>
              <w:right w:val="single" w:sz="4" w:space="0" w:color="auto"/>
            </w:tcBorders>
            <w:shd w:val="clear" w:color="auto" w:fill="auto"/>
            <w:noWrap/>
            <w:vAlign w:val="bottom"/>
            <w:hideMark/>
          </w:tcPr>
          <w:p w14:paraId="32FADA24" w14:textId="77777777" w:rsidR="00E62F6E" w:rsidRPr="00533ECA" w:rsidRDefault="00E62F6E" w:rsidP="00E62F6E">
            <w:pPr>
              <w:jc w:val="right"/>
              <w:rPr>
                <w:rFonts w:ascii="Arial" w:hAnsi="Arial" w:cs="Arial"/>
                <w:sz w:val="16"/>
                <w:szCs w:val="16"/>
                <w:lang w:eastAsia="en-AU"/>
              </w:rPr>
            </w:pPr>
            <w:r w:rsidRPr="00533ECA">
              <w:rPr>
                <w:rFonts w:ascii="Arial" w:hAnsi="Arial" w:cs="Arial"/>
                <w:sz w:val="16"/>
                <w:szCs w:val="16"/>
                <w:lang w:eastAsia="en-AU"/>
              </w:rPr>
              <w:t>2,224</w:t>
            </w:r>
          </w:p>
        </w:tc>
      </w:tr>
      <w:tr w:rsidR="00E62F6E" w:rsidRPr="00533ECA" w14:paraId="3F1B2261" w14:textId="77777777" w:rsidTr="00B251B9">
        <w:trPr>
          <w:trHeight w:val="225"/>
        </w:trPr>
        <w:tc>
          <w:tcPr>
            <w:tcW w:w="1242" w:type="pct"/>
            <w:gridSpan w:val="2"/>
            <w:tcBorders>
              <w:top w:val="nil"/>
              <w:left w:val="nil"/>
              <w:bottom w:val="nil"/>
              <w:right w:val="single" w:sz="4" w:space="0" w:color="auto"/>
            </w:tcBorders>
            <w:shd w:val="clear" w:color="auto" w:fill="auto"/>
            <w:noWrap/>
            <w:vAlign w:val="bottom"/>
            <w:hideMark/>
          </w:tcPr>
          <w:p w14:paraId="0295FF75" w14:textId="77777777" w:rsidR="00E62F6E" w:rsidRPr="00533ECA" w:rsidRDefault="00E62F6E" w:rsidP="00E62F6E">
            <w:pPr>
              <w:rPr>
                <w:rFonts w:ascii="Arial" w:hAnsi="Arial" w:cs="Arial"/>
                <w:sz w:val="16"/>
                <w:szCs w:val="16"/>
                <w:lang w:eastAsia="en-AU"/>
              </w:rPr>
            </w:pPr>
            <w:r w:rsidRPr="00533ECA">
              <w:rPr>
                <w:rFonts w:ascii="Arial" w:hAnsi="Arial" w:cs="Arial"/>
                <w:sz w:val="16"/>
                <w:szCs w:val="16"/>
                <w:lang w:eastAsia="en-AU"/>
              </w:rPr>
              <w:t>Heritage Buildings</w:t>
            </w:r>
          </w:p>
        </w:tc>
        <w:tc>
          <w:tcPr>
            <w:tcW w:w="353" w:type="pct"/>
            <w:tcBorders>
              <w:top w:val="nil"/>
              <w:left w:val="single" w:sz="4" w:space="0" w:color="auto"/>
              <w:bottom w:val="nil"/>
              <w:right w:val="nil"/>
            </w:tcBorders>
            <w:shd w:val="clear" w:color="auto" w:fill="auto"/>
            <w:noWrap/>
            <w:vAlign w:val="bottom"/>
            <w:hideMark/>
          </w:tcPr>
          <w:p w14:paraId="4F75DADC" w14:textId="77777777" w:rsidR="00E62F6E" w:rsidRPr="00533ECA" w:rsidRDefault="00E62F6E" w:rsidP="00E62F6E">
            <w:pPr>
              <w:jc w:val="right"/>
              <w:rPr>
                <w:rFonts w:ascii="Arial" w:hAnsi="Arial" w:cs="Arial"/>
                <w:sz w:val="16"/>
                <w:szCs w:val="16"/>
                <w:lang w:eastAsia="en-AU"/>
              </w:rPr>
            </w:pPr>
            <w:r w:rsidRPr="00533ECA">
              <w:rPr>
                <w:rFonts w:ascii="Arial" w:hAnsi="Arial" w:cs="Arial"/>
                <w:sz w:val="16"/>
                <w:szCs w:val="16"/>
                <w:lang w:eastAsia="en-AU"/>
              </w:rPr>
              <w:t>-</w:t>
            </w:r>
          </w:p>
        </w:tc>
        <w:tc>
          <w:tcPr>
            <w:tcW w:w="353" w:type="pct"/>
            <w:tcBorders>
              <w:top w:val="nil"/>
              <w:left w:val="nil"/>
              <w:bottom w:val="nil"/>
              <w:right w:val="nil"/>
            </w:tcBorders>
            <w:shd w:val="clear" w:color="auto" w:fill="auto"/>
            <w:noWrap/>
            <w:vAlign w:val="bottom"/>
            <w:hideMark/>
          </w:tcPr>
          <w:p w14:paraId="7759FBF8" w14:textId="77777777" w:rsidR="00E62F6E" w:rsidRPr="00533ECA" w:rsidRDefault="00E62F6E" w:rsidP="00E62F6E">
            <w:pPr>
              <w:jc w:val="right"/>
              <w:rPr>
                <w:rFonts w:ascii="Arial" w:hAnsi="Arial" w:cs="Arial"/>
                <w:sz w:val="16"/>
                <w:szCs w:val="16"/>
                <w:lang w:eastAsia="en-AU"/>
              </w:rPr>
            </w:pPr>
            <w:r w:rsidRPr="00533ECA">
              <w:rPr>
                <w:rFonts w:ascii="Arial" w:hAnsi="Arial" w:cs="Arial"/>
                <w:sz w:val="16"/>
                <w:szCs w:val="16"/>
                <w:lang w:eastAsia="en-AU"/>
              </w:rPr>
              <w:t>-</w:t>
            </w:r>
          </w:p>
        </w:tc>
        <w:tc>
          <w:tcPr>
            <w:tcW w:w="353" w:type="pct"/>
            <w:tcBorders>
              <w:top w:val="nil"/>
              <w:left w:val="nil"/>
              <w:bottom w:val="nil"/>
              <w:right w:val="nil"/>
            </w:tcBorders>
            <w:shd w:val="clear" w:color="auto" w:fill="auto"/>
            <w:noWrap/>
            <w:vAlign w:val="bottom"/>
            <w:hideMark/>
          </w:tcPr>
          <w:p w14:paraId="522445F7" w14:textId="77777777" w:rsidR="00E62F6E" w:rsidRPr="00533ECA" w:rsidRDefault="00E62F6E" w:rsidP="00E62F6E">
            <w:pPr>
              <w:jc w:val="right"/>
              <w:rPr>
                <w:rFonts w:ascii="Arial" w:hAnsi="Arial" w:cs="Arial"/>
                <w:sz w:val="16"/>
                <w:szCs w:val="16"/>
                <w:lang w:eastAsia="en-AU"/>
              </w:rPr>
            </w:pPr>
            <w:r w:rsidRPr="00533ECA">
              <w:rPr>
                <w:rFonts w:ascii="Arial" w:hAnsi="Arial" w:cs="Arial"/>
                <w:sz w:val="16"/>
                <w:szCs w:val="16"/>
                <w:lang w:eastAsia="en-AU"/>
              </w:rPr>
              <w:t>-</w:t>
            </w:r>
          </w:p>
        </w:tc>
        <w:tc>
          <w:tcPr>
            <w:tcW w:w="367" w:type="pct"/>
            <w:tcBorders>
              <w:top w:val="nil"/>
              <w:left w:val="nil"/>
              <w:bottom w:val="nil"/>
              <w:right w:val="nil"/>
            </w:tcBorders>
            <w:shd w:val="clear" w:color="auto" w:fill="auto"/>
            <w:noWrap/>
            <w:vAlign w:val="bottom"/>
            <w:hideMark/>
          </w:tcPr>
          <w:p w14:paraId="549CEBB9" w14:textId="77777777" w:rsidR="00E62F6E" w:rsidRPr="00533ECA" w:rsidRDefault="00E62F6E" w:rsidP="00E62F6E">
            <w:pPr>
              <w:jc w:val="right"/>
              <w:rPr>
                <w:rFonts w:ascii="Arial" w:hAnsi="Arial" w:cs="Arial"/>
                <w:sz w:val="16"/>
                <w:szCs w:val="16"/>
                <w:lang w:eastAsia="en-AU"/>
              </w:rPr>
            </w:pPr>
            <w:r w:rsidRPr="00533ECA">
              <w:rPr>
                <w:rFonts w:ascii="Arial" w:hAnsi="Arial" w:cs="Arial"/>
                <w:sz w:val="16"/>
                <w:szCs w:val="16"/>
                <w:lang w:eastAsia="en-AU"/>
              </w:rPr>
              <w:t>-</w:t>
            </w:r>
          </w:p>
        </w:tc>
        <w:tc>
          <w:tcPr>
            <w:tcW w:w="339" w:type="pct"/>
            <w:tcBorders>
              <w:top w:val="nil"/>
              <w:left w:val="nil"/>
              <w:bottom w:val="nil"/>
              <w:right w:val="single" w:sz="4" w:space="0" w:color="auto"/>
            </w:tcBorders>
            <w:shd w:val="clear" w:color="auto" w:fill="auto"/>
            <w:noWrap/>
            <w:vAlign w:val="bottom"/>
            <w:hideMark/>
          </w:tcPr>
          <w:p w14:paraId="230BEDA1" w14:textId="77777777" w:rsidR="00E62F6E" w:rsidRPr="00533ECA" w:rsidRDefault="00E62F6E" w:rsidP="00E62F6E">
            <w:pPr>
              <w:jc w:val="right"/>
              <w:rPr>
                <w:rFonts w:ascii="Arial" w:hAnsi="Arial" w:cs="Arial"/>
                <w:sz w:val="16"/>
                <w:szCs w:val="16"/>
                <w:lang w:eastAsia="en-AU"/>
              </w:rPr>
            </w:pPr>
            <w:r w:rsidRPr="00533ECA">
              <w:rPr>
                <w:rFonts w:ascii="Arial" w:hAnsi="Arial" w:cs="Arial"/>
                <w:sz w:val="16"/>
                <w:szCs w:val="16"/>
                <w:lang w:eastAsia="en-AU"/>
              </w:rPr>
              <w:t>-</w:t>
            </w:r>
          </w:p>
        </w:tc>
        <w:tc>
          <w:tcPr>
            <w:tcW w:w="353" w:type="pct"/>
            <w:tcBorders>
              <w:top w:val="nil"/>
              <w:left w:val="nil"/>
              <w:bottom w:val="nil"/>
              <w:right w:val="nil"/>
            </w:tcBorders>
            <w:shd w:val="clear" w:color="auto" w:fill="auto"/>
            <w:noWrap/>
            <w:vAlign w:val="bottom"/>
            <w:hideMark/>
          </w:tcPr>
          <w:p w14:paraId="1BA7EFAA" w14:textId="77777777" w:rsidR="00E62F6E" w:rsidRPr="00533ECA" w:rsidRDefault="00E62F6E" w:rsidP="00E62F6E">
            <w:pPr>
              <w:jc w:val="right"/>
              <w:rPr>
                <w:rFonts w:ascii="Arial" w:hAnsi="Arial" w:cs="Arial"/>
                <w:sz w:val="16"/>
                <w:szCs w:val="16"/>
                <w:lang w:eastAsia="en-AU"/>
              </w:rPr>
            </w:pPr>
            <w:r w:rsidRPr="00533ECA">
              <w:rPr>
                <w:rFonts w:ascii="Arial" w:hAnsi="Arial" w:cs="Arial"/>
                <w:sz w:val="16"/>
                <w:szCs w:val="16"/>
                <w:lang w:eastAsia="en-AU"/>
              </w:rPr>
              <w:t>-</w:t>
            </w:r>
          </w:p>
        </w:tc>
        <w:tc>
          <w:tcPr>
            <w:tcW w:w="353" w:type="pct"/>
            <w:tcBorders>
              <w:top w:val="nil"/>
              <w:left w:val="nil"/>
              <w:bottom w:val="nil"/>
              <w:right w:val="nil"/>
            </w:tcBorders>
            <w:shd w:val="clear" w:color="auto" w:fill="auto"/>
            <w:noWrap/>
            <w:vAlign w:val="bottom"/>
            <w:hideMark/>
          </w:tcPr>
          <w:p w14:paraId="14A20CC0" w14:textId="77777777" w:rsidR="00E62F6E" w:rsidRPr="00533ECA" w:rsidRDefault="00E62F6E" w:rsidP="00E62F6E">
            <w:pPr>
              <w:jc w:val="right"/>
              <w:rPr>
                <w:rFonts w:ascii="Arial" w:hAnsi="Arial" w:cs="Arial"/>
                <w:sz w:val="16"/>
                <w:szCs w:val="16"/>
                <w:lang w:eastAsia="en-AU"/>
              </w:rPr>
            </w:pPr>
            <w:r w:rsidRPr="00533ECA">
              <w:rPr>
                <w:rFonts w:ascii="Arial" w:hAnsi="Arial" w:cs="Arial"/>
                <w:sz w:val="16"/>
                <w:szCs w:val="16"/>
                <w:lang w:eastAsia="en-AU"/>
              </w:rPr>
              <w:t>-</w:t>
            </w:r>
          </w:p>
        </w:tc>
        <w:tc>
          <w:tcPr>
            <w:tcW w:w="452" w:type="pct"/>
            <w:tcBorders>
              <w:top w:val="nil"/>
              <w:left w:val="nil"/>
              <w:bottom w:val="nil"/>
              <w:right w:val="nil"/>
            </w:tcBorders>
            <w:shd w:val="clear" w:color="auto" w:fill="auto"/>
            <w:noWrap/>
            <w:vAlign w:val="bottom"/>
            <w:hideMark/>
          </w:tcPr>
          <w:p w14:paraId="27CFD9E0" w14:textId="77777777" w:rsidR="00E62F6E" w:rsidRPr="00533ECA" w:rsidRDefault="00E62F6E" w:rsidP="00E62F6E">
            <w:pPr>
              <w:jc w:val="right"/>
              <w:rPr>
                <w:rFonts w:ascii="Arial" w:hAnsi="Arial" w:cs="Arial"/>
                <w:sz w:val="16"/>
                <w:szCs w:val="16"/>
                <w:lang w:eastAsia="en-AU"/>
              </w:rPr>
            </w:pPr>
            <w:r w:rsidRPr="00533ECA">
              <w:rPr>
                <w:rFonts w:ascii="Arial" w:hAnsi="Arial" w:cs="Arial"/>
                <w:sz w:val="16"/>
                <w:szCs w:val="16"/>
                <w:lang w:eastAsia="en-AU"/>
              </w:rPr>
              <w:t>-</w:t>
            </w:r>
          </w:p>
        </w:tc>
        <w:tc>
          <w:tcPr>
            <w:tcW w:w="443" w:type="pct"/>
            <w:tcBorders>
              <w:top w:val="nil"/>
              <w:left w:val="nil"/>
              <w:bottom w:val="nil"/>
              <w:right w:val="nil"/>
            </w:tcBorders>
            <w:shd w:val="clear" w:color="auto" w:fill="auto"/>
            <w:noWrap/>
            <w:vAlign w:val="bottom"/>
            <w:hideMark/>
          </w:tcPr>
          <w:p w14:paraId="6BE61BB9" w14:textId="77777777" w:rsidR="00E62F6E" w:rsidRPr="00533ECA" w:rsidRDefault="00E62F6E" w:rsidP="00E62F6E">
            <w:pPr>
              <w:jc w:val="right"/>
              <w:rPr>
                <w:rFonts w:ascii="Arial" w:hAnsi="Arial" w:cs="Arial"/>
                <w:sz w:val="16"/>
                <w:szCs w:val="16"/>
                <w:lang w:eastAsia="en-AU"/>
              </w:rPr>
            </w:pPr>
            <w:r w:rsidRPr="00533ECA">
              <w:rPr>
                <w:rFonts w:ascii="Arial" w:hAnsi="Arial" w:cs="Arial"/>
                <w:sz w:val="16"/>
                <w:szCs w:val="16"/>
                <w:lang w:eastAsia="en-AU"/>
              </w:rPr>
              <w:t>-</w:t>
            </w:r>
          </w:p>
        </w:tc>
        <w:tc>
          <w:tcPr>
            <w:tcW w:w="395" w:type="pct"/>
            <w:tcBorders>
              <w:top w:val="nil"/>
              <w:left w:val="nil"/>
              <w:bottom w:val="nil"/>
              <w:right w:val="single" w:sz="4" w:space="0" w:color="auto"/>
            </w:tcBorders>
            <w:shd w:val="clear" w:color="auto" w:fill="auto"/>
            <w:noWrap/>
            <w:vAlign w:val="bottom"/>
            <w:hideMark/>
          </w:tcPr>
          <w:p w14:paraId="75C26EA2" w14:textId="77777777" w:rsidR="00E62F6E" w:rsidRPr="00533ECA" w:rsidRDefault="00E62F6E" w:rsidP="00E62F6E">
            <w:pPr>
              <w:jc w:val="right"/>
              <w:rPr>
                <w:rFonts w:ascii="Arial" w:hAnsi="Arial" w:cs="Arial"/>
                <w:sz w:val="16"/>
                <w:szCs w:val="16"/>
                <w:lang w:eastAsia="en-AU"/>
              </w:rPr>
            </w:pPr>
            <w:r w:rsidRPr="00533ECA">
              <w:rPr>
                <w:rFonts w:ascii="Arial" w:hAnsi="Arial" w:cs="Arial"/>
                <w:sz w:val="16"/>
                <w:szCs w:val="16"/>
                <w:lang w:eastAsia="en-AU"/>
              </w:rPr>
              <w:t>-</w:t>
            </w:r>
          </w:p>
        </w:tc>
      </w:tr>
      <w:tr w:rsidR="00E62F6E" w:rsidRPr="00533ECA" w14:paraId="72C09D7E" w14:textId="77777777" w:rsidTr="00B251B9">
        <w:trPr>
          <w:trHeight w:val="225"/>
        </w:trPr>
        <w:tc>
          <w:tcPr>
            <w:tcW w:w="1242" w:type="pct"/>
            <w:gridSpan w:val="2"/>
            <w:tcBorders>
              <w:top w:val="nil"/>
              <w:left w:val="nil"/>
              <w:bottom w:val="nil"/>
              <w:right w:val="single" w:sz="4" w:space="0" w:color="auto"/>
            </w:tcBorders>
            <w:shd w:val="clear" w:color="auto" w:fill="auto"/>
            <w:noWrap/>
            <w:vAlign w:val="bottom"/>
            <w:hideMark/>
          </w:tcPr>
          <w:p w14:paraId="0F02C1E0" w14:textId="77777777" w:rsidR="00E62F6E" w:rsidRPr="00533ECA" w:rsidRDefault="00E62F6E" w:rsidP="00E62F6E">
            <w:pPr>
              <w:rPr>
                <w:rFonts w:ascii="Arial" w:hAnsi="Arial" w:cs="Arial"/>
                <w:sz w:val="16"/>
                <w:szCs w:val="16"/>
                <w:lang w:eastAsia="en-AU"/>
              </w:rPr>
            </w:pPr>
            <w:r w:rsidRPr="00533ECA">
              <w:rPr>
                <w:rFonts w:ascii="Arial" w:hAnsi="Arial" w:cs="Arial"/>
                <w:sz w:val="16"/>
                <w:szCs w:val="16"/>
                <w:lang w:eastAsia="en-AU"/>
              </w:rPr>
              <w:t>Building improvements</w:t>
            </w:r>
          </w:p>
        </w:tc>
        <w:tc>
          <w:tcPr>
            <w:tcW w:w="353" w:type="pct"/>
            <w:tcBorders>
              <w:top w:val="nil"/>
              <w:left w:val="single" w:sz="4" w:space="0" w:color="auto"/>
              <w:bottom w:val="nil"/>
              <w:right w:val="nil"/>
            </w:tcBorders>
            <w:shd w:val="clear" w:color="auto" w:fill="auto"/>
            <w:noWrap/>
            <w:vAlign w:val="bottom"/>
            <w:hideMark/>
          </w:tcPr>
          <w:p w14:paraId="77D471A8" w14:textId="77777777" w:rsidR="00E62F6E" w:rsidRPr="00533ECA" w:rsidRDefault="00E62F6E" w:rsidP="00E62F6E">
            <w:pPr>
              <w:jc w:val="right"/>
              <w:rPr>
                <w:rFonts w:ascii="Arial" w:hAnsi="Arial" w:cs="Arial"/>
                <w:sz w:val="16"/>
                <w:szCs w:val="16"/>
                <w:lang w:eastAsia="en-AU"/>
              </w:rPr>
            </w:pPr>
            <w:r w:rsidRPr="00533ECA">
              <w:rPr>
                <w:rFonts w:ascii="Arial" w:hAnsi="Arial" w:cs="Arial"/>
                <w:sz w:val="16"/>
                <w:szCs w:val="16"/>
                <w:lang w:eastAsia="en-AU"/>
              </w:rPr>
              <w:t>3,221</w:t>
            </w:r>
          </w:p>
        </w:tc>
        <w:tc>
          <w:tcPr>
            <w:tcW w:w="353" w:type="pct"/>
            <w:tcBorders>
              <w:top w:val="nil"/>
              <w:left w:val="nil"/>
              <w:bottom w:val="nil"/>
              <w:right w:val="nil"/>
            </w:tcBorders>
            <w:shd w:val="clear" w:color="auto" w:fill="auto"/>
            <w:noWrap/>
            <w:vAlign w:val="bottom"/>
            <w:hideMark/>
          </w:tcPr>
          <w:p w14:paraId="2C193E95" w14:textId="77777777" w:rsidR="00E62F6E" w:rsidRPr="00533ECA" w:rsidRDefault="00E62F6E" w:rsidP="00E62F6E">
            <w:pPr>
              <w:jc w:val="right"/>
              <w:rPr>
                <w:rFonts w:ascii="Arial" w:hAnsi="Arial" w:cs="Arial"/>
                <w:sz w:val="16"/>
                <w:szCs w:val="16"/>
                <w:lang w:eastAsia="en-AU"/>
              </w:rPr>
            </w:pPr>
            <w:r w:rsidRPr="00533ECA">
              <w:rPr>
                <w:rFonts w:ascii="Arial" w:hAnsi="Arial" w:cs="Arial"/>
                <w:sz w:val="16"/>
                <w:szCs w:val="16"/>
                <w:lang w:eastAsia="en-AU"/>
              </w:rPr>
              <w:t>-</w:t>
            </w:r>
          </w:p>
        </w:tc>
        <w:tc>
          <w:tcPr>
            <w:tcW w:w="353" w:type="pct"/>
            <w:tcBorders>
              <w:top w:val="nil"/>
              <w:left w:val="nil"/>
              <w:bottom w:val="nil"/>
              <w:right w:val="nil"/>
            </w:tcBorders>
            <w:shd w:val="clear" w:color="auto" w:fill="auto"/>
            <w:noWrap/>
            <w:vAlign w:val="bottom"/>
            <w:hideMark/>
          </w:tcPr>
          <w:p w14:paraId="5F829A0B" w14:textId="77777777" w:rsidR="00E62F6E" w:rsidRPr="00533ECA" w:rsidRDefault="00E62F6E" w:rsidP="00E62F6E">
            <w:pPr>
              <w:jc w:val="right"/>
              <w:rPr>
                <w:rFonts w:ascii="Arial" w:hAnsi="Arial" w:cs="Arial"/>
                <w:sz w:val="16"/>
                <w:szCs w:val="16"/>
                <w:lang w:eastAsia="en-AU"/>
              </w:rPr>
            </w:pPr>
            <w:r w:rsidRPr="00533ECA">
              <w:rPr>
                <w:rFonts w:ascii="Arial" w:hAnsi="Arial" w:cs="Arial"/>
                <w:sz w:val="16"/>
                <w:szCs w:val="16"/>
                <w:lang w:eastAsia="en-AU"/>
              </w:rPr>
              <w:t>2,368</w:t>
            </w:r>
          </w:p>
        </w:tc>
        <w:tc>
          <w:tcPr>
            <w:tcW w:w="367" w:type="pct"/>
            <w:tcBorders>
              <w:top w:val="nil"/>
              <w:left w:val="nil"/>
              <w:bottom w:val="nil"/>
              <w:right w:val="nil"/>
            </w:tcBorders>
            <w:shd w:val="clear" w:color="auto" w:fill="auto"/>
            <w:noWrap/>
            <w:vAlign w:val="bottom"/>
            <w:hideMark/>
          </w:tcPr>
          <w:p w14:paraId="305C6F83" w14:textId="77777777" w:rsidR="00E62F6E" w:rsidRPr="00533ECA" w:rsidRDefault="00E62F6E" w:rsidP="00E62F6E">
            <w:pPr>
              <w:jc w:val="right"/>
              <w:rPr>
                <w:rFonts w:ascii="Arial" w:hAnsi="Arial" w:cs="Arial"/>
                <w:sz w:val="16"/>
                <w:szCs w:val="16"/>
                <w:lang w:eastAsia="en-AU"/>
              </w:rPr>
            </w:pPr>
            <w:r w:rsidRPr="00533ECA">
              <w:rPr>
                <w:rFonts w:ascii="Arial" w:hAnsi="Arial" w:cs="Arial"/>
                <w:sz w:val="16"/>
                <w:szCs w:val="16"/>
                <w:lang w:eastAsia="en-AU"/>
              </w:rPr>
              <w:t>-</w:t>
            </w:r>
          </w:p>
        </w:tc>
        <w:tc>
          <w:tcPr>
            <w:tcW w:w="339" w:type="pct"/>
            <w:tcBorders>
              <w:top w:val="nil"/>
              <w:left w:val="nil"/>
              <w:bottom w:val="nil"/>
              <w:right w:val="single" w:sz="4" w:space="0" w:color="auto"/>
            </w:tcBorders>
            <w:shd w:val="clear" w:color="auto" w:fill="auto"/>
            <w:noWrap/>
            <w:vAlign w:val="bottom"/>
            <w:hideMark/>
          </w:tcPr>
          <w:p w14:paraId="652ED46C" w14:textId="77777777" w:rsidR="00E62F6E" w:rsidRPr="00533ECA" w:rsidRDefault="00E62F6E" w:rsidP="00E62F6E">
            <w:pPr>
              <w:jc w:val="right"/>
              <w:rPr>
                <w:rFonts w:ascii="Arial" w:hAnsi="Arial" w:cs="Arial"/>
                <w:sz w:val="16"/>
                <w:szCs w:val="16"/>
                <w:lang w:eastAsia="en-AU"/>
              </w:rPr>
            </w:pPr>
            <w:r w:rsidRPr="00533ECA">
              <w:rPr>
                <w:rFonts w:ascii="Arial" w:hAnsi="Arial" w:cs="Arial"/>
                <w:sz w:val="16"/>
                <w:szCs w:val="16"/>
                <w:lang w:eastAsia="en-AU"/>
              </w:rPr>
              <w:t>853</w:t>
            </w:r>
          </w:p>
        </w:tc>
        <w:tc>
          <w:tcPr>
            <w:tcW w:w="353" w:type="pct"/>
            <w:tcBorders>
              <w:top w:val="nil"/>
              <w:left w:val="nil"/>
              <w:bottom w:val="nil"/>
              <w:right w:val="nil"/>
            </w:tcBorders>
            <w:shd w:val="clear" w:color="auto" w:fill="auto"/>
            <w:noWrap/>
            <w:vAlign w:val="bottom"/>
            <w:hideMark/>
          </w:tcPr>
          <w:p w14:paraId="50981949" w14:textId="77777777" w:rsidR="00E62F6E" w:rsidRPr="00533ECA" w:rsidRDefault="00E62F6E" w:rsidP="00E62F6E">
            <w:pPr>
              <w:jc w:val="right"/>
              <w:rPr>
                <w:rFonts w:ascii="Arial" w:hAnsi="Arial" w:cs="Arial"/>
                <w:sz w:val="16"/>
                <w:szCs w:val="16"/>
                <w:lang w:eastAsia="en-AU"/>
              </w:rPr>
            </w:pPr>
            <w:r w:rsidRPr="00533ECA">
              <w:rPr>
                <w:rFonts w:ascii="Arial" w:hAnsi="Arial" w:cs="Arial"/>
                <w:sz w:val="16"/>
                <w:szCs w:val="16"/>
                <w:lang w:eastAsia="en-AU"/>
              </w:rPr>
              <w:t>-</w:t>
            </w:r>
          </w:p>
        </w:tc>
        <w:tc>
          <w:tcPr>
            <w:tcW w:w="353" w:type="pct"/>
            <w:tcBorders>
              <w:top w:val="nil"/>
              <w:left w:val="nil"/>
              <w:bottom w:val="nil"/>
              <w:right w:val="nil"/>
            </w:tcBorders>
            <w:shd w:val="clear" w:color="auto" w:fill="auto"/>
            <w:noWrap/>
            <w:vAlign w:val="bottom"/>
            <w:hideMark/>
          </w:tcPr>
          <w:p w14:paraId="760EEE7E" w14:textId="77777777" w:rsidR="00E62F6E" w:rsidRPr="00533ECA" w:rsidRDefault="00E62F6E" w:rsidP="00E62F6E">
            <w:pPr>
              <w:jc w:val="right"/>
              <w:rPr>
                <w:rFonts w:ascii="Arial" w:hAnsi="Arial" w:cs="Arial"/>
                <w:sz w:val="16"/>
                <w:szCs w:val="16"/>
                <w:lang w:eastAsia="en-AU"/>
              </w:rPr>
            </w:pPr>
            <w:r w:rsidRPr="00533ECA">
              <w:rPr>
                <w:rFonts w:ascii="Arial" w:hAnsi="Arial" w:cs="Arial"/>
                <w:sz w:val="16"/>
                <w:szCs w:val="16"/>
                <w:lang w:eastAsia="en-AU"/>
              </w:rPr>
              <w:t>-</w:t>
            </w:r>
          </w:p>
        </w:tc>
        <w:tc>
          <w:tcPr>
            <w:tcW w:w="452" w:type="pct"/>
            <w:tcBorders>
              <w:top w:val="nil"/>
              <w:left w:val="nil"/>
              <w:bottom w:val="nil"/>
              <w:right w:val="nil"/>
            </w:tcBorders>
            <w:shd w:val="clear" w:color="auto" w:fill="auto"/>
            <w:noWrap/>
            <w:vAlign w:val="bottom"/>
            <w:hideMark/>
          </w:tcPr>
          <w:p w14:paraId="35E043F9" w14:textId="77777777" w:rsidR="00E62F6E" w:rsidRPr="00533ECA" w:rsidRDefault="00E62F6E" w:rsidP="00E62F6E">
            <w:pPr>
              <w:jc w:val="right"/>
              <w:rPr>
                <w:rFonts w:ascii="Arial" w:hAnsi="Arial" w:cs="Arial"/>
                <w:sz w:val="16"/>
                <w:szCs w:val="16"/>
                <w:lang w:eastAsia="en-AU"/>
              </w:rPr>
            </w:pPr>
            <w:r w:rsidRPr="00533ECA">
              <w:rPr>
                <w:rFonts w:ascii="Arial" w:hAnsi="Arial" w:cs="Arial"/>
                <w:sz w:val="16"/>
                <w:szCs w:val="16"/>
                <w:lang w:eastAsia="en-AU"/>
              </w:rPr>
              <w:t>-</w:t>
            </w:r>
          </w:p>
        </w:tc>
        <w:tc>
          <w:tcPr>
            <w:tcW w:w="443" w:type="pct"/>
            <w:tcBorders>
              <w:top w:val="nil"/>
              <w:left w:val="nil"/>
              <w:bottom w:val="nil"/>
              <w:right w:val="nil"/>
            </w:tcBorders>
            <w:shd w:val="clear" w:color="auto" w:fill="auto"/>
            <w:noWrap/>
            <w:vAlign w:val="bottom"/>
            <w:hideMark/>
          </w:tcPr>
          <w:p w14:paraId="779C6605" w14:textId="77777777" w:rsidR="00E62F6E" w:rsidRPr="00533ECA" w:rsidRDefault="00E62F6E" w:rsidP="00E62F6E">
            <w:pPr>
              <w:jc w:val="right"/>
              <w:rPr>
                <w:rFonts w:ascii="Arial" w:hAnsi="Arial" w:cs="Arial"/>
                <w:sz w:val="16"/>
                <w:szCs w:val="16"/>
                <w:lang w:eastAsia="en-AU"/>
              </w:rPr>
            </w:pPr>
            <w:r w:rsidRPr="00533ECA">
              <w:rPr>
                <w:rFonts w:ascii="Arial" w:hAnsi="Arial" w:cs="Arial"/>
                <w:sz w:val="16"/>
                <w:szCs w:val="16"/>
                <w:lang w:eastAsia="en-AU"/>
              </w:rPr>
              <w:t>279</w:t>
            </w:r>
          </w:p>
        </w:tc>
        <w:tc>
          <w:tcPr>
            <w:tcW w:w="395" w:type="pct"/>
            <w:tcBorders>
              <w:top w:val="nil"/>
              <w:left w:val="nil"/>
              <w:bottom w:val="nil"/>
              <w:right w:val="single" w:sz="4" w:space="0" w:color="auto"/>
            </w:tcBorders>
            <w:shd w:val="clear" w:color="auto" w:fill="auto"/>
            <w:noWrap/>
            <w:vAlign w:val="bottom"/>
            <w:hideMark/>
          </w:tcPr>
          <w:p w14:paraId="4602C15B" w14:textId="77777777" w:rsidR="00E62F6E" w:rsidRPr="00533ECA" w:rsidRDefault="00E62F6E" w:rsidP="00E62F6E">
            <w:pPr>
              <w:jc w:val="right"/>
              <w:rPr>
                <w:rFonts w:ascii="Arial" w:hAnsi="Arial" w:cs="Arial"/>
                <w:sz w:val="16"/>
                <w:szCs w:val="16"/>
                <w:lang w:eastAsia="en-AU"/>
              </w:rPr>
            </w:pPr>
            <w:r w:rsidRPr="00533ECA">
              <w:rPr>
                <w:rFonts w:ascii="Arial" w:hAnsi="Arial" w:cs="Arial"/>
                <w:sz w:val="16"/>
                <w:szCs w:val="16"/>
                <w:lang w:eastAsia="en-AU"/>
              </w:rPr>
              <w:t>2,942</w:t>
            </w:r>
          </w:p>
        </w:tc>
      </w:tr>
      <w:tr w:rsidR="00E62F6E" w:rsidRPr="00533ECA" w14:paraId="725DCC39" w14:textId="77777777" w:rsidTr="00B251B9">
        <w:trPr>
          <w:trHeight w:val="225"/>
        </w:trPr>
        <w:tc>
          <w:tcPr>
            <w:tcW w:w="1242" w:type="pct"/>
            <w:gridSpan w:val="2"/>
            <w:tcBorders>
              <w:top w:val="nil"/>
              <w:left w:val="nil"/>
              <w:bottom w:val="nil"/>
              <w:right w:val="single" w:sz="4" w:space="0" w:color="auto"/>
            </w:tcBorders>
            <w:shd w:val="clear" w:color="auto" w:fill="auto"/>
            <w:noWrap/>
            <w:vAlign w:val="bottom"/>
            <w:hideMark/>
          </w:tcPr>
          <w:p w14:paraId="6266D804" w14:textId="77777777" w:rsidR="00E62F6E" w:rsidRPr="00533ECA" w:rsidRDefault="00E62F6E" w:rsidP="00E62F6E">
            <w:pPr>
              <w:rPr>
                <w:rFonts w:ascii="Arial" w:hAnsi="Arial" w:cs="Arial"/>
                <w:sz w:val="16"/>
                <w:szCs w:val="16"/>
                <w:lang w:eastAsia="en-AU"/>
              </w:rPr>
            </w:pPr>
            <w:r w:rsidRPr="00533ECA">
              <w:rPr>
                <w:rFonts w:ascii="Arial" w:hAnsi="Arial" w:cs="Arial"/>
                <w:sz w:val="16"/>
                <w:szCs w:val="16"/>
                <w:lang w:eastAsia="en-AU"/>
              </w:rPr>
              <w:t>Leasehold improvements</w:t>
            </w:r>
          </w:p>
        </w:tc>
        <w:tc>
          <w:tcPr>
            <w:tcW w:w="353" w:type="pct"/>
            <w:tcBorders>
              <w:top w:val="nil"/>
              <w:left w:val="single" w:sz="4" w:space="0" w:color="auto"/>
              <w:bottom w:val="nil"/>
              <w:right w:val="nil"/>
            </w:tcBorders>
            <w:shd w:val="clear" w:color="auto" w:fill="auto"/>
            <w:noWrap/>
            <w:vAlign w:val="bottom"/>
            <w:hideMark/>
          </w:tcPr>
          <w:p w14:paraId="1E7A0B5D" w14:textId="77777777" w:rsidR="00E62F6E" w:rsidRPr="00533ECA" w:rsidRDefault="00E62F6E" w:rsidP="00E62F6E">
            <w:pPr>
              <w:jc w:val="right"/>
              <w:rPr>
                <w:rFonts w:ascii="Arial" w:hAnsi="Arial" w:cs="Arial"/>
                <w:sz w:val="16"/>
                <w:szCs w:val="16"/>
                <w:lang w:eastAsia="en-AU"/>
              </w:rPr>
            </w:pPr>
            <w:r w:rsidRPr="00533ECA">
              <w:rPr>
                <w:rFonts w:ascii="Arial" w:hAnsi="Arial" w:cs="Arial"/>
                <w:sz w:val="16"/>
                <w:szCs w:val="16"/>
                <w:lang w:eastAsia="en-AU"/>
              </w:rPr>
              <w:t>-</w:t>
            </w:r>
          </w:p>
        </w:tc>
        <w:tc>
          <w:tcPr>
            <w:tcW w:w="353" w:type="pct"/>
            <w:tcBorders>
              <w:top w:val="nil"/>
              <w:left w:val="nil"/>
              <w:bottom w:val="nil"/>
              <w:right w:val="nil"/>
            </w:tcBorders>
            <w:shd w:val="clear" w:color="auto" w:fill="auto"/>
            <w:noWrap/>
            <w:vAlign w:val="bottom"/>
            <w:hideMark/>
          </w:tcPr>
          <w:p w14:paraId="4B12B691" w14:textId="77777777" w:rsidR="00E62F6E" w:rsidRPr="00533ECA" w:rsidRDefault="00E62F6E" w:rsidP="00E62F6E">
            <w:pPr>
              <w:jc w:val="right"/>
              <w:rPr>
                <w:rFonts w:ascii="Arial" w:hAnsi="Arial" w:cs="Arial"/>
                <w:sz w:val="16"/>
                <w:szCs w:val="16"/>
                <w:lang w:eastAsia="en-AU"/>
              </w:rPr>
            </w:pPr>
            <w:r w:rsidRPr="00533ECA">
              <w:rPr>
                <w:rFonts w:ascii="Arial" w:hAnsi="Arial" w:cs="Arial"/>
                <w:sz w:val="16"/>
                <w:szCs w:val="16"/>
                <w:lang w:eastAsia="en-AU"/>
              </w:rPr>
              <w:t>-</w:t>
            </w:r>
          </w:p>
        </w:tc>
        <w:tc>
          <w:tcPr>
            <w:tcW w:w="353" w:type="pct"/>
            <w:tcBorders>
              <w:top w:val="nil"/>
              <w:left w:val="nil"/>
              <w:bottom w:val="nil"/>
              <w:right w:val="nil"/>
            </w:tcBorders>
            <w:shd w:val="clear" w:color="auto" w:fill="auto"/>
            <w:noWrap/>
            <w:vAlign w:val="bottom"/>
            <w:hideMark/>
          </w:tcPr>
          <w:p w14:paraId="27F2B2F7" w14:textId="77777777" w:rsidR="00E62F6E" w:rsidRPr="00533ECA" w:rsidRDefault="00E62F6E" w:rsidP="00E62F6E">
            <w:pPr>
              <w:jc w:val="right"/>
              <w:rPr>
                <w:rFonts w:ascii="Arial" w:hAnsi="Arial" w:cs="Arial"/>
                <w:sz w:val="16"/>
                <w:szCs w:val="16"/>
                <w:lang w:eastAsia="en-AU"/>
              </w:rPr>
            </w:pPr>
            <w:r w:rsidRPr="00533ECA">
              <w:rPr>
                <w:rFonts w:ascii="Arial" w:hAnsi="Arial" w:cs="Arial"/>
                <w:sz w:val="16"/>
                <w:szCs w:val="16"/>
                <w:lang w:eastAsia="en-AU"/>
              </w:rPr>
              <w:t>-</w:t>
            </w:r>
          </w:p>
        </w:tc>
        <w:tc>
          <w:tcPr>
            <w:tcW w:w="367" w:type="pct"/>
            <w:tcBorders>
              <w:top w:val="nil"/>
              <w:left w:val="nil"/>
              <w:bottom w:val="nil"/>
              <w:right w:val="nil"/>
            </w:tcBorders>
            <w:shd w:val="clear" w:color="auto" w:fill="auto"/>
            <w:noWrap/>
            <w:vAlign w:val="bottom"/>
            <w:hideMark/>
          </w:tcPr>
          <w:p w14:paraId="24C882DA" w14:textId="77777777" w:rsidR="00E62F6E" w:rsidRPr="00533ECA" w:rsidRDefault="00E62F6E" w:rsidP="00E62F6E">
            <w:pPr>
              <w:jc w:val="right"/>
              <w:rPr>
                <w:rFonts w:ascii="Arial" w:hAnsi="Arial" w:cs="Arial"/>
                <w:sz w:val="16"/>
                <w:szCs w:val="16"/>
                <w:lang w:eastAsia="en-AU"/>
              </w:rPr>
            </w:pPr>
            <w:r w:rsidRPr="00533ECA">
              <w:rPr>
                <w:rFonts w:ascii="Arial" w:hAnsi="Arial" w:cs="Arial"/>
                <w:sz w:val="16"/>
                <w:szCs w:val="16"/>
                <w:lang w:eastAsia="en-AU"/>
              </w:rPr>
              <w:t>-</w:t>
            </w:r>
          </w:p>
        </w:tc>
        <w:tc>
          <w:tcPr>
            <w:tcW w:w="339" w:type="pct"/>
            <w:tcBorders>
              <w:top w:val="nil"/>
              <w:left w:val="nil"/>
              <w:bottom w:val="nil"/>
              <w:right w:val="single" w:sz="4" w:space="0" w:color="auto"/>
            </w:tcBorders>
            <w:shd w:val="clear" w:color="auto" w:fill="auto"/>
            <w:noWrap/>
            <w:vAlign w:val="bottom"/>
            <w:hideMark/>
          </w:tcPr>
          <w:p w14:paraId="3B50A5DC" w14:textId="77777777" w:rsidR="00E62F6E" w:rsidRPr="00533ECA" w:rsidRDefault="00E62F6E" w:rsidP="00E62F6E">
            <w:pPr>
              <w:jc w:val="right"/>
              <w:rPr>
                <w:rFonts w:ascii="Arial" w:hAnsi="Arial" w:cs="Arial"/>
                <w:sz w:val="16"/>
                <w:szCs w:val="16"/>
                <w:lang w:eastAsia="en-AU"/>
              </w:rPr>
            </w:pPr>
            <w:r w:rsidRPr="00533ECA">
              <w:rPr>
                <w:rFonts w:ascii="Arial" w:hAnsi="Arial" w:cs="Arial"/>
                <w:sz w:val="16"/>
                <w:szCs w:val="16"/>
                <w:lang w:eastAsia="en-AU"/>
              </w:rPr>
              <w:t>-</w:t>
            </w:r>
          </w:p>
        </w:tc>
        <w:tc>
          <w:tcPr>
            <w:tcW w:w="353" w:type="pct"/>
            <w:tcBorders>
              <w:top w:val="nil"/>
              <w:left w:val="nil"/>
              <w:bottom w:val="nil"/>
              <w:right w:val="nil"/>
            </w:tcBorders>
            <w:shd w:val="clear" w:color="auto" w:fill="auto"/>
            <w:noWrap/>
            <w:vAlign w:val="bottom"/>
            <w:hideMark/>
          </w:tcPr>
          <w:p w14:paraId="1FF7B966" w14:textId="77777777" w:rsidR="00E62F6E" w:rsidRPr="00533ECA" w:rsidRDefault="00E62F6E" w:rsidP="00E62F6E">
            <w:pPr>
              <w:jc w:val="right"/>
              <w:rPr>
                <w:rFonts w:ascii="Arial" w:hAnsi="Arial" w:cs="Arial"/>
                <w:sz w:val="16"/>
                <w:szCs w:val="16"/>
                <w:lang w:eastAsia="en-AU"/>
              </w:rPr>
            </w:pPr>
            <w:r w:rsidRPr="00533ECA">
              <w:rPr>
                <w:rFonts w:ascii="Arial" w:hAnsi="Arial" w:cs="Arial"/>
                <w:sz w:val="16"/>
                <w:szCs w:val="16"/>
                <w:lang w:eastAsia="en-AU"/>
              </w:rPr>
              <w:t>-</w:t>
            </w:r>
          </w:p>
        </w:tc>
        <w:tc>
          <w:tcPr>
            <w:tcW w:w="353" w:type="pct"/>
            <w:tcBorders>
              <w:top w:val="nil"/>
              <w:left w:val="nil"/>
              <w:bottom w:val="nil"/>
              <w:right w:val="nil"/>
            </w:tcBorders>
            <w:shd w:val="clear" w:color="auto" w:fill="auto"/>
            <w:noWrap/>
            <w:vAlign w:val="bottom"/>
            <w:hideMark/>
          </w:tcPr>
          <w:p w14:paraId="7D9034AD" w14:textId="77777777" w:rsidR="00E62F6E" w:rsidRPr="00533ECA" w:rsidRDefault="00E62F6E" w:rsidP="00E62F6E">
            <w:pPr>
              <w:jc w:val="right"/>
              <w:rPr>
                <w:rFonts w:ascii="Arial" w:hAnsi="Arial" w:cs="Arial"/>
                <w:sz w:val="16"/>
                <w:szCs w:val="16"/>
                <w:lang w:eastAsia="en-AU"/>
              </w:rPr>
            </w:pPr>
            <w:r w:rsidRPr="00533ECA">
              <w:rPr>
                <w:rFonts w:ascii="Arial" w:hAnsi="Arial" w:cs="Arial"/>
                <w:sz w:val="16"/>
                <w:szCs w:val="16"/>
                <w:lang w:eastAsia="en-AU"/>
              </w:rPr>
              <w:t>-</w:t>
            </w:r>
          </w:p>
        </w:tc>
        <w:tc>
          <w:tcPr>
            <w:tcW w:w="452" w:type="pct"/>
            <w:tcBorders>
              <w:top w:val="nil"/>
              <w:left w:val="nil"/>
              <w:bottom w:val="nil"/>
              <w:right w:val="nil"/>
            </w:tcBorders>
            <w:shd w:val="clear" w:color="auto" w:fill="auto"/>
            <w:noWrap/>
            <w:vAlign w:val="bottom"/>
            <w:hideMark/>
          </w:tcPr>
          <w:p w14:paraId="2041BAA6" w14:textId="77777777" w:rsidR="00E62F6E" w:rsidRPr="00533ECA" w:rsidRDefault="00E62F6E" w:rsidP="00E62F6E">
            <w:pPr>
              <w:jc w:val="right"/>
              <w:rPr>
                <w:rFonts w:ascii="Arial" w:hAnsi="Arial" w:cs="Arial"/>
                <w:sz w:val="16"/>
                <w:szCs w:val="16"/>
                <w:lang w:eastAsia="en-AU"/>
              </w:rPr>
            </w:pPr>
            <w:r w:rsidRPr="00533ECA">
              <w:rPr>
                <w:rFonts w:ascii="Arial" w:hAnsi="Arial" w:cs="Arial"/>
                <w:sz w:val="16"/>
                <w:szCs w:val="16"/>
                <w:lang w:eastAsia="en-AU"/>
              </w:rPr>
              <w:t>-</w:t>
            </w:r>
          </w:p>
        </w:tc>
        <w:tc>
          <w:tcPr>
            <w:tcW w:w="443" w:type="pct"/>
            <w:tcBorders>
              <w:top w:val="nil"/>
              <w:left w:val="nil"/>
              <w:bottom w:val="nil"/>
              <w:right w:val="nil"/>
            </w:tcBorders>
            <w:shd w:val="clear" w:color="auto" w:fill="auto"/>
            <w:noWrap/>
            <w:vAlign w:val="bottom"/>
            <w:hideMark/>
          </w:tcPr>
          <w:p w14:paraId="14A23811" w14:textId="77777777" w:rsidR="00E62F6E" w:rsidRPr="00533ECA" w:rsidRDefault="00E62F6E" w:rsidP="00E62F6E">
            <w:pPr>
              <w:jc w:val="right"/>
              <w:rPr>
                <w:rFonts w:ascii="Arial" w:hAnsi="Arial" w:cs="Arial"/>
                <w:sz w:val="16"/>
                <w:szCs w:val="16"/>
                <w:lang w:eastAsia="en-AU"/>
              </w:rPr>
            </w:pPr>
            <w:r w:rsidRPr="00533ECA">
              <w:rPr>
                <w:rFonts w:ascii="Arial" w:hAnsi="Arial" w:cs="Arial"/>
                <w:sz w:val="16"/>
                <w:szCs w:val="16"/>
                <w:lang w:eastAsia="en-AU"/>
              </w:rPr>
              <w:t>-</w:t>
            </w:r>
          </w:p>
        </w:tc>
        <w:tc>
          <w:tcPr>
            <w:tcW w:w="395" w:type="pct"/>
            <w:tcBorders>
              <w:top w:val="nil"/>
              <w:left w:val="nil"/>
              <w:bottom w:val="nil"/>
              <w:right w:val="single" w:sz="4" w:space="0" w:color="auto"/>
            </w:tcBorders>
            <w:shd w:val="clear" w:color="auto" w:fill="auto"/>
            <w:noWrap/>
            <w:vAlign w:val="bottom"/>
            <w:hideMark/>
          </w:tcPr>
          <w:p w14:paraId="2E4D9BC6" w14:textId="77777777" w:rsidR="00E62F6E" w:rsidRPr="00533ECA" w:rsidRDefault="00E62F6E" w:rsidP="00E62F6E">
            <w:pPr>
              <w:jc w:val="right"/>
              <w:rPr>
                <w:rFonts w:ascii="Arial" w:hAnsi="Arial" w:cs="Arial"/>
                <w:sz w:val="16"/>
                <w:szCs w:val="16"/>
                <w:lang w:eastAsia="en-AU"/>
              </w:rPr>
            </w:pPr>
            <w:r w:rsidRPr="00533ECA">
              <w:rPr>
                <w:rFonts w:ascii="Arial" w:hAnsi="Arial" w:cs="Arial"/>
                <w:sz w:val="16"/>
                <w:szCs w:val="16"/>
                <w:lang w:eastAsia="en-AU"/>
              </w:rPr>
              <w:t>-</w:t>
            </w:r>
          </w:p>
        </w:tc>
      </w:tr>
      <w:tr w:rsidR="00E62F6E" w:rsidRPr="00533ECA" w14:paraId="7E186386" w14:textId="77777777" w:rsidTr="00B251B9">
        <w:trPr>
          <w:trHeight w:val="225"/>
        </w:trPr>
        <w:tc>
          <w:tcPr>
            <w:tcW w:w="1242" w:type="pct"/>
            <w:gridSpan w:val="2"/>
            <w:tcBorders>
              <w:top w:val="single" w:sz="4" w:space="0" w:color="auto"/>
              <w:left w:val="nil"/>
              <w:bottom w:val="single" w:sz="4" w:space="0" w:color="auto"/>
              <w:right w:val="single" w:sz="4" w:space="0" w:color="auto"/>
            </w:tcBorders>
            <w:shd w:val="clear" w:color="auto" w:fill="auto"/>
            <w:noWrap/>
            <w:vAlign w:val="bottom"/>
            <w:hideMark/>
          </w:tcPr>
          <w:p w14:paraId="1370A9FC" w14:textId="77777777" w:rsidR="00E62F6E" w:rsidRPr="00533ECA" w:rsidRDefault="00E62F6E" w:rsidP="00E62F6E">
            <w:pPr>
              <w:rPr>
                <w:rFonts w:ascii="Arial" w:hAnsi="Arial" w:cs="Arial"/>
                <w:b/>
                <w:bCs/>
                <w:sz w:val="16"/>
                <w:szCs w:val="16"/>
                <w:lang w:eastAsia="en-AU"/>
              </w:rPr>
            </w:pPr>
            <w:r w:rsidRPr="00533ECA">
              <w:rPr>
                <w:rFonts w:ascii="Arial" w:hAnsi="Arial" w:cs="Arial"/>
                <w:b/>
                <w:bCs/>
                <w:sz w:val="16"/>
                <w:szCs w:val="16"/>
                <w:lang w:eastAsia="en-AU"/>
              </w:rPr>
              <w:t>Total Buildings</w:t>
            </w:r>
          </w:p>
        </w:tc>
        <w:tc>
          <w:tcPr>
            <w:tcW w:w="353" w:type="pct"/>
            <w:tcBorders>
              <w:top w:val="single" w:sz="4" w:space="0" w:color="auto"/>
              <w:left w:val="single" w:sz="4" w:space="0" w:color="auto"/>
              <w:bottom w:val="single" w:sz="4" w:space="0" w:color="auto"/>
              <w:right w:val="nil"/>
            </w:tcBorders>
            <w:shd w:val="clear" w:color="auto" w:fill="auto"/>
            <w:noWrap/>
            <w:vAlign w:val="bottom"/>
            <w:hideMark/>
          </w:tcPr>
          <w:p w14:paraId="6435E503" w14:textId="77777777" w:rsidR="00E62F6E" w:rsidRPr="00533ECA" w:rsidRDefault="00E62F6E" w:rsidP="00E62F6E">
            <w:pPr>
              <w:jc w:val="right"/>
              <w:rPr>
                <w:rFonts w:ascii="Arial" w:hAnsi="Arial" w:cs="Arial"/>
                <w:sz w:val="16"/>
                <w:szCs w:val="16"/>
                <w:lang w:eastAsia="en-AU"/>
              </w:rPr>
            </w:pPr>
            <w:r w:rsidRPr="00533ECA">
              <w:rPr>
                <w:rFonts w:ascii="Arial" w:hAnsi="Arial" w:cs="Arial"/>
                <w:sz w:val="16"/>
                <w:szCs w:val="16"/>
                <w:lang w:eastAsia="en-AU"/>
              </w:rPr>
              <w:t>5,445</w:t>
            </w:r>
          </w:p>
        </w:tc>
        <w:tc>
          <w:tcPr>
            <w:tcW w:w="353" w:type="pct"/>
            <w:tcBorders>
              <w:top w:val="single" w:sz="4" w:space="0" w:color="auto"/>
              <w:left w:val="nil"/>
              <w:bottom w:val="single" w:sz="4" w:space="0" w:color="auto"/>
              <w:right w:val="nil"/>
            </w:tcBorders>
            <w:shd w:val="clear" w:color="auto" w:fill="auto"/>
            <w:noWrap/>
            <w:vAlign w:val="bottom"/>
            <w:hideMark/>
          </w:tcPr>
          <w:p w14:paraId="029F9456" w14:textId="77777777" w:rsidR="00E62F6E" w:rsidRPr="00533ECA" w:rsidRDefault="00E62F6E" w:rsidP="00E62F6E">
            <w:pPr>
              <w:jc w:val="right"/>
              <w:rPr>
                <w:rFonts w:ascii="Arial" w:hAnsi="Arial" w:cs="Arial"/>
                <w:sz w:val="16"/>
                <w:szCs w:val="16"/>
                <w:lang w:eastAsia="en-AU"/>
              </w:rPr>
            </w:pPr>
            <w:r w:rsidRPr="00533ECA">
              <w:rPr>
                <w:rFonts w:ascii="Arial" w:hAnsi="Arial" w:cs="Arial"/>
                <w:sz w:val="16"/>
                <w:szCs w:val="16"/>
                <w:lang w:eastAsia="en-AU"/>
              </w:rPr>
              <w:t>-</w:t>
            </w:r>
          </w:p>
        </w:tc>
        <w:tc>
          <w:tcPr>
            <w:tcW w:w="353" w:type="pct"/>
            <w:tcBorders>
              <w:top w:val="single" w:sz="4" w:space="0" w:color="auto"/>
              <w:left w:val="nil"/>
              <w:bottom w:val="single" w:sz="4" w:space="0" w:color="auto"/>
              <w:right w:val="nil"/>
            </w:tcBorders>
            <w:shd w:val="clear" w:color="auto" w:fill="auto"/>
            <w:noWrap/>
            <w:vAlign w:val="bottom"/>
            <w:hideMark/>
          </w:tcPr>
          <w:p w14:paraId="3F0A5E77" w14:textId="77777777" w:rsidR="00E62F6E" w:rsidRPr="00533ECA" w:rsidRDefault="00E62F6E" w:rsidP="00E62F6E">
            <w:pPr>
              <w:jc w:val="right"/>
              <w:rPr>
                <w:rFonts w:ascii="Arial" w:hAnsi="Arial" w:cs="Arial"/>
                <w:sz w:val="16"/>
                <w:szCs w:val="16"/>
                <w:lang w:eastAsia="en-AU"/>
              </w:rPr>
            </w:pPr>
            <w:r w:rsidRPr="00533ECA">
              <w:rPr>
                <w:rFonts w:ascii="Arial" w:hAnsi="Arial" w:cs="Arial"/>
                <w:sz w:val="16"/>
                <w:szCs w:val="16"/>
                <w:lang w:eastAsia="en-AU"/>
              </w:rPr>
              <w:t>3,480</w:t>
            </w:r>
          </w:p>
        </w:tc>
        <w:tc>
          <w:tcPr>
            <w:tcW w:w="367" w:type="pct"/>
            <w:tcBorders>
              <w:top w:val="single" w:sz="4" w:space="0" w:color="auto"/>
              <w:left w:val="nil"/>
              <w:bottom w:val="single" w:sz="4" w:space="0" w:color="auto"/>
              <w:right w:val="nil"/>
            </w:tcBorders>
            <w:shd w:val="clear" w:color="auto" w:fill="auto"/>
            <w:noWrap/>
            <w:vAlign w:val="bottom"/>
            <w:hideMark/>
          </w:tcPr>
          <w:p w14:paraId="0BD6D00E" w14:textId="77777777" w:rsidR="00E62F6E" w:rsidRPr="00533ECA" w:rsidRDefault="00E62F6E" w:rsidP="00E62F6E">
            <w:pPr>
              <w:jc w:val="right"/>
              <w:rPr>
                <w:rFonts w:ascii="Arial" w:hAnsi="Arial" w:cs="Arial"/>
                <w:sz w:val="16"/>
                <w:szCs w:val="16"/>
                <w:lang w:eastAsia="en-AU"/>
              </w:rPr>
            </w:pPr>
            <w:r w:rsidRPr="00533ECA">
              <w:rPr>
                <w:rFonts w:ascii="Arial" w:hAnsi="Arial" w:cs="Arial"/>
                <w:sz w:val="16"/>
                <w:szCs w:val="16"/>
                <w:lang w:eastAsia="en-AU"/>
              </w:rPr>
              <w:t>-</w:t>
            </w:r>
          </w:p>
        </w:tc>
        <w:tc>
          <w:tcPr>
            <w:tcW w:w="339" w:type="pct"/>
            <w:tcBorders>
              <w:top w:val="single" w:sz="4" w:space="0" w:color="auto"/>
              <w:left w:val="nil"/>
              <w:bottom w:val="single" w:sz="4" w:space="0" w:color="auto"/>
              <w:right w:val="single" w:sz="4" w:space="0" w:color="auto"/>
            </w:tcBorders>
            <w:shd w:val="clear" w:color="auto" w:fill="auto"/>
            <w:noWrap/>
            <w:vAlign w:val="bottom"/>
            <w:hideMark/>
          </w:tcPr>
          <w:p w14:paraId="4AF864E1" w14:textId="77777777" w:rsidR="00E62F6E" w:rsidRPr="00533ECA" w:rsidRDefault="00E62F6E" w:rsidP="00E62F6E">
            <w:pPr>
              <w:jc w:val="right"/>
              <w:rPr>
                <w:rFonts w:ascii="Arial" w:hAnsi="Arial" w:cs="Arial"/>
                <w:sz w:val="16"/>
                <w:szCs w:val="16"/>
                <w:lang w:eastAsia="en-AU"/>
              </w:rPr>
            </w:pPr>
            <w:r w:rsidRPr="00533ECA">
              <w:rPr>
                <w:rFonts w:ascii="Arial" w:hAnsi="Arial" w:cs="Arial"/>
                <w:sz w:val="16"/>
                <w:szCs w:val="16"/>
                <w:lang w:eastAsia="en-AU"/>
              </w:rPr>
              <w:t>1,965</w:t>
            </w:r>
          </w:p>
        </w:tc>
        <w:tc>
          <w:tcPr>
            <w:tcW w:w="353" w:type="pct"/>
            <w:tcBorders>
              <w:top w:val="single" w:sz="4" w:space="0" w:color="auto"/>
              <w:left w:val="nil"/>
              <w:bottom w:val="single" w:sz="4" w:space="0" w:color="auto"/>
              <w:right w:val="nil"/>
            </w:tcBorders>
            <w:shd w:val="clear" w:color="auto" w:fill="auto"/>
            <w:noWrap/>
            <w:vAlign w:val="bottom"/>
            <w:hideMark/>
          </w:tcPr>
          <w:p w14:paraId="3642E3A1" w14:textId="77777777" w:rsidR="00E62F6E" w:rsidRPr="00533ECA" w:rsidRDefault="00E62F6E" w:rsidP="00E62F6E">
            <w:pPr>
              <w:jc w:val="right"/>
              <w:rPr>
                <w:rFonts w:ascii="Arial" w:hAnsi="Arial" w:cs="Arial"/>
                <w:sz w:val="16"/>
                <w:szCs w:val="16"/>
                <w:lang w:eastAsia="en-AU"/>
              </w:rPr>
            </w:pPr>
            <w:r w:rsidRPr="00533ECA">
              <w:rPr>
                <w:rFonts w:ascii="Arial" w:hAnsi="Arial" w:cs="Arial"/>
                <w:sz w:val="16"/>
                <w:szCs w:val="16"/>
                <w:lang w:eastAsia="en-AU"/>
              </w:rPr>
              <w:t>-</w:t>
            </w:r>
          </w:p>
        </w:tc>
        <w:tc>
          <w:tcPr>
            <w:tcW w:w="353" w:type="pct"/>
            <w:tcBorders>
              <w:top w:val="single" w:sz="4" w:space="0" w:color="auto"/>
              <w:left w:val="nil"/>
              <w:bottom w:val="single" w:sz="4" w:space="0" w:color="auto"/>
              <w:right w:val="nil"/>
            </w:tcBorders>
            <w:shd w:val="clear" w:color="auto" w:fill="auto"/>
            <w:noWrap/>
            <w:vAlign w:val="bottom"/>
            <w:hideMark/>
          </w:tcPr>
          <w:p w14:paraId="3F2373CD" w14:textId="77777777" w:rsidR="00E62F6E" w:rsidRPr="00533ECA" w:rsidRDefault="00E62F6E" w:rsidP="00E62F6E">
            <w:pPr>
              <w:jc w:val="right"/>
              <w:rPr>
                <w:rFonts w:ascii="Arial" w:hAnsi="Arial" w:cs="Arial"/>
                <w:sz w:val="16"/>
                <w:szCs w:val="16"/>
                <w:lang w:eastAsia="en-AU"/>
              </w:rPr>
            </w:pPr>
            <w:r w:rsidRPr="00533ECA">
              <w:rPr>
                <w:rFonts w:ascii="Arial" w:hAnsi="Arial" w:cs="Arial"/>
                <w:sz w:val="16"/>
                <w:szCs w:val="16"/>
                <w:lang w:eastAsia="en-AU"/>
              </w:rPr>
              <w:t>-</w:t>
            </w:r>
          </w:p>
        </w:tc>
        <w:tc>
          <w:tcPr>
            <w:tcW w:w="452" w:type="pct"/>
            <w:tcBorders>
              <w:top w:val="single" w:sz="4" w:space="0" w:color="auto"/>
              <w:left w:val="nil"/>
              <w:bottom w:val="single" w:sz="4" w:space="0" w:color="auto"/>
              <w:right w:val="nil"/>
            </w:tcBorders>
            <w:shd w:val="clear" w:color="auto" w:fill="auto"/>
            <w:noWrap/>
            <w:vAlign w:val="bottom"/>
            <w:hideMark/>
          </w:tcPr>
          <w:p w14:paraId="4E1E50EB" w14:textId="77777777" w:rsidR="00E62F6E" w:rsidRPr="00533ECA" w:rsidRDefault="00E62F6E" w:rsidP="00E62F6E">
            <w:pPr>
              <w:jc w:val="right"/>
              <w:rPr>
                <w:rFonts w:ascii="Arial" w:hAnsi="Arial" w:cs="Arial"/>
                <w:sz w:val="16"/>
                <w:szCs w:val="16"/>
                <w:lang w:eastAsia="en-AU"/>
              </w:rPr>
            </w:pPr>
            <w:r w:rsidRPr="00533ECA">
              <w:rPr>
                <w:rFonts w:ascii="Arial" w:hAnsi="Arial" w:cs="Arial"/>
                <w:sz w:val="16"/>
                <w:szCs w:val="16"/>
                <w:lang w:eastAsia="en-AU"/>
              </w:rPr>
              <w:t>-</w:t>
            </w:r>
          </w:p>
        </w:tc>
        <w:tc>
          <w:tcPr>
            <w:tcW w:w="443" w:type="pct"/>
            <w:tcBorders>
              <w:top w:val="single" w:sz="4" w:space="0" w:color="auto"/>
              <w:left w:val="nil"/>
              <w:bottom w:val="single" w:sz="4" w:space="0" w:color="auto"/>
              <w:right w:val="nil"/>
            </w:tcBorders>
            <w:shd w:val="clear" w:color="auto" w:fill="auto"/>
            <w:noWrap/>
            <w:vAlign w:val="bottom"/>
            <w:hideMark/>
          </w:tcPr>
          <w:p w14:paraId="7C133237" w14:textId="77777777" w:rsidR="00E62F6E" w:rsidRPr="00533ECA" w:rsidRDefault="00E62F6E" w:rsidP="00E62F6E">
            <w:pPr>
              <w:jc w:val="right"/>
              <w:rPr>
                <w:rFonts w:ascii="Arial" w:hAnsi="Arial" w:cs="Arial"/>
                <w:sz w:val="16"/>
                <w:szCs w:val="16"/>
                <w:lang w:eastAsia="en-AU"/>
              </w:rPr>
            </w:pPr>
            <w:r w:rsidRPr="00533ECA">
              <w:rPr>
                <w:rFonts w:ascii="Arial" w:hAnsi="Arial" w:cs="Arial"/>
                <w:sz w:val="16"/>
                <w:szCs w:val="16"/>
                <w:lang w:eastAsia="en-AU"/>
              </w:rPr>
              <w:t>279</w:t>
            </w:r>
          </w:p>
        </w:tc>
        <w:tc>
          <w:tcPr>
            <w:tcW w:w="395" w:type="pct"/>
            <w:tcBorders>
              <w:top w:val="single" w:sz="4" w:space="0" w:color="auto"/>
              <w:left w:val="nil"/>
              <w:bottom w:val="single" w:sz="4" w:space="0" w:color="auto"/>
              <w:right w:val="single" w:sz="4" w:space="0" w:color="auto"/>
            </w:tcBorders>
            <w:shd w:val="clear" w:color="auto" w:fill="auto"/>
            <w:noWrap/>
            <w:vAlign w:val="bottom"/>
            <w:hideMark/>
          </w:tcPr>
          <w:p w14:paraId="077A68F0" w14:textId="77777777" w:rsidR="00E62F6E" w:rsidRPr="00533ECA" w:rsidRDefault="00E62F6E" w:rsidP="00E62F6E">
            <w:pPr>
              <w:jc w:val="right"/>
              <w:rPr>
                <w:rFonts w:ascii="Arial" w:hAnsi="Arial" w:cs="Arial"/>
                <w:sz w:val="16"/>
                <w:szCs w:val="16"/>
                <w:lang w:eastAsia="en-AU"/>
              </w:rPr>
            </w:pPr>
            <w:r w:rsidRPr="00533ECA">
              <w:rPr>
                <w:rFonts w:ascii="Arial" w:hAnsi="Arial" w:cs="Arial"/>
                <w:sz w:val="16"/>
                <w:szCs w:val="16"/>
                <w:lang w:eastAsia="en-AU"/>
              </w:rPr>
              <w:t>5,166</w:t>
            </w:r>
          </w:p>
        </w:tc>
      </w:tr>
      <w:tr w:rsidR="00E62F6E" w:rsidRPr="00533ECA" w14:paraId="637801B5" w14:textId="77777777" w:rsidTr="00B251B9">
        <w:trPr>
          <w:trHeight w:val="225"/>
        </w:trPr>
        <w:tc>
          <w:tcPr>
            <w:tcW w:w="1242" w:type="pct"/>
            <w:gridSpan w:val="2"/>
            <w:tcBorders>
              <w:top w:val="single" w:sz="4" w:space="0" w:color="auto"/>
              <w:left w:val="nil"/>
              <w:bottom w:val="single" w:sz="4" w:space="0" w:color="auto"/>
              <w:right w:val="single" w:sz="4" w:space="0" w:color="auto"/>
            </w:tcBorders>
            <w:shd w:val="clear" w:color="auto" w:fill="auto"/>
            <w:noWrap/>
            <w:vAlign w:val="bottom"/>
            <w:hideMark/>
          </w:tcPr>
          <w:p w14:paraId="08AF0F8F" w14:textId="77777777" w:rsidR="00E62F6E" w:rsidRPr="00533ECA" w:rsidRDefault="00E62F6E" w:rsidP="00E62F6E">
            <w:pPr>
              <w:rPr>
                <w:rFonts w:ascii="Arial" w:hAnsi="Arial" w:cs="Arial"/>
                <w:b/>
                <w:bCs/>
                <w:sz w:val="16"/>
                <w:szCs w:val="16"/>
                <w:lang w:eastAsia="en-AU"/>
              </w:rPr>
            </w:pPr>
            <w:r w:rsidRPr="00533ECA">
              <w:rPr>
                <w:rFonts w:ascii="Arial" w:hAnsi="Arial" w:cs="Arial"/>
                <w:b/>
                <w:bCs/>
                <w:sz w:val="16"/>
                <w:szCs w:val="16"/>
                <w:lang w:eastAsia="en-AU"/>
              </w:rPr>
              <w:t>Total Property</w:t>
            </w:r>
          </w:p>
        </w:tc>
        <w:tc>
          <w:tcPr>
            <w:tcW w:w="353" w:type="pct"/>
            <w:tcBorders>
              <w:top w:val="nil"/>
              <w:left w:val="single" w:sz="4" w:space="0" w:color="auto"/>
              <w:bottom w:val="single" w:sz="4" w:space="0" w:color="auto"/>
              <w:right w:val="nil"/>
            </w:tcBorders>
            <w:shd w:val="clear" w:color="auto" w:fill="auto"/>
            <w:noWrap/>
            <w:vAlign w:val="bottom"/>
            <w:hideMark/>
          </w:tcPr>
          <w:p w14:paraId="3EF48870" w14:textId="77777777" w:rsidR="00E62F6E" w:rsidRPr="00533ECA" w:rsidRDefault="00E62F6E" w:rsidP="00E62F6E">
            <w:pPr>
              <w:jc w:val="right"/>
              <w:rPr>
                <w:rFonts w:ascii="Arial" w:hAnsi="Arial" w:cs="Arial"/>
                <w:b/>
                <w:bCs/>
                <w:sz w:val="16"/>
                <w:szCs w:val="16"/>
                <w:lang w:eastAsia="en-AU"/>
              </w:rPr>
            </w:pPr>
            <w:r w:rsidRPr="00533ECA">
              <w:rPr>
                <w:rFonts w:ascii="Arial" w:hAnsi="Arial" w:cs="Arial"/>
                <w:b/>
                <w:bCs/>
                <w:sz w:val="16"/>
                <w:szCs w:val="16"/>
                <w:lang w:eastAsia="en-AU"/>
              </w:rPr>
              <w:t>5,445</w:t>
            </w:r>
          </w:p>
        </w:tc>
        <w:tc>
          <w:tcPr>
            <w:tcW w:w="353" w:type="pct"/>
            <w:tcBorders>
              <w:top w:val="nil"/>
              <w:left w:val="nil"/>
              <w:bottom w:val="single" w:sz="4" w:space="0" w:color="auto"/>
              <w:right w:val="nil"/>
            </w:tcBorders>
            <w:shd w:val="clear" w:color="auto" w:fill="auto"/>
            <w:noWrap/>
            <w:vAlign w:val="bottom"/>
            <w:hideMark/>
          </w:tcPr>
          <w:p w14:paraId="4622FFF6" w14:textId="77777777" w:rsidR="00E62F6E" w:rsidRPr="00533ECA" w:rsidRDefault="00E62F6E" w:rsidP="00E62F6E">
            <w:pPr>
              <w:jc w:val="right"/>
              <w:rPr>
                <w:rFonts w:ascii="Arial" w:hAnsi="Arial" w:cs="Arial"/>
                <w:b/>
                <w:bCs/>
                <w:sz w:val="16"/>
                <w:szCs w:val="16"/>
                <w:lang w:eastAsia="en-AU"/>
              </w:rPr>
            </w:pPr>
            <w:r w:rsidRPr="00533ECA">
              <w:rPr>
                <w:rFonts w:ascii="Arial" w:hAnsi="Arial" w:cs="Arial"/>
                <w:b/>
                <w:bCs/>
                <w:sz w:val="16"/>
                <w:szCs w:val="16"/>
                <w:lang w:eastAsia="en-AU"/>
              </w:rPr>
              <w:t>-</w:t>
            </w:r>
          </w:p>
        </w:tc>
        <w:tc>
          <w:tcPr>
            <w:tcW w:w="353" w:type="pct"/>
            <w:tcBorders>
              <w:top w:val="nil"/>
              <w:left w:val="nil"/>
              <w:bottom w:val="single" w:sz="4" w:space="0" w:color="auto"/>
              <w:right w:val="nil"/>
            </w:tcBorders>
            <w:shd w:val="clear" w:color="auto" w:fill="auto"/>
            <w:noWrap/>
            <w:vAlign w:val="bottom"/>
            <w:hideMark/>
          </w:tcPr>
          <w:p w14:paraId="47C260F3" w14:textId="77777777" w:rsidR="00E62F6E" w:rsidRPr="00533ECA" w:rsidRDefault="00E62F6E" w:rsidP="00E62F6E">
            <w:pPr>
              <w:jc w:val="right"/>
              <w:rPr>
                <w:rFonts w:ascii="Arial" w:hAnsi="Arial" w:cs="Arial"/>
                <w:b/>
                <w:bCs/>
                <w:sz w:val="16"/>
                <w:szCs w:val="16"/>
                <w:lang w:eastAsia="en-AU"/>
              </w:rPr>
            </w:pPr>
            <w:r w:rsidRPr="00533ECA">
              <w:rPr>
                <w:rFonts w:ascii="Arial" w:hAnsi="Arial" w:cs="Arial"/>
                <w:b/>
                <w:bCs/>
                <w:sz w:val="16"/>
                <w:szCs w:val="16"/>
                <w:lang w:eastAsia="en-AU"/>
              </w:rPr>
              <w:t>3,480</w:t>
            </w:r>
          </w:p>
        </w:tc>
        <w:tc>
          <w:tcPr>
            <w:tcW w:w="367" w:type="pct"/>
            <w:tcBorders>
              <w:top w:val="nil"/>
              <w:left w:val="nil"/>
              <w:bottom w:val="single" w:sz="4" w:space="0" w:color="auto"/>
              <w:right w:val="nil"/>
            </w:tcBorders>
            <w:shd w:val="clear" w:color="auto" w:fill="auto"/>
            <w:noWrap/>
            <w:vAlign w:val="bottom"/>
            <w:hideMark/>
          </w:tcPr>
          <w:p w14:paraId="070E294A" w14:textId="77777777" w:rsidR="00E62F6E" w:rsidRPr="00533ECA" w:rsidRDefault="00E62F6E" w:rsidP="00E62F6E">
            <w:pPr>
              <w:jc w:val="right"/>
              <w:rPr>
                <w:rFonts w:ascii="Arial" w:hAnsi="Arial" w:cs="Arial"/>
                <w:b/>
                <w:bCs/>
                <w:sz w:val="16"/>
                <w:szCs w:val="16"/>
                <w:lang w:eastAsia="en-AU"/>
              </w:rPr>
            </w:pPr>
            <w:r w:rsidRPr="00533ECA">
              <w:rPr>
                <w:rFonts w:ascii="Arial" w:hAnsi="Arial" w:cs="Arial"/>
                <w:b/>
                <w:bCs/>
                <w:sz w:val="16"/>
                <w:szCs w:val="16"/>
                <w:lang w:eastAsia="en-AU"/>
              </w:rPr>
              <w:t>-</w:t>
            </w:r>
          </w:p>
        </w:tc>
        <w:tc>
          <w:tcPr>
            <w:tcW w:w="339" w:type="pct"/>
            <w:tcBorders>
              <w:top w:val="nil"/>
              <w:left w:val="nil"/>
              <w:bottom w:val="single" w:sz="4" w:space="0" w:color="auto"/>
              <w:right w:val="single" w:sz="4" w:space="0" w:color="auto"/>
            </w:tcBorders>
            <w:shd w:val="clear" w:color="auto" w:fill="auto"/>
            <w:noWrap/>
            <w:vAlign w:val="bottom"/>
            <w:hideMark/>
          </w:tcPr>
          <w:p w14:paraId="4552BBA6" w14:textId="77777777" w:rsidR="00E62F6E" w:rsidRPr="00533ECA" w:rsidRDefault="00E62F6E" w:rsidP="00E62F6E">
            <w:pPr>
              <w:jc w:val="right"/>
              <w:rPr>
                <w:rFonts w:ascii="Arial" w:hAnsi="Arial" w:cs="Arial"/>
                <w:b/>
                <w:bCs/>
                <w:sz w:val="16"/>
                <w:szCs w:val="16"/>
                <w:lang w:eastAsia="en-AU"/>
              </w:rPr>
            </w:pPr>
            <w:r w:rsidRPr="00533ECA">
              <w:rPr>
                <w:rFonts w:ascii="Arial" w:hAnsi="Arial" w:cs="Arial"/>
                <w:b/>
                <w:bCs/>
                <w:sz w:val="16"/>
                <w:szCs w:val="16"/>
                <w:lang w:eastAsia="en-AU"/>
              </w:rPr>
              <w:t>1,965</w:t>
            </w:r>
          </w:p>
        </w:tc>
        <w:tc>
          <w:tcPr>
            <w:tcW w:w="353" w:type="pct"/>
            <w:tcBorders>
              <w:top w:val="nil"/>
              <w:left w:val="nil"/>
              <w:bottom w:val="single" w:sz="4" w:space="0" w:color="auto"/>
              <w:right w:val="nil"/>
            </w:tcBorders>
            <w:shd w:val="clear" w:color="auto" w:fill="auto"/>
            <w:noWrap/>
            <w:vAlign w:val="bottom"/>
            <w:hideMark/>
          </w:tcPr>
          <w:p w14:paraId="11F598E3" w14:textId="77777777" w:rsidR="00E62F6E" w:rsidRPr="00533ECA" w:rsidRDefault="00E62F6E" w:rsidP="00E62F6E">
            <w:pPr>
              <w:jc w:val="right"/>
              <w:rPr>
                <w:rFonts w:ascii="Arial" w:hAnsi="Arial" w:cs="Arial"/>
                <w:b/>
                <w:bCs/>
                <w:sz w:val="16"/>
                <w:szCs w:val="16"/>
                <w:lang w:eastAsia="en-AU"/>
              </w:rPr>
            </w:pPr>
            <w:r w:rsidRPr="00533ECA">
              <w:rPr>
                <w:rFonts w:ascii="Arial" w:hAnsi="Arial" w:cs="Arial"/>
                <w:b/>
                <w:bCs/>
                <w:sz w:val="16"/>
                <w:szCs w:val="16"/>
                <w:lang w:eastAsia="en-AU"/>
              </w:rPr>
              <w:t>-</w:t>
            </w:r>
          </w:p>
        </w:tc>
        <w:tc>
          <w:tcPr>
            <w:tcW w:w="353" w:type="pct"/>
            <w:tcBorders>
              <w:top w:val="nil"/>
              <w:left w:val="nil"/>
              <w:bottom w:val="single" w:sz="4" w:space="0" w:color="auto"/>
              <w:right w:val="nil"/>
            </w:tcBorders>
            <w:shd w:val="clear" w:color="auto" w:fill="auto"/>
            <w:noWrap/>
            <w:vAlign w:val="bottom"/>
            <w:hideMark/>
          </w:tcPr>
          <w:p w14:paraId="15F6FE2E" w14:textId="77777777" w:rsidR="00E62F6E" w:rsidRPr="00533ECA" w:rsidRDefault="00E62F6E" w:rsidP="00E62F6E">
            <w:pPr>
              <w:jc w:val="right"/>
              <w:rPr>
                <w:rFonts w:ascii="Arial" w:hAnsi="Arial" w:cs="Arial"/>
                <w:b/>
                <w:bCs/>
                <w:sz w:val="16"/>
                <w:szCs w:val="16"/>
                <w:lang w:eastAsia="en-AU"/>
              </w:rPr>
            </w:pPr>
            <w:r w:rsidRPr="00533ECA">
              <w:rPr>
                <w:rFonts w:ascii="Arial" w:hAnsi="Arial" w:cs="Arial"/>
                <w:b/>
                <w:bCs/>
                <w:sz w:val="16"/>
                <w:szCs w:val="16"/>
                <w:lang w:eastAsia="en-AU"/>
              </w:rPr>
              <w:t>-</w:t>
            </w:r>
          </w:p>
        </w:tc>
        <w:tc>
          <w:tcPr>
            <w:tcW w:w="452" w:type="pct"/>
            <w:tcBorders>
              <w:top w:val="nil"/>
              <w:left w:val="nil"/>
              <w:bottom w:val="single" w:sz="4" w:space="0" w:color="auto"/>
              <w:right w:val="nil"/>
            </w:tcBorders>
            <w:shd w:val="clear" w:color="auto" w:fill="auto"/>
            <w:noWrap/>
            <w:vAlign w:val="bottom"/>
            <w:hideMark/>
          </w:tcPr>
          <w:p w14:paraId="3F81E9A7" w14:textId="77777777" w:rsidR="00E62F6E" w:rsidRPr="00533ECA" w:rsidRDefault="00E62F6E" w:rsidP="00E62F6E">
            <w:pPr>
              <w:jc w:val="right"/>
              <w:rPr>
                <w:rFonts w:ascii="Arial" w:hAnsi="Arial" w:cs="Arial"/>
                <w:b/>
                <w:bCs/>
                <w:sz w:val="16"/>
                <w:szCs w:val="16"/>
                <w:lang w:eastAsia="en-AU"/>
              </w:rPr>
            </w:pPr>
            <w:r w:rsidRPr="00533ECA">
              <w:rPr>
                <w:rFonts w:ascii="Arial" w:hAnsi="Arial" w:cs="Arial"/>
                <w:b/>
                <w:bCs/>
                <w:sz w:val="16"/>
                <w:szCs w:val="16"/>
                <w:lang w:eastAsia="en-AU"/>
              </w:rPr>
              <w:t>-</w:t>
            </w:r>
          </w:p>
        </w:tc>
        <w:tc>
          <w:tcPr>
            <w:tcW w:w="443" w:type="pct"/>
            <w:tcBorders>
              <w:top w:val="nil"/>
              <w:left w:val="nil"/>
              <w:bottom w:val="single" w:sz="4" w:space="0" w:color="auto"/>
              <w:right w:val="nil"/>
            </w:tcBorders>
            <w:shd w:val="clear" w:color="auto" w:fill="auto"/>
            <w:noWrap/>
            <w:vAlign w:val="bottom"/>
            <w:hideMark/>
          </w:tcPr>
          <w:p w14:paraId="75ED7552" w14:textId="77777777" w:rsidR="00E62F6E" w:rsidRPr="00533ECA" w:rsidRDefault="00E62F6E" w:rsidP="00E62F6E">
            <w:pPr>
              <w:jc w:val="right"/>
              <w:rPr>
                <w:rFonts w:ascii="Arial" w:hAnsi="Arial" w:cs="Arial"/>
                <w:b/>
                <w:bCs/>
                <w:sz w:val="16"/>
                <w:szCs w:val="16"/>
                <w:lang w:eastAsia="en-AU"/>
              </w:rPr>
            </w:pPr>
            <w:r w:rsidRPr="00533ECA">
              <w:rPr>
                <w:rFonts w:ascii="Arial" w:hAnsi="Arial" w:cs="Arial"/>
                <w:b/>
                <w:bCs/>
                <w:sz w:val="16"/>
                <w:szCs w:val="16"/>
                <w:lang w:eastAsia="en-AU"/>
              </w:rPr>
              <w:t>279</w:t>
            </w:r>
          </w:p>
        </w:tc>
        <w:tc>
          <w:tcPr>
            <w:tcW w:w="395" w:type="pct"/>
            <w:tcBorders>
              <w:top w:val="nil"/>
              <w:left w:val="nil"/>
              <w:bottom w:val="single" w:sz="4" w:space="0" w:color="auto"/>
              <w:right w:val="single" w:sz="4" w:space="0" w:color="auto"/>
            </w:tcBorders>
            <w:shd w:val="clear" w:color="auto" w:fill="auto"/>
            <w:noWrap/>
            <w:vAlign w:val="bottom"/>
            <w:hideMark/>
          </w:tcPr>
          <w:p w14:paraId="31BAB9D6" w14:textId="77777777" w:rsidR="00E62F6E" w:rsidRPr="00533ECA" w:rsidRDefault="00E62F6E" w:rsidP="00E62F6E">
            <w:pPr>
              <w:jc w:val="right"/>
              <w:rPr>
                <w:rFonts w:ascii="Arial" w:hAnsi="Arial" w:cs="Arial"/>
                <w:b/>
                <w:bCs/>
                <w:sz w:val="16"/>
                <w:szCs w:val="16"/>
                <w:lang w:eastAsia="en-AU"/>
              </w:rPr>
            </w:pPr>
            <w:r w:rsidRPr="00533ECA">
              <w:rPr>
                <w:rFonts w:ascii="Arial" w:hAnsi="Arial" w:cs="Arial"/>
                <w:b/>
                <w:bCs/>
                <w:sz w:val="16"/>
                <w:szCs w:val="16"/>
                <w:lang w:eastAsia="en-AU"/>
              </w:rPr>
              <w:t>5,166</w:t>
            </w:r>
          </w:p>
        </w:tc>
      </w:tr>
      <w:tr w:rsidR="00E62F6E" w:rsidRPr="00533ECA" w14:paraId="0094D90E" w14:textId="77777777" w:rsidTr="00B251B9">
        <w:trPr>
          <w:trHeight w:val="225"/>
        </w:trPr>
        <w:tc>
          <w:tcPr>
            <w:tcW w:w="621" w:type="pct"/>
            <w:tcBorders>
              <w:top w:val="nil"/>
              <w:left w:val="nil"/>
              <w:bottom w:val="nil"/>
              <w:right w:val="nil"/>
            </w:tcBorders>
            <w:shd w:val="clear" w:color="auto" w:fill="auto"/>
            <w:noWrap/>
            <w:vAlign w:val="bottom"/>
            <w:hideMark/>
          </w:tcPr>
          <w:p w14:paraId="0DE67B16" w14:textId="77777777" w:rsidR="00E62F6E" w:rsidRPr="00533ECA" w:rsidRDefault="00E62F6E" w:rsidP="00E62F6E">
            <w:pPr>
              <w:jc w:val="right"/>
              <w:rPr>
                <w:rFonts w:ascii="Arial" w:hAnsi="Arial" w:cs="Arial"/>
                <w:b/>
                <w:bCs/>
                <w:sz w:val="16"/>
                <w:szCs w:val="16"/>
                <w:lang w:eastAsia="en-AU"/>
              </w:rPr>
            </w:pPr>
          </w:p>
        </w:tc>
        <w:tc>
          <w:tcPr>
            <w:tcW w:w="621" w:type="pct"/>
            <w:tcBorders>
              <w:top w:val="nil"/>
              <w:left w:val="nil"/>
              <w:bottom w:val="nil"/>
              <w:right w:val="single" w:sz="4" w:space="0" w:color="auto"/>
            </w:tcBorders>
            <w:shd w:val="clear" w:color="auto" w:fill="auto"/>
            <w:noWrap/>
            <w:vAlign w:val="bottom"/>
            <w:hideMark/>
          </w:tcPr>
          <w:p w14:paraId="5E0CB7E8" w14:textId="77777777" w:rsidR="00E62F6E" w:rsidRPr="00533ECA" w:rsidRDefault="00E62F6E" w:rsidP="00E62F6E">
            <w:pPr>
              <w:rPr>
                <w:rFonts w:ascii="Arial" w:hAnsi="Arial" w:cs="Arial"/>
                <w:sz w:val="16"/>
                <w:szCs w:val="16"/>
                <w:lang w:eastAsia="en-AU"/>
              </w:rPr>
            </w:pPr>
          </w:p>
        </w:tc>
        <w:tc>
          <w:tcPr>
            <w:tcW w:w="353" w:type="pct"/>
            <w:tcBorders>
              <w:top w:val="nil"/>
              <w:left w:val="single" w:sz="4" w:space="0" w:color="auto"/>
              <w:bottom w:val="nil"/>
              <w:right w:val="nil"/>
            </w:tcBorders>
            <w:shd w:val="clear" w:color="auto" w:fill="auto"/>
            <w:noWrap/>
            <w:vAlign w:val="bottom"/>
            <w:hideMark/>
          </w:tcPr>
          <w:p w14:paraId="28F832F9" w14:textId="77777777" w:rsidR="00E62F6E" w:rsidRPr="00533ECA" w:rsidRDefault="00E62F6E" w:rsidP="00E62F6E">
            <w:pPr>
              <w:rPr>
                <w:rFonts w:ascii="Arial" w:hAnsi="Arial" w:cs="Arial"/>
                <w:sz w:val="16"/>
                <w:szCs w:val="16"/>
                <w:lang w:eastAsia="en-AU"/>
              </w:rPr>
            </w:pPr>
          </w:p>
        </w:tc>
        <w:tc>
          <w:tcPr>
            <w:tcW w:w="353" w:type="pct"/>
            <w:tcBorders>
              <w:top w:val="nil"/>
              <w:left w:val="nil"/>
              <w:bottom w:val="nil"/>
              <w:right w:val="nil"/>
            </w:tcBorders>
            <w:shd w:val="clear" w:color="auto" w:fill="auto"/>
            <w:noWrap/>
            <w:vAlign w:val="bottom"/>
            <w:hideMark/>
          </w:tcPr>
          <w:p w14:paraId="54C83F51" w14:textId="77777777" w:rsidR="00E62F6E" w:rsidRPr="00533ECA" w:rsidRDefault="00E62F6E" w:rsidP="00E62F6E">
            <w:pPr>
              <w:rPr>
                <w:rFonts w:ascii="Arial" w:hAnsi="Arial" w:cs="Arial"/>
                <w:sz w:val="16"/>
                <w:szCs w:val="16"/>
                <w:lang w:eastAsia="en-AU"/>
              </w:rPr>
            </w:pPr>
          </w:p>
        </w:tc>
        <w:tc>
          <w:tcPr>
            <w:tcW w:w="353" w:type="pct"/>
            <w:tcBorders>
              <w:top w:val="nil"/>
              <w:left w:val="nil"/>
              <w:bottom w:val="nil"/>
              <w:right w:val="nil"/>
            </w:tcBorders>
            <w:shd w:val="clear" w:color="auto" w:fill="auto"/>
            <w:noWrap/>
            <w:vAlign w:val="bottom"/>
            <w:hideMark/>
          </w:tcPr>
          <w:p w14:paraId="2131DD7F" w14:textId="77777777" w:rsidR="00E62F6E" w:rsidRPr="00533ECA" w:rsidRDefault="00E62F6E" w:rsidP="00E62F6E">
            <w:pPr>
              <w:rPr>
                <w:rFonts w:ascii="Arial" w:hAnsi="Arial" w:cs="Arial"/>
                <w:sz w:val="16"/>
                <w:szCs w:val="16"/>
                <w:lang w:eastAsia="en-AU"/>
              </w:rPr>
            </w:pPr>
          </w:p>
        </w:tc>
        <w:tc>
          <w:tcPr>
            <w:tcW w:w="367" w:type="pct"/>
            <w:tcBorders>
              <w:top w:val="nil"/>
              <w:left w:val="nil"/>
              <w:bottom w:val="nil"/>
              <w:right w:val="nil"/>
            </w:tcBorders>
            <w:shd w:val="clear" w:color="auto" w:fill="auto"/>
            <w:noWrap/>
            <w:vAlign w:val="bottom"/>
            <w:hideMark/>
          </w:tcPr>
          <w:p w14:paraId="110B072A" w14:textId="77777777" w:rsidR="00E62F6E" w:rsidRPr="00533ECA" w:rsidRDefault="00E62F6E" w:rsidP="00E62F6E">
            <w:pPr>
              <w:rPr>
                <w:rFonts w:ascii="Arial" w:hAnsi="Arial" w:cs="Arial"/>
                <w:sz w:val="16"/>
                <w:szCs w:val="16"/>
                <w:lang w:eastAsia="en-AU"/>
              </w:rPr>
            </w:pPr>
          </w:p>
        </w:tc>
        <w:tc>
          <w:tcPr>
            <w:tcW w:w="339" w:type="pct"/>
            <w:tcBorders>
              <w:top w:val="nil"/>
              <w:left w:val="nil"/>
              <w:bottom w:val="nil"/>
              <w:right w:val="single" w:sz="4" w:space="0" w:color="auto"/>
            </w:tcBorders>
            <w:shd w:val="clear" w:color="auto" w:fill="auto"/>
            <w:noWrap/>
            <w:vAlign w:val="bottom"/>
            <w:hideMark/>
          </w:tcPr>
          <w:p w14:paraId="6F1E884F" w14:textId="77777777" w:rsidR="00E62F6E" w:rsidRPr="00533ECA" w:rsidRDefault="00E62F6E" w:rsidP="00E62F6E">
            <w:pPr>
              <w:rPr>
                <w:rFonts w:ascii="Arial" w:hAnsi="Arial" w:cs="Arial"/>
                <w:sz w:val="16"/>
                <w:szCs w:val="16"/>
                <w:lang w:eastAsia="en-AU"/>
              </w:rPr>
            </w:pPr>
            <w:r w:rsidRPr="00533ECA">
              <w:rPr>
                <w:rFonts w:ascii="Arial" w:hAnsi="Arial" w:cs="Arial"/>
                <w:sz w:val="16"/>
                <w:szCs w:val="16"/>
                <w:lang w:eastAsia="en-AU"/>
              </w:rPr>
              <w:t> </w:t>
            </w:r>
          </w:p>
        </w:tc>
        <w:tc>
          <w:tcPr>
            <w:tcW w:w="353" w:type="pct"/>
            <w:tcBorders>
              <w:top w:val="nil"/>
              <w:left w:val="nil"/>
              <w:bottom w:val="nil"/>
              <w:right w:val="nil"/>
            </w:tcBorders>
            <w:shd w:val="clear" w:color="auto" w:fill="auto"/>
            <w:noWrap/>
            <w:vAlign w:val="bottom"/>
            <w:hideMark/>
          </w:tcPr>
          <w:p w14:paraId="0160256E" w14:textId="77777777" w:rsidR="00E62F6E" w:rsidRPr="00533ECA" w:rsidRDefault="00E62F6E" w:rsidP="00E62F6E">
            <w:pPr>
              <w:rPr>
                <w:rFonts w:ascii="Arial" w:hAnsi="Arial" w:cs="Arial"/>
                <w:sz w:val="16"/>
                <w:szCs w:val="16"/>
                <w:lang w:eastAsia="en-AU"/>
              </w:rPr>
            </w:pPr>
          </w:p>
        </w:tc>
        <w:tc>
          <w:tcPr>
            <w:tcW w:w="353" w:type="pct"/>
            <w:tcBorders>
              <w:top w:val="nil"/>
              <w:left w:val="nil"/>
              <w:bottom w:val="nil"/>
              <w:right w:val="nil"/>
            </w:tcBorders>
            <w:shd w:val="clear" w:color="auto" w:fill="auto"/>
            <w:noWrap/>
            <w:vAlign w:val="bottom"/>
            <w:hideMark/>
          </w:tcPr>
          <w:p w14:paraId="6088A1A2" w14:textId="77777777" w:rsidR="00E62F6E" w:rsidRPr="00533ECA" w:rsidRDefault="00E62F6E" w:rsidP="00E62F6E">
            <w:pPr>
              <w:rPr>
                <w:rFonts w:ascii="Arial" w:hAnsi="Arial" w:cs="Arial"/>
                <w:sz w:val="16"/>
                <w:szCs w:val="16"/>
                <w:lang w:eastAsia="en-AU"/>
              </w:rPr>
            </w:pPr>
          </w:p>
        </w:tc>
        <w:tc>
          <w:tcPr>
            <w:tcW w:w="452" w:type="pct"/>
            <w:tcBorders>
              <w:top w:val="nil"/>
              <w:left w:val="nil"/>
              <w:bottom w:val="nil"/>
              <w:right w:val="nil"/>
            </w:tcBorders>
            <w:shd w:val="clear" w:color="auto" w:fill="auto"/>
            <w:noWrap/>
            <w:vAlign w:val="bottom"/>
            <w:hideMark/>
          </w:tcPr>
          <w:p w14:paraId="74ADB84A" w14:textId="77777777" w:rsidR="00E62F6E" w:rsidRPr="00533ECA" w:rsidRDefault="00E62F6E" w:rsidP="00E62F6E">
            <w:pPr>
              <w:rPr>
                <w:rFonts w:ascii="Arial" w:hAnsi="Arial" w:cs="Arial"/>
                <w:sz w:val="16"/>
                <w:szCs w:val="16"/>
                <w:lang w:eastAsia="en-AU"/>
              </w:rPr>
            </w:pPr>
          </w:p>
        </w:tc>
        <w:tc>
          <w:tcPr>
            <w:tcW w:w="443" w:type="pct"/>
            <w:tcBorders>
              <w:top w:val="nil"/>
              <w:left w:val="nil"/>
              <w:bottom w:val="nil"/>
              <w:right w:val="nil"/>
            </w:tcBorders>
            <w:shd w:val="clear" w:color="auto" w:fill="auto"/>
            <w:noWrap/>
            <w:vAlign w:val="bottom"/>
            <w:hideMark/>
          </w:tcPr>
          <w:p w14:paraId="4783DE87" w14:textId="77777777" w:rsidR="00E62F6E" w:rsidRPr="00533ECA" w:rsidRDefault="00E62F6E" w:rsidP="00E62F6E">
            <w:pPr>
              <w:rPr>
                <w:rFonts w:ascii="Arial" w:hAnsi="Arial" w:cs="Arial"/>
                <w:sz w:val="16"/>
                <w:szCs w:val="16"/>
                <w:lang w:eastAsia="en-AU"/>
              </w:rPr>
            </w:pPr>
          </w:p>
        </w:tc>
        <w:tc>
          <w:tcPr>
            <w:tcW w:w="395" w:type="pct"/>
            <w:tcBorders>
              <w:top w:val="nil"/>
              <w:left w:val="nil"/>
              <w:bottom w:val="nil"/>
              <w:right w:val="single" w:sz="4" w:space="0" w:color="auto"/>
            </w:tcBorders>
            <w:shd w:val="clear" w:color="auto" w:fill="auto"/>
            <w:noWrap/>
            <w:vAlign w:val="bottom"/>
            <w:hideMark/>
          </w:tcPr>
          <w:p w14:paraId="28FCAD66" w14:textId="77777777" w:rsidR="00E62F6E" w:rsidRPr="00533ECA" w:rsidRDefault="00E62F6E" w:rsidP="00E62F6E">
            <w:pPr>
              <w:rPr>
                <w:rFonts w:ascii="Arial" w:hAnsi="Arial" w:cs="Arial"/>
                <w:sz w:val="16"/>
                <w:szCs w:val="16"/>
                <w:lang w:eastAsia="en-AU"/>
              </w:rPr>
            </w:pPr>
          </w:p>
        </w:tc>
      </w:tr>
      <w:tr w:rsidR="00E62F6E" w:rsidRPr="00533ECA" w14:paraId="1C334C92" w14:textId="77777777" w:rsidTr="00B251B9">
        <w:trPr>
          <w:trHeight w:val="225"/>
        </w:trPr>
        <w:tc>
          <w:tcPr>
            <w:tcW w:w="1242" w:type="pct"/>
            <w:gridSpan w:val="2"/>
            <w:tcBorders>
              <w:top w:val="nil"/>
              <w:left w:val="nil"/>
              <w:bottom w:val="nil"/>
              <w:right w:val="single" w:sz="4" w:space="0" w:color="auto"/>
            </w:tcBorders>
            <w:shd w:val="clear" w:color="auto" w:fill="auto"/>
            <w:noWrap/>
            <w:vAlign w:val="bottom"/>
            <w:hideMark/>
          </w:tcPr>
          <w:p w14:paraId="6957ADFF" w14:textId="77777777" w:rsidR="00E62F6E" w:rsidRPr="00533ECA" w:rsidRDefault="00E62F6E" w:rsidP="00E62F6E">
            <w:pPr>
              <w:rPr>
                <w:rFonts w:ascii="Arial" w:hAnsi="Arial" w:cs="Arial"/>
                <w:b/>
                <w:bCs/>
                <w:sz w:val="16"/>
                <w:szCs w:val="16"/>
                <w:lang w:eastAsia="en-AU"/>
              </w:rPr>
            </w:pPr>
            <w:r w:rsidRPr="00533ECA">
              <w:rPr>
                <w:rFonts w:ascii="Arial" w:hAnsi="Arial" w:cs="Arial"/>
                <w:b/>
                <w:bCs/>
                <w:sz w:val="16"/>
                <w:szCs w:val="16"/>
                <w:lang w:eastAsia="en-AU"/>
              </w:rPr>
              <w:t>Plant and Equipment</w:t>
            </w:r>
          </w:p>
        </w:tc>
        <w:tc>
          <w:tcPr>
            <w:tcW w:w="353" w:type="pct"/>
            <w:tcBorders>
              <w:top w:val="nil"/>
              <w:left w:val="single" w:sz="4" w:space="0" w:color="auto"/>
              <w:bottom w:val="nil"/>
              <w:right w:val="nil"/>
            </w:tcBorders>
            <w:shd w:val="clear" w:color="auto" w:fill="auto"/>
            <w:noWrap/>
            <w:vAlign w:val="bottom"/>
            <w:hideMark/>
          </w:tcPr>
          <w:p w14:paraId="63BB0D84" w14:textId="77777777" w:rsidR="00E62F6E" w:rsidRPr="00533ECA" w:rsidRDefault="00E62F6E" w:rsidP="00E62F6E">
            <w:pPr>
              <w:rPr>
                <w:rFonts w:ascii="Arial" w:hAnsi="Arial" w:cs="Arial"/>
                <w:b/>
                <w:bCs/>
                <w:sz w:val="16"/>
                <w:szCs w:val="16"/>
                <w:lang w:eastAsia="en-AU"/>
              </w:rPr>
            </w:pPr>
          </w:p>
        </w:tc>
        <w:tc>
          <w:tcPr>
            <w:tcW w:w="353" w:type="pct"/>
            <w:tcBorders>
              <w:top w:val="nil"/>
              <w:left w:val="nil"/>
              <w:bottom w:val="nil"/>
              <w:right w:val="nil"/>
            </w:tcBorders>
            <w:shd w:val="clear" w:color="auto" w:fill="auto"/>
            <w:noWrap/>
            <w:vAlign w:val="bottom"/>
            <w:hideMark/>
          </w:tcPr>
          <w:p w14:paraId="1A026C41" w14:textId="77777777" w:rsidR="00E62F6E" w:rsidRPr="00533ECA" w:rsidRDefault="00E62F6E" w:rsidP="00E62F6E">
            <w:pPr>
              <w:rPr>
                <w:rFonts w:ascii="Arial" w:hAnsi="Arial" w:cs="Arial"/>
                <w:sz w:val="16"/>
                <w:szCs w:val="16"/>
                <w:lang w:eastAsia="en-AU"/>
              </w:rPr>
            </w:pPr>
          </w:p>
        </w:tc>
        <w:tc>
          <w:tcPr>
            <w:tcW w:w="353" w:type="pct"/>
            <w:tcBorders>
              <w:top w:val="nil"/>
              <w:left w:val="nil"/>
              <w:bottom w:val="nil"/>
              <w:right w:val="nil"/>
            </w:tcBorders>
            <w:shd w:val="clear" w:color="auto" w:fill="auto"/>
            <w:noWrap/>
            <w:vAlign w:val="bottom"/>
            <w:hideMark/>
          </w:tcPr>
          <w:p w14:paraId="69FFB148" w14:textId="77777777" w:rsidR="00E62F6E" w:rsidRPr="00533ECA" w:rsidRDefault="00E62F6E" w:rsidP="00E62F6E">
            <w:pPr>
              <w:rPr>
                <w:rFonts w:ascii="Arial" w:hAnsi="Arial" w:cs="Arial"/>
                <w:sz w:val="16"/>
                <w:szCs w:val="16"/>
                <w:lang w:eastAsia="en-AU"/>
              </w:rPr>
            </w:pPr>
          </w:p>
        </w:tc>
        <w:tc>
          <w:tcPr>
            <w:tcW w:w="367" w:type="pct"/>
            <w:tcBorders>
              <w:top w:val="nil"/>
              <w:left w:val="nil"/>
              <w:bottom w:val="nil"/>
              <w:right w:val="nil"/>
            </w:tcBorders>
            <w:shd w:val="clear" w:color="auto" w:fill="auto"/>
            <w:noWrap/>
            <w:vAlign w:val="bottom"/>
            <w:hideMark/>
          </w:tcPr>
          <w:p w14:paraId="114115CA" w14:textId="77777777" w:rsidR="00E62F6E" w:rsidRPr="00533ECA" w:rsidRDefault="00E62F6E" w:rsidP="00E62F6E">
            <w:pPr>
              <w:rPr>
                <w:rFonts w:ascii="Arial" w:hAnsi="Arial" w:cs="Arial"/>
                <w:sz w:val="16"/>
                <w:szCs w:val="16"/>
                <w:lang w:eastAsia="en-AU"/>
              </w:rPr>
            </w:pPr>
          </w:p>
        </w:tc>
        <w:tc>
          <w:tcPr>
            <w:tcW w:w="339" w:type="pct"/>
            <w:tcBorders>
              <w:top w:val="nil"/>
              <w:left w:val="nil"/>
              <w:bottom w:val="nil"/>
              <w:right w:val="single" w:sz="4" w:space="0" w:color="auto"/>
            </w:tcBorders>
            <w:shd w:val="clear" w:color="auto" w:fill="auto"/>
            <w:noWrap/>
            <w:vAlign w:val="bottom"/>
            <w:hideMark/>
          </w:tcPr>
          <w:p w14:paraId="08ED98D0" w14:textId="77777777" w:rsidR="00E62F6E" w:rsidRPr="00533ECA" w:rsidRDefault="00E62F6E" w:rsidP="00E62F6E">
            <w:pPr>
              <w:rPr>
                <w:rFonts w:ascii="Arial" w:hAnsi="Arial" w:cs="Arial"/>
                <w:b/>
                <w:bCs/>
                <w:sz w:val="16"/>
                <w:szCs w:val="16"/>
                <w:lang w:eastAsia="en-AU"/>
              </w:rPr>
            </w:pPr>
            <w:r w:rsidRPr="00533ECA">
              <w:rPr>
                <w:rFonts w:ascii="Arial" w:hAnsi="Arial" w:cs="Arial"/>
                <w:b/>
                <w:bCs/>
                <w:sz w:val="16"/>
                <w:szCs w:val="16"/>
                <w:lang w:eastAsia="en-AU"/>
              </w:rPr>
              <w:t> </w:t>
            </w:r>
          </w:p>
        </w:tc>
        <w:tc>
          <w:tcPr>
            <w:tcW w:w="353" w:type="pct"/>
            <w:tcBorders>
              <w:top w:val="nil"/>
              <w:left w:val="nil"/>
              <w:bottom w:val="nil"/>
              <w:right w:val="nil"/>
            </w:tcBorders>
            <w:shd w:val="clear" w:color="auto" w:fill="auto"/>
            <w:noWrap/>
            <w:vAlign w:val="bottom"/>
            <w:hideMark/>
          </w:tcPr>
          <w:p w14:paraId="1E0C2068" w14:textId="77777777" w:rsidR="00E62F6E" w:rsidRPr="00533ECA" w:rsidRDefault="00E62F6E" w:rsidP="00E62F6E">
            <w:pPr>
              <w:rPr>
                <w:rFonts w:ascii="Arial" w:hAnsi="Arial" w:cs="Arial"/>
                <w:b/>
                <w:bCs/>
                <w:sz w:val="16"/>
                <w:szCs w:val="16"/>
                <w:lang w:eastAsia="en-AU"/>
              </w:rPr>
            </w:pPr>
          </w:p>
        </w:tc>
        <w:tc>
          <w:tcPr>
            <w:tcW w:w="353" w:type="pct"/>
            <w:tcBorders>
              <w:top w:val="nil"/>
              <w:left w:val="nil"/>
              <w:bottom w:val="nil"/>
              <w:right w:val="nil"/>
            </w:tcBorders>
            <w:shd w:val="clear" w:color="auto" w:fill="auto"/>
            <w:noWrap/>
            <w:vAlign w:val="bottom"/>
            <w:hideMark/>
          </w:tcPr>
          <w:p w14:paraId="5243FC23" w14:textId="77777777" w:rsidR="00E62F6E" w:rsidRPr="00533ECA" w:rsidRDefault="00E62F6E" w:rsidP="00E62F6E">
            <w:pPr>
              <w:rPr>
                <w:rFonts w:ascii="Arial" w:hAnsi="Arial" w:cs="Arial"/>
                <w:sz w:val="16"/>
                <w:szCs w:val="16"/>
                <w:lang w:eastAsia="en-AU"/>
              </w:rPr>
            </w:pPr>
          </w:p>
        </w:tc>
        <w:tc>
          <w:tcPr>
            <w:tcW w:w="452" w:type="pct"/>
            <w:tcBorders>
              <w:top w:val="nil"/>
              <w:left w:val="nil"/>
              <w:bottom w:val="nil"/>
              <w:right w:val="nil"/>
            </w:tcBorders>
            <w:shd w:val="clear" w:color="auto" w:fill="auto"/>
            <w:noWrap/>
            <w:vAlign w:val="bottom"/>
            <w:hideMark/>
          </w:tcPr>
          <w:p w14:paraId="152CBA10" w14:textId="77777777" w:rsidR="00E62F6E" w:rsidRPr="00533ECA" w:rsidRDefault="00E62F6E" w:rsidP="00E62F6E">
            <w:pPr>
              <w:rPr>
                <w:rFonts w:ascii="Arial" w:hAnsi="Arial" w:cs="Arial"/>
                <w:sz w:val="16"/>
                <w:szCs w:val="16"/>
                <w:lang w:eastAsia="en-AU"/>
              </w:rPr>
            </w:pPr>
          </w:p>
        </w:tc>
        <w:tc>
          <w:tcPr>
            <w:tcW w:w="443" w:type="pct"/>
            <w:tcBorders>
              <w:top w:val="nil"/>
              <w:left w:val="nil"/>
              <w:bottom w:val="nil"/>
              <w:right w:val="nil"/>
            </w:tcBorders>
            <w:shd w:val="clear" w:color="auto" w:fill="auto"/>
            <w:noWrap/>
            <w:vAlign w:val="bottom"/>
            <w:hideMark/>
          </w:tcPr>
          <w:p w14:paraId="6FEAA823" w14:textId="77777777" w:rsidR="00E62F6E" w:rsidRPr="00533ECA" w:rsidRDefault="00E62F6E" w:rsidP="00E62F6E">
            <w:pPr>
              <w:rPr>
                <w:rFonts w:ascii="Arial" w:hAnsi="Arial" w:cs="Arial"/>
                <w:sz w:val="16"/>
                <w:szCs w:val="16"/>
                <w:lang w:eastAsia="en-AU"/>
              </w:rPr>
            </w:pPr>
          </w:p>
        </w:tc>
        <w:tc>
          <w:tcPr>
            <w:tcW w:w="395" w:type="pct"/>
            <w:tcBorders>
              <w:top w:val="nil"/>
              <w:left w:val="nil"/>
              <w:bottom w:val="nil"/>
              <w:right w:val="single" w:sz="4" w:space="0" w:color="auto"/>
            </w:tcBorders>
            <w:shd w:val="clear" w:color="auto" w:fill="auto"/>
            <w:noWrap/>
            <w:vAlign w:val="bottom"/>
            <w:hideMark/>
          </w:tcPr>
          <w:p w14:paraId="18414CFD" w14:textId="77777777" w:rsidR="00E62F6E" w:rsidRPr="00533ECA" w:rsidRDefault="00E62F6E" w:rsidP="00E62F6E">
            <w:pPr>
              <w:rPr>
                <w:rFonts w:ascii="Arial" w:hAnsi="Arial" w:cs="Arial"/>
                <w:sz w:val="16"/>
                <w:szCs w:val="16"/>
                <w:lang w:eastAsia="en-AU"/>
              </w:rPr>
            </w:pPr>
          </w:p>
        </w:tc>
      </w:tr>
      <w:tr w:rsidR="00E62F6E" w:rsidRPr="00533ECA" w14:paraId="15190A70" w14:textId="77777777" w:rsidTr="00B251B9">
        <w:trPr>
          <w:trHeight w:val="225"/>
        </w:trPr>
        <w:tc>
          <w:tcPr>
            <w:tcW w:w="1242" w:type="pct"/>
            <w:gridSpan w:val="2"/>
            <w:tcBorders>
              <w:top w:val="nil"/>
              <w:left w:val="nil"/>
              <w:bottom w:val="nil"/>
              <w:right w:val="single" w:sz="4" w:space="0" w:color="auto"/>
            </w:tcBorders>
            <w:shd w:val="clear" w:color="auto" w:fill="auto"/>
            <w:noWrap/>
            <w:vAlign w:val="bottom"/>
            <w:hideMark/>
          </w:tcPr>
          <w:p w14:paraId="770D3B87" w14:textId="77777777" w:rsidR="00E62F6E" w:rsidRPr="00533ECA" w:rsidRDefault="00E62F6E" w:rsidP="00E62F6E">
            <w:pPr>
              <w:rPr>
                <w:rFonts w:ascii="Arial" w:hAnsi="Arial" w:cs="Arial"/>
                <w:sz w:val="16"/>
                <w:szCs w:val="16"/>
                <w:lang w:eastAsia="en-AU"/>
              </w:rPr>
            </w:pPr>
            <w:r w:rsidRPr="00533ECA">
              <w:rPr>
                <w:rFonts w:ascii="Arial" w:hAnsi="Arial" w:cs="Arial"/>
                <w:sz w:val="16"/>
                <w:szCs w:val="16"/>
                <w:lang w:eastAsia="en-AU"/>
              </w:rPr>
              <w:t>Heritage plant and equipment</w:t>
            </w:r>
          </w:p>
        </w:tc>
        <w:tc>
          <w:tcPr>
            <w:tcW w:w="353" w:type="pct"/>
            <w:tcBorders>
              <w:top w:val="nil"/>
              <w:left w:val="single" w:sz="4" w:space="0" w:color="auto"/>
              <w:bottom w:val="nil"/>
              <w:right w:val="nil"/>
            </w:tcBorders>
            <w:shd w:val="clear" w:color="auto" w:fill="auto"/>
            <w:noWrap/>
            <w:vAlign w:val="bottom"/>
            <w:hideMark/>
          </w:tcPr>
          <w:p w14:paraId="51B1969D" w14:textId="77777777" w:rsidR="00E62F6E" w:rsidRPr="00533ECA" w:rsidRDefault="00E62F6E" w:rsidP="00E62F6E">
            <w:pPr>
              <w:jc w:val="right"/>
              <w:rPr>
                <w:rFonts w:ascii="Arial" w:hAnsi="Arial" w:cs="Arial"/>
                <w:sz w:val="16"/>
                <w:szCs w:val="16"/>
                <w:lang w:eastAsia="en-AU"/>
              </w:rPr>
            </w:pPr>
            <w:r w:rsidRPr="00533ECA">
              <w:rPr>
                <w:rFonts w:ascii="Arial" w:hAnsi="Arial" w:cs="Arial"/>
                <w:sz w:val="16"/>
                <w:szCs w:val="16"/>
                <w:lang w:eastAsia="en-AU"/>
              </w:rPr>
              <w:t>-</w:t>
            </w:r>
          </w:p>
        </w:tc>
        <w:tc>
          <w:tcPr>
            <w:tcW w:w="353" w:type="pct"/>
            <w:tcBorders>
              <w:top w:val="nil"/>
              <w:left w:val="nil"/>
              <w:bottom w:val="nil"/>
              <w:right w:val="nil"/>
            </w:tcBorders>
            <w:shd w:val="clear" w:color="auto" w:fill="auto"/>
            <w:noWrap/>
            <w:vAlign w:val="bottom"/>
            <w:hideMark/>
          </w:tcPr>
          <w:p w14:paraId="24EBE685" w14:textId="77777777" w:rsidR="00E62F6E" w:rsidRPr="00533ECA" w:rsidRDefault="00E62F6E" w:rsidP="00E62F6E">
            <w:pPr>
              <w:jc w:val="right"/>
              <w:rPr>
                <w:rFonts w:ascii="Arial" w:hAnsi="Arial" w:cs="Arial"/>
                <w:sz w:val="16"/>
                <w:szCs w:val="16"/>
                <w:lang w:eastAsia="en-AU"/>
              </w:rPr>
            </w:pPr>
            <w:r w:rsidRPr="00533ECA">
              <w:rPr>
                <w:rFonts w:ascii="Arial" w:hAnsi="Arial" w:cs="Arial"/>
                <w:sz w:val="16"/>
                <w:szCs w:val="16"/>
                <w:lang w:eastAsia="en-AU"/>
              </w:rPr>
              <w:t>-</w:t>
            </w:r>
          </w:p>
        </w:tc>
        <w:tc>
          <w:tcPr>
            <w:tcW w:w="353" w:type="pct"/>
            <w:tcBorders>
              <w:top w:val="nil"/>
              <w:left w:val="nil"/>
              <w:bottom w:val="nil"/>
              <w:right w:val="nil"/>
            </w:tcBorders>
            <w:shd w:val="clear" w:color="auto" w:fill="auto"/>
            <w:noWrap/>
            <w:vAlign w:val="bottom"/>
            <w:hideMark/>
          </w:tcPr>
          <w:p w14:paraId="08F73BDC" w14:textId="77777777" w:rsidR="00E62F6E" w:rsidRPr="00533ECA" w:rsidRDefault="00E62F6E" w:rsidP="00E62F6E">
            <w:pPr>
              <w:jc w:val="right"/>
              <w:rPr>
                <w:rFonts w:ascii="Arial" w:hAnsi="Arial" w:cs="Arial"/>
                <w:sz w:val="16"/>
                <w:szCs w:val="16"/>
                <w:lang w:eastAsia="en-AU"/>
              </w:rPr>
            </w:pPr>
            <w:r w:rsidRPr="00533ECA">
              <w:rPr>
                <w:rFonts w:ascii="Arial" w:hAnsi="Arial" w:cs="Arial"/>
                <w:sz w:val="16"/>
                <w:szCs w:val="16"/>
                <w:lang w:eastAsia="en-AU"/>
              </w:rPr>
              <w:t>-</w:t>
            </w:r>
          </w:p>
        </w:tc>
        <w:tc>
          <w:tcPr>
            <w:tcW w:w="367" w:type="pct"/>
            <w:tcBorders>
              <w:top w:val="nil"/>
              <w:left w:val="nil"/>
              <w:bottom w:val="nil"/>
              <w:right w:val="nil"/>
            </w:tcBorders>
            <w:shd w:val="clear" w:color="auto" w:fill="auto"/>
            <w:noWrap/>
            <w:vAlign w:val="bottom"/>
            <w:hideMark/>
          </w:tcPr>
          <w:p w14:paraId="0FC01B9A" w14:textId="77777777" w:rsidR="00E62F6E" w:rsidRPr="00533ECA" w:rsidRDefault="00E62F6E" w:rsidP="00E62F6E">
            <w:pPr>
              <w:jc w:val="right"/>
              <w:rPr>
                <w:rFonts w:ascii="Arial" w:hAnsi="Arial" w:cs="Arial"/>
                <w:sz w:val="16"/>
                <w:szCs w:val="16"/>
                <w:lang w:eastAsia="en-AU"/>
              </w:rPr>
            </w:pPr>
            <w:r w:rsidRPr="00533ECA">
              <w:rPr>
                <w:rFonts w:ascii="Arial" w:hAnsi="Arial" w:cs="Arial"/>
                <w:sz w:val="16"/>
                <w:szCs w:val="16"/>
                <w:lang w:eastAsia="en-AU"/>
              </w:rPr>
              <w:t>-</w:t>
            </w:r>
          </w:p>
        </w:tc>
        <w:tc>
          <w:tcPr>
            <w:tcW w:w="339" w:type="pct"/>
            <w:tcBorders>
              <w:top w:val="nil"/>
              <w:left w:val="nil"/>
              <w:bottom w:val="nil"/>
              <w:right w:val="single" w:sz="4" w:space="0" w:color="auto"/>
            </w:tcBorders>
            <w:shd w:val="clear" w:color="auto" w:fill="auto"/>
            <w:noWrap/>
            <w:vAlign w:val="bottom"/>
            <w:hideMark/>
          </w:tcPr>
          <w:p w14:paraId="57EF8AA8" w14:textId="77777777" w:rsidR="00E62F6E" w:rsidRPr="00533ECA" w:rsidRDefault="00E62F6E" w:rsidP="00E62F6E">
            <w:pPr>
              <w:jc w:val="right"/>
              <w:rPr>
                <w:rFonts w:ascii="Arial" w:hAnsi="Arial" w:cs="Arial"/>
                <w:sz w:val="16"/>
                <w:szCs w:val="16"/>
                <w:lang w:eastAsia="en-AU"/>
              </w:rPr>
            </w:pPr>
            <w:r w:rsidRPr="00533ECA">
              <w:rPr>
                <w:rFonts w:ascii="Arial" w:hAnsi="Arial" w:cs="Arial"/>
                <w:sz w:val="16"/>
                <w:szCs w:val="16"/>
                <w:lang w:eastAsia="en-AU"/>
              </w:rPr>
              <w:t>-</w:t>
            </w:r>
          </w:p>
        </w:tc>
        <w:tc>
          <w:tcPr>
            <w:tcW w:w="353" w:type="pct"/>
            <w:tcBorders>
              <w:top w:val="nil"/>
              <w:left w:val="nil"/>
              <w:bottom w:val="nil"/>
              <w:right w:val="nil"/>
            </w:tcBorders>
            <w:shd w:val="clear" w:color="auto" w:fill="auto"/>
            <w:noWrap/>
            <w:vAlign w:val="bottom"/>
            <w:hideMark/>
          </w:tcPr>
          <w:p w14:paraId="1BA73337" w14:textId="77777777" w:rsidR="00E62F6E" w:rsidRPr="00533ECA" w:rsidRDefault="00E62F6E" w:rsidP="00E62F6E">
            <w:pPr>
              <w:jc w:val="right"/>
              <w:rPr>
                <w:rFonts w:ascii="Arial" w:hAnsi="Arial" w:cs="Arial"/>
                <w:sz w:val="16"/>
                <w:szCs w:val="16"/>
                <w:lang w:eastAsia="en-AU"/>
              </w:rPr>
            </w:pPr>
            <w:r w:rsidRPr="00533ECA">
              <w:rPr>
                <w:rFonts w:ascii="Arial" w:hAnsi="Arial" w:cs="Arial"/>
                <w:sz w:val="16"/>
                <w:szCs w:val="16"/>
                <w:lang w:eastAsia="en-AU"/>
              </w:rPr>
              <w:t>-</w:t>
            </w:r>
          </w:p>
        </w:tc>
        <w:tc>
          <w:tcPr>
            <w:tcW w:w="353" w:type="pct"/>
            <w:tcBorders>
              <w:top w:val="nil"/>
              <w:left w:val="nil"/>
              <w:bottom w:val="nil"/>
              <w:right w:val="nil"/>
            </w:tcBorders>
            <w:shd w:val="clear" w:color="auto" w:fill="auto"/>
            <w:noWrap/>
            <w:vAlign w:val="bottom"/>
            <w:hideMark/>
          </w:tcPr>
          <w:p w14:paraId="786472D5" w14:textId="77777777" w:rsidR="00E62F6E" w:rsidRPr="00533ECA" w:rsidRDefault="00E62F6E" w:rsidP="00E62F6E">
            <w:pPr>
              <w:jc w:val="right"/>
              <w:rPr>
                <w:rFonts w:ascii="Arial" w:hAnsi="Arial" w:cs="Arial"/>
                <w:sz w:val="16"/>
                <w:szCs w:val="16"/>
                <w:lang w:eastAsia="en-AU"/>
              </w:rPr>
            </w:pPr>
            <w:r w:rsidRPr="00533ECA">
              <w:rPr>
                <w:rFonts w:ascii="Arial" w:hAnsi="Arial" w:cs="Arial"/>
                <w:sz w:val="16"/>
                <w:szCs w:val="16"/>
                <w:lang w:eastAsia="en-AU"/>
              </w:rPr>
              <w:t>-</w:t>
            </w:r>
          </w:p>
        </w:tc>
        <w:tc>
          <w:tcPr>
            <w:tcW w:w="452" w:type="pct"/>
            <w:tcBorders>
              <w:top w:val="nil"/>
              <w:left w:val="nil"/>
              <w:bottom w:val="nil"/>
              <w:right w:val="nil"/>
            </w:tcBorders>
            <w:shd w:val="clear" w:color="auto" w:fill="auto"/>
            <w:noWrap/>
            <w:vAlign w:val="bottom"/>
            <w:hideMark/>
          </w:tcPr>
          <w:p w14:paraId="40965BE0" w14:textId="77777777" w:rsidR="00E62F6E" w:rsidRPr="00533ECA" w:rsidRDefault="00E62F6E" w:rsidP="00E62F6E">
            <w:pPr>
              <w:jc w:val="right"/>
              <w:rPr>
                <w:rFonts w:ascii="Arial" w:hAnsi="Arial" w:cs="Arial"/>
                <w:sz w:val="16"/>
                <w:szCs w:val="16"/>
                <w:lang w:eastAsia="en-AU"/>
              </w:rPr>
            </w:pPr>
            <w:r w:rsidRPr="00533ECA">
              <w:rPr>
                <w:rFonts w:ascii="Arial" w:hAnsi="Arial" w:cs="Arial"/>
                <w:sz w:val="16"/>
                <w:szCs w:val="16"/>
                <w:lang w:eastAsia="en-AU"/>
              </w:rPr>
              <w:t>-</w:t>
            </w:r>
          </w:p>
        </w:tc>
        <w:tc>
          <w:tcPr>
            <w:tcW w:w="443" w:type="pct"/>
            <w:tcBorders>
              <w:top w:val="nil"/>
              <w:left w:val="nil"/>
              <w:bottom w:val="nil"/>
              <w:right w:val="nil"/>
            </w:tcBorders>
            <w:shd w:val="clear" w:color="auto" w:fill="auto"/>
            <w:noWrap/>
            <w:vAlign w:val="bottom"/>
            <w:hideMark/>
          </w:tcPr>
          <w:p w14:paraId="634F7C03" w14:textId="77777777" w:rsidR="00E62F6E" w:rsidRPr="00533ECA" w:rsidRDefault="00E62F6E" w:rsidP="00E62F6E">
            <w:pPr>
              <w:jc w:val="right"/>
              <w:rPr>
                <w:rFonts w:ascii="Arial" w:hAnsi="Arial" w:cs="Arial"/>
                <w:sz w:val="16"/>
                <w:szCs w:val="16"/>
                <w:lang w:eastAsia="en-AU"/>
              </w:rPr>
            </w:pPr>
            <w:r w:rsidRPr="00533ECA">
              <w:rPr>
                <w:rFonts w:ascii="Arial" w:hAnsi="Arial" w:cs="Arial"/>
                <w:sz w:val="16"/>
                <w:szCs w:val="16"/>
                <w:lang w:eastAsia="en-AU"/>
              </w:rPr>
              <w:t>-</w:t>
            </w:r>
          </w:p>
        </w:tc>
        <w:tc>
          <w:tcPr>
            <w:tcW w:w="395" w:type="pct"/>
            <w:tcBorders>
              <w:top w:val="nil"/>
              <w:left w:val="nil"/>
              <w:bottom w:val="nil"/>
              <w:right w:val="single" w:sz="4" w:space="0" w:color="auto"/>
            </w:tcBorders>
            <w:shd w:val="clear" w:color="auto" w:fill="auto"/>
            <w:noWrap/>
            <w:vAlign w:val="bottom"/>
            <w:hideMark/>
          </w:tcPr>
          <w:p w14:paraId="7B555E8C" w14:textId="77777777" w:rsidR="00E62F6E" w:rsidRPr="00533ECA" w:rsidRDefault="00E62F6E" w:rsidP="00E62F6E">
            <w:pPr>
              <w:jc w:val="right"/>
              <w:rPr>
                <w:rFonts w:ascii="Arial" w:hAnsi="Arial" w:cs="Arial"/>
                <w:sz w:val="16"/>
                <w:szCs w:val="16"/>
                <w:lang w:eastAsia="en-AU"/>
              </w:rPr>
            </w:pPr>
            <w:r w:rsidRPr="00533ECA">
              <w:rPr>
                <w:rFonts w:ascii="Arial" w:hAnsi="Arial" w:cs="Arial"/>
                <w:sz w:val="16"/>
                <w:szCs w:val="16"/>
                <w:lang w:eastAsia="en-AU"/>
              </w:rPr>
              <w:t>-</w:t>
            </w:r>
          </w:p>
        </w:tc>
      </w:tr>
      <w:tr w:rsidR="00E62F6E" w:rsidRPr="00533ECA" w14:paraId="4944B585" w14:textId="77777777" w:rsidTr="00B251B9">
        <w:trPr>
          <w:trHeight w:val="225"/>
        </w:trPr>
        <w:tc>
          <w:tcPr>
            <w:tcW w:w="1242" w:type="pct"/>
            <w:gridSpan w:val="2"/>
            <w:tcBorders>
              <w:top w:val="nil"/>
              <w:left w:val="nil"/>
              <w:bottom w:val="nil"/>
              <w:right w:val="single" w:sz="4" w:space="0" w:color="auto"/>
            </w:tcBorders>
            <w:shd w:val="clear" w:color="auto" w:fill="auto"/>
            <w:noWrap/>
            <w:vAlign w:val="bottom"/>
            <w:hideMark/>
          </w:tcPr>
          <w:p w14:paraId="7CB21B9D" w14:textId="77777777" w:rsidR="00E62F6E" w:rsidRPr="00533ECA" w:rsidRDefault="00E62F6E" w:rsidP="00E62F6E">
            <w:pPr>
              <w:rPr>
                <w:rFonts w:ascii="Arial" w:hAnsi="Arial" w:cs="Arial"/>
                <w:sz w:val="16"/>
                <w:szCs w:val="16"/>
                <w:lang w:eastAsia="en-AU"/>
              </w:rPr>
            </w:pPr>
            <w:r w:rsidRPr="00533ECA">
              <w:rPr>
                <w:rFonts w:ascii="Arial" w:hAnsi="Arial" w:cs="Arial"/>
                <w:sz w:val="16"/>
                <w:szCs w:val="16"/>
                <w:lang w:eastAsia="en-AU"/>
              </w:rPr>
              <w:t>Plant, machinery and equipment</w:t>
            </w:r>
          </w:p>
        </w:tc>
        <w:tc>
          <w:tcPr>
            <w:tcW w:w="353" w:type="pct"/>
            <w:tcBorders>
              <w:top w:val="nil"/>
              <w:left w:val="single" w:sz="4" w:space="0" w:color="auto"/>
              <w:bottom w:val="nil"/>
              <w:right w:val="nil"/>
            </w:tcBorders>
            <w:shd w:val="clear" w:color="auto" w:fill="auto"/>
            <w:noWrap/>
            <w:vAlign w:val="bottom"/>
            <w:hideMark/>
          </w:tcPr>
          <w:p w14:paraId="57DA4753" w14:textId="77777777" w:rsidR="00E62F6E" w:rsidRPr="00533ECA" w:rsidRDefault="00E62F6E" w:rsidP="00E62F6E">
            <w:pPr>
              <w:jc w:val="right"/>
              <w:rPr>
                <w:rFonts w:ascii="Arial" w:hAnsi="Arial" w:cs="Arial"/>
                <w:sz w:val="16"/>
                <w:szCs w:val="16"/>
                <w:lang w:eastAsia="en-AU"/>
              </w:rPr>
            </w:pPr>
            <w:r w:rsidRPr="00533ECA">
              <w:rPr>
                <w:rFonts w:ascii="Arial" w:hAnsi="Arial" w:cs="Arial"/>
                <w:sz w:val="16"/>
                <w:szCs w:val="16"/>
                <w:lang w:eastAsia="en-AU"/>
              </w:rPr>
              <w:t>2,775</w:t>
            </w:r>
          </w:p>
        </w:tc>
        <w:tc>
          <w:tcPr>
            <w:tcW w:w="353" w:type="pct"/>
            <w:tcBorders>
              <w:top w:val="nil"/>
              <w:left w:val="nil"/>
              <w:bottom w:val="nil"/>
              <w:right w:val="nil"/>
            </w:tcBorders>
            <w:shd w:val="clear" w:color="auto" w:fill="auto"/>
            <w:noWrap/>
            <w:vAlign w:val="bottom"/>
            <w:hideMark/>
          </w:tcPr>
          <w:p w14:paraId="6BEF2D91" w14:textId="77777777" w:rsidR="00E62F6E" w:rsidRPr="00533ECA" w:rsidRDefault="00E62F6E" w:rsidP="00E62F6E">
            <w:pPr>
              <w:jc w:val="right"/>
              <w:rPr>
                <w:rFonts w:ascii="Arial" w:hAnsi="Arial" w:cs="Arial"/>
                <w:sz w:val="16"/>
                <w:szCs w:val="16"/>
                <w:lang w:eastAsia="en-AU"/>
              </w:rPr>
            </w:pPr>
            <w:r w:rsidRPr="00533ECA">
              <w:rPr>
                <w:rFonts w:ascii="Arial" w:hAnsi="Arial" w:cs="Arial"/>
                <w:sz w:val="16"/>
                <w:szCs w:val="16"/>
                <w:lang w:eastAsia="en-AU"/>
              </w:rPr>
              <w:t>-</w:t>
            </w:r>
          </w:p>
        </w:tc>
        <w:tc>
          <w:tcPr>
            <w:tcW w:w="353" w:type="pct"/>
            <w:tcBorders>
              <w:top w:val="nil"/>
              <w:left w:val="nil"/>
              <w:bottom w:val="nil"/>
              <w:right w:val="nil"/>
            </w:tcBorders>
            <w:shd w:val="clear" w:color="auto" w:fill="auto"/>
            <w:noWrap/>
            <w:vAlign w:val="bottom"/>
            <w:hideMark/>
          </w:tcPr>
          <w:p w14:paraId="51B3FB87" w14:textId="77777777" w:rsidR="00E62F6E" w:rsidRPr="00533ECA" w:rsidRDefault="00E62F6E" w:rsidP="00E62F6E">
            <w:pPr>
              <w:jc w:val="right"/>
              <w:rPr>
                <w:rFonts w:ascii="Arial" w:hAnsi="Arial" w:cs="Arial"/>
                <w:sz w:val="16"/>
                <w:szCs w:val="16"/>
                <w:lang w:eastAsia="en-AU"/>
              </w:rPr>
            </w:pPr>
            <w:r w:rsidRPr="00533ECA">
              <w:rPr>
                <w:rFonts w:ascii="Arial" w:hAnsi="Arial" w:cs="Arial"/>
                <w:sz w:val="16"/>
                <w:szCs w:val="16"/>
                <w:lang w:eastAsia="en-AU"/>
              </w:rPr>
              <w:t>2,775</w:t>
            </w:r>
          </w:p>
        </w:tc>
        <w:tc>
          <w:tcPr>
            <w:tcW w:w="367" w:type="pct"/>
            <w:tcBorders>
              <w:top w:val="nil"/>
              <w:left w:val="nil"/>
              <w:bottom w:val="nil"/>
              <w:right w:val="nil"/>
            </w:tcBorders>
            <w:shd w:val="clear" w:color="auto" w:fill="auto"/>
            <w:noWrap/>
            <w:vAlign w:val="bottom"/>
            <w:hideMark/>
          </w:tcPr>
          <w:p w14:paraId="00C53A98" w14:textId="77777777" w:rsidR="00E62F6E" w:rsidRPr="00533ECA" w:rsidRDefault="00E62F6E" w:rsidP="00E62F6E">
            <w:pPr>
              <w:jc w:val="right"/>
              <w:rPr>
                <w:rFonts w:ascii="Arial" w:hAnsi="Arial" w:cs="Arial"/>
                <w:sz w:val="16"/>
                <w:szCs w:val="16"/>
                <w:lang w:eastAsia="en-AU"/>
              </w:rPr>
            </w:pPr>
            <w:r w:rsidRPr="00533ECA">
              <w:rPr>
                <w:rFonts w:ascii="Arial" w:hAnsi="Arial" w:cs="Arial"/>
                <w:sz w:val="16"/>
                <w:szCs w:val="16"/>
                <w:lang w:eastAsia="en-AU"/>
              </w:rPr>
              <w:t>-</w:t>
            </w:r>
          </w:p>
        </w:tc>
        <w:tc>
          <w:tcPr>
            <w:tcW w:w="339" w:type="pct"/>
            <w:tcBorders>
              <w:top w:val="nil"/>
              <w:left w:val="nil"/>
              <w:bottom w:val="nil"/>
              <w:right w:val="single" w:sz="4" w:space="0" w:color="auto"/>
            </w:tcBorders>
            <w:shd w:val="clear" w:color="auto" w:fill="auto"/>
            <w:noWrap/>
            <w:vAlign w:val="bottom"/>
            <w:hideMark/>
          </w:tcPr>
          <w:p w14:paraId="296596D0" w14:textId="77777777" w:rsidR="00E62F6E" w:rsidRPr="00533ECA" w:rsidRDefault="00E62F6E" w:rsidP="00E62F6E">
            <w:pPr>
              <w:jc w:val="right"/>
              <w:rPr>
                <w:rFonts w:ascii="Arial" w:hAnsi="Arial" w:cs="Arial"/>
                <w:sz w:val="16"/>
                <w:szCs w:val="16"/>
                <w:lang w:eastAsia="en-AU"/>
              </w:rPr>
            </w:pPr>
            <w:r w:rsidRPr="00533ECA">
              <w:rPr>
                <w:rFonts w:ascii="Arial" w:hAnsi="Arial" w:cs="Arial"/>
                <w:sz w:val="16"/>
                <w:szCs w:val="16"/>
                <w:lang w:eastAsia="en-AU"/>
              </w:rPr>
              <w:t>-</w:t>
            </w:r>
          </w:p>
        </w:tc>
        <w:tc>
          <w:tcPr>
            <w:tcW w:w="353" w:type="pct"/>
            <w:tcBorders>
              <w:top w:val="nil"/>
              <w:left w:val="nil"/>
              <w:bottom w:val="nil"/>
              <w:right w:val="nil"/>
            </w:tcBorders>
            <w:shd w:val="clear" w:color="auto" w:fill="auto"/>
            <w:noWrap/>
            <w:vAlign w:val="bottom"/>
            <w:hideMark/>
          </w:tcPr>
          <w:p w14:paraId="395768E1" w14:textId="77777777" w:rsidR="00E62F6E" w:rsidRPr="00533ECA" w:rsidRDefault="00E62F6E" w:rsidP="00E62F6E">
            <w:pPr>
              <w:jc w:val="right"/>
              <w:rPr>
                <w:rFonts w:ascii="Arial" w:hAnsi="Arial" w:cs="Arial"/>
                <w:sz w:val="16"/>
                <w:szCs w:val="16"/>
                <w:lang w:eastAsia="en-AU"/>
              </w:rPr>
            </w:pPr>
            <w:r w:rsidRPr="00533ECA">
              <w:rPr>
                <w:rFonts w:ascii="Arial" w:hAnsi="Arial" w:cs="Arial"/>
                <w:sz w:val="16"/>
                <w:szCs w:val="16"/>
                <w:lang w:eastAsia="en-AU"/>
              </w:rPr>
              <w:t>-</w:t>
            </w:r>
          </w:p>
        </w:tc>
        <w:tc>
          <w:tcPr>
            <w:tcW w:w="353" w:type="pct"/>
            <w:tcBorders>
              <w:top w:val="nil"/>
              <w:left w:val="nil"/>
              <w:bottom w:val="nil"/>
              <w:right w:val="nil"/>
            </w:tcBorders>
            <w:shd w:val="clear" w:color="auto" w:fill="auto"/>
            <w:noWrap/>
            <w:vAlign w:val="bottom"/>
            <w:hideMark/>
          </w:tcPr>
          <w:p w14:paraId="695F515F" w14:textId="77777777" w:rsidR="00E62F6E" w:rsidRPr="00533ECA" w:rsidRDefault="00E62F6E" w:rsidP="00E62F6E">
            <w:pPr>
              <w:jc w:val="right"/>
              <w:rPr>
                <w:rFonts w:ascii="Arial" w:hAnsi="Arial" w:cs="Arial"/>
                <w:sz w:val="16"/>
                <w:szCs w:val="16"/>
                <w:lang w:eastAsia="en-AU"/>
              </w:rPr>
            </w:pPr>
            <w:r w:rsidRPr="00533ECA">
              <w:rPr>
                <w:rFonts w:ascii="Arial" w:hAnsi="Arial" w:cs="Arial"/>
                <w:sz w:val="16"/>
                <w:szCs w:val="16"/>
                <w:lang w:eastAsia="en-AU"/>
              </w:rPr>
              <w:t>-</w:t>
            </w:r>
          </w:p>
        </w:tc>
        <w:tc>
          <w:tcPr>
            <w:tcW w:w="452" w:type="pct"/>
            <w:tcBorders>
              <w:top w:val="nil"/>
              <w:left w:val="nil"/>
              <w:bottom w:val="nil"/>
              <w:right w:val="nil"/>
            </w:tcBorders>
            <w:shd w:val="clear" w:color="auto" w:fill="auto"/>
            <w:noWrap/>
            <w:vAlign w:val="bottom"/>
            <w:hideMark/>
          </w:tcPr>
          <w:p w14:paraId="08C19291" w14:textId="77777777" w:rsidR="00E62F6E" w:rsidRPr="00533ECA" w:rsidRDefault="00E62F6E" w:rsidP="00E62F6E">
            <w:pPr>
              <w:jc w:val="right"/>
              <w:rPr>
                <w:rFonts w:ascii="Arial" w:hAnsi="Arial" w:cs="Arial"/>
                <w:sz w:val="16"/>
                <w:szCs w:val="16"/>
                <w:lang w:eastAsia="en-AU"/>
              </w:rPr>
            </w:pPr>
            <w:r w:rsidRPr="00533ECA">
              <w:rPr>
                <w:rFonts w:ascii="Arial" w:hAnsi="Arial" w:cs="Arial"/>
                <w:sz w:val="16"/>
                <w:szCs w:val="16"/>
                <w:lang w:eastAsia="en-AU"/>
              </w:rPr>
              <w:t>-</w:t>
            </w:r>
          </w:p>
        </w:tc>
        <w:tc>
          <w:tcPr>
            <w:tcW w:w="443" w:type="pct"/>
            <w:tcBorders>
              <w:top w:val="nil"/>
              <w:left w:val="nil"/>
              <w:bottom w:val="nil"/>
              <w:right w:val="nil"/>
            </w:tcBorders>
            <w:shd w:val="clear" w:color="auto" w:fill="auto"/>
            <w:noWrap/>
            <w:vAlign w:val="bottom"/>
            <w:hideMark/>
          </w:tcPr>
          <w:p w14:paraId="05206B1E" w14:textId="77777777" w:rsidR="00E62F6E" w:rsidRPr="00533ECA" w:rsidRDefault="00E62F6E" w:rsidP="00E62F6E">
            <w:pPr>
              <w:jc w:val="right"/>
              <w:rPr>
                <w:rFonts w:ascii="Arial" w:hAnsi="Arial" w:cs="Arial"/>
                <w:sz w:val="16"/>
                <w:szCs w:val="16"/>
                <w:lang w:eastAsia="en-AU"/>
              </w:rPr>
            </w:pPr>
            <w:r w:rsidRPr="00533ECA">
              <w:rPr>
                <w:rFonts w:ascii="Arial" w:hAnsi="Arial" w:cs="Arial"/>
                <w:sz w:val="16"/>
                <w:szCs w:val="16"/>
                <w:lang w:eastAsia="en-AU"/>
              </w:rPr>
              <w:t>-</w:t>
            </w:r>
          </w:p>
        </w:tc>
        <w:tc>
          <w:tcPr>
            <w:tcW w:w="395" w:type="pct"/>
            <w:tcBorders>
              <w:top w:val="nil"/>
              <w:left w:val="nil"/>
              <w:bottom w:val="nil"/>
              <w:right w:val="single" w:sz="4" w:space="0" w:color="auto"/>
            </w:tcBorders>
            <w:shd w:val="clear" w:color="auto" w:fill="auto"/>
            <w:noWrap/>
            <w:vAlign w:val="bottom"/>
            <w:hideMark/>
          </w:tcPr>
          <w:p w14:paraId="47BA1858" w14:textId="77777777" w:rsidR="00E62F6E" w:rsidRPr="00533ECA" w:rsidRDefault="00E62F6E" w:rsidP="00E62F6E">
            <w:pPr>
              <w:jc w:val="right"/>
              <w:rPr>
                <w:rFonts w:ascii="Arial" w:hAnsi="Arial" w:cs="Arial"/>
                <w:sz w:val="16"/>
                <w:szCs w:val="16"/>
                <w:lang w:eastAsia="en-AU"/>
              </w:rPr>
            </w:pPr>
            <w:r w:rsidRPr="00533ECA">
              <w:rPr>
                <w:rFonts w:ascii="Arial" w:hAnsi="Arial" w:cs="Arial"/>
                <w:sz w:val="16"/>
                <w:szCs w:val="16"/>
                <w:lang w:eastAsia="en-AU"/>
              </w:rPr>
              <w:t>2,775</w:t>
            </w:r>
          </w:p>
        </w:tc>
      </w:tr>
      <w:tr w:rsidR="00E62F6E" w:rsidRPr="00533ECA" w14:paraId="12DD30AA" w14:textId="77777777" w:rsidTr="00B251B9">
        <w:trPr>
          <w:trHeight w:val="225"/>
        </w:trPr>
        <w:tc>
          <w:tcPr>
            <w:tcW w:w="1242" w:type="pct"/>
            <w:gridSpan w:val="2"/>
            <w:tcBorders>
              <w:top w:val="nil"/>
              <w:left w:val="nil"/>
              <w:bottom w:val="nil"/>
              <w:right w:val="single" w:sz="4" w:space="0" w:color="auto"/>
            </w:tcBorders>
            <w:shd w:val="clear" w:color="auto" w:fill="auto"/>
            <w:noWrap/>
            <w:vAlign w:val="bottom"/>
            <w:hideMark/>
          </w:tcPr>
          <w:p w14:paraId="6BF48914" w14:textId="77777777" w:rsidR="00E62F6E" w:rsidRPr="00533ECA" w:rsidRDefault="00E62F6E" w:rsidP="00E62F6E">
            <w:pPr>
              <w:rPr>
                <w:rFonts w:ascii="Arial" w:hAnsi="Arial" w:cs="Arial"/>
                <w:sz w:val="16"/>
                <w:szCs w:val="16"/>
                <w:lang w:eastAsia="en-AU"/>
              </w:rPr>
            </w:pPr>
            <w:r w:rsidRPr="00533ECA">
              <w:rPr>
                <w:rFonts w:ascii="Arial" w:hAnsi="Arial" w:cs="Arial"/>
                <w:sz w:val="16"/>
                <w:szCs w:val="16"/>
                <w:lang w:eastAsia="en-AU"/>
              </w:rPr>
              <w:t>Fixtures, fittings and furniture</w:t>
            </w:r>
          </w:p>
        </w:tc>
        <w:tc>
          <w:tcPr>
            <w:tcW w:w="353" w:type="pct"/>
            <w:tcBorders>
              <w:top w:val="nil"/>
              <w:left w:val="single" w:sz="4" w:space="0" w:color="auto"/>
              <w:bottom w:val="nil"/>
              <w:right w:val="nil"/>
            </w:tcBorders>
            <w:shd w:val="clear" w:color="auto" w:fill="auto"/>
            <w:noWrap/>
            <w:vAlign w:val="bottom"/>
            <w:hideMark/>
          </w:tcPr>
          <w:p w14:paraId="1F3BB556" w14:textId="77777777" w:rsidR="00E62F6E" w:rsidRPr="00533ECA" w:rsidRDefault="00E62F6E" w:rsidP="00E62F6E">
            <w:pPr>
              <w:jc w:val="right"/>
              <w:rPr>
                <w:rFonts w:ascii="Arial" w:hAnsi="Arial" w:cs="Arial"/>
                <w:sz w:val="16"/>
                <w:szCs w:val="16"/>
                <w:lang w:eastAsia="en-AU"/>
              </w:rPr>
            </w:pPr>
            <w:r w:rsidRPr="00533ECA">
              <w:rPr>
                <w:rFonts w:ascii="Arial" w:hAnsi="Arial" w:cs="Arial"/>
                <w:sz w:val="16"/>
                <w:szCs w:val="16"/>
                <w:lang w:eastAsia="en-AU"/>
              </w:rPr>
              <w:t>20</w:t>
            </w:r>
          </w:p>
        </w:tc>
        <w:tc>
          <w:tcPr>
            <w:tcW w:w="353" w:type="pct"/>
            <w:tcBorders>
              <w:top w:val="nil"/>
              <w:left w:val="nil"/>
              <w:bottom w:val="nil"/>
              <w:right w:val="nil"/>
            </w:tcBorders>
            <w:shd w:val="clear" w:color="auto" w:fill="auto"/>
            <w:noWrap/>
            <w:vAlign w:val="bottom"/>
            <w:hideMark/>
          </w:tcPr>
          <w:p w14:paraId="50A85B77" w14:textId="77777777" w:rsidR="00E62F6E" w:rsidRPr="00533ECA" w:rsidRDefault="00E62F6E" w:rsidP="00E62F6E">
            <w:pPr>
              <w:jc w:val="right"/>
              <w:rPr>
                <w:rFonts w:ascii="Arial" w:hAnsi="Arial" w:cs="Arial"/>
                <w:sz w:val="16"/>
                <w:szCs w:val="16"/>
                <w:lang w:eastAsia="en-AU"/>
              </w:rPr>
            </w:pPr>
            <w:r w:rsidRPr="00533ECA">
              <w:rPr>
                <w:rFonts w:ascii="Arial" w:hAnsi="Arial" w:cs="Arial"/>
                <w:sz w:val="16"/>
                <w:szCs w:val="16"/>
                <w:lang w:eastAsia="en-AU"/>
              </w:rPr>
              <w:t>-</w:t>
            </w:r>
          </w:p>
        </w:tc>
        <w:tc>
          <w:tcPr>
            <w:tcW w:w="353" w:type="pct"/>
            <w:tcBorders>
              <w:top w:val="nil"/>
              <w:left w:val="nil"/>
              <w:bottom w:val="nil"/>
              <w:right w:val="nil"/>
            </w:tcBorders>
            <w:shd w:val="clear" w:color="auto" w:fill="auto"/>
            <w:noWrap/>
            <w:vAlign w:val="bottom"/>
            <w:hideMark/>
          </w:tcPr>
          <w:p w14:paraId="65C9B90C" w14:textId="77777777" w:rsidR="00E62F6E" w:rsidRPr="00533ECA" w:rsidRDefault="00E62F6E" w:rsidP="00E62F6E">
            <w:pPr>
              <w:jc w:val="right"/>
              <w:rPr>
                <w:rFonts w:ascii="Arial" w:hAnsi="Arial" w:cs="Arial"/>
                <w:sz w:val="16"/>
                <w:szCs w:val="16"/>
                <w:lang w:eastAsia="en-AU"/>
              </w:rPr>
            </w:pPr>
            <w:r w:rsidRPr="00533ECA">
              <w:rPr>
                <w:rFonts w:ascii="Arial" w:hAnsi="Arial" w:cs="Arial"/>
                <w:sz w:val="16"/>
                <w:szCs w:val="16"/>
                <w:lang w:eastAsia="en-AU"/>
              </w:rPr>
              <w:t>20</w:t>
            </w:r>
          </w:p>
        </w:tc>
        <w:tc>
          <w:tcPr>
            <w:tcW w:w="367" w:type="pct"/>
            <w:tcBorders>
              <w:top w:val="nil"/>
              <w:left w:val="nil"/>
              <w:bottom w:val="nil"/>
              <w:right w:val="nil"/>
            </w:tcBorders>
            <w:shd w:val="clear" w:color="auto" w:fill="auto"/>
            <w:noWrap/>
            <w:vAlign w:val="bottom"/>
            <w:hideMark/>
          </w:tcPr>
          <w:p w14:paraId="06CCF2E1" w14:textId="77777777" w:rsidR="00E62F6E" w:rsidRPr="00533ECA" w:rsidRDefault="00E62F6E" w:rsidP="00E62F6E">
            <w:pPr>
              <w:jc w:val="right"/>
              <w:rPr>
                <w:rFonts w:ascii="Arial" w:hAnsi="Arial" w:cs="Arial"/>
                <w:sz w:val="16"/>
                <w:szCs w:val="16"/>
                <w:lang w:eastAsia="en-AU"/>
              </w:rPr>
            </w:pPr>
            <w:r w:rsidRPr="00533ECA">
              <w:rPr>
                <w:rFonts w:ascii="Arial" w:hAnsi="Arial" w:cs="Arial"/>
                <w:sz w:val="16"/>
                <w:szCs w:val="16"/>
                <w:lang w:eastAsia="en-AU"/>
              </w:rPr>
              <w:t>-</w:t>
            </w:r>
          </w:p>
        </w:tc>
        <w:tc>
          <w:tcPr>
            <w:tcW w:w="339" w:type="pct"/>
            <w:tcBorders>
              <w:top w:val="nil"/>
              <w:left w:val="nil"/>
              <w:bottom w:val="nil"/>
              <w:right w:val="single" w:sz="4" w:space="0" w:color="auto"/>
            </w:tcBorders>
            <w:shd w:val="clear" w:color="auto" w:fill="auto"/>
            <w:noWrap/>
            <w:vAlign w:val="bottom"/>
            <w:hideMark/>
          </w:tcPr>
          <w:p w14:paraId="7F8E5C54" w14:textId="77777777" w:rsidR="00E62F6E" w:rsidRPr="00533ECA" w:rsidRDefault="00E62F6E" w:rsidP="00E62F6E">
            <w:pPr>
              <w:jc w:val="right"/>
              <w:rPr>
                <w:rFonts w:ascii="Arial" w:hAnsi="Arial" w:cs="Arial"/>
                <w:sz w:val="16"/>
                <w:szCs w:val="16"/>
                <w:lang w:eastAsia="en-AU"/>
              </w:rPr>
            </w:pPr>
            <w:r w:rsidRPr="00533ECA">
              <w:rPr>
                <w:rFonts w:ascii="Arial" w:hAnsi="Arial" w:cs="Arial"/>
                <w:sz w:val="16"/>
                <w:szCs w:val="16"/>
                <w:lang w:eastAsia="en-AU"/>
              </w:rPr>
              <w:t>-</w:t>
            </w:r>
          </w:p>
        </w:tc>
        <w:tc>
          <w:tcPr>
            <w:tcW w:w="353" w:type="pct"/>
            <w:tcBorders>
              <w:top w:val="nil"/>
              <w:left w:val="nil"/>
              <w:bottom w:val="nil"/>
              <w:right w:val="nil"/>
            </w:tcBorders>
            <w:shd w:val="clear" w:color="auto" w:fill="auto"/>
            <w:noWrap/>
            <w:vAlign w:val="bottom"/>
            <w:hideMark/>
          </w:tcPr>
          <w:p w14:paraId="1379045F" w14:textId="77777777" w:rsidR="00E62F6E" w:rsidRPr="00533ECA" w:rsidRDefault="00E62F6E" w:rsidP="00E62F6E">
            <w:pPr>
              <w:jc w:val="right"/>
              <w:rPr>
                <w:rFonts w:ascii="Arial" w:hAnsi="Arial" w:cs="Arial"/>
                <w:sz w:val="16"/>
                <w:szCs w:val="16"/>
                <w:lang w:eastAsia="en-AU"/>
              </w:rPr>
            </w:pPr>
            <w:r w:rsidRPr="00533ECA">
              <w:rPr>
                <w:rFonts w:ascii="Arial" w:hAnsi="Arial" w:cs="Arial"/>
                <w:sz w:val="16"/>
                <w:szCs w:val="16"/>
                <w:lang w:eastAsia="en-AU"/>
              </w:rPr>
              <w:t>-</w:t>
            </w:r>
          </w:p>
        </w:tc>
        <w:tc>
          <w:tcPr>
            <w:tcW w:w="353" w:type="pct"/>
            <w:tcBorders>
              <w:top w:val="nil"/>
              <w:left w:val="nil"/>
              <w:bottom w:val="nil"/>
              <w:right w:val="nil"/>
            </w:tcBorders>
            <w:shd w:val="clear" w:color="auto" w:fill="auto"/>
            <w:noWrap/>
            <w:vAlign w:val="bottom"/>
            <w:hideMark/>
          </w:tcPr>
          <w:p w14:paraId="24A95BBF" w14:textId="77777777" w:rsidR="00E62F6E" w:rsidRPr="00533ECA" w:rsidRDefault="00E62F6E" w:rsidP="00E62F6E">
            <w:pPr>
              <w:jc w:val="right"/>
              <w:rPr>
                <w:rFonts w:ascii="Arial" w:hAnsi="Arial" w:cs="Arial"/>
                <w:sz w:val="16"/>
                <w:szCs w:val="16"/>
                <w:lang w:eastAsia="en-AU"/>
              </w:rPr>
            </w:pPr>
            <w:r w:rsidRPr="00533ECA">
              <w:rPr>
                <w:rFonts w:ascii="Arial" w:hAnsi="Arial" w:cs="Arial"/>
                <w:sz w:val="16"/>
                <w:szCs w:val="16"/>
                <w:lang w:eastAsia="en-AU"/>
              </w:rPr>
              <w:t>-</w:t>
            </w:r>
          </w:p>
        </w:tc>
        <w:tc>
          <w:tcPr>
            <w:tcW w:w="452" w:type="pct"/>
            <w:tcBorders>
              <w:top w:val="nil"/>
              <w:left w:val="nil"/>
              <w:bottom w:val="nil"/>
              <w:right w:val="nil"/>
            </w:tcBorders>
            <w:shd w:val="clear" w:color="auto" w:fill="auto"/>
            <w:noWrap/>
            <w:vAlign w:val="bottom"/>
            <w:hideMark/>
          </w:tcPr>
          <w:p w14:paraId="103180D0" w14:textId="77777777" w:rsidR="00E62F6E" w:rsidRPr="00533ECA" w:rsidRDefault="00E62F6E" w:rsidP="00E62F6E">
            <w:pPr>
              <w:jc w:val="right"/>
              <w:rPr>
                <w:rFonts w:ascii="Arial" w:hAnsi="Arial" w:cs="Arial"/>
                <w:sz w:val="16"/>
                <w:szCs w:val="16"/>
                <w:lang w:eastAsia="en-AU"/>
              </w:rPr>
            </w:pPr>
            <w:r w:rsidRPr="00533ECA">
              <w:rPr>
                <w:rFonts w:ascii="Arial" w:hAnsi="Arial" w:cs="Arial"/>
                <w:sz w:val="16"/>
                <w:szCs w:val="16"/>
                <w:lang w:eastAsia="en-AU"/>
              </w:rPr>
              <w:t>-</w:t>
            </w:r>
          </w:p>
        </w:tc>
        <w:tc>
          <w:tcPr>
            <w:tcW w:w="443" w:type="pct"/>
            <w:tcBorders>
              <w:top w:val="nil"/>
              <w:left w:val="nil"/>
              <w:bottom w:val="nil"/>
              <w:right w:val="nil"/>
            </w:tcBorders>
            <w:shd w:val="clear" w:color="auto" w:fill="auto"/>
            <w:noWrap/>
            <w:vAlign w:val="bottom"/>
            <w:hideMark/>
          </w:tcPr>
          <w:p w14:paraId="5627578B" w14:textId="77777777" w:rsidR="00E62F6E" w:rsidRPr="00533ECA" w:rsidRDefault="00E62F6E" w:rsidP="00E62F6E">
            <w:pPr>
              <w:jc w:val="right"/>
              <w:rPr>
                <w:rFonts w:ascii="Arial" w:hAnsi="Arial" w:cs="Arial"/>
                <w:sz w:val="16"/>
                <w:szCs w:val="16"/>
                <w:lang w:eastAsia="en-AU"/>
              </w:rPr>
            </w:pPr>
            <w:r w:rsidRPr="00533ECA">
              <w:rPr>
                <w:rFonts w:ascii="Arial" w:hAnsi="Arial" w:cs="Arial"/>
                <w:sz w:val="16"/>
                <w:szCs w:val="16"/>
                <w:lang w:eastAsia="en-AU"/>
              </w:rPr>
              <w:t>20</w:t>
            </w:r>
          </w:p>
        </w:tc>
        <w:tc>
          <w:tcPr>
            <w:tcW w:w="395" w:type="pct"/>
            <w:tcBorders>
              <w:top w:val="nil"/>
              <w:left w:val="nil"/>
              <w:bottom w:val="nil"/>
              <w:right w:val="single" w:sz="4" w:space="0" w:color="auto"/>
            </w:tcBorders>
            <w:shd w:val="clear" w:color="auto" w:fill="auto"/>
            <w:noWrap/>
            <w:vAlign w:val="bottom"/>
            <w:hideMark/>
          </w:tcPr>
          <w:p w14:paraId="3E56613D" w14:textId="77777777" w:rsidR="00E62F6E" w:rsidRPr="00533ECA" w:rsidRDefault="00E62F6E" w:rsidP="00E62F6E">
            <w:pPr>
              <w:jc w:val="right"/>
              <w:rPr>
                <w:rFonts w:ascii="Arial" w:hAnsi="Arial" w:cs="Arial"/>
                <w:sz w:val="16"/>
                <w:szCs w:val="16"/>
                <w:lang w:eastAsia="en-AU"/>
              </w:rPr>
            </w:pPr>
            <w:r w:rsidRPr="00533ECA">
              <w:rPr>
                <w:rFonts w:ascii="Arial" w:hAnsi="Arial" w:cs="Arial"/>
                <w:sz w:val="16"/>
                <w:szCs w:val="16"/>
                <w:lang w:eastAsia="en-AU"/>
              </w:rPr>
              <w:t>-</w:t>
            </w:r>
          </w:p>
        </w:tc>
      </w:tr>
      <w:tr w:rsidR="00E62F6E" w:rsidRPr="00533ECA" w14:paraId="067D14CF" w14:textId="77777777" w:rsidTr="00B251B9">
        <w:trPr>
          <w:trHeight w:val="225"/>
        </w:trPr>
        <w:tc>
          <w:tcPr>
            <w:tcW w:w="1242" w:type="pct"/>
            <w:gridSpan w:val="2"/>
            <w:tcBorders>
              <w:top w:val="nil"/>
              <w:left w:val="nil"/>
              <w:bottom w:val="nil"/>
              <w:right w:val="single" w:sz="4" w:space="0" w:color="auto"/>
            </w:tcBorders>
            <w:shd w:val="clear" w:color="auto" w:fill="auto"/>
            <w:noWrap/>
            <w:vAlign w:val="bottom"/>
            <w:hideMark/>
          </w:tcPr>
          <w:p w14:paraId="4AA09285" w14:textId="77777777" w:rsidR="00E62F6E" w:rsidRPr="00533ECA" w:rsidRDefault="00E62F6E" w:rsidP="00E62F6E">
            <w:pPr>
              <w:rPr>
                <w:rFonts w:ascii="Arial" w:hAnsi="Arial" w:cs="Arial"/>
                <w:sz w:val="16"/>
                <w:szCs w:val="16"/>
                <w:lang w:eastAsia="en-AU"/>
              </w:rPr>
            </w:pPr>
            <w:r w:rsidRPr="00533ECA">
              <w:rPr>
                <w:rFonts w:ascii="Arial" w:hAnsi="Arial" w:cs="Arial"/>
                <w:sz w:val="16"/>
                <w:szCs w:val="16"/>
                <w:lang w:eastAsia="en-AU"/>
              </w:rPr>
              <w:t>Computers and telecommunications</w:t>
            </w:r>
          </w:p>
        </w:tc>
        <w:tc>
          <w:tcPr>
            <w:tcW w:w="353" w:type="pct"/>
            <w:tcBorders>
              <w:top w:val="nil"/>
              <w:left w:val="single" w:sz="4" w:space="0" w:color="auto"/>
              <w:bottom w:val="nil"/>
              <w:right w:val="nil"/>
            </w:tcBorders>
            <w:shd w:val="clear" w:color="auto" w:fill="auto"/>
            <w:noWrap/>
            <w:vAlign w:val="bottom"/>
            <w:hideMark/>
          </w:tcPr>
          <w:p w14:paraId="0D21CAF7" w14:textId="77777777" w:rsidR="00E62F6E" w:rsidRPr="00533ECA" w:rsidRDefault="00E62F6E" w:rsidP="00E62F6E">
            <w:pPr>
              <w:jc w:val="right"/>
              <w:rPr>
                <w:rFonts w:ascii="Arial" w:hAnsi="Arial" w:cs="Arial"/>
                <w:sz w:val="16"/>
                <w:szCs w:val="16"/>
                <w:lang w:eastAsia="en-AU"/>
              </w:rPr>
            </w:pPr>
            <w:r w:rsidRPr="00533ECA">
              <w:rPr>
                <w:rFonts w:ascii="Arial" w:hAnsi="Arial" w:cs="Arial"/>
                <w:sz w:val="16"/>
                <w:szCs w:val="16"/>
                <w:lang w:eastAsia="en-AU"/>
              </w:rPr>
              <w:t>425</w:t>
            </w:r>
          </w:p>
        </w:tc>
        <w:tc>
          <w:tcPr>
            <w:tcW w:w="353" w:type="pct"/>
            <w:tcBorders>
              <w:top w:val="nil"/>
              <w:left w:val="nil"/>
              <w:bottom w:val="nil"/>
              <w:right w:val="nil"/>
            </w:tcBorders>
            <w:shd w:val="clear" w:color="auto" w:fill="auto"/>
            <w:noWrap/>
            <w:vAlign w:val="bottom"/>
            <w:hideMark/>
          </w:tcPr>
          <w:p w14:paraId="6474269E" w14:textId="77777777" w:rsidR="00E62F6E" w:rsidRPr="00533ECA" w:rsidRDefault="00E62F6E" w:rsidP="00E62F6E">
            <w:pPr>
              <w:jc w:val="right"/>
              <w:rPr>
                <w:rFonts w:ascii="Arial" w:hAnsi="Arial" w:cs="Arial"/>
                <w:sz w:val="16"/>
                <w:szCs w:val="16"/>
                <w:lang w:eastAsia="en-AU"/>
              </w:rPr>
            </w:pPr>
            <w:r w:rsidRPr="00533ECA">
              <w:rPr>
                <w:rFonts w:ascii="Arial" w:hAnsi="Arial" w:cs="Arial"/>
                <w:sz w:val="16"/>
                <w:szCs w:val="16"/>
                <w:lang w:eastAsia="en-AU"/>
              </w:rPr>
              <w:t>-</w:t>
            </w:r>
          </w:p>
        </w:tc>
        <w:tc>
          <w:tcPr>
            <w:tcW w:w="353" w:type="pct"/>
            <w:tcBorders>
              <w:top w:val="nil"/>
              <w:left w:val="nil"/>
              <w:bottom w:val="nil"/>
              <w:right w:val="nil"/>
            </w:tcBorders>
            <w:shd w:val="clear" w:color="auto" w:fill="auto"/>
            <w:noWrap/>
            <w:vAlign w:val="bottom"/>
            <w:hideMark/>
          </w:tcPr>
          <w:p w14:paraId="56FA60C6" w14:textId="77777777" w:rsidR="00E62F6E" w:rsidRPr="00533ECA" w:rsidRDefault="00E62F6E" w:rsidP="00E62F6E">
            <w:pPr>
              <w:jc w:val="right"/>
              <w:rPr>
                <w:rFonts w:ascii="Arial" w:hAnsi="Arial" w:cs="Arial"/>
                <w:sz w:val="16"/>
                <w:szCs w:val="16"/>
                <w:lang w:eastAsia="en-AU"/>
              </w:rPr>
            </w:pPr>
            <w:r w:rsidRPr="00533ECA">
              <w:rPr>
                <w:rFonts w:ascii="Arial" w:hAnsi="Arial" w:cs="Arial"/>
                <w:sz w:val="16"/>
                <w:szCs w:val="16"/>
                <w:lang w:eastAsia="en-AU"/>
              </w:rPr>
              <w:t>378</w:t>
            </w:r>
          </w:p>
        </w:tc>
        <w:tc>
          <w:tcPr>
            <w:tcW w:w="367" w:type="pct"/>
            <w:tcBorders>
              <w:top w:val="nil"/>
              <w:left w:val="nil"/>
              <w:bottom w:val="nil"/>
              <w:right w:val="nil"/>
            </w:tcBorders>
            <w:shd w:val="clear" w:color="auto" w:fill="auto"/>
            <w:noWrap/>
            <w:vAlign w:val="bottom"/>
            <w:hideMark/>
          </w:tcPr>
          <w:p w14:paraId="5E5F82EA" w14:textId="77777777" w:rsidR="00E62F6E" w:rsidRPr="00533ECA" w:rsidRDefault="00E62F6E" w:rsidP="00E62F6E">
            <w:pPr>
              <w:jc w:val="right"/>
              <w:rPr>
                <w:rFonts w:ascii="Arial" w:hAnsi="Arial" w:cs="Arial"/>
                <w:sz w:val="16"/>
                <w:szCs w:val="16"/>
                <w:lang w:eastAsia="en-AU"/>
              </w:rPr>
            </w:pPr>
            <w:r w:rsidRPr="00533ECA">
              <w:rPr>
                <w:rFonts w:ascii="Arial" w:hAnsi="Arial" w:cs="Arial"/>
                <w:sz w:val="16"/>
                <w:szCs w:val="16"/>
                <w:lang w:eastAsia="en-AU"/>
              </w:rPr>
              <w:t>-</w:t>
            </w:r>
          </w:p>
        </w:tc>
        <w:tc>
          <w:tcPr>
            <w:tcW w:w="339" w:type="pct"/>
            <w:tcBorders>
              <w:top w:val="nil"/>
              <w:left w:val="nil"/>
              <w:bottom w:val="nil"/>
              <w:right w:val="single" w:sz="4" w:space="0" w:color="auto"/>
            </w:tcBorders>
            <w:shd w:val="clear" w:color="auto" w:fill="auto"/>
            <w:noWrap/>
            <w:vAlign w:val="bottom"/>
            <w:hideMark/>
          </w:tcPr>
          <w:p w14:paraId="112E35EF" w14:textId="77777777" w:rsidR="00E62F6E" w:rsidRPr="00533ECA" w:rsidRDefault="00E62F6E" w:rsidP="00E62F6E">
            <w:pPr>
              <w:jc w:val="right"/>
              <w:rPr>
                <w:rFonts w:ascii="Arial" w:hAnsi="Arial" w:cs="Arial"/>
                <w:sz w:val="16"/>
                <w:szCs w:val="16"/>
                <w:lang w:eastAsia="en-AU"/>
              </w:rPr>
            </w:pPr>
            <w:r w:rsidRPr="00533ECA">
              <w:rPr>
                <w:rFonts w:ascii="Arial" w:hAnsi="Arial" w:cs="Arial"/>
                <w:sz w:val="16"/>
                <w:szCs w:val="16"/>
                <w:lang w:eastAsia="en-AU"/>
              </w:rPr>
              <w:t>47</w:t>
            </w:r>
          </w:p>
        </w:tc>
        <w:tc>
          <w:tcPr>
            <w:tcW w:w="353" w:type="pct"/>
            <w:tcBorders>
              <w:top w:val="nil"/>
              <w:left w:val="nil"/>
              <w:bottom w:val="nil"/>
              <w:right w:val="nil"/>
            </w:tcBorders>
            <w:shd w:val="clear" w:color="auto" w:fill="auto"/>
            <w:noWrap/>
            <w:vAlign w:val="bottom"/>
            <w:hideMark/>
          </w:tcPr>
          <w:p w14:paraId="34D7CD05" w14:textId="77777777" w:rsidR="00E62F6E" w:rsidRPr="00533ECA" w:rsidRDefault="00E62F6E" w:rsidP="00E62F6E">
            <w:pPr>
              <w:jc w:val="right"/>
              <w:rPr>
                <w:rFonts w:ascii="Arial" w:hAnsi="Arial" w:cs="Arial"/>
                <w:sz w:val="16"/>
                <w:szCs w:val="16"/>
                <w:lang w:eastAsia="en-AU"/>
              </w:rPr>
            </w:pPr>
            <w:r w:rsidRPr="00533ECA">
              <w:rPr>
                <w:rFonts w:ascii="Arial" w:hAnsi="Arial" w:cs="Arial"/>
                <w:sz w:val="16"/>
                <w:szCs w:val="16"/>
                <w:lang w:eastAsia="en-AU"/>
              </w:rPr>
              <w:t>-</w:t>
            </w:r>
          </w:p>
        </w:tc>
        <w:tc>
          <w:tcPr>
            <w:tcW w:w="353" w:type="pct"/>
            <w:tcBorders>
              <w:top w:val="nil"/>
              <w:left w:val="nil"/>
              <w:bottom w:val="nil"/>
              <w:right w:val="nil"/>
            </w:tcBorders>
            <w:shd w:val="clear" w:color="auto" w:fill="auto"/>
            <w:noWrap/>
            <w:vAlign w:val="bottom"/>
            <w:hideMark/>
          </w:tcPr>
          <w:p w14:paraId="55E0FF53" w14:textId="77777777" w:rsidR="00E62F6E" w:rsidRPr="00533ECA" w:rsidRDefault="00E62F6E" w:rsidP="00E62F6E">
            <w:pPr>
              <w:jc w:val="right"/>
              <w:rPr>
                <w:rFonts w:ascii="Arial" w:hAnsi="Arial" w:cs="Arial"/>
                <w:sz w:val="16"/>
                <w:szCs w:val="16"/>
                <w:lang w:eastAsia="en-AU"/>
              </w:rPr>
            </w:pPr>
            <w:r w:rsidRPr="00533ECA">
              <w:rPr>
                <w:rFonts w:ascii="Arial" w:hAnsi="Arial" w:cs="Arial"/>
                <w:sz w:val="16"/>
                <w:szCs w:val="16"/>
                <w:lang w:eastAsia="en-AU"/>
              </w:rPr>
              <w:t>-</w:t>
            </w:r>
          </w:p>
        </w:tc>
        <w:tc>
          <w:tcPr>
            <w:tcW w:w="452" w:type="pct"/>
            <w:tcBorders>
              <w:top w:val="nil"/>
              <w:left w:val="nil"/>
              <w:bottom w:val="nil"/>
              <w:right w:val="nil"/>
            </w:tcBorders>
            <w:shd w:val="clear" w:color="auto" w:fill="auto"/>
            <w:noWrap/>
            <w:vAlign w:val="bottom"/>
            <w:hideMark/>
          </w:tcPr>
          <w:p w14:paraId="33AFEA12" w14:textId="77777777" w:rsidR="00E62F6E" w:rsidRPr="00533ECA" w:rsidRDefault="00E62F6E" w:rsidP="00E62F6E">
            <w:pPr>
              <w:jc w:val="right"/>
              <w:rPr>
                <w:rFonts w:ascii="Arial" w:hAnsi="Arial" w:cs="Arial"/>
                <w:sz w:val="16"/>
                <w:szCs w:val="16"/>
                <w:lang w:eastAsia="en-AU"/>
              </w:rPr>
            </w:pPr>
            <w:r w:rsidRPr="00533ECA">
              <w:rPr>
                <w:rFonts w:ascii="Arial" w:hAnsi="Arial" w:cs="Arial"/>
                <w:sz w:val="16"/>
                <w:szCs w:val="16"/>
                <w:lang w:eastAsia="en-AU"/>
              </w:rPr>
              <w:t>-</w:t>
            </w:r>
          </w:p>
        </w:tc>
        <w:tc>
          <w:tcPr>
            <w:tcW w:w="443" w:type="pct"/>
            <w:tcBorders>
              <w:top w:val="nil"/>
              <w:left w:val="nil"/>
              <w:bottom w:val="nil"/>
              <w:right w:val="nil"/>
            </w:tcBorders>
            <w:shd w:val="clear" w:color="auto" w:fill="auto"/>
            <w:noWrap/>
            <w:vAlign w:val="bottom"/>
            <w:hideMark/>
          </w:tcPr>
          <w:p w14:paraId="7EB382FC" w14:textId="77777777" w:rsidR="00E62F6E" w:rsidRPr="00533ECA" w:rsidRDefault="00E62F6E" w:rsidP="00E62F6E">
            <w:pPr>
              <w:jc w:val="right"/>
              <w:rPr>
                <w:rFonts w:ascii="Arial" w:hAnsi="Arial" w:cs="Arial"/>
                <w:sz w:val="16"/>
                <w:szCs w:val="16"/>
                <w:lang w:eastAsia="en-AU"/>
              </w:rPr>
            </w:pPr>
            <w:r w:rsidRPr="00533ECA">
              <w:rPr>
                <w:rFonts w:ascii="Arial" w:hAnsi="Arial" w:cs="Arial"/>
                <w:sz w:val="16"/>
                <w:szCs w:val="16"/>
                <w:lang w:eastAsia="en-AU"/>
              </w:rPr>
              <w:t>47</w:t>
            </w:r>
          </w:p>
        </w:tc>
        <w:tc>
          <w:tcPr>
            <w:tcW w:w="395" w:type="pct"/>
            <w:tcBorders>
              <w:top w:val="nil"/>
              <w:left w:val="nil"/>
              <w:bottom w:val="nil"/>
              <w:right w:val="single" w:sz="4" w:space="0" w:color="auto"/>
            </w:tcBorders>
            <w:shd w:val="clear" w:color="auto" w:fill="auto"/>
            <w:noWrap/>
            <w:vAlign w:val="bottom"/>
            <w:hideMark/>
          </w:tcPr>
          <w:p w14:paraId="47B50491" w14:textId="77777777" w:rsidR="00E62F6E" w:rsidRPr="00533ECA" w:rsidRDefault="00E62F6E" w:rsidP="00E62F6E">
            <w:pPr>
              <w:jc w:val="right"/>
              <w:rPr>
                <w:rFonts w:ascii="Arial" w:hAnsi="Arial" w:cs="Arial"/>
                <w:sz w:val="16"/>
                <w:szCs w:val="16"/>
                <w:lang w:eastAsia="en-AU"/>
              </w:rPr>
            </w:pPr>
            <w:r w:rsidRPr="00533ECA">
              <w:rPr>
                <w:rFonts w:ascii="Arial" w:hAnsi="Arial" w:cs="Arial"/>
                <w:sz w:val="16"/>
                <w:szCs w:val="16"/>
                <w:lang w:eastAsia="en-AU"/>
              </w:rPr>
              <w:t>378</w:t>
            </w:r>
          </w:p>
        </w:tc>
      </w:tr>
      <w:tr w:rsidR="00E62F6E" w:rsidRPr="00533ECA" w14:paraId="055DDE6F" w14:textId="77777777" w:rsidTr="00B251B9">
        <w:trPr>
          <w:trHeight w:val="225"/>
        </w:trPr>
        <w:tc>
          <w:tcPr>
            <w:tcW w:w="1242" w:type="pct"/>
            <w:gridSpan w:val="2"/>
            <w:tcBorders>
              <w:top w:val="nil"/>
              <w:left w:val="nil"/>
              <w:bottom w:val="nil"/>
              <w:right w:val="single" w:sz="4" w:space="0" w:color="auto"/>
            </w:tcBorders>
            <w:shd w:val="clear" w:color="auto" w:fill="auto"/>
            <w:noWrap/>
            <w:vAlign w:val="bottom"/>
            <w:hideMark/>
          </w:tcPr>
          <w:p w14:paraId="0793EC6B" w14:textId="77777777" w:rsidR="00E62F6E" w:rsidRPr="00533ECA" w:rsidRDefault="00E62F6E" w:rsidP="00E62F6E">
            <w:pPr>
              <w:rPr>
                <w:rFonts w:ascii="Arial" w:hAnsi="Arial" w:cs="Arial"/>
                <w:sz w:val="16"/>
                <w:szCs w:val="16"/>
                <w:lang w:eastAsia="en-AU"/>
              </w:rPr>
            </w:pPr>
            <w:r w:rsidRPr="00533ECA">
              <w:rPr>
                <w:rFonts w:ascii="Arial" w:hAnsi="Arial" w:cs="Arial"/>
                <w:sz w:val="16"/>
                <w:szCs w:val="16"/>
                <w:lang w:eastAsia="en-AU"/>
              </w:rPr>
              <w:t>Library books</w:t>
            </w:r>
          </w:p>
        </w:tc>
        <w:tc>
          <w:tcPr>
            <w:tcW w:w="353" w:type="pct"/>
            <w:tcBorders>
              <w:top w:val="nil"/>
              <w:left w:val="single" w:sz="4" w:space="0" w:color="auto"/>
              <w:bottom w:val="nil"/>
              <w:right w:val="nil"/>
            </w:tcBorders>
            <w:shd w:val="clear" w:color="auto" w:fill="auto"/>
            <w:noWrap/>
            <w:vAlign w:val="bottom"/>
            <w:hideMark/>
          </w:tcPr>
          <w:p w14:paraId="50E18695" w14:textId="77777777" w:rsidR="00E62F6E" w:rsidRPr="00533ECA" w:rsidRDefault="00E62F6E" w:rsidP="00E62F6E">
            <w:pPr>
              <w:jc w:val="right"/>
              <w:rPr>
                <w:rFonts w:ascii="Arial" w:hAnsi="Arial" w:cs="Arial"/>
                <w:sz w:val="16"/>
                <w:szCs w:val="16"/>
                <w:lang w:eastAsia="en-AU"/>
              </w:rPr>
            </w:pPr>
            <w:r w:rsidRPr="00533ECA">
              <w:rPr>
                <w:rFonts w:ascii="Arial" w:hAnsi="Arial" w:cs="Arial"/>
                <w:sz w:val="16"/>
                <w:szCs w:val="16"/>
                <w:lang w:eastAsia="en-AU"/>
              </w:rPr>
              <w:t>-</w:t>
            </w:r>
          </w:p>
        </w:tc>
        <w:tc>
          <w:tcPr>
            <w:tcW w:w="353" w:type="pct"/>
            <w:tcBorders>
              <w:top w:val="nil"/>
              <w:left w:val="nil"/>
              <w:bottom w:val="nil"/>
              <w:right w:val="nil"/>
            </w:tcBorders>
            <w:shd w:val="clear" w:color="auto" w:fill="auto"/>
            <w:noWrap/>
            <w:vAlign w:val="bottom"/>
            <w:hideMark/>
          </w:tcPr>
          <w:p w14:paraId="76F4E76E" w14:textId="77777777" w:rsidR="00E62F6E" w:rsidRPr="00533ECA" w:rsidRDefault="00E62F6E" w:rsidP="00E62F6E">
            <w:pPr>
              <w:jc w:val="right"/>
              <w:rPr>
                <w:rFonts w:ascii="Arial" w:hAnsi="Arial" w:cs="Arial"/>
                <w:sz w:val="16"/>
                <w:szCs w:val="16"/>
                <w:lang w:eastAsia="en-AU"/>
              </w:rPr>
            </w:pPr>
            <w:r w:rsidRPr="00533ECA">
              <w:rPr>
                <w:rFonts w:ascii="Arial" w:hAnsi="Arial" w:cs="Arial"/>
                <w:sz w:val="16"/>
                <w:szCs w:val="16"/>
                <w:lang w:eastAsia="en-AU"/>
              </w:rPr>
              <w:t>-</w:t>
            </w:r>
          </w:p>
        </w:tc>
        <w:tc>
          <w:tcPr>
            <w:tcW w:w="353" w:type="pct"/>
            <w:tcBorders>
              <w:top w:val="nil"/>
              <w:left w:val="nil"/>
              <w:bottom w:val="nil"/>
              <w:right w:val="nil"/>
            </w:tcBorders>
            <w:shd w:val="clear" w:color="auto" w:fill="auto"/>
            <w:noWrap/>
            <w:vAlign w:val="bottom"/>
            <w:hideMark/>
          </w:tcPr>
          <w:p w14:paraId="2C5F56FB" w14:textId="77777777" w:rsidR="00E62F6E" w:rsidRPr="00533ECA" w:rsidRDefault="00E62F6E" w:rsidP="00E62F6E">
            <w:pPr>
              <w:jc w:val="right"/>
              <w:rPr>
                <w:rFonts w:ascii="Arial" w:hAnsi="Arial" w:cs="Arial"/>
                <w:sz w:val="16"/>
                <w:szCs w:val="16"/>
                <w:lang w:eastAsia="en-AU"/>
              </w:rPr>
            </w:pPr>
            <w:r w:rsidRPr="00533ECA">
              <w:rPr>
                <w:rFonts w:ascii="Arial" w:hAnsi="Arial" w:cs="Arial"/>
                <w:sz w:val="16"/>
                <w:szCs w:val="16"/>
                <w:lang w:eastAsia="en-AU"/>
              </w:rPr>
              <w:t>-</w:t>
            </w:r>
          </w:p>
        </w:tc>
        <w:tc>
          <w:tcPr>
            <w:tcW w:w="367" w:type="pct"/>
            <w:tcBorders>
              <w:top w:val="nil"/>
              <w:left w:val="nil"/>
              <w:bottom w:val="nil"/>
              <w:right w:val="nil"/>
            </w:tcBorders>
            <w:shd w:val="clear" w:color="auto" w:fill="auto"/>
            <w:noWrap/>
            <w:vAlign w:val="bottom"/>
            <w:hideMark/>
          </w:tcPr>
          <w:p w14:paraId="6098A3F0" w14:textId="77777777" w:rsidR="00E62F6E" w:rsidRPr="00533ECA" w:rsidRDefault="00E62F6E" w:rsidP="00E62F6E">
            <w:pPr>
              <w:jc w:val="right"/>
              <w:rPr>
                <w:rFonts w:ascii="Arial" w:hAnsi="Arial" w:cs="Arial"/>
                <w:sz w:val="16"/>
                <w:szCs w:val="16"/>
                <w:lang w:eastAsia="en-AU"/>
              </w:rPr>
            </w:pPr>
            <w:r w:rsidRPr="00533ECA">
              <w:rPr>
                <w:rFonts w:ascii="Arial" w:hAnsi="Arial" w:cs="Arial"/>
                <w:sz w:val="16"/>
                <w:szCs w:val="16"/>
                <w:lang w:eastAsia="en-AU"/>
              </w:rPr>
              <w:t>-</w:t>
            </w:r>
          </w:p>
        </w:tc>
        <w:tc>
          <w:tcPr>
            <w:tcW w:w="339" w:type="pct"/>
            <w:tcBorders>
              <w:top w:val="nil"/>
              <w:left w:val="nil"/>
              <w:bottom w:val="nil"/>
              <w:right w:val="single" w:sz="4" w:space="0" w:color="auto"/>
            </w:tcBorders>
            <w:shd w:val="clear" w:color="auto" w:fill="auto"/>
            <w:noWrap/>
            <w:vAlign w:val="bottom"/>
            <w:hideMark/>
          </w:tcPr>
          <w:p w14:paraId="5AD61656" w14:textId="77777777" w:rsidR="00E62F6E" w:rsidRPr="00533ECA" w:rsidRDefault="00E62F6E" w:rsidP="00E62F6E">
            <w:pPr>
              <w:jc w:val="right"/>
              <w:rPr>
                <w:rFonts w:ascii="Arial" w:hAnsi="Arial" w:cs="Arial"/>
                <w:sz w:val="16"/>
                <w:szCs w:val="16"/>
                <w:lang w:eastAsia="en-AU"/>
              </w:rPr>
            </w:pPr>
            <w:r w:rsidRPr="00533ECA">
              <w:rPr>
                <w:rFonts w:ascii="Arial" w:hAnsi="Arial" w:cs="Arial"/>
                <w:sz w:val="16"/>
                <w:szCs w:val="16"/>
                <w:lang w:eastAsia="en-AU"/>
              </w:rPr>
              <w:t>-</w:t>
            </w:r>
          </w:p>
        </w:tc>
        <w:tc>
          <w:tcPr>
            <w:tcW w:w="353" w:type="pct"/>
            <w:tcBorders>
              <w:top w:val="nil"/>
              <w:left w:val="nil"/>
              <w:bottom w:val="nil"/>
              <w:right w:val="nil"/>
            </w:tcBorders>
            <w:shd w:val="clear" w:color="auto" w:fill="auto"/>
            <w:noWrap/>
            <w:vAlign w:val="bottom"/>
            <w:hideMark/>
          </w:tcPr>
          <w:p w14:paraId="6223CD83" w14:textId="77777777" w:rsidR="00E62F6E" w:rsidRPr="00533ECA" w:rsidRDefault="00E62F6E" w:rsidP="00E62F6E">
            <w:pPr>
              <w:jc w:val="right"/>
              <w:rPr>
                <w:rFonts w:ascii="Arial" w:hAnsi="Arial" w:cs="Arial"/>
                <w:sz w:val="16"/>
                <w:szCs w:val="16"/>
                <w:lang w:eastAsia="en-AU"/>
              </w:rPr>
            </w:pPr>
            <w:r w:rsidRPr="00533ECA">
              <w:rPr>
                <w:rFonts w:ascii="Arial" w:hAnsi="Arial" w:cs="Arial"/>
                <w:sz w:val="16"/>
                <w:szCs w:val="16"/>
                <w:lang w:eastAsia="en-AU"/>
              </w:rPr>
              <w:t>-</w:t>
            </w:r>
          </w:p>
        </w:tc>
        <w:tc>
          <w:tcPr>
            <w:tcW w:w="353" w:type="pct"/>
            <w:tcBorders>
              <w:top w:val="nil"/>
              <w:left w:val="nil"/>
              <w:bottom w:val="nil"/>
              <w:right w:val="nil"/>
            </w:tcBorders>
            <w:shd w:val="clear" w:color="auto" w:fill="auto"/>
            <w:noWrap/>
            <w:vAlign w:val="bottom"/>
            <w:hideMark/>
          </w:tcPr>
          <w:p w14:paraId="1290067D" w14:textId="77777777" w:rsidR="00E62F6E" w:rsidRPr="00533ECA" w:rsidRDefault="00E62F6E" w:rsidP="00E62F6E">
            <w:pPr>
              <w:jc w:val="right"/>
              <w:rPr>
                <w:rFonts w:ascii="Arial" w:hAnsi="Arial" w:cs="Arial"/>
                <w:sz w:val="16"/>
                <w:szCs w:val="16"/>
                <w:lang w:eastAsia="en-AU"/>
              </w:rPr>
            </w:pPr>
            <w:r w:rsidRPr="00533ECA">
              <w:rPr>
                <w:rFonts w:ascii="Arial" w:hAnsi="Arial" w:cs="Arial"/>
                <w:sz w:val="16"/>
                <w:szCs w:val="16"/>
                <w:lang w:eastAsia="en-AU"/>
              </w:rPr>
              <w:t>-</w:t>
            </w:r>
          </w:p>
        </w:tc>
        <w:tc>
          <w:tcPr>
            <w:tcW w:w="452" w:type="pct"/>
            <w:tcBorders>
              <w:top w:val="nil"/>
              <w:left w:val="nil"/>
              <w:bottom w:val="nil"/>
              <w:right w:val="nil"/>
            </w:tcBorders>
            <w:shd w:val="clear" w:color="auto" w:fill="auto"/>
            <w:noWrap/>
            <w:vAlign w:val="bottom"/>
            <w:hideMark/>
          </w:tcPr>
          <w:p w14:paraId="3A55B277" w14:textId="77777777" w:rsidR="00E62F6E" w:rsidRPr="00533ECA" w:rsidRDefault="00E62F6E" w:rsidP="00E62F6E">
            <w:pPr>
              <w:jc w:val="right"/>
              <w:rPr>
                <w:rFonts w:ascii="Arial" w:hAnsi="Arial" w:cs="Arial"/>
                <w:sz w:val="16"/>
                <w:szCs w:val="16"/>
                <w:lang w:eastAsia="en-AU"/>
              </w:rPr>
            </w:pPr>
            <w:r w:rsidRPr="00533ECA">
              <w:rPr>
                <w:rFonts w:ascii="Arial" w:hAnsi="Arial" w:cs="Arial"/>
                <w:sz w:val="16"/>
                <w:szCs w:val="16"/>
                <w:lang w:eastAsia="en-AU"/>
              </w:rPr>
              <w:t>-</w:t>
            </w:r>
          </w:p>
        </w:tc>
        <w:tc>
          <w:tcPr>
            <w:tcW w:w="443" w:type="pct"/>
            <w:tcBorders>
              <w:top w:val="nil"/>
              <w:left w:val="nil"/>
              <w:bottom w:val="nil"/>
              <w:right w:val="nil"/>
            </w:tcBorders>
            <w:shd w:val="clear" w:color="auto" w:fill="auto"/>
            <w:noWrap/>
            <w:vAlign w:val="bottom"/>
            <w:hideMark/>
          </w:tcPr>
          <w:p w14:paraId="04AC5CE5" w14:textId="77777777" w:rsidR="00E62F6E" w:rsidRPr="00533ECA" w:rsidRDefault="00E62F6E" w:rsidP="00E62F6E">
            <w:pPr>
              <w:jc w:val="right"/>
              <w:rPr>
                <w:rFonts w:ascii="Arial" w:hAnsi="Arial" w:cs="Arial"/>
                <w:sz w:val="16"/>
                <w:szCs w:val="16"/>
                <w:lang w:eastAsia="en-AU"/>
              </w:rPr>
            </w:pPr>
            <w:r w:rsidRPr="00533ECA">
              <w:rPr>
                <w:rFonts w:ascii="Arial" w:hAnsi="Arial" w:cs="Arial"/>
                <w:sz w:val="16"/>
                <w:szCs w:val="16"/>
                <w:lang w:eastAsia="en-AU"/>
              </w:rPr>
              <w:t>-</w:t>
            </w:r>
          </w:p>
        </w:tc>
        <w:tc>
          <w:tcPr>
            <w:tcW w:w="395" w:type="pct"/>
            <w:tcBorders>
              <w:top w:val="nil"/>
              <w:left w:val="nil"/>
              <w:bottom w:val="nil"/>
              <w:right w:val="single" w:sz="4" w:space="0" w:color="auto"/>
            </w:tcBorders>
            <w:shd w:val="clear" w:color="auto" w:fill="auto"/>
            <w:noWrap/>
            <w:vAlign w:val="bottom"/>
            <w:hideMark/>
          </w:tcPr>
          <w:p w14:paraId="6374729D" w14:textId="77777777" w:rsidR="00E62F6E" w:rsidRPr="00533ECA" w:rsidRDefault="00E62F6E" w:rsidP="00E62F6E">
            <w:pPr>
              <w:jc w:val="right"/>
              <w:rPr>
                <w:rFonts w:ascii="Arial" w:hAnsi="Arial" w:cs="Arial"/>
                <w:sz w:val="16"/>
                <w:szCs w:val="16"/>
                <w:lang w:eastAsia="en-AU"/>
              </w:rPr>
            </w:pPr>
            <w:r w:rsidRPr="00533ECA">
              <w:rPr>
                <w:rFonts w:ascii="Arial" w:hAnsi="Arial" w:cs="Arial"/>
                <w:sz w:val="16"/>
                <w:szCs w:val="16"/>
                <w:lang w:eastAsia="en-AU"/>
              </w:rPr>
              <w:t>-</w:t>
            </w:r>
          </w:p>
        </w:tc>
      </w:tr>
      <w:tr w:rsidR="00E62F6E" w:rsidRPr="00533ECA" w14:paraId="00CFE176" w14:textId="77777777" w:rsidTr="00B251B9">
        <w:trPr>
          <w:trHeight w:val="225"/>
        </w:trPr>
        <w:tc>
          <w:tcPr>
            <w:tcW w:w="1242" w:type="pct"/>
            <w:gridSpan w:val="2"/>
            <w:tcBorders>
              <w:top w:val="single" w:sz="4" w:space="0" w:color="auto"/>
              <w:left w:val="nil"/>
              <w:bottom w:val="single" w:sz="4" w:space="0" w:color="auto"/>
              <w:right w:val="single" w:sz="4" w:space="0" w:color="auto"/>
            </w:tcBorders>
            <w:shd w:val="clear" w:color="auto" w:fill="auto"/>
            <w:noWrap/>
            <w:vAlign w:val="bottom"/>
            <w:hideMark/>
          </w:tcPr>
          <w:p w14:paraId="7D2B034A" w14:textId="77777777" w:rsidR="00E62F6E" w:rsidRPr="00533ECA" w:rsidRDefault="00E62F6E" w:rsidP="00E62F6E">
            <w:pPr>
              <w:rPr>
                <w:rFonts w:ascii="Arial" w:hAnsi="Arial" w:cs="Arial"/>
                <w:b/>
                <w:bCs/>
                <w:sz w:val="16"/>
                <w:szCs w:val="16"/>
                <w:lang w:eastAsia="en-AU"/>
              </w:rPr>
            </w:pPr>
            <w:r w:rsidRPr="00533ECA">
              <w:rPr>
                <w:rFonts w:ascii="Arial" w:hAnsi="Arial" w:cs="Arial"/>
                <w:b/>
                <w:bCs/>
                <w:sz w:val="16"/>
                <w:szCs w:val="16"/>
                <w:lang w:eastAsia="en-AU"/>
              </w:rPr>
              <w:t>Total Plant and Equipment</w:t>
            </w:r>
          </w:p>
        </w:tc>
        <w:tc>
          <w:tcPr>
            <w:tcW w:w="353" w:type="pct"/>
            <w:tcBorders>
              <w:top w:val="single" w:sz="4" w:space="0" w:color="auto"/>
              <w:left w:val="single" w:sz="4" w:space="0" w:color="auto"/>
              <w:bottom w:val="single" w:sz="4" w:space="0" w:color="auto"/>
              <w:right w:val="nil"/>
            </w:tcBorders>
            <w:shd w:val="clear" w:color="auto" w:fill="auto"/>
            <w:noWrap/>
            <w:vAlign w:val="bottom"/>
            <w:hideMark/>
          </w:tcPr>
          <w:p w14:paraId="762A2C35" w14:textId="77777777" w:rsidR="00E62F6E" w:rsidRPr="00533ECA" w:rsidRDefault="00E62F6E" w:rsidP="00E62F6E">
            <w:pPr>
              <w:jc w:val="right"/>
              <w:rPr>
                <w:rFonts w:ascii="Arial" w:hAnsi="Arial" w:cs="Arial"/>
                <w:b/>
                <w:bCs/>
                <w:sz w:val="16"/>
                <w:szCs w:val="16"/>
                <w:lang w:eastAsia="en-AU"/>
              </w:rPr>
            </w:pPr>
            <w:r w:rsidRPr="00533ECA">
              <w:rPr>
                <w:rFonts w:ascii="Arial" w:hAnsi="Arial" w:cs="Arial"/>
                <w:b/>
                <w:bCs/>
                <w:sz w:val="16"/>
                <w:szCs w:val="16"/>
                <w:lang w:eastAsia="en-AU"/>
              </w:rPr>
              <w:t>3,220</w:t>
            </w:r>
          </w:p>
        </w:tc>
        <w:tc>
          <w:tcPr>
            <w:tcW w:w="353" w:type="pct"/>
            <w:tcBorders>
              <w:top w:val="single" w:sz="4" w:space="0" w:color="auto"/>
              <w:left w:val="nil"/>
              <w:bottom w:val="single" w:sz="4" w:space="0" w:color="auto"/>
              <w:right w:val="nil"/>
            </w:tcBorders>
            <w:shd w:val="clear" w:color="auto" w:fill="auto"/>
            <w:noWrap/>
            <w:vAlign w:val="bottom"/>
            <w:hideMark/>
          </w:tcPr>
          <w:p w14:paraId="4AEEF70C" w14:textId="77777777" w:rsidR="00E62F6E" w:rsidRPr="00533ECA" w:rsidRDefault="00E62F6E" w:rsidP="00E62F6E">
            <w:pPr>
              <w:jc w:val="right"/>
              <w:rPr>
                <w:rFonts w:ascii="Arial" w:hAnsi="Arial" w:cs="Arial"/>
                <w:b/>
                <w:bCs/>
                <w:sz w:val="16"/>
                <w:szCs w:val="16"/>
                <w:lang w:eastAsia="en-AU"/>
              </w:rPr>
            </w:pPr>
            <w:r w:rsidRPr="00533ECA">
              <w:rPr>
                <w:rFonts w:ascii="Arial" w:hAnsi="Arial" w:cs="Arial"/>
                <w:b/>
                <w:bCs/>
                <w:sz w:val="16"/>
                <w:szCs w:val="16"/>
                <w:lang w:eastAsia="en-AU"/>
              </w:rPr>
              <w:t>-</w:t>
            </w:r>
          </w:p>
        </w:tc>
        <w:tc>
          <w:tcPr>
            <w:tcW w:w="353" w:type="pct"/>
            <w:tcBorders>
              <w:top w:val="single" w:sz="4" w:space="0" w:color="auto"/>
              <w:left w:val="nil"/>
              <w:bottom w:val="single" w:sz="4" w:space="0" w:color="auto"/>
              <w:right w:val="nil"/>
            </w:tcBorders>
            <w:shd w:val="clear" w:color="auto" w:fill="auto"/>
            <w:noWrap/>
            <w:vAlign w:val="bottom"/>
            <w:hideMark/>
          </w:tcPr>
          <w:p w14:paraId="4C8862B2" w14:textId="77777777" w:rsidR="00E62F6E" w:rsidRPr="00533ECA" w:rsidRDefault="00E62F6E" w:rsidP="00E62F6E">
            <w:pPr>
              <w:jc w:val="right"/>
              <w:rPr>
                <w:rFonts w:ascii="Arial" w:hAnsi="Arial" w:cs="Arial"/>
                <w:b/>
                <w:bCs/>
                <w:sz w:val="16"/>
                <w:szCs w:val="16"/>
                <w:lang w:eastAsia="en-AU"/>
              </w:rPr>
            </w:pPr>
            <w:r w:rsidRPr="00533ECA">
              <w:rPr>
                <w:rFonts w:ascii="Arial" w:hAnsi="Arial" w:cs="Arial"/>
                <w:b/>
                <w:bCs/>
                <w:sz w:val="16"/>
                <w:szCs w:val="16"/>
                <w:lang w:eastAsia="en-AU"/>
              </w:rPr>
              <w:t>3,173</w:t>
            </w:r>
          </w:p>
        </w:tc>
        <w:tc>
          <w:tcPr>
            <w:tcW w:w="367" w:type="pct"/>
            <w:tcBorders>
              <w:top w:val="single" w:sz="4" w:space="0" w:color="auto"/>
              <w:left w:val="nil"/>
              <w:bottom w:val="single" w:sz="4" w:space="0" w:color="auto"/>
              <w:right w:val="nil"/>
            </w:tcBorders>
            <w:shd w:val="clear" w:color="auto" w:fill="auto"/>
            <w:noWrap/>
            <w:vAlign w:val="bottom"/>
            <w:hideMark/>
          </w:tcPr>
          <w:p w14:paraId="273F309D" w14:textId="77777777" w:rsidR="00E62F6E" w:rsidRPr="00533ECA" w:rsidRDefault="00E62F6E" w:rsidP="00E62F6E">
            <w:pPr>
              <w:jc w:val="right"/>
              <w:rPr>
                <w:rFonts w:ascii="Arial" w:hAnsi="Arial" w:cs="Arial"/>
                <w:b/>
                <w:bCs/>
                <w:sz w:val="16"/>
                <w:szCs w:val="16"/>
                <w:lang w:eastAsia="en-AU"/>
              </w:rPr>
            </w:pPr>
            <w:r w:rsidRPr="00533ECA">
              <w:rPr>
                <w:rFonts w:ascii="Arial" w:hAnsi="Arial" w:cs="Arial"/>
                <w:b/>
                <w:bCs/>
                <w:sz w:val="16"/>
                <w:szCs w:val="16"/>
                <w:lang w:eastAsia="en-AU"/>
              </w:rPr>
              <w:t>-</w:t>
            </w:r>
          </w:p>
        </w:tc>
        <w:tc>
          <w:tcPr>
            <w:tcW w:w="339" w:type="pct"/>
            <w:tcBorders>
              <w:top w:val="single" w:sz="4" w:space="0" w:color="auto"/>
              <w:left w:val="nil"/>
              <w:bottom w:val="single" w:sz="4" w:space="0" w:color="auto"/>
              <w:right w:val="single" w:sz="4" w:space="0" w:color="auto"/>
            </w:tcBorders>
            <w:shd w:val="clear" w:color="auto" w:fill="auto"/>
            <w:noWrap/>
            <w:vAlign w:val="bottom"/>
            <w:hideMark/>
          </w:tcPr>
          <w:p w14:paraId="3E38CABB" w14:textId="77777777" w:rsidR="00E62F6E" w:rsidRPr="00533ECA" w:rsidRDefault="00E62F6E" w:rsidP="00E62F6E">
            <w:pPr>
              <w:jc w:val="right"/>
              <w:rPr>
                <w:rFonts w:ascii="Arial" w:hAnsi="Arial" w:cs="Arial"/>
                <w:b/>
                <w:bCs/>
                <w:sz w:val="16"/>
                <w:szCs w:val="16"/>
                <w:lang w:eastAsia="en-AU"/>
              </w:rPr>
            </w:pPr>
            <w:r w:rsidRPr="00533ECA">
              <w:rPr>
                <w:rFonts w:ascii="Arial" w:hAnsi="Arial" w:cs="Arial"/>
                <w:b/>
                <w:bCs/>
                <w:sz w:val="16"/>
                <w:szCs w:val="16"/>
                <w:lang w:eastAsia="en-AU"/>
              </w:rPr>
              <w:t>47</w:t>
            </w:r>
          </w:p>
        </w:tc>
        <w:tc>
          <w:tcPr>
            <w:tcW w:w="353" w:type="pct"/>
            <w:tcBorders>
              <w:top w:val="single" w:sz="4" w:space="0" w:color="auto"/>
              <w:left w:val="nil"/>
              <w:bottom w:val="single" w:sz="4" w:space="0" w:color="auto"/>
              <w:right w:val="nil"/>
            </w:tcBorders>
            <w:shd w:val="clear" w:color="auto" w:fill="auto"/>
            <w:noWrap/>
            <w:vAlign w:val="bottom"/>
            <w:hideMark/>
          </w:tcPr>
          <w:p w14:paraId="23C63DA7" w14:textId="77777777" w:rsidR="00E62F6E" w:rsidRPr="00533ECA" w:rsidRDefault="00E62F6E" w:rsidP="00E62F6E">
            <w:pPr>
              <w:jc w:val="right"/>
              <w:rPr>
                <w:rFonts w:ascii="Arial" w:hAnsi="Arial" w:cs="Arial"/>
                <w:b/>
                <w:bCs/>
                <w:sz w:val="16"/>
                <w:szCs w:val="16"/>
                <w:lang w:eastAsia="en-AU"/>
              </w:rPr>
            </w:pPr>
            <w:r w:rsidRPr="00533ECA">
              <w:rPr>
                <w:rFonts w:ascii="Arial" w:hAnsi="Arial" w:cs="Arial"/>
                <w:b/>
                <w:bCs/>
                <w:sz w:val="16"/>
                <w:szCs w:val="16"/>
                <w:lang w:eastAsia="en-AU"/>
              </w:rPr>
              <w:t>-</w:t>
            </w:r>
          </w:p>
        </w:tc>
        <w:tc>
          <w:tcPr>
            <w:tcW w:w="353" w:type="pct"/>
            <w:tcBorders>
              <w:top w:val="single" w:sz="4" w:space="0" w:color="auto"/>
              <w:left w:val="nil"/>
              <w:bottom w:val="single" w:sz="4" w:space="0" w:color="auto"/>
              <w:right w:val="nil"/>
            </w:tcBorders>
            <w:shd w:val="clear" w:color="auto" w:fill="auto"/>
            <w:noWrap/>
            <w:vAlign w:val="bottom"/>
            <w:hideMark/>
          </w:tcPr>
          <w:p w14:paraId="073801B8" w14:textId="77777777" w:rsidR="00E62F6E" w:rsidRPr="00533ECA" w:rsidRDefault="00E62F6E" w:rsidP="00E62F6E">
            <w:pPr>
              <w:jc w:val="right"/>
              <w:rPr>
                <w:rFonts w:ascii="Arial" w:hAnsi="Arial" w:cs="Arial"/>
                <w:b/>
                <w:bCs/>
                <w:sz w:val="16"/>
                <w:szCs w:val="16"/>
                <w:lang w:eastAsia="en-AU"/>
              </w:rPr>
            </w:pPr>
            <w:r w:rsidRPr="00533ECA">
              <w:rPr>
                <w:rFonts w:ascii="Arial" w:hAnsi="Arial" w:cs="Arial"/>
                <w:b/>
                <w:bCs/>
                <w:sz w:val="16"/>
                <w:szCs w:val="16"/>
                <w:lang w:eastAsia="en-AU"/>
              </w:rPr>
              <w:t>-</w:t>
            </w:r>
          </w:p>
        </w:tc>
        <w:tc>
          <w:tcPr>
            <w:tcW w:w="452" w:type="pct"/>
            <w:tcBorders>
              <w:top w:val="single" w:sz="4" w:space="0" w:color="auto"/>
              <w:left w:val="nil"/>
              <w:bottom w:val="single" w:sz="4" w:space="0" w:color="auto"/>
              <w:right w:val="nil"/>
            </w:tcBorders>
            <w:shd w:val="clear" w:color="auto" w:fill="auto"/>
            <w:noWrap/>
            <w:vAlign w:val="bottom"/>
            <w:hideMark/>
          </w:tcPr>
          <w:p w14:paraId="0AA69F5A" w14:textId="77777777" w:rsidR="00E62F6E" w:rsidRPr="00533ECA" w:rsidRDefault="00E62F6E" w:rsidP="00E62F6E">
            <w:pPr>
              <w:jc w:val="right"/>
              <w:rPr>
                <w:rFonts w:ascii="Arial" w:hAnsi="Arial" w:cs="Arial"/>
                <w:b/>
                <w:bCs/>
                <w:sz w:val="16"/>
                <w:szCs w:val="16"/>
                <w:lang w:eastAsia="en-AU"/>
              </w:rPr>
            </w:pPr>
            <w:r w:rsidRPr="00533ECA">
              <w:rPr>
                <w:rFonts w:ascii="Arial" w:hAnsi="Arial" w:cs="Arial"/>
                <w:b/>
                <w:bCs/>
                <w:sz w:val="16"/>
                <w:szCs w:val="16"/>
                <w:lang w:eastAsia="en-AU"/>
              </w:rPr>
              <w:t>-</w:t>
            </w:r>
          </w:p>
        </w:tc>
        <w:tc>
          <w:tcPr>
            <w:tcW w:w="443" w:type="pct"/>
            <w:tcBorders>
              <w:top w:val="single" w:sz="4" w:space="0" w:color="auto"/>
              <w:left w:val="nil"/>
              <w:bottom w:val="single" w:sz="4" w:space="0" w:color="auto"/>
              <w:right w:val="nil"/>
            </w:tcBorders>
            <w:shd w:val="clear" w:color="auto" w:fill="auto"/>
            <w:noWrap/>
            <w:vAlign w:val="bottom"/>
            <w:hideMark/>
          </w:tcPr>
          <w:p w14:paraId="353BF951" w14:textId="77777777" w:rsidR="00E62F6E" w:rsidRPr="00533ECA" w:rsidRDefault="00E62F6E" w:rsidP="00E62F6E">
            <w:pPr>
              <w:jc w:val="right"/>
              <w:rPr>
                <w:rFonts w:ascii="Arial" w:hAnsi="Arial" w:cs="Arial"/>
                <w:b/>
                <w:bCs/>
                <w:sz w:val="16"/>
                <w:szCs w:val="16"/>
                <w:lang w:eastAsia="en-AU"/>
              </w:rPr>
            </w:pPr>
            <w:r w:rsidRPr="00533ECA">
              <w:rPr>
                <w:rFonts w:ascii="Arial" w:hAnsi="Arial" w:cs="Arial"/>
                <w:b/>
                <w:bCs/>
                <w:sz w:val="16"/>
                <w:szCs w:val="16"/>
                <w:lang w:eastAsia="en-AU"/>
              </w:rPr>
              <w:t>67</w:t>
            </w:r>
          </w:p>
        </w:tc>
        <w:tc>
          <w:tcPr>
            <w:tcW w:w="395" w:type="pct"/>
            <w:tcBorders>
              <w:top w:val="single" w:sz="4" w:space="0" w:color="auto"/>
              <w:left w:val="nil"/>
              <w:bottom w:val="single" w:sz="4" w:space="0" w:color="auto"/>
              <w:right w:val="single" w:sz="4" w:space="0" w:color="auto"/>
            </w:tcBorders>
            <w:shd w:val="clear" w:color="auto" w:fill="auto"/>
            <w:noWrap/>
            <w:vAlign w:val="bottom"/>
            <w:hideMark/>
          </w:tcPr>
          <w:p w14:paraId="58D8660D" w14:textId="77777777" w:rsidR="00E62F6E" w:rsidRPr="00533ECA" w:rsidRDefault="00E62F6E" w:rsidP="00E62F6E">
            <w:pPr>
              <w:jc w:val="right"/>
              <w:rPr>
                <w:rFonts w:ascii="Arial" w:hAnsi="Arial" w:cs="Arial"/>
                <w:b/>
                <w:bCs/>
                <w:sz w:val="16"/>
                <w:szCs w:val="16"/>
                <w:lang w:eastAsia="en-AU"/>
              </w:rPr>
            </w:pPr>
            <w:r w:rsidRPr="00533ECA">
              <w:rPr>
                <w:rFonts w:ascii="Arial" w:hAnsi="Arial" w:cs="Arial"/>
                <w:b/>
                <w:bCs/>
                <w:sz w:val="16"/>
                <w:szCs w:val="16"/>
                <w:lang w:eastAsia="en-AU"/>
              </w:rPr>
              <w:t>3,153</w:t>
            </w:r>
          </w:p>
        </w:tc>
      </w:tr>
      <w:tr w:rsidR="00E62F6E" w:rsidRPr="00533ECA" w14:paraId="653ABBAE" w14:textId="77777777" w:rsidTr="00B251B9">
        <w:trPr>
          <w:trHeight w:val="225"/>
        </w:trPr>
        <w:tc>
          <w:tcPr>
            <w:tcW w:w="621" w:type="pct"/>
            <w:tcBorders>
              <w:top w:val="nil"/>
              <w:left w:val="nil"/>
              <w:bottom w:val="nil"/>
              <w:right w:val="nil"/>
            </w:tcBorders>
            <w:shd w:val="clear" w:color="auto" w:fill="auto"/>
            <w:noWrap/>
            <w:vAlign w:val="bottom"/>
            <w:hideMark/>
          </w:tcPr>
          <w:p w14:paraId="42090C16" w14:textId="77777777" w:rsidR="00E62F6E" w:rsidRPr="00533ECA" w:rsidRDefault="00E62F6E" w:rsidP="00E62F6E">
            <w:pPr>
              <w:jc w:val="right"/>
              <w:rPr>
                <w:rFonts w:ascii="Arial" w:hAnsi="Arial" w:cs="Arial"/>
                <w:b/>
                <w:bCs/>
                <w:sz w:val="16"/>
                <w:szCs w:val="16"/>
                <w:lang w:eastAsia="en-AU"/>
              </w:rPr>
            </w:pPr>
          </w:p>
        </w:tc>
        <w:tc>
          <w:tcPr>
            <w:tcW w:w="621" w:type="pct"/>
            <w:tcBorders>
              <w:top w:val="nil"/>
              <w:left w:val="nil"/>
              <w:bottom w:val="nil"/>
              <w:right w:val="single" w:sz="4" w:space="0" w:color="auto"/>
            </w:tcBorders>
            <w:shd w:val="clear" w:color="auto" w:fill="auto"/>
            <w:noWrap/>
            <w:vAlign w:val="bottom"/>
            <w:hideMark/>
          </w:tcPr>
          <w:p w14:paraId="702185E0" w14:textId="77777777" w:rsidR="00E62F6E" w:rsidRPr="00533ECA" w:rsidRDefault="00E62F6E" w:rsidP="00E62F6E">
            <w:pPr>
              <w:rPr>
                <w:rFonts w:ascii="Arial" w:hAnsi="Arial" w:cs="Arial"/>
                <w:sz w:val="16"/>
                <w:szCs w:val="16"/>
                <w:lang w:eastAsia="en-AU"/>
              </w:rPr>
            </w:pPr>
          </w:p>
        </w:tc>
        <w:tc>
          <w:tcPr>
            <w:tcW w:w="353" w:type="pct"/>
            <w:tcBorders>
              <w:top w:val="nil"/>
              <w:left w:val="single" w:sz="4" w:space="0" w:color="auto"/>
              <w:bottom w:val="nil"/>
              <w:right w:val="nil"/>
            </w:tcBorders>
            <w:shd w:val="clear" w:color="auto" w:fill="auto"/>
            <w:noWrap/>
            <w:vAlign w:val="bottom"/>
            <w:hideMark/>
          </w:tcPr>
          <w:p w14:paraId="5119DE88" w14:textId="77777777" w:rsidR="00E62F6E" w:rsidRPr="00533ECA" w:rsidRDefault="00E62F6E" w:rsidP="00E62F6E">
            <w:pPr>
              <w:rPr>
                <w:rFonts w:ascii="Arial" w:hAnsi="Arial" w:cs="Arial"/>
                <w:sz w:val="16"/>
                <w:szCs w:val="16"/>
                <w:lang w:eastAsia="en-AU"/>
              </w:rPr>
            </w:pPr>
          </w:p>
        </w:tc>
        <w:tc>
          <w:tcPr>
            <w:tcW w:w="353" w:type="pct"/>
            <w:tcBorders>
              <w:top w:val="nil"/>
              <w:left w:val="nil"/>
              <w:bottom w:val="nil"/>
              <w:right w:val="nil"/>
            </w:tcBorders>
            <w:shd w:val="clear" w:color="auto" w:fill="auto"/>
            <w:noWrap/>
            <w:vAlign w:val="bottom"/>
            <w:hideMark/>
          </w:tcPr>
          <w:p w14:paraId="687AE07E" w14:textId="77777777" w:rsidR="00E62F6E" w:rsidRPr="00533ECA" w:rsidRDefault="00E62F6E" w:rsidP="00E62F6E">
            <w:pPr>
              <w:rPr>
                <w:rFonts w:ascii="Arial" w:hAnsi="Arial" w:cs="Arial"/>
                <w:sz w:val="16"/>
                <w:szCs w:val="16"/>
                <w:lang w:eastAsia="en-AU"/>
              </w:rPr>
            </w:pPr>
          </w:p>
        </w:tc>
        <w:tc>
          <w:tcPr>
            <w:tcW w:w="353" w:type="pct"/>
            <w:tcBorders>
              <w:top w:val="nil"/>
              <w:left w:val="nil"/>
              <w:bottom w:val="nil"/>
              <w:right w:val="nil"/>
            </w:tcBorders>
            <w:shd w:val="clear" w:color="auto" w:fill="auto"/>
            <w:noWrap/>
            <w:vAlign w:val="bottom"/>
            <w:hideMark/>
          </w:tcPr>
          <w:p w14:paraId="4D0340DA" w14:textId="77777777" w:rsidR="00E62F6E" w:rsidRPr="00533ECA" w:rsidRDefault="00E62F6E" w:rsidP="00E62F6E">
            <w:pPr>
              <w:rPr>
                <w:rFonts w:ascii="Arial" w:hAnsi="Arial" w:cs="Arial"/>
                <w:sz w:val="16"/>
                <w:szCs w:val="16"/>
                <w:lang w:eastAsia="en-AU"/>
              </w:rPr>
            </w:pPr>
          </w:p>
        </w:tc>
        <w:tc>
          <w:tcPr>
            <w:tcW w:w="367" w:type="pct"/>
            <w:tcBorders>
              <w:top w:val="nil"/>
              <w:left w:val="nil"/>
              <w:bottom w:val="nil"/>
              <w:right w:val="nil"/>
            </w:tcBorders>
            <w:shd w:val="clear" w:color="auto" w:fill="auto"/>
            <w:noWrap/>
            <w:vAlign w:val="bottom"/>
            <w:hideMark/>
          </w:tcPr>
          <w:p w14:paraId="10DBC76F" w14:textId="77777777" w:rsidR="00E62F6E" w:rsidRPr="00533ECA" w:rsidRDefault="00E62F6E" w:rsidP="00E62F6E">
            <w:pPr>
              <w:rPr>
                <w:rFonts w:ascii="Arial" w:hAnsi="Arial" w:cs="Arial"/>
                <w:sz w:val="16"/>
                <w:szCs w:val="16"/>
                <w:lang w:eastAsia="en-AU"/>
              </w:rPr>
            </w:pPr>
          </w:p>
        </w:tc>
        <w:tc>
          <w:tcPr>
            <w:tcW w:w="339" w:type="pct"/>
            <w:tcBorders>
              <w:top w:val="nil"/>
              <w:left w:val="nil"/>
              <w:bottom w:val="nil"/>
              <w:right w:val="single" w:sz="4" w:space="0" w:color="auto"/>
            </w:tcBorders>
            <w:shd w:val="clear" w:color="auto" w:fill="auto"/>
            <w:noWrap/>
            <w:vAlign w:val="bottom"/>
            <w:hideMark/>
          </w:tcPr>
          <w:p w14:paraId="5A7EB7CD" w14:textId="77777777" w:rsidR="00E62F6E" w:rsidRPr="00533ECA" w:rsidRDefault="00E62F6E" w:rsidP="00E62F6E">
            <w:pPr>
              <w:rPr>
                <w:rFonts w:ascii="Arial" w:hAnsi="Arial" w:cs="Arial"/>
                <w:b/>
                <w:bCs/>
                <w:sz w:val="16"/>
                <w:szCs w:val="16"/>
                <w:lang w:eastAsia="en-AU"/>
              </w:rPr>
            </w:pPr>
            <w:r w:rsidRPr="00533ECA">
              <w:rPr>
                <w:rFonts w:ascii="Arial" w:hAnsi="Arial" w:cs="Arial"/>
                <w:b/>
                <w:bCs/>
                <w:sz w:val="16"/>
                <w:szCs w:val="16"/>
                <w:lang w:eastAsia="en-AU"/>
              </w:rPr>
              <w:t> </w:t>
            </w:r>
          </w:p>
        </w:tc>
        <w:tc>
          <w:tcPr>
            <w:tcW w:w="353" w:type="pct"/>
            <w:tcBorders>
              <w:top w:val="nil"/>
              <w:left w:val="nil"/>
              <w:bottom w:val="nil"/>
              <w:right w:val="nil"/>
            </w:tcBorders>
            <w:shd w:val="clear" w:color="auto" w:fill="auto"/>
            <w:noWrap/>
            <w:vAlign w:val="bottom"/>
            <w:hideMark/>
          </w:tcPr>
          <w:p w14:paraId="4A5E2271" w14:textId="77777777" w:rsidR="00E62F6E" w:rsidRPr="00533ECA" w:rsidRDefault="00E62F6E" w:rsidP="00E62F6E">
            <w:pPr>
              <w:rPr>
                <w:rFonts w:ascii="Arial" w:hAnsi="Arial" w:cs="Arial"/>
                <w:b/>
                <w:bCs/>
                <w:sz w:val="16"/>
                <w:szCs w:val="16"/>
                <w:lang w:eastAsia="en-AU"/>
              </w:rPr>
            </w:pPr>
          </w:p>
        </w:tc>
        <w:tc>
          <w:tcPr>
            <w:tcW w:w="353" w:type="pct"/>
            <w:tcBorders>
              <w:top w:val="nil"/>
              <w:left w:val="nil"/>
              <w:bottom w:val="nil"/>
              <w:right w:val="nil"/>
            </w:tcBorders>
            <w:shd w:val="clear" w:color="auto" w:fill="auto"/>
            <w:noWrap/>
            <w:vAlign w:val="bottom"/>
            <w:hideMark/>
          </w:tcPr>
          <w:p w14:paraId="185C2344" w14:textId="77777777" w:rsidR="00E62F6E" w:rsidRPr="00533ECA" w:rsidRDefault="00E62F6E" w:rsidP="00E62F6E">
            <w:pPr>
              <w:rPr>
                <w:rFonts w:ascii="Arial" w:hAnsi="Arial" w:cs="Arial"/>
                <w:sz w:val="16"/>
                <w:szCs w:val="16"/>
                <w:lang w:eastAsia="en-AU"/>
              </w:rPr>
            </w:pPr>
          </w:p>
        </w:tc>
        <w:tc>
          <w:tcPr>
            <w:tcW w:w="452" w:type="pct"/>
            <w:tcBorders>
              <w:top w:val="nil"/>
              <w:left w:val="nil"/>
              <w:bottom w:val="nil"/>
              <w:right w:val="nil"/>
            </w:tcBorders>
            <w:shd w:val="clear" w:color="auto" w:fill="auto"/>
            <w:noWrap/>
            <w:vAlign w:val="bottom"/>
            <w:hideMark/>
          </w:tcPr>
          <w:p w14:paraId="21C1B5DB" w14:textId="77777777" w:rsidR="00E62F6E" w:rsidRPr="00533ECA" w:rsidRDefault="00E62F6E" w:rsidP="00E62F6E">
            <w:pPr>
              <w:rPr>
                <w:rFonts w:ascii="Arial" w:hAnsi="Arial" w:cs="Arial"/>
                <w:sz w:val="16"/>
                <w:szCs w:val="16"/>
                <w:lang w:eastAsia="en-AU"/>
              </w:rPr>
            </w:pPr>
          </w:p>
        </w:tc>
        <w:tc>
          <w:tcPr>
            <w:tcW w:w="443" w:type="pct"/>
            <w:tcBorders>
              <w:top w:val="nil"/>
              <w:left w:val="nil"/>
              <w:bottom w:val="nil"/>
              <w:right w:val="nil"/>
            </w:tcBorders>
            <w:shd w:val="clear" w:color="auto" w:fill="auto"/>
            <w:noWrap/>
            <w:vAlign w:val="bottom"/>
            <w:hideMark/>
          </w:tcPr>
          <w:p w14:paraId="1F6A5758" w14:textId="77777777" w:rsidR="00E62F6E" w:rsidRPr="00533ECA" w:rsidRDefault="00E62F6E" w:rsidP="00E62F6E">
            <w:pPr>
              <w:rPr>
                <w:rFonts w:ascii="Arial" w:hAnsi="Arial" w:cs="Arial"/>
                <w:sz w:val="16"/>
                <w:szCs w:val="16"/>
                <w:lang w:eastAsia="en-AU"/>
              </w:rPr>
            </w:pPr>
          </w:p>
        </w:tc>
        <w:tc>
          <w:tcPr>
            <w:tcW w:w="395" w:type="pct"/>
            <w:tcBorders>
              <w:top w:val="nil"/>
              <w:left w:val="nil"/>
              <w:bottom w:val="nil"/>
              <w:right w:val="single" w:sz="4" w:space="0" w:color="auto"/>
            </w:tcBorders>
            <w:shd w:val="clear" w:color="auto" w:fill="auto"/>
            <w:noWrap/>
            <w:vAlign w:val="bottom"/>
            <w:hideMark/>
          </w:tcPr>
          <w:p w14:paraId="4DA59B11" w14:textId="77777777" w:rsidR="00E62F6E" w:rsidRPr="00533ECA" w:rsidRDefault="00E62F6E" w:rsidP="00E62F6E">
            <w:pPr>
              <w:rPr>
                <w:rFonts w:ascii="Arial" w:hAnsi="Arial" w:cs="Arial"/>
                <w:sz w:val="16"/>
                <w:szCs w:val="16"/>
                <w:lang w:eastAsia="en-AU"/>
              </w:rPr>
            </w:pPr>
          </w:p>
        </w:tc>
      </w:tr>
      <w:tr w:rsidR="00E62F6E" w:rsidRPr="00533ECA" w14:paraId="178BCB0F" w14:textId="77777777" w:rsidTr="00B251B9">
        <w:trPr>
          <w:trHeight w:val="225"/>
        </w:trPr>
        <w:tc>
          <w:tcPr>
            <w:tcW w:w="1242" w:type="pct"/>
            <w:gridSpan w:val="2"/>
            <w:tcBorders>
              <w:top w:val="nil"/>
              <w:left w:val="nil"/>
              <w:bottom w:val="nil"/>
              <w:right w:val="single" w:sz="4" w:space="0" w:color="auto"/>
            </w:tcBorders>
            <w:shd w:val="clear" w:color="auto" w:fill="auto"/>
            <w:noWrap/>
            <w:vAlign w:val="bottom"/>
            <w:hideMark/>
          </w:tcPr>
          <w:p w14:paraId="193F009E" w14:textId="77777777" w:rsidR="00E62F6E" w:rsidRPr="00533ECA" w:rsidRDefault="00E62F6E" w:rsidP="00E62F6E">
            <w:pPr>
              <w:rPr>
                <w:rFonts w:ascii="Arial" w:hAnsi="Arial" w:cs="Arial"/>
                <w:b/>
                <w:bCs/>
                <w:sz w:val="16"/>
                <w:szCs w:val="16"/>
                <w:lang w:eastAsia="en-AU"/>
              </w:rPr>
            </w:pPr>
            <w:r w:rsidRPr="00533ECA">
              <w:rPr>
                <w:rFonts w:ascii="Arial" w:hAnsi="Arial" w:cs="Arial"/>
                <w:b/>
                <w:bCs/>
                <w:sz w:val="16"/>
                <w:szCs w:val="16"/>
                <w:lang w:eastAsia="en-AU"/>
              </w:rPr>
              <w:t>Infrastructure</w:t>
            </w:r>
          </w:p>
        </w:tc>
        <w:tc>
          <w:tcPr>
            <w:tcW w:w="353" w:type="pct"/>
            <w:tcBorders>
              <w:top w:val="nil"/>
              <w:left w:val="single" w:sz="4" w:space="0" w:color="auto"/>
              <w:bottom w:val="nil"/>
              <w:right w:val="nil"/>
            </w:tcBorders>
            <w:shd w:val="clear" w:color="auto" w:fill="auto"/>
            <w:noWrap/>
            <w:vAlign w:val="bottom"/>
            <w:hideMark/>
          </w:tcPr>
          <w:p w14:paraId="21077149" w14:textId="77777777" w:rsidR="00E62F6E" w:rsidRPr="00533ECA" w:rsidRDefault="00E62F6E" w:rsidP="00E62F6E">
            <w:pPr>
              <w:rPr>
                <w:rFonts w:ascii="Arial" w:hAnsi="Arial" w:cs="Arial"/>
                <w:b/>
                <w:bCs/>
                <w:sz w:val="16"/>
                <w:szCs w:val="16"/>
                <w:lang w:eastAsia="en-AU"/>
              </w:rPr>
            </w:pPr>
          </w:p>
        </w:tc>
        <w:tc>
          <w:tcPr>
            <w:tcW w:w="353" w:type="pct"/>
            <w:tcBorders>
              <w:top w:val="nil"/>
              <w:left w:val="nil"/>
              <w:bottom w:val="nil"/>
              <w:right w:val="nil"/>
            </w:tcBorders>
            <w:shd w:val="clear" w:color="auto" w:fill="auto"/>
            <w:noWrap/>
            <w:vAlign w:val="bottom"/>
            <w:hideMark/>
          </w:tcPr>
          <w:p w14:paraId="3591C6BA" w14:textId="77777777" w:rsidR="00E62F6E" w:rsidRPr="00533ECA" w:rsidRDefault="00E62F6E" w:rsidP="00E62F6E">
            <w:pPr>
              <w:rPr>
                <w:rFonts w:ascii="Arial" w:hAnsi="Arial" w:cs="Arial"/>
                <w:sz w:val="16"/>
                <w:szCs w:val="16"/>
                <w:lang w:eastAsia="en-AU"/>
              </w:rPr>
            </w:pPr>
          </w:p>
        </w:tc>
        <w:tc>
          <w:tcPr>
            <w:tcW w:w="353" w:type="pct"/>
            <w:tcBorders>
              <w:top w:val="nil"/>
              <w:left w:val="nil"/>
              <w:bottom w:val="nil"/>
              <w:right w:val="nil"/>
            </w:tcBorders>
            <w:shd w:val="clear" w:color="auto" w:fill="auto"/>
            <w:noWrap/>
            <w:vAlign w:val="bottom"/>
            <w:hideMark/>
          </w:tcPr>
          <w:p w14:paraId="348192CE" w14:textId="77777777" w:rsidR="00E62F6E" w:rsidRPr="00533ECA" w:rsidRDefault="00E62F6E" w:rsidP="00E62F6E">
            <w:pPr>
              <w:rPr>
                <w:rFonts w:ascii="Arial" w:hAnsi="Arial" w:cs="Arial"/>
                <w:sz w:val="16"/>
                <w:szCs w:val="16"/>
                <w:lang w:eastAsia="en-AU"/>
              </w:rPr>
            </w:pPr>
          </w:p>
        </w:tc>
        <w:tc>
          <w:tcPr>
            <w:tcW w:w="367" w:type="pct"/>
            <w:tcBorders>
              <w:top w:val="nil"/>
              <w:left w:val="nil"/>
              <w:bottom w:val="nil"/>
              <w:right w:val="nil"/>
            </w:tcBorders>
            <w:shd w:val="clear" w:color="auto" w:fill="auto"/>
            <w:noWrap/>
            <w:vAlign w:val="bottom"/>
            <w:hideMark/>
          </w:tcPr>
          <w:p w14:paraId="69E9BC61" w14:textId="77777777" w:rsidR="00E62F6E" w:rsidRPr="00533ECA" w:rsidRDefault="00E62F6E" w:rsidP="00E62F6E">
            <w:pPr>
              <w:rPr>
                <w:rFonts w:ascii="Arial" w:hAnsi="Arial" w:cs="Arial"/>
                <w:sz w:val="16"/>
                <w:szCs w:val="16"/>
                <w:lang w:eastAsia="en-AU"/>
              </w:rPr>
            </w:pPr>
          </w:p>
        </w:tc>
        <w:tc>
          <w:tcPr>
            <w:tcW w:w="339" w:type="pct"/>
            <w:tcBorders>
              <w:top w:val="nil"/>
              <w:left w:val="nil"/>
              <w:bottom w:val="nil"/>
              <w:right w:val="single" w:sz="4" w:space="0" w:color="auto"/>
            </w:tcBorders>
            <w:shd w:val="clear" w:color="auto" w:fill="auto"/>
            <w:noWrap/>
            <w:vAlign w:val="bottom"/>
            <w:hideMark/>
          </w:tcPr>
          <w:p w14:paraId="46ECC362" w14:textId="77777777" w:rsidR="00E62F6E" w:rsidRPr="00533ECA" w:rsidRDefault="00E62F6E" w:rsidP="00E62F6E">
            <w:pPr>
              <w:rPr>
                <w:rFonts w:ascii="Arial" w:hAnsi="Arial" w:cs="Arial"/>
                <w:b/>
                <w:bCs/>
                <w:sz w:val="16"/>
                <w:szCs w:val="16"/>
                <w:lang w:eastAsia="en-AU"/>
              </w:rPr>
            </w:pPr>
            <w:r w:rsidRPr="00533ECA">
              <w:rPr>
                <w:rFonts w:ascii="Arial" w:hAnsi="Arial" w:cs="Arial"/>
                <w:b/>
                <w:bCs/>
                <w:sz w:val="16"/>
                <w:szCs w:val="16"/>
                <w:lang w:eastAsia="en-AU"/>
              </w:rPr>
              <w:t> </w:t>
            </w:r>
          </w:p>
        </w:tc>
        <w:tc>
          <w:tcPr>
            <w:tcW w:w="353" w:type="pct"/>
            <w:tcBorders>
              <w:top w:val="nil"/>
              <w:left w:val="nil"/>
              <w:bottom w:val="nil"/>
              <w:right w:val="nil"/>
            </w:tcBorders>
            <w:shd w:val="clear" w:color="auto" w:fill="auto"/>
            <w:noWrap/>
            <w:vAlign w:val="bottom"/>
            <w:hideMark/>
          </w:tcPr>
          <w:p w14:paraId="041060E5" w14:textId="77777777" w:rsidR="00E62F6E" w:rsidRPr="00533ECA" w:rsidRDefault="00E62F6E" w:rsidP="00E62F6E">
            <w:pPr>
              <w:rPr>
                <w:rFonts w:ascii="Arial" w:hAnsi="Arial" w:cs="Arial"/>
                <w:b/>
                <w:bCs/>
                <w:sz w:val="16"/>
                <w:szCs w:val="16"/>
                <w:lang w:eastAsia="en-AU"/>
              </w:rPr>
            </w:pPr>
          </w:p>
        </w:tc>
        <w:tc>
          <w:tcPr>
            <w:tcW w:w="353" w:type="pct"/>
            <w:tcBorders>
              <w:top w:val="nil"/>
              <w:left w:val="nil"/>
              <w:bottom w:val="nil"/>
              <w:right w:val="nil"/>
            </w:tcBorders>
            <w:shd w:val="clear" w:color="auto" w:fill="auto"/>
            <w:noWrap/>
            <w:vAlign w:val="bottom"/>
            <w:hideMark/>
          </w:tcPr>
          <w:p w14:paraId="0361DFF3" w14:textId="77777777" w:rsidR="00E62F6E" w:rsidRPr="00533ECA" w:rsidRDefault="00E62F6E" w:rsidP="00E62F6E">
            <w:pPr>
              <w:rPr>
                <w:rFonts w:ascii="Arial" w:hAnsi="Arial" w:cs="Arial"/>
                <w:sz w:val="16"/>
                <w:szCs w:val="16"/>
                <w:lang w:eastAsia="en-AU"/>
              </w:rPr>
            </w:pPr>
          </w:p>
        </w:tc>
        <w:tc>
          <w:tcPr>
            <w:tcW w:w="452" w:type="pct"/>
            <w:tcBorders>
              <w:top w:val="nil"/>
              <w:left w:val="nil"/>
              <w:bottom w:val="nil"/>
              <w:right w:val="nil"/>
            </w:tcBorders>
            <w:shd w:val="clear" w:color="auto" w:fill="auto"/>
            <w:noWrap/>
            <w:vAlign w:val="bottom"/>
            <w:hideMark/>
          </w:tcPr>
          <w:p w14:paraId="5CD92DF0" w14:textId="77777777" w:rsidR="00E62F6E" w:rsidRPr="00533ECA" w:rsidRDefault="00E62F6E" w:rsidP="00E62F6E">
            <w:pPr>
              <w:rPr>
                <w:rFonts w:ascii="Arial" w:hAnsi="Arial" w:cs="Arial"/>
                <w:sz w:val="16"/>
                <w:szCs w:val="16"/>
                <w:lang w:eastAsia="en-AU"/>
              </w:rPr>
            </w:pPr>
          </w:p>
        </w:tc>
        <w:tc>
          <w:tcPr>
            <w:tcW w:w="443" w:type="pct"/>
            <w:tcBorders>
              <w:top w:val="nil"/>
              <w:left w:val="nil"/>
              <w:bottom w:val="nil"/>
              <w:right w:val="nil"/>
            </w:tcBorders>
            <w:shd w:val="clear" w:color="auto" w:fill="auto"/>
            <w:noWrap/>
            <w:vAlign w:val="bottom"/>
            <w:hideMark/>
          </w:tcPr>
          <w:p w14:paraId="12C44707" w14:textId="77777777" w:rsidR="00E62F6E" w:rsidRPr="00533ECA" w:rsidRDefault="00E62F6E" w:rsidP="00E62F6E">
            <w:pPr>
              <w:rPr>
                <w:rFonts w:ascii="Arial" w:hAnsi="Arial" w:cs="Arial"/>
                <w:sz w:val="16"/>
                <w:szCs w:val="16"/>
                <w:lang w:eastAsia="en-AU"/>
              </w:rPr>
            </w:pPr>
          </w:p>
        </w:tc>
        <w:tc>
          <w:tcPr>
            <w:tcW w:w="395" w:type="pct"/>
            <w:tcBorders>
              <w:top w:val="nil"/>
              <w:left w:val="nil"/>
              <w:bottom w:val="nil"/>
              <w:right w:val="single" w:sz="4" w:space="0" w:color="auto"/>
            </w:tcBorders>
            <w:shd w:val="clear" w:color="auto" w:fill="auto"/>
            <w:noWrap/>
            <w:vAlign w:val="bottom"/>
            <w:hideMark/>
          </w:tcPr>
          <w:p w14:paraId="0EE58E2B" w14:textId="77777777" w:rsidR="00E62F6E" w:rsidRPr="00533ECA" w:rsidRDefault="00E62F6E" w:rsidP="00E62F6E">
            <w:pPr>
              <w:rPr>
                <w:rFonts w:ascii="Arial" w:hAnsi="Arial" w:cs="Arial"/>
                <w:sz w:val="16"/>
                <w:szCs w:val="16"/>
                <w:lang w:eastAsia="en-AU"/>
              </w:rPr>
            </w:pPr>
          </w:p>
        </w:tc>
      </w:tr>
      <w:tr w:rsidR="00E62F6E" w:rsidRPr="00533ECA" w14:paraId="2EE63CE9" w14:textId="77777777" w:rsidTr="00B251B9">
        <w:trPr>
          <w:trHeight w:val="225"/>
        </w:trPr>
        <w:tc>
          <w:tcPr>
            <w:tcW w:w="1242" w:type="pct"/>
            <w:gridSpan w:val="2"/>
            <w:tcBorders>
              <w:top w:val="nil"/>
              <w:left w:val="nil"/>
              <w:bottom w:val="nil"/>
              <w:right w:val="single" w:sz="4" w:space="0" w:color="auto"/>
            </w:tcBorders>
            <w:shd w:val="clear" w:color="auto" w:fill="auto"/>
            <w:noWrap/>
            <w:vAlign w:val="bottom"/>
            <w:hideMark/>
          </w:tcPr>
          <w:p w14:paraId="68F9C435" w14:textId="77777777" w:rsidR="00E62F6E" w:rsidRPr="00533ECA" w:rsidRDefault="00E62F6E" w:rsidP="00E62F6E">
            <w:pPr>
              <w:rPr>
                <w:rFonts w:ascii="Arial" w:hAnsi="Arial" w:cs="Arial"/>
                <w:sz w:val="16"/>
                <w:szCs w:val="16"/>
                <w:lang w:eastAsia="en-AU"/>
              </w:rPr>
            </w:pPr>
            <w:r w:rsidRPr="00533ECA">
              <w:rPr>
                <w:rFonts w:ascii="Arial" w:hAnsi="Arial" w:cs="Arial"/>
                <w:sz w:val="16"/>
                <w:szCs w:val="16"/>
                <w:lang w:eastAsia="en-AU"/>
              </w:rPr>
              <w:t>Roads</w:t>
            </w:r>
          </w:p>
        </w:tc>
        <w:tc>
          <w:tcPr>
            <w:tcW w:w="353" w:type="pct"/>
            <w:tcBorders>
              <w:top w:val="nil"/>
              <w:left w:val="single" w:sz="4" w:space="0" w:color="auto"/>
              <w:bottom w:val="nil"/>
              <w:right w:val="nil"/>
            </w:tcBorders>
            <w:shd w:val="clear" w:color="auto" w:fill="auto"/>
            <w:noWrap/>
            <w:vAlign w:val="bottom"/>
            <w:hideMark/>
          </w:tcPr>
          <w:p w14:paraId="50E90337" w14:textId="77777777" w:rsidR="00E62F6E" w:rsidRPr="00533ECA" w:rsidRDefault="00E62F6E" w:rsidP="00E62F6E">
            <w:pPr>
              <w:jc w:val="right"/>
              <w:rPr>
                <w:rFonts w:ascii="Arial" w:hAnsi="Arial" w:cs="Arial"/>
                <w:sz w:val="16"/>
                <w:szCs w:val="16"/>
                <w:lang w:eastAsia="en-AU"/>
              </w:rPr>
            </w:pPr>
            <w:r w:rsidRPr="00533ECA">
              <w:rPr>
                <w:rFonts w:ascii="Arial" w:hAnsi="Arial" w:cs="Arial"/>
                <w:sz w:val="16"/>
                <w:szCs w:val="16"/>
                <w:lang w:eastAsia="en-AU"/>
              </w:rPr>
              <w:t>9,518</w:t>
            </w:r>
          </w:p>
        </w:tc>
        <w:tc>
          <w:tcPr>
            <w:tcW w:w="353" w:type="pct"/>
            <w:tcBorders>
              <w:top w:val="nil"/>
              <w:left w:val="nil"/>
              <w:bottom w:val="nil"/>
              <w:right w:val="nil"/>
            </w:tcBorders>
            <w:shd w:val="clear" w:color="auto" w:fill="auto"/>
            <w:noWrap/>
            <w:vAlign w:val="bottom"/>
            <w:hideMark/>
          </w:tcPr>
          <w:p w14:paraId="162D2648" w14:textId="77777777" w:rsidR="00E62F6E" w:rsidRPr="00533ECA" w:rsidRDefault="00E62F6E" w:rsidP="00E62F6E">
            <w:pPr>
              <w:jc w:val="right"/>
              <w:rPr>
                <w:rFonts w:ascii="Arial" w:hAnsi="Arial" w:cs="Arial"/>
                <w:sz w:val="16"/>
                <w:szCs w:val="16"/>
                <w:lang w:eastAsia="en-AU"/>
              </w:rPr>
            </w:pPr>
            <w:r w:rsidRPr="00533ECA">
              <w:rPr>
                <w:rFonts w:ascii="Arial" w:hAnsi="Arial" w:cs="Arial"/>
                <w:sz w:val="16"/>
                <w:szCs w:val="16"/>
                <w:lang w:eastAsia="en-AU"/>
              </w:rPr>
              <w:t>-</w:t>
            </w:r>
          </w:p>
        </w:tc>
        <w:tc>
          <w:tcPr>
            <w:tcW w:w="353" w:type="pct"/>
            <w:tcBorders>
              <w:top w:val="nil"/>
              <w:left w:val="nil"/>
              <w:bottom w:val="nil"/>
              <w:right w:val="nil"/>
            </w:tcBorders>
            <w:shd w:val="clear" w:color="auto" w:fill="auto"/>
            <w:noWrap/>
            <w:vAlign w:val="bottom"/>
            <w:hideMark/>
          </w:tcPr>
          <w:p w14:paraId="5D224EB4" w14:textId="77777777" w:rsidR="00E62F6E" w:rsidRPr="00533ECA" w:rsidRDefault="00E62F6E" w:rsidP="00E62F6E">
            <w:pPr>
              <w:jc w:val="right"/>
              <w:rPr>
                <w:rFonts w:ascii="Arial" w:hAnsi="Arial" w:cs="Arial"/>
                <w:sz w:val="16"/>
                <w:szCs w:val="16"/>
                <w:lang w:eastAsia="en-AU"/>
              </w:rPr>
            </w:pPr>
            <w:r w:rsidRPr="00533ECA">
              <w:rPr>
                <w:rFonts w:ascii="Arial" w:hAnsi="Arial" w:cs="Arial"/>
                <w:sz w:val="16"/>
                <w:szCs w:val="16"/>
                <w:lang w:eastAsia="en-AU"/>
              </w:rPr>
              <w:t>8,967</w:t>
            </w:r>
          </w:p>
        </w:tc>
        <w:tc>
          <w:tcPr>
            <w:tcW w:w="367" w:type="pct"/>
            <w:tcBorders>
              <w:top w:val="nil"/>
              <w:left w:val="nil"/>
              <w:bottom w:val="nil"/>
              <w:right w:val="nil"/>
            </w:tcBorders>
            <w:shd w:val="clear" w:color="auto" w:fill="auto"/>
            <w:noWrap/>
            <w:vAlign w:val="bottom"/>
            <w:hideMark/>
          </w:tcPr>
          <w:p w14:paraId="0832323A" w14:textId="77777777" w:rsidR="00E62F6E" w:rsidRPr="00533ECA" w:rsidRDefault="00E62F6E" w:rsidP="00E62F6E">
            <w:pPr>
              <w:jc w:val="right"/>
              <w:rPr>
                <w:rFonts w:ascii="Arial" w:hAnsi="Arial" w:cs="Arial"/>
                <w:sz w:val="16"/>
                <w:szCs w:val="16"/>
                <w:lang w:eastAsia="en-AU"/>
              </w:rPr>
            </w:pPr>
            <w:r w:rsidRPr="00533ECA">
              <w:rPr>
                <w:rFonts w:ascii="Arial" w:hAnsi="Arial" w:cs="Arial"/>
                <w:sz w:val="16"/>
                <w:szCs w:val="16"/>
                <w:lang w:eastAsia="en-AU"/>
              </w:rPr>
              <w:t>158</w:t>
            </w:r>
          </w:p>
        </w:tc>
        <w:tc>
          <w:tcPr>
            <w:tcW w:w="339" w:type="pct"/>
            <w:tcBorders>
              <w:top w:val="nil"/>
              <w:left w:val="nil"/>
              <w:bottom w:val="nil"/>
              <w:right w:val="single" w:sz="4" w:space="0" w:color="auto"/>
            </w:tcBorders>
            <w:shd w:val="clear" w:color="auto" w:fill="auto"/>
            <w:noWrap/>
            <w:vAlign w:val="bottom"/>
            <w:hideMark/>
          </w:tcPr>
          <w:p w14:paraId="08BD7E97" w14:textId="77777777" w:rsidR="00E62F6E" w:rsidRPr="00533ECA" w:rsidRDefault="00E62F6E" w:rsidP="00E62F6E">
            <w:pPr>
              <w:jc w:val="right"/>
              <w:rPr>
                <w:rFonts w:ascii="Arial" w:hAnsi="Arial" w:cs="Arial"/>
                <w:sz w:val="16"/>
                <w:szCs w:val="16"/>
                <w:lang w:eastAsia="en-AU"/>
              </w:rPr>
            </w:pPr>
            <w:r w:rsidRPr="00533ECA">
              <w:rPr>
                <w:rFonts w:ascii="Arial" w:hAnsi="Arial" w:cs="Arial"/>
                <w:sz w:val="16"/>
                <w:szCs w:val="16"/>
                <w:lang w:eastAsia="en-AU"/>
              </w:rPr>
              <w:t>393</w:t>
            </w:r>
          </w:p>
        </w:tc>
        <w:tc>
          <w:tcPr>
            <w:tcW w:w="353" w:type="pct"/>
            <w:tcBorders>
              <w:top w:val="nil"/>
              <w:left w:val="nil"/>
              <w:bottom w:val="nil"/>
              <w:right w:val="nil"/>
            </w:tcBorders>
            <w:shd w:val="clear" w:color="auto" w:fill="auto"/>
            <w:noWrap/>
            <w:vAlign w:val="bottom"/>
            <w:hideMark/>
          </w:tcPr>
          <w:p w14:paraId="68AE1E13" w14:textId="77777777" w:rsidR="00E62F6E" w:rsidRPr="00533ECA" w:rsidRDefault="00E62F6E" w:rsidP="00E62F6E">
            <w:pPr>
              <w:jc w:val="right"/>
              <w:rPr>
                <w:rFonts w:ascii="Arial" w:hAnsi="Arial" w:cs="Arial"/>
                <w:sz w:val="16"/>
                <w:szCs w:val="16"/>
                <w:lang w:eastAsia="en-AU"/>
              </w:rPr>
            </w:pPr>
            <w:r w:rsidRPr="00533ECA">
              <w:rPr>
                <w:rFonts w:ascii="Arial" w:hAnsi="Arial" w:cs="Arial"/>
                <w:sz w:val="16"/>
                <w:szCs w:val="16"/>
                <w:lang w:eastAsia="en-AU"/>
              </w:rPr>
              <w:t>9,518</w:t>
            </w:r>
          </w:p>
        </w:tc>
        <w:tc>
          <w:tcPr>
            <w:tcW w:w="353" w:type="pct"/>
            <w:tcBorders>
              <w:top w:val="nil"/>
              <w:left w:val="nil"/>
              <w:bottom w:val="nil"/>
              <w:right w:val="nil"/>
            </w:tcBorders>
            <w:shd w:val="clear" w:color="auto" w:fill="auto"/>
            <w:noWrap/>
            <w:vAlign w:val="bottom"/>
            <w:hideMark/>
          </w:tcPr>
          <w:p w14:paraId="7AC4BA15" w14:textId="77777777" w:rsidR="00E62F6E" w:rsidRPr="00533ECA" w:rsidRDefault="00E62F6E" w:rsidP="00E62F6E">
            <w:pPr>
              <w:jc w:val="right"/>
              <w:rPr>
                <w:rFonts w:ascii="Arial" w:hAnsi="Arial" w:cs="Arial"/>
                <w:sz w:val="16"/>
                <w:szCs w:val="16"/>
                <w:lang w:eastAsia="en-AU"/>
              </w:rPr>
            </w:pPr>
            <w:r w:rsidRPr="00533ECA">
              <w:rPr>
                <w:rFonts w:ascii="Arial" w:hAnsi="Arial" w:cs="Arial"/>
                <w:sz w:val="16"/>
                <w:szCs w:val="16"/>
                <w:lang w:eastAsia="en-AU"/>
              </w:rPr>
              <w:t>1,700</w:t>
            </w:r>
          </w:p>
        </w:tc>
        <w:tc>
          <w:tcPr>
            <w:tcW w:w="452" w:type="pct"/>
            <w:tcBorders>
              <w:top w:val="nil"/>
              <w:left w:val="nil"/>
              <w:bottom w:val="nil"/>
              <w:right w:val="nil"/>
            </w:tcBorders>
            <w:shd w:val="clear" w:color="auto" w:fill="auto"/>
            <w:noWrap/>
            <w:vAlign w:val="bottom"/>
            <w:hideMark/>
          </w:tcPr>
          <w:p w14:paraId="6823A925" w14:textId="77777777" w:rsidR="00E62F6E" w:rsidRPr="00533ECA" w:rsidRDefault="00E62F6E" w:rsidP="00E62F6E">
            <w:pPr>
              <w:jc w:val="right"/>
              <w:rPr>
                <w:rFonts w:ascii="Arial" w:hAnsi="Arial" w:cs="Arial"/>
                <w:sz w:val="16"/>
                <w:szCs w:val="16"/>
                <w:lang w:eastAsia="en-AU"/>
              </w:rPr>
            </w:pPr>
            <w:r w:rsidRPr="00533ECA">
              <w:rPr>
                <w:rFonts w:ascii="Arial" w:hAnsi="Arial" w:cs="Arial"/>
                <w:sz w:val="16"/>
                <w:szCs w:val="16"/>
                <w:lang w:eastAsia="en-AU"/>
              </w:rPr>
              <w:t>-</w:t>
            </w:r>
          </w:p>
        </w:tc>
        <w:tc>
          <w:tcPr>
            <w:tcW w:w="443" w:type="pct"/>
            <w:tcBorders>
              <w:top w:val="nil"/>
              <w:left w:val="nil"/>
              <w:bottom w:val="nil"/>
              <w:right w:val="nil"/>
            </w:tcBorders>
            <w:shd w:val="clear" w:color="auto" w:fill="auto"/>
            <w:noWrap/>
            <w:vAlign w:val="bottom"/>
            <w:hideMark/>
          </w:tcPr>
          <w:p w14:paraId="3B1CD179" w14:textId="77777777" w:rsidR="00E62F6E" w:rsidRPr="00533ECA" w:rsidRDefault="00E62F6E" w:rsidP="00E62F6E">
            <w:pPr>
              <w:jc w:val="right"/>
              <w:rPr>
                <w:rFonts w:ascii="Arial" w:hAnsi="Arial" w:cs="Arial"/>
                <w:sz w:val="16"/>
                <w:szCs w:val="16"/>
                <w:lang w:eastAsia="en-AU"/>
              </w:rPr>
            </w:pPr>
            <w:r w:rsidRPr="00533ECA">
              <w:rPr>
                <w:rFonts w:ascii="Arial" w:hAnsi="Arial" w:cs="Arial"/>
                <w:sz w:val="16"/>
                <w:szCs w:val="16"/>
                <w:lang w:eastAsia="en-AU"/>
              </w:rPr>
              <w:t>1,733</w:t>
            </w:r>
          </w:p>
        </w:tc>
        <w:tc>
          <w:tcPr>
            <w:tcW w:w="395" w:type="pct"/>
            <w:tcBorders>
              <w:top w:val="nil"/>
              <w:left w:val="nil"/>
              <w:bottom w:val="nil"/>
              <w:right w:val="single" w:sz="4" w:space="0" w:color="auto"/>
            </w:tcBorders>
            <w:shd w:val="clear" w:color="auto" w:fill="auto"/>
            <w:noWrap/>
            <w:vAlign w:val="bottom"/>
            <w:hideMark/>
          </w:tcPr>
          <w:p w14:paraId="5B9CF169" w14:textId="77777777" w:rsidR="00E62F6E" w:rsidRPr="00533ECA" w:rsidRDefault="00E62F6E" w:rsidP="00E62F6E">
            <w:pPr>
              <w:jc w:val="right"/>
              <w:rPr>
                <w:rFonts w:ascii="Arial" w:hAnsi="Arial" w:cs="Arial"/>
                <w:sz w:val="16"/>
                <w:szCs w:val="16"/>
                <w:lang w:eastAsia="en-AU"/>
              </w:rPr>
            </w:pPr>
            <w:r w:rsidRPr="00533ECA">
              <w:rPr>
                <w:rFonts w:ascii="Arial" w:hAnsi="Arial" w:cs="Arial"/>
                <w:sz w:val="16"/>
                <w:szCs w:val="16"/>
                <w:lang w:eastAsia="en-AU"/>
              </w:rPr>
              <w:t>6,085</w:t>
            </w:r>
          </w:p>
        </w:tc>
      </w:tr>
      <w:tr w:rsidR="00E62F6E" w:rsidRPr="00533ECA" w14:paraId="0AA70319" w14:textId="77777777" w:rsidTr="00B251B9">
        <w:trPr>
          <w:trHeight w:val="225"/>
        </w:trPr>
        <w:tc>
          <w:tcPr>
            <w:tcW w:w="1242" w:type="pct"/>
            <w:gridSpan w:val="2"/>
            <w:tcBorders>
              <w:top w:val="nil"/>
              <w:left w:val="nil"/>
              <w:bottom w:val="nil"/>
              <w:right w:val="single" w:sz="4" w:space="0" w:color="auto"/>
            </w:tcBorders>
            <w:shd w:val="clear" w:color="auto" w:fill="auto"/>
            <w:noWrap/>
            <w:vAlign w:val="bottom"/>
            <w:hideMark/>
          </w:tcPr>
          <w:p w14:paraId="51BB8279" w14:textId="77777777" w:rsidR="00E62F6E" w:rsidRPr="00533ECA" w:rsidRDefault="00E62F6E" w:rsidP="00E62F6E">
            <w:pPr>
              <w:rPr>
                <w:rFonts w:ascii="Arial" w:hAnsi="Arial" w:cs="Arial"/>
                <w:sz w:val="16"/>
                <w:szCs w:val="16"/>
                <w:lang w:eastAsia="en-AU"/>
              </w:rPr>
            </w:pPr>
            <w:r w:rsidRPr="00533ECA">
              <w:rPr>
                <w:rFonts w:ascii="Arial" w:hAnsi="Arial" w:cs="Arial"/>
                <w:sz w:val="16"/>
                <w:szCs w:val="16"/>
                <w:lang w:eastAsia="en-AU"/>
              </w:rPr>
              <w:t>Bridges</w:t>
            </w:r>
          </w:p>
        </w:tc>
        <w:tc>
          <w:tcPr>
            <w:tcW w:w="353" w:type="pct"/>
            <w:tcBorders>
              <w:top w:val="nil"/>
              <w:left w:val="single" w:sz="4" w:space="0" w:color="auto"/>
              <w:bottom w:val="nil"/>
              <w:right w:val="nil"/>
            </w:tcBorders>
            <w:shd w:val="clear" w:color="auto" w:fill="auto"/>
            <w:noWrap/>
            <w:vAlign w:val="bottom"/>
            <w:hideMark/>
          </w:tcPr>
          <w:p w14:paraId="21892EE8" w14:textId="77777777" w:rsidR="00E62F6E" w:rsidRPr="00533ECA" w:rsidRDefault="00E62F6E" w:rsidP="00E62F6E">
            <w:pPr>
              <w:jc w:val="right"/>
              <w:rPr>
                <w:rFonts w:ascii="Arial" w:hAnsi="Arial" w:cs="Arial"/>
                <w:sz w:val="16"/>
                <w:szCs w:val="16"/>
                <w:lang w:eastAsia="en-AU"/>
              </w:rPr>
            </w:pPr>
            <w:r w:rsidRPr="00533ECA">
              <w:rPr>
                <w:rFonts w:ascii="Arial" w:hAnsi="Arial" w:cs="Arial"/>
                <w:sz w:val="16"/>
                <w:szCs w:val="16"/>
                <w:lang w:eastAsia="en-AU"/>
              </w:rPr>
              <w:t>273</w:t>
            </w:r>
          </w:p>
        </w:tc>
        <w:tc>
          <w:tcPr>
            <w:tcW w:w="353" w:type="pct"/>
            <w:tcBorders>
              <w:top w:val="nil"/>
              <w:left w:val="nil"/>
              <w:bottom w:val="nil"/>
              <w:right w:val="nil"/>
            </w:tcBorders>
            <w:shd w:val="clear" w:color="auto" w:fill="auto"/>
            <w:noWrap/>
            <w:vAlign w:val="bottom"/>
            <w:hideMark/>
          </w:tcPr>
          <w:p w14:paraId="26D930AE" w14:textId="77777777" w:rsidR="00E62F6E" w:rsidRPr="00533ECA" w:rsidRDefault="00E62F6E" w:rsidP="00E62F6E">
            <w:pPr>
              <w:jc w:val="right"/>
              <w:rPr>
                <w:rFonts w:ascii="Arial" w:hAnsi="Arial" w:cs="Arial"/>
                <w:sz w:val="16"/>
                <w:szCs w:val="16"/>
                <w:lang w:eastAsia="en-AU"/>
              </w:rPr>
            </w:pPr>
            <w:r w:rsidRPr="00533ECA">
              <w:rPr>
                <w:rFonts w:ascii="Arial" w:hAnsi="Arial" w:cs="Arial"/>
                <w:sz w:val="16"/>
                <w:szCs w:val="16"/>
                <w:lang w:eastAsia="en-AU"/>
              </w:rPr>
              <w:t>41</w:t>
            </w:r>
          </w:p>
        </w:tc>
        <w:tc>
          <w:tcPr>
            <w:tcW w:w="353" w:type="pct"/>
            <w:tcBorders>
              <w:top w:val="nil"/>
              <w:left w:val="nil"/>
              <w:bottom w:val="nil"/>
              <w:right w:val="nil"/>
            </w:tcBorders>
            <w:shd w:val="clear" w:color="auto" w:fill="auto"/>
            <w:noWrap/>
            <w:vAlign w:val="bottom"/>
            <w:hideMark/>
          </w:tcPr>
          <w:p w14:paraId="752D581A" w14:textId="77777777" w:rsidR="00E62F6E" w:rsidRPr="00533ECA" w:rsidRDefault="00E62F6E" w:rsidP="00E62F6E">
            <w:pPr>
              <w:jc w:val="right"/>
              <w:rPr>
                <w:rFonts w:ascii="Arial" w:hAnsi="Arial" w:cs="Arial"/>
                <w:sz w:val="16"/>
                <w:szCs w:val="16"/>
                <w:lang w:eastAsia="en-AU"/>
              </w:rPr>
            </w:pPr>
            <w:r w:rsidRPr="00533ECA">
              <w:rPr>
                <w:rFonts w:ascii="Arial" w:hAnsi="Arial" w:cs="Arial"/>
                <w:sz w:val="16"/>
                <w:szCs w:val="16"/>
                <w:lang w:eastAsia="en-AU"/>
              </w:rPr>
              <w:t>137</w:t>
            </w:r>
          </w:p>
        </w:tc>
        <w:tc>
          <w:tcPr>
            <w:tcW w:w="367" w:type="pct"/>
            <w:tcBorders>
              <w:top w:val="nil"/>
              <w:left w:val="nil"/>
              <w:bottom w:val="nil"/>
              <w:right w:val="nil"/>
            </w:tcBorders>
            <w:shd w:val="clear" w:color="auto" w:fill="auto"/>
            <w:noWrap/>
            <w:vAlign w:val="bottom"/>
            <w:hideMark/>
          </w:tcPr>
          <w:p w14:paraId="6799D5EE" w14:textId="77777777" w:rsidR="00E62F6E" w:rsidRPr="00533ECA" w:rsidRDefault="00E62F6E" w:rsidP="00E62F6E">
            <w:pPr>
              <w:jc w:val="right"/>
              <w:rPr>
                <w:rFonts w:ascii="Arial" w:hAnsi="Arial" w:cs="Arial"/>
                <w:sz w:val="16"/>
                <w:szCs w:val="16"/>
                <w:lang w:eastAsia="en-AU"/>
              </w:rPr>
            </w:pPr>
            <w:r w:rsidRPr="00533ECA">
              <w:rPr>
                <w:rFonts w:ascii="Arial" w:hAnsi="Arial" w:cs="Arial"/>
                <w:sz w:val="16"/>
                <w:szCs w:val="16"/>
                <w:lang w:eastAsia="en-AU"/>
              </w:rPr>
              <w:t>27</w:t>
            </w:r>
          </w:p>
        </w:tc>
        <w:tc>
          <w:tcPr>
            <w:tcW w:w="339" w:type="pct"/>
            <w:tcBorders>
              <w:top w:val="nil"/>
              <w:left w:val="nil"/>
              <w:bottom w:val="nil"/>
              <w:right w:val="single" w:sz="4" w:space="0" w:color="auto"/>
            </w:tcBorders>
            <w:shd w:val="clear" w:color="auto" w:fill="auto"/>
            <w:noWrap/>
            <w:vAlign w:val="bottom"/>
            <w:hideMark/>
          </w:tcPr>
          <w:p w14:paraId="13B0E84D" w14:textId="77777777" w:rsidR="00E62F6E" w:rsidRPr="00533ECA" w:rsidRDefault="00E62F6E" w:rsidP="00E62F6E">
            <w:pPr>
              <w:jc w:val="right"/>
              <w:rPr>
                <w:rFonts w:ascii="Arial" w:hAnsi="Arial" w:cs="Arial"/>
                <w:sz w:val="16"/>
                <w:szCs w:val="16"/>
                <w:lang w:eastAsia="en-AU"/>
              </w:rPr>
            </w:pPr>
            <w:r w:rsidRPr="00533ECA">
              <w:rPr>
                <w:rFonts w:ascii="Arial" w:hAnsi="Arial" w:cs="Arial"/>
                <w:sz w:val="16"/>
                <w:szCs w:val="16"/>
                <w:lang w:eastAsia="en-AU"/>
              </w:rPr>
              <w:t>68</w:t>
            </w:r>
          </w:p>
        </w:tc>
        <w:tc>
          <w:tcPr>
            <w:tcW w:w="353" w:type="pct"/>
            <w:tcBorders>
              <w:top w:val="nil"/>
              <w:left w:val="nil"/>
              <w:bottom w:val="nil"/>
              <w:right w:val="nil"/>
            </w:tcBorders>
            <w:shd w:val="clear" w:color="auto" w:fill="auto"/>
            <w:noWrap/>
            <w:vAlign w:val="bottom"/>
            <w:hideMark/>
          </w:tcPr>
          <w:p w14:paraId="04CC877A" w14:textId="77777777" w:rsidR="00E62F6E" w:rsidRPr="00533ECA" w:rsidRDefault="00E62F6E" w:rsidP="00E62F6E">
            <w:pPr>
              <w:jc w:val="right"/>
              <w:rPr>
                <w:rFonts w:ascii="Arial" w:hAnsi="Arial" w:cs="Arial"/>
                <w:sz w:val="16"/>
                <w:szCs w:val="16"/>
                <w:lang w:eastAsia="en-AU"/>
              </w:rPr>
            </w:pPr>
            <w:r w:rsidRPr="00533ECA">
              <w:rPr>
                <w:rFonts w:ascii="Arial" w:hAnsi="Arial" w:cs="Arial"/>
                <w:sz w:val="16"/>
                <w:szCs w:val="16"/>
                <w:lang w:eastAsia="en-AU"/>
              </w:rPr>
              <w:t>273</w:t>
            </w:r>
          </w:p>
        </w:tc>
        <w:tc>
          <w:tcPr>
            <w:tcW w:w="353" w:type="pct"/>
            <w:tcBorders>
              <w:top w:val="nil"/>
              <w:left w:val="nil"/>
              <w:bottom w:val="nil"/>
              <w:right w:val="nil"/>
            </w:tcBorders>
            <w:shd w:val="clear" w:color="auto" w:fill="auto"/>
            <w:noWrap/>
            <w:vAlign w:val="bottom"/>
            <w:hideMark/>
          </w:tcPr>
          <w:p w14:paraId="3575FAF5" w14:textId="77777777" w:rsidR="00E62F6E" w:rsidRPr="00533ECA" w:rsidRDefault="00E62F6E" w:rsidP="00E62F6E">
            <w:pPr>
              <w:jc w:val="right"/>
              <w:rPr>
                <w:rFonts w:ascii="Arial" w:hAnsi="Arial" w:cs="Arial"/>
                <w:sz w:val="16"/>
                <w:szCs w:val="16"/>
                <w:lang w:eastAsia="en-AU"/>
              </w:rPr>
            </w:pPr>
            <w:r w:rsidRPr="00533ECA">
              <w:rPr>
                <w:rFonts w:ascii="Arial" w:hAnsi="Arial" w:cs="Arial"/>
                <w:sz w:val="16"/>
                <w:szCs w:val="16"/>
                <w:lang w:eastAsia="en-AU"/>
              </w:rPr>
              <w:t>-</w:t>
            </w:r>
          </w:p>
        </w:tc>
        <w:tc>
          <w:tcPr>
            <w:tcW w:w="452" w:type="pct"/>
            <w:tcBorders>
              <w:top w:val="nil"/>
              <w:left w:val="nil"/>
              <w:bottom w:val="nil"/>
              <w:right w:val="nil"/>
            </w:tcBorders>
            <w:shd w:val="clear" w:color="auto" w:fill="auto"/>
            <w:noWrap/>
            <w:vAlign w:val="bottom"/>
            <w:hideMark/>
          </w:tcPr>
          <w:p w14:paraId="0A296638" w14:textId="77777777" w:rsidR="00E62F6E" w:rsidRPr="00533ECA" w:rsidRDefault="00E62F6E" w:rsidP="00E62F6E">
            <w:pPr>
              <w:jc w:val="right"/>
              <w:rPr>
                <w:rFonts w:ascii="Arial" w:hAnsi="Arial" w:cs="Arial"/>
                <w:sz w:val="16"/>
                <w:szCs w:val="16"/>
                <w:lang w:eastAsia="en-AU"/>
              </w:rPr>
            </w:pPr>
            <w:r w:rsidRPr="00533ECA">
              <w:rPr>
                <w:rFonts w:ascii="Arial" w:hAnsi="Arial" w:cs="Arial"/>
                <w:sz w:val="16"/>
                <w:szCs w:val="16"/>
                <w:lang w:eastAsia="en-AU"/>
              </w:rPr>
              <w:t>-</w:t>
            </w:r>
          </w:p>
        </w:tc>
        <w:tc>
          <w:tcPr>
            <w:tcW w:w="443" w:type="pct"/>
            <w:tcBorders>
              <w:top w:val="nil"/>
              <w:left w:val="nil"/>
              <w:bottom w:val="nil"/>
              <w:right w:val="nil"/>
            </w:tcBorders>
            <w:shd w:val="clear" w:color="auto" w:fill="auto"/>
            <w:noWrap/>
            <w:vAlign w:val="bottom"/>
            <w:hideMark/>
          </w:tcPr>
          <w:p w14:paraId="71432451" w14:textId="77777777" w:rsidR="00E62F6E" w:rsidRPr="00533ECA" w:rsidRDefault="00E62F6E" w:rsidP="00E62F6E">
            <w:pPr>
              <w:jc w:val="right"/>
              <w:rPr>
                <w:rFonts w:ascii="Arial" w:hAnsi="Arial" w:cs="Arial"/>
                <w:sz w:val="16"/>
                <w:szCs w:val="16"/>
                <w:lang w:eastAsia="en-AU"/>
              </w:rPr>
            </w:pPr>
            <w:r w:rsidRPr="00533ECA">
              <w:rPr>
                <w:rFonts w:ascii="Arial" w:hAnsi="Arial" w:cs="Arial"/>
                <w:sz w:val="16"/>
                <w:szCs w:val="16"/>
                <w:lang w:eastAsia="en-AU"/>
              </w:rPr>
              <w:t>273</w:t>
            </w:r>
          </w:p>
        </w:tc>
        <w:tc>
          <w:tcPr>
            <w:tcW w:w="395" w:type="pct"/>
            <w:tcBorders>
              <w:top w:val="nil"/>
              <w:left w:val="nil"/>
              <w:bottom w:val="nil"/>
              <w:right w:val="single" w:sz="4" w:space="0" w:color="auto"/>
            </w:tcBorders>
            <w:shd w:val="clear" w:color="auto" w:fill="auto"/>
            <w:noWrap/>
            <w:vAlign w:val="bottom"/>
            <w:hideMark/>
          </w:tcPr>
          <w:p w14:paraId="37D53D8C" w14:textId="77777777" w:rsidR="00E62F6E" w:rsidRPr="00533ECA" w:rsidRDefault="00E62F6E" w:rsidP="00E62F6E">
            <w:pPr>
              <w:jc w:val="right"/>
              <w:rPr>
                <w:rFonts w:ascii="Arial" w:hAnsi="Arial" w:cs="Arial"/>
                <w:sz w:val="16"/>
                <w:szCs w:val="16"/>
                <w:lang w:eastAsia="en-AU"/>
              </w:rPr>
            </w:pPr>
            <w:r w:rsidRPr="00533ECA">
              <w:rPr>
                <w:rFonts w:ascii="Arial" w:hAnsi="Arial" w:cs="Arial"/>
                <w:sz w:val="16"/>
                <w:szCs w:val="16"/>
                <w:lang w:eastAsia="en-AU"/>
              </w:rPr>
              <w:t>-</w:t>
            </w:r>
          </w:p>
        </w:tc>
      </w:tr>
      <w:tr w:rsidR="00E62F6E" w:rsidRPr="00533ECA" w14:paraId="4F37BB6B" w14:textId="77777777" w:rsidTr="00B251B9">
        <w:trPr>
          <w:trHeight w:val="225"/>
        </w:trPr>
        <w:tc>
          <w:tcPr>
            <w:tcW w:w="1242" w:type="pct"/>
            <w:gridSpan w:val="2"/>
            <w:tcBorders>
              <w:top w:val="nil"/>
              <w:left w:val="nil"/>
              <w:bottom w:val="nil"/>
              <w:right w:val="single" w:sz="4" w:space="0" w:color="auto"/>
            </w:tcBorders>
            <w:shd w:val="clear" w:color="auto" w:fill="auto"/>
            <w:noWrap/>
            <w:vAlign w:val="bottom"/>
            <w:hideMark/>
          </w:tcPr>
          <w:p w14:paraId="442E8463" w14:textId="77777777" w:rsidR="00E62F6E" w:rsidRPr="00533ECA" w:rsidRDefault="00E62F6E" w:rsidP="00E62F6E">
            <w:pPr>
              <w:rPr>
                <w:rFonts w:ascii="Arial" w:hAnsi="Arial" w:cs="Arial"/>
                <w:sz w:val="16"/>
                <w:szCs w:val="16"/>
                <w:lang w:eastAsia="en-AU"/>
              </w:rPr>
            </w:pPr>
            <w:r w:rsidRPr="00533ECA">
              <w:rPr>
                <w:rFonts w:ascii="Arial" w:hAnsi="Arial" w:cs="Arial"/>
                <w:sz w:val="16"/>
                <w:szCs w:val="16"/>
                <w:lang w:eastAsia="en-AU"/>
              </w:rPr>
              <w:t>Footpaths and cycleways</w:t>
            </w:r>
          </w:p>
        </w:tc>
        <w:tc>
          <w:tcPr>
            <w:tcW w:w="353" w:type="pct"/>
            <w:tcBorders>
              <w:top w:val="nil"/>
              <w:left w:val="single" w:sz="4" w:space="0" w:color="auto"/>
              <w:bottom w:val="nil"/>
              <w:right w:val="nil"/>
            </w:tcBorders>
            <w:shd w:val="clear" w:color="auto" w:fill="auto"/>
            <w:noWrap/>
            <w:vAlign w:val="bottom"/>
            <w:hideMark/>
          </w:tcPr>
          <w:p w14:paraId="4799AD8B" w14:textId="77777777" w:rsidR="00E62F6E" w:rsidRPr="00533ECA" w:rsidRDefault="00E62F6E" w:rsidP="00E62F6E">
            <w:pPr>
              <w:jc w:val="right"/>
              <w:rPr>
                <w:rFonts w:ascii="Arial" w:hAnsi="Arial" w:cs="Arial"/>
                <w:sz w:val="16"/>
                <w:szCs w:val="16"/>
                <w:lang w:eastAsia="en-AU"/>
              </w:rPr>
            </w:pPr>
            <w:r w:rsidRPr="00533ECA">
              <w:rPr>
                <w:rFonts w:ascii="Arial" w:hAnsi="Arial" w:cs="Arial"/>
                <w:sz w:val="16"/>
                <w:szCs w:val="16"/>
                <w:lang w:eastAsia="en-AU"/>
              </w:rPr>
              <w:t>3,277</w:t>
            </w:r>
          </w:p>
        </w:tc>
        <w:tc>
          <w:tcPr>
            <w:tcW w:w="353" w:type="pct"/>
            <w:tcBorders>
              <w:top w:val="nil"/>
              <w:left w:val="nil"/>
              <w:bottom w:val="nil"/>
              <w:right w:val="nil"/>
            </w:tcBorders>
            <w:shd w:val="clear" w:color="auto" w:fill="auto"/>
            <w:noWrap/>
            <w:vAlign w:val="bottom"/>
            <w:hideMark/>
          </w:tcPr>
          <w:p w14:paraId="6DA396B1" w14:textId="77777777" w:rsidR="00E62F6E" w:rsidRPr="00533ECA" w:rsidRDefault="00E62F6E" w:rsidP="00E62F6E">
            <w:pPr>
              <w:jc w:val="right"/>
              <w:rPr>
                <w:rFonts w:ascii="Arial" w:hAnsi="Arial" w:cs="Arial"/>
                <w:sz w:val="16"/>
                <w:szCs w:val="16"/>
                <w:lang w:eastAsia="en-AU"/>
              </w:rPr>
            </w:pPr>
            <w:r w:rsidRPr="00533ECA">
              <w:rPr>
                <w:rFonts w:ascii="Arial" w:hAnsi="Arial" w:cs="Arial"/>
                <w:sz w:val="16"/>
                <w:szCs w:val="16"/>
                <w:lang w:eastAsia="en-AU"/>
              </w:rPr>
              <w:t>1,771</w:t>
            </w:r>
          </w:p>
        </w:tc>
        <w:tc>
          <w:tcPr>
            <w:tcW w:w="353" w:type="pct"/>
            <w:tcBorders>
              <w:top w:val="nil"/>
              <w:left w:val="nil"/>
              <w:bottom w:val="nil"/>
              <w:right w:val="nil"/>
            </w:tcBorders>
            <w:shd w:val="clear" w:color="auto" w:fill="auto"/>
            <w:noWrap/>
            <w:vAlign w:val="bottom"/>
            <w:hideMark/>
          </w:tcPr>
          <w:p w14:paraId="37D90567" w14:textId="77777777" w:rsidR="00E62F6E" w:rsidRPr="00533ECA" w:rsidRDefault="00E62F6E" w:rsidP="00E62F6E">
            <w:pPr>
              <w:jc w:val="right"/>
              <w:rPr>
                <w:rFonts w:ascii="Arial" w:hAnsi="Arial" w:cs="Arial"/>
                <w:sz w:val="16"/>
                <w:szCs w:val="16"/>
                <w:lang w:eastAsia="en-AU"/>
              </w:rPr>
            </w:pPr>
            <w:r w:rsidRPr="00533ECA">
              <w:rPr>
                <w:rFonts w:ascii="Arial" w:hAnsi="Arial" w:cs="Arial"/>
                <w:sz w:val="16"/>
                <w:szCs w:val="16"/>
                <w:lang w:eastAsia="en-AU"/>
              </w:rPr>
              <w:t>1,486</w:t>
            </w:r>
          </w:p>
        </w:tc>
        <w:tc>
          <w:tcPr>
            <w:tcW w:w="367" w:type="pct"/>
            <w:tcBorders>
              <w:top w:val="nil"/>
              <w:left w:val="nil"/>
              <w:bottom w:val="nil"/>
              <w:right w:val="nil"/>
            </w:tcBorders>
            <w:shd w:val="clear" w:color="auto" w:fill="auto"/>
            <w:noWrap/>
            <w:vAlign w:val="bottom"/>
            <w:hideMark/>
          </w:tcPr>
          <w:p w14:paraId="1BB11910" w14:textId="77777777" w:rsidR="00E62F6E" w:rsidRPr="00533ECA" w:rsidRDefault="00E62F6E" w:rsidP="00E62F6E">
            <w:pPr>
              <w:jc w:val="right"/>
              <w:rPr>
                <w:rFonts w:ascii="Arial" w:hAnsi="Arial" w:cs="Arial"/>
                <w:sz w:val="16"/>
                <w:szCs w:val="16"/>
                <w:lang w:eastAsia="en-AU"/>
              </w:rPr>
            </w:pPr>
            <w:r w:rsidRPr="00533ECA">
              <w:rPr>
                <w:rFonts w:ascii="Arial" w:hAnsi="Arial" w:cs="Arial"/>
                <w:sz w:val="16"/>
                <w:szCs w:val="16"/>
                <w:lang w:eastAsia="en-AU"/>
              </w:rPr>
              <w:t>16</w:t>
            </w:r>
          </w:p>
        </w:tc>
        <w:tc>
          <w:tcPr>
            <w:tcW w:w="339" w:type="pct"/>
            <w:tcBorders>
              <w:top w:val="nil"/>
              <w:left w:val="nil"/>
              <w:bottom w:val="nil"/>
              <w:right w:val="single" w:sz="4" w:space="0" w:color="auto"/>
            </w:tcBorders>
            <w:shd w:val="clear" w:color="auto" w:fill="auto"/>
            <w:noWrap/>
            <w:vAlign w:val="bottom"/>
            <w:hideMark/>
          </w:tcPr>
          <w:p w14:paraId="741B29B7" w14:textId="77777777" w:rsidR="00E62F6E" w:rsidRPr="00533ECA" w:rsidRDefault="00E62F6E" w:rsidP="00E62F6E">
            <w:pPr>
              <w:jc w:val="right"/>
              <w:rPr>
                <w:rFonts w:ascii="Arial" w:hAnsi="Arial" w:cs="Arial"/>
                <w:sz w:val="16"/>
                <w:szCs w:val="16"/>
                <w:lang w:eastAsia="en-AU"/>
              </w:rPr>
            </w:pPr>
            <w:r w:rsidRPr="00533ECA">
              <w:rPr>
                <w:rFonts w:ascii="Arial" w:hAnsi="Arial" w:cs="Arial"/>
                <w:sz w:val="16"/>
                <w:szCs w:val="16"/>
                <w:lang w:eastAsia="en-AU"/>
              </w:rPr>
              <w:t>4</w:t>
            </w:r>
          </w:p>
        </w:tc>
        <w:tc>
          <w:tcPr>
            <w:tcW w:w="353" w:type="pct"/>
            <w:tcBorders>
              <w:top w:val="nil"/>
              <w:left w:val="nil"/>
              <w:bottom w:val="nil"/>
              <w:right w:val="nil"/>
            </w:tcBorders>
            <w:shd w:val="clear" w:color="auto" w:fill="auto"/>
            <w:noWrap/>
            <w:vAlign w:val="bottom"/>
            <w:hideMark/>
          </w:tcPr>
          <w:p w14:paraId="511C4671" w14:textId="77777777" w:rsidR="00E62F6E" w:rsidRPr="00533ECA" w:rsidRDefault="00E62F6E" w:rsidP="00E62F6E">
            <w:pPr>
              <w:jc w:val="right"/>
              <w:rPr>
                <w:rFonts w:ascii="Arial" w:hAnsi="Arial" w:cs="Arial"/>
                <w:sz w:val="16"/>
                <w:szCs w:val="16"/>
                <w:lang w:eastAsia="en-AU"/>
              </w:rPr>
            </w:pPr>
            <w:r w:rsidRPr="00533ECA">
              <w:rPr>
                <w:rFonts w:ascii="Arial" w:hAnsi="Arial" w:cs="Arial"/>
                <w:sz w:val="16"/>
                <w:szCs w:val="16"/>
                <w:lang w:eastAsia="en-AU"/>
              </w:rPr>
              <w:t>3,277</w:t>
            </w:r>
          </w:p>
        </w:tc>
        <w:tc>
          <w:tcPr>
            <w:tcW w:w="353" w:type="pct"/>
            <w:tcBorders>
              <w:top w:val="nil"/>
              <w:left w:val="nil"/>
              <w:bottom w:val="nil"/>
              <w:right w:val="nil"/>
            </w:tcBorders>
            <w:shd w:val="clear" w:color="auto" w:fill="auto"/>
            <w:noWrap/>
            <w:vAlign w:val="bottom"/>
            <w:hideMark/>
          </w:tcPr>
          <w:p w14:paraId="44C74BB8" w14:textId="77777777" w:rsidR="00E62F6E" w:rsidRPr="00533ECA" w:rsidRDefault="00E62F6E" w:rsidP="00E62F6E">
            <w:pPr>
              <w:jc w:val="right"/>
              <w:rPr>
                <w:rFonts w:ascii="Arial" w:hAnsi="Arial" w:cs="Arial"/>
                <w:sz w:val="16"/>
                <w:szCs w:val="16"/>
                <w:lang w:eastAsia="en-AU"/>
              </w:rPr>
            </w:pPr>
            <w:r w:rsidRPr="00533ECA">
              <w:rPr>
                <w:rFonts w:ascii="Arial" w:hAnsi="Arial" w:cs="Arial"/>
                <w:sz w:val="16"/>
                <w:szCs w:val="16"/>
                <w:lang w:eastAsia="en-AU"/>
              </w:rPr>
              <w:t>-</w:t>
            </w:r>
          </w:p>
        </w:tc>
        <w:tc>
          <w:tcPr>
            <w:tcW w:w="452" w:type="pct"/>
            <w:tcBorders>
              <w:top w:val="nil"/>
              <w:left w:val="nil"/>
              <w:bottom w:val="nil"/>
              <w:right w:val="nil"/>
            </w:tcBorders>
            <w:shd w:val="clear" w:color="auto" w:fill="auto"/>
            <w:noWrap/>
            <w:vAlign w:val="bottom"/>
            <w:hideMark/>
          </w:tcPr>
          <w:p w14:paraId="2CB0B68D" w14:textId="77777777" w:rsidR="00E62F6E" w:rsidRPr="00533ECA" w:rsidRDefault="00E62F6E" w:rsidP="00E62F6E">
            <w:pPr>
              <w:jc w:val="right"/>
              <w:rPr>
                <w:rFonts w:ascii="Arial" w:hAnsi="Arial" w:cs="Arial"/>
                <w:sz w:val="16"/>
                <w:szCs w:val="16"/>
                <w:lang w:eastAsia="en-AU"/>
              </w:rPr>
            </w:pPr>
            <w:r w:rsidRPr="00533ECA">
              <w:rPr>
                <w:rFonts w:ascii="Arial" w:hAnsi="Arial" w:cs="Arial"/>
                <w:sz w:val="16"/>
                <w:szCs w:val="16"/>
                <w:lang w:eastAsia="en-AU"/>
              </w:rPr>
              <w:t>-</w:t>
            </w:r>
          </w:p>
        </w:tc>
        <w:tc>
          <w:tcPr>
            <w:tcW w:w="443" w:type="pct"/>
            <w:tcBorders>
              <w:top w:val="nil"/>
              <w:left w:val="nil"/>
              <w:bottom w:val="nil"/>
              <w:right w:val="nil"/>
            </w:tcBorders>
            <w:shd w:val="clear" w:color="auto" w:fill="auto"/>
            <w:noWrap/>
            <w:vAlign w:val="bottom"/>
            <w:hideMark/>
          </w:tcPr>
          <w:p w14:paraId="1257F77F" w14:textId="77777777" w:rsidR="00E62F6E" w:rsidRPr="00533ECA" w:rsidRDefault="00E62F6E" w:rsidP="00E62F6E">
            <w:pPr>
              <w:jc w:val="right"/>
              <w:rPr>
                <w:rFonts w:ascii="Arial" w:hAnsi="Arial" w:cs="Arial"/>
                <w:sz w:val="16"/>
                <w:szCs w:val="16"/>
                <w:lang w:eastAsia="en-AU"/>
              </w:rPr>
            </w:pPr>
            <w:r w:rsidRPr="00533ECA">
              <w:rPr>
                <w:rFonts w:ascii="Arial" w:hAnsi="Arial" w:cs="Arial"/>
                <w:sz w:val="16"/>
                <w:szCs w:val="16"/>
                <w:lang w:eastAsia="en-AU"/>
              </w:rPr>
              <w:t>1,506</w:t>
            </w:r>
          </w:p>
        </w:tc>
        <w:tc>
          <w:tcPr>
            <w:tcW w:w="395" w:type="pct"/>
            <w:tcBorders>
              <w:top w:val="nil"/>
              <w:left w:val="nil"/>
              <w:bottom w:val="nil"/>
              <w:right w:val="single" w:sz="4" w:space="0" w:color="auto"/>
            </w:tcBorders>
            <w:shd w:val="clear" w:color="auto" w:fill="auto"/>
            <w:noWrap/>
            <w:vAlign w:val="bottom"/>
            <w:hideMark/>
          </w:tcPr>
          <w:p w14:paraId="53BE866C" w14:textId="77777777" w:rsidR="00E62F6E" w:rsidRPr="00533ECA" w:rsidRDefault="00E62F6E" w:rsidP="00E62F6E">
            <w:pPr>
              <w:jc w:val="right"/>
              <w:rPr>
                <w:rFonts w:ascii="Arial" w:hAnsi="Arial" w:cs="Arial"/>
                <w:sz w:val="16"/>
                <w:szCs w:val="16"/>
                <w:lang w:eastAsia="en-AU"/>
              </w:rPr>
            </w:pPr>
            <w:r w:rsidRPr="00533ECA">
              <w:rPr>
                <w:rFonts w:ascii="Arial" w:hAnsi="Arial" w:cs="Arial"/>
                <w:sz w:val="16"/>
                <w:szCs w:val="16"/>
                <w:lang w:eastAsia="en-AU"/>
              </w:rPr>
              <w:t>1,771</w:t>
            </w:r>
          </w:p>
        </w:tc>
      </w:tr>
      <w:tr w:rsidR="00E62F6E" w:rsidRPr="00533ECA" w14:paraId="1ABE7216" w14:textId="77777777" w:rsidTr="00B251B9">
        <w:trPr>
          <w:trHeight w:val="225"/>
        </w:trPr>
        <w:tc>
          <w:tcPr>
            <w:tcW w:w="1242" w:type="pct"/>
            <w:gridSpan w:val="2"/>
            <w:tcBorders>
              <w:top w:val="nil"/>
              <w:left w:val="nil"/>
              <w:bottom w:val="nil"/>
              <w:right w:val="single" w:sz="4" w:space="0" w:color="auto"/>
            </w:tcBorders>
            <w:shd w:val="clear" w:color="auto" w:fill="auto"/>
            <w:noWrap/>
            <w:vAlign w:val="bottom"/>
            <w:hideMark/>
          </w:tcPr>
          <w:p w14:paraId="281DDE13" w14:textId="77777777" w:rsidR="00E62F6E" w:rsidRPr="00533ECA" w:rsidRDefault="00E62F6E" w:rsidP="00E62F6E">
            <w:pPr>
              <w:rPr>
                <w:rFonts w:ascii="Arial" w:hAnsi="Arial" w:cs="Arial"/>
                <w:sz w:val="16"/>
                <w:szCs w:val="16"/>
                <w:lang w:eastAsia="en-AU"/>
              </w:rPr>
            </w:pPr>
            <w:r w:rsidRPr="00533ECA">
              <w:rPr>
                <w:rFonts w:ascii="Arial" w:hAnsi="Arial" w:cs="Arial"/>
                <w:sz w:val="16"/>
                <w:szCs w:val="16"/>
                <w:lang w:eastAsia="en-AU"/>
              </w:rPr>
              <w:t>Drainage</w:t>
            </w:r>
          </w:p>
        </w:tc>
        <w:tc>
          <w:tcPr>
            <w:tcW w:w="353" w:type="pct"/>
            <w:tcBorders>
              <w:top w:val="nil"/>
              <w:left w:val="single" w:sz="4" w:space="0" w:color="auto"/>
              <w:bottom w:val="nil"/>
              <w:right w:val="nil"/>
            </w:tcBorders>
            <w:shd w:val="clear" w:color="auto" w:fill="auto"/>
            <w:noWrap/>
            <w:vAlign w:val="bottom"/>
            <w:hideMark/>
          </w:tcPr>
          <w:p w14:paraId="1CDD4F74" w14:textId="77777777" w:rsidR="00E62F6E" w:rsidRPr="00533ECA" w:rsidRDefault="00E62F6E" w:rsidP="00E62F6E">
            <w:pPr>
              <w:jc w:val="right"/>
              <w:rPr>
                <w:rFonts w:ascii="Arial" w:hAnsi="Arial" w:cs="Arial"/>
                <w:sz w:val="16"/>
                <w:szCs w:val="16"/>
                <w:lang w:eastAsia="en-AU"/>
              </w:rPr>
            </w:pPr>
            <w:r w:rsidRPr="00533ECA">
              <w:rPr>
                <w:rFonts w:ascii="Arial" w:hAnsi="Arial" w:cs="Arial"/>
                <w:sz w:val="16"/>
                <w:szCs w:val="16"/>
                <w:lang w:eastAsia="en-AU"/>
              </w:rPr>
              <w:t>484</w:t>
            </w:r>
          </w:p>
        </w:tc>
        <w:tc>
          <w:tcPr>
            <w:tcW w:w="353" w:type="pct"/>
            <w:tcBorders>
              <w:top w:val="nil"/>
              <w:left w:val="nil"/>
              <w:bottom w:val="nil"/>
              <w:right w:val="nil"/>
            </w:tcBorders>
            <w:shd w:val="clear" w:color="auto" w:fill="auto"/>
            <w:noWrap/>
            <w:vAlign w:val="bottom"/>
            <w:hideMark/>
          </w:tcPr>
          <w:p w14:paraId="713DD2BB" w14:textId="77777777" w:rsidR="00E62F6E" w:rsidRPr="00533ECA" w:rsidRDefault="00E62F6E" w:rsidP="00E62F6E">
            <w:pPr>
              <w:jc w:val="right"/>
              <w:rPr>
                <w:rFonts w:ascii="Arial" w:hAnsi="Arial" w:cs="Arial"/>
                <w:sz w:val="16"/>
                <w:szCs w:val="16"/>
                <w:lang w:eastAsia="en-AU"/>
              </w:rPr>
            </w:pPr>
            <w:r w:rsidRPr="00533ECA">
              <w:rPr>
                <w:rFonts w:ascii="Arial" w:hAnsi="Arial" w:cs="Arial"/>
                <w:sz w:val="16"/>
                <w:szCs w:val="16"/>
                <w:lang w:eastAsia="en-AU"/>
              </w:rPr>
              <w:t>202</w:t>
            </w:r>
          </w:p>
        </w:tc>
        <w:tc>
          <w:tcPr>
            <w:tcW w:w="353" w:type="pct"/>
            <w:tcBorders>
              <w:top w:val="nil"/>
              <w:left w:val="nil"/>
              <w:bottom w:val="nil"/>
              <w:right w:val="nil"/>
            </w:tcBorders>
            <w:shd w:val="clear" w:color="auto" w:fill="auto"/>
            <w:noWrap/>
            <w:vAlign w:val="bottom"/>
            <w:hideMark/>
          </w:tcPr>
          <w:p w14:paraId="6BCA359C" w14:textId="77777777" w:rsidR="00E62F6E" w:rsidRPr="00533ECA" w:rsidRDefault="00E62F6E" w:rsidP="00E62F6E">
            <w:pPr>
              <w:jc w:val="right"/>
              <w:rPr>
                <w:rFonts w:ascii="Arial" w:hAnsi="Arial" w:cs="Arial"/>
                <w:sz w:val="16"/>
                <w:szCs w:val="16"/>
                <w:lang w:eastAsia="en-AU"/>
              </w:rPr>
            </w:pPr>
            <w:r w:rsidRPr="00533ECA">
              <w:rPr>
                <w:rFonts w:ascii="Arial" w:hAnsi="Arial" w:cs="Arial"/>
                <w:sz w:val="16"/>
                <w:szCs w:val="16"/>
                <w:lang w:eastAsia="en-AU"/>
              </w:rPr>
              <w:t>282</w:t>
            </w:r>
          </w:p>
        </w:tc>
        <w:tc>
          <w:tcPr>
            <w:tcW w:w="367" w:type="pct"/>
            <w:tcBorders>
              <w:top w:val="nil"/>
              <w:left w:val="nil"/>
              <w:bottom w:val="nil"/>
              <w:right w:val="nil"/>
            </w:tcBorders>
            <w:shd w:val="clear" w:color="auto" w:fill="auto"/>
            <w:noWrap/>
            <w:vAlign w:val="bottom"/>
            <w:hideMark/>
          </w:tcPr>
          <w:p w14:paraId="47778E3E" w14:textId="77777777" w:rsidR="00E62F6E" w:rsidRPr="00533ECA" w:rsidRDefault="00E62F6E" w:rsidP="00E62F6E">
            <w:pPr>
              <w:jc w:val="right"/>
              <w:rPr>
                <w:rFonts w:ascii="Arial" w:hAnsi="Arial" w:cs="Arial"/>
                <w:sz w:val="16"/>
                <w:szCs w:val="16"/>
                <w:lang w:eastAsia="en-AU"/>
              </w:rPr>
            </w:pPr>
            <w:r w:rsidRPr="00533ECA">
              <w:rPr>
                <w:rFonts w:ascii="Arial" w:hAnsi="Arial" w:cs="Arial"/>
                <w:sz w:val="16"/>
                <w:szCs w:val="16"/>
                <w:lang w:eastAsia="en-AU"/>
              </w:rPr>
              <w:t>-</w:t>
            </w:r>
          </w:p>
        </w:tc>
        <w:tc>
          <w:tcPr>
            <w:tcW w:w="339" w:type="pct"/>
            <w:tcBorders>
              <w:top w:val="nil"/>
              <w:left w:val="nil"/>
              <w:bottom w:val="nil"/>
              <w:right w:val="single" w:sz="4" w:space="0" w:color="auto"/>
            </w:tcBorders>
            <w:shd w:val="clear" w:color="auto" w:fill="auto"/>
            <w:noWrap/>
            <w:vAlign w:val="bottom"/>
            <w:hideMark/>
          </w:tcPr>
          <w:p w14:paraId="5098C201" w14:textId="77777777" w:rsidR="00E62F6E" w:rsidRPr="00533ECA" w:rsidRDefault="00E62F6E" w:rsidP="00E62F6E">
            <w:pPr>
              <w:jc w:val="right"/>
              <w:rPr>
                <w:rFonts w:ascii="Arial" w:hAnsi="Arial" w:cs="Arial"/>
                <w:sz w:val="16"/>
                <w:szCs w:val="16"/>
                <w:lang w:eastAsia="en-AU"/>
              </w:rPr>
            </w:pPr>
            <w:r w:rsidRPr="00533ECA">
              <w:rPr>
                <w:rFonts w:ascii="Arial" w:hAnsi="Arial" w:cs="Arial"/>
                <w:sz w:val="16"/>
                <w:szCs w:val="16"/>
                <w:lang w:eastAsia="en-AU"/>
              </w:rPr>
              <w:t>-</w:t>
            </w:r>
          </w:p>
        </w:tc>
        <w:tc>
          <w:tcPr>
            <w:tcW w:w="353" w:type="pct"/>
            <w:tcBorders>
              <w:top w:val="nil"/>
              <w:left w:val="nil"/>
              <w:bottom w:val="nil"/>
              <w:right w:val="nil"/>
            </w:tcBorders>
            <w:shd w:val="clear" w:color="auto" w:fill="auto"/>
            <w:noWrap/>
            <w:vAlign w:val="bottom"/>
            <w:hideMark/>
          </w:tcPr>
          <w:p w14:paraId="0F578645" w14:textId="77777777" w:rsidR="00E62F6E" w:rsidRPr="00533ECA" w:rsidRDefault="00E62F6E" w:rsidP="00E62F6E">
            <w:pPr>
              <w:jc w:val="right"/>
              <w:rPr>
                <w:rFonts w:ascii="Arial" w:hAnsi="Arial" w:cs="Arial"/>
                <w:sz w:val="16"/>
                <w:szCs w:val="16"/>
                <w:lang w:eastAsia="en-AU"/>
              </w:rPr>
            </w:pPr>
            <w:r w:rsidRPr="00533ECA">
              <w:rPr>
                <w:rFonts w:ascii="Arial" w:hAnsi="Arial" w:cs="Arial"/>
                <w:sz w:val="16"/>
                <w:szCs w:val="16"/>
                <w:lang w:eastAsia="en-AU"/>
              </w:rPr>
              <w:t>484</w:t>
            </w:r>
          </w:p>
        </w:tc>
        <w:tc>
          <w:tcPr>
            <w:tcW w:w="353" w:type="pct"/>
            <w:tcBorders>
              <w:top w:val="nil"/>
              <w:left w:val="nil"/>
              <w:bottom w:val="nil"/>
              <w:right w:val="nil"/>
            </w:tcBorders>
            <w:shd w:val="clear" w:color="auto" w:fill="auto"/>
            <w:noWrap/>
            <w:vAlign w:val="bottom"/>
            <w:hideMark/>
          </w:tcPr>
          <w:p w14:paraId="2BC6B9BE" w14:textId="77777777" w:rsidR="00E62F6E" w:rsidRPr="00533ECA" w:rsidRDefault="00E62F6E" w:rsidP="00E62F6E">
            <w:pPr>
              <w:jc w:val="right"/>
              <w:rPr>
                <w:rFonts w:ascii="Arial" w:hAnsi="Arial" w:cs="Arial"/>
                <w:sz w:val="16"/>
                <w:szCs w:val="16"/>
                <w:lang w:eastAsia="en-AU"/>
              </w:rPr>
            </w:pPr>
            <w:r w:rsidRPr="00533ECA">
              <w:rPr>
                <w:rFonts w:ascii="Arial" w:hAnsi="Arial" w:cs="Arial"/>
                <w:sz w:val="16"/>
                <w:szCs w:val="16"/>
                <w:lang w:eastAsia="en-AU"/>
              </w:rPr>
              <w:t>-</w:t>
            </w:r>
          </w:p>
        </w:tc>
        <w:tc>
          <w:tcPr>
            <w:tcW w:w="452" w:type="pct"/>
            <w:tcBorders>
              <w:top w:val="nil"/>
              <w:left w:val="nil"/>
              <w:bottom w:val="nil"/>
              <w:right w:val="nil"/>
            </w:tcBorders>
            <w:shd w:val="clear" w:color="auto" w:fill="auto"/>
            <w:noWrap/>
            <w:vAlign w:val="bottom"/>
            <w:hideMark/>
          </w:tcPr>
          <w:p w14:paraId="01D07C1A" w14:textId="77777777" w:rsidR="00E62F6E" w:rsidRPr="00533ECA" w:rsidRDefault="00E62F6E" w:rsidP="00E62F6E">
            <w:pPr>
              <w:jc w:val="right"/>
              <w:rPr>
                <w:rFonts w:ascii="Arial" w:hAnsi="Arial" w:cs="Arial"/>
                <w:sz w:val="16"/>
                <w:szCs w:val="16"/>
                <w:lang w:eastAsia="en-AU"/>
              </w:rPr>
            </w:pPr>
            <w:r w:rsidRPr="00533ECA">
              <w:rPr>
                <w:rFonts w:ascii="Arial" w:hAnsi="Arial" w:cs="Arial"/>
                <w:sz w:val="16"/>
                <w:szCs w:val="16"/>
                <w:lang w:eastAsia="en-AU"/>
              </w:rPr>
              <w:t>-</w:t>
            </w:r>
          </w:p>
        </w:tc>
        <w:tc>
          <w:tcPr>
            <w:tcW w:w="443" w:type="pct"/>
            <w:tcBorders>
              <w:top w:val="nil"/>
              <w:left w:val="nil"/>
              <w:bottom w:val="nil"/>
              <w:right w:val="nil"/>
            </w:tcBorders>
            <w:shd w:val="clear" w:color="auto" w:fill="auto"/>
            <w:noWrap/>
            <w:vAlign w:val="bottom"/>
            <w:hideMark/>
          </w:tcPr>
          <w:p w14:paraId="3635AF43" w14:textId="77777777" w:rsidR="00E62F6E" w:rsidRPr="00533ECA" w:rsidRDefault="00E62F6E" w:rsidP="00E62F6E">
            <w:pPr>
              <w:jc w:val="right"/>
              <w:rPr>
                <w:rFonts w:ascii="Arial" w:hAnsi="Arial" w:cs="Arial"/>
                <w:sz w:val="16"/>
                <w:szCs w:val="16"/>
                <w:lang w:eastAsia="en-AU"/>
              </w:rPr>
            </w:pPr>
            <w:r w:rsidRPr="00533ECA">
              <w:rPr>
                <w:rFonts w:ascii="Arial" w:hAnsi="Arial" w:cs="Arial"/>
                <w:sz w:val="16"/>
                <w:szCs w:val="16"/>
                <w:lang w:eastAsia="en-AU"/>
              </w:rPr>
              <w:t>484</w:t>
            </w:r>
          </w:p>
        </w:tc>
        <w:tc>
          <w:tcPr>
            <w:tcW w:w="395" w:type="pct"/>
            <w:tcBorders>
              <w:top w:val="nil"/>
              <w:left w:val="nil"/>
              <w:bottom w:val="nil"/>
              <w:right w:val="single" w:sz="4" w:space="0" w:color="auto"/>
            </w:tcBorders>
            <w:shd w:val="clear" w:color="auto" w:fill="auto"/>
            <w:noWrap/>
            <w:vAlign w:val="bottom"/>
            <w:hideMark/>
          </w:tcPr>
          <w:p w14:paraId="44917190" w14:textId="77777777" w:rsidR="00E62F6E" w:rsidRPr="00533ECA" w:rsidRDefault="00E62F6E" w:rsidP="00E62F6E">
            <w:pPr>
              <w:jc w:val="right"/>
              <w:rPr>
                <w:rFonts w:ascii="Arial" w:hAnsi="Arial" w:cs="Arial"/>
                <w:sz w:val="16"/>
                <w:szCs w:val="16"/>
                <w:lang w:eastAsia="en-AU"/>
              </w:rPr>
            </w:pPr>
            <w:r w:rsidRPr="00533ECA">
              <w:rPr>
                <w:rFonts w:ascii="Arial" w:hAnsi="Arial" w:cs="Arial"/>
                <w:sz w:val="16"/>
                <w:szCs w:val="16"/>
                <w:lang w:eastAsia="en-AU"/>
              </w:rPr>
              <w:t>-</w:t>
            </w:r>
          </w:p>
        </w:tc>
      </w:tr>
      <w:tr w:rsidR="00E62F6E" w:rsidRPr="00533ECA" w14:paraId="122B0DC5" w14:textId="77777777" w:rsidTr="00B251B9">
        <w:trPr>
          <w:trHeight w:val="225"/>
        </w:trPr>
        <w:tc>
          <w:tcPr>
            <w:tcW w:w="1242" w:type="pct"/>
            <w:gridSpan w:val="2"/>
            <w:tcBorders>
              <w:top w:val="nil"/>
              <w:left w:val="nil"/>
              <w:bottom w:val="nil"/>
              <w:right w:val="single" w:sz="4" w:space="0" w:color="auto"/>
            </w:tcBorders>
            <w:shd w:val="clear" w:color="auto" w:fill="auto"/>
            <w:noWrap/>
            <w:vAlign w:val="bottom"/>
            <w:hideMark/>
          </w:tcPr>
          <w:p w14:paraId="172B887E" w14:textId="77777777" w:rsidR="00E62F6E" w:rsidRPr="00533ECA" w:rsidRDefault="00E62F6E" w:rsidP="00E62F6E">
            <w:pPr>
              <w:rPr>
                <w:rFonts w:ascii="Arial" w:hAnsi="Arial" w:cs="Arial"/>
                <w:sz w:val="16"/>
                <w:szCs w:val="16"/>
                <w:lang w:eastAsia="en-AU"/>
              </w:rPr>
            </w:pPr>
            <w:r w:rsidRPr="00533ECA">
              <w:rPr>
                <w:rFonts w:ascii="Arial" w:hAnsi="Arial" w:cs="Arial"/>
                <w:sz w:val="16"/>
                <w:szCs w:val="16"/>
                <w:lang w:eastAsia="en-AU"/>
              </w:rPr>
              <w:t>Recreational, leisure and community facilities</w:t>
            </w:r>
          </w:p>
        </w:tc>
        <w:tc>
          <w:tcPr>
            <w:tcW w:w="353" w:type="pct"/>
            <w:tcBorders>
              <w:top w:val="nil"/>
              <w:left w:val="single" w:sz="4" w:space="0" w:color="auto"/>
              <w:bottom w:val="nil"/>
              <w:right w:val="nil"/>
            </w:tcBorders>
            <w:shd w:val="clear" w:color="auto" w:fill="auto"/>
            <w:noWrap/>
            <w:vAlign w:val="bottom"/>
            <w:hideMark/>
          </w:tcPr>
          <w:p w14:paraId="7C1FFCB9" w14:textId="77777777" w:rsidR="00E62F6E" w:rsidRPr="00533ECA" w:rsidRDefault="00E62F6E" w:rsidP="00E62F6E">
            <w:pPr>
              <w:jc w:val="right"/>
              <w:rPr>
                <w:rFonts w:ascii="Arial" w:hAnsi="Arial" w:cs="Arial"/>
                <w:sz w:val="16"/>
                <w:szCs w:val="16"/>
                <w:lang w:eastAsia="en-AU"/>
              </w:rPr>
            </w:pPr>
            <w:r w:rsidRPr="00533ECA">
              <w:rPr>
                <w:rFonts w:ascii="Arial" w:hAnsi="Arial" w:cs="Arial"/>
                <w:sz w:val="16"/>
                <w:szCs w:val="16"/>
                <w:lang w:eastAsia="en-AU"/>
              </w:rPr>
              <w:t>2,524</w:t>
            </w:r>
          </w:p>
        </w:tc>
        <w:tc>
          <w:tcPr>
            <w:tcW w:w="353" w:type="pct"/>
            <w:tcBorders>
              <w:top w:val="nil"/>
              <w:left w:val="nil"/>
              <w:bottom w:val="nil"/>
              <w:right w:val="nil"/>
            </w:tcBorders>
            <w:shd w:val="clear" w:color="auto" w:fill="auto"/>
            <w:noWrap/>
            <w:vAlign w:val="bottom"/>
            <w:hideMark/>
          </w:tcPr>
          <w:p w14:paraId="722F32D3" w14:textId="77777777" w:rsidR="00E62F6E" w:rsidRPr="00533ECA" w:rsidRDefault="00E62F6E" w:rsidP="00E62F6E">
            <w:pPr>
              <w:jc w:val="right"/>
              <w:rPr>
                <w:rFonts w:ascii="Arial" w:hAnsi="Arial" w:cs="Arial"/>
                <w:sz w:val="16"/>
                <w:szCs w:val="16"/>
                <w:lang w:eastAsia="en-AU"/>
              </w:rPr>
            </w:pPr>
            <w:r w:rsidRPr="00533ECA">
              <w:rPr>
                <w:rFonts w:ascii="Arial" w:hAnsi="Arial" w:cs="Arial"/>
                <w:sz w:val="16"/>
                <w:szCs w:val="16"/>
                <w:lang w:eastAsia="en-AU"/>
              </w:rPr>
              <w:t>-</w:t>
            </w:r>
          </w:p>
        </w:tc>
        <w:tc>
          <w:tcPr>
            <w:tcW w:w="353" w:type="pct"/>
            <w:tcBorders>
              <w:top w:val="nil"/>
              <w:left w:val="nil"/>
              <w:bottom w:val="nil"/>
              <w:right w:val="nil"/>
            </w:tcBorders>
            <w:shd w:val="clear" w:color="auto" w:fill="auto"/>
            <w:noWrap/>
            <w:vAlign w:val="bottom"/>
            <w:hideMark/>
          </w:tcPr>
          <w:p w14:paraId="17BDBEF8" w14:textId="77777777" w:rsidR="00E62F6E" w:rsidRPr="00533ECA" w:rsidRDefault="00E62F6E" w:rsidP="00E62F6E">
            <w:pPr>
              <w:jc w:val="right"/>
              <w:rPr>
                <w:rFonts w:ascii="Arial" w:hAnsi="Arial" w:cs="Arial"/>
                <w:sz w:val="16"/>
                <w:szCs w:val="16"/>
                <w:lang w:eastAsia="en-AU"/>
              </w:rPr>
            </w:pPr>
            <w:r w:rsidRPr="00533ECA">
              <w:rPr>
                <w:rFonts w:ascii="Arial" w:hAnsi="Arial" w:cs="Arial"/>
                <w:sz w:val="16"/>
                <w:szCs w:val="16"/>
                <w:lang w:eastAsia="en-AU"/>
              </w:rPr>
              <w:t>1,983</w:t>
            </w:r>
          </w:p>
        </w:tc>
        <w:tc>
          <w:tcPr>
            <w:tcW w:w="367" w:type="pct"/>
            <w:tcBorders>
              <w:top w:val="nil"/>
              <w:left w:val="nil"/>
              <w:bottom w:val="nil"/>
              <w:right w:val="nil"/>
            </w:tcBorders>
            <w:shd w:val="clear" w:color="auto" w:fill="auto"/>
            <w:noWrap/>
            <w:vAlign w:val="bottom"/>
            <w:hideMark/>
          </w:tcPr>
          <w:p w14:paraId="6553DC60" w14:textId="77777777" w:rsidR="00E62F6E" w:rsidRPr="00533ECA" w:rsidRDefault="00E62F6E" w:rsidP="00E62F6E">
            <w:pPr>
              <w:jc w:val="right"/>
              <w:rPr>
                <w:rFonts w:ascii="Arial" w:hAnsi="Arial" w:cs="Arial"/>
                <w:sz w:val="16"/>
                <w:szCs w:val="16"/>
                <w:lang w:eastAsia="en-AU"/>
              </w:rPr>
            </w:pPr>
            <w:r w:rsidRPr="00533ECA">
              <w:rPr>
                <w:rFonts w:ascii="Arial" w:hAnsi="Arial" w:cs="Arial"/>
                <w:sz w:val="16"/>
                <w:szCs w:val="16"/>
                <w:lang w:eastAsia="en-AU"/>
              </w:rPr>
              <w:t>-</w:t>
            </w:r>
          </w:p>
        </w:tc>
        <w:tc>
          <w:tcPr>
            <w:tcW w:w="339" w:type="pct"/>
            <w:tcBorders>
              <w:top w:val="nil"/>
              <w:left w:val="nil"/>
              <w:bottom w:val="nil"/>
              <w:right w:val="single" w:sz="4" w:space="0" w:color="auto"/>
            </w:tcBorders>
            <w:shd w:val="clear" w:color="auto" w:fill="auto"/>
            <w:noWrap/>
            <w:vAlign w:val="bottom"/>
            <w:hideMark/>
          </w:tcPr>
          <w:p w14:paraId="5D3A3620" w14:textId="77777777" w:rsidR="00E62F6E" w:rsidRPr="00533ECA" w:rsidRDefault="00E62F6E" w:rsidP="00E62F6E">
            <w:pPr>
              <w:jc w:val="right"/>
              <w:rPr>
                <w:rFonts w:ascii="Arial" w:hAnsi="Arial" w:cs="Arial"/>
                <w:sz w:val="16"/>
                <w:szCs w:val="16"/>
                <w:lang w:eastAsia="en-AU"/>
              </w:rPr>
            </w:pPr>
            <w:r w:rsidRPr="00533ECA">
              <w:rPr>
                <w:rFonts w:ascii="Arial" w:hAnsi="Arial" w:cs="Arial"/>
                <w:sz w:val="16"/>
                <w:szCs w:val="16"/>
                <w:lang w:eastAsia="en-AU"/>
              </w:rPr>
              <w:t>541</w:t>
            </w:r>
          </w:p>
        </w:tc>
        <w:tc>
          <w:tcPr>
            <w:tcW w:w="353" w:type="pct"/>
            <w:tcBorders>
              <w:top w:val="nil"/>
              <w:left w:val="nil"/>
              <w:bottom w:val="nil"/>
              <w:right w:val="nil"/>
            </w:tcBorders>
            <w:shd w:val="clear" w:color="auto" w:fill="auto"/>
            <w:noWrap/>
            <w:vAlign w:val="bottom"/>
            <w:hideMark/>
          </w:tcPr>
          <w:p w14:paraId="1D3B4F01" w14:textId="77777777" w:rsidR="00E62F6E" w:rsidRPr="00533ECA" w:rsidRDefault="00E62F6E" w:rsidP="00E62F6E">
            <w:pPr>
              <w:jc w:val="right"/>
              <w:rPr>
                <w:rFonts w:ascii="Arial" w:hAnsi="Arial" w:cs="Arial"/>
                <w:sz w:val="16"/>
                <w:szCs w:val="16"/>
                <w:lang w:eastAsia="en-AU"/>
              </w:rPr>
            </w:pPr>
            <w:r w:rsidRPr="00533ECA">
              <w:rPr>
                <w:rFonts w:ascii="Arial" w:hAnsi="Arial" w:cs="Arial"/>
                <w:sz w:val="16"/>
                <w:szCs w:val="16"/>
                <w:lang w:eastAsia="en-AU"/>
              </w:rPr>
              <w:t>2,524</w:t>
            </w:r>
          </w:p>
        </w:tc>
        <w:tc>
          <w:tcPr>
            <w:tcW w:w="353" w:type="pct"/>
            <w:tcBorders>
              <w:top w:val="nil"/>
              <w:left w:val="nil"/>
              <w:bottom w:val="nil"/>
              <w:right w:val="nil"/>
            </w:tcBorders>
            <w:shd w:val="clear" w:color="auto" w:fill="auto"/>
            <w:noWrap/>
            <w:vAlign w:val="bottom"/>
            <w:hideMark/>
          </w:tcPr>
          <w:p w14:paraId="0752A9FD" w14:textId="77777777" w:rsidR="00E62F6E" w:rsidRPr="00533ECA" w:rsidRDefault="00E62F6E" w:rsidP="00E62F6E">
            <w:pPr>
              <w:jc w:val="right"/>
              <w:rPr>
                <w:rFonts w:ascii="Arial" w:hAnsi="Arial" w:cs="Arial"/>
                <w:sz w:val="16"/>
                <w:szCs w:val="16"/>
                <w:lang w:eastAsia="en-AU"/>
              </w:rPr>
            </w:pPr>
            <w:r w:rsidRPr="00533ECA">
              <w:rPr>
                <w:rFonts w:ascii="Arial" w:hAnsi="Arial" w:cs="Arial"/>
                <w:sz w:val="16"/>
                <w:szCs w:val="16"/>
                <w:lang w:eastAsia="en-AU"/>
              </w:rPr>
              <w:t>-</w:t>
            </w:r>
          </w:p>
        </w:tc>
        <w:tc>
          <w:tcPr>
            <w:tcW w:w="452" w:type="pct"/>
            <w:tcBorders>
              <w:top w:val="nil"/>
              <w:left w:val="nil"/>
              <w:bottom w:val="nil"/>
              <w:right w:val="nil"/>
            </w:tcBorders>
            <w:shd w:val="clear" w:color="auto" w:fill="auto"/>
            <w:noWrap/>
            <w:vAlign w:val="bottom"/>
            <w:hideMark/>
          </w:tcPr>
          <w:p w14:paraId="09501379" w14:textId="77777777" w:rsidR="00E62F6E" w:rsidRPr="00533ECA" w:rsidRDefault="00E62F6E" w:rsidP="00E62F6E">
            <w:pPr>
              <w:jc w:val="right"/>
              <w:rPr>
                <w:rFonts w:ascii="Arial" w:hAnsi="Arial" w:cs="Arial"/>
                <w:sz w:val="16"/>
                <w:szCs w:val="16"/>
                <w:lang w:eastAsia="en-AU"/>
              </w:rPr>
            </w:pPr>
            <w:r w:rsidRPr="00533ECA">
              <w:rPr>
                <w:rFonts w:ascii="Arial" w:hAnsi="Arial" w:cs="Arial"/>
                <w:sz w:val="16"/>
                <w:szCs w:val="16"/>
                <w:lang w:eastAsia="en-AU"/>
              </w:rPr>
              <w:t>-</w:t>
            </w:r>
          </w:p>
        </w:tc>
        <w:tc>
          <w:tcPr>
            <w:tcW w:w="443" w:type="pct"/>
            <w:tcBorders>
              <w:top w:val="nil"/>
              <w:left w:val="nil"/>
              <w:bottom w:val="nil"/>
              <w:right w:val="nil"/>
            </w:tcBorders>
            <w:shd w:val="clear" w:color="auto" w:fill="auto"/>
            <w:noWrap/>
            <w:vAlign w:val="bottom"/>
            <w:hideMark/>
          </w:tcPr>
          <w:p w14:paraId="6007C426" w14:textId="77777777" w:rsidR="00E62F6E" w:rsidRPr="00533ECA" w:rsidRDefault="00E62F6E" w:rsidP="00E62F6E">
            <w:pPr>
              <w:jc w:val="right"/>
              <w:rPr>
                <w:rFonts w:ascii="Arial" w:hAnsi="Arial" w:cs="Arial"/>
                <w:sz w:val="16"/>
                <w:szCs w:val="16"/>
                <w:lang w:eastAsia="en-AU"/>
              </w:rPr>
            </w:pPr>
            <w:r w:rsidRPr="00533ECA">
              <w:rPr>
                <w:rFonts w:ascii="Arial" w:hAnsi="Arial" w:cs="Arial"/>
                <w:sz w:val="16"/>
                <w:szCs w:val="16"/>
                <w:lang w:eastAsia="en-AU"/>
              </w:rPr>
              <w:t>2,524</w:t>
            </w:r>
          </w:p>
        </w:tc>
        <w:tc>
          <w:tcPr>
            <w:tcW w:w="395" w:type="pct"/>
            <w:tcBorders>
              <w:top w:val="nil"/>
              <w:left w:val="nil"/>
              <w:bottom w:val="nil"/>
              <w:right w:val="single" w:sz="4" w:space="0" w:color="auto"/>
            </w:tcBorders>
            <w:shd w:val="clear" w:color="auto" w:fill="auto"/>
            <w:noWrap/>
            <w:vAlign w:val="bottom"/>
            <w:hideMark/>
          </w:tcPr>
          <w:p w14:paraId="24FCD2AD" w14:textId="77777777" w:rsidR="00E62F6E" w:rsidRPr="00533ECA" w:rsidRDefault="00E62F6E" w:rsidP="00E62F6E">
            <w:pPr>
              <w:jc w:val="right"/>
              <w:rPr>
                <w:rFonts w:ascii="Arial" w:hAnsi="Arial" w:cs="Arial"/>
                <w:sz w:val="16"/>
                <w:szCs w:val="16"/>
                <w:lang w:eastAsia="en-AU"/>
              </w:rPr>
            </w:pPr>
            <w:r w:rsidRPr="00533ECA">
              <w:rPr>
                <w:rFonts w:ascii="Arial" w:hAnsi="Arial" w:cs="Arial"/>
                <w:sz w:val="16"/>
                <w:szCs w:val="16"/>
                <w:lang w:eastAsia="en-AU"/>
              </w:rPr>
              <w:t>-</w:t>
            </w:r>
          </w:p>
        </w:tc>
      </w:tr>
      <w:tr w:rsidR="00E62F6E" w:rsidRPr="00533ECA" w14:paraId="68EF8DA9" w14:textId="77777777" w:rsidTr="00B251B9">
        <w:trPr>
          <w:trHeight w:val="225"/>
        </w:trPr>
        <w:tc>
          <w:tcPr>
            <w:tcW w:w="1242" w:type="pct"/>
            <w:gridSpan w:val="2"/>
            <w:tcBorders>
              <w:top w:val="nil"/>
              <w:left w:val="nil"/>
              <w:bottom w:val="nil"/>
              <w:right w:val="single" w:sz="4" w:space="0" w:color="auto"/>
            </w:tcBorders>
            <w:shd w:val="clear" w:color="auto" w:fill="auto"/>
            <w:noWrap/>
            <w:vAlign w:val="bottom"/>
            <w:hideMark/>
          </w:tcPr>
          <w:p w14:paraId="18BBE6A8" w14:textId="77777777" w:rsidR="00E62F6E" w:rsidRPr="00533ECA" w:rsidRDefault="00E62F6E" w:rsidP="00E62F6E">
            <w:pPr>
              <w:rPr>
                <w:rFonts w:ascii="Arial" w:hAnsi="Arial" w:cs="Arial"/>
                <w:sz w:val="16"/>
                <w:szCs w:val="16"/>
                <w:lang w:eastAsia="en-AU"/>
              </w:rPr>
            </w:pPr>
            <w:r w:rsidRPr="00533ECA">
              <w:rPr>
                <w:rFonts w:ascii="Arial" w:hAnsi="Arial" w:cs="Arial"/>
                <w:sz w:val="16"/>
                <w:szCs w:val="16"/>
                <w:lang w:eastAsia="en-AU"/>
              </w:rPr>
              <w:t>Waste management</w:t>
            </w:r>
          </w:p>
        </w:tc>
        <w:tc>
          <w:tcPr>
            <w:tcW w:w="353" w:type="pct"/>
            <w:tcBorders>
              <w:top w:val="nil"/>
              <w:left w:val="single" w:sz="4" w:space="0" w:color="auto"/>
              <w:bottom w:val="nil"/>
              <w:right w:val="nil"/>
            </w:tcBorders>
            <w:shd w:val="clear" w:color="auto" w:fill="auto"/>
            <w:noWrap/>
            <w:vAlign w:val="bottom"/>
            <w:hideMark/>
          </w:tcPr>
          <w:p w14:paraId="7B8C7552" w14:textId="77777777" w:rsidR="00E62F6E" w:rsidRPr="00533ECA" w:rsidRDefault="00E62F6E" w:rsidP="00E62F6E">
            <w:pPr>
              <w:jc w:val="right"/>
              <w:rPr>
                <w:rFonts w:ascii="Arial" w:hAnsi="Arial" w:cs="Arial"/>
                <w:sz w:val="16"/>
                <w:szCs w:val="16"/>
                <w:lang w:eastAsia="en-AU"/>
              </w:rPr>
            </w:pPr>
            <w:r w:rsidRPr="00533ECA">
              <w:rPr>
                <w:rFonts w:ascii="Arial" w:hAnsi="Arial" w:cs="Arial"/>
                <w:sz w:val="16"/>
                <w:szCs w:val="16"/>
                <w:lang w:eastAsia="en-AU"/>
              </w:rPr>
              <w:t>-</w:t>
            </w:r>
          </w:p>
        </w:tc>
        <w:tc>
          <w:tcPr>
            <w:tcW w:w="353" w:type="pct"/>
            <w:tcBorders>
              <w:top w:val="nil"/>
              <w:left w:val="nil"/>
              <w:bottom w:val="nil"/>
              <w:right w:val="nil"/>
            </w:tcBorders>
            <w:shd w:val="clear" w:color="auto" w:fill="auto"/>
            <w:noWrap/>
            <w:vAlign w:val="bottom"/>
            <w:hideMark/>
          </w:tcPr>
          <w:p w14:paraId="567DD721" w14:textId="77777777" w:rsidR="00E62F6E" w:rsidRPr="00533ECA" w:rsidRDefault="00E62F6E" w:rsidP="00E62F6E">
            <w:pPr>
              <w:jc w:val="right"/>
              <w:rPr>
                <w:rFonts w:ascii="Arial" w:hAnsi="Arial" w:cs="Arial"/>
                <w:sz w:val="16"/>
                <w:szCs w:val="16"/>
                <w:lang w:eastAsia="en-AU"/>
              </w:rPr>
            </w:pPr>
            <w:r w:rsidRPr="00533ECA">
              <w:rPr>
                <w:rFonts w:ascii="Arial" w:hAnsi="Arial" w:cs="Arial"/>
                <w:sz w:val="16"/>
                <w:szCs w:val="16"/>
                <w:lang w:eastAsia="en-AU"/>
              </w:rPr>
              <w:t>-</w:t>
            </w:r>
          </w:p>
        </w:tc>
        <w:tc>
          <w:tcPr>
            <w:tcW w:w="353" w:type="pct"/>
            <w:tcBorders>
              <w:top w:val="nil"/>
              <w:left w:val="nil"/>
              <w:bottom w:val="nil"/>
              <w:right w:val="nil"/>
            </w:tcBorders>
            <w:shd w:val="clear" w:color="auto" w:fill="auto"/>
            <w:noWrap/>
            <w:vAlign w:val="bottom"/>
            <w:hideMark/>
          </w:tcPr>
          <w:p w14:paraId="34B2EF12" w14:textId="77777777" w:rsidR="00E62F6E" w:rsidRPr="00533ECA" w:rsidRDefault="00E62F6E" w:rsidP="00E62F6E">
            <w:pPr>
              <w:jc w:val="right"/>
              <w:rPr>
                <w:rFonts w:ascii="Arial" w:hAnsi="Arial" w:cs="Arial"/>
                <w:sz w:val="16"/>
                <w:szCs w:val="16"/>
                <w:lang w:eastAsia="en-AU"/>
              </w:rPr>
            </w:pPr>
            <w:r w:rsidRPr="00533ECA">
              <w:rPr>
                <w:rFonts w:ascii="Arial" w:hAnsi="Arial" w:cs="Arial"/>
                <w:sz w:val="16"/>
                <w:szCs w:val="16"/>
                <w:lang w:eastAsia="en-AU"/>
              </w:rPr>
              <w:t>-</w:t>
            </w:r>
          </w:p>
        </w:tc>
        <w:tc>
          <w:tcPr>
            <w:tcW w:w="367" w:type="pct"/>
            <w:tcBorders>
              <w:top w:val="nil"/>
              <w:left w:val="nil"/>
              <w:bottom w:val="nil"/>
              <w:right w:val="nil"/>
            </w:tcBorders>
            <w:shd w:val="clear" w:color="auto" w:fill="auto"/>
            <w:noWrap/>
            <w:vAlign w:val="bottom"/>
            <w:hideMark/>
          </w:tcPr>
          <w:p w14:paraId="4F8A5676" w14:textId="77777777" w:rsidR="00E62F6E" w:rsidRPr="00533ECA" w:rsidRDefault="00E62F6E" w:rsidP="00E62F6E">
            <w:pPr>
              <w:jc w:val="right"/>
              <w:rPr>
                <w:rFonts w:ascii="Arial" w:hAnsi="Arial" w:cs="Arial"/>
                <w:sz w:val="16"/>
                <w:szCs w:val="16"/>
                <w:lang w:eastAsia="en-AU"/>
              </w:rPr>
            </w:pPr>
            <w:r w:rsidRPr="00533ECA">
              <w:rPr>
                <w:rFonts w:ascii="Arial" w:hAnsi="Arial" w:cs="Arial"/>
                <w:sz w:val="16"/>
                <w:szCs w:val="16"/>
                <w:lang w:eastAsia="en-AU"/>
              </w:rPr>
              <w:t>-</w:t>
            </w:r>
          </w:p>
        </w:tc>
        <w:tc>
          <w:tcPr>
            <w:tcW w:w="339" w:type="pct"/>
            <w:tcBorders>
              <w:top w:val="nil"/>
              <w:left w:val="nil"/>
              <w:bottom w:val="nil"/>
              <w:right w:val="single" w:sz="4" w:space="0" w:color="auto"/>
            </w:tcBorders>
            <w:shd w:val="clear" w:color="auto" w:fill="auto"/>
            <w:noWrap/>
            <w:vAlign w:val="bottom"/>
            <w:hideMark/>
          </w:tcPr>
          <w:p w14:paraId="0923CD4E" w14:textId="77777777" w:rsidR="00E62F6E" w:rsidRPr="00533ECA" w:rsidRDefault="00E62F6E" w:rsidP="00E62F6E">
            <w:pPr>
              <w:jc w:val="right"/>
              <w:rPr>
                <w:rFonts w:ascii="Arial" w:hAnsi="Arial" w:cs="Arial"/>
                <w:sz w:val="16"/>
                <w:szCs w:val="16"/>
                <w:lang w:eastAsia="en-AU"/>
              </w:rPr>
            </w:pPr>
            <w:r w:rsidRPr="00533ECA">
              <w:rPr>
                <w:rFonts w:ascii="Arial" w:hAnsi="Arial" w:cs="Arial"/>
                <w:sz w:val="16"/>
                <w:szCs w:val="16"/>
                <w:lang w:eastAsia="en-AU"/>
              </w:rPr>
              <w:t>-</w:t>
            </w:r>
          </w:p>
        </w:tc>
        <w:tc>
          <w:tcPr>
            <w:tcW w:w="353" w:type="pct"/>
            <w:tcBorders>
              <w:top w:val="nil"/>
              <w:left w:val="nil"/>
              <w:bottom w:val="nil"/>
              <w:right w:val="nil"/>
            </w:tcBorders>
            <w:shd w:val="clear" w:color="auto" w:fill="auto"/>
            <w:noWrap/>
            <w:vAlign w:val="bottom"/>
            <w:hideMark/>
          </w:tcPr>
          <w:p w14:paraId="3D87D40C" w14:textId="77777777" w:rsidR="00E62F6E" w:rsidRPr="00533ECA" w:rsidRDefault="00E62F6E" w:rsidP="00E62F6E">
            <w:pPr>
              <w:jc w:val="right"/>
              <w:rPr>
                <w:rFonts w:ascii="Arial" w:hAnsi="Arial" w:cs="Arial"/>
                <w:sz w:val="16"/>
                <w:szCs w:val="16"/>
                <w:lang w:eastAsia="en-AU"/>
              </w:rPr>
            </w:pPr>
            <w:r w:rsidRPr="00533ECA">
              <w:rPr>
                <w:rFonts w:ascii="Arial" w:hAnsi="Arial" w:cs="Arial"/>
                <w:sz w:val="16"/>
                <w:szCs w:val="16"/>
                <w:lang w:eastAsia="en-AU"/>
              </w:rPr>
              <w:t>-</w:t>
            </w:r>
          </w:p>
        </w:tc>
        <w:tc>
          <w:tcPr>
            <w:tcW w:w="353" w:type="pct"/>
            <w:tcBorders>
              <w:top w:val="nil"/>
              <w:left w:val="nil"/>
              <w:bottom w:val="nil"/>
              <w:right w:val="nil"/>
            </w:tcBorders>
            <w:shd w:val="clear" w:color="auto" w:fill="auto"/>
            <w:noWrap/>
            <w:vAlign w:val="bottom"/>
            <w:hideMark/>
          </w:tcPr>
          <w:p w14:paraId="1EDE985E" w14:textId="77777777" w:rsidR="00E62F6E" w:rsidRPr="00533ECA" w:rsidRDefault="00E62F6E" w:rsidP="00E62F6E">
            <w:pPr>
              <w:jc w:val="right"/>
              <w:rPr>
                <w:rFonts w:ascii="Arial" w:hAnsi="Arial" w:cs="Arial"/>
                <w:sz w:val="16"/>
                <w:szCs w:val="16"/>
                <w:lang w:eastAsia="en-AU"/>
              </w:rPr>
            </w:pPr>
            <w:r w:rsidRPr="00533ECA">
              <w:rPr>
                <w:rFonts w:ascii="Arial" w:hAnsi="Arial" w:cs="Arial"/>
                <w:sz w:val="16"/>
                <w:szCs w:val="16"/>
                <w:lang w:eastAsia="en-AU"/>
              </w:rPr>
              <w:t>-</w:t>
            </w:r>
          </w:p>
        </w:tc>
        <w:tc>
          <w:tcPr>
            <w:tcW w:w="452" w:type="pct"/>
            <w:tcBorders>
              <w:top w:val="nil"/>
              <w:left w:val="nil"/>
              <w:bottom w:val="nil"/>
              <w:right w:val="nil"/>
            </w:tcBorders>
            <w:shd w:val="clear" w:color="auto" w:fill="auto"/>
            <w:noWrap/>
            <w:vAlign w:val="bottom"/>
            <w:hideMark/>
          </w:tcPr>
          <w:p w14:paraId="5C8816FA" w14:textId="77777777" w:rsidR="00E62F6E" w:rsidRPr="00533ECA" w:rsidRDefault="00E62F6E" w:rsidP="00E62F6E">
            <w:pPr>
              <w:jc w:val="right"/>
              <w:rPr>
                <w:rFonts w:ascii="Arial" w:hAnsi="Arial" w:cs="Arial"/>
                <w:sz w:val="16"/>
                <w:szCs w:val="16"/>
                <w:lang w:eastAsia="en-AU"/>
              </w:rPr>
            </w:pPr>
            <w:r w:rsidRPr="00533ECA">
              <w:rPr>
                <w:rFonts w:ascii="Arial" w:hAnsi="Arial" w:cs="Arial"/>
                <w:sz w:val="16"/>
                <w:szCs w:val="16"/>
                <w:lang w:eastAsia="en-AU"/>
              </w:rPr>
              <w:t>-</w:t>
            </w:r>
          </w:p>
        </w:tc>
        <w:tc>
          <w:tcPr>
            <w:tcW w:w="443" w:type="pct"/>
            <w:tcBorders>
              <w:top w:val="nil"/>
              <w:left w:val="nil"/>
              <w:bottom w:val="nil"/>
              <w:right w:val="nil"/>
            </w:tcBorders>
            <w:shd w:val="clear" w:color="auto" w:fill="auto"/>
            <w:noWrap/>
            <w:vAlign w:val="bottom"/>
            <w:hideMark/>
          </w:tcPr>
          <w:p w14:paraId="6BE663F0" w14:textId="77777777" w:rsidR="00E62F6E" w:rsidRPr="00533ECA" w:rsidRDefault="00E62F6E" w:rsidP="00E62F6E">
            <w:pPr>
              <w:jc w:val="right"/>
              <w:rPr>
                <w:rFonts w:ascii="Arial" w:hAnsi="Arial" w:cs="Arial"/>
                <w:sz w:val="16"/>
                <w:szCs w:val="16"/>
                <w:lang w:eastAsia="en-AU"/>
              </w:rPr>
            </w:pPr>
            <w:r w:rsidRPr="00533ECA">
              <w:rPr>
                <w:rFonts w:ascii="Arial" w:hAnsi="Arial" w:cs="Arial"/>
                <w:sz w:val="16"/>
                <w:szCs w:val="16"/>
                <w:lang w:eastAsia="en-AU"/>
              </w:rPr>
              <w:t>-</w:t>
            </w:r>
          </w:p>
        </w:tc>
        <w:tc>
          <w:tcPr>
            <w:tcW w:w="395" w:type="pct"/>
            <w:tcBorders>
              <w:top w:val="nil"/>
              <w:left w:val="nil"/>
              <w:bottom w:val="nil"/>
              <w:right w:val="single" w:sz="4" w:space="0" w:color="auto"/>
            </w:tcBorders>
            <w:shd w:val="clear" w:color="auto" w:fill="auto"/>
            <w:noWrap/>
            <w:vAlign w:val="bottom"/>
            <w:hideMark/>
          </w:tcPr>
          <w:p w14:paraId="0094D658" w14:textId="77777777" w:rsidR="00E62F6E" w:rsidRPr="00533ECA" w:rsidRDefault="00E62F6E" w:rsidP="00E62F6E">
            <w:pPr>
              <w:jc w:val="right"/>
              <w:rPr>
                <w:rFonts w:ascii="Arial" w:hAnsi="Arial" w:cs="Arial"/>
                <w:sz w:val="16"/>
                <w:szCs w:val="16"/>
                <w:lang w:eastAsia="en-AU"/>
              </w:rPr>
            </w:pPr>
            <w:r w:rsidRPr="00533ECA">
              <w:rPr>
                <w:rFonts w:ascii="Arial" w:hAnsi="Arial" w:cs="Arial"/>
                <w:sz w:val="16"/>
                <w:szCs w:val="16"/>
                <w:lang w:eastAsia="en-AU"/>
              </w:rPr>
              <w:t>-</w:t>
            </w:r>
          </w:p>
        </w:tc>
      </w:tr>
      <w:tr w:rsidR="00E62F6E" w:rsidRPr="00533ECA" w14:paraId="2F8AD224" w14:textId="77777777" w:rsidTr="00B251B9">
        <w:trPr>
          <w:trHeight w:val="225"/>
        </w:trPr>
        <w:tc>
          <w:tcPr>
            <w:tcW w:w="1242" w:type="pct"/>
            <w:gridSpan w:val="2"/>
            <w:tcBorders>
              <w:top w:val="nil"/>
              <w:left w:val="nil"/>
              <w:bottom w:val="nil"/>
              <w:right w:val="single" w:sz="4" w:space="0" w:color="auto"/>
            </w:tcBorders>
            <w:shd w:val="clear" w:color="auto" w:fill="auto"/>
            <w:noWrap/>
            <w:vAlign w:val="bottom"/>
            <w:hideMark/>
          </w:tcPr>
          <w:p w14:paraId="491A863B" w14:textId="77777777" w:rsidR="00E62F6E" w:rsidRPr="00533ECA" w:rsidRDefault="00E62F6E" w:rsidP="00E62F6E">
            <w:pPr>
              <w:rPr>
                <w:rFonts w:ascii="Arial" w:hAnsi="Arial" w:cs="Arial"/>
                <w:sz w:val="16"/>
                <w:szCs w:val="16"/>
                <w:lang w:eastAsia="en-AU"/>
              </w:rPr>
            </w:pPr>
            <w:r w:rsidRPr="00533ECA">
              <w:rPr>
                <w:rFonts w:ascii="Arial" w:hAnsi="Arial" w:cs="Arial"/>
                <w:sz w:val="16"/>
                <w:szCs w:val="16"/>
                <w:lang w:eastAsia="en-AU"/>
              </w:rPr>
              <w:t>Parks, open space and streetscapes</w:t>
            </w:r>
          </w:p>
        </w:tc>
        <w:tc>
          <w:tcPr>
            <w:tcW w:w="353" w:type="pct"/>
            <w:tcBorders>
              <w:top w:val="nil"/>
              <w:left w:val="single" w:sz="4" w:space="0" w:color="auto"/>
              <w:bottom w:val="nil"/>
              <w:right w:val="nil"/>
            </w:tcBorders>
            <w:shd w:val="clear" w:color="auto" w:fill="auto"/>
            <w:noWrap/>
            <w:vAlign w:val="bottom"/>
            <w:hideMark/>
          </w:tcPr>
          <w:p w14:paraId="199C51B7" w14:textId="77777777" w:rsidR="00E62F6E" w:rsidRPr="00533ECA" w:rsidRDefault="00E62F6E" w:rsidP="00E62F6E">
            <w:pPr>
              <w:jc w:val="right"/>
              <w:rPr>
                <w:rFonts w:ascii="Arial" w:hAnsi="Arial" w:cs="Arial"/>
                <w:sz w:val="16"/>
                <w:szCs w:val="16"/>
                <w:lang w:eastAsia="en-AU"/>
              </w:rPr>
            </w:pPr>
            <w:r w:rsidRPr="00533ECA">
              <w:rPr>
                <w:rFonts w:ascii="Arial" w:hAnsi="Arial" w:cs="Arial"/>
                <w:sz w:val="16"/>
                <w:szCs w:val="16"/>
                <w:lang w:eastAsia="en-AU"/>
              </w:rPr>
              <w:t>2,617</w:t>
            </w:r>
          </w:p>
        </w:tc>
        <w:tc>
          <w:tcPr>
            <w:tcW w:w="353" w:type="pct"/>
            <w:tcBorders>
              <w:top w:val="nil"/>
              <w:left w:val="nil"/>
              <w:bottom w:val="nil"/>
              <w:right w:val="nil"/>
            </w:tcBorders>
            <w:shd w:val="clear" w:color="auto" w:fill="auto"/>
            <w:noWrap/>
            <w:vAlign w:val="bottom"/>
            <w:hideMark/>
          </w:tcPr>
          <w:p w14:paraId="1CF78983" w14:textId="77777777" w:rsidR="00E62F6E" w:rsidRPr="00533ECA" w:rsidRDefault="00E62F6E" w:rsidP="00E62F6E">
            <w:pPr>
              <w:jc w:val="right"/>
              <w:rPr>
                <w:rFonts w:ascii="Arial" w:hAnsi="Arial" w:cs="Arial"/>
                <w:sz w:val="16"/>
                <w:szCs w:val="16"/>
                <w:lang w:eastAsia="en-AU"/>
              </w:rPr>
            </w:pPr>
            <w:r w:rsidRPr="00533ECA">
              <w:rPr>
                <w:rFonts w:ascii="Arial" w:hAnsi="Arial" w:cs="Arial"/>
                <w:sz w:val="16"/>
                <w:szCs w:val="16"/>
                <w:lang w:eastAsia="en-AU"/>
              </w:rPr>
              <w:t>624</w:t>
            </w:r>
          </w:p>
        </w:tc>
        <w:tc>
          <w:tcPr>
            <w:tcW w:w="353" w:type="pct"/>
            <w:tcBorders>
              <w:top w:val="nil"/>
              <w:left w:val="nil"/>
              <w:bottom w:val="nil"/>
              <w:right w:val="nil"/>
            </w:tcBorders>
            <w:shd w:val="clear" w:color="auto" w:fill="auto"/>
            <w:noWrap/>
            <w:vAlign w:val="bottom"/>
            <w:hideMark/>
          </w:tcPr>
          <w:p w14:paraId="5F632AA0" w14:textId="77777777" w:rsidR="00E62F6E" w:rsidRPr="00533ECA" w:rsidRDefault="00E62F6E" w:rsidP="00E62F6E">
            <w:pPr>
              <w:jc w:val="right"/>
              <w:rPr>
                <w:rFonts w:ascii="Arial" w:hAnsi="Arial" w:cs="Arial"/>
                <w:sz w:val="16"/>
                <w:szCs w:val="16"/>
                <w:lang w:eastAsia="en-AU"/>
              </w:rPr>
            </w:pPr>
            <w:r w:rsidRPr="00533ECA">
              <w:rPr>
                <w:rFonts w:ascii="Arial" w:hAnsi="Arial" w:cs="Arial"/>
                <w:sz w:val="16"/>
                <w:szCs w:val="16"/>
                <w:lang w:eastAsia="en-AU"/>
              </w:rPr>
              <w:t>930</w:t>
            </w:r>
          </w:p>
        </w:tc>
        <w:tc>
          <w:tcPr>
            <w:tcW w:w="367" w:type="pct"/>
            <w:tcBorders>
              <w:top w:val="nil"/>
              <w:left w:val="nil"/>
              <w:bottom w:val="nil"/>
              <w:right w:val="nil"/>
            </w:tcBorders>
            <w:shd w:val="clear" w:color="auto" w:fill="auto"/>
            <w:noWrap/>
            <w:vAlign w:val="bottom"/>
            <w:hideMark/>
          </w:tcPr>
          <w:p w14:paraId="7A671343" w14:textId="77777777" w:rsidR="00E62F6E" w:rsidRPr="00533ECA" w:rsidRDefault="00E62F6E" w:rsidP="00E62F6E">
            <w:pPr>
              <w:jc w:val="right"/>
              <w:rPr>
                <w:rFonts w:ascii="Arial" w:hAnsi="Arial" w:cs="Arial"/>
                <w:sz w:val="16"/>
                <w:szCs w:val="16"/>
                <w:lang w:eastAsia="en-AU"/>
              </w:rPr>
            </w:pPr>
            <w:r w:rsidRPr="00533ECA">
              <w:rPr>
                <w:rFonts w:ascii="Arial" w:hAnsi="Arial" w:cs="Arial"/>
                <w:sz w:val="16"/>
                <w:szCs w:val="16"/>
                <w:lang w:eastAsia="en-AU"/>
              </w:rPr>
              <w:t>294</w:t>
            </w:r>
          </w:p>
        </w:tc>
        <w:tc>
          <w:tcPr>
            <w:tcW w:w="339" w:type="pct"/>
            <w:tcBorders>
              <w:top w:val="nil"/>
              <w:left w:val="nil"/>
              <w:bottom w:val="nil"/>
              <w:right w:val="single" w:sz="4" w:space="0" w:color="auto"/>
            </w:tcBorders>
            <w:shd w:val="clear" w:color="auto" w:fill="auto"/>
            <w:noWrap/>
            <w:vAlign w:val="bottom"/>
            <w:hideMark/>
          </w:tcPr>
          <w:p w14:paraId="5F5AFB0E" w14:textId="77777777" w:rsidR="00E62F6E" w:rsidRPr="00533ECA" w:rsidRDefault="00E62F6E" w:rsidP="00E62F6E">
            <w:pPr>
              <w:jc w:val="right"/>
              <w:rPr>
                <w:rFonts w:ascii="Arial" w:hAnsi="Arial" w:cs="Arial"/>
                <w:sz w:val="16"/>
                <w:szCs w:val="16"/>
                <w:lang w:eastAsia="en-AU"/>
              </w:rPr>
            </w:pPr>
            <w:r w:rsidRPr="00533ECA">
              <w:rPr>
                <w:rFonts w:ascii="Arial" w:hAnsi="Arial" w:cs="Arial"/>
                <w:sz w:val="16"/>
                <w:szCs w:val="16"/>
                <w:lang w:eastAsia="en-AU"/>
              </w:rPr>
              <w:t>769</w:t>
            </w:r>
          </w:p>
        </w:tc>
        <w:tc>
          <w:tcPr>
            <w:tcW w:w="353" w:type="pct"/>
            <w:tcBorders>
              <w:top w:val="nil"/>
              <w:left w:val="nil"/>
              <w:bottom w:val="nil"/>
              <w:right w:val="nil"/>
            </w:tcBorders>
            <w:shd w:val="clear" w:color="auto" w:fill="auto"/>
            <w:noWrap/>
            <w:vAlign w:val="bottom"/>
            <w:hideMark/>
          </w:tcPr>
          <w:p w14:paraId="405E42E5" w14:textId="77777777" w:rsidR="00E62F6E" w:rsidRPr="00533ECA" w:rsidRDefault="00E62F6E" w:rsidP="00E62F6E">
            <w:pPr>
              <w:jc w:val="right"/>
              <w:rPr>
                <w:rFonts w:ascii="Arial" w:hAnsi="Arial" w:cs="Arial"/>
                <w:sz w:val="16"/>
                <w:szCs w:val="16"/>
                <w:lang w:eastAsia="en-AU"/>
              </w:rPr>
            </w:pPr>
            <w:r w:rsidRPr="00533ECA">
              <w:rPr>
                <w:rFonts w:ascii="Arial" w:hAnsi="Arial" w:cs="Arial"/>
                <w:sz w:val="16"/>
                <w:szCs w:val="16"/>
                <w:lang w:eastAsia="en-AU"/>
              </w:rPr>
              <w:t>2,617</w:t>
            </w:r>
          </w:p>
        </w:tc>
        <w:tc>
          <w:tcPr>
            <w:tcW w:w="353" w:type="pct"/>
            <w:tcBorders>
              <w:top w:val="nil"/>
              <w:left w:val="nil"/>
              <w:bottom w:val="nil"/>
              <w:right w:val="nil"/>
            </w:tcBorders>
            <w:shd w:val="clear" w:color="auto" w:fill="auto"/>
            <w:noWrap/>
            <w:vAlign w:val="bottom"/>
            <w:hideMark/>
          </w:tcPr>
          <w:p w14:paraId="7B3919DD" w14:textId="77777777" w:rsidR="00E62F6E" w:rsidRPr="00533ECA" w:rsidRDefault="00E62F6E" w:rsidP="00E62F6E">
            <w:pPr>
              <w:jc w:val="right"/>
              <w:rPr>
                <w:rFonts w:ascii="Arial" w:hAnsi="Arial" w:cs="Arial"/>
                <w:sz w:val="16"/>
                <w:szCs w:val="16"/>
                <w:lang w:eastAsia="en-AU"/>
              </w:rPr>
            </w:pPr>
            <w:r w:rsidRPr="00533ECA">
              <w:rPr>
                <w:rFonts w:ascii="Arial" w:hAnsi="Arial" w:cs="Arial"/>
                <w:sz w:val="16"/>
                <w:szCs w:val="16"/>
                <w:lang w:eastAsia="en-AU"/>
              </w:rPr>
              <w:t>-</w:t>
            </w:r>
          </w:p>
        </w:tc>
        <w:tc>
          <w:tcPr>
            <w:tcW w:w="452" w:type="pct"/>
            <w:tcBorders>
              <w:top w:val="nil"/>
              <w:left w:val="nil"/>
              <w:bottom w:val="nil"/>
              <w:right w:val="nil"/>
            </w:tcBorders>
            <w:shd w:val="clear" w:color="auto" w:fill="auto"/>
            <w:noWrap/>
            <w:vAlign w:val="bottom"/>
            <w:hideMark/>
          </w:tcPr>
          <w:p w14:paraId="58A228D9" w14:textId="77777777" w:rsidR="00E62F6E" w:rsidRPr="00533ECA" w:rsidRDefault="00E62F6E" w:rsidP="00E62F6E">
            <w:pPr>
              <w:jc w:val="right"/>
              <w:rPr>
                <w:rFonts w:ascii="Arial" w:hAnsi="Arial" w:cs="Arial"/>
                <w:sz w:val="16"/>
                <w:szCs w:val="16"/>
                <w:lang w:eastAsia="en-AU"/>
              </w:rPr>
            </w:pPr>
            <w:r w:rsidRPr="00533ECA">
              <w:rPr>
                <w:rFonts w:ascii="Arial" w:hAnsi="Arial" w:cs="Arial"/>
                <w:sz w:val="16"/>
                <w:szCs w:val="16"/>
                <w:lang w:eastAsia="en-AU"/>
              </w:rPr>
              <w:t>-</w:t>
            </w:r>
          </w:p>
        </w:tc>
        <w:tc>
          <w:tcPr>
            <w:tcW w:w="443" w:type="pct"/>
            <w:tcBorders>
              <w:top w:val="nil"/>
              <w:left w:val="nil"/>
              <w:bottom w:val="nil"/>
              <w:right w:val="nil"/>
            </w:tcBorders>
            <w:shd w:val="clear" w:color="auto" w:fill="auto"/>
            <w:noWrap/>
            <w:vAlign w:val="bottom"/>
            <w:hideMark/>
          </w:tcPr>
          <w:p w14:paraId="6005E685" w14:textId="77777777" w:rsidR="00E62F6E" w:rsidRPr="00533ECA" w:rsidRDefault="00E62F6E" w:rsidP="00E62F6E">
            <w:pPr>
              <w:jc w:val="right"/>
              <w:rPr>
                <w:rFonts w:ascii="Arial" w:hAnsi="Arial" w:cs="Arial"/>
                <w:sz w:val="16"/>
                <w:szCs w:val="16"/>
                <w:lang w:eastAsia="en-AU"/>
              </w:rPr>
            </w:pPr>
            <w:r w:rsidRPr="00533ECA">
              <w:rPr>
                <w:rFonts w:ascii="Arial" w:hAnsi="Arial" w:cs="Arial"/>
                <w:sz w:val="16"/>
                <w:szCs w:val="16"/>
                <w:lang w:eastAsia="en-AU"/>
              </w:rPr>
              <w:t>2,031</w:t>
            </w:r>
          </w:p>
        </w:tc>
        <w:tc>
          <w:tcPr>
            <w:tcW w:w="395" w:type="pct"/>
            <w:tcBorders>
              <w:top w:val="nil"/>
              <w:left w:val="nil"/>
              <w:bottom w:val="nil"/>
              <w:right w:val="single" w:sz="4" w:space="0" w:color="auto"/>
            </w:tcBorders>
            <w:shd w:val="clear" w:color="auto" w:fill="auto"/>
            <w:noWrap/>
            <w:vAlign w:val="bottom"/>
            <w:hideMark/>
          </w:tcPr>
          <w:p w14:paraId="5D69666A" w14:textId="77777777" w:rsidR="00E62F6E" w:rsidRPr="00533ECA" w:rsidRDefault="00E62F6E" w:rsidP="00E62F6E">
            <w:pPr>
              <w:jc w:val="right"/>
              <w:rPr>
                <w:rFonts w:ascii="Arial" w:hAnsi="Arial" w:cs="Arial"/>
                <w:sz w:val="16"/>
                <w:szCs w:val="16"/>
                <w:lang w:eastAsia="en-AU"/>
              </w:rPr>
            </w:pPr>
            <w:r w:rsidRPr="00533ECA">
              <w:rPr>
                <w:rFonts w:ascii="Arial" w:hAnsi="Arial" w:cs="Arial"/>
                <w:sz w:val="16"/>
                <w:szCs w:val="16"/>
                <w:lang w:eastAsia="en-AU"/>
              </w:rPr>
              <w:t>586</w:t>
            </w:r>
          </w:p>
        </w:tc>
      </w:tr>
      <w:tr w:rsidR="00E62F6E" w:rsidRPr="00533ECA" w14:paraId="03788172" w14:textId="77777777" w:rsidTr="009C3419">
        <w:trPr>
          <w:trHeight w:val="225"/>
        </w:trPr>
        <w:tc>
          <w:tcPr>
            <w:tcW w:w="1242" w:type="pct"/>
            <w:gridSpan w:val="2"/>
            <w:tcBorders>
              <w:top w:val="nil"/>
              <w:left w:val="nil"/>
              <w:bottom w:val="nil"/>
              <w:right w:val="single" w:sz="4" w:space="0" w:color="auto"/>
            </w:tcBorders>
            <w:shd w:val="clear" w:color="auto" w:fill="auto"/>
            <w:noWrap/>
            <w:vAlign w:val="bottom"/>
            <w:hideMark/>
          </w:tcPr>
          <w:p w14:paraId="7BAC7C8D" w14:textId="182456FE" w:rsidR="00E62F6E" w:rsidRPr="00533ECA" w:rsidRDefault="00E62F6E" w:rsidP="00E62F6E">
            <w:pPr>
              <w:rPr>
                <w:rFonts w:ascii="Arial" w:hAnsi="Arial" w:cs="Arial"/>
                <w:sz w:val="16"/>
                <w:szCs w:val="16"/>
                <w:lang w:eastAsia="en-AU"/>
              </w:rPr>
            </w:pPr>
            <w:r w:rsidRPr="00533ECA">
              <w:rPr>
                <w:rFonts w:ascii="Arial" w:hAnsi="Arial" w:cs="Arial"/>
                <w:sz w:val="16"/>
                <w:szCs w:val="16"/>
                <w:lang w:eastAsia="en-AU"/>
              </w:rPr>
              <w:t xml:space="preserve">Off </w:t>
            </w:r>
            <w:r w:rsidR="00283178" w:rsidRPr="00533ECA">
              <w:rPr>
                <w:rFonts w:ascii="Arial" w:hAnsi="Arial" w:cs="Arial"/>
                <w:sz w:val="16"/>
                <w:szCs w:val="16"/>
                <w:lang w:eastAsia="en-AU"/>
              </w:rPr>
              <w:t>streetcar</w:t>
            </w:r>
            <w:r w:rsidRPr="00533ECA">
              <w:rPr>
                <w:rFonts w:ascii="Arial" w:hAnsi="Arial" w:cs="Arial"/>
                <w:sz w:val="16"/>
                <w:szCs w:val="16"/>
                <w:lang w:eastAsia="en-AU"/>
              </w:rPr>
              <w:t xml:space="preserve"> parks</w:t>
            </w:r>
          </w:p>
        </w:tc>
        <w:tc>
          <w:tcPr>
            <w:tcW w:w="353" w:type="pct"/>
            <w:tcBorders>
              <w:top w:val="nil"/>
              <w:left w:val="single" w:sz="4" w:space="0" w:color="auto"/>
              <w:bottom w:val="nil"/>
              <w:right w:val="nil"/>
            </w:tcBorders>
            <w:shd w:val="clear" w:color="auto" w:fill="auto"/>
            <w:noWrap/>
            <w:vAlign w:val="bottom"/>
            <w:hideMark/>
          </w:tcPr>
          <w:p w14:paraId="23332662" w14:textId="77777777" w:rsidR="00E62F6E" w:rsidRPr="00533ECA" w:rsidRDefault="00E62F6E" w:rsidP="00E62F6E">
            <w:pPr>
              <w:jc w:val="right"/>
              <w:rPr>
                <w:rFonts w:ascii="Arial" w:hAnsi="Arial" w:cs="Arial"/>
                <w:sz w:val="16"/>
                <w:szCs w:val="16"/>
                <w:lang w:eastAsia="en-AU"/>
              </w:rPr>
            </w:pPr>
            <w:r w:rsidRPr="00533ECA">
              <w:rPr>
                <w:rFonts w:ascii="Arial" w:hAnsi="Arial" w:cs="Arial"/>
                <w:sz w:val="16"/>
                <w:szCs w:val="16"/>
                <w:lang w:eastAsia="en-AU"/>
              </w:rPr>
              <w:t>407</w:t>
            </w:r>
          </w:p>
        </w:tc>
        <w:tc>
          <w:tcPr>
            <w:tcW w:w="353" w:type="pct"/>
            <w:tcBorders>
              <w:top w:val="nil"/>
              <w:left w:val="nil"/>
              <w:bottom w:val="nil"/>
              <w:right w:val="nil"/>
            </w:tcBorders>
            <w:shd w:val="clear" w:color="auto" w:fill="auto"/>
            <w:noWrap/>
            <w:vAlign w:val="bottom"/>
            <w:hideMark/>
          </w:tcPr>
          <w:p w14:paraId="7C544C7F" w14:textId="77777777" w:rsidR="00E62F6E" w:rsidRPr="00533ECA" w:rsidRDefault="00E62F6E" w:rsidP="00E62F6E">
            <w:pPr>
              <w:jc w:val="right"/>
              <w:rPr>
                <w:rFonts w:ascii="Arial" w:hAnsi="Arial" w:cs="Arial"/>
                <w:sz w:val="16"/>
                <w:szCs w:val="16"/>
                <w:lang w:eastAsia="en-AU"/>
              </w:rPr>
            </w:pPr>
            <w:r w:rsidRPr="00533ECA">
              <w:rPr>
                <w:rFonts w:ascii="Arial" w:hAnsi="Arial" w:cs="Arial"/>
                <w:sz w:val="16"/>
                <w:szCs w:val="16"/>
                <w:lang w:eastAsia="en-AU"/>
              </w:rPr>
              <w:t>-</w:t>
            </w:r>
          </w:p>
        </w:tc>
        <w:tc>
          <w:tcPr>
            <w:tcW w:w="353" w:type="pct"/>
            <w:tcBorders>
              <w:top w:val="nil"/>
              <w:left w:val="nil"/>
              <w:bottom w:val="nil"/>
              <w:right w:val="nil"/>
            </w:tcBorders>
            <w:shd w:val="clear" w:color="auto" w:fill="auto"/>
            <w:noWrap/>
            <w:vAlign w:val="bottom"/>
            <w:hideMark/>
          </w:tcPr>
          <w:p w14:paraId="4907AE9B" w14:textId="77777777" w:rsidR="00E62F6E" w:rsidRPr="00533ECA" w:rsidRDefault="00E62F6E" w:rsidP="00E62F6E">
            <w:pPr>
              <w:jc w:val="right"/>
              <w:rPr>
                <w:rFonts w:ascii="Arial" w:hAnsi="Arial" w:cs="Arial"/>
                <w:sz w:val="16"/>
                <w:szCs w:val="16"/>
                <w:lang w:eastAsia="en-AU"/>
              </w:rPr>
            </w:pPr>
            <w:r w:rsidRPr="00533ECA">
              <w:rPr>
                <w:rFonts w:ascii="Arial" w:hAnsi="Arial" w:cs="Arial"/>
                <w:sz w:val="16"/>
                <w:szCs w:val="16"/>
                <w:lang w:eastAsia="en-AU"/>
              </w:rPr>
              <w:t>407</w:t>
            </w:r>
          </w:p>
        </w:tc>
        <w:tc>
          <w:tcPr>
            <w:tcW w:w="367" w:type="pct"/>
            <w:tcBorders>
              <w:top w:val="nil"/>
              <w:left w:val="nil"/>
              <w:bottom w:val="nil"/>
              <w:right w:val="nil"/>
            </w:tcBorders>
            <w:shd w:val="clear" w:color="auto" w:fill="auto"/>
            <w:noWrap/>
            <w:vAlign w:val="bottom"/>
            <w:hideMark/>
          </w:tcPr>
          <w:p w14:paraId="46C23D8F" w14:textId="77777777" w:rsidR="00E62F6E" w:rsidRPr="00533ECA" w:rsidRDefault="00E62F6E" w:rsidP="00E62F6E">
            <w:pPr>
              <w:jc w:val="right"/>
              <w:rPr>
                <w:rFonts w:ascii="Arial" w:hAnsi="Arial" w:cs="Arial"/>
                <w:sz w:val="16"/>
                <w:szCs w:val="16"/>
                <w:lang w:eastAsia="en-AU"/>
              </w:rPr>
            </w:pPr>
            <w:r w:rsidRPr="00533ECA">
              <w:rPr>
                <w:rFonts w:ascii="Arial" w:hAnsi="Arial" w:cs="Arial"/>
                <w:sz w:val="16"/>
                <w:szCs w:val="16"/>
                <w:lang w:eastAsia="en-AU"/>
              </w:rPr>
              <w:t>-</w:t>
            </w:r>
          </w:p>
        </w:tc>
        <w:tc>
          <w:tcPr>
            <w:tcW w:w="339" w:type="pct"/>
            <w:tcBorders>
              <w:top w:val="nil"/>
              <w:left w:val="nil"/>
              <w:bottom w:val="nil"/>
              <w:right w:val="single" w:sz="4" w:space="0" w:color="auto"/>
            </w:tcBorders>
            <w:shd w:val="clear" w:color="auto" w:fill="auto"/>
            <w:noWrap/>
            <w:vAlign w:val="bottom"/>
            <w:hideMark/>
          </w:tcPr>
          <w:p w14:paraId="24C07B35" w14:textId="77777777" w:rsidR="00E62F6E" w:rsidRPr="00533ECA" w:rsidRDefault="00E62F6E" w:rsidP="00E62F6E">
            <w:pPr>
              <w:jc w:val="right"/>
              <w:rPr>
                <w:rFonts w:ascii="Arial" w:hAnsi="Arial" w:cs="Arial"/>
                <w:sz w:val="16"/>
                <w:szCs w:val="16"/>
                <w:lang w:eastAsia="en-AU"/>
              </w:rPr>
            </w:pPr>
            <w:r w:rsidRPr="00533ECA">
              <w:rPr>
                <w:rFonts w:ascii="Arial" w:hAnsi="Arial" w:cs="Arial"/>
                <w:sz w:val="16"/>
                <w:szCs w:val="16"/>
                <w:lang w:eastAsia="en-AU"/>
              </w:rPr>
              <w:t>-</w:t>
            </w:r>
          </w:p>
        </w:tc>
        <w:tc>
          <w:tcPr>
            <w:tcW w:w="353" w:type="pct"/>
            <w:tcBorders>
              <w:top w:val="nil"/>
              <w:left w:val="nil"/>
              <w:bottom w:val="nil"/>
              <w:right w:val="nil"/>
            </w:tcBorders>
            <w:shd w:val="clear" w:color="auto" w:fill="auto"/>
            <w:noWrap/>
            <w:vAlign w:val="bottom"/>
            <w:hideMark/>
          </w:tcPr>
          <w:p w14:paraId="07435515" w14:textId="77777777" w:rsidR="00E62F6E" w:rsidRPr="00533ECA" w:rsidRDefault="00E62F6E" w:rsidP="00E62F6E">
            <w:pPr>
              <w:jc w:val="right"/>
              <w:rPr>
                <w:rFonts w:ascii="Arial" w:hAnsi="Arial" w:cs="Arial"/>
                <w:sz w:val="16"/>
                <w:szCs w:val="16"/>
                <w:lang w:eastAsia="en-AU"/>
              </w:rPr>
            </w:pPr>
            <w:r w:rsidRPr="00533ECA">
              <w:rPr>
                <w:rFonts w:ascii="Arial" w:hAnsi="Arial" w:cs="Arial"/>
                <w:sz w:val="16"/>
                <w:szCs w:val="16"/>
                <w:lang w:eastAsia="en-AU"/>
              </w:rPr>
              <w:t>407</w:t>
            </w:r>
          </w:p>
        </w:tc>
        <w:tc>
          <w:tcPr>
            <w:tcW w:w="353" w:type="pct"/>
            <w:tcBorders>
              <w:top w:val="nil"/>
              <w:left w:val="nil"/>
              <w:bottom w:val="nil"/>
              <w:right w:val="nil"/>
            </w:tcBorders>
            <w:shd w:val="clear" w:color="auto" w:fill="auto"/>
            <w:noWrap/>
            <w:vAlign w:val="bottom"/>
            <w:hideMark/>
          </w:tcPr>
          <w:p w14:paraId="3D23BC47" w14:textId="77777777" w:rsidR="00E62F6E" w:rsidRPr="00533ECA" w:rsidRDefault="00E62F6E" w:rsidP="00E62F6E">
            <w:pPr>
              <w:jc w:val="right"/>
              <w:rPr>
                <w:rFonts w:ascii="Arial" w:hAnsi="Arial" w:cs="Arial"/>
                <w:sz w:val="16"/>
                <w:szCs w:val="16"/>
                <w:lang w:eastAsia="en-AU"/>
              </w:rPr>
            </w:pPr>
            <w:r w:rsidRPr="00533ECA">
              <w:rPr>
                <w:rFonts w:ascii="Arial" w:hAnsi="Arial" w:cs="Arial"/>
                <w:sz w:val="16"/>
                <w:szCs w:val="16"/>
                <w:lang w:eastAsia="en-AU"/>
              </w:rPr>
              <w:t>-</w:t>
            </w:r>
          </w:p>
        </w:tc>
        <w:tc>
          <w:tcPr>
            <w:tcW w:w="452" w:type="pct"/>
            <w:tcBorders>
              <w:top w:val="nil"/>
              <w:left w:val="nil"/>
              <w:bottom w:val="nil"/>
              <w:right w:val="nil"/>
            </w:tcBorders>
            <w:shd w:val="clear" w:color="auto" w:fill="auto"/>
            <w:noWrap/>
            <w:vAlign w:val="bottom"/>
            <w:hideMark/>
          </w:tcPr>
          <w:p w14:paraId="1EFACBBB" w14:textId="77777777" w:rsidR="00E62F6E" w:rsidRPr="00533ECA" w:rsidRDefault="00E62F6E" w:rsidP="00E62F6E">
            <w:pPr>
              <w:jc w:val="right"/>
              <w:rPr>
                <w:rFonts w:ascii="Arial" w:hAnsi="Arial" w:cs="Arial"/>
                <w:sz w:val="16"/>
                <w:szCs w:val="16"/>
                <w:lang w:eastAsia="en-AU"/>
              </w:rPr>
            </w:pPr>
            <w:r w:rsidRPr="00533ECA">
              <w:rPr>
                <w:rFonts w:ascii="Arial" w:hAnsi="Arial" w:cs="Arial"/>
                <w:sz w:val="16"/>
                <w:szCs w:val="16"/>
                <w:lang w:eastAsia="en-AU"/>
              </w:rPr>
              <w:t>-</w:t>
            </w:r>
          </w:p>
        </w:tc>
        <w:tc>
          <w:tcPr>
            <w:tcW w:w="443" w:type="pct"/>
            <w:tcBorders>
              <w:top w:val="nil"/>
              <w:left w:val="nil"/>
              <w:bottom w:val="nil"/>
              <w:right w:val="nil"/>
            </w:tcBorders>
            <w:shd w:val="clear" w:color="auto" w:fill="auto"/>
            <w:noWrap/>
            <w:vAlign w:val="bottom"/>
            <w:hideMark/>
          </w:tcPr>
          <w:p w14:paraId="166699E8" w14:textId="77777777" w:rsidR="00E62F6E" w:rsidRPr="00533ECA" w:rsidRDefault="00E62F6E" w:rsidP="00E62F6E">
            <w:pPr>
              <w:jc w:val="right"/>
              <w:rPr>
                <w:rFonts w:ascii="Arial" w:hAnsi="Arial" w:cs="Arial"/>
                <w:sz w:val="16"/>
                <w:szCs w:val="16"/>
                <w:lang w:eastAsia="en-AU"/>
              </w:rPr>
            </w:pPr>
            <w:r w:rsidRPr="00533ECA">
              <w:rPr>
                <w:rFonts w:ascii="Arial" w:hAnsi="Arial" w:cs="Arial"/>
                <w:sz w:val="16"/>
                <w:szCs w:val="16"/>
                <w:lang w:eastAsia="en-AU"/>
              </w:rPr>
              <w:t>407</w:t>
            </w:r>
          </w:p>
        </w:tc>
        <w:tc>
          <w:tcPr>
            <w:tcW w:w="395" w:type="pct"/>
            <w:tcBorders>
              <w:top w:val="nil"/>
              <w:left w:val="nil"/>
              <w:right w:val="single" w:sz="4" w:space="0" w:color="auto"/>
            </w:tcBorders>
            <w:shd w:val="clear" w:color="auto" w:fill="auto"/>
            <w:noWrap/>
            <w:vAlign w:val="bottom"/>
            <w:hideMark/>
          </w:tcPr>
          <w:p w14:paraId="792B0C01" w14:textId="77777777" w:rsidR="00E62F6E" w:rsidRPr="00533ECA" w:rsidRDefault="00E62F6E" w:rsidP="00E62F6E">
            <w:pPr>
              <w:jc w:val="right"/>
              <w:rPr>
                <w:rFonts w:ascii="Arial" w:hAnsi="Arial" w:cs="Arial"/>
                <w:sz w:val="16"/>
                <w:szCs w:val="16"/>
                <w:lang w:eastAsia="en-AU"/>
              </w:rPr>
            </w:pPr>
            <w:r w:rsidRPr="00533ECA">
              <w:rPr>
                <w:rFonts w:ascii="Arial" w:hAnsi="Arial" w:cs="Arial"/>
                <w:sz w:val="16"/>
                <w:szCs w:val="16"/>
                <w:lang w:eastAsia="en-AU"/>
              </w:rPr>
              <w:t>-</w:t>
            </w:r>
          </w:p>
        </w:tc>
      </w:tr>
      <w:tr w:rsidR="00E62F6E" w:rsidRPr="00533ECA" w14:paraId="5230A375" w14:textId="77777777" w:rsidTr="009C3419">
        <w:trPr>
          <w:trHeight w:val="225"/>
        </w:trPr>
        <w:tc>
          <w:tcPr>
            <w:tcW w:w="1242" w:type="pct"/>
            <w:gridSpan w:val="2"/>
            <w:tcBorders>
              <w:top w:val="nil"/>
              <w:left w:val="nil"/>
              <w:bottom w:val="nil"/>
              <w:right w:val="single" w:sz="4" w:space="0" w:color="auto"/>
            </w:tcBorders>
            <w:shd w:val="clear" w:color="auto" w:fill="auto"/>
            <w:noWrap/>
            <w:vAlign w:val="bottom"/>
            <w:hideMark/>
          </w:tcPr>
          <w:p w14:paraId="410AA84A" w14:textId="77777777" w:rsidR="00E62F6E" w:rsidRPr="00533ECA" w:rsidRDefault="00E62F6E" w:rsidP="00E62F6E">
            <w:pPr>
              <w:rPr>
                <w:rFonts w:ascii="Arial" w:hAnsi="Arial" w:cs="Arial"/>
                <w:sz w:val="16"/>
                <w:szCs w:val="16"/>
                <w:lang w:eastAsia="en-AU"/>
              </w:rPr>
            </w:pPr>
            <w:r w:rsidRPr="00533ECA">
              <w:rPr>
                <w:rFonts w:ascii="Arial" w:hAnsi="Arial" w:cs="Arial"/>
                <w:sz w:val="16"/>
                <w:szCs w:val="16"/>
                <w:lang w:eastAsia="en-AU"/>
              </w:rPr>
              <w:t>Other infrastructure</w:t>
            </w:r>
          </w:p>
        </w:tc>
        <w:tc>
          <w:tcPr>
            <w:tcW w:w="353" w:type="pct"/>
            <w:tcBorders>
              <w:top w:val="nil"/>
              <w:left w:val="single" w:sz="4" w:space="0" w:color="auto"/>
              <w:bottom w:val="nil"/>
              <w:right w:val="nil"/>
            </w:tcBorders>
            <w:shd w:val="clear" w:color="auto" w:fill="auto"/>
            <w:noWrap/>
            <w:vAlign w:val="bottom"/>
            <w:hideMark/>
          </w:tcPr>
          <w:p w14:paraId="50E6E95C" w14:textId="77777777" w:rsidR="00E62F6E" w:rsidRPr="00533ECA" w:rsidRDefault="00E62F6E" w:rsidP="00E62F6E">
            <w:pPr>
              <w:jc w:val="right"/>
              <w:rPr>
                <w:rFonts w:ascii="Arial" w:hAnsi="Arial" w:cs="Arial"/>
                <w:sz w:val="16"/>
                <w:szCs w:val="16"/>
                <w:lang w:eastAsia="en-AU"/>
              </w:rPr>
            </w:pPr>
            <w:r w:rsidRPr="00533ECA">
              <w:rPr>
                <w:rFonts w:ascii="Arial" w:hAnsi="Arial" w:cs="Arial"/>
                <w:sz w:val="16"/>
                <w:szCs w:val="16"/>
                <w:lang w:eastAsia="en-AU"/>
              </w:rPr>
              <w:t>20,375</w:t>
            </w:r>
          </w:p>
        </w:tc>
        <w:tc>
          <w:tcPr>
            <w:tcW w:w="353" w:type="pct"/>
            <w:tcBorders>
              <w:top w:val="nil"/>
              <w:left w:val="nil"/>
              <w:bottom w:val="nil"/>
              <w:right w:val="nil"/>
            </w:tcBorders>
            <w:shd w:val="clear" w:color="auto" w:fill="auto"/>
            <w:noWrap/>
            <w:vAlign w:val="bottom"/>
            <w:hideMark/>
          </w:tcPr>
          <w:p w14:paraId="45935D64" w14:textId="77777777" w:rsidR="00E62F6E" w:rsidRPr="00533ECA" w:rsidRDefault="00E62F6E" w:rsidP="00E62F6E">
            <w:pPr>
              <w:jc w:val="right"/>
              <w:rPr>
                <w:rFonts w:ascii="Arial" w:hAnsi="Arial" w:cs="Arial"/>
                <w:sz w:val="16"/>
                <w:szCs w:val="16"/>
                <w:lang w:eastAsia="en-AU"/>
              </w:rPr>
            </w:pPr>
            <w:r w:rsidRPr="00533ECA">
              <w:rPr>
                <w:rFonts w:ascii="Arial" w:hAnsi="Arial" w:cs="Arial"/>
                <w:sz w:val="16"/>
                <w:szCs w:val="16"/>
                <w:lang w:eastAsia="en-AU"/>
              </w:rPr>
              <w:t>1,251</w:t>
            </w:r>
          </w:p>
        </w:tc>
        <w:tc>
          <w:tcPr>
            <w:tcW w:w="353" w:type="pct"/>
            <w:tcBorders>
              <w:top w:val="nil"/>
              <w:left w:val="nil"/>
              <w:bottom w:val="nil"/>
              <w:right w:val="nil"/>
            </w:tcBorders>
            <w:shd w:val="clear" w:color="auto" w:fill="auto"/>
            <w:noWrap/>
            <w:vAlign w:val="bottom"/>
            <w:hideMark/>
          </w:tcPr>
          <w:p w14:paraId="41729F8B" w14:textId="77777777" w:rsidR="00E62F6E" w:rsidRPr="00533ECA" w:rsidRDefault="00E62F6E" w:rsidP="00E62F6E">
            <w:pPr>
              <w:jc w:val="right"/>
              <w:rPr>
                <w:rFonts w:ascii="Arial" w:hAnsi="Arial" w:cs="Arial"/>
                <w:sz w:val="16"/>
                <w:szCs w:val="16"/>
                <w:lang w:eastAsia="en-AU"/>
              </w:rPr>
            </w:pPr>
            <w:r w:rsidRPr="00533ECA">
              <w:rPr>
                <w:rFonts w:ascii="Arial" w:hAnsi="Arial" w:cs="Arial"/>
                <w:sz w:val="16"/>
                <w:szCs w:val="16"/>
                <w:lang w:eastAsia="en-AU"/>
              </w:rPr>
              <w:t>16,681</w:t>
            </w:r>
          </w:p>
        </w:tc>
        <w:tc>
          <w:tcPr>
            <w:tcW w:w="367" w:type="pct"/>
            <w:tcBorders>
              <w:top w:val="nil"/>
              <w:left w:val="nil"/>
              <w:bottom w:val="nil"/>
              <w:right w:val="nil"/>
            </w:tcBorders>
            <w:shd w:val="clear" w:color="auto" w:fill="auto"/>
            <w:noWrap/>
            <w:vAlign w:val="bottom"/>
            <w:hideMark/>
          </w:tcPr>
          <w:p w14:paraId="655F65A5" w14:textId="77777777" w:rsidR="00E62F6E" w:rsidRPr="00533ECA" w:rsidRDefault="00E62F6E" w:rsidP="00E62F6E">
            <w:pPr>
              <w:jc w:val="right"/>
              <w:rPr>
                <w:rFonts w:ascii="Arial" w:hAnsi="Arial" w:cs="Arial"/>
                <w:sz w:val="16"/>
                <w:szCs w:val="16"/>
                <w:lang w:eastAsia="en-AU"/>
              </w:rPr>
            </w:pPr>
            <w:r w:rsidRPr="00533ECA">
              <w:rPr>
                <w:rFonts w:ascii="Arial" w:hAnsi="Arial" w:cs="Arial"/>
                <w:sz w:val="16"/>
                <w:szCs w:val="16"/>
                <w:lang w:eastAsia="en-AU"/>
              </w:rPr>
              <w:t>812</w:t>
            </w:r>
          </w:p>
        </w:tc>
        <w:tc>
          <w:tcPr>
            <w:tcW w:w="339" w:type="pct"/>
            <w:tcBorders>
              <w:top w:val="nil"/>
              <w:left w:val="nil"/>
              <w:bottom w:val="nil"/>
              <w:right w:val="single" w:sz="4" w:space="0" w:color="auto"/>
            </w:tcBorders>
            <w:shd w:val="clear" w:color="auto" w:fill="auto"/>
            <w:noWrap/>
            <w:vAlign w:val="bottom"/>
            <w:hideMark/>
          </w:tcPr>
          <w:p w14:paraId="17CB5617" w14:textId="77777777" w:rsidR="00E62F6E" w:rsidRPr="00533ECA" w:rsidRDefault="00E62F6E" w:rsidP="00E62F6E">
            <w:pPr>
              <w:jc w:val="right"/>
              <w:rPr>
                <w:rFonts w:ascii="Arial" w:hAnsi="Arial" w:cs="Arial"/>
                <w:sz w:val="16"/>
                <w:szCs w:val="16"/>
                <w:lang w:eastAsia="en-AU"/>
              </w:rPr>
            </w:pPr>
            <w:r w:rsidRPr="00533ECA">
              <w:rPr>
                <w:rFonts w:ascii="Arial" w:hAnsi="Arial" w:cs="Arial"/>
                <w:sz w:val="16"/>
                <w:szCs w:val="16"/>
                <w:lang w:eastAsia="en-AU"/>
              </w:rPr>
              <w:t>1,631</w:t>
            </w:r>
          </w:p>
        </w:tc>
        <w:tc>
          <w:tcPr>
            <w:tcW w:w="353" w:type="pct"/>
            <w:tcBorders>
              <w:top w:val="nil"/>
              <w:left w:val="nil"/>
              <w:bottom w:val="nil"/>
              <w:right w:val="nil"/>
            </w:tcBorders>
            <w:shd w:val="clear" w:color="auto" w:fill="auto"/>
            <w:noWrap/>
            <w:vAlign w:val="bottom"/>
            <w:hideMark/>
          </w:tcPr>
          <w:p w14:paraId="6EB28074" w14:textId="77777777" w:rsidR="00E62F6E" w:rsidRPr="00533ECA" w:rsidRDefault="00E62F6E" w:rsidP="00E62F6E">
            <w:pPr>
              <w:jc w:val="right"/>
              <w:rPr>
                <w:rFonts w:ascii="Arial" w:hAnsi="Arial" w:cs="Arial"/>
                <w:sz w:val="16"/>
                <w:szCs w:val="16"/>
                <w:lang w:eastAsia="en-AU"/>
              </w:rPr>
            </w:pPr>
            <w:r w:rsidRPr="00533ECA">
              <w:rPr>
                <w:rFonts w:ascii="Arial" w:hAnsi="Arial" w:cs="Arial"/>
                <w:sz w:val="16"/>
                <w:szCs w:val="16"/>
                <w:lang w:eastAsia="en-AU"/>
              </w:rPr>
              <w:t>20,375</w:t>
            </w:r>
          </w:p>
        </w:tc>
        <w:tc>
          <w:tcPr>
            <w:tcW w:w="353" w:type="pct"/>
            <w:tcBorders>
              <w:top w:val="nil"/>
              <w:left w:val="nil"/>
              <w:bottom w:val="nil"/>
              <w:right w:val="nil"/>
            </w:tcBorders>
            <w:shd w:val="clear" w:color="auto" w:fill="auto"/>
            <w:noWrap/>
            <w:vAlign w:val="bottom"/>
            <w:hideMark/>
          </w:tcPr>
          <w:p w14:paraId="50F6C2A6" w14:textId="77777777" w:rsidR="00E62F6E" w:rsidRPr="00533ECA" w:rsidRDefault="00E62F6E" w:rsidP="00E62F6E">
            <w:pPr>
              <w:jc w:val="right"/>
              <w:rPr>
                <w:rFonts w:ascii="Arial" w:hAnsi="Arial" w:cs="Arial"/>
                <w:sz w:val="16"/>
                <w:szCs w:val="16"/>
                <w:lang w:eastAsia="en-AU"/>
              </w:rPr>
            </w:pPr>
            <w:r w:rsidRPr="00533ECA">
              <w:rPr>
                <w:rFonts w:ascii="Arial" w:hAnsi="Arial" w:cs="Arial"/>
                <w:sz w:val="16"/>
                <w:szCs w:val="16"/>
                <w:lang w:eastAsia="en-AU"/>
              </w:rPr>
              <w:t>4,619</w:t>
            </w:r>
          </w:p>
        </w:tc>
        <w:tc>
          <w:tcPr>
            <w:tcW w:w="452" w:type="pct"/>
            <w:tcBorders>
              <w:top w:val="nil"/>
              <w:left w:val="nil"/>
              <w:bottom w:val="nil"/>
              <w:right w:val="nil"/>
            </w:tcBorders>
            <w:shd w:val="clear" w:color="auto" w:fill="auto"/>
            <w:noWrap/>
            <w:vAlign w:val="bottom"/>
            <w:hideMark/>
          </w:tcPr>
          <w:p w14:paraId="25963259" w14:textId="77777777" w:rsidR="00E62F6E" w:rsidRPr="00533ECA" w:rsidRDefault="00E62F6E" w:rsidP="00E62F6E">
            <w:pPr>
              <w:jc w:val="right"/>
              <w:rPr>
                <w:rFonts w:ascii="Arial" w:hAnsi="Arial" w:cs="Arial"/>
                <w:sz w:val="16"/>
                <w:szCs w:val="16"/>
                <w:lang w:eastAsia="en-AU"/>
              </w:rPr>
            </w:pPr>
            <w:r w:rsidRPr="00533ECA">
              <w:rPr>
                <w:rFonts w:ascii="Arial" w:hAnsi="Arial" w:cs="Arial"/>
                <w:sz w:val="16"/>
                <w:szCs w:val="16"/>
                <w:lang w:eastAsia="en-AU"/>
              </w:rPr>
              <w:t>-</w:t>
            </w:r>
          </w:p>
        </w:tc>
        <w:tc>
          <w:tcPr>
            <w:tcW w:w="443" w:type="pct"/>
            <w:tcBorders>
              <w:top w:val="nil"/>
              <w:left w:val="nil"/>
              <w:bottom w:val="nil"/>
              <w:right w:val="nil"/>
            </w:tcBorders>
            <w:shd w:val="clear" w:color="auto" w:fill="auto"/>
            <w:noWrap/>
            <w:vAlign w:val="bottom"/>
            <w:hideMark/>
          </w:tcPr>
          <w:p w14:paraId="0E164438" w14:textId="4F2339CF" w:rsidR="00E62F6E" w:rsidRPr="00533ECA" w:rsidRDefault="00E62F6E" w:rsidP="00E62F6E">
            <w:pPr>
              <w:jc w:val="right"/>
              <w:rPr>
                <w:rFonts w:ascii="Arial" w:hAnsi="Arial" w:cs="Arial"/>
                <w:sz w:val="16"/>
                <w:szCs w:val="16"/>
                <w:lang w:eastAsia="en-AU"/>
              </w:rPr>
            </w:pPr>
            <w:r w:rsidRPr="00533ECA">
              <w:rPr>
                <w:rFonts w:ascii="Arial" w:hAnsi="Arial" w:cs="Arial"/>
                <w:sz w:val="16"/>
                <w:szCs w:val="16"/>
                <w:lang w:eastAsia="en-AU"/>
              </w:rPr>
              <w:t>1</w:t>
            </w:r>
            <w:r w:rsidR="00B251B9">
              <w:rPr>
                <w:rFonts w:ascii="Arial" w:hAnsi="Arial" w:cs="Arial"/>
                <w:sz w:val="16"/>
                <w:szCs w:val="16"/>
                <w:lang w:eastAsia="en-AU"/>
              </w:rPr>
              <w:t>1,517</w:t>
            </w:r>
          </w:p>
        </w:tc>
        <w:tc>
          <w:tcPr>
            <w:tcW w:w="395" w:type="pct"/>
            <w:tcBorders>
              <w:top w:val="nil"/>
              <w:left w:val="nil"/>
              <w:bottom w:val="single" w:sz="4" w:space="0" w:color="auto"/>
              <w:right w:val="single" w:sz="4" w:space="0" w:color="auto"/>
            </w:tcBorders>
            <w:shd w:val="clear" w:color="auto" w:fill="auto"/>
            <w:noWrap/>
            <w:vAlign w:val="bottom"/>
            <w:hideMark/>
          </w:tcPr>
          <w:p w14:paraId="0743E18D" w14:textId="7F2A4C2E" w:rsidR="00E62F6E" w:rsidRPr="00533ECA" w:rsidRDefault="00B251B9" w:rsidP="00E62F6E">
            <w:pPr>
              <w:jc w:val="right"/>
              <w:rPr>
                <w:rFonts w:ascii="Arial" w:hAnsi="Arial" w:cs="Arial"/>
                <w:sz w:val="16"/>
                <w:szCs w:val="16"/>
                <w:lang w:eastAsia="en-AU"/>
              </w:rPr>
            </w:pPr>
            <w:r>
              <w:rPr>
                <w:rFonts w:ascii="Arial" w:hAnsi="Arial" w:cs="Arial"/>
                <w:sz w:val="16"/>
                <w:szCs w:val="16"/>
                <w:lang w:eastAsia="en-AU"/>
              </w:rPr>
              <w:t>4,239</w:t>
            </w:r>
          </w:p>
        </w:tc>
      </w:tr>
      <w:tr w:rsidR="00B251B9" w:rsidRPr="00533ECA" w14:paraId="79C12DC9" w14:textId="77777777" w:rsidTr="009C3419">
        <w:trPr>
          <w:trHeight w:val="225"/>
        </w:trPr>
        <w:tc>
          <w:tcPr>
            <w:tcW w:w="1242" w:type="pct"/>
            <w:gridSpan w:val="2"/>
            <w:tcBorders>
              <w:top w:val="single" w:sz="4" w:space="0" w:color="auto"/>
              <w:left w:val="nil"/>
              <w:bottom w:val="single" w:sz="4" w:space="0" w:color="auto"/>
              <w:right w:val="single" w:sz="4" w:space="0" w:color="auto"/>
            </w:tcBorders>
            <w:shd w:val="clear" w:color="auto" w:fill="auto"/>
            <w:noWrap/>
            <w:vAlign w:val="bottom"/>
            <w:hideMark/>
          </w:tcPr>
          <w:p w14:paraId="2EFB930D" w14:textId="77777777" w:rsidR="00B251B9" w:rsidRPr="00533ECA" w:rsidRDefault="00B251B9" w:rsidP="00B251B9">
            <w:pPr>
              <w:rPr>
                <w:rFonts w:ascii="Arial" w:hAnsi="Arial" w:cs="Arial"/>
                <w:b/>
                <w:bCs/>
                <w:sz w:val="16"/>
                <w:szCs w:val="16"/>
                <w:lang w:eastAsia="en-AU"/>
              </w:rPr>
            </w:pPr>
            <w:r w:rsidRPr="00533ECA">
              <w:rPr>
                <w:rFonts w:ascii="Arial" w:hAnsi="Arial" w:cs="Arial"/>
                <w:b/>
                <w:bCs/>
                <w:sz w:val="16"/>
                <w:szCs w:val="16"/>
                <w:lang w:eastAsia="en-AU"/>
              </w:rPr>
              <w:t>Total Infrastructure</w:t>
            </w:r>
          </w:p>
        </w:tc>
        <w:tc>
          <w:tcPr>
            <w:tcW w:w="353" w:type="pct"/>
            <w:tcBorders>
              <w:top w:val="single" w:sz="4" w:space="0" w:color="auto"/>
              <w:left w:val="single" w:sz="4" w:space="0" w:color="auto"/>
              <w:bottom w:val="single" w:sz="4" w:space="0" w:color="auto"/>
              <w:right w:val="nil"/>
            </w:tcBorders>
            <w:shd w:val="clear" w:color="auto" w:fill="auto"/>
            <w:noWrap/>
            <w:vAlign w:val="bottom"/>
            <w:hideMark/>
          </w:tcPr>
          <w:p w14:paraId="04452182" w14:textId="77777777" w:rsidR="00B251B9" w:rsidRPr="00533ECA" w:rsidRDefault="00B251B9" w:rsidP="00B251B9">
            <w:pPr>
              <w:jc w:val="right"/>
              <w:rPr>
                <w:rFonts w:ascii="Arial" w:hAnsi="Arial" w:cs="Arial"/>
                <w:b/>
                <w:bCs/>
                <w:sz w:val="16"/>
                <w:szCs w:val="16"/>
                <w:lang w:eastAsia="en-AU"/>
              </w:rPr>
            </w:pPr>
            <w:r w:rsidRPr="00533ECA">
              <w:rPr>
                <w:rFonts w:ascii="Arial" w:hAnsi="Arial" w:cs="Arial"/>
                <w:b/>
                <w:bCs/>
                <w:sz w:val="16"/>
                <w:szCs w:val="16"/>
                <w:lang w:eastAsia="en-AU"/>
              </w:rPr>
              <w:t>39,475</w:t>
            </w:r>
          </w:p>
        </w:tc>
        <w:tc>
          <w:tcPr>
            <w:tcW w:w="353" w:type="pct"/>
            <w:tcBorders>
              <w:top w:val="single" w:sz="4" w:space="0" w:color="auto"/>
              <w:left w:val="nil"/>
              <w:bottom w:val="single" w:sz="4" w:space="0" w:color="auto"/>
              <w:right w:val="nil"/>
            </w:tcBorders>
            <w:shd w:val="clear" w:color="auto" w:fill="auto"/>
            <w:noWrap/>
            <w:vAlign w:val="bottom"/>
            <w:hideMark/>
          </w:tcPr>
          <w:p w14:paraId="6B232C26" w14:textId="77777777" w:rsidR="00B251B9" w:rsidRPr="00533ECA" w:rsidRDefault="00B251B9" w:rsidP="00B251B9">
            <w:pPr>
              <w:jc w:val="right"/>
              <w:rPr>
                <w:rFonts w:ascii="Arial" w:hAnsi="Arial" w:cs="Arial"/>
                <w:b/>
                <w:bCs/>
                <w:sz w:val="16"/>
                <w:szCs w:val="16"/>
                <w:lang w:eastAsia="en-AU"/>
              </w:rPr>
            </w:pPr>
            <w:r w:rsidRPr="00533ECA">
              <w:rPr>
                <w:rFonts w:ascii="Arial" w:hAnsi="Arial" w:cs="Arial"/>
                <w:b/>
                <w:bCs/>
                <w:sz w:val="16"/>
                <w:szCs w:val="16"/>
                <w:lang w:eastAsia="en-AU"/>
              </w:rPr>
              <w:t>3,889</w:t>
            </w:r>
          </w:p>
        </w:tc>
        <w:tc>
          <w:tcPr>
            <w:tcW w:w="353" w:type="pct"/>
            <w:tcBorders>
              <w:top w:val="single" w:sz="4" w:space="0" w:color="auto"/>
              <w:left w:val="nil"/>
              <w:bottom w:val="single" w:sz="4" w:space="0" w:color="auto"/>
              <w:right w:val="nil"/>
            </w:tcBorders>
            <w:shd w:val="clear" w:color="auto" w:fill="auto"/>
            <w:noWrap/>
            <w:vAlign w:val="bottom"/>
            <w:hideMark/>
          </w:tcPr>
          <w:p w14:paraId="3F61A949" w14:textId="77777777" w:rsidR="00B251B9" w:rsidRPr="00533ECA" w:rsidRDefault="00B251B9" w:rsidP="00B251B9">
            <w:pPr>
              <w:jc w:val="right"/>
              <w:rPr>
                <w:rFonts w:ascii="Arial" w:hAnsi="Arial" w:cs="Arial"/>
                <w:b/>
                <w:bCs/>
                <w:sz w:val="16"/>
                <w:szCs w:val="16"/>
                <w:lang w:eastAsia="en-AU"/>
              </w:rPr>
            </w:pPr>
            <w:r w:rsidRPr="00533ECA">
              <w:rPr>
                <w:rFonts w:ascii="Arial" w:hAnsi="Arial" w:cs="Arial"/>
                <w:b/>
                <w:bCs/>
                <w:sz w:val="16"/>
                <w:szCs w:val="16"/>
                <w:lang w:eastAsia="en-AU"/>
              </w:rPr>
              <w:t>30,873</w:t>
            </w:r>
          </w:p>
        </w:tc>
        <w:tc>
          <w:tcPr>
            <w:tcW w:w="367" w:type="pct"/>
            <w:tcBorders>
              <w:top w:val="single" w:sz="4" w:space="0" w:color="auto"/>
              <w:left w:val="nil"/>
              <w:bottom w:val="single" w:sz="4" w:space="0" w:color="auto"/>
              <w:right w:val="nil"/>
            </w:tcBorders>
            <w:shd w:val="clear" w:color="auto" w:fill="auto"/>
            <w:noWrap/>
            <w:vAlign w:val="bottom"/>
            <w:hideMark/>
          </w:tcPr>
          <w:p w14:paraId="20A83C8C" w14:textId="77777777" w:rsidR="00B251B9" w:rsidRPr="00533ECA" w:rsidRDefault="00B251B9" w:rsidP="00B251B9">
            <w:pPr>
              <w:jc w:val="right"/>
              <w:rPr>
                <w:rFonts w:ascii="Arial" w:hAnsi="Arial" w:cs="Arial"/>
                <w:b/>
                <w:bCs/>
                <w:sz w:val="16"/>
                <w:szCs w:val="16"/>
                <w:lang w:eastAsia="en-AU"/>
              </w:rPr>
            </w:pPr>
            <w:r w:rsidRPr="00533ECA">
              <w:rPr>
                <w:rFonts w:ascii="Arial" w:hAnsi="Arial" w:cs="Arial"/>
                <w:b/>
                <w:bCs/>
                <w:sz w:val="16"/>
                <w:szCs w:val="16"/>
                <w:lang w:eastAsia="en-AU"/>
              </w:rPr>
              <w:t>1,307</w:t>
            </w:r>
          </w:p>
        </w:tc>
        <w:tc>
          <w:tcPr>
            <w:tcW w:w="339" w:type="pct"/>
            <w:tcBorders>
              <w:top w:val="single" w:sz="4" w:space="0" w:color="auto"/>
              <w:left w:val="nil"/>
              <w:bottom w:val="single" w:sz="4" w:space="0" w:color="auto"/>
              <w:right w:val="single" w:sz="4" w:space="0" w:color="auto"/>
            </w:tcBorders>
            <w:shd w:val="clear" w:color="auto" w:fill="auto"/>
            <w:noWrap/>
            <w:vAlign w:val="bottom"/>
            <w:hideMark/>
          </w:tcPr>
          <w:p w14:paraId="71279754" w14:textId="77777777" w:rsidR="00B251B9" w:rsidRPr="00533ECA" w:rsidRDefault="00B251B9" w:rsidP="00B251B9">
            <w:pPr>
              <w:jc w:val="right"/>
              <w:rPr>
                <w:rFonts w:ascii="Arial" w:hAnsi="Arial" w:cs="Arial"/>
                <w:b/>
                <w:bCs/>
                <w:sz w:val="16"/>
                <w:szCs w:val="16"/>
                <w:lang w:eastAsia="en-AU"/>
              </w:rPr>
            </w:pPr>
            <w:r w:rsidRPr="00533ECA">
              <w:rPr>
                <w:rFonts w:ascii="Arial" w:hAnsi="Arial" w:cs="Arial"/>
                <w:b/>
                <w:bCs/>
                <w:sz w:val="16"/>
                <w:szCs w:val="16"/>
                <w:lang w:eastAsia="en-AU"/>
              </w:rPr>
              <w:t>3,406</w:t>
            </w:r>
          </w:p>
        </w:tc>
        <w:tc>
          <w:tcPr>
            <w:tcW w:w="353" w:type="pct"/>
            <w:tcBorders>
              <w:top w:val="single" w:sz="4" w:space="0" w:color="auto"/>
              <w:left w:val="nil"/>
              <w:bottom w:val="single" w:sz="4" w:space="0" w:color="auto"/>
              <w:right w:val="nil"/>
            </w:tcBorders>
            <w:shd w:val="clear" w:color="auto" w:fill="auto"/>
            <w:noWrap/>
            <w:vAlign w:val="bottom"/>
            <w:hideMark/>
          </w:tcPr>
          <w:p w14:paraId="16E574DE" w14:textId="77777777" w:rsidR="00B251B9" w:rsidRPr="00533ECA" w:rsidRDefault="00B251B9" w:rsidP="00B251B9">
            <w:pPr>
              <w:jc w:val="right"/>
              <w:rPr>
                <w:rFonts w:ascii="Arial" w:hAnsi="Arial" w:cs="Arial"/>
                <w:b/>
                <w:bCs/>
                <w:sz w:val="16"/>
                <w:szCs w:val="16"/>
                <w:lang w:eastAsia="en-AU"/>
              </w:rPr>
            </w:pPr>
            <w:r w:rsidRPr="00533ECA">
              <w:rPr>
                <w:rFonts w:ascii="Arial" w:hAnsi="Arial" w:cs="Arial"/>
                <w:b/>
                <w:bCs/>
                <w:sz w:val="16"/>
                <w:szCs w:val="16"/>
                <w:lang w:eastAsia="en-AU"/>
              </w:rPr>
              <w:t>39,475</w:t>
            </w:r>
          </w:p>
        </w:tc>
        <w:tc>
          <w:tcPr>
            <w:tcW w:w="353" w:type="pct"/>
            <w:tcBorders>
              <w:top w:val="single" w:sz="4" w:space="0" w:color="auto"/>
              <w:left w:val="nil"/>
              <w:bottom w:val="single" w:sz="4" w:space="0" w:color="auto"/>
              <w:right w:val="nil"/>
            </w:tcBorders>
            <w:shd w:val="clear" w:color="auto" w:fill="auto"/>
            <w:noWrap/>
            <w:vAlign w:val="bottom"/>
            <w:hideMark/>
          </w:tcPr>
          <w:p w14:paraId="7BC12C28" w14:textId="77777777" w:rsidR="00B251B9" w:rsidRPr="00533ECA" w:rsidRDefault="00B251B9" w:rsidP="00B251B9">
            <w:pPr>
              <w:jc w:val="right"/>
              <w:rPr>
                <w:rFonts w:ascii="Arial" w:hAnsi="Arial" w:cs="Arial"/>
                <w:b/>
                <w:bCs/>
                <w:sz w:val="16"/>
                <w:szCs w:val="16"/>
                <w:lang w:eastAsia="en-AU"/>
              </w:rPr>
            </w:pPr>
            <w:r w:rsidRPr="00533ECA">
              <w:rPr>
                <w:rFonts w:ascii="Arial" w:hAnsi="Arial" w:cs="Arial"/>
                <w:b/>
                <w:bCs/>
                <w:sz w:val="16"/>
                <w:szCs w:val="16"/>
                <w:lang w:eastAsia="en-AU"/>
              </w:rPr>
              <w:t>6,319</w:t>
            </w:r>
          </w:p>
        </w:tc>
        <w:tc>
          <w:tcPr>
            <w:tcW w:w="452" w:type="pct"/>
            <w:tcBorders>
              <w:top w:val="single" w:sz="4" w:space="0" w:color="auto"/>
              <w:left w:val="nil"/>
              <w:bottom w:val="single" w:sz="4" w:space="0" w:color="auto"/>
              <w:right w:val="nil"/>
            </w:tcBorders>
            <w:shd w:val="clear" w:color="auto" w:fill="auto"/>
            <w:noWrap/>
            <w:vAlign w:val="bottom"/>
            <w:hideMark/>
          </w:tcPr>
          <w:p w14:paraId="3CC7ED9F" w14:textId="77777777" w:rsidR="00B251B9" w:rsidRPr="00533ECA" w:rsidRDefault="00B251B9" w:rsidP="00B251B9">
            <w:pPr>
              <w:jc w:val="right"/>
              <w:rPr>
                <w:rFonts w:ascii="Arial" w:hAnsi="Arial" w:cs="Arial"/>
                <w:b/>
                <w:bCs/>
                <w:sz w:val="16"/>
                <w:szCs w:val="16"/>
                <w:lang w:eastAsia="en-AU"/>
              </w:rPr>
            </w:pPr>
            <w:r w:rsidRPr="00533ECA">
              <w:rPr>
                <w:rFonts w:ascii="Arial" w:hAnsi="Arial" w:cs="Arial"/>
                <w:b/>
                <w:bCs/>
                <w:sz w:val="16"/>
                <w:szCs w:val="16"/>
                <w:lang w:eastAsia="en-AU"/>
              </w:rPr>
              <w:t>-</w:t>
            </w:r>
          </w:p>
        </w:tc>
        <w:tc>
          <w:tcPr>
            <w:tcW w:w="443" w:type="pct"/>
            <w:tcBorders>
              <w:top w:val="single" w:sz="4" w:space="0" w:color="auto"/>
              <w:left w:val="nil"/>
              <w:bottom w:val="single" w:sz="4" w:space="0" w:color="auto"/>
              <w:right w:val="nil"/>
            </w:tcBorders>
            <w:shd w:val="clear" w:color="auto" w:fill="auto"/>
            <w:noWrap/>
            <w:vAlign w:val="bottom"/>
            <w:hideMark/>
          </w:tcPr>
          <w:p w14:paraId="5CF3C699" w14:textId="239721D4" w:rsidR="00B251B9" w:rsidRPr="00533ECA" w:rsidRDefault="00B251B9" w:rsidP="00B251B9">
            <w:pPr>
              <w:jc w:val="right"/>
              <w:rPr>
                <w:rFonts w:ascii="Arial" w:hAnsi="Arial" w:cs="Arial"/>
                <w:b/>
                <w:bCs/>
                <w:sz w:val="16"/>
                <w:szCs w:val="16"/>
                <w:lang w:eastAsia="en-AU"/>
              </w:rPr>
            </w:pPr>
            <w:r>
              <w:rPr>
                <w:rFonts w:ascii="Arial" w:hAnsi="Arial" w:cs="Arial"/>
                <w:b/>
                <w:bCs/>
                <w:sz w:val="16"/>
                <w:szCs w:val="16"/>
              </w:rPr>
              <w:t>20,475</w:t>
            </w:r>
          </w:p>
        </w:tc>
        <w:tc>
          <w:tcPr>
            <w:tcW w:w="395" w:type="pct"/>
            <w:tcBorders>
              <w:top w:val="single" w:sz="4" w:space="0" w:color="auto"/>
              <w:left w:val="nil"/>
              <w:bottom w:val="single" w:sz="4" w:space="0" w:color="auto"/>
              <w:right w:val="single" w:sz="4" w:space="0" w:color="auto"/>
            </w:tcBorders>
            <w:shd w:val="clear" w:color="auto" w:fill="auto"/>
            <w:noWrap/>
            <w:vAlign w:val="bottom"/>
            <w:hideMark/>
          </w:tcPr>
          <w:p w14:paraId="0F16D39F" w14:textId="3953A67B" w:rsidR="00B251B9" w:rsidRPr="00533ECA" w:rsidRDefault="00B251B9" w:rsidP="00B251B9">
            <w:pPr>
              <w:jc w:val="right"/>
              <w:rPr>
                <w:rFonts w:ascii="Arial" w:hAnsi="Arial" w:cs="Arial"/>
                <w:b/>
                <w:bCs/>
                <w:sz w:val="16"/>
                <w:szCs w:val="16"/>
                <w:lang w:eastAsia="en-AU"/>
              </w:rPr>
            </w:pPr>
            <w:r>
              <w:rPr>
                <w:rFonts w:ascii="Arial" w:hAnsi="Arial" w:cs="Arial"/>
                <w:b/>
                <w:bCs/>
                <w:sz w:val="16"/>
                <w:szCs w:val="16"/>
              </w:rPr>
              <w:t>12,681</w:t>
            </w:r>
          </w:p>
        </w:tc>
      </w:tr>
      <w:tr w:rsidR="00B251B9" w:rsidRPr="00533ECA" w14:paraId="4875B2DC" w14:textId="77777777" w:rsidTr="009C3419">
        <w:trPr>
          <w:trHeight w:val="225"/>
        </w:trPr>
        <w:tc>
          <w:tcPr>
            <w:tcW w:w="1242" w:type="pct"/>
            <w:gridSpan w:val="2"/>
            <w:tcBorders>
              <w:top w:val="single" w:sz="4" w:space="0" w:color="auto"/>
              <w:left w:val="nil"/>
              <w:bottom w:val="single" w:sz="4" w:space="0" w:color="auto"/>
              <w:right w:val="single" w:sz="4" w:space="0" w:color="auto"/>
            </w:tcBorders>
            <w:shd w:val="clear" w:color="auto" w:fill="auto"/>
            <w:noWrap/>
            <w:vAlign w:val="bottom"/>
            <w:hideMark/>
          </w:tcPr>
          <w:p w14:paraId="03066C9D" w14:textId="77777777" w:rsidR="00B251B9" w:rsidRPr="00533ECA" w:rsidRDefault="00B251B9" w:rsidP="00B251B9">
            <w:pPr>
              <w:rPr>
                <w:rFonts w:ascii="Arial" w:hAnsi="Arial" w:cs="Arial"/>
                <w:b/>
                <w:bCs/>
                <w:sz w:val="16"/>
                <w:szCs w:val="16"/>
                <w:lang w:eastAsia="en-AU"/>
              </w:rPr>
            </w:pPr>
            <w:r w:rsidRPr="00533ECA">
              <w:rPr>
                <w:rFonts w:ascii="Arial" w:hAnsi="Arial" w:cs="Arial"/>
                <w:b/>
                <w:bCs/>
                <w:sz w:val="16"/>
                <w:szCs w:val="16"/>
                <w:lang w:eastAsia="en-AU"/>
              </w:rPr>
              <w:t>Total Capital Works Expenditure</w:t>
            </w:r>
          </w:p>
        </w:tc>
        <w:tc>
          <w:tcPr>
            <w:tcW w:w="353" w:type="pct"/>
            <w:tcBorders>
              <w:top w:val="nil"/>
              <w:left w:val="single" w:sz="4" w:space="0" w:color="auto"/>
              <w:bottom w:val="single" w:sz="4" w:space="0" w:color="auto"/>
              <w:right w:val="nil"/>
            </w:tcBorders>
            <w:shd w:val="clear" w:color="auto" w:fill="auto"/>
            <w:noWrap/>
            <w:vAlign w:val="bottom"/>
            <w:hideMark/>
          </w:tcPr>
          <w:p w14:paraId="2881686D" w14:textId="77777777" w:rsidR="00B251B9" w:rsidRPr="00533ECA" w:rsidRDefault="00B251B9" w:rsidP="00B251B9">
            <w:pPr>
              <w:jc w:val="right"/>
              <w:rPr>
                <w:rFonts w:ascii="Arial" w:hAnsi="Arial" w:cs="Arial"/>
                <w:b/>
                <w:bCs/>
                <w:sz w:val="16"/>
                <w:szCs w:val="16"/>
                <w:lang w:eastAsia="en-AU"/>
              </w:rPr>
            </w:pPr>
            <w:r w:rsidRPr="00533ECA">
              <w:rPr>
                <w:rFonts w:ascii="Arial" w:hAnsi="Arial" w:cs="Arial"/>
                <w:b/>
                <w:bCs/>
                <w:sz w:val="16"/>
                <w:szCs w:val="16"/>
                <w:lang w:eastAsia="en-AU"/>
              </w:rPr>
              <w:t>48,140</w:t>
            </w:r>
          </w:p>
        </w:tc>
        <w:tc>
          <w:tcPr>
            <w:tcW w:w="353" w:type="pct"/>
            <w:tcBorders>
              <w:top w:val="nil"/>
              <w:left w:val="nil"/>
              <w:bottom w:val="single" w:sz="4" w:space="0" w:color="auto"/>
              <w:right w:val="nil"/>
            </w:tcBorders>
            <w:shd w:val="clear" w:color="auto" w:fill="auto"/>
            <w:noWrap/>
            <w:vAlign w:val="bottom"/>
            <w:hideMark/>
          </w:tcPr>
          <w:p w14:paraId="078FE995" w14:textId="77777777" w:rsidR="00B251B9" w:rsidRPr="00533ECA" w:rsidRDefault="00B251B9" w:rsidP="00B251B9">
            <w:pPr>
              <w:jc w:val="right"/>
              <w:rPr>
                <w:rFonts w:ascii="Arial" w:hAnsi="Arial" w:cs="Arial"/>
                <w:b/>
                <w:bCs/>
                <w:sz w:val="16"/>
                <w:szCs w:val="16"/>
                <w:lang w:eastAsia="en-AU"/>
              </w:rPr>
            </w:pPr>
            <w:r w:rsidRPr="00533ECA">
              <w:rPr>
                <w:rFonts w:ascii="Arial" w:hAnsi="Arial" w:cs="Arial"/>
                <w:b/>
                <w:bCs/>
                <w:sz w:val="16"/>
                <w:szCs w:val="16"/>
                <w:lang w:eastAsia="en-AU"/>
              </w:rPr>
              <w:t>3,889</w:t>
            </w:r>
          </w:p>
        </w:tc>
        <w:tc>
          <w:tcPr>
            <w:tcW w:w="353" w:type="pct"/>
            <w:tcBorders>
              <w:top w:val="nil"/>
              <w:left w:val="nil"/>
              <w:bottom w:val="single" w:sz="4" w:space="0" w:color="auto"/>
              <w:right w:val="nil"/>
            </w:tcBorders>
            <w:shd w:val="clear" w:color="auto" w:fill="auto"/>
            <w:noWrap/>
            <w:vAlign w:val="bottom"/>
            <w:hideMark/>
          </w:tcPr>
          <w:p w14:paraId="3700A44A" w14:textId="77777777" w:rsidR="00B251B9" w:rsidRPr="00533ECA" w:rsidRDefault="00B251B9" w:rsidP="00B251B9">
            <w:pPr>
              <w:jc w:val="right"/>
              <w:rPr>
                <w:rFonts w:ascii="Arial" w:hAnsi="Arial" w:cs="Arial"/>
                <w:b/>
                <w:bCs/>
                <w:sz w:val="16"/>
                <w:szCs w:val="16"/>
                <w:lang w:eastAsia="en-AU"/>
              </w:rPr>
            </w:pPr>
            <w:r w:rsidRPr="00533ECA">
              <w:rPr>
                <w:rFonts w:ascii="Arial" w:hAnsi="Arial" w:cs="Arial"/>
                <w:b/>
                <w:bCs/>
                <w:sz w:val="16"/>
                <w:szCs w:val="16"/>
                <w:lang w:eastAsia="en-AU"/>
              </w:rPr>
              <w:t>37,526</w:t>
            </w:r>
          </w:p>
        </w:tc>
        <w:tc>
          <w:tcPr>
            <w:tcW w:w="367" w:type="pct"/>
            <w:tcBorders>
              <w:top w:val="nil"/>
              <w:left w:val="nil"/>
              <w:bottom w:val="single" w:sz="4" w:space="0" w:color="auto"/>
              <w:right w:val="nil"/>
            </w:tcBorders>
            <w:shd w:val="clear" w:color="auto" w:fill="auto"/>
            <w:noWrap/>
            <w:vAlign w:val="bottom"/>
            <w:hideMark/>
          </w:tcPr>
          <w:p w14:paraId="2EAB7656" w14:textId="77777777" w:rsidR="00B251B9" w:rsidRPr="00533ECA" w:rsidRDefault="00B251B9" w:rsidP="00B251B9">
            <w:pPr>
              <w:jc w:val="right"/>
              <w:rPr>
                <w:rFonts w:ascii="Arial" w:hAnsi="Arial" w:cs="Arial"/>
                <w:b/>
                <w:bCs/>
                <w:sz w:val="16"/>
                <w:szCs w:val="16"/>
                <w:lang w:eastAsia="en-AU"/>
              </w:rPr>
            </w:pPr>
            <w:r w:rsidRPr="00533ECA">
              <w:rPr>
                <w:rFonts w:ascii="Arial" w:hAnsi="Arial" w:cs="Arial"/>
                <w:b/>
                <w:bCs/>
                <w:sz w:val="16"/>
                <w:szCs w:val="16"/>
                <w:lang w:eastAsia="en-AU"/>
              </w:rPr>
              <w:t>1,307</w:t>
            </w:r>
          </w:p>
        </w:tc>
        <w:tc>
          <w:tcPr>
            <w:tcW w:w="339" w:type="pct"/>
            <w:tcBorders>
              <w:top w:val="nil"/>
              <w:left w:val="nil"/>
              <w:bottom w:val="single" w:sz="4" w:space="0" w:color="auto"/>
              <w:right w:val="single" w:sz="4" w:space="0" w:color="auto"/>
            </w:tcBorders>
            <w:shd w:val="clear" w:color="auto" w:fill="auto"/>
            <w:noWrap/>
            <w:vAlign w:val="bottom"/>
            <w:hideMark/>
          </w:tcPr>
          <w:p w14:paraId="02E797B7" w14:textId="77777777" w:rsidR="00B251B9" w:rsidRPr="00533ECA" w:rsidRDefault="00B251B9" w:rsidP="00B251B9">
            <w:pPr>
              <w:jc w:val="right"/>
              <w:rPr>
                <w:rFonts w:ascii="Arial" w:hAnsi="Arial" w:cs="Arial"/>
                <w:b/>
                <w:bCs/>
                <w:sz w:val="16"/>
                <w:szCs w:val="16"/>
                <w:lang w:eastAsia="en-AU"/>
              </w:rPr>
            </w:pPr>
            <w:r w:rsidRPr="00533ECA">
              <w:rPr>
                <w:rFonts w:ascii="Arial" w:hAnsi="Arial" w:cs="Arial"/>
                <w:b/>
                <w:bCs/>
                <w:sz w:val="16"/>
                <w:szCs w:val="16"/>
                <w:lang w:eastAsia="en-AU"/>
              </w:rPr>
              <w:t>5,418</w:t>
            </w:r>
          </w:p>
        </w:tc>
        <w:tc>
          <w:tcPr>
            <w:tcW w:w="353" w:type="pct"/>
            <w:tcBorders>
              <w:top w:val="nil"/>
              <w:left w:val="nil"/>
              <w:bottom w:val="single" w:sz="4" w:space="0" w:color="auto"/>
              <w:right w:val="nil"/>
            </w:tcBorders>
            <w:shd w:val="clear" w:color="auto" w:fill="auto"/>
            <w:noWrap/>
            <w:vAlign w:val="bottom"/>
            <w:hideMark/>
          </w:tcPr>
          <w:p w14:paraId="09B3EC20" w14:textId="77777777" w:rsidR="00B251B9" w:rsidRPr="00533ECA" w:rsidRDefault="00B251B9" w:rsidP="00B251B9">
            <w:pPr>
              <w:jc w:val="right"/>
              <w:rPr>
                <w:rFonts w:ascii="Arial" w:hAnsi="Arial" w:cs="Arial"/>
                <w:b/>
                <w:bCs/>
                <w:sz w:val="16"/>
                <w:szCs w:val="16"/>
                <w:lang w:eastAsia="en-AU"/>
              </w:rPr>
            </w:pPr>
            <w:r w:rsidRPr="00533ECA">
              <w:rPr>
                <w:rFonts w:ascii="Arial" w:hAnsi="Arial" w:cs="Arial"/>
                <w:b/>
                <w:bCs/>
                <w:sz w:val="16"/>
                <w:szCs w:val="16"/>
                <w:lang w:eastAsia="en-AU"/>
              </w:rPr>
              <w:t>48,140</w:t>
            </w:r>
          </w:p>
        </w:tc>
        <w:tc>
          <w:tcPr>
            <w:tcW w:w="353" w:type="pct"/>
            <w:tcBorders>
              <w:top w:val="nil"/>
              <w:left w:val="nil"/>
              <w:bottom w:val="single" w:sz="4" w:space="0" w:color="auto"/>
              <w:right w:val="nil"/>
            </w:tcBorders>
            <w:shd w:val="clear" w:color="auto" w:fill="auto"/>
            <w:noWrap/>
            <w:vAlign w:val="bottom"/>
            <w:hideMark/>
          </w:tcPr>
          <w:p w14:paraId="56763449" w14:textId="77777777" w:rsidR="00B251B9" w:rsidRPr="00533ECA" w:rsidRDefault="00B251B9" w:rsidP="00B251B9">
            <w:pPr>
              <w:jc w:val="right"/>
              <w:rPr>
                <w:rFonts w:ascii="Arial" w:hAnsi="Arial" w:cs="Arial"/>
                <w:b/>
                <w:bCs/>
                <w:sz w:val="16"/>
                <w:szCs w:val="16"/>
                <w:lang w:eastAsia="en-AU"/>
              </w:rPr>
            </w:pPr>
            <w:r w:rsidRPr="00533ECA">
              <w:rPr>
                <w:rFonts w:ascii="Arial" w:hAnsi="Arial" w:cs="Arial"/>
                <w:b/>
                <w:bCs/>
                <w:sz w:val="16"/>
                <w:szCs w:val="16"/>
                <w:lang w:eastAsia="en-AU"/>
              </w:rPr>
              <w:t>6,319</w:t>
            </w:r>
          </w:p>
        </w:tc>
        <w:tc>
          <w:tcPr>
            <w:tcW w:w="452" w:type="pct"/>
            <w:tcBorders>
              <w:top w:val="nil"/>
              <w:left w:val="nil"/>
              <w:bottom w:val="single" w:sz="4" w:space="0" w:color="auto"/>
              <w:right w:val="nil"/>
            </w:tcBorders>
            <w:shd w:val="clear" w:color="auto" w:fill="auto"/>
            <w:noWrap/>
            <w:vAlign w:val="bottom"/>
            <w:hideMark/>
          </w:tcPr>
          <w:p w14:paraId="0FC0A8E2" w14:textId="77777777" w:rsidR="00B251B9" w:rsidRPr="00533ECA" w:rsidRDefault="00B251B9" w:rsidP="00B251B9">
            <w:pPr>
              <w:jc w:val="right"/>
              <w:rPr>
                <w:rFonts w:ascii="Arial" w:hAnsi="Arial" w:cs="Arial"/>
                <w:b/>
                <w:bCs/>
                <w:sz w:val="16"/>
                <w:szCs w:val="16"/>
                <w:lang w:eastAsia="en-AU"/>
              </w:rPr>
            </w:pPr>
            <w:r w:rsidRPr="00533ECA">
              <w:rPr>
                <w:rFonts w:ascii="Arial" w:hAnsi="Arial" w:cs="Arial"/>
                <w:b/>
                <w:bCs/>
                <w:sz w:val="16"/>
                <w:szCs w:val="16"/>
                <w:lang w:eastAsia="en-AU"/>
              </w:rPr>
              <w:t>-</w:t>
            </w:r>
          </w:p>
        </w:tc>
        <w:tc>
          <w:tcPr>
            <w:tcW w:w="443" w:type="pct"/>
            <w:tcBorders>
              <w:top w:val="nil"/>
              <w:left w:val="nil"/>
              <w:bottom w:val="single" w:sz="4" w:space="0" w:color="auto"/>
              <w:right w:val="nil"/>
            </w:tcBorders>
            <w:shd w:val="clear" w:color="auto" w:fill="auto"/>
            <w:noWrap/>
            <w:vAlign w:val="bottom"/>
            <w:hideMark/>
          </w:tcPr>
          <w:p w14:paraId="6D1B9E85" w14:textId="34E88CB4" w:rsidR="00B251B9" w:rsidRPr="00533ECA" w:rsidRDefault="00B251B9" w:rsidP="00B251B9">
            <w:pPr>
              <w:jc w:val="right"/>
              <w:rPr>
                <w:rFonts w:ascii="Arial" w:hAnsi="Arial" w:cs="Arial"/>
                <w:b/>
                <w:bCs/>
                <w:sz w:val="16"/>
                <w:szCs w:val="16"/>
                <w:lang w:eastAsia="en-AU"/>
              </w:rPr>
            </w:pPr>
            <w:r>
              <w:rPr>
                <w:rFonts w:ascii="Arial" w:hAnsi="Arial" w:cs="Arial"/>
                <w:b/>
                <w:bCs/>
                <w:sz w:val="16"/>
                <w:szCs w:val="16"/>
              </w:rPr>
              <w:t>20,821</w:t>
            </w:r>
          </w:p>
        </w:tc>
        <w:tc>
          <w:tcPr>
            <w:tcW w:w="395" w:type="pct"/>
            <w:tcBorders>
              <w:top w:val="single" w:sz="4" w:space="0" w:color="auto"/>
              <w:left w:val="nil"/>
              <w:bottom w:val="single" w:sz="4" w:space="0" w:color="auto"/>
              <w:right w:val="single" w:sz="4" w:space="0" w:color="auto"/>
            </w:tcBorders>
            <w:shd w:val="clear" w:color="auto" w:fill="auto"/>
            <w:noWrap/>
            <w:vAlign w:val="bottom"/>
            <w:hideMark/>
          </w:tcPr>
          <w:p w14:paraId="579D4BE7" w14:textId="0CF71CF5" w:rsidR="00B251B9" w:rsidRPr="00533ECA" w:rsidRDefault="00B251B9" w:rsidP="00B251B9">
            <w:pPr>
              <w:jc w:val="right"/>
              <w:rPr>
                <w:rFonts w:ascii="Arial" w:hAnsi="Arial" w:cs="Arial"/>
                <w:b/>
                <w:bCs/>
                <w:sz w:val="16"/>
                <w:szCs w:val="16"/>
                <w:lang w:eastAsia="en-AU"/>
              </w:rPr>
            </w:pPr>
            <w:r>
              <w:rPr>
                <w:rFonts w:ascii="Arial" w:hAnsi="Arial" w:cs="Arial"/>
                <w:b/>
                <w:bCs/>
                <w:sz w:val="16"/>
                <w:szCs w:val="16"/>
              </w:rPr>
              <w:t>21,000</w:t>
            </w:r>
          </w:p>
        </w:tc>
      </w:tr>
    </w:tbl>
    <w:p w14:paraId="716EB4AF" w14:textId="36D1D83F" w:rsidR="00E62F6E" w:rsidRPr="00BB5E6B" w:rsidRDefault="00E62F6E" w:rsidP="00DB012E">
      <w:pPr>
        <w:pStyle w:val="Text"/>
        <w:rPr>
          <w:rFonts w:ascii="Arial" w:hAnsi="Arial"/>
        </w:rPr>
        <w:sectPr w:rsidR="00E62F6E" w:rsidRPr="00BB5E6B" w:rsidSect="00C024E5">
          <w:headerReference w:type="default" r:id="rId21"/>
          <w:footerReference w:type="default" r:id="rId22"/>
          <w:pgSz w:w="16838" w:h="11906" w:orient="landscape" w:code="9"/>
          <w:pgMar w:top="1418" w:right="1418" w:bottom="1134" w:left="1418" w:header="567" w:footer="567" w:gutter="0"/>
          <w:cols w:space="708"/>
          <w:docGrid w:linePitch="360"/>
        </w:sectPr>
      </w:pPr>
    </w:p>
    <w:p w14:paraId="1A645A11" w14:textId="671265F0" w:rsidR="0014624C" w:rsidRPr="00BB5E6B" w:rsidRDefault="00DA1103" w:rsidP="00803254">
      <w:pPr>
        <w:pStyle w:val="Numbers1"/>
        <w:spacing w:after="100" w:afterAutospacing="1"/>
      </w:pPr>
      <w:bookmarkStart w:id="55" w:name="_Toc138250550"/>
      <w:r w:rsidRPr="00BB5E6B">
        <w:t>P</w:t>
      </w:r>
      <w:r w:rsidR="0014624C" w:rsidRPr="00BB5E6B">
        <w:t>erformance indicators</w:t>
      </w:r>
      <w:bookmarkEnd w:id="55"/>
      <w:r w:rsidR="0014624C" w:rsidRPr="00BB5E6B">
        <w:t xml:space="preserve"> </w:t>
      </w:r>
    </w:p>
    <w:p w14:paraId="0E1C2DDA" w14:textId="77777777" w:rsidR="00550933" w:rsidRPr="00BB5E6B" w:rsidRDefault="00550933" w:rsidP="00803254">
      <w:pPr>
        <w:pStyle w:val="ListParagraph"/>
        <w:keepNext/>
        <w:numPr>
          <w:ilvl w:val="0"/>
          <w:numId w:val="4"/>
        </w:numPr>
        <w:spacing w:after="160" w:line="240" w:lineRule="auto"/>
        <w:contextualSpacing w:val="0"/>
        <w:jc w:val="both"/>
        <w:outlineLvl w:val="1"/>
        <w:rPr>
          <w:rFonts w:ascii="Arial" w:eastAsiaTheme="majorEastAsia" w:hAnsi="Arial" w:cs="Arial"/>
          <w:b/>
          <w:bCs/>
          <w:vanish/>
          <w:color w:val="005C63"/>
          <w:sz w:val="24"/>
          <w:szCs w:val="24"/>
          <w:lang w:eastAsia="en-AU"/>
        </w:rPr>
      </w:pPr>
    </w:p>
    <w:p w14:paraId="1D99648F" w14:textId="72113C9A" w:rsidR="005350FA" w:rsidRPr="00BB5E6B" w:rsidRDefault="005350FA" w:rsidP="00027810">
      <w:pPr>
        <w:pStyle w:val="Numbers11"/>
      </w:pPr>
      <w:r w:rsidRPr="00BB5E6B">
        <w:t>Targeted performance indicators</w:t>
      </w:r>
    </w:p>
    <w:p w14:paraId="40D34C62" w14:textId="77777777" w:rsidR="00794699" w:rsidRPr="00BB5E6B" w:rsidRDefault="00794699" w:rsidP="00794699">
      <w:pPr>
        <w:pStyle w:val="Text"/>
        <w:rPr>
          <w:rFonts w:ascii="Arial" w:hAnsi="Arial"/>
        </w:rPr>
      </w:pPr>
      <w:r w:rsidRPr="00BB5E6B">
        <w:rPr>
          <w:rFonts w:ascii="Arial" w:hAnsi="Arial"/>
        </w:rPr>
        <w:t>The following tables highlight Council’s current and projected performance across a selection of targeted service and financial performance indicators. These indicators provide a useful analysis of Council’s intentions and performance and should be interpreted in the context of the organisation’s objectives.</w:t>
      </w:r>
    </w:p>
    <w:p w14:paraId="3BFBBC85" w14:textId="052627D8" w:rsidR="00926B67" w:rsidRPr="00BB5E6B" w:rsidRDefault="00794699" w:rsidP="00794699">
      <w:pPr>
        <w:pStyle w:val="Text"/>
        <w:rPr>
          <w:rFonts w:ascii="Arial" w:hAnsi="Arial"/>
        </w:rPr>
      </w:pPr>
      <w:r w:rsidRPr="00BB5E6B">
        <w:rPr>
          <w:rFonts w:ascii="Arial" w:hAnsi="Arial"/>
        </w:rPr>
        <w:t>The targeted performance indicators below are the prescribed performance indicators contained in Schedule 4 of the Local Government (Planning and Reporting) Regulations 2020. Results against these indicators and targets will be reported in Council’s Performance Statement included in the Annual Report.</w:t>
      </w:r>
    </w:p>
    <w:tbl>
      <w:tblPr>
        <w:tblW w:w="5000" w:type="pct"/>
        <w:tblLook w:val="04A0" w:firstRow="1" w:lastRow="0" w:firstColumn="1" w:lastColumn="0" w:noHBand="0" w:noVBand="1"/>
      </w:tblPr>
      <w:tblGrid>
        <w:gridCol w:w="1532"/>
        <w:gridCol w:w="1605"/>
        <w:gridCol w:w="412"/>
        <w:gridCol w:w="795"/>
        <w:gridCol w:w="883"/>
        <w:gridCol w:w="795"/>
        <w:gridCol w:w="795"/>
        <w:gridCol w:w="795"/>
        <w:gridCol w:w="796"/>
        <w:gridCol w:w="662"/>
      </w:tblGrid>
      <w:tr w:rsidR="00A55249" w:rsidRPr="00533ECA" w14:paraId="72DF50BB" w14:textId="77777777" w:rsidTr="00A55249">
        <w:trPr>
          <w:trHeight w:val="300"/>
        </w:trPr>
        <w:tc>
          <w:tcPr>
            <w:tcW w:w="5000" w:type="pct"/>
            <w:gridSpan w:val="10"/>
            <w:tcBorders>
              <w:top w:val="nil"/>
              <w:left w:val="nil"/>
              <w:bottom w:val="nil"/>
              <w:right w:val="nil"/>
            </w:tcBorders>
            <w:shd w:val="clear" w:color="auto" w:fill="auto"/>
            <w:noWrap/>
            <w:vAlign w:val="center"/>
            <w:hideMark/>
          </w:tcPr>
          <w:p w14:paraId="34D1E231" w14:textId="404EA460" w:rsidR="00A55249" w:rsidRPr="00533ECA" w:rsidRDefault="00A55249" w:rsidP="00A55249">
            <w:pPr>
              <w:rPr>
                <w:rFonts w:ascii="Arial" w:hAnsi="Arial" w:cs="Arial"/>
                <w:b/>
                <w:bCs/>
                <w:sz w:val="16"/>
                <w:szCs w:val="16"/>
                <w:lang w:eastAsia="en-AU"/>
              </w:rPr>
            </w:pPr>
            <w:r w:rsidRPr="00FC304F">
              <w:rPr>
                <w:rFonts w:ascii="Arial" w:hAnsi="Arial" w:cs="Arial"/>
                <w:b/>
                <w:bCs/>
                <w:sz w:val="20"/>
                <w:lang w:eastAsia="en-AU"/>
              </w:rPr>
              <w:t xml:space="preserve">Targeted performance indicators </w:t>
            </w:r>
            <w:r w:rsidR="006367C3" w:rsidRPr="00FC304F">
              <w:rPr>
                <w:rFonts w:ascii="Arial" w:hAnsi="Arial" w:cs="Arial"/>
                <w:b/>
                <w:bCs/>
                <w:sz w:val="20"/>
                <w:lang w:eastAsia="en-AU"/>
              </w:rPr>
              <w:t>–</w:t>
            </w:r>
            <w:r w:rsidRPr="00FC304F">
              <w:rPr>
                <w:rFonts w:ascii="Arial" w:hAnsi="Arial" w:cs="Arial"/>
                <w:b/>
                <w:bCs/>
                <w:sz w:val="20"/>
                <w:lang w:eastAsia="en-AU"/>
              </w:rPr>
              <w:t xml:space="preserve"> Service</w:t>
            </w:r>
          </w:p>
        </w:tc>
      </w:tr>
      <w:tr w:rsidR="00A55249" w:rsidRPr="00533ECA" w14:paraId="3608D54C" w14:textId="77777777" w:rsidTr="009F6A50">
        <w:trPr>
          <w:trHeight w:val="60"/>
        </w:trPr>
        <w:tc>
          <w:tcPr>
            <w:tcW w:w="845" w:type="pct"/>
            <w:tcBorders>
              <w:top w:val="nil"/>
              <w:left w:val="nil"/>
              <w:bottom w:val="nil"/>
              <w:right w:val="nil"/>
            </w:tcBorders>
            <w:shd w:val="clear" w:color="auto" w:fill="auto"/>
            <w:noWrap/>
            <w:vAlign w:val="center"/>
            <w:hideMark/>
          </w:tcPr>
          <w:p w14:paraId="7C291B74" w14:textId="77777777" w:rsidR="00A55249" w:rsidRPr="00533ECA" w:rsidRDefault="00A55249" w:rsidP="00A55249">
            <w:pPr>
              <w:rPr>
                <w:rFonts w:ascii="Arial" w:hAnsi="Arial" w:cs="Arial"/>
                <w:b/>
                <w:bCs/>
                <w:sz w:val="16"/>
                <w:szCs w:val="16"/>
                <w:lang w:eastAsia="en-AU"/>
              </w:rPr>
            </w:pPr>
          </w:p>
        </w:tc>
        <w:tc>
          <w:tcPr>
            <w:tcW w:w="885" w:type="pct"/>
            <w:tcBorders>
              <w:top w:val="nil"/>
              <w:left w:val="nil"/>
              <w:bottom w:val="nil"/>
              <w:right w:val="nil"/>
            </w:tcBorders>
            <w:shd w:val="clear" w:color="auto" w:fill="auto"/>
            <w:noWrap/>
            <w:vAlign w:val="bottom"/>
            <w:hideMark/>
          </w:tcPr>
          <w:p w14:paraId="500F255B" w14:textId="77777777" w:rsidR="00A55249" w:rsidRPr="00533ECA" w:rsidRDefault="00A55249" w:rsidP="00A55249">
            <w:pPr>
              <w:jc w:val="both"/>
              <w:rPr>
                <w:rFonts w:ascii="Arial" w:hAnsi="Arial" w:cs="Arial"/>
                <w:sz w:val="16"/>
                <w:szCs w:val="16"/>
                <w:lang w:eastAsia="en-AU"/>
              </w:rPr>
            </w:pPr>
          </w:p>
        </w:tc>
        <w:tc>
          <w:tcPr>
            <w:tcW w:w="227" w:type="pct"/>
            <w:tcBorders>
              <w:top w:val="nil"/>
              <w:left w:val="nil"/>
              <w:bottom w:val="nil"/>
              <w:right w:val="nil"/>
            </w:tcBorders>
            <w:shd w:val="clear" w:color="auto" w:fill="auto"/>
            <w:noWrap/>
            <w:vAlign w:val="bottom"/>
            <w:hideMark/>
          </w:tcPr>
          <w:p w14:paraId="7018E368" w14:textId="77777777" w:rsidR="00A55249" w:rsidRPr="00533ECA" w:rsidRDefault="00A55249" w:rsidP="00A55249">
            <w:pPr>
              <w:rPr>
                <w:rFonts w:ascii="Arial" w:hAnsi="Arial" w:cs="Arial"/>
                <w:sz w:val="16"/>
                <w:szCs w:val="16"/>
                <w:lang w:eastAsia="en-AU"/>
              </w:rPr>
            </w:pPr>
          </w:p>
        </w:tc>
        <w:tc>
          <w:tcPr>
            <w:tcW w:w="438" w:type="pct"/>
            <w:tcBorders>
              <w:top w:val="nil"/>
              <w:left w:val="nil"/>
              <w:bottom w:val="nil"/>
              <w:right w:val="nil"/>
            </w:tcBorders>
            <w:shd w:val="clear" w:color="auto" w:fill="auto"/>
            <w:noWrap/>
            <w:vAlign w:val="bottom"/>
            <w:hideMark/>
          </w:tcPr>
          <w:p w14:paraId="05D8F456" w14:textId="77777777" w:rsidR="00A55249" w:rsidRPr="00533ECA" w:rsidRDefault="00A55249" w:rsidP="00A55249">
            <w:pPr>
              <w:rPr>
                <w:rFonts w:ascii="Arial" w:hAnsi="Arial" w:cs="Arial"/>
                <w:sz w:val="16"/>
                <w:szCs w:val="16"/>
                <w:lang w:eastAsia="en-AU"/>
              </w:rPr>
            </w:pPr>
          </w:p>
        </w:tc>
        <w:tc>
          <w:tcPr>
            <w:tcW w:w="487" w:type="pct"/>
            <w:tcBorders>
              <w:top w:val="nil"/>
              <w:left w:val="nil"/>
              <w:bottom w:val="nil"/>
              <w:right w:val="nil"/>
            </w:tcBorders>
            <w:shd w:val="clear" w:color="auto" w:fill="auto"/>
            <w:noWrap/>
            <w:vAlign w:val="bottom"/>
            <w:hideMark/>
          </w:tcPr>
          <w:p w14:paraId="6F223BEA" w14:textId="77777777" w:rsidR="00A55249" w:rsidRPr="00533ECA" w:rsidRDefault="00A55249" w:rsidP="00A55249">
            <w:pPr>
              <w:rPr>
                <w:rFonts w:ascii="Arial" w:hAnsi="Arial" w:cs="Arial"/>
                <w:sz w:val="16"/>
                <w:szCs w:val="16"/>
                <w:lang w:eastAsia="en-AU"/>
              </w:rPr>
            </w:pPr>
          </w:p>
        </w:tc>
        <w:tc>
          <w:tcPr>
            <w:tcW w:w="438" w:type="pct"/>
            <w:tcBorders>
              <w:top w:val="nil"/>
              <w:left w:val="nil"/>
              <w:bottom w:val="nil"/>
              <w:right w:val="nil"/>
            </w:tcBorders>
            <w:shd w:val="clear" w:color="auto" w:fill="auto"/>
            <w:noWrap/>
            <w:vAlign w:val="bottom"/>
            <w:hideMark/>
          </w:tcPr>
          <w:p w14:paraId="0F617473" w14:textId="77777777" w:rsidR="00A55249" w:rsidRPr="00533ECA" w:rsidRDefault="00A55249" w:rsidP="00A55249">
            <w:pPr>
              <w:rPr>
                <w:rFonts w:ascii="Arial" w:hAnsi="Arial" w:cs="Arial"/>
                <w:sz w:val="16"/>
                <w:szCs w:val="16"/>
                <w:lang w:eastAsia="en-AU"/>
              </w:rPr>
            </w:pPr>
          </w:p>
        </w:tc>
        <w:tc>
          <w:tcPr>
            <w:tcW w:w="438" w:type="pct"/>
            <w:tcBorders>
              <w:top w:val="nil"/>
              <w:left w:val="nil"/>
              <w:bottom w:val="nil"/>
              <w:right w:val="nil"/>
            </w:tcBorders>
            <w:shd w:val="clear" w:color="auto" w:fill="auto"/>
            <w:noWrap/>
            <w:vAlign w:val="bottom"/>
            <w:hideMark/>
          </w:tcPr>
          <w:p w14:paraId="28BD1DBF" w14:textId="77777777" w:rsidR="00A55249" w:rsidRPr="00533ECA" w:rsidRDefault="00A55249" w:rsidP="00A55249">
            <w:pPr>
              <w:rPr>
                <w:rFonts w:ascii="Arial" w:hAnsi="Arial" w:cs="Arial"/>
                <w:sz w:val="16"/>
                <w:szCs w:val="16"/>
                <w:lang w:eastAsia="en-AU"/>
              </w:rPr>
            </w:pPr>
          </w:p>
        </w:tc>
        <w:tc>
          <w:tcPr>
            <w:tcW w:w="438" w:type="pct"/>
            <w:tcBorders>
              <w:top w:val="nil"/>
              <w:left w:val="nil"/>
              <w:bottom w:val="nil"/>
              <w:right w:val="nil"/>
            </w:tcBorders>
            <w:shd w:val="clear" w:color="auto" w:fill="auto"/>
            <w:noWrap/>
            <w:vAlign w:val="bottom"/>
            <w:hideMark/>
          </w:tcPr>
          <w:p w14:paraId="7A2AE42D" w14:textId="77777777" w:rsidR="00A55249" w:rsidRPr="00533ECA" w:rsidRDefault="00A55249" w:rsidP="00A55249">
            <w:pPr>
              <w:rPr>
                <w:rFonts w:ascii="Arial" w:hAnsi="Arial" w:cs="Arial"/>
                <w:sz w:val="16"/>
                <w:szCs w:val="16"/>
                <w:lang w:eastAsia="en-AU"/>
              </w:rPr>
            </w:pPr>
          </w:p>
        </w:tc>
        <w:tc>
          <w:tcPr>
            <w:tcW w:w="439" w:type="pct"/>
            <w:tcBorders>
              <w:top w:val="nil"/>
              <w:left w:val="nil"/>
              <w:bottom w:val="nil"/>
              <w:right w:val="nil"/>
            </w:tcBorders>
            <w:shd w:val="clear" w:color="auto" w:fill="auto"/>
            <w:noWrap/>
            <w:vAlign w:val="bottom"/>
            <w:hideMark/>
          </w:tcPr>
          <w:p w14:paraId="5A80909A" w14:textId="77777777" w:rsidR="00A55249" w:rsidRPr="00533ECA" w:rsidRDefault="00A55249" w:rsidP="00A55249">
            <w:pPr>
              <w:rPr>
                <w:rFonts w:ascii="Arial" w:hAnsi="Arial" w:cs="Arial"/>
                <w:sz w:val="16"/>
                <w:szCs w:val="16"/>
                <w:lang w:eastAsia="en-AU"/>
              </w:rPr>
            </w:pPr>
          </w:p>
        </w:tc>
        <w:tc>
          <w:tcPr>
            <w:tcW w:w="364" w:type="pct"/>
            <w:tcBorders>
              <w:top w:val="nil"/>
              <w:left w:val="nil"/>
              <w:bottom w:val="nil"/>
              <w:right w:val="nil"/>
            </w:tcBorders>
            <w:shd w:val="clear" w:color="auto" w:fill="auto"/>
            <w:noWrap/>
            <w:vAlign w:val="bottom"/>
            <w:hideMark/>
          </w:tcPr>
          <w:p w14:paraId="11384056" w14:textId="77777777" w:rsidR="00A55249" w:rsidRPr="00533ECA" w:rsidRDefault="00A55249" w:rsidP="00A55249">
            <w:pPr>
              <w:rPr>
                <w:rFonts w:ascii="Arial" w:hAnsi="Arial" w:cs="Arial"/>
                <w:sz w:val="16"/>
                <w:szCs w:val="16"/>
                <w:lang w:eastAsia="en-AU"/>
              </w:rPr>
            </w:pPr>
          </w:p>
        </w:tc>
      </w:tr>
      <w:tr w:rsidR="00A55249" w:rsidRPr="00533ECA" w14:paraId="62843F7C" w14:textId="77777777" w:rsidTr="009F6A50">
        <w:trPr>
          <w:trHeight w:val="330"/>
        </w:trPr>
        <w:tc>
          <w:tcPr>
            <w:tcW w:w="845" w:type="pct"/>
            <w:vMerge w:val="restart"/>
            <w:tcBorders>
              <w:top w:val="nil"/>
              <w:left w:val="nil"/>
              <w:bottom w:val="single" w:sz="8" w:space="0" w:color="000000" w:themeColor="text1"/>
              <w:right w:val="nil"/>
            </w:tcBorders>
            <w:shd w:val="clear" w:color="auto" w:fill="0067AC" w:themeFill="accent3"/>
            <w:vAlign w:val="center"/>
            <w:hideMark/>
          </w:tcPr>
          <w:p w14:paraId="0BEB84FA" w14:textId="77777777" w:rsidR="00A55249" w:rsidRPr="00533ECA" w:rsidRDefault="00A55249" w:rsidP="00A55249">
            <w:pPr>
              <w:jc w:val="center"/>
              <w:rPr>
                <w:rFonts w:ascii="Arial" w:hAnsi="Arial" w:cs="Arial"/>
                <w:color w:val="FFFFFF"/>
                <w:sz w:val="16"/>
                <w:szCs w:val="16"/>
                <w:lang w:eastAsia="en-AU"/>
              </w:rPr>
            </w:pPr>
            <w:r w:rsidRPr="00533ECA">
              <w:rPr>
                <w:rFonts w:ascii="Arial" w:hAnsi="Arial" w:cs="Arial"/>
                <w:color w:val="FFFFFF"/>
                <w:sz w:val="16"/>
                <w:szCs w:val="16"/>
                <w:lang w:eastAsia="en-AU"/>
              </w:rPr>
              <w:t> </w:t>
            </w:r>
            <w:r w:rsidRPr="00533ECA">
              <w:rPr>
                <w:rFonts w:ascii="Arial" w:hAnsi="Arial" w:cs="Arial"/>
                <w:b/>
                <w:bCs/>
                <w:color w:val="FFFFFF"/>
                <w:sz w:val="16"/>
                <w:szCs w:val="16"/>
                <w:lang w:eastAsia="en-AU"/>
              </w:rPr>
              <w:t>Indicator</w:t>
            </w:r>
          </w:p>
        </w:tc>
        <w:tc>
          <w:tcPr>
            <w:tcW w:w="885" w:type="pct"/>
            <w:vMerge w:val="restart"/>
            <w:tcBorders>
              <w:top w:val="nil"/>
              <w:left w:val="nil"/>
              <w:bottom w:val="single" w:sz="8" w:space="0" w:color="000000" w:themeColor="text1"/>
              <w:right w:val="nil"/>
            </w:tcBorders>
            <w:shd w:val="clear" w:color="auto" w:fill="0067AC" w:themeFill="accent3"/>
            <w:vAlign w:val="center"/>
            <w:hideMark/>
          </w:tcPr>
          <w:p w14:paraId="65591F6B" w14:textId="77777777" w:rsidR="00A55249" w:rsidRPr="00533ECA" w:rsidRDefault="00A55249" w:rsidP="00A55249">
            <w:pPr>
              <w:jc w:val="center"/>
              <w:rPr>
                <w:rFonts w:ascii="Arial" w:hAnsi="Arial" w:cs="Arial"/>
                <w:b/>
                <w:bCs/>
                <w:color w:val="FFFFFF"/>
                <w:sz w:val="16"/>
                <w:szCs w:val="16"/>
                <w:lang w:eastAsia="en-AU"/>
              </w:rPr>
            </w:pPr>
            <w:r w:rsidRPr="00533ECA">
              <w:rPr>
                <w:rFonts w:ascii="Arial" w:hAnsi="Arial" w:cs="Arial"/>
                <w:b/>
                <w:bCs/>
                <w:color w:val="FFFFFF"/>
                <w:sz w:val="16"/>
                <w:szCs w:val="16"/>
                <w:lang w:eastAsia="en-AU"/>
              </w:rPr>
              <w:t>Measure</w:t>
            </w:r>
          </w:p>
        </w:tc>
        <w:tc>
          <w:tcPr>
            <w:tcW w:w="227" w:type="pct"/>
            <w:vMerge w:val="restart"/>
            <w:tcBorders>
              <w:top w:val="nil"/>
              <w:left w:val="nil"/>
              <w:bottom w:val="single" w:sz="8" w:space="0" w:color="000000" w:themeColor="text1"/>
              <w:right w:val="nil"/>
            </w:tcBorders>
            <w:shd w:val="clear" w:color="auto" w:fill="0067AC" w:themeFill="accent3"/>
            <w:noWrap/>
            <w:textDirection w:val="btLr"/>
            <w:vAlign w:val="center"/>
            <w:hideMark/>
          </w:tcPr>
          <w:p w14:paraId="27173958" w14:textId="77777777" w:rsidR="00A55249" w:rsidRPr="00533ECA" w:rsidRDefault="00A55249" w:rsidP="00A55249">
            <w:pPr>
              <w:jc w:val="center"/>
              <w:rPr>
                <w:rFonts w:ascii="Arial" w:hAnsi="Arial" w:cs="Arial"/>
                <w:b/>
                <w:bCs/>
                <w:color w:val="FFFFFF"/>
                <w:sz w:val="16"/>
                <w:szCs w:val="16"/>
                <w:lang w:eastAsia="en-AU"/>
              </w:rPr>
            </w:pPr>
            <w:r w:rsidRPr="00533ECA">
              <w:rPr>
                <w:rFonts w:ascii="Arial" w:hAnsi="Arial" w:cs="Arial"/>
                <w:b/>
                <w:bCs/>
                <w:color w:val="FFFFFF"/>
                <w:sz w:val="16"/>
                <w:szCs w:val="16"/>
                <w:lang w:eastAsia="en-AU"/>
              </w:rPr>
              <w:t>Notes</w:t>
            </w:r>
          </w:p>
        </w:tc>
        <w:tc>
          <w:tcPr>
            <w:tcW w:w="438" w:type="pct"/>
            <w:tcBorders>
              <w:top w:val="nil"/>
              <w:left w:val="nil"/>
              <w:bottom w:val="nil"/>
              <w:right w:val="nil"/>
            </w:tcBorders>
            <w:shd w:val="clear" w:color="auto" w:fill="0067AC" w:themeFill="accent3"/>
            <w:vAlign w:val="center"/>
            <w:hideMark/>
          </w:tcPr>
          <w:p w14:paraId="40FFA6E8" w14:textId="77777777" w:rsidR="00A55249" w:rsidRPr="00533ECA" w:rsidRDefault="00A55249" w:rsidP="00A55249">
            <w:pPr>
              <w:jc w:val="center"/>
              <w:rPr>
                <w:rFonts w:ascii="Arial" w:hAnsi="Arial" w:cs="Arial"/>
                <w:b/>
                <w:bCs/>
                <w:color w:val="FFFFFF"/>
                <w:sz w:val="16"/>
                <w:szCs w:val="16"/>
                <w:lang w:eastAsia="en-AU"/>
              </w:rPr>
            </w:pPr>
            <w:r w:rsidRPr="00533ECA">
              <w:rPr>
                <w:rFonts w:ascii="Arial" w:hAnsi="Arial" w:cs="Arial"/>
                <w:b/>
                <w:bCs/>
                <w:color w:val="FFFFFF"/>
                <w:sz w:val="16"/>
                <w:szCs w:val="16"/>
                <w:lang w:eastAsia="en-AU"/>
              </w:rPr>
              <w:t>Actual</w:t>
            </w:r>
          </w:p>
        </w:tc>
        <w:tc>
          <w:tcPr>
            <w:tcW w:w="487" w:type="pct"/>
            <w:tcBorders>
              <w:top w:val="nil"/>
              <w:left w:val="nil"/>
              <w:bottom w:val="nil"/>
              <w:right w:val="nil"/>
            </w:tcBorders>
            <w:shd w:val="clear" w:color="auto" w:fill="0067AC" w:themeFill="accent3"/>
            <w:vAlign w:val="center"/>
            <w:hideMark/>
          </w:tcPr>
          <w:p w14:paraId="2AB2E621" w14:textId="77777777" w:rsidR="00A55249" w:rsidRPr="00533ECA" w:rsidRDefault="00A55249" w:rsidP="00A55249">
            <w:pPr>
              <w:jc w:val="center"/>
              <w:rPr>
                <w:rFonts w:ascii="Arial" w:hAnsi="Arial" w:cs="Arial"/>
                <w:b/>
                <w:bCs/>
                <w:color w:val="FFFFFF"/>
                <w:sz w:val="16"/>
                <w:szCs w:val="16"/>
                <w:lang w:eastAsia="en-AU"/>
              </w:rPr>
            </w:pPr>
            <w:r w:rsidRPr="00533ECA">
              <w:rPr>
                <w:rFonts w:ascii="Arial" w:hAnsi="Arial" w:cs="Arial"/>
                <w:b/>
                <w:bCs/>
                <w:color w:val="FFFFFF"/>
                <w:sz w:val="16"/>
                <w:szCs w:val="16"/>
                <w:lang w:eastAsia="en-AU"/>
              </w:rPr>
              <w:t>Forecast</w:t>
            </w:r>
          </w:p>
        </w:tc>
        <w:tc>
          <w:tcPr>
            <w:tcW w:w="438" w:type="pct"/>
            <w:tcBorders>
              <w:top w:val="nil"/>
              <w:left w:val="nil"/>
              <w:bottom w:val="nil"/>
              <w:right w:val="nil"/>
            </w:tcBorders>
            <w:shd w:val="clear" w:color="auto" w:fill="0067AC" w:themeFill="accent3"/>
            <w:vAlign w:val="center"/>
            <w:hideMark/>
          </w:tcPr>
          <w:p w14:paraId="2C333D48" w14:textId="77777777" w:rsidR="00A55249" w:rsidRPr="00533ECA" w:rsidRDefault="00A55249" w:rsidP="00A55249">
            <w:pPr>
              <w:jc w:val="center"/>
              <w:rPr>
                <w:rFonts w:ascii="Arial" w:hAnsi="Arial" w:cs="Arial"/>
                <w:b/>
                <w:bCs/>
                <w:color w:val="FFFFFF"/>
                <w:sz w:val="16"/>
                <w:szCs w:val="16"/>
                <w:lang w:eastAsia="en-AU"/>
              </w:rPr>
            </w:pPr>
            <w:r w:rsidRPr="00533ECA">
              <w:rPr>
                <w:rFonts w:ascii="Arial" w:hAnsi="Arial" w:cs="Arial"/>
                <w:b/>
                <w:bCs/>
                <w:color w:val="FFFFFF"/>
                <w:sz w:val="16"/>
                <w:szCs w:val="16"/>
                <w:lang w:eastAsia="en-AU"/>
              </w:rPr>
              <w:t>Target</w:t>
            </w:r>
          </w:p>
        </w:tc>
        <w:tc>
          <w:tcPr>
            <w:tcW w:w="1315" w:type="pct"/>
            <w:gridSpan w:val="3"/>
            <w:tcBorders>
              <w:top w:val="nil"/>
              <w:left w:val="nil"/>
              <w:bottom w:val="nil"/>
              <w:right w:val="nil"/>
            </w:tcBorders>
            <w:shd w:val="clear" w:color="auto" w:fill="0067AC" w:themeFill="accent3"/>
            <w:vAlign w:val="center"/>
            <w:hideMark/>
          </w:tcPr>
          <w:p w14:paraId="44C2BCF6" w14:textId="77777777" w:rsidR="00A55249" w:rsidRPr="00533ECA" w:rsidRDefault="00A55249" w:rsidP="00A55249">
            <w:pPr>
              <w:jc w:val="center"/>
              <w:rPr>
                <w:rFonts w:ascii="Arial" w:hAnsi="Arial" w:cs="Arial"/>
                <w:b/>
                <w:bCs/>
                <w:color w:val="FFFFFF"/>
                <w:sz w:val="16"/>
                <w:szCs w:val="16"/>
                <w:lang w:eastAsia="en-AU"/>
              </w:rPr>
            </w:pPr>
            <w:r w:rsidRPr="00533ECA">
              <w:rPr>
                <w:rFonts w:ascii="Arial" w:hAnsi="Arial" w:cs="Arial"/>
                <w:b/>
                <w:bCs/>
                <w:color w:val="FFFFFF"/>
                <w:sz w:val="16"/>
                <w:szCs w:val="16"/>
                <w:lang w:eastAsia="en-AU"/>
              </w:rPr>
              <w:t>Target Projections</w:t>
            </w:r>
          </w:p>
        </w:tc>
        <w:tc>
          <w:tcPr>
            <w:tcW w:w="364" w:type="pct"/>
            <w:tcBorders>
              <w:top w:val="nil"/>
              <w:left w:val="nil"/>
              <w:bottom w:val="nil"/>
              <w:right w:val="nil"/>
            </w:tcBorders>
            <w:shd w:val="clear" w:color="auto" w:fill="0067AC" w:themeFill="accent3"/>
            <w:vAlign w:val="center"/>
            <w:hideMark/>
          </w:tcPr>
          <w:p w14:paraId="7DD7FFFB" w14:textId="77777777" w:rsidR="00A55249" w:rsidRPr="00533ECA" w:rsidRDefault="00A55249" w:rsidP="00A55249">
            <w:pPr>
              <w:jc w:val="center"/>
              <w:rPr>
                <w:rFonts w:ascii="Arial" w:hAnsi="Arial" w:cs="Arial"/>
                <w:b/>
                <w:bCs/>
                <w:color w:val="FFFFFF"/>
                <w:sz w:val="16"/>
                <w:szCs w:val="16"/>
                <w:lang w:eastAsia="en-AU"/>
              </w:rPr>
            </w:pPr>
            <w:r w:rsidRPr="00533ECA">
              <w:rPr>
                <w:rFonts w:ascii="Arial" w:hAnsi="Arial" w:cs="Arial"/>
                <w:b/>
                <w:bCs/>
                <w:color w:val="FFFFFF"/>
                <w:sz w:val="16"/>
                <w:szCs w:val="16"/>
                <w:lang w:eastAsia="en-AU"/>
              </w:rPr>
              <w:t>Trend</w:t>
            </w:r>
          </w:p>
        </w:tc>
      </w:tr>
      <w:tr w:rsidR="00A55249" w:rsidRPr="00533ECA" w14:paraId="156616C4" w14:textId="77777777" w:rsidTr="009F6A50">
        <w:trPr>
          <w:trHeight w:val="360"/>
        </w:trPr>
        <w:tc>
          <w:tcPr>
            <w:tcW w:w="845" w:type="pct"/>
            <w:vMerge/>
            <w:vAlign w:val="center"/>
            <w:hideMark/>
          </w:tcPr>
          <w:p w14:paraId="06846944" w14:textId="77777777" w:rsidR="00A55249" w:rsidRPr="00533ECA" w:rsidRDefault="00A55249" w:rsidP="00A55249">
            <w:pPr>
              <w:rPr>
                <w:rFonts w:ascii="Arial" w:hAnsi="Arial" w:cs="Arial"/>
                <w:color w:val="FFFFFF"/>
                <w:sz w:val="16"/>
                <w:szCs w:val="16"/>
                <w:lang w:eastAsia="en-AU"/>
              </w:rPr>
            </w:pPr>
          </w:p>
        </w:tc>
        <w:tc>
          <w:tcPr>
            <w:tcW w:w="885" w:type="pct"/>
            <w:vMerge/>
            <w:vAlign w:val="center"/>
            <w:hideMark/>
          </w:tcPr>
          <w:p w14:paraId="20C71ACA" w14:textId="77777777" w:rsidR="00A55249" w:rsidRPr="00533ECA" w:rsidRDefault="00A55249" w:rsidP="00A55249">
            <w:pPr>
              <w:rPr>
                <w:rFonts w:ascii="Arial" w:hAnsi="Arial" w:cs="Arial"/>
                <w:b/>
                <w:bCs/>
                <w:color w:val="FFFFFF"/>
                <w:sz w:val="16"/>
                <w:szCs w:val="16"/>
                <w:lang w:eastAsia="en-AU"/>
              </w:rPr>
            </w:pPr>
          </w:p>
        </w:tc>
        <w:tc>
          <w:tcPr>
            <w:tcW w:w="227" w:type="pct"/>
            <w:vMerge/>
            <w:vAlign w:val="center"/>
            <w:hideMark/>
          </w:tcPr>
          <w:p w14:paraId="115B7CFF" w14:textId="77777777" w:rsidR="00A55249" w:rsidRPr="00533ECA" w:rsidRDefault="00A55249" w:rsidP="00A55249">
            <w:pPr>
              <w:rPr>
                <w:rFonts w:ascii="Arial" w:hAnsi="Arial" w:cs="Arial"/>
                <w:b/>
                <w:bCs/>
                <w:color w:val="FFFFFF"/>
                <w:sz w:val="16"/>
                <w:szCs w:val="16"/>
                <w:lang w:eastAsia="en-AU"/>
              </w:rPr>
            </w:pPr>
          </w:p>
        </w:tc>
        <w:tc>
          <w:tcPr>
            <w:tcW w:w="438" w:type="pct"/>
            <w:tcBorders>
              <w:top w:val="nil"/>
              <w:left w:val="nil"/>
              <w:bottom w:val="single" w:sz="8" w:space="0" w:color="auto"/>
              <w:right w:val="nil"/>
            </w:tcBorders>
            <w:shd w:val="clear" w:color="auto" w:fill="0067AC" w:themeFill="accent3"/>
            <w:vAlign w:val="center"/>
            <w:hideMark/>
          </w:tcPr>
          <w:p w14:paraId="7DD6EC4B" w14:textId="77777777" w:rsidR="00A55249" w:rsidRPr="00533ECA" w:rsidRDefault="00A55249" w:rsidP="00A55249">
            <w:pPr>
              <w:jc w:val="center"/>
              <w:rPr>
                <w:rFonts w:ascii="Arial" w:hAnsi="Arial" w:cs="Arial"/>
                <w:b/>
                <w:bCs/>
                <w:color w:val="FFFFFF"/>
                <w:sz w:val="16"/>
                <w:szCs w:val="16"/>
                <w:lang w:eastAsia="en-AU"/>
              </w:rPr>
            </w:pPr>
            <w:r w:rsidRPr="00533ECA">
              <w:rPr>
                <w:rFonts w:ascii="Arial" w:hAnsi="Arial" w:cs="Arial"/>
                <w:b/>
                <w:bCs/>
                <w:color w:val="FFFFFF"/>
                <w:sz w:val="16"/>
                <w:szCs w:val="16"/>
                <w:lang w:eastAsia="en-AU"/>
              </w:rPr>
              <w:t>2021/22</w:t>
            </w:r>
          </w:p>
        </w:tc>
        <w:tc>
          <w:tcPr>
            <w:tcW w:w="487" w:type="pct"/>
            <w:tcBorders>
              <w:top w:val="nil"/>
              <w:left w:val="nil"/>
              <w:bottom w:val="single" w:sz="8" w:space="0" w:color="auto"/>
              <w:right w:val="nil"/>
            </w:tcBorders>
            <w:shd w:val="clear" w:color="auto" w:fill="0067AC" w:themeFill="accent3"/>
            <w:vAlign w:val="center"/>
            <w:hideMark/>
          </w:tcPr>
          <w:p w14:paraId="3933F926" w14:textId="77777777" w:rsidR="00A55249" w:rsidRPr="00533ECA" w:rsidRDefault="00A55249" w:rsidP="00A55249">
            <w:pPr>
              <w:jc w:val="center"/>
              <w:rPr>
                <w:rFonts w:ascii="Arial" w:hAnsi="Arial" w:cs="Arial"/>
                <w:b/>
                <w:bCs/>
                <w:color w:val="FFFFFF"/>
                <w:sz w:val="16"/>
                <w:szCs w:val="16"/>
                <w:lang w:eastAsia="en-AU"/>
              </w:rPr>
            </w:pPr>
            <w:r w:rsidRPr="00533ECA">
              <w:rPr>
                <w:rFonts w:ascii="Arial" w:hAnsi="Arial" w:cs="Arial"/>
                <w:b/>
                <w:bCs/>
                <w:color w:val="FFFFFF"/>
                <w:sz w:val="16"/>
                <w:szCs w:val="16"/>
                <w:lang w:eastAsia="en-AU"/>
              </w:rPr>
              <w:t>2022/23</w:t>
            </w:r>
          </w:p>
        </w:tc>
        <w:tc>
          <w:tcPr>
            <w:tcW w:w="438" w:type="pct"/>
            <w:tcBorders>
              <w:top w:val="nil"/>
              <w:left w:val="nil"/>
              <w:bottom w:val="single" w:sz="8" w:space="0" w:color="auto"/>
              <w:right w:val="nil"/>
            </w:tcBorders>
            <w:shd w:val="clear" w:color="auto" w:fill="0067AC" w:themeFill="accent3"/>
            <w:vAlign w:val="center"/>
            <w:hideMark/>
          </w:tcPr>
          <w:p w14:paraId="19EA030B" w14:textId="77777777" w:rsidR="00A55249" w:rsidRPr="00533ECA" w:rsidRDefault="00A55249" w:rsidP="00A55249">
            <w:pPr>
              <w:jc w:val="center"/>
              <w:rPr>
                <w:rFonts w:ascii="Arial" w:hAnsi="Arial" w:cs="Arial"/>
                <w:b/>
                <w:bCs/>
                <w:color w:val="FFFFFF"/>
                <w:sz w:val="16"/>
                <w:szCs w:val="16"/>
                <w:lang w:eastAsia="en-AU"/>
              </w:rPr>
            </w:pPr>
            <w:r w:rsidRPr="00533ECA">
              <w:rPr>
                <w:rFonts w:ascii="Arial" w:hAnsi="Arial" w:cs="Arial"/>
                <w:b/>
                <w:bCs/>
                <w:color w:val="FFFFFF"/>
                <w:sz w:val="16"/>
                <w:szCs w:val="16"/>
                <w:lang w:eastAsia="en-AU"/>
              </w:rPr>
              <w:t>2023/24</w:t>
            </w:r>
          </w:p>
        </w:tc>
        <w:tc>
          <w:tcPr>
            <w:tcW w:w="438" w:type="pct"/>
            <w:tcBorders>
              <w:top w:val="nil"/>
              <w:left w:val="nil"/>
              <w:bottom w:val="single" w:sz="8" w:space="0" w:color="auto"/>
              <w:right w:val="nil"/>
            </w:tcBorders>
            <w:shd w:val="clear" w:color="auto" w:fill="0067AC" w:themeFill="accent3"/>
            <w:vAlign w:val="center"/>
            <w:hideMark/>
          </w:tcPr>
          <w:p w14:paraId="4183877A" w14:textId="77777777" w:rsidR="00A55249" w:rsidRPr="00533ECA" w:rsidRDefault="00A55249" w:rsidP="00A55249">
            <w:pPr>
              <w:jc w:val="center"/>
              <w:rPr>
                <w:rFonts w:ascii="Arial" w:hAnsi="Arial" w:cs="Arial"/>
                <w:b/>
                <w:bCs/>
                <w:color w:val="FFFFFF"/>
                <w:sz w:val="16"/>
                <w:szCs w:val="16"/>
                <w:lang w:eastAsia="en-AU"/>
              </w:rPr>
            </w:pPr>
            <w:r w:rsidRPr="00533ECA">
              <w:rPr>
                <w:rFonts w:ascii="Arial" w:hAnsi="Arial" w:cs="Arial"/>
                <w:b/>
                <w:bCs/>
                <w:color w:val="FFFFFF"/>
                <w:sz w:val="16"/>
                <w:szCs w:val="16"/>
                <w:lang w:eastAsia="en-AU"/>
              </w:rPr>
              <w:t>2024/25</w:t>
            </w:r>
          </w:p>
        </w:tc>
        <w:tc>
          <w:tcPr>
            <w:tcW w:w="438" w:type="pct"/>
            <w:tcBorders>
              <w:top w:val="nil"/>
              <w:left w:val="nil"/>
              <w:bottom w:val="single" w:sz="8" w:space="0" w:color="auto"/>
              <w:right w:val="nil"/>
            </w:tcBorders>
            <w:shd w:val="clear" w:color="auto" w:fill="0067AC" w:themeFill="accent3"/>
            <w:vAlign w:val="center"/>
            <w:hideMark/>
          </w:tcPr>
          <w:p w14:paraId="6DF11BEC" w14:textId="77777777" w:rsidR="00A55249" w:rsidRPr="00533ECA" w:rsidRDefault="00A55249" w:rsidP="00A55249">
            <w:pPr>
              <w:jc w:val="center"/>
              <w:rPr>
                <w:rFonts w:ascii="Arial" w:hAnsi="Arial" w:cs="Arial"/>
                <w:b/>
                <w:bCs/>
                <w:color w:val="FFFFFF"/>
                <w:sz w:val="16"/>
                <w:szCs w:val="16"/>
                <w:lang w:eastAsia="en-AU"/>
              </w:rPr>
            </w:pPr>
            <w:r w:rsidRPr="00533ECA">
              <w:rPr>
                <w:rFonts w:ascii="Arial" w:hAnsi="Arial" w:cs="Arial"/>
                <w:b/>
                <w:bCs/>
                <w:color w:val="FFFFFF"/>
                <w:sz w:val="16"/>
                <w:szCs w:val="16"/>
                <w:lang w:eastAsia="en-AU"/>
              </w:rPr>
              <w:t>2025/26</w:t>
            </w:r>
          </w:p>
        </w:tc>
        <w:tc>
          <w:tcPr>
            <w:tcW w:w="439" w:type="pct"/>
            <w:tcBorders>
              <w:top w:val="nil"/>
              <w:left w:val="nil"/>
              <w:bottom w:val="single" w:sz="8" w:space="0" w:color="auto"/>
              <w:right w:val="nil"/>
            </w:tcBorders>
            <w:shd w:val="clear" w:color="auto" w:fill="0067AC" w:themeFill="accent3"/>
            <w:vAlign w:val="center"/>
            <w:hideMark/>
          </w:tcPr>
          <w:p w14:paraId="55C92D4F" w14:textId="77777777" w:rsidR="00A55249" w:rsidRPr="00533ECA" w:rsidRDefault="00A55249" w:rsidP="00A55249">
            <w:pPr>
              <w:jc w:val="center"/>
              <w:rPr>
                <w:rFonts w:ascii="Arial" w:hAnsi="Arial" w:cs="Arial"/>
                <w:b/>
                <w:bCs/>
                <w:color w:val="FFFFFF"/>
                <w:sz w:val="16"/>
                <w:szCs w:val="16"/>
                <w:lang w:eastAsia="en-AU"/>
              </w:rPr>
            </w:pPr>
            <w:r w:rsidRPr="00533ECA">
              <w:rPr>
                <w:rFonts w:ascii="Arial" w:hAnsi="Arial" w:cs="Arial"/>
                <w:b/>
                <w:bCs/>
                <w:color w:val="FFFFFF"/>
                <w:sz w:val="16"/>
                <w:szCs w:val="16"/>
                <w:lang w:eastAsia="en-AU"/>
              </w:rPr>
              <w:t>2026/27</w:t>
            </w:r>
          </w:p>
        </w:tc>
        <w:tc>
          <w:tcPr>
            <w:tcW w:w="364" w:type="pct"/>
            <w:tcBorders>
              <w:top w:val="nil"/>
              <w:left w:val="nil"/>
              <w:bottom w:val="single" w:sz="8" w:space="0" w:color="auto"/>
              <w:right w:val="nil"/>
            </w:tcBorders>
            <w:shd w:val="clear" w:color="auto" w:fill="0067AC" w:themeFill="accent3"/>
            <w:vAlign w:val="center"/>
            <w:hideMark/>
          </w:tcPr>
          <w:p w14:paraId="21DC2437" w14:textId="77777777" w:rsidR="00A55249" w:rsidRPr="00533ECA" w:rsidRDefault="00A55249" w:rsidP="00A55249">
            <w:pPr>
              <w:jc w:val="center"/>
              <w:rPr>
                <w:rFonts w:ascii="Arial" w:hAnsi="Arial" w:cs="Arial"/>
                <w:b/>
                <w:bCs/>
                <w:color w:val="FFFFFF"/>
                <w:sz w:val="16"/>
                <w:szCs w:val="16"/>
                <w:lang w:eastAsia="en-AU"/>
              </w:rPr>
            </w:pPr>
            <w:r w:rsidRPr="00533ECA">
              <w:rPr>
                <w:rFonts w:ascii="Arial" w:hAnsi="Arial" w:cs="Arial"/>
                <w:b/>
                <w:bCs/>
                <w:color w:val="FFFFFF"/>
                <w:sz w:val="16"/>
                <w:szCs w:val="16"/>
                <w:lang w:eastAsia="en-AU"/>
              </w:rPr>
              <w:t>+/o/-</w:t>
            </w:r>
          </w:p>
        </w:tc>
      </w:tr>
      <w:tr w:rsidR="002702AC" w:rsidRPr="00533ECA" w14:paraId="74B2D401" w14:textId="77777777" w:rsidTr="009F6A50">
        <w:trPr>
          <w:trHeight w:val="260"/>
        </w:trPr>
        <w:tc>
          <w:tcPr>
            <w:tcW w:w="845" w:type="pct"/>
            <w:tcBorders>
              <w:top w:val="nil"/>
              <w:left w:val="nil"/>
              <w:bottom w:val="nil"/>
              <w:right w:val="nil"/>
            </w:tcBorders>
            <w:shd w:val="clear" w:color="auto" w:fill="auto"/>
            <w:vAlign w:val="center"/>
            <w:hideMark/>
          </w:tcPr>
          <w:p w14:paraId="08842D4E" w14:textId="77777777" w:rsidR="00A55249" w:rsidRPr="00533ECA" w:rsidRDefault="00A55249" w:rsidP="00A55249">
            <w:pPr>
              <w:rPr>
                <w:rFonts w:ascii="Arial" w:hAnsi="Arial" w:cs="Arial"/>
                <w:b/>
                <w:bCs/>
                <w:i/>
                <w:iCs/>
                <w:sz w:val="16"/>
                <w:szCs w:val="16"/>
                <w:lang w:eastAsia="en-AU"/>
              </w:rPr>
            </w:pPr>
            <w:r w:rsidRPr="00533ECA">
              <w:rPr>
                <w:rFonts w:ascii="Arial" w:hAnsi="Arial" w:cs="Arial"/>
                <w:b/>
                <w:bCs/>
                <w:i/>
                <w:iCs/>
                <w:sz w:val="16"/>
                <w:szCs w:val="16"/>
                <w:lang w:eastAsia="en-AU"/>
              </w:rPr>
              <w:t xml:space="preserve">Governance </w:t>
            </w:r>
          </w:p>
        </w:tc>
        <w:tc>
          <w:tcPr>
            <w:tcW w:w="885" w:type="pct"/>
            <w:tcBorders>
              <w:top w:val="nil"/>
              <w:left w:val="nil"/>
              <w:bottom w:val="nil"/>
              <w:right w:val="nil"/>
            </w:tcBorders>
            <w:shd w:val="clear" w:color="auto" w:fill="auto"/>
            <w:vAlign w:val="center"/>
            <w:hideMark/>
          </w:tcPr>
          <w:p w14:paraId="51CAC37B" w14:textId="77777777" w:rsidR="00A55249" w:rsidRPr="00533ECA" w:rsidRDefault="00A55249" w:rsidP="00A55249">
            <w:pPr>
              <w:rPr>
                <w:rFonts w:ascii="Arial" w:hAnsi="Arial" w:cs="Arial"/>
                <w:b/>
                <w:bCs/>
                <w:i/>
                <w:iCs/>
                <w:sz w:val="16"/>
                <w:szCs w:val="16"/>
                <w:lang w:eastAsia="en-AU"/>
              </w:rPr>
            </w:pPr>
          </w:p>
        </w:tc>
        <w:tc>
          <w:tcPr>
            <w:tcW w:w="227" w:type="pct"/>
            <w:tcBorders>
              <w:top w:val="nil"/>
              <w:left w:val="nil"/>
              <w:bottom w:val="nil"/>
              <w:right w:val="nil"/>
            </w:tcBorders>
            <w:shd w:val="clear" w:color="auto" w:fill="auto"/>
            <w:vAlign w:val="center"/>
            <w:hideMark/>
          </w:tcPr>
          <w:p w14:paraId="6ABA1DB9" w14:textId="77777777" w:rsidR="00A55249" w:rsidRPr="00533ECA" w:rsidRDefault="00A55249" w:rsidP="00A55249">
            <w:pPr>
              <w:rPr>
                <w:rFonts w:ascii="Arial" w:hAnsi="Arial" w:cs="Arial"/>
                <w:sz w:val="16"/>
                <w:szCs w:val="16"/>
                <w:lang w:eastAsia="en-AU"/>
              </w:rPr>
            </w:pPr>
          </w:p>
        </w:tc>
        <w:tc>
          <w:tcPr>
            <w:tcW w:w="438" w:type="pct"/>
            <w:tcBorders>
              <w:top w:val="nil"/>
              <w:left w:val="nil"/>
              <w:bottom w:val="nil"/>
              <w:right w:val="nil"/>
            </w:tcBorders>
            <w:shd w:val="clear" w:color="auto" w:fill="auto"/>
            <w:vAlign w:val="center"/>
            <w:hideMark/>
          </w:tcPr>
          <w:p w14:paraId="01132C76" w14:textId="77777777" w:rsidR="00A55249" w:rsidRPr="00533ECA" w:rsidRDefault="00A55249" w:rsidP="00A55249">
            <w:pPr>
              <w:jc w:val="center"/>
              <w:rPr>
                <w:rFonts w:ascii="Arial" w:hAnsi="Arial" w:cs="Arial"/>
                <w:sz w:val="16"/>
                <w:szCs w:val="16"/>
                <w:lang w:eastAsia="en-AU"/>
              </w:rPr>
            </w:pPr>
          </w:p>
        </w:tc>
        <w:tc>
          <w:tcPr>
            <w:tcW w:w="487" w:type="pct"/>
            <w:tcBorders>
              <w:top w:val="nil"/>
              <w:left w:val="nil"/>
              <w:bottom w:val="nil"/>
              <w:right w:val="nil"/>
            </w:tcBorders>
            <w:shd w:val="clear" w:color="auto" w:fill="auto"/>
            <w:vAlign w:val="center"/>
            <w:hideMark/>
          </w:tcPr>
          <w:p w14:paraId="579D4DB5" w14:textId="77777777" w:rsidR="00A55249" w:rsidRPr="00533ECA" w:rsidRDefault="00A55249" w:rsidP="00A55249">
            <w:pPr>
              <w:jc w:val="right"/>
              <w:rPr>
                <w:rFonts w:ascii="Arial" w:hAnsi="Arial" w:cs="Arial"/>
                <w:sz w:val="16"/>
                <w:szCs w:val="16"/>
                <w:lang w:eastAsia="en-AU"/>
              </w:rPr>
            </w:pPr>
          </w:p>
        </w:tc>
        <w:tc>
          <w:tcPr>
            <w:tcW w:w="438" w:type="pct"/>
            <w:tcBorders>
              <w:top w:val="nil"/>
              <w:left w:val="nil"/>
              <w:bottom w:val="nil"/>
              <w:right w:val="nil"/>
            </w:tcBorders>
            <w:shd w:val="clear" w:color="auto" w:fill="4AAA42" w:themeFill="accent2"/>
            <w:vAlign w:val="center"/>
            <w:hideMark/>
          </w:tcPr>
          <w:p w14:paraId="48BB045A" w14:textId="77777777" w:rsidR="00A55249" w:rsidRPr="00533ECA" w:rsidRDefault="00A55249" w:rsidP="00A55249">
            <w:pPr>
              <w:jc w:val="right"/>
              <w:rPr>
                <w:rFonts w:ascii="Arial" w:hAnsi="Arial" w:cs="Arial"/>
                <w:sz w:val="16"/>
                <w:szCs w:val="16"/>
                <w:lang w:eastAsia="en-AU"/>
              </w:rPr>
            </w:pPr>
          </w:p>
        </w:tc>
        <w:tc>
          <w:tcPr>
            <w:tcW w:w="438" w:type="pct"/>
            <w:tcBorders>
              <w:top w:val="nil"/>
              <w:left w:val="nil"/>
              <w:bottom w:val="nil"/>
              <w:right w:val="nil"/>
            </w:tcBorders>
            <w:shd w:val="clear" w:color="auto" w:fill="auto"/>
            <w:vAlign w:val="center"/>
            <w:hideMark/>
          </w:tcPr>
          <w:p w14:paraId="49A2CFB4" w14:textId="77777777" w:rsidR="00A55249" w:rsidRPr="00533ECA" w:rsidRDefault="00A55249" w:rsidP="00A55249">
            <w:pPr>
              <w:jc w:val="right"/>
              <w:rPr>
                <w:rFonts w:ascii="Arial" w:hAnsi="Arial" w:cs="Arial"/>
                <w:sz w:val="16"/>
                <w:szCs w:val="16"/>
                <w:lang w:eastAsia="en-AU"/>
              </w:rPr>
            </w:pPr>
          </w:p>
        </w:tc>
        <w:tc>
          <w:tcPr>
            <w:tcW w:w="438" w:type="pct"/>
            <w:tcBorders>
              <w:top w:val="nil"/>
              <w:left w:val="nil"/>
              <w:bottom w:val="nil"/>
              <w:right w:val="nil"/>
            </w:tcBorders>
            <w:shd w:val="clear" w:color="auto" w:fill="auto"/>
            <w:vAlign w:val="center"/>
            <w:hideMark/>
          </w:tcPr>
          <w:p w14:paraId="06071286" w14:textId="77777777" w:rsidR="00A55249" w:rsidRPr="00533ECA" w:rsidRDefault="00A55249" w:rsidP="00A55249">
            <w:pPr>
              <w:jc w:val="right"/>
              <w:rPr>
                <w:rFonts w:ascii="Arial" w:hAnsi="Arial" w:cs="Arial"/>
                <w:sz w:val="16"/>
                <w:szCs w:val="16"/>
                <w:lang w:eastAsia="en-AU"/>
              </w:rPr>
            </w:pPr>
          </w:p>
        </w:tc>
        <w:tc>
          <w:tcPr>
            <w:tcW w:w="439" w:type="pct"/>
            <w:tcBorders>
              <w:top w:val="nil"/>
              <w:left w:val="nil"/>
              <w:bottom w:val="nil"/>
              <w:right w:val="nil"/>
            </w:tcBorders>
            <w:shd w:val="clear" w:color="auto" w:fill="auto"/>
            <w:vAlign w:val="center"/>
            <w:hideMark/>
          </w:tcPr>
          <w:p w14:paraId="585E41E5" w14:textId="77777777" w:rsidR="00A55249" w:rsidRPr="00533ECA" w:rsidRDefault="00A55249" w:rsidP="00A55249">
            <w:pPr>
              <w:jc w:val="right"/>
              <w:rPr>
                <w:rFonts w:ascii="Arial" w:hAnsi="Arial" w:cs="Arial"/>
                <w:sz w:val="16"/>
                <w:szCs w:val="16"/>
                <w:lang w:eastAsia="en-AU"/>
              </w:rPr>
            </w:pPr>
          </w:p>
        </w:tc>
        <w:tc>
          <w:tcPr>
            <w:tcW w:w="364" w:type="pct"/>
            <w:tcBorders>
              <w:top w:val="nil"/>
              <w:left w:val="nil"/>
              <w:bottom w:val="nil"/>
              <w:right w:val="nil"/>
            </w:tcBorders>
            <w:shd w:val="clear" w:color="auto" w:fill="auto"/>
            <w:noWrap/>
            <w:vAlign w:val="center"/>
            <w:hideMark/>
          </w:tcPr>
          <w:p w14:paraId="3312D645" w14:textId="77777777" w:rsidR="00A55249" w:rsidRPr="00533ECA" w:rsidRDefault="00A55249" w:rsidP="00A55249">
            <w:pPr>
              <w:jc w:val="right"/>
              <w:rPr>
                <w:rFonts w:ascii="Arial" w:hAnsi="Arial" w:cs="Arial"/>
                <w:sz w:val="16"/>
                <w:szCs w:val="16"/>
                <w:lang w:eastAsia="en-AU"/>
              </w:rPr>
            </w:pPr>
          </w:p>
        </w:tc>
      </w:tr>
      <w:tr w:rsidR="002702AC" w:rsidRPr="00533ECA" w14:paraId="6C991675" w14:textId="77777777" w:rsidTr="009F6A50">
        <w:trPr>
          <w:trHeight w:val="950"/>
        </w:trPr>
        <w:tc>
          <w:tcPr>
            <w:tcW w:w="845" w:type="pct"/>
            <w:tcBorders>
              <w:top w:val="nil"/>
              <w:left w:val="nil"/>
              <w:bottom w:val="single" w:sz="8" w:space="0" w:color="auto"/>
              <w:right w:val="nil"/>
            </w:tcBorders>
            <w:shd w:val="clear" w:color="auto" w:fill="auto"/>
            <w:vAlign w:val="center"/>
            <w:hideMark/>
          </w:tcPr>
          <w:p w14:paraId="0B7C1A62" w14:textId="77777777" w:rsidR="00A55249" w:rsidRPr="00533ECA" w:rsidRDefault="00A55249" w:rsidP="00A55249">
            <w:pPr>
              <w:rPr>
                <w:rFonts w:ascii="Arial" w:hAnsi="Arial" w:cs="Arial"/>
                <w:sz w:val="16"/>
                <w:szCs w:val="16"/>
                <w:lang w:eastAsia="en-AU"/>
              </w:rPr>
            </w:pPr>
            <w:r w:rsidRPr="00533ECA">
              <w:rPr>
                <w:rFonts w:ascii="Arial" w:hAnsi="Arial" w:cs="Arial"/>
                <w:sz w:val="16"/>
                <w:szCs w:val="16"/>
                <w:lang w:eastAsia="en-AU"/>
              </w:rPr>
              <w:t xml:space="preserve">Satisfaction with community consultation and engagement </w:t>
            </w:r>
          </w:p>
        </w:tc>
        <w:tc>
          <w:tcPr>
            <w:tcW w:w="885" w:type="pct"/>
            <w:tcBorders>
              <w:top w:val="nil"/>
              <w:left w:val="nil"/>
              <w:bottom w:val="single" w:sz="8" w:space="0" w:color="auto"/>
              <w:right w:val="nil"/>
            </w:tcBorders>
            <w:shd w:val="clear" w:color="auto" w:fill="auto"/>
            <w:vAlign w:val="center"/>
            <w:hideMark/>
          </w:tcPr>
          <w:p w14:paraId="330CEA5C" w14:textId="77777777" w:rsidR="00A55249" w:rsidRPr="00533ECA" w:rsidRDefault="00A55249" w:rsidP="00A55249">
            <w:pPr>
              <w:rPr>
                <w:rFonts w:ascii="Arial" w:hAnsi="Arial" w:cs="Arial"/>
                <w:sz w:val="16"/>
                <w:szCs w:val="16"/>
                <w:lang w:eastAsia="en-AU"/>
              </w:rPr>
            </w:pPr>
            <w:r w:rsidRPr="00533ECA">
              <w:rPr>
                <w:rFonts w:ascii="Arial" w:hAnsi="Arial" w:cs="Arial"/>
                <w:sz w:val="16"/>
                <w:szCs w:val="16"/>
                <w:lang w:eastAsia="en-AU"/>
              </w:rPr>
              <w:t>Community satisfaction rating out of 100 with the consultation and engagement efforts of Council</w:t>
            </w:r>
          </w:p>
        </w:tc>
        <w:tc>
          <w:tcPr>
            <w:tcW w:w="227" w:type="pct"/>
            <w:tcBorders>
              <w:top w:val="nil"/>
              <w:left w:val="nil"/>
              <w:bottom w:val="single" w:sz="8" w:space="0" w:color="auto"/>
              <w:right w:val="nil"/>
            </w:tcBorders>
            <w:shd w:val="clear" w:color="auto" w:fill="auto"/>
            <w:vAlign w:val="center"/>
            <w:hideMark/>
          </w:tcPr>
          <w:p w14:paraId="11878D36" w14:textId="77777777" w:rsidR="00A55249" w:rsidRPr="00533ECA" w:rsidRDefault="00A55249" w:rsidP="00A55249">
            <w:pPr>
              <w:jc w:val="center"/>
              <w:rPr>
                <w:rFonts w:ascii="Arial" w:hAnsi="Arial" w:cs="Arial"/>
                <w:sz w:val="16"/>
                <w:szCs w:val="16"/>
                <w:lang w:eastAsia="en-AU"/>
              </w:rPr>
            </w:pPr>
            <w:r w:rsidRPr="00533ECA">
              <w:rPr>
                <w:rFonts w:ascii="Arial" w:hAnsi="Arial" w:cs="Arial"/>
                <w:sz w:val="16"/>
                <w:szCs w:val="16"/>
                <w:lang w:eastAsia="en-AU"/>
              </w:rPr>
              <w:t>1</w:t>
            </w:r>
          </w:p>
        </w:tc>
        <w:tc>
          <w:tcPr>
            <w:tcW w:w="438" w:type="pct"/>
            <w:tcBorders>
              <w:top w:val="nil"/>
              <w:left w:val="nil"/>
              <w:bottom w:val="single" w:sz="8" w:space="0" w:color="auto"/>
              <w:right w:val="nil"/>
            </w:tcBorders>
            <w:shd w:val="clear" w:color="auto" w:fill="auto"/>
            <w:vAlign w:val="center"/>
            <w:hideMark/>
          </w:tcPr>
          <w:p w14:paraId="18411687" w14:textId="312D5940" w:rsidR="00A55249" w:rsidRPr="00533ECA" w:rsidRDefault="00AA5D8E" w:rsidP="00A55249">
            <w:pPr>
              <w:jc w:val="right"/>
              <w:rPr>
                <w:rFonts w:ascii="Arial" w:hAnsi="Arial" w:cs="Arial"/>
                <w:sz w:val="16"/>
                <w:szCs w:val="16"/>
                <w:lang w:eastAsia="en-AU"/>
              </w:rPr>
            </w:pPr>
            <w:r w:rsidRPr="00533ECA">
              <w:rPr>
                <w:rFonts w:ascii="Arial" w:hAnsi="Arial" w:cs="Arial"/>
                <w:sz w:val="16"/>
                <w:szCs w:val="16"/>
                <w:lang w:eastAsia="en-AU"/>
              </w:rPr>
              <w:t>51</w:t>
            </w:r>
          </w:p>
        </w:tc>
        <w:tc>
          <w:tcPr>
            <w:tcW w:w="487" w:type="pct"/>
            <w:tcBorders>
              <w:top w:val="nil"/>
              <w:left w:val="nil"/>
              <w:bottom w:val="single" w:sz="8" w:space="0" w:color="auto"/>
              <w:right w:val="nil"/>
            </w:tcBorders>
            <w:shd w:val="clear" w:color="auto" w:fill="auto"/>
            <w:vAlign w:val="center"/>
            <w:hideMark/>
          </w:tcPr>
          <w:p w14:paraId="1409FE94" w14:textId="48006D1B" w:rsidR="00A55249" w:rsidRPr="00533ECA" w:rsidRDefault="00AA5D8E" w:rsidP="00A55249">
            <w:pPr>
              <w:jc w:val="right"/>
              <w:rPr>
                <w:rFonts w:ascii="Arial" w:hAnsi="Arial" w:cs="Arial"/>
                <w:sz w:val="16"/>
                <w:szCs w:val="16"/>
                <w:lang w:eastAsia="en-AU"/>
              </w:rPr>
            </w:pPr>
            <w:r w:rsidRPr="00533ECA">
              <w:rPr>
                <w:rFonts w:ascii="Arial" w:hAnsi="Arial" w:cs="Arial"/>
                <w:sz w:val="16"/>
                <w:szCs w:val="16"/>
                <w:lang w:eastAsia="en-AU"/>
              </w:rPr>
              <w:t>51</w:t>
            </w:r>
          </w:p>
        </w:tc>
        <w:tc>
          <w:tcPr>
            <w:tcW w:w="438" w:type="pct"/>
            <w:tcBorders>
              <w:top w:val="nil"/>
              <w:left w:val="nil"/>
              <w:bottom w:val="single" w:sz="8" w:space="0" w:color="auto"/>
              <w:right w:val="nil"/>
            </w:tcBorders>
            <w:shd w:val="clear" w:color="auto" w:fill="4AAA42" w:themeFill="accent2"/>
            <w:vAlign w:val="center"/>
            <w:hideMark/>
          </w:tcPr>
          <w:p w14:paraId="5E783CD2" w14:textId="5BBE601B" w:rsidR="00A55249" w:rsidRPr="00533ECA" w:rsidRDefault="00AA5D8E" w:rsidP="00A55249">
            <w:pPr>
              <w:jc w:val="right"/>
              <w:rPr>
                <w:rFonts w:ascii="Arial" w:hAnsi="Arial" w:cs="Arial"/>
                <w:sz w:val="16"/>
                <w:szCs w:val="16"/>
                <w:lang w:eastAsia="en-AU"/>
              </w:rPr>
            </w:pPr>
            <w:r w:rsidRPr="00533ECA">
              <w:rPr>
                <w:rFonts w:ascii="Arial" w:hAnsi="Arial" w:cs="Arial"/>
                <w:sz w:val="16"/>
                <w:szCs w:val="16"/>
                <w:lang w:eastAsia="en-AU"/>
              </w:rPr>
              <w:t>54</w:t>
            </w:r>
          </w:p>
        </w:tc>
        <w:tc>
          <w:tcPr>
            <w:tcW w:w="438" w:type="pct"/>
            <w:tcBorders>
              <w:top w:val="nil"/>
              <w:left w:val="nil"/>
              <w:bottom w:val="single" w:sz="8" w:space="0" w:color="auto"/>
              <w:right w:val="nil"/>
            </w:tcBorders>
            <w:shd w:val="clear" w:color="auto" w:fill="auto"/>
            <w:vAlign w:val="center"/>
            <w:hideMark/>
          </w:tcPr>
          <w:p w14:paraId="45C221F3" w14:textId="282D8DA1" w:rsidR="00A55249" w:rsidRPr="00533ECA" w:rsidRDefault="00AA5D8E" w:rsidP="00A55249">
            <w:pPr>
              <w:jc w:val="right"/>
              <w:rPr>
                <w:rFonts w:ascii="Arial" w:hAnsi="Arial" w:cs="Arial"/>
                <w:sz w:val="16"/>
                <w:szCs w:val="16"/>
                <w:lang w:eastAsia="en-AU"/>
              </w:rPr>
            </w:pPr>
            <w:r w:rsidRPr="00533ECA">
              <w:rPr>
                <w:rFonts w:ascii="Arial" w:hAnsi="Arial" w:cs="Arial"/>
                <w:sz w:val="16"/>
                <w:szCs w:val="16"/>
                <w:lang w:eastAsia="en-AU"/>
              </w:rPr>
              <w:t>51</w:t>
            </w:r>
          </w:p>
        </w:tc>
        <w:tc>
          <w:tcPr>
            <w:tcW w:w="438" w:type="pct"/>
            <w:tcBorders>
              <w:top w:val="nil"/>
              <w:left w:val="nil"/>
              <w:bottom w:val="single" w:sz="8" w:space="0" w:color="auto"/>
              <w:right w:val="nil"/>
            </w:tcBorders>
            <w:shd w:val="clear" w:color="auto" w:fill="auto"/>
            <w:vAlign w:val="center"/>
            <w:hideMark/>
          </w:tcPr>
          <w:p w14:paraId="439D4311" w14:textId="5C1BB9E1" w:rsidR="00A55249" w:rsidRPr="00533ECA" w:rsidRDefault="00AA5D8E" w:rsidP="00A55249">
            <w:pPr>
              <w:jc w:val="right"/>
              <w:rPr>
                <w:rFonts w:ascii="Arial" w:hAnsi="Arial" w:cs="Arial"/>
                <w:sz w:val="16"/>
                <w:szCs w:val="16"/>
                <w:lang w:eastAsia="en-AU"/>
              </w:rPr>
            </w:pPr>
            <w:r w:rsidRPr="00533ECA">
              <w:rPr>
                <w:rFonts w:ascii="Arial" w:hAnsi="Arial" w:cs="Arial"/>
                <w:sz w:val="16"/>
                <w:szCs w:val="16"/>
                <w:lang w:eastAsia="en-AU"/>
              </w:rPr>
              <w:t>51</w:t>
            </w:r>
          </w:p>
        </w:tc>
        <w:tc>
          <w:tcPr>
            <w:tcW w:w="439" w:type="pct"/>
            <w:tcBorders>
              <w:top w:val="nil"/>
              <w:left w:val="nil"/>
              <w:bottom w:val="single" w:sz="8" w:space="0" w:color="auto"/>
              <w:right w:val="nil"/>
            </w:tcBorders>
            <w:shd w:val="clear" w:color="auto" w:fill="auto"/>
            <w:vAlign w:val="center"/>
            <w:hideMark/>
          </w:tcPr>
          <w:p w14:paraId="0322AA36" w14:textId="7A89F1C6" w:rsidR="00A55249" w:rsidRPr="00533ECA" w:rsidRDefault="00AA5D8E" w:rsidP="00A55249">
            <w:pPr>
              <w:jc w:val="right"/>
              <w:rPr>
                <w:rFonts w:ascii="Arial" w:hAnsi="Arial" w:cs="Arial"/>
                <w:sz w:val="16"/>
                <w:szCs w:val="16"/>
                <w:lang w:eastAsia="en-AU"/>
              </w:rPr>
            </w:pPr>
            <w:r w:rsidRPr="00533ECA">
              <w:rPr>
                <w:rFonts w:ascii="Arial" w:hAnsi="Arial" w:cs="Arial"/>
                <w:sz w:val="16"/>
                <w:szCs w:val="16"/>
                <w:lang w:eastAsia="en-AU"/>
              </w:rPr>
              <w:t>51</w:t>
            </w:r>
          </w:p>
        </w:tc>
        <w:tc>
          <w:tcPr>
            <w:tcW w:w="364" w:type="pct"/>
            <w:tcBorders>
              <w:top w:val="nil"/>
              <w:left w:val="nil"/>
              <w:bottom w:val="single" w:sz="8" w:space="0" w:color="auto"/>
              <w:right w:val="nil"/>
            </w:tcBorders>
            <w:shd w:val="clear" w:color="auto" w:fill="auto"/>
            <w:noWrap/>
            <w:vAlign w:val="center"/>
            <w:hideMark/>
          </w:tcPr>
          <w:p w14:paraId="63E89495" w14:textId="7BE0680D" w:rsidR="00A55249" w:rsidRPr="00533ECA" w:rsidRDefault="00AA5D8E" w:rsidP="00A55249">
            <w:pPr>
              <w:jc w:val="right"/>
              <w:rPr>
                <w:rFonts w:ascii="Arial" w:hAnsi="Arial" w:cs="Arial"/>
                <w:b/>
                <w:bCs/>
                <w:sz w:val="16"/>
                <w:szCs w:val="16"/>
                <w:lang w:eastAsia="en-AU"/>
              </w:rPr>
            </w:pPr>
            <w:r w:rsidRPr="00533ECA">
              <w:rPr>
                <w:rFonts w:ascii="Arial" w:hAnsi="Arial" w:cs="Arial"/>
                <w:b/>
                <w:bCs/>
                <w:sz w:val="16"/>
                <w:szCs w:val="16"/>
                <w:lang w:eastAsia="en-AU"/>
              </w:rPr>
              <w:t>o</w:t>
            </w:r>
          </w:p>
        </w:tc>
      </w:tr>
      <w:tr w:rsidR="002702AC" w:rsidRPr="00533ECA" w14:paraId="36EEE297" w14:textId="77777777" w:rsidTr="009F6A50">
        <w:trPr>
          <w:trHeight w:val="250"/>
        </w:trPr>
        <w:tc>
          <w:tcPr>
            <w:tcW w:w="845" w:type="pct"/>
            <w:tcBorders>
              <w:top w:val="nil"/>
              <w:left w:val="nil"/>
              <w:bottom w:val="nil"/>
              <w:right w:val="nil"/>
            </w:tcBorders>
            <w:shd w:val="clear" w:color="auto" w:fill="auto"/>
            <w:vAlign w:val="center"/>
            <w:hideMark/>
          </w:tcPr>
          <w:p w14:paraId="47FF80C9" w14:textId="77777777" w:rsidR="00A55249" w:rsidRPr="00533ECA" w:rsidRDefault="00A55249" w:rsidP="00A55249">
            <w:pPr>
              <w:rPr>
                <w:rFonts w:ascii="Arial" w:hAnsi="Arial" w:cs="Arial"/>
                <w:b/>
                <w:bCs/>
                <w:i/>
                <w:iCs/>
                <w:sz w:val="16"/>
                <w:szCs w:val="16"/>
                <w:lang w:eastAsia="en-AU"/>
              </w:rPr>
            </w:pPr>
            <w:r w:rsidRPr="00533ECA">
              <w:rPr>
                <w:rFonts w:ascii="Arial" w:hAnsi="Arial" w:cs="Arial"/>
                <w:b/>
                <w:bCs/>
                <w:i/>
                <w:iCs/>
                <w:sz w:val="16"/>
                <w:szCs w:val="16"/>
                <w:lang w:eastAsia="en-AU"/>
              </w:rPr>
              <w:t>Roads</w:t>
            </w:r>
          </w:p>
        </w:tc>
        <w:tc>
          <w:tcPr>
            <w:tcW w:w="885" w:type="pct"/>
            <w:tcBorders>
              <w:top w:val="nil"/>
              <w:left w:val="nil"/>
              <w:bottom w:val="nil"/>
              <w:right w:val="nil"/>
            </w:tcBorders>
            <w:shd w:val="clear" w:color="auto" w:fill="auto"/>
            <w:vAlign w:val="center"/>
            <w:hideMark/>
          </w:tcPr>
          <w:p w14:paraId="2FFC89A5" w14:textId="77777777" w:rsidR="00A55249" w:rsidRPr="00533ECA" w:rsidRDefault="00A55249" w:rsidP="00A55249">
            <w:pPr>
              <w:rPr>
                <w:rFonts w:ascii="Arial" w:hAnsi="Arial" w:cs="Arial"/>
                <w:b/>
                <w:bCs/>
                <w:i/>
                <w:iCs/>
                <w:sz w:val="16"/>
                <w:szCs w:val="16"/>
                <w:lang w:eastAsia="en-AU"/>
              </w:rPr>
            </w:pPr>
          </w:p>
        </w:tc>
        <w:tc>
          <w:tcPr>
            <w:tcW w:w="227" w:type="pct"/>
            <w:tcBorders>
              <w:top w:val="nil"/>
              <w:left w:val="nil"/>
              <w:bottom w:val="nil"/>
              <w:right w:val="nil"/>
            </w:tcBorders>
            <w:shd w:val="clear" w:color="auto" w:fill="auto"/>
            <w:vAlign w:val="center"/>
            <w:hideMark/>
          </w:tcPr>
          <w:p w14:paraId="063944A1" w14:textId="77777777" w:rsidR="00A55249" w:rsidRPr="00533ECA" w:rsidRDefault="00A55249" w:rsidP="00A55249">
            <w:pPr>
              <w:rPr>
                <w:rFonts w:ascii="Arial" w:hAnsi="Arial" w:cs="Arial"/>
                <w:sz w:val="16"/>
                <w:szCs w:val="16"/>
                <w:lang w:eastAsia="en-AU"/>
              </w:rPr>
            </w:pPr>
          </w:p>
        </w:tc>
        <w:tc>
          <w:tcPr>
            <w:tcW w:w="438" w:type="pct"/>
            <w:tcBorders>
              <w:top w:val="nil"/>
              <w:left w:val="nil"/>
              <w:bottom w:val="nil"/>
              <w:right w:val="nil"/>
            </w:tcBorders>
            <w:shd w:val="clear" w:color="auto" w:fill="auto"/>
            <w:vAlign w:val="center"/>
            <w:hideMark/>
          </w:tcPr>
          <w:p w14:paraId="5E0A851E" w14:textId="77777777" w:rsidR="00A55249" w:rsidRPr="00533ECA" w:rsidRDefault="00A55249" w:rsidP="00A55249">
            <w:pPr>
              <w:jc w:val="center"/>
              <w:rPr>
                <w:rFonts w:ascii="Arial" w:hAnsi="Arial" w:cs="Arial"/>
                <w:sz w:val="16"/>
                <w:szCs w:val="16"/>
                <w:lang w:eastAsia="en-AU"/>
              </w:rPr>
            </w:pPr>
          </w:p>
        </w:tc>
        <w:tc>
          <w:tcPr>
            <w:tcW w:w="487" w:type="pct"/>
            <w:tcBorders>
              <w:top w:val="nil"/>
              <w:left w:val="nil"/>
              <w:bottom w:val="nil"/>
              <w:right w:val="nil"/>
            </w:tcBorders>
            <w:shd w:val="clear" w:color="auto" w:fill="auto"/>
            <w:vAlign w:val="center"/>
            <w:hideMark/>
          </w:tcPr>
          <w:p w14:paraId="54A1A551" w14:textId="77777777" w:rsidR="00A55249" w:rsidRPr="00533ECA" w:rsidRDefault="00A55249" w:rsidP="00A55249">
            <w:pPr>
              <w:jc w:val="right"/>
              <w:rPr>
                <w:rFonts w:ascii="Arial" w:hAnsi="Arial" w:cs="Arial"/>
                <w:sz w:val="16"/>
                <w:szCs w:val="16"/>
                <w:lang w:eastAsia="en-AU"/>
              </w:rPr>
            </w:pPr>
          </w:p>
        </w:tc>
        <w:tc>
          <w:tcPr>
            <w:tcW w:w="438" w:type="pct"/>
            <w:tcBorders>
              <w:top w:val="nil"/>
              <w:left w:val="nil"/>
              <w:bottom w:val="nil"/>
              <w:right w:val="nil"/>
            </w:tcBorders>
            <w:shd w:val="clear" w:color="auto" w:fill="4AAA42" w:themeFill="accent2"/>
            <w:vAlign w:val="center"/>
            <w:hideMark/>
          </w:tcPr>
          <w:p w14:paraId="584FF0F6" w14:textId="77777777" w:rsidR="00A55249" w:rsidRPr="00533ECA" w:rsidRDefault="00A55249" w:rsidP="00A55249">
            <w:pPr>
              <w:jc w:val="right"/>
              <w:rPr>
                <w:rFonts w:ascii="Arial" w:hAnsi="Arial" w:cs="Arial"/>
                <w:sz w:val="16"/>
                <w:szCs w:val="16"/>
                <w:lang w:eastAsia="en-AU"/>
              </w:rPr>
            </w:pPr>
          </w:p>
        </w:tc>
        <w:tc>
          <w:tcPr>
            <w:tcW w:w="438" w:type="pct"/>
            <w:tcBorders>
              <w:top w:val="nil"/>
              <w:left w:val="nil"/>
              <w:bottom w:val="nil"/>
              <w:right w:val="nil"/>
            </w:tcBorders>
            <w:shd w:val="clear" w:color="auto" w:fill="auto"/>
            <w:vAlign w:val="center"/>
            <w:hideMark/>
          </w:tcPr>
          <w:p w14:paraId="0DDBF3B9" w14:textId="77777777" w:rsidR="00A55249" w:rsidRPr="00533ECA" w:rsidRDefault="00A55249" w:rsidP="00A55249">
            <w:pPr>
              <w:jc w:val="right"/>
              <w:rPr>
                <w:rFonts w:ascii="Arial" w:hAnsi="Arial" w:cs="Arial"/>
                <w:sz w:val="16"/>
                <w:szCs w:val="16"/>
                <w:lang w:eastAsia="en-AU"/>
              </w:rPr>
            </w:pPr>
          </w:p>
        </w:tc>
        <w:tc>
          <w:tcPr>
            <w:tcW w:w="438" w:type="pct"/>
            <w:tcBorders>
              <w:top w:val="nil"/>
              <w:left w:val="nil"/>
              <w:bottom w:val="nil"/>
              <w:right w:val="nil"/>
            </w:tcBorders>
            <w:shd w:val="clear" w:color="auto" w:fill="auto"/>
            <w:vAlign w:val="center"/>
            <w:hideMark/>
          </w:tcPr>
          <w:p w14:paraId="4A21B854" w14:textId="77777777" w:rsidR="00A55249" w:rsidRPr="00533ECA" w:rsidRDefault="00A55249" w:rsidP="00A55249">
            <w:pPr>
              <w:jc w:val="right"/>
              <w:rPr>
                <w:rFonts w:ascii="Arial" w:hAnsi="Arial" w:cs="Arial"/>
                <w:sz w:val="16"/>
                <w:szCs w:val="16"/>
                <w:lang w:eastAsia="en-AU"/>
              </w:rPr>
            </w:pPr>
          </w:p>
        </w:tc>
        <w:tc>
          <w:tcPr>
            <w:tcW w:w="439" w:type="pct"/>
            <w:tcBorders>
              <w:top w:val="nil"/>
              <w:left w:val="nil"/>
              <w:bottom w:val="nil"/>
              <w:right w:val="nil"/>
            </w:tcBorders>
            <w:shd w:val="clear" w:color="auto" w:fill="auto"/>
            <w:vAlign w:val="center"/>
            <w:hideMark/>
          </w:tcPr>
          <w:p w14:paraId="0AA94A3B" w14:textId="77777777" w:rsidR="00A55249" w:rsidRPr="00533ECA" w:rsidRDefault="00A55249" w:rsidP="00A55249">
            <w:pPr>
              <w:jc w:val="right"/>
              <w:rPr>
                <w:rFonts w:ascii="Arial" w:hAnsi="Arial" w:cs="Arial"/>
                <w:sz w:val="16"/>
                <w:szCs w:val="16"/>
                <w:lang w:eastAsia="en-AU"/>
              </w:rPr>
            </w:pPr>
          </w:p>
        </w:tc>
        <w:tc>
          <w:tcPr>
            <w:tcW w:w="364" w:type="pct"/>
            <w:tcBorders>
              <w:top w:val="nil"/>
              <w:left w:val="nil"/>
              <w:bottom w:val="nil"/>
              <w:right w:val="nil"/>
            </w:tcBorders>
            <w:shd w:val="clear" w:color="auto" w:fill="auto"/>
            <w:noWrap/>
            <w:vAlign w:val="center"/>
            <w:hideMark/>
          </w:tcPr>
          <w:p w14:paraId="1B917980" w14:textId="77777777" w:rsidR="00A55249" w:rsidRPr="00533ECA" w:rsidRDefault="00A55249" w:rsidP="00A55249">
            <w:pPr>
              <w:jc w:val="right"/>
              <w:rPr>
                <w:rFonts w:ascii="Arial" w:hAnsi="Arial" w:cs="Arial"/>
                <w:sz w:val="16"/>
                <w:szCs w:val="16"/>
                <w:lang w:eastAsia="en-AU"/>
              </w:rPr>
            </w:pPr>
          </w:p>
        </w:tc>
      </w:tr>
      <w:tr w:rsidR="002702AC" w:rsidRPr="00533ECA" w14:paraId="0C7FCFAA" w14:textId="77777777" w:rsidTr="009F6A50">
        <w:trPr>
          <w:trHeight w:val="950"/>
        </w:trPr>
        <w:tc>
          <w:tcPr>
            <w:tcW w:w="845" w:type="pct"/>
            <w:tcBorders>
              <w:top w:val="nil"/>
              <w:left w:val="nil"/>
              <w:bottom w:val="single" w:sz="8" w:space="0" w:color="auto"/>
              <w:right w:val="nil"/>
            </w:tcBorders>
            <w:shd w:val="clear" w:color="auto" w:fill="auto"/>
            <w:vAlign w:val="center"/>
            <w:hideMark/>
          </w:tcPr>
          <w:p w14:paraId="05779273" w14:textId="77777777" w:rsidR="00A55249" w:rsidRPr="00533ECA" w:rsidRDefault="00A55249" w:rsidP="00A55249">
            <w:pPr>
              <w:rPr>
                <w:rFonts w:ascii="Arial" w:hAnsi="Arial" w:cs="Arial"/>
                <w:sz w:val="16"/>
                <w:szCs w:val="16"/>
                <w:lang w:eastAsia="en-AU"/>
              </w:rPr>
            </w:pPr>
            <w:r w:rsidRPr="00533ECA">
              <w:rPr>
                <w:rFonts w:ascii="Arial" w:hAnsi="Arial" w:cs="Arial"/>
                <w:sz w:val="16"/>
                <w:szCs w:val="16"/>
                <w:lang w:eastAsia="en-AU"/>
              </w:rPr>
              <w:t xml:space="preserve">Sealed local roads below the intervention level </w:t>
            </w:r>
          </w:p>
        </w:tc>
        <w:tc>
          <w:tcPr>
            <w:tcW w:w="885" w:type="pct"/>
            <w:tcBorders>
              <w:top w:val="nil"/>
              <w:left w:val="nil"/>
              <w:bottom w:val="single" w:sz="8" w:space="0" w:color="auto"/>
              <w:right w:val="nil"/>
            </w:tcBorders>
            <w:shd w:val="clear" w:color="auto" w:fill="auto"/>
            <w:vAlign w:val="center"/>
            <w:hideMark/>
          </w:tcPr>
          <w:p w14:paraId="573A0637" w14:textId="77777777" w:rsidR="00A55249" w:rsidRPr="00533ECA" w:rsidRDefault="00A55249" w:rsidP="00A55249">
            <w:pPr>
              <w:rPr>
                <w:rFonts w:ascii="Arial" w:hAnsi="Arial" w:cs="Arial"/>
                <w:sz w:val="16"/>
                <w:szCs w:val="16"/>
                <w:lang w:eastAsia="en-AU"/>
              </w:rPr>
            </w:pPr>
            <w:r w:rsidRPr="00533ECA">
              <w:rPr>
                <w:rFonts w:ascii="Arial" w:hAnsi="Arial" w:cs="Arial"/>
                <w:sz w:val="16"/>
                <w:szCs w:val="16"/>
                <w:lang w:eastAsia="en-AU"/>
              </w:rPr>
              <w:t>Number of kms of sealed local roads below the renewal intervention level set by Council / Kms of sealed local roads</w:t>
            </w:r>
          </w:p>
        </w:tc>
        <w:tc>
          <w:tcPr>
            <w:tcW w:w="227" w:type="pct"/>
            <w:tcBorders>
              <w:top w:val="nil"/>
              <w:left w:val="nil"/>
              <w:bottom w:val="single" w:sz="8" w:space="0" w:color="auto"/>
              <w:right w:val="nil"/>
            </w:tcBorders>
            <w:shd w:val="clear" w:color="auto" w:fill="auto"/>
            <w:vAlign w:val="center"/>
            <w:hideMark/>
          </w:tcPr>
          <w:p w14:paraId="680D4DE9" w14:textId="77777777" w:rsidR="00A55249" w:rsidRPr="00533ECA" w:rsidRDefault="00A55249" w:rsidP="00A55249">
            <w:pPr>
              <w:jc w:val="center"/>
              <w:rPr>
                <w:rFonts w:ascii="Arial" w:hAnsi="Arial" w:cs="Arial"/>
                <w:sz w:val="16"/>
                <w:szCs w:val="16"/>
                <w:lang w:eastAsia="en-AU"/>
              </w:rPr>
            </w:pPr>
            <w:r w:rsidRPr="00533ECA">
              <w:rPr>
                <w:rFonts w:ascii="Arial" w:hAnsi="Arial" w:cs="Arial"/>
                <w:sz w:val="16"/>
                <w:szCs w:val="16"/>
                <w:lang w:eastAsia="en-AU"/>
              </w:rPr>
              <w:t>2</w:t>
            </w:r>
          </w:p>
        </w:tc>
        <w:tc>
          <w:tcPr>
            <w:tcW w:w="438" w:type="pct"/>
            <w:tcBorders>
              <w:top w:val="nil"/>
              <w:left w:val="nil"/>
              <w:bottom w:val="single" w:sz="8" w:space="0" w:color="auto"/>
              <w:right w:val="nil"/>
            </w:tcBorders>
            <w:shd w:val="clear" w:color="auto" w:fill="auto"/>
            <w:vAlign w:val="center"/>
            <w:hideMark/>
          </w:tcPr>
          <w:p w14:paraId="6172CCFE" w14:textId="04D4899A" w:rsidR="00A55249" w:rsidRPr="00533ECA" w:rsidRDefault="00AA5D8E" w:rsidP="00A55249">
            <w:pPr>
              <w:jc w:val="right"/>
              <w:rPr>
                <w:rFonts w:ascii="Arial" w:hAnsi="Arial" w:cs="Arial"/>
                <w:sz w:val="16"/>
                <w:szCs w:val="16"/>
                <w:lang w:eastAsia="en-AU"/>
              </w:rPr>
            </w:pPr>
            <w:r w:rsidRPr="00533ECA">
              <w:rPr>
                <w:rFonts w:ascii="Arial" w:hAnsi="Arial" w:cs="Arial"/>
                <w:sz w:val="16"/>
                <w:szCs w:val="16"/>
                <w:lang w:eastAsia="en-AU"/>
              </w:rPr>
              <w:t>97.61</w:t>
            </w:r>
            <w:r w:rsidR="00A55249" w:rsidRPr="00533ECA">
              <w:rPr>
                <w:rFonts w:ascii="Arial" w:hAnsi="Arial" w:cs="Arial"/>
                <w:sz w:val="16"/>
                <w:szCs w:val="16"/>
                <w:lang w:eastAsia="en-AU"/>
              </w:rPr>
              <w:t>%</w:t>
            </w:r>
          </w:p>
        </w:tc>
        <w:tc>
          <w:tcPr>
            <w:tcW w:w="487" w:type="pct"/>
            <w:tcBorders>
              <w:top w:val="nil"/>
              <w:left w:val="nil"/>
              <w:bottom w:val="single" w:sz="8" w:space="0" w:color="auto"/>
              <w:right w:val="nil"/>
            </w:tcBorders>
            <w:shd w:val="clear" w:color="auto" w:fill="auto"/>
            <w:vAlign w:val="center"/>
            <w:hideMark/>
          </w:tcPr>
          <w:p w14:paraId="0C2F14F4" w14:textId="3A1A5F24" w:rsidR="00A55249" w:rsidRPr="00533ECA" w:rsidRDefault="00AA5D8E" w:rsidP="00A55249">
            <w:pPr>
              <w:jc w:val="right"/>
              <w:rPr>
                <w:rFonts w:ascii="Arial" w:hAnsi="Arial" w:cs="Arial"/>
                <w:sz w:val="16"/>
                <w:szCs w:val="16"/>
                <w:lang w:eastAsia="en-AU"/>
              </w:rPr>
            </w:pPr>
            <w:r w:rsidRPr="00533ECA">
              <w:rPr>
                <w:rFonts w:ascii="Arial" w:hAnsi="Arial" w:cs="Arial"/>
                <w:sz w:val="16"/>
                <w:szCs w:val="16"/>
                <w:lang w:eastAsia="en-AU"/>
              </w:rPr>
              <w:t>99.00</w:t>
            </w:r>
            <w:r w:rsidR="00A55249" w:rsidRPr="00533ECA">
              <w:rPr>
                <w:rFonts w:ascii="Arial" w:hAnsi="Arial" w:cs="Arial"/>
                <w:sz w:val="16"/>
                <w:szCs w:val="16"/>
                <w:lang w:eastAsia="en-AU"/>
              </w:rPr>
              <w:t>%</w:t>
            </w:r>
          </w:p>
        </w:tc>
        <w:tc>
          <w:tcPr>
            <w:tcW w:w="438" w:type="pct"/>
            <w:tcBorders>
              <w:top w:val="nil"/>
              <w:left w:val="nil"/>
              <w:bottom w:val="single" w:sz="8" w:space="0" w:color="auto"/>
              <w:right w:val="nil"/>
            </w:tcBorders>
            <w:shd w:val="clear" w:color="auto" w:fill="4AAA42" w:themeFill="accent2"/>
            <w:vAlign w:val="center"/>
            <w:hideMark/>
          </w:tcPr>
          <w:p w14:paraId="05437E9B" w14:textId="1291B16E" w:rsidR="00A55249" w:rsidRPr="00533ECA" w:rsidRDefault="00AA5D8E" w:rsidP="00A55249">
            <w:pPr>
              <w:jc w:val="right"/>
              <w:rPr>
                <w:rFonts w:ascii="Arial" w:hAnsi="Arial" w:cs="Arial"/>
                <w:sz w:val="16"/>
                <w:szCs w:val="16"/>
                <w:lang w:eastAsia="en-AU"/>
              </w:rPr>
            </w:pPr>
            <w:r w:rsidRPr="00533ECA">
              <w:rPr>
                <w:rFonts w:ascii="Arial" w:hAnsi="Arial" w:cs="Arial"/>
                <w:sz w:val="16"/>
                <w:szCs w:val="16"/>
                <w:lang w:eastAsia="en-AU"/>
              </w:rPr>
              <w:t>98.50</w:t>
            </w:r>
            <w:r w:rsidR="00A55249" w:rsidRPr="00533ECA">
              <w:rPr>
                <w:rFonts w:ascii="Arial" w:hAnsi="Arial" w:cs="Arial"/>
                <w:sz w:val="16"/>
                <w:szCs w:val="16"/>
                <w:lang w:eastAsia="en-AU"/>
              </w:rPr>
              <w:t>%</w:t>
            </w:r>
          </w:p>
        </w:tc>
        <w:tc>
          <w:tcPr>
            <w:tcW w:w="438" w:type="pct"/>
            <w:tcBorders>
              <w:top w:val="nil"/>
              <w:left w:val="nil"/>
              <w:bottom w:val="single" w:sz="8" w:space="0" w:color="auto"/>
              <w:right w:val="nil"/>
            </w:tcBorders>
            <w:shd w:val="clear" w:color="auto" w:fill="auto"/>
            <w:vAlign w:val="center"/>
            <w:hideMark/>
          </w:tcPr>
          <w:p w14:paraId="095CA900" w14:textId="7221A1DA" w:rsidR="00A55249" w:rsidRPr="00533ECA" w:rsidRDefault="00AA5D8E" w:rsidP="00A55249">
            <w:pPr>
              <w:jc w:val="right"/>
              <w:rPr>
                <w:rFonts w:ascii="Arial" w:hAnsi="Arial" w:cs="Arial"/>
                <w:sz w:val="16"/>
                <w:szCs w:val="16"/>
                <w:lang w:eastAsia="en-AU"/>
              </w:rPr>
            </w:pPr>
            <w:r w:rsidRPr="00533ECA">
              <w:rPr>
                <w:rFonts w:ascii="Arial" w:hAnsi="Arial" w:cs="Arial"/>
                <w:sz w:val="16"/>
                <w:szCs w:val="16"/>
                <w:lang w:eastAsia="en-AU"/>
              </w:rPr>
              <w:t>98.49</w:t>
            </w:r>
            <w:r w:rsidR="00A55249" w:rsidRPr="00533ECA">
              <w:rPr>
                <w:rFonts w:ascii="Arial" w:hAnsi="Arial" w:cs="Arial"/>
                <w:sz w:val="16"/>
                <w:szCs w:val="16"/>
                <w:lang w:eastAsia="en-AU"/>
              </w:rPr>
              <w:t>%</w:t>
            </w:r>
          </w:p>
        </w:tc>
        <w:tc>
          <w:tcPr>
            <w:tcW w:w="438" w:type="pct"/>
            <w:tcBorders>
              <w:top w:val="nil"/>
              <w:left w:val="nil"/>
              <w:bottom w:val="single" w:sz="8" w:space="0" w:color="auto"/>
              <w:right w:val="nil"/>
            </w:tcBorders>
            <w:shd w:val="clear" w:color="auto" w:fill="auto"/>
            <w:vAlign w:val="center"/>
            <w:hideMark/>
          </w:tcPr>
          <w:p w14:paraId="42CC0A50" w14:textId="23DBFD6B" w:rsidR="00A55249" w:rsidRPr="00533ECA" w:rsidRDefault="00AA5D8E" w:rsidP="00A55249">
            <w:pPr>
              <w:jc w:val="right"/>
              <w:rPr>
                <w:rFonts w:ascii="Arial" w:hAnsi="Arial" w:cs="Arial"/>
                <w:sz w:val="16"/>
                <w:szCs w:val="16"/>
                <w:lang w:eastAsia="en-AU"/>
              </w:rPr>
            </w:pPr>
            <w:r w:rsidRPr="00533ECA">
              <w:rPr>
                <w:rFonts w:ascii="Arial" w:hAnsi="Arial" w:cs="Arial"/>
                <w:sz w:val="16"/>
                <w:szCs w:val="16"/>
                <w:lang w:eastAsia="en-AU"/>
              </w:rPr>
              <w:t>98.49</w:t>
            </w:r>
            <w:r w:rsidR="00A55249" w:rsidRPr="00533ECA">
              <w:rPr>
                <w:rFonts w:ascii="Arial" w:hAnsi="Arial" w:cs="Arial"/>
                <w:sz w:val="16"/>
                <w:szCs w:val="16"/>
                <w:lang w:eastAsia="en-AU"/>
              </w:rPr>
              <w:t>%</w:t>
            </w:r>
          </w:p>
        </w:tc>
        <w:tc>
          <w:tcPr>
            <w:tcW w:w="439" w:type="pct"/>
            <w:tcBorders>
              <w:top w:val="nil"/>
              <w:left w:val="nil"/>
              <w:bottom w:val="single" w:sz="8" w:space="0" w:color="auto"/>
              <w:right w:val="nil"/>
            </w:tcBorders>
            <w:shd w:val="clear" w:color="auto" w:fill="auto"/>
            <w:vAlign w:val="center"/>
            <w:hideMark/>
          </w:tcPr>
          <w:p w14:paraId="28B48A70" w14:textId="02B49144" w:rsidR="00A55249" w:rsidRPr="00533ECA" w:rsidRDefault="00AA5D8E" w:rsidP="00A55249">
            <w:pPr>
              <w:jc w:val="right"/>
              <w:rPr>
                <w:rFonts w:ascii="Arial" w:hAnsi="Arial" w:cs="Arial"/>
                <w:sz w:val="16"/>
                <w:szCs w:val="16"/>
                <w:lang w:eastAsia="en-AU"/>
              </w:rPr>
            </w:pPr>
            <w:r w:rsidRPr="00533ECA">
              <w:rPr>
                <w:rFonts w:ascii="Arial" w:hAnsi="Arial" w:cs="Arial"/>
                <w:sz w:val="16"/>
                <w:szCs w:val="16"/>
                <w:lang w:eastAsia="en-AU"/>
              </w:rPr>
              <w:t>98.49</w:t>
            </w:r>
            <w:r w:rsidR="00A55249" w:rsidRPr="00533ECA">
              <w:rPr>
                <w:rFonts w:ascii="Arial" w:hAnsi="Arial" w:cs="Arial"/>
                <w:sz w:val="16"/>
                <w:szCs w:val="16"/>
                <w:lang w:eastAsia="en-AU"/>
              </w:rPr>
              <w:t>%</w:t>
            </w:r>
          </w:p>
        </w:tc>
        <w:tc>
          <w:tcPr>
            <w:tcW w:w="364" w:type="pct"/>
            <w:tcBorders>
              <w:top w:val="nil"/>
              <w:left w:val="nil"/>
              <w:bottom w:val="single" w:sz="8" w:space="0" w:color="auto"/>
              <w:right w:val="nil"/>
            </w:tcBorders>
            <w:shd w:val="clear" w:color="auto" w:fill="auto"/>
            <w:noWrap/>
            <w:vAlign w:val="center"/>
            <w:hideMark/>
          </w:tcPr>
          <w:p w14:paraId="312FA954" w14:textId="44DCAE89" w:rsidR="00A55249" w:rsidRPr="00533ECA" w:rsidRDefault="00AA5D8E" w:rsidP="00A55249">
            <w:pPr>
              <w:jc w:val="right"/>
              <w:rPr>
                <w:rFonts w:ascii="Arial" w:hAnsi="Arial" w:cs="Arial"/>
                <w:b/>
                <w:bCs/>
                <w:sz w:val="16"/>
                <w:szCs w:val="16"/>
                <w:lang w:eastAsia="en-AU"/>
              </w:rPr>
            </w:pPr>
            <w:r w:rsidRPr="00533ECA">
              <w:rPr>
                <w:rFonts w:ascii="Arial" w:hAnsi="Arial" w:cs="Arial"/>
                <w:b/>
                <w:bCs/>
                <w:sz w:val="16"/>
                <w:szCs w:val="16"/>
                <w:lang w:eastAsia="en-AU"/>
              </w:rPr>
              <w:t>+</w:t>
            </w:r>
          </w:p>
        </w:tc>
      </w:tr>
      <w:tr w:rsidR="002702AC" w:rsidRPr="00533ECA" w14:paraId="5D946DC2" w14:textId="77777777" w:rsidTr="009F6A50">
        <w:trPr>
          <w:trHeight w:val="250"/>
        </w:trPr>
        <w:tc>
          <w:tcPr>
            <w:tcW w:w="1730" w:type="pct"/>
            <w:gridSpan w:val="2"/>
            <w:tcBorders>
              <w:top w:val="nil"/>
              <w:left w:val="nil"/>
              <w:bottom w:val="nil"/>
              <w:right w:val="nil"/>
            </w:tcBorders>
            <w:shd w:val="clear" w:color="auto" w:fill="auto"/>
            <w:vAlign w:val="center"/>
            <w:hideMark/>
          </w:tcPr>
          <w:p w14:paraId="3FB4D0A2" w14:textId="089321F0" w:rsidR="00A55249" w:rsidRPr="00533ECA" w:rsidRDefault="009F6A50" w:rsidP="00A55249">
            <w:pPr>
              <w:rPr>
                <w:rFonts w:ascii="Arial" w:hAnsi="Arial" w:cs="Arial"/>
                <w:b/>
                <w:bCs/>
                <w:i/>
                <w:iCs/>
                <w:sz w:val="16"/>
                <w:szCs w:val="16"/>
                <w:lang w:eastAsia="en-AU"/>
              </w:rPr>
            </w:pPr>
            <w:r w:rsidRPr="00533ECA">
              <w:rPr>
                <w:rFonts w:ascii="Arial" w:hAnsi="Arial" w:cs="Arial"/>
                <w:b/>
                <w:bCs/>
                <w:i/>
                <w:iCs/>
                <w:sz w:val="16"/>
                <w:szCs w:val="16"/>
                <w:lang w:eastAsia="en-AU"/>
              </w:rPr>
              <w:t>Statutory planning</w:t>
            </w:r>
          </w:p>
        </w:tc>
        <w:tc>
          <w:tcPr>
            <w:tcW w:w="227" w:type="pct"/>
            <w:tcBorders>
              <w:top w:val="nil"/>
              <w:left w:val="nil"/>
              <w:bottom w:val="nil"/>
              <w:right w:val="nil"/>
            </w:tcBorders>
            <w:shd w:val="clear" w:color="auto" w:fill="auto"/>
            <w:vAlign w:val="center"/>
            <w:hideMark/>
          </w:tcPr>
          <w:p w14:paraId="16B4AEF8" w14:textId="77777777" w:rsidR="00A55249" w:rsidRPr="00533ECA" w:rsidRDefault="00A55249" w:rsidP="00A55249">
            <w:pPr>
              <w:rPr>
                <w:rFonts w:ascii="Arial" w:hAnsi="Arial" w:cs="Arial"/>
                <w:sz w:val="16"/>
                <w:szCs w:val="16"/>
                <w:lang w:eastAsia="en-AU"/>
              </w:rPr>
            </w:pPr>
          </w:p>
        </w:tc>
        <w:tc>
          <w:tcPr>
            <w:tcW w:w="438" w:type="pct"/>
            <w:tcBorders>
              <w:top w:val="nil"/>
              <w:left w:val="nil"/>
              <w:bottom w:val="nil"/>
              <w:right w:val="nil"/>
            </w:tcBorders>
            <w:shd w:val="clear" w:color="auto" w:fill="auto"/>
            <w:vAlign w:val="center"/>
            <w:hideMark/>
          </w:tcPr>
          <w:p w14:paraId="2CA92AF3" w14:textId="77777777" w:rsidR="00A55249" w:rsidRPr="00533ECA" w:rsidRDefault="00A55249" w:rsidP="00A55249">
            <w:pPr>
              <w:jc w:val="center"/>
              <w:rPr>
                <w:rFonts w:ascii="Arial" w:hAnsi="Arial" w:cs="Arial"/>
                <w:sz w:val="16"/>
                <w:szCs w:val="16"/>
                <w:lang w:eastAsia="en-AU"/>
              </w:rPr>
            </w:pPr>
          </w:p>
        </w:tc>
        <w:tc>
          <w:tcPr>
            <w:tcW w:w="487" w:type="pct"/>
            <w:tcBorders>
              <w:top w:val="nil"/>
              <w:left w:val="nil"/>
              <w:bottom w:val="nil"/>
              <w:right w:val="nil"/>
            </w:tcBorders>
            <w:shd w:val="clear" w:color="auto" w:fill="auto"/>
            <w:vAlign w:val="center"/>
            <w:hideMark/>
          </w:tcPr>
          <w:p w14:paraId="70E1715C" w14:textId="77777777" w:rsidR="00A55249" w:rsidRPr="00533ECA" w:rsidRDefault="00A55249" w:rsidP="00A55249">
            <w:pPr>
              <w:jc w:val="right"/>
              <w:rPr>
                <w:rFonts w:ascii="Arial" w:hAnsi="Arial" w:cs="Arial"/>
                <w:sz w:val="16"/>
                <w:szCs w:val="16"/>
                <w:lang w:eastAsia="en-AU"/>
              </w:rPr>
            </w:pPr>
          </w:p>
        </w:tc>
        <w:tc>
          <w:tcPr>
            <w:tcW w:w="438" w:type="pct"/>
            <w:tcBorders>
              <w:top w:val="nil"/>
              <w:left w:val="nil"/>
              <w:bottom w:val="nil"/>
              <w:right w:val="nil"/>
            </w:tcBorders>
            <w:shd w:val="clear" w:color="auto" w:fill="4AAA42" w:themeFill="accent2"/>
            <w:vAlign w:val="center"/>
            <w:hideMark/>
          </w:tcPr>
          <w:p w14:paraId="13C6C266" w14:textId="77777777" w:rsidR="00A55249" w:rsidRPr="00533ECA" w:rsidRDefault="00A55249" w:rsidP="00A55249">
            <w:pPr>
              <w:jc w:val="right"/>
              <w:rPr>
                <w:rFonts w:ascii="Arial" w:hAnsi="Arial" w:cs="Arial"/>
                <w:sz w:val="16"/>
                <w:szCs w:val="16"/>
                <w:lang w:eastAsia="en-AU"/>
              </w:rPr>
            </w:pPr>
          </w:p>
        </w:tc>
        <w:tc>
          <w:tcPr>
            <w:tcW w:w="438" w:type="pct"/>
            <w:tcBorders>
              <w:top w:val="nil"/>
              <w:left w:val="nil"/>
              <w:bottom w:val="nil"/>
              <w:right w:val="nil"/>
            </w:tcBorders>
            <w:shd w:val="clear" w:color="auto" w:fill="auto"/>
            <w:vAlign w:val="center"/>
            <w:hideMark/>
          </w:tcPr>
          <w:p w14:paraId="4B1C6CCA" w14:textId="77777777" w:rsidR="00A55249" w:rsidRPr="00533ECA" w:rsidRDefault="00A55249" w:rsidP="00A55249">
            <w:pPr>
              <w:jc w:val="right"/>
              <w:rPr>
                <w:rFonts w:ascii="Arial" w:hAnsi="Arial" w:cs="Arial"/>
                <w:sz w:val="16"/>
                <w:szCs w:val="16"/>
                <w:lang w:eastAsia="en-AU"/>
              </w:rPr>
            </w:pPr>
          </w:p>
        </w:tc>
        <w:tc>
          <w:tcPr>
            <w:tcW w:w="438" w:type="pct"/>
            <w:tcBorders>
              <w:top w:val="nil"/>
              <w:left w:val="nil"/>
              <w:bottom w:val="nil"/>
              <w:right w:val="nil"/>
            </w:tcBorders>
            <w:shd w:val="clear" w:color="auto" w:fill="auto"/>
            <w:vAlign w:val="center"/>
            <w:hideMark/>
          </w:tcPr>
          <w:p w14:paraId="1C8661E5" w14:textId="77777777" w:rsidR="00A55249" w:rsidRPr="00533ECA" w:rsidRDefault="00A55249" w:rsidP="00A55249">
            <w:pPr>
              <w:jc w:val="right"/>
              <w:rPr>
                <w:rFonts w:ascii="Arial" w:hAnsi="Arial" w:cs="Arial"/>
                <w:sz w:val="16"/>
                <w:szCs w:val="16"/>
                <w:lang w:eastAsia="en-AU"/>
              </w:rPr>
            </w:pPr>
          </w:p>
        </w:tc>
        <w:tc>
          <w:tcPr>
            <w:tcW w:w="439" w:type="pct"/>
            <w:tcBorders>
              <w:top w:val="nil"/>
              <w:left w:val="nil"/>
              <w:bottom w:val="nil"/>
              <w:right w:val="nil"/>
            </w:tcBorders>
            <w:shd w:val="clear" w:color="auto" w:fill="auto"/>
            <w:vAlign w:val="center"/>
            <w:hideMark/>
          </w:tcPr>
          <w:p w14:paraId="6A663FDE" w14:textId="77777777" w:rsidR="00A55249" w:rsidRPr="00533ECA" w:rsidRDefault="00A55249" w:rsidP="00A55249">
            <w:pPr>
              <w:jc w:val="right"/>
              <w:rPr>
                <w:rFonts w:ascii="Arial" w:hAnsi="Arial" w:cs="Arial"/>
                <w:sz w:val="16"/>
                <w:szCs w:val="16"/>
                <w:lang w:eastAsia="en-AU"/>
              </w:rPr>
            </w:pPr>
          </w:p>
        </w:tc>
        <w:tc>
          <w:tcPr>
            <w:tcW w:w="364" w:type="pct"/>
            <w:tcBorders>
              <w:top w:val="nil"/>
              <w:left w:val="nil"/>
              <w:bottom w:val="nil"/>
              <w:right w:val="nil"/>
            </w:tcBorders>
            <w:shd w:val="clear" w:color="auto" w:fill="auto"/>
            <w:noWrap/>
            <w:vAlign w:val="center"/>
            <w:hideMark/>
          </w:tcPr>
          <w:p w14:paraId="6FAD11E5" w14:textId="77777777" w:rsidR="00A55249" w:rsidRPr="00533ECA" w:rsidRDefault="00A55249" w:rsidP="00A55249">
            <w:pPr>
              <w:jc w:val="right"/>
              <w:rPr>
                <w:rFonts w:ascii="Arial" w:hAnsi="Arial" w:cs="Arial"/>
                <w:sz w:val="16"/>
                <w:szCs w:val="16"/>
                <w:lang w:eastAsia="en-AU"/>
              </w:rPr>
            </w:pPr>
          </w:p>
        </w:tc>
      </w:tr>
      <w:tr w:rsidR="002702AC" w:rsidRPr="00533ECA" w14:paraId="7B5A024F" w14:textId="77777777" w:rsidTr="009F6A50">
        <w:trPr>
          <w:trHeight w:val="950"/>
        </w:trPr>
        <w:tc>
          <w:tcPr>
            <w:tcW w:w="845" w:type="pct"/>
            <w:tcBorders>
              <w:top w:val="nil"/>
              <w:left w:val="nil"/>
              <w:bottom w:val="single" w:sz="8" w:space="0" w:color="auto"/>
              <w:right w:val="nil"/>
            </w:tcBorders>
            <w:shd w:val="clear" w:color="auto" w:fill="auto"/>
            <w:vAlign w:val="center"/>
            <w:hideMark/>
          </w:tcPr>
          <w:p w14:paraId="22439727" w14:textId="77777777" w:rsidR="00A55249" w:rsidRPr="00533ECA" w:rsidRDefault="00A55249" w:rsidP="00A55249">
            <w:pPr>
              <w:rPr>
                <w:rFonts w:ascii="Arial" w:hAnsi="Arial" w:cs="Arial"/>
                <w:sz w:val="16"/>
                <w:szCs w:val="16"/>
                <w:lang w:eastAsia="en-AU"/>
              </w:rPr>
            </w:pPr>
            <w:r w:rsidRPr="00533ECA">
              <w:rPr>
                <w:rFonts w:ascii="Arial" w:hAnsi="Arial" w:cs="Arial"/>
                <w:sz w:val="16"/>
                <w:szCs w:val="16"/>
                <w:lang w:eastAsia="en-AU"/>
              </w:rPr>
              <w:t xml:space="preserve">Planning applications decided within the relevant required time </w:t>
            </w:r>
          </w:p>
        </w:tc>
        <w:tc>
          <w:tcPr>
            <w:tcW w:w="885" w:type="pct"/>
            <w:tcBorders>
              <w:top w:val="nil"/>
              <w:left w:val="nil"/>
              <w:bottom w:val="single" w:sz="8" w:space="0" w:color="auto"/>
              <w:right w:val="nil"/>
            </w:tcBorders>
            <w:shd w:val="clear" w:color="auto" w:fill="auto"/>
            <w:vAlign w:val="center"/>
            <w:hideMark/>
          </w:tcPr>
          <w:p w14:paraId="160A6752" w14:textId="77777777" w:rsidR="00A55249" w:rsidRPr="00533ECA" w:rsidRDefault="00A55249" w:rsidP="00A55249">
            <w:pPr>
              <w:rPr>
                <w:rFonts w:ascii="Arial" w:hAnsi="Arial" w:cs="Arial"/>
                <w:sz w:val="16"/>
                <w:szCs w:val="16"/>
                <w:lang w:eastAsia="en-AU"/>
              </w:rPr>
            </w:pPr>
            <w:r w:rsidRPr="00533ECA">
              <w:rPr>
                <w:rFonts w:ascii="Arial" w:hAnsi="Arial" w:cs="Arial"/>
                <w:sz w:val="16"/>
                <w:szCs w:val="16"/>
                <w:lang w:eastAsia="en-AU"/>
              </w:rPr>
              <w:t>Number of planning application decisions made within the relevant required time / Number of decisions made</w:t>
            </w:r>
          </w:p>
        </w:tc>
        <w:tc>
          <w:tcPr>
            <w:tcW w:w="227" w:type="pct"/>
            <w:tcBorders>
              <w:top w:val="nil"/>
              <w:left w:val="nil"/>
              <w:bottom w:val="single" w:sz="8" w:space="0" w:color="auto"/>
              <w:right w:val="nil"/>
            </w:tcBorders>
            <w:shd w:val="clear" w:color="auto" w:fill="auto"/>
            <w:vAlign w:val="center"/>
            <w:hideMark/>
          </w:tcPr>
          <w:p w14:paraId="282A7873" w14:textId="77777777" w:rsidR="00A55249" w:rsidRPr="00533ECA" w:rsidRDefault="00A55249" w:rsidP="00A55249">
            <w:pPr>
              <w:jc w:val="center"/>
              <w:rPr>
                <w:rFonts w:ascii="Arial" w:hAnsi="Arial" w:cs="Arial"/>
                <w:sz w:val="16"/>
                <w:szCs w:val="16"/>
                <w:lang w:eastAsia="en-AU"/>
              </w:rPr>
            </w:pPr>
            <w:r w:rsidRPr="00533ECA">
              <w:rPr>
                <w:rFonts w:ascii="Arial" w:hAnsi="Arial" w:cs="Arial"/>
                <w:sz w:val="16"/>
                <w:szCs w:val="16"/>
                <w:lang w:eastAsia="en-AU"/>
              </w:rPr>
              <w:t>3</w:t>
            </w:r>
          </w:p>
        </w:tc>
        <w:tc>
          <w:tcPr>
            <w:tcW w:w="438" w:type="pct"/>
            <w:tcBorders>
              <w:top w:val="nil"/>
              <w:left w:val="nil"/>
              <w:bottom w:val="single" w:sz="8" w:space="0" w:color="auto"/>
              <w:right w:val="nil"/>
            </w:tcBorders>
            <w:shd w:val="clear" w:color="auto" w:fill="auto"/>
            <w:vAlign w:val="center"/>
            <w:hideMark/>
          </w:tcPr>
          <w:p w14:paraId="005BAE72" w14:textId="6CCEC0B3" w:rsidR="00A55249" w:rsidRPr="00533ECA" w:rsidRDefault="00AA5D8E" w:rsidP="00A55249">
            <w:pPr>
              <w:jc w:val="right"/>
              <w:rPr>
                <w:rFonts w:ascii="Arial" w:hAnsi="Arial" w:cs="Arial"/>
                <w:sz w:val="16"/>
                <w:szCs w:val="16"/>
                <w:lang w:eastAsia="en-AU"/>
              </w:rPr>
            </w:pPr>
            <w:r w:rsidRPr="00533ECA">
              <w:rPr>
                <w:rFonts w:ascii="Arial" w:hAnsi="Arial" w:cs="Arial"/>
                <w:sz w:val="16"/>
                <w:szCs w:val="16"/>
                <w:lang w:eastAsia="en-AU"/>
              </w:rPr>
              <w:t>53.25</w:t>
            </w:r>
            <w:r w:rsidR="00A55249" w:rsidRPr="00533ECA">
              <w:rPr>
                <w:rFonts w:ascii="Arial" w:hAnsi="Arial" w:cs="Arial"/>
                <w:sz w:val="16"/>
                <w:szCs w:val="16"/>
                <w:lang w:eastAsia="en-AU"/>
              </w:rPr>
              <w:t>%</w:t>
            </w:r>
          </w:p>
        </w:tc>
        <w:tc>
          <w:tcPr>
            <w:tcW w:w="487" w:type="pct"/>
            <w:tcBorders>
              <w:top w:val="nil"/>
              <w:left w:val="nil"/>
              <w:bottom w:val="single" w:sz="8" w:space="0" w:color="auto"/>
              <w:right w:val="nil"/>
            </w:tcBorders>
            <w:shd w:val="clear" w:color="auto" w:fill="auto"/>
            <w:vAlign w:val="center"/>
            <w:hideMark/>
          </w:tcPr>
          <w:p w14:paraId="583FF6A6" w14:textId="5AB2D75D" w:rsidR="00A55249" w:rsidRPr="00533ECA" w:rsidRDefault="00AA5D8E" w:rsidP="00A55249">
            <w:pPr>
              <w:jc w:val="right"/>
              <w:rPr>
                <w:rFonts w:ascii="Arial" w:hAnsi="Arial" w:cs="Arial"/>
                <w:sz w:val="16"/>
                <w:szCs w:val="16"/>
                <w:lang w:eastAsia="en-AU"/>
              </w:rPr>
            </w:pPr>
            <w:r w:rsidRPr="00533ECA">
              <w:rPr>
                <w:rFonts w:ascii="Arial" w:hAnsi="Arial" w:cs="Arial"/>
                <w:sz w:val="16"/>
                <w:szCs w:val="16"/>
                <w:lang w:eastAsia="en-AU"/>
              </w:rPr>
              <w:t>54.35</w:t>
            </w:r>
            <w:r w:rsidR="00A55249" w:rsidRPr="00533ECA">
              <w:rPr>
                <w:rFonts w:ascii="Arial" w:hAnsi="Arial" w:cs="Arial"/>
                <w:sz w:val="16"/>
                <w:szCs w:val="16"/>
                <w:lang w:eastAsia="en-AU"/>
              </w:rPr>
              <w:t>%</w:t>
            </w:r>
          </w:p>
        </w:tc>
        <w:tc>
          <w:tcPr>
            <w:tcW w:w="438" w:type="pct"/>
            <w:tcBorders>
              <w:top w:val="nil"/>
              <w:left w:val="nil"/>
              <w:bottom w:val="single" w:sz="8" w:space="0" w:color="auto"/>
              <w:right w:val="nil"/>
            </w:tcBorders>
            <w:shd w:val="clear" w:color="auto" w:fill="4AAA42" w:themeFill="accent2"/>
            <w:vAlign w:val="center"/>
            <w:hideMark/>
          </w:tcPr>
          <w:p w14:paraId="28E610BB" w14:textId="2D5FA407" w:rsidR="00A55249" w:rsidRPr="00533ECA" w:rsidRDefault="00B66E5C" w:rsidP="00A55249">
            <w:pPr>
              <w:jc w:val="right"/>
              <w:rPr>
                <w:rFonts w:ascii="Arial" w:hAnsi="Arial" w:cs="Arial"/>
                <w:sz w:val="16"/>
                <w:szCs w:val="16"/>
                <w:lang w:eastAsia="en-AU"/>
              </w:rPr>
            </w:pPr>
            <w:r w:rsidRPr="00533ECA">
              <w:rPr>
                <w:rFonts w:ascii="Arial" w:hAnsi="Arial" w:cs="Arial"/>
                <w:sz w:val="16"/>
                <w:szCs w:val="16"/>
                <w:lang w:eastAsia="en-AU"/>
              </w:rPr>
              <w:t>58</w:t>
            </w:r>
            <w:r w:rsidR="00AA5D8E" w:rsidRPr="00533ECA">
              <w:rPr>
                <w:rFonts w:ascii="Arial" w:hAnsi="Arial" w:cs="Arial"/>
                <w:sz w:val="16"/>
                <w:szCs w:val="16"/>
                <w:lang w:eastAsia="en-AU"/>
              </w:rPr>
              <w:t>.00</w:t>
            </w:r>
            <w:r w:rsidR="00A55249" w:rsidRPr="00533ECA">
              <w:rPr>
                <w:rFonts w:ascii="Arial" w:hAnsi="Arial" w:cs="Arial"/>
                <w:sz w:val="16"/>
                <w:szCs w:val="16"/>
                <w:lang w:eastAsia="en-AU"/>
              </w:rPr>
              <w:t>%</w:t>
            </w:r>
          </w:p>
        </w:tc>
        <w:tc>
          <w:tcPr>
            <w:tcW w:w="438" w:type="pct"/>
            <w:tcBorders>
              <w:top w:val="nil"/>
              <w:left w:val="nil"/>
              <w:bottom w:val="single" w:sz="8" w:space="0" w:color="auto"/>
              <w:right w:val="nil"/>
            </w:tcBorders>
            <w:shd w:val="clear" w:color="auto" w:fill="auto"/>
            <w:vAlign w:val="center"/>
            <w:hideMark/>
          </w:tcPr>
          <w:p w14:paraId="1D1C904E" w14:textId="49247044" w:rsidR="00A55249" w:rsidRPr="00533ECA" w:rsidRDefault="00B66E5C" w:rsidP="00A55249">
            <w:pPr>
              <w:jc w:val="right"/>
              <w:rPr>
                <w:rFonts w:ascii="Arial" w:hAnsi="Arial" w:cs="Arial"/>
                <w:sz w:val="16"/>
                <w:szCs w:val="16"/>
                <w:lang w:eastAsia="en-AU"/>
              </w:rPr>
            </w:pPr>
            <w:r w:rsidRPr="00533ECA">
              <w:rPr>
                <w:rFonts w:ascii="Arial" w:hAnsi="Arial" w:cs="Arial"/>
                <w:sz w:val="16"/>
                <w:szCs w:val="16"/>
                <w:lang w:eastAsia="en-AU"/>
              </w:rPr>
              <w:t>60</w:t>
            </w:r>
            <w:r w:rsidR="00AA5D8E" w:rsidRPr="00533ECA">
              <w:rPr>
                <w:rFonts w:ascii="Arial" w:hAnsi="Arial" w:cs="Arial"/>
                <w:sz w:val="16"/>
                <w:szCs w:val="16"/>
                <w:lang w:eastAsia="en-AU"/>
              </w:rPr>
              <w:t>%</w:t>
            </w:r>
          </w:p>
        </w:tc>
        <w:tc>
          <w:tcPr>
            <w:tcW w:w="438" w:type="pct"/>
            <w:tcBorders>
              <w:top w:val="nil"/>
              <w:left w:val="nil"/>
              <w:bottom w:val="single" w:sz="8" w:space="0" w:color="auto"/>
              <w:right w:val="nil"/>
            </w:tcBorders>
            <w:shd w:val="clear" w:color="auto" w:fill="auto"/>
            <w:vAlign w:val="center"/>
            <w:hideMark/>
          </w:tcPr>
          <w:p w14:paraId="6BD8C6EB" w14:textId="365CB810" w:rsidR="00A55249" w:rsidRPr="00533ECA" w:rsidRDefault="00AA5D8E" w:rsidP="00A55249">
            <w:pPr>
              <w:jc w:val="right"/>
              <w:rPr>
                <w:rFonts w:ascii="Arial" w:hAnsi="Arial" w:cs="Arial"/>
                <w:sz w:val="16"/>
                <w:szCs w:val="16"/>
                <w:lang w:eastAsia="en-AU"/>
              </w:rPr>
            </w:pPr>
            <w:r w:rsidRPr="00533ECA">
              <w:rPr>
                <w:rFonts w:ascii="Arial" w:hAnsi="Arial" w:cs="Arial"/>
                <w:sz w:val="16"/>
                <w:szCs w:val="16"/>
                <w:lang w:eastAsia="en-AU"/>
              </w:rPr>
              <w:t>62.78</w:t>
            </w:r>
            <w:r w:rsidR="00A55249" w:rsidRPr="00533ECA">
              <w:rPr>
                <w:rFonts w:ascii="Arial" w:hAnsi="Arial" w:cs="Arial"/>
                <w:sz w:val="16"/>
                <w:szCs w:val="16"/>
                <w:lang w:eastAsia="en-AU"/>
              </w:rPr>
              <w:t>%</w:t>
            </w:r>
          </w:p>
        </w:tc>
        <w:tc>
          <w:tcPr>
            <w:tcW w:w="439" w:type="pct"/>
            <w:tcBorders>
              <w:top w:val="nil"/>
              <w:left w:val="nil"/>
              <w:bottom w:val="single" w:sz="8" w:space="0" w:color="auto"/>
              <w:right w:val="nil"/>
            </w:tcBorders>
            <w:shd w:val="clear" w:color="auto" w:fill="auto"/>
            <w:vAlign w:val="center"/>
            <w:hideMark/>
          </w:tcPr>
          <w:p w14:paraId="76540341" w14:textId="21333400" w:rsidR="00A55249" w:rsidRPr="00533ECA" w:rsidRDefault="00AA5D8E" w:rsidP="00A55249">
            <w:pPr>
              <w:jc w:val="right"/>
              <w:rPr>
                <w:rFonts w:ascii="Arial" w:hAnsi="Arial" w:cs="Arial"/>
                <w:sz w:val="16"/>
                <w:szCs w:val="16"/>
                <w:lang w:eastAsia="en-AU"/>
              </w:rPr>
            </w:pPr>
            <w:r w:rsidRPr="00533ECA">
              <w:rPr>
                <w:rFonts w:ascii="Arial" w:hAnsi="Arial" w:cs="Arial"/>
                <w:sz w:val="16"/>
                <w:szCs w:val="16"/>
                <w:lang w:eastAsia="en-AU"/>
              </w:rPr>
              <w:t>70.31</w:t>
            </w:r>
            <w:r w:rsidR="00A55249" w:rsidRPr="00533ECA">
              <w:rPr>
                <w:rFonts w:ascii="Arial" w:hAnsi="Arial" w:cs="Arial"/>
                <w:sz w:val="16"/>
                <w:szCs w:val="16"/>
                <w:lang w:eastAsia="en-AU"/>
              </w:rPr>
              <w:t>%</w:t>
            </w:r>
          </w:p>
        </w:tc>
        <w:tc>
          <w:tcPr>
            <w:tcW w:w="364" w:type="pct"/>
            <w:tcBorders>
              <w:top w:val="nil"/>
              <w:left w:val="nil"/>
              <w:bottom w:val="single" w:sz="8" w:space="0" w:color="auto"/>
              <w:right w:val="nil"/>
            </w:tcBorders>
            <w:shd w:val="clear" w:color="auto" w:fill="auto"/>
            <w:noWrap/>
            <w:vAlign w:val="center"/>
            <w:hideMark/>
          </w:tcPr>
          <w:p w14:paraId="100DC562" w14:textId="77777777" w:rsidR="00A55249" w:rsidRPr="00533ECA" w:rsidRDefault="00A55249" w:rsidP="00A55249">
            <w:pPr>
              <w:jc w:val="right"/>
              <w:rPr>
                <w:rFonts w:ascii="Arial" w:hAnsi="Arial" w:cs="Arial"/>
                <w:b/>
                <w:bCs/>
                <w:sz w:val="16"/>
                <w:szCs w:val="16"/>
                <w:lang w:eastAsia="en-AU"/>
              </w:rPr>
            </w:pPr>
            <w:r w:rsidRPr="00533ECA">
              <w:rPr>
                <w:rFonts w:ascii="Arial" w:hAnsi="Arial" w:cs="Arial"/>
                <w:b/>
                <w:bCs/>
                <w:sz w:val="16"/>
                <w:szCs w:val="16"/>
                <w:lang w:eastAsia="en-AU"/>
              </w:rPr>
              <w:t>+</w:t>
            </w:r>
          </w:p>
        </w:tc>
      </w:tr>
      <w:tr w:rsidR="002702AC" w:rsidRPr="00533ECA" w14:paraId="11D08A72" w14:textId="77777777" w:rsidTr="009F6A50">
        <w:trPr>
          <w:trHeight w:val="250"/>
        </w:trPr>
        <w:tc>
          <w:tcPr>
            <w:tcW w:w="1730" w:type="pct"/>
            <w:gridSpan w:val="2"/>
            <w:tcBorders>
              <w:top w:val="nil"/>
              <w:left w:val="nil"/>
              <w:bottom w:val="nil"/>
              <w:right w:val="nil"/>
            </w:tcBorders>
            <w:shd w:val="clear" w:color="auto" w:fill="auto"/>
            <w:vAlign w:val="center"/>
            <w:hideMark/>
          </w:tcPr>
          <w:p w14:paraId="6FD68BCD" w14:textId="4732A191" w:rsidR="00A55249" w:rsidRPr="00533ECA" w:rsidRDefault="009F6A50" w:rsidP="00A55249">
            <w:pPr>
              <w:rPr>
                <w:rFonts w:ascii="Arial" w:hAnsi="Arial" w:cs="Arial"/>
                <w:b/>
                <w:bCs/>
                <w:i/>
                <w:iCs/>
                <w:sz w:val="16"/>
                <w:szCs w:val="16"/>
                <w:lang w:eastAsia="en-AU"/>
              </w:rPr>
            </w:pPr>
            <w:r w:rsidRPr="00533ECA">
              <w:rPr>
                <w:rFonts w:ascii="Arial" w:hAnsi="Arial" w:cs="Arial"/>
                <w:b/>
                <w:bCs/>
                <w:i/>
                <w:iCs/>
                <w:sz w:val="16"/>
                <w:szCs w:val="16"/>
                <w:lang w:eastAsia="en-AU"/>
              </w:rPr>
              <w:t>Waste management</w:t>
            </w:r>
          </w:p>
        </w:tc>
        <w:tc>
          <w:tcPr>
            <w:tcW w:w="227" w:type="pct"/>
            <w:tcBorders>
              <w:top w:val="nil"/>
              <w:left w:val="nil"/>
              <w:bottom w:val="nil"/>
              <w:right w:val="nil"/>
            </w:tcBorders>
            <w:shd w:val="clear" w:color="auto" w:fill="auto"/>
            <w:vAlign w:val="center"/>
            <w:hideMark/>
          </w:tcPr>
          <w:p w14:paraId="14BE2685" w14:textId="77777777" w:rsidR="00A55249" w:rsidRPr="00533ECA" w:rsidRDefault="00A55249" w:rsidP="00A55249">
            <w:pPr>
              <w:rPr>
                <w:rFonts w:ascii="Arial" w:hAnsi="Arial" w:cs="Arial"/>
                <w:sz w:val="16"/>
                <w:szCs w:val="16"/>
                <w:lang w:eastAsia="en-AU"/>
              </w:rPr>
            </w:pPr>
          </w:p>
        </w:tc>
        <w:tc>
          <w:tcPr>
            <w:tcW w:w="438" w:type="pct"/>
            <w:tcBorders>
              <w:top w:val="nil"/>
              <w:left w:val="nil"/>
              <w:bottom w:val="nil"/>
              <w:right w:val="nil"/>
            </w:tcBorders>
            <w:shd w:val="clear" w:color="auto" w:fill="auto"/>
            <w:vAlign w:val="center"/>
            <w:hideMark/>
          </w:tcPr>
          <w:p w14:paraId="5DD87749" w14:textId="77777777" w:rsidR="00A55249" w:rsidRPr="00533ECA" w:rsidRDefault="00A55249" w:rsidP="00A55249">
            <w:pPr>
              <w:jc w:val="center"/>
              <w:rPr>
                <w:rFonts w:ascii="Arial" w:hAnsi="Arial" w:cs="Arial"/>
                <w:sz w:val="16"/>
                <w:szCs w:val="16"/>
                <w:lang w:eastAsia="en-AU"/>
              </w:rPr>
            </w:pPr>
          </w:p>
        </w:tc>
        <w:tc>
          <w:tcPr>
            <w:tcW w:w="487" w:type="pct"/>
            <w:tcBorders>
              <w:top w:val="nil"/>
              <w:left w:val="nil"/>
              <w:bottom w:val="nil"/>
              <w:right w:val="nil"/>
            </w:tcBorders>
            <w:shd w:val="clear" w:color="auto" w:fill="auto"/>
            <w:vAlign w:val="center"/>
            <w:hideMark/>
          </w:tcPr>
          <w:p w14:paraId="5465037C" w14:textId="77777777" w:rsidR="00A55249" w:rsidRPr="00533ECA" w:rsidRDefault="00A55249" w:rsidP="00A55249">
            <w:pPr>
              <w:jc w:val="right"/>
              <w:rPr>
                <w:rFonts w:ascii="Arial" w:hAnsi="Arial" w:cs="Arial"/>
                <w:sz w:val="16"/>
                <w:szCs w:val="16"/>
                <w:lang w:eastAsia="en-AU"/>
              </w:rPr>
            </w:pPr>
          </w:p>
        </w:tc>
        <w:tc>
          <w:tcPr>
            <w:tcW w:w="438" w:type="pct"/>
            <w:tcBorders>
              <w:top w:val="nil"/>
              <w:left w:val="nil"/>
              <w:bottom w:val="nil"/>
              <w:right w:val="nil"/>
            </w:tcBorders>
            <w:shd w:val="clear" w:color="auto" w:fill="4AAA42" w:themeFill="accent2"/>
            <w:vAlign w:val="center"/>
            <w:hideMark/>
          </w:tcPr>
          <w:p w14:paraId="42438F54" w14:textId="77777777" w:rsidR="00A55249" w:rsidRPr="00533ECA" w:rsidRDefault="00A55249" w:rsidP="00A55249">
            <w:pPr>
              <w:jc w:val="right"/>
              <w:rPr>
                <w:rFonts w:ascii="Arial" w:hAnsi="Arial" w:cs="Arial"/>
                <w:sz w:val="16"/>
                <w:szCs w:val="16"/>
                <w:lang w:eastAsia="en-AU"/>
              </w:rPr>
            </w:pPr>
          </w:p>
        </w:tc>
        <w:tc>
          <w:tcPr>
            <w:tcW w:w="438" w:type="pct"/>
            <w:tcBorders>
              <w:top w:val="nil"/>
              <w:left w:val="nil"/>
              <w:bottom w:val="nil"/>
              <w:right w:val="nil"/>
            </w:tcBorders>
            <w:shd w:val="clear" w:color="auto" w:fill="auto"/>
            <w:vAlign w:val="center"/>
            <w:hideMark/>
          </w:tcPr>
          <w:p w14:paraId="34DE56D8" w14:textId="77777777" w:rsidR="00A55249" w:rsidRPr="00533ECA" w:rsidRDefault="00A55249" w:rsidP="00A55249">
            <w:pPr>
              <w:jc w:val="right"/>
              <w:rPr>
                <w:rFonts w:ascii="Arial" w:hAnsi="Arial" w:cs="Arial"/>
                <w:sz w:val="16"/>
                <w:szCs w:val="16"/>
                <w:lang w:eastAsia="en-AU"/>
              </w:rPr>
            </w:pPr>
          </w:p>
        </w:tc>
        <w:tc>
          <w:tcPr>
            <w:tcW w:w="438" w:type="pct"/>
            <w:tcBorders>
              <w:top w:val="nil"/>
              <w:left w:val="nil"/>
              <w:bottom w:val="nil"/>
              <w:right w:val="nil"/>
            </w:tcBorders>
            <w:shd w:val="clear" w:color="auto" w:fill="auto"/>
            <w:vAlign w:val="center"/>
            <w:hideMark/>
          </w:tcPr>
          <w:p w14:paraId="50B66154" w14:textId="77777777" w:rsidR="00A55249" w:rsidRPr="00533ECA" w:rsidRDefault="00A55249" w:rsidP="00A55249">
            <w:pPr>
              <w:jc w:val="right"/>
              <w:rPr>
                <w:rFonts w:ascii="Arial" w:hAnsi="Arial" w:cs="Arial"/>
                <w:sz w:val="16"/>
                <w:szCs w:val="16"/>
                <w:lang w:eastAsia="en-AU"/>
              </w:rPr>
            </w:pPr>
          </w:p>
        </w:tc>
        <w:tc>
          <w:tcPr>
            <w:tcW w:w="439" w:type="pct"/>
            <w:tcBorders>
              <w:top w:val="nil"/>
              <w:left w:val="nil"/>
              <w:bottom w:val="nil"/>
              <w:right w:val="nil"/>
            </w:tcBorders>
            <w:shd w:val="clear" w:color="auto" w:fill="auto"/>
            <w:vAlign w:val="center"/>
            <w:hideMark/>
          </w:tcPr>
          <w:p w14:paraId="7FC0AA94" w14:textId="77777777" w:rsidR="00A55249" w:rsidRPr="00533ECA" w:rsidRDefault="00A55249" w:rsidP="00A55249">
            <w:pPr>
              <w:jc w:val="right"/>
              <w:rPr>
                <w:rFonts w:ascii="Arial" w:hAnsi="Arial" w:cs="Arial"/>
                <w:sz w:val="16"/>
                <w:szCs w:val="16"/>
                <w:lang w:eastAsia="en-AU"/>
              </w:rPr>
            </w:pPr>
          </w:p>
        </w:tc>
        <w:tc>
          <w:tcPr>
            <w:tcW w:w="364" w:type="pct"/>
            <w:tcBorders>
              <w:top w:val="nil"/>
              <w:left w:val="nil"/>
              <w:bottom w:val="nil"/>
              <w:right w:val="nil"/>
            </w:tcBorders>
            <w:shd w:val="clear" w:color="auto" w:fill="auto"/>
            <w:noWrap/>
            <w:vAlign w:val="center"/>
            <w:hideMark/>
          </w:tcPr>
          <w:p w14:paraId="1D5CF285" w14:textId="77777777" w:rsidR="00A55249" w:rsidRPr="00533ECA" w:rsidRDefault="00A55249" w:rsidP="00A55249">
            <w:pPr>
              <w:jc w:val="right"/>
              <w:rPr>
                <w:rFonts w:ascii="Arial" w:hAnsi="Arial" w:cs="Arial"/>
                <w:sz w:val="16"/>
                <w:szCs w:val="16"/>
                <w:lang w:eastAsia="en-AU"/>
              </w:rPr>
            </w:pPr>
          </w:p>
        </w:tc>
      </w:tr>
      <w:tr w:rsidR="002702AC" w:rsidRPr="00533ECA" w14:paraId="1875085A" w14:textId="77777777" w:rsidTr="009F6A50">
        <w:trPr>
          <w:trHeight w:val="950"/>
        </w:trPr>
        <w:tc>
          <w:tcPr>
            <w:tcW w:w="845" w:type="pct"/>
            <w:tcBorders>
              <w:top w:val="nil"/>
              <w:left w:val="nil"/>
              <w:bottom w:val="single" w:sz="8" w:space="0" w:color="auto"/>
              <w:right w:val="nil"/>
            </w:tcBorders>
            <w:shd w:val="clear" w:color="auto" w:fill="auto"/>
            <w:vAlign w:val="center"/>
            <w:hideMark/>
          </w:tcPr>
          <w:p w14:paraId="085BFEC0" w14:textId="77777777" w:rsidR="00A55249" w:rsidRPr="00533ECA" w:rsidRDefault="00A55249" w:rsidP="00A55249">
            <w:pPr>
              <w:rPr>
                <w:rFonts w:ascii="Arial" w:hAnsi="Arial" w:cs="Arial"/>
                <w:sz w:val="16"/>
                <w:szCs w:val="16"/>
                <w:lang w:eastAsia="en-AU"/>
              </w:rPr>
            </w:pPr>
            <w:r w:rsidRPr="00533ECA">
              <w:rPr>
                <w:rFonts w:ascii="Arial" w:hAnsi="Arial" w:cs="Arial"/>
                <w:sz w:val="16"/>
                <w:szCs w:val="16"/>
                <w:lang w:eastAsia="en-AU"/>
              </w:rPr>
              <w:t xml:space="preserve">Kerbside collection waste diverted from landfill </w:t>
            </w:r>
          </w:p>
        </w:tc>
        <w:tc>
          <w:tcPr>
            <w:tcW w:w="885" w:type="pct"/>
            <w:tcBorders>
              <w:top w:val="nil"/>
              <w:left w:val="nil"/>
              <w:bottom w:val="single" w:sz="8" w:space="0" w:color="auto"/>
              <w:right w:val="nil"/>
            </w:tcBorders>
            <w:shd w:val="clear" w:color="auto" w:fill="auto"/>
            <w:vAlign w:val="center"/>
            <w:hideMark/>
          </w:tcPr>
          <w:p w14:paraId="4C48BC3A" w14:textId="77777777" w:rsidR="00A55249" w:rsidRPr="00533ECA" w:rsidRDefault="00A55249" w:rsidP="00A55249">
            <w:pPr>
              <w:rPr>
                <w:rFonts w:ascii="Arial" w:hAnsi="Arial" w:cs="Arial"/>
                <w:sz w:val="16"/>
                <w:szCs w:val="16"/>
                <w:lang w:eastAsia="en-AU"/>
              </w:rPr>
            </w:pPr>
            <w:r w:rsidRPr="00533ECA">
              <w:rPr>
                <w:rFonts w:ascii="Arial" w:hAnsi="Arial" w:cs="Arial"/>
                <w:sz w:val="16"/>
                <w:szCs w:val="16"/>
                <w:lang w:eastAsia="en-AU"/>
              </w:rPr>
              <w:t>Weight of recyclables and green organics collected from kerbside bins / Weight of garbage, recyclables and green organics collected from kerbside bins</w:t>
            </w:r>
          </w:p>
        </w:tc>
        <w:tc>
          <w:tcPr>
            <w:tcW w:w="227" w:type="pct"/>
            <w:tcBorders>
              <w:top w:val="nil"/>
              <w:left w:val="nil"/>
              <w:bottom w:val="single" w:sz="8" w:space="0" w:color="auto"/>
              <w:right w:val="nil"/>
            </w:tcBorders>
            <w:shd w:val="clear" w:color="auto" w:fill="auto"/>
            <w:vAlign w:val="center"/>
            <w:hideMark/>
          </w:tcPr>
          <w:p w14:paraId="1D69EAEB" w14:textId="77777777" w:rsidR="00A55249" w:rsidRPr="00533ECA" w:rsidRDefault="00A55249" w:rsidP="00A55249">
            <w:pPr>
              <w:jc w:val="center"/>
              <w:rPr>
                <w:rFonts w:ascii="Arial" w:hAnsi="Arial" w:cs="Arial"/>
                <w:sz w:val="16"/>
                <w:szCs w:val="16"/>
                <w:lang w:eastAsia="en-AU"/>
              </w:rPr>
            </w:pPr>
            <w:r w:rsidRPr="00533ECA">
              <w:rPr>
                <w:rFonts w:ascii="Arial" w:hAnsi="Arial" w:cs="Arial"/>
                <w:sz w:val="16"/>
                <w:szCs w:val="16"/>
                <w:lang w:eastAsia="en-AU"/>
              </w:rPr>
              <w:t>4</w:t>
            </w:r>
          </w:p>
        </w:tc>
        <w:tc>
          <w:tcPr>
            <w:tcW w:w="438" w:type="pct"/>
            <w:tcBorders>
              <w:top w:val="nil"/>
              <w:left w:val="nil"/>
              <w:bottom w:val="single" w:sz="8" w:space="0" w:color="auto"/>
              <w:right w:val="nil"/>
            </w:tcBorders>
            <w:shd w:val="clear" w:color="auto" w:fill="auto"/>
            <w:vAlign w:val="center"/>
            <w:hideMark/>
          </w:tcPr>
          <w:p w14:paraId="0365F7CA" w14:textId="40183D27" w:rsidR="00A55249" w:rsidRPr="00533ECA" w:rsidRDefault="00AA5D8E" w:rsidP="00A55249">
            <w:pPr>
              <w:jc w:val="right"/>
              <w:rPr>
                <w:rFonts w:ascii="Arial" w:hAnsi="Arial" w:cs="Arial"/>
                <w:sz w:val="16"/>
                <w:szCs w:val="16"/>
                <w:lang w:eastAsia="en-AU"/>
              </w:rPr>
            </w:pPr>
            <w:r w:rsidRPr="00533ECA">
              <w:rPr>
                <w:rFonts w:ascii="Arial" w:hAnsi="Arial" w:cs="Arial"/>
                <w:sz w:val="16"/>
                <w:szCs w:val="16"/>
                <w:lang w:eastAsia="en-AU"/>
              </w:rPr>
              <w:t>50.15</w:t>
            </w:r>
            <w:r w:rsidR="00A55249" w:rsidRPr="00533ECA">
              <w:rPr>
                <w:rFonts w:ascii="Arial" w:hAnsi="Arial" w:cs="Arial"/>
                <w:sz w:val="16"/>
                <w:szCs w:val="16"/>
                <w:lang w:eastAsia="en-AU"/>
              </w:rPr>
              <w:t>%</w:t>
            </w:r>
          </w:p>
        </w:tc>
        <w:tc>
          <w:tcPr>
            <w:tcW w:w="487" w:type="pct"/>
            <w:tcBorders>
              <w:top w:val="nil"/>
              <w:left w:val="nil"/>
              <w:bottom w:val="single" w:sz="8" w:space="0" w:color="auto"/>
              <w:right w:val="nil"/>
            </w:tcBorders>
            <w:shd w:val="clear" w:color="auto" w:fill="auto"/>
            <w:vAlign w:val="center"/>
            <w:hideMark/>
          </w:tcPr>
          <w:p w14:paraId="79DFBF9E" w14:textId="3E16BDE2" w:rsidR="00A55249" w:rsidRPr="00533ECA" w:rsidRDefault="00AA5D8E" w:rsidP="00A55249">
            <w:pPr>
              <w:jc w:val="right"/>
              <w:rPr>
                <w:rFonts w:ascii="Arial" w:hAnsi="Arial" w:cs="Arial"/>
                <w:sz w:val="16"/>
                <w:szCs w:val="16"/>
                <w:lang w:eastAsia="en-AU"/>
              </w:rPr>
            </w:pPr>
            <w:r w:rsidRPr="00533ECA">
              <w:rPr>
                <w:rFonts w:ascii="Arial" w:hAnsi="Arial" w:cs="Arial"/>
                <w:sz w:val="16"/>
                <w:szCs w:val="16"/>
                <w:lang w:eastAsia="en-AU"/>
              </w:rPr>
              <w:t>52.00</w:t>
            </w:r>
            <w:r w:rsidR="00A55249" w:rsidRPr="00533ECA">
              <w:rPr>
                <w:rFonts w:ascii="Arial" w:hAnsi="Arial" w:cs="Arial"/>
                <w:sz w:val="16"/>
                <w:szCs w:val="16"/>
                <w:lang w:eastAsia="en-AU"/>
              </w:rPr>
              <w:t>%</w:t>
            </w:r>
          </w:p>
        </w:tc>
        <w:tc>
          <w:tcPr>
            <w:tcW w:w="438" w:type="pct"/>
            <w:tcBorders>
              <w:top w:val="nil"/>
              <w:left w:val="nil"/>
              <w:bottom w:val="single" w:sz="8" w:space="0" w:color="auto"/>
              <w:right w:val="nil"/>
            </w:tcBorders>
            <w:shd w:val="clear" w:color="auto" w:fill="4AAA42" w:themeFill="accent2"/>
            <w:vAlign w:val="center"/>
            <w:hideMark/>
          </w:tcPr>
          <w:p w14:paraId="17C71C4B" w14:textId="30714E11" w:rsidR="00A55249" w:rsidRPr="00533ECA" w:rsidRDefault="00AA5D8E" w:rsidP="00A55249">
            <w:pPr>
              <w:jc w:val="right"/>
              <w:rPr>
                <w:rFonts w:ascii="Arial" w:hAnsi="Arial" w:cs="Arial"/>
                <w:sz w:val="16"/>
                <w:szCs w:val="16"/>
                <w:lang w:eastAsia="en-AU"/>
              </w:rPr>
            </w:pPr>
            <w:r w:rsidRPr="00533ECA">
              <w:rPr>
                <w:rFonts w:ascii="Arial" w:hAnsi="Arial" w:cs="Arial"/>
                <w:sz w:val="16"/>
                <w:szCs w:val="16"/>
                <w:lang w:eastAsia="en-AU"/>
              </w:rPr>
              <w:t>56.00</w:t>
            </w:r>
            <w:r w:rsidR="00A55249" w:rsidRPr="00533ECA">
              <w:rPr>
                <w:rFonts w:ascii="Arial" w:hAnsi="Arial" w:cs="Arial"/>
                <w:sz w:val="16"/>
                <w:szCs w:val="16"/>
                <w:lang w:eastAsia="en-AU"/>
              </w:rPr>
              <w:t>%</w:t>
            </w:r>
          </w:p>
        </w:tc>
        <w:tc>
          <w:tcPr>
            <w:tcW w:w="438" w:type="pct"/>
            <w:tcBorders>
              <w:top w:val="nil"/>
              <w:left w:val="nil"/>
              <w:bottom w:val="single" w:sz="8" w:space="0" w:color="auto"/>
              <w:right w:val="nil"/>
            </w:tcBorders>
            <w:shd w:val="clear" w:color="auto" w:fill="auto"/>
            <w:vAlign w:val="center"/>
            <w:hideMark/>
          </w:tcPr>
          <w:p w14:paraId="4C952184" w14:textId="15F3C4BC" w:rsidR="00A55249" w:rsidRPr="00533ECA" w:rsidRDefault="00F568B2" w:rsidP="00A55249">
            <w:pPr>
              <w:jc w:val="right"/>
              <w:rPr>
                <w:rFonts w:ascii="Arial" w:hAnsi="Arial" w:cs="Arial"/>
                <w:sz w:val="16"/>
                <w:szCs w:val="16"/>
                <w:lang w:eastAsia="en-AU"/>
              </w:rPr>
            </w:pPr>
            <w:r w:rsidRPr="00533ECA">
              <w:rPr>
                <w:rFonts w:ascii="Arial" w:hAnsi="Arial" w:cs="Arial"/>
                <w:sz w:val="16"/>
                <w:szCs w:val="16"/>
                <w:lang w:eastAsia="en-AU"/>
              </w:rPr>
              <w:t>61</w:t>
            </w:r>
            <w:r w:rsidR="00A55249" w:rsidRPr="00533ECA">
              <w:rPr>
                <w:rFonts w:ascii="Arial" w:hAnsi="Arial" w:cs="Arial"/>
                <w:sz w:val="16"/>
                <w:szCs w:val="16"/>
                <w:lang w:eastAsia="en-AU"/>
              </w:rPr>
              <w:t>%</w:t>
            </w:r>
          </w:p>
        </w:tc>
        <w:tc>
          <w:tcPr>
            <w:tcW w:w="438" w:type="pct"/>
            <w:tcBorders>
              <w:top w:val="nil"/>
              <w:left w:val="nil"/>
              <w:bottom w:val="single" w:sz="8" w:space="0" w:color="auto"/>
              <w:right w:val="nil"/>
            </w:tcBorders>
            <w:shd w:val="clear" w:color="auto" w:fill="auto"/>
            <w:vAlign w:val="center"/>
            <w:hideMark/>
          </w:tcPr>
          <w:p w14:paraId="1033AE9B" w14:textId="43CF2694" w:rsidR="00A55249" w:rsidRPr="00533ECA" w:rsidRDefault="00F568B2" w:rsidP="00A55249">
            <w:pPr>
              <w:jc w:val="right"/>
              <w:rPr>
                <w:rFonts w:ascii="Arial" w:hAnsi="Arial" w:cs="Arial"/>
                <w:sz w:val="16"/>
                <w:szCs w:val="16"/>
                <w:lang w:eastAsia="en-AU"/>
              </w:rPr>
            </w:pPr>
            <w:r w:rsidRPr="00533ECA">
              <w:rPr>
                <w:rFonts w:ascii="Arial" w:hAnsi="Arial" w:cs="Arial"/>
                <w:sz w:val="16"/>
                <w:szCs w:val="16"/>
                <w:lang w:eastAsia="en-AU"/>
              </w:rPr>
              <w:t>62</w:t>
            </w:r>
            <w:r w:rsidR="00A55249" w:rsidRPr="00533ECA">
              <w:rPr>
                <w:rFonts w:ascii="Arial" w:hAnsi="Arial" w:cs="Arial"/>
                <w:sz w:val="16"/>
                <w:szCs w:val="16"/>
                <w:lang w:eastAsia="en-AU"/>
              </w:rPr>
              <w:t>%</w:t>
            </w:r>
          </w:p>
        </w:tc>
        <w:tc>
          <w:tcPr>
            <w:tcW w:w="439" w:type="pct"/>
            <w:tcBorders>
              <w:top w:val="nil"/>
              <w:left w:val="nil"/>
              <w:bottom w:val="single" w:sz="8" w:space="0" w:color="auto"/>
              <w:right w:val="nil"/>
            </w:tcBorders>
            <w:shd w:val="clear" w:color="auto" w:fill="auto"/>
            <w:vAlign w:val="center"/>
            <w:hideMark/>
          </w:tcPr>
          <w:p w14:paraId="29BE2822" w14:textId="7D07E423" w:rsidR="00A55249" w:rsidRPr="00533ECA" w:rsidRDefault="00F568B2" w:rsidP="00A55249">
            <w:pPr>
              <w:jc w:val="right"/>
              <w:rPr>
                <w:rFonts w:ascii="Arial" w:hAnsi="Arial" w:cs="Arial"/>
                <w:sz w:val="16"/>
                <w:szCs w:val="16"/>
                <w:lang w:eastAsia="en-AU"/>
              </w:rPr>
            </w:pPr>
            <w:r w:rsidRPr="00533ECA">
              <w:rPr>
                <w:rFonts w:ascii="Arial" w:hAnsi="Arial" w:cs="Arial"/>
                <w:sz w:val="16"/>
                <w:szCs w:val="16"/>
                <w:lang w:eastAsia="en-AU"/>
              </w:rPr>
              <w:t>63</w:t>
            </w:r>
            <w:r w:rsidR="00A55249" w:rsidRPr="00533ECA">
              <w:rPr>
                <w:rFonts w:ascii="Arial" w:hAnsi="Arial" w:cs="Arial"/>
                <w:sz w:val="16"/>
                <w:szCs w:val="16"/>
                <w:lang w:eastAsia="en-AU"/>
              </w:rPr>
              <w:t>%</w:t>
            </w:r>
          </w:p>
        </w:tc>
        <w:tc>
          <w:tcPr>
            <w:tcW w:w="364" w:type="pct"/>
            <w:tcBorders>
              <w:top w:val="nil"/>
              <w:left w:val="nil"/>
              <w:bottom w:val="single" w:sz="8" w:space="0" w:color="auto"/>
              <w:right w:val="nil"/>
            </w:tcBorders>
            <w:shd w:val="clear" w:color="auto" w:fill="auto"/>
            <w:noWrap/>
            <w:vAlign w:val="center"/>
            <w:hideMark/>
          </w:tcPr>
          <w:p w14:paraId="7F166030" w14:textId="77777777" w:rsidR="00A55249" w:rsidRPr="00533ECA" w:rsidRDefault="00A55249" w:rsidP="00A55249">
            <w:pPr>
              <w:jc w:val="right"/>
              <w:rPr>
                <w:rFonts w:ascii="Arial" w:hAnsi="Arial" w:cs="Arial"/>
                <w:b/>
                <w:bCs/>
                <w:sz w:val="16"/>
                <w:szCs w:val="16"/>
                <w:lang w:eastAsia="en-AU"/>
              </w:rPr>
            </w:pPr>
            <w:r w:rsidRPr="00533ECA">
              <w:rPr>
                <w:rFonts w:ascii="Arial" w:hAnsi="Arial" w:cs="Arial"/>
                <w:b/>
                <w:bCs/>
                <w:sz w:val="16"/>
                <w:szCs w:val="16"/>
                <w:lang w:eastAsia="en-AU"/>
              </w:rPr>
              <w:t>+</w:t>
            </w:r>
          </w:p>
        </w:tc>
      </w:tr>
    </w:tbl>
    <w:p w14:paraId="3B54A91B" w14:textId="7CD220EC" w:rsidR="002702AC" w:rsidRPr="00BB5E6B" w:rsidRDefault="002702AC" w:rsidP="00794699">
      <w:pPr>
        <w:pStyle w:val="Text"/>
        <w:rPr>
          <w:rFonts w:ascii="Arial" w:hAnsi="Arial"/>
        </w:rPr>
      </w:pPr>
    </w:p>
    <w:p w14:paraId="1CAEE69F" w14:textId="4B632CC9" w:rsidR="00F75CAC" w:rsidRDefault="00F75CAC" w:rsidP="00E16DCC">
      <w:pPr>
        <w:spacing w:after="200" w:line="276" w:lineRule="auto"/>
        <w:rPr>
          <w:rFonts w:ascii="Arial" w:hAnsi="Arial" w:cs="Arial"/>
        </w:rPr>
      </w:pPr>
    </w:p>
    <w:p w14:paraId="15108353" w14:textId="77777777" w:rsidR="00E16DCC" w:rsidRDefault="00E16DCC" w:rsidP="00E16DCC">
      <w:pPr>
        <w:spacing w:after="200" w:line="276" w:lineRule="auto"/>
        <w:rPr>
          <w:rFonts w:ascii="Arial" w:hAnsi="Arial" w:cs="Arial"/>
          <w:lang w:eastAsia="en-AU"/>
        </w:rPr>
      </w:pPr>
    </w:p>
    <w:p w14:paraId="265A41D6" w14:textId="77777777" w:rsidR="00E16DCC" w:rsidRPr="00E16DCC" w:rsidRDefault="00E16DCC" w:rsidP="00E16DCC">
      <w:pPr>
        <w:spacing w:after="200" w:line="276" w:lineRule="auto"/>
        <w:rPr>
          <w:rFonts w:ascii="Arial" w:hAnsi="Arial" w:cs="Arial"/>
          <w:szCs w:val="22"/>
          <w:lang w:eastAsia="en-AU"/>
        </w:rPr>
      </w:pPr>
    </w:p>
    <w:p w14:paraId="7AD6CABC" w14:textId="53BB44DA" w:rsidR="00FC304F" w:rsidRDefault="00FC304F"/>
    <w:tbl>
      <w:tblPr>
        <w:tblW w:w="5000" w:type="pct"/>
        <w:tblLook w:val="04A0" w:firstRow="1" w:lastRow="0" w:firstColumn="1" w:lastColumn="0" w:noHBand="0" w:noVBand="1"/>
      </w:tblPr>
      <w:tblGrid>
        <w:gridCol w:w="1177"/>
        <w:gridCol w:w="1252"/>
        <w:gridCol w:w="411"/>
        <w:gridCol w:w="928"/>
        <w:gridCol w:w="928"/>
        <w:gridCol w:w="928"/>
        <w:gridCol w:w="928"/>
        <w:gridCol w:w="928"/>
        <w:gridCol w:w="929"/>
        <w:gridCol w:w="661"/>
      </w:tblGrid>
      <w:tr w:rsidR="00002368" w:rsidRPr="00BB5E6B" w14:paraId="1C64C26E" w14:textId="77777777" w:rsidTr="00002368">
        <w:trPr>
          <w:trHeight w:val="465"/>
        </w:trPr>
        <w:tc>
          <w:tcPr>
            <w:tcW w:w="5000" w:type="pct"/>
            <w:gridSpan w:val="10"/>
            <w:tcBorders>
              <w:top w:val="nil"/>
              <w:left w:val="nil"/>
              <w:bottom w:val="nil"/>
              <w:right w:val="nil"/>
            </w:tcBorders>
            <w:shd w:val="clear" w:color="auto" w:fill="auto"/>
            <w:noWrap/>
            <w:vAlign w:val="center"/>
            <w:hideMark/>
          </w:tcPr>
          <w:p w14:paraId="1CBD11E8" w14:textId="749B09E0" w:rsidR="00002368" w:rsidRPr="00BB5E6B" w:rsidRDefault="00002368" w:rsidP="00002368">
            <w:pPr>
              <w:rPr>
                <w:rFonts w:ascii="Arial" w:hAnsi="Arial" w:cs="Arial"/>
                <w:b/>
                <w:bCs/>
                <w:sz w:val="20"/>
                <w:lang w:eastAsia="en-AU"/>
              </w:rPr>
            </w:pPr>
            <w:r w:rsidRPr="00BB5E6B">
              <w:rPr>
                <w:rFonts w:ascii="Arial" w:hAnsi="Arial" w:cs="Arial"/>
                <w:b/>
                <w:bCs/>
                <w:sz w:val="20"/>
                <w:lang w:eastAsia="en-AU"/>
              </w:rPr>
              <w:t xml:space="preserve">Targeted performance indicators </w:t>
            </w:r>
            <w:r w:rsidR="00533ECA">
              <w:rPr>
                <w:rFonts w:ascii="Arial" w:hAnsi="Arial" w:cs="Arial"/>
                <w:b/>
                <w:bCs/>
                <w:sz w:val="20"/>
                <w:lang w:eastAsia="en-AU"/>
              </w:rPr>
              <w:t>–</w:t>
            </w:r>
            <w:r w:rsidRPr="00BB5E6B">
              <w:rPr>
                <w:rFonts w:ascii="Arial" w:hAnsi="Arial" w:cs="Arial"/>
                <w:b/>
                <w:bCs/>
                <w:sz w:val="20"/>
                <w:lang w:eastAsia="en-AU"/>
              </w:rPr>
              <w:t xml:space="preserve"> Financial</w:t>
            </w:r>
          </w:p>
        </w:tc>
      </w:tr>
      <w:tr w:rsidR="00002368" w:rsidRPr="00BB5E6B" w14:paraId="117071EB" w14:textId="77777777" w:rsidTr="00FC304F">
        <w:trPr>
          <w:trHeight w:val="390"/>
        </w:trPr>
        <w:tc>
          <w:tcPr>
            <w:tcW w:w="649" w:type="pct"/>
            <w:vMerge w:val="restart"/>
            <w:tcBorders>
              <w:top w:val="nil"/>
              <w:left w:val="nil"/>
              <w:bottom w:val="single" w:sz="8" w:space="0" w:color="000000"/>
              <w:right w:val="nil"/>
            </w:tcBorders>
            <w:shd w:val="clear" w:color="000000" w:fill="0067AC"/>
            <w:vAlign w:val="center"/>
            <w:hideMark/>
          </w:tcPr>
          <w:p w14:paraId="6083C4EF" w14:textId="77777777" w:rsidR="00002368" w:rsidRPr="00BB5E6B" w:rsidRDefault="00002368" w:rsidP="00002368">
            <w:pPr>
              <w:jc w:val="center"/>
              <w:rPr>
                <w:rFonts w:ascii="Arial" w:hAnsi="Arial" w:cs="Arial"/>
                <w:color w:val="FFFFFF"/>
                <w:sz w:val="16"/>
                <w:szCs w:val="16"/>
                <w:lang w:eastAsia="en-AU"/>
              </w:rPr>
            </w:pPr>
            <w:r w:rsidRPr="00BB5E6B">
              <w:rPr>
                <w:rFonts w:ascii="Arial" w:hAnsi="Arial" w:cs="Arial"/>
                <w:color w:val="FFFFFF"/>
                <w:sz w:val="16"/>
                <w:szCs w:val="16"/>
                <w:lang w:eastAsia="en-AU"/>
              </w:rPr>
              <w:t> </w:t>
            </w:r>
            <w:r w:rsidRPr="00BB5E6B">
              <w:rPr>
                <w:rFonts w:ascii="Arial" w:hAnsi="Arial" w:cs="Arial"/>
                <w:b/>
                <w:bCs/>
                <w:color w:val="FFFFFF"/>
                <w:sz w:val="16"/>
                <w:szCs w:val="16"/>
                <w:lang w:eastAsia="en-AU"/>
              </w:rPr>
              <w:t>Indicator</w:t>
            </w:r>
          </w:p>
        </w:tc>
        <w:tc>
          <w:tcPr>
            <w:tcW w:w="691" w:type="pct"/>
            <w:vMerge w:val="restart"/>
            <w:tcBorders>
              <w:top w:val="nil"/>
              <w:left w:val="nil"/>
              <w:bottom w:val="single" w:sz="8" w:space="0" w:color="000000"/>
              <w:right w:val="nil"/>
            </w:tcBorders>
            <w:shd w:val="clear" w:color="000000" w:fill="0067AC"/>
            <w:vAlign w:val="center"/>
            <w:hideMark/>
          </w:tcPr>
          <w:p w14:paraId="3A26EFE6" w14:textId="77777777" w:rsidR="00002368" w:rsidRPr="00BB5E6B" w:rsidRDefault="00002368" w:rsidP="00002368">
            <w:pPr>
              <w:jc w:val="center"/>
              <w:rPr>
                <w:rFonts w:ascii="Arial" w:hAnsi="Arial" w:cs="Arial"/>
                <w:b/>
                <w:bCs/>
                <w:color w:val="FFFFFF"/>
                <w:sz w:val="16"/>
                <w:szCs w:val="16"/>
                <w:lang w:eastAsia="en-AU"/>
              </w:rPr>
            </w:pPr>
            <w:r w:rsidRPr="00BB5E6B">
              <w:rPr>
                <w:rFonts w:ascii="Arial" w:hAnsi="Arial" w:cs="Arial"/>
                <w:b/>
                <w:bCs/>
                <w:color w:val="FFFFFF"/>
                <w:sz w:val="16"/>
                <w:szCs w:val="16"/>
                <w:lang w:eastAsia="en-AU"/>
              </w:rPr>
              <w:t>Measure</w:t>
            </w:r>
          </w:p>
        </w:tc>
        <w:tc>
          <w:tcPr>
            <w:tcW w:w="227" w:type="pct"/>
            <w:vMerge w:val="restart"/>
            <w:tcBorders>
              <w:top w:val="nil"/>
              <w:left w:val="nil"/>
              <w:bottom w:val="single" w:sz="8" w:space="0" w:color="000000"/>
              <w:right w:val="nil"/>
            </w:tcBorders>
            <w:shd w:val="clear" w:color="000000" w:fill="0067AC"/>
            <w:noWrap/>
            <w:textDirection w:val="btLr"/>
            <w:vAlign w:val="center"/>
            <w:hideMark/>
          </w:tcPr>
          <w:p w14:paraId="02CE13B0" w14:textId="77777777" w:rsidR="00002368" w:rsidRPr="00BB5E6B" w:rsidRDefault="00002368" w:rsidP="00002368">
            <w:pPr>
              <w:jc w:val="center"/>
              <w:rPr>
                <w:rFonts w:ascii="Arial" w:hAnsi="Arial" w:cs="Arial"/>
                <w:b/>
                <w:bCs/>
                <w:color w:val="FFFFFF"/>
                <w:sz w:val="16"/>
                <w:szCs w:val="16"/>
                <w:lang w:eastAsia="en-AU"/>
              </w:rPr>
            </w:pPr>
            <w:r w:rsidRPr="00BB5E6B">
              <w:rPr>
                <w:rFonts w:ascii="Arial" w:hAnsi="Arial" w:cs="Arial"/>
                <w:b/>
                <w:bCs/>
                <w:color w:val="FFFFFF"/>
                <w:sz w:val="16"/>
                <w:szCs w:val="16"/>
                <w:lang w:eastAsia="en-AU"/>
              </w:rPr>
              <w:t>Notes</w:t>
            </w:r>
          </w:p>
        </w:tc>
        <w:tc>
          <w:tcPr>
            <w:tcW w:w="512" w:type="pct"/>
            <w:tcBorders>
              <w:top w:val="nil"/>
              <w:left w:val="nil"/>
              <w:bottom w:val="nil"/>
              <w:right w:val="nil"/>
            </w:tcBorders>
            <w:shd w:val="clear" w:color="000000" w:fill="0067AC"/>
            <w:vAlign w:val="center"/>
            <w:hideMark/>
          </w:tcPr>
          <w:p w14:paraId="36D60534" w14:textId="77777777" w:rsidR="00002368" w:rsidRPr="00BB5E6B" w:rsidRDefault="00002368" w:rsidP="00002368">
            <w:pPr>
              <w:jc w:val="center"/>
              <w:rPr>
                <w:rFonts w:ascii="Arial" w:hAnsi="Arial" w:cs="Arial"/>
                <w:b/>
                <w:bCs/>
                <w:color w:val="FFFFFF"/>
                <w:sz w:val="16"/>
                <w:szCs w:val="16"/>
                <w:lang w:eastAsia="en-AU"/>
              </w:rPr>
            </w:pPr>
            <w:r w:rsidRPr="00BB5E6B">
              <w:rPr>
                <w:rFonts w:ascii="Arial" w:hAnsi="Arial" w:cs="Arial"/>
                <w:b/>
                <w:bCs/>
                <w:color w:val="FFFFFF"/>
                <w:sz w:val="16"/>
                <w:szCs w:val="16"/>
                <w:lang w:eastAsia="en-AU"/>
              </w:rPr>
              <w:t>Actual</w:t>
            </w:r>
          </w:p>
        </w:tc>
        <w:tc>
          <w:tcPr>
            <w:tcW w:w="512" w:type="pct"/>
            <w:tcBorders>
              <w:top w:val="nil"/>
              <w:left w:val="nil"/>
              <w:bottom w:val="nil"/>
              <w:right w:val="nil"/>
            </w:tcBorders>
            <w:shd w:val="clear" w:color="000000" w:fill="0067AC"/>
            <w:vAlign w:val="center"/>
            <w:hideMark/>
          </w:tcPr>
          <w:p w14:paraId="4B92738F" w14:textId="77777777" w:rsidR="00002368" w:rsidRPr="00BB5E6B" w:rsidRDefault="00002368" w:rsidP="00002368">
            <w:pPr>
              <w:jc w:val="center"/>
              <w:rPr>
                <w:rFonts w:ascii="Arial" w:hAnsi="Arial" w:cs="Arial"/>
                <w:b/>
                <w:bCs/>
                <w:color w:val="FFFFFF"/>
                <w:sz w:val="16"/>
                <w:szCs w:val="16"/>
                <w:lang w:eastAsia="en-AU"/>
              </w:rPr>
            </w:pPr>
            <w:r w:rsidRPr="00BB5E6B">
              <w:rPr>
                <w:rFonts w:ascii="Arial" w:hAnsi="Arial" w:cs="Arial"/>
                <w:b/>
                <w:bCs/>
                <w:color w:val="FFFFFF"/>
                <w:sz w:val="16"/>
                <w:szCs w:val="16"/>
                <w:lang w:eastAsia="en-AU"/>
              </w:rPr>
              <w:t>Forecast</w:t>
            </w:r>
          </w:p>
        </w:tc>
        <w:tc>
          <w:tcPr>
            <w:tcW w:w="512" w:type="pct"/>
            <w:tcBorders>
              <w:top w:val="nil"/>
              <w:left w:val="nil"/>
              <w:bottom w:val="nil"/>
              <w:right w:val="nil"/>
            </w:tcBorders>
            <w:shd w:val="clear" w:color="000000" w:fill="0067AC"/>
            <w:vAlign w:val="center"/>
            <w:hideMark/>
          </w:tcPr>
          <w:p w14:paraId="4C68135C" w14:textId="77777777" w:rsidR="00002368" w:rsidRPr="00BB5E6B" w:rsidRDefault="00002368" w:rsidP="00002368">
            <w:pPr>
              <w:jc w:val="center"/>
              <w:rPr>
                <w:rFonts w:ascii="Arial" w:hAnsi="Arial" w:cs="Arial"/>
                <w:b/>
                <w:bCs/>
                <w:color w:val="FFFFFF"/>
                <w:sz w:val="16"/>
                <w:szCs w:val="16"/>
                <w:lang w:eastAsia="en-AU"/>
              </w:rPr>
            </w:pPr>
            <w:r w:rsidRPr="00BB5E6B">
              <w:rPr>
                <w:rFonts w:ascii="Arial" w:hAnsi="Arial" w:cs="Arial"/>
                <w:b/>
                <w:bCs/>
                <w:color w:val="FFFFFF"/>
                <w:sz w:val="16"/>
                <w:szCs w:val="16"/>
                <w:lang w:eastAsia="en-AU"/>
              </w:rPr>
              <w:t>Target</w:t>
            </w:r>
          </w:p>
        </w:tc>
        <w:tc>
          <w:tcPr>
            <w:tcW w:w="1535" w:type="pct"/>
            <w:gridSpan w:val="3"/>
            <w:tcBorders>
              <w:top w:val="nil"/>
              <w:left w:val="nil"/>
              <w:bottom w:val="nil"/>
              <w:right w:val="nil"/>
            </w:tcBorders>
            <w:shd w:val="clear" w:color="000000" w:fill="0067AC"/>
            <w:vAlign w:val="center"/>
            <w:hideMark/>
          </w:tcPr>
          <w:p w14:paraId="4FBB852A" w14:textId="77777777" w:rsidR="00002368" w:rsidRPr="00BB5E6B" w:rsidRDefault="00002368" w:rsidP="00002368">
            <w:pPr>
              <w:jc w:val="center"/>
              <w:rPr>
                <w:rFonts w:ascii="Arial" w:hAnsi="Arial" w:cs="Arial"/>
                <w:b/>
                <w:bCs/>
                <w:color w:val="FFFFFF"/>
                <w:sz w:val="16"/>
                <w:szCs w:val="16"/>
                <w:lang w:eastAsia="en-AU"/>
              </w:rPr>
            </w:pPr>
            <w:r w:rsidRPr="00BB5E6B">
              <w:rPr>
                <w:rFonts w:ascii="Arial" w:hAnsi="Arial" w:cs="Arial"/>
                <w:b/>
                <w:bCs/>
                <w:color w:val="FFFFFF"/>
                <w:sz w:val="16"/>
                <w:szCs w:val="16"/>
                <w:lang w:eastAsia="en-AU"/>
              </w:rPr>
              <w:t>Target Projections</w:t>
            </w:r>
          </w:p>
        </w:tc>
        <w:tc>
          <w:tcPr>
            <w:tcW w:w="364" w:type="pct"/>
            <w:tcBorders>
              <w:top w:val="nil"/>
              <w:left w:val="nil"/>
              <w:bottom w:val="nil"/>
              <w:right w:val="nil"/>
            </w:tcBorders>
            <w:shd w:val="clear" w:color="000000" w:fill="0067AC"/>
            <w:vAlign w:val="center"/>
            <w:hideMark/>
          </w:tcPr>
          <w:p w14:paraId="67F086CE" w14:textId="77777777" w:rsidR="00002368" w:rsidRPr="00BB5E6B" w:rsidRDefault="00002368" w:rsidP="00002368">
            <w:pPr>
              <w:jc w:val="center"/>
              <w:rPr>
                <w:rFonts w:ascii="Arial" w:hAnsi="Arial" w:cs="Arial"/>
                <w:b/>
                <w:bCs/>
                <w:color w:val="FFFFFF"/>
                <w:sz w:val="16"/>
                <w:szCs w:val="16"/>
                <w:lang w:eastAsia="en-AU"/>
              </w:rPr>
            </w:pPr>
            <w:r w:rsidRPr="00BB5E6B">
              <w:rPr>
                <w:rFonts w:ascii="Arial" w:hAnsi="Arial" w:cs="Arial"/>
                <w:b/>
                <w:bCs/>
                <w:color w:val="FFFFFF"/>
                <w:sz w:val="16"/>
                <w:szCs w:val="16"/>
                <w:lang w:eastAsia="en-AU"/>
              </w:rPr>
              <w:t>Trend</w:t>
            </w:r>
          </w:p>
        </w:tc>
      </w:tr>
      <w:tr w:rsidR="00002368" w:rsidRPr="00BB5E6B" w14:paraId="005140D7" w14:textId="77777777" w:rsidTr="00FC304F">
        <w:trPr>
          <w:trHeight w:val="345"/>
        </w:trPr>
        <w:tc>
          <w:tcPr>
            <w:tcW w:w="649" w:type="pct"/>
            <w:vMerge/>
            <w:tcBorders>
              <w:top w:val="nil"/>
              <w:left w:val="nil"/>
              <w:bottom w:val="single" w:sz="8" w:space="0" w:color="000000"/>
              <w:right w:val="nil"/>
            </w:tcBorders>
            <w:vAlign w:val="center"/>
            <w:hideMark/>
          </w:tcPr>
          <w:p w14:paraId="21CEF91F" w14:textId="77777777" w:rsidR="00002368" w:rsidRPr="00BB5E6B" w:rsidRDefault="00002368" w:rsidP="00002368">
            <w:pPr>
              <w:rPr>
                <w:rFonts w:ascii="Arial" w:hAnsi="Arial" w:cs="Arial"/>
                <w:color w:val="FFFFFF"/>
                <w:sz w:val="16"/>
                <w:szCs w:val="16"/>
                <w:lang w:eastAsia="en-AU"/>
              </w:rPr>
            </w:pPr>
          </w:p>
        </w:tc>
        <w:tc>
          <w:tcPr>
            <w:tcW w:w="691" w:type="pct"/>
            <w:vMerge/>
            <w:tcBorders>
              <w:top w:val="nil"/>
              <w:left w:val="nil"/>
              <w:bottom w:val="single" w:sz="8" w:space="0" w:color="000000"/>
              <w:right w:val="nil"/>
            </w:tcBorders>
            <w:vAlign w:val="center"/>
            <w:hideMark/>
          </w:tcPr>
          <w:p w14:paraId="1C37EF4F" w14:textId="77777777" w:rsidR="00002368" w:rsidRPr="00BB5E6B" w:rsidRDefault="00002368" w:rsidP="00002368">
            <w:pPr>
              <w:rPr>
                <w:rFonts w:ascii="Arial" w:hAnsi="Arial" w:cs="Arial"/>
                <w:b/>
                <w:bCs/>
                <w:color w:val="FFFFFF"/>
                <w:sz w:val="16"/>
                <w:szCs w:val="16"/>
                <w:lang w:eastAsia="en-AU"/>
              </w:rPr>
            </w:pPr>
          </w:p>
        </w:tc>
        <w:tc>
          <w:tcPr>
            <w:tcW w:w="227" w:type="pct"/>
            <w:vMerge/>
            <w:tcBorders>
              <w:top w:val="nil"/>
              <w:left w:val="nil"/>
              <w:bottom w:val="single" w:sz="8" w:space="0" w:color="000000"/>
              <w:right w:val="nil"/>
            </w:tcBorders>
            <w:vAlign w:val="center"/>
            <w:hideMark/>
          </w:tcPr>
          <w:p w14:paraId="28E46365" w14:textId="77777777" w:rsidR="00002368" w:rsidRPr="00BB5E6B" w:rsidRDefault="00002368" w:rsidP="00002368">
            <w:pPr>
              <w:rPr>
                <w:rFonts w:ascii="Arial" w:hAnsi="Arial" w:cs="Arial"/>
                <w:b/>
                <w:bCs/>
                <w:color w:val="FFFFFF"/>
                <w:sz w:val="16"/>
                <w:szCs w:val="16"/>
                <w:lang w:eastAsia="en-AU"/>
              </w:rPr>
            </w:pPr>
          </w:p>
        </w:tc>
        <w:tc>
          <w:tcPr>
            <w:tcW w:w="512" w:type="pct"/>
            <w:tcBorders>
              <w:top w:val="nil"/>
              <w:left w:val="nil"/>
              <w:bottom w:val="single" w:sz="8" w:space="0" w:color="auto"/>
              <w:right w:val="nil"/>
            </w:tcBorders>
            <w:shd w:val="clear" w:color="000000" w:fill="0067AC"/>
            <w:vAlign w:val="center"/>
            <w:hideMark/>
          </w:tcPr>
          <w:p w14:paraId="5CC5EE49" w14:textId="77777777" w:rsidR="00002368" w:rsidRPr="00BB5E6B" w:rsidRDefault="00002368" w:rsidP="00002368">
            <w:pPr>
              <w:jc w:val="center"/>
              <w:rPr>
                <w:rFonts w:ascii="Arial" w:hAnsi="Arial" w:cs="Arial"/>
                <w:b/>
                <w:bCs/>
                <w:color w:val="FFFFFF"/>
                <w:sz w:val="16"/>
                <w:szCs w:val="16"/>
                <w:lang w:eastAsia="en-AU"/>
              </w:rPr>
            </w:pPr>
            <w:r w:rsidRPr="00BB5E6B">
              <w:rPr>
                <w:rFonts w:ascii="Arial" w:hAnsi="Arial" w:cs="Arial"/>
                <w:b/>
                <w:bCs/>
                <w:color w:val="FFFFFF"/>
                <w:sz w:val="16"/>
                <w:szCs w:val="16"/>
                <w:lang w:eastAsia="en-AU"/>
              </w:rPr>
              <w:t>2021/22</w:t>
            </w:r>
          </w:p>
        </w:tc>
        <w:tc>
          <w:tcPr>
            <w:tcW w:w="512" w:type="pct"/>
            <w:tcBorders>
              <w:top w:val="nil"/>
              <w:left w:val="nil"/>
              <w:bottom w:val="single" w:sz="8" w:space="0" w:color="auto"/>
              <w:right w:val="nil"/>
            </w:tcBorders>
            <w:shd w:val="clear" w:color="000000" w:fill="0067AC"/>
            <w:vAlign w:val="center"/>
            <w:hideMark/>
          </w:tcPr>
          <w:p w14:paraId="30534322" w14:textId="77777777" w:rsidR="00002368" w:rsidRPr="00BB5E6B" w:rsidRDefault="00002368" w:rsidP="00002368">
            <w:pPr>
              <w:jc w:val="center"/>
              <w:rPr>
                <w:rFonts w:ascii="Arial" w:hAnsi="Arial" w:cs="Arial"/>
                <w:b/>
                <w:bCs/>
                <w:color w:val="FFFFFF"/>
                <w:sz w:val="16"/>
                <w:szCs w:val="16"/>
                <w:lang w:eastAsia="en-AU"/>
              </w:rPr>
            </w:pPr>
            <w:r w:rsidRPr="00BB5E6B">
              <w:rPr>
                <w:rFonts w:ascii="Arial" w:hAnsi="Arial" w:cs="Arial"/>
                <w:b/>
                <w:bCs/>
                <w:color w:val="FFFFFF"/>
                <w:sz w:val="16"/>
                <w:szCs w:val="16"/>
                <w:lang w:eastAsia="en-AU"/>
              </w:rPr>
              <w:t>2022/23</w:t>
            </w:r>
          </w:p>
        </w:tc>
        <w:tc>
          <w:tcPr>
            <w:tcW w:w="512" w:type="pct"/>
            <w:tcBorders>
              <w:top w:val="nil"/>
              <w:left w:val="nil"/>
              <w:bottom w:val="single" w:sz="8" w:space="0" w:color="auto"/>
              <w:right w:val="nil"/>
            </w:tcBorders>
            <w:shd w:val="clear" w:color="000000" w:fill="0067AC"/>
            <w:vAlign w:val="center"/>
            <w:hideMark/>
          </w:tcPr>
          <w:p w14:paraId="05433650" w14:textId="77777777" w:rsidR="00002368" w:rsidRPr="00BB5E6B" w:rsidRDefault="00002368" w:rsidP="00002368">
            <w:pPr>
              <w:jc w:val="center"/>
              <w:rPr>
                <w:rFonts w:ascii="Arial" w:hAnsi="Arial" w:cs="Arial"/>
                <w:b/>
                <w:bCs/>
                <w:color w:val="FFFFFF"/>
                <w:sz w:val="16"/>
                <w:szCs w:val="16"/>
                <w:lang w:eastAsia="en-AU"/>
              </w:rPr>
            </w:pPr>
            <w:r w:rsidRPr="00BB5E6B">
              <w:rPr>
                <w:rFonts w:ascii="Arial" w:hAnsi="Arial" w:cs="Arial"/>
                <w:b/>
                <w:bCs/>
                <w:color w:val="FFFFFF"/>
                <w:sz w:val="16"/>
                <w:szCs w:val="16"/>
                <w:lang w:eastAsia="en-AU"/>
              </w:rPr>
              <w:t>2023/24</w:t>
            </w:r>
          </w:p>
        </w:tc>
        <w:tc>
          <w:tcPr>
            <w:tcW w:w="512" w:type="pct"/>
            <w:tcBorders>
              <w:top w:val="nil"/>
              <w:left w:val="nil"/>
              <w:bottom w:val="single" w:sz="8" w:space="0" w:color="auto"/>
              <w:right w:val="nil"/>
            </w:tcBorders>
            <w:shd w:val="clear" w:color="000000" w:fill="0067AC"/>
            <w:vAlign w:val="center"/>
            <w:hideMark/>
          </w:tcPr>
          <w:p w14:paraId="7E874F0F" w14:textId="77777777" w:rsidR="00002368" w:rsidRPr="00BB5E6B" w:rsidRDefault="00002368" w:rsidP="00002368">
            <w:pPr>
              <w:jc w:val="center"/>
              <w:rPr>
                <w:rFonts w:ascii="Arial" w:hAnsi="Arial" w:cs="Arial"/>
                <w:b/>
                <w:bCs/>
                <w:color w:val="FFFFFF"/>
                <w:sz w:val="16"/>
                <w:szCs w:val="16"/>
                <w:lang w:eastAsia="en-AU"/>
              </w:rPr>
            </w:pPr>
            <w:r w:rsidRPr="00BB5E6B">
              <w:rPr>
                <w:rFonts w:ascii="Arial" w:hAnsi="Arial" w:cs="Arial"/>
                <w:b/>
                <w:bCs/>
                <w:color w:val="FFFFFF"/>
                <w:sz w:val="16"/>
                <w:szCs w:val="16"/>
                <w:lang w:eastAsia="en-AU"/>
              </w:rPr>
              <w:t>2024/25</w:t>
            </w:r>
          </w:p>
        </w:tc>
        <w:tc>
          <w:tcPr>
            <w:tcW w:w="512" w:type="pct"/>
            <w:tcBorders>
              <w:top w:val="nil"/>
              <w:left w:val="nil"/>
              <w:bottom w:val="single" w:sz="8" w:space="0" w:color="auto"/>
              <w:right w:val="nil"/>
            </w:tcBorders>
            <w:shd w:val="clear" w:color="000000" w:fill="0067AC"/>
            <w:vAlign w:val="center"/>
            <w:hideMark/>
          </w:tcPr>
          <w:p w14:paraId="27F0F4E7" w14:textId="77777777" w:rsidR="00002368" w:rsidRPr="00BB5E6B" w:rsidRDefault="00002368" w:rsidP="00002368">
            <w:pPr>
              <w:jc w:val="center"/>
              <w:rPr>
                <w:rFonts w:ascii="Arial" w:hAnsi="Arial" w:cs="Arial"/>
                <w:b/>
                <w:bCs/>
                <w:color w:val="FFFFFF"/>
                <w:sz w:val="16"/>
                <w:szCs w:val="16"/>
                <w:lang w:eastAsia="en-AU"/>
              </w:rPr>
            </w:pPr>
            <w:r w:rsidRPr="00BB5E6B">
              <w:rPr>
                <w:rFonts w:ascii="Arial" w:hAnsi="Arial" w:cs="Arial"/>
                <w:b/>
                <w:bCs/>
                <w:color w:val="FFFFFF"/>
                <w:sz w:val="16"/>
                <w:szCs w:val="16"/>
                <w:lang w:eastAsia="en-AU"/>
              </w:rPr>
              <w:t>2025/26</w:t>
            </w:r>
          </w:p>
        </w:tc>
        <w:tc>
          <w:tcPr>
            <w:tcW w:w="512" w:type="pct"/>
            <w:tcBorders>
              <w:top w:val="nil"/>
              <w:left w:val="nil"/>
              <w:bottom w:val="single" w:sz="8" w:space="0" w:color="auto"/>
              <w:right w:val="nil"/>
            </w:tcBorders>
            <w:shd w:val="clear" w:color="000000" w:fill="0067AC"/>
            <w:vAlign w:val="center"/>
            <w:hideMark/>
          </w:tcPr>
          <w:p w14:paraId="61EFFE89" w14:textId="77777777" w:rsidR="00002368" w:rsidRPr="00BB5E6B" w:rsidRDefault="00002368" w:rsidP="00002368">
            <w:pPr>
              <w:jc w:val="center"/>
              <w:rPr>
                <w:rFonts w:ascii="Arial" w:hAnsi="Arial" w:cs="Arial"/>
                <w:b/>
                <w:bCs/>
                <w:color w:val="FFFFFF"/>
                <w:sz w:val="16"/>
                <w:szCs w:val="16"/>
                <w:lang w:eastAsia="en-AU"/>
              </w:rPr>
            </w:pPr>
            <w:r w:rsidRPr="00BB5E6B">
              <w:rPr>
                <w:rFonts w:ascii="Arial" w:hAnsi="Arial" w:cs="Arial"/>
                <w:b/>
                <w:bCs/>
                <w:color w:val="FFFFFF"/>
                <w:sz w:val="16"/>
                <w:szCs w:val="16"/>
                <w:lang w:eastAsia="en-AU"/>
              </w:rPr>
              <w:t>2026/27</w:t>
            </w:r>
          </w:p>
        </w:tc>
        <w:tc>
          <w:tcPr>
            <w:tcW w:w="364" w:type="pct"/>
            <w:tcBorders>
              <w:top w:val="nil"/>
              <w:left w:val="nil"/>
              <w:bottom w:val="single" w:sz="8" w:space="0" w:color="auto"/>
              <w:right w:val="nil"/>
            </w:tcBorders>
            <w:shd w:val="clear" w:color="000000" w:fill="0067AC"/>
            <w:vAlign w:val="center"/>
            <w:hideMark/>
          </w:tcPr>
          <w:p w14:paraId="4F04A596" w14:textId="77777777" w:rsidR="00002368" w:rsidRPr="00BB5E6B" w:rsidRDefault="00002368" w:rsidP="00002368">
            <w:pPr>
              <w:jc w:val="center"/>
              <w:rPr>
                <w:rFonts w:ascii="Arial" w:hAnsi="Arial" w:cs="Arial"/>
                <w:b/>
                <w:bCs/>
                <w:color w:val="FFFFFF"/>
                <w:sz w:val="16"/>
                <w:szCs w:val="16"/>
                <w:lang w:eastAsia="en-AU"/>
              </w:rPr>
            </w:pPr>
            <w:r w:rsidRPr="00BB5E6B">
              <w:rPr>
                <w:rFonts w:ascii="Arial" w:hAnsi="Arial" w:cs="Arial"/>
                <w:b/>
                <w:bCs/>
                <w:color w:val="FFFFFF"/>
                <w:sz w:val="16"/>
                <w:szCs w:val="16"/>
                <w:lang w:eastAsia="en-AU"/>
              </w:rPr>
              <w:t>+/o/-</w:t>
            </w:r>
          </w:p>
        </w:tc>
      </w:tr>
      <w:tr w:rsidR="002702AC" w:rsidRPr="00BB5E6B" w14:paraId="13E221C9" w14:textId="77777777" w:rsidTr="00FC304F">
        <w:trPr>
          <w:trHeight w:val="260"/>
        </w:trPr>
        <w:tc>
          <w:tcPr>
            <w:tcW w:w="649" w:type="pct"/>
            <w:tcBorders>
              <w:top w:val="nil"/>
              <w:left w:val="nil"/>
              <w:bottom w:val="nil"/>
              <w:right w:val="nil"/>
            </w:tcBorders>
            <w:shd w:val="clear" w:color="auto" w:fill="auto"/>
            <w:vAlign w:val="center"/>
            <w:hideMark/>
          </w:tcPr>
          <w:p w14:paraId="4831274F" w14:textId="77777777" w:rsidR="00002368" w:rsidRPr="00BB5E6B" w:rsidRDefault="00002368" w:rsidP="00002368">
            <w:pPr>
              <w:rPr>
                <w:rFonts w:ascii="Arial" w:hAnsi="Arial" w:cs="Arial"/>
                <w:b/>
                <w:bCs/>
                <w:i/>
                <w:iCs/>
                <w:sz w:val="16"/>
                <w:szCs w:val="16"/>
                <w:lang w:eastAsia="en-AU"/>
              </w:rPr>
            </w:pPr>
            <w:r w:rsidRPr="00BB5E6B">
              <w:rPr>
                <w:rFonts w:ascii="Arial" w:hAnsi="Arial" w:cs="Arial"/>
                <w:b/>
                <w:bCs/>
                <w:i/>
                <w:iCs/>
                <w:sz w:val="16"/>
                <w:szCs w:val="16"/>
                <w:lang w:eastAsia="en-AU"/>
              </w:rPr>
              <w:t>Liquidity</w:t>
            </w:r>
          </w:p>
        </w:tc>
        <w:tc>
          <w:tcPr>
            <w:tcW w:w="691" w:type="pct"/>
            <w:tcBorders>
              <w:top w:val="nil"/>
              <w:left w:val="nil"/>
              <w:bottom w:val="nil"/>
              <w:right w:val="nil"/>
            </w:tcBorders>
            <w:shd w:val="clear" w:color="auto" w:fill="auto"/>
            <w:vAlign w:val="center"/>
            <w:hideMark/>
          </w:tcPr>
          <w:p w14:paraId="20BDEC2D" w14:textId="77777777" w:rsidR="00002368" w:rsidRPr="00BB5E6B" w:rsidRDefault="00002368" w:rsidP="00002368">
            <w:pPr>
              <w:rPr>
                <w:rFonts w:ascii="Arial" w:hAnsi="Arial" w:cs="Arial"/>
                <w:b/>
                <w:bCs/>
                <w:i/>
                <w:iCs/>
                <w:sz w:val="16"/>
                <w:szCs w:val="16"/>
                <w:lang w:eastAsia="en-AU"/>
              </w:rPr>
            </w:pPr>
          </w:p>
        </w:tc>
        <w:tc>
          <w:tcPr>
            <w:tcW w:w="227" w:type="pct"/>
            <w:tcBorders>
              <w:top w:val="nil"/>
              <w:left w:val="nil"/>
              <w:bottom w:val="nil"/>
              <w:right w:val="nil"/>
            </w:tcBorders>
            <w:shd w:val="clear" w:color="auto" w:fill="auto"/>
            <w:vAlign w:val="center"/>
            <w:hideMark/>
          </w:tcPr>
          <w:p w14:paraId="311A407B" w14:textId="77777777" w:rsidR="00002368" w:rsidRPr="00BB5E6B" w:rsidRDefault="00002368" w:rsidP="00002368">
            <w:pPr>
              <w:rPr>
                <w:rFonts w:ascii="Arial" w:hAnsi="Arial" w:cs="Arial"/>
                <w:sz w:val="20"/>
                <w:lang w:eastAsia="en-AU"/>
              </w:rPr>
            </w:pPr>
          </w:p>
        </w:tc>
        <w:tc>
          <w:tcPr>
            <w:tcW w:w="512" w:type="pct"/>
            <w:tcBorders>
              <w:top w:val="nil"/>
              <w:left w:val="nil"/>
              <w:bottom w:val="nil"/>
              <w:right w:val="nil"/>
            </w:tcBorders>
            <w:shd w:val="clear" w:color="auto" w:fill="auto"/>
            <w:vAlign w:val="center"/>
            <w:hideMark/>
          </w:tcPr>
          <w:p w14:paraId="5728891F" w14:textId="77777777" w:rsidR="00002368" w:rsidRPr="00BB5E6B" w:rsidRDefault="00002368" w:rsidP="00002368">
            <w:pPr>
              <w:jc w:val="center"/>
              <w:rPr>
                <w:rFonts w:ascii="Arial" w:hAnsi="Arial" w:cs="Arial"/>
                <w:sz w:val="20"/>
                <w:lang w:eastAsia="en-AU"/>
              </w:rPr>
            </w:pPr>
          </w:p>
        </w:tc>
        <w:tc>
          <w:tcPr>
            <w:tcW w:w="512" w:type="pct"/>
            <w:tcBorders>
              <w:top w:val="nil"/>
              <w:left w:val="nil"/>
              <w:bottom w:val="nil"/>
              <w:right w:val="nil"/>
            </w:tcBorders>
            <w:shd w:val="clear" w:color="auto" w:fill="auto"/>
            <w:vAlign w:val="center"/>
            <w:hideMark/>
          </w:tcPr>
          <w:p w14:paraId="49214D51" w14:textId="77777777" w:rsidR="00002368" w:rsidRPr="00BB5E6B" w:rsidRDefault="00002368" w:rsidP="00002368">
            <w:pPr>
              <w:jc w:val="right"/>
              <w:rPr>
                <w:rFonts w:ascii="Arial" w:hAnsi="Arial" w:cs="Arial"/>
                <w:sz w:val="20"/>
                <w:lang w:eastAsia="en-AU"/>
              </w:rPr>
            </w:pPr>
          </w:p>
        </w:tc>
        <w:tc>
          <w:tcPr>
            <w:tcW w:w="512" w:type="pct"/>
            <w:tcBorders>
              <w:top w:val="nil"/>
              <w:left w:val="nil"/>
              <w:bottom w:val="nil"/>
              <w:right w:val="nil"/>
            </w:tcBorders>
            <w:shd w:val="clear" w:color="auto" w:fill="4AAA42"/>
            <w:vAlign w:val="center"/>
            <w:hideMark/>
          </w:tcPr>
          <w:p w14:paraId="1D9FFB36" w14:textId="77777777" w:rsidR="00002368" w:rsidRPr="00BB5E6B" w:rsidRDefault="00002368" w:rsidP="00002368">
            <w:pPr>
              <w:jc w:val="right"/>
              <w:rPr>
                <w:rFonts w:ascii="Arial" w:hAnsi="Arial" w:cs="Arial"/>
                <w:sz w:val="20"/>
                <w:lang w:eastAsia="en-AU"/>
              </w:rPr>
            </w:pPr>
          </w:p>
        </w:tc>
        <w:tc>
          <w:tcPr>
            <w:tcW w:w="512" w:type="pct"/>
            <w:tcBorders>
              <w:top w:val="nil"/>
              <w:left w:val="nil"/>
              <w:bottom w:val="nil"/>
              <w:right w:val="nil"/>
            </w:tcBorders>
            <w:shd w:val="clear" w:color="auto" w:fill="auto"/>
            <w:vAlign w:val="center"/>
            <w:hideMark/>
          </w:tcPr>
          <w:p w14:paraId="1D7517D8" w14:textId="77777777" w:rsidR="00002368" w:rsidRPr="00BB5E6B" w:rsidRDefault="00002368" w:rsidP="00002368">
            <w:pPr>
              <w:jc w:val="right"/>
              <w:rPr>
                <w:rFonts w:ascii="Arial" w:hAnsi="Arial" w:cs="Arial"/>
                <w:sz w:val="20"/>
                <w:lang w:eastAsia="en-AU"/>
              </w:rPr>
            </w:pPr>
          </w:p>
        </w:tc>
        <w:tc>
          <w:tcPr>
            <w:tcW w:w="512" w:type="pct"/>
            <w:tcBorders>
              <w:top w:val="nil"/>
              <w:left w:val="nil"/>
              <w:bottom w:val="nil"/>
              <w:right w:val="nil"/>
            </w:tcBorders>
            <w:shd w:val="clear" w:color="auto" w:fill="auto"/>
            <w:vAlign w:val="center"/>
            <w:hideMark/>
          </w:tcPr>
          <w:p w14:paraId="3020690D" w14:textId="77777777" w:rsidR="00002368" w:rsidRPr="00BB5E6B" w:rsidRDefault="00002368" w:rsidP="00002368">
            <w:pPr>
              <w:jc w:val="right"/>
              <w:rPr>
                <w:rFonts w:ascii="Arial" w:hAnsi="Arial" w:cs="Arial"/>
                <w:sz w:val="20"/>
                <w:lang w:eastAsia="en-AU"/>
              </w:rPr>
            </w:pPr>
          </w:p>
        </w:tc>
        <w:tc>
          <w:tcPr>
            <w:tcW w:w="512" w:type="pct"/>
            <w:tcBorders>
              <w:top w:val="nil"/>
              <w:left w:val="nil"/>
              <w:bottom w:val="nil"/>
              <w:right w:val="nil"/>
            </w:tcBorders>
            <w:shd w:val="clear" w:color="auto" w:fill="auto"/>
            <w:vAlign w:val="center"/>
            <w:hideMark/>
          </w:tcPr>
          <w:p w14:paraId="666AD84F" w14:textId="77777777" w:rsidR="00002368" w:rsidRPr="00BB5E6B" w:rsidRDefault="00002368" w:rsidP="00002368">
            <w:pPr>
              <w:jc w:val="right"/>
              <w:rPr>
                <w:rFonts w:ascii="Arial" w:hAnsi="Arial" w:cs="Arial"/>
                <w:sz w:val="20"/>
                <w:lang w:eastAsia="en-AU"/>
              </w:rPr>
            </w:pPr>
          </w:p>
        </w:tc>
        <w:tc>
          <w:tcPr>
            <w:tcW w:w="364" w:type="pct"/>
            <w:tcBorders>
              <w:top w:val="nil"/>
              <w:left w:val="nil"/>
              <w:bottom w:val="nil"/>
              <w:right w:val="nil"/>
            </w:tcBorders>
            <w:shd w:val="clear" w:color="auto" w:fill="auto"/>
            <w:noWrap/>
            <w:vAlign w:val="center"/>
            <w:hideMark/>
          </w:tcPr>
          <w:p w14:paraId="2BF93E92" w14:textId="77777777" w:rsidR="00002368" w:rsidRPr="00BB5E6B" w:rsidRDefault="00002368" w:rsidP="00002368">
            <w:pPr>
              <w:jc w:val="right"/>
              <w:rPr>
                <w:rFonts w:ascii="Arial" w:hAnsi="Arial" w:cs="Arial"/>
                <w:sz w:val="20"/>
                <w:lang w:eastAsia="en-AU"/>
              </w:rPr>
            </w:pPr>
          </w:p>
        </w:tc>
      </w:tr>
      <w:tr w:rsidR="002702AC" w:rsidRPr="00BB5E6B" w14:paraId="40809468" w14:textId="77777777" w:rsidTr="00FC304F">
        <w:trPr>
          <w:trHeight w:val="493"/>
        </w:trPr>
        <w:tc>
          <w:tcPr>
            <w:tcW w:w="649" w:type="pct"/>
            <w:tcBorders>
              <w:top w:val="nil"/>
              <w:left w:val="nil"/>
              <w:bottom w:val="single" w:sz="8" w:space="0" w:color="auto"/>
              <w:right w:val="nil"/>
            </w:tcBorders>
            <w:shd w:val="clear" w:color="auto" w:fill="auto"/>
            <w:vAlign w:val="center"/>
            <w:hideMark/>
          </w:tcPr>
          <w:p w14:paraId="6536DF14" w14:textId="77777777" w:rsidR="00002368" w:rsidRPr="00BB5E6B" w:rsidRDefault="00002368" w:rsidP="00002368">
            <w:pPr>
              <w:rPr>
                <w:rFonts w:ascii="Arial" w:hAnsi="Arial" w:cs="Arial"/>
                <w:sz w:val="16"/>
                <w:szCs w:val="16"/>
                <w:lang w:eastAsia="en-AU"/>
              </w:rPr>
            </w:pPr>
            <w:r w:rsidRPr="00BB5E6B">
              <w:rPr>
                <w:rFonts w:ascii="Arial" w:hAnsi="Arial" w:cs="Arial"/>
                <w:sz w:val="16"/>
                <w:szCs w:val="16"/>
                <w:lang w:eastAsia="en-AU"/>
              </w:rPr>
              <w:t>Working Capital</w:t>
            </w:r>
          </w:p>
        </w:tc>
        <w:tc>
          <w:tcPr>
            <w:tcW w:w="691" w:type="pct"/>
            <w:tcBorders>
              <w:top w:val="nil"/>
              <w:left w:val="nil"/>
              <w:bottom w:val="single" w:sz="8" w:space="0" w:color="auto"/>
              <w:right w:val="nil"/>
            </w:tcBorders>
            <w:shd w:val="clear" w:color="auto" w:fill="auto"/>
            <w:vAlign w:val="center"/>
            <w:hideMark/>
          </w:tcPr>
          <w:p w14:paraId="0518F1EA" w14:textId="77777777" w:rsidR="00002368" w:rsidRPr="00BB5E6B" w:rsidRDefault="00002368" w:rsidP="00002368">
            <w:pPr>
              <w:rPr>
                <w:rFonts w:ascii="Arial" w:hAnsi="Arial" w:cs="Arial"/>
                <w:sz w:val="16"/>
                <w:szCs w:val="16"/>
                <w:lang w:eastAsia="en-AU"/>
              </w:rPr>
            </w:pPr>
            <w:r w:rsidRPr="00BB5E6B">
              <w:rPr>
                <w:rFonts w:ascii="Arial" w:hAnsi="Arial" w:cs="Arial"/>
                <w:sz w:val="16"/>
                <w:szCs w:val="16"/>
                <w:lang w:eastAsia="en-AU"/>
              </w:rPr>
              <w:t>Current assets / current liabilities</w:t>
            </w:r>
          </w:p>
        </w:tc>
        <w:tc>
          <w:tcPr>
            <w:tcW w:w="227" w:type="pct"/>
            <w:tcBorders>
              <w:top w:val="nil"/>
              <w:left w:val="nil"/>
              <w:bottom w:val="single" w:sz="8" w:space="0" w:color="auto"/>
              <w:right w:val="nil"/>
            </w:tcBorders>
            <w:shd w:val="clear" w:color="auto" w:fill="auto"/>
            <w:vAlign w:val="center"/>
            <w:hideMark/>
          </w:tcPr>
          <w:p w14:paraId="290543D9" w14:textId="77777777" w:rsidR="00002368" w:rsidRPr="00BB5E6B" w:rsidRDefault="00002368" w:rsidP="00002368">
            <w:pPr>
              <w:jc w:val="center"/>
              <w:rPr>
                <w:rFonts w:ascii="Arial" w:hAnsi="Arial" w:cs="Arial"/>
                <w:sz w:val="16"/>
                <w:szCs w:val="16"/>
                <w:lang w:eastAsia="en-AU"/>
              </w:rPr>
            </w:pPr>
            <w:r w:rsidRPr="00BB5E6B">
              <w:rPr>
                <w:rFonts w:ascii="Arial" w:hAnsi="Arial" w:cs="Arial"/>
                <w:sz w:val="16"/>
                <w:szCs w:val="16"/>
                <w:lang w:eastAsia="en-AU"/>
              </w:rPr>
              <w:t>5</w:t>
            </w:r>
          </w:p>
        </w:tc>
        <w:tc>
          <w:tcPr>
            <w:tcW w:w="512" w:type="pct"/>
            <w:tcBorders>
              <w:top w:val="nil"/>
              <w:left w:val="nil"/>
              <w:bottom w:val="single" w:sz="8" w:space="0" w:color="auto"/>
              <w:right w:val="nil"/>
            </w:tcBorders>
            <w:shd w:val="clear" w:color="auto" w:fill="auto"/>
            <w:vAlign w:val="center"/>
            <w:hideMark/>
          </w:tcPr>
          <w:p w14:paraId="4A08AB41" w14:textId="5AA5C95A" w:rsidR="00002368" w:rsidRPr="00BB5E6B" w:rsidRDefault="00AA5D8E" w:rsidP="00002368">
            <w:pPr>
              <w:jc w:val="right"/>
              <w:rPr>
                <w:rFonts w:ascii="Arial" w:hAnsi="Arial" w:cs="Arial"/>
                <w:sz w:val="16"/>
                <w:szCs w:val="16"/>
                <w:lang w:eastAsia="en-AU"/>
              </w:rPr>
            </w:pPr>
            <w:r w:rsidRPr="00BB5E6B">
              <w:rPr>
                <w:rFonts w:ascii="Arial" w:hAnsi="Arial" w:cs="Arial"/>
                <w:sz w:val="16"/>
                <w:szCs w:val="16"/>
                <w:lang w:eastAsia="en-AU"/>
              </w:rPr>
              <w:t>122</w:t>
            </w:r>
            <w:r w:rsidR="00A74AE3" w:rsidRPr="00BB5E6B">
              <w:rPr>
                <w:rFonts w:ascii="Arial" w:hAnsi="Arial" w:cs="Arial"/>
                <w:sz w:val="16"/>
                <w:szCs w:val="16"/>
                <w:lang w:eastAsia="en-AU"/>
              </w:rPr>
              <w:t>.</w:t>
            </w:r>
            <w:r w:rsidR="00731DAA" w:rsidRPr="00BB5E6B">
              <w:rPr>
                <w:rFonts w:ascii="Arial" w:hAnsi="Arial" w:cs="Arial"/>
                <w:sz w:val="16"/>
                <w:szCs w:val="16"/>
                <w:lang w:eastAsia="en-AU"/>
              </w:rPr>
              <w:t>4</w:t>
            </w:r>
            <w:r w:rsidR="00002368" w:rsidRPr="00BB5E6B">
              <w:rPr>
                <w:rFonts w:ascii="Arial" w:hAnsi="Arial" w:cs="Arial"/>
                <w:sz w:val="16"/>
                <w:szCs w:val="16"/>
                <w:lang w:eastAsia="en-AU"/>
              </w:rPr>
              <w:t>%</w:t>
            </w:r>
          </w:p>
        </w:tc>
        <w:tc>
          <w:tcPr>
            <w:tcW w:w="512" w:type="pct"/>
            <w:tcBorders>
              <w:top w:val="nil"/>
              <w:left w:val="nil"/>
              <w:bottom w:val="single" w:sz="8" w:space="0" w:color="auto"/>
              <w:right w:val="nil"/>
            </w:tcBorders>
            <w:shd w:val="clear" w:color="auto" w:fill="auto"/>
            <w:vAlign w:val="center"/>
            <w:hideMark/>
          </w:tcPr>
          <w:p w14:paraId="499ECB22" w14:textId="6559C4B0" w:rsidR="00002368" w:rsidRPr="00BB5E6B" w:rsidRDefault="00AA5D8E" w:rsidP="00002368">
            <w:pPr>
              <w:jc w:val="right"/>
              <w:rPr>
                <w:rFonts w:ascii="Arial" w:hAnsi="Arial" w:cs="Arial"/>
                <w:sz w:val="16"/>
                <w:szCs w:val="16"/>
                <w:lang w:eastAsia="en-AU"/>
              </w:rPr>
            </w:pPr>
            <w:r w:rsidRPr="00BB5E6B">
              <w:rPr>
                <w:rFonts w:ascii="Arial" w:hAnsi="Arial" w:cs="Arial"/>
                <w:sz w:val="16"/>
                <w:szCs w:val="16"/>
                <w:lang w:eastAsia="en-AU"/>
              </w:rPr>
              <w:t>111</w:t>
            </w:r>
            <w:r w:rsidR="00731DAA" w:rsidRPr="00BB5E6B">
              <w:rPr>
                <w:rFonts w:ascii="Arial" w:hAnsi="Arial" w:cs="Arial"/>
                <w:sz w:val="16"/>
                <w:szCs w:val="16"/>
                <w:lang w:eastAsia="en-AU"/>
              </w:rPr>
              <w:t>.0</w:t>
            </w:r>
            <w:r w:rsidR="00002368" w:rsidRPr="00BB5E6B">
              <w:rPr>
                <w:rFonts w:ascii="Arial" w:hAnsi="Arial" w:cs="Arial"/>
                <w:sz w:val="16"/>
                <w:szCs w:val="16"/>
                <w:lang w:eastAsia="en-AU"/>
              </w:rPr>
              <w:t>%</w:t>
            </w:r>
          </w:p>
        </w:tc>
        <w:tc>
          <w:tcPr>
            <w:tcW w:w="512" w:type="pct"/>
            <w:tcBorders>
              <w:top w:val="nil"/>
              <w:left w:val="nil"/>
              <w:bottom w:val="single" w:sz="8" w:space="0" w:color="auto"/>
              <w:right w:val="nil"/>
            </w:tcBorders>
            <w:shd w:val="clear" w:color="auto" w:fill="4AAA42"/>
            <w:vAlign w:val="center"/>
            <w:hideMark/>
          </w:tcPr>
          <w:p w14:paraId="6BE3AE1E" w14:textId="65142327" w:rsidR="00002368" w:rsidRPr="00BB5E6B" w:rsidRDefault="00AA5D8E" w:rsidP="00002368">
            <w:pPr>
              <w:jc w:val="right"/>
              <w:rPr>
                <w:rFonts w:ascii="Arial" w:hAnsi="Arial" w:cs="Arial"/>
                <w:sz w:val="16"/>
                <w:szCs w:val="16"/>
                <w:lang w:eastAsia="en-AU"/>
              </w:rPr>
            </w:pPr>
            <w:r w:rsidRPr="00BB5E6B">
              <w:rPr>
                <w:rFonts w:ascii="Arial" w:hAnsi="Arial" w:cs="Arial"/>
                <w:sz w:val="16"/>
                <w:szCs w:val="16"/>
                <w:lang w:eastAsia="en-AU"/>
              </w:rPr>
              <w:t>113</w:t>
            </w:r>
            <w:r w:rsidR="00731DAA" w:rsidRPr="00BB5E6B">
              <w:rPr>
                <w:rFonts w:ascii="Arial" w:hAnsi="Arial" w:cs="Arial"/>
                <w:sz w:val="16"/>
                <w:szCs w:val="16"/>
                <w:lang w:eastAsia="en-AU"/>
              </w:rPr>
              <w:t>.0</w:t>
            </w:r>
            <w:r w:rsidR="00002368" w:rsidRPr="00BB5E6B">
              <w:rPr>
                <w:rFonts w:ascii="Arial" w:hAnsi="Arial" w:cs="Arial"/>
                <w:sz w:val="16"/>
                <w:szCs w:val="16"/>
                <w:lang w:eastAsia="en-AU"/>
              </w:rPr>
              <w:t>%</w:t>
            </w:r>
          </w:p>
        </w:tc>
        <w:tc>
          <w:tcPr>
            <w:tcW w:w="512" w:type="pct"/>
            <w:tcBorders>
              <w:top w:val="nil"/>
              <w:left w:val="nil"/>
              <w:bottom w:val="single" w:sz="8" w:space="0" w:color="auto"/>
              <w:right w:val="nil"/>
            </w:tcBorders>
            <w:shd w:val="clear" w:color="auto" w:fill="auto"/>
            <w:vAlign w:val="center"/>
            <w:hideMark/>
          </w:tcPr>
          <w:p w14:paraId="189B9BC7" w14:textId="147EE320" w:rsidR="00002368" w:rsidRPr="00BB5E6B" w:rsidRDefault="00AA5D8E" w:rsidP="00002368">
            <w:pPr>
              <w:jc w:val="right"/>
              <w:rPr>
                <w:rFonts w:ascii="Arial" w:hAnsi="Arial" w:cs="Arial"/>
                <w:sz w:val="16"/>
                <w:szCs w:val="16"/>
                <w:lang w:eastAsia="en-AU"/>
              </w:rPr>
            </w:pPr>
            <w:r w:rsidRPr="00BB5E6B">
              <w:rPr>
                <w:rFonts w:ascii="Arial" w:hAnsi="Arial" w:cs="Arial"/>
                <w:sz w:val="16"/>
                <w:szCs w:val="16"/>
                <w:lang w:eastAsia="en-AU"/>
              </w:rPr>
              <w:t>114</w:t>
            </w:r>
            <w:r w:rsidR="00731DAA" w:rsidRPr="00BB5E6B">
              <w:rPr>
                <w:rFonts w:ascii="Arial" w:hAnsi="Arial" w:cs="Arial"/>
                <w:sz w:val="16"/>
                <w:szCs w:val="16"/>
                <w:lang w:eastAsia="en-AU"/>
              </w:rPr>
              <w:t>.0</w:t>
            </w:r>
            <w:r w:rsidR="00002368" w:rsidRPr="00BB5E6B">
              <w:rPr>
                <w:rFonts w:ascii="Arial" w:hAnsi="Arial" w:cs="Arial"/>
                <w:sz w:val="16"/>
                <w:szCs w:val="16"/>
                <w:lang w:eastAsia="en-AU"/>
              </w:rPr>
              <w:t>%</w:t>
            </w:r>
          </w:p>
        </w:tc>
        <w:tc>
          <w:tcPr>
            <w:tcW w:w="512" w:type="pct"/>
            <w:tcBorders>
              <w:top w:val="nil"/>
              <w:left w:val="nil"/>
              <w:bottom w:val="single" w:sz="8" w:space="0" w:color="auto"/>
              <w:right w:val="nil"/>
            </w:tcBorders>
            <w:shd w:val="clear" w:color="auto" w:fill="auto"/>
            <w:vAlign w:val="center"/>
            <w:hideMark/>
          </w:tcPr>
          <w:p w14:paraId="24B3E3E8" w14:textId="2EEF8D6A" w:rsidR="00002368" w:rsidRPr="00BB5E6B" w:rsidRDefault="00AA5D8E" w:rsidP="00002368">
            <w:pPr>
              <w:jc w:val="right"/>
              <w:rPr>
                <w:rFonts w:ascii="Arial" w:hAnsi="Arial" w:cs="Arial"/>
                <w:sz w:val="16"/>
                <w:szCs w:val="16"/>
                <w:lang w:eastAsia="en-AU"/>
              </w:rPr>
            </w:pPr>
            <w:r w:rsidRPr="00BB5E6B">
              <w:rPr>
                <w:rFonts w:ascii="Arial" w:hAnsi="Arial" w:cs="Arial"/>
                <w:sz w:val="16"/>
                <w:szCs w:val="16"/>
                <w:lang w:eastAsia="en-AU"/>
              </w:rPr>
              <w:t>109</w:t>
            </w:r>
            <w:r w:rsidR="00731DAA" w:rsidRPr="00BB5E6B">
              <w:rPr>
                <w:rFonts w:ascii="Arial" w:hAnsi="Arial" w:cs="Arial"/>
                <w:sz w:val="16"/>
                <w:szCs w:val="16"/>
                <w:lang w:eastAsia="en-AU"/>
              </w:rPr>
              <w:t>.0</w:t>
            </w:r>
            <w:r w:rsidR="00002368" w:rsidRPr="00BB5E6B">
              <w:rPr>
                <w:rFonts w:ascii="Arial" w:hAnsi="Arial" w:cs="Arial"/>
                <w:sz w:val="16"/>
                <w:szCs w:val="16"/>
                <w:lang w:eastAsia="en-AU"/>
              </w:rPr>
              <w:t>%</w:t>
            </w:r>
          </w:p>
        </w:tc>
        <w:tc>
          <w:tcPr>
            <w:tcW w:w="512" w:type="pct"/>
            <w:tcBorders>
              <w:top w:val="nil"/>
              <w:left w:val="nil"/>
              <w:bottom w:val="single" w:sz="8" w:space="0" w:color="auto"/>
              <w:right w:val="nil"/>
            </w:tcBorders>
            <w:shd w:val="clear" w:color="auto" w:fill="auto"/>
            <w:vAlign w:val="center"/>
            <w:hideMark/>
          </w:tcPr>
          <w:p w14:paraId="243B011E" w14:textId="20AF885C" w:rsidR="00002368" w:rsidRPr="00BB5E6B" w:rsidRDefault="00AA5D8E" w:rsidP="00002368">
            <w:pPr>
              <w:jc w:val="right"/>
              <w:rPr>
                <w:rFonts w:ascii="Arial" w:hAnsi="Arial" w:cs="Arial"/>
                <w:sz w:val="16"/>
                <w:szCs w:val="16"/>
                <w:lang w:eastAsia="en-AU"/>
              </w:rPr>
            </w:pPr>
            <w:r w:rsidRPr="00BB5E6B">
              <w:rPr>
                <w:rFonts w:ascii="Arial" w:hAnsi="Arial" w:cs="Arial"/>
                <w:sz w:val="16"/>
                <w:szCs w:val="16"/>
                <w:lang w:eastAsia="en-AU"/>
              </w:rPr>
              <w:t>113</w:t>
            </w:r>
            <w:r w:rsidR="00731DAA" w:rsidRPr="00BB5E6B">
              <w:rPr>
                <w:rFonts w:ascii="Arial" w:hAnsi="Arial" w:cs="Arial"/>
                <w:sz w:val="16"/>
                <w:szCs w:val="16"/>
                <w:lang w:eastAsia="en-AU"/>
              </w:rPr>
              <w:t>.0</w:t>
            </w:r>
            <w:r w:rsidR="00002368" w:rsidRPr="00BB5E6B">
              <w:rPr>
                <w:rFonts w:ascii="Arial" w:hAnsi="Arial" w:cs="Arial"/>
                <w:sz w:val="16"/>
                <w:szCs w:val="16"/>
                <w:lang w:eastAsia="en-AU"/>
              </w:rPr>
              <w:t>%</w:t>
            </w:r>
          </w:p>
        </w:tc>
        <w:tc>
          <w:tcPr>
            <w:tcW w:w="364" w:type="pct"/>
            <w:tcBorders>
              <w:top w:val="nil"/>
              <w:left w:val="nil"/>
              <w:bottom w:val="single" w:sz="8" w:space="0" w:color="auto"/>
              <w:right w:val="nil"/>
            </w:tcBorders>
            <w:shd w:val="clear" w:color="auto" w:fill="auto"/>
            <w:noWrap/>
            <w:vAlign w:val="center"/>
            <w:hideMark/>
          </w:tcPr>
          <w:p w14:paraId="06A69A78" w14:textId="4B6C60FF" w:rsidR="00002368" w:rsidRPr="00BB5E6B" w:rsidRDefault="00BC3D92" w:rsidP="00002368">
            <w:pPr>
              <w:jc w:val="right"/>
              <w:rPr>
                <w:rFonts w:ascii="Arial" w:hAnsi="Arial" w:cs="Arial"/>
                <w:b/>
                <w:bCs/>
                <w:sz w:val="16"/>
                <w:szCs w:val="16"/>
                <w:lang w:eastAsia="en-AU"/>
              </w:rPr>
            </w:pPr>
            <w:r w:rsidRPr="00BB5E6B">
              <w:rPr>
                <w:rFonts w:ascii="Arial" w:hAnsi="Arial" w:cs="Arial"/>
                <w:b/>
                <w:bCs/>
                <w:sz w:val="16"/>
                <w:szCs w:val="16"/>
                <w:lang w:eastAsia="en-AU"/>
              </w:rPr>
              <w:t>-</w:t>
            </w:r>
          </w:p>
        </w:tc>
      </w:tr>
      <w:tr w:rsidR="002702AC" w:rsidRPr="00BB5E6B" w14:paraId="374D857C" w14:textId="77777777" w:rsidTr="00FC304F">
        <w:trPr>
          <w:trHeight w:val="250"/>
        </w:trPr>
        <w:tc>
          <w:tcPr>
            <w:tcW w:w="649" w:type="pct"/>
            <w:tcBorders>
              <w:top w:val="nil"/>
              <w:left w:val="nil"/>
              <w:bottom w:val="nil"/>
              <w:right w:val="nil"/>
            </w:tcBorders>
            <w:shd w:val="clear" w:color="auto" w:fill="auto"/>
            <w:vAlign w:val="center"/>
            <w:hideMark/>
          </w:tcPr>
          <w:p w14:paraId="1FCA3712" w14:textId="77777777" w:rsidR="00002368" w:rsidRPr="00BB5E6B" w:rsidRDefault="00002368" w:rsidP="00002368">
            <w:pPr>
              <w:rPr>
                <w:rFonts w:ascii="Arial" w:hAnsi="Arial" w:cs="Arial"/>
                <w:b/>
                <w:bCs/>
                <w:i/>
                <w:iCs/>
                <w:sz w:val="16"/>
                <w:szCs w:val="16"/>
                <w:lang w:eastAsia="en-AU"/>
              </w:rPr>
            </w:pPr>
            <w:r w:rsidRPr="00BB5E6B">
              <w:rPr>
                <w:rFonts w:ascii="Arial" w:hAnsi="Arial" w:cs="Arial"/>
                <w:b/>
                <w:bCs/>
                <w:i/>
                <w:iCs/>
                <w:sz w:val="16"/>
                <w:szCs w:val="16"/>
                <w:lang w:eastAsia="en-AU"/>
              </w:rPr>
              <w:t>Obligations</w:t>
            </w:r>
          </w:p>
        </w:tc>
        <w:tc>
          <w:tcPr>
            <w:tcW w:w="691" w:type="pct"/>
            <w:tcBorders>
              <w:top w:val="nil"/>
              <w:left w:val="nil"/>
              <w:bottom w:val="nil"/>
              <w:right w:val="nil"/>
            </w:tcBorders>
            <w:shd w:val="clear" w:color="auto" w:fill="auto"/>
            <w:vAlign w:val="center"/>
            <w:hideMark/>
          </w:tcPr>
          <w:p w14:paraId="2BAF667C" w14:textId="77777777" w:rsidR="00002368" w:rsidRPr="00BB5E6B" w:rsidRDefault="00002368" w:rsidP="00002368">
            <w:pPr>
              <w:rPr>
                <w:rFonts w:ascii="Arial" w:hAnsi="Arial" w:cs="Arial"/>
                <w:b/>
                <w:bCs/>
                <w:i/>
                <w:iCs/>
                <w:sz w:val="16"/>
                <w:szCs w:val="16"/>
                <w:lang w:eastAsia="en-AU"/>
              </w:rPr>
            </w:pPr>
          </w:p>
        </w:tc>
        <w:tc>
          <w:tcPr>
            <w:tcW w:w="227" w:type="pct"/>
            <w:tcBorders>
              <w:top w:val="nil"/>
              <w:left w:val="nil"/>
              <w:bottom w:val="nil"/>
              <w:right w:val="nil"/>
            </w:tcBorders>
            <w:shd w:val="clear" w:color="auto" w:fill="auto"/>
            <w:vAlign w:val="center"/>
            <w:hideMark/>
          </w:tcPr>
          <w:p w14:paraId="02FB7EB0" w14:textId="77777777" w:rsidR="00002368" w:rsidRPr="00BB5E6B" w:rsidRDefault="00002368" w:rsidP="00002368">
            <w:pPr>
              <w:rPr>
                <w:rFonts w:ascii="Arial" w:hAnsi="Arial" w:cs="Arial"/>
                <w:sz w:val="20"/>
                <w:lang w:eastAsia="en-AU"/>
              </w:rPr>
            </w:pPr>
          </w:p>
        </w:tc>
        <w:tc>
          <w:tcPr>
            <w:tcW w:w="512" w:type="pct"/>
            <w:tcBorders>
              <w:top w:val="nil"/>
              <w:left w:val="nil"/>
              <w:bottom w:val="nil"/>
              <w:right w:val="nil"/>
            </w:tcBorders>
            <w:shd w:val="clear" w:color="auto" w:fill="auto"/>
            <w:vAlign w:val="center"/>
            <w:hideMark/>
          </w:tcPr>
          <w:p w14:paraId="0537DF09" w14:textId="77777777" w:rsidR="00002368" w:rsidRPr="00BB5E6B" w:rsidRDefault="00002368" w:rsidP="00002368">
            <w:pPr>
              <w:jc w:val="center"/>
              <w:rPr>
                <w:rFonts w:ascii="Arial" w:hAnsi="Arial" w:cs="Arial"/>
                <w:sz w:val="20"/>
                <w:lang w:eastAsia="en-AU"/>
              </w:rPr>
            </w:pPr>
          </w:p>
        </w:tc>
        <w:tc>
          <w:tcPr>
            <w:tcW w:w="512" w:type="pct"/>
            <w:tcBorders>
              <w:top w:val="nil"/>
              <w:left w:val="nil"/>
              <w:bottom w:val="nil"/>
              <w:right w:val="nil"/>
            </w:tcBorders>
            <w:shd w:val="clear" w:color="auto" w:fill="auto"/>
            <w:vAlign w:val="center"/>
            <w:hideMark/>
          </w:tcPr>
          <w:p w14:paraId="4B741F7B" w14:textId="77777777" w:rsidR="00002368" w:rsidRPr="00BB5E6B" w:rsidRDefault="00002368" w:rsidP="00002368">
            <w:pPr>
              <w:jc w:val="right"/>
              <w:rPr>
                <w:rFonts w:ascii="Arial" w:hAnsi="Arial" w:cs="Arial"/>
                <w:sz w:val="20"/>
                <w:lang w:eastAsia="en-AU"/>
              </w:rPr>
            </w:pPr>
          </w:p>
        </w:tc>
        <w:tc>
          <w:tcPr>
            <w:tcW w:w="512" w:type="pct"/>
            <w:tcBorders>
              <w:top w:val="nil"/>
              <w:left w:val="nil"/>
              <w:bottom w:val="nil"/>
              <w:right w:val="nil"/>
            </w:tcBorders>
            <w:shd w:val="clear" w:color="auto" w:fill="4AAA42"/>
            <w:vAlign w:val="center"/>
            <w:hideMark/>
          </w:tcPr>
          <w:p w14:paraId="40E89FE5" w14:textId="77777777" w:rsidR="00002368" w:rsidRPr="00BB5E6B" w:rsidRDefault="00002368" w:rsidP="00002368">
            <w:pPr>
              <w:jc w:val="right"/>
              <w:rPr>
                <w:rFonts w:ascii="Arial" w:hAnsi="Arial" w:cs="Arial"/>
                <w:sz w:val="20"/>
                <w:lang w:eastAsia="en-AU"/>
              </w:rPr>
            </w:pPr>
          </w:p>
        </w:tc>
        <w:tc>
          <w:tcPr>
            <w:tcW w:w="512" w:type="pct"/>
            <w:tcBorders>
              <w:top w:val="nil"/>
              <w:left w:val="nil"/>
              <w:bottom w:val="nil"/>
              <w:right w:val="nil"/>
            </w:tcBorders>
            <w:shd w:val="clear" w:color="auto" w:fill="auto"/>
            <w:vAlign w:val="center"/>
            <w:hideMark/>
          </w:tcPr>
          <w:p w14:paraId="374AE62A" w14:textId="77777777" w:rsidR="00002368" w:rsidRPr="00BB5E6B" w:rsidRDefault="00002368" w:rsidP="00002368">
            <w:pPr>
              <w:jc w:val="right"/>
              <w:rPr>
                <w:rFonts w:ascii="Arial" w:hAnsi="Arial" w:cs="Arial"/>
                <w:sz w:val="20"/>
                <w:lang w:eastAsia="en-AU"/>
              </w:rPr>
            </w:pPr>
          </w:p>
        </w:tc>
        <w:tc>
          <w:tcPr>
            <w:tcW w:w="512" w:type="pct"/>
            <w:tcBorders>
              <w:top w:val="nil"/>
              <w:left w:val="nil"/>
              <w:bottom w:val="nil"/>
              <w:right w:val="nil"/>
            </w:tcBorders>
            <w:shd w:val="clear" w:color="auto" w:fill="auto"/>
            <w:vAlign w:val="center"/>
            <w:hideMark/>
          </w:tcPr>
          <w:p w14:paraId="4F6CA828" w14:textId="77777777" w:rsidR="00002368" w:rsidRPr="00BB5E6B" w:rsidRDefault="00002368" w:rsidP="00002368">
            <w:pPr>
              <w:jc w:val="right"/>
              <w:rPr>
                <w:rFonts w:ascii="Arial" w:hAnsi="Arial" w:cs="Arial"/>
                <w:sz w:val="20"/>
                <w:lang w:eastAsia="en-AU"/>
              </w:rPr>
            </w:pPr>
          </w:p>
        </w:tc>
        <w:tc>
          <w:tcPr>
            <w:tcW w:w="512" w:type="pct"/>
            <w:tcBorders>
              <w:top w:val="nil"/>
              <w:left w:val="nil"/>
              <w:bottom w:val="nil"/>
              <w:right w:val="nil"/>
            </w:tcBorders>
            <w:shd w:val="clear" w:color="auto" w:fill="auto"/>
            <w:vAlign w:val="center"/>
            <w:hideMark/>
          </w:tcPr>
          <w:p w14:paraId="167BEAA3" w14:textId="77777777" w:rsidR="00002368" w:rsidRPr="00BB5E6B" w:rsidRDefault="00002368" w:rsidP="00002368">
            <w:pPr>
              <w:jc w:val="right"/>
              <w:rPr>
                <w:rFonts w:ascii="Arial" w:hAnsi="Arial" w:cs="Arial"/>
                <w:sz w:val="20"/>
                <w:lang w:eastAsia="en-AU"/>
              </w:rPr>
            </w:pPr>
          </w:p>
        </w:tc>
        <w:tc>
          <w:tcPr>
            <w:tcW w:w="364" w:type="pct"/>
            <w:tcBorders>
              <w:top w:val="nil"/>
              <w:left w:val="nil"/>
              <w:bottom w:val="nil"/>
              <w:right w:val="nil"/>
            </w:tcBorders>
            <w:shd w:val="clear" w:color="auto" w:fill="auto"/>
            <w:noWrap/>
            <w:vAlign w:val="center"/>
            <w:hideMark/>
          </w:tcPr>
          <w:p w14:paraId="2AE53C78" w14:textId="77777777" w:rsidR="00002368" w:rsidRPr="00BB5E6B" w:rsidRDefault="00002368" w:rsidP="00002368">
            <w:pPr>
              <w:jc w:val="right"/>
              <w:rPr>
                <w:rFonts w:ascii="Arial" w:hAnsi="Arial" w:cs="Arial"/>
                <w:sz w:val="20"/>
                <w:lang w:eastAsia="en-AU"/>
              </w:rPr>
            </w:pPr>
          </w:p>
        </w:tc>
      </w:tr>
      <w:tr w:rsidR="002702AC" w:rsidRPr="00BB5E6B" w14:paraId="07D0A560" w14:textId="77777777" w:rsidTr="00FC304F">
        <w:trPr>
          <w:trHeight w:val="493"/>
        </w:trPr>
        <w:tc>
          <w:tcPr>
            <w:tcW w:w="649" w:type="pct"/>
            <w:tcBorders>
              <w:top w:val="nil"/>
              <w:left w:val="nil"/>
              <w:bottom w:val="single" w:sz="8" w:space="0" w:color="auto"/>
              <w:right w:val="nil"/>
            </w:tcBorders>
            <w:shd w:val="clear" w:color="auto" w:fill="auto"/>
            <w:vAlign w:val="center"/>
            <w:hideMark/>
          </w:tcPr>
          <w:p w14:paraId="3406C13C" w14:textId="77777777" w:rsidR="00002368" w:rsidRPr="00BB5E6B" w:rsidRDefault="00002368" w:rsidP="00002368">
            <w:pPr>
              <w:rPr>
                <w:rFonts w:ascii="Arial" w:hAnsi="Arial" w:cs="Arial"/>
                <w:sz w:val="16"/>
                <w:szCs w:val="16"/>
                <w:lang w:eastAsia="en-AU"/>
              </w:rPr>
            </w:pPr>
            <w:r w:rsidRPr="00BB5E6B">
              <w:rPr>
                <w:rFonts w:ascii="Arial" w:hAnsi="Arial" w:cs="Arial"/>
                <w:sz w:val="16"/>
                <w:szCs w:val="16"/>
                <w:lang w:eastAsia="en-AU"/>
              </w:rPr>
              <w:t>Asset renewal</w:t>
            </w:r>
          </w:p>
        </w:tc>
        <w:tc>
          <w:tcPr>
            <w:tcW w:w="691" w:type="pct"/>
            <w:tcBorders>
              <w:top w:val="nil"/>
              <w:left w:val="nil"/>
              <w:bottom w:val="single" w:sz="8" w:space="0" w:color="auto"/>
              <w:right w:val="nil"/>
            </w:tcBorders>
            <w:shd w:val="clear" w:color="auto" w:fill="auto"/>
            <w:vAlign w:val="center"/>
            <w:hideMark/>
          </w:tcPr>
          <w:p w14:paraId="022FF6D0" w14:textId="77777777" w:rsidR="00002368" w:rsidRPr="00BB5E6B" w:rsidRDefault="00002368" w:rsidP="00002368">
            <w:pPr>
              <w:rPr>
                <w:rFonts w:ascii="Arial" w:hAnsi="Arial" w:cs="Arial"/>
                <w:sz w:val="16"/>
                <w:szCs w:val="16"/>
                <w:lang w:eastAsia="en-AU"/>
              </w:rPr>
            </w:pPr>
            <w:r w:rsidRPr="00BB5E6B">
              <w:rPr>
                <w:rFonts w:ascii="Arial" w:hAnsi="Arial" w:cs="Arial"/>
                <w:sz w:val="16"/>
                <w:szCs w:val="16"/>
                <w:lang w:eastAsia="en-AU"/>
              </w:rPr>
              <w:t>Asset renewal and upgrade expense / Asset depreciation</w:t>
            </w:r>
          </w:p>
        </w:tc>
        <w:tc>
          <w:tcPr>
            <w:tcW w:w="227" w:type="pct"/>
            <w:tcBorders>
              <w:top w:val="nil"/>
              <w:left w:val="nil"/>
              <w:bottom w:val="single" w:sz="8" w:space="0" w:color="auto"/>
              <w:right w:val="nil"/>
            </w:tcBorders>
            <w:shd w:val="clear" w:color="auto" w:fill="auto"/>
            <w:vAlign w:val="center"/>
            <w:hideMark/>
          </w:tcPr>
          <w:p w14:paraId="051C3F24" w14:textId="77777777" w:rsidR="00002368" w:rsidRPr="00BB5E6B" w:rsidRDefault="00002368" w:rsidP="00002368">
            <w:pPr>
              <w:jc w:val="center"/>
              <w:rPr>
                <w:rFonts w:ascii="Arial" w:hAnsi="Arial" w:cs="Arial"/>
                <w:sz w:val="16"/>
                <w:szCs w:val="16"/>
                <w:lang w:eastAsia="en-AU"/>
              </w:rPr>
            </w:pPr>
            <w:r w:rsidRPr="00BB5E6B">
              <w:rPr>
                <w:rFonts w:ascii="Arial" w:hAnsi="Arial" w:cs="Arial"/>
                <w:sz w:val="16"/>
                <w:szCs w:val="16"/>
                <w:lang w:eastAsia="en-AU"/>
              </w:rPr>
              <w:t>6</w:t>
            </w:r>
          </w:p>
        </w:tc>
        <w:tc>
          <w:tcPr>
            <w:tcW w:w="512" w:type="pct"/>
            <w:tcBorders>
              <w:top w:val="nil"/>
              <w:left w:val="nil"/>
              <w:bottom w:val="single" w:sz="8" w:space="0" w:color="auto"/>
              <w:right w:val="nil"/>
            </w:tcBorders>
            <w:shd w:val="clear" w:color="auto" w:fill="auto"/>
            <w:vAlign w:val="center"/>
            <w:hideMark/>
          </w:tcPr>
          <w:p w14:paraId="27AEF6B0" w14:textId="1E081F5B" w:rsidR="00002368" w:rsidRPr="00BB5E6B" w:rsidRDefault="00456C8D" w:rsidP="00002368">
            <w:pPr>
              <w:jc w:val="right"/>
              <w:rPr>
                <w:rFonts w:ascii="Arial" w:hAnsi="Arial" w:cs="Arial"/>
                <w:sz w:val="16"/>
                <w:szCs w:val="16"/>
                <w:lang w:eastAsia="en-AU"/>
              </w:rPr>
            </w:pPr>
            <w:r w:rsidRPr="00BB5E6B">
              <w:rPr>
                <w:rFonts w:ascii="Arial" w:hAnsi="Arial" w:cs="Arial"/>
                <w:sz w:val="16"/>
                <w:szCs w:val="16"/>
                <w:lang w:eastAsia="en-AU"/>
              </w:rPr>
              <w:t>155</w:t>
            </w:r>
            <w:r w:rsidR="00731DAA" w:rsidRPr="00BB5E6B">
              <w:rPr>
                <w:rFonts w:ascii="Arial" w:hAnsi="Arial" w:cs="Arial"/>
                <w:sz w:val="16"/>
                <w:szCs w:val="16"/>
                <w:lang w:eastAsia="en-AU"/>
              </w:rPr>
              <w:t>.1</w:t>
            </w:r>
            <w:r w:rsidR="00002368" w:rsidRPr="00BB5E6B">
              <w:rPr>
                <w:rFonts w:ascii="Arial" w:hAnsi="Arial" w:cs="Arial"/>
                <w:sz w:val="16"/>
                <w:szCs w:val="16"/>
                <w:lang w:eastAsia="en-AU"/>
              </w:rPr>
              <w:t>%</w:t>
            </w:r>
          </w:p>
        </w:tc>
        <w:tc>
          <w:tcPr>
            <w:tcW w:w="512" w:type="pct"/>
            <w:tcBorders>
              <w:top w:val="nil"/>
              <w:left w:val="nil"/>
              <w:bottom w:val="single" w:sz="8" w:space="0" w:color="auto"/>
              <w:right w:val="nil"/>
            </w:tcBorders>
            <w:shd w:val="clear" w:color="auto" w:fill="auto"/>
            <w:vAlign w:val="center"/>
            <w:hideMark/>
          </w:tcPr>
          <w:p w14:paraId="7E3A87A7" w14:textId="504E3C17" w:rsidR="00002368" w:rsidRPr="00BB5E6B" w:rsidRDefault="00456C8D" w:rsidP="00002368">
            <w:pPr>
              <w:jc w:val="right"/>
              <w:rPr>
                <w:rFonts w:ascii="Arial" w:hAnsi="Arial" w:cs="Arial"/>
                <w:sz w:val="16"/>
                <w:szCs w:val="16"/>
                <w:lang w:eastAsia="en-AU"/>
              </w:rPr>
            </w:pPr>
            <w:r w:rsidRPr="00BB5E6B">
              <w:rPr>
                <w:rFonts w:ascii="Arial" w:hAnsi="Arial" w:cs="Arial"/>
                <w:sz w:val="16"/>
                <w:szCs w:val="16"/>
                <w:lang w:eastAsia="en-AU"/>
              </w:rPr>
              <w:t>125</w:t>
            </w:r>
            <w:r w:rsidR="008A2A06" w:rsidRPr="00BB5E6B">
              <w:rPr>
                <w:rFonts w:ascii="Arial" w:hAnsi="Arial" w:cs="Arial"/>
                <w:sz w:val="16"/>
                <w:szCs w:val="16"/>
                <w:lang w:eastAsia="en-AU"/>
              </w:rPr>
              <w:t>.0</w:t>
            </w:r>
            <w:r w:rsidR="00002368" w:rsidRPr="00BB5E6B">
              <w:rPr>
                <w:rFonts w:ascii="Arial" w:hAnsi="Arial" w:cs="Arial"/>
                <w:sz w:val="16"/>
                <w:szCs w:val="16"/>
                <w:lang w:eastAsia="en-AU"/>
              </w:rPr>
              <w:t>%</w:t>
            </w:r>
          </w:p>
        </w:tc>
        <w:tc>
          <w:tcPr>
            <w:tcW w:w="512" w:type="pct"/>
            <w:tcBorders>
              <w:top w:val="nil"/>
              <w:left w:val="nil"/>
              <w:bottom w:val="single" w:sz="8" w:space="0" w:color="auto"/>
              <w:right w:val="nil"/>
            </w:tcBorders>
            <w:shd w:val="clear" w:color="auto" w:fill="4AAA42"/>
            <w:vAlign w:val="center"/>
            <w:hideMark/>
          </w:tcPr>
          <w:p w14:paraId="26731ECC" w14:textId="06B3DDCF" w:rsidR="00002368" w:rsidRPr="00BB5E6B" w:rsidRDefault="00456C8D" w:rsidP="00002368">
            <w:pPr>
              <w:jc w:val="right"/>
              <w:rPr>
                <w:rFonts w:ascii="Arial" w:hAnsi="Arial" w:cs="Arial"/>
                <w:sz w:val="16"/>
                <w:szCs w:val="16"/>
                <w:lang w:eastAsia="en-AU"/>
              </w:rPr>
            </w:pPr>
            <w:r w:rsidRPr="00BB5E6B">
              <w:rPr>
                <w:rFonts w:ascii="Arial" w:hAnsi="Arial" w:cs="Arial"/>
                <w:sz w:val="16"/>
                <w:szCs w:val="16"/>
                <w:lang w:eastAsia="en-AU"/>
              </w:rPr>
              <w:t>138</w:t>
            </w:r>
            <w:r w:rsidR="008A2A06" w:rsidRPr="00BB5E6B">
              <w:rPr>
                <w:rFonts w:ascii="Arial" w:hAnsi="Arial" w:cs="Arial"/>
                <w:sz w:val="16"/>
                <w:szCs w:val="16"/>
                <w:lang w:eastAsia="en-AU"/>
              </w:rPr>
              <w:t>.0</w:t>
            </w:r>
            <w:r w:rsidR="00002368" w:rsidRPr="00BB5E6B">
              <w:rPr>
                <w:rFonts w:ascii="Arial" w:hAnsi="Arial" w:cs="Arial"/>
                <w:sz w:val="16"/>
                <w:szCs w:val="16"/>
                <w:lang w:eastAsia="en-AU"/>
              </w:rPr>
              <w:t>%</w:t>
            </w:r>
          </w:p>
        </w:tc>
        <w:tc>
          <w:tcPr>
            <w:tcW w:w="512" w:type="pct"/>
            <w:tcBorders>
              <w:top w:val="nil"/>
              <w:left w:val="nil"/>
              <w:bottom w:val="single" w:sz="8" w:space="0" w:color="auto"/>
              <w:right w:val="nil"/>
            </w:tcBorders>
            <w:shd w:val="clear" w:color="auto" w:fill="auto"/>
            <w:vAlign w:val="center"/>
            <w:hideMark/>
          </w:tcPr>
          <w:p w14:paraId="2971436A" w14:textId="663EAC97" w:rsidR="00002368" w:rsidRPr="00BB5E6B" w:rsidRDefault="00456C8D" w:rsidP="00002368">
            <w:pPr>
              <w:jc w:val="right"/>
              <w:rPr>
                <w:rFonts w:ascii="Arial" w:hAnsi="Arial" w:cs="Arial"/>
                <w:sz w:val="16"/>
                <w:szCs w:val="16"/>
                <w:lang w:eastAsia="en-AU"/>
              </w:rPr>
            </w:pPr>
            <w:r w:rsidRPr="00BB5E6B">
              <w:rPr>
                <w:rFonts w:ascii="Arial" w:hAnsi="Arial" w:cs="Arial"/>
                <w:sz w:val="16"/>
                <w:szCs w:val="16"/>
                <w:lang w:eastAsia="en-AU"/>
              </w:rPr>
              <w:t>123</w:t>
            </w:r>
            <w:r w:rsidR="008A2A06" w:rsidRPr="00BB5E6B">
              <w:rPr>
                <w:rFonts w:ascii="Arial" w:hAnsi="Arial" w:cs="Arial"/>
                <w:sz w:val="16"/>
                <w:szCs w:val="16"/>
                <w:lang w:eastAsia="en-AU"/>
              </w:rPr>
              <w:t>.0</w:t>
            </w:r>
            <w:r w:rsidR="00002368" w:rsidRPr="00BB5E6B">
              <w:rPr>
                <w:rFonts w:ascii="Arial" w:hAnsi="Arial" w:cs="Arial"/>
                <w:sz w:val="16"/>
                <w:szCs w:val="16"/>
                <w:lang w:eastAsia="en-AU"/>
              </w:rPr>
              <w:t>%</w:t>
            </w:r>
          </w:p>
        </w:tc>
        <w:tc>
          <w:tcPr>
            <w:tcW w:w="512" w:type="pct"/>
            <w:tcBorders>
              <w:top w:val="nil"/>
              <w:left w:val="nil"/>
              <w:bottom w:val="single" w:sz="8" w:space="0" w:color="auto"/>
              <w:right w:val="nil"/>
            </w:tcBorders>
            <w:shd w:val="clear" w:color="auto" w:fill="auto"/>
            <w:vAlign w:val="center"/>
            <w:hideMark/>
          </w:tcPr>
          <w:p w14:paraId="79340209" w14:textId="1C4F1137" w:rsidR="00002368" w:rsidRPr="00BB5E6B" w:rsidRDefault="00456C8D" w:rsidP="00002368">
            <w:pPr>
              <w:jc w:val="right"/>
              <w:rPr>
                <w:rFonts w:ascii="Arial" w:hAnsi="Arial" w:cs="Arial"/>
                <w:sz w:val="16"/>
                <w:szCs w:val="16"/>
                <w:lang w:eastAsia="en-AU"/>
              </w:rPr>
            </w:pPr>
            <w:r w:rsidRPr="00BB5E6B">
              <w:rPr>
                <w:rFonts w:ascii="Arial" w:hAnsi="Arial" w:cs="Arial"/>
                <w:sz w:val="16"/>
                <w:szCs w:val="16"/>
                <w:lang w:eastAsia="en-AU"/>
              </w:rPr>
              <w:t>130</w:t>
            </w:r>
            <w:r w:rsidR="008A2A06" w:rsidRPr="00BB5E6B">
              <w:rPr>
                <w:rFonts w:ascii="Arial" w:hAnsi="Arial" w:cs="Arial"/>
                <w:sz w:val="16"/>
                <w:szCs w:val="16"/>
                <w:lang w:eastAsia="en-AU"/>
              </w:rPr>
              <w:t>.0</w:t>
            </w:r>
            <w:r w:rsidR="00002368" w:rsidRPr="00BB5E6B">
              <w:rPr>
                <w:rFonts w:ascii="Arial" w:hAnsi="Arial" w:cs="Arial"/>
                <w:sz w:val="16"/>
                <w:szCs w:val="16"/>
                <w:lang w:eastAsia="en-AU"/>
              </w:rPr>
              <w:t>%</w:t>
            </w:r>
          </w:p>
        </w:tc>
        <w:tc>
          <w:tcPr>
            <w:tcW w:w="512" w:type="pct"/>
            <w:tcBorders>
              <w:top w:val="nil"/>
              <w:left w:val="nil"/>
              <w:bottom w:val="single" w:sz="8" w:space="0" w:color="auto"/>
              <w:right w:val="nil"/>
            </w:tcBorders>
            <w:shd w:val="clear" w:color="auto" w:fill="auto"/>
            <w:vAlign w:val="center"/>
            <w:hideMark/>
          </w:tcPr>
          <w:p w14:paraId="5B3F0CE0" w14:textId="5A710E83" w:rsidR="00002368" w:rsidRPr="00BB5E6B" w:rsidRDefault="00456C8D" w:rsidP="00002368">
            <w:pPr>
              <w:jc w:val="right"/>
              <w:rPr>
                <w:rFonts w:ascii="Arial" w:hAnsi="Arial" w:cs="Arial"/>
                <w:sz w:val="16"/>
                <w:szCs w:val="16"/>
                <w:lang w:eastAsia="en-AU"/>
              </w:rPr>
            </w:pPr>
            <w:r w:rsidRPr="00BB5E6B">
              <w:rPr>
                <w:rFonts w:ascii="Arial" w:hAnsi="Arial" w:cs="Arial"/>
                <w:sz w:val="16"/>
                <w:szCs w:val="16"/>
                <w:lang w:eastAsia="en-AU"/>
              </w:rPr>
              <w:t>125</w:t>
            </w:r>
            <w:r w:rsidR="008A2A06" w:rsidRPr="00BB5E6B">
              <w:rPr>
                <w:rFonts w:ascii="Arial" w:hAnsi="Arial" w:cs="Arial"/>
                <w:sz w:val="16"/>
                <w:szCs w:val="16"/>
                <w:lang w:eastAsia="en-AU"/>
              </w:rPr>
              <w:t>.0</w:t>
            </w:r>
            <w:r w:rsidR="00002368" w:rsidRPr="00BB5E6B">
              <w:rPr>
                <w:rFonts w:ascii="Arial" w:hAnsi="Arial" w:cs="Arial"/>
                <w:sz w:val="16"/>
                <w:szCs w:val="16"/>
                <w:lang w:eastAsia="en-AU"/>
              </w:rPr>
              <w:t>%</w:t>
            </w:r>
          </w:p>
        </w:tc>
        <w:tc>
          <w:tcPr>
            <w:tcW w:w="364" w:type="pct"/>
            <w:tcBorders>
              <w:top w:val="nil"/>
              <w:left w:val="nil"/>
              <w:bottom w:val="single" w:sz="8" w:space="0" w:color="auto"/>
              <w:right w:val="nil"/>
            </w:tcBorders>
            <w:shd w:val="clear" w:color="auto" w:fill="auto"/>
            <w:noWrap/>
            <w:vAlign w:val="center"/>
            <w:hideMark/>
          </w:tcPr>
          <w:p w14:paraId="1CDDE616" w14:textId="3382EC3F" w:rsidR="00002368" w:rsidRPr="00BB5E6B" w:rsidRDefault="00456C8D" w:rsidP="00002368">
            <w:pPr>
              <w:jc w:val="right"/>
              <w:rPr>
                <w:rFonts w:ascii="Arial" w:hAnsi="Arial" w:cs="Arial"/>
                <w:b/>
                <w:bCs/>
                <w:sz w:val="16"/>
                <w:szCs w:val="16"/>
                <w:lang w:eastAsia="en-AU"/>
              </w:rPr>
            </w:pPr>
            <w:r w:rsidRPr="00BB5E6B">
              <w:rPr>
                <w:rFonts w:ascii="Arial" w:hAnsi="Arial" w:cs="Arial"/>
                <w:b/>
                <w:bCs/>
                <w:sz w:val="16"/>
                <w:szCs w:val="16"/>
                <w:lang w:eastAsia="en-AU"/>
              </w:rPr>
              <w:t>-</w:t>
            </w:r>
          </w:p>
        </w:tc>
      </w:tr>
      <w:tr w:rsidR="002702AC" w:rsidRPr="00BB5E6B" w14:paraId="77CFC1E6" w14:textId="77777777" w:rsidTr="00FC304F">
        <w:trPr>
          <w:trHeight w:val="250"/>
        </w:trPr>
        <w:tc>
          <w:tcPr>
            <w:tcW w:w="649" w:type="pct"/>
            <w:tcBorders>
              <w:top w:val="nil"/>
              <w:left w:val="nil"/>
              <w:bottom w:val="nil"/>
              <w:right w:val="nil"/>
            </w:tcBorders>
            <w:shd w:val="clear" w:color="auto" w:fill="auto"/>
            <w:vAlign w:val="center"/>
            <w:hideMark/>
          </w:tcPr>
          <w:p w14:paraId="6A64FD02" w14:textId="77777777" w:rsidR="00002368" w:rsidRPr="00BB5E6B" w:rsidRDefault="00002368" w:rsidP="00002368">
            <w:pPr>
              <w:rPr>
                <w:rFonts w:ascii="Arial" w:hAnsi="Arial" w:cs="Arial"/>
                <w:b/>
                <w:bCs/>
                <w:i/>
                <w:iCs/>
                <w:sz w:val="16"/>
                <w:szCs w:val="16"/>
                <w:lang w:eastAsia="en-AU"/>
              </w:rPr>
            </w:pPr>
            <w:r w:rsidRPr="00BB5E6B">
              <w:rPr>
                <w:rFonts w:ascii="Arial" w:hAnsi="Arial" w:cs="Arial"/>
                <w:b/>
                <w:bCs/>
                <w:i/>
                <w:iCs/>
                <w:sz w:val="16"/>
                <w:szCs w:val="16"/>
                <w:lang w:eastAsia="en-AU"/>
              </w:rPr>
              <w:t>Stability</w:t>
            </w:r>
          </w:p>
        </w:tc>
        <w:tc>
          <w:tcPr>
            <w:tcW w:w="691" w:type="pct"/>
            <w:tcBorders>
              <w:top w:val="nil"/>
              <w:left w:val="nil"/>
              <w:bottom w:val="nil"/>
              <w:right w:val="nil"/>
            </w:tcBorders>
            <w:shd w:val="clear" w:color="auto" w:fill="auto"/>
            <w:vAlign w:val="center"/>
            <w:hideMark/>
          </w:tcPr>
          <w:p w14:paraId="3F4B2B37" w14:textId="77777777" w:rsidR="00002368" w:rsidRPr="00BB5E6B" w:rsidRDefault="00002368" w:rsidP="00002368">
            <w:pPr>
              <w:rPr>
                <w:rFonts w:ascii="Arial" w:hAnsi="Arial" w:cs="Arial"/>
                <w:b/>
                <w:bCs/>
                <w:i/>
                <w:iCs/>
                <w:sz w:val="16"/>
                <w:szCs w:val="16"/>
                <w:lang w:eastAsia="en-AU"/>
              </w:rPr>
            </w:pPr>
          </w:p>
        </w:tc>
        <w:tc>
          <w:tcPr>
            <w:tcW w:w="227" w:type="pct"/>
            <w:tcBorders>
              <w:top w:val="nil"/>
              <w:left w:val="nil"/>
              <w:bottom w:val="nil"/>
              <w:right w:val="nil"/>
            </w:tcBorders>
            <w:shd w:val="clear" w:color="auto" w:fill="auto"/>
            <w:vAlign w:val="center"/>
            <w:hideMark/>
          </w:tcPr>
          <w:p w14:paraId="41C5AFA0" w14:textId="77777777" w:rsidR="00002368" w:rsidRPr="00BB5E6B" w:rsidRDefault="00002368" w:rsidP="00002368">
            <w:pPr>
              <w:rPr>
                <w:rFonts w:ascii="Arial" w:hAnsi="Arial" w:cs="Arial"/>
                <w:sz w:val="20"/>
                <w:lang w:eastAsia="en-AU"/>
              </w:rPr>
            </w:pPr>
          </w:p>
        </w:tc>
        <w:tc>
          <w:tcPr>
            <w:tcW w:w="512" w:type="pct"/>
            <w:tcBorders>
              <w:top w:val="nil"/>
              <w:left w:val="nil"/>
              <w:bottom w:val="nil"/>
              <w:right w:val="nil"/>
            </w:tcBorders>
            <w:shd w:val="clear" w:color="auto" w:fill="auto"/>
            <w:vAlign w:val="center"/>
            <w:hideMark/>
          </w:tcPr>
          <w:p w14:paraId="57EF7460" w14:textId="77777777" w:rsidR="00002368" w:rsidRPr="00BB5E6B" w:rsidRDefault="00002368" w:rsidP="00002368">
            <w:pPr>
              <w:jc w:val="center"/>
              <w:rPr>
                <w:rFonts w:ascii="Arial" w:hAnsi="Arial" w:cs="Arial"/>
                <w:sz w:val="20"/>
                <w:lang w:eastAsia="en-AU"/>
              </w:rPr>
            </w:pPr>
          </w:p>
        </w:tc>
        <w:tc>
          <w:tcPr>
            <w:tcW w:w="512" w:type="pct"/>
            <w:tcBorders>
              <w:top w:val="nil"/>
              <w:left w:val="nil"/>
              <w:bottom w:val="nil"/>
              <w:right w:val="nil"/>
            </w:tcBorders>
            <w:shd w:val="clear" w:color="auto" w:fill="auto"/>
            <w:vAlign w:val="center"/>
            <w:hideMark/>
          </w:tcPr>
          <w:p w14:paraId="18506C41" w14:textId="77777777" w:rsidR="00002368" w:rsidRPr="00BB5E6B" w:rsidRDefault="00002368" w:rsidP="00002368">
            <w:pPr>
              <w:jc w:val="right"/>
              <w:rPr>
                <w:rFonts w:ascii="Arial" w:hAnsi="Arial" w:cs="Arial"/>
                <w:sz w:val="20"/>
                <w:lang w:eastAsia="en-AU"/>
              </w:rPr>
            </w:pPr>
          </w:p>
        </w:tc>
        <w:tc>
          <w:tcPr>
            <w:tcW w:w="512" w:type="pct"/>
            <w:tcBorders>
              <w:top w:val="nil"/>
              <w:left w:val="nil"/>
              <w:bottom w:val="nil"/>
              <w:right w:val="nil"/>
            </w:tcBorders>
            <w:shd w:val="clear" w:color="auto" w:fill="4AAA42"/>
            <w:vAlign w:val="center"/>
            <w:hideMark/>
          </w:tcPr>
          <w:p w14:paraId="6055CA3C" w14:textId="77777777" w:rsidR="00002368" w:rsidRPr="00BB5E6B" w:rsidRDefault="00002368" w:rsidP="00002368">
            <w:pPr>
              <w:jc w:val="right"/>
              <w:rPr>
                <w:rFonts w:ascii="Arial" w:hAnsi="Arial" w:cs="Arial"/>
                <w:sz w:val="20"/>
                <w:lang w:eastAsia="en-AU"/>
              </w:rPr>
            </w:pPr>
          </w:p>
        </w:tc>
        <w:tc>
          <w:tcPr>
            <w:tcW w:w="512" w:type="pct"/>
            <w:tcBorders>
              <w:top w:val="nil"/>
              <w:left w:val="nil"/>
              <w:bottom w:val="nil"/>
              <w:right w:val="nil"/>
            </w:tcBorders>
            <w:shd w:val="clear" w:color="auto" w:fill="auto"/>
            <w:vAlign w:val="center"/>
            <w:hideMark/>
          </w:tcPr>
          <w:p w14:paraId="563C4AB8" w14:textId="77777777" w:rsidR="00002368" w:rsidRPr="00BB5E6B" w:rsidRDefault="00002368" w:rsidP="00002368">
            <w:pPr>
              <w:jc w:val="right"/>
              <w:rPr>
                <w:rFonts w:ascii="Arial" w:hAnsi="Arial" w:cs="Arial"/>
                <w:sz w:val="20"/>
                <w:lang w:eastAsia="en-AU"/>
              </w:rPr>
            </w:pPr>
          </w:p>
        </w:tc>
        <w:tc>
          <w:tcPr>
            <w:tcW w:w="512" w:type="pct"/>
            <w:tcBorders>
              <w:top w:val="nil"/>
              <w:left w:val="nil"/>
              <w:bottom w:val="nil"/>
              <w:right w:val="nil"/>
            </w:tcBorders>
            <w:shd w:val="clear" w:color="auto" w:fill="auto"/>
            <w:vAlign w:val="center"/>
            <w:hideMark/>
          </w:tcPr>
          <w:p w14:paraId="620B5666" w14:textId="77777777" w:rsidR="00002368" w:rsidRPr="00BB5E6B" w:rsidRDefault="00002368" w:rsidP="00002368">
            <w:pPr>
              <w:jc w:val="right"/>
              <w:rPr>
                <w:rFonts w:ascii="Arial" w:hAnsi="Arial" w:cs="Arial"/>
                <w:sz w:val="20"/>
                <w:lang w:eastAsia="en-AU"/>
              </w:rPr>
            </w:pPr>
          </w:p>
        </w:tc>
        <w:tc>
          <w:tcPr>
            <w:tcW w:w="512" w:type="pct"/>
            <w:tcBorders>
              <w:top w:val="nil"/>
              <w:left w:val="nil"/>
              <w:bottom w:val="nil"/>
              <w:right w:val="nil"/>
            </w:tcBorders>
            <w:shd w:val="clear" w:color="auto" w:fill="auto"/>
            <w:vAlign w:val="center"/>
            <w:hideMark/>
          </w:tcPr>
          <w:p w14:paraId="67FE73EC" w14:textId="77777777" w:rsidR="00002368" w:rsidRPr="00BB5E6B" w:rsidRDefault="00002368" w:rsidP="00002368">
            <w:pPr>
              <w:jc w:val="right"/>
              <w:rPr>
                <w:rFonts w:ascii="Arial" w:hAnsi="Arial" w:cs="Arial"/>
                <w:sz w:val="20"/>
                <w:lang w:eastAsia="en-AU"/>
              </w:rPr>
            </w:pPr>
          </w:p>
        </w:tc>
        <w:tc>
          <w:tcPr>
            <w:tcW w:w="364" w:type="pct"/>
            <w:tcBorders>
              <w:top w:val="nil"/>
              <w:left w:val="nil"/>
              <w:bottom w:val="nil"/>
              <w:right w:val="nil"/>
            </w:tcBorders>
            <w:shd w:val="clear" w:color="auto" w:fill="auto"/>
            <w:noWrap/>
            <w:vAlign w:val="center"/>
            <w:hideMark/>
          </w:tcPr>
          <w:p w14:paraId="27B22204" w14:textId="77777777" w:rsidR="00002368" w:rsidRPr="00BB5E6B" w:rsidRDefault="00002368" w:rsidP="00002368">
            <w:pPr>
              <w:jc w:val="right"/>
              <w:rPr>
                <w:rFonts w:ascii="Arial" w:hAnsi="Arial" w:cs="Arial"/>
                <w:sz w:val="20"/>
                <w:lang w:eastAsia="en-AU"/>
              </w:rPr>
            </w:pPr>
          </w:p>
        </w:tc>
      </w:tr>
      <w:tr w:rsidR="002702AC" w:rsidRPr="00BB5E6B" w14:paraId="7070022C" w14:textId="77777777" w:rsidTr="00FC304F">
        <w:trPr>
          <w:trHeight w:val="493"/>
        </w:trPr>
        <w:tc>
          <w:tcPr>
            <w:tcW w:w="649" w:type="pct"/>
            <w:tcBorders>
              <w:top w:val="nil"/>
              <w:left w:val="nil"/>
              <w:bottom w:val="single" w:sz="8" w:space="0" w:color="auto"/>
              <w:right w:val="nil"/>
            </w:tcBorders>
            <w:shd w:val="clear" w:color="auto" w:fill="auto"/>
            <w:vAlign w:val="center"/>
            <w:hideMark/>
          </w:tcPr>
          <w:p w14:paraId="784E9B93" w14:textId="77777777" w:rsidR="00002368" w:rsidRPr="00BB5E6B" w:rsidRDefault="00002368" w:rsidP="00002368">
            <w:pPr>
              <w:rPr>
                <w:rFonts w:ascii="Arial" w:hAnsi="Arial" w:cs="Arial"/>
                <w:sz w:val="16"/>
                <w:szCs w:val="16"/>
                <w:lang w:eastAsia="en-AU"/>
              </w:rPr>
            </w:pPr>
            <w:r w:rsidRPr="00BB5E6B">
              <w:rPr>
                <w:rFonts w:ascii="Arial" w:hAnsi="Arial" w:cs="Arial"/>
                <w:sz w:val="16"/>
                <w:szCs w:val="16"/>
                <w:lang w:eastAsia="en-AU"/>
              </w:rPr>
              <w:t>Rates concentration</w:t>
            </w:r>
          </w:p>
        </w:tc>
        <w:tc>
          <w:tcPr>
            <w:tcW w:w="691" w:type="pct"/>
            <w:tcBorders>
              <w:top w:val="nil"/>
              <w:left w:val="nil"/>
              <w:bottom w:val="single" w:sz="8" w:space="0" w:color="auto"/>
              <w:right w:val="nil"/>
            </w:tcBorders>
            <w:shd w:val="clear" w:color="auto" w:fill="auto"/>
            <w:vAlign w:val="center"/>
            <w:hideMark/>
          </w:tcPr>
          <w:p w14:paraId="7AB33C87" w14:textId="77777777" w:rsidR="00002368" w:rsidRPr="00BB5E6B" w:rsidRDefault="00002368" w:rsidP="00002368">
            <w:pPr>
              <w:rPr>
                <w:rFonts w:ascii="Arial" w:hAnsi="Arial" w:cs="Arial"/>
                <w:sz w:val="16"/>
                <w:szCs w:val="16"/>
                <w:lang w:eastAsia="en-AU"/>
              </w:rPr>
            </w:pPr>
            <w:r w:rsidRPr="00BB5E6B">
              <w:rPr>
                <w:rFonts w:ascii="Arial" w:hAnsi="Arial" w:cs="Arial"/>
                <w:sz w:val="16"/>
                <w:szCs w:val="16"/>
                <w:lang w:eastAsia="en-AU"/>
              </w:rPr>
              <w:t>Rate revenue / adjusted underlying revenue</w:t>
            </w:r>
          </w:p>
        </w:tc>
        <w:tc>
          <w:tcPr>
            <w:tcW w:w="227" w:type="pct"/>
            <w:tcBorders>
              <w:top w:val="nil"/>
              <w:left w:val="nil"/>
              <w:bottom w:val="single" w:sz="8" w:space="0" w:color="auto"/>
              <w:right w:val="nil"/>
            </w:tcBorders>
            <w:shd w:val="clear" w:color="auto" w:fill="auto"/>
            <w:vAlign w:val="center"/>
            <w:hideMark/>
          </w:tcPr>
          <w:p w14:paraId="4925F70F" w14:textId="77777777" w:rsidR="00002368" w:rsidRPr="00BB5E6B" w:rsidRDefault="00002368" w:rsidP="00002368">
            <w:pPr>
              <w:jc w:val="center"/>
              <w:rPr>
                <w:rFonts w:ascii="Arial" w:hAnsi="Arial" w:cs="Arial"/>
                <w:sz w:val="16"/>
                <w:szCs w:val="16"/>
                <w:lang w:eastAsia="en-AU"/>
              </w:rPr>
            </w:pPr>
            <w:r w:rsidRPr="00BB5E6B">
              <w:rPr>
                <w:rFonts w:ascii="Arial" w:hAnsi="Arial" w:cs="Arial"/>
                <w:sz w:val="16"/>
                <w:szCs w:val="16"/>
                <w:lang w:eastAsia="en-AU"/>
              </w:rPr>
              <w:t>7</w:t>
            </w:r>
          </w:p>
        </w:tc>
        <w:tc>
          <w:tcPr>
            <w:tcW w:w="512" w:type="pct"/>
            <w:tcBorders>
              <w:top w:val="nil"/>
              <w:left w:val="nil"/>
              <w:bottom w:val="single" w:sz="8" w:space="0" w:color="auto"/>
              <w:right w:val="nil"/>
            </w:tcBorders>
            <w:shd w:val="clear" w:color="auto" w:fill="auto"/>
            <w:vAlign w:val="center"/>
            <w:hideMark/>
          </w:tcPr>
          <w:p w14:paraId="5083E991" w14:textId="4D3B03D4" w:rsidR="00002368" w:rsidRPr="00BB5E6B" w:rsidRDefault="008A2A06" w:rsidP="00002368">
            <w:pPr>
              <w:jc w:val="right"/>
              <w:rPr>
                <w:rFonts w:ascii="Arial" w:hAnsi="Arial" w:cs="Arial"/>
                <w:sz w:val="16"/>
                <w:szCs w:val="16"/>
                <w:lang w:eastAsia="en-AU"/>
              </w:rPr>
            </w:pPr>
            <w:r w:rsidRPr="00BB5E6B">
              <w:rPr>
                <w:rFonts w:ascii="Arial" w:hAnsi="Arial" w:cs="Arial"/>
                <w:sz w:val="16"/>
                <w:szCs w:val="16"/>
                <w:lang w:eastAsia="en-AU"/>
              </w:rPr>
              <w:t>69.0%</w:t>
            </w:r>
          </w:p>
        </w:tc>
        <w:tc>
          <w:tcPr>
            <w:tcW w:w="512" w:type="pct"/>
            <w:tcBorders>
              <w:top w:val="nil"/>
              <w:left w:val="nil"/>
              <w:bottom w:val="single" w:sz="8" w:space="0" w:color="auto"/>
              <w:right w:val="nil"/>
            </w:tcBorders>
            <w:shd w:val="clear" w:color="auto" w:fill="auto"/>
            <w:vAlign w:val="center"/>
            <w:hideMark/>
          </w:tcPr>
          <w:p w14:paraId="6FA447D3" w14:textId="2B0C3165" w:rsidR="00002368" w:rsidRPr="00BB5E6B" w:rsidRDefault="008A2A06" w:rsidP="00002368">
            <w:pPr>
              <w:jc w:val="right"/>
              <w:rPr>
                <w:rFonts w:ascii="Arial" w:hAnsi="Arial" w:cs="Arial"/>
                <w:sz w:val="16"/>
                <w:szCs w:val="16"/>
                <w:lang w:eastAsia="en-AU"/>
              </w:rPr>
            </w:pPr>
            <w:r w:rsidRPr="00BB5E6B">
              <w:rPr>
                <w:rFonts w:ascii="Arial" w:hAnsi="Arial" w:cs="Arial"/>
                <w:sz w:val="16"/>
                <w:szCs w:val="16"/>
                <w:lang w:eastAsia="en-AU"/>
              </w:rPr>
              <w:t>72.0</w:t>
            </w:r>
            <w:r w:rsidR="00002368" w:rsidRPr="00BB5E6B">
              <w:rPr>
                <w:rFonts w:ascii="Arial" w:hAnsi="Arial" w:cs="Arial"/>
                <w:sz w:val="16"/>
                <w:szCs w:val="16"/>
                <w:lang w:eastAsia="en-AU"/>
              </w:rPr>
              <w:t>%</w:t>
            </w:r>
          </w:p>
        </w:tc>
        <w:tc>
          <w:tcPr>
            <w:tcW w:w="512" w:type="pct"/>
            <w:tcBorders>
              <w:top w:val="nil"/>
              <w:left w:val="nil"/>
              <w:bottom w:val="single" w:sz="8" w:space="0" w:color="auto"/>
              <w:right w:val="nil"/>
            </w:tcBorders>
            <w:shd w:val="clear" w:color="auto" w:fill="4AAA42"/>
            <w:vAlign w:val="center"/>
            <w:hideMark/>
          </w:tcPr>
          <w:p w14:paraId="0C6455ED" w14:textId="4CBDDC10" w:rsidR="00002368" w:rsidRPr="00BB5E6B" w:rsidRDefault="00BF79DC" w:rsidP="00002368">
            <w:pPr>
              <w:jc w:val="right"/>
              <w:rPr>
                <w:rFonts w:ascii="Arial" w:hAnsi="Arial" w:cs="Arial"/>
                <w:sz w:val="16"/>
                <w:szCs w:val="16"/>
                <w:lang w:eastAsia="en-AU"/>
              </w:rPr>
            </w:pPr>
            <w:r w:rsidRPr="00BB5E6B">
              <w:rPr>
                <w:rFonts w:ascii="Arial" w:hAnsi="Arial" w:cs="Arial"/>
                <w:sz w:val="16"/>
                <w:szCs w:val="16"/>
                <w:lang w:eastAsia="en-AU"/>
              </w:rPr>
              <w:t>75.7</w:t>
            </w:r>
            <w:r w:rsidR="00002368" w:rsidRPr="00BB5E6B">
              <w:rPr>
                <w:rFonts w:ascii="Arial" w:hAnsi="Arial" w:cs="Arial"/>
                <w:sz w:val="16"/>
                <w:szCs w:val="16"/>
                <w:lang w:eastAsia="en-AU"/>
              </w:rPr>
              <w:t>%</w:t>
            </w:r>
          </w:p>
        </w:tc>
        <w:tc>
          <w:tcPr>
            <w:tcW w:w="512" w:type="pct"/>
            <w:tcBorders>
              <w:top w:val="nil"/>
              <w:left w:val="nil"/>
              <w:bottom w:val="single" w:sz="8" w:space="0" w:color="auto"/>
              <w:right w:val="nil"/>
            </w:tcBorders>
            <w:shd w:val="clear" w:color="auto" w:fill="auto"/>
            <w:vAlign w:val="center"/>
            <w:hideMark/>
          </w:tcPr>
          <w:p w14:paraId="00412AB6" w14:textId="4768D929" w:rsidR="00002368" w:rsidRPr="00BB5E6B" w:rsidRDefault="00BF79DC" w:rsidP="00002368">
            <w:pPr>
              <w:jc w:val="right"/>
              <w:rPr>
                <w:rFonts w:ascii="Arial" w:hAnsi="Arial" w:cs="Arial"/>
                <w:sz w:val="16"/>
                <w:szCs w:val="16"/>
                <w:lang w:eastAsia="en-AU"/>
              </w:rPr>
            </w:pPr>
            <w:r w:rsidRPr="00BB5E6B">
              <w:rPr>
                <w:rFonts w:ascii="Arial" w:hAnsi="Arial" w:cs="Arial"/>
                <w:sz w:val="16"/>
                <w:szCs w:val="16"/>
                <w:lang w:eastAsia="en-AU"/>
              </w:rPr>
              <w:t>76.5</w:t>
            </w:r>
            <w:r w:rsidR="00002368" w:rsidRPr="00BB5E6B">
              <w:rPr>
                <w:rFonts w:ascii="Arial" w:hAnsi="Arial" w:cs="Arial"/>
                <w:sz w:val="16"/>
                <w:szCs w:val="16"/>
                <w:lang w:eastAsia="en-AU"/>
              </w:rPr>
              <w:t>%</w:t>
            </w:r>
          </w:p>
        </w:tc>
        <w:tc>
          <w:tcPr>
            <w:tcW w:w="512" w:type="pct"/>
            <w:tcBorders>
              <w:top w:val="nil"/>
              <w:left w:val="nil"/>
              <w:bottom w:val="single" w:sz="8" w:space="0" w:color="auto"/>
              <w:right w:val="nil"/>
            </w:tcBorders>
            <w:shd w:val="clear" w:color="auto" w:fill="auto"/>
            <w:vAlign w:val="center"/>
            <w:hideMark/>
          </w:tcPr>
          <w:p w14:paraId="5F1031C7" w14:textId="38470806" w:rsidR="00002368" w:rsidRPr="00BB5E6B" w:rsidRDefault="00BF79DC" w:rsidP="00002368">
            <w:pPr>
              <w:jc w:val="right"/>
              <w:rPr>
                <w:rFonts w:ascii="Arial" w:hAnsi="Arial" w:cs="Arial"/>
                <w:sz w:val="16"/>
                <w:szCs w:val="16"/>
                <w:lang w:eastAsia="en-AU"/>
              </w:rPr>
            </w:pPr>
            <w:r w:rsidRPr="00BB5E6B">
              <w:rPr>
                <w:rFonts w:ascii="Arial" w:hAnsi="Arial" w:cs="Arial"/>
                <w:sz w:val="16"/>
                <w:szCs w:val="16"/>
                <w:lang w:eastAsia="en-AU"/>
              </w:rPr>
              <w:t>77.8</w:t>
            </w:r>
            <w:r w:rsidR="00002368" w:rsidRPr="00BB5E6B">
              <w:rPr>
                <w:rFonts w:ascii="Arial" w:hAnsi="Arial" w:cs="Arial"/>
                <w:sz w:val="16"/>
                <w:szCs w:val="16"/>
                <w:lang w:eastAsia="en-AU"/>
              </w:rPr>
              <w:t>%</w:t>
            </w:r>
          </w:p>
        </w:tc>
        <w:tc>
          <w:tcPr>
            <w:tcW w:w="512" w:type="pct"/>
            <w:tcBorders>
              <w:top w:val="nil"/>
              <w:left w:val="nil"/>
              <w:bottom w:val="single" w:sz="8" w:space="0" w:color="auto"/>
              <w:right w:val="nil"/>
            </w:tcBorders>
            <w:shd w:val="clear" w:color="auto" w:fill="auto"/>
            <w:vAlign w:val="center"/>
            <w:hideMark/>
          </w:tcPr>
          <w:p w14:paraId="0B5278D6" w14:textId="76EA590F" w:rsidR="00002368" w:rsidRPr="00BB5E6B" w:rsidRDefault="00BF79DC" w:rsidP="00002368">
            <w:pPr>
              <w:jc w:val="right"/>
              <w:rPr>
                <w:rFonts w:ascii="Arial" w:hAnsi="Arial" w:cs="Arial"/>
                <w:sz w:val="16"/>
                <w:szCs w:val="16"/>
                <w:lang w:eastAsia="en-AU"/>
              </w:rPr>
            </w:pPr>
            <w:r w:rsidRPr="00BB5E6B">
              <w:rPr>
                <w:rFonts w:ascii="Arial" w:hAnsi="Arial" w:cs="Arial"/>
                <w:sz w:val="16"/>
                <w:szCs w:val="16"/>
                <w:lang w:eastAsia="en-AU"/>
              </w:rPr>
              <w:t>78.3</w:t>
            </w:r>
            <w:r w:rsidR="00002368" w:rsidRPr="00BB5E6B">
              <w:rPr>
                <w:rFonts w:ascii="Arial" w:hAnsi="Arial" w:cs="Arial"/>
                <w:sz w:val="16"/>
                <w:szCs w:val="16"/>
                <w:lang w:eastAsia="en-AU"/>
              </w:rPr>
              <w:t>%</w:t>
            </w:r>
          </w:p>
        </w:tc>
        <w:tc>
          <w:tcPr>
            <w:tcW w:w="364" w:type="pct"/>
            <w:tcBorders>
              <w:top w:val="nil"/>
              <w:left w:val="nil"/>
              <w:bottom w:val="single" w:sz="8" w:space="0" w:color="auto"/>
              <w:right w:val="nil"/>
            </w:tcBorders>
            <w:shd w:val="clear" w:color="auto" w:fill="auto"/>
            <w:noWrap/>
            <w:vAlign w:val="center"/>
            <w:hideMark/>
          </w:tcPr>
          <w:p w14:paraId="75F26DED" w14:textId="77777777" w:rsidR="00002368" w:rsidRPr="00BB5E6B" w:rsidRDefault="00002368" w:rsidP="00002368">
            <w:pPr>
              <w:jc w:val="right"/>
              <w:rPr>
                <w:rFonts w:ascii="Arial" w:hAnsi="Arial" w:cs="Arial"/>
                <w:b/>
                <w:bCs/>
                <w:sz w:val="16"/>
                <w:szCs w:val="16"/>
                <w:lang w:eastAsia="en-AU"/>
              </w:rPr>
            </w:pPr>
            <w:r w:rsidRPr="00BB5E6B">
              <w:rPr>
                <w:rFonts w:ascii="Arial" w:hAnsi="Arial" w:cs="Arial"/>
                <w:b/>
                <w:bCs/>
                <w:sz w:val="16"/>
                <w:szCs w:val="16"/>
                <w:lang w:eastAsia="en-AU"/>
              </w:rPr>
              <w:t>+</w:t>
            </w:r>
          </w:p>
        </w:tc>
      </w:tr>
      <w:tr w:rsidR="002702AC" w:rsidRPr="00BB5E6B" w14:paraId="1DF1767B" w14:textId="77777777" w:rsidTr="00FC304F">
        <w:trPr>
          <w:trHeight w:val="250"/>
        </w:trPr>
        <w:tc>
          <w:tcPr>
            <w:tcW w:w="649" w:type="pct"/>
            <w:tcBorders>
              <w:top w:val="nil"/>
              <w:left w:val="nil"/>
              <w:bottom w:val="nil"/>
              <w:right w:val="nil"/>
            </w:tcBorders>
            <w:shd w:val="clear" w:color="auto" w:fill="auto"/>
            <w:vAlign w:val="center"/>
            <w:hideMark/>
          </w:tcPr>
          <w:p w14:paraId="1410538A" w14:textId="77777777" w:rsidR="00002368" w:rsidRPr="00BB5E6B" w:rsidRDefault="00002368" w:rsidP="00002368">
            <w:pPr>
              <w:rPr>
                <w:rFonts w:ascii="Arial" w:hAnsi="Arial" w:cs="Arial"/>
                <w:b/>
                <w:bCs/>
                <w:i/>
                <w:iCs/>
                <w:sz w:val="16"/>
                <w:szCs w:val="16"/>
                <w:lang w:eastAsia="en-AU"/>
              </w:rPr>
            </w:pPr>
            <w:r w:rsidRPr="00BB5E6B">
              <w:rPr>
                <w:rFonts w:ascii="Arial" w:hAnsi="Arial" w:cs="Arial"/>
                <w:b/>
                <w:bCs/>
                <w:i/>
                <w:iCs/>
                <w:sz w:val="16"/>
                <w:szCs w:val="16"/>
                <w:lang w:eastAsia="en-AU"/>
              </w:rPr>
              <w:t>Efficiency</w:t>
            </w:r>
          </w:p>
        </w:tc>
        <w:tc>
          <w:tcPr>
            <w:tcW w:w="691" w:type="pct"/>
            <w:tcBorders>
              <w:top w:val="nil"/>
              <w:left w:val="nil"/>
              <w:bottom w:val="nil"/>
              <w:right w:val="nil"/>
            </w:tcBorders>
            <w:shd w:val="clear" w:color="auto" w:fill="auto"/>
            <w:vAlign w:val="center"/>
            <w:hideMark/>
          </w:tcPr>
          <w:p w14:paraId="51618ADB" w14:textId="77777777" w:rsidR="00002368" w:rsidRPr="00BB5E6B" w:rsidRDefault="00002368" w:rsidP="00002368">
            <w:pPr>
              <w:rPr>
                <w:rFonts w:ascii="Arial" w:hAnsi="Arial" w:cs="Arial"/>
                <w:b/>
                <w:bCs/>
                <w:i/>
                <w:iCs/>
                <w:sz w:val="16"/>
                <w:szCs w:val="16"/>
                <w:lang w:eastAsia="en-AU"/>
              </w:rPr>
            </w:pPr>
          </w:p>
        </w:tc>
        <w:tc>
          <w:tcPr>
            <w:tcW w:w="227" w:type="pct"/>
            <w:tcBorders>
              <w:top w:val="nil"/>
              <w:left w:val="nil"/>
              <w:bottom w:val="nil"/>
              <w:right w:val="nil"/>
            </w:tcBorders>
            <w:shd w:val="clear" w:color="auto" w:fill="auto"/>
            <w:vAlign w:val="center"/>
            <w:hideMark/>
          </w:tcPr>
          <w:p w14:paraId="2618D677" w14:textId="77777777" w:rsidR="00002368" w:rsidRPr="00BB5E6B" w:rsidRDefault="00002368" w:rsidP="00002368">
            <w:pPr>
              <w:rPr>
                <w:rFonts w:ascii="Arial" w:hAnsi="Arial" w:cs="Arial"/>
                <w:sz w:val="20"/>
                <w:lang w:eastAsia="en-AU"/>
              </w:rPr>
            </w:pPr>
          </w:p>
        </w:tc>
        <w:tc>
          <w:tcPr>
            <w:tcW w:w="512" w:type="pct"/>
            <w:tcBorders>
              <w:top w:val="nil"/>
              <w:left w:val="nil"/>
              <w:bottom w:val="nil"/>
              <w:right w:val="nil"/>
            </w:tcBorders>
            <w:shd w:val="clear" w:color="auto" w:fill="auto"/>
            <w:vAlign w:val="center"/>
            <w:hideMark/>
          </w:tcPr>
          <w:p w14:paraId="21E86415" w14:textId="77777777" w:rsidR="00002368" w:rsidRPr="00BB5E6B" w:rsidRDefault="00002368" w:rsidP="00002368">
            <w:pPr>
              <w:jc w:val="center"/>
              <w:rPr>
                <w:rFonts w:ascii="Arial" w:hAnsi="Arial" w:cs="Arial"/>
                <w:sz w:val="20"/>
                <w:lang w:eastAsia="en-AU"/>
              </w:rPr>
            </w:pPr>
          </w:p>
        </w:tc>
        <w:tc>
          <w:tcPr>
            <w:tcW w:w="512" w:type="pct"/>
            <w:tcBorders>
              <w:top w:val="nil"/>
              <w:left w:val="nil"/>
              <w:bottom w:val="nil"/>
              <w:right w:val="nil"/>
            </w:tcBorders>
            <w:shd w:val="clear" w:color="auto" w:fill="auto"/>
            <w:vAlign w:val="center"/>
            <w:hideMark/>
          </w:tcPr>
          <w:p w14:paraId="6B542CBA" w14:textId="77777777" w:rsidR="00002368" w:rsidRPr="00BB5E6B" w:rsidRDefault="00002368" w:rsidP="00002368">
            <w:pPr>
              <w:jc w:val="right"/>
              <w:rPr>
                <w:rFonts w:ascii="Arial" w:hAnsi="Arial" w:cs="Arial"/>
                <w:sz w:val="20"/>
                <w:lang w:eastAsia="en-AU"/>
              </w:rPr>
            </w:pPr>
          </w:p>
        </w:tc>
        <w:tc>
          <w:tcPr>
            <w:tcW w:w="512" w:type="pct"/>
            <w:tcBorders>
              <w:top w:val="nil"/>
              <w:left w:val="nil"/>
              <w:bottom w:val="nil"/>
              <w:right w:val="nil"/>
            </w:tcBorders>
            <w:shd w:val="clear" w:color="auto" w:fill="4AAA42"/>
            <w:vAlign w:val="center"/>
            <w:hideMark/>
          </w:tcPr>
          <w:p w14:paraId="1744D721" w14:textId="77777777" w:rsidR="00002368" w:rsidRPr="00BB5E6B" w:rsidRDefault="00002368" w:rsidP="00002368">
            <w:pPr>
              <w:jc w:val="right"/>
              <w:rPr>
                <w:rFonts w:ascii="Arial" w:hAnsi="Arial" w:cs="Arial"/>
                <w:sz w:val="20"/>
                <w:lang w:eastAsia="en-AU"/>
              </w:rPr>
            </w:pPr>
          </w:p>
        </w:tc>
        <w:tc>
          <w:tcPr>
            <w:tcW w:w="512" w:type="pct"/>
            <w:tcBorders>
              <w:top w:val="nil"/>
              <w:left w:val="nil"/>
              <w:bottom w:val="nil"/>
              <w:right w:val="nil"/>
            </w:tcBorders>
            <w:shd w:val="clear" w:color="auto" w:fill="auto"/>
            <w:vAlign w:val="center"/>
            <w:hideMark/>
          </w:tcPr>
          <w:p w14:paraId="46FDD4B2" w14:textId="77777777" w:rsidR="00002368" w:rsidRPr="00BB5E6B" w:rsidRDefault="00002368" w:rsidP="00002368">
            <w:pPr>
              <w:jc w:val="right"/>
              <w:rPr>
                <w:rFonts w:ascii="Arial" w:hAnsi="Arial" w:cs="Arial"/>
                <w:sz w:val="20"/>
                <w:lang w:eastAsia="en-AU"/>
              </w:rPr>
            </w:pPr>
          </w:p>
        </w:tc>
        <w:tc>
          <w:tcPr>
            <w:tcW w:w="512" w:type="pct"/>
            <w:tcBorders>
              <w:top w:val="nil"/>
              <w:left w:val="nil"/>
              <w:bottom w:val="nil"/>
              <w:right w:val="nil"/>
            </w:tcBorders>
            <w:shd w:val="clear" w:color="auto" w:fill="auto"/>
            <w:vAlign w:val="center"/>
            <w:hideMark/>
          </w:tcPr>
          <w:p w14:paraId="12D583FD" w14:textId="77777777" w:rsidR="00002368" w:rsidRPr="00BB5E6B" w:rsidRDefault="00002368" w:rsidP="00002368">
            <w:pPr>
              <w:jc w:val="right"/>
              <w:rPr>
                <w:rFonts w:ascii="Arial" w:hAnsi="Arial" w:cs="Arial"/>
                <w:sz w:val="20"/>
                <w:lang w:eastAsia="en-AU"/>
              </w:rPr>
            </w:pPr>
          </w:p>
        </w:tc>
        <w:tc>
          <w:tcPr>
            <w:tcW w:w="512" w:type="pct"/>
            <w:tcBorders>
              <w:top w:val="nil"/>
              <w:left w:val="nil"/>
              <w:bottom w:val="nil"/>
              <w:right w:val="nil"/>
            </w:tcBorders>
            <w:shd w:val="clear" w:color="auto" w:fill="auto"/>
            <w:vAlign w:val="center"/>
            <w:hideMark/>
          </w:tcPr>
          <w:p w14:paraId="243533CA" w14:textId="77777777" w:rsidR="00002368" w:rsidRPr="00BB5E6B" w:rsidRDefault="00002368" w:rsidP="00002368">
            <w:pPr>
              <w:jc w:val="right"/>
              <w:rPr>
                <w:rFonts w:ascii="Arial" w:hAnsi="Arial" w:cs="Arial"/>
                <w:sz w:val="20"/>
                <w:lang w:eastAsia="en-AU"/>
              </w:rPr>
            </w:pPr>
          </w:p>
        </w:tc>
        <w:tc>
          <w:tcPr>
            <w:tcW w:w="364" w:type="pct"/>
            <w:tcBorders>
              <w:top w:val="nil"/>
              <w:left w:val="nil"/>
              <w:bottom w:val="nil"/>
              <w:right w:val="nil"/>
            </w:tcBorders>
            <w:shd w:val="clear" w:color="auto" w:fill="auto"/>
            <w:noWrap/>
            <w:vAlign w:val="center"/>
            <w:hideMark/>
          </w:tcPr>
          <w:p w14:paraId="28108CAC" w14:textId="77777777" w:rsidR="00002368" w:rsidRPr="00BB5E6B" w:rsidRDefault="00002368" w:rsidP="00002368">
            <w:pPr>
              <w:jc w:val="right"/>
              <w:rPr>
                <w:rFonts w:ascii="Arial" w:hAnsi="Arial" w:cs="Arial"/>
                <w:sz w:val="20"/>
                <w:lang w:eastAsia="en-AU"/>
              </w:rPr>
            </w:pPr>
          </w:p>
        </w:tc>
      </w:tr>
      <w:tr w:rsidR="002702AC" w:rsidRPr="00BB5E6B" w14:paraId="5B1F3DC1" w14:textId="77777777" w:rsidTr="00FC304F">
        <w:trPr>
          <w:trHeight w:val="493"/>
        </w:trPr>
        <w:tc>
          <w:tcPr>
            <w:tcW w:w="649" w:type="pct"/>
            <w:tcBorders>
              <w:top w:val="nil"/>
              <w:left w:val="nil"/>
              <w:bottom w:val="single" w:sz="8" w:space="0" w:color="auto"/>
              <w:right w:val="nil"/>
            </w:tcBorders>
            <w:shd w:val="clear" w:color="auto" w:fill="auto"/>
            <w:vAlign w:val="center"/>
            <w:hideMark/>
          </w:tcPr>
          <w:p w14:paraId="535B17E9" w14:textId="77777777" w:rsidR="00002368" w:rsidRPr="00BB5E6B" w:rsidRDefault="00002368" w:rsidP="00002368">
            <w:pPr>
              <w:rPr>
                <w:rFonts w:ascii="Arial" w:hAnsi="Arial" w:cs="Arial"/>
                <w:sz w:val="16"/>
                <w:szCs w:val="16"/>
                <w:lang w:eastAsia="en-AU"/>
              </w:rPr>
            </w:pPr>
            <w:r w:rsidRPr="00BB5E6B">
              <w:rPr>
                <w:rFonts w:ascii="Arial" w:hAnsi="Arial" w:cs="Arial"/>
                <w:sz w:val="16"/>
                <w:szCs w:val="16"/>
                <w:lang w:eastAsia="en-AU"/>
              </w:rPr>
              <w:t>Expenditure level</w:t>
            </w:r>
          </w:p>
        </w:tc>
        <w:tc>
          <w:tcPr>
            <w:tcW w:w="691" w:type="pct"/>
            <w:tcBorders>
              <w:top w:val="nil"/>
              <w:left w:val="nil"/>
              <w:bottom w:val="single" w:sz="8" w:space="0" w:color="auto"/>
              <w:right w:val="nil"/>
            </w:tcBorders>
            <w:shd w:val="clear" w:color="auto" w:fill="auto"/>
            <w:vAlign w:val="center"/>
            <w:hideMark/>
          </w:tcPr>
          <w:p w14:paraId="68B12D91" w14:textId="77777777" w:rsidR="00002368" w:rsidRPr="00BB5E6B" w:rsidRDefault="00002368" w:rsidP="00002368">
            <w:pPr>
              <w:rPr>
                <w:rFonts w:ascii="Arial" w:hAnsi="Arial" w:cs="Arial"/>
                <w:sz w:val="16"/>
                <w:szCs w:val="16"/>
                <w:lang w:eastAsia="en-AU"/>
              </w:rPr>
            </w:pPr>
            <w:r w:rsidRPr="00BB5E6B">
              <w:rPr>
                <w:rFonts w:ascii="Arial" w:hAnsi="Arial" w:cs="Arial"/>
                <w:sz w:val="16"/>
                <w:szCs w:val="16"/>
                <w:lang w:eastAsia="en-AU"/>
              </w:rPr>
              <w:t>Total expenses / no. of property assessments</w:t>
            </w:r>
          </w:p>
        </w:tc>
        <w:tc>
          <w:tcPr>
            <w:tcW w:w="227" w:type="pct"/>
            <w:tcBorders>
              <w:top w:val="nil"/>
              <w:left w:val="nil"/>
              <w:bottom w:val="single" w:sz="8" w:space="0" w:color="auto"/>
              <w:right w:val="nil"/>
            </w:tcBorders>
            <w:shd w:val="clear" w:color="auto" w:fill="auto"/>
            <w:vAlign w:val="center"/>
            <w:hideMark/>
          </w:tcPr>
          <w:p w14:paraId="702E1167" w14:textId="77777777" w:rsidR="00002368" w:rsidRPr="00BB5E6B" w:rsidRDefault="00002368" w:rsidP="00002368">
            <w:pPr>
              <w:jc w:val="center"/>
              <w:rPr>
                <w:rFonts w:ascii="Arial" w:hAnsi="Arial" w:cs="Arial"/>
                <w:sz w:val="16"/>
                <w:szCs w:val="16"/>
                <w:lang w:eastAsia="en-AU"/>
              </w:rPr>
            </w:pPr>
            <w:r w:rsidRPr="00BB5E6B">
              <w:rPr>
                <w:rFonts w:ascii="Arial" w:hAnsi="Arial" w:cs="Arial"/>
                <w:sz w:val="16"/>
                <w:szCs w:val="16"/>
                <w:lang w:eastAsia="en-AU"/>
              </w:rPr>
              <w:t>8</w:t>
            </w:r>
          </w:p>
        </w:tc>
        <w:tc>
          <w:tcPr>
            <w:tcW w:w="512" w:type="pct"/>
            <w:tcBorders>
              <w:top w:val="nil"/>
              <w:left w:val="nil"/>
              <w:bottom w:val="single" w:sz="8" w:space="0" w:color="auto"/>
              <w:right w:val="nil"/>
            </w:tcBorders>
            <w:shd w:val="clear" w:color="auto" w:fill="auto"/>
            <w:vAlign w:val="center"/>
            <w:hideMark/>
          </w:tcPr>
          <w:p w14:paraId="325E94AE" w14:textId="214B251B" w:rsidR="00002368" w:rsidRPr="00BB5E6B" w:rsidRDefault="00002368" w:rsidP="00002368">
            <w:pPr>
              <w:jc w:val="right"/>
              <w:rPr>
                <w:rFonts w:ascii="Arial" w:hAnsi="Arial" w:cs="Arial"/>
                <w:sz w:val="16"/>
                <w:szCs w:val="16"/>
                <w:lang w:eastAsia="en-AU"/>
              </w:rPr>
            </w:pPr>
            <w:r w:rsidRPr="00BB5E6B">
              <w:rPr>
                <w:rFonts w:ascii="Arial" w:hAnsi="Arial" w:cs="Arial"/>
                <w:sz w:val="16"/>
                <w:szCs w:val="16"/>
                <w:lang w:eastAsia="en-AU"/>
              </w:rPr>
              <w:t>$</w:t>
            </w:r>
            <w:r w:rsidR="00BF79DC" w:rsidRPr="00BB5E6B">
              <w:rPr>
                <w:rFonts w:ascii="Arial" w:hAnsi="Arial" w:cs="Arial"/>
                <w:sz w:val="16"/>
                <w:szCs w:val="16"/>
                <w:lang w:eastAsia="en-AU"/>
              </w:rPr>
              <w:t>3,220.16</w:t>
            </w:r>
            <w:r w:rsidRPr="00BB5E6B">
              <w:rPr>
                <w:rFonts w:ascii="Arial" w:hAnsi="Arial" w:cs="Arial"/>
                <w:sz w:val="16"/>
                <w:szCs w:val="16"/>
                <w:lang w:eastAsia="en-AU"/>
              </w:rPr>
              <w:t xml:space="preserve"> </w:t>
            </w:r>
          </w:p>
        </w:tc>
        <w:tc>
          <w:tcPr>
            <w:tcW w:w="512" w:type="pct"/>
            <w:tcBorders>
              <w:top w:val="nil"/>
              <w:left w:val="nil"/>
              <w:bottom w:val="single" w:sz="8" w:space="0" w:color="auto"/>
              <w:right w:val="nil"/>
            </w:tcBorders>
            <w:shd w:val="clear" w:color="auto" w:fill="auto"/>
            <w:vAlign w:val="center"/>
            <w:hideMark/>
          </w:tcPr>
          <w:p w14:paraId="717A9F37" w14:textId="057B7F5F" w:rsidR="00002368" w:rsidRPr="00BB5E6B" w:rsidRDefault="00002368" w:rsidP="00002368">
            <w:pPr>
              <w:jc w:val="right"/>
              <w:rPr>
                <w:rFonts w:ascii="Arial" w:hAnsi="Arial" w:cs="Arial"/>
                <w:sz w:val="16"/>
                <w:szCs w:val="16"/>
                <w:lang w:eastAsia="en-AU"/>
              </w:rPr>
            </w:pPr>
            <w:r w:rsidRPr="00BB5E6B">
              <w:rPr>
                <w:rFonts w:ascii="Arial" w:hAnsi="Arial" w:cs="Arial"/>
                <w:sz w:val="16"/>
                <w:szCs w:val="16"/>
                <w:lang w:eastAsia="en-AU"/>
              </w:rPr>
              <w:t>$</w:t>
            </w:r>
            <w:r w:rsidR="00BF79DC" w:rsidRPr="00BB5E6B">
              <w:rPr>
                <w:rFonts w:ascii="Arial" w:hAnsi="Arial" w:cs="Arial"/>
                <w:sz w:val="16"/>
                <w:szCs w:val="16"/>
                <w:lang w:eastAsia="en-AU"/>
              </w:rPr>
              <w:t>3,116.20</w:t>
            </w:r>
          </w:p>
        </w:tc>
        <w:tc>
          <w:tcPr>
            <w:tcW w:w="512" w:type="pct"/>
            <w:tcBorders>
              <w:top w:val="nil"/>
              <w:left w:val="nil"/>
              <w:bottom w:val="single" w:sz="8" w:space="0" w:color="auto"/>
              <w:right w:val="nil"/>
            </w:tcBorders>
            <w:shd w:val="clear" w:color="auto" w:fill="4AAA42"/>
            <w:vAlign w:val="center"/>
            <w:hideMark/>
          </w:tcPr>
          <w:p w14:paraId="083AF02E" w14:textId="33D029A2" w:rsidR="00002368" w:rsidRPr="00BB5E6B" w:rsidRDefault="00002368" w:rsidP="00002368">
            <w:pPr>
              <w:jc w:val="right"/>
              <w:rPr>
                <w:rFonts w:ascii="Arial" w:hAnsi="Arial" w:cs="Arial"/>
                <w:sz w:val="16"/>
                <w:szCs w:val="16"/>
                <w:lang w:eastAsia="en-AU"/>
              </w:rPr>
            </w:pPr>
            <w:r w:rsidRPr="00BB5E6B">
              <w:rPr>
                <w:rFonts w:ascii="Arial" w:hAnsi="Arial" w:cs="Arial"/>
                <w:sz w:val="16"/>
                <w:szCs w:val="16"/>
                <w:lang w:eastAsia="en-AU"/>
              </w:rPr>
              <w:t>$</w:t>
            </w:r>
            <w:r w:rsidR="00BF79DC" w:rsidRPr="00BB5E6B">
              <w:rPr>
                <w:rFonts w:ascii="Arial" w:hAnsi="Arial" w:cs="Arial"/>
                <w:sz w:val="16"/>
                <w:szCs w:val="16"/>
                <w:lang w:eastAsia="en-AU"/>
              </w:rPr>
              <w:t>3,371.80</w:t>
            </w:r>
            <w:r w:rsidRPr="00BB5E6B">
              <w:rPr>
                <w:rFonts w:ascii="Arial" w:hAnsi="Arial" w:cs="Arial"/>
                <w:sz w:val="16"/>
                <w:szCs w:val="16"/>
                <w:lang w:eastAsia="en-AU"/>
              </w:rPr>
              <w:t xml:space="preserve"> </w:t>
            </w:r>
          </w:p>
        </w:tc>
        <w:tc>
          <w:tcPr>
            <w:tcW w:w="512" w:type="pct"/>
            <w:tcBorders>
              <w:top w:val="nil"/>
              <w:left w:val="nil"/>
              <w:bottom w:val="single" w:sz="8" w:space="0" w:color="auto"/>
              <w:right w:val="nil"/>
            </w:tcBorders>
            <w:shd w:val="clear" w:color="auto" w:fill="auto"/>
            <w:vAlign w:val="center"/>
            <w:hideMark/>
          </w:tcPr>
          <w:p w14:paraId="581CB71A" w14:textId="73D0517D" w:rsidR="00002368" w:rsidRPr="00BB5E6B" w:rsidRDefault="00BF79DC" w:rsidP="00002368">
            <w:pPr>
              <w:jc w:val="right"/>
              <w:rPr>
                <w:rFonts w:ascii="Arial" w:hAnsi="Arial" w:cs="Arial"/>
                <w:sz w:val="16"/>
                <w:szCs w:val="16"/>
                <w:lang w:eastAsia="en-AU"/>
              </w:rPr>
            </w:pPr>
            <w:r w:rsidRPr="00BB5E6B">
              <w:rPr>
                <w:rFonts w:ascii="Arial" w:hAnsi="Arial" w:cs="Arial"/>
                <w:sz w:val="16"/>
                <w:szCs w:val="16"/>
                <w:lang w:eastAsia="en-AU"/>
              </w:rPr>
              <w:t>$3,143.43</w:t>
            </w:r>
          </w:p>
        </w:tc>
        <w:tc>
          <w:tcPr>
            <w:tcW w:w="512" w:type="pct"/>
            <w:tcBorders>
              <w:top w:val="nil"/>
              <w:left w:val="nil"/>
              <w:bottom w:val="single" w:sz="8" w:space="0" w:color="auto"/>
              <w:right w:val="nil"/>
            </w:tcBorders>
            <w:shd w:val="clear" w:color="auto" w:fill="auto"/>
            <w:vAlign w:val="center"/>
            <w:hideMark/>
          </w:tcPr>
          <w:p w14:paraId="60A94898" w14:textId="22AB4F42" w:rsidR="00002368" w:rsidRPr="00BB5E6B" w:rsidRDefault="00002368" w:rsidP="00002368">
            <w:pPr>
              <w:jc w:val="right"/>
              <w:rPr>
                <w:rFonts w:ascii="Arial" w:hAnsi="Arial" w:cs="Arial"/>
                <w:sz w:val="16"/>
                <w:szCs w:val="16"/>
                <w:lang w:eastAsia="en-AU"/>
              </w:rPr>
            </w:pPr>
            <w:r w:rsidRPr="00BB5E6B">
              <w:rPr>
                <w:rFonts w:ascii="Arial" w:hAnsi="Arial" w:cs="Arial"/>
                <w:sz w:val="16"/>
                <w:szCs w:val="16"/>
                <w:lang w:eastAsia="en-AU"/>
              </w:rPr>
              <w:t>$</w:t>
            </w:r>
            <w:r w:rsidR="00BF79DC" w:rsidRPr="00BB5E6B">
              <w:rPr>
                <w:rFonts w:ascii="Arial" w:hAnsi="Arial" w:cs="Arial"/>
                <w:sz w:val="16"/>
                <w:szCs w:val="16"/>
                <w:lang w:eastAsia="en-AU"/>
              </w:rPr>
              <w:t>3,485.79</w:t>
            </w:r>
            <w:r w:rsidRPr="00BB5E6B">
              <w:rPr>
                <w:rFonts w:ascii="Arial" w:hAnsi="Arial" w:cs="Arial"/>
                <w:sz w:val="16"/>
                <w:szCs w:val="16"/>
                <w:lang w:eastAsia="en-AU"/>
              </w:rPr>
              <w:t xml:space="preserve"> </w:t>
            </w:r>
          </w:p>
        </w:tc>
        <w:tc>
          <w:tcPr>
            <w:tcW w:w="512" w:type="pct"/>
            <w:tcBorders>
              <w:top w:val="nil"/>
              <w:left w:val="nil"/>
              <w:bottom w:val="single" w:sz="8" w:space="0" w:color="auto"/>
              <w:right w:val="nil"/>
            </w:tcBorders>
            <w:shd w:val="clear" w:color="auto" w:fill="auto"/>
            <w:vAlign w:val="center"/>
            <w:hideMark/>
          </w:tcPr>
          <w:p w14:paraId="5952DB7D" w14:textId="65DA3B0D" w:rsidR="00002368" w:rsidRPr="00BB5E6B" w:rsidRDefault="00002368" w:rsidP="00002368">
            <w:pPr>
              <w:jc w:val="right"/>
              <w:rPr>
                <w:rFonts w:ascii="Arial" w:hAnsi="Arial" w:cs="Arial"/>
                <w:sz w:val="16"/>
                <w:szCs w:val="16"/>
                <w:lang w:eastAsia="en-AU"/>
              </w:rPr>
            </w:pPr>
            <w:r w:rsidRPr="00BB5E6B">
              <w:rPr>
                <w:rFonts w:ascii="Arial" w:hAnsi="Arial" w:cs="Arial"/>
                <w:sz w:val="16"/>
                <w:szCs w:val="16"/>
                <w:lang w:eastAsia="en-AU"/>
              </w:rPr>
              <w:t>$</w:t>
            </w:r>
            <w:r w:rsidR="00BF79DC" w:rsidRPr="00BB5E6B">
              <w:rPr>
                <w:rFonts w:ascii="Arial" w:hAnsi="Arial" w:cs="Arial"/>
                <w:sz w:val="16"/>
                <w:szCs w:val="16"/>
                <w:lang w:eastAsia="en-AU"/>
              </w:rPr>
              <w:t>3,549.24</w:t>
            </w:r>
          </w:p>
        </w:tc>
        <w:tc>
          <w:tcPr>
            <w:tcW w:w="364" w:type="pct"/>
            <w:tcBorders>
              <w:top w:val="nil"/>
              <w:left w:val="nil"/>
              <w:bottom w:val="single" w:sz="8" w:space="0" w:color="auto"/>
              <w:right w:val="nil"/>
            </w:tcBorders>
            <w:shd w:val="clear" w:color="auto" w:fill="auto"/>
            <w:noWrap/>
            <w:vAlign w:val="center"/>
            <w:hideMark/>
          </w:tcPr>
          <w:p w14:paraId="5ABB364E" w14:textId="77777777" w:rsidR="00002368" w:rsidRPr="00BB5E6B" w:rsidRDefault="00002368" w:rsidP="00002368">
            <w:pPr>
              <w:jc w:val="right"/>
              <w:rPr>
                <w:rFonts w:ascii="Arial" w:hAnsi="Arial" w:cs="Arial"/>
                <w:b/>
                <w:bCs/>
                <w:sz w:val="16"/>
                <w:szCs w:val="16"/>
                <w:lang w:eastAsia="en-AU"/>
              </w:rPr>
            </w:pPr>
            <w:r w:rsidRPr="00BB5E6B">
              <w:rPr>
                <w:rFonts w:ascii="Arial" w:hAnsi="Arial" w:cs="Arial"/>
                <w:b/>
                <w:bCs/>
                <w:sz w:val="16"/>
                <w:szCs w:val="16"/>
                <w:lang w:eastAsia="en-AU"/>
              </w:rPr>
              <w:t>+</w:t>
            </w:r>
          </w:p>
        </w:tc>
      </w:tr>
    </w:tbl>
    <w:p w14:paraId="0EDF1BFE" w14:textId="77777777" w:rsidR="00A55249" w:rsidRPr="00BB5E6B" w:rsidRDefault="00A55249" w:rsidP="00794699">
      <w:pPr>
        <w:pStyle w:val="Text"/>
        <w:rPr>
          <w:rFonts w:ascii="Arial" w:hAnsi="Arial"/>
        </w:rPr>
      </w:pPr>
    </w:p>
    <w:p w14:paraId="184EE738" w14:textId="77777777" w:rsidR="009F6A50" w:rsidRPr="00BB5E6B" w:rsidRDefault="009F6A50">
      <w:pPr>
        <w:spacing w:after="200" w:line="276" w:lineRule="auto"/>
        <w:rPr>
          <w:rFonts w:ascii="Arial" w:eastAsiaTheme="majorEastAsia" w:hAnsi="Arial" w:cs="Arial"/>
          <w:b/>
          <w:bCs/>
          <w:color w:val="005C63"/>
          <w:sz w:val="24"/>
          <w:szCs w:val="24"/>
          <w:lang w:eastAsia="en-AU"/>
        </w:rPr>
      </w:pPr>
      <w:r w:rsidRPr="00BB5E6B">
        <w:rPr>
          <w:rFonts w:ascii="Arial" w:hAnsi="Arial" w:cs="Arial"/>
        </w:rPr>
        <w:br w:type="page"/>
      </w:r>
    </w:p>
    <w:p w14:paraId="25273B10" w14:textId="00A014E9" w:rsidR="005350FA" w:rsidRPr="00BB5E6B" w:rsidRDefault="00DA1103" w:rsidP="00027810">
      <w:pPr>
        <w:pStyle w:val="Numbers11"/>
      </w:pPr>
      <w:bookmarkStart w:id="56" w:name="_Ref138074807"/>
      <w:r w:rsidRPr="00BB5E6B">
        <w:t>Financial performance indicators</w:t>
      </w:r>
      <w:bookmarkEnd w:id="56"/>
    </w:p>
    <w:p w14:paraId="67445FAD" w14:textId="77777777" w:rsidR="00B73FBA" w:rsidRPr="00BB5E6B" w:rsidRDefault="00B73FBA" w:rsidP="00B73FBA">
      <w:pPr>
        <w:pStyle w:val="Text"/>
        <w:rPr>
          <w:rFonts w:ascii="Arial" w:hAnsi="Arial"/>
        </w:rPr>
      </w:pPr>
      <w:r w:rsidRPr="00BB5E6B">
        <w:rPr>
          <w:rFonts w:ascii="Arial" w:hAnsi="Arial"/>
        </w:rPr>
        <w:t>The following table highlights Council’s current and projected performance across a range of key financial performance indicators. These indicators provide a useful analysis of Council’s financial position and performance and should be interpreted in the context of the organisation’s objectives.</w:t>
      </w:r>
    </w:p>
    <w:p w14:paraId="50D3FC63" w14:textId="451750BB" w:rsidR="00DA1103" w:rsidRPr="00BB5E6B" w:rsidRDefault="00B73FBA" w:rsidP="00B73FBA">
      <w:pPr>
        <w:pStyle w:val="Text"/>
        <w:rPr>
          <w:rFonts w:ascii="Arial" w:hAnsi="Arial"/>
        </w:rPr>
      </w:pPr>
      <w:r w:rsidRPr="00BB5E6B">
        <w:rPr>
          <w:rFonts w:ascii="Arial" w:hAnsi="Arial"/>
        </w:rPr>
        <w:t>The financial performance indicators below are the prescribed financial performance indicators contained in Part 3 of Schedule 3 of the Local Government (Planning and Reporting) Regulations 2020. Results against these indicators will be reported in Council’s Performance Statement included in the Annual Report.</w:t>
      </w:r>
    </w:p>
    <w:tbl>
      <w:tblPr>
        <w:tblW w:w="5000" w:type="pct"/>
        <w:tblLook w:val="04A0" w:firstRow="1" w:lastRow="0" w:firstColumn="1" w:lastColumn="0" w:noHBand="0" w:noVBand="1"/>
      </w:tblPr>
      <w:tblGrid>
        <w:gridCol w:w="1487"/>
        <w:gridCol w:w="1651"/>
        <w:gridCol w:w="412"/>
        <w:gridCol w:w="795"/>
        <w:gridCol w:w="883"/>
        <w:gridCol w:w="795"/>
        <w:gridCol w:w="795"/>
        <w:gridCol w:w="795"/>
        <w:gridCol w:w="796"/>
        <w:gridCol w:w="661"/>
      </w:tblGrid>
      <w:tr w:rsidR="00C96EEF" w:rsidRPr="00533ECA" w14:paraId="4B4C90E8" w14:textId="77777777" w:rsidTr="005E5CBC">
        <w:trPr>
          <w:trHeight w:val="195"/>
        </w:trPr>
        <w:tc>
          <w:tcPr>
            <w:tcW w:w="820" w:type="pct"/>
            <w:vMerge w:val="restart"/>
            <w:tcBorders>
              <w:top w:val="nil"/>
              <w:left w:val="nil"/>
              <w:bottom w:val="single" w:sz="8" w:space="0" w:color="000000"/>
              <w:right w:val="nil"/>
            </w:tcBorders>
            <w:shd w:val="clear" w:color="000000" w:fill="0067AC"/>
            <w:vAlign w:val="center"/>
            <w:hideMark/>
          </w:tcPr>
          <w:p w14:paraId="725B54BF" w14:textId="1B395015" w:rsidR="00533ECA" w:rsidRPr="00533ECA" w:rsidRDefault="00C96EEF" w:rsidP="00D54BE5">
            <w:pPr>
              <w:jc w:val="center"/>
              <w:rPr>
                <w:rFonts w:ascii="Arial" w:hAnsi="Arial" w:cs="Arial"/>
                <w:color w:val="FFFFFF"/>
                <w:sz w:val="16"/>
                <w:szCs w:val="16"/>
                <w:lang w:eastAsia="en-AU"/>
              </w:rPr>
            </w:pPr>
            <w:r w:rsidRPr="00533ECA">
              <w:rPr>
                <w:rFonts w:ascii="Arial" w:hAnsi="Arial" w:cs="Arial"/>
                <w:color w:val="FFFFFF"/>
                <w:sz w:val="16"/>
                <w:szCs w:val="16"/>
                <w:lang w:eastAsia="en-AU"/>
              </w:rPr>
              <w:t> </w:t>
            </w:r>
            <w:r w:rsidRPr="00533ECA">
              <w:rPr>
                <w:rFonts w:ascii="Arial" w:hAnsi="Arial" w:cs="Arial"/>
                <w:b/>
                <w:bCs/>
                <w:color w:val="FFFFFF"/>
                <w:sz w:val="16"/>
                <w:szCs w:val="16"/>
                <w:lang w:eastAsia="en-AU"/>
              </w:rPr>
              <w:t>Indicator</w:t>
            </w:r>
          </w:p>
        </w:tc>
        <w:tc>
          <w:tcPr>
            <w:tcW w:w="910" w:type="pct"/>
            <w:vMerge w:val="restart"/>
            <w:tcBorders>
              <w:top w:val="nil"/>
              <w:left w:val="nil"/>
              <w:bottom w:val="single" w:sz="8" w:space="0" w:color="000000"/>
              <w:right w:val="nil"/>
            </w:tcBorders>
            <w:shd w:val="clear" w:color="000000" w:fill="0067AC"/>
            <w:vAlign w:val="center"/>
            <w:hideMark/>
          </w:tcPr>
          <w:p w14:paraId="34CF059E" w14:textId="77777777" w:rsidR="00C96EEF" w:rsidRPr="00533ECA" w:rsidRDefault="00C96EEF" w:rsidP="00C96EEF">
            <w:pPr>
              <w:jc w:val="center"/>
              <w:rPr>
                <w:rFonts w:ascii="Arial" w:hAnsi="Arial" w:cs="Arial"/>
                <w:b/>
                <w:bCs/>
                <w:color w:val="FFFFFF"/>
                <w:sz w:val="16"/>
                <w:szCs w:val="16"/>
                <w:lang w:eastAsia="en-AU"/>
              </w:rPr>
            </w:pPr>
            <w:r w:rsidRPr="00533ECA">
              <w:rPr>
                <w:rFonts w:ascii="Arial" w:hAnsi="Arial" w:cs="Arial"/>
                <w:b/>
                <w:bCs/>
                <w:color w:val="FFFFFF"/>
                <w:sz w:val="16"/>
                <w:szCs w:val="16"/>
                <w:lang w:eastAsia="en-AU"/>
              </w:rPr>
              <w:t>Measure</w:t>
            </w:r>
          </w:p>
        </w:tc>
        <w:tc>
          <w:tcPr>
            <w:tcW w:w="227" w:type="pct"/>
            <w:vMerge w:val="restart"/>
            <w:tcBorders>
              <w:top w:val="nil"/>
              <w:left w:val="nil"/>
              <w:bottom w:val="single" w:sz="8" w:space="0" w:color="000000"/>
              <w:right w:val="nil"/>
            </w:tcBorders>
            <w:shd w:val="clear" w:color="000000" w:fill="0067AC"/>
            <w:noWrap/>
            <w:textDirection w:val="btLr"/>
            <w:vAlign w:val="center"/>
            <w:hideMark/>
          </w:tcPr>
          <w:p w14:paraId="05175D56" w14:textId="77777777" w:rsidR="00C96EEF" w:rsidRPr="00533ECA" w:rsidRDefault="00C96EEF" w:rsidP="00C96EEF">
            <w:pPr>
              <w:jc w:val="center"/>
              <w:rPr>
                <w:rFonts w:ascii="Arial" w:hAnsi="Arial" w:cs="Arial"/>
                <w:b/>
                <w:bCs/>
                <w:color w:val="FFFFFF"/>
                <w:sz w:val="16"/>
                <w:szCs w:val="16"/>
                <w:lang w:eastAsia="en-AU"/>
              </w:rPr>
            </w:pPr>
            <w:r w:rsidRPr="00533ECA">
              <w:rPr>
                <w:rFonts w:ascii="Arial" w:hAnsi="Arial" w:cs="Arial"/>
                <w:b/>
                <w:bCs/>
                <w:color w:val="FFFFFF"/>
                <w:sz w:val="16"/>
                <w:szCs w:val="16"/>
                <w:lang w:eastAsia="en-AU"/>
              </w:rPr>
              <w:t>Notes</w:t>
            </w:r>
          </w:p>
        </w:tc>
        <w:tc>
          <w:tcPr>
            <w:tcW w:w="438" w:type="pct"/>
            <w:tcBorders>
              <w:top w:val="nil"/>
              <w:left w:val="nil"/>
              <w:bottom w:val="nil"/>
              <w:right w:val="nil"/>
            </w:tcBorders>
            <w:shd w:val="clear" w:color="000000" w:fill="0067AC"/>
            <w:vAlign w:val="center"/>
            <w:hideMark/>
          </w:tcPr>
          <w:p w14:paraId="6C646509" w14:textId="77777777" w:rsidR="00C96EEF" w:rsidRPr="00533ECA" w:rsidRDefault="00C96EEF" w:rsidP="00C96EEF">
            <w:pPr>
              <w:jc w:val="center"/>
              <w:rPr>
                <w:rFonts w:ascii="Arial" w:hAnsi="Arial" w:cs="Arial"/>
                <w:b/>
                <w:bCs/>
                <w:color w:val="FFFFFF"/>
                <w:sz w:val="16"/>
                <w:szCs w:val="16"/>
                <w:lang w:eastAsia="en-AU"/>
              </w:rPr>
            </w:pPr>
            <w:r w:rsidRPr="00533ECA">
              <w:rPr>
                <w:rFonts w:ascii="Arial" w:hAnsi="Arial" w:cs="Arial"/>
                <w:b/>
                <w:bCs/>
                <w:color w:val="FFFFFF"/>
                <w:sz w:val="16"/>
                <w:szCs w:val="16"/>
                <w:lang w:eastAsia="en-AU"/>
              </w:rPr>
              <w:t>Actual</w:t>
            </w:r>
          </w:p>
        </w:tc>
        <w:tc>
          <w:tcPr>
            <w:tcW w:w="487" w:type="pct"/>
            <w:tcBorders>
              <w:top w:val="nil"/>
              <w:left w:val="nil"/>
              <w:bottom w:val="nil"/>
              <w:right w:val="nil"/>
            </w:tcBorders>
            <w:shd w:val="clear" w:color="000000" w:fill="0067AC"/>
            <w:vAlign w:val="center"/>
            <w:hideMark/>
          </w:tcPr>
          <w:p w14:paraId="6284FE55" w14:textId="77777777" w:rsidR="00C96EEF" w:rsidRPr="00533ECA" w:rsidRDefault="00C96EEF" w:rsidP="00C96EEF">
            <w:pPr>
              <w:jc w:val="center"/>
              <w:rPr>
                <w:rFonts w:ascii="Arial" w:hAnsi="Arial" w:cs="Arial"/>
                <w:b/>
                <w:bCs/>
                <w:color w:val="FFFFFF"/>
                <w:sz w:val="16"/>
                <w:szCs w:val="16"/>
                <w:lang w:eastAsia="en-AU"/>
              </w:rPr>
            </w:pPr>
            <w:r w:rsidRPr="00533ECA">
              <w:rPr>
                <w:rFonts w:ascii="Arial" w:hAnsi="Arial" w:cs="Arial"/>
                <w:b/>
                <w:bCs/>
                <w:color w:val="FFFFFF"/>
                <w:sz w:val="16"/>
                <w:szCs w:val="16"/>
                <w:lang w:eastAsia="en-AU"/>
              </w:rPr>
              <w:t>Forecast</w:t>
            </w:r>
          </w:p>
        </w:tc>
        <w:tc>
          <w:tcPr>
            <w:tcW w:w="438" w:type="pct"/>
            <w:tcBorders>
              <w:top w:val="nil"/>
              <w:left w:val="nil"/>
              <w:bottom w:val="nil"/>
              <w:right w:val="nil"/>
            </w:tcBorders>
            <w:shd w:val="clear" w:color="000000" w:fill="0067AC"/>
            <w:vAlign w:val="center"/>
            <w:hideMark/>
          </w:tcPr>
          <w:p w14:paraId="231DEAA8" w14:textId="77777777" w:rsidR="00C96EEF" w:rsidRPr="00533ECA" w:rsidRDefault="00C96EEF" w:rsidP="00C96EEF">
            <w:pPr>
              <w:jc w:val="center"/>
              <w:rPr>
                <w:rFonts w:ascii="Arial" w:hAnsi="Arial" w:cs="Arial"/>
                <w:b/>
                <w:bCs/>
                <w:color w:val="FFFFFF"/>
                <w:sz w:val="16"/>
                <w:szCs w:val="16"/>
                <w:lang w:eastAsia="en-AU"/>
              </w:rPr>
            </w:pPr>
            <w:r w:rsidRPr="00533ECA">
              <w:rPr>
                <w:rFonts w:ascii="Arial" w:hAnsi="Arial" w:cs="Arial"/>
                <w:b/>
                <w:bCs/>
                <w:color w:val="FFFFFF"/>
                <w:sz w:val="16"/>
                <w:szCs w:val="16"/>
                <w:lang w:eastAsia="en-AU"/>
              </w:rPr>
              <w:t xml:space="preserve">Budget </w:t>
            </w:r>
          </w:p>
        </w:tc>
        <w:tc>
          <w:tcPr>
            <w:tcW w:w="1315" w:type="pct"/>
            <w:gridSpan w:val="3"/>
            <w:tcBorders>
              <w:top w:val="nil"/>
              <w:left w:val="nil"/>
              <w:bottom w:val="nil"/>
              <w:right w:val="nil"/>
            </w:tcBorders>
            <w:shd w:val="clear" w:color="000000" w:fill="0067AC"/>
            <w:vAlign w:val="center"/>
            <w:hideMark/>
          </w:tcPr>
          <w:p w14:paraId="4DBFF876" w14:textId="77777777" w:rsidR="00C96EEF" w:rsidRPr="00533ECA" w:rsidRDefault="00C96EEF" w:rsidP="00C96EEF">
            <w:pPr>
              <w:jc w:val="center"/>
              <w:rPr>
                <w:rFonts w:ascii="Arial" w:hAnsi="Arial" w:cs="Arial"/>
                <w:b/>
                <w:bCs/>
                <w:color w:val="FFFFFF"/>
                <w:sz w:val="16"/>
                <w:szCs w:val="16"/>
                <w:lang w:eastAsia="en-AU"/>
              </w:rPr>
            </w:pPr>
            <w:r w:rsidRPr="00533ECA">
              <w:rPr>
                <w:rFonts w:ascii="Arial" w:hAnsi="Arial" w:cs="Arial"/>
                <w:b/>
                <w:bCs/>
                <w:color w:val="FFFFFF"/>
                <w:sz w:val="16"/>
                <w:szCs w:val="16"/>
                <w:lang w:eastAsia="en-AU"/>
              </w:rPr>
              <w:t>Projections</w:t>
            </w:r>
          </w:p>
        </w:tc>
        <w:tc>
          <w:tcPr>
            <w:tcW w:w="364" w:type="pct"/>
            <w:tcBorders>
              <w:top w:val="nil"/>
              <w:left w:val="nil"/>
              <w:bottom w:val="nil"/>
              <w:right w:val="nil"/>
            </w:tcBorders>
            <w:shd w:val="clear" w:color="000000" w:fill="0067AC"/>
            <w:vAlign w:val="center"/>
            <w:hideMark/>
          </w:tcPr>
          <w:p w14:paraId="58ABA101" w14:textId="77777777" w:rsidR="00C96EEF" w:rsidRPr="00533ECA" w:rsidRDefault="00C96EEF" w:rsidP="00C96EEF">
            <w:pPr>
              <w:jc w:val="center"/>
              <w:rPr>
                <w:rFonts w:ascii="Arial" w:hAnsi="Arial" w:cs="Arial"/>
                <w:b/>
                <w:bCs/>
                <w:color w:val="FFFFFF"/>
                <w:sz w:val="16"/>
                <w:szCs w:val="16"/>
                <w:lang w:eastAsia="en-AU"/>
              </w:rPr>
            </w:pPr>
            <w:r w:rsidRPr="00533ECA">
              <w:rPr>
                <w:rFonts w:ascii="Arial" w:hAnsi="Arial" w:cs="Arial"/>
                <w:b/>
                <w:bCs/>
                <w:color w:val="FFFFFF"/>
                <w:sz w:val="16"/>
                <w:szCs w:val="16"/>
                <w:lang w:eastAsia="en-AU"/>
              </w:rPr>
              <w:t>Trend</w:t>
            </w:r>
          </w:p>
        </w:tc>
      </w:tr>
      <w:tr w:rsidR="00C96EEF" w:rsidRPr="00533ECA" w14:paraId="74C8D24E" w14:textId="77777777" w:rsidTr="005E5CBC">
        <w:trPr>
          <w:trHeight w:val="465"/>
        </w:trPr>
        <w:tc>
          <w:tcPr>
            <w:tcW w:w="820" w:type="pct"/>
            <w:vMerge/>
            <w:tcBorders>
              <w:top w:val="nil"/>
              <w:left w:val="nil"/>
              <w:bottom w:val="single" w:sz="8" w:space="0" w:color="000000"/>
              <w:right w:val="nil"/>
            </w:tcBorders>
            <w:vAlign w:val="center"/>
            <w:hideMark/>
          </w:tcPr>
          <w:p w14:paraId="5360038D" w14:textId="77777777" w:rsidR="00C96EEF" w:rsidRPr="00533ECA" w:rsidRDefault="00C96EEF" w:rsidP="00C96EEF">
            <w:pPr>
              <w:rPr>
                <w:rFonts w:ascii="Arial" w:hAnsi="Arial" w:cs="Arial"/>
                <w:color w:val="FFFFFF"/>
                <w:sz w:val="16"/>
                <w:szCs w:val="16"/>
                <w:lang w:eastAsia="en-AU"/>
              </w:rPr>
            </w:pPr>
          </w:p>
        </w:tc>
        <w:tc>
          <w:tcPr>
            <w:tcW w:w="910" w:type="pct"/>
            <w:vMerge/>
            <w:tcBorders>
              <w:top w:val="nil"/>
              <w:left w:val="nil"/>
              <w:bottom w:val="single" w:sz="8" w:space="0" w:color="000000"/>
              <w:right w:val="nil"/>
            </w:tcBorders>
            <w:vAlign w:val="center"/>
            <w:hideMark/>
          </w:tcPr>
          <w:p w14:paraId="257507F3" w14:textId="77777777" w:rsidR="00C96EEF" w:rsidRPr="00533ECA" w:rsidRDefault="00C96EEF" w:rsidP="00C96EEF">
            <w:pPr>
              <w:rPr>
                <w:rFonts w:ascii="Arial" w:hAnsi="Arial" w:cs="Arial"/>
                <w:b/>
                <w:bCs/>
                <w:color w:val="FFFFFF"/>
                <w:sz w:val="16"/>
                <w:szCs w:val="16"/>
                <w:lang w:eastAsia="en-AU"/>
              </w:rPr>
            </w:pPr>
          </w:p>
        </w:tc>
        <w:tc>
          <w:tcPr>
            <w:tcW w:w="227" w:type="pct"/>
            <w:vMerge/>
            <w:tcBorders>
              <w:top w:val="nil"/>
              <w:left w:val="nil"/>
              <w:bottom w:val="single" w:sz="8" w:space="0" w:color="000000"/>
              <w:right w:val="nil"/>
            </w:tcBorders>
            <w:vAlign w:val="center"/>
            <w:hideMark/>
          </w:tcPr>
          <w:p w14:paraId="15BEB2F2" w14:textId="77777777" w:rsidR="00C96EEF" w:rsidRPr="00533ECA" w:rsidRDefault="00C96EEF" w:rsidP="00C96EEF">
            <w:pPr>
              <w:rPr>
                <w:rFonts w:ascii="Arial" w:hAnsi="Arial" w:cs="Arial"/>
                <w:b/>
                <w:bCs/>
                <w:color w:val="FFFFFF"/>
                <w:sz w:val="16"/>
                <w:szCs w:val="16"/>
                <w:lang w:eastAsia="en-AU"/>
              </w:rPr>
            </w:pPr>
          </w:p>
        </w:tc>
        <w:tc>
          <w:tcPr>
            <w:tcW w:w="438" w:type="pct"/>
            <w:tcBorders>
              <w:top w:val="nil"/>
              <w:left w:val="nil"/>
              <w:bottom w:val="single" w:sz="8" w:space="0" w:color="auto"/>
              <w:right w:val="nil"/>
            </w:tcBorders>
            <w:shd w:val="clear" w:color="000000" w:fill="0067AC"/>
            <w:vAlign w:val="center"/>
            <w:hideMark/>
          </w:tcPr>
          <w:p w14:paraId="4FE3B432" w14:textId="77777777" w:rsidR="00C96EEF" w:rsidRPr="00533ECA" w:rsidRDefault="00C96EEF" w:rsidP="00C96EEF">
            <w:pPr>
              <w:jc w:val="center"/>
              <w:rPr>
                <w:rFonts w:ascii="Arial" w:hAnsi="Arial" w:cs="Arial"/>
                <w:b/>
                <w:bCs/>
                <w:color w:val="FFFFFF"/>
                <w:sz w:val="16"/>
                <w:szCs w:val="16"/>
                <w:lang w:eastAsia="en-AU"/>
              </w:rPr>
            </w:pPr>
            <w:r w:rsidRPr="00533ECA">
              <w:rPr>
                <w:rFonts w:ascii="Arial" w:hAnsi="Arial" w:cs="Arial"/>
                <w:b/>
                <w:bCs/>
                <w:color w:val="FFFFFF"/>
                <w:sz w:val="16"/>
                <w:szCs w:val="16"/>
                <w:lang w:eastAsia="en-AU"/>
              </w:rPr>
              <w:t>2021/22</w:t>
            </w:r>
          </w:p>
        </w:tc>
        <w:tc>
          <w:tcPr>
            <w:tcW w:w="487" w:type="pct"/>
            <w:tcBorders>
              <w:top w:val="nil"/>
              <w:left w:val="nil"/>
              <w:bottom w:val="single" w:sz="8" w:space="0" w:color="auto"/>
              <w:right w:val="nil"/>
            </w:tcBorders>
            <w:shd w:val="clear" w:color="000000" w:fill="0067AC"/>
            <w:vAlign w:val="center"/>
            <w:hideMark/>
          </w:tcPr>
          <w:p w14:paraId="6D84CA89" w14:textId="77777777" w:rsidR="00C96EEF" w:rsidRPr="00533ECA" w:rsidRDefault="00C96EEF" w:rsidP="00C96EEF">
            <w:pPr>
              <w:jc w:val="center"/>
              <w:rPr>
                <w:rFonts w:ascii="Arial" w:hAnsi="Arial" w:cs="Arial"/>
                <w:b/>
                <w:bCs/>
                <w:color w:val="FFFFFF"/>
                <w:sz w:val="16"/>
                <w:szCs w:val="16"/>
                <w:lang w:eastAsia="en-AU"/>
              </w:rPr>
            </w:pPr>
            <w:r w:rsidRPr="00533ECA">
              <w:rPr>
                <w:rFonts w:ascii="Arial" w:hAnsi="Arial" w:cs="Arial"/>
                <w:b/>
                <w:bCs/>
                <w:color w:val="FFFFFF"/>
                <w:sz w:val="16"/>
                <w:szCs w:val="16"/>
                <w:lang w:eastAsia="en-AU"/>
              </w:rPr>
              <w:t>2023/24</w:t>
            </w:r>
          </w:p>
        </w:tc>
        <w:tc>
          <w:tcPr>
            <w:tcW w:w="438" w:type="pct"/>
            <w:tcBorders>
              <w:top w:val="nil"/>
              <w:left w:val="nil"/>
              <w:bottom w:val="single" w:sz="8" w:space="0" w:color="auto"/>
              <w:right w:val="nil"/>
            </w:tcBorders>
            <w:shd w:val="clear" w:color="000000" w:fill="0067AC"/>
            <w:vAlign w:val="center"/>
            <w:hideMark/>
          </w:tcPr>
          <w:p w14:paraId="1A5AEAF3" w14:textId="77777777" w:rsidR="00C96EEF" w:rsidRPr="00533ECA" w:rsidRDefault="00C96EEF" w:rsidP="00C96EEF">
            <w:pPr>
              <w:jc w:val="center"/>
              <w:rPr>
                <w:rFonts w:ascii="Arial" w:hAnsi="Arial" w:cs="Arial"/>
                <w:b/>
                <w:bCs/>
                <w:color w:val="FFFFFF"/>
                <w:sz w:val="16"/>
                <w:szCs w:val="16"/>
                <w:lang w:eastAsia="en-AU"/>
              </w:rPr>
            </w:pPr>
            <w:r w:rsidRPr="00533ECA">
              <w:rPr>
                <w:rFonts w:ascii="Arial" w:hAnsi="Arial" w:cs="Arial"/>
                <w:b/>
                <w:bCs/>
                <w:color w:val="FFFFFF"/>
                <w:sz w:val="16"/>
                <w:szCs w:val="16"/>
                <w:lang w:eastAsia="en-AU"/>
              </w:rPr>
              <w:t>2023/24</w:t>
            </w:r>
          </w:p>
        </w:tc>
        <w:tc>
          <w:tcPr>
            <w:tcW w:w="438" w:type="pct"/>
            <w:tcBorders>
              <w:top w:val="nil"/>
              <w:left w:val="nil"/>
              <w:bottom w:val="single" w:sz="8" w:space="0" w:color="auto"/>
              <w:right w:val="nil"/>
            </w:tcBorders>
            <w:shd w:val="clear" w:color="000000" w:fill="0067AC"/>
            <w:vAlign w:val="center"/>
            <w:hideMark/>
          </w:tcPr>
          <w:p w14:paraId="2CF42573" w14:textId="77777777" w:rsidR="00C96EEF" w:rsidRPr="00533ECA" w:rsidRDefault="00C96EEF" w:rsidP="00C96EEF">
            <w:pPr>
              <w:jc w:val="center"/>
              <w:rPr>
                <w:rFonts w:ascii="Arial" w:hAnsi="Arial" w:cs="Arial"/>
                <w:b/>
                <w:bCs/>
                <w:color w:val="FFFFFF"/>
                <w:sz w:val="16"/>
                <w:szCs w:val="16"/>
                <w:lang w:eastAsia="en-AU"/>
              </w:rPr>
            </w:pPr>
            <w:r w:rsidRPr="00533ECA">
              <w:rPr>
                <w:rFonts w:ascii="Arial" w:hAnsi="Arial" w:cs="Arial"/>
                <w:b/>
                <w:bCs/>
                <w:color w:val="FFFFFF"/>
                <w:sz w:val="16"/>
                <w:szCs w:val="16"/>
                <w:lang w:eastAsia="en-AU"/>
              </w:rPr>
              <w:t>2024/25</w:t>
            </w:r>
          </w:p>
        </w:tc>
        <w:tc>
          <w:tcPr>
            <w:tcW w:w="438" w:type="pct"/>
            <w:tcBorders>
              <w:top w:val="nil"/>
              <w:left w:val="nil"/>
              <w:bottom w:val="single" w:sz="8" w:space="0" w:color="auto"/>
              <w:right w:val="nil"/>
            </w:tcBorders>
            <w:shd w:val="clear" w:color="000000" w:fill="0067AC"/>
            <w:vAlign w:val="center"/>
            <w:hideMark/>
          </w:tcPr>
          <w:p w14:paraId="2D4D76F5" w14:textId="77777777" w:rsidR="00C96EEF" w:rsidRPr="00533ECA" w:rsidRDefault="00C96EEF" w:rsidP="00C96EEF">
            <w:pPr>
              <w:jc w:val="center"/>
              <w:rPr>
                <w:rFonts w:ascii="Arial" w:hAnsi="Arial" w:cs="Arial"/>
                <w:b/>
                <w:bCs/>
                <w:color w:val="FFFFFF"/>
                <w:sz w:val="16"/>
                <w:szCs w:val="16"/>
                <w:lang w:eastAsia="en-AU"/>
              </w:rPr>
            </w:pPr>
            <w:r w:rsidRPr="00533ECA">
              <w:rPr>
                <w:rFonts w:ascii="Arial" w:hAnsi="Arial" w:cs="Arial"/>
                <w:b/>
                <w:bCs/>
                <w:color w:val="FFFFFF"/>
                <w:sz w:val="16"/>
                <w:szCs w:val="16"/>
                <w:lang w:eastAsia="en-AU"/>
              </w:rPr>
              <w:t>2025/26</w:t>
            </w:r>
          </w:p>
        </w:tc>
        <w:tc>
          <w:tcPr>
            <w:tcW w:w="439" w:type="pct"/>
            <w:tcBorders>
              <w:top w:val="nil"/>
              <w:left w:val="nil"/>
              <w:bottom w:val="single" w:sz="8" w:space="0" w:color="auto"/>
              <w:right w:val="nil"/>
            </w:tcBorders>
            <w:shd w:val="clear" w:color="000000" w:fill="0067AC"/>
            <w:vAlign w:val="center"/>
            <w:hideMark/>
          </w:tcPr>
          <w:p w14:paraId="0FD9681A" w14:textId="77777777" w:rsidR="00C96EEF" w:rsidRPr="00533ECA" w:rsidRDefault="00C96EEF" w:rsidP="00C96EEF">
            <w:pPr>
              <w:jc w:val="center"/>
              <w:rPr>
                <w:rFonts w:ascii="Arial" w:hAnsi="Arial" w:cs="Arial"/>
                <w:b/>
                <w:bCs/>
                <w:color w:val="FFFFFF"/>
                <w:sz w:val="16"/>
                <w:szCs w:val="16"/>
                <w:lang w:eastAsia="en-AU"/>
              </w:rPr>
            </w:pPr>
            <w:r w:rsidRPr="00533ECA">
              <w:rPr>
                <w:rFonts w:ascii="Arial" w:hAnsi="Arial" w:cs="Arial"/>
                <w:b/>
                <w:bCs/>
                <w:color w:val="FFFFFF"/>
                <w:sz w:val="16"/>
                <w:szCs w:val="16"/>
                <w:lang w:eastAsia="en-AU"/>
              </w:rPr>
              <w:t>2026/27</w:t>
            </w:r>
          </w:p>
        </w:tc>
        <w:tc>
          <w:tcPr>
            <w:tcW w:w="364" w:type="pct"/>
            <w:tcBorders>
              <w:top w:val="nil"/>
              <w:left w:val="nil"/>
              <w:bottom w:val="single" w:sz="8" w:space="0" w:color="auto"/>
              <w:right w:val="nil"/>
            </w:tcBorders>
            <w:shd w:val="clear" w:color="000000" w:fill="0067AC"/>
            <w:vAlign w:val="center"/>
            <w:hideMark/>
          </w:tcPr>
          <w:p w14:paraId="227B71C8" w14:textId="77777777" w:rsidR="00C96EEF" w:rsidRPr="00533ECA" w:rsidRDefault="00C96EEF" w:rsidP="00C96EEF">
            <w:pPr>
              <w:jc w:val="center"/>
              <w:rPr>
                <w:rFonts w:ascii="Arial" w:hAnsi="Arial" w:cs="Arial"/>
                <w:b/>
                <w:bCs/>
                <w:color w:val="FFFFFF"/>
                <w:sz w:val="16"/>
                <w:szCs w:val="16"/>
                <w:lang w:eastAsia="en-AU"/>
              </w:rPr>
            </w:pPr>
            <w:r w:rsidRPr="00533ECA">
              <w:rPr>
                <w:rFonts w:ascii="Arial" w:hAnsi="Arial" w:cs="Arial"/>
                <w:b/>
                <w:bCs/>
                <w:color w:val="FFFFFF"/>
                <w:sz w:val="16"/>
                <w:szCs w:val="16"/>
                <w:lang w:eastAsia="en-AU"/>
              </w:rPr>
              <w:t>+/o/-</w:t>
            </w:r>
          </w:p>
        </w:tc>
      </w:tr>
      <w:tr w:rsidR="00C96EEF" w:rsidRPr="00533ECA" w14:paraId="25E80EF9" w14:textId="77777777" w:rsidTr="005E5CBC">
        <w:trPr>
          <w:trHeight w:val="250"/>
        </w:trPr>
        <w:tc>
          <w:tcPr>
            <w:tcW w:w="820" w:type="pct"/>
            <w:tcBorders>
              <w:top w:val="nil"/>
              <w:left w:val="nil"/>
              <w:bottom w:val="nil"/>
              <w:right w:val="nil"/>
            </w:tcBorders>
            <w:shd w:val="clear" w:color="auto" w:fill="auto"/>
            <w:vAlign w:val="center"/>
            <w:hideMark/>
          </w:tcPr>
          <w:p w14:paraId="5738F392" w14:textId="77777777" w:rsidR="00C96EEF" w:rsidRPr="00533ECA" w:rsidRDefault="00C96EEF" w:rsidP="00C96EEF">
            <w:pPr>
              <w:rPr>
                <w:rFonts w:ascii="Arial" w:hAnsi="Arial" w:cs="Arial"/>
                <w:b/>
                <w:bCs/>
                <w:i/>
                <w:iCs/>
                <w:sz w:val="16"/>
                <w:szCs w:val="16"/>
                <w:lang w:eastAsia="en-AU"/>
              </w:rPr>
            </w:pPr>
            <w:r w:rsidRPr="00533ECA">
              <w:rPr>
                <w:rFonts w:ascii="Arial" w:hAnsi="Arial" w:cs="Arial"/>
                <w:b/>
                <w:bCs/>
                <w:i/>
                <w:iCs/>
                <w:sz w:val="16"/>
                <w:szCs w:val="16"/>
                <w:lang w:eastAsia="en-AU"/>
              </w:rPr>
              <w:t>Operating position</w:t>
            </w:r>
          </w:p>
        </w:tc>
        <w:tc>
          <w:tcPr>
            <w:tcW w:w="910" w:type="pct"/>
            <w:tcBorders>
              <w:top w:val="nil"/>
              <w:left w:val="nil"/>
              <w:bottom w:val="nil"/>
              <w:right w:val="nil"/>
            </w:tcBorders>
            <w:shd w:val="clear" w:color="auto" w:fill="auto"/>
            <w:vAlign w:val="center"/>
            <w:hideMark/>
          </w:tcPr>
          <w:p w14:paraId="3EE4FDFB" w14:textId="77777777" w:rsidR="00C96EEF" w:rsidRPr="00533ECA" w:rsidRDefault="00C96EEF" w:rsidP="00C96EEF">
            <w:pPr>
              <w:rPr>
                <w:rFonts w:ascii="Arial" w:hAnsi="Arial" w:cs="Arial"/>
                <w:b/>
                <w:bCs/>
                <w:i/>
                <w:iCs/>
                <w:sz w:val="16"/>
                <w:szCs w:val="16"/>
                <w:lang w:eastAsia="en-AU"/>
              </w:rPr>
            </w:pPr>
          </w:p>
        </w:tc>
        <w:tc>
          <w:tcPr>
            <w:tcW w:w="227" w:type="pct"/>
            <w:tcBorders>
              <w:top w:val="nil"/>
              <w:left w:val="nil"/>
              <w:bottom w:val="nil"/>
              <w:right w:val="nil"/>
            </w:tcBorders>
            <w:shd w:val="clear" w:color="auto" w:fill="auto"/>
            <w:vAlign w:val="center"/>
            <w:hideMark/>
          </w:tcPr>
          <w:p w14:paraId="71F06D22" w14:textId="77777777" w:rsidR="00C96EEF" w:rsidRPr="00533ECA" w:rsidRDefault="00C96EEF" w:rsidP="00C96EEF">
            <w:pPr>
              <w:rPr>
                <w:rFonts w:ascii="Arial" w:hAnsi="Arial" w:cs="Arial"/>
                <w:sz w:val="16"/>
                <w:szCs w:val="16"/>
                <w:lang w:eastAsia="en-AU"/>
              </w:rPr>
            </w:pPr>
          </w:p>
        </w:tc>
        <w:tc>
          <w:tcPr>
            <w:tcW w:w="438" w:type="pct"/>
            <w:tcBorders>
              <w:top w:val="nil"/>
              <w:left w:val="nil"/>
              <w:bottom w:val="nil"/>
              <w:right w:val="nil"/>
            </w:tcBorders>
            <w:shd w:val="clear" w:color="000000" w:fill="FFFFFF"/>
            <w:vAlign w:val="center"/>
            <w:hideMark/>
          </w:tcPr>
          <w:p w14:paraId="2F97A139" w14:textId="77777777" w:rsidR="00C96EEF" w:rsidRPr="00533ECA" w:rsidRDefault="00C96EEF" w:rsidP="00C96EEF">
            <w:pPr>
              <w:jc w:val="right"/>
              <w:rPr>
                <w:rFonts w:ascii="Arial" w:hAnsi="Arial" w:cs="Arial"/>
                <w:sz w:val="16"/>
                <w:szCs w:val="16"/>
                <w:lang w:eastAsia="en-AU"/>
              </w:rPr>
            </w:pPr>
            <w:r w:rsidRPr="00533ECA">
              <w:rPr>
                <w:rFonts w:ascii="Arial" w:hAnsi="Arial" w:cs="Arial"/>
                <w:sz w:val="16"/>
                <w:szCs w:val="16"/>
                <w:lang w:eastAsia="en-AU"/>
              </w:rPr>
              <w:t> </w:t>
            </w:r>
          </w:p>
        </w:tc>
        <w:tc>
          <w:tcPr>
            <w:tcW w:w="487" w:type="pct"/>
            <w:tcBorders>
              <w:top w:val="nil"/>
              <w:left w:val="nil"/>
              <w:bottom w:val="nil"/>
              <w:right w:val="nil"/>
            </w:tcBorders>
            <w:shd w:val="clear" w:color="auto" w:fill="auto"/>
            <w:vAlign w:val="center"/>
            <w:hideMark/>
          </w:tcPr>
          <w:p w14:paraId="6710C286" w14:textId="77777777" w:rsidR="00C96EEF" w:rsidRPr="00533ECA" w:rsidRDefault="00C96EEF" w:rsidP="00C96EEF">
            <w:pPr>
              <w:jc w:val="right"/>
              <w:rPr>
                <w:rFonts w:ascii="Arial" w:hAnsi="Arial" w:cs="Arial"/>
                <w:sz w:val="16"/>
                <w:szCs w:val="16"/>
                <w:lang w:eastAsia="en-AU"/>
              </w:rPr>
            </w:pPr>
          </w:p>
        </w:tc>
        <w:tc>
          <w:tcPr>
            <w:tcW w:w="438" w:type="pct"/>
            <w:tcBorders>
              <w:top w:val="nil"/>
              <w:left w:val="nil"/>
              <w:bottom w:val="nil"/>
              <w:right w:val="nil"/>
            </w:tcBorders>
            <w:shd w:val="clear" w:color="auto" w:fill="4AAA42"/>
            <w:vAlign w:val="center"/>
            <w:hideMark/>
          </w:tcPr>
          <w:p w14:paraId="09037F13" w14:textId="77777777" w:rsidR="00C96EEF" w:rsidRPr="00533ECA" w:rsidRDefault="00C96EEF" w:rsidP="00C96EEF">
            <w:pPr>
              <w:jc w:val="right"/>
              <w:rPr>
                <w:rFonts w:ascii="Arial" w:hAnsi="Arial" w:cs="Arial"/>
                <w:sz w:val="16"/>
                <w:szCs w:val="16"/>
                <w:lang w:eastAsia="en-AU"/>
              </w:rPr>
            </w:pPr>
            <w:r w:rsidRPr="00533ECA">
              <w:rPr>
                <w:rFonts w:ascii="Arial" w:hAnsi="Arial" w:cs="Arial"/>
                <w:sz w:val="16"/>
                <w:szCs w:val="16"/>
                <w:lang w:eastAsia="en-AU"/>
              </w:rPr>
              <w:t> </w:t>
            </w:r>
          </w:p>
        </w:tc>
        <w:tc>
          <w:tcPr>
            <w:tcW w:w="438" w:type="pct"/>
            <w:tcBorders>
              <w:top w:val="nil"/>
              <w:left w:val="nil"/>
              <w:bottom w:val="nil"/>
              <w:right w:val="nil"/>
            </w:tcBorders>
            <w:shd w:val="clear" w:color="auto" w:fill="auto"/>
            <w:vAlign w:val="center"/>
            <w:hideMark/>
          </w:tcPr>
          <w:p w14:paraId="662EC10F" w14:textId="77777777" w:rsidR="00C96EEF" w:rsidRPr="00533ECA" w:rsidRDefault="00C96EEF" w:rsidP="00C96EEF">
            <w:pPr>
              <w:jc w:val="right"/>
              <w:rPr>
                <w:rFonts w:ascii="Arial" w:hAnsi="Arial" w:cs="Arial"/>
                <w:sz w:val="16"/>
                <w:szCs w:val="16"/>
                <w:lang w:eastAsia="en-AU"/>
              </w:rPr>
            </w:pPr>
          </w:p>
        </w:tc>
        <w:tc>
          <w:tcPr>
            <w:tcW w:w="438" w:type="pct"/>
            <w:tcBorders>
              <w:top w:val="nil"/>
              <w:left w:val="nil"/>
              <w:bottom w:val="nil"/>
              <w:right w:val="nil"/>
            </w:tcBorders>
            <w:shd w:val="clear" w:color="auto" w:fill="auto"/>
            <w:vAlign w:val="center"/>
            <w:hideMark/>
          </w:tcPr>
          <w:p w14:paraId="2AB14F64" w14:textId="77777777" w:rsidR="00C96EEF" w:rsidRPr="00533ECA" w:rsidRDefault="00C96EEF" w:rsidP="00C96EEF">
            <w:pPr>
              <w:jc w:val="right"/>
              <w:rPr>
                <w:rFonts w:ascii="Arial" w:hAnsi="Arial" w:cs="Arial"/>
                <w:sz w:val="16"/>
                <w:szCs w:val="16"/>
                <w:lang w:eastAsia="en-AU"/>
              </w:rPr>
            </w:pPr>
          </w:p>
        </w:tc>
        <w:tc>
          <w:tcPr>
            <w:tcW w:w="439" w:type="pct"/>
            <w:tcBorders>
              <w:top w:val="nil"/>
              <w:left w:val="nil"/>
              <w:bottom w:val="nil"/>
              <w:right w:val="nil"/>
            </w:tcBorders>
            <w:shd w:val="clear" w:color="auto" w:fill="auto"/>
            <w:vAlign w:val="center"/>
            <w:hideMark/>
          </w:tcPr>
          <w:p w14:paraId="6F3F7B3A" w14:textId="77777777" w:rsidR="00C96EEF" w:rsidRPr="00533ECA" w:rsidRDefault="00C96EEF" w:rsidP="00C96EEF">
            <w:pPr>
              <w:jc w:val="right"/>
              <w:rPr>
                <w:rFonts w:ascii="Arial" w:hAnsi="Arial" w:cs="Arial"/>
                <w:sz w:val="16"/>
                <w:szCs w:val="16"/>
                <w:lang w:eastAsia="en-AU"/>
              </w:rPr>
            </w:pPr>
          </w:p>
        </w:tc>
        <w:tc>
          <w:tcPr>
            <w:tcW w:w="364" w:type="pct"/>
            <w:tcBorders>
              <w:top w:val="nil"/>
              <w:left w:val="nil"/>
              <w:bottom w:val="nil"/>
              <w:right w:val="nil"/>
            </w:tcBorders>
            <w:shd w:val="clear" w:color="auto" w:fill="auto"/>
            <w:noWrap/>
            <w:vAlign w:val="center"/>
            <w:hideMark/>
          </w:tcPr>
          <w:p w14:paraId="71676058" w14:textId="77777777" w:rsidR="00C96EEF" w:rsidRPr="00533ECA" w:rsidRDefault="00C96EEF" w:rsidP="00C96EEF">
            <w:pPr>
              <w:jc w:val="right"/>
              <w:rPr>
                <w:rFonts w:ascii="Arial" w:hAnsi="Arial" w:cs="Arial"/>
                <w:sz w:val="16"/>
                <w:szCs w:val="16"/>
                <w:lang w:eastAsia="en-AU"/>
              </w:rPr>
            </w:pPr>
          </w:p>
        </w:tc>
      </w:tr>
      <w:tr w:rsidR="00C96EEF" w:rsidRPr="00533ECA" w14:paraId="74D9327F" w14:textId="77777777" w:rsidTr="005E5CBC">
        <w:trPr>
          <w:trHeight w:val="493"/>
        </w:trPr>
        <w:tc>
          <w:tcPr>
            <w:tcW w:w="820" w:type="pct"/>
            <w:tcBorders>
              <w:top w:val="nil"/>
              <w:left w:val="nil"/>
              <w:bottom w:val="single" w:sz="8" w:space="0" w:color="auto"/>
              <w:right w:val="nil"/>
            </w:tcBorders>
            <w:shd w:val="clear" w:color="auto" w:fill="auto"/>
            <w:vAlign w:val="center"/>
            <w:hideMark/>
          </w:tcPr>
          <w:p w14:paraId="52933BCD" w14:textId="77777777" w:rsidR="00C96EEF" w:rsidRPr="00533ECA" w:rsidRDefault="00C96EEF" w:rsidP="00C96EEF">
            <w:pPr>
              <w:rPr>
                <w:rFonts w:ascii="Arial" w:hAnsi="Arial" w:cs="Arial"/>
                <w:sz w:val="16"/>
                <w:szCs w:val="16"/>
                <w:lang w:eastAsia="en-AU"/>
              </w:rPr>
            </w:pPr>
            <w:r w:rsidRPr="00533ECA">
              <w:rPr>
                <w:rFonts w:ascii="Arial" w:hAnsi="Arial" w:cs="Arial"/>
                <w:sz w:val="16"/>
                <w:szCs w:val="16"/>
                <w:lang w:eastAsia="en-AU"/>
              </w:rPr>
              <w:t>Adjusted underlying result</w:t>
            </w:r>
          </w:p>
        </w:tc>
        <w:tc>
          <w:tcPr>
            <w:tcW w:w="910" w:type="pct"/>
            <w:tcBorders>
              <w:top w:val="nil"/>
              <w:left w:val="nil"/>
              <w:bottom w:val="single" w:sz="8" w:space="0" w:color="auto"/>
              <w:right w:val="nil"/>
            </w:tcBorders>
            <w:shd w:val="clear" w:color="auto" w:fill="auto"/>
            <w:vAlign w:val="center"/>
            <w:hideMark/>
          </w:tcPr>
          <w:p w14:paraId="7569FD0A" w14:textId="77777777" w:rsidR="00C96EEF" w:rsidRPr="00533ECA" w:rsidRDefault="00C96EEF" w:rsidP="00C96EEF">
            <w:pPr>
              <w:rPr>
                <w:rFonts w:ascii="Arial" w:hAnsi="Arial" w:cs="Arial"/>
                <w:sz w:val="16"/>
                <w:szCs w:val="16"/>
                <w:lang w:eastAsia="en-AU"/>
              </w:rPr>
            </w:pPr>
            <w:r w:rsidRPr="00533ECA">
              <w:rPr>
                <w:rFonts w:ascii="Arial" w:hAnsi="Arial" w:cs="Arial"/>
                <w:sz w:val="16"/>
                <w:szCs w:val="16"/>
                <w:lang w:eastAsia="en-AU"/>
              </w:rPr>
              <w:t>Adjusted underlying surplus (deficit) / Adjusted underlying revenue</w:t>
            </w:r>
          </w:p>
        </w:tc>
        <w:tc>
          <w:tcPr>
            <w:tcW w:w="227" w:type="pct"/>
            <w:tcBorders>
              <w:top w:val="nil"/>
              <w:left w:val="nil"/>
              <w:bottom w:val="single" w:sz="8" w:space="0" w:color="auto"/>
              <w:right w:val="nil"/>
            </w:tcBorders>
            <w:shd w:val="clear" w:color="auto" w:fill="auto"/>
            <w:vAlign w:val="center"/>
            <w:hideMark/>
          </w:tcPr>
          <w:p w14:paraId="7E1D531A" w14:textId="77777777" w:rsidR="00C96EEF" w:rsidRPr="00533ECA" w:rsidRDefault="00C96EEF" w:rsidP="00C96EEF">
            <w:pPr>
              <w:jc w:val="center"/>
              <w:rPr>
                <w:rFonts w:ascii="Arial" w:hAnsi="Arial" w:cs="Arial"/>
                <w:sz w:val="16"/>
                <w:szCs w:val="16"/>
                <w:lang w:eastAsia="en-AU"/>
              </w:rPr>
            </w:pPr>
            <w:r w:rsidRPr="00533ECA">
              <w:rPr>
                <w:rFonts w:ascii="Arial" w:hAnsi="Arial" w:cs="Arial"/>
                <w:sz w:val="16"/>
                <w:szCs w:val="16"/>
                <w:lang w:eastAsia="en-AU"/>
              </w:rPr>
              <w:t>9</w:t>
            </w:r>
          </w:p>
        </w:tc>
        <w:tc>
          <w:tcPr>
            <w:tcW w:w="438" w:type="pct"/>
            <w:tcBorders>
              <w:top w:val="nil"/>
              <w:left w:val="nil"/>
              <w:bottom w:val="single" w:sz="8" w:space="0" w:color="auto"/>
              <w:right w:val="nil"/>
            </w:tcBorders>
            <w:shd w:val="clear" w:color="000000" w:fill="FFFFFF"/>
            <w:vAlign w:val="center"/>
            <w:hideMark/>
          </w:tcPr>
          <w:p w14:paraId="460A10FE" w14:textId="3A79E949" w:rsidR="00C96EEF" w:rsidRPr="00533ECA" w:rsidRDefault="001551BC" w:rsidP="00C96EEF">
            <w:pPr>
              <w:jc w:val="right"/>
              <w:rPr>
                <w:rFonts w:ascii="Arial" w:hAnsi="Arial" w:cs="Arial"/>
                <w:sz w:val="16"/>
                <w:szCs w:val="16"/>
                <w:lang w:eastAsia="en-AU"/>
              </w:rPr>
            </w:pPr>
            <w:r w:rsidRPr="00533ECA">
              <w:rPr>
                <w:rFonts w:ascii="Arial" w:hAnsi="Arial" w:cs="Arial"/>
                <w:sz w:val="16"/>
                <w:szCs w:val="16"/>
                <w:lang w:eastAsia="en-AU"/>
              </w:rPr>
              <w:t>2.8</w:t>
            </w:r>
            <w:r w:rsidR="00C96EEF" w:rsidRPr="00533ECA">
              <w:rPr>
                <w:rFonts w:ascii="Arial" w:hAnsi="Arial" w:cs="Arial"/>
                <w:sz w:val="16"/>
                <w:szCs w:val="16"/>
                <w:lang w:eastAsia="en-AU"/>
              </w:rPr>
              <w:t>%</w:t>
            </w:r>
          </w:p>
        </w:tc>
        <w:tc>
          <w:tcPr>
            <w:tcW w:w="487" w:type="pct"/>
            <w:tcBorders>
              <w:top w:val="nil"/>
              <w:left w:val="nil"/>
              <w:bottom w:val="single" w:sz="8" w:space="0" w:color="auto"/>
              <w:right w:val="nil"/>
            </w:tcBorders>
            <w:shd w:val="clear" w:color="auto" w:fill="auto"/>
            <w:vAlign w:val="center"/>
            <w:hideMark/>
          </w:tcPr>
          <w:p w14:paraId="0B3AC68E" w14:textId="3CA99D27" w:rsidR="00C96EEF" w:rsidRPr="00533ECA" w:rsidRDefault="001551BC" w:rsidP="00C96EEF">
            <w:pPr>
              <w:jc w:val="right"/>
              <w:rPr>
                <w:rFonts w:ascii="Arial" w:hAnsi="Arial" w:cs="Arial"/>
                <w:sz w:val="16"/>
                <w:szCs w:val="16"/>
                <w:lang w:eastAsia="en-AU"/>
              </w:rPr>
            </w:pPr>
            <w:r w:rsidRPr="00533ECA">
              <w:rPr>
                <w:rFonts w:ascii="Arial" w:hAnsi="Arial" w:cs="Arial"/>
                <w:sz w:val="16"/>
                <w:szCs w:val="16"/>
                <w:lang w:eastAsia="en-AU"/>
              </w:rPr>
              <w:t>-2.0</w:t>
            </w:r>
            <w:r w:rsidR="00C96EEF" w:rsidRPr="00533ECA">
              <w:rPr>
                <w:rFonts w:ascii="Arial" w:hAnsi="Arial" w:cs="Arial"/>
                <w:sz w:val="16"/>
                <w:szCs w:val="16"/>
                <w:lang w:eastAsia="en-AU"/>
              </w:rPr>
              <w:t>%</w:t>
            </w:r>
          </w:p>
        </w:tc>
        <w:tc>
          <w:tcPr>
            <w:tcW w:w="438" w:type="pct"/>
            <w:tcBorders>
              <w:top w:val="nil"/>
              <w:left w:val="nil"/>
              <w:bottom w:val="single" w:sz="8" w:space="0" w:color="auto"/>
              <w:right w:val="nil"/>
            </w:tcBorders>
            <w:shd w:val="clear" w:color="auto" w:fill="4AAA42"/>
            <w:vAlign w:val="center"/>
            <w:hideMark/>
          </w:tcPr>
          <w:p w14:paraId="68DFE6BD" w14:textId="2256363A" w:rsidR="00C96EEF" w:rsidRPr="00533ECA" w:rsidRDefault="001551BC" w:rsidP="00C96EEF">
            <w:pPr>
              <w:jc w:val="right"/>
              <w:rPr>
                <w:rFonts w:ascii="Arial" w:hAnsi="Arial" w:cs="Arial"/>
                <w:sz w:val="16"/>
                <w:szCs w:val="16"/>
                <w:lang w:eastAsia="en-AU"/>
              </w:rPr>
            </w:pPr>
            <w:r w:rsidRPr="00533ECA">
              <w:rPr>
                <w:rFonts w:ascii="Arial" w:hAnsi="Arial" w:cs="Arial"/>
                <w:sz w:val="16"/>
                <w:szCs w:val="16"/>
                <w:lang w:eastAsia="en-AU"/>
              </w:rPr>
              <w:t>1.2</w:t>
            </w:r>
            <w:r w:rsidR="00C96EEF" w:rsidRPr="00533ECA">
              <w:rPr>
                <w:rFonts w:ascii="Arial" w:hAnsi="Arial" w:cs="Arial"/>
                <w:sz w:val="16"/>
                <w:szCs w:val="16"/>
                <w:lang w:eastAsia="en-AU"/>
              </w:rPr>
              <w:t>%</w:t>
            </w:r>
          </w:p>
        </w:tc>
        <w:tc>
          <w:tcPr>
            <w:tcW w:w="438" w:type="pct"/>
            <w:tcBorders>
              <w:top w:val="nil"/>
              <w:left w:val="nil"/>
              <w:bottom w:val="single" w:sz="8" w:space="0" w:color="auto"/>
              <w:right w:val="nil"/>
            </w:tcBorders>
            <w:shd w:val="clear" w:color="auto" w:fill="auto"/>
            <w:vAlign w:val="center"/>
            <w:hideMark/>
          </w:tcPr>
          <w:p w14:paraId="70A3C07E" w14:textId="6C1C59A8" w:rsidR="00C96EEF" w:rsidRPr="00533ECA" w:rsidRDefault="001551BC" w:rsidP="00C96EEF">
            <w:pPr>
              <w:jc w:val="right"/>
              <w:rPr>
                <w:rFonts w:ascii="Arial" w:hAnsi="Arial" w:cs="Arial"/>
                <w:sz w:val="16"/>
                <w:szCs w:val="16"/>
                <w:lang w:eastAsia="en-AU"/>
              </w:rPr>
            </w:pPr>
            <w:r w:rsidRPr="00533ECA">
              <w:rPr>
                <w:rFonts w:ascii="Arial" w:hAnsi="Arial" w:cs="Arial"/>
                <w:sz w:val="16"/>
                <w:szCs w:val="16"/>
                <w:lang w:eastAsia="en-AU"/>
              </w:rPr>
              <w:t>1.6</w:t>
            </w:r>
            <w:r w:rsidR="00C96EEF" w:rsidRPr="00533ECA">
              <w:rPr>
                <w:rFonts w:ascii="Arial" w:hAnsi="Arial" w:cs="Arial"/>
                <w:sz w:val="16"/>
                <w:szCs w:val="16"/>
                <w:lang w:eastAsia="en-AU"/>
              </w:rPr>
              <w:t>%</w:t>
            </w:r>
          </w:p>
        </w:tc>
        <w:tc>
          <w:tcPr>
            <w:tcW w:w="438" w:type="pct"/>
            <w:tcBorders>
              <w:top w:val="nil"/>
              <w:left w:val="nil"/>
              <w:bottom w:val="single" w:sz="8" w:space="0" w:color="auto"/>
              <w:right w:val="nil"/>
            </w:tcBorders>
            <w:shd w:val="clear" w:color="auto" w:fill="auto"/>
            <w:vAlign w:val="center"/>
            <w:hideMark/>
          </w:tcPr>
          <w:p w14:paraId="551C87D3" w14:textId="483D4916" w:rsidR="00C96EEF" w:rsidRPr="00533ECA" w:rsidRDefault="001551BC" w:rsidP="00C96EEF">
            <w:pPr>
              <w:jc w:val="right"/>
              <w:rPr>
                <w:rFonts w:ascii="Arial" w:hAnsi="Arial" w:cs="Arial"/>
                <w:sz w:val="16"/>
                <w:szCs w:val="16"/>
                <w:lang w:eastAsia="en-AU"/>
              </w:rPr>
            </w:pPr>
            <w:r w:rsidRPr="00533ECA">
              <w:rPr>
                <w:rFonts w:ascii="Arial" w:hAnsi="Arial" w:cs="Arial"/>
                <w:sz w:val="16"/>
                <w:szCs w:val="16"/>
                <w:lang w:eastAsia="en-AU"/>
              </w:rPr>
              <w:t>3.4</w:t>
            </w:r>
            <w:r w:rsidR="00C96EEF" w:rsidRPr="00533ECA">
              <w:rPr>
                <w:rFonts w:ascii="Arial" w:hAnsi="Arial" w:cs="Arial"/>
                <w:sz w:val="16"/>
                <w:szCs w:val="16"/>
                <w:lang w:eastAsia="en-AU"/>
              </w:rPr>
              <w:t>%</w:t>
            </w:r>
          </w:p>
        </w:tc>
        <w:tc>
          <w:tcPr>
            <w:tcW w:w="439" w:type="pct"/>
            <w:tcBorders>
              <w:top w:val="nil"/>
              <w:left w:val="nil"/>
              <w:bottom w:val="single" w:sz="8" w:space="0" w:color="auto"/>
              <w:right w:val="nil"/>
            </w:tcBorders>
            <w:shd w:val="clear" w:color="auto" w:fill="auto"/>
            <w:vAlign w:val="center"/>
            <w:hideMark/>
          </w:tcPr>
          <w:p w14:paraId="429392C7" w14:textId="31D88657" w:rsidR="00C96EEF" w:rsidRPr="00533ECA" w:rsidRDefault="001551BC" w:rsidP="00C96EEF">
            <w:pPr>
              <w:jc w:val="right"/>
              <w:rPr>
                <w:rFonts w:ascii="Arial" w:hAnsi="Arial" w:cs="Arial"/>
                <w:sz w:val="16"/>
                <w:szCs w:val="16"/>
                <w:lang w:eastAsia="en-AU"/>
              </w:rPr>
            </w:pPr>
            <w:r w:rsidRPr="00533ECA">
              <w:rPr>
                <w:rFonts w:ascii="Arial" w:hAnsi="Arial" w:cs="Arial"/>
                <w:sz w:val="16"/>
                <w:szCs w:val="16"/>
                <w:lang w:eastAsia="en-AU"/>
              </w:rPr>
              <w:t>4.2</w:t>
            </w:r>
            <w:r w:rsidR="00C96EEF" w:rsidRPr="00533ECA">
              <w:rPr>
                <w:rFonts w:ascii="Arial" w:hAnsi="Arial" w:cs="Arial"/>
                <w:sz w:val="16"/>
                <w:szCs w:val="16"/>
                <w:lang w:eastAsia="en-AU"/>
              </w:rPr>
              <w:t>%</w:t>
            </w:r>
          </w:p>
        </w:tc>
        <w:tc>
          <w:tcPr>
            <w:tcW w:w="364" w:type="pct"/>
            <w:tcBorders>
              <w:top w:val="nil"/>
              <w:left w:val="nil"/>
              <w:bottom w:val="single" w:sz="8" w:space="0" w:color="auto"/>
              <w:right w:val="nil"/>
            </w:tcBorders>
            <w:shd w:val="clear" w:color="auto" w:fill="auto"/>
            <w:noWrap/>
            <w:vAlign w:val="center"/>
            <w:hideMark/>
          </w:tcPr>
          <w:p w14:paraId="3272B010" w14:textId="77777777" w:rsidR="00C96EEF" w:rsidRPr="00533ECA" w:rsidRDefault="00C96EEF" w:rsidP="00C96EEF">
            <w:pPr>
              <w:jc w:val="right"/>
              <w:rPr>
                <w:rFonts w:ascii="Arial" w:hAnsi="Arial" w:cs="Arial"/>
                <w:b/>
                <w:bCs/>
                <w:sz w:val="16"/>
                <w:szCs w:val="16"/>
                <w:lang w:eastAsia="en-AU"/>
              </w:rPr>
            </w:pPr>
            <w:r w:rsidRPr="00533ECA">
              <w:rPr>
                <w:rFonts w:ascii="Arial" w:hAnsi="Arial" w:cs="Arial"/>
                <w:b/>
                <w:bCs/>
                <w:sz w:val="16"/>
                <w:szCs w:val="16"/>
                <w:lang w:eastAsia="en-AU"/>
              </w:rPr>
              <w:t>+</w:t>
            </w:r>
          </w:p>
        </w:tc>
      </w:tr>
      <w:tr w:rsidR="00C96EEF" w:rsidRPr="00533ECA" w14:paraId="636F3D9E" w14:textId="77777777" w:rsidTr="005E5CBC">
        <w:trPr>
          <w:trHeight w:val="260"/>
        </w:trPr>
        <w:tc>
          <w:tcPr>
            <w:tcW w:w="820" w:type="pct"/>
            <w:tcBorders>
              <w:top w:val="nil"/>
              <w:left w:val="nil"/>
              <w:bottom w:val="nil"/>
              <w:right w:val="nil"/>
            </w:tcBorders>
            <w:shd w:val="clear" w:color="auto" w:fill="auto"/>
            <w:vAlign w:val="center"/>
            <w:hideMark/>
          </w:tcPr>
          <w:p w14:paraId="4B73266D" w14:textId="77777777" w:rsidR="00C96EEF" w:rsidRPr="00533ECA" w:rsidRDefault="00C96EEF" w:rsidP="00C96EEF">
            <w:pPr>
              <w:rPr>
                <w:rFonts w:ascii="Arial" w:hAnsi="Arial" w:cs="Arial"/>
                <w:b/>
                <w:bCs/>
                <w:i/>
                <w:iCs/>
                <w:sz w:val="16"/>
                <w:szCs w:val="16"/>
                <w:lang w:eastAsia="en-AU"/>
              </w:rPr>
            </w:pPr>
            <w:r w:rsidRPr="00533ECA">
              <w:rPr>
                <w:rFonts w:ascii="Arial" w:hAnsi="Arial" w:cs="Arial"/>
                <w:b/>
                <w:bCs/>
                <w:i/>
                <w:iCs/>
                <w:sz w:val="16"/>
                <w:szCs w:val="16"/>
                <w:lang w:eastAsia="en-AU"/>
              </w:rPr>
              <w:t>Liquidity</w:t>
            </w:r>
          </w:p>
        </w:tc>
        <w:tc>
          <w:tcPr>
            <w:tcW w:w="910" w:type="pct"/>
            <w:tcBorders>
              <w:top w:val="nil"/>
              <w:left w:val="nil"/>
              <w:bottom w:val="nil"/>
              <w:right w:val="nil"/>
            </w:tcBorders>
            <w:shd w:val="clear" w:color="auto" w:fill="auto"/>
            <w:vAlign w:val="center"/>
            <w:hideMark/>
          </w:tcPr>
          <w:p w14:paraId="1B95F9D8" w14:textId="77777777" w:rsidR="00C96EEF" w:rsidRPr="00533ECA" w:rsidRDefault="00C96EEF" w:rsidP="00C96EEF">
            <w:pPr>
              <w:rPr>
                <w:rFonts w:ascii="Arial" w:hAnsi="Arial" w:cs="Arial"/>
                <w:b/>
                <w:bCs/>
                <w:i/>
                <w:iCs/>
                <w:sz w:val="16"/>
                <w:szCs w:val="16"/>
                <w:lang w:eastAsia="en-AU"/>
              </w:rPr>
            </w:pPr>
          </w:p>
        </w:tc>
        <w:tc>
          <w:tcPr>
            <w:tcW w:w="227" w:type="pct"/>
            <w:tcBorders>
              <w:top w:val="nil"/>
              <w:left w:val="nil"/>
              <w:bottom w:val="nil"/>
              <w:right w:val="nil"/>
            </w:tcBorders>
            <w:shd w:val="clear" w:color="auto" w:fill="auto"/>
            <w:vAlign w:val="center"/>
            <w:hideMark/>
          </w:tcPr>
          <w:p w14:paraId="639E8991" w14:textId="77777777" w:rsidR="00C96EEF" w:rsidRPr="00533ECA" w:rsidRDefault="00C96EEF" w:rsidP="00C96EEF">
            <w:pPr>
              <w:rPr>
                <w:rFonts w:ascii="Arial" w:hAnsi="Arial" w:cs="Arial"/>
                <w:sz w:val="16"/>
                <w:szCs w:val="16"/>
                <w:lang w:eastAsia="en-AU"/>
              </w:rPr>
            </w:pPr>
          </w:p>
        </w:tc>
        <w:tc>
          <w:tcPr>
            <w:tcW w:w="438" w:type="pct"/>
            <w:tcBorders>
              <w:top w:val="nil"/>
              <w:left w:val="nil"/>
              <w:bottom w:val="nil"/>
              <w:right w:val="nil"/>
            </w:tcBorders>
            <w:shd w:val="clear" w:color="000000" w:fill="FFFFFF"/>
            <w:vAlign w:val="center"/>
            <w:hideMark/>
          </w:tcPr>
          <w:p w14:paraId="54105F0F" w14:textId="77777777" w:rsidR="00C96EEF" w:rsidRPr="00533ECA" w:rsidRDefault="00C96EEF" w:rsidP="00C96EEF">
            <w:pPr>
              <w:jc w:val="right"/>
              <w:rPr>
                <w:rFonts w:ascii="Arial" w:hAnsi="Arial" w:cs="Arial"/>
                <w:sz w:val="16"/>
                <w:szCs w:val="16"/>
                <w:lang w:eastAsia="en-AU"/>
              </w:rPr>
            </w:pPr>
            <w:r w:rsidRPr="00533ECA">
              <w:rPr>
                <w:rFonts w:ascii="Arial" w:hAnsi="Arial" w:cs="Arial"/>
                <w:sz w:val="16"/>
                <w:szCs w:val="16"/>
                <w:lang w:eastAsia="en-AU"/>
              </w:rPr>
              <w:t> </w:t>
            </w:r>
          </w:p>
        </w:tc>
        <w:tc>
          <w:tcPr>
            <w:tcW w:w="487" w:type="pct"/>
            <w:tcBorders>
              <w:top w:val="nil"/>
              <w:left w:val="nil"/>
              <w:bottom w:val="nil"/>
              <w:right w:val="nil"/>
            </w:tcBorders>
            <w:shd w:val="clear" w:color="auto" w:fill="auto"/>
            <w:vAlign w:val="center"/>
            <w:hideMark/>
          </w:tcPr>
          <w:p w14:paraId="131BA50F" w14:textId="77777777" w:rsidR="00C96EEF" w:rsidRPr="00533ECA" w:rsidRDefault="00C96EEF" w:rsidP="00C96EEF">
            <w:pPr>
              <w:jc w:val="right"/>
              <w:rPr>
                <w:rFonts w:ascii="Arial" w:hAnsi="Arial" w:cs="Arial"/>
                <w:sz w:val="16"/>
                <w:szCs w:val="16"/>
                <w:lang w:eastAsia="en-AU"/>
              </w:rPr>
            </w:pPr>
          </w:p>
        </w:tc>
        <w:tc>
          <w:tcPr>
            <w:tcW w:w="438" w:type="pct"/>
            <w:tcBorders>
              <w:top w:val="nil"/>
              <w:left w:val="nil"/>
              <w:bottom w:val="nil"/>
              <w:right w:val="nil"/>
            </w:tcBorders>
            <w:shd w:val="clear" w:color="auto" w:fill="4AAA42"/>
            <w:vAlign w:val="center"/>
            <w:hideMark/>
          </w:tcPr>
          <w:p w14:paraId="2697E56D" w14:textId="77777777" w:rsidR="00C96EEF" w:rsidRPr="00533ECA" w:rsidRDefault="00C96EEF" w:rsidP="00C96EEF">
            <w:pPr>
              <w:jc w:val="right"/>
              <w:rPr>
                <w:rFonts w:ascii="Arial" w:hAnsi="Arial" w:cs="Arial"/>
                <w:sz w:val="16"/>
                <w:szCs w:val="16"/>
                <w:lang w:eastAsia="en-AU"/>
              </w:rPr>
            </w:pPr>
            <w:r w:rsidRPr="00533ECA">
              <w:rPr>
                <w:rFonts w:ascii="Arial" w:hAnsi="Arial" w:cs="Arial"/>
                <w:sz w:val="16"/>
                <w:szCs w:val="16"/>
                <w:lang w:eastAsia="en-AU"/>
              </w:rPr>
              <w:t> </w:t>
            </w:r>
          </w:p>
        </w:tc>
        <w:tc>
          <w:tcPr>
            <w:tcW w:w="438" w:type="pct"/>
            <w:tcBorders>
              <w:top w:val="nil"/>
              <w:left w:val="nil"/>
              <w:bottom w:val="nil"/>
              <w:right w:val="nil"/>
            </w:tcBorders>
            <w:shd w:val="clear" w:color="auto" w:fill="auto"/>
            <w:vAlign w:val="center"/>
            <w:hideMark/>
          </w:tcPr>
          <w:p w14:paraId="2C494A2F" w14:textId="77777777" w:rsidR="00C96EEF" w:rsidRPr="00533ECA" w:rsidRDefault="00C96EEF" w:rsidP="00C96EEF">
            <w:pPr>
              <w:jc w:val="right"/>
              <w:rPr>
                <w:rFonts w:ascii="Arial" w:hAnsi="Arial" w:cs="Arial"/>
                <w:sz w:val="16"/>
                <w:szCs w:val="16"/>
                <w:lang w:eastAsia="en-AU"/>
              </w:rPr>
            </w:pPr>
          </w:p>
        </w:tc>
        <w:tc>
          <w:tcPr>
            <w:tcW w:w="438" w:type="pct"/>
            <w:tcBorders>
              <w:top w:val="nil"/>
              <w:left w:val="nil"/>
              <w:bottom w:val="nil"/>
              <w:right w:val="nil"/>
            </w:tcBorders>
            <w:shd w:val="clear" w:color="auto" w:fill="auto"/>
            <w:vAlign w:val="center"/>
            <w:hideMark/>
          </w:tcPr>
          <w:p w14:paraId="12AFC0C6" w14:textId="77777777" w:rsidR="00C96EEF" w:rsidRPr="00533ECA" w:rsidRDefault="00C96EEF" w:rsidP="00C96EEF">
            <w:pPr>
              <w:jc w:val="right"/>
              <w:rPr>
                <w:rFonts w:ascii="Arial" w:hAnsi="Arial" w:cs="Arial"/>
                <w:sz w:val="16"/>
                <w:szCs w:val="16"/>
                <w:lang w:eastAsia="en-AU"/>
              </w:rPr>
            </w:pPr>
          </w:p>
        </w:tc>
        <w:tc>
          <w:tcPr>
            <w:tcW w:w="439" w:type="pct"/>
            <w:tcBorders>
              <w:top w:val="nil"/>
              <w:left w:val="nil"/>
              <w:bottom w:val="nil"/>
              <w:right w:val="nil"/>
            </w:tcBorders>
            <w:shd w:val="clear" w:color="auto" w:fill="auto"/>
            <w:vAlign w:val="center"/>
            <w:hideMark/>
          </w:tcPr>
          <w:p w14:paraId="7B831B48" w14:textId="77777777" w:rsidR="00C96EEF" w:rsidRPr="00533ECA" w:rsidRDefault="00C96EEF" w:rsidP="00C96EEF">
            <w:pPr>
              <w:jc w:val="right"/>
              <w:rPr>
                <w:rFonts w:ascii="Arial" w:hAnsi="Arial" w:cs="Arial"/>
                <w:sz w:val="16"/>
                <w:szCs w:val="16"/>
                <w:lang w:eastAsia="en-AU"/>
              </w:rPr>
            </w:pPr>
          </w:p>
        </w:tc>
        <w:tc>
          <w:tcPr>
            <w:tcW w:w="364" w:type="pct"/>
            <w:tcBorders>
              <w:top w:val="nil"/>
              <w:left w:val="nil"/>
              <w:bottom w:val="nil"/>
              <w:right w:val="nil"/>
            </w:tcBorders>
            <w:shd w:val="clear" w:color="auto" w:fill="auto"/>
            <w:noWrap/>
            <w:vAlign w:val="center"/>
            <w:hideMark/>
          </w:tcPr>
          <w:p w14:paraId="6FBA9190" w14:textId="77777777" w:rsidR="00C96EEF" w:rsidRPr="00533ECA" w:rsidRDefault="00C96EEF" w:rsidP="00C96EEF">
            <w:pPr>
              <w:jc w:val="right"/>
              <w:rPr>
                <w:rFonts w:ascii="Arial" w:hAnsi="Arial" w:cs="Arial"/>
                <w:sz w:val="16"/>
                <w:szCs w:val="16"/>
                <w:lang w:eastAsia="en-AU"/>
              </w:rPr>
            </w:pPr>
          </w:p>
        </w:tc>
      </w:tr>
      <w:tr w:rsidR="00C96EEF" w:rsidRPr="00533ECA" w14:paraId="061F0E55" w14:textId="77777777" w:rsidTr="005E5CBC">
        <w:trPr>
          <w:trHeight w:val="260"/>
        </w:trPr>
        <w:tc>
          <w:tcPr>
            <w:tcW w:w="820" w:type="pct"/>
            <w:tcBorders>
              <w:top w:val="nil"/>
              <w:left w:val="nil"/>
              <w:bottom w:val="single" w:sz="8" w:space="0" w:color="auto"/>
              <w:right w:val="nil"/>
            </w:tcBorders>
            <w:shd w:val="clear" w:color="auto" w:fill="auto"/>
            <w:vAlign w:val="center"/>
            <w:hideMark/>
          </w:tcPr>
          <w:p w14:paraId="3D9BBD6D" w14:textId="77777777" w:rsidR="00C96EEF" w:rsidRPr="00533ECA" w:rsidRDefault="00C96EEF" w:rsidP="00C96EEF">
            <w:pPr>
              <w:rPr>
                <w:rFonts w:ascii="Arial" w:hAnsi="Arial" w:cs="Arial"/>
                <w:sz w:val="16"/>
                <w:szCs w:val="16"/>
                <w:lang w:eastAsia="en-AU"/>
              </w:rPr>
            </w:pPr>
            <w:r w:rsidRPr="00533ECA">
              <w:rPr>
                <w:rFonts w:ascii="Arial" w:hAnsi="Arial" w:cs="Arial"/>
                <w:sz w:val="16"/>
                <w:szCs w:val="16"/>
                <w:lang w:eastAsia="en-AU"/>
              </w:rPr>
              <w:t>Unrestricted cash</w:t>
            </w:r>
          </w:p>
        </w:tc>
        <w:tc>
          <w:tcPr>
            <w:tcW w:w="910" w:type="pct"/>
            <w:tcBorders>
              <w:top w:val="nil"/>
              <w:left w:val="nil"/>
              <w:bottom w:val="single" w:sz="8" w:space="0" w:color="auto"/>
              <w:right w:val="nil"/>
            </w:tcBorders>
            <w:shd w:val="clear" w:color="auto" w:fill="auto"/>
            <w:vAlign w:val="center"/>
            <w:hideMark/>
          </w:tcPr>
          <w:p w14:paraId="1ABECF13" w14:textId="77777777" w:rsidR="00C96EEF" w:rsidRPr="00533ECA" w:rsidRDefault="00C96EEF" w:rsidP="00C96EEF">
            <w:pPr>
              <w:rPr>
                <w:rFonts w:ascii="Arial" w:hAnsi="Arial" w:cs="Arial"/>
                <w:sz w:val="16"/>
                <w:szCs w:val="16"/>
                <w:lang w:eastAsia="en-AU"/>
              </w:rPr>
            </w:pPr>
            <w:r w:rsidRPr="00533ECA">
              <w:rPr>
                <w:rFonts w:ascii="Arial" w:hAnsi="Arial" w:cs="Arial"/>
                <w:sz w:val="16"/>
                <w:szCs w:val="16"/>
                <w:lang w:eastAsia="en-AU"/>
              </w:rPr>
              <w:t>Unrestricted cash / current liabilities</w:t>
            </w:r>
          </w:p>
        </w:tc>
        <w:tc>
          <w:tcPr>
            <w:tcW w:w="227" w:type="pct"/>
            <w:tcBorders>
              <w:top w:val="nil"/>
              <w:left w:val="nil"/>
              <w:bottom w:val="single" w:sz="8" w:space="0" w:color="auto"/>
              <w:right w:val="nil"/>
            </w:tcBorders>
            <w:shd w:val="clear" w:color="auto" w:fill="auto"/>
            <w:vAlign w:val="center"/>
            <w:hideMark/>
          </w:tcPr>
          <w:p w14:paraId="251AC287" w14:textId="77777777" w:rsidR="00C96EEF" w:rsidRPr="00533ECA" w:rsidRDefault="00C96EEF" w:rsidP="00C96EEF">
            <w:pPr>
              <w:jc w:val="center"/>
              <w:rPr>
                <w:rFonts w:ascii="Arial" w:hAnsi="Arial" w:cs="Arial"/>
                <w:sz w:val="16"/>
                <w:szCs w:val="16"/>
                <w:lang w:eastAsia="en-AU"/>
              </w:rPr>
            </w:pPr>
            <w:r w:rsidRPr="00533ECA">
              <w:rPr>
                <w:rFonts w:ascii="Arial" w:hAnsi="Arial" w:cs="Arial"/>
                <w:sz w:val="16"/>
                <w:szCs w:val="16"/>
                <w:lang w:eastAsia="en-AU"/>
              </w:rPr>
              <w:t>10</w:t>
            </w:r>
          </w:p>
        </w:tc>
        <w:tc>
          <w:tcPr>
            <w:tcW w:w="438" w:type="pct"/>
            <w:tcBorders>
              <w:top w:val="nil"/>
              <w:left w:val="nil"/>
              <w:bottom w:val="single" w:sz="8" w:space="0" w:color="auto"/>
              <w:right w:val="nil"/>
            </w:tcBorders>
            <w:shd w:val="clear" w:color="auto" w:fill="auto"/>
            <w:vAlign w:val="center"/>
            <w:hideMark/>
          </w:tcPr>
          <w:p w14:paraId="0EA5787B" w14:textId="02C16466" w:rsidR="00C96EEF" w:rsidRPr="00533ECA" w:rsidRDefault="001551BC" w:rsidP="00C96EEF">
            <w:pPr>
              <w:jc w:val="right"/>
              <w:rPr>
                <w:rFonts w:ascii="Arial" w:hAnsi="Arial" w:cs="Arial"/>
                <w:sz w:val="16"/>
                <w:szCs w:val="16"/>
                <w:lang w:eastAsia="en-AU"/>
              </w:rPr>
            </w:pPr>
            <w:r w:rsidRPr="00533ECA">
              <w:rPr>
                <w:rFonts w:ascii="Arial" w:hAnsi="Arial" w:cs="Arial"/>
                <w:sz w:val="16"/>
                <w:szCs w:val="16"/>
                <w:lang w:eastAsia="en-AU"/>
              </w:rPr>
              <w:t>78.8</w:t>
            </w:r>
            <w:r w:rsidR="00C96EEF" w:rsidRPr="00533ECA">
              <w:rPr>
                <w:rFonts w:ascii="Arial" w:hAnsi="Arial" w:cs="Arial"/>
                <w:sz w:val="16"/>
                <w:szCs w:val="16"/>
                <w:lang w:eastAsia="en-AU"/>
              </w:rPr>
              <w:t>%</w:t>
            </w:r>
          </w:p>
        </w:tc>
        <w:tc>
          <w:tcPr>
            <w:tcW w:w="487" w:type="pct"/>
            <w:tcBorders>
              <w:top w:val="nil"/>
              <w:left w:val="nil"/>
              <w:bottom w:val="single" w:sz="8" w:space="0" w:color="auto"/>
              <w:right w:val="nil"/>
            </w:tcBorders>
            <w:shd w:val="clear" w:color="auto" w:fill="auto"/>
            <w:vAlign w:val="center"/>
            <w:hideMark/>
          </w:tcPr>
          <w:p w14:paraId="7D0BCC70" w14:textId="09E912AB" w:rsidR="00C96EEF" w:rsidRPr="00533ECA" w:rsidRDefault="001551BC" w:rsidP="00C96EEF">
            <w:pPr>
              <w:jc w:val="right"/>
              <w:rPr>
                <w:rFonts w:ascii="Arial" w:hAnsi="Arial" w:cs="Arial"/>
                <w:sz w:val="16"/>
                <w:szCs w:val="16"/>
                <w:lang w:eastAsia="en-AU"/>
              </w:rPr>
            </w:pPr>
            <w:r w:rsidRPr="00533ECA">
              <w:rPr>
                <w:rFonts w:ascii="Arial" w:hAnsi="Arial" w:cs="Arial"/>
                <w:sz w:val="16"/>
                <w:szCs w:val="16"/>
                <w:lang w:eastAsia="en-AU"/>
              </w:rPr>
              <w:t>82.7</w:t>
            </w:r>
            <w:r w:rsidR="00C96EEF" w:rsidRPr="00533ECA">
              <w:rPr>
                <w:rFonts w:ascii="Arial" w:hAnsi="Arial" w:cs="Arial"/>
                <w:sz w:val="16"/>
                <w:szCs w:val="16"/>
                <w:lang w:eastAsia="en-AU"/>
              </w:rPr>
              <w:t>%</w:t>
            </w:r>
          </w:p>
        </w:tc>
        <w:tc>
          <w:tcPr>
            <w:tcW w:w="438" w:type="pct"/>
            <w:tcBorders>
              <w:top w:val="nil"/>
              <w:left w:val="nil"/>
              <w:bottom w:val="single" w:sz="8" w:space="0" w:color="auto"/>
              <w:right w:val="nil"/>
            </w:tcBorders>
            <w:shd w:val="clear" w:color="auto" w:fill="4AAA42"/>
            <w:vAlign w:val="center"/>
            <w:hideMark/>
          </w:tcPr>
          <w:p w14:paraId="48AEE903" w14:textId="5AF56D86" w:rsidR="00C96EEF" w:rsidRPr="00533ECA" w:rsidRDefault="001551BC" w:rsidP="00C96EEF">
            <w:pPr>
              <w:jc w:val="right"/>
              <w:rPr>
                <w:rFonts w:ascii="Arial" w:hAnsi="Arial" w:cs="Arial"/>
                <w:sz w:val="16"/>
                <w:szCs w:val="16"/>
                <w:lang w:eastAsia="en-AU"/>
              </w:rPr>
            </w:pPr>
            <w:r w:rsidRPr="00533ECA">
              <w:rPr>
                <w:rFonts w:ascii="Arial" w:hAnsi="Arial" w:cs="Arial"/>
                <w:sz w:val="16"/>
                <w:szCs w:val="16"/>
                <w:lang w:eastAsia="en-AU"/>
              </w:rPr>
              <w:t>84.2</w:t>
            </w:r>
            <w:r w:rsidR="00C96EEF" w:rsidRPr="00533ECA">
              <w:rPr>
                <w:rFonts w:ascii="Arial" w:hAnsi="Arial" w:cs="Arial"/>
                <w:sz w:val="16"/>
                <w:szCs w:val="16"/>
                <w:lang w:eastAsia="en-AU"/>
              </w:rPr>
              <w:t>%</w:t>
            </w:r>
          </w:p>
        </w:tc>
        <w:tc>
          <w:tcPr>
            <w:tcW w:w="438" w:type="pct"/>
            <w:tcBorders>
              <w:top w:val="nil"/>
              <w:left w:val="nil"/>
              <w:bottom w:val="single" w:sz="8" w:space="0" w:color="auto"/>
              <w:right w:val="nil"/>
            </w:tcBorders>
            <w:shd w:val="clear" w:color="auto" w:fill="auto"/>
            <w:vAlign w:val="center"/>
            <w:hideMark/>
          </w:tcPr>
          <w:p w14:paraId="792DE989" w14:textId="37B6A32C" w:rsidR="00C96EEF" w:rsidRPr="00533ECA" w:rsidRDefault="001551BC" w:rsidP="00C96EEF">
            <w:pPr>
              <w:jc w:val="right"/>
              <w:rPr>
                <w:rFonts w:ascii="Arial" w:hAnsi="Arial" w:cs="Arial"/>
                <w:sz w:val="16"/>
                <w:szCs w:val="16"/>
                <w:lang w:eastAsia="en-AU"/>
              </w:rPr>
            </w:pPr>
            <w:r w:rsidRPr="00533ECA">
              <w:rPr>
                <w:rFonts w:ascii="Arial" w:hAnsi="Arial" w:cs="Arial"/>
                <w:sz w:val="16"/>
                <w:szCs w:val="16"/>
                <w:lang w:eastAsia="en-AU"/>
              </w:rPr>
              <w:t>80.7</w:t>
            </w:r>
            <w:r w:rsidR="00C96EEF" w:rsidRPr="00533ECA">
              <w:rPr>
                <w:rFonts w:ascii="Arial" w:hAnsi="Arial" w:cs="Arial"/>
                <w:sz w:val="16"/>
                <w:szCs w:val="16"/>
                <w:lang w:eastAsia="en-AU"/>
              </w:rPr>
              <w:t>%</w:t>
            </w:r>
          </w:p>
        </w:tc>
        <w:tc>
          <w:tcPr>
            <w:tcW w:w="438" w:type="pct"/>
            <w:tcBorders>
              <w:top w:val="nil"/>
              <w:left w:val="nil"/>
              <w:bottom w:val="single" w:sz="8" w:space="0" w:color="auto"/>
              <w:right w:val="nil"/>
            </w:tcBorders>
            <w:shd w:val="clear" w:color="auto" w:fill="auto"/>
            <w:vAlign w:val="center"/>
            <w:hideMark/>
          </w:tcPr>
          <w:p w14:paraId="7165179D" w14:textId="2BC00945" w:rsidR="00C96EEF" w:rsidRPr="00533ECA" w:rsidRDefault="001551BC" w:rsidP="00C96EEF">
            <w:pPr>
              <w:jc w:val="right"/>
              <w:rPr>
                <w:rFonts w:ascii="Arial" w:hAnsi="Arial" w:cs="Arial"/>
                <w:sz w:val="16"/>
                <w:szCs w:val="16"/>
                <w:lang w:eastAsia="en-AU"/>
              </w:rPr>
            </w:pPr>
            <w:r w:rsidRPr="00533ECA">
              <w:rPr>
                <w:rFonts w:ascii="Arial" w:hAnsi="Arial" w:cs="Arial"/>
                <w:sz w:val="16"/>
                <w:szCs w:val="16"/>
                <w:lang w:eastAsia="en-AU"/>
              </w:rPr>
              <w:t>86.1</w:t>
            </w:r>
            <w:r w:rsidR="00C96EEF" w:rsidRPr="00533ECA">
              <w:rPr>
                <w:rFonts w:ascii="Arial" w:hAnsi="Arial" w:cs="Arial"/>
                <w:sz w:val="16"/>
                <w:szCs w:val="16"/>
                <w:lang w:eastAsia="en-AU"/>
              </w:rPr>
              <w:t>%</w:t>
            </w:r>
          </w:p>
        </w:tc>
        <w:tc>
          <w:tcPr>
            <w:tcW w:w="439" w:type="pct"/>
            <w:tcBorders>
              <w:top w:val="nil"/>
              <w:left w:val="nil"/>
              <w:bottom w:val="single" w:sz="8" w:space="0" w:color="auto"/>
              <w:right w:val="nil"/>
            </w:tcBorders>
            <w:shd w:val="clear" w:color="auto" w:fill="auto"/>
            <w:vAlign w:val="center"/>
            <w:hideMark/>
          </w:tcPr>
          <w:p w14:paraId="4E47E323" w14:textId="7360C79E" w:rsidR="00C96EEF" w:rsidRPr="00533ECA" w:rsidRDefault="001551BC" w:rsidP="00C96EEF">
            <w:pPr>
              <w:jc w:val="right"/>
              <w:rPr>
                <w:rFonts w:ascii="Arial" w:hAnsi="Arial" w:cs="Arial"/>
                <w:sz w:val="16"/>
                <w:szCs w:val="16"/>
                <w:lang w:eastAsia="en-AU"/>
              </w:rPr>
            </w:pPr>
            <w:r w:rsidRPr="00533ECA">
              <w:rPr>
                <w:rFonts w:ascii="Arial" w:hAnsi="Arial" w:cs="Arial"/>
                <w:sz w:val="16"/>
                <w:szCs w:val="16"/>
                <w:lang w:eastAsia="en-AU"/>
              </w:rPr>
              <w:t>94.2</w:t>
            </w:r>
            <w:r w:rsidR="00C96EEF" w:rsidRPr="00533ECA">
              <w:rPr>
                <w:rFonts w:ascii="Arial" w:hAnsi="Arial" w:cs="Arial"/>
                <w:sz w:val="16"/>
                <w:szCs w:val="16"/>
                <w:lang w:eastAsia="en-AU"/>
              </w:rPr>
              <w:t>%</w:t>
            </w:r>
          </w:p>
        </w:tc>
        <w:tc>
          <w:tcPr>
            <w:tcW w:w="364" w:type="pct"/>
            <w:tcBorders>
              <w:top w:val="nil"/>
              <w:left w:val="nil"/>
              <w:bottom w:val="single" w:sz="8" w:space="0" w:color="auto"/>
              <w:right w:val="nil"/>
            </w:tcBorders>
            <w:shd w:val="clear" w:color="auto" w:fill="auto"/>
            <w:noWrap/>
            <w:vAlign w:val="center"/>
            <w:hideMark/>
          </w:tcPr>
          <w:p w14:paraId="36E18E5B" w14:textId="5E7A5C9A" w:rsidR="00C96EEF" w:rsidRPr="00533ECA" w:rsidRDefault="001551BC" w:rsidP="00C96EEF">
            <w:pPr>
              <w:jc w:val="right"/>
              <w:rPr>
                <w:rFonts w:ascii="Arial" w:hAnsi="Arial" w:cs="Arial"/>
                <w:b/>
                <w:bCs/>
                <w:sz w:val="16"/>
                <w:szCs w:val="16"/>
                <w:lang w:eastAsia="en-AU"/>
              </w:rPr>
            </w:pPr>
            <w:r w:rsidRPr="00533ECA">
              <w:rPr>
                <w:rFonts w:ascii="Arial" w:hAnsi="Arial" w:cs="Arial"/>
                <w:b/>
                <w:bCs/>
                <w:sz w:val="16"/>
                <w:szCs w:val="16"/>
                <w:lang w:eastAsia="en-AU"/>
              </w:rPr>
              <w:t>+</w:t>
            </w:r>
          </w:p>
        </w:tc>
      </w:tr>
      <w:tr w:rsidR="00C96EEF" w:rsidRPr="00533ECA" w14:paraId="2EB7E326" w14:textId="77777777" w:rsidTr="005E5CBC">
        <w:trPr>
          <w:trHeight w:val="250"/>
        </w:trPr>
        <w:tc>
          <w:tcPr>
            <w:tcW w:w="820" w:type="pct"/>
            <w:tcBorders>
              <w:top w:val="nil"/>
              <w:left w:val="nil"/>
              <w:bottom w:val="nil"/>
              <w:right w:val="nil"/>
            </w:tcBorders>
            <w:shd w:val="clear" w:color="auto" w:fill="auto"/>
            <w:vAlign w:val="center"/>
            <w:hideMark/>
          </w:tcPr>
          <w:p w14:paraId="70757B1D" w14:textId="77777777" w:rsidR="00C96EEF" w:rsidRPr="00533ECA" w:rsidRDefault="00C96EEF" w:rsidP="00C96EEF">
            <w:pPr>
              <w:rPr>
                <w:rFonts w:ascii="Arial" w:hAnsi="Arial" w:cs="Arial"/>
                <w:b/>
                <w:bCs/>
                <w:i/>
                <w:iCs/>
                <w:sz w:val="16"/>
                <w:szCs w:val="16"/>
                <w:lang w:eastAsia="en-AU"/>
              </w:rPr>
            </w:pPr>
            <w:r w:rsidRPr="00533ECA">
              <w:rPr>
                <w:rFonts w:ascii="Arial" w:hAnsi="Arial" w:cs="Arial"/>
                <w:b/>
                <w:bCs/>
                <w:i/>
                <w:iCs/>
                <w:sz w:val="16"/>
                <w:szCs w:val="16"/>
                <w:lang w:eastAsia="en-AU"/>
              </w:rPr>
              <w:t>Obligations</w:t>
            </w:r>
          </w:p>
        </w:tc>
        <w:tc>
          <w:tcPr>
            <w:tcW w:w="910" w:type="pct"/>
            <w:tcBorders>
              <w:top w:val="nil"/>
              <w:left w:val="nil"/>
              <w:bottom w:val="nil"/>
              <w:right w:val="nil"/>
            </w:tcBorders>
            <w:shd w:val="clear" w:color="auto" w:fill="auto"/>
            <w:vAlign w:val="center"/>
            <w:hideMark/>
          </w:tcPr>
          <w:p w14:paraId="6600F621" w14:textId="77777777" w:rsidR="00C96EEF" w:rsidRPr="00533ECA" w:rsidRDefault="00C96EEF" w:rsidP="00C96EEF">
            <w:pPr>
              <w:rPr>
                <w:rFonts w:ascii="Arial" w:hAnsi="Arial" w:cs="Arial"/>
                <w:b/>
                <w:bCs/>
                <w:i/>
                <w:iCs/>
                <w:sz w:val="16"/>
                <w:szCs w:val="16"/>
                <w:lang w:eastAsia="en-AU"/>
              </w:rPr>
            </w:pPr>
          </w:p>
        </w:tc>
        <w:tc>
          <w:tcPr>
            <w:tcW w:w="227" w:type="pct"/>
            <w:tcBorders>
              <w:top w:val="nil"/>
              <w:left w:val="nil"/>
              <w:bottom w:val="nil"/>
              <w:right w:val="nil"/>
            </w:tcBorders>
            <w:shd w:val="clear" w:color="auto" w:fill="auto"/>
            <w:vAlign w:val="center"/>
            <w:hideMark/>
          </w:tcPr>
          <w:p w14:paraId="4DEF2DB9" w14:textId="77777777" w:rsidR="00C96EEF" w:rsidRPr="00533ECA" w:rsidRDefault="00C96EEF" w:rsidP="00C96EEF">
            <w:pPr>
              <w:rPr>
                <w:rFonts w:ascii="Arial" w:hAnsi="Arial" w:cs="Arial"/>
                <w:sz w:val="16"/>
                <w:szCs w:val="16"/>
                <w:lang w:eastAsia="en-AU"/>
              </w:rPr>
            </w:pPr>
          </w:p>
        </w:tc>
        <w:tc>
          <w:tcPr>
            <w:tcW w:w="438" w:type="pct"/>
            <w:tcBorders>
              <w:top w:val="nil"/>
              <w:left w:val="nil"/>
              <w:bottom w:val="nil"/>
              <w:right w:val="nil"/>
            </w:tcBorders>
            <w:shd w:val="clear" w:color="auto" w:fill="auto"/>
            <w:vAlign w:val="center"/>
            <w:hideMark/>
          </w:tcPr>
          <w:p w14:paraId="6BB9F4F6" w14:textId="77777777" w:rsidR="00C96EEF" w:rsidRPr="00533ECA" w:rsidRDefault="00C96EEF" w:rsidP="00C96EEF">
            <w:pPr>
              <w:jc w:val="center"/>
              <w:rPr>
                <w:rFonts w:ascii="Arial" w:hAnsi="Arial" w:cs="Arial"/>
                <w:sz w:val="16"/>
                <w:szCs w:val="16"/>
                <w:lang w:eastAsia="en-AU"/>
              </w:rPr>
            </w:pPr>
          </w:p>
        </w:tc>
        <w:tc>
          <w:tcPr>
            <w:tcW w:w="487" w:type="pct"/>
            <w:tcBorders>
              <w:top w:val="nil"/>
              <w:left w:val="nil"/>
              <w:bottom w:val="nil"/>
              <w:right w:val="nil"/>
            </w:tcBorders>
            <w:shd w:val="clear" w:color="auto" w:fill="auto"/>
            <w:vAlign w:val="center"/>
            <w:hideMark/>
          </w:tcPr>
          <w:p w14:paraId="57F76AA4" w14:textId="77777777" w:rsidR="00C96EEF" w:rsidRPr="00533ECA" w:rsidRDefault="00C96EEF" w:rsidP="00C96EEF">
            <w:pPr>
              <w:jc w:val="right"/>
              <w:rPr>
                <w:rFonts w:ascii="Arial" w:hAnsi="Arial" w:cs="Arial"/>
                <w:sz w:val="16"/>
                <w:szCs w:val="16"/>
                <w:lang w:eastAsia="en-AU"/>
              </w:rPr>
            </w:pPr>
          </w:p>
        </w:tc>
        <w:tc>
          <w:tcPr>
            <w:tcW w:w="438" w:type="pct"/>
            <w:tcBorders>
              <w:top w:val="nil"/>
              <w:left w:val="nil"/>
              <w:bottom w:val="nil"/>
              <w:right w:val="nil"/>
            </w:tcBorders>
            <w:shd w:val="clear" w:color="auto" w:fill="4AAA42"/>
            <w:vAlign w:val="center"/>
            <w:hideMark/>
          </w:tcPr>
          <w:p w14:paraId="49C2F75C" w14:textId="77777777" w:rsidR="00C96EEF" w:rsidRPr="00533ECA" w:rsidRDefault="00C96EEF" w:rsidP="00C96EEF">
            <w:pPr>
              <w:jc w:val="right"/>
              <w:rPr>
                <w:rFonts w:ascii="Arial" w:hAnsi="Arial" w:cs="Arial"/>
                <w:sz w:val="16"/>
                <w:szCs w:val="16"/>
                <w:lang w:eastAsia="en-AU"/>
              </w:rPr>
            </w:pPr>
            <w:r w:rsidRPr="00533ECA">
              <w:rPr>
                <w:rFonts w:ascii="Arial" w:hAnsi="Arial" w:cs="Arial"/>
                <w:sz w:val="16"/>
                <w:szCs w:val="16"/>
                <w:lang w:eastAsia="en-AU"/>
              </w:rPr>
              <w:t> </w:t>
            </w:r>
          </w:p>
        </w:tc>
        <w:tc>
          <w:tcPr>
            <w:tcW w:w="438" w:type="pct"/>
            <w:tcBorders>
              <w:top w:val="nil"/>
              <w:left w:val="nil"/>
              <w:bottom w:val="nil"/>
              <w:right w:val="nil"/>
            </w:tcBorders>
            <w:shd w:val="clear" w:color="auto" w:fill="auto"/>
            <w:vAlign w:val="center"/>
            <w:hideMark/>
          </w:tcPr>
          <w:p w14:paraId="57985FD5" w14:textId="77777777" w:rsidR="00C96EEF" w:rsidRPr="00533ECA" w:rsidRDefault="00C96EEF" w:rsidP="00C96EEF">
            <w:pPr>
              <w:jc w:val="right"/>
              <w:rPr>
                <w:rFonts w:ascii="Arial" w:hAnsi="Arial" w:cs="Arial"/>
                <w:sz w:val="16"/>
                <w:szCs w:val="16"/>
                <w:lang w:eastAsia="en-AU"/>
              </w:rPr>
            </w:pPr>
          </w:p>
        </w:tc>
        <w:tc>
          <w:tcPr>
            <w:tcW w:w="438" w:type="pct"/>
            <w:tcBorders>
              <w:top w:val="nil"/>
              <w:left w:val="nil"/>
              <w:bottom w:val="nil"/>
              <w:right w:val="nil"/>
            </w:tcBorders>
            <w:shd w:val="clear" w:color="auto" w:fill="auto"/>
            <w:vAlign w:val="center"/>
            <w:hideMark/>
          </w:tcPr>
          <w:p w14:paraId="0BA15F4D" w14:textId="77777777" w:rsidR="00C96EEF" w:rsidRPr="00533ECA" w:rsidRDefault="00C96EEF" w:rsidP="00C96EEF">
            <w:pPr>
              <w:jc w:val="right"/>
              <w:rPr>
                <w:rFonts w:ascii="Arial" w:hAnsi="Arial" w:cs="Arial"/>
                <w:sz w:val="16"/>
                <w:szCs w:val="16"/>
                <w:lang w:eastAsia="en-AU"/>
              </w:rPr>
            </w:pPr>
          </w:p>
        </w:tc>
        <w:tc>
          <w:tcPr>
            <w:tcW w:w="439" w:type="pct"/>
            <w:tcBorders>
              <w:top w:val="nil"/>
              <w:left w:val="nil"/>
              <w:bottom w:val="nil"/>
              <w:right w:val="nil"/>
            </w:tcBorders>
            <w:shd w:val="clear" w:color="auto" w:fill="auto"/>
            <w:vAlign w:val="center"/>
            <w:hideMark/>
          </w:tcPr>
          <w:p w14:paraId="48D1B62F" w14:textId="77777777" w:rsidR="00C96EEF" w:rsidRPr="00533ECA" w:rsidRDefault="00C96EEF" w:rsidP="00C96EEF">
            <w:pPr>
              <w:jc w:val="right"/>
              <w:rPr>
                <w:rFonts w:ascii="Arial" w:hAnsi="Arial" w:cs="Arial"/>
                <w:sz w:val="16"/>
                <w:szCs w:val="16"/>
                <w:lang w:eastAsia="en-AU"/>
              </w:rPr>
            </w:pPr>
          </w:p>
        </w:tc>
        <w:tc>
          <w:tcPr>
            <w:tcW w:w="364" w:type="pct"/>
            <w:tcBorders>
              <w:top w:val="nil"/>
              <w:left w:val="nil"/>
              <w:bottom w:val="nil"/>
              <w:right w:val="nil"/>
            </w:tcBorders>
            <w:shd w:val="clear" w:color="auto" w:fill="auto"/>
            <w:noWrap/>
            <w:vAlign w:val="center"/>
            <w:hideMark/>
          </w:tcPr>
          <w:p w14:paraId="3046FF2B" w14:textId="77777777" w:rsidR="00C96EEF" w:rsidRPr="00533ECA" w:rsidRDefault="00C96EEF" w:rsidP="00C96EEF">
            <w:pPr>
              <w:jc w:val="right"/>
              <w:rPr>
                <w:rFonts w:ascii="Arial" w:hAnsi="Arial" w:cs="Arial"/>
                <w:sz w:val="16"/>
                <w:szCs w:val="16"/>
                <w:lang w:eastAsia="en-AU"/>
              </w:rPr>
            </w:pPr>
          </w:p>
        </w:tc>
      </w:tr>
      <w:tr w:rsidR="00C96EEF" w:rsidRPr="00533ECA" w14:paraId="44DF42D4" w14:textId="77777777" w:rsidTr="005E5CBC">
        <w:trPr>
          <w:trHeight w:val="250"/>
        </w:trPr>
        <w:tc>
          <w:tcPr>
            <w:tcW w:w="820" w:type="pct"/>
            <w:tcBorders>
              <w:top w:val="nil"/>
              <w:left w:val="nil"/>
              <w:bottom w:val="nil"/>
              <w:right w:val="nil"/>
            </w:tcBorders>
            <w:shd w:val="clear" w:color="auto" w:fill="auto"/>
            <w:vAlign w:val="center"/>
            <w:hideMark/>
          </w:tcPr>
          <w:p w14:paraId="5F91EA11" w14:textId="77777777" w:rsidR="00C96EEF" w:rsidRPr="00533ECA" w:rsidRDefault="00C96EEF" w:rsidP="00C96EEF">
            <w:pPr>
              <w:rPr>
                <w:rFonts w:ascii="Arial" w:hAnsi="Arial" w:cs="Arial"/>
                <w:sz w:val="16"/>
                <w:szCs w:val="16"/>
                <w:lang w:eastAsia="en-AU"/>
              </w:rPr>
            </w:pPr>
            <w:r w:rsidRPr="00533ECA">
              <w:rPr>
                <w:rFonts w:ascii="Arial" w:hAnsi="Arial" w:cs="Arial"/>
                <w:sz w:val="16"/>
                <w:szCs w:val="16"/>
                <w:lang w:eastAsia="en-AU"/>
              </w:rPr>
              <w:t>Loans and borrowings</w:t>
            </w:r>
          </w:p>
        </w:tc>
        <w:tc>
          <w:tcPr>
            <w:tcW w:w="910" w:type="pct"/>
            <w:tcBorders>
              <w:top w:val="nil"/>
              <w:left w:val="nil"/>
              <w:bottom w:val="nil"/>
              <w:right w:val="nil"/>
            </w:tcBorders>
            <w:shd w:val="clear" w:color="auto" w:fill="auto"/>
            <w:vAlign w:val="center"/>
            <w:hideMark/>
          </w:tcPr>
          <w:p w14:paraId="7BCD7007" w14:textId="77777777" w:rsidR="00C96EEF" w:rsidRPr="00533ECA" w:rsidRDefault="00C96EEF" w:rsidP="00C96EEF">
            <w:pPr>
              <w:rPr>
                <w:rFonts w:ascii="Arial" w:hAnsi="Arial" w:cs="Arial"/>
                <w:sz w:val="16"/>
                <w:szCs w:val="16"/>
                <w:lang w:eastAsia="en-AU"/>
              </w:rPr>
            </w:pPr>
            <w:r w:rsidRPr="00533ECA">
              <w:rPr>
                <w:rFonts w:ascii="Arial" w:hAnsi="Arial" w:cs="Arial"/>
                <w:sz w:val="16"/>
                <w:szCs w:val="16"/>
                <w:lang w:eastAsia="en-AU"/>
              </w:rPr>
              <w:t>Interest bearing loans and borrowings / rate revenue</w:t>
            </w:r>
          </w:p>
        </w:tc>
        <w:tc>
          <w:tcPr>
            <w:tcW w:w="227" w:type="pct"/>
            <w:tcBorders>
              <w:top w:val="nil"/>
              <w:left w:val="nil"/>
              <w:bottom w:val="nil"/>
              <w:right w:val="nil"/>
            </w:tcBorders>
            <w:shd w:val="clear" w:color="auto" w:fill="auto"/>
            <w:vAlign w:val="center"/>
            <w:hideMark/>
          </w:tcPr>
          <w:p w14:paraId="134FC54A" w14:textId="77777777" w:rsidR="00C96EEF" w:rsidRPr="00533ECA" w:rsidRDefault="00C96EEF" w:rsidP="00C96EEF">
            <w:pPr>
              <w:jc w:val="center"/>
              <w:rPr>
                <w:rFonts w:ascii="Arial" w:hAnsi="Arial" w:cs="Arial"/>
                <w:sz w:val="16"/>
                <w:szCs w:val="16"/>
                <w:lang w:eastAsia="en-AU"/>
              </w:rPr>
            </w:pPr>
            <w:r w:rsidRPr="00533ECA">
              <w:rPr>
                <w:rFonts w:ascii="Arial" w:hAnsi="Arial" w:cs="Arial"/>
                <w:sz w:val="16"/>
                <w:szCs w:val="16"/>
                <w:lang w:eastAsia="en-AU"/>
              </w:rPr>
              <w:t>11</w:t>
            </w:r>
          </w:p>
        </w:tc>
        <w:tc>
          <w:tcPr>
            <w:tcW w:w="438" w:type="pct"/>
            <w:tcBorders>
              <w:top w:val="nil"/>
              <w:left w:val="nil"/>
              <w:bottom w:val="nil"/>
              <w:right w:val="nil"/>
            </w:tcBorders>
            <w:shd w:val="clear" w:color="000000" w:fill="FFFFFF"/>
            <w:vAlign w:val="center"/>
            <w:hideMark/>
          </w:tcPr>
          <w:p w14:paraId="76506E63" w14:textId="4C5035F2" w:rsidR="00C96EEF" w:rsidRPr="00533ECA" w:rsidRDefault="001551BC" w:rsidP="00C96EEF">
            <w:pPr>
              <w:jc w:val="right"/>
              <w:rPr>
                <w:rFonts w:ascii="Arial" w:hAnsi="Arial" w:cs="Arial"/>
                <w:sz w:val="16"/>
                <w:szCs w:val="16"/>
                <w:lang w:eastAsia="en-AU"/>
              </w:rPr>
            </w:pPr>
            <w:r w:rsidRPr="00533ECA">
              <w:rPr>
                <w:rFonts w:ascii="Arial" w:hAnsi="Arial" w:cs="Arial"/>
                <w:sz w:val="16"/>
                <w:szCs w:val="16"/>
                <w:lang w:eastAsia="en-AU"/>
              </w:rPr>
              <w:t>23.2</w:t>
            </w:r>
            <w:r w:rsidR="00C96EEF" w:rsidRPr="00533ECA">
              <w:rPr>
                <w:rFonts w:ascii="Arial" w:hAnsi="Arial" w:cs="Arial"/>
                <w:sz w:val="16"/>
                <w:szCs w:val="16"/>
                <w:lang w:eastAsia="en-AU"/>
              </w:rPr>
              <w:t>%</w:t>
            </w:r>
          </w:p>
        </w:tc>
        <w:tc>
          <w:tcPr>
            <w:tcW w:w="487" w:type="pct"/>
            <w:tcBorders>
              <w:top w:val="nil"/>
              <w:left w:val="nil"/>
              <w:bottom w:val="nil"/>
              <w:right w:val="nil"/>
            </w:tcBorders>
            <w:shd w:val="clear" w:color="auto" w:fill="auto"/>
            <w:vAlign w:val="center"/>
            <w:hideMark/>
          </w:tcPr>
          <w:p w14:paraId="06A7C940" w14:textId="71C54C5A" w:rsidR="00C96EEF" w:rsidRPr="00533ECA" w:rsidRDefault="001551BC" w:rsidP="00C96EEF">
            <w:pPr>
              <w:jc w:val="right"/>
              <w:rPr>
                <w:rFonts w:ascii="Arial" w:hAnsi="Arial" w:cs="Arial"/>
                <w:sz w:val="16"/>
                <w:szCs w:val="16"/>
                <w:lang w:eastAsia="en-AU"/>
              </w:rPr>
            </w:pPr>
            <w:r w:rsidRPr="00533ECA">
              <w:rPr>
                <w:rFonts w:ascii="Arial" w:hAnsi="Arial" w:cs="Arial"/>
                <w:sz w:val="16"/>
                <w:szCs w:val="16"/>
                <w:lang w:eastAsia="en-AU"/>
              </w:rPr>
              <w:t>28.1</w:t>
            </w:r>
            <w:r w:rsidR="00C96EEF" w:rsidRPr="00533ECA">
              <w:rPr>
                <w:rFonts w:ascii="Arial" w:hAnsi="Arial" w:cs="Arial"/>
                <w:sz w:val="16"/>
                <w:szCs w:val="16"/>
                <w:lang w:eastAsia="en-AU"/>
              </w:rPr>
              <w:t>%</w:t>
            </w:r>
          </w:p>
        </w:tc>
        <w:tc>
          <w:tcPr>
            <w:tcW w:w="438" w:type="pct"/>
            <w:tcBorders>
              <w:top w:val="nil"/>
              <w:left w:val="nil"/>
              <w:bottom w:val="nil"/>
              <w:right w:val="nil"/>
            </w:tcBorders>
            <w:shd w:val="clear" w:color="auto" w:fill="4AAA42"/>
            <w:vAlign w:val="center"/>
            <w:hideMark/>
          </w:tcPr>
          <w:p w14:paraId="6DE04456" w14:textId="487D4D81" w:rsidR="00C96EEF" w:rsidRPr="00533ECA" w:rsidRDefault="005F5A3F" w:rsidP="00C96EEF">
            <w:pPr>
              <w:jc w:val="right"/>
              <w:rPr>
                <w:rFonts w:ascii="Arial" w:hAnsi="Arial" w:cs="Arial"/>
                <w:sz w:val="16"/>
                <w:szCs w:val="16"/>
                <w:lang w:eastAsia="en-AU"/>
              </w:rPr>
            </w:pPr>
            <w:r w:rsidRPr="00533ECA">
              <w:rPr>
                <w:rFonts w:ascii="Arial" w:hAnsi="Arial" w:cs="Arial"/>
                <w:sz w:val="16"/>
                <w:szCs w:val="16"/>
                <w:lang w:eastAsia="en-AU"/>
              </w:rPr>
              <w:t>32.6</w:t>
            </w:r>
            <w:r w:rsidR="00C96EEF" w:rsidRPr="00533ECA">
              <w:rPr>
                <w:rFonts w:ascii="Arial" w:hAnsi="Arial" w:cs="Arial"/>
                <w:sz w:val="16"/>
                <w:szCs w:val="16"/>
                <w:lang w:eastAsia="en-AU"/>
              </w:rPr>
              <w:t>%</w:t>
            </w:r>
          </w:p>
        </w:tc>
        <w:tc>
          <w:tcPr>
            <w:tcW w:w="438" w:type="pct"/>
            <w:tcBorders>
              <w:top w:val="nil"/>
              <w:left w:val="nil"/>
              <w:bottom w:val="nil"/>
              <w:right w:val="nil"/>
            </w:tcBorders>
            <w:shd w:val="clear" w:color="auto" w:fill="auto"/>
            <w:vAlign w:val="center"/>
            <w:hideMark/>
          </w:tcPr>
          <w:p w14:paraId="4FAA77E6" w14:textId="6E18F8F3" w:rsidR="00C96EEF" w:rsidRPr="00533ECA" w:rsidRDefault="005F5A3F" w:rsidP="00C96EEF">
            <w:pPr>
              <w:jc w:val="right"/>
              <w:rPr>
                <w:rFonts w:ascii="Arial" w:hAnsi="Arial" w:cs="Arial"/>
                <w:sz w:val="16"/>
                <w:szCs w:val="16"/>
                <w:lang w:eastAsia="en-AU"/>
              </w:rPr>
            </w:pPr>
            <w:r w:rsidRPr="00533ECA">
              <w:rPr>
                <w:rFonts w:ascii="Arial" w:hAnsi="Arial" w:cs="Arial"/>
                <w:sz w:val="16"/>
                <w:szCs w:val="16"/>
                <w:lang w:eastAsia="en-AU"/>
              </w:rPr>
              <w:t>35.1</w:t>
            </w:r>
            <w:r w:rsidR="00C96EEF" w:rsidRPr="00533ECA">
              <w:rPr>
                <w:rFonts w:ascii="Arial" w:hAnsi="Arial" w:cs="Arial"/>
                <w:sz w:val="16"/>
                <w:szCs w:val="16"/>
                <w:lang w:eastAsia="en-AU"/>
              </w:rPr>
              <w:t>%</w:t>
            </w:r>
          </w:p>
        </w:tc>
        <w:tc>
          <w:tcPr>
            <w:tcW w:w="438" w:type="pct"/>
            <w:tcBorders>
              <w:top w:val="nil"/>
              <w:left w:val="nil"/>
              <w:bottom w:val="nil"/>
              <w:right w:val="nil"/>
            </w:tcBorders>
            <w:shd w:val="clear" w:color="auto" w:fill="auto"/>
            <w:vAlign w:val="center"/>
            <w:hideMark/>
          </w:tcPr>
          <w:p w14:paraId="59C698AE" w14:textId="6E6F4B7A" w:rsidR="00C96EEF" w:rsidRPr="00533ECA" w:rsidRDefault="005F5A3F" w:rsidP="00C96EEF">
            <w:pPr>
              <w:jc w:val="right"/>
              <w:rPr>
                <w:rFonts w:ascii="Arial" w:hAnsi="Arial" w:cs="Arial"/>
                <w:sz w:val="16"/>
                <w:szCs w:val="16"/>
                <w:lang w:eastAsia="en-AU"/>
              </w:rPr>
            </w:pPr>
            <w:r w:rsidRPr="00533ECA">
              <w:rPr>
                <w:rFonts w:ascii="Arial" w:hAnsi="Arial" w:cs="Arial"/>
                <w:sz w:val="16"/>
                <w:szCs w:val="16"/>
                <w:lang w:eastAsia="en-AU"/>
              </w:rPr>
              <w:t>37.0</w:t>
            </w:r>
            <w:r w:rsidR="00C96EEF" w:rsidRPr="00533ECA">
              <w:rPr>
                <w:rFonts w:ascii="Arial" w:hAnsi="Arial" w:cs="Arial"/>
                <w:sz w:val="16"/>
                <w:szCs w:val="16"/>
                <w:lang w:eastAsia="en-AU"/>
              </w:rPr>
              <w:t>%</w:t>
            </w:r>
          </w:p>
        </w:tc>
        <w:tc>
          <w:tcPr>
            <w:tcW w:w="439" w:type="pct"/>
            <w:tcBorders>
              <w:top w:val="nil"/>
              <w:left w:val="nil"/>
              <w:bottom w:val="nil"/>
              <w:right w:val="nil"/>
            </w:tcBorders>
            <w:shd w:val="clear" w:color="auto" w:fill="auto"/>
            <w:vAlign w:val="center"/>
            <w:hideMark/>
          </w:tcPr>
          <w:p w14:paraId="32DC3B28" w14:textId="3DC5FE6E" w:rsidR="00C96EEF" w:rsidRPr="00533ECA" w:rsidRDefault="005F5A3F" w:rsidP="00C96EEF">
            <w:pPr>
              <w:jc w:val="right"/>
              <w:rPr>
                <w:rFonts w:ascii="Arial" w:hAnsi="Arial" w:cs="Arial"/>
                <w:sz w:val="16"/>
                <w:szCs w:val="16"/>
                <w:lang w:eastAsia="en-AU"/>
              </w:rPr>
            </w:pPr>
            <w:r w:rsidRPr="00533ECA">
              <w:rPr>
                <w:rFonts w:ascii="Arial" w:hAnsi="Arial" w:cs="Arial"/>
                <w:sz w:val="16"/>
                <w:szCs w:val="16"/>
                <w:lang w:eastAsia="en-AU"/>
              </w:rPr>
              <w:t>36.6</w:t>
            </w:r>
            <w:r w:rsidR="00C96EEF" w:rsidRPr="00533ECA">
              <w:rPr>
                <w:rFonts w:ascii="Arial" w:hAnsi="Arial" w:cs="Arial"/>
                <w:sz w:val="16"/>
                <w:szCs w:val="16"/>
                <w:lang w:eastAsia="en-AU"/>
              </w:rPr>
              <w:t>%</w:t>
            </w:r>
          </w:p>
        </w:tc>
        <w:tc>
          <w:tcPr>
            <w:tcW w:w="364" w:type="pct"/>
            <w:tcBorders>
              <w:top w:val="nil"/>
              <w:left w:val="nil"/>
              <w:bottom w:val="nil"/>
              <w:right w:val="nil"/>
            </w:tcBorders>
            <w:shd w:val="clear" w:color="auto" w:fill="auto"/>
            <w:noWrap/>
            <w:vAlign w:val="center"/>
            <w:hideMark/>
          </w:tcPr>
          <w:p w14:paraId="45D62F3E" w14:textId="77777777" w:rsidR="00C96EEF" w:rsidRPr="00533ECA" w:rsidRDefault="00C96EEF" w:rsidP="00C96EEF">
            <w:pPr>
              <w:jc w:val="right"/>
              <w:rPr>
                <w:rFonts w:ascii="Arial" w:hAnsi="Arial" w:cs="Arial"/>
                <w:b/>
                <w:bCs/>
                <w:sz w:val="16"/>
                <w:szCs w:val="16"/>
                <w:lang w:eastAsia="en-AU"/>
              </w:rPr>
            </w:pPr>
            <w:r w:rsidRPr="00533ECA">
              <w:rPr>
                <w:rFonts w:ascii="Arial" w:hAnsi="Arial" w:cs="Arial"/>
                <w:b/>
                <w:bCs/>
                <w:sz w:val="16"/>
                <w:szCs w:val="16"/>
                <w:lang w:eastAsia="en-AU"/>
              </w:rPr>
              <w:t>+</w:t>
            </w:r>
          </w:p>
        </w:tc>
      </w:tr>
      <w:tr w:rsidR="00C96EEF" w:rsidRPr="00533ECA" w14:paraId="66E0073D" w14:textId="77777777" w:rsidTr="005E5CBC">
        <w:trPr>
          <w:trHeight w:val="493"/>
        </w:trPr>
        <w:tc>
          <w:tcPr>
            <w:tcW w:w="820" w:type="pct"/>
            <w:tcBorders>
              <w:top w:val="nil"/>
              <w:left w:val="nil"/>
              <w:bottom w:val="nil"/>
              <w:right w:val="nil"/>
            </w:tcBorders>
            <w:shd w:val="clear" w:color="auto" w:fill="auto"/>
            <w:vAlign w:val="center"/>
            <w:hideMark/>
          </w:tcPr>
          <w:p w14:paraId="441388AC" w14:textId="77777777" w:rsidR="00C96EEF" w:rsidRPr="00533ECA" w:rsidRDefault="00C96EEF" w:rsidP="00C96EEF">
            <w:pPr>
              <w:rPr>
                <w:rFonts w:ascii="Arial" w:hAnsi="Arial" w:cs="Arial"/>
                <w:sz w:val="16"/>
                <w:szCs w:val="16"/>
                <w:lang w:eastAsia="en-AU"/>
              </w:rPr>
            </w:pPr>
            <w:r w:rsidRPr="00533ECA">
              <w:rPr>
                <w:rFonts w:ascii="Arial" w:hAnsi="Arial" w:cs="Arial"/>
                <w:sz w:val="16"/>
                <w:szCs w:val="16"/>
                <w:lang w:eastAsia="en-AU"/>
              </w:rPr>
              <w:t>Loans and borrowings</w:t>
            </w:r>
          </w:p>
        </w:tc>
        <w:tc>
          <w:tcPr>
            <w:tcW w:w="910" w:type="pct"/>
            <w:tcBorders>
              <w:top w:val="nil"/>
              <w:left w:val="nil"/>
              <w:bottom w:val="nil"/>
              <w:right w:val="nil"/>
            </w:tcBorders>
            <w:shd w:val="clear" w:color="auto" w:fill="auto"/>
            <w:vAlign w:val="center"/>
            <w:hideMark/>
          </w:tcPr>
          <w:p w14:paraId="3C6EF72A" w14:textId="77777777" w:rsidR="00C96EEF" w:rsidRPr="00533ECA" w:rsidRDefault="00C96EEF" w:rsidP="00C96EEF">
            <w:pPr>
              <w:rPr>
                <w:rFonts w:ascii="Arial" w:hAnsi="Arial" w:cs="Arial"/>
                <w:sz w:val="16"/>
                <w:szCs w:val="16"/>
                <w:lang w:eastAsia="en-AU"/>
              </w:rPr>
            </w:pPr>
            <w:r w:rsidRPr="00533ECA">
              <w:rPr>
                <w:rFonts w:ascii="Arial" w:hAnsi="Arial" w:cs="Arial"/>
                <w:sz w:val="16"/>
                <w:szCs w:val="16"/>
                <w:lang w:eastAsia="en-AU"/>
              </w:rPr>
              <w:t>Interest and principal repayments on interest bearing loans and borrowings / rate revenue</w:t>
            </w:r>
          </w:p>
        </w:tc>
        <w:tc>
          <w:tcPr>
            <w:tcW w:w="227" w:type="pct"/>
            <w:tcBorders>
              <w:top w:val="nil"/>
              <w:left w:val="nil"/>
              <w:bottom w:val="nil"/>
              <w:right w:val="nil"/>
            </w:tcBorders>
            <w:shd w:val="clear" w:color="auto" w:fill="auto"/>
            <w:vAlign w:val="center"/>
            <w:hideMark/>
          </w:tcPr>
          <w:p w14:paraId="080CE772" w14:textId="77777777" w:rsidR="00C96EEF" w:rsidRPr="00533ECA" w:rsidRDefault="00C96EEF" w:rsidP="00C96EEF">
            <w:pPr>
              <w:rPr>
                <w:rFonts w:ascii="Arial" w:hAnsi="Arial" w:cs="Arial"/>
                <w:sz w:val="16"/>
                <w:szCs w:val="16"/>
                <w:lang w:eastAsia="en-AU"/>
              </w:rPr>
            </w:pPr>
          </w:p>
        </w:tc>
        <w:tc>
          <w:tcPr>
            <w:tcW w:w="438" w:type="pct"/>
            <w:tcBorders>
              <w:top w:val="nil"/>
              <w:left w:val="nil"/>
              <w:bottom w:val="nil"/>
              <w:right w:val="nil"/>
            </w:tcBorders>
            <w:shd w:val="clear" w:color="000000" w:fill="FFFFFF"/>
            <w:vAlign w:val="center"/>
            <w:hideMark/>
          </w:tcPr>
          <w:p w14:paraId="7217A414" w14:textId="2C5FD962" w:rsidR="00C96EEF" w:rsidRPr="00533ECA" w:rsidRDefault="005F5A3F" w:rsidP="00C96EEF">
            <w:pPr>
              <w:jc w:val="right"/>
              <w:rPr>
                <w:rFonts w:ascii="Arial" w:hAnsi="Arial" w:cs="Arial"/>
                <w:sz w:val="16"/>
                <w:szCs w:val="16"/>
                <w:lang w:eastAsia="en-AU"/>
              </w:rPr>
            </w:pPr>
            <w:r w:rsidRPr="00533ECA">
              <w:rPr>
                <w:rFonts w:ascii="Arial" w:hAnsi="Arial" w:cs="Arial"/>
                <w:sz w:val="16"/>
                <w:szCs w:val="16"/>
                <w:lang w:eastAsia="en-AU"/>
              </w:rPr>
              <w:t>4.3</w:t>
            </w:r>
            <w:r w:rsidR="00C96EEF" w:rsidRPr="00533ECA">
              <w:rPr>
                <w:rFonts w:ascii="Arial" w:hAnsi="Arial" w:cs="Arial"/>
                <w:sz w:val="16"/>
                <w:szCs w:val="16"/>
                <w:lang w:eastAsia="en-AU"/>
              </w:rPr>
              <w:t>%</w:t>
            </w:r>
          </w:p>
        </w:tc>
        <w:tc>
          <w:tcPr>
            <w:tcW w:w="487" w:type="pct"/>
            <w:tcBorders>
              <w:top w:val="nil"/>
              <w:left w:val="nil"/>
              <w:bottom w:val="nil"/>
              <w:right w:val="nil"/>
            </w:tcBorders>
            <w:shd w:val="clear" w:color="auto" w:fill="auto"/>
            <w:vAlign w:val="center"/>
            <w:hideMark/>
          </w:tcPr>
          <w:p w14:paraId="0FFE7ECA" w14:textId="4A1292AF" w:rsidR="00C96EEF" w:rsidRPr="00533ECA" w:rsidRDefault="005F5A3F" w:rsidP="00C96EEF">
            <w:pPr>
              <w:jc w:val="right"/>
              <w:rPr>
                <w:rFonts w:ascii="Arial" w:hAnsi="Arial" w:cs="Arial"/>
                <w:sz w:val="16"/>
                <w:szCs w:val="16"/>
                <w:lang w:eastAsia="en-AU"/>
              </w:rPr>
            </w:pPr>
            <w:r w:rsidRPr="00533ECA">
              <w:rPr>
                <w:rFonts w:ascii="Arial" w:hAnsi="Arial" w:cs="Arial"/>
                <w:sz w:val="16"/>
                <w:szCs w:val="16"/>
                <w:lang w:eastAsia="en-AU"/>
              </w:rPr>
              <w:t>6.1</w:t>
            </w:r>
            <w:r w:rsidR="00C96EEF" w:rsidRPr="00533ECA">
              <w:rPr>
                <w:rFonts w:ascii="Arial" w:hAnsi="Arial" w:cs="Arial"/>
                <w:sz w:val="16"/>
                <w:szCs w:val="16"/>
                <w:lang w:eastAsia="en-AU"/>
              </w:rPr>
              <w:t>%</w:t>
            </w:r>
          </w:p>
        </w:tc>
        <w:tc>
          <w:tcPr>
            <w:tcW w:w="438" w:type="pct"/>
            <w:tcBorders>
              <w:top w:val="nil"/>
              <w:left w:val="nil"/>
              <w:bottom w:val="nil"/>
              <w:right w:val="nil"/>
            </w:tcBorders>
            <w:shd w:val="clear" w:color="auto" w:fill="4AAA42"/>
            <w:vAlign w:val="center"/>
            <w:hideMark/>
          </w:tcPr>
          <w:p w14:paraId="3152D809" w14:textId="1C929485" w:rsidR="00C96EEF" w:rsidRPr="00533ECA" w:rsidRDefault="005F5A3F" w:rsidP="00C96EEF">
            <w:pPr>
              <w:jc w:val="right"/>
              <w:rPr>
                <w:rFonts w:ascii="Arial" w:hAnsi="Arial" w:cs="Arial"/>
                <w:sz w:val="16"/>
                <w:szCs w:val="16"/>
                <w:lang w:eastAsia="en-AU"/>
              </w:rPr>
            </w:pPr>
            <w:r w:rsidRPr="00533ECA">
              <w:rPr>
                <w:rFonts w:ascii="Arial" w:hAnsi="Arial" w:cs="Arial"/>
                <w:sz w:val="16"/>
                <w:szCs w:val="16"/>
                <w:lang w:eastAsia="en-AU"/>
              </w:rPr>
              <w:t>7.3</w:t>
            </w:r>
            <w:r w:rsidR="00C96EEF" w:rsidRPr="00533ECA">
              <w:rPr>
                <w:rFonts w:ascii="Arial" w:hAnsi="Arial" w:cs="Arial"/>
                <w:sz w:val="16"/>
                <w:szCs w:val="16"/>
                <w:lang w:eastAsia="en-AU"/>
              </w:rPr>
              <w:t>%</w:t>
            </w:r>
          </w:p>
        </w:tc>
        <w:tc>
          <w:tcPr>
            <w:tcW w:w="438" w:type="pct"/>
            <w:tcBorders>
              <w:top w:val="nil"/>
              <w:left w:val="nil"/>
              <w:bottom w:val="nil"/>
              <w:right w:val="nil"/>
            </w:tcBorders>
            <w:shd w:val="clear" w:color="auto" w:fill="auto"/>
            <w:vAlign w:val="center"/>
            <w:hideMark/>
          </w:tcPr>
          <w:p w14:paraId="5236A424" w14:textId="1AF42E55" w:rsidR="00C96EEF" w:rsidRPr="00533ECA" w:rsidRDefault="005F5A3F" w:rsidP="00C96EEF">
            <w:pPr>
              <w:jc w:val="right"/>
              <w:rPr>
                <w:rFonts w:ascii="Arial" w:hAnsi="Arial" w:cs="Arial"/>
                <w:sz w:val="16"/>
                <w:szCs w:val="16"/>
                <w:lang w:eastAsia="en-AU"/>
              </w:rPr>
            </w:pPr>
            <w:r w:rsidRPr="00533ECA">
              <w:rPr>
                <w:rFonts w:ascii="Arial" w:hAnsi="Arial" w:cs="Arial"/>
                <w:sz w:val="16"/>
                <w:szCs w:val="16"/>
                <w:lang w:eastAsia="en-AU"/>
              </w:rPr>
              <w:t>8.3</w:t>
            </w:r>
            <w:r w:rsidR="00C96EEF" w:rsidRPr="00533ECA">
              <w:rPr>
                <w:rFonts w:ascii="Arial" w:hAnsi="Arial" w:cs="Arial"/>
                <w:sz w:val="16"/>
                <w:szCs w:val="16"/>
                <w:lang w:eastAsia="en-AU"/>
              </w:rPr>
              <w:t>%</w:t>
            </w:r>
          </w:p>
        </w:tc>
        <w:tc>
          <w:tcPr>
            <w:tcW w:w="438" w:type="pct"/>
            <w:tcBorders>
              <w:top w:val="nil"/>
              <w:left w:val="nil"/>
              <w:bottom w:val="nil"/>
              <w:right w:val="nil"/>
            </w:tcBorders>
            <w:shd w:val="clear" w:color="auto" w:fill="auto"/>
            <w:vAlign w:val="center"/>
            <w:hideMark/>
          </w:tcPr>
          <w:p w14:paraId="1543CEE0" w14:textId="1C702299" w:rsidR="00C96EEF" w:rsidRPr="00533ECA" w:rsidRDefault="005F5A3F" w:rsidP="00C96EEF">
            <w:pPr>
              <w:jc w:val="right"/>
              <w:rPr>
                <w:rFonts w:ascii="Arial" w:hAnsi="Arial" w:cs="Arial"/>
                <w:sz w:val="16"/>
                <w:szCs w:val="16"/>
                <w:lang w:eastAsia="en-AU"/>
              </w:rPr>
            </w:pPr>
            <w:r w:rsidRPr="00533ECA">
              <w:rPr>
                <w:rFonts w:ascii="Arial" w:hAnsi="Arial" w:cs="Arial"/>
                <w:sz w:val="16"/>
                <w:szCs w:val="16"/>
                <w:lang w:eastAsia="en-AU"/>
              </w:rPr>
              <w:t>9.4</w:t>
            </w:r>
            <w:r w:rsidR="00C96EEF" w:rsidRPr="00533ECA">
              <w:rPr>
                <w:rFonts w:ascii="Arial" w:hAnsi="Arial" w:cs="Arial"/>
                <w:sz w:val="16"/>
                <w:szCs w:val="16"/>
                <w:lang w:eastAsia="en-AU"/>
              </w:rPr>
              <w:t>%</w:t>
            </w:r>
          </w:p>
        </w:tc>
        <w:tc>
          <w:tcPr>
            <w:tcW w:w="439" w:type="pct"/>
            <w:tcBorders>
              <w:top w:val="nil"/>
              <w:left w:val="nil"/>
              <w:bottom w:val="nil"/>
              <w:right w:val="nil"/>
            </w:tcBorders>
            <w:shd w:val="clear" w:color="auto" w:fill="auto"/>
            <w:vAlign w:val="center"/>
            <w:hideMark/>
          </w:tcPr>
          <w:p w14:paraId="65641A06" w14:textId="06192F2C" w:rsidR="00C96EEF" w:rsidRPr="00533ECA" w:rsidRDefault="005F5A3F" w:rsidP="00C96EEF">
            <w:pPr>
              <w:jc w:val="right"/>
              <w:rPr>
                <w:rFonts w:ascii="Arial" w:hAnsi="Arial" w:cs="Arial"/>
                <w:sz w:val="16"/>
                <w:szCs w:val="16"/>
                <w:lang w:eastAsia="en-AU"/>
              </w:rPr>
            </w:pPr>
            <w:r w:rsidRPr="00533ECA">
              <w:rPr>
                <w:rFonts w:ascii="Arial" w:hAnsi="Arial" w:cs="Arial"/>
                <w:sz w:val="16"/>
                <w:szCs w:val="16"/>
                <w:lang w:eastAsia="en-AU"/>
              </w:rPr>
              <w:t>10.2</w:t>
            </w:r>
            <w:r w:rsidR="00C96EEF" w:rsidRPr="00533ECA">
              <w:rPr>
                <w:rFonts w:ascii="Arial" w:hAnsi="Arial" w:cs="Arial"/>
                <w:sz w:val="16"/>
                <w:szCs w:val="16"/>
                <w:lang w:eastAsia="en-AU"/>
              </w:rPr>
              <w:t>%</w:t>
            </w:r>
          </w:p>
        </w:tc>
        <w:tc>
          <w:tcPr>
            <w:tcW w:w="364" w:type="pct"/>
            <w:tcBorders>
              <w:top w:val="nil"/>
              <w:left w:val="nil"/>
              <w:bottom w:val="nil"/>
              <w:right w:val="nil"/>
            </w:tcBorders>
            <w:shd w:val="clear" w:color="auto" w:fill="auto"/>
            <w:noWrap/>
            <w:vAlign w:val="center"/>
            <w:hideMark/>
          </w:tcPr>
          <w:p w14:paraId="4C47504A" w14:textId="77777777" w:rsidR="00C96EEF" w:rsidRPr="00533ECA" w:rsidRDefault="00C96EEF" w:rsidP="00C96EEF">
            <w:pPr>
              <w:jc w:val="right"/>
              <w:rPr>
                <w:rFonts w:ascii="Arial" w:hAnsi="Arial" w:cs="Arial"/>
                <w:b/>
                <w:bCs/>
                <w:sz w:val="16"/>
                <w:szCs w:val="16"/>
                <w:lang w:eastAsia="en-AU"/>
              </w:rPr>
            </w:pPr>
            <w:r w:rsidRPr="00533ECA">
              <w:rPr>
                <w:rFonts w:ascii="Arial" w:hAnsi="Arial" w:cs="Arial"/>
                <w:b/>
                <w:bCs/>
                <w:sz w:val="16"/>
                <w:szCs w:val="16"/>
                <w:lang w:eastAsia="en-AU"/>
              </w:rPr>
              <w:t>+</w:t>
            </w:r>
          </w:p>
        </w:tc>
      </w:tr>
      <w:tr w:rsidR="00C96EEF" w:rsidRPr="00533ECA" w14:paraId="43CB7BB1" w14:textId="77777777" w:rsidTr="005E5CBC">
        <w:trPr>
          <w:trHeight w:val="260"/>
        </w:trPr>
        <w:tc>
          <w:tcPr>
            <w:tcW w:w="820" w:type="pct"/>
            <w:tcBorders>
              <w:top w:val="nil"/>
              <w:left w:val="nil"/>
              <w:bottom w:val="single" w:sz="8" w:space="0" w:color="auto"/>
              <w:right w:val="nil"/>
            </w:tcBorders>
            <w:shd w:val="clear" w:color="auto" w:fill="auto"/>
            <w:vAlign w:val="center"/>
            <w:hideMark/>
          </w:tcPr>
          <w:p w14:paraId="3B829FA1" w14:textId="77777777" w:rsidR="00C96EEF" w:rsidRPr="00533ECA" w:rsidRDefault="00C96EEF" w:rsidP="00C96EEF">
            <w:pPr>
              <w:rPr>
                <w:rFonts w:ascii="Arial" w:hAnsi="Arial" w:cs="Arial"/>
                <w:sz w:val="16"/>
                <w:szCs w:val="16"/>
                <w:lang w:eastAsia="en-AU"/>
              </w:rPr>
            </w:pPr>
            <w:r w:rsidRPr="00533ECA">
              <w:rPr>
                <w:rFonts w:ascii="Arial" w:hAnsi="Arial" w:cs="Arial"/>
                <w:sz w:val="16"/>
                <w:szCs w:val="16"/>
                <w:lang w:eastAsia="en-AU"/>
              </w:rPr>
              <w:t>Indebtedness</w:t>
            </w:r>
          </w:p>
        </w:tc>
        <w:tc>
          <w:tcPr>
            <w:tcW w:w="910" w:type="pct"/>
            <w:tcBorders>
              <w:top w:val="nil"/>
              <w:left w:val="nil"/>
              <w:bottom w:val="single" w:sz="8" w:space="0" w:color="auto"/>
              <w:right w:val="nil"/>
            </w:tcBorders>
            <w:shd w:val="clear" w:color="auto" w:fill="auto"/>
            <w:vAlign w:val="center"/>
            <w:hideMark/>
          </w:tcPr>
          <w:p w14:paraId="1D32AF9E" w14:textId="77777777" w:rsidR="00C96EEF" w:rsidRPr="00533ECA" w:rsidRDefault="00C96EEF" w:rsidP="00C96EEF">
            <w:pPr>
              <w:rPr>
                <w:rFonts w:ascii="Arial" w:hAnsi="Arial" w:cs="Arial"/>
                <w:sz w:val="16"/>
                <w:szCs w:val="16"/>
                <w:lang w:eastAsia="en-AU"/>
              </w:rPr>
            </w:pPr>
            <w:r w:rsidRPr="00533ECA">
              <w:rPr>
                <w:rFonts w:ascii="Arial" w:hAnsi="Arial" w:cs="Arial"/>
                <w:sz w:val="16"/>
                <w:szCs w:val="16"/>
                <w:lang w:eastAsia="en-AU"/>
              </w:rPr>
              <w:t>Non-current liabilities / own source revenue</w:t>
            </w:r>
          </w:p>
        </w:tc>
        <w:tc>
          <w:tcPr>
            <w:tcW w:w="227" w:type="pct"/>
            <w:tcBorders>
              <w:top w:val="nil"/>
              <w:left w:val="nil"/>
              <w:bottom w:val="single" w:sz="8" w:space="0" w:color="auto"/>
              <w:right w:val="nil"/>
            </w:tcBorders>
            <w:shd w:val="clear" w:color="auto" w:fill="auto"/>
            <w:vAlign w:val="center"/>
            <w:hideMark/>
          </w:tcPr>
          <w:p w14:paraId="3C8808DB" w14:textId="77777777" w:rsidR="00C96EEF" w:rsidRPr="00533ECA" w:rsidRDefault="00C96EEF" w:rsidP="00C96EEF">
            <w:pPr>
              <w:jc w:val="center"/>
              <w:rPr>
                <w:rFonts w:ascii="Arial" w:hAnsi="Arial" w:cs="Arial"/>
                <w:sz w:val="16"/>
                <w:szCs w:val="16"/>
                <w:lang w:eastAsia="en-AU"/>
              </w:rPr>
            </w:pPr>
            <w:r w:rsidRPr="00533ECA">
              <w:rPr>
                <w:rFonts w:ascii="Arial" w:hAnsi="Arial" w:cs="Arial"/>
                <w:sz w:val="16"/>
                <w:szCs w:val="16"/>
                <w:lang w:eastAsia="en-AU"/>
              </w:rPr>
              <w:t> </w:t>
            </w:r>
          </w:p>
        </w:tc>
        <w:tc>
          <w:tcPr>
            <w:tcW w:w="438" w:type="pct"/>
            <w:tcBorders>
              <w:top w:val="nil"/>
              <w:left w:val="nil"/>
              <w:bottom w:val="single" w:sz="8" w:space="0" w:color="auto"/>
              <w:right w:val="nil"/>
            </w:tcBorders>
            <w:shd w:val="clear" w:color="auto" w:fill="auto"/>
            <w:vAlign w:val="center"/>
            <w:hideMark/>
          </w:tcPr>
          <w:p w14:paraId="49C885D6" w14:textId="180855E2" w:rsidR="00C96EEF" w:rsidRPr="00533ECA" w:rsidRDefault="00AC0D59" w:rsidP="00C96EEF">
            <w:pPr>
              <w:jc w:val="right"/>
              <w:rPr>
                <w:rFonts w:ascii="Arial" w:hAnsi="Arial" w:cs="Arial"/>
                <w:sz w:val="16"/>
                <w:szCs w:val="16"/>
                <w:lang w:eastAsia="en-AU"/>
              </w:rPr>
            </w:pPr>
            <w:r w:rsidRPr="00533ECA">
              <w:rPr>
                <w:rFonts w:ascii="Arial" w:hAnsi="Arial" w:cs="Arial"/>
                <w:sz w:val="16"/>
                <w:szCs w:val="16"/>
                <w:lang w:eastAsia="en-AU"/>
              </w:rPr>
              <w:t>20.6</w:t>
            </w:r>
            <w:r w:rsidR="00C96EEF" w:rsidRPr="00533ECA">
              <w:rPr>
                <w:rFonts w:ascii="Arial" w:hAnsi="Arial" w:cs="Arial"/>
                <w:sz w:val="16"/>
                <w:szCs w:val="16"/>
                <w:lang w:eastAsia="en-AU"/>
              </w:rPr>
              <w:t>%</w:t>
            </w:r>
          </w:p>
        </w:tc>
        <w:tc>
          <w:tcPr>
            <w:tcW w:w="487" w:type="pct"/>
            <w:tcBorders>
              <w:top w:val="nil"/>
              <w:left w:val="nil"/>
              <w:bottom w:val="single" w:sz="8" w:space="0" w:color="auto"/>
              <w:right w:val="nil"/>
            </w:tcBorders>
            <w:shd w:val="clear" w:color="auto" w:fill="auto"/>
            <w:vAlign w:val="center"/>
            <w:hideMark/>
          </w:tcPr>
          <w:p w14:paraId="2CC33923" w14:textId="6C6B31B0" w:rsidR="00C96EEF" w:rsidRPr="00533ECA" w:rsidRDefault="00AC0D59" w:rsidP="00C96EEF">
            <w:pPr>
              <w:jc w:val="right"/>
              <w:rPr>
                <w:rFonts w:ascii="Arial" w:hAnsi="Arial" w:cs="Arial"/>
                <w:sz w:val="16"/>
                <w:szCs w:val="16"/>
                <w:lang w:eastAsia="en-AU"/>
              </w:rPr>
            </w:pPr>
            <w:r w:rsidRPr="00533ECA">
              <w:rPr>
                <w:rFonts w:ascii="Arial" w:hAnsi="Arial" w:cs="Arial"/>
                <w:sz w:val="16"/>
                <w:szCs w:val="16"/>
                <w:lang w:eastAsia="en-AU"/>
              </w:rPr>
              <w:t>28.9</w:t>
            </w:r>
            <w:r w:rsidR="00C96EEF" w:rsidRPr="00533ECA">
              <w:rPr>
                <w:rFonts w:ascii="Arial" w:hAnsi="Arial" w:cs="Arial"/>
                <w:sz w:val="16"/>
                <w:szCs w:val="16"/>
                <w:lang w:eastAsia="en-AU"/>
              </w:rPr>
              <w:t>%</w:t>
            </w:r>
          </w:p>
        </w:tc>
        <w:tc>
          <w:tcPr>
            <w:tcW w:w="438" w:type="pct"/>
            <w:tcBorders>
              <w:top w:val="nil"/>
              <w:left w:val="nil"/>
              <w:bottom w:val="single" w:sz="8" w:space="0" w:color="auto"/>
              <w:right w:val="nil"/>
            </w:tcBorders>
            <w:shd w:val="clear" w:color="auto" w:fill="4AAA42"/>
            <w:vAlign w:val="center"/>
            <w:hideMark/>
          </w:tcPr>
          <w:p w14:paraId="5873B7C0" w14:textId="7CBF18C9" w:rsidR="00C96EEF" w:rsidRPr="00533ECA" w:rsidRDefault="00AC0D59" w:rsidP="00C96EEF">
            <w:pPr>
              <w:jc w:val="right"/>
              <w:rPr>
                <w:rFonts w:ascii="Arial" w:hAnsi="Arial" w:cs="Arial"/>
                <w:sz w:val="16"/>
                <w:szCs w:val="16"/>
                <w:lang w:eastAsia="en-AU"/>
              </w:rPr>
            </w:pPr>
            <w:r w:rsidRPr="00533ECA">
              <w:rPr>
                <w:rFonts w:ascii="Arial" w:hAnsi="Arial" w:cs="Arial"/>
                <w:sz w:val="16"/>
                <w:szCs w:val="16"/>
                <w:lang w:eastAsia="en-AU"/>
              </w:rPr>
              <w:t>31.1</w:t>
            </w:r>
            <w:r w:rsidR="00C96EEF" w:rsidRPr="00533ECA">
              <w:rPr>
                <w:rFonts w:ascii="Arial" w:hAnsi="Arial" w:cs="Arial"/>
                <w:sz w:val="16"/>
                <w:szCs w:val="16"/>
                <w:lang w:eastAsia="en-AU"/>
              </w:rPr>
              <w:t>%</w:t>
            </w:r>
          </w:p>
        </w:tc>
        <w:tc>
          <w:tcPr>
            <w:tcW w:w="438" w:type="pct"/>
            <w:tcBorders>
              <w:top w:val="nil"/>
              <w:left w:val="nil"/>
              <w:bottom w:val="single" w:sz="8" w:space="0" w:color="auto"/>
              <w:right w:val="nil"/>
            </w:tcBorders>
            <w:shd w:val="clear" w:color="auto" w:fill="auto"/>
            <w:vAlign w:val="center"/>
            <w:hideMark/>
          </w:tcPr>
          <w:p w14:paraId="6A5D17E4" w14:textId="49BC0A46" w:rsidR="00C96EEF" w:rsidRPr="00533ECA" w:rsidRDefault="00AC0D59" w:rsidP="00C96EEF">
            <w:pPr>
              <w:jc w:val="right"/>
              <w:rPr>
                <w:rFonts w:ascii="Arial" w:hAnsi="Arial" w:cs="Arial"/>
                <w:sz w:val="16"/>
                <w:szCs w:val="16"/>
                <w:lang w:eastAsia="en-AU"/>
              </w:rPr>
            </w:pPr>
            <w:r w:rsidRPr="00533ECA">
              <w:rPr>
                <w:rFonts w:ascii="Arial" w:hAnsi="Arial" w:cs="Arial"/>
                <w:sz w:val="16"/>
                <w:szCs w:val="16"/>
                <w:lang w:eastAsia="en-AU"/>
              </w:rPr>
              <w:t>32.4</w:t>
            </w:r>
            <w:r w:rsidR="00C96EEF" w:rsidRPr="00533ECA">
              <w:rPr>
                <w:rFonts w:ascii="Arial" w:hAnsi="Arial" w:cs="Arial"/>
                <w:sz w:val="16"/>
                <w:szCs w:val="16"/>
                <w:lang w:eastAsia="en-AU"/>
              </w:rPr>
              <w:t>%</w:t>
            </w:r>
          </w:p>
        </w:tc>
        <w:tc>
          <w:tcPr>
            <w:tcW w:w="438" w:type="pct"/>
            <w:tcBorders>
              <w:top w:val="nil"/>
              <w:left w:val="nil"/>
              <w:bottom w:val="single" w:sz="8" w:space="0" w:color="auto"/>
              <w:right w:val="nil"/>
            </w:tcBorders>
            <w:shd w:val="clear" w:color="auto" w:fill="auto"/>
            <w:vAlign w:val="center"/>
            <w:hideMark/>
          </w:tcPr>
          <w:p w14:paraId="106A6930" w14:textId="7CA2FD8F" w:rsidR="00C96EEF" w:rsidRPr="00533ECA" w:rsidRDefault="0078652A" w:rsidP="00C96EEF">
            <w:pPr>
              <w:jc w:val="right"/>
              <w:rPr>
                <w:rFonts w:ascii="Arial" w:hAnsi="Arial" w:cs="Arial"/>
                <w:sz w:val="16"/>
                <w:szCs w:val="16"/>
                <w:lang w:eastAsia="en-AU"/>
              </w:rPr>
            </w:pPr>
            <w:r w:rsidRPr="00533ECA">
              <w:rPr>
                <w:rFonts w:ascii="Arial" w:hAnsi="Arial" w:cs="Arial"/>
                <w:sz w:val="16"/>
                <w:szCs w:val="16"/>
                <w:lang w:eastAsia="en-AU"/>
              </w:rPr>
              <w:t>32.8</w:t>
            </w:r>
            <w:r w:rsidR="00C96EEF" w:rsidRPr="00533ECA">
              <w:rPr>
                <w:rFonts w:ascii="Arial" w:hAnsi="Arial" w:cs="Arial"/>
                <w:sz w:val="16"/>
                <w:szCs w:val="16"/>
                <w:lang w:eastAsia="en-AU"/>
              </w:rPr>
              <w:t>%</w:t>
            </w:r>
          </w:p>
        </w:tc>
        <w:tc>
          <w:tcPr>
            <w:tcW w:w="439" w:type="pct"/>
            <w:tcBorders>
              <w:top w:val="nil"/>
              <w:left w:val="nil"/>
              <w:bottom w:val="single" w:sz="8" w:space="0" w:color="auto"/>
              <w:right w:val="nil"/>
            </w:tcBorders>
            <w:shd w:val="clear" w:color="auto" w:fill="auto"/>
            <w:vAlign w:val="center"/>
            <w:hideMark/>
          </w:tcPr>
          <w:p w14:paraId="5D52045E" w14:textId="62123281" w:rsidR="00C96EEF" w:rsidRPr="00533ECA" w:rsidRDefault="0078652A" w:rsidP="00C96EEF">
            <w:pPr>
              <w:jc w:val="right"/>
              <w:rPr>
                <w:rFonts w:ascii="Arial" w:hAnsi="Arial" w:cs="Arial"/>
                <w:sz w:val="16"/>
                <w:szCs w:val="16"/>
                <w:lang w:eastAsia="en-AU"/>
              </w:rPr>
            </w:pPr>
            <w:r w:rsidRPr="00533ECA">
              <w:rPr>
                <w:rFonts w:ascii="Arial" w:hAnsi="Arial" w:cs="Arial"/>
                <w:sz w:val="16"/>
                <w:szCs w:val="16"/>
                <w:lang w:eastAsia="en-AU"/>
              </w:rPr>
              <w:t>34.8</w:t>
            </w:r>
            <w:r w:rsidR="00C96EEF" w:rsidRPr="00533ECA">
              <w:rPr>
                <w:rFonts w:ascii="Arial" w:hAnsi="Arial" w:cs="Arial"/>
                <w:sz w:val="16"/>
                <w:szCs w:val="16"/>
                <w:lang w:eastAsia="en-AU"/>
              </w:rPr>
              <w:t>%</w:t>
            </w:r>
          </w:p>
        </w:tc>
        <w:tc>
          <w:tcPr>
            <w:tcW w:w="364" w:type="pct"/>
            <w:tcBorders>
              <w:top w:val="nil"/>
              <w:left w:val="nil"/>
              <w:bottom w:val="single" w:sz="8" w:space="0" w:color="auto"/>
              <w:right w:val="nil"/>
            </w:tcBorders>
            <w:shd w:val="clear" w:color="auto" w:fill="auto"/>
            <w:noWrap/>
            <w:vAlign w:val="center"/>
            <w:hideMark/>
          </w:tcPr>
          <w:p w14:paraId="2E7E7140" w14:textId="77777777" w:rsidR="00C96EEF" w:rsidRPr="00533ECA" w:rsidRDefault="00C96EEF" w:rsidP="00C96EEF">
            <w:pPr>
              <w:jc w:val="right"/>
              <w:rPr>
                <w:rFonts w:ascii="Arial" w:hAnsi="Arial" w:cs="Arial"/>
                <w:b/>
                <w:bCs/>
                <w:sz w:val="16"/>
                <w:szCs w:val="16"/>
                <w:lang w:eastAsia="en-AU"/>
              </w:rPr>
            </w:pPr>
            <w:r w:rsidRPr="00533ECA">
              <w:rPr>
                <w:rFonts w:ascii="Arial" w:hAnsi="Arial" w:cs="Arial"/>
                <w:b/>
                <w:bCs/>
                <w:sz w:val="16"/>
                <w:szCs w:val="16"/>
                <w:lang w:eastAsia="en-AU"/>
              </w:rPr>
              <w:t>+</w:t>
            </w:r>
          </w:p>
        </w:tc>
      </w:tr>
      <w:tr w:rsidR="00C96EEF" w:rsidRPr="00533ECA" w14:paraId="500E2798" w14:textId="77777777" w:rsidTr="005E5CBC">
        <w:trPr>
          <w:trHeight w:val="345"/>
        </w:trPr>
        <w:tc>
          <w:tcPr>
            <w:tcW w:w="820" w:type="pct"/>
            <w:tcBorders>
              <w:top w:val="nil"/>
              <w:left w:val="nil"/>
              <w:bottom w:val="nil"/>
              <w:right w:val="nil"/>
            </w:tcBorders>
            <w:shd w:val="clear" w:color="auto" w:fill="auto"/>
            <w:vAlign w:val="center"/>
            <w:hideMark/>
          </w:tcPr>
          <w:p w14:paraId="70550E2A" w14:textId="77777777" w:rsidR="00C96EEF" w:rsidRPr="00533ECA" w:rsidRDefault="00C96EEF" w:rsidP="00C96EEF">
            <w:pPr>
              <w:rPr>
                <w:rFonts w:ascii="Arial" w:hAnsi="Arial" w:cs="Arial"/>
                <w:b/>
                <w:bCs/>
                <w:i/>
                <w:iCs/>
                <w:sz w:val="16"/>
                <w:szCs w:val="16"/>
                <w:lang w:eastAsia="en-AU"/>
              </w:rPr>
            </w:pPr>
            <w:r w:rsidRPr="00533ECA">
              <w:rPr>
                <w:rFonts w:ascii="Arial" w:hAnsi="Arial" w:cs="Arial"/>
                <w:b/>
                <w:bCs/>
                <w:i/>
                <w:iCs/>
                <w:sz w:val="16"/>
                <w:szCs w:val="16"/>
                <w:lang w:eastAsia="en-AU"/>
              </w:rPr>
              <w:t>Stability</w:t>
            </w:r>
          </w:p>
        </w:tc>
        <w:tc>
          <w:tcPr>
            <w:tcW w:w="910" w:type="pct"/>
            <w:tcBorders>
              <w:top w:val="nil"/>
              <w:left w:val="nil"/>
              <w:bottom w:val="nil"/>
              <w:right w:val="nil"/>
            </w:tcBorders>
            <w:shd w:val="clear" w:color="auto" w:fill="auto"/>
            <w:vAlign w:val="center"/>
            <w:hideMark/>
          </w:tcPr>
          <w:p w14:paraId="0A0D4B6F" w14:textId="77777777" w:rsidR="00C96EEF" w:rsidRPr="00533ECA" w:rsidRDefault="00C96EEF" w:rsidP="00C96EEF">
            <w:pPr>
              <w:rPr>
                <w:rFonts w:ascii="Arial" w:hAnsi="Arial" w:cs="Arial"/>
                <w:b/>
                <w:bCs/>
                <w:i/>
                <w:iCs/>
                <w:sz w:val="16"/>
                <w:szCs w:val="16"/>
                <w:lang w:eastAsia="en-AU"/>
              </w:rPr>
            </w:pPr>
          </w:p>
        </w:tc>
        <w:tc>
          <w:tcPr>
            <w:tcW w:w="227" w:type="pct"/>
            <w:tcBorders>
              <w:top w:val="nil"/>
              <w:left w:val="nil"/>
              <w:bottom w:val="nil"/>
              <w:right w:val="nil"/>
            </w:tcBorders>
            <w:shd w:val="clear" w:color="auto" w:fill="auto"/>
            <w:vAlign w:val="center"/>
            <w:hideMark/>
          </w:tcPr>
          <w:p w14:paraId="3B13A3A3" w14:textId="77777777" w:rsidR="00C96EEF" w:rsidRPr="00533ECA" w:rsidRDefault="00C96EEF" w:rsidP="00C96EEF">
            <w:pPr>
              <w:rPr>
                <w:rFonts w:ascii="Arial" w:hAnsi="Arial" w:cs="Arial"/>
                <w:sz w:val="16"/>
                <w:szCs w:val="16"/>
                <w:lang w:eastAsia="en-AU"/>
              </w:rPr>
            </w:pPr>
          </w:p>
        </w:tc>
        <w:tc>
          <w:tcPr>
            <w:tcW w:w="438" w:type="pct"/>
            <w:tcBorders>
              <w:top w:val="nil"/>
              <w:left w:val="nil"/>
              <w:bottom w:val="nil"/>
              <w:right w:val="nil"/>
            </w:tcBorders>
            <w:shd w:val="clear" w:color="000000" w:fill="FFFFFF"/>
            <w:vAlign w:val="center"/>
            <w:hideMark/>
          </w:tcPr>
          <w:p w14:paraId="7B797489" w14:textId="77777777" w:rsidR="00C96EEF" w:rsidRPr="00533ECA" w:rsidRDefault="00C96EEF" w:rsidP="00C96EEF">
            <w:pPr>
              <w:jc w:val="right"/>
              <w:rPr>
                <w:rFonts w:ascii="Arial" w:hAnsi="Arial" w:cs="Arial"/>
                <w:sz w:val="16"/>
                <w:szCs w:val="16"/>
                <w:lang w:eastAsia="en-AU"/>
              </w:rPr>
            </w:pPr>
            <w:r w:rsidRPr="00533ECA">
              <w:rPr>
                <w:rFonts w:ascii="Arial" w:hAnsi="Arial" w:cs="Arial"/>
                <w:sz w:val="16"/>
                <w:szCs w:val="16"/>
                <w:lang w:eastAsia="en-AU"/>
              </w:rPr>
              <w:t> </w:t>
            </w:r>
          </w:p>
        </w:tc>
        <w:tc>
          <w:tcPr>
            <w:tcW w:w="487" w:type="pct"/>
            <w:tcBorders>
              <w:top w:val="nil"/>
              <w:left w:val="nil"/>
              <w:bottom w:val="nil"/>
              <w:right w:val="nil"/>
            </w:tcBorders>
            <w:shd w:val="clear" w:color="auto" w:fill="auto"/>
            <w:vAlign w:val="center"/>
            <w:hideMark/>
          </w:tcPr>
          <w:p w14:paraId="7D78A12E" w14:textId="77777777" w:rsidR="00C96EEF" w:rsidRPr="00533ECA" w:rsidRDefault="00C96EEF" w:rsidP="00C96EEF">
            <w:pPr>
              <w:jc w:val="right"/>
              <w:rPr>
                <w:rFonts w:ascii="Arial" w:hAnsi="Arial" w:cs="Arial"/>
                <w:sz w:val="16"/>
                <w:szCs w:val="16"/>
                <w:lang w:eastAsia="en-AU"/>
              </w:rPr>
            </w:pPr>
          </w:p>
        </w:tc>
        <w:tc>
          <w:tcPr>
            <w:tcW w:w="438" w:type="pct"/>
            <w:tcBorders>
              <w:top w:val="nil"/>
              <w:left w:val="nil"/>
              <w:bottom w:val="nil"/>
              <w:right w:val="nil"/>
            </w:tcBorders>
            <w:shd w:val="clear" w:color="auto" w:fill="4AAA42"/>
            <w:vAlign w:val="center"/>
            <w:hideMark/>
          </w:tcPr>
          <w:p w14:paraId="17CC53D4" w14:textId="77777777" w:rsidR="00C96EEF" w:rsidRPr="00533ECA" w:rsidRDefault="00C96EEF" w:rsidP="00C96EEF">
            <w:pPr>
              <w:jc w:val="right"/>
              <w:rPr>
                <w:rFonts w:ascii="Arial" w:hAnsi="Arial" w:cs="Arial"/>
                <w:sz w:val="16"/>
                <w:szCs w:val="16"/>
                <w:lang w:eastAsia="en-AU"/>
              </w:rPr>
            </w:pPr>
            <w:r w:rsidRPr="00533ECA">
              <w:rPr>
                <w:rFonts w:ascii="Arial" w:hAnsi="Arial" w:cs="Arial"/>
                <w:sz w:val="16"/>
                <w:szCs w:val="16"/>
                <w:lang w:eastAsia="en-AU"/>
              </w:rPr>
              <w:t> </w:t>
            </w:r>
          </w:p>
        </w:tc>
        <w:tc>
          <w:tcPr>
            <w:tcW w:w="438" w:type="pct"/>
            <w:tcBorders>
              <w:top w:val="nil"/>
              <w:left w:val="nil"/>
              <w:bottom w:val="nil"/>
              <w:right w:val="nil"/>
            </w:tcBorders>
            <w:shd w:val="clear" w:color="auto" w:fill="auto"/>
            <w:vAlign w:val="center"/>
            <w:hideMark/>
          </w:tcPr>
          <w:p w14:paraId="14B8B812" w14:textId="77777777" w:rsidR="00C96EEF" w:rsidRPr="00533ECA" w:rsidRDefault="00C96EEF" w:rsidP="00C96EEF">
            <w:pPr>
              <w:jc w:val="right"/>
              <w:rPr>
                <w:rFonts w:ascii="Arial" w:hAnsi="Arial" w:cs="Arial"/>
                <w:sz w:val="16"/>
                <w:szCs w:val="16"/>
                <w:lang w:eastAsia="en-AU"/>
              </w:rPr>
            </w:pPr>
          </w:p>
        </w:tc>
        <w:tc>
          <w:tcPr>
            <w:tcW w:w="438" w:type="pct"/>
            <w:tcBorders>
              <w:top w:val="nil"/>
              <w:left w:val="nil"/>
              <w:bottom w:val="nil"/>
              <w:right w:val="nil"/>
            </w:tcBorders>
            <w:shd w:val="clear" w:color="auto" w:fill="auto"/>
            <w:vAlign w:val="center"/>
            <w:hideMark/>
          </w:tcPr>
          <w:p w14:paraId="0D7A4C08" w14:textId="77777777" w:rsidR="00C96EEF" w:rsidRPr="00533ECA" w:rsidRDefault="00C96EEF" w:rsidP="00C96EEF">
            <w:pPr>
              <w:jc w:val="right"/>
              <w:rPr>
                <w:rFonts w:ascii="Arial" w:hAnsi="Arial" w:cs="Arial"/>
                <w:sz w:val="16"/>
                <w:szCs w:val="16"/>
                <w:lang w:eastAsia="en-AU"/>
              </w:rPr>
            </w:pPr>
          </w:p>
        </w:tc>
        <w:tc>
          <w:tcPr>
            <w:tcW w:w="439" w:type="pct"/>
            <w:tcBorders>
              <w:top w:val="nil"/>
              <w:left w:val="nil"/>
              <w:bottom w:val="nil"/>
              <w:right w:val="nil"/>
            </w:tcBorders>
            <w:shd w:val="clear" w:color="auto" w:fill="auto"/>
            <w:vAlign w:val="center"/>
            <w:hideMark/>
          </w:tcPr>
          <w:p w14:paraId="27C378F1" w14:textId="77777777" w:rsidR="00C96EEF" w:rsidRPr="00533ECA" w:rsidRDefault="00C96EEF" w:rsidP="00C96EEF">
            <w:pPr>
              <w:jc w:val="right"/>
              <w:rPr>
                <w:rFonts w:ascii="Arial" w:hAnsi="Arial" w:cs="Arial"/>
                <w:sz w:val="16"/>
                <w:szCs w:val="16"/>
                <w:lang w:eastAsia="en-AU"/>
              </w:rPr>
            </w:pPr>
          </w:p>
        </w:tc>
        <w:tc>
          <w:tcPr>
            <w:tcW w:w="364" w:type="pct"/>
            <w:tcBorders>
              <w:top w:val="nil"/>
              <w:left w:val="nil"/>
              <w:bottom w:val="nil"/>
              <w:right w:val="nil"/>
            </w:tcBorders>
            <w:shd w:val="clear" w:color="auto" w:fill="auto"/>
            <w:noWrap/>
            <w:vAlign w:val="center"/>
            <w:hideMark/>
          </w:tcPr>
          <w:p w14:paraId="11038B92" w14:textId="77777777" w:rsidR="00C96EEF" w:rsidRPr="00533ECA" w:rsidRDefault="00C96EEF" w:rsidP="00C96EEF">
            <w:pPr>
              <w:jc w:val="right"/>
              <w:rPr>
                <w:rFonts w:ascii="Arial" w:hAnsi="Arial" w:cs="Arial"/>
                <w:sz w:val="16"/>
                <w:szCs w:val="16"/>
                <w:lang w:eastAsia="en-AU"/>
              </w:rPr>
            </w:pPr>
          </w:p>
        </w:tc>
      </w:tr>
      <w:tr w:rsidR="005E5CBC" w:rsidRPr="00533ECA" w14:paraId="1D801233" w14:textId="77777777" w:rsidTr="005E5CBC">
        <w:trPr>
          <w:trHeight w:val="493"/>
        </w:trPr>
        <w:tc>
          <w:tcPr>
            <w:tcW w:w="820" w:type="pct"/>
            <w:tcBorders>
              <w:top w:val="nil"/>
              <w:left w:val="nil"/>
              <w:bottom w:val="single" w:sz="8" w:space="0" w:color="auto"/>
              <w:right w:val="nil"/>
            </w:tcBorders>
            <w:shd w:val="clear" w:color="auto" w:fill="auto"/>
            <w:vAlign w:val="center"/>
            <w:hideMark/>
          </w:tcPr>
          <w:p w14:paraId="4A11DDF7" w14:textId="77777777" w:rsidR="005E5CBC" w:rsidRPr="00533ECA" w:rsidRDefault="005E5CBC" w:rsidP="005E5CBC">
            <w:pPr>
              <w:rPr>
                <w:rFonts w:ascii="Arial" w:hAnsi="Arial" w:cs="Arial"/>
                <w:sz w:val="16"/>
                <w:szCs w:val="16"/>
                <w:lang w:eastAsia="en-AU"/>
              </w:rPr>
            </w:pPr>
            <w:r w:rsidRPr="00533ECA">
              <w:rPr>
                <w:rFonts w:ascii="Arial" w:hAnsi="Arial" w:cs="Arial"/>
                <w:sz w:val="16"/>
                <w:szCs w:val="16"/>
                <w:lang w:eastAsia="en-AU"/>
              </w:rPr>
              <w:t>Rates effort</w:t>
            </w:r>
          </w:p>
        </w:tc>
        <w:tc>
          <w:tcPr>
            <w:tcW w:w="910" w:type="pct"/>
            <w:tcBorders>
              <w:top w:val="nil"/>
              <w:left w:val="nil"/>
              <w:bottom w:val="single" w:sz="8" w:space="0" w:color="auto"/>
              <w:right w:val="nil"/>
            </w:tcBorders>
            <w:shd w:val="clear" w:color="auto" w:fill="auto"/>
            <w:vAlign w:val="center"/>
            <w:hideMark/>
          </w:tcPr>
          <w:p w14:paraId="2A7D2E37" w14:textId="77777777" w:rsidR="005E5CBC" w:rsidRPr="00533ECA" w:rsidRDefault="005E5CBC" w:rsidP="005E5CBC">
            <w:pPr>
              <w:rPr>
                <w:rFonts w:ascii="Arial" w:hAnsi="Arial" w:cs="Arial"/>
                <w:sz w:val="16"/>
                <w:szCs w:val="16"/>
                <w:lang w:eastAsia="en-AU"/>
              </w:rPr>
            </w:pPr>
            <w:r w:rsidRPr="00533ECA">
              <w:rPr>
                <w:rFonts w:ascii="Arial" w:hAnsi="Arial" w:cs="Arial"/>
                <w:sz w:val="16"/>
                <w:szCs w:val="16"/>
                <w:lang w:eastAsia="en-AU"/>
              </w:rPr>
              <w:t>Rate revenue / CIV of rateable properties in the municipality</w:t>
            </w:r>
          </w:p>
        </w:tc>
        <w:tc>
          <w:tcPr>
            <w:tcW w:w="227" w:type="pct"/>
            <w:tcBorders>
              <w:top w:val="nil"/>
              <w:left w:val="nil"/>
              <w:bottom w:val="single" w:sz="8" w:space="0" w:color="auto"/>
              <w:right w:val="nil"/>
            </w:tcBorders>
            <w:shd w:val="clear" w:color="auto" w:fill="auto"/>
            <w:vAlign w:val="center"/>
            <w:hideMark/>
          </w:tcPr>
          <w:p w14:paraId="1F62B386" w14:textId="77777777" w:rsidR="005E5CBC" w:rsidRPr="00533ECA" w:rsidRDefault="005E5CBC" w:rsidP="005E5CBC">
            <w:pPr>
              <w:jc w:val="center"/>
              <w:rPr>
                <w:rFonts w:ascii="Arial" w:hAnsi="Arial" w:cs="Arial"/>
                <w:sz w:val="16"/>
                <w:szCs w:val="16"/>
                <w:lang w:eastAsia="en-AU"/>
              </w:rPr>
            </w:pPr>
            <w:r w:rsidRPr="00533ECA">
              <w:rPr>
                <w:rFonts w:ascii="Arial" w:hAnsi="Arial" w:cs="Arial"/>
                <w:sz w:val="16"/>
                <w:szCs w:val="16"/>
                <w:lang w:eastAsia="en-AU"/>
              </w:rPr>
              <w:t>12</w:t>
            </w:r>
          </w:p>
        </w:tc>
        <w:tc>
          <w:tcPr>
            <w:tcW w:w="438" w:type="pct"/>
            <w:tcBorders>
              <w:top w:val="nil"/>
              <w:left w:val="nil"/>
              <w:bottom w:val="single" w:sz="8" w:space="0" w:color="auto"/>
              <w:right w:val="nil"/>
            </w:tcBorders>
            <w:shd w:val="clear" w:color="auto" w:fill="auto"/>
            <w:vAlign w:val="center"/>
            <w:hideMark/>
          </w:tcPr>
          <w:p w14:paraId="288DD05B" w14:textId="36AB8B21" w:rsidR="005E5CBC" w:rsidRPr="00533ECA" w:rsidRDefault="005E5CBC" w:rsidP="005E5CBC">
            <w:pPr>
              <w:jc w:val="right"/>
              <w:rPr>
                <w:rFonts w:ascii="Arial" w:hAnsi="Arial" w:cs="Arial"/>
                <w:sz w:val="16"/>
                <w:szCs w:val="16"/>
                <w:lang w:eastAsia="en-AU"/>
              </w:rPr>
            </w:pPr>
            <w:r w:rsidRPr="00533ECA">
              <w:rPr>
                <w:rFonts w:ascii="Arial" w:hAnsi="Arial" w:cs="Arial"/>
                <w:sz w:val="16"/>
                <w:szCs w:val="16"/>
              </w:rPr>
              <w:t>0.3%</w:t>
            </w:r>
          </w:p>
        </w:tc>
        <w:tc>
          <w:tcPr>
            <w:tcW w:w="487" w:type="pct"/>
            <w:tcBorders>
              <w:top w:val="nil"/>
              <w:left w:val="nil"/>
              <w:bottom w:val="single" w:sz="8" w:space="0" w:color="auto"/>
              <w:right w:val="nil"/>
            </w:tcBorders>
            <w:shd w:val="clear" w:color="auto" w:fill="auto"/>
            <w:vAlign w:val="center"/>
            <w:hideMark/>
          </w:tcPr>
          <w:p w14:paraId="637F0122" w14:textId="59D8726C" w:rsidR="005E5CBC" w:rsidRPr="00533ECA" w:rsidRDefault="005E5CBC" w:rsidP="005E5CBC">
            <w:pPr>
              <w:jc w:val="right"/>
              <w:rPr>
                <w:rFonts w:ascii="Arial" w:hAnsi="Arial" w:cs="Arial"/>
                <w:sz w:val="16"/>
                <w:szCs w:val="16"/>
                <w:lang w:eastAsia="en-AU"/>
              </w:rPr>
            </w:pPr>
            <w:r w:rsidRPr="00533ECA">
              <w:rPr>
                <w:rFonts w:ascii="Arial" w:hAnsi="Arial" w:cs="Arial"/>
                <w:sz w:val="16"/>
                <w:szCs w:val="16"/>
              </w:rPr>
              <w:t>0.3%</w:t>
            </w:r>
          </w:p>
        </w:tc>
        <w:tc>
          <w:tcPr>
            <w:tcW w:w="438" w:type="pct"/>
            <w:tcBorders>
              <w:top w:val="nil"/>
              <w:left w:val="nil"/>
              <w:bottom w:val="single" w:sz="8" w:space="0" w:color="auto"/>
              <w:right w:val="nil"/>
            </w:tcBorders>
            <w:shd w:val="clear" w:color="auto" w:fill="4AAA42"/>
            <w:vAlign w:val="center"/>
            <w:hideMark/>
          </w:tcPr>
          <w:p w14:paraId="1A5B5989" w14:textId="2B29D943" w:rsidR="005E5CBC" w:rsidRPr="00533ECA" w:rsidRDefault="005E5CBC" w:rsidP="005E5CBC">
            <w:pPr>
              <w:jc w:val="right"/>
              <w:rPr>
                <w:rFonts w:ascii="Arial" w:hAnsi="Arial" w:cs="Arial"/>
                <w:sz w:val="16"/>
                <w:szCs w:val="16"/>
                <w:lang w:eastAsia="en-AU"/>
              </w:rPr>
            </w:pPr>
            <w:r w:rsidRPr="00533ECA">
              <w:rPr>
                <w:rFonts w:ascii="Arial" w:hAnsi="Arial" w:cs="Arial"/>
                <w:sz w:val="16"/>
                <w:szCs w:val="16"/>
              </w:rPr>
              <w:t>0.3%</w:t>
            </w:r>
          </w:p>
        </w:tc>
        <w:tc>
          <w:tcPr>
            <w:tcW w:w="438" w:type="pct"/>
            <w:tcBorders>
              <w:top w:val="nil"/>
              <w:left w:val="nil"/>
              <w:bottom w:val="single" w:sz="8" w:space="0" w:color="auto"/>
              <w:right w:val="nil"/>
            </w:tcBorders>
            <w:shd w:val="clear" w:color="auto" w:fill="auto"/>
            <w:vAlign w:val="center"/>
            <w:hideMark/>
          </w:tcPr>
          <w:p w14:paraId="3D868AA0" w14:textId="071C3918" w:rsidR="005E5CBC" w:rsidRPr="00533ECA" w:rsidRDefault="005E5CBC" w:rsidP="005E5CBC">
            <w:pPr>
              <w:jc w:val="right"/>
              <w:rPr>
                <w:rFonts w:ascii="Arial" w:hAnsi="Arial" w:cs="Arial"/>
                <w:sz w:val="16"/>
                <w:szCs w:val="16"/>
                <w:lang w:eastAsia="en-AU"/>
              </w:rPr>
            </w:pPr>
            <w:r w:rsidRPr="00533ECA">
              <w:rPr>
                <w:rFonts w:ascii="Arial" w:hAnsi="Arial" w:cs="Arial"/>
                <w:sz w:val="16"/>
                <w:szCs w:val="16"/>
              </w:rPr>
              <w:t>0.3%</w:t>
            </w:r>
          </w:p>
        </w:tc>
        <w:tc>
          <w:tcPr>
            <w:tcW w:w="438" w:type="pct"/>
            <w:tcBorders>
              <w:top w:val="nil"/>
              <w:left w:val="nil"/>
              <w:bottom w:val="single" w:sz="8" w:space="0" w:color="auto"/>
              <w:right w:val="nil"/>
            </w:tcBorders>
            <w:shd w:val="clear" w:color="auto" w:fill="auto"/>
            <w:vAlign w:val="center"/>
            <w:hideMark/>
          </w:tcPr>
          <w:p w14:paraId="6D80FC41" w14:textId="4FAD9401" w:rsidR="005E5CBC" w:rsidRPr="00533ECA" w:rsidRDefault="005E5CBC" w:rsidP="005E5CBC">
            <w:pPr>
              <w:jc w:val="right"/>
              <w:rPr>
                <w:rFonts w:ascii="Arial" w:hAnsi="Arial" w:cs="Arial"/>
                <w:sz w:val="16"/>
                <w:szCs w:val="16"/>
                <w:lang w:eastAsia="en-AU"/>
              </w:rPr>
            </w:pPr>
            <w:r w:rsidRPr="00533ECA">
              <w:rPr>
                <w:rFonts w:ascii="Arial" w:hAnsi="Arial" w:cs="Arial"/>
                <w:sz w:val="16"/>
                <w:szCs w:val="16"/>
              </w:rPr>
              <w:t>0.3%</w:t>
            </w:r>
          </w:p>
        </w:tc>
        <w:tc>
          <w:tcPr>
            <w:tcW w:w="439" w:type="pct"/>
            <w:tcBorders>
              <w:top w:val="nil"/>
              <w:left w:val="nil"/>
              <w:bottom w:val="single" w:sz="8" w:space="0" w:color="auto"/>
              <w:right w:val="nil"/>
            </w:tcBorders>
            <w:shd w:val="clear" w:color="auto" w:fill="auto"/>
            <w:vAlign w:val="center"/>
            <w:hideMark/>
          </w:tcPr>
          <w:p w14:paraId="085A4B8B" w14:textId="00717883" w:rsidR="005E5CBC" w:rsidRPr="00533ECA" w:rsidRDefault="005E5CBC" w:rsidP="005E5CBC">
            <w:pPr>
              <w:jc w:val="right"/>
              <w:rPr>
                <w:rFonts w:ascii="Arial" w:hAnsi="Arial" w:cs="Arial"/>
                <w:sz w:val="16"/>
                <w:szCs w:val="16"/>
                <w:lang w:eastAsia="en-AU"/>
              </w:rPr>
            </w:pPr>
            <w:r w:rsidRPr="00533ECA">
              <w:rPr>
                <w:rFonts w:ascii="Arial" w:hAnsi="Arial" w:cs="Arial"/>
                <w:sz w:val="16"/>
                <w:szCs w:val="16"/>
              </w:rPr>
              <w:t>0.3%</w:t>
            </w:r>
          </w:p>
        </w:tc>
        <w:tc>
          <w:tcPr>
            <w:tcW w:w="364" w:type="pct"/>
            <w:tcBorders>
              <w:top w:val="nil"/>
              <w:left w:val="nil"/>
              <w:bottom w:val="single" w:sz="8" w:space="0" w:color="auto"/>
              <w:right w:val="nil"/>
            </w:tcBorders>
            <w:shd w:val="clear" w:color="auto" w:fill="auto"/>
            <w:noWrap/>
            <w:vAlign w:val="center"/>
            <w:hideMark/>
          </w:tcPr>
          <w:p w14:paraId="0B10C5C7" w14:textId="77777777" w:rsidR="005E5CBC" w:rsidRPr="00533ECA" w:rsidRDefault="005E5CBC" w:rsidP="005E5CBC">
            <w:pPr>
              <w:jc w:val="right"/>
              <w:rPr>
                <w:rFonts w:ascii="Arial" w:hAnsi="Arial" w:cs="Arial"/>
                <w:b/>
                <w:bCs/>
                <w:sz w:val="16"/>
                <w:szCs w:val="16"/>
                <w:lang w:eastAsia="en-AU"/>
              </w:rPr>
            </w:pPr>
            <w:r w:rsidRPr="00533ECA">
              <w:rPr>
                <w:rFonts w:ascii="Arial" w:hAnsi="Arial" w:cs="Arial"/>
                <w:b/>
                <w:bCs/>
                <w:sz w:val="16"/>
                <w:szCs w:val="16"/>
                <w:lang w:eastAsia="en-AU"/>
              </w:rPr>
              <w:t>o</w:t>
            </w:r>
          </w:p>
        </w:tc>
      </w:tr>
      <w:tr w:rsidR="00C96EEF" w:rsidRPr="00533ECA" w14:paraId="7570CC78" w14:textId="77777777" w:rsidTr="005E5CBC">
        <w:trPr>
          <w:trHeight w:val="255"/>
        </w:trPr>
        <w:tc>
          <w:tcPr>
            <w:tcW w:w="820" w:type="pct"/>
            <w:tcBorders>
              <w:top w:val="nil"/>
              <w:left w:val="nil"/>
              <w:bottom w:val="nil"/>
              <w:right w:val="nil"/>
            </w:tcBorders>
            <w:shd w:val="clear" w:color="auto" w:fill="auto"/>
            <w:vAlign w:val="center"/>
            <w:hideMark/>
          </w:tcPr>
          <w:p w14:paraId="5546FD20" w14:textId="77777777" w:rsidR="00C96EEF" w:rsidRPr="00533ECA" w:rsidRDefault="00C96EEF" w:rsidP="00C96EEF">
            <w:pPr>
              <w:rPr>
                <w:rFonts w:ascii="Arial" w:hAnsi="Arial" w:cs="Arial"/>
                <w:b/>
                <w:bCs/>
                <w:i/>
                <w:iCs/>
                <w:sz w:val="16"/>
                <w:szCs w:val="16"/>
                <w:lang w:eastAsia="en-AU"/>
              </w:rPr>
            </w:pPr>
            <w:r w:rsidRPr="00533ECA">
              <w:rPr>
                <w:rFonts w:ascii="Arial" w:hAnsi="Arial" w:cs="Arial"/>
                <w:b/>
                <w:bCs/>
                <w:i/>
                <w:iCs/>
                <w:sz w:val="16"/>
                <w:szCs w:val="16"/>
                <w:lang w:eastAsia="en-AU"/>
              </w:rPr>
              <w:t>Efficiency</w:t>
            </w:r>
          </w:p>
        </w:tc>
        <w:tc>
          <w:tcPr>
            <w:tcW w:w="910" w:type="pct"/>
            <w:tcBorders>
              <w:top w:val="nil"/>
              <w:left w:val="nil"/>
              <w:bottom w:val="nil"/>
              <w:right w:val="nil"/>
            </w:tcBorders>
            <w:shd w:val="clear" w:color="auto" w:fill="auto"/>
            <w:vAlign w:val="center"/>
            <w:hideMark/>
          </w:tcPr>
          <w:p w14:paraId="1F69A339" w14:textId="77777777" w:rsidR="00C96EEF" w:rsidRPr="00533ECA" w:rsidRDefault="00C96EEF" w:rsidP="00C96EEF">
            <w:pPr>
              <w:rPr>
                <w:rFonts w:ascii="Arial" w:hAnsi="Arial" w:cs="Arial"/>
                <w:sz w:val="16"/>
                <w:szCs w:val="16"/>
                <w:lang w:eastAsia="en-AU"/>
              </w:rPr>
            </w:pPr>
            <w:r w:rsidRPr="00533ECA">
              <w:rPr>
                <w:rFonts w:ascii="Arial" w:hAnsi="Arial" w:cs="Arial"/>
                <w:sz w:val="16"/>
                <w:szCs w:val="16"/>
                <w:lang w:eastAsia="en-AU"/>
              </w:rPr>
              <w:t> </w:t>
            </w:r>
          </w:p>
        </w:tc>
        <w:tc>
          <w:tcPr>
            <w:tcW w:w="227" w:type="pct"/>
            <w:tcBorders>
              <w:top w:val="nil"/>
              <w:left w:val="nil"/>
              <w:bottom w:val="nil"/>
              <w:right w:val="nil"/>
            </w:tcBorders>
            <w:shd w:val="clear" w:color="auto" w:fill="auto"/>
            <w:vAlign w:val="center"/>
            <w:hideMark/>
          </w:tcPr>
          <w:p w14:paraId="32A77915" w14:textId="77777777" w:rsidR="00C96EEF" w:rsidRPr="00533ECA" w:rsidRDefault="00C96EEF" w:rsidP="00C96EEF">
            <w:pPr>
              <w:jc w:val="center"/>
              <w:rPr>
                <w:rFonts w:ascii="Arial" w:hAnsi="Arial" w:cs="Arial"/>
                <w:sz w:val="16"/>
                <w:szCs w:val="16"/>
                <w:lang w:eastAsia="en-AU"/>
              </w:rPr>
            </w:pPr>
            <w:r w:rsidRPr="00533ECA">
              <w:rPr>
                <w:rFonts w:ascii="Arial" w:hAnsi="Arial" w:cs="Arial"/>
                <w:sz w:val="16"/>
                <w:szCs w:val="16"/>
                <w:lang w:eastAsia="en-AU"/>
              </w:rPr>
              <w:t> </w:t>
            </w:r>
          </w:p>
        </w:tc>
        <w:tc>
          <w:tcPr>
            <w:tcW w:w="438" w:type="pct"/>
            <w:tcBorders>
              <w:top w:val="nil"/>
              <w:left w:val="nil"/>
              <w:bottom w:val="nil"/>
              <w:right w:val="nil"/>
            </w:tcBorders>
            <w:shd w:val="clear" w:color="auto" w:fill="auto"/>
            <w:vAlign w:val="center"/>
            <w:hideMark/>
          </w:tcPr>
          <w:p w14:paraId="5DDCD705" w14:textId="77777777" w:rsidR="00C96EEF" w:rsidRPr="00533ECA" w:rsidRDefault="00C96EEF" w:rsidP="00C96EEF">
            <w:pPr>
              <w:jc w:val="right"/>
              <w:rPr>
                <w:rFonts w:ascii="Arial" w:hAnsi="Arial" w:cs="Arial"/>
                <w:sz w:val="16"/>
                <w:szCs w:val="16"/>
                <w:lang w:eastAsia="en-AU"/>
              </w:rPr>
            </w:pPr>
            <w:r w:rsidRPr="00533ECA">
              <w:rPr>
                <w:rFonts w:ascii="Arial" w:hAnsi="Arial" w:cs="Arial"/>
                <w:sz w:val="16"/>
                <w:szCs w:val="16"/>
                <w:lang w:eastAsia="en-AU"/>
              </w:rPr>
              <w:t> </w:t>
            </w:r>
          </w:p>
        </w:tc>
        <w:tc>
          <w:tcPr>
            <w:tcW w:w="487" w:type="pct"/>
            <w:tcBorders>
              <w:top w:val="nil"/>
              <w:left w:val="nil"/>
              <w:bottom w:val="nil"/>
              <w:right w:val="nil"/>
            </w:tcBorders>
            <w:shd w:val="clear" w:color="auto" w:fill="auto"/>
            <w:vAlign w:val="center"/>
            <w:hideMark/>
          </w:tcPr>
          <w:p w14:paraId="7C31C416" w14:textId="77777777" w:rsidR="00C96EEF" w:rsidRPr="00533ECA" w:rsidRDefault="00C96EEF" w:rsidP="00C96EEF">
            <w:pPr>
              <w:jc w:val="right"/>
              <w:rPr>
                <w:rFonts w:ascii="Arial" w:hAnsi="Arial" w:cs="Arial"/>
                <w:b/>
                <w:bCs/>
                <w:color w:val="FFFFFF"/>
                <w:sz w:val="16"/>
                <w:szCs w:val="16"/>
                <w:lang w:eastAsia="en-AU"/>
              </w:rPr>
            </w:pPr>
            <w:r w:rsidRPr="00533ECA">
              <w:rPr>
                <w:rFonts w:ascii="Arial" w:hAnsi="Arial" w:cs="Arial"/>
                <w:b/>
                <w:bCs/>
                <w:color w:val="FFFFFF"/>
                <w:sz w:val="16"/>
                <w:szCs w:val="16"/>
                <w:lang w:eastAsia="en-AU"/>
              </w:rPr>
              <w:t> </w:t>
            </w:r>
          </w:p>
        </w:tc>
        <w:tc>
          <w:tcPr>
            <w:tcW w:w="438" w:type="pct"/>
            <w:tcBorders>
              <w:top w:val="nil"/>
              <w:left w:val="nil"/>
              <w:bottom w:val="nil"/>
              <w:right w:val="nil"/>
            </w:tcBorders>
            <w:shd w:val="clear" w:color="auto" w:fill="4AAA42"/>
            <w:vAlign w:val="center"/>
            <w:hideMark/>
          </w:tcPr>
          <w:p w14:paraId="1C3C8811" w14:textId="77777777" w:rsidR="00C96EEF" w:rsidRPr="00533ECA" w:rsidRDefault="00C96EEF" w:rsidP="00C96EEF">
            <w:pPr>
              <w:jc w:val="right"/>
              <w:rPr>
                <w:rFonts w:ascii="Arial" w:hAnsi="Arial" w:cs="Arial"/>
                <w:sz w:val="16"/>
                <w:szCs w:val="16"/>
                <w:lang w:eastAsia="en-AU"/>
              </w:rPr>
            </w:pPr>
            <w:r w:rsidRPr="00533ECA">
              <w:rPr>
                <w:rFonts w:ascii="Arial" w:hAnsi="Arial" w:cs="Arial"/>
                <w:sz w:val="16"/>
                <w:szCs w:val="16"/>
                <w:lang w:eastAsia="en-AU"/>
              </w:rPr>
              <w:t> </w:t>
            </w:r>
          </w:p>
        </w:tc>
        <w:tc>
          <w:tcPr>
            <w:tcW w:w="438" w:type="pct"/>
            <w:tcBorders>
              <w:top w:val="nil"/>
              <w:left w:val="nil"/>
              <w:bottom w:val="nil"/>
              <w:right w:val="nil"/>
            </w:tcBorders>
            <w:shd w:val="clear" w:color="auto" w:fill="auto"/>
            <w:vAlign w:val="center"/>
            <w:hideMark/>
          </w:tcPr>
          <w:p w14:paraId="593CA241" w14:textId="77777777" w:rsidR="00C96EEF" w:rsidRPr="00533ECA" w:rsidRDefault="00C96EEF" w:rsidP="00C96EEF">
            <w:pPr>
              <w:jc w:val="right"/>
              <w:rPr>
                <w:rFonts w:ascii="Arial" w:hAnsi="Arial" w:cs="Arial"/>
                <w:sz w:val="16"/>
                <w:szCs w:val="16"/>
                <w:lang w:eastAsia="en-AU"/>
              </w:rPr>
            </w:pPr>
            <w:r w:rsidRPr="00533ECA">
              <w:rPr>
                <w:rFonts w:ascii="Arial" w:hAnsi="Arial" w:cs="Arial"/>
                <w:sz w:val="16"/>
                <w:szCs w:val="16"/>
                <w:lang w:eastAsia="en-AU"/>
              </w:rPr>
              <w:t> </w:t>
            </w:r>
          </w:p>
        </w:tc>
        <w:tc>
          <w:tcPr>
            <w:tcW w:w="438" w:type="pct"/>
            <w:tcBorders>
              <w:top w:val="nil"/>
              <w:left w:val="nil"/>
              <w:bottom w:val="nil"/>
              <w:right w:val="nil"/>
            </w:tcBorders>
            <w:shd w:val="clear" w:color="auto" w:fill="auto"/>
            <w:vAlign w:val="center"/>
            <w:hideMark/>
          </w:tcPr>
          <w:p w14:paraId="06298CA8" w14:textId="77777777" w:rsidR="00C96EEF" w:rsidRPr="00533ECA" w:rsidRDefault="00C96EEF" w:rsidP="00C96EEF">
            <w:pPr>
              <w:jc w:val="right"/>
              <w:rPr>
                <w:rFonts w:ascii="Arial" w:hAnsi="Arial" w:cs="Arial"/>
                <w:sz w:val="16"/>
                <w:szCs w:val="16"/>
                <w:lang w:eastAsia="en-AU"/>
              </w:rPr>
            </w:pPr>
            <w:r w:rsidRPr="00533ECA">
              <w:rPr>
                <w:rFonts w:ascii="Arial" w:hAnsi="Arial" w:cs="Arial"/>
                <w:sz w:val="16"/>
                <w:szCs w:val="16"/>
                <w:lang w:eastAsia="en-AU"/>
              </w:rPr>
              <w:t> </w:t>
            </w:r>
          </w:p>
        </w:tc>
        <w:tc>
          <w:tcPr>
            <w:tcW w:w="439" w:type="pct"/>
            <w:tcBorders>
              <w:top w:val="nil"/>
              <w:left w:val="nil"/>
              <w:bottom w:val="nil"/>
              <w:right w:val="nil"/>
            </w:tcBorders>
            <w:shd w:val="clear" w:color="auto" w:fill="auto"/>
            <w:vAlign w:val="center"/>
            <w:hideMark/>
          </w:tcPr>
          <w:p w14:paraId="0305B1DF" w14:textId="77777777" w:rsidR="00C96EEF" w:rsidRPr="00533ECA" w:rsidRDefault="00C96EEF" w:rsidP="00C96EEF">
            <w:pPr>
              <w:jc w:val="right"/>
              <w:rPr>
                <w:rFonts w:ascii="Arial" w:hAnsi="Arial" w:cs="Arial"/>
                <w:sz w:val="16"/>
                <w:szCs w:val="16"/>
                <w:lang w:eastAsia="en-AU"/>
              </w:rPr>
            </w:pPr>
            <w:r w:rsidRPr="00533ECA">
              <w:rPr>
                <w:rFonts w:ascii="Arial" w:hAnsi="Arial" w:cs="Arial"/>
                <w:sz w:val="16"/>
                <w:szCs w:val="16"/>
                <w:lang w:eastAsia="en-AU"/>
              </w:rPr>
              <w:t> </w:t>
            </w:r>
          </w:p>
        </w:tc>
        <w:tc>
          <w:tcPr>
            <w:tcW w:w="364" w:type="pct"/>
            <w:tcBorders>
              <w:top w:val="nil"/>
              <w:left w:val="nil"/>
              <w:bottom w:val="nil"/>
              <w:right w:val="nil"/>
            </w:tcBorders>
            <w:shd w:val="clear" w:color="auto" w:fill="auto"/>
            <w:noWrap/>
            <w:vAlign w:val="center"/>
            <w:hideMark/>
          </w:tcPr>
          <w:p w14:paraId="0C856B44" w14:textId="77777777" w:rsidR="00C96EEF" w:rsidRPr="00533ECA" w:rsidRDefault="00C96EEF" w:rsidP="00C96EEF">
            <w:pPr>
              <w:jc w:val="right"/>
              <w:rPr>
                <w:rFonts w:ascii="Arial" w:hAnsi="Arial" w:cs="Arial"/>
                <w:b/>
                <w:bCs/>
                <w:sz w:val="16"/>
                <w:szCs w:val="16"/>
                <w:lang w:eastAsia="en-AU"/>
              </w:rPr>
            </w:pPr>
            <w:r w:rsidRPr="00533ECA">
              <w:rPr>
                <w:rFonts w:ascii="Arial" w:hAnsi="Arial" w:cs="Arial"/>
                <w:b/>
                <w:bCs/>
                <w:sz w:val="16"/>
                <w:szCs w:val="16"/>
                <w:lang w:eastAsia="en-AU"/>
              </w:rPr>
              <w:t> </w:t>
            </w:r>
          </w:p>
        </w:tc>
      </w:tr>
      <w:tr w:rsidR="00C43F4D" w:rsidRPr="00533ECA" w14:paraId="7E62CF77" w14:textId="77777777" w:rsidTr="005E5CBC">
        <w:trPr>
          <w:trHeight w:val="493"/>
        </w:trPr>
        <w:tc>
          <w:tcPr>
            <w:tcW w:w="820" w:type="pct"/>
            <w:tcBorders>
              <w:top w:val="nil"/>
              <w:left w:val="nil"/>
              <w:bottom w:val="nil"/>
              <w:right w:val="nil"/>
            </w:tcBorders>
            <w:shd w:val="clear" w:color="auto" w:fill="auto"/>
            <w:vAlign w:val="center"/>
            <w:hideMark/>
          </w:tcPr>
          <w:p w14:paraId="03611458" w14:textId="77777777" w:rsidR="00C43F4D" w:rsidRPr="00533ECA" w:rsidRDefault="00C43F4D" w:rsidP="00C43F4D">
            <w:pPr>
              <w:rPr>
                <w:rFonts w:ascii="Arial" w:hAnsi="Arial" w:cs="Arial"/>
                <w:sz w:val="16"/>
                <w:szCs w:val="16"/>
                <w:lang w:eastAsia="en-AU"/>
              </w:rPr>
            </w:pPr>
            <w:r w:rsidRPr="00533ECA">
              <w:rPr>
                <w:rFonts w:ascii="Arial" w:hAnsi="Arial" w:cs="Arial"/>
                <w:sz w:val="16"/>
                <w:szCs w:val="16"/>
                <w:lang w:eastAsia="en-AU"/>
              </w:rPr>
              <w:t>Revenue level</w:t>
            </w:r>
          </w:p>
        </w:tc>
        <w:tc>
          <w:tcPr>
            <w:tcW w:w="910" w:type="pct"/>
            <w:tcBorders>
              <w:top w:val="nil"/>
              <w:left w:val="nil"/>
              <w:bottom w:val="nil"/>
              <w:right w:val="nil"/>
            </w:tcBorders>
            <w:shd w:val="clear" w:color="auto" w:fill="auto"/>
            <w:vAlign w:val="center"/>
            <w:hideMark/>
          </w:tcPr>
          <w:p w14:paraId="3E5628CB" w14:textId="77777777" w:rsidR="00C43F4D" w:rsidRPr="00533ECA" w:rsidRDefault="00C43F4D" w:rsidP="00C43F4D">
            <w:pPr>
              <w:rPr>
                <w:rFonts w:ascii="Arial" w:hAnsi="Arial" w:cs="Arial"/>
                <w:sz w:val="16"/>
                <w:szCs w:val="16"/>
                <w:lang w:eastAsia="en-AU"/>
              </w:rPr>
            </w:pPr>
            <w:r w:rsidRPr="00533ECA">
              <w:rPr>
                <w:rFonts w:ascii="Arial" w:hAnsi="Arial" w:cs="Arial"/>
                <w:sz w:val="16"/>
                <w:szCs w:val="16"/>
                <w:lang w:eastAsia="en-AU"/>
              </w:rPr>
              <w:t>General rates and municipal charges / no. of property assessments</w:t>
            </w:r>
          </w:p>
        </w:tc>
        <w:tc>
          <w:tcPr>
            <w:tcW w:w="227" w:type="pct"/>
            <w:tcBorders>
              <w:top w:val="nil"/>
              <w:left w:val="nil"/>
              <w:bottom w:val="nil"/>
              <w:right w:val="nil"/>
            </w:tcBorders>
            <w:shd w:val="clear" w:color="auto" w:fill="auto"/>
            <w:vAlign w:val="center"/>
            <w:hideMark/>
          </w:tcPr>
          <w:p w14:paraId="0A67CFC3" w14:textId="77777777" w:rsidR="00C43F4D" w:rsidRPr="00533ECA" w:rsidRDefault="00C43F4D" w:rsidP="00C43F4D">
            <w:pPr>
              <w:jc w:val="center"/>
              <w:rPr>
                <w:rFonts w:ascii="Arial" w:hAnsi="Arial" w:cs="Arial"/>
                <w:sz w:val="16"/>
                <w:szCs w:val="16"/>
                <w:lang w:eastAsia="en-AU"/>
              </w:rPr>
            </w:pPr>
            <w:r w:rsidRPr="00533ECA">
              <w:rPr>
                <w:rFonts w:ascii="Arial" w:hAnsi="Arial" w:cs="Arial"/>
                <w:sz w:val="16"/>
                <w:szCs w:val="16"/>
                <w:lang w:eastAsia="en-AU"/>
              </w:rPr>
              <w:t>13</w:t>
            </w:r>
          </w:p>
        </w:tc>
        <w:tc>
          <w:tcPr>
            <w:tcW w:w="438" w:type="pct"/>
            <w:tcBorders>
              <w:top w:val="nil"/>
              <w:left w:val="nil"/>
              <w:bottom w:val="nil"/>
              <w:right w:val="nil"/>
            </w:tcBorders>
            <w:shd w:val="clear" w:color="auto" w:fill="auto"/>
            <w:vAlign w:val="center"/>
            <w:hideMark/>
          </w:tcPr>
          <w:p w14:paraId="4B9A216A" w14:textId="3C59C0CF" w:rsidR="00C43F4D" w:rsidRPr="00533ECA" w:rsidRDefault="00C43F4D" w:rsidP="00C43F4D">
            <w:pPr>
              <w:jc w:val="right"/>
              <w:rPr>
                <w:rFonts w:ascii="Arial" w:hAnsi="Arial" w:cs="Arial"/>
                <w:sz w:val="16"/>
                <w:szCs w:val="16"/>
                <w:lang w:eastAsia="en-AU"/>
              </w:rPr>
            </w:pPr>
            <w:r w:rsidRPr="00533ECA">
              <w:rPr>
                <w:rFonts w:ascii="Arial" w:hAnsi="Arial" w:cs="Arial"/>
                <w:sz w:val="16"/>
                <w:szCs w:val="16"/>
              </w:rPr>
              <w:t xml:space="preserve">$2,370 </w:t>
            </w:r>
          </w:p>
        </w:tc>
        <w:tc>
          <w:tcPr>
            <w:tcW w:w="487" w:type="pct"/>
            <w:tcBorders>
              <w:top w:val="nil"/>
              <w:left w:val="nil"/>
              <w:bottom w:val="nil"/>
              <w:right w:val="nil"/>
            </w:tcBorders>
            <w:shd w:val="clear" w:color="auto" w:fill="auto"/>
            <w:vAlign w:val="center"/>
            <w:hideMark/>
          </w:tcPr>
          <w:p w14:paraId="7300B479" w14:textId="5F5376B4" w:rsidR="00C43F4D" w:rsidRPr="00533ECA" w:rsidRDefault="00C43F4D" w:rsidP="00C43F4D">
            <w:pPr>
              <w:jc w:val="right"/>
              <w:rPr>
                <w:rFonts w:ascii="Arial" w:hAnsi="Arial" w:cs="Arial"/>
                <w:sz w:val="16"/>
                <w:szCs w:val="16"/>
                <w:lang w:eastAsia="en-AU"/>
              </w:rPr>
            </w:pPr>
            <w:r w:rsidRPr="00533ECA">
              <w:rPr>
                <w:rFonts w:ascii="Arial" w:hAnsi="Arial" w:cs="Arial"/>
                <w:sz w:val="16"/>
                <w:szCs w:val="16"/>
              </w:rPr>
              <w:t xml:space="preserve">$2,461 </w:t>
            </w:r>
          </w:p>
        </w:tc>
        <w:tc>
          <w:tcPr>
            <w:tcW w:w="438" w:type="pct"/>
            <w:tcBorders>
              <w:top w:val="nil"/>
              <w:left w:val="nil"/>
              <w:bottom w:val="nil"/>
              <w:right w:val="nil"/>
            </w:tcBorders>
            <w:shd w:val="clear" w:color="auto" w:fill="4AAA42"/>
            <w:vAlign w:val="center"/>
            <w:hideMark/>
          </w:tcPr>
          <w:p w14:paraId="7D188568" w14:textId="65C0D0DC" w:rsidR="00C43F4D" w:rsidRPr="00533ECA" w:rsidRDefault="00C43F4D" w:rsidP="00C43F4D">
            <w:pPr>
              <w:jc w:val="right"/>
              <w:rPr>
                <w:rFonts w:ascii="Arial" w:hAnsi="Arial" w:cs="Arial"/>
                <w:sz w:val="16"/>
                <w:szCs w:val="16"/>
                <w:lang w:eastAsia="en-AU"/>
              </w:rPr>
            </w:pPr>
            <w:r w:rsidRPr="00533ECA">
              <w:rPr>
                <w:rFonts w:ascii="Arial" w:hAnsi="Arial" w:cs="Arial"/>
                <w:sz w:val="16"/>
                <w:szCs w:val="16"/>
              </w:rPr>
              <w:t>$2</w:t>
            </w:r>
            <w:r w:rsidRPr="00533ECA">
              <w:rPr>
                <w:rFonts w:ascii="Arial" w:hAnsi="Arial" w:cs="Arial"/>
                <w:sz w:val="16"/>
                <w:szCs w:val="16"/>
                <w:shd w:val="clear" w:color="auto" w:fill="4AAA42"/>
              </w:rPr>
              <w:t>,</w:t>
            </w:r>
            <w:r w:rsidRPr="00533ECA">
              <w:rPr>
                <w:rFonts w:ascii="Arial" w:hAnsi="Arial" w:cs="Arial"/>
                <w:sz w:val="16"/>
                <w:szCs w:val="16"/>
              </w:rPr>
              <w:t xml:space="preserve">575 </w:t>
            </w:r>
          </w:p>
        </w:tc>
        <w:tc>
          <w:tcPr>
            <w:tcW w:w="438" w:type="pct"/>
            <w:tcBorders>
              <w:top w:val="nil"/>
              <w:left w:val="nil"/>
              <w:bottom w:val="nil"/>
              <w:right w:val="nil"/>
            </w:tcBorders>
            <w:shd w:val="clear" w:color="auto" w:fill="auto"/>
            <w:vAlign w:val="center"/>
            <w:hideMark/>
          </w:tcPr>
          <w:p w14:paraId="30C2E5F0" w14:textId="36130426" w:rsidR="00C43F4D" w:rsidRPr="00533ECA" w:rsidRDefault="00C43F4D" w:rsidP="00C43F4D">
            <w:pPr>
              <w:jc w:val="right"/>
              <w:rPr>
                <w:rFonts w:ascii="Arial" w:hAnsi="Arial" w:cs="Arial"/>
                <w:sz w:val="16"/>
                <w:szCs w:val="16"/>
                <w:lang w:eastAsia="en-AU"/>
              </w:rPr>
            </w:pPr>
            <w:r w:rsidRPr="00533ECA">
              <w:rPr>
                <w:rFonts w:ascii="Arial" w:hAnsi="Arial" w:cs="Arial"/>
                <w:sz w:val="16"/>
                <w:szCs w:val="16"/>
              </w:rPr>
              <w:t xml:space="preserve">$2,718 </w:t>
            </w:r>
          </w:p>
        </w:tc>
        <w:tc>
          <w:tcPr>
            <w:tcW w:w="438" w:type="pct"/>
            <w:tcBorders>
              <w:top w:val="nil"/>
              <w:left w:val="nil"/>
              <w:bottom w:val="nil"/>
              <w:right w:val="nil"/>
            </w:tcBorders>
            <w:shd w:val="clear" w:color="auto" w:fill="auto"/>
            <w:vAlign w:val="center"/>
            <w:hideMark/>
          </w:tcPr>
          <w:p w14:paraId="3FFBE51B" w14:textId="2D85A1AF" w:rsidR="00C43F4D" w:rsidRPr="00533ECA" w:rsidRDefault="00C43F4D" w:rsidP="00C43F4D">
            <w:pPr>
              <w:jc w:val="right"/>
              <w:rPr>
                <w:rFonts w:ascii="Arial" w:hAnsi="Arial" w:cs="Arial"/>
                <w:sz w:val="16"/>
                <w:szCs w:val="16"/>
                <w:lang w:eastAsia="en-AU"/>
              </w:rPr>
            </w:pPr>
            <w:r w:rsidRPr="00533ECA">
              <w:rPr>
                <w:rFonts w:ascii="Arial" w:hAnsi="Arial" w:cs="Arial"/>
                <w:sz w:val="16"/>
                <w:szCs w:val="16"/>
              </w:rPr>
              <w:t xml:space="preserve">$2,794 </w:t>
            </w:r>
          </w:p>
        </w:tc>
        <w:tc>
          <w:tcPr>
            <w:tcW w:w="439" w:type="pct"/>
            <w:tcBorders>
              <w:top w:val="nil"/>
              <w:left w:val="nil"/>
              <w:bottom w:val="nil"/>
              <w:right w:val="nil"/>
            </w:tcBorders>
            <w:shd w:val="clear" w:color="auto" w:fill="auto"/>
            <w:vAlign w:val="center"/>
            <w:hideMark/>
          </w:tcPr>
          <w:p w14:paraId="3D910A23" w14:textId="45937619" w:rsidR="00C43F4D" w:rsidRPr="00533ECA" w:rsidRDefault="00C43F4D" w:rsidP="00C43F4D">
            <w:pPr>
              <w:jc w:val="right"/>
              <w:rPr>
                <w:rFonts w:ascii="Arial" w:hAnsi="Arial" w:cs="Arial"/>
                <w:sz w:val="16"/>
                <w:szCs w:val="16"/>
                <w:lang w:eastAsia="en-AU"/>
              </w:rPr>
            </w:pPr>
            <w:r w:rsidRPr="00533ECA">
              <w:rPr>
                <w:rFonts w:ascii="Arial" w:hAnsi="Arial" w:cs="Arial"/>
                <w:sz w:val="16"/>
                <w:szCs w:val="16"/>
              </w:rPr>
              <w:t xml:space="preserve">$2,916 </w:t>
            </w:r>
          </w:p>
        </w:tc>
        <w:tc>
          <w:tcPr>
            <w:tcW w:w="364" w:type="pct"/>
            <w:tcBorders>
              <w:top w:val="nil"/>
              <w:left w:val="nil"/>
              <w:bottom w:val="nil"/>
              <w:right w:val="nil"/>
            </w:tcBorders>
            <w:shd w:val="clear" w:color="auto" w:fill="auto"/>
            <w:noWrap/>
            <w:vAlign w:val="center"/>
            <w:hideMark/>
          </w:tcPr>
          <w:p w14:paraId="003EA594" w14:textId="77777777" w:rsidR="00C43F4D" w:rsidRPr="00533ECA" w:rsidRDefault="00C43F4D" w:rsidP="00C43F4D">
            <w:pPr>
              <w:jc w:val="right"/>
              <w:rPr>
                <w:rFonts w:ascii="Arial" w:hAnsi="Arial" w:cs="Arial"/>
                <w:b/>
                <w:bCs/>
                <w:sz w:val="16"/>
                <w:szCs w:val="16"/>
                <w:lang w:eastAsia="en-AU"/>
              </w:rPr>
            </w:pPr>
            <w:r w:rsidRPr="00533ECA">
              <w:rPr>
                <w:rFonts w:ascii="Arial" w:hAnsi="Arial" w:cs="Arial"/>
                <w:b/>
                <w:bCs/>
                <w:sz w:val="16"/>
                <w:szCs w:val="16"/>
                <w:lang w:eastAsia="en-AU"/>
              </w:rPr>
              <w:t>+</w:t>
            </w:r>
          </w:p>
        </w:tc>
      </w:tr>
    </w:tbl>
    <w:p w14:paraId="27353A2E" w14:textId="6A042491" w:rsidR="00FA1215" w:rsidRPr="00BB5E6B" w:rsidRDefault="00926B67" w:rsidP="00926B67">
      <w:pPr>
        <w:pStyle w:val="Text"/>
        <w:rPr>
          <w:rFonts w:ascii="Arial" w:hAnsi="Arial"/>
        </w:rPr>
      </w:pPr>
      <w:r w:rsidRPr="00BB5E6B">
        <w:rPr>
          <w:rFonts w:ascii="Arial" w:hAnsi="Arial"/>
        </w:rPr>
        <w:t xml:space="preserve"> </w:t>
      </w:r>
    </w:p>
    <w:p w14:paraId="538FE273" w14:textId="67E10A7E" w:rsidR="0014624C" w:rsidRPr="00BB5E6B" w:rsidRDefault="0014624C" w:rsidP="006C139C">
      <w:pPr>
        <w:pStyle w:val="Heading3"/>
        <w:spacing w:before="120"/>
        <w:rPr>
          <w:rFonts w:ascii="Arial" w:hAnsi="Arial" w:cs="Arial"/>
        </w:rPr>
      </w:pPr>
      <w:r w:rsidRPr="00BB5E6B">
        <w:rPr>
          <w:rFonts w:ascii="Arial" w:hAnsi="Arial" w:cs="Arial"/>
        </w:rPr>
        <w:t>Notes to indicators</w:t>
      </w:r>
    </w:p>
    <w:p w14:paraId="1ECDA448" w14:textId="4D62B2C0" w:rsidR="007A5B1C" w:rsidRPr="00BB5E6B" w:rsidRDefault="00243368" w:rsidP="007A5B1C">
      <w:pPr>
        <w:pStyle w:val="Text"/>
        <w:numPr>
          <w:ilvl w:val="0"/>
          <w:numId w:val="13"/>
        </w:numPr>
        <w:ind w:left="567" w:hanging="567"/>
        <w:rPr>
          <w:rFonts w:ascii="Arial" w:hAnsi="Arial"/>
          <w:iCs/>
          <w:color w:val="000000" w:themeColor="text1"/>
        </w:rPr>
      </w:pPr>
      <w:r w:rsidRPr="00BB5E6B">
        <w:rPr>
          <w:rFonts w:ascii="Arial" w:hAnsi="Arial"/>
          <w:b/>
          <w:bCs/>
          <w:iCs/>
          <w:color w:val="000000" w:themeColor="text1"/>
        </w:rPr>
        <w:t xml:space="preserve">Satisfaction with community consultation and engagement </w:t>
      </w:r>
      <w:r w:rsidR="007A5B1C" w:rsidRPr="00BB5E6B">
        <w:rPr>
          <w:rFonts w:ascii="Arial" w:hAnsi="Arial"/>
          <w:iCs/>
          <w:color w:val="000000" w:themeColor="text1"/>
        </w:rPr>
        <w:t xml:space="preserve">– </w:t>
      </w:r>
      <w:r w:rsidRPr="00BB5E6B">
        <w:rPr>
          <w:rFonts w:ascii="Arial" w:hAnsi="Arial"/>
          <w:iCs/>
          <w:color w:val="000000" w:themeColor="text1"/>
        </w:rPr>
        <w:t xml:space="preserve">Council has an ongoing </w:t>
      </w:r>
      <w:r w:rsidR="00450171" w:rsidRPr="00BB5E6B">
        <w:rPr>
          <w:rFonts w:ascii="Arial" w:hAnsi="Arial"/>
          <w:iCs/>
          <w:color w:val="000000" w:themeColor="text1"/>
        </w:rPr>
        <w:t>commitment to deliver effective and meaningful engagement, focusing on building internal capacity to deliver consistent engagement.</w:t>
      </w:r>
    </w:p>
    <w:p w14:paraId="571570FC" w14:textId="44BE94C1" w:rsidR="007A5B1C" w:rsidRPr="00BB5E6B" w:rsidRDefault="006F2C6B" w:rsidP="007A5B1C">
      <w:pPr>
        <w:pStyle w:val="Text"/>
        <w:numPr>
          <w:ilvl w:val="0"/>
          <w:numId w:val="13"/>
        </w:numPr>
        <w:ind w:left="567" w:hanging="567"/>
        <w:rPr>
          <w:rFonts w:ascii="Arial" w:hAnsi="Arial"/>
          <w:iCs/>
          <w:color w:val="000000" w:themeColor="text1"/>
        </w:rPr>
      </w:pPr>
      <w:r w:rsidRPr="00BB5E6B">
        <w:rPr>
          <w:rFonts w:ascii="Arial" w:hAnsi="Arial"/>
          <w:b/>
          <w:bCs/>
          <w:iCs/>
          <w:color w:val="000000" w:themeColor="text1"/>
        </w:rPr>
        <w:t xml:space="preserve">Sealed local roads below the intervention level </w:t>
      </w:r>
      <w:r w:rsidR="00B74D3C" w:rsidRPr="00BB5E6B">
        <w:rPr>
          <w:rFonts w:ascii="Arial" w:hAnsi="Arial"/>
          <w:iCs/>
          <w:color w:val="000000" w:themeColor="text1"/>
        </w:rPr>
        <w:t xml:space="preserve">– </w:t>
      </w:r>
      <w:r w:rsidRPr="00BB5E6B">
        <w:rPr>
          <w:rFonts w:ascii="Arial" w:hAnsi="Arial"/>
          <w:iCs/>
          <w:color w:val="000000" w:themeColor="text1"/>
        </w:rPr>
        <w:t xml:space="preserve">Existing condition and funding levels </w:t>
      </w:r>
      <w:r w:rsidR="008C7280" w:rsidRPr="00BB5E6B">
        <w:rPr>
          <w:rFonts w:ascii="Arial" w:hAnsi="Arial"/>
          <w:iCs/>
          <w:color w:val="000000" w:themeColor="text1"/>
        </w:rPr>
        <w:t>indicate that the sealed road network will continue to meet the required performance levels that ensure long term sustainab</w:t>
      </w:r>
      <w:r w:rsidR="00183D47" w:rsidRPr="00BB5E6B">
        <w:rPr>
          <w:rFonts w:ascii="Arial" w:hAnsi="Arial"/>
          <w:iCs/>
          <w:color w:val="000000" w:themeColor="text1"/>
        </w:rPr>
        <w:t>ility.</w:t>
      </w:r>
    </w:p>
    <w:p w14:paraId="2DF0A4BA" w14:textId="66D54704" w:rsidR="00B74D3C" w:rsidRPr="00BB5E6B" w:rsidRDefault="00183D47" w:rsidP="007A5B1C">
      <w:pPr>
        <w:pStyle w:val="Text"/>
        <w:numPr>
          <w:ilvl w:val="0"/>
          <w:numId w:val="13"/>
        </w:numPr>
        <w:ind w:left="567" w:hanging="567"/>
        <w:rPr>
          <w:rFonts w:ascii="Arial" w:hAnsi="Arial"/>
          <w:iCs/>
          <w:color w:val="000000" w:themeColor="text1"/>
        </w:rPr>
      </w:pPr>
      <w:r w:rsidRPr="00BB5E6B">
        <w:rPr>
          <w:rFonts w:ascii="Arial" w:hAnsi="Arial"/>
          <w:b/>
          <w:bCs/>
          <w:iCs/>
          <w:color w:val="000000" w:themeColor="text1"/>
        </w:rPr>
        <w:t xml:space="preserve">Planning applications decided within the relevant required time </w:t>
      </w:r>
      <w:r w:rsidR="00B74D3C" w:rsidRPr="00BB5E6B">
        <w:rPr>
          <w:rFonts w:ascii="Arial" w:hAnsi="Arial"/>
          <w:iCs/>
          <w:color w:val="000000" w:themeColor="text1"/>
        </w:rPr>
        <w:t xml:space="preserve">– </w:t>
      </w:r>
      <w:r w:rsidRPr="00BB5E6B">
        <w:rPr>
          <w:rFonts w:ascii="Arial" w:hAnsi="Arial"/>
          <w:iCs/>
          <w:color w:val="000000" w:themeColor="text1"/>
        </w:rPr>
        <w:t xml:space="preserve">Attracting and retaining qualified planners is a critical issue for the sector.  Medium and long-term projects are currently underway to deliver process improvements over the next </w:t>
      </w:r>
      <w:r w:rsidR="00F5252A" w:rsidRPr="00BB5E6B">
        <w:rPr>
          <w:rFonts w:ascii="Arial" w:hAnsi="Arial"/>
          <w:iCs/>
          <w:color w:val="000000" w:themeColor="text1"/>
        </w:rPr>
        <w:t>three (</w:t>
      </w:r>
      <w:r w:rsidRPr="00BB5E6B">
        <w:rPr>
          <w:rFonts w:ascii="Arial" w:hAnsi="Arial"/>
          <w:iCs/>
          <w:color w:val="000000" w:themeColor="text1"/>
        </w:rPr>
        <w:t>3</w:t>
      </w:r>
      <w:r w:rsidR="00F5252A" w:rsidRPr="00BB5E6B">
        <w:rPr>
          <w:rFonts w:ascii="Arial" w:hAnsi="Arial"/>
          <w:iCs/>
          <w:color w:val="000000" w:themeColor="text1"/>
        </w:rPr>
        <w:t>)</w:t>
      </w:r>
      <w:r w:rsidRPr="00BB5E6B">
        <w:rPr>
          <w:rFonts w:ascii="Arial" w:hAnsi="Arial"/>
          <w:iCs/>
          <w:color w:val="000000" w:themeColor="text1"/>
        </w:rPr>
        <w:t xml:space="preserve"> years.  This will enhance the quality of our planning service, improve efficiencies and expand our information sources for owners, applicants and the community.</w:t>
      </w:r>
    </w:p>
    <w:p w14:paraId="34868C3B" w14:textId="62D4E725" w:rsidR="00B74D3C" w:rsidRPr="00BB5E6B" w:rsidRDefault="00183D47" w:rsidP="007A5B1C">
      <w:pPr>
        <w:pStyle w:val="Text"/>
        <w:numPr>
          <w:ilvl w:val="0"/>
          <w:numId w:val="13"/>
        </w:numPr>
        <w:ind w:left="567" w:hanging="567"/>
        <w:rPr>
          <w:rFonts w:ascii="Arial" w:hAnsi="Arial"/>
          <w:iCs/>
          <w:color w:val="000000" w:themeColor="text1"/>
        </w:rPr>
      </w:pPr>
      <w:r w:rsidRPr="00BB5E6B">
        <w:rPr>
          <w:rFonts w:ascii="Arial" w:hAnsi="Arial"/>
          <w:b/>
          <w:bCs/>
          <w:iCs/>
          <w:color w:val="000000" w:themeColor="text1"/>
        </w:rPr>
        <w:t xml:space="preserve">Kerbside collection waste diverted from landfill </w:t>
      </w:r>
      <w:r w:rsidR="00B74D3C" w:rsidRPr="00BB5E6B">
        <w:rPr>
          <w:rFonts w:ascii="Arial" w:hAnsi="Arial"/>
          <w:iCs/>
          <w:color w:val="000000" w:themeColor="text1"/>
        </w:rPr>
        <w:t xml:space="preserve">– </w:t>
      </w:r>
      <w:r w:rsidRPr="00BB5E6B">
        <w:rPr>
          <w:rFonts w:ascii="Arial" w:hAnsi="Arial"/>
          <w:iCs/>
          <w:color w:val="000000" w:themeColor="text1"/>
        </w:rPr>
        <w:t xml:space="preserve">The increase of </w:t>
      </w:r>
      <w:r w:rsidR="00481DD7" w:rsidRPr="00BB5E6B">
        <w:rPr>
          <w:rFonts w:ascii="Arial" w:hAnsi="Arial"/>
          <w:iCs/>
          <w:color w:val="000000" w:themeColor="text1"/>
        </w:rPr>
        <w:t xml:space="preserve">4% additional recovery relates to the introduction of the new Food Organic and Garden Organic (FOGO) service that will commence in October 2023.  This will </w:t>
      </w:r>
      <w:r w:rsidR="002908D0" w:rsidRPr="00BB5E6B">
        <w:rPr>
          <w:rFonts w:ascii="Arial" w:hAnsi="Arial"/>
          <w:iCs/>
          <w:color w:val="000000" w:themeColor="text1"/>
        </w:rPr>
        <w:t xml:space="preserve">see a reduction in waste to landfill and an increase in organic material recovery. </w:t>
      </w:r>
    </w:p>
    <w:p w14:paraId="511E31F5" w14:textId="5E581FD0" w:rsidR="00B74D3C" w:rsidRPr="00BB5E6B" w:rsidRDefault="00C31274" w:rsidP="007A5B1C">
      <w:pPr>
        <w:pStyle w:val="Text"/>
        <w:numPr>
          <w:ilvl w:val="0"/>
          <w:numId w:val="13"/>
        </w:numPr>
        <w:ind w:left="567" w:hanging="567"/>
        <w:rPr>
          <w:rFonts w:ascii="Arial" w:hAnsi="Arial"/>
          <w:iCs/>
          <w:color w:val="000000" w:themeColor="text1"/>
        </w:rPr>
      </w:pPr>
      <w:r w:rsidRPr="00BB5E6B">
        <w:rPr>
          <w:rFonts w:ascii="Arial" w:hAnsi="Arial"/>
          <w:b/>
          <w:bCs/>
          <w:iCs/>
          <w:color w:val="000000" w:themeColor="text1"/>
        </w:rPr>
        <w:t xml:space="preserve">Working capital </w:t>
      </w:r>
      <w:r w:rsidR="00E802C9" w:rsidRPr="00BB5E6B">
        <w:rPr>
          <w:rFonts w:ascii="Arial" w:hAnsi="Arial"/>
          <w:iCs/>
          <w:color w:val="000000" w:themeColor="text1"/>
        </w:rPr>
        <w:t xml:space="preserve">– </w:t>
      </w:r>
      <w:r w:rsidRPr="00BB5E6B">
        <w:rPr>
          <w:rFonts w:ascii="Arial" w:hAnsi="Arial"/>
          <w:iCs/>
          <w:color w:val="000000" w:themeColor="text1"/>
        </w:rPr>
        <w:t xml:space="preserve">Slight increase in working capital from 2022 reflects increases in both cash from anticipated increase in collection activity as well as increase in lease liabilities due to projected increase in leased assets. </w:t>
      </w:r>
    </w:p>
    <w:p w14:paraId="4926651A" w14:textId="27260949" w:rsidR="00E802C9" w:rsidRPr="00BB5E6B" w:rsidRDefault="00FA6F6D" w:rsidP="007A5B1C">
      <w:pPr>
        <w:pStyle w:val="Text"/>
        <w:numPr>
          <w:ilvl w:val="0"/>
          <w:numId w:val="13"/>
        </w:numPr>
        <w:ind w:left="567" w:hanging="567"/>
        <w:rPr>
          <w:rFonts w:ascii="Arial" w:hAnsi="Arial"/>
          <w:iCs/>
          <w:color w:val="000000" w:themeColor="text1"/>
        </w:rPr>
      </w:pPr>
      <w:r w:rsidRPr="00BB5E6B">
        <w:rPr>
          <w:rFonts w:ascii="Arial" w:hAnsi="Arial"/>
          <w:b/>
          <w:bCs/>
          <w:iCs/>
          <w:color w:val="000000" w:themeColor="text1"/>
        </w:rPr>
        <w:t xml:space="preserve">Asset renewal </w:t>
      </w:r>
      <w:r w:rsidR="00E802C9" w:rsidRPr="00BB5E6B">
        <w:rPr>
          <w:rFonts w:ascii="Arial" w:hAnsi="Arial"/>
          <w:iCs/>
          <w:color w:val="000000" w:themeColor="text1"/>
        </w:rPr>
        <w:t xml:space="preserve">– </w:t>
      </w:r>
      <w:r w:rsidR="006B040C" w:rsidRPr="00BB5E6B">
        <w:rPr>
          <w:rFonts w:ascii="Arial" w:hAnsi="Arial"/>
          <w:iCs/>
          <w:color w:val="000000" w:themeColor="text1"/>
        </w:rPr>
        <w:t>Decrease reflects reduction in overall capital program, due to constraints in capacity to deliver and maintaining longer term financial sustainability.</w:t>
      </w:r>
    </w:p>
    <w:p w14:paraId="72A967F8" w14:textId="66203A2D" w:rsidR="00E802C9" w:rsidRPr="00BB5E6B" w:rsidRDefault="006B040C" w:rsidP="007A5B1C">
      <w:pPr>
        <w:pStyle w:val="Text"/>
        <w:numPr>
          <w:ilvl w:val="0"/>
          <w:numId w:val="13"/>
        </w:numPr>
        <w:ind w:left="567" w:hanging="567"/>
        <w:rPr>
          <w:rFonts w:ascii="Arial" w:hAnsi="Arial"/>
          <w:iCs/>
          <w:color w:val="000000" w:themeColor="text1"/>
        </w:rPr>
      </w:pPr>
      <w:r w:rsidRPr="00BB5E6B">
        <w:rPr>
          <w:rFonts w:ascii="Arial" w:hAnsi="Arial"/>
          <w:b/>
          <w:bCs/>
          <w:iCs/>
          <w:color w:val="000000" w:themeColor="text1"/>
        </w:rPr>
        <w:t xml:space="preserve">Rates concentration </w:t>
      </w:r>
      <w:r w:rsidR="00E802C9" w:rsidRPr="00BB5E6B">
        <w:rPr>
          <w:rFonts w:ascii="Arial" w:hAnsi="Arial"/>
          <w:iCs/>
          <w:color w:val="000000" w:themeColor="text1"/>
        </w:rPr>
        <w:t xml:space="preserve">– </w:t>
      </w:r>
      <w:r w:rsidRPr="00BB5E6B">
        <w:rPr>
          <w:rFonts w:ascii="Arial" w:hAnsi="Arial"/>
          <w:iCs/>
          <w:color w:val="000000" w:themeColor="text1"/>
        </w:rPr>
        <w:t>Increased reliance on rate</w:t>
      </w:r>
      <w:r w:rsidR="0004545E" w:rsidRPr="00BB5E6B">
        <w:rPr>
          <w:rFonts w:ascii="Arial" w:hAnsi="Arial"/>
          <w:iCs/>
          <w:color w:val="000000" w:themeColor="text1"/>
        </w:rPr>
        <w:t>s revenue is a re</w:t>
      </w:r>
      <w:r w:rsidR="00D90963" w:rsidRPr="00BB5E6B">
        <w:rPr>
          <w:rFonts w:ascii="Arial" w:hAnsi="Arial"/>
          <w:iCs/>
          <w:color w:val="000000" w:themeColor="text1"/>
        </w:rPr>
        <w:t>fl</w:t>
      </w:r>
      <w:r w:rsidR="0004545E" w:rsidRPr="00BB5E6B">
        <w:rPr>
          <w:rFonts w:ascii="Arial" w:hAnsi="Arial"/>
          <w:iCs/>
          <w:color w:val="000000" w:themeColor="text1"/>
        </w:rPr>
        <w:t xml:space="preserve">ection of </w:t>
      </w:r>
      <w:r w:rsidR="00D90963" w:rsidRPr="00BB5E6B">
        <w:rPr>
          <w:rFonts w:ascii="Arial" w:hAnsi="Arial"/>
          <w:iCs/>
          <w:color w:val="000000" w:themeColor="text1"/>
        </w:rPr>
        <w:t xml:space="preserve">decreased projections on externally sourced grant income. </w:t>
      </w:r>
    </w:p>
    <w:p w14:paraId="787CF09D" w14:textId="5BB9D808" w:rsidR="00E802C9" w:rsidRPr="00BB5E6B" w:rsidRDefault="00D90963" w:rsidP="007A5B1C">
      <w:pPr>
        <w:pStyle w:val="Text"/>
        <w:numPr>
          <w:ilvl w:val="0"/>
          <w:numId w:val="13"/>
        </w:numPr>
        <w:ind w:left="567" w:hanging="567"/>
        <w:rPr>
          <w:rFonts w:ascii="Arial" w:hAnsi="Arial"/>
          <w:iCs/>
          <w:color w:val="000000" w:themeColor="text1"/>
        </w:rPr>
      </w:pPr>
      <w:r w:rsidRPr="00BB5E6B">
        <w:rPr>
          <w:rFonts w:ascii="Arial" w:hAnsi="Arial"/>
          <w:b/>
          <w:bCs/>
          <w:iCs/>
          <w:color w:val="000000" w:themeColor="text1"/>
        </w:rPr>
        <w:t xml:space="preserve">Expenditure level </w:t>
      </w:r>
      <w:r w:rsidR="00E802C9" w:rsidRPr="00BB5E6B">
        <w:rPr>
          <w:rFonts w:ascii="Arial" w:hAnsi="Arial"/>
          <w:iCs/>
          <w:color w:val="000000" w:themeColor="text1"/>
        </w:rPr>
        <w:t xml:space="preserve">– </w:t>
      </w:r>
      <w:r w:rsidRPr="00BB5E6B">
        <w:rPr>
          <w:rFonts w:ascii="Arial" w:hAnsi="Arial"/>
          <w:iCs/>
          <w:color w:val="000000" w:themeColor="text1"/>
        </w:rPr>
        <w:t xml:space="preserve">Increased expenses due to cost escalations and pressures having a significant impact </w:t>
      </w:r>
      <w:r w:rsidR="00831D58" w:rsidRPr="00BB5E6B">
        <w:rPr>
          <w:rFonts w:ascii="Arial" w:hAnsi="Arial"/>
          <w:iCs/>
          <w:color w:val="000000" w:themeColor="text1"/>
        </w:rPr>
        <w:t xml:space="preserve">on overall </w:t>
      </w:r>
      <w:r w:rsidR="00E16D0C" w:rsidRPr="00BB5E6B">
        <w:rPr>
          <w:rFonts w:ascii="Arial" w:hAnsi="Arial"/>
          <w:iCs/>
          <w:color w:val="000000" w:themeColor="text1"/>
        </w:rPr>
        <w:t>expenditure</w:t>
      </w:r>
      <w:r w:rsidR="00831D58" w:rsidRPr="00BB5E6B">
        <w:rPr>
          <w:rFonts w:ascii="Arial" w:hAnsi="Arial"/>
          <w:iCs/>
          <w:color w:val="000000" w:themeColor="text1"/>
        </w:rPr>
        <w:t xml:space="preserve"> levels. </w:t>
      </w:r>
    </w:p>
    <w:p w14:paraId="51EF42B9" w14:textId="366EB148" w:rsidR="0014624C" w:rsidRPr="00BB5E6B" w:rsidRDefault="0014624C" w:rsidP="00BC4530">
      <w:pPr>
        <w:pStyle w:val="Text"/>
        <w:numPr>
          <w:ilvl w:val="0"/>
          <w:numId w:val="13"/>
        </w:numPr>
        <w:ind w:left="567" w:hanging="567"/>
        <w:rPr>
          <w:rFonts w:ascii="Arial" w:hAnsi="Arial"/>
          <w:iCs/>
          <w:color w:val="000000" w:themeColor="text1"/>
        </w:rPr>
      </w:pPr>
      <w:r w:rsidRPr="00BB5E6B">
        <w:rPr>
          <w:rFonts w:ascii="Arial" w:hAnsi="Arial"/>
          <w:b/>
          <w:iCs/>
          <w:color w:val="000000" w:themeColor="text1"/>
        </w:rPr>
        <w:t>Adjusted underlying result</w:t>
      </w:r>
      <w:r w:rsidRPr="00BB5E6B">
        <w:rPr>
          <w:rFonts w:ascii="Arial" w:hAnsi="Arial"/>
          <w:iCs/>
          <w:color w:val="000000" w:themeColor="text1"/>
        </w:rPr>
        <w:t xml:space="preserve"> – </w:t>
      </w:r>
      <w:r w:rsidR="00F23A68" w:rsidRPr="00BB5E6B">
        <w:rPr>
          <w:rFonts w:ascii="Arial" w:hAnsi="Arial"/>
          <w:iCs/>
          <w:color w:val="000000" w:themeColor="text1"/>
        </w:rPr>
        <w:t>is the</w:t>
      </w:r>
      <w:r w:rsidR="00533F05" w:rsidRPr="00BB5E6B">
        <w:rPr>
          <w:rFonts w:ascii="Arial" w:hAnsi="Arial"/>
          <w:iCs/>
          <w:color w:val="000000" w:themeColor="text1"/>
        </w:rPr>
        <w:t xml:space="preserve"> net surplus or deficit for the year (per Australian Accounting Standards) adjusted for non-recurrent grants used to fund capital expenditure, non-monetary asset contributions, and contributions to fund capital expenditure other than grants and non-monetary asset contributions.  It is an </w:t>
      </w:r>
      <w:r w:rsidR="00F23A68" w:rsidRPr="00BB5E6B">
        <w:rPr>
          <w:rFonts w:ascii="Arial" w:hAnsi="Arial"/>
          <w:iCs/>
          <w:color w:val="000000" w:themeColor="text1"/>
        </w:rPr>
        <w:t xml:space="preserve">indicator of the sustainable operating result required to enable Council to continue to provide core services and meet its objectives. </w:t>
      </w:r>
    </w:p>
    <w:p w14:paraId="4029AA19" w14:textId="7952603E" w:rsidR="00E063D7" w:rsidRPr="00BB5E6B" w:rsidRDefault="00E063D7" w:rsidP="00E063D7">
      <w:pPr>
        <w:pStyle w:val="Text"/>
        <w:ind w:left="567"/>
        <w:rPr>
          <w:rFonts w:ascii="Arial" w:hAnsi="Arial"/>
          <w:iCs/>
          <w:color w:val="000000" w:themeColor="text1"/>
        </w:rPr>
      </w:pPr>
      <w:r w:rsidRPr="00BB5E6B">
        <w:rPr>
          <w:rFonts w:ascii="Arial" w:hAnsi="Arial"/>
          <w:iCs/>
          <w:color w:val="000000" w:themeColor="text1"/>
        </w:rPr>
        <w:t xml:space="preserve">A </w:t>
      </w:r>
      <w:r w:rsidR="00283178" w:rsidRPr="00BB5E6B">
        <w:rPr>
          <w:rFonts w:ascii="Arial" w:hAnsi="Arial"/>
          <w:iCs/>
          <w:color w:val="000000" w:themeColor="text1"/>
        </w:rPr>
        <w:t>short-term</w:t>
      </w:r>
      <w:r w:rsidRPr="00BB5E6B">
        <w:rPr>
          <w:rFonts w:ascii="Arial" w:hAnsi="Arial"/>
          <w:iCs/>
          <w:color w:val="000000" w:themeColor="text1"/>
        </w:rPr>
        <w:t xml:space="preserve"> period of operational deficits is acceptable to support </w:t>
      </w:r>
      <w:r w:rsidR="000C7129" w:rsidRPr="00BB5E6B">
        <w:rPr>
          <w:rFonts w:ascii="Arial" w:hAnsi="Arial"/>
          <w:iCs/>
          <w:color w:val="000000" w:themeColor="text1"/>
        </w:rPr>
        <w:t>Council’s approach to current cost pressures</w:t>
      </w:r>
      <w:r w:rsidRPr="00BB5E6B">
        <w:rPr>
          <w:rFonts w:ascii="Arial" w:hAnsi="Arial"/>
          <w:iCs/>
          <w:color w:val="000000" w:themeColor="text1"/>
        </w:rPr>
        <w:t>, with operational efficiencies being identified in future years to bring underlying results back into sustainable surplus.</w:t>
      </w:r>
    </w:p>
    <w:p w14:paraId="31F423D5" w14:textId="14EA8709" w:rsidR="00533F05" w:rsidRPr="00BB5E6B" w:rsidRDefault="00533F05" w:rsidP="00BC4530">
      <w:pPr>
        <w:pStyle w:val="Text"/>
        <w:numPr>
          <w:ilvl w:val="0"/>
          <w:numId w:val="13"/>
        </w:numPr>
        <w:ind w:left="567" w:hanging="567"/>
        <w:rPr>
          <w:rFonts w:ascii="Arial" w:hAnsi="Arial"/>
          <w:iCs/>
          <w:color w:val="000000" w:themeColor="text1"/>
        </w:rPr>
      </w:pPr>
      <w:r w:rsidRPr="00BB5E6B">
        <w:rPr>
          <w:rFonts w:ascii="Arial" w:hAnsi="Arial"/>
          <w:b/>
          <w:iCs/>
          <w:color w:val="000000" w:themeColor="text1"/>
        </w:rPr>
        <w:t xml:space="preserve">Unrestricted cash </w:t>
      </w:r>
      <w:r w:rsidR="00F23A68" w:rsidRPr="00BB5E6B">
        <w:rPr>
          <w:rFonts w:ascii="Arial" w:hAnsi="Arial"/>
          <w:iCs/>
          <w:color w:val="000000" w:themeColor="text1"/>
        </w:rPr>
        <w:t>–</w:t>
      </w:r>
      <w:r w:rsidRPr="00BB5E6B">
        <w:rPr>
          <w:rFonts w:ascii="Arial" w:hAnsi="Arial"/>
          <w:iCs/>
          <w:color w:val="000000" w:themeColor="text1"/>
        </w:rPr>
        <w:t xml:space="preserve"> </w:t>
      </w:r>
      <w:r w:rsidR="00F23A68" w:rsidRPr="00BB5E6B">
        <w:rPr>
          <w:rFonts w:ascii="Arial" w:hAnsi="Arial"/>
          <w:iCs/>
          <w:color w:val="000000" w:themeColor="text1"/>
        </w:rPr>
        <w:t xml:space="preserve">means all cash and cash equivalents other than restricted cash, including cash that will be used to fund capital expenditure from the previous financial year.  Restricted cash means cash and cash equivalents, within the meaning of Accounting Standard </w:t>
      </w:r>
      <w:r w:rsidR="00F23A68" w:rsidRPr="00BB5E6B">
        <w:rPr>
          <w:rFonts w:ascii="Arial" w:hAnsi="Arial"/>
          <w:i/>
          <w:color w:val="000000" w:themeColor="text1"/>
        </w:rPr>
        <w:t>AASB 107 Statement of Cash Flows</w:t>
      </w:r>
      <w:r w:rsidR="00F23A68" w:rsidRPr="00BB5E6B">
        <w:rPr>
          <w:rFonts w:ascii="Arial" w:hAnsi="Arial"/>
          <w:iCs/>
          <w:color w:val="000000" w:themeColor="text1"/>
        </w:rPr>
        <w:t xml:space="preserve">, that are not available for use other than for a purpose for which it is restricted. </w:t>
      </w:r>
    </w:p>
    <w:p w14:paraId="35CE100C" w14:textId="205525FE" w:rsidR="0014624C" w:rsidRPr="00BB5E6B" w:rsidRDefault="00130299" w:rsidP="00BC4530">
      <w:pPr>
        <w:pStyle w:val="Text"/>
        <w:numPr>
          <w:ilvl w:val="0"/>
          <w:numId w:val="13"/>
        </w:numPr>
        <w:ind w:left="567" w:hanging="567"/>
        <w:rPr>
          <w:rFonts w:ascii="Arial" w:hAnsi="Arial"/>
          <w:iCs/>
          <w:color w:val="000000" w:themeColor="text1"/>
        </w:rPr>
      </w:pPr>
      <w:r w:rsidRPr="00BB5E6B">
        <w:rPr>
          <w:rFonts w:ascii="Arial" w:hAnsi="Arial"/>
          <w:b/>
          <w:iCs/>
          <w:color w:val="000000" w:themeColor="text1"/>
        </w:rPr>
        <w:t>Interest bearing l</w:t>
      </w:r>
      <w:r w:rsidR="0014624C" w:rsidRPr="00BB5E6B">
        <w:rPr>
          <w:rFonts w:ascii="Arial" w:hAnsi="Arial"/>
          <w:b/>
          <w:iCs/>
          <w:color w:val="000000" w:themeColor="text1"/>
        </w:rPr>
        <w:t xml:space="preserve">oans and </w:t>
      </w:r>
      <w:r w:rsidRPr="00BB5E6B">
        <w:rPr>
          <w:rFonts w:ascii="Arial" w:hAnsi="Arial"/>
          <w:b/>
          <w:iCs/>
          <w:color w:val="000000" w:themeColor="text1"/>
        </w:rPr>
        <w:t>b</w:t>
      </w:r>
      <w:r w:rsidR="0014624C" w:rsidRPr="00BB5E6B">
        <w:rPr>
          <w:rFonts w:ascii="Arial" w:hAnsi="Arial"/>
          <w:b/>
          <w:iCs/>
          <w:color w:val="000000" w:themeColor="text1"/>
        </w:rPr>
        <w:t xml:space="preserve">orrowings – </w:t>
      </w:r>
      <w:r w:rsidR="0014624C" w:rsidRPr="00BB5E6B">
        <w:rPr>
          <w:rFonts w:ascii="Arial" w:hAnsi="Arial"/>
          <w:iCs/>
          <w:color w:val="000000" w:themeColor="text1"/>
        </w:rPr>
        <w:t xml:space="preserve">This indicator is trending </w:t>
      </w:r>
      <w:r w:rsidR="00797EC3" w:rsidRPr="00BB5E6B">
        <w:rPr>
          <w:rFonts w:ascii="Arial" w:hAnsi="Arial"/>
          <w:iCs/>
          <w:color w:val="000000" w:themeColor="text1"/>
        </w:rPr>
        <w:t xml:space="preserve">upward </w:t>
      </w:r>
      <w:r w:rsidR="0014624C" w:rsidRPr="00BB5E6B">
        <w:rPr>
          <w:rFonts w:ascii="Arial" w:hAnsi="Arial"/>
          <w:iCs/>
          <w:color w:val="000000" w:themeColor="text1"/>
        </w:rPr>
        <w:t xml:space="preserve">due to the additional borrowings that have been factored into the budget to deliver the capital works program. </w:t>
      </w:r>
    </w:p>
    <w:p w14:paraId="7803B76B" w14:textId="6FBC9F85" w:rsidR="0014624C" w:rsidRPr="00BB5E6B" w:rsidRDefault="0014624C" w:rsidP="00BC4530">
      <w:pPr>
        <w:pStyle w:val="Text"/>
        <w:numPr>
          <w:ilvl w:val="0"/>
          <w:numId w:val="13"/>
        </w:numPr>
        <w:ind w:left="567" w:hanging="567"/>
        <w:rPr>
          <w:rFonts w:ascii="Arial" w:hAnsi="Arial"/>
          <w:iCs/>
          <w:color w:val="000000" w:themeColor="text1"/>
        </w:rPr>
      </w:pPr>
      <w:r w:rsidRPr="00BB5E6B">
        <w:rPr>
          <w:rFonts w:ascii="Arial" w:hAnsi="Arial"/>
          <w:b/>
          <w:iCs/>
          <w:color w:val="000000" w:themeColor="text1"/>
        </w:rPr>
        <w:t xml:space="preserve">Rates </w:t>
      </w:r>
      <w:r w:rsidR="00636C0A" w:rsidRPr="00BB5E6B">
        <w:rPr>
          <w:rFonts w:ascii="Arial" w:hAnsi="Arial"/>
          <w:b/>
          <w:iCs/>
          <w:color w:val="000000" w:themeColor="text1"/>
        </w:rPr>
        <w:t xml:space="preserve">effort </w:t>
      </w:r>
      <w:r w:rsidRPr="00BB5E6B">
        <w:rPr>
          <w:rFonts w:ascii="Arial" w:hAnsi="Arial"/>
          <w:iCs/>
          <w:color w:val="000000" w:themeColor="text1"/>
        </w:rPr>
        <w:t xml:space="preserve">– </w:t>
      </w:r>
      <w:r w:rsidR="00C43F4D" w:rsidRPr="00BB5E6B">
        <w:rPr>
          <w:rFonts w:ascii="Arial" w:hAnsi="Arial"/>
          <w:iCs/>
          <w:color w:val="000000" w:themeColor="text1"/>
        </w:rPr>
        <w:t>Rates effort, which is intended to examine the community’s capacity to pay, presents rate revenue as a percentage of the capital improved value of rateable properties in the municipality. The trend is relatively steady for rates effort.</w:t>
      </w:r>
    </w:p>
    <w:p w14:paraId="7331B4BF" w14:textId="6D98BE7A" w:rsidR="00636C0A" w:rsidRPr="00BB5E6B" w:rsidRDefault="00636C0A" w:rsidP="00BC4530">
      <w:pPr>
        <w:pStyle w:val="Text"/>
        <w:numPr>
          <w:ilvl w:val="0"/>
          <w:numId w:val="13"/>
        </w:numPr>
        <w:ind w:left="567" w:hanging="567"/>
        <w:rPr>
          <w:rFonts w:ascii="Arial" w:hAnsi="Arial"/>
          <w:iCs/>
          <w:color w:val="000000" w:themeColor="text1"/>
        </w:rPr>
      </w:pPr>
      <w:r w:rsidRPr="00BB5E6B">
        <w:rPr>
          <w:rFonts w:ascii="Arial" w:hAnsi="Arial"/>
          <w:b/>
          <w:bCs/>
          <w:iCs/>
          <w:color w:val="000000" w:themeColor="text1"/>
        </w:rPr>
        <w:t>Revenue level</w:t>
      </w:r>
      <w:r w:rsidRPr="00BB5E6B">
        <w:rPr>
          <w:rFonts w:ascii="Arial" w:hAnsi="Arial"/>
          <w:iCs/>
          <w:color w:val="000000" w:themeColor="text1"/>
        </w:rPr>
        <w:t xml:space="preserve"> – </w:t>
      </w:r>
      <w:r w:rsidR="00C43F4D" w:rsidRPr="00BB5E6B">
        <w:rPr>
          <w:rFonts w:ascii="Arial" w:hAnsi="Arial"/>
        </w:rPr>
        <w:t>Revenue level presents the residential rate revenue per residential property assessment. The trend shows a small annual increase.</w:t>
      </w:r>
    </w:p>
    <w:p w14:paraId="3FEEB42C" w14:textId="77777777" w:rsidR="00C43F4D" w:rsidRPr="00BB5E6B" w:rsidRDefault="00C43F4D" w:rsidP="00C43F4D">
      <w:pPr>
        <w:pStyle w:val="Text"/>
        <w:rPr>
          <w:rFonts w:ascii="Arial" w:hAnsi="Arial"/>
          <w:iCs/>
          <w:color w:val="000000" w:themeColor="text1"/>
        </w:rPr>
      </w:pPr>
    </w:p>
    <w:p w14:paraId="4FD39CC7" w14:textId="6CD771E5" w:rsidR="0014624C" w:rsidRPr="00BB5E6B" w:rsidRDefault="0014624C" w:rsidP="00143AD4">
      <w:pPr>
        <w:pStyle w:val="Heading1"/>
        <w:pageBreakBefore/>
        <w:rPr>
          <w:rFonts w:ascii="Arial" w:hAnsi="Arial"/>
        </w:rPr>
      </w:pPr>
      <w:bookmarkStart w:id="57" w:name="_Toc138250551"/>
      <w:r w:rsidRPr="00BB5E6B">
        <w:rPr>
          <w:rFonts w:ascii="Arial" w:hAnsi="Arial"/>
        </w:rPr>
        <w:t>Appendix A</w:t>
      </w:r>
      <w:bookmarkEnd w:id="57"/>
    </w:p>
    <w:p w14:paraId="0432695F" w14:textId="1DABE484" w:rsidR="0014624C" w:rsidRPr="00BB5E6B" w:rsidRDefault="0014624C" w:rsidP="00C34359">
      <w:pPr>
        <w:pStyle w:val="Heading2"/>
        <w:rPr>
          <w:rFonts w:ascii="Arial" w:hAnsi="Arial"/>
        </w:rPr>
      </w:pPr>
      <w:bookmarkStart w:id="58" w:name="_Toc138250552"/>
      <w:r w:rsidRPr="00BB5E6B">
        <w:rPr>
          <w:rFonts w:ascii="Arial" w:hAnsi="Arial"/>
        </w:rPr>
        <w:t>Fees and charges schedule</w:t>
      </w:r>
      <w:bookmarkEnd w:id="58"/>
    </w:p>
    <w:p w14:paraId="1D010448" w14:textId="5B3D6237" w:rsidR="0014624C" w:rsidRPr="00BB5E6B" w:rsidRDefault="0014624C" w:rsidP="00143AD4">
      <w:pPr>
        <w:pStyle w:val="Text"/>
        <w:rPr>
          <w:rFonts w:ascii="Arial" w:hAnsi="Arial"/>
        </w:rPr>
      </w:pPr>
      <w:r w:rsidRPr="00BB5E6B">
        <w:rPr>
          <w:rFonts w:ascii="Arial" w:hAnsi="Arial"/>
        </w:rPr>
        <w:t xml:space="preserve">This </w:t>
      </w:r>
      <w:r w:rsidR="001C1FCB" w:rsidRPr="00BB5E6B">
        <w:rPr>
          <w:rFonts w:ascii="Arial" w:hAnsi="Arial"/>
        </w:rPr>
        <w:t xml:space="preserve">attached schedule </w:t>
      </w:r>
      <w:r w:rsidRPr="00BB5E6B">
        <w:rPr>
          <w:rFonts w:ascii="Arial" w:hAnsi="Arial"/>
        </w:rPr>
        <w:t>presents the fees and charges which will be charged in respect to various goods and services during the financial year 202</w:t>
      </w:r>
      <w:r w:rsidR="00A62903" w:rsidRPr="00BB5E6B">
        <w:rPr>
          <w:rFonts w:ascii="Arial" w:hAnsi="Arial"/>
        </w:rPr>
        <w:t>3</w:t>
      </w:r>
      <w:r w:rsidRPr="00BB5E6B">
        <w:rPr>
          <w:rFonts w:ascii="Arial" w:hAnsi="Arial"/>
        </w:rPr>
        <w:t>/2</w:t>
      </w:r>
      <w:r w:rsidR="00A62903" w:rsidRPr="00BB5E6B">
        <w:rPr>
          <w:rFonts w:ascii="Arial" w:hAnsi="Arial"/>
        </w:rPr>
        <w:t>4</w:t>
      </w:r>
      <w:r w:rsidRPr="00BB5E6B">
        <w:rPr>
          <w:rFonts w:ascii="Arial" w:hAnsi="Arial"/>
        </w:rPr>
        <w:t>.</w:t>
      </w:r>
    </w:p>
    <w:p w14:paraId="2CF9EDC8" w14:textId="224F7251" w:rsidR="0076796A" w:rsidRPr="00BB5E6B" w:rsidRDefault="0014624C" w:rsidP="0050671F">
      <w:pPr>
        <w:pStyle w:val="Text"/>
        <w:rPr>
          <w:rFonts w:ascii="Arial" w:hAnsi="Arial"/>
          <w:sz w:val="24"/>
          <w:szCs w:val="24"/>
        </w:rPr>
      </w:pPr>
      <w:r w:rsidRPr="00BB5E6B">
        <w:rPr>
          <w:rFonts w:ascii="Arial" w:hAnsi="Arial"/>
        </w:rPr>
        <w:t>Note that this schedule only includes fees set by Council. There are other fees in addition to this listing</w:t>
      </w:r>
      <w:r w:rsidR="19781C52" w:rsidRPr="00BB5E6B">
        <w:rPr>
          <w:rFonts w:ascii="Arial" w:hAnsi="Arial"/>
        </w:rPr>
        <w:t xml:space="preserve"> </w:t>
      </w:r>
      <w:r w:rsidRPr="00BB5E6B">
        <w:rPr>
          <w:rFonts w:ascii="Arial" w:hAnsi="Arial"/>
        </w:rPr>
        <w:t xml:space="preserve">that are </w:t>
      </w:r>
      <w:r w:rsidR="5DFF65C5" w:rsidRPr="00BB5E6B">
        <w:rPr>
          <w:rFonts w:ascii="Arial" w:hAnsi="Arial"/>
        </w:rPr>
        <w:t xml:space="preserve">set </w:t>
      </w:r>
      <w:r w:rsidRPr="00BB5E6B">
        <w:rPr>
          <w:rFonts w:ascii="Arial" w:hAnsi="Arial"/>
        </w:rPr>
        <w:t xml:space="preserve">in accordance with legislative requirements </w:t>
      </w:r>
      <w:r w:rsidR="72D656F2" w:rsidRPr="00BB5E6B">
        <w:rPr>
          <w:rFonts w:ascii="Arial" w:hAnsi="Arial"/>
        </w:rPr>
        <w:t xml:space="preserve">and </w:t>
      </w:r>
      <w:r w:rsidRPr="00BB5E6B">
        <w:rPr>
          <w:rFonts w:ascii="Arial" w:hAnsi="Arial"/>
        </w:rPr>
        <w:t>charged by Council. These fees are updated as of 1 July 202</w:t>
      </w:r>
      <w:r w:rsidR="00730194" w:rsidRPr="00BB5E6B">
        <w:rPr>
          <w:rFonts w:ascii="Arial" w:hAnsi="Arial"/>
        </w:rPr>
        <w:t>3</w:t>
      </w:r>
      <w:r w:rsidRPr="00BB5E6B">
        <w:rPr>
          <w:rFonts w:ascii="Arial" w:hAnsi="Arial"/>
        </w:rPr>
        <w:t xml:space="preserve"> and will be reflected on Council's website.</w:t>
      </w:r>
      <w:r w:rsidRPr="00BB5E6B">
        <w:rPr>
          <w:rFonts w:ascii="Arial" w:hAnsi="Arial"/>
          <w:sz w:val="24"/>
          <w:szCs w:val="24"/>
        </w:rPr>
        <w:t xml:space="preserve"> </w:t>
      </w:r>
    </w:p>
    <w:p w14:paraId="709D2C7A" w14:textId="77777777" w:rsidR="0050671F" w:rsidRPr="00BB5E6B" w:rsidRDefault="0050671F" w:rsidP="0050671F">
      <w:pPr>
        <w:pStyle w:val="Text"/>
        <w:rPr>
          <w:rFonts w:ascii="Arial" w:hAnsi="Arial"/>
        </w:rPr>
      </w:pPr>
    </w:p>
    <w:p w14:paraId="0B23DC37" w14:textId="197E794D" w:rsidR="00396F09" w:rsidRPr="00BB5E6B" w:rsidRDefault="00396F09">
      <w:pPr>
        <w:spacing w:after="200" w:line="276" w:lineRule="auto"/>
        <w:rPr>
          <w:rFonts w:ascii="Arial" w:hAnsi="Arial" w:cs="Arial"/>
        </w:rPr>
      </w:pPr>
    </w:p>
    <w:p w14:paraId="79C3D330" w14:textId="77777777" w:rsidR="00CE748C" w:rsidRPr="00BB5E6B" w:rsidRDefault="00CE748C" w:rsidP="00396F09">
      <w:pPr>
        <w:spacing w:after="200" w:line="276" w:lineRule="auto"/>
        <w:rPr>
          <w:rFonts w:ascii="Arial" w:hAnsi="Arial" w:cs="Arial"/>
        </w:rPr>
      </w:pPr>
    </w:p>
    <w:p w14:paraId="6889D4E4" w14:textId="77777777" w:rsidR="00CE748C" w:rsidRPr="00BB5E6B" w:rsidRDefault="00CE748C" w:rsidP="00CE748C">
      <w:pPr>
        <w:rPr>
          <w:rFonts w:ascii="Arial" w:hAnsi="Arial" w:cs="Arial"/>
        </w:rPr>
      </w:pPr>
    </w:p>
    <w:p w14:paraId="0AB923CB" w14:textId="77777777" w:rsidR="00CE748C" w:rsidRPr="00BB5E6B" w:rsidRDefault="00CE748C" w:rsidP="00CE748C">
      <w:pPr>
        <w:rPr>
          <w:rFonts w:ascii="Arial" w:hAnsi="Arial" w:cs="Arial"/>
        </w:rPr>
      </w:pPr>
    </w:p>
    <w:p w14:paraId="7B9EEAF9" w14:textId="77777777" w:rsidR="00CE748C" w:rsidRPr="00BB5E6B" w:rsidRDefault="00CE748C" w:rsidP="00CE748C">
      <w:pPr>
        <w:rPr>
          <w:rFonts w:ascii="Arial" w:hAnsi="Arial" w:cs="Arial"/>
        </w:rPr>
      </w:pPr>
    </w:p>
    <w:p w14:paraId="1AA9568F" w14:textId="77777777" w:rsidR="00CE748C" w:rsidRPr="00BB5E6B" w:rsidRDefault="00CE748C" w:rsidP="00CE748C">
      <w:pPr>
        <w:rPr>
          <w:rFonts w:ascii="Arial" w:hAnsi="Arial" w:cs="Arial"/>
        </w:rPr>
      </w:pPr>
    </w:p>
    <w:p w14:paraId="6D6A686A" w14:textId="77777777" w:rsidR="00CE748C" w:rsidRPr="00BB5E6B" w:rsidRDefault="00CE748C" w:rsidP="00CE748C">
      <w:pPr>
        <w:rPr>
          <w:rFonts w:ascii="Arial" w:hAnsi="Arial" w:cs="Arial"/>
        </w:rPr>
      </w:pPr>
    </w:p>
    <w:p w14:paraId="26349AC1" w14:textId="77777777" w:rsidR="00CE748C" w:rsidRPr="00BB5E6B" w:rsidRDefault="00CE748C" w:rsidP="00CE748C">
      <w:pPr>
        <w:rPr>
          <w:rFonts w:ascii="Arial" w:hAnsi="Arial" w:cs="Arial"/>
        </w:rPr>
      </w:pPr>
    </w:p>
    <w:p w14:paraId="4B21957C" w14:textId="2148FB46" w:rsidR="00CE748C" w:rsidRPr="00BB5E6B" w:rsidRDefault="00FA684E">
      <w:pPr>
        <w:spacing w:after="200" w:line="276" w:lineRule="auto"/>
        <w:rPr>
          <w:rFonts w:ascii="Arial" w:hAnsi="Arial" w:cs="Arial"/>
        </w:rPr>
      </w:pPr>
      <w:r w:rsidRPr="00BB5E6B">
        <w:rPr>
          <w:rFonts w:ascii="Arial" w:hAnsi="Arial" w:cs="Arial"/>
        </w:rPr>
        <w:br w:type="page"/>
      </w:r>
    </w:p>
    <w:p w14:paraId="07DC7557" w14:textId="77777777" w:rsidR="00CE748C" w:rsidRPr="00BB5E6B" w:rsidRDefault="00CE748C" w:rsidP="00CE748C">
      <w:pPr>
        <w:rPr>
          <w:rFonts w:ascii="Arial" w:hAnsi="Arial" w:cs="Arial"/>
        </w:rPr>
      </w:pPr>
    </w:p>
    <w:p w14:paraId="1C3B195C" w14:textId="77777777" w:rsidR="00E12A30" w:rsidRPr="00BB5E6B" w:rsidRDefault="00E12A30" w:rsidP="00CE748C">
      <w:pPr>
        <w:rPr>
          <w:rFonts w:ascii="Arial" w:hAnsi="Arial" w:cs="Arial"/>
        </w:rPr>
      </w:pPr>
    </w:p>
    <w:p w14:paraId="55E6ACA8" w14:textId="77777777" w:rsidR="00E12A30" w:rsidRPr="00BB5E6B" w:rsidRDefault="00E12A30" w:rsidP="00CE748C">
      <w:pPr>
        <w:rPr>
          <w:rFonts w:ascii="Arial" w:hAnsi="Arial" w:cs="Arial"/>
        </w:rPr>
      </w:pPr>
    </w:p>
    <w:p w14:paraId="3034F419" w14:textId="77777777" w:rsidR="00E12A30" w:rsidRPr="00BB5E6B" w:rsidRDefault="00E12A30" w:rsidP="00CE748C">
      <w:pPr>
        <w:rPr>
          <w:rFonts w:ascii="Arial" w:hAnsi="Arial" w:cs="Arial"/>
        </w:rPr>
      </w:pPr>
    </w:p>
    <w:p w14:paraId="63934602" w14:textId="77777777" w:rsidR="00E12A30" w:rsidRPr="00BB5E6B" w:rsidRDefault="00E12A30" w:rsidP="00CE748C">
      <w:pPr>
        <w:rPr>
          <w:rFonts w:ascii="Arial" w:hAnsi="Arial" w:cs="Arial"/>
        </w:rPr>
      </w:pPr>
    </w:p>
    <w:p w14:paraId="0A721B96" w14:textId="77777777" w:rsidR="00E12A30" w:rsidRPr="00BB5E6B" w:rsidRDefault="00E12A30" w:rsidP="00CE748C">
      <w:pPr>
        <w:rPr>
          <w:rFonts w:ascii="Arial" w:hAnsi="Arial" w:cs="Arial"/>
        </w:rPr>
      </w:pPr>
    </w:p>
    <w:p w14:paraId="47193D29" w14:textId="77777777" w:rsidR="00E12A30" w:rsidRPr="00BB5E6B" w:rsidRDefault="00E12A30" w:rsidP="00CE748C">
      <w:pPr>
        <w:rPr>
          <w:rFonts w:ascii="Arial" w:hAnsi="Arial" w:cs="Arial"/>
        </w:rPr>
      </w:pPr>
    </w:p>
    <w:p w14:paraId="3BA59D12" w14:textId="77777777" w:rsidR="00E12A30" w:rsidRPr="00BB5E6B" w:rsidRDefault="00E12A30" w:rsidP="00CE748C">
      <w:pPr>
        <w:rPr>
          <w:rFonts w:ascii="Arial" w:hAnsi="Arial" w:cs="Arial"/>
        </w:rPr>
      </w:pPr>
    </w:p>
    <w:p w14:paraId="7C15B4EC" w14:textId="77777777" w:rsidR="00E12A30" w:rsidRPr="00BB5E6B" w:rsidRDefault="00E12A30" w:rsidP="00CE748C">
      <w:pPr>
        <w:rPr>
          <w:rFonts w:ascii="Arial" w:hAnsi="Arial" w:cs="Arial"/>
        </w:rPr>
      </w:pPr>
    </w:p>
    <w:p w14:paraId="627098CD" w14:textId="77777777" w:rsidR="00260488" w:rsidRPr="00BB5E6B" w:rsidRDefault="00CE748C" w:rsidP="009F0BCE">
      <w:pPr>
        <w:jc w:val="center"/>
        <w:rPr>
          <w:rFonts w:ascii="Arial" w:hAnsi="Arial" w:cs="Arial"/>
        </w:rPr>
      </w:pPr>
      <w:r w:rsidRPr="00BB5E6B">
        <w:rPr>
          <w:rFonts w:ascii="Arial" w:hAnsi="Arial" w:cs="Arial"/>
          <w:b/>
          <w:color w:val="007C85" w:themeColor="accent1"/>
          <w:sz w:val="24"/>
          <w:szCs w:val="24"/>
        </w:rPr>
        <w:t xml:space="preserve">End of </w:t>
      </w:r>
      <w:r w:rsidR="00301E13" w:rsidRPr="00BB5E6B">
        <w:rPr>
          <w:rFonts w:ascii="Arial" w:hAnsi="Arial" w:cs="Arial"/>
          <w:b/>
          <w:color w:val="007C85" w:themeColor="accent1"/>
          <w:sz w:val="24"/>
          <w:szCs w:val="24"/>
        </w:rPr>
        <w:t>Yarra Ranges</w:t>
      </w:r>
      <w:r w:rsidR="00A46C73" w:rsidRPr="00BB5E6B">
        <w:rPr>
          <w:rFonts w:ascii="Arial" w:hAnsi="Arial" w:cs="Arial"/>
          <w:b/>
          <w:color w:val="007C85" w:themeColor="accent1"/>
          <w:sz w:val="24"/>
          <w:szCs w:val="24"/>
        </w:rPr>
        <w:t xml:space="preserve"> Council Budget Report</w:t>
      </w:r>
    </w:p>
    <w:p w14:paraId="01087BB6" w14:textId="77777777" w:rsidR="008D146D" w:rsidRPr="00BB5E6B" w:rsidRDefault="008D146D">
      <w:pPr>
        <w:jc w:val="center"/>
        <w:rPr>
          <w:rFonts w:ascii="Arial" w:hAnsi="Arial" w:cs="Arial"/>
        </w:rPr>
      </w:pPr>
    </w:p>
    <w:sectPr w:rsidR="008D146D" w:rsidRPr="00BB5E6B" w:rsidSect="00C024E5">
      <w:headerReference w:type="default" r:id="rId23"/>
      <w:footerReference w:type="default" r:id="rId24"/>
      <w:pgSz w:w="11906" w:h="16838" w:code="9"/>
      <w:pgMar w:top="1418" w:right="1418" w:bottom="1134" w:left="1418"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1CCA84" w14:textId="77777777" w:rsidR="00471890" w:rsidRDefault="00471890" w:rsidP="00594E6A">
      <w:r>
        <w:separator/>
      </w:r>
    </w:p>
  </w:endnote>
  <w:endnote w:type="continuationSeparator" w:id="0">
    <w:p w14:paraId="61B0C885" w14:textId="77777777" w:rsidR="00471890" w:rsidRDefault="00471890" w:rsidP="00594E6A">
      <w:r>
        <w:continuationSeparator/>
      </w:r>
    </w:p>
  </w:endnote>
  <w:endnote w:type="continuationNotice" w:id="1">
    <w:p w14:paraId="43BBB938" w14:textId="77777777" w:rsidR="00471890" w:rsidRDefault="0047189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45 Light">
    <w:altName w:val="Arial"/>
    <w:panose1 w:val="00000000000000000000"/>
    <w:charset w:val="00"/>
    <w:family w:val="swiss"/>
    <w:notTrueType/>
    <w:pitch w:val="variable"/>
    <w:sig w:usb0="800000AF" w:usb1="4000004A" w:usb2="00000000" w:usb3="00000000" w:csb0="00000001"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Meiryo">
    <w:altName w:val="メイリオ"/>
    <w:charset w:val="80"/>
    <w:family w:val="swiss"/>
    <w:pitch w:val="variable"/>
    <w:sig w:usb0="E00002FF" w:usb1="6AC7FFFF" w:usb2="08000012" w:usb3="00000000" w:csb0="0002009F" w:csb1="00000000"/>
  </w:font>
  <w:font w:name="Helvetica 65 Medium">
    <w:altName w:val="Arial"/>
    <w:panose1 w:val="00000000000000000000"/>
    <w:charset w:val="00"/>
    <w:family w:val="swiss"/>
    <w:notTrueType/>
    <w:pitch w:val="variable"/>
    <w:sig w:usb0="800000AF" w:usb1="4000004A"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B958C2" w14:textId="1435E636" w:rsidR="00AE2B5A" w:rsidRPr="001706A2" w:rsidRDefault="00AE2B5A" w:rsidP="00590F0D">
    <w:pPr>
      <w:pStyle w:val="Footer"/>
      <w:tabs>
        <w:tab w:val="clear" w:pos="8306"/>
        <w:tab w:val="right" w:pos="8931"/>
      </w:tabs>
      <w:rPr>
        <w:rFonts w:ascii="Helvetica 45 Light" w:hAnsi="Helvetica 45 Light" w:cs="Arial"/>
        <w:noProof/>
        <w:color w:val="000000" w:themeColor="text1"/>
        <w:szCs w:val="22"/>
      </w:rPr>
    </w:pPr>
  </w:p>
  <w:p w14:paraId="6C8ED03B" w14:textId="72C2C52A" w:rsidR="00AE2B5A" w:rsidRPr="001706A2" w:rsidRDefault="00590F0D" w:rsidP="001706A2">
    <w:pPr>
      <w:pStyle w:val="Footer"/>
      <w:tabs>
        <w:tab w:val="clear" w:pos="8306"/>
        <w:tab w:val="right" w:pos="9070"/>
      </w:tabs>
      <w:rPr>
        <w:rFonts w:ascii="Helvetica 45 Light" w:hAnsi="Helvetica 45 Light" w:cs="Arial"/>
        <w:noProof/>
        <w:color w:val="FFFFFF" w:themeColor="background1"/>
        <w:szCs w:val="22"/>
      </w:rPr>
    </w:pPr>
    <w:r w:rsidRPr="001706A2">
      <w:rPr>
        <w:rFonts w:ascii="Helvetica 45 Light" w:hAnsi="Helvetica 45 Light" w:cs="Arial"/>
        <w:noProof/>
        <w:color w:val="000000" w:themeColor="text1"/>
        <w:szCs w:val="22"/>
      </w:rPr>
      <w:drawing>
        <wp:anchor distT="0" distB="0" distL="0" distR="0" simplePos="0" relativeHeight="251658240" behindDoc="1" locked="0" layoutInCell="1" allowOverlap="1" wp14:anchorId="0C4DC2ED" wp14:editId="21F9446D">
          <wp:simplePos x="0" y="0"/>
          <wp:positionH relativeFrom="margin">
            <wp:align>left</wp:align>
          </wp:positionH>
          <wp:positionV relativeFrom="bottomMargin">
            <wp:posOffset>181610</wp:posOffset>
          </wp:positionV>
          <wp:extent cx="6107647" cy="438785"/>
          <wp:effectExtent l="0" t="0" r="762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37.png"/>
                  <pic:cNvPicPr/>
                </pic:nvPicPr>
                <pic:blipFill>
                  <a:blip r:embed="rId1" cstate="print"/>
                  <a:stretch>
                    <a:fillRect/>
                  </a:stretch>
                </pic:blipFill>
                <pic:spPr>
                  <a:xfrm>
                    <a:off x="0" y="0"/>
                    <a:ext cx="6107647" cy="438785"/>
                  </a:xfrm>
                  <a:prstGeom prst="rect">
                    <a:avLst/>
                  </a:prstGeom>
                </pic:spPr>
              </pic:pic>
            </a:graphicData>
          </a:graphic>
          <wp14:sizeRelH relativeFrom="margin">
            <wp14:pctWidth>0</wp14:pctWidth>
          </wp14:sizeRelH>
          <wp14:sizeRelV relativeFrom="margin">
            <wp14:pctHeight>0</wp14:pctHeight>
          </wp14:sizeRelV>
        </wp:anchor>
      </w:drawing>
    </w:r>
    <w:r>
      <w:rPr>
        <w:rFonts w:ascii="Helvetica 45 Light" w:hAnsi="Helvetica 45 Light" w:cs="Arial"/>
        <w:noProof/>
        <w:color w:val="FFFFFF" w:themeColor="background1"/>
        <w:szCs w:val="22"/>
      </w:rPr>
      <w:t xml:space="preserve"> </w:t>
    </w:r>
    <w:r w:rsidR="00AE2B5A" w:rsidRPr="001706A2">
      <w:rPr>
        <w:rFonts w:ascii="Helvetica 45 Light" w:hAnsi="Helvetica 45 Light" w:cs="Arial"/>
        <w:noProof/>
        <w:color w:val="FFFFFF" w:themeColor="background1"/>
        <w:szCs w:val="22"/>
      </w:rPr>
      <w:t xml:space="preserve">Yarra Ranges Council </w:t>
    </w:r>
  </w:p>
  <w:p w14:paraId="3DD76BC2" w14:textId="2500CA55" w:rsidR="00AE2B5A" w:rsidRPr="001706A2" w:rsidRDefault="00590F0D" w:rsidP="00590F0D">
    <w:pPr>
      <w:pStyle w:val="Footer"/>
      <w:tabs>
        <w:tab w:val="clear" w:pos="8306"/>
        <w:tab w:val="left" w:pos="4320"/>
        <w:tab w:val="left" w:pos="8647"/>
        <w:tab w:val="left" w:pos="12045"/>
      </w:tabs>
      <w:rPr>
        <w:rFonts w:ascii="Helvetica 45 Light" w:hAnsi="Helvetica 45 Light" w:cs="Arial"/>
        <w:noProof/>
        <w:color w:val="FFFFFF" w:themeColor="background1"/>
        <w:szCs w:val="22"/>
      </w:rPr>
    </w:pPr>
    <w:r>
      <w:rPr>
        <w:rFonts w:ascii="Helvetica 45 Light" w:hAnsi="Helvetica 45 Light" w:cs="Arial"/>
        <w:noProof/>
        <w:color w:val="FFFFFF" w:themeColor="background1"/>
        <w:szCs w:val="22"/>
      </w:rPr>
      <w:t xml:space="preserve"> </w:t>
    </w:r>
    <w:r w:rsidR="00AE2B5A" w:rsidRPr="001706A2">
      <w:rPr>
        <w:rFonts w:ascii="Helvetica 45 Light" w:hAnsi="Helvetica 45 Light" w:cs="Arial"/>
        <w:noProof/>
        <w:color w:val="FFFFFF" w:themeColor="background1"/>
        <w:szCs w:val="22"/>
      </w:rPr>
      <w:t>Budget – 202</w:t>
    </w:r>
    <w:r w:rsidR="007F1DE3">
      <w:rPr>
        <w:rFonts w:ascii="Helvetica 45 Light" w:hAnsi="Helvetica 45 Light" w:cs="Arial"/>
        <w:noProof/>
        <w:color w:val="FFFFFF" w:themeColor="background1"/>
        <w:szCs w:val="22"/>
      </w:rPr>
      <w:t>3</w:t>
    </w:r>
    <w:r w:rsidR="00AE2B5A" w:rsidRPr="001706A2">
      <w:rPr>
        <w:rFonts w:ascii="Helvetica 45 Light" w:hAnsi="Helvetica 45 Light" w:cs="Arial"/>
        <w:noProof/>
        <w:color w:val="FFFFFF" w:themeColor="background1"/>
        <w:szCs w:val="22"/>
      </w:rPr>
      <w:t>-2</w:t>
    </w:r>
    <w:r w:rsidR="007F1DE3">
      <w:rPr>
        <w:rFonts w:ascii="Helvetica 45 Light" w:hAnsi="Helvetica 45 Light" w:cs="Arial"/>
        <w:noProof/>
        <w:color w:val="FFFFFF" w:themeColor="background1"/>
        <w:szCs w:val="22"/>
      </w:rPr>
      <w:t>4</w:t>
    </w:r>
    <w:r w:rsidR="00AE2B5A">
      <w:rPr>
        <w:rFonts w:ascii="Helvetica 45 Light" w:hAnsi="Helvetica 45 Light" w:cs="Arial"/>
        <w:noProof/>
        <w:color w:val="FFFFFF" w:themeColor="background1"/>
        <w:szCs w:val="22"/>
      </w:rPr>
      <w:t xml:space="preserve"> to 202</w:t>
    </w:r>
    <w:r w:rsidR="007F1DE3">
      <w:rPr>
        <w:rFonts w:ascii="Helvetica 45 Light" w:hAnsi="Helvetica 45 Light" w:cs="Arial"/>
        <w:noProof/>
        <w:color w:val="FFFFFF" w:themeColor="background1"/>
        <w:szCs w:val="22"/>
      </w:rPr>
      <w:t>6</w:t>
    </w:r>
    <w:r w:rsidR="00AE2B5A">
      <w:rPr>
        <w:rFonts w:ascii="Helvetica 45 Light" w:hAnsi="Helvetica 45 Light" w:cs="Arial"/>
        <w:noProof/>
        <w:color w:val="FFFFFF" w:themeColor="background1"/>
        <w:szCs w:val="22"/>
      </w:rPr>
      <w:t>-2</w:t>
    </w:r>
    <w:r w:rsidR="007F1DE3">
      <w:rPr>
        <w:rFonts w:ascii="Helvetica 45 Light" w:hAnsi="Helvetica 45 Light" w:cs="Arial"/>
        <w:noProof/>
        <w:color w:val="FFFFFF" w:themeColor="background1"/>
        <w:szCs w:val="22"/>
      </w:rPr>
      <w:t>7</w:t>
    </w:r>
    <w:r w:rsidR="00AE2B5A" w:rsidRPr="001706A2">
      <w:rPr>
        <w:rFonts w:ascii="Helvetica 45 Light" w:hAnsi="Helvetica 45 Light" w:cs="Arial"/>
        <w:noProof/>
        <w:color w:val="FFFFFF" w:themeColor="background1"/>
        <w:szCs w:val="22"/>
      </w:rPr>
      <w:tab/>
    </w:r>
    <w:r w:rsidR="00AE2B5A" w:rsidRPr="001706A2">
      <w:rPr>
        <w:rFonts w:ascii="Helvetica 45 Light" w:hAnsi="Helvetica 45 Light" w:cs="Arial"/>
        <w:noProof/>
        <w:color w:val="FFFFFF" w:themeColor="background1"/>
        <w:szCs w:val="22"/>
      </w:rPr>
      <w:tab/>
    </w:r>
    <w:sdt>
      <w:sdtPr>
        <w:rPr>
          <w:rFonts w:ascii="Helvetica 45 Light" w:hAnsi="Helvetica 45 Light" w:cs="Arial"/>
          <w:noProof/>
          <w:color w:val="FFFFFF" w:themeColor="background1"/>
          <w:szCs w:val="22"/>
        </w:rPr>
        <w:id w:val="1514491843"/>
        <w:docPartObj>
          <w:docPartGallery w:val="Page Numbers (Bottom of Page)"/>
          <w:docPartUnique/>
        </w:docPartObj>
      </w:sdtPr>
      <w:sdtContent>
        <w:sdt>
          <w:sdtPr>
            <w:rPr>
              <w:rFonts w:ascii="Helvetica 45 Light" w:hAnsi="Helvetica 45 Light" w:cs="Arial"/>
              <w:noProof/>
              <w:color w:val="FFFFFF" w:themeColor="background1"/>
              <w:szCs w:val="22"/>
            </w:rPr>
            <w:id w:val="923449923"/>
            <w:docPartObj>
              <w:docPartGallery w:val="Page Numbers (Top of Page)"/>
              <w:docPartUnique/>
            </w:docPartObj>
          </w:sdtPr>
          <w:sdtContent>
            <w:r w:rsidR="005A522B">
              <w:rPr>
                <w:rFonts w:ascii="Helvetica 45 Light" w:hAnsi="Helvetica 45 Light" w:cs="Arial"/>
                <w:noProof/>
                <w:color w:val="FFFFFF" w:themeColor="background1"/>
                <w:szCs w:val="22"/>
              </w:rPr>
              <w:tab/>
            </w:r>
            <w:r w:rsidR="00AE2B5A" w:rsidRPr="001706A2">
              <w:rPr>
                <w:rFonts w:ascii="Helvetica 45 Light" w:hAnsi="Helvetica 45 Light" w:cs="Arial"/>
                <w:noProof/>
                <w:color w:val="FFFFFF" w:themeColor="background1"/>
                <w:szCs w:val="22"/>
              </w:rPr>
              <w:t xml:space="preserve">Page </w:t>
            </w:r>
            <w:r w:rsidR="00AE2B5A" w:rsidRPr="001706A2">
              <w:rPr>
                <w:rFonts w:ascii="Helvetica 45 Light" w:hAnsi="Helvetica 45 Light" w:cs="Arial"/>
                <w:noProof/>
                <w:color w:val="FFFFFF" w:themeColor="background1"/>
                <w:szCs w:val="22"/>
              </w:rPr>
              <w:fldChar w:fldCharType="begin"/>
            </w:r>
            <w:r w:rsidR="00AE2B5A" w:rsidRPr="001706A2">
              <w:rPr>
                <w:rFonts w:ascii="Helvetica 45 Light" w:hAnsi="Helvetica 45 Light" w:cs="Arial"/>
                <w:noProof/>
                <w:color w:val="FFFFFF" w:themeColor="background1"/>
                <w:szCs w:val="22"/>
              </w:rPr>
              <w:instrText xml:space="preserve"> PAGE </w:instrText>
            </w:r>
            <w:r w:rsidR="00AE2B5A" w:rsidRPr="001706A2">
              <w:rPr>
                <w:rFonts w:ascii="Helvetica 45 Light" w:hAnsi="Helvetica 45 Light" w:cs="Arial"/>
                <w:noProof/>
                <w:color w:val="FFFFFF" w:themeColor="background1"/>
                <w:szCs w:val="22"/>
              </w:rPr>
              <w:fldChar w:fldCharType="separate"/>
            </w:r>
            <w:r w:rsidR="00AE2B5A" w:rsidRPr="001706A2">
              <w:rPr>
                <w:rFonts w:ascii="Helvetica 45 Light" w:hAnsi="Helvetica 45 Light" w:cs="Arial"/>
                <w:noProof/>
                <w:color w:val="FFFFFF" w:themeColor="background1"/>
                <w:szCs w:val="22"/>
              </w:rPr>
              <w:t>1</w:t>
            </w:r>
            <w:r w:rsidR="00AE2B5A" w:rsidRPr="001706A2">
              <w:rPr>
                <w:rFonts w:ascii="Helvetica 45 Light" w:hAnsi="Helvetica 45 Light" w:cs="Arial"/>
                <w:noProof/>
                <w:color w:val="FFFFFF" w:themeColor="background1"/>
                <w:szCs w:val="22"/>
              </w:rPr>
              <w:fldChar w:fldCharType="end"/>
            </w:r>
          </w:sdtContent>
        </w:sdt>
      </w:sdtContent>
    </w:sdt>
    <w:r w:rsidR="007B443D">
      <w:rPr>
        <w:rFonts w:ascii="Helvetica 45 Light" w:hAnsi="Helvetica 45 Light" w:cs="Arial"/>
        <w:noProof/>
        <w:color w:val="FFFFFF" w:themeColor="background1"/>
        <w:szCs w:val="22"/>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A7F870" w14:textId="77777777" w:rsidR="00857E77" w:rsidRPr="001706A2" w:rsidRDefault="00857E77" w:rsidP="001706A2">
    <w:pPr>
      <w:pStyle w:val="Footer"/>
      <w:rPr>
        <w:rFonts w:ascii="Helvetica 45 Light" w:hAnsi="Helvetica 45 Light" w:cs="Arial"/>
        <w:noProof/>
        <w:color w:val="000000" w:themeColor="text1"/>
        <w:szCs w:val="22"/>
      </w:rPr>
    </w:pPr>
    <w:r w:rsidRPr="001706A2">
      <w:rPr>
        <w:rFonts w:ascii="Helvetica 45 Light" w:hAnsi="Helvetica 45 Light" w:cs="Arial"/>
        <w:noProof/>
        <w:color w:val="000000" w:themeColor="text1"/>
        <w:szCs w:val="22"/>
      </w:rPr>
      <w:drawing>
        <wp:anchor distT="0" distB="0" distL="0" distR="0" simplePos="0" relativeHeight="251658242" behindDoc="1" locked="0" layoutInCell="1" allowOverlap="1" wp14:anchorId="088DFC39" wp14:editId="55959698">
          <wp:simplePos x="0" y="0"/>
          <wp:positionH relativeFrom="margin">
            <wp:align>right</wp:align>
          </wp:positionH>
          <wp:positionV relativeFrom="bottomMargin">
            <wp:posOffset>188595</wp:posOffset>
          </wp:positionV>
          <wp:extent cx="8886825" cy="438785"/>
          <wp:effectExtent l="0" t="0" r="9525"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37.png"/>
                  <pic:cNvPicPr/>
                </pic:nvPicPr>
                <pic:blipFill>
                  <a:blip r:embed="rId1" cstate="print"/>
                  <a:stretch>
                    <a:fillRect/>
                  </a:stretch>
                </pic:blipFill>
                <pic:spPr>
                  <a:xfrm>
                    <a:off x="0" y="0"/>
                    <a:ext cx="8886825" cy="438785"/>
                  </a:xfrm>
                  <a:prstGeom prst="rect">
                    <a:avLst/>
                  </a:prstGeom>
                </pic:spPr>
              </pic:pic>
            </a:graphicData>
          </a:graphic>
          <wp14:sizeRelH relativeFrom="margin">
            <wp14:pctWidth>0</wp14:pctWidth>
          </wp14:sizeRelH>
          <wp14:sizeRelV relativeFrom="margin">
            <wp14:pctHeight>0</wp14:pctHeight>
          </wp14:sizeRelV>
        </wp:anchor>
      </w:drawing>
    </w:r>
  </w:p>
  <w:p w14:paraId="2BF2A878" w14:textId="77777777" w:rsidR="00857E77" w:rsidRPr="001706A2" w:rsidRDefault="00857E77" w:rsidP="001706A2">
    <w:pPr>
      <w:pStyle w:val="Footer"/>
      <w:tabs>
        <w:tab w:val="clear" w:pos="8306"/>
        <w:tab w:val="right" w:pos="9070"/>
      </w:tabs>
      <w:rPr>
        <w:rFonts w:ascii="Helvetica 45 Light" w:hAnsi="Helvetica 45 Light" w:cs="Arial"/>
        <w:noProof/>
        <w:color w:val="FFFFFF" w:themeColor="background1"/>
        <w:szCs w:val="22"/>
      </w:rPr>
    </w:pPr>
    <w:r w:rsidRPr="001706A2">
      <w:rPr>
        <w:rFonts w:ascii="Helvetica 45 Light" w:hAnsi="Helvetica 45 Light" w:cs="Arial"/>
        <w:noProof/>
        <w:color w:val="FFFFFF" w:themeColor="background1"/>
        <w:szCs w:val="22"/>
      </w:rPr>
      <w:t xml:space="preserve">Yarra Ranges Council </w:t>
    </w:r>
  </w:p>
  <w:p w14:paraId="1735DDE3" w14:textId="2A7C07B0" w:rsidR="00857E77" w:rsidRPr="001706A2" w:rsidRDefault="00857E77" w:rsidP="00857E77">
    <w:pPr>
      <w:pStyle w:val="Footer"/>
      <w:tabs>
        <w:tab w:val="clear" w:pos="8306"/>
        <w:tab w:val="left" w:pos="4320"/>
        <w:tab w:val="left" w:pos="5040"/>
        <w:tab w:val="left" w:pos="12045"/>
        <w:tab w:val="left" w:pos="13041"/>
      </w:tabs>
      <w:rPr>
        <w:rFonts w:ascii="Helvetica 45 Light" w:hAnsi="Helvetica 45 Light" w:cs="Arial"/>
        <w:noProof/>
        <w:color w:val="FFFFFF" w:themeColor="background1"/>
        <w:szCs w:val="22"/>
      </w:rPr>
    </w:pPr>
    <w:r w:rsidRPr="001706A2">
      <w:rPr>
        <w:rFonts w:ascii="Helvetica 45 Light" w:hAnsi="Helvetica 45 Light" w:cs="Arial"/>
        <w:noProof/>
        <w:color w:val="FFFFFF" w:themeColor="background1"/>
        <w:szCs w:val="22"/>
      </w:rPr>
      <w:t>Budget – 202</w:t>
    </w:r>
    <w:r w:rsidR="00F14DAE">
      <w:rPr>
        <w:rFonts w:ascii="Helvetica 45 Light" w:hAnsi="Helvetica 45 Light" w:cs="Arial"/>
        <w:noProof/>
        <w:color w:val="FFFFFF" w:themeColor="background1"/>
        <w:szCs w:val="22"/>
      </w:rPr>
      <w:t>3</w:t>
    </w:r>
    <w:r w:rsidRPr="001706A2">
      <w:rPr>
        <w:rFonts w:ascii="Helvetica 45 Light" w:hAnsi="Helvetica 45 Light" w:cs="Arial"/>
        <w:noProof/>
        <w:color w:val="FFFFFF" w:themeColor="background1"/>
        <w:szCs w:val="22"/>
      </w:rPr>
      <w:t>-2</w:t>
    </w:r>
    <w:r w:rsidR="00F14DAE">
      <w:rPr>
        <w:rFonts w:ascii="Helvetica 45 Light" w:hAnsi="Helvetica 45 Light" w:cs="Arial"/>
        <w:noProof/>
        <w:color w:val="FFFFFF" w:themeColor="background1"/>
        <w:szCs w:val="22"/>
      </w:rPr>
      <w:t>4</w:t>
    </w:r>
    <w:r>
      <w:rPr>
        <w:rFonts w:ascii="Helvetica 45 Light" w:hAnsi="Helvetica 45 Light" w:cs="Arial"/>
        <w:noProof/>
        <w:color w:val="FFFFFF" w:themeColor="background1"/>
        <w:szCs w:val="22"/>
      </w:rPr>
      <w:t xml:space="preserve"> to 202</w:t>
    </w:r>
    <w:r w:rsidR="00D478AF">
      <w:rPr>
        <w:rFonts w:ascii="Helvetica 45 Light" w:hAnsi="Helvetica 45 Light" w:cs="Arial"/>
        <w:noProof/>
        <w:color w:val="FFFFFF" w:themeColor="background1"/>
        <w:szCs w:val="22"/>
      </w:rPr>
      <w:t>6</w:t>
    </w:r>
    <w:r>
      <w:rPr>
        <w:rFonts w:ascii="Helvetica 45 Light" w:hAnsi="Helvetica 45 Light" w:cs="Arial"/>
        <w:noProof/>
        <w:color w:val="FFFFFF" w:themeColor="background1"/>
        <w:szCs w:val="22"/>
      </w:rPr>
      <w:t>-2</w:t>
    </w:r>
    <w:r w:rsidR="00D478AF">
      <w:rPr>
        <w:rFonts w:ascii="Helvetica 45 Light" w:hAnsi="Helvetica 45 Light" w:cs="Arial"/>
        <w:noProof/>
        <w:color w:val="FFFFFF" w:themeColor="background1"/>
        <w:szCs w:val="22"/>
      </w:rPr>
      <w:t>7</w:t>
    </w:r>
    <w:r w:rsidRPr="001706A2">
      <w:rPr>
        <w:rFonts w:ascii="Helvetica 45 Light" w:hAnsi="Helvetica 45 Light" w:cs="Arial"/>
        <w:noProof/>
        <w:color w:val="FFFFFF" w:themeColor="background1"/>
        <w:szCs w:val="22"/>
      </w:rPr>
      <w:tab/>
    </w:r>
    <w:r w:rsidRPr="001706A2">
      <w:rPr>
        <w:rFonts w:ascii="Helvetica 45 Light" w:hAnsi="Helvetica 45 Light" w:cs="Arial"/>
        <w:noProof/>
        <w:color w:val="FFFFFF" w:themeColor="background1"/>
        <w:szCs w:val="22"/>
      </w:rPr>
      <w:tab/>
    </w:r>
    <w:sdt>
      <w:sdtPr>
        <w:rPr>
          <w:rFonts w:ascii="Helvetica 45 Light" w:hAnsi="Helvetica 45 Light" w:cs="Arial"/>
          <w:noProof/>
          <w:color w:val="FFFFFF" w:themeColor="background1"/>
          <w:szCs w:val="22"/>
        </w:rPr>
        <w:id w:val="-79375811"/>
        <w:docPartObj>
          <w:docPartGallery w:val="Page Numbers (Bottom of Page)"/>
          <w:docPartUnique/>
        </w:docPartObj>
      </w:sdtPr>
      <w:sdtContent>
        <w:sdt>
          <w:sdtPr>
            <w:rPr>
              <w:rFonts w:ascii="Helvetica 45 Light" w:hAnsi="Helvetica 45 Light" w:cs="Arial"/>
              <w:noProof/>
              <w:color w:val="FFFFFF" w:themeColor="background1"/>
              <w:szCs w:val="22"/>
            </w:rPr>
            <w:id w:val="-706641043"/>
            <w:docPartObj>
              <w:docPartGallery w:val="Page Numbers (Top of Page)"/>
              <w:docPartUnique/>
            </w:docPartObj>
          </w:sdtPr>
          <w:sdtContent>
            <w:r>
              <w:rPr>
                <w:rFonts w:ascii="Helvetica 45 Light" w:hAnsi="Helvetica 45 Light" w:cs="Arial"/>
                <w:noProof/>
                <w:color w:val="FFFFFF" w:themeColor="background1"/>
                <w:szCs w:val="22"/>
              </w:rPr>
              <w:tab/>
            </w:r>
            <w:r>
              <w:rPr>
                <w:rFonts w:ascii="Helvetica 45 Light" w:hAnsi="Helvetica 45 Light" w:cs="Arial"/>
                <w:noProof/>
                <w:color w:val="FFFFFF" w:themeColor="background1"/>
                <w:szCs w:val="22"/>
              </w:rPr>
              <w:tab/>
            </w:r>
            <w:r>
              <w:rPr>
                <w:rFonts w:ascii="Helvetica 45 Light" w:hAnsi="Helvetica 45 Light" w:cs="Arial"/>
                <w:noProof/>
                <w:color w:val="FFFFFF" w:themeColor="background1"/>
                <w:szCs w:val="22"/>
              </w:rPr>
              <w:tab/>
            </w:r>
            <w:r w:rsidRPr="001706A2">
              <w:rPr>
                <w:rFonts w:ascii="Helvetica 45 Light" w:hAnsi="Helvetica 45 Light" w:cs="Arial"/>
                <w:noProof/>
                <w:color w:val="FFFFFF" w:themeColor="background1"/>
                <w:szCs w:val="22"/>
              </w:rPr>
              <w:t xml:space="preserve">Page </w:t>
            </w:r>
            <w:r w:rsidRPr="001706A2">
              <w:rPr>
                <w:rFonts w:ascii="Helvetica 45 Light" w:hAnsi="Helvetica 45 Light" w:cs="Arial"/>
                <w:noProof/>
                <w:color w:val="FFFFFF" w:themeColor="background1"/>
                <w:szCs w:val="22"/>
              </w:rPr>
              <w:fldChar w:fldCharType="begin"/>
            </w:r>
            <w:r w:rsidRPr="001706A2">
              <w:rPr>
                <w:rFonts w:ascii="Helvetica 45 Light" w:hAnsi="Helvetica 45 Light" w:cs="Arial"/>
                <w:noProof/>
                <w:color w:val="FFFFFF" w:themeColor="background1"/>
                <w:szCs w:val="22"/>
              </w:rPr>
              <w:instrText xml:space="preserve"> PAGE </w:instrText>
            </w:r>
            <w:r w:rsidRPr="001706A2">
              <w:rPr>
                <w:rFonts w:ascii="Helvetica 45 Light" w:hAnsi="Helvetica 45 Light" w:cs="Arial"/>
                <w:noProof/>
                <w:color w:val="FFFFFF" w:themeColor="background1"/>
                <w:szCs w:val="22"/>
              </w:rPr>
              <w:fldChar w:fldCharType="separate"/>
            </w:r>
            <w:r w:rsidRPr="001706A2">
              <w:rPr>
                <w:rFonts w:ascii="Helvetica 45 Light" w:hAnsi="Helvetica 45 Light" w:cs="Arial"/>
                <w:noProof/>
                <w:color w:val="FFFFFF" w:themeColor="background1"/>
                <w:szCs w:val="22"/>
              </w:rPr>
              <w:t>1</w:t>
            </w:r>
            <w:r w:rsidRPr="001706A2">
              <w:rPr>
                <w:rFonts w:ascii="Helvetica 45 Light" w:hAnsi="Helvetica 45 Light" w:cs="Arial"/>
                <w:noProof/>
                <w:color w:val="FFFFFF" w:themeColor="background1"/>
                <w:szCs w:val="22"/>
              </w:rPr>
              <w:fldChar w:fldCharType="end"/>
            </w:r>
            <w:r>
              <w:rPr>
                <w:rFonts w:ascii="Helvetica 45 Light" w:hAnsi="Helvetica 45 Light" w:cs="Arial"/>
                <w:noProof/>
                <w:color w:val="FFFFFF" w:themeColor="background1"/>
                <w:szCs w:val="22"/>
              </w:rPr>
              <w:tab/>
            </w:r>
          </w:sdtContent>
        </w:sdt>
      </w:sdtContent>
    </w:sdt>
    <w:r>
      <w:rPr>
        <w:rFonts w:ascii="Helvetica 45 Light" w:hAnsi="Helvetica 45 Light" w:cs="Arial"/>
        <w:noProof/>
        <w:color w:val="FFFFFF" w:themeColor="background1"/>
        <w:szCs w:val="22"/>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8AE584" w14:textId="0D8218C0" w:rsidR="00857E77" w:rsidRDefault="00857E77" w:rsidP="001706A2">
    <w:pPr>
      <w:pStyle w:val="Footer"/>
      <w:rPr>
        <w:rFonts w:ascii="Helvetica 45 Light" w:hAnsi="Helvetica 45 Light" w:cs="Arial"/>
        <w:noProof/>
        <w:color w:val="000000" w:themeColor="text1"/>
        <w:szCs w:val="22"/>
      </w:rPr>
    </w:pPr>
  </w:p>
  <w:p w14:paraId="2C1D4302" w14:textId="77777777" w:rsidR="00857E77" w:rsidRPr="001706A2" w:rsidRDefault="00857E77" w:rsidP="001706A2">
    <w:pPr>
      <w:pStyle w:val="Footer"/>
      <w:rPr>
        <w:rFonts w:ascii="Helvetica 45 Light" w:hAnsi="Helvetica 45 Light" w:cs="Arial"/>
        <w:noProof/>
        <w:color w:val="000000" w:themeColor="text1"/>
        <w:szCs w:val="22"/>
      </w:rPr>
    </w:pPr>
  </w:p>
  <w:p w14:paraId="1693ADC8" w14:textId="52FC3A37" w:rsidR="00857E77" w:rsidRPr="001706A2" w:rsidRDefault="00857E77" w:rsidP="001706A2">
    <w:pPr>
      <w:pStyle w:val="Footer"/>
      <w:tabs>
        <w:tab w:val="clear" w:pos="8306"/>
        <w:tab w:val="right" w:pos="9070"/>
      </w:tabs>
      <w:rPr>
        <w:rFonts w:ascii="Helvetica 45 Light" w:hAnsi="Helvetica 45 Light" w:cs="Arial"/>
        <w:noProof/>
        <w:color w:val="FFFFFF" w:themeColor="background1"/>
        <w:szCs w:val="22"/>
      </w:rPr>
    </w:pPr>
    <w:r w:rsidRPr="001706A2">
      <w:rPr>
        <w:rFonts w:ascii="Helvetica 45 Light" w:hAnsi="Helvetica 45 Light" w:cs="Arial"/>
        <w:noProof/>
        <w:color w:val="000000" w:themeColor="text1"/>
        <w:szCs w:val="22"/>
      </w:rPr>
      <w:drawing>
        <wp:anchor distT="0" distB="0" distL="0" distR="0" simplePos="0" relativeHeight="251658241" behindDoc="1" locked="0" layoutInCell="1" allowOverlap="1" wp14:anchorId="23199746" wp14:editId="6B14E6F4">
          <wp:simplePos x="0" y="0"/>
          <wp:positionH relativeFrom="margin">
            <wp:align>right</wp:align>
          </wp:positionH>
          <wp:positionV relativeFrom="bottomMargin">
            <wp:posOffset>335915</wp:posOffset>
          </wp:positionV>
          <wp:extent cx="5751195" cy="381000"/>
          <wp:effectExtent l="0" t="0" r="190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37.png"/>
                  <pic:cNvPicPr/>
                </pic:nvPicPr>
                <pic:blipFill>
                  <a:blip r:embed="rId1" cstate="print"/>
                  <a:stretch>
                    <a:fillRect/>
                  </a:stretch>
                </pic:blipFill>
                <pic:spPr>
                  <a:xfrm>
                    <a:off x="0" y="0"/>
                    <a:ext cx="5751270" cy="381005"/>
                  </a:xfrm>
                  <a:prstGeom prst="rect">
                    <a:avLst/>
                  </a:prstGeom>
                </pic:spPr>
              </pic:pic>
            </a:graphicData>
          </a:graphic>
          <wp14:sizeRelH relativeFrom="margin">
            <wp14:pctWidth>0</wp14:pctWidth>
          </wp14:sizeRelH>
          <wp14:sizeRelV relativeFrom="margin">
            <wp14:pctHeight>0</wp14:pctHeight>
          </wp14:sizeRelV>
        </wp:anchor>
      </w:drawing>
    </w:r>
    <w:r w:rsidRPr="001706A2">
      <w:rPr>
        <w:rFonts w:ascii="Helvetica 45 Light" w:hAnsi="Helvetica 45 Light" w:cs="Arial"/>
        <w:noProof/>
        <w:color w:val="FFFFFF" w:themeColor="background1"/>
        <w:szCs w:val="22"/>
      </w:rPr>
      <w:t xml:space="preserve">Yarra Ranges Council </w:t>
    </w:r>
  </w:p>
  <w:p w14:paraId="3A7E874E" w14:textId="482049E5" w:rsidR="00857E77" w:rsidRPr="001706A2" w:rsidRDefault="00857E77" w:rsidP="00857E77">
    <w:pPr>
      <w:pStyle w:val="Footer"/>
      <w:tabs>
        <w:tab w:val="clear" w:pos="8306"/>
        <w:tab w:val="left" w:pos="4320"/>
        <w:tab w:val="left" w:pos="5040"/>
        <w:tab w:val="left" w:pos="7938"/>
        <w:tab w:val="left" w:pos="12045"/>
        <w:tab w:val="left" w:pos="13041"/>
      </w:tabs>
      <w:rPr>
        <w:rFonts w:ascii="Helvetica 45 Light" w:hAnsi="Helvetica 45 Light" w:cs="Arial"/>
        <w:noProof/>
        <w:color w:val="FFFFFF" w:themeColor="background1"/>
        <w:szCs w:val="22"/>
      </w:rPr>
    </w:pPr>
    <w:r w:rsidRPr="001706A2">
      <w:rPr>
        <w:rFonts w:ascii="Helvetica 45 Light" w:hAnsi="Helvetica 45 Light" w:cs="Arial"/>
        <w:noProof/>
        <w:color w:val="FFFFFF" w:themeColor="background1"/>
        <w:szCs w:val="22"/>
      </w:rPr>
      <w:t>Budget – 202</w:t>
    </w:r>
    <w:r w:rsidR="006367C3">
      <w:rPr>
        <w:rFonts w:ascii="Helvetica 45 Light" w:hAnsi="Helvetica 45 Light" w:cs="Arial"/>
        <w:noProof/>
        <w:color w:val="FFFFFF" w:themeColor="background1"/>
        <w:szCs w:val="22"/>
      </w:rPr>
      <w:t>3</w:t>
    </w:r>
    <w:r w:rsidRPr="001706A2">
      <w:rPr>
        <w:rFonts w:ascii="Helvetica 45 Light" w:hAnsi="Helvetica 45 Light" w:cs="Arial"/>
        <w:noProof/>
        <w:color w:val="FFFFFF" w:themeColor="background1"/>
        <w:szCs w:val="22"/>
      </w:rPr>
      <w:t>-2</w:t>
    </w:r>
    <w:r w:rsidR="006367C3">
      <w:rPr>
        <w:rFonts w:ascii="Helvetica 45 Light" w:hAnsi="Helvetica 45 Light" w:cs="Arial"/>
        <w:noProof/>
        <w:color w:val="FFFFFF" w:themeColor="background1"/>
        <w:szCs w:val="22"/>
      </w:rPr>
      <w:t>4</w:t>
    </w:r>
    <w:r>
      <w:rPr>
        <w:rFonts w:ascii="Helvetica 45 Light" w:hAnsi="Helvetica 45 Light" w:cs="Arial"/>
        <w:noProof/>
        <w:color w:val="FFFFFF" w:themeColor="background1"/>
        <w:szCs w:val="22"/>
      </w:rPr>
      <w:t xml:space="preserve"> to 2</w:t>
    </w:r>
    <w:r w:rsidR="00AD79E6">
      <w:rPr>
        <w:rFonts w:ascii="Helvetica 45 Light" w:hAnsi="Helvetica 45 Light" w:cs="Arial"/>
        <w:noProof/>
        <w:color w:val="FFFFFF" w:themeColor="background1"/>
        <w:szCs w:val="22"/>
      </w:rPr>
      <w:t>026-</w:t>
    </w:r>
    <w:r>
      <w:rPr>
        <w:rFonts w:ascii="Helvetica 45 Light" w:hAnsi="Helvetica 45 Light" w:cs="Arial"/>
        <w:noProof/>
        <w:color w:val="FFFFFF" w:themeColor="background1"/>
        <w:szCs w:val="22"/>
      </w:rPr>
      <w:t>2</w:t>
    </w:r>
    <w:r w:rsidR="00AD79E6">
      <w:rPr>
        <w:rFonts w:ascii="Helvetica 45 Light" w:hAnsi="Helvetica 45 Light" w:cs="Arial"/>
        <w:noProof/>
        <w:color w:val="FFFFFF" w:themeColor="background1"/>
        <w:szCs w:val="22"/>
      </w:rPr>
      <w:t>7</w:t>
    </w:r>
    <w:r w:rsidRPr="001706A2">
      <w:rPr>
        <w:rFonts w:ascii="Helvetica 45 Light" w:hAnsi="Helvetica 45 Light" w:cs="Arial"/>
        <w:noProof/>
        <w:color w:val="FFFFFF" w:themeColor="background1"/>
        <w:szCs w:val="22"/>
      </w:rPr>
      <w:tab/>
    </w:r>
    <w:sdt>
      <w:sdtPr>
        <w:rPr>
          <w:rFonts w:ascii="Helvetica 45 Light" w:hAnsi="Helvetica 45 Light" w:cs="Arial"/>
          <w:noProof/>
          <w:color w:val="FFFFFF" w:themeColor="background1"/>
          <w:szCs w:val="22"/>
        </w:rPr>
        <w:id w:val="-1962793027"/>
        <w:docPartObj>
          <w:docPartGallery w:val="Page Numbers (Bottom of Page)"/>
          <w:docPartUnique/>
        </w:docPartObj>
      </w:sdtPr>
      <w:sdtContent>
        <w:sdt>
          <w:sdtPr>
            <w:rPr>
              <w:rFonts w:ascii="Helvetica 45 Light" w:hAnsi="Helvetica 45 Light" w:cs="Arial"/>
              <w:noProof/>
              <w:color w:val="FFFFFF" w:themeColor="background1"/>
              <w:szCs w:val="22"/>
            </w:rPr>
            <w:id w:val="-747341475"/>
            <w:docPartObj>
              <w:docPartGallery w:val="Page Numbers (Top of Page)"/>
              <w:docPartUnique/>
            </w:docPartObj>
          </w:sdtPr>
          <w:sdtContent>
            <w:r>
              <w:rPr>
                <w:rFonts w:ascii="Helvetica 45 Light" w:hAnsi="Helvetica 45 Light" w:cs="Arial"/>
                <w:noProof/>
                <w:color w:val="FFFFFF" w:themeColor="background1"/>
                <w:szCs w:val="22"/>
              </w:rPr>
              <w:tab/>
            </w:r>
            <w:r>
              <w:rPr>
                <w:rFonts w:ascii="Helvetica 45 Light" w:hAnsi="Helvetica 45 Light" w:cs="Arial"/>
                <w:noProof/>
                <w:color w:val="FFFFFF" w:themeColor="background1"/>
                <w:szCs w:val="22"/>
              </w:rPr>
              <w:tab/>
            </w:r>
            <w:r>
              <w:rPr>
                <w:rFonts w:ascii="Helvetica 45 Light" w:hAnsi="Helvetica 45 Light" w:cs="Arial"/>
                <w:noProof/>
                <w:color w:val="FFFFFF" w:themeColor="background1"/>
                <w:szCs w:val="22"/>
              </w:rPr>
              <w:tab/>
            </w:r>
            <w:r w:rsidRPr="001706A2">
              <w:rPr>
                <w:rFonts w:ascii="Helvetica 45 Light" w:hAnsi="Helvetica 45 Light" w:cs="Arial"/>
                <w:noProof/>
                <w:color w:val="FFFFFF" w:themeColor="background1"/>
                <w:szCs w:val="22"/>
              </w:rPr>
              <w:t xml:space="preserve">Page </w:t>
            </w:r>
            <w:r w:rsidRPr="001706A2">
              <w:rPr>
                <w:rFonts w:ascii="Helvetica 45 Light" w:hAnsi="Helvetica 45 Light" w:cs="Arial"/>
                <w:noProof/>
                <w:color w:val="FFFFFF" w:themeColor="background1"/>
                <w:szCs w:val="22"/>
              </w:rPr>
              <w:fldChar w:fldCharType="begin"/>
            </w:r>
            <w:r w:rsidRPr="001706A2">
              <w:rPr>
                <w:rFonts w:ascii="Helvetica 45 Light" w:hAnsi="Helvetica 45 Light" w:cs="Arial"/>
                <w:noProof/>
                <w:color w:val="FFFFFF" w:themeColor="background1"/>
                <w:szCs w:val="22"/>
              </w:rPr>
              <w:instrText xml:space="preserve"> PAGE </w:instrText>
            </w:r>
            <w:r w:rsidRPr="001706A2">
              <w:rPr>
                <w:rFonts w:ascii="Helvetica 45 Light" w:hAnsi="Helvetica 45 Light" w:cs="Arial"/>
                <w:noProof/>
                <w:color w:val="FFFFFF" w:themeColor="background1"/>
                <w:szCs w:val="22"/>
              </w:rPr>
              <w:fldChar w:fldCharType="separate"/>
            </w:r>
            <w:r w:rsidRPr="001706A2">
              <w:rPr>
                <w:rFonts w:ascii="Helvetica 45 Light" w:hAnsi="Helvetica 45 Light" w:cs="Arial"/>
                <w:noProof/>
                <w:color w:val="FFFFFF" w:themeColor="background1"/>
                <w:szCs w:val="22"/>
              </w:rPr>
              <w:t>1</w:t>
            </w:r>
            <w:r w:rsidRPr="001706A2">
              <w:rPr>
                <w:rFonts w:ascii="Helvetica 45 Light" w:hAnsi="Helvetica 45 Light" w:cs="Arial"/>
                <w:noProof/>
                <w:color w:val="FFFFFF" w:themeColor="background1"/>
                <w:szCs w:val="22"/>
              </w:rPr>
              <w:fldChar w:fldCharType="end"/>
            </w:r>
          </w:sdtContent>
        </w:sdt>
      </w:sdtContent>
    </w:sdt>
    <w:r>
      <w:rPr>
        <w:rFonts w:ascii="Helvetica 45 Light" w:hAnsi="Helvetica 45 Light" w:cs="Arial"/>
        <w:noProof/>
        <w:color w:val="FFFFFF" w:themeColor="background1"/>
        <w:szCs w:val="22"/>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CBF825" w14:textId="77777777" w:rsidR="00471890" w:rsidRDefault="00471890" w:rsidP="00594E6A">
      <w:r>
        <w:separator/>
      </w:r>
    </w:p>
  </w:footnote>
  <w:footnote w:type="continuationSeparator" w:id="0">
    <w:p w14:paraId="24A891F8" w14:textId="77777777" w:rsidR="00471890" w:rsidRDefault="00471890" w:rsidP="00594E6A">
      <w:r>
        <w:continuationSeparator/>
      </w:r>
    </w:p>
  </w:footnote>
  <w:footnote w:type="continuationNotice" w:id="1">
    <w:p w14:paraId="50ADCF98" w14:textId="77777777" w:rsidR="00471890" w:rsidRDefault="0047189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665"/>
      <w:gridCol w:w="4665"/>
      <w:gridCol w:w="4665"/>
    </w:tblGrid>
    <w:tr w:rsidR="77124A38" w14:paraId="6D90B201" w14:textId="77777777" w:rsidTr="77124A38">
      <w:trPr>
        <w:trHeight w:val="300"/>
      </w:trPr>
      <w:tc>
        <w:tcPr>
          <w:tcW w:w="4665" w:type="dxa"/>
        </w:tcPr>
        <w:p w14:paraId="6D90B656" w14:textId="2C966F59" w:rsidR="77124A38" w:rsidRDefault="77124A38" w:rsidP="77124A38">
          <w:pPr>
            <w:pStyle w:val="Header"/>
            <w:ind w:left="-115"/>
          </w:pPr>
        </w:p>
      </w:tc>
      <w:tc>
        <w:tcPr>
          <w:tcW w:w="4665" w:type="dxa"/>
        </w:tcPr>
        <w:p w14:paraId="2185C7DE" w14:textId="0E42C09C" w:rsidR="77124A38" w:rsidRDefault="77124A38" w:rsidP="77124A38">
          <w:pPr>
            <w:pStyle w:val="Header"/>
            <w:jc w:val="center"/>
          </w:pPr>
        </w:p>
      </w:tc>
      <w:tc>
        <w:tcPr>
          <w:tcW w:w="4665" w:type="dxa"/>
        </w:tcPr>
        <w:p w14:paraId="08FBDCD4" w14:textId="238B6189" w:rsidR="77124A38" w:rsidRDefault="77124A38" w:rsidP="77124A38">
          <w:pPr>
            <w:pStyle w:val="Header"/>
            <w:ind w:right="-115"/>
            <w:jc w:val="right"/>
          </w:pPr>
        </w:p>
      </w:tc>
    </w:tr>
  </w:tbl>
  <w:p w14:paraId="4619EFD8" w14:textId="0B07CA8A" w:rsidR="00C80E4A" w:rsidRDefault="00C80E4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20"/>
      <w:gridCol w:w="3020"/>
      <w:gridCol w:w="3020"/>
    </w:tblGrid>
    <w:tr w:rsidR="77124A38" w14:paraId="252E73A6" w14:textId="77777777" w:rsidTr="77124A38">
      <w:trPr>
        <w:trHeight w:val="300"/>
      </w:trPr>
      <w:tc>
        <w:tcPr>
          <w:tcW w:w="3020" w:type="dxa"/>
        </w:tcPr>
        <w:p w14:paraId="1BE3D688" w14:textId="4DE45BE6" w:rsidR="77124A38" w:rsidRDefault="77124A38" w:rsidP="77124A38">
          <w:pPr>
            <w:pStyle w:val="Header"/>
            <w:ind w:left="-115"/>
          </w:pPr>
        </w:p>
      </w:tc>
      <w:tc>
        <w:tcPr>
          <w:tcW w:w="3020" w:type="dxa"/>
        </w:tcPr>
        <w:p w14:paraId="4C868204" w14:textId="45CC0C14" w:rsidR="77124A38" w:rsidRDefault="77124A38" w:rsidP="77124A38">
          <w:pPr>
            <w:pStyle w:val="Header"/>
            <w:jc w:val="center"/>
          </w:pPr>
        </w:p>
      </w:tc>
      <w:tc>
        <w:tcPr>
          <w:tcW w:w="3020" w:type="dxa"/>
        </w:tcPr>
        <w:p w14:paraId="4501877B" w14:textId="155369DA" w:rsidR="77124A38" w:rsidRDefault="77124A38" w:rsidP="77124A38">
          <w:pPr>
            <w:pStyle w:val="Header"/>
            <w:ind w:right="-115"/>
            <w:jc w:val="right"/>
          </w:pPr>
        </w:p>
      </w:tc>
    </w:tr>
  </w:tbl>
  <w:p w14:paraId="20E2D48F" w14:textId="493CD236" w:rsidR="00C80E4A" w:rsidRDefault="00C80E4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8C4491E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886EDA"/>
    <w:multiLevelType w:val="hybridMultilevel"/>
    <w:tmpl w:val="DCAC6B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3FA2B68"/>
    <w:multiLevelType w:val="multilevel"/>
    <w:tmpl w:val="0422CEB0"/>
    <w:lvl w:ilvl="0">
      <w:start w:val="1"/>
      <w:numFmt w:val="lowerLetter"/>
      <w:pStyle w:val="Lettersa"/>
      <w:lvlText w:val="%1."/>
      <w:lvlJc w:val="left"/>
      <w:pPr>
        <w:ind w:left="567" w:hanging="567"/>
      </w:pPr>
      <w:rPr>
        <w:rFonts w:ascii="Helvetica 45 Light" w:hAnsi="Helvetica 45 Light" w:hint="default"/>
        <w:b w:val="0"/>
        <w:i w:val="0"/>
        <w:color w:val="000000" w:themeColor="text1"/>
        <w:sz w:val="22"/>
      </w:rPr>
    </w:lvl>
    <w:lvl w:ilvl="1">
      <w:start w:val="1"/>
      <w:numFmt w:val="lowerRoman"/>
      <w:pStyle w:val="Romannumeralsi"/>
      <w:lvlText w:val="%2."/>
      <w:lvlJc w:val="left"/>
      <w:pPr>
        <w:ind w:left="1134" w:hanging="567"/>
      </w:pPr>
      <w:rPr>
        <w:rFonts w:ascii="Helvetica 45 Light" w:hAnsi="Helvetica 45 Light" w:hint="default"/>
        <w:b w:val="0"/>
        <w:i w:val="0"/>
        <w:color w:val="000000" w:themeColor="text1"/>
        <w:sz w:val="22"/>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06B754C1"/>
    <w:multiLevelType w:val="hybridMultilevel"/>
    <w:tmpl w:val="7102B1C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84F6649"/>
    <w:multiLevelType w:val="hybridMultilevel"/>
    <w:tmpl w:val="7A14CE2C"/>
    <w:lvl w:ilvl="0" w:tplc="0C090001">
      <w:start w:val="1"/>
      <w:numFmt w:val="bullet"/>
      <w:lvlText w:val=""/>
      <w:lvlJc w:val="left"/>
      <w:pPr>
        <w:ind w:left="784" w:hanging="360"/>
      </w:pPr>
      <w:rPr>
        <w:rFonts w:ascii="Symbol" w:hAnsi="Symbol" w:hint="default"/>
      </w:rPr>
    </w:lvl>
    <w:lvl w:ilvl="1" w:tplc="0C090003" w:tentative="1">
      <w:start w:val="1"/>
      <w:numFmt w:val="bullet"/>
      <w:lvlText w:val="o"/>
      <w:lvlJc w:val="left"/>
      <w:pPr>
        <w:ind w:left="1504" w:hanging="360"/>
      </w:pPr>
      <w:rPr>
        <w:rFonts w:ascii="Courier New" w:hAnsi="Courier New" w:cs="Courier New" w:hint="default"/>
      </w:rPr>
    </w:lvl>
    <w:lvl w:ilvl="2" w:tplc="0C090005" w:tentative="1">
      <w:start w:val="1"/>
      <w:numFmt w:val="bullet"/>
      <w:lvlText w:val=""/>
      <w:lvlJc w:val="left"/>
      <w:pPr>
        <w:ind w:left="2224" w:hanging="360"/>
      </w:pPr>
      <w:rPr>
        <w:rFonts w:ascii="Wingdings" w:hAnsi="Wingdings" w:hint="default"/>
      </w:rPr>
    </w:lvl>
    <w:lvl w:ilvl="3" w:tplc="0C090001" w:tentative="1">
      <w:start w:val="1"/>
      <w:numFmt w:val="bullet"/>
      <w:lvlText w:val=""/>
      <w:lvlJc w:val="left"/>
      <w:pPr>
        <w:ind w:left="2944" w:hanging="360"/>
      </w:pPr>
      <w:rPr>
        <w:rFonts w:ascii="Symbol" w:hAnsi="Symbol" w:hint="default"/>
      </w:rPr>
    </w:lvl>
    <w:lvl w:ilvl="4" w:tplc="0C090003" w:tentative="1">
      <w:start w:val="1"/>
      <w:numFmt w:val="bullet"/>
      <w:lvlText w:val="o"/>
      <w:lvlJc w:val="left"/>
      <w:pPr>
        <w:ind w:left="3664" w:hanging="360"/>
      </w:pPr>
      <w:rPr>
        <w:rFonts w:ascii="Courier New" w:hAnsi="Courier New" w:cs="Courier New" w:hint="default"/>
      </w:rPr>
    </w:lvl>
    <w:lvl w:ilvl="5" w:tplc="0C090005" w:tentative="1">
      <w:start w:val="1"/>
      <w:numFmt w:val="bullet"/>
      <w:lvlText w:val=""/>
      <w:lvlJc w:val="left"/>
      <w:pPr>
        <w:ind w:left="4384" w:hanging="360"/>
      </w:pPr>
      <w:rPr>
        <w:rFonts w:ascii="Wingdings" w:hAnsi="Wingdings" w:hint="default"/>
      </w:rPr>
    </w:lvl>
    <w:lvl w:ilvl="6" w:tplc="0C090001" w:tentative="1">
      <w:start w:val="1"/>
      <w:numFmt w:val="bullet"/>
      <w:lvlText w:val=""/>
      <w:lvlJc w:val="left"/>
      <w:pPr>
        <w:ind w:left="5104" w:hanging="360"/>
      </w:pPr>
      <w:rPr>
        <w:rFonts w:ascii="Symbol" w:hAnsi="Symbol" w:hint="default"/>
      </w:rPr>
    </w:lvl>
    <w:lvl w:ilvl="7" w:tplc="0C090003" w:tentative="1">
      <w:start w:val="1"/>
      <w:numFmt w:val="bullet"/>
      <w:lvlText w:val="o"/>
      <w:lvlJc w:val="left"/>
      <w:pPr>
        <w:ind w:left="5824" w:hanging="360"/>
      </w:pPr>
      <w:rPr>
        <w:rFonts w:ascii="Courier New" w:hAnsi="Courier New" w:cs="Courier New" w:hint="default"/>
      </w:rPr>
    </w:lvl>
    <w:lvl w:ilvl="8" w:tplc="0C090005" w:tentative="1">
      <w:start w:val="1"/>
      <w:numFmt w:val="bullet"/>
      <w:lvlText w:val=""/>
      <w:lvlJc w:val="left"/>
      <w:pPr>
        <w:ind w:left="6544" w:hanging="360"/>
      </w:pPr>
      <w:rPr>
        <w:rFonts w:ascii="Wingdings" w:hAnsi="Wingdings" w:hint="default"/>
      </w:rPr>
    </w:lvl>
  </w:abstractNum>
  <w:abstractNum w:abstractNumId="5" w15:restartNumberingAfterBreak="0">
    <w:nsid w:val="09EF5456"/>
    <w:multiLevelType w:val="hybridMultilevel"/>
    <w:tmpl w:val="2E468626"/>
    <w:lvl w:ilvl="0" w:tplc="CDDAA992">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7497048"/>
    <w:multiLevelType w:val="hybridMultilevel"/>
    <w:tmpl w:val="8E083C30"/>
    <w:lvl w:ilvl="0" w:tplc="9746D7F2">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E1E14B9"/>
    <w:multiLevelType w:val="hybridMultilevel"/>
    <w:tmpl w:val="E6FE630E"/>
    <w:lvl w:ilvl="0" w:tplc="A066073A">
      <w:start w:val="1"/>
      <w:numFmt w:val="bullet"/>
      <w:lvlText w:val=""/>
      <w:lvlJc w:val="left"/>
      <w:pPr>
        <w:ind w:left="720" w:hanging="360"/>
      </w:pPr>
      <w:rPr>
        <w:rFonts w:ascii="Symbol" w:hAnsi="Symbol" w:hint="default"/>
      </w:rPr>
    </w:lvl>
    <w:lvl w:ilvl="1" w:tplc="A828B2C0">
      <w:start w:val="1"/>
      <w:numFmt w:val="bullet"/>
      <w:lvlText w:val="o"/>
      <w:lvlJc w:val="left"/>
      <w:pPr>
        <w:ind w:left="1440" w:hanging="360"/>
      </w:pPr>
      <w:rPr>
        <w:rFonts w:ascii="Courier New" w:hAnsi="Courier New" w:hint="default"/>
      </w:rPr>
    </w:lvl>
    <w:lvl w:ilvl="2" w:tplc="1EEA4EF6">
      <w:start w:val="1"/>
      <w:numFmt w:val="bullet"/>
      <w:lvlText w:val=""/>
      <w:lvlJc w:val="left"/>
      <w:pPr>
        <w:ind w:left="2160" w:hanging="360"/>
      </w:pPr>
      <w:rPr>
        <w:rFonts w:ascii="Wingdings" w:hAnsi="Wingdings" w:hint="default"/>
      </w:rPr>
    </w:lvl>
    <w:lvl w:ilvl="3" w:tplc="A8FA071E">
      <w:start w:val="1"/>
      <w:numFmt w:val="bullet"/>
      <w:lvlText w:val=""/>
      <w:lvlJc w:val="left"/>
      <w:pPr>
        <w:ind w:left="2880" w:hanging="360"/>
      </w:pPr>
      <w:rPr>
        <w:rFonts w:ascii="Symbol" w:hAnsi="Symbol" w:hint="default"/>
      </w:rPr>
    </w:lvl>
    <w:lvl w:ilvl="4" w:tplc="84E01ABC">
      <w:start w:val="1"/>
      <w:numFmt w:val="bullet"/>
      <w:lvlText w:val="o"/>
      <w:lvlJc w:val="left"/>
      <w:pPr>
        <w:ind w:left="3600" w:hanging="360"/>
      </w:pPr>
      <w:rPr>
        <w:rFonts w:ascii="Courier New" w:hAnsi="Courier New" w:hint="default"/>
      </w:rPr>
    </w:lvl>
    <w:lvl w:ilvl="5" w:tplc="021087C0">
      <w:start w:val="1"/>
      <w:numFmt w:val="bullet"/>
      <w:lvlText w:val=""/>
      <w:lvlJc w:val="left"/>
      <w:pPr>
        <w:ind w:left="4320" w:hanging="360"/>
      </w:pPr>
      <w:rPr>
        <w:rFonts w:ascii="Wingdings" w:hAnsi="Wingdings" w:hint="default"/>
      </w:rPr>
    </w:lvl>
    <w:lvl w:ilvl="6" w:tplc="6A828964">
      <w:start w:val="1"/>
      <w:numFmt w:val="bullet"/>
      <w:lvlText w:val=""/>
      <w:lvlJc w:val="left"/>
      <w:pPr>
        <w:ind w:left="5040" w:hanging="360"/>
      </w:pPr>
      <w:rPr>
        <w:rFonts w:ascii="Symbol" w:hAnsi="Symbol" w:hint="default"/>
      </w:rPr>
    </w:lvl>
    <w:lvl w:ilvl="7" w:tplc="3E6AE79A">
      <w:start w:val="1"/>
      <w:numFmt w:val="bullet"/>
      <w:lvlText w:val="o"/>
      <w:lvlJc w:val="left"/>
      <w:pPr>
        <w:ind w:left="5760" w:hanging="360"/>
      </w:pPr>
      <w:rPr>
        <w:rFonts w:ascii="Courier New" w:hAnsi="Courier New" w:hint="default"/>
      </w:rPr>
    </w:lvl>
    <w:lvl w:ilvl="8" w:tplc="B7A48D9E">
      <w:start w:val="1"/>
      <w:numFmt w:val="bullet"/>
      <w:lvlText w:val=""/>
      <w:lvlJc w:val="left"/>
      <w:pPr>
        <w:ind w:left="6480" w:hanging="360"/>
      </w:pPr>
      <w:rPr>
        <w:rFonts w:ascii="Wingdings" w:hAnsi="Wingdings" w:hint="default"/>
      </w:rPr>
    </w:lvl>
  </w:abstractNum>
  <w:abstractNum w:abstractNumId="8" w15:restartNumberingAfterBreak="0">
    <w:nsid w:val="25904B88"/>
    <w:multiLevelType w:val="hybridMultilevel"/>
    <w:tmpl w:val="A73C55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EF36D38"/>
    <w:multiLevelType w:val="hybridMultilevel"/>
    <w:tmpl w:val="A50430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45D0F3D"/>
    <w:multiLevelType w:val="hybridMultilevel"/>
    <w:tmpl w:val="E422B2FA"/>
    <w:lvl w:ilvl="0" w:tplc="9C087494">
      <w:start w:val="1"/>
      <w:numFmt w:val="decimal"/>
      <w:pStyle w:val="Numbers1"/>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34D46962"/>
    <w:multiLevelType w:val="hybridMultilevel"/>
    <w:tmpl w:val="34CE32F2"/>
    <w:lvl w:ilvl="0" w:tplc="38C07E18">
      <w:start w:val="1"/>
      <w:numFmt w:val="decimal"/>
      <w:lvlText w:val="%1."/>
      <w:lvlJc w:val="left"/>
      <w:pPr>
        <w:ind w:left="720" w:hanging="360"/>
      </w:pPr>
      <w:rPr>
        <w:rFonts w:ascii="Helvetica 45 Light" w:hAnsi="Helvetica 45 Light" w:hint="default"/>
        <w:b w:val="0"/>
        <w:i w:val="0"/>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47263CBA"/>
    <w:multiLevelType w:val="hybridMultilevel"/>
    <w:tmpl w:val="FDFC6B5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485658D0"/>
    <w:multiLevelType w:val="hybridMultilevel"/>
    <w:tmpl w:val="9CC81F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9452554"/>
    <w:multiLevelType w:val="hybridMultilevel"/>
    <w:tmpl w:val="78DACB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B0660DE"/>
    <w:multiLevelType w:val="hybridMultilevel"/>
    <w:tmpl w:val="EA6495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6181783"/>
    <w:multiLevelType w:val="multilevel"/>
    <w:tmpl w:val="459E35C6"/>
    <w:lvl w:ilvl="0">
      <w:start w:val="1"/>
      <w:numFmt w:val="decimal"/>
      <w:lvlText w:val="%1."/>
      <w:lvlJc w:val="left"/>
      <w:pPr>
        <w:ind w:left="11483" w:hanging="142"/>
      </w:pPr>
      <w:rPr>
        <w:rFonts w:ascii="Helvetica 45 Light" w:hAnsi="Helvetica 45 Light" w:hint="default"/>
        <w:b/>
        <w:i w:val="0"/>
        <w:color w:val="377F31" w:themeColor="accent2" w:themeShade="BF"/>
        <w:sz w:val="28"/>
      </w:rPr>
    </w:lvl>
    <w:lvl w:ilvl="1">
      <w:start w:val="1"/>
      <w:numFmt w:val="decimal"/>
      <w:pStyle w:val="Numbers11"/>
      <w:lvlText w:val="%1.%2"/>
      <w:lvlJc w:val="left"/>
      <w:pPr>
        <w:ind w:left="709" w:hanging="709"/>
      </w:pPr>
      <w:rPr>
        <w:rFonts w:ascii="Helvetica 45 Light" w:hAnsi="Helvetica 45 Light" w:hint="default"/>
        <w:b/>
        <w:i w:val="0"/>
        <w:color w:val="007C85" w:themeColor="accent1"/>
        <w:sz w:val="22"/>
      </w:rPr>
    </w:lvl>
    <w:lvl w:ilvl="2">
      <w:start w:val="1"/>
      <w:numFmt w:val="decimal"/>
      <w:pStyle w:val="Numbers111"/>
      <w:lvlText w:val="%1.%2.%3"/>
      <w:lvlJc w:val="left"/>
      <w:pPr>
        <w:ind w:left="1702" w:hanging="851"/>
      </w:pPr>
      <w:rPr>
        <w:rFonts w:ascii="Helvetica 45 Light" w:hAnsi="Helvetica 45 Light" w:hint="default"/>
        <w:b/>
        <w:i w:val="0"/>
        <w:color w:val="000000" w:themeColor="text1"/>
        <w:sz w:val="22"/>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 w15:restartNumberingAfterBreak="0">
    <w:nsid w:val="58FE4C35"/>
    <w:multiLevelType w:val="hybridMultilevel"/>
    <w:tmpl w:val="A3EC455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5A2E68CD"/>
    <w:multiLevelType w:val="hybridMultilevel"/>
    <w:tmpl w:val="6A02502A"/>
    <w:lvl w:ilvl="0" w:tplc="DCEE474C">
      <w:start w:val="1"/>
      <w:numFmt w:val="bullet"/>
      <w:pStyle w:val="Listbullets"/>
      <w:lvlText w:val=""/>
      <w:lvlJc w:val="left"/>
      <w:pPr>
        <w:ind w:left="360" w:hanging="360"/>
      </w:pPr>
      <w:rPr>
        <w:rFonts w:ascii="Symbol" w:hAnsi="Symbol" w:hint="default"/>
      </w:rPr>
    </w:lvl>
    <w:lvl w:ilvl="1" w:tplc="61682622">
      <w:numFmt w:val="bullet"/>
      <w:lvlText w:val="-"/>
      <w:lvlJc w:val="left"/>
      <w:pPr>
        <w:ind w:left="1080" w:hanging="360"/>
      </w:pPr>
      <w:rPr>
        <w:rFonts w:ascii="Arial" w:eastAsia="Times New Roman" w:hAnsi="Arial" w:cs="Arial"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5C7D7A11"/>
    <w:multiLevelType w:val="hybridMultilevel"/>
    <w:tmpl w:val="6FF452FE"/>
    <w:lvl w:ilvl="0" w:tplc="4AD07ABE">
      <w:start w:val="4"/>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619D1291"/>
    <w:multiLevelType w:val="hybridMultilevel"/>
    <w:tmpl w:val="8BCED268"/>
    <w:lvl w:ilvl="0" w:tplc="2CDA18BE">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62BC7F68"/>
    <w:multiLevelType w:val="hybridMultilevel"/>
    <w:tmpl w:val="80941A92"/>
    <w:lvl w:ilvl="0" w:tplc="B33EDC72">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39E7120"/>
    <w:multiLevelType w:val="hybridMultilevel"/>
    <w:tmpl w:val="4B486FC6"/>
    <w:lvl w:ilvl="0" w:tplc="4AD07ABE">
      <w:start w:val="4"/>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683D2FD8"/>
    <w:multiLevelType w:val="hybridMultilevel"/>
    <w:tmpl w:val="80FCA762"/>
    <w:lvl w:ilvl="0" w:tplc="38C07E18">
      <w:start w:val="1"/>
      <w:numFmt w:val="decimal"/>
      <w:lvlText w:val="%1."/>
      <w:lvlJc w:val="left"/>
      <w:pPr>
        <w:ind w:left="720" w:hanging="360"/>
      </w:pPr>
      <w:rPr>
        <w:rFonts w:ascii="Helvetica 45 Light" w:hAnsi="Helvetica 45 Light" w:hint="default"/>
        <w:b w:val="0"/>
        <w:i w:val="0"/>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6C0972BE"/>
    <w:multiLevelType w:val="hybridMultilevel"/>
    <w:tmpl w:val="63F896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73585560"/>
    <w:multiLevelType w:val="hybridMultilevel"/>
    <w:tmpl w:val="5C98C138"/>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74FA5DF1"/>
    <w:multiLevelType w:val="hybridMultilevel"/>
    <w:tmpl w:val="429491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7AEE3CC9"/>
    <w:multiLevelType w:val="hybridMultilevel"/>
    <w:tmpl w:val="E39A42B8"/>
    <w:lvl w:ilvl="0" w:tplc="1174EDA6">
      <w:start w:val="1"/>
      <w:numFmt w:val="bullet"/>
      <w:pStyle w:val="ClosedBullet"/>
      <w:lvlText w:val=""/>
      <w:lvlJc w:val="left"/>
      <w:pPr>
        <w:ind w:left="720" w:hanging="360"/>
      </w:pPr>
      <w:rPr>
        <w:rFonts w:ascii="Symbol" w:hAnsi="Symbol" w:hint="default"/>
        <w:color w:val="000000" w:themeColor="text1"/>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7D6903A6"/>
    <w:multiLevelType w:val="multilevel"/>
    <w:tmpl w:val="005658D0"/>
    <w:lvl w:ilvl="0">
      <w:start w:val="1"/>
      <w:numFmt w:val="bullet"/>
      <w:lvlText w:val=""/>
      <w:lvlJc w:val="left"/>
      <w:pPr>
        <w:ind w:left="720" w:hanging="360"/>
      </w:pPr>
      <w:rPr>
        <w:rFonts w:ascii="Symbol" w:hAnsi="Symbol" w:hint="default"/>
        <w:color w:val="000000" w:themeColor="text1"/>
      </w:rPr>
    </w:lvl>
    <w:lvl w:ilvl="1">
      <w:start w:val="1"/>
      <w:numFmt w:val="bullet"/>
      <w:lvlText w:val="o"/>
      <w:lvlJc w:val="left"/>
      <w:pPr>
        <w:ind w:left="1134" w:hanging="567"/>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7DC25A49"/>
    <w:multiLevelType w:val="hybridMultilevel"/>
    <w:tmpl w:val="C0168C26"/>
    <w:lvl w:ilvl="0" w:tplc="0C090019">
      <w:start w:val="4"/>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936203927">
    <w:abstractNumId w:val="27"/>
  </w:num>
  <w:num w:numId="2" w16cid:durableId="1675690349">
    <w:abstractNumId w:val="2"/>
  </w:num>
  <w:num w:numId="3" w16cid:durableId="429162156">
    <w:abstractNumId w:val="20"/>
  </w:num>
  <w:num w:numId="4" w16cid:durableId="1608928677">
    <w:abstractNumId w:val="16"/>
  </w:num>
  <w:num w:numId="5" w16cid:durableId="1441073725">
    <w:abstractNumId w:val="16"/>
  </w:num>
  <w:num w:numId="6" w16cid:durableId="1780105968">
    <w:abstractNumId w:val="18"/>
  </w:num>
  <w:num w:numId="7" w16cid:durableId="98998931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20572234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81667531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86990344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60254765">
    <w:abstractNumId w:val="23"/>
  </w:num>
  <w:num w:numId="12" w16cid:durableId="63722837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290482398">
    <w:abstractNumId w:val="11"/>
  </w:num>
  <w:num w:numId="14" w16cid:durableId="504587271">
    <w:abstractNumId w:val="16"/>
  </w:num>
  <w:num w:numId="15" w16cid:durableId="1394234481">
    <w:abstractNumId w:val="0"/>
  </w:num>
  <w:num w:numId="16" w16cid:durableId="164557474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701903147">
    <w:abstractNumId w:val="27"/>
  </w:num>
  <w:num w:numId="18" w16cid:durableId="760874893">
    <w:abstractNumId w:val="18"/>
  </w:num>
  <w:num w:numId="19" w16cid:durableId="1260409752">
    <w:abstractNumId w:val="12"/>
  </w:num>
  <w:num w:numId="20" w16cid:durableId="211962558">
    <w:abstractNumId w:val="15"/>
  </w:num>
  <w:num w:numId="21" w16cid:durableId="306207254">
    <w:abstractNumId w:val="1"/>
  </w:num>
  <w:num w:numId="22" w16cid:durableId="2069305216">
    <w:abstractNumId w:val="28"/>
  </w:num>
  <w:num w:numId="23" w16cid:durableId="196937220">
    <w:abstractNumId w:val="28"/>
    <w:lvlOverride w:ilvl="0">
      <w:lvl w:ilvl="0">
        <w:start w:val="1"/>
        <w:numFmt w:val="bullet"/>
        <w:lvlText w:val=""/>
        <w:lvlJc w:val="left"/>
        <w:pPr>
          <w:ind w:left="567" w:hanging="567"/>
        </w:pPr>
        <w:rPr>
          <w:rFonts w:ascii="Symbol" w:hAnsi="Symbol" w:hint="default"/>
          <w:color w:val="000000" w:themeColor="text1"/>
        </w:rPr>
      </w:lvl>
    </w:lvlOverride>
    <w:lvlOverride w:ilvl="1">
      <w:lvl w:ilvl="1">
        <w:start w:val="1"/>
        <w:numFmt w:val="bullet"/>
        <w:lvlText w:val="o"/>
        <w:lvlJc w:val="left"/>
        <w:pPr>
          <w:ind w:left="1134" w:hanging="567"/>
        </w:pPr>
        <w:rPr>
          <w:rFonts w:ascii="Courier New" w:hAnsi="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24" w16cid:durableId="772629851">
    <w:abstractNumId w:val="28"/>
    <w:lvlOverride w:ilvl="0">
      <w:lvl w:ilvl="0">
        <w:start w:val="1"/>
        <w:numFmt w:val="bullet"/>
        <w:lvlText w:val=""/>
        <w:lvlJc w:val="left"/>
        <w:pPr>
          <w:ind w:left="567" w:hanging="567"/>
        </w:pPr>
        <w:rPr>
          <w:rFonts w:ascii="Symbol" w:hAnsi="Symbol" w:hint="default"/>
          <w:color w:val="000000" w:themeColor="text1"/>
        </w:rPr>
      </w:lvl>
    </w:lvlOverride>
    <w:lvlOverride w:ilvl="1">
      <w:lvl w:ilvl="1">
        <w:start w:val="1"/>
        <w:numFmt w:val="bullet"/>
        <w:lvlText w:val="o"/>
        <w:lvlJc w:val="left"/>
        <w:pPr>
          <w:ind w:left="1134" w:hanging="567"/>
        </w:pPr>
        <w:rPr>
          <w:rFonts w:ascii="Courier New" w:hAnsi="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25" w16cid:durableId="984549510">
    <w:abstractNumId w:val="8"/>
  </w:num>
  <w:num w:numId="26" w16cid:durableId="1644770407">
    <w:abstractNumId w:val="2"/>
  </w:num>
  <w:num w:numId="27" w16cid:durableId="1903058674">
    <w:abstractNumId w:val="2"/>
  </w:num>
  <w:num w:numId="28" w16cid:durableId="1452624680">
    <w:abstractNumId w:val="2"/>
  </w:num>
  <w:num w:numId="29" w16cid:durableId="1993290832">
    <w:abstractNumId w:val="9"/>
  </w:num>
  <w:num w:numId="30" w16cid:durableId="1491024891">
    <w:abstractNumId w:val="14"/>
  </w:num>
  <w:num w:numId="31" w16cid:durableId="589700517">
    <w:abstractNumId w:val="25"/>
  </w:num>
  <w:num w:numId="32" w16cid:durableId="325134593">
    <w:abstractNumId w:val="17"/>
  </w:num>
  <w:num w:numId="33" w16cid:durableId="249773976">
    <w:abstractNumId w:val="29"/>
  </w:num>
  <w:num w:numId="34" w16cid:durableId="914049798">
    <w:abstractNumId w:val="19"/>
  </w:num>
  <w:num w:numId="35" w16cid:durableId="761267392">
    <w:abstractNumId w:val="22"/>
  </w:num>
  <w:num w:numId="36" w16cid:durableId="113520477">
    <w:abstractNumId w:val="7"/>
  </w:num>
  <w:num w:numId="37" w16cid:durableId="172256018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945577874">
    <w:abstractNumId w:val="6"/>
  </w:num>
  <w:num w:numId="39" w16cid:durableId="2067220210">
    <w:abstractNumId w:val="5"/>
  </w:num>
  <w:num w:numId="40" w16cid:durableId="1766805470">
    <w:abstractNumId w:val="10"/>
  </w:num>
  <w:num w:numId="41" w16cid:durableId="1470052881">
    <w:abstractNumId w:val="24"/>
  </w:num>
  <w:num w:numId="42" w16cid:durableId="1399669175">
    <w:abstractNumId w:val="21"/>
  </w:num>
  <w:num w:numId="43" w16cid:durableId="787971430">
    <w:abstractNumId w:val="26"/>
  </w:num>
  <w:num w:numId="44" w16cid:durableId="509024924">
    <w:abstractNumId w:val="4"/>
  </w:num>
  <w:num w:numId="45" w16cid:durableId="1191606062">
    <w:abstractNumId w:val="3"/>
  </w:num>
  <w:num w:numId="46" w16cid:durableId="1792632898">
    <w:abstractNumId w:val="13"/>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81"/>
  <w:drawingGridVerticalSpacing w:val="181"/>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748C"/>
    <w:rsid w:val="00000258"/>
    <w:rsid w:val="00001054"/>
    <w:rsid w:val="0000175B"/>
    <w:rsid w:val="000017E0"/>
    <w:rsid w:val="0000188A"/>
    <w:rsid w:val="00001D2F"/>
    <w:rsid w:val="00001E6D"/>
    <w:rsid w:val="00001EFF"/>
    <w:rsid w:val="00001F27"/>
    <w:rsid w:val="00002361"/>
    <w:rsid w:val="00002368"/>
    <w:rsid w:val="0000255C"/>
    <w:rsid w:val="00002F77"/>
    <w:rsid w:val="000031BF"/>
    <w:rsid w:val="00003307"/>
    <w:rsid w:val="000033DA"/>
    <w:rsid w:val="00003D0F"/>
    <w:rsid w:val="00003D9F"/>
    <w:rsid w:val="000041AE"/>
    <w:rsid w:val="00004890"/>
    <w:rsid w:val="00004DB0"/>
    <w:rsid w:val="000051F3"/>
    <w:rsid w:val="000052C5"/>
    <w:rsid w:val="00005C1B"/>
    <w:rsid w:val="000060B4"/>
    <w:rsid w:val="0000630C"/>
    <w:rsid w:val="000065BB"/>
    <w:rsid w:val="00006798"/>
    <w:rsid w:val="000069E8"/>
    <w:rsid w:val="00006E87"/>
    <w:rsid w:val="00006F3B"/>
    <w:rsid w:val="00007614"/>
    <w:rsid w:val="000076C1"/>
    <w:rsid w:val="00007769"/>
    <w:rsid w:val="000101BA"/>
    <w:rsid w:val="00010318"/>
    <w:rsid w:val="00010DF9"/>
    <w:rsid w:val="00010FF1"/>
    <w:rsid w:val="000110BD"/>
    <w:rsid w:val="0001118A"/>
    <w:rsid w:val="00011448"/>
    <w:rsid w:val="00011506"/>
    <w:rsid w:val="000115DD"/>
    <w:rsid w:val="000118D8"/>
    <w:rsid w:val="00011AF4"/>
    <w:rsid w:val="00011C29"/>
    <w:rsid w:val="00011F59"/>
    <w:rsid w:val="00012106"/>
    <w:rsid w:val="00012671"/>
    <w:rsid w:val="0001293E"/>
    <w:rsid w:val="00012B1A"/>
    <w:rsid w:val="00012BA2"/>
    <w:rsid w:val="00012D1E"/>
    <w:rsid w:val="000135C0"/>
    <w:rsid w:val="00013641"/>
    <w:rsid w:val="00013984"/>
    <w:rsid w:val="000139FA"/>
    <w:rsid w:val="00013A92"/>
    <w:rsid w:val="00013C05"/>
    <w:rsid w:val="00013E5C"/>
    <w:rsid w:val="000143FD"/>
    <w:rsid w:val="00014761"/>
    <w:rsid w:val="00014BC8"/>
    <w:rsid w:val="00014C0C"/>
    <w:rsid w:val="00014C2F"/>
    <w:rsid w:val="00014C93"/>
    <w:rsid w:val="00014E4B"/>
    <w:rsid w:val="00014FA7"/>
    <w:rsid w:val="000150FD"/>
    <w:rsid w:val="000152FC"/>
    <w:rsid w:val="00015D22"/>
    <w:rsid w:val="00015ECE"/>
    <w:rsid w:val="00015F07"/>
    <w:rsid w:val="000163F4"/>
    <w:rsid w:val="00016500"/>
    <w:rsid w:val="000165EC"/>
    <w:rsid w:val="00016A83"/>
    <w:rsid w:val="00016BC5"/>
    <w:rsid w:val="00016BC8"/>
    <w:rsid w:val="000173C4"/>
    <w:rsid w:val="00017495"/>
    <w:rsid w:val="00017580"/>
    <w:rsid w:val="00017BC9"/>
    <w:rsid w:val="00017CD0"/>
    <w:rsid w:val="00017E43"/>
    <w:rsid w:val="00020037"/>
    <w:rsid w:val="0002030F"/>
    <w:rsid w:val="00020739"/>
    <w:rsid w:val="00020879"/>
    <w:rsid w:val="000208E6"/>
    <w:rsid w:val="0002122F"/>
    <w:rsid w:val="000212F4"/>
    <w:rsid w:val="0002141F"/>
    <w:rsid w:val="00021557"/>
    <w:rsid w:val="000217DC"/>
    <w:rsid w:val="0002188F"/>
    <w:rsid w:val="000218F2"/>
    <w:rsid w:val="00021DB8"/>
    <w:rsid w:val="00021E0D"/>
    <w:rsid w:val="00021F19"/>
    <w:rsid w:val="00021F49"/>
    <w:rsid w:val="000223DF"/>
    <w:rsid w:val="000226ED"/>
    <w:rsid w:val="000228E7"/>
    <w:rsid w:val="000237DE"/>
    <w:rsid w:val="00023900"/>
    <w:rsid w:val="00023E10"/>
    <w:rsid w:val="00024985"/>
    <w:rsid w:val="00024D14"/>
    <w:rsid w:val="00024D46"/>
    <w:rsid w:val="00024DD2"/>
    <w:rsid w:val="000255A5"/>
    <w:rsid w:val="000259C3"/>
    <w:rsid w:val="00025AD0"/>
    <w:rsid w:val="00025F01"/>
    <w:rsid w:val="00025F4F"/>
    <w:rsid w:val="000261CF"/>
    <w:rsid w:val="000263D5"/>
    <w:rsid w:val="00026433"/>
    <w:rsid w:val="00026C68"/>
    <w:rsid w:val="00026EAE"/>
    <w:rsid w:val="00026ECF"/>
    <w:rsid w:val="00026F40"/>
    <w:rsid w:val="0002745C"/>
    <w:rsid w:val="00027527"/>
    <w:rsid w:val="0002764D"/>
    <w:rsid w:val="00027810"/>
    <w:rsid w:val="000279A4"/>
    <w:rsid w:val="00027B92"/>
    <w:rsid w:val="00027BB8"/>
    <w:rsid w:val="00027EB9"/>
    <w:rsid w:val="0003030F"/>
    <w:rsid w:val="00030828"/>
    <w:rsid w:val="00030A13"/>
    <w:rsid w:val="00030CD2"/>
    <w:rsid w:val="00031108"/>
    <w:rsid w:val="000311C1"/>
    <w:rsid w:val="00031825"/>
    <w:rsid w:val="00031DB5"/>
    <w:rsid w:val="00031DB9"/>
    <w:rsid w:val="00031DE3"/>
    <w:rsid w:val="000326A9"/>
    <w:rsid w:val="00032E4E"/>
    <w:rsid w:val="00032E76"/>
    <w:rsid w:val="00032EA5"/>
    <w:rsid w:val="00032F22"/>
    <w:rsid w:val="000330F2"/>
    <w:rsid w:val="00033169"/>
    <w:rsid w:val="000331D4"/>
    <w:rsid w:val="00033659"/>
    <w:rsid w:val="000339DF"/>
    <w:rsid w:val="0003424A"/>
    <w:rsid w:val="000344C8"/>
    <w:rsid w:val="0003454C"/>
    <w:rsid w:val="000345BB"/>
    <w:rsid w:val="00034C61"/>
    <w:rsid w:val="00035220"/>
    <w:rsid w:val="00035243"/>
    <w:rsid w:val="000356A0"/>
    <w:rsid w:val="00035717"/>
    <w:rsid w:val="00035B1C"/>
    <w:rsid w:val="00035BA9"/>
    <w:rsid w:val="00035BC6"/>
    <w:rsid w:val="00035F9F"/>
    <w:rsid w:val="000361CB"/>
    <w:rsid w:val="00036265"/>
    <w:rsid w:val="0003629E"/>
    <w:rsid w:val="00036EC9"/>
    <w:rsid w:val="0003702B"/>
    <w:rsid w:val="00037680"/>
    <w:rsid w:val="000377CC"/>
    <w:rsid w:val="000379D2"/>
    <w:rsid w:val="00037B1C"/>
    <w:rsid w:val="00037E29"/>
    <w:rsid w:val="00037F2C"/>
    <w:rsid w:val="0004014F"/>
    <w:rsid w:val="00040189"/>
    <w:rsid w:val="000404A5"/>
    <w:rsid w:val="00040899"/>
    <w:rsid w:val="00040AD3"/>
    <w:rsid w:val="0004122F"/>
    <w:rsid w:val="0004135D"/>
    <w:rsid w:val="0004145F"/>
    <w:rsid w:val="0004189A"/>
    <w:rsid w:val="000419C7"/>
    <w:rsid w:val="00041AC0"/>
    <w:rsid w:val="00041BD6"/>
    <w:rsid w:val="00041FCB"/>
    <w:rsid w:val="00042253"/>
    <w:rsid w:val="00042493"/>
    <w:rsid w:val="0004299D"/>
    <w:rsid w:val="00042C3D"/>
    <w:rsid w:val="00042D3D"/>
    <w:rsid w:val="000430D8"/>
    <w:rsid w:val="00043561"/>
    <w:rsid w:val="00043849"/>
    <w:rsid w:val="00043F5B"/>
    <w:rsid w:val="0004447D"/>
    <w:rsid w:val="000445AA"/>
    <w:rsid w:val="000446D5"/>
    <w:rsid w:val="00044C60"/>
    <w:rsid w:val="00045081"/>
    <w:rsid w:val="000451B4"/>
    <w:rsid w:val="00045406"/>
    <w:rsid w:val="0004545E"/>
    <w:rsid w:val="00045D5B"/>
    <w:rsid w:val="00046183"/>
    <w:rsid w:val="00046587"/>
    <w:rsid w:val="00046707"/>
    <w:rsid w:val="00046909"/>
    <w:rsid w:val="00046BF7"/>
    <w:rsid w:val="0004712A"/>
    <w:rsid w:val="00047226"/>
    <w:rsid w:val="00047312"/>
    <w:rsid w:val="00047472"/>
    <w:rsid w:val="00047E04"/>
    <w:rsid w:val="0005083B"/>
    <w:rsid w:val="00050853"/>
    <w:rsid w:val="0005089E"/>
    <w:rsid w:val="00050A15"/>
    <w:rsid w:val="00050AC9"/>
    <w:rsid w:val="00050EB5"/>
    <w:rsid w:val="00050F0A"/>
    <w:rsid w:val="00050FCC"/>
    <w:rsid w:val="0005105C"/>
    <w:rsid w:val="00051273"/>
    <w:rsid w:val="000517B5"/>
    <w:rsid w:val="00051D19"/>
    <w:rsid w:val="000524D3"/>
    <w:rsid w:val="000524F9"/>
    <w:rsid w:val="00052742"/>
    <w:rsid w:val="000529C0"/>
    <w:rsid w:val="00052A4F"/>
    <w:rsid w:val="00052D73"/>
    <w:rsid w:val="000532E9"/>
    <w:rsid w:val="00053387"/>
    <w:rsid w:val="000536C5"/>
    <w:rsid w:val="00053806"/>
    <w:rsid w:val="00053D21"/>
    <w:rsid w:val="00054384"/>
    <w:rsid w:val="00054996"/>
    <w:rsid w:val="0005500B"/>
    <w:rsid w:val="0005504F"/>
    <w:rsid w:val="000551AD"/>
    <w:rsid w:val="000552DD"/>
    <w:rsid w:val="00055856"/>
    <w:rsid w:val="0005595F"/>
    <w:rsid w:val="00055F10"/>
    <w:rsid w:val="0005625C"/>
    <w:rsid w:val="000573CD"/>
    <w:rsid w:val="000577DC"/>
    <w:rsid w:val="00060377"/>
    <w:rsid w:val="000604A1"/>
    <w:rsid w:val="000605AA"/>
    <w:rsid w:val="00060CE3"/>
    <w:rsid w:val="00060EB7"/>
    <w:rsid w:val="0006102D"/>
    <w:rsid w:val="00061DC6"/>
    <w:rsid w:val="00062030"/>
    <w:rsid w:val="0006284D"/>
    <w:rsid w:val="00062E49"/>
    <w:rsid w:val="00062F00"/>
    <w:rsid w:val="0006309F"/>
    <w:rsid w:val="000630FE"/>
    <w:rsid w:val="000632F7"/>
    <w:rsid w:val="0006336D"/>
    <w:rsid w:val="00063688"/>
    <w:rsid w:val="00063A22"/>
    <w:rsid w:val="00063B2E"/>
    <w:rsid w:val="00063EAE"/>
    <w:rsid w:val="000641BB"/>
    <w:rsid w:val="00064249"/>
    <w:rsid w:val="00064325"/>
    <w:rsid w:val="00064698"/>
    <w:rsid w:val="00064776"/>
    <w:rsid w:val="00064789"/>
    <w:rsid w:val="00064866"/>
    <w:rsid w:val="00064C87"/>
    <w:rsid w:val="0006528D"/>
    <w:rsid w:val="00065371"/>
    <w:rsid w:val="00065417"/>
    <w:rsid w:val="0006553E"/>
    <w:rsid w:val="0006568C"/>
    <w:rsid w:val="0006586D"/>
    <w:rsid w:val="00065B35"/>
    <w:rsid w:val="00065DF9"/>
    <w:rsid w:val="00066531"/>
    <w:rsid w:val="00066971"/>
    <w:rsid w:val="00066994"/>
    <w:rsid w:val="00066F8D"/>
    <w:rsid w:val="00067A95"/>
    <w:rsid w:val="00067F7C"/>
    <w:rsid w:val="00070103"/>
    <w:rsid w:val="000701CC"/>
    <w:rsid w:val="0007034F"/>
    <w:rsid w:val="00070827"/>
    <w:rsid w:val="000708A0"/>
    <w:rsid w:val="00070E29"/>
    <w:rsid w:val="00070E40"/>
    <w:rsid w:val="00071142"/>
    <w:rsid w:val="000713EA"/>
    <w:rsid w:val="000715CE"/>
    <w:rsid w:val="00071A92"/>
    <w:rsid w:val="00071E46"/>
    <w:rsid w:val="00071E4D"/>
    <w:rsid w:val="00071EB8"/>
    <w:rsid w:val="00072039"/>
    <w:rsid w:val="0007266C"/>
    <w:rsid w:val="0007270B"/>
    <w:rsid w:val="00072ECD"/>
    <w:rsid w:val="00072F10"/>
    <w:rsid w:val="000730C7"/>
    <w:rsid w:val="00073105"/>
    <w:rsid w:val="00073538"/>
    <w:rsid w:val="0007358E"/>
    <w:rsid w:val="0007381D"/>
    <w:rsid w:val="000739A1"/>
    <w:rsid w:val="000739D2"/>
    <w:rsid w:val="00074396"/>
    <w:rsid w:val="000745AC"/>
    <w:rsid w:val="00074666"/>
    <w:rsid w:val="000748B1"/>
    <w:rsid w:val="00074D3D"/>
    <w:rsid w:val="00074FCA"/>
    <w:rsid w:val="000751F7"/>
    <w:rsid w:val="000753AF"/>
    <w:rsid w:val="00075741"/>
    <w:rsid w:val="00075DD5"/>
    <w:rsid w:val="00076131"/>
    <w:rsid w:val="00076496"/>
    <w:rsid w:val="00076C7D"/>
    <w:rsid w:val="00076DAC"/>
    <w:rsid w:val="0007713E"/>
    <w:rsid w:val="00077158"/>
    <w:rsid w:val="000772FC"/>
    <w:rsid w:val="000779C4"/>
    <w:rsid w:val="00080066"/>
    <w:rsid w:val="000805CA"/>
    <w:rsid w:val="00080A25"/>
    <w:rsid w:val="00080AD4"/>
    <w:rsid w:val="00080C3F"/>
    <w:rsid w:val="00080F03"/>
    <w:rsid w:val="0008124E"/>
    <w:rsid w:val="000815B0"/>
    <w:rsid w:val="000816A4"/>
    <w:rsid w:val="000818B7"/>
    <w:rsid w:val="00081F79"/>
    <w:rsid w:val="00082093"/>
    <w:rsid w:val="00082E68"/>
    <w:rsid w:val="00082E76"/>
    <w:rsid w:val="00082F13"/>
    <w:rsid w:val="000842ED"/>
    <w:rsid w:val="0008449F"/>
    <w:rsid w:val="000844A4"/>
    <w:rsid w:val="0008453F"/>
    <w:rsid w:val="00084551"/>
    <w:rsid w:val="00084D65"/>
    <w:rsid w:val="000850B0"/>
    <w:rsid w:val="00085770"/>
    <w:rsid w:val="00085969"/>
    <w:rsid w:val="0008600A"/>
    <w:rsid w:val="00086127"/>
    <w:rsid w:val="000864B4"/>
    <w:rsid w:val="00086A83"/>
    <w:rsid w:val="00086F60"/>
    <w:rsid w:val="0008711C"/>
    <w:rsid w:val="000873FB"/>
    <w:rsid w:val="00087764"/>
    <w:rsid w:val="00087914"/>
    <w:rsid w:val="000900B2"/>
    <w:rsid w:val="0009030D"/>
    <w:rsid w:val="0009042C"/>
    <w:rsid w:val="000904C2"/>
    <w:rsid w:val="000905CC"/>
    <w:rsid w:val="00090AF1"/>
    <w:rsid w:val="00090CEB"/>
    <w:rsid w:val="00091AF2"/>
    <w:rsid w:val="00091D57"/>
    <w:rsid w:val="00092272"/>
    <w:rsid w:val="00092306"/>
    <w:rsid w:val="00092449"/>
    <w:rsid w:val="00092B92"/>
    <w:rsid w:val="00092BDE"/>
    <w:rsid w:val="00092D52"/>
    <w:rsid w:val="00092E2E"/>
    <w:rsid w:val="00092F71"/>
    <w:rsid w:val="000934D2"/>
    <w:rsid w:val="000937DB"/>
    <w:rsid w:val="00093811"/>
    <w:rsid w:val="00093C5B"/>
    <w:rsid w:val="00093DB9"/>
    <w:rsid w:val="000940F4"/>
    <w:rsid w:val="00094103"/>
    <w:rsid w:val="00094B68"/>
    <w:rsid w:val="00094D75"/>
    <w:rsid w:val="00094DA0"/>
    <w:rsid w:val="00095121"/>
    <w:rsid w:val="00095195"/>
    <w:rsid w:val="000954A5"/>
    <w:rsid w:val="00095601"/>
    <w:rsid w:val="00095BDB"/>
    <w:rsid w:val="00095C7A"/>
    <w:rsid w:val="00095F0A"/>
    <w:rsid w:val="00095F42"/>
    <w:rsid w:val="000960F9"/>
    <w:rsid w:val="000961B5"/>
    <w:rsid w:val="00097308"/>
    <w:rsid w:val="0009738E"/>
    <w:rsid w:val="00097443"/>
    <w:rsid w:val="000974B2"/>
    <w:rsid w:val="0009757C"/>
    <w:rsid w:val="0009763A"/>
    <w:rsid w:val="000977A7"/>
    <w:rsid w:val="0009798B"/>
    <w:rsid w:val="00097A1E"/>
    <w:rsid w:val="00097CEB"/>
    <w:rsid w:val="00097DBF"/>
    <w:rsid w:val="000A072F"/>
    <w:rsid w:val="000A0C5F"/>
    <w:rsid w:val="000A0EFD"/>
    <w:rsid w:val="000A118A"/>
    <w:rsid w:val="000A18BD"/>
    <w:rsid w:val="000A1A1F"/>
    <w:rsid w:val="000A1B55"/>
    <w:rsid w:val="000A1BC0"/>
    <w:rsid w:val="000A1BEE"/>
    <w:rsid w:val="000A1D07"/>
    <w:rsid w:val="000A1D58"/>
    <w:rsid w:val="000A1E75"/>
    <w:rsid w:val="000A2062"/>
    <w:rsid w:val="000A28CD"/>
    <w:rsid w:val="000A2A6F"/>
    <w:rsid w:val="000A2B9E"/>
    <w:rsid w:val="000A2C75"/>
    <w:rsid w:val="000A2CE4"/>
    <w:rsid w:val="000A2DB6"/>
    <w:rsid w:val="000A2E18"/>
    <w:rsid w:val="000A3083"/>
    <w:rsid w:val="000A315C"/>
    <w:rsid w:val="000A39A7"/>
    <w:rsid w:val="000A3A54"/>
    <w:rsid w:val="000A3DC0"/>
    <w:rsid w:val="000A404D"/>
    <w:rsid w:val="000A40EF"/>
    <w:rsid w:val="000A429B"/>
    <w:rsid w:val="000A4F1C"/>
    <w:rsid w:val="000A50A5"/>
    <w:rsid w:val="000A54AD"/>
    <w:rsid w:val="000A5C0F"/>
    <w:rsid w:val="000A5FBA"/>
    <w:rsid w:val="000A6C8F"/>
    <w:rsid w:val="000A733F"/>
    <w:rsid w:val="000A787E"/>
    <w:rsid w:val="000A7924"/>
    <w:rsid w:val="000A79A9"/>
    <w:rsid w:val="000A7D88"/>
    <w:rsid w:val="000A7E6D"/>
    <w:rsid w:val="000A7F5F"/>
    <w:rsid w:val="000B00A2"/>
    <w:rsid w:val="000B06FF"/>
    <w:rsid w:val="000B0893"/>
    <w:rsid w:val="000B0C77"/>
    <w:rsid w:val="000B0E1E"/>
    <w:rsid w:val="000B0EC7"/>
    <w:rsid w:val="000B1220"/>
    <w:rsid w:val="000B1545"/>
    <w:rsid w:val="000B187E"/>
    <w:rsid w:val="000B193B"/>
    <w:rsid w:val="000B23A7"/>
    <w:rsid w:val="000B26A2"/>
    <w:rsid w:val="000B2ACA"/>
    <w:rsid w:val="000B2C74"/>
    <w:rsid w:val="000B2FFF"/>
    <w:rsid w:val="000B313D"/>
    <w:rsid w:val="000B326C"/>
    <w:rsid w:val="000B35D9"/>
    <w:rsid w:val="000B3CBD"/>
    <w:rsid w:val="000B405A"/>
    <w:rsid w:val="000B4061"/>
    <w:rsid w:val="000B42B1"/>
    <w:rsid w:val="000B4726"/>
    <w:rsid w:val="000B4AF5"/>
    <w:rsid w:val="000B4C19"/>
    <w:rsid w:val="000B4F41"/>
    <w:rsid w:val="000B504B"/>
    <w:rsid w:val="000B50E1"/>
    <w:rsid w:val="000B513B"/>
    <w:rsid w:val="000B552D"/>
    <w:rsid w:val="000B55FA"/>
    <w:rsid w:val="000B56CF"/>
    <w:rsid w:val="000B56E7"/>
    <w:rsid w:val="000B58E7"/>
    <w:rsid w:val="000B60DE"/>
    <w:rsid w:val="000B61EF"/>
    <w:rsid w:val="000B6388"/>
    <w:rsid w:val="000B64AC"/>
    <w:rsid w:val="000B69CD"/>
    <w:rsid w:val="000B7118"/>
    <w:rsid w:val="000B7AED"/>
    <w:rsid w:val="000C0032"/>
    <w:rsid w:val="000C03B0"/>
    <w:rsid w:val="000C04A3"/>
    <w:rsid w:val="000C0627"/>
    <w:rsid w:val="000C06C4"/>
    <w:rsid w:val="000C07BD"/>
    <w:rsid w:val="000C085D"/>
    <w:rsid w:val="000C0D85"/>
    <w:rsid w:val="000C11F4"/>
    <w:rsid w:val="000C11F5"/>
    <w:rsid w:val="000C13ED"/>
    <w:rsid w:val="000C1917"/>
    <w:rsid w:val="000C1CE6"/>
    <w:rsid w:val="000C1DDB"/>
    <w:rsid w:val="000C1E84"/>
    <w:rsid w:val="000C244A"/>
    <w:rsid w:val="000C28D4"/>
    <w:rsid w:val="000C28F9"/>
    <w:rsid w:val="000C2DEA"/>
    <w:rsid w:val="000C2E1C"/>
    <w:rsid w:val="000C373A"/>
    <w:rsid w:val="000C394D"/>
    <w:rsid w:val="000C3D18"/>
    <w:rsid w:val="000C44A6"/>
    <w:rsid w:val="000C49AA"/>
    <w:rsid w:val="000C4B74"/>
    <w:rsid w:val="000C4E1D"/>
    <w:rsid w:val="000C5054"/>
    <w:rsid w:val="000C59F4"/>
    <w:rsid w:val="000C5EE2"/>
    <w:rsid w:val="000C5F20"/>
    <w:rsid w:val="000C613E"/>
    <w:rsid w:val="000C6206"/>
    <w:rsid w:val="000C633C"/>
    <w:rsid w:val="000C6357"/>
    <w:rsid w:val="000C63D3"/>
    <w:rsid w:val="000C6482"/>
    <w:rsid w:val="000C64A7"/>
    <w:rsid w:val="000C6572"/>
    <w:rsid w:val="000C6862"/>
    <w:rsid w:val="000C6D9B"/>
    <w:rsid w:val="000C7020"/>
    <w:rsid w:val="000C7129"/>
    <w:rsid w:val="000C7145"/>
    <w:rsid w:val="000C72F8"/>
    <w:rsid w:val="000C7C49"/>
    <w:rsid w:val="000C7C76"/>
    <w:rsid w:val="000C7E3F"/>
    <w:rsid w:val="000D00DC"/>
    <w:rsid w:val="000D012D"/>
    <w:rsid w:val="000D012E"/>
    <w:rsid w:val="000D0314"/>
    <w:rsid w:val="000D0820"/>
    <w:rsid w:val="000D09DE"/>
    <w:rsid w:val="000D0B6B"/>
    <w:rsid w:val="000D0D9D"/>
    <w:rsid w:val="000D0F28"/>
    <w:rsid w:val="000D0F36"/>
    <w:rsid w:val="000D102F"/>
    <w:rsid w:val="000D18FB"/>
    <w:rsid w:val="000D19DC"/>
    <w:rsid w:val="000D1BD1"/>
    <w:rsid w:val="000D1E4A"/>
    <w:rsid w:val="000D2847"/>
    <w:rsid w:val="000D2B68"/>
    <w:rsid w:val="000D2CCB"/>
    <w:rsid w:val="000D2DDE"/>
    <w:rsid w:val="000D3015"/>
    <w:rsid w:val="000D337D"/>
    <w:rsid w:val="000D3411"/>
    <w:rsid w:val="000D357F"/>
    <w:rsid w:val="000D3A63"/>
    <w:rsid w:val="000D3BDD"/>
    <w:rsid w:val="000D3C08"/>
    <w:rsid w:val="000D412E"/>
    <w:rsid w:val="000D43BD"/>
    <w:rsid w:val="000D45D8"/>
    <w:rsid w:val="000D45E0"/>
    <w:rsid w:val="000D47DA"/>
    <w:rsid w:val="000D48F3"/>
    <w:rsid w:val="000D5034"/>
    <w:rsid w:val="000D5361"/>
    <w:rsid w:val="000D54BC"/>
    <w:rsid w:val="000D5870"/>
    <w:rsid w:val="000D5947"/>
    <w:rsid w:val="000D5C06"/>
    <w:rsid w:val="000D6020"/>
    <w:rsid w:val="000D6203"/>
    <w:rsid w:val="000D6399"/>
    <w:rsid w:val="000D682E"/>
    <w:rsid w:val="000D6A79"/>
    <w:rsid w:val="000D6E09"/>
    <w:rsid w:val="000D6E5E"/>
    <w:rsid w:val="000D707A"/>
    <w:rsid w:val="000D7136"/>
    <w:rsid w:val="000D750C"/>
    <w:rsid w:val="000D7835"/>
    <w:rsid w:val="000D78C4"/>
    <w:rsid w:val="000D797C"/>
    <w:rsid w:val="000D7B72"/>
    <w:rsid w:val="000D7EB4"/>
    <w:rsid w:val="000D7FB1"/>
    <w:rsid w:val="000E0036"/>
    <w:rsid w:val="000E0252"/>
    <w:rsid w:val="000E07DF"/>
    <w:rsid w:val="000E093F"/>
    <w:rsid w:val="000E0CB6"/>
    <w:rsid w:val="000E166E"/>
    <w:rsid w:val="000E1984"/>
    <w:rsid w:val="000E1D44"/>
    <w:rsid w:val="000E22C9"/>
    <w:rsid w:val="000E32DA"/>
    <w:rsid w:val="000E33A1"/>
    <w:rsid w:val="000E33BC"/>
    <w:rsid w:val="000E3555"/>
    <w:rsid w:val="000E3A51"/>
    <w:rsid w:val="000E3B2B"/>
    <w:rsid w:val="000E3B8D"/>
    <w:rsid w:val="000E3EF3"/>
    <w:rsid w:val="000E3FBA"/>
    <w:rsid w:val="000E404A"/>
    <w:rsid w:val="000E451C"/>
    <w:rsid w:val="000E473D"/>
    <w:rsid w:val="000E4DF3"/>
    <w:rsid w:val="000E4FD1"/>
    <w:rsid w:val="000E514E"/>
    <w:rsid w:val="000E56EA"/>
    <w:rsid w:val="000E5950"/>
    <w:rsid w:val="000E59EE"/>
    <w:rsid w:val="000E5A72"/>
    <w:rsid w:val="000E5CE0"/>
    <w:rsid w:val="000E5D1F"/>
    <w:rsid w:val="000E60E1"/>
    <w:rsid w:val="000E61EC"/>
    <w:rsid w:val="000E6660"/>
    <w:rsid w:val="000E667A"/>
    <w:rsid w:val="000E6BD7"/>
    <w:rsid w:val="000E6CEC"/>
    <w:rsid w:val="000E72AA"/>
    <w:rsid w:val="000E7384"/>
    <w:rsid w:val="000E753C"/>
    <w:rsid w:val="000E7540"/>
    <w:rsid w:val="000E7A55"/>
    <w:rsid w:val="000E7D1D"/>
    <w:rsid w:val="000F0190"/>
    <w:rsid w:val="000F049A"/>
    <w:rsid w:val="000F0532"/>
    <w:rsid w:val="000F053C"/>
    <w:rsid w:val="000F0853"/>
    <w:rsid w:val="000F0EEB"/>
    <w:rsid w:val="000F0FFF"/>
    <w:rsid w:val="000F103A"/>
    <w:rsid w:val="000F11AA"/>
    <w:rsid w:val="000F126C"/>
    <w:rsid w:val="000F19CB"/>
    <w:rsid w:val="000F1BC0"/>
    <w:rsid w:val="000F223A"/>
    <w:rsid w:val="000F26E5"/>
    <w:rsid w:val="000F2BA8"/>
    <w:rsid w:val="000F2E9D"/>
    <w:rsid w:val="000F303E"/>
    <w:rsid w:val="000F321B"/>
    <w:rsid w:val="000F3270"/>
    <w:rsid w:val="000F3A09"/>
    <w:rsid w:val="000F3A30"/>
    <w:rsid w:val="000F491B"/>
    <w:rsid w:val="000F49D8"/>
    <w:rsid w:val="000F49DA"/>
    <w:rsid w:val="000F4BF5"/>
    <w:rsid w:val="000F4EC4"/>
    <w:rsid w:val="000F5001"/>
    <w:rsid w:val="000F56EA"/>
    <w:rsid w:val="000F5F12"/>
    <w:rsid w:val="000F619B"/>
    <w:rsid w:val="000F62DF"/>
    <w:rsid w:val="000F62E1"/>
    <w:rsid w:val="000F6A2F"/>
    <w:rsid w:val="000F6E67"/>
    <w:rsid w:val="000F7432"/>
    <w:rsid w:val="000F7B51"/>
    <w:rsid w:val="000F7F90"/>
    <w:rsid w:val="0010002E"/>
    <w:rsid w:val="00100410"/>
    <w:rsid w:val="001007EB"/>
    <w:rsid w:val="00100987"/>
    <w:rsid w:val="00100BE5"/>
    <w:rsid w:val="00100C01"/>
    <w:rsid w:val="00101081"/>
    <w:rsid w:val="00101242"/>
    <w:rsid w:val="001012E9"/>
    <w:rsid w:val="001015F4"/>
    <w:rsid w:val="00101C9E"/>
    <w:rsid w:val="001020EB"/>
    <w:rsid w:val="001024F1"/>
    <w:rsid w:val="001028A5"/>
    <w:rsid w:val="001028F6"/>
    <w:rsid w:val="001029D4"/>
    <w:rsid w:val="00102F14"/>
    <w:rsid w:val="00103200"/>
    <w:rsid w:val="0010355D"/>
    <w:rsid w:val="0010368E"/>
    <w:rsid w:val="001037B0"/>
    <w:rsid w:val="00103A84"/>
    <w:rsid w:val="00103CE1"/>
    <w:rsid w:val="00104CC3"/>
    <w:rsid w:val="00104E55"/>
    <w:rsid w:val="0010505E"/>
    <w:rsid w:val="0010529A"/>
    <w:rsid w:val="00105819"/>
    <w:rsid w:val="00105913"/>
    <w:rsid w:val="00105DC0"/>
    <w:rsid w:val="00105DC6"/>
    <w:rsid w:val="001063ED"/>
    <w:rsid w:val="001065DD"/>
    <w:rsid w:val="001067A8"/>
    <w:rsid w:val="00106CBF"/>
    <w:rsid w:val="00106FE5"/>
    <w:rsid w:val="001070A7"/>
    <w:rsid w:val="0010764D"/>
    <w:rsid w:val="001077A9"/>
    <w:rsid w:val="001077E7"/>
    <w:rsid w:val="00107C02"/>
    <w:rsid w:val="00107D79"/>
    <w:rsid w:val="00110352"/>
    <w:rsid w:val="00110F4E"/>
    <w:rsid w:val="00111126"/>
    <w:rsid w:val="00111546"/>
    <w:rsid w:val="001117A8"/>
    <w:rsid w:val="00111CB4"/>
    <w:rsid w:val="00111CC0"/>
    <w:rsid w:val="00111D7B"/>
    <w:rsid w:val="00111F53"/>
    <w:rsid w:val="00111F84"/>
    <w:rsid w:val="00112031"/>
    <w:rsid w:val="001124A4"/>
    <w:rsid w:val="001124ED"/>
    <w:rsid w:val="001124FB"/>
    <w:rsid w:val="00112603"/>
    <w:rsid w:val="00112906"/>
    <w:rsid w:val="00112EC4"/>
    <w:rsid w:val="00112F6F"/>
    <w:rsid w:val="0011312A"/>
    <w:rsid w:val="001131B5"/>
    <w:rsid w:val="001134C3"/>
    <w:rsid w:val="00113580"/>
    <w:rsid w:val="001135A7"/>
    <w:rsid w:val="00113B45"/>
    <w:rsid w:val="00113D86"/>
    <w:rsid w:val="00113E16"/>
    <w:rsid w:val="001145C8"/>
    <w:rsid w:val="00114764"/>
    <w:rsid w:val="00114BBD"/>
    <w:rsid w:val="00114CD8"/>
    <w:rsid w:val="00114F41"/>
    <w:rsid w:val="00114FEA"/>
    <w:rsid w:val="001157CF"/>
    <w:rsid w:val="00115859"/>
    <w:rsid w:val="00115AFB"/>
    <w:rsid w:val="0011645D"/>
    <w:rsid w:val="001165F8"/>
    <w:rsid w:val="00116819"/>
    <w:rsid w:val="001169D6"/>
    <w:rsid w:val="00116D22"/>
    <w:rsid w:val="00116FCC"/>
    <w:rsid w:val="00117195"/>
    <w:rsid w:val="00117361"/>
    <w:rsid w:val="00117E43"/>
    <w:rsid w:val="00120198"/>
    <w:rsid w:val="001203D0"/>
    <w:rsid w:val="001203D9"/>
    <w:rsid w:val="0012041C"/>
    <w:rsid w:val="00120500"/>
    <w:rsid w:val="0012077E"/>
    <w:rsid w:val="00120AE4"/>
    <w:rsid w:val="00121358"/>
    <w:rsid w:val="001216DE"/>
    <w:rsid w:val="00121985"/>
    <w:rsid w:val="00121B55"/>
    <w:rsid w:val="00121D61"/>
    <w:rsid w:val="001221A1"/>
    <w:rsid w:val="0012224E"/>
    <w:rsid w:val="00122366"/>
    <w:rsid w:val="00122EC8"/>
    <w:rsid w:val="00122ED9"/>
    <w:rsid w:val="00123011"/>
    <w:rsid w:val="00123307"/>
    <w:rsid w:val="00123309"/>
    <w:rsid w:val="00123367"/>
    <w:rsid w:val="00123A78"/>
    <w:rsid w:val="00123AD7"/>
    <w:rsid w:val="00123E47"/>
    <w:rsid w:val="00123E4C"/>
    <w:rsid w:val="0012412F"/>
    <w:rsid w:val="00124163"/>
    <w:rsid w:val="00124178"/>
    <w:rsid w:val="00124238"/>
    <w:rsid w:val="0012447C"/>
    <w:rsid w:val="001246DB"/>
    <w:rsid w:val="00124885"/>
    <w:rsid w:val="00124B93"/>
    <w:rsid w:val="00124BA1"/>
    <w:rsid w:val="00124CC8"/>
    <w:rsid w:val="00125013"/>
    <w:rsid w:val="00125AFC"/>
    <w:rsid w:val="00125E9A"/>
    <w:rsid w:val="00126389"/>
    <w:rsid w:val="00126E9E"/>
    <w:rsid w:val="00126F49"/>
    <w:rsid w:val="00127809"/>
    <w:rsid w:val="00127C7B"/>
    <w:rsid w:val="00130299"/>
    <w:rsid w:val="00130520"/>
    <w:rsid w:val="00130617"/>
    <w:rsid w:val="001307DD"/>
    <w:rsid w:val="001308B2"/>
    <w:rsid w:val="00130DD0"/>
    <w:rsid w:val="00130DD3"/>
    <w:rsid w:val="00131633"/>
    <w:rsid w:val="00131D49"/>
    <w:rsid w:val="0013240A"/>
    <w:rsid w:val="00132BFC"/>
    <w:rsid w:val="001331C2"/>
    <w:rsid w:val="00133440"/>
    <w:rsid w:val="001335BC"/>
    <w:rsid w:val="001335F3"/>
    <w:rsid w:val="001337A6"/>
    <w:rsid w:val="00134077"/>
    <w:rsid w:val="001347F5"/>
    <w:rsid w:val="00134880"/>
    <w:rsid w:val="00134F42"/>
    <w:rsid w:val="0013537A"/>
    <w:rsid w:val="00135477"/>
    <w:rsid w:val="00135587"/>
    <w:rsid w:val="00135947"/>
    <w:rsid w:val="00135A86"/>
    <w:rsid w:val="00135C12"/>
    <w:rsid w:val="00135CEA"/>
    <w:rsid w:val="00136156"/>
    <w:rsid w:val="00136310"/>
    <w:rsid w:val="00136360"/>
    <w:rsid w:val="00136391"/>
    <w:rsid w:val="00136441"/>
    <w:rsid w:val="001365FA"/>
    <w:rsid w:val="00136A89"/>
    <w:rsid w:val="00136B8C"/>
    <w:rsid w:val="00136BF3"/>
    <w:rsid w:val="00136F62"/>
    <w:rsid w:val="00137333"/>
    <w:rsid w:val="00137610"/>
    <w:rsid w:val="001376CF"/>
    <w:rsid w:val="001376D7"/>
    <w:rsid w:val="00137A06"/>
    <w:rsid w:val="00137EC4"/>
    <w:rsid w:val="00137FDD"/>
    <w:rsid w:val="001404C3"/>
    <w:rsid w:val="00140634"/>
    <w:rsid w:val="001409D8"/>
    <w:rsid w:val="00140FB8"/>
    <w:rsid w:val="001410D8"/>
    <w:rsid w:val="00141127"/>
    <w:rsid w:val="00141247"/>
    <w:rsid w:val="00141371"/>
    <w:rsid w:val="00141377"/>
    <w:rsid w:val="00141395"/>
    <w:rsid w:val="001413E8"/>
    <w:rsid w:val="001415A5"/>
    <w:rsid w:val="0014174D"/>
    <w:rsid w:val="0014184B"/>
    <w:rsid w:val="00141865"/>
    <w:rsid w:val="00142641"/>
    <w:rsid w:val="0014287F"/>
    <w:rsid w:val="00142BF0"/>
    <w:rsid w:val="001431CF"/>
    <w:rsid w:val="00143423"/>
    <w:rsid w:val="0014351E"/>
    <w:rsid w:val="0014363D"/>
    <w:rsid w:val="001439D2"/>
    <w:rsid w:val="00143AD4"/>
    <w:rsid w:val="00143DBA"/>
    <w:rsid w:val="001440C1"/>
    <w:rsid w:val="00144195"/>
    <w:rsid w:val="00144716"/>
    <w:rsid w:val="001449A9"/>
    <w:rsid w:val="00144A77"/>
    <w:rsid w:val="00144DD2"/>
    <w:rsid w:val="00144DFD"/>
    <w:rsid w:val="00144F39"/>
    <w:rsid w:val="0014585F"/>
    <w:rsid w:val="0014587D"/>
    <w:rsid w:val="00145A66"/>
    <w:rsid w:val="0014624C"/>
    <w:rsid w:val="00146484"/>
    <w:rsid w:val="00146515"/>
    <w:rsid w:val="001466A9"/>
    <w:rsid w:val="001468D5"/>
    <w:rsid w:val="00146FE9"/>
    <w:rsid w:val="00147001"/>
    <w:rsid w:val="0014735B"/>
    <w:rsid w:val="00147574"/>
    <w:rsid w:val="00150249"/>
    <w:rsid w:val="00150254"/>
    <w:rsid w:val="00150464"/>
    <w:rsid w:val="0015056B"/>
    <w:rsid w:val="0015057E"/>
    <w:rsid w:val="0015061D"/>
    <w:rsid w:val="00150A39"/>
    <w:rsid w:val="00150C40"/>
    <w:rsid w:val="001518C8"/>
    <w:rsid w:val="001518E5"/>
    <w:rsid w:val="00151D05"/>
    <w:rsid w:val="00151DA4"/>
    <w:rsid w:val="00151EAC"/>
    <w:rsid w:val="00151F25"/>
    <w:rsid w:val="0015210A"/>
    <w:rsid w:val="00152322"/>
    <w:rsid w:val="00152408"/>
    <w:rsid w:val="00152D8C"/>
    <w:rsid w:val="00152EAF"/>
    <w:rsid w:val="00152EFF"/>
    <w:rsid w:val="00152F13"/>
    <w:rsid w:val="0015331B"/>
    <w:rsid w:val="00153838"/>
    <w:rsid w:val="001538F4"/>
    <w:rsid w:val="00153E98"/>
    <w:rsid w:val="00153FC1"/>
    <w:rsid w:val="001541F1"/>
    <w:rsid w:val="00154262"/>
    <w:rsid w:val="0015488D"/>
    <w:rsid w:val="00154971"/>
    <w:rsid w:val="00154F5A"/>
    <w:rsid w:val="001550FF"/>
    <w:rsid w:val="001551BC"/>
    <w:rsid w:val="00155251"/>
    <w:rsid w:val="001553F5"/>
    <w:rsid w:val="001556CD"/>
    <w:rsid w:val="00155CA4"/>
    <w:rsid w:val="00155EBC"/>
    <w:rsid w:val="0015609C"/>
    <w:rsid w:val="001561A7"/>
    <w:rsid w:val="0015661F"/>
    <w:rsid w:val="001567DA"/>
    <w:rsid w:val="00156980"/>
    <w:rsid w:val="00156A56"/>
    <w:rsid w:val="001570B6"/>
    <w:rsid w:val="0015735A"/>
    <w:rsid w:val="0015770B"/>
    <w:rsid w:val="001578BD"/>
    <w:rsid w:val="001579FD"/>
    <w:rsid w:val="00157A79"/>
    <w:rsid w:val="00157CAC"/>
    <w:rsid w:val="00160007"/>
    <w:rsid w:val="00160040"/>
    <w:rsid w:val="0016004E"/>
    <w:rsid w:val="0016020A"/>
    <w:rsid w:val="00160232"/>
    <w:rsid w:val="001605C1"/>
    <w:rsid w:val="00160FA3"/>
    <w:rsid w:val="0016159D"/>
    <w:rsid w:val="00161987"/>
    <w:rsid w:val="00161A71"/>
    <w:rsid w:val="00161AA2"/>
    <w:rsid w:val="00162134"/>
    <w:rsid w:val="0016233B"/>
    <w:rsid w:val="00162534"/>
    <w:rsid w:val="0016266D"/>
    <w:rsid w:val="001626BB"/>
    <w:rsid w:val="00162B2C"/>
    <w:rsid w:val="00162BAC"/>
    <w:rsid w:val="00162FC8"/>
    <w:rsid w:val="00163015"/>
    <w:rsid w:val="001630DB"/>
    <w:rsid w:val="00163516"/>
    <w:rsid w:val="001639CD"/>
    <w:rsid w:val="00163C38"/>
    <w:rsid w:val="00163C95"/>
    <w:rsid w:val="00163D33"/>
    <w:rsid w:val="00163E18"/>
    <w:rsid w:val="0016456B"/>
    <w:rsid w:val="0016465A"/>
    <w:rsid w:val="00164701"/>
    <w:rsid w:val="00164967"/>
    <w:rsid w:val="00164C9C"/>
    <w:rsid w:val="00164F08"/>
    <w:rsid w:val="0016500D"/>
    <w:rsid w:val="00165280"/>
    <w:rsid w:val="00166368"/>
    <w:rsid w:val="00166436"/>
    <w:rsid w:val="001665BD"/>
    <w:rsid w:val="001665C3"/>
    <w:rsid w:val="0016695F"/>
    <w:rsid w:val="001669F9"/>
    <w:rsid w:val="00166DA6"/>
    <w:rsid w:val="00166F92"/>
    <w:rsid w:val="00167311"/>
    <w:rsid w:val="00167644"/>
    <w:rsid w:val="00167DA8"/>
    <w:rsid w:val="00167FCF"/>
    <w:rsid w:val="001703D2"/>
    <w:rsid w:val="001706A2"/>
    <w:rsid w:val="00170FF1"/>
    <w:rsid w:val="001710CA"/>
    <w:rsid w:val="001711A6"/>
    <w:rsid w:val="00171422"/>
    <w:rsid w:val="001718DA"/>
    <w:rsid w:val="001718F0"/>
    <w:rsid w:val="00171B07"/>
    <w:rsid w:val="00171B26"/>
    <w:rsid w:val="00171F37"/>
    <w:rsid w:val="00172093"/>
    <w:rsid w:val="001722C6"/>
    <w:rsid w:val="00172D19"/>
    <w:rsid w:val="00172D44"/>
    <w:rsid w:val="001730FA"/>
    <w:rsid w:val="00173307"/>
    <w:rsid w:val="00173A68"/>
    <w:rsid w:val="0017415C"/>
    <w:rsid w:val="0017492C"/>
    <w:rsid w:val="00174F26"/>
    <w:rsid w:val="001753FB"/>
    <w:rsid w:val="00175924"/>
    <w:rsid w:val="00175A27"/>
    <w:rsid w:val="00175B3B"/>
    <w:rsid w:val="00175BE8"/>
    <w:rsid w:val="00175C3B"/>
    <w:rsid w:val="00175CCE"/>
    <w:rsid w:val="00175D22"/>
    <w:rsid w:val="00175D71"/>
    <w:rsid w:val="00176281"/>
    <w:rsid w:val="001764BC"/>
    <w:rsid w:val="00176A15"/>
    <w:rsid w:val="00176A62"/>
    <w:rsid w:val="00176F2D"/>
    <w:rsid w:val="00177310"/>
    <w:rsid w:val="00177741"/>
    <w:rsid w:val="0017786C"/>
    <w:rsid w:val="001778CE"/>
    <w:rsid w:val="00177FF6"/>
    <w:rsid w:val="00180028"/>
    <w:rsid w:val="001800BA"/>
    <w:rsid w:val="00180138"/>
    <w:rsid w:val="00180695"/>
    <w:rsid w:val="00180697"/>
    <w:rsid w:val="001807AF"/>
    <w:rsid w:val="00180A2C"/>
    <w:rsid w:val="00180AF8"/>
    <w:rsid w:val="00181206"/>
    <w:rsid w:val="0018171D"/>
    <w:rsid w:val="00181C28"/>
    <w:rsid w:val="00181EF7"/>
    <w:rsid w:val="00182144"/>
    <w:rsid w:val="001824FE"/>
    <w:rsid w:val="00182980"/>
    <w:rsid w:val="00183191"/>
    <w:rsid w:val="001833A4"/>
    <w:rsid w:val="00183623"/>
    <w:rsid w:val="00183764"/>
    <w:rsid w:val="00183D47"/>
    <w:rsid w:val="0018421F"/>
    <w:rsid w:val="00184404"/>
    <w:rsid w:val="001844E4"/>
    <w:rsid w:val="00184588"/>
    <w:rsid w:val="00184644"/>
    <w:rsid w:val="00184844"/>
    <w:rsid w:val="00184A39"/>
    <w:rsid w:val="00184B4C"/>
    <w:rsid w:val="00184DFA"/>
    <w:rsid w:val="00185360"/>
    <w:rsid w:val="001853C8"/>
    <w:rsid w:val="001855F3"/>
    <w:rsid w:val="00185E29"/>
    <w:rsid w:val="00185F09"/>
    <w:rsid w:val="00186543"/>
    <w:rsid w:val="0018663F"/>
    <w:rsid w:val="00186E4F"/>
    <w:rsid w:val="00187F10"/>
    <w:rsid w:val="001901E1"/>
    <w:rsid w:val="001902CE"/>
    <w:rsid w:val="001906F3"/>
    <w:rsid w:val="00190981"/>
    <w:rsid w:val="00190DED"/>
    <w:rsid w:val="0019104F"/>
    <w:rsid w:val="00191963"/>
    <w:rsid w:val="00191D80"/>
    <w:rsid w:val="0019205E"/>
    <w:rsid w:val="00192868"/>
    <w:rsid w:val="001928D0"/>
    <w:rsid w:val="0019293A"/>
    <w:rsid w:val="00192A20"/>
    <w:rsid w:val="00192CD3"/>
    <w:rsid w:val="00192F0B"/>
    <w:rsid w:val="001931DF"/>
    <w:rsid w:val="0019321E"/>
    <w:rsid w:val="001936E2"/>
    <w:rsid w:val="00193842"/>
    <w:rsid w:val="001939C2"/>
    <w:rsid w:val="00193C20"/>
    <w:rsid w:val="00193CF0"/>
    <w:rsid w:val="001945A2"/>
    <w:rsid w:val="0019463D"/>
    <w:rsid w:val="00194A4D"/>
    <w:rsid w:val="00194AE2"/>
    <w:rsid w:val="0019518C"/>
    <w:rsid w:val="001954F8"/>
    <w:rsid w:val="00195532"/>
    <w:rsid w:val="001957E7"/>
    <w:rsid w:val="00195EDC"/>
    <w:rsid w:val="00195F58"/>
    <w:rsid w:val="00195F86"/>
    <w:rsid w:val="0019600E"/>
    <w:rsid w:val="001961F7"/>
    <w:rsid w:val="00196346"/>
    <w:rsid w:val="0019638E"/>
    <w:rsid w:val="001963C4"/>
    <w:rsid w:val="00196877"/>
    <w:rsid w:val="00196F0E"/>
    <w:rsid w:val="0019721E"/>
    <w:rsid w:val="00197604"/>
    <w:rsid w:val="00197A2A"/>
    <w:rsid w:val="00197B33"/>
    <w:rsid w:val="00197C87"/>
    <w:rsid w:val="00197F2A"/>
    <w:rsid w:val="001A0108"/>
    <w:rsid w:val="001A0162"/>
    <w:rsid w:val="001A0423"/>
    <w:rsid w:val="001A1126"/>
    <w:rsid w:val="001A11D4"/>
    <w:rsid w:val="001A1A64"/>
    <w:rsid w:val="001A1E75"/>
    <w:rsid w:val="001A2178"/>
    <w:rsid w:val="001A23BE"/>
    <w:rsid w:val="001A2422"/>
    <w:rsid w:val="001A26AA"/>
    <w:rsid w:val="001A2921"/>
    <w:rsid w:val="001A2C5C"/>
    <w:rsid w:val="001A330A"/>
    <w:rsid w:val="001A36CD"/>
    <w:rsid w:val="001A37CC"/>
    <w:rsid w:val="001A3D21"/>
    <w:rsid w:val="001A3E6A"/>
    <w:rsid w:val="001A3EB9"/>
    <w:rsid w:val="001A3FAE"/>
    <w:rsid w:val="001A49ED"/>
    <w:rsid w:val="001A4B1B"/>
    <w:rsid w:val="001A553D"/>
    <w:rsid w:val="001A563F"/>
    <w:rsid w:val="001A568C"/>
    <w:rsid w:val="001A5CB6"/>
    <w:rsid w:val="001A677B"/>
    <w:rsid w:val="001A68A7"/>
    <w:rsid w:val="001A6BE3"/>
    <w:rsid w:val="001A6CF0"/>
    <w:rsid w:val="001A6DF7"/>
    <w:rsid w:val="001A6FAD"/>
    <w:rsid w:val="001A79D1"/>
    <w:rsid w:val="001A7F8B"/>
    <w:rsid w:val="001B0006"/>
    <w:rsid w:val="001B0804"/>
    <w:rsid w:val="001B0A97"/>
    <w:rsid w:val="001B0AE9"/>
    <w:rsid w:val="001B0CE2"/>
    <w:rsid w:val="001B0F13"/>
    <w:rsid w:val="001B141E"/>
    <w:rsid w:val="001B1532"/>
    <w:rsid w:val="001B17DA"/>
    <w:rsid w:val="001B18FB"/>
    <w:rsid w:val="001B1922"/>
    <w:rsid w:val="001B1C37"/>
    <w:rsid w:val="001B1D76"/>
    <w:rsid w:val="001B1DF9"/>
    <w:rsid w:val="001B1E0B"/>
    <w:rsid w:val="001B2020"/>
    <w:rsid w:val="001B20D5"/>
    <w:rsid w:val="001B2132"/>
    <w:rsid w:val="001B2307"/>
    <w:rsid w:val="001B259B"/>
    <w:rsid w:val="001B28A7"/>
    <w:rsid w:val="001B3376"/>
    <w:rsid w:val="001B3471"/>
    <w:rsid w:val="001B3679"/>
    <w:rsid w:val="001B387F"/>
    <w:rsid w:val="001B3FBE"/>
    <w:rsid w:val="001B42D1"/>
    <w:rsid w:val="001B54BE"/>
    <w:rsid w:val="001B5807"/>
    <w:rsid w:val="001B593A"/>
    <w:rsid w:val="001B5A1D"/>
    <w:rsid w:val="001B5C86"/>
    <w:rsid w:val="001B5E49"/>
    <w:rsid w:val="001B60F6"/>
    <w:rsid w:val="001B672D"/>
    <w:rsid w:val="001B6867"/>
    <w:rsid w:val="001B6D0B"/>
    <w:rsid w:val="001B711B"/>
    <w:rsid w:val="001B73A2"/>
    <w:rsid w:val="001B745D"/>
    <w:rsid w:val="001B7BCA"/>
    <w:rsid w:val="001B7BEE"/>
    <w:rsid w:val="001B7C08"/>
    <w:rsid w:val="001C0206"/>
    <w:rsid w:val="001C03A6"/>
    <w:rsid w:val="001C053A"/>
    <w:rsid w:val="001C063A"/>
    <w:rsid w:val="001C1032"/>
    <w:rsid w:val="001C110A"/>
    <w:rsid w:val="001C16ED"/>
    <w:rsid w:val="001C1838"/>
    <w:rsid w:val="001C1A20"/>
    <w:rsid w:val="001C1C51"/>
    <w:rsid w:val="001C1FCB"/>
    <w:rsid w:val="001C2665"/>
    <w:rsid w:val="001C2728"/>
    <w:rsid w:val="001C27F2"/>
    <w:rsid w:val="001C29AA"/>
    <w:rsid w:val="001C2BFE"/>
    <w:rsid w:val="001C2E02"/>
    <w:rsid w:val="001C2E64"/>
    <w:rsid w:val="001C3234"/>
    <w:rsid w:val="001C352A"/>
    <w:rsid w:val="001C36ED"/>
    <w:rsid w:val="001C3AB1"/>
    <w:rsid w:val="001C3B6B"/>
    <w:rsid w:val="001C3CEE"/>
    <w:rsid w:val="001C3FC0"/>
    <w:rsid w:val="001C465A"/>
    <w:rsid w:val="001C476E"/>
    <w:rsid w:val="001C4B92"/>
    <w:rsid w:val="001C4F21"/>
    <w:rsid w:val="001C5810"/>
    <w:rsid w:val="001C5C96"/>
    <w:rsid w:val="001C6006"/>
    <w:rsid w:val="001C6785"/>
    <w:rsid w:val="001C6871"/>
    <w:rsid w:val="001C70CA"/>
    <w:rsid w:val="001C7189"/>
    <w:rsid w:val="001C749E"/>
    <w:rsid w:val="001C79CB"/>
    <w:rsid w:val="001D019A"/>
    <w:rsid w:val="001D01DF"/>
    <w:rsid w:val="001D0277"/>
    <w:rsid w:val="001D0386"/>
    <w:rsid w:val="001D03AC"/>
    <w:rsid w:val="001D04C0"/>
    <w:rsid w:val="001D0996"/>
    <w:rsid w:val="001D0DA5"/>
    <w:rsid w:val="001D0DC2"/>
    <w:rsid w:val="001D1281"/>
    <w:rsid w:val="001D1659"/>
    <w:rsid w:val="001D1C3A"/>
    <w:rsid w:val="001D1EA5"/>
    <w:rsid w:val="001D23B1"/>
    <w:rsid w:val="001D245E"/>
    <w:rsid w:val="001D27D6"/>
    <w:rsid w:val="001D2870"/>
    <w:rsid w:val="001D2B19"/>
    <w:rsid w:val="001D2D1F"/>
    <w:rsid w:val="001D2D84"/>
    <w:rsid w:val="001D3030"/>
    <w:rsid w:val="001D34DB"/>
    <w:rsid w:val="001D37D7"/>
    <w:rsid w:val="001D39D1"/>
    <w:rsid w:val="001D3AA6"/>
    <w:rsid w:val="001D3B25"/>
    <w:rsid w:val="001D3E04"/>
    <w:rsid w:val="001D3E56"/>
    <w:rsid w:val="001D4236"/>
    <w:rsid w:val="001D426F"/>
    <w:rsid w:val="001D434C"/>
    <w:rsid w:val="001D4886"/>
    <w:rsid w:val="001D489E"/>
    <w:rsid w:val="001D4E55"/>
    <w:rsid w:val="001D5390"/>
    <w:rsid w:val="001D5B93"/>
    <w:rsid w:val="001D5C2C"/>
    <w:rsid w:val="001D5E57"/>
    <w:rsid w:val="001D5EEF"/>
    <w:rsid w:val="001D6040"/>
    <w:rsid w:val="001D624D"/>
    <w:rsid w:val="001D628E"/>
    <w:rsid w:val="001D630D"/>
    <w:rsid w:val="001D6513"/>
    <w:rsid w:val="001D654D"/>
    <w:rsid w:val="001D71F4"/>
    <w:rsid w:val="001D73F2"/>
    <w:rsid w:val="001D765D"/>
    <w:rsid w:val="001D77E2"/>
    <w:rsid w:val="001D7D15"/>
    <w:rsid w:val="001E0400"/>
    <w:rsid w:val="001E05C7"/>
    <w:rsid w:val="001E05DB"/>
    <w:rsid w:val="001E0BF2"/>
    <w:rsid w:val="001E0CA9"/>
    <w:rsid w:val="001E0DE6"/>
    <w:rsid w:val="001E11F4"/>
    <w:rsid w:val="001E1473"/>
    <w:rsid w:val="001E15BC"/>
    <w:rsid w:val="001E1BEC"/>
    <w:rsid w:val="001E1C4D"/>
    <w:rsid w:val="001E1F24"/>
    <w:rsid w:val="001E21F7"/>
    <w:rsid w:val="001E2379"/>
    <w:rsid w:val="001E25D0"/>
    <w:rsid w:val="001E2622"/>
    <w:rsid w:val="001E2803"/>
    <w:rsid w:val="001E284D"/>
    <w:rsid w:val="001E2964"/>
    <w:rsid w:val="001E2A78"/>
    <w:rsid w:val="001E2AE7"/>
    <w:rsid w:val="001E2ED2"/>
    <w:rsid w:val="001E2FF9"/>
    <w:rsid w:val="001E322E"/>
    <w:rsid w:val="001E39FC"/>
    <w:rsid w:val="001E40D1"/>
    <w:rsid w:val="001E4A11"/>
    <w:rsid w:val="001E4A14"/>
    <w:rsid w:val="001E4E2B"/>
    <w:rsid w:val="001E547D"/>
    <w:rsid w:val="001E5555"/>
    <w:rsid w:val="001E556B"/>
    <w:rsid w:val="001E5613"/>
    <w:rsid w:val="001E57C1"/>
    <w:rsid w:val="001E587A"/>
    <w:rsid w:val="001E58FB"/>
    <w:rsid w:val="001E5B77"/>
    <w:rsid w:val="001E5EEC"/>
    <w:rsid w:val="001E5F06"/>
    <w:rsid w:val="001E5FD5"/>
    <w:rsid w:val="001E618F"/>
    <w:rsid w:val="001E61D5"/>
    <w:rsid w:val="001E641E"/>
    <w:rsid w:val="001E6516"/>
    <w:rsid w:val="001E6864"/>
    <w:rsid w:val="001E6A0B"/>
    <w:rsid w:val="001E6B98"/>
    <w:rsid w:val="001E7500"/>
    <w:rsid w:val="001E7ACE"/>
    <w:rsid w:val="001E7DF5"/>
    <w:rsid w:val="001F06DB"/>
    <w:rsid w:val="001F0818"/>
    <w:rsid w:val="001F08DE"/>
    <w:rsid w:val="001F0BAB"/>
    <w:rsid w:val="001F11DF"/>
    <w:rsid w:val="001F1635"/>
    <w:rsid w:val="001F1646"/>
    <w:rsid w:val="001F16FF"/>
    <w:rsid w:val="001F1951"/>
    <w:rsid w:val="001F1DC5"/>
    <w:rsid w:val="001F211E"/>
    <w:rsid w:val="001F2568"/>
    <w:rsid w:val="001F27CF"/>
    <w:rsid w:val="001F2D85"/>
    <w:rsid w:val="001F2D8F"/>
    <w:rsid w:val="001F2ED7"/>
    <w:rsid w:val="001F2FE9"/>
    <w:rsid w:val="001F37A7"/>
    <w:rsid w:val="001F37C3"/>
    <w:rsid w:val="001F39B3"/>
    <w:rsid w:val="001F3F3E"/>
    <w:rsid w:val="001F4119"/>
    <w:rsid w:val="001F4C0E"/>
    <w:rsid w:val="001F4C33"/>
    <w:rsid w:val="001F4DD8"/>
    <w:rsid w:val="001F5959"/>
    <w:rsid w:val="001F5A92"/>
    <w:rsid w:val="001F64AB"/>
    <w:rsid w:val="001F6597"/>
    <w:rsid w:val="001F66D6"/>
    <w:rsid w:val="001F6938"/>
    <w:rsid w:val="001F6B10"/>
    <w:rsid w:val="001F6F05"/>
    <w:rsid w:val="001F6FF4"/>
    <w:rsid w:val="001F7058"/>
    <w:rsid w:val="001F73DA"/>
    <w:rsid w:val="001F7456"/>
    <w:rsid w:val="001F7554"/>
    <w:rsid w:val="001F7908"/>
    <w:rsid w:val="001F794B"/>
    <w:rsid w:val="001F7AA9"/>
    <w:rsid w:val="001F7F62"/>
    <w:rsid w:val="00200593"/>
    <w:rsid w:val="00200986"/>
    <w:rsid w:val="00200E3A"/>
    <w:rsid w:val="00201025"/>
    <w:rsid w:val="0020109B"/>
    <w:rsid w:val="0020186C"/>
    <w:rsid w:val="00201A4F"/>
    <w:rsid w:val="00201D98"/>
    <w:rsid w:val="00201EB7"/>
    <w:rsid w:val="00202B2A"/>
    <w:rsid w:val="00202F16"/>
    <w:rsid w:val="00203006"/>
    <w:rsid w:val="0020422B"/>
    <w:rsid w:val="00204242"/>
    <w:rsid w:val="002044B5"/>
    <w:rsid w:val="002044E5"/>
    <w:rsid w:val="00204956"/>
    <w:rsid w:val="00204BE9"/>
    <w:rsid w:val="00204C0E"/>
    <w:rsid w:val="00205517"/>
    <w:rsid w:val="002059DE"/>
    <w:rsid w:val="00205A06"/>
    <w:rsid w:val="00205CF1"/>
    <w:rsid w:val="00205D27"/>
    <w:rsid w:val="00205D58"/>
    <w:rsid w:val="00205D67"/>
    <w:rsid w:val="00205F89"/>
    <w:rsid w:val="002063DB"/>
    <w:rsid w:val="00206B12"/>
    <w:rsid w:val="00206C32"/>
    <w:rsid w:val="00206F2D"/>
    <w:rsid w:val="0020793B"/>
    <w:rsid w:val="002079EA"/>
    <w:rsid w:val="00207C89"/>
    <w:rsid w:val="0021092A"/>
    <w:rsid w:val="00210EAF"/>
    <w:rsid w:val="00210F72"/>
    <w:rsid w:val="00211A06"/>
    <w:rsid w:val="00211DA3"/>
    <w:rsid w:val="002120D3"/>
    <w:rsid w:val="00212147"/>
    <w:rsid w:val="002121B6"/>
    <w:rsid w:val="002121E6"/>
    <w:rsid w:val="00212633"/>
    <w:rsid w:val="00212696"/>
    <w:rsid w:val="002128D7"/>
    <w:rsid w:val="00212AD1"/>
    <w:rsid w:val="00212D53"/>
    <w:rsid w:val="00212F35"/>
    <w:rsid w:val="00213006"/>
    <w:rsid w:val="00213015"/>
    <w:rsid w:val="00213079"/>
    <w:rsid w:val="00213ED5"/>
    <w:rsid w:val="00214262"/>
    <w:rsid w:val="00214693"/>
    <w:rsid w:val="00214A9E"/>
    <w:rsid w:val="00214D7B"/>
    <w:rsid w:val="00214D9C"/>
    <w:rsid w:val="00214DA1"/>
    <w:rsid w:val="00214FFC"/>
    <w:rsid w:val="0021515A"/>
    <w:rsid w:val="00215215"/>
    <w:rsid w:val="00215223"/>
    <w:rsid w:val="00215812"/>
    <w:rsid w:val="00215A1B"/>
    <w:rsid w:val="002160D0"/>
    <w:rsid w:val="00216256"/>
    <w:rsid w:val="002163D5"/>
    <w:rsid w:val="002165EE"/>
    <w:rsid w:val="002166C4"/>
    <w:rsid w:val="0021675D"/>
    <w:rsid w:val="002168A2"/>
    <w:rsid w:val="00216CA7"/>
    <w:rsid w:val="00216D40"/>
    <w:rsid w:val="00216E2C"/>
    <w:rsid w:val="00216F2B"/>
    <w:rsid w:val="00217919"/>
    <w:rsid w:val="00217B80"/>
    <w:rsid w:val="00217BEC"/>
    <w:rsid w:val="00217C34"/>
    <w:rsid w:val="00217D83"/>
    <w:rsid w:val="00217E47"/>
    <w:rsid w:val="00220086"/>
    <w:rsid w:val="002202B3"/>
    <w:rsid w:val="00220663"/>
    <w:rsid w:val="00220E95"/>
    <w:rsid w:val="002213F7"/>
    <w:rsid w:val="0022154A"/>
    <w:rsid w:val="002215D6"/>
    <w:rsid w:val="002217FA"/>
    <w:rsid w:val="00221A5E"/>
    <w:rsid w:val="00221A90"/>
    <w:rsid w:val="00221A9C"/>
    <w:rsid w:val="00221C42"/>
    <w:rsid w:val="00221DDB"/>
    <w:rsid w:val="002220B2"/>
    <w:rsid w:val="00222214"/>
    <w:rsid w:val="00222215"/>
    <w:rsid w:val="0022230B"/>
    <w:rsid w:val="00222861"/>
    <w:rsid w:val="00222E4D"/>
    <w:rsid w:val="00222F0A"/>
    <w:rsid w:val="00223020"/>
    <w:rsid w:val="002231DA"/>
    <w:rsid w:val="002235BD"/>
    <w:rsid w:val="00223736"/>
    <w:rsid w:val="00223D47"/>
    <w:rsid w:val="00223FCC"/>
    <w:rsid w:val="002242B0"/>
    <w:rsid w:val="002245B2"/>
    <w:rsid w:val="00224935"/>
    <w:rsid w:val="0022496D"/>
    <w:rsid w:val="00224E3B"/>
    <w:rsid w:val="00225101"/>
    <w:rsid w:val="00225304"/>
    <w:rsid w:val="0022551E"/>
    <w:rsid w:val="002258A5"/>
    <w:rsid w:val="0022650A"/>
    <w:rsid w:val="00226714"/>
    <w:rsid w:val="00226852"/>
    <w:rsid w:val="002272C5"/>
    <w:rsid w:val="002272E1"/>
    <w:rsid w:val="00227604"/>
    <w:rsid w:val="00227C23"/>
    <w:rsid w:val="0023005D"/>
    <w:rsid w:val="00230087"/>
    <w:rsid w:val="0023027B"/>
    <w:rsid w:val="00230626"/>
    <w:rsid w:val="0023065D"/>
    <w:rsid w:val="002307DF"/>
    <w:rsid w:val="00230EC0"/>
    <w:rsid w:val="002310E6"/>
    <w:rsid w:val="00231E45"/>
    <w:rsid w:val="00231F60"/>
    <w:rsid w:val="00231FB8"/>
    <w:rsid w:val="002320FE"/>
    <w:rsid w:val="002323B0"/>
    <w:rsid w:val="002325CA"/>
    <w:rsid w:val="00232713"/>
    <w:rsid w:val="00232804"/>
    <w:rsid w:val="00232A6A"/>
    <w:rsid w:val="00232A71"/>
    <w:rsid w:val="00232BDF"/>
    <w:rsid w:val="00232C0E"/>
    <w:rsid w:val="00232CC6"/>
    <w:rsid w:val="002340B3"/>
    <w:rsid w:val="00234224"/>
    <w:rsid w:val="00234674"/>
    <w:rsid w:val="00234734"/>
    <w:rsid w:val="0023477D"/>
    <w:rsid w:val="0023488D"/>
    <w:rsid w:val="002349C0"/>
    <w:rsid w:val="00234E79"/>
    <w:rsid w:val="00234EBA"/>
    <w:rsid w:val="00235897"/>
    <w:rsid w:val="00235A16"/>
    <w:rsid w:val="00235C87"/>
    <w:rsid w:val="00236030"/>
    <w:rsid w:val="0023606C"/>
    <w:rsid w:val="00236A17"/>
    <w:rsid w:val="00236D54"/>
    <w:rsid w:val="00236D96"/>
    <w:rsid w:val="002372D9"/>
    <w:rsid w:val="00237802"/>
    <w:rsid w:val="00237924"/>
    <w:rsid w:val="00237A54"/>
    <w:rsid w:val="00237BD7"/>
    <w:rsid w:val="00240133"/>
    <w:rsid w:val="002405A1"/>
    <w:rsid w:val="0024073F"/>
    <w:rsid w:val="00240767"/>
    <w:rsid w:val="00240B77"/>
    <w:rsid w:val="0024113A"/>
    <w:rsid w:val="0024124C"/>
    <w:rsid w:val="0024129F"/>
    <w:rsid w:val="002417F2"/>
    <w:rsid w:val="00241BAF"/>
    <w:rsid w:val="00241E5B"/>
    <w:rsid w:val="00242462"/>
    <w:rsid w:val="00242730"/>
    <w:rsid w:val="0024283F"/>
    <w:rsid w:val="00242882"/>
    <w:rsid w:val="00242D78"/>
    <w:rsid w:val="0024319E"/>
    <w:rsid w:val="00243333"/>
    <w:rsid w:val="00243368"/>
    <w:rsid w:val="00243630"/>
    <w:rsid w:val="00243718"/>
    <w:rsid w:val="00243E11"/>
    <w:rsid w:val="00243F54"/>
    <w:rsid w:val="0024430D"/>
    <w:rsid w:val="002447B7"/>
    <w:rsid w:val="00244842"/>
    <w:rsid w:val="00244F12"/>
    <w:rsid w:val="00245216"/>
    <w:rsid w:val="0024550D"/>
    <w:rsid w:val="002456B0"/>
    <w:rsid w:val="002458DC"/>
    <w:rsid w:val="00245D51"/>
    <w:rsid w:val="00245FB2"/>
    <w:rsid w:val="00246118"/>
    <w:rsid w:val="00246230"/>
    <w:rsid w:val="002466DE"/>
    <w:rsid w:val="00246BCF"/>
    <w:rsid w:val="00246EDC"/>
    <w:rsid w:val="002470E8"/>
    <w:rsid w:val="0024788C"/>
    <w:rsid w:val="00250135"/>
    <w:rsid w:val="002502DC"/>
    <w:rsid w:val="00250BAB"/>
    <w:rsid w:val="00250BB3"/>
    <w:rsid w:val="00250BC8"/>
    <w:rsid w:val="00250BD1"/>
    <w:rsid w:val="00251111"/>
    <w:rsid w:val="0025129E"/>
    <w:rsid w:val="0025132F"/>
    <w:rsid w:val="002513C7"/>
    <w:rsid w:val="0025162E"/>
    <w:rsid w:val="00251663"/>
    <w:rsid w:val="00252D68"/>
    <w:rsid w:val="00252F09"/>
    <w:rsid w:val="00252FD1"/>
    <w:rsid w:val="00253228"/>
    <w:rsid w:val="002536E4"/>
    <w:rsid w:val="00253B69"/>
    <w:rsid w:val="00253EEB"/>
    <w:rsid w:val="002541A3"/>
    <w:rsid w:val="002542D3"/>
    <w:rsid w:val="0025450E"/>
    <w:rsid w:val="00254849"/>
    <w:rsid w:val="00254A34"/>
    <w:rsid w:val="00254B5F"/>
    <w:rsid w:val="00254C6F"/>
    <w:rsid w:val="00254C7C"/>
    <w:rsid w:val="00254F8B"/>
    <w:rsid w:val="00254FE9"/>
    <w:rsid w:val="00255777"/>
    <w:rsid w:val="00255941"/>
    <w:rsid w:val="00255A21"/>
    <w:rsid w:val="00255FC1"/>
    <w:rsid w:val="0025619E"/>
    <w:rsid w:val="002561B3"/>
    <w:rsid w:val="002562AF"/>
    <w:rsid w:val="00256387"/>
    <w:rsid w:val="0025647C"/>
    <w:rsid w:val="002565D0"/>
    <w:rsid w:val="002567F1"/>
    <w:rsid w:val="00256ABE"/>
    <w:rsid w:val="00256F49"/>
    <w:rsid w:val="00256F88"/>
    <w:rsid w:val="00257144"/>
    <w:rsid w:val="00257226"/>
    <w:rsid w:val="002575A8"/>
    <w:rsid w:val="0025767D"/>
    <w:rsid w:val="00257F65"/>
    <w:rsid w:val="00260488"/>
    <w:rsid w:val="002604AD"/>
    <w:rsid w:val="00260590"/>
    <w:rsid w:val="00260696"/>
    <w:rsid w:val="00260770"/>
    <w:rsid w:val="002607A9"/>
    <w:rsid w:val="002608AD"/>
    <w:rsid w:val="002608C8"/>
    <w:rsid w:val="0026091A"/>
    <w:rsid w:val="00260BDB"/>
    <w:rsid w:val="00260E2E"/>
    <w:rsid w:val="00260FA8"/>
    <w:rsid w:val="002610A6"/>
    <w:rsid w:val="00261363"/>
    <w:rsid w:val="00261545"/>
    <w:rsid w:val="00261992"/>
    <w:rsid w:val="00261F6D"/>
    <w:rsid w:val="00262794"/>
    <w:rsid w:val="00262BB1"/>
    <w:rsid w:val="00262BC8"/>
    <w:rsid w:val="00262BFE"/>
    <w:rsid w:val="00263114"/>
    <w:rsid w:val="00263A84"/>
    <w:rsid w:val="00263ADA"/>
    <w:rsid w:val="00264427"/>
    <w:rsid w:val="002647F9"/>
    <w:rsid w:val="00264A3A"/>
    <w:rsid w:val="00264D93"/>
    <w:rsid w:val="00265015"/>
    <w:rsid w:val="0026512A"/>
    <w:rsid w:val="00265152"/>
    <w:rsid w:val="002654AC"/>
    <w:rsid w:val="0026558B"/>
    <w:rsid w:val="002656FE"/>
    <w:rsid w:val="00265709"/>
    <w:rsid w:val="002657B5"/>
    <w:rsid w:val="002657C4"/>
    <w:rsid w:val="00265CA9"/>
    <w:rsid w:val="00265EC2"/>
    <w:rsid w:val="00265F59"/>
    <w:rsid w:val="0026602D"/>
    <w:rsid w:val="00266257"/>
    <w:rsid w:val="00266D43"/>
    <w:rsid w:val="002670E4"/>
    <w:rsid w:val="00267319"/>
    <w:rsid w:val="0026735B"/>
    <w:rsid w:val="00267549"/>
    <w:rsid w:val="0026758A"/>
    <w:rsid w:val="00267C86"/>
    <w:rsid w:val="002702AC"/>
    <w:rsid w:val="00270422"/>
    <w:rsid w:val="00270A3B"/>
    <w:rsid w:val="00270AC9"/>
    <w:rsid w:val="00270FE8"/>
    <w:rsid w:val="002713B7"/>
    <w:rsid w:val="0027147E"/>
    <w:rsid w:val="002714AB"/>
    <w:rsid w:val="002715E9"/>
    <w:rsid w:val="00271663"/>
    <w:rsid w:val="002717BB"/>
    <w:rsid w:val="00271A60"/>
    <w:rsid w:val="00271B47"/>
    <w:rsid w:val="00271DC1"/>
    <w:rsid w:val="002723C5"/>
    <w:rsid w:val="0027243B"/>
    <w:rsid w:val="0027268E"/>
    <w:rsid w:val="00272886"/>
    <w:rsid w:val="002728C7"/>
    <w:rsid w:val="002729D6"/>
    <w:rsid w:val="00272ADD"/>
    <w:rsid w:val="00272C1E"/>
    <w:rsid w:val="00272EC4"/>
    <w:rsid w:val="002734D5"/>
    <w:rsid w:val="00273529"/>
    <w:rsid w:val="002737E6"/>
    <w:rsid w:val="00273D79"/>
    <w:rsid w:val="002744B8"/>
    <w:rsid w:val="0027456C"/>
    <w:rsid w:val="00274594"/>
    <w:rsid w:val="002748AA"/>
    <w:rsid w:val="00274995"/>
    <w:rsid w:val="00274E6A"/>
    <w:rsid w:val="002751A7"/>
    <w:rsid w:val="002752C2"/>
    <w:rsid w:val="002753D5"/>
    <w:rsid w:val="00275567"/>
    <w:rsid w:val="002756CF"/>
    <w:rsid w:val="00275A05"/>
    <w:rsid w:val="00275AA9"/>
    <w:rsid w:val="00275C55"/>
    <w:rsid w:val="00275CF3"/>
    <w:rsid w:val="00275D35"/>
    <w:rsid w:val="00275DFB"/>
    <w:rsid w:val="00276416"/>
    <w:rsid w:val="002764B7"/>
    <w:rsid w:val="00276706"/>
    <w:rsid w:val="00276A7D"/>
    <w:rsid w:val="00276F62"/>
    <w:rsid w:val="00277315"/>
    <w:rsid w:val="002775B6"/>
    <w:rsid w:val="002776FF"/>
    <w:rsid w:val="00277828"/>
    <w:rsid w:val="0027789B"/>
    <w:rsid w:val="002804A6"/>
    <w:rsid w:val="00280BC2"/>
    <w:rsid w:val="00280D8F"/>
    <w:rsid w:val="00281207"/>
    <w:rsid w:val="002813AA"/>
    <w:rsid w:val="0028150A"/>
    <w:rsid w:val="00281B87"/>
    <w:rsid w:val="00281C74"/>
    <w:rsid w:val="002823C5"/>
    <w:rsid w:val="00282615"/>
    <w:rsid w:val="00282DE8"/>
    <w:rsid w:val="00283178"/>
    <w:rsid w:val="00283437"/>
    <w:rsid w:val="002834B6"/>
    <w:rsid w:val="00283578"/>
    <w:rsid w:val="0028372F"/>
    <w:rsid w:val="00283922"/>
    <w:rsid w:val="00283C20"/>
    <w:rsid w:val="00283E48"/>
    <w:rsid w:val="002842F7"/>
    <w:rsid w:val="00284491"/>
    <w:rsid w:val="00284524"/>
    <w:rsid w:val="002847C6"/>
    <w:rsid w:val="00284A6E"/>
    <w:rsid w:val="00284FEC"/>
    <w:rsid w:val="002853EA"/>
    <w:rsid w:val="0028553E"/>
    <w:rsid w:val="0028595B"/>
    <w:rsid w:val="00285A36"/>
    <w:rsid w:val="00285AC9"/>
    <w:rsid w:val="00285D0E"/>
    <w:rsid w:val="00285D7D"/>
    <w:rsid w:val="00285E37"/>
    <w:rsid w:val="00286010"/>
    <w:rsid w:val="0028623C"/>
    <w:rsid w:val="0028669C"/>
    <w:rsid w:val="00287223"/>
    <w:rsid w:val="0028746D"/>
    <w:rsid w:val="002874CB"/>
    <w:rsid w:val="00287D10"/>
    <w:rsid w:val="002900B1"/>
    <w:rsid w:val="002908D0"/>
    <w:rsid w:val="00290B9A"/>
    <w:rsid w:val="00290BD9"/>
    <w:rsid w:val="00290D49"/>
    <w:rsid w:val="00291441"/>
    <w:rsid w:val="00291907"/>
    <w:rsid w:val="00291A3A"/>
    <w:rsid w:val="00291A80"/>
    <w:rsid w:val="00291C86"/>
    <w:rsid w:val="002924A6"/>
    <w:rsid w:val="0029292D"/>
    <w:rsid w:val="00292989"/>
    <w:rsid w:val="0029298C"/>
    <w:rsid w:val="00292A79"/>
    <w:rsid w:val="00292AD4"/>
    <w:rsid w:val="00292F06"/>
    <w:rsid w:val="00293146"/>
    <w:rsid w:val="0029323A"/>
    <w:rsid w:val="00293A9D"/>
    <w:rsid w:val="00293CD7"/>
    <w:rsid w:val="002940C3"/>
    <w:rsid w:val="00294130"/>
    <w:rsid w:val="00294224"/>
    <w:rsid w:val="0029430A"/>
    <w:rsid w:val="00294481"/>
    <w:rsid w:val="0029490F"/>
    <w:rsid w:val="0029547D"/>
    <w:rsid w:val="002959F5"/>
    <w:rsid w:val="00295C4A"/>
    <w:rsid w:val="002960DA"/>
    <w:rsid w:val="0029629E"/>
    <w:rsid w:val="002967B9"/>
    <w:rsid w:val="00296A9E"/>
    <w:rsid w:val="00296B12"/>
    <w:rsid w:val="00296CA3"/>
    <w:rsid w:val="00296F8C"/>
    <w:rsid w:val="002972C1"/>
    <w:rsid w:val="00297A89"/>
    <w:rsid w:val="00297E9C"/>
    <w:rsid w:val="002A027E"/>
    <w:rsid w:val="002A02D6"/>
    <w:rsid w:val="002A0C64"/>
    <w:rsid w:val="002A12C3"/>
    <w:rsid w:val="002A1352"/>
    <w:rsid w:val="002A1990"/>
    <w:rsid w:val="002A1AD6"/>
    <w:rsid w:val="002A1B09"/>
    <w:rsid w:val="002A1D34"/>
    <w:rsid w:val="002A1D82"/>
    <w:rsid w:val="002A202C"/>
    <w:rsid w:val="002A2078"/>
    <w:rsid w:val="002A22DB"/>
    <w:rsid w:val="002A235F"/>
    <w:rsid w:val="002A2470"/>
    <w:rsid w:val="002A2A2A"/>
    <w:rsid w:val="002A2AF6"/>
    <w:rsid w:val="002A2B7C"/>
    <w:rsid w:val="002A2CF1"/>
    <w:rsid w:val="002A2EBC"/>
    <w:rsid w:val="002A2F81"/>
    <w:rsid w:val="002A33C5"/>
    <w:rsid w:val="002A3556"/>
    <w:rsid w:val="002A35C5"/>
    <w:rsid w:val="002A3A47"/>
    <w:rsid w:val="002A3B4D"/>
    <w:rsid w:val="002A40A3"/>
    <w:rsid w:val="002A40E4"/>
    <w:rsid w:val="002A4600"/>
    <w:rsid w:val="002A46EE"/>
    <w:rsid w:val="002A4979"/>
    <w:rsid w:val="002A5527"/>
    <w:rsid w:val="002A56EB"/>
    <w:rsid w:val="002A5803"/>
    <w:rsid w:val="002A5837"/>
    <w:rsid w:val="002A5C6A"/>
    <w:rsid w:val="002A5E33"/>
    <w:rsid w:val="002A5E49"/>
    <w:rsid w:val="002A5EC3"/>
    <w:rsid w:val="002A60F6"/>
    <w:rsid w:val="002A633E"/>
    <w:rsid w:val="002A6402"/>
    <w:rsid w:val="002A6E1C"/>
    <w:rsid w:val="002A75D4"/>
    <w:rsid w:val="002A77D9"/>
    <w:rsid w:val="002A7803"/>
    <w:rsid w:val="002A7B2D"/>
    <w:rsid w:val="002A7BF5"/>
    <w:rsid w:val="002A7D22"/>
    <w:rsid w:val="002B00A7"/>
    <w:rsid w:val="002B00BD"/>
    <w:rsid w:val="002B026A"/>
    <w:rsid w:val="002B0327"/>
    <w:rsid w:val="002B0557"/>
    <w:rsid w:val="002B087F"/>
    <w:rsid w:val="002B0935"/>
    <w:rsid w:val="002B09EE"/>
    <w:rsid w:val="002B0A90"/>
    <w:rsid w:val="002B0E4A"/>
    <w:rsid w:val="002B12FF"/>
    <w:rsid w:val="002B17D4"/>
    <w:rsid w:val="002B1989"/>
    <w:rsid w:val="002B1ABF"/>
    <w:rsid w:val="002B2C1F"/>
    <w:rsid w:val="002B36EC"/>
    <w:rsid w:val="002B3934"/>
    <w:rsid w:val="002B3CB6"/>
    <w:rsid w:val="002B3CC4"/>
    <w:rsid w:val="002B3D81"/>
    <w:rsid w:val="002B3DD1"/>
    <w:rsid w:val="002B3F42"/>
    <w:rsid w:val="002B4222"/>
    <w:rsid w:val="002B459E"/>
    <w:rsid w:val="002B48AB"/>
    <w:rsid w:val="002B4979"/>
    <w:rsid w:val="002B4BA8"/>
    <w:rsid w:val="002B4BED"/>
    <w:rsid w:val="002B524B"/>
    <w:rsid w:val="002B59BE"/>
    <w:rsid w:val="002B59DC"/>
    <w:rsid w:val="002B625D"/>
    <w:rsid w:val="002B6462"/>
    <w:rsid w:val="002B69B8"/>
    <w:rsid w:val="002B6BCE"/>
    <w:rsid w:val="002B6E14"/>
    <w:rsid w:val="002B6EBB"/>
    <w:rsid w:val="002B789E"/>
    <w:rsid w:val="002B78D1"/>
    <w:rsid w:val="002B7A77"/>
    <w:rsid w:val="002B7BE1"/>
    <w:rsid w:val="002C0161"/>
    <w:rsid w:val="002C055E"/>
    <w:rsid w:val="002C06F4"/>
    <w:rsid w:val="002C093B"/>
    <w:rsid w:val="002C0A7A"/>
    <w:rsid w:val="002C0DBF"/>
    <w:rsid w:val="002C0EE0"/>
    <w:rsid w:val="002C1445"/>
    <w:rsid w:val="002C1722"/>
    <w:rsid w:val="002C17D9"/>
    <w:rsid w:val="002C1970"/>
    <w:rsid w:val="002C19A6"/>
    <w:rsid w:val="002C1A52"/>
    <w:rsid w:val="002C221C"/>
    <w:rsid w:val="002C260B"/>
    <w:rsid w:val="002C27C0"/>
    <w:rsid w:val="002C2A67"/>
    <w:rsid w:val="002C2EBD"/>
    <w:rsid w:val="002C35A7"/>
    <w:rsid w:val="002C36B4"/>
    <w:rsid w:val="002C3766"/>
    <w:rsid w:val="002C3C50"/>
    <w:rsid w:val="002C3F70"/>
    <w:rsid w:val="002C4458"/>
    <w:rsid w:val="002C46FE"/>
    <w:rsid w:val="002C487C"/>
    <w:rsid w:val="002C48C6"/>
    <w:rsid w:val="002C4A05"/>
    <w:rsid w:val="002C4B46"/>
    <w:rsid w:val="002C4DE2"/>
    <w:rsid w:val="002C53FC"/>
    <w:rsid w:val="002C59F5"/>
    <w:rsid w:val="002C5D91"/>
    <w:rsid w:val="002C5E77"/>
    <w:rsid w:val="002C5EB7"/>
    <w:rsid w:val="002C5F3F"/>
    <w:rsid w:val="002C5F85"/>
    <w:rsid w:val="002C61C0"/>
    <w:rsid w:val="002C61E0"/>
    <w:rsid w:val="002C63A8"/>
    <w:rsid w:val="002C64B6"/>
    <w:rsid w:val="002C6787"/>
    <w:rsid w:val="002C6AC6"/>
    <w:rsid w:val="002C6F70"/>
    <w:rsid w:val="002C7217"/>
    <w:rsid w:val="002C72BD"/>
    <w:rsid w:val="002C72FE"/>
    <w:rsid w:val="002C75BA"/>
    <w:rsid w:val="002C77A9"/>
    <w:rsid w:val="002C7C0B"/>
    <w:rsid w:val="002C7EA6"/>
    <w:rsid w:val="002D015C"/>
    <w:rsid w:val="002D032D"/>
    <w:rsid w:val="002D06D9"/>
    <w:rsid w:val="002D09AD"/>
    <w:rsid w:val="002D0B53"/>
    <w:rsid w:val="002D0C50"/>
    <w:rsid w:val="002D10CE"/>
    <w:rsid w:val="002D12A7"/>
    <w:rsid w:val="002D162F"/>
    <w:rsid w:val="002D1705"/>
    <w:rsid w:val="002D1D0C"/>
    <w:rsid w:val="002D1FA4"/>
    <w:rsid w:val="002D1FC1"/>
    <w:rsid w:val="002D2249"/>
    <w:rsid w:val="002D235B"/>
    <w:rsid w:val="002D23A1"/>
    <w:rsid w:val="002D28C0"/>
    <w:rsid w:val="002D2AB0"/>
    <w:rsid w:val="002D2AED"/>
    <w:rsid w:val="002D2C07"/>
    <w:rsid w:val="002D2DA9"/>
    <w:rsid w:val="002D30D5"/>
    <w:rsid w:val="002D332D"/>
    <w:rsid w:val="002D33ED"/>
    <w:rsid w:val="002D37D8"/>
    <w:rsid w:val="002D3BED"/>
    <w:rsid w:val="002D3C2F"/>
    <w:rsid w:val="002D3CD7"/>
    <w:rsid w:val="002D3DD7"/>
    <w:rsid w:val="002D3E92"/>
    <w:rsid w:val="002D43D3"/>
    <w:rsid w:val="002D44CD"/>
    <w:rsid w:val="002D4611"/>
    <w:rsid w:val="002D4C09"/>
    <w:rsid w:val="002D4E33"/>
    <w:rsid w:val="002D4E71"/>
    <w:rsid w:val="002D4FE6"/>
    <w:rsid w:val="002D560C"/>
    <w:rsid w:val="002D57F7"/>
    <w:rsid w:val="002D5B6F"/>
    <w:rsid w:val="002D5BF7"/>
    <w:rsid w:val="002D5F4B"/>
    <w:rsid w:val="002D5F58"/>
    <w:rsid w:val="002D6234"/>
    <w:rsid w:val="002D706A"/>
    <w:rsid w:val="002D708A"/>
    <w:rsid w:val="002D71BE"/>
    <w:rsid w:val="002D725D"/>
    <w:rsid w:val="002D75F3"/>
    <w:rsid w:val="002D7B82"/>
    <w:rsid w:val="002D7C3E"/>
    <w:rsid w:val="002D7D0E"/>
    <w:rsid w:val="002E0157"/>
    <w:rsid w:val="002E04CD"/>
    <w:rsid w:val="002E0575"/>
    <w:rsid w:val="002E0A08"/>
    <w:rsid w:val="002E1A70"/>
    <w:rsid w:val="002E1EB0"/>
    <w:rsid w:val="002E1EF8"/>
    <w:rsid w:val="002E201A"/>
    <w:rsid w:val="002E2234"/>
    <w:rsid w:val="002E22FB"/>
    <w:rsid w:val="002E252F"/>
    <w:rsid w:val="002E26BD"/>
    <w:rsid w:val="002E2CE0"/>
    <w:rsid w:val="002E2F7A"/>
    <w:rsid w:val="002E367E"/>
    <w:rsid w:val="002E3D4A"/>
    <w:rsid w:val="002E3E1B"/>
    <w:rsid w:val="002E4690"/>
    <w:rsid w:val="002E48C3"/>
    <w:rsid w:val="002E4A67"/>
    <w:rsid w:val="002E4AC3"/>
    <w:rsid w:val="002E4BCD"/>
    <w:rsid w:val="002E4BDE"/>
    <w:rsid w:val="002E4E0C"/>
    <w:rsid w:val="002E4F07"/>
    <w:rsid w:val="002E50C8"/>
    <w:rsid w:val="002E539C"/>
    <w:rsid w:val="002E55FB"/>
    <w:rsid w:val="002E560C"/>
    <w:rsid w:val="002E56DE"/>
    <w:rsid w:val="002E5808"/>
    <w:rsid w:val="002E5825"/>
    <w:rsid w:val="002E5AC2"/>
    <w:rsid w:val="002E629C"/>
    <w:rsid w:val="002E709C"/>
    <w:rsid w:val="002E7116"/>
    <w:rsid w:val="002E71D6"/>
    <w:rsid w:val="002E73A0"/>
    <w:rsid w:val="002E794E"/>
    <w:rsid w:val="002E7A7F"/>
    <w:rsid w:val="002E7E0B"/>
    <w:rsid w:val="002F0264"/>
    <w:rsid w:val="002F05DE"/>
    <w:rsid w:val="002F0765"/>
    <w:rsid w:val="002F0B0A"/>
    <w:rsid w:val="002F0D6B"/>
    <w:rsid w:val="002F122C"/>
    <w:rsid w:val="002F133D"/>
    <w:rsid w:val="002F16A8"/>
    <w:rsid w:val="002F16EF"/>
    <w:rsid w:val="002F18CB"/>
    <w:rsid w:val="002F1ABA"/>
    <w:rsid w:val="002F1B09"/>
    <w:rsid w:val="002F1B35"/>
    <w:rsid w:val="002F1FDA"/>
    <w:rsid w:val="002F20C8"/>
    <w:rsid w:val="002F2640"/>
    <w:rsid w:val="002F2D08"/>
    <w:rsid w:val="002F3187"/>
    <w:rsid w:val="002F3ACC"/>
    <w:rsid w:val="002F412F"/>
    <w:rsid w:val="002F4284"/>
    <w:rsid w:val="002F47EA"/>
    <w:rsid w:val="002F4884"/>
    <w:rsid w:val="002F5271"/>
    <w:rsid w:val="002F535C"/>
    <w:rsid w:val="002F562C"/>
    <w:rsid w:val="002F5697"/>
    <w:rsid w:val="002F5846"/>
    <w:rsid w:val="002F5951"/>
    <w:rsid w:val="002F5B6E"/>
    <w:rsid w:val="002F5B95"/>
    <w:rsid w:val="002F5B96"/>
    <w:rsid w:val="002F5D7B"/>
    <w:rsid w:val="002F6407"/>
    <w:rsid w:val="002F65E7"/>
    <w:rsid w:val="002F6ED1"/>
    <w:rsid w:val="002F7022"/>
    <w:rsid w:val="002F70F9"/>
    <w:rsid w:val="002F75F3"/>
    <w:rsid w:val="002F7A8F"/>
    <w:rsid w:val="002F7E54"/>
    <w:rsid w:val="00300929"/>
    <w:rsid w:val="00300AFA"/>
    <w:rsid w:val="00300B33"/>
    <w:rsid w:val="00300DAA"/>
    <w:rsid w:val="00301973"/>
    <w:rsid w:val="00301BC4"/>
    <w:rsid w:val="00301E13"/>
    <w:rsid w:val="00301FA3"/>
    <w:rsid w:val="0030211B"/>
    <w:rsid w:val="00302208"/>
    <w:rsid w:val="00302381"/>
    <w:rsid w:val="003023D0"/>
    <w:rsid w:val="00302458"/>
    <w:rsid w:val="003025C2"/>
    <w:rsid w:val="00302A3F"/>
    <w:rsid w:val="00302E99"/>
    <w:rsid w:val="003030F1"/>
    <w:rsid w:val="00303394"/>
    <w:rsid w:val="003033ED"/>
    <w:rsid w:val="00303719"/>
    <w:rsid w:val="00303B5C"/>
    <w:rsid w:val="00303B95"/>
    <w:rsid w:val="00304022"/>
    <w:rsid w:val="00304988"/>
    <w:rsid w:val="00304FAA"/>
    <w:rsid w:val="003051E6"/>
    <w:rsid w:val="00305723"/>
    <w:rsid w:val="00305A66"/>
    <w:rsid w:val="00305AE1"/>
    <w:rsid w:val="0030635C"/>
    <w:rsid w:val="0030648D"/>
    <w:rsid w:val="003068B5"/>
    <w:rsid w:val="003069B5"/>
    <w:rsid w:val="00306B6B"/>
    <w:rsid w:val="00306D08"/>
    <w:rsid w:val="00307B48"/>
    <w:rsid w:val="00307FD0"/>
    <w:rsid w:val="003104EC"/>
    <w:rsid w:val="0031081B"/>
    <w:rsid w:val="00310877"/>
    <w:rsid w:val="00310A39"/>
    <w:rsid w:val="00310CC8"/>
    <w:rsid w:val="00310D0B"/>
    <w:rsid w:val="00310F64"/>
    <w:rsid w:val="0031114E"/>
    <w:rsid w:val="003113EC"/>
    <w:rsid w:val="0031149F"/>
    <w:rsid w:val="0031169B"/>
    <w:rsid w:val="003117F3"/>
    <w:rsid w:val="003119B8"/>
    <w:rsid w:val="00311AF1"/>
    <w:rsid w:val="00311CE7"/>
    <w:rsid w:val="0031240E"/>
    <w:rsid w:val="003124BF"/>
    <w:rsid w:val="0031265F"/>
    <w:rsid w:val="00312DDE"/>
    <w:rsid w:val="00312E2C"/>
    <w:rsid w:val="00313005"/>
    <w:rsid w:val="0031328E"/>
    <w:rsid w:val="003133A2"/>
    <w:rsid w:val="003136EC"/>
    <w:rsid w:val="003138DD"/>
    <w:rsid w:val="00313D33"/>
    <w:rsid w:val="0031419B"/>
    <w:rsid w:val="0031447A"/>
    <w:rsid w:val="0031470A"/>
    <w:rsid w:val="0031478C"/>
    <w:rsid w:val="00314FA5"/>
    <w:rsid w:val="00315012"/>
    <w:rsid w:val="0031515D"/>
    <w:rsid w:val="00315D7F"/>
    <w:rsid w:val="00315D95"/>
    <w:rsid w:val="00315E91"/>
    <w:rsid w:val="003163CA"/>
    <w:rsid w:val="0031660C"/>
    <w:rsid w:val="0031684B"/>
    <w:rsid w:val="003168D7"/>
    <w:rsid w:val="00316E33"/>
    <w:rsid w:val="003171D6"/>
    <w:rsid w:val="003175D3"/>
    <w:rsid w:val="00317643"/>
    <w:rsid w:val="00317807"/>
    <w:rsid w:val="00317849"/>
    <w:rsid w:val="0031787D"/>
    <w:rsid w:val="003178C1"/>
    <w:rsid w:val="00317B87"/>
    <w:rsid w:val="00317CBD"/>
    <w:rsid w:val="00317E0A"/>
    <w:rsid w:val="003200E1"/>
    <w:rsid w:val="00320766"/>
    <w:rsid w:val="0032076A"/>
    <w:rsid w:val="00320C28"/>
    <w:rsid w:val="00320D3E"/>
    <w:rsid w:val="0032130B"/>
    <w:rsid w:val="003219DB"/>
    <w:rsid w:val="00321B0E"/>
    <w:rsid w:val="00321C08"/>
    <w:rsid w:val="00321F47"/>
    <w:rsid w:val="00322000"/>
    <w:rsid w:val="003222FE"/>
    <w:rsid w:val="00322593"/>
    <w:rsid w:val="003227CD"/>
    <w:rsid w:val="003228CC"/>
    <w:rsid w:val="00322B6B"/>
    <w:rsid w:val="00322F56"/>
    <w:rsid w:val="00323176"/>
    <w:rsid w:val="00323402"/>
    <w:rsid w:val="00323901"/>
    <w:rsid w:val="00323A4F"/>
    <w:rsid w:val="003243B2"/>
    <w:rsid w:val="0032443E"/>
    <w:rsid w:val="003244E1"/>
    <w:rsid w:val="00324773"/>
    <w:rsid w:val="00324AE4"/>
    <w:rsid w:val="00324B93"/>
    <w:rsid w:val="00324D6E"/>
    <w:rsid w:val="003258C3"/>
    <w:rsid w:val="003260C2"/>
    <w:rsid w:val="0032667B"/>
    <w:rsid w:val="003268BB"/>
    <w:rsid w:val="00326BE3"/>
    <w:rsid w:val="00326C7B"/>
    <w:rsid w:val="00327094"/>
    <w:rsid w:val="00327286"/>
    <w:rsid w:val="003273E6"/>
    <w:rsid w:val="00327742"/>
    <w:rsid w:val="003277F4"/>
    <w:rsid w:val="00327851"/>
    <w:rsid w:val="00327BA2"/>
    <w:rsid w:val="00327C16"/>
    <w:rsid w:val="00327F14"/>
    <w:rsid w:val="0033026C"/>
    <w:rsid w:val="003305D5"/>
    <w:rsid w:val="00330D02"/>
    <w:rsid w:val="00330EA8"/>
    <w:rsid w:val="0033106A"/>
    <w:rsid w:val="003310D2"/>
    <w:rsid w:val="00331172"/>
    <w:rsid w:val="00331477"/>
    <w:rsid w:val="003316BE"/>
    <w:rsid w:val="0033197C"/>
    <w:rsid w:val="00331984"/>
    <w:rsid w:val="00331CC5"/>
    <w:rsid w:val="00331D17"/>
    <w:rsid w:val="00331FC3"/>
    <w:rsid w:val="00332286"/>
    <w:rsid w:val="00332D14"/>
    <w:rsid w:val="00332E6C"/>
    <w:rsid w:val="0033312A"/>
    <w:rsid w:val="003331ED"/>
    <w:rsid w:val="0033331E"/>
    <w:rsid w:val="0033347B"/>
    <w:rsid w:val="0033350D"/>
    <w:rsid w:val="00333B5F"/>
    <w:rsid w:val="003347A4"/>
    <w:rsid w:val="003348EC"/>
    <w:rsid w:val="003349DE"/>
    <w:rsid w:val="00334CB0"/>
    <w:rsid w:val="0033503D"/>
    <w:rsid w:val="00335496"/>
    <w:rsid w:val="00335723"/>
    <w:rsid w:val="0033584A"/>
    <w:rsid w:val="00336371"/>
    <w:rsid w:val="0033640A"/>
    <w:rsid w:val="00336E27"/>
    <w:rsid w:val="00336EEA"/>
    <w:rsid w:val="0033703C"/>
    <w:rsid w:val="0033730E"/>
    <w:rsid w:val="003379D9"/>
    <w:rsid w:val="00337FB5"/>
    <w:rsid w:val="00340479"/>
    <w:rsid w:val="003409EB"/>
    <w:rsid w:val="003411A1"/>
    <w:rsid w:val="00341294"/>
    <w:rsid w:val="00341606"/>
    <w:rsid w:val="00341920"/>
    <w:rsid w:val="00341A41"/>
    <w:rsid w:val="00341B85"/>
    <w:rsid w:val="00341D18"/>
    <w:rsid w:val="00342000"/>
    <w:rsid w:val="00342059"/>
    <w:rsid w:val="00342436"/>
    <w:rsid w:val="0034268C"/>
    <w:rsid w:val="0034317F"/>
    <w:rsid w:val="00343227"/>
    <w:rsid w:val="003433D4"/>
    <w:rsid w:val="003436FD"/>
    <w:rsid w:val="00343732"/>
    <w:rsid w:val="003437EF"/>
    <w:rsid w:val="00343B10"/>
    <w:rsid w:val="00343E4D"/>
    <w:rsid w:val="00344162"/>
    <w:rsid w:val="0034452E"/>
    <w:rsid w:val="003445BE"/>
    <w:rsid w:val="00344626"/>
    <w:rsid w:val="00344739"/>
    <w:rsid w:val="003447AF"/>
    <w:rsid w:val="003447D8"/>
    <w:rsid w:val="003448C2"/>
    <w:rsid w:val="003450DF"/>
    <w:rsid w:val="003451F0"/>
    <w:rsid w:val="003457AA"/>
    <w:rsid w:val="00345C36"/>
    <w:rsid w:val="00346340"/>
    <w:rsid w:val="003468B9"/>
    <w:rsid w:val="00346E1D"/>
    <w:rsid w:val="00347168"/>
    <w:rsid w:val="003473D1"/>
    <w:rsid w:val="003477B4"/>
    <w:rsid w:val="00347842"/>
    <w:rsid w:val="00347B93"/>
    <w:rsid w:val="00347FC4"/>
    <w:rsid w:val="003506B5"/>
    <w:rsid w:val="00350853"/>
    <w:rsid w:val="0035091D"/>
    <w:rsid w:val="00350C66"/>
    <w:rsid w:val="00350CBD"/>
    <w:rsid w:val="003514B8"/>
    <w:rsid w:val="00351C52"/>
    <w:rsid w:val="00351D84"/>
    <w:rsid w:val="00351EBC"/>
    <w:rsid w:val="00351F1A"/>
    <w:rsid w:val="0035206F"/>
    <w:rsid w:val="00352567"/>
    <w:rsid w:val="00352841"/>
    <w:rsid w:val="00352C71"/>
    <w:rsid w:val="00352E01"/>
    <w:rsid w:val="00353590"/>
    <w:rsid w:val="0035363B"/>
    <w:rsid w:val="00353737"/>
    <w:rsid w:val="003538F9"/>
    <w:rsid w:val="003539B2"/>
    <w:rsid w:val="003548BF"/>
    <w:rsid w:val="00354EFE"/>
    <w:rsid w:val="00355514"/>
    <w:rsid w:val="00355EBE"/>
    <w:rsid w:val="00356326"/>
    <w:rsid w:val="00356503"/>
    <w:rsid w:val="003565DF"/>
    <w:rsid w:val="00356940"/>
    <w:rsid w:val="0035716A"/>
    <w:rsid w:val="00357215"/>
    <w:rsid w:val="00357243"/>
    <w:rsid w:val="00357446"/>
    <w:rsid w:val="00357452"/>
    <w:rsid w:val="00357834"/>
    <w:rsid w:val="003578C8"/>
    <w:rsid w:val="00357C7B"/>
    <w:rsid w:val="00360373"/>
    <w:rsid w:val="00360659"/>
    <w:rsid w:val="00360A24"/>
    <w:rsid w:val="00360C93"/>
    <w:rsid w:val="00360D65"/>
    <w:rsid w:val="00361D7C"/>
    <w:rsid w:val="00361E67"/>
    <w:rsid w:val="00361EA7"/>
    <w:rsid w:val="003621BA"/>
    <w:rsid w:val="0036236E"/>
    <w:rsid w:val="003626FF"/>
    <w:rsid w:val="00362754"/>
    <w:rsid w:val="003633EB"/>
    <w:rsid w:val="00363A99"/>
    <w:rsid w:val="00363BDB"/>
    <w:rsid w:val="00363E1A"/>
    <w:rsid w:val="00363FD5"/>
    <w:rsid w:val="0036447A"/>
    <w:rsid w:val="0036449E"/>
    <w:rsid w:val="00364729"/>
    <w:rsid w:val="003647D5"/>
    <w:rsid w:val="00364C93"/>
    <w:rsid w:val="00364E0C"/>
    <w:rsid w:val="00364F5D"/>
    <w:rsid w:val="00365336"/>
    <w:rsid w:val="00365363"/>
    <w:rsid w:val="0036554B"/>
    <w:rsid w:val="00365690"/>
    <w:rsid w:val="0036569B"/>
    <w:rsid w:val="003657E9"/>
    <w:rsid w:val="003658C8"/>
    <w:rsid w:val="00365988"/>
    <w:rsid w:val="00365B7E"/>
    <w:rsid w:val="00365CAC"/>
    <w:rsid w:val="00365D04"/>
    <w:rsid w:val="00365D2B"/>
    <w:rsid w:val="00365DF4"/>
    <w:rsid w:val="00365E26"/>
    <w:rsid w:val="0036607F"/>
    <w:rsid w:val="00366232"/>
    <w:rsid w:val="00366292"/>
    <w:rsid w:val="00366713"/>
    <w:rsid w:val="0036682C"/>
    <w:rsid w:val="00366FA0"/>
    <w:rsid w:val="00367018"/>
    <w:rsid w:val="00367102"/>
    <w:rsid w:val="0036753F"/>
    <w:rsid w:val="00367991"/>
    <w:rsid w:val="003701FC"/>
    <w:rsid w:val="00370794"/>
    <w:rsid w:val="00370B55"/>
    <w:rsid w:val="00370C04"/>
    <w:rsid w:val="00370C47"/>
    <w:rsid w:val="00370D28"/>
    <w:rsid w:val="00371244"/>
    <w:rsid w:val="0037137C"/>
    <w:rsid w:val="00371699"/>
    <w:rsid w:val="00371899"/>
    <w:rsid w:val="00371A1E"/>
    <w:rsid w:val="00371C58"/>
    <w:rsid w:val="00372016"/>
    <w:rsid w:val="00372278"/>
    <w:rsid w:val="0037227C"/>
    <w:rsid w:val="00372A4E"/>
    <w:rsid w:val="00372C8B"/>
    <w:rsid w:val="00372D34"/>
    <w:rsid w:val="00373013"/>
    <w:rsid w:val="003730ED"/>
    <w:rsid w:val="0037323D"/>
    <w:rsid w:val="0037377F"/>
    <w:rsid w:val="00373C9E"/>
    <w:rsid w:val="003741D5"/>
    <w:rsid w:val="003744C1"/>
    <w:rsid w:val="003745C5"/>
    <w:rsid w:val="003747A9"/>
    <w:rsid w:val="00374D85"/>
    <w:rsid w:val="00375560"/>
    <w:rsid w:val="00375DE8"/>
    <w:rsid w:val="00375FE3"/>
    <w:rsid w:val="003761DD"/>
    <w:rsid w:val="003761FD"/>
    <w:rsid w:val="00376247"/>
    <w:rsid w:val="0037696D"/>
    <w:rsid w:val="00376E4E"/>
    <w:rsid w:val="00377495"/>
    <w:rsid w:val="0037D47A"/>
    <w:rsid w:val="003802F7"/>
    <w:rsid w:val="003803D3"/>
    <w:rsid w:val="00380B51"/>
    <w:rsid w:val="00380CB4"/>
    <w:rsid w:val="00380FD6"/>
    <w:rsid w:val="00381427"/>
    <w:rsid w:val="00381FB6"/>
    <w:rsid w:val="00382487"/>
    <w:rsid w:val="00382764"/>
    <w:rsid w:val="0038289F"/>
    <w:rsid w:val="0038292F"/>
    <w:rsid w:val="00382BC8"/>
    <w:rsid w:val="00383505"/>
    <w:rsid w:val="0038373A"/>
    <w:rsid w:val="003837AA"/>
    <w:rsid w:val="00383BA8"/>
    <w:rsid w:val="00383D9B"/>
    <w:rsid w:val="00383E15"/>
    <w:rsid w:val="003846AE"/>
    <w:rsid w:val="00384877"/>
    <w:rsid w:val="00384A0E"/>
    <w:rsid w:val="00384B16"/>
    <w:rsid w:val="00384CA7"/>
    <w:rsid w:val="00384E7A"/>
    <w:rsid w:val="00384EF7"/>
    <w:rsid w:val="00384FB6"/>
    <w:rsid w:val="0038515B"/>
    <w:rsid w:val="003853F4"/>
    <w:rsid w:val="00385771"/>
    <w:rsid w:val="00385802"/>
    <w:rsid w:val="00385B52"/>
    <w:rsid w:val="00385BDE"/>
    <w:rsid w:val="00385BED"/>
    <w:rsid w:val="00385CD0"/>
    <w:rsid w:val="00385E34"/>
    <w:rsid w:val="003863BB"/>
    <w:rsid w:val="00386437"/>
    <w:rsid w:val="0038711E"/>
    <w:rsid w:val="0038763A"/>
    <w:rsid w:val="00387C54"/>
    <w:rsid w:val="00387D9B"/>
    <w:rsid w:val="00387EC5"/>
    <w:rsid w:val="00387F2C"/>
    <w:rsid w:val="003901A3"/>
    <w:rsid w:val="0039034E"/>
    <w:rsid w:val="00390A9D"/>
    <w:rsid w:val="00390B35"/>
    <w:rsid w:val="00391068"/>
    <w:rsid w:val="00391515"/>
    <w:rsid w:val="003917FA"/>
    <w:rsid w:val="00391A66"/>
    <w:rsid w:val="00391B71"/>
    <w:rsid w:val="00391D66"/>
    <w:rsid w:val="003921CC"/>
    <w:rsid w:val="0039231F"/>
    <w:rsid w:val="00393686"/>
    <w:rsid w:val="00393BBC"/>
    <w:rsid w:val="00393D8C"/>
    <w:rsid w:val="00393FB9"/>
    <w:rsid w:val="003940AA"/>
    <w:rsid w:val="003942C4"/>
    <w:rsid w:val="00394326"/>
    <w:rsid w:val="00394696"/>
    <w:rsid w:val="0039481D"/>
    <w:rsid w:val="0039498E"/>
    <w:rsid w:val="00394C75"/>
    <w:rsid w:val="00394D37"/>
    <w:rsid w:val="00394F76"/>
    <w:rsid w:val="00394FBC"/>
    <w:rsid w:val="003951DD"/>
    <w:rsid w:val="00395378"/>
    <w:rsid w:val="00395771"/>
    <w:rsid w:val="00395B77"/>
    <w:rsid w:val="00395D10"/>
    <w:rsid w:val="0039655B"/>
    <w:rsid w:val="00396688"/>
    <w:rsid w:val="003966D3"/>
    <w:rsid w:val="003966E8"/>
    <w:rsid w:val="0039698B"/>
    <w:rsid w:val="00396BA4"/>
    <w:rsid w:val="00396CC2"/>
    <w:rsid w:val="00396F09"/>
    <w:rsid w:val="00396F4A"/>
    <w:rsid w:val="00397092"/>
    <w:rsid w:val="00397BEA"/>
    <w:rsid w:val="00397E7B"/>
    <w:rsid w:val="00397F27"/>
    <w:rsid w:val="003A00BC"/>
    <w:rsid w:val="003A0692"/>
    <w:rsid w:val="003A0841"/>
    <w:rsid w:val="003A0DBA"/>
    <w:rsid w:val="003A0E9C"/>
    <w:rsid w:val="003A11A1"/>
    <w:rsid w:val="003A1574"/>
    <w:rsid w:val="003A16D4"/>
    <w:rsid w:val="003A16F8"/>
    <w:rsid w:val="003A18A4"/>
    <w:rsid w:val="003A19C3"/>
    <w:rsid w:val="003A1B77"/>
    <w:rsid w:val="003A1D9E"/>
    <w:rsid w:val="003A1E5E"/>
    <w:rsid w:val="003A1F35"/>
    <w:rsid w:val="003A2057"/>
    <w:rsid w:val="003A20A5"/>
    <w:rsid w:val="003A271F"/>
    <w:rsid w:val="003A2BD9"/>
    <w:rsid w:val="003A2EEA"/>
    <w:rsid w:val="003A3073"/>
    <w:rsid w:val="003A33C5"/>
    <w:rsid w:val="003A3447"/>
    <w:rsid w:val="003A37BB"/>
    <w:rsid w:val="003A3DA7"/>
    <w:rsid w:val="003A3F77"/>
    <w:rsid w:val="003A4077"/>
    <w:rsid w:val="003A442E"/>
    <w:rsid w:val="003A48F4"/>
    <w:rsid w:val="003A4A25"/>
    <w:rsid w:val="003A4AC6"/>
    <w:rsid w:val="003A4E10"/>
    <w:rsid w:val="003A4E7E"/>
    <w:rsid w:val="003A4EC7"/>
    <w:rsid w:val="003A50EC"/>
    <w:rsid w:val="003A51A9"/>
    <w:rsid w:val="003A6161"/>
    <w:rsid w:val="003A6907"/>
    <w:rsid w:val="003A6BCA"/>
    <w:rsid w:val="003A6D7A"/>
    <w:rsid w:val="003A6DC7"/>
    <w:rsid w:val="003A6F85"/>
    <w:rsid w:val="003A71A6"/>
    <w:rsid w:val="003A71BD"/>
    <w:rsid w:val="003A7796"/>
    <w:rsid w:val="003A77C8"/>
    <w:rsid w:val="003A785D"/>
    <w:rsid w:val="003A7F1A"/>
    <w:rsid w:val="003B0102"/>
    <w:rsid w:val="003B01A3"/>
    <w:rsid w:val="003B053F"/>
    <w:rsid w:val="003B0756"/>
    <w:rsid w:val="003B1509"/>
    <w:rsid w:val="003B16FF"/>
    <w:rsid w:val="003B1D6C"/>
    <w:rsid w:val="003B1DF0"/>
    <w:rsid w:val="003B1FAB"/>
    <w:rsid w:val="003B213C"/>
    <w:rsid w:val="003B277F"/>
    <w:rsid w:val="003B28D9"/>
    <w:rsid w:val="003B28EB"/>
    <w:rsid w:val="003B2B54"/>
    <w:rsid w:val="003B2C69"/>
    <w:rsid w:val="003B2C75"/>
    <w:rsid w:val="003B2D8D"/>
    <w:rsid w:val="003B2E08"/>
    <w:rsid w:val="003B2F9C"/>
    <w:rsid w:val="003B3039"/>
    <w:rsid w:val="003B3511"/>
    <w:rsid w:val="003B3BA6"/>
    <w:rsid w:val="003B3D51"/>
    <w:rsid w:val="003B3DB4"/>
    <w:rsid w:val="003B3DED"/>
    <w:rsid w:val="003B40AB"/>
    <w:rsid w:val="003B48CF"/>
    <w:rsid w:val="003B4B0A"/>
    <w:rsid w:val="003B4F05"/>
    <w:rsid w:val="003B5090"/>
    <w:rsid w:val="003B51E5"/>
    <w:rsid w:val="003B5247"/>
    <w:rsid w:val="003B54A1"/>
    <w:rsid w:val="003B552F"/>
    <w:rsid w:val="003B5878"/>
    <w:rsid w:val="003B5CA1"/>
    <w:rsid w:val="003B6A31"/>
    <w:rsid w:val="003B6AE9"/>
    <w:rsid w:val="003B6E19"/>
    <w:rsid w:val="003B712C"/>
    <w:rsid w:val="003B7AF4"/>
    <w:rsid w:val="003C0730"/>
    <w:rsid w:val="003C0803"/>
    <w:rsid w:val="003C0972"/>
    <w:rsid w:val="003C0A62"/>
    <w:rsid w:val="003C0DE6"/>
    <w:rsid w:val="003C0FDA"/>
    <w:rsid w:val="003C0FE6"/>
    <w:rsid w:val="003C16BF"/>
    <w:rsid w:val="003C189A"/>
    <w:rsid w:val="003C1C74"/>
    <w:rsid w:val="003C1CBE"/>
    <w:rsid w:val="003C1CD8"/>
    <w:rsid w:val="003C20AC"/>
    <w:rsid w:val="003C2358"/>
    <w:rsid w:val="003C2486"/>
    <w:rsid w:val="003C24C7"/>
    <w:rsid w:val="003C263C"/>
    <w:rsid w:val="003C2686"/>
    <w:rsid w:val="003C2C2D"/>
    <w:rsid w:val="003C3451"/>
    <w:rsid w:val="003C34EE"/>
    <w:rsid w:val="003C35FD"/>
    <w:rsid w:val="003C37ED"/>
    <w:rsid w:val="003C3F5A"/>
    <w:rsid w:val="003C4233"/>
    <w:rsid w:val="003C45FD"/>
    <w:rsid w:val="003C4812"/>
    <w:rsid w:val="003C4A6A"/>
    <w:rsid w:val="003C4AAF"/>
    <w:rsid w:val="003C513C"/>
    <w:rsid w:val="003C54E1"/>
    <w:rsid w:val="003C55FC"/>
    <w:rsid w:val="003C59F9"/>
    <w:rsid w:val="003C5B67"/>
    <w:rsid w:val="003C5F95"/>
    <w:rsid w:val="003C6072"/>
    <w:rsid w:val="003C610C"/>
    <w:rsid w:val="003C6120"/>
    <w:rsid w:val="003C6233"/>
    <w:rsid w:val="003C6993"/>
    <w:rsid w:val="003C6BEB"/>
    <w:rsid w:val="003C6E9B"/>
    <w:rsid w:val="003C72F7"/>
    <w:rsid w:val="003C75A1"/>
    <w:rsid w:val="003C7921"/>
    <w:rsid w:val="003C7FCC"/>
    <w:rsid w:val="003D08DA"/>
    <w:rsid w:val="003D0B2D"/>
    <w:rsid w:val="003D1592"/>
    <w:rsid w:val="003D1669"/>
    <w:rsid w:val="003D17DD"/>
    <w:rsid w:val="003D1B03"/>
    <w:rsid w:val="003D2254"/>
    <w:rsid w:val="003D227A"/>
    <w:rsid w:val="003D2354"/>
    <w:rsid w:val="003D26C5"/>
    <w:rsid w:val="003D2965"/>
    <w:rsid w:val="003D2C81"/>
    <w:rsid w:val="003D30E5"/>
    <w:rsid w:val="003D31CC"/>
    <w:rsid w:val="003D341E"/>
    <w:rsid w:val="003D3470"/>
    <w:rsid w:val="003D3478"/>
    <w:rsid w:val="003D3984"/>
    <w:rsid w:val="003D39B5"/>
    <w:rsid w:val="003D3D52"/>
    <w:rsid w:val="003D41A2"/>
    <w:rsid w:val="003D4482"/>
    <w:rsid w:val="003D4506"/>
    <w:rsid w:val="003D465D"/>
    <w:rsid w:val="003D478F"/>
    <w:rsid w:val="003D4A4A"/>
    <w:rsid w:val="003D4FB9"/>
    <w:rsid w:val="003D51D7"/>
    <w:rsid w:val="003D5223"/>
    <w:rsid w:val="003D568B"/>
    <w:rsid w:val="003D582A"/>
    <w:rsid w:val="003D59F7"/>
    <w:rsid w:val="003D5CE8"/>
    <w:rsid w:val="003D5E6D"/>
    <w:rsid w:val="003D5FC1"/>
    <w:rsid w:val="003D6159"/>
    <w:rsid w:val="003D619E"/>
    <w:rsid w:val="003D6299"/>
    <w:rsid w:val="003D62C6"/>
    <w:rsid w:val="003D6A50"/>
    <w:rsid w:val="003D6BC9"/>
    <w:rsid w:val="003D72C8"/>
    <w:rsid w:val="003D7ACB"/>
    <w:rsid w:val="003D7D2E"/>
    <w:rsid w:val="003D7D33"/>
    <w:rsid w:val="003E00B6"/>
    <w:rsid w:val="003E05CE"/>
    <w:rsid w:val="003E0728"/>
    <w:rsid w:val="003E0BD9"/>
    <w:rsid w:val="003E0EF4"/>
    <w:rsid w:val="003E103C"/>
    <w:rsid w:val="003E1B1B"/>
    <w:rsid w:val="003E1C6C"/>
    <w:rsid w:val="003E2A9E"/>
    <w:rsid w:val="003E2ABD"/>
    <w:rsid w:val="003E33A6"/>
    <w:rsid w:val="003E33F5"/>
    <w:rsid w:val="003E3450"/>
    <w:rsid w:val="003E37A0"/>
    <w:rsid w:val="003E3BFE"/>
    <w:rsid w:val="003E3D73"/>
    <w:rsid w:val="003E3DCF"/>
    <w:rsid w:val="003E3FE6"/>
    <w:rsid w:val="003E4310"/>
    <w:rsid w:val="003E45EE"/>
    <w:rsid w:val="003E49BB"/>
    <w:rsid w:val="003E4A31"/>
    <w:rsid w:val="003E4C85"/>
    <w:rsid w:val="003E4DA8"/>
    <w:rsid w:val="003E4E9A"/>
    <w:rsid w:val="003E4F7E"/>
    <w:rsid w:val="003E4FC8"/>
    <w:rsid w:val="003E53AA"/>
    <w:rsid w:val="003E5750"/>
    <w:rsid w:val="003E58AB"/>
    <w:rsid w:val="003E5C8C"/>
    <w:rsid w:val="003E5EF7"/>
    <w:rsid w:val="003E5F9A"/>
    <w:rsid w:val="003E6341"/>
    <w:rsid w:val="003E68B2"/>
    <w:rsid w:val="003E6B6A"/>
    <w:rsid w:val="003E6F9F"/>
    <w:rsid w:val="003E7046"/>
    <w:rsid w:val="003E7195"/>
    <w:rsid w:val="003E71E1"/>
    <w:rsid w:val="003E742E"/>
    <w:rsid w:val="003E790F"/>
    <w:rsid w:val="003E7F34"/>
    <w:rsid w:val="003F007B"/>
    <w:rsid w:val="003F00BD"/>
    <w:rsid w:val="003F0988"/>
    <w:rsid w:val="003F09C1"/>
    <w:rsid w:val="003F0AAC"/>
    <w:rsid w:val="003F0F72"/>
    <w:rsid w:val="003F134B"/>
    <w:rsid w:val="003F1789"/>
    <w:rsid w:val="003F19C0"/>
    <w:rsid w:val="003F1E47"/>
    <w:rsid w:val="003F20D6"/>
    <w:rsid w:val="003F20FC"/>
    <w:rsid w:val="003F279D"/>
    <w:rsid w:val="003F2985"/>
    <w:rsid w:val="003F2BD8"/>
    <w:rsid w:val="003F2BE0"/>
    <w:rsid w:val="003F2CB5"/>
    <w:rsid w:val="003F39C2"/>
    <w:rsid w:val="003F3C49"/>
    <w:rsid w:val="003F3FF8"/>
    <w:rsid w:val="003F43C5"/>
    <w:rsid w:val="003F4441"/>
    <w:rsid w:val="003F4A0E"/>
    <w:rsid w:val="003F5118"/>
    <w:rsid w:val="003F54E8"/>
    <w:rsid w:val="003F624B"/>
    <w:rsid w:val="003F6376"/>
    <w:rsid w:val="003F6668"/>
    <w:rsid w:val="003F6686"/>
    <w:rsid w:val="003F67D4"/>
    <w:rsid w:val="003F68D5"/>
    <w:rsid w:val="003F6C52"/>
    <w:rsid w:val="003F6E5D"/>
    <w:rsid w:val="003F709A"/>
    <w:rsid w:val="003F70BB"/>
    <w:rsid w:val="003F710F"/>
    <w:rsid w:val="003F71A2"/>
    <w:rsid w:val="003F745D"/>
    <w:rsid w:val="003F7583"/>
    <w:rsid w:val="003F7C15"/>
    <w:rsid w:val="003F7EA1"/>
    <w:rsid w:val="003F7F59"/>
    <w:rsid w:val="004000EA"/>
    <w:rsid w:val="00400139"/>
    <w:rsid w:val="004003EB"/>
    <w:rsid w:val="00400834"/>
    <w:rsid w:val="00400B26"/>
    <w:rsid w:val="00400B27"/>
    <w:rsid w:val="00400B49"/>
    <w:rsid w:val="00400EA2"/>
    <w:rsid w:val="00401079"/>
    <w:rsid w:val="00401267"/>
    <w:rsid w:val="004015F8"/>
    <w:rsid w:val="00401625"/>
    <w:rsid w:val="0040178B"/>
    <w:rsid w:val="00401A6A"/>
    <w:rsid w:val="00401E1B"/>
    <w:rsid w:val="0040204B"/>
    <w:rsid w:val="004020ED"/>
    <w:rsid w:val="004021E3"/>
    <w:rsid w:val="00402AD8"/>
    <w:rsid w:val="00402C45"/>
    <w:rsid w:val="00402CAF"/>
    <w:rsid w:val="00402DE2"/>
    <w:rsid w:val="00402DF5"/>
    <w:rsid w:val="00403109"/>
    <w:rsid w:val="00403D3C"/>
    <w:rsid w:val="00403F66"/>
    <w:rsid w:val="0040405F"/>
    <w:rsid w:val="004040D2"/>
    <w:rsid w:val="0040437F"/>
    <w:rsid w:val="0040457F"/>
    <w:rsid w:val="004046FF"/>
    <w:rsid w:val="00404A6E"/>
    <w:rsid w:val="00404D87"/>
    <w:rsid w:val="004051AC"/>
    <w:rsid w:val="00405271"/>
    <w:rsid w:val="00405FCC"/>
    <w:rsid w:val="004063DD"/>
    <w:rsid w:val="00406849"/>
    <w:rsid w:val="00406D69"/>
    <w:rsid w:val="00406E3F"/>
    <w:rsid w:val="00406FC3"/>
    <w:rsid w:val="0040710F"/>
    <w:rsid w:val="004072A5"/>
    <w:rsid w:val="004072C5"/>
    <w:rsid w:val="0040737C"/>
    <w:rsid w:val="004073B3"/>
    <w:rsid w:val="00407705"/>
    <w:rsid w:val="00407B42"/>
    <w:rsid w:val="00410175"/>
    <w:rsid w:val="00410377"/>
    <w:rsid w:val="004108A2"/>
    <w:rsid w:val="00410950"/>
    <w:rsid w:val="00410963"/>
    <w:rsid w:val="00410ADF"/>
    <w:rsid w:val="00410BAA"/>
    <w:rsid w:val="00410E17"/>
    <w:rsid w:val="00410F70"/>
    <w:rsid w:val="0041116F"/>
    <w:rsid w:val="00411384"/>
    <w:rsid w:val="00411611"/>
    <w:rsid w:val="0041191D"/>
    <w:rsid w:val="00412138"/>
    <w:rsid w:val="0041223B"/>
    <w:rsid w:val="00412530"/>
    <w:rsid w:val="004132A0"/>
    <w:rsid w:val="0041341C"/>
    <w:rsid w:val="00413514"/>
    <w:rsid w:val="0041392C"/>
    <w:rsid w:val="00414464"/>
    <w:rsid w:val="0041464D"/>
    <w:rsid w:val="0041478A"/>
    <w:rsid w:val="0041486A"/>
    <w:rsid w:val="00414AB1"/>
    <w:rsid w:val="00414D21"/>
    <w:rsid w:val="00415597"/>
    <w:rsid w:val="0041576C"/>
    <w:rsid w:val="0041595B"/>
    <w:rsid w:val="00415E69"/>
    <w:rsid w:val="00415EB9"/>
    <w:rsid w:val="00415ED2"/>
    <w:rsid w:val="004163F6"/>
    <w:rsid w:val="004165C9"/>
    <w:rsid w:val="004167DA"/>
    <w:rsid w:val="00416F37"/>
    <w:rsid w:val="00417437"/>
    <w:rsid w:val="004175B2"/>
    <w:rsid w:val="00417727"/>
    <w:rsid w:val="00417904"/>
    <w:rsid w:val="00417A45"/>
    <w:rsid w:val="00417C35"/>
    <w:rsid w:val="0042050F"/>
    <w:rsid w:val="004205C2"/>
    <w:rsid w:val="004210EC"/>
    <w:rsid w:val="00421190"/>
    <w:rsid w:val="0042145C"/>
    <w:rsid w:val="004219D1"/>
    <w:rsid w:val="00421A33"/>
    <w:rsid w:val="0042227F"/>
    <w:rsid w:val="00422503"/>
    <w:rsid w:val="004228AE"/>
    <w:rsid w:val="00422F47"/>
    <w:rsid w:val="00423185"/>
    <w:rsid w:val="004232F5"/>
    <w:rsid w:val="00423692"/>
    <w:rsid w:val="00423699"/>
    <w:rsid w:val="00423701"/>
    <w:rsid w:val="004237E9"/>
    <w:rsid w:val="00423A6C"/>
    <w:rsid w:val="00423BC7"/>
    <w:rsid w:val="00423F7A"/>
    <w:rsid w:val="00424176"/>
    <w:rsid w:val="004244D6"/>
    <w:rsid w:val="004247E9"/>
    <w:rsid w:val="00424B65"/>
    <w:rsid w:val="00424BC1"/>
    <w:rsid w:val="00424DAF"/>
    <w:rsid w:val="0042542F"/>
    <w:rsid w:val="00425788"/>
    <w:rsid w:val="00425CE9"/>
    <w:rsid w:val="00425F91"/>
    <w:rsid w:val="00425FCA"/>
    <w:rsid w:val="0042600A"/>
    <w:rsid w:val="004265F1"/>
    <w:rsid w:val="004266C4"/>
    <w:rsid w:val="004268F9"/>
    <w:rsid w:val="00426B4A"/>
    <w:rsid w:val="00426CF6"/>
    <w:rsid w:val="00426E1F"/>
    <w:rsid w:val="00426F7F"/>
    <w:rsid w:val="00427395"/>
    <w:rsid w:val="004275D5"/>
    <w:rsid w:val="004304CE"/>
    <w:rsid w:val="00430769"/>
    <w:rsid w:val="00431764"/>
    <w:rsid w:val="00431777"/>
    <w:rsid w:val="004318E5"/>
    <w:rsid w:val="00431E59"/>
    <w:rsid w:val="00431F10"/>
    <w:rsid w:val="00431F77"/>
    <w:rsid w:val="00431F8C"/>
    <w:rsid w:val="00432356"/>
    <w:rsid w:val="004324DC"/>
    <w:rsid w:val="00432521"/>
    <w:rsid w:val="004327B8"/>
    <w:rsid w:val="00432A31"/>
    <w:rsid w:val="00432C16"/>
    <w:rsid w:val="0043321C"/>
    <w:rsid w:val="00433226"/>
    <w:rsid w:val="00433246"/>
    <w:rsid w:val="00433595"/>
    <w:rsid w:val="00433E19"/>
    <w:rsid w:val="00434119"/>
    <w:rsid w:val="004342FD"/>
    <w:rsid w:val="00434612"/>
    <w:rsid w:val="0043473E"/>
    <w:rsid w:val="0043480E"/>
    <w:rsid w:val="00434897"/>
    <w:rsid w:val="00434DBD"/>
    <w:rsid w:val="00434FB0"/>
    <w:rsid w:val="0043507C"/>
    <w:rsid w:val="004352D7"/>
    <w:rsid w:val="00435A6F"/>
    <w:rsid w:val="00435B51"/>
    <w:rsid w:val="00435F56"/>
    <w:rsid w:val="004360D4"/>
    <w:rsid w:val="0043623E"/>
    <w:rsid w:val="0043636C"/>
    <w:rsid w:val="0043638E"/>
    <w:rsid w:val="0043665F"/>
    <w:rsid w:val="004369E5"/>
    <w:rsid w:val="00436AB3"/>
    <w:rsid w:val="00436ABD"/>
    <w:rsid w:val="00436D5E"/>
    <w:rsid w:val="00436E1F"/>
    <w:rsid w:val="00436ECE"/>
    <w:rsid w:val="00436FA9"/>
    <w:rsid w:val="004371FD"/>
    <w:rsid w:val="00437733"/>
    <w:rsid w:val="00437BEC"/>
    <w:rsid w:val="00437D95"/>
    <w:rsid w:val="00437EE6"/>
    <w:rsid w:val="004404B5"/>
    <w:rsid w:val="00440669"/>
    <w:rsid w:val="00440D90"/>
    <w:rsid w:val="00440E11"/>
    <w:rsid w:val="004410DB"/>
    <w:rsid w:val="0044112D"/>
    <w:rsid w:val="00441597"/>
    <w:rsid w:val="0044189C"/>
    <w:rsid w:val="00441C4F"/>
    <w:rsid w:val="00441D06"/>
    <w:rsid w:val="00441F39"/>
    <w:rsid w:val="00442308"/>
    <w:rsid w:val="00442A44"/>
    <w:rsid w:val="00442A7E"/>
    <w:rsid w:val="00442C4E"/>
    <w:rsid w:val="004432DE"/>
    <w:rsid w:val="004433AE"/>
    <w:rsid w:val="004439C5"/>
    <w:rsid w:val="00443BF2"/>
    <w:rsid w:val="00443CB3"/>
    <w:rsid w:val="00443D59"/>
    <w:rsid w:val="004451EE"/>
    <w:rsid w:val="0044560D"/>
    <w:rsid w:val="0044590D"/>
    <w:rsid w:val="00445BE4"/>
    <w:rsid w:val="00445C5C"/>
    <w:rsid w:val="0044678A"/>
    <w:rsid w:val="004467F0"/>
    <w:rsid w:val="004468CC"/>
    <w:rsid w:val="004468E9"/>
    <w:rsid w:val="004469D1"/>
    <w:rsid w:val="00446F23"/>
    <w:rsid w:val="00447407"/>
    <w:rsid w:val="00447814"/>
    <w:rsid w:val="00447986"/>
    <w:rsid w:val="004479F8"/>
    <w:rsid w:val="00447B5F"/>
    <w:rsid w:val="00447C36"/>
    <w:rsid w:val="00447E3E"/>
    <w:rsid w:val="0045009F"/>
    <w:rsid w:val="00450171"/>
    <w:rsid w:val="0045085B"/>
    <w:rsid w:val="004509EA"/>
    <w:rsid w:val="00450C7C"/>
    <w:rsid w:val="00450FEE"/>
    <w:rsid w:val="004517B2"/>
    <w:rsid w:val="00451BB5"/>
    <w:rsid w:val="00451C1E"/>
    <w:rsid w:val="004527E5"/>
    <w:rsid w:val="004528C6"/>
    <w:rsid w:val="00452A20"/>
    <w:rsid w:val="00452CE4"/>
    <w:rsid w:val="00452ED7"/>
    <w:rsid w:val="00453140"/>
    <w:rsid w:val="004534E4"/>
    <w:rsid w:val="004536D7"/>
    <w:rsid w:val="00453827"/>
    <w:rsid w:val="00453835"/>
    <w:rsid w:val="00453B28"/>
    <w:rsid w:val="00453BFB"/>
    <w:rsid w:val="00453EE0"/>
    <w:rsid w:val="00453F73"/>
    <w:rsid w:val="00454329"/>
    <w:rsid w:val="004543F9"/>
    <w:rsid w:val="00454490"/>
    <w:rsid w:val="00454731"/>
    <w:rsid w:val="004548EE"/>
    <w:rsid w:val="0045495A"/>
    <w:rsid w:val="004549D8"/>
    <w:rsid w:val="00454F3E"/>
    <w:rsid w:val="00455816"/>
    <w:rsid w:val="00455C3E"/>
    <w:rsid w:val="00456019"/>
    <w:rsid w:val="00456361"/>
    <w:rsid w:val="0045641E"/>
    <w:rsid w:val="00456933"/>
    <w:rsid w:val="00456AEB"/>
    <w:rsid w:val="00456C8D"/>
    <w:rsid w:val="00457189"/>
    <w:rsid w:val="00457247"/>
    <w:rsid w:val="004576A7"/>
    <w:rsid w:val="00457746"/>
    <w:rsid w:val="004577E9"/>
    <w:rsid w:val="00457A4B"/>
    <w:rsid w:val="00457BF9"/>
    <w:rsid w:val="00457D1B"/>
    <w:rsid w:val="00457DE3"/>
    <w:rsid w:val="00457E03"/>
    <w:rsid w:val="00460568"/>
    <w:rsid w:val="00460A62"/>
    <w:rsid w:val="0046120A"/>
    <w:rsid w:val="0046140A"/>
    <w:rsid w:val="00461442"/>
    <w:rsid w:val="00461537"/>
    <w:rsid w:val="004615A6"/>
    <w:rsid w:val="00461628"/>
    <w:rsid w:val="004616F9"/>
    <w:rsid w:val="0046235E"/>
    <w:rsid w:val="00462825"/>
    <w:rsid w:val="00462BA6"/>
    <w:rsid w:val="00462BA7"/>
    <w:rsid w:val="00462BF6"/>
    <w:rsid w:val="00463159"/>
    <w:rsid w:val="00463464"/>
    <w:rsid w:val="0046355F"/>
    <w:rsid w:val="0046389A"/>
    <w:rsid w:val="00463DBC"/>
    <w:rsid w:val="00463E8B"/>
    <w:rsid w:val="004645E8"/>
    <w:rsid w:val="004647E5"/>
    <w:rsid w:val="00465047"/>
    <w:rsid w:val="004652B5"/>
    <w:rsid w:val="00465457"/>
    <w:rsid w:val="00465A67"/>
    <w:rsid w:val="00465C53"/>
    <w:rsid w:val="00465E97"/>
    <w:rsid w:val="00466207"/>
    <w:rsid w:val="00466964"/>
    <w:rsid w:val="0046696F"/>
    <w:rsid w:val="004669AA"/>
    <w:rsid w:val="00466ABF"/>
    <w:rsid w:val="00466C34"/>
    <w:rsid w:val="00466D61"/>
    <w:rsid w:val="00466EF5"/>
    <w:rsid w:val="00467412"/>
    <w:rsid w:val="004678ED"/>
    <w:rsid w:val="00467A34"/>
    <w:rsid w:val="00467BD8"/>
    <w:rsid w:val="00467BF0"/>
    <w:rsid w:val="004701AC"/>
    <w:rsid w:val="004701F2"/>
    <w:rsid w:val="0047040B"/>
    <w:rsid w:val="00470538"/>
    <w:rsid w:val="00470663"/>
    <w:rsid w:val="00470CA9"/>
    <w:rsid w:val="00470DC5"/>
    <w:rsid w:val="004710DF"/>
    <w:rsid w:val="00471675"/>
    <w:rsid w:val="0047172B"/>
    <w:rsid w:val="00471890"/>
    <w:rsid w:val="00471942"/>
    <w:rsid w:val="00471B65"/>
    <w:rsid w:val="00471E4F"/>
    <w:rsid w:val="00471F96"/>
    <w:rsid w:val="00472284"/>
    <w:rsid w:val="004724F9"/>
    <w:rsid w:val="004726B8"/>
    <w:rsid w:val="0047275B"/>
    <w:rsid w:val="00472AB1"/>
    <w:rsid w:val="00472B03"/>
    <w:rsid w:val="00472C48"/>
    <w:rsid w:val="0047335A"/>
    <w:rsid w:val="0047352A"/>
    <w:rsid w:val="0047354F"/>
    <w:rsid w:val="00473601"/>
    <w:rsid w:val="004737A6"/>
    <w:rsid w:val="00473BF1"/>
    <w:rsid w:val="00473F5A"/>
    <w:rsid w:val="0047414C"/>
    <w:rsid w:val="0047423F"/>
    <w:rsid w:val="00474348"/>
    <w:rsid w:val="00474876"/>
    <w:rsid w:val="00474BC0"/>
    <w:rsid w:val="00474CB8"/>
    <w:rsid w:val="00474CF2"/>
    <w:rsid w:val="00474D1D"/>
    <w:rsid w:val="00474F6D"/>
    <w:rsid w:val="0047551B"/>
    <w:rsid w:val="0047552D"/>
    <w:rsid w:val="004758DE"/>
    <w:rsid w:val="00475932"/>
    <w:rsid w:val="004759C0"/>
    <w:rsid w:val="00475EEA"/>
    <w:rsid w:val="00476434"/>
    <w:rsid w:val="00476DB1"/>
    <w:rsid w:val="004772DC"/>
    <w:rsid w:val="00477A14"/>
    <w:rsid w:val="00477A9F"/>
    <w:rsid w:val="00477DAB"/>
    <w:rsid w:val="00480101"/>
    <w:rsid w:val="004802A1"/>
    <w:rsid w:val="00480325"/>
    <w:rsid w:val="0048047D"/>
    <w:rsid w:val="00480651"/>
    <w:rsid w:val="00480B55"/>
    <w:rsid w:val="00480C90"/>
    <w:rsid w:val="00480DC6"/>
    <w:rsid w:val="00480F4E"/>
    <w:rsid w:val="004810F6"/>
    <w:rsid w:val="0048188E"/>
    <w:rsid w:val="00481DD7"/>
    <w:rsid w:val="00481FA3"/>
    <w:rsid w:val="00482179"/>
    <w:rsid w:val="00482601"/>
    <w:rsid w:val="00482B91"/>
    <w:rsid w:val="00482BEA"/>
    <w:rsid w:val="00483234"/>
    <w:rsid w:val="00483399"/>
    <w:rsid w:val="0048358B"/>
    <w:rsid w:val="00483746"/>
    <w:rsid w:val="00483934"/>
    <w:rsid w:val="00483A04"/>
    <w:rsid w:val="00483B27"/>
    <w:rsid w:val="00483BDD"/>
    <w:rsid w:val="00483CEB"/>
    <w:rsid w:val="00483D4A"/>
    <w:rsid w:val="0048404D"/>
    <w:rsid w:val="004842EE"/>
    <w:rsid w:val="0048466B"/>
    <w:rsid w:val="0048484D"/>
    <w:rsid w:val="004849C3"/>
    <w:rsid w:val="00485066"/>
    <w:rsid w:val="0048517C"/>
    <w:rsid w:val="00485196"/>
    <w:rsid w:val="00486251"/>
    <w:rsid w:val="004863EA"/>
    <w:rsid w:val="004864B2"/>
    <w:rsid w:val="00486625"/>
    <w:rsid w:val="0048687D"/>
    <w:rsid w:val="00486B58"/>
    <w:rsid w:val="00486DB0"/>
    <w:rsid w:val="00486EC5"/>
    <w:rsid w:val="00486F3C"/>
    <w:rsid w:val="00487040"/>
    <w:rsid w:val="00487142"/>
    <w:rsid w:val="004876E6"/>
    <w:rsid w:val="004878E5"/>
    <w:rsid w:val="0049011F"/>
    <w:rsid w:val="00490471"/>
    <w:rsid w:val="00490759"/>
    <w:rsid w:val="00490F0D"/>
    <w:rsid w:val="0049134A"/>
    <w:rsid w:val="00491380"/>
    <w:rsid w:val="0049140E"/>
    <w:rsid w:val="004917B0"/>
    <w:rsid w:val="00491BCD"/>
    <w:rsid w:val="00491F05"/>
    <w:rsid w:val="0049203C"/>
    <w:rsid w:val="0049247A"/>
    <w:rsid w:val="00492728"/>
    <w:rsid w:val="00492AA7"/>
    <w:rsid w:val="00492B10"/>
    <w:rsid w:val="00492FAE"/>
    <w:rsid w:val="0049305C"/>
    <w:rsid w:val="004932A1"/>
    <w:rsid w:val="004935F1"/>
    <w:rsid w:val="0049373C"/>
    <w:rsid w:val="004937A7"/>
    <w:rsid w:val="00493E3B"/>
    <w:rsid w:val="004944F7"/>
    <w:rsid w:val="00494872"/>
    <w:rsid w:val="00494904"/>
    <w:rsid w:val="00494988"/>
    <w:rsid w:val="00494BB4"/>
    <w:rsid w:val="00494E9A"/>
    <w:rsid w:val="004951C6"/>
    <w:rsid w:val="00495477"/>
    <w:rsid w:val="004956A6"/>
    <w:rsid w:val="004957C5"/>
    <w:rsid w:val="0049581C"/>
    <w:rsid w:val="00495847"/>
    <w:rsid w:val="00495AAE"/>
    <w:rsid w:val="00495B4E"/>
    <w:rsid w:val="00496087"/>
    <w:rsid w:val="0049681C"/>
    <w:rsid w:val="00496A56"/>
    <w:rsid w:val="00496B31"/>
    <w:rsid w:val="00496B66"/>
    <w:rsid w:val="00496C8D"/>
    <w:rsid w:val="00496C90"/>
    <w:rsid w:val="00496D11"/>
    <w:rsid w:val="00496E29"/>
    <w:rsid w:val="00496E44"/>
    <w:rsid w:val="00496F8A"/>
    <w:rsid w:val="00497110"/>
    <w:rsid w:val="004972BE"/>
    <w:rsid w:val="004974B8"/>
    <w:rsid w:val="0049750B"/>
    <w:rsid w:val="004A0129"/>
    <w:rsid w:val="004A054E"/>
    <w:rsid w:val="004A0748"/>
    <w:rsid w:val="004A0840"/>
    <w:rsid w:val="004A0BA3"/>
    <w:rsid w:val="004A0CC6"/>
    <w:rsid w:val="004A0E96"/>
    <w:rsid w:val="004A12AA"/>
    <w:rsid w:val="004A1398"/>
    <w:rsid w:val="004A13EF"/>
    <w:rsid w:val="004A145C"/>
    <w:rsid w:val="004A1507"/>
    <w:rsid w:val="004A1888"/>
    <w:rsid w:val="004A1996"/>
    <w:rsid w:val="004A1EA5"/>
    <w:rsid w:val="004A1FCF"/>
    <w:rsid w:val="004A21C0"/>
    <w:rsid w:val="004A22F4"/>
    <w:rsid w:val="004A2393"/>
    <w:rsid w:val="004A27E3"/>
    <w:rsid w:val="004A2A93"/>
    <w:rsid w:val="004A3092"/>
    <w:rsid w:val="004A32AB"/>
    <w:rsid w:val="004A3438"/>
    <w:rsid w:val="004A3471"/>
    <w:rsid w:val="004A3914"/>
    <w:rsid w:val="004A4A48"/>
    <w:rsid w:val="004A4E80"/>
    <w:rsid w:val="004A4F1B"/>
    <w:rsid w:val="004A4FAD"/>
    <w:rsid w:val="004A503A"/>
    <w:rsid w:val="004A50D4"/>
    <w:rsid w:val="004A53A6"/>
    <w:rsid w:val="004A5571"/>
    <w:rsid w:val="004A55D9"/>
    <w:rsid w:val="004A5787"/>
    <w:rsid w:val="004A58F0"/>
    <w:rsid w:val="004A5B00"/>
    <w:rsid w:val="004A5CC5"/>
    <w:rsid w:val="004A5CD1"/>
    <w:rsid w:val="004A614B"/>
    <w:rsid w:val="004A642F"/>
    <w:rsid w:val="004A654B"/>
    <w:rsid w:val="004A7C6A"/>
    <w:rsid w:val="004A7EA8"/>
    <w:rsid w:val="004B00CF"/>
    <w:rsid w:val="004B0105"/>
    <w:rsid w:val="004B0E62"/>
    <w:rsid w:val="004B145B"/>
    <w:rsid w:val="004B1627"/>
    <w:rsid w:val="004B1BA9"/>
    <w:rsid w:val="004B1C1B"/>
    <w:rsid w:val="004B1FC7"/>
    <w:rsid w:val="004B2575"/>
    <w:rsid w:val="004B26D7"/>
    <w:rsid w:val="004B2794"/>
    <w:rsid w:val="004B295F"/>
    <w:rsid w:val="004B2A91"/>
    <w:rsid w:val="004B2DAC"/>
    <w:rsid w:val="004B30E2"/>
    <w:rsid w:val="004B3186"/>
    <w:rsid w:val="004B3221"/>
    <w:rsid w:val="004B3532"/>
    <w:rsid w:val="004B36F3"/>
    <w:rsid w:val="004B3A79"/>
    <w:rsid w:val="004B3C82"/>
    <w:rsid w:val="004B3CBA"/>
    <w:rsid w:val="004B4088"/>
    <w:rsid w:val="004B421C"/>
    <w:rsid w:val="004B427C"/>
    <w:rsid w:val="004B4364"/>
    <w:rsid w:val="004B43F8"/>
    <w:rsid w:val="004B45D8"/>
    <w:rsid w:val="004B4B84"/>
    <w:rsid w:val="004B4DC0"/>
    <w:rsid w:val="004B5420"/>
    <w:rsid w:val="004B56DC"/>
    <w:rsid w:val="004B59D8"/>
    <w:rsid w:val="004B5A02"/>
    <w:rsid w:val="004B5A75"/>
    <w:rsid w:val="004B5B3D"/>
    <w:rsid w:val="004B5D9D"/>
    <w:rsid w:val="004B5DBC"/>
    <w:rsid w:val="004B65D6"/>
    <w:rsid w:val="004B66F5"/>
    <w:rsid w:val="004B6794"/>
    <w:rsid w:val="004B68B4"/>
    <w:rsid w:val="004B6968"/>
    <w:rsid w:val="004B6AC1"/>
    <w:rsid w:val="004B6CBA"/>
    <w:rsid w:val="004B6CED"/>
    <w:rsid w:val="004B6D35"/>
    <w:rsid w:val="004B6D56"/>
    <w:rsid w:val="004B6D76"/>
    <w:rsid w:val="004B6DC4"/>
    <w:rsid w:val="004B6E0C"/>
    <w:rsid w:val="004B6EAA"/>
    <w:rsid w:val="004B6FBC"/>
    <w:rsid w:val="004B74FA"/>
    <w:rsid w:val="004B75F3"/>
    <w:rsid w:val="004B78A2"/>
    <w:rsid w:val="004B7AD7"/>
    <w:rsid w:val="004B7F37"/>
    <w:rsid w:val="004B7FF9"/>
    <w:rsid w:val="004C01E2"/>
    <w:rsid w:val="004C02F3"/>
    <w:rsid w:val="004C0488"/>
    <w:rsid w:val="004C0691"/>
    <w:rsid w:val="004C0A4A"/>
    <w:rsid w:val="004C0B94"/>
    <w:rsid w:val="004C103E"/>
    <w:rsid w:val="004C124D"/>
    <w:rsid w:val="004C13D5"/>
    <w:rsid w:val="004C1680"/>
    <w:rsid w:val="004C1706"/>
    <w:rsid w:val="004C1727"/>
    <w:rsid w:val="004C2046"/>
    <w:rsid w:val="004C21C7"/>
    <w:rsid w:val="004C2247"/>
    <w:rsid w:val="004C229C"/>
    <w:rsid w:val="004C240B"/>
    <w:rsid w:val="004C2612"/>
    <w:rsid w:val="004C2BAB"/>
    <w:rsid w:val="004C2E77"/>
    <w:rsid w:val="004C2F88"/>
    <w:rsid w:val="004C2FB4"/>
    <w:rsid w:val="004C30AD"/>
    <w:rsid w:val="004C3156"/>
    <w:rsid w:val="004C320D"/>
    <w:rsid w:val="004C35C9"/>
    <w:rsid w:val="004C3637"/>
    <w:rsid w:val="004C3A7B"/>
    <w:rsid w:val="004C3C1B"/>
    <w:rsid w:val="004C3C50"/>
    <w:rsid w:val="004C3F01"/>
    <w:rsid w:val="004C4137"/>
    <w:rsid w:val="004C4AF1"/>
    <w:rsid w:val="004C4C44"/>
    <w:rsid w:val="004C4CAD"/>
    <w:rsid w:val="004C4FD3"/>
    <w:rsid w:val="004C51EC"/>
    <w:rsid w:val="004C5818"/>
    <w:rsid w:val="004C60EA"/>
    <w:rsid w:val="004C60FF"/>
    <w:rsid w:val="004C61B0"/>
    <w:rsid w:val="004C6986"/>
    <w:rsid w:val="004C69D8"/>
    <w:rsid w:val="004C7AF1"/>
    <w:rsid w:val="004C7B57"/>
    <w:rsid w:val="004C7B5F"/>
    <w:rsid w:val="004D0CD8"/>
    <w:rsid w:val="004D10D5"/>
    <w:rsid w:val="004D1139"/>
    <w:rsid w:val="004D1A4E"/>
    <w:rsid w:val="004D1E76"/>
    <w:rsid w:val="004D20A5"/>
    <w:rsid w:val="004D218A"/>
    <w:rsid w:val="004D253B"/>
    <w:rsid w:val="004D2E32"/>
    <w:rsid w:val="004D34B8"/>
    <w:rsid w:val="004D35F6"/>
    <w:rsid w:val="004D36F9"/>
    <w:rsid w:val="004D3744"/>
    <w:rsid w:val="004D38E2"/>
    <w:rsid w:val="004D3BFF"/>
    <w:rsid w:val="004D3D0A"/>
    <w:rsid w:val="004D3EB6"/>
    <w:rsid w:val="004D45D4"/>
    <w:rsid w:val="004D4645"/>
    <w:rsid w:val="004D4B09"/>
    <w:rsid w:val="004D505B"/>
    <w:rsid w:val="004D52B4"/>
    <w:rsid w:val="004D57A8"/>
    <w:rsid w:val="004D5B11"/>
    <w:rsid w:val="004D6061"/>
    <w:rsid w:val="004D6207"/>
    <w:rsid w:val="004D628B"/>
    <w:rsid w:val="004D6876"/>
    <w:rsid w:val="004D6E3D"/>
    <w:rsid w:val="004D732A"/>
    <w:rsid w:val="004D74BE"/>
    <w:rsid w:val="004D7559"/>
    <w:rsid w:val="004D7A3A"/>
    <w:rsid w:val="004D7C1D"/>
    <w:rsid w:val="004E041B"/>
    <w:rsid w:val="004E070A"/>
    <w:rsid w:val="004E07C9"/>
    <w:rsid w:val="004E09F2"/>
    <w:rsid w:val="004E0AF0"/>
    <w:rsid w:val="004E0C41"/>
    <w:rsid w:val="004E0C98"/>
    <w:rsid w:val="004E0D4A"/>
    <w:rsid w:val="004E0F04"/>
    <w:rsid w:val="004E11A3"/>
    <w:rsid w:val="004E14F5"/>
    <w:rsid w:val="004E1832"/>
    <w:rsid w:val="004E197D"/>
    <w:rsid w:val="004E1AAB"/>
    <w:rsid w:val="004E1F3D"/>
    <w:rsid w:val="004E2587"/>
    <w:rsid w:val="004E277F"/>
    <w:rsid w:val="004E2A39"/>
    <w:rsid w:val="004E2E33"/>
    <w:rsid w:val="004E2EA3"/>
    <w:rsid w:val="004E33E7"/>
    <w:rsid w:val="004E3F25"/>
    <w:rsid w:val="004E4142"/>
    <w:rsid w:val="004E42A6"/>
    <w:rsid w:val="004E42C9"/>
    <w:rsid w:val="004E47F6"/>
    <w:rsid w:val="004E533E"/>
    <w:rsid w:val="004E57D2"/>
    <w:rsid w:val="004E591A"/>
    <w:rsid w:val="004E59A4"/>
    <w:rsid w:val="004E5E2D"/>
    <w:rsid w:val="004E5EBC"/>
    <w:rsid w:val="004E656A"/>
    <w:rsid w:val="004E69AB"/>
    <w:rsid w:val="004E6A0D"/>
    <w:rsid w:val="004E7310"/>
    <w:rsid w:val="004E792A"/>
    <w:rsid w:val="004E7FA0"/>
    <w:rsid w:val="004F0100"/>
    <w:rsid w:val="004F01FA"/>
    <w:rsid w:val="004F02A1"/>
    <w:rsid w:val="004F039B"/>
    <w:rsid w:val="004F0A57"/>
    <w:rsid w:val="004F0C70"/>
    <w:rsid w:val="004F0D95"/>
    <w:rsid w:val="004F1057"/>
    <w:rsid w:val="004F1934"/>
    <w:rsid w:val="004F1B3D"/>
    <w:rsid w:val="004F25C8"/>
    <w:rsid w:val="004F2E0D"/>
    <w:rsid w:val="004F2E8A"/>
    <w:rsid w:val="004F3296"/>
    <w:rsid w:val="004F3521"/>
    <w:rsid w:val="004F3DB8"/>
    <w:rsid w:val="004F402E"/>
    <w:rsid w:val="004F40C9"/>
    <w:rsid w:val="004F4108"/>
    <w:rsid w:val="004F4215"/>
    <w:rsid w:val="004F4289"/>
    <w:rsid w:val="004F46EC"/>
    <w:rsid w:val="004F4A62"/>
    <w:rsid w:val="004F5000"/>
    <w:rsid w:val="004F53E1"/>
    <w:rsid w:val="004F5523"/>
    <w:rsid w:val="004F5546"/>
    <w:rsid w:val="004F5987"/>
    <w:rsid w:val="004F5C56"/>
    <w:rsid w:val="004F5CDC"/>
    <w:rsid w:val="004F6168"/>
    <w:rsid w:val="004F6387"/>
    <w:rsid w:val="004F66BF"/>
    <w:rsid w:val="004F6D8B"/>
    <w:rsid w:val="004F6DA9"/>
    <w:rsid w:val="004F6E2F"/>
    <w:rsid w:val="004F718A"/>
    <w:rsid w:val="004F7752"/>
    <w:rsid w:val="004F7B75"/>
    <w:rsid w:val="004F7FF3"/>
    <w:rsid w:val="00500080"/>
    <w:rsid w:val="00500660"/>
    <w:rsid w:val="00500774"/>
    <w:rsid w:val="00500A12"/>
    <w:rsid w:val="00500B04"/>
    <w:rsid w:val="0050125C"/>
    <w:rsid w:val="0050133D"/>
    <w:rsid w:val="0050174B"/>
    <w:rsid w:val="005019FC"/>
    <w:rsid w:val="00501B2F"/>
    <w:rsid w:val="00501D4E"/>
    <w:rsid w:val="00501F4B"/>
    <w:rsid w:val="00501FE8"/>
    <w:rsid w:val="0050217C"/>
    <w:rsid w:val="0050218D"/>
    <w:rsid w:val="005034B5"/>
    <w:rsid w:val="005035CE"/>
    <w:rsid w:val="005035E2"/>
    <w:rsid w:val="00503C11"/>
    <w:rsid w:val="00503DF7"/>
    <w:rsid w:val="005040A3"/>
    <w:rsid w:val="00504566"/>
    <w:rsid w:val="00504A9A"/>
    <w:rsid w:val="005052AE"/>
    <w:rsid w:val="005058BE"/>
    <w:rsid w:val="00505972"/>
    <w:rsid w:val="00505A6D"/>
    <w:rsid w:val="00505F83"/>
    <w:rsid w:val="00506328"/>
    <w:rsid w:val="0050646A"/>
    <w:rsid w:val="0050671F"/>
    <w:rsid w:val="005069B4"/>
    <w:rsid w:val="00506B7E"/>
    <w:rsid w:val="00506E88"/>
    <w:rsid w:val="0050709B"/>
    <w:rsid w:val="00507322"/>
    <w:rsid w:val="0050740A"/>
    <w:rsid w:val="00507B81"/>
    <w:rsid w:val="00507D74"/>
    <w:rsid w:val="00507E9B"/>
    <w:rsid w:val="005101B0"/>
    <w:rsid w:val="00510219"/>
    <w:rsid w:val="00510313"/>
    <w:rsid w:val="00510545"/>
    <w:rsid w:val="0051067B"/>
    <w:rsid w:val="0051087E"/>
    <w:rsid w:val="00511064"/>
    <w:rsid w:val="00511096"/>
    <w:rsid w:val="00511235"/>
    <w:rsid w:val="00511714"/>
    <w:rsid w:val="00511946"/>
    <w:rsid w:val="00511D07"/>
    <w:rsid w:val="00511D91"/>
    <w:rsid w:val="00511F2E"/>
    <w:rsid w:val="00512051"/>
    <w:rsid w:val="0051206F"/>
    <w:rsid w:val="00512168"/>
    <w:rsid w:val="00512551"/>
    <w:rsid w:val="0051263D"/>
    <w:rsid w:val="005127B7"/>
    <w:rsid w:val="005128B8"/>
    <w:rsid w:val="00512A93"/>
    <w:rsid w:val="00513520"/>
    <w:rsid w:val="0051398A"/>
    <w:rsid w:val="005139CD"/>
    <w:rsid w:val="00513A2B"/>
    <w:rsid w:val="0051446D"/>
    <w:rsid w:val="0051479E"/>
    <w:rsid w:val="0051495A"/>
    <w:rsid w:val="00514B19"/>
    <w:rsid w:val="00514BB9"/>
    <w:rsid w:val="00514E8E"/>
    <w:rsid w:val="00515718"/>
    <w:rsid w:val="00515B86"/>
    <w:rsid w:val="00515CC8"/>
    <w:rsid w:val="005163F3"/>
    <w:rsid w:val="0051697F"/>
    <w:rsid w:val="00516A06"/>
    <w:rsid w:val="00516CB6"/>
    <w:rsid w:val="00516F1A"/>
    <w:rsid w:val="00517050"/>
    <w:rsid w:val="0051774C"/>
    <w:rsid w:val="00517BAD"/>
    <w:rsid w:val="00517DBD"/>
    <w:rsid w:val="0052001A"/>
    <w:rsid w:val="0052043B"/>
    <w:rsid w:val="005204E1"/>
    <w:rsid w:val="0052071A"/>
    <w:rsid w:val="0052090C"/>
    <w:rsid w:val="00520964"/>
    <w:rsid w:val="00520EAF"/>
    <w:rsid w:val="005210C0"/>
    <w:rsid w:val="00521338"/>
    <w:rsid w:val="00521987"/>
    <w:rsid w:val="00521DA9"/>
    <w:rsid w:val="00521F8D"/>
    <w:rsid w:val="00522283"/>
    <w:rsid w:val="005223DE"/>
    <w:rsid w:val="005223E3"/>
    <w:rsid w:val="005228AC"/>
    <w:rsid w:val="00522A56"/>
    <w:rsid w:val="00522E52"/>
    <w:rsid w:val="00523013"/>
    <w:rsid w:val="0052306B"/>
    <w:rsid w:val="0052307C"/>
    <w:rsid w:val="0052323D"/>
    <w:rsid w:val="005233D8"/>
    <w:rsid w:val="00523A9E"/>
    <w:rsid w:val="005248D9"/>
    <w:rsid w:val="0052490B"/>
    <w:rsid w:val="00524F95"/>
    <w:rsid w:val="00524FE4"/>
    <w:rsid w:val="0052502B"/>
    <w:rsid w:val="0052503F"/>
    <w:rsid w:val="005251F9"/>
    <w:rsid w:val="005257A2"/>
    <w:rsid w:val="00525A48"/>
    <w:rsid w:val="005262E9"/>
    <w:rsid w:val="005263D1"/>
    <w:rsid w:val="005264B9"/>
    <w:rsid w:val="0052655F"/>
    <w:rsid w:val="00526E7B"/>
    <w:rsid w:val="0052711B"/>
    <w:rsid w:val="005274F6"/>
    <w:rsid w:val="00527B8B"/>
    <w:rsid w:val="00527BDC"/>
    <w:rsid w:val="00527C14"/>
    <w:rsid w:val="00527F38"/>
    <w:rsid w:val="00530136"/>
    <w:rsid w:val="00530141"/>
    <w:rsid w:val="00530411"/>
    <w:rsid w:val="005307DE"/>
    <w:rsid w:val="0053089A"/>
    <w:rsid w:val="005308B7"/>
    <w:rsid w:val="005308BB"/>
    <w:rsid w:val="00530A0E"/>
    <w:rsid w:val="00530BDB"/>
    <w:rsid w:val="00530DC3"/>
    <w:rsid w:val="00530DD5"/>
    <w:rsid w:val="005318A3"/>
    <w:rsid w:val="00531C7C"/>
    <w:rsid w:val="0053238F"/>
    <w:rsid w:val="005326F8"/>
    <w:rsid w:val="00532987"/>
    <w:rsid w:val="00532BA2"/>
    <w:rsid w:val="00532EF0"/>
    <w:rsid w:val="00533235"/>
    <w:rsid w:val="005335E0"/>
    <w:rsid w:val="00533A69"/>
    <w:rsid w:val="00533B7D"/>
    <w:rsid w:val="00533CCE"/>
    <w:rsid w:val="00533CE5"/>
    <w:rsid w:val="00533ECA"/>
    <w:rsid w:val="00533F05"/>
    <w:rsid w:val="00533F8D"/>
    <w:rsid w:val="00534238"/>
    <w:rsid w:val="005344CC"/>
    <w:rsid w:val="005344E6"/>
    <w:rsid w:val="00534A4F"/>
    <w:rsid w:val="00535032"/>
    <w:rsid w:val="005350FA"/>
    <w:rsid w:val="0053512C"/>
    <w:rsid w:val="0053518A"/>
    <w:rsid w:val="00535270"/>
    <w:rsid w:val="0053533D"/>
    <w:rsid w:val="00535406"/>
    <w:rsid w:val="00535A08"/>
    <w:rsid w:val="00535F7C"/>
    <w:rsid w:val="00536031"/>
    <w:rsid w:val="0053604D"/>
    <w:rsid w:val="0053619C"/>
    <w:rsid w:val="0053630B"/>
    <w:rsid w:val="005365A0"/>
    <w:rsid w:val="00536ACF"/>
    <w:rsid w:val="00536DB7"/>
    <w:rsid w:val="00537897"/>
    <w:rsid w:val="00537B99"/>
    <w:rsid w:val="005403F4"/>
    <w:rsid w:val="0054045B"/>
    <w:rsid w:val="0054053E"/>
    <w:rsid w:val="00540609"/>
    <w:rsid w:val="005406E7"/>
    <w:rsid w:val="0054088B"/>
    <w:rsid w:val="00540CB1"/>
    <w:rsid w:val="0054129C"/>
    <w:rsid w:val="005412D4"/>
    <w:rsid w:val="00541735"/>
    <w:rsid w:val="00541763"/>
    <w:rsid w:val="00541B4E"/>
    <w:rsid w:val="00541CAC"/>
    <w:rsid w:val="00541DFD"/>
    <w:rsid w:val="005422CE"/>
    <w:rsid w:val="0054259B"/>
    <w:rsid w:val="00542B9C"/>
    <w:rsid w:val="00542CC2"/>
    <w:rsid w:val="00542D0A"/>
    <w:rsid w:val="00542E8C"/>
    <w:rsid w:val="0054307B"/>
    <w:rsid w:val="00543364"/>
    <w:rsid w:val="0054376E"/>
    <w:rsid w:val="00543D90"/>
    <w:rsid w:val="0054401A"/>
    <w:rsid w:val="005443F8"/>
    <w:rsid w:val="005444F7"/>
    <w:rsid w:val="00544BE7"/>
    <w:rsid w:val="00545134"/>
    <w:rsid w:val="00545500"/>
    <w:rsid w:val="005455D0"/>
    <w:rsid w:val="00545858"/>
    <w:rsid w:val="00545DE0"/>
    <w:rsid w:val="00545ED4"/>
    <w:rsid w:val="00546289"/>
    <w:rsid w:val="00546823"/>
    <w:rsid w:val="00546D5D"/>
    <w:rsid w:val="00546EB3"/>
    <w:rsid w:val="00547128"/>
    <w:rsid w:val="005473B5"/>
    <w:rsid w:val="005473FE"/>
    <w:rsid w:val="00547466"/>
    <w:rsid w:val="005478DE"/>
    <w:rsid w:val="00547FB2"/>
    <w:rsid w:val="005503D4"/>
    <w:rsid w:val="005503E7"/>
    <w:rsid w:val="005506D5"/>
    <w:rsid w:val="00550774"/>
    <w:rsid w:val="00550933"/>
    <w:rsid w:val="00550C27"/>
    <w:rsid w:val="00550C8D"/>
    <w:rsid w:val="00550F34"/>
    <w:rsid w:val="005518CC"/>
    <w:rsid w:val="00551B6E"/>
    <w:rsid w:val="00551BB1"/>
    <w:rsid w:val="00551DA9"/>
    <w:rsid w:val="00551DB4"/>
    <w:rsid w:val="00551F0E"/>
    <w:rsid w:val="005523C6"/>
    <w:rsid w:val="005525C7"/>
    <w:rsid w:val="005528E7"/>
    <w:rsid w:val="00552E17"/>
    <w:rsid w:val="00552E36"/>
    <w:rsid w:val="0055362B"/>
    <w:rsid w:val="005537D3"/>
    <w:rsid w:val="00553AD2"/>
    <w:rsid w:val="00553AD7"/>
    <w:rsid w:val="00553CC7"/>
    <w:rsid w:val="0055405E"/>
    <w:rsid w:val="0055413B"/>
    <w:rsid w:val="005545B4"/>
    <w:rsid w:val="00554E5D"/>
    <w:rsid w:val="00554F0F"/>
    <w:rsid w:val="00554F19"/>
    <w:rsid w:val="00555017"/>
    <w:rsid w:val="0055506E"/>
    <w:rsid w:val="00555398"/>
    <w:rsid w:val="0055545F"/>
    <w:rsid w:val="00555845"/>
    <w:rsid w:val="005559DE"/>
    <w:rsid w:val="00555AF9"/>
    <w:rsid w:val="00555D0D"/>
    <w:rsid w:val="005564C4"/>
    <w:rsid w:val="0055664B"/>
    <w:rsid w:val="00556866"/>
    <w:rsid w:val="00556C56"/>
    <w:rsid w:val="00556CB1"/>
    <w:rsid w:val="00556DA2"/>
    <w:rsid w:val="005571B2"/>
    <w:rsid w:val="005573C1"/>
    <w:rsid w:val="005573F6"/>
    <w:rsid w:val="005576F6"/>
    <w:rsid w:val="0055780F"/>
    <w:rsid w:val="0055790B"/>
    <w:rsid w:val="00557A6B"/>
    <w:rsid w:val="00557B60"/>
    <w:rsid w:val="00557C8A"/>
    <w:rsid w:val="00557E92"/>
    <w:rsid w:val="005600A2"/>
    <w:rsid w:val="005602A6"/>
    <w:rsid w:val="0056041A"/>
    <w:rsid w:val="00560972"/>
    <w:rsid w:val="0056136B"/>
    <w:rsid w:val="005614F2"/>
    <w:rsid w:val="0056193D"/>
    <w:rsid w:val="00561B4E"/>
    <w:rsid w:val="00561DD7"/>
    <w:rsid w:val="00562045"/>
    <w:rsid w:val="005621D0"/>
    <w:rsid w:val="00562276"/>
    <w:rsid w:val="0056235D"/>
    <w:rsid w:val="0056252C"/>
    <w:rsid w:val="00562584"/>
    <w:rsid w:val="0056273E"/>
    <w:rsid w:val="00562B85"/>
    <w:rsid w:val="00562C66"/>
    <w:rsid w:val="00562ECC"/>
    <w:rsid w:val="005633DF"/>
    <w:rsid w:val="005644D5"/>
    <w:rsid w:val="005648DB"/>
    <w:rsid w:val="00564F46"/>
    <w:rsid w:val="005654C3"/>
    <w:rsid w:val="00565827"/>
    <w:rsid w:val="005659EE"/>
    <w:rsid w:val="00565EDB"/>
    <w:rsid w:val="00566078"/>
    <w:rsid w:val="00566260"/>
    <w:rsid w:val="00566312"/>
    <w:rsid w:val="00566A0B"/>
    <w:rsid w:val="00566BBD"/>
    <w:rsid w:val="00566BBF"/>
    <w:rsid w:val="005671FC"/>
    <w:rsid w:val="0056728A"/>
    <w:rsid w:val="00567737"/>
    <w:rsid w:val="0056793E"/>
    <w:rsid w:val="00567A59"/>
    <w:rsid w:val="005705B7"/>
    <w:rsid w:val="00570DFC"/>
    <w:rsid w:val="00570E62"/>
    <w:rsid w:val="0057104B"/>
    <w:rsid w:val="00571522"/>
    <w:rsid w:val="0057185F"/>
    <w:rsid w:val="00571A46"/>
    <w:rsid w:val="00571BA2"/>
    <w:rsid w:val="00572147"/>
    <w:rsid w:val="0057229D"/>
    <w:rsid w:val="005723E2"/>
    <w:rsid w:val="00572A2C"/>
    <w:rsid w:val="00572A30"/>
    <w:rsid w:val="00572AB3"/>
    <w:rsid w:val="005735C4"/>
    <w:rsid w:val="005737D5"/>
    <w:rsid w:val="0057385C"/>
    <w:rsid w:val="00573A70"/>
    <w:rsid w:val="00573BEC"/>
    <w:rsid w:val="00573C61"/>
    <w:rsid w:val="0057434D"/>
    <w:rsid w:val="00574420"/>
    <w:rsid w:val="00574524"/>
    <w:rsid w:val="0057479F"/>
    <w:rsid w:val="00574C65"/>
    <w:rsid w:val="005751DC"/>
    <w:rsid w:val="00575986"/>
    <w:rsid w:val="00575CF4"/>
    <w:rsid w:val="00575EE1"/>
    <w:rsid w:val="00575EF7"/>
    <w:rsid w:val="00575F04"/>
    <w:rsid w:val="005764BD"/>
    <w:rsid w:val="0057658F"/>
    <w:rsid w:val="00576C16"/>
    <w:rsid w:val="00576C9A"/>
    <w:rsid w:val="005776C9"/>
    <w:rsid w:val="00577ABC"/>
    <w:rsid w:val="00577B73"/>
    <w:rsid w:val="00577B9A"/>
    <w:rsid w:val="00577C4E"/>
    <w:rsid w:val="00580990"/>
    <w:rsid w:val="005809A0"/>
    <w:rsid w:val="00580BF6"/>
    <w:rsid w:val="00580D33"/>
    <w:rsid w:val="00581942"/>
    <w:rsid w:val="00581E75"/>
    <w:rsid w:val="00582013"/>
    <w:rsid w:val="005822FC"/>
    <w:rsid w:val="00582789"/>
    <w:rsid w:val="00582A09"/>
    <w:rsid w:val="00582D17"/>
    <w:rsid w:val="00582E42"/>
    <w:rsid w:val="00582F6A"/>
    <w:rsid w:val="0058311A"/>
    <w:rsid w:val="005832E7"/>
    <w:rsid w:val="00583396"/>
    <w:rsid w:val="005838BE"/>
    <w:rsid w:val="005838C8"/>
    <w:rsid w:val="00583AA7"/>
    <w:rsid w:val="00583B59"/>
    <w:rsid w:val="00583BFB"/>
    <w:rsid w:val="0058450E"/>
    <w:rsid w:val="00584572"/>
    <w:rsid w:val="005845AC"/>
    <w:rsid w:val="00584788"/>
    <w:rsid w:val="00584B62"/>
    <w:rsid w:val="00584DF4"/>
    <w:rsid w:val="00584F4D"/>
    <w:rsid w:val="005854F7"/>
    <w:rsid w:val="005858A0"/>
    <w:rsid w:val="00585B0C"/>
    <w:rsid w:val="00585C58"/>
    <w:rsid w:val="00585D26"/>
    <w:rsid w:val="00586042"/>
    <w:rsid w:val="00586353"/>
    <w:rsid w:val="00586AF7"/>
    <w:rsid w:val="00586F5B"/>
    <w:rsid w:val="005875BA"/>
    <w:rsid w:val="00587617"/>
    <w:rsid w:val="00587668"/>
    <w:rsid w:val="00587749"/>
    <w:rsid w:val="0058789F"/>
    <w:rsid w:val="00587A31"/>
    <w:rsid w:val="00587DAB"/>
    <w:rsid w:val="005901B6"/>
    <w:rsid w:val="00590748"/>
    <w:rsid w:val="00590920"/>
    <w:rsid w:val="00590F0D"/>
    <w:rsid w:val="00591144"/>
    <w:rsid w:val="00592444"/>
    <w:rsid w:val="0059255D"/>
    <w:rsid w:val="005927B1"/>
    <w:rsid w:val="00592F99"/>
    <w:rsid w:val="00593199"/>
    <w:rsid w:val="005931A6"/>
    <w:rsid w:val="005931ED"/>
    <w:rsid w:val="00593259"/>
    <w:rsid w:val="0059333D"/>
    <w:rsid w:val="005934F3"/>
    <w:rsid w:val="0059350A"/>
    <w:rsid w:val="005939F1"/>
    <w:rsid w:val="00593B66"/>
    <w:rsid w:val="00593F1B"/>
    <w:rsid w:val="00593F43"/>
    <w:rsid w:val="00594302"/>
    <w:rsid w:val="00594484"/>
    <w:rsid w:val="005944E1"/>
    <w:rsid w:val="005945E3"/>
    <w:rsid w:val="00594747"/>
    <w:rsid w:val="0059482E"/>
    <w:rsid w:val="0059497E"/>
    <w:rsid w:val="00594B68"/>
    <w:rsid w:val="00594B86"/>
    <w:rsid w:val="00594E6A"/>
    <w:rsid w:val="00595154"/>
    <w:rsid w:val="00595484"/>
    <w:rsid w:val="00595523"/>
    <w:rsid w:val="00595559"/>
    <w:rsid w:val="00595561"/>
    <w:rsid w:val="0059590B"/>
    <w:rsid w:val="0059599B"/>
    <w:rsid w:val="005959CD"/>
    <w:rsid w:val="00595AD1"/>
    <w:rsid w:val="00595BEF"/>
    <w:rsid w:val="00595FD9"/>
    <w:rsid w:val="00596566"/>
    <w:rsid w:val="0059660B"/>
    <w:rsid w:val="00596641"/>
    <w:rsid w:val="005969C0"/>
    <w:rsid w:val="00596A52"/>
    <w:rsid w:val="00596B94"/>
    <w:rsid w:val="0059708E"/>
    <w:rsid w:val="005975A8"/>
    <w:rsid w:val="005975DE"/>
    <w:rsid w:val="005A0234"/>
    <w:rsid w:val="005A051E"/>
    <w:rsid w:val="005A093B"/>
    <w:rsid w:val="005A0C93"/>
    <w:rsid w:val="005A0FCC"/>
    <w:rsid w:val="005A10A6"/>
    <w:rsid w:val="005A11B4"/>
    <w:rsid w:val="005A1310"/>
    <w:rsid w:val="005A1C6F"/>
    <w:rsid w:val="005A1EE7"/>
    <w:rsid w:val="005A250B"/>
    <w:rsid w:val="005A2621"/>
    <w:rsid w:val="005A27C6"/>
    <w:rsid w:val="005A2FE0"/>
    <w:rsid w:val="005A304E"/>
    <w:rsid w:val="005A30B5"/>
    <w:rsid w:val="005A33D5"/>
    <w:rsid w:val="005A3606"/>
    <w:rsid w:val="005A3613"/>
    <w:rsid w:val="005A369A"/>
    <w:rsid w:val="005A3F0B"/>
    <w:rsid w:val="005A41E3"/>
    <w:rsid w:val="005A4AF9"/>
    <w:rsid w:val="005A4C2B"/>
    <w:rsid w:val="005A4C2D"/>
    <w:rsid w:val="005A4C53"/>
    <w:rsid w:val="005A5020"/>
    <w:rsid w:val="005A516F"/>
    <w:rsid w:val="005A522B"/>
    <w:rsid w:val="005A526D"/>
    <w:rsid w:val="005A5DF4"/>
    <w:rsid w:val="005A6736"/>
    <w:rsid w:val="005A67BD"/>
    <w:rsid w:val="005A6FA5"/>
    <w:rsid w:val="005A7119"/>
    <w:rsid w:val="005A72A0"/>
    <w:rsid w:val="005A7DF2"/>
    <w:rsid w:val="005A7E4B"/>
    <w:rsid w:val="005B0048"/>
    <w:rsid w:val="005B05ED"/>
    <w:rsid w:val="005B061E"/>
    <w:rsid w:val="005B075E"/>
    <w:rsid w:val="005B080B"/>
    <w:rsid w:val="005B090F"/>
    <w:rsid w:val="005B0ACC"/>
    <w:rsid w:val="005B0F95"/>
    <w:rsid w:val="005B1066"/>
    <w:rsid w:val="005B153A"/>
    <w:rsid w:val="005B1865"/>
    <w:rsid w:val="005B1B91"/>
    <w:rsid w:val="005B1E53"/>
    <w:rsid w:val="005B2129"/>
    <w:rsid w:val="005B2526"/>
    <w:rsid w:val="005B262D"/>
    <w:rsid w:val="005B267B"/>
    <w:rsid w:val="005B2C8E"/>
    <w:rsid w:val="005B2D5D"/>
    <w:rsid w:val="005B328E"/>
    <w:rsid w:val="005B35CA"/>
    <w:rsid w:val="005B378A"/>
    <w:rsid w:val="005B3B14"/>
    <w:rsid w:val="005B3CD7"/>
    <w:rsid w:val="005B3F76"/>
    <w:rsid w:val="005B46DB"/>
    <w:rsid w:val="005B48A6"/>
    <w:rsid w:val="005B490E"/>
    <w:rsid w:val="005B4C0A"/>
    <w:rsid w:val="005B4ECB"/>
    <w:rsid w:val="005B554E"/>
    <w:rsid w:val="005B5631"/>
    <w:rsid w:val="005B5B3E"/>
    <w:rsid w:val="005B5CC9"/>
    <w:rsid w:val="005B61CF"/>
    <w:rsid w:val="005B6275"/>
    <w:rsid w:val="005B6310"/>
    <w:rsid w:val="005B6978"/>
    <w:rsid w:val="005B6C9C"/>
    <w:rsid w:val="005B6FF4"/>
    <w:rsid w:val="005B7496"/>
    <w:rsid w:val="005B7AA1"/>
    <w:rsid w:val="005B7D88"/>
    <w:rsid w:val="005C0198"/>
    <w:rsid w:val="005C0AEB"/>
    <w:rsid w:val="005C0F5B"/>
    <w:rsid w:val="005C12A9"/>
    <w:rsid w:val="005C1479"/>
    <w:rsid w:val="005C1746"/>
    <w:rsid w:val="005C17A3"/>
    <w:rsid w:val="005C2291"/>
    <w:rsid w:val="005C22B8"/>
    <w:rsid w:val="005C2ACC"/>
    <w:rsid w:val="005C2D47"/>
    <w:rsid w:val="005C35F4"/>
    <w:rsid w:val="005C3770"/>
    <w:rsid w:val="005C39A4"/>
    <w:rsid w:val="005C3AE2"/>
    <w:rsid w:val="005C3BF1"/>
    <w:rsid w:val="005C3FF8"/>
    <w:rsid w:val="005C4351"/>
    <w:rsid w:val="005C43B3"/>
    <w:rsid w:val="005C43EF"/>
    <w:rsid w:val="005C44FC"/>
    <w:rsid w:val="005C46A2"/>
    <w:rsid w:val="005C4AB4"/>
    <w:rsid w:val="005C4B05"/>
    <w:rsid w:val="005C4B8B"/>
    <w:rsid w:val="005C4DCF"/>
    <w:rsid w:val="005C4DD6"/>
    <w:rsid w:val="005C4F0D"/>
    <w:rsid w:val="005C5090"/>
    <w:rsid w:val="005C51BA"/>
    <w:rsid w:val="005C53E6"/>
    <w:rsid w:val="005C55A9"/>
    <w:rsid w:val="005C576E"/>
    <w:rsid w:val="005C5981"/>
    <w:rsid w:val="005C5A51"/>
    <w:rsid w:val="005C5DB1"/>
    <w:rsid w:val="005C5F89"/>
    <w:rsid w:val="005C6047"/>
    <w:rsid w:val="005C6125"/>
    <w:rsid w:val="005C6B3F"/>
    <w:rsid w:val="005C6B43"/>
    <w:rsid w:val="005C74D6"/>
    <w:rsid w:val="005C7514"/>
    <w:rsid w:val="005C7525"/>
    <w:rsid w:val="005C7801"/>
    <w:rsid w:val="005C7806"/>
    <w:rsid w:val="005C7F13"/>
    <w:rsid w:val="005C7FA0"/>
    <w:rsid w:val="005D0173"/>
    <w:rsid w:val="005D0365"/>
    <w:rsid w:val="005D0758"/>
    <w:rsid w:val="005D0D3F"/>
    <w:rsid w:val="005D0F0C"/>
    <w:rsid w:val="005D165D"/>
    <w:rsid w:val="005D16F1"/>
    <w:rsid w:val="005D1AD1"/>
    <w:rsid w:val="005D211A"/>
    <w:rsid w:val="005D2303"/>
    <w:rsid w:val="005D2425"/>
    <w:rsid w:val="005D2A11"/>
    <w:rsid w:val="005D2B68"/>
    <w:rsid w:val="005D2C22"/>
    <w:rsid w:val="005D2C63"/>
    <w:rsid w:val="005D2F1C"/>
    <w:rsid w:val="005D3EB4"/>
    <w:rsid w:val="005D41B1"/>
    <w:rsid w:val="005D42B9"/>
    <w:rsid w:val="005D4C41"/>
    <w:rsid w:val="005D4D84"/>
    <w:rsid w:val="005D4E23"/>
    <w:rsid w:val="005D58A7"/>
    <w:rsid w:val="005D5BBE"/>
    <w:rsid w:val="005D60EC"/>
    <w:rsid w:val="005D6334"/>
    <w:rsid w:val="005D69A9"/>
    <w:rsid w:val="005D6B3E"/>
    <w:rsid w:val="005D6C6A"/>
    <w:rsid w:val="005D73B6"/>
    <w:rsid w:val="005D76E3"/>
    <w:rsid w:val="005D79DE"/>
    <w:rsid w:val="005D7C55"/>
    <w:rsid w:val="005D7F8D"/>
    <w:rsid w:val="005E01F4"/>
    <w:rsid w:val="005E050D"/>
    <w:rsid w:val="005E073D"/>
    <w:rsid w:val="005E0BE9"/>
    <w:rsid w:val="005E0C69"/>
    <w:rsid w:val="005E0CD8"/>
    <w:rsid w:val="005E0FFD"/>
    <w:rsid w:val="005E135A"/>
    <w:rsid w:val="005E1575"/>
    <w:rsid w:val="005E1587"/>
    <w:rsid w:val="005E182A"/>
    <w:rsid w:val="005E1EA9"/>
    <w:rsid w:val="005E2200"/>
    <w:rsid w:val="005E2272"/>
    <w:rsid w:val="005E2298"/>
    <w:rsid w:val="005E28A8"/>
    <w:rsid w:val="005E2958"/>
    <w:rsid w:val="005E2B35"/>
    <w:rsid w:val="005E2DD9"/>
    <w:rsid w:val="005E2E96"/>
    <w:rsid w:val="005E3547"/>
    <w:rsid w:val="005E3593"/>
    <w:rsid w:val="005E36D9"/>
    <w:rsid w:val="005E3B8F"/>
    <w:rsid w:val="005E3BB0"/>
    <w:rsid w:val="005E4150"/>
    <w:rsid w:val="005E43F1"/>
    <w:rsid w:val="005E4FBA"/>
    <w:rsid w:val="005E50ED"/>
    <w:rsid w:val="005E54F7"/>
    <w:rsid w:val="005E5CBC"/>
    <w:rsid w:val="005E5F7D"/>
    <w:rsid w:val="005E61B4"/>
    <w:rsid w:val="005E628A"/>
    <w:rsid w:val="005E66CE"/>
    <w:rsid w:val="005E6A67"/>
    <w:rsid w:val="005E6A6B"/>
    <w:rsid w:val="005E6C04"/>
    <w:rsid w:val="005E6C13"/>
    <w:rsid w:val="005E6CA5"/>
    <w:rsid w:val="005E73A0"/>
    <w:rsid w:val="005E73CB"/>
    <w:rsid w:val="005E7BD4"/>
    <w:rsid w:val="005E7CD1"/>
    <w:rsid w:val="005E7E42"/>
    <w:rsid w:val="005E7ECA"/>
    <w:rsid w:val="005E7F7E"/>
    <w:rsid w:val="005F0050"/>
    <w:rsid w:val="005F01BA"/>
    <w:rsid w:val="005F0531"/>
    <w:rsid w:val="005F12B1"/>
    <w:rsid w:val="005F12EB"/>
    <w:rsid w:val="005F1A22"/>
    <w:rsid w:val="005F22F6"/>
    <w:rsid w:val="005F2420"/>
    <w:rsid w:val="005F2AA7"/>
    <w:rsid w:val="005F2BE1"/>
    <w:rsid w:val="005F32C7"/>
    <w:rsid w:val="005F334D"/>
    <w:rsid w:val="005F3BCF"/>
    <w:rsid w:val="005F3DBD"/>
    <w:rsid w:val="005F3E33"/>
    <w:rsid w:val="005F47CA"/>
    <w:rsid w:val="005F47CE"/>
    <w:rsid w:val="005F4E7C"/>
    <w:rsid w:val="005F5470"/>
    <w:rsid w:val="005F59E0"/>
    <w:rsid w:val="005F5A3F"/>
    <w:rsid w:val="005F5F76"/>
    <w:rsid w:val="005F5FE8"/>
    <w:rsid w:val="005F602A"/>
    <w:rsid w:val="005F6076"/>
    <w:rsid w:val="005F6151"/>
    <w:rsid w:val="005F62A8"/>
    <w:rsid w:val="005F65C9"/>
    <w:rsid w:val="005F688C"/>
    <w:rsid w:val="005F6A2B"/>
    <w:rsid w:val="005F6FF7"/>
    <w:rsid w:val="005F7848"/>
    <w:rsid w:val="005F7A15"/>
    <w:rsid w:val="005F7AB9"/>
    <w:rsid w:val="005F7C8F"/>
    <w:rsid w:val="005F7E52"/>
    <w:rsid w:val="00600D3C"/>
    <w:rsid w:val="00600F43"/>
    <w:rsid w:val="00600F9C"/>
    <w:rsid w:val="006011F3"/>
    <w:rsid w:val="00601382"/>
    <w:rsid w:val="00601570"/>
    <w:rsid w:val="00601858"/>
    <w:rsid w:val="00601994"/>
    <w:rsid w:val="00601A28"/>
    <w:rsid w:val="00601A58"/>
    <w:rsid w:val="00601C8A"/>
    <w:rsid w:val="00601CC1"/>
    <w:rsid w:val="006020AB"/>
    <w:rsid w:val="00602114"/>
    <w:rsid w:val="00602349"/>
    <w:rsid w:val="006024F0"/>
    <w:rsid w:val="00602565"/>
    <w:rsid w:val="006028E4"/>
    <w:rsid w:val="00602A2B"/>
    <w:rsid w:val="00602FE3"/>
    <w:rsid w:val="00603135"/>
    <w:rsid w:val="006031BA"/>
    <w:rsid w:val="006033D6"/>
    <w:rsid w:val="0060380B"/>
    <w:rsid w:val="0060383F"/>
    <w:rsid w:val="006039BE"/>
    <w:rsid w:val="006039D1"/>
    <w:rsid w:val="00603DE7"/>
    <w:rsid w:val="00603DE8"/>
    <w:rsid w:val="00603F52"/>
    <w:rsid w:val="00604110"/>
    <w:rsid w:val="006041FB"/>
    <w:rsid w:val="00604691"/>
    <w:rsid w:val="00604926"/>
    <w:rsid w:val="0060542D"/>
    <w:rsid w:val="006054EA"/>
    <w:rsid w:val="006055BB"/>
    <w:rsid w:val="0060566C"/>
    <w:rsid w:val="00605917"/>
    <w:rsid w:val="00605921"/>
    <w:rsid w:val="00605ABE"/>
    <w:rsid w:val="00605D81"/>
    <w:rsid w:val="0060607F"/>
    <w:rsid w:val="0060622E"/>
    <w:rsid w:val="00606622"/>
    <w:rsid w:val="00606835"/>
    <w:rsid w:val="00606EDC"/>
    <w:rsid w:val="006071BC"/>
    <w:rsid w:val="006074FD"/>
    <w:rsid w:val="006079E6"/>
    <w:rsid w:val="00607FFA"/>
    <w:rsid w:val="00610034"/>
    <w:rsid w:val="00610265"/>
    <w:rsid w:val="006102EC"/>
    <w:rsid w:val="00610628"/>
    <w:rsid w:val="00610AEB"/>
    <w:rsid w:val="006110CD"/>
    <w:rsid w:val="006113F6"/>
    <w:rsid w:val="0061161C"/>
    <w:rsid w:val="0061178B"/>
    <w:rsid w:val="00611846"/>
    <w:rsid w:val="00611C3B"/>
    <w:rsid w:val="00611F1B"/>
    <w:rsid w:val="00611FA1"/>
    <w:rsid w:val="0061200B"/>
    <w:rsid w:val="006121FA"/>
    <w:rsid w:val="006127B4"/>
    <w:rsid w:val="006128A3"/>
    <w:rsid w:val="00612908"/>
    <w:rsid w:val="00612EB8"/>
    <w:rsid w:val="00613631"/>
    <w:rsid w:val="00613792"/>
    <w:rsid w:val="006138A3"/>
    <w:rsid w:val="00613960"/>
    <w:rsid w:val="00613BF3"/>
    <w:rsid w:val="00614394"/>
    <w:rsid w:val="006143C1"/>
    <w:rsid w:val="006148B1"/>
    <w:rsid w:val="00614A99"/>
    <w:rsid w:val="00614C2A"/>
    <w:rsid w:val="0061567C"/>
    <w:rsid w:val="0061577A"/>
    <w:rsid w:val="006158F6"/>
    <w:rsid w:val="00615933"/>
    <w:rsid w:val="006169FB"/>
    <w:rsid w:val="00616B2A"/>
    <w:rsid w:val="00616C24"/>
    <w:rsid w:val="00616EE0"/>
    <w:rsid w:val="00616F93"/>
    <w:rsid w:val="006171EA"/>
    <w:rsid w:val="006172D0"/>
    <w:rsid w:val="00620010"/>
    <w:rsid w:val="006201C9"/>
    <w:rsid w:val="006204F6"/>
    <w:rsid w:val="00620635"/>
    <w:rsid w:val="00620D5B"/>
    <w:rsid w:val="00620E06"/>
    <w:rsid w:val="00620E44"/>
    <w:rsid w:val="00620F65"/>
    <w:rsid w:val="0062103E"/>
    <w:rsid w:val="006211DA"/>
    <w:rsid w:val="006213F8"/>
    <w:rsid w:val="006214C8"/>
    <w:rsid w:val="0062174B"/>
    <w:rsid w:val="00621B4F"/>
    <w:rsid w:val="00621D21"/>
    <w:rsid w:val="00621D65"/>
    <w:rsid w:val="00622393"/>
    <w:rsid w:val="0062263B"/>
    <w:rsid w:val="00622814"/>
    <w:rsid w:val="00622E0F"/>
    <w:rsid w:val="006230A8"/>
    <w:rsid w:val="006237F6"/>
    <w:rsid w:val="00623E54"/>
    <w:rsid w:val="0062415E"/>
    <w:rsid w:val="0062424B"/>
    <w:rsid w:val="0062434F"/>
    <w:rsid w:val="00624422"/>
    <w:rsid w:val="006245AE"/>
    <w:rsid w:val="006246E8"/>
    <w:rsid w:val="006247C4"/>
    <w:rsid w:val="00624ECD"/>
    <w:rsid w:val="00625134"/>
    <w:rsid w:val="006252AD"/>
    <w:rsid w:val="00625303"/>
    <w:rsid w:val="0062537B"/>
    <w:rsid w:val="006255C9"/>
    <w:rsid w:val="0062566B"/>
    <w:rsid w:val="006257B1"/>
    <w:rsid w:val="00625839"/>
    <w:rsid w:val="00625B0F"/>
    <w:rsid w:val="00625E21"/>
    <w:rsid w:val="006261DB"/>
    <w:rsid w:val="00626265"/>
    <w:rsid w:val="00626EB7"/>
    <w:rsid w:val="00626F96"/>
    <w:rsid w:val="00627015"/>
    <w:rsid w:val="006300D2"/>
    <w:rsid w:val="006300EF"/>
    <w:rsid w:val="00630394"/>
    <w:rsid w:val="006304FC"/>
    <w:rsid w:val="0063083B"/>
    <w:rsid w:val="00630AA9"/>
    <w:rsid w:val="00630BA8"/>
    <w:rsid w:val="00631071"/>
    <w:rsid w:val="006310A1"/>
    <w:rsid w:val="00631688"/>
    <w:rsid w:val="00631AC5"/>
    <w:rsid w:val="00631D7E"/>
    <w:rsid w:val="00632243"/>
    <w:rsid w:val="006325CB"/>
    <w:rsid w:val="0063289A"/>
    <w:rsid w:val="00633084"/>
    <w:rsid w:val="006331EE"/>
    <w:rsid w:val="006336E7"/>
    <w:rsid w:val="00633810"/>
    <w:rsid w:val="00633A64"/>
    <w:rsid w:val="00633E2B"/>
    <w:rsid w:val="006344A2"/>
    <w:rsid w:val="00634547"/>
    <w:rsid w:val="0063458B"/>
    <w:rsid w:val="0063489C"/>
    <w:rsid w:val="00634910"/>
    <w:rsid w:val="00634DAC"/>
    <w:rsid w:val="00634DEA"/>
    <w:rsid w:val="00635283"/>
    <w:rsid w:val="006353BF"/>
    <w:rsid w:val="0063544F"/>
    <w:rsid w:val="006354E0"/>
    <w:rsid w:val="006355FA"/>
    <w:rsid w:val="006358E9"/>
    <w:rsid w:val="0063595E"/>
    <w:rsid w:val="00635AB6"/>
    <w:rsid w:val="00635B4C"/>
    <w:rsid w:val="00635DAB"/>
    <w:rsid w:val="006360B9"/>
    <w:rsid w:val="006361FD"/>
    <w:rsid w:val="006362E3"/>
    <w:rsid w:val="006367C3"/>
    <w:rsid w:val="00636B77"/>
    <w:rsid w:val="00636BA5"/>
    <w:rsid w:val="00636C0A"/>
    <w:rsid w:val="006372FB"/>
    <w:rsid w:val="00637857"/>
    <w:rsid w:val="00637C0F"/>
    <w:rsid w:val="00637CC7"/>
    <w:rsid w:val="00637D25"/>
    <w:rsid w:val="00640144"/>
    <w:rsid w:val="006404B2"/>
    <w:rsid w:val="0064084B"/>
    <w:rsid w:val="00640A98"/>
    <w:rsid w:val="00640EFA"/>
    <w:rsid w:val="00641493"/>
    <w:rsid w:val="0064151C"/>
    <w:rsid w:val="006415E5"/>
    <w:rsid w:val="00641C49"/>
    <w:rsid w:val="006422E7"/>
    <w:rsid w:val="0064234E"/>
    <w:rsid w:val="00642688"/>
    <w:rsid w:val="0064279D"/>
    <w:rsid w:val="006428B0"/>
    <w:rsid w:val="00642CE3"/>
    <w:rsid w:val="0064309E"/>
    <w:rsid w:val="006431D5"/>
    <w:rsid w:val="0064365F"/>
    <w:rsid w:val="00643B3F"/>
    <w:rsid w:val="0064438B"/>
    <w:rsid w:val="006444CB"/>
    <w:rsid w:val="0064473B"/>
    <w:rsid w:val="006448F9"/>
    <w:rsid w:val="00644921"/>
    <w:rsid w:val="00644BCD"/>
    <w:rsid w:val="00644CCA"/>
    <w:rsid w:val="00644CCB"/>
    <w:rsid w:val="00644E81"/>
    <w:rsid w:val="0064604E"/>
    <w:rsid w:val="00646233"/>
    <w:rsid w:val="00646A64"/>
    <w:rsid w:val="00646D8B"/>
    <w:rsid w:val="00647083"/>
    <w:rsid w:val="006473F3"/>
    <w:rsid w:val="00647695"/>
    <w:rsid w:val="00647748"/>
    <w:rsid w:val="00647A21"/>
    <w:rsid w:val="006501F2"/>
    <w:rsid w:val="006508DE"/>
    <w:rsid w:val="00650936"/>
    <w:rsid w:val="00650954"/>
    <w:rsid w:val="00650A12"/>
    <w:rsid w:val="00650AB4"/>
    <w:rsid w:val="00650ADC"/>
    <w:rsid w:val="00650B38"/>
    <w:rsid w:val="00650B56"/>
    <w:rsid w:val="00650D87"/>
    <w:rsid w:val="006510A2"/>
    <w:rsid w:val="0065126B"/>
    <w:rsid w:val="00651521"/>
    <w:rsid w:val="0065184B"/>
    <w:rsid w:val="00651AF7"/>
    <w:rsid w:val="00651FE9"/>
    <w:rsid w:val="006521C1"/>
    <w:rsid w:val="00652221"/>
    <w:rsid w:val="00652243"/>
    <w:rsid w:val="0065245E"/>
    <w:rsid w:val="00652B78"/>
    <w:rsid w:val="0065327C"/>
    <w:rsid w:val="00653465"/>
    <w:rsid w:val="00653776"/>
    <w:rsid w:val="006537F4"/>
    <w:rsid w:val="006538F7"/>
    <w:rsid w:val="0065394C"/>
    <w:rsid w:val="00653CAA"/>
    <w:rsid w:val="00653E69"/>
    <w:rsid w:val="006543C2"/>
    <w:rsid w:val="006543D5"/>
    <w:rsid w:val="00654741"/>
    <w:rsid w:val="00654AA1"/>
    <w:rsid w:val="00654D5E"/>
    <w:rsid w:val="00654DDD"/>
    <w:rsid w:val="00655201"/>
    <w:rsid w:val="00655332"/>
    <w:rsid w:val="00655352"/>
    <w:rsid w:val="00655607"/>
    <w:rsid w:val="00655C9B"/>
    <w:rsid w:val="00655D19"/>
    <w:rsid w:val="00655F18"/>
    <w:rsid w:val="006562D9"/>
    <w:rsid w:val="00656519"/>
    <w:rsid w:val="006565B8"/>
    <w:rsid w:val="00656AEB"/>
    <w:rsid w:val="006575B0"/>
    <w:rsid w:val="006575FB"/>
    <w:rsid w:val="006577BB"/>
    <w:rsid w:val="00657803"/>
    <w:rsid w:val="00657A7D"/>
    <w:rsid w:val="00657B1D"/>
    <w:rsid w:val="006600AF"/>
    <w:rsid w:val="006601AF"/>
    <w:rsid w:val="00660447"/>
    <w:rsid w:val="00661309"/>
    <w:rsid w:val="006616F3"/>
    <w:rsid w:val="0066172D"/>
    <w:rsid w:val="0066181C"/>
    <w:rsid w:val="00661B0C"/>
    <w:rsid w:val="006626D0"/>
    <w:rsid w:val="0066289F"/>
    <w:rsid w:val="00662EED"/>
    <w:rsid w:val="00663377"/>
    <w:rsid w:val="0066342D"/>
    <w:rsid w:val="0066349C"/>
    <w:rsid w:val="006635A3"/>
    <w:rsid w:val="00663841"/>
    <w:rsid w:val="00663B41"/>
    <w:rsid w:val="00663C00"/>
    <w:rsid w:val="0066482E"/>
    <w:rsid w:val="00664BE2"/>
    <w:rsid w:val="00664D3E"/>
    <w:rsid w:val="0066509E"/>
    <w:rsid w:val="00665134"/>
    <w:rsid w:val="00665353"/>
    <w:rsid w:val="006656C4"/>
    <w:rsid w:val="00665793"/>
    <w:rsid w:val="00665C70"/>
    <w:rsid w:val="00665C77"/>
    <w:rsid w:val="00665EFE"/>
    <w:rsid w:val="00666039"/>
    <w:rsid w:val="0066616B"/>
    <w:rsid w:val="00666292"/>
    <w:rsid w:val="00666348"/>
    <w:rsid w:val="006671D7"/>
    <w:rsid w:val="00667443"/>
    <w:rsid w:val="00667D6D"/>
    <w:rsid w:val="00670287"/>
    <w:rsid w:val="00670323"/>
    <w:rsid w:val="0067032C"/>
    <w:rsid w:val="006707C0"/>
    <w:rsid w:val="00670A2D"/>
    <w:rsid w:val="00670BCB"/>
    <w:rsid w:val="00670BE1"/>
    <w:rsid w:val="00670FBE"/>
    <w:rsid w:val="006714BF"/>
    <w:rsid w:val="00671610"/>
    <w:rsid w:val="00671C51"/>
    <w:rsid w:val="00671CC9"/>
    <w:rsid w:val="00671EED"/>
    <w:rsid w:val="00672336"/>
    <w:rsid w:val="0067247D"/>
    <w:rsid w:val="00672846"/>
    <w:rsid w:val="00672E7E"/>
    <w:rsid w:val="00672EF8"/>
    <w:rsid w:val="00673152"/>
    <w:rsid w:val="006731BC"/>
    <w:rsid w:val="0067324C"/>
    <w:rsid w:val="006735FC"/>
    <w:rsid w:val="00673A67"/>
    <w:rsid w:val="00673D3F"/>
    <w:rsid w:val="00673DC0"/>
    <w:rsid w:val="00674048"/>
    <w:rsid w:val="0067405C"/>
    <w:rsid w:val="006743B0"/>
    <w:rsid w:val="006745B8"/>
    <w:rsid w:val="00674729"/>
    <w:rsid w:val="006747C8"/>
    <w:rsid w:val="00674B14"/>
    <w:rsid w:val="00675707"/>
    <w:rsid w:val="00675952"/>
    <w:rsid w:val="006759CD"/>
    <w:rsid w:val="00675A76"/>
    <w:rsid w:val="00675B34"/>
    <w:rsid w:val="00676044"/>
    <w:rsid w:val="0067622D"/>
    <w:rsid w:val="006765F4"/>
    <w:rsid w:val="00676D10"/>
    <w:rsid w:val="00676E74"/>
    <w:rsid w:val="0067704E"/>
    <w:rsid w:val="006770A9"/>
    <w:rsid w:val="0067713E"/>
    <w:rsid w:val="0067716C"/>
    <w:rsid w:val="00677181"/>
    <w:rsid w:val="00677339"/>
    <w:rsid w:val="006804F6"/>
    <w:rsid w:val="00680828"/>
    <w:rsid w:val="006808F1"/>
    <w:rsid w:val="00680C36"/>
    <w:rsid w:val="00680D43"/>
    <w:rsid w:val="00680EB6"/>
    <w:rsid w:val="006815D8"/>
    <w:rsid w:val="006816DB"/>
    <w:rsid w:val="0068180B"/>
    <w:rsid w:val="00681952"/>
    <w:rsid w:val="00681B23"/>
    <w:rsid w:val="00682376"/>
    <w:rsid w:val="006823A8"/>
    <w:rsid w:val="006823BD"/>
    <w:rsid w:val="006824F2"/>
    <w:rsid w:val="006825DA"/>
    <w:rsid w:val="00682670"/>
    <w:rsid w:val="00683F31"/>
    <w:rsid w:val="0068435D"/>
    <w:rsid w:val="00684362"/>
    <w:rsid w:val="0068438F"/>
    <w:rsid w:val="0068447C"/>
    <w:rsid w:val="00684640"/>
    <w:rsid w:val="00684DCD"/>
    <w:rsid w:val="0068584F"/>
    <w:rsid w:val="00686170"/>
    <w:rsid w:val="00686764"/>
    <w:rsid w:val="00686837"/>
    <w:rsid w:val="00686853"/>
    <w:rsid w:val="006868A8"/>
    <w:rsid w:val="00686969"/>
    <w:rsid w:val="00686C29"/>
    <w:rsid w:val="00687566"/>
    <w:rsid w:val="006877B9"/>
    <w:rsid w:val="00687B8A"/>
    <w:rsid w:val="00687F73"/>
    <w:rsid w:val="00690138"/>
    <w:rsid w:val="006901DE"/>
    <w:rsid w:val="0069025B"/>
    <w:rsid w:val="006908F7"/>
    <w:rsid w:val="00690B7E"/>
    <w:rsid w:val="00691C5A"/>
    <w:rsid w:val="00691D45"/>
    <w:rsid w:val="00692387"/>
    <w:rsid w:val="006924BA"/>
    <w:rsid w:val="00692557"/>
    <w:rsid w:val="00692574"/>
    <w:rsid w:val="00692E85"/>
    <w:rsid w:val="00693480"/>
    <w:rsid w:val="006934AB"/>
    <w:rsid w:val="006938CE"/>
    <w:rsid w:val="00693BD1"/>
    <w:rsid w:val="00693EEE"/>
    <w:rsid w:val="00694151"/>
    <w:rsid w:val="0069422F"/>
    <w:rsid w:val="0069429D"/>
    <w:rsid w:val="0069517D"/>
    <w:rsid w:val="0069571C"/>
    <w:rsid w:val="006959CF"/>
    <w:rsid w:val="00695ADB"/>
    <w:rsid w:val="00696EAF"/>
    <w:rsid w:val="0069704F"/>
    <w:rsid w:val="006975D1"/>
    <w:rsid w:val="006976E2"/>
    <w:rsid w:val="00697E50"/>
    <w:rsid w:val="006A0241"/>
    <w:rsid w:val="006A028D"/>
    <w:rsid w:val="006A02F9"/>
    <w:rsid w:val="006A03B8"/>
    <w:rsid w:val="006A05C8"/>
    <w:rsid w:val="006A0780"/>
    <w:rsid w:val="006A0CCC"/>
    <w:rsid w:val="006A0E73"/>
    <w:rsid w:val="006A0FE6"/>
    <w:rsid w:val="006A128A"/>
    <w:rsid w:val="006A1354"/>
    <w:rsid w:val="006A14F3"/>
    <w:rsid w:val="006A1921"/>
    <w:rsid w:val="006A1BF1"/>
    <w:rsid w:val="006A1DBE"/>
    <w:rsid w:val="006A1ED7"/>
    <w:rsid w:val="006A20D0"/>
    <w:rsid w:val="006A2540"/>
    <w:rsid w:val="006A270F"/>
    <w:rsid w:val="006A2E0E"/>
    <w:rsid w:val="006A4090"/>
    <w:rsid w:val="006A43B0"/>
    <w:rsid w:val="006A4601"/>
    <w:rsid w:val="006A46EB"/>
    <w:rsid w:val="006A48BD"/>
    <w:rsid w:val="006A491E"/>
    <w:rsid w:val="006A4E8F"/>
    <w:rsid w:val="006A5259"/>
    <w:rsid w:val="006A53DC"/>
    <w:rsid w:val="006A56A4"/>
    <w:rsid w:val="006A5794"/>
    <w:rsid w:val="006A5A0C"/>
    <w:rsid w:val="006A5BFA"/>
    <w:rsid w:val="006A5FDA"/>
    <w:rsid w:val="006A61ED"/>
    <w:rsid w:val="006A6230"/>
    <w:rsid w:val="006A6CDB"/>
    <w:rsid w:val="006A7350"/>
    <w:rsid w:val="006A7356"/>
    <w:rsid w:val="006A766C"/>
    <w:rsid w:val="006A7D6E"/>
    <w:rsid w:val="006B01F0"/>
    <w:rsid w:val="006B040C"/>
    <w:rsid w:val="006B0631"/>
    <w:rsid w:val="006B08EB"/>
    <w:rsid w:val="006B0B81"/>
    <w:rsid w:val="006B0D0C"/>
    <w:rsid w:val="006B0D97"/>
    <w:rsid w:val="006B1193"/>
    <w:rsid w:val="006B1566"/>
    <w:rsid w:val="006B17E2"/>
    <w:rsid w:val="006B1BF3"/>
    <w:rsid w:val="006B1CB8"/>
    <w:rsid w:val="006B2253"/>
    <w:rsid w:val="006B2595"/>
    <w:rsid w:val="006B2DB0"/>
    <w:rsid w:val="006B3212"/>
    <w:rsid w:val="006B3265"/>
    <w:rsid w:val="006B35B0"/>
    <w:rsid w:val="006B3A58"/>
    <w:rsid w:val="006B3B16"/>
    <w:rsid w:val="006B3CB4"/>
    <w:rsid w:val="006B4011"/>
    <w:rsid w:val="006B42C9"/>
    <w:rsid w:val="006B5514"/>
    <w:rsid w:val="006B5739"/>
    <w:rsid w:val="006B5975"/>
    <w:rsid w:val="006B5CB2"/>
    <w:rsid w:val="006B5DB8"/>
    <w:rsid w:val="006B658D"/>
    <w:rsid w:val="006B67F4"/>
    <w:rsid w:val="006B6A2C"/>
    <w:rsid w:val="006B6D71"/>
    <w:rsid w:val="006B6FC4"/>
    <w:rsid w:val="006B72D3"/>
    <w:rsid w:val="006B7568"/>
    <w:rsid w:val="006B7752"/>
    <w:rsid w:val="006B78FF"/>
    <w:rsid w:val="006B7AB5"/>
    <w:rsid w:val="006B7B93"/>
    <w:rsid w:val="006C0137"/>
    <w:rsid w:val="006C02A7"/>
    <w:rsid w:val="006C0DA8"/>
    <w:rsid w:val="006C0E96"/>
    <w:rsid w:val="006C1225"/>
    <w:rsid w:val="006C122E"/>
    <w:rsid w:val="006C139C"/>
    <w:rsid w:val="006C13B8"/>
    <w:rsid w:val="006C14C2"/>
    <w:rsid w:val="006C14FD"/>
    <w:rsid w:val="006C15EA"/>
    <w:rsid w:val="006C1A41"/>
    <w:rsid w:val="006C1E36"/>
    <w:rsid w:val="006C1FE3"/>
    <w:rsid w:val="006C2139"/>
    <w:rsid w:val="006C2745"/>
    <w:rsid w:val="006C2A86"/>
    <w:rsid w:val="006C2D3C"/>
    <w:rsid w:val="006C2E5C"/>
    <w:rsid w:val="006C2FF8"/>
    <w:rsid w:val="006C33BF"/>
    <w:rsid w:val="006C3551"/>
    <w:rsid w:val="006C38AC"/>
    <w:rsid w:val="006C396D"/>
    <w:rsid w:val="006C3BF0"/>
    <w:rsid w:val="006C3C29"/>
    <w:rsid w:val="006C3CFA"/>
    <w:rsid w:val="006C485C"/>
    <w:rsid w:val="006C48C8"/>
    <w:rsid w:val="006C49B7"/>
    <w:rsid w:val="006C4A9A"/>
    <w:rsid w:val="006C4BCF"/>
    <w:rsid w:val="006C4F48"/>
    <w:rsid w:val="006C517A"/>
    <w:rsid w:val="006C573A"/>
    <w:rsid w:val="006C5891"/>
    <w:rsid w:val="006C5B91"/>
    <w:rsid w:val="006C5C94"/>
    <w:rsid w:val="006C5F38"/>
    <w:rsid w:val="006C6293"/>
    <w:rsid w:val="006C67BD"/>
    <w:rsid w:val="006C6EF8"/>
    <w:rsid w:val="006C6F11"/>
    <w:rsid w:val="006C7455"/>
    <w:rsid w:val="006C78A8"/>
    <w:rsid w:val="006C7953"/>
    <w:rsid w:val="006C7ACB"/>
    <w:rsid w:val="006C7ED3"/>
    <w:rsid w:val="006D030E"/>
    <w:rsid w:val="006D04BB"/>
    <w:rsid w:val="006D09C0"/>
    <w:rsid w:val="006D0FC4"/>
    <w:rsid w:val="006D12E5"/>
    <w:rsid w:val="006D16A9"/>
    <w:rsid w:val="006D19C4"/>
    <w:rsid w:val="006D1CDB"/>
    <w:rsid w:val="006D28D3"/>
    <w:rsid w:val="006D29E8"/>
    <w:rsid w:val="006D34AA"/>
    <w:rsid w:val="006D422C"/>
    <w:rsid w:val="006D4309"/>
    <w:rsid w:val="006D4866"/>
    <w:rsid w:val="006D487C"/>
    <w:rsid w:val="006D4B27"/>
    <w:rsid w:val="006D4D63"/>
    <w:rsid w:val="006D51AB"/>
    <w:rsid w:val="006D51C8"/>
    <w:rsid w:val="006D51D3"/>
    <w:rsid w:val="006D5229"/>
    <w:rsid w:val="006D52C1"/>
    <w:rsid w:val="006D5BA6"/>
    <w:rsid w:val="006D5C8D"/>
    <w:rsid w:val="006D5F91"/>
    <w:rsid w:val="006D5F95"/>
    <w:rsid w:val="006D6264"/>
    <w:rsid w:val="006D69ED"/>
    <w:rsid w:val="006D6C7A"/>
    <w:rsid w:val="006D6D5D"/>
    <w:rsid w:val="006D7843"/>
    <w:rsid w:val="006D78F6"/>
    <w:rsid w:val="006D7D2F"/>
    <w:rsid w:val="006D7F9B"/>
    <w:rsid w:val="006E0062"/>
    <w:rsid w:val="006E06F3"/>
    <w:rsid w:val="006E088A"/>
    <w:rsid w:val="006E0A99"/>
    <w:rsid w:val="006E0B37"/>
    <w:rsid w:val="006E0C69"/>
    <w:rsid w:val="006E0D94"/>
    <w:rsid w:val="006E0E7F"/>
    <w:rsid w:val="006E11A3"/>
    <w:rsid w:val="006E12E2"/>
    <w:rsid w:val="006E12F5"/>
    <w:rsid w:val="006E1A20"/>
    <w:rsid w:val="006E1B82"/>
    <w:rsid w:val="006E1D41"/>
    <w:rsid w:val="006E1D4A"/>
    <w:rsid w:val="006E1E2A"/>
    <w:rsid w:val="006E20B5"/>
    <w:rsid w:val="006E2196"/>
    <w:rsid w:val="006E236F"/>
    <w:rsid w:val="006E2515"/>
    <w:rsid w:val="006E2715"/>
    <w:rsid w:val="006E2AFA"/>
    <w:rsid w:val="006E2BB4"/>
    <w:rsid w:val="006E2BC6"/>
    <w:rsid w:val="006E2EDE"/>
    <w:rsid w:val="006E3114"/>
    <w:rsid w:val="006E3238"/>
    <w:rsid w:val="006E335C"/>
    <w:rsid w:val="006E3446"/>
    <w:rsid w:val="006E3572"/>
    <w:rsid w:val="006E35F8"/>
    <w:rsid w:val="006E38DD"/>
    <w:rsid w:val="006E3D9D"/>
    <w:rsid w:val="006E42FB"/>
    <w:rsid w:val="006E4CD6"/>
    <w:rsid w:val="006E5345"/>
    <w:rsid w:val="006E562D"/>
    <w:rsid w:val="006E5685"/>
    <w:rsid w:val="006E581B"/>
    <w:rsid w:val="006E5A3F"/>
    <w:rsid w:val="006E5D55"/>
    <w:rsid w:val="006E5D90"/>
    <w:rsid w:val="006E5EA6"/>
    <w:rsid w:val="006E6664"/>
    <w:rsid w:val="006E68C9"/>
    <w:rsid w:val="006E69E8"/>
    <w:rsid w:val="006E6A46"/>
    <w:rsid w:val="006E6C25"/>
    <w:rsid w:val="006E6EB6"/>
    <w:rsid w:val="006E724F"/>
    <w:rsid w:val="006E7B4B"/>
    <w:rsid w:val="006E7BFF"/>
    <w:rsid w:val="006F0092"/>
    <w:rsid w:val="006F07C1"/>
    <w:rsid w:val="006F0948"/>
    <w:rsid w:val="006F0C5F"/>
    <w:rsid w:val="006F0E99"/>
    <w:rsid w:val="006F106C"/>
    <w:rsid w:val="006F14AF"/>
    <w:rsid w:val="006F15AC"/>
    <w:rsid w:val="006F1CC0"/>
    <w:rsid w:val="006F1D09"/>
    <w:rsid w:val="006F1E37"/>
    <w:rsid w:val="006F1EC1"/>
    <w:rsid w:val="006F1EDF"/>
    <w:rsid w:val="006F252D"/>
    <w:rsid w:val="006F26CB"/>
    <w:rsid w:val="006F2C6B"/>
    <w:rsid w:val="006F2E7C"/>
    <w:rsid w:val="006F34A9"/>
    <w:rsid w:val="006F3587"/>
    <w:rsid w:val="006F36CD"/>
    <w:rsid w:val="006F37F4"/>
    <w:rsid w:val="006F39B4"/>
    <w:rsid w:val="006F413C"/>
    <w:rsid w:val="006F4229"/>
    <w:rsid w:val="006F4965"/>
    <w:rsid w:val="006F4A72"/>
    <w:rsid w:val="006F57E7"/>
    <w:rsid w:val="006F5D78"/>
    <w:rsid w:val="006F5D8C"/>
    <w:rsid w:val="006F5DED"/>
    <w:rsid w:val="006F61F7"/>
    <w:rsid w:val="006F623A"/>
    <w:rsid w:val="006F63BE"/>
    <w:rsid w:val="006F6452"/>
    <w:rsid w:val="006F6559"/>
    <w:rsid w:val="006F66A8"/>
    <w:rsid w:val="006F67E8"/>
    <w:rsid w:val="006F6A61"/>
    <w:rsid w:val="006F6AD9"/>
    <w:rsid w:val="006F77D2"/>
    <w:rsid w:val="006F7DB5"/>
    <w:rsid w:val="006F7EDB"/>
    <w:rsid w:val="00700518"/>
    <w:rsid w:val="00700658"/>
    <w:rsid w:val="00700F71"/>
    <w:rsid w:val="007014E5"/>
    <w:rsid w:val="0070187E"/>
    <w:rsid w:val="00701B4A"/>
    <w:rsid w:val="00701C97"/>
    <w:rsid w:val="00701E85"/>
    <w:rsid w:val="00702236"/>
    <w:rsid w:val="00702BD2"/>
    <w:rsid w:val="00702D1A"/>
    <w:rsid w:val="00702D35"/>
    <w:rsid w:val="00703066"/>
    <w:rsid w:val="00703593"/>
    <w:rsid w:val="0070384B"/>
    <w:rsid w:val="007039B5"/>
    <w:rsid w:val="00703B70"/>
    <w:rsid w:val="00703C05"/>
    <w:rsid w:val="00704A58"/>
    <w:rsid w:val="00704AC2"/>
    <w:rsid w:val="00704E68"/>
    <w:rsid w:val="007050C7"/>
    <w:rsid w:val="00705739"/>
    <w:rsid w:val="00705F90"/>
    <w:rsid w:val="00706059"/>
    <w:rsid w:val="007060A7"/>
    <w:rsid w:val="00706779"/>
    <w:rsid w:val="00706E0C"/>
    <w:rsid w:val="00706F9E"/>
    <w:rsid w:val="0070728B"/>
    <w:rsid w:val="00707300"/>
    <w:rsid w:val="00707539"/>
    <w:rsid w:val="0070778C"/>
    <w:rsid w:val="00707B3D"/>
    <w:rsid w:val="00707BA6"/>
    <w:rsid w:val="0071002C"/>
    <w:rsid w:val="007106CE"/>
    <w:rsid w:val="00710714"/>
    <w:rsid w:val="0071084A"/>
    <w:rsid w:val="00710E87"/>
    <w:rsid w:val="00711291"/>
    <w:rsid w:val="007119AA"/>
    <w:rsid w:val="00711B24"/>
    <w:rsid w:val="00711C27"/>
    <w:rsid w:val="00711F83"/>
    <w:rsid w:val="00712207"/>
    <w:rsid w:val="007122C0"/>
    <w:rsid w:val="007123C1"/>
    <w:rsid w:val="007124A3"/>
    <w:rsid w:val="007126D8"/>
    <w:rsid w:val="00712C37"/>
    <w:rsid w:val="00712C65"/>
    <w:rsid w:val="00713394"/>
    <w:rsid w:val="00713446"/>
    <w:rsid w:val="007134FC"/>
    <w:rsid w:val="00713665"/>
    <w:rsid w:val="00713792"/>
    <w:rsid w:val="00713A50"/>
    <w:rsid w:val="00713E69"/>
    <w:rsid w:val="00713F3B"/>
    <w:rsid w:val="00714066"/>
    <w:rsid w:val="007142A7"/>
    <w:rsid w:val="007145DA"/>
    <w:rsid w:val="0071487D"/>
    <w:rsid w:val="007149B5"/>
    <w:rsid w:val="00714B50"/>
    <w:rsid w:val="007153A6"/>
    <w:rsid w:val="0071593E"/>
    <w:rsid w:val="00715ABB"/>
    <w:rsid w:val="0071626B"/>
    <w:rsid w:val="00716D5E"/>
    <w:rsid w:val="007171E1"/>
    <w:rsid w:val="00717230"/>
    <w:rsid w:val="007174FA"/>
    <w:rsid w:val="007175ED"/>
    <w:rsid w:val="007176BB"/>
    <w:rsid w:val="0071787C"/>
    <w:rsid w:val="007178A7"/>
    <w:rsid w:val="00717AB4"/>
    <w:rsid w:val="0072031C"/>
    <w:rsid w:val="0072093D"/>
    <w:rsid w:val="007210E5"/>
    <w:rsid w:val="00721233"/>
    <w:rsid w:val="0072141C"/>
    <w:rsid w:val="00721742"/>
    <w:rsid w:val="00722058"/>
    <w:rsid w:val="00722097"/>
    <w:rsid w:val="00722098"/>
    <w:rsid w:val="00722DAB"/>
    <w:rsid w:val="007233FD"/>
    <w:rsid w:val="00723549"/>
    <w:rsid w:val="0072359C"/>
    <w:rsid w:val="007236C6"/>
    <w:rsid w:val="00723826"/>
    <w:rsid w:val="0072388F"/>
    <w:rsid w:val="00723C23"/>
    <w:rsid w:val="00723E7E"/>
    <w:rsid w:val="00723E92"/>
    <w:rsid w:val="007242F9"/>
    <w:rsid w:val="00724601"/>
    <w:rsid w:val="00724B09"/>
    <w:rsid w:val="00724B61"/>
    <w:rsid w:val="00724F81"/>
    <w:rsid w:val="00725301"/>
    <w:rsid w:val="0072534E"/>
    <w:rsid w:val="007253CC"/>
    <w:rsid w:val="00725866"/>
    <w:rsid w:val="00725DE0"/>
    <w:rsid w:val="0072629E"/>
    <w:rsid w:val="00726DF7"/>
    <w:rsid w:val="0072710D"/>
    <w:rsid w:val="00727AF5"/>
    <w:rsid w:val="00727EAC"/>
    <w:rsid w:val="00730194"/>
    <w:rsid w:val="00730197"/>
    <w:rsid w:val="007304FB"/>
    <w:rsid w:val="007307CA"/>
    <w:rsid w:val="0073081B"/>
    <w:rsid w:val="00730987"/>
    <w:rsid w:val="00730B96"/>
    <w:rsid w:val="00730F8E"/>
    <w:rsid w:val="00731140"/>
    <w:rsid w:val="007311FB"/>
    <w:rsid w:val="00731243"/>
    <w:rsid w:val="007313F3"/>
    <w:rsid w:val="00731826"/>
    <w:rsid w:val="00731A28"/>
    <w:rsid w:val="00731AB2"/>
    <w:rsid w:val="00731DAA"/>
    <w:rsid w:val="0073290C"/>
    <w:rsid w:val="0073290F"/>
    <w:rsid w:val="00732BD9"/>
    <w:rsid w:val="00732D4D"/>
    <w:rsid w:val="00732E71"/>
    <w:rsid w:val="00733712"/>
    <w:rsid w:val="007337DC"/>
    <w:rsid w:val="00733F36"/>
    <w:rsid w:val="007341BF"/>
    <w:rsid w:val="007341EF"/>
    <w:rsid w:val="00734677"/>
    <w:rsid w:val="007347C1"/>
    <w:rsid w:val="00734817"/>
    <w:rsid w:val="00734B7D"/>
    <w:rsid w:val="00734DD8"/>
    <w:rsid w:val="00735168"/>
    <w:rsid w:val="00735208"/>
    <w:rsid w:val="007352B3"/>
    <w:rsid w:val="0073531B"/>
    <w:rsid w:val="00735337"/>
    <w:rsid w:val="0073540E"/>
    <w:rsid w:val="00735560"/>
    <w:rsid w:val="0073589F"/>
    <w:rsid w:val="007358B8"/>
    <w:rsid w:val="007358EB"/>
    <w:rsid w:val="007358FD"/>
    <w:rsid w:val="00735A7C"/>
    <w:rsid w:val="00735D35"/>
    <w:rsid w:val="00735F8F"/>
    <w:rsid w:val="007360A9"/>
    <w:rsid w:val="007366EE"/>
    <w:rsid w:val="00736712"/>
    <w:rsid w:val="00736A71"/>
    <w:rsid w:val="00736ACE"/>
    <w:rsid w:val="00736B83"/>
    <w:rsid w:val="00736C3B"/>
    <w:rsid w:val="00736D40"/>
    <w:rsid w:val="00736E0C"/>
    <w:rsid w:val="007374E6"/>
    <w:rsid w:val="00737970"/>
    <w:rsid w:val="00737AC6"/>
    <w:rsid w:val="00737F55"/>
    <w:rsid w:val="0074017B"/>
    <w:rsid w:val="007405E1"/>
    <w:rsid w:val="007407A2"/>
    <w:rsid w:val="00740825"/>
    <w:rsid w:val="00740CBA"/>
    <w:rsid w:val="00740E5C"/>
    <w:rsid w:val="007412FF"/>
    <w:rsid w:val="00741368"/>
    <w:rsid w:val="00741867"/>
    <w:rsid w:val="007419C8"/>
    <w:rsid w:val="00742331"/>
    <w:rsid w:val="00742AD0"/>
    <w:rsid w:val="00742B2E"/>
    <w:rsid w:val="00742E91"/>
    <w:rsid w:val="00742F72"/>
    <w:rsid w:val="0074317F"/>
    <w:rsid w:val="0074373F"/>
    <w:rsid w:val="00743820"/>
    <w:rsid w:val="00743962"/>
    <w:rsid w:val="00744078"/>
    <w:rsid w:val="0074409B"/>
    <w:rsid w:val="0074458D"/>
    <w:rsid w:val="00744905"/>
    <w:rsid w:val="00744ECD"/>
    <w:rsid w:val="007450FF"/>
    <w:rsid w:val="007451C9"/>
    <w:rsid w:val="007452F3"/>
    <w:rsid w:val="00745914"/>
    <w:rsid w:val="00745C6D"/>
    <w:rsid w:val="00745D48"/>
    <w:rsid w:val="00746131"/>
    <w:rsid w:val="00746240"/>
    <w:rsid w:val="00746691"/>
    <w:rsid w:val="00746692"/>
    <w:rsid w:val="007467F5"/>
    <w:rsid w:val="00746B14"/>
    <w:rsid w:val="00746B36"/>
    <w:rsid w:val="00746BF5"/>
    <w:rsid w:val="00746C45"/>
    <w:rsid w:val="00746C5D"/>
    <w:rsid w:val="00746CF8"/>
    <w:rsid w:val="00746F72"/>
    <w:rsid w:val="00746F83"/>
    <w:rsid w:val="00747253"/>
    <w:rsid w:val="007476DD"/>
    <w:rsid w:val="007501E6"/>
    <w:rsid w:val="00750251"/>
    <w:rsid w:val="007502D0"/>
    <w:rsid w:val="00750583"/>
    <w:rsid w:val="00750CA9"/>
    <w:rsid w:val="00750E56"/>
    <w:rsid w:val="00750EB5"/>
    <w:rsid w:val="00750F39"/>
    <w:rsid w:val="00751366"/>
    <w:rsid w:val="00751902"/>
    <w:rsid w:val="00751C5B"/>
    <w:rsid w:val="00752239"/>
    <w:rsid w:val="00752594"/>
    <w:rsid w:val="00752907"/>
    <w:rsid w:val="00752AF8"/>
    <w:rsid w:val="0075303A"/>
    <w:rsid w:val="00753132"/>
    <w:rsid w:val="007533DA"/>
    <w:rsid w:val="00753731"/>
    <w:rsid w:val="00753874"/>
    <w:rsid w:val="00753A2D"/>
    <w:rsid w:val="00753D4A"/>
    <w:rsid w:val="007540F3"/>
    <w:rsid w:val="00754445"/>
    <w:rsid w:val="007549F0"/>
    <w:rsid w:val="00754E1D"/>
    <w:rsid w:val="007550B5"/>
    <w:rsid w:val="0075536C"/>
    <w:rsid w:val="0075564C"/>
    <w:rsid w:val="00755879"/>
    <w:rsid w:val="00755BE8"/>
    <w:rsid w:val="00755DE9"/>
    <w:rsid w:val="00756A8F"/>
    <w:rsid w:val="00757211"/>
    <w:rsid w:val="00757297"/>
    <w:rsid w:val="007572B1"/>
    <w:rsid w:val="0075751B"/>
    <w:rsid w:val="00757549"/>
    <w:rsid w:val="007577B9"/>
    <w:rsid w:val="007578FE"/>
    <w:rsid w:val="00757E50"/>
    <w:rsid w:val="00760067"/>
    <w:rsid w:val="00760493"/>
    <w:rsid w:val="0076089F"/>
    <w:rsid w:val="00760A07"/>
    <w:rsid w:val="0076120B"/>
    <w:rsid w:val="0076195D"/>
    <w:rsid w:val="00761D01"/>
    <w:rsid w:val="007628B6"/>
    <w:rsid w:val="007629CD"/>
    <w:rsid w:val="00762B1E"/>
    <w:rsid w:val="00762C02"/>
    <w:rsid w:val="00762CED"/>
    <w:rsid w:val="00762D23"/>
    <w:rsid w:val="00762D5A"/>
    <w:rsid w:val="00762E77"/>
    <w:rsid w:val="00763600"/>
    <w:rsid w:val="0076373A"/>
    <w:rsid w:val="00763764"/>
    <w:rsid w:val="007639EE"/>
    <w:rsid w:val="00764124"/>
    <w:rsid w:val="0076427F"/>
    <w:rsid w:val="0076490C"/>
    <w:rsid w:val="007649B1"/>
    <w:rsid w:val="00764D35"/>
    <w:rsid w:val="00764D74"/>
    <w:rsid w:val="00764ED0"/>
    <w:rsid w:val="00765099"/>
    <w:rsid w:val="00765121"/>
    <w:rsid w:val="007651DA"/>
    <w:rsid w:val="0076563D"/>
    <w:rsid w:val="007657BD"/>
    <w:rsid w:val="00765C22"/>
    <w:rsid w:val="00765D44"/>
    <w:rsid w:val="00766122"/>
    <w:rsid w:val="00766452"/>
    <w:rsid w:val="00766A70"/>
    <w:rsid w:val="00766AE2"/>
    <w:rsid w:val="0076705A"/>
    <w:rsid w:val="007670F9"/>
    <w:rsid w:val="0076746D"/>
    <w:rsid w:val="00767586"/>
    <w:rsid w:val="0076796A"/>
    <w:rsid w:val="00767B2B"/>
    <w:rsid w:val="00767C5B"/>
    <w:rsid w:val="00767D8E"/>
    <w:rsid w:val="00767E8D"/>
    <w:rsid w:val="00770137"/>
    <w:rsid w:val="007703E2"/>
    <w:rsid w:val="007707CC"/>
    <w:rsid w:val="00770855"/>
    <w:rsid w:val="007709A0"/>
    <w:rsid w:val="00770AE0"/>
    <w:rsid w:val="00770B5B"/>
    <w:rsid w:val="0077139D"/>
    <w:rsid w:val="007713C1"/>
    <w:rsid w:val="00771463"/>
    <w:rsid w:val="00771ABE"/>
    <w:rsid w:val="00771D57"/>
    <w:rsid w:val="00772346"/>
    <w:rsid w:val="0077236A"/>
    <w:rsid w:val="00772658"/>
    <w:rsid w:val="00772783"/>
    <w:rsid w:val="00772951"/>
    <w:rsid w:val="00772C87"/>
    <w:rsid w:val="00772D35"/>
    <w:rsid w:val="00772D5E"/>
    <w:rsid w:val="00773082"/>
    <w:rsid w:val="00773200"/>
    <w:rsid w:val="007737CB"/>
    <w:rsid w:val="00773A8E"/>
    <w:rsid w:val="00773D17"/>
    <w:rsid w:val="0077472C"/>
    <w:rsid w:val="007749BA"/>
    <w:rsid w:val="007749F9"/>
    <w:rsid w:val="00774C43"/>
    <w:rsid w:val="00774E8E"/>
    <w:rsid w:val="00774FD7"/>
    <w:rsid w:val="0077541D"/>
    <w:rsid w:val="00775619"/>
    <w:rsid w:val="00775DB7"/>
    <w:rsid w:val="00775DE4"/>
    <w:rsid w:val="00776355"/>
    <w:rsid w:val="007764F2"/>
    <w:rsid w:val="00776537"/>
    <w:rsid w:val="00776842"/>
    <w:rsid w:val="00776BE3"/>
    <w:rsid w:val="007773A3"/>
    <w:rsid w:val="00777A91"/>
    <w:rsid w:val="00777BA3"/>
    <w:rsid w:val="00780220"/>
    <w:rsid w:val="00780BC4"/>
    <w:rsid w:val="00780F3E"/>
    <w:rsid w:val="00781046"/>
    <w:rsid w:val="007815C0"/>
    <w:rsid w:val="00781F6C"/>
    <w:rsid w:val="00782180"/>
    <w:rsid w:val="00782D53"/>
    <w:rsid w:val="0078321C"/>
    <w:rsid w:val="00783474"/>
    <w:rsid w:val="0078400D"/>
    <w:rsid w:val="00784176"/>
    <w:rsid w:val="00784773"/>
    <w:rsid w:val="00784B01"/>
    <w:rsid w:val="0078504A"/>
    <w:rsid w:val="007850C4"/>
    <w:rsid w:val="00785716"/>
    <w:rsid w:val="00785C66"/>
    <w:rsid w:val="00785D0A"/>
    <w:rsid w:val="0078618F"/>
    <w:rsid w:val="0078652A"/>
    <w:rsid w:val="00786705"/>
    <w:rsid w:val="00786776"/>
    <w:rsid w:val="00786858"/>
    <w:rsid w:val="007869E6"/>
    <w:rsid w:val="007869FA"/>
    <w:rsid w:val="00786EC2"/>
    <w:rsid w:val="00786FC3"/>
    <w:rsid w:val="007872C1"/>
    <w:rsid w:val="0078775A"/>
    <w:rsid w:val="00787A13"/>
    <w:rsid w:val="00787AC4"/>
    <w:rsid w:val="00787BD2"/>
    <w:rsid w:val="00787CAF"/>
    <w:rsid w:val="00787D11"/>
    <w:rsid w:val="00787D99"/>
    <w:rsid w:val="007900B2"/>
    <w:rsid w:val="007903F8"/>
    <w:rsid w:val="00790407"/>
    <w:rsid w:val="00790A6D"/>
    <w:rsid w:val="00790CDE"/>
    <w:rsid w:val="0079116D"/>
    <w:rsid w:val="007912EE"/>
    <w:rsid w:val="007913EE"/>
    <w:rsid w:val="00791483"/>
    <w:rsid w:val="00792455"/>
    <w:rsid w:val="007926E9"/>
    <w:rsid w:val="00792989"/>
    <w:rsid w:val="00792C47"/>
    <w:rsid w:val="007932C4"/>
    <w:rsid w:val="00793526"/>
    <w:rsid w:val="00793B14"/>
    <w:rsid w:val="00793C60"/>
    <w:rsid w:val="00793E60"/>
    <w:rsid w:val="00794699"/>
    <w:rsid w:val="00794872"/>
    <w:rsid w:val="00794C8A"/>
    <w:rsid w:val="00795105"/>
    <w:rsid w:val="00795139"/>
    <w:rsid w:val="00795234"/>
    <w:rsid w:val="0079535E"/>
    <w:rsid w:val="00795435"/>
    <w:rsid w:val="00795498"/>
    <w:rsid w:val="007959B5"/>
    <w:rsid w:val="00795A4D"/>
    <w:rsid w:val="00795A84"/>
    <w:rsid w:val="00795B01"/>
    <w:rsid w:val="00795CFF"/>
    <w:rsid w:val="00796100"/>
    <w:rsid w:val="00796127"/>
    <w:rsid w:val="00796A2B"/>
    <w:rsid w:val="0079728E"/>
    <w:rsid w:val="00797508"/>
    <w:rsid w:val="00797521"/>
    <w:rsid w:val="00797D7B"/>
    <w:rsid w:val="00797EC3"/>
    <w:rsid w:val="007A026B"/>
    <w:rsid w:val="007A0491"/>
    <w:rsid w:val="007A0A65"/>
    <w:rsid w:val="007A0D48"/>
    <w:rsid w:val="007A0E6E"/>
    <w:rsid w:val="007A0F9D"/>
    <w:rsid w:val="007A1313"/>
    <w:rsid w:val="007A133C"/>
    <w:rsid w:val="007A1A2B"/>
    <w:rsid w:val="007A1ED3"/>
    <w:rsid w:val="007A2527"/>
    <w:rsid w:val="007A2995"/>
    <w:rsid w:val="007A33B5"/>
    <w:rsid w:val="007A38E6"/>
    <w:rsid w:val="007A3A45"/>
    <w:rsid w:val="007A3E70"/>
    <w:rsid w:val="007A3ECE"/>
    <w:rsid w:val="007A44C1"/>
    <w:rsid w:val="007A4905"/>
    <w:rsid w:val="007A59F8"/>
    <w:rsid w:val="007A5B1C"/>
    <w:rsid w:val="007A5BA2"/>
    <w:rsid w:val="007A5D98"/>
    <w:rsid w:val="007A5E54"/>
    <w:rsid w:val="007A602F"/>
    <w:rsid w:val="007A603E"/>
    <w:rsid w:val="007A60C0"/>
    <w:rsid w:val="007A6227"/>
    <w:rsid w:val="007A65B6"/>
    <w:rsid w:val="007A66E7"/>
    <w:rsid w:val="007A672D"/>
    <w:rsid w:val="007A6B3F"/>
    <w:rsid w:val="007A6C2B"/>
    <w:rsid w:val="007A6CA0"/>
    <w:rsid w:val="007A6D4B"/>
    <w:rsid w:val="007A6D6A"/>
    <w:rsid w:val="007A6DAC"/>
    <w:rsid w:val="007A6FBB"/>
    <w:rsid w:val="007A719B"/>
    <w:rsid w:val="007A7955"/>
    <w:rsid w:val="007A7A02"/>
    <w:rsid w:val="007A7B22"/>
    <w:rsid w:val="007B01DB"/>
    <w:rsid w:val="007B043F"/>
    <w:rsid w:val="007B09A4"/>
    <w:rsid w:val="007B0C79"/>
    <w:rsid w:val="007B0E0C"/>
    <w:rsid w:val="007B1393"/>
    <w:rsid w:val="007B184D"/>
    <w:rsid w:val="007B1F1A"/>
    <w:rsid w:val="007B24E2"/>
    <w:rsid w:val="007B25FF"/>
    <w:rsid w:val="007B26AD"/>
    <w:rsid w:val="007B2841"/>
    <w:rsid w:val="007B2A43"/>
    <w:rsid w:val="007B2AAD"/>
    <w:rsid w:val="007B2DEA"/>
    <w:rsid w:val="007B329D"/>
    <w:rsid w:val="007B33EE"/>
    <w:rsid w:val="007B3415"/>
    <w:rsid w:val="007B35E2"/>
    <w:rsid w:val="007B3A07"/>
    <w:rsid w:val="007B443D"/>
    <w:rsid w:val="007B44BE"/>
    <w:rsid w:val="007B4711"/>
    <w:rsid w:val="007B4758"/>
    <w:rsid w:val="007B4875"/>
    <w:rsid w:val="007B4C9B"/>
    <w:rsid w:val="007B53A9"/>
    <w:rsid w:val="007B53B8"/>
    <w:rsid w:val="007B54C4"/>
    <w:rsid w:val="007B5636"/>
    <w:rsid w:val="007B5744"/>
    <w:rsid w:val="007B5F3D"/>
    <w:rsid w:val="007B5FC2"/>
    <w:rsid w:val="007B615D"/>
    <w:rsid w:val="007B648A"/>
    <w:rsid w:val="007B6645"/>
    <w:rsid w:val="007B66DF"/>
    <w:rsid w:val="007B68B2"/>
    <w:rsid w:val="007B68DE"/>
    <w:rsid w:val="007B6AE9"/>
    <w:rsid w:val="007B6DE1"/>
    <w:rsid w:val="007B6EC6"/>
    <w:rsid w:val="007B7E8E"/>
    <w:rsid w:val="007C0C63"/>
    <w:rsid w:val="007C0F30"/>
    <w:rsid w:val="007C1971"/>
    <w:rsid w:val="007C1B8A"/>
    <w:rsid w:val="007C1E69"/>
    <w:rsid w:val="007C2234"/>
    <w:rsid w:val="007C26A6"/>
    <w:rsid w:val="007C278F"/>
    <w:rsid w:val="007C29C3"/>
    <w:rsid w:val="007C2D0B"/>
    <w:rsid w:val="007C2D8E"/>
    <w:rsid w:val="007C2E3A"/>
    <w:rsid w:val="007C2FD1"/>
    <w:rsid w:val="007C3131"/>
    <w:rsid w:val="007C374A"/>
    <w:rsid w:val="007C3842"/>
    <w:rsid w:val="007C3942"/>
    <w:rsid w:val="007C3D5D"/>
    <w:rsid w:val="007C3F71"/>
    <w:rsid w:val="007C44AD"/>
    <w:rsid w:val="007C4648"/>
    <w:rsid w:val="007C4BA8"/>
    <w:rsid w:val="007C4E3E"/>
    <w:rsid w:val="007C4EFF"/>
    <w:rsid w:val="007C4FB4"/>
    <w:rsid w:val="007C505E"/>
    <w:rsid w:val="007C5255"/>
    <w:rsid w:val="007C52EF"/>
    <w:rsid w:val="007C5797"/>
    <w:rsid w:val="007C6695"/>
    <w:rsid w:val="007C672C"/>
    <w:rsid w:val="007C6852"/>
    <w:rsid w:val="007C6976"/>
    <w:rsid w:val="007C6A66"/>
    <w:rsid w:val="007C6B53"/>
    <w:rsid w:val="007C6B8D"/>
    <w:rsid w:val="007C6E51"/>
    <w:rsid w:val="007C7081"/>
    <w:rsid w:val="007C724C"/>
    <w:rsid w:val="007C73C4"/>
    <w:rsid w:val="007C7404"/>
    <w:rsid w:val="007C75C3"/>
    <w:rsid w:val="007C776F"/>
    <w:rsid w:val="007C7997"/>
    <w:rsid w:val="007C7ED3"/>
    <w:rsid w:val="007D022A"/>
    <w:rsid w:val="007D07B0"/>
    <w:rsid w:val="007D0BB8"/>
    <w:rsid w:val="007D100B"/>
    <w:rsid w:val="007D1553"/>
    <w:rsid w:val="007D18C1"/>
    <w:rsid w:val="007D18E2"/>
    <w:rsid w:val="007D1A04"/>
    <w:rsid w:val="007D1E4E"/>
    <w:rsid w:val="007D231E"/>
    <w:rsid w:val="007D238F"/>
    <w:rsid w:val="007D24A9"/>
    <w:rsid w:val="007D296C"/>
    <w:rsid w:val="007D29A2"/>
    <w:rsid w:val="007D2C40"/>
    <w:rsid w:val="007D2CCD"/>
    <w:rsid w:val="007D2DD3"/>
    <w:rsid w:val="007D33BA"/>
    <w:rsid w:val="007D3557"/>
    <w:rsid w:val="007D3748"/>
    <w:rsid w:val="007D37C8"/>
    <w:rsid w:val="007D3C16"/>
    <w:rsid w:val="007D404C"/>
    <w:rsid w:val="007D40DF"/>
    <w:rsid w:val="007D42BD"/>
    <w:rsid w:val="007D4481"/>
    <w:rsid w:val="007D4680"/>
    <w:rsid w:val="007D4A4A"/>
    <w:rsid w:val="007D4BE2"/>
    <w:rsid w:val="007D4CBE"/>
    <w:rsid w:val="007D4D83"/>
    <w:rsid w:val="007D4E05"/>
    <w:rsid w:val="007D5042"/>
    <w:rsid w:val="007D5291"/>
    <w:rsid w:val="007D5315"/>
    <w:rsid w:val="007D5517"/>
    <w:rsid w:val="007D5AAD"/>
    <w:rsid w:val="007D5D84"/>
    <w:rsid w:val="007D5FF7"/>
    <w:rsid w:val="007D6336"/>
    <w:rsid w:val="007D6689"/>
    <w:rsid w:val="007D6845"/>
    <w:rsid w:val="007D68EE"/>
    <w:rsid w:val="007D69A7"/>
    <w:rsid w:val="007D6AEB"/>
    <w:rsid w:val="007D7659"/>
    <w:rsid w:val="007D7BE7"/>
    <w:rsid w:val="007D7FE6"/>
    <w:rsid w:val="007E00E8"/>
    <w:rsid w:val="007E04C4"/>
    <w:rsid w:val="007E04C7"/>
    <w:rsid w:val="007E06A2"/>
    <w:rsid w:val="007E0A04"/>
    <w:rsid w:val="007E0D0C"/>
    <w:rsid w:val="007E0D2F"/>
    <w:rsid w:val="007E0FF7"/>
    <w:rsid w:val="007E1135"/>
    <w:rsid w:val="007E122C"/>
    <w:rsid w:val="007E1243"/>
    <w:rsid w:val="007E1446"/>
    <w:rsid w:val="007E1946"/>
    <w:rsid w:val="007E1E9C"/>
    <w:rsid w:val="007E21C2"/>
    <w:rsid w:val="007E231E"/>
    <w:rsid w:val="007E2518"/>
    <w:rsid w:val="007E2B54"/>
    <w:rsid w:val="007E314C"/>
    <w:rsid w:val="007E3231"/>
    <w:rsid w:val="007E3456"/>
    <w:rsid w:val="007E3580"/>
    <w:rsid w:val="007E3828"/>
    <w:rsid w:val="007E427E"/>
    <w:rsid w:val="007E459E"/>
    <w:rsid w:val="007E4844"/>
    <w:rsid w:val="007E4B83"/>
    <w:rsid w:val="007E4BC2"/>
    <w:rsid w:val="007E4C22"/>
    <w:rsid w:val="007E4F46"/>
    <w:rsid w:val="007E4F95"/>
    <w:rsid w:val="007E5075"/>
    <w:rsid w:val="007E52DB"/>
    <w:rsid w:val="007E58F7"/>
    <w:rsid w:val="007E5EBD"/>
    <w:rsid w:val="007E607D"/>
    <w:rsid w:val="007E64E2"/>
    <w:rsid w:val="007E66A2"/>
    <w:rsid w:val="007E6A8E"/>
    <w:rsid w:val="007E6C52"/>
    <w:rsid w:val="007E715C"/>
    <w:rsid w:val="007E737D"/>
    <w:rsid w:val="007E747D"/>
    <w:rsid w:val="007E77AF"/>
    <w:rsid w:val="007E791E"/>
    <w:rsid w:val="007E799E"/>
    <w:rsid w:val="007E7B37"/>
    <w:rsid w:val="007E7E6A"/>
    <w:rsid w:val="007F03C4"/>
    <w:rsid w:val="007F04DB"/>
    <w:rsid w:val="007F087E"/>
    <w:rsid w:val="007F098E"/>
    <w:rsid w:val="007F09B8"/>
    <w:rsid w:val="007F0AAF"/>
    <w:rsid w:val="007F0EE7"/>
    <w:rsid w:val="007F0F93"/>
    <w:rsid w:val="007F0FE6"/>
    <w:rsid w:val="007F147B"/>
    <w:rsid w:val="007F18D8"/>
    <w:rsid w:val="007F1C04"/>
    <w:rsid w:val="007F1DE3"/>
    <w:rsid w:val="007F2214"/>
    <w:rsid w:val="007F25B0"/>
    <w:rsid w:val="007F300B"/>
    <w:rsid w:val="007F3258"/>
    <w:rsid w:val="007F3535"/>
    <w:rsid w:val="007F35A9"/>
    <w:rsid w:val="007F372C"/>
    <w:rsid w:val="007F3ABD"/>
    <w:rsid w:val="007F3AE3"/>
    <w:rsid w:val="007F3C76"/>
    <w:rsid w:val="007F3F5A"/>
    <w:rsid w:val="007F40C6"/>
    <w:rsid w:val="007F411D"/>
    <w:rsid w:val="007F4274"/>
    <w:rsid w:val="007F4941"/>
    <w:rsid w:val="007F4F0A"/>
    <w:rsid w:val="007F5005"/>
    <w:rsid w:val="007F579A"/>
    <w:rsid w:val="007F58A9"/>
    <w:rsid w:val="007F5A16"/>
    <w:rsid w:val="007F5AB7"/>
    <w:rsid w:val="007F5BA6"/>
    <w:rsid w:val="007F6110"/>
    <w:rsid w:val="007F6397"/>
    <w:rsid w:val="007F6589"/>
    <w:rsid w:val="007F66FF"/>
    <w:rsid w:val="007F68CB"/>
    <w:rsid w:val="007F6CF7"/>
    <w:rsid w:val="007F6D06"/>
    <w:rsid w:val="007F6F2C"/>
    <w:rsid w:val="007F6F53"/>
    <w:rsid w:val="007F73AC"/>
    <w:rsid w:val="007F7484"/>
    <w:rsid w:val="007F791B"/>
    <w:rsid w:val="007F7942"/>
    <w:rsid w:val="007F7A6A"/>
    <w:rsid w:val="007F7CBC"/>
    <w:rsid w:val="007F7D15"/>
    <w:rsid w:val="00800189"/>
    <w:rsid w:val="008002C7"/>
    <w:rsid w:val="008004A2"/>
    <w:rsid w:val="008009D4"/>
    <w:rsid w:val="008009FA"/>
    <w:rsid w:val="00800B17"/>
    <w:rsid w:val="00800D69"/>
    <w:rsid w:val="00800E91"/>
    <w:rsid w:val="008016C5"/>
    <w:rsid w:val="00801934"/>
    <w:rsid w:val="00801A1C"/>
    <w:rsid w:val="00801EA7"/>
    <w:rsid w:val="00802F96"/>
    <w:rsid w:val="00803254"/>
    <w:rsid w:val="008035F5"/>
    <w:rsid w:val="00803E0A"/>
    <w:rsid w:val="008041B8"/>
    <w:rsid w:val="00804246"/>
    <w:rsid w:val="0080449D"/>
    <w:rsid w:val="00804718"/>
    <w:rsid w:val="00804AF1"/>
    <w:rsid w:val="00805259"/>
    <w:rsid w:val="00805628"/>
    <w:rsid w:val="0080589C"/>
    <w:rsid w:val="00805CA6"/>
    <w:rsid w:val="00805FB6"/>
    <w:rsid w:val="00806431"/>
    <w:rsid w:val="00806BCF"/>
    <w:rsid w:val="00806D6E"/>
    <w:rsid w:val="00807053"/>
    <w:rsid w:val="0080743A"/>
    <w:rsid w:val="00807477"/>
    <w:rsid w:val="00807660"/>
    <w:rsid w:val="00807BA8"/>
    <w:rsid w:val="0081012B"/>
    <w:rsid w:val="00810358"/>
    <w:rsid w:val="008108D3"/>
    <w:rsid w:val="00810D3B"/>
    <w:rsid w:val="00811285"/>
    <w:rsid w:val="00811321"/>
    <w:rsid w:val="0081134D"/>
    <w:rsid w:val="0081141B"/>
    <w:rsid w:val="00811709"/>
    <w:rsid w:val="008117FD"/>
    <w:rsid w:val="00811DBE"/>
    <w:rsid w:val="00811E53"/>
    <w:rsid w:val="0081204E"/>
    <w:rsid w:val="0081216E"/>
    <w:rsid w:val="0081291E"/>
    <w:rsid w:val="00812D8D"/>
    <w:rsid w:val="0081336C"/>
    <w:rsid w:val="00813879"/>
    <w:rsid w:val="00813A9F"/>
    <w:rsid w:val="00813C52"/>
    <w:rsid w:val="00813F9B"/>
    <w:rsid w:val="008142B3"/>
    <w:rsid w:val="0081447B"/>
    <w:rsid w:val="00814CCE"/>
    <w:rsid w:val="008159A1"/>
    <w:rsid w:val="00815E2D"/>
    <w:rsid w:val="00816644"/>
    <w:rsid w:val="00816ABC"/>
    <w:rsid w:val="00816F81"/>
    <w:rsid w:val="0081735D"/>
    <w:rsid w:val="008173F3"/>
    <w:rsid w:val="00817964"/>
    <w:rsid w:val="00817C14"/>
    <w:rsid w:val="00817C87"/>
    <w:rsid w:val="00817FE8"/>
    <w:rsid w:val="008200DB"/>
    <w:rsid w:val="00820183"/>
    <w:rsid w:val="00820264"/>
    <w:rsid w:val="00820494"/>
    <w:rsid w:val="008204B0"/>
    <w:rsid w:val="00820509"/>
    <w:rsid w:val="0082070A"/>
    <w:rsid w:val="008209D1"/>
    <w:rsid w:val="00820EB8"/>
    <w:rsid w:val="0082108E"/>
    <w:rsid w:val="008210F9"/>
    <w:rsid w:val="00821514"/>
    <w:rsid w:val="00821636"/>
    <w:rsid w:val="00821950"/>
    <w:rsid w:val="00821A2E"/>
    <w:rsid w:val="00821D74"/>
    <w:rsid w:val="00821DD8"/>
    <w:rsid w:val="00822236"/>
    <w:rsid w:val="008225FD"/>
    <w:rsid w:val="008228FC"/>
    <w:rsid w:val="00822ACA"/>
    <w:rsid w:val="00823393"/>
    <w:rsid w:val="008234CB"/>
    <w:rsid w:val="0082356C"/>
    <w:rsid w:val="0082398C"/>
    <w:rsid w:val="00823B40"/>
    <w:rsid w:val="008241CC"/>
    <w:rsid w:val="0082464B"/>
    <w:rsid w:val="00824C84"/>
    <w:rsid w:val="0082503A"/>
    <w:rsid w:val="008259B0"/>
    <w:rsid w:val="00825C61"/>
    <w:rsid w:val="00825E6B"/>
    <w:rsid w:val="00825FC4"/>
    <w:rsid w:val="0082629C"/>
    <w:rsid w:val="008264E8"/>
    <w:rsid w:val="0082652F"/>
    <w:rsid w:val="008268EC"/>
    <w:rsid w:val="00826BC1"/>
    <w:rsid w:val="00826CDE"/>
    <w:rsid w:val="00826CE1"/>
    <w:rsid w:val="00826E73"/>
    <w:rsid w:val="00827316"/>
    <w:rsid w:val="008274FC"/>
    <w:rsid w:val="00827516"/>
    <w:rsid w:val="0082759E"/>
    <w:rsid w:val="0082763E"/>
    <w:rsid w:val="0082797A"/>
    <w:rsid w:val="00830159"/>
    <w:rsid w:val="00830452"/>
    <w:rsid w:val="008305BD"/>
    <w:rsid w:val="0083098C"/>
    <w:rsid w:val="008309AD"/>
    <w:rsid w:val="00830ABA"/>
    <w:rsid w:val="00830D1C"/>
    <w:rsid w:val="0083124A"/>
    <w:rsid w:val="008317FA"/>
    <w:rsid w:val="00831B27"/>
    <w:rsid w:val="00831D58"/>
    <w:rsid w:val="0083216A"/>
    <w:rsid w:val="00832571"/>
    <w:rsid w:val="00833045"/>
    <w:rsid w:val="0083330C"/>
    <w:rsid w:val="00833343"/>
    <w:rsid w:val="00833CF1"/>
    <w:rsid w:val="008346A3"/>
    <w:rsid w:val="0083494B"/>
    <w:rsid w:val="00834A33"/>
    <w:rsid w:val="00834C18"/>
    <w:rsid w:val="00834C6E"/>
    <w:rsid w:val="00834E9D"/>
    <w:rsid w:val="0083519A"/>
    <w:rsid w:val="008352CA"/>
    <w:rsid w:val="00835410"/>
    <w:rsid w:val="00835432"/>
    <w:rsid w:val="008357E4"/>
    <w:rsid w:val="00835948"/>
    <w:rsid w:val="00835E15"/>
    <w:rsid w:val="00836179"/>
    <w:rsid w:val="00836294"/>
    <w:rsid w:val="008363C7"/>
    <w:rsid w:val="008364E8"/>
    <w:rsid w:val="00836A60"/>
    <w:rsid w:val="00837006"/>
    <w:rsid w:val="0083722F"/>
    <w:rsid w:val="00837349"/>
    <w:rsid w:val="00837786"/>
    <w:rsid w:val="00837D0B"/>
    <w:rsid w:val="00837E62"/>
    <w:rsid w:val="00837FE3"/>
    <w:rsid w:val="0084015C"/>
    <w:rsid w:val="00840165"/>
    <w:rsid w:val="00840C6F"/>
    <w:rsid w:val="00840E3B"/>
    <w:rsid w:val="008410A1"/>
    <w:rsid w:val="0084139C"/>
    <w:rsid w:val="0084145D"/>
    <w:rsid w:val="00841693"/>
    <w:rsid w:val="00841808"/>
    <w:rsid w:val="008418BE"/>
    <w:rsid w:val="00841B03"/>
    <w:rsid w:val="00841DC3"/>
    <w:rsid w:val="008426E3"/>
    <w:rsid w:val="008431BF"/>
    <w:rsid w:val="008434E9"/>
    <w:rsid w:val="00843707"/>
    <w:rsid w:val="00843924"/>
    <w:rsid w:val="008439B7"/>
    <w:rsid w:val="0084430F"/>
    <w:rsid w:val="00844449"/>
    <w:rsid w:val="0084452D"/>
    <w:rsid w:val="008447FD"/>
    <w:rsid w:val="00844D18"/>
    <w:rsid w:val="00844D89"/>
    <w:rsid w:val="00844FE1"/>
    <w:rsid w:val="00845311"/>
    <w:rsid w:val="00845794"/>
    <w:rsid w:val="00845B2E"/>
    <w:rsid w:val="00845CD6"/>
    <w:rsid w:val="00845FAF"/>
    <w:rsid w:val="0084629D"/>
    <w:rsid w:val="00846697"/>
    <w:rsid w:val="008467BC"/>
    <w:rsid w:val="00846C25"/>
    <w:rsid w:val="00846EA0"/>
    <w:rsid w:val="0084719A"/>
    <w:rsid w:val="008472F2"/>
    <w:rsid w:val="00850041"/>
    <w:rsid w:val="00850744"/>
    <w:rsid w:val="00850924"/>
    <w:rsid w:val="00850977"/>
    <w:rsid w:val="008509B4"/>
    <w:rsid w:val="00850B05"/>
    <w:rsid w:val="00850D6C"/>
    <w:rsid w:val="008510C5"/>
    <w:rsid w:val="00851208"/>
    <w:rsid w:val="008515A1"/>
    <w:rsid w:val="0085207A"/>
    <w:rsid w:val="00852D87"/>
    <w:rsid w:val="00852F54"/>
    <w:rsid w:val="0085338D"/>
    <w:rsid w:val="00853908"/>
    <w:rsid w:val="00853BE6"/>
    <w:rsid w:val="00853C0E"/>
    <w:rsid w:val="00853D96"/>
    <w:rsid w:val="00853D9D"/>
    <w:rsid w:val="00854850"/>
    <w:rsid w:val="00854E18"/>
    <w:rsid w:val="00855262"/>
    <w:rsid w:val="00855448"/>
    <w:rsid w:val="008556A2"/>
    <w:rsid w:val="00855BEF"/>
    <w:rsid w:val="00855CF5"/>
    <w:rsid w:val="00855E85"/>
    <w:rsid w:val="008562AB"/>
    <w:rsid w:val="00856452"/>
    <w:rsid w:val="00856C27"/>
    <w:rsid w:val="00856F0E"/>
    <w:rsid w:val="00856F15"/>
    <w:rsid w:val="00856F4A"/>
    <w:rsid w:val="008570C8"/>
    <w:rsid w:val="00857E03"/>
    <w:rsid w:val="00857E77"/>
    <w:rsid w:val="00860AFF"/>
    <w:rsid w:val="00861342"/>
    <w:rsid w:val="0086158E"/>
    <w:rsid w:val="008615B5"/>
    <w:rsid w:val="008618B1"/>
    <w:rsid w:val="008618FD"/>
    <w:rsid w:val="00861A4C"/>
    <w:rsid w:val="00861C37"/>
    <w:rsid w:val="00862289"/>
    <w:rsid w:val="00862740"/>
    <w:rsid w:val="00863241"/>
    <w:rsid w:val="0086396B"/>
    <w:rsid w:val="00863AF1"/>
    <w:rsid w:val="00863BB1"/>
    <w:rsid w:val="00863D6B"/>
    <w:rsid w:val="00863FC6"/>
    <w:rsid w:val="008641AB"/>
    <w:rsid w:val="008643FF"/>
    <w:rsid w:val="00864486"/>
    <w:rsid w:val="00864B6E"/>
    <w:rsid w:val="00864D78"/>
    <w:rsid w:val="00864DC3"/>
    <w:rsid w:val="00864E31"/>
    <w:rsid w:val="008652BE"/>
    <w:rsid w:val="00865397"/>
    <w:rsid w:val="00865402"/>
    <w:rsid w:val="00865505"/>
    <w:rsid w:val="00865E21"/>
    <w:rsid w:val="00865F8A"/>
    <w:rsid w:val="00866156"/>
    <w:rsid w:val="008665E9"/>
    <w:rsid w:val="00866BE9"/>
    <w:rsid w:val="00866CFA"/>
    <w:rsid w:val="00866E01"/>
    <w:rsid w:val="00866E0A"/>
    <w:rsid w:val="00866F83"/>
    <w:rsid w:val="0086727A"/>
    <w:rsid w:val="008673E1"/>
    <w:rsid w:val="00867456"/>
    <w:rsid w:val="00867737"/>
    <w:rsid w:val="008677D9"/>
    <w:rsid w:val="00867A80"/>
    <w:rsid w:val="0087040F"/>
    <w:rsid w:val="008704FD"/>
    <w:rsid w:val="008706CB"/>
    <w:rsid w:val="00870CFE"/>
    <w:rsid w:val="00870FFA"/>
    <w:rsid w:val="008714DD"/>
    <w:rsid w:val="0087189E"/>
    <w:rsid w:val="00871CE4"/>
    <w:rsid w:val="00871D3D"/>
    <w:rsid w:val="008721B6"/>
    <w:rsid w:val="008724AB"/>
    <w:rsid w:val="00872613"/>
    <w:rsid w:val="00872A2A"/>
    <w:rsid w:val="008730D1"/>
    <w:rsid w:val="0087319E"/>
    <w:rsid w:val="00873632"/>
    <w:rsid w:val="00873659"/>
    <w:rsid w:val="008736D8"/>
    <w:rsid w:val="0087376B"/>
    <w:rsid w:val="00873EAE"/>
    <w:rsid w:val="00873FBD"/>
    <w:rsid w:val="0087428F"/>
    <w:rsid w:val="00874AA8"/>
    <w:rsid w:val="00874B47"/>
    <w:rsid w:val="00874C0F"/>
    <w:rsid w:val="008753B2"/>
    <w:rsid w:val="00875795"/>
    <w:rsid w:val="00875883"/>
    <w:rsid w:val="00875958"/>
    <w:rsid w:val="00875EB6"/>
    <w:rsid w:val="00876026"/>
    <w:rsid w:val="008760DB"/>
    <w:rsid w:val="0087616B"/>
    <w:rsid w:val="00876309"/>
    <w:rsid w:val="0087667B"/>
    <w:rsid w:val="0087680F"/>
    <w:rsid w:val="008768ED"/>
    <w:rsid w:val="00876A39"/>
    <w:rsid w:val="00876A8C"/>
    <w:rsid w:val="00876CAF"/>
    <w:rsid w:val="00876D81"/>
    <w:rsid w:val="00877017"/>
    <w:rsid w:val="008772A9"/>
    <w:rsid w:val="008772EF"/>
    <w:rsid w:val="00877507"/>
    <w:rsid w:val="0087783E"/>
    <w:rsid w:val="00877A26"/>
    <w:rsid w:val="00877BC8"/>
    <w:rsid w:val="00877C16"/>
    <w:rsid w:val="00877C20"/>
    <w:rsid w:val="00877D61"/>
    <w:rsid w:val="008800F2"/>
    <w:rsid w:val="00880156"/>
    <w:rsid w:val="00880315"/>
    <w:rsid w:val="008808D3"/>
    <w:rsid w:val="00880911"/>
    <w:rsid w:val="008809CA"/>
    <w:rsid w:val="00880AFF"/>
    <w:rsid w:val="00880C4C"/>
    <w:rsid w:val="00881142"/>
    <w:rsid w:val="0088129A"/>
    <w:rsid w:val="0088150A"/>
    <w:rsid w:val="0088179A"/>
    <w:rsid w:val="008817ED"/>
    <w:rsid w:val="008822C2"/>
    <w:rsid w:val="008827F9"/>
    <w:rsid w:val="00882A97"/>
    <w:rsid w:val="00882F71"/>
    <w:rsid w:val="0088301D"/>
    <w:rsid w:val="00883689"/>
    <w:rsid w:val="00883901"/>
    <w:rsid w:val="00883E0D"/>
    <w:rsid w:val="0088410F"/>
    <w:rsid w:val="008843C8"/>
    <w:rsid w:val="0088465B"/>
    <w:rsid w:val="008849DB"/>
    <w:rsid w:val="00884B20"/>
    <w:rsid w:val="00884F62"/>
    <w:rsid w:val="00885316"/>
    <w:rsid w:val="00885581"/>
    <w:rsid w:val="00885619"/>
    <w:rsid w:val="008857F1"/>
    <w:rsid w:val="00885923"/>
    <w:rsid w:val="008859FF"/>
    <w:rsid w:val="00885AA8"/>
    <w:rsid w:val="00885ABB"/>
    <w:rsid w:val="00886078"/>
    <w:rsid w:val="00886099"/>
    <w:rsid w:val="0088686F"/>
    <w:rsid w:val="00886ECA"/>
    <w:rsid w:val="00887034"/>
    <w:rsid w:val="008870B1"/>
    <w:rsid w:val="00887386"/>
    <w:rsid w:val="008873E0"/>
    <w:rsid w:val="0088749A"/>
    <w:rsid w:val="008875AB"/>
    <w:rsid w:val="00887650"/>
    <w:rsid w:val="008879F7"/>
    <w:rsid w:val="00887A78"/>
    <w:rsid w:val="00887B08"/>
    <w:rsid w:val="008900E5"/>
    <w:rsid w:val="008905B4"/>
    <w:rsid w:val="008905B5"/>
    <w:rsid w:val="00890ED8"/>
    <w:rsid w:val="0089176A"/>
    <w:rsid w:val="008917D0"/>
    <w:rsid w:val="0089186B"/>
    <w:rsid w:val="00892765"/>
    <w:rsid w:val="00892C6D"/>
    <w:rsid w:val="0089303C"/>
    <w:rsid w:val="00893087"/>
    <w:rsid w:val="008930D9"/>
    <w:rsid w:val="00893127"/>
    <w:rsid w:val="0089342C"/>
    <w:rsid w:val="008934D1"/>
    <w:rsid w:val="008935AA"/>
    <w:rsid w:val="00893AC0"/>
    <w:rsid w:val="008940C1"/>
    <w:rsid w:val="008946F0"/>
    <w:rsid w:val="0089476A"/>
    <w:rsid w:val="008947E0"/>
    <w:rsid w:val="0089483F"/>
    <w:rsid w:val="00894FC3"/>
    <w:rsid w:val="00895153"/>
    <w:rsid w:val="008956B6"/>
    <w:rsid w:val="00895868"/>
    <w:rsid w:val="008960C3"/>
    <w:rsid w:val="008960EA"/>
    <w:rsid w:val="0089640B"/>
    <w:rsid w:val="008967BF"/>
    <w:rsid w:val="00896869"/>
    <w:rsid w:val="00896C2B"/>
    <w:rsid w:val="00896D01"/>
    <w:rsid w:val="00897250"/>
    <w:rsid w:val="00897360"/>
    <w:rsid w:val="008973BA"/>
    <w:rsid w:val="00897652"/>
    <w:rsid w:val="00897957"/>
    <w:rsid w:val="00897BF0"/>
    <w:rsid w:val="00897F46"/>
    <w:rsid w:val="00897F6E"/>
    <w:rsid w:val="0089F5A3"/>
    <w:rsid w:val="008A029A"/>
    <w:rsid w:val="008A030B"/>
    <w:rsid w:val="008A04CE"/>
    <w:rsid w:val="008A0706"/>
    <w:rsid w:val="008A0E29"/>
    <w:rsid w:val="008A0FFE"/>
    <w:rsid w:val="008A104A"/>
    <w:rsid w:val="008A11A5"/>
    <w:rsid w:val="008A160F"/>
    <w:rsid w:val="008A16BE"/>
    <w:rsid w:val="008A1D51"/>
    <w:rsid w:val="008A2070"/>
    <w:rsid w:val="008A209E"/>
    <w:rsid w:val="008A22B7"/>
    <w:rsid w:val="008A253D"/>
    <w:rsid w:val="008A279C"/>
    <w:rsid w:val="008A28C9"/>
    <w:rsid w:val="008A29EC"/>
    <w:rsid w:val="008A2A06"/>
    <w:rsid w:val="008A2B45"/>
    <w:rsid w:val="008A2C0B"/>
    <w:rsid w:val="008A2CC8"/>
    <w:rsid w:val="008A3B24"/>
    <w:rsid w:val="008A3CB1"/>
    <w:rsid w:val="008A3EE3"/>
    <w:rsid w:val="008A40C3"/>
    <w:rsid w:val="008A4646"/>
    <w:rsid w:val="008A47F3"/>
    <w:rsid w:val="008A4B63"/>
    <w:rsid w:val="008A520F"/>
    <w:rsid w:val="008A52FF"/>
    <w:rsid w:val="008A58D4"/>
    <w:rsid w:val="008A6057"/>
    <w:rsid w:val="008A61B5"/>
    <w:rsid w:val="008A6C15"/>
    <w:rsid w:val="008A6F38"/>
    <w:rsid w:val="008A7A92"/>
    <w:rsid w:val="008A7BFE"/>
    <w:rsid w:val="008A7C35"/>
    <w:rsid w:val="008B00AA"/>
    <w:rsid w:val="008B01CC"/>
    <w:rsid w:val="008B0A49"/>
    <w:rsid w:val="008B0E64"/>
    <w:rsid w:val="008B150A"/>
    <w:rsid w:val="008B158B"/>
    <w:rsid w:val="008B1751"/>
    <w:rsid w:val="008B1AC0"/>
    <w:rsid w:val="008B1E69"/>
    <w:rsid w:val="008B1F8C"/>
    <w:rsid w:val="008B2313"/>
    <w:rsid w:val="008B23FF"/>
    <w:rsid w:val="008B2C91"/>
    <w:rsid w:val="008B2CB8"/>
    <w:rsid w:val="008B2CD8"/>
    <w:rsid w:val="008B2FC9"/>
    <w:rsid w:val="008B2FCF"/>
    <w:rsid w:val="008B3E5D"/>
    <w:rsid w:val="008B41C5"/>
    <w:rsid w:val="008B41F3"/>
    <w:rsid w:val="008B45C5"/>
    <w:rsid w:val="008B45D6"/>
    <w:rsid w:val="008B4E28"/>
    <w:rsid w:val="008B4F3D"/>
    <w:rsid w:val="008B633F"/>
    <w:rsid w:val="008B63A4"/>
    <w:rsid w:val="008B63E8"/>
    <w:rsid w:val="008B6424"/>
    <w:rsid w:val="008B6548"/>
    <w:rsid w:val="008B66F2"/>
    <w:rsid w:val="008B6769"/>
    <w:rsid w:val="008B6F11"/>
    <w:rsid w:val="008B712B"/>
    <w:rsid w:val="008B742F"/>
    <w:rsid w:val="008B758B"/>
    <w:rsid w:val="008B76EF"/>
    <w:rsid w:val="008C01AE"/>
    <w:rsid w:val="008C0684"/>
    <w:rsid w:val="008C0C31"/>
    <w:rsid w:val="008C0C3A"/>
    <w:rsid w:val="008C126D"/>
    <w:rsid w:val="008C1795"/>
    <w:rsid w:val="008C1E8F"/>
    <w:rsid w:val="008C20F0"/>
    <w:rsid w:val="008C2505"/>
    <w:rsid w:val="008C28E9"/>
    <w:rsid w:val="008C2C4A"/>
    <w:rsid w:val="008C2C83"/>
    <w:rsid w:val="008C2CC9"/>
    <w:rsid w:val="008C2D42"/>
    <w:rsid w:val="008C3482"/>
    <w:rsid w:val="008C3545"/>
    <w:rsid w:val="008C3620"/>
    <w:rsid w:val="008C3A66"/>
    <w:rsid w:val="008C3D6C"/>
    <w:rsid w:val="008C3E93"/>
    <w:rsid w:val="008C4049"/>
    <w:rsid w:val="008C41DF"/>
    <w:rsid w:val="008C4360"/>
    <w:rsid w:val="008C4541"/>
    <w:rsid w:val="008C47B3"/>
    <w:rsid w:val="008C4BBE"/>
    <w:rsid w:val="008C4BE9"/>
    <w:rsid w:val="008C4CAE"/>
    <w:rsid w:val="008C4F93"/>
    <w:rsid w:val="008C5152"/>
    <w:rsid w:val="008C5232"/>
    <w:rsid w:val="008C5565"/>
    <w:rsid w:val="008C556C"/>
    <w:rsid w:val="008C57B5"/>
    <w:rsid w:val="008C5A0E"/>
    <w:rsid w:val="008C5ACC"/>
    <w:rsid w:val="008C5B89"/>
    <w:rsid w:val="008C61E5"/>
    <w:rsid w:val="008C62DF"/>
    <w:rsid w:val="008C6795"/>
    <w:rsid w:val="008C6AF0"/>
    <w:rsid w:val="008C6E21"/>
    <w:rsid w:val="008C6EBB"/>
    <w:rsid w:val="008C6F2A"/>
    <w:rsid w:val="008C70FA"/>
    <w:rsid w:val="008C719D"/>
    <w:rsid w:val="008C7280"/>
    <w:rsid w:val="008C7725"/>
    <w:rsid w:val="008C7771"/>
    <w:rsid w:val="008C782E"/>
    <w:rsid w:val="008C7CD2"/>
    <w:rsid w:val="008C7D33"/>
    <w:rsid w:val="008C7FA1"/>
    <w:rsid w:val="008C7FAD"/>
    <w:rsid w:val="008D05A0"/>
    <w:rsid w:val="008D077E"/>
    <w:rsid w:val="008D090E"/>
    <w:rsid w:val="008D09ED"/>
    <w:rsid w:val="008D0A0E"/>
    <w:rsid w:val="008D0CEC"/>
    <w:rsid w:val="008D0D97"/>
    <w:rsid w:val="008D0F20"/>
    <w:rsid w:val="008D0FCA"/>
    <w:rsid w:val="008D0FFF"/>
    <w:rsid w:val="008D13FD"/>
    <w:rsid w:val="008D146D"/>
    <w:rsid w:val="008D147C"/>
    <w:rsid w:val="008D17E2"/>
    <w:rsid w:val="008D18D9"/>
    <w:rsid w:val="008D1916"/>
    <w:rsid w:val="008D1A35"/>
    <w:rsid w:val="008D1C29"/>
    <w:rsid w:val="008D1F4A"/>
    <w:rsid w:val="008D1F57"/>
    <w:rsid w:val="008D21BB"/>
    <w:rsid w:val="008D2483"/>
    <w:rsid w:val="008D30E6"/>
    <w:rsid w:val="008D32B8"/>
    <w:rsid w:val="008D3770"/>
    <w:rsid w:val="008D3B48"/>
    <w:rsid w:val="008D3EDF"/>
    <w:rsid w:val="008D43B8"/>
    <w:rsid w:val="008D4A64"/>
    <w:rsid w:val="008D4B09"/>
    <w:rsid w:val="008D4BCD"/>
    <w:rsid w:val="008D4F16"/>
    <w:rsid w:val="008D55B2"/>
    <w:rsid w:val="008D584A"/>
    <w:rsid w:val="008D58FE"/>
    <w:rsid w:val="008D59F4"/>
    <w:rsid w:val="008D5DB9"/>
    <w:rsid w:val="008D5E66"/>
    <w:rsid w:val="008D5F0E"/>
    <w:rsid w:val="008D614E"/>
    <w:rsid w:val="008D621D"/>
    <w:rsid w:val="008D6263"/>
    <w:rsid w:val="008D64A4"/>
    <w:rsid w:val="008D65B1"/>
    <w:rsid w:val="008D71CD"/>
    <w:rsid w:val="008D7746"/>
    <w:rsid w:val="008D7AEC"/>
    <w:rsid w:val="008D7EEF"/>
    <w:rsid w:val="008E039D"/>
    <w:rsid w:val="008E06AF"/>
    <w:rsid w:val="008E07CE"/>
    <w:rsid w:val="008E098C"/>
    <w:rsid w:val="008E0A61"/>
    <w:rsid w:val="008E0B6F"/>
    <w:rsid w:val="008E1ABB"/>
    <w:rsid w:val="008E1BD4"/>
    <w:rsid w:val="008E1D11"/>
    <w:rsid w:val="008E1D83"/>
    <w:rsid w:val="008E1F25"/>
    <w:rsid w:val="008E2247"/>
    <w:rsid w:val="008E2644"/>
    <w:rsid w:val="008E286F"/>
    <w:rsid w:val="008E2B44"/>
    <w:rsid w:val="008E2F18"/>
    <w:rsid w:val="008E2FD7"/>
    <w:rsid w:val="008E30C9"/>
    <w:rsid w:val="008E35AA"/>
    <w:rsid w:val="008E36CC"/>
    <w:rsid w:val="008E36F9"/>
    <w:rsid w:val="008E3752"/>
    <w:rsid w:val="008E39F5"/>
    <w:rsid w:val="008E3C0C"/>
    <w:rsid w:val="008E3D85"/>
    <w:rsid w:val="008E3DC7"/>
    <w:rsid w:val="008E401D"/>
    <w:rsid w:val="008E4703"/>
    <w:rsid w:val="008E4909"/>
    <w:rsid w:val="008E4C48"/>
    <w:rsid w:val="008E4C97"/>
    <w:rsid w:val="008E54D6"/>
    <w:rsid w:val="008E57FA"/>
    <w:rsid w:val="008E59DE"/>
    <w:rsid w:val="008E5C29"/>
    <w:rsid w:val="008E5CDC"/>
    <w:rsid w:val="008E6006"/>
    <w:rsid w:val="008E6274"/>
    <w:rsid w:val="008E68FD"/>
    <w:rsid w:val="008E6A18"/>
    <w:rsid w:val="008E6A43"/>
    <w:rsid w:val="008E6D5E"/>
    <w:rsid w:val="008E6E99"/>
    <w:rsid w:val="008E6F61"/>
    <w:rsid w:val="008E7A8E"/>
    <w:rsid w:val="008E7CB7"/>
    <w:rsid w:val="008E7D1E"/>
    <w:rsid w:val="008E7F10"/>
    <w:rsid w:val="008F0383"/>
    <w:rsid w:val="008F03A4"/>
    <w:rsid w:val="008F044F"/>
    <w:rsid w:val="008F067A"/>
    <w:rsid w:val="008F08F4"/>
    <w:rsid w:val="008F0C2C"/>
    <w:rsid w:val="008F0E56"/>
    <w:rsid w:val="008F1021"/>
    <w:rsid w:val="008F11DD"/>
    <w:rsid w:val="008F1365"/>
    <w:rsid w:val="008F14D8"/>
    <w:rsid w:val="008F1DF2"/>
    <w:rsid w:val="008F1DFF"/>
    <w:rsid w:val="008F20DC"/>
    <w:rsid w:val="008F2275"/>
    <w:rsid w:val="008F22C5"/>
    <w:rsid w:val="008F23C9"/>
    <w:rsid w:val="008F29FF"/>
    <w:rsid w:val="008F2B03"/>
    <w:rsid w:val="008F2B08"/>
    <w:rsid w:val="008F3454"/>
    <w:rsid w:val="008F358E"/>
    <w:rsid w:val="008F3AC6"/>
    <w:rsid w:val="008F3EEE"/>
    <w:rsid w:val="008F44F7"/>
    <w:rsid w:val="008F4E5A"/>
    <w:rsid w:val="008F5052"/>
    <w:rsid w:val="008F51A7"/>
    <w:rsid w:val="008F584C"/>
    <w:rsid w:val="008F5CD2"/>
    <w:rsid w:val="008F5D06"/>
    <w:rsid w:val="008F5F0B"/>
    <w:rsid w:val="008F675F"/>
    <w:rsid w:val="008F67BE"/>
    <w:rsid w:val="008F67DC"/>
    <w:rsid w:val="008F6846"/>
    <w:rsid w:val="008F697F"/>
    <w:rsid w:val="008F6CCE"/>
    <w:rsid w:val="008F6D75"/>
    <w:rsid w:val="008F72B9"/>
    <w:rsid w:val="008F7459"/>
    <w:rsid w:val="008F7502"/>
    <w:rsid w:val="008F7A6A"/>
    <w:rsid w:val="008F7AF9"/>
    <w:rsid w:val="008F7DEB"/>
    <w:rsid w:val="008F7EEF"/>
    <w:rsid w:val="009003AF"/>
    <w:rsid w:val="0090057D"/>
    <w:rsid w:val="00900652"/>
    <w:rsid w:val="0090087E"/>
    <w:rsid w:val="009009DF"/>
    <w:rsid w:val="00901621"/>
    <w:rsid w:val="0090189E"/>
    <w:rsid w:val="00901BF8"/>
    <w:rsid w:val="00901CB6"/>
    <w:rsid w:val="00901DD9"/>
    <w:rsid w:val="00901E4C"/>
    <w:rsid w:val="00901FD9"/>
    <w:rsid w:val="00902035"/>
    <w:rsid w:val="009022ED"/>
    <w:rsid w:val="00902541"/>
    <w:rsid w:val="00902649"/>
    <w:rsid w:val="00902747"/>
    <w:rsid w:val="00902D99"/>
    <w:rsid w:val="009031AD"/>
    <w:rsid w:val="009032BE"/>
    <w:rsid w:val="0090441A"/>
    <w:rsid w:val="00904DBA"/>
    <w:rsid w:val="009052B7"/>
    <w:rsid w:val="0090534B"/>
    <w:rsid w:val="009055D7"/>
    <w:rsid w:val="0090576D"/>
    <w:rsid w:val="00905DB4"/>
    <w:rsid w:val="00905FF7"/>
    <w:rsid w:val="00906043"/>
    <w:rsid w:val="00906427"/>
    <w:rsid w:val="009064CB"/>
    <w:rsid w:val="009065D3"/>
    <w:rsid w:val="0090689E"/>
    <w:rsid w:val="009069BA"/>
    <w:rsid w:val="00906CA5"/>
    <w:rsid w:val="00906CAA"/>
    <w:rsid w:val="00906CAF"/>
    <w:rsid w:val="00906E3B"/>
    <w:rsid w:val="0090745A"/>
    <w:rsid w:val="0090750F"/>
    <w:rsid w:val="00907872"/>
    <w:rsid w:val="00907A1F"/>
    <w:rsid w:val="00907CE6"/>
    <w:rsid w:val="00907CFB"/>
    <w:rsid w:val="009102B9"/>
    <w:rsid w:val="00910463"/>
    <w:rsid w:val="00910C75"/>
    <w:rsid w:val="0091116C"/>
    <w:rsid w:val="00911217"/>
    <w:rsid w:val="009114E7"/>
    <w:rsid w:val="00911758"/>
    <w:rsid w:val="0091195E"/>
    <w:rsid w:val="00911BF8"/>
    <w:rsid w:val="00911FE1"/>
    <w:rsid w:val="009129E4"/>
    <w:rsid w:val="00912DAC"/>
    <w:rsid w:val="009132A5"/>
    <w:rsid w:val="00913412"/>
    <w:rsid w:val="00913478"/>
    <w:rsid w:val="009135CE"/>
    <w:rsid w:val="009139A9"/>
    <w:rsid w:val="00913F75"/>
    <w:rsid w:val="00913FC8"/>
    <w:rsid w:val="00914087"/>
    <w:rsid w:val="009142F3"/>
    <w:rsid w:val="00914F77"/>
    <w:rsid w:val="0091517A"/>
    <w:rsid w:val="00915224"/>
    <w:rsid w:val="00915273"/>
    <w:rsid w:val="009152D7"/>
    <w:rsid w:val="009153E5"/>
    <w:rsid w:val="00915663"/>
    <w:rsid w:val="0091594B"/>
    <w:rsid w:val="00915DFC"/>
    <w:rsid w:val="00916185"/>
    <w:rsid w:val="00916203"/>
    <w:rsid w:val="00916257"/>
    <w:rsid w:val="00916D34"/>
    <w:rsid w:val="00916FCB"/>
    <w:rsid w:val="009173AA"/>
    <w:rsid w:val="00917628"/>
    <w:rsid w:val="009176C5"/>
    <w:rsid w:val="00917A0E"/>
    <w:rsid w:val="00917B77"/>
    <w:rsid w:val="00917C47"/>
    <w:rsid w:val="00917FE8"/>
    <w:rsid w:val="00920090"/>
    <w:rsid w:val="0092012C"/>
    <w:rsid w:val="00920176"/>
    <w:rsid w:val="009201A8"/>
    <w:rsid w:val="00920208"/>
    <w:rsid w:val="00920299"/>
    <w:rsid w:val="009207DD"/>
    <w:rsid w:val="00920A8C"/>
    <w:rsid w:val="009210B5"/>
    <w:rsid w:val="009217DC"/>
    <w:rsid w:val="009219A9"/>
    <w:rsid w:val="00921C3E"/>
    <w:rsid w:val="00921FFE"/>
    <w:rsid w:val="009220A5"/>
    <w:rsid w:val="00922103"/>
    <w:rsid w:val="00922351"/>
    <w:rsid w:val="009223EC"/>
    <w:rsid w:val="009224DE"/>
    <w:rsid w:val="00922D26"/>
    <w:rsid w:val="00922E3F"/>
    <w:rsid w:val="00923EC0"/>
    <w:rsid w:val="00923EC7"/>
    <w:rsid w:val="009240D9"/>
    <w:rsid w:val="009243D1"/>
    <w:rsid w:val="009244AC"/>
    <w:rsid w:val="0092458C"/>
    <w:rsid w:val="009249A8"/>
    <w:rsid w:val="00924BF3"/>
    <w:rsid w:val="00924DEA"/>
    <w:rsid w:val="00924EE8"/>
    <w:rsid w:val="0092501F"/>
    <w:rsid w:val="00925336"/>
    <w:rsid w:val="00925346"/>
    <w:rsid w:val="0092549A"/>
    <w:rsid w:val="009256B1"/>
    <w:rsid w:val="00925898"/>
    <w:rsid w:val="00925A12"/>
    <w:rsid w:val="00925CE0"/>
    <w:rsid w:val="00925FB9"/>
    <w:rsid w:val="00926061"/>
    <w:rsid w:val="009263BF"/>
    <w:rsid w:val="00926844"/>
    <w:rsid w:val="00926B67"/>
    <w:rsid w:val="00926DBB"/>
    <w:rsid w:val="00927459"/>
    <w:rsid w:val="009274B1"/>
    <w:rsid w:val="00930154"/>
    <w:rsid w:val="00930247"/>
    <w:rsid w:val="009308F4"/>
    <w:rsid w:val="0093101D"/>
    <w:rsid w:val="00931119"/>
    <w:rsid w:val="00931316"/>
    <w:rsid w:val="00931338"/>
    <w:rsid w:val="00931574"/>
    <w:rsid w:val="00931AB8"/>
    <w:rsid w:val="00931CD7"/>
    <w:rsid w:val="0093211A"/>
    <w:rsid w:val="00932415"/>
    <w:rsid w:val="00932434"/>
    <w:rsid w:val="009327F6"/>
    <w:rsid w:val="00932CB6"/>
    <w:rsid w:val="00932CF1"/>
    <w:rsid w:val="00932DB5"/>
    <w:rsid w:val="00932EE4"/>
    <w:rsid w:val="0093311D"/>
    <w:rsid w:val="009332CF"/>
    <w:rsid w:val="00933AF0"/>
    <w:rsid w:val="00933C06"/>
    <w:rsid w:val="009340BB"/>
    <w:rsid w:val="0093416F"/>
    <w:rsid w:val="0093422B"/>
    <w:rsid w:val="00934392"/>
    <w:rsid w:val="00934433"/>
    <w:rsid w:val="00934647"/>
    <w:rsid w:val="00934684"/>
    <w:rsid w:val="00934DEC"/>
    <w:rsid w:val="00934DF3"/>
    <w:rsid w:val="00935208"/>
    <w:rsid w:val="00935373"/>
    <w:rsid w:val="009356BB"/>
    <w:rsid w:val="00935869"/>
    <w:rsid w:val="00935D50"/>
    <w:rsid w:val="00935E22"/>
    <w:rsid w:val="00935F73"/>
    <w:rsid w:val="0093615A"/>
    <w:rsid w:val="009364E4"/>
    <w:rsid w:val="009367CF"/>
    <w:rsid w:val="00936C06"/>
    <w:rsid w:val="00936CED"/>
    <w:rsid w:val="00936E79"/>
    <w:rsid w:val="0093717B"/>
    <w:rsid w:val="009375D2"/>
    <w:rsid w:val="00937A0C"/>
    <w:rsid w:val="00937B53"/>
    <w:rsid w:val="00937FA7"/>
    <w:rsid w:val="009402FA"/>
    <w:rsid w:val="009406F9"/>
    <w:rsid w:val="00940769"/>
    <w:rsid w:val="00940DC5"/>
    <w:rsid w:val="00940F50"/>
    <w:rsid w:val="009412A6"/>
    <w:rsid w:val="009419F3"/>
    <w:rsid w:val="00941AE3"/>
    <w:rsid w:val="00941CF1"/>
    <w:rsid w:val="00942081"/>
    <w:rsid w:val="0094243F"/>
    <w:rsid w:val="009424E3"/>
    <w:rsid w:val="00942863"/>
    <w:rsid w:val="009428C5"/>
    <w:rsid w:val="00942BAF"/>
    <w:rsid w:val="00942D40"/>
    <w:rsid w:val="009430C5"/>
    <w:rsid w:val="009434D6"/>
    <w:rsid w:val="00943689"/>
    <w:rsid w:val="00943ADD"/>
    <w:rsid w:val="00943B6B"/>
    <w:rsid w:val="009443BE"/>
    <w:rsid w:val="009443ED"/>
    <w:rsid w:val="00944413"/>
    <w:rsid w:val="009447A3"/>
    <w:rsid w:val="00944C60"/>
    <w:rsid w:val="00944E19"/>
    <w:rsid w:val="009451B7"/>
    <w:rsid w:val="00945734"/>
    <w:rsid w:val="009460B4"/>
    <w:rsid w:val="00946630"/>
    <w:rsid w:val="00946814"/>
    <w:rsid w:val="009471D4"/>
    <w:rsid w:val="00947C8B"/>
    <w:rsid w:val="00947F2F"/>
    <w:rsid w:val="00950106"/>
    <w:rsid w:val="0095017E"/>
    <w:rsid w:val="009502E3"/>
    <w:rsid w:val="0095033F"/>
    <w:rsid w:val="00950527"/>
    <w:rsid w:val="00950602"/>
    <w:rsid w:val="0095072B"/>
    <w:rsid w:val="00950875"/>
    <w:rsid w:val="00950962"/>
    <w:rsid w:val="00950AFD"/>
    <w:rsid w:val="00950B27"/>
    <w:rsid w:val="00950BCC"/>
    <w:rsid w:val="00950EAF"/>
    <w:rsid w:val="00950EEE"/>
    <w:rsid w:val="00950F31"/>
    <w:rsid w:val="0095103A"/>
    <w:rsid w:val="0095111A"/>
    <w:rsid w:val="00951371"/>
    <w:rsid w:val="00951522"/>
    <w:rsid w:val="0095193D"/>
    <w:rsid w:val="00951956"/>
    <w:rsid w:val="00952073"/>
    <w:rsid w:val="00952130"/>
    <w:rsid w:val="0095238C"/>
    <w:rsid w:val="00952AA7"/>
    <w:rsid w:val="00952DF1"/>
    <w:rsid w:val="0095322F"/>
    <w:rsid w:val="00953646"/>
    <w:rsid w:val="009536E5"/>
    <w:rsid w:val="00953707"/>
    <w:rsid w:val="00953838"/>
    <w:rsid w:val="00954179"/>
    <w:rsid w:val="009546EE"/>
    <w:rsid w:val="0095480E"/>
    <w:rsid w:val="00955489"/>
    <w:rsid w:val="0095559B"/>
    <w:rsid w:val="00955B6B"/>
    <w:rsid w:val="00955DE7"/>
    <w:rsid w:val="00956254"/>
    <w:rsid w:val="00956497"/>
    <w:rsid w:val="00956671"/>
    <w:rsid w:val="00956728"/>
    <w:rsid w:val="00956A9A"/>
    <w:rsid w:val="0095756E"/>
    <w:rsid w:val="009575D7"/>
    <w:rsid w:val="00957652"/>
    <w:rsid w:val="00957A51"/>
    <w:rsid w:val="00957FC9"/>
    <w:rsid w:val="00960352"/>
    <w:rsid w:val="00960394"/>
    <w:rsid w:val="009607CC"/>
    <w:rsid w:val="00960807"/>
    <w:rsid w:val="00960A7A"/>
    <w:rsid w:val="00960CC4"/>
    <w:rsid w:val="009610F0"/>
    <w:rsid w:val="009613CF"/>
    <w:rsid w:val="0096174A"/>
    <w:rsid w:val="00961C02"/>
    <w:rsid w:val="00961E80"/>
    <w:rsid w:val="00962325"/>
    <w:rsid w:val="0096245E"/>
    <w:rsid w:val="009624A1"/>
    <w:rsid w:val="00962688"/>
    <w:rsid w:val="0096284A"/>
    <w:rsid w:val="009630D2"/>
    <w:rsid w:val="00963830"/>
    <w:rsid w:val="00963B63"/>
    <w:rsid w:val="00963C22"/>
    <w:rsid w:val="00963CCD"/>
    <w:rsid w:val="00963E12"/>
    <w:rsid w:val="00963EC3"/>
    <w:rsid w:val="009640F3"/>
    <w:rsid w:val="00964304"/>
    <w:rsid w:val="00964451"/>
    <w:rsid w:val="00964BF6"/>
    <w:rsid w:val="00964E7A"/>
    <w:rsid w:val="00965036"/>
    <w:rsid w:val="009650C6"/>
    <w:rsid w:val="00965546"/>
    <w:rsid w:val="00965865"/>
    <w:rsid w:val="009658F8"/>
    <w:rsid w:val="00965BE5"/>
    <w:rsid w:val="00965D0B"/>
    <w:rsid w:val="00965D86"/>
    <w:rsid w:val="00965E63"/>
    <w:rsid w:val="009663EC"/>
    <w:rsid w:val="009668E0"/>
    <w:rsid w:val="00966BD0"/>
    <w:rsid w:val="00967A8B"/>
    <w:rsid w:val="00967C25"/>
    <w:rsid w:val="00967CA3"/>
    <w:rsid w:val="00970089"/>
    <w:rsid w:val="009708AC"/>
    <w:rsid w:val="00970B85"/>
    <w:rsid w:val="00970B8A"/>
    <w:rsid w:val="00970D1D"/>
    <w:rsid w:val="00970FA4"/>
    <w:rsid w:val="009715AE"/>
    <w:rsid w:val="0097161D"/>
    <w:rsid w:val="00971A87"/>
    <w:rsid w:val="00971FF1"/>
    <w:rsid w:val="009720F3"/>
    <w:rsid w:val="009722B9"/>
    <w:rsid w:val="00972CDD"/>
    <w:rsid w:val="00972CF4"/>
    <w:rsid w:val="00972D58"/>
    <w:rsid w:val="0097341B"/>
    <w:rsid w:val="00973516"/>
    <w:rsid w:val="00973527"/>
    <w:rsid w:val="0097352C"/>
    <w:rsid w:val="009735C0"/>
    <w:rsid w:val="009736FC"/>
    <w:rsid w:val="00973B8B"/>
    <w:rsid w:val="00974396"/>
    <w:rsid w:val="00974424"/>
    <w:rsid w:val="009746D9"/>
    <w:rsid w:val="00974B4E"/>
    <w:rsid w:val="0097502A"/>
    <w:rsid w:val="0097512F"/>
    <w:rsid w:val="00975B62"/>
    <w:rsid w:val="00975C91"/>
    <w:rsid w:val="009760E4"/>
    <w:rsid w:val="009760EF"/>
    <w:rsid w:val="009762A8"/>
    <w:rsid w:val="0097634B"/>
    <w:rsid w:val="00976377"/>
    <w:rsid w:val="00976905"/>
    <w:rsid w:val="00976923"/>
    <w:rsid w:val="0097714E"/>
    <w:rsid w:val="009772D2"/>
    <w:rsid w:val="0097768E"/>
    <w:rsid w:val="009802E3"/>
    <w:rsid w:val="00980516"/>
    <w:rsid w:val="009806A7"/>
    <w:rsid w:val="0098099D"/>
    <w:rsid w:val="00980EA7"/>
    <w:rsid w:val="009810CD"/>
    <w:rsid w:val="00981413"/>
    <w:rsid w:val="00981DEB"/>
    <w:rsid w:val="00981E99"/>
    <w:rsid w:val="00982283"/>
    <w:rsid w:val="009825B9"/>
    <w:rsid w:val="009825CE"/>
    <w:rsid w:val="009828DA"/>
    <w:rsid w:val="009828EF"/>
    <w:rsid w:val="00982F27"/>
    <w:rsid w:val="0098333A"/>
    <w:rsid w:val="00983646"/>
    <w:rsid w:val="009836A4"/>
    <w:rsid w:val="00983950"/>
    <w:rsid w:val="00983A74"/>
    <w:rsid w:val="00983C50"/>
    <w:rsid w:val="00983FBD"/>
    <w:rsid w:val="00983FCF"/>
    <w:rsid w:val="009842C5"/>
    <w:rsid w:val="0098457A"/>
    <w:rsid w:val="0098459F"/>
    <w:rsid w:val="00984FC5"/>
    <w:rsid w:val="0098545B"/>
    <w:rsid w:val="009855E8"/>
    <w:rsid w:val="00985C2C"/>
    <w:rsid w:val="00985CD0"/>
    <w:rsid w:val="0098614A"/>
    <w:rsid w:val="00986281"/>
    <w:rsid w:val="00986C42"/>
    <w:rsid w:val="00986F46"/>
    <w:rsid w:val="00987035"/>
    <w:rsid w:val="00987147"/>
    <w:rsid w:val="00987154"/>
    <w:rsid w:val="00987243"/>
    <w:rsid w:val="00987537"/>
    <w:rsid w:val="009875F8"/>
    <w:rsid w:val="00987947"/>
    <w:rsid w:val="00987BD1"/>
    <w:rsid w:val="00987D6B"/>
    <w:rsid w:val="00990495"/>
    <w:rsid w:val="00990542"/>
    <w:rsid w:val="00990636"/>
    <w:rsid w:val="00990784"/>
    <w:rsid w:val="009909C7"/>
    <w:rsid w:val="0099131D"/>
    <w:rsid w:val="0099176A"/>
    <w:rsid w:val="00991794"/>
    <w:rsid w:val="009919F2"/>
    <w:rsid w:val="00991A09"/>
    <w:rsid w:val="0099221E"/>
    <w:rsid w:val="00992686"/>
    <w:rsid w:val="0099298D"/>
    <w:rsid w:val="009929F8"/>
    <w:rsid w:val="0099374F"/>
    <w:rsid w:val="00993989"/>
    <w:rsid w:val="009939B2"/>
    <w:rsid w:val="00993A6A"/>
    <w:rsid w:val="00993B7A"/>
    <w:rsid w:val="00993B8E"/>
    <w:rsid w:val="00993C30"/>
    <w:rsid w:val="00993EA1"/>
    <w:rsid w:val="00994AB9"/>
    <w:rsid w:val="00994AED"/>
    <w:rsid w:val="00994B5B"/>
    <w:rsid w:val="00994B63"/>
    <w:rsid w:val="0099533D"/>
    <w:rsid w:val="00995791"/>
    <w:rsid w:val="00995A15"/>
    <w:rsid w:val="00995B2A"/>
    <w:rsid w:val="00996131"/>
    <w:rsid w:val="0099624C"/>
    <w:rsid w:val="009966F7"/>
    <w:rsid w:val="009969C9"/>
    <w:rsid w:val="00996F02"/>
    <w:rsid w:val="00996F9C"/>
    <w:rsid w:val="00997682"/>
    <w:rsid w:val="009A0072"/>
    <w:rsid w:val="009A0320"/>
    <w:rsid w:val="009A04B6"/>
    <w:rsid w:val="009A08B7"/>
    <w:rsid w:val="009A0B77"/>
    <w:rsid w:val="009A1554"/>
    <w:rsid w:val="009A1925"/>
    <w:rsid w:val="009A1BF2"/>
    <w:rsid w:val="009A1C18"/>
    <w:rsid w:val="009A1E86"/>
    <w:rsid w:val="009A20F0"/>
    <w:rsid w:val="009A210E"/>
    <w:rsid w:val="009A2187"/>
    <w:rsid w:val="009A2418"/>
    <w:rsid w:val="009A245B"/>
    <w:rsid w:val="009A2A0C"/>
    <w:rsid w:val="009A2FD3"/>
    <w:rsid w:val="009A30A2"/>
    <w:rsid w:val="009A31E0"/>
    <w:rsid w:val="009A32E3"/>
    <w:rsid w:val="009A33D5"/>
    <w:rsid w:val="009A35A3"/>
    <w:rsid w:val="009A3B32"/>
    <w:rsid w:val="009A3CB3"/>
    <w:rsid w:val="009A404A"/>
    <w:rsid w:val="009A404C"/>
    <w:rsid w:val="009A4617"/>
    <w:rsid w:val="009A4838"/>
    <w:rsid w:val="009A4A10"/>
    <w:rsid w:val="009A4D87"/>
    <w:rsid w:val="009A5552"/>
    <w:rsid w:val="009A557F"/>
    <w:rsid w:val="009A57A3"/>
    <w:rsid w:val="009A57FF"/>
    <w:rsid w:val="009A5877"/>
    <w:rsid w:val="009A5BF8"/>
    <w:rsid w:val="009A5C87"/>
    <w:rsid w:val="009A5F7D"/>
    <w:rsid w:val="009A6163"/>
    <w:rsid w:val="009A65CC"/>
    <w:rsid w:val="009A6746"/>
    <w:rsid w:val="009A68C9"/>
    <w:rsid w:val="009A6A6B"/>
    <w:rsid w:val="009A6C6A"/>
    <w:rsid w:val="009A6F82"/>
    <w:rsid w:val="009A7A62"/>
    <w:rsid w:val="009B0182"/>
    <w:rsid w:val="009B03B4"/>
    <w:rsid w:val="009B0693"/>
    <w:rsid w:val="009B06A2"/>
    <w:rsid w:val="009B08BF"/>
    <w:rsid w:val="009B0D25"/>
    <w:rsid w:val="009B192A"/>
    <w:rsid w:val="009B1EDB"/>
    <w:rsid w:val="009B1F83"/>
    <w:rsid w:val="009B2026"/>
    <w:rsid w:val="009B241E"/>
    <w:rsid w:val="009B2586"/>
    <w:rsid w:val="009B2B57"/>
    <w:rsid w:val="009B2E95"/>
    <w:rsid w:val="009B2FA7"/>
    <w:rsid w:val="009B3150"/>
    <w:rsid w:val="009B3885"/>
    <w:rsid w:val="009B3A2D"/>
    <w:rsid w:val="009B3C57"/>
    <w:rsid w:val="009B4400"/>
    <w:rsid w:val="009B4685"/>
    <w:rsid w:val="009B4750"/>
    <w:rsid w:val="009B5748"/>
    <w:rsid w:val="009B5848"/>
    <w:rsid w:val="009B59B4"/>
    <w:rsid w:val="009B5E65"/>
    <w:rsid w:val="009B5FD3"/>
    <w:rsid w:val="009B6312"/>
    <w:rsid w:val="009B6659"/>
    <w:rsid w:val="009B6918"/>
    <w:rsid w:val="009B6D96"/>
    <w:rsid w:val="009B7545"/>
    <w:rsid w:val="009B7DA4"/>
    <w:rsid w:val="009C03FC"/>
    <w:rsid w:val="009C09B1"/>
    <w:rsid w:val="009C0A66"/>
    <w:rsid w:val="009C0AE1"/>
    <w:rsid w:val="009C0D6E"/>
    <w:rsid w:val="009C0EBF"/>
    <w:rsid w:val="009C0FDF"/>
    <w:rsid w:val="009C106D"/>
    <w:rsid w:val="009C1207"/>
    <w:rsid w:val="009C160F"/>
    <w:rsid w:val="009C1990"/>
    <w:rsid w:val="009C1A40"/>
    <w:rsid w:val="009C1DBA"/>
    <w:rsid w:val="009C1DED"/>
    <w:rsid w:val="009C228B"/>
    <w:rsid w:val="009C25BD"/>
    <w:rsid w:val="009C264F"/>
    <w:rsid w:val="009C2848"/>
    <w:rsid w:val="009C2908"/>
    <w:rsid w:val="009C2983"/>
    <w:rsid w:val="009C316D"/>
    <w:rsid w:val="009C33CA"/>
    <w:rsid w:val="009C3419"/>
    <w:rsid w:val="009C350E"/>
    <w:rsid w:val="009C35D1"/>
    <w:rsid w:val="009C3600"/>
    <w:rsid w:val="009C3CD1"/>
    <w:rsid w:val="009C3F0D"/>
    <w:rsid w:val="009C416F"/>
    <w:rsid w:val="009C418A"/>
    <w:rsid w:val="009C4302"/>
    <w:rsid w:val="009C4612"/>
    <w:rsid w:val="009C4C9C"/>
    <w:rsid w:val="009C4F33"/>
    <w:rsid w:val="009C4FF8"/>
    <w:rsid w:val="009C5028"/>
    <w:rsid w:val="009C5094"/>
    <w:rsid w:val="009C532A"/>
    <w:rsid w:val="009C548D"/>
    <w:rsid w:val="009C560B"/>
    <w:rsid w:val="009C5F87"/>
    <w:rsid w:val="009C61EC"/>
    <w:rsid w:val="009C6AB8"/>
    <w:rsid w:val="009C6DBB"/>
    <w:rsid w:val="009C6DD9"/>
    <w:rsid w:val="009C6E94"/>
    <w:rsid w:val="009C7438"/>
    <w:rsid w:val="009C743D"/>
    <w:rsid w:val="009C78C7"/>
    <w:rsid w:val="009C794E"/>
    <w:rsid w:val="009C7B48"/>
    <w:rsid w:val="009D008B"/>
    <w:rsid w:val="009D057B"/>
    <w:rsid w:val="009D07D5"/>
    <w:rsid w:val="009D088B"/>
    <w:rsid w:val="009D10B4"/>
    <w:rsid w:val="009D18ED"/>
    <w:rsid w:val="009D194B"/>
    <w:rsid w:val="009D1977"/>
    <w:rsid w:val="009D1A09"/>
    <w:rsid w:val="009D1A7B"/>
    <w:rsid w:val="009D1B94"/>
    <w:rsid w:val="009D1D3E"/>
    <w:rsid w:val="009D1E05"/>
    <w:rsid w:val="009D200F"/>
    <w:rsid w:val="009D290C"/>
    <w:rsid w:val="009D297A"/>
    <w:rsid w:val="009D299F"/>
    <w:rsid w:val="009D2CD9"/>
    <w:rsid w:val="009D2EF5"/>
    <w:rsid w:val="009D324B"/>
    <w:rsid w:val="009D38CE"/>
    <w:rsid w:val="009D3C1F"/>
    <w:rsid w:val="009D3DA6"/>
    <w:rsid w:val="009D4324"/>
    <w:rsid w:val="009D45DC"/>
    <w:rsid w:val="009D46D3"/>
    <w:rsid w:val="009D4A3F"/>
    <w:rsid w:val="009D4E45"/>
    <w:rsid w:val="009D4F72"/>
    <w:rsid w:val="009D50E3"/>
    <w:rsid w:val="009D51D4"/>
    <w:rsid w:val="009D5989"/>
    <w:rsid w:val="009D59E2"/>
    <w:rsid w:val="009D5BBB"/>
    <w:rsid w:val="009D5C9C"/>
    <w:rsid w:val="009D5CC0"/>
    <w:rsid w:val="009D5FF0"/>
    <w:rsid w:val="009D6172"/>
    <w:rsid w:val="009D6498"/>
    <w:rsid w:val="009D651A"/>
    <w:rsid w:val="009D666D"/>
    <w:rsid w:val="009D69DA"/>
    <w:rsid w:val="009D6C07"/>
    <w:rsid w:val="009D6C1B"/>
    <w:rsid w:val="009D7EC0"/>
    <w:rsid w:val="009E01F3"/>
    <w:rsid w:val="009E024B"/>
    <w:rsid w:val="009E0408"/>
    <w:rsid w:val="009E0846"/>
    <w:rsid w:val="009E0A0E"/>
    <w:rsid w:val="009E0B22"/>
    <w:rsid w:val="009E1013"/>
    <w:rsid w:val="009E1108"/>
    <w:rsid w:val="009E1804"/>
    <w:rsid w:val="009E1A61"/>
    <w:rsid w:val="009E1B60"/>
    <w:rsid w:val="009E1B6E"/>
    <w:rsid w:val="009E1BE6"/>
    <w:rsid w:val="009E1E47"/>
    <w:rsid w:val="009E2209"/>
    <w:rsid w:val="009E2224"/>
    <w:rsid w:val="009E2394"/>
    <w:rsid w:val="009E2396"/>
    <w:rsid w:val="009E2469"/>
    <w:rsid w:val="009E2470"/>
    <w:rsid w:val="009E27F8"/>
    <w:rsid w:val="009E2899"/>
    <w:rsid w:val="009E330A"/>
    <w:rsid w:val="009E3468"/>
    <w:rsid w:val="009E3A20"/>
    <w:rsid w:val="009E3AAC"/>
    <w:rsid w:val="009E3D26"/>
    <w:rsid w:val="009E4549"/>
    <w:rsid w:val="009E4A78"/>
    <w:rsid w:val="009E4E27"/>
    <w:rsid w:val="009E50F5"/>
    <w:rsid w:val="009E5117"/>
    <w:rsid w:val="009E5287"/>
    <w:rsid w:val="009E54EB"/>
    <w:rsid w:val="009E562A"/>
    <w:rsid w:val="009E577F"/>
    <w:rsid w:val="009E5D3B"/>
    <w:rsid w:val="009E5ED2"/>
    <w:rsid w:val="009E66D7"/>
    <w:rsid w:val="009E6990"/>
    <w:rsid w:val="009E6D88"/>
    <w:rsid w:val="009E6F2A"/>
    <w:rsid w:val="009E6F7D"/>
    <w:rsid w:val="009E7082"/>
    <w:rsid w:val="009E7131"/>
    <w:rsid w:val="009E7136"/>
    <w:rsid w:val="009E7302"/>
    <w:rsid w:val="009E73D7"/>
    <w:rsid w:val="009E770D"/>
    <w:rsid w:val="009F00A5"/>
    <w:rsid w:val="009F05EE"/>
    <w:rsid w:val="009F0AD6"/>
    <w:rsid w:val="009F0B88"/>
    <w:rsid w:val="009F0BCE"/>
    <w:rsid w:val="009F0CDF"/>
    <w:rsid w:val="009F15C1"/>
    <w:rsid w:val="009F1845"/>
    <w:rsid w:val="009F1ED6"/>
    <w:rsid w:val="009F1F23"/>
    <w:rsid w:val="009F20BC"/>
    <w:rsid w:val="009F219C"/>
    <w:rsid w:val="009F2409"/>
    <w:rsid w:val="009F25A7"/>
    <w:rsid w:val="009F2936"/>
    <w:rsid w:val="009F2F32"/>
    <w:rsid w:val="009F3093"/>
    <w:rsid w:val="009F3187"/>
    <w:rsid w:val="009F361C"/>
    <w:rsid w:val="009F38FA"/>
    <w:rsid w:val="009F3985"/>
    <w:rsid w:val="009F3E36"/>
    <w:rsid w:val="009F418D"/>
    <w:rsid w:val="009F422A"/>
    <w:rsid w:val="009F4455"/>
    <w:rsid w:val="009F4803"/>
    <w:rsid w:val="009F4B33"/>
    <w:rsid w:val="009F50EB"/>
    <w:rsid w:val="009F52D8"/>
    <w:rsid w:val="009F5646"/>
    <w:rsid w:val="009F5890"/>
    <w:rsid w:val="009F6296"/>
    <w:rsid w:val="009F62F1"/>
    <w:rsid w:val="009F6929"/>
    <w:rsid w:val="009F6A50"/>
    <w:rsid w:val="009F7646"/>
    <w:rsid w:val="009F7B5E"/>
    <w:rsid w:val="009F7BD0"/>
    <w:rsid w:val="009F7EBB"/>
    <w:rsid w:val="009F7F0E"/>
    <w:rsid w:val="009F7F7C"/>
    <w:rsid w:val="00A000F5"/>
    <w:rsid w:val="00A00A57"/>
    <w:rsid w:val="00A00C4A"/>
    <w:rsid w:val="00A0115A"/>
    <w:rsid w:val="00A01A6E"/>
    <w:rsid w:val="00A020ED"/>
    <w:rsid w:val="00A023A5"/>
    <w:rsid w:val="00A0287D"/>
    <w:rsid w:val="00A031C9"/>
    <w:rsid w:val="00A03891"/>
    <w:rsid w:val="00A039A0"/>
    <w:rsid w:val="00A03A3B"/>
    <w:rsid w:val="00A03DAB"/>
    <w:rsid w:val="00A03DFF"/>
    <w:rsid w:val="00A043CA"/>
    <w:rsid w:val="00A04666"/>
    <w:rsid w:val="00A046AE"/>
    <w:rsid w:val="00A0479B"/>
    <w:rsid w:val="00A05187"/>
    <w:rsid w:val="00A053A4"/>
    <w:rsid w:val="00A054B5"/>
    <w:rsid w:val="00A05665"/>
    <w:rsid w:val="00A05797"/>
    <w:rsid w:val="00A058C5"/>
    <w:rsid w:val="00A05EB9"/>
    <w:rsid w:val="00A066CB"/>
    <w:rsid w:val="00A067A4"/>
    <w:rsid w:val="00A06BFF"/>
    <w:rsid w:val="00A06D09"/>
    <w:rsid w:val="00A06FDA"/>
    <w:rsid w:val="00A07477"/>
    <w:rsid w:val="00A074B8"/>
    <w:rsid w:val="00A07CE8"/>
    <w:rsid w:val="00A07E70"/>
    <w:rsid w:val="00A1002A"/>
    <w:rsid w:val="00A10228"/>
    <w:rsid w:val="00A105F5"/>
    <w:rsid w:val="00A10B4F"/>
    <w:rsid w:val="00A10C3D"/>
    <w:rsid w:val="00A10CE0"/>
    <w:rsid w:val="00A10F42"/>
    <w:rsid w:val="00A110FD"/>
    <w:rsid w:val="00A112B2"/>
    <w:rsid w:val="00A1137F"/>
    <w:rsid w:val="00A1144F"/>
    <w:rsid w:val="00A11515"/>
    <w:rsid w:val="00A11523"/>
    <w:rsid w:val="00A117B9"/>
    <w:rsid w:val="00A117E8"/>
    <w:rsid w:val="00A117FD"/>
    <w:rsid w:val="00A12669"/>
    <w:rsid w:val="00A127D3"/>
    <w:rsid w:val="00A12C92"/>
    <w:rsid w:val="00A131A2"/>
    <w:rsid w:val="00A1344F"/>
    <w:rsid w:val="00A13604"/>
    <w:rsid w:val="00A13643"/>
    <w:rsid w:val="00A138FD"/>
    <w:rsid w:val="00A13D1C"/>
    <w:rsid w:val="00A14239"/>
    <w:rsid w:val="00A14532"/>
    <w:rsid w:val="00A14CAD"/>
    <w:rsid w:val="00A14D14"/>
    <w:rsid w:val="00A14F31"/>
    <w:rsid w:val="00A1501C"/>
    <w:rsid w:val="00A15090"/>
    <w:rsid w:val="00A15731"/>
    <w:rsid w:val="00A158AC"/>
    <w:rsid w:val="00A15AEE"/>
    <w:rsid w:val="00A15F63"/>
    <w:rsid w:val="00A1695F"/>
    <w:rsid w:val="00A16FE7"/>
    <w:rsid w:val="00A170FF"/>
    <w:rsid w:val="00A171DF"/>
    <w:rsid w:val="00A17285"/>
    <w:rsid w:val="00A1759D"/>
    <w:rsid w:val="00A17654"/>
    <w:rsid w:val="00A2022E"/>
    <w:rsid w:val="00A20473"/>
    <w:rsid w:val="00A20628"/>
    <w:rsid w:val="00A20B4F"/>
    <w:rsid w:val="00A20B83"/>
    <w:rsid w:val="00A20CD1"/>
    <w:rsid w:val="00A21314"/>
    <w:rsid w:val="00A213A4"/>
    <w:rsid w:val="00A213A9"/>
    <w:rsid w:val="00A221A5"/>
    <w:rsid w:val="00A22308"/>
    <w:rsid w:val="00A2245A"/>
    <w:rsid w:val="00A2265B"/>
    <w:rsid w:val="00A2298E"/>
    <w:rsid w:val="00A229AF"/>
    <w:rsid w:val="00A22B50"/>
    <w:rsid w:val="00A23571"/>
    <w:rsid w:val="00A23B8D"/>
    <w:rsid w:val="00A23EC8"/>
    <w:rsid w:val="00A24284"/>
    <w:rsid w:val="00A242C5"/>
    <w:rsid w:val="00A24EF2"/>
    <w:rsid w:val="00A24F09"/>
    <w:rsid w:val="00A25322"/>
    <w:rsid w:val="00A261AC"/>
    <w:rsid w:val="00A26329"/>
    <w:rsid w:val="00A2648B"/>
    <w:rsid w:val="00A26647"/>
    <w:rsid w:val="00A268C3"/>
    <w:rsid w:val="00A26927"/>
    <w:rsid w:val="00A26AB6"/>
    <w:rsid w:val="00A26B86"/>
    <w:rsid w:val="00A275AC"/>
    <w:rsid w:val="00A27874"/>
    <w:rsid w:val="00A27A16"/>
    <w:rsid w:val="00A27B4B"/>
    <w:rsid w:val="00A27DC8"/>
    <w:rsid w:val="00A27E48"/>
    <w:rsid w:val="00A27FCB"/>
    <w:rsid w:val="00A3029D"/>
    <w:rsid w:val="00A30302"/>
    <w:rsid w:val="00A305E7"/>
    <w:rsid w:val="00A30660"/>
    <w:rsid w:val="00A30BC9"/>
    <w:rsid w:val="00A30F2F"/>
    <w:rsid w:val="00A30FE6"/>
    <w:rsid w:val="00A315ED"/>
    <w:rsid w:val="00A3172A"/>
    <w:rsid w:val="00A31C20"/>
    <w:rsid w:val="00A31C2B"/>
    <w:rsid w:val="00A31DF9"/>
    <w:rsid w:val="00A32413"/>
    <w:rsid w:val="00A33022"/>
    <w:rsid w:val="00A33308"/>
    <w:rsid w:val="00A33DBF"/>
    <w:rsid w:val="00A3417C"/>
    <w:rsid w:val="00A343C2"/>
    <w:rsid w:val="00A349BB"/>
    <w:rsid w:val="00A34A26"/>
    <w:rsid w:val="00A34A56"/>
    <w:rsid w:val="00A35910"/>
    <w:rsid w:val="00A35918"/>
    <w:rsid w:val="00A35DAC"/>
    <w:rsid w:val="00A35EEF"/>
    <w:rsid w:val="00A35F85"/>
    <w:rsid w:val="00A365E9"/>
    <w:rsid w:val="00A366B9"/>
    <w:rsid w:val="00A36ABF"/>
    <w:rsid w:val="00A36B85"/>
    <w:rsid w:val="00A3700D"/>
    <w:rsid w:val="00A3752F"/>
    <w:rsid w:val="00A37703"/>
    <w:rsid w:val="00A37C9F"/>
    <w:rsid w:val="00A400E2"/>
    <w:rsid w:val="00A4018A"/>
    <w:rsid w:val="00A40211"/>
    <w:rsid w:val="00A40244"/>
    <w:rsid w:val="00A40558"/>
    <w:rsid w:val="00A40CEB"/>
    <w:rsid w:val="00A40D52"/>
    <w:rsid w:val="00A41203"/>
    <w:rsid w:val="00A413F9"/>
    <w:rsid w:val="00A415AF"/>
    <w:rsid w:val="00A41601"/>
    <w:rsid w:val="00A423C3"/>
    <w:rsid w:val="00A42489"/>
    <w:rsid w:val="00A427D3"/>
    <w:rsid w:val="00A427F2"/>
    <w:rsid w:val="00A429B0"/>
    <w:rsid w:val="00A42C25"/>
    <w:rsid w:val="00A42F63"/>
    <w:rsid w:val="00A43A63"/>
    <w:rsid w:val="00A43B8E"/>
    <w:rsid w:val="00A43B9E"/>
    <w:rsid w:val="00A44627"/>
    <w:rsid w:val="00A4496B"/>
    <w:rsid w:val="00A44CCB"/>
    <w:rsid w:val="00A453AF"/>
    <w:rsid w:val="00A453DB"/>
    <w:rsid w:val="00A4545E"/>
    <w:rsid w:val="00A455D7"/>
    <w:rsid w:val="00A458FB"/>
    <w:rsid w:val="00A45A02"/>
    <w:rsid w:val="00A45C67"/>
    <w:rsid w:val="00A463F3"/>
    <w:rsid w:val="00A4656D"/>
    <w:rsid w:val="00A46617"/>
    <w:rsid w:val="00A46765"/>
    <w:rsid w:val="00A469EE"/>
    <w:rsid w:val="00A46AF9"/>
    <w:rsid w:val="00A46B49"/>
    <w:rsid w:val="00A46B5F"/>
    <w:rsid w:val="00A46B85"/>
    <w:rsid w:val="00A46C73"/>
    <w:rsid w:val="00A4758D"/>
    <w:rsid w:val="00A475F9"/>
    <w:rsid w:val="00A476C9"/>
    <w:rsid w:val="00A47C90"/>
    <w:rsid w:val="00A50146"/>
    <w:rsid w:val="00A50415"/>
    <w:rsid w:val="00A50BBC"/>
    <w:rsid w:val="00A50BF8"/>
    <w:rsid w:val="00A50D9A"/>
    <w:rsid w:val="00A5112C"/>
    <w:rsid w:val="00A51286"/>
    <w:rsid w:val="00A512AB"/>
    <w:rsid w:val="00A516C4"/>
    <w:rsid w:val="00A51917"/>
    <w:rsid w:val="00A51ECB"/>
    <w:rsid w:val="00A5230D"/>
    <w:rsid w:val="00A52A0A"/>
    <w:rsid w:val="00A52F53"/>
    <w:rsid w:val="00A5383D"/>
    <w:rsid w:val="00A54096"/>
    <w:rsid w:val="00A5459D"/>
    <w:rsid w:val="00A547D1"/>
    <w:rsid w:val="00A54A62"/>
    <w:rsid w:val="00A54CE8"/>
    <w:rsid w:val="00A54F45"/>
    <w:rsid w:val="00A55249"/>
    <w:rsid w:val="00A55637"/>
    <w:rsid w:val="00A5572B"/>
    <w:rsid w:val="00A5599B"/>
    <w:rsid w:val="00A55D7C"/>
    <w:rsid w:val="00A55E02"/>
    <w:rsid w:val="00A56615"/>
    <w:rsid w:val="00A56817"/>
    <w:rsid w:val="00A56BD9"/>
    <w:rsid w:val="00A570C5"/>
    <w:rsid w:val="00A5733B"/>
    <w:rsid w:val="00A574D3"/>
    <w:rsid w:val="00A5753B"/>
    <w:rsid w:val="00A575EE"/>
    <w:rsid w:val="00A576A0"/>
    <w:rsid w:val="00A578DA"/>
    <w:rsid w:val="00A57BF7"/>
    <w:rsid w:val="00A57C7C"/>
    <w:rsid w:val="00A57EB8"/>
    <w:rsid w:val="00A603B8"/>
    <w:rsid w:val="00A6045F"/>
    <w:rsid w:val="00A608A3"/>
    <w:rsid w:val="00A60967"/>
    <w:rsid w:val="00A60F31"/>
    <w:rsid w:val="00A60FC0"/>
    <w:rsid w:val="00A612A2"/>
    <w:rsid w:val="00A6142C"/>
    <w:rsid w:val="00A61920"/>
    <w:rsid w:val="00A6232D"/>
    <w:rsid w:val="00A624BF"/>
    <w:rsid w:val="00A62706"/>
    <w:rsid w:val="00A627EB"/>
    <w:rsid w:val="00A62903"/>
    <w:rsid w:val="00A62E45"/>
    <w:rsid w:val="00A635EC"/>
    <w:rsid w:val="00A638B6"/>
    <w:rsid w:val="00A641E2"/>
    <w:rsid w:val="00A64623"/>
    <w:rsid w:val="00A64709"/>
    <w:rsid w:val="00A64B18"/>
    <w:rsid w:val="00A64F69"/>
    <w:rsid w:val="00A6557E"/>
    <w:rsid w:val="00A655F7"/>
    <w:rsid w:val="00A656EC"/>
    <w:rsid w:val="00A6576B"/>
    <w:rsid w:val="00A65813"/>
    <w:rsid w:val="00A659F1"/>
    <w:rsid w:val="00A660C5"/>
    <w:rsid w:val="00A6614F"/>
    <w:rsid w:val="00A6677F"/>
    <w:rsid w:val="00A668A1"/>
    <w:rsid w:val="00A669AA"/>
    <w:rsid w:val="00A66E25"/>
    <w:rsid w:val="00A671F0"/>
    <w:rsid w:val="00A676FD"/>
    <w:rsid w:val="00A67801"/>
    <w:rsid w:val="00A67CFF"/>
    <w:rsid w:val="00A67E07"/>
    <w:rsid w:val="00A67E6C"/>
    <w:rsid w:val="00A67EFB"/>
    <w:rsid w:val="00A67FD7"/>
    <w:rsid w:val="00A702AC"/>
    <w:rsid w:val="00A70325"/>
    <w:rsid w:val="00A70921"/>
    <w:rsid w:val="00A7150A"/>
    <w:rsid w:val="00A716FE"/>
    <w:rsid w:val="00A7183A"/>
    <w:rsid w:val="00A71AAF"/>
    <w:rsid w:val="00A71D8C"/>
    <w:rsid w:val="00A71E67"/>
    <w:rsid w:val="00A71FA8"/>
    <w:rsid w:val="00A720E4"/>
    <w:rsid w:val="00A72143"/>
    <w:rsid w:val="00A72630"/>
    <w:rsid w:val="00A72A1C"/>
    <w:rsid w:val="00A72B3E"/>
    <w:rsid w:val="00A73224"/>
    <w:rsid w:val="00A7329C"/>
    <w:rsid w:val="00A736E0"/>
    <w:rsid w:val="00A7374A"/>
    <w:rsid w:val="00A73C3E"/>
    <w:rsid w:val="00A73C57"/>
    <w:rsid w:val="00A73C8A"/>
    <w:rsid w:val="00A74054"/>
    <w:rsid w:val="00A7422C"/>
    <w:rsid w:val="00A74396"/>
    <w:rsid w:val="00A747D0"/>
    <w:rsid w:val="00A74AE3"/>
    <w:rsid w:val="00A74B65"/>
    <w:rsid w:val="00A74C07"/>
    <w:rsid w:val="00A74EE8"/>
    <w:rsid w:val="00A74F3B"/>
    <w:rsid w:val="00A75014"/>
    <w:rsid w:val="00A75285"/>
    <w:rsid w:val="00A75379"/>
    <w:rsid w:val="00A75477"/>
    <w:rsid w:val="00A756E1"/>
    <w:rsid w:val="00A76226"/>
    <w:rsid w:val="00A77046"/>
    <w:rsid w:val="00A77188"/>
    <w:rsid w:val="00A7737D"/>
    <w:rsid w:val="00A77A25"/>
    <w:rsid w:val="00A77A79"/>
    <w:rsid w:val="00A77E35"/>
    <w:rsid w:val="00A77FD7"/>
    <w:rsid w:val="00A8054C"/>
    <w:rsid w:val="00A805EE"/>
    <w:rsid w:val="00A80718"/>
    <w:rsid w:val="00A8082A"/>
    <w:rsid w:val="00A814D9"/>
    <w:rsid w:val="00A815CE"/>
    <w:rsid w:val="00A817C1"/>
    <w:rsid w:val="00A82220"/>
    <w:rsid w:val="00A8222D"/>
    <w:rsid w:val="00A827D1"/>
    <w:rsid w:val="00A83033"/>
    <w:rsid w:val="00A83E80"/>
    <w:rsid w:val="00A84724"/>
    <w:rsid w:val="00A8477D"/>
    <w:rsid w:val="00A8478E"/>
    <w:rsid w:val="00A84A71"/>
    <w:rsid w:val="00A84D3D"/>
    <w:rsid w:val="00A851BC"/>
    <w:rsid w:val="00A85216"/>
    <w:rsid w:val="00A8546E"/>
    <w:rsid w:val="00A855DF"/>
    <w:rsid w:val="00A855E8"/>
    <w:rsid w:val="00A859DD"/>
    <w:rsid w:val="00A85A69"/>
    <w:rsid w:val="00A85EEB"/>
    <w:rsid w:val="00A860A5"/>
    <w:rsid w:val="00A86223"/>
    <w:rsid w:val="00A86740"/>
    <w:rsid w:val="00A86741"/>
    <w:rsid w:val="00A867E4"/>
    <w:rsid w:val="00A86B5D"/>
    <w:rsid w:val="00A86E05"/>
    <w:rsid w:val="00A86EBE"/>
    <w:rsid w:val="00A86F55"/>
    <w:rsid w:val="00A87380"/>
    <w:rsid w:val="00A879A6"/>
    <w:rsid w:val="00A87B9D"/>
    <w:rsid w:val="00A87C12"/>
    <w:rsid w:val="00A9025B"/>
    <w:rsid w:val="00A90309"/>
    <w:rsid w:val="00A9037A"/>
    <w:rsid w:val="00A90974"/>
    <w:rsid w:val="00A90B69"/>
    <w:rsid w:val="00A90B6B"/>
    <w:rsid w:val="00A90E3B"/>
    <w:rsid w:val="00A9124D"/>
    <w:rsid w:val="00A91439"/>
    <w:rsid w:val="00A9163E"/>
    <w:rsid w:val="00A91AC1"/>
    <w:rsid w:val="00A91C96"/>
    <w:rsid w:val="00A923C5"/>
    <w:rsid w:val="00A92A9A"/>
    <w:rsid w:val="00A93361"/>
    <w:rsid w:val="00A935B6"/>
    <w:rsid w:val="00A939F6"/>
    <w:rsid w:val="00A93B51"/>
    <w:rsid w:val="00A93C05"/>
    <w:rsid w:val="00A93C9F"/>
    <w:rsid w:val="00A93CD0"/>
    <w:rsid w:val="00A940C6"/>
    <w:rsid w:val="00A94820"/>
    <w:rsid w:val="00A9489B"/>
    <w:rsid w:val="00A94F1A"/>
    <w:rsid w:val="00A94FBB"/>
    <w:rsid w:val="00A95483"/>
    <w:rsid w:val="00A956E1"/>
    <w:rsid w:val="00A95AAF"/>
    <w:rsid w:val="00A95B8E"/>
    <w:rsid w:val="00A95BB0"/>
    <w:rsid w:val="00A95E4D"/>
    <w:rsid w:val="00A95EE7"/>
    <w:rsid w:val="00A96553"/>
    <w:rsid w:val="00A967C6"/>
    <w:rsid w:val="00A96B97"/>
    <w:rsid w:val="00A970F3"/>
    <w:rsid w:val="00A97860"/>
    <w:rsid w:val="00AA0237"/>
    <w:rsid w:val="00AA043F"/>
    <w:rsid w:val="00AA0E7D"/>
    <w:rsid w:val="00AA14AD"/>
    <w:rsid w:val="00AA17D5"/>
    <w:rsid w:val="00AA17DA"/>
    <w:rsid w:val="00AA1811"/>
    <w:rsid w:val="00AA1848"/>
    <w:rsid w:val="00AA1A04"/>
    <w:rsid w:val="00AA1A1F"/>
    <w:rsid w:val="00AA1A63"/>
    <w:rsid w:val="00AA1B68"/>
    <w:rsid w:val="00AA1B6C"/>
    <w:rsid w:val="00AA1E8E"/>
    <w:rsid w:val="00AA1EA2"/>
    <w:rsid w:val="00AA207C"/>
    <w:rsid w:val="00AA2490"/>
    <w:rsid w:val="00AA258A"/>
    <w:rsid w:val="00AA2ACD"/>
    <w:rsid w:val="00AA2C3D"/>
    <w:rsid w:val="00AA2CF5"/>
    <w:rsid w:val="00AA2FE5"/>
    <w:rsid w:val="00AA31E9"/>
    <w:rsid w:val="00AA3277"/>
    <w:rsid w:val="00AA36CF"/>
    <w:rsid w:val="00AA3C15"/>
    <w:rsid w:val="00AA3FFA"/>
    <w:rsid w:val="00AA41F6"/>
    <w:rsid w:val="00AA42DC"/>
    <w:rsid w:val="00AA4465"/>
    <w:rsid w:val="00AA4501"/>
    <w:rsid w:val="00AA45C2"/>
    <w:rsid w:val="00AA462E"/>
    <w:rsid w:val="00AA463C"/>
    <w:rsid w:val="00AA4973"/>
    <w:rsid w:val="00AA49F1"/>
    <w:rsid w:val="00AA4A05"/>
    <w:rsid w:val="00AA4A35"/>
    <w:rsid w:val="00AA4C10"/>
    <w:rsid w:val="00AA4C5B"/>
    <w:rsid w:val="00AA5810"/>
    <w:rsid w:val="00AA5AE1"/>
    <w:rsid w:val="00AA5D8E"/>
    <w:rsid w:val="00AA5E1E"/>
    <w:rsid w:val="00AA5F72"/>
    <w:rsid w:val="00AA600F"/>
    <w:rsid w:val="00AA6298"/>
    <w:rsid w:val="00AA62FF"/>
    <w:rsid w:val="00AA63A5"/>
    <w:rsid w:val="00AA6547"/>
    <w:rsid w:val="00AA6A73"/>
    <w:rsid w:val="00AA748C"/>
    <w:rsid w:val="00AA766B"/>
    <w:rsid w:val="00AA7799"/>
    <w:rsid w:val="00AA77C7"/>
    <w:rsid w:val="00AA7832"/>
    <w:rsid w:val="00AA7836"/>
    <w:rsid w:val="00AA7897"/>
    <w:rsid w:val="00AA7941"/>
    <w:rsid w:val="00AA7F35"/>
    <w:rsid w:val="00AB0032"/>
    <w:rsid w:val="00AB029F"/>
    <w:rsid w:val="00AB046D"/>
    <w:rsid w:val="00AB0A88"/>
    <w:rsid w:val="00AB0DEF"/>
    <w:rsid w:val="00AB0EB6"/>
    <w:rsid w:val="00AB1832"/>
    <w:rsid w:val="00AB1A8C"/>
    <w:rsid w:val="00AB1CD1"/>
    <w:rsid w:val="00AB1FEA"/>
    <w:rsid w:val="00AB1FED"/>
    <w:rsid w:val="00AB223F"/>
    <w:rsid w:val="00AB22DB"/>
    <w:rsid w:val="00AB23F7"/>
    <w:rsid w:val="00AB2515"/>
    <w:rsid w:val="00AB2C19"/>
    <w:rsid w:val="00AB3079"/>
    <w:rsid w:val="00AB3104"/>
    <w:rsid w:val="00AB310B"/>
    <w:rsid w:val="00AB3422"/>
    <w:rsid w:val="00AB3CD0"/>
    <w:rsid w:val="00AB3F26"/>
    <w:rsid w:val="00AB498A"/>
    <w:rsid w:val="00AB4F1E"/>
    <w:rsid w:val="00AB4FBA"/>
    <w:rsid w:val="00AB5110"/>
    <w:rsid w:val="00AB5117"/>
    <w:rsid w:val="00AB55CB"/>
    <w:rsid w:val="00AB56DE"/>
    <w:rsid w:val="00AB57DA"/>
    <w:rsid w:val="00AB5D45"/>
    <w:rsid w:val="00AB5D7F"/>
    <w:rsid w:val="00AB5ED3"/>
    <w:rsid w:val="00AB5F08"/>
    <w:rsid w:val="00AB5FB2"/>
    <w:rsid w:val="00AB60BC"/>
    <w:rsid w:val="00AB68B2"/>
    <w:rsid w:val="00AB68D8"/>
    <w:rsid w:val="00AB6999"/>
    <w:rsid w:val="00AB6BB4"/>
    <w:rsid w:val="00AB71D4"/>
    <w:rsid w:val="00AB723A"/>
    <w:rsid w:val="00AB7A18"/>
    <w:rsid w:val="00AB7A4C"/>
    <w:rsid w:val="00AB7CA3"/>
    <w:rsid w:val="00AC0030"/>
    <w:rsid w:val="00AC01F9"/>
    <w:rsid w:val="00AC02E5"/>
    <w:rsid w:val="00AC043A"/>
    <w:rsid w:val="00AC09EC"/>
    <w:rsid w:val="00AC0D59"/>
    <w:rsid w:val="00AC0E53"/>
    <w:rsid w:val="00AC1290"/>
    <w:rsid w:val="00AC188D"/>
    <w:rsid w:val="00AC2046"/>
    <w:rsid w:val="00AC24C6"/>
    <w:rsid w:val="00AC29D1"/>
    <w:rsid w:val="00AC2A83"/>
    <w:rsid w:val="00AC2E9A"/>
    <w:rsid w:val="00AC30E0"/>
    <w:rsid w:val="00AC31E6"/>
    <w:rsid w:val="00AC3489"/>
    <w:rsid w:val="00AC3DD4"/>
    <w:rsid w:val="00AC45A5"/>
    <w:rsid w:val="00AC4D99"/>
    <w:rsid w:val="00AC4DCF"/>
    <w:rsid w:val="00AC4E7B"/>
    <w:rsid w:val="00AC56AA"/>
    <w:rsid w:val="00AC5E0F"/>
    <w:rsid w:val="00AC6593"/>
    <w:rsid w:val="00AC66BC"/>
    <w:rsid w:val="00AC6886"/>
    <w:rsid w:val="00AC6B4E"/>
    <w:rsid w:val="00AC6C60"/>
    <w:rsid w:val="00AC6DF8"/>
    <w:rsid w:val="00AC724E"/>
    <w:rsid w:val="00AC7309"/>
    <w:rsid w:val="00AC741E"/>
    <w:rsid w:val="00AC7A85"/>
    <w:rsid w:val="00AC7D7E"/>
    <w:rsid w:val="00AD0212"/>
    <w:rsid w:val="00AD04F4"/>
    <w:rsid w:val="00AD0910"/>
    <w:rsid w:val="00AD0AD3"/>
    <w:rsid w:val="00AD0B16"/>
    <w:rsid w:val="00AD0C21"/>
    <w:rsid w:val="00AD1370"/>
    <w:rsid w:val="00AD16C5"/>
    <w:rsid w:val="00AD184C"/>
    <w:rsid w:val="00AD1BDE"/>
    <w:rsid w:val="00AD1D0D"/>
    <w:rsid w:val="00AD1E0F"/>
    <w:rsid w:val="00AD1EA6"/>
    <w:rsid w:val="00AD26A3"/>
    <w:rsid w:val="00AD291A"/>
    <w:rsid w:val="00AD3045"/>
    <w:rsid w:val="00AD31CC"/>
    <w:rsid w:val="00AD33F0"/>
    <w:rsid w:val="00AD36AE"/>
    <w:rsid w:val="00AD3FA4"/>
    <w:rsid w:val="00AD4713"/>
    <w:rsid w:val="00AD47CE"/>
    <w:rsid w:val="00AD4A83"/>
    <w:rsid w:val="00AD4C0D"/>
    <w:rsid w:val="00AD4CAC"/>
    <w:rsid w:val="00AD5091"/>
    <w:rsid w:val="00AD5268"/>
    <w:rsid w:val="00AD58FB"/>
    <w:rsid w:val="00AD59A2"/>
    <w:rsid w:val="00AD59E3"/>
    <w:rsid w:val="00AD5B3F"/>
    <w:rsid w:val="00AD5E3B"/>
    <w:rsid w:val="00AD6923"/>
    <w:rsid w:val="00AD698C"/>
    <w:rsid w:val="00AD699F"/>
    <w:rsid w:val="00AD6CF7"/>
    <w:rsid w:val="00AD6F2F"/>
    <w:rsid w:val="00AD6FB2"/>
    <w:rsid w:val="00AD7207"/>
    <w:rsid w:val="00AD773F"/>
    <w:rsid w:val="00AD78F2"/>
    <w:rsid w:val="00AD7950"/>
    <w:rsid w:val="00AD79CD"/>
    <w:rsid w:val="00AD79E6"/>
    <w:rsid w:val="00AD7DD5"/>
    <w:rsid w:val="00AE04BC"/>
    <w:rsid w:val="00AE04C7"/>
    <w:rsid w:val="00AE058C"/>
    <w:rsid w:val="00AE0697"/>
    <w:rsid w:val="00AE06E3"/>
    <w:rsid w:val="00AE0A89"/>
    <w:rsid w:val="00AE0D7E"/>
    <w:rsid w:val="00AE111D"/>
    <w:rsid w:val="00AE1542"/>
    <w:rsid w:val="00AE19ED"/>
    <w:rsid w:val="00AE1E60"/>
    <w:rsid w:val="00AE2358"/>
    <w:rsid w:val="00AE25FF"/>
    <w:rsid w:val="00AE2777"/>
    <w:rsid w:val="00AE2AD5"/>
    <w:rsid w:val="00AE2B5A"/>
    <w:rsid w:val="00AE2BA2"/>
    <w:rsid w:val="00AE2CA1"/>
    <w:rsid w:val="00AE32D5"/>
    <w:rsid w:val="00AE34D5"/>
    <w:rsid w:val="00AE3965"/>
    <w:rsid w:val="00AE3EE5"/>
    <w:rsid w:val="00AE4305"/>
    <w:rsid w:val="00AE462E"/>
    <w:rsid w:val="00AE4B1D"/>
    <w:rsid w:val="00AE4B8B"/>
    <w:rsid w:val="00AE4D3E"/>
    <w:rsid w:val="00AE5085"/>
    <w:rsid w:val="00AE5594"/>
    <w:rsid w:val="00AE5B22"/>
    <w:rsid w:val="00AE5B93"/>
    <w:rsid w:val="00AE5E66"/>
    <w:rsid w:val="00AE609E"/>
    <w:rsid w:val="00AE671E"/>
    <w:rsid w:val="00AE69C4"/>
    <w:rsid w:val="00AE6A08"/>
    <w:rsid w:val="00AE6B8E"/>
    <w:rsid w:val="00AE6B95"/>
    <w:rsid w:val="00AE6C10"/>
    <w:rsid w:val="00AE7365"/>
    <w:rsid w:val="00AE7438"/>
    <w:rsid w:val="00AE7599"/>
    <w:rsid w:val="00AE75B5"/>
    <w:rsid w:val="00AE783C"/>
    <w:rsid w:val="00AE7BDD"/>
    <w:rsid w:val="00AE7D98"/>
    <w:rsid w:val="00AF0A7A"/>
    <w:rsid w:val="00AF0D60"/>
    <w:rsid w:val="00AF0E11"/>
    <w:rsid w:val="00AF1004"/>
    <w:rsid w:val="00AF103D"/>
    <w:rsid w:val="00AF1447"/>
    <w:rsid w:val="00AF1F69"/>
    <w:rsid w:val="00AF24C2"/>
    <w:rsid w:val="00AF2611"/>
    <w:rsid w:val="00AF280D"/>
    <w:rsid w:val="00AF2A58"/>
    <w:rsid w:val="00AF2BD7"/>
    <w:rsid w:val="00AF307B"/>
    <w:rsid w:val="00AF320B"/>
    <w:rsid w:val="00AF32E4"/>
    <w:rsid w:val="00AF335E"/>
    <w:rsid w:val="00AF3379"/>
    <w:rsid w:val="00AF3391"/>
    <w:rsid w:val="00AF3520"/>
    <w:rsid w:val="00AF35CF"/>
    <w:rsid w:val="00AF37B9"/>
    <w:rsid w:val="00AF3F29"/>
    <w:rsid w:val="00AF41F6"/>
    <w:rsid w:val="00AF498E"/>
    <w:rsid w:val="00AF4A03"/>
    <w:rsid w:val="00AF4A2F"/>
    <w:rsid w:val="00AF4C42"/>
    <w:rsid w:val="00AF4E7D"/>
    <w:rsid w:val="00AF4F49"/>
    <w:rsid w:val="00AF4F69"/>
    <w:rsid w:val="00AF5264"/>
    <w:rsid w:val="00AF5533"/>
    <w:rsid w:val="00AF5959"/>
    <w:rsid w:val="00AF597E"/>
    <w:rsid w:val="00AF68E1"/>
    <w:rsid w:val="00AF69D0"/>
    <w:rsid w:val="00AF7033"/>
    <w:rsid w:val="00AF70BB"/>
    <w:rsid w:val="00AF73D3"/>
    <w:rsid w:val="00AF73E4"/>
    <w:rsid w:val="00AF77B9"/>
    <w:rsid w:val="00AF7AE4"/>
    <w:rsid w:val="00B002CA"/>
    <w:rsid w:val="00B004B9"/>
    <w:rsid w:val="00B0067D"/>
    <w:rsid w:val="00B00692"/>
    <w:rsid w:val="00B006DB"/>
    <w:rsid w:val="00B007C6"/>
    <w:rsid w:val="00B00902"/>
    <w:rsid w:val="00B012A2"/>
    <w:rsid w:val="00B01EF1"/>
    <w:rsid w:val="00B02198"/>
    <w:rsid w:val="00B02612"/>
    <w:rsid w:val="00B02A86"/>
    <w:rsid w:val="00B02AE2"/>
    <w:rsid w:val="00B030AE"/>
    <w:rsid w:val="00B033E9"/>
    <w:rsid w:val="00B034AF"/>
    <w:rsid w:val="00B03776"/>
    <w:rsid w:val="00B03AE1"/>
    <w:rsid w:val="00B04530"/>
    <w:rsid w:val="00B0465F"/>
    <w:rsid w:val="00B046A4"/>
    <w:rsid w:val="00B04702"/>
    <w:rsid w:val="00B04BAA"/>
    <w:rsid w:val="00B04C50"/>
    <w:rsid w:val="00B04D19"/>
    <w:rsid w:val="00B04ED2"/>
    <w:rsid w:val="00B05078"/>
    <w:rsid w:val="00B055FE"/>
    <w:rsid w:val="00B056B6"/>
    <w:rsid w:val="00B0570C"/>
    <w:rsid w:val="00B05748"/>
    <w:rsid w:val="00B05845"/>
    <w:rsid w:val="00B059EE"/>
    <w:rsid w:val="00B05A98"/>
    <w:rsid w:val="00B05B83"/>
    <w:rsid w:val="00B05C1C"/>
    <w:rsid w:val="00B06000"/>
    <w:rsid w:val="00B069F8"/>
    <w:rsid w:val="00B06A97"/>
    <w:rsid w:val="00B06EBA"/>
    <w:rsid w:val="00B070A2"/>
    <w:rsid w:val="00B07144"/>
    <w:rsid w:val="00B0774C"/>
    <w:rsid w:val="00B079B8"/>
    <w:rsid w:val="00B07A95"/>
    <w:rsid w:val="00B07CDD"/>
    <w:rsid w:val="00B07D39"/>
    <w:rsid w:val="00B10187"/>
    <w:rsid w:val="00B10234"/>
    <w:rsid w:val="00B10DE1"/>
    <w:rsid w:val="00B11498"/>
    <w:rsid w:val="00B116EA"/>
    <w:rsid w:val="00B11A59"/>
    <w:rsid w:val="00B11AC0"/>
    <w:rsid w:val="00B11C2B"/>
    <w:rsid w:val="00B11FA8"/>
    <w:rsid w:val="00B1215E"/>
    <w:rsid w:val="00B12CBA"/>
    <w:rsid w:val="00B13266"/>
    <w:rsid w:val="00B1346E"/>
    <w:rsid w:val="00B13794"/>
    <w:rsid w:val="00B1415C"/>
    <w:rsid w:val="00B14401"/>
    <w:rsid w:val="00B148F4"/>
    <w:rsid w:val="00B1494F"/>
    <w:rsid w:val="00B149AD"/>
    <w:rsid w:val="00B14B81"/>
    <w:rsid w:val="00B14D9A"/>
    <w:rsid w:val="00B14FB0"/>
    <w:rsid w:val="00B14FB3"/>
    <w:rsid w:val="00B15236"/>
    <w:rsid w:val="00B15239"/>
    <w:rsid w:val="00B1555B"/>
    <w:rsid w:val="00B157EA"/>
    <w:rsid w:val="00B15B0C"/>
    <w:rsid w:val="00B15D54"/>
    <w:rsid w:val="00B15E6E"/>
    <w:rsid w:val="00B15F6E"/>
    <w:rsid w:val="00B16094"/>
    <w:rsid w:val="00B166AD"/>
    <w:rsid w:val="00B166DB"/>
    <w:rsid w:val="00B16EAB"/>
    <w:rsid w:val="00B16FB6"/>
    <w:rsid w:val="00B17423"/>
    <w:rsid w:val="00B17593"/>
    <w:rsid w:val="00B17597"/>
    <w:rsid w:val="00B17D29"/>
    <w:rsid w:val="00B200AB"/>
    <w:rsid w:val="00B201C6"/>
    <w:rsid w:val="00B20306"/>
    <w:rsid w:val="00B2035F"/>
    <w:rsid w:val="00B20693"/>
    <w:rsid w:val="00B20F7B"/>
    <w:rsid w:val="00B210F8"/>
    <w:rsid w:val="00B2131F"/>
    <w:rsid w:val="00B21626"/>
    <w:rsid w:val="00B217DB"/>
    <w:rsid w:val="00B217F2"/>
    <w:rsid w:val="00B21848"/>
    <w:rsid w:val="00B2198A"/>
    <w:rsid w:val="00B21E04"/>
    <w:rsid w:val="00B21FAD"/>
    <w:rsid w:val="00B21FE2"/>
    <w:rsid w:val="00B22076"/>
    <w:rsid w:val="00B22509"/>
    <w:rsid w:val="00B229DD"/>
    <w:rsid w:val="00B22B01"/>
    <w:rsid w:val="00B22C53"/>
    <w:rsid w:val="00B22E5E"/>
    <w:rsid w:val="00B22F15"/>
    <w:rsid w:val="00B22FF6"/>
    <w:rsid w:val="00B237E3"/>
    <w:rsid w:val="00B23878"/>
    <w:rsid w:val="00B23B54"/>
    <w:rsid w:val="00B23B7D"/>
    <w:rsid w:val="00B23DB7"/>
    <w:rsid w:val="00B23EAC"/>
    <w:rsid w:val="00B24410"/>
    <w:rsid w:val="00B24697"/>
    <w:rsid w:val="00B24852"/>
    <w:rsid w:val="00B248DD"/>
    <w:rsid w:val="00B25153"/>
    <w:rsid w:val="00B251B9"/>
    <w:rsid w:val="00B25364"/>
    <w:rsid w:val="00B253D6"/>
    <w:rsid w:val="00B25590"/>
    <w:rsid w:val="00B257EB"/>
    <w:rsid w:val="00B25972"/>
    <w:rsid w:val="00B25A02"/>
    <w:rsid w:val="00B25FC1"/>
    <w:rsid w:val="00B26107"/>
    <w:rsid w:val="00B2639E"/>
    <w:rsid w:val="00B265DE"/>
    <w:rsid w:val="00B266AA"/>
    <w:rsid w:val="00B26F63"/>
    <w:rsid w:val="00B27047"/>
    <w:rsid w:val="00B276F5"/>
    <w:rsid w:val="00B27765"/>
    <w:rsid w:val="00B30032"/>
    <w:rsid w:val="00B300C2"/>
    <w:rsid w:val="00B302B7"/>
    <w:rsid w:val="00B304B9"/>
    <w:rsid w:val="00B306B3"/>
    <w:rsid w:val="00B30BF4"/>
    <w:rsid w:val="00B31736"/>
    <w:rsid w:val="00B31D35"/>
    <w:rsid w:val="00B32772"/>
    <w:rsid w:val="00B328BE"/>
    <w:rsid w:val="00B32AED"/>
    <w:rsid w:val="00B32B73"/>
    <w:rsid w:val="00B32BA2"/>
    <w:rsid w:val="00B32BD0"/>
    <w:rsid w:val="00B33262"/>
    <w:rsid w:val="00B33403"/>
    <w:rsid w:val="00B3366D"/>
    <w:rsid w:val="00B3407D"/>
    <w:rsid w:val="00B34511"/>
    <w:rsid w:val="00B34AB1"/>
    <w:rsid w:val="00B34C87"/>
    <w:rsid w:val="00B34D52"/>
    <w:rsid w:val="00B34FB0"/>
    <w:rsid w:val="00B34FEC"/>
    <w:rsid w:val="00B355F1"/>
    <w:rsid w:val="00B356BA"/>
    <w:rsid w:val="00B35A3B"/>
    <w:rsid w:val="00B35DF9"/>
    <w:rsid w:val="00B35E63"/>
    <w:rsid w:val="00B36172"/>
    <w:rsid w:val="00B36A1B"/>
    <w:rsid w:val="00B36C78"/>
    <w:rsid w:val="00B36F7A"/>
    <w:rsid w:val="00B3714E"/>
    <w:rsid w:val="00B374D2"/>
    <w:rsid w:val="00B37777"/>
    <w:rsid w:val="00B377D0"/>
    <w:rsid w:val="00B37BFF"/>
    <w:rsid w:val="00B4016C"/>
    <w:rsid w:val="00B402B5"/>
    <w:rsid w:val="00B40491"/>
    <w:rsid w:val="00B407EA"/>
    <w:rsid w:val="00B40821"/>
    <w:rsid w:val="00B408A0"/>
    <w:rsid w:val="00B40CC3"/>
    <w:rsid w:val="00B40CE8"/>
    <w:rsid w:val="00B41300"/>
    <w:rsid w:val="00B414EC"/>
    <w:rsid w:val="00B417A9"/>
    <w:rsid w:val="00B41C72"/>
    <w:rsid w:val="00B41C9E"/>
    <w:rsid w:val="00B41E89"/>
    <w:rsid w:val="00B41F15"/>
    <w:rsid w:val="00B4256D"/>
    <w:rsid w:val="00B42616"/>
    <w:rsid w:val="00B4294F"/>
    <w:rsid w:val="00B42BA8"/>
    <w:rsid w:val="00B4302A"/>
    <w:rsid w:val="00B43307"/>
    <w:rsid w:val="00B4358F"/>
    <w:rsid w:val="00B43653"/>
    <w:rsid w:val="00B43D02"/>
    <w:rsid w:val="00B444A1"/>
    <w:rsid w:val="00B44683"/>
    <w:rsid w:val="00B44B42"/>
    <w:rsid w:val="00B44E78"/>
    <w:rsid w:val="00B4520A"/>
    <w:rsid w:val="00B4552A"/>
    <w:rsid w:val="00B45672"/>
    <w:rsid w:val="00B457E5"/>
    <w:rsid w:val="00B45A21"/>
    <w:rsid w:val="00B45A5D"/>
    <w:rsid w:val="00B45ED1"/>
    <w:rsid w:val="00B46421"/>
    <w:rsid w:val="00B4644D"/>
    <w:rsid w:val="00B4653A"/>
    <w:rsid w:val="00B46582"/>
    <w:rsid w:val="00B46711"/>
    <w:rsid w:val="00B467B9"/>
    <w:rsid w:val="00B469BE"/>
    <w:rsid w:val="00B4731B"/>
    <w:rsid w:val="00B474BF"/>
    <w:rsid w:val="00B47740"/>
    <w:rsid w:val="00B47E04"/>
    <w:rsid w:val="00B5001C"/>
    <w:rsid w:val="00B50708"/>
    <w:rsid w:val="00B507EB"/>
    <w:rsid w:val="00B5088D"/>
    <w:rsid w:val="00B51071"/>
    <w:rsid w:val="00B51135"/>
    <w:rsid w:val="00B5118D"/>
    <w:rsid w:val="00B514A4"/>
    <w:rsid w:val="00B51857"/>
    <w:rsid w:val="00B5185A"/>
    <w:rsid w:val="00B51D8F"/>
    <w:rsid w:val="00B52178"/>
    <w:rsid w:val="00B522B4"/>
    <w:rsid w:val="00B52462"/>
    <w:rsid w:val="00B524AF"/>
    <w:rsid w:val="00B5261D"/>
    <w:rsid w:val="00B527CA"/>
    <w:rsid w:val="00B52BB1"/>
    <w:rsid w:val="00B52E32"/>
    <w:rsid w:val="00B52ED4"/>
    <w:rsid w:val="00B52FCB"/>
    <w:rsid w:val="00B53681"/>
    <w:rsid w:val="00B5368B"/>
    <w:rsid w:val="00B53875"/>
    <w:rsid w:val="00B53C6B"/>
    <w:rsid w:val="00B53D76"/>
    <w:rsid w:val="00B53F4C"/>
    <w:rsid w:val="00B541E7"/>
    <w:rsid w:val="00B54701"/>
    <w:rsid w:val="00B54855"/>
    <w:rsid w:val="00B54A25"/>
    <w:rsid w:val="00B54BEA"/>
    <w:rsid w:val="00B54C42"/>
    <w:rsid w:val="00B54D60"/>
    <w:rsid w:val="00B54EED"/>
    <w:rsid w:val="00B55740"/>
    <w:rsid w:val="00B55D1F"/>
    <w:rsid w:val="00B55FF8"/>
    <w:rsid w:val="00B56017"/>
    <w:rsid w:val="00B5616F"/>
    <w:rsid w:val="00B5626A"/>
    <w:rsid w:val="00B565A5"/>
    <w:rsid w:val="00B56628"/>
    <w:rsid w:val="00B566F8"/>
    <w:rsid w:val="00B567BE"/>
    <w:rsid w:val="00B5686F"/>
    <w:rsid w:val="00B56A98"/>
    <w:rsid w:val="00B56CCA"/>
    <w:rsid w:val="00B57576"/>
    <w:rsid w:val="00B576F6"/>
    <w:rsid w:val="00B57C4F"/>
    <w:rsid w:val="00B604D4"/>
    <w:rsid w:val="00B607ED"/>
    <w:rsid w:val="00B608AA"/>
    <w:rsid w:val="00B60A0A"/>
    <w:rsid w:val="00B60E14"/>
    <w:rsid w:val="00B60E2D"/>
    <w:rsid w:val="00B61134"/>
    <w:rsid w:val="00B6118C"/>
    <w:rsid w:val="00B612AD"/>
    <w:rsid w:val="00B612C7"/>
    <w:rsid w:val="00B618BA"/>
    <w:rsid w:val="00B61A11"/>
    <w:rsid w:val="00B61F92"/>
    <w:rsid w:val="00B6272E"/>
    <w:rsid w:val="00B62795"/>
    <w:rsid w:val="00B629DD"/>
    <w:rsid w:val="00B63561"/>
    <w:rsid w:val="00B638EB"/>
    <w:rsid w:val="00B63C97"/>
    <w:rsid w:val="00B63E8F"/>
    <w:rsid w:val="00B640AD"/>
    <w:rsid w:val="00B640E0"/>
    <w:rsid w:val="00B64754"/>
    <w:rsid w:val="00B647B9"/>
    <w:rsid w:val="00B64A8A"/>
    <w:rsid w:val="00B64E5F"/>
    <w:rsid w:val="00B64E82"/>
    <w:rsid w:val="00B65019"/>
    <w:rsid w:val="00B65163"/>
    <w:rsid w:val="00B656F6"/>
    <w:rsid w:val="00B65A59"/>
    <w:rsid w:val="00B65EF5"/>
    <w:rsid w:val="00B6607F"/>
    <w:rsid w:val="00B66739"/>
    <w:rsid w:val="00B66838"/>
    <w:rsid w:val="00B66A27"/>
    <w:rsid w:val="00B66CD6"/>
    <w:rsid w:val="00B66E5C"/>
    <w:rsid w:val="00B66E7E"/>
    <w:rsid w:val="00B66F5D"/>
    <w:rsid w:val="00B67359"/>
    <w:rsid w:val="00B67864"/>
    <w:rsid w:val="00B67865"/>
    <w:rsid w:val="00B67A5C"/>
    <w:rsid w:val="00B67BFE"/>
    <w:rsid w:val="00B67EA2"/>
    <w:rsid w:val="00B701DD"/>
    <w:rsid w:val="00B7094F"/>
    <w:rsid w:val="00B70A50"/>
    <w:rsid w:val="00B70B9E"/>
    <w:rsid w:val="00B71765"/>
    <w:rsid w:val="00B717E6"/>
    <w:rsid w:val="00B71B1C"/>
    <w:rsid w:val="00B71C94"/>
    <w:rsid w:val="00B71DB4"/>
    <w:rsid w:val="00B72157"/>
    <w:rsid w:val="00B7215B"/>
    <w:rsid w:val="00B7228C"/>
    <w:rsid w:val="00B7235F"/>
    <w:rsid w:val="00B7256A"/>
    <w:rsid w:val="00B725B7"/>
    <w:rsid w:val="00B727EC"/>
    <w:rsid w:val="00B72995"/>
    <w:rsid w:val="00B72F27"/>
    <w:rsid w:val="00B72F81"/>
    <w:rsid w:val="00B730BF"/>
    <w:rsid w:val="00B7316D"/>
    <w:rsid w:val="00B733E8"/>
    <w:rsid w:val="00B737BE"/>
    <w:rsid w:val="00B7380A"/>
    <w:rsid w:val="00B73B1E"/>
    <w:rsid w:val="00B73B7A"/>
    <w:rsid w:val="00B73FBA"/>
    <w:rsid w:val="00B7436D"/>
    <w:rsid w:val="00B74477"/>
    <w:rsid w:val="00B74586"/>
    <w:rsid w:val="00B74AE5"/>
    <w:rsid w:val="00B74B29"/>
    <w:rsid w:val="00B74C42"/>
    <w:rsid w:val="00B74D3C"/>
    <w:rsid w:val="00B74FAE"/>
    <w:rsid w:val="00B75044"/>
    <w:rsid w:val="00B75078"/>
    <w:rsid w:val="00B75096"/>
    <w:rsid w:val="00B751A6"/>
    <w:rsid w:val="00B7568B"/>
    <w:rsid w:val="00B75842"/>
    <w:rsid w:val="00B75981"/>
    <w:rsid w:val="00B75993"/>
    <w:rsid w:val="00B75C82"/>
    <w:rsid w:val="00B75F0F"/>
    <w:rsid w:val="00B75F92"/>
    <w:rsid w:val="00B76115"/>
    <w:rsid w:val="00B76253"/>
    <w:rsid w:val="00B7674F"/>
    <w:rsid w:val="00B76B6E"/>
    <w:rsid w:val="00B76BF3"/>
    <w:rsid w:val="00B76C3E"/>
    <w:rsid w:val="00B76FD2"/>
    <w:rsid w:val="00B772A8"/>
    <w:rsid w:val="00B7740F"/>
    <w:rsid w:val="00B7756A"/>
    <w:rsid w:val="00B77626"/>
    <w:rsid w:val="00B77E9C"/>
    <w:rsid w:val="00B80084"/>
    <w:rsid w:val="00B805CB"/>
    <w:rsid w:val="00B80A72"/>
    <w:rsid w:val="00B80BEB"/>
    <w:rsid w:val="00B80DE8"/>
    <w:rsid w:val="00B8179C"/>
    <w:rsid w:val="00B81823"/>
    <w:rsid w:val="00B8182F"/>
    <w:rsid w:val="00B81E2E"/>
    <w:rsid w:val="00B82436"/>
    <w:rsid w:val="00B829E1"/>
    <w:rsid w:val="00B82F8B"/>
    <w:rsid w:val="00B83805"/>
    <w:rsid w:val="00B83C09"/>
    <w:rsid w:val="00B83DB0"/>
    <w:rsid w:val="00B84668"/>
    <w:rsid w:val="00B847E9"/>
    <w:rsid w:val="00B84887"/>
    <w:rsid w:val="00B848AD"/>
    <w:rsid w:val="00B84E5D"/>
    <w:rsid w:val="00B85048"/>
    <w:rsid w:val="00B850FE"/>
    <w:rsid w:val="00B85300"/>
    <w:rsid w:val="00B85712"/>
    <w:rsid w:val="00B857E5"/>
    <w:rsid w:val="00B8598E"/>
    <w:rsid w:val="00B859D7"/>
    <w:rsid w:val="00B86000"/>
    <w:rsid w:val="00B8613E"/>
    <w:rsid w:val="00B86589"/>
    <w:rsid w:val="00B867AA"/>
    <w:rsid w:val="00B86A41"/>
    <w:rsid w:val="00B87073"/>
    <w:rsid w:val="00B87285"/>
    <w:rsid w:val="00B87300"/>
    <w:rsid w:val="00B875C1"/>
    <w:rsid w:val="00B878E1"/>
    <w:rsid w:val="00B87F71"/>
    <w:rsid w:val="00B906B0"/>
    <w:rsid w:val="00B90965"/>
    <w:rsid w:val="00B90B0F"/>
    <w:rsid w:val="00B90DD1"/>
    <w:rsid w:val="00B90E22"/>
    <w:rsid w:val="00B90EFE"/>
    <w:rsid w:val="00B9101E"/>
    <w:rsid w:val="00B911A6"/>
    <w:rsid w:val="00B912A9"/>
    <w:rsid w:val="00B9152B"/>
    <w:rsid w:val="00B918B7"/>
    <w:rsid w:val="00B91CD8"/>
    <w:rsid w:val="00B91F1F"/>
    <w:rsid w:val="00B91FA0"/>
    <w:rsid w:val="00B9213F"/>
    <w:rsid w:val="00B92253"/>
    <w:rsid w:val="00B9247F"/>
    <w:rsid w:val="00B92B83"/>
    <w:rsid w:val="00B92C19"/>
    <w:rsid w:val="00B92F78"/>
    <w:rsid w:val="00B937C1"/>
    <w:rsid w:val="00B93B42"/>
    <w:rsid w:val="00B940C1"/>
    <w:rsid w:val="00B94B62"/>
    <w:rsid w:val="00B94DF1"/>
    <w:rsid w:val="00B95008"/>
    <w:rsid w:val="00B9538D"/>
    <w:rsid w:val="00B955A7"/>
    <w:rsid w:val="00B956DC"/>
    <w:rsid w:val="00B958AF"/>
    <w:rsid w:val="00B959A7"/>
    <w:rsid w:val="00B95B7F"/>
    <w:rsid w:val="00B95CE7"/>
    <w:rsid w:val="00B9619A"/>
    <w:rsid w:val="00B96310"/>
    <w:rsid w:val="00B96323"/>
    <w:rsid w:val="00B96601"/>
    <w:rsid w:val="00B969D1"/>
    <w:rsid w:val="00B96A97"/>
    <w:rsid w:val="00B96D58"/>
    <w:rsid w:val="00B972D6"/>
    <w:rsid w:val="00B97649"/>
    <w:rsid w:val="00B976B9"/>
    <w:rsid w:val="00B977F1"/>
    <w:rsid w:val="00B977FE"/>
    <w:rsid w:val="00B97BA8"/>
    <w:rsid w:val="00BA057B"/>
    <w:rsid w:val="00BA0700"/>
    <w:rsid w:val="00BA0B10"/>
    <w:rsid w:val="00BA0E0A"/>
    <w:rsid w:val="00BA14ED"/>
    <w:rsid w:val="00BA1976"/>
    <w:rsid w:val="00BA1A22"/>
    <w:rsid w:val="00BA1AB7"/>
    <w:rsid w:val="00BA1BB6"/>
    <w:rsid w:val="00BA268C"/>
    <w:rsid w:val="00BA2BF6"/>
    <w:rsid w:val="00BA376F"/>
    <w:rsid w:val="00BA3A8C"/>
    <w:rsid w:val="00BA3E12"/>
    <w:rsid w:val="00BA41A6"/>
    <w:rsid w:val="00BA422D"/>
    <w:rsid w:val="00BA43B9"/>
    <w:rsid w:val="00BA44DC"/>
    <w:rsid w:val="00BA470F"/>
    <w:rsid w:val="00BA4D02"/>
    <w:rsid w:val="00BA5132"/>
    <w:rsid w:val="00BA52DC"/>
    <w:rsid w:val="00BA5419"/>
    <w:rsid w:val="00BA548F"/>
    <w:rsid w:val="00BA55D1"/>
    <w:rsid w:val="00BA59A4"/>
    <w:rsid w:val="00BA5C26"/>
    <w:rsid w:val="00BA5DD8"/>
    <w:rsid w:val="00BA6075"/>
    <w:rsid w:val="00BA6B18"/>
    <w:rsid w:val="00BA71BA"/>
    <w:rsid w:val="00BA7273"/>
    <w:rsid w:val="00BA7823"/>
    <w:rsid w:val="00BA784A"/>
    <w:rsid w:val="00BA7887"/>
    <w:rsid w:val="00BA79E1"/>
    <w:rsid w:val="00BA7DAE"/>
    <w:rsid w:val="00BB0D38"/>
    <w:rsid w:val="00BB0DD5"/>
    <w:rsid w:val="00BB1273"/>
    <w:rsid w:val="00BB130F"/>
    <w:rsid w:val="00BB15D8"/>
    <w:rsid w:val="00BB16DB"/>
    <w:rsid w:val="00BB19E2"/>
    <w:rsid w:val="00BB20F7"/>
    <w:rsid w:val="00BB238C"/>
    <w:rsid w:val="00BB2536"/>
    <w:rsid w:val="00BB282E"/>
    <w:rsid w:val="00BB29F4"/>
    <w:rsid w:val="00BB2C17"/>
    <w:rsid w:val="00BB2C37"/>
    <w:rsid w:val="00BB303C"/>
    <w:rsid w:val="00BB30C8"/>
    <w:rsid w:val="00BB356F"/>
    <w:rsid w:val="00BB36A5"/>
    <w:rsid w:val="00BB3758"/>
    <w:rsid w:val="00BB377F"/>
    <w:rsid w:val="00BB3A6A"/>
    <w:rsid w:val="00BB4265"/>
    <w:rsid w:val="00BB4609"/>
    <w:rsid w:val="00BB4782"/>
    <w:rsid w:val="00BB4F08"/>
    <w:rsid w:val="00BB523E"/>
    <w:rsid w:val="00BB5283"/>
    <w:rsid w:val="00BB5603"/>
    <w:rsid w:val="00BB561B"/>
    <w:rsid w:val="00BB576B"/>
    <w:rsid w:val="00BB5919"/>
    <w:rsid w:val="00BB5E6B"/>
    <w:rsid w:val="00BB5F3F"/>
    <w:rsid w:val="00BB5F56"/>
    <w:rsid w:val="00BB6048"/>
    <w:rsid w:val="00BB6170"/>
    <w:rsid w:val="00BB63E7"/>
    <w:rsid w:val="00BB6635"/>
    <w:rsid w:val="00BB6867"/>
    <w:rsid w:val="00BB6997"/>
    <w:rsid w:val="00BB6D0E"/>
    <w:rsid w:val="00BB6DC6"/>
    <w:rsid w:val="00BB7577"/>
    <w:rsid w:val="00BB760A"/>
    <w:rsid w:val="00BB7795"/>
    <w:rsid w:val="00BB7D5C"/>
    <w:rsid w:val="00BB7F7A"/>
    <w:rsid w:val="00BC0037"/>
    <w:rsid w:val="00BC053D"/>
    <w:rsid w:val="00BC06F7"/>
    <w:rsid w:val="00BC092F"/>
    <w:rsid w:val="00BC0B25"/>
    <w:rsid w:val="00BC0CFD"/>
    <w:rsid w:val="00BC0D37"/>
    <w:rsid w:val="00BC0E84"/>
    <w:rsid w:val="00BC1130"/>
    <w:rsid w:val="00BC11AC"/>
    <w:rsid w:val="00BC1422"/>
    <w:rsid w:val="00BC1570"/>
    <w:rsid w:val="00BC2583"/>
    <w:rsid w:val="00BC2A5D"/>
    <w:rsid w:val="00BC2B5D"/>
    <w:rsid w:val="00BC3754"/>
    <w:rsid w:val="00BC3D92"/>
    <w:rsid w:val="00BC3F2E"/>
    <w:rsid w:val="00BC405C"/>
    <w:rsid w:val="00BC40BF"/>
    <w:rsid w:val="00BC4495"/>
    <w:rsid w:val="00BC4530"/>
    <w:rsid w:val="00BC4E5C"/>
    <w:rsid w:val="00BC4F26"/>
    <w:rsid w:val="00BC54EB"/>
    <w:rsid w:val="00BC56EE"/>
    <w:rsid w:val="00BC5ABD"/>
    <w:rsid w:val="00BC5ACD"/>
    <w:rsid w:val="00BC6506"/>
    <w:rsid w:val="00BC6587"/>
    <w:rsid w:val="00BC69DA"/>
    <w:rsid w:val="00BC6B16"/>
    <w:rsid w:val="00BC7195"/>
    <w:rsid w:val="00BC7314"/>
    <w:rsid w:val="00BC7A8E"/>
    <w:rsid w:val="00BC7AF1"/>
    <w:rsid w:val="00BC7D9F"/>
    <w:rsid w:val="00BD0523"/>
    <w:rsid w:val="00BD0898"/>
    <w:rsid w:val="00BD0F74"/>
    <w:rsid w:val="00BD1268"/>
    <w:rsid w:val="00BD1563"/>
    <w:rsid w:val="00BD18F9"/>
    <w:rsid w:val="00BD1CE1"/>
    <w:rsid w:val="00BD2023"/>
    <w:rsid w:val="00BD2260"/>
    <w:rsid w:val="00BD2F36"/>
    <w:rsid w:val="00BD30F8"/>
    <w:rsid w:val="00BD3354"/>
    <w:rsid w:val="00BD359E"/>
    <w:rsid w:val="00BD36B7"/>
    <w:rsid w:val="00BD395B"/>
    <w:rsid w:val="00BD39ED"/>
    <w:rsid w:val="00BD3E9B"/>
    <w:rsid w:val="00BD40E7"/>
    <w:rsid w:val="00BD4143"/>
    <w:rsid w:val="00BD4238"/>
    <w:rsid w:val="00BD4345"/>
    <w:rsid w:val="00BD49C7"/>
    <w:rsid w:val="00BD4AC0"/>
    <w:rsid w:val="00BD4D52"/>
    <w:rsid w:val="00BD4F29"/>
    <w:rsid w:val="00BD4FB5"/>
    <w:rsid w:val="00BD5306"/>
    <w:rsid w:val="00BD557D"/>
    <w:rsid w:val="00BD5E9E"/>
    <w:rsid w:val="00BD6831"/>
    <w:rsid w:val="00BD6A16"/>
    <w:rsid w:val="00BD6CB6"/>
    <w:rsid w:val="00BD6DB0"/>
    <w:rsid w:val="00BD6E4D"/>
    <w:rsid w:val="00BD6E7E"/>
    <w:rsid w:val="00BD6EDC"/>
    <w:rsid w:val="00BD721A"/>
    <w:rsid w:val="00BD7322"/>
    <w:rsid w:val="00BD755F"/>
    <w:rsid w:val="00BD7611"/>
    <w:rsid w:val="00BD76AD"/>
    <w:rsid w:val="00BD77D8"/>
    <w:rsid w:val="00BD7816"/>
    <w:rsid w:val="00BD78BB"/>
    <w:rsid w:val="00BE0026"/>
    <w:rsid w:val="00BE00AC"/>
    <w:rsid w:val="00BE02E8"/>
    <w:rsid w:val="00BE0301"/>
    <w:rsid w:val="00BE054D"/>
    <w:rsid w:val="00BE05F9"/>
    <w:rsid w:val="00BE0A0B"/>
    <w:rsid w:val="00BE0CE4"/>
    <w:rsid w:val="00BE0FB0"/>
    <w:rsid w:val="00BE1029"/>
    <w:rsid w:val="00BE106E"/>
    <w:rsid w:val="00BE1416"/>
    <w:rsid w:val="00BE14AF"/>
    <w:rsid w:val="00BE1956"/>
    <w:rsid w:val="00BE1974"/>
    <w:rsid w:val="00BE2272"/>
    <w:rsid w:val="00BE24C5"/>
    <w:rsid w:val="00BE25BB"/>
    <w:rsid w:val="00BE26F0"/>
    <w:rsid w:val="00BE2991"/>
    <w:rsid w:val="00BE2D6C"/>
    <w:rsid w:val="00BE2D90"/>
    <w:rsid w:val="00BE3411"/>
    <w:rsid w:val="00BE3FB7"/>
    <w:rsid w:val="00BE4164"/>
    <w:rsid w:val="00BE49AA"/>
    <w:rsid w:val="00BE4DA2"/>
    <w:rsid w:val="00BE4FF2"/>
    <w:rsid w:val="00BE532E"/>
    <w:rsid w:val="00BE5405"/>
    <w:rsid w:val="00BE555D"/>
    <w:rsid w:val="00BE5823"/>
    <w:rsid w:val="00BE59F8"/>
    <w:rsid w:val="00BE5B1E"/>
    <w:rsid w:val="00BE5EF2"/>
    <w:rsid w:val="00BE66BB"/>
    <w:rsid w:val="00BE6AC9"/>
    <w:rsid w:val="00BE7033"/>
    <w:rsid w:val="00BE704E"/>
    <w:rsid w:val="00BE7C4F"/>
    <w:rsid w:val="00BF01CD"/>
    <w:rsid w:val="00BF094F"/>
    <w:rsid w:val="00BF0AD3"/>
    <w:rsid w:val="00BF0B48"/>
    <w:rsid w:val="00BF0FAC"/>
    <w:rsid w:val="00BF1D16"/>
    <w:rsid w:val="00BF1FC1"/>
    <w:rsid w:val="00BF2656"/>
    <w:rsid w:val="00BF2663"/>
    <w:rsid w:val="00BF31F1"/>
    <w:rsid w:val="00BF39E4"/>
    <w:rsid w:val="00BF3AB0"/>
    <w:rsid w:val="00BF410B"/>
    <w:rsid w:val="00BF4233"/>
    <w:rsid w:val="00BF491E"/>
    <w:rsid w:val="00BF51AE"/>
    <w:rsid w:val="00BF542B"/>
    <w:rsid w:val="00BF55A3"/>
    <w:rsid w:val="00BF5623"/>
    <w:rsid w:val="00BF5747"/>
    <w:rsid w:val="00BF5B69"/>
    <w:rsid w:val="00BF5C08"/>
    <w:rsid w:val="00BF5D34"/>
    <w:rsid w:val="00BF5D6E"/>
    <w:rsid w:val="00BF5E5B"/>
    <w:rsid w:val="00BF5F18"/>
    <w:rsid w:val="00BF61A0"/>
    <w:rsid w:val="00BF6526"/>
    <w:rsid w:val="00BF65A1"/>
    <w:rsid w:val="00BF65C0"/>
    <w:rsid w:val="00BF6ABA"/>
    <w:rsid w:val="00BF72B0"/>
    <w:rsid w:val="00BF735E"/>
    <w:rsid w:val="00BF74AF"/>
    <w:rsid w:val="00BF76DD"/>
    <w:rsid w:val="00BF79D6"/>
    <w:rsid w:val="00BF79DC"/>
    <w:rsid w:val="00BF7F67"/>
    <w:rsid w:val="00C00231"/>
    <w:rsid w:val="00C003C6"/>
    <w:rsid w:val="00C0047A"/>
    <w:rsid w:val="00C0067D"/>
    <w:rsid w:val="00C006B7"/>
    <w:rsid w:val="00C007F7"/>
    <w:rsid w:val="00C00958"/>
    <w:rsid w:val="00C00FC8"/>
    <w:rsid w:val="00C01421"/>
    <w:rsid w:val="00C018E1"/>
    <w:rsid w:val="00C01B45"/>
    <w:rsid w:val="00C01B7B"/>
    <w:rsid w:val="00C01C50"/>
    <w:rsid w:val="00C01C58"/>
    <w:rsid w:val="00C01C67"/>
    <w:rsid w:val="00C020D0"/>
    <w:rsid w:val="00C024E5"/>
    <w:rsid w:val="00C02523"/>
    <w:rsid w:val="00C026E3"/>
    <w:rsid w:val="00C0282D"/>
    <w:rsid w:val="00C02872"/>
    <w:rsid w:val="00C02B55"/>
    <w:rsid w:val="00C02CEF"/>
    <w:rsid w:val="00C02EB6"/>
    <w:rsid w:val="00C0310F"/>
    <w:rsid w:val="00C0324A"/>
    <w:rsid w:val="00C03438"/>
    <w:rsid w:val="00C0359D"/>
    <w:rsid w:val="00C035EB"/>
    <w:rsid w:val="00C039C9"/>
    <w:rsid w:val="00C03E7B"/>
    <w:rsid w:val="00C046B1"/>
    <w:rsid w:val="00C04CF8"/>
    <w:rsid w:val="00C04DD1"/>
    <w:rsid w:val="00C04E5A"/>
    <w:rsid w:val="00C0503A"/>
    <w:rsid w:val="00C05972"/>
    <w:rsid w:val="00C05DB4"/>
    <w:rsid w:val="00C05F57"/>
    <w:rsid w:val="00C06D56"/>
    <w:rsid w:val="00C07351"/>
    <w:rsid w:val="00C073AD"/>
    <w:rsid w:val="00C073CF"/>
    <w:rsid w:val="00C073DB"/>
    <w:rsid w:val="00C07564"/>
    <w:rsid w:val="00C07B0F"/>
    <w:rsid w:val="00C07BB1"/>
    <w:rsid w:val="00C1002E"/>
    <w:rsid w:val="00C10143"/>
    <w:rsid w:val="00C103B9"/>
    <w:rsid w:val="00C105D4"/>
    <w:rsid w:val="00C106A2"/>
    <w:rsid w:val="00C108B5"/>
    <w:rsid w:val="00C10F00"/>
    <w:rsid w:val="00C1129E"/>
    <w:rsid w:val="00C11D88"/>
    <w:rsid w:val="00C11E27"/>
    <w:rsid w:val="00C11F48"/>
    <w:rsid w:val="00C1282C"/>
    <w:rsid w:val="00C12CB6"/>
    <w:rsid w:val="00C131D7"/>
    <w:rsid w:val="00C1329B"/>
    <w:rsid w:val="00C138D6"/>
    <w:rsid w:val="00C138E3"/>
    <w:rsid w:val="00C13994"/>
    <w:rsid w:val="00C143AF"/>
    <w:rsid w:val="00C143F6"/>
    <w:rsid w:val="00C144EF"/>
    <w:rsid w:val="00C145DE"/>
    <w:rsid w:val="00C14758"/>
    <w:rsid w:val="00C14871"/>
    <w:rsid w:val="00C148C6"/>
    <w:rsid w:val="00C14E67"/>
    <w:rsid w:val="00C15232"/>
    <w:rsid w:val="00C15630"/>
    <w:rsid w:val="00C1568B"/>
    <w:rsid w:val="00C15BAE"/>
    <w:rsid w:val="00C15F04"/>
    <w:rsid w:val="00C16182"/>
    <w:rsid w:val="00C16530"/>
    <w:rsid w:val="00C169E2"/>
    <w:rsid w:val="00C16C8E"/>
    <w:rsid w:val="00C177D5"/>
    <w:rsid w:val="00C17C5E"/>
    <w:rsid w:val="00C17D7C"/>
    <w:rsid w:val="00C17F99"/>
    <w:rsid w:val="00C201E4"/>
    <w:rsid w:val="00C20416"/>
    <w:rsid w:val="00C20C93"/>
    <w:rsid w:val="00C20DDC"/>
    <w:rsid w:val="00C20E30"/>
    <w:rsid w:val="00C213B9"/>
    <w:rsid w:val="00C214B1"/>
    <w:rsid w:val="00C2160B"/>
    <w:rsid w:val="00C218C8"/>
    <w:rsid w:val="00C21A49"/>
    <w:rsid w:val="00C21C41"/>
    <w:rsid w:val="00C21D91"/>
    <w:rsid w:val="00C21DEC"/>
    <w:rsid w:val="00C220C4"/>
    <w:rsid w:val="00C2210C"/>
    <w:rsid w:val="00C22478"/>
    <w:rsid w:val="00C224CE"/>
    <w:rsid w:val="00C22C83"/>
    <w:rsid w:val="00C22DBD"/>
    <w:rsid w:val="00C234DB"/>
    <w:rsid w:val="00C23550"/>
    <w:rsid w:val="00C236D8"/>
    <w:rsid w:val="00C23AB5"/>
    <w:rsid w:val="00C23CF3"/>
    <w:rsid w:val="00C23DB0"/>
    <w:rsid w:val="00C23DFD"/>
    <w:rsid w:val="00C24162"/>
    <w:rsid w:val="00C24324"/>
    <w:rsid w:val="00C249DC"/>
    <w:rsid w:val="00C24D31"/>
    <w:rsid w:val="00C24EBE"/>
    <w:rsid w:val="00C25157"/>
    <w:rsid w:val="00C25532"/>
    <w:rsid w:val="00C257FE"/>
    <w:rsid w:val="00C25AC5"/>
    <w:rsid w:val="00C25CA6"/>
    <w:rsid w:val="00C25D4B"/>
    <w:rsid w:val="00C25EF4"/>
    <w:rsid w:val="00C25F16"/>
    <w:rsid w:val="00C264BC"/>
    <w:rsid w:val="00C26576"/>
    <w:rsid w:val="00C26DC4"/>
    <w:rsid w:val="00C26F59"/>
    <w:rsid w:val="00C26FBA"/>
    <w:rsid w:val="00C27343"/>
    <w:rsid w:val="00C2796B"/>
    <w:rsid w:val="00C27BBD"/>
    <w:rsid w:val="00C27CFE"/>
    <w:rsid w:val="00C27DE7"/>
    <w:rsid w:val="00C27E6D"/>
    <w:rsid w:val="00C27F59"/>
    <w:rsid w:val="00C30737"/>
    <w:rsid w:val="00C30933"/>
    <w:rsid w:val="00C30A35"/>
    <w:rsid w:val="00C30B71"/>
    <w:rsid w:val="00C30C11"/>
    <w:rsid w:val="00C30D51"/>
    <w:rsid w:val="00C30DF1"/>
    <w:rsid w:val="00C30FE6"/>
    <w:rsid w:val="00C31274"/>
    <w:rsid w:val="00C312A1"/>
    <w:rsid w:val="00C314C7"/>
    <w:rsid w:val="00C316E5"/>
    <w:rsid w:val="00C317A4"/>
    <w:rsid w:val="00C320EF"/>
    <w:rsid w:val="00C3254D"/>
    <w:rsid w:val="00C326BB"/>
    <w:rsid w:val="00C326E3"/>
    <w:rsid w:val="00C32738"/>
    <w:rsid w:val="00C32917"/>
    <w:rsid w:val="00C32B19"/>
    <w:rsid w:val="00C32BBF"/>
    <w:rsid w:val="00C32CE2"/>
    <w:rsid w:val="00C3300F"/>
    <w:rsid w:val="00C331A9"/>
    <w:rsid w:val="00C332E9"/>
    <w:rsid w:val="00C33DE5"/>
    <w:rsid w:val="00C3420A"/>
    <w:rsid w:val="00C34338"/>
    <w:rsid w:val="00C34359"/>
    <w:rsid w:val="00C344E7"/>
    <w:rsid w:val="00C349A1"/>
    <w:rsid w:val="00C34DE8"/>
    <w:rsid w:val="00C34F8E"/>
    <w:rsid w:val="00C3548F"/>
    <w:rsid w:val="00C3555F"/>
    <w:rsid w:val="00C35658"/>
    <w:rsid w:val="00C356CB"/>
    <w:rsid w:val="00C359E5"/>
    <w:rsid w:val="00C35E18"/>
    <w:rsid w:val="00C36142"/>
    <w:rsid w:val="00C3630F"/>
    <w:rsid w:val="00C363DB"/>
    <w:rsid w:val="00C369E7"/>
    <w:rsid w:val="00C36C45"/>
    <w:rsid w:val="00C36CE4"/>
    <w:rsid w:val="00C36D89"/>
    <w:rsid w:val="00C37030"/>
    <w:rsid w:val="00C377A6"/>
    <w:rsid w:val="00C40206"/>
    <w:rsid w:val="00C40550"/>
    <w:rsid w:val="00C408A8"/>
    <w:rsid w:val="00C40F73"/>
    <w:rsid w:val="00C411F0"/>
    <w:rsid w:val="00C418C5"/>
    <w:rsid w:val="00C41E96"/>
    <w:rsid w:val="00C42010"/>
    <w:rsid w:val="00C4228D"/>
    <w:rsid w:val="00C42833"/>
    <w:rsid w:val="00C42A21"/>
    <w:rsid w:val="00C42ACD"/>
    <w:rsid w:val="00C42CD4"/>
    <w:rsid w:val="00C42E91"/>
    <w:rsid w:val="00C42F85"/>
    <w:rsid w:val="00C42F99"/>
    <w:rsid w:val="00C43143"/>
    <w:rsid w:val="00C431AE"/>
    <w:rsid w:val="00C43266"/>
    <w:rsid w:val="00C4357F"/>
    <w:rsid w:val="00C435F1"/>
    <w:rsid w:val="00C437DF"/>
    <w:rsid w:val="00C43C2A"/>
    <w:rsid w:val="00C43D40"/>
    <w:rsid w:val="00C43D73"/>
    <w:rsid w:val="00C43E76"/>
    <w:rsid w:val="00C43F0E"/>
    <w:rsid w:val="00C43F4D"/>
    <w:rsid w:val="00C43F73"/>
    <w:rsid w:val="00C442D6"/>
    <w:rsid w:val="00C4432E"/>
    <w:rsid w:val="00C44683"/>
    <w:rsid w:val="00C44817"/>
    <w:rsid w:val="00C4578D"/>
    <w:rsid w:val="00C45DDE"/>
    <w:rsid w:val="00C45E04"/>
    <w:rsid w:val="00C45F71"/>
    <w:rsid w:val="00C463DC"/>
    <w:rsid w:val="00C464C9"/>
    <w:rsid w:val="00C46776"/>
    <w:rsid w:val="00C469CA"/>
    <w:rsid w:val="00C46A4E"/>
    <w:rsid w:val="00C46A66"/>
    <w:rsid w:val="00C46A97"/>
    <w:rsid w:val="00C46AF3"/>
    <w:rsid w:val="00C46B66"/>
    <w:rsid w:val="00C46DF5"/>
    <w:rsid w:val="00C46FDF"/>
    <w:rsid w:val="00C47653"/>
    <w:rsid w:val="00C4774E"/>
    <w:rsid w:val="00C47841"/>
    <w:rsid w:val="00C47943"/>
    <w:rsid w:val="00C47C58"/>
    <w:rsid w:val="00C47C97"/>
    <w:rsid w:val="00C47DD2"/>
    <w:rsid w:val="00C47E51"/>
    <w:rsid w:val="00C505E4"/>
    <w:rsid w:val="00C50A0A"/>
    <w:rsid w:val="00C51719"/>
    <w:rsid w:val="00C51FFF"/>
    <w:rsid w:val="00C524D3"/>
    <w:rsid w:val="00C5290B"/>
    <w:rsid w:val="00C529BF"/>
    <w:rsid w:val="00C53139"/>
    <w:rsid w:val="00C532DB"/>
    <w:rsid w:val="00C53D51"/>
    <w:rsid w:val="00C5472E"/>
    <w:rsid w:val="00C555F6"/>
    <w:rsid w:val="00C55BA9"/>
    <w:rsid w:val="00C55E9D"/>
    <w:rsid w:val="00C56082"/>
    <w:rsid w:val="00C56392"/>
    <w:rsid w:val="00C56431"/>
    <w:rsid w:val="00C56A5D"/>
    <w:rsid w:val="00C56BDE"/>
    <w:rsid w:val="00C56C06"/>
    <w:rsid w:val="00C56E4A"/>
    <w:rsid w:val="00C56F5B"/>
    <w:rsid w:val="00C56FA4"/>
    <w:rsid w:val="00C57193"/>
    <w:rsid w:val="00C57757"/>
    <w:rsid w:val="00C57767"/>
    <w:rsid w:val="00C57955"/>
    <w:rsid w:val="00C57AD2"/>
    <w:rsid w:val="00C601EE"/>
    <w:rsid w:val="00C60330"/>
    <w:rsid w:val="00C60F9A"/>
    <w:rsid w:val="00C6128F"/>
    <w:rsid w:val="00C614B4"/>
    <w:rsid w:val="00C618AB"/>
    <w:rsid w:val="00C619E5"/>
    <w:rsid w:val="00C61F27"/>
    <w:rsid w:val="00C62069"/>
    <w:rsid w:val="00C62102"/>
    <w:rsid w:val="00C622F7"/>
    <w:rsid w:val="00C624E2"/>
    <w:rsid w:val="00C624E9"/>
    <w:rsid w:val="00C6267D"/>
    <w:rsid w:val="00C62D99"/>
    <w:rsid w:val="00C62EF0"/>
    <w:rsid w:val="00C63350"/>
    <w:rsid w:val="00C6338E"/>
    <w:rsid w:val="00C636F2"/>
    <w:rsid w:val="00C6385F"/>
    <w:rsid w:val="00C638D9"/>
    <w:rsid w:val="00C63B6D"/>
    <w:rsid w:val="00C63BFC"/>
    <w:rsid w:val="00C63E44"/>
    <w:rsid w:val="00C63F4E"/>
    <w:rsid w:val="00C64127"/>
    <w:rsid w:val="00C64167"/>
    <w:rsid w:val="00C64534"/>
    <w:rsid w:val="00C649AF"/>
    <w:rsid w:val="00C64B55"/>
    <w:rsid w:val="00C64DE0"/>
    <w:rsid w:val="00C6562E"/>
    <w:rsid w:val="00C6592C"/>
    <w:rsid w:val="00C6604C"/>
    <w:rsid w:val="00C664E5"/>
    <w:rsid w:val="00C664EE"/>
    <w:rsid w:val="00C66625"/>
    <w:rsid w:val="00C666B9"/>
    <w:rsid w:val="00C666F5"/>
    <w:rsid w:val="00C66E05"/>
    <w:rsid w:val="00C67184"/>
    <w:rsid w:val="00C67360"/>
    <w:rsid w:val="00C67393"/>
    <w:rsid w:val="00C6740D"/>
    <w:rsid w:val="00C676E0"/>
    <w:rsid w:val="00C67B17"/>
    <w:rsid w:val="00C67B45"/>
    <w:rsid w:val="00C67D48"/>
    <w:rsid w:val="00C67E63"/>
    <w:rsid w:val="00C7059A"/>
    <w:rsid w:val="00C709A2"/>
    <w:rsid w:val="00C70D6E"/>
    <w:rsid w:val="00C70D9D"/>
    <w:rsid w:val="00C70F75"/>
    <w:rsid w:val="00C70FB8"/>
    <w:rsid w:val="00C71049"/>
    <w:rsid w:val="00C7104B"/>
    <w:rsid w:val="00C711E7"/>
    <w:rsid w:val="00C7187D"/>
    <w:rsid w:val="00C71C47"/>
    <w:rsid w:val="00C71DB3"/>
    <w:rsid w:val="00C71F28"/>
    <w:rsid w:val="00C72100"/>
    <w:rsid w:val="00C723A4"/>
    <w:rsid w:val="00C726E5"/>
    <w:rsid w:val="00C7294A"/>
    <w:rsid w:val="00C72DAF"/>
    <w:rsid w:val="00C737C6"/>
    <w:rsid w:val="00C73B22"/>
    <w:rsid w:val="00C73C4B"/>
    <w:rsid w:val="00C73E3E"/>
    <w:rsid w:val="00C73EAE"/>
    <w:rsid w:val="00C742FA"/>
    <w:rsid w:val="00C74EA0"/>
    <w:rsid w:val="00C7506F"/>
    <w:rsid w:val="00C75125"/>
    <w:rsid w:val="00C751BA"/>
    <w:rsid w:val="00C75317"/>
    <w:rsid w:val="00C75DC5"/>
    <w:rsid w:val="00C76147"/>
    <w:rsid w:val="00C761F4"/>
    <w:rsid w:val="00C7633F"/>
    <w:rsid w:val="00C76561"/>
    <w:rsid w:val="00C76635"/>
    <w:rsid w:val="00C76646"/>
    <w:rsid w:val="00C7665C"/>
    <w:rsid w:val="00C76727"/>
    <w:rsid w:val="00C7715D"/>
    <w:rsid w:val="00C77398"/>
    <w:rsid w:val="00C77728"/>
    <w:rsid w:val="00C779B6"/>
    <w:rsid w:val="00C779FB"/>
    <w:rsid w:val="00C77B4C"/>
    <w:rsid w:val="00C77C9D"/>
    <w:rsid w:val="00C77D8B"/>
    <w:rsid w:val="00C8014B"/>
    <w:rsid w:val="00C8025B"/>
    <w:rsid w:val="00C803A5"/>
    <w:rsid w:val="00C80D11"/>
    <w:rsid w:val="00C80DC1"/>
    <w:rsid w:val="00C80E4A"/>
    <w:rsid w:val="00C80F37"/>
    <w:rsid w:val="00C810EC"/>
    <w:rsid w:val="00C810F0"/>
    <w:rsid w:val="00C81541"/>
    <w:rsid w:val="00C8168C"/>
    <w:rsid w:val="00C81AD8"/>
    <w:rsid w:val="00C82225"/>
    <w:rsid w:val="00C82254"/>
    <w:rsid w:val="00C826AA"/>
    <w:rsid w:val="00C82ED3"/>
    <w:rsid w:val="00C830C6"/>
    <w:rsid w:val="00C831EE"/>
    <w:rsid w:val="00C8337A"/>
    <w:rsid w:val="00C83639"/>
    <w:rsid w:val="00C83950"/>
    <w:rsid w:val="00C839AB"/>
    <w:rsid w:val="00C83A13"/>
    <w:rsid w:val="00C83F12"/>
    <w:rsid w:val="00C84215"/>
    <w:rsid w:val="00C84764"/>
    <w:rsid w:val="00C84DE9"/>
    <w:rsid w:val="00C85019"/>
    <w:rsid w:val="00C85BE7"/>
    <w:rsid w:val="00C85C2A"/>
    <w:rsid w:val="00C85F76"/>
    <w:rsid w:val="00C860F8"/>
    <w:rsid w:val="00C86C32"/>
    <w:rsid w:val="00C86D5E"/>
    <w:rsid w:val="00C870DF"/>
    <w:rsid w:val="00C871EA"/>
    <w:rsid w:val="00C87588"/>
    <w:rsid w:val="00C87763"/>
    <w:rsid w:val="00C87A74"/>
    <w:rsid w:val="00C87E0E"/>
    <w:rsid w:val="00C87FAA"/>
    <w:rsid w:val="00C9057D"/>
    <w:rsid w:val="00C905E8"/>
    <w:rsid w:val="00C906AA"/>
    <w:rsid w:val="00C90B5E"/>
    <w:rsid w:val="00C90BE8"/>
    <w:rsid w:val="00C912B5"/>
    <w:rsid w:val="00C9183C"/>
    <w:rsid w:val="00C919EF"/>
    <w:rsid w:val="00C91A33"/>
    <w:rsid w:val="00C91C24"/>
    <w:rsid w:val="00C91CA6"/>
    <w:rsid w:val="00C91CE8"/>
    <w:rsid w:val="00C9205B"/>
    <w:rsid w:val="00C92445"/>
    <w:rsid w:val="00C925CA"/>
    <w:rsid w:val="00C92A3E"/>
    <w:rsid w:val="00C92F0D"/>
    <w:rsid w:val="00C92FDB"/>
    <w:rsid w:val="00C930AB"/>
    <w:rsid w:val="00C936D6"/>
    <w:rsid w:val="00C93B20"/>
    <w:rsid w:val="00C93D15"/>
    <w:rsid w:val="00C93E44"/>
    <w:rsid w:val="00C93EAB"/>
    <w:rsid w:val="00C94251"/>
    <w:rsid w:val="00C9430F"/>
    <w:rsid w:val="00C949E9"/>
    <w:rsid w:val="00C9524B"/>
    <w:rsid w:val="00C9533B"/>
    <w:rsid w:val="00C95A3E"/>
    <w:rsid w:val="00C960DD"/>
    <w:rsid w:val="00C96677"/>
    <w:rsid w:val="00C96963"/>
    <w:rsid w:val="00C96A5D"/>
    <w:rsid w:val="00C96E88"/>
    <w:rsid w:val="00C96EEF"/>
    <w:rsid w:val="00C970D0"/>
    <w:rsid w:val="00C9733D"/>
    <w:rsid w:val="00C9798F"/>
    <w:rsid w:val="00CA0022"/>
    <w:rsid w:val="00CA022B"/>
    <w:rsid w:val="00CA0931"/>
    <w:rsid w:val="00CA0947"/>
    <w:rsid w:val="00CA0F40"/>
    <w:rsid w:val="00CA10EF"/>
    <w:rsid w:val="00CA1211"/>
    <w:rsid w:val="00CA13FE"/>
    <w:rsid w:val="00CA148C"/>
    <w:rsid w:val="00CA15CC"/>
    <w:rsid w:val="00CA1FE0"/>
    <w:rsid w:val="00CA20E1"/>
    <w:rsid w:val="00CA216E"/>
    <w:rsid w:val="00CA2288"/>
    <w:rsid w:val="00CA2409"/>
    <w:rsid w:val="00CA26A2"/>
    <w:rsid w:val="00CA277F"/>
    <w:rsid w:val="00CA2A93"/>
    <w:rsid w:val="00CA2D1A"/>
    <w:rsid w:val="00CA306C"/>
    <w:rsid w:val="00CA36A1"/>
    <w:rsid w:val="00CA3DFF"/>
    <w:rsid w:val="00CA400F"/>
    <w:rsid w:val="00CA403D"/>
    <w:rsid w:val="00CA4333"/>
    <w:rsid w:val="00CA4493"/>
    <w:rsid w:val="00CA45BC"/>
    <w:rsid w:val="00CA48C4"/>
    <w:rsid w:val="00CA49C7"/>
    <w:rsid w:val="00CA5586"/>
    <w:rsid w:val="00CA5B27"/>
    <w:rsid w:val="00CA6104"/>
    <w:rsid w:val="00CA6110"/>
    <w:rsid w:val="00CA63BA"/>
    <w:rsid w:val="00CA643D"/>
    <w:rsid w:val="00CA6807"/>
    <w:rsid w:val="00CA69E8"/>
    <w:rsid w:val="00CA6B22"/>
    <w:rsid w:val="00CA6C83"/>
    <w:rsid w:val="00CA6D0F"/>
    <w:rsid w:val="00CA735E"/>
    <w:rsid w:val="00CA73F3"/>
    <w:rsid w:val="00CA7C53"/>
    <w:rsid w:val="00CA7E47"/>
    <w:rsid w:val="00CA7FDD"/>
    <w:rsid w:val="00CB07FF"/>
    <w:rsid w:val="00CB082F"/>
    <w:rsid w:val="00CB0AAA"/>
    <w:rsid w:val="00CB1143"/>
    <w:rsid w:val="00CB1168"/>
    <w:rsid w:val="00CB136C"/>
    <w:rsid w:val="00CB1975"/>
    <w:rsid w:val="00CB1B8B"/>
    <w:rsid w:val="00CB1D48"/>
    <w:rsid w:val="00CB1ECC"/>
    <w:rsid w:val="00CB1F09"/>
    <w:rsid w:val="00CB1F80"/>
    <w:rsid w:val="00CB248A"/>
    <w:rsid w:val="00CB2D64"/>
    <w:rsid w:val="00CB2FB4"/>
    <w:rsid w:val="00CB3126"/>
    <w:rsid w:val="00CB332F"/>
    <w:rsid w:val="00CB35E3"/>
    <w:rsid w:val="00CB386E"/>
    <w:rsid w:val="00CB49B9"/>
    <w:rsid w:val="00CB5B65"/>
    <w:rsid w:val="00CB667D"/>
    <w:rsid w:val="00CB68BD"/>
    <w:rsid w:val="00CB691F"/>
    <w:rsid w:val="00CB6A4B"/>
    <w:rsid w:val="00CB6C5F"/>
    <w:rsid w:val="00CB75C1"/>
    <w:rsid w:val="00CB7783"/>
    <w:rsid w:val="00CB7F3C"/>
    <w:rsid w:val="00CC0159"/>
    <w:rsid w:val="00CC020C"/>
    <w:rsid w:val="00CC047C"/>
    <w:rsid w:val="00CC0A2C"/>
    <w:rsid w:val="00CC0BC8"/>
    <w:rsid w:val="00CC0D5A"/>
    <w:rsid w:val="00CC12D4"/>
    <w:rsid w:val="00CC1619"/>
    <w:rsid w:val="00CC19F3"/>
    <w:rsid w:val="00CC1A87"/>
    <w:rsid w:val="00CC1E3D"/>
    <w:rsid w:val="00CC200E"/>
    <w:rsid w:val="00CC249E"/>
    <w:rsid w:val="00CC2821"/>
    <w:rsid w:val="00CC29D6"/>
    <w:rsid w:val="00CC2D61"/>
    <w:rsid w:val="00CC3072"/>
    <w:rsid w:val="00CC3314"/>
    <w:rsid w:val="00CC3374"/>
    <w:rsid w:val="00CC3AAD"/>
    <w:rsid w:val="00CC3D3F"/>
    <w:rsid w:val="00CC40C9"/>
    <w:rsid w:val="00CC41C0"/>
    <w:rsid w:val="00CC438C"/>
    <w:rsid w:val="00CC4451"/>
    <w:rsid w:val="00CC4647"/>
    <w:rsid w:val="00CC47C4"/>
    <w:rsid w:val="00CC4A5F"/>
    <w:rsid w:val="00CC4B19"/>
    <w:rsid w:val="00CC5090"/>
    <w:rsid w:val="00CC517E"/>
    <w:rsid w:val="00CC53A4"/>
    <w:rsid w:val="00CC565D"/>
    <w:rsid w:val="00CC5739"/>
    <w:rsid w:val="00CC5B1E"/>
    <w:rsid w:val="00CC6783"/>
    <w:rsid w:val="00CC6E47"/>
    <w:rsid w:val="00CC6E90"/>
    <w:rsid w:val="00CC7002"/>
    <w:rsid w:val="00CC706E"/>
    <w:rsid w:val="00CC7214"/>
    <w:rsid w:val="00CC725F"/>
    <w:rsid w:val="00CC73B3"/>
    <w:rsid w:val="00CC7586"/>
    <w:rsid w:val="00CC76D9"/>
    <w:rsid w:val="00CC7A0B"/>
    <w:rsid w:val="00CD0387"/>
    <w:rsid w:val="00CD046B"/>
    <w:rsid w:val="00CD0D90"/>
    <w:rsid w:val="00CD0F84"/>
    <w:rsid w:val="00CD13A5"/>
    <w:rsid w:val="00CD1416"/>
    <w:rsid w:val="00CD1706"/>
    <w:rsid w:val="00CD17F0"/>
    <w:rsid w:val="00CD1B1A"/>
    <w:rsid w:val="00CD1CDC"/>
    <w:rsid w:val="00CD203F"/>
    <w:rsid w:val="00CD216E"/>
    <w:rsid w:val="00CD25F3"/>
    <w:rsid w:val="00CD2848"/>
    <w:rsid w:val="00CD2C27"/>
    <w:rsid w:val="00CD2ED4"/>
    <w:rsid w:val="00CD30A8"/>
    <w:rsid w:val="00CD324A"/>
    <w:rsid w:val="00CD3340"/>
    <w:rsid w:val="00CD34B4"/>
    <w:rsid w:val="00CD3930"/>
    <w:rsid w:val="00CD3BF5"/>
    <w:rsid w:val="00CD400D"/>
    <w:rsid w:val="00CD46BF"/>
    <w:rsid w:val="00CD470B"/>
    <w:rsid w:val="00CD4DCD"/>
    <w:rsid w:val="00CD50AA"/>
    <w:rsid w:val="00CD52F0"/>
    <w:rsid w:val="00CD5393"/>
    <w:rsid w:val="00CD550A"/>
    <w:rsid w:val="00CD57DB"/>
    <w:rsid w:val="00CD6327"/>
    <w:rsid w:val="00CD6590"/>
    <w:rsid w:val="00CD6620"/>
    <w:rsid w:val="00CD66A3"/>
    <w:rsid w:val="00CD6B4A"/>
    <w:rsid w:val="00CD6EFD"/>
    <w:rsid w:val="00CD6F24"/>
    <w:rsid w:val="00CD70A2"/>
    <w:rsid w:val="00CD7149"/>
    <w:rsid w:val="00CD74AE"/>
    <w:rsid w:val="00CD7AEB"/>
    <w:rsid w:val="00CD7D74"/>
    <w:rsid w:val="00CE020B"/>
    <w:rsid w:val="00CE045C"/>
    <w:rsid w:val="00CE04A5"/>
    <w:rsid w:val="00CE06AF"/>
    <w:rsid w:val="00CE0834"/>
    <w:rsid w:val="00CE0984"/>
    <w:rsid w:val="00CE0A30"/>
    <w:rsid w:val="00CE0C4A"/>
    <w:rsid w:val="00CE0EA5"/>
    <w:rsid w:val="00CE0F08"/>
    <w:rsid w:val="00CE1537"/>
    <w:rsid w:val="00CE1574"/>
    <w:rsid w:val="00CE170D"/>
    <w:rsid w:val="00CE21D8"/>
    <w:rsid w:val="00CE2FB6"/>
    <w:rsid w:val="00CE2FB7"/>
    <w:rsid w:val="00CE33FD"/>
    <w:rsid w:val="00CE3413"/>
    <w:rsid w:val="00CE3809"/>
    <w:rsid w:val="00CE39B3"/>
    <w:rsid w:val="00CE3CC9"/>
    <w:rsid w:val="00CE3D98"/>
    <w:rsid w:val="00CE3E0E"/>
    <w:rsid w:val="00CE3F98"/>
    <w:rsid w:val="00CE42B0"/>
    <w:rsid w:val="00CE44E4"/>
    <w:rsid w:val="00CE4AF9"/>
    <w:rsid w:val="00CE5452"/>
    <w:rsid w:val="00CE548D"/>
    <w:rsid w:val="00CE571F"/>
    <w:rsid w:val="00CE5809"/>
    <w:rsid w:val="00CE59DE"/>
    <w:rsid w:val="00CE5ACB"/>
    <w:rsid w:val="00CE5E2E"/>
    <w:rsid w:val="00CE6E0D"/>
    <w:rsid w:val="00CE6F60"/>
    <w:rsid w:val="00CE748C"/>
    <w:rsid w:val="00CE76A9"/>
    <w:rsid w:val="00CE7EC3"/>
    <w:rsid w:val="00CE7FC6"/>
    <w:rsid w:val="00CF00F7"/>
    <w:rsid w:val="00CF01B0"/>
    <w:rsid w:val="00CF01CF"/>
    <w:rsid w:val="00CF1366"/>
    <w:rsid w:val="00CF1DE8"/>
    <w:rsid w:val="00CF2148"/>
    <w:rsid w:val="00CF24DB"/>
    <w:rsid w:val="00CF26F9"/>
    <w:rsid w:val="00CF277F"/>
    <w:rsid w:val="00CF2F3F"/>
    <w:rsid w:val="00CF303C"/>
    <w:rsid w:val="00CF3095"/>
    <w:rsid w:val="00CF30C3"/>
    <w:rsid w:val="00CF380E"/>
    <w:rsid w:val="00CF3986"/>
    <w:rsid w:val="00CF3D7C"/>
    <w:rsid w:val="00CF4278"/>
    <w:rsid w:val="00CF42FD"/>
    <w:rsid w:val="00CF4310"/>
    <w:rsid w:val="00CF4350"/>
    <w:rsid w:val="00CF447E"/>
    <w:rsid w:val="00CF4676"/>
    <w:rsid w:val="00CF4CAC"/>
    <w:rsid w:val="00CF5022"/>
    <w:rsid w:val="00CF533B"/>
    <w:rsid w:val="00CF53CA"/>
    <w:rsid w:val="00CF5525"/>
    <w:rsid w:val="00CF5D03"/>
    <w:rsid w:val="00CF5E1D"/>
    <w:rsid w:val="00CF60C4"/>
    <w:rsid w:val="00CF62A0"/>
    <w:rsid w:val="00CF6313"/>
    <w:rsid w:val="00CF63C0"/>
    <w:rsid w:val="00CF66D1"/>
    <w:rsid w:val="00CF69DC"/>
    <w:rsid w:val="00CF6B82"/>
    <w:rsid w:val="00CF6D34"/>
    <w:rsid w:val="00CF70D7"/>
    <w:rsid w:val="00CF7103"/>
    <w:rsid w:val="00CF7390"/>
    <w:rsid w:val="00CF7478"/>
    <w:rsid w:val="00CF759C"/>
    <w:rsid w:val="00CF7B60"/>
    <w:rsid w:val="00CF7CDC"/>
    <w:rsid w:val="00CF7F09"/>
    <w:rsid w:val="00CF7FF5"/>
    <w:rsid w:val="00D00782"/>
    <w:rsid w:val="00D0094F"/>
    <w:rsid w:val="00D00E80"/>
    <w:rsid w:val="00D01059"/>
    <w:rsid w:val="00D01067"/>
    <w:rsid w:val="00D011C5"/>
    <w:rsid w:val="00D01595"/>
    <w:rsid w:val="00D0179F"/>
    <w:rsid w:val="00D019FB"/>
    <w:rsid w:val="00D01B49"/>
    <w:rsid w:val="00D01B8C"/>
    <w:rsid w:val="00D01CA4"/>
    <w:rsid w:val="00D0267E"/>
    <w:rsid w:val="00D0295C"/>
    <w:rsid w:val="00D02FE0"/>
    <w:rsid w:val="00D033C2"/>
    <w:rsid w:val="00D03C57"/>
    <w:rsid w:val="00D045D8"/>
    <w:rsid w:val="00D04897"/>
    <w:rsid w:val="00D05330"/>
    <w:rsid w:val="00D05412"/>
    <w:rsid w:val="00D0541D"/>
    <w:rsid w:val="00D05641"/>
    <w:rsid w:val="00D056A9"/>
    <w:rsid w:val="00D058EF"/>
    <w:rsid w:val="00D05D84"/>
    <w:rsid w:val="00D05E09"/>
    <w:rsid w:val="00D05E26"/>
    <w:rsid w:val="00D05E48"/>
    <w:rsid w:val="00D06103"/>
    <w:rsid w:val="00D06782"/>
    <w:rsid w:val="00D06834"/>
    <w:rsid w:val="00D073AA"/>
    <w:rsid w:val="00D07A53"/>
    <w:rsid w:val="00D07ABC"/>
    <w:rsid w:val="00D07BD3"/>
    <w:rsid w:val="00D07E18"/>
    <w:rsid w:val="00D07F01"/>
    <w:rsid w:val="00D07FE9"/>
    <w:rsid w:val="00D10361"/>
    <w:rsid w:val="00D106AE"/>
    <w:rsid w:val="00D1111D"/>
    <w:rsid w:val="00D11DD9"/>
    <w:rsid w:val="00D11E34"/>
    <w:rsid w:val="00D120B4"/>
    <w:rsid w:val="00D1222E"/>
    <w:rsid w:val="00D12368"/>
    <w:rsid w:val="00D12687"/>
    <w:rsid w:val="00D12D05"/>
    <w:rsid w:val="00D12D51"/>
    <w:rsid w:val="00D13350"/>
    <w:rsid w:val="00D13586"/>
    <w:rsid w:val="00D13B51"/>
    <w:rsid w:val="00D1482E"/>
    <w:rsid w:val="00D14849"/>
    <w:rsid w:val="00D14921"/>
    <w:rsid w:val="00D150F3"/>
    <w:rsid w:val="00D151A9"/>
    <w:rsid w:val="00D1524C"/>
    <w:rsid w:val="00D15454"/>
    <w:rsid w:val="00D1591C"/>
    <w:rsid w:val="00D15B26"/>
    <w:rsid w:val="00D15B5E"/>
    <w:rsid w:val="00D161DA"/>
    <w:rsid w:val="00D1620B"/>
    <w:rsid w:val="00D16402"/>
    <w:rsid w:val="00D16658"/>
    <w:rsid w:val="00D166C7"/>
    <w:rsid w:val="00D16774"/>
    <w:rsid w:val="00D1681A"/>
    <w:rsid w:val="00D168FE"/>
    <w:rsid w:val="00D16C31"/>
    <w:rsid w:val="00D16C47"/>
    <w:rsid w:val="00D16F78"/>
    <w:rsid w:val="00D17201"/>
    <w:rsid w:val="00D1731B"/>
    <w:rsid w:val="00D17FAA"/>
    <w:rsid w:val="00D201D6"/>
    <w:rsid w:val="00D20622"/>
    <w:rsid w:val="00D20B46"/>
    <w:rsid w:val="00D20ED6"/>
    <w:rsid w:val="00D20F58"/>
    <w:rsid w:val="00D21399"/>
    <w:rsid w:val="00D21A87"/>
    <w:rsid w:val="00D224A8"/>
    <w:rsid w:val="00D22649"/>
    <w:rsid w:val="00D228CF"/>
    <w:rsid w:val="00D22B65"/>
    <w:rsid w:val="00D22DF2"/>
    <w:rsid w:val="00D22E6E"/>
    <w:rsid w:val="00D2309C"/>
    <w:rsid w:val="00D2315F"/>
    <w:rsid w:val="00D238A7"/>
    <w:rsid w:val="00D23937"/>
    <w:rsid w:val="00D23BAE"/>
    <w:rsid w:val="00D23D54"/>
    <w:rsid w:val="00D23DD1"/>
    <w:rsid w:val="00D23FEF"/>
    <w:rsid w:val="00D243B5"/>
    <w:rsid w:val="00D2450D"/>
    <w:rsid w:val="00D2483E"/>
    <w:rsid w:val="00D24AE4"/>
    <w:rsid w:val="00D24F92"/>
    <w:rsid w:val="00D2539C"/>
    <w:rsid w:val="00D253CB"/>
    <w:rsid w:val="00D25E1F"/>
    <w:rsid w:val="00D2652A"/>
    <w:rsid w:val="00D267B0"/>
    <w:rsid w:val="00D267F2"/>
    <w:rsid w:val="00D2693C"/>
    <w:rsid w:val="00D26AB8"/>
    <w:rsid w:val="00D26D08"/>
    <w:rsid w:val="00D273F9"/>
    <w:rsid w:val="00D2763E"/>
    <w:rsid w:val="00D27953"/>
    <w:rsid w:val="00D27BD2"/>
    <w:rsid w:val="00D27D4D"/>
    <w:rsid w:val="00D27D63"/>
    <w:rsid w:val="00D27FF4"/>
    <w:rsid w:val="00D302E4"/>
    <w:rsid w:val="00D30369"/>
    <w:rsid w:val="00D30638"/>
    <w:rsid w:val="00D30713"/>
    <w:rsid w:val="00D308EF"/>
    <w:rsid w:val="00D30B3B"/>
    <w:rsid w:val="00D30BAE"/>
    <w:rsid w:val="00D30FE2"/>
    <w:rsid w:val="00D315E8"/>
    <w:rsid w:val="00D3209A"/>
    <w:rsid w:val="00D320F0"/>
    <w:rsid w:val="00D32443"/>
    <w:rsid w:val="00D324E2"/>
    <w:rsid w:val="00D325BC"/>
    <w:rsid w:val="00D327B4"/>
    <w:rsid w:val="00D32A83"/>
    <w:rsid w:val="00D32ABE"/>
    <w:rsid w:val="00D32DE3"/>
    <w:rsid w:val="00D32F00"/>
    <w:rsid w:val="00D33041"/>
    <w:rsid w:val="00D33173"/>
    <w:rsid w:val="00D33306"/>
    <w:rsid w:val="00D339BF"/>
    <w:rsid w:val="00D33B99"/>
    <w:rsid w:val="00D34064"/>
    <w:rsid w:val="00D341C4"/>
    <w:rsid w:val="00D34951"/>
    <w:rsid w:val="00D351E4"/>
    <w:rsid w:val="00D35344"/>
    <w:rsid w:val="00D35A46"/>
    <w:rsid w:val="00D361C8"/>
    <w:rsid w:val="00D3682B"/>
    <w:rsid w:val="00D36B12"/>
    <w:rsid w:val="00D37D51"/>
    <w:rsid w:val="00D37F9D"/>
    <w:rsid w:val="00D40001"/>
    <w:rsid w:val="00D4038A"/>
    <w:rsid w:val="00D40509"/>
    <w:rsid w:val="00D40F7A"/>
    <w:rsid w:val="00D41672"/>
    <w:rsid w:val="00D417AE"/>
    <w:rsid w:val="00D42074"/>
    <w:rsid w:val="00D424EA"/>
    <w:rsid w:val="00D4261C"/>
    <w:rsid w:val="00D429C6"/>
    <w:rsid w:val="00D42DEB"/>
    <w:rsid w:val="00D42FC5"/>
    <w:rsid w:val="00D43298"/>
    <w:rsid w:val="00D43357"/>
    <w:rsid w:val="00D43367"/>
    <w:rsid w:val="00D4362A"/>
    <w:rsid w:val="00D4390B"/>
    <w:rsid w:val="00D43E85"/>
    <w:rsid w:val="00D441F1"/>
    <w:rsid w:val="00D4421D"/>
    <w:rsid w:val="00D44291"/>
    <w:rsid w:val="00D4430A"/>
    <w:rsid w:val="00D443BB"/>
    <w:rsid w:val="00D44774"/>
    <w:rsid w:val="00D449FA"/>
    <w:rsid w:val="00D44AEF"/>
    <w:rsid w:val="00D4537F"/>
    <w:rsid w:val="00D45AF5"/>
    <w:rsid w:val="00D464FB"/>
    <w:rsid w:val="00D4666F"/>
    <w:rsid w:val="00D469CC"/>
    <w:rsid w:val="00D46C63"/>
    <w:rsid w:val="00D46CEA"/>
    <w:rsid w:val="00D46DBB"/>
    <w:rsid w:val="00D46FB2"/>
    <w:rsid w:val="00D4700D"/>
    <w:rsid w:val="00D4715B"/>
    <w:rsid w:val="00D47344"/>
    <w:rsid w:val="00D47696"/>
    <w:rsid w:val="00D478AF"/>
    <w:rsid w:val="00D479AD"/>
    <w:rsid w:val="00D50B17"/>
    <w:rsid w:val="00D50BC6"/>
    <w:rsid w:val="00D50E2B"/>
    <w:rsid w:val="00D50EF7"/>
    <w:rsid w:val="00D5133D"/>
    <w:rsid w:val="00D514D5"/>
    <w:rsid w:val="00D51FAC"/>
    <w:rsid w:val="00D5231E"/>
    <w:rsid w:val="00D52396"/>
    <w:rsid w:val="00D528E6"/>
    <w:rsid w:val="00D5292E"/>
    <w:rsid w:val="00D529F1"/>
    <w:rsid w:val="00D53017"/>
    <w:rsid w:val="00D5344C"/>
    <w:rsid w:val="00D53EDD"/>
    <w:rsid w:val="00D54481"/>
    <w:rsid w:val="00D54818"/>
    <w:rsid w:val="00D54BE5"/>
    <w:rsid w:val="00D54C2B"/>
    <w:rsid w:val="00D54F66"/>
    <w:rsid w:val="00D55197"/>
    <w:rsid w:val="00D555C7"/>
    <w:rsid w:val="00D555EF"/>
    <w:rsid w:val="00D557F3"/>
    <w:rsid w:val="00D558E3"/>
    <w:rsid w:val="00D55C97"/>
    <w:rsid w:val="00D55CCA"/>
    <w:rsid w:val="00D56132"/>
    <w:rsid w:val="00D564F3"/>
    <w:rsid w:val="00D56570"/>
    <w:rsid w:val="00D56E12"/>
    <w:rsid w:val="00D56E46"/>
    <w:rsid w:val="00D57184"/>
    <w:rsid w:val="00D5721E"/>
    <w:rsid w:val="00D572D8"/>
    <w:rsid w:val="00D57468"/>
    <w:rsid w:val="00D57475"/>
    <w:rsid w:val="00D5762B"/>
    <w:rsid w:val="00D5774B"/>
    <w:rsid w:val="00D579C0"/>
    <w:rsid w:val="00D57A9F"/>
    <w:rsid w:val="00D57C55"/>
    <w:rsid w:val="00D6021E"/>
    <w:rsid w:val="00D60245"/>
    <w:rsid w:val="00D60326"/>
    <w:rsid w:val="00D60743"/>
    <w:rsid w:val="00D60791"/>
    <w:rsid w:val="00D609F1"/>
    <w:rsid w:val="00D60A93"/>
    <w:rsid w:val="00D60B38"/>
    <w:rsid w:val="00D60D0C"/>
    <w:rsid w:val="00D60E1D"/>
    <w:rsid w:val="00D60FCC"/>
    <w:rsid w:val="00D61047"/>
    <w:rsid w:val="00D61262"/>
    <w:rsid w:val="00D612F3"/>
    <w:rsid w:val="00D612FF"/>
    <w:rsid w:val="00D61891"/>
    <w:rsid w:val="00D61AE0"/>
    <w:rsid w:val="00D61D06"/>
    <w:rsid w:val="00D61E36"/>
    <w:rsid w:val="00D62006"/>
    <w:rsid w:val="00D62242"/>
    <w:rsid w:val="00D62579"/>
    <w:rsid w:val="00D62680"/>
    <w:rsid w:val="00D6283C"/>
    <w:rsid w:val="00D628B1"/>
    <w:rsid w:val="00D62C9A"/>
    <w:rsid w:val="00D63019"/>
    <w:rsid w:val="00D63407"/>
    <w:rsid w:val="00D63646"/>
    <w:rsid w:val="00D63702"/>
    <w:rsid w:val="00D63A0B"/>
    <w:rsid w:val="00D63AED"/>
    <w:rsid w:val="00D63BA9"/>
    <w:rsid w:val="00D63C00"/>
    <w:rsid w:val="00D63D4F"/>
    <w:rsid w:val="00D643C8"/>
    <w:rsid w:val="00D64441"/>
    <w:rsid w:val="00D645D5"/>
    <w:rsid w:val="00D6476A"/>
    <w:rsid w:val="00D64C7E"/>
    <w:rsid w:val="00D64E40"/>
    <w:rsid w:val="00D64EAC"/>
    <w:rsid w:val="00D65B5B"/>
    <w:rsid w:val="00D668D3"/>
    <w:rsid w:val="00D66B2E"/>
    <w:rsid w:val="00D66BF6"/>
    <w:rsid w:val="00D66E51"/>
    <w:rsid w:val="00D66FCC"/>
    <w:rsid w:val="00D67066"/>
    <w:rsid w:val="00D67171"/>
    <w:rsid w:val="00D677D1"/>
    <w:rsid w:val="00D6789B"/>
    <w:rsid w:val="00D679EA"/>
    <w:rsid w:val="00D67B16"/>
    <w:rsid w:val="00D70596"/>
    <w:rsid w:val="00D70E72"/>
    <w:rsid w:val="00D70EC0"/>
    <w:rsid w:val="00D7151E"/>
    <w:rsid w:val="00D71B8F"/>
    <w:rsid w:val="00D72099"/>
    <w:rsid w:val="00D724E4"/>
    <w:rsid w:val="00D72718"/>
    <w:rsid w:val="00D7277E"/>
    <w:rsid w:val="00D72838"/>
    <w:rsid w:val="00D7295F"/>
    <w:rsid w:val="00D72963"/>
    <w:rsid w:val="00D729C2"/>
    <w:rsid w:val="00D72A3D"/>
    <w:rsid w:val="00D735B9"/>
    <w:rsid w:val="00D73617"/>
    <w:rsid w:val="00D73B74"/>
    <w:rsid w:val="00D73C82"/>
    <w:rsid w:val="00D74230"/>
    <w:rsid w:val="00D74395"/>
    <w:rsid w:val="00D74BE5"/>
    <w:rsid w:val="00D75513"/>
    <w:rsid w:val="00D75664"/>
    <w:rsid w:val="00D7579D"/>
    <w:rsid w:val="00D76034"/>
    <w:rsid w:val="00D766A5"/>
    <w:rsid w:val="00D767C0"/>
    <w:rsid w:val="00D768BF"/>
    <w:rsid w:val="00D76950"/>
    <w:rsid w:val="00D76B67"/>
    <w:rsid w:val="00D76CA6"/>
    <w:rsid w:val="00D76D36"/>
    <w:rsid w:val="00D76E26"/>
    <w:rsid w:val="00D76E83"/>
    <w:rsid w:val="00D7741E"/>
    <w:rsid w:val="00D7745A"/>
    <w:rsid w:val="00D7762C"/>
    <w:rsid w:val="00D776E8"/>
    <w:rsid w:val="00D77978"/>
    <w:rsid w:val="00D77BAF"/>
    <w:rsid w:val="00D80175"/>
    <w:rsid w:val="00D8069E"/>
    <w:rsid w:val="00D80D0C"/>
    <w:rsid w:val="00D811EF"/>
    <w:rsid w:val="00D81645"/>
    <w:rsid w:val="00D816A4"/>
    <w:rsid w:val="00D81A13"/>
    <w:rsid w:val="00D81CCB"/>
    <w:rsid w:val="00D8223D"/>
    <w:rsid w:val="00D82448"/>
    <w:rsid w:val="00D82611"/>
    <w:rsid w:val="00D826CC"/>
    <w:rsid w:val="00D82D9C"/>
    <w:rsid w:val="00D82EEE"/>
    <w:rsid w:val="00D83025"/>
    <w:rsid w:val="00D8355E"/>
    <w:rsid w:val="00D835F3"/>
    <w:rsid w:val="00D837FA"/>
    <w:rsid w:val="00D83ABB"/>
    <w:rsid w:val="00D83C57"/>
    <w:rsid w:val="00D83E2E"/>
    <w:rsid w:val="00D84515"/>
    <w:rsid w:val="00D84C47"/>
    <w:rsid w:val="00D84CDB"/>
    <w:rsid w:val="00D8549B"/>
    <w:rsid w:val="00D854FB"/>
    <w:rsid w:val="00D85643"/>
    <w:rsid w:val="00D8592A"/>
    <w:rsid w:val="00D8641C"/>
    <w:rsid w:val="00D86421"/>
    <w:rsid w:val="00D86615"/>
    <w:rsid w:val="00D869FF"/>
    <w:rsid w:val="00D86E08"/>
    <w:rsid w:val="00D86F83"/>
    <w:rsid w:val="00D870E0"/>
    <w:rsid w:val="00D87638"/>
    <w:rsid w:val="00D8778E"/>
    <w:rsid w:val="00D87AAF"/>
    <w:rsid w:val="00D87CCB"/>
    <w:rsid w:val="00D90087"/>
    <w:rsid w:val="00D900A7"/>
    <w:rsid w:val="00D900E8"/>
    <w:rsid w:val="00D902BD"/>
    <w:rsid w:val="00D90963"/>
    <w:rsid w:val="00D90B67"/>
    <w:rsid w:val="00D90E4B"/>
    <w:rsid w:val="00D90E83"/>
    <w:rsid w:val="00D915BC"/>
    <w:rsid w:val="00D9162A"/>
    <w:rsid w:val="00D91800"/>
    <w:rsid w:val="00D91906"/>
    <w:rsid w:val="00D91B7E"/>
    <w:rsid w:val="00D91BF3"/>
    <w:rsid w:val="00D92197"/>
    <w:rsid w:val="00D92295"/>
    <w:rsid w:val="00D92785"/>
    <w:rsid w:val="00D92CD9"/>
    <w:rsid w:val="00D930DC"/>
    <w:rsid w:val="00D93641"/>
    <w:rsid w:val="00D93944"/>
    <w:rsid w:val="00D94107"/>
    <w:rsid w:val="00D94F0E"/>
    <w:rsid w:val="00D95B1F"/>
    <w:rsid w:val="00D95E07"/>
    <w:rsid w:val="00D96129"/>
    <w:rsid w:val="00D962E4"/>
    <w:rsid w:val="00D964DC"/>
    <w:rsid w:val="00D966DE"/>
    <w:rsid w:val="00D96CD6"/>
    <w:rsid w:val="00D97251"/>
    <w:rsid w:val="00D973FC"/>
    <w:rsid w:val="00D97933"/>
    <w:rsid w:val="00D97C6C"/>
    <w:rsid w:val="00D97D64"/>
    <w:rsid w:val="00D97E80"/>
    <w:rsid w:val="00D97FA1"/>
    <w:rsid w:val="00DA0468"/>
    <w:rsid w:val="00DA0950"/>
    <w:rsid w:val="00DA09DF"/>
    <w:rsid w:val="00DA0AD2"/>
    <w:rsid w:val="00DA0B78"/>
    <w:rsid w:val="00DA0E19"/>
    <w:rsid w:val="00DA1103"/>
    <w:rsid w:val="00DA147E"/>
    <w:rsid w:val="00DA16B3"/>
    <w:rsid w:val="00DA17A4"/>
    <w:rsid w:val="00DA1AC1"/>
    <w:rsid w:val="00DA1BA4"/>
    <w:rsid w:val="00DA1D31"/>
    <w:rsid w:val="00DA21A1"/>
    <w:rsid w:val="00DA22C9"/>
    <w:rsid w:val="00DA2462"/>
    <w:rsid w:val="00DA265D"/>
    <w:rsid w:val="00DA271A"/>
    <w:rsid w:val="00DA276A"/>
    <w:rsid w:val="00DA29A3"/>
    <w:rsid w:val="00DA2BAC"/>
    <w:rsid w:val="00DA2C10"/>
    <w:rsid w:val="00DA3105"/>
    <w:rsid w:val="00DA398A"/>
    <w:rsid w:val="00DA3A55"/>
    <w:rsid w:val="00DA3ADD"/>
    <w:rsid w:val="00DA3D82"/>
    <w:rsid w:val="00DA3E46"/>
    <w:rsid w:val="00DA3EC8"/>
    <w:rsid w:val="00DA3F79"/>
    <w:rsid w:val="00DA4565"/>
    <w:rsid w:val="00DA45A8"/>
    <w:rsid w:val="00DA4D50"/>
    <w:rsid w:val="00DA4EE2"/>
    <w:rsid w:val="00DA502B"/>
    <w:rsid w:val="00DA5390"/>
    <w:rsid w:val="00DA5A58"/>
    <w:rsid w:val="00DA6059"/>
    <w:rsid w:val="00DA6120"/>
    <w:rsid w:val="00DA616D"/>
    <w:rsid w:val="00DA63AD"/>
    <w:rsid w:val="00DA6B4B"/>
    <w:rsid w:val="00DA7161"/>
    <w:rsid w:val="00DA7278"/>
    <w:rsid w:val="00DA7365"/>
    <w:rsid w:val="00DA7849"/>
    <w:rsid w:val="00DA7912"/>
    <w:rsid w:val="00DB012E"/>
    <w:rsid w:val="00DB02CB"/>
    <w:rsid w:val="00DB03C0"/>
    <w:rsid w:val="00DB0591"/>
    <w:rsid w:val="00DB05DF"/>
    <w:rsid w:val="00DB06EB"/>
    <w:rsid w:val="00DB0B66"/>
    <w:rsid w:val="00DB0F8D"/>
    <w:rsid w:val="00DB117B"/>
    <w:rsid w:val="00DB131E"/>
    <w:rsid w:val="00DB1870"/>
    <w:rsid w:val="00DB19A6"/>
    <w:rsid w:val="00DB1B39"/>
    <w:rsid w:val="00DB1B85"/>
    <w:rsid w:val="00DB2475"/>
    <w:rsid w:val="00DB26C5"/>
    <w:rsid w:val="00DB2AE8"/>
    <w:rsid w:val="00DB345B"/>
    <w:rsid w:val="00DB34CC"/>
    <w:rsid w:val="00DB34D2"/>
    <w:rsid w:val="00DB3523"/>
    <w:rsid w:val="00DB3D8E"/>
    <w:rsid w:val="00DB44D1"/>
    <w:rsid w:val="00DB45B5"/>
    <w:rsid w:val="00DB4934"/>
    <w:rsid w:val="00DB4A68"/>
    <w:rsid w:val="00DB50A1"/>
    <w:rsid w:val="00DB5166"/>
    <w:rsid w:val="00DB57A5"/>
    <w:rsid w:val="00DB6071"/>
    <w:rsid w:val="00DB61DB"/>
    <w:rsid w:val="00DB62AA"/>
    <w:rsid w:val="00DB64B6"/>
    <w:rsid w:val="00DB64D5"/>
    <w:rsid w:val="00DB68B6"/>
    <w:rsid w:val="00DB68E0"/>
    <w:rsid w:val="00DB7222"/>
    <w:rsid w:val="00DB7344"/>
    <w:rsid w:val="00DB7AF3"/>
    <w:rsid w:val="00DB7DC6"/>
    <w:rsid w:val="00DB7EB5"/>
    <w:rsid w:val="00DC0573"/>
    <w:rsid w:val="00DC0B0B"/>
    <w:rsid w:val="00DC0D52"/>
    <w:rsid w:val="00DC0FB1"/>
    <w:rsid w:val="00DC1108"/>
    <w:rsid w:val="00DC13C3"/>
    <w:rsid w:val="00DC13DC"/>
    <w:rsid w:val="00DC140F"/>
    <w:rsid w:val="00DC1525"/>
    <w:rsid w:val="00DC1726"/>
    <w:rsid w:val="00DC187E"/>
    <w:rsid w:val="00DC1A3E"/>
    <w:rsid w:val="00DC1E54"/>
    <w:rsid w:val="00DC23FB"/>
    <w:rsid w:val="00DC2998"/>
    <w:rsid w:val="00DC2AB6"/>
    <w:rsid w:val="00DC3163"/>
    <w:rsid w:val="00DC317D"/>
    <w:rsid w:val="00DC33A5"/>
    <w:rsid w:val="00DC373C"/>
    <w:rsid w:val="00DC4542"/>
    <w:rsid w:val="00DC4772"/>
    <w:rsid w:val="00DC47D7"/>
    <w:rsid w:val="00DC48C9"/>
    <w:rsid w:val="00DC48D3"/>
    <w:rsid w:val="00DC4B46"/>
    <w:rsid w:val="00DC4C54"/>
    <w:rsid w:val="00DC5196"/>
    <w:rsid w:val="00DC5213"/>
    <w:rsid w:val="00DC55E7"/>
    <w:rsid w:val="00DC6035"/>
    <w:rsid w:val="00DC6448"/>
    <w:rsid w:val="00DC65F6"/>
    <w:rsid w:val="00DC67FD"/>
    <w:rsid w:val="00DC699F"/>
    <w:rsid w:val="00DC6D05"/>
    <w:rsid w:val="00DC7281"/>
    <w:rsid w:val="00DC7544"/>
    <w:rsid w:val="00DC775B"/>
    <w:rsid w:val="00DC7B9A"/>
    <w:rsid w:val="00DC7D41"/>
    <w:rsid w:val="00DC7EF8"/>
    <w:rsid w:val="00DD01F3"/>
    <w:rsid w:val="00DD02BE"/>
    <w:rsid w:val="00DD032A"/>
    <w:rsid w:val="00DD06E8"/>
    <w:rsid w:val="00DD0A5A"/>
    <w:rsid w:val="00DD0BD6"/>
    <w:rsid w:val="00DD13F5"/>
    <w:rsid w:val="00DD1478"/>
    <w:rsid w:val="00DD1B16"/>
    <w:rsid w:val="00DD2C9D"/>
    <w:rsid w:val="00DD2DDF"/>
    <w:rsid w:val="00DD3537"/>
    <w:rsid w:val="00DD3903"/>
    <w:rsid w:val="00DD3E73"/>
    <w:rsid w:val="00DD3F8E"/>
    <w:rsid w:val="00DD3F9A"/>
    <w:rsid w:val="00DD43D5"/>
    <w:rsid w:val="00DD446A"/>
    <w:rsid w:val="00DD4AB9"/>
    <w:rsid w:val="00DD4BE4"/>
    <w:rsid w:val="00DD5130"/>
    <w:rsid w:val="00DD51BF"/>
    <w:rsid w:val="00DD5585"/>
    <w:rsid w:val="00DD573E"/>
    <w:rsid w:val="00DD5C2D"/>
    <w:rsid w:val="00DD5C47"/>
    <w:rsid w:val="00DD6CF2"/>
    <w:rsid w:val="00DD7181"/>
    <w:rsid w:val="00DD73DE"/>
    <w:rsid w:val="00DD774C"/>
    <w:rsid w:val="00DD7C6D"/>
    <w:rsid w:val="00DE0088"/>
    <w:rsid w:val="00DE01A3"/>
    <w:rsid w:val="00DE02D3"/>
    <w:rsid w:val="00DE042D"/>
    <w:rsid w:val="00DE0678"/>
    <w:rsid w:val="00DE0699"/>
    <w:rsid w:val="00DE0984"/>
    <w:rsid w:val="00DE0BFA"/>
    <w:rsid w:val="00DE0CBC"/>
    <w:rsid w:val="00DE0CBD"/>
    <w:rsid w:val="00DE1BA1"/>
    <w:rsid w:val="00DE1DE5"/>
    <w:rsid w:val="00DE210E"/>
    <w:rsid w:val="00DE2226"/>
    <w:rsid w:val="00DE25CF"/>
    <w:rsid w:val="00DE2AA3"/>
    <w:rsid w:val="00DE2CF7"/>
    <w:rsid w:val="00DE2DA4"/>
    <w:rsid w:val="00DE2E3E"/>
    <w:rsid w:val="00DE325D"/>
    <w:rsid w:val="00DE3557"/>
    <w:rsid w:val="00DE3E1D"/>
    <w:rsid w:val="00DE40D5"/>
    <w:rsid w:val="00DE452F"/>
    <w:rsid w:val="00DE458D"/>
    <w:rsid w:val="00DE46FC"/>
    <w:rsid w:val="00DE49CA"/>
    <w:rsid w:val="00DE4EBF"/>
    <w:rsid w:val="00DE5144"/>
    <w:rsid w:val="00DE57FB"/>
    <w:rsid w:val="00DE580E"/>
    <w:rsid w:val="00DE5A01"/>
    <w:rsid w:val="00DE5DDA"/>
    <w:rsid w:val="00DE5ED1"/>
    <w:rsid w:val="00DE62C2"/>
    <w:rsid w:val="00DE63C9"/>
    <w:rsid w:val="00DE653E"/>
    <w:rsid w:val="00DE66A7"/>
    <w:rsid w:val="00DE6897"/>
    <w:rsid w:val="00DE6B54"/>
    <w:rsid w:val="00DE74B4"/>
    <w:rsid w:val="00DE7594"/>
    <w:rsid w:val="00DF0201"/>
    <w:rsid w:val="00DF03B5"/>
    <w:rsid w:val="00DF03C7"/>
    <w:rsid w:val="00DF03CB"/>
    <w:rsid w:val="00DF092A"/>
    <w:rsid w:val="00DF0962"/>
    <w:rsid w:val="00DF12D1"/>
    <w:rsid w:val="00DF1745"/>
    <w:rsid w:val="00DF193E"/>
    <w:rsid w:val="00DF1CAF"/>
    <w:rsid w:val="00DF1DBF"/>
    <w:rsid w:val="00DF1E03"/>
    <w:rsid w:val="00DF23CE"/>
    <w:rsid w:val="00DF2863"/>
    <w:rsid w:val="00DF28C5"/>
    <w:rsid w:val="00DF2939"/>
    <w:rsid w:val="00DF2A01"/>
    <w:rsid w:val="00DF32F2"/>
    <w:rsid w:val="00DF39A0"/>
    <w:rsid w:val="00DF3BA4"/>
    <w:rsid w:val="00DF3C34"/>
    <w:rsid w:val="00DF3D9C"/>
    <w:rsid w:val="00DF40D3"/>
    <w:rsid w:val="00DF468C"/>
    <w:rsid w:val="00DF47E8"/>
    <w:rsid w:val="00DF496E"/>
    <w:rsid w:val="00DF4EF7"/>
    <w:rsid w:val="00DF5142"/>
    <w:rsid w:val="00DF55B0"/>
    <w:rsid w:val="00DF575B"/>
    <w:rsid w:val="00DF58FD"/>
    <w:rsid w:val="00DF5A8E"/>
    <w:rsid w:val="00DF5E66"/>
    <w:rsid w:val="00DF5F4C"/>
    <w:rsid w:val="00DF601B"/>
    <w:rsid w:val="00DF61DC"/>
    <w:rsid w:val="00DF66BE"/>
    <w:rsid w:val="00DF66CA"/>
    <w:rsid w:val="00DF6730"/>
    <w:rsid w:val="00DF6754"/>
    <w:rsid w:val="00DF6D86"/>
    <w:rsid w:val="00DF6F44"/>
    <w:rsid w:val="00DF72E7"/>
    <w:rsid w:val="00DF7414"/>
    <w:rsid w:val="00DF7659"/>
    <w:rsid w:val="00DF7863"/>
    <w:rsid w:val="00DF7BD5"/>
    <w:rsid w:val="00E004DA"/>
    <w:rsid w:val="00E00811"/>
    <w:rsid w:val="00E00BAF"/>
    <w:rsid w:val="00E00E0E"/>
    <w:rsid w:val="00E0103D"/>
    <w:rsid w:val="00E01122"/>
    <w:rsid w:val="00E0140D"/>
    <w:rsid w:val="00E016F8"/>
    <w:rsid w:val="00E017A5"/>
    <w:rsid w:val="00E019BD"/>
    <w:rsid w:val="00E01AB3"/>
    <w:rsid w:val="00E02D44"/>
    <w:rsid w:val="00E0303B"/>
    <w:rsid w:val="00E0337D"/>
    <w:rsid w:val="00E044EF"/>
    <w:rsid w:val="00E046F1"/>
    <w:rsid w:val="00E04ABD"/>
    <w:rsid w:val="00E05496"/>
    <w:rsid w:val="00E05603"/>
    <w:rsid w:val="00E058EA"/>
    <w:rsid w:val="00E05A70"/>
    <w:rsid w:val="00E05CB6"/>
    <w:rsid w:val="00E05D10"/>
    <w:rsid w:val="00E05E99"/>
    <w:rsid w:val="00E06195"/>
    <w:rsid w:val="00E063D7"/>
    <w:rsid w:val="00E06ACF"/>
    <w:rsid w:val="00E06CE4"/>
    <w:rsid w:val="00E075BD"/>
    <w:rsid w:val="00E078CB"/>
    <w:rsid w:val="00E07A34"/>
    <w:rsid w:val="00E10079"/>
    <w:rsid w:val="00E1016B"/>
    <w:rsid w:val="00E1167B"/>
    <w:rsid w:val="00E11A24"/>
    <w:rsid w:val="00E11BF9"/>
    <w:rsid w:val="00E11C09"/>
    <w:rsid w:val="00E11DEA"/>
    <w:rsid w:val="00E11E85"/>
    <w:rsid w:val="00E11F33"/>
    <w:rsid w:val="00E1219D"/>
    <w:rsid w:val="00E1241B"/>
    <w:rsid w:val="00E1266D"/>
    <w:rsid w:val="00E12A30"/>
    <w:rsid w:val="00E12C58"/>
    <w:rsid w:val="00E13000"/>
    <w:rsid w:val="00E132D9"/>
    <w:rsid w:val="00E1358B"/>
    <w:rsid w:val="00E13B19"/>
    <w:rsid w:val="00E13B23"/>
    <w:rsid w:val="00E13F4F"/>
    <w:rsid w:val="00E1400F"/>
    <w:rsid w:val="00E1463D"/>
    <w:rsid w:val="00E14734"/>
    <w:rsid w:val="00E14C37"/>
    <w:rsid w:val="00E14E76"/>
    <w:rsid w:val="00E14ECA"/>
    <w:rsid w:val="00E14F71"/>
    <w:rsid w:val="00E15488"/>
    <w:rsid w:val="00E1560B"/>
    <w:rsid w:val="00E15BB6"/>
    <w:rsid w:val="00E15FBB"/>
    <w:rsid w:val="00E161A6"/>
    <w:rsid w:val="00E1626E"/>
    <w:rsid w:val="00E16342"/>
    <w:rsid w:val="00E163BE"/>
    <w:rsid w:val="00E16634"/>
    <w:rsid w:val="00E169CF"/>
    <w:rsid w:val="00E16D0C"/>
    <w:rsid w:val="00E16DCC"/>
    <w:rsid w:val="00E16F39"/>
    <w:rsid w:val="00E16F55"/>
    <w:rsid w:val="00E1708E"/>
    <w:rsid w:val="00E171BC"/>
    <w:rsid w:val="00E1730E"/>
    <w:rsid w:val="00E17ED6"/>
    <w:rsid w:val="00E2007C"/>
    <w:rsid w:val="00E20287"/>
    <w:rsid w:val="00E2050A"/>
    <w:rsid w:val="00E20FA0"/>
    <w:rsid w:val="00E210A4"/>
    <w:rsid w:val="00E21328"/>
    <w:rsid w:val="00E2150B"/>
    <w:rsid w:val="00E2153D"/>
    <w:rsid w:val="00E215AE"/>
    <w:rsid w:val="00E21D48"/>
    <w:rsid w:val="00E21FF8"/>
    <w:rsid w:val="00E22235"/>
    <w:rsid w:val="00E222CA"/>
    <w:rsid w:val="00E2231E"/>
    <w:rsid w:val="00E22564"/>
    <w:rsid w:val="00E22B50"/>
    <w:rsid w:val="00E23159"/>
    <w:rsid w:val="00E238A8"/>
    <w:rsid w:val="00E239CC"/>
    <w:rsid w:val="00E2454E"/>
    <w:rsid w:val="00E24AF1"/>
    <w:rsid w:val="00E24B5B"/>
    <w:rsid w:val="00E24E66"/>
    <w:rsid w:val="00E24F82"/>
    <w:rsid w:val="00E25111"/>
    <w:rsid w:val="00E251CB"/>
    <w:rsid w:val="00E2540B"/>
    <w:rsid w:val="00E25416"/>
    <w:rsid w:val="00E258D7"/>
    <w:rsid w:val="00E265BF"/>
    <w:rsid w:val="00E26828"/>
    <w:rsid w:val="00E26D8F"/>
    <w:rsid w:val="00E2753E"/>
    <w:rsid w:val="00E27F7D"/>
    <w:rsid w:val="00E30008"/>
    <w:rsid w:val="00E30454"/>
    <w:rsid w:val="00E30738"/>
    <w:rsid w:val="00E30B28"/>
    <w:rsid w:val="00E30ED7"/>
    <w:rsid w:val="00E31024"/>
    <w:rsid w:val="00E31071"/>
    <w:rsid w:val="00E31523"/>
    <w:rsid w:val="00E31611"/>
    <w:rsid w:val="00E317F7"/>
    <w:rsid w:val="00E31DC8"/>
    <w:rsid w:val="00E31DF8"/>
    <w:rsid w:val="00E31E34"/>
    <w:rsid w:val="00E322FA"/>
    <w:rsid w:val="00E3246D"/>
    <w:rsid w:val="00E327DD"/>
    <w:rsid w:val="00E3280E"/>
    <w:rsid w:val="00E32C92"/>
    <w:rsid w:val="00E33306"/>
    <w:rsid w:val="00E334C2"/>
    <w:rsid w:val="00E33658"/>
    <w:rsid w:val="00E336BB"/>
    <w:rsid w:val="00E33FCA"/>
    <w:rsid w:val="00E3488A"/>
    <w:rsid w:val="00E34922"/>
    <w:rsid w:val="00E34CAF"/>
    <w:rsid w:val="00E3517D"/>
    <w:rsid w:val="00E351E4"/>
    <w:rsid w:val="00E35518"/>
    <w:rsid w:val="00E35A62"/>
    <w:rsid w:val="00E35C88"/>
    <w:rsid w:val="00E36113"/>
    <w:rsid w:val="00E36146"/>
    <w:rsid w:val="00E3620F"/>
    <w:rsid w:val="00E36326"/>
    <w:rsid w:val="00E365A3"/>
    <w:rsid w:val="00E36883"/>
    <w:rsid w:val="00E36B53"/>
    <w:rsid w:val="00E36CAD"/>
    <w:rsid w:val="00E36F20"/>
    <w:rsid w:val="00E37389"/>
    <w:rsid w:val="00E375B6"/>
    <w:rsid w:val="00E37883"/>
    <w:rsid w:val="00E37A40"/>
    <w:rsid w:val="00E37EF4"/>
    <w:rsid w:val="00E37FA2"/>
    <w:rsid w:val="00E402C0"/>
    <w:rsid w:val="00E40575"/>
    <w:rsid w:val="00E40C57"/>
    <w:rsid w:val="00E40C6C"/>
    <w:rsid w:val="00E40FA1"/>
    <w:rsid w:val="00E41290"/>
    <w:rsid w:val="00E41304"/>
    <w:rsid w:val="00E4157B"/>
    <w:rsid w:val="00E417C9"/>
    <w:rsid w:val="00E419F8"/>
    <w:rsid w:val="00E42393"/>
    <w:rsid w:val="00E424B4"/>
    <w:rsid w:val="00E428EC"/>
    <w:rsid w:val="00E42BB6"/>
    <w:rsid w:val="00E42BDA"/>
    <w:rsid w:val="00E42EF1"/>
    <w:rsid w:val="00E431AE"/>
    <w:rsid w:val="00E4328E"/>
    <w:rsid w:val="00E4343E"/>
    <w:rsid w:val="00E4363D"/>
    <w:rsid w:val="00E43A83"/>
    <w:rsid w:val="00E43BAE"/>
    <w:rsid w:val="00E43BDD"/>
    <w:rsid w:val="00E43C29"/>
    <w:rsid w:val="00E43CA5"/>
    <w:rsid w:val="00E43CF9"/>
    <w:rsid w:val="00E43D31"/>
    <w:rsid w:val="00E43DD1"/>
    <w:rsid w:val="00E442F9"/>
    <w:rsid w:val="00E44701"/>
    <w:rsid w:val="00E44713"/>
    <w:rsid w:val="00E448E3"/>
    <w:rsid w:val="00E44B01"/>
    <w:rsid w:val="00E44C84"/>
    <w:rsid w:val="00E44D2D"/>
    <w:rsid w:val="00E450E0"/>
    <w:rsid w:val="00E45123"/>
    <w:rsid w:val="00E451B3"/>
    <w:rsid w:val="00E454B2"/>
    <w:rsid w:val="00E45541"/>
    <w:rsid w:val="00E45870"/>
    <w:rsid w:val="00E45A5C"/>
    <w:rsid w:val="00E45BBA"/>
    <w:rsid w:val="00E45BD5"/>
    <w:rsid w:val="00E463FA"/>
    <w:rsid w:val="00E4652A"/>
    <w:rsid w:val="00E465BC"/>
    <w:rsid w:val="00E46853"/>
    <w:rsid w:val="00E4685A"/>
    <w:rsid w:val="00E46B5B"/>
    <w:rsid w:val="00E46B75"/>
    <w:rsid w:val="00E46CF8"/>
    <w:rsid w:val="00E46D21"/>
    <w:rsid w:val="00E46E5F"/>
    <w:rsid w:val="00E4758A"/>
    <w:rsid w:val="00E4762D"/>
    <w:rsid w:val="00E47868"/>
    <w:rsid w:val="00E47A9B"/>
    <w:rsid w:val="00E47B5E"/>
    <w:rsid w:val="00E50016"/>
    <w:rsid w:val="00E50681"/>
    <w:rsid w:val="00E50FB9"/>
    <w:rsid w:val="00E51C97"/>
    <w:rsid w:val="00E51FB9"/>
    <w:rsid w:val="00E52313"/>
    <w:rsid w:val="00E525D7"/>
    <w:rsid w:val="00E52A39"/>
    <w:rsid w:val="00E52B59"/>
    <w:rsid w:val="00E534C6"/>
    <w:rsid w:val="00E5351C"/>
    <w:rsid w:val="00E536A2"/>
    <w:rsid w:val="00E5375A"/>
    <w:rsid w:val="00E537B3"/>
    <w:rsid w:val="00E53B57"/>
    <w:rsid w:val="00E53BD3"/>
    <w:rsid w:val="00E53FA2"/>
    <w:rsid w:val="00E54424"/>
    <w:rsid w:val="00E54489"/>
    <w:rsid w:val="00E54CF3"/>
    <w:rsid w:val="00E55154"/>
    <w:rsid w:val="00E552B4"/>
    <w:rsid w:val="00E55598"/>
    <w:rsid w:val="00E556D3"/>
    <w:rsid w:val="00E5576E"/>
    <w:rsid w:val="00E55946"/>
    <w:rsid w:val="00E55B89"/>
    <w:rsid w:val="00E5626D"/>
    <w:rsid w:val="00E56378"/>
    <w:rsid w:val="00E56523"/>
    <w:rsid w:val="00E5688F"/>
    <w:rsid w:val="00E56E13"/>
    <w:rsid w:val="00E57983"/>
    <w:rsid w:val="00E57C14"/>
    <w:rsid w:val="00E57C94"/>
    <w:rsid w:val="00E60030"/>
    <w:rsid w:val="00E60275"/>
    <w:rsid w:val="00E605EF"/>
    <w:rsid w:val="00E609F5"/>
    <w:rsid w:val="00E60B44"/>
    <w:rsid w:val="00E60E76"/>
    <w:rsid w:val="00E61137"/>
    <w:rsid w:val="00E6226E"/>
    <w:rsid w:val="00E62278"/>
    <w:rsid w:val="00E62363"/>
    <w:rsid w:val="00E6285E"/>
    <w:rsid w:val="00E6288F"/>
    <w:rsid w:val="00E62968"/>
    <w:rsid w:val="00E62C51"/>
    <w:rsid w:val="00E62F6E"/>
    <w:rsid w:val="00E62FB5"/>
    <w:rsid w:val="00E63557"/>
    <w:rsid w:val="00E63ADA"/>
    <w:rsid w:val="00E63E8E"/>
    <w:rsid w:val="00E64133"/>
    <w:rsid w:val="00E64687"/>
    <w:rsid w:val="00E64A60"/>
    <w:rsid w:val="00E64EDB"/>
    <w:rsid w:val="00E64F3A"/>
    <w:rsid w:val="00E650EC"/>
    <w:rsid w:val="00E651D6"/>
    <w:rsid w:val="00E6541D"/>
    <w:rsid w:val="00E65B9B"/>
    <w:rsid w:val="00E65D7D"/>
    <w:rsid w:val="00E65F75"/>
    <w:rsid w:val="00E6642A"/>
    <w:rsid w:val="00E66771"/>
    <w:rsid w:val="00E66962"/>
    <w:rsid w:val="00E66A39"/>
    <w:rsid w:val="00E66CB0"/>
    <w:rsid w:val="00E67021"/>
    <w:rsid w:val="00E67514"/>
    <w:rsid w:val="00E67633"/>
    <w:rsid w:val="00E67655"/>
    <w:rsid w:val="00E67AFA"/>
    <w:rsid w:val="00E67C00"/>
    <w:rsid w:val="00E67E83"/>
    <w:rsid w:val="00E704D5"/>
    <w:rsid w:val="00E7077D"/>
    <w:rsid w:val="00E70802"/>
    <w:rsid w:val="00E7092D"/>
    <w:rsid w:val="00E70A74"/>
    <w:rsid w:val="00E70BC2"/>
    <w:rsid w:val="00E70CF7"/>
    <w:rsid w:val="00E70EB0"/>
    <w:rsid w:val="00E71297"/>
    <w:rsid w:val="00E712D8"/>
    <w:rsid w:val="00E7139F"/>
    <w:rsid w:val="00E7154D"/>
    <w:rsid w:val="00E7177C"/>
    <w:rsid w:val="00E72240"/>
    <w:rsid w:val="00E722DA"/>
    <w:rsid w:val="00E72630"/>
    <w:rsid w:val="00E72DF2"/>
    <w:rsid w:val="00E72F62"/>
    <w:rsid w:val="00E72F6D"/>
    <w:rsid w:val="00E73095"/>
    <w:rsid w:val="00E73496"/>
    <w:rsid w:val="00E73724"/>
    <w:rsid w:val="00E7388A"/>
    <w:rsid w:val="00E74006"/>
    <w:rsid w:val="00E742FA"/>
    <w:rsid w:val="00E7434B"/>
    <w:rsid w:val="00E74358"/>
    <w:rsid w:val="00E743BF"/>
    <w:rsid w:val="00E744C1"/>
    <w:rsid w:val="00E74579"/>
    <w:rsid w:val="00E7492E"/>
    <w:rsid w:val="00E74D2B"/>
    <w:rsid w:val="00E74E21"/>
    <w:rsid w:val="00E75078"/>
    <w:rsid w:val="00E75148"/>
    <w:rsid w:val="00E75321"/>
    <w:rsid w:val="00E755EF"/>
    <w:rsid w:val="00E757B9"/>
    <w:rsid w:val="00E758B4"/>
    <w:rsid w:val="00E75BC8"/>
    <w:rsid w:val="00E75DB8"/>
    <w:rsid w:val="00E75E6A"/>
    <w:rsid w:val="00E75FF6"/>
    <w:rsid w:val="00E7609B"/>
    <w:rsid w:val="00E763F0"/>
    <w:rsid w:val="00E7667E"/>
    <w:rsid w:val="00E76A4D"/>
    <w:rsid w:val="00E76E78"/>
    <w:rsid w:val="00E7724F"/>
    <w:rsid w:val="00E77893"/>
    <w:rsid w:val="00E778CC"/>
    <w:rsid w:val="00E77AF4"/>
    <w:rsid w:val="00E77D7F"/>
    <w:rsid w:val="00E802C9"/>
    <w:rsid w:val="00E8044C"/>
    <w:rsid w:val="00E80CCF"/>
    <w:rsid w:val="00E818C5"/>
    <w:rsid w:val="00E81BC4"/>
    <w:rsid w:val="00E81DAD"/>
    <w:rsid w:val="00E82190"/>
    <w:rsid w:val="00E821B3"/>
    <w:rsid w:val="00E82598"/>
    <w:rsid w:val="00E82C9C"/>
    <w:rsid w:val="00E8306F"/>
    <w:rsid w:val="00E831A4"/>
    <w:rsid w:val="00E8337B"/>
    <w:rsid w:val="00E83386"/>
    <w:rsid w:val="00E835A9"/>
    <w:rsid w:val="00E8383B"/>
    <w:rsid w:val="00E839B3"/>
    <w:rsid w:val="00E83B94"/>
    <w:rsid w:val="00E83D48"/>
    <w:rsid w:val="00E83EDA"/>
    <w:rsid w:val="00E84024"/>
    <w:rsid w:val="00E840BD"/>
    <w:rsid w:val="00E8461F"/>
    <w:rsid w:val="00E84735"/>
    <w:rsid w:val="00E84913"/>
    <w:rsid w:val="00E84B49"/>
    <w:rsid w:val="00E84C6D"/>
    <w:rsid w:val="00E84D0F"/>
    <w:rsid w:val="00E84FB0"/>
    <w:rsid w:val="00E850F9"/>
    <w:rsid w:val="00E851D9"/>
    <w:rsid w:val="00E85473"/>
    <w:rsid w:val="00E85564"/>
    <w:rsid w:val="00E85765"/>
    <w:rsid w:val="00E860AD"/>
    <w:rsid w:val="00E86174"/>
    <w:rsid w:val="00E861A1"/>
    <w:rsid w:val="00E86372"/>
    <w:rsid w:val="00E86A2E"/>
    <w:rsid w:val="00E86A9C"/>
    <w:rsid w:val="00E86D98"/>
    <w:rsid w:val="00E87730"/>
    <w:rsid w:val="00E87A22"/>
    <w:rsid w:val="00E87C64"/>
    <w:rsid w:val="00E87DA0"/>
    <w:rsid w:val="00E900BD"/>
    <w:rsid w:val="00E9058C"/>
    <w:rsid w:val="00E90971"/>
    <w:rsid w:val="00E909BD"/>
    <w:rsid w:val="00E90FB6"/>
    <w:rsid w:val="00E914D7"/>
    <w:rsid w:val="00E91510"/>
    <w:rsid w:val="00E915E9"/>
    <w:rsid w:val="00E918C1"/>
    <w:rsid w:val="00E9199D"/>
    <w:rsid w:val="00E91C59"/>
    <w:rsid w:val="00E91D3C"/>
    <w:rsid w:val="00E924E3"/>
    <w:rsid w:val="00E92A26"/>
    <w:rsid w:val="00E92CED"/>
    <w:rsid w:val="00E930F0"/>
    <w:rsid w:val="00E9368A"/>
    <w:rsid w:val="00E93992"/>
    <w:rsid w:val="00E93E5A"/>
    <w:rsid w:val="00E94023"/>
    <w:rsid w:val="00E940BE"/>
    <w:rsid w:val="00E942B5"/>
    <w:rsid w:val="00E944B8"/>
    <w:rsid w:val="00E94AEE"/>
    <w:rsid w:val="00E953AC"/>
    <w:rsid w:val="00E9575B"/>
    <w:rsid w:val="00E95783"/>
    <w:rsid w:val="00E95903"/>
    <w:rsid w:val="00E95AED"/>
    <w:rsid w:val="00E95E80"/>
    <w:rsid w:val="00E961EB"/>
    <w:rsid w:val="00E96375"/>
    <w:rsid w:val="00E9637E"/>
    <w:rsid w:val="00E965FA"/>
    <w:rsid w:val="00E96780"/>
    <w:rsid w:val="00E96BBF"/>
    <w:rsid w:val="00E96DB2"/>
    <w:rsid w:val="00E96F9C"/>
    <w:rsid w:val="00E971E3"/>
    <w:rsid w:val="00E972E0"/>
    <w:rsid w:val="00E9747C"/>
    <w:rsid w:val="00E97C48"/>
    <w:rsid w:val="00EA001A"/>
    <w:rsid w:val="00EA0051"/>
    <w:rsid w:val="00EA0386"/>
    <w:rsid w:val="00EA04F1"/>
    <w:rsid w:val="00EA06E0"/>
    <w:rsid w:val="00EA0ED7"/>
    <w:rsid w:val="00EA1385"/>
    <w:rsid w:val="00EA156E"/>
    <w:rsid w:val="00EA16E2"/>
    <w:rsid w:val="00EA1CE7"/>
    <w:rsid w:val="00EA1E70"/>
    <w:rsid w:val="00EA2034"/>
    <w:rsid w:val="00EA21C0"/>
    <w:rsid w:val="00EA22F3"/>
    <w:rsid w:val="00EA285A"/>
    <w:rsid w:val="00EA28AC"/>
    <w:rsid w:val="00EA2CB0"/>
    <w:rsid w:val="00EA2D6D"/>
    <w:rsid w:val="00EA32D7"/>
    <w:rsid w:val="00EA3355"/>
    <w:rsid w:val="00EA351A"/>
    <w:rsid w:val="00EA3578"/>
    <w:rsid w:val="00EA37FA"/>
    <w:rsid w:val="00EA3E67"/>
    <w:rsid w:val="00EA3ED5"/>
    <w:rsid w:val="00EA4114"/>
    <w:rsid w:val="00EA4286"/>
    <w:rsid w:val="00EA4429"/>
    <w:rsid w:val="00EA45ED"/>
    <w:rsid w:val="00EA4AE7"/>
    <w:rsid w:val="00EA4D3C"/>
    <w:rsid w:val="00EA56E9"/>
    <w:rsid w:val="00EA57B7"/>
    <w:rsid w:val="00EA5988"/>
    <w:rsid w:val="00EA670F"/>
    <w:rsid w:val="00EA6A6B"/>
    <w:rsid w:val="00EA6C18"/>
    <w:rsid w:val="00EA6F06"/>
    <w:rsid w:val="00EA70BC"/>
    <w:rsid w:val="00EA73E2"/>
    <w:rsid w:val="00EA7521"/>
    <w:rsid w:val="00EA7675"/>
    <w:rsid w:val="00EA7B5F"/>
    <w:rsid w:val="00EA7B7B"/>
    <w:rsid w:val="00EA7E90"/>
    <w:rsid w:val="00EB01CC"/>
    <w:rsid w:val="00EB0360"/>
    <w:rsid w:val="00EB044C"/>
    <w:rsid w:val="00EB0A20"/>
    <w:rsid w:val="00EB0A64"/>
    <w:rsid w:val="00EB0A7D"/>
    <w:rsid w:val="00EB13B0"/>
    <w:rsid w:val="00EB1595"/>
    <w:rsid w:val="00EB16AB"/>
    <w:rsid w:val="00EB1926"/>
    <w:rsid w:val="00EB1980"/>
    <w:rsid w:val="00EB1DCE"/>
    <w:rsid w:val="00EB1E92"/>
    <w:rsid w:val="00EB2064"/>
    <w:rsid w:val="00EB20C7"/>
    <w:rsid w:val="00EB28BF"/>
    <w:rsid w:val="00EB2BBD"/>
    <w:rsid w:val="00EB2E21"/>
    <w:rsid w:val="00EB2FE4"/>
    <w:rsid w:val="00EB315E"/>
    <w:rsid w:val="00EB3594"/>
    <w:rsid w:val="00EB3893"/>
    <w:rsid w:val="00EB3D9A"/>
    <w:rsid w:val="00EB3DBD"/>
    <w:rsid w:val="00EB40DC"/>
    <w:rsid w:val="00EB429E"/>
    <w:rsid w:val="00EB46E8"/>
    <w:rsid w:val="00EB4A73"/>
    <w:rsid w:val="00EB4C4C"/>
    <w:rsid w:val="00EB4C99"/>
    <w:rsid w:val="00EB5299"/>
    <w:rsid w:val="00EB5585"/>
    <w:rsid w:val="00EB55F3"/>
    <w:rsid w:val="00EB571D"/>
    <w:rsid w:val="00EB5982"/>
    <w:rsid w:val="00EB5EE3"/>
    <w:rsid w:val="00EB6064"/>
    <w:rsid w:val="00EB60BA"/>
    <w:rsid w:val="00EB62EB"/>
    <w:rsid w:val="00EB6560"/>
    <w:rsid w:val="00EB675C"/>
    <w:rsid w:val="00EB6827"/>
    <w:rsid w:val="00EB68E9"/>
    <w:rsid w:val="00EB6990"/>
    <w:rsid w:val="00EB738B"/>
    <w:rsid w:val="00EB7F3B"/>
    <w:rsid w:val="00EC0221"/>
    <w:rsid w:val="00EC02CF"/>
    <w:rsid w:val="00EC05F9"/>
    <w:rsid w:val="00EC0901"/>
    <w:rsid w:val="00EC0C95"/>
    <w:rsid w:val="00EC0EEB"/>
    <w:rsid w:val="00EC1077"/>
    <w:rsid w:val="00EC1544"/>
    <w:rsid w:val="00EC1906"/>
    <w:rsid w:val="00EC22A5"/>
    <w:rsid w:val="00EC2BC0"/>
    <w:rsid w:val="00EC2C4D"/>
    <w:rsid w:val="00EC2E64"/>
    <w:rsid w:val="00EC337D"/>
    <w:rsid w:val="00EC35E3"/>
    <w:rsid w:val="00EC36DC"/>
    <w:rsid w:val="00EC3A46"/>
    <w:rsid w:val="00EC3C40"/>
    <w:rsid w:val="00EC3C88"/>
    <w:rsid w:val="00EC3DDE"/>
    <w:rsid w:val="00EC4060"/>
    <w:rsid w:val="00EC44CC"/>
    <w:rsid w:val="00EC4724"/>
    <w:rsid w:val="00EC4CD1"/>
    <w:rsid w:val="00EC5D9B"/>
    <w:rsid w:val="00EC5E12"/>
    <w:rsid w:val="00EC5E52"/>
    <w:rsid w:val="00EC6075"/>
    <w:rsid w:val="00EC62E5"/>
    <w:rsid w:val="00EC64BD"/>
    <w:rsid w:val="00EC655E"/>
    <w:rsid w:val="00EC73CE"/>
    <w:rsid w:val="00EC7477"/>
    <w:rsid w:val="00EC7EF7"/>
    <w:rsid w:val="00ED00F2"/>
    <w:rsid w:val="00ED0522"/>
    <w:rsid w:val="00ED0C2B"/>
    <w:rsid w:val="00ED0CE0"/>
    <w:rsid w:val="00ED0CFF"/>
    <w:rsid w:val="00ED10C0"/>
    <w:rsid w:val="00ED115E"/>
    <w:rsid w:val="00ED12CE"/>
    <w:rsid w:val="00ED1614"/>
    <w:rsid w:val="00ED17C2"/>
    <w:rsid w:val="00ED190A"/>
    <w:rsid w:val="00ED1ADB"/>
    <w:rsid w:val="00ED1B93"/>
    <w:rsid w:val="00ED1C21"/>
    <w:rsid w:val="00ED1D49"/>
    <w:rsid w:val="00ED1F2B"/>
    <w:rsid w:val="00ED24C1"/>
    <w:rsid w:val="00ED2662"/>
    <w:rsid w:val="00ED2855"/>
    <w:rsid w:val="00ED2A16"/>
    <w:rsid w:val="00ED2E0D"/>
    <w:rsid w:val="00ED382D"/>
    <w:rsid w:val="00ED3909"/>
    <w:rsid w:val="00ED3930"/>
    <w:rsid w:val="00ED4093"/>
    <w:rsid w:val="00ED44C3"/>
    <w:rsid w:val="00ED4D2A"/>
    <w:rsid w:val="00ED53CD"/>
    <w:rsid w:val="00ED5DA8"/>
    <w:rsid w:val="00ED5E19"/>
    <w:rsid w:val="00ED5E1E"/>
    <w:rsid w:val="00ED64E4"/>
    <w:rsid w:val="00ED6642"/>
    <w:rsid w:val="00ED6774"/>
    <w:rsid w:val="00ED69B4"/>
    <w:rsid w:val="00ED6BB5"/>
    <w:rsid w:val="00ED6E05"/>
    <w:rsid w:val="00ED75E6"/>
    <w:rsid w:val="00ED761C"/>
    <w:rsid w:val="00ED7814"/>
    <w:rsid w:val="00ED7A2D"/>
    <w:rsid w:val="00ED7AB2"/>
    <w:rsid w:val="00ED7BBA"/>
    <w:rsid w:val="00ED7E13"/>
    <w:rsid w:val="00EE03FE"/>
    <w:rsid w:val="00EE0B71"/>
    <w:rsid w:val="00EE0EBE"/>
    <w:rsid w:val="00EE10D2"/>
    <w:rsid w:val="00EE11C6"/>
    <w:rsid w:val="00EE1487"/>
    <w:rsid w:val="00EE1598"/>
    <w:rsid w:val="00EE178E"/>
    <w:rsid w:val="00EE17D1"/>
    <w:rsid w:val="00EE17F2"/>
    <w:rsid w:val="00EE1F4F"/>
    <w:rsid w:val="00EE1FE8"/>
    <w:rsid w:val="00EE2001"/>
    <w:rsid w:val="00EE22F0"/>
    <w:rsid w:val="00EE2780"/>
    <w:rsid w:val="00EE284F"/>
    <w:rsid w:val="00EE298A"/>
    <w:rsid w:val="00EE2BD7"/>
    <w:rsid w:val="00EE2EA5"/>
    <w:rsid w:val="00EE31DD"/>
    <w:rsid w:val="00EE322A"/>
    <w:rsid w:val="00EE3296"/>
    <w:rsid w:val="00EE3450"/>
    <w:rsid w:val="00EE3538"/>
    <w:rsid w:val="00EE380E"/>
    <w:rsid w:val="00EE39B9"/>
    <w:rsid w:val="00EE3AAA"/>
    <w:rsid w:val="00EE3AD8"/>
    <w:rsid w:val="00EE3DBA"/>
    <w:rsid w:val="00EE3ECB"/>
    <w:rsid w:val="00EE412B"/>
    <w:rsid w:val="00EE4390"/>
    <w:rsid w:val="00EE4416"/>
    <w:rsid w:val="00EE45E9"/>
    <w:rsid w:val="00EE465C"/>
    <w:rsid w:val="00EE485B"/>
    <w:rsid w:val="00EE4E3C"/>
    <w:rsid w:val="00EE5632"/>
    <w:rsid w:val="00EE5653"/>
    <w:rsid w:val="00EE5D90"/>
    <w:rsid w:val="00EE6284"/>
    <w:rsid w:val="00EE62A4"/>
    <w:rsid w:val="00EE6347"/>
    <w:rsid w:val="00EE641C"/>
    <w:rsid w:val="00EE65AF"/>
    <w:rsid w:val="00EE65DE"/>
    <w:rsid w:val="00EE6691"/>
    <w:rsid w:val="00EE6885"/>
    <w:rsid w:val="00EE69EA"/>
    <w:rsid w:val="00EE6A09"/>
    <w:rsid w:val="00EE6F39"/>
    <w:rsid w:val="00EE7070"/>
    <w:rsid w:val="00EE7097"/>
    <w:rsid w:val="00EE7116"/>
    <w:rsid w:val="00EE730D"/>
    <w:rsid w:val="00EE77EC"/>
    <w:rsid w:val="00EE7851"/>
    <w:rsid w:val="00EE7926"/>
    <w:rsid w:val="00EE7A27"/>
    <w:rsid w:val="00EE7E15"/>
    <w:rsid w:val="00EF0803"/>
    <w:rsid w:val="00EF0DB2"/>
    <w:rsid w:val="00EF0ECD"/>
    <w:rsid w:val="00EF117A"/>
    <w:rsid w:val="00EF117B"/>
    <w:rsid w:val="00EF133D"/>
    <w:rsid w:val="00EF1400"/>
    <w:rsid w:val="00EF16DB"/>
    <w:rsid w:val="00EF1778"/>
    <w:rsid w:val="00EF1854"/>
    <w:rsid w:val="00EF1C30"/>
    <w:rsid w:val="00EF1D44"/>
    <w:rsid w:val="00EF22C8"/>
    <w:rsid w:val="00EF22E2"/>
    <w:rsid w:val="00EF266D"/>
    <w:rsid w:val="00EF2856"/>
    <w:rsid w:val="00EF2936"/>
    <w:rsid w:val="00EF2C20"/>
    <w:rsid w:val="00EF2D37"/>
    <w:rsid w:val="00EF2EAF"/>
    <w:rsid w:val="00EF3053"/>
    <w:rsid w:val="00EF3662"/>
    <w:rsid w:val="00EF3940"/>
    <w:rsid w:val="00EF3FE2"/>
    <w:rsid w:val="00EF4054"/>
    <w:rsid w:val="00EF410F"/>
    <w:rsid w:val="00EF42B8"/>
    <w:rsid w:val="00EF4529"/>
    <w:rsid w:val="00EF46BA"/>
    <w:rsid w:val="00EF4796"/>
    <w:rsid w:val="00EF487C"/>
    <w:rsid w:val="00EF4889"/>
    <w:rsid w:val="00EF4C06"/>
    <w:rsid w:val="00EF4C49"/>
    <w:rsid w:val="00EF4EDB"/>
    <w:rsid w:val="00EF4EEF"/>
    <w:rsid w:val="00EF57A3"/>
    <w:rsid w:val="00EF5ACE"/>
    <w:rsid w:val="00EF5B3D"/>
    <w:rsid w:val="00EF5C05"/>
    <w:rsid w:val="00EF5C67"/>
    <w:rsid w:val="00EF5E47"/>
    <w:rsid w:val="00EF5E55"/>
    <w:rsid w:val="00EF629E"/>
    <w:rsid w:val="00EF650B"/>
    <w:rsid w:val="00EF65AC"/>
    <w:rsid w:val="00EF66FC"/>
    <w:rsid w:val="00EF6BFC"/>
    <w:rsid w:val="00EF6ED3"/>
    <w:rsid w:val="00EF6F10"/>
    <w:rsid w:val="00EF75C3"/>
    <w:rsid w:val="00EF766A"/>
    <w:rsid w:val="00EF79AD"/>
    <w:rsid w:val="00EF7C2C"/>
    <w:rsid w:val="00EF7C9D"/>
    <w:rsid w:val="00F00617"/>
    <w:rsid w:val="00F00A80"/>
    <w:rsid w:val="00F00DF1"/>
    <w:rsid w:val="00F00E61"/>
    <w:rsid w:val="00F01273"/>
    <w:rsid w:val="00F01431"/>
    <w:rsid w:val="00F01AB8"/>
    <w:rsid w:val="00F01E8C"/>
    <w:rsid w:val="00F02033"/>
    <w:rsid w:val="00F021AF"/>
    <w:rsid w:val="00F02439"/>
    <w:rsid w:val="00F025DB"/>
    <w:rsid w:val="00F02699"/>
    <w:rsid w:val="00F026D2"/>
    <w:rsid w:val="00F027B2"/>
    <w:rsid w:val="00F028F0"/>
    <w:rsid w:val="00F02981"/>
    <w:rsid w:val="00F02BE4"/>
    <w:rsid w:val="00F02CE5"/>
    <w:rsid w:val="00F03771"/>
    <w:rsid w:val="00F03841"/>
    <w:rsid w:val="00F03913"/>
    <w:rsid w:val="00F03968"/>
    <w:rsid w:val="00F03A23"/>
    <w:rsid w:val="00F03BAA"/>
    <w:rsid w:val="00F03C84"/>
    <w:rsid w:val="00F0426E"/>
    <w:rsid w:val="00F046B7"/>
    <w:rsid w:val="00F046F4"/>
    <w:rsid w:val="00F048A1"/>
    <w:rsid w:val="00F04E01"/>
    <w:rsid w:val="00F0500A"/>
    <w:rsid w:val="00F0547D"/>
    <w:rsid w:val="00F05529"/>
    <w:rsid w:val="00F05690"/>
    <w:rsid w:val="00F05700"/>
    <w:rsid w:val="00F06713"/>
    <w:rsid w:val="00F06873"/>
    <w:rsid w:val="00F0693E"/>
    <w:rsid w:val="00F069B3"/>
    <w:rsid w:val="00F06CC5"/>
    <w:rsid w:val="00F06D26"/>
    <w:rsid w:val="00F06E01"/>
    <w:rsid w:val="00F06F13"/>
    <w:rsid w:val="00F06F61"/>
    <w:rsid w:val="00F06FC3"/>
    <w:rsid w:val="00F073A3"/>
    <w:rsid w:val="00F07549"/>
    <w:rsid w:val="00F078AA"/>
    <w:rsid w:val="00F07A03"/>
    <w:rsid w:val="00F07C8F"/>
    <w:rsid w:val="00F07CED"/>
    <w:rsid w:val="00F07E76"/>
    <w:rsid w:val="00F100CB"/>
    <w:rsid w:val="00F1054D"/>
    <w:rsid w:val="00F106B3"/>
    <w:rsid w:val="00F106EB"/>
    <w:rsid w:val="00F11170"/>
    <w:rsid w:val="00F120C7"/>
    <w:rsid w:val="00F12267"/>
    <w:rsid w:val="00F12661"/>
    <w:rsid w:val="00F1291E"/>
    <w:rsid w:val="00F12DE6"/>
    <w:rsid w:val="00F12F0D"/>
    <w:rsid w:val="00F12FBA"/>
    <w:rsid w:val="00F12FCB"/>
    <w:rsid w:val="00F133B0"/>
    <w:rsid w:val="00F13CBB"/>
    <w:rsid w:val="00F13D14"/>
    <w:rsid w:val="00F1407B"/>
    <w:rsid w:val="00F140CF"/>
    <w:rsid w:val="00F140DA"/>
    <w:rsid w:val="00F14372"/>
    <w:rsid w:val="00F145EC"/>
    <w:rsid w:val="00F14668"/>
    <w:rsid w:val="00F1492A"/>
    <w:rsid w:val="00F14D07"/>
    <w:rsid w:val="00F14DAE"/>
    <w:rsid w:val="00F14DD8"/>
    <w:rsid w:val="00F1501F"/>
    <w:rsid w:val="00F1549E"/>
    <w:rsid w:val="00F155D3"/>
    <w:rsid w:val="00F15649"/>
    <w:rsid w:val="00F1596D"/>
    <w:rsid w:val="00F15A60"/>
    <w:rsid w:val="00F15BF1"/>
    <w:rsid w:val="00F16014"/>
    <w:rsid w:val="00F160EE"/>
    <w:rsid w:val="00F16A55"/>
    <w:rsid w:val="00F16A73"/>
    <w:rsid w:val="00F17451"/>
    <w:rsid w:val="00F17899"/>
    <w:rsid w:val="00F17CB0"/>
    <w:rsid w:val="00F17D0A"/>
    <w:rsid w:val="00F17D17"/>
    <w:rsid w:val="00F17DBA"/>
    <w:rsid w:val="00F202A4"/>
    <w:rsid w:val="00F20521"/>
    <w:rsid w:val="00F2052D"/>
    <w:rsid w:val="00F205AE"/>
    <w:rsid w:val="00F20718"/>
    <w:rsid w:val="00F208A3"/>
    <w:rsid w:val="00F20B95"/>
    <w:rsid w:val="00F20E34"/>
    <w:rsid w:val="00F21721"/>
    <w:rsid w:val="00F21844"/>
    <w:rsid w:val="00F223A3"/>
    <w:rsid w:val="00F224D0"/>
    <w:rsid w:val="00F22680"/>
    <w:rsid w:val="00F22C22"/>
    <w:rsid w:val="00F22C50"/>
    <w:rsid w:val="00F22D2A"/>
    <w:rsid w:val="00F22D65"/>
    <w:rsid w:val="00F22E01"/>
    <w:rsid w:val="00F23481"/>
    <w:rsid w:val="00F236F8"/>
    <w:rsid w:val="00F23839"/>
    <w:rsid w:val="00F23A68"/>
    <w:rsid w:val="00F23C4A"/>
    <w:rsid w:val="00F23EE9"/>
    <w:rsid w:val="00F24C40"/>
    <w:rsid w:val="00F24F83"/>
    <w:rsid w:val="00F24F9A"/>
    <w:rsid w:val="00F25013"/>
    <w:rsid w:val="00F252BA"/>
    <w:rsid w:val="00F25437"/>
    <w:rsid w:val="00F25622"/>
    <w:rsid w:val="00F256AE"/>
    <w:rsid w:val="00F25B5D"/>
    <w:rsid w:val="00F25D41"/>
    <w:rsid w:val="00F26077"/>
    <w:rsid w:val="00F26478"/>
    <w:rsid w:val="00F265A9"/>
    <w:rsid w:val="00F269B2"/>
    <w:rsid w:val="00F26C3C"/>
    <w:rsid w:val="00F26E67"/>
    <w:rsid w:val="00F27047"/>
    <w:rsid w:val="00F30486"/>
    <w:rsid w:val="00F3054D"/>
    <w:rsid w:val="00F3069F"/>
    <w:rsid w:val="00F30E03"/>
    <w:rsid w:val="00F30FD2"/>
    <w:rsid w:val="00F3155F"/>
    <w:rsid w:val="00F315A6"/>
    <w:rsid w:val="00F31C57"/>
    <w:rsid w:val="00F31E33"/>
    <w:rsid w:val="00F320AE"/>
    <w:rsid w:val="00F3254D"/>
    <w:rsid w:val="00F32668"/>
    <w:rsid w:val="00F329D8"/>
    <w:rsid w:val="00F32AF2"/>
    <w:rsid w:val="00F32DDE"/>
    <w:rsid w:val="00F331F0"/>
    <w:rsid w:val="00F33587"/>
    <w:rsid w:val="00F339A1"/>
    <w:rsid w:val="00F33C90"/>
    <w:rsid w:val="00F348C4"/>
    <w:rsid w:val="00F34AB0"/>
    <w:rsid w:val="00F34B85"/>
    <w:rsid w:val="00F34DCD"/>
    <w:rsid w:val="00F35519"/>
    <w:rsid w:val="00F35815"/>
    <w:rsid w:val="00F35F2E"/>
    <w:rsid w:val="00F3602D"/>
    <w:rsid w:val="00F361CF"/>
    <w:rsid w:val="00F3656B"/>
    <w:rsid w:val="00F3657C"/>
    <w:rsid w:val="00F36C63"/>
    <w:rsid w:val="00F37223"/>
    <w:rsid w:val="00F37261"/>
    <w:rsid w:val="00F374C0"/>
    <w:rsid w:val="00F37605"/>
    <w:rsid w:val="00F405AB"/>
    <w:rsid w:val="00F408B8"/>
    <w:rsid w:val="00F40C27"/>
    <w:rsid w:val="00F40E5F"/>
    <w:rsid w:val="00F40ED9"/>
    <w:rsid w:val="00F40F81"/>
    <w:rsid w:val="00F40FD8"/>
    <w:rsid w:val="00F40FFC"/>
    <w:rsid w:val="00F41172"/>
    <w:rsid w:val="00F41614"/>
    <w:rsid w:val="00F4167D"/>
    <w:rsid w:val="00F417F0"/>
    <w:rsid w:val="00F419A3"/>
    <w:rsid w:val="00F41AAB"/>
    <w:rsid w:val="00F41B7E"/>
    <w:rsid w:val="00F41D77"/>
    <w:rsid w:val="00F41FD4"/>
    <w:rsid w:val="00F41FF8"/>
    <w:rsid w:val="00F42041"/>
    <w:rsid w:val="00F42044"/>
    <w:rsid w:val="00F4212D"/>
    <w:rsid w:val="00F421AB"/>
    <w:rsid w:val="00F421CE"/>
    <w:rsid w:val="00F42784"/>
    <w:rsid w:val="00F428D7"/>
    <w:rsid w:val="00F430AE"/>
    <w:rsid w:val="00F4313C"/>
    <w:rsid w:val="00F431D6"/>
    <w:rsid w:val="00F43449"/>
    <w:rsid w:val="00F438D9"/>
    <w:rsid w:val="00F43CBA"/>
    <w:rsid w:val="00F441AC"/>
    <w:rsid w:val="00F44312"/>
    <w:rsid w:val="00F447C2"/>
    <w:rsid w:val="00F44CC6"/>
    <w:rsid w:val="00F44DD0"/>
    <w:rsid w:val="00F44EDA"/>
    <w:rsid w:val="00F44F8F"/>
    <w:rsid w:val="00F454A6"/>
    <w:rsid w:val="00F45512"/>
    <w:rsid w:val="00F45B33"/>
    <w:rsid w:val="00F45F18"/>
    <w:rsid w:val="00F460AB"/>
    <w:rsid w:val="00F461C6"/>
    <w:rsid w:val="00F47143"/>
    <w:rsid w:val="00F4736B"/>
    <w:rsid w:val="00F475B8"/>
    <w:rsid w:val="00F47683"/>
    <w:rsid w:val="00F4786D"/>
    <w:rsid w:val="00F4793B"/>
    <w:rsid w:val="00F47ACB"/>
    <w:rsid w:val="00F501D4"/>
    <w:rsid w:val="00F507E3"/>
    <w:rsid w:val="00F50947"/>
    <w:rsid w:val="00F509B5"/>
    <w:rsid w:val="00F50B3C"/>
    <w:rsid w:val="00F50B50"/>
    <w:rsid w:val="00F50BCD"/>
    <w:rsid w:val="00F51198"/>
    <w:rsid w:val="00F51225"/>
    <w:rsid w:val="00F512E3"/>
    <w:rsid w:val="00F51397"/>
    <w:rsid w:val="00F51586"/>
    <w:rsid w:val="00F517DC"/>
    <w:rsid w:val="00F51853"/>
    <w:rsid w:val="00F51A2E"/>
    <w:rsid w:val="00F51D51"/>
    <w:rsid w:val="00F51F4A"/>
    <w:rsid w:val="00F51FE8"/>
    <w:rsid w:val="00F52073"/>
    <w:rsid w:val="00F5252A"/>
    <w:rsid w:val="00F525FC"/>
    <w:rsid w:val="00F526E2"/>
    <w:rsid w:val="00F52885"/>
    <w:rsid w:val="00F528AA"/>
    <w:rsid w:val="00F52A5C"/>
    <w:rsid w:val="00F53069"/>
    <w:rsid w:val="00F53339"/>
    <w:rsid w:val="00F533D1"/>
    <w:rsid w:val="00F53774"/>
    <w:rsid w:val="00F539D0"/>
    <w:rsid w:val="00F53A63"/>
    <w:rsid w:val="00F53F93"/>
    <w:rsid w:val="00F53FBF"/>
    <w:rsid w:val="00F54379"/>
    <w:rsid w:val="00F54E21"/>
    <w:rsid w:val="00F551D2"/>
    <w:rsid w:val="00F5528D"/>
    <w:rsid w:val="00F556A8"/>
    <w:rsid w:val="00F55DAF"/>
    <w:rsid w:val="00F5606D"/>
    <w:rsid w:val="00F568B2"/>
    <w:rsid w:val="00F56A07"/>
    <w:rsid w:val="00F56AF1"/>
    <w:rsid w:val="00F56DC5"/>
    <w:rsid w:val="00F56F8A"/>
    <w:rsid w:val="00F5708B"/>
    <w:rsid w:val="00F574C3"/>
    <w:rsid w:val="00F57912"/>
    <w:rsid w:val="00F579EE"/>
    <w:rsid w:val="00F57C24"/>
    <w:rsid w:val="00F6068C"/>
    <w:rsid w:val="00F60E19"/>
    <w:rsid w:val="00F60F8C"/>
    <w:rsid w:val="00F60FE6"/>
    <w:rsid w:val="00F6102A"/>
    <w:rsid w:val="00F61042"/>
    <w:rsid w:val="00F61289"/>
    <w:rsid w:val="00F614B2"/>
    <w:rsid w:val="00F61DF1"/>
    <w:rsid w:val="00F61E22"/>
    <w:rsid w:val="00F62102"/>
    <w:rsid w:val="00F62271"/>
    <w:rsid w:val="00F623EF"/>
    <w:rsid w:val="00F624BC"/>
    <w:rsid w:val="00F6285F"/>
    <w:rsid w:val="00F62884"/>
    <w:rsid w:val="00F6291E"/>
    <w:rsid w:val="00F6299C"/>
    <w:rsid w:val="00F63172"/>
    <w:rsid w:val="00F63205"/>
    <w:rsid w:val="00F632A4"/>
    <w:rsid w:val="00F6391F"/>
    <w:rsid w:val="00F639CC"/>
    <w:rsid w:val="00F639DD"/>
    <w:rsid w:val="00F63A6C"/>
    <w:rsid w:val="00F63BE7"/>
    <w:rsid w:val="00F63BF6"/>
    <w:rsid w:val="00F63EC3"/>
    <w:rsid w:val="00F64303"/>
    <w:rsid w:val="00F6485C"/>
    <w:rsid w:val="00F64A34"/>
    <w:rsid w:val="00F64A48"/>
    <w:rsid w:val="00F64B9B"/>
    <w:rsid w:val="00F64BC3"/>
    <w:rsid w:val="00F65127"/>
    <w:rsid w:val="00F65195"/>
    <w:rsid w:val="00F65343"/>
    <w:rsid w:val="00F653CF"/>
    <w:rsid w:val="00F6559B"/>
    <w:rsid w:val="00F65E30"/>
    <w:rsid w:val="00F6608A"/>
    <w:rsid w:val="00F66101"/>
    <w:rsid w:val="00F6638A"/>
    <w:rsid w:val="00F668A8"/>
    <w:rsid w:val="00F66959"/>
    <w:rsid w:val="00F66C40"/>
    <w:rsid w:val="00F66D56"/>
    <w:rsid w:val="00F66FFB"/>
    <w:rsid w:val="00F6725F"/>
    <w:rsid w:val="00F6751A"/>
    <w:rsid w:val="00F6752E"/>
    <w:rsid w:val="00F67B2D"/>
    <w:rsid w:val="00F67B76"/>
    <w:rsid w:val="00F67CD9"/>
    <w:rsid w:val="00F67E57"/>
    <w:rsid w:val="00F70293"/>
    <w:rsid w:val="00F703B3"/>
    <w:rsid w:val="00F705E2"/>
    <w:rsid w:val="00F70967"/>
    <w:rsid w:val="00F70B32"/>
    <w:rsid w:val="00F70D85"/>
    <w:rsid w:val="00F71376"/>
    <w:rsid w:val="00F713D6"/>
    <w:rsid w:val="00F714C2"/>
    <w:rsid w:val="00F716DC"/>
    <w:rsid w:val="00F71AA1"/>
    <w:rsid w:val="00F71DE7"/>
    <w:rsid w:val="00F71F15"/>
    <w:rsid w:val="00F720F9"/>
    <w:rsid w:val="00F72154"/>
    <w:rsid w:val="00F72FC1"/>
    <w:rsid w:val="00F7341E"/>
    <w:rsid w:val="00F73A7C"/>
    <w:rsid w:val="00F73FFC"/>
    <w:rsid w:val="00F74769"/>
    <w:rsid w:val="00F74E8D"/>
    <w:rsid w:val="00F74F42"/>
    <w:rsid w:val="00F74FF3"/>
    <w:rsid w:val="00F75702"/>
    <w:rsid w:val="00F75A51"/>
    <w:rsid w:val="00F75CAC"/>
    <w:rsid w:val="00F76E01"/>
    <w:rsid w:val="00F77799"/>
    <w:rsid w:val="00F77819"/>
    <w:rsid w:val="00F77869"/>
    <w:rsid w:val="00F77BC6"/>
    <w:rsid w:val="00F77CD3"/>
    <w:rsid w:val="00F80C91"/>
    <w:rsid w:val="00F80E1A"/>
    <w:rsid w:val="00F80F43"/>
    <w:rsid w:val="00F81223"/>
    <w:rsid w:val="00F81572"/>
    <w:rsid w:val="00F81575"/>
    <w:rsid w:val="00F8188D"/>
    <w:rsid w:val="00F81970"/>
    <w:rsid w:val="00F81A0C"/>
    <w:rsid w:val="00F81B7B"/>
    <w:rsid w:val="00F81C09"/>
    <w:rsid w:val="00F81DC2"/>
    <w:rsid w:val="00F82BCF"/>
    <w:rsid w:val="00F83011"/>
    <w:rsid w:val="00F8328C"/>
    <w:rsid w:val="00F832FE"/>
    <w:rsid w:val="00F8356F"/>
    <w:rsid w:val="00F835BC"/>
    <w:rsid w:val="00F840E4"/>
    <w:rsid w:val="00F84212"/>
    <w:rsid w:val="00F8431A"/>
    <w:rsid w:val="00F8496E"/>
    <w:rsid w:val="00F84B33"/>
    <w:rsid w:val="00F84DF9"/>
    <w:rsid w:val="00F85027"/>
    <w:rsid w:val="00F850FF"/>
    <w:rsid w:val="00F852E0"/>
    <w:rsid w:val="00F86208"/>
    <w:rsid w:val="00F863CC"/>
    <w:rsid w:val="00F863F1"/>
    <w:rsid w:val="00F867B1"/>
    <w:rsid w:val="00F86A82"/>
    <w:rsid w:val="00F86F4B"/>
    <w:rsid w:val="00F87222"/>
    <w:rsid w:val="00F87601"/>
    <w:rsid w:val="00F87606"/>
    <w:rsid w:val="00F878DC"/>
    <w:rsid w:val="00F87AA7"/>
    <w:rsid w:val="00F87BB6"/>
    <w:rsid w:val="00F87D00"/>
    <w:rsid w:val="00F9023A"/>
    <w:rsid w:val="00F903FC"/>
    <w:rsid w:val="00F90555"/>
    <w:rsid w:val="00F91B8C"/>
    <w:rsid w:val="00F91BA6"/>
    <w:rsid w:val="00F91C90"/>
    <w:rsid w:val="00F923D2"/>
    <w:rsid w:val="00F92727"/>
    <w:rsid w:val="00F92979"/>
    <w:rsid w:val="00F929A2"/>
    <w:rsid w:val="00F929E3"/>
    <w:rsid w:val="00F92AE2"/>
    <w:rsid w:val="00F93028"/>
    <w:rsid w:val="00F9364A"/>
    <w:rsid w:val="00F93734"/>
    <w:rsid w:val="00F93EF9"/>
    <w:rsid w:val="00F94473"/>
    <w:rsid w:val="00F94F23"/>
    <w:rsid w:val="00F94F46"/>
    <w:rsid w:val="00F94F5F"/>
    <w:rsid w:val="00F9521E"/>
    <w:rsid w:val="00F9524C"/>
    <w:rsid w:val="00F9561B"/>
    <w:rsid w:val="00F95854"/>
    <w:rsid w:val="00F958E7"/>
    <w:rsid w:val="00F95A50"/>
    <w:rsid w:val="00F95A98"/>
    <w:rsid w:val="00F95BED"/>
    <w:rsid w:val="00F95C24"/>
    <w:rsid w:val="00F95D24"/>
    <w:rsid w:val="00F95DEB"/>
    <w:rsid w:val="00F962B0"/>
    <w:rsid w:val="00F962B2"/>
    <w:rsid w:val="00F964E3"/>
    <w:rsid w:val="00F96B59"/>
    <w:rsid w:val="00F974B9"/>
    <w:rsid w:val="00F97C20"/>
    <w:rsid w:val="00FA02E4"/>
    <w:rsid w:val="00FA04EE"/>
    <w:rsid w:val="00FA04F1"/>
    <w:rsid w:val="00FA0944"/>
    <w:rsid w:val="00FA0A74"/>
    <w:rsid w:val="00FA11F2"/>
    <w:rsid w:val="00FA1215"/>
    <w:rsid w:val="00FA13D2"/>
    <w:rsid w:val="00FA1746"/>
    <w:rsid w:val="00FA17FC"/>
    <w:rsid w:val="00FA1D43"/>
    <w:rsid w:val="00FA1FAC"/>
    <w:rsid w:val="00FA21CF"/>
    <w:rsid w:val="00FA23F7"/>
    <w:rsid w:val="00FA24ED"/>
    <w:rsid w:val="00FA2D51"/>
    <w:rsid w:val="00FA2E5C"/>
    <w:rsid w:val="00FA2E86"/>
    <w:rsid w:val="00FA304B"/>
    <w:rsid w:val="00FA325A"/>
    <w:rsid w:val="00FA3715"/>
    <w:rsid w:val="00FA38A2"/>
    <w:rsid w:val="00FA40D8"/>
    <w:rsid w:val="00FA461C"/>
    <w:rsid w:val="00FA47CF"/>
    <w:rsid w:val="00FA4E76"/>
    <w:rsid w:val="00FA4F1E"/>
    <w:rsid w:val="00FA51DA"/>
    <w:rsid w:val="00FA5CCE"/>
    <w:rsid w:val="00FA5D80"/>
    <w:rsid w:val="00FA62BE"/>
    <w:rsid w:val="00FA6520"/>
    <w:rsid w:val="00FA684E"/>
    <w:rsid w:val="00FA68D9"/>
    <w:rsid w:val="00FA69AF"/>
    <w:rsid w:val="00FA6AB7"/>
    <w:rsid w:val="00FA6AC3"/>
    <w:rsid w:val="00FA6BFB"/>
    <w:rsid w:val="00FA6EFD"/>
    <w:rsid w:val="00FA6F6D"/>
    <w:rsid w:val="00FA7632"/>
    <w:rsid w:val="00FA777A"/>
    <w:rsid w:val="00FA7C44"/>
    <w:rsid w:val="00FA7D99"/>
    <w:rsid w:val="00FB03BA"/>
    <w:rsid w:val="00FB03C4"/>
    <w:rsid w:val="00FB03CE"/>
    <w:rsid w:val="00FB0917"/>
    <w:rsid w:val="00FB0A32"/>
    <w:rsid w:val="00FB0A59"/>
    <w:rsid w:val="00FB0ACC"/>
    <w:rsid w:val="00FB0D44"/>
    <w:rsid w:val="00FB103B"/>
    <w:rsid w:val="00FB118A"/>
    <w:rsid w:val="00FB1318"/>
    <w:rsid w:val="00FB134D"/>
    <w:rsid w:val="00FB1866"/>
    <w:rsid w:val="00FB1CDA"/>
    <w:rsid w:val="00FB1FFC"/>
    <w:rsid w:val="00FB238D"/>
    <w:rsid w:val="00FB27CE"/>
    <w:rsid w:val="00FB2A25"/>
    <w:rsid w:val="00FB2B14"/>
    <w:rsid w:val="00FB2B1B"/>
    <w:rsid w:val="00FB2C59"/>
    <w:rsid w:val="00FB2C72"/>
    <w:rsid w:val="00FB2EF0"/>
    <w:rsid w:val="00FB379C"/>
    <w:rsid w:val="00FB3B7F"/>
    <w:rsid w:val="00FB3CCC"/>
    <w:rsid w:val="00FB4083"/>
    <w:rsid w:val="00FB40EE"/>
    <w:rsid w:val="00FB4559"/>
    <w:rsid w:val="00FB4C02"/>
    <w:rsid w:val="00FB4E4D"/>
    <w:rsid w:val="00FB5030"/>
    <w:rsid w:val="00FB5389"/>
    <w:rsid w:val="00FB58CD"/>
    <w:rsid w:val="00FB593D"/>
    <w:rsid w:val="00FB5CB6"/>
    <w:rsid w:val="00FB6A3E"/>
    <w:rsid w:val="00FB6A71"/>
    <w:rsid w:val="00FB6CFC"/>
    <w:rsid w:val="00FB70D3"/>
    <w:rsid w:val="00FB7315"/>
    <w:rsid w:val="00FB73ED"/>
    <w:rsid w:val="00FB7593"/>
    <w:rsid w:val="00FB76EE"/>
    <w:rsid w:val="00FB7737"/>
    <w:rsid w:val="00FB7AB7"/>
    <w:rsid w:val="00FC04DF"/>
    <w:rsid w:val="00FC0580"/>
    <w:rsid w:val="00FC09BB"/>
    <w:rsid w:val="00FC0A77"/>
    <w:rsid w:val="00FC0A7C"/>
    <w:rsid w:val="00FC0A9D"/>
    <w:rsid w:val="00FC1374"/>
    <w:rsid w:val="00FC18CB"/>
    <w:rsid w:val="00FC245E"/>
    <w:rsid w:val="00FC27CF"/>
    <w:rsid w:val="00FC2970"/>
    <w:rsid w:val="00FC2E9F"/>
    <w:rsid w:val="00FC304F"/>
    <w:rsid w:val="00FC30C6"/>
    <w:rsid w:val="00FC31DC"/>
    <w:rsid w:val="00FC33F7"/>
    <w:rsid w:val="00FC3476"/>
    <w:rsid w:val="00FC36CB"/>
    <w:rsid w:val="00FC38F4"/>
    <w:rsid w:val="00FC3B20"/>
    <w:rsid w:val="00FC3BAC"/>
    <w:rsid w:val="00FC3BF9"/>
    <w:rsid w:val="00FC42BA"/>
    <w:rsid w:val="00FC4393"/>
    <w:rsid w:val="00FC4488"/>
    <w:rsid w:val="00FC44EC"/>
    <w:rsid w:val="00FC4547"/>
    <w:rsid w:val="00FC4768"/>
    <w:rsid w:val="00FC479F"/>
    <w:rsid w:val="00FC4BFF"/>
    <w:rsid w:val="00FC5246"/>
    <w:rsid w:val="00FC5343"/>
    <w:rsid w:val="00FC5429"/>
    <w:rsid w:val="00FC5514"/>
    <w:rsid w:val="00FC5CA5"/>
    <w:rsid w:val="00FC61A1"/>
    <w:rsid w:val="00FC6376"/>
    <w:rsid w:val="00FC6734"/>
    <w:rsid w:val="00FC6A91"/>
    <w:rsid w:val="00FC6C3D"/>
    <w:rsid w:val="00FC7169"/>
    <w:rsid w:val="00FC72EB"/>
    <w:rsid w:val="00FC7370"/>
    <w:rsid w:val="00FC7736"/>
    <w:rsid w:val="00FC7B12"/>
    <w:rsid w:val="00FC7CCF"/>
    <w:rsid w:val="00FC7FB5"/>
    <w:rsid w:val="00FD0147"/>
    <w:rsid w:val="00FD06A2"/>
    <w:rsid w:val="00FD0A58"/>
    <w:rsid w:val="00FD0B15"/>
    <w:rsid w:val="00FD0B6D"/>
    <w:rsid w:val="00FD0D8C"/>
    <w:rsid w:val="00FD108C"/>
    <w:rsid w:val="00FD17DE"/>
    <w:rsid w:val="00FD2048"/>
    <w:rsid w:val="00FD24E0"/>
    <w:rsid w:val="00FD307E"/>
    <w:rsid w:val="00FD372C"/>
    <w:rsid w:val="00FD43DC"/>
    <w:rsid w:val="00FD44B5"/>
    <w:rsid w:val="00FD461D"/>
    <w:rsid w:val="00FD465F"/>
    <w:rsid w:val="00FD4A31"/>
    <w:rsid w:val="00FD4CCB"/>
    <w:rsid w:val="00FD4D4E"/>
    <w:rsid w:val="00FD4DB9"/>
    <w:rsid w:val="00FD51F0"/>
    <w:rsid w:val="00FD5330"/>
    <w:rsid w:val="00FD5612"/>
    <w:rsid w:val="00FD566C"/>
    <w:rsid w:val="00FD573F"/>
    <w:rsid w:val="00FD57F9"/>
    <w:rsid w:val="00FD5918"/>
    <w:rsid w:val="00FD5C5D"/>
    <w:rsid w:val="00FD5CBD"/>
    <w:rsid w:val="00FD5D5D"/>
    <w:rsid w:val="00FD63E3"/>
    <w:rsid w:val="00FD661D"/>
    <w:rsid w:val="00FD6C01"/>
    <w:rsid w:val="00FD6CF7"/>
    <w:rsid w:val="00FD714B"/>
    <w:rsid w:val="00FD7522"/>
    <w:rsid w:val="00FD7CB6"/>
    <w:rsid w:val="00FE041A"/>
    <w:rsid w:val="00FE0575"/>
    <w:rsid w:val="00FE05C1"/>
    <w:rsid w:val="00FE06B1"/>
    <w:rsid w:val="00FE0777"/>
    <w:rsid w:val="00FE1030"/>
    <w:rsid w:val="00FE1126"/>
    <w:rsid w:val="00FE126F"/>
    <w:rsid w:val="00FE14BE"/>
    <w:rsid w:val="00FE17F5"/>
    <w:rsid w:val="00FE1E0C"/>
    <w:rsid w:val="00FE210D"/>
    <w:rsid w:val="00FE22DA"/>
    <w:rsid w:val="00FE24B4"/>
    <w:rsid w:val="00FE28FC"/>
    <w:rsid w:val="00FE2BB2"/>
    <w:rsid w:val="00FE2D16"/>
    <w:rsid w:val="00FE3310"/>
    <w:rsid w:val="00FE3373"/>
    <w:rsid w:val="00FE346C"/>
    <w:rsid w:val="00FE3703"/>
    <w:rsid w:val="00FE40D8"/>
    <w:rsid w:val="00FE40EE"/>
    <w:rsid w:val="00FE4E1C"/>
    <w:rsid w:val="00FE4E68"/>
    <w:rsid w:val="00FE4F31"/>
    <w:rsid w:val="00FE5E07"/>
    <w:rsid w:val="00FE60E3"/>
    <w:rsid w:val="00FE62B3"/>
    <w:rsid w:val="00FE63C2"/>
    <w:rsid w:val="00FE647F"/>
    <w:rsid w:val="00FE65AC"/>
    <w:rsid w:val="00FE66EF"/>
    <w:rsid w:val="00FE68B0"/>
    <w:rsid w:val="00FE6EAF"/>
    <w:rsid w:val="00FE7558"/>
    <w:rsid w:val="00FE77CE"/>
    <w:rsid w:val="00FE7B17"/>
    <w:rsid w:val="00FE7B61"/>
    <w:rsid w:val="00FE7D79"/>
    <w:rsid w:val="00FE7F98"/>
    <w:rsid w:val="00FF00DE"/>
    <w:rsid w:val="00FF01E3"/>
    <w:rsid w:val="00FF022C"/>
    <w:rsid w:val="00FF0496"/>
    <w:rsid w:val="00FF0ABE"/>
    <w:rsid w:val="00FF0BF4"/>
    <w:rsid w:val="00FF13B2"/>
    <w:rsid w:val="00FF1830"/>
    <w:rsid w:val="00FF18C0"/>
    <w:rsid w:val="00FF18D6"/>
    <w:rsid w:val="00FF1985"/>
    <w:rsid w:val="00FF1BC9"/>
    <w:rsid w:val="00FF1CEA"/>
    <w:rsid w:val="00FF2100"/>
    <w:rsid w:val="00FF23FC"/>
    <w:rsid w:val="00FF249C"/>
    <w:rsid w:val="00FF293C"/>
    <w:rsid w:val="00FF2940"/>
    <w:rsid w:val="00FF2B11"/>
    <w:rsid w:val="00FF311D"/>
    <w:rsid w:val="00FF324B"/>
    <w:rsid w:val="00FF345A"/>
    <w:rsid w:val="00FF394A"/>
    <w:rsid w:val="00FF3B79"/>
    <w:rsid w:val="00FF3DDC"/>
    <w:rsid w:val="00FF41A4"/>
    <w:rsid w:val="00FF4360"/>
    <w:rsid w:val="00FF436D"/>
    <w:rsid w:val="00FF460D"/>
    <w:rsid w:val="00FF473C"/>
    <w:rsid w:val="00FF5028"/>
    <w:rsid w:val="00FF523C"/>
    <w:rsid w:val="00FF52FB"/>
    <w:rsid w:val="00FF53DA"/>
    <w:rsid w:val="00FF5473"/>
    <w:rsid w:val="00FF56C3"/>
    <w:rsid w:val="00FF5CAD"/>
    <w:rsid w:val="00FF5E93"/>
    <w:rsid w:val="00FF6177"/>
    <w:rsid w:val="00FF6372"/>
    <w:rsid w:val="00FF63E3"/>
    <w:rsid w:val="00FF6489"/>
    <w:rsid w:val="00FF66E5"/>
    <w:rsid w:val="00FF6D73"/>
    <w:rsid w:val="00FF7223"/>
    <w:rsid w:val="00FF72FB"/>
    <w:rsid w:val="00FF747B"/>
    <w:rsid w:val="00FF763B"/>
    <w:rsid w:val="00FF7694"/>
    <w:rsid w:val="00FF7764"/>
    <w:rsid w:val="00FF77B9"/>
    <w:rsid w:val="00FF7865"/>
    <w:rsid w:val="00FF78A3"/>
    <w:rsid w:val="00FF7BEF"/>
    <w:rsid w:val="014B1881"/>
    <w:rsid w:val="018874F8"/>
    <w:rsid w:val="01B1C668"/>
    <w:rsid w:val="01BF875C"/>
    <w:rsid w:val="01E178F6"/>
    <w:rsid w:val="01EFB79F"/>
    <w:rsid w:val="020BC3BA"/>
    <w:rsid w:val="025671DD"/>
    <w:rsid w:val="0292CD03"/>
    <w:rsid w:val="02CA8EBF"/>
    <w:rsid w:val="02FCDE7E"/>
    <w:rsid w:val="030A888A"/>
    <w:rsid w:val="04530210"/>
    <w:rsid w:val="04616EAF"/>
    <w:rsid w:val="047A6820"/>
    <w:rsid w:val="05064674"/>
    <w:rsid w:val="055768F3"/>
    <w:rsid w:val="056E7829"/>
    <w:rsid w:val="05767C36"/>
    <w:rsid w:val="05D1A881"/>
    <w:rsid w:val="05ECB58F"/>
    <w:rsid w:val="05EDFF4A"/>
    <w:rsid w:val="064AC6AE"/>
    <w:rsid w:val="06CD98CE"/>
    <w:rsid w:val="07213D1C"/>
    <w:rsid w:val="0753D8E1"/>
    <w:rsid w:val="07682E7A"/>
    <w:rsid w:val="079BA3FC"/>
    <w:rsid w:val="0826537C"/>
    <w:rsid w:val="082664C1"/>
    <w:rsid w:val="08445F5D"/>
    <w:rsid w:val="08609160"/>
    <w:rsid w:val="08A2EB2C"/>
    <w:rsid w:val="08E1D910"/>
    <w:rsid w:val="08F3CEAD"/>
    <w:rsid w:val="091FD3C7"/>
    <w:rsid w:val="09E65F9F"/>
    <w:rsid w:val="0A136A4B"/>
    <w:rsid w:val="0A21F164"/>
    <w:rsid w:val="0A841FEA"/>
    <w:rsid w:val="0B3DB0FB"/>
    <w:rsid w:val="0B59A4D7"/>
    <w:rsid w:val="0B6F0108"/>
    <w:rsid w:val="0BB2B9E2"/>
    <w:rsid w:val="0BC972C1"/>
    <w:rsid w:val="0C076CB8"/>
    <w:rsid w:val="0C3116E4"/>
    <w:rsid w:val="0C4F088D"/>
    <w:rsid w:val="0C534BF3"/>
    <w:rsid w:val="0C75F2F3"/>
    <w:rsid w:val="0C795E8B"/>
    <w:rsid w:val="0C7C5004"/>
    <w:rsid w:val="0CA70670"/>
    <w:rsid w:val="0CBFC9AE"/>
    <w:rsid w:val="0CC30843"/>
    <w:rsid w:val="0CE59C18"/>
    <w:rsid w:val="0D5E10BB"/>
    <w:rsid w:val="0D95216C"/>
    <w:rsid w:val="0D988756"/>
    <w:rsid w:val="0DAC907B"/>
    <w:rsid w:val="0DB82B3E"/>
    <w:rsid w:val="0DFF36D0"/>
    <w:rsid w:val="0E1D7665"/>
    <w:rsid w:val="0E3CB1BC"/>
    <w:rsid w:val="0E44E8E7"/>
    <w:rsid w:val="0E65B2A4"/>
    <w:rsid w:val="0E9C66DC"/>
    <w:rsid w:val="0EA8123A"/>
    <w:rsid w:val="0EDDE68D"/>
    <w:rsid w:val="0F468CB2"/>
    <w:rsid w:val="0F605D2D"/>
    <w:rsid w:val="0F7BC2D7"/>
    <w:rsid w:val="0FA4044D"/>
    <w:rsid w:val="0FE0AFC6"/>
    <w:rsid w:val="101C3751"/>
    <w:rsid w:val="10E1C4EB"/>
    <w:rsid w:val="10E85F73"/>
    <w:rsid w:val="10F5D63D"/>
    <w:rsid w:val="113A0AAF"/>
    <w:rsid w:val="114CCFAE"/>
    <w:rsid w:val="11C2DA80"/>
    <w:rsid w:val="11D84927"/>
    <w:rsid w:val="11EE5C02"/>
    <w:rsid w:val="12897477"/>
    <w:rsid w:val="12BAD236"/>
    <w:rsid w:val="1307C5CD"/>
    <w:rsid w:val="130D11D5"/>
    <w:rsid w:val="135F1F43"/>
    <w:rsid w:val="136009CA"/>
    <w:rsid w:val="13E0660E"/>
    <w:rsid w:val="1408338D"/>
    <w:rsid w:val="145A7481"/>
    <w:rsid w:val="14677E5E"/>
    <w:rsid w:val="148B3874"/>
    <w:rsid w:val="14D9685A"/>
    <w:rsid w:val="15BD3544"/>
    <w:rsid w:val="15C0343D"/>
    <w:rsid w:val="15F34DE7"/>
    <w:rsid w:val="16477223"/>
    <w:rsid w:val="1655709C"/>
    <w:rsid w:val="16735601"/>
    <w:rsid w:val="170F4804"/>
    <w:rsid w:val="171286FC"/>
    <w:rsid w:val="171F3308"/>
    <w:rsid w:val="1787BBB0"/>
    <w:rsid w:val="179D9EF3"/>
    <w:rsid w:val="17DE07BF"/>
    <w:rsid w:val="17FB2C9B"/>
    <w:rsid w:val="184E1111"/>
    <w:rsid w:val="18654782"/>
    <w:rsid w:val="186A3072"/>
    <w:rsid w:val="1873F044"/>
    <w:rsid w:val="1891B885"/>
    <w:rsid w:val="18E79427"/>
    <w:rsid w:val="19781C52"/>
    <w:rsid w:val="19BEE36A"/>
    <w:rsid w:val="1A49B159"/>
    <w:rsid w:val="1A9D45C0"/>
    <w:rsid w:val="1ABA1F6B"/>
    <w:rsid w:val="1B1AE5FE"/>
    <w:rsid w:val="1B2601B3"/>
    <w:rsid w:val="1B487F15"/>
    <w:rsid w:val="1B6FBB67"/>
    <w:rsid w:val="1BECBD2B"/>
    <w:rsid w:val="1BF0692B"/>
    <w:rsid w:val="1C220614"/>
    <w:rsid w:val="1C23CBA8"/>
    <w:rsid w:val="1C49670E"/>
    <w:rsid w:val="1C76F2EC"/>
    <w:rsid w:val="1C7DC36A"/>
    <w:rsid w:val="1D4383F3"/>
    <w:rsid w:val="1D7DC910"/>
    <w:rsid w:val="1D9B971F"/>
    <w:rsid w:val="1DA5955B"/>
    <w:rsid w:val="1DB71F26"/>
    <w:rsid w:val="1DD2D23A"/>
    <w:rsid w:val="1E9BEA0C"/>
    <w:rsid w:val="1EB05184"/>
    <w:rsid w:val="1EFEB46F"/>
    <w:rsid w:val="1F2F1C40"/>
    <w:rsid w:val="1F66F0BA"/>
    <w:rsid w:val="1F7FE59D"/>
    <w:rsid w:val="1FA32BC4"/>
    <w:rsid w:val="2009E443"/>
    <w:rsid w:val="20187E8B"/>
    <w:rsid w:val="2027C66A"/>
    <w:rsid w:val="208EC544"/>
    <w:rsid w:val="20B63974"/>
    <w:rsid w:val="20EE4BAA"/>
    <w:rsid w:val="20F82244"/>
    <w:rsid w:val="21577CBB"/>
    <w:rsid w:val="2160338F"/>
    <w:rsid w:val="218DA244"/>
    <w:rsid w:val="21F3DDD6"/>
    <w:rsid w:val="22082A7E"/>
    <w:rsid w:val="223AB7B7"/>
    <w:rsid w:val="2251FAAB"/>
    <w:rsid w:val="2289A35B"/>
    <w:rsid w:val="2293F2A5"/>
    <w:rsid w:val="23269149"/>
    <w:rsid w:val="2345BD9E"/>
    <w:rsid w:val="240C14A7"/>
    <w:rsid w:val="24477EB6"/>
    <w:rsid w:val="244FA73E"/>
    <w:rsid w:val="2458E68B"/>
    <w:rsid w:val="2466A03E"/>
    <w:rsid w:val="2484450C"/>
    <w:rsid w:val="25302295"/>
    <w:rsid w:val="25579071"/>
    <w:rsid w:val="25801867"/>
    <w:rsid w:val="258088C8"/>
    <w:rsid w:val="258F5916"/>
    <w:rsid w:val="25BDEEFD"/>
    <w:rsid w:val="25D2F312"/>
    <w:rsid w:val="25D754C3"/>
    <w:rsid w:val="262808B6"/>
    <w:rsid w:val="262810B0"/>
    <w:rsid w:val="26426A17"/>
    <w:rsid w:val="26577C26"/>
    <w:rsid w:val="266FE4CD"/>
    <w:rsid w:val="267D5E60"/>
    <w:rsid w:val="26FD5BF1"/>
    <w:rsid w:val="2710FF31"/>
    <w:rsid w:val="2749E690"/>
    <w:rsid w:val="2756EC31"/>
    <w:rsid w:val="27B6A087"/>
    <w:rsid w:val="282EC0D7"/>
    <w:rsid w:val="28705109"/>
    <w:rsid w:val="2876BBEF"/>
    <w:rsid w:val="2884AEE7"/>
    <w:rsid w:val="28ACCF92"/>
    <w:rsid w:val="28C99155"/>
    <w:rsid w:val="28D5C34C"/>
    <w:rsid w:val="28F17CEA"/>
    <w:rsid w:val="2917F494"/>
    <w:rsid w:val="295A15B2"/>
    <w:rsid w:val="29B50E4C"/>
    <w:rsid w:val="2A1ACE6F"/>
    <w:rsid w:val="2A4CFF94"/>
    <w:rsid w:val="2A5AFC30"/>
    <w:rsid w:val="2A73773E"/>
    <w:rsid w:val="2A7E08AF"/>
    <w:rsid w:val="2A875A38"/>
    <w:rsid w:val="2A9BD5A3"/>
    <w:rsid w:val="2AB63DA2"/>
    <w:rsid w:val="2B07840F"/>
    <w:rsid w:val="2B2EB3FA"/>
    <w:rsid w:val="2B505913"/>
    <w:rsid w:val="2B50CF83"/>
    <w:rsid w:val="2B53846E"/>
    <w:rsid w:val="2B610E3B"/>
    <w:rsid w:val="2B62A470"/>
    <w:rsid w:val="2B9FAED4"/>
    <w:rsid w:val="2C36B341"/>
    <w:rsid w:val="2C67785E"/>
    <w:rsid w:val="2C959BDB"/>
    <w:rsid w:val="2CA22829"/>
    <w:rsid w:val="2CA9007B"/>
    <w:rsid w:val="2CB6DFAD"/>
    <w:rsid w:val="2CD7A36F"/>
    <w:rsid w:val="2D0F77E9"/>
    <w:rsid w:val="2D2D54F8"/>
    <w:rsid w:val="2D3A1363"/>
    <w:rsid w:val="2D3E08C8"/>
    <w:rsid w:val="2D89A843"/>
    <w:rsid w:val="2D8C31F7"/>
    <w:rsid w:val="2D8F5CF9"/>
    <w:rsid w:val="2DC87240"/>
    <w:rsid w:val="2E2F1A03"/>
    <w:rsid w:val="2E486470"/>
    <w:rsid w:val="2EA50F2C"/>
    <w:rsid w:val="2EABE5AB"/>
    <w:rsid w:val="2F10B7F8"/>
    <w:rsid w:val="2F9FDCD1"/>
    <w:rsid w:val="2FD52785"/>
    <w:rsid w:val="2FE1EF67"/>
    <w:rsid w:val="2FE675CA"/>
    <w:rsid w:val="3002F1C7"/>
    <w:rsid w:val="3015DB58"/>
    <w:rsid w:val="303B4119"/>
    <w:rsid w:val="30541E34"/>
    <w:rsid w:val="308C68EC"/>
    <w:rsid w:val="30D43B9A"/>
    <w:rsid w:val="30D5820E"/>
    <w:rsid w:val="314B4876"/>
    <w:rsid w:val="318F405F"/>
    <w:rsid w:val="31BEA243"/>
    <w:rsid w:val="3232B457"/>
    <w:rsid w:val="324EBA89"/>
    <w:rsid w:val="32604964"/>
    <w:rsid w:val="327C2EC3"/>
    <w:rsid w:val="329AE744"/>
    <w:rsid w:val="32A6C708"/>
    <w:rsid w:val="32D6269B"/>
    <w:rsid w:val="330F96DF"/>
    <w:rsid w:val="337ADA6B"/>
    <w:rsid w:val="33A19AE7"/>
    <w:rsid w:val="33C43D72"/>
    <w:rsid w:val="33FD8EEE"/>
    <w:rsid w:val="3458C274"/>
    <w:rsid w:val="34619334"/>
    <w:rsid w:val="3471089E"/>
    <w:rsid w:val="34898C87"/>
    <w:rsid w:val="34AC31B3"/>
    <w:rsid w:val="350EF1B1"/>
    <w:rsid w:val="3514B3E5"/>
    <w:rsid w:val="35168AD2"/>
    <w:rsid w:val="354BC1F3"/>
    <w:rsid w:val="359FCACA"/>
    <w:rsid w:val="35A58A84"/>
    <w:rsid w:val="3651AB63"/>
    <w:rsid w:val="36813A8E"/>
    <w:rsid w:val="36B51577"/>
    <w:rsid w:val="36D4FA1C"/>
    <w:rsid w:val="36EEE728"/>
    <w:rsid w:val="3773BE58"/>
    <w:rsid w:val="37818B94"/>
    <w:rsid w:val="37865536"/>
    <w:rsid w:val="3796177C"/>
    <w:rsid w:val="381E58B4"/>
    <w:rsid w:val="38605EF2"/>
    <w:rsid w:val="389B98B9"/>
    <w:rsid w:val="38A76E1A"/>
    <w:rsid w:val="38A9CAFF"/>
    <w:rsid w:val="38CCD920"/>
    <w:rsid w:val="39565A5B"/>
    <w:rsid w:val="396CC44E"/>
    <w:rsid w:val="39B29C89"/>
    <w:rsid w:val="39BA2915"/>
    <w:rsid w:val="3A119826"/>
    <w:rsid w:val="3A2FDF6D"/>
    <w:rsid w:val="3B41CF81"/>
    <w:rsid w:val="3B5BA663"/>
    <w:rsid w:val="3B7BD479"/>
    <w:rsid w:val="3B7D2136"/>
    <w:rsid w:val="3B9A382A"/>
    <w:rsid w:val="3BBDE94E"/>
    <w:rsid w:val="3BD58EBA"/>
    <w:rsid w:val="3BD7EA77"/>
    <w:rsid w:val="3C40032A"/>
    <w:rsid w:val="3C4ABF2D"/>
    <w:rsid w:val="3D07619A"/>
    <w:rsid w:val="3D3815FB"/>
    <w:rsid w:val="3D67BE1A"/>
    <w:rsid w:val="3DB2B7A1"/>
    <w:rsid w:val="3E29CB7E"/>
    <w:rsid w:val="3E416AB9"/>
    <w:rsid w:val="3E55C600"/>
    <w:rsid w:val="3E584990"/>
    <w:rsid w:val="3E6A0B4B"/>
    <w:rsid w:val="3E72F753"/>
    <w:rsid w:val="3E8C8FEA"/>
    <w:rsid w:val="3ECD56A8"/>
    <w:rsid w:val="3F0D6B29"/>
    <w:rsid w:val="3FB15D65"/>
    <w:rsid w:val="3FDB5BF2"/>
    <w:rsid w:val="3FDB99AD"/>
    <w:rsid w:val="3FFFEFBB"/>
    <w:rsid w:val="40403516"/>
    <w:rsid w:val="406DA94D"/>
    <w:rsid w:val="40CA95F6"/>
    <w:rsid w:val="41463D87"/>
    <w:rsid w:val="41502A3D"/>
    <w:rsid w:val="416D1F2F"/>
    <w:rsid w:val="416EBEF7"/>
    <w:rsid w:val="41904807"/>
    <w:rsid w:val="4244D03E"/>
    <w:rsid w:val="42652575"/>
    <w:rsid w:val="42768593"/>
    <w:rsid w:val="42FF91EA"/>
    <w:rsid w:val="432FB6FA"/>
    <w:rsid w:val="43413B8E"/>
    <w:rsid w:val="4360010D"/>
    <w:rsid w:val="43AB2C52"/>
    <w:rsid w:val="43EDCA1B"/>
    <w:rsid w:val="4425BECC"/>
    <w:rsid w:val="44385E43"/>
    <w:rsid w:val="449DD50C"/>
    <w:rsid w:val="449F4CEC"/>
    <w:rsid w:val="449FD3DA"/>
    <w:rsid w:val="44A0B7BA"/>
    <w:rsid w:val="44C1D803"/>
    <w:rsid w:val="44E3C431"/>
    <w:rsid w:val="457F40BD"/>
    <w:rsid w:val="45F005BF"/>
    <w:rsid w:val="460FB0A5"/>
    <w:rsid w:val="4634DD63"/>
    <w:rsid w:val="466F5E17"/>
    <w:rsid w:val="46709356"/>
    <w:rsid w:val="46B5A9E2"/>
    <w:rsid w:val="47031351"/>
    <w:rsid w:val="475799A7"/>
    <w:rsid w:val="4780D23A"/>
    <w:rsid w:val="481612A5"/>
    <w:rsid w:val="481A49D3"/>
    <w:rsid w:val="481E1FF3"/>
    <w:rsid w:val="482F60D5"/>
    <w:rsid w:val="483BFECA"/>
    <w:rsid w:val="483DE7B3"/>
    <w:rsid w:val="486F557F"/>
    <w:rsid w:val="48A27DA8"/>
    <w:rsid w:val="48AEC895"/>
    <w:rsid w:val="48B858D6"/>
    <w:rsid w:val="490A44E7"/>
    <w:rsid w:val="4927DA55"/>
    <w:rsid w:val="498F22F1"/>
    <w:rsid w:val="49BD8E1B"/>
    <w:rsid w:val="49DABFD5"/>
    <w:rsid w:val="49F788E5"/>
    <w:rsid w:val="4A452170"/>
    <w:rsid w:val="4B5936FE"/>
    <w:rsid w:val="4C37EBF2"/>
    <w:rsid w:val="4C3A461F"/>
    <w:rsid w:val="4C7668A3"/>
    <w:rsid w:val="4C7DE418"/>
    <w:rsid w:val="4C9D6D79"/>
    <w:rsid w:val="4CF037EE"/>
    <w:rsid w:val="4D649CFD"/>
    <w:rsid w:val="4DFB6F94"/>
    <w:rsid w:val="4EA8941A"/>
    <w:rsid w:val="4EC1DB3D"/>
    <w:rsid w:val="4F0A2A16"/>
    <w:rsid w:val="4F13B00A"/>
    <w:rsid w:val="4F1CCCC5"/>
    <w:rsid w:val="4F70EAC2"/>
    <w:rsid w:val="4F9F5986"/>
    <w:rsid w:val="4FD46647"/>
    <w:rsid w:val="4FE2D865"/>
    <w:rsid w:val="500BA6FF"/>
    <w:rsid w:val="50130C12"/>
    <w:rsid w:val="50258012"/>
    <w:rsid w:val="50366D8F"/>
    <w:rsid w:val="5051277A"/>
    <w:rsid w:val="5078ED22"/>
    <w:rsid w:val="509B5E2A"/>
    <w:rsid w:val="50DF70E4"/>
    <w:rsid w:val="514A1BD3"/>
    <w:rsid w:val="51A69AFC"/>
    <w:rsid w:val="51B35D33"/>
    <w:rsid w:val="51EBE8A4"/>
    <w:rsid w:val="51ED51D6"/>
    <w:rsid w:val="5209717E"/>
    <w:rsid w:val="5220BFC8"/>
    <w:rsid w:val="52219B94"/>
    <w:rsid w:val="5245F758"/>
    <w:rsid w:val="525EB1B3"/>
    <w:rsid w:val="52675245"/>
    <w:rsid w:val="526C8A6C"/>
    <w:rsid w:val="5338F224"/>
    <w:rsid w:val="5366F491"/>
    <w:rsid w:val="5418A917"/>
    <w:rsid w:val="541A3803"/>
    <w:rsid w:val="5424E8CE"/>
    <w:rsid w:val="5425D4AC"/>
    <w:rsid w:val="5450BF6D"/>
    <w:rsid w:val="54839BF0"/>
    <w:rsid w:val="5492F3D5"/>
    <w:rsid w:val="54AA6EC5"/>
    <w:rsid w:val="5536E550"/>
    <w:rsid w:val="55625E79"/>
    <w:rsid w:val="55677846"/>
    <w:rsid w:val="5589CB62"/>
    <w:rsid w:val="5631D8D0"/>
    <w:rsid w:val="5674FB29"/>
    <w:rsid w:val="56E952EB"/>
    <w:rsid w:val="56F3DE97"/>
    <w:rsid w:val="571593F9"/>
    <w:rsid w:val="577FEE1E"/>
    <w:rsid w:val="57B29092"/>
    <w:rsid w:val="5886DB0A"/>
    <w:rsid w:val="58E8F9CA"/>
    <w:rsid w:val="58F9E3FB"/>
    <w:rsid w:val="592A78DE"/>
    <w:rsid w:val="59385D82"/>
    <w:rsid w:val="59725F84"/>
    <w:rsid w:val="59AF61D3"/>
    <w:rsid w:val="59B1A012"/>
    <w:rsid w:val="59C51029"/>
    <w:rsid w:val="5A5EE03E"/>
    <w:rsid w:val="5B0A9ECB"/>
    <w:rsid w:val="5B915F2D"/>
    <w:rsid w:val="5C163195"/>
    <w:rsid w:val="5C3907F4"/>
    <w:rsid w:val="5C634E9E"/>
    <w:rsid w:val="5CAA40DD"/>
    <w:rsid w:val="5D1E64FF"/>
    <w:rsid w:val="5DB7CBAF"/>
    <w:rsid w:val="5DBFAD02"/>
    <w:rsid w:val="5DFF65C5"/>
    <w:rsid w:val="5E29F2B3"/>
    <w:rsid w:val="5E6A20A3"/>
    <w:rsid w:val="5EE6CADD"/>
    <w:rsid w:val="5F4A81B4"/>
    <w:rsid w:val="5FB6371D"/>
    <w:rsid w:val="5FBBB868"/>
    <w:rsid w:val="5FC4E5F1"/>
    <w:rsid w:val="60328DBC"/>
    <w:rsid w:val="605D7184"/>
    <w:rsid w:val="60B6666E"/>
    <w:rsid w:val="60EE5E29"/>
    <w:rsid w:val="618B0CB7"/>
    <w:rsid w:val="61999C5D"/>
    <w:rsid w:val="619A04C4"/>
    <w:rsid w:val="61B1A6F9"/>
    <w:rsid w:val="61E3FC5B"/>
    <w:rsid w:val="61F6A712"/>
    <w:rsid w:val="620D12DF"/>
    <w:rsid w:val="632C8A7C"/>
    <w:rsid w:val="634F7BA6"/>
    <w:rsid w:val="635C2D7B"/>
    <w:rsid w:val="635C9D13"/>
    <w:rsid w:val="639FFDE2"/>
    <w:rsid w:val="63AAF511"/>
    <w:rsid w:val="63B7EABB"/>
    <w:rsid w:val="63C7BB8F"/>
    <w:rsid w:val="63D1041C"/>
    <w:rsid w:val="63E799D3"/>
    <w:rsid w:val="6401C229"/>
    <w:rsid w:val="640CD1EC"/>
    <w:rsid w:val="640F77E9"/>
    <w:rsid w:val="6452E417"/>
    <w:rsid w:val="64558016"/>
    <w:rsid w:val="64755D1B"/>
    <w:rsid w:val="647DA221"/>
    <w:rsid w:val="6490FE4E"/>
    <w:rsid w:val="64BBAF5B"/>
    <w:rsid w:val="64FB4D56"/>
    <w:rsid w:val="655B5421"/>
    <w:rsid w:val="655E815A"/>
    <w:rsid w:val="659609B6"/>
    <w:rsid w:val="65A1A14A"/>
    <w:rsid w:val="65C7DF44"/>
    <w:rsid w:val="65C98FF7"/>
    <w:rsid w:val="65D870E4"/>
    <w:rsid w:val="65E7A236"/>
    <w:rsid w:val="66A3D970"/>
    <w:rsid w:val="66A5FF8A"/>
    <w:rsid w:val="66B18C02"/>
    <w:rsid w:val="66D8102E"/>
    <w:rsid w:val="66D9DE39"/>
    <w:rsid w:val="66E23E62"/>
    <w:rsid w:val="66FA2822"/>
    <w:rsid w:val="6700C9CC"/>
    <w:rsid w:val="676B44FF"/>
    <w:rsid w:val="67CC8670"/>
    <w:rsid w:val="67D70533"/>
    <w:rsid w:val="67DC9690"/>
    <w:rsid w:val="682590E8"/>
    <w:rsid w:val="682D6DA5"/>
    <w:rsid w:val="6832EE18"/>
    <w:rsid w:val="6877D137"/>
    <w:rsid w:val="68DEA8FF"/>
    <w:rsid w:val="694AD1B3"/>
    <w:rsid w:val="6957EF5F"/>
    <w:rsid w:val="69CB01BD"/>
    <w:rsid w:val="6A9109DD"/>
    <w:rsid w:val="6AE44E0A"/>
    <w:rsid w:val="6B125430"/>
    <w:rsid w:val="6B4DE5AC"/>
    <w:rsid w:val="6B75A4EE"/>
    <w:rsid w:val="6B9C21E8"/>
    <w:rsid w:val="6BA41544"/>
    <w:rsid w:val="6BCECBC6"/>
    <w:rsid w:val="6BD3E102"/>
    <w:rsid w:val="6BD6E5D4"/>
    <w:rsid w:val="6C278E9A"/>
    <w:rsid w:val="6C3624E9"/>
    <w:rsid w:val="6C401BF6"/>
    <w:rsid w:val="6C42EDE9"/>
    <w:rsid w:val="6C623D36"/>
    <w:rsid w:val="6D2171B0"/>
    <w:rsid w:val="6D7E83A4"/>
    <w:rsid w:val="6D9FDBE0"/>
    <w:rsid w:val="6DFC1A6C"/>
    <w:rsid w:val="6E57E670"/>
    <w:rsid w:val="6E9FEF41"/>
    <w:rsid w:val="6EB79BF1"/>
    <w:rsid w:val="6EE46AB9"/>
    <w:rsid w:val="6F0B6FD7"/>
    <w:rsid w:val="6F129076"/>
    <w:rsid w:val="6F69F363"/>
    <w:rsid w:val="6FC9582F"/>
    <w:rsid w:val="6FF17505"/>
    <w:rsid w:val="7017D026"/>
    <w:rsid w:val="704933E6"/>
    <w:rsid w:val="70733A60"/>
    <w:rsid w:val="70DC8C2F"/>
    <w:rsid w:val="7155D96B"/>
    <w:rsid w:val="718213D7"/>
    <w:rsid w:val="71896C88"/>
    <w:rsid w:val="71D9604F"/>
    <w:rsid w:val="72A4D00A"/>
    <w:rsid w:val="72D656F2"/>
    <w:rsid w:val="7301583F"/>
    <w:rsid w:val="731AE57D"/>
    <w:rsid w:val="73E2FC96"/>
    <w:rsid w:val="73E67F8B"/>
    <w:rsid w:val="73FD1CB2"/>
    <w:rsid w:val="7421CBDA"/>
    <w:rsid w:val="747B00E5"/>
    <w:rsid w:val="75607781"/>
    <w:rsid w:val="7675C005"/>
    <w:rsid w:val="76B08271"/>
    <w:rsid w:val="76B40922"/>
    <w:rsid w:val="76E751ED"/>
    <w:rsid w:val="76E954BF"/>
    <w:rsid w:val="770BA575"/>
    <w:rsid w:val="77124A38"/>
    <w:rsid w:val="7734BEAA"/>
    <w:rsid w:val="78023855"/>
    <w:rsid w:val="7803271E"/>
    <w:rsid w:val="7807E248"/>
    <w:rsid w:val="783057CA"/>
    <w:rsid w:val="783B7798"/>
    <w:rsid w:val="783BF89F"/>
    <w:rsid w:val="7888FA26"/>
    <w:rsid w:val="79333E6C"/>
    <w:rsid w:val="794A25A4"/>
    <w:rsid w:val="79BFDCDF"/>
    <w:rsid w:val="7A538848"/>
    <w:rsid w:val="7A805137"/>
    <w:rsid w:val="7AADB878"/>
    <w:rsid w:val="7AD302D3"/>
    <w:rsid w:val="7AD5E61C"/>
    <w:rsid w:val="7ADBD6FC"/>
    <w:rsid w:val="7AED13AB"/>
    <w:rsid w:val="7AF4FF59"/>
    <w:rsid w:val="7B76ED7A"/>
    <w:rsid w:val="7B7C8001"/>
    <w:rsid w:val="7B850811"/>
    <w:rsid w:val="7BB5D833"/>
    <w:rsid w:val="7BE4C8DB"/>
    <w:rsid w:val="7C23A2B0"/>
    <w:rsid w:val="7C576EB0"/>
    <w:rsid w:val="7C8A890C"/>
    <w:rsid w:val="7C90CFBA"/>
    <w:rsid w:val="7CBB5137"/>
    <w:rsid w:val="7D322130"/>
    <w:rsid w:val="7D41C5D2"/>
    <w:rsid w:val="7D447229"/>
    <w:rsid w:val="7DBCE37F"/>
    <w:rsid w:val="7E3C19CD"/>
    <w:rsid w:val="7E4D9F21"/>
    <w:rsid w:val="7EA47D55"/>
    <w:rsid w:val="7EED0F31"/>
    <w:rsid w:val="7F554FB9"/>
    <w:rsid w:val="7FD8146A"/>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600E6A"/>
  <w15:docId w15:val="{946265B9-AE19-4A21-A864-26864E503F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1639CD"/>
    <w:pPr>
      <w:spacing w:after="0" w:line="240" w:lineRule="auto"/>
    </w:pPr>
    <w:rPr>
      <w:rFonts w:ascii="Book Antiqua" w:eastAsia="Times New Roman" w:hAnsi="Book Antiqua" w:cs="Times New Roman"/>
      <w:szCs w:val="20"/>
    </w:rPr>
  </w:style>
  <w:style w:type="paragraph" w:styleId="Heading1">
    <w:name w:val="heading 1"/>
    <w:basedOn w:val="Normal"/>
    <w:next w:val="Normal"/>
    <w:link w:val="Heading1Char"/>
    <w:uiPriority w:val="9"/>
    <w:qFormat/>
    <w:rsid w:val="00A06FDA"/>
    <w:pPr>
      <w:keepNext/>
      <w:spacing w:before="240" w:after="240"/>
      <w:jc w:val="both"/>
      <w:outlineLvl w:val="0"/>
    </w:pPr>
    <w:rPr>
      <w:rFonts w:ascii="Helvetica 45 Light" w:eastAsiaTheme="majorEastAsia" w:hAnsi="Helvetica 45 Light" w:cs="Arial"/>
      <w:b/>
      <w:bCs/>
      <w:color w:val="004C80"/>
      <w:sz w:val="32"/>
      <w:szCs w:val="32"/>
      <w:lang w:eastAsia="en-AU"/>
    </w:rPr>
  </w:style>
  <w:style w:type="paragraph" w:styleId="Heading2">
    <w:name w:val="heading 2"/>
    <w:basedOn w:val="Heading1"/>
    <w:next w:val="Normal"/>
    <w:link w:val="Heading2Char"/>
    <w:uiPriority w:val="9"/>
    <w:qFormat/>
    <w:rsid w:val="00C34359"/>
    <w:pPr>
      <w:spacing w:after="160"/>
      <w:outlineLvl w:val="1"/>
    </w:pPr>
    <w:rPr>
      <w:bCs w:val="0"/>
      <w:color w:val="377F31" w:themeColor="accent2" w:themeShade="BF"/>
    </w:rPr>
  </w:style>
  <w:style w:type="paragraph" w:styleId="Heading3">
    <w:name w:val="heading 3"/>
    <w:basedOn w:val="Normal"/>
    <w:next w:val="Normal"/>
    <w:link w:val="Heading3Char"/>
    <w:uiPriority w:val="9"/>
    <w:unhideWhenUsed/>
    <w:qFormat/>
    <w:rsid w:val="00AF307B"/>
    <w:pPr>
      <w:keepNext/>
      <w:keepLines/>
      <w:spacing w:after="120"/>
      <w:outlineLvl w:val="2"/>
    </w:pPr>
    <w:rPr>
      <w:rFonts w:ascii="Helvetica 45 Light" w:eastAsiaTheme="majorEastAsia" w:hAnsi="Helvetica 45 Light" w:cstheme="majorBidi"/>
      <w:b/>
      <w:bCs/>
      <w:color w:val="007C85"/>
      <w:lang w:eastAsia="en-AU"/>
    </w:rPr>
  </w:style>
  <w:style w:type="paragraph" w:styleId="Heading4">
    <w:name w:val="heading 4"/>
    <w:basedOn w:val="Normal"/>
    <w:next w:val="Normal"/>
    <w:link w:val="Heading4Char"/>
    <w:uiPriority w:val="9"/>
    <w:qFormat/>
    <w:rsid w:val="00A46AF9"/>
    <w:pPr>
      <w:keepNext/>
      <w:spacing w:after="120"/>
      <w:outlineLvl w:val="3"/>
    </w:pPr>
    <w:rPr>
      <w:rFonts w:ascii="Helvetica 45 Light" w:hAnsi="Helvetica 45 Light" w:cs="Arial"/>
      <w:b/>
      <w:szCs w:val="22"/>
      <w:lang w:eastAsia="en-AU"/>
    </w:rPr>
  </w:style>
  <w:style w:type="paragraph" w:styleId="Heading5">
    <w:name w:val="heading 5"/>
    <w:basedOn w:val="Normal"/>
    <w:next w:val="Normal"/>
    <w:link w:val="Heading5Char"/>
    <w:uiPriority w:val="9"/>
    <w:unhideWhenUsed/>
    <w:qFormat/>
    <w:rsid w:val="0014624C"/>
    <w:pPr>
      <w:keepNext/>
      <w:keepLines/>
      <w:spacing w:before="40" w:line="259" w:lineRule="auto"/>
      <w:outlineLvl w:val="4"/>
    </w:pPr>
    <w:rPr>
      <w:rFonts w:asciiTheme="majorHAnsi" w:eastAsiaTheme="majorEastAsia" w:hAnsiTheme="majorHAnsi" w:cstheme="majorBidi"/>
      <w:caps/>
      <w:color w:val="005C63" w:themeColor="accent1" w:themeShade="BF"/>
      <w:szCs w:val="22"/>
    </w:rPr>
  </w:style>
  <w:style w:type="paragraph" w:styleId="Heading6">
    <w:name w:val="heading 6"/>
    <w:basedOn w:val="Normal"/>
    <w:next w:val="Normal"/>
    <w:link w:val="Heading6Char"/>
    <w:uiPriority w:val="9"/>
    <w:semiHidden/>
    <w:unhideWhenUsed/>
    <w:qFormat/>
    <w:rsid w:val="0014624C"/>
    <w:pPr>
      <w:keepNext/>
      <w:keepLines/>
      <w:spacing w:before="40" w:line="259" w:lineRule="auto"/>
      <w:outlineLvl w:val="5"/>
    </w:pPr>
    <w:rPr>
      <w:rFonts w:asciiTheme="majorHAnsi" w:eastAsiaTheme="majorEastAsia" w:hAnsiTheme="majorHAnsi" w:cstheme="majorBidi"/>
      <w:i/>
      <w:iCs/>
      <w:caps/>
      <w:color w:val="003D42" w:themeColor="accent1" w:themeShade="80"/>
      <w:szCs w:val="22"/>
    </w:rPr>
  </w:style>
  <w:style w:type="paragraph" w:styleId="Heading7">
    <w:name w:val="heading 7"/>
    <w:basedOn w:val="Normal"/>
    <w:next w:val="Normal"/>
    <w:link w:val="Heading7Char"/>
    <w:uiPriority w:val="9"/>
    <w:semiHidden/>
    <w:unhideWhenUsed/>
    <w:qFormat/>
    <w:rsid w:val="0014624C"/>
    <w:pPr>
      <w:keepNext/>
      <w:keepLines/>
      <w:spacing w:before="40" w:line="259" w:lineRule="auto"/>
      <w:outlineLvl w:val="6"/>
    </w:pPr>
    <w:rPr>
      <w:rFonts w:asciiTheme="majorHAnsi" w:eastAsiaTheme="majorEastAsia" w:hAnsiTheme="majorHAnsi" w:cstheme="majorBidi"/>
      <w:b/>
      <w:bCs/>
      <w:color w:val="003D42" w:themeColor="accent1" w:themeShade="80"/>
      <w:szCs w:val="22"/>
    </w:rPr>
  </w:style>
  <w:style w:type="paragraph" w:styleId="Heading8">
    <w:name w:val="heading 8"/>
    <w:basedOn w:val="Normal"/>
    <w:next w:val="Normal"/>
    <w:link w:val="Heading8Char"/>
    <w:uiPriority w:val="9"/>
    <w:semiHidden/>
    <w:unhideWhenUsed/>
    <w:qFormat/>
    <w:rsid w:val="0014624C"/>
    <w:pPr>
      <w:keepNext/>
      <w:keepLines/>
      <w:spacing w:before="40" w:line="259" w:lineRule="auto"/>
      <w:outlineLvl w:val="7"/>
    </w:pPr>
    <w:rPr>
      <w:rFonts w:asciiTheme="majorHAnsi" w:eastAsiaTheme="majorEastAsia" w:hAnsiTheme="majorHAnsi" w:cstheme="majorBidi"/>
      <w:b/>
      <w:bCs/>
      <w:i/>
      <w:iCs/>
      <w:color w:val="003D42" w:themeColor="accent1" w:themeShade="80"/>
      <w:szCs w:val="22"/>
    </w:rPr>
  </w:style>
  <w:style w:type="paragraph" w:styleId="Heading9">
    <w:name w:val="heading 9"/>
    <w:basedOn w:val="Normal"/>
    <w:next w:val="Normal"/>
    <w:link w:val="Heading9Char"/>
    <w:uiPriority w:val="9"/>
    <w:semiHidden/>
    <w:unhideWhenUsed/>
    <w:qFormat/>
    <w:rsid w:val="0014624C"/>
    <w:pPr>
      <w:keepNext/>
      <w:keepLines/>
      <w:spacing w:before="40" w:line="259" w:lineRule="auto"/>
      <w:outlineLvl w:val="8"/>
    </w:pPr>
    <w:rPr>
      <w:rFonts w:asciiTheme="majorHAnsi" w:eastAsiaTheme="majorEastAsia" w:hAnsiTheme="majorHAnsi" w:cstheme="majorBidi"/>
      <w:i/>
      <w:iCs/>
      <w:color w:val="003D42" w:themeColor="accent1" w:themeShade="80"/>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06FDA"/>
    <w:rPr>
      <w:rFonts w:ascii="Helvetica 45 Light" w:eastAsiaTheme="majorEastAsia" w:hAnsi="Helvetica 45 Light" w:cs="Arial"/>
      <w:b/>
      <w:bCs/>
      <w:color w:val="004C80"/>
      <w:sz w:val="32"/>
      <w:szCs w:val="32"/>
      <w:lang w:eastAsia="en-AU"/>
    </w:rPr>
  </w:style>
  <w:style w:type="paragraph" w:styleId="Title">
    <w:name w:val="Title"/>
    <w:basedOn w:val="Normal"/>
    <w:next w:val="Normal"/>
    <w:link w:val="TitleChar"/>
    <w:uiPriority w:val="10"/>
    <w:qFormat/>
    <w:rsid w:val="00DE5DDA"/>
    <w:pPr>
      <w:jc w:val="center"/>
    </w:pPr>
    <w:rPr>
      <w:rFonts w:ascii="Helvetica 65 Medium" w:hAnsi="Helvetica 65 Medium" w:cs="Arial"/>
      <w:b/>
      <w:color w:val="007C85"/>
      <w:sz w:val="52"/>
      <w:szCs w:val="52"/>
    </w:rPr>
  </w:style>
  <w:style w:type="character" w:customStyle="1" w:styleId="TitleChar">
    <w:name w:val="Title Char"/>
    <w:basedOn w:val="DefaultParagraphFont"/>
    <w:link w:val="Title"/>
    <w:uiPriority w:val="10"/>
    <w:rsid w:val="00DE5DDA"/>
    <w:rPr>
      <w:rFonts w:ascii="Helvetica 65 Medium" w:eastAsia="Times New Roman" w:hAnsi="Helvetica 65 Medium" w:cs="Arial"/>
      <w:b/>
      <w:color w:val="007C85"/>
      <w:sz w:val="52"/>
      <w:szCs w:val="52"/>
    </w:rPr>
  </w:style>
  <w:style w:type="paragraph" w:customStyle="1" w:styleId="Numbers1">
    <w:name w:val="Numbers 1"/>
    <w:basedOn w:val="Heading2"/>
    <w:link w:val="Numbers1Char"/>
    <w:autoRedefine/>
    <w:qFormat/>
    <w:rsid w:val="0056273E"/>
    <w:pPr>
      <w:numPr>
        <w:numId w:val="40"/>
      </w:numPr>
      <w:spacing w:before="0" w:after="0"/>
      <w:ind w:left="360"/>
    </w:pPr>
  </w:style>
  <w:style w:type="paragraph" w:customStyle="1" w:styleId="Numbers11">
    <w:name w:val="Numbers 1.1"/>
    <w:basedOn w:val="Numbers1"/>
    <w:link w:val="Numbers11Char"/>
    <w:qFormat/>
    <w:rsid w:val="00751C5B"/>
    <w:pPr>
      <w:numPr>
        <w:ilvl w:val="1"/>
        <w:numId w:val="37"/>
      </w:numPr>
      <w:spacing w:after="160"/>
    </w:pPr>
    <w:rPr>
      <w:bCs/>
      <w:color w:val="005C63"/>
      <w:sz w:val="24"/>
      <w:szCs w:val="24"/>
    </w:rPr>
  </w:style>
  <w:style w:type="character" w:customStyle="1" w:styleId="Heading2Char">
    <w:name w:val="Heading 2 Char"/>
    <w:basedOn w:val="DefaultParagraphFont"/>
    <w:link w:val="Heading2"/>
    <w:uiPriority w:val="9"/>
    <w:rsid w:val="00C34359"/>
    <w:rPr>
      <w:rFonts w:ascii="Helvetica 45 Light" w:eastAsiaTheme="majorEastAsia" w:hAnsi="Helvetica 45 Light" w:cs="Arial"/>
      <w:b/>
      <w:color w:val="377F31" w:themeColor="accent2" w:themeShade="BF"/>
      <w:sz w:val="32"/>
      <w:szCs w:val="32"/>
      <w:lang w:eastAsia="en-AU"/>
    </w:rPr>
  </w:style>
  <w:style w:type="character" w:customStyle="1" w:styleId="Heading3Char">
    <w:name w:val="Heading 3 Char"/>
    <w:basedOn w:val="DefaultParagraphFont"/>
    <w:link w:val="Heading3"/>
    <w:uiPriority w:val="9"/>
    <w:rsid w:val="00AF307B"/>
    <w:rPr>
      <w:rFonts w:ascii="Helvetica 45 Light" w:eastAsiaTheme="majorEastAsia" w:hAnsi="Helvetica 45 Light" w:cstheme="majorBidi"/>
      <w:b/>
      <w:bCs/>
      <w:color w:val="007C85"/>
      <w:szCs w:val="20"/>
      <w:lang w:eastAsia="en-AU"/>
    </w:rPr>
  </w:style>
  <w:style w:type="character" w:customStyle="1" w:styleId="Heading4Char">
    <w:name w:val="Heading 4 Char"/>
    <w:basedOn w:val="DefaultParagraphFont"/>
    <w:link w:val="Heading4"/>
    <w:uiPriority w:val="9"/>
    <w:rsid w:val="00A46AF9"/>
    <w:rPr>
      <w:rFonts w:ascii="Helvetica 45 Light" w:eastAsia="Times New Roman" w:hAnsi="Helvetica 45 Light" w:cs="Arial"/>
      <w:b/>
      <w:lang w:eastAsia="en-AU"/>
    </w:rPr>
  </w:style>
  <w:style w:type="character" w:customStyle="1" w:styleId="Numbers1Char">
    <w:name w:val="Numbers 1 Char"/>
    <w:basedOn w:val="Heading2Char"/>
    <w:link w:val="Numbers1"/>
    <w:rsid w:val="002258A5"/>
    <w:rPr>
      <w:rFonts w:ascii="Helvetica 45 Light" w:eastAsiaTheme="majorEastAsia" w:hAnsi="Helvetica 45 Light" w:cs="Arial"/>
      <w:b/>
      <w:color w:val="377F31" w:themeColor="accent2" w:themeShade="BF"/>
      <w:sz w:val="32"/>
      <w:szCs w:val="32"/>
      <w:lang w:eastAsia="en-AU"/>
    </w:rPr>
  </w:style>
  <w:style w:type="character" w:styleId="Hyperlink">
    <w:name w:val="Hyperlink"/>
    <w:basedOn w:val="DefaultParagraphFont"/>
    <w:uiPriority w:val="99"/>
    <w:rsid w:val="00CE748C"/>
    <w:rPr>
      <w:color w:val="000000"/>
      <w:u w:val="single"/>
    </w:rPr>
  </w:style>
  <w:style w:type="paragraph" w:customStyle="1" w:styleId="Numbers111">
    <w:name w:val="Numbers 1.1.1"/>
    <w:basedOn w:val="Numbers1"/>
    <w:link w:val="Numbers111Char"/>
    <w:qFormat/>
    <w:rsid w:val="00F12F0D"/>
    <w:pPr>
      <w:numPr>
        <w:ilvl w:val="2"/>
        <w:numId w:val="37"/>
      </w:numPr>
      <w:spacing w:after="160"/>
      <w:ind w:left="851"/>
    </w:pPr>
    <w:rPr>
      <w:bCs/>
      <w:color w:val="000000" w:themeColor="text1" w:themeShade="BF"/>
      <w:sz w:val="22"/>
      <w:szCs w:val="22"/>
    </w:rPr>
  </w:style>
  <w:style w:type="character" w:customStyle="1" w:styleId="Numbers11Char">
    <w:name w:val="Numbers 1.1 Char"/>
    <w:basedOn w:val="Numbers1Char"/>
    <w:link w:val="Numbers11"/>
    <w:rsid w:val="00097443"/>
    <w:rPr>
      <w:rFonts w:ascii="Helvetica 45 Light" w:eastAsiaTheme="majorEastAsia" w:hAnsi="Helvetica 45 Light" w:cs="Arial"/>
      <w:b/>
      <w:bCs/>
      <w:color w:val="005C63"/>
      <w:sz w:val="24"/>
      <w:szCs w:val="24"/>
      <w:lang w:eastAsia="en-AU"/>
    </w:rPr>
  </w:style>
  <w:style w:type="paragraph" w:styleId="Footer">
    <w:name w:val="footer"/>
    <w:basedOn w:val="Normal"/>
    <w:link w:val="FooterChar"/>
    <w:uiPriority w:val="99"/>
    <w:rsid w:val="00CE748C"/>
    <w:pPr>
      <w:tabs>
        <w:tab w:val="center" w:pos="4153"/>
        <w:tab w:val="right" w:pos="8306"/>
      </w:tabs>
    </w:pPr>
  </w:style>
  <w:style w:type="character" w:customStyle="1" w:styleId="FooterChar">
    <w:name w:val="Footer Char"/>
    <w:basedOn w:val="DefaultParagraphFont"/>
    <w:link w:val="Footer"/>
    <w:uiPriority w:val="99"/>
    <w:rsid w:val="00CE748C"/>
    <w:rPr>
      <w:rFonts w:ascii="Book Antiqua" w:eastAsia="Times New Roman" w:hAnsi="Book Antiqua" w:cs="Times New Roman"/>
      <w:szCs w:val="20"/>
    </w:rPr>
  </w:style>
  <w:style w:type="paragraph" w:styleId="BalloonText">
    <w:name w:val="Balloon Text"/>
    <w:basedOn w:val="Normal"/>
    <w:link w:val="BalloonTextChar"/>
    <w:uiPriority w:val="99"/>
    <w:semiHidden/>
    <w:rsid w:val="00CE748C"/>
    <w:rPr>
      <w:rFonts w:ascii="Tahoma" w:hAnsi="Tahoma" w:cs="Tahoma"/>
      <w:sz w:val="16"/>
      <w:szCs w:val="16"/>
    </w:rPr>
  </w:style>
  <w:style w:type="character" w:customStyle="1" w:styleId="BalloonTextChar">
    <w:name w:val="Balloon Text Char"/>
    <w:basedOn w:val="DefaultParagraphFont"/>
    <w:link w:val="BalloonText"/>
    <w:uiPriority w:val="99"/>
    <w:semiHidden/>
    <w:rsid w:val="00CE748C"/>
    <w:rPr>
      <w:rFonts w:ascii="Tahoma" w:eastAsia="Times New Roman" w:hAnsi="Tahoma" w:cs="Tahoma"/>
      <w:sz w:val="16"/>
      <w:szCs w:val="16"/>
    </w:rPr>
  </w:style>
  <w:style w:type="character" w:customStyle="1" w:styleId="Numbers111Char">
    <w:name w:val="Numbers 1.1.1 Char"/>
    <w:basedOn w:val="Numbers1Char"/>
    <w:link w:val="Numbers111"/>
    <w:rsid w:val="00F12F0D"/>
    <w:rPr>
      <w:rFonts w:ascii="Helvetica 45 Light" w:eastAsiaTheme="majorEastAsia" w:hAnsi="Helvetica 45 Light" w:cs="Arial"/>
      <w:b/>
      <w:bCs/>
      <w:color w:val="000000" w:themeColor="text1" w:themeShade="BF"/>
      <w:sz w:val="32"/>
      <w:szCs w:val="32"/>
      <w:lang w:eastAsia="en-AU"/>
    </w:rPr>
  </w:style>
  <w:style w:type="paragraph" w:styleId="ListParagraph">
    <w:name w:val="List Paragraph"/>
    <w:basedOn w:val="Normal"/>
    <w:link w:val="ListParagraphChar"/>
    <w:uiPriority w:val="34"/>
    <w:qFormat/>
    <w:rsid w:val="00CE748C"/>
    <w:pPr>
      <w:spacing w:after="200" w:line="276" w:lineRule="auto"/>
      <w:ind w:left="720"/>
      <w:contextualSpacing/>
    </w:pPr>
    <w:rPr>
      <w:rFonts w:ascii="Calibri" w:eastAsia="Calibri" w:hAnsi="Calibri"/>
      <w:szCs w:val="22"/>
    </w:rPr>
  </w:style>
  <w:style w:type="character" w:styleId="FollowedHyperlink">
    <w:name w:val="FollowedHyperlink"/>
    <w:basedOn w:val="DefaultParagraphFont"/>
    <w:uiPriority w:val="99"/>
    <w:rsid w:val="00CE748C"/>
    <w:rPr>
      <w:color w:val="800080"/>
      <w:u w:val="single"/>
    </w:rPr>
  </w:style>
  <w:style w:type="character" w:styleId="CommentReference">
    <w:name w:val="annotation reference"/>
    <w:basedOn w:val="DefaultParagraphFont"/>
    <w:uiPriority w:val="99"/>
    <w:rsid w:val="00CE748C"/>
    <w:rPr>
      <w:sz w:val="16"/>
      <w:szCs w:val="16"/>
    </w:rPr>
  </w:style>
  <w:style w:type="paragraph" w:styleId="Revision">
    <w:name w:val="Revision"/>
    <w:hidden/>
    <w:uiPriority w:val="99"/>
    <w:semiHidden/>
    <w:rsid w:val="00CE748C"/>
    <w:pPr>
      <w:spacing w:after="0" w:line="240" w:lineRule="auto"/>
    </w:pPr>
    <w:rPr>
      <w:rFonts w:ascii="Book Antiqua" w:eastAsia="Times New Roman" w:hAnsi="Book Antiqua" w:cs="Times New Roman"/>
      <w:szCs w:val="20"/>
    </w:rPr>
  </w:style>
  <w:style w:type="character" w:styleId="Emphasis">
    <w:name w:val="Emphasis"/>
    <w:basedOn w:val="DefaultParagraphFont"/>
    <w:uiPriority w:val="20"/>
    <w:rsid w:val="00CE748C"/>
    <w:rPr>
      <w:i/>
      <w:iCs/>
    </w:rPr>
  </w:style>
  <w:style w:type="table" w:styleId="MediumShading1-Accent1">
    <w:name w:val="Medium Shading 1 Accent 1"/>
    <w:basedOn w:val="TableNormal"/>
    <w:uiPriority w:val="63"/>
    <w:rsid w:val="00223020"/>
    <w:pPr>
      <w:spacing w:after="0" w:line="240" w:lineRule="auto"/>
    </w:pPr>
    <w:tblPr>
      <w:tblStyleRowBandSize w:val="1"/>
      <w:tblStyleColBandSize w:val="1"/>
      <w:tblBorders>
        <w:top w:val="single" w:sz="8" w:space="0" w:color="00D3E3" w:themeColor="accent1" w:themeTint="BF"/>
        <w:left w:val="single" w:sz="8" w:space="0" w:color="00D3E3" w:themeColor="accent1" w:themeTint="BF"/>
        <w:bottom w:val="single" w:sz="8" w:space="0" w:color="00D3E3" w:themeColor="accent1" w:themeTint="BF"/>
        <w:right w:val="single" w:sz="8" w:space="0" w:color="00D3E3" w:themeColor="accent1" w:themeTint="BF"/>
        <w:insideH w:val="single" w:sz="8" w:space="0" w:color="00D3E3" w:themeColor="accent1" w:themeTint="BF"/>
      </w:tblBorders>
    </w:tblPr>
    <w:tblStylePr w:type="firstRow">
      <w:pPr>
        <w:spacing w:before="0" w:after="0" w:line="240" w:lineRule="auto"/>
      </w:pPr>
      <w:rPr>
        <w:b/>
        <w:bCs/>
        <w:color w:val="FFFFFF" w:themeColor="background1"/>
      </w:rPr>
      <w:tblPr/>
      <w:tcPr>
        <w:tcBorders>
          <w:top w:val="single" w:sz="8" w:space="0" w:color="00D3E3" w:themeColor="accent1" w:themeTint="BF"/>
          <w:left w:val="single" w:sz="8" w:space="0" w:color="00D3E3" w:themeColor="accent1" w:themeTint="BF"/>
          <w:bottom w:val="single" w:sz="8" w:space="0" w:color="00D3E3" w:themeColor="accent1" w:themeTint="BF"/>
          <w:right w:val="single" w:sz="8" w:space="0" w:color="00D3E3" w:themeColor="accent1" w:themeTint="BF"/>
          <w:insideH w:val="nil"/>
          <w:insideV w:val="nil"/>
        </w:tcBorders>
        <w:shd w:val="clear" w:color="auto" w:fill="007C85" w:themeFill="accent1"/>
      </w:tcPr>
    </w:tblStylePr>
    <w:tblStylePr w:type="lastRow">
      <w:pPr>
        <w:spacing w:before="0" w:after="0" w:line="240" w:lineRule="auto"/>
      </w:pPr>
      <w:rPr>
        <w:b/>
        <w:bCs/>
      </w:rPr>
      <w:tblPr/>
      <w:tcPr>
        <w:tcBorders>
          <w:top w:val="double" w:sz="6" w:space="0" w:color="00D3E3" w:themeColor="accent1" w:themeTint="BF"/>
          <w:left w:val="single" w:sz="8" w:space="0" w:color="00D3E3" w:themeColor="accent1" w:themeTint="BF"/>
          <w:bottom w:val="single" w:sz="8" w:space="0" w:color="00D3E3" w:themeColor="accent1" w:themeTint="BF"/>
          <w:right w:val="single" w:sz="8" w:space="0" w:color="00D3E3" w:themeColor="accent1" w:themeTint="BF"/>
          <w:insideH w:val="nil"/>
          <w:insideV w:val="nil"/>
        </w:tcBorders>
      </w:tcPr>
    </w:tblStylePr>
    <w:tblStylePr w:type="firstCol">
      <w:rPr>
        <w:b/>
        <w:bCs/>
      </w:rPr>
    </w:tblStylePr>
    <w:tblStylePr w:type="lastCol">
      <w:rPr>
        <w:b/>
        <w:bCs/>
      </w:rPr>
    </w:tblStylePr>
    <w:tblStylePr w:type="band1Vert">
      <w:tblPr/>
      <w:tcPr>
        <w:shd w:val="clear" w:color="auto" w:fill="A1F8FF" w:themeFill="accent1" w:themeFillTint="3F"/>
      </w:tcPr>
    </w:tblStylePr>
    <w:tblStylePr w:type="band1Horz">
      <w:tblPr/>
      <w:tcPr>
        <w:tcBorders>
          <w:insideH w:val="nil"/>
          <w:insideV w:val="nil"/>
        </w:tcBorders>
        <w:shd w:val="clear" w:color="auto" w:fill="A1F8FF" w:themeFill="accent1" w:themeFillTint="3F"/>
      </w:tcPr>
    </w:tblStylePr>
    <w:tblStylePr w:type="band2Horz">
      <w:tblPr/>
      <w:tcPr>
        <w:tcBorders>
          <w:insideH w:val="nil"/>
          <w:insideV w:val="nil"/>
        </w:tcBorders>
      </w:tcPr>
    </w:tblStylePr>
  </w:style>
  <w:style w:type="paragraph" w:styleId="PlainText">
    <w:name w:val="Plain Text"/>
    <w:basedOn w:val="Normal"/>
    <w:link w:val="PlainTextChar"/>
    <w:uiPriority w:val="99"/>
    <w:semiHidden/>
    <w:unhideWhenUsed/>
    <w:rsid w:val="008F0383"/>
    <w:rPr>
      <w:rFonts w:ascii="Calibri" w:eastAsiaTheme="minorHAnsi" w:hAnsi="Calibri" w:cstheme="minorBidi"/>
      <w:szCs w:val="21"/>
    </w:rPr>
  </w:style>
  <w:style w:type="character" w:customStyle="1" w:styleId="PlainTextChar">
    <w:name w:val="Plain Text Char"/>
    <w:basedOn w:val="DefaultParagraphFont"/>
    <w:link w:val="PlainText"/>
    <w:uiPriority w:val="99"/>
    <w:semiHidden/>
    <w:rsid w:val="008F0383"/>
    <w:rPr>
      <w:rFonts w:ascii="Calibri" w:hAnsi="Calibri"/>
      <w:szCs w:val="21"/>
    </w:rPr>
  </w:style>
  <w:style w:type="table" w:styleId="TableGrid">
    <w:name w:val="Table Grid"/>
    <w:basedOn w:val="TableNormal"/>
    <w:uiPriority w:val="59"/>
    <w:rsid w:val="00AA45C2"/>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8D30E6"/>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Caption">
    <w:name w:val="caption"/>
    <w:basedOn w:val="Normal"/>
    <w:next w:val="Normal"/>
    <w:uiPriority w:val="35"/>
    <w:unhideWhenUsed/>
    <w:qFormat/>
    <w:rsid w:val="00F67B76"/>
    <w:pPr>
      <w:spacing w:after="200"/>
    </w:pPr>
    <w:rPr>
      <w:b/>
      <w:bCs/>
      <w:color w:val="007C85" w:themeColor="accent1"/>
      <w:sz w:val="18"/>
      <w:szCs w:val="18"/>
    </w:rPr>
  </w:style>
  <w:style w:type="paragraph" w:customStyle="1" w:styleId="xl66">
    <w:name w:val="xl66"/>
    <w:basedOn w:val="Normal"/>
    <w:rsid w:val="00365D2B"/>
    <w:pPr>
      <w:spacing w:before="100" w:beforeAutospacing="1" w:after="100" w:afterAutospacing="1"/>
      <w:textAlignment w:val="center"/>
    </w:pPr>
    <w:rPr>
      <w:rFonts w:ascii="Arial" w:hAnsi="Arial" w:cs="Arial"/>
      <w:sz w:val="16"/>
      <w:szCs w:val="16"/>
      <w:lang w:eastAsia="en-AU"/>
    </w:rPr>
  </w:style>
  <w:style w:type="paragraph" w:customStyle="1" w:styleId="xl67">
    <w:name w:val="xl67"/>
    <w:basedOn w:val="Normal"/>
    <w:rsid w:val="00365D2B"/>
    <w:pPr>
      <w:spacing w:before="100" w:beforeAutospacing="1" w:after="100" w:afterAutospacing="1"/>
      <w:jc w:val="right"/>
      <w:textAlignment w:val="center"/>
    </w:pPr>
    <w:rPr>
      <w:rFonts w:ascii="Arial" w:hAnsi="Arial" w:cs="Arial"/>
      <w:sz w:val="16"/>
      <w:szCs w:val="16"/>
      <w:lang w:eastAsia="en-AU"/>
    </w:rPr>
  </w:style>
  <w:style w:type="paragraph" w:customStyle="1" w:styleId="xl68">
    <w:name w:val="xl68"/>
    <w:basedOn w:val="Normal"/>
    <w:rsid w:val="00365D2B"/>
    <w:pPr>
      <w:spacing w:before="100" w:beforeAutospacing="1" w:after="100" w:afterAutospacing="1"/>
      <w:textAlignment w:val="center"/>
    </w:pPr>
    <w:rPr>
      <w:rFonts w:ascii="Arial" w:hAnsi="Arial" w:cs="Arial"/>
      <w:sz w:val="16"/>
      <w:szCs w:val="16"/>
      <w:lang w:eastAsia="en-AU"/>
    </w:rPr>
  </w:style>
  <w:style w:type="paragraph" w:customStyle="1" w:styleId="xl69">
    <w:name w:val="xl69"/>
    <w:basedOn w:val="Normal"/>
    <w:rsid w:val="00365D2B"/>
    <w:pPr>
      <w:shd w:val="clear" w:color="000000" w:fill="FFFFFF"/>
      <w:spacing w:before="100" w:beforeAutospacing="1" w:after="100" w:afterAutospacing="1"/>
      <w:textAlignment w:val="center"/>
    </w:pPr>
    <w:rPr>
      <w:rFonts w:ascii="Arial" w:hAnsi="Arial" w:cs="Arial"/>
      <w:sz w:val="16"/>
      <w:szCs w:val="16"/>
      <w:lang w:eastAsia="en-AU"/>
    </w:rPr>
  </w:style>
  <w:style w:type="paragraph" w:customStyle="1" w:styleId="xl70">
    <w:name w:val="xl70"/>
    <w:basedOn w:val="Normal"/>
    <w:rsid w:val="00365D2B"/>
    <w:pPr>
      <w:spacing w:before="100" w:beforeAutospacing="1" w:after="100" w:afterAutospacing="1"/>
      <w:textAlignment w:val="center"/>
    </w:pPr>
    <w:rPr>
      <w:rFonts w:ascii="Arial" w:hAnsi="Arial" w:cs="Arial"/>
      <w:sz w:val="16"/>
      <w:szCs w:val="16"/>
      <w:lang w:eastAsia="en-AU"/>
    </w:rPr>
  </w:style>
  <w:style w:type="paragraph" w:customStyle="1" w:styleId="xl71">
    <w:name w:val="xl71"/>
    <w:basedOn w:val="Normal"/>
    <w:rsid w:val="00365D2B"/>
    <w:pPr>
      <w:shd w:val="clear" w:color="000000" w:fill="DAEEF3"/>
      <w:spacing w:before="100" w:beforeAutospacing="1" w:after="100" w:afterAutospacing="1"/>
      <w:textAlignment w:val="center"/>
    </w:pPr>
    <w:rPr>
      <w:rFonts w:ascii="Arial" w:hAnsi="Arial" w:cs="Arial"/>
      <w:sz w:val="16"/>
      <w:szCs w:val="16"/>
      <w:lang w:eastAsia="en-AU"/>
    </w:rPr>
  </w:style>
  <w:style w:type="paragraph" w:customStyle="1" w:styleId="xl72">
    <w:name w:val="xl72"/>
    <w:basedOn w:val="Normal"/>
    <w:rsid w:val="00365D2B"/>
    <w:pPr>
      <w:spacing w:before="100" w:beforeAutospacing="1" w:after="100" w:afterAutospacing="1"/>
      <w:textAlignment w:val="center"/>
    </w:pPr>
    <w:rPr>
      <w:rFonts w:ascii="Arial" w:hAnsi="Arial" w:cs="Arial"/>
      <w:color w:val="FF0000"/>
      <w:sz w:val="16"/>
      <w:szCs w:val="16"/>
      <w:lang w:eastAsia="en-AU"/>
    </w:rPr>
  </w:style>
  <w:style w:type="paragraph" w:customStyle="1" w:styleId="xl73">
    <w:name w:val="xl73"/>
    <w:basedOn w:val="Normal"/>
    <w:rsid w:val="00365D2B"/>
    <w:pPr>
      <w:spacing w:before="100" w:beforeAutospacing="1" w:after="100" w:afterAutospacing="1"/>
      <w:textAlignment w:val="center"/>
    </w:pPr>
    <w:rPr>
      <w:rFonts w:ascii="Arial" w:hAnsi="Arial" w:cs="Arial"/>
      <w:sz w:val="18"/>
      <w:szCs w:val="18"/>
      <w:lang w:eastAsia="en-AU"/>
    </w:rPr>
  </w:style>
  <w:style w:type="paragraph" w:customStyle="1" w:styleId="xl74">
    <w:name w:val="xl74"/>
    <w:basedOn w:val="Normal"/>
    <w:rsid w:val="00365D2B"/>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textAlignment w:val="center"/>
    </w:pPr>
    <w:rPr>
      <w:rFonts w:ascii="Arial Black" w:hAnsi="Arial Black"/>
      <w:b/>
      <w:bCs/>
      <w:color w:val="FFFFFF"/>
      <w:sz w:val="24"/>
      <w:szCs w:val="24"/>
      <w:lang w:eastAsia="en-AU"/>
    </w:rPr>
  </w:style>
  <w:style w:type="paragraph" w:customStyle="1" w:styleId="xl75">
    <w:name w:val="xl75"/>
    <w:basedOn w:val="Normal"/>
    <w:rsid w:val="00365D2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u w:val="single"/>
      <w:lang w:eastAsia="en-AU"/>
    </w:rPr>
  </w:style>
  <w:style w:type="paragraph" w:customStyle="1" w:styleId="xl76">
    <w:name w:val="xl76"/>
    <w:basedOn w:val="Normal"/>
    <w:rsid w:val="00365D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b/>
      <w:bCs/>
      <w:sz w:val="16"/>
      <w:szCs w:val="16"/>
      <w:u w:val="single"/>
      <w:lang w:eastAsia="en-AU"/>
    </w:rPr>
  </w:style>
  <w:style w:type="paragraph" w:customStyle="1" w:styleId="xl77">
    <w:name w:val="xl77"/>
    <w:basedOn w:val="Normal"/>
    <w:rsid w:val="00365D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sz w:val="16"/>
      <w:szCs w:val="16"/>
      <w:lang w:eastAsia="en-AU"/>
    </w:rPr>
  </w:style>
  <w:style w:type="paragraph" w:customStyle="1" w:styleId="xl78">
    <w:name w:val="xl78"/>
    <w:basedOn w:val="Normal"/>
    <w:rsid w:val="00365D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lang w:eastAsia="en-AU"/>
    </w:rPr>
  </w:style>
  <w:style w:type="paragraph" w:customStyle="1" w:styleId="xl79">
    <w:name w:val="xl79"/>
    <w:basedOn w:val="Normal"/>
    <w:rsid w:val="00365D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u w:val="single"/>
      <w:lang w:eastAsia="en-AU"/>
    </w:rPr>
  </w:style>
  <w:style w:type="paragraph" w:customStyle="1" w:styleId="xl80">
    <w:name w:val="xl80"/>
    <w:basedOn w:val="Normal"/>
    <w:rsid w:val="00365D2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16"/>
      <w:szCs w:val="16"/>
      <w:lang w:eastAsia="en-AU"/>
    </w:rPr>
  </w:style>
  <w:style w:type="paragraph" w:customStyle="1" w:styleId="xl81">
    <w:name w:val="xl81"/>
    <w:basedOn w:val="Normal"/>
    <w:rsid w:val="00365D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rFonts w:ascii="Arial" w:hAnsi="Arial" w:cs="Arial"/>
      <w:sz w:val="16"/>
      <w:szCs w:val="16"/>
      <w:lang w:eastAsia="en-AU"/>
    </w:rPr>
  </w:style>
  <w:style w:type="paragraph" w:customStyle="1" w:styleId="xl82">
    <w:name w:val="xl82"/>
    <w:basedOn w:val="Normal"/>
    <w:rsid w:val="00365D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rFonts w:ascii="Arial" w:hAnsi="Arial" w:cs="Arial"/>
      <w:sz w:val="16"/>
      <w:szCs w:val="16"/>
      <w:lang w:eastAsia="en-AU"/>
    </w:rPr>
  </w:style>
  <w:style w:type="paragraph" w:customStyle="1" w:styleId="xl83">
    <w:name w:val="xl83"/>
    <w:basedOn w:val="Normal"/>
    <w:rsid w:val="00365D2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16"/>
      <w:szCs w:val="16"/>
      <w:lang w:eastAsia="en-AU"/>
    </w:rPr>
  </w:style>
  <w:style w:type="paragraph" w:customStyle="1" w:styleId="xl84">
    <w:name w:val="xl84"/>
    <w:basedOn w:val="Normal"/>
    <w:rsid w:val="00365D2B"/>
    <w:pPr>
      <w:pBdr>
        <w:top w:val="single" w:sz="4" w:space="0" w:color="auto"/>
        <w:left w:val="single" w:sz="4" w:space="0" w:color="auto"/>
        <w:bottom w:val="single" w:sz="4" w:space="0" w:color="auto"/>
      </w:pBdr>
      <w:shd w:val="clear" w:color="000000" w:fill="FFFFFF"/>
      <w:spacing w:before="100" w:beforeAutospacing="1" w:after="100" w:afterAutospacing="1"/>
      <w:jc w:val="right"/>
      <w:textAlignment w:val="center"/>
    </w:pPr>
    <w:rPr>
      <w:rFonts w:ascii="Arial" w:hAnsi="Arial" w:cs="Arial"/>
      <w:sz w:val="16"/>
      <w:szCs w:val="16"/>
      <w:lang w:eastAsia="en-AU"/>
    </w:rPr>
  </w:style>
  <w:style w:type="paragraph" w:customStyle="1" w:styleId="xl85">
    <w:name w:val="xl85"/>
    <w:basedOn w:val="Normal"/>
    <w:rsid w:val="00365D2B"/>
    <w:pPr>
      <w:pBdr>
        <w:top w:val="single" w:sz="4" w:space="0" w:color="auto"/>
        <w:left w:val="single" w:sz="4" w:space="0" w:color="auto"/>
        <w:bottom w:val="single" w:sz="4" w:space="0" w:color="auto"/>
      </w:pBdr>
      <w:shd w:val="clear" w:color="000000" w:fill="FFFFFF"/>
      <w:spacing w:before="100" w:beforeAutospacing="1" w:after="100" w:afterAutospacing="1"/>
      <w:jc w:val="right"/>
      <w:textAlignment w:val="center"/>
    </w:pPr>
    <w:rPr>
      <w:rFonts w:ascii="Arial" w:hAnsi="Arial" w:cs="Arial"/>
      <w:sz w:val="16"/>
      <w:szCs w:val="16"/>
      <w:lang w:eastAsia="en-AU"/>
    </w:rPr>
  </w:style>
  <w:style w:type="paragraph" w:customStyle="1" w:styleId="xl86">
    <w:name w:val="xl86"/>
    <w:basedOn w:val="Normal"/>
    <w:rsid w:val="00365D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sz w:val="16"/>
      <w:szCs w:val="16"/>
      <w:lang w:eastAsia="en-AU"/>
    </w:rPr>
  </w:style>
  <w:style w:type="paragraph" w:customStyle="1" w:styleId="xl87">
    <w:name w:val="xl87"/>
    <w:basedOn w:val="Normal"/>
    <w:rsid w:val="00365D2B"/>
    <w:pPr>
      <w:pBdr>
        <w:top w:val="single" w:sz="4" w:space="0" w:color="auto"/>
        <w:left w:val="single" w:sz="4" w:space="0" w:color="auto"/>
        <w:bottom w:val="single" w:sz="4" w:space="0" w:color="auto"/>
        <w:right w:val="single" w:sz="4" w:space="0" w:color="auto"/>
      </w:pBdr>
      <w:shd w:val="clear" w:color="000000" w:fill="4BACC6"/>
      <w:spacing w:before="100" w:beforeAutospacing="1" w:after="100" w:afterAutospacing="1"/>
      <w:jc w:val="right"/>
      <w:textAlignment w:val="center"/>
    </w:pPr>
    <w:rPr>
      <w:rFonts w:ascii="Arial" w:hAnsi="Arial" w:cs="Arial"/>
      <w:sz w:val="16"/>
      <w:szCs w:val="16"/>
      <w:lang w:eastAsia="en-AU"/>
    </w:rPr>
  </w:style>
  <w:style w:type="paragraph" w:customStyle="1" w:styleId="xl88">
    <w:name w:val="xl88"/>
    <w:basedOn w:val="Normal"/>
    <w:rsid w:val="00365D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18"/>
      <w:szCs w:val="18"/>
      <w:u w:val="single"/>
      <w:lang w:eastAsia="en-AU"/>
    </w:rPr>
  </w:style>
  <w:style w:type="paragraph" w:customStyle="1" w:styleId="xl89">
    <w:name w:val="xl89"/>
    <w:basedOn w:val="Normal"/>
    <w:rsid w:val="00365D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u w:val="single"/>
      <w:lang w:eastAsia="en-AU"/>
    </w:rPr>
  </w:style>
  <w:style w:type="paragraph" w:customStyle="1" w:styleId="xl90">
    <w:name w:val="xl90"/>
    <w:basedOn w:val="Normal"/>
    <w:rsid w:val="00365D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sz w:val="18"/>
      <w:szCs w:val="18"/>
      <w:lang w:eastAsia="en-AU"/>
    </w:rPr>
  </w:style>
  <w:style w:type="paragraph" w:customStyle="1" w:styleId="xl91">
    <w:name w:val="xl91"/>
    <w:basedOn w:val="Normal"/>
    <w:rsid w:val="00365D2B"/>
    <w:pPr>
      <w:pBdr>
        <w:top w:val="single" w:sz="4" w:space="0" w:color="auto"/>
        <w:left w:val="single" w:sz="4" w:space="0" w:color="auto"/>
        <w:bottom w:val="single" w:sz="4" w:space="0" w:color="auto"/>
        <w:right w:val="single" w:sz="4" w:space="0" w:color="auto"/>
      </w:pBdr>
      <w:shd w:val="clear" w:color="000000" w:fill="4BACC6"/>
      <w:spacing w:before="100" w:beforeAutospacing="1" w:after="100" w:afterAutospacing="1"/>
      <w:jc w:val="right"/>
      <w:textAlignment w:val="center"/>
    </w:pPr>
    <w:rPr>
      <w:rFonts w:ascii="Arial" w:hAnsi="Arial" w:cs="Arial"/>
      <w:sz w:val="18"/>
      <w:szCs w:val="18"/>
      <w:lang w:eastAsia="en-AU"/>
    </w:rPr>
  </w:style>
  <w:style w:type="paragraph" w:customStyle="1" w:styleId="xl92">
    <w:name w:val="xl92"/>
    <w:basedOn w:val="Normal"/>
    <w:rsid w:val="00365D2B"/>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18"/>
      <w:szCs w:val="18"/>
      <w:lang w:eastAsia="en-AU"/>
    </w:rPr>
  </w:style>
  <w:style w:type="paragraph" w:customStyle="1" w:styleId="xl93">
    <w:name w:val="xl93"/>
    <w:basedOn w:val="Normal"/>
    <w:rsid w:val="00365D2B"/>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textAlignment w:val="center"/>
    </w:pPr>
    <w:rPr>
      <w:rFonts w:ascii="Arial Black" w:hAnsi="Arial Black"/>
      <w:color w:val="FFFFFF"/>
      <w:sz w:val="24"/>
      <w:szCs w:val="24"/>
      <w:u w:val="single"/>
      <w:lang w:eastAsia="en-AU"/>
    </w:rPr>
  </w:style>
  <w:style w:type="paragraph" w:customStyle="1" w:styleId="xl94">
    <w:name w:val="xl94"/>
    <w:basedOn w:val="Normal"/>
    <w:rsid w:val="00365D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sz w:val="16"/>
      <w:szCs w:val="16"/>
      <w:lang w:eastAsia="en-AU"/>
    </w:rPr>
  </w:style>
  <w:style w:type="paragraph" w:customStyle="1" w:styleId="xl95">
    <w:name w:val="xl95"/>
    <w:basedOn w:val="Normal"/>
    <w:rsid w:val="00365D2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6"/>
      <w:szCs w:val="16"/>
      <w:lang w:eastAsia="en-AU"/>
    </w:rPr>
  </w:style>
  <w:style w:type="paragraph" w:customStyle="1" w:styleId="xl96">
    <w:name w:val="xl96"/>
    <w:basedOn w:val="Normal"/>
    <w:rsid w:val="00365D2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eastAsia="en-AU"/>
    </w:rPr>
  </w:style>
  <w:style w:type="paragraph" w:customStyle="1" w:styleId="xl97">
    <w:name w:val="xl97"/>
    <w:basedOn w:val="Normal"/>
    <w:rsid w:val="00365D2B"/>
    <w:pPr>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pPr>
    <w:rPr>
      <w:rFonts w:ascii="Arial" w:hAnsi="Arial" w:cs="Arial"/>
      <w:b/>
      <w:bCs/>
      <w:sz w:val="24"/>
      <w:szCs w:val="24"/>
      <w:lang w:eastAsia="en-AU"/>
    </w:rPr>
  </w:style>
  <w:style w:type="paragraph" w:customStyle="1" w:styleId="xl98">
    <w:name w:val="xl98"/>
    <w:basedOn w:val="Normal"/>
    <w:rsid w:val="00365D2B"/>
    <w:pPr>
      <w:pBdr>
        <w:top w:val="single" w:sz="4" w:space="0" w:color="auto"/>
        <w:left w:val="single" w:sz="4" w:space="0" w:color="auto"/>
        <w:bottom w:val="single" w:sz="4" w:space="0" w:color="auto"/>
        <w:right w:val="single" w:sz="4" w:space="0" w:color="auto"/>
      </w:pBdr>
      <w:shd w:val="clear" w:color="000000" w:fill="4BACC6"/>
      <w:spacing w:before="100" w:beforeAutospacing="1" w:after="100" w:afterAutospacing="1"/>
    </w:pPr>
    <w:rPr>
      <w:rFonts w:ascii="Arial" w:hAnsi="Arial" w:cs="Arial"/>
      <w:b/>
      <w:bCs/>
      <w:sz w:val="16"/>
      <w:szCs w:val="16"/>
      <w:lang w:eastAsia="en-AU"/>
    </w:rPr>
  </w:style>
  <w:style w:type="paragraph" w:customStyle="1" w:styleId="xl99">
    <w:name w:val="xl99"/>
    <w:basedOn w:val="Normal"/>
    <w:rsid w:val="00365D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sz w:val="16"/>
      <w:szCs w:val="16"/>
      <w:lang w:eastAsia="en-AU"/>
    </w:rPr>
  </w:style>
  <w:style w:type="paragraph" w:customStyle="1" w:styleId="xl127">
    <w:name w:val="xl127"/>
    <w:basedOn w:val="Normal"/>
    <w:rsid w:val="00365D2B"/>
    <w:pPr>
      <w:pBdr>
        <w:top w:val="single" w:sz="4" w:space="0" w:color="auto"/>
        <w:left w:val="single" w:sz="4" w:space="0" w:color="auto"/>
        <w:bottom w:val="single" w:sz="4" w:space="0" w:color="auto"/>
        <w:right w:val="single" w:sz="4" w:space="0" w:color="auto"/>
      </w:pBdr>
      <w:shd w:val="clear" w:color="000000" w:fill="4BACC6"/>
      <w:spacing w:before="100" w:beforeAutospacing="1" w:after="100" w:afterAutospacing="1"/>
      <w:jc w:val="right"/>
      <w:textAlignment w:val="center"/>
    </w:pPr>
    <w:rPr>
      <w:rFonts w:ascii="Arial" w:hAnsi="Arial" w:cs="Arial"/>
      <w:sz w:val="16"/>
      <w:szCs w:val="16"/>
      <w:lang w:eastAsia="en-AU"/>
    </w:rPr>
  </w:style>
  <w:style w:type="paragraph" w:customStyle="1" w:styleId="xl128">
    <w:name w:val="xl128"/>
    <w:basedOn w:val="Normal"/>
    <w:rsid w:val="00365D2B"/>
    <w:pPr>
      <w:pBdr>
        <w:top w:val="single" w:sz="4" w:space="0" w:color="auto"/>
        <w:left w:val="single" w:sz="4" w:space="0" w:color="auto"/>
        <w:bottom w:val="single" w:sz="4" w:space="0" w:color="auto"/>
        <w:right w:val="single" w:sz="4" w:space="0" w:color="auto"/>
      </w:pBdr>
      <w:shd w:val="clear" w:color="000000" w:fill="4BACC6"/>
      <w:spacing w:before="100" w:beforeAutospacing="1" w:after="100" w:afterAutospacing="1"/>
      <w:jc w:val="right"/>
      <w:textAlignment w:val="center"/>
    </w:pPr>
    <w:rPr>
      <w:rFonts w:ascii="Arial" w:hAnsi="Arial" w:cs="Arial"/>
      <w:b/>
      <w:bCs/>
      <w:sz w:val="16"/>
      <w:szCs w:val="16"/>
      <w:lang w:eastAsia="en-AU"/>
    </w:rPr>
  </w:style>
  <w:style w:type="paragraph" w:customStyle="1" w:styleId="xl129">
    <w:name w:val="xl129"/>
    <w:basedOn w:val="Normal"/>
    <w:rsid w:val="00365D2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eastAsia="en-AU"/>
    </w:rPr>
  </w:style>
  <w:style w:type="paragraph" w:customStyle="1" w:styleId="xl130">
    <w:name w:val="xl130"/>
    <w:basedOn w:val="Normal"/>
    <w:rsid w:val="00365D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sz w:val="16"/>
      <w:szCs w:val="16"/>
      <w:lang w:eastAsia="en-AU"/>
    </w:rPr>
  </w:style>
  <w:style w:type="paragraph" w:customStyle="1" w:styleId="xl131">
    <w:name w:val="xl131"/>
    <w:basedOn w:val="Normal"/>
    <w:rsid w:val="00365D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eastAsia="en-AU"/>
    </w:rPr>
  </w:style>
  <w:style w:type="paragraph" w:customStyle="1" w:styleId="xl132">
    <w:name w:val="xl132"/>
    <w:basedOn w:val="Normal"/>
    <w:rsid w:val="00365D2B"/>
    <w:pPr>
      <w:pBdr>
        <w:top w:val="single" w:sz="4" w:space="0" w:color="auto"/>
        <w:left w:val="single" w:sz="4" w:space="0" w:color="auto"/>
        <w:bottom w:val="single" w:sz="4" w:space="0" w:color="auto"/>
        <w:right w:val="single" w:sz="4" w:space="0" w:color="auto"/>
      </w:pBdr>
      <w:shd w:val="clear" w:color="000000" w:fill="4BACC6"/>
      <w:spacing w:before="100" w:beforeAutospacing="1" w:after="100" w:afterAutospacing="1"/>
      <w:jc w:val="right"/>
      <w:textAlignment w:val="center"/>
    </w:pPr>
    <w:rPr>
      <w:rFonts w:ascii="Arial" w:hAnsi="Arial" w:cs="Arial"/>
      <w:sz w:val="16"/>
      <w:szCs w:val="16"/>
      <w:lang w:eastAsia="en-AU"/>
    </w:rPr>
  </w:style>
  <w:style w:type="paragraph" w:customStyle="1" w:styleId="xl133">
    <w:name w:val="xl133"/>
    <w:basedOn w:val="Normal"/>
    <w:rsid w:val="00365D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6"/>
      <w:szCs w:val="16"/>
      <w:lang w:eastAsia="en-AU"/>
    </w:rPr>
  </w:style>
  <w:style w:type="paragraph" w:customStyle="1" w:styleId="xl134">
    <w:name w:val="xl134"/>
    <w:basedOn w:val="Normal"/>
    <w:rsid w:val="00365D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color w:val="0070C0"/>
      <w:sz w:val="16"/>
      <w:szCs w:val="16"/>
      <w:lang w:eastAsia="en-AU"/>
    </w:rPr>
  </w:style>
  <w:style w:type="paragraph" w:customStyle="1" w:styleId="xl135">
    <w:name w:val="xl135"/>
    <w:basedOn w:val="Normal"/>
    <w:rsid w:val="00365D2B"/>
    <w:pPr>
      <w:pBdr>
        <w:top w:val="single" w:sz="4" w:space="0" w:color="auto"/>
        <w:left w:val="single" w:sz="4" w:space="0" w:color="auto"/>
        <w:bottom w:val="single" w:sz="4" w:space="0" w:color="auto"/>
        <w:right w:val="single" w:sz="4" w:space="0" w:color="auto"/>
      </w:pBdr>
      <w:shd w:val="clear" w:color="000000" w:fill="4BACC6"/>
      <w:spacing w:before="100" w:beforeAutospacing="1" w:after="100" w:afterAutospacing="1"/>
      <w:jc w:val="right"/>
      <w:textAlignment w:val="center"/>
    </w:pPr>
    <w:rPr>
      <w:rFonts w:ascii="Arial" w:hAnsi="Arial" w:cs="Arial"/>
      <w:b/>
      <w:bCs/>
      <w:sz w:val="16"/>
      <w:szCs w:val="16"/>
      <w:lang w:eastAsia="en-AU"/>
    </w:rPr>
  </w:style>
  <w:style w:type="paragraph" w:customStyle="1" w:styleId="xl136">
    <w:name w:val="xl136"/>
    <w:basedOn w:val="Normal"/>
    <w:rsid w:val="00365D2B"/>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6"/>
      <w:szCs w:val="16"/>
      <w:lang w:eastAsia="en-AU"/>
    </w:rPr>
  </w:style>
  <w:style w:type="paragraph" w:customStyle="1" w:styleId="xl137">
    <w:name w:val="xl137"/>
    <w:basedOn w:val="Normal"/>
    <w:rsid w:val="00365D2B"/>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eastAsia="en-AU"/>
    </w:rPr>
  </w:style>
  <w:style w:type="paragraph" w:customStyle="1" w:styleId="xl138">
    <w:name w:val="xl138"/>
    <w:basedOn w:val="Normal"/>
    <w:rsid w:val="00365D2B"/>
    <w:pPr>
      <w:pBdr>
        <w:top w:val="single" w:sz="4" w:space="0" w:color="auto"/>
        <w:left w:val="single" w:sz="4" w:space="0" w:color="auto"/>
        <w:right w:val="single" w:sz="4" w:space="0" w:color="auto"/>
      </w:pBdr>
      <w:shd w:val="clear" w:color="000000" w:fill="4BACC6"/>
      <w:spacing w:before="100" w:beforeAutospacing="1" w:after="100" w:afterAutospacing="1"/>
      <w:jc w:val="right"/>
      <w:textAlignment w:val="center"/>
    </w:pPr>
    <w:rPr>
      <w:rFonts w:ascii="Arial" w:hAnsi="Arial" w:cs="Arial"/>
      <w:b/>
      <w:bCs/>
      <w:sz w:val="16"/>
      <w:szCs w:val="16"/>
      <w:lang w:eastAsia="en-AU"/>
    </w:rPr>
  </w:style>
  <w:style w:type="paragraph" w:customStyle="1" w:styleId="xl139">
    <w:name w:val="xl139"/>
    <w:basedOn w:val="Normal"/>
    <w:rsid w:val="00365D2B"/>
    <w:pPr>
      <w:pBdr>
        <w:left w:val="single" w:sz="4" w:space="0" w:color="auto"/>
        <w:bottom w:val="single" w:sz="4" w:space="0" w:color="auto"/>
        <w:right w:val="single" w:sz="4" w:space="0" w:color="auto"/>
      </w:pBdr>
      <w:shd w:val="clear" w:color="000000" w:fill="4BACC6"/>
      <w:spacing w:before="100" w:beforeAutospacing="1" w:after="100" w:afterAutospacing="1"/>
      <w:jc w:val="right"/>
      <w:textAlignment w:val="center"/>
    </w:pPr>
    <w:rPr>
      <w:rFonts w:ascii="Arial" w:hAnsi="Arial" w:cs="Arial"/>
      <w:b/>
      <w:bCs/>
      <w:sz w:val="16"/>
      <w:szCs w:val="16"/>
      <w:lang w:eastAsia="en-AU"/>
    </w:rPr>
  </w:style>
  <w:style w:type="paragraph" w:customStyle="1" w:styleId="xl140">
    <w:name w:val="xl140"/>
    <w:basedOn w:val="Normal"/>
    <w:rsid w:val="00365D2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6"/>
      <w:szCs w:val="16"/>
      <w:lang w:eastAsia="en-AU"/>
    </w:rPr>
  </w:style>
  <w:style w:type="paragraph" w:customStyle="1" w:styleId="xl141">
    <w:name w:val="xl141"/>
    <w:basedOn w:val="Normal"/>
    <w:rsid w:val="00365D2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18"/>
      <w:szCs w:val="18"/>
      <w:lang w:eastAsia="en-AU"/>
    </w:rPr>
  </w:style>
  <w:style w:type="paragraph" w:customStyle="1" w:styleId="xl142">
    <w:name w:val="xl142"/>
    <w:basedOn w:val="Normal"/>
    <w:rsid w:val="00365D2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6"/>
      <w:szCs w:val="16"/>
      <w:lang w:eastAsia="en-AU"/>
    </w:rPr>
  </w:style>
  <w:style w:type="paragraph" w:customStyle="1" w:styleId="xl143">
    <w:name w:val="xl143"/>
    <w:basedOn w:val="Normal"/>
    <w:rsid w:val="00365D2B"/>
    <w:pPr>
      <w:pBdr>
        <w:top w:val="single" w:sz="4" w:space="0" w:color="auto"/>
        <w:left w:val="single" w:sz="4" w:space="0" w:color="auto"/>
        <w:right w:val="single" w:sz="4" w:space="0" w:color="auto"/>
      </w:pBdr>
      <w:spacing w:before="100" w:beforeAutospacing="1" w:after="100" w:afterAutospacing="1"/>
      <w:jc w:val="right"/>
      <w:textAlignment w:val="center"/>
    </w:pPr>
    <w:rPr>
      <w:rFonts w:ascii="Arial" w:hAnsi="Arial" w:cs="Arial"/>
      <w:sz w:val="16"/>
      <w:szCs w:val="16"/>
      <w:lang w:eastAsia="en-AU"/>
    </w:rPr>
  </w:style>
  <w:style w:type="paragraph" w:customStyle="1" w:styleId="xl144">
    <w:name w:val="xl144"/>
    <w:basedOn w:val="Normal"/>
    <w:rsid w:val="00365D2B"/>
    <w:pPr>
      <w:pBdr>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6"/>
      <w:szCs w:val="16"/>
      <w:lang w:eastAsia="en-AU"/>
    </w:rPr>
  </w:style>
  <w:style w:type="paragraph" w:customStyle="1" w:styleId="xl145">
    <w:name w:val="xl145"/>
    <w:basedOn w:val="Normal"/>
    <w:rsid w:val="00365D2B"/>
    <w:pPr>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textAlignment w:val="center"/>
    </w:pPr>
    <w:rPr>
      <w:rFonts w:ascii="Arial" w:hAnsi="Arial" w:cs="Arial"/>
      <w:b/>
      <w:bCs/>
      <w:sz w:val="24"/>
      <w:szCs w:val="24"/>
      <w:lang w:eastAsia="en-AU"/>
    </w:rPr>
  </w:style>
  <w:style w:type="paragraph" w:customStyle="1" w:styleId="xl146">
    <w:name w:val="xl146"/>
    <w:basedOn w:val="Normal"/>
    <w:rsid w:val="00365D2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6"/>
      <w:szCs w:val="16"/>
      <w:lang w:eastAsia="en-AU"/>
    </w:rPr>
  </w:style>
  <w:style w:type="paragraph" w:customStyle="1" w:styleId="xl147">
    <w:name w:val="xl147"/>
    <w:basedOn w:val="Normal"/>
    <w:rsid w:val="00365D2B"/>
    <w:pPr>
      <w:pBdr>
        <w:top w:val="single" w:sz="4" w:space="0" w:color="auto"/>
        <w:left w:val="single" w:sz="4" w:space="0" w:color="auto"/>
        <w:bottom w:val="single" w:sz="4" w:space="0" w:color="auto"/>
      </w:pBdr>
      <w:spacing w:before="100" w:beforeAutospacing="1" w:after="100" w:afterAutospacing="1"/>
      <w:textAlignment w:val="center"/>
    </w:pPr>
    <w:rPr>
      <w:rFonts w:ascii="Arial" w:hAnsi="Arial" w:cs="Arial"/>
      <w:sz w:val="16"/>
      <w:szCs w:val="16"/>
      <w:lang w:eastAsia="en-AU"/>
    </w:rPr>
  </w:style>
  <w:style w:type="paragraph" w:customStyle="1" w:styleId="xl148">
    <w:name w:val="xl148"/>
    <w:basedOn w:val="Normal"/>
    <w:rsid w:val="00365D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sz w:val="16"/>
      <w:szCs w:val="16"/>
      <w:lang w:eastAsia="en-AU"/>
    </w:rPr>
  </w:style>
  <w:style w:type="paragraph" w:customStyle="1" w:styleId="xl149">
    <w:name w:val="xl149"/>
    <w:basedOn w:val="Normal"/>
    <w:rsid w:val="00365D2B"/>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textAlignment w:val="center"/>
    </w:pPr>
    <w:rPr>
      <w:rFonts w:ascii="Arial Black" w:hAnsi="Arial Black"/>
      <w:b/>
      <w:bCs/>
      <w:color w:val="FFFFFF"/>
      <w:sz w:val="24"/>
      <w:szCs w:val="24"/>
      <w:lang w:eastAsia="en-AU"/>
    </w:rPr>
  </w:style>
  <w:style w:type="paragraph" w:customStyle="1" w:styleId="xl150">
    <w:name w:val="xl150"/>
    <w:basedOn w:val="Normal"/>
    <w:rsid w:val="00365D2B"/>
    <w:pPr>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textAlignment w:val="center"/>
    </w:pPr>
    <w:rPr>
      <w:rFonts w:ascii="Arial" w:hAnsi="Arial" w:cs="Arial"/>
      <w:b/>
      <w:bCs/>
      <w:sz w:val="24"/>
      <w:szCs w:val="24"/>
      <w:lang w:eastAsia="en-AU"/>
    </w:rPr>
  </w:style>
  <w:style w:type="paragraph" w:customStyle="1" w:styleId="xl151">
    <w:name w:val="xl151"/>
    <w:basedOn w:val="Normal"/>
    <w:rsid w:val="00365D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color w:val="0070C0"/>
      <w:sz w:val="16"/>
      <w:szCs w:val="16"/>
      <w:lang w:eastAsia="en-AU"/>
    </w:rPr>
  </w:style>
  <w:style w:type="paragraph" w:customStyle="1" w:styleId="xl152">
    <w:name w:val="xl152"/>
    <w:basedOn w:val="Normal"/>
    <w:rsid w:val="00365D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sz w:val="16"/>
      <w:szCs w:val="16"/>
      <w:lang w:eastAsia="en-AU"/>
    </w:rPr>
  </w:style>
  <w:style w:type="paragraph" w:customStyle="1" w:styleId="xl153">
    <w:name w:val="xl153"/>
    <w:basedOn w:val="Normal"/>
    <w:rsid w:val="00365D2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eastAsia="en-AU"/>
    </w:rPr>
  </w:style>
  <w:style w:type="paragraph" w:customStyle="1" w:styleId="xl154">
    <w:name w:val="xl154"/>
    <w:basedOn w:val="Normal"/>
    <w:rsid w:val="00365D2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24"/>
      <w:szCs w:val="24"/>
      <w:lang w:eastAsia="en-AU"/>
    </w:rPr>
  </w:style>
  <w:style w:type="paragraph" w:customStyle="1" w:styleId="xl155">
    <w:name w:val="xl155"/>
    <w:basedOn w:val="Normal"/>
    <w:rsid w:val="00365D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16"/>
      <w:szCs w:val="16"/>
      <w:lang w:eastAsia="en-AU"/>
    </w:rPr>
  </w:style>
  <w:style w:type="paragraph" w:customStyle="1" w:styleId="xl156">
    <w:name w:val="xl156"/>
    <w:basedOn w:val="Normal"/>
    <w:rsid w:val="00365D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color w:val="0070C0"/>
      <w:sz w:val="16"/>
      <w:szCs w:val="16"/>
      <w:lang w:eastAsia="en-AU"/>
    </w:rPr>
  </w:style>
  <w:style w:type="paragraph" w:customStyle="1" w:styleId="xl157">
    <w:name w:val="xl157"/>
    <w:basedOn w:val="Normal"/>
    <w:rsid w:val="00365D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b/>
      <w:bCs/>
      <w:sz w:val="24"/>
      <w:szCs w:val="24"/>
      <w:lang w:eastAsia="en-AU"/>
    </w:rPr>
  </w:style>
  <w:style w:type="paragraph" w:customStyle="1" w:styleId="xl158">
    <w:name w:val="xl158"/>
    <w:basedOn w:val="Normal"/>
    <w:rsid w:val="00365D2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18"/>
      <w:szCs w:val="18"/>
      <w:lang w:eastAsia="en-AU"/>
    </w:rPr>
  </w:style>
  <w:style w:type="paragraph" w:customStyle="1" w:styleId="xl159">
    <w:name w:val="xl159"/>
    <w:basedOn w:val="Normal"/>
    <w:rsid w:val="00365D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sz w:val="16"/>
      <w:szCs w:val="16"/>
      <w:lang w:eastAsia="en-AU"/>
    </w:rPr>
  </w:style>
  <w:style w:type="paragraph" w:customStyle="1" w:styleId="xl160">
    <w:name w:val="xl160"/>
    <w:basedOn w:val="Normal"/>
    <w:rsid w:val="00365D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sz w:val="16"/>
      <w:szCs w:val="16"/>
      <w:lang w:eastAsia="en-AU"/>
    </w:rPr>
  </w:style>
  <w:style w:type="paragraph" w:customStyle="1" w:styleId="xl161">
    <w:name w:val="xl161"/>
    <w:basedOn w:val="Normal"/>
    <w:rsid w:val="00365D2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6"/>
      <w:szCs w:val="16"/>
      <w:lang w:eastAsia="en-AU"/>
    </w:rPr>
  </w:style>
  <w:style w:type="paragraph" w:customStyle="1" w:styleId="xl162">
    <w:name w:val="xl162"/>
    <w:basedOn w:val="Normal"/>
    <w:rsid w:val="00365D2B"/>
    <w:pPr>
      <w:pBdr>
        <w:top w:val="single" w:sz="4" w:space="0" w:color="auto"/>
        <w:left w:val="single" w:sz="4" w:space="0" w:color="auto"/>
        <w:bottom w:val="single" w:sz="4" w:space="0" w:color="auto"/>
        <w:right w:val="single" w:sz="4" w:space="0" w:color="auto"/>
      </w:pBdr>
      <w:shd w:val="clear" w:color="000000" w:fill="4BACC6"/>
      <w:spacing w:before="100" w:beforeAutospacing="1" w:after="100" w:afterAutospacing="1"/>
      <w:jc w:val="right"/>
      <w:textAlignment w:val="center"/>
    </w:pPr>
    <w:rPr>
      <w:rFonts w:ascii="Arial" w:hAnsi="Arial" w:cs="Arial"/>
      <w:sz w:val="16"/>
      <w:szCs w:val="16"/>
      <w:lang w:eastAsia="en-AU"/>
    </w:rPr>
  </w:style>
  <w:style w:type="paragraph" w:customStyle="1" w:styleId="xl163">
    <w:name w:val="xl163"/>
    <w:basedOn w:val="Normal"/>
    <w:rsid w:val="00365D2B"/>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textAlignment w:val="center"/>
    </w:pPr>
    <w:rPr>
      <w:rFonts w:ascii="Arial Black" w:hAnsi="Arial Black"/>
      <w:b/>
      <w:bCs/>
      <w:color w:val="FFFFFF"/>
      <w:sz w:val="24"/>
      <w:szCs w:val="24"/>
      <w:lang w:eastAsia="en-AU"/>
    </w:rPr>
  </w:style>
  <w:style w:type="paragraph" w:customStyle="1" w:styleId="xl164">
    <w:name w:val="xl164"/>
    <w:basedOn w:val="Normal"/>
    <w:rsid w:val="00365D2B"/>
    <w:pPr>
      <w:pBdr>
        <w:top w:val="single" w:sz="4" w:space="0" w:color="auto"/>
        <w:left w:val="single" w:sz="4" w:space="0" w:color="auto"/>
        <w:bottom w:val="single" w:sz="4" w:space="0" w:color="auto"/>
        <w:right w:val="single" w:sz="4" w:space="0" w:color="auto"/>
      </w:pBdr>
      <w:shd w:val="clear" w:color="000000" w:fill="4BACC6"/>
      <w:spacing w:before="100" w:beforeAutospacing="1" w:after="100" w:afterAutospacing="1"/>
      <w:jc w:val="right"/>
      <w:textAlignment w:val="center"/>
    </w:pPr>
    <w:rPr>
      <w:rFonts w:ascii="Arial" w:hAnsi="Arial" w:cs="Arial"/>
      <w:b/>
      <w:bCs/>
      <w:sz w:val="16"/>
      <w:szCs w:val="16"/>
      <w:lang w:eastAsia="en-AU"/>
    </w:rPr>
  </w:style>
  <w:style w:type="paragraph" w:customStyle="1" w:styleId="xl165">
    <w:name w:val="xl165"/>
    <w:basedOn w:val="Normal"/>
    <w:rsid w:val="00365D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b/>
      <w:bCs/>
      <w:sz w:val="16"/>
      <w:szCs w:val="16"/>
      <w:lang w:eastAsia="en-AU"/>
    </w:rPr>
  </w:style>
  <w:style w:type="paragraph" w:customStyle="1" w:styleId="xl166">
    <w:name w:val="xl166"/>
    <w:basedOn w:val="Normal"/>
    <w:rsid w:val="00365D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sz w:val="16"/>
      <w:szCs w:val="16"/>
      <w:lang w:eastAsia="en-AU"/>
    </w:rPr>
  </w:style>
  <w:style w:type="paragraph" w:customStyle="1" w:styleId="xl167">
    <w:name w:val="xl167"/>
    <w:basedOn w:val="Normal"/>
    <w:rsid w:val="00365D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Black" w:hAnsi="Arial Black"/>
      <w:b/>
      <w:bCs/>
      <w:sz w:val="24"/>
      <w:szCs w:val="24"/>
      <w:lang w:eastAsia="en-AU"/>
    </w:rPr>
  </w:style>
  <w:style w:type="paragraph" w:customStyle="1" w:styleId="xl168">
    <w:name w:val="xl168"/>
    <w:basedOn w:val="Normal"/>
    <w:rsid w:val="00365D2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6"/>
      <w:szCs w:val="16"/>
      <w:lang w:eastAsia="en-AU"/>
    </w:rPr>
  </w:style>
  <w:style w:type="paragraph" w:customStyle="1" w:styleId="xl169">
    <w:name w:val="xl169"/>
    <w:basedOn w:val="Normal"/>
    <w:rsid w:val="00365D2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18"/>
      <w:szCs w:val="18"/>
      <w:lang w:eastAsia="en-AU"/>
    </w:rPr>
  </w:style>
  <w:style w:type="paragraph" w:customStyle="1" w:styleId="xl170">
    <w:name w:val="xl170"/>
    <w:basedOn w:val="Normal"/>
    <w:rsid w:val="00365D2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6"/>
      <w:szCs w:val="16"/>
      <w:lang w:eastAsia="en-AU"/>
    </w:rPr>
  </w:style>
  <w:style w:type="paragraph" w:customStyle="1" w:styleId="xl171">
    <w:name w:val="xl171"/>
    <w:basedOn w:val="Normal"/>
    <w:rsid w:val="00365D2B"/>
    <w:pPr>
      <w:shd w:val="clear" w:color="000000" w:fill="FFFFFF"/>
      <w:spacing w:before="100" w:beforeAutospacing="1" w:after="100" w:afterAutospacing="1"/>
      <w:jc w:val="center"/>
      <w:textAlignment w:val="center"/>
    </w:pPr>
    <w:rPr>
      <w:rFonts w:ascii="Arial" w:hAnsi="Arial" w:cs="Arial"/>
      <w:sz w:val="16"/>
      <w:szCs w:val="16"/>
      <w:lang w:eastAsia="en-AU"/>
    </w:rPr>
  </w:style>
  <w:style w:type="paragraph" w:customStyle="1" w:styleId="xl172">
    <w:name w:val="xl172"/>
    <w:basedOn w:val="Normal"/>
    <w:rsid w:val="00365D2B"/>
    <w:pPr>
      <w:shd w:val="clear" w:color="000000" w:fill="FFFFFF"/>
      <w:spacing w:before="100" w:beforeAutospacing="1" w:after="100" w:afterAutospacing="1"/>
      <w:jc w:val="right"/>
      <w:textAlignment w:val="center"/>
    </w:pPr>
    <w:rPr>
      <w:rFonts w:ascii="Arial" w:hAnsi="Arial" w:cs="Arial"/>
      <w:sz w:val="16"/>
      <w:szCs w:val="16"/>
      <w:lang w:eastAsia="en-AU"/>
    </w:rPr>
  </w:style>
  <w:style w:type="paragraph" w:customStyle="1" w:styleId="xl173">
    <w:name w:val="xl173"/>
    <w:basedOn w:val="Normal"/>
    <w:rsid w:val="00365D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sz w:val="16"/>
      <w:szCs w:val="16"/>
      <w:lang w:eastAsia="en-AU"/>
    </w:rPr>
  </w:style>
  <w:style w:type="paragraph" w:customStyle="1" w:styleId="xl174">
    <w:name w:val="xl174"/>
    <w:basedOn w:val="Normal"/>
    <w:rsid w:val="00365D2B"/>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eastAsia="en-AU"/>
    </w:rPr>
  </w:style>
  <w:style w:type="paragraph" w:customStyle="1" w:styleId="xl175">
    <w:name w:val="xl175"/>
    <w:basedOn w:val="Normal"/>
    <w:rsid w:val="00365D2B"/>
    <w:pPr>
      <w:pBdr>
        <w:top w:val="single" w:sz="4" w:space="0" w:color="auto"/>
      </w:pBdr>
      <w:spacing w:before="100" w:beforeAutospacing="1" w:after="100" w:afterAutospacing="1"/>
      <w:jc w:val="center"/>
      <w:textAlignment w:val="center"/>
    </w:pPr>
    <w:rPr>
      <w:rFonts w:ascii="Arial" w:hAnsi="Arial" w:cs="Arial"/>
      <w:sz w:val="16"/>
      <w:szCs w:val="16"/>
      <w:lang w:eastAsia="en-AU"/>
    </w:rPr>
  </w:style>
  <w:style w:type="paragraph" w:customStyle="1" w:styleId="xl176">
    <w:name w:val="xl176"/>
    <w:basedOn w:val="Normal"/>
    <w:rsid w:val="00365D2B"/>
    <w:pPr>
      <w:pBdr>
        <w:bottom w:val="single" w:sz="4" w:space="0" w:color="auto"/>
      </w:pBdr>
      <w:spacing w:before="100" w:beforeAutospacing="1" w:after="100" w:afterAutospacing="1"/>
      <w:jc w:val="center"/>
      <w:textAlignment w:val="center"/>
    </w:pPr>
    <w:rPr>
      <w:rFonts w:ascii="Arial" w:hAnsi="Arial" w:cs="Arial"/>
      <w:sz w:val="16"/>
      <w:szCs w:val="16"/>
      <w:lang w:eastAsia="en-AU"/>
    </w:rPr>
  </w:style>
  <w:style w:type="paragraph" w:customStyle="1" w:styleId="xl177">
    <w:name w:val="xl177"/>
    <w:basedOn w:val="Normal"/>
    <w:rsid w:val="00365D2B"/>
    <w:pPr>
      <w:pBdr>
        <w:top w:val="single" w:sz="4" w:space="0" w:color="auto"/>
        <w:left w:val="single" w:sz="4" w:space="0" w:color="auto"/>
        <w:right w:val="single" w:sz="4" w:space="0" w:color="auto"/>
      </w:pBdr>
      <w:shd w:val="clear" w:color="000000" w:fill="4BACC6"/>
      <w:spacing w:before="100" w:beforeAutospacing="1" w:after="100" w:afterAutospacing="1"/>
      <w:jc w:val="right"/>
      <w:textAlignment w:val="center"/>
    </w:pPr>
    <w:rPr>
      <w:rFonts w:ascii="Arial" w:hAnsi="Arial" w:cs="Arial"/>
      <w:b/>
      <w:bCs/>
      <w:sz w:val="16"/>
      <w:szCs w:val="16"/>
      <w:lang w:eastAsia="en-AU"/>
    </w:rPr>
  </w:style>
  <w:style w:type="paragraph" w:customStyle="1" w:styleId="xl178">
    <w:name w:val="xl178"/>
    <w:basedOn w:val="Normal"/>
    <w:rsid w:val="00365D2B"/>
    <w:pPr>
      <w:pBdr>
        <w:left w:val="single" w:sz="4" w:space="0" w:color="auto"/>
        <w:bottom w:val="single" w:sz="4" w:space="0" w:color="auto"/>
        <w:right w:val="single" w:sz="4" w:space="0" w:color="auto"/>
      </w:pBdr>
      <w:shd w:val="clear" w:color="000000" w:fill="4BACC6"/>
      <w:spacing w:before="100" w:beforeAutospacing="1" w:after="100" w:afterAutospacing="1"/>
      <w:jc w:val="right"/>
      <w:textAlignment w:val="center"/>
    </w:pPr>
    <w:rPr>
      <w:rFonts w:ascii="Arial" w:hAnsi="Arial" w:cs="Arial"/>
      <w:b/>
      <w:bCs/>
      <w:sz w:val="16"/>
      <w:szCs w:val="16"/>
      <w:lang w:eastAsia="en-AU"/>
    </w:rPr>
  </w:style>
  <w:style w:type="paragraph" w:customStyle="1" w:styleId="xl179">
    <w:name w:val="xl179"/>
    <w:basedOn w:val="Normal"/>
    <w:rsid w:val="00365D2B"/>
    <w:pPr>
      <w:pBdr>
        <w:left w:val="single" w:sz="4" w:space="0" w:color="auto"/>
        <w:right w:val="single" w:sz="4" w:space="0" w:color="auto"/>
      </w:pBdr>
      <w:shd w:val="clear" w:color="000000" w:fill="4BACC6"/>
      <w:spacing w:before="100" w:beforeAutospacing="1" w:after="100" w:afterAutospacing="1"/>
      <w:jc w:val="right"/>
      <w:textAlignment w:val="center"/>
    </w:pPr>
    <w:rPr>
      <w:rFonts w:ascii="Arial" w:hAnsi="Arial" w:cs="Arial"/>
      <w:b/>
      <w:bCs/>
      <w:sz w:val="16"/>
      <w:szCs w:val="16"/>
      <w:lang w:eastAsia="en-AU"/>
    </w:rPr>
  </w:style>
  <w:style w:type="paragraph" w:customStyle="1" w:styleId="xl180">
    <w:name w:val="xl180"/>
    <w:basedOn w:val="Normal"/>
    <w:rsid w:val="00365D2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sz w:val="16"/>
      <w:szCs w:val="16"/>
      <w:lang w:eastAsia="en-AU"/>
    </w:rPr>
  </w:style>
  <w:style w:type="paragraph" w:customStyle="1" w:styleId="xl181">
    <w:name w:val="xl181"/>
    <w:basedOn w:val="Normal"/>
    <w:rsid w:val="00365D2B"/>
    <w:pPr>
      <w:pBdr>
        <w:top w:val="single" w:sz="4" w:space="0" w:color="auto"/>
        <w:bottom w:val="single" w:sz="4" w:space="0" w:color="auto"/>
      </w:pBdr>
      <w:spacing w:before="100" w:beforeAutospacing="1" w:after="100" w:afterAutospacing="1"/>
      <w:jc w:val="center"/>
      <w:textAlignment w:val="center"/>
    </w:pPr>
    <w:rPr>
      <w:rFonts w:ascii="Arial" w:hAnsi="Arial" w:cs="Arial"/>
      <w:sz w:val="16"/>
      <w:szCs w:val="16"/>
      <w:lang w:eastAsia="en-AU"/>
    </w:rPr>
  </w:style>
  <w:style w:type="paragraph" w:customStyle="1" w:styleId="xl182">
    <w:name w:val="xl182"/>
    <w:basedOn w:val="Normal"/>
    <w:rsid w:val="00365D2B"/>
    <w:pPr>
      <w:pBdr>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sz w:val="16"/>
      <w:szCs w:val="16"/>
      <w:lang w:eastAsia="en-AU"/>
    </w:rPr>
  </w:style>
  <w:style w:type="paragraph" w:customStyle="1" w:styleId="xl183">
    <w:name w:val="xl183"/>
    <w:basedOn w:val="Normal"/>
    <w:rsid w:val="00365D2B"/>
    <w:pPr>
      <w:spacing w:before="100" w:beforeAutospacing="1" w:after="100" w:afterAutospacing="1"/>
      <w:jc w:val="center"/>
      <w:textAlignment w:val="center"/>
    </w:pPr>
    <w:rPr>
      <w:rFonts w:ascii="Arial" w:hAnsi="Arial" w:cs="Arial"/>
      <w:sz w:val="16"/>
      <w:szCs w:val="16"/>
      <w:lang w:eastAsia="en-AU"/>
    </w:rPr>
  </w:style>
  <w:style w:type="paragraph" w:customStyle="1" w:styleId="xl184">
    <w:name w:val="xl184"/>
    <w:basedOn w:val="Normal"/>
    <w:rsid w:val="00365D2B"/>
    <w:pPr>
      <w:shd w:val="clear" w:color="000000" w:fill="FFFFFF"/>
      <w:spacing w:before="100" w:beforeAutospacing="1" w:after="100" w:afterAutospacing="1"/>
      <w:jc w:val="right"/>
      <w:textAlignment w:val="center"/>
    </w:pPr>
    <w:rPr>
      <w:rFonts w:ascii="Arial" w:hAnsi="Arial" w:cs="Arial"/>
      <w:sz w:val="16"/>
      <w:szCs w:val="16"/>
      <w:lang w:eastAsia="en-AU"/>
    </w:rPr>
  </w:style>
  <w:style w:type="paragraph" w:customStyle="1" w:styleId="xl185">
    <w:name w:val="xl185"/>
    <w:basedOn w:val="Normal"/>
    <w:rsid w:val="00365D2B"/>
    <w:pPr>
      <w:pBdr>
        <w:top w:val="single" w:sz="4" w:space="0" w:color="auto"/>
        <w:left w:val="single" w:sz="4" w:space="0" w:color="auto"/>
      </w:pBdr>
      <w:spacing w:before="100" w:beforeAutospacing="1" w:after="100" w:afterAutospacing="1"/>
      <w:jc w:val="center"/>
      <w:textAlignment w:val="center"/>
    </w:pPr>
    <w:rPr>
      <w:rFonts w:ascii="Arial" w:hAnsi="Arial" w:cs="Arial"/>
      <w:sz w:val="16"/>
      <w:szCs w:val="16"/>
      <w:lang w:eastAsia="en-AU"/>
    </w:rPr>
  </w:style>
  <w:style w:type="paragraph" w:customStyle="1" w:styleId="xl186">
    <w:name w:val="xl186"/>
    <w:basedOn w:val="Normal"/>
    <w:rsid w:val="00365D2B"/>
    <w:pPr>
      <w:pBdr>
        <w:top w:val="single" w:sz="4" w:space="0" w:color="auto"/>
      </w:pBdr>
      <w:shd w:val="clear" w:color="000000" w:fill="FFFFFF"/>
      <w:spacing w:before="100" w:beforeAutospacing="1" w:after="100" w:afterAutospacing="1"/>
      <w:jc w:val="right"/>
      <w:textAlignment w:val="center"/>
    </w:pPr>
    <w:rPr>
      <w:rFonts w:ascii="Arial" w:hAnsi="Arial" w:cs="Arial"/>
      <w:sz w:val="16"/>
      <w:szCs w:val="16"/>
      <w:lang w:eastAsia="en-AU"/>
    </w:rPr>
  </w:style>
  <w:style w:type="paragraph" w:customStyle="1" w:styleId="xl187">
    <w:name w:val="xl187"/>
    <w:basedOn w:val="Normal"/>
    <w:rsid w:val="00365D2B"/>
    <w:pPr>
      <w:pBdr>
        <w:left w:val="single" w:sz="4" w:space="0" w:color="auto"/>
      </w:pBdr>
      <w:spacing w:before="100" w:beforeAutospacing="1" w:after="100" w:afterAutospacing="1"/>
      <w:jc w:val="center"/>
      <w:textAlignment w:val="center"/>
    </w:pPr>
    <w:rPr>
      <w:rFonts w:ascii="Arial" w:hAnsi="Arial" w:cs="Arial"/>
      <w:sz w:val="16"/>
      <w:szCs w:val="16"/>
      <w:lang w:eastAsia="en-AU"/>
    </w:rPr>
  </w:style>
  <w:style w:type="paragraph" w:customStyle="1" w:styleId="xl188">
    <w:name w:val="xl188"/>
    <w:basedOn w:val="Normal"/>
    <w:rsid w:val="00365D2B"/>
    <w:pPr>
      <w:pBdr>
        <w:left w:val="single" w:sz="4" w:space="0" w:color="auto"/>
        <w:bottom w:val="single" w:sz="4" w:space="0" w:color="auto"/>
      </w:pBdr>
      <w:spacing w:before="100" w:beforeAutospacing="1" w:after="100" w:afterAutospacing="1"/>
      <w:jc w:val="center"/>
      <w:textAlignment w:val="center"/>
    </w:pPr>
    <w:rPr>
      <w:rFonts w:ascii="Arial" w:hAnsi="Arial" w:cs="Arial"/>
      <w:sz w:val="16"/>
      <w:szCs w:val="16"/>
      <w:lang w:eastAsia="en-AU"/>
    </w:rPr>
  </w:style>
  <w:style w:type="paragraph" w:customStyle="1" w:styleId="xl189">
    <w:name w:val="xl189"/>
    <w:basedOn w:val="Normal"/>
    <w:rsid w:val="00365D2B"/>
    <w:pPr>
      <w:pBdr>
        <w:bottom w:val="single" w:sz="4" w:space="0" w:color="auto"/>
      </w:pBdr>
      <w:shd w:val="clear" w:color="000000" w:fill="FFFFFF"/>
      <w:spacing w:before="100" w:beforeAutospacing="1" w:after="100" w:afterAutospacing="1"/>
      <w:jc w:val="right"/>
      <w:textAlignment w:val="center"/>
    </w:pPr>
    <w:rPr>
      <w:rFonts w:ascii="Arial" w:hAnsi="Arial" w:cs="Arial"/>
      <w:sz w:val="16"/>
      <w:szCs w:val="16"/>
      <w:lang w:eastAsia="en-AU"/>
    </w:rPr>
  </w:style>
  <w:style w:type="paragraph" w:customStyle="1" w:styleId="xl190">
    <w:name w:val="xl190"/>
    <w:basedOn w:val="Normal"/>
    <w:rsid w:val="00365D2B"/>
    <w:pPr>
      <w:spacing w:before="100" w:beforeAutospacing="1" w:after="100" w:afterAutospacing="1"/>
      <w:textAlignment w:val="center"/>
    </w:pPr>
    <w:rPr>
      <w:rFonts w:ascii="Arial" w:hAnsi="Arial" w:cs="Arial"/>
      <w:b/>
      <w:bCs/>
      <w:sz w:val="24"/>
      <w:szCs w:val="24"/>
      <w:lang w:eastAsia="en-AU"/>
    </w:rPr>
  </w:style>
  <w:style w:type="paragraph" w:customStyle="1" w:styleId="xl191">
    <w:name w:val="xl191"/>
    <w:basedOn w:val="Normal"/>
    <w:rsid w:val="00365D2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6"/>
      <w:szCs w:val="16"/>
      <w:lang w:eastAsia="en-AU"/>
    </w:rPr>
  </w:style>
  <w:style w:type="paragraph" w:customStyle="1" w:styleId="xl192">
    <w:name w:val="xl192"/>
    <w:basedOn w:val="Normal"/>
    <w:rsid w:val="00365D2B"/>
    <w:pPr>
      <w:spacing w:before="100" w:beforeAutospacing="1" w:after="100" w:afterAutospacing="1"/>
      <w:jc w:val="right"/>
      <w:textAlignment w:val="center"/>
    </w:pPr>
    <w:rPr>
      <w:rFonts w:ascii="Arial" w:hAnsi="Arial" w:cs="Arial"/>
      <w:sz w:val="16"/>
      <w:szCs w:val="16"/>
      <w:lang w:eastAsia="en-AU"/>
    </w:rPr>
  </w:style>
  <w:style w:type="paragraph" w:customStyle="1" w:styleId="xl193">
    <w:name w:val="xl193"/>
    <w:basedOn w:val="Normal"/>
    <w:rsid w:val="00365D2B"/>
    <w:pPr>
      <w:pBdr>
        <w:top w:val="single" w:sz="4" w:space="0" w:color="auto"/>
        <w:bottom w:val="single" w:sz="4" w:space="0" w:color="auto"/>
      </w:pBdr>
      <w:spacing w:before="100" w:beforeAutospacing="1" w:after="100" w:afterAutospacing="1"/>
      <w:jc w:val="right"/>
      <w:textAlignment w:val="center"/>
    </w:pPr>
    <w:rPr>
      <w:rFonts w:ascii="Arial" w:hAnsi="Arial" w:cs="Arial"/>
      <w:sz w:val="16"/>
      <w:szCs w:val="16"/>
      <w:lang w:eastAsia="en-AU"/>
    </w:rPr>
  </w:style>
  <w:style w:type="paragraph" w:customStyle="1" w:styleId="xl194">
    <w:name w:val="xl194"/>
    <w:basedOn w:val="Normal"/>
    <w:rsid w:val="00365D2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eastAsia="en-AU"/>
    </w:rPr>
  </w:style>
  <w:style w:type="paragraph" w:customStyle="1" w:styleId="xl195">
    <w:name w:val="xl195"/>
    <w:basedOn w:val="Normal"/>
    <w:rsid w:val="00365D2B"/>
    <w:pPr>
      <w:pBdr>
        <w:top w:val="single" w:sz="4" w:space="0" w:color="auto"/>
        <w:left w:val="single" w:sz="4" w:space="0" w:color="auto"/>
        <w:bottom w:val="single" w:sz="4" w:space="0" w:color="auto"/>
        <w:right w:val="single" w:sz="4" w:space="0" w:color="auto"/>
      </w:pBdr>
      <w:shd w:val="clear" w:color="000000" w:fill="4BACC6"/>
      <w:spacing w:before="100" w:beforeAutospacing="1" w:after="100" w:afterAutospacing="1"/>
      <w:jc w:val="right"/>
      <w:textAlignment w:val="center"/>
    </w:pPr>
    <w:rPr>
      <w:rFonts w:ascii="Arial" w:hAnsi="Arial" w:cs="Arial"/>
      <w:sz w:val="16"/>
      <w:szCs w:val="16"/>
      <w:lang w:eastAsia="en-AU"/>
    </w:rPr>
  </w:style>
  <w:style w:type="paragraph" w:customStyle="1" w:styleId="xl196">
    <w:name w:val="xl196"/>
    <w:basedOn w:val="Normal"/>
    <w:rsid w:val="00365D2B"/>
    <w:pPr>
      <w:pBdr>
        <w:top w:val="single" w:sz="4" w:space="0" w:color="auto"/>
        <w:left w:val="single" w:sz="4" w:space="0" w:color="auto"/>
        <w:bottom w:val="single" w:sz="4" w:space="0" w:color="auto"/>
      </w:pBdr>
      <w:spacing w:before="100" w:beforeAutospacing="1" w:after="100" w:afterAutospacing="1"/>
      <w:textAlignment w:val="center"/>
    </w:pPr>
    <w:rPr>
      <w:rFonts w:ascii="Arial" w:hAnsi="Arial" w:cs="Arial"/>
      <w:sz w:val="16"/>
      <w:szCs w:val="16"/>
      <w:lang w:eastAsia="en-AU"/>
    </w:rPr>
  </w:style>
  <w:style w:type="paragraph" w:customStyle="1" w:styleId="xl197">
    <w:name w:val="xl197"/>
    <w:basedOn w:val="Normal"/>
    <w:rsid w:val="00365D2B"/>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rFonts w:ascii="Arial" w:hAnsi="Arial" w:cs="Arial"/>
      <w:sz w:val="16"/>
      <w:szCs w:val="16"/>
      <w:lang w:eastAsia="en-AU"/>
    </w:rPr>
  </w:style>
  <w:style w:type="paragraph" w:customStyle="1" w:styleId="xl198">
    <w:name w:val="xl198"/>
    <w:basedOn w:val="Normal"/>
    <w:rsid w:val="00365D2B"/>
    <w:pPr>
      <w:pBdr>
        <w:top w:val="single" w:sz="4" w:space="0" w:color="auto"/>
        <w:bottom w:val="single" w:sz="4" w:space="0" w:color="auto"/>
      </w:pBdr>
      <w:shd w:val="clear" w:color="000000" w:fill="FFFFFF"/>
      <w:spacing w:before="100" w:beforeAutospacing="1" w:after="100" w:afterAutospacing="1"/>
      <w:textAlignment w:val="center"/>
    </w:pPr>
    <w:rPr>
      <w:rFonts w:ascii="Arial" w:hAnsi="Arial" w:cs="Arial"/>
      <w:sz w:val="16"/>
      <w:szCs w:val="16"/>
      <w:lang w:eastAsia="en-AU"/>
    </w:rPr>
  </w:style>
  <w:style w:type="paragraph" w:customStyle="1" w:styleId="xl199">
    <w:name w:val="xl199"/>
    <w:basedOn w:val="Normal"/>
    <w:rsid w:val="00365D2B"/>
    <w:pPr>
      <w:pBdr>
        <w:top w:val="single" w:sz="4" w:space="0" w:color="auto"/>
        <w:left w:val="single" w:sz="4" w:space="0" w:color="auto"/>
        <w:bottom w:val="single" w:sz="4" w:space="0" w:color="auto"/>
      </w:pBdr>
      <w:spacing w:before="100" w:beforeAutospacing="1" w:after="100" w:afterAutospacing="1"/>
      <w:textAlignment w:val="center"/>
    </w:pPr>
    <w:rPr>
      <w:rFonts w:ascii="Arial" w:hAnsi="Arial" w:cs="Arial"/>
      <w:sz w:val="16"/>
      <w:szCs w:val="16"/>
      <w:lang w:eastAsia="en-AU"/>
    </w:rPr>
  </w:style>
  <w:style w:type="paragraph" w:customStyle="1" w:styleId="xl200">
    <w:name w:val="xl200"/>
    <w:basedOn w:val="Normal"/>
    <w:rsid w:val="00365D2B"/>
    <w:pPr>
      <w:pBdr>
        <w:top w:val="single" w:sz="4" w:space="0" w:color="auto"/>
        <w:bottom w:val="single" w:sz="4" w:space="0" w:color="auto"/>
      </w:pBdr>
      <w:spacing w:before="100" w:beforeAutospacing="1" w:after="100" w:afterAutospacing="1"/>
      <w:textAlignment w:val="center"/>
    </w:pPr>
    <w:rPr>
      <w:rFonts w:ascii="Arial" w:hAnsi="Arial" w:cs="Arial"/>
      <w:sz w:val="16"/>
      <w:szCs w:val="16"/>
      <w:lang w:eastAsia="en-AU"/>
    </w:rPr>
  </w:style>
  <w:style w:type="paragraph" w:customStyle="1" w:styleId="xl201">
    <w:name w:val="xl201"/>
    <w:basedOn w:val="Normal"/>
    <w:rsid w:val="00365D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sz w:val="16"/>
      <w:szCs w:val="16"/>
      <w:lang w:eastAsia="en-AU"/>
    </w:rPr>
  </w:style>
  <w:style w:type="paragraph" w:customStyle="1" w:styleId="xl202">
    <w:name w:val="xl202"/>
    <w:basedOn w:val="Normal"/>
    <w:rsid w:val="00365D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sz w:val="16"/>
      <w:szCs w:val="16"/>
      <w:lang w:eastAsia="en-AU"/>
    </w:rPr>
  </w:style>
  <w:style w:type="paragraph" w:customStyle="1" w:styleId="xl203">
    <w:name w:val="xl203"/>
    <w:basedOn w:val="Normal"/>
    <w:rsid w:val="00365D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b/>
      <w:bCs/>
      <w:sz w:val="16"/>
      <w:szCs w:val="16"/>
      <w:lang w:eastAsia="en-AU"/>
    </w:rPr>
  </w:style>
  <w:style w:type="paragraph" w:customStyle="1" w:styleId="xl204">
    <w:name w:val="xl204"/>
    <w:basedOn w:val="Normal"/>
    <w:rsid w:val="00365D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b/>
      <w:bCs/>
      <w:sz w:val="16"/>
      <w:szCs w:val="16"/>
      <w:lang w:eastAsia="en-AU"/>
    </w:rPr>
  </w:style>
  <w:style w:type="paragraph" w:customStyle="1" w:styleId="xl205">
    <w:name w:val="xl205"/>
    <w:basedOn w:val="Normal"/>
    <w:rsid w:val="00365D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sz w:val="16"/>
      <w:szCs w:val="16"/>
      <w:lang w:eastAsia="en-AU"/>
    </w:rPr>
  </w:style>
  <w:style w:type="paragraph" w:customStyle="1" w:styleId="xl206">
    <w:name w:val="xl206"/>
    <w:basedOn w:val="Normal"/>
    <w:rsid w:val="00365D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sz w:val="16"/>
      <w:szCs w:val="16"/>
      <w:lang w:eastAsia="en-AU"/>
    </w:rPr>
  </w:style>
  <w:style w:type="paragraph" w:customStyle="1" w:styleId="xl207">
    <w:name w:val="xl207"/>
    <w:basedOn w:val="Normal"/>
    <w:rsid w:val="00365D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b/>
      <w:bCs/>
      <w:sz w:val="18"/>
      <w:szCs w:val="18"/>
      <w:lang w:eastAsia="en-AU"/>
    </w:rPr>
  </w:style>
  <w:style w:type="paragraph" w:customStyle="1" w:styleId="xl208">
    <w:name w:val="xl208"/>
    <w:basedOn w:val="Normal"/>
    <w:rsid w:val="00365D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16"/>
      <w:szCs w:val="16"/>
      <w:lang w:eastAsia="en-AU"/>
    </w:rPr>
  </w:style>
  <w:style w:type="paragraph" w:customStyle="1" w:styleId="xl209">
    <w:name w:val="xl209"/>
    <w:basedOn w:val="Normal"/>
    <w:rsid w:val="00365D2B"/>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6"/>
      <w:szCs w:val="16"/>
      <w:lang w:eastAsia="en-AU"/>
    </w:rPr>
  </w:style>
  <w:style w:type="paragraph" w:customStyle="1" w:styleId="xl210">
    <w:name w:val="xl210"/>
    <w:basedOn w:val="Normal"/>
    <w:rsid w:val="00365D2B"/>
    <w:pPr>
      <w:shd w:val="clear" w:color="000000" w:fill="FFFFFF"/>
      <w:spacing w:before="100" w:beforeAutospacing="1" w:after="100" w:afterAutospacing="1"/>
      <w:jc w:val="right"/>
      <w:textAlignment w:val="center"/>
    </w:pPr>
    <w:rPr>
      <w:rFonts w:ascii="Arial" w:hAnsi="Arial" w:cs="Arial"/>
      <w:sz w:val="16"/>
      <w:szCs w:val="16"/>
      <w:lang w:eastAsia="en-AU"/>
    </w:rPr>
  </w:style>
  <w:style w:type="paragraph" w:customStyle="1" w:styleId="xl211">
    <w:name w:val="xl211"/>
    <w:basedOn w:val="Normal"/>
    <w:rsid w:val="00365D2B"/>
    <w:pPr>
      <w:shd w:val="clear" w:color="000000" w:fill="4BACC6"/>
      <w:spacing w:before="100" w:beforeAutospacing="1" w:after="100" w:afterAutospacing="1"/>
      <w:jc w:val="right"/>
      <w:textAlignment w:val="center"/>
    </w:pPr>
    <w:rPr>
      <w:rFonts w:ascii="Arial" w:hAnsi="Arial" w:cs="Arial"/>
      <w:b/>
      <w:bCs/>
      <w:sz w:val="16"/>
      <w:szCs w:val="16"/>
      <w:lang w:eastAsia="en-AU"/>
    </w:rPr>
  </w:style>
  <w:style w:type="paragraph" w:customStyle="1" w:styleId="xl212">
    <w:name w:val="xl212"/>
    <w:basedOn w:val="Normal"/>
    <w:rsid w:val="00365D2B"/>
    <w:pPr>
      <w:pBdr>
        <w:top w:val="single" w:sz="4" w:space="0" w:color="auto"/>
        <w:left w:val="single" w:sz="4" w:space="0" w:color="auto"/>
        <w:right w:val="single" w:sz="4" w:space="0" w:color="auto"/>
      </w:pBdr>
      <w:spacing w:before="100" w:beforeAutospacing="1" w:after="100" w:afterAutospacing="1"/>
      <w:textAlignment w:val="center"/>
    </w:pPr>
    <w:rPr>
      <w:rFonts w:ascii="Arial" w:hAnsi="Arial" w:cs="Arial"/>
      <w:sz w:val="16"/>
      <w:szCs w:val="16"/>
      <w:lang w:eastAsia="en-AU"/>
    </w:rPr>
  </w:style>
  <w:style w:type="paragraph" w:customStyle="1" w:styleId="xl213">
    <w:name w:val="xl213"/>
    <w:basedOn w:val="Normal"/>
    <w:rsid w:val="00365D2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6"/>
      <w:szCs w:val="16"/>
      <w:lang w:eastAsia="en-AU"/>
    </w:rPr>
  </w:style>
  <w:style w:type="paragraph" w:customStyle="1" w:styleId="xl214">
    <w:name w:val="xl214"/>
    <w:basedOn w:val="Normal"/>
    <w:rsid w:val="00365D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16"/>
      <w:szCs w:val="16"/>
      <w:lang w:eastAsia="en-AU"/>
    </w:rPr>
  </w:style>
  <w:style w:type="paragraph" w:customStyle="1" w:styleId="xl215">
    <w:name w:val="xl215"/>
    <w:basedOn w:val="Normal"/>
    <w:rsid w:val="00365D2B"/>
    <w:pPr>
      <w:pBdr>
        <w:top w:val="single" w:sz="4" w:space="0" w:color="auto"/>
        <w:left w:val="single" w:sz="4" w:space="0" w:color="auto"/>
        <w:bottom w:val="single" w:sz="4" w:space="0" w:color="auto"/>
      </w:pBdr>
      <w:shd w:val="clear" w:color="000000" w:fill="FFFFFF"/>
      <w:spacing w:before="100" w:beforeAutospacing="1" w:after="100" w:afterAutospacing="1"/>
      <w:textAlignment w:val="top"/>
    </w:pPr>
    <w:rPr>
      <w:rFonts w:ascii="Arial" w:hAnsi="Arial" w:cs="Arial"/>
      <w:sz w:val="16"/>
      <w:szCs w:val="16"/>
      <w:lang w:eastAsia="en-AU"/>
    </w:rPr>
  </w:style>
  <w:style w:type="paragraph" w:customStyle="1" w:styleId="xl216">
    <w:name w:val="xl216"/>
    <w:basedOn w:val="Normal"/>
    <w:rsid w:val="00365D2B"/>
    <w:pPr>
      <w:pBdr>
        <w:top w:val="single" w:sz="4" w:space="0" w:color="auto"/>
        <w:bottom w:val="single" w:sz="4" w:space="0" w:color="auto"/>
      </w:pBdr>
      <w:shd w:val="clear" w:color="000000" w:fill="FFFFFF"/>
      <w:spacing w:before="100" w:beforeAutospacing="1" w:after="100" w:afterAutospacing="1"/>
      <w:textAlignment w:val="top"/>
    </w:pPr>
    <w:rPr>
      <w:rFonts w:ascii="Arial" w:hAnsi="Arial" w:cs="Arial"/>
      <w:sz w:val="16"/>
      <w:szCs w:val="16"/>
      <w:lang w:eastAsia="en-AU"/>
    </w:rPr>
  </w:style>
  <w:style w:type="paragraph" w:customStyle="1" w:styleId="xl64">
    <w:name w:val="xl64"/>
    <w:basedOn w:val="Normal"/>
    <w:rsid w:val="000D6203"/>
    <w:pPr>
      <w:spacing w:before="100" w:beforeAutospacing="1" w:after="100" w:afterAutospacing="1"/>
      <w:textAlignment w:val="center"/>
    </w:pPr>
    <w:rPr>
      <w:rFonts w:ascii="Arial" w:hAnsi="Arial" w:cs="Arial"/>
      <w:sz w:val="16"/>
      <w:szCs w:val="16"/>
      <w:lang w:eastAsia="en-AU"/>
    </w:rPr>
  </w:style>
  <w:style w:type="paragraph" w:customStyle="1" w:styleId="xl65">
    <w:name w:val="xl65"/>
    <w:basedOn w:val="Normal"/>
    <w:rsid w:val="000D6203"/>
    <w:pPr>
      <w:spacing w:before="100" w:beforeAutospacing="1" w:after="100" w:afterAutospacing="1"/>
      <w:jc w:val="right"/>
      <w:textAlignment w:val="center"/>
    </w:pPr>
    <w:rPr>
      <w:rFonts w:ascii="Arial" w:hAnsi="Arial" w:cs="Arial"/>
      <w:sz w:val="16"/>
      <w:szCs w:val="16"/>
      <w:lang w:eastAsia="en-AU"/>
    </w:rPr>
  </w:style>
  <w:style w:type="table" w:customStyle="1" w:styleId="MediumShading1-Accent11">
    <w:name w:val="Medium Shading 1 - Accent 11"/>
    <w:basedOn w:val="TableNormal"/>
    <w:next w:val="MediumShading1-Accent1"/>
    <w:uiPriority w:val="63"/>
    <w:rsid w:val="00586AF7"/>
    <w:pPr>
      <w:spacing w:after="0" w:line="240" w:lineRule="auto"/>
    </w:pPr>
    <w:tblPr>
      <w:tblStyleRowBandSize w:val="1"/>
      <w:tblStyleColBandSize w:val="1"/>
      <w:tblBorders>
        <w:top w:val="single" w:sz="8" w:space="0" w:color="00D3E3" w:themeColor="accent1" w:themeTint="BF"/>
        <w:left w:val="single" w:sz="8" w:space="0" w:color="00D3E3" w:themeColor="accent1" w:themeTint="BF"/>
        <w:bottom w:val="single" w:sz="8" w:space="0" w:color="00D3E3" w:themeColor="accent1" w:themeTint="BF"/>
        <w:right w:val="single" w:sz="8" w:space="0" w:color="00D3E3" w:themeColor="accent1" w:themeTint="BF"/>
        <w:insideH w:val="single" w:sz="8" w:space="0" w:color="00D3E3" w:themeColor="accent1" w:themeTint="BF"/>
      </w:tblBorders>
    </w:tblPr>
    <w:tblStylePr w:type="firstRow">
      <w:pPr>
        <w:spacing w:before="0" w:after="0" w:line="240" w:lineRule="auto"/>
      </w:pPr>
      <w:rPr>
        <w:b/>
        <w:bCs/>
        <w:color w:val="FFFFFF" w:themeColor="background1"/>
      </w:rPr>
      <w:tblPr/>
      <w:tcPr>
        <w:tcBorders>
          <w:top w:val="single" w:sz="8" w:space="0" w:color="00D3E3" w:themeColor="accent1" w:themeTint="BF"/>
          <w:left w:val="single" w:sz="8" w:space="0" w:color="00D3E3" w:themeColor="accent1" w:themeTint="BF"/>
          <w:bottom w:val="single" w:sz="8" w:space="0" w:color="00D3E3" w:themeColor="accent1" w:themeTint="BF"/>
          <w:right w:val="single" w:sz="8" w:space="0" w:color="00D3E3" w:themeColor="accent1" w:themeTint="BF"/>
          <w:insideH w:val="nil"/>
          <w:insideV w:val="nil"/>
        </w:tcBorders>
        <w:shd w:val="clear" w:color="auto" w:fill="007C85" w:themeFill="accent1"/>
      </w:tcPr>
    </w:tblStylePr>
    <w:tblStylePr w:type="lastRow">
      <w:pPr>
        <w:spacing w:before="0" w:after="0" w:line="240" w:lineRule="auto"/>
      </w:pPr>
      <w:rPr>
        <w:b/>
        <w:bCs/>
      </w:rPr>
      <w:tblPr/>
      <w:tcPr>
        <w:tcBorders>
          <w:top w:val="double" w:sz="6" w:space="0" w:color="00D3E3" w:themeColor="accent1" w:themeTint="BF"/>
          <w:left w:val="single" w:sz="8" w:space="0" w:color="00D3E3" w:themeColor="accent1" w:themeTint="BF"/>
          <w:bottom w:val="single" w:sz="8" w:space="0" w:color="00D3E3" w:themeColor="accent1" w:themeTint="BF"/>
          <w:right w:val="single" w:sz="8" w:space="0" w:color="00D3E3" w:themeColor="accent1" w:themeTint="BF"/>
          <w:insideH w:val="nil"/>
          <w:insideV w:val="nil"/>
        </w:tcBorders>
      </w:tcPr>
    </w:tblStylePr>
    <w:tblStylePr w:type="firstCol">
      <w:rPr>
        <w:b/>
        <w:bCs/>
      </w:rPr>
    </w:tblStylePr>
    <w:tblStylePr w:type="lastCol">
      <w:rPr>
        <w:b/>
        <w:bCs/>
      </w:rPr>
    </w:tblStylePr>
    <w:tblStylePr w:type="band1Vert">
      <w:tblPr/>
      <w:tcPr>
        <w:shd w:val="clear" w:color="auto" w:fill="A1F8FF" w:themeFill="accent1" w:themeFillTint="3F"/>
      </w:tcPr>
    </w:tblStylePr>
    <w:tblStylePr w:type="band1Horz">
      <w:tblPr/>
      <w:tcPr>
        <w:tcBorders>
          <w:insideH w:val="nil"/>
          <w:insideV w:val="nil"/>
        </w:tcBorders>
        <w:shd w:val="clear" w:color="auto" w:fill="A1F8FF" w:themeFill="accent1" w:themeFillTint="3F"/>
      </w:tcPr>
    </w:tblStylePr>
    <w:tblStylePr w:type="band2Horz">
      <w:tblPr/>
      <w:tcPr>
        <w:tcBorders>
          <w:insideH w:val="nil"/>
          <w:insideV w:val="nil"/>
        </w:tcBorders>
      </w:tcPr>
    </w:tblStylePr>
  </w:style>
  <w:style w:type="table" w:customStyle="1" w:styleId="TableGrid2">
    <w:name w:val="Table Grid2"/>
    <w:basedOn w:val="TableNormal"/>
    <w:next w:val="TableGrid"/>
    <w:uiPriority w:val="59"/>
    <w:rsid w:val="00586AF7"/>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586AF7"/>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ListParagraphChar">
    <w:name w:val="List Paragraph Char"/>
    <w:basedOn w:val="DefaultParagraphFont"/>
    <w:link w:val="ListParagraph"/>
    <w:uiPriority w:val="34"/>
    <w:rsid w:val="005F3BCF"/>
    <w:rPr>
      <w:rFonts w:ascii="Calibri" w:eastAsia="Calibri" w:hAnsi="Calibri" w:cs="Times New Roman"/>
    </w:rPr>
  </w:style>
  <w:style w:type="paragraph" w:styleId="TOCHeading">
    <w:name w:val="TOC Heading"/>
    <w:basedOn w:val="Heading1"/>
    <w:next w:val="Normal"/>
    <w:uiPriority w:val="39"/>
    <w:unhideWhenUsed/>
    <w:qFormat/>
    <w:rsid w:val="008E07CE"/>
    <w:pPr>
      <w:keepLines/>
      <w:spacing w:before="480" w:line="276" w:lineRule="auto"/>
      <w:jc w:val="left"/>
      <w:outlineLvl w:val="9"/>
    </w:pPr>
    <w:rPr>
      <w:rFonts w:asciiTheme="majorHAnsi" w:hAnsiTheme="majorHAnsi" w:cstheme="majorBidi"/>
      <w:color w:val="005C63" w:themeColor="accent1" w:themeShade="BF"/>
      <w:sz w:val="28"/>
      <w:szCs w:val="28"/>
      <w:lang w:val="en-US" w:eastAsia="ja-JP"/>
    </w:rPr>
  </w:style>
  <w:style w:type="paragraph" w:styleId="TOC3">
    <w:name w:val="toc 3"/>
    <w:basedOn w:val="Normal"/>
    <w:next w:val="Normal"/>
    <w:autoRedefine/>
    <w:uiPriority w:val="39"/>
    <w:unhideWhenUsed/>
    <w:rsid w:val="007D6689"/>
    <w:pPr>
      <w:ind w:left="1134"/>
    </w:pPr>
    <w:rPr>
      <w:rFonts w:ascii="Helvetica 45 Light" w:hAnsi="Helvetica 45 Light"/>
      <w:color w:val="000000" w:themeColor="text1"/>
    </w:rPr>
  </w:style>
  <w:style w:type="paragraph" w:styleId="TOC2">
    <w:name w:val="toc 2"/>
    <w:basedOn w:val="Normal"/>
    <w:next w:val="Normal"/>
    <w:autoRedefine/>
    <w:uiPriority w:val="39"/>
    <w:unhideWhenUsed/>
    <w:rsid w:val="007D6689"/>
    <w:pPr>
      <w:ind w:left="567"/>
    </w:pPr>
    <w:rPr>
      <w:rFonts w:ascii="Helvetica 45 Light" w:hAnsi="Helvetica 45 Light"/>
      <w:b/>
      <w:bCs/>
      <w:color w:val="000000" w:themeColor="text1"/>
    </w:rPr>
  </w:style>
  <w:style w:type="paragraph" w:styleId="TOC1">
    <w:name w:val="toc 1"/>
    <w:basedOn w:val="Normal"/>
    <w:next w:val="Normal"/>
    <w:autoRedefine/>
    <w:uiPriority w:val="39"/>
    <w:unhideWhenUsed/>
    <w:rsid w:val="00FA69AF"/>
    <w:pPr>
      <w:tabs>
        <w:tab w:val="right" w:leader="dot" w:pos="9638"/>
      </w:tabs>
    </w:pPr>
    <w:rPr>
      <w:rFonts w:ascii="Helvetica 65 Medium" w:hAnsi="Helvetica 65 Medium"/>
      <w:b/>
      <w:bCs/>
      <w:color w:val="000000" w:themeColor="text1"/>
      <w:szCs w:val="24"/>
    </w:rPr>
  </w:style>
  <w:style w:type="paragraph" w:styleId="TOC4">
    <w:name w:val="toc 4"/>
    <w:basedOn w:val="Normal"/>
    <w:next w:val="Normal"/>
    <w:autoRedefine/>
    <w:uiPriority w:val="39"/>
    <w:unhideWhenUsed/>
    <w:rsid w:val="005F5FE8"/>
    <w:pPr>
      <w:ind w:left="440"/>
    </w:pPr>
    <w:rPr>
      <w:rFonts w:asciiTheme="minorHAnsi" w:hAnsiTheme="minorHAnsi"/>
      <w:sz w:val="20"/>
    </w:rPr>
  </w:style>
  <w:style w:type="paragraph" w:styleId="TOC5">
    <w:name w:val="toc 5"/>
    <w:basedOn w:val="Normal"/>
    <w:next w:val="Normal"/>
    <w:autoRedefine/>
    <w:uiPriority w:val="39"/>
    <w:unhideWhenUsed/>
    <w:rsid w:val="005F5FE8"/>
    <w:pPr>
      <w:ind w:left="660"/>
    </w:pPr>
    <w:rPr>
      <w:rFonts w:asciiTheme="minorHAnsi" w:hAnsiTheme="minorHAnsi"/>
      <w:sz w:val="20"/>
    </w:rPr>
  </w:style>
  <w:style w:type="paragraph" w:styleId="TOC6">
    <w:name w:val="toc 6"/>
    <w:basedOn w:val="Normal"/>
    <w:next w:val="Normal"/>
    <w:autoRedefine/>
    <w:uiPriority w:val="39"/>
    <w:unhideWhenUsed/>
    <w:rsid w:val="005F5FE8"/>
    <w:pPr>
      <w:ind w:left="880"/>
    </w:pPr>
    <w:rPr>
      <w:rFonts w:asciiTheme="minorHAnsi" w:hAnsiTheme="minorHAnsi"/>
      <w:sz w:val="20"/>
    </w:rPr>
  </w:style>
  <w:style w:type="paragraph" w:styleId="TOC7">
    <w:name w:val="toc 7"/>
    <w:basedOn w:val="Normal"/>
    <w:next w:val="Normal"/>
    <w:autoRedefine/>
    <w:uiPriority w:val="39"/>
    <w:unhideWhenUsed/>
    <w:rsid w:val="005F5FE8"/>
    <w:pPr>
      <w:ind w:left="1100"/>
    </w:pPr>
    <w:rPr>
      <w:rFonts w:asciiTheme="minorHAnsi" w:hAnsiTheme="minorHAnsi"/>
      <w:sz w:val="20"/>
    </w:rPr>
  </w:style>
  <w:style w:type="paragraph" w:styleId="TOC8">
    <w:name w:val="toc 8"/>
    <w:basedOn w:val="Normal"/>
    <w:next w:val="Normal"/>
    <w:autoRedefine/>
    <w:uiPriority w:val="39"/>
    <w:unhideWhenUsed/>
    <w:rsid w:val="005F5FE8"/>
    <w:pPr>
      <w:ind w:left="1320"/>
    </w:pPr>
    <w:rPr>
      <w:rFonts w:asciiTheme="minorHAnsi" w:hAnsiTheme="minorHAnsi"/>
      <w:sz w:val="20"/>
    </w:rPr>
  </w:style>
  <w:style w:type="paragraph" w:styleId="TOC9">
    <w:name w:val="toc 9"/>
    <w:basedOn w:val="Normal"/>
    <w:next w:val="Normal"/>
    <w:autoRedefine/>
    <w:uiPriority w:val="39"/>
    <w:unhideWhenUsed/>
    <w:rsid w:val="005F5FE8"/>
    <w:pPr>
      <w:ind w:left="1540"/>
    </w:pPr>
    <w:rPr>
      <w:rFonts w:asciiTheme="minorHAnsi" w:hAnsiTheme="minorHAnsi"/>
      <w:sz w:val="20"/>
    </w:rPr>
  </w:style>
  <w:style w:type="table" w:customStyle="1" w:styleId="TableGrid3">
    <w:name w:val="Table Grid3"/>
    <w:basedOn w:val="TableNormal"/>
    <w:next w:val="TableGrid"/>
    <w:uiPriority w:val="59"/>
    <w:rsid w:val="00123E47"/>
    <w:pPr>
      <w:spacing w:after="0" w:line="240" w:lineRule="auto"/>
    </w:pPr>
    <w:rPr>
      <w:rFonts w:eastAsiaTheme="minorEastAsia"/>
      <w:lang w:eastAsia="en-A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4">
    <w:name w:val="Table Grid4"/>
    <w:basedOn w:val="TableNormal"/>
    <w:next w:val="TableGrid"/>
    <w:uiPriority w:val="59"/>
    <w:rsid w:val="00123E47"/>
    <w:pPr>
      <w:spacing w:after="0" w:line="240" w:lineRule="auto"/>
    </w:pPr>
    <w:rPr>
      <w:rFonts w:eastAsiaTheme="minorEastAsia"/>
      <w:lang w:eastAsia="en-A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5">
    <w:name w:val="Table Grid5"/>
    <w:basedOn w:val="TableNormal"/>
    <w:next w:val="TableGrid"/>
    <w:uiPriority w:val="59"/>
    <w:rsid w:val="00123E47"/>
    <w:pPr>
      <w:spacing w:after="0" w:line="240" w:lineRule="auto"/>
    </w:pPr>
    <w:rPr>
      <w:rFonts w:eastAsiaTheme="minorEastAsia"/>
      <w:lang w:eastAsia="en-A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6">
    <w:name w:val="Table Grid6"/>
    <w:basedOn w:val="TableNormal"/>
    <w:next w:val="TableGrid"/>
    <w:uiPriority w:val="59"/>
    <w:rsid w:val="00123E47"/>
    <w:pPr>
      <w:spacing w:after="0" w:line="240" w:lineRule="auto"/>
    </w:pPr>
    <w:rPr>
      <w:rFonts w:eastAsiaTheme="minorEastAsia"/>
      <w:lang w:eastAsia="en-A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xl46704">
    <w:name w:val="xl46704"/>
    <w:basedOn w:val="Normal"/>
    <w:rsid w:val="00051D19"/>
    <w:pPr>
      <w:spacing w:before="100" w:beforeAutospacing="1" w:after="100" w:afterAutospacing="1"/>
    </w:pPr>
    <w:rPr>
      <w:rFonts w:ascii="Arial" w:hAnsi="Arial" w:cs="Arial"/>
      <w:color w:val="000000"/>
      <w:sz w:val="24"/>
      <w:szCs w:val="24"/>
      <w:lang w:eastAsia="en-AU"/>
    </w:rPr>
  </w:style>
  <w:style w:type="paragraph" w:customStyle="1" w:styleId="xl46705">
    <w:name w:val="xl46705"/>
    <w:basedOn w:val="Normal"/>
    <w:rsid w:val="00051D19"/>
    <w:pPr>
      <w:shd w:val="clear" w:color="000000" w:fill="007C85"/>
      <w:spacing w:before="100" w:beforeAutospacing="1" w:after="100" w:afterAutospacing="1"/>
      <w:textAlignment w:val="center"/>
    </w:pPr>
    <w:rPr>
      <w:rFonts w:ascii="Arial" w:hAnsi="Arial" w:cs="Arial"/>
      <w:color w:val="FFFFFF"/>
      <w:sz w:val="24"/>
      <w:szCs w:val="24"/>
      <w:lang w:eastAsia="en-AU"/>
    </w:rPr>
  </w:style>
  <w:style w:type="paragraph" w:customStyle="1" w:styleId="xl46706">
    <w:name w:val="xl46706"/>
    <w:basedOn w:val="Normal"/>
    <w:rsid w:val="00051D19"/>
    <w:pPr>
      <w:spacing w:before="100" w:beforeAutospacing="1" w:after="100" w:afterAutospacing="1"/>
    </w:pPr>
    <w:rPr>
      <w:rFonts w:ascii="Arial" w:hAnsi="Arial" w:cs="Arial"/>
      <w:color w:val="000000"/>
      <w:sz w:val="24"/>
      <w:szCs w:val="24"/>
      <w:lang w:eastAsia="en-AU"/>
    </w:rPr>
  </w:style>
  <w:style w:type="paragraph" w:customStyle="1" w:styleId="xl46707">
    <w:name w:val="xl46707"/>
    <w:basedOn w:val="Normal"/>
    <w:rsid w:val="00051D19"/>
    <w:pPr>
      <w:shd w:val="clear" w:color="000000" w:fill="007C85"/>
      <w:spacing w:before="100" w:beforeAutospacing="1" w:after="100" w:afterAutospacing="1"/>
      <w:textAlignment w:val="center"/>
    </w:pPr>
    <w:rPr>
      <w:rFonts w:ascii="Arial" w:hAnsi="Arial" w:cs="Arial"/>
      <w:b/>
      <w:bCs/>
      <w:color w:val="FFFFFF"/>
      <w:sz w:val="24"/>
      <w:szCs w:val="24"/>
      <w:lang w:eastAsia="en-AU"/>
    </w:rPr>
  </w:style>
  <w:style w:type="paragraph" w:customStyle="1" w:styleId="xl46708">
    <w:name w:val="xl46708"/>
    <w:basedOn w:val="Normal"/>
    <w:rsid w:val="00051D19"/>
    <w:pPr>
      <w:shd w:val="clear" w:color="000000" w:fill="007C85"/>
      <w:spacing w:before="100" w:beforeAutospacing="1" w:after="100" w:afterAutospacing="1"/>
      <w:jc w:val="right"/>
      <w:textAlignment w:val="center"/>
    </w:pPr>
    <w:rPr>
      <w:rFonts w:ascii="Arial" w:hAnsi="Arial" w:cs="Arial"/>
      <w:b/>
      <w:bCs/>
      <w:color w:val="FFFFFF"/>
      <w:sz w:val="24"/>
      <w:szCs w:val="24"/>
      <w:lang w:eastAsia="en-AU"/>
    </w:rPr>
  </w:style>
  <w:style w:type="paragraph" w:customStyle="1" w:styleId="xl46709">
    <w:name w:val="xl46709"/>
    <w:basedOn w:val="Normal"/>
    <w:rsid w:val="00051D19"/>
    <w:pPr>
      <w:shd w:val="clear" w:color="000000" w:fill="007C85"/>
      <w:spacing w:before="100" w:beforeAutospacing="1" w:after="100" w:afterAutospacing="1"/>
      <w:textAlignment w:val="center"/>
    </w:pPr>
    <w:rPr>
      <w:rFonts w:ascii="Arial" w:hAnsi="Arial" w:cs="Arial"/>
      <w:color w:val="FFFFFF"/>
      <w:sz w:val="24"/>
      <w:szCs w:val="24"/>
      <w:lang w:eastAsia="en-AU"/>
    </w:rPr>
  </w:style>
  <w:style w:type="paragraph" w:customStyle="1" w:styleId="xl46710">
    <w:name w:val="xl46710"/>
    <w:basedOn w:val="Normal"/>
    <w:rsid w:val="00051D19"/>
    <w:pPr>
      <w:shd w:val="clear" w:color="000000" w:fill="FFFFFF"/>
      <w:spacing w:before="100" w:beforeAutospacing="1" w:after="100" w:afterAutospacing="1"/>
      <w:textAlignment w:val="center"/>
    </w:pPr>
    <w:rPr>
      <w:rFonts w:ascii="Arial" w:hAnsi="Arial" w:cs="Arial"/>
      <w:b/>
      <w:bCs/>
      <w:color w:val="000000"/>
      <w:sz w:val="24"/>
      <w:szCs w:val="24"/>
      <w:lang w:eastAsia="en-AU"/>
    </w:rPr>
  </w:style>
  <w:style w:type="paragraph" w:customStyle="1" w:styleId="xl46711">
    <w:name w:val="xl46711"/>
    <w:basedOn w:val="Normal"/>
    <w:rsid w:val="00051D19"/>
    <w:pPr>
      <w:shd w:val="clear" w:color="000000" w:fill="FFFFFF"/>
      <w:spacing w:before="100" w:beforeAutospacing="1" w:after="100" w:afterAutospacing="1"/>
      <w:jc w:val="right"/>
      <w:textAlignment w:val="center"/>
    </w:pPr>
    <w:rPr>
      <w:rFonts w:ascii="Arial" w:hAnsi="Arial" w:cs="Arial"/>
      <w:color w:val="000000"/>
      <w:sz w:val="24"/>
      <w:szCs w:val="24"/>
      <w:lang w:eastAsia="en-AU"/>
    </w:rPr>
  </w:style>
  <w:style w:type="paragraph" w:customStyle="1" w:styleId="xl46712">
    <w:name w:val="xl46712"/>
    <w:basedOn w:val="Normal"/>
    <w:rsid w:val="00051D19"/>
    <w:pPr>
      <w:shd w:val="clear" w:color="000000" w:fill="FFFFFF"/>
      <w:spacing w:before="100" w:beforeAutospacing="1" w:after="100" w:afterAutospacing="1"/>
      <w:textAlignment w:val="center"/>
    </w:pPr>
    <w:rPr>
      <w:rFonts w:ascii="Arial" w:hAnsi="Arial" w:cs="Arial"/>
      <w:color w:val="000000"/>
      <w:sz w:val="24"/>
      <w:szCs w:val="24"/>
      <w:lang w:eastAsia="en-AU"/>
    </w:rPr>
  </w:style>
  <w:style w:type="paragraph" w:customStyle="1" w:styleId="xl46713">
    <w:name w:val="xl46713"/>
    <w:basedOn w:val="Normal"/>
    <w:rsid w:val="00051D19"/>
    <w:pPr>
      <w:pBdr>
        <w:right w:val="single" w:sz="8" w:space="0" w:color="auto"/>
      </w:pBdr>
      <w:shd w:val="clear" w:color="000000" w:fill="FFFFFF"/>
      <w:spacing w:before="100" w:beforeAutospacing="1" w:after="100" w:afterAutospacing="1"/>
      <w:jc w:val="right"/>
      <w:textAlignment w:val="center"/>
    </w:pPr>
    <w:rPr>
      <w:rFonts w:ascii="Arial" w:hAnsi="Arial" w:cs="Arial"/>
      <w:b/>
      <w:bCs/>
      <w:color w:val="000000"/>
      <w:sz w:val="24"/>
      <w:szCs w:val="24"/>
      <w:lang w:eastAsia="en-AU"/>
    </w:rPr>
  </w:style>
  <w:style w:type="paragraph" w:customStyle="1" w:styleId="xl46714">
    <w:name w:val="xl46714"/>
    <w:basedOn w:val="Normal"/>
    <w:rsid w:val="00051D19"/>
    <w:pPr>
      <w:shd w:val="clear" w:color="000000" w:fill="FFFFFF"/>
      <w:spacing w:before="100" w:beforeAutospacing="1" w:after="100" w:afterAutospacing="1"/>
      <w:jc w:val="right"/>
      <w:textAlignment w:val="center"/>
    </w:pPr>
    <w:rPr>
      <w:rFonts w:ascii="Arial" w:hAnsi="Arial" w:cs="Arial"/>
      <w:color w:val="000000"/>
      <w:sz w:val="24"/>
      <w:szCs w:val="24"/>
      <w:lang w:eastAsia="en-AU"/>
    </w:rPr>
  </w:style>
  <w:style w:type="paragraph" w:customStyle="1" w:styleId="xl46715">
    <w:name w:val="xl46715"/>
    <w:basedOn w:val="Normal"/>
    <w:rsid w:val="00051D19"/>
    <w:pPr>
      <w:pBdr>
        <w:left w:val="single" w:sz="8" w:space="0" w:color="auto"/>
      </w:pBdr>
      <w:shd w:val="clear" w:color="000000" w:fill="FFFFFF"/>
      <w:spacing w:before="100" w:beforeAutospacing="1" w:after="100" w:afterAutospacing="1"/>
      <w:jc w:val="right"/>
      <w:textAlignment w:val="center"/>
    </w:pPr>
    <w:rPr>
      <w:rFonts w:ascii="Arial" w:hAnsi="Arial" w:cs="Arial"/>
      <w:color w:val="000000"/>
      <w:sz w:val="24"/>
      <w:szCs w:val="24"/>
      <w:lang w:eastAsia="en-AU"/>
    </w:rPr>
  </w:style>
  <w:style w:type="paragraph" w:customStyle="1" w:styleId="xl46716">
    <w:name w:val="xl46716"/>
    <w:basedOn w:val="Normal"/>
    <w:rsid w:val="00051D19"/>
    <w:pPr>
      <w:shd w:val="clear" w:color="000000" w:fill="FFFFFF"/>
      <w:spacing w:before="100" w:beforeAutospacing="1" w:after="100" w:afterAutospacing="1"/>
      <w:jc w:val="right"/>
      <w:textAlignment w:val="center"/>
    </w:pPr>
    <w:rPr>
      <w:rFonts w:ascii="Arial" w:hAnsi="Arial" w:cs="Arial"/>
      <w:color w:val="000000"/>
      <w:sz w:val="24"/>
      <w:szCs w:val="24"/>
      <w:lang w:eastAsia="en-AU"/>
    </w:rPr>
  </w:style>
  <w:style w:type="paragraph" w:customStyle="1" w:styleId="xl46717">
    <w:name w:val="xl46717"/>
    <w:basedOn w:val="Normal"/>
    <w:rsid w:val="00051D19"/>
    <w:pPr>
      <w:shd w:val="clear" w:color="000000" w:fill="FFFFFF"/>
      <w:spacing w:before="100" w:beforeAutospacing="1" w:after="100" w:afterAutospacing="1"/>
      <w:jc w:val="right"/>
      <w:textAlignment w:val="center"/>
    </w:pPr>
    <w:rPr>
      <w:rFonts w:ascii="Arial" w:hAnsi="Arial" w:cs="Arial"/>
      <w:b/>
      <w:bCs/>
      <w:color w:val="000000"/>
      <w:sz w:val="24"/>
      <w:szCs w:val="24"/>
      <w:lang w:eastAsia="en-AU"/>
    </w:rPr>
  </w:style>
  <w:style w:type="paragraph" w:customStyle="1" w:styleId="xl46718">
    <w:name w:val="xl46718"/>
    <w:basedOn w:val="Normal"/>
    <w:rsid w:val="00051D19"/>
    <w:pPr>
      <w:pBdr>
        <w:top w:val="single" w:sz="4" w:space="0" w:color="auto"/>
        <w:left w:val="single" w:sz="4" w:space="0" w:color="auto"/>
      </w:pBdr>
      <w:shd w:val="clear" w:color="000000" w:fill="FFFFFF"/>
      <w:spacing w:before="100" w:beforeAutospacing="1" w:after="100" w:afterAutospacing="1"/>
      <w:textAlignment w:val="center"/>
    </w:pPr>
    <w:rPr>
      <w:rFonts w:ascii="Arial" w:hAnsi="Arial" w:cs="Arial"/>
      <w:b/>
      <w:bCs/>
      <w:color w:val="000000"/>
      <w:sz w:val="24"/>
      <w:szCs w:val="24"/>
      <w:lang w:eastAsia="en-AU"/>
    </w:rPr>
  </w:style>
  <w:style w:type="paragraph" w:customStyle="1" w:styleId="xl46719">
    <w:name w:val="xl46719"/>
    <w:basedOn w:val="Normal"/>
    <w:rsid w:val="00051D19"/>
    <w:pPr>
      <w:pBdr>
        <w:top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color w:val="000000"/>
      <w:sz w:val="24"/>
      <w:szCs w:val="24"/>
      <w:lang w:eastAsia="en-AU"/>
    </w:rPr>
  </w:style>
  <w:style w:type="paragraph" w:customStyle="1" w:styleId="xl46720">
    <w:name w:val="xl46720"/>
    <w:basedOn w:val="Normal"/>
    <w:rsid w:val="00051D19"/>
    <w:pPr>
      <w:pBdr>
        <w:left w:val="single" w:sz="4" w:space="0" w:color="auto"/>
      </w:pBdr>
      <w:shd w:val="clear" w:color="000000" w:fill="FFFFFF"/>
      <w:spacing w:before="100" w:beforeAutospacing="1" w:after="100" w:afterAutospacing="1"/>
      <w:textAlignment w:val="center"/>
    </w:pPr>
    <w:rPr>
      <w:rFonts w:ascii="Arial" w:hAnsi="Arial" w:cs="Arial"/>
      <w:b/>
      <w:bCs/>
      <w:color w:val="000000"/>
      <w:sz w:val="24"/>
      <w:szCs w:val="24"/>
      <w:lang w:eastAsia="en-AU"/>
    </w:rPr>
  </w:style>
  <w:style w:type="paragraph" w:customStyle="1" w:styleId="xl46721">
    <w:name w:val="xl46721"/>
    <w:basedOn w:val="Normal"/>
    <w:rsid w:val="00051D19"/>
    <w:pPr>
      <w:pBdr>
        <w:right w:val="single" w:sz="4" w:space="0" w:color="auto"/>
      </w:pBdr>
      <w:shd w:val="clear" w:color="000000" w:fill="FFFFFF"/>
      <w:spacing w:before="100" w:beforeAutospacing="1" w:after="100" w:afterAutospacing="1"/>
      <w:jc w:val="right"/>
      <w:textAlignment w:val="center"/>
    </w:pPr>
    <w:rPr>
      <w:rFonts w:ascii="Arial" w:hAnsi="Arial" w:cs="Arial"/>
      <w:color w:val="000000"/>
      <w:sz w:val="24"/>
      <w:szCs w:val="24"/>
      <w:lang w:eastAsia="en-AU"/>
    </w:rPr>
  </w:style>
  <w:style w:type="paragraph" w:customStyle="1" w:styleId="xl46722">
    <w:name w:val="xl46722"/>
    <w:basedOn w:val="Normal"/>
    <w:rsid w:val="00051D19"/>
    <w:pPr>
      <w:pBdr>
        <w:right w:val="single" w:sz="4" w:space="0" w:color="auto"/>
      </w:pBdr>
      <w:shd w:val="clear" w:color="000000" w:fill="FFFFFF"/>
      <w:spacing w:before="100" w:beforeAutospacing="1" w:after="100" w:afterAutospacing="1"/>
      <w:jc w:val="right"/>
      <w:textAlignment w:val="center"/>
    </w:pPr>
    <w:rPr>
      <w:rFonts w:ascii="Arial" w:hAnsi="Arial" w:cs="Arial"/>
      <w:b/>
      <w:bCs/>
      <w:color w:val="000000"/>
      <w:sz w:val="24"/>
      <w:szCs w:val="24"/>
      <w:lang w:eastAsia="en-AU"/>
    </w:rPr>
  </w:style>
  <w:style w:type="paragraph" w:customStyle="1" w:styleId="xl46723">
    <w:name w:val="xl46723"/>
    <w:basedOn w:val="Normal"/>
    <w:rsid w:val="00051D19"/>
    <w:pPr>
      <w:pBdr>
        <w:left w:val="single" w:sz="4" w:space="0" w:color="auto"/>
      </w:pBdr>
      <w:shd w:val="clear" w:color="000000" w:fill="FFFFFF"/>
      <w:spacing w:before="100" w:beforeAutospacing="1" w:after="100" w:afterAutospacing="1"/>
      <w:textAlignment w:val="center"/>
    </w:pPr>
    <w:rPr>
      <w:rFonts w:ascii="Arial" w:hAnsi="Arial" w:cs="Arial"/>
      <w:color w:val="000000"/>
      <w:sz w:val="24"/>
      <w:szCs w:val="24"/>
      <w:lang w:eastAsia="en-AU"/>
    </w:rPr>
  </w:style>
  <w:style w:type="paragraph" w:customStyle="1" w:styleId="xl46724">
    <w:name w:val="xl46724"/>
    <w:basedOn w:val="Normal"/>
    <w:rsid w:val="00051D19"/>
    <w:pPr>
      <w:pBdr>
        <w:right w:val="single" w:sz="4" w:space="0" w:color="auto"/>
      </w:pBdr>
      <w:shd w:val="clear" w:color="000000" w:fill="FFFFFF"/>
      <w:spacing w:before="100" w:beforeAutospacing="1" w:after="100" w:afterAutospacing="1"/>
      <w:jc w:val="right"/>
      <w:textAlignment w:val="center"/>
    </w:pPr>
    <w:rPr>
      <w:rFonts w:ascii="Arial" w:hAnsi="Arial" w:cs="Arial"/>
      <w:b/>
      <w:bCs/>
      <w:color w:val="000000"/>
      <w:sz w:val="24"/>
      <w:szCs w:val="24"/>
      <w:lang w:eastAsia="en-AU"/>
    </w:rPr>
  </w:style>
  <w:style w:type="paragraph" w:customStyle="1" w:styleId="xl46725">
    <w:name w:val="xl46725"/>
    <w:basedOn w:val="Normal"/>
    <w:rsid w:val="00051D19"/>
    <w:pPr>
      <w:pBdr>
        <w:left w:val="single" w:sz="4" w:space="0" w:color="auto"/>
        <w:bottom w:val="single" w:sz="4" w:space="0" w:color="auto"/>
      </w:pBdr>
      <w:shd w:val="clear" w:color="000000" w:fill="FFFFFF"/>
      <w:spacing w:before="100" w:beforeAutospacing="1" w:after="100" w:afterAutospacing="1"/>
      <w:textAlignment w:val="center"/>
    </w:pPr>
    <w:rPr>
      <w:rFonts w:ascii="Arial" w:hAnsi="Arial" w:cs="Arial"/>
      <w:color w:val="000000"/>
      <w:sz w:val="24"/>
      <w:szCs w:val="24"/>
      <w:lang w:eastAsia="en-AU"/>
    </w:rPr>
  </w:style>
  <w:style w:type="paragraph" w:customStyle="1" w:styleId="xl46726">
    <w:name w:val="xl46726"/>
    <w:basedOn w:val="Normal"/>
    <w:rsid w:val="00051D19"/>
    <w:pPr>
      <w:pBdr>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b/>
      <w:bCs/>
      <w:color w:val="000000"/>
      <w:sz w:val="24"/>
      <w:szCs w:val="24"/>
      <w:lang w:eastAsia="en-AU"/>
    </w:rPr>
  </w:style>
  <w:style w:type="paragraph" w:customStyle="1" w:styleId="xl46727">
    <w:name w:val="xl46727"/>
    <w:basedOn w:val="Normal"/>
    <w:rsid w:val="00051D19"/>
    <w:pPr>
      <w:pBdr>
        <w:top w:val="single" w:sz="4" w:space="0" w:color="auto"/>
        <w:left w:val="single" w:sz="4" w:space="0" w:color="auto"/>
      </w:pBdr>
      <w:shd w:val="clear" w:color="000000" w:fill="FFFFFF"/>
      <w:spacing w:before="100" w:beforeAutospacing="1" w:after="100" w:afterAutospacing="1"/>
      <w:jc w:val="right"/>
      <w:textAlignment w:val="center"/>
    </w:pPr>
    <w:rPr>
      <w:rFonts w:ascii="Arial" w:hAnsi="Arial" w:cs="Arial"/>
      <w:color w:val="000000"/>
      <w:sz w:val="24"/>
      <w:szCs w:val="24"/>
      <w:lang w:eastAsia="en-AU"/>
    </w:rPr>
  </w:style>
  <w:style w:type="paragraph" w:customStyle="1" w:styleId="xl46728">
    <w:name w:val="xl46728"/>
    <w:basedOn w:val="Normal"/>
    <w:rsid w:val="00051D19"/>
    <w:pPr>
      <w:pBdr>
        <w:top w:val="single" w:sz="4" w:space="0" w:color="auto"/>
      </w:pBdr>
      <w:shd w:val="clear" w:color="000000" w:fill="FFFFFF"/>
      <w:spacing w:before="100" w:beforeAutospacing="1" w:after="100" w:afterAutospacing="1"/>
      <w:jc w:val="right"/>
      <w:textAlignment w:val="center"/>
    </w:pPr>
    <w:rPr>
      <w:rFonts w:ascii="Arial" w:hAnsi="Arial" w:cs="Arial"/>
      <w:color w:val="000000"/>
      <w:sz w:val="24"/>
      <w:szCs w:val="24"/>
      <w:lang w:eastAsia="en-AU"/>
    </w:rPr>
  </w:style>
  <w:style w:type="paragraph" w:customStyle="1" w:styleId="xl46729">
    <w:name w:val="xl46729"/>
    <w:basedOn w:val="Normal"/>
    <w:rsid w:val="00051D19"/>
    <w:pPr>
      <w:pBdr>
        <w:left w:val="single" w:sz="4" w:space="0" w:color="auto"/>
      </w:pBdr>
      <w:shd w:val="clear" w:color="000000" w:fill="FFFFFF"/>
      <w:spacing w:before="100" w:beforeAutospacing="1" w:after="100" w:afterAutospacing="1"/>
      <w:jc w:val="right"/>
      <w:textAlignment w:val="center"/>
    </w:pPr>
    <w:rPr>
      <w:rFonts w:ascii="Arial" w:hAnsi="Arial" w:cs="Arial"/>
      <w:color w:val="000000"/>
      <w:sz w:val="24"/>
      <w:szCs w:val="24"/>
      <w:lang w:eastAsia="en-AU"/>
    </w:rPr>
  </w:style>
  <w:style w:type="paragraph" w:customStyle="1" w:styleId="xl46730">
    <w:name w:val="xl46730"/>
    <w:basedOn w:val="Normal"/>
    <w:rsid w:val="00051D19"/>
    <w:pPr>
      <w:pBdr>
        <w:left w:val="single" w:sz="4" w:space="0" w:color="auto"/>
      </w:pBdr>
      <w:shd w:val="clear" w:color="000000" w:fill="FFFFFF"/>
      <w:spacing w:before="100" w:beforeAutospacing="1" w:after="100" w:afterAutospacing="1"/>
      <w:jc w:val="right"/>
      <w:textAlignment w:val="center"/>
    </w:pPr>
    <w:rPr>
      <w:rFonts w:ascii="Arial" w:hAnsi="Arial" w:cs="Arial"/>
      <w:color w:val="000000"/>
      <w:sz w:val="24"/>
      <w:szCs w:val="24"/>
      <w:lang w:eastAsia="en-AU"/>
    </w:rPr>
  </w:style>
  <w:style w:type="paragraph" w:customStyle="1" w:styleId="xl46731">
    <w:name w:val="xl46731"/>
    <w:basedOn w:val="Normal"/>
    <w:rsid w:val="00051D19"/>
    <w:pPr>
      <w:pBdr>
        <w:right w:val="single" w:sz="4" w:space="0" w:color="auto"/>
      </w:pBdr>
      <w:shd w:val="clear" w:color="000000" w:fill="FFFFFF"/>
      <w:spacing w:before="100" w:beforeAutospacing="1" w:after="100" w:afterAutospacing="1"/>
      <w:jc w:val="right"/>
      <w:textAlignment w:val="center"/>
    </w:pPr>
    <w:rPr>
      <w:rFonts w:ascii="Arial" w:hAnsi="Arial" w:cs="Arial"/>
      <w:color w:val="000000"/>
      <w:sz w:val="24"/>
      <w:szCs w:val="24"/>
      <w:lang w:eastAsia="en-AU"/>
    </w:rPr>
  </w:style>
  <w:style w:type="paragraph" w:customStyle="1" w:styleId="xl46732">
    <w:name w:val="xl46732"/>
    <w:basedOn w:val="Normal"/>
    <w:rsid w:val="00051D19"/>
    <w:pPr>
      <w:pBdr>
        <w:left w:val="single" w:sz="4" w:space="0" w:color="auto"/>
        <w:bottom w:val="single" w:sz="4" w:space="0" w:color="auto"/>
      </w:pBdr>
      <w:shd w:val="clear" w:color="000000" w:fill="FFFFFF"/>
      <w:spacing w:before="100" w:beforeAutospacing="1" w:after="100" w:afterAutospacing="1"/>
      <w:jc w:val="right"/>
      <w:textAlignment w:val="center"/>
    </w:pPr>
    <w:rPr>
      <w:rFonts w:ascii="Arial" w:hAnsi="Arial" w:cs="Arial"/>
      <w:color w:val="000000"/>
      <w:sz w:val="24"/>
      <w:szCs w:val="24"/>
      <w:lang w:eastAsia="en-AU"/>
    </w:rPr>
  </w:style>
  <w:style w:type="paragraph" w:customStyle="1" w:styleId="xl46733">
    <w:name w:val="xl46733"/>
    <w:basedOn w:val="Normal"/>
    <w:rsid w:val="00051D19"/>
    <w:pPr>
      <w:pBdr>
        <w:bottom w:val="single" w:sz="4" w:space="0" w:color="auto"/>
      </w:pBdr>
      <w:shd w:val="clear" w:color="000000" w:fill="FFFFFF"/>
      <w:spacing w:before="100" w:beforeAutospacing="1" w:after="100" w:afterAutospacing="1"/>
      <w:jc w:val="right"/>
      <w:textAlignment w:val="center"/>
    </w:pPr>
    <w:rPr>
      <w:rFonts w:ascii="Arial" w:hAnsi="Arial" w:cs="Arial"/>
      <w:color w:val="000000"/>
      <w:sz w:val="24"/>
      <w:szCs w:val="24"/>
      <w:lang w:eastAsia="en-AU"/>
    </w:rPr>
  </w:style>
  <w:style w:type="paragraph" w:customStyle="1" w:styleId="xl46734">
    <w:name w:val="xl46734"/>
    <w:basedOn w:val="Normal"/>
    <w:rsid w:val="00051D19"/>
    <w:pPr>
      <w:pBdr>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color w:val="000000"/>
      <w:sz w:val="24"/>
      <w:szCs w:val="24"/>
      <w:lang w:eastAsia="en-AU"/>
    </w:rPr>
  </w:style>
  <w:style w:type="paragraph" w:customStyle="1" w:styleId="xl46735">
    <w:name w:val="xl46735"/>
    <w:basedOn w:val="Normal"/>
    <w:rsid w:val="00051D19"/>
    <w:pPr>
      <w:pBdr>
        <w:top w:val="single" w:sz="4" w:space="0" w:color="auto"/>
      </w:pBdr>
      <w:shd w:val="clear" w:color="000000" w:fill="FFFFFF"/>
      <w:spacing w:before="100" w:beforeAutospacing="1" w:after="100" w:afterAutospacing="1"/>
      <w:jc w:val="right"/>
      <w:textAlignment w:val="center"/>
    </w:pPr>
    <w:rPr>
      <w:rFonts w:ascii="Arial" w:hAnsi="Arial" w:cs="Arial"/>
      <w:b/>
      <w:bCs/>
      <w:color w:val="000000"/>
      <w:sz w:val="24"/>
      <w:szCs w:val="24"/>
      <w:lang w:eastAsia="en-AU"/>
    </w:rPr>
  </w:style>
  <w:style w:type="paragraph" w:customStyle="1" w:styleId="xl46736">
    <w:name w:val="xl46736"/>
    <w:basedOn w:val="Normal"/>
    <w:rsid w:val="00051D19"/>
    <w:pPr>
      <w:pBdr>
        <w:top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b/>
      <w:bCs/>
      <w:color w:val="000000"/>
      <w:sz w:val="24"/>
      <w:szCs w:val="24"/>
      <w:lang w:eastAsia="en-AU"/>
    </w:rPr>
  </w:style>
  <w:style w:type="paragraph" w:customStyle="1" w:styleId="xl46737">
    <w:name w:val="xl46737"/>
    <w:basedOn w:val="Normal"/>
    <w:rsid w:val="00051D19"/>
    <w:pPr>
      <w:shd w:val="clear" w:color="000000" w:fill="FFFFFF"/>
      <w:spacing w:before="100" w:beforeAutospacing="1" w:after="100" w:afterAutospacing="1"/>
      <w:jc w:val="right"/>
      <w:textAlignment w:val="center"/>
    </w:pPr>
    <w:rPr>
      <w:rFonts w:ascii="Arial" w:hAnsi="Arial" w:cs="Arial"/>
      <w:b/>
      <w:bCs/>
      <w:color w:val="000000"/>
      <w:sz w:val="24"/>
      <w:szCs w:val="24"/>
      <w:lang w:eastAsia="en-AU"/>
    </w:rPr>
  </w:style>
  <w:style w:type="paragraph" w:customStyle="1" w:styleId="xl46738">
    <w:name w:val="xl46738"/>
    <w:basedOn w:val="Normal"/>
    <w:rsid w:val="00051D19"/>
    <w:pPr>
      <w:pBdr>
        <w:top w:val="single" w:sz="4" w:space="0" w:color="auto"/>
        <w:left w:val="single" w:sz="4" w:space="0" w:color="auto"/>
        <w:bottom w:val="single" w:sz="4" w:space="0" w:color="auto"/>
      </w:pBdr>
      <w:shd w:val="clear" w:color="000000" w:fill="FFFFFF"/>
      <w:spacing w:before="100" w:beforeAutospacing="1" w:after="100" w:afterAutospacing="1"/>
      <w:jc w:val="right"/>
      <w:textAlignment w:val="center"/>
    </w:pPr>
    <w:rPr>
      <w:rFonts w:ascii="Arial" w:hAnsi="Arial" w:cs="Arial"/>
      <w:b/>
      <w:bCs/>
      <w:color w:val="000000"/>
      <w:sz w:val="24"/>
      <w:szCs w:val="24"/>
      <w:lang w:eastAsia="en-AU"/>
    </w:rPr>
  </w:style>
  <w:style w:type="paragraph" w:customStyle="1" w:styleId="xl46739">
    <w:name w:val="xl46739"/>
    <w:basedOn w:val="Normal"/>
    <w:rsid w:val="00051D19"/>
    <w:pPr>
      <w:pBdr>
        <w:top w:val="single" w:sz="4" w:space="0" w:color="auto"/>
        <w:bottom w:val="single" w:sz="4" w:space="0" w:color="auto"/>
      </w:pBdr>
      <w:shd w:val="clear" w:color="000000" w:fill="FFFFFF"/>
      <w:spacing w:before="100" w:beforeAutospacing="1" w:after="100" w:afterAutospacing="1"/>
      <w:jc w:val="right"/>
      <w:textAlignment w:val="center"/>
    </w:pPr>
    <w:rPr>
      <w:rFonts w:ascii="Arial" w:hAnsi="Arial" w:cs="Arial"/>
      <w:b/>
      <w:bCs/>
      <w:color w:val="000000"/>
      <w:sz w:val="24"/>
      <w:szCs w:val="24"/>
      <w:lang w:eastAsia="en-AU"/>
    </w:rPr>
  </w:style>
  <w:style w:type="paragraph" w:customStyle="1" w:styleId="xl46740">
    <w:name w:val="xl46740"/>
    <w:basedOn w:val="Normal"/>
    <w:rsid w:val="00051D19"/>
    <w:pPr>
      <w:pBdr>
        <w:top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b/>
      <w:bCs/>
      <w:color w:val="000000"/>
      <w:sz w:val="24"/>
      <w:szCs w:val="24"/>
      <w:lang w:eastAsia="en-AU"/>
    </w:rPr>
  </w:style>
  <w:style w:type="paragraph" w:customStyle="1" w:styleId="xl46741">
    <w:name w:val="xl46741"/>
    <w:basedOn w:val="Normal"/>
    <w:rsid w:val="00051D19"/>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rFonts w:ascii="Arial" w:hAnsi="Arial" w:cs="Arial"/>
      <w:b/>
      <w:bCs/>
      <w:color w:val="000000"/>
      <w:sz w:val="24"/>
      <w:szCs w:val="24"/>
      <w:lang w:eastAsia="en-AU"/>
    </w:rPr>
  </w:style>
  <w:style w:type="paragraph" w:customStyle="1" w:styleId="xl46742">
    <w:name w:val="xl46742"/>
    <w:basedOn w:val="Normal"/>
    <w:rsid w:val="00051D19"/>
    <w:pPr>
      <w:pBdr>
        <w:top w:val="single" w:sz="4" w:space="0" w:color="auto"/>
        <w:left w:val="single" w:sz="4" w:space="0" w:color="auto"/>
      </w:pBdr>
      <w:shd w:val="clear" w:color="000000" w:fill="FFFFFF"/>
      <w:spacing w:before="100" w:beforeAutospacing="1" w:after="100" w:afterAutospacing="1"/>
      <w:textAlignment w:val="center"/>
    </w:pPr>
    <w:rPr>
      <w:rFonts w:ascii="Arial" w:hAnsi="Arial" w:cs="Arial"/>
      <w:color w:val="000000"/>
      <w:sz w:val="24"/>
      <w:szCs w:val="24"/>
      <w:lang w:eastAsia="en-AU"/>
    </w:rPr>
  </w:style>
  <w:style w:type="paragraph" w:customStyle="1" w:styleId="xl46743">
    <w:name w:val="xl46743"/>
    <w:basedOn w:val="Normal"/>
    <w:rsid w:val="00051D19"/>
    <w:pPr>
      <w:pBdr>
        <w:top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b/>
      <w:bCs/>
      <w:color w:val="000000"/>
      <w:sz w:val="24"/>
      <w:szCs w:val="24"/>
      <w:lang w:eastAsia="en-AU"/>
    </w:rPr>
  </w:style>
  <w:style w:type="paragraph" w:customStyle="1" w:styleId="xl46744">
    <w:name w:val="xl46744"/>
    <w:basedOn w:val="Normal"/>
    <w:rsid w:val="00051D19"/>
    <w:pPr>
      <w:pBdr>
        <w:top w:val="single" w:sz="4" w:space="0" w:color="auto"/>
        <w:left w:val="single" w:sz="4" w:space="0" w:color="auto"/>
      </w:pBdr>
      <w:shd w:val="clear" w:color="000000" w:fill="FFFFFF"/>
      <w:spacing w:before="100" w:beforeAutospacing="1" w:after="100" w:afterAutospacing="1"/>
      <w:jc w:val="right"/>
      <w:textAlignment w:val="center"/>
    </w:pPr>
    <w:rPr>
      <w:rFonts w:ascii="Arial" w:hAnsi="Arial" w:cs="Arial"/>
      <w:color w:val="000000"/>
      <w:sz w:val="24"/>
      <w:szCs w:val="24"/>
      <w:lang w:eastAsia="en-AU"/>
    </w:rPr>
  </w:style>
  <w:style w:type="paragraph" w:customStyle="1" w:styleId="xl46745">
    <w:name w:val="xl46745"/>
    <w:basedOn w:val="Normal"/>
    <w:rsid w:val="00051D19"/>
    <w:pPr>
      <w:pBdr>
        <w:top w:val="single" w:sz="4" w:space="0" w:color="auto"/>
      </w:pBdr>
      <w:shd w:val="clear" w:color="000000" w:fill="FFFFFF"/>
      <w:spacing w:before="100" w:beforeAutospacing="1" w:after="100" w:afterAutospacing="1"/>
      <w:jc w:val="right"/>
      <w:textAlignment w:val="center"/>
    </w:pPr>
    <w:rPr>
      <w:rFonts w:ascii="Arial" w:hAnsi="Arial" w:cs="Arial"/>
      <w:color w:val="000000"/>
      <w:sz w:val="24"/>
      <w:szCs w:val="24"/>
      <w:lang w:eastAsia="en-AU"/>
    </w:rPr>
  </w:style>
  <w:style w:type="paragraph" w:customStyle="1" w:styleId="xl46746">
    <w:name w:val="xl46746"/>
    <w:basedOn w:val="Normal"/>
    <w:rsid w:val="00051D19"/>
    <w:pPr>
      <w:pBdr>
        <w:top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color w:val="000000"/>
      <w:sz w:val="24"/>
      <w:szCs w:val="24"/>
      <w:lang w:eastAsia="en-AU"/>
    </w:rPr>
  </w:style>
  <w:style w:type="paragraph" w:customStyle="1" w:styleId="xl46747">
    <w:name w:val="xl46747"/>
    <w:basedOn w:val="Normal"/>
    <w:rsid w:val="00051D19"/>
    <w:pPr>
      <w:pBdr>
        <w:top w:val="single" w:sz="4" w:space="0" w:color="auto"/>
        <w:bottom w:val="single" w:sz="4" w:space="0" w:color="auto"/>
      </w:pBdr>
      <w:shd w:val="clear" w:color="000000" w:fill="FFFFFF"/>
      <w:spacing w:before="100" w:beforeAutospacing="1" w:after="100" w:afterAutospacing="1"/>
      <w:jc w:val="right"/>
      <w:textAlignment w:val="center"/>
    </w:pPr>
    <w:rPr>
      <w:rFonts w:ascii="Arial" w:hAnsi="Arial" w:cs="Arial"/>
      <w:b/>
      <w:bCs/>
      <w:color w:val="000000"/>
      <w:sz w:val="24"/>
      <w:szCs w:val="24"/>
      <w:lang w:eastAsia="en-AU"/>
    </w:rPr>
  </w:style>
  <w:style w:type="paragraph" w:customStyle="1" w:styleId="xl46748">
    <w:name w:val="xl46748"/>
    <w:basedOn w:val="Normal"/>
    <w:rsid w:val="00051D19"/>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rFonts w:ascii="Arial" w:hAnsi="Arial" w:cs="Arial"/>
      <w:color w:val="000000"/>
      <w:sz w:val="24"/>
      <w:szCs w:val="24"/>
      <w:lang w:eastAsia="en-AU"/>
    </w:rPr>
  </w:style>
  <w:style w:type="paragraph" w:customStyle="1" w:styleId="xl46749">
    <w:name w:val="xl46749"/>
    <w:basedOn w:val="Normal"/>
    <w:rsid w:val="00051D19"/>
    <w:pPr>
      <w:pBdr>
        <w:top w:val="single" w:sz="4" w:space="0" w:color="auto"/>
        <w:left w:val="single" w:sz="4" w:space="0" w:color="auto"/>
        <w:bottom w:val="single" w:sz="4" w:space="0" w:color="auto"/>
      </w:pBdr>
      <w:shd w:val="clear" w:color="000000" w:fill="FFFFFF"/>
      <w:spacing w:before="100" w:beforeAutospacing="1" w:after="100" w:afterAutospacing="1"/>
      <w:jc w:val="right"/>
      <w:textAlignment w:val="center"/>
    </w:pPr>
    <w:rPr>
      <w:rFonts w:ascii="Arial" w:hAnsi="Arial" w:cs="Arial"/>
      <w:color w:val="000000"/>
      <w:sz w:val="24"/>
      <w:szCs w:val="24"/>
      <w:lang w:eastAsia="en-AU"/>
    </w:rPr>
  </w:style>
  <w:style w:type="paragraph" w:customStyle="1" w:styleId="xl46750">
    <w:name w:val="xl46750"/>
    <w:basedOn w:val="Normal"/>
    <w:rsid w:val="00051D19"/>
    <w:pPr>
      <w:pBdr>
        <w:top w:val="single" w:sz="4" w:space="0" w:color="auto"/>
        <w:bottom w:val="single" w:sz="4" w:space="0" w:color="auto"/>
      </w:pBdr>
      <w:shd w:val="clear" w:color="000000" w:fill="FFFFFF"/>
      <w:spacing w:before="100" w:beforeAutospacing="1" w:after="100" w:afterAutospacing="1"/>
      <w:jc w:val="right"/>
      <w:textAlignment w:val="center"/>
    </w:pPr>
    <w:rPr>
      <w:rFonts w:ascii="Arial" w:hAnsi="Arial" w:cs="Arial"/>
      <w:color w:val="000000"/>
      <w:sz w:val="24"/>
      <w:szCs w:val="24"/>
      <w:lang w:eastAsia="en-AU"/>
    </w:rPr>
  </w:style>
  <w:style w:type="paragraph" w:customStyle="1" w:styleId="xl46751">
    <w:name w:val="xl46751"/>
    <w:basedOn w:val="Normal"/>
    <w:rsid w:val="00051D19"/>
    <w:pPr>
      <w:pBdr>
        <w:top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color w:val="000000"/>
      <w:sz w:val="24"/>
      <w:szCs w:val="24"/>
      <w:lang w:eastAsia="en-AU"/>
    </w:rPr>
  </w:style>
  <w:style w:type="paragraph" w:customStyle="1" w:styleId="xl46752">
    <w:name w:val="xl46752"/>
    <w:basedOn w:val="Normal"/>
    <w:rsid w:val="00051D19"/>
    <w:pPr>
      <w:pBdr>
        <w:left w:val="single" w:sz="4" w:space="0" w:color="auto"/>
        <w:bottom w:val="single" w:sz="4" w:space="0" w:color="auto"/>
      </w:pBdr>
      <w:shd w:val="clear" w:color="000000" w:fill="FFFFFF"/>
      <w:spacing w:before="100" w:beforeAutospacing="1" w:after="100" w:afterAutospacing="1"/>
      <w:jc w:val="right"/>
      <w:textAlignment w:val="center"/>
    </w:pPr>
    <w:rPr>
      <w:rFonts w:ascii="Arial" w:hAnsi="Arial" w:cs="Arial"/>
      <w:b/>
      <w:bCs/>
      <w:color w:val="000000"/>
      <w:sz w:val="24"/>
      <w:szCs w:val="24"/>
      <w:lang w:eastAsia="en-AU"/>
    </w:rPr>
  </w:style>
  <w:style w:type="paragraph" w:customStyle="1" w:styleId="xl46753">
    <w:name w:val="xl46753"/>
    <w:basedOn w:val="Normal"/>
    <w:rsid w:val="00051D19"/>
    <w:pPr>
      <w:pBdr>
        <w:bottom w:val="single" w:sz="4" w:space="0" w:color="auto"/>
      </w:pBdr>
      <w:shd w:val="clear" w:color="000000" w:fill="FFFFFF"/>
      <w:spacing w:before="100" w:beforeAutospacing="1" w:after="100" w:afterAutospacing="1"/>
      <w:jc w:val="right"/>
      <w:textAlignment w:val="center"/>
    </w:pPr>
    <w:rPr>
      <w:rFonts w:ascii="Arial" w:hAnsi="Arial" w:cs="Arial"/>
      <w:b/>
      <w:bCs/>
      <w:color w:val="000000"/>
      <w:sz w:val="24"/>
      <w:szCs w:val="24"/>
      <w:lang w:eastAsia="en-AU"/>
    </w:rPr>
  </w:style>
  <w:style w:type="paragraph" w:customStyle="1" w:styleId="xl46754">
    <w:name w:val="xl46754"/>
    <w:basedOn w:val="Normal"/>
    <w:rsid w:val="00051D19"/>
    <w:pPr>
      <w:pBdr>
        <w:left w:val="single" w:sz="4" w:space="0" w:color="auto"/>
        <w:bottom w:val="single" w:sz="4" w:space="0" w:color="auto"/>
      </w:pBdr>
      <w:shd w:val="clear" w:color="000000" w:fill="FFFFFF"/>
      <w:spacing w:before="100" w:beforeAutospacing="1" w:after="100" w:afterAutospacing="1"/>
      <w:textAlignment w:val="center"/>
    </w:pPr>
    <w:rPr>
      <w:rFonts w:ascii="Arial" w:hAnsi="Arial" w:cs="Arial"/>
      <w:b/>
      <w:bCs/>
      <w:color w:val="000000"/>
      <w:sz w:val="24"/>
      <w:szCs w:val="24"/>
      <w:lang w:eastAsia="en-AU"/>
    </w:rPr>
  </w:style>
  <w:style w:type="paragraph" w:customStyle="1" w:styleId="xl46755">
    <w:name w:val="xl46755"/>
    <w:basedOn w:val="Normal"/>
    <w:rsid w:val="00051D19"/>
    <w:pPr>
      <w:pBdr>
        <w:bottom w:val="single" w:sz="4" w:space="0" w:color="auto"/>
      </w:pBdr>
      <w:spacing w:before="100" w:beforeAutospacing="1" w:after="100" w:afterAutospacing="1"/>
      <w:jc w:val="right"/>
      <w:textAlignment w:val="center"/>
    </w:pPr>
    <w:rPr>
      <w:rFonts w:ascii="Arial" w:hAnsi="Arial" w:cs="Arial"/>
      <w:color w:val="000000"/>
      <w:sz w:val="24"/>
      <w:szCs w:val="24"/>
      <w:lang w:eastAsia="en-AU"/>
    </w:rPr>
  </w:style>
  <w:style w:type="paragraph" w:customStyle="1" w:styleId="xl46756">
    <w:name w:val="xl46756"/>
    <w:basedOn w:val="Normal"/>
    <w:rsid w:val="00051D19"/>
    <w:pPr>
      <w:pBdr>
        <w:top w:val="single" w:sz="4" w:space="0" w:color="auto"/>
        <w:left w:val="single" w:sz="4" w:space="0" w:color="auto"/>
      </w:pBdr>
      <w:shd w:val="clear" w:color="000000" w:fill="FFFFFF"/>
      <w:spacing w:before="100" w:beforeAutospacing="1" w:after="100" w:afterAutospacing="1"/>
      <w:jc w:val="right"/>
      <w:textAlignment w:val="center"/>
    </w:pPr>
    <w:rPr>
      <w:rFonts w:ascii="Arial" w:hAnsi="Arial" w:cs="Arial"/>
      <w:color w:val="000000"/>
      <w:sz w:val="24"/>
      <w:szCs w:val="24"/>
      <w:lang w:eastAsia="en-AU"/>
    </w:rPr>
  </w:style>
  <w:style w:type="paragraph" w:customStyle="1" w:styleId="xl46757">
    <w:name w:val="xl46757"/>
    <w:basedOn w:val="Normal"/>
    <w:rsid w:val="00051D19"/>
    <w:pPr>
      <w:pBdr>
        <w:top w:val="single" w:sz="4" w:space="0" w:color="auto"/>
      </w:pBdr>
      <w:shd w:val="clear" w:color="000000" w:fill="FFFFFF"/>
      <w:spacing w:before="100" w:beforeAutospacing="1" w:after="100" w:afterAutospacing="1"/>
      <w:jc w:val="right"/>
      <w:textAlignment w:val="center"/>
    </w:pPr>
    <w:rPr>
      <w:rFonts w:ascii="Arial" w:hAnsi="Arial" w:cs="Arial"/>
      <w:color w:val="000000"/>
      <w:sz w:val="24"/>
      <w:szCs w:val="24"/>
      <w:lang w:eastAsia="en-AU"/>
    </w:rPr>
  </w:style>
  <w:style w:type="paragraph" w:customStyle="1" w:styleId="xl46758">
    <w:name w:val="xl46758"/>
    <w:basedOn w:val="Normal"/>
    <w:rsid w:val="00051D19"/>
    <w:pPr>
      <w:pBdr>
        <w:top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color w:val="000000"/>
      <w:sz w:val="24"/>
      <w:szCs w:val="24"/>
      <w:lang w:eastAsia="en-AU"/>
    </w:rPr>
  </w:style>
  <w:style w:type="paragraph" w:customStyle="1" w:styleId="xl46759">
    <w:name w:val="xl46759"/>
    <w:basedOn w:val="Normal"/>
    <w:rsid w:val="00051D19"/>
    <w:pPr>
      <w:pBdr>
        <w:top w:val="single" w:sz="4" w:space="0" w:color="auto"/>
        <w:left w:val="single" w:sz="4" w:space="0" w:color="auto"/>
      </w:pBdr>
      <w:shd w:val="clear" w:color="000000" w:fill="FFFFFF"/>
      <w:spacing w:before="100" w:beforeAutospacing="1" w:after="100" w:afterAutospacing="1"/>
      <w:textAlignment w:val="center"/>
    </w:pPr>
    <w:rPr>
      <w:rFonts w:ascii="Arial" w:hAnsi="Arial" w:cs="Arial"/>
      <w:color w:val="FFFFFF"/>
      <w:sz w:val="24"/>
      <w:szCs w:val="24"/>
      <w:lang w:eastAsia="en-AU"/>
    </w:rPr>
  </w:style>
  <w:style w:type="paragraph" w:customStyle="1" w:styleId="xl46760">
    <w:name w:val="xl46760"/>
    <w:basedOn w:val="Normal"/>
    <w:rsid w:val="00051D19"/>
    <w:pPr>
      <w:pBdr>
        <w:top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b/>
      <w:bCs/>
      <w:color w:val="FFFFFF"/>
      <w:sz w:val="24"/>
      <w:szCs w:val="24"/>
      <w:lang w:eastAsia="en-AU"/>
    </w:rPr>
  </w:style>
  <w:style w:type="paragraph" w:customStyle="1" w:styleId="xl46761">
    <w:name w:val="xl46761"/>
    <w:basedOn w:val="Normal"/>
    <w:rsid w:val="00051D19"/>
    <w:pPr>
      <w:pBdr>
        <w:top w:val="single" w:sz="4" w:space="0" w:color="auto"/>
        <w:left w:val="single" w:sz="4" w:space="0" w:color="auto"/>
      </w:pBdr>
      <w:shd w:val="clear" w:color="000000" w:fill="FFFFFF"/>
      <w:spacing w:before="100" w:beforeAutospacing="1" w:after="100" w:afterAutospacing="1"/>
      <w:jc w:val="right"/>
      <w:textAlignment w:val="center"/>
    </w:pPr>
    <w:rPr>
      <w:rFonts w:ascii="Arial" w:hAnsi="Arial" w:cs="Arial"/>
      <w:b/>
      <w:bCs/>
      <w:color w:val="FFFFFF"/>
      <w:sz w:val="24"/>
      <w:szCs w:val="24"/>
      <w:lang w:eastAsia="en-AU"/>
    </w:rPr>
  </w:style>
  <w:style w:type="paragraph" w:customStyle="1" w:styleId="xl46762">
    <w:name w:val="xl46762"/>
    <w:basedOn w:val="Normal"/>
    <w:rsid w:val="00051D19"/>
    <w:pPr>
      <w:pBdr>
        <w:top w:val="single" w:sz="4" w:space="0" w:color="auto"/>
      </w:pBdr>
      <w:shd w:val="clear" w:color="000000" w:fill="FFFFFF"/>
      <w:spacing w:before="100" w:beforeAutospacing="1" w:after="100" w:afterAutospacing="1"/>
      <w:jc w:val="right"/>
      <w:textAlignment w:val="center"/>
    </w:pPr>
    <w:rPr>
      <w:rFonts w:ascii="Arial" w:hAnsi="Arial" w:cs="Arial"/>
      <w:b/>
      <w:bCs/>
      <w:color w:val="FFFFFF"/>
      <w:sz w:val="24"/>
      <w:szCs w:val="24"/>
      <w:lang w:eastAsia="en-AU"/>
    </w:rPr>
  </w:style>
  <w:style w:type="paragraph" w:customStyle="1" w:styleId="xl46763">
    <w:name w:val="xl46763"/>
    <w:basedOn w:val="Normal"/>
    <w:rsid w:val="00051D19"/>
    <w:pPr>
      <w:pBdr>
        <w:top w:val="single" w:sz="4" w:space="0" w:color="auto"/>
      </w:pBdr>
      <w:shd w:val="clear" w:color="000000" w:fill="FFFFFF"/>
      <w:spacing w:before="100" w:beforeAutospacing="1" w:after="100" w:afterAutospacing="1"/>
      <w:ind w:firstLineChars="100" w:firstLine="100"/>
      <w:jc w:val="right"/>
      <w:textAlignment w:val="center"/>
    </w:pPr>
    <w:rPr>
      <w:rFonts w:ascii="Arial" w:hAnsi="Arial" w:cs="Arial"/>
      <w:b/>
      <w:bCs/>
      <w:color w:val="FFFFFF"/>
      <w:sz w:val="24"/>
      <w:szCs w:val="24"/>
      <w:lang w:eastAsia="en-AU"/>
    </w:rPr>
  </w:style>
  <w:style w:type="paragraph" w:customStyle="1" w:styleId="xl46764">
    <w:name w:val="xl46764"/>
    <w:basedOn w:val="Normal"/>
    <w:rsid w:val="00051D19"/>
    <w:pPr>
      <w:pBdr>
        <w:top w:val="single" w:sz="4" w:space="0" w:color="auto"/>
        <w:right w:val="single" w:sz="4" w:space="9" w:color="auto"/>
      </w:pBdr>
      <w:shd w:val="clear" w:color="000000" w:fill="FFFFFF"/>
      <w:spacing w:before="100" w:beforeAutospacing="1" w:after="100" w:afterAutospacing="1"/>
      <w:ind w:firstLineChars="100" w:firstLine="100"/>
      <w:jc w:val="right"/>
      <w:textAlignment w:val="center"/>
    </w:pPr>
    <w:rPr>
      <w:rFonts w:ascii="Arial" w:hAnsi="Arial" w:cs="Arial"/>
      <w:b/>
      <w:bCs/>
      <w:color w:val="FFFFFF"/>
      <w:sz w:val="24"/>
      <w:szCs w:val="24"/>
      <w:lang w:eastAsia="en-AU"/>
    </w:rPr>
  </w:style>
  <w:style w:type="paragraph" w:customStyle="1" w:styleId="xl46765">
    <w:name w:val="xl46765"/>
    <w:basedOn w:val="Normal"/>
    <w:rsid w:val="00051D19"/>
    <w:pPr>
      <w:pBdr>
        <w:top w:val="single" w:sz="4" w:space="0" w:color="auto"/>
        <w:left w:val="single" w:sz="4" w:space="0" w:color="auto"/>
      </w:pBdr>
      <w:shd w:val="clear" w:color="000000" w:fill="FFFFFF"/>
      <w:spacing w:before="100" w:beforeAutospacing="1" w:after="100" w:afterAutospacing="1"/>
      <w:jc w:val="right"/>
      <w:textAlignment w:val="center"/>
    </w:pPr>
    <w:rPr>
      <w:rFonts w:ascii="Arial" w:hAnsi="Arial" w:cs="Arial"/>
      <w:b/>
      <w:bCs/>
      <w:color w:val="000000"/>
      <w:sz w:val="24"/>
      <w:szCs w:val="24"/>
      <w:lang w:eastAsia="en-AU"/>
    </w:rPr>
  </w:style>
  <w:style w:type="paragraph" w:customStyle="1" w:styleId="xl46766">
    <w:name w:val="xl46766"/>
    <w:basedOn w:val="Normal"/>
    <w:rsid w:val="00051D19"/>
    <w:pPr>
      <w:pBdr>
        <w:top w:val="single" w:sz="4" w:space="0" w:color="auto"/>
      </w:pBdr>
      <w:shd w:val="clear" w:color="000000" w:fill="FFFFFF"/>
      <w:spacing w:before="100" w:beforeAutospacing="1" w:after="100" w:afterAutospacing="1"/>
      <w:jc w:val="right"/>
      <w:textAlignment w:val="center"/>
    </w:pPr>
    <w:rPr>
      <w:rFonts w:ascii="Arial" w:hAnsi="Arial" w:cs="Arial"/>
      <w:b/>
      <w:bCs/>
      <w:color w:val="000000"/>
      <w:sz w:val="24"/>
      <w:szCs w:val="24"/>
      <w:lang w:eastAsia="en-AU"/>
    </w:rPr>
  </w:style>
  <w:style w:type="paragraph" w:customStyle="1" w:styleId="xl46767">
    <w:name w:val="xl46767"/>
    <w:basedOn w:val="Normal"/>
    <w:rsid w:val="00051D19"/>
    <w:pPr>
      <w:pBdr>
        <w:left w:val="single" w:sz="4" w:space="0" w:color="auto"/>
      </w:pBdr>
      <w:spacing w:before="100" w:beforeAutospacing="1" w:after="100" w:afterAutospacing="1"/>
      <w:jc w:val="right"/>
      <w:textAlignment w:val="center"/>
    </w:pPr>
    <w:rPr>
      <w:rFonts w:ascii="Arial" w:hAnsi="Arial" w:cs="Arial"/>
      <w:color w:val="000000"/>
      <w:sz w:val="24"/>
      <w:szCs w:val="24"/>
      <w:lang w:eastAsia="en-AU"/>
    </w:rPr>
  </w:style>
  <w:style w:type="paragraph" w:customStyle="1" w:styleId="xl46768">
    <w:name w:val="xl46768"/>
    <w:basedOn w:val="Normal"/>
    <w:rsid w:val="00051D19"/>
    <w:pPr>
      <w:spacing w:before="100" w:beforeAutospacing="1" w:after="100" w:afterAutospacing="1"/>
      <w:jc w:val="right"/>
      <w:textAlignment w:val="center"/>
    </w:pPr>
    <w:rPr>
      <w:rFonts w:ascii="Arial" w:hAnsi="Arial" w:cs="Arial"/>
      <w:color w:val="000000"/>
      <w:sz w:val="24"/>
      <w:szCs w:val="24"/>
      <w:lang w:eastAsia="en-AU"/>
    </w:rPr>
  </w:style>
  <w:style w:type="paragraph" w:customStyle="1" w:styleId="xl46769">
    <w:name w:val="xl46769"/>
    <w:basedOn w:val="Normal"/>
    <w:rsid w:val="00051D19"/>
    <w:pPr>
      <w:pBdr>
        <w:right w:val="single" w:sz="4" w:space="0" w:color="auto"/>
      </w:pBdr>
      <w:spacing w:before="100" w:beforeAutospacing="1" w:after="100" w:afterAutospacing="1"/>
      <w:jc w:val="right"/>
      <w:textAlignment w:val="center"/>
    </w:pPr>
    <w:rPr>
      <w:rFonts w:ascii="Arial" w:hAnsi="Arial" w:cs="Arial"/>
      <w:color w:val="000000"/>
      <w:sz w:val="24"/>
      <w:szCs w:val="24"/>
      <w:lang w:eastAsia="en-AU"/>
    </w:rPr>
  </w:style>
  <w:style w:type="paragraph" w:customStyle="1" w:styleId="xl46770">
    <w:name w:val="xl46770"/>
    <w:basedOn w:val="Normal"/>
    <w:rsid w:val="00051D19"/>
    <w:pPr>
      <w:shd w:val="clear" w:color="000000" w:fill="007C85"/>
      <w:spacing w:before="100" w:beforeAutospacing="1" w:after="100" w:afterAutospacing="1"/>
      <w:textAlignment w:val="center"/>
    </w:pPr>
    <w:rPr>
      <w:rFonts w:ascii="Arial" w:hAnsi="Arial" w:cs="Arial"/>
      <w:b/>
      <w:bCs/>
      <w:color w:val="FFFFFF"/>
      <w:sz w:val="24"/>
      <w:szCs w:val="24"/>
      <w:lang w:eastAsia="en-AU"/>
    </w:rPr>
  </w:style>
  <w:style w:type="paragraph" w:customStyle="1" w:styleId="xl46703">
    <w:name w:val="xl46703"/>
    <w:basedOn w:val="Normal"/>
    <w:rsid w:val="00051D19"/>
    <w:pPr>
      <w:shd w:val="clear" w:color="000000" w:fill="007C85"/>
      <w:spacing w:before="100" w:beforeAutospacing="1" w:after="100" w:afterAutospacing="1"/>
      <w:textAlignment w:val="center"/>
    </w:pPr>
    <w:rPr>
      <w:rFonts w:ascii="Arial" w:hAnsi="Arial" w:cs="Arial"/>
      <w:b/>
      <w:bCs/>
      <w:color w:val="FFFFFF"/>
      <w:sz w:val="24"/>
      <w:szCs w:val="24"/>
      <w:lang w:eastAsia="en-AU"/>
    </w:rPr>
  </w:style>
  <w:style w:type="table" w:customStyle="1" w:styleId="TableGrid7">
    <w:name w:val="Table Grid7"/>
    <w:basedOn w:val="TableNormal"/>
    <w:next w:val="TableGrid"/>
    <w:uiPriority w:val="59"/>
    <w:rsid w:val="001F2ED7"/>
    <w:pPr>
      <w:spacing w:after="0" w:line="240" w:lineRule="auto"/>
    </w:pPr>
    <w:rPr>
      <w:rFonts w:eastAsiaTheme="minorEastAsia"/>
      <w:lang w:eastAsia="en-A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xl63">
    <w:name w:val="xl63"/>
    <w:basedOn w:val="Normal"/>
    <w:rsid w:val="00032E76"/>
    <w:pPr>
      <w:shd w:val="clear" w:color="000000" w:fill="007C85"/>
      <w:spacing w:before="100" w:beforeAutospacing="1" w:after="100" w:afterAutospacing="1"/>
      <w:jc w:val="right"/>
      <w:textAlignment w:val="center"/>
    </w:pPr>
    <w:rPr>
      <w:rFonts w:ascii="Times New Roman" w:hAnsi="Times New Roman"/>
      <w:b/>
      <w:bCs/>
      <w:color w:val="FFFFFF"/>
      <w:sz w:val="20"/>
      <w:lang w:eastAsia="en-AU"/>
    </w:rPr>
  </w:style>
  <w:style w:type="paragraph" w:customStyle="1" w:styleId="xl48019">
    <w:name w:val="xl48019"/>
    <w:basedOn w:val="Normal"/>
    <w:rsid w:val="008D3B48"/>
    <w:pPr>
      <w:spacing w:before="100" w:beforeAutospacing="1" w:after="100" w:afterAutospacing="1"/>
      <w:jc w:val="right"/>
    </w:pPr>
    <w:rPr>
      <w:rFonts w:ascii="Times New Roman" w:hAnsi="Times New Roman"/>
      <w:sz w:val="24"/>
      <w:szCs w:val="24"/>
      <w:lang w:eastAsia="en-AU"/>
    </w:rPr>
  </w:style>
  <w:style w:type="paragraph" w:customStyle="1" w:styleId="xl48020">
    <w:name w:val="xl48020"/>
    <w:basedOn w:val="Normal"/>
    <w:rsid w:val="008D3B48"/>
    <w:pPr>
      <w:spacing w:before="100" w:beforeAutospacing="1" w:after="100" w:afterAutospacing="1"/>
      <w:textAlignment w:val="bottom"/>
    </w:pPr>
    <w:rPr>
      <w:rFonts w:ascii="Arial" w:hAnsi="Arial" w:cs="Arial"/>
      <w:color w:val="000000"/>
      <w:sz w:val="24"/>
      <w:szCs w:val="24"/>
      <w:lang w:eastAsia="en-AU"/>
    </w:rPr>
  </w:style>
  <w:style w:type="paragraph" w:customStyle="1" w:styleId="xl48021">
    <w:name w:val="xl48021"/>
    <w:basedOn w:val="Normal"/>
    <w:rsid w:val="008D3B48"/>
    <w:pPr>
      <w:spacing w:before="100" w:beforeAutospacing="1" w:after="100" w:afterAutospacing="1"/>
    </w:pPr>
    <w:rPr>
      <w:rFonts w:ascii="Arial" w:hAnsi="Arial" w:cs="Arial"/>
      <w:b/>
      <w:bCs/>
      <w:color w:val="4F81BD"/>
      <w:szCs w:val="22"/>
      <w:lang w:eastAsia="en-AU"/>
    </w:rPr>
  </w:style>
  <w:style w:type="paragraph" w:customStyle="1" w:styleId="xl48022">
    <w:name w:val="xl48022"/>
    <w:basedOn w:val="Normal"/>
    <w:rsid w:val="008D3B48"/>
    <w:pPr>
      <w:spacing w:before="100" w:beforeAutospacing="1" w:after="100" w:afterAutospacing="1"/>
    </w:pPr>
    <w:rPr>
      <w:rFonts w:ascii="Arial" w:hAnsi="Arial" w:cs="Arial"/>
      <w:b/>
      <w:bCs/>
      <w:color w:val="000000"/>
      <w:szCs w:val="22"/>
      <w:lang w:eastAsia="en-AU"/>
    </w:rPr>
  </w:style>
  <w:style w:type="paragraph" w:customStyle="1" w:styleId="xl48023">
    <w:name w:val="xl48023"/>
    <w:basedOn w:val="Normal"/>
    <w:rsid w:val="008D3B48"/>
    <w:pPr>
      <w:shd w:val="clear" w:color="000000" w:fill="007C85"/>
      <w:spacing w:before="100" w:beforeAutospacing="1" w:after="100" w:afterAutospacing="1"/>
      <w:jc w:val="right"/>
    </w:pPr>
    <w:rPr>
      <w:rFonts w:ascii="Arial" w:hAnsi="Arial" w:cs="Arial"/>
      <w:color w:val="FFFFFF"/>
      <w:sz w:val="24"/>
      <w:szCs w:val="24"/>
      <w:lang w:eastAsia="en-AU"/>
    </w:rPr>
  </w:style>
  <w:style w:type="paragraph" w:customStyle="1" w:styleId="xl48024">
    <w:name w:val="xl48024"/>
    <w:basedOn w:val="Normal"/>
    <w:rsid w:val="008D3B48"/>
    <w:pPr>
      <w:spacing w:before="100" w:beforeAutospacing="1" w:after="100" w:afterAutospacing="1"/>
      <w:textAlignment w:val="bottom"/>
    </w:pPr>
    <w:rPr>
      <w:rFonts w:ascii="Arial" w:hAnsi="Arial" w:cs="Arial"/>
      <w:color w:val="000000"/>
      <w:sz w:val="24"/>
      <w:szCs w:val="24"/>
      <w:lang w:eastAsia="en-AU"/>
    </w:rPr>
  </w:style>
  <w:style w:type="paragraph" w:customStyle="1" w:styleId="xl48025">
    <w:name w:val="xl48025"/>
    <w:basedOn w:val="Normal"/>
    <w:rsid w:val="008D3B48"/>
    <w:pPr>
      <w:shd w:val="clear" w:color="000000" w:fill="007C85"/>
      <w:spacing w:before="100" w:beforeAutospacing="1" w:after="100" w:afterAutospacing="1"/>
    </w:pPr>
    <w:rPr>
      <w:rFonts w:ascii="Arial" w:hAnsi="Arial" w:cs="Arial"/>
      <w:b/>
      <w:bCs/>
      <w:color w:val="FFFFFF"/>
      <w:sz w:val="24"/>
      <w:szCs w:val="24"/>
      <w:lang w:eastAsia="en-AU"/>
    </w:rPr>
  </w:style>
  <w:style w:type="paragraph" w:customStyle="1" w:styleId="xl48026">
    <w:name w:val="xl48026"/>
    <w:basedOn w:val="Normal"/>
    <w:rsid w:val="008D3B48"/>
    <w:pPr>
      <w:shd w:val="clear" w:color="000000" w:fill="007C85"/>
      <w:spacing w:before="100" w:beforeAutospacing="1" w:after="100" w:afterAutospacing="1"/>
      <w:jc w:val="right"/>
    </w:pPr>
    <w:rPr>
      <w:rFonts w:ascii="Arial" w:hAnsi="Arial" w:cs="Arial"/>
      <w:b/>
      <w:bCs/>
      <w:color w:val="FFFFFF"/>
      <w:sz w:val="24"/>
      <w:szCs w:val="24"/>
      <w:lang w:eastAsia="en-AU"/>
    </w:rPr>
  </w:style>
  <w:style w:type="paragraph" w:customStyle="1" w:styleId="xl48027">
    <w:name w:val="xl48027"/>
    <w:basedOn w:val="Normal"/>
    <w:rsid w:val="008D3B48"/>
    <w:pPr>
      <w:shd w:val="clear" w:color="000000" w:fill="007C85"/>
      <w:spacing w:before="100" w:beforeAutospacing="1" w:after="100" w:afterAutospacing="1"/>
    </w:pPr>
    <w:rPr>
      <w:rFonts w:ascii="Arial" w:hAnsi="Arial" w:cs="Arial"/>
      <w:color w:val="FFFFFF"/>
      <w:sz w:val="24"/>
      <w:szCs w:val="24"/>
      <w:lang w:eastAsia="en-AU"/>
    </w:rPr>
  </w:style>
  <w:style w:type="paragraph" w:customStyle="1" w:styleId="xl48028">
    <w:name w:val="xl48028"/>
    <w:basedOn w:val="Normal"/>
    <w:rsid w:val="008D3B48"/>
    <w:pPr>
      <w:pBdr>
        <w:top w:val="single" w:sz="4" w:space="0" w:color="auto"/>
        <w:left w:val="single" w:sz="4" w:space="0" w:color="auto"/>
      </w:pBdr>
      <w:shd w:val="clear" w:color="000000" w:fill="FFFFFF"/>
      <w:spacing w:before="100" w:beforeAutospacing="1" w:after="100" w:afterAutospacing="1"/>
    </w:pPr>
    <w:rPr>
      <w:rFonts w:ascii="Arial" w:hAnsi="Arial" w:cs="Arial"/>
      <w:b/>
      <w:bCs/>
      <w:color w:val="000000"/>
      <w:sz w:val="24"/>
      <w:szCs w:val="24"/>
      <w:lang w:eastAsia="en-AU"/>
    </w:rPr>
  </w:style>
  <w:style w:type="paragraph" w:customStyle="1" w:styleId="xl48029">
    <w:name w:val="xl48029"/>
    <w:basedOn w:val="Normal"/>
    <w:rsid w:val="008D3B48"/>
    <w:pPr>
      <w:pBdr>
        <w:top w:val="single" w:sz="4" w:space="0" w:color="auto"/>
        <w:right w:val="single" w:sz="4" w:space="0" w:color="auto"/>
      </w:pBdr>
      <w:shd w:val="clear" w:color="000000" w:fill="FFFFFF"/>
      <w:spacing w:before="100" w:beforeAutospacing="1" w:after="100" w:afterAutospacing="1"/>
      <w:jc w:val="right"/>
    </w:pPr>
    <w:rPr>
      <w:rFonts w:ascii="Arial" w:hAnsi="Arial" w:cs="Arial"/>
      <w:color w:val="000000"/>
      <w:sz w:val="24"/>
      <w:szCs w:val="24"/>
      <w:lang w:eastAsia="en-AU"/>
    </w:rPr>
  </w:style>
  <w:style w:type="paragraph" w:customStyle="1" w:styleId="xl48030">
    <w:name w:val="xl48030"/>
    <w:basedOn w:val="Normal"/>
    <w:rsid w:val="008D3B48"/>
    <w:pPr>
      <w:pBdr>
        <w:top w:val="single" w:sz="4" w:space="0" w:color="auto"/>
        <w:left w:val="single" w:sz="4" w:space="0" w:color="auto"/>
      </w:pBdr>
      <w:shd w:val="clear" w:color="000000" w:fill="FFFFFF"/>
      <w:spacing w:before="100" w:beforeAutospacing="1" w:after="100" w:afterAutospacing="1"/>
      <w:jc w:val="right"/>
    </w:pPr>
    <w:rPr>
      <w:rFonts w:ascii="Arial" w:hAnsi="Arial" w:cs="Arial"/>
      <w:color w:val="000000"/>
      <w:sz w:val="24"/>
      <w:szCs w:val="24"/>
      <w:lang w:eastAsia="en-AU"/>
    </w:rPr>
  </w:style>
  <w:style w:type="paragraph" w:customStyle="1" w:styleId="xl48031">
    <w:name w:val="xl48031"/>
    <w:basedOn w:val="Normal"/>
    <w:rsid w:val="008D3B48"/>
    <w:pPr>
      <w:pBdr>
        <w:top w:val="single" w:sz="4" w:space="0" w:color="auto"/>
      </w:pBdr>
      <w:shd w:val="clear" w:color="000000" w:fill="FFFFFF"/>
      <w:spacing w:before="100" w:beforeAutospacing="1" w:after="100" w:afterAutospacing="1"/>
      <w:jc w:val="right"/>
    </w:pPr>
    <w:rPr>
      <w:rFonts w:ascii="Arial" w:hAnsi="Arial" w:cs="Arial"/>
      <w:color w:val="000000"/>
      <w:sz w:val="24"/>
      <w:szCs w:val="24"/>
      <w:lang w:eastAsia="en-AU"/>
    </w:rPr>
  </w:style>
  <w:style w:type="paragraph" w:customStyle="1" w:styleId="xl48032">
    <w:name w:val="xl48032"/>
    <w:basedOn w:val="Normal"/>
    <w:rsid w:val="008D3B48"/>
    <w:pPr>
      <w:pBdr>
        <w:top w:val="single" w:sz="4" w:space="0" w:color="auto"/>
      </w:pBdr>
      <w:shd w:val="clear" w:color="000000" w:fill="FFFFFF"/>
      <w:spacing w:before="100" w:beforeAutospacing="1" w:after="100" w:afterAutospacing="1"/>
      <w:jc w:val="right"/>
    </w:pPr>
    <w:rPr>
      <w:rFonts w:ascii="Arial" w:hAnsi="Arial" w:cs="Arial"/>
      <w:b/>
      <w:bCs/>
      <w:color w:val="000000"/>
      <w:sz w:val="24"/>
      <w:szCs w:val="24"/>
      <w:lang w:eastAsia="en-AU"/>
    </w:rPr>
  </w:style>
  <w:style w:type="paragraph" w:customStyle="1" w:styleId="xl48033">
    <w:name w:val="xl48033"/>
    <w:basedOn w:val="Normal"/>
    <w:rsid w:val="008D3B48"/>
    <w:pPr>
      <w:pBdr>
        <w:top w:val="single" w:sz="4" w:space="0" w:color="auto"/>
        <w:right w:val="single" w:sz="4" w:space="0" w:color="auto"/>
      </w:pBdr>
      <w:shd w:val="clear" w:color="000000" w:fill="FFFFFF"/>
      <w:spacing w:before="100" w:beforeAutospacing="1" w:after="100" w:afterAutospacing="1"/>
      <w:jc w:val="right"/>
    </w:pPr>
    <w:rPr>
      <w:rFonts w:ascii="Arial" w:hAnsi="Arial" w:cs="Arial"/>
      <w:b/>
      <w:bCs/>
      <w:color w:val="000000"/>
      <w:sz w:val="24"/>
      <w:szCs w:val="24"/>
      <w:lang w:eastAsia="en-AU"/>
    </w:rPr>
  </w:style>
  <w:style w:type="paragraph" w:customStyle="1" w:styleId="xl48034">
    <w:name w:val="xl48034"/>
    <w:basedOn w:val="Normal"/>
    <w:rsid w:val="008D3B48"/>
    <w:pPr>
      <w:pBdr>
        <w:left w:val="single" w:sz="4" w:space="0" w:color="auto"/>
      </w:pBdr>
      <w:shd w:val="clear" w:color="000000" w:fill="FFFFFF"/>
      <w:spacing w:before="100" w:beforeAutospacing="1" w:after="100" w:afterAutospacing="1"/>
    </w:pPr>
    <w:rPr>
      <w:rFonts w:ascii="Arial" w:hAnsi="Arial" w:cs="Arial"/>
      <w:b/>
      <w:bCs/>
      <w:color w:val="000000"/>
      <w:sz w:val="24"/>
      <w:szCs w:val="24"/>
      <w:lang w:eastAsia="en-AU"/>
    </w:rPr>
  </w:style>
  <w:style w:type="paragraph" w:customStyle="1" w:styleId="xl48035">
    <w:name w:val="xl48035"/>
    <w:basedOn w:val="Normal"/>
    <w:rsid w:val="008D3B48"/>
    <w:pPr>
      <w:pBdr>
        <w:right w:val="single" w:sz="4" w:space="0" w:color="auto"/>
      </w:pBdr>
      <w:shd w:val="clear" w:color="000000" w:fill="FFFFFF"/>
      <w:spacing w:before="100" w:beforeAutospacing="1" w:after="100" w:afterAutospacing="1"/>
      <w:jc w:val="right"/>
    </w:pPr>
    <w:rPr>
      <w:rFonts w:ascii="Arial" w:hAnsi="Arial" w:cs="Arial"/>
      <w:color w:val="000000"/>
      <w:sz w:val="24"/>
      <w:szCs w:val="24"/>
      <w:lang w:eastAsia="en-AU"/>
    </w:rPr>
  </w:style>
  <w:style w:type="paragraph" w:customStyle="1" w:styleId="xl48036">
    <w:name w:val="xl48036"/>
    <w:basedOn w:val="Normal"/>
    <w:rsid w:val="008D3B48"/>
    <w:pPr>
      <w:pBdr>
        <w:left w:val="single" w:sz="4" w:space="0" w:color="auto"/>
      </w:pBdr>
      <w:shd w:val="clear" w:color="000000" w:fill="FFFFFF"/>
      <w:spacing w:before="100" w:beforeAutospacing="1" w:after="100" w:afterAutospacing="1"/>
      <w:jc w:val="right"/>
    </w:pPr>
    <w:rPr>
      <w:rFonts w:ascii="Arial" w:hAnsi="Arial" w:cs="Arial"/>
      <w:color w:val="000000"/>
      <w:sz w:val="24"/>
      <w:szCs w:val="24"/>
      <w:lang w:eastAsia="en-AU"/>
    </w:rPr>
  </w:style>
  <w:style w:type="paragraph" w:customStyle="1" w:styleId="xl48037">
    <w:name w:val="xl48037"/>
    <w:basedOn w:val="Normal"/>
    <w:rsid w:val="008D3B48"/>
    <w:pPr>
      <w:shd w:val="clear" w:color="000000" w:fill="FFFFFF"/>
      <w:spacing w:before="100" w:beforeAutospacing="1" w:after="100" w:afterAutospacing="1"/>
      <w:jc w:val="right"/>
    </w:pPr>
    <w:rPr>
      <w:rFonts w:ascii="Arial" w:hAnsi="Arial" w:cs="Arial"/>
      <w:color w:val="000000"/>
      <w:sz w:val="24"/>
      <w:szCs w:val="24"/>
      <w:lang w:eastAsia="en-AU"/>
    </w:rPr>
  </w:style>
  <w:style w:type="paragraph" w:customStyle="1" w:styleId="xl48038">
    <w:name w:val="xl48038"/>
    <w:basedOn w:val="Normal"/>
    <w:rsid w:val="008D3B48"/>
    <w:pPr>
      <w:shd w:val="clear" w:color="000000" w:fill="FFFFFF"/>
      <w:spacing w:before="100" w:beforeAutospacing="1" w:after="100" w:afterAutospacing="1"/>
      <w:jc w:val="right"/>
    </w:pPr>
    <w:rPr>
      <w:rFonts w:ascii="Arial" w:hAnsi="Arial" w:cs="Arial"/>
      <w:b/>
      <w:bCs/>
      <w:color w:val="000000"/>
      <w:sz w:val="24"/>
      <w:szCs w:val="24"/>
      <w:lang w:eastAsia="en-AU"/>
    </w:rPr>
  </w:style>
  <w:style w:type="paragraph" w:customStyle="1" w:styleId="xl48039">
    <w:name w:val="xl48039"/>
    <w:basedOn w:val="Normal"/>
    <w:rsid w:val="008D3B48"/>
    <w:pPr>
      <w:pBdr>
        <w:right w:val="single" w:sz="4" w:space="0" w:color="auto"/>
      </w:pBdr>
      <w:shd w:val="clear" w:color="000000" w:fill="FFFFFF"/>
      <w:spacing w:before="100" w:beforeAutospacing="1" w:after="100" w:afterAutospacing="1"/>
      <w:jc w:val="right"/>
    </w:pPr>
    <w:rPr>
      <w:rFonts w:ascii="Arial" w:hAnsi="Arial" w:cs="Arial"/>
      <w:b/>
      <w:bCs/>
      <w:color w:val="000000"/>
      <w:sz w:val="24"/>
      <w:szCs w:val="24"/>
      <w:lang w:eastAsia="en-AU"/>
    </w:rPr>
  </w:style>
  <w:style w:type="paragraph" w:customStyle="1" w:styleId="xl48040">
    <w:name w:val="xl48040"/>
    <w:basedOn w:val="Normal"/>
    <w:rsid w:val="008D3B48"/>
    <w:pPr>
      <w:pBdr>
        <w:left w:val="single" w:sz="4" w:space="0" w:color="auto"/>
      </w:pBdr>
      <w:shd w:val="clear" w:color="000000" w:fill="FFFFFF"/>
      <w:spacing w:before="100" w:beforeAutospacing="1" w:after="100" w:afterAutospacing="1"/>
    </w:pPr>
    <w:rPr>
      <w:rFonts w:ascii="Arial" w:hAnsi="Arial" w:cs="Arial"/>
      <w:color w:val="000000"/>
      <w:sz w:val="24"/>
      <w:szCs w:val="24"/>
      <w:lang w:eastAsia="en-AU"/>
    </w:rPr>
  </w:style>
  <w:style w:type="paragraph" w:customStyle="1" w:styleId="xl48041">
    <w:name w:val="xl48041"/>
    <w:basedOn w:val="Normal"/>
    <w:rsid w:val="008D3B48"/>
    <w:pPr>
      <w:pBdr>
        <w:left w:val="single" w:sz="4" w:space="0" w:color="auto"/>
        <w:bottom w:val="single" w:sz="4" w:space="0" w:color="auto"/>
      </w:pBdr>
      <w:shd w:val="clear" w:color="000000" w:fill="FFFFFF"/>
      <w:spacing w:before="100" w:beforeAutospacing="1" w:after="100" w:afterAutospacing="1"/>
    </w:pPr>
    <w:rPr>
      <w:rFonts w:ascii="Arial" w:hAnsi="Arial" w:cs="Arial"/>
      <w:color w:val="000000"/>
      <w:sz w:val="24"/>
      <w:szCs w:val="24"/>
      <w:lang w:eastAsia="en-AU"/>
    </w:rPr>
  </w:style>
  <w:style w:type="paragraph" w:customStyle="1" w:styleId="xl48042">
    <w:name w:val="xl48042"/>
    <w:basedOn w:val="Normal"/>
    <w:rsid w:val="008D3B48"/>
    <w:pPr>
      <w:pBdr>
        <w:top w:val="single" w:sz="4" w:space="0" w:color="auto"/>
        <w:left w:val="single" w:sz="4" w:space="0" w:color="auto"/>
        <w:bottom w:val="single" w:sz="4" w:space="0" w:color="auto"/>
      </w:pBdr>
      <w:shd w:val="clear" w:color="000000" w:fill="FFFFFF"/>
      <w:spacing w:before="100" w:beforeAutospacing="1" w:after="100" w:afterAutospacing="1"/>
    </w:pPr>
    <w:rPr>
      <w:rFonts w:ascii="Arial" w:hAnsi="Arial" w:cs="Arial"/>
      <w:b/>
      <w:bCs/>
      <w:color w:val="000000"/>
      <w:sz w:val="24"/>
      <w:szCs w:val="24"/>
      <w:lang w:eastAsia="en-AU"/>
    </w:rPr>
  </w:style>
  <w:style w:type="paragraph" w:customStyle="1" w:styleId="xl48043">
    <w:name w:val="xl48043"/>
    <w:basedOn w:val="Normal"/>
    <w:rsid w:val="008D3B48"/>
    <w:pPr>
      <w:pBdr>
        <w:top w:val="single" w:sz="4" w:space="0" w:color="auto"/>
        <w:left w:val="single" w:sz="4" w:space="0" w:color="auto"/>
      </w:pBdr>
      <w:shd w:val="clear" w:color="000000" w:fill="FFFFFF"/>
      <w:spacing w:before="100" w:beforeAutospacing="1" w:after="100" w:afterAutospacing="1"/>
    </w:pPr>
    <w:rPr>
      <w:rFonts w:ascii="Arial" w:hAnsi="Arial" w:cs="Arial"/>
      <w:color w:val="000000"/>
      <w:sz w:val="24"/>
      <w:szCs w:val="24"/>
      <w:lang w:eastAsia="en-AU"/>
    </w:rPr>
  </w:style>
  <w:style w:type="paragraph" w:customStyle="1" w:styleId="xl48044">
    <w:name w:val="xl48044"/>
    <w:basedOn w:val="Normal"/>
    <w:rsid w:val="008D3B48"/>
    <w:pPr>
      <w:pBdr>
        <w:top w:val="single" w:sz="4" w:space="0" w:color="auto"/>
        <w:left w:val="single" w:sz="4" w:space="0" w:color="auto"/>
        <w:bottom w:val="single" w:sz="4" w:space="0" w:color="auto"/>
      </w:pBdr>
      <w:shd w:val="clear" w:color="000000" w:fill="FFFFFF"/>
      <w:spacing w:before="100" w:beforeAutospacing="1" w:after="100" w:afterAutospacing="1"/>
    </w:pPr>
    <w:rPr>
      <w:rFonts w:ascii="Arial" w:hAnsi="Arial" w:cs="Arial"/>
      <w:color w:val="000000"/>
      <w:sz w:val="24"/>
      <w:szCs w:val="24"/>
      <w:lang w:eastAsia="en-AU"/>
    </w:rPr>
  </w:style>
  <w:style w:type="paragraph" w:customStyle="1" w:styleId="xl48045">
    <w:name w:val="xl48045"/>
    <w:basedOn w:val="Normal"/>
    <w:rsid w:val="008D3B48"/>
    <w:pPr>
      <w:pBdr>
        <w:left w:val="single" w:sz="4" w:space="0" w:color="auto"/>
        <w:bottom w:val="single" w:sz="4" w:space="0" w:color="auto"/>
      </w:pBdr>
      <w:shd w:val="clear" w:color="000000" w:fill="FFFFFF"/>
      <w:spacing w:before="100" w:beforeAutospacing="1" w:after="100" w:afterAutospacing="1"/>
    </w:pPr>
    <w:rPr>
      <w:rFonts w:ascii="Arial" w:hAnsi="Arial" w:cs="Arial"/>
      <w:b/>
      <w:bCs/>
      <w:color w:val="000000"/>
      <w:sz w:val="24"/>
      <w:szCs w:val="24"/>
      <w:lang w:eastAsia="en-AU"/>
    </w:rPr>
  </w:style>
  <w:style w:type="paragraph" w:customStyle="1" w:styleId="xl48046">
    <w:name w:val="xl48046"/>
    <w:basedOn w:val="Normal"/>
    <w:rsid w:val="008D3B48"/>
    <w:pPr>
      <w:shd w:val="clear" w:color="000000" w:fill="FFFFFF"/>
      <w:spacing w:before="100" w:beforeAutospacing="1" w:after="100" w:afterAutospacing="1"/>
    </w:pPr>
    <w:rPr>
      <w:rFonts w:ascii="Arial" w:hAnsi="Arial" w:cs="Arial"/>
      <w:color w:val="000000"/>
      <w:sz w:val="24"/>
      <w:szCs w:val="24"/>
      <w:lang w:eastAsia="en-AU"/>
    </w:rPr>
  </w:style>
  <w:style w:type="paragraph" w:customStyle="1" w:styleId="xl48047">
    <w:name w:val="xl48047"/>
    <w:basedOn w:val="Normal"/>
    <w:rsid w:val="008D3B48"/>
    <w:pPr>
      <w:shd w:val="clear" w:color="000000" w:fill="FFFFFF"/>
      <w:spacing w:before="100" w:beforeAutospacing="1" w:after="100" w:afterAutospacing="1"/>
    </w:pPr>
    <w:rPr>
      <w:rFonts w:ascii="Arial" w:hAnsi="Arial" w:cs="Arial"/>
      <w:b/>
      <w:bCs/>
      <w:color w:val="000000"/>
      <w:sz w:val="24"/>
      <w:szCs w:val="24"/>
      <w:lang w:eastAsia="en-AU"/>
    </w:rPr>
  </w:style>
  <w:style w:type="paragraph" w:customStyle="1" w:styleId="xl48048">
    <w:name w:val="xl48048"/>
    <w:basedOn w:val="Normal"/>
    <w:rsid w:val="008D3B48"/>
    <w:pPr>
      <w:pBdr>
        <w:top w:val="single" w:sz="4" w:space="0" w:color="auto"/>
        <w:left w:val="single" w:sz="4" w:space="0" w:color="auto"/>
      </w:pBdr>
      <w:shd w:val="clear" w:color="000000" w:fill="FFFFFF"/>
      <w:spacing w:before="100" w:beforeAutospacing="1" w:after="100" w:afterAutospacing="1"/>
    </w:pPr>
    <w:rPr>
      <w:rFonts w:ascii="Arial" w:hAnsi="Arial" w:cs="Arial"/>
      <w:color w:val="FFFFFF"/>
      <w:sz w:val="24"/>
      <w:szCs w:val="24"/>
      <w:lang w:eastAsia="en-AU"/>
    </w:rPr>
  </w:style>
  <w:style w:type="paragraph" w:customStyle="1" w:styleId="xl48049">
    <w:name w:val="xl48049"/>
    <w:basedOn w:val="Normal"/>
    <w:rsid w:val="008D3B48"/>
    <w:pPr>
      <w:shd w:val="clear" w:color="000000" w:fill="007C85"/>
      <w:spacing w:before="100" w:beforeAutospacing="1" w:after="100" w:afterAutospacing="1"/>
    </w:pPr>
    <w:rPr>
      <w:rFonts w:ascii="Arial" w:hAnsi="Arial" w:cs="Arial"/>
      <w:color w:val="FFFFFF"/>
      <w:sz w:val="24"/>
      <w:szCs w:val="24"/>
      <w:lang w:eastAsia="en-AU"/>
    </w:rPr>
  </w:style>
  <w:style w:type="paragraph" w:customStyle="1" w:styleId="xl48050">
    <w:name w:val="xl48050"/>
    <w:basedOn w:val="Normal"/>
    <w:rsid w:val="008D3B48"/>
    <w:pPr>
      <w:shd w:val="clear" w:color="000000" w:fill="007C85"/>
      <w:spacing w:before="100" w:beforeAutospacing="1" w:after="100" w:afterAutospacing="1"/>
      <w:jc w:val="right"/>
    </w:pPr>
    <w:rPr>
      <w:rFonts w:ascii="Arial" w:hAnsi="Arial" w:cs="Arial"/>
      <w:color w:val="FFFFFF"/>
      <w:sz w:val="24"/>
      <w:szCs w:val="24"/>
      <w:lang w:eastAsia="en-AU"/>
    </w:rPr>
  </w:style>
  <w:style w:type="paragraph" w:customStyle="1" w:styleId="xl48051">
    <w:name w:val="xl48051"/>
    <w:basedOn w:val="Normal"/>
    <w:rsid w:val="008D3B48"/>
    <w:pPr>
      <w:shd w:val="clear" w:color="000000" w:fill="007C85"/>
      <w:spacing w:before="100" w:beforeAutospacing="1" w:after="100" w:afterAutospacing="1"/>
    </w:pPr>
    <w:rPr>
      <w:rFonts w:ascii="Arial" w:hAnsi="Arial" w:cs="Arial"/>
      <w:b/>
      <w:bCs/>
      <w:color w:val="FFFFFF"/>
      <w:sz w:val="24"/>
      <w:szCs w:val="24"/>
      <w:lang w:eastAsia="en-AU"/>
    </w:rPr>
  </w:style>
  <w:style w:type="paragraph" w:customStyle="1" w:styleId="xl48052">
    <w:name w:val="xl48052"/>
    <w:basedOn w:val="Normal"/>
    <w:rsid w:val="008D3B48"/>
    <w:pPr>
      <w:shd w:val="clear" w:color="000000" w:fill="007C85"/>
      <w:spacing w:before="100" w:beforeAutospacing="1" w:after="100" w:afterAutospacing="1"/>
      <w:jc w:val="right"/>
    </w:pPr>
    <w:rPr>
      <w:rFonts w:ascii="Arial" w:hAnsi="Arial" w:cs="Arial"/>
      <w:b/>
      <w:bCs/>
      <w:color w:val="FFFFFF"/>
      <w:sz w:val="24"/>
      <w:szCs w:val="24"/>
      <w:lang w:eastAsia="en-AU"/>
    </w:rPr>
  </w:style>
  <w:style w:type="paragraph" w:customStyle="1" w:styleId="xl48053">
    <w:name w:val="xl48053"/>
    <w:basedOn w:val="Normal"/>
    <w:rsid w:val="008D3B48"/>
    <w:pPr>
      <w:pBdr>
        <w:top w:val="single" w:sz="4" w:space="0" w:color="auto"/>
        <w:left w:val="single" w:sz="4" w:space="0" w:color="auto"/>
      </w:pBdr>
      <w:shd w:val="clear" w:color="000000" w:fill="FFFFFF"/>
      <w:spacing w:before="100" w:beforeAutospacing="1" w:after="100" w:afterAutospacing="1"/>
    </w:pPr>
    <w:rPr>
      <w:rFonts w:ascii="Arial" w:hAnsi="Arial" w:cs="Arial"/>
      <w:b/>
      <w:bCs/>
      <w:color w:val="000000"/>
      <w:szCs w:val="22"/>
      <w:lang w:eastAsia="en-AU"/>
    </w:rPr>
  </w:style>
  <w:style w:type="paragraph" w:customStyle="1" w:styleId="xl48054">
    <w:name w:val="xl48054"/>
    <w:basedOn w:val="Normal"/>
    <w:rsid w:val="008D3B48"/>
    <w:pPr>
      <w:pBdr>
        <w:top w:val="single" w:sz="4" w:space="0" w:color="auto"/>
        <w:right w:val="single" w:sz="4" w:space="0" w:color="auto"/>
      </w:pBdr>
      <w:shd w:val="clear" w:color="000000" w:fill="FFFFFF"/>
      <w:spacing w:before="100" w:beforeAutospacing="1" w:after="100" w:afterAutospacing="1"/>
      <w:jc w:val="right"/>
    </w:pPr>
    <w:rPr>
      <w:rFonts w:ascii="Arial" w:hAnsi="Arial" w:cs="Arial"/>
      <w:color w:val="000000"/>
      <w:sz w:val="24"/>
      <w:szCs w:val="24"/>
      <w:lang w:eastAsia="en-AU"/>
    </w:rPr>
  </w:style>
  <w:style w:type="paragraph" w:customStyle="1" w:styleId="xl48055">
    <w:name w:val="xl48055"/>
    <w:basedOn w:val="Normal"/>
    <w:rsid w:val="008D3B48"/>
    <w:pPr>
      <w:pBdr>
        <w:top w:val="single" w:sz="4" w:space="0" w:color="auto"/>
        <w:left w:val="single" w:sz="4" w:space="0" w:color="auto"/>
      </w:pBdr>
      <w:shd w:val="clear" w:color="000000" w:fill="FFFFFF"/>
      <w:spacing w:before="100" w:beforeAutospacing="1" w:after="100" w:afterAutospacing="1"/>
      <w:jc w:val="right"/>
    </w:pPr>
    <w:rPr>
      <w:rFonts w:ascii="Arial" w:hAnsi="Arial" w:cs="Arial"/>
      <w:color w:val="000000"/>
      <w:sz w:val="24"/>
      <w:szCs w:val="24"/>
      <w:lang w:eastAsia="en-AU"/>
    </w:rPr>
  </w:style>
  <w:style w:type="paragraph" w:customStyle="1" w:styleId="xl48056">
    <w:name w:val="xl48056"/>
    <w:basedOn w:val="Normal"/>
    <w:rsid w:val="008D3B48"/>
    <w:pPr>
      <w:pBdr>
        <w:top w:val="single" w:sz="4" w:space="0" w:color="auto"/>
      </w:pBdr>
      <w:shd w:val="clear" w:color="000000" w:fill="FFFFFF"/>
      <w:spacing w:before="100" w:beforeAutospacing="1" w:after="100" w:afterAutospacing="1"/>
      <w:jc w:val="right"/>
    </w:pPr>
    <w:rPr>
      <w:rFonts w:ascii="Arial" w:hAnsi="Arial" w:cs="Arial"/>
      <w:color w:val="000000"/>
      <w:sz w:val="24"/>
      <w:szCs w:val="24"/>
      <w:lang w:eastAsia="en-AU"/>
    </w:rPr>
  </w:style>
  <w:style w:type="paragraph" w:customStyle="1" w:styleId="xl48057">
    <w:name w:val="xl48057"/>
    <w:basedOn w:val="Normal"/>
    <w:rsid w:val="008D3B48"/>
    <w:pPr>
      <w:pBdr>
        <w:top w:val="single" w:sz="4" w:space="0" w:color="auto"/>
      </w:pBdr>
      <w:shd w:val="clear" w:color="000000" w:fill="FFFFFF"/>
      <w:spacing w:before="100" w:beforeAutospacing="1" w:after="100" w:afterAutospacing="1"/>
      <w:jc w:val="right"/>
    </w:pPr>
    <w:rPr>
      <w:rFonts w:ascii="Arial" w:hAnsi="Arial" w:cs="Arial"/>
      <w:b/>
      <w:bCs/>
      <w:color w:val="000000"/>
      <w:sz w:val="24"/>
      <w:szCs w:val="24"/>
      <w:lang w:eastAsia="en-AU"/>
    </w:rPr>
  </w:style>
  <w:style w:type="paragraph" w:customStyle="1" w:styleId="xl48058">
    <w:name w:val="xl48058"/>
    <w:basedOn w:val="Normal"/>
    <w:rsid w:val="008D3B48"/>
    <w:pPr>
      <w:pBdr>
        <w:top w:val="single" w:sz="4" w:space="0" w:color="auto"/>
        <w:right w:val="single" w:sz="4" w:space="0" w:color="auto"/>
      </w:pBdr>
      <w:shd w:val="clear" w:color="000000" w:fill="FFFFFF"/>
      <w:spacing w:before="100" w:beforeAutospacing="1" w:after="100" w:afterAutospacing="1"/>
      <w:jc w:val="right"/>
    </w:pPr>
    <w:rPr>
      <w:rFonts w:ascii="Arial" w:hAnsi="Arial" w:cs="Arial"/>
      <w:b/>
      <w:bCs/>
      <w:color w:val="000000"/>
      <w:sz w:val="24"/>
      <w:szCs w:val="24"/>
      <w:lang w:eastAsia="en-AU"/>
    </w:rPr>
  </w:style>
  <w:style w:type="paragraph" w:customStyle="1" w:styleId="xl48059">
    <w:name w:val="xl48059"/>
    <w:basedOn w:val="Normal"/>
    <w:rsid w:val="008D3B48"/>
    <w:pPr>
      <w:pBdr>
        <w:left w:val="single" w:sz="4" w:space="0" w:color="auto"/>
      </w:pBdr>
      <w:shd w:val="clear" w:color="000000" w:fill="FFFFFF"/>
      <w:spacing w:before="100" w:beforeAutospacing="1" w:after="100" w:afterAutospacing="1"/>
    </w:pPr>
    <w:rPr>
      <w:rFonts w:ascii="Arial" w:hAnsi="Arial" w:cs="Arial"/>
      <w:b/>
      <w:bCs/>
      <w:color w:val="000000"/>
      <w:sz w:val="24"/>
      <w:szCs w:val="24"/>
      <w:lang w:eastAsia="en-AU"/>
    </w:rPr>
  </w:style>
  <w:style w:type="paragraph" w:customStyle="1" w:styleId="xl48060">
    <w:name w:val="xl48060"/>
    <w:basedOn w:val="Normal"/>
    <w:rsid w:val="008D3B48"/>
    <w:pPr>
      <w:pBdr>
        <w:right w:val="single" w:sz="4" w:space="0" w:color="auto"/>
      </w:pBdr>
      <w:shd w:val="clear" w:color="000000" w:fill="FFFFFF"/>
      <w:spacing w:before="100" w:beforeAutospacing="1" w:after="100" w:afterAutospacing="1"/>
      <w:jc w:val="right"/>
    </w:pPr>
    <w:rPr>
      <w:rFonts w:ascii="Arial" w:hAnsi="Arial" w:cs="Arial"/>
      <w:b/>
      <w:bCs/>
      <w:color w:val="000000"/>
      <w:sz w:val="24"/>
      <w:szCs w:val="24"/>
      <w:lang w:eastAsia="en-AU"/>
    </w:rPr>
  </w:style>
  <w:style w:type="paragraph" w:customStyle="1" w:styleId="xl48061">
    <w:name w:val="xl48061"/>
    <w:basedOn w:val="Normal"/>
    <w:rsid w:val="008D3B48"/>
    <w:pPr>
      <w:pBdr>
        <w:left w:val="single" w:sz="4" w:space="0" w:color="auto"/>
      </w:pBdr>
      <w:shd w:val="clear" w:color="000000" w:fill="FFFFFF"/>
      <w:spacing w:before="100" w:beforeAutospacing="1" w:after="100" w:afterAutospacing="1"/>
      <w:jc w:val="right"/>
    </w:pPr>
    <w:rPr>
      <w:rFonts w:ascii="Arial" w:hAnsi="Arial" w:cs="Arial"/>
      <w:color w:val="000000"/>
      <w:sz w:val="24"/>
      <w:szCs w:val="24"/>
      <w:lang w:eastAsia="en-AU"/>
    </w:rPr>
  </w:style>
  <w:style w:type="paragraph" w:customStyle="1" w:styleId="xl48062">
    <w:name w:val="xl48062"/>
    <w:basedOn w:val="Normal"/>
    <w:rsid w:val="008D3B48"/>
    <w:pPr>
      <w:shd w:val="clear" w:color="000000" w:fill="FFFFFF"/>
      <w:spacing w:before="100" w:beforeAutospacing="1" w:after="100" w:afterAutospacing="1"/>
      <w:jc w:val="right"/>
    </w:pPr>
    <w:rPr>
      <w:rFonts w:ascii="Arial" w:hAnsi="Arial" w:cs="Arial"/>
      <w:color w:val="000000"/>
      <w:sz w:val="24"/>
      <w:szCs w:val="24"/>
      <w:lang w:eastAsia="en-AU"/>
    </w:rPr>
  </w:style>
  <w:style w:type="paragraph" w:customStyle="1" w:styleId="xl48063">
    <w:name w:val="xl48063"/>
    <w:basedOn w:val="Normal"/>
    <w:rsid w:val="008D3B48"/>
    <w:pPr>
      <w:pBdr>
        <w:right w:val="single" w:sz="4" w:space="0" w:color="auto"/>
      </w:pBdr>
      <w:shd w:val="clear" w:color="000000" w:fill="FFFFFF"/>
      <w:spacing w:before="100" w:beforeAutospacing="1" w:after="100" w:afterAutospacing="1"/>
      <w:jc w:val="right"/>
    </w:pPr>
    <w:rPr>
      <w:rFonts w:ascii="Arial" w:hAnsi="Arial" w:cs="Arial"/>
      <w:color w:val="000000"/>
      <w:sz w:val="24"/>
      <w:szCs w:val="24"/>
      <w:lang w:eastAsia="en-AU"/>
    </w:rPr>
  </w:style>
  <w:style w:type="paragraph" w:customStyle="1" w:styleId="xl48064">
    <w:name w:val="xl48064"/>
    <w:basedOn w:val="Normal"/>
    <w:rsid w:val="008D3B48"/>
    <w:pPr>
      <w:pBdr>
        <w:left w:val="single" w:sz="4" w:space="0" w:color="auto"/>
        <w:bottom w:val="single" w:sz="4" w:space="0" w:color="auto"/>
      </w:pBdr>
      <w:shd w:val="clear" w:color="000000" w:fill="FFFFFF"/>
      <w:spacing w:before="100" w:beforeAutospacing="1" w:after="100" w:afterAutospacing="1"/>
    </w:pPr>
    <w:rPr>
      <w:rFonts w:ascii="Arial" w:hAnsi="Arial" w:cs="Arial"/>
      <w:b/>
      <w:bCs/>
      <w:color w:val="000000"/>
      <w:szCs w:val="22"/>
      <w:lang w:eastAsia="en-AU"/>
    </w:rPr>
  </w:style>
  <w:style w:type="paragraph" w:customStyle="1" w:styleId="xl48065">
    <w:name w:val="xl48065"/>
    <w:basedOn w:val="Normal"/>
    <w:rsid w:val="008D3B48"/>
    <w:pPr>
      <w:pBdr>
        <w:top w:val="single" w:sz="4" w:space="0" w:color="auto"/>
        <w:left w:val="single" w:sz="4" w:space="0" w:color="auto"/>
      </w:pBdr>
      <w:shd w:val="clear" w:color="000000" w:fill="FFFFFF"/>
      <w:spacing w:before="100" w:beforeAutospacing="1" w:after="100" w:afterAutospacing="1"/>
    </w:pPr>
    <w:rPr>
      <w:rFonts w:ascii="Arial" w:hAnsi="Arial" w:cs="Arial"/>
      <w:color w:val="000000"/>
      <w:sz w:val="24"/>
      <w:szCs w:val="24"/>
      <w:lang w:eastAsia="en-AU"/>
    </w:rPr>
  </w:style>
  <w:style w:type="paragraph" w:customStyle="1" w:styleId="xl48066">
    <w:name w:val="xl48066"/>
    <w:basedOn w:val="Normal"/>
    <w:rsid w:val="008D3B48"/>
    <w:pPr>
      <w:shd w:val="clear" w:color="000000" w:fill="FFFFFF"/>
      <w:spacing w:before="100" w:beforeAutospacing="1" w:after="100" w:afterAutospacing="1"/>
      <w:jc w:val="right"/>
    </w:pPr>
    <w:rPr>
      <w:rFonts w:ascii="Arial" w:hAnsi="Arial" w:cs="Arial"/>
      <w:color w:val="000000"/>
      <w:sz w:val="24"/>
      <w:szCs w:val="24"/>
      <w:lang w:eastAsia="en-AU"/>
    </w:rPr>
  </w:style>
  <w:style w:type="paragraph" w:customStyle="1" w:styleId="xl48067">
    <w:name w:val="xl48067"/>
    <w:basedOn w:val="Normal"/>
    <w:rsid w:val="008D3B48"/>
    <w:pPr>
      <w:shd w:val="clear" w:color="000000" w:fill="FFFFFF"/>
      <w:spacing w:before="100" w:beforeAutospacing="1" w:after="100" w:afterAutospacing="1"/>
      <w:jc w:val="right"/>
    </w:pPr>
    <w:rPr>
      <w:rFonts w:ascii="Arial" w:hAnsi="Arial" w:cs="Arial"/>
      <w:b/>
      <w:bCs/>
      <w:color w:val="000000"/>
      <w:sz w:val="24"/>
      <w:szCs w:val="24"/>
      <w:lang w:eastAsia="en-AU"/>
    </w:rPr>
  </w:style>
  <w:style w:type="paragraph" w:customStyle="1" w:styleId="xl48068">
    <w:name w:val="xl48068"/>
    <w:basedOn w:val="Normal"/>
    <w:rsid w:val="008D3B48"/>
    <w:pPr>
      <w:shd w:val="clear" w:color="000000" w:fill="FFFFFF"/>
      <w:spacing w:before="100" w:beforeAutospacing="1" w:after="100" w:afterAutospacing="1"/>
    </w:pPr>
    <w:rPr>
      <w:rFonts w:ascii="Calibri" w:hAnsi="Calibri" w:cs="Calibri"/>
      <w:color w:val="000000"/>
      <w:szCs w:val="22"/>
      <w:lang w:eastAsia="en-AU"/>
    </w:rPr>
  </w:style>
  <w:style w:type="paragraph" w:customStyle="1" w:styleId="xl48069">
    <w:name w:val="xl48069"/>
    <w:basedOn w:val="Normal"/>
    <w:rsid w:val="008D3B48"/>
    <w:pPr>
      <w:shd w:val="clear" w:color="000000" w:fill="FFFFFF"/>
      <w:spacing w:before="100" w:beforeAutospacing="1" w:after="100" w:afterAutospacing="1"/>
      <w:jc w:val="right"/>
    </w:pPr>
    <w:rPr>
      <w:rFonts w:ascii="Calibri" w:hAnsi="Calibri" w:cs="Calibri"/>
      <w:color w:val="000000"/>
      <w:szCs w:val="22"/>
      <w:lang w:eastAsia="en-AU"/>
    </w:rPr>
  </w:style>
  <w:style w:type="paragraph" w:customStyle="1" w:styleId="xl48070">
    <w:name w:val="xl48070"/>
    <w:basedOn w:val="Normal"/>
    <w:rsid w:val="008D3B48"/>
    <w:pPr>
      <w:shd w:val="clear" w:color="000000" w:fill="FFFFFF"/>
      <w:spacing w:before="100" w:beforeAutospacing="1" w:after="100" w:afterAutospacing="1"/>
    </w:pPr>
    <w:rPr>
      <w:rFonts w:ascii="Arial" w:hAnsi="Arial" w:cs="Arial"/>
      <w:b/>
      <w:bCs/>
      <w:color w:val="000000"/>
      <w:szCs w:val="22"/>
      <w:lang w:eastAsia="en-AU"/>
    </w:rPr>
  </w:style>
  <w:style w:type="paragraph" w:customStyle="1" w:styleId="xl48071">
    <w:name w:val="xl48071"/>
    <w:basedOn w:val="Normal"/>
    <w:rsid w:val="008D3B48"/>
    <w:pPr>
      <w:shd w:val="clear" w:color="000000" w:fill="FFFFFF"/>
      <w:spacing w:before="100" w:beforeAutospacing="1" w:after="100" w:afterAutospacing="1"/>
      <w:jc w:val="right"/>
    </w:pPr>
    <w:rPr>
      <w:rFonts w:ascii="Times New Roman" w:hAnsi="Times New Roman"/>
      <w:sz w:val="24"/>
      <w:szCs w:val="24"/>
      <w:lang w:eastAsia="en-AU"/>
    </w:rPr>
  </w:style>
  <w:style w:type="paragraph" w:customStyle="1" w:styleId="xl48072">
    <w:name w:val="xl48072"/>
    <w:basedOn w:val="Normal"/>
    <w:rsid w:val="008D3B48"/>
    <w:pPr>
      <w:shd w:val="clear" w:color="000000" w:fill="FFFFFF"/>
      <w:spacing w:before="100" w:beforeAutospacing="1" w:after="100" w:afterAutospacing="1"/>
    </w:pPr>
    <w:rPr>
      <w:rFonts w:ascii="Arial" w:hAnsi="Arial" w:cs="Arial"/>
      <w:b/>
      <w:bCs/>
      <w:color w:val="4F81BD"/>
      <w:szCs w:val="22"/>
      <w:lang w:eastAsia="en-AU"/>
    </w:rPr>
  </w:style>
  <w:style w:type="paragraph" w:customStyle="1" w:styleId="xl48073">
    <w:name w:val="xl48073"/>
    <w:basedOn w:val="Normal"/>
    <w:rsid w:val="008D3B48"/>
    <w:pPr>
      <w:shd w:val="clear" w:color="000000" w:fill="FFFFFF"/>
      <w:spacing w:before="100" w:beforeAutospacing="1" w:after="100" w:afterAutospacing="1"/>
    </w:pPr>
    <w:rPr>
      <w:rFonts w:ascii="Arial" w:hAnsi="Arial" w:cs="Arial"/>
      <w:color w:val="000000"/>
      <w:szCs w:val="22"/>
      <w:lang w:eastAsia="en-AU"/>
    </w:rPr>
  </w:style>
  <w:style w:type="paragraph" w:customStyle="1" w:styleId="xl48074">
    <w:name w:val="xl48074"/>
    <w:basedOn w:val="Normal"/>
    <w:rsid w:val="008D3B48"/>
    <w:pPr>
      <w:pBdr>
        <w:right w:val="single" w:sz="4" w:space="0" w:color="auto"/>
      </w:pBdr>
      <w:shd w:val="clear" w:color="000000" w:fill="FFFFFF"/>
      <w:spacing w:before="100" w:beforeAutospacing="1" w:after="100" w:afterAutospacing="1"/>
      <w:jc w:val="right"/>
    </w:pPr>
    <w:rPr>
      <w:rFonts w:ascii="Arial" w:hAnsi="Arial" w:cs="Arial"/>
      <w:b/>
      <w:bCs/>
      <w:color w:val="000000"/>
      <w:sz w:val="24"/>
      <w:szCs w:val="24"/>
      <w:lang w:eastAsia="en-AU"/>
    </w:rPr>
  </w:style>
  <w:style w:type="paragraph" w:customStyle="1" w:styleId="xl48075">
    <w:name w:val="xl48075"/>
    <w:basedOn w:val="Normal"/>
    <w:rsid w:val="008D3B48"/>
    <w:pPr>
      <w:pBdr>
        <w:left w:val="single" w:sz="4" w:space="0" w:color="auto"/>
      </w:pBdr>
      <w:shd w:val="clear" w:color="000000" w:fill="FFFFFF"/>
      <w:spacing w:before="100" w:beforeAutospacing="1" w:after="100" w:afterAutospacing="1"/>
      <w:jc w:val="right"/>
    </w:pPr>
    <w:rPr>
      <w:rFonts w:ascii="Arial" w:hAnsi="Arial" w:cs="Arial"/>
      <w:color w:val="000000"/>
      <w:sz w:val="24"/>
      <w:szCs w:val="24"/>
      <w:lang w:eastAsia="en-AU"/>
    </w:rPr>
  </w:style>
  <w:style w:type="paragraph" w:customStyle="1" w:styleId="xl48076">
    <w:name w:val="xl48076"/>
    <w:basedOn w:val="Normal"/>
    <w:rsid w:val="008D3B48"/>
    <w:pPr>
      <w:pBdr>
        <w:right w:val="single" w:sz="4" w:space="0" w:color="auto"/>
      </w:pBdr>
      <w:shd w:val="clear" w:color="000000" w:fill="FFFFFF"/>
      <w:spacing w:before="100" w:beforeAutospacing="1" w:after="100" w:afterAutospacing="1"/>
      <w:jc w:val="right"/>
    </w:pPr>
    <w:rPr>
      <w:rFonts w:ascii="Arial" w:hAnsi="Arial" w:cs="Arial"/>
      <w:color w:val="000000"/>
      <w:sz w:val="24"/>
      <w:szCs w:val="24"/>
      <w:lang w:eastAsia="en-AU"/>
    </w:rPr>
  </w:style>
  <w:style w:type="paragraph" w:customStyle="1" w:styleId="xl48077">
    <w:name w:val="xl48077"/>
    <w:basedOn w:val="Normal"/>
    <w:rsid w:val="008D3B48"/>
    <w:pPr>
      <w:pBdr>
        <w:left w:val="single" w:sz="4" w:space="0" w:color="auto"/>
      </w:pBdr>
      <w:shd w:val="clear" w:color="000000" w:fill="FFFFFF"/>
      <w:spacing w:before="100" w:beforeAutospacing="1" w:after="100" w:afterAutospacing="1"/>
    </w:pPr>
    <w:rPr>
      <w:rFonts w:ascii="Arial" w:hAnsi="Arial" w:cs="Arial"/>
      <w:color w:val="000000"/>
      <w:szCs w:val="22"/>
      <w:lang w:eastAsia="en-AU"/>
    </w:rPr>
  </w:style>
  <w:style w:type="paragraph" w:customStyle="1" w:styleId="xl48078">
    <w:name w:val="xl48078"/>
    <w:basedOn w:val="Normal"/>
    <w:rsid w:val="008D3B48"/>
    <w:pPr>
      <w:pBdr>
        <w:left w:val="single" w:sz="4" w:space="0" w:color="auto"/>
        <w:bottom w:val="single" w:sz="4" w:space="0" w:color="auto"/>
      </w:pBdr>
      <w:shd w:val="clear" w:color="000000" w:fill="FFFFFF"/>
      <w:spacing w:before="100" w:beforeAutospacing="1" w:after="100" w:afterAutospacing="1"/>
    </w:pPr>
    <w:rPr>
      <w:rFonts w:ascii="Arial" w:hAnsi="Arial" w:cs="Arial"/>
      <w:color w:val="000000"/>
      <w:szCs w:val="22"/>
      <w:lang w:eastAsia="en-AU"/>
    </w:rPr>
  </w:style>
  <w:style w:type="paragraph" w:customStyle="1" w:styleId="xl48079">
    <w:name w:val="xl48079"/>
    <w:basedOn w:val="Normal"/>
    <w:rsid w:val="008D3B48"/>
    <w:pPr>
      <w:pBdr>
        <w:top w:val="single" w:sz="4" w:space="0" w:color="auto"/>
        <w:left w:val="single" w:sz="4" w:space="0" w:color="auto"/>
        <w:bottom w:val="single" w:sz="4" w:space="0" w:color="auto"/>
      </w:pBdr>
      <w:shd w:val="clear" w:color="000000" w:fill="FFFFFF"/>
      <w:spacing w:before="100" w:beforeAutospacing="1" w:after="100" w:afterAutospacing="1"/>
    </w:pPr>
    <w:rPr>
      <w:rFonts w:ascii="Arial" w:hAnsi="Arial" w:cs="Arial"/>
      <w:b/>
      <w:bCs/>
      <w:color w:val="000000"/>
      <w:szCs w:val="22"/>
      <w:lang w:eastAsia="en-AU"/>
    </w:rPr>
  </w:style>
  <w:style w:type="paragraph" w:customStyle="1" w:styleId="xl48080">
    <w:name w:val="xl48080"/>
    <w:basedOn w:val="Normal"/>
    <w:rsid w:val="008D3B48"/>
    <w:pPr>
      <w:spacing w:before="100" w:beforeAutospacing="1" w:after="100" w:afterAutospacing="1"/>
    </w:pPr>
    <w:rPr>
      <w:rFonts w:ascii="Arial" w:hAnsi="Arial" w:cs="Arial"/>
      <w:color w:val="000000"/>
      <w:sz w:val="24"/>
      <w:szCs w:val="24"/>
      <w:lang w:eastAsia="en-AU"/>
    </w:rPr>
  </w:style>
  <w:style w:type="paragraph" w:customStyle="1" w:styleId="xl48081">
    <w:name w:val="xl48081"/>
    <w:basedOn w:val="Normal"/>
    <w:rsid w:val="008D3B48"/>
    <w:pPr>
      <w:shd w:val="clear" w:color="000000" w:fill="FFFFFF"/>
      <w:spacing w:before="100" w:beforeAutospacing="1" w:after="100" w:afterAutospacing="1"/>
    </w:pPr>
    <w:rPr>
      <w:rFonts w:ascii="Arial" w:hAnsi="Arial" w:cs="Arial"/>
      <w:color w:val="000000"/>
      <w:sz w:val="24"/>
      <w:szCs w:val="24"/>
      <w:lang w:eastAsia="en-AU"/>
    </w:rPr>
  </w:style>
  <w:style w:type="paragraph" w:customStyle="1" w:styleId="xl48082">
    <w:name w:val="xl48082"/>
    <w:basedOn w:val="Normal"/>
    <w:rsid w:val="008D3B48"/>
    <w:pPr>
      <w:pBdr>
        <w:left w:val="single" w:sz="4" w:space="0" w:color="auto"/>
      </w:pBdr>
      <w:spacing w:before="100" w:beforeAutospacing="1" w:after="100" w:afterAutospacing="1"/>
    </w:pPr>
    <w:rPr>
      <w:rFonts w:ascii="Arial" w:hAnsi="Arial" w:cs="Arial"/>
      <w:b/>
      <w:bCs/>
      <w:color w:val="000000"/>
      <w:sz w:val="24"/>
      <w:szCs w:val="24"/>
      <w:lang w:eastAsia="en-AU"/>
    </w:rPr>
  </w:style>
  <w:style w:type="paragraph" w:customStyle="1" w:styleId="xl48083">
    <w:name w:val="xl48083"/>
    <w:basedOn w:val="Normal"/>
    <w:rsid w:val="008D3B48"/>
    <w:pPr>
      <w:pBdr>
        <w:left w:val="single" w:sz="4" w:space="0" w:color="auto"/>
        <w:bottom w:val="single" w:sz="4" w:space="0" w:color="auto"/>
      </w:pBdr>
      <w:spacing w:before="100" w:beforeAutospacing="1" w:after="100" w:afterAutospacing="1"/>
    </w:pPr>
    <w:rPr>
      <w:rFonts w:ascii="Arial" w:hAnsi="Arial" w:cs="Arial"/>
      <w:color w:val="000000"/>
      <w:sz w:val="24"/>
      <w:szCs w:val="24"/>
      <w:lang w:eastAsia="en-AU"/>
    </w:rPr>
  </w:style>
  <w:style w:type="paragraph" w:customStyle="1" w:styleId="xl48084">
    <w:name w:val="xl48084"/>
    <w:basedOn w:val="Normal"/>
    <w:rsid w:val="008D3B48"/>
    <w:pPr>
      <w:pBdr>
        <w:top w:val="single" w:sz="4" w:space="0" w:color="auto"/>
        <w:left w:val="single" w:sz="4" w:space="0" w:color="auto"/>
        <w:bottom w:val="single" w:sz="4" w:space="0" w:color="auto"/>
      </w:pBdr>
      <w:spacing w:before="100" w:beforeAutospacing="1" w:after="100" w:afterAutospacing="1"/>
    </w:pPr>
    <w:rPr>
      <w:rFonts w:ascii="Arial" w:hAnsi="Arial" w:cs="Arial"/>
      <w:b/>
      <w:bCs/>
      <w:color w:val="000000"/>
      <w:sz w:val="24"/>
      <w:szCs w:val="24"/>
      <w:lang w:eastAsia="en-AU"/>
    </w:rPr>
  </w:style>
  <w:style w:type="paragraph" w:customStyle="1" w:styleId="xl48085">
    <w:name w:val="xl48085"/>
    <w:basedOn w:val="Normal"/>
    <w:rsid w:val="008D3B48"/>
    <w:pPr>
      <w:pBdr>
        <w:left w:val="single" w:sz="4" w:space="0" w:color="auto"/>
      </w:pBdr>
      <w:spacing w:before="100" w:beforeAutospacing="1" w:after="100" w:afterAutospacing="1"/>
    </w:pPr>
    <w:rPr>
      <w:rFonts w:ascii="Arial" w:hAnsi="Arial" w:cs="Arial"/>
      <w:color w:val="000000"/>
      <w:sz w:val="24"/>
      <w:szCs w:val="24"/>
      <w:lang w:eastAsia="en-AU"/>
    </w:rPr>
  </w:style>
  <w:style w:type="paragraph" w:customStyle="1" w:styleId="xl48086">
    <w:name w:val="xl48086"/>
    <w:basedOn w:val="Normal"/>
    <w:rsid w:val="008D3B48"/>
    <w:pPr>
      <w:pBdr>
        <w:top w:val="single" w:sz="4" w:space="0" w:color="auto"/>
        <w:left w:val="single" w:sz="4" w:space="0" w:color="auto"/>
      </w:pBdr>
      <w:spacing w:before="100" w:beforeAutospacing="1" w:after="100" w:afterAutospacing="1"/>
    </w:pPr>
    <w:rPr>
      <w:rFonts w:ascii="Arial" w:hAnsi="Arial" w:cs="Arial"/>
      <w:b/>
      <w:bCs/>
      <w:color w:val="000000"/>
      <w:sz w:val="24"/>
      <w:szCs w:val="24"/>
      <w:lang w:eastAsia="en-AU"/>
    </w:rPr>
  </w:style>
  <w:style w:type="paragraph" w:customStyle="1" w:styleId="xl48087">
    <w:name w:val="xl48087"/>
    <w:basedOn w:val="Normal"/>
    <w:rsid w:val="008D3B48"/>
    <w:pPr>
      <w:pBdr>
        <w:left w:val="single" w:sz="4" w:space="0" w:color="auto"/>
        <w:bottom w:val="single" w:sz="4" w:space="0" w:color="auto"/>
      </w:pBdr>
      <w:spacing w:before="100" w:beforeAutospacing="1" w:after="100" w:afterAutospacing="1"/>
    </w:pPr>
    <w:rPr>
      <w:rFonts w:ascii="Arial" w:hAnsi="Arial" w:cs="Arial"/>
      <w:b/>
      <w:bCs/>
      <w:color w:val="000000"/>
      <w:szCs w:val="22"/>
      <w:lang w:eastAsia="en-AU"/>
    </w:rPr>
  </w:style>
  <w:style w:type="paragraph" w:customStyle="1" w:styleId="xl48088">
    <w:name w:val="xl48088"/>
    <w:basedOn w:val="Normal"/>
    <w:rsid w:val="008D3B48"/>
    <w:pPr>
      <w:pBdr>
        <w:top w:val="single" w:sz="4" w:space="0" w:color="auto"/>
        <w:left w:val="single" w:sz="4" w:space="0" w:color="auto"/>
      </w:pBdr>
      <w:spacing w:before="100" w:beforeAutospacing="1" w:after="100" w:afterAutospacing="1"/>
    </w:pPr>
    <w:rPr>
      <w:rFonts w:ascii="Arial" w:hAnsi="Arial" w:cs="Arial"/>
      <w:b/>
      <w:bCs/>
      <w:color w:val="000000"/>
      <w:szCs w:val="22"/>
      <w:lang w:eastAsia="en-AU"/>
    </w:rPr>
  </w:style>
  <w:style w:type="paragraph" w:customStyle="1" w:styleId="xl48089">
    <w:name w:val="xl48089"/>
    <w:basedOn w:val="Normal"/>
    <w:rsid w:val="008D3B48"/>
    <w:pPr>
      <w:pBdr>
        <w:left w:val="single" w:sz="4" w:space="0" w:color="auto"/>
      </w:pBdr>
      <w:spacing w:before="100" w:beforeAutospacing="1" w:after="100" w:afterAutospacing="1"/>
    </w:pPr>
    <w:rPr>
      <w:rFonts w:ascii="Arial" w:hAnsi="Arial" w:cs="Arial"/>
      <w:b/>
      <w:bCs/>
      <w:color w:val="000000"/>
      <w:szCs w:val="22"/>
      <w:lang w:eastAsia="en-AU"/>
    </w:rPr>
  </w:style>
  <w:style w:type="paragraph" w:customStyle="1" w:styleId="xl48090">
    <w:name w:val="xl48090"/>
    <w:basedOn w:val="Normal"/>
    <w:rsid w:val="008D3B48"/>
    <w:pPr>
      <w:pBdr>
        <w:top w:val="single" w:sz="4" w:space="0" w:color="auto"/>
        <w:left w:val="single" w:sz="4" w:space="0" w:color="auto"/>
      </w:pBdr>
      <w:spacing w:before="100" w:beforeAutospacing="1" w:after="100" w:afterAutospacing="1"/>
    </w:pPr>
    <w:rPr>
      <w:rFonts w:ascii="Arial" w:hAnsi="Arial" w:cs="Arial"/>
      <w:color w:val="000000"/>
      <w:sz w:val="24"/>
      <w:szCs w:val="24"/>
      <w:lang w:eastAsia="en-AU"/>
    </w:rPr>
  </w:style>
  <w:style w:type="paragraph" w:customStyle="1" w:styleId="xl48091">
    <w:name w:val="xl48091"/>
    <w:basedOn w:val="Normal"/>
    <w:rsid w:val="008D3B48"/>
    <w:pPr>
      <w:pBdr>
        <w:left w:val="single" w:sz="4" w:space="0" w:color="auto"/>
        <w:bottom w:val="single" w:sz="4" w:space="0" w:color="auto"/>
      </w:pBdr>
      <w:spacing w:before="100" w:beforeAutospacing="1" w:after="100" w:afterAutospacing="1"/>
    </w:pPr>
    <w:rPr>
      <w:rFonts w:ascii="Arial" w:hAnsi="Arial" w:cs="Arial"/>
      <w:b/>
      <w:bCs/>
      <w:color w:val="000000"/>
      <w:sz w:val="24"/>
      <w:szCs w:val="24"/>
      <w:lang w:eastAsia="en-AU"/>
    </w:rPr>
  </w:style>
  <w:style w:type="paragraph" w:customStyle="1" w:styleId="xl48092">
    <w:name w:val="xl48092"/>
    <w:basedOn w:val="Normal"/>
    <w:rsid w:val="008D3B48"/>
    <w:pPr>
      <w:pBdr>
        <w:left w:val="single" w:sz="4" w:space="0" w:color="auto"/>
      </w:pBdr>
      <w:spacing w:before="100" w:beforeAutospacing="1" w:after="100" w:afterAutospacing="1"/>
    </w:pPr>
    <w:rPr>
      <w:rFonts w:ascii="Arial" w:hAnsi="Arial" w:cs="Arial"/>
      <w:color w:val="000000"/>
      <w:sz w:val="24"/>
      <w:szCs w:val="24"/>
      <w:lang w:eastAsia="en-AU"/>
    </w:rPr>
  </w:style>
  <w:style w:type="paragraph" w:customStyle="1" w:styleId="xl48093">
    <w:name w:val="xl48093"/>
    <w:basedOn w:val="Normal"/>
    <w:rsid w:val="008D3B48"/>
    <w:pPr>
      <w:pBdr>
        <w:left w:val="single" w:sz="4" w:space="0" w:color="auto"/>
        <w:bottom w:val="single" w:sz="4" w:space="0" w:color="auto"/>
      </w:pBdr>
      <w:spacing w:before="100" w:beforeAutospacing="1" w:after="100" w:afterAutospacing="1"/>
    </w:pPr>
    <w:rPr>
      <w:rFonts w:ascii="Arial" w:hAnsi="Arial" w:cs="Arial"/>
      <w:color w:val="000000"/>
      <w:sz w:val="24"/>
      <w:szCs w:val="24"/>
      <w:lang w:eastAsia="en-AU"/>
    </w:rPr>
  </w:style>
  <w:style w:type="paragraph" w:customStyle="1" w:styleId="xl48094">
    <w:name w:val="xl48094"/>
    <w:basedOn w:val="Normal"/>
    <w:rsid w:val="008D3B48"/>
    <w:pPr>
      <w:pBdr>
        <w:top w:val="single" w:sz="4" w:space="0" w:color="auto"/>
        <w:right w:val="single" w:sz="4" w:space="0" w:color="auto"/>
      </w:pBdr>
      <w:spacing w:before="100" w:beforeAutospacing="1" w:after="100" w:afterAutospacing="1"/>
      <w:jc w:val="right"/>
    </w:pPr>
    <w:rPr>
      <w:rFonts w:ascii="Arial" w:hAnsi="Arial" w:cs="Arial"/>
      <w:color w:val="000000"/>
      <w:sz w:val="24"/>
      <w:szCs w:val="24"/>
      <w:lang w:eastAsia="en-AU"/>
    </w:rPr>
  </w:style>
  <w:style w:type="paragraph" w:customStyle="1" w:styleId="xl48095">
    <w:name w:val="xl48095"/>
    <w:basedOn w:val="Normal"/>
    <w:rsid w:val="008D3B48"/>
    <w:pPr>
      <w:pBdr>
        <w:top w:val="single" w:sz="4" w:space="0" w:color="auto"/>
        <w:left w:val="single" w:sz="4" w:space="0" w:color="auto"/>
      </w:pBdr>
      <w:spacing w:before="100" w:beforeAutospacing="1" w:after="100" w:afterAutospacing="1"/>
      <w:jc w:val="right"/>
    </w:pPr>
    <w:rPr>
      <w:rFonts w:ascii="Arial" w:hAnsi="Arial" w:cs="Arial"/>
      <w:color w:val="000000"/>
      <w:sz w:val="24"/>
      <w:szCs w:val="24"/>
      <w:lang w:eastAsia="en-AU"/>
    </w:rPr>
  </w:style>
  <w:style w:type="paragraph" w:customStyle="1" w:styleId="xl48096">
    <w:name w:val="xl48096"/>
    <w:basedOn w:val="Normal"/>
    <w:rsid w:val="008D3B48"/>
    <w:pPr>
      <w:pBdr>
        <w:top w:val="single" w:sz="4" w:space="0" w:color="auto"/>
      </w:pBdr>
      <w:spacing w:before="100" w:beforeAutospacing="1" w:after="100" w:afterAutospacing="1"/>
      <w:jc w:val="right"/>
    </w:pPr>
    <w:rPr>
      <w:rFonts w:ascii="Arial" w:hAnsi="Arial" w:cs="Arial"/>
      <w:color w:val="000000"/>
      <w:sz w:val="24"/>
      <w:szCs w:val="24"/>
      <w:lang w:eastAsia="en-AU"/>
    </w:rPr>
  </w:style>
  <w:style w:type="paragraph" w:customStyle="1" w:styleId="xl48097">
    <w:name w:val="xl48097"/>
    <w:basedOn w:val="Normal"/>
    <w:rsid w:val="008D3B48"/>
    <w:pPr>
      <w:pBdr>
        <w:top w:val="single" w:sz="4" w:space="0" w:color="auto"/>
        <w:right w:val="single" w:sz="4" w:space="0" w:color="auto"/>
      </w:pBdr>
      <w:spacing w:before="100" w:beforeAutospacing="1" w:after="100" w:afterAutospacing="1"/>
      <w:jc w:val="right"/>
    </w:pPr>
    <w:rPr>
      <w:rFonts w:ascii="Arial" w:hAnsi="Arial" w:cs="Arial"/>
      <w:b/>
      <w:bCs/>
      <w:color w:val="000000"/>
      <w:sz w:val="24"/>
      <w:szCs w:val="24"/>
      <w:lang w:eastAsia="en-AU"/>
    </w:rPr>
  </w:style>
  <w:style w:type="paragraph" w:customStyle="1" w:styleId="xl48098">
    <w:name w:val="xl48098"/>
    <w:basedOn w:val="Normal"/>
    <w:rsid w:val="008D3B48"/>
    <w:pPr>
      <w:pBdr>
        <w:right w:val="single" w:sz="4" w:space="0" w:color="auto"/>
      </w:pBdr>
      <w:spacing w:before="100" w:beforeAutospacing="1" w:after="100" w:afterAutospacing="1"/>
      <w:jc w:val="right"/>
    </w:pPr>
    <w:rPr>
      <w:rFonts w:ascii="Arial" w:hAnsi="Arial" w:cs="Arial"/>
      <w:color w:val="000000"/>
      <w:sz w:val="24"/>
      <w:szCs w:val="24"/>
      <w:lang w:eastAsia="en-AU"/>
    </w:rPr>
  </w:style>
  <w:style w:type="paragraph" w:customStyle="1" w:styleId="xl48099">
    <w:name w:val="xl48099"/>
    <w:basedOn w:val="Normal"/>
    <w:rsid w:val="008D3B48"/>
    <w:pPr>
      <w:pBdr>
        <w:left w:val="single" w:sz="4" w:space="0" w:color="auto"/>
      </w:pBdr>
      <w:spacing w:before="100" w:beforeAutospacing="1" w:after="100" w:afterAutospacing="1"/>
      <w:jc w:val="right"/>
    </w:pPr>
    <w:rPr>
      <w:rFonts w:ascii="Arial" w:hAnsi="Arial" w:cs="Arial"/>
      <w:color w:val="000000"/>
      <w:sz w:val="24"/>
      <w:szCs w:val="24"/>
      <w:lang w:eastAsia="en-AU"/>
    </w:rPr>
  </w:style>
  <w:style w:type="paragraph" w:customStyle="1" w:styleId="xl48100">
    <w:name w:val="xl48100"/>
    <w:basedOn w:val="Normal"/>
    <w:rsid w:val="008D3B48"/>
    <w:pPr>
      <w:spacing w:before="100" w:beforeAutospacing="1" w:after="100" w:afterAutospacing="1"/>
      <w:jc w:val="right"/>
    </w:pPr>
    <w:rPr>
      <w:rFonts w:ascii="Arial" w:hAnsi="Arial" w:cs="Arial"/>
      <w:color w:val="000000"/>
      <w:sz w:val="24"/>
      <w:szCs w:val="24"/>
      <w:lang w:eastAsia="en-AU"/>
    </w:rPr>
  </w:style>
  <w:style w:type="paragraph" w:customStyle="1" w:styleId="xl48101">
    <w:name w:val="xl48101"/>
    <w:basedOn w:val="Normal"/>
    <w:rsid w:val="008D3B48"/>
    <w:pPr>
      <w:pBdr>
        <w:right w:val="single" w:sz="4" w:space="0" w:color="auto"/>
      </w:pBdr>
      <w:spacing w:before="100" w:beforeAutospacing="1" w:after="100" w:afterAutospacing="1"/>
      <w:jc w:val="right"/>
    </w:pPr>
    <w:rPr>
      <w:rFonts w:ascii="Arial" w:hAnsi="Arial" w:cs="Arial"/>
      <w:b/>
      <w:bCs/>
      <w:color w:val="000000"/>
      <w:sz w:val="24"/>
      <w:szCs w:val="24"/>
      <w:lang w:eastAsia="en-AU"/>
    </w:rPr>
  </w:style>
  <w:style w:type="paragraph" w:customStyle="1" w:styleId="xl48102">
    <w:name w:val="xl48102"/>
    <w:basedOn w:val="Normal"/>
    <w:rsid w:val="008D3B48"/>
    <w:pPr>
      <w:pBdr>
        <w:right w:val="single" w:sz="4" w:space="0" w:color="auto"/>
      </w:pBdr>
      <w:spacing w:before="100" w:beforeAutospacing="1" w:after="100" w:afterAutospacing="1"/>
      <w:jc w:val="right"/>
    </w:pPr>
    <w:rPr>
      <w:rFonts w:ascii="Arial" w:hAnsi="Arial" w:cs="Arial"/>
      <w:b/>
      <w:bCs/>
      <w:color w:val="000000"/>
      <w:sz w:val="24"/>
      <w:szCs w:val="24"/>
      <w:lang w:eastAsia="en-AU"/>
    </w:rPr>
  </w:style>
  <w:style w:type="paragraph" w:customStyle="1" w:styleId="xl48103">
    <w:name w:val="xl48103"/>
    <w:basedOn w:val="Normal"/>
    <w:rsid w:val="008D3B48"/>
    <w:pPr>
      <w:pBdr>
        <w:left w:val="single" w:sz="4" w:space="0" w:color="auto"/>
      </w:pBdr>
      <w:spacing w:before="100" w:beforeAutospacing="1" w:after="100" w:afterAutospacing="1"/>
      <w:jc w:val="right"/>
    </w:pPr>
    <w:rPr>
      <w:rFonts w:ascii="Arial" w:hAnsi="Arial" w:cs="Arial"/>
      <w:color w:val="000000"/>
      <w:sz w:val="24"/>
      <w:szCs w:val="24"/>
      <w:lang w:eastAsia="en-AU"/>
    </w:rPr>
  </w:style>
  <w:style w:type="paragraph" w:customStyle="1" w:styleId="xl48104">
    <w:name w:val="xl48104"/>
    <w:basedOn w:val="Normal"/>
    <w:rsid w:val="008D3B48"/>
    <w:pPr>
      <w:spacing w:before="100" w:beforeAutospacing="1" w:after="100" w:afterAutospacing="1"/>
      <w:jc w:val="right"/>
    </w:pPr>
    <w:rPr>
      <w:rFonts w:ascii="Arial" w:hAnsi="Arial" w:cs="Arial"/>
      <w:color w:val="000000"/>
      <w:sz w:val="24"/>
      <w:szCs w:val="24"/>
      <w:lang w:eastAsia="en-AU"/>
    </w:rPr>
  </w:style>
  <w:style w:type="paragraph" w:customStyle="1" w:styleId="xl48105">
    <w:name w:val="xl48105"/>
    <w:basedOn w:val="Normal"/>
    <w:rsid w:val="008D3B48"/>
    <w:pPr>
      <w:pBdr>
        <w:right w:val="single" w:sz="4" w:space="0" w:color="auto"/>
      </w:pBdr>
      <w:spacing w:before="100" w:beforeAutospacing="1" w:after="100" w:afterAutospacing="1"/>
      <w:jc w:val="right"/>
    </w:pPr>
    <w:rPr>
      <w:rFonts w:ascii="Arial" w:hAnsi="Arial" w:cs="Arial"/>
      <w:color w:val="000000"/>
      <w:sz w:val="24"/>
      <w:szCs w:val="24"/>
      <w:lang w:eastAsia="en-AU"/>
    </w:rPr>
  </w:style>
  <w:style w:type="paragraph" w:customStyle="1" w:styleId="xl48106">
    <w:name w:val="xl48106"/>
    <w:basedOn w:val="Normal"/>
    <w:rsid w:val="008D3B48"/>
    <w:pPr>
      <w:pBdr>
        <w:top w:val="single" w:sz="4" w:space="0" w:color="auto"/>
        <w:bottom w:val="single" w:sz="4" w:space="0" w:color="auto"/>
        <w:right w:val="single" w:sz="4" w:space="0" w:color="auto"/>
      </w:pBdr>
      <w:spacing w:before="100" w:beforeAutospacing="1" w:after="100" w:afterAutospacing="1"/>
      <w:jc w:val="right"/>
    </w:pPr>
    <w:rPr>
      <w:rFonts w:ascii="Arial" w:hAnsi="Arial" w:cs="Arial"/>
      <w:b/>
      <w:bCs/>
      <w:color w:val="000000"/>
      <w:sz w:val="24"/>
      <w:szCs w:val="24"/>
      <w:lang w:eastAsia="en-AU"/>
    </w:rPr>
  </w:style>
  <w:style w:type="paragraph" w:customStyle="1" w:styleId="xl48107">
    <w:name w:val="xl48107"/>
    <w:basedOn w:val="Normal"/>
    <w:rsid w:val="008D3B48"/>
    <w:pPr>
      <w:pBdr>
        <w:top w:val="single" w:sz="4" w:space="0" w:color="auto"/>
        <w:left w:val="single" w:sz="4" w:space="0" w:color="auto"/>
        <w:bottom w:val="single" w:sz="4" w:space="0" w:color="auto"/>
      </w:pBdr>
      <w:spacing w:before="100" w:beforeAutospacing="1" w:after="100" w:afterAutospacing="1"/>
      <w:jc w:val="right"/>
    </w:pPr>
    <w:rPr>
      <w:rFonts w:ascii="Arial" w:hAnsi="Arial" w:cs="Arial"/>
      <w:b/>
      <w:bCs/>
      <w:color w:val="000000"/>
      <w:sz w:val="24"/>
      <w:szCs w:val="24"/>
      <w:lang w:eastAsia="en-AU"/>
    </w:rPr>
  </w:style>
  <w:style w:type="paragraph" w:customStyle="1" w:styleId="xl48108">
    <w:name w:val="xl48108"/>
    <w:basedOn w:val="Normal"/>
    <w:rsid w:val="008D3B48"/>
    <w:pPr>
      <w:pBdr>
        <w:top w:val="single" w:sz="4" w:space="0" w:color="auto"/>
        <w:bottom w:val="single" w:sz="4" w:space="0" w:color="auto"/>
      </w:pBdr>
      <w:spacing w:before="100" w:beforeAutospacing="1" w:after="100" w:afterAutospacing="1"/>
      <w:jc w:val="right"/>
    </w:pPr>
    <w:rPr>
      <w:rFonts w:ascii="Arial" w:hAnsi="Arial" w:cs="Arial"/>
      <w:b/>
      <w:bCs/>
      <w:color w:val="000000"/>
      <w:sz w:val="24"/>
      <w:szCs w:val="24"/>
      <w:lang w:eastAsia="en-AU"/>
    </w:rPr>
  </w:style>
  <w:style w:type="paragraph" w:customStyle="1" w:styleId="xl48109">
    <w:name w:val="xl48109"/>
    <w:basedOn w:val="Normal"/>
    <w:rsid w:val="008D3B48"/>
    <w:pPr>
      <w:pBdr>
        <w:top w:val="single" w:sz="4" w:space="0" w:color="auto"/>
        <w:right w:val="single" w:sz="4" w:space="0" w:color="auto"/>
      </w:pBdr>
      <w:spacing w:before="100" w:beforeAutospacing="1" w:after="100" w:afterAutospacing="1"/>
      <w:jc w:val="right"/>
    </w:pPr>
    <w:rPr>
      <w:rFonts w:ascii="Arial" w:hAnsi="Arial" w:cs="Arial"/>
      <w:b/>
      <w:bCs/>
      <w:color w:val="000000"/>
      <w:sz w:val="24"/>
      <w:szCs w:val="24"/>
      <w:lang w:eastAsia="en-AU"/>
    </w:rPr>
  </w:style>
  <w:style w:type="paragraph" w:customStyle="1" w:styleId="xl48110">
    <w:name w:val="xl48110"/>
    <w:basedOn w:val="Normal"/>
    <w:rsid w:val="008D3B48"/>
    <w:pPr>
      <w:pBdr>
        <w:top w:val="single" w:sz="4" w:space="0" w:color="auto"/>
        <w:left w:val="single" w:sz="4" w:space="0" w:color="auto"/>
      </w:pBdr>
      <w:spacing w:before="100" w:beforeAutospacing="1" w:after="100" w:afterAutospacing="1"/>
      <w:jc w:val="right"/>
    </w:pPr>
    <w:rPr>
      <w:rFonts w:ascii="Arial" w:hAnsi="Arial" w:cs="Arial"/>
      <w:color w:val="000000"/>
      <w:sz w:val="24"/>
      <w:szCs w:val="24"/>
      <w:lang w:eastAsia="en-AU"/>
    </w:rPr>
  </w:style>
  <w:style w:type="paragraph" w:customStyle="1" w:styleId="xl48111">
    <w:name w:val="xl48111"/>
    <w:basedOn w:val="Normal"/>
    <w:rsid w:val="008D3B48"/>
    <w:pPr>
      <w:pBdr>
        <w:top w:val="single" w:sz="4" w:space="0" w:color="auto"/>
      </w:pBdr>
      <w:spacing w:before="100" w:beforeAutospacing="1" w:after="100" w:afterAutospacing="1"/>
      <w:jc w:val="right"/>
    </w:pPr>
    <w:rPr>
      <w:rFonts w:ascii="Arial" w:hAnsi="Arial" w:cs="Arial"/>
      <w:color w:val="000000"/>
      <w:sz w:val="24"/>
      <w:szCs w:val="24"/>
      <w:lang w:eastAsia="en-AU"/>
    </w:rPr>
  </w:style>
  <w:style w:type="paragraph" w:customStyle="1" w:styleId="xl48112">
    <w:name w:val="xl48112"/>
    <w:basedOn w:val="Normal"/>
    <w:rsid w:val="008D3B48"/>
    <w:pPr>
      <w:pBdr>
        <w:top w:val="single" w:sz="4" w:space="0" w:color="auto"/>
        <w:right w:val="single" w:sz="4" w:space="0" w:color="auto"/>
      </w:pBdr>
      <w:spacing w:before="100" w:beforeAutospacing="1" w:after="100" w:afterAutospacing="1"/>
      <w:jc w:val="right"/>
    </w:pPr>
    <w:rPr>
      <w:rFonts w:ascii="Arial" w:hAnsi="Arial" w:cs="Arial"/>
      <w:color w:val="000000"/>
      <w:sz w:val="24"/>
      <w:szCs w:val="24"/>
      <w:lang w:eastAsia="en-AU"/>
    </w:rPr>
  </w:style>
  <w:style w:type="paragraph" w:customStyle="1" w:styleId="xl48113">
    <w:name w:val="xl48113"/>
    <w:basedOn w:val="Normal"/>
    <w:rsid w:val="008D3B48"/>
    <w:pPr>
      <w:pBdr>
        <w:top w:val="single" w:sz="4" w:space="0" w:color="auto"/>
        <w:left w:val="single" w:sz="4" w:space="0" w:color="auto"/>
        <w:bottom w:val="single" w:sz="4" w:space="0" w:color="auto"/>
      </w:pBdr>
      <w:spacing w:before="100" w:beforeAutospacing="1" w:after="100" w:afterAutospacing="1"/>
      <w:jc w:val="right"/>
    </w:pPr>
    <w:rPr>
      <w:rFonts w:ascii="Arial" w:hAnsi="Arial" w:cs="Arial"/>
      <w:color w:val="000000"/>
      <w:sz w:val="24"/>
      <w:szCs w:val="24"/>
      <w:lang w:eastAsia="en-AU"/>
    </w:rPr>
  </w:style>
  <w:style w:type="paragraph" w:customStyle="1" w:styleId="xl48114">
    <w:name w:val="xl48114"/>
    <w:basedOn w:val="Normal"/>
    <w:rsid w:val="008D3B48"/>
    <w:pPr>
      <w:pBdr>
        <w:top w:val="single" w:sz="4" w:space="0" w:color="auto"/>
        <w:bottom w:val="single" w:sz="4" w:space="0" w:color="auto"/>
      </w:pBdr>
      <w:spacing w:before="100" w:beforeAutospacing="1" w:after="100" w:afterAutospacing="1"/>
      <w:jc w:val="right"/>
    </w:pPr>
    <w:rPr>
      <w:rFonts w:ascii="Arial" w:hAnsi="Arial" w:cs="Arial"/>
      <w:color w:val="000000"/>
      <w:sz w:val="24"/>
      <w:szCs w:val="24"/>
      <w:lang w:eastAsia="en-AU"/>
    </w:rPr>
  </w:style>
  <w:style w:type="paragraph" w:customStyle="1" w:styleId="xl48115">
    <w:name w:val="xl48115"/>
    <w:basedOn w:val="Normal"/>
    <w:rsid w:val="008D3B48"/>
    <w:pPr>
      <w:pBdr>
        <w:top w:val="single" w:sz="4" w:space="0" w:color="auto"/>
        <w:bottom w:val="single" w:sz="4" w:space="0" w:color="auto"/>
        <w:right w:val="single" w:sz="4" w:space="0" w:color="auto"/>
      </w:pBdr>
      <w:spacing w:before="100" w:beforeAutospacing="1" w:after="100" w:afterAutospacing="1"/>
      <w:jc w:val="right"/>
    </w:pPr>
    <w:rPr>
      <w:rFonts w:ascii="Arial" w:hAnsi="Arial" w:cs="Arial"/>
      <w:color w:val="000000"/>
      <w:sz w:val="24"/>
      <w:szCs w:val="24"/>
      <w:lang w:eastAsia="en-AU"/>
    </w:rPr>
  </w:style>
  <w:style w:type="paragraph" w:customStyle="1" w:styleId="xl48116">
    <w:name w:val="xl48116"/>
    <w:basedOn w:val="Normal"/>
    <w:rsid w:val="008D3B48"/>
    <w:pPr>
      <w:pBdr>
        <w:bottom w:val="single" w:sz="4" w:space="0" w:color="auto"/>
        <w:right w:val="single" w:sz="4" w:space="0" w:color="auto"/>
      </w:pBdr>
      <w:spacing w:before="100" w:beforeAutospacing="1" w:after="100" w:afterAutospacing="1"/>
      <w:jc w:val="right"/>
    </w:pPr>
    <w:rPr>
      <w:rFonts w:ascii="Arial" w:hAnsi="Arial" w:cs="Arial"/>
      <w:b/>
      <w:bCs/>
      <w:color w:val="000000"/>
      <w:sz w:val="24"/>
      <w:szCs w:val="24"/>
      <w:lang w:eastAsia="en-AU"/>
    </w:rPr>
  </w:style>
  <w:style w:type="paragraph" w:customStyle="1" w:styleId="xl48117">
    <w:name w:val="xl48117"/>
    <w:basedOn w:val="Normal"/>
    <w:rsid w:val="008D3B48"/>
    <w:pPr>
      <w:pBdr>
        <w:left w:val="single" w:sz="4" w:space="0" w:color="auto"/>
        <w:bottom w:val="single" w:sz="4" w:space="0" w:color="auto"/>
      </w:pBdr>
      <w:spacing w:before="100" w:beforeAutospacing="1" w:after="100" w:afterAutospacing="1"/>
      <w:jc w:val="right"/>
    </w:pPr>
    <w:rPr>
      <w:rFonts w:ascii="Arial" w:hAnsi="Arial" w:cs="Arial"/>
      <w:b/>
      <w:bCs/>
      <w:color w:val="000000"/>
      <w:sz w:val="24"/>
      <w:szCs w:val="24"/>
      <w:lang w:eastAsia="en-AU"/>
    </w:rPr>
  </w:style>
  <w:style w:type="paragraph" w:customStyle="1" w:styleId="xl48118">
    <w:name w:val="xl48118"/>
    <w:basedOn w:val="Normal"/>
    <w:rsid w:val="008D3B48"/>
    <w:pPr>
      <w:pBdr>
        <w:bottom w:val="single" w:sz="4" w:space="0" w:color="auto"/>
      </w:pBdr>
      <w:spacing w:before="100" w:beforeAutospacing="1" w:after="100" w:afterAutospacing="1"/>
      <w:jc w:val="right"/>
    </w:pPr>
    <w:rPr>
      <w:rFonts w:ascii="Arial" w:hAnsi="Arial" w:cs="Arial"/>
      <w:b/>
      <w:bCs/>
      <w:color w:val="000000"/>
      <w:sz w:val="24"/>
      <w:szCs w:val="24"/>
      <w:lang w:eastAsia="en-AU"/>
    </w:rPr>
  </w:style>
  <w:style w:type="paragraph" w:customStyle="1" w:styleId="xl48119">
    <w:name w:val="xl48119"/>
    <w:basedOn w:val="Normal"/>
    <w:rsid w:val="008D3B48"/>
    <w:pPr>
      <w:pBdr>
        <w:left w:val="single" w:sz="4" w:space="0" w:color="auto"/>
        <w:bottom w:val="single" w:sz="4" w:space="0" w:color="auto"/>
      </w:pBdr>
      <w:spacing w:before="100" w:beforeAutospacing="1" w:after="100" w:afterAutospacing="1"/>
      <w:jc w:val="right"/>
    </w:pPr>
    <w:rPr>
      <w:rFonts w:ascii="Arial" w:hAnsi="Arial" w:cs="Arial"/>
      <w:color w:val="000000"/>
      <w:sz w:val="24"/>
      <w:szCs w:val="24"/>
      <w:lang w:eastAsia="en-AU"/>
    </w:rPr>
  </w:style>
  <w:style w:type="paragraph" w:customStyle="1" w:styleId="xl48120">
    <w:name w:val="xl48120"/>
    <w:basedOn w:val="Normal"/>
    <w:rsid w:val="008D3B48"/>
    <w:pPr>
      <w:pBdr>
        <w:bottom w:val="single" w:sz="4" w:space="0" w:color="auto"/>
      </w:pBdr>
      <w:spacing w:before="100" w:beforeAutospacing="1" w:after="100" w:afterAutospacing="1"/>
      <w:jc w:val="right"/>
    </w:pPr>
    <w:rPr>
      <w:rFonts w:ascii="Arial" w:hAnsi="Arial" w:cs="Arial"/>
      <w:color w:val="000000"/>
      <w:sz w:val="24"/>
      <w:szCs w:val="24"/>
      <w:lang w:eastAsia="en-AU"/>
    </w:rPr>
  </w:style>
  <w:style w:type="paragraph" w:customStyle="1" w:styleId="xl48121">
    <w:name w:val="xl48121"/>
    <w:basedOn w:val="Normal"/>
    <w:rsid w:val="008D3B48"/>
    <w:pPr>
      <w:pBdr>
        <w:bottom w:val="single" w:sz="4" w:space="0" w:color="auto"/>
        <w:right w:val="single" w:sz="4" w:space="0" w:color="auto"/>
      </w:pBdr>
      <w:spacing w:before="100" w:beforeAutospacing="1" w:after="100" w:afterAutospacing="1"/>
      <w:jc w:val="right"/>
    </w:pPr>
    <w:rPr>
      <w:rFonts w:ascii="Arial" w:hAnsi="Arial" w:cs="Arial"/>
      <w:color w:val="000000"/>
      <w:sz w:val="24"/>
      <w:szCs w:val="24"/>
      <w:lang w:eastAsia="en-AU"/>
    </w:rPr>
  </w:style>
  <w:style w:type="paragraph" w:customStyle="1" w:styleId="xl48122">
    <w:name w:val="xl48122"/>
    <w:basedOn w:val="Normal"/>
    <w:rsid w:val="008D3B48"/>
    <w:pPr>
      <w:pBdr>
        <w:left w:val="single" w:sz="8" w:space="0" w:color="auto"/>
      </w:pBdr>
      <w:spacing w:before="100" w:beforeAutospacing="1" w:after="100" w:afterAutospacing="1"/>
      <w:jc w:val="right"/>
    </w:pPr>
    <w:rPr>
      <w:rFonts w:ascii="Arial" w:hAnsi="Arial" w:cs="Arial"/>
      <w:color w:val="000000"/>
      <w:sz w:val="24"/>
      <w:szCs w:val="24"/>
      <w:lang w:eastAsia="en-AU"/>
    </w:rPr>
  </w:style>
  <w:style w:type="paragraph" w:customStyle="1" w:styleId="xl48123">
    <w:name w:val="xl48123"/>
    <w:basedOn w:val="Normal"/>
    <w:rsid w:val="008D3B48"/>
    <w:pPr>
      <w:spacing w:before="100" w:beforeAutospacing="1" w:after="100" w:afterAutospacing="1"/>
      <w:jc w:val="right"/>
    </w:pPr>
    <w:rPr>
      <w:rFonts w:ascii="Arial" w:hAnsi="Arial" w:cs="Arial"/>
      <w:color w:val="000000"/>
      <w:sz w:val="24"/>
      <w:szCs w:val="24"/>
      <w:lang w:eastAsia="en-AU"/>
    </w:rPr>
  </w:style>
  <w:style w:type="paragraph" w:customStyle="1" w:styleId="xl48124">
    <w:name w:val="xl48124"/>
    <w:basedOn w:val="Normal"/>
    <w:rsid w:val="008D3B48"/>
    <w:pPr>
      <w:pBdr>
        <w:top w:val="single" w:sz="4" w:space="0" w:color="auto"/>
        <w:left w:val="single" w:sz="4" w:space="0" w:color="auto"/>
      </w:pBdr>
      <w:spacing w:before="100" w:beforeAutospacing="1" w:after="100" w:afterAutospacing="1"/>
      <w:jc w:val="right"/>
    </w:pPr>
    <w:rPr>
      <w:rFonts w:ascii="Arial" w:hAnsi="Arial" w:cs="Arial"/>
      <w:color w:val="000000"/>
      <w:sz w:val="24"/>
      <w:szCs w:val="24"/>
      <w:lang w:eastAsia="en-AU"/>
    </w:rPr>
  </w:style>
  <w:style w:type="paragraph" w:customStyle="1" w:styleId="xl48125">
    <w:name w:val="xl48125"/>
    <w:basedOn w:val="Normal"/>
    <w:rsid w:val="008D3B48"/>
    <w:pPr>
      <w:pBdr>
        <w:top w:val="single" w:sz="4" w:space="0" w:color="auto"/>
      </w:pBdr>
      <w:spacing w:before="100" w:beforeAutospacing="1" w:after="100" w:afterAutospacing="1"/>
      <w:jc w:val="right"/>
    </w:pPr>
    <w:rPr>
      <w:rFonts w:ascii="Arial" w:hAnsi="Arial" w:cs="Arial"/>
      <w:color w:val="000000"/>
      <w:sz w:val="24"/>
      <w:szCs w:val="24"/>
      <w:lang w:eastAsia="en-AU"/>
    </w:rPr>
  </w:style>
  <w:style w:type="paragraph" w:customStyle="1" w:styleId="xl48126">
    <w:name w:val="xl48126"/>
    <w:basedOn w:val="Normal"/>
    <w:rsid w:val="008D3B48"/>
    <w:pPr>
      <w:pBdr>
        <w:top w:val="single" w:sz="4" w:space="0" w:color="auto"/>
        <w:right w:val="single" w:sz="4" w:space="0" w:color="auto"/>
      </w:pBdr>
      <w:spacing w:before="100" w:beforeAutospacing="1" w:after="100" w:afterAutospacing="1"/>
      <w:jc w:val="right"/>
    </w:pPr>
    <w:rPr>
      <w:rFonts w:ascii="Arial" w:hAnsi="Arial" w:cs="Arial"/>
      <w:color w:val="000000"/>
      <w:sz w:val="24"/>
      <w:szCs w:val="24"/>
      <w:lang w:eastAsia="en-AU"/>
    </w:rPr>
  </w:style>
  <w:style w:type="paragraph" w:customStyle="1" w:styleId="xl48127">
    <w:name w:val="xl48127"/>
    <w:basedOn w:val="Normal"/>
    <w:rsid w:val="008D3B48"/>
    <w:pPr>
      <w:pBdr>
        <w:right w:val="single" w:sz="8" w:space="0" w:color="auto"/>
      </w:pBdr>
      <w:spacing w:before="100" w:beforeAutospacing="1" w:after="100" w:afterAutospacing="1"/>
      <w:jc w:val="right"/>
    </w:pPr>
    <w:rPr>
      <w:rFonts w:ascii="Arial" w:hAnsi="Arial" w:cs="Arial"/>
      <w:b/>
      <w:bCs/>
      <w:color w:val="000000"/>
      <w:sz w:val="24"/>
      <w:szCs w:val="24"/>
      <w:lang w:eastAsia="en-AU"/>
    </w:rPr>
  </w:style>
  <w:style w:type="paragraph" w:customStyle="1" w:styleId="xl48128">
    <w:name w:val="xl48128"/>
    <w:basedOn w:val="Normal"/>
    <w:rsid w:val="008D3B48"/>
    <w:pPr>
      <w:pBdr>
        <w:top w:val="single" w:sz="4" w:space="0" w:color="auto"/>
        <w:right w:val="single" w:sz="4" w:space="0" w:color="auto"/>
      </w:pBdr>
      <w:spacing w:before="100" w:beforeAutospacing="1" w:after="100" w:afterAutospacing="1"/>
      <w:jc w:val="right"/>
    </w:pPr>
    <w:rPr>
      <w:rFonts w:ascii="Arial" w:hAnsi="Arial" w:cs="Arial"/>
      <w:b/>
      <w:bCs/>
      <w:color w:val="FFFFFF"/>
      <w:sz w:val="24"/>
      <w:szCs w:val="24"/>
      <w:lang w:eastAsia="en-AU"/>
    </w:rPr>
  </w:style>
  <w:style w:type="paragraph" w:customStyle="1" w:styleId="xl48129">
    <w:name w:val="xl48129"/>
    <w:basedOn w:val="Normal"/>
    <w:rsid w:val="008D3B48"/>
    <w:pPr>
      <w:pBdr>
        <w:top w:val="single" w:sz="4" w:space="0" w:color="auto"/>
        <w:left w:val="single" w:sz="4" w:space="0" w:color="auto"/>
      </w:pBdr>
      <w:spacing w:before="100" w:beforeAutospacing="1" w:after="100" w:afterAutospacing="1"/>
      <w:jc w:val="right"/>
    </w:pPr>
    <w:rPr>
      <w:rFonts w:ascii="Arial" w:hAnsi="Arial" w:cs="Arial"/>
      <w:b/>
      <w:bCs/>
      <w:color w:val="FFFFFF"/>
      <w:sz w:val="24"/>
      <w:szCs w:val="24"/>
      <w:lang w:eastAsia="en-AU"/>
    </w:rPr>
  </w:style>
  <w:style w:type="paragraph" w:customStyle="1" w:styleId="xl48130">
    <w:name w:val="xl48130"/>
    <w:basedOn w:val="Normal"/>
    <w:rsid w:val="008D3B48"/>
    <w:pPr>
      <w:pBdr>
        <w:top w:val="single" w:sz="4" w:space="0" w:color="auto"/>
      </w:pBdr>
      <w:spacing w:before="100" w:beforeAutospacing="1" w:after="100" w:afterAutospacing="1"/>
      <w:jc w:val="right"/>
    </w:pPr>
    <w:rPr>
      <w:rFonts w:ascii="Arial" w:hAnsi="Arial" w:cs="Arial"/>
      <w:b/>
      <w:bCs/>
      <w:color w:val="FFFFFF"/>
      <w:sz w:val="24"/>
      <w:szCs w:val="24"/>
      <w:lang w:eastAsia="en-AU"/>
    </w:rPr>
  </w:style>
  <w:style w:type="paragraph" w:customStyle="1" w:styleId="xl48131">
    <w:name w:val="xl48131"/>
    <w:basedOn w:val="Normal"/>
    <w:rsid w:val="008D3B48"/>
    <w:pPr>
      <w:pBdr>
        <w:top w:val="single" w:sz="4" w:space="0" w:color="auto"/>
        <w:left w:val="single" w:sz="4" w:space="0" w:color="auto"/>
      </w:pBdr>
      <w:spacing w:before="100" w:beforeAutospacing="1" w:after="100" w:afterAutospacing="1"/>
      <w:jc w:val="right"/>
    </w:pPr>
    <w:rPr>
      <w:rFonts w:ascii="Arial" w:hAnsi="Arial" w:cs="Arial"/>
      <w:b/>
      <w:bCs/>
      <w:color w:val="000000"/>
      <w:sz w:val="24"/>
      <w:szCs w:val="24"/>
      <w:lang w:eastAsia="en-AU"/>
    </w:rPr>
  </w:style>
  <w:style w:type="paragraph" w:customStyle="1" w:styleId="xl48132">
    <w:name w:val="xl48132"/>
    <w:basedOn w:val="Normal"/>
    <w:rsid w:val="008D3B48"/>
    <w:pPr>
      <w:pBdr>
        <w:top w:val="single" w:sz="4" w:space="0" w:color="auto"/>
      </w:pBdr>
      <w:spacing w:before="100" w:beforeAutospacing="1" w:after="100" w:afterAutospacing="1"/>
      <w:jc w:val="right"/>
    </w:pPr>
    <w:rPr>
      <w:rFonts w:ascii="Arial" w:hAnsi="Arial" w:cs="Arial"/>
      <w:b/>
      <w:bCs/>
      <w:color w:val="000000"/>
      <w:sz w:val="24"/>
      <w:szCs w:val="24"/>
      <w:lang w:eastAsia="en-AU"/>
    </w:rPr>
  </w:style>
  <w:style w:type="paragraph" w:customStyle="1" w:styleId="xl48133">
    <w:name w:val="xl48133"/>
    <w:basedOn w:val="Normal"/>
    <w:rsid w:val="008D3B48"/>
    <w:pPr>
      <w:spacing w:before="100" w:beforeAutospacing="1" w:after="100" w:afterAutospacing="1"/>
      <w:jc w:val="right"/>
    </w:pPr>
    <w:rPr>
      <w:rFonts w:ascii="Arial" w:hAnsi="Arial" w:cs="Arial"/>
      <w:b/>
      <w:bCs/>
      <w:color w:val="000000"/>
      <w:sz w:val="24"/>
      <w:szCs w:val="24"/>
      <w:lang w:eastAsia="en-AU"/>
    </w:rPr>
  </w:style>
  <w:style w:type="paragraph" w:customStyle="1" w:styleId="xl48134">
    <w:name w:val="xl48134"/>
    <w:basedOn w:val="Normal"/>
    <w:rsid w:val="008D3B48"/>
    <w:pPr>
      <w:pBdr>
        <w:top w:val="single" w:sz="4" w:space="0" w:color="auto"/>
        <w:right w:val="single" w:sz="4" w:space="0" w:color="auto"/>
      </w:pBdr>
      <w:spacing w:before="100" w:beforeAutospacing="1" w:after="100" w:afterAutospacing="1"/>
      <w:jc w:val="right"/>
    </w:pPr>
    <w:rPr>
      <w:rFonts w:ascii="Arial" w:hAnsi="Arial" w:cs="Arial"/>
      <w:color w:val="000000"/>
      <w:sz w:val="24"/>
      <w:szCs w:val="24"/>
      <w:lang w:eastAsia="en-AU"/>
    </w:rPr>
  </w:style>
  <w:style w:type="paragraph" w:customStyle="1" w:styleId="xl48135">
    <w:name w:val="xl48135"/>
    <w:basedOn w:val="Normal"/>
    <w:rsid w:val="008D3B48"/>
    <w:pPr>
      <w:pBdr>
        <w:top w:val="single" w:sz="4" w:space="0" w:color="auto"/>
        <w:left w:val="single" w:sz="4" w:space="0" w:color="auto"/>
      </w:pBdr>
      <w:spacing w:before="100" w:beforeAutospacing="1" w:after="100" w:afterAutospacing="1"/>
      <w:jc w:val="right"/>
    </w:pPr>
    <w:rPr>
      <w:rFonts w:ascii="Arial" w:hAnsi="Arial" w:cs="Arial"/>
      <w:color w:val="000000"/>
      <w:sz w:val="24"/>
      <w:szCs w:val="24"/>
      <w:lang w:eastAsia="en-AU"/>
    </w:rPr>
  </w:style>
  <w:style w:type="paragraph" w:customStyle="1" w:styleId="xl48136">
    <w:name w:val="xl48136"/>
    <w:basedOn w:val="Normal"/>
    <w:rsid w:val="008D3B48"/>
    <w:pPr>
      <w:pBdr>
        <w:top w:val="single" w:sz="4" w:space="0" w:color="auto"/>
      </w:pBdr>
      <w:spacing w:before="100" w:beforeAutospacing="1" w:after="100" w:afterAutospacing="1"/>
      <w:jc w:val="right"/>
    </w:pPr>
    <w:rPr>
      <w:rFonts w:ascii="Arial" w:hAnsi="Arial" w:cs="Arial"/>
      <w:color w:val="000000"/>
      <w:sz w:val="24"/>
      <w:szCs w:val="24"/>
      <w:lang w:eastAsia="en-AU"/>
    </w:rPr>
  </w:style>
  <w:style w:type="paragraph" w:customStyle="1" w:styleId="xl48137">
    <w:name w:val="xl48137"/>
    <w:basedOn w:val="Normal"/>
    <w:rsid w:val="008D3B48"/>
    <w:pPr>
      <w:pBdr>
        <w:top w:val="single" w:sz="4" w:space="0" w:color="auto"/>
        <w:right w:val="single" w:sz="4" w:space="0" w:color="auto"/>
      </w:pBdr>
      <w:spacing w:before="100" w:beforeAutospacing="1" w:after="100" w:afterAutospacing="1"/>
      <w:jc w:val="right"/>
    </w:pPr>
    <w:rPr>
      <w:rFonts w:ascii="Arial" w:hAnsi="Arial" w:cs="Arial"/>
      <w:b/>
      <w:bCs/>
      <w:color w:val="000000"/>
      <w:sz w:val="24"/>
      <w:szCs w:val="24"/>
      <w:lang w:eastAsia="en-AU"/>
    </w:rPr>
  </w:style>
  <w:style w:type="paragraph" w:customStyle="1" w:styleId="xl48138">
    <w:name w:val="xl48138"/>
    <w:basedOn w:val="Normal"/>
    <w:rsid w:val="008D3B48"/>
    <w:pPr>
      <w:pBdr>
        <w:bottom w:val="single" w:sz="4" w:space="0" w:color="auto"/>
        <w:right w:val="single" w:sz="4" w:space="0" w:color="auto"/>
      </w:pBdr>
      <w:spacing w:before="100" w:beforeAutospacing="1" w:after="100" w:afterAutospacing="1"/>
      <w:jc w:val="right"/>
    </w:pPr>
    <w:rPr>
      <w:rFonts w:ascii="Arial" w:hAnsi="Arial" w:cs="Arial"/>
      <w:b/>
      <w:bCs/>
      <w:color w:val="000000"/>
      <w:sz w:val="24"/>
      <w:szCs w:val="24"/>
      <w:lang w:eastAsia="en-AU"/>
    </w:rPr>
  </w:style>
  <w:style w:type="paragraph" w:customStyle="1" w:styleId="xl48139">
    <w:name w:val="xl48139"/>
    <w:basedOn w:val="Normal"/>
    <w:rsid w:val="008D3B48"/>
    <w:pPr>
      <w:pBdr>
        <w:left w:val="single" w:sz="4" w:space="0" w:color="auto"/>
        <w:bottom w:val="single" w:sz="4" w:space="0" w:color="auto"/>
      </w:pBdr>
      <w:spacing w:before="100" w:beforeAutospacing="1" w:after="100" w:afterAutospacing="1"/>
      <w:jc w:val="right"/>
    </w:pPr>
    <w:rPr>
      <w:rFonts w:ascii="Arial" w:hAnsi="Arial" w:cs="Arial"/>
      <w:color w:val="000000"/>
      <w:sz w:val="24"/>
      <w:szCs w:val="24"/>
      <w:lang w:eastAsia="en-AU"/>
    </w:rPr>
  </w:style>
  <w:style w:type="paragraph" w:customStyle="1" w:styleId="xl48140">
    <w:name w:val="xl48140"/>
    <w:basedOn w:val="Normal"/>
    <w:rsid w:val="008D3B48"/>
    <w:pPr>
      <w:pBdr>
        <w:bottom w:val="single" w:sz="4" w:space="0" w:color="auto"/>
      </w:pBdr>
      <w:spacing w:before="100" w:beforeAutospacing="1" w:after="100" w:afterAutospacing="1"/>
      <w:jc w:val="right"/>
    </w:pPr>
    <w:rPr>
      <w:rFonts w:ascii="Arial" w:hAnsi="Arial" w:cs="Arial"/>
      <w:color w:val="000000"/>
      <w:sz w:val="24"/>
      <w:szCs w:val="24"/>
      <w:lang w:eastAsia="en-AU"/>
    </w:rPr>
  </w:style>
  <w:style w:type="paragraph" w:customStyle="1" w:styleId="xl48141">
    <w:name w:val="xl48141"/>
    <w:basedOn w:val="Normal"/>
    <w:rsid w:val="008D3B48"/>
    <w:pPr>
      <w:pBdr>
        <w:bottom w:val="single" w:sz="4" w:space="0" w:color="auto"/>
        <w:right w:val="single" w:sz="4" w:space="0" w:color="auto"/>
      </w:pBdr>
      <w:spacing w:before="100" w:beforeAutospacing="1" w:after="100" w:afterAutospacing="1"/>
      <w:jc w:val="right"/>
    </w:pPr>
    <w:rPr>
      <w:rFonts w:ascii="Arial" w:hAnsi="Arial" w:cs="Arial"/>
      <w:color w:val="000000"/>
      <w:sz w:val="24"/>
      <w:szCs w:val="24"/>
      <w:lang w:eastAsia="en-AU"/>
    </w:rPr>
  </w:style>
  <w:style w:type="paragraph" w:customStyle="1" w:styleId="xl48142">
    <w:name w:val="xl48142"/>
    <w:basedOn w:val="Normal"/>
    <w:rsid w:val="008D3B48"/>
    <w:pPr>
      <w:pBdr>
        <w:top w:val="single" w:sz="4" w:space="0" w:color="auto"/>
        <w:right w:val="single" w:sz="4" w:space="0" w:color="auto"/>
      </w:pBdr>
      <w:spacing w:before="100" w:beforeAutospacing="1" w:after="100" w:afterAutospacing="1"/>
      <w:jc w:val="right"/>
    </w:pPr>
    <w:rPr>
      <w:rFonts w:ascii="Arial" w:hAnsi="Arial" w:cs="Arial"/>
      <w:b/>
      <w:bCs/>
      <w:color w:val="000000"/>
      <w:sz w:val="24"/>
      <w:szCs w:val="24"/>
      <w:lang w:eastAsia="en-AU"/>
    </w:rPr>
  </w:style>
  <w:style w:type="paragraph" w:customStyle="1" w:styleId="xl48143">
    <w:name w:val="xl48143"/>
    <w:basedOn w:val="Normal"/>
    <w:rsid w:val="008D3B48"/>
    <w:pPr>
      <w:pBdr>
        <w:top w:val="single" w:sz="4" w:space="0" w:color="auto"/>
        <w:left w:val="single" w:sz="4" w:space="0" w:color="auto"/>
      </w:pBdr>
      <w:spacing w:before="100" w:beforeAutospacing="1" w:after="100" w:afterAutospacing="1"/>
      <w:jc w:val="right"/>
    </w:pPr>
    <w:rPr>
      <w:rFonts w:ascii="Arial" w:hAnsi="Arial" w:cs="Arial"/>
      <w:b/>
      <w:bCs/>
      <w:color w:val="000000"/>
      <w:sz w:val="24"/>
      <w:szCs w:val="24"/>
      <w:lang w:eastAsia="en-AU"/>
    </w:rPr>
  </w:style>
  <w:style w:type="paragraph" w:customStyle="1" w:styleId="xl48144">
    <w:name w:val="xl48144"/>
    <w:basedOn w:val="Normal"/>
    <w:rsid w:val="008D3B48"/>
    <w:pPr>
      <w:pBdr>
        <w:top w:val="single" w:sz="4" w:space="0" w:color="auto"/>
      </w:pBdr>
      <w:spacing w:before="100" w:beforeAutospacing="1" w:after="100" w:afterAutospacing="1"/>
      <w:jc w:val="right"/>
    </w:pPr>
    <w:rPr>
      <w:rFonts w:ascii="Arial" w:hAnsi="Arial" w:cs="Arial"/>
      <w:b/>
      <w:bCs/>
      <w:color w:val="000000"/>
      <w:sz w:val="24"/>
      <w:szCs w:val="24"/>
      <w:lang w:eastAsia="en-AU"/>
    </w:rPr>
  </w:style>
  <w:style w:type="paragraph" w:customStyle="1" w:styleId="xl48145">
    <w:name w:val="xl48145"/>
    <w:basedOn w:val="Normal"/>
    <w:rsid w:val="008D3B48"/>
    <w:pPr>
      <w:pBdr>
        <w:right w:val="single" w:sz="4" w:space="0" w:color="auto"/>
      </w:pBdr>
      <w:spacing w:before="100" w:beforeAutospacing="1" w:after="100" w:afterAutospacing="1"/>
      <w:jc w:val="right"/>
    </w:pPr>
    <w:rPr>
      <w:rFonts w:ascii="Arial" w:hAnsi="Arial" w:cs="Arial"/>
      <w:color w:val="000000"/>
      <w:sz w:val="24"/>
      <w:szCs w:val="24"/>
      <w:lang w:eastAsia="en-AU"/>
    </w:rPr>
  </w:style>
  <w:style w:type="paragraph" w:customStyle="1" w:styleId="xl48146">
    <w:name w:val="xl48146"/>
    <w:basedOn w:val="Normal"/>
    <w:rsid w:val="008D3B48"/>
    <w:pPr>
      <w:pBdr>
        <w:left w:val="single" w:sz="4" w:space="0" w:color="auto"/>
      </w:pBdr>
      <w:spacing w:before="100" w:beforeAutospacing="1" w:after="100" w:afterAutospacing="1"/>
      <w:jc w:val="right"/>
    </w:pPr>
    <w:rPr>
      <w:rFonts w:ascii="Arial" w:hAnsi="Arial" w:cs="Arial"/>
      <w:color w:val="000000"/>
      <w:sz w:val="24"/>
      <w:szCs w:val="24"/>
      <w:lang w:eastAsia="en-AU"/>
    </w:rPr>
  </w:style>
  <w:style w:type="paragraph" w:customStyle="1" w:styleId="xl48147">
    <w:name w:val="xl48147"/>
    <w:basedOn w:val="Normal"/>
    <w:rsid w:val="008D3B48"/>
    <w:pPr>
      <w:spacing w:before="100" w:beforeAutospacing="1" w:after="100" w:afterAutospacing="1"/>
      <w:jc w:val="right"/>
    </w:pPr>
    <w:rPr>
      <w:rFonts w:ascii="Arial" w:hAnsi="Arial" w:cs="Arial"/>
      <w:color w:val="000000"/>
      <w:sz w:val="24"/>
      <w:szCs w:val="24"/>
      <w:lang w:eastAsia="en-AU"/>
    </w:rPr>
  </w:style>
  <w:style w:type="paragraph" w:customStyle="1" w:styleId="xl48148">
    <w:name w:val="xl48148"/>
    <w:basedOn w:val="Normal"/>
    <w:rsid w:val="008D3B48"/>
    <w:pPr>
      <w:spacing w:before="100" w:beforeAutospacing="1" w:after="100" w:afterAutospacing="1"/>
      <w:jc w:val="right"/>
    </w:pPr>
    <w:rPr>
      <w:rFonts w:ascii="Arial" w:hAnsi="Arial" w:cs="Arial"/>
      <w:b/>
      <w:bCs/>
      <w:color w:val="000000"/>
      <w:sz w:val="24"/>
      <w:szCs w:val="24"/>
      <w:lang w:eastAsia="en-AU"/>
    </w:rPr>
  </w:style>
  <w:style w:type="paragraph" w:customStyle="1" w:styleId="xl48149">
    <w:name w:val="xl48149"/>
    <w:basedOn w:val="Normal"/>
    <w:rsid w:val="008D3B48"/>
    <w:pPr>
      <w:pBdr>
        <w:right w:val="single" w:sz="4" w:space="0" w:color="auto"/>
      </w:pBdr>
      <w:spacing w:before="100" w:beforeAutospacing="1" w:after="100" w:afterAutospacing="1"/>
      <w:jc w:val="right"/>
    </w:pPr>
    <w:rPr>
      <w:rFonts w:ascii="Arial" w:hAnsi="Arial" w:cs="Arial"/>
      <w:b/>
      <w:bCs/>
      <w:color w:val="000000"/>
      <w:sz w:val="24"/>
      <w:szCs w:val="24"/>
      <w:lang w:eastAsia="en-AU"/>
    </w:rPr>
  </w:style>
  <w:style w:type="paragraph" w:customStyle="1" w:styleId="xl48150">
    <w:name w:val="xl48150"/>
    <w:basedOn w:val="Normal"/>
    <w:rsid w:val="008D3B48"/>
    <w:pPr>
      <w:pBdr>
        <w:top w:val="single" w:sz="4" w:space="0" w:color="auto"/>
        <w:right w:val="single" w:sz="4" w:space="0" w:color="auto"/>
      </w:pBdr>
      <w:spacing w:before="100" w:beforeAutospacing="1" w:after="100" w:afterAutospacing="1"/>
      <w:jc w:val="right"/>
    </w:pPr>
    <w:rPr>
      <w:rFonts w:ascii="Arial" w:hAnsi="Arial" w:cs="Arial"/>
      <w:b/>
      <w:bCs/>
      <w:color w:val="000000"/>
      <w:sz w:val="24"/>
      <w:szCs w:val="24"/>
      <w:lang w:eastAsia="en-AU"/>
    </w:rPr>
  </w:style>
  <w:style w:type="paragraph" w:customStyle="1" w:styleId="xl48151">
    <w:name w:val="xl48151"/>
    <w:basedOn w:val="Normal"/>
    <w:rsid w:val="008D3B48"/>
    <w:pPr>
      <w:pBdr>
        <w:top w:val="single" w:sz="4" w:space="0" w:color="auto"/>
        <w:left w:val="single" w:sz="4" w:space="0" w:color="auto"/>
      </w:pBdr>
      <w:spacing w:before="100" w:beforeAutospacing="1" w:after="100" w:afterAutospacing="1"/>
      <w:jc w:val="right"/>
    </w:pPr>
    <w:rPr>
      <w:rFonts w:ascii="Arial" w:hAnsi="Arial" w:cs="Arial"/>
      <w:color w:val="000000"/>
      <w:sz w:val="24"/>
      <w:szCs w:val="24"/>
      <w:lang w:eastAsia="en-AU"/>
    </w:rPr>
  </w:style>
  <w:style w:type="paragraph" w:customStyle="1" w:styleId="xl48152">
    <w:name w:val="xl48152"/>
    <w:basedOn w:val="Normal"/>
    <w:rsid w:val="008D3B48"/>
    <w:pPr>
      <w:pBdr>
        <w:top w:val="single" w:sz="4" w:space="0" w:color="auto"/>
      </w:pBdr>
      <w:spacing w:before="100" w:beforeAutospacing="1" w:after="100" w:afterAutospacing="1"/>
      <w:jc w:val="right"/>
    </w:pPr>
    <w:rPr>
      <w:rFonts w:ascii="Arial" w:hAnsi="Arial" w:cs="Arial"/>
      <w:color w:val="000000"/>
      <w:sz w:val="24"/>
      <w:szCs w:val="24"/>
      <w:lang w:eastAsia="en-AU"/>
    </w:rPr>
  </w:style>
  <w:style w:type="paragraph" w:customStyle="1" w:styleId="xl48153">
    <w:name w:val="xl48153"/>
    <w:basedOn w:val="Normal"/>
    <w:rsid w:val="008D3B48"/>
    <w:pPr>
      <w:pBdr>
        <w:top w:val="single" w:sz="4" w:space="0" w:color="auto"/>
        <w:right w:val="single" w:sz="4" w:space="0" w:color="auto"/>
      </w:pBdr>
      <w:spacing w:before="100" w:beforeAutospacing="1" w:after="100" w:afterAutospacing="1"/>
      <w:jc w:val="right"/>
    </w:pPr>
    <w:rPr>
      <w:rFonts w:ascii="Arial" w:hAnsi="Arial" w:cs="Arial"/>
      <w:color w:val="000000"/>
      <w:sz w:val="24"/>
      <w:szCs w:val="24"/>
      <w:lang w:eastAsia="en-AU"/>
    </w:rPr>
  </w:style>
  <w:style w:type="paragraph" w:customStyle="1" w:styleId="xl48154">
    <w:name w:val="xl48154"/>
    <w:basedOn w:val="Normal"/>
    <w:rsid w:val="008D3B48"/>
    <w:pPr>
      <w:pBdr>
        <w:right w:val="single" w:sz="4" w:space="0" w:color="auto"/>
      </w:pBdr>
      <w:spacing w:before="100" w:beforeAutospacing="1" w:after="100" w:afterAutospacing="1"/>
      <w:jc w:val="right"/>
    </w:pPr>
    <w:rPr>
      <w:rFonts w:ascii="Arial" w:hAnsi="Arial" w:cs="Arial"/>
      <w:b/>
      <w:bCs/>
      <w:color w:val="000000"/>
      <w:sz w:val="24"/>
      <w:szCs w:val="24"/>
      <w:lang w:eastAsia="en-AU"/>
    </w:rPr>
  </w:style>
  <w:style w:type="paragraph" w:customStyle="1" w:styleId="xl48155">
    <w:name w:val="xl48155"/>
    <w:basedOn w:val="Normal"/>
    <w:rsid w:val="008D3B48"/>
    <w:pPr>
      <w:pBdr>
        <w:left w:val="single" w:sz="4" w:space="0" w:color="auto"/>
      </w:pBdr>
      <w:spacing w:before="100" w:beforeAutospacing="1" w:after="100" w:afterAutospacing="1"/>
      <w:jc w:val="right"/>
    </w:pPr>
    <w:rPr>
      <w:rFonts w:ascii="Arial" w:hAnsi="Arial" w:cs="Arial"/>
      <w:color w:val="000000"/>
      <w:sz w:val="24"/>
      <w:szCs w:val="24"/>
      <w:lang w:eastAsia="en-AU"/>
    </w:rPr>
  </w:style>
  <w:style w:type="paragraph" w:customStyle="1" w:styleId="xl48156">
    <w:name w:val="xl48156"/>
    <w:basedOn w:val="Normal"/>
    <w:rsid w:val="008D3B48"/>
    <w:pPr>
      <w:spacing w:before="100" w:beforeAutospacing="1" w:after="100" w:afterAutospacing="1"/>
      <w:jc w:val="right"/>
    </w:pPr>
    <w:rPr>
      <w:rFonts w:ascii="Arial" w:hAnsi="Arial" w:cs="Arial"/>
      <w:color w:val="000000"/>
      <w:sz w:val="24"/>
      <w:szCs w:val="24"/>
      <w:lang w:eastAsia="en-AU"/>
    </w:rPr>
  </w:style>
  <w:style w:type="paragraph" w:customStyle="1" w:styleId="xl48157">
    <w:name w:val="xl48157"/>
    <w:basedOn w:val="Normal"/>
    <w:rsid w:val="008D3B48"/>
    <w:pPr>
      <w:pBdr>
        <w:right w:val="single" w:sz="4" w:space="0" w:color="auto"/>
      </w:pBdr>
      <w:spacing w:before="100" w:beforeAutospacing="1" w:after="100" w:afterAutospacing="1"/>
      <w:jc w:val="right"/>
    </w:pPr>
    <w:rPr>
      <w:rFonts w:ascii="Arial" w:hAnsi="Arial" w:cs="Arial"/>
      <w:color w:val="000000"/>
      <w:sz w:val="24"/>
      <w:szCs w:val="24"/>
      <w:lang w:eastAsia="en-AU"/>
    </w:rPr>
  </w:style>
  <w:style w:type="paragraph" w:customStyle="1" w:styleId="xl48158">
    <w:name w:val="xl48158"/>
    <w:basedOn w:val="Normal"/>
    <w:rsid w:val="008D3B48"/>
    <w:pPr>
      <w:pBdr>
        <w:top w:val="single" w:sz="4" w:space="0" w:color="auto"/>
        <w:bottom w:val="single" w:sz="4" w:space="0" w:color="auto"/>
        <w:right w:val="single" w:sz="4" w:space="0" w:color="auto"/>
      </w:pBdr>
      <w:spacing w:before="100" w:beforeAutospacing="1" w:after="100" w:afterAutospacing="1"/>
      <w:jc w:val="right"/>
    </w:pPr>
    <w:rPr>
      <w:rFonts w:ascii="Arial" w:hAnsi="Arial" w:cs="Arial"/>
      <w:b/>
      <w:bCs/>
      <w:color w:val="000000"/>
      <w:sz w:val="24"/>
      <w:szCs w:val="24"/>
      <w:lang w:eastAsia="en-AU"/>
    </w:rPr>
  </w:style>
  <w:style w:type="paragraph" w:customStyle="1" w:styleId="xl48159">
    <w:name w:val="xl48159"/>
    <w:basedOn w:val="Normal"/>
    <w:rsid w:val="008D3B48"/>
    <w:pPr>
      <w:pBdr>
        <w:top w:val="single" w:sz="4" w:space="0" w:color="auto"/>
        <w:left w:val="single" w:sz="4" w:space="0" w:color="auto"/>
      </w:pBdr>
      <w:spacing w:before="100" w:beforeAutospacing="1" w:after="100" w:afterAutospacing="1"/>
      <w:jc w:val="right"/>
    </w:pPr>
    <w:rPr>
      <w:rFonts w:ascii="Arial" w:hAnsi="Arial" w:cs="Arial"/>
      <w:color w:val="000000"/>
      <w:sz w:val="24"/>
      <w:szCs w:val="24"/>
      <w:lang w:eastAsia="en-AU"/>
    </w:rPr>
  </w:style>
  <w:style w:type="paragraph" w:customStyle="1" w:styleId="xl48160">
    <w:name w:val="xl48160"/>
    <w:basedOn w:val="Normal"/>
    <w:rsid w:val="008D3B48"/>
    <w:pPr>
      <w:pBdr>
        <w:top w:val="single" w:sz="4" w:space="0" w:color="auto"/>
      </w:pBdr>
      <w:spacing w:before="100" w:beforeAutospacing="1" w:after="100" w:afterAutospacing="1"/>
      <w:jc w:val="right"/>
    </w:pPr>
    <w:rPr>
      <w:rFonts w:ascii="Arial" w:hAnsi="Arial" w:cs="Arial"/>
      <w:color w:val="000000"/>
      <w:sz w:val="24"/>
      <w:szCs w:val="24"/>
      <w:lang w:eastAsia="en-AU"/>
    </w:rPr>
  </w:style>
  <w:style w:type="paragraph" w:customStyle="1" w:styleId="xl48161">
    <w:name w:val="xl48161"/>
    <w:basedOn w:val="Normal"/>
    <w:rsid w:val="008D3B48"/>
    <w:pPr>
      <w:pBdr>
        <w:top w:val="single" w:sz="4" w:space="0" w:color="auto"/>
        <w:right w:val="single" w:sz="4" w:space="0" w:color="auto"/>
      </w:pBdr>
      <w:spacing w:before="100" w:beforeAutospacing="1" w:after="100" w:afterAutospacing="1"/>
      <w:jc w:val="right"/>
    </w:pPr>
    <w:rPr>
      <w:rFonts w:ascii="Arial" w:hAnsi="Arial" w:cs="Arial"/>
      <w:color w:val="000000"/>
      <w:sz w:val="24"/>
      <w:szCs w:val="24"/>
      <w:lang w:eastAsia="en-AU"/>
    </w:rPr>
  </w:style>
  <w:style w:type="paragraph" w:customStyle="1" w:styleId="xl48162">
    <w:name w:val="xl48162"/>
    <w:basedOn w:val="Normal"/>
    <w:rsid w:val="008D3B48"/>
    <w:pPr>
      <w:pBdr>
        <w:top w:val="single" w:sz="4" w:space="0" w:color="auto"/>
        <w:bottom w:val="single" w:sz="4" w:space="0" w:color="auto"/>
        <w:right w:val="single" w:sz="4" w:space="0" w:color="auto"/>
      </w:pBdr>
      <w:spacing w:before="100" w:beforeAutospacing="1" w:after="100" w:afterAutospacing="1"/>
      <w:jc w:val="right"/>
    </w:pPr>
    <w:rPr>
      <w:rFonts w:ascii="Arial" w:hAnsi="Arial" w:cs="Arial"/>
      <w:b/>
      <w:bCs/>
      <w:color w:val="000000"/>
      <w:sz w:val="24"/>
      <w:szCs w:val="24"/>
      <w:lang w:eastAsia="en-AU"/>
    </w:rPr>
  </w:style>
  <w:style w:type="paragraph" w:customStyle="1" w:styleId="xl48163">
    <w:name w:val="xl48163"/>
    <w:basedOn w:val="Normal"/>
    <w:rsid w:val="008D3B48"/>
    <w:pPr>
      <w:pBdr>
        <w:top w:val="single" w:sz="4" w:space="0" w:color="auto"/>
        <w:left w:val="single" w:sz="4" w:space="0" w:color="auto"/>
        <w:bottom w:val="single" w:sz="4" w:space="0" w:color="auto"/>
      </w:pBdr>
      <w:spacing w:before="100" w:beforeAutospacing="1" w:after="100" w:afterAutospacing="1"/>
      <w:jc w:val="right"/>
    </w:pPr>
    <w:rPr>
      <w:rFonts w:ascii="Arial" w:hAnsi="Arial" w:cs="Arial"/>
      <w:b/>
      <w:bCs/>
      <w:color w:val="000000"/>
      <w:sz w:val="24"/>
      <w:szCs w:val="24"/>
      <w:lang w:eastAsia="en-AU"/>
    </w:rPr>
  </w:style>
  <w:style w:type="paragraph" w:customStyle="1" w:styleId="xl48164">
    <w:name w:val="xl48164"/>
    <w:basedOn w:val="Normal"/>
    <w:rsid w:val="008D3B48"/>
    <w:pPr>
      <w:pBdr>
        <w:top w:val="single" w:sz="4" w:space="0" w:color="auto"/>
        <w:bottom w:val="single" w:sz="4" w:space="0" w:color="auto"/>
      </w:pBdr>
      <w:spacing w:before="100" w:beforeAutospacing="1" w:after="100" w:afterAutospacing="1"/>
      <w:jc w:val="right"/>
    </w:pPr>
    <w:rPr>
      <w:rFonts w:ascii="Arial" w:hAnsi="Arial" w:cs="Arial"/>
      <w:b/>
      <w:bCs/>
      <w:color w:val="000000"/>
      <w:sz w:val="24"/>
      <w:szCs w:val="24"/>
      <w:lang w:eastAsia="en-AU"/>
    </w:rPr>
  </w:style>
  <w:style w:type="paragraph" w:customStyle="1" w:styleId="xl48165">
    <w:name w:val="xl48165"/>
    <w:basedOn w:val="Normal"/>
    <w:rsid w:val="008D3B48"/>
    <w:pPr>
      <w:shd w:val="clear" w:color="000000" w:fill="007C85"/>
      <w:spacing w:before="100" w:beforeAutospacing="1" w:after="100" w:afterAutospacing="1"/>
      <w:textAlignment w:val="center"/>
    </w:pPr>
    <w:rPr>
      <w:rFonts w:ascii="Arial" w:hAnsi="Arial" w:cs="Arial"/>
      <w:color w:val="FFFFFF"/>
      <w:sz w:val="24"/>
      <w:szCs w:val="24"/>
      <w:lang w:eastAsia="en-AU"/>
    </w:rPr>
  </w:style>
  <w:style w:type="paragraph" w:customStyle="1" w:styleId="xl48166">
    <w:name w:val="xl48166"/>
    <w:basedOn w:val="Normal"/>
    <w:rsid w:val="008D3B48"/>
    <w:pPr>
      <w:shd w:val="clear" w:color="000000" w:fill="007C85"/>
      <w:spacing w:before="100" w:beforeAutospacing="1" w:after="100" w:afterAutospacing="1"/>
      <w:jc w:val="center"/>
      <w:textAlignment w:val="center"/>
    </w:pPr>
    <w:rPr>
      <w:rFonts w:ascii="Arial" w:hAnsi="Arial" w:cs="Arial"/>
      <w:b/>
      <w:bCs/>
      <w:color w:val="FFFFFF"/>
      <w:sz w:val="24"/>
      <w:szCs w:val="24"/>
      <w:lang w:eastAsia="en-AU"/>
    </w:rPr>
  </w:style>
  <w:style w:type="paragraph" w:customStyle="1" w:styleId="xl217">
    <w:name w:val="xl217"/>
    <w:basedOn w:val="Normal"/>
    <w:rsid w:val="0019104F"/>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eastAsia="en-AU"/>
    </w:rPr>
  </w:style>
  <w:style w:type="paragraph" w:customStyle="1" w:styleId="xl218">
    <w:name w:val="xl218"/>
    <w:basedOn w:val="Normal"/>
    <w:rsid w:val="0019104F"/>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rFonts w:ascii="Arial" w:hAnsi="Arial" w:cs="Arial"/>
      <w:sz w:val="16"/>
      <w:szCs w:val="16"/>
      <w:lang w:eastAsia="en-AU"/>
    </w:rPr>
  </w:style>
  <w:style w:type="paragraph" w:customStyle="1" w:styleId="xl219">
    <w:name w:val="xl219"/>
    <w:basedOn w:val="Normal"/>
    <w:rsid w:val="0019104F"/>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sz w:val="16"/>
      <w:szCs w:val="16"/>
      <w:lang w:eastAsia="en-AU"/>
    </w:rPr>
  </w:style>
  <w:style w:type="paragraph" w:customStyle="1" w:styleId="xl220">
    <w:name w:val="xl220"/>
    <w:basedOn w:val="Normal"/>
    <w:rsid w:val="0019104F"/>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rFonts w:ascii="Arial" w:hAnsi="Arial" w:cs="Arial"/>
      <w:sz w:val="16"/>
      <w:szCs w:val="16"/>
      <w:lang w:eastAsia="en-AU"/>
    </w:rPr>
  </w:style>
  <w:style w:type="paragraph" w:customStyle="1" w:styleId="xl221">
    <w:name w:val="xl221"/>
    <w:basedOn w:val="Normal"/>
    <w:rsid w:val="0019104F"/>
    <w:pPr>
      <w:pBdr>
        <w:left w:val="single" w:sz="4" w:space="0" w:color="auto"/>
        <w:right w:val="single" w:sz="4" w:space="0" w:color="auto"/>
      </w:pBdr>
      <w:shd w:val="clear" w:color="000000" w:fill="FFFFFF"/>
      <w:spacing w:before="100" w:beforeAutospacing="1" w:after="100" w:afterAutospacing="1"/>
      <w:textAlignment w:val="center"/>
    </w:pPr>
    <w:rPr>
      <w:rFonts w:ascii="Arial" w:hAnsi="Arial" w:cs="Arial"/>
      <w:sz w:val="16"/>
      <w:szCs w:val="16"/>
      <w:lang w:eastAsia="en-AU"/>
    </w:rPr>
  </w:style>
  <w:style w:type="paragraph" w:customStyle="1" w:styleId="xl222">
    <w:name w:val="xl222"/>
    <w:basedOn w:val="Normal"/>
    <w:rsid w:val="0019104F"/>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sz w:val="16"/>
      <w:szCs w:val="16"/>
      <w:lang w:eastAsia="en-AU"/>
    </w:rPr>
  </w:style>
  <w:style w:type="paragraph" w:customStyle="1" w:styleId="xl223">
    <w:name w:val="xl223"/>
    <w:basedOn w:val="Normal"/>
    <w:rsid w:val="0019104F"/>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rFonts w:ascii="Arial" w:hAnsi="Arial" w:cs="Arial"/>
      <w:sz w:val="16"/>
      <w:szCs w:val="16"/>
      <w:lang w:eastAsia="en-AU"/>
    </w:rPr>
  </w:style>
  <w:style w:type="paragraph" w:customStyle="1" w:styleId="xl224">
    <w:name w:val="xl224"/>
    <w:basedOn w:val="Normal"/>
    <w:rsid w:val="0019104F"/>
    <w:pPr>
      <w:pBdr>
        <w:left w:val="single" w:sz="4" w:space="0" w:color="auto"/>
        <w:right w:val="single" w:sz="4" w:space="0" w:color="auto"/>
      </w:pBdr>
      <w:shd w:val="clear" w:color="000000" w:fill="FFFFFF"/>
      <w:spacing w:before="100" w:beforeAutospacing="1" w:after="100" w:afterAutospacing="1"/>
      <w:textAlignment w:val="center"/>
    </w:pPr>
    <w:rPr>
      <w:rFonts w:ascii="Arial" w:hAnsi="Arial" w:cs="Arial"/>
      <w:sz w:val="16"/>
      <w:szCs w:val="16"/>
      <w:lang w:eastAsia="en-AU"/>
    </w:rPr>
  </w:style>
  <w:style w:type="paragraph" w:customStyle="1" w:styleId="xl225">
    <w:name w:val="xl225"/>
    <w:basedOn w:val="Normal"/>
    <w:rsid w:val="0019104F"/>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sz w:val="16"/>
      <w:szCs w:val="16"/>
      <w:lang w:eastAsia="en-AU"/>
    </w:rPr>
  </w:style>
  <w:style w:type="paragraph" w:customStyle="1" w:styleId="xl226">
    <w:name w:val="xl226"/>
    <w:basedOn w:val="Normal"/>
    <w:rsid w:val="0019104F"/>
    <w:pPr>
      <w:pBdr>
        <w:top w:val="single" w:sz="4" w:space="0" w:color="auto"/>
        <w:left w:val="single" w:sz="4" w:space="0" w:color="auto"/>
        <w:bottom w:val="single" w:sz="4" w:space="0" w:color="auto"/>
      </w:pBdr>
      <w:shd w:val="clear" w:color="000000" w:fill="92CDDC"/>
      <w:spacing w:before="100" w:beforeAutospacing="1" w:after="100" w:afterAutospacing="1"/>
      <w:textAlignment w:val="center"/>
    </w:pPr>
    <w:rPr>
      <w:rFonts w:ascii="Arial Black" w:hAnsi="Arial Black"/>
      <w:sz w:val="24"/>
      <w:szCs w:val="24"/>
      <w:lang w:eastAsia="en-AU"/>
    </w:rPr>
  </w:style>
  <w:style w:type="paragraph" w:customStyle="1" w:styleId="xl227">
    <w:name w:val="xl227"/>
    <w:basedOn w:val="Normal"/>
    <w:rsid w:val="0019104F"/>
    <w:pPr>
      <w:pBdr>
        <w:top w:val="single" w:sz="4" w:space="0" w:color="auto"/>
        <w:bottom w:val="single" w:sz="4" w:space="0" w:color="auto"/>
      </w:pBdr>
      <w:shd w:val="clear" w:color="000000" w:fill="92CDDC"/>
      <w:spacing w:before="100" w:beforeAutospacing="1" w:after="100" w:afterAutospacing="1"/>
      <w:textAlignment w:val="center"/>
    </w:pPr>
    <w:rPr>
      <w:rFonts w:ascii="Arial Black" w:hAnsi="Arial Black"/>
      <w:sz w:val="24"/>
      <w:szCs w:val="24"/>
      <w:lang w:eastAsia="en-AU"/>
    </w:rPr>
  </w:style>
  <w:style w:type="paragraph" w:customStyle="1" w:styleId="xl228">
    <w:name w:val="xl228"/>
    <w:basedOn w:val="Normal"/>
    <w:rsid w:val="0019104F"/>
    <w:pPr>
      <w:pBdr>
        <w:top w:val="single" w:sz="4" w:space="0" w:color="auto"/>
        <w:bottom w:val="single" w:sz="4" w:space="0" w:color="auto"/>
        <w:right w:val="single" w:sz="4" w:space="0" w:color="auto"/>
      </w:pBdr>
      <w:shd w:val="clear" w:color="000000" w:fill="92CDDC"/>
      <w:spacing w:before="100" w:beforeAutospacing="1" w:after="100" w:afterAutospacing="1"/>
      <w:textAlignment w:val="center"/>
    </w:pPr>
    <w:rPr>
      <w:rFonts w:ascii="Arial Black" w:hAnsi="Arial Black"/>
      <w:sz w:val="24"/>
      <w:szCs w:val="24"/>
      <w:lang w:eastAsia="en-AU"/>
    </w:rPr>
  </w:style>
  <w:style w:type="paragraph" w:customStyle="1" w:styleId="xl229">
    <w:name w:val="xl229"/>
    <w:basedOn w:val="Normal"/>
    <w:rsid w:val="0019104F"/>
    <w:pPr>
      <w:pBdr>
        <w:top w:val="single" w:sz="4" w:space="0" w:color="auto"/>
        <w:left w:val="single" w:sz="4" w:space="0" w:color="auto"/>
      </w:pBdr>
      <w:shd w:val="clear" w:color="000000" w:fill="92CDDC"/>
      <w:spacing w:before="100" w:beforeAutospacing="1" w:after="100" w:afterAutospacing="1"/>
      <w:textAlignment w:val="center"/>
    </w:pPr>
    <w:rPr>
      <w:rFonts w:ascii="Arial" w:hAnsi="Arial" w:cs="Arial"/>
      <w:b/>
      <w:bCs/>
      <w:sz w:val="16"/>
      <w:szCs w:val="16"/>
      <w:lang w:eastAsia="en-AU"/>
    </w:rPr>
  </w:style>
  <w:style w:type="paragraph" w:customStyle="1" w:styleId="xl230">
    <w:name w:val="xl230"/>
    <w:basedOn w:val="Normal"/>
    <w:rsid w:val="0019104F"/>
    <w:pPr>
      <w:pBdr>
        <w:top w:val="single" w:sz="4" w:space="0" w:color="auto"/>
      </w:pBdr>
      <w:shd w:val="clear" w:color="000000" w:fill="92CDDC"/>
      <w:spacing w:before="100" w:beforeAutospacing="1" w:after="100" w:afterAutospacing="1"/>
      <w:textAlignment w:val="center"/>
    </w:pPr>
    <w:rPr>
      <w:rFonts w:ascii="Arial" w:hAnsi="Arial" w:cs="Arial"/>
      <w:b/>
      <w:bCs/>
      <w:sz w:val="16"/>
      <w:szCs w:val="16"/>
      <w:lang w:eastAsia="en-AU"/>
    </w:rPr>
  </w:style>
  <w:style w:type="paragraph" w:customStyle="1" w:styleId="xl231">
    <w:name w:val="xl231"/>
    <w:basedOn w:val="Normal"/>
    <w:rsid w:val="0019104F"/>
    <w:pPr>
      <w:pBdr>
        <w:top w:val="single" w:sz="4" w:space="0" w:color="auto"/>
        <w:right w:val="single" w:sz="4" w:space="0" w:color="auto"/>
      </w:pBdr>
      <w:shd w:val="clear" w:color="000000" w:fill="92CDDC"/>
      <w:spacing w:before="100" w:beforeAutospacing="1" w:after="100" w:afterAutospacing="1"/>
      <w:textAlignment w:val="center"/>
    </w:pPr>
    <w:rPr>
      <w:rFonts w:ascii="Arial" w:hAnsi="Arial" w:cs="Arial"/>
      <w:b/>
      <w:bCs/>
      <w:sz w:val="16"/>
      <w:szCs w:val="16"/>
      <w:lang w:eastAsia="en-AU"/>
    </w:rPr>
  </w:style>
  <w:style w:type="paragraph" w:customStyle="1" w:styleId="xl232">
    <w:name w:val="xl232"/>
    <w:basedOn w:val="Normal"/>
    <w:rsid w:val="0019104F"/>
    <w:pPr>
      <w:pBdr>
        <w:top w:val="single" w:sz="4" w:space="0" w:color="auto"/>
        <w:left w:val="single" w:sz="4" w:space="0" w:color="auto"/>
      </w:pBdr>
      <w:shd w:val="clear" w:color="000000" w:fill="31869B"/>
      <w:spacing w:before="100" w:beforeAutospacing="1" w:after="100" w:afterAutospacing="1"/>
      <w:textAlignment w:val="center"/>
    </w:pPr>
    <w:rPr>
      <w:rFonts w:ascii="Arial" w:hAnsi="Arial" w:cs="Arial"/>
      <w:b/>
      <w:bCs/>
      <w:sz w:val="16"/>
      <w:szCs w:val="16"/>
      <w:lang w:eastAsia="en-AU"/>
    </w:rPr>
  </w:style>
  <w:style w:type="paragraph" w:customStyle="1" w:styleId="xl233">
    <w:name w:val="xl233"/>
    <w:basedOn w:val="Normal"/>
    <w:rsid w:val="0019104F"/>
    <w:pPr>
      <w:pBdr>
        <w:top w:val="single" w:sz="4" w:space="0" w:color="auto"/>
      </w:pBdr>
      <w:shd w:val="clear" w:color="000000" w:fill="31869B"/>
      <w:spacing w:before="100" w:beforeAutospacing="1" w:after="100" w:afterAutospacing="1"/>
      <w:textAlignment w:val="center"/>
    </w:pPr>
    <w:rPr>
      <w:rFonts w:ascii="Arial" w:hAnsi="Arial" w:cs="Arial"/>
      <w:b/>
      <w:bCs/>
      <w:sz w:val="16"/>
      <w:szCs w:val="16"/>
      <w:lang w:eastAsia="en-AU"/>
    </w:rPr>
  </w:style>
  <w:style w:type="paragraph" w:customStyle="1" w:styleId="xl234">
    <w:name w:val="xl234"/>
    <w:basedOn w:val="Normal"/>
    <w:rsid w:val="0019104F"/>
    <w:pPr>
      <w:pBdr>
        <w:top w:val="single" w:sz="4" w:space="0" w:color="auto"/>
        <w:right w:val="single" w:sz="4" w:space="0" w:color="auto"/>
      </w:pBdr>
      <w:shd w:val="clear" w:color="000000" w:fill="31869B"/>
      <w:spacing w:before="100" w:beforeAutospacing="1" w:after="100" w:afterAutospacing="1"/>
      <w:textAlignment w:val="center"/>
    </w:pPr>
    <w:rPr>
      <w:rFonts w:ascii="Arial" w:hAnsi="Arial" w:cs="Arial"/>
      <w:b/>
      <w:bCs/>
      <w:sz w:val="16"/>
      <w:szCs w:val="16"/>
      <w:lang w:eastAsia="en-AU"/>
    </w:rPr>
  </w:style>
  <w:style w:type="paragraph" w:customStyle="1" w:styleId="xl235">
    <w:name w:val="xl235"/>
    <w:basedOn w:val="Normal"/>
    <w:rsid w:val="0019104F"/>
    <w:pPr>
      <w:pBdr>
        <w:top w:val="single" w:sz="4" w:space="0" w:color="auto"/>
        <w:left w:val="single" w:sz="4" w:space="0" w:color="auto"/>
        <w:bottom w:val="single" w:sz="4" w:space="0" w:color="auto"/>
      </w:pBdr>
      <w:shd w:val="clear" w:color="000000" w:fill="92CDDC"/>
      <w:spacing w:before="100" w:beforeAutospacing="1" w:after="100" w:afterAutospacing="1"/>
      <w:textAlignment w:val="center"/>
    </w:pPr>
    <w:rPr>
      <w:rFonts w:ascii="Arial Black" w:hAnsi="Arial Black"/>
      <w:b/>
      <w:bCs/>
      <w:sz w:val="24"/>
      <w:szCs w:val="24"/>
      <w:lang w:eastAsia="en-AU"/>
    </w:rPr>
  </w:style>
  <w:style w:type="paragraph" w:customStyle="1" w:styleId="xl236">
    <w:name w:val="xl236"/>
    <w:basedOn w:val="Normal"/>
    <w:rsid w:val="0019104F"/>
    <w:pPr>
      <w:pBdr>
        <w:top w:val="single" w:sz="4" w:space="0" w:color="auto"/>
        <w:bottom w:val="single" w:sz="4" w:space="0" w:color="auto"/>
      </w:pBdr>
      <w:shd w:val="clear" w:color="000000" w:fill="92CDDC"/>
      <w:spacing w:before="100" w:beforeAutospacing="1" w:after="100" w:afterAutospacing="1"/>
      <w:textAlignment w:val="center"/>
    </w:pPr>
    <w:rPr>
      <w:rFonts w:ascii="Arial Black" w:hAnsi="Arial Black"/>
      <w:b/>
      <w:bCs/>
      <w:sz w:val="24"/>
      <w:szCs w:val="24"/>
      <w:lang w:eastAsia="en-AU"/>
    </w:rPr>
  </w:style>
  <w:style w:type="paragraph" w:customStyle="1" w:styleId="xl237">
    <w:name w:val="xl237"/>
    <w:basedOn w:val="Normal"/>
    <w:rsid w:val="0019104F"/>
    <w:pPr>
      <w:pBdr>
        <w:top w:val="single" w:sz="4" w:space="0" w:color="auto"/>
        <w:bottom w:val="single" w:sz="4" w:space="0" w:color="auto"/>
        <w:right w:val="single" w:sz="4" w:space="0" w:color="auto"/>
      </w:pBdr>
      <w:shd w:val="clear" w:color="000000" w:fill="92CDDC"/>
      <w:spacing w:before="100" w:beforeAutospacing="1" w:after="100" w:afterAutospacing="1"/>
      <w:textAlignment w:val="center"/>
    </w:pPr>
    <w:rPr>
      <w:rFonts w:ascii="Arial Black" w:hAnsi="Arial Black"/>
      <w:b/>
      <w:bCs/>
      <w:sz w:val="24"/>
      <w:szCs w:val="24"/>
      <w:lang w:eastAsia="en-AU"/>
    </w:rPr>
  </w:style>
  <w:style w:type="paragraph" w:customStyle="1" w:styleId="xl238">
    <w:name w:val="xl238"/>
    <w:basedOn w:val="Normal"/>
    <w:rsid w:val="0019104F"/>
    <w:pPr>
      <w:pBdr>
        <w:top w:val="single" w:sz="4" w:space="0" w:color="auto"/>
        <w:left w:val="single" w:sz="4" w:space="0" w:color="auto"/>
        <w:right w:val="single" w:sz="4" w:space="0" w:color="auto"/>
      </w:pBdr>
      <w:spacing w:before="100" w:beforeAutospacing="1" w:after="100" w:afterAutospacing="1"/>
      <w:textAlignment w:val="center"/>
    </w:pPr>
    <w:rPr>
      <w:rFonts w:ascii="Arial" w:hAnsi="Arial" w:cs="Arial"/>
      <w:sz w:val="16"/>
      <w:szCs w:val="16"/>
      <w:lang w:eastAsia="en-AU"/>
    </w:rPr>
  </w:style>
  <w:style w:type="paragraph" w:customStyle="1" w:styleId="xl239">
    <w:name w:val="xl239"/>
    <w:basedOn w:val="Normal"/>
    <w:rsid w:val="0019104F"/>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eastAsia="en-AU"/>
    </w:rPr>
  </w:style>
  <w:style w:type="paragraph" w:customStyle="1" w:styleId="xl240">
    <w:name w:val="xl240"/>
    <w:basedOn w:val="Normal"/>
    <w:rsid w:val="0019104F"/>
    <w:pPr>
      <w:pBdr>
        <w:left w:val="single" w:sz="4" w:space="0" w:color="auto"/>
        <w:right w:val="single" w:sz="4" w:space="0" w:color="auto"/>
      </w:pBdr>
      <w:spacing w:before="100" w:beforeAutospacing="1" w:after="100" w:afterAutospacing="1"/>
      <w:textAlignment w:val="center"/>
    </w:pPr>
    <w:rPr>
      <w:rFonts w:ascii="Arial" w:hAnsi="Arial" w:cs="Arial"/>
      <w:sz w:val="16"/>
      <w:szCs w:val="16"/>
      <w:lang w:eastAsia="en-AU"/>
    </w:rPr>
  </w:style>
  <w:style w:type="paragraph" w:customStyle="1" w:styleId="xl241">
    <w:name w:val="xl241"/>
    <w:basedOn w:val="Normal"/>
    <w:rsid w:val="0019104F"/>
    <w:pPr>
      <w:pBdr>
        <w:top w:val="single" w:sz="4" w:space="0" w:color="auto"/>
        <w:left w:val="single" w:sz="4" w:space="0" w:color="auto"/>
        <w:bottom w:val="single" w:sz="4" w:space="0" w:color="auto"/>
      </w:pBdr>
      <w:shd w:val="clear" w:color="000000" w:fill="FFFFFF"/>
      <w:spacing w:before="100" w:beforeAutospacing="1" w:after="100" w:afterAutospacing="1"/>
      <w:textAlignment w:val="top"/>
    </w:pPr>
    <w:rPr>
      <w:rFonts w:ascii="Arial" w:hAnsi="Arial" w:cs="Arial"/>
      <w:sz w:val="16"/>
      <w:szCs w:val="16"/>
      <w:lang w:eastAsia="en-AU"/>
    </w:rPr>
  </w:style>
  <w:style w:type="paragraph" w:customStyle="1" w:styleId="xl242">
    <w:name w:val="xl242"/>
    <w:basedOn w:val="Normal"/>
    <w:rsid w:val="0019104F"/>
    <w:pPr>
      <w:pBdr>
        <w:top w:val="single" w:sz="4" w:space="0" w:color="auto"/>
        <w:bottom w:val="single" w:sz="4" w:space="0" w:color="auto"/>
      </w:pBdr>
      <w:shd w:val="clear" w:color="000000" w:fill="FFFFFF"/>
      <w:spacing w:before="100" w:beforeAutospacing="1" w:after="100" w:afterAutospacing="1"/>
      <w:textAlignment w:val="top"/>
    </w:pPr>
    <w:rPr>
      <w:rFonts w:ascii="Arial" w:hAnsi="Arial" w:cs="Arial"/>
      <w:sz w:val="16"/>
      <w:szCs w:val="16"/>
      <w:lang w:eastAsia="en-AU"/>
    </w:rPr>
  </w:style>
  <w:style w:type="paragraph" w:customStyle="1" w:styleId="xl48627">
    <w:name w:val="xl48627"/>
    <w:basedOn w:val="Normal"/>
    <w:rsid w:val="003863BB"/>
    <w:pPr>
      <w:spacing w:before="100" w:beforeAutospacing="1" w:after="100" w:afterAutospacing="1"/>
      <w:jc w:val="right"/>
    </w:pPr>
    <w:rPr>
      <w:rFonts w:ascii="Times New Roman" w:hAnsi="Times New Roman"/>
      <w:sz w:val="24"/>
      <w:szCs w:val="24"/>
      <w:lang w:eastAsia="en-AU"/>
    </w:rPr>
  </w:style>
  <w:style w:type="paragraph" w:customStyle="1" w:styleId="xl48628">
    <w:name w:val="xl48628"/>
    <w:basedOn w:val="Normal"/>
    <w:rsid w:val="003863BB"/>
    <w:pPr>
      <w:spacing w:before="100" w:beforeAutospacing="1" w:after="100" w:afterAutospacing="1"/>
      <w:textAlignment w:val="bottom"/>
    </w:pPr>
    <w:rPr>
      <w:rFonts w:ascii="Arial" w:hAnsi="Arial" w:cs="Arial"/>
      <w:color w:val="000000"/>
      <w:sz w:val="24"/>
      <w:szCs w:val="24"/>
      <w:lang w:eastAsia="en-AU"/>
    </w:rPr>
  </w:style>
  <w:style w:type="paragraph" w:customStyle="1" w:styleId="xl48629">
    <w:name w:val="xl48629"/>
    <w:basedOn w:val="Normal"/>
    <w:rsid w:val="003863BB"/>
    <w:pPr>
      <w:shd w:val="clear" w:color="000000" w:fill="007C85"/>
      <w:spacing w:before="100" w:beforeAutospacing="1" w:after="100" w:afterAutospacing="1"/>
      <w:jc w:val="right"/>
    </w:pPr>
    <w:rPr>
      <w:rFonts w:ascii="Arial" w:hAnsi="Arial" w:cs="Arial"/>
      <w:color w:val="FFFFFF"/>
      <w:sz w:val="24"/>
      <w:szCs w:val="24"/>
      <w:lang w:eastAsia="en-AU"/>
    </w:rPr>
  </w:style>
  <w:style w:type="paragraph" w:customStyle="1" w:styleId="xl48630">
    <w:name w:val="xl48630"/>
    <w:basedOn w:val="Normal"/>
    <w:rsid w:val="003863BB"/>
    <w:pPr>
      <w:spacing w:before="100" w:beforeAutospacing="1" w:after="100" w:afterAutospacing="1"/>
      <w:textAlignment w:val="bottom"/>
    </w:pPr>
    <w:rPr>
      <w:rFonts w:ascii="Arial" w:hAnsi="Arial" w:cs="Arial"/>
      <w:color w:val="000000"/>
      <w:sz w:val="24"/>
      <w:szCs w:val="24"/>
      <w:lang w:eastAsia="en-AU"/>
    </w:rPr>
  </w:style>
  <w:style w:type="paragraph" w:customStyle="1" w:styleId="xl48631">
    <w:name w:val="xl48631"/>
    <w:basedOn w:val="Normal"/>
    <w:rsid w:val="003863BB"/>
    <w:pPr>
      <w:shd w:val="clear" w:color="000000" w:fill="007C85"/>
      <w:spacing w:before="100" w:beforeAutospacing="1" w:after="100" w:afterAutospacing="1"/>
    </w:pPr>
    <w:rPr>
      <w:rFonts w:ascii="Arial" w:hAnsi="Arial" w:cs="Arial"/>
      <w:b/>
      <w:bCs/>
      <w:color w:val="FFFFFF"/>
      <w:sz w:val="24"/>
      <w:szCs w:val="24"/>
      <w:lang w:eastAsia="en-AU"/>
    </w:rPr>
  </w:style>
  <w:style w:type="paragraph" w:customStyle="1" w:styleId="xl48632">
    <w:name w:val="xl48632"/>
    <w:basedOn w:val="Normal"/>
    <w:rsid w:val="003863BB"/>
    <w:pPr>
      <w:shd w:val="clear" w:color="000000" w:fill="007C85"/>
      <w:spacing w:before="100" w:beforeAutospacing="1" w:after="100" w:afterAutospacing="1"/>
      <w:jc w:val="right"/>
    </w:pPr>
    <w:rPr>
      <w:rFonts w:ascii="Arial" w:hAnsi="Arial" w:cs="Arial"/>
      <w:b/>
      <w:bCs/>
      <w:color w:val="FFFFFF"/>
      <w:sz w:val="24"/>
      <w:szCs w:val="24"/>
      <w:lang w:eastAsia="en-AU"/>
    </w:rPr>
  </w:style>
  <w:style w:type="paragraph" w:customStyle="1" w:styleId="xl48633">
    <w:name w:val="xl48633"/>
    <w:basedOn w:val="Normal"/>
    <w:rsid w:val="003863BB"/>
    <w:pPr>
      <w:shd w:val="clear" w:color="000000" w:fill="007C85"/>
      <w:spacing w:before="100" w:beforeAutospacing="1" w:after="100" w:afterAutospacing="1"/>
    </w:pPr>
    <w:rPr>
      <w:rFonts w:ascii="Arial" w:hAnsi="Arial" w:cs="Arial"/>
      <w:color w:val="FFFFFF"/>
      <w:sz w:val="24"/>
      <w:szCs w:val="24"/>
      <w:lang w:eastAsia="en-AU"/>
    </w:rPr>
  </w:style>
  <w:style w:type="paragraph" w:customStyle="1" w:styleId="xl48634">
    <w:name w:val="xl48634"/>
    <w:basedOn w:val="Normal"/>
    <w:rsid w:val="003863BB"/>
    <w:pPr>
      <w:pBdr>
        <w:top w:val="single" w:sz="4" w:space="0" w:color="auto"/>
        <w:left w:val="single" w:sz="4" w:space="0" w:color="auto"/>
      </w:pBdr>
      <w:shd w:val="clear" w:color="000000" w:fill="FFFFFF"/>
      <w:spacing w:before="100" w:beforeAutospacing="1" w:after="100" w:afterAutospacing="1"/>
    </w:pPr>
    <w:rPr>
      <w:rFonts w:ascii="Arial" w:hAnsi="Arial" w:cs="Arial"/>
      <w:b/>
      <w:bCs/>
      <w:color w:val="000000"/>
      <w:sz w:val="24"/>
      <w:szCs w:val="24"/>
      <w:lang w:eastAsia="en-AU"/>
    </w:rPr>
  </w:style>
  <w:style w:type="paragraph" w:customStyle="1" w:styleId="xl48635">
    <w:name w:val="xl48635"/>
    <w:basedOn w:val="Normal"/>
    <w:rsid w:val="003863BB"/>
    <w:pPr>
      <w:pBdr>
        <w:top w:val="single" w:sz="4" w:space="0" w:color="auto"/>
        <w:right w:val="single" w:sz="4" w:space="0" w:color="auto"/>
      </w:pBdr>
      <w:shd w:val="clear" w:color="000000" w:fill="FFFFFF"/>
      <w:spacing w:before="100" w:beforeAutospacing="1" w:after="100" w:afterAutospacing="1"/>
      <w:jc w:val="right"/>
    </w:pPr>
    <w:rPr>
      <w:rFonts w:ascii="Arial" w:hAnsi="Arial" w:cs="Arial"/>
      <w:color w:val="000000"/>
      <w:sz w:val="24"/>
      <w:szCs w:val="24"/>
      <w:lang w:eastAsia="en-AU"/>
    </w:rPr>
  </w:style>
  <w:style w:type="paragraph" w:customStyle="1" w:styleId="xl48636">
    <w:name w:val="xl48636"/>
    <w:basedOn w:val="Normal"/>
    <w:rsid w:val="003863BB"/>
    <w:pPr>
      <w:pBdr>
        <w:top w:val="single" w:sz="4" w:space="0" w:color="auto"/>
        <w:left w:val="single" w:sz="4" w:space="0" w:color="auto"/>
      </w:pBdr>
      <w:shd w:val="clear" w:color="000000" w:fill="FFFFFF"/>
      <w:spacing w:before="100" w:beforeAutospacing="1" w:after="100" w:afterAutospacing="1"/>
      <w:jc w:val="right"/>
    </w:pPr>
    <w:rPr>
      <w:rFonts w:ascii="Arial" w:hAnsi="Arial" w:cs="Arial"/>
      <w:color w:val="000000"/>
      <w:sz w:val="24"/>
      <w:szCs w:val="24"/>
      <w:lang w:eastAsia="en-AU"/>
    </w:rPr>
  </w:style>
  <w:style w:type="paragraph" w:customStyle="1" w:styleId="xl48637">
    <w:name w:val="xl48637"/>
    <w:basedOn w:val="Normal"/>
    <w:rsid w:val="003863BB"/>
    <w:pPr>
      <w:pBdr>
        <w:top w:val="single" w:sz="4" w:space="0" w:color="auto"/>
      </w:pBdr>
      <w:shd w:val="clear" w:color="000000" w:fill="FFFFFF"/>
      <w:spacing w:before="100" w:beforeAutospacing="1" w:after="100" w:afterAutospacing="1"/>
      <w:jc w:val="right"/>
    </w:pPr>
    <w:rPr>
      <w:rFonts w:ascii="Arial" w:hAnsi="Arial" w:cs="Arial"/>
      <w:color w:val="000000"/>
      <w:sz w:val="24"/>
      <w:szCs w:val="24"/>
      <w:lang w:eastAsia="en-AU"/>
    </w:rPr>
  </w:style>
  <w:style w:type="paragraph" w:customStyle="1" w:styleId="xl48638">
    <w:name w:val="xl48638"/>
    <w:basedOn w:val="Normal"/>
    <w:rsid w:val="003863BB"/>
    <w:pPr>
      <w:pBdr>
        <w:top w:val="single" w:sz="4" w:space="0" w:color="auto"/>
      </w:pBdr>
      <w:shd w:val="clear" w:color="000000" w:fill="FFFFFF"/>
      <w:spacing w:before="100" w:beforeAutospacing="1" w:after="100" w:afterAutospacing="1"/>
      <w:jc w:val="right"/>
    </w:pPr>
    <w:rPr>
      <w:rFonts w:ascii="Arial" w:hAnsi="Arial" w:cs="Arial"/>
      <w:b/>
      <w:bCs/>
      <w:color w:val="000000"/>
      <w:sz w:val="24"/>
      <w:szCs w:val="24"/>
      <w:lang w:eastAsia="en-AU"/>
    </w:rPr>
  </w:style>
  <w:style w:type="paragraph" w:customStyle="1" w:styleId="xl48639">
    <w:name w:val="xl48639"/>
    <w:basedOn w:val="Normal"/>
    <w:rsid w:val="003863BB"/>
    <w:pPr>
      <w:pBdr>
        <w:top w:val="single" w:sz="4" w:space="0" w:color="auto"/>
        <w:right w:val="single" w:sz="4" w:space="0" w:color="auto"/>
      </w:pBdr>
      <w:shd w:val="clear" w:color="000000" w:fill="FFFFFF"/>
      <w:spacing w:before="100" w:beforeAutospacing="1" w:after="100" w:afterAutospacing="1"/>
      <w:jc w:val="right"/>
    </w:pPr>
    <w:rPr>
      <w:rFonts w:ascii="Arial" w:hAnsi="Arial" w:cs="Arial"/>
      <w:b/>
      <w:bCs/>
      <w:color w:val="000000"/>
      <w:sz w:val="24"/>
      <w:szCs w:val="24"/>
      <w:lang w:eastAsia="en-AU"/>
    </w:rPr>
  </w:style>
  <w:style w:type="paragraph" w:customStyle="1" w:styleId="xl48640">
    <w:name w:val="xl48640"/>
    <w:basedOn w:val="Normal"/>
    <w:rsid w:val="003863BB"/>
    <w:pPr>
      <w:pBdr>
        <w:left w:val="single" w:sz="4" w:space="0" w:color="auto"/>
      </w:pBdr>
      <w:shd w:val="clear" w:color="000000" w:fill="FFFFFF"/>
      <w:spacing w:before="100" w:beforeAutospacing="1" w:after="100" w:afterAutospacing="1"/>
    </w:pPr>
    <w:rPr>
      <w:rFonts w:ascii="Arial" w:hAnsi="Arial" w:cs="Arial"/>
      <w:b/>
      <w:bCs/>
      <w:color w:val="000000"/>
      <w:sz w:val="24"/>
      <w:szCs w:val="24"/>
      <w:lang w:eastAsia="en-AU"/>
    </w:rPr>
  </w:style>
  <w:style w:type="paragraph" w:customStyle="1" w:styleId="xl48641">
    <w:name w:val="xl48641"/>
    <w:basedOn w:val="Normal"/>
    <w:rsid w:val="003863BB"/>
    <w:pPr>
      <w:pBdr>
        <w:right w:val="single" w:sz="4" w:space="0" w:color="auto"/>
      </w:pBdr>
      <w:shd w:val="clear" w:color="000000" w:fill="FFFFFF"/>
      <w:spacing w:before="100" w:beforeAutospacing="1" w:after="100" w:afterAutospacing="1"/>
      <w:jc w:val="right"/>
    </w:pPr>
    <w:rPr>
      <w:rFonts w:ascii="Arial" w:hAnsi="Arial" w:cs="Arial"/>
      <w:color w:val="000000"/>
      <w:sz w:val="24"/>
      <w:szCs w:val="24"/>
      <w:lang w:eastAsia="en-AU"/>
    </w:rPr>
  </w:style>
  <w:style w:type="paragraph" w:customStyle="1" w:styleId="xl48642">
    <w:name w:val="xl48642"/>
    <w:basedOn w:val="Normal"/>
    <w:rsid w:val="003863BB"/>
    <w:pPr>
      <w:pBdr>
        <w:left w:val="single" w:sz="4" w:space="0" w:color="auto"/>
      </w:pBdr>
      <w:shd w:val="clear" w:color="000000" w:fill="FFFFFF"/>
      <w:spacing w:before="100" w:beforeAutospacing="1" w:after="100" w:afterAutospacing="1"/>
      <w:jc w:val="right"/>
    </w:pPr>
    <w:rPr>
      <w:rFonts w:ascii="Arial" w:hAnsi="Arial" w:cs="Arial"/>
      <w:color w:val="000000"/>
      <w:sz w:val="24"/>
      <w:szCs w:val="24"/>
      <w:lang w:eastAsia="en-AU"/>
    </w:rPr>
  </w:style>
  <w:style w:type="paragraph" w:customStyle="1" w:styleId="xl48643">
    <w:name w:val="xl48643"/>
    <w:basedOn w:val="Normal"/>
    <w:rsid w:val="003863BB"/>
    <w:pPr>
      <w:shd w:val="clear" w:color="000000" w:fill="FFFFFF"/>
      <w:spacing w:before="100" w:beforeAutospacing="1" w:after="100" w:afterAutospacing="1"/>
      <w:jc w:val="right"/>
    </w:pPr>
    <w:rPr>
      <w:rFonts w:ascii="Arial" w:hAnsi="Arial" w:cs="Arial"/>
      <w:color w:val="000000"/>
      <w:sz w:val="24"/>
      <w:szCs w:val="24"/>
      <w:lang w:eastAsia="en-AU"/>
    </w:rPr>
  </w:style>
  <w:style w:type="paragraph" w:customStyle="1" w:styleId="xl48644">
    <w:name w:val="xl48644"/>
    <w:basedOn w:val="Normal"/>
    <w:rsid w:val="003863BB"/>
    <w:pPr>
      <w:shd w:val="clear" w:color="000000" w:fill="FFFFFF"/>
      <w:spacing w:before="100" w:beforeAutospacing="1" w:after="100" w:afterAutospacing="1"/>
      <w:jc w:val="right"/>
    </w:pPr>
    <w:rPr>
      <w:rFonts w:ascii="Arial" w:hAnsi="Arial" w:cs="Arial"/>
      <w:b/>
      <w:bCs/>
      <w:color w:val="000000"/>
      <w:sz w:val="24"/>
      <w:szCs w:val="24"/>
      <w:lang w:eastAsia="en-AU"/>
    </w:rPr>
  </w:style>
  <w:style w:type="paragraph" w:customStyle="1" w:styleId="xl48645">
    <w:name w:val="xl48645"/>
    <w:basedOn w:val="Normal"/>
    <w:rsid w:val="003863BB"/>
    <w:pPr>
      <w:pBdr>
        <w:right w:val="single" w:sz="4" w:space="0" w:color="auto"/>
      </w:pBdr>
      <w:shd w:val="clear" w:color="000000" w:fill="FFFFFF"/>
      <w:spacing w:before="100" w:beforeAutospacing="1" w:after="100" w:afterAutospacing="1"/>
      <w:jc w:val="right"/>
    </w:pPr>
    <w:rPr>
      <w:rFonts w:ascii="Arial" w:hAnsi="Arial" w:cs="Arial"/>
      <w:b/>
      <w:bCs/>
      <w:color w:val="000000"/>
      <w:sz w:val="24"/>
      <w:szCs w:val="24"/>
      <w:lang w:eastAsia="en-AU"/>
    </w:rPr>
  </w:style>
  <w:style w:type="paragraph" w:customStyle="1" w:styleId="xl48646">
    <w:name w:val="xl48646"/>
    <w:basedOn w:val="Normal"/>
    <w:rsid w:val="003863BB"/>
    <w:pPr>
      <w:pBdr>
        <w:left w:val="single" w:sz="4" w:space="0" w:color="auto"/>
      </w:pBdr>
      <w:shd w:val="clear" w:color="000000" w:fill="FFFFFF"/>
      <w:spacing w:before="100" w:beforeAutospacing="1" w:after="100" w:afterAutospacing="1"/>
    </w:pPr>
    <w:rPr>
      <w:rFonts w:ascii="Arial" w:hAnsi="Arial" w:cs="Arial"/>
      <w:color w:val="000000"/>
      <w:sz w:val="24"/>
      <w:szCs w:val="24"/>
      <w:lang w:eastAsia="en-AU"/>
    </w:rPr>
  </w:style>
  <w:style w:type="paragraph" w:customStyle="1" w:styleId="xl48647">
    <w:name w:val="xl48647"/>
    <w:basedOn w:val="Normal"/>
    <w:rsid w:val="003863BB"/>
    <w:pPr>
      <w:pBdr>
        <w:left w:val="single" w:sz="4" w:space="0" w:color="auto"/>
        <w:bottom w:val="single" w:sz="4" w:space="0" w:color="auto"/>
      </w:pBdr>
      <w:shd w:val="clear" w:color="000000" w:fill="FFFFFF"/>
      <w:spacing w:before="100" w:beforeAutospacing="1" w:after="100" w:afterAutospacing="1"/>
    </w:pPr>
    <w:rPr>
      <w:rFonts w:ascii="Arial" w:hAnsi="Arial" w:cs="Arial"/>
      <w:color w:val="000000"/>
      <w:sz w:val="24"/>
      <w:szCs w:val="24"/>
      <w:lang w:eastAsia="en-AU"/>
    </w:rPr>
  </w:style>
  <w:style w:type="paragraph" w:customStyle="1" w:styleId="xl48648">
    <w:name w:val="xl48648"/>
    <w:basedOn w:val="Normal"/>
    <w:rsid w:val="003863BB"/>
    <w:pPr>
      <w:pBdr>
        <w:top w:val="single" w:sz="4" w:space="0" w:color="auto"/>
        <w:left w:val="single" w:sz="4" w:space="0" w:color="auto"/>
        <w:bottom w:val="single" w:sz="4" w:space="0" w:color="auto"/>
      </w:pBdr>
      <w:shd w:val="clear" w:color="000000" w:fill="FFFFFF"/>
      <w:spacing w:before="100" w:beforeAutospacing="1" w:after="100" w:afterAutospacing="1"/>
    </w:pPr>
    <w:rPr>
      <w:rFonts w:ascii="Arial" w:hAnsi="Arial" w:cs="Arial"/>
      <w:b/>
      <w:bCs/>
      <w:color w:val="000000"/>
      <w:sz w:val="24"/>
      <w:szCs w:val="24"/>
      <w:lang w:eastAsia="en-AU"/>
    </w:rPr>
  </w:style>
  <w:style w:type="paragraph" w:customStyle="1" w:styleId="xl48649">
    <w:name w:val="xl48649"/>
    <w:basedOn w:val="Normal"/>
    <w:rsid w:val="003863BB"/>
    <w:pPr>
      <w:pBdr>
        <w:top w:val="single" w:sz="4" w:space="0" w:color="auto"/>
        <w:left w:val="single" w:sz="4" w:space="0" w:color="auto"/>
      </w:pBdr>
      <w:shd w:val="clear" w:color="000000" w:fill="FFFFFF"/>
      <w:spacing w:before="100" w:beforeAutospacing="1" w:after="100" w:afterAutospacing="1"/>
    </w:pPr>
    <w:rPr>
      <w:rFonts w:ascii="Arial" w:hAnsi="Arial" w:cs="Arial"/>
      <w:color w:val="000000"/>
      <w:sz w:val="24"/>
      <w:szCs w:val="24"/>
      <w:lang w:eastAsia="en-AU"/>
    </w:rPr>
  </w:style>
  <w:style w:type="paragraph" w:customStyle="1" w:styleId="xl48650">
    <w:name w:val="xl48650"/>
    <w:basedOn w:val="Normal"/>
    <w:rsid w:val="003863BB"/>
    <w:pPr>
      <w:pBdr>
        <w:top w:val="single" w:sz="4" w:space="0" w:color="auto"/>
        <w:left w:val="single" w:sz="4" w:space="0" w:color="auto"/>
        <w:bottom w:val="single" w:sz="4" w:space="0" w:color="auto"/>
      </w:pBdr>
      <w:shd w:val="clear" w:color="000000" w:fill="FFFFFF"/>
      <w:spacing w:before="100" w:beforeAutospacing="1" w:after="100" w:afterAutospacing="1"/>
    </w:pPr>
    <w:rPr>
      <w:rFonts w:ascii="Arial" w:hAnsi="Arial" w:cs="Arial"/>
      <w:color w:val="000000"/>
      <w:sz w:val="24"/>
      <w:szCs w:val="24"/>
      <w:lang w:eastAsia="en-AU"/>
    </w:rPr>
  </w:style>
  <w:style w:type="paragraph" w:customStyle="1" w:styleId="xl48651">
    <w:name w:val="xl48651"/>
    <w:basedOn w:val="Normal"/>
    <w:rsid w:val="003863BB"/>
    <w:pPr>
      <w:pBdr>
        <w:left w:val="single" w:sz="4" w:space="0" w:color="auto"/>
        <w:bottom w:val="single" w:sz="4" w:space="0" w:color="auto"/>
      </w:pBdr>
      <w:shd w:val="clear" w:color="000000" w:fill="FFFFFF"/>
      <w:spacing w:before="100" w:beforeAutospacing="1" w:after="100" w:afterAutospacing="1"/>
    </w:pPr>
    <w:rPr>
      <w:rFonts w:ascii="Arial" w:hAnsi="Arial" w:cs="Arial"/>
      <w:b/>
      <w:bCs/>
      <w:color w:val="000000"/>
      <w:sz w:val="24"/>
      <w:szCs w:val="24"/>
      <w:lang w:eastAsia="en-AU"/>
    </w:rPr>
  </w:style>
  <w:style w:type="paragraph" w:customStyle="1" w:styleId="xl48652">
    <w:name w:val="xl48652"/>
    <w:basedOn w:val="Normal"/>
    <w:rsid w:val="003863BB"/>
    <w:pPr>
      <w:pBdr>
        <w:bottom w:val="single" w:sz="4" w:space="0" w:color="auto"/>
      </w:pBdr>
      <w:spacing w:before="100" w:beforeAutospacing="1" w:after="100" w:afterAutospacing="1"/>
      <w:jc w:val="right"/>
    </w:pPr>
    <w:rPr>
      <w:rFonts w:ascii="Arial" w:hAnsi="Arial" w:cs="Arial"/>
      <w:color w:val="000000"/>
      <w:sz w:val="24"/>
      <w:szCs w:val="24"/>
      <w:lang w:eastAsia="en-AU"/>
    </w:rPr>
  </w:style>
  <w:style w:type="paragraph" w:customStyle="1" w:styleId="xl48653">
    <w:name w:val="xl48653"/>
    <w:basedOn w:val="Normal"/>
    <w:rsid w:val="003863BB"/>
    <w:pPr>
      <w:shd w:val="clear" w:color="000000" w:fill="FFFFFF"/>
      <w:spacing w:before="100" w:beforeAutospacing="1" w:after="100" w:afterAutospacing="1"/>
    </w:pPr>
    <w:rPr>
      <w:rFonts w:ascii="Arial" w:hAnsi="Arial" w:cs="Arial"/>
      <w:color w:val="000000"/>
      <w:sz w:val="24"/>
      <w:szCs w:val="24"/>
      <w:lang w:eastAsia="en-AU"/>
    </w:rPr>
  </w:style>
  <w:style w:type="paragraph" w:customStyle="1" w:styleId="xl48654">
    <w:name w:val="xl48654"/>
    <w:basedOn w:val="Normal"/>
    <w:rsid w:val="003863BB"/>
    <w:pPr>
      <w:shd w:val="clear" w:color="000000" w:fill="FFFFFF"/>
      <w:spacing w:before="100" w:beforeAutospacing="1" w:after="100" w:afterAutospacing="1"/>
    </w:pPr>
    <w:rPr>
      <w:rFonts w:ascii="Arial" w:hAnsi="Arial" w:cs="Arial"/>
      <w:b/>
      <w:bCs/>
      <w:color w:val="000000"/>
      <w:sz w:val="24"/>
      <w:szCs w:val="24"/>
      <w:lang w:eastAsia="en-AU"/>
    </w:rPr>
  </w:style>
  <w:style w:type="paragraph" w:customStyle="1" w:styleId="xl48655">
    <w:name w:val="xl48655"/>
    <w:basedOn w:val="Normal"/>
    <w:rsid w:val="003863BB"/>
    <w:pPr>
      <w:pBdr>
        <w:top w:val="single" w:sz="4" w:space="0" w:color="auto"/>
        <w:left w:val="single" w:sz="4" w:space="0" w:color="auto"/>
      </w:pBdr>
      <w:shd w:val="clear" w:color="000000" w:fill="FFFFFF"/>
      <w:spacing w:before="100" w:beforeAutospacing="1" w:after="100" w:afterAutospacing="1"/>
    </w:pPr>
    <w:rPr>
      <w:rFonts w:ascii="Arial" w:hAnsi="Arial" w:cs="Arial"/>
      <w:color w:val="FFFFFF"/>
      <w:sz w:val="24"/>
      <w:szCs w:val="24"/>
      <w:lang w:eastAsia="en-AU"/>
    </w:rPr>
  </w:style>
  <w:style w:type="paragraph" w:customStyle="1" w:styleId="xl48656">
    <w:name w:val="xl48656"/>
    <w:basedOn w:val="Normal"/>
    <w:rsid w:val="003863BB"/>
    <w:pPr>
      <w:spacing w:before="100" w:beforeAutospacing="1" w:after="100" w:afterAutospacing="1"/>
    </w:pPr>
    <w:rPr>
      <w:rFonts w:ascii="Arial" w:hAnsi="Arial" w:cs="Arial"/>
      <w:color w:val="000000"/>
      <w:sz w:val="24"/>
      <w:szCs w:val="24"/>
      <w:lang w:eastAsia="en-AU"/>
    </w:rPr>
  </w:style>
  <w:style w:type="paragraph" w:customStyle="1" w:styleId="xl48657">
    <w:name w:val="xl48657"/>
    <w:basedOn w:val="Normal"/>
    <w:rsid w:val="003863BB"/>
    <w:pPr>
      <w:spacing w:before="100" w:beforeAutospacing="1" w:after="100" w:afterAutospacing="1"/>
      <w:jc w:val="right"/>
    </w:pPr>
    <w:rPr>
      <w:rFonts w:ascii="Arial" w:hAnsi="Arial" w:cs="Arial"/>
      <w:color w:val="000000"/>
      <w:sz w:val="24"/>
      <w:szCs w:val="24"/>
      <w:lang w:eastAsia="en-AU"/>
    </w:rPr>
  </w:style>
  <w:style w:type="paragraph" w:customStyle="1" w:styleId="xl48658">
    <w:name w:val="xl48658"/>
    <w:basedOn w:val="Normal"/>
    <w:rsid w:val="003863BB"/>
    <w:pPr>
      <w:pBdr>
        <w:left w:val="single" w:sz="4" w:space="0" w:color="auto"/>
      </w:pBdr>
      <w:spacing w:before="100" w:beforeAutospacing="1" w:after="100" w:afterAutospacing="1"/>
      <w:jc w:val="right"/>
    </w:pPr>
    <w:rPr>
      <w:rFonts w:ascii="Arial" w:hAnsi="Arial" w:cs="Arial"/>
      <w:color w:val="000000"/>
      <w:sz w:val="24"/>
      <w:szCs w:val="24"/>
      <w:lang w:eastAsia="en-AU"/>
    </w:rPr>
  </w:style>
  <w:style w:type="paragraph" w:customStyle="1" w:styleId="xl48659">
    <w:name w:val="xl48659"/>
    <w:basedOn w:val="Normal"/>
    <w:rsid w:val="003863BB"/>
    <w:pPr>
      <w:pBdr>
        <w:right w:val="single" w:sz="4" w:space="0" w:color="auto"/>
      </w:pBdr>
      <w:spacing w:before="100" w:beforeAutospacing="1" w:after="100" w:afterAutospacing="1"/>
      <w:jc w:val="right"/>
    </w:pPr>
    <w:rPr>
      <w:rFonts w:ascii="Arial" w:hAnsi="Arial" w:cs="Arial"/>
      <w:b/>
      <w:bCs/>
      <w:color w:val="000000"/>
      <w:sz w:val="24"/>
      <w:szCs w:val="24"/>
      <w:lang w:eastAsia="en-AU"/>
    </w:rPr>
  </w:style>
  <w:style w:type="paragraph" w:customStyle="1" w:styleId="xl48660">
    <w:name w:val="xl48660"/>
    <w:basedOn w:val="Normal"/>
    <w:rsid w:val="003863BB"/>
    <w:pPr>
      <w:pBdr>
        <w:left w:val="single" w:sz="4" w:space="0" w:color="auto"/>
      </w:pBdr>
      <w:spacing w:before="100" w:beforeAutospacing="1" w:after="100" w:afterAutospacing="1"/>
      <w:jc w:val="right"/>
    </w:pPr>
    <w:rPr>
      <w:rFonts w:ascii="Arial" w:hAnsi="Arial" w:cs="Arial"/>
      <w:color w:val="000000"/>
      <w:sz w:val="24"/>
      <w:szCs w:val="24"/>
      <w:lang w:eastAsia="en-AU"/>
    </w:rPr>
  </w:style>
  <w:style w:type="paragraph" w:customStyle="1" w:styleId="xl48661">
    <w:name w:val="xl48661"/>
    <w:basedOn w:val="Normal"/>
    <w:rsid w:val="003863BB"/>
    <w:pPr>
      <w:spacing w:before="100" w:beforeAutospacing="1" w:after="100" w:afterAutospacing="1"/>
      <w:jc w:val="right"/>
    </w:pPr>
    <w:rPr>
      <w:rFonts w:ascii="Arial" w:hAnsi="Arial" w:cs="Arial"/>
      <w:color w:val="000000"/>
      <w:sz w:val="24"/>
      <w:szCs w:val="24"/>
      <w:lang w:eastAsia="en-AU"/>
    </w:rPr>
  </w:style>
  <w:style w:type="paragraph" w:customStyle="1" w:styleId="xl48662">
    <w:name w:val="xl48662"/>
    <w:basedOn w:val="Normal"/>
    <w:rsid w:val="003863BB"/>
    <w:pPr>
      <w:pBdr>
        <w:right w:val="single" w:sz="4" w:space="0" w:color="auto"/>
      </w:pBdr>
      <w:spacing w:before="100" w:beforeAutospacing="1" w:after="100" w:afterAutospacing="1"/>
      <w:jc w:val="right"/>
    </w:pPr>
    <w:rPr>
      <w:rFonts w:ascii="Arial" w:hAnsi="Arial" w:cs="Arial"/>
      <w:color w:val="000000"/>
      <w:sz w:val="24"/>
      <w:szCs w:val="24"/>
      <w:lang w:eastAsia="en-AU"/>
    </w:rPr>
  </w:style>
  <w:style w:type="paragraph" w:customStyle="1" w:styleId="xl48663">
    <w:name w:val="xl48663"/>
    <w:basedOn w:val="Normal"/>
    <w:rsid w:val="003863BB"/>
    <w:pPr>
      <w:pBdr>
        <w:right w:val="single" w:sz="4" w:space="0" w:color="auto"/>
      </w:pBdr>
      <w:spacing w:before="100" w:beforeAutospacing="1" w:after="100" w:afterAutospacing="1"/>
      <w:jc w:val="right"/>
    </w:pPr>
    <w:rPr>
      <w:rFonts w:ascii="Arial" w:hAnsi="Arial" w:cs="Arial"/>
      <w:b/>
      <w:bCs/>
      <w:color w:val="000000"/>
      <w:sz w:val="24"/>
      <w:szCs w:val="24"/>
      <w:lang w:eastAsia="en-AU"/>
    </w:rPr>
  </w:style>
  <w:style w:type="paragraph" w:customStyle="1" w:styleId="xl48664">
    <w:name w:val="xl48664"/>
    <w:basedOn w:val="Normal"/>
    <w:rsid w:val="003863BB"/>
    <w:pPr>
      <w:pBdr>
        <w:right w:val="single" w:sz="4" w:space="0" w:color="auto"/>
      </w:pBdr>
      <w:spacing w:before="100" w:beforeAutospacing="1" w:after="100" w:afterAutospacing="1"/>
      <w:jc w:val="right"/>
    </w:pPr>
    <w:rPr>
      <w:rFonts w:ascii="Arial" w:hAnsi="Arial" w:cs="Arial"/>
      <w:color w:val="000000"/>
      <w:sz w:val="24"/>
      <w:szCs w:val="24"/>
      <w:lang w:eastAsia="en-AU"/>
    </w:rPr>
  </w:style>
  <w:style w:type="paragraph" w:customStyle="1" w:styleId="xl48665">
    <w:name w:val="xl48665"/>
    <w:basedOn w:val="Normal"/>
    <w:rsid w:val="003863BB"/>
    <w:pPr>
      <w:pBdr>
        <w:left w:val="single" w:sz="4" w:space="0" w:color="auto"/>
        <w:bottom w:val="single" w:sz="4" w:space="0" w:color="auto"/>
      </w:pBdr>
      <w:spacing w:before="100" w:beforeAutospacing="1" w:after="100" w:afterAutospacing="1"/>
      <w:jc w:val="right"/>
    </w:pPr>
    <w:rPr>
      <w:rFonts w:ascii="Arial" w:hAnsi="Arial" w:cs="Arial"/>
      <w:color w:val="000000"/>
      <w:sz w:val="24"/>
      <w:szCs w:val="24"/>
      <w:lang w:eastAsia="en-AU"/>
    </w:rPr>
  </w:style>
  <w:style w:type="paragraph" w:customStyle="1" w:styleId="xl48666">
    <w:name w:val="xl48666"/>
    <w:basedOn w:val="Normal"/>
    <w:rsid w:val="003863BB"/>
    <w:pPr>
      <w:pBdr>
        <w:bottom w:val="single" w:sz="4" w:space="0" w:color="auto"/>
        <w:right w:val="single" w:sz="4" w:space="0" w:color="auto"/>
      </w:pBdr>
      <w:spacing w:before="100" w:beforeAutospacing="1" w:after="100" w:afterAutospacing="1"/>
      <w:jc w:val="right"/>
    </w:pPr>
    <w:rPr>
      <w:rFonts w:ascii="Arial" w:hAnsi="Arial" w:cs="Arial"/>
      <w:color w:val="000000"/>
      <w:sz w:val="24"/>
      <w:szCs w:val="24"/>
      <w:lang w:eastAsia="en-AU"/>
    </w:rPr>
  </w:style>
  <w:style w:type="paragraph" w:customStyle="1" w:styleId="xl48667">
    <w:name w:val="xl48667"/>
    <w:basedOn w:val="Normal"/>
    <w:rsid w:val="003863BB"/>
    <w:pPr>
      <w:pBdr>
        <w:top w:val="single" w:sz="4" w:space="0" w:color="auto"/>
        <w:bottom w:val="single" w:sz="4" w:space="0" w:color="auto"/>
        <w:right w:val="single" w:sz="4" w:space="0" w:color="auto"/>
      </w:pBdr>
      <w:spacing w:before="100" w:beforeAutospacing="1" w:after="100" w:afterAutospacing="1"/>
      <w:jc w:val="right"/>
    </w:pPr>
    <w:rPr>
      <w:rFonts w:ascii="Arial" w:hAnsi="Arial" w:cs="Arial"/>
      <w:b/>
      <w:bCs/>
      <w:color w:val="000000"/>
      <w:sz w:val="24"/>
      <w:szCs w:val="24"/>
      <w:lang w:eastAsia="en-AU"/>
    </w:rPr>
  </w:style>
  <w:style w:type="paragraph" w:customStyle="1" w:styleId="xl48668">
    <w:name w:val="xl48668"/>
    <w:basedOn w:val="Normal"/>
    <w:rsid w:val="003863BB"/>
    <w:pPr>
      <w:pBdr>
        <w:top w:val="single" w:sz="4" w:space="0" w:color="auto"/>
        <w:left w:val="single" w:sz="4" w:space="0" w:color="auto"/>
        <w:bottom w:val="single" w:sz="4" w:space="0" w:color="auto"/>
      </w:pBdr>
      <w:spacing w:before="100" w:beforeAutospacing="1" w:after="100" w:afterAutospacing="1"/>
      <w:jc w:val="right"/>
    </w:pPr>
    <w:rPr>
      <w:rFonts w:ascii="Arial" w:hAnsi="Arial" w:cs="Arial"/>
      <w:b/>
      <w:bCs/>
      <w:color w:val="000000"/>
      <w:sz w:val="24"/>
      <w:szCs w:val="24"/>
      <w:lang w:eastAsia="en-AU"/>
    </w:rPr>
  </w:style>
  <w:style w:type="paragraph" w:customStyle="1" w:styleId="xl48669">
    <w:name w:val="xl48669"/>
    <w:basedOn w:val="Normal"/>
    <w:rsid w:val="003863BB"/>
    <w:pPr>
      <w:pBdr>
        <w:top w:val="single" w:sz="4" w:space="0" w:color="auto"/>
        <w:bottom w:val="single" w:sz="4" w:space="0" w:color="auto"/>
      </w:pBdr>
      <w:spacing w:before="100" w:beforeAutospacing="1" w:after="100" w:afterAutospacing="1"/>
      <w:jc w:val="right"/>
    </w:pPr>
    <w:rPr>
      <w:rFonts w:ascii="Arial" w:hAnsi="Arial" w:cs="Arial"/>
      <w:b/>
      <w:bCs/>
      <w:color w:val="000000"/>
      <w:sz w:val="24"/>
      <w:szCs w:val="24"/>
      <w:lang w:eastAsia="en-AU"/>
    </w:rPr>
  </w:style>
  <w:style w:type="paragraph" w:customStyle="1" w:styleId="xl48670">
    <w:name w:val="xl48670"/>
    <w:basedOn w:val="Normal"/>
    <w:rsid w:val="003863BB"/>
    <w:pPr>
      <w:pBdr>
        <w:top w:val="single" w:sz="4" w:space="0" w:color="auto"/>
        <w:right w:val="single" w:sz="4" w:space="0" w:color="auto"/>
      </w:pBdr>
      <w:spacing w:before="100" w:beforeAutospacing="1" w:after="100" w:afterAutospacing="1"/>
      <w:jc w:val="right"/>
    </w:pPr>
    <w:rPr>
      <w:rFonts w:ascii="Arial" w:hAnsi="Arial" w:cs="Arial"/>
      <w:b/>
      <w:bCs/>
      <w:color w:val="000000"/>
      <w:sz w:val="24"/>
      <w:szCs w:val="24"/>
      <w:lang w:eastAsia="en-AU"/>
    </w:rPr>
  </w:style>
  <w:style w:type="paragraph" w:customStyle="1" w:styleId="xl48671">
    <w:name w:val="xl48671"/>
    <w:basedOn w:val="Normal"/>
    <w:rsid w:val="003863BB"/>
    <w:pPr>
      <w:pBdr>
        <w:top w:val="single" w:sz="4" w:space="0" w:color="auto"/>
        <w:left w:val="single" w:sz="4" w:space="0" w:color="auto"/>
      </w:pBdr>
      <w:spacing w:before="100" w:beforeAutospacing="1" w:after="100" w:afterAutospacing="1"/>
      <w:jc w:val="right"/>
    </w:pPr>
    <w:rPr>
      <w:rFonts w:ascii="Arial" w:hAnsi="Arial" w:cs="Arial"/>
      <w:color w:val="000000"/>
      <w:sz w:val="24"/>
      <w:szCs w:val="24"/>
      <w:lang w:eastAsia="en-AU"/>
    </w:rPr>
  </w:style>
  <w:style w:type="paragraph" w:customStyle="1" w:styleId="xl48672">
    <w:name w:val="xl48672"/>
    <w:basedOn w:val="Normal"/>
    <w:rsid w:val="003863BB"/>
    <w:pPr>
      <w:pBdr>
        <w:top w:val="single" w:sz="4" w:space="0" w:color="auto"/>
      </w:pBdr>
      <w:spacing w:before="100" w:beforeAutospacing="1" w:after="100" w:afterAutospacing="1"/>
      <w:jc w:val="right"/>
    </w:pPr>
    <w:rPr>
      <w:rFonts w:ascii="Arial" w:hAnsi="Arial" w:cs="Arial"/>
      <w:color w:val="000000"/>
      <w:sz w:val="24"/>
      <w:szCs w:val="24"/>
      <w:lang w:eastAsia="en-AU"/>
    </w:rPr>
  </w:style>
  <w:style w:type="paragraph" w:customStyle="1" w:styleId="xl48673">
    <w:name w:val="xl48673"/>
    <w:basedOn w:val="Normal"/>
    <w:rsid w:val="003863BB"/>
    <w:pPr>
      <w:pBdr>
        <w:top w:val="single" w:sz="4" w:space="0" w:color="auto"/>
        <w:right w:val="single" w:sz="4" w:space="0" w:color="auto"/>
      </w:pBdr>
      <w:spacing w:before="100" w:beforeAutospacing="1" w:after="100" w:afterAutospacing="1"/>
      <w:jc w:val="right"/>
    </w:pPr>
    <w:rPr>
      <w:rFonts w:ascii="Arial" w:hAnsi="Arial" w:cs="Arial"/>
      <w:color w:val="000000"/>
      <w:sz w:val="24"/>
      <w:szCs w:val="24"/>
      <w:lang w:eastAsia="en-AU"/>
    </w:rPr>
  </w:style>
  <w:style w:type="paragraph" w:customStyle="1" w:styleId="xl48674">
    <w:name w:val="xl48674"/>
    <w:basedOn w:val="Normal"/>
    <w:rsid w:val="003863BB"/>
    <w:pPr>
      <w:pBdr>
        <w:top w:val="single" w:sz="4" w:space="0" w:color="auto"/>
        <w:left w:val="single" w:sz="4" w:space="0" w:color="auto"/>
        <w:bottom w:val="single" w:sz="4" w:space="0" w:color="auto"/>
      </w:pBdr>
      <w:spacing w:before="100" w:beforeAutospacing="1" w:after="100" w:afterAutospacing="1"/>
      <w:jc w:val="right"/>
    </w:pPr>
    <w:rPr>
      <w:rFonts w:ascii="Arial" w:hAnsi="Arial" w:cs="Arial"/>
      <w:color w:val="000000"/>
      <w:sz w:val="24"/>
      <w:szCs w:val="24"/>
      <w:lang w:eastAsia="en-AU"/>
    </w:rPr>
  </w:style>
  <w:style w:type="paragraph" w:customStyle="1" w:styleId="xl48675">
    <w:name w:val="xl48675"/>
    <w:basedOn w:val="Normal"/>
    <w:rsid w:val="003863BB"/>
    <w:pPr>
      <w:pBdr>
        <w:top w:val="single" w:sz="4" w:space="0" w:color="auto"/>
        <w:bottom w:val="single" w:sz="4" w:space="0" w:color="auto"/>
      </w:pBdr>
      <w:spacing w:before="100" w:beforeAutospacing="1" w:after="100" w:afterAutospacing="1"/>
      <w:jc w:val="right"/>
    </w:pPr>
    <w:rPr>
      <w:rFonts w:ascii="Arial" w:hAnsi="Arial" w:cs="Arial"/>
      <w:color w:val="000000"/>
      <w:sz w:val="24"/>
      <w:szCs w:val="24"/>
      <w:lang w:eastAsia="en-AU"/>
    </w:rPr>
  </w:style>
  <w:style w:type="paragraph" w:customStyle="1" w:styleId="xl48676">
    <w:name w:val="xl48676"/>
    <w:basedOn w:val="Normal"/>
    <w:rsid w:val="003863BB"/>
    <w:pPr>
      <w:pBdr>
        <w:top w:val="single" w:sz="4" w:space="0" w:color="auto"/>
        <w:bottom w:val="single" w:sz="4" w:space="0" w:color="auto"/>
        <w:right w:val="single" w:sz="4" w:space="0" w:color="auto"/>
      </w:pBdr>
      <w:spacing w:before="100" w:beforeAutospacing="1" w:after="100" w:afterAutospacing="1"/>
      <w:jc w:val="right"/>
    </w:pPr>
    <w:rPr>
      <w:rFonts w:ascii="Arial" w:hAnsi="Arial" w:cs="Arial"/>
      <w:color w:val="000000"/>
      <w:sz w:val="24"/>
      <w:szCs w:val="24"/>
      <w:lang w:eastAsia="en-AU"/>
    </w:rPr>
  </w:style>
  <w:style w:type="paragraph" w:customStyle="1" w:styleId="xl48677">
    <w:name w:val="xl48677"/>
    <w:basedOn w:val="Normal"/>
    <w:rsid w:val="003863BB"/>
    <w:pPr>
      <w:pBdr>
        <w:top w:val="single" w:sz="4" w:space="0" w:color="auto"/>
        <w:right w:val="single" w:sz="4" w:space="0" w:color="auto"/>
      </w:pBdr>
      <w:spacing w:before="100" w:beforeAutospacing="1" w:after="100" w:afterAutospacing="1"/>
      <w:jc w:val="right"/>
    </w:pPr>
    <w:rPr>
      <w:rFonts w:ascii="Arial" w:hAnsi="Arial" w:cs="Arial"/>
      <w:b/>
      <w:bCs/>
      <w:color w:val="000000"/>
      <w:sz w:val="24"/>
      <w:szCs w:val="24"/>
      <w:lang w:eastAsia="en-AU"/>
    </w:rPr>
  </w:style>
  <w:style w:type="paragraph" w:customStyle="1" w:styleId="xl48678">
    <w:name w:val="xl48678"/>
    <w:basedOn w:val="Normal"/>
    <w:rsid w:val="003863BB"/>
    <w:pPr>
      <w:pBdr>
        <w:top w:val="single" w:sz="4" w:space="0" w:color="auto"/>
        <w:left w:val="single" w:sz="4" w:space="0" w:color="auto"/>
      </w:pBdr>
      <w:spacing w:before="100" w:beforeAutospacing="1" w:after="100" w:afterAutospacing="1"/>
      <w:jc w:val="right"/>
    </w:pPr>
    <w:rPr>
      <w:rFonts w:ascii="Arial" w:hAnsi="Arial" w:cs="Arial"/>
      <w:color w:val="000000"/>
      <w:sz w:val="24"/>
      <w:szCs w:val="24"/>
      <w:lang w:eastAsia="en-AU"/>
    </w:rPr>
  </w:style>
  <w:style w:type="paragraph" w:customStyle="1" w:styleId="xl48679">
    <w:name w:val="xl48679"/>
    <w:basedOn w:val="Normal"/>
    <w:rsid w:val="003863BB"/>
    <w:pPr>
      <w:pBdr>
        <w:top w:val="single" w:sz="4" w:space="0" w:color="auto"/>
      </w:pBdr>
      <w:spacing w:before="100" w:beforeAutospacing="1" w:after="100" w:afterAutospacing="1"/>
      <w:jc w:val="right"/>
    </w:pPr>
    <w:rPr>
      <w:rFonts w:ascii="Arial" w:hAnsi="Arial" w:cs="Arial"/>
      <w:color w:val="000000"/>
      <w:sz w:val="24"/>
      <w:szCs w:val="24"/>
      <w:lang w:eastAsia="en-AU"/>
    </w:rPr>
  </w:style>
  <w:style w:type="paragraph" w:customStyle="1" w:styleId="xl48680">
    <w:name w:val="xl48680"/>
    <w:basedOn w:val="Normal"/>
    <w:rsid w:val="003863BB"/>
    <w:pPr>
      <w:pBdr>
        <w:top w:val="single" w:sz="4" w:space="0" w:color="auto"/>
        <w:right w:val="single" w:sz="4" w:space="0" w:color="auto"/>
      </w:pBdr>
      <w:spacing w:before="100" w:beforeAutospacing="1" w:after="100" w:afterAutospacing="1"/>
      <w:jc w:val="right"/>
    </w:pPr>
    <w:rPr>
      <w:rFonts w:ascii="Arial" w:hAnsi="Arial" w:cs="Arial"/>
      <w:color w:val="000000"/>
      <w:sz w:val="24"/>
      <w:szCs w:val="24"/>
      <w:lang w:eastAsia="en-AU"/>
    </w:rPr>
  </w:style>
  <w:style w:type="paragraph" w:customStyle="1" w:styleId="xl48681">
    <w:name w:val="xl48681"/>
    <w:basedOn w:val="Normal"/>
    <w:rsid w:val="003863BB"/>
    <w:pPr>
      <w:pBdr>
        <w:bottom w:val="single" w:sz="4" w:space="0" w:color="auto"/>
        <w:right w:val="single" w:sz="4" w:space="0" w:color="auto"/>
      </w:pBdr>
      <w:spacing w:before="100" w:beforeAutospacing="1" w:after="100" w:afterAutospacing="1"/>
      <w:jc w:val="right"/>
    </w:pPr>
    <w:rPr>
      <w:rFonts w:ascii="Arial" w:hAnsi="Arial" w:cs="Arial"/>
      <w:b/>
      <w:bCs/>
      <w:color w:val="000000"/>
      <w:sz w:val="24"/>
      <w:szCs w:val="24"/>
      <w:lang w:eastAsia="en-AU"/>
    </w:rPr>
  </w:style>
  <w:style w:type="paragraph" w:customStyle="1" w:styleId="xl48682">
    <w:name w:val="xl48682"/>
    <w:basedOn w:val="Normal"/>
    <w:rsid w:val="003863BB"/>
    <w:pPr>
      <w:pBdr>
        <w:left w:val="single" w:sz="4" w:space="0" w:color="auto"/>
        <w:bottom w:val="single" w:sz="4" w:space="0" w:color="auto"/>
      </w:pBdr>
      <w:spacing w:before="100" w:beforeAutospacing="1" w:after="100" w:afterAutospacing="1"/>
      <w:jc w:val="right"/>
    </w:pPr>
    <w:rPr>
      <w:rFonts w:ascii="Arial" w:hAnsi="Arial" w:cs="Arial"/>
      <w:b/>
      <w:bCs/>
      <w:color w:val="000000"/>
      <w:sz w:val="24"/>
      <w:szCs w:val="24"/>
      <w:lang w:eastAsia="en-AU"/>
    </w:rPr>
  </w:style>
  <w:style w:type="paragraph" w:customStyle="1" w:styleId="xl48683">
    <w:name w:val="xl48683"/>
    <w:basedOn w:val="Normal"/>
    <w:rsid w:val="003863BB"/>
    <w:pPr>
      <w:pBdr>
        <w:bottom w:val="single" w:sz="4" w:space="0" w:color="auto"/>
      </w:pBdr>
      <w:spacing w:before="100" w:beforeAutospacing="1" w:after="100" w:afterAutospacing="1"/>
      <w:jc w:val="right"/>
    </w:pPr>
    <w:rPr>
      <w:rFonts w:ascii="Arial" w:hAnsi="Arial" w:cs="Arial"/>
      <w:b/>
      <w:bCs/>
      <w:color w:val="000000"/>
      <w:sz w:val="24"/>
      <w:szCs w:val="24"/>
      <w:lang w:eastAsia="en-AU"/>
    </w:rPr>
  </w:style>
  <w:style w:type="paragraph" w:customStyle="1" w:styleId="xl48684">
    <w:name w:val="xl48684"/>
    <w:basedOn w:val="Normal"/>
    <w:rsid w:val="003863BB"/>
    <w:pPr>
      <w:pBdr>
        <w:left w:val="single" w:sz="8" w:space="0" w:color="auto"/>
      </w:pBdr>
      <w:spacing w:before="100" w:beforeAutospacing="1" w:after="100" w:afterAutospacing="1"/>
      <w:jc w:val="right"/>
    </w:pPr>
    <w:rPr>
      <w:rFonts w:ascii="Arial" w:hAnsi="Arial" w:cs="Arial"/>
      <w:color w:val="000000"/>
      <w:sz w:val="24"/>
      <w:szCs w:val="24"/>
      <w:lang w:eastAsia="en-AU"/>
    </w:rPr>
  </w:style>
  <w:style w:type="paragraph" w:customStyle="1" w:styleId="xl48685">
    <w:name w:val="xl48685"/>
    <w:basedOn w:val="Normal"/>
    <w:rsid w:val="003863BB"/>
    <w:pPr>
      <w:spacing w:before="100" w:beforeAutospacing="1" w:after="100" w:afterAutospacing="1"/>
      <w:jc w:val="right"/>
    </w:pPr>
    <w:rPr>
      <w:rFonts w:ascii="Arial" w:hAnsi="Arial" w:cs="Arial"/>
      <w:color w:val="000000"/>
      <w:sz w:val="24"/>
      <w:szCs w:val="24"/>
      <w:lang w:eastAsia="en-AU"/>
    </w:rPr>
  </w:style>
  <w:style w:type="paragraph" w:customStyle="1" w:styleId="xl48686">
    <w:name w:val="xl48686"/>
    <w:basedOn w:val="Normal"/>
    <w:rsid w:val="003863BB"/>
    <w:pPr>
      <w:pBdr>
        <w:top w:val="single" w:sz="4" w:space="0" w:color="auto"/>
        <w:left w:val="single" w:sz="4" w:space="0" w:color="auto"/>
      </w:pBdr>
      <w:spacing w:before="100" w:beforeAutospacing="1" w:after="100" w:afterAutospacing="1"/>
      <w:jc w:val="right"/>
    </w:pPr>
    <w:rPr>
      <w:rFonts w:ascii="Arial" w:hAnsi="Arial" w:cs="Arial"/>
      <w:color w:val="000000"/>
      <w:sz w:val="24"/>
      <w:szCs w:val="24"/>
      <w:lang w:eastAsia="en-AU"/>
    </w:rPr>
  </w:style>
  <w:style w:type="paragraph" w:customStyle="1" w:styleId="xl48687">
    <w:name w:val="xl48687"/>
    <w:basedOn w:val="Normal"/>
    <w:rsid w:val="003863BB"/>
    <w:pPr>
      <w:pBdr>
        <w:top w:val="single" w:sz="4" w:space="0" w:color="auto"/>
      </w:pBdr>
      <w:spacing w:before="100" w:beforeAutospacing="1" w:after="100" w:afterAutospacing="1"/>
      <w:jc w:val="right"/>
    </w:pPr>
    <w:rPr>
      <w:rFonts w:ascii="Arial" w:hAnsi="Arial" w:cs="Arial"/>
      <w:color w:val="000000"/>
      <w:sz w:val="24"/>
      <w:szCs w:val="24"/>
      <w:lang w:eastAsia="en-AU"/>
    </w:rPr>
  </w:style>
  <w:style w:type="paragraph" w:customStyle="1" w:styleId="xl48688">
    <w:name w:val="xl48688"/>
    <w:basedOn w:val="Normal"/>
    <w:rsid w:val="003863BB"/>
    <w:pPr>
      <w:pBdr>
        <w:top w:val="single" w:sz="4" w:space="0" w:color="auto"/>
        <w:right w:val="single" w:sz="4" w:space="0" w:color="auto"/>
      </w:pBdr>
      <w:spacing w:before="100" w:beforeAutospacing="1" w:after="100" w:afterAutospacing="1"/>
      <w:jc w:val="right"/>
    </w:pPr>
    <w:rPr>
      <w:rFonts w:ascii="Arial" w:hAnsi="Arial" w:cs="Arial"/>
      <w:color w:val="000000"/>
      <w:sz w:val="24"/>
      <w:szCs w:val="24"/>
      <w:lang w:eastAsia="en-AU"/>
    </w:rPr>
  </w:style>
  <w:style w:type="paragraph" w:customStyle="1" w:styleId="xl48689">
    <w:name w:val="xl48689"/>
    <w:basedOn w:val="Normal"/>
    <w:rsid w:val="003863BB"/>
    <w:pPr>
      <w:pBdr>
        <w:right w:val="single" w:sz="8" w:space="0" w:color="auto"/>
      </w:pBdr>
      <w:spacing w:before="100" w:beforeAutospacing="1" w:after="100" w:afterAutospacing="1"/>
      <w:jc w:val="right"/>
    </w:pPr>
    <w:rPr>
      <w:rFonts w:ascii="Arial" w:hAnsi="Arial" w:cs="Arial"/>
      <w:b/>
      <w:bCs/>
      <w:color w:val="000000"/>
      <w:sz w:val="24"/>
      <w:szCs w:val="24"/>
      <w:lang w:eastAsia="en-AU"/>
    </w:rPr>
  </w:style>
  <w:style w:type="paragraph" w:customStyle="1" w:styleId="xl48690">
    <w:name w:val="xl48690"/>
    <w:basedOn w:val="Normal"/>
    <w:rsid w:val="003863BB"/>
    <w:pPr>
      <w:pBdr>
        <w:top w:val="single" w:sz="4" w:space="0" w:color="auto"/>
        <w:right w:val="single" w:sz="4" w:space="0" w:color="auto"/>
      </w:pBdr>
      <w:spacing w:before="100" w:beforeAutospacing="1" w:after="100" w:afterAutospacing="1"/>
      <w:jc w:val="right"/>
    </w:pPr>
    <w:rPr>
      <w:rFonts w:ascii="Arial" w:hAnsi="Arial" w:cs="Arial"/>
      <w:b/>
      <w:bCs/>
      <w:color w:val="FFFFFF"/>
      <w:sz w:val="24"/>
      <w:szCs w:val="24"/>
      <w:lang w:eastAsia="en-AU"/>
    </w:rPr>
  </w:style>
  <w:style w:type="paragraph" w:customStyle="1" w:styleId="xl48691">
    <w:name w:val="xl48691"/>
    <w:basedOn w:val="Normal"/>
    <w:rsid w:val="003863BB"/>
    <w:pPr>
      <w:pBdr>
        <w:top w:val="single" w:sz="4" w:space="0" w:color="auto"/>
        <w:left w:val="single" w:sz="4" w:space="0" w:color="auto"/>
      </w:pBdr>
      <w:spacing w:before="100" w:beforeAutospacing="1" w:after="100" w:afterAutospacing="1"/>
      <w:jc w:val="right"/>
    </w:pPr>
    <w:rPr>
      <w:rFonts w:ascii="Arial" w:hAnsi="Arial" w:cs="Arial"/>
      <w:b/>
      <w:bCs/>
      <w:color w:val="FFFFFF"/>
      <w:sz w:val="24"/>
      <w:szCs w:val="24"/>
      <w:lang w:eastAsia="en-AU"/>
    </w:rPr>
  </w:style>
  <w:style w:type="paragraph" w:customStyle="1" w:styleId="xl48692">
    <w:name w:val="xl48692"/>
    <w:basedOn w:val="Normal"/>
    <w:rsid w:val="003863BB"/>
    <w:pPr>
      <w:pBdr>
        <w:top w:val="single" w:sz="4" w:space="0" w:color="auto"/>
      </w:pBdr>
      <w:spacing w:before="100" w:beforeAutospacing="1" w:after="100" w:afterAutospacing="1"/>
      <w:jc w:val="right"/>
    </w:pPr>
    <w:rPr>
      <w:rFonts w:ascii="Arial" w:hAnsi="Arial" w:cs="Arial"/>
      <w:b/>
      <w:bCs/>
      <w:color w:val="FFFFFF"/>
      <w:sz w:val="24"/>
      <w:szCs w:val="24"/>
      <w:lang w:eastAsia="en-AU"/>
    </w:rPr>
  </w:style>
  <w:style w:type="paragraph" w:customStyle="1" w:styleId="xl48693">
    <w:name w:val="xl48693"/>
    <w:basedOn w:val="Normal"/>
    <w:rsid w:val="003863BB"/>
    <w:pPr>
      <w:pBdr>
        <w:bottom w:val="single" w:sz="4" w:space="0" w:color="auto"/>
      </w:pBdr>
      <w:spacing w:before="100" w:beforeAutospacing="1" w:after="100" w:afterAutospacing="1"/>
      <w:jc w:val="right"/>
    </w:pPr>
    <w:rPr>
      <w:rFonts w:ascii="Arial" w:hAnsi="Arial" w:cs="Arial"/>
      <w:b/>
      <w:bCs/>
      <w:color w:val="000000"/>
      <w:sz w:val="24"/>
      <w:szCs w:val="24"/>
      <w:lang w:eastAsia="en-AU"/>
    </w:rPr>
  </w:style>
  <w:style w:type="paragraph" w:customStyle="1" w:styleId="xl48694">
    <w:name w:val="xl48694"/>
    <w:basedOn w:val="Normal"/>
    <w:rsid w:val="003863BB"/>
    <w:pPr>
      <w:pBdr>
        <w:top w:val="single" w:sz="4" w:space="0" w:color="auto"/>
        <w:bottom w:val="single" w:sz="4" w:space="0" w:color="auto"/>
      </w:pBdr>
      <w:spacing w:before="100" w:beforeAutospacing="1" w:after="100" w:afterAutospacing="1"/>
      <w:jc w:val="right"/>
    </w:pPr>
    <w:rPr>
      <w:rFonts w:ascii="Arial" w:hAnsi="Arial" w:cs="Arial"/>
      <w:b/>
      <w:bCs/>
      <w:color w:val="000000"/>
      <w:sz w:val="24"/>
      <w:szCs w:val="24"/>
      <w:lang w:eastAsia="en-AU"/>
    </w:rPr>
  </w:style>
  <w:style w:type="paragraph" w:customStyle="1" w:styleId="xl48695">
    <w:name w:val="xl48695"/>
    <w:basedOn w:val="Normal"/>
    <w:rsid w:val="003863BB"/>
    <w:pPr>
      <w:shd w:val="clear" w:color="000000" w:fill="007C85"/>
      <w:spacing w:before="100" w:beforeAutospacing="1" w:after="100" w:afterAutospacing="1"/>
      <w:textAlignment w:val="center"/>
    </w:pPr>
    <w:rPr>
      <w:rFonts w:ascii="Arial" w:hAnsi="Arial" w:cs="Arial"/>
      <w:color w:val="FFFFFF"/>
      <w:sz w:val="24"/>
      <w:szCs w:val="24"/>
      <w:lang w:eastAsia="en-AU"/>
    </w:rPr>
  </w:style>
  <w:style w:type="paragraph" w:customStyle="1" w:styleId="xl48696">
    <w:name w:val="xl48696"/>
    <w:basedOn w:val="Normal"/>
    <w:rsid w:val="003863BB"/>
    <w:pPr>
      <w:shd w:val="clear" w:color="000000" w:fill="007C85"/>
      <w:spacing w:before="100" w:beforeAutospacing="1" w:after="100" w:afterAutospacing="1"/>
      <w:jc w:val="center"/>
      <w:textAlignment w:val="center"/>
    </w:pPr>
    <w:rPr>
      <w:rFonts w:ascii="Arial" w:hAnsi="Arial" w:cs="Arial"/>
      <w:b/>
      <w:bCs/>
      <w:color w:val="FFFFFF"/>
      <w:sz w:val="24"/>
      <w:szCs w:val="24"/>
      <w:lang w:eastAsia="en-AU"/>
    </w:rPr>
  </w:style>
  <w:style w:type="paragraph" w:customStyle="1" w:styleId="xl243">
    <w:name w:val="xl243"/>
    <w:basedOn w:val="Normal"/>
    <w:rsid w:val="008305BD"/>
    <w:pPr>
      <w:shd w:val="clear" w:color="000000" w:fill="FFFFFF"/>
      <w:spacing w:before="100" w:beforeAutospacing="1" w:after="100" w:afterAutospacing="1"/>
      <w:jc w:val="center"/>
      <w:textAlignment w:val="center"/>
    </w:pPr>
    <w:rPr>
      <w:rFonts w:ascii="Arial" w:hAnsi="Arial" w:cs="Arial"/>
      <w:b/>
      <w:bCs/>
      <w:sz w:val="16"/>
      <w:szCs w:val="16"/>
      <w:u w:val="single"/>
      <w:lang w:eastAsia="en-AU"/>
    </w:rPr>
  </w:style>
  <w:style w:type="paragraph" w:customStyle="1" w:styleId="xl244">
    <w:name w:val="xl244"/>
    <w:basedOn w:val="Normal"/>
    <w:rsid w:val="008305BD"/>
    <w:pPr>
      <w:spacing w:before="100" w:beforeAutospacing="1" w:after="100" w:afterAutospacing="1"/>
      <w:jc w:val="center"/>
      <w:textAlignment w:val="center"/>
    </w:pPr>
    <w:rPr>
      <w:rFonts w:ascii="Arial" w:hAnsi="Arial" w:cs="Arial"/>
      <w:b/>
      <w:bCs/>
      <w:sz w:val="16"/>
      <w:szCs w:val="16"/>
      <w:u w:val="single"/>
      <w:lang w:eastAsia="en-AU"/>
    </w:rPr>
  </w:style>
  <w:style w:type="paragraph" w:customStyle="1" w:styleId="xl245">
    <w:name w:val="xl245"/>
    <w:basedOn w:val="Normal"/>
    <w:rsid w:val="008305BD"/>
    <w:pPr>
      <w:spacing w:before="100" w:beforeAutospacing="1" w:after="100" w:afterAutospacing="1"/>
      <w:jc w:val="right"/>
      <w:textAlignment w:val="center"/>
    </w:pPr>
    <w:rPr>
      <w:rFonts w:ascii="Arial" w:hAnsi="Arial" w:cs="Arial"/>
      <w:sz w:val="16"/>
      <w:szCs w:val="16"/>
      <w:lang w:eastAsia="en-AU"/>
    </w:rPr>
  </w:style>
  <w:style w:type="paragraph" w:customStyle="1" w:styleId="xl246">
    <w:name w:val="xl246"/>
    <w:basedOn w:val="Normal"/>
    <w:rsid w:val="008305BD"/>
    <w:pPr>
      <w:spacing w:before="100" w:beforeAutospacing="1" w:after="100" w:afterAutospacing="1"/>
      <w:jc w:val="right"/>
      <w:textAlignment w:val="center"/>
    </w:pPr>
    <w:rPr>
      <w:rFonts w:ascii="Arial" w:hAnsi="Arial" w:cs="Arial"/>
      <w:b/>
      <w:bCs/>
      <w:sz w:val="16"/>
      <w:szCs w:val="16"/>
      <w:lang w:eastAsia="en-AU"/>
    </w:rPr>
  </w:style>
  <w:style w:type="paragraph" w:customStyle="1" w:styleId="xl247">
    <w:name w:val="xl247"/>
    <w:basedOn w:val="Normal"/>
    <w:rsid w:val="008305BD"/>
    <w:pPr>
      <w:spacing w:before="100" w:beforeAutospacing="1" w:after="100" w:afterAutospacing="1"/>
      <w:jc w:val="center"/>
      <w:textAlignment w:val="center"/>
    </w:pPr>
    <w:rPr>
      <w:rFonts w:ascii="Arial" w:hAnsi="Arial" w:cs="Arial"/>
      <w:sz w:val="16"/>
      <w:szCs w:val="16"/>
      <w:lang w:eastAsia="en-AU"/>
    </w:rPr>
  </w:style>
  <w:style w:type="paragraph" w:customStyle="1" w:styleId="xl248">
    <w:name w:val="xl248"/>
    <w:basedOn w:val="Normal"/>
    <w:rsid w:val="008305BD"/>
    <w:pPr>
      <w:spacing w:before="100" w:beforeAutospacing="1" w:after="100" w:afterAutospacing="1"/>
      <w:jc w:val="center"/>
      <w:textAlignment w:val="center"/>
    </w:pPr>
    <w:rPr>
      <w:rFonts w:ascii="Arial" w:hAnsi="Arial" w:cs="Arial"/>
      <w:sz w:val="16"/>
      <w:szCs w:val="16"/>
      <w:lang w:eastAsia="en-AU"/>
    </w:rPr>
  </w:style>
  <w:style w:type="paragraph" w:customStyle="1" w:styleId="xl249">
    <w:name w:val="xl249"/>
    <w:basedOn w:val="Normal"/>
    <w:rsid w:val="008305B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eastAsia="en-AU"/>
    </w:rPr>
  </w:style>
  <w:style w:type="paragraph" w:customStyle="1" w:styleId="xl250">
    <w:name w:val="xl250"/>
    <w:basedOn w:val="Normal"/>
    <w:rsid w:val="008305B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eastAsia="en-AU"/>
    </w:rPr>
  </w:style>
  <w:style w:type="paragraph" w:customStyle="1" w:styleId="xl251">
    <w:name w:val="xl251"/>
    <w:basedOn w:val="Normal"/>
    <w:rsid w:val="008305BD"/>
    <w:pPr>
      <w:spacing w:before="100" w:beforeAutospacing="1" w:after="100" w:afterAutospacing="1"/>
      <w:textAlignment w:val="center"/>
    </w:pPr>
    <w:rPr>
      <w:rFonts w:ascii="Arial" w:hAnsi="Arial" w:cs="Arial"/>
      <w:color w:val="000000"/>
      <w:sz w:val="16"/>
      <w:szCs w:val="16"/>
      <w:lang w:eastAsia="en-AU"/>
    </w:rPr>
  </w:style>
  <w:style w:type="paragraph" w:customStyle="1" w:styleId="xl252">
    <w:name w:val="xl252"/>
    <w:basedOn w:val="Normal"/>
    <w:rsid w:val="008305BD"/>
    <w:pPr>
      <w:spacing w:before="100" w:beforeAutospacing="1" w:after="100" w:afterAutospacing="1"/>
    </w:pPr>
    <w:rPr>
      <w:rFonts w:ascii="Arial" w:hAnsi="Arial" w:cs="Arial"/>
      <w:color w:val="000000"/>
      <w:sz w:val="16"/>
      <w:szCs w:val="16"/>
      <w:lang w:eastAsia="en-AU"/>
    </w:rPr>
  </w:style>
  <w:style w:type="paragraph" w:customStyle="1" w:styleId="xl253">
    <w:name w:val="xl253"/>
    <w:basedOn w:val="Normal"/>
    <w:rsid w:val="008305BD"/>
    <w:pPr>
      <w:spacing w:before="100" w:beforeAutospacing="1" w:after="100" w:afterAutospacing="1"/>
    </w:pPr>
    <w:rPr>
      <w:rFonts w:ascii="Arial" w:hAnsi="Arial" w:cs="Arial"/>
      <w:sz w:val="16"/>
      <w:szCs w:val="16"/>
      <w:lang w:eastAsia="en-AU"/>
    </w:rPr>
  </w:style>
  <w:style w:type="paragraph" w:customStyle="1" w:styleId="xl254">
    <w:name w:val="xl254"/>
    <w:basedOn w:val="Normal"/>
    <w:rsid w:val="008305BD"/>
    <w:pPr>
      <w:spacing w:before="100" w:beforeAutospacing="1" w:after="100" w:afterAutospacing="1"/>
      <w:jc w:val="center"/>
    </w:pPr>
    <w:rPr>
      <w:rFonts w:ascii="Arial" w:hAnsi="Arial" w:cs="Arial"/>
      <w:color w:val="000000"/>
      <w:sz w:val="16"/>
      <w:szCs w:val="16"/>
      <w:lang w:eastAsia="en-AU"/>
    </w:rPr>
  </w:style>
  <w:style w:type="paragraph" w:customStyle="1" w:styleId="xl255">
    <w:name w:val="xl255"/>
    <w:basedOn w:val="Normal"/>
    <w:rsid w:val="008305BD"/>
    <w:pPr>
      <w:shd w:val="clear" w:color="000000" w:fill="FFFFFF"/>
      <w:spacing w:before="100" w:beforeAutospacing="1" w:after="100" w:afterAutospacing="1"/>
      <w:jc w:val="center"/>
      <w:textAlignment w:val="center"/>
    </w:pPr>
    <w:rPr>
      <w:rFonts w:ascii="Arial" w:hAnsi="Arial" w:cs="Arial"/>
      <w:sz w:val="16"/>
      <w:szCs w:val="16"/>
      <w:lang w:eastAsia="en-AU"/>
    </w:rPr>
  </w:style>
  <w:style w:type="paragraph" w:customStyle="1" w:styleId="xl256">
    <w:name w:val="xl256"/>
    <w:basedOn w:val="Normal"/>
    <w:rsid w:val="008305B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16"/>
      <w:szCs w:val="16"/>
      <w:lang w:eastAsia="en-AU"/>
    </w:rPr>
  </w:style>
  <w:style w:type="paragraph" w:customStyle="1" w:styleId="xl257">
    <w:name w:val="xl257"/>
    <w:basedOn w:val="Normal"/>
    <w:rsid w:val="008305BD"/>
    <w:pPr>
      <w:spacing w:before="100" w:beforeAutospacing="1" w:after="100" w:afterAutospacing="1"/>
      <w:textAlignment w:val="center"/>
    </w:pPr>
    <w:rPr>
      <w:rFonts w:ascii="Arial" w:hAnsi="Arial" w:cs="Arial"/>
      <w:sz w:val="16"/>
      <w:szCs w:val="16"/>
      <w:lang w:eastAsia="en-AU"/>
    </w:rPr>
  </w:style>
  <w:style w:type="paragraph" w:customStyle="1" w:styleId="xl258">
    <w:name w:val="xl258"/>
    <w:basedOn w:val="Normal"/>
    <w:rsid w:val="008305BD"/>
    <w:pPr>
      <w:spacing w:before="100" w:beforeAutospacing="1" w:after="100" w:afterAutospacing="1"/>
    </w:pPr>
    <w:rPr>
      <w:rFonts w:ascii="Arial" w:hAnsi="Arial" w:cs="Arial"/>
      <w:color w:val="000000"/>
      <w:sz w:val="24"/>
      <w:szCs w:val="24"/>
      <w:lang w:eastAsia="en-AU"/>
    </w:rPr>
  </w:style>
  <w:style w:type="paragraph" w:customStyle="1" w:styleId="xl259">
    <w:name w:val="xl259"/>
    <w:basedOn w:val="Normal"/>
    <w:rsid w:val="008305BD"/>
    <w:pPr>
      <w:spacing w:before="100" w:beforeAutospacing="1" w:after="100" w:afterAutospacing="1"/>
      <w:jc w:val="center"/>
    </w:pPr>
    <w:rPr>
      <w:rFonts w:ascii="Arial" w:hAnsi="Arial" w:cs="Arial"/>
      <w:color w:val="000000"/>
      <w:sz w:val="24"/>
      <w:szCs w:val="24"/>
      <w:lang w:eastAsia="en-AU"/>
    </w:rPr>
  </w:style>
  <w:style w:type="paragraph" w:customStyle="1" w:styleId="xl260">
    <w:name w:val="xl260"/>
    <w:basedOn w:val="Normal"/>
    <w:rsid w:val="008305BD"/>
    <w:pPr>
      <w:pBdr>
        <w:top w:val="single" w:sz="4" w:space="0" w:color="auto"/>
        <w:left w:val="single" w:sz="4" w:space="0" w:color="auto"/>
        <w:bottom w:val="single" w:sz="4" w:space="0" w:color="auto"/>
      </w:pBdr>
      <w:shd w:val="clear" w:color="000000" w:fill="FFFFFF"/>
      <w:spacing w:before="100" w:beforeAutospacing="1" w:after="100" w:afterAutospacing="1"/>
      <w:textAlignment w:val="top"/>
    </w:pPr>
    <w:rPr>
      <w:rFonts w:ascii="Arial" w:hAnsi="Arial" w:cs="Arial"/>
      <w:sz w:val="16"/>
      <w:szCs w:val="16"/>
      <w:lang w:eastAsia="en-AU"/>
    </w:rPr>
  </w:style>
  <w:style w:type="paragraph" w:customStyle="1" w:styleId="xl261">
    <w:name w:val="xl261"/>
    <w:basedOn w:val="Normal"/>
    <w:rsid w:val="008305BD"/>
    <w:pPr>
      <w:pBdr>
        <w:top w:val="single" w:sz="4" w:space="0" w:color="auto"/>
        <w:bottom w:val="single" w:sz="4" w:space="0" w:color="auto"/>
      </w:pBdr>
      <w:shd w:val="clear" w:color="000000" w:fill="FFFFFF"/>
      <w:spacing w:before="100" w:beforeAutospacing="1" w:after="100" w:afterAutospacing="1"/>
      <w:textAlignment w:val="top"/>
    </w:pPr>
    <w:rPr>
      <w:rFonts w:ascii="Arial" w:hAnsi="Arial" w:cs="Arial"/>
      <w:sz w:val="16"/>
      <w:szCs w:val="16"/>
      <w:lang w:eastAsia="en-AU"/>
    </w:rPr>
  </w:style>
  <w:style w:type="paragraph" w:customStyle="1" w:styleId="xl262">
    <w:name w:val="xl262"/>
    <w:basedOn w:val="Normal"/>
    <w:rsid w:val="008305BD"/>
    <w:pPr>
      <w:pBdr>
        <w:top w:val="single" w:sz="4" w:space="0" w:color="auto"/>
        <w:left w:val="single" w:sz="4" w:space="0" w:color="auto"/>
        <w:bottom w:val="single" w:sz="4" w:space="0" w:color="auto"/>
      </w:pBdr>
      <w:spacing w:before="100" w:beforeAutospacing="1" w:after="100" w:afterAutospacing="1"/>
      <w:textAlignment w:val="center"/>
    </w:pPr>
    <w:rPr>
      <w:rFonts w:ascii="Arial" w:hAnsi="Arial" w:cs="Arial"/>
      <w:b/>
      <w:bCs/>
      <w:sz w:val="16"/>
      <w:szCs w:val="16"/>
      <w:lang w:eastAsia="en-AU"/>
    </w:rPr>
  </w:style>
  <w:style w:type="paragraph" w:customStyle="1" w:styleId="xl263">
    <w:name w:val="xl263"/>
    <w:basedOn w:val="Normal"/>
    <w:rsid w:val="008305BD"/>
    <w:pPr>
      <w:pBdr>
        <w:top w:val="single" w:sz="4" w:space="0" w:color="auto"/>
        <w:bottom w:val="single" w:sz="4" w:space="0" w:color="auto"/>
      </w:pBdr>
      <w:spacing w:before="100" w:beforeAutospacing="1" w:after="100" w:afterAutospacing="1"/>
      <w:textAlignment w:val="center"/>
    </w:pPr>
    <w:rPr>
      <w:rFonts w:ascii="Arial" w:hAnsi="Arial" w:cs="Arial"/>
      <w:b/>
      <w:bCs/>
      <w:sz w:val="16"/>
      <w:szCs w:val="16"/>
      <w:lang w:eastAsia="en-AU"/>
    </w:rPr>
  </w:style>
  <w:style w:type="paragraph" w:customStyle="1" w:styleId="xl264">
    <w:name w:val="xl264"/>
    <w:basedOn w:val="Normal"/>
    <w:rsid w:val="008305BD"/>
    <w:pPr>
      <w:pBdr>
        <w:top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16"/>
      <w:szCs w:val="16"/>
      <w:lang w:eastAsia="en-AU"/>
    </w:rPr>
  </w:style>
  <w:style w:type="paragraph" w:customStyle="1" w:styleId="xl265">
    <w:name w:val="xl265"/>
    <w:basedOn w:val="Normal"/>
    <w:rsid w:val="008305BD"/>
    <w:pPr>
      <w:pBdr>
        <w:top w:val="single" w:sz="4" w:space="0" w:color="auto"/>
        <w:left w:val="single" w:sz="4" w:space="0" w:color="auto"/>
        <w:bottom w:val="single" w:sz="4" w:space="0" w:color="auto"/>
      </w:pBdr>
      <w:shd w:val="clear" w:color="000000" w:fill="DAEEF3"/>
      <w:spacing w:before="100" w:beforeAutospacing="1" w:after="100" w:afterAutospacing="1"/>
      <w:textAlignment w:val="center"/>
    </w:pPr>
    <w:rPr>
      <w:rFonts w:ascii="Arial" w:hAnsi="Arial" w:cs="Arial"/>
      <w:b/>
      <w:bCs/>
      <w:sz w:val="16"/>
      <w:szCs w:val="16"/>
      <w:lang w:eastAsia="en-AU"/>
    </w:rPr>
  </w:style>
  <w:style w:type="paragraph" w:customStyle="1" w:styleId="xl266">
    <w:name w:val="xl266"/>
    <w:basedOn w:val="Normal"/>
    <w:rsid w:val="008305BD"/>
    <w:pPr>
      <w:pBdr>
        <w:top w:val="single" w:sz="4" w:space="0" w:color="auto"/>
        <w:bottom w:val="single" w:sz="4" w:space="0" w:color="auto"/>
      </w:pBdr>
      <w:shd w:val="clear" w:color="000000" w:fill="DAEEF3"/>
      <w:spacing w:before="100" w:beforeAutospacing="1" w:after="100" w:afterAutospacing="1"/>
      <w:textAlignment w:val="center"/>
    </w:pPr>
    <w:rPr>
      <w:rFonts w:ascii="Arial" w:hAnsi="Arial" w:cs="Arial"/>
      <w:b/>
      <w:bCs/>
      <w:sz w:val="16"/>
      <w:szCs w:val="16"/>
      <w:lang w:eastAsia="en-AU"/>
    </w:rPr>
  </w:style>
  <w:style w:type="paragraph" w:customStyle="1" w:styleId="xl267">
    <w:name w:val="xl267"/>
    <w:basedOn w:val="Normal"/>
    <w:rsid w:val="008305BD"/>
    <w:pPr>
      <w:pBdr>
        <w:top w:val="single" w:sz="4" w:space="0" w:color="auto"/>
        <w:bottom w:val="single" w:sz="4" w:space="0" w:color="auto"/>
        <w:right w:val="single" w:sz="4" w:space="0" w:color="auto"/>
      </w:pBdr>
      <w:shd w:val="clear" w:color="000000" w:fill="DAEEF3"/>
      <w:spacing w:before="100" w:beforeAutospacing="1" w:after="100" w:afterAutospacing="1"/>
      <w:textAlignment w:val="center"/>
    </w:pPr>
    <w:rPr>
      <w:rFonts w:ascii="Arial" w:hAnsi="Arial" w:cs="Arial"/>
      <w:b/>
      <w:bCs/>
      <w:sz w:val="16"/>
      <w:szCs w:val="16"/>
      <w:lang w:eastAsia="en-AU"/>
    </w:rPr>
  </w:style>
  <w:style w:type="paragraph" w:customStyle="1" w:styleId="Text">
    <w:name w:val="Text"/>
    <w:basedOn w:val="Normal"/>
    <w:link w:val="TextChar"/>
    <w:qFormat/>
    <w:rsid w:val="00A46AF9"/>
    <w:pPr>
      <w:keepLines/>
      <w:spacing w:after="160"/>
      <w:jc w:val="both"/>
    </w:pPr>
    <w:rPr>
      <w:rFonts w:ascii="Helvetica 45 Light" w:hAnsi="Helvetica 45 Light" w:cs="Arial"/>
      <w:szCs w:val="22"/>
      <w:lang w:eastAsia="en-AU"/>
    </w:rPr>
  </w:style>
  <w:style w:type="paragraph" w:customStyle="1" w:styleId="ClosedBullet">
    <w:name w:val="Closed Bullet"/>
    <w:basedOn w:val="ListParagraph"/>
    <w:link w:val="ClosedBulletChar"/>
    <w:qFormat/>
    <w:rsid w:val="000753AF"/>
    <w:pPr>
      <w:numPr>
        <w:numId w:val="1"/>
      </w:numPr>
      <w:spacing w:after="120" w:line="240" w:lineRule="auto"/>
      <w:ind w:left="567" w:hanging="567"/>
      <w:contextualSpacing w:val="0"/>
      <w:jc w:val="both"/>
    </w:pPr>
    <w:rPr>
      <w:rFonts w:ascii="Helvetica 45 Light" w:hAnsi="Helvetica 45 Light" w:cs="Arial"/>
      <w:lang w:eastAsia="en-AU"/>
    </w:rPr>
  </w:style>
  <w:style w:type="character" w:customStyle="1" w:styleId="TextChar">
    <w:name w:val="Text Char"/>
    <w:basedOn w:val="DefaultParagraphFont"/>
    <w:link w:val="Text"/>
    <w:rsid w:val="00A46AF9"/>
    <w:rPr>
      <w:rFonts w:ascii="Helvetica 45 Light" w:eastAsia="Times New Roman" w:hAnsi="Helvetica 45 Light" w:cs="Arial"/>
      <w:lang w:eastAsia="en-AU"/>
    </w:rPr>
  </w:style>
  <w:style w:type="paragraph" w:customStyle="1" w:styleId="Lettersa">
    <w:name w:val="Letters a"/>
    <w:basedOn w:val="ListParagraph"/>
    <w:link w:val="LettersaChar"/>
    <w:qFormat/>
    <w:rsid w:val="00097443"/>
    <w:pPr>
      <w:keepLines/>
      <w:numPr>
        <w:numId w:val="2"/>
      </w:numPr>
      <w:spacing w:after="120" w:line="240" w:lineRule="auto"/>
      <w:contextualSpacing w:val="0"/>
      <w:jc w:val="both"/>
    </w:pPr>
    <w:rPr>
      <w:rFonts w:ascii="Helvetica 45 Light" w:hAnsi="Helvetica 45 Light" w:cs="Arial"/>
    </w:rPr>
  </w:style>
  <w:style w:type="character" w:customStyle="1" w:styleId="ClosedBulletChar">
    <w:name w:val="Closed Bullet Char"/>
    <w:basedOn w:val="ListParagraphChar"/>
    <w:link w:val="ClosedBullet"/>
    <w:rsid w:val="000753AF"/>
    <w:rPr>
      <w:rFonts w:ascii="Helvetica 45 Light" w:eastAsia="Calibri" w:hAnsi="Helvetica 45 Light" w:cs="Arial"/>
      <w:lang w:eastAsia="en-AU"/>
    </w:rPr>
  </w:style>
  <w:style w:type="character" w:customStyle="1" w:styleId="LettersaChar">
    <w:name w:val="Letters a Char"/>
    <w:basedOn w:val="ListParagraphChar"/>
    <w:link w:val="Lettersa"/>
    <w:rsid w:val="00097443"/>
    <w:rPr>
      <w:rFonts w:ascii="Helvetica 45 Light" w:eastAsia="Calibri" w:hAnsi="Helvetica 45 Light" w:cs="Arial"/>
    </w:rPr>
  </w:style>
  <w:style w:type="paragraph" w:styleId="CommentText">
    <w:name w:val="annotation text"/>
    <w:basedOn w:val="Normal"/>
    <w:link w:val="CommentTextChar"/>
    <w:uiPriority w:val="99"/>
    <w:unhideWhenUsed/>
    <w:rPr>
      <w:sz w:val="20"/>
    </w:rPr>
  </w:style>
  <w:style w:type="character" w:customStyle="1" w:styleId="CommentTextChar">
    <w:name w:val="Comment Text Char"/>
    <w:basedOn w:val="DefaultParagraphFont"/>
    <w:link w:val="CommentText"/>
    <w:uiPriority w:val="99"/>
    <w:rPr>
      <w:rFonts w:ascii="Book Antiqua" w:eastAsia="Times New Roman" w:hAnsi="Book Antiqua" w:cs="Times New Roman"/>
      <w:sz w:val="20"/>
      <w:szCs w:val="20"/>
    </w:rPr>
  </w:style>
  <w:style w:type="paragraph" w:customStyle="1" w:styleId="ChartReference">
    <w:name w:val="Chart Reference"/>
    <w:basedOn w:val="Text"/>
    <w:link w:val="ChartReferenceChar"/>
    <w:qFormat/>
    <w:rsid w:val="00987537"/>
    <w:rPr>
      <w:sz w:val="18"/>
      <w:szCs w:val="18"/>
    </w:rPr>
  </w:style>
  <w:style w:type="paragraph" w:styleId="Header">
    <w:name w:val="header"/>
    <w:basedOn w:val="Normal"/>
    <w:link w:val="HeaderChar"/>
    <w:unhideWhenUsed/>
    <w:rsid w:val="00F069B3"/>
    <w:pPr>
      <w:tabs>
        <w:tab w:val="center" w:pos="4513"/>
        <w:tab w:val="right" w:pos="9026"/>
      </w:tabs>
    </w:pPr>
  </w:style>
  <w:style w:type="character" w:customStyle="1" w:styleId="ChartReferenceChar">
    <w:name w:val="Chart Reference Char"/>
    <w:basedOn w:val="TextChar"/>
    <w:link w:val="ChartReference"/>
    <w:rsid w:val="00987537"/>
    <w:rPr>
      <w:rFonts w:ascii="Helvetica 45 Light" w:eastAsia="Times New Roman" w:hAnsi="Helvetica 45 Light" w:cs="Arial"/>
      <w:sz w:val="18"/>
      <w:szCs w:val="18"/>
      <w:lang w:eastAsia="en-AU"/>
    </w:rPr>
  </w:style>
  <w:style w:type="character" w:customStyle="1" w:styleId="HeaderChar">
    <w:name w:val="Header Char"/>
    <w:basedOn w:val="DefaultParagraphFont"/>
    <w:link w:val="Header"/>
    <w:rsid w:val="00F069B3"/>
    <w:rPr>
      <w:rFonts w:ascii="Book Antiqua" w:eastAsia="Times New Roman" w:hAnsi="Book Antiqua" w:cs="Times New Roman"/>
      <w:szCs w:val="20"/>
    </w:rPr>
  </w:style>
  <w:style w:type="character" w:customStyle="1" w:styleId="Heading5Char">
    <w:name w:val="Heading 5 Char"/>
    <w:basedOn w:val="DefaultParagraphFont"/>
    <w:link w:val="Heading5"/>
    <w:uiPriority w:val="9"/>
    <w:rsid w:val="0014624C"/>
    <w:rPr>
      <w:rFonts w:asciiTheme="majorHAnsi" w:eastAsiaTheme="majorEastAsia" w:hAnsiTheme="majorHAnsi" w:cstheme="majorBidi"/>
      <w:caps/>
      <w:color w:val="005C63" w:themeColor="accent1" w:themeShade="BF"/>
    </w:rPr>
  </w:style>
  <w:style w:type="character" w:customStyle="1" w:styleId="Heading6Char">
    <w:name w:val="Heading 6 Char"/>
    <w:basedOn w:val="DefaultParagraphFont"/>
    <w:link w:val="Heading6"/>
    <w:uiPriority w:val="9"/>
    <w:semiHidden/>
    <w:rsid w:val="0014624C"/>
    <w:rPr>
      <w:rFonts w:asciiTheme="majorHAnsi" w:eastAsiaTheme="majorEastAsia" w:hAnsiTheme="majorHAnsi" w:cstheme="majorBidi"/>
      <w:i/>
      <w:iCs/>
      <w:caps/>
      <w:color w:val="003D42" w:themeColor="accent1" w:themeShade="80"/>
    </w:rPr>
  </w:style>
  <w:style w:type="character" w:customStyle="1" w:styleId="Heading7Char">
    <w:name w:val="Heading 7 Char"/>
    <w:basedOn w:val="DefaultParagraphFont"/>
    <w:link w:val="Heading7"/>
    <w:uiPriority w:val="9"/>
    <w:semiHidden/>
    <w:rsid w:val="0014624C"/>
    <w:rPr>
      <w:rFonts w:asciiTheme="majorHAnsi" w:eastAsiaTheme="majorEastAsia" w:hAnsiTheme="majorHAnsi" w:cstheme="majorBidi"/>
      <w:b/>
      <w:bCs/>
      <w:color w:val="003D42" w:themeColor="accent1" w:themeShade="80"/>
    </w:rPr>
  </w:style>
  <w:style w:type="character" w:customStyle="1" w:styleId="Heading8Char">
    <w:name w:val="Heading 8 Char"/>
    <w:basedOn w:val="DefaultParagraphFont"/>
    <w:link w:val="Heading8"/>
    <w:uiPriority w:val="9"/>
    <w:semiHidden/>
    <w:rsid w:val="0014624C"/>
    <w:rPr>
      <w:rFonts w:asciiTheme="majorHAnsi" w:eastAsiaTheme="majorEastAsia" w:hAnsiTheme="majorHAnsi" w:cstheme="majorBidi"/>
      <w:b/>
      <w:bCs/>
      <w:i/>
      <w:iCs/>
      <w:color w:val="003D42" w:themeColor="accent1" w:themeShade="80"/>
    </w:rPr>
  </w:style>
  <w:style w:type="character" w:customStyle="1" w:styleId="Heading9Char">
    <w:name w:val="Heading 9 Char"/>
    <w:basedOn w:val="DefaultParagraphFont"/>
    <w:link w:val="Heading9"/>
    <w:uiPriority w:val="9"/>
    <w:semiHidden/>
    <w:rsid w:val="0014624C"/>
    <w:rPr>
      <w:rFonts w:asciiTheme="majorHAnsi" w:eastAsiaTheme="majorEastAsia" w:hAnsiTheme="majorHAnsi" w:cstheme="majorBidi"/>
      <w:i/>
      <w:iCs/>
      <w:color w:val="003D42" w:themeColor="accent1" w:themeShade="80"/>
    </w:rPr>
  </w:style>
  <w:style w:type="paragraph" w:styleId="BodyText">
    <w:name w:val="Body Text"/>
    <w:basedOn w:val="Normal"/>
    <w:link w:val="BodyTextChar"/>
    <w:unhideWhenUsed/>
    <w:rsid w:val="0014624C"/>
    <w:pPr>
      <w:spacing w:after="120"/>
    </w:pPr>
  </w:style>
  <w:style w:type="character" w:customStyle="1" w:styleId="BodyTextChar">
    <w:name w:val="Body Text Char"/>
    <w:basedOn w:val="DefaultParagraphFont"/>
    <w:link w:val="BodyText"/>
    <w:semiHidden/>
    <w:rsid w:val="0014624C"/>
    <w:rPr>
      <w:rFonts w:ascii="Book Antiqua" w:eastAsia="Times New Roman" w:hAnsi="Book Antiqua" w:cs="Times New Roman"/>
      <w:szCs w:val="20"/>
    </w:rPr>
  </w:style>
  <w:style w:type="paragraph" w:styleId="BodyTextFirstIndent">
    <w:name w:val="Body Text First Indent"/>
    <w:basedOn w:val="BodyText"/>
    <w:link w:val="BodyTextFirstIndentChar"/>
    <w:rsid w:val="0014624C"/>
    <w:pPr>
      <w:spacing w:line="259" w:lineRule="auto"/>
      <w:ind w:firstLine="210"/>
    </w:pPr>
    <w:rPr>
      <w:rFonts w:asciiTheme="minorHAnsi" w:eastAsiaTheme="minorEastAsia" w:hAnsiTheme="minorHAnsi" w:cstheme="minorBidi"/>
      <w:szCs w:val="22"/>
    </w:rPr>
  </w:style>
  <w:style w:type="character" w:customStyle="1" w:styleId="BodyTextFirstIndentChar">
    <w:name w:val="Body Text First Indent Char"/>
    <w:basedOn w:val="BodyTextChar"/>
    <w:link w:val="BodyTextFirstIndent"/>
    <w:rsid w:val="0014624C"/>
    <w:rPr>
      <w:rFonts w:ascii="Book Antiqua" w:eastAsiaTheme="minorEastAsia" w:hAnsi="Book Antiqua" w:cs="Times New Roman"/>
      <w:szCs w:val="20"/>
    </w:rPr>
  </w:style>
  <w:style w:type="paragraph" w:customStyle="1" w:styleId="TableInfo">
    <w:name w:val="Table Info"/>
    <w:basedOn w:val="Normal"/>
    <w:autoRedefine/>
    <w:rsid w:val="0014624C"/>
    <w:pPr>
      <w:spacing w:before="120" w:after="180" w:line="259" w:lineRule="auto"/>
      <w:ind w:left="-1433" w:right="202" w:firstLine="1559"/>
    </w:pPr>
    <w:rPr>
      <w:rFonts w:asciiTheme="minorHAnsi" w:eastAsiaTheme="minorEastAsia" w:hAnsiTheme="minorHAnsi" w:cstheme="minorBidi"/>
      <w:i/>
      <w:sz w:val="20"/>
      <w:szCs w:val="22"/>
    </w:rPr>
  </w:style>
  <w:style w:type="character" w:styleId="PageNumber">
    <w:name w:val="page number"/>
    <w:basedOn w:val="DefaultParagraphFont"/>
    <w:rsid w:val="0014624C"/>
  </w:style>
  <w:style w:type="paragraph" w:styleId="BodyText2">
    <w:name w:val="Body Text 2"/>
    <w:basedOn w:val="Normal"/>
    <w:link w:val="BodyText2Char"/>
    <w:rsid w:val="0014624C"/>
    <w:pPr>
      <w:spacing w:after="160" w:line="259" w:lineRule="auto"/>
      <w:jc w:val="both"/>
    </w:pPr>
    <w:rPr>
      <w:rFonts w:ascii="Arial" w:eastAsiaTheme="minorEastAsia" w:hAnsi="Arial" w:cs="Arial"/>
      <w:sz w:val="24"/>
      <w:szCs w:val="24"/>
      <w:lang w:eastAsia="en-AU"/>
    </w:rPr>
  </w:style>
  <w:style w:type="character" w:customStyle="1" w:styleId="BodyText2Char">
    <w:name w:val="Body Text 2 Char"/>
    <w:basedOn w:val="DefaultParagraphFont"/>
    <w:link w:val="BodyText2"/>
    <w:rsid w:val="0014624C"/>
    <w:rPr>
      <w:rFonts w:ascii="Arial" w:eastAsiaTheme="minorEastAsia" w:hAnsi="Arial" w:cs="Arial"/>
      <w:sz w:val="24"/>
      <w:szCs w:val="24"/>
      <w:lang w:eastAsia="en-AU"/>
    </w:rPr>
  </w:style>
  <w:style w:type="paragraph" w:customStyle="1" w:styleId="NormalConsult">
    <w:name w:val="NormalConsult"/>
    <w:basedOn w:val="Normal"/>
    <w:rsid w:val="0014624C"/>
    <w:pPr>
      <w:tabs>
        <w:tab w:val="left" w:pos="11"/>
        <w:tab w:val="left" w:pos="8789"/>
      </w:tabs>
      <w:spacing w:before="120" w:after="160" w:line="259" w:lineRule="auto"/>
    </w:pPr>
    <w:rPr>
      <w:rFonts w:ascii="Times New Roman" w:eastAsiaTheme="minorEastAsia" w:hAnsi="Times New Roman" w:cstheme="minorBidi"/>
      <w:szCs w:val="22"/>
    </w:rPr>
  </w:style>
  <w:style w:type="paragraph" w:styleId="BodyText3">
    <w:name w:val="Body Text 3"/>
    <w:basedOn w:val="Normal"/>
    <w:link w:val="BodyText3Char"/>
    <w:rsid w:val="0014624C"/>
    <w:pPr>
      <w:spacing w:after="160" w:line="259" w:lineRule="auto"/>
      <w:jc w:val="both"/>
    </w:pPr>
    <w:rPr>
      <w:rFonts w:ascii="Arial" w:eastAsiaTheme="minorEastAsia" w:hAnsi="Arial" w:cs="Arial"/>
      <w:sz w:val="20"/>
      <w:szCs w:val="24"/>
      <w:lang w:eastAsia="en-AU"/>
    </w:rPr>
  </w:style>
  <w:style w:type="character" w:customStyle="1" w:styleId="BodyText3Char">
    <w:name w:val="Body Text 3 Char"/>
    <w:basedOn w:val="DefaultParagraphFont"/>
    <w:link w:val="BodyText3"/>
    <w:rsid w:val="0014624C"/>
    <w:rPr>
      <w:rFonts w:ascii="Arial" w:eastAsiaTheme="minorEastAsia" w:hAnsi="Arial" w:cs="Arial"/>
      <w:sz w:val="20"/>
      <w:szCs w:val="24"/>
      <w:lang w:eastAsia="en-AU"/>
    </w:rPr>
  </w:style>
  <w:style w:type="paragraph" w:styleId="NormalWeb">
    <w:name w:val="Normal (Web)"/>
    <w:basedOn w:val="Normal"/>
    <w:rsid w:val="0014624C"/>
    <w:pPr>
      <w:spacing w:before="100" w:beforeAutospacing="1" w:after="100" w:afterAutospacing="1" w:line="259" w:lineRule="auto"/>
    </w:pPr>
    <w:rPr>
      <w:rFonts w:ascii="Times New Roman" w:eastAsiaTheme="minorEastAsia" w:hAnsi="Times New Roman" w:cstheme="minorBidi"/>
      <w:sz w:val="24"/>
      <w:szCs w:val="24"/>
      <w:lang w:eastAsia="en-AU"/>
    </w:rPr>
  </w:style>
  <w:style w:type="paragraph" w:styleId="CommentSubject">
    <w:name w:val="annotation subject"/>
    <w:basedOn w:val="CommentText"/>
    <w:next w:val="CommentText"/>
    <w:link w:val="CommentSubjectChar"/>
    <w:rsid w:val="0014624C"/>
    <w:pPr>
      <w:spacing w:after="160" w:line="259" w:lineRule="auto"/>
    </w:pPr>
    <w:rPr>
      <w:rFonts w:asciiTheme="minorHAnsi" w:eastAsiaTheme="minorEastAsia" w:hAnsiTheme="minorHAnsi" w:cstheme="minorBidi"/>
      <w:b/>
      <w:bCs/>
      <w:szCs w:val="22"/>
    </w:rPr>
  </w:style>
  <w:style w:type="character" w:customStyle="1" w:styleId="CommentSubjectChar">
    <w:name w:val="Comment Subject Char"/>
    <w:basedOn w:val="CommentTextChar"/>
    <w:link w:val="CommentSubject"/>
    <w:rsid w:val="0014624C"/>
    <w:rPr>
      <w:rFonts w:ascii="Book Antiqua" w:eastAsiaTheme="minorEastAsia" w:hAnsi="Book Antiqua" w:cs="Times New Roman"/>
      <w:b/>
      <w:bCs/>
      <w:sz w:val="20"/>
      <w:szCs w:val="20"/>
    </w:rPr>
  </w:style>
  <w:style w:type="paragraph" w:customStyle="1" w:styleId="Default">
    <w:name w:val="Default"/>
    <w:rsid w:val="0014624C"/>
    <w:pPr>
      <w:autoSpaceDE w:val="0"/>
      <w:autoSpaceDN w:val="0"/>
      <w:adjustRightInd w:val="0"/>
      <w:spacing w:after="0" w:line="240" w:lineRule="auto"/>
    </w:pPr>
    <w:rPr>
      <w:rFonts w:ascii="Tahoma" w:eastAsiaTheme="minorEastAsia" w:hAnsi="Tahoma" w:cs="Tahoma"/>
      <w:color w:val="000000"/>
      <w:sz w:val="24"/>
      <w:szCs w:val="24"/>
      <w:lang w:val="en-US"/>
    </w:rPr>
  </w:style>
  <w:style w:type="paragraph" w:customStyle="1" w:styleId="xmsonormal">
    <w:name w:val="x_msonormal"/>
    <w:basedOn w:val="Normal"/>
    <w:rsid w:val="0014624C"/>
    <w:pPr>
      <w:spacing w:before="100" w:beforeAutospacing="1" w:after="100" w:afterAutospacing="1" w:line="259" w:lineRule="auto"/>
    </w:pPr>
    <w:rPr>
      <w:rFonts w:ascii="Times New Roman" w:eastAsiaTheme="minorEastAsia" w:hAnsi="Times New Roman" w:cstheme="minorBidi"/>
      <w:sz w:val="24"/>
      <w:szCs w:val="24"/>
      <w:lang w:eastAsia="en-AU"/>
    </w:rPr>
  </w:style>
  <w:style w:type="character" w:customStyle="1" w:styleId="apple-converted-space">
    <w:name w:val="apple-converted-space"/>
    <w:basedOn w:val="DefaultParagraphFont"/>
    <w:rsid w:val="0014624C"/>
  </w:style>
  <w:style w:type="paragraph" w:styleId="ListBullet">
    <w:name w:val="List Bullet"/>
    <w:basedOn w:val="Normal"/>
    <w:autoRedefine/>
    <w:rsid w:val="0014624C"/>
    <w:pPr>
      <w:spacing w:after="160" w:line="259" w:lineRule="auto"/>
      <w:ind w:left="360" w:hanging="360"/>
      <w:jc w:val="both"/>
    </w:pPr>
    <w:rPr>
      <w:rFonts w:ascii="Arial" w:eastAsiaTheme="minorEastAsia" w:hAnsi="Arial" w:cs="Arial"/>
      <w:bCs/>
      <w:iCs/>
      <w:color w:val="000000"/>
      <w:szCs w:val="22"/>
      <w:lang w:eastAsia="en-AU"/>
    </w:rPr>
  </w:style>
  <w:style w:type="paragraph" w:customStyle="1" w:styleId="font5">
    <w:name w:val="font5"/>
    <w:basedOn w:val="Normal"/>
    <w:rsid w:val="0014624C"/>
    <w:pPr>
      <w:spacing w:before="100" w:beforeAutospacing="1" w:after="100" w:afterAutospacing="1" w:line="259" w:lineRule="auto"/>
    </w:pPr>
    <w:rPr>
      <w:rFonts w:ascii="Arial" w:eastAsiaTheme="minorEastAsia" w:hAnsi="Arial" w:cs="Arial"/>
      <w:sz w:val="16"/>
      <w:szCs w:val="16"/>
      <w:lang w:eastAsia="en-AU"/>
    </w:rPr>
  </w:style>
  <w:style w:type="paragraph" w:customStyle="1" w:styleId="font6">
    <w:name w:val="font6"/>
    <w:basedOn w:val="Normal"/>
    <w:rsid w:val="0014624C"/>
    <w:pPr>
      <w:spacing w:before="100" w:beforeAutospacing="1" w:after="100" w:afterAutospacing="1" w:line="259" w:lineRule="auto"/>
    </w:pPr>
    <w:rPr>
      <w:rFonts w:ascii="Arial" w:eastAsiaTheme="minorEastAsia" w:hAnsi="Arial" w:cs="Arial"/>
      <w:b/>
      <w:bCs/>
      <w:sz w:val="16"/>
      <w:szCs w:val="16"/>
      <w:lang w:eastAsia="en-AU"/>
    </w:rPr>
  </w:style>
  <w:style w:type="paragraph" w:customStyle="1" w:styleId="font7">
    <w:name w:val="font7"/>
    <w:basedOn w:val="Normal"/>
    <w:rsid w:val="0014624C"/>
    <w:pPr>
      <w:spacing w:before="100" w:beforeAutospacing="1" w:after="100" w:afterAutospacing="1" w:line="259" w:lineRule="auto"/>
    </w:pPr>
    <w:rPr>
      <w:rFonts w:ascii="Tahoma" w:eastAsiaTheme="minorEastAsia" w:hAnsi="Tahoma" w:cs="Tahoma"/>
      <w:color w:val="000000"/>
      <w:sz w:val="18"/>
      <w:szCs w:val="18"/>
      <w:lang w:eastAsia="en-AU"/>
    </w:rPr>
  </w:style>
  <w:style w:type="paragraph" w:customStyle="1" w:styleId="font8">
    <w:name w:val="font8"/>
    <w:basedOn w:val="Normal"/>
    <w:rsid w:val="0014624C"/>
    <w:pPr>
      <w:spacing w:before="100" w:beforeAutospacing="1" w:after="100" w:afterAutospacing="1" w:line="259" w:lineRule="auto"/>
    </w:pPr>
    <w:rPr>
      <w:rFonts w:ascii="Tahoma" w:eastAsiaTheme="minorEastAsia" w:hAnsi="Tahoma" w:cs="Tahoma"/>
      <w:b/>
      <w:bCs/>
      <w:color w:val="000000"/>
      <w:sz w:val="18"/>
      <w:szCs w:val="18"/>
      <w:lang w:eastAsia="en-AU"/>
    </w:rPr>
  </w:style>
  <w:style w:type="paragraph" w:customStyle="1" w:styleId="xl100">
    <w:name w:val="xl100"/>
    <w:basedOn w:val="Normal"/>
    <w:rsid w:val="0014624C"/>
    <w:pPr>
      <w:pBdr>
        <w:top w:val="single" w:sz="4" w:space="0" w:color="auto"/>
        <w:left w:val="single" w:sz="4" w:space="0" w:color="auto"/>
        <w:bottom w:val="single" w:sz="4" w:space="0" w:color="auto"/>
        <w:right w:val="single" w:sz="4" w:space="0" w:color="auto"/>
      </w:pBdr>
      <w:spacing w:before="100" w:beforeAutospacing="1" w:after="100" w:afterAutospacing="1" w:line="259" w:lineRule="auto"/>
      <w:textAlignment w:val="center"/>
    </w:pPr>
    <w:rPr>
      <w:rFonts w:ascii="Arial" w:eastAsiaTheme="minorEastAsia" w:hAnsi="Arial" w:cs="Arial"/>
      <w:sz w:val="16"/>
      <w:szCs w:val="16"/>
      <w:lang w:eastAsia="en-AU"/>
    </w:rPr>
  </w:style>
  <w:style w:type="paragraph" w:customStyle="1" w:styleId="xl101">
    <w:name w:val="xl101"/>
    <w:basedOn w:val="Normal"/>
    <w:rsid w:val="0014624C"/>
    <w:pPr>
      <w:pBdr>
        <w:top w:val="single" w:sz="4" w:space="0" w:color="auto"/>
        <w:left w:val="single" w:sz="4" w:space="0" w:color="auto"/>
        <w:bottom w:val="single" w:sz="4" w:space="0" w:color="auto"/>
        <w:right w:val="single" w:sz="4" w:space="0" w:color="auto"/>
      </w:pBdr>
      <w:shd w:val="clear" w:color="000000" w:fill="4BACC6"/>
      <w:spacing w:before="100" w:beforeAutospacing="1" w:after="100" w:afterAutospacing="1" w:line="259" w:lineRule="auto"/>
      <w:jc w:val="right"/>
      <w:textAlignment w:val="center"/>
    </w:pPr>
    <w:rPr>
      <w:rFonts w:ascii="Arial" w:eastAsiaTheme="minorEastAsia" w:hAnsi="Arial" w:cs="Arial"/>
      <w:sz w:val="16"/>
      <w:szCs w:val="16"/>
      <w:lang w:eastAsia="en-AU"/>
    </w:rPr>
  </w:style>
  <w:style w:type="paragraph" w:customStyle="1" w:styleId="xl102">
    <w:name w:val="xl102"/>
    <w:basedOn w:val="Normal"/>
    <w:rsid w:val="001462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59" w:lineRule="auto"/>
      <w:jc w:val="center"/>
      <w:textAlignment w:val="center"/>
    </w:pPr>
    <w:rPr>
      <w:rFonts w:ascii="Arial" w:eastAsiaTheme="minorEastAsia" w:hAnsi="Arial" w:cs="Arial"/>
      <w:sz w:val="16"/>
      <w:szCs w:val="16"/>
      <w:lang w:eastAsia="en-AU"/>
    </w:rPr>
  </w:style>
  <w:style w:type="paragraph" w:customStyle="1" w:styleId="xl103">
    <w:name w:val="xl103"/>
    <w:basedOn w:val="Normal"/>
    <w:rsid w:val="001462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59" w:lineRule="auto"/>
      <w:jc w:val="center"/>
      <w:textAlignment w:val="center"/>
    </w:pPr>
    <w:rPr>
      <w:rFonts w:ascii="Arial" w:eastAsiaTheme="minorEastAsia" w:hAnsi="Arial" w:cs="Arial"/>
      <w:b/>
      <w:bCs/>
      <w:color w:val="0070C0"/>
      <w:sz w:val="16"/>
      <w:szCs w:val="16"/>
      <w:lang w:eastAsia="en-AU"/>
    </w:rPr>
  </w:style>
  <w:style w:type="paragraph" w:customStyle="1" w:styleId="xl104">
    <w:name w:val="xl104"/>
    <w:basedOn w:val="Normal"/>
    <w:rsid w:val="001462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59" w:lineRule="auto"/>
      <w:jc w:val="center"/>
      <w:textAlignment w:val="center"/>
    </w:pPr>
    <w:rPr>
      <w:rFonts w:ascii="Arial" w:eastAsiaTheme="minorEastAsia" w:hAnsi="Arial" w:cs="Arial"/>
      <w:b/>
      <w:bCs/>
      <w:sz w:val="16"/>
      <w:szCs w:val="16"/>
      <w:lang w:eastAsia="en-AU"/>
    </w:rPr>
  </w:style>
  <w:style w:type="paragraph" w:customStyle="1" w:styleId="xl105">
    <w:name w:val="xl105"/>
    <w:basedOn w:val="Normal"/>
    <w:rsid w:val="001462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59" w:lineRule="auto"/>
      <w:jc w:val="center"/>
      <w:textAlignment w:val="center"/>
    </w:pPr>
    <w:rPr>
      <w:rFonts w:ascii="Arial" w:eastAsiaTheme="minorEastAsia" w:hAnsi="Arial" w:cs="Arial"/>
      <w:b/>
      <w:bCs/>
      <w:sz w:val="16"/>
      <w:szCs w:val="16"/>
      <w:u w:val="single"/>
      <w:lang w:eastAsia="en-AU"/>
    </w:rPr>
  </w:style>
  <w:style w:type="paragraph" w:customStyle="1" w:styleId="xl106">
    <w:name w:val="xl106"/>
    <w:basedOn w:val="Normal"/>
    <w:rsid w:val="0014624C"/>
    <w:pPr>
      <w:pBdr>
        <w:top w:val="single" w:sz="4" w:space="0" w:color="auto"/>
        <w:left w:val="single" w:sz="4" w:space="0" w:color="auto"/>
        <w:bottom w:val="single" w:sz="4" w:space="0" w:color="auto"/>
        <w:right w:val="single" w:sz="4" w:space="0" w:color="auto"/>
      </w:pBdr>
      <w:spacing w:before="100" w:beforeAutospacing="1" w:after="100" w:afterAutospacing="1" w:line="259" w:lineRule="auto"/>
      <w:jc w:val="center"/>
      <w:textAlignment w:val="center"/>
    </w:pPr>
    <w:rPr>
      <w:rFonts w:ascii="Arial" w:eastAsiaTheme="minorEastAsia" w:hAnsi="Arial" w:cs="Arial"/>
      <w:b/>
      <w:bCs/>
      <w:sz w:val="16"/>
      <w:szCs w:val="16"/>
      <w:lang w:eastAsia="en-AU"/>
    </w:rPr>
  </w:style>
  <w:style w:type="paragraph" w:customStyle="1" w:styleId="xl107">
    <w:name w:val="xl107"/>
    <w:basedOn w:val="Normal"/>
    <w:rsid w:val="0014624C"/>
    <w:pPr>
      <w:pBdr>
        <w:top w:val="single" w:sz="4" w:space="0" w:color="auto"/>
        <w:left w:val="single" w:sz="4" w:space="0" w:color="auto"/>
        <w:bottom w:val="single" w:sz="4" w:space="0" w:color="auto"/>
        <w:right w:val="single" w:sz="4" w:space="0" w:color="auto"/>
      </w:pBdr>
      <w:spacing w:before="100" w:beforeAutospacing="1" w:after="100" w:afterAutospacing="1" w:line="259" w:lineRule="auto"/>
      <w:jc w:val="center"/>
      <w:textAlignment w:val="center"/>
    </w:pPr>
    <w:rPr>
      <w:rFonts w:ascii="Arial" w:eastAsiaTheme="minorEastAsia" w:hAnsi="Arial" w:cs="Arial"/>
      <w:b/>
      <w:bCs/>
      <w:sz w:val="16"/>
      <w:szCs w:val="16"/>
      <w:u w:val="single"/>
      <w:lang w:eastAsia="en-AU"/>
    </w:rPr>
  </w:style>
  <w:style w:type="paragraph" w:customStyle="1" w:styleId="xl108">
    <w:name w:val="xl108"/>
    <w:basedOn w:val="Normal"/>
    <w:rsid w:val="001462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59" w:lineRule="auto"/>
      <w:jc w:val="right"/>
      <w:textAlignment w:val="center"/>
    </w:pPr>
    <w:rPr>
      <w:rFonts w:ascii="Arial" w:eastAsiaTheme="minorEastAsia" w:hAnsi="Arial" w:cs="Arial"/>
      <w:sz w:val="16"/>
      <w:szCs w:val="16"/>
      <w:lang w:eastAsia="en-AU"/>
    </w:rPr>
  </w:style>
  <w:style w:type="paragraph" w:customStyle="1" w:styleId="xl109">
    <w:name w:val="xl109"/>
    <w:basedOn w:val="Normal"/>
    <w:rsid w:val="0014624C"/>
    <w:pPr>
      <w:pBdr>
        <w:top w:val="single" w:sz="4" w:space="0" w:color="auto"/>
        <w:left w:val="single" w:sz="4" w:space="0" w:color="auto"/>
        <w:bottom w:val="single" w:sz="4" w:space="0" w:color="auto"/>
        <w:right w:val="single" w:sz="4" w:space="0" w:color="auto"/>
      </w:pBdr>
      <w:spacing w:before="100" w:beforeAutospacing="1" w:after="100" w:afterAutospacing="1" w:line="259" w:lineRule="auto"/>
      <w:jc w:val="center"/>
      <w:textAlignment w:val="center"/>
    </w:pPr>
    <w:rPr>
      <w:rFonts w:ascii="Arial" w:eastAsiaTheme="minorEastAsia" w:hAnsi="Arial" w:cs="Arial"/>
      <w:sz w:val="16"/>
      <w:szCs w:val="16"/>
      <w:lang w:eastAsia="en-AU"/>
    </w:rPr>
  </w:style>
  <w:style w:type="paragraph" w:customStyle="1" w:styleId="xl110">
    <w:name w:val="xl110"/>
    <w:basedOn w:val="Normal"/>
    <w:rsid w:val="0014624C"/>
    <w:pPr>
      <w:pBdr>
        <w:top w:val="single" w:sz="4" w:space="0" w:color="auto"/>
        <w:left w:val="single" w:sz="4" w:space="0" w:color="auto"/>
        <w:bottom w:val="single" w:sz="4" w:space="0" w:color="auto"/>
        <w:right w:val="single" w:sz="4" w:space="0" w:color="auto"/>
      </w:pBdr>
      <w:spacing w:before="100" w:beforeAutospacing="1" w:after="100" w:afterAutospacing="1" w:line="259" w:lineRule="auto"/>
      <w:textAlignment w:val="center"/>
    </w:pPr>
    <w:rPr>
      <w:rFonts w:ascii="Arial" w:eastAsiaTheme="minorEastAsia" w:hAnsi="Arial" w:cs="Arial"/>
      <w:sz w:val="16"/>
      <w:szCs w:val="16"/>
      <w:lang w:eastAsia="en-AU"/>
    </w:rPr>
  </w:style>
  <w:style w:type="paragraph" w:customStyle="1" w:styleId="xl111">
    <w:name w:val="xl111"/>
    <w:basedOn w:val="Normal"/>
    <w:rsid w:val="0014624C"/>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line="259" w:lineRule="auto"/>
      <w:textAlignment w:val="center"/>
    </w:pPr>
    <w:rPr>
      <w:rFonts w:ascii="Arial Black" w:eastAsiaTheme="minorEastAsia" w:hAnsi="Arial Black" w:cstheme="minorBidi"/>
      <w:b/>
      <w:bCs/>
      <w:color w:val="FFFFFF"/>
      <w:sz w:val="24"/>
      <w:szCs w:val="24"/>
      <w:lang w:eastAsia="en-AU"/>
    </w:rPr>
  </w:style>
  <w:style w:type="paragraph" w:customStyle="1" w:styleId="xl112">
    <w:name w:val="xl112"/>
    <w:basedOn w:val="Normal"/>
    <w:rsid w:val="0014624C"/>
    <w:pPr>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line="259" w:lineRule="auto"/>
      <w:textAlignment w:val="center"/>
    </w:pPr>
    <w:rPr>
      <w:rFonts w:ascii="Arial Black" w:eastAsiaTheme="minorEastAsia" w:hAnsi="Arial Black" w:cstheme="minorBidi"/>
      <w:b/>
      <w:bCs/>
      <w:sz w:val="24"/>
      <w:szCs w:val="24"/>
      <w:lang w:eastAsia="en-AU"/>
    </w:rPr>
  </w:style>
  <w:style w:type="paragraph" w:customStyle="1" w:styleId="xl113">
    <w:name w:val="xl113"/>
    <w:basedOn w:val="Normal"/>
    <w:rsid w:val="0014624C"/>
    <w:pPr>
      <w:pBdr>
        <w:top w:val="single" w:sz="4" w:space="0" w:color="auto"/>
        <w:left w:val="single" w:sz="4" w:space="0" w:color="auto"/>
        <w:bottom w:val="single" w:sz="4" w:space="0" w:color="auto"/>
        <w:right w:val="single" w:sz="4" w:space="0" w:color="auto"/>
      </w:pBdr>
      <w:shd w:val="clear" w:color="000000" w:fill="4BACC6"/>
      <w:spacing w:before="100" w:beforeAutospacing="1" w:after="100" w:afterAutospacing="1" w:line="259" w:lineRule="auto"/>
      <w:jc w:val="right"/>
      <w:textAlignment w:val="center"/>
    </w:pPr>
    <w:rPr>
      <w:rFonts w:ascii="Arial" w:eastAsiaTheme="minorEastAsia" w:hAnsi="Arial" w:cs="Arial"/>
      <w:b/>
      <w:bCs/>
      <w:sz w:val="16"/>
      <w:szCs w:val="16"/>
      <w:lang w:eastAsia="en-AU"/>
    </w:rPr>
  </w:style>
  <w:style w:type="paragraph" w:customStyle="1" w:styleId="xl114">
    <w:name w:val="xl114"/>
    <w:basedOn w:val="Normal"/>
    <w:rsid w:val="001462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59" w:lineRule="auto"/>
      <w:textAlignment w:val="center"/>
    </w:pPr>
    <w:rPr>
      <w:rFonts w:ascii="Arial" w:eastAsiaTheme="minorEastAsia" w:hAnsi="Arial" w:cs="Arial"/>
      <w:b/>
      <w:bCs/>
      <w:sz w:val="18"/>
      <w:szCs w:val="18"/>
      <w:lang w:eastAsia="en-AU"/>
    </w:rPr>
  </w:style>
  <w:style w:type="paragraph" w:customStyle="1" w:styleId="xl115">
    <w:name w:val="xl115"/>
    <w:basedOn w:val="Normal"/>
    <w:rsid w:val="0014624C"/>
    <w:pPr>
      <w:pBdr>
        <w:top w:val="single" w:sz="4" w:space="0" w:color="auto"/>
        <w:left w:val="single" w:sz="4" w:space="0" w:color="auto"/>
        <w:bottom w:val="single" w:sz="4" w:space="0" w:color="auto"/>
        <w:right w:val="single" w:sz="4" w:space="0" w:color="auto"/>
      </w:pBdr>
      <w:spacing w:before="100" w:beforeAutospacing="1" w:after="100" w:afterAutospacing="1" w:line="259" w:lineRule="auto"/>
      <w:textAlignment w:val="center"/>
    </w:pPr>
    <w:rPr>
      <w:rFonts w:ascii="Arial" w:eastAsiaTheme="minorEastAsia" w:hAnsi="Arial" w:cs="Arial"/>
      <w:sz w:val="16"/>
      <w:szCs w:val="16"/>
      <w:lang w:eastAsia="en-AU"/>
    </w:rPr>
  </w:style>
  <w:style w:type="paragraph" w:customStyle="1" w:styleId="xl116">
    <w:name w:val="xl116"/>
    <w:basedOn w:val="Normal"/>
    <w:rsid w:val="001462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59" w:lineRule="auto"/>
      <w:jc w:val="center"/>
      <w:textAlignment w:val="center"/>
    </w:pPr>
    <w:rPr>
      <w:rFonts w:ascii="Arial" w:eastAsiaTheme="minorEastAsia" w:hAnsi="Arial" w:cs="Arial"/>
      <w:sz w:val="16"/>
      <w:szCs w:val="16"/>
      <w:lang w:eastAsia="en-AU"/>
    </w:rPr>
  </w:style>
  <w:style w:type="paragraph" w:customStyle="1" w:styleId="xl117">
    <w:name w:val="xl117"/>
    <w:basedOn w:val="Normal"/>
    <w:rsid w:val="0014624C"/>
    <w:pPr>
      <w:pBdr>
        <w:top w:val="single" w:sz="4" w:space="0" w:color="auto"/>
        <w:left w:val="single" w:sz="4" w:space="0" w:color="auto"/>
        <w:bottom w:val="single" w:sz="4" w:space="0" w:color="auto"/>
        <w:right w:val="single" w:sz="4" w:space="0" w:color="auto"/>
      </w:pBdr>
      <w:spacing w:before="100" w:beforeAutospacing="1" w:after="100" w:afterAutospacing="1" w:line="259" w:lineRule="auto"/>
      <w:jc w:val="center"/>
      <w:textAlignment w:val="center"/>
    </w:pPr>
    <w:rPr>
      <w:rFonts w:ascii="Arial" w:eastAsiaTheme="minorEastAsia" w:hAnsi="Arial" w:cs="Arial"/>
      <w:sz w:val="16"/>
      <w:szCs w:val="16"/>
      <w:lang w:eastAsia="en-AU"/>
    </w:rPr>
  </w:style>
  <w:style w:type="paragraph" w:customStyle="1" w:styleId="xl118">
    <w:name w:val="xl118"/>
    <w:basedOn w:val="Normal"/>
    <w:rsid w:val="0014624C"/>
    <w:pPr>
      <w:pBdr>
        <w:top w:val="single" w:sz="4" w:space="0" w:color="auto"/>
        <w:left w:val="single" w:sz="4" w:space="0" w:color="auto"/>
        <w:bottom w:val="single" w:sz="4" w:space="0" w:color="auto"/>
        <w:right w:val="single" w:sz="4" w:space="0" w:color="auto"/>
      </w:pBdr>
      <w:shd w:val="clear" w:color="000000" w:fill="4BACC6"/>
      <w:spacing w:before="100" w:beforeAutospacing="1" w:after="100" w:afterAutospacing="1" w:line="259" w:lineRule="auto"/>
      <w:jc w:val="right"/>
      <w:textAlignment w:val="center"/>
    </w:pPr>
    <w:rPr>
      <w:rFonts w:ascii="Arial" w:eastAsiaTheme="minorEastAsia" w:hAnsi="Arial" w:cs="Arial"/>
      <w:b/>
      <w:bCs/>
      <w:sz w:val="16"/>
      <w:szCs w:val="16"/>
      <w:lang w:eastAsia="en-AU"/>
    </w:rPr>
  </w:style>
  <w:style w:type="paragraph" w:customStyle="1" w:styleId="xl119">
    <w:name w:val="xl119"/>
    <w:basedOn w:val="Normal"/>
    <w:rsid w:val="001462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59" w:lineRule="auto"/>
      <w:jc w:val="center"/>
      <w:textAlignment w:val="center"/>
    </w:pPr>
    <w:rPr>
      <w:rFonts w:ascii="Arial" w:eastAsiaTheme="minorEastAsia" w:hAnsi="Arial" w:cs="Arial"/>
      <w:b/>
      <w:bCs/>
      <w:sz w:val="16"/>
      <w:szCs w:val="16"/>
      <w:u w:val="single"/>
      <w:lang w:eastAsia="en-AU"/>
    </w:rPr>
  </w:style>
  <w:style w:type="paragraph" w:customStyle="1" w:styleId="xl120">
    <w:name w:val="xl120"/>
    <w:basedOn w:val="Normal"/>
    <w:rsid w:val="001462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59" w:lineRule="auto"/>
      <w:textAlignment w:val="center"/>
    </w:pPr>
    <w:rPr>
      <w:rFonts w:ascii="Arial" w:eastAsiaTheme="minorEastAsia" w:hAnsi="Arial" w:cs="Arial"/>
      <w:b/>
      <w:bCs/>
      <w:sz w:val="18"/>
      <w:szCs w:val="18"/>
      <w:lang w:eastAsia="en-AU"/>
    </w:rPr>
  </w:style>
  <w:style w:type="paragraph" w:customStyle="1" w:styleId="xl121">
    <w:name w:val="xl121"/>
    <w:basedOn w:val="Normal"/>
    <w:rsid w:val="001462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59" w:lineRule="auto"/>
      <w:jc w:val="right"/>
      <w:textAlignment w:val="center"/>
    </w:pPr>
    <w:rPr>
      <w:rFonts w:ascii="Arial" w:eastAsiaTheme="minorEastAsia" w:hAnsi="Arial" w:cs="Arial"/>
      <w:sz w:val="16"/>
      <w:szCs w:val="16"/>
      <w:lang w:eastAsia="en-AU"/>
    </w:rPr>
  </w:style>
  <w:style w:type="paragraph" w:customStyle="1" w:styleId="xl122">
    <w:name w:val="xl122"/>
    <w:basedOn w:val="Normal"/>
    <w:rsid w:val="0014624C"/>
    <w:pPr>
      <w:pBdr>
        <w:top w:val="single" w:sz="4" w:space="0" w:color="auto"/>
        <w:left w:val="single" w:sz="4" w:space="0" w:color="auto"/>
        <w:bottom w:val="single" w:sz="4" w:space="0" w:color="auto"/>
        <w:right w:val="single" w:sz="4" w:space="0" w:color="auto"/>
      </w:pBdr>
      <w:spacing w:before="100" w:beforeAutospacing="1" w:after="100" w:afterAutospacing="1" w:line="259" w:lineRule="auto"/>
      <w:textAlignment w:val="center"/>
    </w:pPr>
    <w:rPr>
      <w:rFonts w:ascii="Arial" w:eastAsiaTheme="minorEastAsia" w:hAnsi="Arial" w:cs="Arial"/>
      <w:color w:val="000000"/>
      <w:sz w:val="16"/>
      <w:szCs w:val="16"/>
      <w:lang w:eastAsia="en-AU"/>
    </w:rPr>
  </w:style>
  <w:style w:type="paragraph" w:customStyle="1" w:styleId="xl123">
    <w:name w:val="xl123"/>
    <w:basedOn w:val="Normal"/>
    <w:rsid w:val="0014624C"/>
    <w:pPr>
      <w:pBdr>
        <w:top w:val="single" w:sz="4" w:space="0" w:color="auto"/>
        <w:left w:val="single" w:sz="4" w:space="0" w:color="auto"/>
        <w:bottom w:val="single" w:sz="4" w:space="0" w:color="auto"/>
        <w:right w:val="single" w:sz="4" w:space="0" w:color="auto"/>
      </w:pBdr>
      <w:spacing w:before="100" w:beforeAutospacing="1" w:after="100" w:afterAutospacing="1" w:line="259" w:lineRule="auto"/>
      <w:textAlignment w:val="center"/>
    </w:pPr>
    <w:rPr>
      <w:rFonts w:ascii="Arial" w:eastAsiaTheme="minorEastAsia" w:hAnsi="Arial" w:cs="Arial"/>
      <w:b/>
      <w:bCs/>
      <w:color w:val="000000"/>
      <w:sz w:val="18"/>
      <w:szCs w:val="18"/>
      <w:lang w:eastAsia="en-AU"/>
    </w:rPr>
  </w:style>
  <w:style w:type="paragraph" w:customStyle="1" w:styleId="xl124">
    <w:name w:val="xl124"/>
    <w:basedOn w:val="Normal"/>
    <w:rsid w:val="001462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59" w:lineRule="auto"/>
      <w:jc w:val="right"/>
      <w:textAlignment w:val="center"/>
    </w:pPr>
    <w:rPr>
      <w:rFonts w:ascii="Arial" w:eastAsiaTheme="minorEastAsia" w:hAnsi="Arial" w:cs="Arial"/>
      <w:sz w:val="16"/>
      <w:szCs w:val="16"/>
      <w:lang w:eastAsia="en-AU"/>
    </w:rPr>
  </w:style>
  <w:style w:type="paragraph" w:customStyle="1" w:styleId="xl125">
    <w:name w:val="xl125"/>
    <w:basedOn w:val="Normal"/>
    <w:rsid w:val="001462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59" w:lineRule="auto"/>
      <w:jc w:val="right"/>
      <w:textAlignment w:val="center"/>
    </w:pPr>
    <w:rPr>
      <w:rFonts w:ascii="Arial" w:eastAsiaTheme="minorEastAsia" w:hAnsi="Arial" w:cs="Arial"/>
      <w:b/>
      <w:bCs/>
      <w:sz w:val="16"/>
      <w:szCs w:val="16"/>
      <w:lang w:eastAsia="en-AU"/>
    </w:rPr>
  </w:style>
  <w:style w:type="paragraph" w:customStyle="1" w:styleId="xl126">
    <w:name w:val="xl126"/>
    <w:basedOn w:val="Normal"/>
    <w:rsid w:val="0014624C"/>
    <w:pPr>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line="259" w:lineRule="auto"/>
      <w:textAlignment w:val="center"/>
    </w:pPr>
    <w:rPr>
      <w:rFonts w:ascii="Arial" w:eastAsiaTheme="minorEastAsia" w:hAnsi="Arial" w:cs="Arial"/>
      <w:b/>
      <w:bCs/>
      <w:sz w:val="24"/>
      <w:szCs w:val="24"/>
      <w:lang w:eastAsia="en-AU"/>
    </w:rPr>
  </w:style>
  <w:style w:type="paragraph" w:styleId="BodyTextIndent2">
    <w:name w:val="Body Text Indent 2"/>
    <w:basedOn w:val="Normal"/>
    <w:link w:val="BodyTextIndent2Char"/>
    <w:unhideWhenUsed/>
    <w:rsid w:val="0014624C"/>
    <w:pPr>
      <w:spacing w:after="120" w:line="480" w:lineRule="auto"/>
      <w:ind w:left="283"/>
    </w:pPr>
    <w:rPr>
      <w:rFonts w:asciiTheme="minorHAnsi" w:eastAsiaTheme="minorEastAsia" w:hAnsiTheme="minorHAnsi" w:cstheme="minorBidi"/>
      <w:szCs w:val="22"/>
    </w:rPr>
  </w:style>
  <w:style w:type="character" w:customStyle="1" w:styleId="BodyTextIndent2Char">
    <w:name w:val="Body Text Indent 2 Char"/>
    <w:basedOn w:val="DefaultParagraphFont"/>
    <w:link w:val="BodyTextIndent2"/>
    <w:rsid w:val="0014624C"/>
    <w:rPr>
      <w:rFonts w:eastAsiaTheme="minorEastAsia"/>
    </w:rPr>
  </w:style>
  <w:style w:type="paragraph" w:customStyle="1" w:styleId="HeadingsforContents">
    <w:name w:val="Headings for Contents"/>
    <w:basedOn w:val="Normal"/>
    <w:link w:val="HeadingsforContentsChar"/>
    <w:rsid w:val="0014624C"/>
    <w:pPr>
      <w:spacing w:after="160" w:line="259" w:lineRule="auto"/>
    </w:pPr>
    <w:rPr>
      <w:rFonts w:ascii="Arial" w:eastAsiaTheme="minorEastAsia" w:hAnsi="Arial" w:cs="Arial"/>
      <w:b/>
      <w:bCs/>
      <w:color w:val="007C85" w:themeColor="accent1"/>
      <w:sz w:val="26"/>
      <w:szCs w:val="26"/>
      <w:lang w:eastAsia="en-AU"/>
    </w:rPr>
  </w:style>
  <w:style w:type="character" w:customStyle="1" w:styleId="HeadingsforContentsChar">
    <w:name w:val="Headings for Contents Char"/>
    <w:basedOn w:val="DefaultParagraphFont"/>
    <w:link w:val="HeadingsforContents"/>
    <w:rsid w:val="0014624C"/>
    <w:rPr>
      <w:rFonts w:ascii="Arial" w:eastAsiaTheme="minorEastAsia" w:hAnsi="Arial" w:cs="Arial"/>
      <w:b/>
      <w:bCs/>
      <w:color w:val="007C85" w:themeColor="accent1"/>
      <w:sz w:val="26"/>
      <w:szCs w:val="26"/>
      <w:lang w:eastAsia="en-AU"/>
    </w:rPr>
  </w:style>
  <w:style w:type="paragraph" w:customStyle="1" w:styleId="Numbers">
    <w:name w:val="Numbers"/>
    <w:basedOn w:val="ListParagraph"/>
    <w:next w:val="ListBullet"/>
    <w:link w:val="NumbersChar"/>
    <w:autoRedefine/>
    <w:rsid w:val="0014624C"/>
    <w:pPr>
      <w:spacing w:before="120" w:after="120" w:line="240" w:lineRule="auto"/>
      <w:ind w:left="709" w:hanging="425"/>
      <w:jc w:val="both"/>
    </w:pPr>
    <w:rPr>
      <w:rFonts w:ascii="Arial" w:eastAsiaTheme="minorHAnsi" w:hAnsi="Arial" w:cs="Arial"/>
      <w:color w:val="000000" w:themeColor="text1"/>
      <w:sz w:val="20"/>
      <w:szCs w:val="20"/>
      <w:lang w:val="en-US" w:eastAsia="en-AU"/>
    </w:rPr>
  </w:style>
  <w:style w:type="character" w:customStyle="1" w:styleId="NumbersChar">
    <w:name w:val="Numbers Char"/>
    <w:basedOn w:val="DefaultParagraphFont"/>
    <w:link w:val="Numbers"/>
    <w:rsid w:val="0014624C"/>
    <w:rPr>
      <w:rFonts w:ascii="Arial" w:hAnsi="Arial" w:cs="Arial"/>
      <w:color w:val="000000" w:themeColor="text1"/>
      <w:sz w:val="20"/>
      <w:szCs w:val="20"/>
      <w:lang w:val="en-US" w:eastAsia="en-AU"/>
    </w:rPr>
  </w:style>
  <w:style w:type="paragraph" w:customStyle="1" w:styleId="Tablefont">
    <w:name w:val="Table font"/>
    <w:basedOn w:val="Normal"/>
    <w:link w:val="TablefontChar"/>
    <w:rsid w:val="0014624C"/>
    <w:pPr>
      <w:spacing w:before="40" w:after="40" w:line="259" w:lineRule="auto"/>
    </w:pPr>
    <w:rPr>
      <w:rFonts w:ascii="Arial" w:eastAsiaTheme="minorEastAsia" w:hAnsi="Arial" w:cstheme="minorBidi"/>
      <w:szCs w:val="22"/>
      <w:lang w:eastAsia="en-AU"/>
    </w:rPr>
  </w:style>
  <w:style w:type="character" w:customStyle="1" w:styleId="TablefontChar">
    <w:name w:val="Table font Char"/>
    <w:basedOn w:val="DefaultParagraphFont"/>
    <w:link w:val="Tablefont"/>
    <w:rsid w:val="0014624C"/>
    <w:rPr>
      <w:rFonts w:ascii="Arial" w:eastAsiaTheme="minorEastAsia" w:hAnsi="Arial"/>
      <w:lang w:eastAsia="en-AU"/>
    </w:rPr>
  </w:style>
  <w:style w:type="paragraph" w:customStyle="1" w:styleId="font9">
    <w:name w:val="font9"/>
    <w:basedOn w:val="Normal"/>
    <w:rsid w:val="0014624C"/>
    <w:pPr>
      <w:spacing w:before="100" w:beforeAutospacing="1" w:after="100" w:afterAutospacing="1" w:line="259" w:lineRule="auto"/>
    </w:pPr>
    <w:rPr>
      <w:rFonts w:ascii="Arial" w:eastAsiaTheme="minorEastAsia" w:hAnsi="Arial" w:cs="Arial"/>
      <w:sz w:val="16"/>
      <w:szCs w:val="16"/>
      <w:lang w:eastAsia="en-AU"/>
    </w:rPr>
  </w:style>
  <w:style w:type="paragraph" w:customStyle="1" w:styleId="Headingstobeconsistent">
    <w:name w:val="Headings to be consistent"/>
    <w:basedOn w:val="ListParagraph"/>
    <w:link w:val="HeadingstobeconsistentChar"/>
    <w:rsid w:val="0014624C"/>
    <w:pPr>
      <w:spacing w:after="160" w:line="259" w:lineRule="auto"/>
      <w:ind w:left="360" w:hanging="360"/>
      <w:jc w:val="both"/>
    </w:pPr>
    <w:rPr>
      <w:rFonts w:ascii="Arial" w:eastAsiaTheme="minorEastAsia" w:hAnsi="Arial" w:cs="Arial"/>
      <w:b/>
      <w:bCs/>
      <w:iCs/>
      <w:color w:val="007C85" w:themeColor="accent1"/>
      <w:sz w:val="20"/>
      <w:lang w:eastAsia="en-AU"/>
    </w:rPr>
  </w:style>
  <w:style w:type="character" w:customStyle="1" w:styleId="HeadingstobeconsistentChar">
    <w:name w:val="Headings to be consistent Char"/>
    <w:basedOn w:val="ListParagraphChar"/>
    <w:link w:val="Headingstobeconsistent"/>
    <w:rsid w:val="0014624C"/>
    <w:rPr>
      <w:rFonts w:ascii="Arial" w:eastAsiaTheme="minorEastAsia" w:hAnsi="Arial" w:cs="Arial"/>
      <w:b/>
      <w:bCs/>
      <w:iCs/>
      <w:color w:val="007C85" w:themeColor="accent1"/>
      <w:sz w:val="20"/>
      <w:lang w:eastAsia="en-AU"/>
    </w:rPr>
  </w:style>
  <w:style w:type="paragraph" w:customStyle="1" w:styleId="KSA">
    <w:name w:val="KSA"/>
    <w:basedOn w:val="Normal"/>
    <w:link w:val="KSAChar"/>
    <w:rsid w:val="0014624C"/>
    <w:pPr>
      <w:spacing w:before="360" w:after="60" w:line="259" w:lineRule="auto"/>
    </w:pPr>
    <w:rPr>
      <w:rFonts w:asciiTheme="minorHAnsi" w:eastAsiaTheme="minorEastAsia" w:hAnsiTheme="minorHAnsi" w:cstheme="minorBidi"/>
      <w:b/>
      <w:color w:val="2C2442" w:themeColor="text2" w:themeShade="BF"/>
      <w:sz w:val="24"/>
      <w:szCs w:val="22"/>
      <w:lang w:val="en-US" w:eastAsia="en-AU"/>
    </w:rPr>
  </w:style>
  <w:style w:type="character" w:customStyle="1" w:styleId="KSAChar">
    <w:name w:val="KSA Char"/>
    <w:basedOn w:val="DefaultParagraphFont"/>
    <w:link w:val="KSA"/>
    <w:rsid w:val="0014624C"/>
    <w:rPr>
      <w:rFonts w:eastAsiaTheme="minorEastAsia"/>
      <w:b/>
      <w:color w:val="2C2442" w:themeColor="text2" w:themeShade="BF"/>
      <w:sz w:val="24"/>
      <w:lang w:val="en-US" w:eastAsia="en-AU"/>
    </w:rPr>
  </w:style>
  <w:style w:type="paragraph" w:customStyle="1" w:styleId="Listbullets">
    <w:name w:val="List bullets"/>
    <w:basedOn w:val="Normal"/>
    <w:link w:val="ListbulletsChar"/>
    <w:rsid w:val="0014624C"/>
    <w:pPr>
      <w:numPr>
        <w:numId w:val="6"/>
      </w:numPr>
      <w:tabs>
        <w:tab w:val="left" w:pos="851"/>
      </w:tabs>
      <w:autoSpaceDE w:val="0"/>
      <w:autoSpaceDN w:val="0"/>
      <w:adjustRightInd w:val="0"/>
      <w:spacing w:after="60" w:line="259" w:lineRule="auto"/>
    </w:pPr>
    <w:rPr>
      <w:rFonts w:eastAsiaTheme="minorEastAsia" w:cs="Arial"/>
      <w:lang w:val="en-US" w:eastAsia="en-AU"/>
    </w:rPr>
  </w:style>
  <w:style w:type="character" w:customStyle="1" w:styleId="ListbulletsChar">
    <w:name w:val="List bullets Char"/>
    <w:basedOn w:val="BodyTextChar"/>
    <w:link w:val="Listbullets"/>
    <w:rsid w:val="0014624C"/>
    <w:rPr>
      <w:rFonts w:ascii="Book Antiqua" w:eastAsiaTheme="minorEastAsia" w:hAnsi="Book Antiqua" w:cs="Arial"/>
      <w:szCs w:val="20"/>
      <w:lang w:val="en-US" w:eastAsia="en-AU"/>
    </w:rPr>
  </w:style>
  <w:style w:type="paragraph" w:customStyle="1" w:styleId="msonormal0">
    <w:name w:val="msonormal"/>
    <w:basedOn w:val="Normal"/>
    <w:rsid w:val="0014624C"/>
    <w:pPr>
      <w:spacing w:before="100" w:beforeAutospacing="1" w:after="100" w:afterAutospacing="1" w:line="259" w:lineRule="auto"/>
    </w:pPr>
    <w:rPr>
      <w:rFonts w:ascii="Times New Roman" w:eastAsiaTheme="minorEastAsia" w:hAnsi="Times New Roman" w:cstheme="minorBidi"/>
      <w:sz w:val="24"/>
      <w:szCs w:val="24"/>
      <w:lang w:eastAsia="en-AU"/>
    </w:rPr>
  </w:style>
  <w:style w:type="paragraph" w:styleId="Subtitle">
    <w:name w:val="Subtitle"/>
    <w:basedOn w:val="Normal"/>
    <w:next w:val="Normal"/>
    <w:link w:val="SubtitleChar"/>
    <w:uiPriority w:val="11"/>
    <w:qFormat/>
    <w:rsid w:val="0014624C"/>
    <w:pPr>
      <w:numPr>
        <w:ilvl w:val="1"/>
      </w:numPr>
      <w:spacing w:after="240"/>
    </w:pPr>
    <w:rPr>
      <w:rFonts w:asciiTheme="majorHAnsi" w:eastAsiaTheme="majorEastAsia" w:hAnsiTheme="majorHAnsi" w:cstheme="majorBidi"/>
      <w:color w:val="007C85" w:themeColor="accent1"/>
      <w:sz w:val="28"/>
      <w:szCs w:val="28"/>
    </w:rPr>
  </w:style>
  <w:style w:type="character" w:customStyle="1" w:styleId="SubtitleChar">
    <w:name w:val="Subtitle Char"/>
    <w:basedOn w:val="DefaultParagraphFont"/>
    <w:link w:val="Subtitle"/>
    <w:uiPriority w:val="11"/>
    <w:rsid w:val="0014624C"/>
    <w:rPr>
      <w:rFonts w:asciiTheme="majorHAnsi" w:eastAsiaTheme="majorEastAsia" w:hAnsiTheme="majorHAnsi" w:cstheme="majorBidi"/>
      <w:color w:val="007C85" w:themeColor="accent1"/>
      <w:sz w:val="28"/>
      <w:szCs w:val="28"/>
    </w:rPr>
  </w:style>
  <w:style w:type="character" w:styleId="Strong">
    <w:name w:val="Strong"/>
    <w:basedOn w:val="DefaultParagraphFont"/>
    <w:uiPriority w:val="22"/>
    <w:rsid w:val="0014624C"/>
    <w:rPr>
      <w:b/>
      <w:bCs/>
    </w:rPr>
  </w:style>
  <w:style w:type="paragraph" w:styleId="NoSpacing">
    <w:name w:val="No Spacing"/>
    <w:uiPriority w:val="1"/>
    <w:qFormat/>
    <w:rsid w:val="0014624C"/>
    <w:pPr>
      <w:spacing w:after="0" w:line="240" w:lineRule="auto"/>
    </w:pPr>
    <w:rPr>
      <w:rFonts w:eastAsiaTheme="minorEastAsia"/>
    </w:rPr>
  </w:style>
  <w:style w:type="paragraph" w:styleId="Quote">
    <w:name w:val="Quote"/>
    <w:basedOn w:val="Normal"/>
    <w:next w:val="Normal"/>
    <w:link w:val="QuoteChar"/>
    <w:uiPriority w:val="29"/>
    <w:qFormat/>
    <w:rsid w:val="0014624C"/>
    <w:pPr>
      <w:spacing w:before="120" w:after="120" w:line="259" w:lineRule="auto"/>
      <w:ind w:left="720"/>
    </w:pPr>
    <w:rPr>
      <w:rFonts w:asciiTheme="minorHAnsi" w:eastAsiaTheme="minorEastAsia" w:hAnsiTheme="minorHAnsi" w:cstheme="minorBidi"/>
      <w:color w:val="3B3059" w:themeColor="text2"/>
      <w:sz w:val="24"/>
      <w:szCs w:val="24"/>
    </w:rPr>
  </w:style>
  <w:style w:type="character" w:customStyle="1" w:styleId="QuoteChar">
    <w:name w:val="Quote Char"/>
    <w:basedOn w:val="DefaultParagraphFont"/>
    <w:link w:val="Quote"/>
    <w:uiPriority w:val="29"/>
    <w:rsid w:val="0014624C"/>
    <w:rPr>
      <w:rFonts w:eastAsiaTheme="minorEastAsia"/>
      <w:color w:val="3B3059" w:themeColor="text2"/>
      <w:sz w:val="24"/>
      <w:szCs w:val="24"/>
    </w:rPr>
  </w:style>
  <w:style w:type="paragraph" w:styleId="IntenseQuote">
    <w:name w:val="Intense Quote"/>
    <w:basedOn w:val="Normal"/>
    <w:next w:val="Normal"/>
    <w:link w:val="IntenseQuoteChar"/>
    <w:uiPriority w:val="30"/>
    <w:qFormat/>
    <w:rsid w:val="0014624C"/>
    <w:pPr>
      <w:spacing w:before="100" w:beforeAutospacing="1" w:after="240"/>
      <w:ind w:left="720"/>
      <w:jc w:val="center"/>
    </w:pPr>
    <w:rPr>
      <w:rFonts w:asciiTheme="majorHAnsi" w:eastAsiaTheme="majorEastAsia" w:hAnsiTheme="majorHAnsi" w:cstheme="majorBidi"/>
      <w:color w:val="3B3059" w:themeColor="text2"/>
      <w:spacing w:val="-6"/>
      <w:sz w:val="32"/>
      <w:szCs w:val="32"/>
    </w:rPr>
  </w:style>
  <w:style w:type="character" w:customStyle="1" w:styleId="IntenseQuoteChar">
    <w:name w:val="Intense Quote Char"/>
    <w:basedOn w:val="DefaultParagraphFont"/>
    <w:link w:val="IntenseQuote"/>
    <w:uiPriority w:val="30"/>
    <w:rsid w:val="0014624C"/>
    <w:rPr>
      <w:rFonts w:asciiTheme="majorHAnsi" w:eastAsiaTheme="majorEastAsia" w:hAnsiTheme="majorHAnsi" w:cstheme="majorBidi"/>
      <w:color w:val="3B3059" w:themeColor="text2"/>
      <w:spacing w:val="-6"/>
      <w:sz w:val="32"/>
      <w:szCs w:val="32"/>
    </w:rPr>
  </w:style>
  <w:style w:type="character" w:styleId="SubtleEmphasis">
    <w:name w:val="Subtle Emphasis"/>
    <w:basedOn w:val="DefaultParagraphFont"/>
    <w:uiPriority w:val="19"/>
    <w:qFormat/>
    <w:rsid w:val="0014624C"/>
    <w:rPr>
      <w:i/>
      <w:iCs/>
      <w:color w:val="595959" w:themeColor="text1" w:themeTint="A6"/>
    </w:rPr>
  </w:style>
  <w:style w:type="character" w:styleId="IntenseEmphasis">
    <w:name w:val="Intense Emphasis"/>
    <w:basedOn w:val="DefaultParagraphFont"/>
    <w:uiPriority w:val="21"/>
    <w:qFormat/>
    <w:rsid w:val="0014624C"/>
    <w:rPr>
      <w:b/>
      <w:bCs/>
      <w:i/>
      <w:iCs/>
    </w:rPr>
  </w:style>
  <w:style w:type="character" w:styleId="SubtleReference">
    <w:name w:val="Subtle Reference"/>
    <w:basedOn w:val="DefaultParagraphFont"/>
    <w:uiPriority w:val="31"/>
    <w:qFormat/>
    <w:rsid w:val="0014624C"/>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14624C"/>
    <w:rPr>
      <w:b/>
      <w:bCs/>
      <w:smallCaps/>
      <w:color w:val="3B3059" w:themeColor="text2"/>
      <w:u w:val="single"/>
    </w:rPr>
  </w:style>
  <w:style w:type="character" w:styleId="BookTitle">
    <w:name w:val="Book Title"/>
    <w:basedOn w:val="DefaultParagraphFont"/>
    <w:uiPriority w:val="33"/>
    <w:qFormat/>
    <w:rsid w:val="0014624C"/>
    <w:rPr>
      <w:b/>
      <w:bCs/>
      <w:smallCaps/>
      <w:spacing w:val="10"/>
    </w:rPr>
  </w:style>
  <w:style w:type="character" w:styleId="UnresolvedMention">
    <w:name w:val="Unresolved Mention"/>
    <w:basedOn w:val="DefaultParagraphFont"/>
    <w:uiPriority w:val="99"/>
    <w:unhideWhenUsed/>
    <w:rsid w:val="0014624C"/>
    <w:rPr>
      <w:color w:val="605E5C"/>
      <w:shd w:val="clear" w:color="auto" w:fill="E1DFDD"/>
    </w:rPr>
  </w:style>
  <w:style w:type="paragraph" w:customStyle="1" w:styleId="Romannumeralsi">
    <w:name w:val="Roman numerals i"/>
    <w:basedOn w:val="Lettersa"/>
    <w:link w:val="RomannumeralsiChar"/>
    <w:qFormat/>
    <w:rsid w:val="00866F83"/>
    <w:pPr>
      <w:numPr>
        <w:ilvl w:val="1"/>
      </w:numPr>
    </w:pPr>
  </w:style>
  <w:style w:type="character" w:customStyle="1" w:styleId="RomannumeralsiChar">
    <w:name w:val="Roman numerals i Char"/>
    <w:basedOn w:val="LettersaChar"/>
    <w:link w:val="Romannumeralsi"/>
    <w:rsid w:val="00866F83"/>
    <w:rPr>
      <w:rFonts w:ascii="Helvetica 45 Light" w:eastAsia="Calibri" w:hAnsi="Helvetica 45 Light" w:cs="Arial"/>
    </w:rPr>
  </w:style>
  <w:style w:type="character" w:customStyle="1" w:styleId="AppendixAsub-headingChar">
    <w:name w:val="Appendix A sub-heading Char"/>
    <w:basedOn w:val="TextChar"/>
    <w:link w:val="AppendixAsub-heading"/>
    <w:locked/>
    <w:rsid w:val="007A6CA0"/>
    <w:rPr>
      <w:rFonts w:ascii="Helvetica 45 Light" w:eastAsia="Times New Roman" w:hAnsi="Helvetica 45 Light" w:cs="Arial"/>
      <w:b/>
      <w:bCs/>
      <w:color w:val="FFFFFF"/>
      <w:sz w:val="20"/>
      <w:szCs w:val="20"/>
      <w:lang w:eastAsia="en-AU"/>
    </w:rPr>
  </w:style>
  <w:style w:type="paragraph" w:customStyle="1" w:styleId="AppendixAsub-heading">
    <w:name w:val="Appendix A sub-heading"/>
    <w:basedOn w:val="Text"/>
    <w:link w:val="AppendixAsub-headingChar"/>
    <w:qFormat/>
    <w:rsid w:val="007A6CA0"/>
    <w:pPr>
      <w:keepNext/>
      <w:spacing w:after="0"/>
    </w:pPr>
    <w:rPr>
      <w:b/>
      <w:bCs/>
      <w:color w:val="FFFFFF"/>
      <w:sz w:val="20"/>
      <w:szCs w:val="20"/>
    </w:rPr>
  </w:style>
  <w:style w:type="character" w:customStyle="1" w:styleId="AppendixAheadingChar">
    <w:name w:val="Appendix A heading Char"/>
    <w:basedOn w:val="Heading3Char"/>
    <w:link w:val="AppendixAheading"/>
    <w:locked/>
    <w:rsid w:val="007A6CA0"/>
    <w:rPr>
      <w:rFonts w:ascii="Helvetica 45 Light" w:eastAsiaTheme="majorEastAsia" w:hAnsi="Helvetica 45 Light" w:cstheme="majorBidi"/>
      <w:b w:val="0"/>
      <w:bCs w:val="0"/>
      <w:color w:val="007C85" w:themeColor="accent1"/>
      <w:szCs w:val="20"/>
      <w:lang w:eastAsia="en-AU"/>
    </w:rPr>
  </w:style>
  <w:style w:type="paragraph" w:customStyle="1" w:styleId="AppendixAheading">
    <w:name w:val="Appendix A heading"/>
    <w:basedOn w:val="Heading3"/>
    <w:link w:val="AppendixAheadingChar"/>
    <w:qFormat/>
    <w:rsid w:val="007A6CA0"/>
    <w:rPr>
      <w:b w:val="0"/>
      <w:bCs w:val="0"/>
    </w:rPr>
  </w:style>
  <w:style w:type="character" w:styleId="PlaceholderText">
    <w:name w:val="Placeholder Text"/>
    <w:basedOn w:val="DefaultParagraphFont"/>
    <w:uiPriority w:val="99"/>
    <w:semiHidden/>
    <w:rsid w:val="007A6CA0"/>
    <w:rPr>
      <w:color w:val="808080"/>
    </w:rPr>
  </w:style>
  <w:style w:type="paragraph" w:customStyle="1" w:styleId="OpenBullet">
    <w:name w:val="Open Bullet"/>
    <w:basedOn w:val="ClosedBullet"/>
    <w:qFormat/>
    <w:rsid w:val="00A24F09"/>
    <w:pPr>
      <w:numPr>
        <w:numId w:val="0"/>
      </w:numPr>
      <w:ind w:left="1134" w:hanging="567"/>
    </w:pPr>
    <w:rPr>
      <w:lang w:val="en-US"/>
    </w:rPr>
  </w:style>
  <w:style w:type="paragraph" w:customStyle="1" w:styleId="Romannumerals">
    <w:name w:val="Roman numerals"/>
    <w:basedOn w:val="Lettersa"/>
    <w:qFormat/>
    <w:rsid w:val="00A24F09"/>
    <w:pPr>
      <w:keepLines w:val="0"/>
      <w:numPr>
        <w:numId w:val="0"/>
      </w:numPr>
      <w:ind w:left="1134" w:hanging="567"/>
    </w:pPr>
    <w:rPr>
      <w:lang w:eastAsia="en-AU"/>
    </w:rPr>
  </w:style>
  <w:style w:type="character" w:styleId="Mention">
    <w:name w:val="Mention"/>
    <w:basedOn w:val="DefaultParagraphFont"/>
    <w:uiPriority w:val="99"/>
    <w:unhideWhenUsed/>
    <w:rsid w:val="00762E77"/>
    <w:rPr>
      <w:color w:val="2B579A"/>
      <w:shd w:val="clear" w:color="auto" w:fill="E1DFDD"/>
    </w:rPr>
  </w:style>
  <w:style w:type="paragraph" w:customStyle="1" w:styleId="Body">
    <w:name w:val="Body"/>
    <w:basedOn w:val="Normal"/>
    <w:link w:val="BodyChar"/>
    <w:qFormat/>
    <w:rsid w:val="007E1E9C"/>
    <w:pPr>
      <w:spacing w:before="240" w:after="120"/>
      <w:jc w:val="both"/>
    </w:pPr>
    <w:rPr>
      <w:rFonts w:ascii="Arial" w:hAnsi="Arial" w:cs="Arial"/>
      <w:sz w:val="24"/>
      <w:szCs w:val="24"/>
      <w:lang w:val="en-GB" w:eastAsia="en-AU"/>
    </w:rPr>
  </w:style>
  <w:style w:type="character" w:customStyle="1" w:styleId="BodyChar">
    <w:name w:val="Body Char"/>
    <w:link w:val="Body"/>
    <w:rsid w:val="007E1E9C"/>
    <w:rPr>
      <w:rFonts w:ascii="Arial" w:eastAsia="Times New Roman" w:hAnsi="Arial" w:cs="Arial"/>
      <w:sz w:val="24"/>
      <w:szCs w:val="24"/>
      <w:lang w:val="en-GB"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19665">
      <w:bodyDiv w:val="1"/>
      <w:marLeft w:val="0"/>
      <w:marRight w:val="0"/>
      <w:marTop w:val="0"/>
      <w:marBottom w:val="0"/>
      <w:divBdr>
        <w:top w:val="none" w:sz="0" w:space="0" w:color="auto"/>
        <w:left w:val="none" w:sz="0" w:space="0" w:color="auto"/>
        <w:bottom w:val="none" w:sz="0" w:space="0" w:color="auto"/>
        <w:right w:val="none" w:sz="0" w:space="0" w:color="auto"/>
      </w:divBdr>
    </w:div>
    <w:div w:id="11886803">
      <w:bodyDiv w:val="1"/>
      <w:marLeft w:val="0"/>
      <w:marRight w:val="0"/>
      <w:marTop w:val="0"/>
      <w:marBottom w:val="0"/>
      <w:divBdr>
        <w:top w:val="none" w:sz="0" w:space="0" w:color="auto"/>
        <w:left w:val="none" w:sz="0" w:space="0" w:color="auto"/>
        <w:bottom w:val="none" w:sz="0" w:space="0" w:color="auto"/>
        <w:right w:val="none" w:sz="0" w:space="0" w:color="auto"/>
      </w:divBdr>
    </w:div>
    <w:div w:id="12848083">
      <w:bodyDiv w:val="1"/>
      <w:marLeft w:val="0"/>
      <w:marRight w:val="0"/>
      <w:marTop w:val="0"/>
      <w:marBottom w:val="0"/>
      <w:divBdr>
        <w:top w:val="none" w:sz="0" w:space="0" w:color="auto"/>
        <w:left w:val="none" w:sz="0" w:space="0" w:color="auto"/>
        <w:bottom w:val="none" w:sz="0" w:space="0" w:color="auto"/>
        <w:right w:val="none" w:sz="0" w:space="0" w:color="auto"/>
      </w:divBdr>
    </w:div>
    <w:div w:id="15816675">
      <w:bodyDiv w:val="1"/>
      <w:marLeft w:val="0"/>
      <w:marRight w:val="0"/>
      <w:marTop w:val="0"/>
      <w:marBottom w:val="0"/>
      <w:divBdr>
        <w:top w:val="none" w:sz="0" w:space="0" w:color="auto"/>
        <w:left w:val="none" w:sz="0" w:space="0" w:color="auto"/>
        <w:bottom w:val="none" w:sz="0" w:space="0" w:color="auto"/>
        <w:right w:val="none" w:sz="0" w:space="0" w:color="auto"/>
      </w:divBdr>
    </w:div>
    <w:div w:id="26179643">
      <w:bodyDiv w:val="1"/>
      <w:marLeft w:val="0"/>
      <w:marRight w:val="0"/>
      <w:marTop w:val="0"/>
      <w:marBottom w:val="0"/>
      <w:divBdr>
        <w:top w:val="none" w:sz="0" w:space="0" w:color="auto"/>
        <w:left w:val="none" w:sz="0" w:space="0" w:color="auto"/>
        <w:bottom w:val="none" w:sz="0" w:space="0" w:color="auto"/>
        <w:right w:val="none" w:sz="0" w:space="0" w:color="auto"/>
      </w:divBdr>
    </w:div>
    <w:div w:id="27030461">
      <w:bodyDiv w:val="1"/>
      <w:marLeft w:val="0"/>
      <w:marRight w:val="0"/>
      <w:marTop w:val="0"/>
      <w:marBottom w:val="0"/>
      <w:divBdr>
        <w:top w:val="none" w:sz="0" w:space="0" w:color="auto"/>
        <w:left w:val="none" w:sz="0" w:space="0" w:color="auto"/>
        <w:bottom w:val="none" w:sz="0" w:space="0" w:color="auto"/>
        <w:right w:val="none" w:sz="0" w:space="0" w:color="auto"/>
      </w:divBdr>
    </w:div>
    <w:div w:id="29301012">
      <w:bodyDiv w:val="1"/>
      <w:marLeft w:val="0"/>
      <w:marRight w:val="0"/>
      <w:marTop w:val="0"/>
      <w:marBottom w:val="0"/>
      <w:divBdr>
        <w:top w:val="none" w:sz="0" w:space="0" w:color="auto"/>
        <w:left w:val="none" w:sz="0" w:space="0" w:color="auto"/>
        <w:bottom w:val="none" w:sz="0" w:space="0" w:color="auto"/>
        <w:right w:val="none" w:sz="0" w:space="0" w:color="auto"/>
      </w:divBdr>
    </w:div>
    <w:div w:id="35282612">
      <w:bodyDiv w:val="1"/>
      <w:marLeft w:val="0"/>
      <w:marRight w:val="0"/>
      <w:marTop w:val="0"/>
      <w:marBottom w:val="0"/>
      <w:divBdr>
        <w:top w:val="none" w:sz="0" w:space="0" w:color="auto"/>
        <w:left w:val="none" w:sz="0" w:space="0" w:color="auto"/>
        <w:bottom w:val="none" w:sz="0" w:space="0" w:color="auto"/>
        <w:right w:val="none" w:sz="0" w:space="0" w:color="auto"/>
      </w:divBdr>
    </w:div>
    <w:div w:id="42292557">
      <w:bodyDiv w:val="1"/>
      <w:marLeft w:val="0"/>
      <w:marRight w:val="0"/>
      <w:marTop w:val="0"/>
      <w:marBottom w:val="0"/>
      <w:divBdr>
        <w:top w:val="none" w:sz="0" w:space="0" w:color="auto"/>
        <w:left w:val="none" w:sz="0" w:space="0" w:color="auto"/>
        <w:bottom w:val="none" w:sz="0" w:space="0" w:color="auto"/>
        <w:right w:val="none" w:sz="0" w:space="0" w:color="auto"/>
      </w:divBdr>
    </w:div>
    <w:div w:id="42484211">
      <w:bodyDiv w:val="1"/>
      <w:marLeft w:val="0"/>
      <w:marRight w:val="0"/>
      <w:marTop w:val="0"/>
      <w:marBottom w:val="0"/>
      <w:divBdr>
        <w:top w:val="none" w:sz="0" w:space="0" w:color="auto"/>
        <w:left w:val="none" w:sz="0" w:space="0" w:color="auto"/>
        <w:bottom w:val="none" w:sz="0" w:space="0" w:color="auto"/>
        <w:right w:val="none" w:sz="0" w:space="0" w:color="auto"/>
      </w:divBdr>
    </w:div>
    <w:div w:id="42486434">
      <w:bodyDiv w:val="1"/>
      <w:marLeft w:val="0"/>
      <w:marRight w:val="0"/>
      <w:marTop w:val="0"/>
      <w:marBottom w:val="0"/>
      <w:divBdr>
        <w:top w:val="none" w:sz="0" w:space="0" w:color="auto"/>
        <w:left w:val="none" w:sz="0" w:space="0" w:color="auto"/>
        <w:bottom w:val="none" w:sz="0" w:space="0" w:color="auto"/>
        <w:right w:val="none" w:sz="0" w:space="0" w:color="auto"/>
      </w:divBdr>
    </w:div>
    <w:div w:id="46221350">
      <w:bodyDiv w:val="1"/>
      <w:marLeft w:val="0"/>
      <w:marRight w:val="0"/>
      <w:marTop w:val="0"/>
      <w:marBottom w:val="0"/>
      <w:divBdr>
        <w:top w:val="none" w:sz="0" w:space="0" w:color="auto"/>
        <w:left w:val="none" w:sz="0" w:space="0" w:color="auto"/>
        <w:bottom w:val="none" w:sz="0" w:space="0" w:color="auto"/>
        <w:right w:val="none" w:sz="0" w:space="0" w:color="auto"/>
      </w:divBdr>
    </w:div>
    <w:div w:id="49237276">
      <w:bodyDiv w:val="1"/>
      <w:marLeft w:val="0"/>
      <w:marRight w:val="0"/>
      <w:marTop w:val="0"/>
      <w:marBottom w:val="0"/>
      <w:divBdr>
        <w:top w:val="none" w:sz="0" w:space="0" w:color="auto"/>
        <w:left w:val="none" w:sz="0" w:space="0" w:color="auto"/>
        <w:bottom w:val="none" w:sz="0" w:space="0" w:color="auto"/>
        <w:right w:val="none" w:sz="0" w:space="0" w:color="auto"/>
      </w:divBdr>
    </w:div>
    <w:div w:id="51855239">
      <w:bodyDiv w:val="1"/>
      <w:marLeft w:val="0"/>
      <w:marRight w:val="0"/>
      <w:marTop w:val="0"/>
      <w:marBottom w:val="0"/>
      <w:divBdr>
        <w:top w:val="none" w:sz="0" w:space="0" w:color="auto"/>
        <w:left w:val="none" w:sz="0" w:space="0" w:color="auto"/>
        <w:bottom w:val="none" w:sz="0" w:space="0" w:color="auto"/>
        <w:right w:val="none" w:sz="0" w:space="0" w:color="auto"/>
      </w:divBdr>
    </w:div>
    <w:div w:id="54550178">
      <w:bodyDiv w:val="1"/>
      <w:marLeft w:val="0"/>
      <w:marRight w:val="0"/>
      <w:marTop w:val="0"/>
      <w:marBottom w:val="0"/>
      <w:divBdr>
        <w:top w:val="none" w:sz="0" w:space="0" w:color="auto"/>
        <w:left w:val="none" w:sz="0" w:space="0" w:color="auto"/>
        <w:bottom w:val="none" w:sz="0" w:space="0" w:color="auto"/>
        <w:right w:val="none" w:sz="0" w:space="0" w:color="auto"/>
      </w:divBdr>
    </w:div>
    <w:div w:id="55395881">
      <w:bodyDiv w:val="1"/>
      <w:marLeft w:val="0"/>
      <w:marRight w:val="0"/>
      <w:marTop w:val="0"/>
      <w:marBottom w:val="0"/>
      <w:divBdr>
        <w:top w:val="none" w:sz="0" w:space="0" w:color="auto"/>
        <w:left w:val="none" w:sz="0" w:space="0" w:color="auto"/>
        <w:bottom w:val="none" w:sz="0" w:space="0" w:color="auto"/>
        <w:right w:val="none" w:sz="0" w:space="0" w:color="auto"/>
      </w:divBdr>
    </w:div>
    <w:div w:id="55706738">
      <w:bodyDiv w:val="1"/>
      <w:marLeft w:val="0"/>
      <w:marRight w:val="0"/>
      <w:marTop w:val="0"/>
      <w:marBottom w:val="0"/>
      <w:divBdr>
        <w:top w:val="none" w:sz="0" w:space="0" w:color="auto"/>
        <w:left w:val="none" w:sz="0" w:space="0" w:color="auto"/>
        <w:bottom w:val="none" w:sz="0" w:space="0" w:color="auto"/>
        <w:right w:val="none" w:sz="0" w:space="0" w:color="auto"/>
      </w:divBdr>
    </w:div>
    <w:div w:id="59837683">
      <w:bodyDiv w:val="1"/>
      <w:marLeft w:val="0"/>
      <w:marRight w:val="0"/>
      <w:marTop w:val="0"/>
      <w:marBottom w:val="0"/>
      <w:divBdr>
        <w:top w:val="none" w:sz="0" w:space="0" w:color="auto"/>
        <w:left w:val="none" w:sz="0" w:space="0" w:color="auto"/>
        <w:bottom w:val="none" w:sz="0" w:space="0" w:color="auto"/>
        <w:right w:val="none" w:sz="0" w:space="0" w:color="auto"/>
      </w:divBdr>
    </w:div>
    <w:div w:id="74403303">
      <w:bodyDiv w:val="1"/>
      <w:marLeft w:val="0"/>
      <w:marRight w:val="0"/>
      <w:marTop w:val="0"/>
      <w:marBottom w:val="0"/>
      <w:divBdr>
        <w:top w:val="none" w:sz="0" w:space="0" w:color="auto"/>
        <w:left w:val="none" w:sz="0" w:space="0" w:color="auto"/>
        <w:bottom w:val="none" w:sz="0" w:space="0" w:color="auto"/>
        <w:right w:val="none" w:sz="0" w:space="0" w:color="auto"/>
      </w:divBdr>
    </w:div>
    <w:div w:id="77137965">
      <w:bodyDiv w:val="1"/>
      <w:marLeft w:val="0"/>
      <w:marRight w:val="0"/>
      <w:marTop w:val="0"/>
      <w:marBottom w:val="0"/>
      <w:divBdr>
        <w:top w:val="none" w:sz="0" w:space="0" w:color="auto"/>
        <w:left w:val="none" w:sz="0" w:space="0" w:color="auto"/>
        <w:bottom w:val="none" w:sz="0" w:space="0" w:color="auto"/>
        <w:right w:val="none" w:sz="0" w:space="0" w:color="auto"/>
      </w:divBdr>
    </w:div>
    <w:div w:id="79186201">
      <w:bodyDiv w:val="1"/>
      <w:marLeft w:val="0"/>
      <w:marRight w:val="0"/>
      <w:marTop w:val="0"/>
      <w:marBottom w:val="0"/>
      <w:divBdr>
        <w:top w:val="none" w:sz="0" w:space="0" w:color="auto"/>
        <w:left w:val="none" w:sz="0" w:space="0" w:color="auto"/>
        <w:bottom w:val="none" w:sz="0" w:space="0" w:color="auto"/>
        <w:right w:val="none" w:sz="0" w:space="0" w:color="auto"/>
      </w:divBdr>
    </w:div>
    <w:div w:id="90397452">
      <w:bodyDiv w:val="1"/>
      <w:marLeft w:val="0"/>
      <w:marRight w:val="0"/>
      <w:marTop w:val="0"/>
      <w:marBottom w:val="0"/>
      <w:divBdr>
        <w:top w:val="none" w:sz="0" w:space="0" w:color="auto"/>
        <w:left w:val="none" w:sz="0" w:space="0" w:color="auto"/>
        <w:bottom w:val="none" w:sz="0" w:space="0" w:color="auto"/>
        <w:right w:val="none" w:sz="0" w:space="0" w:color="auto"/>
      </w:divBdr>
    </w:div>
    <w:div w:id="91706068">
      <w:bodyDiv w:val="1"/>
      <w:marLeft w:val="0"/>
      <w:marRight w:val="0"/>
      <w:marTop w:val="0"/>
      <w:marBottom w:val="0"/>
      <w:divBdr>
        <w:top w:val="none" w:sz="0" w:space="0" w:color="auto"/>
        <w:left w:val="none" w:sz="0" w:space="0" w:color="auto"/>
        <w:bottom w:val="none" w:sz="0" w:space="0" w:color="auto"/>
        <w:right w:val="none" w:sz="0" w:space="0" w:color="auto"/>
      </w:divBdr>
    </w:div>
    <w:div w:id="96483068">
      <w:bodyDiv w:val="1"/>
      <w:marLeft w:val="0"/>
      <w:marRight w:val="0"/>
      <w:marTop w:val="0"/>
      <w:marBottom w:val="0"/>
      <w:divBdr>
        <w:top w:val="none" w:sz="0" w:space="0" w:color="auto"/>
        <w:left w:val="none" w:sz="0" w:space="0" w:color="auto"/>
        <w:bottom w:val="none" w:sz="0" w:space="0" w:color="auto"/>
        <w:right w:val="none" w:sz="0" w:space="0" w:color="auto"/>
      </w:divBdr>
    </w:div>
    <w:div w:id="99181122">
      <w:bodyDiv w:val="1"/>
      <w:marLeft w:val="0"/>
      <w:marRight w:val="0"/>
      <w:marTop w:val="0"/>
      <w:marBottom w:val="0"/>
      <w:divBdr>
        <w:top w:val="none" w:sz="0" w:space="0" w:color="auto"/>
        <w:left w:val="none" w:sz="0" w:space="0" w:color="auto"/>
        <w:bottom w:val="none" w:sz="0" w:space="0" w:color="auto"/>
        <w:right w:val="none" w:sz="0" w:space="0" w:color="auto"/>
      </w:divBdr>
    </w:div>
    <w:div w:id="103038353">
      <w:bodyDiv w:val="1"/>
      <w:marLeft w:val="0"/>
      <w:marRight w:val="0"/>
      <w:marTop w:val="0"/>
      <w:marBottom w:val="0"/>
      <w:divBdr>
        <w:top w:val="none" w:sz="0" w:space="0" w:color="auto"/>
        <w:left w:val="none" w:sz="0" w:space="0" w:color="auto"/>
        <w:bottom w:val="none" w:sz="0" w:space="0" w:color="auto"/>
        <w:right w:val="none" w:sz="0" w:space="0" w:color="auto"/>
      </w:divBdr>
    </w:div>
    <w:div w:id="104155097">
      <w:bodyDiv w:val="1"/>
      <w:marLeft w:val="0"/>
      <w:marRight w:val="0"/>
      <w:marTop w:val="0"/>
      <w:marBottom w:val="0"/>
      <w:divBdr>
        <w:top w:val="none" w:sz="0" w:space="0" w:color="auto"/>
        <w:left w:val="none" w:sz="0" w:space="0" w:color="auto"/>
        <w:bottom w:val="none" w:sz="0" w:space="0" w:color="auto"/>
        <w:right w:val="none" w:sz="0" w:space="0" w:color="auto"/>
      </w:divBdr>
    </w:div>
    <w:div w:id="105076665">
      <w:bodyDiv w:val="1"/>
      <w:marLeft w:val="0"/>
      <w:marRight w:val="0"/>
      <w:marTop w:val="0"/>
      <w:marBottom w:val="0"/>
      <w:divBdr>
        <w:top w:val="none" w:sz="0" w:space="0" w:color="auto"/>
        <w:left w:val="none" w:sz="0" w:space="0" w:color="auto"/>
        <w:bottom w:val="none" w:sz="0" w:space="0" w:color="auto"/>
        <w:right w:val="none" w:sz="0" w:space="0" w:color="auto"/>
      </w:divBdr>
    </w:div>
    <w:div w:id="107359701">
      <w:bodyDiv w:val="1"/>
      <w:marLeft w:val="0"/>
      <w:marRight w:val="0"/>
      <w:marTop w:val="0"/>
      <w:marBottom w:val="0"/>
      <w:divBdr>
        <w:top w:val="none" w:sz="0" w:space="0" w:color="auto"/>
        <w:left w:val="none" w:sz="0" w:space="0" w:color="auto"/>
        <w:bottom w:val="none" w:sz="0" w:space="0" w:color="auto"/>
        <w:right w:val="none" w:sz="0" w:space="0" w:color="auto"/>
      </w:divBdr>
    </w:div>
    <w:div w:id="108474632">
      <w:bodyDiv w:val="1"/>
      <w:marLeft w:val="0"/>
      <w:marRight w:val="0"/>
      <w:marTop w:val="0"/>
      <w:marBottom w:val="0"/>
      <w:divBdr>
        <w:top w:val="none" w:sz="0" w:space="0" w:color="auto"/>
        <w:left w:val="none" w:sz="0" w:space="0" w:color="auto"/>
        <w:bottom w:val="none" w:sz="0" w:space="0" w:color="auto"/>
        <w:right w:val="none" w:sz="0" w:space="0" w:color="auto"/>
      </w:divBdr>
    </w:div>
    <w:div w:id="108546047">
      <w:bodyDiv w:val="1"/>
      <w:marLeft w:val="0"/>
      <w:marRight w:val="0"/>
      <w:marTop w:val="0"/>
      <w:marBottom w:val="0"/>
      <w:divBdr>
        <w:top w:val="none" w:sz="0" w:space="0" w:color="auto"/>
        <w:left w:val="none" w:sz="0" w:space="0" w:color="auto"/>
        <w:bottom w:val="none" w:sz="0" w:space="0" w:color="auto"/>
        <w:right w:val="none" w:sz="0" w:space="0" w:color="auto"/>
      </w:divBdr>
    </w:div>
    <w:div w:id="109279159">
      <w:bodyDiv w:val="1"/>
      <w:marLeft w:val="0"/>
      <w:marRight w:val="0"/>
      <w:marTop w:val="0"/>
      <w:marBottom w:val="0"/>
      <w:divBdr>
        <w:top w:val="none" w:sz="0" w:space="0" w:color="auto"/>
        <w:left w:val="none" w:sz="0" w:space="0" w:color="auto"/>
        <w:bottom w:val="none" w:sz="0" w:space="0" w:color="auto"/>
        <w:right w:val="none" w:sz="0" w:space="0" w:color="auto"/>
      </w:divBdr>
    </w:div>
    <w:div w:id="116263867">
      <w:bodyDiv w:val="1"/>
      <w:marLeft w:val="0"/>
      <w:marRight w:val="0"/>
      <w:marTop w:val="0"/>
      <w:marBottom w:val="0"/>
      <w:divBdr>
        <w:top w:val="none" w:sz="0" w:space="0" w:color="auto"/>
        <w:left w:val="none" w:sz="0" w:space="0" w:color="auto"/>
        <w:bottom w:val="none" w:sz="0" w:space="0" w:color="auto"/>
        <w:right w:val="none" w:sz="0" w:space="0" w:color="auto"/>
      </w:divBdr>
    </w:div>
    <w:div w:id="119956295">
      <w:bodyDiv w:val="1"/>
      <w:marLeft w:val="0"/>
      <w:marRight w:val="0"/>
      <w:marTop w:val="0"/>
      <w:marBottom w:val="0"/>
      <w:divBdr>
        <w:top w:val="none" w:sz="0" w:space="0" w:color="auto"/>
        <w:left w:val="none" w:sz="0" w:space="0" w:color="auto"/>
        <w:bottom w:val="none" w:sz="0" w:space="0" w:color="auto"/>
        <w:right w:val="none" w:sz="0" w:space="0" w:color="auto"/>
      </w:divBdr>
    </w:div>
    <w:div w:id="123668350">
      <w:bodyDiv w:val="1"/>
      <w:marLeft w:val="0"/>
      <w:marRight w:val="0"/>
      <w:marTop w:val="0"/>
      <w:marBottom w:val="0"/>
      <w:divBdr>
        <w:top w:val="none" w:sz="0" w:space="0" w:color="auto"/>
        <w:left w:val="none" w:sz="0" w:space="0" w:color="auto"/>
        <w:bottom w:val="none" w:sz="0" w:space="0" w:color="auto"/>
        <w:right w:val="none" w:sz="0" w:space="0" w:color="auto"/>
      </w:divBdr>
    </w:div>
    <w:div w:id="124592220">
      <w:bodyDiv w:val="1"/>
      <w:marLeft w:val="0"/>
      <w:marRight w:val="0"/>
      <w:marTop w:val="0"/>
      <w:marBottom w:val="0"/>
      <w:divBdr>
        <w:top w:val="none" w:sz="0" w:space="0" w:color="auto"/>
        <w:left w:val="none" w:sz="0" w:space="0" w:color="auto"/>
        <w:bottom w:val="none" w:sz="0" w:space="0" w:color="auto"/>
        <w:right w:val="none" w:sz="0" w:space="0" w:color="auto"/>
      </w:divBdr>
    </w:div>
    <w:div w:id="124929938">
      <w:bodyDiv w:val="1"/>
      <w:marLeft w:val="0"/>
      <w:marRight w:val="0"/>
      <w:marTop w:val="0"/>
      <w:marBottom w:val="0"/>
      <w:divBdr>
        <w:top w:val="none" w:sz="0" w:space="0" w:color="auto"/>
        <w:left w:val="none" w:sz="0" w:space="0" w:color="auto"/>
        <w:bottom w:val="none" w:sz="0" w:space="0" w:color="auto"/>
        <w:right w:val="none" w:sz="0" w:space="0" w:color="auto"/>
      </w:divBdr>
    </w:div>
    <w:div w:id="126439357">
      <w:bodyDiv w:val="1"/>
      <w:marLeft w:val="0"/>
      <w:marRight w:val="0"/>
      <w:marTop w:val="0"/>
      <w:marBottom w:val="0"/>
      <w:divBdr>
        <w:top w:val="none" w:sz="0" w:space="0" w:color="auto"/>
        <w:left w:val="none" w:sz="0" w:space="0" w:color="auto"/>
        <w:bottom w:val="none" w:sz="0" w:space="0" w:color="auto"/>
        <w:right w:val="none" w:sz="0" w:space="0" w:color="auto"/>
      </w:divBdr>
    </w:div>
    <w:div w:id="127940452">
      <w:bodyDiv w:val="1"/>
      <w:marLeft w:val="0"/>
      <w:marRight w:val="0"/>
      <w:marTop w:val="0"/>
      <w:marBottom w:val="0"/>
      <w:divBdr>
        <w:top w:val="none" w:sz="0" w:space="0" w:color="auto"/>
        <w:left w:val="none" w:sz="0" w:space="0" w:color="auto"/>
        <w:bottom w:val="none" w:sz="0" w:space="0" w:color="auto"/>
        <w:right w:val="none" w:sz="0" w:space="0" w:color="auto"/>
      </w:divBdr>
    </w:div>
    <w:div w:id="128207873">
      <w:bodyDiv w:val="1"/>
      <w:marLeft w:val="0"/>
      <w:marRight w:val="0"/>
      <w:marTop w:val="0"/>
      <w:marBottom w:val="0"/>
      <w:divBdr>
        <w:top w:val="none" w:sz="0" w:space="0" w:color="auto"/>
        <w:left w:val="none" w:sz="0" w:space="0" w:color="auto"/>
        <w:bottom w:val="none" w:sz="0" w:space="0" w:color="auto"/>
        <w:right w:val="none" w:sz="0" w:space="0" w:color="auto"/>
      </w:divBdr>
    </w:div>
    <w:div w:id="135874970">
      <w:bodyDiv w:val="1"/>
      <w:marLeft w:val="0"/>
      <w:marRight w:val="0"/>
      <w:marTop w:val="0"/>
      <w:marBottom w:val="0"/>
      <w:divBdr>
        <w:top w:val="none" w:sz="0" w:space="0" w:color="auto"/>
        <w:left w:val="none" w:sz="0" w:space="0" w:color="auto"/>
        <w:bottom w:val="none" w:sz="0" w:space="0" w:color="auto"/>
        <w:right w:val="none" w:sz="0" w:space="0" w:color="auto"/>
      </w:divBdr>
    </w:div>
    <w:div w:id="149640700">
      <w:bodyDiv w:val="1"/>
      <w:marLeft w:val="0"/>
      <w:marRight w:val="0"/>
      <w:marTop w:val="0"/>
      <w:marBottom w:val="0"/>
      <w:divBdr>
        <w:top w:val="none" w:sz="0" w:space="0" w:color="auto"/>
        <w:left w:val="none" w:sz="0" w:space="0" w:color="auto"/>
        <w:bottom w:val="none" w:sz="0" w:space="0" w:color="auto"/>
        <w:right w:val="none" w:sz="0" w:space="0" w:color="auto"/>
      </w:divBdr>
    </w:div>
    <w:div w:id="149907090">
      <w:bodyDiv w:val="1"/>
      <w:marLeft w:val="0"/>
      <w:marRight w:val="0"/>
      <w:marTop w:val="0"/>
      <w:marBottom w:val="0"/>
      <w:divBdr>
        <w:top w:val="none" w:sz="0" w:space="0" w:color="auto"/>
        <w:left w:val="none" w:sz="0" w:space="0" w:color="auto"/>
        <w:bottom w:val="none" w:sz="0" w:space="0" w:color="auto"/>
        <w:right w:val="none" w:sz="0" w:space="0" w:color="auto"/>
      </w:divBdr>
    </w:div>
    <w:div w:id="152529633">
      <w:bodyDiv w:val="1"/>
      <w:marLeft w:val="0"/>
      <w:marRight w:val="0"/>
      <w:marTop w:val="0"/>
      <w:marBottom w:val="0"/>
      <w:divBdr>
        <w:top w:val="none" w:sz="0" w:space="0" w:color="auto"/>
        <w:left w:val="none" w:sz="0" w:space="0" w:color="auto"/>
        <w:bottom w:val="none" w:sz="0" w:space="0" w:color="auto"/>
        <w:right w:val="none" w:sz="0" w:space="0" w:color="auto"/>
      </w:divBdr>
    </w:div>
    <w:div w:id="157423864">
      <w:bodyDiv w:val="1"/>
      <w:marLeft w:val="0"/>
      <w:marRight w:val="0"/>
      <w:marTop w:val="0"/>
      <w:marBottom w:val="0"/>
      <w:divBdr>
        <w:top w:val="none" w:sz="0" w:space="0" w:color="auto"/>
        <w:left w:val="none" w:sz="0" w:space="0" w:color="auto"/>
        <w:bottom w:val="none" w:sz="0" w:space="0" w:color="auto"/>
        <w:right w:val="none" w:sz="0" w:space="0" w:color="auto"/>
      </w:divBdr>
    </w:div>
    <w:div w:id="158666822">
      <w:bodyDiv w:val="1"/>
      <w:marLeft w:val="0"/>
      <w:marRight w:val="0"/>
      <w:marTop w:val="0"/>
      <w:marBottom w:val="0"/>
      <w:divBdr>
        <w:top w:val="none" w:sz="0" w:space="0" w:color="auto"/>
        <w:left w:val="none" w:sz="0" w:space="0" w:color="auto"/>
        <w:bottom w:val="none" w:sz="0" w:space="0" w:color="auto"/>
        <w:right w:val="none" w:sz="0" w:space="0" w:color="auto"/>
      </w:divBdr>
    </w:div>
    <w:div w:id="166141034">
      <w:bodyDiv w:val="1"/>
      <w:marLeft w:val="0"/>
      <w:marRight w:val="0"/>
      <w:marTop w:val="0"/>
      <w:marBottom w:val="0"/>
      <w:divBdr>
        <w:top w:val="none" w:sz="0" w:space="0" w:color="auto"/>
        <w:left w:val="none" w:sz="0" w:space="0" w:color="auto"/>
        <w:bottom w:val="none" w:sz="0" w:space="0" w:color="auto"/>
        <w:right w:val="none" w:sz="0" w:space="0" w:color="auto"/>
      </w:divBdr>
    </w:div>
    <w:div w:id="167991367">
      <w:bodyDiv w:val="1"/>
      <w:marLeft w:val="0"/>
      <w:marRight w:val="0"/>
      <w:marTop w:val="0"/>
      <w:marBottom w:val="0"/>
      <w:divBdr>
        <w:top w:val="none" w:sz="0" w:space="0" w:color="auto"/>
        <w:left w:val="none" w:sz="0" w:space="0" w:color="auto"/>
        <w:bottom w:val="none" w:sz="0" w:space="0" w:color="auto"/>
        <w:right w:val="none" w:sz="0" w:space="0" w:color="auto"/>
      </w:divBdr>
    </w:div>
    <w:div w:id="169834138">
      <w:bodyDiv w:val="1"/>
      <w:marLeft w:val="0"/>
      <w:marRight w:val="0"/>
      <w:marTop w:val="0"/>
      <w:marBottom w:val="0"/>
      <w:divBdr>
        <w:top w:val="none" w:sz="0" w:space="0" w:color="auto"/>
        <w:left w:val="none" w:sz="0" w:space="0" w:color="auto"/>
        <w:bottom w:val="none" w:sz="0" w:space="0" w:color="auto"/>
        <w:right w:val="none" w:sz="0" w:space="0" w:color="auto"/>
      </w:divBdr>
    </w:div>
    <w:div w:id="170142523">
      <w:bodyDiv w:val="1"/>
      <w:marLeft w:val="0"/>
      <w:marRight w:val="0"/>
      <w:marTop w:val="0"/>
      <w:marBottom w:val="0"/>
      <w:divBdr>
        <w:top w:val="none" w:sz="0" w:space="0" w:color="auto"/>
        <w:left w:val="none" w:sz="0" w:space="0" w:color="auto"/>
        <w:bottom w:val="none" w:sz="0" w:space="0" w:color="auto"/>
        <w:right w:val="none" w:sz="0" w:space="0" w:color="auto"/>
      </w:divBdr>
    </w:div>
    <w:div w:id="176695707">
      <w:bodyDiv w:val="1"/>
      <w:marLeft w:val="0"/>
      <w:marRight w:val="0"/>
      <w:marTop w:val="0"/>
      <w:marBottom w:val="0"/>
      <w:divBdr>
        <w:top w:val="none" w:sz="0" w:space="0" w:color="auto"/>
        <w:left w:val="none" w:sz="0" w:space="0" w:color="auto"/>
        <w:bottom w:val="none" w:sz="0" w:space="0" w:color="auto"/>
        <w:right w:val="none" w:sz="0" w:space="0" w:color="auto"/>
      </w:divBdr>
    </w:div>
    <w:div w:id="181627216">
      <w:bodyDiv w:val="1"/>
      <w:marLeft w:val="0"/>
      <w:marRight w:val="0"/>
      <w:marTop w:val="0"/>
      <w:marBottom w:val="0"/>
      <w:divBdr>
        <w:top w:val="none" w:sz="0" w:space="0" w:color="auto"/>
        <w:left w:val="none" w:sz="0" w:space="0" w:color="auto"/>
        <w:bottom w:val="none" w:sz="0" w:space="0" w:color="auto"/>
        <w:right w:val="none" w:sz="0" w:space="0" w:color="auto"/>
      </w:divBdr>
    </w:div>
    <w:div w:id="184249303">
      <w:bodyDiv w:val="1"/>
      <w:marLeft w:val="0"/>
      <w:marRight w:val="0"/>
      <w:marTop w:val="0"/>
      <w:marBottom w:val="0"/>
      <w:divBdr>
        <w:top w:val="none" w:sz="0" w:space="0" w:color="auto"/>
        <w:left w:val="none" w:sz="0" w:space="0" w:color="auto"/>
        <w:bottom w:val="none" w:sz="0" w:space="0" w:color="auto"/>
        <w:right w:val="none" w:sz="0" w:space="0" w:color="auto"/>
      </w:divBdr>
    </w:div>
    <w:div w:id="190725717">
      <w:bodyDiv w:val="1"/>
      <w:marLeft w:val="0"/>
      <w:marRight w:val="0"/>
      <w:marTop w:val="0"/>
      <w:marBottom w:val="0"/>
      <w:divBdr>
        <w:top w:val="none" w:sz="0" w:space="0" w:color="auto"/>
        <w:left w:val="none" w:sz="0" w:space="0" w:color="auto"/>
        <w:bottom w:val="none" w:sz="0" w:space="0" w:color="auto"/>
        <w:right w:val="none" w:sz="0" w:space="0" w:color="auto"/>
      </w:divBdr>
    </w:div>
    <w:div w:id="191378954">
      <w:bodyDiv w:val="1"/>
      <w:marLeft w:val="0"/>
      <w:marRight w:val="0"/>
      <w:marTop w:val="0"/>
      <w:marBottom w:val="0"/>
      <w:divBdr>
        <w:top w:val="none" w:sz="0" w:space="0" w:color="auto"/>
        <w:left w:val="none" w:sz="0" w:space="0" w:color="auto"/>
        <w:bottom w:val="none" w:sz="0" w:space="0" w:color="auto"/>
        <w:right w:val="none" w:sz="0" w:space="0" w:color="auto"/>
      </w:divBdr>
    </w:div>
    <w:div w:id="194006701">
      <w:bodyDiv w:val="1"/>
      <w:marLeft w:val="0"/>
      <w:marRight w:val="0"/>
      <w:marTop w:val="0"/>
      <w:marBottom w:val="0"/>
      <w:divBdr>
        <w:top w:val="none" w:sz="0" w:space="0" w:color="auto"/>
        <w:left w:val="none" w:sz="0" w:space="0" w:color="auto"/>
        <w:bottom w:val="none" w:sz="0" w:space="0" w:color="auto"/>
        <w:right w:val="none" w:sz="0" w:space="0" w:color="auto"/>
      </w:divBdr>
    </w:div>
    <w:div w:id="195849779">
      <w:bodyDiv w:val="1"/>
      <w:marLeft w:val="0"/>
      <w:marRight w:val="0"/>
      <w:marTop w:val="0"/>
      <w:marBottom w:val="0"/>
      <w:divBdr>
        <w:top w:val="none" w:sz="0" w:space="0" w:color="auto"/>
        <w:left w:val="none" w:sz="0" w:space="0" w:color="auto"/>
        <w:bottom w:val="none" w:sz="0" w:space="0" w:color="auto"/>
        <w:right w:val="none" w:sz="0" w:space="0" w:color="auto"/>
      </w:divBdr>
    </w:div>
    <w:div w:id="196046149">
      <w:bodyDiv w:val="1"/>
      <w:marLeft w:val="0"/>
      <w:marRight w:val="0"/>
      <w:marTop w:val="0"/>
      <w:marBottom w:val="0"/>
      <w:divBdr>
        <w:top w:val="none" w:sz="0" w:space="0" w:color="auto"/>
        <w:left w:val="none" w:sz="0" w:space="0" w:color="auto"/>
        <w:bottom w:val="none" w:sz="0" w:space="0" w:color="auto"/>
        <w:right w:val="none" w:sz="0" w:space="0" w:color="auto"/>
      </w:divBdr>
    </w:div>
    <w:div w:id="200213599">
      <w:bodyDiv w:val="1"/>
      <w:marLeft w:val="0"/>
      <w:marRight w:val="0"/>
      <w:marTop w:val="0"/>
      <w:marBottom w:val="0"/>
      <w:divBdr>
        <w:top w:val="none" w:sz="0" w:space="0" w:color="auto"/>
        <w:left w:val="none" w:sz="0" w:space="0" w:color="auto"/>
        <w:bottom w:val="none" w:sz="0" w:space="0" w:color="auto"/>
        <w:right w:val="none" w:sz="0" w:space="0" w:color="auto"/>
      </w:divBdr>
    </w:div>
    <w:div w:id="202863947">
      <w:bodyDiv w:val="1"/>
      <w:marLeft w:val="0"/>
      <w:marRight w:val="0"/>
      <w:marTop w:val="0"/>
      <w:marBottom w:val="0"/>
      <w:divBdr>
        <w:top w:val="none" w:sz="0" w:space="0" w:color="auto"/>
        <w:left w:val="none" w:sz="0" w:space="0" w:color="auto"/>
        <w:bottom w:val="none" w:sz="0" w:space="0" w:color="auto"/>
        <w:right w:val="none" w:sz="0" w:space="0" w:color="auto"/>
      </w:divBdr>
    </w:div>
    <w:div w:id="207035558">
      <w:bodyDiv w:val="1"/>
      <w:marLeft w:val="0"/>
      <w:marRight w:val="0"/>
      <w:marTop w:val="0"/>
      <w:marBottom w:val="0"/>
      <w:divBdr>
        <w:top w:val="none" w:sz="0" w:space="0" w:color="auto"/>
        <w:left w:val="none" w:sz="0" w:space="0" w:color="auto"/>
        <w:bottom w:val="none" w:sz="0" w:space="0" w:color="auto"/>
        <w:right w:val="none" w:sz="0" w:space="0" w:color="auto"/>
      </w:divBdr>
    </w:div>
    <w:div w:id="209388210">
      <w:bodyDiv w:val="1"/>
      <w:marLeft w:val="0"/>
      <w:marRight w:val="0"/>
      <w:marTop w:val="0"/>
      <w:marBottom w:val="0"/>
      <w:divBdr>
        <w:top w:val="none" w:sz="0" w:space="0" w:color="auto"/>
        <w:left w:val="none" w:sz="0" w:space="0" w:color="auto"/>
        <w:bottom w:val="none" w:sz="0" w:space="0" w:color="auto"/>
        <w:right w:val="none" w:sz="0" w:space="0" w:color="auto"/>
      </w:divBdr>
    </w:div>
    <w:div w:id="214240619">
      <w:bodyDiv w:val="1"/>
      <w:marLeft w:val="0"/>
      <w:marRight w:val="0"/>
      <w:marTop w:val="0"/>
      <w:marBottom w:val="0"/>
      <w:divBdr>
        <w:top w:val="none" w:sz="0" w:space="0" w:color="auto"/>
        <w:left w:val="none" w:sz="0" w:space="0" w:color="auto"/>
        <w:bottom w:val="none" w:sz="0" w:space="0" w:color="auto"/>
        <w:right w:val="none" w:sz="0" w:space="0" w:color="auto"/>
      </w:divBdr>
    </w:div>
    <w:div w:id="227426791">
      <w:bodyDiv w:val="1"/>
      <w:marLeft w:val="0"/>
      <w:marRight w:val="0"/>
      <w:marTop w:val="0"/>
      <w:marBottom w:val="0"/>
      <w:divBdr>
        <w:top w:val="none" w:sz="0" w:space="0" w:color="auto"/>
        <w:left w:val="none" w:sz="0" w:space="0" w:color="auto"/>
        <w:bottom w:val="none" w:sz="0" w:space="0" w:color="auto"/>
        <w:right w:val="none" w:sz="0" w:space="0" w:color="auto"/>
      </w:divBdr>
    </w:div>
    <w:div w:id="231698156">
      <w:bodyDiv w:val="1"/>
      <w:marLeft w:val="0"/>
      <w:marRight w:val="0"/>
      <w:marTop w:val="0"/>
      <w:marBottom w:val="0"/>
      <w:divBdr>
        <w:top w:val="none" w:sz="0" w:space="0" w:color="auto"/>
        <w:left w:val="none" w:sz="0" w:space="0" w:color="auto"/>
        <w:bottom w:val="none" w:sz="0" w:space="0" w:color="auto"/>
        <w:right w:val="none" w:sz="0" w:space="0" w:color="auto"/>
      </w:divBdr>
    </w:div>
    <w:div w:id="232325771">
      <w:bodyDiv w:val="1"/>
      <w:marLeft w:val="0"/>
      <w:marRight w:val="0"/>
      <w:marTop w:val="0"/>
      <w:marBottom w:val="0"/>
      <w:divBdr>
        <w:top w:val="none" w:sz="0" w:space="0" w:color="auto"/>
        <w:left w:val="none" w:sz="0" w:space="0" w:color="auto"/>
        <w:bottom w:val="none" w:sz="0" w:space="0" w:color="auto"/>
        <w:right w:val="none" w:sz="0" w:space="0" w:color="auto"/>
      </w:divBdr>
    </w:div>
    <w:div w:id="233511953">
      <w:bodyDiv w:val="1"/>
      <w:marLeft w:val="0"/>
      <w:marRight w:val="0"/>
      <w:marTop w:val="0"/>
      <w:marBottom w:val="0"/>
      <w:divBdr>
        <w:top w:val="none" w:sz="0" w:space="0" w:color="auto"/>
        <w:left w:val="none" w:sz="0" w:space="0" w:color="auto"/>
        <w:bottom w:val="none" w:sz="0" w:space="0" w:color="auto"/>
        <w:right w:val="none" w:sz="0" w:space="0" w:color="auto"/>
      </w:divBdr>
    </w:div>
    <w:div w:id="237520231">
      <w:bodyDiv w:val="1"/>
      <w:marLeft w:val="0"/>
      <w:marRight w:val="0"/>
      <w:marTop w:val="0"/>
      <w:marBottom w:val="0"/>
      <w:divBdr>
        <w:top w:val="none" w:sz="0" w:space="0" w:color="auto"/>
        <w:left w:val="none" w:sz="0" w:space="0" w:color="auto"/>
        <w:bottom w:val="none" w:sz="0" w:space="0" w:color="auto"/>
        <w:right w:val="none" w:sz="0" w:space="0" w:color="auto"/>
      </w:divBdr>
    </w:div>
    <w:div w:id="247347995">
      <w:bodyDiv w:val="1"/>
      <w:marLeft w:val="0"/>
      <w:marRight w:val="0"/>
      <w:marTop w:val="0"/>
      <w:marBottom w:val="0"/>
      <w:divBdr>
        <w:top w:val="none" w:sz="0" w:space="0" w:color="auto"/>
        <w:left w:val="none" w:sz="0" w:space="0" w:color="auto"/>
        <w:bottom w:val="none" w:sz="0" w:space="0" w:color="auto"/>
        <w:right w:val="none" w:sz="0" w:space="0" w:color="auto"/>
      </w:divBdr>
    </w:div>
    <w:div w:id="250238514">
      <w:bodyDiv w:val="1"/>
      <w:marLeft w:val="0"/>
      <w:marRight w:val="0"/>
      <w:marTop w:val="0"/>
      <w:marBottom w:val="0"/>
      <w:divBdr>
        <w:top w:val="none" w:sz="0" w:space="0" w:color="auto"/>
        <w:left w:val="none" w:sz="0" w:space="0" w:color="auto"/>
        <w:bottom w:val="none" w:sz="0" w:space="0" w:color="auto"/>
        <w:right w:val="none" w:sz="0" w:space="0" w:color="auto"/>
      </w:divBdr>
    </w:div>
    <w:div w:id="256600061">
      <w:bodyDiv w:val="1"/>
      <w:marLeft w:val="0"/>
      <w:marRight w:val="0"/>
      <w:marTop w:val="0"/>
      <w:marBottom w:val="0"/>
      <w:divBdr>
        <w:top w:val="none" w:sz="0" w:space="0" w:color="auto"/>
        <w:left w:val="none" w:sz="0" w:space="0" w:color="auto"/>
        <w:bottom w:val="none" w:sz="0" w:space="0" w:color="auto"/>
        <w:right w:val="none" w:sz="0" w:space="0" w:color="auto"/>
      </w:divBdr>
    </w:div>
    <w:div w:id="270745132">
      <w:bodyDiv w:val="1"/>
      <w:marLeft w:val="0"/>
      <w:marRight w:val="0"/>
      <w:marTop w:val="0"/>
      <w:marBottom w:val="0"/>
      <w:divBdr>
        <w:top w:val="none" w:sz="0" w:space="0" w:color="auto"/>
        <w:left w:val="none" w:sz="0" w:space="0" w:color="auto"/>
        <w:bottom w:val="none" w:sz="0" w:space="0" w:color="auto"/>
        <w:right w:val="none" w:sz="0" w:space="0" w:color="auto"/>
      </w:divBdr>
    </w:div>
    <w:div w:id="275143508">
      <w:bodyDiv w:val="1"/>
      <w:marLeft w:val="0"/>
      <w:marRight w:val="0"/>
      <w:marTop w:val="0"/>
      <w:marBottom w:val="0"/>
      <w:divBdr>
        <w:top w:val="none" w:sz="0" w:space="0" w:color="auto"/>
        <w:left w:val="none" w:sz="0" w:space="0" w:color="auto"/>
        <w:bottom w:val="none" w:sz="0" w:space="0" w:color="auto"/>
        <w:right w:val="none" w:sz="0" w:space="0" w:color="auto"/>
      </w:divBdr>
    </w:div>
    <w:div w:id="277294281">
      <w:bodyDiv w:val="1"/>
      <w:marLeft w:val="0"/>
      <w:marRight w:val="0"/>
      <w:marTop w:val="0"/>
      <w:marBottom w:val="0"/>
      <w:divBdr>
        <w:top w:val="none" w:sz="0" w:space="0" w:color="auto"/>
        <w:left w:val="none" w:sz="0" w:space="0" w:color="auto"/>
        <w:bottom w:val="none" w:sz="0" w:space="0" w:color="auto"/>
        <w:right w:val="none" w:sz="0" w:space="0" w:color="auto"/>
      </w:divBdr>
    </w:div>
    <w:div w:id="277949353">
      <w:bodyDiv w:val="1"/>
      <w:marLeft w:val="0"/>
      <w:marRight w:val="0"/>
      <w:marTop w:val="0"/>
      <w:marBottom w:val="0"/>
      <w:divBdr>
        <w:top w:val="none" w:sz="0" w:space="0" w:color="auto"/>
        <w:left w:val="none" w:sz="0" w:space="0" w:color="auto"/>
        <w:bottom w:val="none" w:sz="0" w:space="0" w:color="auto"/>
        <w:right w:val="none" w:sz="0" w:space="0" w:color="auto"/>
      </w:divBdr>
    </w:div>
    <w:div w:id="280571614">
      <w:bodyDiv w:val="1"/>
      <w:marLeft w:val="0"/>
      <w:marRight w:val="0"/>
      <w:marTop w:val="0"/>
      <w:marBottom w:val="0"/>
      <w:divBdr>
        <w:top w:val="none" w:sz="0" w:space="0" w:color="auto"/>
        <w:left w:val="none" w:sz="0" w:space="0" w:color="auto"/>
        <w:bottom w:val="none" w:sz="0" w:space="0" w:color="auto"/>
        <w:right w:val="none" w:sz="0" w:space="0" w:color="auto"/>
      </w:divBdr>
    </w:div>
    <w:div w:id="281811383">
      <w:bodyDiv w:val="1"/>
      <w:marLeft w:val="0"/>
      <w:marRight w:val="0"/>
      <w:marTop w:val="0"/>
      <w:marBottom w:val="0"/>
      <w:divBdr>
        <w:top w:val="none" w:sz="0" w:space="0" w:color="auto"/>
        <w:left w:val="none" w:sz="0" w:space="0" w:color="auto"/>
        <w:bottom w:val="none" w:sz="0" w:space="0" w:color="auto"/>
        <w:right w:val="none" w:sz="0" w:space="0" w:color="auto"/>
      </w:divBdr>
    </w:div>
    <w:div w:id="283539491">
      <w:bodyDiv w:val="1"/>
      <w:marLeft w:val="0"/>
      <w:marRight w:val="0"/>
      <w:marTop w:val="0"/>
      <w:marBottom w:val="0"/>
      <w:divBdr>
        <w:top w:val="none" w:sz="0" w:space="0" w:color="auto"/>
        <w:left w:val="none" w:sz="0" w:space="0" w:color="auto"/>
        <w:bottom w:val="none" w:sz="0" w:space="0" w:color="auto"/>
        <w:right w:val="none" w:sz="0" w:space="0" w:color="auto"/>
      </w:divBdr>
    </w:div>
    <w:div w:id="284315174">
      <w:bodyDiv w:val="1"/>
      <w:marLeft w:val="0"/>
      <w:marRight w:val="0"/>
      <w:marTop w:val="0"/>
      <w:marBottom w:val="0"/>
      <w:divBdr>
        <w:top w:val="none" w:sz="0" w:space="0" w:color="auto"/>
        <w:left w:val="none" w:sz="0" w:space="0" w:color="auto"/>
        <w:bottom w:val="none" w:sz="0" w:space="0" w:color="auto"/>
        <w:right w:val="none" w:sz="0" w:space="0" w:color="auto"/>
      </w:divBdr>
    </w:div>
    <w:div w:id="288364459">
      <w:bodyDiv w:val="1"/>
      <w:marLeft w:val="0"/>
      <w:marRight w:val="0"/>
      <w:marTop w:val="0"/>
      <w:marBottom w:val="0"/>
      <w:divBdr>
        <w:top w:val="none" w:sz="0" w:space="0" w:color="auto"/>
        <w:left w:val="none" w:sz="0" w:space="0" w:color="auto"/>
        <w:bottom w:val="none" w:sz="0" w:space="0" w:color="auto"/>
        <w:right w:val="none" w:sz="0" w:space="0" w:color="auto"/>
      </w:divBdr>
    </w:div>
    <w:div w:id="292946354">
      <w:bodyDiv w:val="1"/>
      <w:marLeft w:val="0"/>
      <w:marRight w:val="0"/>
      <w:marTop w:val="0"/>
      <w:marBottom w:val="0"/>
      <w:divBdr>
        <w:top w:val="none" w:sz="0" w:space="0" w:color="auto"/>
        <w:left w:val="none" w:sz="0" w:space="0" w:color="auto"/>
        <w:bottom w:val="none" w:sz="0" w:space="0" w:color="auto"/>
        <w:right w:val="none" w:sz="0" w:space="0" w:color="auto"/>
      </w:divBdr>
    </w:div>
    <w:div w:id="295642406">
      <w:bodyDiv w:val="1"/>
      <w:marLeft w:val="0"/>
      <w:marRight w:val="0"/>
      <w:marTop w:val="0"/>
      <w:marBottom w:val="0"/>
      <w:divBdr>
        <w:top w:val="none" w:sz="0" w:space="0" w:color="auto"/>
        <w:left w:val="none" w:sz="0" w:space="0" w:color="auto"/>
        <w:bottom w:val="none" w:sz="0" w:space="0" w:color="auto"/>
        <w:right w:val="none" w:sz="0" w:space="0" w:color="auto"/>
      </w:divBdr>
    </w:div>
    <w:div w:id="306210349">
      <w:bodyDiv w:val="1"/>
      <w:marLeft w:val="0"/>
      <w:marRight w:val="0"/>
      <w:marTop w:val="0"/>
      <w:marBottom w:val="0"/>
      <w:divBdr>
        <w:top w:val="none" w:sz="0" w:space="0" w:color="auto"/>
        <w:left w:val="none" w:sz="0" w:space="0" w:color="auto"/>
        <w:bottom w:val="none" w:sz="0" w:space="0" w:color="auto"/>
        <w:right w:val="none" w:sz="0" w:space="0" w:color="auto"/>
      </w:divBdr>
    </w:div>
    <w:div w:id="307057326">
      <w:bodyDiv w:val="1"/>
      <w:marLeft w:val="0"/>
      <w:marRight w:val="0"/>
      <w:marTop w:val="0"/>
      <w:marBottom w:val="0"/>
      <w:divBdr>
        <w:top w:val="none" w:sz="0" w:space="0" w:color="auto"/>
        <w:left w:val="none" w:sz="0" w:space="0" w:color="auto"/>
        <w:bottom w:val="none" w:sz="0" w:space="0" w:color="auto"/>
        <w:right w:val="none" w:sz="0" w:space="0" w:color="auto"/>
      </w:divBdr>
    </w:div>
    <w:div w:id="308365817">
      <w:bodyDiv w:val="1"/>
      <w:marLeft w:val="0"/>
      <w:marRight w:val="0"/>
      <w:marTop w:val="0"/>
      <w:marBottom w:val="0"/>
      <w:divBdr>
        <w:top w:val="none" w:sz="0" w:space="0" w:color="auto"/>
        <w:left w:val="none" w:sz="0" w:space="0" w:color="auto"/>
        <w:bottom w:val="none" w:sz="0" w:space="0" w:color="auto"/>
        <w:right w:val="none" w:sz="0" w:space="0" w:color="auto"/>
      </w:divBdr>
    </w:div>
    <w:div w:id="309217694">
      <w:bodyDiv w:val="1"/>
      <w:marLeft w:val="0"/>
      <w:marRight w:val="0"/>
      <w:marTop w:val="0"/>
      <w:marBottom w:val="0"/>
      <w:divBdr>
        <w:top w:val="none" w:sz="0" w:space="0" w:color="auto"/>
        <w:left w:val="none" w:sz="0" w:space="0" w:color="auto"/>
        <w:bottom w:val="none" w:sz="0" w:space="0" w:color="auto"/>
        <w:right w:val="none" w:sz="0" w:space="0" w:color="auto"/>
      </w:divBdr>
    </w:div>
    <w:div w:id="317422713">
      <w:bodyDiv w:val="1"/>
      <w:marLeft w:val="0"/>
      <w:marRight w:val="0"/>
      <w:marTop w:val="0"/>
      <w:marBottom w:val="0"/>
      <w:divBdr>
        <w:top w:val="none" w:sz="0" w:space="0" w:color="auto"/>
        <w:left w:val="none" w:sz="0" w:space="0" w:color="auto"/>
        <w:bottom w:val="none" w:sz="0" w:space="0" w:color="auto"/>
        <w:right w:val="none" w:sz="0" w:space="0" w:color="auto"/>
      </w:divBdr>
    </w:div>
    <w:div w:id="318579248">
      <w:bodyDiv w:val="1"/>
      <w:marLeft w:val="0"/>
      <w:marRight w:val="0"/>
      <w:marTop w:val="0"/>
      <w:marBottom w:val="0"/>
      <w:divBdr>
        <w:top w:val="none" w:sz="0" w:space="0" w:color="auto"/>
        <w:left w:val="none" w:sz="0" w:space="0" w:color="auto"/>
        <w:bottom w:val="none" w:sz="0" w:space="0" w:color="auto"/>
        <w:right w:val="none" w:sz="0" w:space="0" w:color="auto"/>
      </w:divBdr>
    </w:div>
    <w:div w:id="319189136">
      <w:bodyDiv w:val="1"/>
      <w:marLeft w:val="0"/>
      <w:marRight w:val="0"/>
      <w:marTop w:val="0"/>
      <w:marBottom w:val="0"/>
      <w:divBdr>
        <w:top w:val="none" w:sz="0" w:space="0" w:color="auto"/>
        <w:left w:val="none" w:sz="0" w:space="0" w:color="auto"/>
        <w:bottom w:val="none" w:sz="0" w:space="0" w:color="auto"/>
        <w:right w:val="none" w:sz="0" w:space="0" w:color="auto"/>
      </w:divBdr>
    </w:div>
    <w:div w:id="319432586">
      <w:bodyDiv w:val="1"/>
      <w:marLeft w:val="0"/>
      <w:marRight w:val="0"/>
      <w:marTop w:val="0"/>
      <w:marBottom w:val="0"/>
      <w:divBdr>
        <w:top w:val="none" w:sz="0" w:space="0" w:color="auto"/>
        <w:left w:val="none" w:sz="0" w:space="0" w:color="auto"/>
        <w:bottom w:val="none" w:sz="0" w:space="0" w:color="auto"/>
        <w:right w:val="none" w:sz="0" w:space="0" w:color="auto"/>
      </w:divBdr>
    </w:div>
    <w:div w:id="325061178">
      <w:bodyDiv w:val="1"/>
      <w:marLeft w:val="0"/>
      <w:marRight w:val="0"/>
      <w:marTop w:val="0"/>
      <w:marBottom w:val="0"/>
      <w:divBdr>
        <w:top w:val="none" w:sz="0" w:space="0" w:color="auto"/>
        <w:left w:val="none" w:sz="0" w:space="0" w:color="auto"/>
        <w:bottom w:val="none" w:sz="0" w:space="0" w:color="auto"/>
        <w:right w:val="none" w:sz="0" w:space="0" w:color="auto"/>
      </w:divBdr>
    </w:div>
    <w:div w:id="327489592">
      <w:bodyDiv w:val="1"/>
      <w:marLeft w:val="0"/>
      <w:marRight w:val="0"/>
      <w:marTop w:val="0"/>
      <w:marBottom w:val="0"/>
      <w:divBdr>
        <w:top w:val="none" w:sz="0" w:space="0" w:color="auto"/>
        <w:left w:val="none" w:sz="0" w:space="0" w:color="auto"/>
        <w:bottom w:val="none" w:sz="0" w:space="0" w:color="auto"/>
        <w:right w:val="none" w:sz="0" w:space="0" w:color="auto"/>
      </w:divBdr>
    </w:div>
    <w:div w:id="331033529">
      <w:bodyDiv w:val="1"/>
      <w:marLeft w:val="0"/>
      <w:marRight w:val="0"/>
      <w:marTop w:val="0"/>
      <w:marBottom w:val="0"/>
      <w:divBdr>
        <w:top w:val="none" w:sz="0" w:space="0" w:color="auto"/>
        <w:left w:val="none" w:sz="0" w:space="0" w:color="auto"/>
        <w:bottom w:val="none" w:sz="0" w:space="0" w:color="auto"/>
        <w:right w:val="none" w:sz="0" w:space="0" w:color="auto"/>
      </w:divBdr>
    </w:div>
    <w:div w:id="331496022">
      <w:bodyDiv w:val="1"/>
      <w:marLeft w:val="0"/>
      <w:marRight w:val="0"/>
      <w:marTop w:val="0"/>
      <w:marBottom w:val="0"/>
      <w:divBdr>
        <w:top w:val="none" w:sz="0" w:space="0" w:color="auto"/>
        <w:left w:val="none" w:sz="0" w:space="0" w:color="auto"/>
        <w:bottom w:val="none" w:sz="0" w:space="0" w:color="auto"/>
        <w:right w:val="none" w:sz="0" w:space="0" w:color="auto"/>
      </w:divBdr>
    </w:div>
    <w:div w:id="340353119">
      <w:bodyDiv w:val="1"/>
      <w:marLeft w:val="0"/>
      <w:marRight w:val="0"/>
      <w:marTop w:val="0"/>
      <w:marBottom w:val="0"/>
      <w:divBdr>
        <w:top w:val="none" w:sz="0" w:space="0" w:color="auto"/>
        <w:left w:val="none" w:sz="0" w:space="0" w:color="auto"/>
        <w:bottom w:val="none" w:sz="0" w:space="0" w:color="auto"/>
        <w:right w:val="none" w:sz="0" w:space="0" w:color="auto"/>
      </w:divBdr>
    </w:div>
    <w:div w:id="341054300">
      <w:bodyDiv w:val="1"/>
      <w:marLeft w:val="0"/>
      <w:marRight w:val="0"/>
      <w:marTop w:val="0"/>
      <w:marBottom w:val="0"/>
      <w:divBdr>
        <w:top w:val="none" w:sz="0" w:space="0" w:color="auto"/>
        <w:left w:val="none" w:sz="0" w:space="0" w:color="auto"/>
        <w:bottom w:val="none" w:sz="0" w:space="0" w:color="auto"/>
        <w:right w:val="none" w:sz="0" w:space="0" w:color="auto"/>
      </w:divBdr>
    </w:div>
    <w:div w:id="347173252">
      <w:bodyDiv w:val="1"/>
      <w:marLeft w:val="0"/>
      <w:marRight w:val="0"/>
      <w:marTop w:val="0"/>
      <w:marBottom w:val="0"/>
      <w:divBdr>
        <w:top w:val="none" w:sz="0" w:space="0" w:color="auto"/>
        <w:left w:val="none" w:sz="0" w:space="0" w:color="auto"/>
        <w:bottom w:val="none" w:sz="0" w:space="0" w:color="auto"/>
        <w:right w:val="none" w:sz="0" w:space="0" w:color="auto"/>
      </w:divBdr>
    </w:div>
    <w:div w:id="357048331">
      <w:bodyDiv w:val="1"/>
      <w:marLeft w:val="0"/>
      <w:marRight w:val="0"/>
      <w:marTop w:val="0"/>
      <w:marBottom w:val="0"/>
      <w:divBdr>
        <w:top w:val="none" w:sz="0" w:space="0" w:color="auto"/>
        <w:left w:val="none" w:sz="0" w:space="0" w:color="auto"/>
        <w:bottom w:val="none" w:sz="0" w:space="0" w:color="auto"/>
        <w:right w:val="none" w:sz="0" w:space="0" w:color="auto"/>
      </w:divBdr>
    </w:div>
    <w:div w:id="357659659">
      <w:bodyDiv w:val="1"/>
      <w:marLeft w:val="0"/>
      <w:marRight w:val="0"/>
      <w:marTop w:val="0"/>
      <w:marBottom w:val="0"/>
      <w:divBdr>
        <w:top w:val="none" w:sz="0" w:space="0" w:color="auto"/>
        <w:left w:val="none" w:sz="0" w:space="0" w:color="auto"/>
        <w:bottom w:val="none" w:sz="0" w:space="0" w:color="auto"/>
        <w:right w:val="none" w:sz="0" w:space="0" w:color="auto"/>
      </w:divBdr>
    </w:div>
    <w:div w:id="357854850">
      <w:bodyDiv w:val="1"/>
      <w:marLeft w:val="0"/>
      <w:marRight w:val="0"/>
      <w:marTop w:val="0"/>
      <w:marBottom w:val="0"/>
      <w:divBdr>
        <w:top w:val="none" w:sz="0" w:space="0" w:color="auto"/>
        <w:left w:val="none" w:sz="0" w:space="0" w:color="auto"/>
        <w:bottom w:val="none" w:sz="0" w:space="0" w:color="auto"/>
        <w:right w:val="none" w:sz="0" w:space="0" w:color="auto"/>
      </w:divBdr>
    </w:div>
    <w:div w:id="359628750">
      <w:bodyDiv w:val="1"/>
      <w:marLeft w:val="0"/>
      <w:marRight w:val="0"/>
      <w:marTop w:val="0"/>
      <w:marBottom w:val="0"/>
      <w:divBdr>
        <w:top w:val="none" w:sz="0" w:space="0" w:color="auto"/>
        <w:left w:val="none" w:sz="0" w:space="0" w:color="auto"/>
        <w:bottom w:val="none" w:sz="0" w:space="0" w:color="auto"/>
        <w:right w:val="none" w:sz="0" w:space="0" w:color="auto"/>
      </w:divBdr>
    </w:div>
    <w:div w:id="362900547">
      <w:bodyDiv w:val="1"/>
      <w:marLeft w:val="0"/>
      <w:marRight w:val="0"/>
      <w:marTop w:val="0"/>
      <w:marBottom w:val="0"/>
      <w:divBdr>
        <w:top w:val="none" w:sz="0" w:space="0" w:color="auto"/>
        <w:left w:val="none" w:sz="0" w:space="0" w:color="auto"/>
        <w:bottom w:val="none" w:sz="0" w:space="0" w:color="auto"/>
        <w:right w:val="none" w:sz="0" w:space="0" w:color="auto"/>
      </w:divBdr>
    </w:div>
    <w:div w:id="363287769">
      <w:bodyDiv w:val="1"/>
      <w:marLeft w:val="0"/>
      <w:marRight w:val="0"/>
      <w:marTop w:val="0"/>
      <w:marBottom w:val="0"/>
      <w:divBdr>
        <w:top w:val="none" w:sz="0" w:space="0" w:color="auto"/>
        <w:left w:val="none" w:sz="0" w:space="0" w:color="auto"/>
        <w:bottom w:val="none" w:sz="0" w:space="0" w:color="auto"/>
        <w:right w:val="none" w:sz="0" w:space="0" w:color="auto"/>
      </w:divBdr>
    </w:div>
    <w:div w:id="364522108">
      <w:bodyDiv w:val="1"/>
      <w:marLeft w:val="0"/>
      <w:marRight w:val="0"/>
      <w:marTop w:val="0"/>
      <w:marBottom w:val="0"/>
      <w:divBdr>
        <w:top w:val="none" w:sz="0" w:space="0" w:color="auto"/>
        <w:left w:val="none" w:sz="0" w:space="0" w:color="auto"/>
        <w:bottom w:val="none" w:sz="0" w:space="0" w:color="auto"/>
        <w:right w:val="none" w:sz="0" w:space="0" w:color="auto"/>
      </w:divBdr>
    </w:div>
    <w:div w:id="367225689">
      <w:bodyDiv w:val="1"/>
      <w:marLeft w:val="0"/>
      <w:marRight w:val="0"/>
      <w:marTop w:val="0"/>
      <w:marBottom w:val="0"/>
      <w:divBdr>
        <w:top w:val="none" w:sz="0" w:space="0" w:color="auto"/>
        <w:left w:val="none" w:sz="0" w:space="0" w:color="auto"/>
        <w:bottom w:val="none" w:sz="0" w:space="0" w:color="auto"/>
        <w:right w:val="none" w:sz="0" w:space="0" w:color="auto"/>
      </w:divBdr>
    </w:div>
    <w:div w:id="367295972">
      <w:bodyDiv w:val="1"/>
      <w:marLeft w:val="0"/>
      <w:marRight w:val="0"/>
      <w:marTop w:val="0"/>
      <w:marBottom w:val="0"/>
      <w:divBdr>
        <w:top w:val="none" w:sz="0" w:space="0" w:color="auto"/>
        <w:left w:val="none" w:sz="0" w:space="0" w:color="auto"/>
        <w:bottom w:val="none" w:sz="0" w:space="0" w:color="auto"/>
        <w:right w:val="none" w:sz="0" w:space="0" w:color="auto"/>
      </w:divBdr>
    </w:div>
    <w:div w:id="376315513">
      <w:bodyDiv w:val="1"/>
      <w:marLeft w:val="0"/>
      <w:marRight w:val="0"/>
      <w:marTop w:val="0"/>
      <w:marBottom w:val="0"/>
      <w:divBdr>
        <w:top w:val="none" w:sz="0" w:space="0" w:color="auto"/>
        <w:left w:val="none" w:sz="0" w:space="0" w:color="auto"/>
        <w:bottom w:val="none" w:sz="0" w:space="0" w:color="auto"/>
        <w:right w:val="none" w:sz="0" w:space="0" w:color="auto"/>
      </w:divBdr>
    </w:div>
    <w:div w:id="376897664">
      <w:bodyDiv w:val="1"/>
      <w:marLeft w:val="0"/>
      <w:marRight w:val="0"/>
      <w:marTop w:val="0"/>
      <w:marBottom w:val="0"/>
      <w:divBdr>
        <w:top w:val="none" w:sz="0" w:space="0" w:color="auto"/>
        <w:left w:val="none" w:sz="0" w:space="0" w:color="auto"/>
        <w:bottom w:val="none" w:sz="0" w:space="0" w:color="auto"/>
        <w:right w:val="none" w:sz="0" w:space="0" w:color="auto"/>
      </w:divBdr>
    </w:div>
    <w:div w:id="379012877">
      <w:bodyDiv w:val="1"/>
      <w:marLeft w:val="0"/>
      <w:marRight w:val="0"/>
      <w:marTop w:val="0"/>
      <w:marBottom w:val="0"/>
      <w:divBdr>
        <w:top w:val="none" w:sz="0" w:space="0" w:color="auto"/>
        <w:left w:val="none" w:sz="0" w:space="0" w:color="auto"/>
        <w:bottom w:val="none" w:sz="0" w:space="0" w:color="auto"/>
        <w:right w:val="none" w:sz="0" w:space="0" w:color="auto"/>
      </w:divBdr>
    </w:div>
    <w:div w:id="379984996">
      <w:bodyDiv w:val="1"/>
      <w:marLeft w:val="0"/>
      <w:marRight w:val="0"/>
      <w:marTop w:val="0"/>
      <w:marBottom w:val="0"/>
      <w:divBdr>
        <w:top w:val="none" w:sz="0" w:space="0" w:color="auto"/>
        <w:left w:val="none" w:sz="0" w:space="0" w:color="auto"/>
        <w:bottom w:val="none" w:sz="0" w:space="0" w:color="auto"/>
        <w:right w:val="none" w:sz="0" w:space="0" w:color="auto"/>
      </w:divBdr>
    </w:div>
    <w:div w:id="382944801">
      <w:bodyDiv w:val="1"/>
      <w:marLeft w:val="0"/>
      <w:marRight w:val="0"/>
      <w:marTop w:val="0"/>
      <w:marBottom w:val="0"/>
      <w:divBdr>
        <w:top w:val="none" w:sz="0" w:space="0" w:color="auto"/>
        <w:left w:val="none" w:sz="0" w:space="0" w:color="auto"/>
        <w:bottom w:val="none" w:sz="0" w:space="0" w:color="auto"/>
        <w:right w:val="none" w:sz="0" w:space="0" w:color="auto"/>
      </w:divBdr>
    </w:div>
    <w:div w:id="388261705">
      <w:bodyDiv w:val="1"/>
      <w:marLeft w:val="0"/>
      <w:marRight w:val="0"/>
      <w:marTop w:val="0"/>
      <w:marBottom w:val="0"/>
      <w:divBdr>
        <w:top w:val="none" w:sz="0" w:space="0" w:color="auto"/>
        <w:left w:val="none" w:sz="0" w:space="0" w:color="auto"/>
        <w:bottom w:val="none" w:sz="0" w:space="0" w:color="auto"/>
        <w:right w:val="none" w:sz="0" w:space="0" w:color="auto"/>
      </w:divBdr>
    </w:div>
    <w:div w:id="388303595">
      <w:bodyDiv w:val="1"/>
      <w:marLeft w:val="0"/>
      <w:marRight w:val="0"/>
      <w:marTop w:val="0"/>
      <w:marBottom w:val="0"/>
      <w:divBdr>
        <w:top w:val="none" w:sz="0" w:space="0" w:color="auto"/>
        <w:left w:val="none" w:sz="0" w:space="0" w:color="auto"/>
        <w:bottom w:val="none" w:sz="0" w:space="0" w:color="auto"/>
        <w:right w:val="none" w:sz="0" w:space="0" w:color="auto"/>
      </w:divBdr>
    </w:div>
    <w:div w:id="388916067">
      <w:bodyDiv w:val="1"/>
      <w:marLeft w:val="0"/>
      <w:marRight w:val="0"/>
      <w:marTop w:val="0"/>
      <w:marBottom w:val="0"/>
      <w:divBdr>
        <w:top w:val="none" w:sz="0" w:space="0" w:color="auto"/>
        <w:left w:val="none" w:sz="0" w:space="0" w:color="auto"/>
        <w:bottom w:val="none" w:sz="0" w:space="0" w:color="auto"/>
        <w:right w:val="none" w:sz="0" w:space="0" w:color="auto"/>
      </w:divBdr>
    </w:div>
    <w:div w:id="389578519">
      <w:bodyDiv w:val="1"/>
      <w:marLeft w:val="0"/>
      <w:marRight w:val="0"/>
      <w:marTop w:val="0"/>
      <w:marBottom w:val="0"/>
      <w:divBdr>
        <w:top w:val="none" w:sz="0" w:space="0" w:color="auto"/>
        <w:left w:val="none" w:sz="0" w:space="0" w:color="auto"/>
        <w:bottom w:val="none" w:sz="0" w:space="0" w:color="auto"/>
        <w:right w:val="none" w:sz="0" w:space="0" w:color="auto"/>
      </w:divBdr>
    </w:div>
    <w:div w:id="389696050">
      <w:bodyDiv w:val="1"/>
      <w:marLeft w:val="0"/>
      <w:marRight w:val="0"/>
      <w:marTop w:val="0"/>
      <w:marBottom w:val="0"/>
      <w:divBdr>
        <w:top w:val="none" w:sz="0" w:space="0" w:color="auto"/>
        <w:left w:val="none" w:sz="0" w:space="0" w:color="auto"/>
        <w:bottom w:val="none" w:sz="0" w:space="0" w:color="auto"/>
        <w:right w:val="none" w:sz="0" w:space="0" w:color="auto"/>
      </w:divBdr>
    </w:div>
    <w:div w:id="396173131">
      <w:bodyDiv w:val="1"/>
      <w:marLeft w:val="0"/>
      <w:marRight w:val="0"/>
      <w:marTop w:val="0"/>
      <w:marBottom w:val="0"/>
      <w:divBdr>
        <w:top w:val="none" w:sz="0" w:space="0" w:color="auto"/>
        <w:left w:val="none" w:sz="0" w:space="0" w:color="auto"/>
        <w:bottom w:val="none" w:sz="0" w:space="0" w:color="auto"/>
        <w:right w:val="none" w:sz="0" w:space="0" w:color="auto"/>
      </w:divBdr>
    </w:div>
    <w:div w:id="397826323">
      <w:bodyDiv w:val="1"/>
      <w:marLeft w:val="0"/>
      <w:marRight w:val="0"/>
      <w:marTop w:val="0"/>
      <w:marBottom w:val="0"/>
      <w:divBdr>
        <w:top w:val="none" w:sz="0" w:space="0" w:color="auto"/>
        <w:left w:val="none" w:sz="0" w:space="0" w:color="auto"/>
        <w:bottom w:val="none" w:sz="0" w:space="0" w:color="auto"/>
        <w:right w:val="none" w:sz="0" w:space="0" w:color="auto"/>
      </w:divBdr>
    </w:div>
    <w:div w:id="400641851">
      <w:bodyDiv w:val="1"/>
      <w:marLeft w:val="0"/>
      <w:marRight w:val="0"/>
      <w:marTop w:val="0"/>
      <w:marBottom w:val="0"/>
      <w:divBdr>
        <w:top w:val="none" w:sz="0" w:space="0" w:color="auto"/>
        <w:left w:val="none" w:sz="0" w:space="0" w:color="auto"/>
        <w:bottom w:val="none" w:sz="0" w:space="0" w:color="auto"/>
        <w:right w:val="none" w:sz="0" w:space="0" w:color="auto"/>
      </w:divBdr>
    </w:div>
    <w:div w:id="403066219">
      <w:bodyDiv w:val="1"/>
      <w:marLeft w:val="0"/>
      <w:marRight w:val="0"/>
      <w:marTop w:val="0"/>
      <w:marBottom w:val="0"/>
      <w:divBdr>
        <w:top w:val="none" w:sz="0" w:space="0" w:color="auto"/>
        <w:left w:val="none" w:sz="0" w:space="0" w:color="auto"/>
        <w:bottom w:val="none" w:sz="0" w:space="0" w:color="auto"/>
        <w:right w:val="none" w:sz="0" w:space="0" w:color="auto"/>
      </w:divBdr>
    </w:div>
    <w:div w:id="404187180">
      <w:bodyDiv w:val="1"/>
      <w:marLeft w:val="0"/>
      <w:marRight w:val="0"/>
      <w:marTop w:val="0"/>
      <w:marBottom w:val="0"/>
      <w:divBdr>
        <w:top w:val="none" w:sz="0" w:space="0" w:color="auto"/>
        <w:left w:val="none" w:sz="0" w:space="0" w:color="auto"/>
        <w:bottom w:val="none" w:sz="0" w:space="0" w:color="auto"/>
        <w:right w:val="none" w:sz="0" w:space="0" w:color="auto"/>
      </w:divBdr>
    </w:div>
    <w:div w:id="404769741">
      <w:bodyDiv w:val="1"/>
      <w:marLeft w:val="0"/>
      <w:marRight w:val="0"/>
      <w:marTop w:val="0"/>
      <w:marBottom w:val="0"/>
      <w:divBdr>
        <w:top w:val="none" w:sz="0" w:space="0" w:color="auto"/>
        <w:left w:val="none" w:sz="0" w:space="0" w:color="auto"/>
        <w:bottom w:val="none" w:sz="0" w:space="0" w:color="auto"/>
        <w:right w:val="none" w:sz="0" w:space="0" w:color="auto"/>
      </w:divBdr>
    </w:div>
    <w:div w:id="407389837">
      <w:bodyDiv w:val="1"/>
      <w:marLeft w:val="0"/>
      <w:marRight w:val="0"/>
      <w:marTop w:val="0"/>
      <w:marBottom w:val="0"/>
      <w:divBdr>
        <w:top w:val="none" w:sz="0" w:space="0" w:color="auto"/>
        <w:left w:val="none" w:sz="0" w:space="0" w:color="auto"/>
        <w:bottom w:val="none" w:sz="0" w:space="0" w:color="auto"/>
        <w:right w:val="none" w:sz="0" w:space="0" w:color="auto"/>
      </w:divBdr>
    </w:div>
    <w:div w:id="409275251">
      <w:bodyDiv w:val="1"/>
      <w:marLeft w:val="0"/>
      <w:marRight w:val="0"/>
      <w:marTop w:val="0"/>
      <w:marBottom w:val="0"/>
      <w:divBdr>
        <w:top w:val="none" w:sz="0" w:space="0" w:color="auto"/>
        <w:left w:val="none" w:sz="0" w:space="0" w:color="auto"/>
        <w:bottom w:val="none" w:sz="0" w:space="0" w:color="auto"/>
        <w:right w:val="none" w:sz="0" w:space="0" w:color="auto"/>
      </w:divBdr>
    </w:div>
    <w:div w:id="417948905">
      <w:bodyDiv w:val="1"/>
      <w:marLeft w:val="0"/>
      <w:marRight w:val="0"/>
      <w:marTop w:val="0"/>
      <w:marBottom w:val="0"/>
      <w:divBdr>
        <w:top w:val="none" w:sz="0" w:space="0" w:color="auto"/>
        <w:left w:val="none" w:sz="0" w:space="0" w:color="auto"/>
        <w:bottom w:val="none" w:sz="0" w:space="0" w:color="auto"/>
        <w:right w:val="none" w:sz="0" w:space="0" w:color="auto"/>
      </w:divBdr>
    </w:div>
    <w:div w:id="422340605">
      <w:bodyDiv w:val="1"/>
      <w:marLeft w:val="0"/>
      <w:marRight w:val="0"/>
      <w:marTop w:val="0"/>
      <w:marBottom w:val="0"/>
      <w:divBdr>
        <w:top w:val="none" w:sz="0" w:space="0" w:color="auto"/>
        <w:left w:val="none" w:sz="0" w:space="0" w:color="auto"/>
        <w:bottom w:val="none" w:sz="0" w:space="0" w:color="auto"/>
        <w:right w:val="none" w:sz="0" w:space="0" w:color="auto"/>
      </w:divBdr>
    </w:div>
    <w:div w:id="422604883">
      <w:bodyDiv w:val="1"/>
      <w:marLeft w:val="0"/>
      <w:marRight w:val="0"/>
      <w:marTop w:val="0"/>
      <w:marBottom w:val="0"/>
      <w:divBdr>
        <w:top w:val="none" w:sz="0" w:space="0" w:color="auto"/>
        <w:left w:val="none" w:sz="0" w:space="0" w:color="auto"/>
        <w:bottom w:val="none" w:sz="0" w:space="0" w:color="auto"/>
        <w:right w:val="none" w:sz="0" w:space="0" w:color="auto"/>
      </w:divBdr>
    </w:div>
    <w:div w:id="429006885">
      <w:bodyDiv w:val="1"/>
      <w:marLeft w:val="0"/>
      <w:marRight w:val="0"/>
      <w:marTop w:val="0"/>
      <w:marBottom w:val="0"/>
      <w:divBdr>
        <w:top w:val="none" w:sz="0" w:space="0" w:color="auto"/>
        <w:left w:val="none" w:sz="0" w:space="0" w:color="auto"/>
        <w:bottom w:val="none" w:sz="0" w:space="0" w:color="auto"/>
        <w:right w:val="none" w:sz="0" w:space="0" w:color="auto"/>
      </w:divBdr>
    </w:div>
    <w:div w:id="433211230">
      <w:bodyDiv w:val="1"/>
      <w:marLeft w:val="0"/>
      <w:marRight w:val="0"/>
      <w:marTop w:val="0"/>
      <w:marBottom w:val="0"/>
      <w:divBdr>
        <w:top w:val="none" w:sz="0" w:space="0" w:color="auto"/>
        <w:left w:val="none" w:sz="0" w:space="0" w:color="auto"/>
        <w:bottom w:val="none" w:sz="0" w:space="0" w:color="auto"/>
        <w:right w:val="none" w:sz="0" w:space="0" w:color="auto"/>
      </w:divBdr>
    </w:div>
    <w:div w:id="437143164">
      <w:bodyDiv w:val="1"/>
      <w:marLeft w:val="0"/>
      <w:marRight w:val="0"/>
      <w:marTop w:val="0"/>
      <w:marBottom w:val="0"/>
      <w:divBdr>
        <w:top w:val="none" w:sz="0" w:space="0" w:color="auto"/>
        <w:left w:val="none" w:sz="0" w:space="0" w:color="auto"/>
        <w:bottom w:val="none" w:sz="0" w:space="0" w:color="auto"/>
        <w:right w:val="none" w:sz="0" w:space="0" w:color="auto"/>
      </w:divBdr>
    </w:div>
    <w:div w:id="438380298">
      <w:bodyDiv w:val="1"/>
      <w:marLeft w:val="0"/>
      <w:marRight w:val="0"/>
      <w:marTop w:val="0"/>
      <w:marBottom w:val="0"/>
      <w:divBdr>
        <w:top w:val="none" w:sz="0" w:space="0" w:color="auto"/>
        <w:left w:val="none" w:sz="0" w:space="0" w:color="auto"/>
        <w:bottom w:val="none" w:sz="0" w:space="0" w:color="auto"/>
        <w:right w:val="none" w:sz="0" w:space="0" w:color="auto"/>
      </w:divBdr>
    </w:div>
    <w:div w:id="441069047">
      <w:bodyDiv w:val="1"/>
      <w:marLeft w:val="0"/>
      <w:marRight w:val="0"/>
      <w:marTop w:val="0"/>
      <w:marBottom w:val="0"/>
      <w:divBdr>
        <w:top w:val="none" w:sz="0" w:space="0" w:color="auto"/>
        <w:left w:val="none" w:sz="0" w:space="0" w:color="auto"/>
        <w:bottom w:val="none" w:sz="0" w:space="0" w:color="auto"/>
        <w:right w:val="none" w:sz="0" w:space="0" w:color="auto"/>
      </w:divBdr>
    </w:div>
    <w:div w:id="442505539">
      <w:bodyDiv w:val="1"/>
      <w:marLeft w:val="0"/>
      <w:marRight w:val="0"/>
      <w:marTop w:val="0"/>
      <w:marBottom w:val="0"/>
      <w:divBdr>
        <w:top w:val="none" w:sz="0" w:space="0" w:color="auto"/>
        <w:left w:val="none" w:sz="0" w:space="0" w:color="auto"/>
        <w:bottom w:val="none" w:sz="0" w:space="0" w:color="auto"/>
        <w:right w:val="none" w:sz="0" w:space="0" w:color="auto"/>
      </w:divBdr>
    </w:div>
    <w:div w:id="446582843">
      <w:bodyDiv w:val="1"/>
      <w:marLeft w:val="0"/>
      <w:marRight w:val="0"/>
      <w:marTop w:val="0"/>
      <w:marBottom w:val="0"/>
      <w:divBdr>
        <w:top w:val="none" w:sz="0" w:space="0" w:color="auto"/>
        <w:left w:val="none" w:sz="0" w:space="0" w:color="auto"/>
        <w:bottom w:val="none" w:sz="0" w:space="0" w:color="auto"/>
        <w:right w:val="none" w:sz="0" w:space="0" w:color="auto"/>
      </w:divBdr>
    </w:div>
    <w:div w:id="448814930">
      <w:bodyDiv w:val="1"/>
      <w:marLeft w:val="0"/>
      <w:marRight w:val="0"/>
      <w:marTop w:val="0"/>
      <w:marBottom w:val="0"/>
      <w:divBdr>
        <w:top w:val="none" w:sz="0" w:space="0" w:color="auto"/>
        <w:left w:val="none" w:sz="0" w:space="0" w:color="auto"/>
        <w:bottom w:val="none" w:sz="0" w:space="0" w:color="auto"/>
        <w:right w:val="none" w:sz="0" w:space="0" w:color="auto"/>
      </w:divBdr>
    </w:div>
    <w:div w:id="450587532">
      <w:bodyDiv w:val="1"/>
      <w:marLeft w:val="0"/>
      <w:marRight w:val="0"/>
      <w:marTop w:val="0"/>
      <w:marBottom w:val="0"/>
      <w:divBdr>
        <w:top w:val="none" w:sz="0" w:space="0" w:color="auto"/>
        <w:left w:val="none" w:sz="0" w:space="0" w:color="auto"/>
        <w:bottom w:val="none" w:sz="0" w:space="0" w:color="auto"/>
        <w:right w:val="none" w:sz="0" w:space="0" w:color="auto"/>
      </w:divBdr>
    </w:div>
    <w:div w:id="451555950">
      <w:bodyDiv w:val="1"/>
      <w:marLeft w:val="0"/>
      <w:marRight w:val="0"/>
      <w:marTop w:val="0"/>
      <w:marBottom w:val="0"/>
      <w:divBdr>
        <w:top w:val="none" w:sz="0" w:space="0" w:color="auto"/>
        <w:left w:val="none" w:sz="0" w:space="0" w:color="auto"/>
        <w:bottom w:val="none" w:sz="0" w:space="0" w:color="auto"/>
        <w:right w:val="none" w:sz="0" w:space="0" w:color="auto"/>
      </w:divBdr>
    </w:div>
    <w:div w:id="453135514">
      <w:bodyDiv w:val="1"/>
      <w:marLeft w:val="0"/>
      <w:marRight w:val="0"/>
      <w:marTop w:val="0"/>
      <w:marBottom w:val="0"/>
      <w:divBdr>
        <w:top w:val="none" w:sz="0" w:space="0" w:color="auto"/>
        <w:left w:val="none" w:sz="0" w:space="0" w:color="auto"/>
        <w:bottom w:val="none" w:sz="0" w:space="0" w:color="auto"/>
        <w:right w:val="none" w:sz="0" w:space="0" w:color="auto"/>
      </w:divBdr>
    </w:div>
    <w:div w:id="459760807">
      <w:bodyDiv w:val="1"/>
      <w:marLeft w:val="0"/>
      <w:marRight w:val="0"/>
      <w:marTop w:val="0"/>
      <w:marBottom w:val="0"/>
      <w:divBdr>
        <w:top w:val="none" w:sz="0" w:space="0" w:color="auto"/>
        <w:left w:val="none" w:sz="0" w:space="0" w:color="auto"/>
        <w:bottom w:val="none" w:sz="0" w:space="0" w:color="auto"/>
        <w:right w:val="none" w:sz="0" w:space="0" w:color="auto"/>
      </w:divBdr>
    </w:div>
    <w:div w:id="460730864">
      <w:bodyDiv w:val="1"/>
      <w:marLeft w:val="0"/>
      <w:marRight w:val="0"/>
      <w:marTop w:val="0"/>
      <w:marBottom w:val="0"/>
      <w:divBdr>
        <w:top w:val="none" w:sz="0" w:space="0" w:color="auto"/>
        <w:left w:val="none" w:sz="0" w:space="0" w:color="auto"/>
        <w:bottom w:val="none" w:sz="0" w:space="0" w:color="auto"/>
        <w:right w:val="none" w:sz="0" w:space="0" w:color="auto"/>
      </w:divBdr>
    </w:div>
    <w:div w:id="464351554">
      <w:bodyDiv w:val="1"/>
      <w:marLeft w:val="0"/>
      <w:marRight w:val="0"/>
      <w:marTop w:val="0"/>
      <w:marBottom w:val="0"/>
      <w:divBdr>
        <w:top w:val="none" w:sz="0" w:space="0" w:color="auto"/>
        <w:left w:val="none" w:sz="0" w:space="0" w:color="auto"/>
        <w:bottom w:val="none" w:sz="0" w:space="0" w:color="auto"/>
        <w:right w:val="none" w:sz="0" w:space="0" w:color="auto"/>
      </w:divBdr>
    </w:div>
    <w:div w:id="466319475">
      <w:bodyDiv w:val="1"/>
      <w:marLeft w:val="0"/>
      <w:marRight w:val="0"/>
      <w:marTop w:val="0"/>
      <w:marBottom w:val="0"/>
      <w:divBdr>
        <w:top w:val="none" w:sz="0" w:space="0" w:color="auto"/>
        <w:left w:val="none" w:sz="0" w:space="0" w:color="auto"/>
        <w:bottom w:val="none" w:sz="0" w:space="0" w:color="auto"/>
        <w:right w:val="none" w:sz="0" w:space="0" w:color="auto"/>
      </w:divBdr>
    </w:div>
    <w:div w:id="466356606">
      <w:bodyDiv w:val="1"/>
      <w:marLeft w:val="0"/>
      <w:marRight w:val="0"/>
      <w:marTop w:val="0"/>
      <w:marBottom w:val="0"/>
      <w:divBdr>
        <w:top w:val="none" w:sz="0" w:space="0" w:color="auto"/>
        <w:left w:val="none" w:sz="0" w:space="0" w:color="auto"/>
        <w:bottom w:val="none" w:sz="0" w:space="0" w:color="auto"/>
        <w:right w:val="none" w:sz="0" w:space="0" w:color="auto"/>
      </w:divBdr>
    </w:div>
    <w:div w:id="467017526">
      <w:bodyDiv w:val="1"/>
      <w:marLeft w:val="0"/>
      <w:marRight w:val="0"/>
      <w:marTop w:val="0"/>
      <w:marBottom w:val="0"/>
      <w:divBdr>
        <w:top w:val="none" w:sz="0" w:space="0" w:color="auto"/>
        <w:left w:val="none" w:sz="0" w:space="0" w:color="auto"/>
        <w:bottom w:val="none" w:sz="0" w:space="0" w:color="auto"/>
        <w:right w:val="none" w:sz="0" w:space="0" w:color="auto"/>
      </w:divBdr>
    </w:div>
    <w:div w:id="467279683">
      <w:bodyDiv w:val="1"/>
      <w:marLeft w:val="0"/>
      <w:marRight w:val="0"/>
      <w:marTop w:val="0"/>
      <w:marBottom w:val="0"/>
      <w:divBdr>
        <w:top w:val="none" w:sz="0" w:space="0" w:color="auto"/>
        <w:left w:val="none" w:sz="0" w:space="0" w:color="auto"/>
        <w:bottom w:val="none" w:sz="0" w:space="0" w:color="auto"/>
        <w:right w:val="none" w:sz="0" w:space="0" w:color="auto"/>
      </w:divBdr>
    </w:div>
    <w:div w:id="467816991">
      <w:bodyDiv w:val="1"/>
      <w:marLeft w:val="0"/>
      <w:marRight w:val="0"/>
      <w:marTop w:val="0"/>
      <w:marBottom w:val="0"/>
      <w:divBdr>
        <w:top w:val="none" w:sz="0" w:space="0" w:color="auto"/>
        <w:left w:val="none" w:sz="0" w:space="0" w:color="auto"/>
        <w:bottom w:val="none" w:sz="0" w:space="0" w:color="auto"/>
        <w:right w:val="none" w:sz="0" w:space="0" w:color="auto"/>
      </w:divBdr>
    </w:div>
    <w:div w:id="468671007">
      <w:bodyDiv w:val="1"/>
      <w:marLeft w:val="0"/>
      <w:marRight w:val="0"/>
      <w:marTop w:val="0"/>
      <w:marBottom w:val="0"/>
      <w:divBdr>
        <w:top w:val="none" w:sz="0" w:space="0" w:color="auto"/>
        <w:left w:val="none" w:sz="0" w:space="0" w:color="auto"/>
        <w:bottom w:val="none" w:sz="0" w:space="0" w:color="auto"/>
        <w:right w:val="none" w:sz="0" w:space="0" w:color="auto"/>
      </w:divBdr>
    </w:div>
    <w:div w:id="473371751">
      <w:bodyDiv w:val="1"/>
      <w:marLeft w:val="0"/>
      <w:marRight w:val="0"/>
      <w:marTop w:val="0"/>
      <w:marBottom w:val="0"/>
      <w:divBdr>
        <w:top w:val="none" w:sz="0" w:space="0" w:color="auto"/>
        <w:left w:val="none" w:sz="0" w:space="0" w:color="auto"/>
        <w:bottom w:val="none" w:sz="0" w:space="0" w:color="auto"/>
        <w:right w:val="none" w:sz="0" w:space="0" w:color="auto"/>
      </w:divBdr>
    </w:div>
    <w:div w:id="479998105">
      <w:bodyDiv w:val="1"/>
      <w:marLeft w:val="0"/>
      <w:marRight w:val="0"/>
      <w:marTop w:val="0"/>
      <w:marBottom w:val="0"/>
      <w:divBdr>
        <w:top w:val="none" w:sz="0" w:space="0" w:color="auto"/>
        <w:left w:val="none" w:sz="0" w:space="0" w:color="auto"/>
        <w:bottom w:val="none" w:sz="0" w:space="0" w:color="auto"/>
        <w:right w:val="none" w:sz="0" w:space="0" w:color="auto"/>
      </w:divBdr>
    </w:div>
    <w:div w:id="482935489">
      <w:bodyDiv w:val="1"/>
      <w:marLeft w:val="0"/>
      <w:marRight w:val="0"/>
      <w:marTop w:val="0"/>
      <w:marBottom w:val="0"/>
      <w:divBdr>
        <w:top w:val="none" w:sz="0" w:space="0" w:color="auto"/>
        <w:left w:val="none" w:sz="0" w:space="0" w:color="auto"/>
        <w:bottom w:val="none" w:sz="0" w:space="0" w:color="auto"/>
        <w:right w:val="none" w:sz="0" w:space="0" w:color="auto"/>
      </w:divBdr>
    </w:div>
    <w:div w:id="483353693">
      <w:bodyDiv w:val="1"/>
      <w:marLeft w:val="0"/>
      <w:marRight w:val="0"/>
      <w:marTop w:val="0"/>
      <w:marBottom w:val="0"/>
      <w:divBdr>
        <w:top w:val="none" w:sz="0" w:space="0" w:color="auto"/>
        <w:left w:val="none" w:sz="0" w:space="0" w:color="auto"/>
        <w:bottom w:val="none" w:sz="0" w:space="0" w:color="auto"/>
        <w:right w:val="none" w:sz="0" w:space="0" w:color="auto"/>
      </w:divBdr>
    </w:div>
    <w:div w:id="493374085">
      <w:bodyDiv w:val="1"/>
      <w:marLeft w:val="0"/>
      <w:marRight w:val="0"/>
      <w:marTop w:val="0"/>
      <w:marBottom w:val="0"/>
      <w:divBdr>
        <w:top w:val="none" w:sz="0" w:space="0" w:color="auto"/>
        <w:left w:val="none" w:sz="0" w:space="0" w:color="auto"/>
        <w:bottom w:val="none" w:sz="0" w:space="0" w:color="auto"/>
        <w:right w:val="none" w:sz="0" w:space="0" w:color="auto"/>
      </w:divBdr>
    </w:div>
    <w:div w:id="499657439">
      <w:bodyDiv w:val="1"/>
      <w:marLeft w:val="0"/>
      <w:marRight w:val="0"/>
      <w:marTop w:val="0"/>
      <w:marBottom w:val="0"/>
      <w:divBdr>
        <w:top w:val="none" w:sz="0" w:space="0" w:color="auto"/>
        <w:left w:val="none" w:sz="0" w:space="0" w:color="auto"/>
        <w:bottom w:val="none" w:sz="0" w:space="0" w:color="auto"/>
        <w:right w:val="none" w:sz="0" w:space="0" w:color="auto"/>
      </w:divBdr>
    </w:div>
    <w:div w:id="505748844">
      <w:bodyDiv w:val="1"/>
      <w:marLeft w:val="0"/>
      <w:marRight w:val="0"/>
      <w:marTop w:val="0"/>
      <w:marBottom w:val="0"/>
      <w:divBdr>
        <w:top w:val="none" w:sz="0" w:space="0" w:color="auto"/>
        <w:left w:val="none" w:sz="0" w:space="0" w:color="auto"/>
        <w:bottom w:val="none" w:sz="0" w:space="0" w:color="auto"/>
        <w:right w:val="none" w:sz="0" w:space="0" w:color="auto"/>
      </w:divBdr>
    </w:div>
    <w:div w:id="507330628">
      <w:bodyDiv w:val="1"/>
      <w:marLeft w:val="0"/>
      <w:marRight w:val="0"/>
      <w:marTop w:val="0"/>
      <w:marBottom w:val="0"/>
      <w:divBdr>
        <w:top w:val="none" w:sz="0" w:space="0" w:color="auto"/>
        <w:left w:val="none" w:sz="0" w:space="0" w:color="auto"/>
        <w:bottom w:val="none" w:sz="0" w:space="0" w:color="auto"/>
        <w:right w:val="none" w:sz="0" w:space="0" w:color="auto"/>
      </w:divBdr>
    </w:div>
    <w:div w:id="508179293">
      <w:bodyDiv w:val="1"/>
      <w:marLeft w:val="0"/>
      <w:marRight w:val="0"/>
      <w:marTop w:val="0"/>
      <w:marBottom w:val="0"/>
      <w:divBdr>
        <w:top w:val="none" w:sz="0" w:space="0" w:color="auto"/>
        <w:left w:val="none" w:sz="0" w:space="0" w:color="auto"/>
        <w:bottom w:val="none" w:sz="0" w:space="0" w:color="auto"/>
        <w:right w:val="none" w:sz="0" w:space="0" w:color="auto"/>
      </w:divBdr>
    </w:div>
    <w:div w:id="515388333">
      <w:bodyDiv w:val="1"/>
      <w:marLeft w:val="0"/>
      <w:marRight w:val="0"/>
      <w:marTop w:val="0"/>
      <w:marBottom w:val="0"/>
      <w:divBdr>
        <w:top w:val="none" w:sz="0" w:space="0" w:color="auto"/>
        <w:left w:val="none" w:sz="0" w:space="0" w:color="auto"/>
        <w:bottom w:val="none" w:sz="0" w:space="0" w:color="auto"/>
        <w:right w:val="none" w:sz="0" w:space="0" w:color="auto"/>
      </w:divBdr>
    </w:div>
    <w:div w:id="517735148">
      <w:bodyDiv w:val="1"/>
      <w:marLeft w:val="0"/>
      <w:marRight w:val="0"/>
      <w:marTop w:val="0"/>
      <w:marBottom w:val="0"/>
      <w:divBdr>
        <w:top w:val="none" w:sz="0" w:space="0" w:color="auto"/>
        <w:left w:val="none" w:sz="0" w:space="0" w:color="auto"/>
        <w:bottom w:val="none" w:sz="0" w:space="0" w:color="auto"/>
        <w:right w:val="none" w:sz="0" w:space="0" w:color="auto"/>
      </w:divBdr>
    </w:div>
    <w:div w:id="518079266">
      <w:bodyDiv w:val="1"/>
      <w:marLeft w:val="0"/>
      <w:marRight w:val="0"/>
      <w:marTop w:val="0"/>
      <w:marBottom w:val="0"/>
      <w:divBdr>
        <w:top w:val="none" w:sz="0" w:space="0" w:color="auto"/>
        <w:left w:val="none" w:sz="0" w:space="0" w:color="auto"/>
        <w:bottom w:val="none" w:sz="0" w:space="0" w:color="auto"/>
        <w:right w:val="none" w:sz="0" w:space="0" w:color="auto"/>
      </w:divBdr>
    </w:div>
    <w:div w:id="518662516">
      <w:bodyDiv w:val="1"/>
      <w:marLeft w:val="0"/>
      <w:marRight w:val="0"/>
      <w:marTop w:val="0"/>
      <w:marBottom w:val="0"/>
      <w:divBdr>
        <w:top w:val="none" w:sz="0" w:space="0" w:color="auto"/>
        <w:left w:val="none" w:sz="0" w:space="0" w:color="auto"/>
        <w:bottom w:val="none" w:sz="0" w:space="0" w:color="auto"/>
        <w:right w:val="none" w:sz="0" w:space="0" w:color="auto"/>
      </w:divBdr>
    </w:div>
    <w:div w:id="521168541">
      <w:bodyDiv w:val="1"/>
      <w:marLeft w:val="0"/>
      <w:marRight w:val="0"/>
      <w:marTop w:val="0"/>
      <w:marBottom w:val="0"/>
      <w:divBdr>
        <w:top w:val="none" w:sz="0" w:space="0" w:color="auto"/>
        <w:left w:val="none" w:sz="0" w:space="0" w:color="auto"/>
        <w:bottom w:val="none" w:sz="0" w:space="0" w:color="auto"/>
        <w:right w:val="none" w:sz="0" w:space="0" w:color="auto"/>
      </w:divBdr>
    </w:div>
    <w:div w:id="524178427">
      <w:bodyDiv w:val="1"/>
      <w:marLeft w:val="0"/>
      <w:marRight w:val="0"/>
      <w:marTop w:val="0"/>
      <w:marBottom w:val="0"/>
      <w:divBdr>
        <w:top w:val="none" w:sz="0" w:space="0" w:color="auto"/>
        <w:left w:val="none" w:sz="0" w:space="0" w:color="auto"/>
        <w:bottom w:val="none" w:sz="0" w:space="0" w:color="auto"/>
        <w:right w:val="none" w:sz="0" w:space="0" w:color="auto"/>
      </w:divBdr>
    </w:div>
    <w:div w:id="531958251">
      <w:bodyDiv w:val="1"/>
      <w:marLeft w:val="0"/>
      <w:marRight w:val="0"/>
      <w:marTop w:val="0"/>
      <w:marBottom w:val="0"/>
      <w:divBdr>
        <w:top w:val="none" w:sz="0" w:space="0" w:color="auto"/>
        <w:left w:val="none" w:sz="0" w:space="0" w:color="auto"/>
        <w:bottom w:val="none" w:sz="0" w:space="0" w:color="auto"/>
        <w:right w:val="none" w:sz="0" w:space="0" w:color="auto"/>
      </w:divBdr>
    </w:div>
    <w:div w:id="535509872">
      <w:bodyDiv w:val="1"/>
      <w:marLeft w:val="0"/>
      <w:marRight w:val="0"/>
      <w:marTop w:val="0"/>
      <w:marBottom w:val="0"/>
      <w:divBdr>
        <w:top w:val="none" w:sz="0" w:space="0" w:color="auto"/>
        <w:left w:val="none" w:sz="0" w:space="0" w:color="auto"/>
        <w:bottom w:val="none" w:sz="0" w:space="0" w:color="auto"/>
        <w:right w:val="none" w:sz="0" w:space="0" w:color="auto"/>
      </w:divBdr>
    </w:div>
    <w:div w:id="541093789">
      <w:bodyDiv w:val="1"/>
      <w:marLeft w:val="0"/>
      <w:marRight w:val="0"/>
      <w:marTop w:val="0"/>
      <w:marBottom w:val="0"/>
      <w:divBdr>
        <w:top w:val="none" w:sz="0" w:space="0" w:color="auto"/>
        <w:left w:val="none" w:sz="0" w:space="0" w:color="auto"/>
        <w:bottom w:val="none" w:sz="0" w:space="0" w:color="auto"/>
        <w:right w:val="none" w:sz="0" w:space="0" w:color="auto"/>
      </w:divBdr>
    </w:div>
    <w:div w:id="543323573">
      <w:bodyDiv w:val="1"/>
      <w:marLeft w:val="0"/>
      <w:marRight w:val="0"/>
      <w:marTop w:val="0"/>
      <w:marBottom w:val="0"/>
      <w:divBdr>
        <w:top w:val="none" w:sz="0" w:space="0" w:color="auto"/>
        <w:left w:val="none" w:sz="0" w:space="0" w:color="auto"/>
        <w:bottom w:val="none" w:sz="0" w:space="0" w:color="auto"/>
        <w:right w:val="none" w:sz="0" w:space="0" w:color="auto"/>
      </w:divBdr>
    </w:div>
    <w:div w:id="544410129">
      <w:bodyDiv w:val="1"/>
      <w:marLeft w:val="0"/>
      <w:marRight w:val="0"/>
      <w:marTop w:val="0"/>
      <w:marBottom w:val="0"/>
      <w:divBdr>
        <w:top w:val="none" w:sz="0" w:space="0" w:color="auto"/>
        <w:left w:val="none" w:sz="0" w:space="0" w:color="auto"/>
        <w:bottom w:val="none" w:sz="0" w:space="0" w:color="auto"/>
        <w:right w:val="none" w:sz="0" w:space="0" w:color="auto"/>
      </w:divBdr>
    </w:div>
    <w:div w:id="549532772">
      <w:bodyDiv w:val="1"/>
      <w:marLeft w:val="0"/>
      <w:marRight w:val="0"/>
      <w:marTop w:val="0"/>
      <w:marBottom w:val="0"/>
      <w:divBdr>
        <w:top w:val="none" w:sz="0" w:space="0" w:color="auto"/>
        <w:left w:val="none" w:sz="0" w:space="0" w:color="auto"/>
        <w:bottom w:val="none" w:sz="0" w:space="0" w:color="auto"/>
        <w:right w:val="none" w:sz="0" w:space="0" w:color="auto"/>
      </w:divBdr>
    </w:div>
    <w:div w:id="549613501">
      <w:bodyDiv w:val="1"/>
      <w:marLeft w:val="0"/>
      <w:marRight w:val="0"/>
      <w:marTop w:val="0"/>
      <w:marBottom w:val="0"/>
      <w:divBdr>
        <w:top w:val="none" w:sz="0" w:space="0" w:color="auto"/>
        <w:left w:val="none" w:sz="0" w:space="0" w:color="auto"/>
        <w:bottom w:val="none" w:sz="0" w:space="0" w:color="auto"/>
        <w:right w:val="none" w:sz="0" w:space="0" w:color="auto"/>
      </w:divBdr>
    </w:div>
    <w:div w:id="550386791">
      <w:bodyDiv w:val="1"/>
      <w:marLeft w:val="0"/>
      <w:marRight w:val="0"/>
      <w:marTop w:val="0"/>
      <w:marBottom w:val="0"/>
      <w:divBdr>
        <w:top w:val="none" w:sz="0" w:space="0" w:color="auto"/>
        <w:left w:val="none" w:sz="0" w:space="0" w:color="auto"/>
        <w:bottom w:val="none" w:sz="0" w:space="0" w:color="auto"/>
        <w:right w:val="none" w:sz="0" w:space="0" w:color="auto"/>
      </w:divBdr>
    </w:div>
    <w:div w:id="554589944">
      <w:bodyDiv w:val="1"/>
      <w:marLeft w:val="0"/>
      <w:marRight w:val="0"/>
      <w:marTop w:val="0"/>
      <w:marBottom w:val="0"/>
      <w:divBdr>
        <w:top w:val="none" w:sz="0" w:space="0" w:color="auto"/>
        <w:left w:val="none" w:sz="0" w:space="0" w:color="auto"/>
        <w:bottom w:val="none" w:sz="0" w:space="0" w:color="auto"/>
        <w:right w:val="none" w:sz="0" w:space="0" w:color="auto"/>
      </w:divBdr>
    </w:div>
    <w:div w:id="554967785">
      <w:bodyDiv w:val="1"/>
      <w:marLeft w:val="0"/>
      <w:marRight w:val="0"/>
      <w:marTop w:val="0"/>
      <w:marBottom w:val="0"/>
      <w:divBdr>
        <w:top w:val="none" w:sz="0" w:space="0" w:color="auto"/>
        <w:left w:val="none" w:sz="0" w:space="0" w:color="auto"/>
        <w:bottom w:val="none" w:sz="0" w:space="0" w:color="auto"/>
        <w:right w:val="none" w:sz="0" w:space="0" w:color="auto"/>
      </w:divBdr>
    </w:div>
    <w:div w:id="555706248">
      <w:bodyDiv w:val="1"/>
      <w:marLeft w:val="0"/>
      <w:marRight w:val="0"/>
      <w:marTop w:val="0"/>
      <w:marBottom w:val="0"/>
      <w:divBdr>
        <w:top w:val="none" w:sz="0" w:space="0" w:color="auto"/>
        <w:left w:val="none" w:sz="0" w:space="0" w:color="auto"/>
        <w:bottom w:val="none" w:sz="0" w:space="0" w:color="auto"/>
        <w:right w:val="none" w:sz="0" w:space="0" w:color="auto"/>
      </w:divBdr>
    </w:div>
    <w:div w:id="558906559">
      <w:bodyDiv w:val="1"/>
      <w:marLeft w:val="0"/>
      <w:marRight w:val="0"/>
      <w:marTop w:val="0"/>
      <w:marBottom w:val="0"/>
      <w:divBdr>
        <w:top w:val="none" w:sz="0" w:space="0" w:color="auto"/>
        <w:left w:val="none" w:sz="0" w:space="0" w:color="auto"/>
        <w:bottom w:val="none" w:sz="0" w:space="0" w:color="auto"/>
        <w:right w:val="none" w:sz="0" w:space="0" w:color="auto"/>
      </w:divBdr>
    </w:div>
    <w:div w:id="560872890">
      <w:bodyDiv w:val="1"/>
      <w:marLeft w:val="0"/>
      <w:marRight w:val="0"/>
      <w:marTop w:val="0"/>
      <w:marBottom w:val="0"/>
      <w:divBdr>
        <w:top w:val="none" w:sz="0" w:space="0" w:color="auto"/>
        <w:left w:val="none" w:sz="0" w:space="0" w:color="auto"/>
        <w:bottom w:val="none" w:sz="0" w:space="0" w:color="auto"/>
        <w:right w:val="none" w:sz="0" w:space="0" w:color="auto"/>
      </w:divBdr>
    </w:div>
    <w:div w:id="569468027">
      <w:bodyDiv w:val="1"/>
      <w:marLeft w:val="0"/>
      <w:marRight w:val="0"/>
      <w:marTop w:val="0"/>
      <w:marBottom w:val="0"/>
      <w:divBdr>
        <w:top w:val="none" w:sz="0" w:space="0" w:color="auto"/>
        <w:left w:val="none" w:sz="0" w:space="0" w:color="auto"/>
        <w:bottom w:val="none" w:sz="0" w:space="0" w:color="auto"/>
        <w:right w:val="none" w:sz="0" w:space="0" w:color="auto"/>
      </w:divBdr>
    </w:div>
    <w:div w:id="569967305">
      <w:bodyDiv w:val="1"/>
      <w:marLeft w:val="0"/>
      <w:marRight w:val="0"/>
      <w:marTop w:val="0"/>
      <w:marBottom w:val="0"/>
      <w:divBdr>
        <w:top w:val="none" w:sz="0" w:space="0" w:color="auto"/>
        <w:left w:val="none" w:sz="0" w:space="0" w:color="auto"/>
        <w:bottom w:val="none" w:sz="0" w:space="0" w:color="auto"/>
        <w:right w:val="none" w:sz="0" w:space="0" w:color="auto"/>
      </w:divBdr>
    </w:div>
    <w:div w:id="571504025">
      <w:bodyDiv w:val="1"/>
      <w:marLeft w:val="0"/>
      <w:marRight w:val="0"/>
      <w:marTop w:val="0"/>
      <w:marBottom w:val="0"/>
      <w:divBdr>
        <w:top w:val="none" w:sz="0" w:space="0" w:color="auto"/>
        <w:left w:val="none" w:sz="0" w:space="0" w:color="auto"/>
        <w:bottom w:val="none" w:sz="0" w:space="0" w:color="auto"/>
        <w:right w:val="none" w:sz="0" w:space="0" w:color="auto"/>
      </w:divBdr>
    </w:div>
    <w:div w:id="571618471">
      <w:bodyDiv w:val="1"/>
      <w:marLeft w:val="0"/>
      <w:marRight w:val="0"/>
      <w:marTop w:val="0"/>
      <w:marBottom w:val="0"/>
      <w:divBdr>
        <w:top w:val="none" w:sz="0" w:space="0" w:color="auto"/>
        <w:left w:val="none" w:sz="0" w:space="0" w:color="auto"/>
        <w:bottom w:val="none" w:sz="0" w:space="0" w:color="auto"/>
        <w:right w:val="none" w:sz="0" w:space="0" w:color="auto"/>
      </w:divBdr>
    </w:div>
    <w:div w:id="577136067">
      <w:bodyDiv w:val="1"/>
      <w:marLeft w:val="0"/>
      <w:marRight w:val="0"/>
      <w:marTop w:val="0"/>
      <w:marBottom w:val="0"/>
      <w:divBdr>
        <w:top w:val="none" w:sz="0" w:space="0" w:color="auto"/>
        <w:left w:val="none" w:sz="0" w:space="0" w:color="auto"/>
        <w:bottom w:val="none" w:sz="0" w:space="0" w:color="auto"/>
        <w:right w:val="none" w:sz="0" w:space="0" w:color="auto"/>
      </w:divBdr>
    </w:div>
    <w:div w:id="583532821">
      <w:bodyDiv w:val="1"/>
      <w:marLeft w:val="0"/>
      <w:marRight w:val="0"/>
      <w:marTop w:val="0"/>
      <w:marBottom w:val="0"/>
      <w:divBdr>
        <w:top w:val="none" w:sz="0" w:space="0" w:color="auto"/>
        <w:left w:val="none" w:sz="0" w:space="0" w:color="auto"/>
        <w:bottom w:val="none" w:sz="0" w:space="0" w:color="auto"/>
        <w:right w:val="none" w:sz="0" w:space="0" w:color="auto"/>
      </w:divBdr>
    </w:div>
    <w:div w:id="584412051">
      <w:bodyDiv w:val="1"/>
      <w:marLeft w:val="0"/>
      <w:marRight w:val="0"/>
      <w:marTop w:val="0"/>
      <w:marBottom w:val="0"/>
      <w:divBdr>
        <w:top w:val="none" w:sz="0" w:space="0" w:color="auto"/>
        <w:left w:val="none" w:sz="0" w:space="0" w:color="auto"/>
        <w:bottom w:val="none" w:sz="0" w:space="0" w:color="auto"/>
        <w:right w:val="none" w:sz="0" w:space="0" w:color="auto"/>
      </w:divBdr>
    </w:div>
    <w:div w:id="585110170">
      <w:bodyDiv w:val="1"/>
      <w:marLeft w:val="0"/>
      <w:marRight w:val="0"/>
      <w:marTop w:val="0"/>
      <w:marBottom w:val="0"/>
      <w:divBdr>
        <w:top w:val="none" w:sz="0" w:space="0" w:color="auto"/>
        <w:left w:val="none" w:sz="0" w:space="0" w:color="auto"/>
        <w:bottom w:val="none" w:sz="0" w:space="0" w:color="auto"/>
        <w:right w:val="none" w:sz="0" w:space="0" w:color="auto"/>
      </w:divBdr>
    </w:div>
    <w:div w:id="587231514">
      <w:bodyDiv w:val="1"/>
      <w:marLeft w:val="0"/>
      <w:marRight w:val="0"/>
      <w:marTop w:val="0"/>
      <w:marBottom w:val="0"/>
      <w:divBdr>
        <w:top w:val="none" w:sz="0" w:space="0" w:color="auto"/>
        <w:left w:val="none" w:sz="0" w:space="0" w:color="auto"/>
        <w:bottom w:val="none" w:sz="0" w:space="0" w:color="auto"/>
        <w:right w:val="none" w:sz="0" w:space="0" w:color="auto"/>
      </w:divBdr>
    </w:div>
    <w:div w:id="588079278">
      <w:bodyDiv w:val="1"/>
      <w:marLeft w:val="0"/>
      <w:marRight w:val="0"/>
      <w:marTop w:val="0"/>
      <w:marBottom w:val="0"/>
      <w:divBdr>
        <w:top w:val="none" w:sz="0" w:space="0" w:color="auto"/>
        <w:left w:val="none" w:sz="0" w:space="0" w:color="auto"/>
        <w:bottom w:val="none" w:sz="0" w:space="0" w:color="auto"/>
        <w:right w:val="none" w:sz="0" w:space="0" w:color="auto"/>
      </w:divBdr>
    </w:div>
    <w:div w:id="592786583">
      <w:bodyDiv w:val="1"/>
      <w:marLeft w:val="0"/>
      <w:marRight w:val="0"/>
      <w:marTop w:val="0"/>
      <w:marBottom w:val="0"/>
      <w:divBdr>
        <w:top w:val="none" w:sz="0" w:space="0" w:color="auto"/>
        <w:left w:val="none" w:sz="0" w:space="0" w:color="auto"/>
        <w:bottom w:val="none" w:sz="0" w:space="0" w:color="auto"/>
        <w:right w:val="none" w:sz="0" w:space="0" w:color="auto"/>
      </w:divBdr>
    </w:div>
    <w:div w:id="594750123">
      <w:bodyDiv w:val="1"/>
      <w:marLeft w:val="0"/>
      <w:marRight w:val="0"/>
      <w:marTop w:val="0"/>
      <w:marBottom w:val="0"/>
      <w:divBdr>
        <w:top w:val="none" w:sz="0" w:space="0" w:color="auto"/>
        <w:left w:val="none" w:sz="0" w:space="0" w:color="auto"/>
        <w:bottom w:val="none" w:sz="0" w:space="0" w:color="auto"/>
        <w:right w:val="none" w:sz="0" w:space="0" w:color="auto"/>
      </w:divBdr>
    </w:div>
    <w:div w:id="597522050">
      <w:bodyDiv w:val="1"/>
      <w:marLeft w:val="0"/>
      <w:marRight w:val="0"/>
      <w:marTop w:val="0"/>
      <w:marBottom w:val="0"/>
      <w:divBdr>
        <w:top w:val="none" w:sz="0" w:space="0" w:color="auto"/>
        <w:left w:val="none" w:sz="0" w:space="0" w:color="auto"/>
        <w:bottom w:val="none" w:sz="0" w:space="0" w:color="auto"/>
        <w:right w:val="none" w:sz="0" w:space="0" w:color="auto"/>
      </w:divBdr>
    </w:div>
    <w:div w:id="603807237">
      <w:bodyDiv w:val="1"/>
      <w:marLeft w:val="0"/>
      <w:marRight w:val="0"/>
      <w:marTop w:val="0"/>
      <w:marBottom w:val="0"/>
      <w:divBdr>
        <w:top w:val="none" w:sz="0" w:space="0" w:color="auto"/>
        <w:left w:val="none" w:sz="0" w:space="0" w:color="auto"/>
        <w:bottom w:val="none" w:sz="0" w:space="0" w:color="auto"/>
        <w:right w:val="none" w:sz="0" w:space="0" w:color="auto"/>
      </w:divBdr>
    </w:div>
    <w:div w:id="609315541">
      <w:bodyDiv w:val="1"/>
      <w:marLeft w:val="0"/>
      <w:marRight w:val="0"/>
      <w:marTop w:val="0"/>
      <w:marBottom w:val="0"/>
      <w:divBdr>
        <w:top w:val="none" w:sz="0" w:space="0" w:color="auto"/>
        <w:left w:val="none" w:sz="0" w:space="0" w:color="auto"/>
        <w:bottom w:val="none" w:sz="0" w:space="0" w:color="auto"/>
        <w:right w:val="none" w:sz="0" w:space="0" w:color="auto"/>
      </w:divBdr>
    </w:div>
    <w:div w:id="609896327">
      <w:bodyDiv w:val="1"/>
      <w:marLeft w:val="0"/>
      <w:marRight w:val="0"/>
      <w:marTop w:val="0"/>
      <w:marBottom w:val="0"/>
      <w:divBdr>
        <w:top w:val="none" w:sz="0" w:space="0" w:color="auto"/>
        <w:left w:val="none" w:sz="0" w:space="0" w:color="auto"/>
        <w:bottom w:val="none" w:sz="0" w:space="0" w:color="auto"/>
        <w:right w:val="none" w:sz="0" w:space="0" w:color="auto"/>
      </w:divBdr>
    </w:div>
    <w:div w:id="611787023">
      <w:bodyDiv w:val="1"/>
      <w:marLeft w:val="0"/>
      <w:marRight w:val="0"/>
      <w:marTop w:val="0"/>
      <w:marBottom w:val="0"/>
      <w:divBdr>
        <w:top w:val="none" w:sz="0" w:space="0" w:color="auto"/>
        <w:left w:val="none" w:sz="0" w:space="0" w:color="auto"/>
        <w:bottom w:val="none" w:sz="0" w:space="0" w:color="auto"/>
        <w:right w:val="none" w:sz="0" w:space="0" w:color="auto"/>
      </w:divBdr>
    </w:div>
    <w:div w:id="615719361">
      <w:bodyDiv w:val="1"/>
      <w:marLeft w:val="0"/>
      <w:marRight w:val="0"/>
      <w:marTop w:val="0"/>
      <w:marBottom w:val="0"/>
      <w:divBdr>
        <w:top w:val="none" w:sz="0" w:space="0" w:color="auto"/>
        <w:left w:val="none" w:sz="0" w:space="0" w:color="auto"/>
        <w:bottom w:val="none" w:sz="0" w:space="0" w:color="auto"/>
        <w:right w:val="none" w:sz="0" w:space="0" w:color="auto"/>
      </w:divBdr>
    </w:div>
    <w:div w:id="622879701">
      <w:bodyDiv w:val="1"/>
      <w:marLeft w:val="0"/>
      <w:marRight w:val="0"/>
      <w:marTop w:val="0"/>
      <w:marBottom w:val="0"/>
      <w:divBdr>
        <w:top w:val="none" w:sz="0" w:space="0" w:color="auto"/>
        <w:left w:val="none" w:sz="0" w:space="0" w:color="auto"/>
        <w:bottom w:val="none" w:sz="0" w:space="0" w:color="auto"/>
        <w:right w:val="none" w:sz="0" w:space="0" w:color="auto"/>
      </w:divBdr>
    </w:div>
    <w:div w:id="626473819">
      <w:bodyDiv w:val="1"/>
      <w:marLeft w:val="0"/>
      <w:marRight w:val="0"/>
      <w:marTop w:val="0"/>
      <w:marBottom w:val="0"/>
      <w:divBdr>
        <w:top w:val="none" w:sz="0" w:space="0" w:color="auto"/>
        <w:left w:val="none" w:sz="0" w:space="0" w:color="auto"/>
        <w:bottom w:val="none" w:sz="0" w:space="0" w:color="auto"/>
        <w:right w:val="none" w:sz="0" w:space="0" w:color="auto"/>
      </w:divBdr>
    </w:div>
    <w:div w:id="628978850">
      <w:bodyDiv w:val="1"/>
      <w:marLeft w:val="0"/>
      <w:marRight w:val="0"/>
      <w:marTop w:val="0"/>
      <w:marBottom w:val="0"/>
      <w:divBdr>
        <w:top w:val="none" w:sz="0" w:space="0" w:color="auto"/>
        <w:left w:val="none" w:sz="0" w:space="0" w:color="auto"/>
        <w:bottom w:val="none" w:sz="0" w:space="0" w:color="auto"/>
        <w:right w:val="none" w:sz="0" w:space="0" w:color="auto"/>
      </w:divBdr>
    </w:div>
    <w:div w:id="630600396">
      <w:bodyDiv w:val="1"/>
      <w:marLeft w:val="0"/>
      <w:marRight w:val="0"/>
      <w:marTop w:val="0"/>
      <w:marBottom w:val="0"/>
      <w:divBdr>
        <w:top w:val="none" w:sz="0" w:space="0" w:color="auto"/>
        <w:left w:val="none" w:sz="0" w:space="0" w:color="auto"/>
        <w:bottom w:val="none" w:sz="0" w:space="0" w:color="auto"/>
        <w:right w:val="none" w:sz="0" w:space="0" w:color="auto"/>
      </w:divBdr>
    </w:div>
    <w:div w:id="636566263">
      <w:bodyDiv w:val="1"/>
      <w:marLeft w:val="0"/>
      <w:marRight w:val="0"/>
      <w:marTop w:val="0"/>
      <w:marBottom w:val="0"/>
      <w:divBdr>
        <w:top w:val="none" w:sz="0" w:space="0" w:color="auto"/>
        <w:left w:val="none" w:sz="0" w:space="0" w:color="auto"/>
        <w:bottom w:val="none" w:sz="0" w:space="0" w:color="auto"/>
        <w:right w:val="none" w:sz="0" w:space="0" w:color="auto"/>
      </w:divBdr>
    </w:div>
    <w:div w:id="637102795">
      <w:bodyDiv w:val="1"/>
      <w:marLeft w:val="0"/>
      <w:marRight w:val="0"/>
      <w:marTop w:val="0"/>
      <w:marBottom w:val="0"/>
      <w:divBdr>
        <w:top w:val="none" w:sz="0" w:space="0" w:color="auto"/>
        <w:left w:val="none" w:sz="0" w:space="0" w:color="auto"/>
        <w:bottom w:val="none" w:sz="0" w:space="0" w:color="auto"/>
        <w:right w:val="none" w:sz="0" w:space="0" w:color="auto"/>
      </w:divBdr>
    </w:div>
    <w:div w:id="639769294">
      <w:bodyDiv w:val="1"/>
      <w:marLeft w:val="0"/>
      <w:marRight w:val="0"/>
      <w:marTop w:val="0"/>
      <w:marBottom w:val="0"/>
      <w:divBdr>
        <w:top w:val="none" w:sz="0" w:space="0" w:color="auto"/>
        <w:left w:val="none" w:sz="0" w:space="0" w:color="auto"/>
        <w:bottom w:val="none" w:sz="0" w:space="0" w:color="auto"/>
        <w:right w:val="none" w:sz="0" w:space="0" w:color="auto"/>
      </w:divBdr>
    </w:div>
    <w:div w:id="641236298">
      <w:bodyDiv w:val="1"/>
      <w:marLeft w:val="0"/>
      <w:marRight w:val="0"/>
      <w:marTop w:val="0"/>
      <w:marBottom w:val="0"/>
      <w:divBdr>
        <w:top w:val="none" w:sz="0" w:space="0" w:color="auto"/>
        <w:left w:val="none" w:sz="0" w:space="0" w:color="auto"/>
        <w:bottom w:val="none" w:sz="0" w:space="0" w:color="auto"/>
        <w:right w:val="none" w:sz="0" w:space="0" w:color="auto"/>
      </w:divBdr>
    </w:div>
    <w:div w:id="644312416">
      <w:bodyDiv w:val="1"/>
      <w:marLeft w:val="0"/>
      <w:marRight w:val="0"/>
      <w:marTop w:val="0"/>
      <w:marBottom w:val="0"/>
      <w:divBdr>
        <w:top w:val="none" w:sz="0" w:space="0" w:color="auto"/>
        <w:left w:val="none" w:sz="0" w:space="0" w:color="auto"/>
        <w:bottom w:val="none" w:sz="0" w:space="0" w:color="auto"/>
        <w:right w:val="none" w:sz="0" w:space="0" w:color="auto"/>
      </w:divBdr>
    </w:div>
    <w:div w:id="644699951">
      <w:bodyDiv w:val="1"/>
      <w:marLeft w:val="0"/>
      <w:marRight w:val="0"/>
      <w:marTop w:val="0"/>
      <w:marBottom w:val="0"/>
      <w:divBdr>
        <w:top w:val="none" w:sz="0" w:space="0" w:color="auto"/>
        <w:left w:val="none" w:sz="0" w:space="0" w:color="auto"/>
        <w:bottom w:val="none" w:sz="0" w:space="0" w:color="auto"/>
        <w:right w:val="none" w:sz="0" w:space="0" w:color="auto"/>
      </w:divBdr>
    </w:div>
    <w:div w:id="653680576">
      <w:bodyDiv w:val="1"/>
      <w:marLeft w:val="0"/>
      <w:marRight w:val="0"/>
      <w:marTop w:val="0"/>
      <w:marBottom w:val="0"/>
      <w:divBdr>
        <w:top w:val="none" w:sz="0" w:space="0" w:color="auto"/>
        <w:left w:val="none" w:sz="0" w:space="0" w:color="auto"/>
        <w:bottom w:val="none" w:sz="0" w:space="0" w:color="auto"/>
        <w:right w:val="none" w:sz="0" w:space="0" w:color="auto"/>
      </w:divBdr>
    </w:div>
    <w:div w:id="655647942">
      <w:bodyDiv w:val="1"/>
      <w:marLeft w:val="0"/>
      <w:marRight w:val="0"/>
      <w:marTop w:val="0"/>
      <w:marBottom w:val="0"/>
      <w:divBdr>
        <w:top w:val="none" w:sz="0" w:space="0" w:color="auto"/>
        <w:left w:val="none" w:sz="0" w:space="0" w:color="auto"/>
        <w:bottom w:val="none" w:sz="0" w:space="0" w:color="auto"/>
        <w:right w:val="none" w:sz="0" w:space="0" w:color="auto"/>
      </w:divBdr>
    </w:div>
    <w:div w:id="656611107">
      <w:bodyDiv w:val="1"/>
      <w:marLeft w:val="0"/>
      <w:marRight w:val="0"/>
      <w:marTop w:val="0"/>
      <w:marBottom w:val="0"/>
      <w:divBdr>
        <w:top w:val="none" w:sz="0" w:space="0" w:color="auto"/>
        <w:left w:val="none" w:sz="0" w:space="0" w:color="auto"/>
        <w:bottom w:val="none" w:sz="0" w:space="0" w:color="auto"/>
        <w:right w:val="none" w:sz="0" w:space="0" w:color="auto"/>
      </w:divBdr>
    </w:div>
    <w:div w:id="660042186">
      <w:bodyDiv w:val="1"/>
      <w:marLeft w:val="0"/>
      <w:marRight w:val="0"/>
      <w:marTop w:val="0"/>
      <w:marBottom w:val="0"/>
      <w:divBdr>
        <w:top w:val="none" w:sz="0" w:space="0" w:color="auto"/>
        <w:left w:val="none" w:sz="0" w:space="0" w:color="auto"/>
        <w:bottom w:val="none" w:sz="0" w:space="0" w:color="auto"/>
        <w:right w:val="none" w:sz="0" w:space="0" w:color="auto"/>
      </w:divBdr>
    </w:div>
    <w:div w:id="661081658">
      <w:bodyDiv w:val="1"/>
      <w:marLeft w:val="0"/>
      <w:marRight w:val="0"/>
      <w:marTop w:val="0"/>
      <w:marBottom w:val="0"/>
      <w:divBdr>
        <w:top w:val="none" w:sz="0" w:space="0" w:color="auto"/>
        <w:left w:val="none" w:sz="0" w:space="0" w:color="auto"/>
        <w:bottom w:val="none" w:sz="0" w:space="0" w:color="auto"/>
        <w:right w:val="none" w:sz="0" w:space="0" w:color="auto"/>
      </w:divBdr>
    </w:div>
    <w:div w:id="667950418">
      <w:bodyDiv w:val="1"/>
      <w:marLeft w:val="0"/>
      <w:marRight w:val="0"/>
      <w:marTop w:val="0"/>
      <w:marBottom w:val="0"/>
      <w:divBdr>
        <w:top w:val="none" w:sz="0" w:space="0" w:color="auto"/>
        <w:left w:val="none" w:sz="0" w:space="0" w:color="auto"/>
        <w:bottom w:val="none" w:sz="0" w:space="0" w:color="auto"/>
        <w:right w:val="none" w:sz="0" w:space="0" w:color="auto"/>
      </w:divBdr>
    </w:div>
    <w:div w:id="675308306">
      <w:bodyDiv w:val="1"/>
      <w:marLeft w:val="0"/>
      <w:marRight w:val="0"/>
      <w:marTop w:val="0"/>
      <w:marBottom w:val="0"/>
      <w:divBdr>
        <w:top w:val="none" w:sz="0" w:space="0" w:color="auto"/>
        <w:left w:val="none" w:sz="0" w:space="0" w:color="auto"/>
        <w:bottom w:val="none" w:sz="0" w:space="0" w:color="auto"/>
        <w:right w:val="none" w:sz="0" w:space="0" w:color="auto"/>
      </w:divBdr>
    </w:div>
    <w:div w:id="684284952">
      <w:bodyDiv w:val="1"/>
      <w:marLeft w:val="0"/>
      <w:marRight w:val="0"/>
      <w:marTop w:val="0"/>
      <w:marBottom w:val="0"/>
      <w:divBdr>
        <w:top w:val="none" w:sz="0" w:space="0" w:color="auto"/>
        <w:left w:val="none" w:sz="0" w:space="0" w:color="auto"/>
        <w:bottom w:val="none" w:sz="0" w:space="0" w:color="auto"/>
        <w:right w:val="none" w:sz="0" w:space="0" w:color="auto"/>
      </w:divBdr>
    </w:div>
    <w:div w:id="688027039">
      <w:bodyDiv w:val="1"/>
      <w:marLeft w:val="0"/>
      <w:marRight w:val="0"/>
      <w:marTop w:val="0"/>
      <w:marBottom w:val="0"/>
      <w:divBdr>
        <w:top w:val="none" w:sz="0" w:space="0" w:color="auto"/>
        <w:left w:val="none" w:sz="0" w:space="0" w:color="auto"/>
        <w:bottom w:val="none" w:sz="0" w:space="0" w:color="auto"/>
        <w:right w:val="none" w:sz="0" w:space="0" w:color="auto"/>
      </w:divBdr>
    </w:div>
    <w:div w:id="698745645">
      <w:bodyDiv w:val="1"/>
      <w:marLeft w:val="0"/>
      <w:marRight w:val="0"/>
      <w:marTop w:val="0"/>
      <w:marBottom w:val="0"/>
      <w:divBdr>
        <w:top w:val="none" w:sz="0" w:space="0" w:color="auto"/>
        <w:left w:val="none" w:sz="0" w:space="0" w:color="auto"/>
        <w:bottom w:val="none" w:sz="0" w:space="0" w:color="auto"/>
        <w:right w:val="none" w:sz="0" w:space="0" w:color="auto"/>
      </w:divBdr>
    </w:div>
    <w:div w:id="702368767">
      <w:bodyDiv w:val="1"/>
      <w:marLeft w:val="0"/>
      <w:marRight w:val="0"/>
      <w:marTop w:val="0"/>
      <w:marBottom w:val="0"/>
      <w:divBdr>
        <w:top w:val="none" w:sz="0" w:space="0" w:color="auto"/>
        <w:left w:val="none" w:sz="0" w:space="0" w:color="auto"/>
        <w:bottom w:val="none" w:sz="0" w:space="0" w:color="auto"/>
        <w:right w:val="none" w:sz="0" w:space="0" w:color="auto"/>
      </w:divBdr>
    </w:div>
    <w:div w:id="704139448">
      <w:bodyDiv w:val="1"/>
      <w:marLeft w:val="0"/>
      <w:marRight w:val="0"/>
      <w:marTop w:val="0"/>
      <w:marBottom w:val="0"/>
      <w:divBdr>
        <w:top w:val="none" w:sz="0" w:space="0" w:color="auto"/>
        <w:left w:val="none" w:sz="0" w:space="0" w:color="auto"/>
        <w:bottom w:val="none" w:sz="0" w:space="0" w:color="auto"/>
        <w:right w:val="none" w:sz="0" w:space="0" w:color="auto"/>
      </w:divBdr>
    </w:div>
    <w:div w:id="711349785">
      <w:bodyDiv w:val="1"/>
      <w:marLeft w:val="0"/>
      <w:marRight w:val="0"/>
      <w:marTop w:val="0"/>
      <w:marBottom w:val="0"/>
      <w:divBdr>
        <w:top w:val="none" w:sz="0" w:space="0" w:color="auto"/>
        <w:left w:val="none" w:sz="0" w:space="0" w:color="auto"/>
        <w:bottom w:val="none" w:sz="0" w:space="0" w:color="auto"/>
        <w:right w:val="none" w:sz="0" w:space="0" w:color="auto"/>
      </w:divBdr>
    </w:div>
    <w:div w:id="718092676">
      <w:bodyDiv w:val="1"/>
      <w:marLeft w:val="0"/>
      <w:marRight w:val="0"/>
      <w:marTop w:val="0"/>
      <w:marBottom w:val="0"/>
      <w:divBdr>
        <w:top w:val="none" w:sz="0" w:space="0" w:color="auto"/>
        <w:left w:val="none" w:sz="0" w:space="0" w:color="auto"/>
        <w:bottom w:val="none" w:sz="0" w:space="0" w:color="auto"/>
        <w:right w:val="none" w:sz="0" w:space="0" w:color="auto"/>
      </w:divBdr>
    </w:div>
    <w:div w:id="720599633">
      <w:bodyDiv w:val="1"/>
      <w:marLeft w:val="0"/>
      <w:marRight w:val="0"/>
      <w:marTop w:val="0"/>
      <w:marBottom w:val="0"/>
      <w:divBdr>
        <w:top w:val="none" w:sz="0" w:space="0" w:color="auto"/>
        <w:left w:val="none" w:sz="0" w:space="0" w:color="auto"/>
        <w:bottom w:val="none" w:sz="0" w:space="0" w:color="auto"/>
        <w:right w:val="none" w:sz="0" w:space="0" w:color="auto"/>
      </w:divBdr>
    </w:div>
    <w:div w:id="728767521">
      <w:bodyDiv w:val="1"/>
      <w:marLeft w:val="0"/>
      <w:marRight w:val="0"/>
      <w:marTop w:val="0"/>
      <w:marBottom w:val="0"/>
      <w:divBdr>
        <w:top w:val="none" w:sz="0" w:space="0" w:color="auto"/>
        <w:left w:val="none" w:sz="0" w:space="0" w:color="auto"/>
        <w:bottom w:val="none" w:sz="0" w:space="0" w:color="auto"/>
        <w:right w:val="none" w:sz="0" w:space="0" w:color="auto"/>
      </w:divBdr>
    </w:div>
    <w:div w:id="730035195">
      <w:bodyDiv w:val="1"/>
      <w:marLeft w:val="0"/>
      <w:marRight w:val="0"/>
      <w:marTop w:val="0"/>
      <w:marBottom w:val="0"/>
      <w:divBdr>
        <w:top w:val="none" w:sz="0" w:space="0" w:color="auto"/>
        <w:left w:val="none" w:sz="0" w:space="0" w:color="auto"/>
        <w:bottom w:val="none" w:sz="0" w:space="0" w:color="auto"/>
        <w:right w:val="none" w:sz="0" w:space="0" w:color="auto"/>
      </w:divBdr>
    </w:div>
    <w:div w:id="731345723">
      <w:bodyDiv w:val="1"/>
      <w:marLeft w:val="0"/>
      <w:marRight w:val="0"/>
      <w:marTop w:val="0"/>
      <w:marBottom w:val="0"/>
      <w:divBdr>
        <w:top w:val="none" w:sz="0" w:space="0" w:color="auto"/>
        <w:left w:val="none" w:sz="0" w:space="0" w:color="auto"/>
        <w:bottom w:val="none" w:sz="0" w:space="0" w:color="auto"/>
        <w:right w:val="none" w:sz="0" w:space="0" w:color="auto"/>
      </w:divBdr>
    </w:div>
    <w:div w:id="734402647">
      <w:bodyDiv w:val="1"/>
      <w:marLeft w:val="0"/>
      <w:marRight w:val="0"/>
      <w:marTop w:val="0"/>
      <w:marBottom w:val="0"/>
      <w:divBdr>
        <w:top w:val="none" w:sz="0" w:space="0" w:color="auto"/>
        <w:left w:val="none" w:sz="0" w:space="0" w:color="auto"/>
        <w:bottom w:val="none" w:sz="0" w:space="0" w:color="auto"/>
        <w:right w:val="none" w:sz="0" w:space="0" w:color="auto"/>
      </w:divBdr>
    </w:div>
    <w:div w:id="738867201">
      <w:bodyDiv w:val="1"/>
      <w:marLeft w:val="0"/>
      <w:marRight w:val="0"/>
      <w:marTop w:val="0"/>
      <w:marBottom w:val="0"/>
      <w:divBdr>
        <w:top w:val="none" w:sz="0" w:space="0" w:color="auto"/>
        <w:left w:val="none" w:sz="0" w:space="0" w:color="auto"/>
        <w:bottom w:val="none" w:sz="0" w:space="0" w:color="auto"/>
        <w:right w:val="none" w:sz="0" w:space="0" w:color="auto"/>
      </w:divBdr>
    </w:div>
    <w:div w:id="746803008">
      <w:bodyDiv w:val="1"/>
      <w:marLeft w:val="0"/>
      <w:marRight w:val="0"/>
      <w:marTop w:val="0"/>
      <w:marBottom w:val="0"/>
      <w:divBdr>
        <w:top w:val="none" w:sz="0" w:space="0" w:color="auto"/>
        <w:left w:val="none" w:sz="0" w:space="0" w:color="auto"/>
        <w:bottom w:val="none" w:sz="0" w:space="0" w:color="auto"/>
        <w:right w:val="none" w:sz="0" w:space="0" w:color="auto"/>
      </w:divBdr>
    </w:div>
    <w:div w:id="749888220">
      <w:bodyDiv w:val="1"/>
      <w:marLeft w:val="0"/>
      <w:marRight w:val="0"/>
      <w:marTop w:val="0"/>
      <w:marBottom w:val="0"/>
      <w:divBdr>
        <w:top w:val="none" w:sz="0" w:space="0" w:color="auto"/>
        <w:left w:val="none" w:sz="0" w:space="0" w:color="auto"/>
        <w:bottom w:val="none" w:sz="0" w:space="0" w:color="auto"/>
        <w:right w:val="none" w:sz="0" w:space="0" w:color="auto"/>
      </w:divBdr>
    </w:div>
    <w:div w:id="750467854">
      <w:bodyDiv w:val="1"/>
      <w:marLeft w:val="0"/>
      <w:marRight w:val="0"/>
      <w:marTop w:val="0"/>
      <w:marBottom w:val="0"/>
      <w:divBdr>
        <w:top w:val="none" w:sz="0" w:space="0" w:color="auto"/>
        <w:left w:val="none" w:sz="0" w:space="0" w:color="auto"/>
        <w:bottom w:val="none" w:sz="0" w:space="0" w:color="auto"/>
        <w:right w:val="none" w:sz="0" w:space="0" w:color="auto"/>
      </w:divBdr>
    </w:div>
    <w:div w:id="752236191">
      <w:bodyDiv w:val="1"/>
      <w:marLeft w:val="0"/>
      <w:marRight w:val="0"/>
      <w:marTop w:val="0"/>
      <w:marBottom w:val="0"/>
      <w:divBdr>
        <w:top w:val="none" w:sz="0" w:space="0" w:color="auto"/>
        <w:left w:val="none" w:sz="0" w:space="0" w:color="auto"/>
        <w:bottom w:val="none" w:sz="0" w:space="0" w:color="auto"/>
        <w:right w:val="none" w:sz="0" w:space="0" w:color="auto"/>
      </w:divBdr>
    </w:div>
    <w:div w:id="752314332">
      <w:bodyDiv w:val="1"/>
      <w:marLeft w:val="0"/>
      <w:marRight w:val="0"/>
      <w:marTop w:val="0"/>
      <w:marBottom w:val="0"/>
      <w:divBdr>
        <w:top w:val="none" w:sz="0" w:space="0" w:color="auto"/>
        <w:left w:val="none" w:sz="0" w:space="0" w:color="auto"/>
        <w:bottom w:val="none" w:sz="0" w:space="0" w:color="auto"/>
        <w:right w:val="none" w:sz="0" w:space="0" w:color="auto"/>
      </w:divBdr>
    </w:div>
    <w:div w:id="755442382">
      <w:bodyDiv w:val="1"/>
      <w:marLeft w:val="0"/>
      <w:marRight w:val="0"/>
      <w:marTop w:val="0"/>
      <w:marBottom w:val="0"/>
      <w:divBdr>
        <w:top w:val="none" w:sz="0" w:space="0" w:color="auto"/>
        <w:left w:val="none" w:sz="0" w:space="0" w:color="auto"/>
        <w:bottom w:val="none" w:sz="0" w:space="0" w:color="auto"/>
        <w:right w:val="none" w:sz="0" w:space="0" w:color="auto"/>
      </w:divBdr>
    </w:div>
    <w:div w:id="760488113">
      <w:bodyDiv w:val="1"/>
      <w:marLeft w:val="0"/>
      <w:marRight w:val="0"/>
      <w:marTop w:val="0"/>
      <w:marBottom w:val="0"/>
      <w:divBdr>
        <w:top w:val="none" w:sz="0" w:space="0" w:color="auto"/>
        <w:left w:val="none" w:sz="0" w:space="0" w:color="auto"/>
        <w:bottom w:val="none" w:sz="0" w:space="0" w:color="auto"/>
        <w:right w:val="none" w:sz="0" w:space="0" w:color="auto"/>
      </w:divBdr>
    </w:div>
    <w:div w:id="762802432">
      <w:bodyDiv w:val="1"/>
      <w:marLeft w:val="0"/>
      <w:marRight w:val="0"/>
      <w:marTop w:val="0"/>
      <w:marBottom w:val="0"/>
      <w:divBdr>
        <w:top w:val="none" w:sz="0" w:space="0" w:color="auto"/>
        <w:left w:val="none" w:sz="0" w:space="0" w:color="auto"/>
        <w:bottom w:val="none" w:sz="0" w:space="0" w:color="auto"/>
        <w:right w:val="none" w:sz="0" w:space="0" w:color="auto"/>
      </w:divBdr>
    </w:div>
    <w:div w:id="767580622">
      <w:bodyDiv w:val="1"/>
      <w:marLeft w:val="0"/>
      <w:marRight w:val="0"/>
      <w:marTop w:val="0"/>
      <w:marBottom w:val="0"/>
      <w:divBdr>
        <w:top w:val="none" w:sz="0" w:space="0" w:color="auto"/>
        <w:left w:val="none" w:sz="0" w:space="0" w:color="auto"/>
        <w:bottom w:val="none" w:sz="0" w:space="0" w:color="auto"/>
        <w:right w:val="none" w:sz="0" w:space="0" w:color="auto"/>
      </w:divBdr>
    </w:div>
    <w:div w:id="769660185">
      <w:bodyDiv w:val="1"/>
      <w:marLeft w:val="0"/>
      <w:marRight w:val="0"/>
      <w:marTop w:val="0"/>
      <w:marBottom w:val="0"/>
      <w:divBdr>
        <w:top w:val="none" w:sz="0" w:space="0" w:color="auto"/>
        <w:left w:val="none" w:sz="0" w:space="0" w:color="auto"/>
        <w:bottom w:val="none" w:sz="0" w:space="0" w:color="auto"/>
        <w:right w:val="none" w:sz="0" w:space="0" w:color="auto"/>
      </w:divBdr>
    </w:div>
    <w:div w:id="772870452">
      <w:bodyDiv w:val="1"/>
      <w:marLeft w:val="0"/>
      <w:marRight w:val="0"/>
      <w:marTop w:val="0"/>
      <w:marBottom w:val="0"/>
      <w:divBdr>
        <w:top w:val="none" w:sz="0" w:space="0" w:color="auto"/>
        <w:left w:val="none" w:sz="0" w:space="0" w:color="auto"/>
        <w:bottom w:val="none" w:sz="0" w:space="0" w:color="auto"/>
        <w:right w:val="none" w:sz="0" w:space="0" w:color="auto"/>
      </w:divBdr>
    </w:div>
    <w:div w:id="775711440">
      <w:bodyDiv w:val="1"/>
      <w:marLeft w:val="0"/>
      <w:marRight w:val="0"/>
      <w:marTop w:val="0"/>
      <w:marBottom w:val="0"/>
      <w:divBdr>
        <w:top w:val="none" w:sz="0" w:space="0" w:color="auto"/>
        <w:left w:val="none" w:sz="0" w:space="0" w:color="auto"/>
        <w:bottom w:val="none" w:sz="0" w:space="0" w:color="auto"/>
        <w:right w:val="none" w:sz="0" w:space="0" w:color="auto"/>
      </w:divBdr>
    </w:div>
    <w:div w:id="776174560">
      <w:bodyDiv w:val="1"/>
      <w:marLeft w:val="0"/>
      <w:marRight w:val="0"/>
      <w:marTop w:val="0"/>
      <w:marBottom w:val="0"/>
      <w:divBdr>
        <w:top w:val="none" w:sz="0" w:space="0" w:color="auto"/>
        <w:left w:val="none" w:sz="0" w:space="0" w:color="auto"/>
        <w:bottom w:val="none" w:sz="0" w:space="0" w:color="auto"/>
        <w:right w:val="none" w:sz="0" w:space="0" w:color="auto"/>
      </w:divBdr>
    </w:div>
    <w:div w:id="776560176">
      <w:bodyDiv w:val="1"/>
      <w:marLeft w:val="0"/>
      <w:marRight w:val="0"/>
      <w:marTop w:val="0"/>
      <w:marBottom w:val="0"/>
      <w:divBdr>
        <w:top w:val="none" w:sz="0" w:space="0" w:color="auto"/>
        <w:left w:val="none" w:sz="0" w:space="0" w:color="auto"/>
        <w:bottom w:val="none" w:sz="0" w:space="0" w:color="auto"/>
        <w:right w:val="none" w:sz="0" w:space="0" w:color="auto"/>
      </w:divBdr>
    </w:div>
    <w:div w:id="781189389">
      <w:bodyDiv w:val="1"/>
      <w:marLeft w:val="0"/>
      <w:marRight w:val="0"/>
      <w:marTop w:val="0"/>
      <w:marBottom w:val="0"/>
      <w:divBdr>
        <w:top w:val="none" w:sz="0" w:space="0" w:color="auto"/>
        <w:left w:val="none" w:sz="0" w:space="0" w:color="auto"/>
        <w:bottom w:val="none" w:sz="0" w:space="0" w:color="auto"/>
        <w:right w:val="none" w:sz="0" w:space="0" w:color="auto"/>
      </w:divBdr>
    </w:div>
    <w:div w:id="786700918">
      <w:bodyDiv w:val="1"/>
      <w:marLeft w:val="0"/>
      <w:marRight w:val="0"/>
      <w:marTop w:val="0"/>
      <w:marBottom w:val="0"/>
      <w:divBdr>
        <w:top w:val="none" w:sz="0" w:space="0" w:color="auto"/>
        <w:left w:val="none" w:sz="0" w:space="0" w:color="auto"/>
        <w:bottom w:val="none" w:sz="0" w:space="0" w:color="auto"/>
        <w:right w:val="none" w:sz="0" w:space="0" w:color="auto"/>
      </w:divBdr>
    </w:div>
    <w:div w:id="789281237">
      <w:bodyDiv w:val="1"/>
      <w:marLeft w:val="0"/>
      <w:marRight w:val="0"/>
      <w:marTop w:val="0"/>
      <w:marBottom w:val="0"/>
      <w:divBdr>
        <w:top w:val="none" w:sz="0" w:space="0" w:color="auto"/>
        <w:left w:val="none" w:sz="0" w:space="0" w:color="auto"/>
        <w:bottom w:val="none" w:sz="0" w:space="0" w:color="auto"/>
        <w:right w:val="none" w:sz="0" w:space="0" w:color="auto"/>
      </w:divBdr>
    </w:div>
    <w:div w:id="790782660">
      <w:bodyDiv w:val="1"/>
      <w:marLeft w:val="0"/>
      <w:marRight w:val="0"/>
      <w:marTop w:val="0"/>
      <w:marBottom w:val="0"/>
      <w:divBdr>
        <w:top w:val="none" w:sz="0" w:space="0" w:color="auto"/>
        <w:left w:val="none" w:sz="0" w:space="0" w:color="auto"/>
        <w:bottom w:val="none" w:sz="0" w:space="0" w:color="auto"/>
        <w:right w:val="none" w:sz="0" w:space="0" w:color="auto"/>
      </w:divBdr>
    </w:div>
    <w:div w:id="797529117">
      <w:bodyDiv w:val="1"/>
      <w:marLeft w:val="0"/>
      <w:marRight w:val="0"/>
      <w:marTop w:val="0"/>
      <w:marBottom w:val="0"/>
      <w:divBdr>
        <w:top w:val="none" w:sz="0" w:space="0" w:color="auto"/>
        <w:left w:val="none" w:sz="0" w:space="0" w:color="auto"/>
        <w:bottom w:val="none" w:sz="0" w:space="0" w:color="auto"/>
        <w:right w:val="none" w:sz="0" w:space="0" w:color="auto"/>
      </w:divBdr>
    </w:div>
    <w:div w:id="799110536">
      <w:bodyDiv w:val="1"/>
      <w:marLeft w:val="0"/>
      <w:marRight w:val="0"/>
      <w:marTop w:val="0"/>
      <w:marBottom w:val="0"/>
      <w:divBdr>
        <w:top w:val="none" w:sz="0" w:space="0" w:color="auto"/>
        <w:left w:val="none" w:sz="0" w:space="0" w:color="auto"/>
        <w:bottom w:val="none" w:sz="0" w:space="0" w:color="auto"/>
        <w:right w:val="none" w:sz="0" w:space="0" w:color="auto"/>
      </w:divBdr>
    </w:div>
    <w:div w:id="805123308">
      <w:bodyDiv w:val="1"/>
      <w:marLeft w:val="0"/>
      <w:marRight w:val="0"/>
      <w:marTop w:val="0"/>
      <w:marBottom w:val="0"/>
      <w:divBdr>
        <w:top w:val="none" w:sz="0" w:space="0" w:color="auto"/>
        <w:left w:val="none" w:sz="0" w:space="0" w:color="auto"/>
        <w:bottom w:val="none" w:sz="0" w:space="0" w:color="auto"/>
        <w:right w:val="none" w:sz="0" w:space="0" w:color="auto"/>
      </w:divBdr>
    </w:div>
    <w:div w:id="807627851">
      <w:bodyDiv w:val="1"/>
      <w:marLeft w:val="0"/>
      <w:marRight w:val="0"/>
      <w:marTop w:val="0"/>
      <w:marBottom w:val="0"/>
      <w:divBdr>
        <w:top w:val="none" w:sz="0" w:space="0" w:color="auto"/>
        <w:left w:val="none" w:sz="0" w:space="0" w:color="auto"/>
        <w:bottom w:val="none" w:sz="0" w:space="0" w:color="auto"/>
        <w:right w:val="none" w:sz="0" w:space="0" w:color="auto"/>
      </w:divBdr>
    </w:div>
    <w:div w:id="809589741">
      <w:bodyDiv w:val="1"/>
      <w:marLeft w:val="0"/>
      <w:marRight w:val="0"/>
      <w:marTop w:val="0"/>
      <w:marBottom w:val="0"/>
      <w:divBdr>
        <w:top w:val="none" w:sz="0" w:space="0" w:color="auto"/>
        <w:left w:val="none" w:sz="0" w:space="0" w:color="auto"/>
        <w:bottom w:val="none" w:sz="0" w:space="0" w:color="auto"/>
        <w:right w:val="none" w:sz="0" w:space="0" w:color="auto"/>
      </w:divBdr>
    </w:div>
    <w:div w:id="810094157">
      <w:bodyDiv w:val="1"/>
      <w:marLeft w:val="0"/>
      <w:marRight w:val="0"/>
      <w:marTop w:val="0"/>
      <w:marBottom w:val="0"/>
      <w:divBdr>
        <w:top w:val="none" w:sz="0" w:space="0" w:color="auto"/>
        <w:left w:val="none" w:sz="0" w:space="0" w:color="auto"/>
        <w:bottom w:val="none" w:sz="0" w:space="0" w:color="auto"/>
        <w:right w:val="none" w:sz="0" w:space="0" w:color="auto"/>
      </w:divBdr>
    </w:div>
    <w:div w:id="811991086">
      <w:bodyDiv w:val="1"/>
      <w:marLeft w:val="0"/>
      <w:marRight w:val="0"/>
      <w:marTop w:val="0"/>
      <w:marBottom w:val="0"/>
      <w:divBdr>
        <w:top w:val="none" w:sz="0" w:space="0" w:color="auto"/>
        <w:left w:val="none" w:sz="0" w:space="0" w:color="auto"/>
        <w:bottom w:val="none" w:sz="0" w:space="0" w:color="auto"/>
        <w:right w:val="none" w:sz="0" w:space="0" w:color="auto"/>
      </w:divBdr>
    </w:div>
    <w:div w:id="812605060">
      <w:bodyDiv w:val="1"/>
      <w:marLeft w:val="0"/>
      <w:marRight w:val="0"/>
      <w:marTop w:val="0"/>
      <w:marBottom w:val="0"/>
      <w:divBdr>
        <w:top w:val="none" w:sz="0" w:space="0" w:color="auto"/>
        <w:left w:val="none" w:sz="0" w:space="0" w:color="auto"/>
        <w:bottom w:val="none" w:sz="0" w:space="0" w:color="auto"/>
        <w:right w:val="none" w:sz="0" w:space="0" w:color="auto"/>
      </w:divBdr>
    </w:div>
    <w:div w:id="813718007">
      <w:bodyDiv w:val="1"/>
      <w:marLeft w:val="0"/>
      <w:marRight w:val="0"/>
      <w:marTop w:val="0"/>
      <w:marBottom w:val="0"/>
      <w:divBdr>
        <w:top w:val="none" w:sz="0" w:space="0" w:color="auto"/>
        <w:left w:val="none" w:sz="0" w:space="0" w:color="auto"/>
        <w:bottom w:val="none" w:sz="0" w:space="0" w:color="auto"/>
        <w:right w:val="none" w:sz="0" w:space="0" w:color="auto"/>
      </w:divBdr>
    </w:div>
    <w:div w:id="814834249">
      <w:bodyDiv w:val="1"/>
      <w:marLeft w:val="0"/>
      <w:marRight w:val="0"/>
      <w:marTop w:val="0"/>
      <w:marBottom w:val="0"/>
      <w:divBdr>
        <w:top w:val="none" w:sz="0" w:space="0" w:color="auto"/>
        <w:left w:val="none" w:sz="0" w:space="0" w:color="auto"/>
        <w:bottom w:val="none" w:sz="0" w:space="0" w:color="auto"/>
        <w:right w:val="none" w:sz="0" w:space="0" w:color="auto"/>
      </w:divBdr>
    </w:div>
    <w:div w:id="820654422">
      <w:bodyDiv w:val="1"/>
      <w:marLeft w:val="0"/>
      <w:marRight w:val="0"/>
      <w:marTop w:val="0"/>
      <w:marBottom w:val="0"/>
      <w:divBdr>
        <w:top w:val="none" w:sz="0" w:space="0" w:color="auto"/>
        <w:left w:val="none" w:sz="0" w:space="0" w:color="auto"/>
        <w:bottom w:val="none" w:sz="0" w:space="0" w:color="auto"/>
        <w:right w:val="none" w:sz="0" w:space="0" w:color="auto"/>
      </w:divBdr>
    </w:div>
    <w:div w:id="822701974">
      <w:bodyDiv w:val="1"/>
      <w:marLeft w:val="0"/>
      <w:marRight w:val="0"/>
      <w:marTop w:val="0"/>
      <w:marBottom w:val="0"/>
      <w:divBdr>
        <w:top w:val="none" w:sz="0" w:space="0" w:color="auto"/>
        <w:left w:val="none" w:sz="0" w:space="0" w:color="auto"/>
        <w:bottom w:val="none" w:sz="0" w:space="0" w:color="auto"/>
        <w:right w:val="none" w:sz="0" w:space="0" w:color="auto"/>
      </w:divBdr>
    </w:div>
    <w:div w:id="824468972">
      <w:bodyDiv w:val="1"/>
      <w:marLeft w:val="0"/>
      <w:marRight w:val="0"/>
      <w:marTop w:val="0"/>
      <w:marBottom w:val="0"/>
      <w:divBdr>
        <w:top w:val="none" w:sz="0" w:space="0" w:color="auto"/>
        <w:left w:val="none" w:sz="0" w:space="0" w:color="auto"/>
        <w:bottom w:val="none" w:sz="0" w:space="0" w:color="auto"/>
        <w:right w:val="none" w:sz="0" w:space="0" w:color="auto"/>
      </w:divBdr>
    </w:div>
    <w:div w:id="829908119">
      <w:bodyDiv w:val="1"/>
      <w:marLeft w:val="0"/>
      <w:marRight w:val="0"/>
      <w:marTop w:val="0"/>
      <w:marBottom w:val="0"/>
      <w:divBdr>
        <w:top w:val="none" w:sz="0" w:space="0" w:color="auto"/>
        <w:left w:val="none" w:sz="0" w:space="0" w:color="auto"/>
        <w:bottom w:val="none" w:sz="0" w:space="0" w:color="auto"/>
        <w:right w:val="none" w:sz="0" w:space="0" w:color="auto"/>
      </w:divBdr>
    </w:div>
    <w:div w:id="831067823">
      <w:bodyDiv w:val="1"/>
      <w:marLeft w:val="0"/>
      <w:marRight w:val="0"/>
      <w:marTop w:val="0"/>
      <w:marBottom w:val="0"/>
      <w:divBdr>
        <w:top w:val="none" w:sz="0" w:space="0" w:color="auto"/>
        <w:left w:val="none" w:sz="0" w:space="0" w:color="auto"/>
        <w:bottom w:val="none" w:sz="0" w:space="0" w:color="auto"/>
        <w:right w:val="none" w:sz="0" w:space="0" w:color="auto"/>
      </w:divBdr>
    </w:div>
    <w:div w:id="832453252">
      <w:bodyDiv w:val="1"/>
      <w:marLeft w:val="0"/>
      <w:marRight w:val="0"/>
      <w:marTop w:val="0"/>
      <w:marBottom w:val="0"/>
      <w:divBdr>
        <w:top w:val="none" w:sz="0" w:space="0" w:color="auto"/>
        <w:left w:val="none" w:sz="0" w:space="0" w:color="auto"/>
        <w:bottom w:val="none" w:sz="0" w:space="0" w:color="auto"/>
        <w:right w:val="none" w:sz="0" w:space="0" w:color="auto"/>
      </w:divBdr>
    </w:div>
    <w:div w:id="833685277">
      <w:bodyDiv w:val="1"/>
      <w:marLeft w:val="0"/>
      <w:marRight w:val="0"/>
      <w:marTop w:val="0"/>
      <w:marBottom w:val="0"/>
      <w:divBdr>
        <w:top w:val="none" w:sz="0" w:space="0" w:color="auto"/>
        <w:left w:val="none" w:sz="0" w:space="0" w:color="auto"/>
        <w:bottom w:val="none" w:sz="0" w:space="0" w:color="auto"/>
        <w:right w:val="none" w:sz="0" w:space="0" w:color="auto"/>
      </w:divBdr>
    </w:div>
    <w:div w:id="836116727">
      <w:bodyDiv w:val="1"/>
      <w:marLeft w:val="0"/>
      <w:marRight w:val="0"/>
      <w:marTop w:val="0"/>
      <w:marBottom w:val="0"/>
      <w:divBdr>
        <w:top w:val="none" w:sz="0" w:space="0" w:color="auto"/>
        <w:left w:val="none" w:sz="0" w:space="0" w:color="auto"/>
        <w:bottom w:val="none" w:sz="0" w:space="0" w:color="auto"/>
        <w:right w:val="none" w:sz="0" w:space="0" w:color="auto"/>
      </w:divBdr>
    </w:div>
    <w:div w:id="841360572">
      <w:bodyDiv w:val="1"/>
      <w:marLeft w:val="0"/>
      <w:marRight w:val="0"/>
      <w:marTop w:val="0"/>
      <w:marBottom w:val="0"/>
      <w:divBdr>
        <w:top w:val="none" w:sz="0" w:space="0" w:color="auto"/>
        <w:left w:val="none" w:sz="0" w:space="0" w:color="auto"/>
        <w:bottom w:val="none" w:sz="0" w:space="0" w:color="auto"/>
        <w:right w:val="none" w:sz="0" w:space="0" w:color="auto"/>
      </w:divBdr>
    </w:div>
    <w:div w:id="854265283">
      <w:bodyDiv w:val="1"/>
      <w:marLeft w:val="0"/>
      <w:marRight w:val="0"/>
      <w:marTop w:val="0"/>
      <w:marBottom w:val="0"/>
      <w:divBdr>
        <w:top w:val="none" w:sz="0" w:space="0" w:color="auto"/>
        <w:left w:val="none" w:sz="0" w:space="0" w:color="auto"/>
        <w:bottom w:val="none" w:sz="0" w:space="0" w:color="auto"/>
        <w:right w:val="none" w:sz="0" w:space="0" w:color="auto"/>
      </w:divBdr>
    </w:div>
    <w:div w:id="855925073">
      <w:bodyDiv w:val="1"/>
      <w:marLeft w:val="0"/>
      <w:marRight w:val="0"/>
      <w:marTop w:val="0"/>
      <w:marBottom w:val="0"/>
      <w:divBdr>
        <w:top w:val="none" w:sz="0" w:space="0" w:color="auto"/>
        <w:left w:val="none" w:sz="0" w:space="0" w:color="auto"/>
        <w:bottom w:val="none" w:sz="0" w:space="0" w:color="auto"/>
        <w:right w:val="none" w:sz="0" w:space="0" w:color="auto"/>
      </w:divBdr>
    </w:div>
    <w:div w:id="862549862">
      <w:bodyDiv w:val="1"/>
      <w:marLeft w:val="0"/>
      <w:marRight w:val="0"/>
      <w:marTop w:val="0"/>
      <w:marBottom w:val="0"/>
      <w:divBdr>
        <w:top w:val="none" w:sz="0" w:space="0" w:color="auto"/>
        <w:left w:val="none" w:sz="0" w:space="0" w:color="auto"/>
        <w:bottom w:val="none" w:sz="0" w:space="0" w:color="auto"/>
        <w:right w:val="none" w:sz="0" w:space="0" w:color="auto"/>
      </w:divBdr>
    </w:div>
    <w:div w:id="863444832">
      <w:bodyDiv w:val="1"/>
      <w:marLeft w:val="0"/>
      <w:marRight w:val="0"/>
      <w:marTop w:val="0"/>
      <w:marBottom w:val="0"/>
      <w:divBdr>
        <w:top w:val="none" w:sz="0" w:space="0" w:color="auto"/>
        <w:left w:val="none" w:sz="0" w:space="0" w:color="auto"/>
        <w:bottom w:val="none" w:sz="0" w:space="0" w:color="auto"/>
        <w:right w:val="none" w:sz="0" w:space="0" w:color="auto"/>
      </w:divBdr>
    </w:div>
    <w:div w:id="864557149">
      <w:bodyDiv w:val="1"/>
      <w:marLeft w:val="0"/>
      <w:marRight w:val="0"/>
      <w:marTop w:val="0"/>
      <w:marBottom w:val="0"/>
      <w:divBdr>
        <w:top w:val="none" w:sz="0" w:space="0" w:color="auto"/>
        <w:left w:val="none" w:sz="0" w:space="0" w:color="auto"/>
        <w:bottom w:val="none" w:sz="0" w:space="0" w:color="auto"/>
        <w:right w:val="none" w:sz="0" w:space="0" w:color="auto"/>
      </w:divBdr>
    </w:div>
    <w:div w:id="865481742">
      <w:bodyDiv w:val="1"/>
      <w:marLeft w:val="0"/>
      <w:marRight w:val="0"/>
      <w:marTop w:val="0"/>
      <w:marBottom w:val="0"/>
      <w:divBdr>
        <w:top w:val="none" w:sz="0" w:space="0" w:color="auto"/>
        <w:left w:val="none" w:sz="0" w:space="0" w:color="auto"/>
        <w:bottom w:val="none" w:sz="0" w:space="0" w:color="auto"/>
        <w:right w:val="none" w:sz="0" w:space="0" w:color="auto"/>
      </w:divBdr>
    </w:div>
    <w:div w:id="872885047">
      <w:bodyDiv w:val="1"/>
      <w:marLeft w:val="0"/>
      <w:marRight w:val="0"/>
      <w:marTop w:val="0"/>
      <w:marBottom w:val="0"/>
      <w:divBdr>
        <w:top w:val="none" w:sz="0" w:space="0" w:color="auto"/>
        <w:left w:val="none" w:sz="0" w:space="0" w:color="auto"/>
        <w:bottom w:val="none" w:sz="0" w:space="0" w:color="auto"/>
        <w:right w:val="none" w:sz="0" w:space="0" w:color="auto"/>
      </w:divBdr>
    </w:div>
    <w:div w:id="878585710">
      <w:bodyDiv w:val="1"/>
      <w:marLeft w:val="0"/>
      <w:marRight w:val="0"/>
      <w:marTop w:val="0"/>
      <w:marBottom w:val="0"/>
      <w:divBdr>
        <w:top w:val="none" w:sz="0" w:space="0" w:color="auto"/>
        <w:left w:val="none" w:sz="0" w:space="0" w:color="auto"/>
        <w:bottom w:val="none" w:sz="0" w:space="0" w:color="auto"/>
        <w:right w:val="none" w:sz="0" w:space="0" w:color="auto"/>
      </w:divBdr>
    </w:div>
    <w:div w:id="881793939">
      <w:bodyDiv w:val="1"/>
      <w:marLeft w:val="0"/>
      <w:marRight w:val="0"/>
      <w:marTop w:val="0"/>
      <w:marBottom w:val="0"/>
      <w:divBdr>
        <w:top w:val="none" w:sz="0" w:space="0" w:color="auto"/>
        <w:left w:val="none" w:sz="0" w:space="0" w:color="auto"/>
        <w:bottom w:val="none" w:sz="0" w:space="0" w:color="auto"/>
        <w:right w:val="none" w:sz="0" w:space="0" w:color="auto"/>
      </w:divBdr>
    </w:div>
    <w:div w:id="881984052">
      <w:bodyDiv w:val="1"/>
      <w:marLeft w:val="0"/>
      <w:marRight w:val="0"/>
      <w:marTop w:val="0"/>
      <w:marBottom w:val="0"/>
      <w:divBdr>
        <w:top w:val="none" w:sz="0" w:space="0" w:color="auto"/>
        <w:left w:val="none" w:sz="0" w:space="0" w:color="auto"/>
        <w:bottom w:val="none" w:sz="0" w:space="0" w:color="auto"/>
        <w:right w:val="none" w:sz="0" w:space="0" w:color="auto"/>
      </w:divBdr>
    </w:div>
    <w:div w:id="883323056">
      <w:bodyDiv w:val="1"/>
      <w:marLeft w:val="0"/>
      <w:marRight w:val="0"/>
      <w:marTop w:val="0"/>
      <w:marBottom w:val="0"/>
      <w:divBdr>
        <w:top w:val="none" w:sz="0" w:space="0" w:color="auto"/>
        <w:left w:val="none" w:sz="0" w:space="0" w:color="auto"/>
        <w:bottom w:val="none" w:sz="0" w:space="0" w:color="auto"/>
        <w:right w:val="none" w:sz="0" w:space="0" w:color="auto"/>
      </w:divBdr>
    </w:div>
    <w:div w:id="884220307">
      <w:bodyDiv w:val="1"/>
      <w:marLeft w:val="0"/>
      <w:marRight w:val="0"/>
      <w:marTop w:val="0"/>
      <w:marBottom w:val="0"/>
      <w:divBdr>
        <w:top w:val="none" w:sz="0" w:space="0" w:color="auto"/>
        <w:left w:val="none" w:sz="0" w:space="0" w:color="auto"/>
        <w:bottom w:val="none" w:sz="0" w:space="0" w:color="auto"/>
        <w:right w:val="none" w:sz="0" w:space="0" w:color="auto"/>
      </w:divBdr>
    </w:div>
    <w:div w:id="888221675">
      <w:bodyDiv w:val="1"/>
      <w:marLeft w:val="0"/>
      <w:marRight w:val="0"/>
      <w:marTop w:val="0"/>
      <w:marBottom w:val="0"/>
      <w:divBdr>
        <w:top w:val="none" w:sz="0" w:space="0" w:color="auto"/>
        <w:left w:val="none" w:sz="0" w:space="0" w:color="auto"/>
        <w:bottom w:val="none" w:sz="0" w:space="0" w:color="auto"/>
        <w:right w:val="none" w:sz="0" w:space="0" w:color="auto"/>
      </w:divBdr>
    </w:div>
    <w:div w:id="893006736">
      <w:bodyDiv w:val="1"/>
      <w:marLeft w:val="0"/>
      <w:marRight w:val="0"/>
      <w:marTop w:val="0"/>
      <w:marBottom w:val="0"/>
      <w:divBdr>
        <w:top w:val="none" w:sz="0" w:space="0" w:color="auto"/>
        <w:left w:val="none" w:sz="0" w:space="0" w:color="auto"/>
        <w:bottom w:val="none" w:sz="0" w:space="0" w:color="auto"/>
        <w:right w:val="none" w:sz="0" w:space="0" w:color="auto"/>
      </w:divBdr>
    </w:div>
    <w:div w:id="895627025">
      <w:bodyDiv w:val="1"/>
      <w:marLeft w:val="0"/>
      <w:marRight w:val="0"/>
      <w:marTop w:val="0"/>
      <w:marBottom w:val="0"/>
      <w:divBdr>
        <w:top w:val="none" w:sz="0" w:space="0" w:color="auto"/>
        <w:left w:val="none" w:sz="0" w:space="0" w:color="auto"/>
        <w:bottom w:val="none" w:sz="0" w:space="0" w:color="auto"/>
        <w:right w:val="none" w:sz="0" w:space="0" w:color="auto"/>
      </w:divBdr>
    </w:div>
    <w:div w:id="895630938">
      <w:bodyDiv w:val="1"/>
      <w:marLeft w:val="0"/>
      <w:marRight w:val="0"/>
      <w:marTop w:val="0"/>
      <w:marBottom w:val="0"/>
      <w:divBdr>
        <w:top w:val="none" w:sz="0" w:space="0" w:color="auto"/>
        <w:left w:val="none" w:sz="0" w:space="0" w:color="auto"/>
        <w:bottom w:val="none" w:sz="0" w:space="0" w:color="auto"/>
        <w:right w:val="none" w:sz="0" w:space="0" w:color="auto"/>
      </w:divBdr>
    </w:div>
    <w:div w:id="896433031">
      <w:bodyDiv w:val="1"/>
      <w:marLeft w:val="0"/>
      <w:marRight w:val="0"/>
      <w:marTop w:val="0"/>
      <w:marBottom w:val="0"/>
      <w:divBdr>
        <w:top w:val="none" w:sz="0" w:space="0" w:color="auto"/>
        <w:left w:val="none" w:sz="0" w:space="0" w:color="auto"/>
        <w:bottom w:val="none" w:sz="0" w:space="0" w:color="auto"/>
        <w:right w:val="none" w:sz="0" w:space="0" w:color="auto"/>
      </w:divBdr>
    </w:div>
    <w:div w:id="902833127">
      <w:bodyDiv w:val="1"/>
      <w:marLeft w:val="0"/>
      <w:marRight w:val="0"/>
      <w:marTop w:val="0"/>
      <w:marBottom w:val="0"/>
      <w:divBdr>
        <w:top w:val="none" w:sz="0" w:space="0" w:color="auto"/>
        <w:left w:val="none" w:sz="0" w:space="0" w:color="auto"/>
        <w:bottom w:val="none" w:sz="0" w:space="0" w:color="auto"/>
        <w:right w:val="none" w:sz="0" w:space="0" w:color="auto"/>
      </w:divBdr>
    </w:div>
    <w:div w:id="906109148">
      <w:bodyDiv w:val="1"/>
      <w:marLeft w:val="0"/>
      <w:marRight w:val="0"/>
      <w:marTop w:val="0"/>
      <w:marBottom w:val="0"/>
      <w:divBdr>
        <w:top w:val="none" w:sz="0" w:space="0" w:color="auto"/>
        <w:left w:val="none" w:sz="0" w:space="0" w:color="auto"/>
        <w:bottom w:val="none" w:sz="0" w:space="0" w:color="auto"/>
        <w:right w:val="none" w:sz="0" w:space="0" w:color="auto"/>
      </w:divBdr>
    </w:div>
    <w:div w:id="908661827">
      <w:bodyDiv w:val="1"/>
      <w:marLeft w:val="0"/>
      <w:marRight w:val="0"/>
      <w:marTop w:val="0"/>
      <w:marBottom w:val="0"/>
      <w:divBdr>
        <w:top w:val="none" w:sz="0" w:space="0" w:color="auto"/>
        <w:left w:val="none" w:sz="0" w:space="0" w:color="auto"/>
        <w:bottom w:val="none" w:sz="0" w:space="0" w:color="auto"/>
        <w:right w:val="none" w:sz="0" w:space="0" w:color="auto"/>
      </w:divBdr>
    </w:div>
    <w:div w:id="910189147">
      <w:bodyDiv w:val="1"/>
      <w:marLeft w:val="0"/>
      <w:marRight w:val="0"/>
      <w:marTop w:val="0"/>
      <w:marBottom w:val="0"/>
      <w:divBdr>
        <w:top w:val="none" w:sz="0" w:space="0" w:color="auto"/>
        <w:left w:val="none" w:sz="0" w:space="0" w:color="auto"/>
        <w:bottom w:val="none" w:sz="0" w:space="0" w:color="auto"/>
        <w:right w:val="none" w:sz="0" w:space="0" w:color="auto"/>
      </w:divBdr>
    </w:div>
    <w:div w:id="913005994">
      <w:bodyDiv w:val="1"/>
      <w:marLeft w:val="0"/>
      <w:marRight w:val="0"/>
      <w:marTop w:val="0"/>
      <w:marBottom w:val="0"/>
      <w:divBdr>
        <w:top w:val="none" w:sz="0" w:space="0" w:color="auto"/>
        <w:left w:val="none" w:sz="0" w:space="0" w:color="auto"/>
        <w:bottom w:val="none" w:sz="0" w:space="0" w:color="auto"/>
        <w:right w:val="none" w:sz="0" w:space="0" w:color="auto"/>
      </w:divBdr>
    </w:div>
    <w:div w:id="917519978">
      <w:bodyDiv w:val="1"/>
      <w:marLeft w:val="0"/>
      <w:marRight w:val="0"/>
      <w:marTop w:val="0"/>
      <w:marBottom w:val="0"/>
      <w:divBdr>
        <w:top w:val="none" w:sz="0" w:space="0" w:color="auto"/>
        <w:left w:val="none" w:sz="0" w:space="0" w:color="auto"/>
        <w:bottom w:val="none" w:sz="0" w:space="0" w:color="auto"/>
        <w:right w:val="none" w:sz="0" w:space="0" w:color="auto"/>
      </w:divBdr>
    </w:div>
    <w:div w:id="919408919">
      <w:bodyDiv w:val="1"/>
      <w:marLeft w:val="0"/>
      <w:marRight w:val="0"/>
      <w:marTop w:val="0"/>
      <w:marBottom w:val="0"/>
      <w:divBdr>
        <w:top w:val="none" w:sz="0" w:space="0" w:color="auto"/>
        <w:left w:val="none" w:sz="0" w:space="0" w:color="auto"/>
        <w:bottom w:val="none" w:sz="0" w:space="0" w:color="auto"/>
        <w:right w:val="none" w:sz="0" w:space="0" w:color="auto"/>
      </w:divBdr>
    </w:div>
    <w:div w:id="928317990">
      <w:bodyDiv w:val="1"/>
      <w:marLeft w:val="0"/>
      <w:marRight w:val="0"/>
      <w:marTop w:val="0"/>
      <w:marBottom w:val="0"/>
      <w:divBdr>
        <w:top w:val="none" w:sz="0" w:space="0" w:color="auto"/>
        <w:left w:val="none" w:sz="0" w:space="0" w:color="auto"/>
        <w:bottom w:val="none" w:sz="0" w:space="0" w:color="auto"/>
        <w:right w:val="none" w:sz="0" w:space="0" w:color="auto"/>
      </w:divBdr>
    </w:div>
    <w:div w:id="931816606">
      <w:bodyDiv w:val="1"/>
      <w:marLeft w:val="0"/>
      <w:marRight w:val="0"/>
      <w:marTop w:val="0"/>
      <w:marBottom w:val="0"/>
      <w:divBdr>
        <w:top w:val="none" w:sz="0" w:space="0" w:color="auto"/>
        <w:left w:val="none" w:sz="0" w:space="0" w:color="auto"/>
        <w:bottom w:val="none" w:sz="0" w:space="0" w:color="auto"/>
        <w:right w:val="none" w:sz="0" w:space="0" w:color="auto"/>
      </w:divBdr>
    </w:div>
    <w:div w:id="933787065">
      <w:bodyDiv w:val="1"/>
      <w:marLeft w:val="0"/>
      <w:marRight w:val="0"/>
      <w:marTop w:val="0"/>
      <w:marBottom w:val="0"/>
      <w:divBdr>
        <w:top w:val="none" w:sz="0" w:space="0" w:color="auto"/>
        <w:left w:val="none" w:sz="0" w:space="0" w:color="auto"/>
        <w:bottom w:val="none" w:sz="0" w:space="0" w:color="auto"/>
        <w:right w:val="none" w:sz="0" w:space="0" w:color="auto"/>
      </w:divBdr>
    </w:div>
    <w:div w:id="934366692">
      <w:bodyDiv w:val="1"/>
      <w:marLeft w:val="0"/>
      <w:marRight w:val="0"/>
      <w:marTop w:val="0"/>
      <w:marBottom w:val="0"/>
      <w:divBdr>
        <w:top w:val="none" w:sz="0" w:space="0" w:color="auto"/>
        <w:left w:val="none" w:sz="0" w:space="0" w:color="auto"/>
        <w:bottom w:val="none" w:sz="0" w:space="0" w:color="auto"/>
        <w:right w:val="none" w:sz="0" w:space="0" w:color="auto"/>
      </w:divBdr>
    </w:div>
    <w:div w:id="936521386">
      <w:bodyDiv w:val="1"/>
      <w:marLeft w:val="0"/>
      <w:marRight w:val="0"/>
      <w:marTop w:val="0"/>
      <w:marBottom w:val="0"/>
      <w:divBdr>
        <w:top w:val="none" w:sz="0" w:space="0" w:color="auto"/>
        <w:left w:val="none" w:sz="0" w:space="0" w:color="auto"/>
        <w:bottom w:val="none" w:sz="0" w:space="0" w:color="auto"/>
        <w:right w:val="none" w:sz="0" w:space="0" w:color="auto"/>
      </w:divBdr>
    </w:div>
    <w:div w:id="937517361">
      <w:bodyDiv w:val="1"/>
      <w:marLeft w:val="0"/>
      <w:marRight w:val="0"/>
      <w:marTop w:val="0"/>
      <w:marBottom w:val="0"/>
      <w:divBdr>
        <w:top w:val="none" w:sz="0" w:space="0" w:color="auto"/>
        <w:left w:val="none" w:sz="0" w:space="0" w:color="auto"/>
        <w:bottom w:val="none" w:sz="0" w:space="0" w:color="auto"/>
        <w:right w:val="none" w:sz="0" w:space="0" w:color="auto"/>
      </w:divBdr>
    </w:div>
    <w:div w:id="941188912">
      <w:bodyDiv w:val="1"/>
      <w:marLeft w:val="0"/>
      <w:marRight w:val="0"/>
      <w:marTop w:val="0"/>
      <w:marBottom w:val="0"/>
      <w:divBdr>
        <w:top w:val="none" w:sz="0" w:space="0" w:color="auto"/>
        <w:left w:val="none" w:sz="0" w:space="0" w:color="auto"/>
        <w:bottom w:val="none" w:sz="0" w:space="0" w:color="auto"/>
        <w:right w:val="none" w:sz="0" w:space="0" w:color="auto"/>
      </w:divBdr>
    </w:div>
    <w:div w:id="945356958">
      <w:bodyDiv w:val="1"/>
      <w:marLeft w:val="0"/>
      <w:marRight w:val="0"/>
      <w:marTop w:val="0"/>
      <w:marBottom w:val="0"/>
      <w:divBdr>
        <w:top w:val="none" w:sz="0" w:space="0" w:color="auto"/>
        <w:left w:val="none" w:sz="0" w:space="0" w:color="auto"/>
        <w:bottom w:val="none" w:sz="0" w:space="0" w:color="auto"/>
        <w:right w:val="none" w:sz="0" w:space="0" w:color="auto"/>
      </w:divBdr>
    </w:div>
    <w:div w:id="948320457">
      <w:bodyDiv w:val="1"/>
      <w:marLeft w:val="0"/>
      <w:marRight w:val="0"/>
      <w:marTop w:val="0"/>
      <w:marBottom w:val="0"/>
      <w:divBdr>
        <w:top w:val="none" w:sz="0" w:space="0" w:color="auto"/>
        <w:left w:val="none" w:sz="0" w:space="0" w:color="auto"/>
        <w:bottom w:val="none" w:sz="0" w:space="0" w:color="auto"/>
        <w:right w:val="none" w:sz="0" w:space="0" w:color="auto"/>
      </w:divBdr>
    </w:div>
    <w:div w:id="952326571">
      <w:bodyDiv w:val="1"/>
      <w:marLeft w:val="0"/>
      <w:marRight w:val="0"/>
      <w:marTop w:val="0"/>
      <w:marBottom w:val="0"/>
      <w:divBdr>
        <w:top w:val="none" w:sz="0" w:space="0" w:color="auto"/>
        <w:left w:val="none" w:sz="0" w:space="0" w:color="auto"/>
        <w:bottom w:val="none" w:sz="0" w:space="0" w:color="auto"/>
        <w:right w:val="none" w:sz="0" w:space="0" w:color="auto"/>
      </w:divBdr>
    </w:div>
    <w:div w:id="953096472">
      <w:bodyDiv w:val="1"/>
      <w:marLeft w:val="0"/>
      <w:marRight w:val="0"/>
      <w:marTop w:val="0"/>
      <w:marBottom w:val="0"/>
      <w:divBdr>
        <w:top w:val="none" w:sz="0" w:space="0" w:color="auto"/>
        <w:left w:val="none" w:sz="0" w:space="0" w:color="auto"/>
        <w:bottom w:val="none" w:sz="0" w:space="0" w:color="auto"/>
        <w:right w:val="none" w:sz="0" w:space="0" w:color="auto"/>
      </w:divBdr>
    </w:div>
    <w:div w:id="956564219">
      <w:bodyDiv w:val="1"/>
      <w:marLeft w:val="0"/>
      <w:marRight w:val="0"/>
      <w:marTop w:val="0"/>
      <w:marBottom w:val="0"/>
      <w:divBdr>
        <w:top w:val="none" w:sz="0" w:space="0" w:color="auto"/>
        <w:left w:val="none" w:sz="0" w:space="0" w:color="auto"/>
        <w:bottom w:val="none" w:sz="0" w:space="0" w:color="auto"/>
        <w:right w:val="none" w:sz="0" w:space="0" w:color="auto"/>
      </w:divBdr>
    </w:div>
    <w:div w:id="959921665">
      <w:bodyDiv w:val="1"/>
      <w:marLeft w:val="0"/>
      <w:marRight w:val="0"/>
      <w:marTop w:val="0"/>
      <w:marBottom w:val="0"/>
      <w:divBdr>
        <w:top w:val="none" w:sz="0" w:space="0" w:color="auto"/>
        <w:left w:val="none" w:sz="0" w:space="0" w:color="auto"/>
        <w:bottom w:val="none" w:sz="0" w:space="0" w:color="auto"/>
        <w:right w:val="none" w:sz="0" w:space="0" w:color="auto"/>
      </w:divBdr>
    </w:div>
    <w:div w:id="961418459">
      <w:bodyDiv w:val="1"/>
      <w:marLeft w:val="0"/>
      <w:marRight w:val="0"/>
      <w:marTop w:val="0"/>
      <w:marBottom w:val="0"/>
      <w:divBdr>
        <w:top w:val="none" w:sz="0" w:space="0" w:color="auto"/>
        <w:left w:val="none" w:sz="0" w:space="0" w:color="auto"/>
        <w:bottom w:val="none" w:sz="0" w:space="0" w:color="auto"/>
        <w:right w:val="none" w:sz="0" w:space="0" w:color="auto"/>
      </w:divBdr>
    </w:div>
    <w:div w:id="984892640">
      <w:bodyDiv w:val="1"/>
      <w:marLeft w:val="0"/>
      <w:marRight w:val="0"/>
      <w:marTop w:val="0"/>
      <w:marBottom w:val="0"/>
      <w:divBdr>
        <w:top w:val="none" w:sz="0" w:space="0" w:color="auto"/>
        <w:left w:val="none" w:sz="0" w:space="0" w:color="auto"/>
        <w:bottom w:val="none" w:sz="0" w:space="0" w:color="auto"/>
        <w:right w:val="none" w:sz="0" w:space="0" w:color="auto"/>
      </w:divBdr>
    </w:div>
    <w:div w:id="985088702">
      <w:bodyDiv w:val="1"/>
      <w:marLeft w:val="0"/>
      <w:marRight w:val="0"/>
      <w:marTop w:val="0"/>
      <w:marBottom w:val="0"/>
      <w:divBdr>
        <w:top w:val="none" w:sz="0" w:space="0" w:color="auto"/>
        <w:left w:val="none" w:sz="0" w:space="0" w:color="auto"/>
        <w:bottom w:val="none" w:sz="0" w:space="0" w:color="auto"/>
        <w:right w:val="none" w:sz="0" w:space="0" w:color="auto"/>
      </w:divBdr>
    </w:div>
    <w:div w:id="986591837">
      <w:bodyDiv w:val="1"/>
      <w:marLeft w:val="0"/>
      <w:marRight w:val="0"/>
      <w:marTop w:val="0"/>
      <w:marBottom w:val="0"/>
      <w:divBdr>
        <w:top w:val="none" w:sz="0" w:space="0" w:color="auto"/>
        <w:left w:val="none" w:sz="0" w:space="0" w:color="auto"/>
        <w:bottom w:val="none" w:sz="0" w:space="0" w:color="auto"/>
        <w:right w:val="none" w:sz="0" w:space="0" w:color="auto"/>
      </w:divBdr>
    </w:div>
    <w:div w:id="990787351">
      <w:bodyDiv w:val="1"/>
      <w:marLeft w:val="0"/>
      <w:marRight w:val="0"/>
      <w:marTop w:val="0"/>
      <w:marBottom w:val="0"/>
      <w:divBdr>
        <w:top w:val="none" w:sz="0" w:space="0" w:color="auto"/>
        <w:left w:val="none" w:sz="0" w:space="0" w:color="auto"/>
        <w:bottom w:val="none" w:sz="0" w:space="0" w:color="auto"/>
        <w:right w:val="none" w:sz="0" w:space="0" w:color="auto"/>
      </w:divBdr>
    </w:div>
    <w:div w:id="991250497">
      <w:bodyDiv w:val="1"/>
      <w:marLeft w:val="0"/>
      <w:marRight w:val="0"/>
      <w:marTop w:val="0"/>
      <w:marBottom w:val="0"/>
      <w:divBdr>
        <w:top w:val="none" w:sz="0" w:space="0" w:color="auto"/>
        <w:left w:val="none" w:sz="0" w:space="0" w:color="auto"/>
        <w:bottom w:val="none" w:sz="0" w:space="0" w:color="auto"/>
        <w:right w:val="none" w:sz="0" w:space="0" w:color="auto"/>
      </w:divBdr>
    </w:div>
    <w:div w:id="998002905">
      <w:bodyDiv w:val="1"/>
      <w:marLeft w:val="0"/>
      <w:marRight w:val="0"/>
      <w:marTop w:val="0"/>
      <w:marBottom w:val="0"/>
      <w:divBdr>
        <w:top w:val="none" w:sz="0" w:space="0" w:color="auto"/>
        <w:left w:val="none" w:sz="0" w:space="0" w:color="auto"/>
        <w:bottom w:val="none" w:sz="0" w:space="0" w:color="auto"/>
        <w:right w:val="none" w:sz="0" w:space="0" w:color="auto"/>
      </w:divBdr>
    </w:div>
    <w:div w:id="998079002">
      <w:bodyDiv w:val="1"/>
      <w:marLeft w:val="0"/>
      <w:marRight w:val="0"/>
      <w:marTop w:val="0"/>
      <w:marBottom w:val="0"/>
      <w:divBdr>
        <w:top w:val="none" w:sz="0" w:space="0" w:color="auto"/>
        <w:left w:val="none" w:sz="0" w:space="0" w:color="auto"/>
        <w:bottom w:val="none" w:sz="0" w:space="0" w:color="auto"/>
        <w:right w:val="none" w:sz="0" w:space="0" w:color="auto"/>
      </w:divBdr>
    </w:div>
    <w:div w:id="1003700558">
      <w:bodyDiv w:val="1"/>
      <w:marLeft w:val="0"/>
      <w:marRight w:val="0"/>
      <w:marTop w:val="0"/>
      <w:marBottom w:val="0"/>
      <w:divBdr>
        <w:top w:val="none" w:sz="0" w:space="0" w:color="auto"/>
        <w:left w:val="none" w:sz="0" w:space="0" w:color="auto"/>
        <w:bottom w:val="none" w:sz="0" w:space="0" w:color="auto"/>
        <w:right w:val="none" w:sz="0" w:space="0" w:color="auto"/>
      </w:divBdr>
    </w:div>
    <w:div w:id="1005284150">
      <w:bodyDiv w:val="1"/>
      <w:marLeft w:val="0"/>
      <w:marRight w:val="0"/>
      <w:marTop w:val="0"/>
      <w:marBottom w:val="0"/>
      <w:divBdr>
        <w:top w:val="none" w:sz="0" w:space="0" w:color="auto"/>
        <w:left w:val="none" w:sz="0" w:space="0" w:color="auto"/>
        <w:bottom w:val="none" w:sz="0" w:space="0" w:color="auto"/>
        <w:right w:val="none" w:sz="0" w:space="0" w:color="auto"/>
      </w:divBdr>
    </w:div>
    <w:div w:id="1005784859">
      <w:bodyDiv w:val="1"/>
      <w:marLeft w:val="0"/>
      <w:marRight w:val="0"/>
      <w:marTop w:val="0"/>
      <w:marBottom w:val="0"/>
      <w:divBdr>
        <w:top w:val="none" w:sz="0" w:space="0" w:color="auto"/>
        <w:left w:val="none" w:sz="0" w:space="0" w:color="auto"/>
        <w:bottom w:val="none" w:sz="0" w:space="0" w:color="auto"/>
        <w:right w:val="none" w:sz="0" w:space="0" w:color="auto"/>
      </w:divBdr>
    </w:div>
    <w:div w:id="1007944476">
      <w:bodyDiv w:val="1"/>
      <w:marLeft w:val="0"/>
      <w:marRight w:val="0"/>
      <w:marTop w:val="0"/>
      <w:marBottom w:val="0"/>
      <w:divBdr>
        <w:top w:val="none" w:sz="0" w:space="0" w:color="auto"/>
        <w:left w:val="none" w:sz="0" w:space="0" w:color="auto"/>
        <w:bottom w:val="none" w:sz="0" w:space="0" w:color="auto"/>
        <w:right w:val="none" w:sz="0" w:space="0" w:color="auto"/>
      </w:divBdr>
    </w:div>
    <w:div w:id="1013455130">
      <w:bodyDiv w:val="1"/>
      <w:marLeft w:val="0"/>
      <w:marRight w:val="0"/>
      <w:marTop w:val="0"/>
      <w:marBottom w:val="0"/>
      <w:divBdr>
        <w:top w:val="none" w:sz="0" w:space="0" w:color="auto"/>
        <w:left w:val="none" w:sz="0" w:space="0" w:color="auto"/>
        <w:bottom w:val="none" w:sz="0" w:space="0" w:color="auto"/>
        <w:right w:val="none" w:sz="0" w:space="0" w:color="auto"/>
      </w:divBdr>
    </w:div>
    <w:div w:id="1015152719">
      <w:bodyDiv w:val="1"/>
      <w:marLeft w:val="0"/>
      <w:marRight w:val="0"/>
      <w:marTop w:val="0"/>
      <w:marBottom w:val="0"/>
      <w:divBdr>
        <w:top w:val="none" w:sz="0" w:space="0" w:color="auto"/>
        <w:left w:val="none" w:sz="0" w:space="0" w:color="auto"/>
        <w:bottom w:val="none" w:sz="0" w:space="0" w:color="auto"/>
        <w:right w:val="none" w:sz="0" w:space="0" w:color="auto"/>
      </w:divBdr>
    </w:div>
    <w:div w:id="1015693838">
      <w:bodyDiv w:val="1"/>
      <w:marLeft w:val="0"/>
      <w:marRight w:val="0"/>
      <w:marTop w:val="0"/>
      <w:marBottom w:val="0"/>
      <w:divBdr>
        <w:top w:val="none" w:sz="0" w:space="0" w:color="auto"/>
        <w:left w:val="none" w:sz="0" w:space="0" w:color="auto"/>
        <w:bottom w:val="none" w:sz="0" w:space="0" w:color="auto"/>
        <w:right w:val="none" w:sz="0" w:space="0" w:color="auto"/>
      </w:divBdr>
    </w:div>
    <w:div w:id="1018123130">
      <w:bodyDiv w:val="1"/>
      <w:marLeft w:val="0"/>
      <w:marRight w:val="0"/>
      <w:marTop w:val="0"/>
      <w:marBottom w:val="0"/>
      <w:divBdr>
        <w:top w:val="none" w:sz="0" w:space="0" w:color="auto"/>
        <w:left w:val="none" w:sz="0" w:space="0" w:color="auto"/>
        <w:bottom w:val="none" w:sz="0" w:space="0" w:color="auto"/>
        <w:right w:val="none" w:sz="0" w:space="0" w:color="auto"/>
      </w:divBdr>
    </w:div>
    <w:div w:id="1019508472">
      <w:bodyDiv w:val="1"/>
      <w:marLeft w:val="0"/>
      <w:marRight w:val="0"/>
      <w:marTop w:val="0"/>
      <w:marBottom w:val="0"/>
      <w:divBdr>
        <w:top w:val="none" w:sz="0" w:space="0" w:color="auto"/>
        <w:left w:val="none" w:sz="0" w:space="0" w:color="auto"/>
        <w:bottom w:val="none" w:sz="0" w:space="0" w:color="auto"/>
        <w:right w:val="none" w:sz="0" w:space="0" w:color="auto"/>
      </w:divBdr>
    </w:div>
    <w:div w:id="1038973808">
      <w:bodyDiv w:val="1"/>
      <w:marLeft w:val="0"/>
      <w:marRight w:val="0"/>
      <w:marTop w:val="0"/>
      <w:marBottom w:val="0"/>
      <w:divBdr>
        <w:top w:val="none" w:sz="0" w:space="0" w:color="auto"/>
        <w:left w:val="none" w:sz="0" w:space="0" w:color="auto"/>
        <w:bottom w:val="none" w:sz="0" w:space="0" w:color="auto"/>
        <w:right w:val="none" w:sz="0" w:space="0" w:color="auto"/>
      </w:divBdr>
    </w:div>
    <w:div w:id="1041904765">
      <w:bodyDiv w:val="1"/>
      <w:marLeft w:val="0"/>
      <w:marRight w:val="0"/>
      <w:marTop w:val="0"/>
      <w:marBottom w:val="0"/>
      <w:divBdr>
        <w:top w:val="none" w:sz="0" w:space="0" w:color="auto"/>
        <w:left w:val="none" w:sz="0" w:space="0" w:color="auto"/>
        <w:bottom w:val="none" w:sz="0" w:space="0" w:color="auto"/>
        <w:right w:val="none" w:sz="0" w:space="0" w:color="auto"/>
      </w:divBdr>
    </w:div>
    <w:div w:id="1042704290">
      <w:bodyDiv w:val="1"/>
      <w:marLeft w:val="0"/>
      <w:marRight w:val="0"/>
      <w:marTop w:val="0"/>
      <w:marBottom w:val="0"/>
      <w:divBdr>
        <w:top w:val="none" w:sz="0" w:space="0" w:color="auto"/>
        <w:left w:val="none" w:sz="0" w:space="0" w:color="auto"/>
        <w:bottom w:val="none" w:sz="0" w:space="0" w:color="auto"/>
        <w:right w:val="none" w:sz="0" w:space="0" w:color="auto"/>
      </w:divBdr>
    </w:div>
    <w:div w:id="1054353573">
      <w:bodyDiv w:val="1"/>
      <w:marLeft w:val="0"/>
      <w:marRight w:val="0"/>
      <w:marTop w:val="0"/>
      <w:marBottom w:val="0"/>
      <w:divBdr>
        <w:top w:val="none" w:sz="0" w:space="0" w:color="auto"/>
        <w:left w:val="none" w:sz="0" w:space="0" w:color="auto"/>
        <w:bottom w:val="none" w:sz="0" w:space="0" w:color="auto"/>
        <w:right w:val="none" w:sz="0" w:space="0" w:color="auto"/>
      </w:divBdr>
    </w:div>
    <w:div w:id="1059477096">
      <w:bodyDiv w:val="1"/>
      <w:marLeft w:val="0"/>
      <w:marRight w:val="0"/>
      <w:marTop w:val="0"/>
      <w:marBottom w:val="0"/>
      <w:divBdr>
        <w:top w:val="none" w:sz="0" w:space="0" w:color="auto"/>
        <w:left w:val="none" w:sz="0" w:space="0" w:color="auto"/>
        <w:bottom w:val="none" w:sz="0" w:space="0" w:color="auto"/>
        <w:right w:val="none" w:sz="0" w:space="0" w:color="auto"/>
      </w:divBdr>
    </w:div>
    <w:div w:id="1061170408">
      <w:bodyDiv w:val="1"/>
      <w:marLeft w:val="0"/>
      <w:marRight w:val="0"/>
      <w:marTop w:val="0"/>
      <w:marBottom w:val="0"/>
      <w:divBdr>
        <w:top w:val="none" w:sz="0" w:space="0" w:color="auto"/>
        <w:left w:val="none" w:sz="0" w:space="0" w:color="auto"/>
        <w:bottom w:val="none" w:sz="0" w:space="0" w:color="auto"/>
        <w:right w:val="none" w:sz="0" w:space="0" w:color="auto"/>
      </w:divBdr>
    </w:div>
    <w:div w:id="1064061763">
      <w:bodyDiv w:val="1"/>
      <w:marLeft w:val="0"/>
      <w:marRight w:val="0"/>
      <w:marTop w:val="0"/>
      <w:marBottom w:val="0"/>
      <w:divBdr>
        <w:top w:val="none" w:sz="0" w:space="0" w:color="auto"/>
        <w:left w:val="none" w:sz="0" w:space="0" w:color="auto"/>
        <w:bottom w:val="none" w:sz="0" w:space="0" w:color="auto"/>
        <w:right w:val="none" w:sz="0" w:space="0" w:color="auto"/>
      </w:divBdr>
    </w:div>
    <w:div w:id="1064178434">
      <w:bodyDiv w:val="1"/>
      <w:marLeft w:val="0"/>
      <w:marRight w:val="0"/>
      <w:marTop w:val="0"/>
      <w:marBottom w:val="0"/>
      <w:divBdr>
        <w:top w:val="none" w:sz="0" w:space="0" w:color="auto"/>
        <w:left w:val="none" w:sz="0" w:space="0" w:color="auto"/>
        <w:bottom w:val="none" w:sz="0" w:space="0" w:color="auto"/>
        <w:right w:val="none" w:sz="0" w:space="0" w:color="auto"/>
      </w:divBdr>
    </w:div>
    <w:div w:id="1067993103">
      <w:bodyDiv w:val="1"/>
      <w:marLeft w:val="0"/>
      <w:marRight w:val="0"/>
      <w:marTop w:val="0"/>
      <w:marBottom w:val="0"/>
      <w:divBdr>
        <w:top w:val="none" w:sz="0" w:space="0" w:color="auto"/>
        <w:left w:val="none" w:sz="0" w:space="0" w:color="auto"/>
        <w:bottom w:val="none" w:sz="0" w:space="0" w:color="auto"/>
        <w:right w:val="none" w:sz="0" w:space="0" w:color="auto"/>
      </w:divBdr>
    </w:div>
    <w:div w:id="1069498346">
      <w:bodyDiv w:val="1"/>
      <w:marLeft w:val="0"/>
      <w:marRight w:val="0"/>
      <w:marTop w:val="0"/>
      <w:marBottom w:val="0"/>
      <w:divBdr>
        <w:top w:val="none" w:sz="0" w:space="0" w:color="auto"/>
        <w:left w:val="none" w:sz="0" w:space="0" w:color="auto"/>
        <w:bottom w:val="none" w:sz="0" w:space="0" w:color="auto"/>
        <w:right w:val="none" w:sz="0" w:space="0" w:color="auto"/>
      </w:divBdr>
    </w:div>
    <w:div w:id="1070079829">
      <w:bodyDiv w:val="1"/>
      <w:marLeft w:val="0"/>
      <w:marRight w:val="0"/>
      <w:marTop w:val="0"/>
      <w:marBottom w:val="0"/>
      <w:divBdr>
        <w:top w:val="none" w:sz="0" w:space="0" w:color="auto"/>
        <w:left w:val="none" w:sz="0" w:space="0" w:color="auto"/>
        <w:bottom w:val="none" w:sz="0" w:space="0" w:color="auto"/>
        <w:right w:val="none" w:sz="0" w:space="0" w:color="auto"/>
      </w:divBdr>
    </w:div>
    <w:div w:id="1075199318">
      <w:bodyDiv w:val="1"/>
      <w:marLeft w:val="0"/>
      <w:marRight w:val="0"/>
      <w:marTop w:val="0"/>
      <w:marBottom w:val="0"/>
      <w:divBdr>
        <w:top w:val="none" w:sz="0" w:space="0" w:color="auto"/>
        <w:left w:val="none" w:sz="0" w:space="0" w:color="auto"/>
        <w:bottom w:val="none" w:sz="0" w:space="0" w:color="auto"/>
        <w:right w:val="none" w:sz="0" w:space="0" w:color="auto"/>
      </w:divBdr>
    </w:div>
    <w:div w:id="1076977327">
      <w:bodyDiv w:val="1"/>
      <w:marLeft w:val="0"/>
      <w:marRight w:val="0"/>
      <w:marTop w:val="0"/>
      <w:marBottom w:val="0"/>
      <w:divBdr>
        <w:top w:val="none" w:sz="0" w:space="0" w:color="auto"/>
        <w:left w:val="none" w:sz="0" w:space="0" w:color="auto"/>
        <w:bottom w:val="none" w:sz="0" w:space="0" w:color="auto"/>
        <w:right w:val="none" w:sz="0" w:space="0" w:color="auto"/>
      </w:divBdr>
    </w:div>
    <w:div w:id="1077823974">
      <w:bodyDiv w:val="1"/>
      <w:marLeft w:val="0"/>
      <w:marRight w:val="0"/>
      <w:marTop w:val="0"/>
      <w:marBottom w:val="0"/>
      <w:divBdr>
        <w:top w:val="none" w:sz="0" w:space="0" w:color="auto"/>
        <w:left w:val="none" w:sz="0" w:space="0" w:color="auto"/>
        <w:bottom w:val="none" w:sz="0" w:space="0" w:color="auto"/>
        <w:right w:val="none" w:sz="0" w:space="0" w:color="auto"/>
      </w:divBdr>
    </w:div>
    <w:div w:id="1087969045">
      <w:bodyDiv w:val="1"/>
      <w:marLeft w:val="0"/>
      <w:marRight w:val="0"/>
      <w:marTop w:val="0"/>
      <w:marBottom w:val="0"/>
      <w:divBdr>
        <w:top w:val="none" w:sz="0" w:space="0" w:color="auto"/>
        <w:left w:val="none" w:sz="0" w:space="0" w:color="auto"/>
        <w:bottom w:val="none" w:sz="0" w:space="0" w:color="auto"/>
        <w:right w:val="none" w:sz="0" w:space="0" w:color="auto"/>
      </w:divBdr>
    </w:div>
    <w:div w:id="1088037555">
      <w:bodyDiv w:val="1"/>
      <w:marLeft w:val="0"/>
      <w:marRight w:val="0"/>
      <w:marTop w:val="0"/>
      <w:marBottom w:val="0"/>
      <w:divBdr>
        <w:top w:val="none" w:sz="0" w:space="0" w:color="auto"/>
        <w:left w:val="none" w:sz="0" w:space="0" w:color="auto"/>
        <w:bottom w:val="none" w:sz="0" w:space="0" w:color="auto"/>
        <w:right w:val="none" w:sz="0" w:space="0" w:color="auto"/>
      </w:divBdr>
    </w:div>
    <w:div w:id="1090194744">
      <w:bodyDiv w:val="1"/>
      <w:marLeft w:val="0"/>
      <w:marRight w:val="0"/>
      <w:marTop w:val="0"/>
      <w:marBottom w:val="0"/>
      <w:divBdr>
        <w:top w:val="none" w:sz="0" w:space="0" w:color="auto"/>
        <w:left w:val="none" w:sz="0" w:space="0" w:color="auto"/>
        <w:bottom w:val="none" w:sz="0" w:space="0" w:color="auto"/>
        <w:right w:val="none" w:sz="0" w:space="0" w:color="auto"/>
      </w:divBdr>
    </w:div>
    <w:div w:id="1091198507">
      <w:bodyDiv w:val="1"/>
      <w:marLeft w:val="0"/>
      <w:marRight w:val="0"/>
      <w:marTop w:val="0"/>
      <w:marBottom w:val="0"/>
      <w:divBdr>
        <w:top w:val="none" w:sz="0" w:space="0" w:color="auto"/>
        <w:left w:val="none" w:sz="0" w:space="0" w:color="auto"/>
        <w:bottom w:val="none" w:sz="0" w:space="0" w:color="auto"/>
        <w:right w:val="none" w:sz="0" w:space="0" w:color="auto"/>
      </w:divBdr>
    </w:div>
    <w:div w:id="1096825369">
      <w:bodyDiv w:val="1"/>
      <w:marLeft w:val="0"/>
      <w:marRight w:val="0"/>
      <w:marTop w:val="0"/>
      <w:marBottom w:val="0"/>
      <w:divBdr>
        <w:top w:val="none" w:sz="0" w:space="0" w:color="auto"/>
        <w:left w:val="none" w:sz="0" w:space="0" w:color="auto"/>
        <w:bottom w:val="none" w:sz="0" w:space="0" w:color="auto"/>
        <w:right w:val="none" w:sz="0" w:space="0" w:color="auto"/>
      </w:divBdr>
    </w:div>
    <w:div w:id="1097484289">
      <w:bodyDiv w:val="1"/>
      <w:marLeft w:val="0"/>
      <w:marRight w:val="0"/>
      <w:marTop w:val="0"/>
      <w:marBottom w:val="0"/>
      <w:divBdr>
        <w:top w:val="none" w:sz="0" w:space="0" w:color="auto"/>
        <w:left w:val="none" w:sz="0" w:space="0" w:color="auto"/>
        <w:bottom w:val="none" w:sz="0" w:space="0" w:color="auto"/>
        <w:right w:val="none" w:sz="0" w:space="0" w:color="auto"/>
      </w:divBdr>
    </w:div>
    <w:div w:id="1099985492">
      <w:bodyDiv w:val="1"/>
      <w:marLeft w:val="0"/>
      <w:marRight w:val="0"/>
      <w:marTop w:val="0"/>
      <w:marBottom w:val="0"/>
      <w:divBdr>
        <w:top w:val="none" w:sz="0" w:space="0" w:color="auto"/>
        <w:left w:val="none" w:sz="0" w:space="0" w:color="auto"/>
        <w:bottom w:val="none" w:sz="0" w:space="0" w:color="auto"/>
        <w:right w:val="none" w:sz="0" w:space="0" w:color="auto"/>
      </w:divBdr>
    </w:div>
    <w:div w:id="1101951430">
      <w:bodyDiv w:val="1"/>
      <w:marLeft w:val="0"/>
      <w:marRight w:val="0"/>
      <w:marTop w:val="0"/>
      <w:marBottom w:val="0"/>
      <w:divBdr>
        <w:top w:val="none" w:sz="0" w:space="0" w:color="auto"/>
        <w:left w:val="none" w:sz="0" w:space="0" w:color="auto"/>
        <w:bottom w:val="none" w:sz="0" w:space="0" w:color="auto"/>
        <w:right w:val="none" w:sz="0" w:space="0" w:color="auto"/>
      </w:divBdr>
    </w:div>
    <w:div w:id="1103191358">
      <w:bodyDiv w:val="1"/>
      <w:marLeft w:val="0"/>
      <w:marRight w:val="0"/>
      <w:marTop w:val="0"/>
      <w:marBottom w:val="0"/>
      <w:divBdr>
        <w:top w:val="none" w:sz="0" w:space="0" w:color="auto"/>
        <w:left w:val="none" w:sz="0" w:space="0" w:color="auto"/>
        <w:bottom w:val="none" w:sz="0" w:space="0" w:color="auto"/>
        <w:right w:val="none" w:sz="0" w:space="0" w:color="auto"/>
      </w:divBdr>
    </w:div>
    <w:div w:id="1106314588">
      <w:bodyDiv w:val="1"/>
      <w:marLeft w:val="0"/>
      <w:marRight w:val="0"/>
      <w:marTop w:val="0"/>
      <w:marBottom w:val="0"/>
      <w:divBdr>
        <w:top w:val="none" w:sz="0" w:space="0" w:color="auto"/>
        <w:left w:val="none" w:sz="0" w:space="0" w:color="auto"/>
        <w:bottom w:val="none" w:sz="0" w:space="0" w:color="auto"/>
        <w:right w:val="none" w:sz="0" w:space="0" w:color="auto"/>
      </w:divBdr>
    </w:div>
    <w:div w:id="1107652032">
      <w:bodyDiv w:val="1"/>
      <w:marLeft w:val="0"/>
      <w:marRight w:val="0"/>
      <w:marTop w:val="0"/>
      <w:marBottom w:val="0"/>
      <w:divBdr>
        <w:top w:val="none" w:sz="0" w:space="0" w:color="auto"/>
        <w:left w:val="none" w:sz="0" w:space="0" w:color="auto"/>
        <w:bottom w:val="none" w:sz="0" w:space="0" w:color="auto"/>
        <w:right w:val="none" w:sz="0" w:space="0" w:color="auto"/>
      </w:divBdr>
    </w:div>
    <w:div w:id="1109156721">
      <w:bodyDiv w:val="1"/>
      <w:marLeft w:val="0"/>
      <w:marRight w:val="0"/>
      <w:marTop w:val="0"/>
      <w:marBottom w:val="0"/>
      <w:divBdr>
        <w:top w:val="none" w:sz="0" w:space="0" w:color="auto"/>
        <w:left w:val="none" w:sz="0" w:space="0" w:color="auto"/>
        <w:bottom w:val="none" w:sz="0" w:space="0" w:color="auto"/>
        <w:right w:val="none" w:sz="0" w:space="0" w:color="auto"/>
      </w:divBdr>
    </w:div>
    <w:div w:id="1111511507">
      <w:bodyDiv w:val="1"/>
      <w:marLeft w:val="0"/>
      <w:marRight w:val="0"/>
      <w:marTop w:val="0"/>
      <w:marBottom w:val="0"/>
      <w:divBdr>
        <w:top w:val="none" w:sz="0" w:space="0" w:color="auto"/>
        <w:left w:val="none" w:sz="0" w:space="0" w:color="auto"/>
        <w:bottom w:val="none" w:sz="0" w:space="0" w:color="auto"/>
        <w:right w:val="none" w:sz="0" w:space="0" w:color="auto"/>
      </w:divBdr>
    </w:div>
    <w:div w:id="1115367710">
      <w:bodyDiv w:val="1"/>
      <w:marLeft w:val="0"/>
      <w:marRight w:val="0"/>
      <w:marTop w:val="0"/>
      <w:marBottom w:val="0"/>
      <w:divBdr>
        <w:top w:val="none" w:sz="0" w:space="0" w:color="auto"/>
        <w:left w:val="none" w:sz="0" w:space="0" w:color="auto"/>
        <w:bottom w:val="none" w:sz="0" w:space="0" w:color="auto"/>
        <w:right w:val="none" w:sz="0" w:space="0" w:color="auto"/>
      </w:divBdr>
    </w:div>
    <w:div w:id="1122849082">
      <w:bodyDiv w:val="1"/>
      <w:marLeft w:val="0"/>
      <w:marRight w:val="0"/>
      <w:marTop w:val="0"/>
      <w:marBottom w:val="0"/>
      <w:divBdr>
        <w:top w:val="none" w:sz="0" w:space="0" w:color="auto"/>
        <w:left w:val="none" w:sz="0" w:space="0" w:color="auto"/>
        <w:bottom w:val="none" w:sz="0" w:space="0" w:color="auto"/>
        <w:right w:val="none" w:sz="0" w:space="0" w:color="auto"/>
      </w:divBdr>
    </w:div>
    <w:div w:id="1126508699">
      <w:bodyDiv w:val="1"/>
      <w:marLeft w:val="0"/>
      <w:marRight w:val="0"/>
      <w:marTop w:val="0"/>
      <w:marBottom w:val="0"/>
      <w:divBdr>
        <w:top w:val="none" w:sz="0" w:space="0" w:color="auto"/>
        <w:left w:val="none" w:sz="0" w:space="0" w:color="auto"/>
        <w:bottom w:val="none" w:sz="0" w:space="0" w:color="auto"/>
        <w:right w:val="none" w:sz="0" w:space="0" w:color="auto"/>
      </w:divBdr>
    </w:div>
    <w:div w:id="1129203857">
      <w:bodyDiv w:val="1"/>
      <w:marLeft w:val="0"/>
      <w:marRight w:val="0"/>
      <w:marTop w:val="0"/>
      <w:marBottom w:val="0"/>
      <w:divBdr>
        <w:top w:val="none" w:sz="0" w:space="0" w:color="auto"/>
        <w:left w:val="none" w:sz="0" w:space="0" w:color="auto"/>
        <w:bottom w:val="none" w:sz="0" w:space="0" w:color="auto"/>
        <w:right w:val="none" w:sz="0" w:space="0" w:color="auto"/>
      </w:divBdr>
    </w:div>
    <w:div w:id="1142818752">
      <w:bodyDiv w:val="1"/>
      <w:marLeft w:val="0"/>
      <w:marRight w:val="0"/>
      <w:marTop w:val="0"/>
      <w:marBottom w:val="0"/>
      <w:divBdr>
        <w:top w:val="none" w:sz="0" w:space="0" w:color="auto"/>
        <w:left w:val="none" w:sz="0" w:space="0" w:color="auto"/>
        <w:bottom w:val="none" w:sz="0" w:space="0" w:color="auto"/>
        <w:right w:val="none" w:sz="0" w:space="0" w:color="auto"/>
      </w:divBdr>
    </w:div>
    <w:div w:id="1145851784">
      <w:bodyDiv w:val="1"/>
      <w:marLeft w:val="0"/>
      <w:marRight w:val="0"/>
      <w:marTop w:val="0"/>
      <w:marBottom w:val="0"/>
      <w:divBdr>
        <w:top w:val="none" w:sz="0" w:space="0" w:color="auto"/>
        <w:left w:val="none" w:sz="0" w:space="0" w:color="auto"/>
        <w:bottom w:val="none" w:sz="0" w:space="0" w:color="auto"/>
        <w:right w:val="none" w:sz="0" w:space="0" w:color="auto"/>
      </w:divBdr>
    </w:div>
    <w:div w:id="1153327066">
      <w:bodyDiv w:val="1"/>
      <w:marLeft w:val="0"/>
      <w:marRight w:val="0"/>
      <w:marTop w:val="0"/>
      <w:marBottom w:val="0"/>
      <w:divBdr>
        <w:top w:val="none" w:sz="0" w:space="0" w:color="auto"/>
        <w:left w:val="none" w:sz="0" w:space="0" w:color="auto"/>
        <w:bottom w:val="none" w:sz="0" w:space="0" w:color="auto"/>
        <w:right w:val="none" w:sz="0" w:space="0" w:color="auto"/>
      </w:divBdr>
    </w:div>
    <w:div w:id="1154375926">
      <w:bodyDiv w:val="1"/>
      <w:marLeft w:val="0"/>
      <w:marRight w:val="0"/>
      <w:marTop w:val="0"/>
      <w:marBottom w:val="0"/>
      <w:divBdr>
        <w:top w:val="none" w:sz="0" w:space="0" w:color="auto"/>
        <w:left w:val="none" w:sz="0" w:space="0" w:color="auto"/>
        <w:bottom w:val="none" w:sz="0" w:space="0" w:color="auto"/>
        <w:right w:val="none" w:sz="0" w:space="0" w:color="auto"/>
      </w:divBdr>
    </w:div>
    <w:div w:id="1162307619">
      <w:bodyDiv w:val="1"/>
      <w:marLeft w:val="0"/>
      <w:marRight w:val="0"/>
      <w:marTop w:val="0"/>
      <w:marBottom w:val="0"/>
      <w:divBdr>
        <w:top w:val="none" w:sz="0" w:space="0" w:color="auto"/>
        <w:left w:val="none" w:sz="0" w:space="0" w:color="auto"/>
        <w:bottom w:val="none" w:sz="0" w:space="0" w:color="auto"/>
        <w:right w:val="none" w:sz="0" w:space="0" w:color="auto"/>
      </w:divBdr>
    </w:div>
    <w:div w:id="1166288565">
      <w:bodyDiv w:val="1"/>
      <w:marLeft w:val="0"/>
      <w:marRight w:val="0"/>
      <w:marTop w:val="0"/>
      <w:marBottom w:val="0"/>
      <w:divBdr>
        <w:top w:val="none" w:sz="0" w:space="0" w:color="auto"/>
        <w:left w:val="none" w:sz="0" w:space="0" w:color="auto"/>
        <w:bottom w:val="none" w:sz="0" w:space="0" w:color="auto"/>
        <w:right w:val="none" w:sz="0" w:space="0" w:color="auto"/>
      </w:divBdr>
    </w:div>
    <w:div w:id="1167862815">
      <w:bodyDiv w:val="1"/>
      <w:marLeft w:val="0"/>
      <w:marRight w:val="0"/>
      <w:marTop w:val="0"/>
      <w:marBottom w:val="0"/>
      <w:divBdr>
        <w:top w:val="none" w:sz="0" w:space="0" w:color="auto"/>
        <w:left w:val="none" w:sz="0" w:space="0" w:color="auto"/>
        <w:bottom w:val="none" w:sz="0" w:space="0" w:color="auto"/>
        <w:right w:val="none" w:sz="0" w:space="0" w:color="auto"/>
      </w:divBdr>
    </w:div>
    <w:div w:id="1167866634">
      <w:bodyDiv w:val="1"/>
      <w:marLeft w:val="0"/>
      <w:marRight w:val="0"/>
      <w:marTop w:val="0"/>
      <w:marBottom w:val="0"/>
      <w:divBdr>
        <w:top w:val="none" w:sz="0" w:space="0" w:color="auto"/>
        <w:left w:val="none" w:sz="0" w:space="0" w:color="auto"/>
        <w:bottom w:val="none" w:sz="0" w:space="0" w:color="auto"/>
        <w:right w:val="none" w:sz="0" w:space="0" w:color="auto"/>
      </w:divBdr>
    </w:div>
    <w:div w:id="1168252236">
      <w:bodyDiv w:val="1"/>
      <w:marLeft w:val="0"/>
      <w:marRight w:val="0"/>
      <w:marTop w:val="0"/>
      <w:marBottom w:val="0"/>
      <w:divBdr>
        <w:top w:val="none" w:sz="0" w:space="0" w:color="auto"/>
        <w:left w:val="none" w:sz="0" w:space="0" w:color="auto"/>
        <w:bottom w:val="none" w:sz="0" w:space="0" w:color="auto"/>
        <w:right w:val="none" w:sz="0" w:space="0" w:color="auto"/>
      </w:divBdr>
    </w:div>
    <w:div w:id="1170174982">
      <w:bodyDiv w:val="1"/>
      <w:marLeft w:val="0"/>
      <w:marRight w:val="0"/>
      <w:marTop w:val="0"/>
      <w:marBottom w:val="0"/>
      <w:divBdr>
        <w:top w:val="none" w:sz="0" w:space="0" w:color="auto"/>
        <w:left w:val="none" w:sz="0" w:space="0" w:color="auto"/>
        <w:bottom w:val="none" w:sz="0" w:space="0" w:color="auto"/>
        <w:right w:val="none" w:sz="0" w:space="0" w:color="auto"/>
      </w:divBdr>
    </w:div>
    <w:div w:id="1183322994">
      <w:bodyDiv w:val="1"/>
      <w:marLeft w:val="0"/>
      <w:marRight w:val="0"/>
      <w:marTop w:val="0"/>
      <w:marBottom w:val="0"/>
      <w:divBdr>
        <w:top w:val="none" w:sz="0" w:space="0" w:color="auto"/>
        <w:left w:val="none" w:sz="0" w:space="0" w:color="auto"/>
        <w:bottom w:val="none" w:sz="0" w:space="0" w:color="auto"/>
        <w:right w:val="none" w:sz="0" w:space="0" w:color="auto"/>
      </w:divBdr>
    </w:div>
    <w:div w:id="1183397459">
      <w:bodyDiv w:val="1"/>
      <w:marLeft w:val="0"/>
      <w:marRight w:val="0"/>
      <w:marTop w:val="0"/>
      <w:marBottom w:val="0"/>
      <w:divBdr>
        <w:top w:val="none" w:sz="0" w:space="0" w:color="auto"/>
        <w:left w:val="none" w:sz="0" w:space="0" w:color="auto"/>
        <w:bottom w:val="none" w:sz="0" w:space="0" w:color="auto"/>
        <w:right w:val="none" w:sz="0" w:space="0" w:color="auto"/>
      </w:divBdr>
    </w:div>
    <w:div w:id="1183518256">
      <w:bodyDiv w:val="1"/>
      <w:marLeft w:val="0"/>
      <w:marRight w:val="0"/>
      <w:marTop w:val="0"/>
      <w:marBottom w:val="0"/>
      <w:divBdr>
        <w:top w:val="none" w:sz="0" w:space="0" w:color="auto"/>
        <w:left w:val="none" w:sz="0" w:space="0" w:color="auto"/>
        <w:bottom w:val="none" w:sz="0" w:space="0" w:color="auto"/>
        <w:right w:val="none" w:sz="0" w:space="0" w:color="auto"/>
      </w:divBdr>
    </w:div>
    <w:div w:id="1186333654">
      <w:bodyDiv w:val="1"/>
      <w:marLeft w:val="0"/>
      <w:marRight w:val="0"/>
      <w:marTop w:val="0"/>
      <w:marBottom w:val="0"/>
      <w:divBdr>
        <w:top w:val="none" w:sz="0" w:space="0" w:color="auto"/>
        <w:left w:val="none" w:sz="0" w:space="0" w:color="auto"/>
        <w:bottom w:val="none" w:sz="0" w:space="0" w:color="auto"/>
        <w:right w:val="none" w:sz="0" w:space="0" w:color="auto"/>
      </w:divBdr>
    </w:div>
    <w:div w:id="1192382445">
      <w:bodyDiv w:val="1"/>
      <w:marLeft w:val="0"/>
      <w:marRight w:val="0"/>
      <w:marTop w:val="0"/>
      <w:marBottom w:val="0"/>
      <w:divBdr>
        <w:top w:val="none" w:sz="0" w:space="0" w:color="auto"/>
        <w:left w:val="none" w:sz="0" w:space="0" w:color="auto"/>
        <w:bottom w:val="none" w:sz="0" w:space="0" w:color="auto"/>
        <w:right w:val="none" w:sz="0" w:space="0" w:color="auto"/>
      </w:divBdr>
    </w:div>
    <w:div w:id="1194733369">
      <w:bodyDiv w:val="1"/>
      <w:marLeft w:val="0"/>
      <w:marRight w:val="0"/>
      <w:marTop w:val="0"/>
      <w:marBottom w:val="0"/>
      <w:divBdr>
        <w:top w:val="none" w:sz="0" w:space="0" w:color="auto"/>
        <w:left w:val="none" w:sz="0" w:space="0" w:color="auto"/>
        <w:bottom w:val="none" w:sz="0" w:space="0" w:color="auto"/>
        <w:right w:val="none" w:sz="0" w:space="0" w:color="auto"/>
      </w:divBdr>
    </w:div>
    <w:div w:id="1198855967">
      <w:bodyDiv w:val="1"/>
      <w:marLeft w:val="0"/>
      <w:marRight w:val="0"/>
      <w:marTop w:val="0"/>
      <w:marBottom w:val="0"/>
      <w:divBdr>
        <w:top w:val="none" w:sz="0" w:space="0" w:color="auto"/>
        <w:left w:val="none" w:sz="0" w:space="0" w:color="auto"/>
        <w:bottom w:val="none" w:sz="0" w:space="0" w:color="auto"/>
        <w:right w:val="none" w:sz="0" w:space="0" w:color="auto"/>
      </w:divBdr>
    </w:div>
    <w:div w:id="1204176361">
      <w:bodyDiv w:val="1"/>
      <w:marLeft w:val="0"/>
      <w:marRight w:val="0"/>
      <w:marTop w:val="0"/>
      <w:marBottom w:val="0"/>
      <w:divBdr>
        <w:top w:val="none" w:sz="0" w:space="0" w:color="auto"/>
        <w:left w:val="none" w:sz="0" w:space="0" w:color="auto"/>
        <w:bottom w:val="none" w:sz="0" w:space="0" w:color="auto"/>
        <w:right w:val="none" w:sz="0" w:space="0" w:color="auto"/>
      </w:divBdr>
    </w:div>
    <w:div w:id="1204364194">
      <w:bodyDiv w:val="1"/>
      <w:marLeft w:val="0"/>
      <w:marRight w:val="0"/>
      <w:marTop w:val="0"/>
      <w:marBottom w:val="0"/>
      <w:divBdr>
        <w:top w:val="none" w:sz="0" w:space="0" w:color="auto"/>
        <w:left w:val="none" w:sz="0" w:space="0" w:color="auto"/>
        <w:bottom w:val="none" w:sz="0" w:space="0" w:color="auto"/>
        <w:right w:val="none" w:sz="0" w:space="0" w:color="auto"/>
      </w:divBdr>
    </w:div>
    <w:div w:id="1207064720">
      <w:bodyDiv w:val="1"/>
      <w:marLeft w:val="0"/>
      <w:marRight w:val="0"/>
      <w:marTop w:val="0"/>
      <w:marBottom w:val="0"/>
      <w:divBdr>
        <w:top w:val="none" w:sz="0" w:space="0" w:color="auto"/>
        <w:left w:val="none" w:sz="0" w:space="0" w:color="auto"/>
        <w:bottom w:val="none" w:sz="0" w:space="0" w:color="auto"/>
        <w:right w:val="none" w:sz="0" w:space="0" w:color="auto"/>
      </w:divBdr>
    </w:div>
    <w:div w:id="1208298708">
      <w:bodyDiv w:val="1"/>
      <w:marLeft w:val="0"/>
      <w:marRight w:val="0"/>
      <w:marTop w:val="0"/>
      <w:marBottom w:val="0"/>
      <w:divBdr>
        <w:top w:val="none" w:sz="0" w:space="0" w:color="auto"/>
        <w:left w:val="none" w:sz="0" w:space="0" w:color="auto"/>
        <w:bottom w:val="none" w:sz="0" w:space="0" w:color="auto"/>
        <w:right w:val="none" w:sz="0" w:space="0" w:color="auto"/>
      </w:divBdr>
    </w:div>
    <w:div w:id="1209218089">
      <w:bodyDiv w:val="1"/>
      <w:marLeft w:val="0"/>
      <w:marRight w:val="0"/>
      <w:marTop w:val="0"/>
      <w:marBottom w:val="0"/>
      <w:divBdr>
        <w:top w:val="none" w:sz="0" w:space="0" w:color="auto"/>
        <w:left w:val="none" w:sz="0" w:space="0" w:color="auto"/>
        <w:bottom w:val="none" w:sz="0" w:space="0" w:color="auto"/>
        <w:right w:val="none" w:sz="0" w:space="0" w:color="auto"/>
      </w:divBdr>
    </w:div>
    <w:div w:id="1210801191">
      <w:bodyDiv w:val="1"/>
      <w:marLeft w:val="0"/>
      <w:marRight w:val="0"/>
      <w:marTop w:val="0"/>
      <w:marBottom w:val="0"/>
      <w:divBdr>
        <w:top w:val="none" w:sz="0" w:space="0" w:color="auto"/>
        <w:left w:val="none" w:sz="0" w:space="0" w:color="auto"/>
        <w:bottom w:val="none" w:sz="0" w:space="0" w:color="auto"/>
        <w:right w:val="none" w:sz="0" w:space="0" w:color="auto"/>
      </w:divBdr>
    </w:div>
    <w:div w:id="1211183713">
      <w:bodyDiv w:val="1"/>
      <w:marLeft w:val="0"/>
      <w:marRight w:val="0"/>
      <w:marTop w:val="0"/>
      <w:marBottom w:val="0"/>
      <w:divBdr>
        <w:top w:val="none" w:sz="0" w:space="0" w:color="auto"/>
        <w:left w:val="none" w:sz="0" w:space="0" w:color="auto"/>
        <w:bottom w:val="none" w:sz="0" w:space="0" w:color="auto"/>
        <w:right w:val="none" w:sz="0" w:space="0" w:color="auto"/>
      </w:divBdr>
    </w:div>
    <w:div w:id="1212494613">
      <w:bodyDiv w:val="1"/>
      <w:marLeft w:val="0"/>
      <w:marRight w:val="0"/>
      <w:marTop w:val="0"/>
      <w:marBottom w:val="0"/>
      <w:divBdr>
        <w:top w:val="none" w:sz="0" w:space="0" w:color="auto"/>
        <w:left w:val="none" w:sz="0" w:space="0" w:color="auto"/>
        <w:bottom w:val="none" w:sz="0" w:space="0" w:color="auto"/>
        <w:right w:val="none" w:sz="0" w:space="0" w:color="auto"/>
      </w:divBdr>
    </w:div>
    <w:div w:id="1212841427">
      <w:bodyDiv w:val="1"/>
      <w:marLeft w:val="0"/>
      <w:marRight w:val="0"/>
      <w:marTop w:val="0"/>
      <w:marBottom w:val="0"/>
      <w:divBdr>
        <w:top w:val="none" w:sz="0" w:space="0" w:color="auto"/>
        <w:left w:val="none" w:sz="0" w:space="0" w:color="auto"/>
        <w:bottom w:val="none" w:sz="0" w:space="0" w:color="auto"/>
        <w:right w:val="none" w:sz="0" w:space="0" w:color="auto"/>
      </w:divBdr>
    </w:div>
    <w:div w:id="1213346027">
      <w:bodyDiv w:val="1"/>
      <w:marLeft w:val="0"/>
      <w:marRight w:val="0"/>
      <w:marTop w:val="0"/>
      <w:marBottom w:val="0"/>
      <w:divBdr>
        <w:top w:val="none" w:sz="0" w:space="0" w:color="auto"/>
        <w:left w:val="none" w:sz="0" w:space="0" w:color="auto"/>
        <w:bottom w:val="none" w:sz="0" w:space="0" w:color="auto"/>
        <w:right w:val="none" w:sz="0" w:space="0" w:color="auto"/>
      </w:divBdr>
    </w:div>
    <w:div w:id="1221747586">
      <w:bodyDiv w:val="1"/>
      <w:marLeft w:val="0"/>
      <w:marRight w:val="0"/>
      <w:marTop w:val="0"/>
      <w:marBottom w:val="0"/>
      <w:divBdr>
        <w:top w:val="none" w:sz="0" w:space="0" w:color="auto"/>
        <w:left w:val="none" w:sz="0" w:space="0" w:color="auto"/>
        <w:bottom w:val="none" w:sz="0" w:space="0" w:color="auto"/>
        <w:right w:val="none" w:sz="0" w:space="0" w:color="auto"/>
      </w:divBdr>
    </w:div>
    <w:div w:id="1223564570">
      <w:bodyDiv w:val="1"/>
      <w:marLeft w:val="0"/>
      <w:marRight w:val="0"/>
      <w:marTop w:val="0"/>
      <w:marBottom w:val="0"/>
      <w:divBdr>
        <w:top w:val="none" w:sz="0" w:space="0" w:color="auto"/>
        <w:left w:val="none" w:sz="0" w:space="0" w:color="auto"/>
        <w:bottom w:val="none" w:sz="0" w:space="0" w:color="auto"/>
        <w:right w:val="none" w:sz="0" w:space="0" w:color="auto"/>
      </w:divBdr>
    </w:div>
    <w:div w:id="1228036538">
      <w:bodyDiv w:val="1"/>
      <w:marLeft w:val="0"/>
      <w:marRight w:val="0"/>
      <w:marTop w:val="0"/>
      <w:marBottom w:val="0"/>
      <w:divBdr>
        <w:top w:val="none" w:sz="0" w:space="0" w:color="auto"/>
        <w:left w:val="none" w:sz="0" w:space="0" w:color="auto"/>
        <w:bottom w:val="none" w:sz="0" w:space="0" w:color="auto"/>
        <w:right w:val="none" w:sz="0" w:space="0" w:color="auto"/>
      </w:divBdr>
    </w:div>
    <w:div w:id="1230965184">
      <w:bodyDiv w:val="1"/>
      <w:marLeft w:val="0"/>
      <w:marRight w:val="0"/>
      <w:marTop w:val="0"/>
      <w:marBottom w:val="0"/>
      <w:divBdr>
        <w:top w:val="none" w:sz="0" w:space="0" w:color="auto"/>
        <w:left w:val="none" w:sz="0" w:space="0" w:color="auto"/>
        <w:bottom w:val="none" w:sz="0" w:space="0" w:color="auto"/>
        <w:right w:val="none" w:sz="0" w:space="0" w:color="auto"/>
      </w:divBdr>
    </w:div>
    <w:div w:id="1232736763">
      <w:bodyDiv w:val="1"/>
      <w:marLeft w:val="0"/>
      <w:marRight w:val="0"/>
      <w:marTop w:val="0"/>
      <w:marBottom w:val="0"/>
      <w:divBdr>
        <w:top w:val="none" w:sz="0" w:space="0" w:color="auto"/>
        <w:left w:val="none" w:sz="0" w:space="0" w:color="auto"/>
        <w:bottom w:val="none" w:sz="0" w:space="0" w:color="auto"/>
        <w:right w:val="none" w:sz="0" w:space="0" w:color="auto"/>
      </w:divBdr>
    </w:div>
    <w:div w:id="1234585394">
      <w:bodyDiv w:val="1"/>
      <w:marLeft w:val="0"/>
      <w:marRight w:val="0"/>
      <w:marTop w:val="0"/>
      <w:marBottom w:val="0"/>
      <w:divBdr>
        <w:top w:val="none" w:sz="0" w:space="0" w:color="auto"/>
        <w:left w:val="none" w:sz="0" w:space="0" w:color="auto"/>
        <w:bottom w:val="none" w:sz="0" w:space="0" w:color="auto"/>
        <w:right w:val="none" w:sz="0" w:space="0" w:color="auto"/>
      </w:divBdr>
    </w:div>
    <w:div w:id="1236433849">
      <w:bodyDiv w:val="1"/>
      <w:marLeft w:val="0"/>
      <w:marRight w:val="0"/>
      <w:marTop w:val="0"/>
      <w:marBottom w:val="0"/>
      <w:divBdr>
        <w:top w:val="none" w:sz="0" w:space="0" w:color="auto"/>
        <w:left w:val="none" w:sz="0" w:space="0" w:color="auto"/>
        <w:bottom w:val="none" w:sz="0" w:space="0" w:color="auto"/>
        <w:right w:val="none" w:sz="0" w:space="0" w:color="auto"/>
      </w:divBdr>
    </w:div>
    <w:div w:id="1239366168">
      <w:bodyDiv w:val="1"/>
      <w:marLeft w:val="0"/>
      <w:marRight w:val="0"/>
      <w:marTop w:val="0"/>
      <w:marBottom w:val="0"/>
      <w:divBdr>
        <w:top w:val="none" w:sz="0" w:space="0" w:color="auto"/>
        <w:left w:val="none" w:sz="0" w:space="0" w:color="auto"/>
        <w:bottom w:val="none" w:sz="0" w:space="0" w:color="auto"/>
        <w:right w:val="none" w:sz="0" w:space="0" w:color="auto"/>
      </w:divBdr>
    </w:div>
    <w:div w:id="1242522503">
      <w:bodyDiv w:val="1"/>
      <w:marLeft w:val="0"/>
      <w:marRight w:val="0"/>
      <w:marTop w:val="0"/>
      <w:marBottom w:val="0"/>
      <w:divBdr>
        <w:top w:val="none" w:sz="0" w:space="0" w:color="auto"/>
        <w:left w:val="none" w:sz="0" w:space="0" w:color="auto"/>
        <w:bottom w:val="none" w:sz="0" w:space="0" w:color="auto"/>
        <w:right w:val="none" w:sz="0" w:space="0" w:color="auto"/>
      </w:divBdr>
    </w:div>
    <w:div w:id="1244417973">
      <w:bodyDiv w:val="1"/>
      <w:marLeft w:val="0"/>
      <w:marRight w:val="0"/>
      <w:marTop w:val="0"/>
      <w:marBottom w:val="0"/>
      <w:divBdr>
        <w:top w:val="none" w:sz="0" w:space="0" w:color="auto"/>
        <w:left w:val="none" w:sz="0" w:space="0" w:color="auto"/>
        <w:bottom w:val="none" w:sz="0" w:space="0" w:color="auto"/>
        <w:right w:val="none" w:sz="0" w:space="0" w:color="auto"/>
      </w:divBdr>
    </w:div>
    <w:div w:id="1245260981">
      <w:bodyDiv w:val="1"/>
      <w:marLeft w:val="0"/>
      <w:marRight w:val="0"/>
      <w:marTop w:val="0"/>
      <w:marBottom w:val="0"/>
      <w:divBdr>
        <w:top w:val="none" w:sz="0" w:space="0" w:color="auto"/>
        <w:left w:val="none" w:sz="0" w:space="0" w:color="auto"/>
        <w:bottom w:val="none" w:sz="0" w:space="0" w:color="auto"/>
        <w:right w:val="none" w:sz="0" w:space="0" w:color="auto"/>
      </w:divBdr>
    </w:div>
    <w:div w:id="1246108428">
      <w:bodyDiv w:val="1"/>
      <w:marLeft w:val="0"/>
      <w:marRight w:val="0"/>
      <w:marTop w:val="0"/>
      <w:marBottom w:val="0"/>
      <w:divBdr>
        <w:top w:val="none" w:sz="0" w:space="0" w:color="auto"/>
        <w:left w:val="none" w:sz="0" w:space="0" w:color="auto"/>
        <w:bottom w:val="none" w:sz="0" w:space="0" w:color="auto"/>
        <w:right w:val="none" w:sz="0" w:space="0" w:color="auto"/>
      </w:divBdr>
    </w:div>
    <w:div w:id="1247223207">
      <w:bodyDiv w:val="1"/>
      <w:marLeft w:val="0"/>
      <w:marRight w:val="0"/>
      <w:marTop w:val="0"/>
      <w:marBottom w:val="0"/>
      <w:divBdr>
        <w:top w:val="none" w:sz="0" w:space="0" w:color="auto"/>
        <w:left w:val="none" w:sz="0" w:space="0" w:color="auto"/>
        <w:bottom w:val="none" w:sz="0" w:space="0" w:color="auto"/>
        <w:right w:val="none" w:sz="0" w:space="0" w:color="auto"/>
      </w:divBdr>
    </w:div>
    <w:div w:id="1260403936">
      <w:bodyDiv w:val="1"/>
      <w:marLeft w:val="0"/>
      <w:marRight w:val="0"/>
      <w:marTop w:val="0"/>
      <w:marBottom w:val="0"/>
      <w:divBdr>
        <w:top w:val="none" w:sz="0" w:space="0" w:color="auto"/>
        <w:left w:val="none" w:sz="0" w:space="0" w:color="auto"/>
        <w:bottom w:val="none" w:sz="0" w:space="0" w:color="auto"/>
        <w:right w:val="none" w:sz="0" w:space="0" w:color="auto"/>
      </w:divBdr>
    </w:div>
    <w:div w:id="1260528244">
      <w:bodyDiv w:val="1"/>
      <w:marLeft w:val="0"/>
      <w:marRight w:val="0"/>
      <w:marTop w:val="0"/>
      <w:marBottom w:val="0"/>
      <w:divBdr>
        <w:top w:val="none" w:sz="0" w:space="0" w:color="auto"/>
        <w:left w:val="none" w:sz="0" w:space="0" w:color="auto"/>
        <w:bottom w:val="none" w:sz="0" w:space="0" w:color="auto"/>
        <w:right w:val="none" w:sz="0" w:space="0" w:color="auto"/>
      </w:divBdr>
    </w:div>
    <w:div w:id="1266840272">
      <w:bodyDiv w:val="1"/>
      <w:marLeft w:val="0"/>
      <w:marRight w:val="0"/>
      <w:marTop w:val="0"/>
      <w:marBottom w:val="0"/>
      <w:divBdr>
        <w:top w:val="none" w:sz="0" w:space="0" w:color="auto"/>
        <w:left w:val="none" w:sz="0" w:space="0" w:color="auto"/>
        <w:bottom w:val="none" w:sz="0" w:space="0" w:color="auto"/>
        <w:right w:val="none" w:sz="0" w:space="0" w:color="auto"/>
      </w:divBdr>
    </w:div>
    <w:div w:id="1270355092">
      <w:bodyDiv w:val="1"/>
      <w:marLeft w:val="0"/>
      <w:marRight w:val="0"/>
      <w:marTop w:val="0"/>
      <w:marBottom w:val="0"/>
      <w:divBdr>
        <w:top w:val="none" w:sz="0" w:space="0" w:color="auto"/>
        <w:left w:val="none" w:sz="0" w:space="0" w:color="auto"/>
        <w:bottom w:val="none" w:sz="0" w:space="0" w:color="auto"/>
        <w:right w:val="none" w:sz="0" w:space="0" w:color="auto"/>
      </w:divBdr>
    </w:div>
    <w:div w:id="1284507173">
      <w:bodyDiv w:val="1"/>
      <w:marLeft w:val="0"/>
      <w:marRight w:val="0"/>
      <w:marTop w:val="0"/>
      <w:marBottom w:val="0"/>
      <w:divBdr>
        <w:top w:val="none" w:sz="0" w:space="0" w:color="auto"/>
        <w:left w:val="none" w:sz="0" w:space="0" w:color="auto"/>
        <w:bottom w:val="none" w:sz="0" w:space="0" w:color="auto"/>
        <w:right w:val="none" w:sz="0" w:space="0" w:color="auto"/>
      </w:divBdr>
    </w:div>
    <w:div w:id="1287739547">
      <w:bodyDiv w:val="1"/>
      <w:marLeft w:val="0"/>
      <w:marRight w:val="0"/>
      <w:marTop w:val="0"/>
      <w:marBottom w:val="0"/>
      <w:divBdr>
        <w:top w:val="none" w:sz="0" w:space="0" w:color="auto"/>
        <w:left w:val="none" w:sz="0" w:space="0" w:color="auto"/>
        <w:bottom w:val="none" w:sz="0" w:space="0" w:color="auto"/>
        <w:right w:val="none" w:sz="0" w:space="0" w:color="auto"/>
      </w:divBdr>
    </w:div>
    <w:div w:id="1288005081">
      <w:bodyDiv w:val="1"/>
      <w:marLeft w:val="0"/>
      <w:marRight w:val="0"/>
      <w:marTop w:val="0"/>
      <w:marBottom w:val="0"/>
      <w:divBdr>
        <w:top w:val="none" w:sz="0" w:space="0" w:color="auto"/>
        <w:left w:val="none" w:sz="0" w:space="0" w:color="auto"/>
        <w:bottom w:val="none" w:sz="0" w:space="0" w:color="auto"/>
        <w:right w:val="none" w:sz="0" w:space="0" w:color="auto"/>
      </w:divBdr>
    </w:div>
    <w:div w:id="1292249160">
      <w:bodyDiv w:val="1"/>
      <w:marLeft w:val="0"/>
      <w:marRight w:val="0"/>
      <w:marTop w:val="0"/>
      <w:marBottom w:val="0"/>
      <w:divBdr>
        <w:top w:val="none" w:sz="0" w:space="0" w:color="auto"/>
        <w:left w:val="none" w:sz="0" w:space="0" w:color="auto"/>
        <w:bottom w:val="none" w:sz="0" w:space="0" w:color="auto"/>
        <w:right w:val="none" w:sz="0" w:space="0" w:color="auto"/>
      </w:divBdr>
    </w:div>
    <w:div w:id="1295868832">
      <w:bodyDiv w:val="1"/>
      <w:marLeft w:val="0"/>
      <w:marRight w:val="0"/>
      <w:marTop w:val="0"/>
      <w:marBottom w:val="0"/>
      <w:divBdr>
        <w:top w:val="none" w:sz="0" w:space="0" w:color="auto"/>
        <w:left w:val="none" w:sz="0" w:space="0" w:color="auto"/>
        <w:bottom w:val="none" w:sz="0" w:space="0" w:color="auto"/>
        <w:right w:val="none" w:sz="0" w:space="0" w:color="auto"/>
      </w:divBdr>
    </w:div>
    <w:div w:id="1303390076">
      <w:bodyDiv w:val="1"/>
      <w:marLeft w:val="0"/>
      <w:marRight w:val="0"/>
      <w:marTop w:val="0"/>
      <w:marBottom w:val="0"/>
      <w:divBdr>
        <w:top w:val="none" w:sz="0" w:space="0" w:color="auto"/>
        <w:left w:val="none" w:sz="0" w:space="0" w:color="auto"/>
        <w:bottom w:val="none" w:sz="0" w:space="0" w:color="auto"/>
        <w:right w:val="none" w:sz="0" w:space="0" w:color="auto"/>
      </w:divBdr>
    </w:div>
    <w:div w:id="1313674497">
      <w:bodyDiv w:val="1"/>
      <w:marLeft w:val="0"/>
      <w:marRight w:val="0"/>
      <w:marTop w:val="0"/>
      <w:marBottom w:val="0"/>
      <w:divBdr>
        <w:top w:val="none" w:sz="0" w:space="0" w:color="auto"/>
        <w:left w:val="none" w:sz="0" w:space="0" w:color="auto"/>
        <w:bottom w:val="none" w:sz="0" w:space="0" w:color="auto"/>
        <w:right w:val="none" w:sz="0" w:space="0" w:color="auto"/>
      </w:divBdr>
    </w:div>
    <w:div w:id="1314094991">
      <w:bodyDiv w:val="1"/>
      <w:marLeft w:val="0"/>
      <w:marRight w:val="0"/>
      <w:marTop w:val="0"/>
      <w:marBottom w:val="0"/>
      <w:divBdr>
        <w:top w:val="none" w:sz="0" w:space="0" w:color="auto"/>
        <w:left w:val="none" w:sz="0" w:space="0" w:color="auto"/>
        <w:bottom w:val="none" w:sz="0" w:space="0" w:color="auto"/>
        <w:right w:val="none" w:sz="0" w:space="0" w:color="auto"/>
      </w:divBdr>
    </w:div>
    <w:div w:id="1320111550">
      <w:bodyDiv w:val="1"/>
      <w:marLeft w:val="0"/>
      <w:marRight w:val="0"/>
      <w:marTop w:val="0"/>
      <w:marBottom w:val="0"/>
      <w:divBdr>
        <w:top w:val="none" w:sz="0" w:space="0" w:color="auto"/>
        <w:left w:val="none" w:sz="0" w:space="0" w:color="auto"/>
        <w:bottom w:val="none" w:sz="0" w:space="0" w:color="auto"/>
        <w:right w:val="none" w:sz="0" w:space="0" w:color="auto"/>
      </w:divBdr>
    </w:div>
    <w:div w:id="1324505473">
      <w:bodyDiv w:val="1"/>
      <w:marLeft w:val="0"/>
      <w:marRight w:val="0"/>
      <w:marTop w:val="0"/>
      <w:marBottom w:val="0"/>
      <w:divBdr>
        <w:top w:val="none" w:sz="0" w:space="0" w:color="auto"/>
        <w:left w:val="none" w:sz="0" w:space="0" w:color="auto"/>
        <w:bottom w:val="none" w:sz="0" w:space="0" w:color="auto"/>
        <w:right w:val="none" w:sz="0" w:space="0" w:color="auto"/>
      </w:divBdr>
    </w:div>
    <w:div w:id="1327905334">
      <w:bodyDiv w:val="1"/>
      <w:marLeft w:val="0"/>
      <w:marRight w:val="0"/>
      <w:marTop w:val="0"/>
      <w:marBottom w:val="0"/>
      <w:divBdr>
        <w:top w:val="none" w:sz="0" w:space="0" w:color="auto"/>
        <w:left w:val="none" w:sz="0" w:space="0" w:color="auto"/>
        <w:bottom w:val="none" w:sz="0" w:space="0" w:color="auto"/>
        <w:right w:val="none" w:sz="0" w:space="0" w:color="auto"/>
      </w:divBdr>
    </w:div>
    <w:div w:id="1330906263">
      <w:bodyDiv w:val="1"/>
      <w:marLeft w:val="0"/>
      <w:marRight w:val="0"/>
      <w:marTop w:val="0"/>
      <w:marBottom w:val="0"/>
      <w:divBdr>
        <w:top w:val="none" w:sz="0" w:space="0" w:color="auto"/>
        <w:left w:val="none" w:sz="0" w:space="0" w:color="auto"/>
        <w:bottom w:val="none" w:sz="0" w:space="0" w:color="auto"/>
        <w:right w:val="none" w:sz="0" w:space="0" w:color="auto"/>
      </w:divBdr>
    </w:div>
    <w:div w:id="1332679529">
      <w:bodyDiv w:val="1"/>
      <w:marLeft w:val="0"/>
      <w:marRight w:val="0"/>
      <w:marTop w:val="0"/>
      <w:marBottom w:val="0"/>
      <w:divBdr>
        <w:top w:val="none" w:sz="0" w:space="0" w:color="auto"/>
        <w:left w:val="none" w:sz="0" w:space="0" w:color="auto"/>
        <w:bottom w:val="none" w:sz="0" w:space="0" w:color="auto"/>
        <w:right w:val="none" w:sz="0" w:space="0" w:color="auto"/>
      </w:divBdr>
    </w:div>
    <w:div w:id="1340935220">
      <w:bodyDiv w:val="1"/>
      <w:marLeft w:val="0"/>
      <w:marRight w:val="0"/>
      <w:marTop w:val="0"/>
      <w:marBottom w:val="0"/>
      <w:divBdr>
        <w:top w:val="none" w:sz="0" w:space="0" w:color="auto"/>
        <w:left w:val="none" w:sz="0" w:space="0" w:color="auto"/>
        <w:bottom w:val="none" w:sz="0" w:space="0" w:color="auto"/>
        <w:right w:val="none" w:sz="0" w:space="0" w:color="auto"/>
      </w:divBdr>
    </w:div>
    <w:div w:id="1350639746">
      <w:bodyDiv w:val="1"/>
      <w:marLeft w:val="0"/>
      <w:marRight w:val="0"/>
      <w:marTop w:val="0"/>
      <w:marBottom w:val="0"/>
      <w:divBdr>
        <w:top w:val="none" w:sz="0" w:space="0" w:color="auto"/>
        <w:left w:val="none" w:sz="0" w:space="0" w:color="auto"/>
        <w:bottom w:val="none" w:sz="0" w:space="0" w:color="auto"/>
        <w:right w:val="none" w:sz="0" w:space="0" w:color="auto"/>
      </w:divBdr>
    </w:div>
    <w:div w:id="1352880688">
      <w:bodyDiv w:val="1"/>
      <w:marLeft w:val="0"/>
      <w:marRight w:val="0"/>
      <w:marTop w:val="0"/>
      <w:marBottom w:val="0"/>
      <w:divBdr>
        <w:top w:val="none" w:sz="0" w:space="0" w:color="auto"/>
        <w:left w:val="none" w:sz="0" w:space="0" w:color="auto"/>
        <w:bottom w:val="none" w:sz="0" w:space="0" w:color="auto"/>
        <w:right w:val="none" w:sz="0" w:space="0" w:color="auto"/>
      </w:divBdr>
    </w:div>
    <w:div w:id="1354569930">
      <w:bodyDiv w:val="1"/>
      <w:marLeft w:val="0"/>
      <w:marRight w:val="0"/>
      <w:marTop w:val="0"/>
      <w:marBottom w:val="0"/>
      <w:divBdr>
        <w:top w:val="none" w:sz="0" w:space="0" w:color="auto"/>
        <w:left w:val="none" w:sz="0" w:space="0" w:color="auto"/>
        <w:bottom w:val="none" w:sz="0" w:space="0" w:color="auto"/>
        <w:right w:val="none" w:sz="0" w:space="0" w:color="auto"/>
      </w:divBdr>
    </w:div>
    <w:div w:id="1355644050">
      <w:bodyDiv w:val="1"/>
      <w:marLeft w:val="0"/>
      <w:marRight w:val="0"/>
      <w:marTop w:val="0"/>
      <w:marBottom w:val="0"/>
      <w:divBdr>
        <w:top w:val="none" w:sz="0" w:space="0" w:color="auto"/>
        <w:left w:val="none" w:sz="0" w:space="0" w:color="auto"/>
        <w:bottom w:val="none" w:sz="0" w:space="0" w:color="auto"/>
        <w:right w:val="none" w:sz="0" w:space="0" w:color="auto"/>
      </w:divBdr>
    </w:div>
    <w:div w:id="1357199640">
      <w:bodyDiv w:val="1"/>
      <w:marLeft w:val="0"/>
      <w:marRight w:val="0"/>
      <w:marTop w:val="0"/>
      <w:marBottom w:val="0"/>
      <w:divBdr>
        <w:top w:val="none" w:sz="0" w:space="0" w:color="auto"/>
        <w:left w:val="none" w:sz="0" w:space="0" w:color="auto"/>
        <w:bottom w:val="none" w:sz="0" w:space="0" w:color="auto"/>
        <w:right w:val="none" w:sz="0" w:space="0" w:color="auto"/>
      </w:divBdr>
    </w:div>
    <w:div w:id="1358658915">
      <w:bodyDiv w:val="1"/>
      <w:marLeft w:val="0"/>
      <w:marRight w:val="0"/>
      <w:marTop w:val="0"/>
      <w:marBottom w:val="0"/>
      <w:divBdr>
        <w:top w:val="none" w:sz="0" w:space="0" w:color="auto"/>
        <w:left w:val="none" w:sz="0" w:space="0" w:color="auto"/>
        <w:bottom w:val="none" w:sz="0" w:space="0" w:color="auto"/>
        <w:right w:val="none" w:sz="0" w:space="0" w:color="auto"/>
      </w:divBdr>
    </w:div>
    <w:div w:id="1366560009">
      <w:bodyDiv w:val="1"/>
      <w:marLeft w:val="0"/>
      <w:marRight w:val="0"/>
      <w:marTop w:val="0"/>
      <w:marBottom w:val="0"/>
      <w:divBdr>
        <w:top w:val="none" w:sz="0" w:space="0" w:color="auto"/>
        <w:left w:val="none" w:sz="0" w:space="0" w:color="auto"/>
        <w:bottom w:val="none" w:sz="0" w:space="0" w:color="auto"/>
        <w:right w:val="none" w:sz="0" w:space="0" w:color="auto"/>
      </w:divBdr>
    </w:div>
    <w:div w:id="1366981537">
      <w:bodyDiv w:val="1"/>
      <w:marLeft w:val="0"/>
      <w:marRight w:val="0"/>
      <w:marTop w:val="0"/>
      <w:marBottom w:val="0"/>
      <w:divBdr>
        <w:top w:val="none" w:sz="0" w:space="0" w:color="auto"/>
        <w:left w:val="none" w:sz="0" w:space="0" w:color="auto"/>
        <w:bottom w:val="none" w:sz="0" w:space="0" w:color="auto"/>
        <w:right w:val="none" w:sz="0" w:space="0" w:color="auto"/>
      </w:divBdr>
    </w:div>
    <w:div w:id="1367174332">
      <w:bodyDiv w:val="1"/>
      <w:marLeft w:val="0"/>
      <w:marRight w:val="0"/>
      <w:marTop w:val="0"/>
      <w:marBottom w:val="0"/>
      <w:divBdr>
        <w:top w:val="none" w:sz="0" w:space="0" w:color="auto"/>
        <w:left w:val="none" w:sz="0" w:space="0" w:color="auto"/>
        <w:bottom w:val="none" w:sz="0" w:space="0" w:color="auto"/>
        <w:right w:val="none" w:sz="0" w:space="0" w:color="auto"/>
      </w:divBdr>
    </w:div>
    <w:div w:id="1377701462">
      <w:bodyDiv w:val="1"/>
      <w:marLeft w:val="0"/>
      <w:marRight w:val="0"/>
      <w:marTop w:val="0"/>
      <w:marBottom w:val="0"/>
      <w:divBdr>
        <w:top w:val="none" w:sz="0" w:space="0" w:color="auto"/>
        <w:left w:val="none" w:sz="0" w:space="0" w:color="auto"/>
        <w:bottom w:val="none" w:sz="0" w:space="0" w:color="auto"/>
        <w:right w:val="none" w:sz="0" w:space="0" w:color="auto"/>
      </w:divBdr>
    </w:div>
    <w:div w:id="1378626216">
      <w:bodyDiv w:val="1"/>
      <w:marLeft w:val="0"/>
      <w:marRight w:val="0"/>
      <w:marTop w:val="0"/>
      <w:marBottom w:val="0"/>
      <w:divBdr>
        <w:top w:val="none" w:sz="0" w:space="0" w:color="auto"/>
        <w:left w:val="none" w:sz="0" w:space="0" w:color="auto"/>
        <w:bottom w:val="none" w:sz="0" w:space="0" w:color="auto"/>
        <w:right w:val="none" w:sz="0" w:space="0" w:color="auto"/>
      </w:divBdr>
    </w:div>
    <w:div w:id="1378968180">
      <w:bodyDiv w:val="1"/>
      <w:marLeft w:val="0"/>
      <w:marRight w:val="0"/>
      <w:marTop w:val="0"/>
      <w:marBottom w:val="0"/>
      <w:divBdr>
        <w:top w:val="none" w:sz="0" w:space="0" w:color="auto"/>
        <w:left w:val="none" w:sz="0" w:space="0" w:color="auto"/>
        <w:bottom w:val="none" w:sz="0" w:space="0" w:color="auto"/>
        <w:right w:val="none" w:sz="0" w:space="0" w:color="auto"/>
      </w:divBdr>
    </w:div>
    <w:div w:id="1380781415">
      <w:bodyDiv w:val="1"/>
      <w:marLeft w:val="0"/>
      <w:marRight w:val="0"/>
      <w:marTop w:val="0"/>
      <w:marBottom w:val="0"/>
      <w:divBdr>
        <w:top w:val="none" w:sz="0" w:space="0" w:color="auto"/>
        <w:left w:val="none" w:sz="0" w:space="0" w:color="auto"/>
        <w:bottom w:val="none" w:sz="0" w:space="0" w:color="auto"/>
        <w:right w:val="none" w:sz="0" w:space="0" w:color="auto"/>
      </w:divBdr>
    </w:div>
    <w:div w:id="1383673814">
      <w:bodyDiv w:val="1"/>
      <w:marLeft w:val="0"/>
      <w:marRight w:val="0"/>
      <w:marTop w:val="0"/>
      <w:marBottom w:val="0"/>
      <w:divBdr>
        <w:top w:val="none" w:sz="0" w:space="0" w:color="auto"/>
        <w:left w:val="none" w:sz="0" w:space="0" w:color="auto"/>
        <w:bottom w:val="none" w:sz="0" w:space="0" w:color="auto"/>
        <w:right w:val="none" w:sz="0" w:space="0" w:color="auto"/>
      </w:divBdr>
    </w:div>
    <w:div w:id="1384676350">
      <w:bodyDiv w:val="1"/>
      <w:marLeft w:val="0"/>
      <w:marRight w:val="0"/>
      <w:marTop w:val="0"/>
      <w:marBottom w:val="0"/>
      <w:divBdr>
        <w:top w:val="none" w:sz="0" w:space="0" w:color="auto"/>
        <w:left w:val="none" w:sz="0" w:space="0" w:color="auto"/>
        <w:bottom w:val="none" w:sz="0" w:space="0" w:color="auto"/>
        <w:right w:val="none" w:sz="0" w:space="0" w:color="auto"/>
      </w:divBdr>
    </w:div>
    <w:div w:id="1389719208">
      <w:bodyDiv w:val="1"/>
      <w:marLeft w:val="0"/>
      <w:marRight w:val="0"/>
      <w:marTop w:val="0"/>
      <w:marBottom w:val="0"/>
      <w:divBdr>
        <w:top w:val="none" w:sz="0" w:space="0" w:color="auto"/>
        <w:left w:val="none" w:sz="0" w:space="0" w:color="auto"/>
        <w:bottom w:val="none" w:sz="0" w:space="0" w:color="auto"/>
        <w:right w:val="none" w:sz="0" w:space="0" w:color="auto"/>
      </w:divBdr>
    </w:div>
    <w:div w:id="1390811112">
      <w:bodyDiv w:val="1"/>
      <w:marLeft w:val="0"/>
      <w:marRight w:val="0"/>
      <w:marTop w:val="0"/>
      <w:marBottom w:val="0"/>
      <w:divBdr>
        <w:top w:val="none" w:sz="0" w:space="0" w:color="auto"/>
        <w:left w:val="none" w:sz="0" w:space="0" w:color="auto"/>
        <w:bottom w:val="none" w:sz="0" w:space="0" w:color="auto"/>
        <w:right w:val="none" w:sz="0" w:space="0" w:color="auto"/>
      </w:divBdr>
    </w:div>
    <w:div w:id="1391997066">
      <w:bodyDiv w:val="1"/>
      <w:marLeft w:val="0"/>
      <w:marRight w:val="0"/>
      <w:marTop w:val="0"/>
      <w:marBottom w:val="0"/>
      <w:divBdr>
        <w:top w:val="none" w:sz="0" w:space="0" w:color="auto"/>
        <w:left w:val="none" w:sz="0" w:space="0" w:color="auto"/>
        <w:bottom w:val="none" w:sz="0" w:space="0" w:color="auto"/>
        <w:right w:val="none" w:sz="0" w:space="0" w:color="auto"/>
      </w:divBdr>
    </w:div>
    <w:div w:id="1392583632">
      <w:bodyDiv w:val="1"/>
      <w:marLeft w:val="0"/>
      <w:marRight w:val="0"/>
      <w:marTop w:val="0"/>
      <w:marBottom w:val="0"/>
      <w:divBdr>
        <w:top w:val="none" w:sz="0" w:space="0" w:color="auto"/>
        <w:left w:val="none" w:sz="0" w:space="0" w:color="auto"/>
        <w:bottom w:val="none" w:sz="0" w:space="0" w:color="auto"/>
        <w:right w:val="none" w:sz="0" w:space="0" w:color="auto"/>
      </w:divBdr>
    </w:div>
    <w:div w:id="1393194479">
      <w:bodyDiv w:val="1"/>
      <w:marLeft w:val="0"/>
      <w:marRight w:val="0"/>
      <w:marTop w:val="0"/>
      <w:marBottom w:val="0"/>
      <w:divBdr>
        <w:top w:val="none" w:sz="0" w:space="0" w:color="auto"/>
        <w:left w:val="none" w:sz="0" w:space="0" w:color="auto"/>
        <w:bottom w:val="none" w:sz="0" w:space="0" w:color="auto"/>
        <w:right w:val="none" w:sz="0" w:space="0" w:color="auto"/>
      </w:divBdr>
    </w:div>
    <w:div w:id="1393387963">
      <w:bodyDiv w:val="1"/>
      <w:marLeft w:val="0"/>
      <w:marRight w:val="0"/>
      <w:marTop w:val="0"/>
      <w:marBottom w:val="0"/>
      <w:divBdr>
        <w:top w:val="none" w:sz="0" w:space="0" w:color="auto"/>
        <w:left w:val="none" w:sz="0" w:space="0" w:color="auto"/>
        <w:bottom w:val="none" w:sz="0" w:space="0" w:color="auto"/>
        <w:right w:val="none" w:sz="0" w:space="0" w:color="auto"/>
      </w:divBdr>
    </w:div>
    <w:div w:id="1400401486">
      <w:bodyDiv w:val="1"/>
      <w:marLeft w:val="0"/>
      <w:marRight w:val="0"/>
      <w:marTop w:val="0"/>
      <w:marBottom w:val="0"/>
      <w:divBdr>
        <w:top w:val="none" w:sz="0" w:space="0" w:color="auto"/>
        <w:left w:val="none" w:sz="0" w:space="0" w:color="auto"/>
        <w:bottom w:val="none" w:sz="0" w:space="0" w:color="auto"/>
        <w:right w:val="none" w:sz="0" w:space="0" w:color="auto"/>
      </w:divBdr>
    </w:div>
    <w:div w:id="1401709863">
      <w:bodyDiv w:val="1"/>
      <w:marLeft w:val="0"/>
      <w:marRight w:val="0"/>
      <w:marTop w:val="0"/>
      <w:marBottom w:val="0"/>
      <w:divBdr>
        <w:top w:val="none" w:sz="0" w:space="0" w:color="auto"/>
        <w:left w:val="none" w:sz="0" w:space="0" w:color="auto"/>
        <w:bottom w:val="none" w:sz="0" w:space="0" w:color="auto"/>
        <w:right w:val="none" w:sz="0" w:space="0" w:color="auto"/>
      </w:divBdr>
    </w:div>
    <w:div w:id="1402220315">
      <w:bodyDiv w:val="1"/>
      <w:marLeft w:val="0"/>
      <w:marRight w:val="0"/>
      <w:marTop w:val="0"/>
      <w:marBottom w:val="0"/>
      <w:divBdr>
        <w:top w:val="none" w:sz="0" w:space="0" w:color="auto"/>
        <w:left w:val="none" w:sz="0" w:space="0" w:color="auto"/>
        <w:bottom w:val="none" w:sz="0" w:space="0" w:color="auto"/>
        <w:right w:val="none" w:sz="0" w:space="0" w:color="auto"/>
      </w:divBdr>
    </w:div>
    <w:div w:id="1406689053">
      <w:bodyDiv w:val="1"/>
      <w:marLeft w:val="0"/>
      <w:marRight w:val="0"/>
      <w:marTop w:val="0"/>
      <w:marBottom w:val="0"/>
      <w:divBdr>
        <w:top w:val="none" w:sz="0" w:space="0" w:color="auto"/>
        <w:left w:val="none" w:sz="0" w:space="0" w:color="auto"/>
        <w:bottom w:val="none" w:sz="0" w:space="0" w:color="auto"/>
        <w:right w:val="none" w:sz="0" w:space="0" w:color="auto"/>
      </w:divBdr>
    </w:div>
    <w:div w:id="1409183354">
      <w:bodyDiv w:val="1"/>
      <w:marLeft w:val="0"/>
      <w:marRight w:val="0"/>
      <w:marTop w:val="0"/>
      <w:marBottom w:val="0"/>
      <w:divBdr>
        <w:top w:val="none" w:sz="0" w:space="0" w:color="auto"/>
        <w:left w:val="none" w:sz="0" w:space="0" w:color="auto"/>
        <w:bottom w:val="none" w:sz="0" w:space="0" w:color="auto"/>
        <w:right w:val="none" w:sz="0" w:space="0" w:color="auto"/>
      </w:divBdr>
    </w:div>
    <w:div w:id="1413115245">
      <w:bodyDiv w:val="1"/>
      <w:marLeft w:val="0"/>
      <w:marRight w:val="0"/>
      <w:marTop w:val="0"/>
      <w:marBottom w:val="0"/>
      <w:divBdr>
        <w:top w:val="none" w:sz="0" w:space="0" w:color="auto"/>
        <w:left w:val="none" w:sz="0" w:space="0" w:color="auto"/>
        <w:bottom w:val="none" w:sz="0" w:space="0" w:color="auto"/>
        <w:right w:val="none" w:sz="0" w:space="0" w:color="auto"/>
      </w:divBdr>
    </w:div>
    <w:div w:id="1415592851">
      <w:bodyDiv w:val="1"/>
      <w:marLeft w:val="0"/>
      <w:marRight w:val="0"/>
      <w:marTop w:val="0"/>
      <w:marBottom w:val="0"/>
      <w:divBdr>
        <w:top w:val="none" w:sz="0" w:space="0" w:color="auto"/>
        <w:left w:val="none" w:sz="0" w:space="0" w:color="auto"/>
        <w:bottom w:val="none" w:sz="0" w:space="0" w:color="auto"/>
        <w:right w:val="none" w:sz="0" w:space="0" w:color="auto"/>
      </w:divBdr>
    </w:div>
    <w:div w:id="1420522044">
      <w:bodyDiv w:val="1"/>
      <w:marLeft w:val="0"/>
      <w:marRight w:val="0"/>
      <w:marTop w:val="0"/>
      <w:marBottom w:val="0"/>
      <w:divBdr>
        <w:top w:val="none" w:sz="0" w:space="0" w:color="auto"/>
        <w:left w:val="none" w:sz="0" w:space="0" w:color="auto"/>
        <w:bottom w:val="none" w:sz="0" w:space="0" w:color="auto"/>
        <w:right w:val="none" w:sz="0" w:space="0" w:color="auto"/>
      </w:divBdr>
    </w:div>
    <w:div w:id="1422944712">
      <w:bodyDiv w:val="1"/>
      <w:marLeft w:val="0"/>
      <w:marRight w:val="0"/>
      <w:marTop w:val="0"/>
      <w:marBottom w:val="0"/>
      <w:divBdr>
        <w:top w:val="none" w:sz="0" w:space="0" w:color="auto"/>
        <w:left w:val="none" w:sz="0" w:space="0" w:color="auto"/>
        <w:bottom w:val="none" w:sz="0" w:space="0" w:color="auto"/>
        <w:right w:val="none" w:sz="0" w:space="0" w:color="auto"/>
      </w:divBdr>
    </w:div>
    <w:div w:id="1423530954">
      <w:bodyDiv w:val="1"/>
      <w:marLeft w:val="0"/>
      <w:marRight w:val="0"/>
      <w:marTop w:val="0"/>
      <w:marBottom w:val="0"/>
      <w:divBdr>
        <w:top w:val="none" w:sz="0" w:space="0" w:color="auto"/>
        <w:left w:val="none" w:sz="0" w:space="0" w:color="auto"/>
        <w:bottom w:val="none" w:sz="0" w:space="0" w:color="auto"/>
        <w:right w:val="none" w:sz="0" w:space="0" w:color="auto"/>
      </w:divBdr>
    </w:div>
    <w:div w:id="1430391872">
      <w:bodyDiv w:val="1"/>
      <w:marLeft w:val="0"/>
      <w:marRight w:val="0"/>
      <w:marTop w:val="0"/>
      <w:marBottom w:val="0"/>
      <w:divBdr>
        <w:top w:val="none" w:sz="0" w:space="0" w:color="auto"/>
        <w:left w:val="none" w:sz="0" w:space="0" w:color="auto"/>
        <w:bottom w:val="none" w:sz="0" w:space="0" w:color="auto"/>
        <w:right w:val="none" w:sz="0" w:space="0" w:color="auto"/>
      </w:divBdr>
    </w:div>
    <w:div w:id="1430736386">
      <w:bodyDiv w:val="1"/>
      <w:marLeft w:val="0"/>
      <w:marRight w:val="0"/>
      <w:marTop w:val="0"/>
      <w:marBottom w:val="0"/>
      <w:divBdr>
        <w:top w:val="none" w:sz="0" w:space="0" w:color="auto"/>
        <w:left w:val="none" w:sz="0" w:space="0" w:color="auto"/>
        <w:bottom w:val="none" w:sz="0" w:space="0" w:color="auto"/>
        <w:right w:val="none" w:sz="0" w:space="0" w:color="auto"/>
      </w:divBdr>
    </w:div>
    <w:div w:id="1431924932">
      <w:bodyDiv w:val="1"/>
      <w:marLeft w:val="0"/>
      <w:marRight w:val="0"/>
      <w:marTop w:val="0"/>
      <w:marBottom w:val="0"/>
      <w:divBdr>
        <w:top w:val="none" w:sz="0" w:space="0" w:color="auto"/>
        <w:left w:val="none" w:sz="0" w:space="0" w:color="auto"/>
        <w:bottom w:val="none" w:sz="0" w:space="0" w:color="auto"/>
        <w:right w:val="none" w:sz="0" w:space="0" w:color="auto"/>
      </w:divBdr>
    </w:div>
    <w:div w:id="1436093198">
      <w:bodyDiv w:val="1"/>
      <w:marLeft w:val="0"/>
      <w:marRight w:val="0"/>
      <w:marTop w:val="0"/>
      <w:marBottom w:val="0"/>
      <w:divBdr>
        <w:top w:val="none" w:sz="0" w:space="0" w:color="auto"/>
        <w:left w:val="none" w:sz="0" w:space="0" w:color="auto"/>
        <w:bottom w:val="none" w:sz="0" w:space="0" w:color="auto"/>
        <w:right w:val="none" w:sz="0" w:space="0" w:color="auto"/>
      </w:divBdr>
    </w:div>
    <w:div w:id="1436636972">
      <w:bodyDiv w:val="1"/>
      <w:marLeft w:val="0"/>
      <w:marRight w:val="0"/>
      <w:marTop w:val="0"/>
      <w:marBottom w:val="0"/>
      <w:divBdr>
        <w:top w:val="none" w:sz="0" w:space="0" w:color="auto"/>
        <w:left w:val="none" w:sz="0" w:space="0" w:color="auto"/>
        <w:bottom w:val="none" w:sz="0" w:space="0" w:color="auto"/>
        <w:right w:val="none" w:sz="0" w:space="0" w:color="auto"/>
      </w:divBdr>
    </w:div>
    <w:div w:id="1440181637">
      <w:bodyDiv w:val="1"/>
      <w:marLeft w:val="0"/>
      <w:marRight w:val="0"/>
      <w:marTop w:val="0"/>
      <w:marBottom w:val="0"/>
      <w:divBdr>
        <w:top w:val="none" w:sz="0" w:space="0" w:color="auto"/>
        <w:left w:val="none" w:sz="0" w:space="0" w:color="auto"/>
        <w:bottom w:val="none" w:sz="0" w:space="0" w:color="auto"/>
        <w:right w:val="none" w:sz="0" w:space="0" w:color="auto"/>
      </w:divBdr>
    </w:div>
    <w:div w:id="1440225160">
      <w:bodyDiv w:val="1"/>
      <w:marLeft w:val="0"/>
      <w:marRight w:val="0"/>
      <w:marTop w:val="0"/>
      <w:marBottom w:val="0"/>
      <w:divBdr>
        <w:top w:val="none" w:sz="0" w:space="0" w:color="auto"/>
        <w:left w:val="none" w:sz="0" w:space="0" w:color="auto"/>
        <w:bottom w:val="none" w:sz="0" w:space="0" w:color="auto"/>
        <w:right w:val="none" w:sz="0" w:space="0" w:color="auto"/>
      </w:divBdr>
    </w:div>
    <w:div w:id="1442341643">
      <w:bodyDiv w:val="1"/>
      <w:marLeft w:val="0"/>
      <w:marRight w:val="0"/>
      <w:marTop w:val="0"/>
      <w:marBottom w:val="0"/>
      <w:divBdr>
        <w:top w:val="none" w:sz="0" w:space="0" w:color="auto"/>
        <w:left w:val="none" w:sz="0" w:space="0" w:color="auto"/>
        <w:bottom w:val="none" w:sz="0" w:space="0" w:color="auto"/>
        <w:right w:val="none" w:sz="0" w:space="0" w:color="auto"/>
      </w:divBdr>
    </w:div>
    <w:div w:id="1443307076">
      <w:bodyDiv w:val="1"/>
      <w:marLeft w:val="0"/>
      <w:marRight w:val="0"/>
      <w:marTop w:val="0"/>
      <w:marBottom w:val="0"/>
      <w:divBdr>
        <w:top w:val="none" w:sz="0" w:space="0" w:color="auto"/>
        <w:left w:val="none" w:sz="0" w:space="0" w:color="auto"/>
        <w:bottom w:val="none" w:sz="0" w:space="0" w:color="auto"/>
        <w:right w:val="none" w:sz="0" w:space="0" w:color="auto"/>
      </w:divBdr>
    </w:div>
    <w:div w:id="1446540571">
      <w:bodyDiv w:val="1"/>
      <w:marLeft w:val="0"/>
      <w:marRight w:val="0"/>
      <w:marTop w:val="0"/>
      <w:marBottom w:val="0"/>
      <w:divBdr>
        <w:top w:val="none" w:sz="0" w:space="0" w:color="auto"/>
        <w:left w:val="none" w:sz="0" w:space="0" w:color="auto"/>
        <w:bottom w:val="none" w:sz="0" w:space="0" w:color="auto"/>
        <w:right w:val="none" w:sz="0" w:space="0" w:color="auto"/>
      </w:divBdr>
    </w:div>
    <w:div w:id="1450203794">
      <w:bodyDiv w:val="1"/>
      <w:marLeft w:val="0"/>
      <w:marRight w:val="0"/>
      <w:marTop w:val="0"/>
      <w:marBottom w:val="0"/>
      <w:divBdr>
        <w:top w:val="none" w:sz="0" w:space="0" w:color="auto"/>
        <w:left w:val="none" w:sz="0" w:space="0" w:color="auto"/>
        <w:bottom w:val="none" w:sz="0" w:space="0" w:color="auto"/>
        <w:right w:val="none" w:sz="0" w:space="0" w:color="auto"/>
      </w:divBdr>
    </w:div>
    <w:div w:id="1456212010">
      <w:bodyDiv w:val="1"/>
      <w:marLeft w:val="0"/>
      <w:marRight w:val="0"/>
      <w:marTop w:val="0"/>
      <w:marBottom w:val="0"/>
      <w:divBdr>
        <w:top w:val="none" w:sz="0" w:space="0" w:color="auto"/>
        <w:left w:val="none" w:sz="0" w:space="0" w:color="auto"/>
        <w:bottom w:val="none" w:sz="0" w:space="0" w:color="auto"/>
        <w:right w:val="none" w:sz="0" w:space="0" w:color="auto"/>
      </w:divBdr>
    </w:div>
    <w:div w:id="1461875974">
      <w:bodyDiv w:val="1"/>
      <w:marLeft w:val="0"/>
      <w:marRight w:val="0"/>
      <w:marTop w:val="0"/>
      <w:marBottom w:val="0"/>
      <w:divBdr>
        <w:top w:val="none" w:sz="0" w:space="0" w:color="auto"/>
        <w:left w:val="none" w:sz="0" w:space="0" w:color="auto"/>
        <w:bottom w:val="none" w:sz="0" w:space="0" w:color="auto"/>
        <w:right w:val="none" w:sz="0" w:space="0" w:color="auto"/>
      </w:divBdr>
    </w:div>
    <w:div w:id="1466852517">
      <w:bodyDiv w:val="1"/>
      <w:marLeft w:val="0"/>
      <w:marRight w:val="0"/>
      <w:marTop w:val="0"/>
      <w:marBottom w:val="0"/>
      <w:divBdr>
        <w:top w:val="none" w:sz="0" w:space="0" w:color="auto"/>
        <w:left w:val="none" w:sz="0" w:space="0" w:color="auto"/>
        <w:bottom w:val="none" w:sz="0" w:space="0" w:color="auto"/>
        <w:right w:val="none" w:sz="0" w:space="0" w:color="auto"/>
      </w:divBdr>
    </w:div>
    <w:div w:id="1467159958">
      <w:bodyDiv w:val="1"/>
      <w:marLeft w:val="0"/>
      <w:marRight w:val="0"/>
      <w:marTop w:val="0"/>
      <w:marBottom w:val="0"/>
      <w:divBdr>
        <w:top w:val="none" w:sz="0" w:space="0" w:color="auto"/>
        <w:left w:val="none" w:sz="0" w:space="0" w:color="auto"/>
        <w:bottom w:val="none" w:sz="0" w:space="0" w:color="auto"/>
        <w:right w:val="none" w:sz="0" w:space="0" w:color="auto"/>
      </w:divBdr>
    </w:div>
    <w:div w:id="1470593940">
      <w:bodyDiv w:val="1"/>
      <w:marLeft w:val="0"/>
      <w:marRight w:val="0"/>
      <w:marTop w:val="0"/>
      <w:marBottom w:val="0"/>
      <w:divBdr>
        <w:top w:val="none" w:sz="0" w:space="0" w:color="auto"/>
        <w:left w:val="none" w:sz="0" w:space="0" w:color="auto"/>
        <w:bottom w:val="none" w:sz="0" w:space="0" w:color="auto"/>
        <w:right w:val="none" w:sz="0" w:space="0" w:color="auto"/>
      </w:divBdr>
    </w:div>
    <w:div w:id="1475175705">
      <w:bodyDiv w:val="1"/>
      <w:marLeft w:val="0"/>
      <w:marRight w:val="0"/>
      <w:marTop w:val="0"/>
      <w:marBottom w:val="0"/>
      <w:divBdr>
        <w:top w:val="none" w:sz="0" w:space="0" w:color="auto"/>
        <w:left w:val="none" w:sz="0" w:space="0" w:color="auto"/>
        <w:bottom w:val="none" w:sz="0" w:space="0" w:color="auto"/>
        <w:right w:val="none" w:sz="0" w:space="0" w:color="auto"/>
      </w:divBdr>
    </w:div>
    <w:div w:id="1481120841">
      <w:bodyDiv w:val="1"/>
      <w:marLeft w:val="0"/>
      <w:marRight w:val="0"/>
      <w:marTop w:val="0"/>
      <w:marBottom w:val="0"/>
      <w:divBdr>
        <w:top w:val="none" w:sz="0" w:space="0" w:color="auto"/>
        <w:left w:val="none" w:sz="0" w:space="0" w:color="auto"/>
        <w:bottom w:val="none" w:sz="0" w:space="0" w:color="auto"/>
        <w:right w:val="none" w:sz="0" w:space="0" w:color="auto"/>
      </w:divBdr>
    </w:div>
    <w:div w:id="1484352527">
      <w:bodyDiv w:val="1"/>
      <w:marLeft w:val="0"/>
      <w:marRight w:val="0"/>
      <w:marTop w:val="0"/>
      <w:marBottom w:val="0"/>
      <w:divBdr>
        <w:top w:val="none" w:sz="0" w:space="0" w:color="auto"/>
        <w:left w:val="none" w:sz="0" w:space="0" w:color="auto"/>
        <w:bottom w:val="none" w:sz="0" w:space="0" w:color="auto"/>
        <w:right w:val="none" w:sz="0" w:space="0" w:color="auto"/>
      </w:divBdr>
    </w:div>
    <w:div w:id="1487741788">
      <w:bodyDiv w:val="1"/>
      <w:marLeft w:val="0"/>
      <w:marRight w:val="0"/>
      <w:marTop w:val="0"/>
      <w:marBottom w:val="0"/>
      <w:divBdr>
        <w:top w:val="none" w:sz="0" w:space="0" w:color="auto"/>
        <w:left w:val="none" w:sz="0" w:space="0" w:color="auto"/>
        <w:bottom w:val="none" w:sz="0" w:space="0" w:color="auto"/>
        <w:right w:val="none" w:sz="0" w:space="0" w:color="auto"/>
      </w:divBdr>
    </w:div>
    <w:div w:id="1495753636">
      <w:bodyDiv w:val="1"/>
      <w:marLeft w:val="0"/>
      <w:marRight w:val="0"/>
      <w:marTop w:val="0"/>
      <w:marBottom w:val="0"/>
      <w:divBdr>
        <w:top w:val="none" w:sz="0" w:space="0" w:color="auto"/>
        <w:left w:val="none" w:sz="0" w:space="0" w:color="auto"/>
        <w:bottom w:val="none" w:sz="0" w:space="0" w:color="auto"/>
        <w:right w:val="none" w:sz="0" w:space="0" w:color="auto"/>
      </w:divBdr>
    </w:div>
    <w:div w:id="1498229427">
      <w:bodyDiv w:val="1"/>
      <w:marLeft w:val="0"/>
      <w:marRight w:val="0"/>
      <w:marTop w:val="0"/>
      <w:marBottom w:val="0"/>
      <w:divBdr>
        <w:top w:val="none" w:sz="0" w:space="0" w:color="auto"/>
        <w:left w:val="none" w:sz="0" w:space="0" w:color="auto"/>
        <w:bottom w:val="none" w:sz="0" w:space="0" w:color="auto"/>
        <w:right w:val="none" w:sz="0" w:space="0" w:color="auto"/>
      </w:divBdr>
    </w:div>
    <w:div w:id="1506285036">
      <w:bodyDiv w:val="1"/>
      <w:marLeft w:val="0"/>
      <w:marRight w:val="0"/>
      <w:marTop w:val="0"/>
      <w:marBottom w:val="0"/>
      <w:divBdr>
        <w:top w:val="none" w:sz="0" w:space="0" w:color="auto"/>
        <w:left w:val="none" w:sz="0" w:space="0" w:color="auto"/>
        <w:bottom w:val="none" w:sz="0" w:space="0" w:color="auto"/>
        <w:right w:val="none" w:sz="0" w:space="0" w:color="auto"/>
      </w:divBdr>
    </w:div>
    <w:div w:id="1507942492">
      <w:bodyDiv w:val="1"/>
      <w:marLeft w:val="0"/>
      <w:marRight w:val="0"/>
      <w:marTop w:val="0"/>
      <w:marBottom w:val="0"/>
      <w:divBdr>
        <w:top w:val="none" w:sz="0" w:space="0" w:color="auto"/>
        <w:left w:val="none" w:sz="0" w:space="0" w:color="auto"/>
        <w:bottom w:val="none" w:sz="0" w:space="0" w:color="auto"/>
        <w:right w:val="none" w:sz="0" w:space="0" w:color="auto"/>
      </w:divBdr>
    </w:div>
    <w:div w:id="1509324993">
      <w:bodyDiv w:val="1"/>
      <w:marLeft w:val="0"/>
      <w:marRight w:val="0"/>
      <w:marTop w:val="0"/>
      <w:marBottom w:val="0"/>
      <w:divBdr>
        <w:top w:val="none" w:sz="0" w:space="0" w:color="auto"/>
        <w:left w:val="none" w:sz="0" w:space="0" w:color="auto"/>
        <w:bottom w:val="none" w:sz="0" w:space="0" w:color="auto"/>
        <w:right w:val="none" w:sz="0" w:space="0" w:color="auto"/>
      </w:divBdr>
    </w:div>
    <w:div w:id="1510563368">
      <w:bodyDiv w:val="1"/>
      <w:marLeft w:val="0"/>
      <w:marRight w:val="0"/>
      <w:marTop w:val="0"/>
      <w:marBottom w:val="0"/>
      <w:divBdr>
        <w:top w:val="none" w:sz="0" w:space="0" w:color="auto"/>
        <w:left w:val="none" w:sz="0" w:space="0" w:color="auto"/>
        <w:bottom w:val="none" w:sz="0" w:space="0" w:color="auto"/>
        <w:right w:val="none" w:sz="0" w:space="0" w:color="auto"/>
      </w:divBdr>
    </w:div>
    <w:div w:id="1521428319">
      <w:bodyDiv w:val="1"/>
      <w:marLeft w:val="0"/>
      <w:marRight w:val="0"/>
      <w:marTop w:val="0"/>
      <w:marBottom w:val="0"/>
      <w:divBdr>
        <w:top w:val="none" w:sz="0" w:space="0" w:color="auto"/>
        <w:left w:val="none" w:sz="0" w:space="0" w:color="auto"/>
        <w:bottom w:val="none" w:sz="0" w:space="0" w:color="auto"/>
        <w:right w:val="none" w:sz="0" w:space="0" w:color="auto"/>
      </w:divBdr>
    </w:div>
    <w:div w:id="1523785852">
      <w:bodyDiv w:val="1"/>
      <w:marLeft w:val="0"/>
      <w:marRight w:val="0"/>
      <w:marTop w:val="0"/>
      <w:marBottom w:val="0"/>
      <w:divBdr>
        <w:top w:val="none" w:sz="0" w:space="0" w:color="auto"/>
        <w:left w:val="none" w:sz="0" w:space="0" w:color="auto"/>
        <w:bottom w:val="none" w:sz="0" w:space="0" w:color="auto"/>
        <w:right w:val="none" w:sz="0" w:space="0" w:color="auto"/>
      </w:divBdr>
    </w:div>
    <w:div w:id="1524708537">
      <w:bodyDiv w:val="1"/>
      <w:marLeft w:val="0"/>
      <w:marRight w:val="0"/>
      <w:marTop w:val="0"/>
      <w:marBottom w:val="0"/>
      <w:divBdr>
        <w:top w:val="none" w:sz="0" w:space="0" w:color="auto"/>
        <w:left w:val="none" w:sz="0" w:space="0" w:color="auto"/>
        <w:bottom w:val="none" w:sz="0" w:space="0" w:color="auto"/>
        <w:right w:val="none" w:sz="0" w:space="0" w:color="auto"/>
      </w:divBdr>
    </w:div>
    <w:div w:id="1525899779">
      <w:bodyDiv w:val="1"/>
      <w:marLeft w:val="0"/>
      <w:marRight w:val="0"/>
      <w:marTop w:val="0"/>
      <w:marBottom w:val="0"/>
      <w:divBdr>
        <w:top w:val="none" w:sz="0" w:space="0" w:color="auto"/>
        <w:left w:val="none" w:sz="0" w:space="0" w:color="auto"/>
        <w:bottom w:val="none" w:sz="0" w:space="0" w:color="auto"/>
        <w:right w:val="none" w:sz="0" w:space="0" w:color="auto"/>
      </w:divBdr>
    </w:div>
    <w:div w:id="1528565516">
      <w:bodyDiv w:val="1"/>
      <w:marLeft w:val="0"/>
      <w:marRight w:val="0"/>
      <w:marTop w:val="0"/>
      <w:marBottom w:val="0"/>
      <w:divBdr>
        <w:top w:val="none" w:sz="0" w:space="0" w:color="auto"/>
        <w:left w:val="none" w:sz="0" w:space="0" w:color="auto"/>
        <w:bottom w:val="none" w:sz="0" w:space="0" w:color="auto"/>
        <w:right w:val="none" w:sz="0" w:space="0" w:color="auto"/>
      </w:divBdr>
    </w:div>
    <w:div w:id="1534223826">
      <w:bodyDiv w:val="1"/>
      <w:marLeft w:val="0"/>
      <w:marRight w:val="0"/>
      <w:marTop w:val="0"/>
      <w:marBottom w:val="0"/>
      <w:divBdr>
        <w:top w:val="none" w:sz="0" w:space="0" w:color="auto"/>
        <w:left w:val="none" w:sz="0" w:space="0" w:color="auto"/>
        <w:bottom w:val="none" w:sz="0" w:space="0" w:color="auto"/>
        <w:right w:val="none" w:sz="0" w:space="0" w:color="auto"/>
      </w:divBdr>
    </w:div>
    <w:div w:id="1535344372">
      <w:bodyDiv w:val="1"/>
      <w:marLeft w:val="0"/>
      <w:marRight w:val="0"/>
      <w:marTop w:val="0"/>
      <w:marBottom w:val="0"/>
      <w:divBdr>
        <w:top w:val="none" w:sz="0" w:space="0" w:color="auto"/>
        <w:left w:val="none" w:sz="0" w:space="0" w:color="auto"/>
        <w:bottom w:val="none" w:sz="0" w:space="0" w:color="auto"/>
        <w:right w:val="none" w:sz="0" w:space="0" w:color="auto"/>
      </w:divBdr>
    </w:div>
    <w:div w:id="1538159795">
      <w:bodyDiv w:val="1"/>
      <w:marLeft w:val="0"/>
      <w:marRight w:val="0"/>
      <w:marTop w:val="0"/>
      <w:marBottom w:val="0"/>
      <w:divBdr>
        <w:top w:val="none" w:sz="0" w:space="0" w:color="auto"/>
        <w:left w:val="none" w:sz="0" w:space="0" w:color="auto"/>
        <w:bottom w:val="none" w:sz="0" w:space="0" w:color="auto"/>
        <w:right w:val="none" w:sz="0" w:space="0" w:color="auto"/>
      </w:divBdr>
    </w:div>
    <w:div w:id="1541238603">
      <w:bodyDiv w:val="1"/>
      <w:marLeft w:val="0"/>
      <w:marRight w:val="0"/>
      <w:marTop w:val="0"/>
      <w:marBottom w:val="0"/>
      <w:divBdr>
        <w:top w:val="none" w:sz="0" w:space="0" w:color="auto"/>
        <w:left w:val="none" w:sz="0" w:space="0" w:color="auto"/>
        <w:bottom w:val="none" w:sz="0" w:space="0" w:color="auto"/>
        <w:right w:val="none" w:sz="0" w:space="0" w:color="auto"/>
      </w:divBdr>
    </w:div>
    <w:div w:id="1543976224">
      <w:bodyDiv w:val="1"/>
      <w:marLeft w:val="0"/>
      <w:marRight w:val="0"/>
      <w:marTop w:val="0"/>
      <w:marBottom w:val="0"/>
      <w:divBdr>
        <w:top w:val="none" w:sz="0" w:space="0" w:color="auto"/>
        <w:left w:val="none" w:sz="0" w:space="0" w:color="auto"/>
        <w:bottom w:val="none" w:sz="0" w:space="0" w:color="auto"/>
        <w:right w:val="none" w:sz="0" w:space="0" w:color="auto"/>
      </w:divBdr>
    </w:div>
    <w:div w:id="1546914374">
      <w:bodyDiv w:val="1"/>
      <w:marLeft w:val="0"/>
      <w:marRight w:val="0"/>
      <w:marTop w:val="0"/>
      <w:marBottom w:val="0"/>
      <w:divBdr>
        <w:top w:val="none" w:sz="0" w:space="0" w:color="auto"/>
        <w:left w:val="none" w:sz="0" w:space="0" w:color="auto"/>
        <w:bottom w:val="none" w:sz="0" w:space="0" w:color="auto"/>
        <w:right w:val="none" w:sz="0" w:space="0" w:color="auto"/>
      </w:divBdr>
    </w:div>
    <w:div w:id="1549101538">
      <w:bodyDiv w:val="1"/>
      <w:marLeft w:val="0"/>
      <w:marRight w:val="0"/>
      <w:marTop w:val="0"/>
      <w:marBottom w:val="0"/>
      <w:divBdr>
        <w:top w:val="none" w:sz="0" w:space="0" w:color="auto"/>
        <w:left w:val="none" w:sz="0" w:space="0" w:color="auto"/>
        <w:bottom w:val="none" w:sz="0" w:space="0" w:color="auto"/>
        <w:right w:val="none" w:sz="0" w:space="0" w:color="auto"/>
      </w:divBdr>
    </w:div>
    <w:div w:id="1558316632">
      <w:bodyDiv w:val="1"/>
      <w:marLeft w:val="0"/>
      <w:marRight w:val="0"/>
      <w:marTop w:val="0"/>
      <w:marBottom w:val="0"/>
      <w:divBdr>
        <w:top w:val="none" w:sz="0" w:space="0" w:color="auto"/>
        <w:left w:val="none" w:sz="0" w:space="0" w:color="auto"/>
        <w:bottom w:val="none" w:sz="0" w:space="0" w:color="auto"/>
        <w:right w:val="none" w:sz="0" w:space="0" w:color="auto"/>
      </w:divBdr>
    </w:div>
    <w:div w:id="1562135841">
      <w:bodyDiv w:val="1"/>
      <w:marLeft w:val="0"/>
      <w:marRight w:val="0"/>
      <w:marTop w:val="0"/>
      <w:marBottom w:val="0"/>
      <w:divBdr>
        <w:top w:val="none" w:sz="0" w:space="0" w:color="auto"/>
        <w:left w:val="none" w:sz="0" w:space="0" w:color="auto"/>
        <w:bottom w:val="none" w:sz="0" w:space="0" w:color="auto"/>
        <w:right w:val="none" w:sz="0" w:space="0" w:color="auto"/>
      </w:divBdr>
    </w:div>
    <w:div w:id="1563248875">
      <w:bodyDiv w:val="1"/>
      <w:marLeft w:val="0"/>
      <w:marRight w:val="0"/>
      <w:marTop w:val="0"/>
      <w:marBottom w:val="0"/>
      <w:divBdr>
        <w:top w:val="none" w:sz="0" w:space="0" w:color="auto"/>
        <w:left w:val="none" w:sz="0" w:space="0" w:color="auto"/>
        <w:bottom w:val="none" w:sz="0" w:space="0" w:color="auto"/>
        <w:right w:val="none" w:sz="0" w:space="0" w:color="auto"/>
      </w:divBdr>
    </w:div>
    <w:div w:id="1563635483">
      <w:bodyDiv w:val="1"/>
      <w:marLeft w:val="0"/>
      <w:marRight w:val="0"/>
      <w:marTop w:val="0"/>
      <w:marBottom w:val="0"/>
      <w:divBdr>
        <w:top w:val="none" w:sz="0" w:space="0" w:color="auto"/>
        <w:left w:val="none" w:sz="0" w:space="0" w:color="auto"/>
        <w:bottom w:val="none" w:sz="0" w:space="0" w:color="auto"/>
        <w:right w:val="none" w:sz="0" w:space="0" w:color="auto"/>
      </w:divBdr>
    </w:div>
    <w:div w:id="1564101349">
      <w:bodyDiv w:val="1"/>
      <w:marLeft w:val="0"/>
      <w:marRight w:val="0"/>
      <w:marTop w:val="0"/>
      <w:marBottom w:val="0"/>
      <w:divBdr>
        <w:top w:val="none" w:sz="0" w:space="0" w:color="auto"/>
        <w:left w:val="none" w:sz="0" w:space="0" w:color="auto"/>
        <w:bottom w:val="none" w:sz="0" w:space="0" w:color="auto"/>
        <w:right w:val="none" w:sz="0" w:space="0" w:color="auto"/>
      </w:divBdr>
    </w:div>
    <w:div w:id="1566718947">
      <w:bodyDiv w:val="1"/>
      <w:marLeft w:val="0"/>
      <w:marRight w:val="0"/>
      <w:marTop w:val="0"/>
      <w:marBottom w:val="0"/>
      <w:divBdr>
        <w:top w:val="none" w:sz="0" w:space="0" w:color="auto"/>
        <w:left w:val="none" w:sz="0" w:space="0" w:color="auto"/>
        <w:bottom w:val="none" w:sz="0" w:space="0" w:color="auto"/>
        <w:right w:val="none" w:sz="0" w:space="0" w:color="auto"/>
      </w:divBdr>
    </w:div>
    <w:div w:id="1577208388">
      <w:bodyDiv w:val="1"/>
      <w:marLeft w:val="0"/>
      <w:marRight w:val="0"/>
      <w:marTop w:val="0"/>
      <w:marBottom w:val="0"/>
      <w:divBdr>
        <w:top w:val="none" w:sz="0" w:space="0" w:color="auto"/>
        <w:left w:val="none" w:sz="0" w:space="0" w:color="auto"/>
        <w:bottom w:val="none" w:sz="0" w:space="0" w:color="auto"/>
        <w:right w:val="none" w:sz="0" w:space="0" w:color="auto"/>
      </w:divBdr>
    </w:div>
    <w:div w:id="1578202745">
      <w:bodyDiv w:val="1"/>
      <w:marLeft w:val="0"/>
      <w:marRight w:val="0"/>
      <w:marTop w:val="0"/>
      <w:marBottom w:val="0"/>
      <w:divBdr>
        <w:top w:val="none" w:sz="0" w:space="0" w:color="auto"/>
        <w:left w:val="none" w:sz="0" w:space="0" w:color="auto"/>
        <w:bottom w:val="none" w:sz="0" w:space="0" w:color="auto"/>
        <w:right w:val="none" w:sz="0" w:space="0" w:color="auto"/>
      </w:divBdr>
    </w:div>
    <w:div w:id="1581065120">
      <w:bodyDiv w:val="1"/>
      <w:marLeft w:val="0"/>
      <w:marRight w:val="0"/>
      <w:marTop w:val="0"/>
      <w:marBottom w:val="0"/>
      <w:divBdr>
        <w:top w:val="none" w:sz="0" w:space="0" w:color="auto"/>
        <w:left w:val="none" w:sz="0" w:space="0" w:color="auto"/>
        <w:bottom w:val="none" w:sz="0" w:space="0" w:color="auto"/>
        <w:right w:val="none" w:sz="0" w:space="0" w:color="auto"/>
      </w:divBdr>
    </w:div>
    <w:div w:id="1581988984">
      <w:bodyDiv w:val="1"/>
      <w:marLeft w:val="0"/>
      <w:marRight w:val="0"/>
      <w:marTop w:val="0"/>
      <w:marBottom w:val="0"/>
      <w:divBdr>
        <w:top w:val="none" w:sz="0" w:space="0" w:color="auto"/>
        <w:left w:val="none" w:sz="0" w:space="0" w:color="auto"/>
        <w:bottom w:val="none" w:sz="0" w:space="0" w:color="auto"/>
        <w:right w:val="none" w:sz="0" w:space="0" w:color="auto"/>
      </w:divBdr>
    </w:div>
    <w:div w:id="1585143287">
      <w:bodyDiv w:val="1"/>
      <w:marLeft w:val="0"/>
      <w:marRight w:val="0"/>
      <w:marTop w:val="0"/>
      <w:marBottom w:val="0"/>
      <w:divBdr>
        <w:top w:val="none" w:sz="0" w:space="0" w:color="auto"/>
        <w:left w:val="none" w:sz="0" w:space="0" w:color="auto"/>
        <w:bottom w:val="none" w:sz="0" w:space="0" w:color="auto"/>
        <w:right w:val="none" w:sz="0" w:space="0" w:color="auto"/>
      </w:divBdr>
    </w:div>
    <w:div w:id="1589191855">
      <w:bodyDiv w:val="1"/>
      <w:marLeft w:val="0"/>
      <w:marRight w:val="0"/>
      <w:marTop w:val="0"/>
      <w:marBottom w:val="0"/>
      <w:divBdr>
        <w:top w:val="none" w:sz="0" w:space="0" w:color="auto"/>
        <w:left w:val="none" w:sz="0" w:space="0" w:color="auto"/>
        <w:bottom w:val="none" w:sz="0" w:space="0" w:color="auto"/>
        <w:right w:val="none" w:sz="0" w:space="0" w:color="auto"/>
      </w:divBdr>
    </w:div>
    <w:div w:id="1593470268">
      <w:bodyDiv w:val="1"/>
      <w:marLeft w:val="0"/>
      <w:marRight w:val="0"/>
      <w:marTop w:val="0"/>
      <w:marBottom w:val="0"/>
      <w:divBdr>
        <w:top w:val="none" w:sz="0" w:space="0" w:color="auto"/>
        <w:left w:val="none" w:sz="0" w:space="0" w:color="auto"/>
        <w:bottom w:val="none" w:sz="0" w:space="0" w:color="auto"/>
        <w:right w:val="none" w:sz="0" w:space="0" w:color="auto"/>
      </w:divBdr>
    </w:div>
    <w:div w:id="1596549079">
      <w:bodyDiv w:val="1"/>
      <w:marLeft w:val="0"/>
      <w:marRight w:val="0"/>
      <w:marTop w:val="0"/>
      <w:marBottom w:val="0"/>
      <w:divBdr>
        <w:top w:val="none" w:sz="0" w:space="0" w:color="auto"/>
        <w:left w:val="none" w:sz="0" w:space="0" w:color="auto"/>
        <w:bottom w:val="none" w:sz="0" w:space="0" w:color="auto"/>
        <w:right w:val="none" w:sz="0" w:space="0" w:color="auto"/>
      </w:divBdr>
    </w:div>
    <w:div w:id="1596664939">
      <w:bodyDiv w:val="1"/>
      <w:marLeft w:val="0"/>
      <w:marRight w:val="0"/>
      <w:marTop w:val="0"/>
      <w:marBottom w:val="0"/>
      <w:divBdr>
        <w:top w:val="none" w:sz="0" w:space="0" w:color="auto"/>
        <w:left w:val="none" w:sz="0" w:space="0" w:color="auto"/>
        <w:bottom w:val="none" w:sz="0" w:space="0" w:color="auto"/>
        <w:right w:val="none" w:sz="0" w:space="0" w:color="auto"/>
      </w:divBdr>
    </w:div>
    <w:div w:id="1596740942">
      <w:bodyDiv w:val="1"/>
      <w:marLeft w:val="0"/>
      <w:marRight w:val="0"/>
      <w:marTop w:val="0"/>
      <w:marBottom w:val="0"/>
      <w:divBdr>
        <w:top w:val="none" w:sz="0" w:space="0" w:color="auto"/>
        <w:left w:val="none" w:sz="0" w:space="0" w:color="auto"/>
        <w:bottom w:val="none" w:sz="0" w:space="0" w:color="auto"/>
        <w:right w:val="none" w:sz="0" w:space="0" w:color="auto"/>
      </w:divBdr>
    </w:div>
    <w:div w:id="1597010069">
      <w:bodyDiv w:val="1"/>
      <w:marLeft w:val="0"/>
      <w:marRight w:val="0"/>
      <w:marTop w:val="0"/>
      <w:marBottom w:val="0"/>
      <w:divBdr>
        <w:top w:val="none" w:sz="0" w:space="0" w:color="auto"/>
        <w:left w:val="none" w:sz="0" w:space="0" w:color="auto"/>
        <w:bottom w:val="none" w:sz="0" w:space="0" w:color="auto"/>
        <w:right w:val="none" w:sz="0" w:space="0" w:color="auto"/>
      </w:divBdr>
    </w:div>
    <w:div w:id="1600021118">
      <w:bodyDiv w:val="1"/>
      <w:marLeft w:val="0"/>
      <w:marRight w:val="0"/>
      <w:marTop w:val="0"/>
      <w:marBottom w:val="0"/>
      <w:divBdr>
        <w:top w:val="none" w:sz="0" w:space="0" w:color="auto"/>
        <w:left w:val="none" w:sz="0" w:space="0" w:color="auto"/>
        <w:bottom w:val="none" w:sz="0" w:space="0" w:color="auto"/>
        <w:right w:val="none" w:sz="0" w:space="0" w:color="auto"/>
      </w:divBdr>
    </w:div>
    <w:div w:id="1605724228">
      <w:bodyDiv w:val="1"/>
      <w:marLeft w:val="0"/>
      <w:marRight w:val="0"/>
      <w:marTop w:val="0"/>
      <w:marBottom w:val="0"/>
      <w:divBdr>
        <w:top w:val="none" w:sz="0" w:space="0" w:color="auto"/>
        <w:left w:val="none" w:sz="0" w:space="0" w:color="auto"/>
        <w:bottom w:val="none" w:sz="0" w:space="0" w:color="auto"/>
        <w:right w:val="none" w:sz="0" w:space="0" w:color="auto"/>
      </w:divBdr>
    </w:div>
    <w:div w:id="1613317154">
      <w:bodyDiv w:val="1"/>
      <w:marLeft w:val="0"/>
      <w:marRight w:val="0"/>
      <w:marTop w:val="0"/>
      <w:marBottom w:val="0"/>
      <w:divBdr>
        <w:top w:val="none" w:sz="0" w:space="0" w:color="auto"/>
        <w:left w:val="none" w:sz="0" w:space="0" w:color="auto"/>
        <w:bottom w:val="none" w:sz="0" w:space="0" w:color="auto"/>
        <w:right w:val="none" w:sz="0" w:space="0" w:color="auto"/>
      </w:divBdr>
    </w:div>
    <w:div w:id="1616213850">
      <w:bodyDiv w:val="1"/>
      <w:marLeft w:val="0"/>
      <w:marRight w:val="0"/>
      <w:marTop w:val="0"/>
      <w:marBottom w:val="0"/>
      <w:divBdr>
        <w:top w:val="none" w:sz="0" w:space="0" w:color="auto"/>
        <w:left w:val="none" w:sz="0" w:space="0" w:color="auto"/>
        <w:bottom w:val="none" w:sz="0" w:space="0" w:color="auto"/>
        <w:right w:val="none" w:sz="0" w:space="0" w:color="auto"/>
      </w:divBdr>
    </w:div>
    <w:div w:id="1616786550">
      <w:bodyDiv w:val="1"/>
      <w:marLeft w:val="0"/>
      <w:marRight w:val="0"/>
      <w:marTop w:val="0"/>
      <w:marBottom w:val="0"/>
      <w:divBdr>
        <w:top w:val="none" w:sz="0" w:space="0" w:color="auto"/>
        <w:left w:val="none" w:sz="0" w:space="0" w:color="auto"/>
        <w:bottom w:val="none" w:sz="0" w:space="0" w:color="auto"/>
        <w:right w:val="none" w:sz="0" w:space="0" w:color="auto"/>
      </w:divBdr>
    </w:div>
    <w:div w:id="1617172601">
      <w:bodyDiv w:val="1"/>
      <w:marLeft w:val="0"/>
      <w:marRight w:val="0"/>
      <w:marTop w:val="0"/>
      <w:marBottom w:val="0"/>
      <w:divBdr>
        <w:top w:val="none" w:sz="0" w:space="0" w:color="auto"/>
        <w:left w:val="none" w:sz="0" w:space="0" w:color="auto"/>
        <w:bottom w:val="none" w:sz="0" w:space="0" w:color="auto"/>
        <w:right w:val="none" w:sz="0" w:space="0" w:color="auto"/>
      </w:divBdr>
    </w:div>
    <w:div w:id="1621495822">
      <w:bodyDiv w:val="1"/>
      <w:marLeft w:val="0"/>
      <w:marRight w:val="0"/>
      <w:marTop w:val="0"/>
      <w:marBottom w:val="0"/>
      <w:divBdr>
        <w:top w:val="none" w:sz="0" w:space="0" w:color="auto"/>
        <w:left w:val="none" w:sz="0" w:space="0" w:color="auto"/>
        <w:bottom w:val="none" w:sz="0" w:space="0" w:color="auto"/>
        <w:right w:val="none" w:sz="0" w:space="0" w:color="auto"/>
      </w:divBdr>
    </w:div>
    <w:div w:id="1622571553">
      <w:bodyDiv w:val="1"/>
      <w:marLeft w:val="0"/>
      <w:marRight w:val="0"/>
      <w:marTop w:val="0"/>
      <w:marBottom w:val="0"/>
      <w:divBdr>
        <w:top w:val="none" w:sz="0" w:space="0" w:color="auto"/>
        <w:left w:val="none" w:sz="0" w:space="0" w:color="auto"/>
        <w:bottom w:val="none" w:sz="0" w:space="0" w:color="auto"/>
        <w:right w:val="none" w:sz="0" w:space="0" w:color="auto"/>
      </w:divBdr>
    </w:div>
    <w:div w:id="1625886668">
      <w:bodyDiv w:val="1"/>
      <w:marLeft w:val="0"/>
      <w:marRight w:val="0"/>
      <w:marTop w:val="0"/>
      <w:marBottom w:val="0"/>
      <w:divBdr>
        <w:top w:val="none" w:sz="0" w:space="0" w:color="auto"/>
        <w:left w:val="none" w:sz="0" w:space="0" w:color="auto"/>
        <w:bottom w:val="none" w:sz="0" w:space="0" w:color="auto"/>
        <w:right w:val="none" w:sz="0" w:space="0" w:color="auto"/>
      </w:divBdr>
    </w:div>
    <w:div w:id="1627467939">
      <w:bodyDiv w:val="1"/>
      <w:marLeft w:val="0"/>
      <w:marRight w:val="0"/>
      <w:marTop w:val="0"/>
      <w:marBottom w:val="0"/>
      <w:divBdr>
        <w:top w:val="none" w:sz="0" w:space="0" w:color="auto"/>
        <w:left w:val="none" w:sz="0" w:space="0" w:color="auto"/>
        <w:bottom w:val="none" w:sz="0" w:space="0" w:color="auto"/>
        <w:right w:val="none" w:sz="0" w:space="0" w:color="auto"/>
      </w:divBdr>
    </w:div>
    <w:div w:id="1630621964">
      <w:bodyDiv w:val="1"/>
      <w:marLeft w:val="0"/>
      <w:marRight w:val="0"/>
      <w:marTop w:val="0"/>
      <w:marBottom w:val="0"/>
      <w:divBdr>
        <w:top w:val="none" w:sz="0" w:space="0" w:color="auto"/>
        <w:left w:val="none" w:sz="0" w:space="0" w:color="auto"/>
        <w:bottom w:val="none" w:sz="0" w:space="0" w:color="auto"/>
        <w:right w:val="none" w:sz="0" w:space="0" w:color="auto"/>
      </w:divBdr>
    </w:div>
    <w:div w:id="1633831464">
      <w:bodyDiv w:val="1"/>
      <w:marLeft w:val="0"/>
      <w:marRight w:val="0"/>
      <w:marTop w:val="0"/>
      <w:marBottom w:val="0"/>
      <w:divBdr>
        <w:top w:val="none" w:sz="0" w:space="0" w:color="auto"/>
        <w:left w:val="none" w:sz="0" w:space="0" w:color="auto"/>
        <w:bottom w:val="none" w:sz="0" w:space="0" w:color="auto"/>
        <w:right w:val="none" w:sz="0" w:space="0" w:color="auto"/>
      </w:divBdr>
    </w:div>
    <w:div w:id="1636180566">
      <w:bodyDiv w:val="1"/>
      <w:marLeft w:val="0"/>
      <w:marRight w:val="0"/>
      <w:marTop w:val="0"/>
      <w:marBottom w:val="0"/>
      <w:divBdr>
        <w:top w:val="none" w:sz="0" w:space="0" w:color="auto"/>
        <w:left w:val="none" w:sz="0" w:space="0" w:color="auto"/>
        <w:bottom w:val="none" w:sz="0" w:space="0" w:color="auto"/>
        <w:right w:val="none" w:sz="0" w:space="0" w:color="auto"/>
      </w:divBdr>
    </w:div>
    <w:div w:id="1639457846">
      <w:bodyDiv w:val="1"/>
      <w:marLeft w:val="0"/>
      <w:marRight w:val="0"/>
      <w:marTop w:val="0"/>
      <w:marBottom w:val="0"/>
      <w:divBdr>
        <w:top w:val="none" w:sz="0" w:space="0" w:color="auto"/>
        <w:left w:val="none" w:sz="0" w:space="0" w:color="auto"/>
        <w:bottom w:val="none" w:sz="0" w:space="0" w:color="auto"/>
        <w:right w:val="none" w:sz="0" w:space="0" w:color="auto"/>
      </w:divBdr>
    </w:div>
    <w:div w:id="1643921520">
      <w:bodyDiv w:val="1"/>
      <w:marLeft w:val="0"/>
      <w:marRight w:val="0"/>
      <w:marTop w:val="0"/>
      <w:marBottom w:val="0"/>
      <w:divBdr>
        <w:top w:val="none" w:sz="0" w:space="0" w:color="auto"/>
        <w:left w:val="none" w:sz="0" w:space="0" w:color="auto"/>
        <w:bottom w:val="none" w:sz="0" w:space="0" w:color="auto"/>
        <w:right w:val="none" w:sz="0" w:space="0" w:color="auto"/>
      </w:divBdr>
    </w:div>
    <w:div w:id="1650286770">
      <w:bodyDiv w:val="1"/>
      <w:marLeft w:val="0"/>
      <w:marRight w:val="0"/>
      <w:marTop w:val="0"/>
      <w:marBottom w:val="0"/>
      <w:divBdr>
        <w:top w:val="none" w:sz="0" w:space="0" w:color="auto"/>
        <w:left w:val="none" w:sz="0" w:space="0" w:color="auto"/>
        <w:bottom w:val="none" w:sz="0" w:space="0" w:color="auto"/>
        <w:right w:val="none" w:sz="0" w:space="0" w:color="auto"/>
      </w:divBdr>
    </w:div>
    <w:div w:id="1650553003">
      <w:bodyDiv w:val="1"/>
      <w:marLeft w:val="0"/>
      <w:marRight w:val="0"/>
      <w:marTop w:val="0"/>
      <w:marBottom w:val="0"/>
      <w:divBdr>
        <w:top w:val="none" w:sz="0" w:space="0" w:color="auto"/>
        <w:left w:val="none" w:sz="0" w:space="0" w:color="auto"/>
        <w:bottom w:val="none" w:sz="0" w:space="0" w:color="auto"/>
        <w:right w:val="none" w:sz="0" w:space="0" w:color="auto"/>
      </w:divBdr>
    </w:div>
    <w:div w:id="1651590960">
      <w:bodyDiv w:val="1"/>
      <w:marLeft w:val="0"/>
      <w:marRight w:val="0"/>
      <w:marTop w:val="0"/>
      <w:marBottom w:val="0"/>
      <w:divBdr>
        <w:top w:val="none" w:sz="0" w:space="0" w:color="auto"/>
        <w:left w:val="none" w:sz="0" w:space="0" w:color="auto"/>
        <w:bottom w:val="none" w:sz="0" w:space="0" w:color="auto"/>
        <w:right w:val="none" w:sz="0" w:space="0" w:color="auto"/>
      </w:divBdr>
    </w:div>
    <w:div w:id="1658417853">
      <w:bodyDiv w:val="1"/>
      <w:marLeft w:val="0"/>
      <w:marRight w:val="0"/>
      <w:marTop w:val="0"/>
      <w:marBottom w:val="0"/>
      <w:divBdr>
        <w:top w:val="none" w:sz="0" w:space="0" w:color="auto"/>
        <w:left w:val="none" w:sz="0" w:space="0" w:color="auto"/>
        <w:bottom w:val="none" w:sz="0" w:space="0" w:color="auto"/>
        <w:right w:val="none" w:sz="0" w:space="0" w:color="auto"/>
      </w:divBdr>
    </w:div>
    <w:div w:id="1659841204">
      <w:bodyDiv w:val="1"/>
      <w:marLeft w:val="0"/>
      <w:marRight w:val="0"/>
      <w:marTop w:val="0"/>
      <w:marBottom w:val="0"/>
      <w:divBdr>
        <w:top w:val="none" w:sz="0" w:space="0" w:color="auto"/>
        <w:left w:val="none" w:sz="0" w:space="0" w:color="auto"/>
        <w:bottom w:val="none" w:sz="0" w:space="0" w:color="auto"/>
        <w:right w:val="none" w:sz="0" w:space="0" w:color="auto"/>
      </w:divBdr>
    </w:div>
    <w:div w:id="1661350835">
      <w:bodyDiv w:val="1"/>
      <w:marLeft w:val="0"/>
      <w:marRight w:val="0"/>
      <w:marTop w:val="0"/>
      <w:marBottom w:val="0"/>
      <w:divBdr>
        <w:top w:val="none" w:sz="0" w:space="0" w:color="auto"/>
        <w:left w:val="none" w:sz="0" w:space="0" w:color="auto"/>
        <w:bottom w:val="none" w:sz="0" w:space="0" w:color="auto"/>
        <w:right w:val="none" w:sz="0" w:space="0" w:color="auto"/>
      </w:divBdr>
    </w:div>
    <w:div w:id="1661538869">
      <w:bodyDiv w:val="1"/>
      <w:marLeft w:val="0"/>
      <w:marRight w:val="0"/>
      <w:marTop w:val="0"/>
      <w:marBottom w:val="0"/>
      <w:divBdr>
        <w:top w:val="none" w:sz="0" w:space="0" w:color="auto"/>
        <w:left w:val="none" w:sz="0" w:space="0" w:color="auto"/>
        <w:bottom w:val="none" w:sz="0" w:space="0" w:color="auto"/>
        <w:right w:val="none" w:sz="0" w:space="0" w:color="auto"/>
      </w:divBdr>
    </w:div>
    <w:div w:id="1667511644">
      <w:bodyDiv w:val="1"/>
      <w:marLeft w:val="0"/>
      <w:marRight w:val="0"/>
      <w:marTop w:val="0"/>
      <w:marBottom w:val="0"/>
      <w:divBdr>
        <w:top w:val="none" w:sz="0" w:space="0" w:color="auto"/>
        <w:left w:val="none" w:sz="0" w:space="0" w:color="auto"/>
        <w:bottom w:val="none" w:sz="0" w:space="0" w:color="auto"/>
        <w:right w:val="none" w:sz="0" w:space="0" w:color="auto"/>
      </w:divBdr>
    </w:div>
    <w:div w:id="1667629895">
      <w:bodyDiv w:val="1"/>
      <w:marLeft w:val="0"/>
      <w:marRight w:val="0"/>
      <w:marTop w:val="0"/>
      <w:marBottom w:val="0"/>
      <w:divBdr>
        <w:top w:val="none" w:sz="0" w:space="0" w:color="auto"/>
        <w:left w:val="none" w:sz="0" w:space="0" w:color="auto"/>
        <w:bottom w:val="none" w:sz="0" w:space="0" w:color="auto"/>
        <w:right w:val="none" w:sz="0" w:space="0" w:color="auto"/>
      </w:divBdr>
    </w:div>
    <w:div w:id="1668049190">
      <w:bodyDiv w:val="1"/>
      <w:marLeft w:val="0"/>
      <w:marRight w:val="0"/>
      <w:marTop w:val="0"/>
      <w:marBottom w:val="0"/>
      <w:divBdr>
        <w:top w:val="none" w:sz="0" w:space="0" w:color="auto"/>
        <w:left w:val="none" w:sz="0" w:space="0" w:color="auto"/>
        <w:bottom w:val="none" w:sz="0" w:space="0" w:color="auto"/>
        <w:right w:val="none" w:sz="0" w:space="0" w:color="auto"/>
      </w:divBdr>
    </w:div>
    <w:div w:id="1672685848">
      <w:bodyDiv w:val="1"/>
      <w:marLeft w:val="0"/>
      <w:marRight w:val="0"/>
      <w:marTop w:val="0"/>
      <w:marBottom w:val="0"/>
      <w:divBdr>
        <w:top w:val="none" w:sz="0" w:space="0" w:color="auto"/>
        <w:left w:val="none" w:sz="0" w:space="0" w:color="auto"/>
        <w:bottom w:val="none" w:sz="0" w:space="0" w:color="auto"/>
        <w:right w:val="none" w:sz="0" w:space="0" w:color="auto"/>
      </w:divBdr>
    </w:div>
    <w:div w:id="1678729171">
      <w:bodyDiv w:val="1"/>
      <w:marLeft w:val="0"/>
      <w:marRight w:val="0"/>
      <w:marTop w:val="0"/>
      <w:marBottom w:val="0"/>
      <w:divBdr>
        <w:top w:val="none" w:sz="0" w:space="0" w:color="auto"/>
        <w:left w:val="none" w:sz="0" w:space="0" w:color="auto"/>
        <w:bottom w:val="none" w:sz="0" w:space="0" w:color="auto"/>
        <w:right w:val="none" w:sz="0" w:space="0" w:color="auto"/>
      </w:divBdr>
    </w:div>
    <w:div w:id="1685207709">
      <w:bodyDiv w:val="1"/>
      <w:marLeft w:val="0"/>
      <w:marRight w:val="0"/>
      <w:marTop w:val="0"/>
      <w:marBottom w:val="0"/>
      <w:divBdr>
        <w:top w:val="none" w:sz="0" w:space="0" w:color="auto"/>
        <w:left w:val="none" w:sz="0" w:space="0" w:color="auto"/>
        <w:bottom w:val="none" w:sz="0" w:space="0" w:color="auto"/>
        <w:right w:val="none" w:sz="0" w:space="0" w:color="auto"/>
      </w:divBdr>
    </w:div>
    <w:div w:id="1685547732">
      <w:bodyDiv w:val="1"/>
      <w:marLeft w:val="0"/>
      <w:marRight w:val="0"/>
      <w:marTop w:val="0"/>
      <w:marBottom w:val="0"/>
      <w:divBdr>
        <w:top w:val="none" w:sz="0" w:space="0" w:color="auto"/>
        <w:left w:val="none" w:sz="0" w:space="0" w:color="auto"/>
        <w:bottom w:val="none" w:sz="0" w:space="0" w:color="auto"/>
        <w:right w:val="none" w:sz="0" w:space="0" w:color="auto"/>
      </w:divBdr>
    </w:div>
    <w:div w:id="1686251026">
      <w:bodyDiv w:val="1"/>
      <w:marLeft w:val="0"/>
      <w:marRight w:val="0"/>
      <w:marTop w:val="0"/>
      <w:marBottom w:val="0"/>
      <w:divBdr>
        <w:top w:val="none" w:sz="0" w:space="0" w:color="auto"/>
        <w:left w:val="none" w:sz="0" w:space="0" w:color="auto"/>
        <w:bottom w:val="none" w:sz="0" w:space="0" w:color="auto"/>
        <w:right w:val="none" w:sz="0" w:space="0" w:color="auto"/>
      </w:divBdr>
    </w:div>
    <w:div w:id="1694263628">
      <w:bodyDiv w:val="1"/>
      <w:marLeft w:val="0"/>
      <w:marRight w:val="0"/>
      <w:marTop w:val="0"/>
      <w:marBottom w:val="0"/>
      <w:divBdr>
        <w:top w:val="none" w:sz="0" w:space="0" w:color="auto"/>
        <w:left w:val="none" w:sz="0" w:space="0" w:color="auto"/>
        <w:bottom w:val="none" w:sz="0" w:space="0" w:color="auto"/>
        <w:right w:val="none" w:sz="0" w:space="0" w:color="auto"/>
      </w:divBdr>
    </w:div>
    <w:div w:id="1695811396">
      <w:bodyDiv w:val="1"/>
      <w:marLeft w:val="0"/>
      <w:marRight w:val="0"/>
      <w:marTop w:val="0"/>
      <w:marBottom w:val="0"/>
      <w:divBdr>
        <w:top w:val="none" w:sz="0" w:space="0" w:color="auto"/>
        <w:left w:val="none" w:sz="0" w:space="0" w:color="auto"/>
        <w:bottom w:val="none" w:sz="0" w:space="0" w:color="auto"/>
        <w:right w:val="none" w:sz="0" w:space="0" w:color="auto"/>
      </w:divBdr>
    </w:div>
    <w:div w:id="1697804261">
      <w:bodyDiv w:val="1"/>
      <w:marLeft w:val="0"/>
      <w:marRight w:val="0"/>
      <w:marTop w:val="0"/>
      <w:marBottom w:val="0"/>
      <w:divBdr>
        <w:top w:val="none" w:sz="0" w:space="0" w:color="auto"/>
        <w:left w:val="none" w:sz="0" w:space="0" w:color="auto"/>
        <w:bottom w:val="none" w:sz="0" w:space="0" w:color="auto"/>
        <w:right w:val="none" w:sz="0" w:space="0" w:color="auto"/>
      </w:divBdr>
    </w:div>
    <w:div w:id="1701664190">
      <w:bodyDiv w:val="1"/>
      <w:marLeft w:val="0"/>
      <w:marRight w:val="0"/>
      <w:marTop w:val="0"/>
      <w:marBottom w:val="0"/>
      <w:divBdr>
        <w:top w:val="none" w:sz="0" w:space="0" w:color="auto"/>
        <w:left w:val="none" w:sz="0" w:space="0" w:color="auto"/>
        <w:bottom w:val="none" w:sz="0" w:space="0" w:color="auto"/>
        <w:right w:val="none" w:sz="0" w:space="0" w:color="auto"/>
      </w:divBdr>
    </w:div>
    <w:div w:id="1702971023">
      <w:bodyDiv w:val="1"/>
      <w:marLeft w:val="0"/>
      <w:marRight w:val="0"/>
      <w:marTop w:val="0"/>
      <w:marBottom w:val="0"/>
      <w:divBdr>
        <w:top w:val="none" w:sz="0" w:space="0" w:color="auto"/>
        <w:left w:val="none" w:sz="0" w:space="0" w:color="auto"/>
        <w:bottom w:val="none" w:sz="0" w:space="0" w:color="auto"/>
        <w:right w:val="none" w:sz="0" w:space="0" w:color="auto"/>
      </w:divBdr>
    </w:div>
    <w:div w:id="1709992938">
      <w:bodyDiv w:val="1"/>
      <w:marLeft w:val="0"/>
      <w:marRight w:val="0"/>
      <w:marTop w:val="0"/>
      <w:marBottom w:val="0"/>
      <w:divBdr>
        <w:top w:val="none" w:sz="0" w:space="0" w:color="auto"/>
        <w:left w:val="none" w:sz="0" w:space="0" w:color="auto"/>
        <w:bottom w:val="none" w:sz="0" w:space="0" w:color="auto"/>
        <w:right w:val="none" w:sz="0" w:space="0" w:color="auto"/>
      </w:divBdr>
    </w:div>
    <w:div w:id="1713193112">
      <w:bodyDiv w:val="1"/>
      <w:marLeft w:val="0"/>
      <w:marRight w:val="0"/>
      <w:marTop w:val="0"/>
      <w:marBottom w:val="0"/>
      <w:divBdr>
        <w:top w:val="none" w:sz="0" w:space="0" w:color="auto"/>
        <w:left w:val="none" w:sz="0" w:space="0" w:color="auto"/>
        <w:bottom w:val="none" w:sz="0" w:space="0" w:color="auto"/>
        <w:right w:val="none" w:sz="0" w:space="0" w:color="auto"/>
      </w:divBdr>
    </w:div>
    <w:div w:id="1713310265">
      <w:bodyDiv w:val="1"/>
      <w:marLeft w:val="0"/>
      <w:marRight w:val="0"/>
      <w:marTop w:val="0"/>
      <w:marBottom w:val="0"/>
      <w:divBdr>
        <w:top w:val="none" w:sz="0" w:space="0" w:color="auto"/>
        <w:left w:val="none" w:sz="0" w:space="0" w:color="auto"/>
        <w:bottom w:val="none" w:sz="0" w:space="0" w:color="auto"/>
        <w:right w:val="none" w:sz="0" w:space="0" w:color="auto"/>
      </w:divBdr>
    </w:div>
    <w:div w:id="1714498229">
      <w:bodyDiv w:val="1"/>
      <w:marLeft w:val="0"/>
      <w:marRight w:val="0"/>
      <w:marTop w:val="0"/>
      <w:marBottom w:val="0"/>
      <w:divBdr>
        <w:top w:val="none" w:sz="0" w:space="0" w:color="auto"/>
        <w:left w:val="none" w:sz="0" w:space="0" w:color="auto"/>
        <w:bottom w:val="none" w:sz="0" w:space="0" w:color="auto"/>
        <w:right w:val="none" w:sz="0" w:space="0" w:color="auto"/>
      </w:divBdr>
    </w:div>
    <w:div w:id="1720979641">
      <w:bodyDiv w:val="1"/>
      <w:marLeft w:val="0"/>
      <w:marRight w:val="0"/>
      <w:marTop w:val="0"/>
      <w:marBottom w:val="0"/>
      <w:divBdr>
        <w:top w:val="none" w:sz="0" w:space="0" w:color="auto"/>
        <w:left w:val="none" w:sz="0" w:space="0" w:color="auto"/>
        <w:bottom w:val="none" w:sz="0" w:space="0" w:color="auto"/>
        <w:right w:val="none" w:sz="0" w:space="0" w:color="auto"/>
      </w:divBdr>
    </w:div>
    <w:div w:id="1723169754">
      <w:bodyDiv w:val="1"/>
      <w:marLeft w:val="0"/>
      <w:marRight w:val="0"/>
      <w:marTop w:val="0"/>
      <w:marBottom w:val="0"/>
      <w:divBdr>
        <w:top w:val="none" w:sz="0" w:space="0" w:color="auto"/>
        <w:left w:val="none" w:sz="0" w:space="0" w:color="auto"/>
        <w:bottom w:val="none" w:sz="0" w:space="0" w:color="auto"/>
        <w:right w:val="none" w:sz="0" w:space="0" w:color="auto"/>
      </w:divBdr>
    </w:div>
    <w:div w:id="1725786652">
      <w:bodyDiv w:val="1"/>
      <w:marLeft w:val="0"/>
      <w:marRight w:val="0"/>
      <w:marTop w:val="0"/>
      <w:marBottom w:val="0"/>
      <w:divBdr>
        <w:top w:val="none" w:sz="0" w:space="0" w:color="auto"/>
        <w:left w:val="none" w:sz="0" w:space="0" w:color="auto"/>
        <w:bottom w:val="none" w:sz="0" w:space="0" w:color="auto"/>
        <w:right w:val="none" w:sz="0" w:space="0" w:color="auto"/>
      </w:divBdr>
    </w:div>
    <w:div w:id="1728801216">
      <w:bodyDiv w:val="1"/>
      <w:marLeft w:val="0"/>
      <w:marRight w:val="0"/>
      <w:marTop w:val="0"/>
      <w:marBottom w:val="0"/>
      <w:divBdr>
        <w:top w:val="none" w:sz="0" w:space="0" w:color="auto"/>
        <w:left w:val="none" w:sz="0" w:space="0" w:color="auto"/>
        <w:bottom w:val="none" w:sz="0" w:space="0" w:color="auto"/>
        <w:right w:val="none" w:sz="0" w:space="0" w:color="auto"/>
      </w:divBdr>
    </w:div>
    <w:div w:id="1733505287">
      <w:bodyDiv w:val="1"/>
      <w:marLeft w:val="0"/>
      <w:marRight w:val="0"/>
      <w:marTop w:val="0"/>
      <w:marBottom w:val="0"/>
      <w:divBdr>
        <w:top w:val="none" w:sz="0" w:space="0" w:color="auto"/>
        <w:left w:val="none" w:sz="0" w:space="0" w:color="auto"/>
        <w:bottom w:val="none" w:sz="0" w:space="0" w:color="auto"/>
        <w:right w:val="none" w:sz="0" w:space="0" w:color="auto"/>
      </w:divBdr>
    </w:div>
    <w:div w:id="1734506284">
      <w:bodyDiv w:val="1"/>
      <w:marLeft w:val="0"/>
      <w:marRight w:val="0"/>
      <w:marTop w:val="0"/>
      <w:marBottom w:val="0"/>
      <w:divBdr>
        <w:top w:val="none" w:sz="0" w:space="0" w:color="auto"/>
        <w:left w:val="none" w:sz="0" w:space="0" w:color="auto"/>
        <w:bottom w:val="none" w:sz="0" w:space="0" w:color="auto"/>
        <w:right w:val="none" w:sz="0" w:space="0" w:color="auto"/>
      </w:divBdr>
    </w:div>
    <w:div w:id="1746486147">
      <w:bodyDiv w:val="1"/>
      <w:marLeft w:val="0"/>
      <w:marRight w:val="0"/>
      <w:marTop w:val="0"/>
      <w:marBottom w:val="0"/>
      <w:divBdr>
        <w:top w:val="none" w:sz="0" w:space="0" w:color="auto"/>
        <w:left w:val="none" w:sz="0" w:space="0" w:color="auto"/>
        <w:bottom w:val="none" w:sz="0" w:space="0" w:color="auto"/>
        <w:right w:val="none" w:sz="0" w:space="0" w:color="auto"/>
      </w:divBdr>
    </w:div>
    <w:div w:id="1754276872">
      <w:bodyDiv w:val="1"/>
      <w:marLeft w:val="0"/>
      <w:marRight w:val="0"/>
      <w:marTop w:val="0"/>
      <w:marBottom w:val="0"/>
      <w:divBdr>
        <w:top w:val="none" w:sz="0" w:space="0" w:color="auto"/>
        <w:left w:val="none" w:sz="0" w:space="0" w:color="auto"/>
        <w:bottom w:val="none" w:sz="0" w:space="0" w:color="auto"/>
        <w:right w:val="none" w:sz="0" w:space="0" w:color="auto"/>
      </w:divBdr>
    </w:div>
    <w:div w:id="1754431134">
      <w:bodyDiv w:val="1"/>
      <w:marLeft w:val="0"/>
      <w:marRight w:val="0"/>
      <w:marTop w:val="0"/>
      <w:marBottom w:val="0"/>
      <w:divBdr>
        <w:top w:val="none" w:sz="0" w:space="0" w:color="auto"/>
        <w:left w:val="none" w:sz="0" w:space="0" w:color="auto"/>
        <w:bottom w:val="none" w:sz="0" w:space="0" w:color="auto"/>
        <w:right w:val="none" w:sz="0" w:space="0" w:color="auto"/>
      </w:divBdr>
    </w:div>
    <w:div w:id="1761608859">
      <w:bodyDiv w:val="1"/>
      <w:marLeft w:val="0"/>
      <w:marRight w:val="0"/>
      <w:marTop w:val="0"/>
      <w:marBottom w:val="0"/>
      <w:divBdr>
        <w:top w:val="none" w:sz="0" w:space="0" w:color="auto"/>
        <w:left w:val="none" w:sz="0" w:space="0" w:color="auto"/>
        <w:bottom w:val="none" w:sz="0" w:space="0" w:color="auto"/>
        <w:right w:val="none" w:sz="0" w:space="0" w:color="auto"/>
      </w:divBdr>
    </w:div>
    <w:div w:id="1762482346">
      <w:bodyDiv w:val="1"/>
      <w:marLeft w:val="0"/>
      <w:marRight w:val="0"/>
      <w:marTop w:val="0"/>
      <w:marBottom w:val="0"/>
      <w:divBdr>
        <w:top w:val="none" w:sz="0" w:space="0" w:color="auto"/>
        <w:left w:val="none" w:sz="0" w:space="0" w:color="auto"/>
        <w:bottom w:val="none" w:sz="0" w:space="0" w:color="auto"/>
        <w:right w:val="none" w:sz="0" w:space="0" w:color="auto"/>
      </w:divBdr>
    </w:div>
    <w:div w:id="1767001551">
      <w:bodyDiv w:val="1"/>
      <w:marLeft w:val="0"/>
      <w:marRight w:val="0"/>
      <w:marTop w:val="0"/>
      <w:marBottom w:val="0"/>
      <w:divBdr>
        <w:top w:val="none" w:sz="0" w:space="0" w:color="auto"/>
        <w:left w:val="none" w:sz="0" w:space="0" w:color="auto"/>
        <w:bottom w:val="none" w:sz="0" w:space="0" w:color="auto"/>
        <w:right w:val="none" w:sz="0" w:space="0" w:color="auto"/>
      </w:divBdr>
    </w:div>
    <w:div w:id="1767572875">
      <w:bodyDiv w:val="1"/>
      <w:marLeft w:val="0"/>
      <w:marRight w:val="0"/>
      <w:marTop w:val="0"/>
      <w:marBottom w:val="0"/>
      <w:divBdr>
        <w:top w:val="none" w:sz="0" w:space="0" w:color="auto"/>
        <w:left w:val="none" w:sz="0" w:space="0" w:color="auto"/>
        <w:bottom w:val="none" w:sz="0" w:space="0" w:color="auto"/>
        <w:right w:val="none" w:sz="0" w:space="0" w:color="auto"/>
      </w:divBdr>
    </w:div>
    <w:div w:id="1767649157">
      <w:bodyDiv w:val="1"/>
      <w:marLeft w:val="0"/>
      <w:marRight w:val="0"/>
      <w:marTop w:val="0"/>
      <w:marBottom w:val="0"/>
      <w:divBdr>
        <w:top w:val="none" w:sz="0" w:space="0" w:color="auto"/>
        <w:left w:val="none" w:sz="0" w:space="0" w:color="auto"/>
        <w:bottom w:val="none" w:sz="0" w:space="0" w:color="auto"/>
        <w:right w:val="none" w:sz="0" w:space="0" w:color="auto"/>
      </w:divBdr>
    </w:div>
    <w:div w:id="1770393692">
      <w:bodyDiv w:val="1"/>
      <w:marLeft w:val="0"/>
      <w:marRight w:val="0"/>
      <w:marTop w:val="0"/>
      <w:marBottom w:val="0"/>
      <w:divBdr>
        <w:top w:val="none" w:sz="0" w:space="0" w:color="auto"/>
        <w:left w:val="none" w:sz="0" w:space="0" w:color="auto"/>
        <w:bottom w:val="none" w:sz="0" w:space="0" w:color="auto"/>
        <w:right w:val="none" w:sz="0" w:space="0" w:color="auto"/>
      </w:divBdr>
    </w:div>
    <w:div w:id="1774396307">
      <w:bodyDiv w:val="1"/>
      <w:marLeft w:val="0"/>
      <w:marRight w:val="0"/>
      <w:marTop w:val="0"/>
      <w:marBottom w:val="0"/>
      <w:divBdr>
        <w:top w:val="none" w:sz="0" w:space="0" w:color="auto"/>
        <w:left w:val="none" w:sz="0" w:space="0" w:color="auto"/>
        <w:bottom w:val="none" w:sz="0" w:space="0" w:color="auto"/>
        <w:right w:val="none" w:sz="0" w:space="0" w:color="auto"/>
      </w:divBdr>
    </w:div>
    <w:div w:id="1780101011">
      <w:bodyDiv w:val="1"/>
      <w:marLeft w:val="0"/>
      <w:marRight w:val="0"/>
      <w:marTop w:val="0"/>
      <w:marBottom w:val="0"/>
      <w:divBdr>
        <w:top w:val="none" w:sz="0" w:space="0" w:color="auto"/>
        <w:left w:val="none" w:sz="0" w:space="0" w:color="auto"/>
        <w:bottom w:val="none" w:sz="0" w:space="0" w:color="auto"/>
        <w:right w:val="none" w:sz="0" w:space="0" w:color="auto"/>
      </w:divBdr>
    </w:div>
    <w:div w:id="1785272925">
      <w:bodyDiv w:val="1"/>
      <w:marLeft w:val="0"/>
      <w:marRight w:val="0"/>
      <w:marTop w:val="0"/>
      <w:marBottom w:val="0"/>
      <w:divBdr>
        <w:top w:val="none" w:sz="0" w:space="0" w:color="auto"/>
        <w:left w:val="none" w:sz="0" w:space="0" w:color="auto"/>
        <w:bottom w:val="none" w:sz="0" w:space="0" w:color="auto"/>
        <w:right w:val="none" w:sz="0" w:space="0" w:color="auto"/>
      </w:divBdr>
    </w:div>
    <w:div w:id="1788042228">
      <w:bodyDiv w:val="1"/>
      <w:marLeft w:val="0"/>
      <w:marRight w:val="0"/>
      <w:marTop w:val="0"/>
      <w:marBottom w:val="0"/>
      <w:divBdr>
        <w:top w:val="none" w:sz="0" w:space="0" w:color="auto"/>
        <w:left w:val="none" w:sz="0" w:space="0" w:color="auto"/>
        <w:bottom w:val="none" w:sz="0" w:space="0" w:color="auto"/>
        <w:right w:val="none" w:sz="0" w:space="0" w:color="auto"/>
      </w:divBdr>
    </w:div>
    <w:div w:id="1791127215">
      <w:bodyDiv w:val="1"/>
      <w:marLeft w:val="0"/>
      <w:marRight w:val="0"/>
      <w:marTop w:val="0"/>
      <w:marBottom w:val="0"/>
      <w:divBdr>
        <w:top w:val="none" w:sz="0" w:space="0" w:color="auto"/>
        <w:left w:val="none" w:sz="0" w:space="0" w:color="auto"/>
        <w:bottom w:val="none" w:sz="0" w:space="0" w:color="auto"/>
        <w:right w:val="none" w:sz="0" w:space="0" w:color="auto"/>
      </w:divBdr>
    </w:div>
    <w:div w:id="1797720267">
      <w:bodyDiv w:val="1"/>
      <w:marLeft w:val="0"/>
      <w:marRight w:val="0"/>
      <w:marTop w:val="0"/>
      <w:marBottom w:val="0"/>
      <w:divBdr>
        <w:top w:val="none" w:sz="0" w:space="0" w:color="auto"/>
        <w:left w:val="none" w:sz="0" w:space="0" w:color="auto"/>
        <w:bottom w:val="none" w:sz="0" w:space="0" w:color="auto"/>
        <w:right w:val="none" w:sz="0" w:space="0" w:color="auto"/>
      </w:divBdr>
    </w:div>
    <w:div w:id="1805541566">
      <w:bodyDiv w:val="1"/>
      <w:marLeft w:val="0"/>
      <w:marRight w:val="0"/>
      <w:marTop w:val="0"/>
      <w:marBottom w:val="0"/>
      <w:divBdr>
        <w:top w:val="none" w:sz="0" w:space="0" w:color="auto"/>
        <w:left w:val="none" w:sz="0" w:space="0" w:color="auto"/>
        <w:bottom w:val="none" w:sz="0" w:space="0" w:color="auto"/>
        <w:right w:val="none" w:sz="0" w:space="0" w:color="auto"/>
      </w:divBdr>
    </w:div>
    <w:div w:id="1811287346">
      <w:bodyDiv w:val="1"/>
      <w:marLeft w:val="0"/>
      <w:marRight w:val="0"/>
      <w:marTop w:val="0"/>
      <w:marBottom w:val="0"/>
      <w:divBdr>
        <w:top w:val="none" w:sz="0" w:space="0" w:color="auto"/>
        <w:left w:val="none" w:sz="0" w:space="0" w:color="auto"/>
        <w:bottom w:val="none" w:sz="0" w:space="0" w:color="auto"/>
        <w:right w:val="none" w:sz="0" w:space="0" w:color="auto"/>
      </w:divBdr>
    </w:div>
    <w:div w:id="1812821562">
      <w:bodyDiv w:val="1"/>
      <w:marLeft w:val="0"/>
      <w:marRight w:val="0"/>
      <w:marTop w:val="0"/>
      <w:marBottom w:val="0"/>
      <w:divBdr>
        <w:top w:val="none" w:sz="0" w:space="0" w:color="auto"/>
        <w:left w:val="none" w:sz="0" w:space="0" w:color="auto"/>
        <w:bottom w:val="none" w:sz="0" w:space="0" w:color="auto"/>
        <w:right w:val="none" w:sz="0" w:space="0" w:color="auto"/>
      </w:divBdr>
    </w:div>
    <w:div w:id="1814566768">
      <w:bodyDiv w:val="1"/>
      <w:marLeft w:val="0"/>
      <w:marRight w:val="0"/>
      <w:marTop w:val="0"/>
      <w:marBottom w:val="0"/>
      <w:divBdr>
        <w:top w:val="none" w:sz="0" w:space="0" w:color="auto"/>
        <w:left w:val="none" w:sz="0" w:space="0" w:color="auto"/>
        <w:bottom w:val="none" w:sz="0" w:space="0" w:color="auto"/>
        <w:right w:val="none" w:sz="0" w:space="0" w:color="auto"/>
      </w:divBdr>
    </w:div>
    <w:div w:id="1817646825">
      <w:bodyDiv w:val="1"/>
      <w:marLeft w:val="0"/>
      <w:marRight w:val="0"/>
      <w:marTop w:val="0"/>
      <w:marBottom w:val="0"/>
      <w:divBdr>
        <w:top w:val="none" w:sz="0" w:space="0" w:color="auto"/>
        <w:left w:val="none" w:sz="0" w:space="0" w:color="auto"/>
        <w:bottom w:val="none" w:sz="0" w:space="0" w:color="auto"/>
        <w:right w:val="none" w:sz="0" w:space="0" w:color="auto"/>
      </w:divBdr>
    </w:div>
    <w:div w:id="1818523340">
      <w:bodyDiv w:val="1"/>
      <w:marLeft w:val="0"/>
      <w:marRight w:val="0"/>
      <w:marTop w:val="0"/>
      <w:marBottom w:val="0"/>
      <w:divBdr>
        <w:top w:val="none" w:sz="0" w:space="0" w:color="auto"/>
        <w:left w:val="none" w:sz="0" w:space="0" w:color="auto"/>
        <w:bottom w:val="none" w:sz="0" w:space="0" w:color="auto"/>
        <w:right w:val="none" w:sz="0" w:space="0" w:color="auto"/>
      </w:divBdr>
    </w:div>
    <w:div w:id="1819415271">
      <w:bodyDiv w:val="1"/>
      <w:marLeft w:val="0"/>
      <w:marRight w:val="0"/>
      <w:marTop w:val="0"/>
      <w:marBottom w:val="0"/>
      <w:divBdr>
        <w:top w:val="none" w:sz="0" w:space="0" w:color="auto"/>
        <w:left w:val="none" w:sz="0" w:space="0" w:color="auto"/>
        <w:bottom w:val="none" w:sz="0" w:space="0" w:color="auto"/>
        <w:right w:val="none" w:sz="0" w:space="0" w:color="auto"/>
      </w:divBdr>
    </w:div>
    <w:div w:id="1828545247">
      <w:bodyDiv w:val="1"/>
      <w:marLeft w:val="0"/>
      <w:marRight w:val="0"/>
      <w:marTop w:val="0"/>
      <w:marBottom w:val="0"/>
      <w:divBdr>
        <w:top w:val="none" w:sz="0" w:space="0" w:color="auto"/>
        <w:left w:val="none" w:sz="0" w:space="0" w:color="auto"/>
        <w:bottom w:val="none" w:sz="0" w:space="0" w:color="auto"/>
        <w:right w:val="none" w:sz="0" w:space="0" w:color="auto"/>
      </w:divBdr>
    </w:div>
    <w:div w:id="1830051192">
      <w:bodyDiv w:val="1"/>
      <w:marLeft w:val="0"/>
      <w:marRight w:val="0"/>
      <w:marTop w:val="0"/>
      <w:marBottom w:val="0"/>
      <w:divBdr>
        <w:top w:val="none" w:sz="0" w:space="0" w:color="auto"/>
        <w:left w:val="none" w:sz="0" w:space="0" w:color="auto"/>
        <w:bottom w:val="none" w:sz="0" w:space="0" w:color="auto"/>
        <w:right w:val="none" w:sz="0" w:space="0" w:color="auto"/>
      </w:divBdr>
    </w:div>
    <w:div w:id="1831435975">
      <w:bodyDiv w:val="1"/>
      <w:marLeft w:val="0"/>
      <w:marRight w:val="0"/>
      <w:marTop w:val="0"/>
      <w:marBottom w:val="0"/>
      <w:divBdr>
        <w:top w:val="none" w:sz="0" w:space="0" w:color="auto"/>
        <w:left w:val="none" w:sz="0" w:space="0" w:color="auto"/>
        <w:bottom w:val="none" w:sz="0" w:space="0" w:color="auto"/>
        <w:right w:val="none" w:sz="0" w:space="0" w:color="auto"/>
      </w:divBdr>
    </w:div>
    <w:div w:id="1833135982">
      <w:bodyDiv w:val="1"/>
      <w:marLeft w:val="0"/>
      <w:marRight w:val="0"/>
      <w:marTop w:val="0"/>
      <w:marBottom w:val="0"/>
      <w:divBdr>
        <w:top w:val="none" w:sz="0" w:space="0" w:color="auto"/>
        <w:left w:val="none" w:sz="0" w:space="0" w:color="auto"/>
        <w:bottom w:val="none" w:sz="0" w:space="0" w:color="auto"/>
        <w:right w:val="none" w:sz="0" w:space="0" w:color="auto"/>
      </w:divBdr>
    </w:div>
    <w:div w:id="1833792719">
      <w:bodyDiv w:val="1"/>
      <w:marLeft w:val="0"/>
      <w:marRight w:val="0"/>
      <w:marTop w:val="0"/>
      <w:marBottom w:val="0"/>
      <w:divBdr>
        <w:top w:val="none" w:sz="0" w:space="0" w:color="auto"/>
        <w:left w:val="none" w:sz="0" w:space="0" w:color="auto"/>
        <w:bottom w:val="none" w:sz="0" w:space="0" w:color="auto"/>
        <w:right w:val="none" w:sz="0" w:space="0" w:color="auto"/>
      </w:divBdr>
    </w:div>
    <w:div w:id="1839350289">
      <w:bodyDiv w:val="1"/>
      <w:marLeft w:val="0"/>
      <w:marRight w:val="0"/>
      <w:marTop w:val="0"/>
      <w:marBottom w:val="0"/>
      <w:divBdr>
        <w:top w:val="none" w:sz="0" w:space="0" w:color="auto"/>
        <w:left w:val="none" w:sz="0" w:space="0" w:color="auto"/>
        <w:bottom w:val="none" w:sz="0" w:space="0" w:color="auto"/>
        <w:right w:val="none" w:sz="0" w:space="0" w:color="auto"/>
      </w:divBdr>
    </w:div>
    <w:div w:id="1839418401">
      <w:bodyDiv w:val="1"/>
      <w:marLeft w:val="0"/>
      <w:marRight w:val="0"/>
      <w:marTop w:val="0"/>
      <w:marBottom w:val="0"/>
      <w:divBdr>
        <w:top w:val="none" w:sz="0" w:space="0" w:color="auto"/>
        <w:left w:val="none" w:sz="0" w:space="0" w:color="auto"/>
        <w:bottom w:val="none" w:sz="0" w:space="0" w:color="auto"/>
        <w:right w:val="none" w:sz="0" w:space="0" w:color="auto"/>
      </w:divBdr>
    </w:div>
    <w:div w:id="1839879867">
      <w:bodyDiv w:val="1"/>
      <w:marLeft w:val="0"/>
      <w:marRight w:val="0"/>
      <w:marTop w:val="0"/>
      <w:marBottom w:val="0"/>
      <w:divBdr>
        <w:top w:val="none" w:sz="0" w:space="0" w:color="auto"/>
        <w:left w:val="none" w:sz="0" w:space="0" w:color="auto"/>
        <w:bottom w:val="none" w:sz="0" w:space="0" w:color="auto"/>
        <w:right w:val="none" w:sz="0" w:space="0" w:color="auto"/>
      </w:divBdr>
    </w:div>
    <w:div w:id="1839953493">
      <w:bodyDiv w:val="1"/>
      <w:marLeft w:val="0"/>
      <w:marRight w:val="0"/>
      <w:marTop w:val="0"/>
      <w:marBottom w:val="0"/>
      <w:divBdr>
        <w:top w:val="none" w:sz="0" w:space="0" w:color="auto"/>
        <w:left w:val="none" w:sz="0" w:space="0" w:color="auto"/>
        <w:bottom w:val="none" w:sz="0" w:space="0" w:color="auto"/>
        <w:right w:val="none" w:sz="0" w:space="0" w:color="auto"/>
      </w:divBdr>
    </w:div>
    <w:div w:id="1842623231">
      <w:bodyDiv w:val="1"/>
      <w:marLeft w:val="0"/>
      <w:marRight w:val="0"/>
      <w:marTop w:val="0"/>
      <w:marBottom w:val="0"/>
      <w:divBdr>
        <w:top w:val="none" w:sz="0" w:space="0" w:color="auto"/>
        <w:left w:val="none" w:sz="0" w:space="0" w:color="auto"/>
        <w:bottom w:val="none" w:sz="0" w:space="0" w:color="auto"/>
        <w:right w:val="none" w:sz="0" w:space="0" w:color="auto"/>
      </w:divBdr>
    </w:div>
    <w:div w:id="1842967811">
      <w:bodyDiv w:val="1"/>
      <w:marLeft w:val="0"/>
      <w:marRight w:val="0"/>
      <w:marTop w:val="0"/>
      <w:marBottom w:val="0"/>
      <w:divBdr>
        <w:top w:val="none" w:sz="0" w:space="0" w:color="auto"/>
        <w:left w:val="none" w:sz="0" w:space="0" w:color="auto"/>
        <w:bottom w:val="none" w:sz="0" w:space="0" w:color="auto"/>
        <w:right w:val="none" w:sz="0" w:space="0" w:color="auto"/>
      </w:divBdr>
    </w:div>
    <w:div w:id="1844395307">
      <w:bodyDiv w:val="1"/>
      <w:marLeft w:val="0"/>
      <w:marRight w:val="0"/>
      <w:marTop w:val="0"/>
      <w:marBottom w:val="0"/>
      <w:divBdr>
        <w:top w:val="none" w:sz="0" w:space="0" w:color="auto"/>
        <w:left w:val="none" w:sz="0" w:space="0" w:color="auto"/>
        <w:bottom w:val="none" w:sz="0" w:space="0" w:color="auto"/>
        <w:right w:val="none" w:sz="0" w:space="0" w:color="auto"/>
      </w:divBdr>
    </w:div>
    <w:div w:id="1861044898">
      <w:bodyDiv w:val="1"/>
      <w:marLeft w:val="0"/>
      <w:marRight w:val="0"/>
      <w:marTop w:val="0"/>
      <w:marBottom w:val="0"/>
      <w:divBdr>
        <w:top w:val="none" w:sz="0" w:space="0" w:color="auto"/>
        <w:left w:val="none" w:sz="0" w:space="0" w:color="auto"/>
        <w:bottom w:val="none" w:sz="0" w:space="0" w:color="auto"/>
        <w:right w:val="none" w:sz="0" w:space="0" w:color="auto"/>
      </w:divBdr>
    </w:div>
    <w:div w:id="1863518312">
      <w:bodyDiv w:val="1"/>
      <w:marLeft w:val="0"/>
      <w:marRight w:val="0"/>
      <w:marTop w:val="0"/>
      <w:marBottom w:val="0"/>
      <w:divBdr>
        <w:top w:val="none" w:sz="0" w:space="0" w:color="auto"/>
        <w:left w:val="none" w:sz="0" w:space="0" w:color="auto"/>
        <w:bottom w:val="none" w:sz="0" w:space="0" w:color="auto"/>
        <w:right w:val="none" w:sz="0" w:space="0" w:color="auto"/>
      </w:divBdr>
    </w:div>
    <w:div w:id="1873952547">
      <w:bodyDiv w:val="1"/>
      <w:marLeft w:val="0"/>
      <w:marRight w:val="0"/>
      <w:marTop w:val="0"/>
      <w:marBottom w:val="0"/>
      <w:divBdr>
        <w:top w:val="none" w:sz="0" w:space="0" w:color="auto"/>
        <w:left w:val="none" w:sz="0" w:space="0" w:color="auto"/>
        <w:bottom w:val="none" w:sz="0" w:space="0" w:color="auto"/>
        <w:right w:val="none" w:sz="0" w:space="0" w:color="auto"/>
      </w:divBdr>
    </w:div>
    <w:div w:id="1874809995">
      <w:bodyDiv w:val="1"/>
      <w:marLeft w:val="0"/>
      <w:marRight w:val="0"/>
      <w:marTop w:val="0"/>
      <w:marBottom w:val="0"/>
      <w:divBdr>
        <w:top w:val="none" w:sz="0" w:space="0" w:color="auto"/>
        <w:left w:val="none" w:sz="0" w:space="0" w:color="auto"/>
        <w:bottom w:val="none" w:sz="0" w:space="0" w:color="auto"/>
        <w:right w:val="none" w:sz="0" w:space="0" w:color="auto"/>
      </w:divBdr>
    </w:div>
    <w:div w:id="1886407519">
      <w:bodyDiv w:val="1"/>
      <w:marLeft w:val="0"/>
      <w:marRight w:val="0"/>
      <w:marTop w:val="0"/>
      <w:marBottom w:val="0"/>
      <w:divBdr>
        <w:top w:val="none" w:sz="0" w:space="0" w:color="auto"/>
        <w:left w:val="none" w:sz="0" w:space="0" w:color="auto"/>
        <w:bottom w:val="none" w:sz="0" w:space="0" w:color="auto"/>
        <w:right w:val="none" w:sz="0" w:space="0" w:color="auto"/>
      </w:divBdr>
    </w:div>
    <w:div w:id="1894343961">
      <w:bodyDiv w:val="1"/>
      <w:marLeft w:val="0"/>
      <w:marRight w:val="0"/>
      <w:marTop w:val="0"/>
      <w:marBottom w:val="0"/>
      <w:divBdr>
        <w:top w:val="none" w:sz="0" w:space="0" w:color="auto"/>
        <w:left w:val="none" w:sz="0" w:space="0" w:color="auto"/>
        <w:bottom w:val="none" w:sz="0" w:space="0" w:color="auto"/>
        <w:right w:val="none" w:sz="0" w:space="0" w:color="auto"/>
      </w:divBdr>
    </w:div>
    <w:div w:id="1895505852">
      <w:bodyDiv w:val="1"/>
      <w:marLeft w:val="0"/>
      <w:marRight w:val="0"/>
      <w:marTop w:val="0"/>
      <w:marBottom w:val="0"/>
      <w:divBdr>
        <w:top w:val="none" w:sz="0" w:space="0" w:color="auto"/>
        <w:left w:val="none" w:sz="0" w:space="0" w:color="auto"/>
        <w:bottom w:val="none" w:sz="0" w:space="0" w:color="auto"/>
        <w:right w:val="none" w:sz="0" w:space="0" w:color="auto"/>
      </w:divBdr>
    </w:div>
    <w:div w:id="1897469758">
      <w:bodyDiv w:val="1"/>
      <w:marLeft w:val="0"/>
      <w:marRight w:val="0"/>
      <w:marTop w:val="0"/>
      <w:marBottom w:val="0"/>
      <w:divBdr>
        <w:top w:val="none" w:sz="0" w:space="0" w:color="auto"/>
        <w:left w:val="none" w:sz="0" w:space="0" w:color="auto"/>
        <w:bottom w:val="none" w:sz="0" w:space="0" w:color="auto"/>
        <w:right w:val="none" w:sz="0" w:space="0" w:color="auto"/>
      </w:divBdr>
    </w:div>
    <w:div w:id="1900557293">
      <w:bodyDiv w:val="1"/>
      <w:marLeft w:val="0"/>
      <w:marRight w:val="0"/>
      <w:marTop w:val="0"/>
      <w:marBottom w:val="0"/>
      <w:divBdr>
        <w:top w:val="none" w:sz="0" w:space="0" w:color="auto"/>
        <w:left w:val="none" w:sz="0" w:space="0" w:color="auto"/>
        <w:bottom w:val="none" w:sz="0" w:space="0" w:color="auto"/>
        <w:right w:val="none" w:sz="0" w:space="0" w:color="auto"/>
      </w:divBdr>
    </w:div>
    <w:div w:id="1901821420">
      <w:bodyDiv w:val="1"/>
      <w:marLeft w:val="0"/>
      <w:marRight w:val="0"/>
      <w:marTop w:val="0"/>
      <w:marBottom w:val="0"/>
      <w:divBdr>
        <w:top w:val="none" w:sz="0" w:space="0" w:color="auto"/>
        <w:left w:val="none" w:sz="0" w:space="0" w:color="auto"/>
        <w:bottom w:val="none" w:sz="0" w:space="0" w:color="auto"/>
        <w:right w:val="none" w:sz="0" w:space="0" w:color="auto"/>
      </w:divBdr>
    </w:div>
    <w:div w:id="1904488827">
      <w:bodyDiv w:val="1"/>
      <w:marLeft w:val="0"/>
      <w:marRight w:val="0"/>
      <w:marTop w:val="0"/>
      <w:marBottom w:val="0"/>
      <w:divBdr>
        <w:top w:val="none" w:sz="0" w:space="0" w:color="auto"/>
        <w:left w:val="none" w:sz="0" w:space="0" w:color="auto"/>
        <w:bottom w:val="none" w:sz="0" w:space="0" w:color="auto"/>
        <w:right w:val="none" w:sz="0" w:space="0" w:color="auto"/>
      </w:divBdr>
    </w:div>
    <w:div w:id="1904825715">
      <w:bodyDiv w:val="1"/>
      <w:marLeft w:val="0"/>
      <w:marRight w:val="0"/>
      <w:marTop w:val="0"/>
      <w:marBottom w:val="0"/>
      <w:divBdr>
        <w:top w:val="none" w:sz="0" w:space="0" w:color="auto"/>
        <w:left w:val="none" w:sz="0" w:space="0" w:color="auto"/>
        <w:bottom w:val="none" w:sz="0" w:space="0" w:color="auto"/>
        <w:right w:val="none" w:sz="0" w:space="0" w:color="auto"/>
      </w:divBdr>
    </w:div>
    <w:div w:id="1905944925">
      <w:bodyDiv w:val="1"/>
      <w:marLeft w:val="0"/>
      <w:marRight w:val="0"/>
      <w:marTop w:val="0"/>
      <w:marBottom w:val="0"/>
      <w:divBdr>
        <w:top w:val="none" w:sz="0" w:space="0" w:color="auto"/>
        <w:left w:val="none" w:sz="0" w:space="0" w:color="auto"/>
        <w:bottom w:val="none" w:sz="0" w:space="0" w:color="auto"/>
        <w:right w:val="none" w:sz="0" w:space="0" w:color="auto"/>
      </w:divBdr>
    </w:div>
    <w:div w:id="1906062580">
      <w:bodyDiv w:val="1"/>
      <w:marLeft w:val="0"/>
      <w:marRight w:val="0"/>
      <w:marTop w:val="0"/>
      <w:marBottom w:val="0"/>
      <w:divBdr>
        <w:top w:val="none" w:sz="0" w:space="0" w:color="auto"/>
        <w:left w:val="none" w:sz="0" w:space="0" w:color="auto"/>
        <w:bottom w:val="none" w:sz="0" w:space="0" w:color="auto"/>
        <w:right w:val="none" w:sz="0" w:space="0" w:color="auto"/>
      </w:divBdr>
    </w:div>
    <w:div w:id="1908608156">
      <w:bodyDiv w:val="1"/>
      <w:marLeft w:val="0"/>
      <w:marRight w:val="0"/>
      <w:marTop w:val="0"/>
      <w:marBottom w:val="0"/>
      <w:divBdr>
        <w:top w:val="none" w:sz="0" w:space="0" w:color="auto"/>
        <w:left w:val="none" w:sz="0" w:space="0" w:color="auto"/>
        <w:bottom w:val="none" w:sz="0" w:space="0" w:color="auto"/>
        <w:right w:val="none" w:sz="0" w:space="0" w:color="auto"/>
      </w:divBdr>
    </w:div>
    <w:div w:id="1911041776">
      <w:bodyDiv w:val="1"/>
      <w:marLeft w:val="0"/>
      <w:marRight w:val="0"/>
      <w:marTop w:val="0"/>
      <w:marBottom w:val="0"/>
      <w:divBdr>
        <w:top w:val="none" w:sz="0" w:space="0" w:color="auto"/>
        <w:left w:val="none" w:sz="0" w:space="0" w:color="auto"/>
        <w:bottom w:val="none" w:sz="0" w:space="0" w:color="auto"/>
        <w:right w:val="none" w:sz="0" w:space="0" w:color="auto"/>
      </w:divBdr>
    </w:div>
    <w:div w:id="1912423167">
      <w:bodyDiv w:val="1"/>
      <w:marLeft w:val="0"/>
      <w:marRight w:val="0"/>
      <w:marTop w:val="0"/>
      <w:marBottom w:val="0"/>
      <w:divBdr>
        <w:top w:val="none" w:sz="0" w:space="0" w:color="auto"/>
        <w:left w:val="none" w:sz="0" w:space="0" w:color="auto"/>
        <w:bottom w:val="none" w:sz="0" w:space="0" w:color="auto"/>
        <w:right w:val="none" w:sz="0" w:space="0" w:color="auto"/>
      </w:divBdr>
    </w:div>
    <w:div w:id="1914006400">
      <w:bodyDiv w:val="1"/>
      <w:marLeft w:val="0"/>
      <w:marRight w:val="0"/>
      <w:marTop w:val="0"/>
      <w:marBottom w:val="0"/>
      <w:divBdr>
        <w:top w:val="none" w:sz="0" w:space="0" w:color="auto"/>
        <w:left w:val="none" w:sz="0" w:space="0" w:color="auto"/>
        <w:bottom w:val="none" w:sz="0" w:space="0" w:color="auto"/>
        <w:right w:val="none" w:sz="0" w:space="0" w:color="auto"/>
      </w:divBdr>
    </w:div>
    <w:div w:id="1915624705">
      <w:bodyDiv w:val="1"/>
      <w:marLeft w:val="0"/>
      <w:marRight w:val="0"/>
      <w:marTop w:val="0"/>
      <w:marBottom w:val="0"/>
      <w:divBdr>
        <w:top w:val="none" w:sz="0" w:space="0" w:color="auto"/>
        <w:left w:val="none" w:sz="0" w:space="0" w:color="auto"/>
        <w:bottom w:val="none" w:sz="0" w:space="0" w:color="auto"/>
        <w:right w:val="none" w:sz="0" w:space="0" w:color="auto"/>
      </w:divBdr>
    </w:div>
    <w:div w:id="1916818918">
      <w:bodyDiv w:val="1"/>
      <w:marLeft w:val="0"/>
      <w:marRight w:val="0"/>
      <w:marTop w:val="0"/>
      <w:marBottom w:val="0"/>
      <w:divBdr>
        <w:top w:val="none" w:sz="0" w:space="0" w:color="auto"/>
        <w:left w:val="none" w:sz="0" w:space="0" w:color="auto"/>
        <w:bottom w:val="none" w:sz="0" w:space="0" w:color="auto"/>
        <w:right w:val="none" w:sz="0" w:space="0" w:color="auto"/>
      </w:divBdr>
    </w:div>
    <w:div w:id="1919558083">
      <w:bodyDiv w:val="1"/>
      <w:marLeft w:val="0"/>
      <w:marRight w:val="0"/>
      <w:marTop w:val="0"/>
      <w:marBottom w:val="0"/>
      <w:divBdr>
        <w:top w:val="none" w:sz="0" w:space="0" w:color="auto"/>
        <w:left w:val="none" w:sz="0" w:space="0" w:color="auto"/>
        <w:bottom w:val="none" w:sz="0" w:space="0" w:color="auto"/>
        <w:right w:val="none" w:sz="0" w:space="0" w:color="auto"/>
      </w:divBdr>
    </w:div>
    <w:div w:id="1924220171">
      <w:bodyDiv w:val="1"/>
      <w:marLeft w:val="0"/>
      <w:marRight w:val="0"/>
      <w:marTop w:val="0"/>
      <w:marBottom w:val="0"/>
      <w:divBdr>
        <w:top w:val="none" w:sz="0" w:space="0" w:color="auto"/>
        <w:left w:val="none" w:sz="0" w:space="0" w:color="auto"/>
        <w:bottom w:val="none" w:sz="0" w:space="0" w:color="auto"/>
        <w:right w:val="none" w:sz="0" w:space="0" w:color="auto"/>
      </w:divBdr>
    </w:div>
    <w:div w:id="1924994346">
      <w:bodyDiv w:val="1"/>
      <w:marLeft w:val="0"/>
      <w:marRight w:val="0"/>
      <w:marTop w:val="0"/>
      <w:marBottom w:val="0"/>
      <w:divBdr>
        <w:top w:val="none" w:sz="0" w:space="0" w:color="auto"/>
        <w:left w:val="none" w:sz="0" w:space="0" w:color="auto"/>
        <w:bottom w:val="none" w:sz="0" w:space="0" w:color="auto"/>
        <w:right w:val="none" w:sz="0" w:space="0" w:color="auto"/>
      </w:divBdr>
    </w:div>
    <w:div w:id="1930045384">
      <w:bodyDiv w:val="1"/>
      <w:marLeft w:val="0"/>
      <w:marRight w:val="0"/>
      <w:marTop w:val="0"/>
      <w:marBottom w:val="0"/>
      <w:divBdr>
        <w:top w:val="none" w:sz="0" w:space="0" w:color="auto"/>
        <w:left w:val="none" w:sz="0" w:space="0" w:color="auto"/>
        <w:bottom w:val="none" w:sz="0" w:space="0" w:color="auto"/>
        <w:right w:val="none" w:sz="0" w:space="0" w:color="auto"/>
      </w:divBdr>
    </w:div>
    <w:div w:id="1931039458">
      <w:bodyDiv w:val="1"/>
      <w:marLeft w:val="0"/>
      <w:marRight w:val="0"/>
      <w:marTop w:val="0"/>
      <w:marBottom w:val="0"/>
      <w:divBdr>
        <w:top w:val="none" w:sz="0" w:space="0" w:color="auto"/>
        <w:left w:val="none" w:sz="0" w:space="0" w:color="auto"/>
        <w:bottom w:val="none" w:sz="0" w:space="0" w:color="auto"/>
        <w:right w:val="none" w:sz="0" w:space="0" w:color="auto"/>
      </w:divBdr>
    </w:div>
    <w:div w:id="1934314861">
      <w:bodyDiv w:val="1"/>
      <w:marLeft w:val="0"/>
      <w:marRight w:val="0"/>
      <w:marTop w:val="0"/>
      <w:marBottom w:val="0"/>
      <w:divBdr>
        <w:top w:val="none" w:sz="0" w:space="0" w:color="auto"/>
        <w:left w:val="none" w:sz="0" w:space="0" w:color="auto"/>
        <w:bottom w:val="none" w:sz="0" w:space="0" w:color="auto"/>
        <w:right w:val="none" w:sz="0" w:space="0" w:color="auto"/>
      </w:divBdr>
    </w:div>
    <w:div w:id="1940402880">
      <w:bodyDiv w:val="1"/>
      <w:marLeft w:val="0"/>
      <w:marRight w:val="0"/>
      <w:marTop w:val="0"/>
      <w:marBottom w:val="0"/>
      <w:divBdr>
        <w:top w:val="none" w:sz="0" w:space="0" w:color="auto"/>
        <w:left w:val="none" w:sz="0" w:space="0" w:color="auto"/>
        <w:bottom w:val="none" w:sz="0" w:space="0" w:color="auto"/>
        <w:right w:val="none" w:sz="0" w:space="0" w:color="auto"/>
      </w:divBdr>
    </w:div>
    <w:div w:id="1951738694">
      <w:bodyDiv w:val="1"/>
      <w:marLeft w:val="0"/>
      <w:marRight w:val="0"/>
      <w:marTop w:val="0"/>
      <w:marBottom w:val="0"/>
      <w:divBdr>
        <w:top w:val="none" w:sz="0" w:space="0" w:color="auto"/>
        <w:left w:val="none" w:sz="0" w:space="0" w:color="auto"/>
        <w:bottom w:val="none" w:sz="0" w:space="0" w:color="auto"/>
        <w:right w:val="none" w:sz="0" w:space="0" w:color="auto"/>
      </w:divBdr>
    </w:div>
    <w:div w:id="1952544018">
      <w:bodyDiv w:val="1"/>
      <w:marLeft w:val="0"/>
      <w:marRight w:val="0"/>
      <w:marTop w:val="0"/>
      <w:marBottom w:val="0"/>
      <w:divBdr>
        <w:top w:val="none" w:sz="0" w:space="0" w:color="auto"/>
        <w:left w:val="none" w:sz="0" w:space="0" w:color="auto"/>
        <w:bottom w:val="none" w:sz="0" w:space="0" w:color="auto"/>
        <w:right w:val="none" w:sz="0" w:space="0" w:color="auto"/>
      </w:divBdr>
    </w:div>
    <w:div w:id="1955020265">
      <w:bodyDiv w:val="1"/>
      <w:marLeft w:val="0"/>
      <w:marRight w:val="0"/>
      <w:marTop w:val="0"/>
      <w:marBottom w:val="0"/>
      <w:divBdr>
        <w:top w:val="none" w:sz="0" w:space="0" w:color="auto"/>
        <w:left w:val="none" w:sz="0" w:space="0" w:color="auto"/>
        <w:bottom w:val="none" w:sz="0" w:space="0" w:color="auto"/>
        <w:right w:val="none" w:sz="0" w:space="0" w:color="auto"/>
      </w:divBdr>
    </w:div>
    <w:div w:id="1963608375">
      <w:bodyDiv w:val="1"/>
      <w:marLeft w:val="0"/>
      <w:marRight w:val="0"/>
      <w:marTop w:val="0"/>
      <w:marBottom w:val="0"/>
      <w:divBdr>
        <w:top w:val="none" w:sz="0" w:space="0" w:color="auto"/>
        <w:left w:val="none" w:sz="0" w:space="0" w:color="auto"/>
        <w:bottom w:val="none" w:sz="0" w:space="0" w:color="auto"/>
        <w:right w:val="none" w:sz="0" w:space="0" w:color="auto"/>
      </w:divBdr>
    </w:div>
    <w:div w:id="1963919390">
      <w:bodyDiv w:val="1"/>
      <w:marLeft w:val="0"/>
      <w:marRight w:val="0"/>
      <w:marTop w:val="0"/>
      <w:marBottom w:val="0"/>
      <w:divBdr>
        <w:top w:val="none" w:sz="0" w:space="0" w:color="auto"/>
        <w:left w:val="none" w:sz="0" w:space="0" w:color="auto"/>
        <w:bottom w:val="none" w:sz="0" w:space="0" w:color="auto"/>
        <w:right w:val="none" w:sz="0" w:space="0" w:color="auto"/>
      </w:divBdr>
    </w:div>
    <w:div w:id="1977952967">
      <w:bodyDiv w:val="1"/>
      <w:marLeft w:val="0"/>
      <w:marRight w:val="0"/>
      <w:marTop w:val="0"/>
      <w:marBottom w:val="0"/>
      <w:divBdr>
        <w:top w:val="none" w:sz="0" w:space="0" w:color="auto"/>
        <w:left w:val="none" w:sz="0" w:space="0" w:color="auto"/>
        <w:bottom w:val="none" w:sz="0" w:space="0" w:color="auto"/>
        <w:right w:val="none" w:sz="0" w:space="0" w:color="auto"/>
      </w:divBdr>
    </w:div>
    <w:div w:id="1978415922">
      <w:bodyDiv w:val="1"/>
      <w:marLeft w:val="0"/>
      <w:marRight w:val="0"/>
      <w:marTop w:val="0"/>
      <w:marBottom w:val="0"/>
      <w:divBdr>
        <w:top w:val="none" w:sz="0" w:space="0" w:color="auto"/>
        <w:left w:val="none" w:sz="0" w:space="0" w:color="auto"/>
        <w:bottom w:val="none" w:sz="0" w:space="0" w:color="auto"/>
        <w:right w:val="none" w:sz="0" w:space="0" w:color="auto"/>
      </w:divBdr>
    </w:div>
    <w:div w:id="1978794856">
      <w:bodyDiv w:val="1"/>
      <w:marLeft w:val="0"/>
      <w:marRight w:val="0"/>
      <w:marTop w:val="0"/>
      <w:marBottom w:val="0"/>
      <w:divBdr>
        <w:top w:val="none" w:sz="0" w:space="0" w:color="auto"/>
        <w:left w:val="none" w:sz="0" w:space="0" w:color="auto"/>
        <w:bottom w:val="none" w:sz="0" w:space="0" w:color="auto"/>
        <w:right w:val="none" w:sz="0" w:space="0" w:color="auto"/>
      </w:divBdr>
    </w:div>
    <w:div w:id="1979996806">
      <w:bodyDiv w:val="1"/>
      <w:marLeft w:val="0"/>
      <w:marRight w:val="0"/>
      <w:marTop w:val="0"/>
      <w:marBottom w:val="0"/>
      <w:divBdr>
        <w:top w:val="none" w:sz="0" w:space="0" w:color="auto"/>
        <w:left w:val="none" w:sz="0" w:space="0" w:color="auto"/>
        <w:bottom w:val="none" w:sz="0" w:space="0" w:color="auto"/>
        <w:right w:val="none" w:sz="0" w:space="0" w:color="auto"/>
      </w:divBdr>
    </w:div>
    <w:div w:id="1988050982">
      <w:bodyDiv w:val="1"/>
      <w:marLeft w:val="0"/>
      <w:marRight w:val="0"/>
      <w:marTop w:val="0"/>
      <w:marBottom w:val="0"/>
      <w:divBdr>
        <w:top w:val="none" w:sz="0" w:space="0" w:color="auto"/>
        <w:left w:val="none" w:sz="0" w:space="0" w:color="auto"/>
        <w:bottom w:val="none" w:sz="0" w:space="0" w:color="auto"/>
        <w:right w:val="none" w:sz="0" w:space="0" w:color="auto"/>
      </w:divBdr>
    </w:div>
    <w:div w:id="1994065780">
      <w:bodyDiv w:val="1"/>
      <w:marLeft w:val="0"/>
      <w:marRight w:val="0"/>
      <w:marTop w:val="0"/>
      <w:marBottom w:val="0"/>
      <w:divBdr>
        <w:top w:val="none" w:sz="0" w:space="0" w:color="auto"/>
        <w:left w:val="none" w:sz="0" w:space="0" w:color="auto"/>
        <w:bottom w:val="none" w:sz="0" w:space="0" w:color="auto"/>
        <w:right w:val="none" w:sz="0" w:space="0" w:color="auto"/>
      </w:divBdr>
    </w:div>
    <w:div w:id="2000226761">
      <w:bodyDiv w:val="1"/>
      <w:marLeft w:val="0"/>
      <w:marRight w:val="0"/>
      <w:marTop w:val="0"/>
      <w:marBottom w:val="0"/>
      <w:divBdr>
        <w:top w:val="none" w:sz="0" w:space="0" w:color="auto"/>
        <w:left w:val="none" w:sz="0" w:space="0" w:color="auto"/>
        <w:bottom w:val="none" w:sz="0" w:space="0" w:color="auto"/>
        <w:right w:val="none" w:sz="0" w:space="0" w:color="auto"/>
      </w:divBdr>
    </w:div>
    <w:div w:id="2003046545">
      <w:bodyDiv w:val="1"/>
      <w:marLeft w:val="0"/>
      <w:marRight w:val="0"/>
      <w:marTop w:val="0"/>
      <w:marBottom w:val="0"/>
      <w:divBdr>
        <w:top w:val="none" w:sz="0" w:space="0" w:color="auto"/>
        <w:left w:val="none" w:sz="0" w:space="0" w:color="auto"/>
        <w:bottom w:val="none" w:sz="0" w:space="0" w:color="auto"/>
        <w:right w:val="none" w:sz="0" w:space="0" w:color="auto"/>
      </w:divBdr>
    </w:div>
    <w:div w:id="2007778382">
      <w:bodyDiv w:val="1"/>
      <w:marLeft w:val="0"/>
      <w:marRight w:val="0"/>
      <w:marTop w:val="0"/>
      <w:marBottom w:val="0"/>
      <w:divBdr>
        <w:top w:val="none" w:sz="0" w:space="0" w:color="auto"/>
        <w:left w:val="none" w:sz="0" w:space="0" w:color="auto"/>
        <w:bottom w:val="none" w:sz="0" w:space="0" w:color="auto"/>
        <w:right w:val="none" w:sz="0" w:space="0" w:color="auto"/>
      </w:divBdr>
    </w:div>
    <w:div w:id="2010015454">
      <w:bodyDiv w:val="1"/>
      <w:marLeft w:val="0"/>
      <w:marRight w:val="0"/>
      <w:marTop w:val="0"/>
      <w:marBottom w:val="0"/>
      <w:divBdr>
        <w:top w:val="none" w:sz="0" w:space="0" w:color="auto"/>
        <w:left w:val="none" w:sz="0" w:space="0" w:color="auto"/>
        <w:bottom w:val="none" w:sz="0" w:space="0" w:color="auto"/>
        <w:right w:val="none" w:sz="0" w:space="0" w:color="auto"/>
      </w:divBdr>
    </w:div>
    <w:div w:id="2011564172">
      <w:bodyDiv w:val="1"/>
      <w:marLeft w:val="0"/>
      <w:marRight w:val="0"/>
      <w:marTop w:val="0"/>
      <w:marBottom w:val="0"/>
      <w:divBdr>
        <w:top w:val="none" w:sz="0" w:space="0" w:color="auto"/>
        <w:left w:val="none" w:sz="0" w:space="0" w:color="auto"/>
        <w:bottom w:val="none" w:sz="0" w:space="0" w:color="auto"/>
        <w:right w:val="none" w:sz="0" w:space="0" w:color="auto"/>
      </w:divBdr>
    </w:div>
    <w:div w:id="2017922802">
      <w:bodyDiv w:val="1"/>
      <w:marLeft w:val="0"/>
      <w:marRight w:val="0"/>
      <w:marTop w:val="0"/>
      <w:marBottom w:val="0"/>
      <w:divBdr>
        <w:top w:val="none" w:sz="0" w:space="0" w:color="auto"/>
        <w:left w:val="none" w:sz="0" w:space="0" w:color="auto"/>
        <w:bottom w:val="none" w:sz="0" w:space="0" w:color="auto"/>
        <w:right w:val="none" w:sz="0" w:space="0" w:color="auto"/>
      </w:divBdr>
    </w:div>
    <w:div w:id="2028754906">
      <w:bodyDiv w:val="1"/>
      <w:marLeft w:val="0"/>
      <w:marRight w:val="0"/>
      <w:marTop w:val="0"/>
      <w:marBottom w:val="0"/>
      <w:divBdr>
        <w:top w:val="none" w:sz="0" w:space="0" w:color="auto"/>
        <w:left w:val="none" w:sz="0" w:space="0" w:color="auto"/>
        <w:bottom w:val="none" w:sz="0" w:space="0" w:color="auto"/>
        <w:right w:val="none" w:sz="0" w:space="0" w:color="auto"/>
      </w:divBdr>
    </w:div>
    <w:div w:id="2030140448">
      <w:bodyDiv w:val="1"/>
      <w:marLeft w:val="0"/>
      <w:marRight w:val="0"/>
      <w:marTop w:val="0"/>
      <w:marBottom w:val="0"/>
      <w:divBdr>
        <w:top w:val="none" w:sz="0" w:space="0" w:color="auto"/>
        <w:left w:val="none" w:sz="0" w:space="0" w:color="auto"/>
        <w:bottom w:val="none" w:sz="0" w:space="0" w:color="auto"/>
        <w:right w:val="none" w:sz="0" w:space="0" w:color="auto"/>
      </w:divBdr>
    </w:div>
    <w:div w:id="2031638972">
      <w:bodyDiv w:val="1"/>
      <w:marLeft w:val="0"/>
      <w:marRight w:val="0"/>
      <w:marTop w:val="0"/>
      <w:marBottom w:val="0"/>
      <w:divBdr>
        <w:top w:val="none" w:sz="0" w:space="0" w:color="auto"/>
        <w:left w:val="none" w:sz="0" w:space="0" w:color="auto"/>
        <w:bottom w:val="none" w:sz="0" w:space="0" w:color="auto"/>
        <w:right w:val="none" w:sz="0" w:space="0" w:color="auto"/>
      </w:divBdr>
    </w:div>
    <w:div w:id="2039315305">
      <w:bodyDiv w:val="1"/>
      <w:marLeft w:val="0"/>
      <w:marRight w:val="0"/>
      <w:marTop w:val="0"/>
      <w:marBottom w:val="0"/>
      <w:divBdr>
        <w:top w:val="none" w:sz="0" w:space="0" w:color="auto"/>
        <w:left w:val="none" w:sz="0" w:space="0" w:color="auto"/>
        <w:bottom w:val="none" w:sz="0" w:space="0" w:color="auto"/>
        <w:right w:val="none" w:sz="0" w:space="0" w:color="auto"/>
      </w:divBdr>
    </w:div>
    <w:div w:id="2042123965">
      <w:bodyDiv w:val="1"/>
      <w:marLeft w:val="0"/>
      <w:marRight w:val="0"/>
      <w:marTop w:val="0"/>
      <w:marBottom w:val="0"/>
      <w:divBdr>
        <w:top w:val="none" w:sz="0" w:space="0" w:color="auto"/>
        <w:left w:val="none" w:sz="0" w:space="0" w:color="auto"/>
        <w:bottom w:val="none" w:sz="0" w:space="0" w:color="auto"/>
        <w:right w:val="none" w:sz="0" w:space="0" w:color="auto"/>
      </w:divBdr>
    </w:div>
    <w:div w:id="2042319432">
      <w:bodyDiv w:val="1"/>
      <w:marLeft w:val="0"/>
      <w:marRight w:val="0"/>
      <w:marTop w:val="0"/>
      <w:marBottom w:val="0"/>
      <w:divBdr>
        <w:top w:val="none" w:sz="0" w:space="0" w:color="auto"/>
        <w:left w:val="none" w:sz="0" w:space="0" w:color="auto"/>
        <w:bottom w:val="none" w:sz="0" w:space="0" w:color="auto"/>
        <w:right w:val="none" w:sz="0" w:space="0" w:color="auto"/>
      </w:divBdr>
    </w:div>
    <w:div w:id="2043241126">
      <w:bodyDiv w:val="1"/>
      <w:marLeft w:val="0"/>
      <w:marRight w:val="0"/>
      <w:marTop w:val="0"/>
      <w:marBottom w:val="0"/>
      <w:divBdr>
        <w:top w:val="none" w:sz="0" w:space="0" w:color="auto"/>
        <w:left w:val="none" w:sz="0" w:space="0" w:color="auto"/>
        <w:bottom w:val="none" w:sz="0" w:space="0" w:color="auto"/>
        <w:right w:val="none" w:sz="0" w:space="0" w:color="auto"/>
      </w:divBdr>
    </w:div>
    <w:div w:id="2043675578">
      <w:bodyDiv w:val="1"/>
      <w:marLeft w:val="0"/>
      <w:marRight w:val="0"/>
      <w:marTop w:val="0"/>
      <w:marBottom w:val="0"/>
      <w:divBdr>
        <w:top w:val="none" w:sz="0" w:space="0" w:color="auto"/>
        <w:left w:val="none" w:sz="0" w:space="0" w:color="auto"/>
        <w:bottom w:val="none" w:sz="0" w:space="0" w:color="auto"/>
        <w:right w:val="none" w:sz="0" w:space="0" w:color="auto"/>
      </w:divBdr>
    </w:div>
    <w:div w:id="2045516707">
      <w:bodyDiv w:val="1"/>
      <w:marLeft w:val="0"/>
      <w:marRight w:val="0"/>
      <w:marTop w:val="0"/>
      <w:marBottom w:val="0"/>
      <w:divBdr>
        <w:top w:val="none" w:sz="0" w:space="0" w:color="auto"/>
        <w:left w:val="none" w:sz="0" w:space="0" w:color="auto"/>
        <w:bottom w:val="none" w:sz="0" w:space="0" w:color="auto"/>
        <w:right w:val="none" w:sz="0" w:space="0" w:color="auto"/>
      </w:divBdr>
    </w:div>
    <w:div w:id="2047018176">
      <w:bodyDiv w:val="1"/>
      <w:marLeft w:val="0"/>
      <w:marRight w:val="0"/>
      <w:marTop w:val="0"/>
      <w:marBottom w:val="0"/>
      <w:divBdr>
        <w:top w:val="none" w:sz="0" w:space="0" w:color="auto"/>
        <w:left w:val="none" w:sz="0" w:space="0" w:color="auto"/>
        <w:bottom w:val="none" w:sz="0" w:space="0" w:color="auto"/>
        <w:right w:val="none" w:sz="0" w:space="0" w:color="auto"/>
      </w:divBdr>
    </w:div>
    <w:div w:id="2048724539">
      <w:bodyDiv w:val="1"/>
      <w:marLeft w:val="0"/>
      <w:marRight w:val="0"/>
      <w:marTop w:val="0"/>
      <w:marBottom w:val="0"/>
      <w:divBdr>
        <w:top w:val="none" w:sz="0" w:space="0" w:color="auto"/>
        <w:left w:val="none" w:sz="0" w:space="0" w:color="auto"/>
        <w:bottom w:val="none" w:sz="0" w:space="0" w:color="auto"/>
        <w:right w:val="none" w:sz="0" w:space="0" w:color="auto"/>
      </w:divBdr>
    </w:div>
    <w:div w:id="2049840066">
      <w:bodyDiv w:val="1"/>
      <w:marLeft w:val="0"/>
      <w:marRight w:val="0"/>
      <w:marTop w:val="0"/>
      <w:marBottom w:val="0"/>
      <w:divBdr>
        <w:top w:val="none" w:sz="0" w:space="0" w:color="auto"/>
        <w:left w:val="none" w:sz="0" w:space="0" w:color="auto"/>
        <w:bottom w:val="none" w:sz="0" w:space="0" w:color="auto"/>
        <w:right w:val="none" w:sz="0" w:space="0" w:color="auto"/>
      </w:divBdr>
    </w:div>
    <w:div w:id="2050452115">
      <w:bodyDiv w:val="1"/>
      <w:marLeft w:val="0"/>
      <w:marRight w:val="0"/>
      <w:marTop w:val="0"/>
      <w:marBottom w:val="0"/>
      <w:divBdr>
        <w:top w:val="none" w:sz="0" w:space="0" w:color="auto"/>
        <w:left w:val="none" w:sz="0" w:space="0" w:color="auto"/>
        <w:bottom w:val="none" w:sz="0" w:space="0" w:color="auto"/>
        <w:right w:val="none" w:sz="0" w:space="0" w:color="auto"/>
      </w:divBdr>
    </w:div>
    <w:div w:id="2051298277">
      <w:bodyDiv w:val="1"/>
      <w:marLeft w:val="0"/>
      <w:marRight w:val="0"/>
      <w:marTop w:val="0"/>
      <w:marBottom w:val="0"/>
      <w:divBdr>
        <w:top w:val="none" w:sz="0" w:space="0" w:color="auto"/>
        <w:left w:val="none" w:sz="0" w:space="0" w:color="auto"/>
        <w:bottom w:val="none" w:sz="0" w:space="0" w:color="auto"/>
        <w:right w:val="none" w:sz="0" w:space="0" w:color="auto"/>
      </w:divBdr>
    </w:div>
    <w:div w:id="2052685265">
      <w:bodyDiv w:val="1"/>
      <w:marLeft w:val="0"/>
      <w:marRight w:val="0"/>
      <w:marTop w:val="0"/>
      <w:marBottom w:val="0"/>
      <w:divBdr>
        <w:top w:val="none" w:sz="0" w:space="0" w:color="auto"/>
        <w:left w:val="none" w:sz="0" w:space="0" w:color="auto"/>
        <w:bottom w:val="none" w:sz="0" w:space="0" w:color="auto"/>
        <w:right w:val="none" w:sz="0" w:space="0" w:color="auto"/>
      </w:divBdr>
    </w:div>
    <w:div w:id="2054960211">
      <w:bodyDiv w:val="1"/>
      <w:marLeft w:val="0"/>
      <w:marRight w:val="0"/>
      <w:marTop w:val="0"/>
      <w:marBottom w:val="0"/>
      <w:divBdr>
        <w:top w:val="none" w:sz="0" w:space="0" w:color="auto"/>
        <w:left w:val="none" w:sz="0" w:space="0" w:color="auto"/>
        <w:bottom w:val="none" w:sz="0" w:space="0" w:color="auto"/>
        <w:right w:val="none" w:sz="0" w:space="0" w:color="auto"/>
      </w:divBdr>
    </w:div>
    <w:div w:id="2059548564">
      <w:bodyDiv w:val="1"/>
      <w:marLeft w:val="0"/>
      <w:marRight w:val="0"/>
      <w:marTop w:val="0"/>
      <w:marBottom w:val="0"/>
      <w:divBdr>
        <w:top w:val="none" w:sz="0" w:space="0" w:color="auto"/>
        <w:left w:val="none" w:sz="0" w:space="0" w:color="auto"/>
        <w:bottom w:val="none" w:sz="0" w:space="0" w:color="auto"/>
        <w:right w:val="none" w:sz="0" w:space="0" w:color="auto"/>
      </w:divBdr>
    </w:div>
    <w:div w:id="2063290709">
      <w:bodyDiv w:val="1"/>
      <w:marLeft w:val="0"/>
      <w:marRight w:val="0"/>
      <w:marTop w:val="0"/>
      <w:marBottom w:val="0"/>
      <w:divBdr>
        <w:top w:val="none" w:sz="0" w:space="0" w:color="auto"/>
        <w:left w:val="none" w:sz="0" w:space="0" w:color="auto"/>
        <w:bottom w:val="none" w:sz="0" w:space="0" w:color="auto"/>
        <w:right w:val="none" w:sz="0" w:space="0" w:color="auto"/>
      </w:divBdr>
    </w:div>
    <w:div w:id="2070834919">
      <w:bodyDiv w:val="1"/>
      <w:marLeft w:val="0"/>
      <w:marRight w:val="0"/>
      <w:marTop w:val="0"/>
      <w:marBottom w:val="0"/>
      <w:divBdr>
        <w:top w:val="none" w:sz="0" w:space="0" w:color="auto"/>
        <w:left w:val="none" w:sz="0" w:space="0" w:color="auto"/>
        <w:bottom w:val="none" w:sz="0" w:space="0" w:color="auto"/>
        <w:right w:val="none" w:sz="0" w:space="0" w:color="auto"/>
      </w:divBdr>
    </w:div>
    <w:div w:id="2072582331">
      <w:bodyDiv w:val="1"/>
      <w:marLeft w:val="0"/>
      <w:marRight w:val="0"/>
      <w:marTop w:val="0"/>
      <w:marBottom w:val="0"/>
      <w:divBdr>
        <w:top w:val="none" w:sz="0" w:space="0" w:color="auto"/>
        <w:left w:val="none" w:sz="0" w:space="0" w:color="auto"/>
        <w:bottom w:val="none" w:sz="0" w:space="0" w:color="auto"/>
        <w:right w:val="none" w:sz="0" w:space="0" w:color="auto"/>
      </w:divBdr>
    </w:div>
    <w:div w:id="2080051387">
      <w:bodyDiv w:val="1"/>
      <w:marLeft w:val="0"/>
      <w:marRight w:val="0"/>
      <w:marTop w:val="0"/>
      <w:marBottom w:val="0"/>
      <w:divBdr>
        <w:top w:val="none" w:sz="0" w:space="0" w:color="auto"/>
        <w:left w:val="none" w:sz="0" w:space="0" w:color="auto"/>
        <w:bottom w:val="none" w:sz="0" w:space="0" w:color="auto"/>
        <w:right w:val="none" w:sz="0" w:space="0" w:color="auto"/>
      </w:divBdr>
    </w:div>
    <w:div w:id="2082823559">
      <w:bodyDiv w:val="1"/>
      <w:marLeft w:val="0"/>
      <w:marRight w:val="0"/>
      <w:marTop w:val="0"/>
      <w:marBottom w:val="0"/>
      <w:divBdr>
        <w:top w:val="none" w:sz="0" w:space="0" w:color="auto"/>
        <w:left w:val="none" w:sz="0" w:space="0" w:color="auto"/>
        <w:bottom w:val="none" w:sz="0" w:space="0" w:color="auto"/>
        <w:right w:val="none" w:sz="0" w:space="0" w:color="auto"/>
      </w:divBdr>
    </w:div>
    <w:div w:id="2094277570">
      <w:bodyDiv w:val="1"/>
      <w:marLeft w:val="0"/>
      <w:marRight w:val="0"/>
      <w:marTop w:val="0"/>
      <w:marBottom w:val="0"/>
      <w:divBdr>
        <w:top w:val="none" w:sz="0" w:space="0" w:color="auto"/>
        <w:left w:val="none" w:sz="0" w:space="0" w:color="auto"/>
        <w:bottom w:val="none" w:sz="0" w:space="0" w:color="auto"/>
        <w:right w:val="none" w:sz="0" w:space="0" w:color="auto"/>
      </w:divBdr>
    </w:div>
    <w:div w:id="2095275188">
      <w:bodyDiv w:val="1"/>
      <w:marLeft w:val="0"/>
      <w:marRight w:val="0"/>
      <w:marTop w:val="0"/>
      <w:marBottom w:val="0"/>
      <w:divBdr>
        <w:top w:val="none" w:sz="0" w:space="0" w:color="auto"/>
        <w:left w:val="none" w:sz="0" w:space="0" w:color="auto"/>
        <w:bottom w:val="none" w:sz="0" w:space="0" w:color="auto"/>
        <w:right w:val="none" w:sz="0" w:space="0" w:color="auto"/>
      </w:divBdr>
    </w:div>
    <w:div w:id="2096584174">
      <w:bodyDiv w:val="1"/>
      <w:marLeft w:val="0"/>
      <w:marRight w:val="0"/>
      <w:marTop w:val="0"/>
      <w:marBottom w:val="0"/>
      <w:divBdr>
        <w:top w:val="none" w:sz="0" w:space="0" w:color="auto"/>
        <w:left w:val="none" w:sz="0" w:space="0" w:color="auto"/>
        <w:bottom w:val="none" w:sz="0" w:space="0" w:color="auto"/>
        <w:right w:val="none" w:sz="0" w:space="0" w:color="auto"/>
      </w:divBdr>
    </w:div>
    <w:div w:id="2099055746">
      <w:bodyDiv w:val="1"/>
      <w:marLeft w:val="0"/>
      <w:marRight w:val="0"/>
      <w:marTop w:val="0"/>
      <w:marBottom w:val="0"/>
      <w:divBdr>
        <w:top w:val="none" w:sz="0" w:space="0" w:color="auto"/>
        <w:left w:val="none" w:sz="0" w:space="0" w:color="auto"/>
        <w:bottom w:val="none" w:sz="0" w:space="0" w:color="auto"/>
        <w:right w:val="none" w:sz="0" w:space="0" w:color="auto"/>
      </w:divBdr>
    </w:div>
    <w:div w:id="2107920507">
      <w:bodyDiv w:val="1"/>
      <w:marLeft w:val="0"/>
      <w:marRight w:val="0"/>
      <w:marTop w:val="0"/>
      <w:marBottom w:val="0"/>
      <w:divBdr>
        <w:top w:val="none" w:sz="0" w:space="0" w:color="auto"/>
        <w:left w:val="none" w:sz="0" w:space="0" w:color="auto"/>
        <w:bottom w:val="none" w:sz="0" w:space="0" w:color="auto"/>
        <w:right w:val="none" w:sz="0" w:space="0" w:color="auto"/>
      </w:divBdr>
    </w:div>
    <w:div w:id="2108232664">
      <w:bodyDiv w:val="1"/>
      <w:marLeft w:val="0"/>
      <w:marRight w:val="0"/>
      <w:marTop w:val="0"/>
      <w:marBottom w:val="0"/>
      <w:divBdr>
        <w:top w:val="none" w:sz="0" w:space="0" w:color="auto"/>
        <w:left w:val="none" w:sz="0" w:space="0" w:color="auto"/>
        <w:bottom w:val="none" w:sz="0" w:space="0" w:color="auto"/>
        <w:right w:val="none" w:sz="0" w:space="0" w:color="auto"/>
      </w:divBdr>
    </w:div>
    <w:div w:id="2109041338">
      <w:bodyDiv w:val="1"/>
      <w:marLeft w:val="0"/>
      <w:marRight w:val="0"/>
      <w:marTop w:val="0"/>
      <w:marBottom w:val="0"/>
      <w:divBdr>
        <w:top w:val="none" w:sz="0" w:space="0" w:color="auto"/>
        <w:left w:val="none" w:sz="0" w:space="0" w:color="auto"/>
        <w:bottom w:val="none" w:sz="0" w:space="0" w:color="auto"/>
        <w:right w:val="none" w:sz="0" w:space="0" w:color="auto"/>
      </w:divBdr>
    </w:div>
    <w:div w:id="2111923094">
      <w:bodyDiv w:val="1"/>
      <w:marLeft w:val="0"/>
      <w:marRight w:val="0"/>
      <w:marTop w:val="0"/>
      <w:marBottom w:val="0"/>
      <w:divBdr>
        <w:top w:val="none" w:sz="0" w:space="0" w:color="auto"/>
        <w:left w:val="none" w:sz="0" w:space="0" w:color="auto"/>
        <w:bottom w:val="none" w:sz="0" w:space="0" w:color="auto"/>
        <w:right w:val="none" w:sz="0" w:space="0" w:color="auto"/>
      </w:divBdr>
    </w:div>
    <w:div w:id="2117403008">
      <w:bodyDiv w:val="1"/>
      <w:marLeft w:val="0"/>
      <w:marRight w:val="0"/>
      <w:marTop w:val="0"/>
      <w:marBottom w:val="0"/>
      <w:divBdr>
        <w:top w:val="none" w:sz="0" w:space="0" w:color="auto"/>
        <w:left w:val="none" w:sz="0" w:space="0" w:color="auto"/>
        <w:bottom w:val="none" w:sz="0" w:space="0" w:color="auto"/>
        <w:right w:val="none" w:sz="0" w:space="0" w:color="auto"/>
      </w:divBdr>
    </w:div>
    <w:div w:id="2118788860">
      <w:bodyDiv w:val="1"/>
      <w:marLeft w:val="0"/>
      <w:marRight w:val="0"/>
      <w:marTop w:val="0"/>
      <w:marBottom w:val="0"/>
      <w:divBdr>
        <w:top w:val="none" w:sz="0" w:space="0" w:color="auto"/>
        <w:left w:val="none" w:sz="0" w:space="0" w:color="auto"/>
        <w:bottom w:val="none" w:sz="0" w:space="0" w:color="auto"/>
        <w:right w:val="none" w:sz="0" w:space="0" w:color="auto"/>
      </w:divBdr>
    </w:div>
    <w:div w:id="2122069457">
      <w:bodyDiv w:val="1"/>
      <w:marLeft w:val="0"/>
      <w:marRight w:val="0"/>
      <w:marTop w:val="0"/>
      <w:marBottom w:val="0"/>
      <w:divBdr>
        <w:top w:val="none" w:sz="0" w:space="0" w:color="auto"/>
        <w:left w:val="none" w:sz="0" w:space="0" w:color="auto"/>
        <w:bottom w:val="none" w:sz="0" w:space="0" w:color="auto"/>
        <w:right w:val="none" w:sz="0" w:space="0" w:color="auto"/>
      </w:divBdr>
    </w:div>
    <w:div w:id="2125881730">
      <w:bodyDiv w:val="1"/>
      <w:marLeft w:val="0"/>
      <w:marRight w:val="0"/>
      <w:marTop w:val="0"/>
      <w:marBottom w:val="0"/>
      <w:divBdr>
        <w:top w:val="none" w:sz="0" w:space="0" w:color="auto"/>
        <w:left w:val="none" w:sz="0" w:space="0" w:color="auto"/>
        <w:bottom w:val="none" w:sz="0" w:space="0" w:color="auto"/>
        <w:right w:val="none" w:sz="0" w:space="0" w:color="auto"/>
      </w:divBdr>
    </w:div>
    <w:div w:id="2129810481">
      <w:bodyDiv w:val="1"/>
      <w:marLeft w:val="0"/>
      <w:marRight w:val="0"/>
      <w:marTop w:val="0"/>
      <w:marBottom w:val="0"/>
      <w:divBdr>
        <w:top w:val="none" w:sz="0" w:space="0" w:color="auto"/>
        <w:left w:val="none" w:sz="0" w:space="0" w:color="auto"/>
        <w:bottom w:val="none" w:sz="0" w:space="0" w:color="auto"/>
        <w:right w:val="none" w:sz="0" w:space="0" w:color="auto"/>
      </w:divBdr>
    </w:div>
    <w:div w:id="2140219879">
      <w:bodyDiv w:val="1"/>
      <w:marLeft w:val="0"/>
      <w:marRight w:val="0"/>
      <w:marTop w:val="0"/>
      <w:marBottom w:val="0"/>
      <w:divBdr>
        <w:top w:val="none" w:sz="0" w:space="0" w:color="auto"/>
        <w:left w:val="none" w:sz="0" w:space="0" w:color="auto"/>
        <w:bottom w:val="none" w:sz="0" w:space="0" w:color="auto"/>
        <w:right w:val="none" w:sz="0" w:space="0" w:color="auto"/>
      </w:divBdr>
    </w:div>
    <w:div w:id="21463129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forecast.id.com.au/yarra-ranges" TargetMode="External"/><Relationship Id="rId18" Type="http://schemas.openxmlformats.org/officeDocument/2006/relationships/hyperlink" Target="https://www.localgovernment.vic.gov.au/council-innovation-and-performance/council-rates-and-charges/calculating-rates"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chart" Target="charts/chart1.xml"/><Relationship Id="rId17" Type="http://schemas.openxmlformats.org/officeDocument/2006/relationships/image" Target="media/image5.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image" Target="media/image3.jpg"/><Relationship Id="rId23"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hyperlink" Target="https://www.mav.asn.au/news-resources/campaigns/previous-campaigns/rate-capping"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_rels/footer3.xml.rels><?xml version="1.0" encoding="UTF-8" standalone="yes"?>
<Relationships xmlns="http://schemas.openxmlformats.org/package/2006/relationships"><Relationship Id="rId1" Type="http://schemas.openxmlformats.org/officeDocument/2006/relationships/image" Target="media/image6.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n-AU"/>
              <a:t>Net cost per $100 rates (2023-24 budget)</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n-US"/>
        </a:p>
      </c:txPr>
    </c:title>
    <c:autoTitleDeleted val="0"/>
    <c:plotArea>
      <c:layout/>
      <c:pieChart>
        <c:varyColors val="1"/>
        <c: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extLst>
              <c:ext xmlns:c16="http://schemas.microsoft.com/office/drawing/2014/chart" uri="{C3380CC4-5D6E-409C-BE32-E72D297353CC}">
                <c16:uniqueId val="{00000001-61FB-4F7C-A189-932BBB449A5D}"/>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extLst>
              <c:ext xmlns:c16="http://schemas.microsoft.com/office/drawing/2014/chart" uri="{C3380CC4-5D6E-409C-BE32-E72D297353CC}">
                <c16:uniqueId val="{00000003-61FB-4F7C-A189-932BBB449A5D}"/>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extLst>
              <c:ext xmlns:c16="http://schemas.microsoft.com/office/drawing/2014/chart" uri="{C3380CC4-5D6E-409C-BE32-E72D297353CC}">
                <c16:uniqueId val="{00000005-61FB-4F7C-A189-932BBB449A5D}"/>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extLst>
              <c:ext xmlns:c16="http://schemas.microsoft.com/office/drawing/2014/chart" uri="{C3380CC4-5D6E-409C-BE32-E72D297353CC}">
                <c16:uniqueId val="{00000007-61FB-4F7C-A189-932BBB449A5D}"/>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c:spPr>
            <c:extLst>
              <c:ext xmlns:c16="http://schemas.microsoft.com/office/drawing/2014/chart" uri="{C3380CC4-5D6E-409C-BE32-E72D297353CC}">
                <c16:uniqueId val="{00000009-61FB-4F7C-A189-932BBB449A5D}"/>
              </c:ext>
            </c:extLst>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c:spPr>
            <c:extLst>
              <c:ext xmlns:c16="http://schemas.microsoft.com/office/drawing/2014/chart" uri="{C3380CC4-5D6E-409C-BE32-E72D297353CC}">
                <c16:uniqueId val="{0000000B-61FB-4F7C-A189-932BBB449A5D}"/>
              </c:ext>
            </c:extLst>
          </c:dPt>
          <c:dPt>
            <c:idx val="6"/>
            <c:bubble3D val="0"/>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c:spPr>
            <c:extLst>
              <c:ext xmlns:c16="http://schemas.microsoft.com/office/drawing/2014/chart" uri="{C3380CC4-5D6E-409C-BE32-E72D297353CC}">
                <c16:uniqueId val="{0000000D-61FB-4F7C-A189-932BBB449A5D}"/>
              </c:ext>
            </c:extLst>
          </c:dPt>
          <c:dPt>
            <c:idx val="7"/>
            <c:bubble3D val="0"/>
            <c:spPr>
              <a:gradFill rotWithShape="1">
                <a:gsLst>
                  <a:gs pos="0">
                    <a:schemeClr val="accent2">
                      <a:lumMod val="60000"/>
                      <a:satMod val="103000"/>
                      <a:lumMod val="102000"/>
                      <a:tint val="94000"/>
                    </a:schemeClr>
                  </a:gs>
                  <a:gs pos="50000">
                    <a:schemeClr val="accent2">
                      <a:lumMod val="60000"/>
                      <a:satMod val="110000"/>
                      <a:lumMod val="100000"/>
                      <a:shade val="100000"/>
                    </a:schemeClr>
                  </a:gs>
                  <a:gs pos="100000">
                    <a:schemeClr val="accent2">
                      <a:lumMod val="60000"/>
                      <a:lumMod val="99000"/>
                      <a:satMod val="120000"/>
                      <a:shade val="78000"/>
                    </a:schemeClr>
                  </a:gs>
                </a:gsLst>
                <a:lin ang="5400000" scaled="0"/>
              </a:gradFill>
              <a:ln>
                <a:noFill/>
              </a:ln>
              <a:effectLst/>
            </c:spPr>
            <c:extLst>
              <c:ext xmlns:c16="http://schemas.microsoft.com/office/drawing/2014/chart" uri="{C3380CC4-5D6E-409C-BE32-E72D297353CC}">
                <c16:uniqueId val="{0000000F-61FB-4F7C-A189-932BBB449A5D}"/>
              </c:ext>
            </c:extLst>
          </c:dPt>
          <c:dPt>
            <c:idx val="8"/>
            <c:bubble3D val="0"/>
            <c:spPr>
              <a:gradFill rotWithShape="1">
                <a:gsLst>
                  <a:gs pos="0">
                    <a:schemeClr val="accent3">
                      <a:lumMod val="60000"/>
                      <a:satMod val="103000"/>
                      <a:lumMod val="102000"/>
                      <a:tint val="94000"/>
                    </a:schemeClr>
                  </a:gs>
                  <a:gs pos="50000">
                    <a:schemeClr val="accent3">
                      <a:lumMod val="60000"/>
                      <a:satMod val="110000"/>
                      <a:lumMod val="100000"/>
                      <a:shade val="100000"/>
                    </a:schemeClr>
                  </a:gs>
                  <a:gs pos="100000">
                    <a:schemeClr val="accent3">
                      <a:lumMod val="60000"/>
                      <a:lumMod val="99000"/>
                      <a:satMod val="120000"/>
                      <a:shade val="78000"/>
                    </a:schemeClr>
                  </a:gs>
                </a:gsLst>
                <a:lin ang="5400000" scaled="0"/>
              </a:gradFill>
              <a:ln>
                <a:noFill/>
              </a:ln>
              <a:effectLst/>
            </c:spPr>
            <c:extLst>
              <c:ext xmlns:c16="http://schemas.microsoft.com/office/drawing/2014/chart" uri="{C3380CC4-5D6E-409C-BE32-E72D297353CC}">
                <c16:uniqueId val="{00000011-61FB-4F7C-A189-932BBB449A5D}"/>
              </c:ext>
            </c:extLst>
          </c:dPt>
          <c:dPt>
            <c:idx val="9"/>
            <c:bubble3D val="0"/>
            <c:spPr>
              <a:gradFill rotWithShape="1">
                <a:gsLst>
                  <a:gs pos="0">
                    <a:schemeClr val="accent4">
                      <a:lumMod val="60000"/>
                      <a:satMod val="103000"/>
                      <a:lumMod val="102000"/>
                      <a:tint val="94000"/>
                    </a:schemeClr>
                  </a:gs>
                  <a:gs pos="50000">
                    <a:schemeClr val="accent4">
                      <a:lumMod val="60000"/>
                      <a:satMod val="110000"/>
                      <a:lumMod val="100000"/>
                      <a:shade val="100000"/>
                    </a:schemeClr>
                  </a:gs>
                  <a:gs pos="100000">
                    <a:schemeClr val="accent4">
                      <a:lumMod val="60000"/>
                      <a:lumMod val="99000"/>
                      <a:satMod val="120000"/>
                      <a:shade val="78000"/>
                    </a:schemeClr>
                  </a:gs>
                </a:gsLst>
                <a:lin ang="5400000" scaled="0"/>
              </a:gradFill>
              <a:ln>
                <a:noFill/>
              </a:ln>
              <a:effectLst/>
            </c:spPr>
            <c:extLst>
              <c:ext xmlns:c16="http://schemas.microsoft.com/office/drawing/2014/chart" uri="{C3380CC4-5D6E-409C-BE32-E72D297353CC}">
                <c16:uniqueId val="{00000013-61FB-4F7C-A189-932BBB449A5D}"/>
              </c:ext>
            </c:extLst>
          </c:dPt>
          <c:dPt>
            <c:idx val="10"/>
            <c:bubble3D val="0"/>
            <c:spPr>
              <a:gradFill rotWithShape="1">
                <a:gsLst>
                  <a:gs pos="0">
                    <a:schemeClr val="accent5">
                      <a:lumMod val="60000"/>
                      <a:satMod val="103000"/>
                      <a:lumMod val="102000"/>
                      <a:tint val="94000"/>
                    </a:schemeClr>
                  </a:gs>
                  <a:gs pos="50000">
                    <a:schemeClr val="accent5">
                      <a:lumMod val="60000"/>
                      <a:satMod val="110000"/>
                      <a:lumMod val="100000"/>
                      <a:shade val="100000"/>
                    </a:schemeClr>
                  </a:gs>
                  <a:gs pos="100000">
                    <a:schemeClr val="accent5">
                      <a:lumMod val="60000"/>
                      <a:lumMod val="99000"/>
                      <a:satMod val="120000"/>
                      <a:shade val="78000"/>
                    </a:schemeClr>
                  </a:gs>
                </a:gsLst>
                <a:lin ang="5400000" scaled="0"/>
              </a:gradFill>
              <a:ln>
                <a:noFill/>
              </a:ln>
              <a:effectLst/>
            </c:spPr>
            <c:extLst>
              <c:ext xmlns:c16="http://schemas.microsoft.com/office/drawing/2014/chart" uri="{C3380CC4-5D6E-409C-BE32-E72D297353CC}">
                <c16:uniqueId val="{00000015-61FB-4F7C-A189-932BBB449A5D}"/>
              </c:ext>
            </c:extLst>
          </c:dPt>
          <c:dPt>
            <c:idx val="11"/>
            <c:bubble3D val="0"/>
            <c:spPr>
              <a:gradFill rotWithShape="1">
                <a:gsLst>
                  <a:gs pos="0">
                    <a:schemeClr val="accent6">
                      <a:lumMod val="60000"/>
                      <a:satMod val="103000"/>
                      <a:lumMod val="102000"/>
                      <a:tint val="94000"/>
                    </a:schemeClr>
                  </a:gs>
                  <a:gs pos="50000">
                    <a:schemeClr val="accent6">
                      <a:lumMod val="60000"/>
                      <a:satMod val="110000"/>
                      <a:lumMod val="100000"/>
                      <a:shade val="100000"/>
                    </a:schemeClr>
                  </a:gs>
                  <a:gs pos="100000">
                    <a:schemeClr val="accent6">
                      <a:lumMod val="60000"/>
                      <a:lumMod val="99000"/>
                      <a:satMod val="120000"/>
                      <a:shade val="78000"/>
                    </a:schemeClr>
                  </a:gs>
                </a:gsLst>
                <a:lin ang="5400000" scaled="0"/>
              </a:gradFill>
              <a:ln>
                <a:noFill/>
              </a:ln>
              <a:effectLst/>
            </c:spPr>
            <c:extLst>
              <c:ext xmlns:c16="http://schemas.microsoft.com/office/drawing/2014/chart" uri="{C3380CC4-5D6E-409C-BE32-E72D297353CC}">
                <c16:uniqueId val="{00000017-61FB-4F7C-A189-932BBB449A5D}"/>
              </c:ext>
            </c:extLst>
          </c:dPt>
          <c:dPt>
            <c:idx val="12"/>
            <c:bubble3D val="0"/>
            <c:spPr>
              <a:gradFill rotWithShape="1">
                <a:gsLst>
                  <a:gs pos="0">
                    <a:schemeClr val="accent1">
                      <a:lumMod val="80000"/>
                      <a:lumOff val="20000"/>
                      <a:satMod val="103000"/>
                      <a:lumMod val="102000"/>
                      <a:tint val="94000"/>
                    </a:schemeClr>
                  </a:gs>
                  <a:gs pos="50000">
                    <a:schemeClr val="accent1">
                      <a:lumMod val="80000"/>
                      <a:lumOff val="20000"/>
                      <a:satMod val="110000"/>
                      <a:lumMod val="100000"/>
                      <a:shade val="100000"/>
                    </a:schemeClr>
                  </a:gs>
                  <a:gs pos="100000">
                    <a:schemeClr val="accent1">
                      <a:lumMod val="80000"/>
                      <a:lumOff val="20000"/>
                      <a:lumMod val="99000"/>
                      <a:satMod val="120000"/>
                      <a:shade val="78000"/>
                    </a:schemeClr>
                  </a:gs>
                </a:gsLst>
                <a:lin ang="5400000" scaled="0"/>
              </a:gradFill>
              <a:ln>
                <a:noFill/>
              </a:ln>
              <a:effectLst/>
            </c:spPr>
            <c:extLst>
              <c:ext xmlns:c16="http://schemas.microsoft.com/office/drawing/2014/chart" uri="{C3380CC4-5D6E-409C-BE32-E72D297353CC}">
                <c16:uniqueId val="{00000019-61FB-4F7C-A189-932BBB449A5D}"/>
              </c:ext>
            </c:extLst>
          </c:dPt>
          <c:dPt>
            <c:idx val="13"/>
            <c:bubble3D val="0"/>
            <c:spPr>
              <a:gradFill rotWithShape="1">
                <a:gsLst>
                  <a:gs pos="0">
                    <a:schemeClr val="accent2">
                      <a:lumMod val="80000"/>
                      <a:lumOff val="20000"/>
                      <a:satMod val="103000"/>
                      <a:lumMod val="102000"/>
                      <a:tint val="94000"/>
                    </a:schemeClr>
                  </a:gs>
                  <a:gs pos="50000">
                    <a:schemeClr val="accent2">
                      <a:lumMod val="80000"/>
                      <a:lumOff val="20000"/>
                      <a:satMod val="110000"/>
                      <a:lumMod val="100000"/>
                      <a:shade val="100000"/>
                    </a:schemeClr>
                  </a:gs>
                  <a:gs pos="100000">
                    <a:schemeClr val="accent2">
                      <a:lumMod val="80000"/>
                      <a:lumOff val="20000"/>
                      <a:lumMod val="99000"/>
                      <a:satMod val="120000"/>
                      <a:shade val="78000"/>
                    </a:schemeClr>
                  </a:gs>
                </a:gsLst>
                <a:lin ang="5400000" scaled="0"/>
              </a:gradFill>
              <a:ln>
                <a:noFill/>
              </a:ln>
              <a:effectLst/>
            </c:spPr>
            <c:extLst>
              <c:ext xmlns:c16="http://schemas.microsoft.com/office/drawing/2014/chart" uri="{C3380CC4-5D6E-409C-BE32-E72D297353CC}">
                <c16:uniqueId val="{0000001B-61FB-4F7C-A189-932BBB449A5D}"/>
              </c:ext>
            </c:extLst>
          </c:dPt>
          <c:dPt>
            <c:idx val="14"/>
            <c:bubble3D val="0"/>
            <c:spPr>
              <a:gradFill rotWithShape="1">
                <a:gsLst>
                  <a:gs pos="0">
                    <a:schemeClr val="accent3">
                      <a:lumMod val="80000"/>
                      <a:lumOff val="20000"/>
                      <a:satMod val="103000"/>
                      <a:lumMod val="102000"/>
                      <a:tint val="94000"/>
                    </a:schemeClr>
                  </a:gs>
                  <a:gs pos="50000">
                    <a:schemeClr val="accent3">
                      <a:lumMod val="80000"/>
                      <a:lumOff val="20000"/>
                      <a:satMod val="110000"/>
                      <a:lumMod val="100000"/>
                      <a:shade val="100000"/>
                    </a:schemeClr>
                  </a:gs>
                  <a:gs pos="100000">
                    <a:schemeClr val="accent3">
                      <a:lumMod val="80000"/>
                      <a:lumOff val="20000"/>
                      <a:lumMod val="99000"/>
                      <a:satMod val="120000"/>
                      <a:shade val="78000"/>
                    </a:schemeClr>
                  </a:gs>
                </a:gsLst>
                <a:lin ang="5400000" scaled="0"/>
              </a:gradFill>
              <a:ln>
                <a:noFill/>
              </a:ln>
              <a:effectLst/>
            </c:spPr>
            <c:extLst>
              <c:ext xmlns:c16="http://schemas.microsoft.com/office/drawing/2014/chart" uri="{C3380CC4-5D6E-409C-BE32-E72D297353CC}">
                <c16:uniqueId val="{0000001D-61FB-4F7C-A189-932BBB449A5D}"/>
              </c:ext>
            </c:extLst>
          </c:dPt>
          <c:dPt>
            <c:idx val="15"/>
            <c:bubble3D val="0"/>
            <c:spPr>
              <a:gradFill rotWithShape="1">
                <a:gsLst>
                  <a:gs pos="0">
                    <a:schemeClr val="accent4">
                      <a:lumMod val="80000"/>
                      <a:lumOff val="20000"/>
                      <a:satMod val="103000"/>
                      <a:lumMod val="102000"/>
                      <a:tint val="94000"/>
                    </a:schemeClr>
                  </a:gs>
                  <a:gs pos="50000">
                    <a:schemeClr val="accent4">
                      <a:lumMod val="80000"/>
                      <a:lumOff val="20000"/>
                      <a:satMod val="110000"/>
                      <a:lumMod val="100000"/>
                      <a:shade val="100000"/>
                    </a:schemeClr>
                  </a:gs>
                  <a:gs pos="100000">
                    <a:schemeClr val="accent4">
                      <a:lumMod val="80000"/>
                      <a:lumOff val="20000"/>
                      <a:lumMod val="99000"/>
                      <a:satMod val="120000"/>
                      <a:shade val="78000"/>
                    </a:schemeClr>
                  </a:gs>
                </a:gsLst>
                <a:lin ang="5400000" scaled="0"/>
              </a:gradFill>
              <a:ln>
                <a:noFill/>
              </a:ln>
              <a:effectLst/>
            </c:spPr>
            <c:extLst>
              <c:ext xmlns:c16="http://schemas.microsoft.com/office/drawing/2014/chart" uri="{C3380CC4-5D6E-409C-BE32-E72D297353CC}">
                <c16:uniqueId val="{0000001F-61FB-4F7C-A189-932BBB449A5D}"/>
              </c:ext>
            </c:extLst>
          </c:dPt>
          <c:dLbls>
            <c:dLbl>
              <c:idx val="1"/>
              <c:layout>
                <c:manualLayout>
                  <c:x val="-1.5360805653580887E-16"/>
                  <c:y val="-2.9024943310657598E-2"/>
                </c:manualLayout>
              </c:layout>
              <c:tx>
                <c:rich>
                  <a:bodyPr/>
                  <a:lstStyle/>
                  <a:p>
                    <a:r>
                      <a:rPr lang="en-US"/>
                      <a:t>Natural</a:t>
                    </a:r>
                    <a:r>
                      <a:rPr lang="en-US" baseline="0"/>
                      <a:t> disaster recovery and emergency management, </a:t>
                    </a:r>
                    <a:fld id="{F986748A-DB0C-48D0-975C-1A1048054062}" type="VALUE">
                      <a:rPr lang="en-US" baseline="0"/>
                      <a:pPr/>
                      <a:t>[VALUE]</a:t>
                    </a:fld>
                    <a:endParaRPr lang="en-US" baseline="0"/>
                  </a:p>
                </c:rich>
              </c:tx>
              <c:dLblPos val="bestFit"/>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61FB-4F7C-A189-932BBB449A5D}"/>
                </c:ext>
              </c:extLst>
            </c:dLbl>
            <c:dLbl>
              <c:idx val="2"/>
              <c:layout>
                <c:manualLayout>
                  <c:x val="0"/>
                  <c:y val="2.7210884353741496E-2"/>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1FB-4F7C-A189-932BBB449A5D}"/>
                </c:ext>
              </c:extLst>
            </c:dLbl>
            <c:dLbl>
              <c:idx val="4"/>
              <c:layout>
                <c:manualLayout>
                  <c:x val="4.1775456919060053E-2"/>
                  <c:y val="4.1530047497087476E-2"/>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9-61FB-4F7C-A189-932BBB449A5D}"/>
                </c:ext>
              </c:extLst>
            </c:dLbl>
            <c:dLbl>
              <c:idx val="6"/>
              <c:layout>
                <c:manualLayout>
                  <c:x val="-6.4649813510153364E-2"/>
                  <c:y val="1.9821602456380233E-2"/>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D-61FB-4F7C-A189-932BBB449A5D}"/>
                </c:ext>
              </c:extLst>
            </c:dLbl>
            <c:dLbl>
              <c:idx val="7"/>
              <c:layout>
                <c:manualLayout>
                  <c:x val="-9.7476066144473489E-2"/>
                  <c:y val="2.6229503682371036E-2"/>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F-61FB-4F7C-A189-932BBB449A5D}"/>
                </c:ext>
              </c:extLst>
            </c:dLbl>
            <c:dLbl>
              <c:idx val="8"/>
              <c:layout>
                <c:manualLayout>
                  <c:x val="0"/>
                  <c:y val="-3.0601087629432876E-2"/>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11-61FB-4F7C-A189-932BBB449A5D}"/>
                </c:ext>
              </c:extLst>
            </c:dLbl>
            <c:dLbl>
              <c:idx val="9"/>
              <c:layout>
                <c:manualLayout>
                  <c:x val="1.0473397570171794E-3"/>
                  <c:y val="-2.3329940900244615E-2"/>
                </c:manualLayout>
              </c:layout>
              <c:tx>
                <c:rich>
                  <a:bodyPr/>
                  <a:lstStyle/>
                  <a:p>
                    <a:r>
                      <a:rPr lang="en-US"/>
                      <a:t>Bui lding, property and facility maintenance</a:t>
                    </a:r>
                    <a:r>
                      <a:rPr lang="en-US" baseline="0"/>
                      <a:t>, </a:t>
                    </a:r>
                    <a:fld id="{271AA25B-8E61-4104-AEB1-D8EF135894B5}" type="VALUE">
                      <a:rPr lang="en-US" baseline="0"/>
                      <a:pPr/>
                      <a:t>[VALUE]</a:t>
                    </a:fld>
                    <a:endParaRPr lang="en-US" baseline="0"/>
                  </a:p>
                </c:rich>
              </c:tx>
              <c:dLblPos val="bestFit"/>
              <c:showLegendKey val="0"/>
              <c:showVal val="1"/>
              <c:showCatName val="1"/>
              <c:showSerName val="0"/>
              <c:showPercent val="0"/>
              <c:showBubbleSize val="0"/>
              <c:extLst>
                <c:ext xmlns:c15="http://schemas.microsoft.com/office/drawing/2012/chart" uri="{CE6537A1-D6FC-4f65-9D91-7224C49458BB}">
                  <c15:layout>
                    <c:manualLayout>
                      <c:w val="0.1744676710132641"/>
                      <c:h val="6.5694073955041329E-2"/>
                    </c:manualLayout>
                  </c15:layout>
                  <c15:dlblFieldTable/>
                  <c15:showDataLabelsRange val="0"/>
                </c:ext>
                <c:ext xmlns:c16="http://schemas.microsoft.com/office/drawing/2014/chart" uri="{C3380CC4-5D6E-409C-BE32-E72D297353CC}">
                  <c16:uniqueId val="{00000013-61FB-4F7C-A189-932BBB449A5D}"/>
                </c:ext>
              </c:extLst>
            </c:dLbl>
            <c:dLbl>
              <c:idx val="11"/>
              <c:layout>
                <c:manualLayout>
                  <c:x val="0"/>
                  <c:y val="-5.4421768707482991E-2"/>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17-61FB-4F7C-A189-932BBB449A5D}"/>
                </c:ext>
              </c:extLst>
            </c:dLbl>
            <c:dLbl>
              <c:idx val="12"/>
              <c:layout>
                <c:manualLayout>
                  <c:x val="0"/>
                  <c:y val="-3.6281179138321997E-3"/>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19-61FB-4F7C-A189-932BBB449A5D}"/>
                </c:ext>
              </c:extLst>
            </c:dLbl>
            <c:dLbl>
              <c:idx val="13"/>
              <c:layout>
                <c:manualLayout>
                  <c:x val="-0.10443864229765015"/>
                  <c:y val="-3.1620548439116679E-2"/>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1B-61FB-4F7C-A189-932BBB449A5D}"/>
                </c:ext>
              </c:extLst>
            </c:dLbl>
            <c:dLbl>
              <c:idx val="15"/>
              <c:layout>
                <c:manualLayout>
                  <c:x val="0.16884247171453431"/>
                  <c:y val="-1.5300543814716449E-2"/>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1F-61FB-4F7C-A189-932BBB449A5D}"/>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2">
                        <a:lumMod val="75000"/>
                      </a:schemeClr>
                    </a:solidFill>
                    <a:latin typeface="+mn-lt"/>
                    <a:ea typeface="+mn-ea"/>
                    <a:cs typeface="+mn-cs"/>
                  </a:defRPr>
                </a:pPr>
                <a:endParaRPr lang="en-US"/>
              </a:p>
            </c:txPr>
            <c:dLblPos val="outEnd"/>
            <c:showLegendKey val="0"/>
            <c:showVal val="1"/>
            <c:showCatName val="1"/>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'$100 graph'!$D$4:$D$19</c:f>
              <c:strCache>
                <c:ptCount val="16"/>
                <c:pt idx="0">
                  <c:v>Capital Works</c:v>
                </c:pt>
                <c:pt idx="1">
                  <c:v>Community Recovery</c:v>
                </c:pt>
                <c:pt idx="2">
                  <c:v>Creative Communities</c:v>
                </c:pt>
                <c:pt idx="3">
                  <c:v>Customer &amp; corporate support</c:v>
                </c:pt>
                <c:pt idx="4">
                  <c:v>Environment</c:v>
                </c:pt>
                <c:pt idx="5">
                  <c:v>Health, aged, &amp; family services</c:v>
                </c:pt>
                <c:pt idx="6">
                  <c:v>Libraries</c:v>
                </c:pt>
                <c:pt idx="7">
                  <c:v>Parks, gardens, &amp; recreation</c:v>
                </c:pt>
                <c:pt idx="8">
                  <c:v>Planning</c:v>
                </c:pt>
                <c:pt idx="9">
                  <c:v>Property &amp; facility management</c:v>
                </c:pt>
                <c:pt idx="10">
                  <c:v>Roads, drains, footpaths</c:v>
                </c:pt>
                <c:pt idx="11">
                  <c:v>Vibrant economy &amp; tourism</c:v>
                </c:pt>
                <c:pt idx="12">
                  <c:v>Waste management </c:v>
                </c:pt>
                <c:pt idx="13">
                  <c:v>Community partnerships, development and engagement</c:v>
                </c:pt>
                <c:pt idx="14">
                  <c:v>Animal management, community safety, public health and compliance</c:v>
                </c:pt>
                <c:pt idx="15">
                  <c:v>Civic governance</c:v>
                </c:pt>
              </c:strCache>
            </c:strRef>
          </c:cat>
          <c:val>
            <c:numRef>
              <c:f>'$100 graph'!$E$4:$E$19</c:f>
              <c:numCache>
                <c:formatCode>_("$"* #,##0.00_);_("$"* \(#,##0.00\);_("$"* "-"??_);_(@_)</c:formatCode>
                <c:ptCount val="16"/>
                <c:pt idx="0">
                  <c:v>27.94</c:v>
                </c:pt>
                <c:pt idx="1">
                  <c:v>5.65</c:v>
                </c:pt>
                <c:pt idx="2">
                  <c:v>1.87</c:v>
                </c:pt>
                <c:pt idx="3">
                  <c:v>9.92</c:v>
                </c:pt>
                <c:pt idx="4">
                  <c:v>2.87</c:v>
                </c:pt>
                <c:pt idx="5">
                  <c:v>5.73</c:v>
                </c:pt>
                <c:pt idx="6">
                  <c:v>1.47</c:v>
                </c:pt>
                <c:pt idx="7">
                  <c:v>8.08</c:v>
                </c:pt>
                <c:pt idx="8">
                  <c:v>2.33</c:v>
                </c:pt>
                <c:pt idx="9">
                  <c:v>5.79</c:v>
                </c:pt>
                <c:pt idx="10">
                  <c:v>10.61</c:v>
                </c:pt>
                <c:pt idx="11">
                  <c:v>0.69</c:v>
                </c:pt>
                <c:pt idx="12">
                  <c:v>10.73</c:v>
                </c:pt>
                <c:pt idx="13">
                  <c:v>2.36</c:v>
                </c:pt>
                <c:pt idx="14">
                  <c:v>3.17</c:v>
                </c:pt>
                <c:pt idx="15">
                  <c:v>0.8</c:v>
                </c:pt>
              </c:numCache>
            </c:numRef>
          </c:val>
          <c:extLst>
            <c:ext xmlns:c16="http://schemas.microsoft.com/office/drawing/2014/chart" uri="{C3380CC4-5D6E-409C-BE32-E72D297353CC}">
              <c16:uniqueId val="{00000020-61FB-4F7C-A189-932BBB449A5D}"/>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theme/_rels/theme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Green">
  <a:themeElements>
    <a:clrScheme name="Yarra Ranges Council">
      <a:dk1>
        <a:sysClr val="windowText" lastClr="000000"/>
      </a:dk1>
      <a:lt1>
        <a:sysClr val="window" lastClr="FFFFFF"/>
      </a:lt1>
      <a:dk2>
        <a:srgbClr val="3B3059"/>
      </a:dk2>
      <a:lt2>
        <a:srgbClr val="EBEBEB"/>
      </a:lt2>
      <a:accent1>
        <a:srgbClr val="007C85"/>
      </a:accent1>
      <a:accent2>
        <a:srgbClr val="4AAA42"/>
      </a:accent2>
      <a:accent3>
        <a:srgbClr val="0067AC"/>
      </a:accent3>
      <a:accent4>
        <a:srgbClr val="0096D7"/>
      </a:accent4>
      <a:accent5>
        <a:srgbClr val="D2DFEA"/>
      </a:accent5>
      <a:accent6>
        <a:srgbClr val="F89828"/>
      </a:accent6>
      <a:hlink>
        <a:srgbClr val="8F8F8F"/>
      </a:hlink>
      <a:folHlink>
        <a:srgbClr val="A5A5A5"/>
      </a:folHlink>
    </a:clrScheme>
    <a:fontScheme name="Ion Boardroom">
      <a:majorFont>
        <a:latin typeface="Century Gothic" panose="020B050202020202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B050202020202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on Boardroom">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8000"/>
                <a:hueMod val="124000"/>
                <a:satMod val="148000"/>
                <a:lumMod val="124000"/>
              </a:schemeClr>
            </a:gs>
            <a:gs pos="100000">
              <a:schemeClr val="phClr">
                <a:shade val="76000"/>
                <a:hueMod val="89000"/>
                <a:satMod val="164000"/>
                <a:lumMod val="56000"/>
              </a:schemeClr>
            </a:gs>
          </a:gsLst>
          <a:path path="circle">
            <a:fillToRect l="45000" t="65000" r="125000" b="100000"/>
          </a:path>
        </a:gradFill>
        <a:blipFill rotWithShape="1">
          <a:blip xmlns:r="http://schemas.openxmlformats.org/officeDocument/2006/relationships" r:embed="rId1">
            <a:duotone>
              <a:schemeClr val="phClr">
                <a:shade val="69000"/>
                <a:hueMod val="91000"/>
                <a:satMod val="164000"/>
                <a:lumMod val="74000"/>
              </a:schemeClr>
              <a:schemeClr val="phClr">
                <a:hueMod val="124000"/>
                <a:satMod val="140000"/>
                <a:lumMod val="142000"/>
              </a:schemeClr>
            </a:duotone>
          </a:blip>
          <a:stretch/>
        </a:blipFill>
      </a:bgFillStyleLst>
    </a:fmtScheme>
  </a:themeElements>
  <a:objectDefaults/>
  <a:extraClrSchemeLst/>
  <a:extLst>
    <a:ext uri="{05A4C25C-085E-4340-85A3-A5531E510DB2}">
      <thm15:themeFamily xmlns:thm15="http://schemas.microsoft.com/office/thememl/2012/main" name="Ion Boardroom" id="{FC33163D-4339-46B1-8EED-24C834239D99}" vid="{B8502691-933B-45FE-8764-BA278511EF27}"/>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d2972b5f-ac9f-40ef-8f2a-49bc8e6e4e03" xsi:nil="true"/>
    <lcf76f155ced4ddcb4097134ff3c332f xmlns="e30a9e1a-8e33-4010-9b37-8a3119c381a0">
      <Terms xmlns="http://schemas.microsoft.com/office/infopath/2007/PartnerControls"/>
    </lcf76f155ced4ddcb4097134ff3c332f>
    <SharedWithUsers xmlns="d2972b5f-ac9f-40ef-8f2a-49bc8e6e4e03">
      <UserInfo>
        <DisplayName>Helen Forster</DisplayName>
        <AccountId>56</AccountId>
        <AccountType/>
      </UserInfo>
      <UserInfo>
        <DisplayName>Penni Thomas</DisplayName>
        <AccountId>43</AccountId>
        <AccountType/>
      </UserInfo>
      <UserInfo>
        <DisplayName>Troy Swainston</DisplayName>
        <AccountId>57</AccountId>
        <AccountType/>
      </UserInfo>
      <UserInfo>
        <DisplayName>Kristy Aberline</DisplayName>
        <AccountId>62</AccountId>
        <AccountType/>
      </UserInfo>
    </SharedWithUser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7072409C3F088F4984C17FD97E26D28C" ma:contentTypeVersion="12" ma:contentTypeDescription="Create a new document." ma:contentTypeScope="" ma:versionID="4a7d2a6fddbe7c1816bbe89721f39760">
  <xsd:schema xmlns:xsd="http://www.w3.org/2001/XMLSchema" xmlns:xs="http://www.w3.org/2001/XMLSchema" xmlns:p="http://schemas.microsoft.com/office/2006/metadata/properties" xmlns:ns2="e30a9e1a-8e33-4010-9b37-8a3119c381a0" xmlns:ns3="d2972b5f-ac9f-40ef-8f2a-49bc8e6e4e03" targetNamespace="http://schemas.microsoft.com/office/2006/metadata/properties" ma:root="true" ma:fieldsID="ac1e1299b18b064ff9cba8e32fe490d3" ns2:_="" ns3:_="">
    <xsd:import namespace="e30a9e1a-8e33-4010-9b37-8a3119c381a0"/>
    <xsd:import namespace="d2972b5f-ac9f-40ef-8f2a-49bc8e6e4e0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30a9e1a-8e33-4010-9b37-8a3119c381a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7965d02b-fee9-47f7-b093-78b554a18784"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2972b5f-ac9f-40ef-8f2a-49bc8e6e4e03"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b960494b-473a-414f-a2cf-01bf069e4120}" ma:internalName="TaxCatchAll" ma:showField="CatchAllData" ma:web="d2972b5f-ac9f-40ef-8f2a-49bc8e6e4e0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F2D00A7-AEE1-4499-852E-61366848C192}">
  <ds:schemaRefs>
    <ds:schemaRef ds:uri="http://schemas.openxmlformats.org/officeDocument/2006/bibliography"/>
  </ds:schemaRefs>
</ds:datastoreItem>
</file>

<file path=customXml/itemProps2.xml><?xml version="1.0" encoding="utf-8"?>
<ds:datastoreItem xmlns:ds="http://schemas.openxmlformats.org/officeDocument/2006/customXml" ds:itemID="{B81782B7-EA69-4F8E-AFC1-CA794603F5AA}">
  <ds:schemaRefs>
    <ds:schemaRef ds:uri="http://schemas.microsoft.com/sharepoint/v3/contenttype/forms"/>
  </ds:schemaRefs>
</ds:datastoreItem>
</file>

<file path=customXml/itemProps3.xml><?xml version="1.0" encoding="utf-8"?>
<ds:datastoreItem xmlns:ds="http://schemas.openxmlformats.org/officeDocument/2006/customXml" ds:itemID="{6282167A-3C0B-4D26-9D16-E07A2FFE1728}">
  <ds:schemaRefs>
    <ds:schemaRef ds:uri="http://schemas.microsoft.com/office/2006/metadata/properties"/>
    <ds:schemaRef ds:uri="http://schemas.microsoft.com/office/infopath/2007/PartnerControls"/>
    <ds:schemaRef ds:uri="d2972b5f-ac9f-40ef-8f2a-49bc8e6e4e03"/>
    <ds:schemaRef ds:uri="e30a9e1a-8e33-4010-9b37-8a3119c381a0"/>
  </ds:schemaRefs>
</ds:datastoreItem>
</file>

<file path=customXml/itemProps4.xml><?xml version="1.0" encoding="utf-8"?>
<ds:datastoreItem xmlns:ds="http://schemas.openxmlformats.org/officeDocument/2006/customXml" ds:itemID="{920BBD92-DA3E-473F-B2A7-1DA76E703EF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30a9e1a-8e33-4010-9b37-8a3119c381a0"/>
    <ds:schemaRef ds:uri="d2972b5f-ac9f-40ef-8f2a-49bc8e6e4e0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3069</TotalTime>
  <Pages>53</Pages>
  <Words>31407</Words>
  <Characters>179024</Characters>
  <Application>Microsoft Office Word</Application>
  <DocSecurity>0</DocSecurity>
  <Lines>1491</Lines>
  <Paragraphs>420</Paragraphs>
  <ScaleCrop>false</ScaleCrop>
  <HeadingPairs>
    <vt:vector size="2" baseType="variant">
      <vt:variant>
        <vt:lpstr>Title</vt:lpstr>
      </vt:variant>
      <vt:variant>
        <vt:i4>1</vt:i4>
      </vt:variant>
    </vt:vector>
  </HeadingPairs>
  <TitlesOfParts>
    <vt:vector size="1" baseType="lpstr">
      <vt:lpstr/>
    </vt:vector>
  </TitlesOfParts>
  <Company>Moreland City Council</Company>
  <LinksUpToDate>false</LinksUpToDate>
  <CharactersWithSpaces>210011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Scott</dc:creator>
  <cp:keywords/>
  <cp:lastModifiedBy>Helen Forster</cp:lastModifiedBy>
  <cp:revision>270</cp:revision>
  <cp:lastPrinted>2023-06-21T19:49:00Z</cp:lastPrinted>
  <dcterms:created xsi:type="dcterms:W3CDTF">2023-06-19T19:18:00Z</dcterms:created>
  <dcterms:modified xsi:type="dcterms:W3CDTF">2023-06-25T21:47:00Z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WDocAuthor">
    <vt:lpwstr/>
  </property>
  <property fmtid="{D5CDD505-2E9C-101B-9397-08002B2CF9AE}" pid="3" name="DWDocClass">
    <vt:lpwstr/>
  </property>
  <property fmtid="{D5CDD505-2E9C-101B-9397-08002B2CF9AE}" pid="4" name="DWDocClassId">
    <vt:lpwstr/>
  </property>
  <property fmtid="{D5CDD505-2E9C-101B-9397-08002B2CF9AE}" pid="5" name="DWDocPrecis">
    <vt:lpwstr/>
  </property>
  <property fmtid="{D5CDD505-2E9C-101B-9397-08002B2CF9AE}" pid="6" name="DWDocNo">
    <vt:lpwstr/>
  </property>
  <property fmtid="{D5CDD505-2E9C-101B-9397-08002B2CF9AE}" pid="7" name="DWDocSetID">
    <vt:lpwstr/>
  </property>
  <property fmtid="{D5CDD505-2E9C-101B-9397-08002B2CF9AE}" pid="8" name="DWDocType">
    <vt:lpwstr/>
  </property>
  <property fmtid="{D5CDD505-2E9C-101B-9397-08002B2CF9AE}" pid="9" name="DWDocVersion">
    <vt:lpwstr/>
  </property>
  <property fmtid="{D5CDD505-2E9C-101B-9397-08002B2CF9AE}" pid="10" name="ContentTypeId">
    <vt:lpwstr>0x0101007072409C3F088F4984C17FD97E26D28C</vt:lpwstr>
  </property>
  <property fmtid="{D5CDD505-2E9C-101B-9397-08002B2CF9AE}" pid="11" name="MediaServiceImageTags">
    <vt:lpwstr/>
  </property>
  <property fmtid="{D5CDD505-2E9C-101B-9397-08002B2CF9AE}" pid="12" name="GrammarlyDocumentId">
    <vt:lpwstr>09c796f617182561cc5b4e03074ce50d0356d49795e0479c06017d08a12cc8c0</vt:lpwstr>
  </property>
</Properties>
</file>